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F5E48E" w14:textId="14FFBA90" w:rsidR="00CF1429" w:rsidRDefault="00CF1429" w:rsidP="001906CD">
      <w:pPr>
        <w:shd w:val="clear" w:color="auto" w:fill="FFFFFF" w:themeFill="background1"/>
        <w:spacing w:line="360" w:lineRule="auto"/>
        <w:jc w:val="both"/>
        <w:rPr>
          <w:rFonts w:ascii="Fira Sans Light" w:hAnsi="Fira Sans Light"/>
          <w:b/>
          <w:color w:val="595959" w:themeColor="text1" w:themeTint="A6"/>
          <w:sz w:val="32"/>
          <w:szCs w:val="20"/>
        </w:rPr>
      </w:pPr>
    </w:p>
    <w:p w14:paraId="70F8CC01" w14:textId="77777777" w:rsidR="00267C13" w:rsidRDefault="00267C13" w:rsidP="001906CD">
      <w:pPr>
        <w:shd w:val="clear" w:color="auto" w:fill="FFFFFF" w:themeFill="background1"/>
        <w:spacing w:line="360" w:lineRule="auto"/>
        <w:jc w:val="both"/>
        <w:rPr>
          <w:rFonts w:ascii="Fira Sans Light" w:hAnsi="Fira Sans Light"/>
          <w:b/>
          <w:color w:val="595959" w:themeColor="text1" w:themeTint="A6"/>
          <w:sz w:val="32"/>
          <w:szCs w:val="20"/>
        </w:rPr>
      </w:pPr>
    </w:p>
    <w:p w14:paraId="013B8CAD" w14:textId="77777777" w:rsidR="00267C13" w:rsidRDefault="00267C13" w:rsidP="001906CD">
      <w:pPr>
        <w:shd w:val="clear" w:color="auto" w:fill="FFFFFF" w:themeFill="background1"/>
        <w:spacing w:line="360" w:lineRule="auto"/>
        <w:jc w:val="both"/>
        <w:rPr>
          <w:rFonts w:ascii="Fira Sans Light" w:hAnsi="Fira Sans Light"/>
          <w:b/>
          <w:color w:val="595959" w:themeColor="text1" w:themeTint="A6"/>
          <w:sz w:val="32"/>
          <w:szCs w:val="20"/>
        </w:rPr>
      </w:pPr>
    </w:p>
    <w:p w14:paraId="1CAD9367" w14:textId="77777777" w:rsidR="00DC2155" w:rsidRDefault="00DC2155" w:rsidP="001906CD">
      <w:pPr>
        <w:shd w:val="clear" w:color="auto" w:fill="FFFFFF" w:themeFill="background1"/>
        <w:spacing w:line="360" w:lineRule="auto"/>
        <w:jc w:val="both"/>
        <w:rPr>
          <w:rFonts w:ascii="Fira Sans Light" w:hAnsi="Fira Sans Light"/>
          <w:b/>
          <w:color w:val="595959" w:themeColor="text1" w:themeTint="A6"/>
          <w:sz w:val="32"/>
          <w:szCs w:val="20"/>
        </w:rPr>
      </w:pPr>
    </w:p>
    <w:p w14:paraId="49FC9D26" w14:textId="77777777" w:rsidR="00DC2155" w:rsidRPr="001906CD" w:rsidRDefault="00DC2155" w:rsidP="001906CD">
      <w:pPr>
        <w:shd w:val="clear" w:color="auto" w:fill="FFFFFF" w:themeFill="background1"/>
        <w:spacing w:line="360" w:lineRule="auto"/>
        <w:jc w:val="both"/>
        <w:rPr>
          <w:rFonts w:ascii="Fira Sans Light" w:hAnsi="Fira Sans Light"/>
          <w:b/>
          <w:color w:val="595959" w:themeColor="text1" w:themeTint="A6"/>
          <w:sz w:val="32"/>
          <w:szCs w:val="20"/>
        </w:rPr>
      </w:pPr>
    </w:p>
    <w:p w14:paraId="6C87E46D" w14:textId="77777777" w:rsidR="00D20764" w:rsidRPr="001906CD" w:rsidRDefault="00D20764" w:rsidP="00D20764">
      <w:pPr>
        <w:shd w:val="clear" w:color="auto" w:fill="FFFFFF" w:themeFill="background1"/>
        <w:spacing w:line="360" w:lineRule="auto"/>
        <w:jc w:val="both"/>
        <w:rPr>
          <w:rFonts w:ascii="Fira Sans Light" w:eastAsia="Microsoft YaHei" w:hAnsi="Fira Sans Light" w:cs="FrankRuehl"/>
          <w:b/>
          <w:bCs/>
          <w:color w:val="595959" w:themeColor="text1" w:themeTint="A6"/>
          <w:sz w:val="32"/>
          <w:szCs w:val="32"/>
          <w:lang w:val="es-ES"/>
        </w:rPr>
      </w:pPr>
    </w:p>
    <w:p w14:paraId="34530948" w14:textId="1FE037A3" w:rsidR="00D20764" w:rsidRPr="00F0082C" w:rsidRDefault="00D20764" w:rsidP="00D20764">
      <w:pPr>
        <w:shd w:val="clear" w:color="auto" w:fill="FFFFFF" w:themeFill="background1"/>
        <w:spacing w:line="360" w:lineRule="auto"/>
        <w:jc w:val="both"/>
        <w:rPr>
          <w:rFonts w:ascii="Fira Sans Light" w:eastAsia="Microsoft YaHei" w:hAnsi="Fira Sans Light" w:cs="FrankRuehl"/>
          <w:b/>
          <w:bCs/>
          <w:color w:val="595959" w:themeColor="text1" w:themeTint="A6"/>
          <w:sz w:val="32"/>
          <w:szCs w:val="32"/>
          <w:lang w:val="es-ES"/>
        </w:rPr>
      </w:pPr>
      <w:r w:rsidRPr="00F0082C">
        <w:rPr>
          <w:rFonts w:ascii="Fira Sans Light" w:eastAsia="Microsoft YaHei" w:hAnsi="Fira Sans Light" w:cs="FrankRuehl"/>
          <w:b/>
          <w:bCs/>
          <w:noProof/>
          <w:color w:val="5C0000"/>
          <w:sz w:val="24"/>
          <w:szCs w:val="28"/>
          <w:lang w:eastAsia="es-MX"/>
        </w:rPr>
        <mc:AlternateContent>
          <mc:Choice Requires="wps">
            <w:drawing>
              <wp:anchor distT="0" distB="0" distL="114300" distR="114300" simplePos="0" relativeHeight="251659264" behindDoc="0" locked="0" layoutInCell="1" allowOverlap="1" wp14:anchorId="4C5E3D79" wp14:editId="5F795876">
                <wp:simplePos x="0" y="0"/>
                <wp:positionH relativeFrom="column">
                  <wp:posOffset>0</wp:posOffset>
                </wp:positionH>
                <wp:positionV relativeFrom="paragraph">
                  <wp:posOffset>249555</wp:posOffset>
                </wp:positionV>
                <wp:extent cx="4410075" cy="0"/>
                <wp:effectExtent l="0" t="19050" r="28575" b="19050"/>
                <wp:wrapNone/>
                <wp:docPr id="30" name="Straight Connector 29"/>
                <wp:cNvGraphicFramePr/>
                <a:graphic xmlns:a="http://schemas.openxmlformats.org/drawingml/2006/main">
                  <a:graphicData uri="http://schemas.microsoft.com/office/word/2010/wordprocessingShape">
                    <wps:wsp>
                      <wps:cNvCnPr/>
                      <wps:spPr>
                        <a:xfrm>
                          <a:off x="0" y="0"/>
                          <a:ext cx="4410075" cy="0"/>
                        </a:xfrm>
                        <a:prstGeom prst="line">
                          <a:avLst/>
                        </a:prstGeom>
                        <a:ln w="28575">
                          <a:solidFill>
                            <a:srgbClr val="5C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line w14:anchorId="3ADCE743" id="Straight Connector 29"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9.65pt" to="347.25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" strokecolor="#5c0000" strokeweight="2.25pt">
                <v:stroke joinstyle="miter"/>
              </v:line>
            </w:pict>
          </mc:Fallback>
        </mc:AlternateContent>
      </w:r>
      <w:r>
        <w:rPr>
          <w:rFonts w:ascii="Fira Sans Light" w:eastAsia="Microsoft YaHei" w:hAnsi="Fira Sans Light" w:cs="FrankRuehl"/>
          <w:b/>
          <w:bCs/>
          <w:color w:val="595959" w:themeColor="text1" w:themeTint="A6"/>
          <w:sz w:val="32"/>
          <w:szCs w:val="32"/>
          <w:lang w:val="es-ES"/>
        </w:rPr>
        <w:t xml:space="preserve">Presupuesto de Egresos </w:t>
      </w:r>
      <w:r w:rsidRPr="00E227F4">
        <w:rPr>
          <w:rFonts w:ascii="Fira Sans Light" w:eastAsia="Microsoft YaHei" w:hAnsi="Fira Sans Light" w:cs="FrankRuehl"/>
          <w:b/>
          <w:bCs/>
          <w:color w:val="595959" w:themeColor="text1" w:themeTint="A6"/>
          <w:sz w:val="32"/>
          <w:szCs w:val="32"/>
          <w:lang w:val="es-ES"/>
        </w:rPr>
        <w:t>modelo</w:t>
      </w:r>
      <w:r w:rsidR="003D7126">
        <w:rPr>
          <w:rFonts w:ascii="Fira Sans Light" w:eastAsia="Microsoft YaHei" w:hAnsi="Fira Sans Light" w:cs="FrankRuehl"/>
          <w:b/>
          <w:bCs/>
          <w:color w:val="595959" w:themeColor="text1" w:themeTint="A6"/>
          <w:sz w:val="32"/>
          <w:szCs w:val="32"/>
          <w:lang w:val="es-ES"/>
        </w:rPr>
        <w:t xml:space="preserve"> - Guanajuato</w:t>
      </w:r>
    </w:p>
    <w:p w14:paraId="7097E758" w14:textId="69886AA7" w:rsidR="00D20764" w:rsidRPr="00711E6D" w:rsidRDefault="00D20764" w:rsidP="00D20764">
      <w:pPr>
        <w:shd w:val="clear" w:color="auto" w:fill="FFFFFF" w:themeFill="background1"/>
        <w:jc w:val="both"/>
        <w:rPr>
          <w:rFonts w:ascii="Fira Sans Light" w:eastAsia="Microsoft YaHei" w:hAnsi="Fira Sans Light" w:cs="FrankRuehl"/>
          <w:bCs/>
          <w:color w:val="5C0000"/>
          <w:sz w:val="24"/>
          <w:szCs w:val="28"/>
          <w:lang w:val="es-ES"/>
        </w:rPr>
      </w:pPr>
      <w:r w:rsidRPr="00711E6D">
        <w:rPr>
          <w:rFonts w:ascii="Fira Sans Light" w:eastAsia="Microsoft YaHei" w:hAnsi="Fira Sans Light" w:cs="FrankRuehl"/>
          <w:bCs/>
          <w:color w:val="5C0000"/>
          <w:sz w:val="24"/>
          <w:szCs w:val="28"/>
          <w:lang w:val="es-ES"/>
        </w:rPr>
        <w:t>Índice de Informa</w:t>
      </w:r>
      <w:r w:rsidR="000013D5">
        <w:rPr>
          <w:rFonts w:ascii="Fira Sans Light" w:eastAsia="Microsoft YaHei" w:hAnsi="Fira Sans Light" w:cs="FrankRuehl"/>
          <w:bCs/>
          <w:color w:val="5C0000"/>
          <w:sz w:val="24"/>
          <w:szCs w:val="28"/>
          <w:lang w:val="es-ES"/>
        </w:rPr>
        <w:t>ción Presupuestal Municipal 2018</w:t>
      </w:r>
    </w:p>
    <w:p w14:paraId="0E931328" w14:textId="77777777" w:rsidR="00D20764" w:rsidRPr="00711E6D" w:rsidRDefault="00D20764" w:rsidP="00D20764">
      <w:pPr>
        <w:shd w:val="clear" w:color="auto" w:fill="FFFFFF" w:themeFill="background1"/>
        <w:jc w:val="both"/>
        <w:rPr>
          <w:rFonts w:ascii="Fira Sans Light" w:eastAsia="Microsoft YaHei" w:hAnsi="Fira Sans Light" w:cs="FrankRuehl"/>
          <w:b/>
          <w:bCs/>
          <w:smallCaps/>
          <w:color w:val="5C0000"/>
          <w:sz w:val="24"/>
          <w:szCs w:val="28"/>
          <w:lang w:val="es-ES"/>
        </w:rPr>
      </w:pPr>
    </w:p>
    <w:p w14:paraId="3B52A67F" w14:textId="77777777" w:rsidR="00D20764" w:rsidRPr="00711E6D" w:rsidRDefault="00D20764" w:rsidP="00D20764">
      <w:pPr>
        <w:shd w:val="clear" w:color="auto" w:fill="FFFFFF" w:themeFill="background1"/>
        <w:jc w:val="both"/>
        <w:rPr>
          <w:rFonts w:ascii="Fira Sans Light" w:eastAsia="Microsoft YaHei" w:hAnsi="Fira Sans Light" w:cs="FrankRuehl"/>
          <w:b/>
          <w:bCs/>
          <w:smallCaps/>
          <w:color w:val="5C0000"/>
          <w:sz w:val="24"/>
          <w:szCs w:val="28"/>
          <w:lang w:val="es-ES"/>
        </w:rPr>
      </w:pPr>
    </w:p>
    <w:p w14:paraId="6CCA1C1E" w14:textId="77777777" w:rsidR="00D20764" w:rsidRPr="00711E6D" w:rsidRDefault="00D20764" w:rsidP="00D20764">
      <w:pPr>
        <w:shd w:val="clear" w:color="auto" w:fill="FFFFFF" w:themeFill="background1"/>
        <w:jc w:val="both"/>
        <w:rPr>
          <w:rFonts w:ascii="Fira Sans Light" w:eastAsia="Microsoft YaHei" w:hAnsi="Fira Sans Light" w:cs="FrankRuehl"/>
          <w:color w:val="5C0000"/>
          <w:sz w:val="24"/>
          <w:szCs w:val="28"/>
          <w:lang w:val="es-ES"/>
        </w:rPr>
      </w:pPr>
      <w:r w:rsidRPr="00711E6D">
        <w:rPr>
          <w:rFonts w:ascii="Fira Sans Light" w:eastAsia="Microsoft YaHei" w:hAnsi="Fira Sans Light" w:cs="FrankRuehl"/>
          <w:b/>
          <w:bCs/>
          <w:color w:val="5C0000"/>
          <w:sz w:val="24"/>
          <w:szCs w:val="28"/>
          <w:lang w:val="es-ES"/>
        </w:rPr>
        <w:t>Índice de contenido</w:t>
      </w:r>
    </w:p>
    <w:p w14:paraId="20A59DC4" w14:textId="77777777" w:rsidR="00D20764" w:rsidRPr="00F0082C" w:rsidRDefault="00D20764" w:rsidP="00D20764">
      <w:pPr>
        <w:shd w:val="clear" w:color="auto" w:fill="FFFFFF" w:themeFill="background1"/>
        <w:jc w:val="both"/>
        <w:rPr>
          <w:rFonts w:ascii="Fira Sans Medium" w:eastAsia="Microsoft YaHei" w:hAnsi="Fira Sans Medium" w:cs="FrankRuehl"/>
          <w:color w:val="5C0000"/>
          <w:szCs w:val="28"/>
          <w:lang w:val="es-ES_tradnl"/>
        </w:rPr>
      </w:pPr>
    </w:p>
    <w:tbl>
      <w:tblPr>
        <w:tblW w:w="0" w:type="auto"/>
        <w:jc w:val="center"/>
        <w:tblLayout w:type="fixed"/>
        <w:tblLook w:val="0600" w:firstRow="0" w:lastRow="0" w:firstColumn="0" w:lastColumn="0" w:noHBand="1" w:noVBand="1"/>
      </w:tblPr>
      <w:tblGrid>
        <w:gridCol w:w="9923"/>
        <w:gridCol w:w="577"/>
      </w:tblGrid>
      <w:tr w:rsidR="00AB1F44" w:rsidRPr="004836BB" w14:paraId="5F5AFC5E" w14:textId="77777777" w:rsidTr="007E6EA7">
        <w:trPr>
          <w:trHeight w:val="425"/>
          <w:jc w:val="center"/>
        </w:trPr>
        <w:tc>
          <w:tcPr>
            <w:tcW w:w="9923" w:type="dxa"/>
          </w:tcPr>
          <w:p w14:paraId="237394C7" w14:textId="4F390845" w:rsidR="00AB1F44" w:rsidRPr="00503A54" w:rsidRDefault="00AB1F44" w:rsidP="00E43130">
            <w:pPr>
              <w:spacing w:line="259" w:lineRule="auto"/>
              <w:rPr>
                <w:rFonts w:ascii="Fira Sans Medium" w:eastAsia="Microsoft YaHei" w:hAnsi="Fira Sans Medium" w:cs="FrankRuehl"/>
                <w:b/>
                <w:color w:val="595959" w:themeColor="text1" w:themeTint="A6"/>
                <w:sz w:val="21"/>
                <w:szCs w:val="21"/>
                <w:lang w:val="es-ES"/>
              </w:rPr>
            </w:pPr>
            <w:r w:rsidRPr="00503A54">
              <w:rPr>
                <w:rFonts w:ascii="Fira Sans Medium" w:eastAsia="Microsoft YaHei" w:hAnsi="Fira Sans Medium" w:cs="FrankRuehl"/>
                <w:b/>
                <w:bCs/>
                <w:color w:val="595959" w:themeColor="text1" w:themeTint="A6"/>
                <w:sz w:val="21"/>
                <w:szCs w:val="21"/>
                <w:lang w:val="es-ES"/>
              </w:rPr>
              <w:t xml:space="preserve">Sección I. </w:t>
            </w:r>
            <w:r>
              <w:rPr>
                <w:rFonts w:ascii="Fira Sans Medium" w:eastAsia="Microsoft YaHei" w:hAnsi="Fira Sans Medium" w:cs="FrankRuehl"/>
                <w:b/>
                <w:bCs/>
                <w:color w:val="595959" w:themeColor="text1" w:themeTint="A6"/>
                <w:sz w:val="21"/>
                <w:szCs w:val="21"/>
                <w:lang w:val="es-ES"/>
              </w:rPr>
              <w:t>Objetivo del Presupuesto de Egresos modelo</w:t>
            </w:r>
          </w:p>
        </w:tc>
        <w:tc>
          <w:tcPr>
            <w:tcW w:w="577" w:type="dxa"/>
            <w:shd w:val="clear" w:color="auto" w:fill="auto"/>
          </w:tcPr>
          <w:p w14:paraId="241F49B2" w14:textId="77777777" w:rsidR="00AB1F44" w:rsidRPr="00AB1F44" w:rsidRDefault="00AB1F44" w:rsidP="007E6EA7">
            <w:pPr>
              <w:spacing w:after="160" w:line="259" w:lineRule="auto"/>
              <w:rPr>
                <w:rFonts w:ascii="Fira Sans Light" w:hAnsi="Fira Sans Light"/>
                <w:b/>
                <w:color w:val="595959" w:themeColor="text1" w:themeTint="A6"/>
                <w:highlight w:val="yellow"/>
              </w:rPr>
            </w:pPr>
          </w:p>
        </w:tc>
      </w:tr>
      <w:tr w:rsidR="00AB1F44" w:rsidRPr="004836BB" w14:paraId="410CF429" w14:textId="77777777" w:rsidTr="007E6EA7">
        <w:trPr>
          <w:trHeight w:hRule="exact" w:val="170"/>
          <w:jc w:val="center"/>
        </w:trPr>
        <w:tc>
          <w:tcPr>
            <w:tcW w:w="9923" w:type="dxa"/>
          </w:tcPr>
          <w:p w14:paraId="40907FA9" w14:textId="77777777" w:rsidR="00AB1F44" w:rsidRPr="00503A54" w:rsidRDefault="00AB1F44" w:rsidP="007E6EA7">
            <w:pPr>
              <w:spacing w:before="100" w:beforeAutospacing="1" w:after="100" w:afterAutospacing="1" w:line="259" w:lineRule="auto"/>
              <w:rPr>
                <w:rFonts w:ascii="Fira Sans Medium" w:eastAsia="Microsoft YaHei" w:hAnsi="Fira Sans Medium" w:cs="FrankRuehl"/>
                <w:b/>
                <w:bCs/>
                <w:color w:val="595959" w:themeColor="text1" w:themeTint="A6"/>
                <w:sz w:val="21"/>
                <w:szCs w:val="21"/>
                <w:lang w:val="es-ES"/>
              </w:rPr>
            </w:pPr>
          </w:p>
        </w:tc>
        <w:tc>
          <w:tcPr>
            <w:tcW w:w="577" w:type="dxa"/>
            <w:shd w:val="clear" w:color="auto" w:fill="auto"/>
          </w:tcPr>
          <w:p w14:paraId="027E4440" w14:textId="77777777" w:rsidR="00AB1F44" w:rsidRPr="00AB1F44" w:rsidRDefault="00AB1F44" w:rsidP="007E6EA7">
            <w:pPr>
              <w:spacing w:after="160" w:line="259" w:lineRule="auto"/>
              <w:rPr>
                <w:rFonts w:ascii="Fira Sans Light" w:hAnsi="Fira Sans Light"/>
                <w:b/>
                <w:color w:val="595959" w:themeColor="text1" w:themeTint="A6"/>
                <w:highlight w:val="yellow"/>
              </w:rPr>
            </w:pPr>
          </w:p>
        </w:tc>
      </w:tr>
      <w:tr w:rsidR="00AB1F44" w:rsidRPr="004836BB" w14:paraId="2027D0F1" w14:textId="77777777" w:rsidTr="00D41C36">
        <w:trPr>
          <w:trHeight w:val="425"/>
          <w:jc w:val="center"/>
        </w:trPr>
        <w:tc>
          <w:tcPr>
            <w:tcW w:w="9923" w:type="dxa"/>
            <w:shd w:val="clear" w:color="auto" w:fill="auto"/>
          </w:tcPr>
          <w:p w14:paraId="28FFA97B" w14:textId="440D7E3E" w:rsidR="00AB1F44" w:rsidRPr="00D41C36" w:rsidRDefault="00AB1F44" w:rsidP="00E43130">
            <w:pPr>
              <w:spacing w:line="259" w:lineRule="auto"/>
              <w:rPr>
                <w:rFonts w:ascii="Fira Sans Light" w:eastAsia="Microsoft YaHei" w:hAnsi="Fira Sans Light" w:cs="FrankRuehl"/>
                <w:b/>
                <w:color w:val="595959" w:themeColor="text1" w:themeTint="A6"/>
                <w:sz w:val="21"/>
                <w:szCs w:val="21"/>
                <w:lang w:val="es-ES"/>
              </w:rPr>
            </w:pPr>
            <w:r w:rsidRPr="00D41C36">
              <w:rPr>
                <w:rFonts w:ascii="Fira Sans Light" w:eastAsia="Microsoft YaHei" w:hAnsi="Fira Sans Light" w:cs="FrankRuehl"/>
                <w:color w:val="595959" w:themeColor="text1" w:themeTint="A6"/>
                <w:sz w:val="21"/>
                <w:szCs w:val="21"/>
                <w:lang w:val="es-ES"/>
              </w:rPr>
              <w:t>Objetivo del Presupuesto de Egresos modelo</w:t>
            </w:r>
            <w:r w:rsidR="00E43130" w:rsidRPr="00D41C36">
              <w:rPr>
                <w:rFonts w:ascii="Fira Sans Light" w:eastAsia="Microsoft YaHei" w:hAnsi="Fira Sans Light" w:cs="FrankRuehl"/>
                <w:color w:val="595959" w:themeColor="text1" w:themeTint="A6"/>
                <w:sz w:val="21"/>
                <w:szCs w:val="21"/>
                <w:lang w:val="es-ES"/>
              </w:rPr>
              <w:t>…………………………………………………………………………………………</w:t>
            </w:r>
            <w:r w:rsidRPr="00D41C36">
              <w:rPr>
                <w:rFonts w:ascii="Fira Sans Light" w:eastAsia="Microsoft YaHei" w:hAnsi="Fira Sans Light" w:cs="FrankRuehl"/>
                <w:color w:val="595959" w:themeColor="text1" w:themeTint="A6"/>
                <w:sz w:val="21"/>
                <w:szCs w:val="21"/>
                <w:lang w:val="es-ES"/>
              </w:rPr>
              <w:t>…...................</w:t>
            </w:r>
          </w:p>
        </w:tc>
        <w:tc>
          <w:tcPr>
            <w:tcW w:w="577" w:type="dxa"/>
            <w:shd w:val="clear" w:color="auto" w:fill="auto"/>
          </w:tcPr>
          <w:p w14:paraId="7315A354" w14:textId="2DE812F4" w:rsidR="00AB1F44" w:rsidRPr="00D41C36" w:rsidRDefault="00D41C36" w:rsidP="007E6EA7">
            <w:pPr>
              <w:spacing w:after="160" w:line="259" w:lineRule="auto"/>
              <w:rPr>
                <w:rFonts w:ascii="Fira Sans Light" w:hAnsi="Fira Sans Light"/>
                <w:b/>
                <w:color w:val="595959" w:themeColor="text1" w:themeTint="A6"/>
              </w:rPr>
            </w:pPr>
            <w:r w:rsidRPr="00D41C36">
              <w:rPr>
                <w:rFonts w:ascii="Fira Sans Light" w:hAnsi="Fira Sans Light"/>
                <w:b/>
                <w:color w:val="595959" w:themeColor="text1" w:themeTint="A6"/>
              </w:rPr>
              <w:t>02</w:t>
            </w:r>
          </w:p>
        </w:tc>
      </w:tr>
      <w:tr w:rsidR="00E43130" w:rsidRPr="004836BB" w14:paraId="7B9990A1" w14:textId="77777777" w:rsidTr="007E6EA7">
        <w:trPr>
          <w:trHeight w:val="425"/>
          <w:jc w:val="center"/>
        </w:trPr>
        <w:tc>
          <w:tcPr>
            <w:tcW w:w="9923" w:type="dxa"/>
          </w:tcPr>
          <w:p w14:paraId="5ABB246A" w14:textId="5889F2B2" w:rsidR="00E43130" w:rsidRPr="00C46625" w:rsidRDefault="00C46625" w:rsidP="00E43130">
            <w:pPr>
              <w:spacing w:line="259" w:lineRule="auto"/>
              <w:rPr>
                <w:rFonts w:ascii="Fira Sans Light" w:eastAsia="Microsoft YaHei" w:hAnsi="Fira Sans Light" w:cs="FrankRuehl"/>
                <w:color w:val="595959" w:themeColor="text1" w:themeTint="A6"/>
                <w:sz w:val="21"/>
                <w:szCs w:val="21"/>
                <w:lang w:val="es-ES"/>
              </w:rPr>
            </w:pPr>
            <w:r w:rsidRPr="00C46625">
              <w:rPr>
                <w:rFonts w:ascii="Fira Sans Light" w:eastAsia="Microsoft YaHei" w:hAnsi="Fira Sans Light" w:cs="FrankRuehl"/>
                <w:color w:val="595959" w:themeColor="text1" w:themeTint="A6"/>
                <w:sz w:val="21"/>
                <w:szCs w:val="21"/>
                <w:lang w:val="es-ES"/>
              </w:rPr>
              <w:t xml:space="preserve">Presupuesto de Egresos modelo para los municipios de </w:t>
            </w:r>
            <w:r w:rsidR="00E43130" w:rsidRPr="00C46625">
              <w:rPr>
                <w:rFonts w:ascii="Fira Sans Light" w:eastAsia="Microsoft YaHei" w:hAnsi="Fira Sans Light" w:cs="FrankRuehl"/>
                <w:color w:val="595959" w:themeColor="text1" w:themeTint="A6"/>
                <w:sz w:val="21"/>
                <w:szCs w:val="21"/>
                <w:lang w:val="es-ES"/>
              </w:rPr>
              <w:t>Guanajuato……......</w:t>
            </w:r>
            <w:r w:rsidRPr="00C46625">
              <w:rPr>
                <w:rFonts w:ascii="Fira Sans Light" w:eastAsia="Microsoft YaHei" w:hAnsi="Fira Sans Light" w:cs="FrankRuehl"/>
                <w:color w:val="595959" w:themeColor="text1" w:themeTint="A6"/>
                <w:sz w:val="21"/>
                <w:szCs w:val="21"/>
                <w:lang w:val="es-ES"/>
              </w:rPr>
              <w:t>...................................................</w:t>
            </w:r>
            <w:r w:rsidR="00E43130" w:rsidRPr="00C46625">
              <w:rPr>
                <w:rFonts w:ascii="Fira Sans Light" w:eastAsia="Microsoft YaHei" w:hAnsi="Fira Sans Light" w:cs="FrankRuehl"/>
                <w:color w:val="595959" w:themeColor="text1" w:themeTint="A6"/>
                <w:sz w:val="21"/>
                <w:szCs w:val="21"/>
                <w:lang w:val="es-ES"/>
              </w:rPr>
              <w:t>.............</w:t>
            </w:r>
          </w:p>
        </w:tc>
        <w:tc>
          <w:tcPr>
            <w:tcW w:w="577" w:type="dxa"/>
            <w:shd w:val="clear" w:color="auto" w:fill="auto"/>
          </w:tcPr>
          <w:p w14:paraId="5870D49E" w14:textId="11FE08AD" w:rsidR="00E43130" w:rsidRPr="00C46625" w:rsidRDefault="00D41C36" w:rsidP="00E43130">
            <w:pPr>
              <w:spacing w:after="160" w:line="259" w:lineRule="auto"/>
              <w:rPr>
                <w:rFonts w:ascii="Fira Sans Light" w:hAnsi="Fira Sans Light"/>
                <w:b/>
                <w:color w:val="595959" w:themeColor="text1" w:themeTint="A6"/>
              </w:rPr>
            </w:pPr>
            <w:r>
              <w:rPr>
                <w:rFonts w:ascii="Fira Sans Light" w:hAnsi="Fira Sans Light"/>
                <w:b/>
                <w:color w:val="595959" w:themeColor="text1" w:themeTint="A6"/>
              </w:rPr>
              <w:t>02</w:t>
            </w:r>
          </w:p>
        </w:tc>
      </w:tr>
      <w:tr w:rsidR="00E43130" w:rsidRPr="004836BB" w14:paraId="28B24CB2" w14:textId="77777777" w:rsidTr="007E6EA7">
        <w:trPr>
          <w:trHeight w:hRule="exact" w:val="170"/>
          <w:jc w:val="center"/>
        </w:trPr>
        <w:tc>
          <w:tcPr>
            <w:tcW w:w="9923" w:type="dxa"/>
          </w:tcPr>
          <w:p w14:paraId="3287781B" w14:textId="77777777" w:rsidR="00E43130" w:rsidRPr="00F76267" w:rsidRDefault="00E43130" w:rsidP="00E43130">
            <w:pPr>
              <w:spacing w:line="259" w:lineRule="auto"/>
              <w:rPr>
                <w:rFonts w:ascii="Fira Sans Light" w:eastAsia="Microsoft YaHei" w:hAnsi="Fira Sans Light" w:cs="FrankRuehl"/>
                <w:b/>
                <w:color w:val="595959" w:themeColor="text1" w:themeTint="A6"/>
                <w:sz w:val="21"/>
                <w:szCs w:val="21"/>
                <w:lang w:val="es-ES"/>
              </w:rPr>
            </w:pPr>
          </w:p>
        </w:tc>
        <w:tc>
          <w:tcPr>
            <w:tcW w:w="577" w:type="dxa"/>
            <w:shd w:val="clear" w:color="auto" w:fill="auto"/>
          </w:tcPr>
          <w:p w14:paraId="12177363" w14:textId="77777777" w:rsidR="00E43130" w:rsidRPr="00AB1F44" w:rsidRDefault="00E43130" w:rsidP="00E43130">
            <w:pPr>
              <w:spacing w:after="160" w:line="259" w:lineRule="auto"/>
              <w:rPr>
                <w:rFonts w:ascii="Fira Sans Light" w:hAnsi="Fira Sans Light"/>
                <w:b/>
                <w:color w:val="595959" w:themeColor="text1" w:themeTint="A6"/>
                <w:highlight w:val="yellow"/>
              </w:rPr>
            </w:pPr>
          </w:p>
        </w:tc>
      </w:tr>
      <w:tr w:rsidR="00E43130" w:rsidRPr="004836BB" w14:paraId="64BC6BAB" w14:textId="77777777" w:rsidTr="007E6EA7">
        <w:trPr>
          <w:trHeight w:val="425"/>
          <w:jc w:val="center"/>
        </w:trPr>
        <w:tc>
          <w:tcPr>
            <w:tcW w:w="9923" w:type="dxa"/>
          </w:tcPr>
          <w:p w14:paraId="5B351730" w14:textId="77777777" w:rsidR="00E43130" w:rsidRPr="00CE022B" w:rsidRDefault="00E43130" w:rsidP="00E43130">
            <w:pPr>
              <w:spacing w:line="259" w:lineRule="auto"/>
              <w:rPr>
                <w:rFonts w:ascii="Fira Sans Light" w:eastAsia="Microsoft YaHei" w:hAnsi="Fira Sans Light" w:cs="FrankRuehl"/>
                <w:b/>
                <w:color w:val="595959" w:themeColor="text1" w:themeTint="A6"/>
                <w:sz w:val="21"/>
                <w:szCs w:val="21"/>
                <w:lang w:val="es-ES"/>
              </w:rPr>
            </w:pPr>
            <w:r w:rsidRPr="00503A54">
              <w:rPr>
                <w:rFonts w:ascii="Fira Sans Medium" w:eastAsia="Microsoft YaHei" w:hAnsi="Fira Sans Medium" w:cs="FrankRuehl"/>
                <w:b/>
                <w:bCs/>
                <w:color w:val="595959" w:themeColor="text1" w:themeTint="A6"/>
                <w:sz w:val="21"/>
                <w:szCs w:val="21"/>
                <w:lang w:val="es-ES"/>
              </w:rPr>
              <w:t>Sección I</w:t>
            </w:r>
            <w:r>
              <w:rPr>
                <w:rFonts w:ascii="Fira Sans Medium" w:eastAsia="Microsoft YaHei" w:hAnsi="Fira Sans Medium" w:cs="FrankRuehl"/>
                <w:b/>
                <w:bCs/>
                <w:color w:val="595959" w:themeColor="text1" w:themeTint="A6"/>
                <w:sz w:val="21"/>
                <w:szCs w:val="21"/>
                <w:lang w:val="es-ES"/>
              </w:rPr>
              <w:t>I</w:t>
            </w:r>
            <w:r w:rsidRPr="00503A54">
              <w:rPr>
                <w:rFonts w:ascii="Fira Sans Medium" w:eastAsia="Microsoft YaHei" w:hAnsi="Fira Sans Medium" w:cs="FrankRuehl"/>
                <w:b/>
                <w:bCs/>
                <w:color w:val="595959" w:themeColor="text1" w:themeTint="A6"/>
                <w:sz w:val="21"/>
                <w:szCs w:val="21"/>
                <w:lang w:val="es-ES"/>
              </w:rPr>
              <w:t xml:space="preserve">. </w:t>
            </w:r>
            <w:r>
              <w:rPr>
                <w:rFonts w:ascii="Fira Sans Medium" w:eastAsia="Microsoft YaHei" w:hAnsi="Fira Sans Medium" w:cs="FrankRuehl"/>
                <w:b/>
                <w:bCs/>
                <w:color w:val="595959" w:themeColor="text1" w:themeTint="A6"/>
                <w:sz w:val="21"/>
                <w:szCs w:val="21"/>
                <w:lang w:val="es-ES"/>
              </w:rPr>
              <w:t>Acuerdo de Presupuesto de Egresos del municipio</w:t>
            </w:r>
          </w:p>
        </w:tc>
        <w:tc>
          <w:tcPr>
            <w:tcW w:w="577" w:type="dxa"/>
            <w:shd w:val="clear" w:color="auto" w:fill="auto"/>
          </w:tcPr>
          <w:p w14:paraId="1EC77411" w14:textId="77777777" w:rsidR="00E43130" w:rsidRPr="00AB1F44" w:rsidRDefault="00E43130" w:rsidP="00E43130">
            <w:pPr>
              <w:spacing w:after="160" w:line="259" w:lineRule="auto"/>
              <w:rPr>
                <w:rFonts w:ascii="Fira Sans Light" w:hAnsi="Fira Sans Light"/>
                <w:b/>
                <w:color w:val="595959" w:themeColor="text1" w:themeTint="A6"/>
                <w:highlight w:val="yellow"/>
              </w:rPr>
            </w:pPr>
          </w:p>
        </w:tc>
      </w:tr>
      <w:tr w:rsidR="00E43130" w:rsidRPr="004836BB" w14:paraId="53402B8F" w14:textId="77777777" w:rsidTr="007E6EA7">
        <w:trPr>
          <w:trHeight w:hRule="exact" w:val="170"/>
          <w:jc w:val="center"/>
        </w:trPr>
        <w:tc>
          <w:tcPr>
            <w:tcW w:w="9923" w:type="dxa"/>
          </w:tcPr>
          <w:p w14:paraId="2B7B6181" w14:textId="77777777" w:rsidR="00E43130" w:rsidRPr="00D41C36" w:rsidRDefault="00E43130" w:rsidP="00E43130">
            <w:pPr>
              <w:spacing w:line="259" w:lineRule="auto"/>
              <w:rPr>
                <w:rFonts w:ascii="Fira Sans Medium" w:eastAsia="Microsoft YaHei" w:hAnsi="Fira Sans Medium" w:cs="FrankRuehl"/>
                <w:b/>
                <w:bCs/>
                <w:color w:val="595959" w:themeColor="text1" w:themeTint="A6"/>
                <w:sz w:val="21"/>
                <w:szCs w:val="21"/>
                <w:lang w:val="es-ES"/>
              </w:rPr>
            </w:pPr>
          </w:p>
        </w:tc>
        <w:tc>
          <w:tcPr>
            <w:tcW w:w="577" w:type="dxa"/>
            <w:shd w:val="clear" w:color="auto" w:fill="auto"/>
          </w:tcPr>
          <w:p w14:paraId="3758584C" w14:textId="77777777" w:rsidR="00E43130" w:rsidRPr="00D41C36" w:rsidRDefault="00E43130" w:rsidP="00E43130">
            <w:pPr>
              <w:spacing w:after="160" w:line="259" w:lineRule="auto"/>
              <w:rPr>
                <w:rFonts w:ascii="Fira Sans Light" w:hAnsi="Fira Sans Light"/>
                <w:b/>
                <w:color w:val="595959" w:themeColor="text1" w:themeTint="A6"/>
              </w:rPr>
            </w:pPr>
          </w:p>
        </w:tc>
      </w:tr>
      <w:tr w:rsidR="00E43130" w:rsidRPr="004836BB" w14:paraId="5E9FC414" w14:textId="77777777" w:rsidTr="007E6EA7">
        <w:trPr>
          <w:trHeight w:val="425"/>
          <w:jc w:val="center"/>
        </w:trPr>
        <w:tc>
          <w:tcPr>
            <w:tcW w:w="9923" w:type="dxa"/>
            <w:hideMark/>
          </w:tcPr>
          <w:p w14:paraId="5FD3DF85" w14:textId="77777777" w:rsidR="00E43130" w:rsidRPr="00D41C36" w:rsidRDefault="00E43130" w:rsidP="00E43130">
            <w:pPr>
              <w:spacing w:after="160" w:line="259" w:lineRule="auto"/>
              <w:rPr>
                <w:rFonts w:ascii="Fira Sans Light" w:eastAsia="Microsoft YaHei" w:hAnsi="Fira Sans Light" w:cs="FrankRuehl"/>
                <w:b/>
                <w:color w:val="595959" w:themeColor="text1" w:themeTint="A6"/>
                <w:sz w:val="21"/>
                <w:szCs w:val="21"/>
                <w:lang w:val="es-ES"/>
              </w:rPr>
            </w:pPr>
            <w:r w:rsidRPr="00D41C36">
              <w:rPr>
                <w:rFonts w:ascii="Fira Sans Light" w:eastAsia="Microsoft YaHei" w:hAnsi="Fira Sans Light" w:cs="FrankRuehl"/>
                <w:b/>
                <w:color w:val="595959" w:themeColor="text1" w:themeTint="A6"/>
                <w:sz w:val="21"/>
                <w:szCs w:val="21"/>
                <w:lang w:val="es-ES"/>
              </w:rPr>
              <w:t xml:space="preserve">Título primero. </w:t>
            </w:r>
            <w:r w:rsidRPr="00D41C36">
              <w:rPr>
                <w:rFonts w:ascii="Fira Sans Light" w:eastAsia="Microsoft YaHei" w:hAnsi="Fira Sans Light" w:cs="FrankRuehl"/>
                <w:color w:val="595959" w:themeColor="text1" w:themeTint="A6"/>
                <w:sz w:val="21"/>
                <w:szCs w:val="21"/>
                <w:lang w:val="es-ES"/>
              </w:rPr>
              <w:t>De las asignaciones del presupuesto de egresos del municipio………………..………………..............</w:t>
            </w:r>
          </w:p>
        </w:tc>
        <w:tc>
          <w:tcPr>
            <w:tcW w:w="577" w:type="dxa"/>
            <w:shd w:val="clear" w:color="auto" w:fill="auto"/>
            <w:hideMark/>
          </w:tcPr>
          <w:p w14:paraId="5E32D199" w14:textId="2BE955E5" w:rsidR="00E43130" w:rsidRPr="00D41C36" w:rsidRDefault="00D41C36" w:rsidP="00E43130">
            <w:pPr>
              <w:spacing w:after="160" w:line="259" w:lineRule="auto"/>
              <w:rPr>
                <w:rFonts w:ascii="Fira Sans Light" w:eastAsia="Microsoft YaHei" w:hAnsi="Fira Sans Light" w:cs="FrankRuehl"/>
                <w:b/>
                <w:color w:val="595959" w:themeColor="text1" w:themeTint="A6"/>
                <w:sz w:val="21"/>
                <w:szCs w:val="21"/>
                <w:lang w:val="es-ES"/>
              </w:rPr>
            </w:pPr>
            <w:r w:rsidRPr="00D41C36">
              <w:rPr>
                <w:rFonts w:ascii="Fira Sans Light" w:hAnsi="Fira Sans Light"/>
                <w:b/>
                <w:color w:val="595959" w:themeColor="text1" w:themeTint="A6"/>
              </w:rPr>
              <w:t>04</w:t>
            </w:r>
          </w:p>
        </w:tc>
      </w:tr>
      <w:tr w:rsidR="00E43130" w:rsidRPr="004836BB" w14:paraId="6A919C16" w14:textId="77777777" w:rsidTr="007E6EA7">
        <w:trPr>
          <w:trHeight w:val="425"/>
          <w:jc w:val="center"/>
        </w:trPr>
        <w:tc>
          <w:tcPr>
            <w:tcW w:w="9923" w:type="dxa"/>
            <w:hideMark/>
          </w:tcPr>
          <w:p w14:paraId="323229E1" w14:textId="77777777" w:rsidR="00E43130" w:rsidRPr="00D41C36" w:rsidRDefault="00E43130" w:rsidP="00E43130">
            <w:pPr>
              <w:spacing w:after="160" w:line="259" w:lineRule="auto"/>
              <w:ind w:left="708"/>
              <w:rPr>
                <w:rFonts w:ascii="Fira Sans Light" w:eastAsia="Microsoft YaHei" w:hAnsi="Fira Sans Light" w:cs="FrankRuehl"/>
                <w:color w:val="595959" w:themeColor="text1" w:themeTint="A6"/>
                <w:sz w:val="18"/>
                <w:szCs w:val="18"/>
                <w:lang w:val="es-ES"/>
              </w:rPr>
            </w:pPr>
            <w:r w:rsidRPr="00D41C36">
              <w:rPr>
                <w:rFonts w:ascii="Fira Sans Light" w:eastAsia="Microsoft YaHei" w:hAnsi="Fira Sans Light" w:cs="FrankRuehl"/>
                <w:b/>
                <w:color w:val="595959" w:themeColor="text1" w:themeTint="A6"/>
                <w:sz w:val="18"/>
                <w:szCs w:val="18"/>
                <w:lang w:val="es-ES"/>
              </w:rPr>
              <w:t>Capítulo I</w:t>
            </w:r>
            <w:r w:rsidRPr="00D41C36">
              <w:rPr>
                <w:rFonts w:ascii="Fira Sans Light" w:eastAsia="Microsoft YaHei" w:hAnsi="Fira Sans Light" w:cs="FrankRuehl"/>
                <w:color w:val="595959" w:themeColor="text1" w:themeTint="A6"/>
                <w:sz w:val="18"/>
                <w:szCs w:val="18"/>
                <w:lang w:val="es-ES"/>
              </w:rPr>
              <w:t>. Disposiciones generales…..…..………………………………………………………………..…………………………………………………………………….</w:t>
            </w:r>
          </w:p>
        </w:tc>
        <w:tc>
          <w:tcPr>
            <w:tcW w:w="577" w:type="dxa"/>
            <w:shd w:val="clear" w:color="auto" w:fill="auto"/>
            <w:hideMark/>
          </w:tcPr>
          <w:p w14:paraId="497D64D2" w14:textId="69D9B30C" w:rsidR="00E43130" w:rsidRPr="00D41C36" w:rsidRDefault="00D41C36" w:rsidP="00E43130">
            <w:pPr>
              <w:spacing w:after="160" w:line="259" w:lineRule="auto"/>
              <w:rPr>
                <w:rFonts w:ascii="Fira Sans Light" w:eastAsia="Microsoft YaHei" w:hAnsi="Fira Sans Light" w:cs="FrankRuehl"/>
                <w:b/>
                <w:color w:val="595959" w:themeColor="text1" w:themeTint="A6"/>
                <w:sz w:val="21"/>
                <w:szCs w:val="21"/>
                <w:lang w:val="es-ES"/>
              </w:rPr>
            </w:pPr>
            <w:r w:rsidRPr="00D41C36">
              <w:rPr>
                <w:rFonts w:ascii="Fira Sans Light" w:hAnsi="Fira Sans Light"/>
                <w:b/>
                <w:color w:val="595959" w:themeColor="text1" w:themeTint="A6"/>
              </w:rPr>
              <w:t>04</w:t>
            </w:r>
          </w:p>
        </w:tc>
      </w:tr>
      <w:tr w:rsidR="00E43130" w:rsidRPr="004836BB" w14:paraId="74104725" w14:textId="77777777" w:rsidTr="007E6EA7">
        <w:trPr>
          <w:trHeight w:val="425"/>
          <w:jc w:val="center"/>
        </w:trPr>
        <w:tc>
          <w:tcPr>
            <w:tcW w:w="9923" w:type="dxa"/>
            <w:hideMark/>
          </w:tcPr>
          <w:p w14:paraId="6F1DE2FD" w14:textId="77777777" w:rsidR="00E43130" w:rsidRPr="00D41C36" w:rsidRDefault="00E43130" w:rsidP="00E43130">
            <w:pPr>
              <w:spacing w:after="160" w:line="259" w:lineRule="auto"/>
              <w:ind w:left="708"/>
              <w:rPr>
                <w:rFonts w:ascii="Fira Sans Light" w:eastAsia="Microsoft YaHei" w:hAnsi="Fira Sans Light" w:cs="FrankRuehl"/>
                <w:color w:val="595959" w:themeColor="text1" w:themeTint="A6"/>
                <w:sz w:val="18"/>
                <w:szCs w:val="18"/>
                <w:lang w:val="es-ES"/>
              </w:rPr>
            </w:pPr>
            <w:r w:rsidRPr="00D41C36">
              <w:rPr>
                <w:rFonts w:ascii="Fira Sans Light" w:eastAsia="Microsoft YaHei" w:hAnsi="Fira Sans Light" w:cs="FrankRuehl"/>
                <w:b/>
                <w:color w:val="595959" w:themeColor="text1" w:themeTint="A6"/>
                <w:sz w:val="18"/>
                <w:szCs w:val="18"/>
                <w:lang w:val="es-ES"/>
              </w:rPr>
              <w:t>Capítulo II</w:t>
            </w:r>
            <w:r w:rsidRPr="00D41C36">
              <w:rPr>
                <w:rFonts w:ascii="Fira Sans Light" w:eastAsia="Microsoft YaHei" w:hAnsi="Fira Sans Light" w:cs="FrankRuehl"/>
                <w:color w:val="595959" w:themeColor="text1" w:themeTint="A6"/>
                <w:sz w:val="18"/>
                <w:szCs w:val="18"/>
                <w:lang w:val="es-ES"/>
              </w:rPr>
              <w:t>. De las erogaciones…………………………………………………………………………………………………………….....……………………………………</w:t>
            </w:r>
          </w:p>
        </w:tc>
        <w:tc>
          <w:tcPr>
            <w:tcW w:w="577" w:type="dxa"/>
            <w:shd w:val="clear" w:color="auto" w:fill="auto"/>
            <w:hideMark/>
          </w:tcPr>
          <w:p w14:paraId="6899EC6F" w14:textId="7D4504D0" w:rsidR="00E43130" w:rsidRPr="00D41C36" w:rsidRDefault="00D41C36" w:rsidP="00E43130">
            <w:pPr>
              <w:spacing w:after="160" w:line="259" w:lineRule="auto"/>
              <w:rPr>
                <w:rFonts w:ascii="Fira Sans Light" w:eastAsia="Microsoft YaHei" w:hAnsi="Fira Sans Light" w:cs="FrankRuehl"/>
                <w:b/>
                <w:color w:val="595959" w:themeColor="text1" w:themeTint="A6"/>
                <w:sz w:val="21"/>
                <w:szCs w:val="21"/>
                <w:lang w:val="es-ES"/>
              </w:rPr>
            </w:pPr>
            <w:r w:rsidRPr="00D41C36">
              <w:rPr>
                <w:rFonts w:ascii="Fira Sans Light" w:hAnsi="Fira Sans Light"/>
                <w:b/>
                <w:color w:val="595959" w:themeColor="text1" w:themeTint="A6"/>
              </w:rPr>
              <w:t>08</w:t>
            </w:r>
          </w:p>
        </w:tc>
      </w:tr>
      <w:tr w:rsidR="00E43130" w:rsidRPr="004836BB" w14:paraId="1CA18CB8" w14:textId="77777777" w:rsidTr="007E6EA7">
        <w:trPr>
          <w:trHeight w:val="425"/>
          <w:jc w:val="center"/>
        </w:trPr>
        <w:tc>
          <w:tcPr>
            <w:tcW w:w="9923" w:type="dxa"/>
          </w:tcPr>
          <w:p w14:paraId="2F865B11" w14:textId="77777777" w:rsidR="00E43130" w:rsidRPr="00D41C36" w:rsidRDefault="00E43130" w:rsidP="00E43130">
            <w:pPr>
              <w:spacing w:after="160" w:line="259" w:lineRule="auto"/>
              <w:ind w:left="708"/>
              <w:rPr>
                <w:rFonts w:ascii="Fira Sans Light" w:eastAsia="Microsoft YaHei" w:hAnsi="Fira Sans Light" w:cs="FrankRuehl"/>
                <w:color w:val="595959" w:themeColor="text1" w:themeTint="A6"/>
                <w:sz w:val="18"/>
                <w:szCs w:val="18"/>
                <w:lang w:val="es-ES"/>
              </w:rPr>
            </w:pPr>
            <w:r w:rsidRPr="00D41C36">
              <w:rPr>
                <w:rFonts w:ascii="Fira Sans Light" w:eastAsia="Microsoft YaHei" w:hAnsi="Fira Sans Light" w:cs="FrankRuehl"/>
                <w:b/>
                <w:color w:val="595959" w:themeColor="text1" w:themeTint="A6"/>
                <w:sz w:val="18"/>
                <w:szCs w:val="18"/>
                <w:lang w:val="es-ES"/>
              </w:rPr>
              <w:t>Capítulo III</w:t>
            </w:r>
            <w:r w:rsidRPr="00D41C36">
              <w:rPr>
                <w:rFonts w:ascii="Fira Sans Light" w:eastAsia="Microsoft YaHei" w:hAnsi="Fira Sans Light" w:cs="FrankRuehl"/>
                <w:color w:val="595959" w:themeColor="text1" w:themeTint="A6"/>
                <w:sz w:val="18"/>
                <w:szCs w:val="18"/>
                <w:lang w:val="es-ES"/>
              </w:rPr>
              <w:t>. De los servicios personales………………………………………………………………………………………………………………………………………</w:t>
            </w:r>
          </w:p>
        </w:tc>
        <w:tc>
          <w:tcPr>
            <w:tcW w:w="577" w:type="dxa"/>
            <w:shd w:val="clear" w:color="auto" w:fill="auto"/>
            <w:hideMark/>
          </w:tcPr>
          <w:p w14:paraId="50606222" w14:textId="1CB2F0A5" w:rsidR="00E43130" w:rsidRPr="00D41C36" w:rsidRDefault="00D41C36" w:rsidP="00E43130">
            <w:pPr>
              <w:spacing w:after="160" w:line="259" w:lineRule="auto"/>
              <w:rPr>
                <w:rFonts w:ascii="Fira Sans Light" w:eastAsia="Microsoft YaHei" w:hAnsi="Fira Sans Light" w:cs="FrankRuehl"/>
                <w:b/>
                <w:color w:val="595959" w:themeColor="text1" w:themeTint="A6"/>
                <w:sz w:val="21"/>
                <w:szCs w:val="21"/>
                <w:lang w:val="es-ES"/>
              </w:rPr>
            </w:pPr>
            <w:r w:rsidRPr="00D41C36">
              <w:rPr>
                <w:rFonts w:ascii="Fira Sans Light" w:hAnsi="Fira Sans Light"/>
                <w:b/>
                <w:color w:val="595959" w:themeColor="text1" w:themeTint="A6"/>
              </w:rPr>
              <w:t>33</w:t>
            </w:r>
          </w:p>
        </w:tc>
      </w:tr>
      <w:tr w:rsidR="00E43130" w:rsidRPr="004836BB" w14:paraId="0A5471FB" w14:textId="77777777" w:rsidTr="007E6EA7">
        <w:trPr>
          <w:trHeight w:val="425"/>
          <w:jc w:val="center"/>
        </w:trPr>
        <w:tc>
          <w:tcPr>
            <w:tcW w:w="9923" w:type="dxa"/>
          </w:tcPr>
          <w:p w14:paraId="7CA02490" w14:textId="77777777" w:rsidR="00E43130" w:rsidRPr="00D41C36" w:rsidRDefault="00E43130" w:rsidP="00E43130">
            <w:pPr>
              <w:spacing w:after="160" w:line="259" w:lineRule="auto"/>
              <w:ind w:left="708"/>
              <w:rPr>
                <w:rFonts w:ascii="Fira Sans Light" w:eastAsia="Microsoft YaHei" w:hAnsi="Fira Sans Light" w:cs="FrankRuehl"/>
                <w:color w:val="595959" w:themeColor="text1" w:themeTint="A6"/>
                <w:sz w:val="18"/>
                <w:szCs w:val="18"/>
                <w:lang w:val="es-ES"/>
              </w:rPr>
            </w:pPr>
            <w:r w:rsidRPr="00D41C36">
              <w:rPr>
                <w:rFonts w:ascii="Fira Sans Light" w:eastAsia="Microsoft YaHei" w:hAnsi="Fira Sans Light" w:cs="FrankRuehl"/>
                <w:b/>
                <w:color w:val="595959" w:themeColor="text1" w:themeTint="A6"/>
                <w:sz w:val="18"/>
                <w:szCs w:val="18"/>
                <w:lang w:val="es-ES"/>
              </w:rPr>
              <w:t>Capítulo IV</w:t>
            </w:r>
            <w:r w:rsidRPr="00D41C36">
              <w:rPr>
                <w:rFonts w:ascii="Fira Sans Light" w:eastAsia="Microsoft YaHei" w:hAnsi="Fira Sans Light" w:cs="FrankRuehl"/>
                <w:color w:val="595959" w:themeColor="text1" w:themeTint="A6"/>
                <w:sz w:val="18"/>
                <w:szCs w:val="18"/>
                <w:lang w:val="es-ES"/>
              </w:rPr>
              <w:t>. De la deuda pública………………………………………………………………………………………………………………..…………………………………..</w:t>
            </w:r>
          </w:p>
        </w:tc>
        <w:tc>
          <w:tcPr>
            <w:tcW w:w="577" w:type="dxa"/>
            <w:shd w:val="clear" w:color="auto" w:fill="auto"/>
            <w:hideMark/>
          </w:tcPr>
          <w:p w14:paraId="26A7B195" w14:textId="1B7E83AC" w:rsidR="00E43130" w:rsidRPr="00D41C36" w:rsidRDefault="00D41C36" w:rsidP="00E43130">
            <w:pPr>
              <w:spacing w:after="160" w:line="259" w:lineRule="auto"/>
              <w:rPr>
                <w:rFonts w:ascii="Fira Sans Light" w:eastAsia="Microsoft YaHei" w:hAnsi="Fira Sans Light" w:cs="FrankRuehl"/>
                <w:b/>
                <w:color w:val="595959" w:themeColor="text1" w:themeTint="A6"/>
                <w:sz w:val="21"/>
                <w:szCs w:val="21"/>
                <w:lang w:val="es-ES"/>
              </w:rPr>
            </w:pPr>
            <w:r w:rsidRPr="00D41C36">
              <w:rPr>
                <w:rFonts w:ascii="Fira Sans Light" w:hAnsi="Fira Sans Light"/>
                <w:b/>
                <w:color w:val="595959" w:themeColor="text1" w:themeTint="A6"/>
              </w:rPr>
              <w:t>38</w:t>
            </w:r>
          </w:p>
        </w:tc>
      </w:tr>
      <w:tr w:rsidR="00E43130" w:rsidRPr="004836BB" w14:paraId="7887CA1C" w14:textId="77777777" w:rsidTr="00D41C36">
        <w:trPr>
          <w:trHeight w:val="425"/>
          <w:jc w:val="center"/>
        </w:trPr>
        <w:tc>
          <w:tcPr>
            <w:tcW w:w="9923" w:type="dxa"/>
            <w:shd w:val="clear" w:color="auto" w:fill="auto"/>
            <w:hideMark/>
          </w:tcPr>
          <w:p w14:paraId="64A55D48" w14:textId="77777777" w:rsidR="00E43130" w:rsidRPr="00D41C36" w:rsidRDefault="00E43130" w:rsidP="00E43130">
            <w:pPr>
              <w:spacing w:after="160" w:line="259" w:lineRule="auto"/>
              <w:rPr>
                <w:rFonts w:ascii="Fira Sans Light" w:eastAsia="Microsoft YaHei" w:hAnsi="Fira Sans Light" w:cs="FrankRuehl"/>
                <w:color w:val="595959" w:themeColor="text1" w:themeTint="A6"/>
                <w:sz w:val="21"/>
                <w:szCs w:val="21"/>
                <w:lang w:val="es-ES"/>
              </w:rPr>
            </w:pPr>
            <w:r w:rsidRPr="00D41C36">
              <w:rPr>
                <w:rFonts w:ascii="Fira Sans Light" w:eastAsia="Microsoft YaHei" w:hAnsi="Fira Sans Light" w:cs="FrankRuehl"/>
                <w:b/>
                <w:color w:val="595959" w:themeColor="text1" w:themeTint="A6"/>
                <w:sz w:val="21"/>
                <w:szCs w:val="21"/>
                <w:lang w:val="es-ES"/>
              </w:rPr>
              <w:t xml:space="preserve">Título segundo. </w:t>
            </w:r>
            <w:r w:rsidRPr="00D41C36">
              <w:rPr>
                <w:rFonts w:ascii="Fira Sans Light" w:eastAsia="Microsoft YaHei" w:hAnsi="Fira Sans Light" w:cs="FrankRuehl"/>
                <w:color w:val="595959" w:themeColor="text1" w:themeTint="A6"/>
                <w:sz w:val="21"/>
                <w:szCs w:val="21"/>
                <w:lang w:val="es-ES"/>
              </w:rPr>
              <w:t>De</w:t>
            </w:r>
            <w:r w:rsidRPr="00D41C36">
              <w:rPr>
                <w:rFonts w:ascii="Fira Sans Light" w:eastAsia="Microsoft YaHei" w:hAnsi="Fira Sans Light" w:cs="FrankRuehl"/>
                <w:b/>
                <w:color w:val="595959" w:themeColor="text1" w:themeTint="A6"/>
                <w:sz w:val="21"/>
                <w:szCs w:val="21"/>
                <w:lang w:val="es-ES"/>
              </w:rPr>
              <w:t xml:space="preserve"> </w:t>
            </w:r>
            <w:r w:rsidRPr="00D41C36">
              <w:rPr>
                <w:rFonts w:ascii="Fira Sans Light" w:eastAsia="Microsoft YaHei" w:hAnsi="Fira Sans Light" w:cs="FrankRuehl"/>
                <w:color w:val="595959" w:themeColor="text1" w:themeTint="A6"/>
                <w:sz w:val="21"/>
                <w:szCs w:val="21"/>
                <w:lang w:val="es-ES"/>
              </w:rPr>
              <w:t>los recursos federales……………………………................................................................................................</w:t>
            </w:r>
          </w:p>
        </w:tc>
        <w:tc>
          <w:tcPr>
            <w:tcW w:w="577" w:type="dxa"/>
            <w:shd w:val="clear" w:color="auto" w:fill="auto"/>
            <w:hideMark/>
          </w:tcPr>
          <w:p w14:paraId="36F88EB7" w14:textId="5809D96F" w:rsidR="00E43130" w:rsidRPr="00D41C36" w:rsidRDefault="00D41C36" w:rsidP="00E43130">
            <w:pPr>
              <w:spacing w:after="160" w:line="259" w:lineRule="auto"/>
              <w:rPr>
                <w:rFonts w:ascii="Fira Sans Light" w:eastAsia="Microsoft YaHei" w:hAnsi="Fira Sans Light" w:cs="FrankRuehl"/>
                <w:b/>
                <w:color w:val="595959" w:themeColor="text1" w:themeTint="A6"/>
                <w:sz w:val="21"/>
                <w:szCs w:val="21"/>
                <w:lang w:val="es-ES"/>
              </w:rPr>
            </w:pPr>
            <w:r w:rsidRPr="00D41C36">
              <w:rPr>
                <w:rFonts w:ascii="Fira Sans Light" w:hAnsi="Fira Sans Light"/>
                <w:b/>
                <w:color w:val="595959" w:themeColor="text1" w:themeTint="A6"/>
              </w:rPr>
              <w:t>39</w:t>
            </w:r>
          </w:p>
        </w:tc>
      </w:tr>
      <w:tr w:rsidR="00E43130" w:rsidRPr="004836BB" w14:paraId="231D57CD" w14:textId="77777777" w:rsidTr="00D41C36">
        <w:trPr>
          <w:trHeight w:val="425"/>
          <w:jc w:val="center"/>
        </w:trPr>
        <w:tc>
          <w:tcPr>
            <w:tcW w:w="9923" w:type="dxa"/>
            <w:shd w:val="clear" w:color="auto" w:fill="auto"/>
          </w:tcPr>
          <w:p w14:paraId="0C6186E4" w14:textId="77777777" w:rsidR="00E43130" w:rsidRPr="00D41C36" w:rsidRDefault="00E43130" w:rsidP="00E43130">
            <w:pPr>
              <w:spacing w:after="160" w:line="259" w:lineRule="auto"/>
              <w:ind w:left="709"/>
              <w:rPr>
                <w:rFonts w:ascii="Fira Sans Light" w:eastAsia="Microsoft YaHei" w:hAnsi="Fira Sans Light" w:cs="FrankRuehl"/>
                <w:color w:val="595959" w:themeColor="text1" w:themeTint="A6"/>
                <w:sz w:val="18"/>
                <w:szCs w:val="18"/>
                <w:lang w:val="es-ES"/>
              </w:rPr>
            </w:pPr>
            <w:r w:rsidRPr="00D41C36">
              <w:rPr>
                <w:rFonts w:ascii="Fira Sans Light" w:eastAsia="Microsoft YaHei" w:hAnsi="Fira Sans Light" w:cs="FrankRuehl"/>
                <w:b/>
                <w:color w:val="595959" w:themeColor="text1" w:themeTint="A6"/>
                <w:sz w:val="18"/>
                <w:szCs w:val="18"/>
                <w:lang w:val="es-ES"/>
              </w:rPr>
              <w:t>Capítulo único</w:t>
            </w:r>
            <w:r w:rsidRPr="00D41C36">
              <w:rPr>
                <w:rFonts w:ascii="Fira Sans Light" w:eastAsia="Microsoft YaHei" w:hAnsi="Fira Sans Light" w:cs="FrankRuehl"/>
                <w:color w:val="595959" w:themeColor="text1" w:themeTint="A6"/>
                <w:sz w:val="18"/>
                <w:szCs w:val="18"/>
                <w:lang w:val="es-ES"/>
              </w:rPr>
              <w:t>. De los recursos federales transferidos al municipio……………………………………………………………………………….…</w:t>
            </w:r>
          </w:p>
        </w:tc>
        <w:tc>
          <w:tcPr>
            <w:tcW w:w="577" w:type="dxa"/>
            <w:shd w:val="clear" w:color="auto" w:fill="auto"/>
          </w:tcPr>
          <w:p w14:paraId="14808FE7" w14:textId="5268AE64" w:rsidR="00E43130" w:rsidRPr="00D41C36" w:rsidRDefault="00D41C36" w:rsidP="00E43130">
            <w:pPr>
              <w:spacing w:after="160" w:line="259" w:lineRule="auto"/>
              <w:rPr>
                <w:rFonts w:ascii="Fira Sans Light" w:hAnsi="Fira Sans Light"/>
                <w:b/>
                <w:color w:val="595959" w:themeColor="text1" w:themeTint="A6"/>
              </w:rPr>
            </w:pPr>
            <w:r w:rsidRPr="00D41C36">
              <w:rPr>
                <w:rFonts w:ascii="Fira Sans Light" w:hAnsi="Fira Sans Light"/>
                <w:b/>
                <w:color w:val="595959" w:themeColor="text1" w:themeTint="A6"/>
              </w:rPr>
              <w:t>39</w:t>
            </w:r>
          </w:p>
        </w:tc>
      </w:tr>
      <w:tr w:rsidR="00E43130" w:rsidRPr="004836BB" w14:paraId="54A29E17" w14:textId="77777777" w:rsidTr="00D41C36">
        <w:trPr>
          <w:trHeight w:val="425"/>
          <w:jc w:val="center"/>
        </w:trPr>
        <w:tc>
          <w:tcPr>
            <w:tcW w:w="9923" w:type="dxa"/>
            <w:shd w:val="clear" w:color="auto" w:fill="auto"/>
          </w:tcPr>
          <w:p w14:paraId="37BE26DE" w14:textId="77777777" w:rsidR="00E43130" w:rsidRPr="00D41C36" w:rsidRDefault="00E43130" w:rsidP="00E43130">
            <w:pPr>
              <w:spacing w:after="160" w:line="259" w:lineRule="auto"/>
              <w:rPr>
                <w:rFonts w:ascii="Fira Sans Light" w:eastAsia="Microsoft YaHei" w:hAnsi="Fira Sans Light" w:cs="FrankRuehl"/>
                <w:color w:val="595959" w:themeColor="text1" w:themeTint="A6"/>
                <w:sz w:val="21"/>
                <w:szCs w:val="21"/>
                <w:lang w:val="es-ES"/>
              </w:rPr>
            </w:pPr>
            <w:r w:rsidRPr="00D41C36">
              <w:rPr>
                <w:rFonts w:ascii="Fira Sans Light" w:eastAsia="Microsoft YaHei" w:hAnsi="Fira Sans Light" w:cs="FrankRuehl"/>
                <w:b/>
                <w:color w:val="595959" w:themeColor="text1" w:themeTint="A6"/>
                <w:sz w:val="21"/>
                <w:szCs w:val="21"/>
                <w:lang w:val="es-ES"/>
              </w:rPr>
              <w:t xml:space="preserve">Título tercero. </w:t>
            </w:r>
            <w:r w:rsidRPr="00D41C36">
              <w:rPr>
                <w:rFonts w:ascii="Fira Sans Light" w:eastAsia="Microsoft YaHei" w:hAnsi="Fira Sans Light" w:cs="FrankRuehl"/>
                <w:color w:val="595959" w:themeColor="text1" w:themeTint="A6"/>
                <w:sz w:val="21"/>
                <w:szCs w:val="21"/>
                <w:lang w:val="es-ES"/>
              </w:rPr>
              <w:t>De la disciplina presupuestaria en el ejercicio del gasto público………………………………………….</w:t>
            </w:r>
          </w:p>
        </w:tc>
        <w:tc>
          <w:tcPr>
            <w:tcW w:w="577" w:type="dxa"/>
            <w:shd w:val="clear" w:color="auto" w:fill="auto"/>
          </w:tcPr>
          <w:p w14:paraId="14E5F2DC" w14:textId="4E60A8B9" w:rsidR="00E43130" w:rsidRPr="00D41C36" w:rsidRDefault="00D41C36" w:rsidP="00E43130">
            <w:pPr>
              <w:spacing w:after="160" w:line="259" w:lineRule="auto"/>
              <w:rPr>
                <w:rFonts w:ascii="Fira Sans Light" w:hAnsi="Fira Sans Light"/>
                <w:b/>
                <w:color w:val="595959" w:themeColor="text1" w:themeTint="A6"/>
              </w:rPr>
            </w:pPr>
            <w:r w:rsidRPr="00D41C36">
              <w:rPr>
                <w:rFonts w:ascii="Fira Sans Light" w:hAnsi="Fira Sans Light"/>
                <w:b/>
                <w:color w:val="595959" w:themeColor="text1" w:themeTint="A6"/>
              </w:rPr>
              <w:t>41</w:t>
            </w:r>
          </w:p>
        </w:tc>
      </w:tr>
      <w:tr w:rsidR="00E43130" w:rsidRPr="004836BB" w14:paraId="6BB82E30" w14:textId="77777777" w:rsidTr="00D41C36">
        <w:trPr>
          <w:trHeight w:val="425"/>
          <w:jc w:val="center"/>
        </w:trPr>
        <w:tc>
          <w:tcPr>
            <w:tcW w:w="9923" w:type="dxa"/>
            <w:shd w:val="clear" w:color="auto" w:fill="auto"/>
          </w:tcPr>
          <w:p w14:paraId="7D97ACB9" w14:textId="77777777" w:rsidR="00E43130" w:rsidRPr="00D41C36" w:rsidRDefault="00E43130" w:rsidP="00E43130">
            <w:pPr>
              <w:spacing w:after="160" w:line="259" w:lineRule="auto"/>
              <w:ind w:left="709"/>
              <w:rPr>
                <w:rFonts w:ascii="Fira Sans Light" w:eastAsia="Microsoft YaHei" w:hAnsi="Fira Sans Light" w:cs="FrankRuehl"/>
                <w:color w:val="595959" w:themeColor="text1" w:themeTint="A6"/>
                <w:sz w:val="18"/>
                <w:szCs w:val="18"/>
                <w:lang w:val="es-ES"/>
              </w:rPr>
            </w:pPr>
            <w:r w:rsidRPr="00D41C36">
              <w:rPr>
                <w:rFonts w:ascii="Fira Sans Light" w:eastAsia="Microsoft YaHei" w:hAnsi="Fira Sans Light" w:cs="FrankRuehl"/>
                <w:b/>
                <w:color w:val="595959" w:themeColor="text1" w:themeTint="A6"/>
                <w:sz w:val="18"/>
                <w:szCs w:val="18"/>
                <w:lang w:val="es-ES"/>
              </w:rPr>
              <w:t>Capítulo I</w:t>
            </w:r>
            <w:r w:rsidRPr="00D41C36">
              <w:rPr>
                <w:rFonts w:ascii="Fira Sans Light" w:eastAsia="Microsoft YaHei" w:hAnsi="Fira Sans Light" w:cs="FrankRuehl"/>
                <w:color w:val="595959" w:themeColor="text1" w:themeTint="A6"/>
                <w:sz w:val="18"/>
                <w:szCs w:val="18"/>
                <w:lang w:val="es-ES"/>
              </w:rPr>
              <w:t>. Disposiciones generales……...............................................................................................................................................................</w:t>
            </w:r>
          </w:p>
        </w:tc>
        <w:tc>
          <w:tcPr>
            <w:tcW w:w="577" w:type="dxa"/>
            <w:shd w:val="clear" w:color="auto" w:fill="auto"/>
          </w:tcPr>
          <w:p w14:paraId="3ECA2347" w14:textId="744B5A9A" w:rsidR="00E43130" w:rsidRPr="00D41C36" w:rsidRDefault="00D41C36" w:rsidP="00E43130">
            <w:pPr>
              <w:spacing w:after="160" w:line="259" w:lineRule="auto"/>
              <w:rPr>
                <w:rFonts w:ascii="Fira Sans Light" w:hAnsi="Fira Sans Light"/>
                <w:b/>
                <w:color w:val="595959" w:themeColor="text1" w:themeTint="A6"/>
              </w:rPr>
            </w:pPr>
            <w:r w:rsidRPr="00D41C36">
              <w:rPr>
                <w:rFonts w:ascii="Fira Sans Light" w:hAnsi="Fira Sans Light"/>
                <w:b/>
                <w:color w:val="595959" w:themeColor="text1" w:themeTint="A6"/>
              </w:rPr>
              <w:t>41</w:t>
            </w:r>
          </w:p>
        </w:tc>
      </w:tr>
      <w:tr w:rsidR="00E43130" w:rsidRPr="004836BB" w14:paraId="37C7E154" w14:textId="77777777" w:rsidTr="00D41C36">
        <w:trPr>
          <w:trHeight w:val="425"/>
          <w:jc w:val="center"/>
        </w:trPr>
        <w:tc>
          <w:tcPr>
            <w:tcW w:w="9923" w:type="dxa"/>
            <w:shd w:val="clear" w:color="auto" w:fill="auto"/>
          </w:tcPr>
          <w:p w14:paraId="13D0C7A6" w14:textId="77777777" w:rsidR="00E43130" w:rsidRPr="00D41C36" w:rsidRDefault="00E43130" w:rsidP="00E43130">
            <w:pPr>
              <w:spacing w:after="160" w:line="259" w:lineRule="auto"/>
              <w:ind w:left="709"/>
              <w:rPr>
                <w:rFonts w:ascii="Fira Sans Light" w:eastAsia="Microsoft YaHei" w:hAnsi="Fira Sans Light" w:cs="FrankRuehl"/>
                <w:color w:val="595959" w:themeColor="text1" w:themeTint="A6"/>
                <w:sz w:val="18"/>
                <w:szCs w:val="18"/>
                <w:lang w:val="es-ES"/>
              </w:rPr>
            </w:pPr>
            <w:r w:rsidRPr="00D41C36">
              <w:rPr>
                <w:rFonts w:ascii="Fira Sans Light" w:eastAsia="Microsoft YaHei" w:hAnsi="Fira Sans Light" w:cs="FrankRuehl"/>
                <w:b/>
                <w:color w:val="595959" w:themeColor="text1" w:themeTint="A6"/>
                <w:sz w:val="18"/>
                <w:szCs w:val="18"/>
                <w:lang w:val="es-ES"/>
              </w:rPr>
              <w:t>Capítulo II</w:t>
            </w:r>
            <w:r w:rsidRPr="00D41C36">
              <w:rPr>
                <w:rFonts w:ascii="Fira Sans Light" w:eastAsia="Microsoft YaHei" w:hAnsi="Fira Sans Light" w:cs="FrankRuehl"/>
                <w:color w:val="595959" w:themeColor="text1" w:themeTint="A6"/>
                <w:sz w:val="18"/>
                <w:szCs w:val="18"/>
                <w:lang w:val="es-ES"/>
              </w:rPr>
              <w:t>. De la racionalidad, eficiencia, eficacia, economía, transparencia y honradez en el ejercicio del gasto</w:t>
            </w:r>
          </w:p>
        </w:tc>
        <w:tc>
          <w:tcPr>
            <w:tcW w:w="577" w:type="dxa"/>
            <w:shd w:val="clear" w:color="auto" w:fill="auto"/>
          </w:tcPr>
          <w:p w14:paraId="4B87E779" w14:textId="0EC117FB" w:rsidR="00E43130" w:rsidRPr="00D41C36" w:rsidRDefault="00D41C36" w:rsidP="00E43130">
            <w:pPr>
              <w:spacing w:after="160" w:line="259" w:lineRule="auto"/>
              <w:rPr>
                <w:rFonts w:ascii="Fira Sans Light" w:hAnsi="Fira Sans Light"/>
                <w:b/>
                <w:color w:val="595959" w:themeColor="text1" w:themeTint="A6"/>
              </w:rPr>
            </w:pPr>
            <w:r w:rsidRPr="00D41C36">
              <w:rPr>
                <w:rFonts w:ascii="Fira Sans Light" w:hAnsi="Fira Sans Light"/>
                <w:b/>
                <w:color w:val="595959" w:themeColor="text1" w:themeTint="A6"/>
              </w:rPr>
              <w:t>41</w:t>
            </w:r>
          </w:p>
        </w:tc>
      </w:tr>
      <w:tr w:rsidR="00E43130" w:rsidRPr="004836BB" w14:paraId="72C53EC8" w14:textId="77777777" w:rsidTr="00D41C36">
        <w:trPr>
          <w:trHeight w:val="425"/>
          <w:jc w:val="center"/>
        </w:trPr>
        <w:tc>
          <w:tcPr>
            <w:tcW w:w="9923" w:type="dxa"/>
            <w:shd w:val="clear" w:color="auto" w:fill="auto"/>
          </w:tcPr>
          <w:p w14:paraId="0A1C1B3A" w14:textId="77777777" w:rsidR="00E43130" w:rsidRPr="00D41C36" w:rsidRDefault="00E43130" w:rsidP="00E43130">
            <w:pPr>
              <w:spacing w:after="160" w:line="259" w:lineRule="auto"/>
              <w:ind w:left="709"/>
              <w:rPr>
                <w:rFonts w:ascii="Fira Sans Light" w:eastAsia="Microsoft YaHei" w:hAnsi="Fira Sans Light" w:cs="FrankRuehl"/>
                <w:b/>
                <w:color w:val="595959" w:themeColor="text1" w:themeTint="A6"/>
                <w:sz w:val="18"/>
                <w:szCs w:val="18"/>
                <w:lang w:val="es-ES"/>
              </w:rPr>
            </w:pPr>
            <w:r w:rsidRPr="00D41C36">
              <w:rPr>
                <w:rFonts w:ascii="Fira Sans Light" w:eastAsia="Microsoft YaHei" w:hAnsi="Fira Sans Light" w:cs="FrankRuehl"/>
                <w:b/>
                <w:color w:val="595959" w:themeColor="text1" w:themeTint="A6"/>
                <w:sz w:val="18"/>
                <w:szCs w:val="18"/>
                <w:lang w:val="es-ES"/>
              </w:rPr>
              <w:lastRenderedPageBreak/>
              <w:t>Capítulo III</w:t>
            </w:r>
            <w:r w:rsidRPr="00D41C36">
              <w:rPr>
                <w:rFonts w:ascii="Fira Sans Light" w:eastAsia="Microsoft YaHei" w:hAnsi="Fira Sans Light" w:cs="FrankRuehl"/>
                <w:color w:val="595959" w:themeColor="text1" w:themeTint="A6"/>
                <w:sz w:val="18"/>
                <w:szCs w:val="18"/>
                <w:lang w:val="es-ES"/>
              </w:rPr>
              <w:t>. Sanciones………………………..…...............................................................................................................................................................</w:t>
            </w:r>
          </w:p>
        </w:tc>
        <w:tc>
          <w:tcPr>
            <w:tcW w:w="577" w:type="dxa"/>
            <w:shd w:val="clear" w:color="auto" w:fill="auto"/>
          </w:tcPr>
          <w:p w14:paraId="734D2D06" w14:textId="75D5CCE7" w:rsidR="00E43130" w:rsidRPr="00D41C36" w:rsidRDefault="00D41C36" w:rsidP="00E43130">
            <w:pPr>
              <w:spacing w:after="160" w:line="259" w:lineRule="auto"/>
              <w:rPr>
                <w:rFonts w:ascii="Fira Sans Light" w:hAnsi="Fira Sans Light"/>
                <w:b/>
                <w:color w:val="595959" w:themeColor="text1" w:themeTint="A6"/>
              </w:rPr>
            </w:pPr>
            <w:r w:rsidRPr="00D41C36">
              <w:rPr>
                <w:rFonts w:ascii="Fira Sans Light" w:hAnsi="Fira Sans Light"/>
                <w:b/>
                <w:color w:val="595959" w:themeColor="text1" w:themeTint="A6"/>
              </w:rPr>
              <w:t>44</w:t>
            </w:r>
          </w:p>
        </w:tc>
      </w:tr>
      <w:tr w:rsidR="00E43130" w:rsidRPr="004836BB" w14:paraId="5738D0A7" w14:textId="77777777" w:rsidTr="007E6EA7">
        <w:trPr>
          <w:trHeight w:val="425"/>
          <w:jc w:val="center"/>
        </w:trPr>
        <w:tc>
          <w:tcPr>
            <w:tcW w:w="9923" w:type="dxa"/>
          </w:tcPr>
          <w:p w14:paraId="14066563" w14:textId="77777777" w:rsidR="00E43130" w:rsidRPr="00D41C36" w:rsidRDefault="00E43130" w:rsidP="00E43130">
            <w:pPr>
              <w:spacing w:after="160" w:line="259" w:lineRule="auto"/>
              <w:rPr>
                <w:rFonts w:ascii="Fira Sans Light" w:eastAsia="Microsoft YaHei" w:hAnsi="Fira Sans Light" w:cs="FrankRuehl"/>
                <w:color w:val="595959" w:themeColor="text1" w:themeTint="A6"/>
                <w:sz w:val="21"/>
                <w:szCs w:val="21"/>
                <w:lang w:val="es-ES"/>
              </w:rPr>
            </w:pPr>
            <w:r w:rsidRPr="00D41C36">
              <w:rPr>
                <w:rFonts w:ascii="Fira Sans Light" w:eastAsia="Microsoft YaHei" w:hAnsi="Fira Sans Light" w:cs="FrankRuehl"/>
                <w:b/>
                <w:color w:val="595959" w:themeColor="text1" w:themeTint="A6"/>
                <w:sz w:val="21"/>
                <w:szCs w:val="21"/>
                <w:lang w:val="es-ES"/>
              </w:rPr>
              <w:t xml:space="preserve">Título cuarto. </w:t>
            </w:r>
            <w:r w:rsidRPr="00D41C36">
              <w:rPr>
                <w:rFonts w:ascii="Fira Sans Light" w:eastAsia="Microsoft YaHei" w:hAnsi="Fira Sans Light" w:cs="FrankRuehl"/>
                <w:color w:val="595959" w:themeColor="text1" w:themeTint="A6"/>
                <w:sz w:val="21"/>
                <w:szCs w:val="21"/>
                <w:lang w:val="es-ES"/>
              </w:rPr>
              <w:t>Del presupuesto basado en resultados (PbR)……………………………..………………………………………………..</w:t>
            </w:r>
          </w:p>
        </w:tc>
        <w:tc>
          <w:tcPr>
            <w:tcW w:w="577" w:type="dxa"/>
            <w:shd w:val="clear" w:color="auto" w:fill="auto"/>
          </w:tcPr>
          <w:p w14:paraId="546C3BA3" w14:textId="7710FB28" w:rsidR="00E43130" w:rsidRPr="00D41C36" w:rsidRDefault="00D41C36" w:rsidP="00E43130">
            <w:pPr>
              <w:spacing w:after="160" w:line="259" w:lineRule="auto"/>
              <w:rPr>
                <w:rFonts w:ascii="Fira Sans Light" w:hAnsi="Fira Sans Light"/>
                <w:b/>
                <w:color w:val="595959" w:themeColor="text1" w:themeTint="A6"/>
              </w:rPr>
            </w:pPr>
            <w:r w:rsidRPr="00D41C36">
              <w:rPr>
                <w:rFonts w:ascii="Fira Sans Light" w:hAnsi="Fira Sans Light"/>
                <w:b/>
                <w:color w:val="595959" w:themeColor="text1" w:themeTint="A6"/>
              </w:rPr>
              <w:t>45</w:t>
            </w:r>
          </w:p>
        </w:tc>
      </w:tr>
      <w:tr w:rsidR="00E43130" w:rsidRPr="004836BB" w14:paraId="20E0F1DC" w14:textId="77777777" w:rsidTr="007E6EA7">
        <w:trPr>
          <w:trHeight w:val="425"/>
          <w:jc w:val="center"/>
        </w:trPr>
        <w:tc>
          <w:tcPr>
            <w:tcW w:w="9923" w:type="dxa"/>
          </w:tcPr>
          <w:p w14:paraId="39A97AD9" w14:textId="77777777" w:rsidR="00E43130" w:rsidRPr="00D41C36" w:rsidRDefault="00E43130" w:rsidP="00E43130">
            <w:pPr>
              <w:spacing w:after="160" w:line="259" w:lineRule="auto"/>
              <w:ind w:left="709"/>
              <w:rPr>
                <w:rFonts w:ascii="Fira Sans Light" w:eastAsia="Microsoft YaHei" w:hAnsi="Fira Sans Light" w:cs="FrankRuehl"/>
                <w:color w:val="595959" w:themeColor="text1" w:themeTint="A6"/>
                <w:sz w:val="18"/>
                <w:szCs w:val="18"/>
                <w:lang w:val="es-ES"/>
              </w:rPr>
            </w:pPr>
            <w:r w:rsidRPr="00D41C36">
              <w:rPr>
                <w:rFonts w:ascii="Fira Sans Light" w:eastAsia="Microsoft YaHei" w:hAnsi="Fira Sans Light" w:cs="FrankRuehl"/>
                <w:b/>
                <w:color w:val="595959" w:themeColor="text1" w:themeTint="A6"/>
                <w:sz w:val="18"/>
                <w:szCs w:val="18"/>
                <w:lang w:val="es-ES"/>
              </w:rPr>
              <w:t>Capítulo único</w:t>
            </w:r>
            <w:r w:rsidRPr="00D41C36">
              <w:rPr>
                <w:rFonts w:ascii="Fira Sans Light" w:eastAsia="Microsoft YaHei" w:hAnsi="Fira Sans Light" w:cs="FrankRuehl"/>
                <w:color w:val="595959" w:themeColor="text1" w:themeTint="A6"/>
                <w:sz w:val="18"/>
                <w:szCs w:val="18"/>
                <w:lang w:val="es-ES"/>
              </w:rPr>
              <w:t>. Disposiciones generales……………………………………………………………………………………………………………………………………..</w:t>
            </w:r>
          </w:p>
        </w:tc>
        <w:tc>
          <w:tcPr>
            <w:tcW w:w="577" w:type="dxa"/>
            <w:shd w:val="clear" w:color="auto" w:fill="auto"/>
          </w:tcPr>
          <w:p w14:paraId="35DAAB0D" w14:textId="0C48F9C4" w:rsidR="00E43130" w:rsidRPr="00D41C36" w:rsidRDefault="00D41C36" w:rsidP="00E43130">
            <w:pPr>
              <w:spacing w:after="160" w:line="259" w:lineRule="auto"/>
              <w:rPr>
                <w:rFonts w:ascii="Fira Sans Light" w:hAnsi="Fira Sans Light"/>
                <w:b/>
                <w:color w:val="595959" w:themeColor="text1" w:themeTint="A6"/>
              </w:rPr>
            </w:pPr>
            <w:r w:rsidRPr="00D41C36">
              <w:rPr>
                <w:rFonts w:ascii="Fira Sans Light" w:hAnsi="Fira Sans Light"/>
                <w:b/>
                <w:color w:val="595959" w:themeColor="text1" w:themeTint="A6"/>
              </w:rPr>
              <w:t>45</w:t>
            </w:r>
          </w:p>
        </w:tc>
      </w:tr>
      <w:tr w:rsidR="00E43130" w:rsidRPr="004836BB" w14:paraId="2F54A685" w14:textId="77777777" w:rsidTr="007E6EA7">
        <w:trPr>
          <w:trHeight w:val="425"/>
          <w:jc w:val="center"/>
        </w:trPr>
        <w:tc>
          <w:tcPr>
            <w:tcW w:w="9923" w:type="dxa"/>
          </w:tcPr>
          <w:p w14:paraId="70AB3A1E" w14:textId="6DF7DF3F" w:rsidR="00E43130" w:rsidRPr="00D41C36" w:rsidRDefault="00E43130" w:rsidP="00E43130">
            <w:pPr>
              <w:spacing w:after="160" w:line="259" w:lineRule="auto"/>
              <w:rPr>
                <w:rFonts w:ascii="Fira Sans Light" w:eastAsia="Microsoft YaHei" w:hAnsi="Fira Sans Light" w:cs="FrankRuehl"/>
                <w:color w:val="595959" w:themeColor="text1" w:themeTint="A6"/>
                <w:sz w:val="21"/>
                <w:szCs w:val="21"/>
                <w:lang w:val="es-ES"/>
              </w:rPr>
            </w:pPr>
            <w:r w:rsidRPr="00D41C36">
              <w:rPr>
                <w:rFonts w:ascii="Fira Sans Medium" w:eastAsia="Microsoft YaHei" w:hAnsi="Fira Sans Medium" w:cs="FrankRuehl"/>
                <w:b/>
                <w:bCs/>
                <w:color w:val="595959" w:themeColor="text1" w:themeTint="A6"/>
                <w:sz w:val="21"/>
                <w:szCs w:val="21"/>
                <w:lang w:val="es-ES"/>
              </w:rPr>
              <w:t>Transitorios</w:t>
            </w:r>
            <w:r w:rsidRPr="00D41C36">
              <w:rPr>
                <w:rFonts w:ascii="Fira Sans Light" w:eastAsia="Microsoft YaHei" w:hAnsi="Fira Sans Light" w:cs="FrankRuehl"/>
                <w:color w:val="595959" w:themeColor="text1" w:themeTint="A6"/>
                <w:sz w:val="21"/>
                <w:szCs w:val="21"/>
                <w:lang w:val="es-ES"/>
              </w:rPr>
              <w:t>………………………………...……………………………………………………………………………………………………………………………………...</w:t>
            </w:r>
          </w:p>
        </w:tc>
        <w:tc>
          <w:tcPr>
            <w:tcW w:w="577" w:type="dxa"/>
            <w:shd w:val="clear" w:color="auto" w:fill="auto"/>
          </w:tcPr>
          <w:p w14:paraId="73E18FC0" w14:textId="75FC3856" w:rsidR="00E43130" w:rsidRPr="00D41C36" w:rsidRDefault="00D41C36" w:rsidP="00E43130">
            <w:pPr>
              <w:spacing w:after="160" w:line="259" w:lineRule="auto"/>
              <w:rPr>
                <w:rFonts w:ascii="Fira Sans Light" w:hAnsi="Fira Sans Light"/>
                <w:b/>
                <w:color w:val="595959" w:themeColor="text1" w:themeTint="A6"/>
              </w:rPr>
            </w:pPr>
            <w:r w:rsidRPr="00D41C36">
              <w:rPr>
                <w:rFonts w:ascii="Fira Sans Light" w:hAnsi="Fira Sans Light"/>
                <w:b/>
                <w:color w:val="595959" w:themeColor="text1" w:themeTint="A6"/>
              </w:rPr>
              <w:t>45</w:t>
            </w:r>
          </w:p>
        </w:tc>
      </w:tr>
      <w:tr w:rsidR="00E43130" w:rsidRPr="004836BB" w14:paraId="1760D061" w14:textId="77777777" w:rsidTr="007E6EA7">
        <w:trPr>
          <w:trHeight w:val="425"/>
          <w:jc w:val="center"/>
        </w:trPr>
        <w:tc>
          <w:tcPr>
            <w:tcW w:w="9923" w:type="dxa"/>
            <w:hideMark/>
          </w:tcPr>
          <w:p w14:paraId="5D851A33" w14:textId="77777777" w:rsidR="00E43130" w:rsidRPr="00D41C36" w:rsidRDefault="00E43130" w:rsidP="00E43130">
            <w:pPr>
              <w:spacing w:after="160" w:line="259" w:lineRule="auto"/>
              <w:rPr>
                <w:rFonts w:ascii="Fira Sans Light" w:eastAsia="Microsoft YaHei" w:hAnsi="Fira Sans Light" w:cs="FrankRuehl"/>
                <w:color w:val="595959" w:themeColor="text1" w:themeTint="A6"/>
                <w:sz w:val="21"/>
                <w:szCs w:val="21"/>
                <w:lang w:val="es-ES"/>
              </w:rPr>
            </w:pPr>
            <w:r w:rsidRPr="00D41C36">
              <w:rPr>
                <w:rFonts w:ascii="Fira Sans Medium" w:eastAsia="Microsoft YaHei" w:hAnsi="Fira Sans Medium" w:cs="FrankRuehl"/>
                <w:b/>
                <w:bCs/>
                <w:color w:val="595959" w:themeColor="text1" w:themeTint="A6"/>
                <w:sz w:val="21"/>
                <w:szCs w:val="21"/>
                <w:lang w:val="es-ES"/>
              </w:rPr>
              <w:t>Anexo I. Matrices de indicadores para resultados</w:t>
            </w:r>
            <w:r w:rsidRPr="00D41C36">
              <w:rPr>
                <w:rFonts w:ascii="Fira Sans Light" w:eastAsia="Microsoft YaHei" w:hAnsi="Fira Sans Light" w:cs="FrankRuehl"/>
                <w:color w:val="595959" w:themeColor="text1" w:themeTint="A6"/>
                <w:sz w:val="21"/>
                <w:szCs w:val="21"/>
                <w:lang w:val="es-ES"/>
              </w:rPr>
              <w:t>………………………………………………………..……………….…………………..</w:t>
            </w:r>
          </w:p>
        </w:tc>
        <w:tc>
          <w:tcPr>
            <w:tcW w:w="577" w:type="dxa"/>
            <w:shd w:val="clear" w:color="auto" w:fill="auto"/>
            <w:hideMark/>
          </w:tcPr>
          <w:p w14:paraId="564B0738" w14:textId="33819AD3" w:rsidR="00E43130" w:rsidRPr="00D41C36" w:rsidRDefault="00E43130" w:rsidP="00E43130">
            <w:pPr>
              <w:spacing w:after="160" w:line="259" w:lineRule="auto"/>
              <w:rPr>
                <w:rFonts w:ascii="Fira Sans Light" w:eastAsia="Microsoft YaHei" w:hAnsi="Fira Sans Light" w:cs="FrankRuehl"/>
                <w:b/>
                <w:color w:val="595959" w:themeColor="text1" w:themeTint="A6"/>
                <w:sz w:val="21"/>
                <w:szCs w:val="21"/>
                <w:lang w:val="es-ES"/>
              </w:rPr>
            </w:pPr>
            <w:r w:rsidRPr="00D41C36">
              <w:rPr>
                <w:rFonts w:ascii="Fira Sans Light" w:eastAsia="Microsoft YaHei" w:hAnsi="Fira Sans Light" w:cs="FrankRuehl"/>
                <w:b/>
                <w:color w:val="595959" w:themeColor="text1" w:themeTint="A6"/>
                <w:sz w:val="21"/>
                <w:szCs w:val="21"/>
                <w:lang w:val="es-ES"/>
              </w:rPr>
              <w:t>4</w:t>
            </w:r>
            <w:r w:rsidR="00D41C36" w:rsidRPr="00D41C36">
              <w:rPr>
                <w:rFonts w:ascii="Fira Sans Light" w:eastAsia="Microsoft YaHei" w:hAnsi="Fira Sans Light" w:cs="FrankRuehl"/>
                <w:b/>
                <w:color w:val="595959" w:themeColor="text1" w:themeTint="A6"/>
                <w:sz w:val="21"/>
                <w:szCs w:val="21"/>
                <w:lang w:val="es-ES"/>
              </w:rPr>
              <w:t>7</w:t>
            </w:r>
          </w:p>
        </w:tc>
      </w:tr>
      <w:tr w:rsidR="00E43130" w:rsidRPr="004836BB" w14:paraId="2A98F50F" w14:textId="77777777" w:rsidTr="007E6EA7">
        <w:trPr>
          <w:trHeight w:val="425"/>
          <w:jc w:val="center"/>
        </w:trPr>
        <w:tc>
          <w:tcPr>
            <w:tcW w:w="9923" w:type="dxa"/>
          </w:tcPr>
          <w:p w14:paraId="7826D554" w14:textId="77777777" w:rsidR="00E43130" w:rsidRPr="00D41C36" w:rsidRDefault="00E43130" w:rsidP="00E43130">
            <w:pPr>
              <w:spacing w:after="160" w:line="259" w:lineRule="auto"/>
              <w:rPr>
                <w:rFonts w:ascii="Fira Sans Medium" w:eastAsia="Microsoft YaHei" w:hAnsi="Fira Sans Medium" w:cs="FrankRuehl"/>
                <w:b/>
                <w:bCs/>
                <w:color w:val="595959" w:themeColor="text1" w:themeTint="A6"/>
                <w:sz w:val="21"/>
                <w:szCs w:val="21"/>
                <w:lang w:val="es-ES"/>
              </w:rPr>
            </w:pPr>
            <w:r w:rsidRPr="00D41C36">
              <w:rPr>
                <w:rFonts w:ascii="Fira Sans Medium" w:eastAsia="Microsoft YaHei" w:hAnsi="Fira Sans Medium" w:cs="FrankRuehl"/>
                <w:b/>
                <w:bCs/>
                <w:color w:val="595959" w:themeColor="text1" w:themeTint="A6"/>
                <w:sz w:val="21"/>
                <w:szCs w:val="21"/>
                <w:lang w:val="es-ES"/>
              </w:rPr>
              <w:t>Anexo II. Información adicional</w:t>
            </w:r>
            <w:r w:rsidRPr="00D41C36">
              <w:rPr>
                <w:rFonts w:ascii="Fira Sans Light" w:eastAsia="Microsoft YaHei" w:hAnsi="Fira Sans Light" w:cs="FrankRuehl"/>
                <w:color w:val="595959" w:themeColor="text1" w:themeTint="A6"/>
                <w:sz w:val="21"/>
                <w:szCs w:val="21"/>
                <w:lang w:val="es-ES"/>
              </w:rPr>
              <w:t>…………………………………………………………………………………..…………………..…….………………….</w:t>
            </w:r>
          </w:p>
        </w:tc>
        <w:tc>
          <w:tcPr>
            <w:tcW w:w="577" w:type="dxa"/>
            <w:shd w:val="clear" w:color="auto" w:fill="auto"/>
          </w:tcPr>
          <w:p w14:paraId="04D2EB49" w14:textId="290B8716" w:rsidR="00E43130" w:rsidRPr="00D41C36" w:rsidRDefault="00D41C36" w:rsidP="00E43130">
            <w:pPr>
              <w:spacing w:after="160" w:line="259" w:lineRule="auto"/>
              <w:rPr>
                <w:rFonts w:ascii="Fira Sans Light" w:eastAsia="Microsoft YaHei" w:hAnsi="Fira Sans Light" w:cs="FrankRuehl"/>
                <w:b/>
                <w:color w:val="595959" w:themeColor="text1" w:themeTint="A6"/>
                <w:sz w:val="21"/>
                <w:szCs w:val="21"/>
                <w:lang w:val="es-ES"/>
              </w:rPr>
            </w:pPr>
            <w:r w:rsidRPr="00D41C36">
              <w:rPr>
                <w:rFonts w:ascii="Fira Sans Light" w:eastAsia="Microsoft YaHei" w:hAnsi="Fira Sans Light" w:cs="FrankRuehl"/>
                <w:b/>
                <w:color w:val="595959" w:themeColor="text1" w:themeTint="A6"/>
                <w:sz w:val="21"/>
                <w:szCs w:val="21"/>
                <w:lang w:val="es-ES"/>
              </w:rPr>
              <w:t>48</w:t>
            </w:r>
          </w:p>
        </w:tc>
      </w:tr>
    </w:tbl>
    <w:p w14:paraId="634E382E" w14:textId="77777777" w:rsidR="00D20764" w:rsidRDefault="00D20764" w:rsidP="00D20764">
      <w:pPr>
        <w:spacing w:after="160" w:line="259" w:lineRule="auto"/>
        <w:rPr>
          <w:rFonts w:ascii="Fira Sans Medium" w:eastAsia="Microsoft YaHei" w:hAnsi="Fira Sans Medium" w:cs="FrankRuehl"/>
          <w:color w:val="5C0000"/>
          <w:szCs w:val="28"/>
          <w:lang w:val="es-ES_tradnl"/>
        </w:rPr>
      </w:pPr>
    </w:p>
    <w:p w14:paraId="047516BD" w14:textId="77777777" w:rsidR="00E46E7E" w:rsidRDefault="00E46E7E" w:rsidP="00E46E7E">
      <w:pPr>
        <w:jc w:val="both"/>
        <w:rPr>
          <w:rFonts w:ascii="Fira Sans Medium" w:hAnsi="Fira Sans Medium"/>
          <w:color w:val="5C0000"/>
          <w:szCs w:val="20"/>
        </w:rPr>
      </w:pPr>
    </w:p>
    <w:p w14:paraId="59FF10E3" w14:textId="77777777" w:rsidR="00E43130" w:rsidRDefault="00E43130" w:rsidP="00E46E7E">
      <w:pPr>
        <w:jc w:val="both"/>
        <w:rPr>
          <w:rFonts w:ascii="Fira Sans Medium" w:hAnsi="Fira Sans Medium"/>
          <w:color w:val="5C0000"/>
          <w:szCs w:val="20"/>
        </w:rPr>
        <w:sectPr w:rsidR="00E43130" w:rsidSect="00E46E7E">
          <w:headerReference w:type="even" r:id="rId8"/>
          <w:headerReference w:type="default" r:id="rId9"/>
          <w:footerReference w:type="default" r:id="rId10"/>
          <w:headerReference w:type="first" r:id="rId11"/>
          <w:pgSz w:w="12240" w:h="15840"/>
          <w:pgMar w:top="720" w:right="720" w:bottom="720" w:left="720" w:header="709" w:footer="709" w:gutter="0"/>
          <w:pgNumType w:start="1"/>
          <w:cols w:space="708"/>
          <w:docGrid w:linePitch="360"/>
        </w:sectPr>
      </w:pPr>
    </w:p>
    <w:p w14:paraId="2AB3FF3C" w14:textId="202BF4E9" w:rsidR="00E46E7E" w:rsidRPr="009D702D" w:rsidRDefault="00E46E7E" w:rsidP="00E46E7E">
      <w:pPr>
        <w:jc w:val="both"/>
        <w:rPr>
          <w:rFonts w:ascii="Fira Sans Medium" w:hAnsi="Fira Sans Medium"/>
          <w:color w:val="5C0000"/>
          <w:szCs w:val="20"/>
        </w:rPr>
      </w:pPr>
      <w:r w:rsidRPr="009D702D">
        <w:rPr>
          <w:rFonts w:ascii="Fira Sans Medium" w:hAnsi="Fira Sans Medium"/>
          <w:color w:val="5C0000"/>
          <w:szCs w:val="20"/>
        </w:rPr>
        <w:t>Objetivo del Presupuesto de Egresos modelo</w:t>
      </w:r>
    </w:p>
    <w:p w14:paraId="56536535" w14:textId="77777777" w:rsidR="00E46E7E" w:rsidRPr="009D702D" w:rsidRDefault="00E46E7E" w:rsidP="00E46E7E">
      <w:pPr>
        <w:jc w:val="both"/>
        <w:rPr>
          <w:rFonts w:ascii="Fira Sans Light" w:eastAsia="Microsoft YaHei" w:hAnsi="Fira Sans Light" w:cstheme="minorHAnsi"/>
          <w:color w:val="595959" w:themeColor="text1" w:themeTint="A6"/>
          <w:sz w:val="20"/>
          <w:szCs w:val="20"/>
          <w:lang w:val="es-ES_tradnl"/>
        </w:rPr>
      </w:pPr>
    </w:p>
    <w:p w14:paraId="585E75DF" w14:textId="77777777" w:rsidR="00E46E7E" w:rsidRPr="00C868C9" w:rsidRDefault="00E46E7E" w:rsidP="00E46E7E">
      <w:pPr>
        <w:jc w:val="both"/>
        <w:rPr>
          <w:rFonts w:ascii="Fira Sans Light" w:eastAsia="Microsoft YaHei" w:hAnsi="Fira Sans Light" w:cstheme="minorHAnsi"/>
          <w:color w:val="595959" w:themeColor="text1" w:themeTint="A6"/>
          <w:sz w:val="20"/>
          <w:szCs w:val="20"/>
          <w:lang w:val="es-ES_tradnl"/>
        </w:rPr>
      </w:pPr>
      <w:r w:rsidRPr="009D702D">
        <w:rPr>
          <w:rFonts w:ascii="Fira Sans Light" w:eastAsia="Microsoft YaHei" w:hAnsi="Fira Sans Light" w:cstheme="minorHAnsi"/>
          <w:color w:val="595959" w:themeColor="text1" w:themeTint="A6"/>
          <w:sz w:val="20"/>
          <w:szCs w:val="20"/>
          <w:lang w:val="es-ES_tradnl"/>
        </w:rPr>
        <w:t xml:space="preserve">Desde el año 2009, el </w:t>
      </w:r>
      <w:r w:rsidRPr="009D702D">
        <w:rPr>
          <w:rFonts w:ascii="Fira Sans Medium" w:eastAsia="Microsoft YaHei" w:hAnsi="Fira Sans Medium" w:cstheme="minorHAnsi"/>
          <w:color w:val="595959" w:themeColor="text1" w:themeTint="A6"/>
          <w:sz w:val="20"/>
          <w:szCs w:val="20"/>
          <w:lang w:val="es-ES_tradnl"/>
        </w:rPr>
        <w:t xml:space="preserve">Instituto Mexicano para la Competitividad, A.C. </w:t>
      </w:r>
      <w:r w:rsidRPr="009D702D">
        <w:rPr>
          <w:rFonts w:ascii="Fira Sans Light" w:eastAsia="Microsoft YaHei" w:hAnsi="Fira Sans Light" w:cstheme="minorHAnsi"/>
          <w:b/>
          <w:color w:val="595959" w:themeColor="text1" w:themeTint="A6"/>
          <w:sz w:val="20"/>
          <w:szCs w:val="20"/>
          <w:lang w:val="es-ES_tradnl"/>
        </w:rPr>
        <w:t>(</w:t>
      </w:r>
      <w:r w:rsidRPr="009D702D">
        <w:rPr>
          <w:rFonts w:ascii="Fira Sans Medium" w:eastAsia="Microsoft YaHei" w:hAnsi="Fira Sans Medium" w:cstheme="minorHAnsi"/>
          <w:color w:val="595959" w:themeColor="text1" w:themeTint="A6"/>
          <w:sz w:val="20"/>
          <w:szCs w:val="20"/>
          <w:lang w:val="es-ES_tradnl"/>
        </w:rPr>
        <w:t>IMCO</w:t>
      </w:r>
      <w:r w:rsidRPr="009D702D">
        <w:rPr>
          <w:rFonts w:ascii="Fira Sans Light" w:eastAsia="Microsoft YaHei" w:hAnsi="Fira Sans Light" w:cstheme="minorHAnsi"/>
          <w:b/>
          <w:color w:val="595959" w:themeColor="text1" w:themeTint="A6"/>
          <w:sz w:val="20"/>
          <w:szCs w:val="20"/>
          <w:lang w:val="es-ES_tradnl"/>
        </w:rPr>
        <w:t>)</w:t>
      </w:r>
      <w:r w:rsidRPr="009D702D">
        <w:rPr>
          <w:rFonts w:ascii="Fira Sans Light" w:eastAsia="Microsoft YaHei" w:hAnsi="Fira Sans Light" w:cstheme="minorHAnsi"/>
          <w:color w:val="595959" w:themeColor="text1" w:themeTint="A6"/>
          <w:sz w:val="20"/>
          <w:szCs w:val="20"/>
          <w:lang w:val="es-ES_tradnl"/>
        </w:rPr>
        <w:t xml:space="preserve"> evalúa de forma anual, a través del </w:t>
      </w:r>
      <w:r w:rsidRPr="009D702D">
        <w:rPr>
          <w:rFonts w:ascii="Fira Sans Medium" w:eastAsia="Microsoft YaHei" w:hAnsi="Fira Sans Medium" w:cstheme="minorHAnsi"/>
          <w:color w:val="595959" w:themeColor="text1" w:themeTint="A6"/>
          <w:sz w:val="20"/>
          <w:szCs w:val="20"/>
          <w:lang w:val="es-ES_tradnl"/>
        </w:rPr>
        <w:t xml:space="preserve">Índice de Información Presupuestal Municipal </w:t>
      </w:r>
      <w:r w:rsidRPr="009D702D">
        <w:rPr>
          <w:rFonts w:ascii="Fira Sans Light" w:eastAsia="Microsoft YaHei" w:hAnsi="Fira Sans Light" w:cstheme="minorHAnsi"/>
          <w:color w:val="595959" w:themeColor="text1" w:themeTint="A6"/>
          <w:sz w:val="20"/>
          <w:szCs w:val="20"/>
          <w:lang w:val="es-ES_tradnl"/>
        </w:rPr>
        <w:t>(</w:t>
      </w:r>
      <w:r w:rsidRPr="009D702D">
        <w:rPr>
          <w:rFonts w:ascii="Fira Sans Medium" w:eastAsia="Microsoft YaHei" w:hAnsi="Fira Sans Medium" w:cstheme="minorHAnsi"/>
          <w:color w:val="595959" w:themeColor="text1" w:themeTint="A6"/>
          <w:sz w:val="20"/>
          <w:szCs w:val="20"/>
          <w:lang w:val="es-ES_tradnl"/>
        </w:rPr>
        <w:t>IIPM</w:t>
      </w:r>
      <w:r w:rsidRPr="009D702D">
        <w:rPr>
          <w:rFonts w:ascii="Fira Sans Light" w:eastAsia="Microsoft YaHei" w:hAnsi="Fira Sans Light" w:cstheme="minorHAnsi"/>
          <w:color w:val="595959" w:themeColor="text1" w:themeTint="A6"/>
          <w:sz w:val="20"/>
          <w:szCs w:val="20"/>
          <w:lang w:val="es-ES_tradnl"/>
        </w:rPr>
        <w:t>), la calidad de la información de las leyes de ingresos y presupuestos de egresos de una muestra representativa</w:t>
      </w:r>
      <w:r w:rsidRPr="009D702D">
        <w:rPr>
          <w:rStyle w:val="Refdenotaalpie"/>
          <w:rFonts w:ascii="Fira Sans Light" w:eastAsia="Microsoft YaHei" w:hAnsi="Fira Sans Light" w:cstheme="minorHAnsi"/>
          <w:color w:val="595959" w:themeColor="text1" w:themeTint="A6"/>
          <w:sz w:val="20"/>
          <w:szCs w:val="20"/>
          <w:lang w:val="es-ES_tradnl"/>
        </w:rPr>
        <w:footnoteReference w:id="1"/>
      </w:r>
      <w:r w:rsidRPr="009D702D">
        <w:rPr>
          <w:rFonts w:ascii="Fira Sans Light" w:eastAsia="Microsoft YaHei" w:hAnsi="Fira Sans Light" w:cstheme="minorHAnsi"/>
          <w:color w:val="595959" w:themeColor="text1" w:themeTint="A6"/>
          <w:sz w:val="20"/>
          <w:szCs w:val="20"/>
          <w:lang w:val="es-ES_tradnl"/>
        </w:rPr>
        <w:t xml:space="preserve"> de los municipios y delegaciones del país a partir de un catálogo de criterios basados en buenas prácticas en materia de transparencia presupuestal y normas de contabilidad gubernamental.</w:t>
      </w:r>
      <w:r w:rsidRPr="00C868C9">
        <w:rPr>
          <w:rFonts w:ascii="Fira Sans Light" w:eastAsia="Microsoft YaHei" w:hAnsi="Fira Sans Light" w:cstheme="minorHAnsi"/>
          <w:color w:val="595959" w:themeColor="text1" w:themeTint="A6"/>
          <w:sz w:val="20"/>
          <w:szCs w:val="20"/>
          <w:lang w:val="es-ES_tradnl"/>
        </w:rPr>
        <w:t xml:space="preserve"> </w:t>
      </w:r>
    </w:p>
    <w:p w14:paraId="3ADCE120" w14:textId="77777777" w:rsidR="00E46E7E" w:rsidRDefault="00E46E7E" w:rsidP="00E46E7E">
      <w:pPr>
        <w:jc w:val="both"/>
        <w:rPr>
          <w:rFonts w:ascii="Fira Sans Light" w:eastAsia="Microsoft YaHei" w:hAnsi="Fira Sans Light" w:cstheme="minorHAnsi"/>
          <w:color w:val="595959" w:themeColor="text1" w:themeTint="A6"/>
          <w:sz w:val="20"/>
          <w:szCs w:val="20"/>
          <w:lang w:val="es-ES_tradnl"/>
        </w:rPr>
      </w:pPr>
    </w:p>
    <w:p w14:paraId="46B55ECB" w14:textId="6F5867EF" w:rsidR="00E46E7E" w:rsidRDefault="00E46E7E" w:rsidP="00E46E7E">
      <w:pPr>
        <w:jc w:val="both"/>
        <w:rPr>
          <w:rFonts w:ascii="Fira Sans Light" w:eastAsia="Microsoft YaHei" w:hAnsi="Fira Sans Light" w:cstheme="minorHAnsi"/>
          <w:color w:val="595959" w:themeColor="text1" w:themeTint="A6"/>
          <w:sz w:val="20"/>
          <w:szCs w:val="20"/>
          <w:lang w:val="es-ES_tradnl"/>
        </w:rPr>
      </w:pPr>
      <w:r w:rsidRPr="009D702D">
        <w:rPr>
          <w:rFonts w:ascii="Fira Sans Light" w:eastAsia="Microsoft YaHei" w:hAnsi="Fira Sans Light" w:cstheme="minorHAnsi"/>
          <w:color w:val="595959" w:themeColor="text1" w:themeTint="A6"/>
          <w:sz w:val="20"/>
          <w:szCs w:val="20"/>
          <w:lang w:val="es-ES_tradnl"/>
        </w:rPr>
        <w:t xml:space="preserve">Con el fin de apoyar a los gobiernos municipales en la mejora de </w:t>
      </w:r>
      <w:r>
        <w:rPr>
          <w:rFonts w:ascii="Fira Sans Light" w:eastAsia="Microsoft YaHei" w:hAnsi="Fira Sans Light" w:cstheme="minorHAnsi"/>
          <w:color w:val="595959" w:themeColor="text1" w:themeTint="A6"/>
          <w:sz w:val="20"/>
          <w:szCs w:val="20"/>
          <w:lang w:val="es-ES_tradnl"/>
        </w:rPr>
        <w:t xml:space="preserve">la calidad de la información de </w:t>
      </w:r>
      <w:r w:rsidRPr="009D702D">
        <w:rPr>
          <w:rFonts w:ascii="Fira Sans Light" w:eastAsia="Microsoft YaHei" w:hAnsi="Fira Sans Light" w:cstheme="minorHAnsi"/>
          <w:color w:val="595959" w:themeColor="text1" w:themeTint="A6"/>
          <w:sz w:val="20"/>
          <w:szCs w:val="20"/>
          <w:lang w:val="es-ES_tradnl"/>
        </w:rPr>
        <w:t xml:space="preserve">sus presupuestos de egresos y lograr así el cumplimiento de los criterios evaluados en este índice, el </w:t>
      </w:r>
      <w:r w:rsidRPr="009D702D">
        <w:rPr>
          <w:rFonts w:ascii="Fira Sans Medium" w:eastAsia="Microsoft YaHei" w:hAnsi="Fira Sans Medium" w:cstheme="minorHAnsi"/>
          <w:color w:val="595959" w:themeColor="text1" w:themeTint="A6"/>
          <w:sz w:val="20"/>
          <w:szCs w:val="20"/>
          <w:lang w:val="es-ES_tradnl"/>
        </w:rPr>
        <w:t>IMCO</w:t>
      </w:r>
      <w:r w:rsidRPr="009D702D">
        <w:rPr>
          <w:rFonts w:ascii="Fira Sans Light" w:eastAsia="Microsoft YaHei" w:hAnsi="Fira Sans Light" w:cstheme="minorHAnsi"/>
          <w:color w:val="595959" w:themeColor="text1" w:themeTint="A6"/>
          <w:sz w:val="20"/>
          <w:szCs w:val="20"/>
          <w:lang w:val="es-ES_tradnl"/>
        </w:rPr>
        <w:t xml:space="preserve"> elabora desde 2013 un modelo estandarizado de  presupuesto de egresos que busca servir de guía a las tesorerías municipales en la fase de elaboración de sus proyectos de presupuesto de egresos, y en el que se incluye información mínima que todo documento de esta naturaleza debe incorporar; ya sea con base en las mejores prácticas de transparencia presupuestal municipal identificadas por </w:t>
      </w:r>
      <w:r w:rsidRPr="009D702D">
        <w:rPr>
          <w:rFonts w:ascii="Fira Sans Medium" w:eastAsia="Microsoft YaHei" w:hAnsi="Fira Sans Medium" w:cstheme="minorHAnsi"/>
          <w:color w:val="595959" w:themeColor="text1" w:themeTint="A6"/>
          <w:sz w:val="20"/>
          <w:szCs w:val="20"/>
          <w:lang w:val="es-ES_tradnl"/>
        </w:rPr>
        <w:t>IMCO</w:t>
      </w:r>
      <w:r w:rsidRPr="009D702D">
        <w:rPr>
          <w:rFonts w:ascii="Fira Sans Light" w:eastAsia="Microsoft YaHei" w:hAnsi="Fira Sans Light" w:cstheme="minorHAnsi"/>
          <w:color w:val="595959" w:themeColor="text1" w:themeTint="A6"/>
          <w:sz w:val="20"/>
          <w:szCs w:val="20"/>
          <w:lang w:val="es-ES_tradnl"/>
        </w:rPr>
        <w:t>, o bien,  a partir de la legislación vigente en materia de contabilidad gubernamental.</w:t>
      </w:r>
    </w:p>
    <w:p w14:paraId="54B0DD79" w14:textId="77777777" w:rsidR="00E43130" w:rsidRDefault="00E43130" w:rsidP="00E46E7E">
      <w:pPr>
        <w:jc w:val="both"/>
        <w:rPr>
          <w:rFonts w:ascii="Fira Sans Light" w:eastAsia="Microsoft YaHei" w:hAnsi="Fira Sans Light" w:cstheme="minorHAnsi"/>
          <w:color w:val="595959" w:themeColor="text1" w:themeTint="A6"/>
          <w:sz w:val="20"/>
          <w:szCs w:val="20"/>
          <w:lang w:val="es-ES_tradnl"/>
        </w:rPr>
      </w:pPr>
    </w:p>
    <w:p w14:paraId="17C26CCD" w14:textId="2D98273C" w:rsidR="00E43130" w:rsidRPr="009D702D" w:rsidRDefault="00E43130" w:rsidP="00E43130">
      <w:pPr>
        <w:jc w:val="both"/>
        <w:rPr>
          <w:rFonts w:ascii="Fira Sans Medium" w:hAnsi="Fira Sans Medium"/>
          <w:color w:val="5C0000"/>
          <w:szCs w:val="20"/>
        </w:rPr>
      </w:pPr>
      <w:r w:rsidRPr="009D702D">
        <w:rPr>
          <w:rFonts w:ascii="Fira Sans Medium" w:hAnsi="Fira Sans Medium"/>
          <w:color w:val="5C0000"/>
          <w:szCs w:val="20"/>
        </w:rPr>
        <w:t>Presupuesto de Egresos modelo</w:t>
      </w:r>
      <w:r>
        <w:rPr>
          <w:rFonts w:ascii="Fira Sans Medium" w:hAnsi="Fira Sans Medium"/>
          <w:color w:val="5C0000"/>
          <w:szCs w:val="20"/>
        </w:rPr>
        <w:t xml:space="preserve"> para los municipios de Guanajuato</w:t>
      </w:r>
    </w:p>
    <w:p w14:paraId="4862F79F" w14:textId="77777777" w:rsidR="00E43130" w:rsidRDefault="00E43130" w:rsidP="00723A3C">
      <w:pPr>
        <w:jc w:val="both"/>
        <w:rPr>
          <w:rFonts w:ascii="Fira Sans Light" w:eastAsia="Microsoft YaHei" w:hAnsi="Fira Sans Light" w:cstheme="minorHAnsi"/>
          <w:color w:val="595959" w:themeColor="text1" w:themeTint="A6"/>
          <w:sz w:val="20"/>
          <w:szCs w:val="20"/>
          <w:highlight w:val="yellow"/>
          <w:lang w:val="es-ES_tradnl"/>
        </w:rPr>
      </w:pPr>
    </w:p>
    <w:p w14:paraId="5BC39100" w14:textId="0ED67FBE" w:rsidR="00723A3C" w:rsidRDefault="00621C89" w:rsidP="00723A3C">
      <w:pPr>
        <w:jc w:val="both"/>
        <w:rPr>
          <w:rFonts w:ascii="Fira Sans Light" w:eastAsia="Microsoft YaHei" w:hAnsi="Fira Sans Light" w:cstheme="minorHAnsi"/>
          <w:color w:val="595959" w:themeColor="text1" w:themeTint="A6"/>
          <w:sz w:val="20"/>
          <w:szCs w:val="20"/>
          <w:lang w:val="es-ES_tradnl"/>
        </w:rPr>
      </w:pPr>
      <w:r w:rsidRPr="00B46B55">
        <w:rPr>
          <w:rFonts w:ascii="Fira Sans Light" w:eastAsia="Microsoft YaHei" w:hAnsi="Fira Sans Light" w:cstheme="minorHAnsi"/>
          <w:color w:val="595959" w:themeColor="text1" w:themeTint="A6"/>
          <w:sz w:val="20"/>
          <w:szCs w:val="20"/>
          <w:lang w:val="es-ES_tradnl"/>
        </w:rPr>
        <w:t xml:space="preserve">En este caso en particular, el </w:t>
      </w:r>
      <w:r w:rsidR="00E43130" w:rsidRPr="00B46B55">
        <w:rPr>
          <w:rFonts w:ascii="Fira Sans Light" w:eastAsia="Microsoft YaHei" w:hAnsi="Fira Sans Light" w:cstheme="minorHAnsi"/>
          <w:color w:val="595959" w:themeColor="text1" w:themeTint="A6"/>
          <w:sz w:val="20"/>
          <w:szCs w:val="20"/>
          <w:lang w:val="es-ES_tradnl"/>
        </w:rPr>
        <w:t xml:space="preserve">presente </w:t>
      </w:r>
      <w:r w:rsidR="000C1459" w:rsidRPr="00B46B55">
        <w:rPr>
          <w:rFonts w:ascii="Fira Sans Light" w:eastAsia="Microsoft YaHei" w:hAnsi="Fira Sans Light" w:cstheme="minorHAnsi"/>
          <w:color w:val="595959" w:themeColor="text1" w:themeTint="A6"/>
          <w:sz w:val="20"/>
          <w:szCs w:val="20"/>
          <w:lang w:val="es-ES_tradnl"/>
        </w:rPr>
        <w:t xml:space="preserve">presupuesto de egresos modelo </w:t>
      </w:r>
      <w:r w:rsidR="00B46B55" w:rsidRPr="00B46B55">
        <w:rPr>
          <w:rFonts w:ascii="Fira Sans Light" w:eastAsia="Microsoft YaHei" w:hAnsi="Fira Sans Light" w:cstheme="minorHAnsi"/>
          <w:color w:val="595959" w:themeColor="text1" w:themeTint="A6"/>
          <w:sz w:val="20"/>
          <w:szCs w:val="20"/>
          <w:lang w:val="es-ES_tradnl"/>
        </w:rPr>
        <w:t xml:space="preserve">fue elaborado en conjunto con </w:t>
      </w:r>
      <w:r w:rsidRPr="00B46B55">
        <w:rPr>
          <w:rFonts w:ascii="Fira Sans Light" w:eastAsia="Microsoft YaHei" w:hAnsi="Fira Sans Light" w:cstheme="minorHAnsi"/>
          <w:color w:val="595959" w:themeColor="text1" w:themeTint="A6"/>
          <w:sz w:val="20"/>
          <w:szCs w:val="20"/>
          <w:lang w:val="es-ES_tradnl"/>
        </w:rPr>
        <w:t xml:space="preserve">la </w:t>
      </w:r>
      <w:r w:rsidRPr="00B46B55">
        <w:rPr>
          <w:rFonts w:ascii="Fira Sans Medium" w:eastAsia="Microsoft YaHei" w:hAnsi="Fira Sans Medium" w:cstheme="minorHAnsi"/>
          <w:color w:val="595959" w:themeColor="text1" w:themeTint="A6"/>
          <w:sz w:val="20"/>
          <w:szCs w:val="20"/>
          <w:lang w:val="es-ES_tradnl"/>
        </w:rPr>
        <w:t>Auditoría Superior del Estado de Guanajuato</w:t>
      </w:r>
      <w:r w:rsidRPr="00B46B55">
        <w:rPr>
          <w:rFonts w:ascii="Fira Sans Light" w:eastAsia="Microsoft YaHei" w:hAnsi="Fira Sans Light" w:cstheme="minorHAnsi"/>
          <w:color w:val="595959" w:themeColor="text1" w:themeTint="A6"/>
          <w:sz w:val="20"/>
          <w:szCs w:val="20"/>
          <w:lang w:val="es-ES_tradnl"/>
        </w:rPr>
        <w:t xml:space="preserve"> con el fin de apoyar</w:t>
      </w:r>
      <w:r w:rsidR="000C1459" w:rsidRPr="00B46B55">
        <w:rPr>
          <w:rFonts w:ascii="Fira Sans Light" w:eastAsia="Microsoft YaHei" w:hAnsi="Fira Sans Light" w:cstheme="minorHAnsi"/>
          <w:color w:val="595959" w:themeColor="text1" w:themeTint="A6"/>
          <w:sz w:val="20"/>
          <w:szCs w:val="20"/>
          <w:lang w:val="es-ES_tradnl"/>
        </w:rPr>
        <w:t xml:space="preserve"> a los </w:t>
      </w:r>
      <w:r w:rsidR="000C1459" w:rsidRPr="00B46B55">
        <w:rPr>
          <w:rFonts w:ascii="Fira Sans Light" w:eastAsia="Microsoft YaHei" w:hAnsi="Fira Sans Light" w:cstheme="minorHAnsi"/>
          <w:color w:val="595959" w:themeColor="text1" w:themeTint="A6"/>
          <w:sz w:val="20"/>
          <w:szCs w:val="20"/>
          <w:lang w:val="es-ES_tradnl"/>
        </w:rPr>
        <w:t xml:space="preserve">gobiernos municipales del estado en el cumplimiento </w:t>
      </w:r>
      <w:r w:rsidR="00723A3C" w:rsidRPr="00B46B55">
        <w:rPr>
          <w:rFonts w:ascii="Fira Sans Light" w:eastAsia="Microsoft YaHei" w:hAnsi="Fira Sans Light" w:cstheme="minorHAnsi"/>
          <w:color w:val="595959" w:themeColor="text1" w:themeTint="A6"/>
          <w:sz w:val="20"/>
          <w:szCs w:val="20"/>
          <w:lang w:val="es-ES_tradnl"/>
        </w:rPr>
        <w:t xml:space="preserve">de </w:t>
      </w:r>
      <w:r w:rsidR="000C1459" w:rsidRPr="00B46B55">
        <w:rPr>
          <w:rFonts w:ascii="Fira Sans Light" w:eastAsia="Microsoft YaHei" w:hAnsi="Fira Sans Light" w:cstheme="minorHAnsi"/>
          <w:color w:val="595959" w:themeColor="text1" w:themeTint="A6"/>
          <w:sz w:val="20"/>
          <w:szCs w:val="20"/>
          <w:lang w:val="es-ES_tradnl"/>
        </w:rPr>
        <w:t>la mayoría</w:t>
      </w:r>
      <w:r w:rsidR="000C1459" w:rsidRPr="009D702D">
        <w:rPr>
          <w:rFonts w:ascii="Fira Sans Light" w:eastAsia="Microsoft YaHei" w:hAnsi="Fira Sans Light" w:cstheme="minorHAnsi"/>
          <w:color w:val="595959" w:themeColor="text1" w:themeTint="A6"/>
          <w:sz w:val="20"/>
          <w:szCs w:val="20"/>
          <w:lang w:val="es-ES_tradnl"/>
        </w:rPr>
        <w:t xml:space="preserve"> de los 85</w:t>
      </w:r>
      <w:r w:rsidR="000C1459" w:rsidRPr="009D702D">
        <w:rPr>
          <w:rStyle w:val="Refdenotaalpie"/>
          <w:rFonts w:ascii="Fira Sans Light" w:eastAsia="Microsoft YaHei" w:hAnsi="Fira Sans Light" w:cstheme="minorHAnsi"/>
          <w:color w:val="595959" w:themeColor="text1" w:themeTint="A6"/>
          <w:sz w:val="20"/>
          <w:szCs w:val="20"/>
          <w:lang w:val="es-ES_tradnl"/>
        </w:rPr>
        <w:footnoteReference w:id="2"/>
      </w:r>
      <w:r w:rsidR="000C1459" w:rsidRPr="009D702D">
        <w:rPr>
          <w:rFonts w:ascii="Fira Sans Light" w:eastAsia="Microsoft YaHei" w:hAnsi="Fira Sans Light" w:cstheme="minorHAnsi"/>
          <w:color w:val="595959" w:themeColor="text1" w:themeTint="A6"/>
          <w:sz w:val="20"/>
          <w:szCs w:val="20"/>
          <w:lang w:val="es-ES_tradnl"/>
        </w:rPr>
        <w:t xml:space="preserve"> criterios que se evalúan en el </w:t>
      </w:r>
      <w:r w:rsidR="000C1459" w:rsidRPr="009D702D">
        <w:rPr>
          <w:rFonts w:ascii="Fira Sans Medium" w:eastAsia="Microsoft YaHei" w:hAnsi="Fira Sans Medium" w:cstheme="minorHAnsi"/>
          <w:color w:val="595959" w:themeColor="text1" w:themeTint="A6"/>
          <w:sz w:val="20"/>
          <w:szCs w:val="20"/>
          <w:lang w:val="es-ES_tradnl"/>
        </w:rPr>
        <w:t>IIPM</w:t>
      </w:r>
      <w:r w:rsidR="000C1459" w:rsidRPr="009D702D">
        <w:rPr>
          <w:rFonts w:ascii="Fira Sans Light" w:eastAsia="Microsoft YaHei" w:hAnsi="Fira Sans Light" w:cstheme="minorHAnsi"/>
          <w:color w:val="595959" w:themeColor="text1" w:themeTint="A6"/>
          <w:sz w:val="20"/>
          <w:szCs w:val="20"/>
          <w:lang w:val="es-ES_tradnl"/>
        </w:rPr>
        <w:t xml:space="preserve"> 201</w:t>
      </w:r>
      <w:r w:rsidR="00DA3292">
        <w:rPr>
          <w:rFonts w:ascii="Fira Sans Light" w:eastAsia="Microsoft YaHei" w:hAnsi="Fira Sans Light" w:cstheme="minorHAnsi"/>
          <w:color w:val="595959" w:themeColor="text1" w:themeTint="A6"/>
          <w:sz w:val="20"/>
          <w:szCs w:val="20"/>
          <w:lang w:val="es-ES_tradnl"/>
        </w:rPr>
        <w:t>8</w:t>
      </w:r>
      <w:r w:rsidR="000C1459" w:rsidRPr="009D702D">
        <w:rPr>
          <w:rFonts w:ascii="Fira Sans Light" w:eastAsia="Microsoft YaHei" w:hAnsi="Fira Sans Light" w:cstheme="minorHAnsi"/>
          <w:color w:val="595959" w:themeColor="text1" w:themeTint="A6"/>
          <w:sz w:val="20"/>
          <w:szCs w:val="20"/>
          <w:lang w:val="es-ES_tradnl"/>
        </w:rPr>
        <w:t xml:space="preserve">. </w:t>
      </w:r>
    </w:p>
    <w:p w14:paraId="02A67D13" w14:textId="5EA1BC99" w:rsidR="00B46B55" w:rsidRDefault="00B46B55" w:rsidP="00723A3C">
      <w:pPr>
        <w:jc w:val="both"/>
        <w:rPr>
          <w:rFonts w:ascii="Fira Sans Light" w:eastAsia="Microsoft YaHei" w:hAnsi="Fira Sans Light" w:cstheme="minorHAnsi"/>
          <w:color w:val="595959" w:themeColor="text1" w:themeTint="A6"/>
          <w:sz w:val="20"/>
          <w:szCs w:val="20"/>
          <w:lang w:val="es-ES_tradnl"/>
        </w:rPr>
      </w:pPr>
    </w:p>
    <w:p w14:paraId="06ED1EFA" w14:textId="3E4979B6" w:rsidR="00B46B55" w:rsidRPr="009D702D" w:rsidRDefault="00B46B55" w:rsidP="00B46B55">
      <w:pPr>
        <w:jc w:val="both"/>
        <w:rPr>
          <w:rFonts w:ascii="Fira Sans Light" w:eastAsia="Microsoft YaHei" w:hAnsi="Fira Sans Light" w:cstheme="minorHAnsi"/>
          <w:color w:val="595959" w:themeColor="text1" w:themeTint="A6"/>
          <w:sz w:val="20"/>
          <w:szCs w:val="20"/>
          <w:lang w:val="es-ES_tradnl"/>
        </w:rPr>
      </w:pPr>
      <w:r w:rsidRPr="009D702D">
        <w:rPr>
          <w:rFonts w:ascii="Fira Sans Light" w:eastAsia="Microsoft YaHei" w:hAnsi="Fira Sans Light" w:cstheme="minorHAnsi"/>
          <w:color w:val="595959" w:themeColor="text1" w:themeTint="A6"/>
          <w:sz w:val="20"/>
          <w:szCs w:val="20"/>
          <w:lang w:val="es-ES_tradnl"/>
        </w:rPr>
        <w:t>Las disposiciones conteni</w:t>
      </w:r>
      <w:r w:rsidR="007E6EA7">
        <w:rPr>
          <w:rFonts w:ascii="Fira Sans Light" w:eastAsia="Microsoft YaHei" w:hAnsi="Fira Sans Light" w:cstheme="minorHAnsi"/>
          <w:color w:val="595959" w:themeColor="text1" w:themeTint="A6"/>
          <w:sz w:val="20"/>
          <w:szCs w:val="20"/>
          <w:lang w:val="es-ES_tradnl"/>
        </w:rPr>
        <w:t>das en este documento se generaron</w:t>
      </w:r>
      <w:r w:rsidRPr="009D702D">
        <w:rPr>
          <w:rFonts w:ascii="Fira Sans Light" w:eastAsia="Microsoft YaHei" w:hAnsi="Fira Sans Light" w:cstheme="minorHAnsi"/>
          <w:color w:val="595959" w:themeColor="text1" w:themeTint="A6"/>
          <w:sz w:val="20"/>
          <w:szCs w:val="20"/>
          <w:lang w:val="es-ES_tradnl"/>
        </w:rPr>
        <w:t xml:space="preserve"> a partir de obligaciones de </w:t>
      </w:r>
      <w:r w:rsidR="007E6EA7">
        <w:rPr>
          <w:rFonts w:ascii="Fira Sans Light" w:eastAsia="Microsoft YaHei" w:hAnsi="Fira Sans Light" w:cstheme="minorHAnsi"/>
          <w:color w:val="595959" w:themeColor="text1" w:themeTint="A6"/>
          <w:sz w:val="20"/>
          <w:szCs w:val="20"/>
          <w:lang w:val="es-ES_tradnl"/>
        </w:rPr>
        <w:t xml:space="preserve">la </w:t>
      </w:r>
      <w:r w:rsidRPr="009D702D">
        <w:rPr>
          <w:rFonts w:ascii="Fira Sans Light" w:eastAsia="Microsoft YaHei" w:hAnsi="Fira Sans Light" w:cstheme="minorHAnsi"/>
          <w:color w:val="595959" w:themeColor="text1" w:themeTint="A6"/>
          <w:sz w:val="20"/>
          <w:szCs w:val="20"/>
          <w:lang w:val="es-ES_tradnl"/>
        </w:rPr>
        <w:t>Ley Genera</w:t>
      </w:r>
      <w:r w:rsidR="007E6EA7">
        <w:rPr>
          <w:rFonts w:ascii="Fira Sans Light" w:eastAsia="Microsoft YaHei" w:hAnsi="Fira Sans Light" w:cstheme="minorHAnsi"/>
          <w:color w:val="595959" w:themeColor="text1" w:themeTint="A6"/>
          <w:sz w:val="20"/>
          <w:szCs w:val="20"/>
          <w:lang w:val="es-ES_tradnl"/>
        </w:rPr>
        <w:t>l de Contabilidad Gubernamental</w:t>
      </w:r>
      <w:r w:rsidRPr="009D702D">
        <w:rPr>
          <w:rFonts w:ascii="Fira Sans Light" w:eastAsia="Microsoft YaHei" w:hAnsi="Fira Sans Light" w:cstheme="minorHAnsi"/>
          <w:color w:val="595959" w:themeColor="text1" w:themeTint="A6"/>
          <w:sz w:val="20"/>
          <w:szCs w:val="20"/>
          <w:lang w:val="es-ES_tradnl"/>
        </w:rPr>
        <w:t xml:space="preserve"> y buenas prácticas que se han impl</w:t>
      </w:r>
      <w:r>
        <w:rPr>
          <w:rFonts w:ascii="Fira Sans Light" w:eastAsia="Microsoft YaHei" w:hAnsi="Fira Sans Light" w:cstheme="minorHAnsi"/>
          <w:color w:val="595959" w:themeColor="text1" w:themeTint="A6"/>
          <w:sz w:val="20"/>
          <w:szCs w:val="20"/>
          <w:lang w:val="es-ES_tradnl"/>
        </w:rPr>
        <w:t>ementado en el ámbito municipal</w:t>
      </w:r>
      <w:r w:rsidR="007E6EA7">
        <w:rPr>
          <w:rFonts w:ascii="Fira Sans Light" w:eastAsia="Microsoft YaHei" w:hAnsi="Fira Sans Light" w:cstheme="minorHAnsi"/>
          <w:color w:val="595959" w:themeColor="text1" w:themeTint="A6"/>
          <w:sz w:val="20"/>
          <w:szCs w:val="20"/>
          <w:lang w:val="es-ES_tradnl"/>
        </w:rPr>
        <w:t>,</w:t>
      </w:r>
      <w:r>
        <w:rPr>
          <w:rFonts w:ascii="Fira Sans Light" w:eastAsia="Microsoft YaHei" w:hAnsi="Fira Sans Light" w:cstheme="minorHAnsi"/>
          <w:color w:val="595959" w:themeColor="text1" w:themeTint="A6"/>
          <w:sz w:val="20"/>
          <w:szCs w:val="20"/>
          <w:lang w:val="es-ES_tradnl"/>
        </w:rPr>
        <w:t xml:space="preserve"> además de</w:t>
      </w:r>
      <w:r w:rsidRPr="009D702D">
        <w:rPr>
          <w:rFonts w:ascii="Fira Sans Light" w:eastAsia="Microsoft YaHei" w:hAnsi="Fira Sans Light" w:cstheme="minorHAnsi"/>
          <w:color w:val="595959" w:themeColor="text1" w:themeTint="A6"/>
          <w:sz w:val="20"/>
          <w:szCs w:val="20"/>
          <w:lang w:val="es-ES_tradnl"/>
        </w:rPr>
        <w:t xml:space="preserve"> </w:t>
      </w:r>
      <w:r>
        <w:rPr>
          <w:rFonts w:ascii="Fira Sans Light" w:eastAsia="Microsoft YaHei" w:hAnsi="Fira Sans Light" w:cstheme="minorHAnsi"/>
          <w:color w:val="595959" w:themeColor="text1" w:themeTint="A6"/>
          <w:sz w:val="20"/>
          <w:szCs w:val="20"/>
          <w:lang w:val="es-ES_tradnl"/>
        </w:rPr>
        <w:t>l</w:t>
      </w:r>
      <w:r w:rsidRPr="009D702D">
        <w:rPr>
          <w:rFonts w:ascii="Fira Sans Light" w:eastAsia="Microsoft YaHei" w:hAnsi="Fira Sans Light" w:cstheme="minorHAnsi"/>
          <w:color w:val="595959" w:themeColor="text1" w:themeTint="A6"/>
          <w:sz w:val="20"/>
          <w:szCs w:val="20"/>
          <w:lang w:val="es-ES_tradnl"/>
        </w:rPr>
        <w:t xml:space="preserve">as obligaciones específicas que deben seguir los Ayuntamientos </w:t>
      </w:r>
      <w:r>
        <w:rPr>
          <w:rFonts w:ascii="Fira Sans Light" w:eastAsia="Microsoft YaHei" w:hAnsi="Fira Sans Light" w:cstheme="minorHAnsi"/>
          <w:color w:val="595959" w:themeColor="text1" w:themeTint="A6"/>
          <w:sz w:val="20"/>
          <w:szCs w:val="20"/>
          <w:lang w:val="es-ES_tradnl"/>
        </w:rPr>
        <w:t xml:space="preserve">del estado de Guanajuato </w:t>
      </w:r>
      <w:r w:rsidRPr="009D702D">
        <w:rPr>
          <w:rFonts w:ascii="Fira Sans Light" w:eastAsia="Microsoft YaHei" w:hAnsi="Fira Sans Light" w:cstheme="minorHAnsi"/>
          <w:color w:val="595959" w:themeColor="text1" w:themeTint="A6"/>
          <w:sz w:val="20"/>
          <w:szCs w:val="20"/>
          <w:lang w:val="es-ES_tradnl"/>
        </w:rPr>
        <w:t>en la elaboración y aprobación de sus presupuestos de egresos de conformidad con la normatividad estatal que le</w:t>
      </w:r>
      <w:r>
        <w:rPr>
          <w:rFonts w:ascii="Fira Sans Light" w:eastAsia="Microsoft YaHei" w:hAnsi="Fira Sans Light" w:cstheme="minorHAnsi"/>
          <w:color w:val="595959" w:themeColor="text1" w:themeTint="A6"/>
          <w:sz w:val="20"/>
          <w:szCs w:val="20"/>
          <w:lang w:val="es-ES_tradnl"/>
        </w:rPr>
        <w:t>s es</w:t>
      </w:r>
      <w:r w:rsidR="007E6EA7">
        <w:rPr>
          <w:rFonts w:ascii="Fira Sans Light" w:eastAsia="Microsoft YaHei" w:hAnsi="Fira Sans Light" w:cstheme="minorHAnsi"/>
          <w:color w:val="595959" w:themeColor="text1" w:themeTint="A6"/>
          <w:sz w:val="20"/>
          <w:szCs w:val="20"/>
          <w:lang w:val="es-ES_tradnl"/>
        </w:rPr>
        <w:t xml:space="preserve"> aplicable</w:t>
      </w:r>
      <w:r w:rsidRPr="009D702D">
        <w:rPr>
          <w:rFonts w:ascii="Fira Sans Light" w:eastAsia="Microsoft YaHei" w:hAnsi="Fira Sans Light" w:cstheme="minorHAnsi"/>
          <w:color w:val="595959" w:themeColor="text1" w:themeTint="A6"/>
          <w:sz w:val="20"/>
          <w:szCs w:val="20"/>
          <w:lang w:val="es-ES_tradnl"/>
        </w:rPr>
        <w:t>.</w:t>
      </w:r>
      <w:r>
        <w:rPr>
          <w:rFonts w:ascii="Fira Sans Medium" w:eastAsia="Microsoft YaHei" w:hAnsi="Fira Sans Medium" w:cstheme="minorHAnsi"/>
          <w:color w:val="595959" w:themeColor="text1" w:themeTint="A6"/>
          <w:sz w:val="20"/>
          <w:szCs w:val="20"/>
          <w:lang w:val="es-ES_tradnl"/>
        </w:rPr>
        <w:t xml:space="preserve"> </w:t>
      </w:r>
    </w:p>
    <w:p w14:paraId="2F4CB403" w14:textId="0A693D02" w:rsidR="000C1459" w:rsidRPr="009D702D" w:rsidRDefault="0034363F" w:rsidP="00723A3C">
      <w:pPr>
        <w:jc w:val="both"/>
        <w:rPr>
          <w:rFonts w:ascii="Fira Sans Light" w:eastAsia="Microsoft YaHei" w:hAnsi="Fira Sans Light" w:cstheme="minorHAnsi"/>
          <w:color w:val="595959" w:themeColor="text1" w:themeTint="A6"/>
          <w:sz w:val="20"/>
          <w:szCs w:val="20"/>
          <w:lang w:val="es-ES_tradnl"/>
        </w:rPr>
      </w:pPr>
      <w:r w:rsidRPr="009D702D">
        <w:rPr>
          <w:rFonts w:ascii="Fira Sans Light" w:eastAsia="Microsoft YaHei" w:hAnsi="Fira Sans Light" w:cstheme="minorHAnsi"/>
          <w:color w:val="595959" w:themeColor="text1" w:themeTint="A6"/>
          <w:sz w:val="20"/>
          <w:szCs w:val="20"/>
          <w:lang w:val="es-ES_tradnl"/>
        </w:rPr>
        <w:t>De esta forma</w:t>
      </w:r>
      <w:r>
        <w:rPr>
          <w:rFonts w:ascii="Fira Sans Light" w:eastAsia="Microsoft YaHei" w:hAnsi="Fira Sans Light" w:cstheme="minorHAnsi"/>
          <w:color w:val="595959" w:themeColor="text1" w:themeTint="A6"/>
          <w:sz w:val="20"/>
          <w:szCs w:val="20"/>
          <w:lang w:val="es-ES_tradnl"/>
        </w:rPr>
        <w:t xml:space="preserve">, a través de un esfuerzo conjunto entre el </w:t>
      </w:r>
      <w:r w:rsidRPr="00F15D09">
        <w:rPr>
          <w:rFonts w:ascii="Fira Sans Medium" w:eastAsia="Microsoft YaHei" w:hAnsi="Fira Sans Medium" w:cstheme="minorHAnsi"/>
          <w:color w:val="595959" w:themeColor="text1" w:themeTint="A6"/>
          <w:sz w:val="20"/>
          <w:szCs w:val="20"/>
          <w:lang w:val="es-ES_tradnl"/>
        </w:rPr>
        <w:t>IMCO</w:t>
      </w:r>
      <w:r>
        <w:rPr>
          <w:rFonts w:ascii="Fira Sans Light" w:eastAsia="Microsoft YaHei" w:hAnsi="Fira Sans Light" w:cstheme="minorHAnsi"/>
          <w:color w:val="595959" w:themeColor="text1" w:themeTint="A6"/>
          <w:sz w:val="20"/>
          <w:szCs w:val="20"/>
          <w:lang w:val="es-ES_tradnl"/>
        </w:rPr>
        <w:t xml:space="preserve"> y la </w:t>
      </w:r>
      <w:r w:rsidRPr="00F15D09">
        <w:rPr>
          <w:rFonts w:ascii="Fira Sans Medium" w:eastAsia="Microsoft YaHei" w:hAnsi="Fira Sans Medium" w:cstheme="minorHAnsi"/>
          <w:color w:val="595959" w:themeColor="text1" w:themeTint="A6"/>
          <w:sz w:val="20"/>
          <w:szCs w:val="20"/>
          <w:lang w:val="es-ES_tradnl"/>
        </w:rPr>
        <w:t>ASEG</w:t>
      </w:r>
      <w:r w:rsidRPr="00D24832">
        <w:rPr>
          <w:rFonts w:ascii="Fira Sans Light" w:eastAsia="Microsoft YaHei" w:hAnsi="Fira Sans Light" w:cstheme="minorHAnsi"/>
          <w:color w:val="595959" w:themeColor="text1" w:themeTint="A6"/>
          <w:sz w:val="20"/>
          <w:szCs w:val="20"/>
          <w:lang w:val="es-ES_tradnl"/>
        </w:rPr>
        <w:t>, se busca</w:t>
      </w:r>
      <w:r>
        <w:rPr>
          <w:rFonts w:ascii="Fira Sans Light" w:eastAsia="Microsoft YaHei" w:hAnsi="Fira Sans Light" w:cstheme="minorHAnsi"/>
          <w:color w:val="595959" w:themeColor="text1" w:themeTint="A6"/>
          <w:sz w:val="20"/>
          <w:szCs w:val="20"/>
          <w:lang w:val="es-ES_tradnl"/>
        </w:rPr>
        <w:t xml:space="preserve"> garantizar que los municipios Guanajuatenses difundan información</w:t>
      </w:r>
      <w:r w:rsidRPr="009D702D">
        <w:rPr>
          <w:rFonts w:ascii="Fira Sans Light" w:eastAsia="Microsoft YaHei" w:hAnsi="Fira Sans Light" w:cstheme="minorHAnsi"/>
          <w:color w:val="595959" w:themeColor="text1" w:themeTint="A6"/>
          <w:sz w:val="20"/>
          <w:szCs w:val="20"/>
          <w:lang w:val="es-ES_tradnl"/>
        </w:rPr>
        <w:t xml:space="preserve"> detallada, estructurada</w:t>
      </w:r>
      <w:r>
        <w:rPr>
          <w:rFonts w:ascii="Fira Sans Light" w:eastAsia="Microsoft YaHei" w:hAnsi="Fira Sans Light" w:cstheme="minorHAnsi"/>
          <w:color w:val="595959" w:themeColor="text1" w:themeTint="A6"/>
          <w:sz w:val="20"/>
          <w:szCs w:val="20"/>
          <w:lang w:val="es-ES_tradnl"/>
        </w:rPr>
        <w:t xml:space="preserve"> </w:t>
      </w:r>
      <w:r w:rsidRPr="009D702D">
        <w:rPr>
          <w:rFonts w:ascii="Fira Sans Light" w:eastAsia="Microsoft YaHei" w:hAnsi="Fira Sans Light" w:cstheme="minorHAnsi"/>
          <w:color w:val="595959" w:themeColor="text1" w:themeTint="A6"/>
          <w:sz w:val="20"/>
          <w:szCs w:val="20"/>
          <w:lang w:val="es-ES_tradnl"/>
        </w:rPr>
        <w:t>y clara que permita a la ciudadanía conocer cuánto, cómo y en qué se va</w:t>
      </w:r>
      <w:r>
        <w:rPr>
          <w:rFonts w:ascii="Fira Sans Light" w:eastAsia="Microsoft YaHei" w:hAnsi="Fira Sans Light" w:cstheme="minorHAnsi"/>
          <w:color w:val="595959" w:themeColor="text1" w:themeTint="A6"/>
          <w:sz w:val="20"/>
          <w:szCs w:val="20"/>
          <w:lang w:val="es-ES_tradnl"/>
        </w:rPr>
        <w:t xml:space="preserve">n a gastar </w:t>
      </w:r>
      <w:r w:rsidRPr="009D702D">
        <w:rPr>
          <w:rFonts w:ascii="Fira Sans Light" w:eastAsia="Microsoft YaHei" w:hAnsi="Fira Sans Light" w:cstheme="minorHAnsi"/>
          <w:color w:val="595959" w:themeColor="text1" w:themeTint="A6"/>
          <w:sz w:val="20"/>
          <w:szCs w:val="20"/>
          <w:lang w:val="es-ES_tradnl"/>
        </w:rPr>
        <w:t>l</w:t>
      </w:r>
      <w:r>
        <w:rPr>
          <w:rFonts w:ascii="Fira Sans Light" w:eastAsia="Microsoft YaHei" w:hAnsi="Fira Sans Light" w:cstheme="minorHAnsi"/>
          <w:color w:val="595959" w:themeColor="text1" w:themeTint="A6"/>
          <w:sz w:val="20"/>
          <w:szCs w:val="20"/>
          <w:lang w:val="es-ES_tradnl"/>
        </w:rPr>
        <w:t xml:space="preserve">os recursos públicos </w:t>
      </w:r>
      <w:r w:rsidRPr="009D702D">
        <w:rPr>
          <w:rFonts w:ascii="Fira Sans Light" w:eastAsia="Microsoft YaHei" w:hAnsi="Fira Sans Light" w:cstheme="minorHAnsi"/>
          <w:color w:val="595959" w:themeColor="text1" w:themeTint="A6"/>
          <w:sz w:val="20"/>
          <w:szCs w:val="20"/>
          <w:lang w:val="es-ES_tradnl"/>
        </w:rPr>
        <w:t>de que disponen</w:t>
      </w:r>
      <w:r>
        <w:rPr>
          <w:rFonts w:ascii="Fira Sans Light" w:eastAsia="Microsoft YaHei" w:hAnsi="Fira Sans Light" w:cstheme="minorHAnsi"/>
          <w:color w:val="595959" w:themeColor="text1" w:themeTint="A6"/>
          <w:sz w:val="20"/>
          <w:szCs w:val="20"/>
          <w:lang w:val="es-ES_tradnl"/>
        </w:rPr>
        <w:t>.</w:t>
      </w:r>
    </w:p>
    <w:p w14:paraId="3702673D" w14:textId="0A9A8B60" w:rsidR="00E46E7E" w:rsidRDefault="00E46E7E" w:rsidP="00E46E7E">
      <w:pPr>
        <w:jc w:val="both"/>
        <w:rPr>
          <w:rFonts w:ascii="Fira Sans Light" w:eastAsia="Microsoft YaHei" w:hAnsi="Fira Sans Light" w:cstheme="minorHAnsi"/>
          <w:color w:val="595959" w:themeColor="text1" w:themeTint="A6"/>
          <w:sz w:val="20"/>
          <w:szCs w:val="20"/>
          <w:lang w:val="es-ES_tradnl"/>
        </w:rPr>
      </w:pPr>
    </w:p>
    <w:p w14:paraId="65E19174" w14:textId="77777777" w:rsidR="007E6EA7" w:rsidRPr="009D702D" w:rsidRDefault="007E6EA7" w:rsidP="00E46E7E">
      <w:pPr>
        <w:jc w:val="both"/>
        <w:rPr>
          <w:rFonts w:ascii="Fira Sans Light" w:eastAsia="Microsoft YaHei" w:hAnsi="Fira Sans Light" w:cstheme="minorHAnsi"/>
          <w:color w:val="595959" w:themeColor="text1" w:themeTint="A6"/>
          <w:sz w:val="20"/>
          <w:szCs w:val="20"/>
          <w:lang w:val="es-ES_tradnl"/>
        </w:rPr>
      </w:pPr>
    </w:p>
    <w:p w14:paraId="429E59D8" w14:textId="77777777" w:rsidR="00E46E7E" w:rsidRPr="009D702D" w:rsidRDefault="00E46E7E" w:rsidP="00E46E7E">
      <w:pPr>
        <w:shd w:val="clear" w:color="auto" w:fill="FFFFFF" w:themeFill="background1"/>
        <w:jc w:val="both"/>
        <w:rPr>
          <w:rFonts w:ascii="Fira Sans Medium" w:eastAsia="Microsoft YaHei" w:hAnsi="Fira Sans Medium" w:cstheme="minorHAnsi"/>
          <w:color w:val="5C0000"/>
          <w:sz w:val="20"/>
          <w:szCs w:val="20"/>
          <w:lang w:val="es-ES_tradnl"/>
        </w:rPr>
      </w:pPr>
      <w:r w:rsidRPr="009D702D">
        <w:rPr>
          <w:rFonts w:ascii="Fira Sans Medium" w:eastAsia="Microsoft YaHei" w:hAnsi="Fira Sans Medium" w:cstheme="minorHAnsi"/>
          <w:color w:val="5C0000"/>
          <w:sz w:val="20"/>
          <w:szCs w:val="20"/>
          <w:lang w:val="es-ES_tradnl"/>
        </w:rPr>
        <w:t>Algunas premisas que los gobiernos municipales deben considerar al implementar total o parcialmente este modelo son:</w:t>
      </w:r>
    </w:p>
    <w:p w14:paraId="4FE992A1" w14:textId="77777777" w:rsidR="00E46E7E" w:rsidRPr="009D702D" w:rsidRDefault="00E46E7E" w:rsidP="00E46E7E">
      <w:pPr>
        <w:shd w:val="clear" w:color="auto" w:fill="FFFFFF" w:themeFill="background1"/>
        <w:jc w:val="both"/>
        <w:rPr>
          <w:rFonts w:ascii="Fira Sans Medium" w:eastAsia="Microsoft YaHei" w:hAnsi="Fira Sans Medium" w:cstheme="minorHAnsi"/>
          <w:color w:val="5C0000"/>
          <w:sz w:val="20"/>
          <w:szCs w:val="20"/>
          <w:lang w:val="es-ES_tradnl"/>
        </w:rPr>
      </w:pPr>
    </w:p>
    <w:p w14:paraId="65D73064" w14:textId="77777777" w:rsidR="00E46E7E" w:rsidRPr="009D702D" w:rsidRDefault="00E46E7E" w:rsidP="00E46E7E">
      <w:pPr>
        <w:pStyle w:val="Prrafodelista"/>
        <w:numPr>
          <w:ilvl w:val="0"/>
          <w:numId w:val="41"/>
        </w:numPr>
        <w:shd w:val="clear" w:color="auto" w:fill="FFFFFF" w:themeFill="background1"/>
        <w:contextualSpacing w:val="0"/>
        <w:jc w:val="both"/>
        <w:rPr>
          <w:rFonts w:ascii="Fira Sans Medium" w:eastAsia="Microsoft YaHei" w:hAnsi="Fira Sans Medium" w:cstheme="minorHAnsi"/>
          <w:color w:val="5C0000"/>
          <w:sz w:val="20"/>
          <w:szCs w:val="20"/>
          <w:lang w:val="es-ES_tradnl"/>
        </w:rPr>
      </w:pPr>
      <w:r w:rsidRPr="009D702D">
        <w:rPr>
          <w:rFonts w:ascii="Fira Sans Medium" w:eastAsia="Microsoft YaHei" w:hAnsi="Fira Sans Medium" w:cstheme="minorHAnsi"/>
          <w:color w:val="5C0000"/>
          <w:sz w:val="20"/>
          <w:szCs w:val="20"/>
          <w:lang w:val="es-ES_tradnl"/>
        </w:rPr>
        <w:t>El modelo de presupuesto es un complemento a la información presupuestal municipal</w:t>
      </w:r>
    </w:p>
    <w:p w14:paraId="0B6859A7" w14:textId="77777777" w:rsidR="00E46E7E" w:rsidRPr="009D702D" w:rsidRDefault="00E46E7E" w:rsidP="00E46E7E">
      <w:pPr>
        <w:pStyle w:val="Prrafodelista"/>
        <w:shd w:val="clear" w:color="auto" w:fill="FFFFFF" w:themeFill="background1"/>
        <w:contextualSpacing w:val="0"/>
        <w:jc w:val="both"/>
        <w:rPr>
          <w:rFonts w:ascii="Fira Sans Medium" w:hAnsi="Fira Sans Medium" w:cs="Arial"/>
          <w:color w:val="595959" w:themeColor="text1" w:themeTint="A6"/>
          <w:sz w:val="20"/>
          <w:szCs w:val="20"/>
          <w:shd w:val="clear" w:color="auto" w:fill="FFFFFF"/>
        </w:rPr>
      </w:pPr>
      <w:r w:rsidRPr="009D702D">
        <w:rPr>
          <w:rFonts w:ascii="Fira Sans Light" w:eastAsia="Microsoft YaHei" w:hAnsi="Fira Sans Light" w:cstheme="minorHAnsi"/>
          <w:color w:val="595959" w:themeColor="text1" w:themeTint="A6"/>
          <w:sz w:val="20"/>
          <w:szCs w:val="20"/>
          <w:lang w:val="es-ES_tradnl"/>
        </w:rPr>
        <w:t xml:space="preserve">La información incluida en este documento debe considerarse como </w:t>
      </w:r>
      <w:r w:rsidRPr="009D702D">
        <w:rPr>
          <w:rFonts w:ascii="Fira Sans Medium" w:eastAsia="Microsoft YaHei" w:hAnsi="Fira Sans Medium" w:cstheme="minorHAnsi"/>
          <w:color w:val="595959" w:themeColor="text1" w:themeTint="A6"/>
          <w:sz w:val="20"/>
          <w:szCs w:val="20"/>
          <w:lang w:val="es-ES_tradnl"/>
        </w:rPr>
        <w:t xml:space="preserve">complementaria </w:t>
      </w:r>
      <w:r w:rsidRPr="009D702D">
        <w:rPr>
          <w:rFonts w:ascii="Fira Sans Light" w:eastAsia="Microsoft YaHei" w:hAnsi="Fira Sans Light" w:cstheme="minorHAnsi"/>
          <w:color w:val="595959" w:themeColor="text1" w:themeTint="A6"/>
          <w:sz w:val="20"/>
          <w:szCs w:val="20"/>
          <w:lang w:val="es-ES_tradnl"/>
        </w:rPr>
        <w:t xml:space="preserve">a la que actualmente incorpora el municipio en su presupuesto de egresos; es decir, este modelo de presupuesto de egresos no es excluyente en el sentido de que </w:t>
      </w:r>
      <w:r w:rsidRPr="009D702D">
        <w:rPr>
          <w:rFonts w:ascii="Fira Sans Light" w:hAnsi="Fira Sans Light" w:cs="Arial"/>
          <w:color w:val="595959" w:themeColor="text1" w:themeTint="A6"/>
          <w:sz w:val="20"/>
          <w:szCs w:val="20"/>
          <w:shd w:val="clear" w:color="auto" w:fill="FFFFFF"/>
        </w:rPr>
        <w:t xml:space="preserve">los Ayuntamientos, además de </w:t>
      </w:r>
      <w:r w:rsidRPr="009D702D">
        <w:rPr>
          <w:rFonts w:ascii="Fira Sans Light" w:hAnsi="Fira Sans Light" w:cs="Arial"/>
          <w:color w:val="595959" w:themeColor="text1" w:themeTint="A6"/>
          <w:sz w:val="20"/>
          <w:szCs w:val="20"/>
          <w:shd w:val="clear" w:color="auto" w:fill="FFFFFF"/>
        </w:rPr>
        <w:lastRenderedPageBreak/>
        <w:t xml:space="preserve">adoptar el modelo, pueden integrar paralelamente otros elementos contables, financieros y presupuestarios en su proyecto de presupuesto de egresos, sin que ello afecte su calificación en el índice. Asimismo, </w:t>
      </w:r>
      <w:r w:rsidRPr="009D702D">
        <w:rPr>
          <w:rFonts w:ascii="Fira Sans Medium" w:hAnsi="Fira Sans Medium" w:cs="Arial"/>
          <w:color w:val="595959" w:themeColor="text1" w:themeTint="A6"/>
          <w:sz w:val="20"/>
          <w:szCs w:val="20"/>
          <w:shd w:val="clear" w:color="auto" w:fill="FFFFFF"/>
        </w:rPr>
        <w:t>no se debe eliminar información que ya publica el municipio en su presupuesto para adecuarse al presupuesto modelo</w:t>
      </w:r>
      <w:r w:rsidRPr="009D702D">
        <w:rPr>
          <w:rFonts w:ascii="Fira Sans Light" w:hAnsi="Fira Sans Light" w:cs="Arial"/>
          <w:color w:val="595959" w:themeColor="text1" w:themeTint="A6"/>
          <w:sz w:val="20"/>
          <w:szCs w:val="20"/>
          <w:shd w:val="clear" w:color="auto" w:fill="FFFFFF"/>
        </w:rPr>
        <w:t>, lo cual sería contraproducente y contrario a los objetivos de est</w:t>
      </w:r>
      <w:r>
        <w:rPr>
          <w:rFonts w:ascii="Fira Sans Light" w:hAnsi="Fira Sans Light" w:cs="Arial"/>
          <w:color w:val="595959" w:themeColor="text1" w:themeTint="A6"/>
          <w:sz w:val="20"/>
          <w:szCs w:val="20"/>
          <w:shd w:val="clear" w:color="auto" w:fill="FFFFFF"/>
        </w:rPr>
        <w:t>a evaluación</w:t>
      </w:r>
      <w:r w:rsidRPr="009D702D">
        <w:rPr>
          <w:rFonts w:ascii="Fira Sans Light" w:hAnsi="Fira Sans Light" w:cs="Arial"/>
          <w:color w:val="595959" w:themeColor="text1" w:themeTint="A6"/>
          <w:sz w:val="20"/>
          <w:szCs w:val="20"/>
          <w:shd w:val="clear" w:color="auto" w:fill="FFFFFF"/>
        </w:rPr>
        <w:t>.</w:t>
      </w:r>
    </w:p>
    <w:p w14:paraId="3D440FAB" w14:textId="77777777" w:rsidR="00E46E7E" w:rsidRPr="009D702D" w:rsidRDefault="00E46E7E" w:rsidP="00E46E7E">
      <w:pPr>
        <w:pStyle w:val="Prrafodelista"/>
        <w:rPr>
          <w:rFonts w:ascii="Fira Sans Light" w:eastAsia="Microsoft YaHei" w:hAnsi="Fira Sans Light" w:cstheme="minorHAnsi"/>
          <w:color w:val="595959" w:themeColor="text1" w:themeTint="A6"/>
          <w:sz w:val="20"/>
          <w:szCs w:val="20"/>
          <w:lang w:val="es-ES_tradnl"/>
        </w:rPr>
      </w:pPr>
    </w:p>
    <w:p w14:paraId="7719EF34" w14:textId="77777777" w:rsidR="00E46E7E" w:rsidRPr="009D702D" w:rsidRDefault="00E46E7E" w:rsidP="00E46E7E">
      <w:pPr>
        <w:pStyle w:val="Prrafodelista"/>
        <w:numPr>
          <w:ilvl w:val="0"/>
          <w:numId w:val="41"/>
        </w:numPr>
        <w:shd w:val="clear" w:color="auto" w:fill="FFFFFF" w:themeFill="background1"/>
        <w:contextualSpacing w:val="0"/>
        <w:jc w:val="both"/>
        <w:rPr>
          <w:rFonts w:ascii="Fira Sans Medium" w:eastAsia="Microsoft YaHei" w:hAnsi="Fira Sans Medium" w:cstheme="minorHAnsi"/>
          <w:color w:val="5C0000"/>
          <w:sz w:val="20"/>
          <w:szCs w:val="20"/>
          <w:lang w:val="es-ES_tradnl"/>
        </w:rPr>
      </w:pPr>
      <w:r w:rsidRPr="009D702D">
        <w:rPr>
          <w:rFonts w:ascii="Fira Sans Medium" w:eastAsia="Microsoft YaHei" w:hAnsi="Fira Sans Medium" w:cstheme="minorHAnsi"/>
          <w:color w:val="5C0000"/>
          <w:sz w:val="20"/>
          <w:szCs w:val="20"/>
          <w:lang w:val="es-ES_tradnl"/>
        </w:rPr>
        <w:t>El cumplimiento del modelo de presupuesto no es garantía del 100% en el IIPM</w:t>
      </w:r>
    </w:p>
    <w:p w14:paraId="38FAA729" w14:textId="77777777" w:rsidR="00E46E7E" w:rsidRPr="009D702D" w:rsidRDefault="00E46E7E" w:rsidP="00E46E7E">
      <w:pPr>
        <w:pStyle w:val="Prrafodelista"/>
        <w:shd w:val="clear" w:color="auto" w:fill="FFFFFF" w:themeFill="background1"/>
        <w:contextualSpacing w:val="0"/>
        <w:jc w:val="both"/>
        <w:rPr>
          <w:rFonts w:ascii="Fira Sans Light" w:eastAsia="Microsoft YaHei" w:hAnsi="Fira Sans Light" w:cstheme="minorHAnsi"/>
          <w:color w:val="595959" w:themeColor="text1" w:themeTint="A6"/>
          <w:sz w:val="20"/>
          <w:szCs w:val="20"/>
          <w:lang w:val="es-ES_tradnl"/>
        </w:rPr>
      </w:pPr>
      <w:r w:rsidRPr="009D702D">
        <w:rPr>
          <w:rFonts w:ascii="Fira Sans Light" w:eastAsia="Microsoft YaHei" w:hAnsi="Fira Sans Light" w:cstheme="minorHAnsi"/>
          <w:color w:val="595959" w:themeColor="text1" w:themeTint="A6"/>
          <w:sz w:val="20"/>
          <w:szCs w:val="20"/>
          <w:lang w:val="es-ES_tradnl"/>
        </w:rPr>
        <w:t xml:space="preserve">Dar seguimiento puntual a este modelo de presupuesto </w:t>
      </w:r>
      <w:r w:rsidRPr="009D702D">
        <w:rPr>
          <w:rFonts w:ascii="Fira Sans Light" w:eastAsia="Microsoft YaHei" w:hAnsi="Fira Sans Light" w:cstheme="minorHAnsi"/>
          <w:b/>
          <w:color w:val="595959" w:themeColor="text1" w:themeTint="A6"/>
          <w:sz w:val="20"/>
          <w:szCs w:val="20"/>
          <w:lang w:val="es-ES_tradnl"/>
        </w:rPr>
        <w:t>no</w:t>
      </w:r>
      <w:r w:rsidRPr="009D702D">
        <w:rPr>
          <w:rFonts w:ascii="Fira Sans Light" w:eastAsia="Microsoft YaHei" w:hAnsi="Fira Sans Light" w:cstheme="minorHAnsi"/>
          <w:color w:val="595959" w:themeColor="text1" w:themeTint="A6"/>
          <w:sz w:val="20"/>
          <w:szCs w:val="20"/>
          <w:lang w:val="es-ES_tradnl"/>
        </w:rPr>
        <w:t xml:space="preserve"> garantiza que un municipio obtenga el 100% de cumplimiento en el </w:t>
      </w:r>
      <w:r w:rsidRPr="009D702D">
        <w:rPr>
          <w:rFonts w:ascii="Fira Sans Medium" w:eastAsia="Microsoft YaHei" w:hAnsi="Fira Sans Medium" w:cstheme="minorHAnsi"/>
          <w:color w:val="595959" w:themeColor="text1" w:themeTint="A6"/>
          <w:sz w:val="20"/>
          <w:szCs w:val="20"/>
          <w:lang w:val="es-ES_tradnl"/>
        </w:rPr>
        <w:t>IIPM</w:t>
      </w:r>
      <w:r w:rsidRPr="009D702D">
        <w:rPr>
          <w:rFonts w:ascii="Fira Sans Light" w:eastAsia="Microsoft YaHei" w:hAnsi="Fira Sans Light" w:cstheme="minorHAnsi"/>
          <w:color w:val="595959" w:themeColor="text1" w:themeTint="A6"/>
          <w:sz w:val="20"/>
          <w:szCs w:val="20"/>
          <w:lang w:val="es-ES_tradnl"/>
        </w:rPr>
        <w:t xml:space="preserve"> pues existen criterios que se evalúan en la ley de ingresos municipal o que dependen de la publicación en tiempo y forma del presupuesto de egresos y ley de ingresos del municipio.</w:t>
      </w:r>
    </w:p>
    <w:p w14:paraId="02EBA0BF" w14:textId="17ED9E62" w:rsidR="00E46E7E" w:rsidRDefault="00E46E7E" w:rsidP="00E46E7E">
      <w:pPr>
        <w:pStyle w:val="Prrafodelista"/>
        <w:contextualSpacing w:val="0"/>
        <w:rPr>
          <w:rFonts w:ascii="Fira Sans Light" w:eastAsia="Microsoft YaHei" w:hAnsi="Fira Sans Light" w:cstheme="minorHAnsi"/>
          <w:color w:val="595959" w:themeColor="text1" w:themeTint="A6"/>
          <w:sz w:val="20"/>
          <w:szCs w:val="20"/>
          <w:lang w:val="es-ES_tradnl"/>
        </w:rPr>
      </w:pPr>
    </w:p>
    <w:p w14:paraId="11E1E6C1" w14:textId="77777777" w:rsidR="00C46625" w:rsidRPr="009D702D" w:rsidRDefault="00C46625" w:rsidP="00E46E7E">
      <w:pPr>
        <w:pStyle w:val="Prrafodelista"/>
        <w:contextualSpacing w:val="0"/>
        <w:rPr>
          <w:rFonts w:ascii="Fira Sans Light" w:eastAsia="Microsoft YaHei" w:hAnsi="Fira Sans Light" w:cstheme="minorHAnsi"/>
          <w:color w:val="595959" w:themeColor="text1" w:themeTint="A6"/>
          <w:sz w:val="20"/>
          <w:szCs w:val="20"/>
          <w:lang w:val="es-ES_tradnl"/>
        </w:rPr>
      </w:pPr>
    </w:p>
    <w:p w14:paraId="6CEC6EA8" w14:textId="77777777" w:rsidR="00E46E7E" w:rsidRDefault="00E46E7E" w:rsidP="00E46E7E">
      <w:pPr>
        <w:rPr>
          <w:rFonts w:ascii="Fira Sans Medium" w:hAnsi="Fira Sans Medium"/>
          <w:color w:val="595959" w:themeColor="text1" w:themeTint="A6"/>
          <w:spacing w:val="40"/>
          <w:sz w:val="23"/>
          <w:szCs w:val="23"/>
        </w:rPr>
        <w:sectPr w:rsidR="00E46E7E" w:rsidSect="00E46E7E">
          <w:type w:val="continuous"/>
          <w:pgSz w:w="12240" w:h="15840"/>
          <w:pgMar w:top="720" w:right="720" w:bottom="720" w:left="720" w:header="709" w:footer="709" w:gutter="0"/>
          <w:pgNumType w:start="2"/>
          <w:cols w:num="2" w:space="708"/>
          <w:docGrid w:linePitch="360"/>
        </w:sectPr>
      </w:pPr>
      <w:r w:rsidRPr="009D702D">
        <w:rPr>
          <w:rFonts w:ascii="Fira Sans Light" w:hAnsi="Fira Sans Light"/>
          <w:color w:val="595959" w:themeColor="text1" w:themeTint="A6"/>
          <w:sz w:val="23"/>
          <w:szCs w:val="23"/>
        </w:rPr>
        <w:t xml:space="preserve">* Para mayor información sobre la metodología, resultados y otros documentos de trabajo del Índice, consultar el sitio </w:t>
      </w:r>
      <w:r w:rsidRPr="009D702D">
        <w:rPr>
          <w:rFonts w:ascii="Fira Sans Medium" w:hAnsi="Fira Sans Medium"/>
          <w:color w:val="595959" w:themeColor="text1" w:themeTint="A6"/>
          <w:spacing w:val="40"/>
          <w:sz w:val="23"/>
          <w:szCs w:val="23"/>
        </w:rPr>
        <w:t>www.imco.org.mx/finanzaspublicas</w:t>
      </w:r>
    </w:p>
    <w:p w14:paraId="2482727D" w14:textId="1AF610BA" w:rsidR="00E46E7E" w:rsidRDefault="00E46E7E" w:rsidP="00E46E7E">
      <w:pPr>
        <w:rPr>
          <w:rFonts w:ascii="Fira Sans Light" w:eastAsia="Microsoft YaHei" w:hAnsi="Fira Sans Light" w:cstheme="minorHAnsi"/>
          <w:color w:val="595959" w:themeColor="text1" w:themeTint="A6"/>
          <w:sz w:val="20"/>
          <w:szCs w:val="20"/>
          <w:lang w:val="es-ES_tradnl"/>
        </w:rPr>
      </w:pPr>
    </w:p>
    <w:p w14:paraId="4A5DE974" w14:textId="77777777" w:rsidR="000E7321" w:rsidRDefault="000E7321">
      <w:pPr>
        <w:jc w:val="center"/>
        <w:rPr>
          <w:rFonts w:ascii="Fira Sans Light" w:hAnsi="Fira Sans Light"/>
          <w:b/>
          <w:smallCaps/>
          <w:color w:val="595959" w:themeColor="text1" w:themeTint="A6"/>
          <w:sz w:val="20"/>
          <w:szCs w:val="20"/>
        </w:rPr>
      </w:pPr>
    </w:p>
    <w:p w14:paraId="0FD1F091" w14:textId="77777777" w:rsidR="000E7321" w:rsidRDefault="000E7321">
      <w:pPr>
        <w:jc w:val="center"/>
        <w:rPr>
          <w:rFonts w:ascii="Fira Sans Light" w:hAnsi="Fira Sans Light"/>
          <w:b/>
          <w:smallCaps/>
          <w:color w:val="595959" w:themeColor="text1" w:themeTint="A6"/>
          <w:sz w:val="20"/>
          <w:szCs w:val="20"/>
        </w:rPr>
      </w:pPr>
    </w:p>
    <w:p w14:paraId="0406B3F6" w14:textId="77777777" w:rsidR="000E7321" w:rsidRDefault="000E7321">
      <w:pPr>
        <w:jc w:val="center"/>
        <w:rPr>
          <w:rFonts w:ascii="Fira Sans Light" w:hAnsi="Fira Sans Light"/>
          <w:b/>
          <w:smallCaps/>
          <w:color w:val="595959" w:themeColor="text1" w:themeTint="A6"/>
          <w:sz w:val="20"/>
          <w:szCs w:val="20"/>
        </w:rPr>
      </w:pPr>
    </w:p>
    <w:p w14:paraId="10328A36" w14:textId="77777777" w:rsidR="000E7321" w:rsidRDefault="000E7321">
      <w:pPr>
        <w:jc w:val="center"/>
        <w:rPr>
          <w:rFonts w:ascii="Fira Sans Light" w:hAnsi="Fira Sans Light"/>
          <w:b/>
          <w:smallCaps/>
          <w:color w:val="595959" w:themeColor="text1" w:themeTint="A6"/>
          <w:sz w:val="20"/>
          <w:szCs w:val="20"/>
        </w:rPr>
      </w:pPr>
    </w:p>
    <w:p w14:paraId="7DECE2AD" w14:textId="77777777" w:rsidR="000E7321" w:rsidRDefault="000E7321">
      <w:pPr>
        <w:jc w:val="center"/>
        <w:rPr>
          <w:rFonts w:ascii="Fira Sans Light" w:hAnsi="Fira Sans Light"/>
          <w:b/>
          <w:smallCaps/>
          <w:color w:val="595959" w:themeColor="text1" w:themeTint="A6"/>
          <w:sz w:val="20"/>
          <w:szCs w:val="20"/>
        </w:rPr>
      </w:pPr>
    </w:p>
    <w:p w14:paraId="44444AFE" w14:textId="77777777" w:rsidR="00033547" w:rsidRDefault="00033547">
      <w:pPr>
        <w:jc w:val="center"/>
        <w:rPr>
          <w:rFonts w:ascii="Fira Sans Light" w:hAnsi="Fira Sans Light"/>
          <w:b/>
          <w:smallCaps/>
          <w:color w:val="595959" w:themeColor="text1" w:themeTint="A6"/>
          <w:sz w:val="20"/>
          <w:szCs w:val="20"/>
        </w:rPr>
      </w:pPr>
    </w:p>
    <w:p w14:paraId="0AFDBDA8" w14:textId="77777777" w:rsidR="00033547" w:rsidRPr="002E5361" w:rsidRDefault="00033547">
      <w:pPr>
        <w:jc w:val="center"/>
        <w:rPr>
          <w:rFonts w:ascii="Fira Sans Light" w:hAnsi="Fira Sans Light"/>
          <w:b/>
          <w:smallCaps/>
          <w:color w:val="595959" w:themeColor="text1" w:themeTint="A6"/>
          <w:sz w:val="20"/>
          <w:szCs w:val="20"/>
        </w:rPr>
      </w:pPr>
    </w:p>
    <w:p w14:paraId="7B8F9947" w14:textId="77777777" w:rsidR="00CF1429" w:rsidRPr="002E5361" w:rsidRDefault="00CF1429">
      <w:pPr>
        <w:jc w:val="center"/>
        <w:rPr>
          <w:rFonts w:ascii="Fira Sans Light" w:hAnsi="Fira Sans Light"/>
          <w:b/>
          <w:smallCaps/>
          <w:color w:val="595959" w:themeColor="text1" w:themeTint="A6"/>
          <w:sz w:val="20"/>
          <w:szCs w:val="20"/>
        </w:rPr>
      </w:pPr>
    </w:p>
    <w:p w14:paraId="4EF83EFD" w14:textId="77777777" w:rsidR="00CF1429" w:rsidRPr="002E5361" w:rsidRDefault="00CF1429">
      <w:pPr>
        <w:jc w:val="center"/>
        <w:rPr>
          <w:rFonts w:ascii="Fira Sans Light" w:hAnsi="Fira Sans Light"/>
          <w:b/>
          <w:smallCaps/>
          <w:color w:val="595959" w:themeColor="text1" w:themeTint="A6"/>
          <w:sz w:val="20"/>
          <w:szCs w:val="20"/>
        </w:rPr>
      </w:pPr>
    </w:p>
    <w:p w14:paraId="392DAEAF" w14:textId="77777777" w:rsidR="004F14EF" w:rsidRDefault="00CF1429" w:rsidP="002E5361">
      <w:pPr>
        <w:jc w:val="center"/>
        <w:rPr>
          <w:rFonts w:ascii="Fira Sans Light" w:hAnsi="Fira Sans Light"/>
          <w:b/>
          <w:color w:val="595959" w:themeColor="text1" w:themeTint="A6"/>
          <w:sz w:val="32"/>
          <w:szCs w:val="20"/>
        </w:rPr>
      </w:pPr>
      <w:r w:rsidRPr="002E5361">
        <w:rPr>
          <w:rFonts w:ascii="Fira Sans Light" w:hAnsi="Fira Sans Light"/>
          <w:b/>
          <w:color w:val="595959" w:themeColor="text1" w:themeTint="A6"/>
          <w:sz w:val="32"/>
          <w:szCs w:val="20"/>
        </w:rPr>
        <w:t xml:space="preserve"> </w:t>
      </w:r>
    </w:p>
    <w:p w14:paraId="36F847B9" w14:textId="77777777" w:rsidR="004F14EF" w:rsidRDefault="004F14EF" w:rsidP="002E5361">
      <w:pPr>
        <w:jc w:val="center"/>
        <w:rPr>
          <w:rFonts w:ascii="Fira Sans Light" w:hAnsi="Fira Sans Light"/>
          <w:b/>
          <w:color w:val="595959" w:themeColor="text1" w:themeTint="A6"/>
          <w:sz w:val="32"/>
          <w:szCs w:val="20"/>
        </w:rPr>
      </w:pPr>
    </w:p>
    <w:p w14:paraId="6DE44A56" w14:textId="77777777" w:rsidR="004F14EF" w:rsidRDefault="004F14EF" w:rsidP="002E5361">
      <w:pPr>
        <w:jc w:val="center"/>
        <w:rPr>
          <w:rFonts w:ascii="Fira Sans Light" w:hAnsi="Fira Sans Light"/>
          <w:b/>
          <w:color w:val="595959" w:themeColor="text1" w:themeTint="A6"/>
          <w:sz w:val="32"/>
          <w:szCs w:val="20"/>
        </w:rPr>
      </w:pPr>
    </w:p>
    <w:p w14:paraId="6A04C60B" w14:textId="037128C1" w:rsidR="004F14EF" w:rsidRDefault="004F14EF" w:rsidP="002E5361">
      <w:pPr>
        <w:jc w:val="center"/>
        <w:rPr>
          <w:rFonts w:ascii="Fira Sans Light" w:hAnsi="Fira Sans Light"/>
          <w:b/>
          <w:color w:val="595959" w:themeColor="text1" w:themeTint="A6"/>
          <w:sz w:val="32"/>
          <w:szCs w:val="20"/>
        </w:rPr>
      </w:pPr>
    </w:p>
    <w:p w14:paraId="27353767" w14:textId="77777777" w:rsidR="00C46625" w:rsidRDefault="00C46625" w:rsidP="002E5361">
      <w:pPr>
        <w:jc w:val="center"/>
        <w:rPr>
          <w:rFonts w:ascii="Fira Sans Light" w:hAnsi="Fira Sans Light"/>
          <w:b/>
          <w:color w:val="595959" w:themeColor="text1" w:themeTint="A6"/>
          <w:sz w:val="32"/>
          <w:szCs w:val="20"/>
        </w:rPr>
      </w:pPr>
    </w:p>
    <w:p w14:paraId="542E7720" w14:textId="5A126970" w:rsidR="004F14EF" w:rsidRDefault="004F14EF" w:rsidP="002E5361">
      <w:pPr>
        <w:jc w:val="center"/>
        <w:rPr>
          <w:rFonts w:ascii="Fira Sans Light" w:hAnsi="Fira Sans Light"/>
          <w:b/>
          <w:color w:val="595959" w:themeColor="text1" w:themeTint="A6"/>
          <w:sz w:val="32"/>
          <w:szCs w:val="20"/>
        </w:rPr>
      </w:pPr>
    </w:p>
    <w:p w14:paraId="0F63DA09" w14:textId="77777777" w:rsidR="0036171B" w:rsidRDefault="0036171B" w:rsidP="002E5361">
      <w:pPr>
        <w:jc w:val="center"/>
        <w:rPr>
          <w:rFonts w:ascii="Fira Sans Light" w:hAnsi="Fira Sans Light"/>
          <w:b/>
          <w:color w:val="595959" w:themeColor="text1" w:themeTint="A6"/>
          <w:sz w:val="32"/>
          <w:szCs w:val="20"/>
        </w:rPr>
      </w:pPr>
    </w:p>
    <w:p w14:paraId="6C091B6A" w14:textId="77777777" w:rsidR="004F14EF" w:rsidRDefault="004F14EF" w:rsidP="002E5361">
      <w:pPr>
        <w:jc w:val="center"/>
        <w:rPr>
          <w:rFonts w:ascii="Fira Sans Light" w:hAnsi="Fira Sans Light"/>
          <w:b/>
          <w:color w:val="595959" w:themeColor="text1" w:themeTint="A6"/>
          <w:sz w:val="32"/>
          <w:szCs w:val="20"/>
        </w:rPr>
      </w:pPr>
    </w:p>
    <w:p w14:paraId="044F49D2" w14:textId="77777777" w:rsidR="00E46E7E" w:rsidRDefault="00E46E7E" w:rsidP="002E5361">
      <w:pPr>
        <w:jc w:val="center"/>
        <w:rPr>
          <w:rFonts w:ascii="Fira Sans Light" w:hAnsi="Fira Sans Light"/>
          <w:b/>
          <w:color w:val="595959" w:themeColor="text1" w:themeTint="A6"/>
          <w:sz w:val="32"/>
          <w:szCs w:val="20"/>
        </w:rPr>
      </w:pPr>
    </w:p>
    <w:p w14:paraId="2253CF95" w14:textId="77777777" w:rsidR="00E46E7E" w:rsidRDefault="00E46E7E" w:rsidP="002E5361">
      <w:pPr>
        <w:jc w:val="center"/>
        <w:rPr>
          <w:rFonts w:ascii="Fira Sans Light" w:hAnsi="Fira Sans Light"/>
          <w:b/>
          <w:color w:val="595959" w:themeColor="text1" w:themeTint="A6"/>
          <w:sz w:val="32"/>
          <w:szCs w:val="20"/>
        </w:rPr>
      </w:pPr>
    </w:p>
    <w:p w14:paraId="2495560A" w14:textId="152C7745" w:rsidR="00CF1429" w:rsidRPr="002E5361" w:rsidRDefault="00CF1429" w:rsidP="002E5361">
      <w:pPr>
        <w:jc w:val="center"/>
        <w:rPr>
          <w:rFonts w:ascii="Fira Sans Light" w:hAnsi="Fira Sans Light"/>
          <w:b/>
          <w:smallCaps/>
          <w:color w:val="595959" w:themeColor="text1" w:themeTint="A6"/>
          <w:sz w:val="32"/>
          <w:szCs w:val="20"/>
        </w:rPr>
      </w:pPr>
      <w:r w:rsidRPr="002E5361">
        <w:rPr>
          <w:rFonts w:ascii="Fira Sans Light" w:hAnsi="Fira Sans Light"/>
          <w:b/>
          <w:color w:val="595959" w:themeColor="text1" w:themeTint="A6"/>
          <w:sz w:val="32"/>
          <w:szCs w:val="20"/>
        </w:rPr>
        <w:t xml:space="preserve">Presupuesto de Egresos </w:t>
      </w:r>
      <w:r w:rsidR="00077D8A" w:rsidRPr="002E5361">
        <w:rPr>
          <w:rFonts w:ascii="Fira Sans Light" w:hAnsi="Fira Sans Light"/>
          <w:b/>
          <w:color w:val="595959" w:themeColor="text1" w:themeTint="A6"/>
          <w:sz w:val="32"/>
          <w:szCs w:val="20"/>
        </w:rPr>
        <w:t xml:space="preserve">del Municipio de </w:t>
      </w:r>
      <w:r w:rsidR="006C5260">
        <w:rPr>
          <w:rFonts w:ascii="Fira Sans Light" w:hAnsi="Fira Sans Light"/>
          <w:b/>
          <w:color w:val="595959" w:themeColor="text1" w:themeTint="A6"/>
          <w:sz w:val="32"/>
          <w:szCs w:val="20"/>
        </w:rPr>
        <w:t>Valle de Santiago</w:t>
      </w:r>
      <w:r w:rsidR="00077D8A" w:rsidRPr="002E5361">
        <w:rPr>
          <w:rFonts w:ascii="Fira Sans Light" w:hAnsi="Fira Sans Light"/>
          <w:b/>
          <w:color w:val="595959" w:themeColor="text1" w:themeTint="A6"/>
          <w:sz w:val="32"/>
          <w:szCs w:val="20"/>
        </w:rPr>
        <w:t xml:space="preserve">, </w:t>
      </w:r>
      <w:r w:rsidR="002E5361">
        <w:rPr>
          <w:rFonts w:ascii="Fira Sans Light" w:hAnsi="Fira Sans Light"/>
          <w:b/>
          <w:color w:val="595959" w:themeColor="text1" w:themeTint="A6"/>
          <w:sz w:val="32"/>
          <w:szCs w:val="20"/>
        </w:rPr>
        <w:t>Gto.</w:t>
      </w:r>
      <w:r w:rsidR="00B31F73">
        <w:rPr>
          <w:rFonts w:ascii="Fira Sans Light" w:hAnsi="Fira Sans Light"/>
          <w:b/>
          <w:color w:val="595959" w:themeColor="text1" w:themeTint="A6"/>
          <w:sz w:val="32"/>
          <w:szCs w:val="20"/>
        </w:rPr>
        <w:t>,</w:t>
      </w:r>
      <w:r w:rsidR="00267C13">
        <w:rPr>
          <w:rFonts w:ascii="Fira Sans Light" w:hAnsi="Fira Sans Light"/>
          <w:b/>
          <w:color w:val="595959" w:themeColor="text1" w:themeTint="A6"/>
          <w:sz w:val="32"/>
          <w:szCs w:val="20"/>
        </w:rPr>
        <w:t xml:space="preserve"> para el Ejercicio Fiscal 2018</w:t>
      </w:r>
    </w:p>
    <w:p w14:paraId="10128737" w14:textId="77777777" w:rsidR="00CF1429" w:rsidRPr="002E5361" w:rsidRDefault="00CF1429" w:rsidP="002E5361">
      <w:pPr>
        <w:jc w:val="center"/>
        <w:rPr>
          <w:rFonts w:ascii="Fira Sans Light" w:hAnsi="Fira Sans Light"/>
          <w:b/>
          <w:smallCaps/>
          <w:color w:val="595959" w:themeColor="text1" w:themeTint="A6"/>
          <w:sz w:val="20"/>
          <w:szCs w:val="20"/>
        </w:rPr>
      </w:pPr>
    </w:p>
    <w:p w14:paraId="31DA0AB2" w14:textId="77777777" w:rsidR="00CF1429" w:rsidRPr="002E5361" w:rsidRDefault="00CF1429" w:rsidP="002E5361">
      <w:pPr>
        <w:jc w:val="center"/>
        <w:rPr>
          <w:rFonts w:ascii="Fira Sans Light" w:hAnsi="Fira Sans Light" w:cstheme="majorHAnsi"/>
          <w:color w:val="595959" w:themeColor="text1" w:themeTint="A6"/>
          <w:sz w:val="20"/>
          <w:szCs w:val="20"/>
        </w:rPr>
      </w:pPr>
      <w:r w:rsidRPr="002E5361">
        <w:rPr>
          <w:rFonts w:ascii="Fira Sans Light" w:hAnsi="Fira Sans Light" w:cstheme="majorHAnsi"/>
          <w:color w:val="595959" w:themeColor="text1" w:themeTint="A6"/>
          <w:sz w:val="20"/>
          <w:szCs w:val="20"/>
        </w:rPr>
        <w:t xml:space="preserve"> </w:t>
      </w:r>
    </w:p>
    <w:p w14:paraId="14D90D9B" w14:textId="77777777" w:rsidR="00CF1429" w:rsidRPr="002E5361" w:rsidRDefault="00CF1429">
      <w:pPr>
        <w:jc w:val="center"/>
        <w:rPr>
          <w:rFonts w:ascii="Fira Sans Light" w:hAnsi="Fira Sans Light"/>
          <w:b/>
          <w:smallCaps/>
          <w:color w:val="595959" w:themeColor="text1" w:themeTint="A6"/>
          <w:sz w:val="20"/>
          <w:szCs w:val="20"/>
        </w:rPr>
      </w:pPr>
    </w:p>
    <w:p w14:paraId="65EBBCF6" w14:textId="77777777" w:rsidR="00CF1429" w:rsidRPr="002E5361" w:rsidRDefault="00CF1429">
      <w:pPr>
        <w:jc w:val="center"/>
        <w:rPr>
          <w:rFonts w:ascii="Fira Sans Light" w:hAnsi="Fira Sans Light"/>
          <w:b/>
          <w:smallCaps/>
          <w:color w:val="595959" w:themeColor="text1" w:themeTint="A6"/>
          <w:sz w:val="20"/>
          <w:szCs w:val="20"/>
        </w:rPr>
      </w:pPr>
    </w:p>
    <w:p w14:paraId="1FBD186A" w14:textId="77777777" w:rsidR="00CF1429" w:rsidRPr="002E5361" w:rsidRDefault="00CF1429">
      <w:pPr>
        <w:jc w:val="center"/>
        <w:rPr>
          <w:rFonts w:ascii="Fira Sans Light" w:hAnsi="Fira Sans Light"/>
          <w:b/>
          <w:smallCaps/>
          <w:color w:val="595959" w:themeColor="text1" w:themeTint="A6"/>
          <w:sz w:val="20"/>
          <w:szCs w:val="20"/>
        </w:rPr>
      </w:pPr>
    </w:p>
    <w:p w14:paraId="345E5554" w14:textId="77777777" w:rsidR="00CF1429" w:rsidRPr="002E5361" w:rsidRDefault="00CF1429">
      <w:pPr>
        <w:jc w:val="center"/>
        <w:rPr>
          <w:rFonts w:ascii="Fira Sans Light" w:hAnsi="Fira Sans Light"/>
          <w:b/>
          <w:smallCaps/>
          <w:color w:val="595959" w:themeColor="text1" w:themeTint="A6"/>
          <w:sz w:val="20"/>
          <w:szCs w:val="20"/>
        </w:rPr>
      </w:pPr>
    </w:p>
    <w:p w14:paraId="21FC418C" w14:textId="77777777" w:rsidR="00CF1429" w:rsidRPr="002E5361" w:rsidRDefault="00CF1429">
      <w:pPr>
        <w:jc w:val="center"/>
        <w:rPr>
          <w:rFonts w:ascii="Fira Sans Light" w:hAnsi="Fira Sans Light"/>
          <w:b/>
          <w:smallCaps/>
          <w:color w:val="595959" w:themeColor="text1" w:themeTint="A6"/>
          <w:sz w:val="20"/>
          <w:szCs w:val="20"/>
        </w:rPr>
      </w:pPr>
    </w:p>
    <w:p w14:paraId="656B5D04" w14:textId="77777777" w:rsidR="00CF1429" w:rsidRPr="002E5361" w:rsidRDefault="00CF1429">
      <w:pPr>
        <w:jc w:val="center"/>
        <w:rPr>
          <w:rFonts w:ascii="Fira Sans Light" w:hAnsi="Fira Sans Light"/>
          <w:b/>
          <w:smallCaps/>
          <w:color w:val="595959" w:themeColor="text1" w:themeTint="A6"/>
          <w:sz w:val="20"/>
          <w:szCs w:val="20"/>
        </w:rPr>
      </w:pPr>
    </w:p>
    <w:p w14:paraId="62DC5564" w14:textId="77777777" w:rsidR="00CF1429" w:rsidRPr="002E5361" w:rsidRDefault="00CF1429">
      <w:pPr>
        <w:jc w:val="center"/>
        <w:rPr>
          <w:rFonts w:ascii="Fira Sans Light" w:hAnsi="Fira Sans Light"/>
          <w:b/>
          <w:smallCaps/>
          <w:color w:val="595959" w:themeColor="text1" w:themeTint="A6"/>
          <w:sz w:val="20"/>
          <w:szCs w:val="20"/>
        </w:rPr>
      </w:pPr>
    </w:p>
    <w:p w14:paraId="39C4CF98" w14:textId="77777777" w:rsidR="00CF1429" w:rsidRPr="002E5361" w:rsidRDefault="00CF1429">
      <w:pPr>
        <w:jc w:val="center"/>
        <w:rPr>
          <w:rFonts w:ascii="Fira Sans Light" w:hAnsi="Fira Sans Light"/>
          <w:b/>
          <w:smallCaps/>
          <w:color w:val="595959" w:themeColor="text1" w:themeTint="A6"/>
          <w:sz w:val="20"/>
          <w:szCs w:val="20"/>
        </w:rPr>
      </w:pPr>
    </w:p>
    <w:p w14:paraId="4E5CD422" w14:textId="77777777" w:rsidR="00CF1429" w:rsidRPr="002E5361" w:rsidRDefault="00CF1429">
      <w:pPr>
        <w:jc w:val="center"/>
        <w:rPr>
          <w:rFonts w:ascii="Fira Sans Light" w:hAnsi="Fira Sans Light"/>
          <w:b/>
          <w:smallCaps/>
          <w:color w:val="595959" w:themeColor="text1" w:themeTint="A6"/>
          <w:sz w:val="20"/>
          <w:szCs w:val="20"/>
        </w:rPr>
      </w:pPr>
    </w:p>
    <w:p w14:paraId="5A42F4FE" w14:textId="77777777" w:rsidR="00CF1429" w:rsidRPr="002E5361" w:rsidRDefault="00CF1429">
      <w:pPr>
        <w:jc w:val="center"/>
        <w:rPr>
          <w:rFonts w:ascii="Fira Sans Light" w:hAnsi="Fira Sans Light"/>
          <w:b/>
          <w:smallCaps/>
          <w:color w:val="595959" w:themeColor="text1" w:themeTint="A6"/>
          <w:sz w:val="20"/>
          <w:szCs w:val="20"/>
        </w:rPr>
      </w:pPr>
    </w:p>
    <w:p w14:paraId="63526818" w14:textId="77777777" w:rsidR="00CF1429" w:rsidRPr="002E5361" w:rsidRDefault="00CF1429">
      <w:pPr>
        <w:jc w:val="center"/>
        <w:rPr>
          <w:rFonts w:ascii="Fira Sans Light" w:hAnsi="Fira Sans Light"/>
          <w:b/>
          <w:smallCaps/>
          <w:color w:val="595959" w:themeColor="text1" w:themeTint="A6"/>
          <w:sz w:val="20"/>
          <w:szCs w:val="20"/>
        </w:rPr>
      </w:pPr>
    </w:p>
    <w:p w14:paraId="6B704F50" w14:textId="77777777" w:rsidR="00CF1429" w:rsidRPr="002E5361" w:rsidRDefault="00CF1429">
      <w:pPr>
        <w:jc w:val="center"/>
        <w:rPr>
          <w:rFonts w:ascii="Fira Sans Light" w:hAnsi="Fira Sans Light"/>
          <w:b/>
          <w:smallCaps/>
          <w:color w:val="595959" w:themeColor="text1" w:themeTint="A6"/>
          <w:sz w:val="20"/>
          <w:szCs w:val="20"/>
        </w:rPr>
      </w:pPr>
    </w:p>
    <w:p w14:paraId="4E9F8DCC" w14:textId="5E9736B3" w:rsidR="00CF1429" w:rsidRDefault="00CF1429">
      <w:pPr>
        <w:jc w:val="center"/>
        <w:rPr>
          <w:rFonts w:ascii="Fira Sans Light" w:hAnsi="Fira Sans Light"/>
          <w:b/>
          <w:smallCaps/>
          <w:color w:val="595959" w:themeColor="text1" w:themeTint="A6"/>
          <w:sz w:val="20"/>
          <w:szCs w:val="20"/>
        </w:rPr>
      </w:pPr>
    </w:p>
    <w:p w14:paraId="1183C8AB" w14:textId="347BA668" w:rsidR="000E7321" w:rsidRDefault="000E7321">
      <w:pPr>
        <w:jc w:val="center"/>
        <w:rPr>
          <w:rFonts w:ascii="Fira Sans Light" w:hAnsi="Fira Sans Light"/>
          <w:b/>
          <w:smallCaps/>
          <w:color w:val="595959" w:themeColor="text1" w:themeTint="A6"/>
          <w:sz w:val="20"/>
          <w:szCs w:val="20"/>
        </w:rPr>
      </w:pPr>
    </w:p>
    <w:p w14:paraId="06ABA725" w14:textId="77777777" w:rsidR="0036171B" w:rsidRDefault="0036171B">
      <w:pPr>
        <w:jc w:val="center"/>
        <w:rPr>
          <w:rFonts w:ascii="Fira Sans Light" w:hAnsi="Fira Sans Light"/>
          <w:b/>
          <w:smallCaps/>
          <w:color w:val="595959" w:themeColor="text1" w:themeTint="A6"/>
          <w:sz w:val="20"/>
          <w:szCs w:val="20"/>
        </w:rPr>
      </w:pPr>
    </w:p>
    <w:p w14:paraId="04388602" w14:textId="77777777" w:rsidR="000E7321" w:rsidRDefault="000E7321">
      <w:pPr>
        <w:jc w:val="center"/>
        <w:rPr>
          <w:rFonts w:ascii="Fira Sans Light" w:hAnsi="Fira Sans Light"/>
          <w:b/>
          <w:smallCaps/>
          <w:color w:val="595959" w:themeColor="text1" w:themeTint="A6"/>
          <w:sz w:val="20"/>
          <w:szCs w:val="20"/>
        </w:rPr>
      </w:pPr>
    </w:p>
    <w:p w14:paraId="0779BAA5" w14:textId="77777777" w:rsidR="000E7321" w:rsidRDefault="000E7321">
      <w:pPr>
        <w:jc w:val="center"/>
        <w:rPr>
          <w:rFonts w:ascii="Fira Sans Light" w:hAnsi="Fira Sans Light"/>
          <w:b/>
          <w:smallCaps/>
          <w:color w:val="595959" w:themeColor="text1" w:themeTint="A6"/>
          <w:sz w:val="20"/>
          <w:szCs w:val="20"/>
        </w:rPr>
      </w:pPr>
    </w:p>
    <w:p w14:paraId="63F9FD18" w14:textId="77777777" w:rsidR="000E7321" w:rsidRDefault="000E7321">
      <w:pPr>
        <w:jc w:val="center"/>
        <w:rPr>
          <w:rFonts w:ascii="Fira Sans Light" w:hAnsi="Fira Sans Light"/>
          <w:b/>
          <w:smallCaps/>
          <w:color w:val="595959" w:themeColor="text1" w:themeTint="A6"/>
          <w:sz w:val="20"/>
          <w:szCs w:val="20"/>
        </w:rPr>
      </w:pPr>
    </w:p>
    <w:p w14:paraId="086F618E" w14:textId="77777777" w:rsidR="000E7321" w:rsidRDefault="000E7321">
      <w:pPr>
        <w:jc w:val="center"/>
        <w:rPr>
          <w:rFonts w:ascii="Fira Sans Light" w:hAnsi="Fira Sans Light"/>
          <w:b/>
          <w:smallCaps/>
          <w:color w:val="595959" w:themeColor="text1" w:themeTint="A6"/>
          <w:sz w:val="20"/>
          <w:szCs w:val="20"/>
        </w:rPr>
      </w:pPr>
    </w:p>
    <w:p w14:paraId="33FE4447" w14:textId="77777777" w:rsidR="000E7321" w:rsidRDefault="000E7321">
      <w:pPr>
        <w:jc w:val="center"/>
        <w:rPr>
          <w:rFonts w:ascii="Fira Sans Light" w:hAnsi="Fira Sans Light"/>
          <w:b/>
          <w:smallCaps/>
          <w:color w:val="595959" w:themeColor="text1" w:themeTint="A6"/>
          <w:sz w:val="20"/>
          <w:szCs w:val="20"/>
        </w:rPr>
      </w:pPr>
    </w:p>
    <w:p w14:paraId="3C8E1A68" w14:textId="77777777" w:rsidR="000E7321" w:rsidRDefault="000E7321">
      <w:pPr>
        <w:jc w:val="center"/>
        <w:rPr>
          <w:rFonts w:ascii="Fira Sans Light" w:hAnsi="Fira Sans Light"/>
          <w:b/>
          <w:smallCaps/>
          <w:color w:val="595959" w:themeColor="text1" w:themeTint="A6"/>
          <w:sz w:val="20"/>
          <w:szCs w:val="20"/>
        </w:rPr>
      </w:pPr>
    </w:p>
    <w:p w14:paraId="70CFA3BA" w14:textId="77777777" w:rsidR="00E46E7E" w:rsidRDefault="00E46E7E">
      <w:pPr>
        <w:jc w:val="center"/>
        <w:rPr>
          <w:rFonts w:ascii="Fira Sans Light" w:hAnsi="Fira Sans Light"/>
          <w:b/>
          <w:smallCaps/>
          <w:color w:val="595959" w:themeColor="text1" w:themeTint="A6"/>
          <w:sz w:val="20"/>
          <w:szCs w:val="20"/>
        </w:rPr>
      </w:pPr>
    </w:p>
    <w:p w14:paraId="68C8F760" w14:textId="77777777" w:rsidR="00E46E7E" w:rsidRDefault="00E46E7E">
      <w:pPr>
        <w:jc w:val="center"/>
        <w:rPr>
          <w:rFonts w:ascii="Fira Sans Light" w:hAnsi="Fira Sans Light"/>
          <w:b/>
          <w:smallCaps/>
          <w:color w:val="595959" w:themeColor="text1" w:themeTint="A6"/>
          <w:sz w:val="20"/>
          <w:szCs w:val="20"/>
        </w:rPr>
      </w:pPr>
    </w:p>
    <w:p w14:paraId="00C711CB" w14:textId="77777777" w:rsidR="00E46E7E" w:rsidRDefault="00E46E7E">
      <w:pPr>
        <w:jc w:val="center"/>
        <w:rPr>
          <w:rFonts w:ascii="Fira Sans Light" w:hAnsi="Fira Sans Light"/>
          <w:b/>
          <w:smallCaps/>
          <w:color w:val="595959" w:themeColor="text1" w:themeTint="A6"/>
          <w:sz w:val="20"/>
          <w:szCs w:val="20"/>
        </w:rPr>
      </w:pPr>
    </w:p>
    <w:p w14:paraId="70024C25" w14:textId="77777777" w:rsidR="00E46E7E" w:rsidRDefault="00E46E7E">
      <w:pPr>
        <w:jc w:val="center"/>
        <w:rPr>
          <w:rFonts w:ascii="Fira Sans Light" w:hAnsi="Fira Sans Light"/>
          <w:b/>
          <w:smallCaps/>
          <w:color w:val="595959" w:themeColor="text1" w:themeTint="A6"/>
          <w:sz w:val="20"/>
          <w:szCs w:val="20"/>
        </w:rPr>
      </w:pPr>
    </w:p>
    <w:p w14:paraId="3297CD9E" w14:textId="77777777" w:rsidR="000E7321" w:rsidRDefault="000E7321">
      <w:pPr>
        <w:jc w:val="center"/>
        <w:rPr>
          <w:rFonts w:ascii="Fira Sans Light" w:hAnsi="Fira Sans Light"/>
          <w:b/>
          <w:smallCaps/>
          <w:color w:val="595959" w:themeColor="text1" w:themeTint="A6"/>
          <w:sz w:val="20"/>
          <w:szCs w:val="20"/>
        </w:rPr>
      </w:pPr>
    </w:p>
    <w:p w14:paraId="04B7E4F8" w14:textId="77777777" w:rsidR="000E7321" w:rsidRDefault="000E7321">
      <w:pPr>
        <w:jc w:val="center"/>
        <w:rPr>
          <w:rFonts w:ascii="Fira Sans Light" w:hAnsi="Fira Sans Light"/>
          <w:b/>
          <w:smallCaps/>
          <w:color w:val="595959" w:themeColor="text1" w:themeTint="A6"/>
          <w:sz w:val="20"/>
          <w:szCs w:val="20"/>
        </w:rPr>
      </w:pPr>
    </w:p>
    <w:p w14:paraId="1DD7A4E9" w14:textId="42C9F266" w:rsidR="000E7321" w:rsidRPr="00696734" w:rsidRDefault="00696734">
      <w:pPr>
        <w:jc w:val="center"/>
        <w:rPr>
          <w:rFonts w:ascii="Fira Sans Light" w:hAnsi="Fira Sans Light"/>
          <w:smallCaps/>
          <w:color w:val="595959" w:themeColor="text1" w:themeTint="A6"/>
          <w:sz w:val="20"/>
          <w:szCs w:val="20"/>
        </w:rPr>
      </w:pPr>
      <w:r w:rsidRPr="00696734">
        <w:rPr>
          <w:rFonts w:ascii="Fira Sans Light" w:hAnsi="Fira Sans Light"/>
          <w:smallCaps/>
          <w:color w:val="595959" w:themeColor="text1" w:themeTint="A6"/>
          <w:sz w:val="20"/>
          <w:szCs w:val="20"/>
        </w:rPr>
        <w:t xml:space="preserve">Publicado en el Periódico Oficial del Gobierno del Estado  </w:t>
      </w:r>
    </w:p>
    <w:p w14:paraId="03FF5781" w14:textId="73683AE1" w:rsidR="006C5260" w:rsidRPr="00696734" w:rsidRDefault="002C4042" w:rsidP="00E227F4">
      <w:pPr>
        <w:spacing w:line="276" w:lineRule="auto"/>
        <w:ind w:left="1134" w:hanging="993"/>
        <w:jc w:val="center"/>
        <w:rPr>
          <w:rFonts w:ascii="Arial" w:hAnsi="Arial" w:cs="Arial"/>
          <w:sz w:val="18"/>
        </w:rPr>
      </w:pPr>
      <w:r w:rsidRPr="00696734">
        <w:rPr>
          <w:rFonts w:ascii="Arial" w:hAnsi="Arial" w:cs="Arial"/>
          <w:sz w:val="18"/>
        </w:rPr>
        <w:t>Fecha</w:t>
      </w:r>
      <w:r w:rsidR="006C5260" w:rsidRPr="00696734">
        <w:rPr>
          <w:rFonts w:ascii="Arial" w:hAnsi="Arial" w:cs="Arial"/>
          <w:sz w:val="18"/>
        </w:rPr>
        <w:t>:</w:t>
      </w:r>
      <w:r w:rsidR="00B53FDF" w:rsidRPr="00696734">
        <w:rPr>
          <w:rFonts w:ascii="Arial" w:hAnsi="Arial" w:cs="Arial"/>
          <w:sz w:val="18"/>
        </w:rPr>
        <w:t xml:space="preserve"> </w:t>
      </w:r>
      <w:r w:rsidR="00696734" w:rsidRPr="00696734">
        <w:rPr>
          <w:rFonts w:ascii="Arial" w:hAnsi="Arial" w:cs="Arial"/>
          <w:sz w:val="18"/>
        </w:rPr>
        <w:t>2 de febrero de 2018</w:t>
      </w:r>
    </w:p>
    <w:p w14:paraId="024DAA98" w14:textId="00A7C261" w:rsidR="00267C13" w:rsidRPr="00696734" w:rsidRDefault="002C4042" w:rsidP="00E227F4">
      <w:pPr>
        <w:spacing w:line="276" w:lineRule="auto"/>
        <w:ind w:left="1134" w:hanging="993"/>
        <w:jc w:val="center"/>
        <w:rPr>
          <w:rFonts w:ascii="Arial" w:hAnsi="Arial" w:cs="Arial"/>
          <w:sz w:val="18"/>
        </w:rPr>
      </w:pPr>
      <w:r w:rsidRPr="00696734">
        <w:rPr>
          <w:rFonts w:ascii="Arial" w:hAnsi="Arial" w:cs="Arial"/>
          <w:sz w:val="18"/>
        </w:rPr>
        <w:t>Tomo</w:t>
      </w:r>
      <w:r w:rsidR="00176FBC" w:rsidRPr="00696734">
        <w:rPr>
          <w:rFonts w:ascii="Arial" w:hAnsi="Arial" w:cs="Arial"/>
          <w:sz w:val="18"/>
        </w:rPr>
        <w:t xml:space="preserve">: </w:t>
      </w:r>
      <w:r w:rsidR="00696734" w:rsidRPr="00696734">
        <w:rPr>
          <w:rFonts w:ascii="Arial" w:hAnsi="Arial" w:cs="Arial"/>
          <w:sz w:val="18"/>
        </w:rPr>
        <w:t>CLVI</w:t>
      </w:r>
    </w:p>
    <w:p w14:paraId="1279B594" w14:textId="3C4CB013" w:rsidR="002C4042" w:rsidRPr="00696734" w:rsidRDefault="002C4042" w:rsidP="00E227F4">
      <w:pPr>
        <w:spacing w:line="276" w:lineRule="auto"/>
        <w:ind w:left="1134" w:hanging="993"/>
        <w:jc w:val="center"/>
        <w:rPr>
          <w:rFonts w:ascii="Arial" w:hAnsi="Arial" w:cs="Arial"/>
          <w:sz w:val="18"/>
        </w:rPr>
      </w:pPr>
      <w:r w:rsidRPr="00696734">
        <w:rPr>
          <w:rFonts w:ascii="Arial" w:hAnsi="Arial" w:cs="Arial"/>
          <w:sz w:val="18"/>
        </w:rPr>
        <w:t>Número:</w:t>
      </w:r>
      <w:r w:rsidR="00696734" w:rsidRPr="00696734">
        <w:rPr>
          <w:rFonts w:ascii="Arial" w:hAnsi="Arial" w:cs="Arial"/>
          <w:sz w:val="18"/>
        </w:rPr>
        <w:t xml:space="preserve"> 25</w:t>
      </w:r>
    </w:p>
    <w:p w14:paraId="6237BA71" w14:textId="0FA01BB6" w:rsidR="002C4042" w:rsidRPr="00696734" w:rsidRDefault="002C4042" w:rsidP="00E227F4">
      <w:pPr>
        <w:spacing w:line="276" w:lineRule="auto"/>
        <w:ind w:left="1134" w:hanging="993"/>
        <w:jc w:val="center"/>
        <w:rPr>
          <w:rFonts w:ascii="Arial" w:hAnsi="Arial" w:cs="Arial"/>
          <w:sz w:val="18"/>
        </w:rPr>
      </w:pPr>
      <w:r w:rsidRPr="00696734">
        <w:rPr>
          <w:rFonts w:ascii="Arial" w:hAnsi="Arial" w:cs="Arial"/>
          <w:sz w:val="18"/>
        </w:rPr>
        <w:t>Parte</w:t>
      </w:r>
      <w:r w:rsidR="00696734" w:rsidRPr="00696734">
        <w:rPr>
          <w:rFonts w:ascii="Arial" w:hAnsi="Arial" w:cs="Arial"/>
          <w:sz w:val="18"/>
        </w:rPr>
        <w:t>: segunda</w:t>
      </w:r>
    </w:p>
    <w:p w14:paraId="53F56D6A" w14:textId="77777777" w:rsidR="002E5361" w:rsidRDefault="002E5361">
      <w:pPr>
        <w:jc w:val="center"/>
        <w:rPr>
          <w:rFonts w:ascii="Fira Sans Light" w:hAnsi="Fira Sans Light"/>
          <w:b/>
          <w:smallCaps/>
          <w:color w:val="595959" w:themeColor="text1" w:themeTint="A6"/>
          <w:sz w:val="20"/>
          <w:szCs w:val="20"/>
          <w:highlight w:val="yellow"/>
        </w:rPr>
      </w:pPr>
    </w:p>
    <w:p w14:paraId="097370ED" w14:textId="77777777" w:rsidR="002E5361" w:rsidRDefault="002E5361">
      <w:pPr>
        <w:jc w:val="center"/>
        <w:rPr>
          <w:rFonts w:ascii="Fira Sans Light" w:hAnsi="Fira Sans Light"/>
          <w:b/>
          <w:smallCaps/>
          <w:color w:val="595959" w:themeColor="text1" w:themeTint="A6"/>
          <w:sz w:val="20"/>
          <w:szCs w:val="20"/>
          <w:highlight w:val="yellow"/>
        </w:rPr>
      </w:pPr>
    </w:p>
    <w:p w14:paraId="7C97F870" w14:textId="77777777" w:rsidR="00CF1429" w:rsidRPr="002E5361" w:rsidRDefault="00CF1429">
      <w:pPr>
        <w:jc w:val="center"/>
        <w:rPr>
          <w:rFonts w:ascii="Fira Sans Light" w:hAnsi="Fira Sans Light"/>
          <w:smallCaps/>
          <w:color w:val="595959" w:themeColor="text1" w:themeTint="A6"/>
          <w:sz w:val="20"/>
          <w:szCs w:val="20"/>
        </w:rPr>
      </w:pPr>
    </w:p>
    <w:p w14:paraId="34F68A75" w14:textId="77777777" w:rsidR="00CF78C1" w:rsidRPr="00312E62" w:rsidRDefault="00CF78C1" w:rsidP="002E5361">
      <w:pPr>
        <w:rPr>
          <w:rFonts w:ascii="Fira Sans Medium" w:hAnsi="Fira Sans Medium"/>
          <w:color w:val="595959" w:themeColor="text1" w:themeTint="A6"/>
          <w:szCs w:val="20"/>
        </w:rPr>
      </w:pPr>
      <w:r w:rsidRPr="00312E62">
        <w:rPr>
          <w:rFonts w:ascii="Fira Sans Medium" w:hAnsi="Fira Sans Medium"/>
          <w:color w:val="595959" w:themeColor="text1" w:themeTint="A6"/>
          <w:szCs w:val="20"/>
        </w:rPr>
        <w:t>Exposición de motivos</w:t>
      </w:r>
    </w:p>
    <w:p w14:paraId="2E5A5DC4" w14:textId="77777777" w:rsidR="00F94699" w:rsidRPr="00312E62" w:rsidRDefault="00F94699" w:rsidP="002E5361">
      <w:pPr>
        <w:rPr>
          <w:rFonts w:ascii="Fira Sans Light" w:hAnsi="Fira Sans Light"/>
          <w:b/>
          <w:color w:val="595959" w:themeColor="text1" w:themeTint="A6"/>
          <w:sz w:val="20"/>
          <w:szCs w:val="20"/>
        </w:rPr>
      </w:pPr>
    </w:p>
    <w:p w14:paraId="04A6E44A" w14:textId="77777777" w:rsidR="001F3C8C" w:rsidRPr="001F3C8C" w:rsidRDefault="001F3C8C" w:rsidP="001F3C8C">
      <w:pPr>
        <w:rPr>
          <w:rFonts w:ascii="Fira Sans Medium" w:hAnsi="Fira Sans Medium"/>
          <w:color w:val="595959" w:themeColor="text1" w:themeTint="A6"/>
          <w:szCs w:val="20"/>
        </w:rPr>
      </w:pPr>
      <w:r w:rsidRPr="001F3C8C">
        <w:rPr>
          <w:rFonts w:ascii="Fira Sans Medium" w:hAnsi="Fira Sans Medium"/>
          <w:color w:val="595959" w:themeColor="text1" w:themeTint="A6"/>
          <w:szCs w:val="20"/>
        </w:rPr>
        <w:t xml:space="preserve">ANTECEDENTES </w:t>
      </w:r>
    </w:p>
    <w:p w14:paraId="1190A927" w14:textId="77777777" w:rsidR="001F3C8C" w:rsidRPr="001F3C8C" w:rsidRDefault="001F3C8C" w:rsidP="001F3C8C">
      <w:pPr>
        <w:rPr>
          <w:rFonts w:ascii="Fira Sans Medium" w:hAnsi="Fira Sans Medium"/>
          <w:color w:val="595959" w:themeColor="text1" w:themeTint="A6"/>
          <w:szCs w:val="20"/>
        </w:rPr>
      </w:pPr>
    </w:p>
    <w:p w14:paraId="75B5EE78" w14:textId="77777777" w:rsidR="001F3C8C" w:rsidRPr="001F3C8C" w:rsidRDefault="001F3C8C" w:rsidP="001F3C8C">
      <w:pPr>
        <w:rPr>
          <w:rFonts w:ascii="Fira Sans Medium" w:hAnsi="Fira Sans Medium"/>
          <w:color w:val="595959" w:themeColor="text1" w:themeTint="A6"/>
          <w:szCs w:val="20"/>
        </w:rPr>
      </w:pPr>
      <w:r w:rsidRPr="001F3C8C">
        <w:rPr>
          <w:rFonts w:ascii="Fira Sans Medium" w:hAnsi="Fira Sans Medium"/>
          <w:color w:val="595959" w:themeColor="text1" w:themeTint="A6"/>
          <w:szCs w:val="20"/>
        </w:rPr>
        <w:t>FUNDAMENTO LEGAL PARA LA ELABORACION DEL PRESUPUESTO:</w:t>
      </w:r>
    </w:p>
    <w:p w14:paraId="5F8A5F5D" w14:textId="77777777" w:rsidR="001F3C8C" w:rsidRPr="001F3C8C" w:rsidRDefault="001F3C8C" w:rsidP="001F3C8C">
      <w:pPr>
        <w:rPr>
          <w:rFonts w:ascii="Fira Sans Medium" w:hAnsi="Fira Sans Medium"/>
          <w:color w:val="595959" w:themeColor="text1" w:themeTint="A6"/>
          <w:szCs w:val="20"/>
        </w:rPr>
      </w:pPr>
    </w:p>
    <w:p w14:paraId="5A7950AB" w14:textId="77777777" w:rsidR="001F3C8C" w:rsidRPr="001F3C8C" w:rsidRDefault="001F3C8C" w:rsidP="00267C13">
      <w:pPr>
        <w:jc w:val="both"/>
        <w:rPr>
          <w:rFonts w:ascii="Fira Sans Medium" w:hAnsi="Fira Sans Medium"/>
          <w:color w:val="595959" w:themeColor="text1" w:themeTint="A6"/>
          <w:szCs w:val="20"/>
        </w:rPr>
      </w:pPr>
      <w:r w:rsidRPr="001F3C8C">
        <w:rPr>
          <w:rFonts w:ascii="Fira Sans Medium" w:hAnsi="Fira Sans Medium"/>
          <w:color w:val="595959" w:themeColor="text1" w:themeTint="A6"/>
          <w:szCs w:val="20"/>
        </w:rPr>
        <w:t xml:space="preserve">                       Artículo 115 fracciones II y IV de la Constitución Política de los Estados Unidos Mexicanos, establecen que los municipios estarán investidos de personalidad jurídica y manejarán su patrimonio conforme a la Ley; además de que administrarán libremente su Hacienda. Que de acuerdo a lo dispuesto en el numeral en cita, los ayuntamientos tienen facultades para aprobar, de acuerdo con las leyes en materia municipal, entre otros,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w:t>
      </w:r>
    </w:p>
    <w:p w14:paraId="7B18A0CF" w14:textId="77777777" w:rsidR="001F3C8C" w:rsidRPr="001F3C8C" w:rsidRDefault="001F3C8C" w:rsidP="00267C13">
      <w:pPr>
        <w:jc w:val="both"/>
        <w:rPr>
          <w:rFonts w:ascii="Fira Sans Medium" w:hAnsi="Fira Sans Medium"/>
          <w:color w:val="595959" w:themeColor="text1" w:themeTint="A6"/>
          <w:szCs w:val="20"/>
        </w:rPr>
      </w:pPr>
    </w:p>
    <w:p w14:paraId="7ADE2C97" w14:textId="77777777" w:rsidR="001F3C8C" w:rsidRPr="001F3C8C" w:rsidRDefault="001F3C8C" w:rsidP="00267C13">
      <w:pPr>
        <w:jc w:val="both"/>
        <w:rPr>
          <w:rFonts w:ascii="Fira Sans Medium" w:hAnsi="Fira Sans Medium"/>
          <w:color w:val="595959" w:themeColor="text1" w:themeTint="A6"/>
          <w:szCs w:val="20"/>
        </w:rPr>
      </w:pPr>
      <w:r w:rsidRPr="001F3C8C">
        <w:rPr>
          <w:rFonts w:ascii="Fira Sans Medium" w:hAnsi="Fira Sans Medium"/>
          <w:color w:val="595959" w:themeColor="text1" w:themeTint="A6"/>
          <w:szCs w:val="20"/>
        </w:rPr>
        <w:t xml:space="preserve">                     En la Constitución Política de los Estados Unidos Mexicanos, dispone en su artículo 126 que “No podrá hacerse pago alguno que no esté comprendido en el Presupuesto de Egresos o determinado por la ley posterior”.</w:t>
      </w:r>
    </w:p>
    <w:p w14:paraId="3861A5C0" w14:textId="77777777" w:rsidR="001F3C8C" w:rsidRPr="001F3C8C" w:rsidRDefault="001F3C8C" w:rsidP="00267C13">
      <w:pPr>
        <w:jc w:val="both"/>
        <w:rPr>
          <w:rFonts w:ascii="Fira Sans Medium" w:hAnsi="Fira Sans Medium"/>
          <w:color w:val="595959" w:themeColor="text1" w:themeTint="A6"/>
          <w:szCs w:val="20"/>
        </w:rPr>
      </w:pPr>
    </w:p>
    <w:p w14:paraId="15208B32" w14:textId="77777777" w:rsidR="001F3C8C" w:rsidRPr="001F3C8C" w:rsidRDefault="001F3C8C" w:rsidP="00267C13">
      <w:pPr>
        <w:jc w:val="both"/>
        <w:rPr>
          <w:rFonts w:ascii="Fira Sans Medium" w:hAnsi="Fira Sans Medium"/>
          <w:color w:val="595959" w:themeColor="text1" w:themeTint="A6"/>
          <w:szCs w:val="20"/>
        </w:rPr>
      </w:pPr>
      <w:r w:rsidRPr="001F3C8C">
        <w:rPr>
          <w:rFonts w:ascii="Fira Sans Medium" w:hAnsi="Fira Sans Medium"/>
          <w:color w:val="595959" w:themeColor="text1" w:themeTint="A6"/>
          <w:szCs w:val="20"/>
        </w:rPr>
        <w:t xml:space="preserve">                    La Constitución Política para el Estado de Guanajuato, establece en su artículo 117 fracción VII que es competencia del Ayuntamiento formular y aprobar su Presupuesto de Egresos, con base en sus ingresos  disponibles. </w:t>
      </w:r>
    </w:p>
    <w:p w14:paraId="1C88CBD7" w14:textId="77777777" w:rsidR="001F3C8C" w:rsidRPr="001F3C8C" w:rsidRDefault="001F3C8C" w:rsidP="00267C13">
      <w:pPr>
        <w:jc w:val="both"/>
        <w:rPr>
          <w:rFonts w:ascii="Fira Sans Medium" w:hAnsi="Fira Sans Medium"/>
          <w:color w:val="595959" w:themeColor="text1" w:themeTint="A6"/>
          <w:szCs w:val="20"/>
        </w:rPr>
      </w:pPr>
    </w:p>
    <w:p w14:paraId="4700C64E" w14:textId="77777777" w:rsidR="001F3C8C" w:rsidRPr="001F3C8C" w:rsidRDefault="001F3C8C" w:rsidP="00267C13">
      <w:pPr>
        <w:jc w:val="both"/>
        <w:rPr>
          <w:rFonts w:ascii="Fira Sans Medium" w:hAnsi="Fira Sans Medium"/>
          <w:color w:val="595959" w:themeColor="text1" w:themeTint="A6"/>
          <w:szCs w:val="20"/>
        </w:rPr>
      </w:pPr>
      <w:r w:rsidRPr="001F3C8C">
        <w:rPr>
          <w:rFonts w:ascii="Fira Sans Medium" w:hAnsi="Fira Sans Medium"/>
          <w:color w:val="595959" w:themeColor="text1" w:themeTint="A6"/>
          <w:szCs w:val="20"/>
        </w:rPr>
        <w:t xml:space="preserve">                  En la Ley para el Ejercicio y Control de los Recursos Públicos para el Estado y los Municipios de Guanajuato establece en sus artículos 23 y 24  que los Presupuestos de Egresos atenderán los objetivos y prioridades de los planes y programas, debiendo observar los principios de racionalidad, austeridad y disciplina del gasto público, así mismo, el Presupuesto de Egresos del Municipio será el que apruebe el ayuntamiento para el ejercicio fiscal que corresponda a iniciativa del presidente municipal.</w:t>
      </w:r>
    </w:p>
    <w:p w14:paraId="03C477F4" w14:textId="77777777" w:rsidR="001F3C8C" w:rsidRPr="001F3C8C" w:rsidRDefault="001F3C8C" w:rsidP="00267C13">
      <w:pPr>
        <w:jc w:val="both"/>
        <w:rPr>
          <w:rFonts w:ascii="Fira Sans Medium" w:hAnsi="Fira Sans Medium"/>
          <w:color w:val="595959" w:themeColor="text1" w:themeTint="A6"/>
          <w:szCs w:val="20"/>
        </w:rPr>
      </w:pPr>
    </w:p>
    <w:p w14:paraId="233A8869" w14:textId="77777777" w:rsidR="001F3C8C" w:rsidRPr="001F3C8C" w:rsidRDefault="001F3C8C" w:rsidP="00267C13">
      <w:pPr>
        <w:jc w:val="both"/>
        <w:rPr>
          <w:rFonts w:ascii="Fira Sans Medium" w:hAnsi="Fira Sans Medium"/>
          <w:color w:val="595959" w:themeColor="text1" w:themeTint="A6"/>
          <w:szCs w:val="20"/>
        </w:rPr>
      </w:pPr>
    </w:p>
    <w:p w14:paraId="178FE389" w14:textId="77777777" w:rsidR="001F3C8C" w:rsidRPr="001F3C8C" w:rsidRDefault="001F3C8C" w:rsidP="00267C13">
      <w:pPr>
        <w:jc w:val="both"/>
        <w:rPr>
          <w:rFonts w:ascii="Fira Sans Medium" w:hAnsi="Fira Sans Medium"/>
          <w:color w:val="595959" w:themeColor="text1" w:themeTint="A6"/>
          <w:szCs w:val="20"/>
        </w:rPr>
      </w:pPr>
      <w:r w:rsidRPr="001F3C8C">
        <w:rPr>
          <w:rFonts w:ascii="Fira Sans Medium" w:hAnsi="Fira Sans Medium"/>
          <w:color w:val="595959" w:themeColor="text1" w:themeTint="A6"/>
          <w:szCs w:val="20"/>
        </w:rPr>
        <w:t xml:space="preserve">                  El Artículo 234 de la Ley Orgánica Municipal para el Estado de Guanajuato establece que la presupuestación del gasto público municipal, atenderá los objetivos y prioridades que señale el Programa de Gobierno Municipal y los programas derivados de éste, atendiendo a los principios de racionalidad, austeridad y disciplina del gasto público, procurando observar los siguientes criterios;</w:t>
      </w:r>
    </w:p>
    <w:p w14:paraId="0618CBE0" w14:textId="77777777" w:rsidR="001F3C8C" w:rsidRPr="001F3C8C" w:rsidRDefault="001F3C8C" w:rsidP="00267C13">
      <w:pPr>
        <w:jc w:val="both"/>
        <w:rPr>
          <w:rFonts w:ascii="Fira Sans Medium" w:hAnsi="Fira Sans Medium"/>
          <w:color w:val="595959" w:themeColor="text1" w:themeTint="A6"/>
          <w:szCs w:val="20"/>
        </w:rPr>
      </w:pPr>
    </w:p>
    <w:p w14:paraId="00520055" w14:textId="77777777" w:rsidR="001F3C8C" w:rsidRPr="001F3C8C" w:rsidRDefault="001F3C8C" w:rsidP="00267C13">
      <w:pPr>
        <w:jc w:val="both"/>
        <w:rPr>
          <w:rFonts w:ascii="Fira Sans Medium" w:hAnsi="Fira Sans Medium"/>
          <w:color w:val="595959" w:themeColor="text1" w:themeTint="A6"/>
          <w:szCs w:val="20"/>
        </w:rPr>
      </w:pPr>
      <w:r w:rsidRPr="001F3C8C">
        <w:rPr>
          <w:rFonts w:ascii="Fira Sans Medium" w:hAnsi="Fira Sans Medium"/>
          <w:color w:val="595959" w:themeColor="text1" w:themeTint="A6"/>
          <w:szCs w:val="20"/>
        </w:rPr>
        <w:t xml:space="preserve"> I.- El equilibrio entre el ingreso y el egreso;</w:t>
      </w:r>
    </w:p>
    <w:p w14:paraId="64E379F2" w14:textId="77777777" w:rsidR="001F3C8C" w:rsidRPr="001F3C8C" w:rsidRDefault="001F3C8C" w:rsidP="00267C13">
      <w:pPr>
        <w:jc w:val="both"/>
        <w:rPr>
          <w:rFonts w:ascii="Fira Sans Medium" w:hAnsi="Fira Sans Medium"/>
          <w:color w:val="595959" w:themeColor="text1" w:themeTint="A6"/>
          <w:szCs w:val="20"/>
        </w:rPr>
      </w:pPr>
      <w:r w:rsidRPr="001F3C8C">
        <w:rPr>
          <w:rFonts w:ascii="Fira Sans Medium" w:hAnsi="Fira Sans Medium"/>
          <w:color w:val="595959" w:themeColor="text1" w:themeTint="A6"/>
          <w:szCs w:val="20"/>
        </w:rPr>
        <w:t xml:space="preserve"> II.-Operar, mantener, reconstruir, mejorar y ampliar los servicios municipales;</w:t>
      </w:r>
    </w:p>
    <w:p w14:paraId="05CA142F" w14:textId="77777777" w:rsidR="001F3C8C" w:rsidRPr="001F3C8C" w:rsidRDefault="001F3C8C" w:rsidP="00267C13">
      <w:pPr>
        <w:jc w:val="both"/>
        <w:rPr>
          <w:rFonts w:ascii="Fira Sans Medium" w:hAnsi="Fira Sans Medium"/>
          <w:color w:val="595959" w:themeColor="text1" w:themeTint="A6"/>
          <w:szCs w:val="20"/>
        </w:rPr>
      </w:pPr>
      <w:r w:rsidRPr="001F3C8C">
        <w:rPr>
          <w:rFonts w:ascii="Fira Sans Medium" w:hAnsi="Fira Sans Medium"/>
          <w:color w:val="595959" w:themeColor="text1" w:themeTint="A6"/>
          <w:szCs w:val="20"/>
        </w:rPr>
        <w:t xml:space="preserve"> III.-Que el gasto público comprenda las erogaciones por concepto de gasto corriente, inversión física, inversión financiera, pago de deuda pública y de pasivos, entre estos últimos, las contingencias laborales y la responsabilidad patrimonial a cargo del Municipio; y fracción</w:t>
      </w:r>
    </w:p>
    <w:p w14:paraId="3474F3B7" w14:textId="77777777" w:rsidR="001F3C8C" w:rsidRPr="001F3C8C" w:rsidRDefault="001F3C8C" w:rsidP="00267C13">
      <w:pPr>
        <w:jc w:val="both"/>
        <w:rPr>
          <w:rFonts w:ascii="Fira Sans Medium" w:hAnsi="Fira Sans Medium"/>
          <w:color w:val="595959" w:themeColor="text1" w:themeTint="A6"/>
          <w:szCs w:val="20"/>
        </w:rPr>
      </w:pPr>
      <w:r w:rsidRPr="001F3C8C">
        <w:rPr>
          <w:rFonts w:ascii="Fira Sans Medium" w:hAnsi="Fira Sans Medium"/>
          <w:color w:val="595959" w:themeColor="text1" w:themeTint="A6"/>
          <w:szCs w:val="20"/>
        </w:rPr>
        <w:t xml:space="preserve"> IV.-La distribución equitativa y proporcional del Presupuesto de Egresos, en la satisfacción de las necesidades del Municipio.</w:t>
      </w:r>
    </w:p>
    <w:p w14:paraId="05B68681" w14:textId="77777777" w:rsidR="001F3C8C" w:rsidRPr="001F3C8C" w:rsidRDefault="001F3C8C" w:rsidP="00267C13">
      <w:pPr>
        <w:jc w:val="both"/>
        <w:rPr>
          <w:rFonts w:ascii="Fira Sans Medium" w:hAnsi="Fira Sans Medium"/>
          <w:color w:val="595959" w:themeColor="text1" w:themeTint="A6"/>
          <w:szCs w:val="20"/>
        </w:rPr>
      </w:pPr>
    </w:p>
    <w:p w14:paraId="4652C03B" w14:textId="77777777" w:rsidR="001F3C8C" w:rsidRPr="001F3C8C" w:rsidRDefault="001F3C8C" w:rsidP="00267C13">
      <w:pPr>
        <w:jc w:val="both"/>
        <w:rPr>
          <w:rFonts w:ascii="Fira Sans Medium" w:hAnsi="Fira Sans Medium"/>
          <w:color w:val="595959" w:themeColor="text1" w:themeTint="A6"/>
          <w:szCs w:val="20"/>
        </w:rPr>
      </w:pPr>
    </w:p>
    <w:p w14:paraId="6BB907FE" w14:textId="62B2C866" w:rsidR="001F3C8C" w:rsidRPr="001F3C8C" w:rsidRDefault="001F3C8C" w:rsidP="00267C13">
      <w:pPr>
        <w:jc w:val="both"/>
        <w:rPr>
          <w:rFonts w:ascii="Fira Sans Medium" w:hAnsi="Fira Sans Medium"/>
          <w:color w:val="595959" w:themeColor="text1" w:themeTint="A6"/>
          <w:szCs w:val="20"/>
        </w:rPr>
      </w:pPr>
      <w:r w:rsidRPr="001F3C8C">
        <w:rPr>
          <w:rFonts w:ascii="Fira Sans Medium" w:hAnsi="Fira Sans Medium"/>
          <w:color w:val="595959" w:themeColor="text1" w:themeTint="A6"/>
          <w:szCs w:val="20"/>
        </w:rPr>
        <w:lastRenderedPageBreak/>
        <w:t xml:space="preserve">                    Asimismo para la elaboración del presente Presupuesto de Egresos, en términos de la Ley para el Ejercicio y Control de los Recursos Públicos para el Estado y los Municipios de Guanajuato y de la Ley Orgánica Municipal para el Estado de Guanajuato, se tomó en consideración los cuatro ejes establecidos en el Plan de Desarrollo Municipal, 1.- Humano y Social.2.- Administración Pública y Estado de Derecho 3.- Economía 4.- Medio Ambiente y Territorio y los cuatro ejes de del Programa de Gobierno 1.- valle Digno 2.- Formación Ciudadana3.- Un Valle con Futuro 4.-Gobierno de Valor</w:t>
      </w:r>
      <w:r>
        <w:rPr>
          <w:rFonts w:ascii="Fira Sans Medium" w:hAnsi="Fira Sans Medium"/>
          <w:color w:val="595959" w:themeColor="text1" w:themeTint="A6"/>
          <w:szCs w:val="20"/>
        </w:rPr>
        <w:t>.</w:t>
      </w:r>
    </w:p>
    <w:p w14:paraId="34749B67" w14:textId="77777777" w:rsidR="001F3C8C" w:rsidRPr="001F3C8C" w:rsidRDefault="001F3C8C" w:rsidP="00267C13">
      <w:pPr>
        <w:jc w:val="both"/>
        <w:rPr>
          <w:rFonts w:ascii="Fira Sans Medium" w:hAnsi="Fira Sans Medium"/>
          <w:color w:val="595959" w:themeColor="text1" w:themeTint="A6"/>
          <w:szCs w:val="20"/>
        </w:rPr>
      </w:pPr>
    </w:p>
    <w:p w14:paraId="787A8945" w14:textId="77777777" w:rsidR="001F3C8C" w:rsidRPr="001F3C8C" w:rsidRDefault="001F3C8C" w:rsidP="00267C13">
      <w:pPr>
        <w:jc w:val="both"/>
        <w:rPr>
          <w:rFonts w:ascii="Fira Sans Medium" w:hAnsi="Fira Sans Medium"/>
          <w:color w:val="595959" w:themeColor="text1" w:themeTint="A6"/>
          <w:szCs w:val="20"/>
        </w:rPr>
      </w:pPr>
    </w:p>
    <w:p w14:paraId="0FF10784" w14:textId="77777777" w:rsidR="001F3C8C" w:rsidRPr="001F3C8C" w:rsidRDefault="001F3C8C" w:rsidP="00267C13">
      <w:pPr>
        <w:jc w:val="both"/>
        <w:rPr>
          <w:rFonts w:ascii="Fira Sans Medium" w:hAnsi="Fira Sans Medium"/>
          <w:color w:val="595959" w:themeColor="text1" w:themeTint="A6"/>
          <w:szCs w:val="20"/>
        </w:rPr>
      </w:pPr>
    </w:p>
    <w:p w14:paraId="2CBA18B6" w14:textId="77777777" w:rsidR="001F3C8C" w:rsidRPr="001F3C8C" w:rsidRDefault="001F3C8C" w:rsidP="00267C13">
      <w:pPr>
        <w:jc w:val="both"/>
        <w:rPr>
          <w:rFonts w:ascii="Fira Sans Medium" w:hAnsi="Fira Sans Medium"/>
          <w:color w:val="595959" w:themeColor="text1" w:themeTint="A6"/>
          <w:szCs w:val="20"/>
        </w:rPr>
      </w:pPr>
      <w:r w:rsidRPr="001F3C8C">
        <w:rPr>
          <w:rFonts w:ascii="Fira Sans Medium" w:hAnsi="Fira Sans Medium"/>
          <w:color w:val="595959" w:themeColor="text1" w:themeTint="A6"/>
          <w:szCs w:val="20"/>
        </w:rPr>
        <w:t>EXPOSICION DE MOTIVOS</w:t>
      </w:r>
    </w:p>
    <w:p w14:paraId="7A52DC13" w14:textId="77777777" w:rsidR="001F3C8C" w:rsidRPr="001F3C8C" w:rsidRDefault="001F3C8C" w:rsidP="00267C13">
      <w:pPr>
        <w:jc w:val="both"/>
        <w:rPr>
          <w:rFonts w:ascii="Fira Sans Medium" w:hAnsi="Fira Sans Medium"/>
          <w:color w:val="595959" w:themeColor="text1" w:themeTint="A6"/>
          <w:szCs w:val="20"/>
        </w:rPr>
      </w:pPr>
    </w:p>
    <w:p w14:paraId="24B6543F" w14:textId="276AB692" w:rsidR="00231EE4" w:rsidRDefault="001F3C8C" w:rsidP="00267C13">
      <w:pPr>
        <w:jc w:val="both"/>
        <w:rPr>
          <w:rFonts w:ascii="Fira Sans Medium" w:hAnsi="Fira Sans Medium"/>
          <w:color w:val="595959" w:themeColor="text1" w:themeTint="A6"/>
          <w:szCs w:val="20"/>
        </w:rPr>
      </w:pPr>
      <w:r w:rsidRPr="001F3C8C">
        <w:rPr>
          <w:rFonts w:ascii="Fira Sans Medium" w:hAnsi="Fira Sans Medium"/>
          <w:color w:val="595959" w:themeColor="text1" w:themeTint="A6"/>
          <w:szCs w:val="20"/>
        </w:rPr>
        <w:t xml:space="preserve">                                       </w:t>
      </w:r>
    </w:p>
    <w:p w14:paraId="6FDBA9EF" w14:textId="6FEEC8F4" w:rsidR="00231EE4" w:rsidRDefault="00231EE4" w:rsidP="00231EE4">
      <w:pPr>
        <w:jc w:val="both"/>
        <w:rPr>
          <w:rFonts w:ascii="Times New Roman" w:hAnsi="Times New Roman" w:cs="Times New Roman"/>
        </w:rPr>
      </w:pPr>
      <w:r>
        <w:rPr>
          <w:rFonts w:ascii="Fira Sans Medium" w:hAnsi="Fira Sans Medium"/>
          <w:color w:val="595959" w:themeColor="text1" w:themeTint="A6"/>
          <w:szCs w:val="20"/>
        </w:rPr>
        <w:t xml:space="preserve">                                     </w:t>
      </w:r>
      <w:r w:rsidRPr="00231EE4">
        <w:rPr>
          <w:rFonts w:ascii="Times New Roman" w:hAnsi="Times New Roman" w:cs="Times New Roman"/>
        </w:rPr>
        <w:t>El presupuesto tiene por objeto regular la asignación, ejercicio, control y seguimiento del gasto público para el ejercicio fiscal de 2018, sin perjuicio de lo establecido por otros ordenamientos legales. En la ejecución del gasto público, las dependencias deberán considerar como único</w:t>
      </w:r>
      <w:r>
        <w:rPr>
          <w:rFonts w:ascii="Times New Roman" w:hAnsi="Times New Roman" w:cs="Times New Roman"/>
        </w:rPr>
        <w:t xml:space="preserve"> eje </w:t>
      </w:r>
      <w:r w:rsidRPr="00231EE4">
        <w:rPr>
          <w:rFonts w:ascii="Times New Roman" w:hAnsi="Times New Roman" w:cs="Times New Roman"/>
        </w:rPr>
        <w:t>el Plan municipal de Desarrollo y el Programa de Gobierno</w:t>
      </w:r>
      <w:r>
        <w:rPr>
          <w:rFonts w:ascii="Times New Roman" w:hAnsi="Times New Roman" w:cs="Times New Roman"/>
        </w:rPr>
        <w:t xml:space="preserve"> 2015-2018</w:t>
      </w:r>
      <w:r w:rsidRPr="00231EE4">
        <w:rPr>
          <w:rFonts w:ascii="Times New Roman" w:hAnsi="Times New Roman" w:cs="Times New Roman"/>
        </w:rPr>
        <w:t>, tomando en cuenta los compromisos, los objetivos y las</w:t>
      </w:r>
      <w:r>
        <w:rPr>
          <w:rFonts w:ascii="Times New Roman" w:hAnsi="Times New Roman" w:cs="Times New Roman"/>
        </w:rPr>
        <w:t xml:space="preserve"> metas contenidos en los mismos,</w:t>
      </w:r>
      <w:r w:rsidRPr="00231EE4">
        <w:rPr>
          <w:rFonts w:ascii="Fira Sans Medium" w:hAnsi="Fira Sans Medium"/>
          <w:color w:val="595959" w:themeColor="text1" w:themeTint="A6"/>
          <w:szCs w:val="20"/>
        </w:rPr>
        <w:t xml:space="preserve"> </w:t>
      </w:r>
      <w:r w:rsidRPr="001F3C8C">
        <w:rPr>
          <w:rFonts w:ascii="Fira Sans Medium" w:hAnsi="Fira Sans Medium"/>
          <w:color w:val="595959" w:themeColor="text1" w:themeTint="A6"/>
          <w:szCs w:val="20"/>
        </w:rPr>
        <w:t>de acuerdo con las circunstancias actuales del país y las expectativas  económicas, a fin de proteger el entorno municipal</w:t>
      </w:r>
      <w:r>
        <w:rPr>
          <w:rFonts w:ascii="Fira Sans Medium" w:hAnsi="Fira Sans Medium"/>
          <w:color w:val="595959" w:themeColor="text1" w:themeTint="A6"/>
          <w:szCs w:val="20"/>
        </w:rPr>
        <w:t>.</w:t>
      </w:r>
    </w:p>
    <w:p w14:paraId="4F28221E" w14:textId="77777777" w:rsidR="00231EE4" w:rsidRDefault="00231EE4" w:rsidP="00231EE4">
      <w:pPr>
        <w:jc w:val="both"/>
        <w:rPr>
          <w:rFonts w:ascii="Times New Roman" w:hAnsi="Times New Roman" w:cs="Times New Roman"/>
        </w:rPr>
      </w:pPr>
    </w:p>
    <w:p w14:paraId="4B2819B6" w14:textId="51B1C099" w:rsidR="00231EE4" w:rsidRPr="00231EE4" w:rsidRDefault="00231EE4" w:rsidP="00231EE4">
      <w:pPr>
        <w:jc w:val="both"/>
        <w:rPr>
          <w:rFonts w:ascii="Times New Roman" w:hAnsi="Times New Roman" w:cs="Times New Roman"/>
          <w:color w:val="595959" w:themeColor="text1" w:themeTint="A6"/>
          <w:szCs w:val="20"/>
        </w:rPr>
      </w:pPr>
      <w:r>
        <w:rPr>
          <w:rFonts w:ascii="Times New Roman" w:hAnsi="Times New Roman" w:cs="Times New Roman"/>
        </w:rPr>
        <w:t xml:space="preserve">                              </w:t>
      </w:r>
      <w:r w:rsidRPr="00231EE4">
        <w:rPr>
          <w:rFonts w:ascii="Times New Roman" w:hAnsi="Times New Roman" w:cs="Times New Roman"/>
          <w:color w:val="595959" w:themeColor="text1" w:themeTint="A6"/>
          <w:szCs w:val="20"/>
        </w:rPr>
        <w:t xml:space="preserve"> Implementando una política de gasto que contribuya al manejo responsable de la meta de balance público, planteando que la asignación de esos recursos fortalecerá las políticas públicas, a avanzar en la lucha contra la pobreza y las condiciones de marginación, entre otras acciones primordiales. </w:t>
      </w:r>
    </w:p>
    <w:p w14:paraId="5C6F3E52" w14:textId="77777777" w:rsidR="00231EE4" w:rsidRPr="00231EE4" w:rsidRDefault="00231EE4" w:rsidP="00231EE4">
      <w:pPr>
        <w:jc w:val="both"/>
        <w:rPr>
          <w:rFonts w:ascii="Times New Roman" w:hAnsi="Times New Roman" w:cs="Times New Roman"/>
          <w:color w:val="595959" w:themeColor="text1" w:themeTint="A6"/>
          <w:szCs w:val="20"/>
        </w:rPr>
      </w:pPr>
    </w:p>
    <w:p w14:paraId="1ECEDFE8" w14:textId="77777777" w:rsidR="001F3C8C" w:rsidRPr="001F3C8C" w:rsidRDefault="001F3C8C" w:rsidP="00267C13">
      <w:pPr>
        <w:jc w:val="both"/>
        <w:rPr>
          <w:rFonts w:ascii="Fira Sans Medium" w:hAnsi="Fira Sans Medium"/>
          <w:color w:val="595959" w:themeColor="text1" w:themeTint="A6"/>
          <w:szCs w:val="20"/>
        </w:rPr>
      </w:pPr>
    </w:p>
    <w:p w14:paraId="01707EE2" w14:textId="5B980C95" w:rsidR="001F3C8C" w:rsidRPr="001F3C8C" w:rsidRDefault="001F3C8C" w:rsidP="00267C13">
      <w:pPr>
        <w:jc w:val="both"/>
        <w:rPr>
          <w:rFonts w:ascii="Fira Sans Medium" w:hAnsi="Fira Sans Medium"/>
          <w:color w:val="595959" w:themeColor="text1" w:themeTint="A6"/>
          <w:szCs w:val="20"/>
        </w:rPr>
      </w:pPr>
      <w:r w:rsidRPr="001F3C8C">
        <w:rPr>
          <w:rFonts w:ascii="Fira Sans Medium" w:hAnsi="Fira Sans Medium"/>
          <w:color w:val="595959" w:themeColor="text1" w:themeTint="A6"/>
          <w:szCs w:val="20"/>
        </w:rPr>
        <w:t xml:space="preserve">                                     Esta administración trata de privilegiar  la realización de obra pública con infraestructura que redunde en calidad de vida para la ciudadanía, servicios municipales eficientes, la preservación y conservación del medio ambiente, el orden público, , acciones, basadas en los planes y programas de gobierno y reafirmación de programas sociales,</w:t>
      </w:r>
      <w:r>
        <w:rPr>
          <w:rFonts w:ascii="Fira Sans Medium" w:hAnsi="Fira Sans Medium"/>
          <w:color w:val="595959" w:themeColor="text1" w:themeTint="A6"/>
          <w:szCs w:val="20"/>
        </w:rPr>
        <w:t xml:space="preserve"> </w:t>
      </w:r>
      <w:r w:rsidRPr="001F3C8C">
        <w:rPr>
          <w:rFonts w:ascii="Fira Sans Medium" w:hAnsi="Fira Sans Medium"/>
          <w:color w:val="595959" w:themeColor="text1" w:themeTint="A6"/>
          <w:szCs w:val="20"/>
        </w:rPr>
        <w:t>de gran impacto tanto en la cabecera municipal, como en las localidades, colonias y comunidades con mayor índice de marginalidad de acuerdo a los polos de pobreza extrema, aunado a seguir trabajando en la elaboración de nuevos proyectos que nos permitan gestionar y atraer de las instancias estatales y federales recursos extraordinarios para el desarrollo sustentable de este Municipio.</w:t>
      </w:r>
    </w:p>
    <w:p w14:paraId="53C04F09" w14:textId="77777777" w:rsidR="001F3C8C" w:rsidRPr="001F3C8C" w:rsidRDefault="001F3C8C" w:rsidP="00267C13">
      <w:pPr>
        <w:jc w:val="both"/>
        <w:rPr>
          <w:rFonts w:ascii="Fira Sans Medium" w:hAnsi="Fira Sans Medium"/>
          <w:color w:val="595959" w:themeColor="text1" w:themeTint="A6"/>
          <w:szCs w:val="20"/>
        </w:rPr>
      </w:pPr>
    </w:p>
    <w:p w14:paraId="13A4E92F" w14:textId="77777777" w:rsidR="001F3C8C" w:rsidRPr="001F3C8C" w:rsidRDefault="001F3C8C" w:rsidP="00267C13">
      <w:pPr>
        <w:jc w:val="both"/>
        <w:rPr>
          <w:rFonts w:ascii="Fira Sans Medium" w:hAnsi="Fira Sans Medium"/>
          <w:color w:val="595959" w:themeColor="text1" w:themeTint="A6"/>
          <w:szCs w:val="20"/>
        </w:rPr>
      </w:pPr>
    </w:p>
    <w:p w14:paraId="38927802" w14:textId="77777777" w:rsidR="001F3C8C" w:rsidRPr="001F3C8C" w:rsidRDefault="001F3C8C" w:rsidP="00267C13">
      <w:pPr>
        <w:jc w:val="both"/>
        <w:rPr>
          <w:rFonts w:ascii="Fira Sans Medium" w:hAnsi="Fira Sans Medium"/>
          <w:color w:val="595959" w:themeColor="text1" w:themeTint="A6"/>
          <w:szCs w:val="20"/>
        </w:rPr>
      </w:pPr>
      <w:r w:rsidRPr="001F3C8C">
        <w:rPr>
          <w:rFonts w:ascii="Fira Sans Medium" w:hAnsi="Fira Sans Medium"/>
          <w:color w:val="595959" w:themeColor="text1" w:themeTint="A6"/>
          <w:szCs w:val="20"/>
        </w:rPr>
        <w:t>Situación de la deuda pública</w:t>
      </w:r>
    </w:p>
    <w:p w14:paraId="6612A696" w14:textId="77777777" w:rsidR="001F3C8C" w:rsidRPr="001F3C8C" w:rsidRDefault="001F3C8C" w:rsidP="00267C13">
      <w:pPr>
        <w:jc w:val="both"/>
        <w:rPr>
          <w:rFonts w:ascii="Fira Sans Medium" w:hAnsi="Fira Sans Medium"/>
          <w:color w:val="595959" w:themeColor="text1" w:themeTint="A6"/>
          <w:szCs w:val="20"/>
        </w:rPr>
      </w:pPr>
    </w:p>
    <w:p w14:paraId="748DBBBB" w14:textId="154410E0" w:rsidR="001F3C8C" w:rsidRPr="001F3C8C" w:rsidRDefault="001F3C8C" w:rsidP="00267C13">
      <w:pPr>
        <w:jc w:val="both"/>
        <w:rPr>
          <w:rFonts w:ascii="Fira Sans Medium" w:hAnsi="Fira Sans Medium"/>
          <w:color w:val="595959" w:themeColor="text1" w:themeTint="A6"/>
          <w:szCs w:val="20"/>
        </w:rPr>
      </w:pPr>
      <w:r w:rsidRPr="001F3C8C">
        <w:rPr>
          <w:rFonts w:ascii="Fira Sans Medium" w:hAnsi="Fira Sans Medium"/>
          <w:color w:val="595959" w:themeColor="text1" w:themeTint="A6"/>
          <w:szCs w:val="20"/>
        </w:rPr>
        <w:t xml:space="preserve">                                     El saldo de la deuda pública del municipio de Valle de Santiago, al </w:t>
      </w:r>
      <w:r w:rsidR="00C82AD7">
        <w:rPr>
          <w:rFonts w:ascii="Fira Sans Medium" w:hAnsi="Fira Sans Medium"/>
          <w:color w:val="595959" w:themeColor="text1" w:themeTint="A6"/>
          <w:szCs w:val="20"/>
        </w:rPr>
        <w:t>cierre del ejercicio fiscal 2017</w:t>
      </w:r>
      <w:r w:rsidRPr="001F3C8C">
        <w:rPr>
          <w:rFonts w:ascii="Fira Sans Medium" w:hAnsi="Fira Sans Medium"/>
          <w:color w:val="595959" w:themeColor="text1" w:themeTint="A6"/>
          <w:szCs w:val="20"/>
        </w:rPr>
        <w:t xml:space="preserve">  fue de </w:t>
      </w:r>
      <w:r w:rsidRPr="00777A8E">
        <w:rPr>
          <w:rFonts w:ascii="Fira Sans Medium" w:hAnsi="Fira Sans Medium"/>
          <w:color w:val="000000" w:themeColor="text1"/>
          <w:szCs w:val="20"/>
        </w:rPr>
        <w:t xml:space="preserve">$ </w:t>
      </w:r>
      <w:r w:rsidR="00777A8E" w:rsidRPr="00777A8E">
        <w:rPr>
          <w:rFonts w:ascii="Fira Sans Medium" w:hAnsi="Fira Sans Medium"/>
          <w:color w:val="000000" w:themeColor="text1"/>
          <w:szCs w:val="20"/>
        </w:rPr>
        <w:t>0.00</w:t>
      </w:r>
    </w:p>
    <w:p w14:paraId="7C67DCB5" w14:textId="77777777" w:rsidR="001F3C8C" w:rsidRPr="001F3C8C" w:rsidRDefault="001F3C8C" w:rsidP="00267C13">
      <w:pPr>
        <w:jc w:val="both"/>
        <w:rPr>
          <w:rFonts w:ascii="Fira Sans Medium" w:hAnsi="Fira Sans Medium"/>
          <w:color w:val="595959" w:themeColor="text1" w:themeTint="A6"/>
          <w:szCs w:val="20"/>
        </w:rPr>
      </w:pPr>
    </w:p>
    <w:p w14:paraId="378AFB9F" w14:textId="61BF5F85" w:rsidR="001F3C8C" w:rsidRPr="001F3C8C" w:rsidRDefault="001F3C8C" w:rsidP="00267C13">
      <w:pPr>
        <w:jc w:val="both"/>
        <w:rPr>
          <w:rFonts w:ascii="Fira Sans Medium" w:hAnsi="Fira Sans Medium"/>
          <w:color w:val="595959" w:themeColor="text1" w:themeTint="A6"/>
          <w:szCs w:val="20"/>
        </w:rPr>
      </w:pPr>
      <w:r w:rsidRPr="001F3C8C">
        <w:rPr>
          <w:rFonts w:ascii="Fira Sans Medium" w:hAnsi="Fira Sans Medium"/>
          <w:color w:val="595959" w:themeColor="text1" w:themeTint="A6"/>
          <w:szCs w:val="20"/>
        </w:rPr>
        <w:t xml:space="preserve">Los ingresos y gastos </w:t>
      </w:r>
      <w:r w:rsidR="00C82AD7">
        <w:rPr>
          <w:rFonts w:ascii="Fira Sans Medium" w:hAnsi="Fira Sans Medium"/>
          <w:color w:val="595959" w:themeColor="text1" w:themeTint="A6"/>
          <w:szCs w:val="20"/>
        </w:rPr>
        <w:t>estimados para el ejercicio 2018</w:t>
      </w:r>
      <w:r w:rsidRPr="001F3C8C">
        <w:rPr>
          <w:rFonts w:ascii="Fira Sans Medium" w:hAnsi="Fira Sans Medium"/>
          <w:color w:val="595959" w:themeColor="text1" w:themeTint="A6"/>
          <w:szCs w:val="20"/>
        </w:rPr>
        <w:t xml:space="preserve"> </w:t>
      </w:r>
    </w:p>
    <w:p w14:paraId="69E3E3F1" w14:textId="77777777" w:rsidR="001F3C8C" w:rsidRPr="001F3C8C" w:rsidRDefault="001F3C8C" w:rsidP="00267C13">
      <w:pPr>
        <w:jc w:val="both"/>
        <w:rPr>
          <w:rFonts w:ascii="Fira Sans Medium" w:hAnsi="Fira Sans Medium"/>
          <w:color w:val="595959" w:themeColor="text1" w:themeTint="A6"/>
          <w:szCs w:val="20"/>
        </w:rPr>
      </w:pPr>
    </w:p>
    <w:p w14:paraId="66AC84F1" w14:textId="3356A622" w:rsidR="001F3C8C" w:rsidRPr="000A6A09" w:rsidRDefault="001F3C8C" w:rsidP="00267C13">
      <w:pPr>
        <w:jc w:val="both"/>
        <w:rPr>
          <w:rFonts w:eastAsia="Times New Roman"/>
          <w:color w:val="000000"/>
          <w:sz w:val="20"/>
          <w:szCs w:val="20"/>
          <w:lang w:eastAsia="es-MX"/>
        </w:rPr>
      </w:pPr>
      <w:r w:rsidRPr="001F3C8C">
        <w:rPr>
          <w:rFonts w:ascii="Fira Sans Medium" w:hAnsi="Fira Sans Medium"/>
          <w:color w:val="595959" w:themeColor="text1" w:themeTint="A6"/>
          <w:szCs w:val="20"/>
        </w:rPr>
        <w:t xml:space="preserve">                                       Los ingresos estimad</w:t>
      </w:r>
      <w:r w:rsidR="00C82AD7">
        <w:rPr>
          <w:rFonts w:ascii="Fira Sans Medium" w:hAnsi="Fira Sans Medium"/>
          <w:color w:val="595959" w:themeColor="text1" w:themeTint="A6"/>
          <w:szCs w:val="20"/>
        </w:rPr>
        <w:t>os para el ejercicio fiscal 2018</w:t>
      </w:r>
      <w:r w:rsidRPr="001F3C8C">
        <w:rPr>
          <w:rFonts w:ascii="Fira Sans Medium" w:hAnsi="Fira Sans Medium"/>
          <w:color w:val="595959" w:themeColor="text1" w:themeTint="A6"/>
          <w:szCs w:val="20"/>
        </w:rPr>
        <w:t xml:space="preserve"> serán de </w:t>
      </w:r>
      <w:r w:rsidRPr="000A6A09">
        <w:rPr>
          <w:rFonts w:ascii="Fira Sans" w:hAnsi="Fira Sans"/>
          <w:color w:val="595959" w:themeColor="text1" w:themeTint="A6"/>
          <w:szCs w:val="20"/>
        </w:rPr>
        <w:t>$</w:t>
      </w:r>
      <w:r w:rsidR="000A6A09" w:rsidRPr="000A6A09">
        <w:rPr>
          <w:rFonts w:ascii="Fira Sans" w:eastAsia="Times New Roman" w:hAnsi="Fira Sans"/>
          <w:color w:val="000000"/>
          <w:sz w:val="20"/>
          <w:szCs w:val="20"/>
          <w:lang w:eastAsia="es-MX"/>
        </w:rPr>
        <w:t xml:space="preserve">    452, 871,523.95</w:t>
      </w:r>
      <w:r w:rsidR="000A6A09" w:rsidRPr="000A6A09">
        <w:rPr>
          <w:rFonts w:eastAsia="Times New Roman"/>
          <w:color w:val="000000"/>
          <w:sz w:val="20"/>
          <w:szCs w:val="20"/>
          <w:lang w:eastAsia="es-MX"/>
        </w:rPr>
        <w:t xml:space="preserve"> </w:t>
      </w:r>
      <w:r w:rsidRPr="00C82AD7">
        <w:rPr>
          <w:rFonts w:ascii="Fira Sans Medium" w:hAnsi="Fira Sans Medium"/>
          <w:color w:val="FF0000"/>
          <w:szCs w:val="20"/>
        </w:rPr>
        <w:t xml:space="preserve"> </w:t>
      </w:r>
      <w:r w:rsidR="000A6A09">
        <w:rPr>
          <w:rFonts w:ascii="Fira Sans Medium" w:hAnsi="Fira Sans Medium"/>
          <w:color w:val="595959" w:themeColor="text1" w:themeTint="A6"/>
          <w:szCs w:val="20"/>
        </w:rPr>
        <w:t>(Cuatrocientos cincuenta y dos</w:t>
      </w:r>
      <w:r w:rsidR="00493E6C">
        <w:rPr>
          <w:rFonts w:ascii="Fira Sans Medium" w:hAnsi="Fira Sans Medium"/>
          <w:color w:val="595959" w:themeColor="text1" w:themeTint="A6"/>
          <w:szCs w:val="20"/>
        </w:rPr>
        <w:t xml:space="preserve"> millones </w:t>
      </w:r>
      <w:r w:rsidR="000A6A09">
        <w:rPr>
          <w:rFonts w:ascii="Fira Sans Medium" w:hAnsi="Fira Sans Medium"/>
          <w:color w:val="595959" w:themeColor="text1" w:themeTint="A6"/>
          <w:szCs w:val="20"/>
        </w:rPr>
        <w:t>ochocientos setenta y un mil quinientos veintitrés pesos 95/10</w:t>
      </w:r>
      <w:r w:rsidRPr="001F3C8C">
        <w:rPr>
          <w:rFonts w:ascii="Fira Sans Medium" w:hAnsi="Fira Sans Medium"/>
          <w:color w:val="595959" w:themeColor="text1" w:themeTint="A6"/>
          <w:szCs w:val="20"/>
        </w:rPr>
        <w:t>0 M.N.).</w:t>
      </w:r>
    </w:p>
    <w:p w14:paraId="0374FD14" w14:textId="77777777" w:rsidR="001F3C8C" w:rsidRPr="001F3C8C" w:rsidRDefault="001F3C8C" w:rsidP="00267C13">
      <w:pPr>
        <w:jc w:val="both"/>
        <w:rPr>
          <w:rFonts w:ascii="Fira Sans Medium" w:hAnsi="Fira Sans Medium"/>
          <w:color w:val="595959" w:themeColor="text1" w:themeTint="A6"/>
          <w:szCs w:val="20"/>
        </w:rPr>
      </w:pPr>
    </w:p>
    <w:p w14:paraId="327ED21E" w14:textId="7FEDFF6A" w:rsidR="000A6A09" w:rsidRPr="000A6A09" w:rsidRDefault="001F3C8C" w:rsidP="000A6A09">
      <w:pPr>
        <w:jc w:val="both"/>
        <w:rPr>
          <w:rFonts w:eastAsia="Times New Roman"/>
          <w:color w:val="000000"/>
          <w:sz w:val="20"/>
          <w:szCs w:val="20"/>
          <w:lang w:eastAsia="es-MX"/>
        </w:rPr>
      </w:pPr>
      <w:r w:rsidRPr="001F3C8C">
        <w:rPr>
          <w:rFonts w:ascii="Fira Sans Medium" w:hAnsi="Fira Sans Medium"/>
          <w:color w:val="595959" w:themeColor="text1" w:themeTint="A6"/>
          <w:szCs w:val="20"/>
        </w:rPr>
        <w:t xml:space="preserve">                                      Los egresos estimados son de $</w:t>
      </w:r>
      <w:r w:rsidR="00493E6C" w:rsidRPr="00493E6C">
        <w:rPr>
          <w:rFonts w:ascii="Fira Sans Medium" w:hAnsi="Fira Sans Medium"/>
          <w:color w:val="595959" w:themeColor="text1" w:themeTint="A6"/>
          <w:sz w:val="20"/>
          <w:szCs w:val="20"/>
        </w:rPr>
        <w:t xml:space="preserve"> </w:t>
      </w:r>
      <w:r w:rsidR="000A6A09" w:rsidRPr="001F3C8C">
        <w:rPr>
          <w:rFonts w:ascii="Fira Sans Medium" w:hAnsi="Fira Sans Medium"/>
          <w:color w:val="595959" w:themeColor="text1" w:themeTint="A6"/>
          <w:szCs w:val="20"/>
        </w:rPr>
        <w:t>$</w:t>
      </w:r>
      <w:r w:rsidR="000A6A09" w:rsidRPr="000A6A09">
        <w:rPr>
          <w:rFonts w:eastAsia="Times New Roman"/>
          <w:color w:val="000000"/>
          <w:sz w:val="20"/>
          <w:szCs w:val="20"/>
          <w:lang w:eastAsia="es-MX"/>
        </w:rPr>
        <w:t xml:space="preserve">    452, 871,523.95 </w:t>
      </w:r>
      <w:r w:rsidR="000A6A09" w:rsidRPr="00C82AD7">
        <w:rPr>
          <w:rFonts w:ascii="Fira Sans Medium" w:hAnsi="Fira Sans Medium"/>
          <w:color w:val="FF0000"/>
          <w:szCs w:val="20"/>
        </w:rPr>
        <w:t xml:space="preserve"> </w:t>
      </w:r>
      <w:r w:rsidR="000A6A09">
        <w:rPr>
          <w:rFonts w:ascii="Fira Sans Medium" w:hAnsi="Fira Sans Medium"/>
          <w:color w:val="595959" w:themeColor="text1" w:themeTint="A6"/>
          <w:szCs w:val="20"/>
        </w:rPr>
        <w:t>(Cuatrocientos cincuenta y dos millones ochocientos setenta y un mil quinientos veintitrés pesos 95/10</w:t>
      </w:r>
      <w:r w:rsidR="000A6A09" w:rsidRPr="001F3C8C">
        <w:rPr>
          <w:rFonts w:ascii="Fira Sans Medium" w:hAnsi="Fira Sans Medium"/>
          <w:color w:val="595959" w:themeColor="text1" w:themeTint="A6"/>
          <w:szCs w:val="20"/>
        </w:rPr>
        <w:t>0 M.N.).</w:t>
      </w:r>
    </w:p>
    <w:p w14:paraId="464F94A7" w14:textId="77777777" w:rsidR="000A6A09" w:rsidRPr="001F3C8C" w:rsidRDefault="000A6A09" w:rsidP="000A6A09">
      <w:pPr>
        <w:jc w:val="both"/>
        <w:rPr>
          <w:rFonts w:ascii="Fira Sans Medium" w:hAnsi="Fira Sans Medium"/>
          <w:color w:val="595959" w:themeColor="text1" w:themeTint="A6"/>
          <w:szCs w:val="20"/>
        </w:rPr>
      </w:pPr>
    </w:p>
    <w:p w14:paraId="7B124E9F" w14:textId="25603813" w:rsidR="00493E6C" w:rsidRPr="001F3C8C" w:rsidRDefault="00493E6C" w:rsidP="00493E6C">
      <w:pPr>
        <w:jc w:val="both"/>
        <w:rPr>
          <w:rFonts w:ascii="Fira Sans Medium" w:hAnsi="Fira Sans Medium"/>
          <w:color w:val="595959" w:themeColor="text1" w:themeTint="A6"/>
          <w:szCs w:val="20"/>
        </w:rPr>
      </w:pPr>
    </w:p>
    <w:p w14:paraId="1AEFD097" w14:textId="77777777" w:rsidR="001F3C8C" w:rsidRPr="001F3C8C" w:rsidRDefault="001F3C8C" w:rsidP="00267C13">
      <w:pPr>
        <w:jc w:val="both"/>
        <w:rPr>
          <w:rFonts w:ascii="Fira Sans Medium" w:hAnsi="Fira Sans Medium"/>
          <w:color w:val="595959" w:themeColor="text1" w:themeTint="A6"/>
          <w:szCs w:val="20"/>
        </w:rPr>
      </w:pPr>
    </w:p>
    <w:p w14:paraId="7D21E467" w14:textId="77777777" w:rsidR="001F3C8C" w:rsidRPr="001F3C8C" w:rsidRDefault="001F3C8C" w:rsidP="00267C13">
      <w:pPr>
        <w:jc w:val="both"/>
        <w:rPr>
          <w:rFonts w:ascii="Fira Sans Medium" w:hAnsi="Fira Sans Medium"/>
          <w:color w:val="595959" w:themeColor="text1" w:themeTint="A6"/>
          <w:szCs w:val="20"/>
        </w:rPr>
      </w:pPr>
      <w:r w:rsidRPr="001F3C8C">
        <w:rPr>
          <w:rFonts w:ascii="Fira Sans Medium" w:hAnsi="Fira Sans Medium"/>
          <w:color w:val="595959" w:themeColor="text1" w:themeTint="A6"/>
          <w:szCs w:val="20"/>
        </w:rPr>
        <w:t>Estrategias y propósitos a lograr</w:t>
      </w:r>
    </w:p>
    <w:p w14:paraId="1844426D" w14:textId="77777777" w:rsidR="001F3C8C" w:rsidRPr="001F3C8C" w:rsidRDefault="001F3C8C" w:rsidP="00267C13">
      <w:pPr>
        <w:jc w:val="both"/>
        <w:rPr>
          <w:rFonts w:ascii="Fira Sans Medium" w:hAnsi="Fira Sans Medium"/>
          <w:color w:val="595959" w:themeColor="text1" w:themeTint="A6"/>
          <w:szCs w:val="20"/>
        </w:rPr>
      </w:pPr>
    </w:p>
    <w:p w14:paraId="0DB4FE95" w14:textId="3B7A3943" w:rsidR="001F3C8C" w:rsidRPr="001F3C8C" w:rsidRDefault="001F3C8C" w:rsidP="00267C13">
      <w:pPr>
        <w:jc w:val="both"/>
        <w:rPr>
          <w:rFonts w:ascii="Fira Sans Medium" w:hAnsi="Fira Sans Medium"/>
          <w:color w:val="595959" w:themeColor="text1" w:themeTint="A6"/>
          <w:szCs w:val="20"/>
        </w:rPr>
      </w:pPr>
      <w:r w:rsidRPr="001F3C8C">
        <w:rPr>
          <w:rFonts w:ascii="Fira Sans Medium" w:hAnsi="Fira Sans Medium"/>
          <w:color w:val="595959" w:themeColor="text1" w:themeTint="A6"/>
          <w:szCs w:val="20"/>
        </w:rPr>
        <w:t xml:space="preserve">                                     El Presupuesto que se propone está basado en  los principios de transparencia y rendición de cuentas, por lo cual se tendrá una estricta observancia a la Ley para el Ejercicio y Control de los Recursos para el </w:t>
      </w:r>
      <w:r w:rsidRPr="001F3C8C">
        <w:rPr>
          <w:rFonts w:ascii="Fira Sans Medium" w:hAnsi="Fira Sans Medium"/>
          <w:color w:val="595959" w:themeColor="text1" w:themeTint="A6"/>
          <w:szCs w:val="20"/>
        </w:rPr>
        <w:lastRenderedPageBreak/>
        <w:t>Estado y los Municipios de Guanajuato, la Ley de Contabilidad Gubernamental  y la Ley de Transparencia  y para el Estado y los Municipios de Guanajuato, por lo que se pondrá a disposición a través de la p</w:t>
      </w:r>
      <w:r>
        <w:rPr>
          <w:rFonts w:ascii="Fira Sans Medium" w:hAnsi="Fira Sans Medium"/>
          <w:color w:val="595959" w:themeColor="text1" w:themeTint="A6"/>
          <w:szCs w:val="20"/>
        </w:rPr>
        <w:t>ágina de internet del municipio</w:t>
      </w:r>
      <w:r w:rsidRPr="001F3C8C">
        <w:rPr>
          <w:rFonts w:ascii="Fira Sans Medium" w:hAnsi="Fira Sans Medium"/>
          <w:color w:val="595959" w:themeColor="text1" w:themeTint="A6"/>
          <w:szCs w:val="20"/>
        </w:rPr>
        <w:t xml:space="preserve"> facilitando la rendición de cuentas tanto a los órganos de gobierno, como a la ciudadanía en general.</w:t>
      </w:r>
    </w:p>
    <w:p w14:paraId="73974955" w14:textId="77777777" w:rsidR="001F3C8C" w:rsidRPr="001F3C8C" w:rsidRDefault="001F3C8C" w:rsidP="00267C13">
      <w:pPr>
        <w:jc w:val="both"/>
        <w:rPr>
          <w:rFonts w:ascii="Fira Sans Medium" w:hAnsi="Fira Sans Medium"/>
          <w:color w:val="595959" w:themeColor="text1" w:themeTint="A6"/>
          <w:szCs w:val="20"/>
        </w:rPr>
      </w:pPr>
    </w:p>
    <w:p w14:paraId="0DE52C5B" w14:textId="77777777" w:rsidR="001F3C8C" w:rsidRPr="001F3C8C" w:rsidRDefault="001F3C8C" w:rsidP="00267C13">
      <w:pPr>
        <w:jc w:val="both"/>
        <w:rPr>
          <w:rFonts w:ascii="Fira Sans Medium" w:hAnsi="Fira Sans Medium"/>
          <w:color w:val="595959" w:themeColor="text1" w:themeTint="A6"/>
          <w:szCs w:val="20"/>
        </w:rPr>
      </w:pPr>
      <w:r w:rsidRPr="001F3C8C">
        <w:rPr>
          <w:rFonts w:ascii="Fira Sans Medium" w:hAnsi="Fira Sans Medium"/>
          <w:color w:val="595959" w:themeColor="text1" w:themeTint="A6"/>
          <w:szCs w:val="20"/>
        </w:rPr>
        <w:t xml:space="preserve">                            Se continuará con las gestiones, ante el Gobierno del Estado y la Federación, a fin de obtener mayores recursos para apoyar la obra pública y los proyectos estratégicos del Municipio, potenciando los recursos Municipales en beneficio de la ciudad y en especial a los grupos más vulnerables</w:t>
      </w:r>
    </w:p>
    <w:p w14:paraId="2BE356E2" w14:textId="77777777" w:rsidR="001F3C8C" w:rsidRPr="001F3C8C" w:rsidRDefault="001F3C8C" w:rsidP="00267C13">
      <w:pPr>
        <w:jc w:val="both"/>
        <w:rPr>
          <w:rFonts w:ascii="Fira Sans Medium" w:hAnsi="Fira Sans Medium"/>
          <w:color w:val="595959" w:themeColor="text1" w:themeTint="A6"/>
          <w:szCs w:val="20"/>
        </w:rPr>
      </w:pPr>
    </w:p>
    <w:p w14:paraId="4B88DBF1" w14:textId="054F1BC0" w:rsidR="001F3C8C" w:rsidRPr="001F3C8C" w:rsidRDefault="001F3C8C" w:rsidP="00267C13">
      <w:pPr>
        <w:jc w:val="both"/>
        <w:rPr>
          <w:rFonts w:ascii="Fira Sans Medium" w:hAnsi="Fira Sans Medium"/>
          <w:color w:val="595959" w:themeColor="text1" w:themeTint="A6"/>
          <w:szCs w:val="20"/>
        </w:rPr>
      </w:pPr>
      <w:r w:rsidRPr="001F3C8C">
        <w:rPr>
          <w:rFonts w:ascii="Fira Sans Medium" w:hAnsi="Fira Sans Medium"/>
          <w:color w:val="595959" w:themeColor="text1" w:themeTint="A6"/>
          <w:szCs w:val="20"/>
        </w:rPr>
        <w:t xml:space="preserve">                            El Presupuesto que se presenta,</w:t>
      </w:r>
      <w:r>
        <w:rPr>
          <w:rFonts w:ascii="Fira Sans Medium" w:hAnsi="Fira Sans Medium"/>
          <w:color w:val="595959" w:themeColor="text1" w:themeTint="A6"/>
          <w:szCs w:val="20"/>
        </w:rPr>
        <w:t xml:space="preserve"> </w:t>
      </w:r>
      <w:r w:rsidRPr="001F3C8C">
        <w:rPr>
          <w:rFonts w:ascii="Fira Sans Medium" w:hAnsi="Fira Sans Medium"/>
          <w:color w:val="595959" w:themeColor="text1" w:themeTint="A6"/>
          <w:szCs w:val="20"/>
        </w:rPr>
        <w:t>respeta el  equilibrio entre el nivel del gasto y la suma de los ingresos que se estiman captar en el ejer</w:t>
      </w:r>
      <w:r>
        <w:rPr>
          <w:rFonts w:ascii="Fira Sans Medium" w:hAnsi="Fira Sans Medium"/>
          <w:color w:val="595959" w:themeColor="text1" w:themeTint="A6"/>
          <w:szCs w:val="20"/>
        </w:rPr>
        <w:t>ci</w:t>
      </w:r>
      <w:r w:rsidRPr="001F3C8C">
        <w:rPr>
          <w:rFonts w:ascii="Fira Sans Medium" w:hAnsi="Fira Sans Medium"/>
          <w:color w:val="595959" w:themeColor="text1" w:themeTint="A6"/>
          <w:szCs w:val="20"/>
        </w:rPr>
        <w:t>cio, bajo la base fundamental de alcanzar el mayor número de satisfactores sociales para todos los sectores de la población del municipio, al tener como principal objetivo la administración eficiente de los recur</w:t>
      </w:r>
      <w:r>
        <w:rPr>
          <w:rFonts w:ascii="Fira Sans Medium" w:hAnsi="Fira Sans Medium"/>
          <w:color w:val="595959" w:themeColor="text1" w:themeTint="A6"/>
          <w:szCs w:val="20"/>
        </w:rPr>
        <w:t>s</w:t>
      </w:r>
      <w:r w:rsidRPr="001F3C8C">
        <w:rPr>
          <w:rFonts w:ascii="Fira Sans Medium" w:hAnsi="Fira Sans Medium"/>
          <w:color w:val="595959" w:themeColor="text1" w:themeTint="A6"/>
          <w:szCs w:val="20"/>
        </w:rPr>
        <w:t>os que forman la Hacienda Pública municipal.</w:t>
      </w:r>
    </w:p>
    <w:p w14:paraId="5C6A7D19" w14:textId="77777777" w:rsidR="001F3C8C" w:rsidRPr="001F3C8C" w:rsidRDefault="001F3C8C" w:rsidP="00267C13">
      <w:pPr>
        <w:jc w:val="both"/>
        <w:rPr>
          <w:rFonts w:ascii="Fira Sans Medium" w:hAnsi="Fira Sans Medium"/>
          <w:color w:val="595959" w:themeColor="text1" w:themeTint="A6"/>
          <w:szCs w:val="20"/>
        </w:rPr>
      </w:pPr>
    </w:p>
    <w:p w14:paraId="7C4E0C08" w14:textId="77777777" w:rsidR="001F3C8C" w:rsidRPr="001F3C8C" w:rsidRDefault="001F3C8C" w:rsidP="00267C13">
      <w:pPr>
        <w:jc w:val="both"/>
        <w:rPr>
          <w:rFonts w:ascii="Fira Sans Medium" w:hAnsi="Fira Sans Medium"/>
          <w:color w:val="595959" w:themeColor="text1" w:themeTint="A6"/>
          <w:szCs w:val="20"/>
        </w:rPr>
      </w:pPr>
      <w:r w:rsidRPr="001F3C8C">
        <w:rPr>
          <w:rFonts w:ascii="Fira Sans Medium" w:hAnsi="Fira Sans Medium"/>
          <w:color w:val="595959" w:themeColor="text1" w:themeTint="A6"/>
          <w:szCs w:val="20"/>
        </w:rPr>
        <w:t xml:space="preserve">                             Se establecerán mecanismos para ejercer un estricto control del gasto público bajo criterios que garanticen el cumplimiento de los objetivos del Municipio, bajo un enfoque a resultados que permita evaluar el desempeño de los programas públicos, así como implementar  una presupuestación basada en resultados. .</w:t>
      </w:r>
    </w:p>
    <w:p w14:paraId="59309AF2" w14:textId="77777777" w:rsidR="001F3C8C" w:rsidRPr="001F3C8C" w:rsidRDefault="001F3C8C" w:rsidP="00267C13">
      <w:pPr>
        <w:jc w:val="both"/>
        <w:rPr>
          <w:rFonts w:ascii="Fira Sans Medium" w:hAnsi="Fira Sans Medium"/>
          <w:color w:val="595959" w:themeColor="text1" w:themeTint="A6"/>
          <w:szCs w:val="20"/>
        </w:rPr>
      </w:pPr>
    </w:p>
    <w:p w14:paraId="38B5227C" w14:textId="77777777" w:rsidR="001F3C8C" w:rsidRPr="001F3C8C" w:rsidRDefault="001F3C8C" w:rsidP="00267C13">
      <w:pPr>
        <w:jc w:val="both"/>
        <w:rPr>
          <w:rFonts w:ascii="Fira Sans Medium" w:hAnsi="Fira Sans Medium"/>
          <w:color w:val="595959" w:themeColor="text1" w:themeTint="A6"/>
          <w:szCs w:val="20"/>
        </w:rPr>
      </w:pPr>
    </w:p>
    <w:p w14:paraId="269EA510" w14:textId="7470CA5B" w:rsidR="001F3C8C" w:rsidRPr="001F3C8C" w:rsidRDefault="003F1F4B" w:rsidP="00267C13">
      <w:pPr>
        <w:jc w:val="both"/>
        <w:rPr>
          <w:rFonts w:ascii="Fira Sans Medium" w:hAnsi="Fira Sans Medium"/>
          <w:color w:val="595959" w:themeColor="text1" w:themeTint="A6"/>
          <w:szCs w:val="20"/>
        </w:rPr>
      </w:pPr>
      <w:r>
        <w:rPr>
          <w:rFonts w:ascii="Fira Sans Medium" w:hAnsi="Fira Sans Medium"/>
          <w:color w:val="595959" w:themeColor="text1" w:themeTint="A6"/>
          <w:szCs w:val="20"/>
        </w:rPr>
        <w:t xml:space="preserve">                           </w:t>
      </w:r>
      <w:r w:rsidR="001F3C8C" w:rsidRPr="001F3C8C">
        <w:rPr>
          <w:rFonts w:ascii="Fira Sans Medium" w:hAnsi="Fira Sans Medium"/>
          <w:color w:val="595959" w:themeColor="text1" w:themeTint="A6"/>
          <w:szCs w:val="20"/>
        </w:rPr>
        <w:t xml:space="preserve"> La obra pública se ha convertido en el indicador por excelencia de la eficiencia y eficacia de los gobiernos, lo cual implica indiscutiblemente el enlace armónico de dos líneas básicas en el quehacer gubernamental, esto es, por una parte representa un impulso al desarrollo económico, y por la otra, la generación de la infraestructura social que permita que las y los ciudadanos se desenvuelvan en un entorno más digno y propicio para su crecimiento humano.</w:t>
      </w:r>
    </w:p>
    <w:p w14:paraId="748EBE22" w14:textId="77777777" w:rsidR="007129B6" w:rsidRDefault="001F3C8C" w:rsidP="00267C13">
      <w:pPr>
        <w:jc w:val="both"/>
        <w:rPr>
          <w:rFonts w:ascii="Fira Sans Medium" w:hAnsi="Fira Sans Medium"/>
          <w:color w:val="595959" w:themeColor="text1" w:themeTint="A6"/>
          <w:szCs w:val="20"/>
        </w:rPr>
      </w:pPr>
      <w:r w:rsidRPr="001F3C8C">
        <w:rPr>
          <w:rFonts w:ascii="Fira Sans Medium" w:hAnsi="Fira Sans Medium"/>
          <w:color w:val="595959" w:themeColor="text1" w:themeTint="A6"/>
          <w:szCs w:val="20"/>
        </w:rPr>
        <w:t xml:space="preserve">                         </w:t>
      </w:r>
    </w:p>
    <w:p w14:paraId="2F2F2484" w14:textId="494797C7" w:rsidR="001F3C8C" w:rsidRPr="001F3C8C" w:rsidRDefault="007129B6" w:rsidP="00267C13">
      <w:pPr>
        <w:jc w:val="both"/>
        <w:rPr>
          <w:rFonts w:ascii="Fira Sans Medium" w:hAnsi="Fira Sans Medium"/>
          <w:color w:val="595959" w:themeColor="text1" w:themeTint="A6"/>
          <w:szCs w:val="20"/>
        </w:rPr>
      </w:pPr>
      <w:r>
        <w:rPr>
          <w:rFonts w:ascii="Fira Sans Medium" w:hAnsi="Fira Sans Medium"/>
          <w:color w:val="595959" w:themeColor="text1" w:themeTint="A6"/>
          <w:szCs w:val="20"/>
        </w:rPr>
        <w:t xml:space="preserve">                         </w:t>
      </w:r>
      <w:r w:rsidR="001F3C8C" w:rsidRPr="001F3C8C">
        <w:rPr>
          <w:rFonts w:ascii="Fira Sans Medium" w:hAnsi="Fira Sans Medium"/>
          <w:color w:val="595959" w:themeColor="text1" w:themeTint="A6"/>
          <w:szCs w:val="20"/>
        </w:rPr>
        <w:t xml:space="preserve">  Con base en estas premisas, la obra pública es uno de los deberes constitucionales más sensibles de las administraciones públicas en México de cualquiera de sus ámbitos de gobierno vigila y asegura de manera especial, particularmente, cuando hablamos de proyectos o programas que implican una presupuestaron superior al principio de anualidad.</w:t>
      </w:r>
    </w:p>
    <w:p w14:paraId="5A9687A8" w14:textId="77777777" w:rsidR="007129B6" w:rsidRDefault="001F3C8C" w:rsidP="00267C13">
      <w:pPr>
        <w:jc w:val="both"/>
        <w:rPr>
          <w:rFonts w:ascii="Fira Sans Medium" w:hAnsi="Fira Sans Medium"/>
          <w:color w:val="595959" w:themeColor="text1" w:themeTint="A6"/>
          <w:szCs w:val="20"/>
        </w:rPr>
      </w:pPr>
      <w:r w:rsidRPr="001F3C8C">
        <w:rPr>
          <w:rFonts w:ascii="Fira Sans Medium" w:hAnsi="Fira Sans Medium"/>
          <w:color w:val="595959" w:themeColor="text1" w:themeTint="A6"/>
          <w:szCs w:val="20"/>
        </w:rPr>
        <w:t xml:space="preserve">                         </w:t>
      </w:r>
      <w:r w:rsidR="007129B6">
        <w:rPr>
          <w:rFonts w:ascii="Fira Sans Medium" w:hAnsi="Fira Sans Medium"/>
          <w:color w:val="595959" w:themeColor="text1" w:themeTint="A6"/>
          <w:szCs w:val="20"/>
        </w:rPr>
        <w:t xml:space="preserve"> </w:t>
      </w:r>
    </w:p>
    <w:p w14:paraId="3E989D4A" w14:textId="1813A5CE" w:rsidR="001F3C8C" w:rsidRPr="001F3C8C" w:rsidRDefault="007129B6" w:rsidP="00267C13">
      <w:pPr>
        <w:jc w:val="both"/>
        <w:rPr>
          <w:rFonts w:ascii="Fira Sans Medium" w:hAnsi="Fira Sans Medium"/>
          <w:color w:val="595959" w:themeColor="text1" w:themeTint="A6"/>
          <w:szCs w:val="20"/>
        </w:rPr>
      </w:pPr>
      <w:r>
        <w:rPr>
          <w:rFonts w:ascii="Fira Sans Medium" w:hAnsi="Fira Sans Medium"/>
          <w:color w:val="595959" w:themeColor="text1" w:themeTint="A6"/>
          <w:szCs w:val="20"/>
        </w:rPr>
        <w:t xml:space="preserve">                          </w:t>
      </w:r>
      <w:r w:rsidR="001F3C8C" w:rsidRPr="001F3C8C">
        <w:rPr>
          <w:rFonts w:ascii="Fira Sans Medium" w:hAnsi="Fira Sans Medium"/>
          <w:color w:val="595959" w:themeColor="text1" w:themeTint="A6"/>
          <w:szCs w:val="20"/>
        </w:rPr>
        <w:t xml:space="preserve">  El municipio de Valle de Santiago, no está considerando en el Presupuesto de Egresos para el ejercicio fiscal 201</w:t>
      </w:r>
      <w:r w:rsidR="004B5A60">
        <w:rPr>
          <w:rFonts w:ascii="Fira Sans Medium" w:hAnsi="Fira Sans Medium"/>
          <w:color w:val="595959" w:themeColor="text1" w:themeTint="A6"/>
          <w:szCs w:val="20"/>
        </w:rPr>
        <w:t>8</w:t>
      </w:r>
      <w:r w:rsidR="001F3C8C" w:rsidRPr="001F3C8C">
        <w:rPr>
          <w:rFonts w:ascii="Fira Sans Medium" w:hAnsi="Fira Sans Medium"/>
          <w:color w:val="595959" w:themeColor="text1" w:themeTint="A6"/>
          <w:szCs w:val="20"/>
        </w:rPr>
        <w:t xml:space="preserve"> ningún programa u obra pública por más de un año para su ejecución y conclusión.</w:t>
      </w:r>
    </w:p>
    <w:p w14:paraId="44CCA0AF" w14:textId="77777777" w:rsidR="007129B6" w:rsidRDefault="001F3C8C" w:rsidP="00267C13">
      <w:pPr>
        <w:jc w:val="both"/>
        <w:rPr>
          <w:rFonts w:ascii="Fira Sans Medium" w:hAnsi="Fira Sans Medium"/>
          <w:color w:val="595959" w:themeColor="text1" w:themeTint="A6"/>
          <w:szCs w:val="20"/>
        </w:rPr>
      </w:pPr>
      <w:r w:rsidRPr="001F3C8C">
        <w:rPr>
          <w:rFonts w:ascii="Fira Sans Medium" w:hAnsi="Fira Sans Medium"/>
          <w:color w:val="595959" w:themeColor="text1" w:themeTint="A6"/>
          <w:szCs w:val="20"/>
        </w:rPr>
        <w:t xml:space="preserve">                          </w:t>
      </w:r>
      <w:r w:rsidR="007129B6">
        <w:rPr>
          <w:rFonts w:ascii="Fira Sans Medium" w:hAnsi="Fira Sans Medium"/>
          <w:color w:val="595959" w:themeColor="text1" w:themeTint="A6"/>
          <w:szCs w:val="20"/>
        </w:rPr>
        <w:t xml:space="preserve">  </w:t>
      </w:r>
    </w:p>
    <w:p w14:paraId="07DBED5E" w14:textId="7C8D1BB8" w:rsidR="00CF78C1" w:rsidRPr="001F3C8C" w:rsidRDefault="007129B6" w:rsidP="00267C13">
      <w:pPr>
        <w:jc w:val="both"/>
        <w:rPr>
          <w:rFonts w:ascii="Fira Sans Medium" w:hAnsi="Fira Sans Medium"/>
          <w:color w:val="595959" w:themeColor="text1" w:themeTint="A6"/>
          <w:szCs w:val="20"/>
        </w:rPr>
      </w:pPr>
      <w:r>
        <w:rPr>
          <w:rFonts w:ascii="Fira Sans Medium" w:hAnsi="Fira Sans Medium"/>
          <w:color w:val="595959" w:themeColor="text1" w:themeTint="A6"/>
          <w:szCs w:val="20"/>
        </w:rPr>
        <w:t xml:space="preserve">                           </w:t>
      </w:r>
      <w:r w:rsidR="001F3C8C" w:rsidRPr="001F3C8C">
        <w:rPr>
          <w:rFonts w:ascii="Fira Sans Medium" w:hAnsi="Fira Sans Medium"/>
          <w:color w:val="595959" w:themeColor="text1" w:themeTint="A6"/>
          <w:szCs w:val="20"/>
        </w:rPr>
        <w:t xml:space="preserve"> A continuación se presenta el Presupuesto de Egresos 201</w:t>
      </w:r>
      <w:r w:rsidR="004B5A60">
        <w:rPr>
          <w:rFonts w:ascii="Fira Sans Medium" w:hAnsi="Fira Sans Medium"/>
          <w:color w:val="595959" w:themeColor="text1" w:themeTint="A6"/>
          <w:szCs w:val="20"/>
        </w:rPr>
        <w:t>8</w:t>
      </w:r>
      <w:r w:rsidR="001F3C8C" w:rsidRPr="001F3C8C">
        <w:rPr>
          <w:rFonts w:ascii="Fira Sans Medium" w:hAnsi="Fira Sans Medium"/>
          <w:color w:val="595959" w:themeColor="text1" w:themeTint="A6"/>
          <w:szCs w:val="20"/>
        </w:rPr>
        <w:t xml:space="preserve"> , en el formato del Presupuesto Modelo Guanajuato, que elaboró la Auditoría Sup</w:t>
      </w:r>
      <w:r w:rsidR="001F3C8C">
        <w:rPr>
          <w:rFonts w:ascii="Fira Sans Medium" w:hAnsi="Fira Sans Medium"/>
          <w:color w:val="595959" w:themeColor="text1" w:themeTint="A6"/>
          <w:szCs w:val="20"/>
        </w:rPr>
        <w:t>erior del Estado,  en coordinación</w:t>
      </w:r>
      <w:r w:rsidR="001F3C8C" w:rsidRPr="001F3C8C">
        <w:rPr>
          <w:rFonts w:ascii="Fira Sans Medium" w:hAnsi="Fira Sans Medium"/>
          <w:color w:val="595959" w:themeColor="text1" w:themeTint="A6"/>
          <w:szCs w:val="20"/>
        </w:rPr>
        <w:t xml:space="preserve"> con el IMCCO   adaptado al marco legal competente, para apoyar a las administraciones municipales en la estructura de sus Presupuestos de Egresos, a cumplir las disposiciones de la Ley general de Contabilidad Gubernamental, fomenta las buenas prácticas contables, con lo cual se puede atender a los 85 criterios que evalúa el IMCO en el Índice de Información Presupuestal Municipal 201</w:t>
      </w:r>
      <w:r w:rsidR="004B5A60">
        <w:rPr>
          <w:rFonts w:ascii="Fira Sans Medium" w:hAnsi="Fira Sans Medium"/>
          <w:color w:val="595959" w:themeColor="text1" w:themeTint="A6"/>
          <w:szCs w:val="20"/>
        </w:rPr>
        <w:t>8</w:t>
      </w:r>
      <w:r w:rsidR="001F3C8C" w:rsidRPr="001F3C8C">
        <w:rPr>
          <w:rFonts w:ascii="Fira Sans Medium" w:hAnsi="Fira Sans Medium"/>
          <w:color w:val="595959" w:themeColor="text1" w:themeTint="A6"/>
          <w:szCs w:val="20"/>
        </w:rPr>
        <w:t>.</w:t>
      </w:r>
    </w:p>
    <w:p w14:paraId="4B085E09" w14:textId="77777777" w:rsidR="00CF1429" w:rsidRDefault="00CF1429" w:rsidP="00267C13">
      <w:pPr>
        <w:pStyle w:val="Texto"/>
        <w:spacing w:after="0" w:line="240" w:lineRule="auto"/>
        <w:ind w:firstLine="0"/>
        <w:rPr>
          <w:rFonts w:ascii="Fira Sans Light" w:hAnsi="Fira Sans Light" w:cs="Calibri"/>
          <w:b/>
          <w:smallCaps/>
          <w:color w:val="595959" w:themeColor="text1" w:themeTint="A6"/>
          <w:sz w:val="20"/>
          <w:szCs w:val="20"/>
          <w:lang w:eastAsia="en-US"/>
        </w:rPr>
      </w:pPr>
    </w:p>
    <w:p w14:paraId="04A3E9D6" w14:textId="77777777" w:rsidR="00156DE4" w:rsidRPr="002E5361" w:rsidRDefault="00156DE4" w:rsidP="00267C13">
      <w:pPr>
        <w:pStyle w:val="Texto"/>
        <w:spacing w:after="0" w:line="240" w:lineRule="auto"/>
        <w:ind w:firstLine="0"/>
        <w:rPr>
          <w:rFonts w:ascii="Fira Sans Light" w:hAnsi="Fira Sans Light" w:cs="Calibri"/>
          <w:b/>
          <w:smallCaps/>
          <w:color w:val="595959" w:themeColor="text1" w:themeTint="A6"/>
          <w:sz w:val="20"/>
          <w:szCs w:val="20"/>
          <w:lang w:eastAsia="en-US"/>
        </w:rPr>
      </w:pPr>
    </w:p>
    <w:p w14:paraId="4C6D5B87" w14:textId="77777777" w:rsidR="007129B6" w:rsidRDefault="007129B6" w:rsidP="00267C13">
      <w:pPr>
        <w:pStyle w:val="Texto"/>
        <w:spacing w:after="0" w:line="240" w:lineRule="auto"/>
        <w:ind w:firstLine="0"/>
        <w:rPr>
          <w:rFonts w:ascii="Fira Sans Medium" w:hAnsi="Fira Sans Medium" w:cs="Calibri"/>
          <w:smallCaps/>
          <w:color w:val="595959" w:themeColor="text1" w:themeTint="A6"/>
          <w:szCs w:val="20"/>
          <w:lang w:eastAsia="en-US"/>
        </w:rPr>
      </w:pPr>
    </w:p>
    <w:p w14:paraId="1A5D2349" w14:textId="77777777" w:rsidR="007129B6" w:rsidRDefault="007129B6" w:rsidP="00267C13">
      <w:pPr>
        <w:pStyle w:val="Texto"/>
        <w:spacing w:after="0" w:line="240" w:lineRule="auto"/>
        <w:ind w:firstLine="0"/>
        <w:rPr>
          <w:rFonts w:ascii="Fira Sans Medium" w:hAnsi="Fira Sans Medium" w:cs="Calibri"/>
          <w:smallCaps/>
          <w:color w:val="595959" w:themeColor="text1" w:themeTint="A6"/>
          <w:szCs w:val="20"/>
          <w:lang w:eastAsia="en-US"/>
        </w:rPr>
      </w:pPr>
    </w:p>
    <w:p w14:paraId="021F67D0" w14:textId="77777777" w:rsidR="007129B6" w:rsidRDefault="007129B6" w:rsidP="00267C13">
      <w:pPr>
        <w:pStyle w:val="Texto"/>
        <w:spacing w:after="0" w:line="240" w:lineRule="auto"/>
        <w:ind w:firstLine="0"/>
        <w:rPr>
          <w:rFonts w:ascii="Fira Sans Medium" w:hAnsi="Fira Sans Medium" w:cs="Calibri"/>
          <w:smallCaps/>
          <w:color w:val="595959" w:themeColor="text1" w:themeTint="A6"/>
          <w:szCs w:val="20"/>
          <w:lang w:eastAsia="en-US"/>
        </w:rPr>
      </w:pPr>
    </w:p>
    <w:p w14:paraId="09DE4433" w14:textId="77777777" w:rsidR="007129B6" w:rsidRDefault="007129B6" w:rsidP="00267C13">
      <w:pPr>
        <w:pStyle w:val="Texto"/>
        <w:spacing w:after="0" w:line="240" w:lineRule="auto"/>
        <w:ind w:firstLine="0"/>
        <w:rPr>
          <w:rFonts w:ascii="Fira Sans Medium" w:hAnsi="Fira Sans Medium" w:cs="Calibri"/>
          <w:smallCaps/>
          <w:color w:val="595959" w:themeColor="text1" w:themeTint="A6"/>
          <w:szCs w:val="20"/>
          <w:lang w:eastAsia="en-US"/>
        </w:rPr>
      </w:pPr>
    </w:p>
    <w:p w14:paraId="1B0C6DF1" w14:textId="2A669E77" w:rsidR="00CF1429" w:rsidRPr="002E5361" w:rsidRDefault="003D4926" w:rsidP="00267C13">
      <w:pPr>
        <w:pStyle w:val="Texto"/>
        <w:spacing w:after="0" w:line="240" w:lineRule="auto"/>
        <w:ind w:firstLine="0"/>
        <w:rPr>
          <w:rFonts w:ascii="Fira Sans Medium" w:hAnsi="Fira Sans Medium" w:cs="Calibri"/>
          <w:smallCaps/>
          <w:color w:val="595959" w:themeColor="text1" w:themeTint="A6"/>
          <w:szCs w:val="20"/>
          <w:lang w:eastAsia="en-US"/>
        </w:rPr>
      </w:pPr>
      <w:r w:rsidRPr="002E5361">
        <w:rPr>
          <w:rFonts w:ascii="Fira Sans Medium" w:hAnsi="Fira Sans Medium" w:cs="Calibri"/>
          <w:smallCaps/>
          <w:color w:val="595959" w:themeColor="text1" w:themeTint="A6"/>
          <w:szCs w:val="20"/>
          <w:lang w:eastAsia="en-US"/>
        </w:rPr>
        <w:t xml:space="preserve">ACUERDO </w:t>
      </w:r>
    </w:p>
    <w:p w14:paraId="78AB2D76" w14:textId="77777777" w:rsidR="00CF1429" w:rsidRPr="002E5361" w:rsidRDefault="00CF1429">
      <w:pPr>
        <w:pStyle w:val="Texto"/>
        <w:spacing w:after="0" w:line="240" w:lineRule="auto"/>
        <w:ind w:firstLine="0"/>
        <w:jc w:val="left"/>
        <w:rPr>
          <w:rFonts w:ascii="Fira Sans Light" w:hAnsi="Fira Sans Light" w:cs="Calibri"/>
          <w:b/>
          <w:bCs/>
          <w:color w:val="595959" w:themeColor="text1" w:themeTint="A6"/>
          <w:sz w:val="20"/>
          <w:szCs w:val="20"/>
        </w:rPr>
      </w:pPr>
    </w:p>
    <w:p w14:paraId="59FBF184" w14:textId="77777777" w:rsidR="00CF1429" w:rsidRPr="002E5361" w:rsidRDefault="00CF1429">
      <w:pPr>
        <w:pStyle w:val="Texto"/>
        <w:spacing w:after="0" w:line="240" w:lineRule="auto"/>
        <w:ind w:firstLine="0"/>
        <w:jc w:val="left"/>
        <w:rPr>
          <w:rFonts w:ascii="Fira Sans Light" w:hAnsi="Fira Sans Light" w:cs="Calibri"/>
          <w:b/>
          <w:bCs/>
          <w:color w:val="595959" w:themeColor="text1" w:themeTint="A6"/>
          <w:sz w:val="20"/>
          <w:szCs w:val="20"/>
        </w:rPr>
      </w:pPr>
    </w:p>
    <w:p w14:paraId="316D334A" w14:textId="64767CE9" w:rsidR="00CF1429" w:rsidRPr="002E5361" w:rsidRDefault="00CF1429">
      <w:pPr>
        <w:pStyle w:val="Texto"/>
        <w:spacing w:after="0" w:line="240" w:lineRule="auto"/>
        <w:ind w:firstLine="0"/>
        <w:jc w:val="left"/>
        <w:rPr>
          <w:rFonts w:ascii="Fira Sans Light" w:hAnsi="Fira Sans Light" w:cs="Calibri"/>
          <w:bCs/>
          <w:color w:val="595959" w:themeColor="text1" w:themeTint="A6"/>
          <w:sz w:val="20"/>
          <w:szCs w:val="20"/>
        </w:rPr>
      </w:pPr>
      <w:r w:rsidRPr="002E5361">
        <w:rPr>
          <w:rFonts w:ascii="Fira Sans Medium" w:hAnsi="Fira Sans Medium" w:cs="Calibri"/>
          <w:bCs/>
          <w:color w:val="595959" w:themeColor="text1" w:themeTint="A6"/>
          <w:sz w:val="20"/>
          <w:szCs w:val="20"/>
        </w:rPr>
        <w:t>ÚNICO</w:t>
      </w:r>
      <w:r w:rsidRPr="002E5361">
        <w:rPr>
          <w:rFonts w:ascii="Fira Sans Light" w:hAnsi="Fira Sans Light" w:cs="Calibri"/>
          <w:bCs/>
          <w:color w:val="595959" w:themeColor="text1" w:themeTint="A6"/>
          <w:sz w:val="20"/>
          <w:szCs w:val="20"/>
        </w:rPr>
        <w:t xml:space="preserve">. Se aprueba el Presupuesto de Egresos del Municipio de </w:t>
      </w:r>
      <w:r w:rsidR="003E0097">
        <w:rPr>
          <w:rFonts w:ascii="Fira Sans Light" w:hAnsi="Fira Sans Light" w:cs="Calibri"/>
          <w:bCs/>
          <w:color w:val="595959" w:themeColor="text1" w:themeTint="A6"/>
          <w:sz w:val="20"/>
          <w:szCs w:val="20"/>
        </w:rPr>
        <w:t xml:space="preserve">Valle de </w:t>
      </w:r>
      <w:r w:rsidR="00C026DD">
        <w:rPr>
          <w:rFonts w:ascii="Fira Sans Light" w:hAnsi="Fira Sans Light" w:cs="Calibri"/>
          <w:bCs/>
          <w:color w:val="595959" w:themeColor="text1" w:themeTint="A6"/>
          <w:sz w:val="20"/>
          <w:szCs w:val="20"/>
        </w:rPr>
        <w:t>Santiago, Gto</w:t>
      </w:r>
      <w:r w:rsidR="003E0097">
        <w:rPr>
          <w:rFonts w:ascii="Fira Sans Light" w:hAnsi="Fira Sans Light" w:cs="Calibri"/>
          <w:bCs/>
          <w:color w:val="595959" w:themeColor="text1" w:themeTint="A6"/>
          <w:sz w:val="20"/>
          <w:szCs w:val="20"/>
        </w:rPr>
        <w:t>.</w:t>
      </w:r>
      <w:r w:rsidRPr="002E5361">
        <w:rPr>
          <w:rFonts w:ascii="Fira Sans Light" w:hAnsi="Fira Sans Light" w:cs="Calibri"/>
          <w:bCs/>
          <w:color w:val="595959" w:themeColor="text1" w:themeTint="A6"/>
          <w:sz w:val="20"/>
          <w:szCs w:val="20"/>
        </w:rPr>
        <w:t xml:space="preserve"> para el Ejercicio Fiscal 201</w:t>
      </w:r>
      <w:r w:rsidR="00267C13">
        <w:rPr>
          <w:rFonts w:ascii="Fira Sans Light" w:hAnsi="Fira Sans Light"/>
          <w:bCs/>
          <w:color w:val="595959" w:themeColor="text1" w:themeTint="A6"/>
          <w:sz w:val="20"/>
          <w:szCs w:val="20"/>
        </w:rPr>
        <w:t>8</w:t>
      </w:r>
      <w:r w:rsidRPr="002E5361">
        <w:rPr>
          <w:rFonts w:ascii="Fira Sans Light" w:hAnsi="Fira Sans Light" w:cs="Calibri"/>
          <w:bCs/>
          <w:color w:val="595959" w:themeColor="text1" w:themeTint="A6"/>
          <w:sz w:val="20"/>
          <w:szCs w:val="20"/>
        </w:rPr>
        <w:t>, para quedar como sigue:</w:t>
      </w:r>
    </w:p>
    <w:p w14:paraId="45556BA9" w14:textId="77777777" w:rsidR="00CF1429" w:rsidRPr="002E5361" w:rsidRDefault="00CF1429">
      <w:pPr>
        <w:pStyle w:val="Texto"/>
        <w:spacing w:after="0" w:line="240" w:lineRule="auto"/>
        <w:ind w:firstLine="0"/>
        <w:jc w:val="left"/>
        <w:rPr>
          <w:rFonts w:ascii="Fira Sans Light" w:hAnsi="Fira Sans Light" w:cs="Calibri"/>
          <w:b/>
          <w:bCs/>
          <w:color w:val="595959" w:themeColor="text1" w:themeTint="A6"/>
          <w:sz w:val="20"/>
          <w:szCs w:val="20"/>
        </w:rPr>
      </w:pPr>
    </w:p>
    <w:p w14:paraId="0864AFE5" w14:textId="77777777" w:rsidR="00267C13" w:rsidRDefault="00267C13" w:rsidP="002E5361">
      <w:pPr>
        <w:pStyle w:val="Texto"/>
        <w:spacing w:after="0" w:line="240" w:lineRule="auto"/>
        <w:ind w:firstLine="0"/>
        <w:jc w:val="center"/>
        <w:rPr>
          <w:rFonts w:ascii="Fira Sans Light" w:hAnsi="Fira Sans Light" w:cs="Calibri"/>
          <w:b/>
          <w:bCs/>
          <w:color w:val="595959" w:themeColor="text1" w:themeTint="A6"/>
          <w:sz w:val="20"/>
          <w:szCs w:val="20"/>
        </w:rPr>
      </w:pPr>
    </w:p>
    <w:p w14:paraId="2F6CD383" w14:textId="77777777" w:rsidR="00C82AD7" w:rsidRDefault="00C82AD7" w:rsidP="002E5361">
      <w:pPr>
        <w:pStyle w:val="Texto"/>
        <w:spacing w:after="0" w:line="240" w:lineRule="auto"/>
        <w:ind w:firstLine="0"/>
        <w:jc w:val="center"/>
        <w:rPr>
          <w:rFonts w:ascii="Fira Sans Light" w:hAnsi="Fira Sans Light" w:cs="Calibri"/>
          <w:b/>
          <w:bCs/>
          <w:color w:val="595959" w:themeColor="text1" w:themeTint="A6"/>
          <w:sz w:val="20"/>
          <w:szCs w:val="20"/>
        </w:rPr>
      </w:pPr>
    </w:p>
    <w:p w14:paraId="19BC97D2" w14:textId="77777777" w:rsidR="00267C13" w:rsidRDefault="00267C13" w:rsidP="002E5361">
      <w:pPr>
        <w:pStyle w:val="Texto"/>
        <w:spacing w:after="0" w:line="240" w:lineRule="auto"/>
        <w:ind w:firstLine="0"/>
        <w:jc w:val="center"/>
        <w:rPr>
          <w:rFonts w:ascii="Fira Sans Light" w:hAnsi="Fira Sans Light" w:cs="Calibri"/>
          <w:b/>
          <w:bCs/>
          <w:color w:val="595959" w:themeColor="text1" w:themeTint="A6"/>
          <w:sz w:val="20"/>
          <w:szCs w:val="20"/>
        </w:rPr>
      </w:pPr>
    </w:p>
    <w:p w14:paraId="73190C88" w14:textId="77777777" w:rsidR="00267C13" w:rsidRDefault="00267C13" w:rsidP="002E5361">
      <w:pPr>
        <w:pStyle w:val="Texto"/>
        <w:spacing w:after="0" w:line="240" w:lineRule="auto"/>
        <w:ind w:firstLine="0"/>
        <w:jc w:val="center"/>
        <w:rPr>
          <w:rFonts w:ascii="Fira Sans Light" w:hAnsi="Fira Sans Light" w:cs="Calibri"/>
          <w:b/>
          <w:bCs/>
          <w:color w:val="595959" w:themeColor="text1" w:themeTint="A6"/>
          <w:sz w:val="20"/>
          <w:szCs w:val="20"/>
        </w:rPr>
      </w:pPr>
    </w:p>
    <w:p w14:paraId="2302B4EB" w14:textId="77777777" w:rsidR="00267C13" w:rsidRDefault="00267C13" w:rsidP="002E5361">
      <w:pPr>
        <w:pStyle w:val="Texto"/>
        <w:spacing w:after="0" w:line="240" w:lineRule="auto"/>
        <w:ind w:firstLine="0"/>
        <w:jc w:val="center"/>
        <w:rPr>
          <w:rFonts w:ascii="Fira Sans Light" w:hAnsi="Fira Sans Light" w:cs="Calibri"/>
          <w:b/>
          <w:bCs/>
          <w:color w:val="595959" w:themeColor="text1" w:themeTint="A6"/>
          <w:sz w:val="20"/>
          <w:szCs w:val="20"/>
        </w:rPr>
      </w:pPr>
    </w:p>
    <w:p w14:paraId="413C79AC" w14:textId="77777777" w:rsidR="00267C13" w:rsidRDefault="00CF1429" w:rsidP="002E5361">
      <w:pPr>
        <w:pStyle w:val="Texto"/>
        <w:spacing w:after="0" w:line="240" w:lineRule="auto"/>
        <w:ind w:firstLine="0"/>
        <w:jc w:val="center"/>
        <w:rPr>
          <w:rFonts w:ascii="Fira Sans Light" w:hAnsi="Fira Sans Light" w:cs="Calibri"/>
          <w:b/>
          <w:bCs/>
          <w:color w:val="595959" w:themeColor="text1" w:themeTint="A6"/>
        </w:rPr>
      </w:pPr>
      <w:r w:rsidRPr="00267C13">
        <w:rPr>
          <w:rFonts w:ascii="Fira Sans Light" w:hAnsi="Fira Sans Light" w:cs="Calibri"/>
          <w:b/>
          <w:bCs/>
          <w:color w:val="595959" w:themeColor="text1" w:themeTint="A6"/>
        </w:rPr>
        <w:t>PRESUPUESTO DE EGRESOS DEL MUNICIPIO DE</w:t>
      </w:r>
      <w:r w:rsidR="003E0097" w:rsidRPr="00267C13">
        <w:rPr>
          <w:rFonts w:ascii="Fira Sans Light" w:hAnsi="Fira Sans Light" w:cs="Calibri"/>
          <w:b/>
          <w:bCs/>
          <w:color w:val="595959" w:themeColor="text1" w:themeTint="A6"/>
        </w:rPr>
        <w:t>L VALLE DE SANTIAGO</w:t>
      </w:r>
      <w:r w:rsidR="00F94699" w:rsidRPr="00267C13">
        <w:rPr>
          <w:rFonts w:ascii="Fira Sans Light" w:hAnsi="Fira Sans Light" w:cs="Calibri"/>
          <w:b/>
          <w:bCs/>
          <w:color w:val="595959" w:themeColor="text1" w:themeTint="A6"/>
        </w:rPr>
        <w:t xml:space="preserve">, </w:t>
      </w:r>
      <w:r w:rsidR="00ED4EC3" w:rsidRPr="00267C13">
        <w:rPr>
          <w:rFonts w:ascii="Fira Sans Light" w:hAnsi="Fira Sans Light" w:cs="Calibri"/>
          <w:b/>
          <w:bCs/>
          <w:color w:val="595959" w:themeColor="text1" w:themeTint="A6"/>
        </w:rPr>
        <w:t>GTO.</w:t>
      </w:r>
    </w:p>
    <w:p w14:paraId="790FFAB2" w14:textId="48148297" w:rsidR="00CF1429" w:rsidRPr="00267C13" w:rsidRDefault="00CF1429" w:rsidP="002E5361">
      <w:pPr>
        <w:pStyle w:val="Texto"/>
        <w:spacing w:after="0" w:line="240" w:lineRule="auto"/>
        <w:ind w:firstLine="0"/>
        <w:jc w:val="center"/>
        <w:rPr>
          <w:rFonts w:ascii="Fira Sans Light" w:hAnsi="Fira Sans Light" w:cs="Calibri"/>
          <w:b/>
          <w:bCs/>
          <w:color w:val="595959" w:themeColor="text1" w:themeTint="A6"/>
        </w:rPr>
      </w:pPr>
      <w:r w:rsidRPr="00267C13">
        <w:rPr>
          <w:rFonts w:ascii="Fira Sans Light" w:hAnsi="Fira Sans Light" w:cs="Calibri"/>
          <w:b/>
          <w:bCs/>
          <w:color w:val="595959" w:themeColor="text1" w:themeTint="A6"/>
        </w:rPr>
        <w:t xml:space="preserve">EJERCICIO FISCAL </w:t>
      </w:r>
      <w:r w:rsidR="00267C13" w:rsidRPr="00267C13">
        <w:rPr>
          <w:rFonts w:ascii="Fira Sans Light" w:hAnsi="Fira Sans Light" w:cs="Calibri"/>
          <w:b/>
          <w:bCs/>
          <w:color w:val="595959" w:themeColor="text1" w:themeTint="A6"/>
        </w:rPr>
        <w:t>2018</w:t>
      </w:r>
    </w:p>
    <w:p w14:paraId="751189BA" w14:textId="77777777" w:rsidR="00CF1429" w:rsidRPr="002E5361" w:rsidRDefault="00CF1429">
      <w:pPr>
        <w:pStyle w:val="Texto"/>
        <w:spacing w:after="0" w:line="240" w:lineRule="auto"/>
        <w:ind w:firstLine="0"/>
        <w:jc w:val="left"/>
        <w:rPr>
          <w:rFonts w:ascii="Fira Sans Light" w:hAnsi="Fira Sans Light" w:cs="Calibri"/>
          <w:b/>
          <w:bCs/>
          <w:color w:val="595959" w:themeColor="text1" w:themeTint="A6"/>
          <w:sz w:val="20"/>
          <w:szCs w:val="20"/>
        </w:rPr>
      </w:pPr>
    </w:p>
    <w:p w14:paraId="3CDDA992" w14:textId="77777777" w:rsidR="00CF1429" w:rsidRPr="002E5361" w:rsidRDefault="00CF1429">
      <w:pPr>
        <w:pStyle w:val="Texto"/>
        <w:spacing w:after="0" w:line="240" w:lineRule="auto"/>
        <w:ind w:firstLine="0"/>
        <w:jc w:val="left"/>
        <w:rPr>
          <w:rFonts w:ascii="Fira Sans Light" w:hAnsi="Fira Sans Light" w:cs="Calibri"/>
          <w:b/>
          <w:bCs/>
          <w:color w:val="595959" w:themeColor="text1" w:themeTint="A6"/>
          <w:sz w:val="20"/>
          <w:szCs w:val="20"/>
        </w:rPr>
      </w:pPr>
    </w:p>
    <w:p w14:paraId="21D87336" w14:textId="77777777" w:rsidR="00CF1429" w:rsidRPr="002E5361" w:rsidRDefault="00CF1429">
      <w:pPr>
        <w:pStyle w:val="Texto"/>
        <w:spacing w:after="0" w:line="240" w:lineRule="auto"/>
        <w:ind w:firstLine="0"/>
        <w:jc w:val="left"/>
        <w:rPr>
          <w:rFonts w:ascii="Fira Sans Light" w:hAnsi="Fira Sans Light" w:cs="Calibri"/>
          <w:b/>
          <w:bCs/>
          <w:color w:val="595959" w:themeColor="text1" w:themeTint="A6"/>
          <w:sz w:val="20"/>
          <w:szCs w:val="20"/>
        </w:rPr>
      </w:pPr>
    </w:p>
    <w:p w14:paraId="07C89A57" w14:textId="3F98C968" w:rsidR="00CF1429" w:rsidRPr="00267C13" w:rsidRDefault="00CF1429" w:rsidP="00734A47">
      <w:pPr>
        <w:pStyle w:val="Ttulo1"/>
        <w:rPr>
          <w:color w:val="auto"/>
        </w:rPr>
      </w:pPr>
      <w:r w:rsidRPr="00267C13">
        <w:rPr>
          <w:color w:val="auto"/>
        </w:rPr>
        <w:t>T</w:t>
      </w:r>
      <w:r w:rsidR="00C70905" w:rsidRPr="00267C13">
        <w:rPr>
          <w:color w:val="auto"/>
        </w:rPr>
        <w:t>Í</w:t>
      </w:r>
      <w:r w:rsidRPr="00267C13">
        <w:rPr>
          <w:color w:val="auto"/>
        </w:rPr>
        <w:t>TULO PRIMERO</w:t>
      </w:r>
    </w:p>
    <w:p w14:paraId="35D5A62A" w14:textId="4561A4AC" w:rsidR="00CF1429" w:rsidRPr="00267C13" w:rsidRDefault="00CF1429" w:rsidP="00734A47">
      <w:pPr>
        <w:pStyle w:val="Ttulo1"/>
        <w:rPr>
          <w:color w:val="auto"/>
        </w:rPr>
      </w:pPr>
      <w:r w:rsidRPr="00267C13">
        <w:rPr>
          <w:color w:val="auto"/>
        </w:rPr>
        <w:t>DE LAS ASIGNACIONES DEL PRESUPUESTO DE EGRESOS DEL MUNICIPIO</w:t>
      </w:r>
    </w:p>
    <w:p w14:paraId="605479B0" w14:textId="77777777" w:rsidR="00CF1429" w:rsidRPr="00267C13" w:rsidRDefault="00CF1429">
      <w:pPr>
        <w:pStyle w:val="Texto"/>
        <w:spacing w:after="0" w:line="240" w:lineRule="auto"/>
        <w:ind w:firstLine="0"/>
        <w:jc w:val="left"/>
        <w:rPr>
          <w:rFonts w:ascii="Fira Sans Light" w:hAnsi="Fira Sans Light" w:cs="Calibri"/>
          <w:b/>
          <w:bCs/>
          <w:sz w:val="20"/>
        </w:rPr>
      </w:pPr>
    </w:p>
    <w:p w14:paraId="23CD4C60" w14:textId="77777777" w:rsidR="006802C9" w:rsidRPr="00267C13" w:rsidRDefault="006802C9">
      <w:pPr>
        <w:pStyle w:val="Texto"/>
        <w:spacing w:after="0" w:line="240" w:lineRule="auto"/>
        <w:ind w:firstLine="0"/>
        <w:jc w:val="left"/>
        <w:rPr>
          <w:rFonts w:ascii="Fira Sans Light" w:hAnsi="Fira Sans Light" w:cs="Calibri"/>
          <w:b/>
          <w:bCs/>
          <w:sz w:val="20"/>
        </w:rPr>
      </w:pPr>
    </w:p>
    <w:p w14:paraId="15F7C6E2" w14:textId="637377FE" w:rsidR="00CF1429" w:rsidRPr="00267C13" w:rsidRDefault="00CF1429" w:rsidP="00734A47">
      <w:pPr>
        <w:pStyle w:val="Ttulo1"/>
        <w:rPr>
          <w:color w:val="auto"/>
        </w:rPr>
      </w:pPr>
      <w:r w:rsidRPr="00267C13">
        <w:rPr>
          <w:color w:val="auto"/>
        </w:rPr>
        <w:t>CAP</w:t>
      </w:r>
      <w:r w:rsidR="00D86A07" w:rsidRPr="00267C13">
        <w:rPr>
          <w:color w:val="auto"/>
        </w:rPr>
        <w:t>Í</w:t>
      </w:r>
      <w:r w:rsidRPr="00267C13">
        <w:rPr>
          <w:color w:val="auto"/>
        </w:rPr>
        <w:t>TULO I</w:t>
      </w:r>
    </w:p>
    <w:p w14:paraId="5D9594EE" w14:textId="77777777" w:rsidR="00CF1429" w:rsidRPr="00267C13" w:rsidRDefault="00CF1429" w:rsidP="00734A47">
      <w:pPr>
        <w:pStyle w:val="Ttulo1"/>
        <w:rPr>
          <w:color w:val="auto"/>
        </w:rPr>
      </w:pPr>
      <w:r w:rsidRPr="00267C13">
        <w:rPr>
          <w:color w:val="auto"/>
        </w:rPr>
        <w:t>Disposiciones generales</w:t>
      </w:r>
    </w:p>
    <w:p w14:paraId="4E7F5D94" w14:textId="77777777" w:rsidR="00CF1429" w:rsidRPr="00267C13" w:rsidRDefault="00CF1429">
      <w:pPr>
        <w:jc w:val="both"/>
        <w:rPr>
          <w:rFonts w:ascii="Fira Sans Light" w:hAnsi="Fira Sans Light"/>
          <w:sz w:val="20"/>
          <w:szCs w:val="20"/>
          <w:lang w:val="es-ES_tradnl"/>
        </w:rPr>
      </w:pPr>
    </w:p>
    <w:p w14:paraId="09318C75" w14:textId="7765A95F" w:rsidR="00E80FAC" w:rsidRPr="00267C13" w:rsidRDefault="00CF1429" w:rsidP="00E80FAC">
      <w:pPr>
        <w:jc w:val="both"/>
        <w:rPr>
          <w:rFonts w:ascii="Fira Sans Light" w:hAnsi="Fira Sans Light"/>
          <w:sz w:val="20"/>
          <w:szCs w:val="20"/>
          <w:lang w:eastAsia="es-ES"/>
        </w:rPr>
      </w:pPr>
      <w:r w:rsidRPr="00267C13">
        <w:rPr>
          <w:rFonts w:ascii="Fira Sans Medium" w:hAnsi="Fira Sans Medium"/>
          <w:sz w:val="20"/>
          <w:szCs w:val="20"/>
        </w:rPr>
        <w:t>Artículo</w:t>
      </w:r>
      <w:r w:rsidR="00E80FAC" w:rsidRPr="00267C13">
        <w:rPr>
          <w:rFonts w:ascii="Fira Sans Medium" w:hAnsi="Fira Sans Medium"/>
          <w:sz w:val="20"/>
          <w:szCs w:val="20"/>
        </w:rPr>
        <w:t xml:space="preserve"> 1</w:t>
      </w:r>
      <w:r w:rsidRPr="00267C13">
        <w:rPr>
          <w:rFonts w:ascii="Fira Sans Light" w:hAnsi="Fira Sans Light"/>
          <w:sz w:val="20"/>
          <w:szCs w:val="20"/>
        </w:rPr>
        <w:t xml:space="preserve">. </w:t>
      </w:r>
      <w:r w:rsidR="00E80FAC" w:rsidRPr="00267C13">
        <w:rPr>
          <w:rFonts w:ascii="Fira Sans Light" w:hAnsi="Fira Sans Light"/>
          <w:sz w:val="20"/>
          <w:szCs w:val="20"/>
          <w:lang w:eastAsia="es-ES"/>
        </w:rPr>
        <w:t>El presente decreto tiene por objeto regular la asignación, ejercicio, control y evaluación del gasto público municip</w:t>
      </w:r>
      <w:r w:rsidR="00267C13" w:rsidRPr="00267C13">
        <w:rPr>
          <w:rFonts w:ascii="Fira Sans Light" w:hAnsi="Fira Sans Light"/>
          <w:sz w:val="20"/>
          <w:szCs w:val="20"/>
          <w:lang w:eastAsia="es-ES"/>
        </w:rPr>
        <w:t>al para el ejercicio fiscal 2018</w:t>
      </w:r>
      <w:r w:rsidR="00E80FAC" w:rsidRPr="00267C13">
        <w:rPr>
          <w:rFonts w:ascii="Fira Sans Light" w:hAnsi="Fira Sans Light"/>
          <w:sz w:val="20"/>
          <w:szCs w:val="20"/>
          <w:lang w:eastAsia="es-ES"/>
        </w:rPr>
        <w:t xml:space="preserve"> de conformidad con el artículo 115 de la Constitución Política de los Estados Unidos Mexicanos; 117, fracción VII de la Constitución Política para el Estado de Guanajuato; la Ley de Disciplina Financiera de las Entidades Federativas y los Municipios; la Ley para el Ejercicio y Control de los Recursos Públicos para el Estado y los Municipios de Guanajuato; la Ley de Hacienda para los Municipios del Estado de Guanajuato; la Ley de Coordinación Fiscal; la Ley de Coordinación Fiscal del Estado; la Ley de Deuda Pública del Estado y los Municipios de Guanajuato; la Ley de Fiscalización Superior del Estado de Guanajuato; la Ley Orgánica Municipal para el Estado de Guanajuato; la Ley General de Contabilidad Gubernamental; y, las demás disposiciones aplicables a la materia.</w:t>
      </w:r>
    </w:p>
    <w:p w14:paraId="4CE61A4D" w14:textId="77777777" w:rsidR="00E80FAC" w:rsidRPr="00267C13" w:rsidRDefault="00E80FAC" w:rsidP="00E80FAC">
      <w:pPr>
        <w:jc w:val="both"/>
        <w:rPr>
          <w:rFonts w:ascii="Fira Sans Light" w:hAnsi="Fira Sans Light"/>
          <w:sz w:val="20"/>
          <w:szCs w:val="20"/>
          <w:lang w:eastAsia="es-ES"/>
        </w:rPr>
      </w:pPr>
    </w:p>
    <w:p w14:paraId="328BE5D9" w14:textId="77777777" w:rsidR="00E80FAC" w:rsidRPr="00267C13" w:rsidRDefault="00E80FAC" w:rsidP="00E80FAC">
      <w:pPr>
        <w:jc w:val="both"/>
        <w:rPr>
          <w:rFonts w:ascii="Fira Sans Light" w:hAnsi="Fira Sans Light"/>
          <w:sz w:val="20"/>
          <w:szCs w:val="20"/>
          <w:lang w:eastAsia="es-ES"/>
        </w:rPr>
      </w:pPr>
      <w:r w:rsidRPr="00267C13">
        <w:rPr>
          <w:rFonts w:ascii="Fira Sans Light" w:hAnsi="Fira Sans Light"/>
          <w:sz w:val="20"/>
          <w:szCs w:val="20"/>
          <w:lang w:eastAsia="es-ES"/>
        </w:rPr>
        <w:t>En la ejecución del gasto público, el Municipio deberá planear, programar y presupuestar sus actividades con honestidad, claridad y transparencia, con sujeción a los planes, programas y bases que elaboren para tal efecto, en cumplimiento con su Plan Municipal de Desarrollo y su Programa de Gobierno.</w:t>
      </w:r>
    </w:p>
    <w:p w14:paraId="3BFD828F" w14:textId="77777777" w:rsidR="00E80FAC" w:rsidRPr="00267C13" w:rsidRDefault="00E80FAC" w:rsidP="00E80FAC">
      <w:pPr>
        <w:jc w:val="both"/>
        <w:rPr>
          <w:rFonts w:ascii="Fira Sans Light" w:hAnsi="Fira Sans Light"/>
          <w:sz w:val="20"/>
          <w:szCs w:val="20"/>
          <w:lang w:eastAsia="es-ES"/>
        </w:rPr>
      </w:pPr>
    </w:p>
    <w:p w14:paraId="078681CB" w14:textId="77777777" w:rsidR="00E80FAC" w:rsidRPr="00267C13" w:rsidRDefault="00E80FAC" w:rsidP="00E80FAC">
      <w:pPr>
        <w:jc w:val="both"/>
        <w:rPr>
          <w:rFonts w:ascii="Fira Sans Light" w:hAnsi="Fira Sans Light"/>
          <w:sz w:val="20"/>
          <w:szCs w:val="20"/>
          <w:lang w:eastAsia="es-ES"/>
        </w:rPr>
      </w:pPr>
      <w:r w:rsidRPr="00267C13">
        <w:rPr>
          <w:rFonts w:ascii="Fira Sans Light" w:hAnsi="Fira Sans Light"/>
          <w:sz w:val="20"/>
          <w:szCs w:val="20"/>
          <w:lang w:eastAsia="es-ES"/>
        </w:rPr>
        <w:t>Será responsabilidad de la Tesorería y de la Contraloría Municipal, en el ámbito de sus respectivas competencias, cumplir y hacer cumplir las disposiciones establecidas en el presente decreto, así como determinar las normas y procedimientos administrativos tendientes a armonizar, transparentar, racionalizar y llevar a cabo un mejor control de gasto público municipal.</w:t>
      </w:r>
    </w:p>
    <w:p w14:paraId="4E2DF40E" w14:textId="77777777" w:rsidR="00E80FAC" w:rsidRPr="00267C13" w:rsidRDefault="00E80FAC" w:rsidP="00930023">
      <w:pPr>
        <w:jc w:val="both"/>
        <w:rPr>
          <w:rFonts w:ascii="Fira Sans Light" w:hAnsi="Fira Sans Light"/>
          <w:sz w:val="20"/>
          <w:szCs w:val="20"/>
          <w:lang w:eastAsia="es-ES"/>
        </w:rPr>
      </w:pPr>
    </w:p>
    <w:p w14:paraId="53F89679" w14:textId="77777777" w:rsidR="00E80FAC" w:rsidRPr="00267C13" w:rsidRDefault="00E80FAC" w:rsidP="00930023">
      <w:pPr>
        <w:jc w:val="both"/>
        <w:rPr>
          <w:rFonts w:ascii="Fira Sans Light" w:hAnsi="Fira Sans Light"/>
          <w:sz w:val="20"/>
          <w:szCs w:val="20"/>
          <w:lang w:eastAsia="es-ES"/>
        </w:rPr>
      </w:pPr>
      <w:r w:rsidRPr="00267C13">
        <w:rPr>
          <w:rFonts w:ascii="Fira Sans Light" w:hAnsi="Fira Sans Light"/>
          <w:sz w:val="20"/>
          <w:szCs w:val="20"/>
          <w:lang w:eastAsia="es-ES"/>
        </w:rPr>
        <w:t>La interpretación del presente Presupuesto de Egresos para efectos administrativos y exclusivamente en el ámbito de competencia del Presidente Municipal, corresponde a la Tesorería Municipal, en el ámbito de sus atribuciones, de conformidad a lo dispuesto por el artículo 10 de la Ley para el Ejercicio y Control de los Recursos Públicos para el Estado y los Municipios de Guanajuato. Lo anterior, sin perjuicio de la interpretación que corresponda a otras autoridades en el ámbito de sus respectivas competencias.</w:t>
      </w:r>
    </w:p>
    <w:p w14:paraId="38B5A348" w14:textId="02B1948D" w:rsidR="00CF1429" w:rsidRPr="00267C13" w:rsidRDefault="00CF1429" w:rsidP="00930023">
      <w:pPr>
        <w:jc w:val="both"/>
        <w:rPr>
          <w:rFonts w:ascii="Fira Sans Light" w:hAnsi="Fira Sans Light"/>
          <w:sz w:val="20"/>
          <w:szCs w:val="20"/>
        </w:rPr>
      </w:pPr>
    </w:p>
    <w:p w14:paraId="1AE51AFA" w14:textId="77777777" w:rsidR="00CD2F9B" w:rsidRPr="00267C13" w:rsidRDefault="00CD2F9B" w:rsidP="00930023">
      <w:pPr>
        <w:jc w:val="both"/>
        <w:rPr>
          <w:rFonts w:ascii="Fira Sans Light" w:hAnsi="Fira Sans Light"/>
          <w:sz w:val="20"/>
          <w:szCs w:val="20"/>
        </w:rPr>
      </w:pPr>
    </w:p>
    <w:p w14:paraId="5718314A" w14:textId="45B674D1" w:rsidR="00CF1429" w:rsidRPr="00267C13" w:rsidRDefault="00CF1429" w:rsidP="00930023">
      <w:pPr>
        <w:pStyle w:val="Prrafodelista"/>
        <w:ind w:left="0"/>
        <w:contextualSpacing w:val="0"/>
        <w:jc w:val="both"/>
        <w:rPr>
          <w:rFonts w:ascii="Fira Sans Light" w:hAnsi="Fira Sans Light"/>
          <w:sz w:val="20"/>
          <w:szCs w:val="20"/>
        </w:rPr>
      </w:pPr>
      <w:r w:rsidRPr="00267C13">
        <w:rPr>
          <w:rFonts w:ascii="Fira Sans Medium" w:hAnsi="Fira Sans Medium"/>
          <w:sz w:val="20"/>
          <w:szCs w:val="20"/>
        </w:rPr>
        <w:t>Artículo</w:t>
      </w:r>
      <w:r w:rsidR="00832DBD" w:rsidRPr="00267C13">
        <w:rPr>
          <w:rFonts w:ascii="Fira Sans Light" w:hAnsi="Fira Sans Light"/>
          <w:sz w:val="20"/>
          <w:szCs w:val="20"/>
        </w:rPr>
        <w:t xml:space="preserve"> </w:t>
      </w:r>
      <w:r w:rsidR="00832DBD" w:rsidRPr="00267C13">
        <w:rPr>
          <w:rFonts w:ascii="Fira Sans Medium" w:hAnsi="Fira Sans Medium"/>
          <w:sz w:val="20"/>
          <w:szCs w:val="20"/>
        </w:rPr>
        <w:t>2</w:t>
      </w:r>
      <w:r w:rsidRPr="00267C13">
        <w:rPr>
          <w:rFonts w:ascii="Fira Sans Light" w:hAnsi="Fira Sans Light"/>
          <w:sz w:val="20"/>
          <w:szCs w:val="20"/>
        </w:rPr>
        <w:t>. Para los efectos de este Decreto se entenderá por:</w:t>
      </w:r>
    </w:p>
    <w:p w14:paraId="61E35409" w14:textId="77777777" w:rsidR="00930023" w:rsidRPr="00267C13" w:rsidRDefault="00930023" w:rsidP="00930023">
      <w:pPr>
        <w:pStyle w:val="Prrafodelista"/>
        <w:ind w:left="0"/>
        <w:contextualSpacing w:val="0"/>
        <w:jc w:val="both"/>
        <w:rPr>
          <w:rFonts w:ascii="Fira Sans Light" w:hAnsi="Fira Sans Light"/>
          <w:sz w:val="20"/>
          <w:szCs w:val="20"/>
        </w:rPr>
      </w:pPr>
    </w:p>
    <w:p w14:paraId="6B969BD3" w14:textId="77777777" w:rsidR="00930023" w:rsidRPr="00267C13" w:rsidRDefault="00930023" w:rsidP="00930023">
      <w:pPr>
        <w:numPr>
          <w:ilvl w:val="0"/>
          <w:numId w:val="27"/>
        </w:numPr>
        <w:jc w:val="both"/>
        <w:rPr>
          <w:rFonts w:ascii="Fira Sans Light" w:hAnsi="Fira Sans Light"/>
          <w:sz w:val="20"/>
          <w:szCs w:val="20"/>
          <w:lang w:eastAsia="es-ES"/>
        </w:rPr>
      </w:pPr>
      <w:r w:rsidRPr="00267C13">
        <w:rPr>
          <w:rFonts w:ascii="Fira Sans Light" w:hAnsi="Fira Sans Light"/>
          <w:b/>
          <w:sz w:val="20"/>
          <w:szCs w:val="20"/>
          <w:lang w:eastAsia="es-ES"/>
        </w:rPr>
        <w:t>ADEFAS</w:t>
      </w:r>
      <w:r w:rsidRPr="00267C13">
        <w:rPr>
          <w:rFonts w:ascii="Fira Sans Light" w:hAnsi="Fira Sans Light"/>
          <w:sz w:val="20"/>
          <w:szCs w:val="20"/>
          <w:lang w:eastAsia="es-ES"/>
        </w:rPr>
        <w:t>: Asignaciones destinadas a cubrir las erogaciones devengadas y pendientes de liquidar al cierre del ejercicio fiscal anterior, derivadas de la contratación de bienes y servicios requeridos en el desempeño de las funciones de los entes públicos, para las cuales existió asignación presupuestal con saldo disponible al cierre del ejercicio fiscal en que se devengaron.</w:t>
      </w:r>
    </w:p>
    <w:p w14:paraId="0BE4E744" w14:textId="77777777" w:rsidR="00930023" w:rsidRPr="00267C13" w:rsidRDefault="00930023" w:rsidP="00930023">
      <w:pPr>
        <w:jc w:val="both"/>
        <w:rPr>
          <w:rFonts w:ascii="Fira Sans Light" w:hAnsi="Fira Sans Light"/>
          <w:sz w:val="20"/>
          <w:szCs w:val="20"/>
          <w:lang w:eastAsia="es-ES"/>
        </w:rPr>
      </w:pPr>
    </w:p>
    <w:p w14:paraId="6788C7AF" w14:textId="77777777" w:rsidR="00930023" w:rsidRPr="00267C13" w:rsidRDefault="00930023" w:rsidP="00930023">
      <w:pPr>
        <w:numPr>
          <w:ilvl w:val="0"/>
          <w:numId w:val="27"/>
        </w:numPr>
        <w:jc w:val="both"/>
        <w:rPr>
          <w:rFonts w:ascii="Fira Sans Light" w:hAnsi="Fira Sans Light"/>
          <w:sz w:val="20"/>
          <w:szCs w:val="20"/>
          <w:lang w:eastAsia="es-ES"/>
        </w:rPr>
      </w:pPr>
      <w:r w:rsidRPr="00267C13">
        <w:rPr>
          <w:rFonts w:ascii="Fira Sans Light" w:hAnsi="Fira Sans Light"/>
          <w:b/>
          <w:sz w:val="20"/>
          <w:szCs w:val="20"/>
          <w:lang w:eastAsia="es-ES"/>
        </w:rPr>
        <w:t>Amortización de la Deuda y Disminución de Pasivos</w:t>
      </w:r>
      <w:r w:rsidRPr="00267C13">
        <w:rPr>
          <w:rFonts w:ascii="Fira Sans Light" w:hAnsi="Fira Sans Light"/>
          <w:sz w:val="20"/>
          <w:szCs w:val="20"/>
          <w:lang w:eastAsia="es-ES"/>
        </w:rPr>
        <w:t>: Representa la cancelación mediante pago o cualquier forma por la cual se extinga la obligación principal de los pasivos contraídos por el Gobierno Municipal.</w:t>
      </w:r>
    </w:p>
    <w:p w14:paraId="05617652" w14:textId="77777777" w:rsidR="00930023" w:rsidRPr="00267C13" w:rsidRDefault="00930023" w:rsidP="00930023">
      <w:pPr>
        <w:jc w:val="both"/>
        <w:rPr>
          <w:rFonts w:ascii="Fira Sans Light" w:hAnsi="Fira Sans Light"/>
          <w:sz w:val="20"/>
          <w:szCs w:val="20"/>
          <w:lang w:eastAsia="es-ES"/>
        </w:rPr>
      </w:pPr>
    </w:p>
    <w:p w14:paraId="0704D0EE" w14:textId="77777777" w:rsidR="00930023" w:rsidRPr="00267C13" w:rsidRDefault="00930023" w:rsidP="00930023">
      <w:pPr>
        <w:numPr>
          <w:ilvl w:val="0"/>
          <w:numId w:val="27"/>
        </w:numPr>
        <w:jc w:val="both"/>
        <w:rPr>
          <w:rFonts w:ascii="Fira Sans Light" w:hAnsi="Fira Sans Light"/>
          <w:sz w:val="20"/>
          <w:szCs w:val="20"/>
          <w:lang w:eastAsia="es-ES"/>
        </w:rPr>
      </w:pPr>
      <w:r w:rsidRPr="00267C13">
        <w:rPr>
          <w:rFonts w:ascii="Fira Sans Light" w:hAnsi="Fira Sans Light"/>
          <w:b/>
          <w:sz w:val="20"/>
          <w:szCs w:val="20"/>
          <w:lang w:eastAsia="es-ES"/>
        </w:rPr>
        <w:t>Asignaciones</w:t>
      </w:r>
      <w:r w:rsidRPr="00267C13">
        <w:rPr>
          <w:rFonts w:ascii="Fira Sans Light" w:hAnsi="Fira Sans Light"/>
          <w:sz w:val="20"/>
          <w:szCs w:val="20"/>
          <w:lang w:eastAsia="es-ES"/>
        </w:rPr>
        <w:t xml:space="preserve"> </w:t>
      </w:r>
      <w:r w:rsidRPr="00267C13">
        <w:rPr>
          <w:rFonts w:ascii="Fira Sans Light" w:hAnsi="Fira Sans Light"/>
          <w:b/>
          <w:sz w:val="20"/>
          <w:szCs w:val="20"/>
          <w:lang w:eastAsia="es-ES"/>
        </w:rPr>
        <w:t>Presupuestales</w:t>
      </w:r>
      <w:r w:rsidRPr="00267C13">
        <w:rPr>
          <w:rFonts w:ascii="Fira Sans Light" w:hAnsi="Fira Sans Light"/>
          <w:sz w:val="20"/>
          <w:szCs w:val="20"/>
          <w:lang w:eastAsia="es-ES"/>
        </w:rPr>
        <w:t>: La ministración que de los recursos públicos aprobados por el Ayuntamiento mediante el Presupuesto de Egresos del Municipio, realiza el Presidente Municipal a través de la Tesorería a los Ejecutores de Gasto.</w:t>
      </w:r>
    </w:p>
    <w:p w14:paraId="5ECFE338" w14:textId="6F4B856F" w:rsidR="00930023" w:rsidRPr="00267C13" w:rsidRDefault="00555256" w:rsidP="00555256">
      <w:pPr>
        <w:tabs>
          <w:tab w:val="left" w:pos="2490"/>
        </w:tabs>
        <w:jc w:val="both"/>
        <w:rPr>
          <w:rFonts w:ascii="Fira Sans Light" w:hAnsi="Fira Sans Light"/>
          <w:sz w:val="20"/>
          <w:szCs w:val="20"/>
          <w:lang w:eastAsia="es-ES"/>
        </w:rPr>
      </w:pPr>
      <w:r w:rsidRPr="00267C13">
        <w:rPr>
          <w:rFonts w:ascii="Fira Sans Light" w:hAnsi="Fira Sans Light"/>
          <w:sz w:val="20"/>
          <w:szCs w:val="20"/>
          <w:lang w:eastAsia="es-ES"/>
        </w:rPr>
        <w:tab/>
      </w:r>
    </w:p>
    <w:p w14:paraId="684CD45A" w14:textId="77777777" w:rsidR="00930023" w:rsidRPr="00267C13" w:rsidRDefault="00930023" w:rsidP="00930023">
      <w:pPr>
        <w:numPr>
          <w:ilvl w:val="0"/>
          <w:numId w:val="27"/>
        </w:numPr>
        <w:jc w:val="both"/>
        <w:rPr>
          <w:rFonts w:ascii="Fira Sans Light" w:hAnsi="Fira Sans Light"/>
          <w:sz w:val="20"/>
          <w:szCs w:val="20"/>
          <w:lang w:eastAsia="es-ES"/>
        </w:rPr>
      </w:pPr>
      <w:r w:rsidRPr="00267C13">
        <w:rPr>
          <w:rFonts w:ascii="Fira Sans Light" w:hAnsi="Fira Sans Light"/>
          <w:b/>
          <w:sz w:val="20"/>
          <w:szCs w:val="20"/>
          <w:lang w:eastAsia="es-ES"/>
        </w:rPr>
        <w:t>Ayudas</w:t>
      </w:r>
      <w:r w:rsidRPr="00267C13">
        <w:rPr>
          <w:rFonts w:ascii="Fira Sans Light" w:hAnsi="Fira Sans Light"/>
          <w:sz w:val="20"/>
          <w:szCs w:val="20"/>
          <w:lang w:eastAsia="es-ES"/>
        </w:rPr>
        <w:t>: Las asignaciones que los entes públicos otorgan a personas, instituciones y diversos sectores de la población para propósitos sociales.</w:t>
      </w:r>
    </w:p>
    <w:p w14:paraId="667B67F2" w14:textId="77777777" w:rsidR="00930023" w:rsidRPr="00267C13" w:rsidRDefault="00930023" w:rsidP="00930023">
      <w:pPr>
        <w:jc w:val="both"/>
        <w:rPr>
          <w:rFonts w:ascii="Fira Sans Light" w:hAnsi="Fira Sans Light"/>
          <w:sz w:val="20"/>
          <w:szCs w:val="20"/>
          <w:lang w:eastAsia="es-ES"/>
        </w:rPr>
      </w:pPr>
    </w:p>
    <w:p w14:paraId="274F944B" w14:textId="77777777" w:rsidR="00930023" w:rsidRPr="00267C13" w:rsidRDefault="00930023" w:rsidP="00930023">
      <w:pPr>
        <w:numPr>
          <w:ilvl w:val="0"/>
          <w:numId w:val="27"/>
        </w:numPr>
        <w:jc w:val="both"/>
        <w:rPr>
          <w:rFonts w:ascii="Fira Sans Light" w:hAnsi="Fira Sans Light"/>
          <w:sz w:val="20"/>
          <w:szCs w:val="20"/>
          <w:lang w:eastAsia="es-ES"/>
        </w:rPr>
      </w:pPr>
      <w:r w:rsidRPr="00267C13">
        <w:rPr>
          <w:rFonts w:ascii="Fira Sans Light" w:hAnsi="Fira Sans Light"/>
          <w:b/>
          <w:sz w:val="20"/>
          <w:szCs w:val="20"/>
          <w:lang w:eastAsia="es-ES"/>
        </w:rPr>
        <w:lastRenderedPageBreak/>
        <w:t>Clasificación Funcional del Gasto</w:t>
      </w:r>
      <w:r w:rsidRPr="00267C13">
        <w:rPr>
          <w:rFonts w:ascii="Fira Sans Light" w:hAnsi="Fira Sans Light"/>
          <w:sz w:val="20"/>
          <w:szCs w:val="20"/>
          <w:lang w:eastAsia="es-ES"/>
        </w:rPr>
        <w:t>: La que agrupa los gastos según los propósitos u objetivos socioeconómicos que persiguen los diferentes entes públicos. Presenta el gasto público según la naturaleza de los servicios gubernamentales brindados a la población. Con dicha clasificación se identifica el presupuesto destinado a finalidades de: Gobierno, Desarrollo Social, Desarrollo Económico y Otros no Clasificados; permitiendo determinar los objetivos generales de las políticas públicas y los recursos financieros que se asignan para alcanzarlos.</w:t>
      </w:r>
    </w:p>
    <w:p w14:paraId="32F8D1DF" w14:textId="77777777" w:rsidR="00930023" w:rsidRPr="00267C13" w:rsidRDefault="00930023" w:rsidP="00930023">
      <w:pPr>
        <w:jc w:val="both"/>
        <w:rPr>
          <w:rFonts w:ascii="Fira Sans Light" w:hAnsi="Fira Sans Light"/>
          <w:sz w:val="20"/>
          <w:szCs w:val="20"/>
          <w:lang w:eastAsia="es-ES"/>
        </w:rPr>
      </w:pPr>
    </w:p>
    <w:p w14:paraId="0E981C93" w14:textId="77777777" w:rsidR="00930023" w:rsidRPr="00267C13" w:rsidRDefault="00930023" w:rsidP="00930023">
      <w:pPr>
        <w:numPr>
          <w:ilvl w:val="0"/>
          <w:numId w:val="27"/>
        </w:numPr>
        <w:jc w:val="both"/>
        <w:rPr>
          <w:rFonts w:ascii="Fira Sans Light" w:hAnsi="Fira Sans Light"/>
          <w:sz w:val="20"/>
          <w:szCs w:val="20"/>
          <w:lang w:eastAsia="es-ES"/>
        </w:rPr>
      </w:pPr>
      <w:r w:rsidRPr="00267C13">
        <w:rPr>
          <w:rFonts w:ascii="Fira Sans Light" w:hAnsi="Fira Sans Light"/>
          <w:b/>
          <w:sz w:val="20"/>
          <w:szCs w:val="20"/>
          <w:lang w:eastAsia="es-ES"/>
        </w:rPr>
        <w:t>Clasificación por Objeto del Gasto</w:t>
      </w:r>
      <w:r w:rsidRPr="00267C13">
        <w:rPr>
          <w:rFonts w:ascii="Fira Sans Light" w:hAnsi="Fira Sans Light"/>
          <w:sz w:val="20"/>
          <w:szCs w:val="20"/>
          <w:lang w:eastAsia="es-ES"/>
        </w:rPr>
        <w:t>: La que resume, ordena y presenta los gastos programados en el presupuesto, de acuerdo con la naturaleza de los bienes, servicios, activos y pasivos financieros. Alcanza a todas las transacciones que realizan los entes públicos para obtener bienes y servicios que se utilizan en la prestación de servicios públicos y en la realización de transferencias, en el marco del Presupuesto de Egresos.</w:t>
      </w:r>
    </w:p>
    <w:p w14:paraId="7C8CEE98" w14:textId="77777777" w:rsidR="00930023" w:rsidRPr="00267C13" w:rsidRDefault="00930023" w:rsidP="00930023">
      <w:pPr>
        <w:jc w:val="both"/>
        <w:rPr>
          <w:rFonts w:ascii="Fira Sans Light" w:hAnsi="Fira Sans Light"/>
          <w:sz w:val="20"/>
          <w:szCs w:val="20"/>
          <w:lang w:eastAsia="es-ES"/>
        </w:rPr>
      </w:pPr>
    </w:p>
    <w:p w14:paraId="45AA2A17" w14:textId="77777777" w:rsidR="00930023" w:rsidRPr="00267C13" w:rsidRDefault="00930023" w:rsidP="00930023">
      <w:pPr>
        <w:numPr>
          <w:ilvl w:val="0"/>
          <w:numId w:val="27"/>
        </w:numPr>
        <w:jc w:val="both"/>
        <w:rPr>
          <w:rFonts w:ascii="Fira Sans Light" w:hAnsi="Fira Sans Light"/>
          <w:sz w:val="20"/>
          <w:szCs w:val="20"/>
          <w:lang w:eastAsia="es-ES"/>
        </w:rPr>
      </w:pPr>
      <w:r w:rsidRPr="00267C13">
        <w:rPr>
          <w:rFonts w:ascii="Fira Sans Light" w:hAnsi="Fira Sans Light"/>
          <w:b/>
          <w:sz w:val="20"/>
          <w:szCs w:val="20"/>
          <w:lang w:eastAsia="es-ES"/>
        </w:rPr>
        <w:t>Capítulo de gasto</w:t>
      </w:r>
      <w:r w:rsidRPr="00267C13">
        <w:rPr>
          <w:rFonts w:ascii="Fira Sans Light" w:hAnsi="Fira Sans Light"/>
          <w:sz w:val="20"/>
          <w:szCs w:val="20"/>
          <w:lang w:eastAsia="es-ES"/>
        </w:rPr>
        <w:t>: Al mayor nivel de agregación que identifica el conjunto homogéneo y ordenado de los bienes y servicios requeridos por los entes públicos.</w:t>
      </w:r>
    </w:p>
    <w:p w14:paraId="2C1D8B59" w14:textId="77777777" w:rsidR="00930023" w:rsidRPr="00267C13" w:rsidRDefault="00930023" w:rsidP="00930023">
      <w:pPr>
        <w:jc w:val="both"/>
        <w:rPr>
          <w:rFonts w:ascii="Fira Sans Light" w:hAnsi="Fira Sans Light"/>
          <w:sz w:val="20"/>
          <w:szCs w:val="20"/>
          <w:lang w:eastAsia="es-ES"/>
        </w:rPr>
      </w:pPr>
    </w:p>
    <w:p w14:paraId="0477AAC1" w14:textId="77777777" w:rsidR="00930023" w:rsidRPr="00267C13" w:rsidRDefault="00930023" w:rsidP="00930023">
      <w:pPr>
        <w:numPr>
          <w:ilvl w:val="0"/>
          <w:numId w:val="27"/>
        </w:numPr>
        <w:jc w:val="both"/>
        <w:rPr>
          <w:rFonts w:ascii="Fira Sans Light" w:hAnsi="Fira Sans Light"/>
          <w:sz w:val="20"/>
          <w:szCs w:val="20"/>
          <w:lang w:eastAsia="es-ES"/>
        </w:rPr>
      </w:pPr>
      <w:r w:rsidRPr="00267C13">
        <w:rPr>
          <w:rFonts w:ascii="Fira Sans Light" w:hAnsi="Fira Sans Light"/>
          <w:b/>
          <w:sz w:val="20"/>
          <w:szCs w:val="20"/>
          <w:lang w:eastAsia="es-ES"/>
        </w:rPr>
        <w:t>Clasificación por Fuentes de Financiamiento</w:t>
      </w:r>
      <w:r w:rsidRPr="00267C13">
        <w:rPr>
          <w:rFonts w:ascii="Fira Sans Light" w:hAnsi="Fira Sans Light"/>
          <w:sz w:val="20"/>
          <w:szCs w:val="20"/>
          <w:lang w:eastAsia="es-ES"/>
        </w:rPr>
        <w:t>: La clasificación por fuentes de financiamiento consiste en presentar los gastos públicos según los agregados genéricos de los recursos empleados para su financiamiento. Esta clasificación permite identificar las fuentes u orígenes de los ingresos que financian los egresos y precisar la orientación específica de cada fuente a efecto de controlar su aplicación.</w:t>
      </w:r>
    </w:p>
    <w:p w14:paraId="7DDE6448" w14:textId="77777777" w:rsidR="00930023" w:rsidRPr="00267C13" w:rsidRDefault="00930023" w:rsidP="00930023">
      <w:pPr>
        <w:jc w:val="both"/>
        <w:rPr>
          <w:rFonts w:ascii="Fira Sans Light" w:hAnsi="Fira Sans Light"/>
          <w:sz w:val="20"/>
          <w:szCs w:val="20"/>
          <w:lang w:eastAsia="es-ES"/>
        </w:rPr>
      </w:pPr>
    </w:p>
    <w:p w14:paraId="57BA2ADF" w14:textId="77777777" w:rsidR="00930023" w:rsidRPr="00267C13" w:rsidRDefault="00930023" w:rsidP="00930023">
      <w:pPr>
        <w:numPr>
          <w:ilvl w:val="0"/>
          <w:numId w:val="27"/>
        </w:numPr>
        <w:jc w:val="both"/>
        <w:rPr>
          <w:rFonts w:ascii="Fira Sans Light" w:hAnsi="Fira Sans Light"/>
          <w:sz w:val="20"/>
          <w:szCs w:val="20"/>
          <w:lang w:eastAsia="es-ES"/>
        </w:rPr>
      </w:pPr>
      <w:r w:rsidRPr="00267C13">
        <w:rPr>
          <w:rFonts w:ascii="Fira Sans Light" w:hAnsi="Fira Sans Light"/>
          <w:b/>
          <w:sz w:val="20"/>
          <w:szCs w:val="20"/>
          <w:lang w:eastAsia="es-ES"/>
        </w:rPr>
        <w:t>Clasificación Económica de los Ingresos, de los Gastos y del Financiamiento de los Entes Públicos</w:t>
      </w:r>
      <w:r w:rsidRPr="00267C13">
        <w:rPr>
          <w:rFonts w:ascii="Fira Sans Light" w:hAnsi="Fira Sans Light"/>
          <w:sz w:val="20"/>
          <w:szCs w:val="20"/>
          <w:lang w:eastAsia="es-ES"/>
        </w:rPr>
        <w:t>: La Clasificación Económica de las transacciones de los entes públicos permite ordenar a éstas de acuerdo con su naturaleza económica, con el propósito general de analizar y evaluar el impacto de la política y gestión fiscal y sus componentes sobre la economía en general.</w:t>
      </w:r>
    </w:p>
    <w:p w14:paraId="1C0B8BA6" w14:textId="77777777" w:rsidR="00930023" w:rsidRPr="00267C13" w:rsidRDefault="00930023" w:rsidP="00930023">
      <w:pPr>
        <w:jc w:val="both"/>
        <w:rPr>
          <w:rFonts w:ascii="Fira Sans Light" w:hAnsi="Fira Sans Light"/>
          <w:sz w:val="20"/>
          <w:szCs w:val="20"/>
          <w:lang w:eastAsia="es-ES"/>
        </w:rPr>
      </w:pPr>
    </w:p>
    <w:p w14:paraId="01F92298" w14:textId="77777777" w:rsidR="00930023" w:rsidRPr="00267C13" w:rsidRDefault="00930023" w:rsidP="00930023">
      <w:pPr>
        <w:numPr>
          <w:ilvl w:val="0"/>
          <w:numId w:val="27"/>
        </w:numPr>
        <w:jc w:val="both"/>
        <w:rPr>
          <w:rFonts w:ascii="Fira Sans Light" w:hAnsi="Fira Sans Light"/>
          <w:sz w:val="20"/>
          <w:szCs w:val="20"/>
          <w:lang w:eastAsia="es-ES"/>
        </w:rPr>
      </w:pPr>
      <w:r w:rsidRPr="00267C13">
        <w:rPr>
          <w:rFonts w:ascii="Fira Sans Light" w:hAnsi="Fira Sans Light"/>
          <w:b/>
          <w:sz w:val="20"/>
          <w:szCs w:val="20"/>
          <w:lang w:eastAsia="es-ES"/>
        </w:rPr>
        <w:t>Clasificación Administrativa</w:t>
      </w:r>
      <w:r w:rsidRPr="00267C13">
        <w:rPr>
          <w:rFonts w:ascii="Fira Sans Light" w:hAnsi="Fira Sans Light"/>
          <w:sz w:val="20"/>
          <w:szCs w:val="20"/>
          <w:lang w:eastAsia="es-ES"/>
        </w:rPr>
        <w:t>: La que tiene como objetivo identificar el agente que realiza la erogación de los recursos públicos, se desglosa a través de asignaciones denominadas ramos presupuestarios como el de la Administración Pública, de los Poderes, o de los Órganos autónomos.</w:t>
      </w:r>
    </w:p>
    <w:p w14:paraId="4DB0D90A" w14:textId="77777777" w:rsidR="00930023" w:rsidRPr="00267C13" w:rsidRDefault="00930023" w:rsidP="00930023">
      <w:pPr>
        <w:jc w:val="both"/>
        <w:rPr>
          <w:rFonts w:ascii="Fira Sans Light" w:hAnsi="Fira Sans Light"/>
          <w:sz w:val="20"/>
          <w:szCs w:val="20"/>
          <w:lang w:eastAsia="es-ES"/>
        </w:rPr>
      </w:pPr>
    </w:p>
    <w:p w14:paraId="14833AD7" w14:textId="77777777" w:rsidR="00930023" w:rsidRPr="00267C13" w:rsidRDefault="00930023" w:rsidP="00930023">
      <w:pPr>
        <w:numPr>
          <w:ilvl w:val="0"/>
          <w:numId w:val="27"/>
        </w:numPr>
        <w:jc w:val="both"/>
        <w:rPr>
          <w:rFonts w:ascii="Fira Sans Light" w:hAnsi="Fira Sans Light"/>
          <w:sz w:val="20"/>
          <w:szCs w:val="20"/>
          <w:lang w:eastAsia="es-ES"/>
        </w:rPr>
      </w:pPr>
      <w:r w:rsidRPr="00267C13">
        <w:rPr>
          <w:rFonts w:ascii="Fira Sans Light" w:hAnsi="Fira Sans Light"/>
          <w:b/>
          <w:sz w:val="20"/>
          <w:szCs w:val="20"/>
          <w:lang w:eastAsia="es-ES"/>
        </w:rPr>
        <w:t>Clasificación Programática</w:t>
      </w:r>
      <w:r w:rsidRPr="00267C13">
        <w:rPr>
          <w:rFonts w:ascii="Fira Sans Light" w:hAnsi="Fira Sans Light"/>
          <w:sz w:val="20"/>
          <w:szCs w:val="20"/>
          <w:lang w:eastAsia="es-ES"/>
        </w:rPr>
        <w:t>: Técnica presupuestaria que pone especial atención a las actividades que se realizan más que a los bienes y servicios que se adquieren. Contiene un conjunto armónico de programas, proyectos y metas que se deben realizar a corto plazo y permite la racionalización en el uso de recursos al determinar objetivos y metas; asimismo, identifica responsables del programa y establece las acciones concretas para obtener los fines deseados.</w:t>
      </w:r>
    </w:p>
    <w:p w14:paraId="09750B4C" w14:textId="77777777" w:rsidR="00930023" w:rsidRPr="00267C13" w:rsidRDefault="00930023" w:rsidP="00930023">
      <w:pPr>
        <w:jc w:val="both"/>
        <w:rPr>
          <w:rFonts w:ascii="Fira Sans Light" w:hAnsi="Fira Sans Light"/>
          <w:sz w:val="20"/>
          <w:szCs w:val="20"/>
          <w:lang w:eastAsia="es-ES"/>
        </w:rPr>
      </w:pPr>
    </w:p>
    <w:p w14:paraId="6A3F1722" w14:textId="77777777" w:rsidR="00930023" w:rsidRPr="00267C13" w:rsidRDefault="00930023" w:rsidP="00930023">
      <w:pPr>
        <w:numPr>
          <w:ilvl w:val="0"/>
          <w:numId w:val="27"/>
        </w:numPr>
        <w:jc w:val="both"/>
        <w:rPr>
          <w:rFonts w:ascii="Fira Sans Light" w:hAnsi="Fira Sans Light"/>
          <w:sz w:val="20"/>
          <w:szCs w:val="20"/>
          <w:lang w:eastAsia="es-ES"/>
        </w:rPr>
      </w:pPr>
      <w:r w:rsidRPr="00267C13">
        <w:rPr>
          <w:rFonts w:ascii="Fira Sans Light" w:hAnsi="Fira Sans Light"/>
          <w:b/>
          <w:sz w:val="20"/>
          <w:szCs w:val="20"/>
          <w:lang w:eastAsia="es-ES"/>
        </w:rPr>
        <w:t>Contraloría</w:t>
      </w:r>
      <w:r w:rsidRPr="00267C13">
        <w:rPr>
          <w:rFonts w:ascii="Fira Sans Light" w:hAnsi="Fira Sans Light"/>
          <w:sz w:val="20"/>
          <w:szCs w:val="20"/>
          <w:lang w:eastAsia="es-ES"/>
        </w:rPr>
        <w:t>: La Contraloría Municipal.</w:t>
      </w:r>
    </w:p>
    <w:p w14:paraId="116759DB" w14:textId="77777777" w:rsidR="00930023" w:rsidRPr="00267C13" w:rsidRDefault="00930023" w:rsidP="00930023">
      <w:pPr>
        <w:jc w:val="both"/>
        <w:rPr>
          <w:rFonts w:ascii="Fira Sans Light" w:hAnsi="Fira Sans Light"/>
          <w:sz w:val="20"/>
          <w:szCs w:val="20"/>
          <w:lang w:eastAsia="es-ES"/>
        </w:rPr>
      </w:pPr>
    </w:p>
    <w:p w14:paraId="44EEEC9E" w14:textId="77777777" w:rsidR="00930023" w:rsidRPr="00267C13" w:rsidRDefault="00930023" w:rsidP="00930023">
      <w:pPr>
        <w:numPr>
          <w:ilvl w:val="0"/>
          <w:numId w:val="27"/>
        </w:numPr>
        <w:jc w:val="both"/>
        <w:rPr>
          <w:rFonts w:ascii="Fira Sans Light" w:hAnsi="Fira Sans Light"/>
          <w:sz w:val="20"/>
          <w:szCs w:val="20"/>
          <w:lang w:eastAsia="es-ES"/>
        </w:rPr>
      </w:pPr>
      <w:r w:rsidRPr="00267C13">
        <w:rPr>
          <w:rFonts w:ascii="Fira Sans Light" w:hAnsi="Fira Sans Light"/>
          <w:b/>
          <w:sz w:val="20"/>
          <w:szCs w:val="20"/>
          <w:lang w:eastAsia="es-ES"/>
        </w:rPr>
        <w:t>Dependencias</w:t>
      </w:r>
      <w:r w:rsidRPr="00267C13">
        <w:rPr>
          <w:rFonts w:ascii="Fira Sans Light" w:hAnsi="Fira Sans Light"/>
          <w:sz w:val="20"/>
          <w:szCs w:val="20"/>
          <w:lang w:eastAsia="es-ES"/>
        </w:rPr>
        <w:t>: Las definidas como tales en el artículo 124 de la Ley Orgánica Municipal para el Estado de Guanajuato, las cuales son objeto de control presupuestario directo por parte de la Tesorería Municipal.</w:t>
      </w:r>
    </w:p>
    <w:p w14:paraId="1CF83CDF" w14:textId="77777777" w:rsidR="00930023" w:rsidRPr="00267C13" w:rsidRDefault="00930023" w:rsidP="00930023">
      <w:pPr>
        <w:jc w:val="both"/>
        <w:rPr>
          <w:rFonts w:ascii="Fira Sans Light" w:hAnsi="Fira Sans Light"/>
          <w:sz w:val="20"/>
          <w:szCs w:val="20"/>
          <w:lang w:eastAsia="es-ES"/>
        </w:rPr>
      </w:pPr>
    </w:p>
    <w:p w14:paraId="7A43F7D2" w14:textId="3FC2C887" w:rsidR="00930023" w:rsidRPr="00267C13" w:rsidRDefault="00930023" w:rsidP="00930023">
      <w:pPr>
        <w:numPr>
          <w:ilvl w:val="0"/>
          <w:numId w:val="27"/>
        </w:numPr>
        <w:jc w:val="both"/>
        <w:rPr>
          <w:rFonts w:ascii="Fira Sans Light" w:hAnsi="Fira Sans Light"/>
          <w:sz w:val="20"/>
          <w:szCs w:val="20"/>
          <w:lang w:eastAsia="es-ES"/>
        </w:rPr>
      </w:pPr>
      <w:r w:rsidRPr="00267C13">
        <w:rPr>
          <w:rFonts w:ascii="Fira Sans Light" w:hAnsi="Fira Sans Light"/>
          <w:b/>
          <w:sz w:val="20"/>
          <w:szCs w:val="20"/>
          <w:lang w:eastAsia="es-ES"/>
        </w:rPr>
        <w:t>Entidades Paramunicipales</w:t>
      </w:r>
      <w:r w:rsidRPr="00267C13">
        <w:rPr>
          <w:rFonts w:ascii="Fira Sans Light" w:hAnsi="Fira Sans Light"/>
          <w:sz w:val="20"/>
          <w:szCs w:val="20"/>
          <w:lang w:eastAsia="es-ES"/>
        </w:rPr>
        <w:t>: Aquellas integradas por los organismos descentralizados, las empresas de participación municipal, fideicomisos públicos municipales, comisiones, patronatos y comités, los cuales son objeto de control presupuestario indirecto por parte de la Tesorería Municipal.</w:t>
      </w:r>
    </w:p>
    <w:p w14:paraId="0A7E928F" w14:textId="77777777" w:rsidR="00930023" w:rsidRPr="00267C13" w:rsidRDefault="00930023" w:rsidP="00930023">
      <w:pPr>
        <w:jc w:val="both"/>
        <w:rPr>
          <w:rFonts w:ascii="Fira Sans Light" w:hAnsi="Fira Sans Light"/>
          <w:sz w:val="20"/>
          <w:szCs w:val="20"/>
          <w:lang w:eastAsia="es-ES"/>
        </w:rPr>
      </w:pPr>
    </w:p>
    <w:p w14:paraId="34C93C23" w14:textId="68A465C3" w:rsidR="00930023" w:rsidRPr="00267C13" w:rsidRDefault="00930023" w:rsidP="00930023">
      <w:pPr>
        <w:numPr>
          <w:ilvl w:val="0"/>
          <w:numId w:val="27"/>
        </w:numPr>
        <w:jc w:val="both"/>
        <w:rPr>
          <w:rFonts w:ascii="Fira Sans Light" w:hAnsi="Fira Sans Light"/>
          <w:sz w:val="20"/>
          <w:szCs w:val="20"/>
          <w:lang w:eastAsia="es-ES"/>
        </w:rPr>
      </w:pPr>
      <w:r w:rsidRPr="00267C13">
        <w:rPr>
          <w:rFonts w:ascii="Fira Sans Light" w:hAnsi="Fira Sans Light"/>
          <w:b/>
          <w:sz w:val="20"/>
          <w:szCs w:val="20"/>
          <w:lang w:eastAsia="es-ES"/>
        </w:rPr>
        <w:t>Fideicomisos Públicos</w:t>
      </w:r>
      <w:r w:rsidRPr="00267C13">
        <w:rPr>
          <w:rFonts w:ascii="Fira Sans Light" w:hAnsi="Fira Sans Light"/>
          <w:sz w:val="20"/>
          <w:szCs w:val="20"/>
          <w:lang w:eastAsia="es-ES"/>
        </w:rPr>
        <w:t>: Aquellos que constituya el Ayuntamiento, previo estudio que lo justifique, a efecto de que auxilien en la realización de actividades que le sean propias o impulsen el desarrollo del municipio y en los cuales la Tesorería Municipal o el organismo público descentralizado, a través del representante de su órgano de gobierno, sea el fideicomitente.</w:t>
      </w:r>
    </w:p>
    <w:p w14:paraId="2714C96F" w14:textId="77777777" w:rsidR="00930023" w:rsidRPr="00267C13" w:rsidRDefault="00930023" w:rsidP="00930023">
      <w:pPr>
        <w:jc w:val="both"/>
        <w:rPr>
          <w:rFonts w:ascii="Fira Sans Light" w:hAnsi="Fira Sans Light"/>
          <w:sz w:val="20"/>
          <w:szCs w:val="20"/>
          <w:lang w:eastAsia="es-ES"/>
        </w:rPr>
      </w:pPr>
    </w:p>
    <w:p w14:paraId="63805C12" w14:textId="77777777" w:rsidR="00930023" w:rsidRPr="00267C13" w:rsidRDefault="00930023" w:rsidP="00930023">
      <w:pPr>
        <w:numPr>
          <w:ilvl w:val="0"/>
          <w:numId w:val="27"/>
        </w:numPr>
        <w:jc w:val="both"/>
        <w:rPr>
          <w:rFonts w:ascii="Fira Sans Light" w:hAnsi="Fira Sans Light"/>
          <w:sz w:val="20"/>
          <w:szCs w:val="20"/>
          <w:lang w:eastAsia="es-ES"/>
        </w:rPr>
      </w:pPr>
      <w:r w:rsidRPr="00267C13">
        <w:rPr>
          <w:rFonts w:ascii="Fira Sans Light" w:hAnsi="Fira Sans Light"/>
          <w:b/>
          <w:sz w:val="20"/>
          <w:szCs w:val="20"/>
          <w:lang w:eastAsia="es-ES"/>
        </w:rPr>
        <w:t>Gasto Corriente</w:t>
      </w:r>
      <w:r w:rsidRPr="00267C13">
        <w:rPr>
          <w:rFonts w:ascii="Fira Sans Light" w:hAnsi="Fira Sans Light"/>
          <w:sz w:val="20"/>
          <w:szCs w:val="20"/>
          <w:lang w:eastAsia="es-ES"/>
        </w:rPr>
        <w:t>: Erogaciones que realiza el sector público que constituye un acto de consumo; esto es, los gastos que se destinen a la contratación de los recursos humanos y a la compra de bienes y servicios necesarios para el desarrollo propio de las funciones administrativas, así como aquellas erogaciones que se destinen a los pagos que se deriven de la contratación de proyectos de prestación de servicios en términos de la Ley de Proyectos de Servicios para el Estado y los Municipios de Guanajuato.</w:t>
      </w:r>
    </w:p>
    <w:p w14:paraId="4E5919F2" w14:textId="77777777" w:rsidR="00930023" w:rsidRPr="00267C13" w:rsidRDefault="00930023" w:rsidP="00930023">
      <w:pPr>
        <w:jc w:val="both"/>
        <w:rPr>
          <w:rFonts w:ascii="Fira Sans Light" w:hAnsi="Fira Sans Light"/>
          <w:sz w:val="20"/>
          <w:szCs w:val="20"/>
          <w:lang w:eastAsia="es-ES"/>
        </w:rPr>
      </w:pPr>
    </w:p>
    <w:p w14:paraId="4B4538F9" w14:textId="77777777" w:rsidR="00930023" w:rsidRPr="00267C13" w:rsidRDefault="00930023" w:rsidP="00930023">
      <w:pPr>
        <w:numPr>
          <w:ilvl w:val="0"/>
          <w:numId w:val="27"/>
        </w:numPr>
        <w:jc w:val="both"/>
        <w:rPr>
          <w:rFonts w:ascii="Fira Sans Light" w:hAnsi="Fira Sans Light"/>
          <w:sz w:val="20"/>
          <w:szCs w:val="20"/>
          <w:lang w:eastAsia="es-ES"/>
        </w:rPr>
      </w:pPr>
      <w:r w:rsidRPr="00267C13">
        <w:rPr>
          <w:rFonts w:ascii="Fira Sans Light" w:hAnsi="Fira Sans Light"/>
          <w:b/>
          <w:sz w:val="20"/>
          <w:szCs w:val="20"/>
          <w:lang w:eastAsia="es-ES"/>
        </w:rPr>
        <w:t>Gasto Federalizado</w:t>
      </w:r>
      <w:r w:rsidRPr="00267C13">
        <w:rPr>
          <w:rFonts w:ascii="Fira Sans Light" w:hAnsi="Fira Sans Light"/>
          <w:sz w:val="20"/>
          <w:szCs w:val="20"/>
          <w:lang w:eastAsia="es-ES"/>
        </w:rPr>
        <w:t>: Los recursos públicos que el Gobierno Federal entrega a los gobiernos de los estados y municipios para impulsar el desarrollo regional y ayudar a cubrir las necesidades de la población local en materia de educación, salud, energía, seguridad y obras públicas.</w:t>
      </w:r>
    </w:p>
    <w:p w14:paraId="39A77D0D" w14:textId="77777777" w:rsidR="00930023" w:rsidRPr="00267C13" w:rsidRDefault="00930023" w:rsidP="00930023">
      <w:pPr>
        <w:jc w:val="both"/>
        <w:rPr>
          <w:rFonts w:ascii="Fira Sans Light" w:hAnsi="Fira Sans Light"/>
          <w:sz w:val="20"/>
          <w:szCs w:val="20"/>
          <w:lang w:eastAsia="es-ES"/>
        </w:rPr>
      </w:pPr>
    </w:p>
    <w:p w14:paraId="69753855" w14:textId="77777777" w:rsidR="00930023" w:rsidRPr="00267C13" w:rsidRDefault="00930023" w:rsidP="00930023">
      <w:pPr>
        <w:numPr>
          <w:ilvl w:val="0"/>
          <w:numId w:val="27"/>
        </w:numPr>
        <w:jc w:val="both"/>
        <w:rPr>
          <w:rFonts w:ascii="Fira Sans Light" w:hAnsi="Fira Sans Light"/>
          <w:sz w:val="20"/>
          <w:szCs w:val="20"/>
          <w:lang w:eastAsia="es-ES"/>
        </w:rPr>
      </w:pPr>
      <w:r w:rsidRPr="00267C13">
        <w:rPr>
          <w:rFonts w:ascii="Fira Sans Light" w:hAnsi="Fira Sans Light"/>
          <w:b/>
          <w:sz w:val="20"/>
          <w:szCs w:val="20"/>
          <w:lang w:eastAsia="es-ES"/>
        </w:rPr>
        <w:t>Gasto de Capital</w:t>
      </w:r>
      <w:r w:rsidRPr="00267C13">
        <w:rPr>
          <w:rFonts w:ascii="Fira Sans Light" w:hAnsi="Fira Sans Light"/>
          <w:sz w:val="20"/>
          <w:szCs w:val="20"/>
          <w:lang w:eastAsia="es-ES"/>
        </w:rPr>
        <w:t>: Son los gastos destinados a la inversión de capital y las transferencias a los otros componentes institucionales del sistema económico que se efectúan para financiar gastos de éstos con tal propósito.</w:t>
      </w:r>
    </w:p>
    <w:p w14:paraId="50FF0233" w14:textId="77777777" w:rsidR="00930023" w:rsidRPr="00267C13" w:rsidRDefault="00930023" w:rsidP="00930023">
      <w:pPr>
        <w:jc w:val="both"/>
        <w:rPr>
          <w:rFonts w:ascii="Fira Sans Light" w:hAnsi="Fira Sans Light"/>
          <w:sz w:val="20"/>
          <w:szCs w:val="20"/>
          <w:lang w:eastAsia="es-ES"/>
        </w:rPr>
      </w:pPr>
    </w:p>
    <w:p w14:paraId="620438E4" w14:textId="77777777" w:rsidR="00930023" w:rsidRPr="00267C13" w:rsidRDefault="00930023" w:rsidP="00930023">
      <w:pPr>
        <w:numPr>
          <w:ilvl w:val="0"/>
          <w:numId w:val="27"/>
        </w:numPr>
        <w:jc w:val="both"/>
        <w:rPr>
          <w:rFonts w:ascii="Fira Sans Light" w:hAnsi="Fira Sans Light"/>
          <w:sz w:val="20"/>
          <w:szCs w:val="20"/>
          <w:lang w:eastAsia="es-ES"/>
        </w:rPr>
      </w:pPr>
      <w:r w:rsidRPr="00267C13">
        <w:rPr>
          <w:rFonts w:ascii="Fira Sans Light" w:hAnsi="Fira Sans Light"/>
          <w:b/>
          <w:sz w:val="20"/>
          <w:szCs w:val="20"/>
          <w:lang w:eastAsia="es-ES"/>
        </w:rPr>
        <w:t>La Ley</w:t>
      </w:r>
      <w:r w:rsidRPr="00267C13">
        <w:rPr>
          <w:rFonts w:ascii="Fira Sans Light" w:hAnsi="Fira Sans Light"/>
          <w:sz w:val="20"/>
          <w:szCs w:val="20"/>
          <w:lang w:eastAsia="es-ES"/>
        </w:rPr>
        <w:t>: La Ley para el Ejercicio y Control de los Recursos Públicos para el Estado y los Municipios de Guanajuato.</w:t>
      </w:r>
    </w:p>
    <w:p w14:paraId="57075EEA" w14:textId="77777777" w:rsidR="00930023" w:rsidRPr="00267C13" w:rsidRDefault="00930023" w:rsidP="00930023">
      <w:pPr>
        <w:jc w:val="both"/>
        <w:rPr>
          <w:rFonts w:ascii="Fira Sans Light" w:hAnsi="Fira Sans Light"/>
          <w:sz w:val="20"/>
          <w:szCs w:val="20"/>
          <w:lang w:eastAsia="es-ES"/>
        </w:rPr>
      </w:pPr>
    </w:p>
    <w:p w14:paraId="50D119EA" w14:textId="77777777" w:rsidR="00930023" w:rsidRPr="00267C13" w:rsidRDefault="00930023" w:rsidP="00930023">
      <w:pPr>
        <w:numPr>
          <w:ilvl w:val="0"/>
          <w:numId w:val="27"/>
        </w:numPr>
        <w:jc w:val="both"/>
        <w:rPr>
          <w:rFonts w:ascii="Fira Sans Light" w:hAnsi="Fira Sans Light"/>
          <w:sz w:val="20"/>
          <w:szCs w:val="20"/>
          <w:lang w:eastAsia="es-ES"/>
        </w:rPr>
      </w:pPr>
      <w:r w:rsidRPr="00267C13">
        <w:rPr>
          <w:rFonts w:ascii="Fira Sans Light" w:hAnsi="Fira Sans Light"/>
          <w:b/>
          <w:sz w:val="20"/>
          <w:szCs w:val="20"/>
          <w:lang w:eastAsia="es-ES"/>
        </w:rPr>
        <w:t>Matriz de Indicadores para Resultados (MIR)</w:t>
      </w:r>
      <w:r w:rsidRPr="00267C13">
        <w:rPr>
          <w:rFonts w:ascii="Fira Sans Light" w:hAnsi="Fira Sans Light"/>
          <w:sz w:val="20"/>
          <w:szCs w:val="20"/>
          <w:lang w:eastAsia="es-ES"/>
        </w:rPr>
        <w:t>: La herramienta de planeación estratégica que en forma resumida, sencilla y armónica establece con claridad los objetivos del Programa Presupuestario y su alineación con aquellos de la planeación nacional, estatal, municipal y sectorial; incorpora los indicadores que miden los objetivos y resultados esperados; identifica los medios para obtener y verificar la información de los indicadores; describe los bienes y servicios a la sociedad, así como las actividades e insumos para producirlos; e incluye supuestos que son factores externos al programa que influyen en el cumplimiento de los objetivos.</w:t>
      </w:r>
    </w:p>
    <w:p w14:paraId="4A21333C" w14:textId="77777777" w:rsidR="00930023" w:rsidRPr="00267C13" w:rsidRDefault="00930023" w:rsidP="00930023">
      <w:pPr>
        <w:pStyle w:val="Prrafodelista"/>
        <w:rPr>
          <w:rFonts w:ascii="Fira Sans Light" w:hAnsi="Fira Sans Light"/>
          <w:sz w:val="20"/>
          <w:szCs w:val="20"/>
        </w:rPr>
      </w:pPr>
    </w:p>
    <w:p w14:paraId="00DBF6DC" w14:textId="77777777" w:rsidR="00930023" w:rsidRPr="00267C13" w:rsidRDefault="00930023" w:rsidP="00930023">
      <w:pPr>
        <w:numPr>
          <w:ilvl w:val="0"/>
          <w:numId w:val="27"/>
        </w:numPr>
        <w:jc w:val="both"/>
        <w:rPr>
          <w:rFonts w:ascii="Fira Sans Light" w:hAnsi="Fira Sans Light"/>
          <w:sz w:val="20"/>
          <w:szCs w:val="20"/>
          <w:lang w:eastAsia="es-ES"/>
        </w:rPr>
      </w:pPr>
      <w:r w:rsidRPr="00267C13">
        <w:rPr>
          <w:rFonts w:ascii="Fira Sans Light" w:hAnsi="Fira Sans Light"/>
          <w:b/>
          <w:sz w:val="20"/>
          <w:szCs w:val="20"/>
          <w:lang w:eastAsia="es-ES"/>
        </w:rPr>
        <w:t>Programa</w:t>
      </w:r>
      <w:r w:rsidRPr="00267C13">
        <w:rPr>
          <w:rFonts w:ascii="Fira Sans Light" w:hAnsi="Fira Sans Light"/>
          <w:sz w:val="20"/>
          <w:szCs w:val="20"/>
          <w:lang w:eastAsia="es-ES"/>
        </w:rPr>
        <w:t>: Nivel o categoría programática que contiene un conjunto de acciones afines y coherentes a través de las cuales se pretende alcanzar objetivos y metas previamente determinadas por la planeación, para lo cual se requiere combinar recursos: humanos, tecnológicos, materiales, naturales, financieros; contienen un conjunto interdependiente de proyectos los cuales especifican tiempo y espacio en el que se van a desarrollar y atribuye responsabilidades a una o varias unidades ejecutoras debidamente coordinadas.</w:t>
      </w:r>
    </w:p>
    <w:p w14:paraId="119A0907" w14:textId="77777777" w:rsidR="00930023" w:rsidRPr="00267C13" w:rsidRDefault="00930023" w:rsidP="00930023">
      <w:pPr>
        <w:jc w:val="both"/>
        <w:rPr>
          <w:rFonts w:ascii="Fira Sans Light" w:hAnsi="Fira Sans Light"/>
          <w:sz w:val="20"/>
          <w:szCs w:val="20"/>
          <w:lang w:eastAsia="es-ES"/>
        </w:rPr>
      </w:pPr>
    </w:p>
    <w:p w14:paraId="5D59005F" w14:textId="77777777" w:rsidR="00930023" w:rsidRPr="00267C13" w:rsidRDefault="00930023" w:rsidP="00B07670">
      <w:pPr>
        <w:numPr>
          <w:ilvl w:val="0"/>
          <w:numId w:val="27"/>
        </w:numPr>
        <w:jc w:val="both"/>
        <w:rPr>
          <w:rFonts w:ascii="Fira Sans Light" w:hAnsi="Fira Sans Light"/>
          <w:sz w:val="20"/>
          <w:szCs w:val="20"/>
          <w:lang w:eastAsia="es-ES"/>
        </w:rPr>
      </w:pPr>
      <w:r w:rsidRPr="00267C13">
        <w:rPr>
          <w:rFonts w:ascii="Fira Sans Light" w:hAnsi="Fira Sans Light"/>
          <w:b/>
          <w:sz w:val="20"/>
          <w:szCs w:val="20"/>
          <w:lang w:eastAsia="es-ES"/>
        </w:rPr>
        <w:t>Subsidios</w:t>
      </w:r>
      <w:r w:rsidRPr="00267C13">
        <w:rPr>
          <w:rFonts w:ascii="Fira Sans Light" w:hAnsi="Fira Sans Light"/>
          <w:sz w:val="20"/>
          <w:szCs w:val="20"/>
          <w:lang w:eastAsia="es-ES"/>
        </w:rPr>
        <w:t>: Recursos estatales que se asignan para apoyar el desarrollo de actividades prioritarias de interés general con el propósito de: Apoyar sus operaciones; mantener los niveles de los precios; apoyar el consumo, la distribución y comercialización de los bienes; cubrir impactos financieros; así como para el fomento de las actividades agropecuarias, industriales o de servicios.</w:t>
      </w:r>
    </w:p>
    <w:p w14:paraId="3A703602" w14:textId="77777777" w:rsidR="00930023" w:rsidRPr="00267C13" w:rsidRDefault="00930023" w:rsidP="00B07670">
      <w:pPr>
        <w:jc w:val="both"/>
        <w:rPr>
          <w:rFonts w:ascii="Fira Sans Light" w:hAnsi="Fira Sans Light"/>
          <w:sz w:val="20"/>
          <w:szCs w:val="20"/>
          <w:lang w:eastAsia="es-ES"/>
        </w:rPr>
      </w:pPr>
    </w:p>
    <w:p w14:paraId="7DD4C5B0" w14:textId="77777777" w:rsidR="00930023" w:rsidRPr="00267C13" w:rsidRDefault="00930023" w:rsidP="00B07670">
      <w:pPr>
        <w:numPr>
          <w:ilvl w:val="0"/>
          <w:numId w:val="27"/>
        </w:numPr>
        <w:jc w:val="both"/>
        <w:rPr>
          <w:rFonts w:ascii="Fira Sans Light" w:hAnsi="Fira Sans Light"/>
          <w:sz w:val="20"/>
          <w:szCs w:val="20"/>
          <w:lang w:eastAsia="es-ES"/>
        </w:rPr>
      </w:pPr>
      <w:r w:rsidRPr="00267C13">
        <w:rPr>
          <w:rFonts w:ascii="Fira Sans Light" w:hAnsi="Fira Sans Light"/>
          <w:b/>
          <w:sz w:val="20"/>
          <w:szCs w:val="20"/>
          <w:lang w:eastAsia="es-ES"/>
        </w:rPr>
        <w:t>Transferencias</w:t>
      </w:r>
      <w:r w:rsidRPr="00267C13">
        <w:rPr>
          <w:rFonts w:ascii="Fira Sans Light" w:hAnsi="Fira Sans Light"/>
          <w:sz w:val="20"/>
          <w:szCs w:val="20"/>
          <w:lang w:eastAsia="es-ES"/>
        </w:rPr>
        <w:t xml:space="preserve">: Ministraciones de recursos y apoyos extraordinarios que se asignan para el desempeño de las atribuciones que realizan los Municipios y Entidades, con base en los presupuestos de egresos. </w:t>
      </w:r>
    </w:p>
    <w:p w14:paraId="66B0DE68" w14:textId="77777777" w:rsidR="00930023" w:rsidRPr="00267C13" w:rsidRDefault="00930023" w:rsidP="00B07670">
      <w:pPr>
        <w:pStyle w:val="Prrafodelista"/>
        <w:rPr>
          <w:rFonts w:ascii="Fira Sans Light" w:hAnsi="Fira Sans Light"/>
          <w:sz w:val="20"/>
          <w:szCs w:val="20"/>
        </w:rPr>
      </w:pPr>
    </w:p>
    <w:p w14:paraId="2A512428" w14:textId="77777777" w:rsidR="00930023" w:rsidRPr="00267C13" w:rsidRDefault="00930023" w:rsidP="00B07670">
      <w:pPr>
        <w:numPr>
          <w:ilvl w:val="0"/>
          <w:numId w:val="27"/>
        </w:numPr>
        <w:jc w:val="both"/>
        <w:rPr>
          <w:rFonts w:ascii="Fira Sans Light" w:hAnsi="Fira Sans Light"/>
          <w:sz w:val="20"/>
          <w:szCs w:val="20"/>
          <w:lang w:eastAsia="es-ES"/>
        </w:rPr>
      </w:pPr>
      <w:r w:rsidRPr="00267C13">
        <w:rPr>
          <w:rFonts w:ascii="Fira Sans Light" w:hAnsi="Fira Sans Light"/>
          <w:b/>
          <w:sz w:val="20"/>
          <w:szCs w:val="20"/>
          <w:lang w:eastAsia="es-ES"/>
        </w:rPr>
        <w:t>Techo de financiamiento neto</w:t>
      </w:r>
      <w:r w:rsidRPr="00267C13">
        <w:rPr>
          <w:rFonts w:ascii="Fira Sans Light" w:hAnsi="Fira Sans Light"/>
          <w:sz w:val="20"/>
          <w:szCs w:val="20"/>
          <w:lang w:eastAsia="es-ES"/>
        </w:rPr>
        <w:t>: Límite financiero neto anual que podrá contratar un Ente Público, con fuente de pago de ingresos de libre disposición. Dicha fuente de pago podrá estar afectada a un vehículo específico de pago, o provenir directamente del Presupuesto de Egresos.</w:t>
      </w:r>
    </w:p>
    <w:p w14:paraId="05E4ED59" w14:textId="77777777" w:rsidR="00930023" w:rsidRPr="00267C13" w:rsidRDefault="00930023" w:rsidP="00B07670">
      <w:pPr>
        <w:jc w:val="both"/>
        <w:rPr>
          <w:rFonts w:ascii="Fira Sans Light" w:hAnsi="Fira Sans Light"/>
          <w:sz w:val="20"/>
          <w:szCs w:val="20"/>
          <w:lang w:eastAsia="es-ES"/>
        </w:rPr>
      </w:pPr>
    </w:p>
    <w:p w14:paraId="3A722881" w14:textId="77777777" w:rsidR="00930023" w:rsidRPr="00267C13" w:rsidRDefault="00930023" w:rsidP="00B07670">
      <w:pPr>
        <w:numPr>
          <w:ilvl w:val="0"/>
          <w:numId w:val="27"/>
        </w:numPr>
        <w:jc w:val="both"/>
        <w:rPr>
          <w:rFonts w:ascii="Fira Sans Light" w:hAnsi="Fira Sans Light"/>
          <w:sz w:val="20"/>
          <w:szCs w:val="20"/>
          <w:lang w:eastAsia="es-ES"/>
        </w:rPr>
      </w:pPr>
      <w:r w:rsidRPr="00267C13">
        <w:rPr>
          <w:rFonts w:ascii="Fira Sans Light" w:hAnsi="Fira Sans Light"/>
          <w:b/>
          <w:sz w:val="20"/>
          <w:szCs w:val="20"/>
          <w:lang w:eastAsia="es-ES"/>
        </w:rPr>
        <w:t>Unidad Responsable</w:t>
      </w:r>
      <w:r w:rsidRPr="00267C13">
        <w:rPr>
          <w:rFonts w:ascii="Fira Sans Light" w:hAnsi="Fira Sans Light"/>
          <w:sz w:val="20"/>
          <w:szCs w:val="20"/>
          <w:lang w:eastAsia="es-ES"/>
        </w:rPr>
        <w:t>: Cada una de las unidades administrativas subordinadas a las Unidades Presupuestales, en las que se desconcentran parte del ejercicio presupuestal y se les encomiendan la ejecución de actividades, programas y/o proyectos para el cumplimiento de los objetivos, líneas de acción y metas establecidos en el Plan Municipal de Desarrollo.</w:t>
      </w:r>
    </w:p>
    <w:p w14:paraId="4888A70B" w14:textId="77777777" w:rsidR="00930023" w:rsidRPr="00267C13" w:rsidRDefault="00930023" w:rsidP="00B07670">
      <w:pPr>
        <w:jc w:val="both"/>
        <w:rPr>
          <w:rFonts w:ascii="Fira Sans Light" w:hAnsi="Fira Sans Light"/>
          <w:sz w:val="20"/>
          <w:szCs w:val="20"/>
          <w:lang w:eastAsia="es-ES"/>
        </w:rPr>
      </w:pPr>
    </w:p>
    <w:p w14:paraId="691BD3BB" w14:textId="3D7D2418" w:rsidR="00930023" w:rsidRPr="00267C13" w:rsidRDefault="00930023" w:rsidP="00B07670">
      <w:pPr>
        <w:pStyle w:val="Prrafodelista"/>
        <w:ind w:left="0"/>
        <w:contextualSpacing w:val="0"/>
        <w:jc w:val="both"/>
        <w:rPr>
          <w:rFonts w:ascii="Fira Sans Light" w:hAnsi="Fira Sans Light"/>
          <w:sz w:val="20"/>
          <w:szCs w:val="20"/>
        </w:rPr>
      </w:pPr>
      <w:r w:rsidRPr="00267C13">
        <w:rPr>
          <w:rFonts w:ascii="Fira Sans Light" w:hAnsi="Fira Sans Light"/>
          <w:sz w:val="20"/>
          <w:szCs w:val="20"/>
        </w:rPr>
        <w:t>Cualquier otro término no contemplado en el presente artículo, se deberá entender conforme al glosario de la Ley General de Contabilidad Gubernamental, la Ley para el Ejercicio y Control de los Recursos Públicos para el Estado y los Municipios de Guanajuato, y las demás leyes de la materia.</w:t>
      </w:r>
    </w:p>
    <w:p w14:paraId="5627C729" w14:textId="77777777" w:rsidR="00CF1429" w:rsidRPr="00267C13" w:rsidRDefault="00CF1429" w:rsidP="00B07670">
      <w:pPr>
        <w:pStyle w:val="Prrafodelista"/>
        <w:ind w:left="0"/>
        <w:contextualSpacing w:val="0"/>
        <w:jc w:val="both"/>
        <w:rPr>
          <w:rFonts w:ascii="Fira Sans Light" w:hAnsi="Fira Sans Light"/>
          <w:sz w:val="20"/>
          <w:szCs w:val="20"/>
        </w:rPr>
      </w:pPr>
    </w:p>
    <w:p w14:paraId="74913F48" w14:textId="77777777" w:rsidR="00CD2F9B" w:rsidRPr="00267C13" w:rsidRDefault="00CD2F9B" w:rsidP="00B07670">
      <w:pPr>
        <w:rPr>
          <w:rFonts w:ascii="Fira Sans Light" w:hAnsi="Fira Sans Light"/>
          <w:sz w:val="20"/>
          <w:szCs w:val="20"/>
          <w:u w:val="single"/>
        </w:rPr>
      </w:pPr>
    </w:p>
    <w:p w14:paraId="0B2D6814" w14:textId="18BF6A9F" w:rsidR="00D55DD7" w:rsidRPr="00267C13" w:rsidRDefault="00CF1429" w:rsidP="00B07670">
      <w:pPr>
        <w:jc w:val="both"/>
        <w:rPr>
          <w:rFonts w:ascii="Fira Sans Light" w:hAnsi="Fira Sans Light"/>
          <w:sz w:val="20"/>
          <w:szCs w:val="20"/>
          <w:lang w:eastAsia="es-ES"/>
        </w:rPr>
      </w:pPr>
      <w:r w:rsidRPr="00267C13">
        <w:rPr>
          <w:rFonts w:ascii="Fira Sans Medium" w:hAnsi="Fira Sans Medium"/>
          <w:sz w:val="20"/>
          <w:szCs w:val="20"/>
        </w:rPr>
        <w:t xml:space="preserve">Artículo </w:t>
      </w:r>
      <w:r w:rsidR="00D55DD7" w:rsidRPr="00267C13">
        <w:rPr>
          <w:rFonts w:ascii="Fira Sans Medium" w:hAnsi="Fira Sans Medium"/>
          <w:sz w:val="20"/>
          <w:szCs w:val="20"/>
        </w:rPr>
        <w:t>3</w:t>
      </w:r>
      <w:r w:rsidRPr="00267C13">
        <w:rPr>
          <w:rFonts w:ascii="Fira Sans Light" w:hAnsi="Fira Sans Light"/>
          <w:sz w:val="20"/>
          <w:szCs w:val="20"/>
        </w:rPr>
        <w:t xml:space="preserve">. </w:t>
      </w:r>
      <w:r w:rsidR="00D55DD7" w:rsidRPr="00267C13">
        <w:rPr>
          <w:rFonts w:ascii="Fira Sans Light" w:hAnsi="Fira Sans Light"/>
          <w:sz w:val="20"/>
          <w:szCs w:val="20"/>
          <w:lang w:eastAsia="es-ES"/>
        </w:rPr>
        <w:t>En la celebración y suscripción de convenios o acuerdos en los que se comprometa el patrimonio económico o el erario del Municipio, será obligatoria la intervención del Presidente Municipal, con autorización del Ayuntamiento, previo dictamen que sobre el particular emita la Tesorería Municipal.</w:t>
      </w:r>
    </w:p>
    <w:p w14:paraId="2A3E8B1C" w14:textId="77777777" w:rsidR="00D55DD7" w:rsidRPr="00267C13" w:rsidRDefault="00D55DD7" w:rsidP="00B07670">
      <w:pPr>
        <w:jc w:val="both"/>
        <w:rPr>
          <w:rFonts w:ascii="Fira Sans Light" w:hAnsi="Fira Sans Light"/>
          <w:sz w:val="20"/>
          <w:szCs w:val="20"/>
          <w:lang w:eastAsia="es-ES"/>
        </w:rPr>
      </w:pPr>
    </w:p>
    <w:p w14:paraId="155ED46F" w14:textId="77777777" w:rsidR="00D55DD7" w:rsidRPr="00267C13" w:rsidRDefault="00D55DD7" w:rsidP="00B07670">
      <w:pPr>
        <w:jc w:val="both"/>
        <w:rPr>
          <w:rFonts w:ascii="Fira Sans Medium" w:hAnsi="Fira Sans Medium"/>
          <w:sz w:val="20"/>
          <w:szCs w:val="20"/>
        </w:rPr>
      </w:pPr>
    </w:p>
    <w:p w14:paraId="12EE60A8" w14:textId="54D60231" w:rsidR="00D55DD7" w:rsidRPr="00267C13" w:rsidRDefault="00CF1429" w:rsidP="00B07670">
      <w:pPr>
        <w:jc w:val="both"/>
        <w:rPr>
          <w:rFonts w:ascii="Fira Sans Light" w:hAnsi="Fira Sans Light"/>
          <w:sz w:val="20"/>
          <w:szCs w:val="20"/>
          <w:lang w:eastAsia="es-ES"/>
        </w:rPr>
      </w:pPr>
      <w:r w:rsidRPr="00267C13">
        <w:rPr>
          <w:rFonts w:ascii="Fira Sans Medium" w:hAnsi="Fira Sans Medium"/>
          <w:sz w:val="20"/>
          <w:szCs w:val="20"/>
        </w:rPr>
        <w:t>Artículo</w:t>
      </w:r>
      <w:r w:rsidR="00D55DD7" w:rsidRPr="00267C13">
        <w:rPr>
          <w:rFonts w:ascii="Fira Sans Medium" w:hAnsi="Fira Sans Medium"/>
          <w:sz w:val="20"/>
          <w:szCs w:val="20"/>
        </w:rPr>
        <w:t xml:space="preserve"> 4</w:t>
      </w:r>
      <w:r w:rsidRPr="00267C13">
        <w:rPr>
          <w:rFonts w:ascii="Fira Sans Light" w:hAnsi="Fira Sans Light"/>
          <w:sz w:val="20"/>
          <w:szCs w:val="20"/>
        </w:rPr>
        <w:t xml:space="preserve">. </w:t>
      </w:r>
      <w:r w:rsidR="00D55DD7" w:rsidRPr="00267C13">
        <w:rPr>
          <w:rFonts w:ascii="Fira Sans Light" w:hAnsi="Fira Sans Light"/>
          <w:sz w:val="20"/>
          <w:szCs w:val="20"/>
          <w:lang w:eastAsia="es-ES"/>
        </w:rPr>
        <w:t>El ejercicio del presupuesto se apegará a los principios de eficiencia, eficacia, economía, transparencia y honradez para satisfacer los objetivos a los que están destinados, con base en lo siguiente:</w:t>
      </w:r>
    </w:p>
    <w:p w14:paraId="5DFEBC4F" w14:textId="77777777" w:rsidR="00D55DD7" w:rsidRPr="00267C13" w:rsidRDefault="00D55DD7" w:rsidP="00B07670">
      <w:pPr>
        <w:jc w:val="both"/>
        <w:rPr>
          <w:rFonts w:ascii="Fira Sans Light" w:hAnsi="Fira Sans Light"/>
          <w:sz w:val="20"/>
          <w:szCs w:val="20"/>
          <w:lang w:eastAsia="es-ES"/>
        </w:rPr>
      </w:pPr>
    </w:p>
    <w:p w14:paraId="108B1425" w14:textId="77777777" w:rsidR="00D55DD7" w:rsidRPr="00267C13" w:rsidRDefault="00D55DD7" w:rsidP="00B07670">
      <w:pPr>
        <w:numPr>
          <w:ilvl w:val="0"/>
          <w:numId w:val="28"/>
        </w:numPr>
        <w:jc w:val="both"/>
        <w:rPr>
          <w:rFonts w:ascii="Fira Sans Light" w:hAnsi="Fira Sans Light"/>
          <w:sz w:val="20"/>
          <w:szCs w:val="20"/>
          <w:lang w:eastAsia="es-ES"/>
        </w:rPr>
      </w:pPr>
      <w:r w:rsidRPr="00267C13">
        <w:rPr>
          <w:rFonts w:ascii="Fira Sans Light" w:hAnsi="Fira Sans Light"/>
          <w:sz w:val="20"/>
          <w:szCs w:val="20"/>
          <w:lang w:eastAsia="es-ES"/>
        </w:rPr>
        <w:t>Orientar el gasto público al cumplimiento de los planes y programas estatales y municipales para el desarrollo económico y social; y,</w:t>
      </w:r>
    </w:p>
    <w:p w14:paraId="42908311" w14:textId="77777777" w:rsidR="00D55DD7" w:rsidRPr="00267C13" w:rsidRDefault="00D55DD7" w:rsidP="00B07670">
      <w:pPr>
        <w:numPr>
          <w:ilvl w:val="0"/>
          <w:numId w:val="28"/>
        </w:numPr>
        <w:jc w:val="both"/>
        <w:rPr>
          <w:rFonts w:ascii="Fira Sans Light" w:hAnsi="Fira Sans Light"/>
          <w:sz w:val="20"/>
          <w:szCs w:val="20"/>
          <w:lang w:eastAsia="es-ES"/>
        </w:rPr>
      </w:pPr>
      <w:r w:rsidRPr="00267C13">
        <w:rPr>
          <w:rFonts w:ascii="Fira Sans Light" w:hAnsi="Fira Sans Light"/>
          <w:sz w:val="20"/>
          <w:szCs w:val="20"/>
          <w:lang w:eastAsia="es-ES"/>
        </w:rPr>
        <w:t>Priorizar la asignación de los recursos a los programas, obras y acciones de alto impacto y beneficio social que incidan en el desarrollo económico y social.</w:t>
      </w:r>
    </w:p>
    <w:p w14:paraId="3D0102C9" w14:textId="77777777" w:rsidR="00D55DD7" w:rsidRPr="00267C13" w:rsidRDefault="00D55DD7" w:rsidP="00B07670">
      <w:pPr>
        <w:numPr>
          <w:ilvl w:val="0"/>
          <w:numId w:val="28"/>
        </w:numPr>
        <w:jc w:val="both"/>
        <w:rPr>
          <w:rFonts w:ascii="Fira Sans Light" w:hAnsi="Fira Sans Light"/>
          <w:sz w:val="20"/>
          <w:szCs w:val="20"/>
          <w:lang w:eastAsia="es-ES"/>
        </w:rPr>
      </w:pPr>
      <w:r w:rsidRPr="00267C13">
        <w:rPr>
          <w:rFonts w:ascii="Fira Sans Light" w:hAnsi="Fira Sans Light"/>
          <w:sz w:val="20"/>
          <w:szCs w:val="20"/>
          <w:lang w:eastAsia="es-ES"/>
        </w:rPr>
        <w:t>Garantizar la elevación de los niveles de calidad de vida en la población.</w:t>
      </w:r>
    </w:p>
    <w:p w14:paraId="6AD4AA2A" w14:textId="77777777" w:rsidR="00D55DD7" w:rsidRPr="00267C13" w:rsidRDefault="00D55DD7" w:rsidP="00B07670">
      <w:pPr>
        <w:numPr>
          <w:ilvl w:val="0"/>
          <w:numId w:val="28"/>
        </w:numPr>
        <w:jc w:val="both"/>
        <w:rPr>
          <w:rFonts w:ascii="Fira Sans Light" w:hAnsi="Fira Sans Light"/>
          <w:sz w:val="20"/>
          <w:szCs w:val="20"/>
          <w:lang w:eastAsia="es-ES"/>
        </w:rPr>
      </w:pPr>
      <w:r w:rsidRPr="00267C13">
        <w:rPr>
          <w:rFonts w:ascii="Fira Sans Light" w:hAnsi="Fira Sans Light"/>
          <w:sz w:val="20"/>
          <w:szCs w:val="20"/>
          <w:lang w:eastAsia="es-ES"/>
        </w:rPr>
        <w:t xml:space="preserve">Identificación de la población objetivo, procurando atender a la de menor ingreso. </w:t>
      </w:r>
    </w:p>
    <w:p w14:paraId="7B910298" w14:textId="77777777" w:rsidR="00D55DD7" w:rsidRPr="00267C13" w:rsidRDefault="00D55DD7" w:rsidP="00B07670">
      <w:pPr>
        <w:numPr>
          <w:ilvl w:val="0"/>
          <w:numId w:val="28"/>
        </w:numPr>
        <w:jc w:val="both"/>
        <w:rPr>
          <w:rFonts w:ascii="Fira Sans Light" w:hAnsi="Fira Sans Light"/>
          <w:sz w:val="20"/>
          <w:szCs w:val="20"/>
          <w:lang w:eastAsia="es-ES"/>
        </w:rPr>
      </w:pPr>
      <w:r w:rsidRPr="00267C13">
        <w:rPr>
          <w:rFonts w:ascii="Fira Sans Light" w:hAnsi="Fira Sans Light"/>
          <w:sz w:val="20"/>
          <w:szCs w:val="20"/>
          <w:lang w:eastAsia="es-ES"/>
        </w:rPr>
        <w:t>Consolidar la estructura presupuestaria que facilite la ejecución de los programas.</w:t>
      </w:r>
    </w:p>
    <w:p w14:paraId="5F967B25" w14:textId="77777777" w:rsidR="00CF1429" w:rsidRPr="00267C13" w:rsidRDefault="00CF1429" w:rsidP="00B07670">
      <w:pPr>
        <w:jc w:val="both"/>
        <w:rPr>
          <w:rFonts w:ascii="Fira Sans Light" w:hAnsi="Fira Sans Light"/>
          <w:sz w:val="20"/>
          <w:szCs w:val="20"/>
          <w:lang w:eastAsia="es-ES"/>
        </w:rPr>
      </w:pPr>
    </w:p>
    <w:p w14:paraId="6248A37D" w14:textId="77777777" w:rsidR="00CD2F9B" w:rsidRPr="00267C13" w:rsidRDefault="00CD2F9B" w:rsidP="00B07670">
      <w:pPr>
        <w:jc w:val="both"/>
        <w:rPr>
          <w:rFonts w:ascii="Fira Sans Light" w:hAnsi="Fira Sans Light"/>
          <w:sz w:val="20"/>
          <w:szCs w:val="20"/>
          <w:lang w:eastAsia="es-ES"/>
        </w:rPr>
      </w:pPr>
    </w:p>
    <w:p w14:paraId="2D950248" w14:textId="77777777" w:rsidR="00D55DD7" w:rsidRPr="00267C13" w:rsidRDefault="00CF1429" w:rsidP="00B07670">
      <w:pPr>
        <w:jc w:val="both"/>
        <w:rPr>
          <w:rFonts w:ascii="Fira Sans Light" w:hAnsi="Fira Sans Light"/>
          <w:sz w:val="20"/>
          <w:szCs w:val="20"/>
          <w:lang w:eastAsia="es-ES"/>
        </w:rPr>
      </w:pPr>
      <w:r w:rsidRPr="00267C13">
        <w:rPr>
          <w:rFonts w:ascii="Fira Sans Medium" w:hAnsi="Fira Sans Medium"/>
          <w:sz w:val="20"/>
          <w:szCs w:val="20"/>
        </w:rPr>
        <w:t>Artículo</w:t>
      </w:r>
      <w:r w:rsidR="00D55DD7" w:rsidRPr="00267C13">
        <w:rPr>
          <w:rFonts w:ascii="Fira Sans Medium" w:hAnsi="Fira Sans Medium"/>
          <w:sz w:val="20"/>
          <w:szCs w:val="20"/>
        </w:rPr>
        <w:t xml:space="preserve"> 5</w:t>
      </w:r>
      <w:r w:rsidRPr="00267C13">
        <w:rPr>
          <w:rFonts w:ascii="Fira Sans Light" w:hAnsi="Fira Sans Light"/>
          <w:sz w:val="20"/>
          <w:szCs w:val="20"/>
        </w:rPr>
        <w:t xml:space="preserve">. </w:t>
      </w:r>
      <w:r w:rsidR="00D55DD7" w:rsidRPr="00267C13">
        <w:rPr>
          <w:rFonts w:ascii="Fira Sans Light" w:hAnsi="Fira Sans Light"/>
          <w:sz w:val="20"/>
          <w:szCs w:val="20"/>
          <w:lang w:eastAsia="es-ES"/>
        </w:rPr>
        <w:t>La información que en términos del presente Decreto deba remitirse al Congreso del Estado deberá cumplir con lo siguiente:</w:t>
      </w:r>
    </w:p>
    <w:p w14:paraId="48854844" w14:textId="77777777" w:rsidR="00D55DD7" w:rsidRPr="00267C13" w:rsidRDefault="00D55DD7" w:rsidP="00B07670">
      <w:pPr>
        <w:jc w:val="both"/>
        <w:rPr>
          <w:rFonts w:ascii="Fira Sans Light" w:hAnsi="Fira Sans Light"/>
          <w:sz w:val="20"/>
          <w:szCs w:val="20"/>
          <w:lang w:eastAsia="es-ES"/>
        </w:rPr>
      </w:pPr>
    </w:p>
    <w:p w14:paraId="3C3236D0" w14:textId="77777777" w:rsidR="00D55DD7" w:rsidRPr="00267C13" w:rsidRDefault="00D55DD7" w:rsidP="00B07670">
      <w:pPr>
        <w:numPr>
          <w:ilvl w:val="0"/>
          <w:numId w:val="29"/>
        </w:numPr>
        <w:jc w:val="both"/>
        <w:rPr>
          <w:rFonts w:ascii="Fira Sans Light" w:hAnsi="Fira Sans Light"/>
          <w:sz w:val="20"/>
          <w:szCs w:val="20"/>
          <w:lang w:eastAsia="es-ES"/>
        </w:rPr>
      </w:pPr>
      <w:r w:rsidRPr="00267C13">
        <w:rPr>
          <w:rFonts w:ascii="Fira Sans Light" w:hAnsi="Fira Sans Light"/>
          <w:sz w:val="20"/>
          <w:szCs w:val="20"/>
          <w:lang w:eastAsia="es-ES"/>
        </w:rPr>
        <w:t>El Ayuntamiento remitirá copia certificada del Presupuesto de Egresos, con todos sus anexos, al Congreso del Estado para su registro, dentro de los quince días posteriores a su aprobación.</w:t>
      </w:r>
    </w:p>
    <w:p w14:paraId="6D6DA8CB" w14:textId="77777777" w:rsidR="00D55DD7" w:rsidRPr="00267C13" w:rsidRDefault="00D55DD7" w:rsidP="00B07670">
      <w:pPr>
        <w:numPr>
          <w:ilvl w:val="0"/>
          <w:numId w:val="29"/>
        </w:numPr>
        <w:jc w:val="both"/>
        <w:rPr>
          <w:rFonts w:ascii="Fira Sans Light" w:hAnsi="Fira Sans Light"/>
          <w:sz w:val="20"/>
          <w:szCs w:val="20"/>
          <w:lang w:eastAsia="es-ES"/>
        </w:rPr>
      </w:pPr>
      <w:r w:rsidRPr="00267C13">
        <w:rPr>
          <w:rFonts w:ascii="Fira Sans Light" w:hAnsi="Fira Sans Light"/>
          <w:sz w:val="20"/>
          <w:szCs w:val="20"/>
          <w:lang w:eastAsia="es-ES"/>
        </w:rPr>
        <w:t>El Ayuntamiento remitirá al Periódico Oficial del Gobierno del Estado de Guanajuato el Presupuesto de Egresos para su publicación, dentro de los primeros quince días hábiles de enero.</w:t>
      </w:r>
    </w:p>
    <w:p w14:paraId="3F843721" w14:textId="77777777" w:rsidR="00D55DD7" w:rsidRPr="00267C13" w:rsidRDefault="00D55DD7" w:rsidP="00B07670">
      <w:pPr>
        <w:pStyle w:val="Prrafodelista"/>
        <w:ind w:left="0"/>
        <w:contextualSpacing w:val="0"/>
        <w:jc w:val="both"/>
        <w:rPr>
          <w:rFonts w:ascii="Fira Sans Light" w:hAnsi="Fira Sans Light"/>
          <w:sz w:val="20"/>
          <w:szCs w:val="20"/>
        </w:rPr>
      </w:pPr>
    </w:p>
    <w:p w14:paraId="17B4D4DE" w14:textId="77777777" w:rsidR="00CD2F9B" w:rsidRPr="00267C13" w:rsidRDefault="00CD2F9B" w:rsidP="00B07670">
      <w:pPr>
        <w:pStyle w:val="Prrafodelista"/>
        <w:ind w:left="0"/>
        <w:contextualSpacing w:val="0"/>
        <w:jc w:val="both"/>
        <w:rPr>
          <w:rFonts w:ascii="Fira Sans Light" w:hAnsi="Fira Sans Light"/>
          <w:sz w:val="20"/>
          <w:szCs w:val="20"/>
        </w:rPr>
      </w:pPr>
    </w:p>
    <w:p w14:paraId="4C12B231" w14:textId="77777777" w:rsidR="00B07670" w:rsidRPr="00267C13" w:rsidRDefault="00CF1429" w:rsidP="00B07670">
      <w:pPr>
        <w:jc w:val="both"/>
        <w:rPr>
          <w:rFonts w:ascii="Fira Sans Light" w:hAnsi="Fira Sans Light"/>
          <w:sz w:val="20"/>
          <w:szCs w:val="20"/>
          <w:lang w:eastAsia="es-ES"/>
        </w:rPr>
      </w:pPr>
      <w:r w:rsidRPr="00267C13">
        <w:rPr>
          <w:rFonts w:ascii="Fira Sans Medium" w:hAnsi="Fira Sans Medium"/>
          <w:sz w:val="20"/>
          <w:szCs w:val="20"/>
        </w:rPr>
        <w:t>Artículo</w:t>
      </w:r>
      <w:r w:rsidR="00B07670" w:rsidRPr="00267C13">
        <w:rPr>
          <w:rFonts w:ascii="Fira Sans Medium" w:hAnsi="Fira Sans Medium"/>
          <w:sz w:val="20"/>
          <w:szCs w:val="20"/>
        </w:rPr>
        <w:t xml:space="preserve"> 6</w:t>
      </w:r>
      <w:r w:rsidRPr="00267C13">
        <w:rPr>
          <w:rFonts w:ascii="Fira Sans Light" w:hAnsi="Fira Sans Light"/>
          <w:sz w:val="20"/>
          <w:szCs w:val="20"/>
        </w:rPr>
        <w:t xml:space="preserve">. </w:t>
      </w:r>
      <w:r w:rsidR="00B07670" w:rsidRPr="00267C13">
        <w:rPr>
          <w:rFonts w:ascii="Fira Sans Light" w:hAnsi="Fira Sans Light"/>
          <w:sz w:val="20"/>
          <w:szCs w:val="20"/>
          <w:lang w:eastAsia="es-ES"/>
        </w:rPr>
        <w:t>La Tesorería Municipal garantizará que toda la información presupuestaria y de ingresos cumpla con la Ley para el Ejercicio y Control de los Recursos Públicos para el Estado y los Municipios de Guanajuato, la Ley Orgánica Municipal para el Estado de Guanajuato, así como la Ley General de Contabilidad Gubernamental.</w:t>
      </w:r>
    </w:p>
    <w:p w14:paraId="7B02BB07" w14:textId="044AD81F" w:rsidR="00B07670" w:rsidRPr="00267C13" w:rsidRDefault="00B07670" w:rsidP="00B07670">
      <w:pPr>
        <w:jc w:val="both"/>
        <w:rPr>
          <w:rFonts w:ascii="Fira Sans Light" w:hAnsi="Fira Sans Light"/>
          <w:sz w:val="20"/>
          <w:szCs w:val="20"/>
          <w:lang w:eastAsia="es-ES"/>
        </w:rPr>
      </w:pPr>
      <w:r w:rsidRPr="00267C13">
        <w:rPr>
          <w:rFonts w:ascii="Fira Sans Light" w:hAnsi="Fira Sans Light"/>
          <w:sz w:val="20"/>
          <w:szCs w:val="20"/>
          <w:lang w:eastAsia="es-ES"/>
        </w:rPr>
        <w:t xml:space="preserve"> </w:t>
      </w:r>
    </w:p>
    <w:p w14:paraId="64180E27" w14:textId="32CDFE5E" w:rsidR="00B07670" w:rsidRPr="00267C13" w:rsidRDefault="00B07670" w:rsidP="00B07670">
      <w:pPr>
        <w:pStyle w:val="Prrafodelista"/>
        <w:ind w:left="0"/>
        <w:contextualSpacing w:val="0"/>
        <w:jc w:val="both"/>
        <w:rPr>
          <w:rFonts w:ascii="Fira Sans Light" w:hAnsi="Fira Sans Light"/>
          <w:sz w:val="20"/>
          <w:szCs w:val="20"/>
        </w:rPr>
      </w:pPr>
      <w:r w:rsidRPr="00267C13">
        <w:rPr>
          <w:rFonts w:ascii="Fira Sans Light" w:hAnsi="Fira Sans Light"/>
          <w:sz w:val="20"/>
          <w:szCs w:val="20"/>
        </w:rPr>
        <w:t xml:space="preserve">Todas las asignaciones presupuestarias del presente Decreto y de documentos de la materia deberán cumplir con las disposiciones, requisitos y estar disponibles en términos de la </w:t>
      </w:r>
      <w:r w:rsidRPr="00267C13">
        <w:rPr>
          <w:rFonts w:ascii="Fira Sans Light" w:hAnsi="Fira Sans Light"/>
          <w:b/>
          <w:sz w:val="20"/>
          <w:szCs w:val="20"/>
        </w:rPr>
        <w:t>Ley de Transparencia y Acceso a la Información Pública para el Estado de Guanajuato</w:t>
      </w:r>
      <w:r w:rsidRPr="00267C13">
        <w:rPr>
          <w:rFonts w:ascii="Fira Sans Light" w:hAnsi="Fira Sans Light"/>
          <w:sz w:val="20"/>
          <w:szCs w:val="20"/>
        </w:rPr>
        <w:t>.</w:t>
      </w:r>
    </w:p>
    <w:p w14:paraId="0753AEAA" w14:textId="77777777" w:rsidR="00B07670" w:rsidRPr="00267C13" w:rsidRDefault="00B07670" w:rsidP="00B07670">
      <w:pPr>
        <w:pStyle w:val="Prrafodelista"/>
        <w:ind w:left="0"/>
        <w:contextualSpacing w:val="0"/>
        <w:jc w:val="both"/>
        <w:rPr>
          <w:rFonts w:ascii="Fira Sans Light" w:hAnsi="Fira Sans Light"/>
          <w:sz w:val="20"/>
          <w:szCs w:val="20"/>
        </w:rPr>
      </w:pPr>
    </w:p>
    <w:p w14:paraId="0F57160D" w14:textId="77777777" w:rsidR="00CD2F9B" w:rsidRPr="00267C13" w:rsidRDefault="00CD2F9B" w:rsidP="00B07670">
      <w:pPr>
        <w:pStyle w:val="Prrafodelista"/>
        <w:ind w:left="0"/>
        <w:contextualSpacing w:val="0"/>
        <w:jc w:val="both"/>
        <w:rPr>
          <w:rFonts w:ascii="Fira Sans Light" w:hAnsi="Fira Sans Light"/>
          <w:sz w:val="20"/>
          <w:szCs w:val="20"/>
        </w:rPr>
      </w:pPr>
    </w:p>
    <w:p w14:paraId="3C6FA4D7" w14:textId="77777777" w:rsidR="00B07670" w:rsidRPr="00267C13" w:rsidRDefault="00CF1429" w:rsidP="00B07670">
      <w:pPr>
        <w:jc w:val="both"/>
        <w:rPr>
          <w:rFonts w:ascii="Fira Sans Light" w:hAnsi="Fira Sans Light"/>
          <w:sz w:val="20"/>
          <w:szCs w:val="20"/>
          <w:lang w:eastAsia="es-ES"/>
        </w:rPr>
      </w:pPr>
      <w:r w:rsidRPr="00267C13">
        <w:rPr>
          <w:rFonts w:ascii="Fira Sans Medium" w:hAnsi="Fira Sans Medium"/>
          <w:sz w:val="20"/>
          <w:szCs w:val="20"/>
        </w:rPr>
        <w:t>Artículo</w:t>
      </w:r>
      <w:r w:rsidR="00B07670" w:rsidRPr="00267C13">
        <w:rPr>
          <w:rFonts w:ascii="Fira Sans Medium" w:hAnsi="Fira Sans Medium"/>
          <w:sz w:val="20"/>
          <w:szCs w:val="20"/>
        </w:rPr>
        <w:t xml:space="preserve"> 7</w:t>
      </w:r>
      <w:r w:rsidRPr="00267C13">
        <w:rPr>
          <w:rFonts w:ascii="Fira Sans Light" w:hAnsi="Fira Sans Light"/>
          <w:sz w:val="20"/>
          <w:szCs w:val="20"/>
        </w:rPr>
        <w:t xml:space="preserve">. </w:t>
      </w:r>
      <w:r w:rsidR="00B07670" w:rsidRPr="00267C13">
        <w:rPr>
          <w:rFonts w:ascii="Fira Sans Light" w:hAnsi="Fira Sans Light"/>
          <w:sz w:val="20"/>
          <w:szCs w:val="20"/>
          <w:lang w:eastAsia="es-ES"/>
        </w:rPr>
        <w:t>La Tesorería Municipal reportará en los Informes Trimestrales sobre la situación económica, las finanzas públicas y la deuda pública, que incluirán el desglose de los proyectos de inversión previstos en este Decreto; informes de avance de gestión financiera y cuenta de la hacienda pública; la evolución de las erogaciones correspondientes a los programas presupuestarios para: la igualdad entre mujeres y hombres; para niñas, niños y adolescentes; de ciencia, tecnología e innovación; especial concurrente para el desarrollo sustentable; erogaciones para el desarrollo integral de los jóvenes; recursos para la atención de grupos vulnerables, erogaciones para el desarrollo integral de la población indígena , cambio climático y medio ambiente.</w:t>
      </w:r>
    </w:p>
    <w:p w14:paraId="0D48D6A8" w14:textId="77777777" w:rsidR="001B49AB" w:rsidRPr="00267C13" w:rsidRDefault="001B49AB" w:rsidP="00B07670">
      <w:pPr>
        <w:pStyle w:val="Prrafodelista"/>
        <w:ind w:left="0"/>
        <w:contextualSpacing w:val="0"/>
        <w:jc w:val="both"/>
        <w:rPr>
          <w:rFonts w:ascii="Fira Sans Light" w:hAnsi="Fira Sans Light"/>
          <w:sz w:val="20"/>
          <w:szCs w:val="20"/>
        </w:rPr>
      </w:pPr>
    </w:p>
    <w:p w14:paraId="510BD698" w14:textId="765EE6BD" w:rsidR="001B49AB" w:rsidRPr="00267C13" w:rsidRDefault="001B49AB" w:rsidP="00B07670">
      <w:pPr>
        <w:pStyle w:val="Prrafodelista"/>
        <w:ind w:left="0"/>
        <w:contextualSpacing w:val="0"/>
        <w:jc w:val="both"/>
        <w:rPr>
          <w:rFonts w:ascii="Fira Sans Light" w:hAnsi="Fira Sans Light"/>
          <w:sz w:val="20"/>
          <w:szCs w:val="20"/>
        </w:rPr>
      </w:pPr>
      <w:r w:rsidRPr="00267C13">
        <w:rPr>
          <w:rFonts w:ascii="Fira Sans Light" w:hAnsi="Fira Sans Light"/>
          <w:sz w:val="20"/>
          <w:szCs w:val="20"/>
        </w:rPr>
        <w:t>La Tesorería Municipal reportará en los Informes Trimestrales a</w:t>
      </w:r>
      <w:r w:rsidRPr="00267C13">
        <w:rPr>
          <w:rFonts w:ascii="Fira Sans Light" w:hAnsi="Fira Sans Light"/>
        </w:rPr>
        <w:t> </w:t>
      </w:r>
      <w:r w:rsidRPr="00267C13">
        <w:rPr>
          <w:rFonts w:ascii="Fira Sans Light" w:hAnsi="Fira Sans Light"/>
          <w:sz w:val="20"/>
          <w:szCs w:val="20"/>
        </w:rPr>
        <w:t>la Auditoría Superior del Estado de Guanajuato, la información financiera a que hace referencia la Ley General de Contabilidad Gubernamental y la Ley de Fiscalización Superior del Estado de Guanajuato.</w:t>
      </w:r>
    </w:p>
    <w:p w14:paraId="2F533D31" w14:textId="39A15D9A" w:rsidR="00B07670" w:rsidRPr="00267C13" w:rsidRDefault="00B07670" w:rsidP="00B07670">
      <w:pPr>
        <w:pStyle w:val="Prrafodelista"/>
        <w:ind w:left="0"/>
        <w:contextualSpacing w:val="0"/>
        <w:jc w:val="both"/>
        <w:rPr>
          <w:rFonts w:ascii="Fira Sans Light" w:hAnsi="Fira Sans Light"/>
          <w:sz w:val="20"/>
          <w:szCs w:val="20"/>
        </w:rPr>
      </w:pPr>
    </w:p>
    <w:p w14:paraId="0F7B7EE2" w14:textId="77777777" w:rsidR="00B07670" w:rsidRPr="00267C13" w:rsidRDefault="00B07670" w:rsidP="002E5361">
      <w:pPr>
        <w:pStyle w:val="Prrafodelista"/>
        <w:ind w:left="0"/>
        <w:contextualSpacing w:val="0"/>
        <w:jc w:val="both"/>
        <w:rPr>
          <w:rFonts w:ascii="Fira Sans Light" w:hAnsi="Fira Sans Light"/>
          <w:sz w:val="20"/>
          <w:szCs w:val="20"/>
        </w:rPr>
      </w:pPr>
    </w:p>
    <w:p w14:paraId="7318241A" w14:textId="77777777" w:rsidR="00CF1429" w:rsidRPr="00267C13" w:rsidRDefault="00CF1429" w:rsidP="00B07670">
      <w:pPr>
        <w:pStyle w:val="Ttulo1"/>
        <w:rPr>
          <w:color w:val="auto"/>
        </w:rPr>
      </w:pPr>
      <w:r w:rsidRPr="00267C13">
        <w:rPr>
          <w:color w:val="auto"/>
        </w:rPr>
        <w:t>CAPÍTULO II</w:t>
      </w:r>
    </w:p>
    <w:p w14:paraId="002DF096" w14:textId="77777777" w:rsidR="00CF1429" w:rsidRPr="00267C13" w:rsidRDefault="00CF1429" w:rsidP="00B07670">
      <w:pPr>
        <w:pStyle w:val="Ttulo1"/>
        <w:rPr>
          <w:color w:val="auto"/>
        </w:rPr>
      </w:pPr>
      <w:r w:rsidRPr="00267C13">
        <w:rPr>
          <w:color w:val="auto"/>
        </w:rPr>
        <w:t>De las Erogaciones</w:t>
      </w:r>
    </w:p>
    <w:p w14:paraId="17CB167A" w14:textId="77777777" w:rsidR="008B2CB8" w:rsidRPr="00267C13" w:rsidRDefault="008B2CB8" w:rsidP="008B2CB8">
      <w:pPr>
        <w:spacing w:line="276" w:lineRule="auto"/>
        <w:jc w:val="both"/>
        <w:rPr>
          <w:rFonts w:ascii="Fira Sans Medium" w:hAnsi="Fira Sans Medium"/>
          <w:sz w:val="20"/>
          <w:szCs w:val="20"/>
        </w:rPr>
      </w:pPr>
    </w:p>
    <w:p w14:paraId="4CD4D12F" w14:textId="18601877" w:rsidR="00CF1429" w:rsidRPr="00267C13" w:rsidRDefault="00CF1429" w:rsidP="008B2CB8">
      <w:pPr>
        <w:spacing w:line="276" w:lineRule="auto"/>
        <w:jc w:val="both"/>
        <w:rPr>
          <w:rFonts w:ascii="Fira Sans Light" w:hAnsi="Fira Sans Light"/>
          <w:sz w:val="20"/>
          <w:szCs w:val="20"/>
        </w:rPr>
      </w:pPr>
      <w:r w:rsidRPr="00267C13">
        <w:rPr>
          <w:rFonts w:ascii="Fira Sans Medium" w:hAnsi="Fira Sans Medium"/>
          <w:sz w:val="20"/>
          <w:szCs w:val="20"/>
        </w:rPr>
        <w:t>Artículo</w:t>
      </w:r>
      <w:r w:rsidR="008B2CB8" w:rsidRPr="00267C13">
        <w:rPr>
          <w:rFonts w:ascii="Fira Sans Light" w:hAnsi="Fira Sans Light"/>
          <w:sz w:val="20"/>
          <w:szCs w:val="20"/>
        </w:rPr>
        <w:t xml:space="preserve"> </w:t>
      </w:r>
      <w:r w:rsidR="008B2CB8" w:rsidRPr="00267C13">
        <w:rPr>
          <w:rFonts w:ascii="Fira Sans Medium" w:hAnsi="Fira Sans Medium"/>
          <w:sz w:val="20"/>
          <w:szCs w:val="20"/>
        </w:rPr>
        <w:t>8</w:t>
      </w:r>
      <w:r w:rsidRPr="00267C13">
        <w:rPr>
          <w:rFonts w:ascii="Fira Sans Light" w:hAnsi="Fira Sans Light"/>
          <w:sz w:val="20"/>
          <w:szCs w:val="20"/>
        </w:rPr>
        <w:t xml:space="preserve">. El gasto neto total previsto en el presente Presupuesto </w:t>
      </w:r>
      <w:r w:rsidR="00640E8C" w:rsidRPr="00267C13">
        <w:rPr>
          <w:rFonts w:ascii="Fira Sans Light" w:hAnsi="Fira Sans Light"/>
          <w:sz w:val="20"/>
          <w:szCs w:val="20"/>
        </w:rPr>
        <w:t xml:space="preserve">de Egresos </w:t>
      </w:r>
      <w:r w:rsidR="008D78BD" w:rsidRPr="00267C13">
        <w:rPr>
          <w:rFonts w:ascii="Fira Sans Light" w:hAnsi="Fira Sans Light"/>
          <w:sz w:val="20"/>
          <w:szCs w:val="20"/>
        </w:rPr>
        <w:t xml:space="preserve">del Municipio de  Valle de Santiago, </w:t>
      </w:r>
      <w:r w:rsidR="00640E8C" w:rsidRPr="00267C13">
        <w:rPr>
          <w:rFonts w:ascii="Fira Sans Light" w:hAnsi="Fira Sans Light"/>
          <w:sz w:val="20"/>
          <w:szCs w:val="20"/>
        </w:rPr>
        <w:t xml:space="preserve"> </w:t>
      </w:r>
      <w:r w:rsidR="008B2CB8" w:rsidRPr="00267C13">
        <w:rPr>
          <w:rFonts w:ascii="Fira Sans Light" w:hAnsi="Fira Sans Light"/>
          <w:sz w:val="20"/>
          <w:szCs w:val="20"/>
        </w:rPr>
        <w:t>Gto.</w:t>
      </w:r>
      <w:r w:rsidR="00640E8C" w:rsidRPr="00267C13">
        <w:rPr>
          <w:rFonts w:ascii="Fira Sans Light" w:hAnsi="Fira Sans Light"/>
          <w:sz w:val="20"/>
          <w:szCs w:val="20"/>
        </w:rPr>
        <w:t xml:space="preserve">, </w:t>
      </w:r>
      <w:r w:rsidR="008D78BD" w:rsidRPr="00267C13">
        <w:rPr>
          <w:rFonts w:ascii="Fira Sans Light" w:hAnsi="Fira Sans Light"/>
          <w:sz w:val="20"/>
          <w:szCs w:val="20"/>
        </w:rPr>
        <w:t>importa la cantidad de  $</w:t>
      </w:r>
      <w:r w:rsidR="00E92893">
        <w:rPr>
          <w:rFonts w:ascii="Fira Sans Light" w:hAnsi="Fira Sans Light"/>
          <w:color w:val="FF0000"/>
          <w:sz w:val="20"/>
          <w:szCs w:val="20"/>
        </w:rPr>
        <w:t xml:space="preserve"> </w:t>
      </w:r>
      <w:r w:rsidR="00AE3D88">
        <w:rPr>
          <w:rFonts w:ascii="Fira Sans Medium" w:hAnsi="Fira Sans Medium"/>
          <w:sz w:val="20"/>
          <w:szCs w:val="20"/>
        </w:rPr>
        <w:t>452,871,523.95</w:t>
      </w:r>
      <w:r w:rsidR="00E92893" w:rsidRPr="00493E6C">
        <w:rPr>
          <w:rFonts w:ascii="Fira Sans Medium" w:hAnsi="Fira Sans Medium"/>
          <w:color w:val="595959" w:themeColor="text1" w:themeTint="A6"/>
          <w:sz w:val="20"/>
          <w:szCs w:val="20"/>
        </w:rPr>
        <w:t xml:space="preserve"> </w:t>
      </w:r>
      <w:r w:rsidRPr="00267C13">
        <w:rPr>
          <w:rFonts w:ascii="Fira Sans Light" w:hAnsi="Fira Sans Light"/>
          <w:sz w:val="20"/>
          <w:szCs w:val="20"/>
        </w:rPr>
        <w:t xml:space="preserve">y corresponde al total de los ingresos aprobados en la Ley de </w:t>
      </w:r>
      <w:r w:rsidR="00640E8C" w:rsidRPr="00267C13">
        <w:rPr>
          <w:rFonts w:ascii="Fira Sans Light" w:hAnsi="Fira Sans Light"/>
          <w:sz w:val="20"/>
          <w:szCs w:val="20"/>
        </w:rPr>
        <w:t>I</w:t>
      </w:r>
      <w:r w:rsidRPr="00267C13">
        <w:rPr>
          <w:rFonts w:ascii="Fira Sans Light" w:hAnsi="Fira Sans Light"/>
          <w:sz w:val="20"/>
          <w:szCs w:val="20"/>
        </w:rPr>
        <w:t xml:space="preserve">ngresos del Municipio de </w:t>
      </w:r>
      <w:r w:rsidR="008D78BD" w:rsidRPr="00267C13">
        <w:rPr>
          <w:rFonts w:ascii="Fira Sans Light" w:hAnsi="Fira Sans Light"/>
          <w:sz w:val="20"/>
          <w:szCs w:val="20"/>
        </w:rPr>
        <w:t xml:space="preserve">Valle de Santiago, </w:t>
      </w:r>
      <w:r w:rsidR="008B2CB8" w:rsidRPr="00267C13">
        <w:rPr>
          <w:rFonts w:ascii="Fira Sans Light" w:hAnsi="Fira Sans Light"/>
          <w:sz w:val="20"/>
          <w:szCs w:val="20"/>
        </w:rPr>
        <w:t xml:space="preserve"> Gto.</w:t>
      </w:r>
      <w:r w:rsidR="00640E8C" w:rsidRPr="00267C13">
        <w:rPr>
          <w:rFonts w:ascii="Fira Sans Light" w:hAnsi="Fira Sans Light"/>
          <w:sz w:val="20"/>
          <w:szCs w:val="20"/>
        </w:rPr>
        <w:t xml:space="preserve">, </w:t>
      </w:r>
      <w:r w:rsidR="00BC201A">
        <w:rPr>
          <w:rFonts w:ascii="Fira Sans Light" w:hAnsi="Fira Sans Light"/>
          <w:sz w:val="20"/>
          <w:szCs w:val="20"/>
        </w:rPr>
        <w:t>para el Ejercicio Fiscal de 2018</w:t>
      </w:r>
      <w:r w:rsidRPr="00267C13">
        <w:rPr>
          <w:rFonts w:ascii="Fira Sans Light" w:hAnsi="Fira Sans Light"/>
          <w:sz w:val="20"/>
          <w:szCs w:val="20"/>
        </w:rPr>
        <w:t>.</w:t>
      </w:r>
    </w:p>
    <w:p w14:paraId="1B69C57A" w14:textId="77777777" w:rsidR="00CF1429" w:rsidRPr="00267C13" w:rsidRDefault="00CF1429">
      <w:pPr>
        <w:jc w:val="both"/>
        <w:rPr>
          <w:rFonts w:ascii="Fira Sans Light" w:hAnsi="Fira Sans Light"/>
          <w:sz w:val="20"/>
          <w:szCs w:val="20"/>
        </w:rPr>
      </w:pPr>
    </w:p>
    <w:p w14:paraId="43C9A526" w14:textId="56CCD25E" w:rsidR="00CF1429" w:rsidRPr="00267C13" w:rsidRDefault="00CF1429">
      <w:pPr>
        <w:jc w:val="both"/>
        <w:rPr>
          <w:rFonts w:ascii="Fira Sans Light" w:hAnsi="Fira Sans Light"/>
          <w:sz w:val="20"/>
          <w:szCs w:val="20"/>
        </w:rPr>
      </w:pPr>
      <w:r w:rsidRPr="00267C13">
        <w:rPr>
          <w:rFonts w:ascii="Fira Sans Light" w:hAnsi="Fira Sans Light"/>
          <w:sz w:val="20"/>
          <w:szCs w:val="20"/>
        </w:rPr>
        <w:t>Para el presente ejercicio fiscal se prevé un déficit públic</w:t>
      </w:r>
      <w:r w:rsidR="005D133A" w:rsidRPr="00267C13">
        <w:rPr>
          <w:rFonts w:ascii="Fira Sans Light" w:hAnsi="Fira Sans Light"/>
          <w:sz w:val="20"/>
          <w:szCs w:val="20"/>
        </w:rPr>
        <w:t>o presupuestario de 0.00</w:t>
      </w:r>
    </w:p>
    <w:p w14:paraId="29D175C1" w14:textId="77777777" w:rsidR="00CF1429" w:rsidRPr="00267C13" w:rsidRDefault="00CF1429">
      <w:pPr>
        <w:jc w:val="both"/>
        <w:rPr>
          <w:rFonts w:ascii="Fira Sans Light" w:hAnsi="Fira Sans Light"/>
          <w:sz w:val="20"/>
          <w:szCs w:val="20"/>
        </w:rPr>
      </w:pPr>
    </w:p>
    <w:p w14:paraId="1AF5BC8D" w14:textId="77777777" w:rsidR="00CD2F9B" w:rsidRPr="00267C13" w:rsidRDefault="00CD2F9B">
      <w:pPr>
        <w:jc w:val="both"/>
        <w:rPr>
          <w:rFonts w:ascii="Fira Sans Light" w:hAnsi="Fira Sans Light"/>
          <w:sz w:val="20"/>
          <w:szCs w:val="20"/>
        </w:rPr>
      </w:pPr>
    </w:p>
    <w:p w14:paraId="6B222D7B" w14:textId="0AAF51F8" w:rsidR="00CF1429" w:rsidRPr="00267C13" w:rsidRDefault="00CF1429">
      <w:pPr>
        <w:jc w:val="both"/>
        <w:rPr>
          <w:rFonts w:ascii="Fira Sans Light" w:hAnsi="Fira Sans Light"/>
          <w:sz w:val="20"/>
          <w:szCs w:val="20"/>
        </w:rPr>
      </w:pPr>
      <w:r w:rsidRPr="00267C13">
        <w:rPr>
          <w:rFonts w:ascii="Fira Sans Medium" w:hAnsi="Fira Sans Medium"/>
          <w:sz w:val="20"/>
          <w:szCs w:val="20"/>
        </w:rPr>
        <w:t>Artículo</w:t>
      </w:r>
      <w:r w:rsidR="008B4C43" w:rsidRPr="00267C13">
        <w:rPr>
          <w:rFonts w:ascii="Fira Sans Medium" w:hAnsi="Fira Sans Medium"/>
          <w:sz w:val="20"/>
          <w:szCs w:val="20"/>
        </w:rPr>
        <w:t xml:space="preserve"> 9</w:t>
      </w:r>
      <w:r w:rsidRPr="00267C13">
        <w:rPr>
          <w:rFonts w:ascii="Fira Sans Light" w:hAnsi="Fira Sans Light"/>
          <w:sz w:val="20"/>
          <w:szCs w:val="20"/>
        </w:rPr>
        <w:t xml:space="preserve">. La forma en que se integran los ingresos del Municipio, de acuerdo con la </w:t>
      </w:r>
      <w:r w:rsidR="009412B0" w:rsidRPr="00267C13">
        <w:rPr>
          <w:rFonts w:ascii="Fira Sans Light" w:hAnsi="Fira Sans Light"/>
          <w:sz w:val="20"/>
          <w:szCs w:val="20"/>
        </w:rPr>
        <w:t>C</w:t>
      </w:r>
      <w:r w:rsidRPr="00267C13">
        <w:rPr>
          <w:rFonts w:ascii="Fira Sans Light" w:hAnsi="Fira Sans Light"/>
          <w:sz w:val="20"/>
          <w:szCs w:val="20"/>
        </w:rPr>
        <w:t xml:space="preserve">lasificación por </w:t>
      </w:r>
      <w:r w:rsidR="009412B0" w:rsidRPr="00267C13">
        <w:rPr>
          <w:rFonts w:ascii="Fira Sans Light" w:hAnsi="Fira Sans Light"/>
          <w:sz w:val="20"/>
          <w:szCs w:val="20"/>
        </w:rPr>
        <w:t>F</w:t>
      </w:r>
      <w:r w:rsidRPr="00267C13">
        <w:rPr>
          <w:rFonts w:ascii="Fira Sans Light" w:hAnsi="Fira Sans Light"/>
          <w:sz w:val="20"/>
          <w:szCs w:val="20"/>
        </w:rPr>
        <w:t xml:space="preserve">uentes de </w:t>
      </w:r>
      <w:r w:rsidR="009412B0" w:rsidRPr="00267C13">
        <w:rPr>
          <w:rFonts w:ascii="Fira Sans Light" w:hAnsi="Fira Sans Light"/>
          <w:sz w:val="20"/>
          <w:szCs w:val="20"/>
        </w:rPr>
        <w:t>F</w:t>
      </w:r>
      <w:r w:rsidRPr="00267C13">
        <w:rPr>
          <w:rFonts w:ascii="Fira Sans Light" w:hAnsi="Fira Sans Light"/>
          <w:sz w:val="20"/>
          <w:szCs w:val="20"/>
        </w:rPr>
        <w:t>inanciamiento, es la siguiente:</w:t>
      </w:r>
      <w:r w:rsidR="0022706E" w:rsidRPr="00267C13">
        <w:rPr>
          <w:rFonts w:ascii="Arial" w:hAnsi="Arial" w:cs="Arial"/>
          <w:sz w:val="16"/>
        </w:rPr>
        <w:t xml:space="preserve"> </w:t>
      </w:r>
    </w:p>
    <w:p w14:paraId="1937C02C" w14:textId="77777777" w:rsidR="00CF1429" w:rsidRPr="00267C13" w:rsidRDefault="00CF1429">
      <w:pPr>
        <w:jc w:val="center"/>
        <w:rPr>
          <w:rFonts w:ascii="Fira Sans Medium" w:hAnsi="Fira Sans Medium"/>
          <w:sz w:val="20"/>
          <w:szCs w:val="20"/>
        </w:rPr>
      </w:pPr>
      <w:r w:rsidRPr="00267C13">
        <w:rPr>
          <w:rFonts w:ascii="Fira Sans Medium" w:hAnsi="Fira Sans Medium"/>
          <w:sz w:val="20"/>
          <w:szCs w:val="20"/>
        </w:rPr>
        <w:t>Clasificación por Fuentes de Financiamiento</w:t>
      </w:r>
      <w:r w:rsidR="009846EC" w:rsidRPr="00267C13">
        <w:rPr>
          <w:rFonts w:ascii="Fira Sans Medium" w:hAnsi="Fira Sans Medium"/>
          <w:sz w:val="20"/>
          <w:szCs w:val="20"/>
        </w:rPr>
        <w:t xml:space="preserve"> </w:t>
      </w:r>
      <w:r w:rsidRPr="00267C13">
        <w:rPr>
          <w:rFonts w:ascii="Fira Sans Medium" w:hAnsi="Fira Sans Medium"/>
          <w:sz w:val="20"/>
          <w:szCs w:val="20"/>
          <w:vertAlign w:val="superscript"/>
        </w:rPr>
        <w:footnoteReference w:id="3"/>
      </w:r>
    </w:p>
    <w:p w14:paraId="0AD40E76" w14:textId="77777777" w:rsidR="00CF1429" w:rsidRPr="00267C13" w:rsidRDefault="00CF1429">
      <w:pPr>
        <w:jc w:val="center"/>
        <w:rPr>
          <w:rFonts w:ascii="Fira Sans Light" w:hAnsi="Fira Sans Light"/>
          <w:b/>
          <w:smallCaps/>
          <w:sz w:val="20"/>
          <w:szCs w:val="20"/>
        </w:rPr>
      </w:pPr>
    </w:p>
    <w:tbl>
      <w:tblPr>
        <w:tblW w:w="5103" w:type="dxa"/>
        <w:jc w:val="center"/>
        <w:tblCellMar>
          <w:left w:w="70" w:type="dxa"/>
          <w:right w:w="70" w:type="dxa"/>
        </w:tblCellMar>
        <w:tblLook w:val="04A0" w:firstRow="1" w:lastRow="0" w:firstColumn="1" w:lastColumn="0" w:noHBand="0" w:noVBand="1"/>
      </w:tblPr>
      <w:tblGrid>
        <w:gridCol w:w="709"/>
        <w:gridCol w:w="2552"/>
        <w:gridCol w:w="1842"/>
      </w:tblGrid>
      <w:tr w:rsidR="00267C13" w:rsidRPr="00267C13" w14:paraId="20964957" w14:textId="77777777" w:rsidTr="00D3055E">
        <w:trPr>
          <w:trHeight w:val="315"/>
          <w:jc w:val="center"/>
        </w:trPr>
        <w:tc>
          <w:tcPr>
            <w:tcW w:w="3261" w:type="dxa"/>
            <w:gridSpan w:val="2"/>
            <w:tcBorders>
              <w:top w:val="single" w:sz="8" w:space="0" w:color="auto"/>
              <w:left w:val="single" w:sz="8" w:space="0" w:color="auto"/>
              <w:bottom w:val="single" w:sz="8" w:space="0" w:color="auto"/>
              <w:right w:val="single" w:sz="8" w:space="0" w:color="000000"/>
            </w:tcBorders>
            <w:shd w:val="clear" w:color="000000" w:fill="F2F2F2"/>
            <w:noWrap/>
            <w:vAlign w:val="center"/>
            <w:hideMark/>
          </w:tcPr>
          <w:p w14:paraId="6274726D" w14:textId="77777777" w:rsidR="00D3055E" w:rsidRPr="00267C13" w:rsidRDefault="00D3055E" w:rsidP="00D3055E">
            <w:pPr>
              <w:jc w:val="center"/>
              <w:rPr>
                <w:rFonts w:ascii="Arial" w:eastAsia="Times New Roman" w:hAnsi="Arial" w:cs="Arial"/>
                <w:sz w:val="20"/>
                <w:szCs w:val="20"/>
                <w:lang w:eastAsia="es-MX"/>
              </w:rPr>
            </w:pPr>
            <w:r w:rsidRPr="00267C13">
              <w:rPr>
                <w:rFonts w:ascii="Arial" w:eastAsia="Times New Roman" w:hAnsi="Arial" w:cs="Arial"/>
                <w:sz w:val="20"/>
                <w:szCs w:val="20"/>
                <w:lang w:eastAsia="es-MX"/>
              </w:rPr>
              <w:t>Categoría</w:t>
            </w:r>
          </w:p>
        </w:tc>
        <w:tc>
          <w:tcPr>
            <w:tcW w:w="1842" w:type="dxa"/>
            <w:tcBorders>
              <w:top w:val="single" w:sz="8" w:space="0" w:color="auto"/>
              <w:left w:val="nil"/>
              <w:bottom w:val="single" w:sz="8" w:space="0" w:color="auto"/>
              <w:right w:val="single" w:sz="8" w:space="0" w:color="auto"/>
            </w:tcBorders>
            <w:shd w:val="clear" w:color="000000" w:fill="F2F2F2"/>
            <w:noWrap/>
            <w:vAlign w:val="center"/>
            <w:hideMark/>
          </w:tcPr>
          <w:p w14:paraId="2856AF78" w14:textId="77777777" w:rsidR="00D3055E" w:rsidRPr="00267C13" w:rsidRDefault="00D3055E" w:rsidP="00D3055E">
            <w:pPr>
              <w:jc w:val="center"/>
              <w:rPr>
                <w:rFonts w:ascii="Arial" w:eastAsia="Times New Roman" w:hAnsi="Arial" w:cs="Arial"/>
                <w:sz w:val="20"/>
                <w:szCs w:val="20"/>
                <w:lang w:eastAsia="es-MX"/>
              </w:rPr>
            </w:pPr>
            <w:r w:rsidRPr="00267C13">
              <w:rPr>
                <w:rFonts w:ascii="Arial" w:eastAsia="Times New Roman" w:hAnsi="Arial" w:cs="Arial"/>
                <w:sz w:val="20"/>
                <w:szCs w:val="20"/>
                <w:lang w:eastAsia="es-MX"/>
              </w:rPr>
              <w:t>Presupuesto aprobado</w:t>
            </w:r>
          </w:p>
        </w:tc>
      </w:tr>
      <w:tr w:rsidR="00267C13" w:rsidRPr="00267C13" w14:paraId="2DC71830" w14:textId="77777777" w:rsidTr="00D3055E">
        <w:trPr>
          <w:trHeight w:val="315"/>
          <w:jc w:val="center"/>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14:paraId="408851AB" w14:textId="77777777" w:rsidR="00D3055E" w:rsidRPr="00267C13" w:rsidRDefault="00D3055E" w:rsidP="00D3055E">
            <w:pPr>
              <w:jc w:val="center"/>
              <w:rPr>
                <w:rFonts w:ascii="Arial" w:eastAsia="Times New Roman" w:hAnsi="Arial" w:cs="Arial"/>
                <w:sz w:val="20"/>
                <w:szCs w:val="20"/>
                <w:lang w:eastAsia="es-MX"/>
              </w:rPr>
            </w:pPr>
            <w:r w:rsidRPr="00267C13">
              <w:rPr>
                <w:rFonts w:ascii="Arial" w:eastAsia="Times New Roman" w:hAnsi="Arial" w:cs="Arial"/>
                <w:sz w:val="20"/>
                <w:szCs w:val="20"/>
                <w:lang w:eastAsia="es-MX"/>
              </w:rPr>
              <w:t>1</w:t>
            </w:r>
          </w:p>
        </w:tc>
        <w:tc>
          <w:tcPr>
            <w:tcW w:w="2552" w:type="dxa"/>
            <w:tcBorders>
              <w:top w:val="nil"/>
              <w:left w:val="nil"/>
              <w:bottom w:val="single" w:sz="8" w:space="0" w:color="auto"/>
              <w:right w:val="single" w:sz="8" w:space="0" w:color="auto"/>
            </w:tcBorders>
            <w:shd w:val="clear" w:color="auto" w:fill="auto"/>
            <w:noWrap/>
            <w:vAlign w:val="center"/>
            <w:hideMark/>
          </w:tcPr>
          <w:p w14:paraId="48B1D667" w14:textId="77777777" w:rsidR="00D3055E" w:rsidRPr="00267C13" w:rsidRDefault="00D3055E" w:rsidP="00D3055E">
            <w:pPr>
              <w:rPr>
                <w:rFonts w:ascii="Arial" w:eastAsia="Times New Roman" w:hAnsi="Arial" w:cs="Arial"/>
                <w:sz w:val="20"/>
                <w:szCs w:val="20"/>
                <w:lang w:eastAsia="es-MX"/>
              </w:rPr>
            </w:pPr>
            <w:r w:rsidRPr="00267C13">
              <w:rPr>
                <w:rFonts w:ascii="Arial" w:eastAsia="Times New Roman" w:hAnsi="Arial" w:cs="Arial"/>
                <w:sz w:val="20"/>
                <w:szCs w:val="20"/>
                <w:lang w:eastAsia="es-MX"/>
              </w:rPr>
              <w:t>Recursos fiscales</w:t>
            </w:r>
          </w:p>
        </w:tc>
        <w:tc>
          <w:tcPr>
            <w:tcW w:w="1842" w:type="dxa"/>
            <w:tcBorders>
              <w:top w:val="nil"/>
              <w:left w:val="nil"/>
              <w:bottom w:val="single" w:sz="8" w:space="0" w:color="auto"/>
              <w:right w:val="single" w:sz="8" w:space="0" w:color="auto"/>
            </w:tcBorders>
            <w:shd w:val="clear" w:color="auto" w:fill="auto"/>
            <w:noWrap/>
            <w:vAlign w:val="center"/>
            <w:hideMark/>
          </w:tcPr>
          <w:p w14:paraId="697AF99E" w14:textId="5959FF9A" w:rsidR="00D3055E" w:rsidRPr="003F1F4B" w:rsidRDefault="00653CBC" w:rsidP="00B555ED">
            <w:pPr>
              <w:jc w:val="right"/>
              <w:rPr>
                <w:rFonts w:ascii="Arial" w:eastAsia="Times New Roman" w:hAnsi="Arial" w:cs="Arial"/>
                <w:sz w:val="18"/>
                <w:szCs w:val="18"/>
                <w:lang w:eastAsia="es-MX"/>
              </w:rPr>
            </w:pPr>
            <w:r w:rsidRPr="003F1F4B">
              <w:rPr>
                <w:rFonts w:ascii="Arial" w:eastAsia="Times New Roman" w:hAnsi="Arial" w:cs="Arial"/>
                <w:sz w:val="18"/>
                <w:szCs w:val="18"/>
                <w:lang w:eastAsia="es-MX"/>
              </w:rPr>
              <w:t>55,496,526.30</w:t>
            </w:r>
          </w:p>
        </w:tc>
      </w:tr>
      <w:tr w:rsidR="00267C13" w:rsidRPr="00267C13" w14:paraId="15BE9423" w14:textId="77777777" w:rsidTr="00D3055E">
        <w:trPr>
          <w:trHeight w:val="315"/>
          <w:jc w:val="center"/>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14:paraId="49F7B198" w14:textId="77777777" w:rsidR="00D3055E" w:rsidRPr="00267C13" w:rsidRDefault="00D3055E" w:rsidP="00D3055E">
            <w:pPr>
              <w:jc w:val="center"/>
              <w:rPr>
                <w:rFonts w:ascii="Arial" w:eastAsia="Times New Roman" w:hAnsi="Arial" w:cs="Arial"/>
                <w:sz w:val="20"/>
                <w:szCs w:val="20"/>
                <w:lang w:eastAsia="es-MX"/>
              </w:rPr>
            </w:pPr>
            <w:r w:rsidRPr="00267C13">
              <w:rPr>
                <w:rFonts w:ascii="Arial" w:eastAsia="Times New Roman" w:hAnsi="Arial" w:cs="Arial"/>
                <w:sz w:val="20"/>
                <w:szCs w:val="20"/>
                <w:lang w:eastAsia="es-MX"/>
              </w:rPr>
              <w:t>2</w:t>
            </w:r>
          </w:p>
        </w:tc>
        <w:tc>
          <w:tcPr>
            <w:tcW w:w="2552" w:type="dxa"/>
            <w:tcBorders>
              <w:top w:val="nil"/>
              <w:left w:val="nil"/>
              <w:bottom w:val="single" w:sz="8" w:space="0" w:color="auto"/>
              <w:right w:val="single" w:sz="8" w:space="0" w:color="auto"/>
            </w:tcBorders>
            <w:shd w:val="clear" w:color="auto" w:fill="auto"/>
            <w:noWrap/>
            <w:vAlign w:val="center"/>
            <w:hideMark/>
          </w:tcPr>
          <w:p w14:paraId="3E64EAFC" w14:textId="77777777" w:rsidR="00D3055E" w:rsidRPr="00267C13" w:rsidRDefault="00D3055E" w:rsidP="00D3055E">
            <w:pPr>
              <w:rPr>
                <w:rFonts w:ascii="Arial" w:eastAsia="Times New Roman" w:hAnsi="Arial" w:cs="Arial"/>
                <w:sz w:val="20"/>
                <w:szCs w:val="20"/>
                <w:lang w:eastAsia="es-MX"/>
              </w:rPr>
            </w:pPr>
            <w:r w:rsidRPr="00267C13">
              <w:rPr>
                <w:rFonts w:ascii="Arial" w:eastAsia="Times New Roman" w:hAnsi="Arial" w:cs="Arial"/>
                <w:sz w:val="20"/>
                <w:szCs w:val="20"/>
                <w:lang w:eastAsia="es-MX"/>
              </w:rPr>
              <w:t>Financiamientos internos</w:t>
            </w:r>
          </w:p>
        </w:tc>
        <w:tc>
          <w:tcPr>
            <w:tcW w:w="1842" w:type="dxa"/>
            <w:tcBorders>
              <w:top w:val="nil"/>
              <w:left w:val="nil"/>
              <w:bottom w:val="single" w:sz="8" w:space="0" w:color="auto"/>
              <w:right w:val="single" w:sz="8" w:space="0" w:color="auto"/>
            </w:tcBorders>
            <w:shd w:val="clear" w:color="auto" w:fill="auto"/>
            <w:noWrap/>
            <w:vAlign w:val="center"/>
            <w:hideMark/>
          </w:tcPr>
          <w:p w14:paraId="4097AC6C" w14:textId="77777777" w:rsidR="00D3055E" w:rsidRPr="003F1F4B" w:rsidRDefault="00D3055E" w:rsidP="00B555ED">
            <w:pPr>
              <w:jc w:val="right"/>
              <w:rPr>
                <w:rFonts w:ascii="Arial" w:eastAsia="Times New Roman" w:hAnsi="Arial" w:cs="Arial"/>
                <w:sz w:val="18"/>
                <w:szCs w:val="18"/>
                <w:lang w:eastAsia="es-MX"/>
              </w:rPr>
            </w:pPr>
            <w:r w:rsidRPr="003F1F4B">
              <w:rPr>
                <w:rFonts w:ascii="Arial" w:eastAsia="Times New Roman" w:hAnsi="Arial" w:cs="Arial"/>
                <w:sz w:val="18"/>
                <w:szCs w:val="18"/>
                <w:lang w:eastAsia="es-MX"/>
              </w:rPr>
              <w:t>15,000,000.00</w:t>
            </w:r>
          </w:p>
        </w:tc>
      </w:tr>
      <w:tr w:rsidR="00267C13" w:rsidRPr="00267C13" w14:paraId="3092B161" w14:textId="77777777" w:rsidTr="00D3055E">
        <w:trPr>
          <w:trHeight w:val="315"/>
          <w:jc w:val="center"/>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14:paraId="4B45C194" w14:textId="77777777" w:rsidR="00D3055E" w:rsidRPr="00267C13" w:rsidRDefault="00D3055E" w:rsidP="00D3055E">
            <w:pPr>
              <w:jc w:val="center"/>
              <w:rPr>
                <w:rFonts w:ascii="Arial" w:eastAsia="Times New Roman" w:hAnsi="Arial" w:cs="Arial"/>
                <w:sz w:val="20"/>
                <w:szCs w:val="20"/>
                <w:lang w:eastAsia="es-MX"/>
              </w:rPr>
            </w:pPr>
            <w:r w:rsidRPr="00267C13">
              <w:rPr>
                <w:rFonts w:ascii="Arial" w:eastAsia="Times New Roman" w:hAnsi="Arial" w:cs="Arial"/>
                <w:sz w:val="20"/>
                <w:szCs w:val="20"/>
                <w:lang w:eastAsia="es-MX"/>
              </w:rPr>
              <w:lastRenderedPageBreak/>
              <w:t>4</w:t>
            </w:r>
          </w:p>
        </w:tc>
        <w:tc>
          <w:tcPr>
            <w:tcW w:w="2552" w:type="dxa"/>
            <w:tcBorders>
              <w:top w:val="nil"/>
              <w:left w:val="nil"/>
              <w:bottom w:val="single" w:sz="8" w:space="0" w:color="auto"/>
              <w:right w:val="single" w:sz="8" w:space="0" w:color="auto"/>
            </w:tcBorders>
            <w:shd w:val="clear" w:color="auto" w:fill="auto"/>
            <w:noWrap/>
            <w:vAlign w:val="center"/>
            <w:hideMark/>
          </w:tcPr>
          <w:p w14:paraId="4E2033D1" w14:textId="77777777" w:rsidR="00D3055E" w:rsidRPr="00267C13" w:rsidRDefault="00D3055E" w:rsidP="00D3055E">
            <w:pPr>
              <w:rPr>
                <w:rFonts w:ascii="Arial" w:eastAsia="Times New Roman" w:hAnsi="Arial" w:cs="Arial"/>
                <w:sz w:val="20"/>
                <w:szCs w:val="20"/>
                <w:lang w:eastAsia="es-MX"/>
              </w:rPr>
            </w:pPr>
            <w:r w:rsidRPr="00267C13">
              <w:rPr>
                <w:rFonts w:ascii="Arial" w:eastAsia="Times New Roman" w:hAnsi="Arial" w:cs="Arial"/>
                <w:sz w:val="20"/>
                <w:szCs w:val="20"/>
                <w:lang w:eastAsia="es-MX"/>
              </w:rPr>
              <w:t>Ingresos propios</w:t>
            </w:r>
          </w:p>
        </w:tc>
        <w:tc>
          <w:tcPr>
            <w:tcW w:w="1842" w:type="dxa"/>
            <w:tcBorders>
              <w:top w:val="nil"/>
              <w:left w:val="nil"/>
              <w:bottom w:val="single" w:sz="8" w:space="0" w:color="auto"/>
              <w:right w:val="single" w:sz="8" w:space="0" w:color="auto"/>
            </w:tcBorders>
            <w:shd w:val="clear" w:color="auto" w:fill="auto"/>
            <w:noWrap/>
            <w:vAlign w:val="center"/>
            <w:hideMark/>
          </w:tcPr>
          <w:p w14:paraId="4470A5BA" w14:textId="77777777" w:rsidR="00D3055E" w:rsidRPr="00267C13" w:rsidRDefault="00D3055E" w:rsidP="00B555ED">
            <w:pPr>
              <w:jc w:val="right"/>
              <w:rPr>
                <w:rFonts w:ascii="Arial" w:eastAsia="Times New Roman" w:hAnsi="Arial" w:cs="Arial"/>
                <w:sz w:val="20"/>
                <w:szCs w:val="20"/>
                <w:lang w:eastAsia="es-MX"/>
              </w:rPr>
            </w:pPr>
            <w:r w:rsidRPr="00267C13">
              <w:rPr>
                <w:rFonts w:ascii="Arial" w:eastAsia="Times New Roman" w:hAnsi="Arial" w:cs="Arial"/>
                <w:sz w:val="20"/>
                <w:szCs w:val="20"/>
                <w:lang w:eastAsia="es-MX"/>
              </w:rPr>
              <w:t> </w:t>
            </w:r>
          </w:p>
        </w:tc>
      </w:tr>
      <w:tr w:rsidR="00267C13" w:rsidRPr="00267C13" w14:paraId="0CAFEABE" w14:textId="77777777" w:rsidTr="00BC201A">
        <w:trPr>
          <w:trHeight w:val="315"/>
          <w:jc w:val="center"/>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14:paraId="06ABA3CB" w14:textId="77777777" w:rsidR="00D3055E" w:rsidRPr="00267C13" w:rsidRDefault="00D3055E" w:rsidP="00D3055E">
            <w:pPr>
              <w:jc w:val="center"/>
              <w:rPr>
                <w:rFonts w:ascii="Arial" w:eastAsia="Times New Roman" w:hAnsi="Arial" w:cs="Arial"/>
                <w:sz w:val="20"/>
                <w:szCs w:val="20"/>
                <w:lang w:eastAsia="es-MX"/>
              </w:rPr>
            </w:pPr>
            <w:r w:rsidRPr="00267C13">
              <w:rPr>
                <w:rFonts w:ascii="Arial" w:eastAsia="Times New Roman" w:hAnsi="Arial" w:cs="Arial"/>
                <w:sz w:val="20"/>
                <w:szCs w:val="20"/>
                <w:lang w:eastAsia="es-MX"/>
              </w:rPr>
              <w:t>5</w:t>
            </w:r>
          </w:p>
        </w:tc>
        <w:tc>
          <w:tcPr>
            <w:tcW w:w="2552" w:type="dxa"/>
            <w:tcBorders>
              <w:top w:val="nil"/>
              <w:left w:val="nil"/>
              <w:bottom w:val="single" w:sz="8" w:space="0" w:color="auto"/>
              <w:right w:val="single" w:sz="8" w:space="0" w:color="auto"/>
            </w:tcBorders>
            <w:shd w:val="clear" w:color="auto" w:fill="auto"/>
            <w:noWrap/>
            <w:vAlign w:val="center"/>
            <w:hideMark/>
          </w:tcPr>
          <w:p w14:paraId="01B75627" w14:textId="77777777" w:rsidR="00D3055E" w:rsidRPr="00267C13" w:rsidRDefault="00D3055E" w:rsidP="00D3055E">
            <w:pPr>
              <w:rPr>
                <w:rFonts w:ascii="Arial" w:eastAsia="Times New Roman" w:hAnsi="Arial" w:cs="Arial"/>
                <w:sz w:val="20"/>
                <w:szCs w:val="20"/>
                <w:lang w:eastAsia="es-MX"/>
              </w:rPr>
            </w:pPr>
            <w:r w:rsidRPr="00267C13">
              <w:rPr>
                <w:rFonts w:ascii="Arial" w:eastAsia="Times New Roman" w:hAnsi="Arial" w:cs="Arial"/>
                <w:sz w:val="20"/>
                <w:szCs w:val="20"/>
                <w:lang w:eastAsia="es-MX"/>
              </w:rPr>
              <w:t>Recursos federales</w:t>
            </w:r>
          </w:p>
        </w:tc>
        <w:tc>
          <w:tcPr>
            <w:tcW w:w="1842" w:type="dxa"/>
            <w:tcBorders>
              <w:top w:val="nil"/>
              <w:left w:val="nil"/>
              <w:bottom w:val="single" w:sz="8" w:space="0" w:color="auto"/>
              <w:right w:val="single" w:sz="8" w:space="0" w:color="auto"/>
            </w:tcBorders>
            <w:shd w:val="clear" w:color="auto" w:fill="auto"/>
            <w:noWrap/>
            <w:vAlign w:val="center"/>
          </w:tcPr>
          <w:p w14:paraId="7170BA81" w14:textId="6B601F28" w:rsidR="00D3055E" w:rsidRPr="003F1F4B" w:rsidRDefault="0068322B" w:rsidP="00B555ED">
            <w:pPr>
              <w:jc w:val="right"/>
              <w:rPr>
                <w:rFonts w:ascii="Arial" w:eastAsia="Times New Roman" w:hAnsi="Arial" w:cs="Arial"/>
                <w:sz w:val="18"/>
                <w:szCs w:val="18"/>
                <w:lang w:eastAsia="es-MX"/>
              </w:rPr>
            </w:pPr>
            <w:r w:rsidRPr="003F1F4B">
              <w:rPr>
                <w:rFonts w:ascii="Arial" w:eastAsia="Times New Roman" w:hAnsi="Arial" w:cs="Arial"/>
                <w:sz w:val="18"/>
                <w:szCs w:val="18"/>
                <w:lang w:eastAsia="es-MX"/>
              </w:rPr>
              <w:t>313,180,369.54</w:t>
            </w:r>
          </w:p>
        </w:tc>
      </w:tr>
      <w:tr w:rsidR="00267C13" w:rsidRPr="00267C13" w14:paraId="0121821E" w14:textId="77777777" w:rsidTr="00BC201A">
        <w:trPr>
          <w:trHeight w:val="315"/>
          <w:jc w:val="center"/>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14:paraId="53CD3996" w14:textId="77777777" w:rsidR="00D3055E" w:rsidRPr="00267C13" w:rsidRDefault="00D3055E" w:rsidP="00D3055E">
            <w:pPr>
              <w:jc w:val="center"/>
              <w:rPr>
                <w:rFonts w:ascii="Arial" w:eastAsia="Times New Roman" w:hAnsi="Arial" w:cs="Arial"/>
                <w:sz w:val="20"/>
                <w:szCs w:val="20"/>
                <w:lang w:eastAsia="es-MX"/>
              </w:rPr>
            </w:pPr>
            <w:r w:rsidRPr="00267C13">
              <w:rPr>
                <w:rFonts w:ascii="Arial" w:eastAsia="Times New Roman" w:hAnsi="Arial" w:cs="Arial"/>
                <w:sz w:val="20"/>
                <w:szCs w:val="20"/>
                <w:lang w:eastAsia="es-MX"/>
              </w:rPr>
              <w:t>6</w:t>
            </w:r>
          </w:p>
        </w:tc>
        <w:tc>
          <w:tcPr>
            <w:tcW w:w="2552" w:type="dxa"/>
            <w:tcBorders>
              <w:top w:val="nil"/>
              <w:left w:val="nil"/>
              <w:bottom w:val="single" w:sz="8" w:space="0" w:color="auto"/>
              <w:right w:val="single" w:sz="8" w:space="0" w:color="auto"/>
            </w:tcBorders>
            <w:shd w:val="clear" w:color="auto" w:fill="auto"/>
            <w:noWrap/>
            <w:vAlign w:val="center"/>
            <w:hideMark/>
          </w:tcPr>
          <w:p w14:paraId="03272309" w14:textId="77777777" w:rsidR="00D3055E" w:rsidRPr="00267C13" w:rsidRDefault="00D3055E" w:rsidP="00D3055E">
            <w:pPr>
              <w:rPr>
                <w:rFonts w:ascii="Arial" w:eastAsia="Times New Roman" w:hAnsi="Arial" w:cs="Arial"/>
                <w:sz w:val="20"/>
                <w:szCs w:val="20"/>
                <w:lang w:eastAsia="es-MX"/>
              </w:rPr>
            </w:pPr>
            <w:r w:rsidRPr="00267C13">
              <w:rPr>
                <w:rFonts w:ascii="Arial" w:eastAsia="Times New Roman" w:hAnsi="Arial" w:cs="Arial"/>
                <w:sz w:val="20"/>
                <w:szCs w:val="20"/>
                <w:lang w:eastAsia="es-MX"/>
              </w:rPr>
              <w:t>Recursos estatales</w:t>
            </w:r>
          </w:p>
        </w:tc>
        <w:tc>
          <w:tcPr>
            <w:tcW w:w="1842" w:type="dxa"/>
            <w:tcBorders>
              <w:top w:val="nil"/>
              <w:left w:val="nil"/>
              <w:bottom w:val="single" w:sz="8" w:space="0" w:color="auto"/>
              <w:right w:val="single" w:sz="8" w:space="0" w:color="auto"/>
            </w:tcBorders>
            <w:shd w:val="clear" w:color="auto" w:fill="auto"/>
            <w:noWrap/>
            <w:vAlign w:val="center"/>
          </w:tcPr>
          <w:p w14:paraId="0F77C732" w14:textId="61982629" w:rsidR="00D3055E" w:rsidRPr="003F1F4B" w:rsidRDefault="0068322B" w:rsidP="00B555ED">
            <w:pPr>
              <w:jc w:val="right"/>
              <w:rPr>
                <w:rFonts w:ascii="Arial" w:eastAsia="Times New Roman" w:hAnsi="Arial" w:cs="Arial"/>
                <w:sz w:val="18"/>
                <w:szCs w:val="18"/>
                <w:lang w:eastAsia="es-MX"/>
              </w:rPr>
            </w:pPr>
            <w:r w:rsidRPr="003F1F4B">
              <w:rPr>
                <w:rFonts w:ascii="Arial" w:eastAsia="Times New Roman" w:hAnsi="Arial" w:cs="Arial"/>
                <w:sz w:val="18"/>
                <w:szCs w:val="18"/>
                <w:lang w:eastAsia="es-MX"/>
              </w:rPr>
              <w:t>69,194,628.11</w:t>
            </w:r>
          </w:p>
        </w:tc>
      </w:tr>
      <w:tr w:rsidR="00267C13" w:rsidRPr="00267C13" w14:paraId="267030BB" w14:textId="77777777" w:rsidTr="00BC201A">
        <w:trPr>
          <w:trHeight w:val="315"/>
          <w:jc w:val="center"/>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14:paraId="7D895ECF" w14:textId="77777777" w:rsidR="00D3055E" w:rsidRPr="00267C13" w:rsidRDefault="00D3055E" w:rsidP="00D3055E">
            <w:pPr>
              <w:jc w:val="center"/>
              <w:rPr>
                <w:rFonts w:ascii="Arial" w:eastAsia="Times New Roman" w:hAnsi="Arial" w:cs="Arial"/>
                <w:sz w:val="20"/>
                <w:szCs w:val="20"/>
                <w:lang w:eastAsia="es-MX"/>
              </w:rPr>
            </w:pPr>
            <w:r w:rsidRPr="00267C13">
              <w:rPr>
                <w:rFonts w:ascii="Arial" w:eastAsia="Times New Roman" w:hAnsi="Arial" w:cs="Arial"/>
                <w:sz w:val="20"/>
                <w:szCs w:val="20"/>
                <w:lang w:eastAsia="es-MX"/>
              </w:rPr>
              <w:t>7</w:t>
            </w:r>
          </w:p>
        </w:tc>
        <w:tc>
          <w:tcPr>
            <w:tcW w:w="2552" w:type="dxa"/>
            <w:tcBorders>
              <w:top w:val="nil"/>
              <w:left w:val="nil"/>
              <w:bottom w:val="single" w:sz="8" w:space="0" w:color="auto"/>
              <w:right w:val="single" w:sz="8" w:space="0" w:color="auto"/>
            </w:tcBorders>
            <w:shd w:val="clear" w:color="auto" w:fill="auto"/>
            <w:noWrap/>
            <w:vAlign w:val="center"/>
            <w:hideMark/>
          </w:tcPr>
          <w:p w14:paraId="1A0727F5" w14:textId="77777777" w:rsidR="00D3055E" w:rsidRPr="00267C13" w:rsidRDefault="00D3055E" w:rsidP="00D3055E">
            <w:pPr>
              <w:rPr>
                <w:rFonts w:ascii="Arial" w:eastAsia="Times New Roman" w:hAnsi="Arial" w:cs="Arial"/>
                <w:sz w:val="20"/>
                <w:szCs w:val="20"/>
                <w:lang w:eastAsia="es-MX"/>
              </w:rPr>
            </w:pPr>
            <w:r w:rsidRPr="00267C13">
              <w:rPr>
                <w:rFonts w:ascii="Arial" w:eastAsia="Times New Roman" w:hAnsi="Arial" w:cs="Arial"/>
                <w:sz w:val="20"/>
                <w:szCs w:val="20"/>
                <w:lang w:eastAsia="es-MX"/>
              </w:rPr>
              <w:t>Otros recursos</w:t>
            </w:r>
          </w:p>
        </w:tc>
        <w:tc>
          <w:tcPr>
            <w:tcW w:w="1842" w:type="dxa"/>
            <w:tcBorders>
              <w:top w:val="nil"/>
              <w:left w:val="nil"/>
              <w:bottom w:val="single" w:sz="8" w:space="0" w:color="auto"/>
              <w:right w:val="single" w:sz="8" w:space="0" w:color="auto"/>
            </w:tcBorders>
            <w:shd w:val="clear" w:color="auto" w:fill="auto"/>
            <w:noWrap/>
            <w:vAlign w:val="center"/>
          </w:tcPr>
          <w:p w14:paraId="1F94B1A8" w14:textId="0A7129EF" w:rsidR="00D3055E" w:rsidRPr="003F1F4B" w:rsidRDefault="0065091B" w:rsidP="00B555ED">
            <w:pPr>
              <w:jc w:val="right"/>
              <w:rPr>
                <w:rFonts w:ascii="Arial" w:eastAsia="Times New Roman" w:hAnsi="Arial" w:cs="Arial"/>
                <w:sz w:val="18"/>
                <w:szCs w:val="18"/>
                <w:lang w:eastAsia="es-MX"/>
              </w:rPr>
            </w:pPr>
            <w:r w:rsidRPr="003F1F4B">
              <w:rPr>
                <w:rFonts w:ascii="Arial" w:eastAsia="Times New Roman" w:hAnsi="Arial" w:cs="Arial"/>
                <w:sz w:val="18"/>
                <w:szCs w:val="18"/>
                <w:lang w:eastAsia="es-MX"/>
              </w:rPr>
              <w:t>0.00</w:t>
            </w:r>
          </w:p>
        </w:tc>
      </w:tr>
      <w:tr w:rsidR="00267C13" w:rsidRPr="00267C13" w14:paraId="61E327DB" w14:textId="77777777" w:rsidTr="00BC201A">
        <w:trPr>
          <w:trHeight w:val="510"/>
          <w:jc w:val="center"/>
        </w:trPr>
        <w:tc>
          <w:tcPr>
            <w:tcW w:w="3261" w:type="dxa"/>
            <w:gridSpan w:val="2"/>
            <w:tcBorders>
              <w:top w:val="single" w:sz="8" w:space="0" w:color="auto"/>
              <w:left w:val="single" w:sz="8" w:space="0" w:color="auto"/>
              <w:bottom w:val="single" w:sz="8" w:space="0" w:color="auto"/>
              <w:right w:val="single" w:sz="8" w:space="0" w:color="000000"/>
            </w:tcBorders>
            <w:shd w:val="clear" w:color="000000" w:fill="F2F2F2"/>
            <w:noWrap/>
            <w:vAlign w:val="center"/>
            <w:hideMark/>
          </w:tcPr>
          <w:p w14:paraId="390A4057" w14:textId="77777777" w:rsidR="00D3055E" w:rsidRPr="00267C13" w:rsidRDefault="00D3055E" w:rsidP="00D3055E">
            <w:pPr>
              <w:jc w:val="center"/>
              <w:rPr>
                <w:rFonts w:ascii="Arial" w:eastAsia="Times New Roman" w:hAnsi="Arial" w:cs="Arial"/>
                <w:sz w:val="20"/>
                <w:szCs w:val="20"/>
                <w:lang w:eastAsia="es-MX"/>
              </w:rPr>
            </w:pPr>
            <w:r w:rsidRPr="00267C13">
              <w:rPr>
                <w:rFonts w:ascii="Arial" w:eastAsia="Times New Roman" w:hAnsi="Arial" w:cs="Arial"/>
                <w:sz w:val="20"/>
                <w:szCs w:val="20"/>
                <w:lang w:eastAsia="es-MX"/>
              </w:rPr>
              <w:t>Total presupuesto de egresos</w:t>
            </w:r>
          </w:p>
        </w:tc>
        <w:tc>
          <w:tcPr>
            <w:tcW w:w="1842" w:type="dxa"/>
            <w:tcBorders>
              <w:top w:val="nil"/>
              <w:left w:val="nil"/>
              <w:bottom w:val="single" w:sz="8" w:space="0" w:color="auto"/>
              <w:right w:val="single" w:sz="8" w:space="0" w:color="auto"/>
            </w:tcBorders>
            <w:shd w:val="clear" w:color="000000" w:fill="F2F2F2"/>
            <w:noWrap/>
            <w:vAlign w:val="center"/>
          </w:tcPr>
          <w:p w14:paraId="3EBB0A7C" w14:textId="77777777" w:rsidR="00113626" w:rsidRPr="003F1F4B" w:rsidRDefault="00113626" w:rsidP="00113626">
            <w:pPr>
              <w:jc w:val="right"/>
              <w:rPr>
                <w:rFonts w:ascii="Arial" w:hAnsi="Arial" w:cs="Arial"/>
                <w:b/>
                <w:bCs/>
                <w:color w:val="000000"/>
                <w:sz w:val="18"/>
                <w:szCs w:val="18"/>
              </w:rPr>
            </w:pPr>
            <w:r w:rsidRPr="003F1F4B">
              <w:rPr>
                <w:rFonts w:ascii="Arial" w:hAnsi="Arial" w:cs="Arial"/>
                <w:b/>
                <w:bCs/>
                <w:color w:val="000000"/>
                <w:sz w:val="18"/>
                <w:szCs w:val="18"/>
              </w:rPr>
              <w:t>452,871,523.95</w:t>
            </w:r>
          </w:p>
          <w:p w14:paraId="59530B3E" w14:textId="0A3606E9" w:rsidR="00D3055E" w:rsidRPr="003F1F4B" w:rsidRDefault="00D3055E" w:rsidP="00B555ED">
            <w:pPr>
              <w:jc w:val="right"/>
              <w:rPr>
                <w:rFonts w:ascii="Arial" w:eastAsia="Times New Roman" w:hAnsi="Arial" w:cs="Arial"/>
                <w:sz w:val="18"/>
                <w:szCs w:val="18"/>
                <w:lang w:eastAsia="es-MX"/>
              </w:rPr>
            </w:pPr>
          </w:p>
        </w:tc>
      </w:tr>
    </w:tbl>
    <w:p w14:paraId="3BC049F1" w14:textId="1480A0CE" w:rsidR="00CF1429" w:rsidRPr="00267C13" w:rsidRDefault="00CF1429">
      <w:pPr>
        <w:jc w:val="both"/>
        <w:rPr>
          <w:rFonts w:ascii="Fira Sans Light" w:hAnsi="Fira Sans Light"/>
          <w:sz w:val="20"/>
          <w:szCs w:val="20"/>
        </w:rPr>
      </w:pPr>
      <w:r w:rsidRPr="00267C13">
        <w:rPr>
          <w:rFonts w:ascii="Fira Sans Medium" w:hAnsi="Fira Sans Medium"/>
          <w:sz w:val="20"/>
          <w:szCs w:val="20"/>
        </w:rPr>
        <w:t>Artículo</w:t>
      </w:r>
      <w:r w:rsidR="001B13AA" w:rsidRPr="00267C13">
        <w:rPr>
          <w:rFonts w:ascii="Fira Sans Medium" w:hAnsi="Fira Sans Medium"/>
          <w:sz w:val="20"/>
          <w:szCs w:val="20"/>
        </w:rPr>
        <w:t xml:space="preserve"> 10</w:t>
      </w:r>
      <w:r w:rsidRPr="00267C13">
        <w:rPr>
          <w:rFonts w:ascii="Fira Sans Light" w:hAnsi="Fira Sans Light"/>
          <w:sz w:val="20"/>
          <w:szCs w:val="20"/>
        </w:rPr>
        <w:t xml:space="preserve">. </w:t>
      </w:r>
      <w:r w:rsidR="003D0CDB" w:rsidRPr="00267C13">
        <w:rPr>
          <w:rFonts w:ascii="Fira Sans Light" w:hAnsi="Fira Sans Light"/>
          <w:sz w:val="20"/>
          <w:szCs w:val="20"/>
        </w:rPr>
        <w:t>El presupuesto de egre</w:t>
      </w:r>
      <w:r w:rsidR="001B13AA" w:rsidRPr="00267C13">
        <w:rPr>
          <w:rFonts w:ascii="Fira Sans Light" w:hAnsi="Fira Sans Light"/>
          <w:sz w:val="20"/>
          <w:szCs w:val="20"/>
        </w:rPr>
        <w:t>sos municipal del ejercicio 201</w:t>
      </w:r>
      <w:r w:rsidR="004B5A60">
        <w:rPr>
          <w:rFonts w:ascii="Fira Sans Light" w:hAnsi="Fira Sans Light"/>
          <w:sz w:val="20"/>
          <w:szCs w:val="20"/>
        </w:rPr>
        <w:t>8</w:t>
      </w:r>
      <w:r w:rsidR="003D0CDB" w:rsidRPr="00267C13">
        <w:rPr>
          <w:rFonts w:ascii="Fira Sans Light" w:hAnsi="Fira Sans Light"/>
          <w:sz w:val="20"/>
          <w:szCs w:val="20"/>
        </w:rPr>
        <w:t xml:space="preserve"> con base en </w:t>
      </w:r>
      <w:r w:rsidRPr="00267C13">
        <w:rPr>
          <w:rFonts w:ascii="Fira Sans Light" w:hAnsi="Fira Sans Light"/>
          <w:sz w:val="20"/>
          <w:szCs w:val="20"/>
        </w:rPr>
        <w:t xml:space="preserve">la </w:t>
      </w:r>
      <w:r w:rsidR="003D0CDB" w:rsidRPr="00267C13">
        <w:rPr>
          <w:rFonts w:ascii="Fira Sans Light" w:hAnsi="Fira Sans Light"/>
          <w:sz w:val="20"/>
          <w:szCs w:val="20"/>
        </w:rPr>
        <w:t>C</w:t>
      </w:r>
      <w:r w:rsidRPr="00267C13">
        <w:rPr>
          <w:rFonts w:ascii="Fira Sans Light" w:hAnsi="Fira Sans Light"/>
          <w:sz w:val="20"/>
          <w:szCs w:val="20"/>
        </w:rPr>
        <w:t xml:space="preserve">lasificación por </w:t>
      </w:r>
      <w:r w:rsidR="003D0CDB" w:rsidRPr="00267C13">
        <w:rPr>
          <w:rFonts w:ascii="Fira Sans Light" w:hAnsi="Fira Sans Light"/>
          <w:sz w:val="20"/>
          <w:szCs w:val="20"/>
        </w:rPr>
        <w:t>T</w:t>
      </w:r>
      <w:r w:rsidRPr="00267C13">
        <w:rPr>
          <w:rFonts w:ascii="Fira Sans Light" w:hAnsi="Fira Sans Light"/>
          <w:sz w:val="20"/>
          <w:szCs w:val="20"/>
        </w:rPr>
        <w:t xml:space="preserve">ipo de </w:t>
      </w:r>
      <w:r w:rsidR="003D0CDB" w:rsidRPr="00267C13">
        <w:rPr>
          <w:rFonts w:ascii="Fira Sans Light" w:hAnsi="Fira Sans Light"/>
          <w:sz w:val="20"/>
          <w:szCs w:val="20"/>
        </w:rPr>
        <w:t>G</w:t>
      </w:r>
      <w:r w:rsidRPr="00267C13">
        <w:rPr>
          <w:rFonts w:ascii="Fira Sans Light" w:hAnsi="Fira Sans Light"/>
          <w:sz w:val="20"/>
          <w:szCs w:val="20"/>
        </w:rPr>
        <w:t>asto</w:t>
      </w:r>
      <w:r w:rsidR="003D0CDB" w:rsidRPr="00267C13">
        <w:rPr>
          <w:rFonts w:ascii="Fira Sans Light" w:hAnsi="Fira Sans Light"/>
          <w:sz w:val="20"/>
          <w:szCs w:val="20"/>
        </w:rPr>
        <w:t xml:space="preserve"> </w:t>
      </w:r>
      <w:r w:rsidRPr="00267C13">
        <w:rPr>
          <w:rFonts w:ascii="Fira Sans Light" w:hAnsi="Fira Sans Light"/>
          <w:sz w:val="20"/>
          <w:szCs w:val="20"/>
        </w:rPr>
        <w:t xml:space="preserve">se distribuye de la siguiente </w:t>
      </w:r>
      <w:r w:rsidR="003D0CDB" w:rsidRPr="00267C13">
        <w:rPr>
          <w:rFonts w:ascii="Fira Sans Light" w:hAnsi="Fira Sans Light"/>
          <w:sz w:val="20"/>
          <w:szCs w:val="20"/>
        </w:rPr>
        <w:t>manera</w:t>
      </w:r>
      <w:r w:rsidRPr="00267C13">
        <w:rPr>
          <w:rFonts w:ascii="Fira Sans Light" w:hAnsi="Fira Sans Light"/>
          <w:sz w:val="20"/>
          <w:szCs w:val="20"/>
        </w:rPr>
        <w:t>:</w:t>
      </w:r>
      <w:r w:rsidR="00006AF4" w:rsidRPr="00267C13">
        <w:rPr>
          <w:rFonts w:ascii="Fira Sans Light" w:hAnsi="Fira Sans Light"/>
          <w:sz w:val="20"/>
          <w:szCs w:val="20"/>
        </w:rPr>
        <w:t xml:space="preserve"> </w:t>
      </w:r>
    </w:p>
    <w:p w14:paraId="5AE1799E" w14:textId="77777777" w:rsidR="00CF1429" w:rsidRPr="00267C13" w:rsidRDefault="00CF1429">
      <w:pPr>
        <w:jc w:val="both"/>
        <w:rPr>
          <w:rFonts w:ascii="Fira Sans Light" w:hAnsi="Fira Sans Light"/>
          <w:sz w:val="20"/>
          <w:szCs w:val="20"/>
        </w:rPr>
      </w:pPr>
    </w:p>
    <w:p w14:paraId="17037ECA" w14:textId="776E02F0" w:rsidR="00CF1429" w:rsidRPr="00267C13" w:rsidRDefault="00CF1429">
      <w:pPr>
        <w:jc w:val="center"/>
        <w:rPr>
          <w:rFonts w:ascii="Fira Sans Medium" w:hAnsi="Fira Sans Medium"/>
          <w:sz w:val="20"/>
          <w:szCs w:val="20"/>
        </w:rPr>
      </w:pPr>
      <w:r w:rsidRPr="00267C13">
        <w:rPr>
          <w:rFonts w:ascii="Fira Sans Medium" w:hAnsi="Fira Sans Medium"/>
          <w:sz w:val="20"/>
          <w:szCs w:val="20"/>
        </w:rPr>
        <w:t xml:space="preserve">Clasificación por </w:t>
      </w:r>
      <w:r w:rsidR="003D0CDB" w:rsidRPr="00267C13">
        <w:rPr>
          <w:rFonts w:ascii="Fira Sans Medium" w:hAnsi="Fira Sans Medium"/>
          <w:sz w:val="20"/>
          <w:szCs w:val="20"/>
        </w:rPr>
        <w:t>T</w:t>
      </w:r>
      <w:r w:rsidRPr="00267C13">
        <w:rPr>
          <w:rFonts w:ascii="Fira Sans Medium" w:hAnsi="Fira Sans Medium"/>
          <w:sz w:val="20"/>
          <w:szCs w:val="20"/>
        </w:rPr>
        <w:t xml:space="preserve">ipo de </w:t>
      </w:r>
      <w:r w:rsidR="003D0CDB" w:rsidRPr="00267C13">
        <w:rPr>
          <w:rFonts w:ascii="Fira Sans Medium" w:hAnsi="Fira Sans Medium"/>
          <w:sz w:val="20"/>
          <w:szCs w:val="20"/>
        </w:rPr>
        <w:t>G</w:t>
      </w:r>
      <w:r w:rsidRPr="00267C13">
        <w:rPr>
          <w:rFonts w:ascii="Fira Sans Medium" w:hAnsi="Fira Sans Medium"/>
          <w:sz w:val="20"/>
          <w:szCs w:val="20"/>
        </w:rPr>
        <w:t>asto</w:t>
      </w:r>
      <w:r w:rsidR="00991A3D" w:rsidRPr="00267C13">
        <w:rPr>
          <w:rFonts w:ascii="Fira Sans Medium" w:hAnsi="Fira Sans Medium"/>
          <w:sz w:val="20"/>
          <w:szCs w:val="20"/>
        </w:rPr>
        <w:t xml:space="preserve"> </w:t>
      </w:r>
      <w:r w:rsidRPr="00267C13">
        <w:rPr>
          <w:rFonts w:ascii="Fira Sans Medium" w:hAnsi="Fira Sans Medium"/>
          <w:sz w:val="20"/>
          <w:szCs w:val="20"/>
          <w:vertAlign w:val="superscript"/>
        </w:rPr>
        <w:footnoteReference w:id="4"/>
      </w:r>
    </w:p>
    <w:p w14:paraId="7C23BD6E" w14:textId="77777777" w:rsidR="00CF1429" w:rsidRPr="00267C13" w:rsidRDefault="00CF1429">
      <w:pPr>
        <w:jc w:val="center"/>
        <w:rPr>
          <w:rFonts w:ascii="Fira Sans Light" w:hAnsi="Fira Sans Light"/>
          <w:b/>
          <w:smallCaps/>
          <w:sz w:val="20"/>
          <w:szCs w:val="20"/>
        </w:rPr>
      </w:pPr>
    </w:p>
    <w:tbl>
      <w:tblPr>
        <w:tblW w:w="7647" w:type="dxa"/>
        <w:jc w:val="center"/>
        <w:tblCellMar>
          <w:left w:w="70" w:type="dxa"/>
          <w:right w:w="70" w:type="dxa"/>
        </w:tblCellMar>
        <w:tblLook w:val="04A0" w:firstRow="1" w:lastRow="0" w:firstColumn="1" w:lastColumn="0" w:noHBand="0" w:noVBand="1"/>
      </w:tblPr>
      <w:tblGrid>
        <w:gridCol w:w="497"/>
        <w:gridCol w:w="4846"/>
        <w:gridCol w:w="2304"/>
      </w:tblGrid>
      <w:tr w:rsidR="00267C13" w:rsidRPr="00267C13" w14:paraId="68A38BC3" w14:textId="77777777" w:rsidTr="00D3055E">
        <w:trPr>
          <w:trHeight w:val="285"/>
          <w:jc w:val="center"/>
        </w:trPr>
        <w:tc>
          <w:tcPr>
            <w:tcW w:w="5343" w:type="dxa"/>
            <w:gridSpan w:val="2"/>
            <w:tcBorders>
              <w:top w:val="single" w:sz="8" w:space="0" w:color="auto"/>
              <w:left w:val="single" w:sz="8" w:space="0" w:color="auto"/>
              <w:bottom w:val="single" w:sz="8" w:space="0" w:color="auto"/>
              <w:right w:val="single" w:sz="8" w:space="0" w:color="000000"/>
            </w:tcBorders>
            <w:shd w:val="clear" w:color="000000" w:fill="F2F2F2"/>
            <w:vAlign w:val="center"/>
            <w:hideMark/>
          </w:tcPr>
          <w:p w14:paraId="7540B9BA" w14:textId="77777777" w:rsidR="00D3055E" w:rsidRPr="00267C13" w:rsidRDefault="00D3055E" w:rsidP="00D3055E">
            <w:pPr>
              <w:jc w:val="center"/>
              <w:rPr>
                <w:rFonts w:ascii="Arial" w:eastAsia="Times New Roman" w:hAnsi="Arial" w:cs="Arial"/>
                <w:sz w:val="20"/>
                <w:szCs w:val="20"/>
                <w:lang w:eastAsia="es-MX"/>
              </w:rPr>
            </w:pPr>
            <w:r w:rsidRPr="00267C13">
              <w:rPr>
                <w:rFonts w:ascii="Arial" w:eastAsia="Times New Roman" w:hAnsi="Arial" w:cs="Arial"/>
                <w:sz w:val="20"/>
                <w:szCs w:val="20"/>
                <w:lang w:eastAsia="es-MX"/>
              </w:rPr>
              <w:t>Categoría</w:t>
            </w:r>
          </w:p>
        </w:tc>
        <w:tc>
          <w:tcPr>
            <w:tcW w:w="2304" w:type="dxa"/>
            <w:tcBorders>
              <w:top w:val="single" w:sz="8" w:space="0" w:color="auto"/>
              <w:left w:val="nil"/>
              <w:bottom w:val="nil"/>
              <w:right w:val="single" w:sz="8" w:space="0" w:color="auto"/>
            </w:tcBorders>
            <w:shd w:val="clear" w:color="000000" w:fill="F2F2F2"/>
            <w:vAlign w:val="center"/>
            <w:hideMark/>
          </w:tcPr>
          <w:p w14:paraId="4F220EED" w14:textId="77777777" w:rsidR="00D3055E" w:rsidRPr="00267C13" w:rsidRDefault="00D3055E" w:rsidP="00D3055E">
            <w:pPr>
              <w:jc w:val="center"/>
              <w:rPr>
                <w:rFonts w:ascii="Arial" w:eastAsia="Times New Roman" w:hAnsi="Arial" w:cs="Arial"/>
                <w:sz w:val="20"/>
                <w:szCs w:val="20"/>
                <w:lang w:eastAsia="es-MX"/>
              </w:rPr>
            </w:pPr>
            <w:r w:rsidRPr="00267C13">
              <w:rPr>
                <w:rFonts w:ascii="Arial" w:eastAsia="Times New Roman" w:hAnsi="Arial" w:cs="Arial"/>
                <w:sz w:val="20"/>
                <w:szCs w:val="20"/>
                <w:lang w:eastAsia="es-MX"/>
              </w:rPr>
              <w:t>Presupuesto aprobado</w:t>
            </w:r>
          </w:p>
        </w:tc>
      </w:tr>
      <w:tr w:rsidR="00267C13" w:rsidRPr="00267C13" w14:paraId="03370CFB" w14:textId="77777777" w:rsidTr="00BC201A">
        <w:trPr>
          <w:trHeight w:val="285"/>
          <w:jc w:val="center"/>
        </w:trPr>
        <w:tc>
          <w:tcPr>
            <w:tcW w:w="497" w:type="dxa"/>
            <w:tcBorders>
              <w:top w:val="nil"/>
              <w:left w:val="single" w:sz="8" w:space="0" w:color="auto"/>
              <w:bottom w:val="single" w:sz="8" w:space="0" w:color="auto"/>
              <w:right w:val="single" w:sz="8" w:space="0" w:color="auto"/>
            </w:tcBorders>
            <w:shd w:val="clear" w:color="000000" w:fill="FFFFFF"/>
            <w:vAlign w:val="center"/>
            <w:hideMark/>
          </w:tcPr>
          <w:p w14:paraId="6535A6BB" w14:textId="77777777" w:rsidR="00D3055E" w:rsidRPr="00267C13" w:rsidRDefault="00D3055E" w:rsidP="00D3055E">
            <w:pPr>
              <w:jc w:val="center"/>
              <w:rPr>
                <w:rFonts w:ascii="Arial" w:eastAsia="Times New Roman" w:hAnsi="Arial" w:cs="Arial"/>
                <w:sz w:val="20"/>
                <w:szCs w:val="20"/>
                <w:lang w:eastAsia="es-MX"/>
              </w:rPr>
            </w:pPr>
            <w:r w:rsidRPr="00267C13">
              <w:rPr>
                <w:rFonts w:ascii="Arial" w:eastAsia="Times New Roman" w:hAnsi="Arial" w:cs="Arial"/>
                <w:sz w:val="20"/>
                <w:szCs w:val="20"/>
                <w:lang w:eastAsia="es-MX"/>
              </w:rPr>
              <w:t>1</w:t>
            </w:r>
          </w:p>
        </w:tc>
        <w:tc>
          <w:tcPr>
            <w:tcW w:w="4846" w:type="dxa"/>
            <w:tcBorders>
              <w:top w:val="nil"/>
              <w:left w:val="nil"/>
              <w:bottom w:val="single" w:sz="8" w:space="0" w:color="auto"/>
              <w:right w:val="nil"/>
            </w:tcBorders>
            <w:shd w:val="clear" w:color="000000" w:fill="FFFFFF"/>
            <w:vAlign w:val="center"/>
            <w:hideMark/>
          </w:tcPr>
          <w:p w14:paraId="564A4D8B" w14:textId="77777777" w:rsidR="00D3055E" w:rsidRPr="00267C13" w:rsidRDefault="00D3055E" w:rsidP="00D3055E">
            <w:pPr>
              <w:rPr>
                <w:rFonts w:ascii="Arial" w:eastAsia="Times New Roman" w:hAnsi="Arial" w:cs="Arial"/>
                <w:sz w:val="20"/>
                <w:szCs w:val="20"/>
                <w:lang w:eastAsia="es-MX"/>
              </w:rPr>
            </w:pPr>
            <w:r w:rsidRPr="00267C13">
              <w:rPr>
                <w:rFonts w:ascii="Arial" w:eastAsia="Times New Roman" w:hAnsi="Arial" w:cs="Arial"/>
                <w:sz w:val="20"/>
                <w:szCs w:val="20"/>
                <w:lang w:eastAsia="es-MX"/>
              </w:rPr>
              <w:t>Gasto Corriente</w:t>
            </w:r>
          </w:p>
        </w:tc>
        <w:tc>
          <w:tcPr>
            <w:tcW w:w="2304" w:type="dxa"/>
            <w:tcBorders>
              <w:top w:val="single" w:sz="8" w:space="0" w:color="auto"/>
              <w:left w:val="single" w:sz="8" w:space="0" w:color="auto"/>
              <w:bottom w:val="single" w:sz="8" w:space="0" w:color="auto"/>
              <w:right w:val="single" w:sz="8" w:space="0" w:color="auto"/>
            </w:tcBorders>
            <w:shd w:val="clear" w:color="auto" w:fill="auto"/>
            <w:noWrap/>
            <w:vAlign w:val="bottom"/>
          </w:tcPr>
          <w:p w14:paraId="7B8D9FC4" w14:textId="2EA0DA34" w:rsidR="00D3055E" w:rsidRPr="003F1F4B" w:rsidRDefault="00113626" w:rsidP="00D3055E">
            <w:pPr>
              <w:jc w:val="right"/>
              <w:rPr>
                <w:rFonts w:ascii="Arial" w:eastAsia="Times New Roman" w:hAnsi="Arial" w:cs="Arial"/>
                <w:sz w:val="18"/>
                <w:szCs w:val="18"/>
                <w:lang w:eastAsia="es-MX"/>
              </w:rPr>
            </w:pPr>
            <w:r w:rsidRPr="003F1F4B">
              <w:rPr>
                <w:rFonts w:ascii="Arial" w:eastAsia="Times New Roman" w:hAnsi="Arial" w:cs="Arial"/>
                <w:sz w:val="18"/>
                <w:szCs w:val="18"/>
                <w:lang w:eastAsia="es-MX"/>
              </w:rPr>
              <w:t>258,829</w:t>
            </w:r>
            <w:r w:rsidR="008C6690">
              <w:rPr>
                <w:rFonts w:ascii="Arial" w:eastAsia="Times New Roman" w:hAnsi="Arial" w:cs="Arial"/>
                <w:sz w:val="18"/>
                <w:szCs w:val="18"/>
                <w:lang w:eastAsia="es-MX"/>
              </w:rPr>
              <w:t>,</w:t>
            </w:r>
            <w:r w:rsidRPr="003F1F4B">
              <w:rPr>
                <w:rFonts w:ascii="Arial" w:eastAsia="Times New Roman" w:hAnsi="Arial" w:cs="Arial"/>
                <w:sz w:val="18"/>
                <w:szCs w:val="18"/>
                <w:lang w:eastAsia="es-MX"/>
              </w:rPr>
              <w:t>284.3</w:t>
            </w:r>
            <w:r w:rsidR="008C6690">
              <w:rPr>
                <w:rFonts w:ascii="Arial" w:eastAsia="Times New Roman" w:hAnsi="Arial" w:cs="Arial"/>
                <w:sz w:val="18"/>
                <w:szCs w:val="18"/>
                <w:lang w:eastAsia="es-MX"/>
              </w:rPr>
              <w:t>0</w:t>
            </w:r>
          </w:p>
        </w:tc>
      </w:tr>
      <w:tr w:rsidR="00267C13" w:rsidRPr="00267C13" w14:paraId="4F404A71" w14:textId="77777777" w:rsidTr="00BC201A">
        <w:trPr>
          <w:trHeight w:val="285"/>
          <w:jc w:val="center"/>
        </w:trPr>
        <w:tc>
          <w:tcPr>
            <w:tcW w:w="497" w:type="dxa"/>
            <w:tcBorders>
              <w:top w:val="nil"/>
              <w:left w:val="single" w:sz="8" w:space="0" w:color="auto"/>
              <w:bottom w:val="single" w:sz="8" w:space="0" w:color="auto"/>
              <w:right w:val="single" w:sz="8" w:space="0" w:color="auto"/>
            </w:tcBorders>
            <w:shd w:val="clear" w:color="000000" w:fill="FFFFFF"/>
            <w:vAlign w:val="center"/>
            <w:hideMark/>
          </w:tcPr>
          <w:p w14:paraId="71F9A683" w14:textId="77777777" w:rsidR="00D3055E" w:rsidRPr="00267C13" w:rsidRDefault="00D3055E" w:rsidP="00D3055E">
            <w:pPr>
              <w:jc w:val="center"/>
              <w:rPr>
                <w:rFonts w:ascii="Arial" w:eastAsia="Times New Roman" w:hAnsi="Arial" w:cs="Arial"/>
                <w:sz w:val="20"/>
                <w:szCs w:val="20"/>
                <w:lang w:eastAsia="es-MX"/>
              </w:rPr>
            </w:pPr>
            <w:r w:rsidRPr="00267C13">
              <w:rPr>
                <w:rFonts w:ascii="Arial" w:eastAsia="Times New Roman" w:hAnsi="Arial" w:cs="Arial"/>
                <w:sz w:val="20"/>
                <w:szCs w:val="20"/>
                <w:lang w:eastAsia="es-MX"/>
              </w:rPr>
              <w:t>2</w:t>
            </w:r>
          </w:p>
        </w:tc>
        <w:tc>
          <w:tcPr>
            <w:tcW w:w="4846" w:type="dxa"/>
            <w:tcBorders>
              <w:top w:val="nil"/>
              <w:left w:val="nil"/>
              <w:bottom w:val="single" w:sz="8" w:space="0" w:color="auto"/>
              <w:right w:val="nil"/>
            </w:tcBorders>
            <w:shd w:val="clear" w:color="000000" w:fill="FFFFFF"/>
            <w:vAlign w:val="center"/>
            <w:hideMark/>
          </w:tcPr>
          <w:p w14:paraId="1175EBAD" w14:textId="77777777" w:rsidR="00D3055E" w:rsidRPr="00267C13" w:rsidRDefault="00D3055E" w:rsidP="00D3055E">
            <w:pPr>
              <w:rPr>
                <w:rFonts w:ascii="Arial" w:eastAsia="Times New Roman" w:hAnsi="Arial" w:cs="Arial"/>
                <w:sz w:val="20"/>
                <w:szCs w:val="20"/>
                <w:lang w:eastAsia="es-MX"/>
              </w:rPr>
            </w:pPr>
            <w:r w:rsidRPr="00267C13">
              <w:rPr>
                <w:rFonts w:ascii="Arial" w:eastAsia="Times New Roman" w:hAnsi="Arial" w:cs="Arial"/>
                <w:sz w:val="20"/>
                <w:szCs w:val="20"/>
                <w:lang w:eastAsia="es-MX"/>
              </w:rPr>
              <w:t>Gasto de Capital</w:t>
            </w:r>
          </w:p>
        </w:tc>
        <w:tc>
          <w:tcPr>
            <w:tcW w:w="2304" w:type="dxa"/>
            <w:tcBorders>
              <w:top w:val="nil"/>
              <w:left w:val="single" w:sz="8" w:space="0" w:color="auto"/>
              <w:bottom w:val="single" w:sz="8" w:space="0" w:color="auto"/>
              <w:right w:val="single" w:sz="8" w:space="0" w:color="auto"/>
            </w:tcBorders>
            <w:shd w:val="clear" w:color="auto" w:fill="auto"/>
            <w:noWrap/>
            <w:vAlign w:val="bottom"/>
          </w:tcPr>
          <w:p w14:paraId="73DF0E9B" w14:textId="5435B066" w:rsidR="00D3055E" w:rsidRPr="003F1F4B" w:rsidRDefault="00113626" w:rsidP="00D3055E">
            <w:pPr>
              <w:jc w:val="right"/>
              <w:rPr>
                <w:rFonts w:ascii="Arial" w:eastAsia="Times New Roman" w:hAnsi="Arial" w:cs="Arial"/>
                <w:sz w:val="18"/>
                <w:szCs w:val="18"/>
                <w:lang w:eastAsia="es-MX"/>
              </w:rPr>
            </w:pPr>
            <w:r w:rsidRPr="003F1F4B">
              <w:rPr>
                <w:rFonts w:ascii="Arial" w:eastAsia="Times New Roman" w:hAnsi="Arial" w:cs="Arial"/>
                <w:sz w:val="18"/>
                <w:szCs w:val="18"/>
                <w:lang w:eastAsia="es-MX"/>
              </w:rPr>
              <w:t>185,350,400.57</w:t>
            </w:r>
          </w:p>
        </w:tc>
      </w:tr>
      <w:tr w:rsidR="00267C13" w:rsidRPr="00267C13" w14:paraId="3BD4F9E8" w14:textId="77777777" w:rsidTr="00BC201A">
        <w:trPr>
          <w:trHeight w:val="285"/>
          <w:jc w:val="center"/>
        </w:trPr>
        <w:tc>
          <w:tcPr>
            <w:tcW w:w="497" w:type="dxa"/>
            <w:tcBorders>
              <w:top w:val="nil"/>
              <w:left w:val="single" w:sz="8" w:space="0" w:color="auto"/>
              <w:bottom w:val="single" w:sz="8" w:space="0" w:color="auto"/>
              <w:right w:val="single" w:sz="8" w:space="0" w:color="auto"/>
            </w:tcBorders>
            <w:shd w:val="clear" w:color="000000" w:fill="FFFFFF"/>
            <w:vAlign w:val="center"/>
            <w:hideMark/>
          </w:tcPr>
          <w:p w14:paraId="7074ADE2" w14:textId="77777777" w:rsidR="00D3055E" w:rsidRPr="00267C13" w:rsidRDefault="00D3055E" w:rsidP="00D3055E">
            <w:pPr>
              <w:jc w:val="center"/>
              <w:rPr>
                <w:rFonts w:ascii="Arial" w:eastAsia="Times New Roman" w:hAnsi="Arial" w:cs="Arial"/>
                <w:sz w:val="20"/>
                <w:szCs w:val="20"/>
                <w:lang w:eastAsia="es-MX"/>
              </w:rPr>
            </w:pPr>
            <w:r w:rsidRPr="00267C13">
              <w:rPr>
                <w:rFonts w:ascii="Arial" w:eastAsia="Times New Roman" w:hAnsi="Arial" w:cs="Arial"/>
                <w:sz w:val="20"/>
                <w:szCs w:val="20"/>
                <w:lang w:eastAsia="es-MX"/>
              </w:rPr>
              <w:t>3</w:t>
            </w:r>
          </w:p>
        </w:tc>
        <w:tc>
          <w:tcPr>
            <w:tcW w:w="4846" w:type="dxa"/>
            <w:tcBorders>
              <w:top w:val="nil"/>
              <w:left w:val="nil"/>
              <w:bottom w:val="single" w:sz="8" w:space="0" w:color="auto"/>
              <w:right w:val="nil"/>
            </w:tcBorders>
            <w:shd w:val="clear" w:color="000000" w:fill="FFFFFF"/>
            <w:vAlign w:val="center"/>
            <w:hideMark/>
          </w:tcPr>
          <w:p w14:paraId="473FB954" w14:textId="77777777" w:rsidR="00D3055E" w:rsidRPr="00267C13" w:rsidRDefault="00D3055E" w:rsidP="00D3055E">
            <w:pPr>
              <w:rPr>
                <w:rFonts w:ascii="Arial" w:eastAsia="Times New Roman" w:hAnsi="Arial" w:cs="Arial"/>
                <w:sz w:val="20"/>
                <w:szCs w:val="20"/>
                <w:lang w:eastAsia="es-MX"/>
              </w:rPr>
            </w:pPr>
            <w:r w:rsidRPr="00267C13">
              <w:rPr>
                <w:rFonts w:ascii="Arial" w:eastAsia="Times New Roman" w:hAnsi="Arial" w:cs="Arial"/>
                <w:sz w:val="20"/>
                <w:szCs w:val="20"/>
                <w:lang w:eastAsia="es-MX"/>
              </w:rPr>
              <w:t>Amortización de la Deuda y Disminución de Pasivos</w:t>
            </w:r>
          </w:p>
        </w:tc>
        <w:tc>
          <w:tcPr>
            <w:tcW w:w="2304" w:type="dxa"/>
            <w:tcBorders>
              <w:top w:val="nil"/>
              <w:left w:val="single" w:sz="8" w:space="0" w:color="auto"/>
              <w:bottom w:val="single" w:sz="8" w:space="0" w:color="auto"/>
              <w:right w:val="single" w:sz="8" w:space="0" w:color="auto"/>
            </w:tcBorders>
            <w:shd w:val="clear" w:color="auto" w:fill="auto"/>
            <w:noWrap/>
            <w:vAlign w:val="bottom"/>
          </w:tcPr>
          <w:p w14:paraId="72B599AA" w14:textId="5A6ECBB2" w:rsidR="00D3055E" w:rsidRPr="003F1F4B" w:rsidRDefault="00113626" w:rsidP="00D3055E">
            <w:pPr>
              <w:jc w:val="right"/>
              <w:rPr>
                <w:rFonts w:ascii="Arial" w:eastAsia="Times New Roman" w:hAnsi="Arial" w:cs="Arial"/>
                <w:sz w:val="18"/>
                <w:szCs w:val="18"/>
                <w:lang w:eastAsia="es-MX"/>
              </w:rPr>
            </w:pPr>
            <w:r w:rsidRPr="003F1F4B">
              <w:rPr>
                <w:rFonts w:ascii="Arial" w:eastAsia="Times New Roman" w:hAnsi="Arial" w:cs="Arial"/>
                <w:sz w:val="18"/>
                <w:szCs w:val="18"/>
                <w:lang w:eastAsia="es-MX"/>
              </w:rPr>
              <w:t>2,423,411.08</w:t>
            </w:r>
          </w:p>
        </w:tc>
      </w:tr>
      <w:tr w:rsidR="00267C13" w:rsidRPr="00267C13" w14:paraId="5C1C78FE" w14:textId="77777777" w:rsidTr="00BC201A">
        <w:trPr>
          <w:trHeight w:val="285"/>
          <w:jc w:val="center"/>
        </w:trPr>
        <w:tc>
          <w:tcPr>
            <w:tcW w:w="497" w:type="dxa"/>
            <w:tcBorders>
              <w:top w:val="nil"/>
              <w:left w:val="single" w:sz="8" w:space="0" w:color="auto"/>
              <w:bottom w:val="single" w:sz="8" w:space="0" w:color="auto"/>
              <w:right w:val="single" w:sz="8" w:space="0" w:color="auto"/>
            </w:tcBorders>
            <w:shd w:val="clear" w:color="000000" w:fill="FFFFFF"/>
            <w:vAlign w:val="center"/>
            <w:hideMark/>
          </w:tcPr>
          <w:p w14:paraId="74840987" w14:textId="77777777" w:rsidR="00D3055E" w:rsidRPr="00267C13" w:rsidRDefault="00D3055E" w:rsidP="00D3055E">
            <w:pPr>
              <w:jc w:val="center"/>
              <w:rPr>
                <w:rFonts w:ascii="Arial" w:eastAsia="Times New Roman" w:hAnsi="Arial" w:cs="Arial"/>
                <w:sz w:val="20"/>
                <w:szCs w:val="20"/>
                <w:lang w:eastAsia="es-MX"/>
              </w:rPr>
            </w:pPr>
            <w:r w:rsidRPr="00267C13">
              <w:rPr>
                <w:rFonts w:ascii="Arial" w:eastAsia="Times New Roman" w:hAnsi="Arial" w:cs="Arial"/>
                <w:sz w:val="20"/>
                <w:szCs w:val="20"/>
                <w:lang w:eastAsia="es-MX"/>
              </w:rPr>
              <w:t>4</w:t>
            </w:r>
          </w:p>
        </w:tc>
        <w:tc>
          <w:tcPr>
            <w:tcW w:w="4846" w:type="dxa"/>
            <w:tcBorders>
              <w:top w:val="nil"/>
              <w:left w:val="nil"/>
              <w:bottom w:val="single" w:sz="8" w:space="0" w:color="auto"/>
              <w:right w:val="nil"/>
            </w:tcBorders>
            <w:shd w:val="clear" w:color="000000" w:fill="FFFFFF"/>
            <w:vAlign w:val="center"/>
            <w:hideMark/>
          </w:tcPr>
          <w:p w14:paraId="086E6E7E" w14:textId="77777777" w:rsidR="00D3055E" w:rsidRPr="00267C13" w:rsidRDefault="00D3055E" w:rsidP="00D3055E">
            <w:pPr>
              <w:rPr>
                <w:rFonts w:ascii="Arial" w:eastAsia="Times New Roman" w:hAnsi="Arial" w:cs="Arial"/>
                <w:sz w:val="20"/>
                <w:szCs w:val="20"/>
                <w:lang w:eastAsia="es-MX"/>
              </w:rPr>
            </w:pPr>
            <w:r w:rsidRPr="00267C13">
              <w:rPr>
                <w:rFonts w:ascii="Arial" w:eastAsia="Times New Roman" w:hAnsi="Arial" w:cs="Arial"/>
                <w:sz w:val="20"/>
                <w:szCs w:val="20"/>
                <w:lang w:eastAsia="es-MX"/>
              </w:rPr>
              <w:t>Pensiones y Jubilaciones</w:t>
            </w:r>
          </w:p>
        </w:tc>
        <w:tc>
          <w:tcPr>
            <w:tcW w:w="2304" w:type="dxa"/>
            <w:tcBorders>
              <w:top w:val="nil"/>
              <w:left w:val="single" w:sz="8" w:space="0" w:color="auto"/>
              <w:bottom w:val="single" w:sz="8" w:space="0" w:color="auto"/>
              <w:right w:val="single" w:sz="8" w:space="0" w:color="auto"/>
            </w:tcBorders>
            <w:shd w:val="clear" w:color="auto" w:fill="auto"/>
            <w:noWrap/>
            <w:vAlign w:val="bottom"/>
          </w:tcPr>
          <w:p w14:paraId="0F91815D" w14:textId="632DAF75" w:rsidR="00D3055E" w:rsidRPr="003F1F4B" w:rsidRDefault="00113626" w:rsidP="00D3055E">
            <w:pPr>
              <w:jc w:val="right"/>
              <w:rPr>
                <w:rFonts w:ascii="Arial" w:eastAsia="Times New Roman" w:hAnsi="Arial" w:cs="Arial"/>
                <w:sz w:val="18"/>
                <w:szCs w:val="18"/>
                <w:lang w:eastAsia="es-MX"/>
              </w:rPr>
            </w:pPr>
            <w:r w:rsidRPr="003F1F4B">
              <w:rPr>
                <w:rFonts w:ascii="Arial" w:eastAsia="Times New Roman" w:hAnsi="Arial" w:cs="Arial"/>
                <w:sz w:val="18"/>
                <w:szCs w:val="18"/>
                <w:lang w:eastAsia="es-MX"/>
              </w:rPr>
              <w:t>6,268,428</w:t>
            </w:r>
          </w:p>
        </w:tc>
      </w:tr>
      <w:tr w:rsidR="00267C13" w:rsidRPr="00267C13" w14:paraId="3A225FAE" w14:textId="77777777" w:rsidTr="00D3055E">
        <w:trPr>
          <w:trHeight w:val="285"/>
          <w:jc w:val="center"/>
        </w:trPr>
        <w:tc>
          <w:tcPr>
            <w:tcW w:w="497" w:type="dxa"/>
            <w:tcBorders>
              <w:top w:val="nil"/>
              <w:left w:val="single" w:sz="8" w:space="0" w:color="auto"/>
              <w:bottom w:val="single" w:sz="8" w:space="0" w:color="auto"/>
              <w:right w:val="single" w:sz="8" w:space="0" w:color="auto"/>
            </w:tcBorders>
            <w:shd w:val="clear" w:color="000000" w:fill="FFFFFF"/>
            <w:vAlign w:val="center"/>
            <w:hideMark/>
          </w:tcPr>
          <w:p w14:paraId="4B5A888E" w14:textId="77777777" w:rsidR="00D3055E" w:rsidRPr="00267C13" w:rsidRDefault="00D3055E" w:rsidP="00D3055E">
            <w:pPr>
              <w:jc w:val="center"/>
              <w:rPr>
                <w:rFonts w:ascii="Arial" w:eastAsia="Times New Roman" w:hAnsi="Arial" w:cs="Arial"/>
                <w:sz w:val="20"/>
                <w:szCs w:val="20"/>
                <w:lang w:eastAsia="es-MX"/>
              </w:rPr>
            </w:pPr>
            <w:r w:rsidRPr="00267C13">
              <w:rPr>
                <w:rFonts w:ascii="Arial" w:eastAsia="Times New Roman" w:hAnsi="Arial" w:cs="Arial"/>
                <w:sz w:val="20"/>
                <w:szCs w:val="20"/>
                <w:lang w:eastAsia="es-MX"/>
              </w:rPr>
              <w:t>5</w:t>
            </w:r>
          </w:p>
        </w:tc>
        <w:tc>
          <w:tcPr>
            <w:tcW w:w="4846" w:type="dxa"/>
            <w:tcBorders>
              <w:top w:val="nil"/>
              <w:left w:val="nil"/>
              <w:bottom w:val="single" w:sz="8" w:space="0" w:color="auto"/>
              <w:right w:val="single" w:sz="8" w:space="0" w:color="auto"/>
            </w:tcBorders>
            <w:shd w:val="clear" w:color="000000" w:fill="FFFFFF"/>
            <w:vAlign w:val="center"/>
            <w:hideMark/>
          </w:tcPr>
          <w:p w14:paraId="6B359915" w14:textId="77777777" w:rsidR="00D3055E" w:rsidRPr="00267C13" w:rsidRDefault="00D3055E" w:rsidP="00D3055E">
            <w:pPr>
              <w:rPr>
                <w:rFonts w:ascii="Arial" w:eastAsia="Times New Roman" w:hAnsi="Arial" w:cs="Arial"/>
                <w:sz w:val="20"/>
                <w:szCs w:val="20"/>
                <w:lang w:eastAsia="es-MX"/>
              </w:rPr>
            </w:pPr>
            <w:r w:rsidRPr="00267C13">
              <w:rPr>
                <w:rFonts w:ascii="Arial" w:eastAsia="Times New Roman" w:hAnsi="Arial" w:cs="Arial"/>
                <w:sz w:val="20"/>
                <w:szCs w:val="20"/>
                <w:lang w:eastAsia="es-MX"/>
              </w:rPr>
              <w:t>Participaciones</w:t>
            </w:r>
          </w:p>
        </w:tc>
        <w:tc>
          <w:tcPr>
            <w:tcW w:w="2304" w:type="dxa"/>
            <w:tcBorders>
              <w:top w:val="nil"/>
              <w:left w:val="nil"/>
              <w:bottom w:val="single" w:sz="8" w:space="0" w:color="auto"/>
              <w:right w:val="single" w:sz="8" w:space="0" w:color="auto"/>
            </w:tcBorders>
            <w:shd w:val="clear" w:color="000000" w:fill="FFFFFF"/>
            <w:vAlign w:val="center"/>
            <w:hideMark/>
          </w:tcPr>
          <w:p w14:paraId="023EB13F" w14:textId="71C26849" w:rsidR="00D3055E" w:rsidRPr="003F1F4B" w:rsidRDefault="00D3055E" w:rsidP="00B53FDF">
            <w:pPr>
              <w:jc w:val="right"/>
              <w:rPr>
                <w:rFonts w:ascii="Arial" w:eastAsia="Times New Roman" w:hAnsi="Arial" w:cs="Arial"/>
                <w:sz w:val="18"/>
                <w:szCs w:val="18"/>
                <w:lang w:eastAsia="es-MX"/>
              </w:rPr>
            </w:pPr>
            <w:r w:rsidRPr="003F1F4B">
              <w:rPr>
                <w:rFonts w:ascii="Arial" w:eastAsia="Times New Roman" w:hAnsi="Arial" w:cs="Arial"/>
                <w:sz w:val="18"/>
                <w:szCs w:val="18"/>
                <w:lang w:eastAsia="es-MX"/>
              </w:rPr>
              <w:t> </w:t>
            </w:r>
            <w:r w:rsidR="00B53FDF" w:rsidRPr="003F1F4B">
              <w:rPr>
                <w:rFonts w:ascii="Arial" w:eastAsia="Times New Roman" w:hAnsi="Arial" w:cs="Arial"/>
                <w:sz w:val="18"/>
                <w:szCs w:val="18"/>
                <w:lang w:eastAsia="es-MX"/>
              </w:rPr>
              <w:t>0.00</w:t>
            </w:r>
          </w:p>
        </w:tc>
      </w:tr>
      <w:tr w:rsidR="00267C13" w:rsidRPr="00267C13" w14:paraId="2629A2DD" w14:textId="77777777" w:rsidTr="000806AA">
        <w:trPr>
          <w:trHeight w:val="285"/>
          <w:jc w:val="center"/>
        </w:trPr>
        <w:tc>
          <w:tcPr>
            <w:tcW w:w="5343" w:type="dxa"/>
            <w:gridSpan w:val="2"/>
            <w:tcBorders>
              <w:top w:val="single" w:sz="8" w:space="0" w:color="auto"/>
              <w:left w:val="single" w:sz="8" w:space="0" w:color="auto"/>
              <w:bottom w:val="single" w:sz="8" w:space="0" w:color="auto"/>
              <w:right w:val="single" w:sz="8" w:space="0" w:color="000000"/>
            </w:tcBorders>
            <w:shd w:val="clear" w:color="000000" w:fill="F2F2F2"/>
            <w:vAlign w:val="center"/>
            <w:hideMark/>
          </w:tcPr>
          <w:p w14:paraId="53BD6CFB" w14:textId="77777777" w:rsidR="00D3055E" w:rsidRPr="00267C13" w:rsidRDefault="00D3055E" w:rsidP="00D3055E">
            <w:pPr>
              <w:jc w:val="center"/>
              <w:rPr>
                <w:rFonts w:ascii="Arial" w:eastAsia="Times New Roman" w:hAnsi="Arial" w:cs="Arial"/>
                <w:sz w:val="20"/>
                <w:szCs w:val="20"/>
                <w:lang w:eastAsia="es-MX"/>
              </w:rPr>
            </w:pPr>
            <w:r w:rsidRPr="00267C13">
              <w:rPr>
                <w:rFonts w:ascii="Arial" w:eastAsia="Times New Roman" w:hAnsi="Arial" w:cs="Arial"/>
                <w:sz w:val="20"/>
                <w:szCs w:val="20"/>
                <w:lang w:eastAsia="es-MX"/>
              </w:rPr>
              <w:t>Total presupuesto de egresos</w:t>
            </w:r>
          </w:p>
        </w:tc>
        <w:tc>
          <w:tcPr>
            <w:tcW w:w="2304" w:type="dxa"/>
            <w:tcBorders>
              <w:top w:val="nil"/>
              <w:left w:val="nil"/>
              <w:bottom w:val="single" w:sz="8" w:space="0" w:color="auto"/>
              <w:right w:val="single" w:sz="8" w:space="0" w:color="auto"/>
            </w:tcBorders>
            <w:shd w:val="clear" w:color="000000" w:fill="F2F2F2"/>
            <w:vAlign w:val="center"/>
          </w:tcPr>
          <w:p w14:paraId="7E8816FC" w14:textId="77777777" w:rsidR="00113626" w:rsidRPr="003F1F4B" w:rsidRDefault="00113626" w:rsidP="00113626">
            <w:pPr>
              <w:jc w:val="right"/>
              <w:rPr>
                <w:rFonts w:ascii="Arial" w:hAnsi="Arial" w:cs="Arial"/>
                <w:b/>
                <w:bCs/>
                <w:color w:val="000000"/>
                <w:sz w:val="18"/>
                <w:szCs w:val="18"/>
              </w:rPr>
            </w:pPr>
            <w:r w:rsidRPr="003F1F4B">
              <w:rPr>
                <w:rFonts w:ascii="Arial" w:hAnsi="Arial" w:cs="Arial"/>
                <w:b/>
                <w:bCs/>
                <w:color w:val="000000"/>
                <w:sz w:val="18"/>
                <w:szCs w:val="18"/>
              </w:rPr>
              <w:t>452,871,523.95</w:t>
            </w:r>
          </w:p>
          <w:p w14:paraId="250AB0B4" w14:textId="52B4B551" w:rsidR="00D3055E" w:rsidRPr="003F1F4B" w:rsidRDefault="00D3055E" w:rsidP="00D3055E">
            <w:pPr>
              <w:jc w:val="right"/>
              <w:rPr>
                <w:rFonts w:ascii="Arial" w:eastAsia="Times New Roman" w:hAnsi="Arial" w:cs="Arial"/>
                <w:sz w:val="18"/>
                <w:szCs w:val="18"/>
                <w:lang w:eastAsia="es-MX"/>
              </w:rPr>
            </w:pPr>
          </w:p>
        </w:tc>
      </w:tr>
    </w:tbl>
    <w:p w14:paraId="6BB84CEC" w14:textId="77777777" w:rsidR="00CF1429" w:rsidRPr="00267C13" w:rsidRDefault="00CF1429">
      <w:pPr>
        <w:jc w:val="both"/>
        <w:rPr>
          <w:rFonts w:ascii="Fira Sans Light" w:hAnsi="Fira Sans Light"/>
          <w:sz w:val="20"/>
          <w:szCs w:val="20"/>
        </w:rPr>
      </w:pPr>
    </w:p>
    <w:p w14:paraId="649D4B5C" w14:textId="1559E7FD" w:rsidR="00CF1429" w:rsidRPr="00267C13" w:rsidRDefault="00CF1429" w:rsidP="002E5361">
      <w:pPr>
        <w:pStyle w:val="ANOTACION"/>
        <w:spacing w:before="0" w:after="0" w:line="240" w:lineRule="auto"/>
        <w:rPr>
          <w:rFonts w:ascii="Fira Sans Light" w:hAnsi="Fira Sans Light" w:cs="Calibri"/>
          <w:bCs w:val="0"/>
          <w:smallCaps/>
          <w:sz w:val="20"/>
          <w:szCs w:val="20"/>
          <w:lang w:eastAsia="en-US"/>
        </w:rPr>
      </w:pPr>
    </w:p>
    <w:p w14:paraId="7D5B8FBF" w14:textId="75455CD6" w:rsidR="00506F30" w:rsidRPr="00267C13" w:rsidRDefault="00506F30" w:rsidP="00506F30">
      <w:pPr>
        <w:jc w:val="both"/>
        <w:rPr>
          <w:rFonts w:ascii="Arial" w:hAnsi="Arial" w:cs="Arial"/>
          <w:sz w:val="18"/>
        </w:rPr>
      </w:pPr>
      <w:r w:rsidRPr="00267C13">
        <w:rPr>
          <w:rFonts w:ascii="Fira Sans Medium" w:hAnsi="Fira Sans Medium"/>
          <w:sz w:val="20"/>
          <w:szCs w:val="20"/>
        </w:rPr>
        <w:t>Artículo</w:t>
      </w:r>
      <w:r w:rsidR="00E37B4A" w:rsidRPr="00267C13">
        <w:rPr>
          <w:rFonts w:ascii="Fira Sans Medium" w:hAnsi="Fira Sans Medium"/>
          <w:sz w:val="20"/>
          <w:szCs w:val="20"/>
        </w:rPr>
        <w:t xml:space="preserve"> 11</w:t>
      </w:r>
      <w:r w:rsidRPr="00267C13">
        <w:rPr>
          <w:rFonts w:ascii="Fira Sans Light" w:hAnsi="Fira Sans Light"/>
          <w:sz w:val="20"/>
          <w:szCs w:val="20"/>
        </w:rPr>
        <w:t>. El presupuesto de egre</w:t>
      </w:r>
      <w:r w:rsidR="00E37B4A" w:rsidRPr="00267C13">
        <w:rPr>
          <w:rFonts w:ascii="Fira Sans Light" w:hAnsi="Fira Sans Light"/>
          <w:sz w:val="20"/>
          <w:szCs w:val="20"/>
        </w:rPr>
        <w:t>sos municipal del ejercicio 201</w:t>
      </w:r>
      <w:r w:rsidR="004B5A60">
        <w:rPr>
          <w:rFonts w:ascii="Fira Sans Light" w:hAnsi="Fira Sans Light"/>
          <w:sz w:val="20"/>
          <w:szCs w:val="20"/>
        </w:rPr>
        <w:t>8</w:t>
      </w:r>
      <w:r w:rsidRPr="00267C13">
        <w:rPr>
          <w:rFonts w:ascii="Fira Sans Light" w:hAnsi="Fira Sans Light"/>
          <w:sz w:val="20"/>
          <w:szCs w:val="20"/>
        </w:rPr>
        <w:t xml:space="preserve"> con base en la Clasificación por Objeto del Gasto</w:t>
      </w:r>
      <w:r w:rsidR="00530639" w:rsidRPr="00267C13">
        <w:rPr>
          <w:rFonts w:ascii="Fira Sans Light" w:hAnsi="Fira Sans Light"/>
          <w:sz w:val="20"/>
          <w:szCs w:val="20"/>
        </w:rPr>
        <w:t xml:space="preserve"> a nivel de capítulo, concepto</w:t>
      </w:r>
      <w:r w:rsidR="00DA2F46" w:rsidRPr="00267C13">
        <w:rPr>
          <w:rFonts w:ascii="Fira Sans Light" w:hAnsi="Fira Sans Light"/>
          <w:sz w:val="20"/>
          <w:szCs w:val="20"/>
        </w:rPr>
        <w:t xml:space="preserve"> y </w:t>
      </w:r>
      <w:r w:rsidR="00530639" w:rsidRPr="00267C13">
        <w:rPr>
          <w:rFonts w:ascii="Fira Sans Light" w:hAnsi="Fira Sans Light"/>
          <w:sz w:val="20"/>
          <w:szCs w:val="20"/>
        </w:rPr>
        <w:t>partida</w:t>
      </w:r>
      <w:r w:rsidR="00DA2F46" w:rsidRPr="00267C13">
        <w:rPr>
          <w:rFonts w:ascii="Fira Sans Light" w:hAnsi="Fira Sans Light"/>
          <w:sz w:val="20"/>
          <w:szCs w:val="20"/>
        </w:rPr>
        <w:t xml:space="preserve"> genérica</w:t>
      </w:r>
      <w:r w:rsidR="00530639" w:rsidRPr="00267C13">
        <w:rPr>
          <w:rFonts w:ascii="Fira Sans Light" w:hAnsi="Fira Sans Light"/>
          <w:sz w:val="20"/>
          <w:szCs w:val="20"/>
        </w:rPr>
        <w:t>,</w:t>
      </w:r>
      <w:r w:rsidRPr="00267C13">
        <w:rPr>
          <w:rFonts w:ascii="Fira Sans Light" w:hAnsi="Fira Sans Light"/>
          <w:sz w:val="20"/>
          <w:szCs w:val="20"/>
        </w:rPr>
        <w:t xml:space="preserve"> se distribuye de la siguiente manera</w:t>
      </w:r>
    </w:p>
    <w:p w14:paraId="22875F8B" w14:textId="77777777" w:rsidR="009B0C7D" w:rsidRPr="00267C13" w:rsidRDefault="009B0C7D">
      <w:pPr>
        <w:jc w:val="both"/>
        <w:rPr>
          <w:rFonts w:ascii="Fira Sans Medium" w:hAnsi="Fira Sans Medium"/>
          <w:sz w:val="20"/>
          <w:szCs w:val="20"/>
        </w:rPr>
      </w:pPr>
    </w:p>
    <w:p w14:paraId="71FAAE8A" w14:textId="54461ABF" w:rsidR="00BC7EEC" w:rsidRPr="00267C13" w:rsidRDefault="00BC7EEC" w:rsidP="00BC7EEC">
      <w:pPr>
        <w:jc w:val="center"/>
        <w:rPr>
          <w:rFonts w:ascii="Fira Sans Medium" w:hAnsi="Fira Sans Medium"/>
          <w:sz w:val="20"/>
          <w:szCs w:val="20"/>
        </w:rPr>
      </w:pPr>
      <w:r w:rsidRPr="00267C13">
        <w:rPr>
          <w:rFonts w:ascii="Fira Sans Medium" w:hAnsi="Fira Sans Medium"/>
          <w:sz w:val="20"/>
          <w:szCs w:val="20"/>
        </w:rPr>
        <w:t>Clasificación por Objeto del Gasto</w:t>
      </w:r>
      <w:r w:rsidR="00991A3D" w:rsidRPr="00267C13">
        <w:rPr>
          <w:rFonts w:ascii="Fira Sans Medium" w:hAnsi="Fira Sans Medium"/>
          <w:sz w:val="20"/>
          <w:szCs w:val="20"/>
          <w:vertAlign w:val="superscript"/>
        </w:rPr>
        <w:t xml:space="preserve"> </w:t>
      </w:r>
      <w:r w:rsidRPr="00267C13">
        <w:rPr>
          <w:rFonts w:ascii="Fira Sans Medium" w:hAnsi="Fira Sans Medium"/>
          <w:szCs w:val="20"/>
          <w:vertAlign w:val="superscript"/>
        </w:rPr>
        <w:footnoteReference w:id="5"/>
      </w:r>
    </w:p>
    <w:p w14:paraId="06861D6A" w14:textId="77777777" w:rsidR="00CF1429" w:rsidRPr="00267C13" w:rsidRDefault="00CF1429">
      <w:pPr>
        <w:jc w:val="both"/>
        <w:rPr>
          <w:rFonts w:ascii="Fira Sans Light" w:hAnsi="Fira Sans Light"/>
          <w:sz w:val="20"/>
          <w:szCs w:val="20"/>
        </w:rPr>
      </w:pPr>
    </w:p>
    <w:tbl>
      <w:tblPr>
        <w:tblW w:w="10680" w:type="dxa"/>
        <w:tblInd w:w="-10" w:type="dxa"/>
        <w:tblCellMar>
          <w:left w:w="70" w:type="dxa"/>
          <w:right w:w="70" w:type="dxa"/>
        </w:tblCellMar>
        <w:tblLook w:val="04A0" w:firstRow="1" w:lastRow="0" w:firstColumn="1" w:lastColumn="0" w:noHBand="0" w:noVBand="1"/>
      </w:tblPr>
      <w:tblGrid>
        <w:gridCol w:w="4920"/>
        <w:gridCol w:w="3520"/>
        <w:gridCol w:w="2240"/>
      </w:tblGrid>
      <w:tr w:rsidR="002C7BD4" w:rsidRPr="002C7BD4" w14:paraId="554B3295" w14:textId="77777777" w:rsidTr="002C7BD4">
        <w:trPr>
          <w:trHeight w:val="525"/>
        </w:trPr>
        <w:tc>
          <w:tcPr>
            <w:tcW w:w="8440" w:type="dxa"/>
            <w:gridSpan w:val="2"/>
            <w:tcBorders>
              <w:top w:val="single" w:sz="8" w:space="0" w:color="auto"/>
              <w:left w:val="single" w:sz="8" w:space="0" w:color="auto"/>
              <w:bottom w:val="single" w:sz="8" w:space="0" w:color="auto"/>
              <w:right w:val="single" w:sz="8" w:space="0" w:color="000000"/>
            </w:tcBorders>
            <w:shd w:val="clear" w:color="000000" w:fill="F2F2F2"/>
            <w:vAlign w:val="center"/>
            <w:hideMark/>
          </w:tcPr>
          <w:p w14:paraId="7A473A05" w14:textId="77777777" w:rsidR="002C7BD4" w:rsidRPr="002C7BD4" w:rsidRDefault="002C7BD4" w:rsidP="002C7BD4">
            <w:pPr>
              <w:jc w:val="center"/>
              <w:rPr>
                <w:rFonts w:ascii="Arial" w:eastAsia="Times New Roman" w:hAnsi="Arial" w:cs="Arial"/>
                <w:b/>
                <w:bCs/>
                <w:color w:val="000000"/>
                <w:sz w:val="16"/>
                <w:szCs w:val="16"/>
                <w:lang w:eastAsia="es-MX"/>
              </w:rPr>
            </w:pPr>
            <w:r w:rsidRPr="002C7BD4">
              <w:rPr>
                <w:rFonts w:ascii="Arial" w:eastAsia="Times New Roman" w:hAnsi="Arial" w:cs="Arial"/>
                <w:b/>
                <w:bCs/>
                <w:color w:val="000000"/>
                <w:sz w:val="16"/>
                <w:szCs w:val="16"/>
                <w:lang w:eastAsia="es-MX"/>
              </w:rPr>
              <w:t>Capítulo-Concepto-Partida genérica</w:t>
            </w:r>
          </w:p>
        </w:tc>
        <w:tc>
          <w:tcPr>
            <w:tcW w:w="2240" w:type="dxa"/>
            <w:tcBorders>
              <w:top w:val="single" w:sz="8" w:space="0" w:color="auto"/>
              <w:left w:val="nil"/>
              <w:bottom w:val="single" w:sz="8" w:space="0" w:color="auto"/>
              <w:right w:val="single" w:sz="8" w:space="0" w:color="auto"/>
            </w:tcBorders>
            <w:shd w:val="clear" w:color="000000" w:fill="F2F2F2"/>
            <w:vAlign w:val="center"/>
            <w:hideMark/>
          </w:tcPr>
          <w:p w14:paraId="1989C4AF" w14:textId="77777777" w:rsidR="002C7BD4" w:rsidRPr="002C7BD4" w:rsidRDefault="002C7BD4" w:rsidP="002C7BD4">
            <w:pPr>
              <w:jc w:val="center"/>
              <w:rPr>
                <w:rFonts w:ascii="Arial" w:eastAsia="Times New Roman" w:hAnsi="Arial" w:cs="Arial"/>
                <w:b/>
                <w:bCs/>
                <w:color w:val="000000"/>
                <w:sz w:val="20"/>
                <w:szCs w:val="20"/>
                <w:lang w:eastAsia="es-MX"/>
              </w:rPr>
            </w:pPr>
            <w:r w:rsidRPr="002C7BD4">
              <w:rPr>
                <w:rFonts w:ascii="Arial" w:eastAsia="Times New Roman" w:hAnsi="Arial" w:cs="Arial"/>
                <w:b/>
                <w:bCs/>
                <w:color w:val="000000"/>
                <w:sz w:val="20"/>
                <w:szCs w:val="20"/>
                <w:lang w:eastAsia="es-MX"/>
              </w:rPr>
              <w:t xml:space="preserve"> Presupuesto aprobado </w:t>
            </w:r>
          </w:p>
        </w:tc>
      </w:tr>
      <w:tr w:rsidR="002C7BD4" w:rsidRPr="002C7BD4" w14:paraId="6C1B61CE" w14:textId="77777777" w:rsidTr="002C7BD4">
        <w:trPr>
          <w:trHeight w:val="315"/>
        </w:trPr>
        <w:tc>
          <w:tcPr>
            <w:tcW w:w="4920" w:type="dxa"/>
            <w:tcBorders>
              <w:top w:val="nil"/>
              <w:left w:val="single" w:sz="8" w:space="0" w:color="auto"/>
              <w:bottom w:val="single" w:sz="8" w:space="0" w:color="auto"/>
              <w:right w:val="single" w:sz="8" w:space="0" w:color="auto"/>
            </w:tcBorders>
            <w:shd w:val="clear" w:color="000000" w:fill="BFBFBF"/>
            <w:vAlign w:val="center"/>
            <w:hideMark/>
          </w:tcPr>
          <w:p w14:paraId="40E06322" w14:textId="77777777" w:rsidR="002C7BD4" w:rsidRPr="002C7BD4" w:rsidRDefault="002C7BD4" w:rsidP="002C7BD4">
            <w:pPr>
              <w:jc w:val="right"/>
              <w:rPr>
                <w:rFonts w:ascii="Arial" w:eastAsia="Times New Roman" w:hAnsi="Arial" w:cs="Arial"/>
                <w:b/>
                <w:bCs/>
                <w:color w:val="000000"/>
                <w:sz w:val="16"/>
                <w:szCs w:val="16"/>
                <w:lang w:eastAsia="es-MX"/>
              </w:rPr>
            </w:pPr>
            <w:r w:rsidRPr="002C7BD4">
              <w:rPr>
                <w:rFonts w:ascii="Arial" w:eastAsia="Times New Roman" w:hAnsi="Arial" w:cs="Arial"/>
                <w:b/>
                <w:bCs/>
                <w:color w:val="000000"/>
                <w:sz w:val="16"/>
                <w:szCs w:val="16"/>
                <w:lang w:eastAsia="es-MX"/>
              </w:rPr>
              <w:t>1000</w:t>
            </w:r>
          </w:p>
        </w:tc>
        <w:tc>
          <w:tcPr>
            <w:tcW w:w="3520" w:type="dxa"/>
            <w:tcBorders>
              <w:top w:val="nil"/>
              <w:left w:val="nil"/>
              <w:bottom w:val="single" w:sz="8" w:space="0" w:color="auto"/>
              <w:right w:val="single" w:sz="8" w:space="0" w:color="auto"/>
            </w:tcBorders>
            <w:shd w:val="clear" w:color="000000" w:fill="BFBFBF"/>
            <w:vAlign w:val="center"/>
            <w:hideMark/>
          </w:tcPr>
          <w:p w14:paraId="7B47E37E" w14:textId="77777777" w:rsidR="002C7BD4" w:rsidRPr="002C7BD4" w:rsidRDefault="002C7BD4" w:rsidP="002C7BD4">
            <w:pPr>
              <w:rPr>
                <w:rFonts w:ascii="Arial" w:eastAsia="Times New Roman" w:hAnsi="Arial" w:cs="Arial"/>
                <w:b/>
                <w:bCs/>
                <w:color w:val="000000"/>
                <w:sz w:val="16"/>
                <w:szCs w:val="16"/>
                <w:lang w:eastAsia="es-MX"/>
              </w:rPr>
            </w:pPr>
            <w:r w:rsidRPr="002C7BD4">
              <w:rPr>
                <w:rFonts w:ascii="Arial" w:eastAsia="Times New Roman" w:hAnsi="Arial" w:cs="Arial"/>
                <w:b/>
                <w:bCs/>
                <w:color w:val="000000"/>
                <w:sz w:val="16"/>
                <w:szCs w:val="16"/>
                <w:lang w:eastAsia="es-MX"/>
              </w:rPr>
              <w:t>SERVICIOS PERSONALES</w:t>
            </w:r>
          </w:p>
        </w:tc>
        <w:tc>
          <w:tcPr>
            <w:tcW w:w="2240" w:type="dxa"/>
            <w:tcBorders>
              <w:top w:val="nil"/>
              <w:left w:val="nil"/>
              <w:bottom w:val="single" w:sz="8" w:space="0" w:color="auto"/>
              <w:right w:val="single" w:sz="8" w:space="0" w:color="auto"/>
            </w:tcBorders>
            <w:shd w:val="clear" w:color="000000" w:fill="BFBFBF"/>
            <w:vAlign w:val="center"/>
            <w:hideMark/>
          </w:tcPr>
          <w:p w14:paraId="0FEF584E" w14:textId="77777777" w:rsidR="002C7BD4" w:rsidRPr="003F1F4B" w:rsidRDefault="002C7BD4" w:rsidP="002C7BD4">
            <w:pPr>
              <w:jc w:val="right"/>
              <w:rPr>
                <w:rFonts w:ascii="Arial" w:eastAsia="Times New Roman" w:hAnsi="Arial" w:cs="Arial"/>
                <w:b/>
                <w:bCs/>
                <w:color w:val="000000"/>
                <w:sz w:val="18"/>
                <w:szCs w:val="18"/>
                <w:lang w:eastAsia="es-MX"/>
              </w:rPr>
            </w:pPr>
            <w:r w:rsidRPr="008C6690">
              <w:rPr>
                <w:rFonts w:ascii="Arial" w:eastAsia="Times New Roman" w:hAnsi="Arial" w:cs="Arial"/>
                <w:b/>
                <w:bCs/>
                <w:sz w:val="18"/>
                <w:szCs w:val="18"/>
                <w:lang w:eastAsia="es-MX"/>
              </w:rPr>
              <w:t>149,610,642.03</w:t>
            </w:r>
          </w:p>
        </w:tc>
      </w:tr>
      <w:tr w:rsidR="002C7BD4" w:rsidRPr="002C7BD4" w14:paraId="356DF4C2" w14:textId="77777777" w:rsidTr="002C7BD4">
        <w:trPr>
          <w:trHeight w:val="465"/>
        </w:trPr>
        <w:tc>
          <w:tcPr>
            <w:tcW w:w="4920" w:type="dxa"/>
            <w:tcBorders>
              <w:top w:val="nil"/>
              <w:left w:val="single" w:sz="8" w:space="0" w:color="auto"/>
              <w:bottom w:val="single" w:sz="8" w:space="0" w:color="auto"/>
              <w:right w:val="single" w:sz="8" w:space="0" w:color="auto"/>
            </w:tcBorders>
            <w:shd w:val="clear" w:color="000000" w:fill="F2F2F2"/>
            <w:vAlign w:val="center"/>
            <w:hideMark/>
          </w:tcPr>
          <w:p w14:paraId="718401E3" w14:textId="77777777" w:rsidR="002C7BD4" w:rsidRPr="002C7BD4" w:rsidRDefault="002C7BD4" w:rsidP="002C7BD4">
            <w:pPr>
              <w:jc w:val="right"/>
              <w:rPr>
                <w:rFonts w:ascii="Arial" w:eastAsia="Times New Roman" w:hAnsi="Arial" w:cs="Arial"/>
                <w:b/>
                <w:bCs/>
                <w:color w:val="000000"/>
                <w:sz w:val="16"/>
                <w:szCs w:val="16"/>
                <w:lang w:eastAsia="es-MX"/>
              </w:rPr>
            </w:pPr>
            <w:r w:rsidRPr="002C7BD4">
              <w:rPr>
                <w:rFonts w:ascii="Arial" w:eastAsia="Times New Roman" w:hAnsi="Arial" w:cs="Arial"/>
                <w:b/>
                <w:bCs/>
                <w:color w:val="000000"/>
                <w:sz w:val="16"/>
                <w:szCs w:val="16"/>
                <w:lang w:eastAsia="es-MX"/>
              </w:rPr>
              <w:t>1100</w:t>
            </w:r>
          </w:p>
        </w:tc>
        <w:tc>
          <w:tcPr>
            <w:tcW w:w="3520" w:type="dxa"/>
            <w:tcBorders>
              <w:top w:val="nil"/>
              <w:left w:val="nil"/>
              <w:bottom w:val="single" w:sz="8" w:space="0" w:color="auto"/>
              <w:right w:val="single" w:sz="8" w:space="0" w:color="auto"/>
            </w:tcBorders>
            <w:shd w:val="clear" w:color="000000" w:fill="F2F2F2"/>
            <w:vAlign w:val="center"/>
            <w:hideMark/>
          </w:tcPr>
          <w:p w14:paraId="70494A96" w14:textId="77777777" w:rsidR="002C7BD4" w:rsidRPr="002C7BD4" w:rsidRDefault="002C7BD4" w:rsidP="002C7BD4">
            <w:pPr>
              <w:rPr>
                <w:rFonts w:ascii="Arial" w:eastAsia="Times New Roman" w:hAnsi="Arial" w:cs="Arial"/>
                <w:b/>
                <w:bCs/>
                <w:color w:val="000000"/>
                <w:sz w:val="16"/>
                <w:szCs w:val="16"/>
                <w:lang w:eastAsia="es-MX"/>
              </w:rPr>
            </w:pPr>
            <w:r w:rsidRPr="002C7BD4">
              <w:rPr>
                <w:rFonts w:ascii="Arial" w:eastAsia="Times New Roman" w:hAnsi="Arial" w:cs="Arial"/>
                <w:b/>
                <w:bCs/>
                <w:color w:val="000000"/>
                <w:sz w:val="16"/>
                <w:szCs w:val="16"/>
                <w:lang w:eastAsia="es-MX"/>
              </w:rPr>
              <w:t>REMUNERACIONES AL PERSONAL DE CARÁCTER PERMANENTE</w:t>
            </w:r>
          </w:p>
        </w:tc>
        <w:tc>
          <w:tcPr>
            <w:tcW w:w="2240" w:type="dxa"/>
            <w:tcBorders>
              <w:top w:val="nil"/>
              <w:left w:val="nil"/>
              <w:bottom w:val="single" w:sz="8" w:space="0" w:color="auto"/>
              <w:right w:val="single" w:sz="8" w:space="0" w:color="auto"/>
            </w:tcBorders>
            <w:shd w:val="clear" w:color="000000" w:fill="F2F2F2"/>
            <w:vAlign w:val="center"/>
            <w:hideMark/>
          </w:tcPr>
          <w:p w14:paraId="46BF56B3" w14:textId="77777777" w:rsidR="002C7BD4" w:rsidRPr="003F1F4B" w:rsidRDefault="002C7BD4" w:rsidP="002C7BD4">
            <w:pPr>
              <w:jc w:val="right"/>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90,378,464.00</w:t>
            </w:r>
          </w:p>
        </w:tc>
      </w:tr>
      <w:tr w:rsidR="002C7BD4" w:rsidRPr="002C7BD4" w14:paraId="7E3F6CA5" w14:textId="77777777" w:rsidTr="002C7BD4">
        <w:trPr>
          <w:trHeight w:val="315"/>
        </w:trPr>
        <w:tc>
          <w:tcPr>
            <w:tcW w:w="4920" w:type="dxa"/>
            <w:tcBorders>
              <w:top w:val="nil"/>
              <w:left w:val="single" w:sz="8" w:space="0" w:color="auto"/>
              <w:bottom w:val="single" w:sz="8" w:space="0" w:color="auto"/>
              <w:right w:val="single" w:sz="8" w:space="0" w:color="auto"/>
            </w:tcBorders>
            <w:shd w:val="clear" w:color="auto" w:fill="auto"/>
            <w:vAlign w:val="center"/>
            <w:hideMark/>
          </w:tcPr>
          <w:p w14:paraId="56538740" w14:textId="77777777" w:rsidR="002C7BD4" w:rsidRPr="002C7BD4" w:rsidRDefault="002C7BD4" w:rsidP="002C7BD4">
            <w:pPr>
              <w:jc w:val="right"/>
              <w:rPr>
                <w:rFonts w:ascii="Arial" w:eastAsia="Times New Roman" w:hAnsi="Arial" w:cs="Arial"/>
                <w:color w:val="000000"/>
                <w:sz w:val="16"/>
                <w:szCs w:val="16"/>
                <w:lang w:eastAsia="es-MX"/>
              </w:rPr>
            </w:pPr>
            <w:r w:rsidRPr="002C7BD4">
              <w:rPr>
                <w:rFonts w:ascii="Arial" w:eastAsia="Times New Roman" w:hAnsi="Arial" w:cs="Arial"/>
                <w:color w:val="000000"/>
                <w:sz w:val="16"/>
                <w:szCs w:val="16"/>
                <w:lang w:eastAsia="es-MX"/>
              </w:rPr>
              <w:t>111</w:t>
            </w:r>
          </w:p>
        </w:tc>
        <w:tc>
          <w:tcPr>
            <w:tcW w:w="3520" w:type="dxa"/>
            <w:tcBorders>
              <w:top w:val="nil"/>
              <w:left w:val="nil"/>
              <w:bottom w:val="single" w:sz="8" w:space="0" w:color="auto"/>
              <w:right w:val="single" w:sz="8" w:space="0" w:color="auto"/>
            </w:tcBorders>
            <w:shd w:val="clear" w:color="auto" w:fill="auto"/>
            <w:vAlign w:val="center"/>
            <w:hideMark/>
          </w:tcPr>
          <w:p w14:paraId="5D7874BF" w14:textId="77777777" w:rsidR="002C7BD4" w:rsidRPr="002C7BD4" w:rsidRDefault="002C7BD4" w:rsidP="002C7BD4">
            <w:pPr>
              <w:rPr>
                <w:rFonts w:ascii="Arial" w:eastAsia="Times New Roman" w:hAnsi="Arial" w:cs="Arial"/>
                <w:color w:val="000000"/>
                <w:sz w:val="16"/>
                <w:szCs w:val="16"/>
                <w:lang w:eastAsia="es-MX"/>
              </w:rPr>
            </w:pPr>
            <w:r w:rsidRPr="002C7BD4">
              <w:rPr>
                <w:rFonts w:ascii="Arial" w:eastAsia="Times New Roman" w:hAnsi="Arial" w:cs="Arial"/>
                <w:color w:val="000000"/>
                <w:sz w:val="16"/>
                <w:szCs w:val="16"/>
                <w:lang w:eastAsia="es-MX"/>
              </w:rPr>
              <w:t>Dietas</w:t>
            </w:r>
          </w:p>
        </w:tc>
        <w:tc>
          <w:tcPr>
            <w:tcW w:w="2240" w:type="dxa"/>
            <w:tcBorders>
              <w:top w:val="nil"/>
              <w:left w:val="nil"/>
              <w:bottom w:val="single" w:sz="8" w:space="0" w:color="auto"/>
              <w:right w:val="single" w:sz="8" w:space="0" w:color="auto"/>
            </w:tcBorders>
            <w:shd w:val="clear" w:color="auto" w:fill="auto"/>
            <w:vAlign w:val="center"/>
            <w:hideMark/>
          </w:tcPr>
          <w:p w14:paraId="71239CB3" w14:textId="77777777" w:rsidR="002C7BD4" w:rsidRPr="003F1F4B" w:rsidRDefault="002C7BD4" w:rsidP="002C7BD4">
            <w:pPr>
              <w:jc w:val="right"/>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5,076,804.00</w:t>
            </w:r>
          </w:p>
        </w:tc>
      </w:tr>
      <w:tr w:rsidR="002C7BD4" w:rsidRPr="002C7BD4" w14:paraId="50FE0173" w14:textId="77777777" w:rsidTr="002C7BD4">
        <w:trPr>
          <w:trHeight w:val="315"/>
        </w:trPr>
        <w:tc>
          <w:tcPr>
            <w:tcW w:w="4920" w:type="dxa"/>
            <w:tcBorders>
              <w:top w:val="nil"/>
              <w:left w:val="single" w:sz="8" w:space="0" w:color="auto"/>
              <w:bottom w:val="single" w:sz="8" w:space="0" w:color="auto"/>
              <w:right w:val="single" w:sz="8" w:space="0" w:color="auto"/>
            </w:tcBorders>
            <w:shd w:val="clear" w:color="auto" w:fill="auto"/>
            <w:vAlign w:val="center"/>
            <w:hideMark/>
          </w:tcPr>
          <w:p w14:paraId="6237EC40" w14:textId="77777777" w:rsidR="002C7BD4" w:rsidRPr="002C7BD4" w:rsidRDefault="002C7BD4" w:rsidP="002C7BD4">
            <w:pPr>
              <w:jc w:val="right"/>
              <w:rPr>
                <w:rFonts w:ascii="Arial" w:eastAsia="Times New Roman" w:hAnsi="Arial" w:cs="Arial"/>
                <w:color w:val="000000"/>
                <w:sz w:val="16"/>
                <w:szCs w:val="16"/>
                <w:lang w:eastAsia="es-MX"/>
              </w:rPr>
            </w:pPr>
            <w:r w:rsidRPr="002C7BD4">
              <w:rPr>
                <w:rFonts w:ascii="Arial" w:eastAsia="Times New Roman" w:hAnsi="Arial" w:cs="Arial"/>
                <w:color w:val="000000"/>
                <w:sz w:val="16"/>
                <w:szCs w:val="16"/>
                <w:lang w:eastAsia="es-MX"/>
              </w:rPr>
              <w:t>112</w:t>
            </w:r>
          </w:p>
        </w:tc>
        <w:tc>
          <w:tcPr>
            <w:tcW w:w="3520" w:type="dxa"/>
            <w:tcBorders>
              <w:top w:val="nil"/>
              <w:left w:val="nil"/>
              <w:bottom w:val="single" w:sz="8" w:space="0" w:color="auto"/>
              <w:right w:val="single" w:sz="8" w:space="0" w:color="auto"/>
            </w:tcBorders>
            <w:shd w:val="clear" w:color="auto" w:fill="auto"/>
            <w:vAlign w:val="center"/>
            <w:hideMark/>
          </w:tcPr>
          <w:p w14:paraId="166F4C43" w14:textId="77777777" w:rsidR="002C7BD4" w:rsidRPr="002C7BD4" w:rsidRDefault="002C7BD4" w:rsidP="002C7BD4">
            <w:pPr>
              <w:rPr>
                <w:rFonts w:ascii="Arial" w:eastAsia="Times New Roman" w:hAnsi="Arial" w:cs="Arial"/>
                <w:color w:val="000000"/>
                <w:sz w:val="16"/>
                <w:szCs w:val="16"/>
                <w:lang w:eastAsia="es-MX"/>
              </w:rPr>
            </w:pPr>
            <w:r w:rsidRPr="002C7BD4">
              <w:rPr>
                <w:rFonts w:ascii="Arial" w:eastAsia="Times New Roman" w:hAnsi="Arial" w:cs="Arial"/>
                <w:color w:val="000000"/>
                <w:sz w:val="16"/>
                <w:szCs w:val="16"/>
                <w:lang w:eastAsia="es-MX"/>
              </w:rPr>
              <w:t>Haberes</w:t>
            </w:r>
          </w:p>
        </w:tc>
        <w:tc>
          <w:tcPr>
            <w:tcW w:w="2240" w:type="dxa"/>
            <w:tcBorders>
              <w:top w:val="nil"/>
              <w:left w:val="nil"/>
              <w:bottom w:val="single" w:sz="8" w:space="0" w:color="auto"/>
              <w:right w:val="single" w:sz="8" w:space="0" w:color="auto"/>
            </w:tcBorders>
            <w:shd w:val="clear" w:color="auto" w:fill="auto"/>
            <w:noWrap/>
            <w:vAlign w:val="bottom"/>
            <w:hideMark/>
          </w:tcPr>
          <w:p w14:paraId="46CD673A" w14:textId="77777777" w:rsidR="002C7BD4" w:rsidRPr="003F1F4B" w:rsidRDefault="002C7BD4" w:rsidP="002C7BD4">
            <w:pPr>
              <w:jc w:val="right"/>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85,301,660.00</w:t>
            </w:r>
          </w:p>
        </w:tc>
      </w:tr>
      <w:tr w:rsidR="002C7BD4" w:rsidRPr="002C7BD4" w14:paraId="73FC5FBE" w14:textId="77777777" w:rsidTr="002C7BD4">
        <w:trPr>
          <w:trHeight w:val="315"/>
        </w:trPr>
        <w:tc>
          <w:tcPr>
            <w:tcW w:w="4920" w:type="dxa"/>
            <w:tcBorders>
              <w:top w:val="nil"/>
              <w:left w:val="single" w:sz="8" w:space="0" w:color="auto"/>
              <w:bottom w:val="single" w:sz="8" w:space="0" w:color="auto"/>
              <w:right w:val="single" w:sz="8" w:space="0" w:color="auto"/>
            </w:tcBorders>
            <w:shd w:val="clear" w:color="auto" w:fill="auto"/>
            <w:vAlign w:val="center"/>
            <w:hideMark/>
          </w:tcPr>
          <w:p w14:paraId="3B8A6967" w14:textId="77777777" w:rsidR="002C7BD4" w:rsidRPr="002C7BD4" w:rsidRDefault="002C7BD4" w:rsidP="002C7BD4">
            <w:pPr>
              <w:jc w:val="right"/>
              <w:rPr>
                <w:rFonts w:ascii="Arial" w:eastAsia="Times New Roman" w:hAnsi="Arial" w:cs="Arial"/>
                <w:color w:val="000000"/>
                <w:sz w:val="16"/>
                <w:szCs w:val="16"/>
                <w:lang w:eastAsia="es-MX"/>
              </w:rPr>
            </w:pPr>
            <w:r w:rsidRPr="002C7BD4">
              <w:rPr>
                <w:rFonts w:ascii="Arial" w:eastAsia="Times New Roman" w:hAnsi="Arial" w:cs="Arial"/>
                <w:color w:val="000000"/>
                <w:sz w:val="16"/>
                <w:szCs w:val="16"/>
                <w:lang w:eastAsia="es-MX"/>
              </w:rPr>
              <w:t>113</w:t>
            </w:r>
          </w:p>
        </w:tc>
        <w:tc>
          <w:tcPr>
            <w:tcW w:w="3520" w:type="dxa"/>
            <w:tcBorders>
              <w:top w:val="nil"/>
              <w:left w:val="nil"/>
              <w:bottom w:val="single" w:sz="8" w:space="0" w:color="auto"/>
              <w:right w:val="single" w:sz="8" w:space="0" w:color="auto"/>
            </w:tcBorders>
            <w:shd w:val="clear" w:color="auto" w:fill="auto"/>
            <w:vAlign w:val="center"/>
            <w:hideMark/>
          </w:tcPr>
          <w:p w14:paraId="47FA58FA" w14:textId="77777777" w:rsidR="002C7BD4" w:rsidRPr="002C7BD4" w:rsidRDefault="002C7BD4" w:rsidP="002C7BD4">
            <w:pPr>
              <w:rPr>
                <w:rFonts w:ascii="Arial" w:eastAsia="Times New Roman" w:hAnsi="Arial" w:cs="Arial"/>
                <w:color w:val="000000"/>
                <w:sz w:val="16"/>
                <w:szCs w:val="16"/>
                <w:lang w:eastAsia="es-MX"/>
              </w:rPr>
            </w:pPr>
            <w:r w:rsidRPr="002C7BD4">
              <w:rPr>
                <w:rFonts w:ascii="Arial" w:eastAsia="Times New Roman" w:hAnsi="Arial" w:cs="Arial"/>
                <w:color w:val="000000"/>
                <w:sz w:val="16"/>
                <w:szCs w:val="16"/>
                <w:lang w:eastAsia="es-MX"/>
              </w:rPr>
              <w:t>Sueldos base al personal permanente</w:t>
            </w:r>
          </w:p>
        </w:tc>
        <w:tc>
          <w:tcPr>
            <w:tcW w:w="2240" w:type="dxa"/>
            <w:tcBorders>
              <w:top w:val="nil"/>
              <w:left w:val="nil"/>
              <w:bottom w:val="single" w:sz="8" w:space="0" w:color="auto"/>
              <w:right w:val="single" w:sz="8" w:space="0" w:color="auto"/>
            </w:tcBorders>
            <w:shd w:val="clear" w:color="auto" w:fill="auto"/>
            <w:vAlign w:val="center"/>
            <w:hideMark/>
          </w:tcPr>
          <w:p w14:paraId="6A345060" w14:textId="2517A808" w:rsidR="002C7BD4" w:rsidRPr="003F1F4B" w:rsidRDefault="008C6690" w:rsidP="002C7BD4">
            <w:pPr>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0.00</w:t>
            </w:r>
            <w:r w:rsidR="002C7BD4" w:rsidRPr="003F1F4B">
              <w:rPr>
                <w:rFonts w:ascii="Arial" w:eastAsia="Times New Roman" w:hAnsi="Arial" w:cs="Arial"/>
                <w:color w:val="000000"/>
                <w:sz w:val="18"/>
                <w:szCs w:val="18"/>
                <w:lang w:eastAsia="es-MX"/>
              </w:rPr>
              <w:t> </w:t>
            </w:r>
          </w:p>
        </w:tc>
      </w:tr>
      <w:tr w:rsidR="002C7BD4" w:rsidRPr="002C7BD4" w14:paraId="022240D4" w14:textId="77777777" w:rsidTr="002C7BD4">
        <w:trPr>
          <w:trHeight w:val="465"/>
        </w:trPr>
        <w:tc>
          <w:tcPr>
            <w:tcW w:w="4920" w:type="dxa"/>
            <w:tcBorders>
              <w:top w:val="nil"/>
              <w:left w:val="single" w:sz="8" w:space="0" w:color="auto"/>
              <w:bottom w:val="single" w:sz="8" w:space="0" w:color="auto"/>
              <w:right w:val="single" w:sz="8" w:space="0" w:color="auto"/>
            </w:tcBorders>
            <w:shd w:val="clear" w:color="auto" w:fill="auto"/>
            <w:vAlign w:val="center"/>
            <w:hideMark/>
          </w:tcPr>
          <w:p w14:paraId="33F1F94E" w14:textId="77777777" w:rsidR="002C7BD4" w:rsidRPr="002C7BD4" w:rsidRDefault="002C7BD4" w:rsidP="002C7BD4">
            <w:pPr>
              <w:jc w:val="right"/>
              <w:rPr>
                <w:rFonts w:ascii="Arial" w:eastAsia="Times New Roman" w:hAnsi="Arial" w:cs="Arial"/>
                <w:color w:val="000000"/>
                <w:sz w:val="16"/>
                <w:szCs w:val="16"/>
                <w:lang w:eastAsia="es-MX"/>
              </w:rPr>
            </w:pPr>
            <w:r w:rsidRPr="002C7BD4">
              <w:rPr>
                <w:rFonts w:ascii="Arial" w:eastAsia="Times New Roman" w:hAnsi="Arial" w:cs="Arial"/>
                <w:color w:val="000000"/>
                <w:sz w:val="16"/>
                <w:szCs w:val="16"/>
                <w:lang w:eastAsia="es-MX"/>
              </w:rPr>
              <w:t>114</w:t>
            </w:r>
          </w:p>
        </w:tc>
        <w:tc>
          <w:tcPr>
            <w:tcW w:w="3520" w:type="dxa"/>
            <w:tcBorders>
              <w:top w:val="nil"/>
              <w:left w:val="nil"/>
              <w:bottom w:val="single" w:sz="8" w:space="0" w:color="auto"/>
              <w:right w:val="single" w:sz="8" w:space="0" w:color="auto"/>
            </w:tcBorders>
            <w:shd w:val="clear" w:color="auto" w:fill="auto"/>
            <w:vAlign w:val="center"/>
            <w:hideMark/>
          </w:tcPr>
          <w:p w14:paraId="64F5F3C9" w14:textId="77777777" w:rsidR="002C7BD4" w:rsidRPr="002C7BD4" w:rsidRDefault="002C7BD4" w:rsidP="002C7BD4">
            <w:pPr>
              <w:rPr>
                <w:rFonts w:ascii="Arial" w:eastAsia="Times New Roman" w:hAnsi="Arial" w:cs="Arial"/>
                <w:color w:val="000000"/>
                <w:sz w:val="16"/>
                <w:szCs w:val="16"/>
                <w:lang w:eastAsia="es-MX"/>
              </w:rPr>
            </w:pPr>
            <w:r w:rsidRPr="002C7BD4">
              <w:rPr>
                <w:rFonts w:ascii="Arial" w:eastAsia="Times New Roman" w:hAnsi="Arial" w:cs="Arial"/>
                <w:color w:val="000000"/>
                <w:sz w:val="16"/>
                <w:szCs w:val="16"/>
                <w:lang w:eastAsia="es-MX"/>
              </w:rPr>
              <w:t>Remuneraciones por adscripción laboral en el extranjero</w:t>
            </w:r>
          </w:p>
        </w:tc>
        <w:tc>
          <w:tcPr>
            <w:tcW w:w="2240" w:type="dxa"/>
            <w:tcBorders>
              <w:top w:val="nil"/>
              <w:left w:val="nil"/>
              <w:bottom w:val="single" w:sz="8" w:space="0" w:color="auto"/>
              <w:right w:val="single" w:sz="8" w:space="0" w:color="auto"/>
            </w:tcBorders>
            <w:shd w:val="clear" w:color="auto" w:fill="auto"/>
            <w:vAlign w:val="center"/>
            <w:hideMark/>
          </w:tcPr>
          <w:p w14:paraId="4A9646AD" w14:textId="1796064A" w:rsidR="002C7BD4" w:rsidRPr="003F1F4B" w:rsidRDefault="008C6690" w:rsidP="002C7BD4">
            <w:pPr>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0.00</w:t>
            </w:r>
            <w:r w:rsidR="002C7BD4" w:rsidRPr="003F1F4B">
              <w:rPr>
                <w:rFonts w:ascii="Arial" w:eastAsia="Times New Roman" w:hAnsi="Arial" w:cs="Arial"/>
                <w:color w:val="000000"/>
                <w:sz w:val="18"/>
                <w:szCs w:val="18"/>
                <w:lang w:eastAsia="es-MX"/>
              </w:rPr>
              <w:t> </w:t>
            </w:r>
          </w:p>
        </w:tc>
      </w:tr>
      <w:tr w:rsidR="002C7BD4" w:rsidRPr="002C7BD4" w14:paraId="44AEE476" w14:textId="77777777" w:rsidTr="002C7BD4">
        <w:trPr>
          <w:trHeight w:val="465"/>
        </w:trPr>
        <w:tc>
          <w:tcPr>
            <w:tcW w:w="4920" w:type="dxa"/>
            <w:tcBorders>
              <w:top w:val="nil"/>
              <w:left w:val="single" w:sz="8" w:space="0" w:color="auto"/>
              <w:bottom w:val="single" w:sz="8" w:space="0" w:color="auto"/>
              <w:right w:val="single" w:sz="8" w:space="0" w:color="auto"/>
            </w:tcBorders>
            <w:shd w:val="clear" w:color="000000" w:fill="F2F2F2"/>
            <w:vAlign w:val="center"/>
            <w:hideMark/>
          </w:tcPr>
          <w:p w14:paraId="771DC0A8" w14:textId="77777777" w:rsidR="002C7BD4" w:rsidRPr="002C7BD4" w:rsidRDefault="002C7BD4" w:rsidP="002C7BD4">
            <w:pPr>
              <w:jc w:val="right"/>
              <w:rPr>
                <w:rFonts w:ascii="Arial" w:eastAsia="Times New Roman" w:hAnsi="Arial" w:cs="Arial"/>
                <w:b/>
                <w:bCs/>
                <w:color w:val="000000"/>
                <w:sz w:val="16"/>
                <w:szCs w:val="16"/>
                <w:lang w:eastAsia="es-MX"/>
              </w:rPr>
            </w:pPr>
            <w:r w:rsidRPr="002C7BD4">
              <w:rPr>
                <w:rFonts w:ascii="Arial" w:eastAsia="Times New Roman" w:hAnsi="Arial" w:cs="Arial"/>
                <w:b/>
                <w:bCs/>
                <w:color w:val="000000"/>
                <w:sz w:val="16"/>
                <w:szCs w:val="16"/>
                <w:lang w:eastAsia="es-MX"/>
              </w:rPr>
              <w:t>1200</w:t>
            </w:r>
          </w:p>
        </w:tc>
        <w:tc>
          <w:tcPr>
            <w:tcW w:w="3520" w:type="dxa"/>
            <w:tcBorders>
              <w:top w:val="nil"/>
              <w:left w:val="nil"/>
              <w:bottom w:val="single" w:sz="8" w:space="0" w:color="auto"/>
              <w:right w:val="single" w:sz="8" w:space="0" w:color="auto"/>
            </w:tcBorders>
            <w:shd w:val="clear" w:color="000000" w:fill="F2F2F2"/>
            <w:vAlign w:val="center"/>
            <w:hideMark/>
          </w:tcPr>
          <w:p w14:paraId="4B74DD5A" w14:textId="77777777" w:rsidR="002C7BD4" w:rsidRPr="002C7BD4" w:rsidRDefault="002C7BD4" w:rsidP="002C7BD4">
            <w:pPr>
              <w:rPr>
                <w:rFonts w:ascii="Arial" w:eastAsia="Times New Roman" w:hAnsi="Arial" w:cs="Arial"/>
                <w:b/>
                <w:bCs/>
                <w:color w:val="000000"/>
                <w:sz w:val="16"/>
                <w:szCs w:val="16"/>
                <w:lang w:eastAsia="es-MX"/>
              </w:rPr>
            </w:pPr>
            <w:r w:rsidRPr="002C7BD4">
              <w:rPr>
                <w:rFonts w:ascii="Arial" w:eastAsia="Times New Roman" w:hAnsi="Arial" w:cs="Arial"/>
                <w:b/>
                <w:bCs/>
                <w:color w:val="000000"/>
                <w:sz w:val="16"/>
                <w:szCs w:val="16"/>
                <w:lang w:eastAsia="es-MX"/>
              </w:rPr>
              <w:t>REMUNERACIONES AL PERSONAL DE CARÁCTER TRANSITORIO</w:t>
            </w:r>
          </w:p>
        </w:tc>
        <w:tc>
          <w:tcPr>
            <w:tcW w:w="2240" w:type="dxa"/>
            <w:tcBorders>
              <w:top w:val="nil"/>
              <w:left w:val="nil"/>
              <w:bottom w:val="single" w:sz="8" w:space="0" w:color="auto"/>
              <w:right w:val="single" w:sz="8" w:space="0" w:color="auto"/>
            </w:tcBorders>
            <w:shd w:val="clear" w:color="000000" w:fill="F2F2F2"/>
            <w:vAlign w:val="center"/>
            <w:hideMark/>
          </w:tcPr>
          <w:p w14:paraId="5D5C9AE3" w14:textId="77777777" w:rsidR="002C7BD4" w:rsidRPr="003F1F4B" w:rsidRDefault="002C7BD4" w:rsidP="002C7BD4">
            <w:pPr>
              <w:jc w:val="right"/>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3,668,757.26</w:t>
            </w:r>
          </w:p>
        </w:tc>
      </w:tr>
      <w:tr w:rsidR="002C7BD4" w:rsidRPr="002C7BD4" w14:paraId="009E0EA4" w14:textId="77777777" w:rsidTr="002C7BD4">
        <w:trPr>
          <w:trHeight w:val="315"/>
        </w:trPr>
        <w:tc>
          <w:tcPr>
            <w:tcW w:w="4920" w:type="dxa"/>
            <w:tcBorders>
              <w:top w:val="nil"/>
              <w:left w:val="single" w:sz="8" w:space="0" w:color="auto"/>
              <w:bottom w:val="single" w:sz="8" w:space="0" w:color="auto"/>
              <w:right w:val="single" w:sz="8" w:space="0" w:color="auto"/>
            </w:tcBorders>
            <w:shd w:val="clear" w:color="auto" w:fill="auto"/>
            <w:vAlign w:val="center"/>
            <w:hideMark/>
          </w:tcPr>
          <w:p w14:paraId="047F4F39" w14:textId="77777777" w:rsidR="002C7BD4" w:rsidRPr="002C7BD4" w:rsidRDefault="002C7BD4" w:rsidP="002C7BD4">
            <w:pPr>
              <w:jc w:val="right"/>
              <w:rPr>
                <w:rFonts w:ascii="Arial" w:eastAsia="Times New Roman" w:hAnsi="Arial" w:cs="Arial"/>
                <w:color w:val="000000"/>
                <w:sz w:val="16"/>
                <w:szCs w:val="16"/>
                <w:lang w:eastAsia="es-MX"/>
              </w:rPr>
            </w:pPr>
            <w:r w:rsidRPr="002C7BD4">
              <w:rPr>
                <w:rFonts w:ascii="Arial" w:eastAsia="Times New Roman" w:hAnsi="Arial" w:cs="Arial"/>
                <w:color w:val="000000"/>
                <w:sz w:val="16"/>
                <w:szCs w:val="16"/>
                <w:lang w:eastAsia="es-MX"/>
              </w:rPr>
              <w:t>121</w:t>
            </w:r>
          </w:p>
        </w:tc>
        <w:tc>
          <w:tcPr>
            <w:tcW w:w="3520" w:type="dxa"/>
            <w:tcBorders>
              <w:top w:val="nil"/>
              <w:left w:val="nil"/>
              <w:bottom w:val="single" w:sz="8" w:space="0" w:color="auto"/>
              <w:right w:val="single" w:sz="8" w:space="0" w:color="auto"/>
            </w:tcBorders>
            <w:shd w:val="clear" w:color="auto" w:fill="auto"/>
            <w:vAlign w:val="center"/>
            <w:hideMark/>
          </w:tcPr>
          <w:p w14:paraId="230EF4B5" w14:textId="77777777" w:rsidR="002C7BD4" w:rsidRPr="002C7BD4" w:rsidRDefault="002C7BD4" w:rsidP="002C7BD4">
            <w:pPr>
              <w:rPr>
                <w:rFonts w:ascii="Arial" w:eastAsia="Times New Roman" w:hAnsi="Arial" w:cs="Arial"/>
                <w:color w:val="000000"/>
                <w:sz w:val="16"/>
                <w:szCs w:val="16"/>
                <w:lang w:eastAsia="es-MX"/>
              </w:rPr>
            </w:pPr>
            <w:r w:rsidRPr="002C7BD4">
              <w:rPr>
                <w:rFonts w:ascii="Arial" w:eastAsia="Times New Roman" w:hAnsi="Arial" w:cs="Arial"/>
                <w:color w:val="000000"/>
                <w:sz w:val="16"/>
                <w:szCs w:val="16"/>
                <w:lang w:eastAsia="es-MX"/>
              </w:rPr>
              <w:t>Honorarios asimilables a salarios</w:t>
            </w:r>
          </w:p>
        </w:tc>
        <w:tc>
          <w:tcPr>
            <w:tcW w:w="2240" w:type="dxa"/>
            <w:tcBorders>
              <w:top w:val="nil"/>
              <w:left w:val="nil"/>
              <w:bottom w:val="single" w:sz="8" w:space="0" w:color="auto"/>
              <w:right w:val="single" w:sz="8" w:space="0" w:color="auto"/>
            </w:tcBorders>
            <w:shd w:val="clear" w:color="auto" w:fill="auto"/>
            <w:vAlign w:val="center"/>
            <w:hideMark/>
          </w:tcPr>
          <w:p w14:paraId="0FCE83AC" w14:textId="717C0505" w:rsidR="002C7BD4" w:rsidRPr="003F1F4B" w:rsidRDefault="008C6690" w:rsidP="002C7BD4">
            <w:pPr>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0.00</w:t>
            </w:r>
            <w:r w:rsidR="002C7BD4" w:rsidRPr="003F1F4B">
              <w:rPr>
                <w:rFonts w:ascii="Arial" w:eastAsia="Times New Roman" w:hAnsi="Arial" w:cs="Arial"/>
                <w:color w:val="000000"/>
                <w:sz w:val="18"/>
                <w:szCs w:val="18"/>
                <w:lang w:eastAsia="es-MX"/>
              </w:rPr>
              <w:t> </w:t>
            </w:r>
          </w:p>
        </w:tc>
      </w:tr>
      <w:tr w:rsidR="002C7BD4" w:rsidRPr="002C7BD4" w14:paraId="1830D950" w14:textId="77777777" w:rsidTr="002C7BD4">
        <w:trPr>
          <w:trHeight w:val="315"/>
        </w:trPr>
        <w:tc>
          <w:tcPr>
            <w:tcW w:w="4920" w:type="dxa"/>
            <w:tcBorders>
              <w:top w:val="nil"/>
              <w:left w:val="single" w:sz="8" w:space="0" w:color="auto"/>
              <w:bottom w:val="single" w:sz="8" w:space="0" w:color="auto"/>
              <w:right w:val="single" w:sz="8" w:space="0" w:color="auto"/>
            </w:tcBorders>
            <w:shd w:val="clear" w:color="auto" w:fill="auto"/>
            <w:vAlign w:val="center"/>
            <w:hideMark/>
          </w:tcPr>
          <w:p w14:paraId="4AA4630C" w14:textId="77777777" w:rsidR="002C7BD4" w:rsidRPr="002C7BD4" w:rsidRDefault="002C7BD4" w:rsidP="002C7BD4">
            <w:pPr>
              <w:jc w:val="right"/>
              <w:rPr>
                <w:rFonts w:ascii="Arial" w:eastAsia="Times New Roman" w:hAnsi="Arial" w:cs="Arial"/>
                <w:color w:val="000000"/>
                <w:sz w:val="16"/>
                <w:szCs w:val="16"/>
                <w:lang w:eastAsia="es-MX"/>
              </w:rPr>
            </w:pPr>
            <w:r w:rsidRPr="002C7BD4">
              <w:rPr>
                <w:rFonts w:ascii="Arial" w:eastAsia="Times New Roman" w:hAnsi="Arial" w:cs="Arial"/>
                <w:color w:val="000000"/>
                <w:sz w:val="16"/>
                <w:szCs w:val="16"/>
                <w:lang w:eastAsia="es-MX"/>
              </w:rPr>
              <w:t>122</w:t>
            </w:r>
          </w:p>
        </w:tc>
        <w:tc>
          <w:tcPr>
            <w:tcW w:w="3520" w:type="dxa"/>
            <w:tcBorders>
              <w:top w:val="nil"/>
              <w:left w:val="nil"/>
              <w:bottom w:val="single" w:sz="8" w:space="0" w:color="auto"/>
              <w:right w:val="single" w:sz="8" w:space="0" w:color="auto"/>
            </w:tcBorders>
            <w:shd w:val="clear" w:color="auto" w:fill="auto"/>
            <w:vAlign w:val="center"/>
            <w:hideMark/>
          </w:tcPr>
          <w:p w14:paraId="1F78A96A" w14:textId="77777777" w:rsidR="002C7BD4" w:rsidRPr="002C7BD4" w:rsidRDefault="002C7BD4" w:rsidP="002C7BD4">
            <w:pPr>
              <w:rPr>
                <w:rFonts w:ascii="Arial" w:eastAsia="Times New Roman" w:hAnsi="Arial" w:cs="Arial"/>
                <w:color w:val="000000"/>
                <w:sz w:val="16"/>
                <w:szCs w:val="16"/>
                <w:lang w:eastAsia="es-MX"/>
              </w:rPr>
            </w:pPr>
            <w:r w:rsidRPr="002C7BD4">
              <w:rPr>
                <w:rFonts w:ascii="Arial" w:eastAsia="Times New Roman" w:hAnsi="Arial" w:cs="Arial"/>
                <w:color w:val="000000"/>
                <w:sz w:val="16"/>
                <w:szCs w:val="16"/>
                <w:lang w:eastAsia="es-MX"/>
              </w:rPr>
              <w:t>Sueldos base al personal eventual</w:t>
            </w:r>
          </w:p>
        </w:tc>
        <w:tc>
          <w:tcPr>
            <w:tcW w:w="2240" w:type="dxa"/>
            <w:tcBorders>
              <w:top w:val="nil"/>
              <w:left w:val="nil"/>
              <w:bottom w:val="single" w:sz="8" w:space="0" w:color="auto"/>
              <w:right w:val="single" w:sz="8" w:space="0" w:color="auto"/>
            </w:tcBorders>
            <w:shd w:val="clear" w:color="auto" w:fill="auto"/>
            <w:noWrap/>
            <w:vAlign w:val="bottom"/>
            <w:hideMark/>
          </w:tcPr>
          <w:p w14:paraId="73081595" w14:textId="77777777" w:rsidR="002C7BD4" w:rsidRPr="003F1F4B" w:rsidRDefault="002C7BD4" w:rsidP="002C7BD4">
            <w:pPr>
              <w:jc w:val="right"/>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3,668,757.26</w:t>
            </w:r>
          </w:p>
        </w:tc>
      </w:tr>
      <w:tr w:rsidR="002C7BD4" w:rsidRPr="002C7BD4" w14:paraId="3473784B" w14:textId="77777777" w:rsidTr="002C7BD4">
        <w:trPr>
          <w:trHeight w:val="315"/>
        </w:trPr>
        <w:tc>
          <w:tcPr>
            <w:tcW w:w="4920" w:type="dxa"/>
            <w:tcBorders>
              <w:top w:val="nil"/>
              <w:left w:val="single" w:sz="8" w:space="0" w:color="auto"/>
              <w:bottom w:val="single" w:sz="8" w:space="0" w:color="auto"/>
              <w:right w:val="single" w:sz="8" w:space="0" w:color="auto"/>
            </w:tcBorders>
            <w:shd w:val="clear" w:color="auto" w:fill="auto"/>
            <w:vAlign w:val="center"/>
            <w:hideMark/>
          </w:tcPr>
          <w:p w14:paraId="250D7FFF" w14:textId="77777777" w:rsidR="002C7BD4" w:rsidRPr="002C7BD4" w:rsidRDefault="002C7BD4" w:rsidP="002C7BD4">
            <w:pPr>
              <w:jc w:val="right"/>
              <w:rPr>
                <w:rFonts w:ascii="Arial" w:eastAsia="Times New Roman" w:hAnsi="Arial" w:cs="Arial"/>
                <w:color w:val="000000"/>
                <w:sz w:val="16"/>
                <w:szCs w:val="16"/>
                <w:lang w:eastAsia="es-MX"/>
              </w:rPr>
            </w:pPr>
            <w:r w:rsidRPr="002C7BD4">
              <w:rPr>
                <w:rFonts w:ascii="Arial" w:eastAsia="Times New Roman" w:hAnsi="Arial" w:cs="Arial"/>
                <w:color w:val="000000"/>
                <w:sz w:val="16"/>
                <w:szCs w:val="16"/>
                <w:lang w:eastAsia="es-MX"/>
              </w:rPr>
              <w:t>123</w:t>
            </w:r>
          </w:p>
        </w:tc>
        <w:tc>
          <w:tcPr>
            <w:tcW w:w="3520" w:type="dxa"/>
            <w:tcBorders>
              <w:top w:val="nil"/>
              <w:left w:val="nil"/>
              <w:bottom w:val="single" w:sz="8" w:space="0" w:color="auto"/>
              <w:right w:val="single" w:sz="8" w:space="0" w:color="auto"/>
            </w:tcBorders>
            <w:shd w:val="clear" w:color="auto" w:fill="auto"/>
            <w:vAlign w:val="center"/>
            <w:hideMark/>
          </w:tcPr>
          <w:p w14:paraId="11F41A61" w14:textId="77777777" w:rsidR="002C7BD4" w:rsidRPr="002C7BD4" w:rsidRDefault="002C7BD4" w:rsidP="002C7BD4">
            <w:pPr>
              <w:rPr>
                <w:rFonts w:ascii="Arial" w:eastAsia="Times New Roman" w:hAnsi="Arial" w:cs="Arial"/>
                <w:color w:val="000000"/>
                <w:sz w:val="16"/>
                <w:szCs w:val="16"/>
                <w:lang w:eastAsia="es-MX"/>
              </w:rPr>
            </w:pPr>
            <w:r w:rsidRPr="002C7BD4">
              <w:rPr>
                <w:rFonts w:ascii="Arial" w:eastAsia="Times New Roman" w:hAnsi="Arial" w:cs="Arial"/>
                <w:color w:val="000000"/>
                <w:sz w:val="16"/>
                <w:szCs w:val="16"/>
                <w:lang w:eastAsia="es-MX"/>
              </w:rPr>
              <w:t>Retribuciones por servicios de carácter social</w:t>
            </w:r>
          </w:p>
        </w:tc>
        <w:tc>
          <w:tcPr>
            <w:tcW w:w="2240" w:type="dxa"/>
            <w:tcBorders>
              <w:top w:val="nil"/>
              <w:left w:val="nil"/>
              <w:bottom w:val="single" w:sz="8" w:space="0" w:color="auto"/>
              <w:right w:val="single" w:sz="8" w:space="0" w:color="auto"/>
            </w:tcBorders>
            <w:shd w:val="clear" w:color="auto" w:fill="auto"/>
            <w:vAlign w:val="center"/>
            <w:hideMark/>
          </w:tcPr>
          <w:p w14:paraId="5CA4AC51" w14:textId="3DD97D3D" w:rsidR="002C7BD4" w:rsidRPr="002C7BD4" w:rsidRDefault="008C6690" w:rsidP="002C7BD4">
            <w:pPr>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0.00</w:t>
            </w:r>
            <w:r w:rsidR="002C7BD4" w:rsidRPr="002C7BD4">
              <w:rPr>
                <w:rFonts w:ascii="Arial" w:eastAsia="Times New Roman" w:hAnsi="Arial" w:cs="Arial"/>
                <w:color w:val="000000"/>
                <w:sz w:val="20"/>
                <w:szCs w:val="20"/>
                <w:lang w:eastAsia="es-MX"/>
              </w:rPr>
              <w:t> </w:t>
            </w:r>
          </w:p>
        </w:tc>
      </w:tr>
      <w:tr w:rsidR="002C7BD4" w:rsidRPr="002C7BD4" w14:paraId="3CB9BB7E" w14:textId="77777777" w:rsidTr="002C7BD4">
        <w:trPr>
          <w:trHeight w:val="690"/>
        </w:trPr>
        <w:tc>
          <w:tcPr>
            <w:tcW w:w="4920" w:type="dxa"/>
            <w:tcBorders>
              <w:top w:val="nil"/>
              <w:left w:val="single" w:sz="8" w:space="0" w:color="auto"/>
              <w:bottom w:val="single" w:sz="8" w:space="0" w:color="auto"/>
              <w:right w:val="single" w:sz="8" w:space="0" w:color="auto"/>
            </w:tcBorders>
            <w:shd w:val="clear" w:color="auto" w:fill="auto"/>
            <w:vAlign w:val="center"/>
            <w:hideMark/>
          </w:tcPr>
          <w:p w14:paraId="4CDA990E" w14:textId="77777777" w:rsidR="002C7BD4" w:rsidRPr="002C7BD4" w:rsidRDefault="002C7BD4" w:rsidP="002C7BD4">
            <w:pPr>
              <w:jc w:val="right"/>
              <w:rPr>
                <w:rFonts w:ascii="Arial" w:eastAsia="Times New Roman" w:hAnsi="Arial" w:cs="Arial"/>
                <w:color w:val="000000"/>
                <w:sz w:val="16"/>
                <w:szCs w:val="16"/>
                <w:lang w:eastAsia="es-MX"/>
              </w:rPr>
            </w:pPr>
            <w:r w:rsidRPr="002C7BD4">
              <w:rPr>
                <w:rFonts w:ascii="Arial" w:eastAsia="Times New Roman" w:hAnsi="Arial" w:cs="Arial"/>
                <w:color w:val="000000"/>
                <w:sz w:val="16"/>
                <w:szCs w:val="16"/>
                <w:lang w:eastAsia="es-MX"/>
              </w:rPr>
              <w:lastRenderedPageBreak/>
              <w:t>124</w:t>
            </w:r>
          </w:p>
        </w:tc>
        <w:tc>
          <w:tcPr>
            <w:tcW w:w="3520" w:type="dxa"/>
            <w:tcBorders>
              <w:top w:val="nil"/>
              <w:left w:val="nil"/>
              <w:bottom w:val="single" w:sz="8" w:space="0" w:color="auto"/>
              <w:right w:val="single" w:sz="8" w:space="0" w:color="auto"/>
            </w:tcBorders>
            <w:shd w:val="clear" w:color="auto" w:fill="auto"/>
            <w:vAlign w:val="center"/>
            <w:hideMark/>
          </w:tcPr>
          <w:p w14:paraId="792E96AF" w14:textId="77777777" w:rsidR="002C7BD4" w:rsidRPr="002C7BD4" w:rsidRDefault="002C7BD4" w:rsidP="002C7BD4">
            <w:pPr>
              <w:rPr>
                <w:rFonts w:ascii="Arial" w:eastAsia="Times New Roman" w:hAnsi="Arial" w:cs="Arial"/>
                <w:color w:val="000000"/>
                <w:sz w:val="16"/>
                <w:szCs w:val="16"/>
                <w:lang w:eastAsia="es-MX"/>
              </w:rPr>
            </w:pPr>
            <w:r w:rsidRPr="002C7BD4">
              <w:rPr>
                <w:rFonts w:ascii="Arial" w:eastAsia="Times New Roman" w:hAnsi="Arial" w:cs="Arial"/>
                <w:color w:val="000000"/>
                <w:sz w:val="16"/>
                <w:szCs w:val="16"/>
                <w:lang w:eastAsia="es-MX"/>
              </w:rPr>
              <w:t>Retribución a los representantes de los trabajadores y de los patrones en la Junta de Conciliación y Arbitraje</w:t>
            </w:r>
          </w:p>
        </w:tc>
        <w:tc>
          <w:tcPr>
            <w:tcW w:w="2240" w:type="dxa"/>
            <w:tcBorders>
              <w:top w:val="nil"/>
              <w:left w:val="nil"/>
              <w:bottom w:val="single" w:sz="8" w:space="0" w:color="auto"/>
              <w:right w:val="single" w:sz="8" w:space="0" w:color="auto"/>
            </w:tcBorders>
            <w:shd w:val="clear" w:color="auto" w:fill="auto"/>
            <w:vAlign w:val="center"/>
            <w:hideMark/>
          </w:tcPr>
          <w:p w14:paraId="0B57A74C" w14:textId="5BA660B4" w:rsidR="002C7BD4" w:rsidRPr="002C7BD4" w:rsidRDefault="008C6690" w:rsidP="002C7BD4">
            <w:pPr>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0.00</w:t>
            </w:r>
            <w:r w:rsidR="002C7BD4" w:rsidRPr="002C7BD4">
              <w:rPr>
                <w:rFonts w:ascii="Arial" w:eastAsia="Times New Roman" w:hAnsi="Arial" w:cs="Arial"/>
                <w:color w:val="000000"/>
                <w:sz w:val="20"/>
                <w:szCs w:val="20"/>
                <w:lang w:eastAsia="es-MX"/>
              </w:rPr>
              <w:t> </w:t>
            </w:r>
          </w:p>
        </w:tc>
      </w:tr>
      <w:tr w:rsidR="002C7BD4" w:rsidRPr="002C7BD4" w14:paraId="07889431" w14:textId="77777777" w:rsidTr="002C7BD4">
        <w:trPr>
          <w:trHeight w:val="465"/>
        </w:trPr>
        <w:tc>
          <w:tcPr>
            <w:tcW w:w="4920" w:type="dxa"/>
            <w:tcBorders>
              <w:top w:val="nil"/>
              <w:left w:val="single" w:sz="8" w:space="0" w:color="auto"/>
              <w:bottom w:val="single" w:sz="8" w:space="0" w:color="auto"/>
              <w:right w:val="single" w:sz="8" w:space="0" w:color="auto"/>
            </w:tcBorders>
            <w:shd w:val="clear" w:color="000000" w:fill="F2F2F2"/>
            <w:vAlign w:val="center"/>
            <w:hideMark/>
          </w:tcPr>
          <w:p w14:paraId="3C5AA30C" w14:textId="77777777" w:rsidR="002C7BD4" w:rsidRPr="002C7BD4" w:rsidRDefault="002C7BD4" w:rsidP="002C7BD4">
            <w:pPr>
              <w:jc w:val="right"/>
              <w:rPr>
                <w:rFonts w:ascii="Arial" w:eastAsia="Times New Roman" w:hAnsi="Arial" w:cs="Arial"/>
                <w:b/>
                <w:bCs/>
                <w:color w:val="000000"/>
                <w:sz w:val="16"/>
                <w:szCs w:val="16"/>
                <w:lang w:eastAsia="es-MX"/>
              </w:rPr>
            </w:pPr>
            <w:r w:rsidRPr="002C7BD4">
              <w:rPr>
                <w:rFonts w:ascii="Arial" w:eastAsia="Times New Roman" w:hAnsi="Arial" w:cs="Arial"/>
                <w:b/>
                <w:bCs/>
                <w:color w:val="000000"/>
                <w:sz w:val="16"/>
                <w:szCs w:val="16"/>
                <w:lang w:eastAsia="es-MX"/>
              </w:rPr>
              <w:t>1300</w:t>
            </w:r>
          </w:p>
        </w:tc>
        <w:tc>
          <w:tcPr>
            <w:tcW w:w="3520" w:type="dxa"/>
            <w:tcBorders>
              <w:top w:val="nil"/>
              <w:left w:val="nil"/>
              <w:bottom w:val="single" w:sz="8" w:space="0" w:color="auto"/>
              <w:right w:val="single" w:sz="8" w:space="0" w:color="auto"/>
            </w:tcBorders>
            <w:shd w:val="clear" w:color="000000" w:fill="F2F2F2"/>
            <w:vAlign w:val="center"/>
            <w:hideMark/>
          </w:tcPr>
          <w:p w14:paraId="7C2DC7C4" w14:textId="77777777" w:rsidR="002C7BD4" w:rsidRPr="002C7BD4" w:rsidRDefault="002C7BD4" w:rsidP="002C7BD4">
            <w:pPr>
              <w:rPr>
                <w:rFonts w:ascii="Arial" w:eastAsia="Times New Roman" w:hAnsi="Arial" w:cs="Arial"/>
                <w:b/>
                <w:bCs/>
                <w:color w:val="000000"/>
                <w:sz w:val="16"/>
                <w:szCs w:val="16"/>
                <w:lang w:eastAsia="es-MX"/>
              </w:rPr>
            </w:pPr>
            <w:r w:rsidRPr="002C7BD4">
              <w:rPr>
                <w:rFonts w:ascii="Arial" w:eastAsia="Times New Roman" w:hAnsi="Arial" w:cs="Arial"/>
                <w:b/>
                <w:bCs/>
                <w:color w:val="000000"/>
                <w:sz w:val="16"/>
                <w:szCs w:val="16"/>
                <w:lang w:eastAsia="es-MX"/>
              </w:rPr>
              <w:t>REMUNERACIONES ADICIONALES Y ESPECIALES</w:t>
            </w:r>
          </w:p>
        </w:tc>
        <w:tc>
          <w:tcPr>
            <w:tcW w:w="2240" w:type="dxa"/>
            <w:tcBorders>
              <w:top w:val="nil"/>
              <w:left w:val="nil"/>
              <w:bottom w:val="single" w:sz="8" w:space="0" w:color="auto"/>
              <w:right w:val="single" w:sz="8" w:space="0" w:color="auto"/>
            </w:tcBorders>
            <w:shd w:val="clear" w:color="000000" w:fill="F2F2F2"/>
            <w:vAlign w:val="center"/>
            <w:hideMark/>
          </w:tcPr>
          <w:p w14:paraId="0355A431" w14:textId="77777777" w:rsidR="002C7BD4" w:rsidRPr="003F1F4B" w:rsidRDefault="002C7BD4" w:rsidP="002C7BD4">
            <w:pPr>
              <w:jc w:val="right"/>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21,398,039.00</w:t>
            </w:r>
          </w:p>
        </w:tc>
      </w:tr>
      <w:tr w:rsidR="002C7BD4" w:rsidRPr="002C7BD4" w14:paraId="1E57660E" w14:textId="77777777" w:rsidTr="002C7BD4">
        <w:trPr>
          <w:trHeight w:val="465"/>
        </w:trPr>
        <w:tc>
          <w:tcPr>
            <w:tcW w:w="4920" w:type="dxa"/>
            <w:tcBorders>
              <w:top w:val="nil"/>
              <w:left w:val="single" w:sz="8" w:space="0" w:color="auto"/>
              <w:bottom w:val="single" w:sz="8" w:space="0" w:color="auto"/>
              <w:right w:val="single" w:sz="8" w:space="0" w:color="auto"/>
            </w:tcBorders>
            <w:shd w:val="clear" w:color="auto" w:fill="auto"/>
            <w:vAlign w:val="center"/>
            <w:hideMark/>
          </w:tcPr>
          <w:p w14:paraId="1DA9CB9C" w14:textId="77777777" w:rsidR="002C7BD4" w:rsidRPr="002C7BD4" w:rsidRDefault="002C7BD4" w:rsidP="002C7BD4">
            <w:pPr>
              <w:jc w:val="right"/>
              <w:rPr>
                <w:rFonts w:ascii="Arial" w:eastAsia="Times New Roman" w:hAnsi="Arial" w:cs="Arial"/>
                <w:color w:val="000000"/>
                <w:sz w:val="16"/>
                <w:szCs w:val="16"/>
                <w:lang w:eastAsia="es-MX"/>
              </w:rPr>
            </w:pPr>
            <w:r w:rsidRPr="002C7BD4">
              <w:rPr>
                <w:rFonts w:ascii="Arial" w:eastAsia="Times New Roman" w:hAnsi="Arial" w:cs="Arial"/>
                <w:color w:val="000000"/>
                <w:sz w:val="16"/>
                <w:szCs w:val="16"/>
                <w:lang w:eastAsia="es-MX"/>
              </w:rPr>
              <w:t>131</w:t>
            </w:r>
          </w:p>
        </w:tc>
        <w:tc>
          <w:tcPr>
            <w:tcW w:w="3520" w:type="dxa"/>
            <w:tcBorders>
              <w:top w:val="nil"/>
              <w:left w:val="nil"/>
              <w:bottom w:val="single" w:sz="8" w:space="0" w:color="auto"/>
              <w:right w:val="single" w:sz="8" w:space="0" w:color="auto"/>
            </w:tcBorders>
            <w:shd w:val="clear" w:color="auto" w:fill="auto"/>
            <w:vAlign w:val="center"/>
            <w:hideMark/>
          </w:tcPr>
          <w:p w14:paraId="15F4CECE" w14:textId="77777777" w:rsidR="002C7BD4" w:rsidRPr="002C7BD4" w:rsidRDefault="002C7BD4" w:rsidP="002C7BD4">
            <w:pPr>
              <w:rPr>
                <w:rFonts w:ascii="Arial" w:eastAsia="Times New Roman" w:hAnsi="Arial" w:cs="Arial"/>
                <w:color w:val="000000"/>
                <w:sz w:val="16"/>
                <w:szCs w:val="16"/>
                <w:lang w:eastAsia="es-MX"/>
              </w:rPr>
            </w:pPr>
            <w:r w:rsidRPr="002C7BD4">
              <w:rPr>
                <w:rFonts w:ascii="Arial" w:eastAsia="Times New Roman" w:hAnsi="Arial" w:cs="Arial"/>
                <w:color w:val="000000"/>
                <w:sz w:val="16"/>
                <w:szCs w:val="16"/>
                <w:lang w:eastAsia="es-MX"/>
              </w:rPr>
              <w:t>Primas por años de servicios efectivos prestados</w:t>
            </w:r>
          </w:p>
        </w:tc>
        <w:tc>
          <w:tcPr>
            <w:tcW w:w="2240" w:type="dxa"/>
            <w:tcBorders>
              <w:top w:val="nil"/>
              <w:left w:val="nil"/>
              <w:bottom w:val="single" w:sz="8" w:space="0" w:color="auto"/>
              <w:right w:val="single" w:sz="8" w:space="0" w:color="auto"/>
            </w:tcBorders>
            <w:shd w:val="clear" w:color="auto" w:fill="auto"/>
            <w:noWrap/>
            <w:vAlign w:val="bottom"/>
            <w:hideMark/>
          </w:tcPr>
          <w:p w14:paraId="6BAE71FA" w14:textId="77777777" w:rsidR="002C7BD4" w:rsidRPr="003F1F4B" w:rsidRDefault="002C7BD4" w:rsidP="002C7BD4">
            <w:pPr>
              <w:jc w:val="right"/>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2,706,017.00</w:t>
            </w:r>
          </w:p>
        </w:tc>
      </w:tr>
      <w:tr w:rsidR="002C7BD4" w:rsidRPr="002C7BD4" w14:paraId="57A14E33" w14:textId="77777777" w:rsidTr="002C7BD4">
        <w:trPr>
          <w:trHeight w:val="465"/>
        </w:trPr>
        <w:tc>
          <w:tcPr>
            <w:tcW w:w="4920" w:type="dxa"/>
            <w:tcBorders>
              <w:top w:val="nil"/>
              <w:left w:val="single" w:sz="8" w:space="0" w:color="auto"/>
              <w:bottom w:val="single" w:sz="8" w:space="0" w:color="auto"/>
              <w:right w:val="single" w:sz="8" w:space="0" w:color="auto"/>
            </w:tcBorders>
            <w:shd w:val="clear" w:color="auto" w:fill="auto"/>
            <w:vAlign w:val="center"/>
            <w:hideMark/>
          </w:tcPr>
          <w:p w14:paraId="19F2DFA9" w14:textId="77777777" w:rsidR="002C7BD4" w:rsidRPr="002C7BD4" w:rsidRDefault="002C7BD4" w:rsidP="002C7BD4">
            <w:pPr>
              <w:jc w:val="right"/>
              <w:rPr>
                <w:rFonts w:ascii="Arial" w:eastAsia="Times New Roman" w:hAnsi="Arial" w:cs="Arial"/>
                <w:color w:val="000000"/>
                <w:sz w:val="16"/>
                <w:szCs w:val="16"/>
                <w:lang w:eastAsia="es-MX"/>
              </w:rPr>
            </w:pPr>
            <w:r w:rsidRPr="002C7BD4">
              <w:rPr>
                <w:rFonts w:ascii="Arial" w:eastAsia="Times New Roman" w:hAnsi="Arial" w:cs="Arial"/>
                <w:color w:val="000000"/>
                <w:sz w:val="16"/>
                <w:szCs w:val="16"/>
                <w:lang w:eastAsia="es-MX"/>
              </w:rPr>
              <w:t>132</w:t>
            </w:r>
          </w:p>
        </w:tc>
        <w:tc>
          <w:tcPr>
            <w:tcW w:w="3520" w:type="dxa"/>
            <w:tcBorders>
              <w:top w:val="nil"/>
              <w:left w:val="nil"/>
              <w:bottom w:val="single" w:sz="8" w:space="0" w:color="auto"/>
              <w:right w:val="single" w:sz="8" w:space="0" w:color="auto"/>
            </w:tcBorders>
            <w:shd w:val="clear" w:color="auto" w:fill="auto"/>
            <w:vAlign w:val="center"/>
            <w:hideMark/>
          </w:tcPr>
          <w:p w14:paraId="157B0F31" w14:textId="77777777" w:rsidR="002C7BD4" w:rsidRPr="002C7BD4" w:rsidRDefault="002C7BD4" w:rsidP="002C7BD4">
            <w:pPr>
              <w:rPr>
                <w:rFonts w:ascii="Arial" w:eastAsia="Times New Roman" w:hAnsi="Arial" w:cs="Arial"/>
                <w:color w:val="000000"/>
                <w:sz w:val="16"/>
                <w:szCs w:val="16"/>
                <w:lang w:eastAsia="es-MX"/>
              </w:rPr>
            </w:pPr>
            <w:r w:rsidRPr="002C7BD4">
              <w:rPr>
                <w:rFonts w:ascii="Arial" w:eastAsia="Times New Roman" w:hAnsi="Arial" w:cs="Arial"/>
                <w:color w:val="000000"/>
                <w:sz w:val="16"/>
                <w:szCs w:val="16"/>
                <w:lang w:eastAsia="es-MX"/>
              </w:rPr>
              <w:t>Primas de vacaciones, dominical y gratificación de fin de año</w:t>
            </w:r>
          </w:p>
        </w:tc>
        <w:tc>
          <w:tcPr>
            <w:tcW w:w="2240" w:type="dxa"/>
            <w:tcBorders>
              <w:top w:val="nil"/>
              <w:left w:val="nil"/>
              <w:bottom w:val="single" w:sz="8" w:space="0" w:color="auto"/>
              <w:right w:val="single" w:sz="8" w:space="0" w:color="auto"/>
            </w:tcBorders>
            <w:shd w:val="clear" w:color="auto" w:fill="auto"/>
            <w:vAlign w:val="center"/>
            <w:hideMark/>
          </w:tcPr>
          <w:p w14:paraId="2D029881" w14:textId="77777777" w:rsidR="002C7BD4" w:rsidRPr="003F1F4B" w:rsidRDefault="002C7BD4" w:rsidP="002C7BD4">
            <w:pPr>
              <w:jc w:val="right"/>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18,398,432.00</w:t>
            </w:r>
          </w:p>
        </w:tc>
      </w:tr>
      <w:tr w:rsidR="002C7BD4" w:rsidRPr="002C7BD4" w14:paraId="347879FE" w14:textId="77777777" w:rsidTr="002C7BD4">
        <w:trPr>
          <w:trHeight w:val="315"/>
        </w:trPr>
        <w:tc>
          <w:tcPr>
            <w:tcW w:w="4920" w:type="dxa"/>
            <w:tcBorders>
              <w:top w:val="nil"/>
              <w:left w:val="single" w:sz="8" w:space="0" w:color="auto"/>
              <w:bottom w:val="single" w:sz="8" w:space="0" w:color="auto"/>
              <w:right w:val="single" w:sz="8" w:space="0" w:color="auto"/>
            </w:tcBorders>
            <w:shd w:val="clear" w:color="auto" w:fill="auto"/>
            <w:vAlign w:val="center"/>
            <w:hideMark/>
          </w:tcPr>
          <w:p w14:paraId="6241E35A" w14:textId="77777777" w:rsidR="002C7BD4" w:rsidRPr="002C7BD4" w:rsidRDefault="002C7BD4" w:rsidP="002C7BD4">
            <w:pPr>
              <w:jc w:val="right"/>
              <w:rPr>
                <w:rFonts w:ascii="Arial" w:eastAsia="Times New Roman" w:hAnsi="Arial" w:cs="Arial"/>
                <w:color w:val="000000"/>
                <w:sz w:val="16"/>
                <w:szCs w:val="16"/>
                <w:lang w:eastAsia="es-MX"/>
              </w:rPr>
            </w:pPr>
            <w:r w:rsidRPr="002C7BD4">
              <w:rPr>
                <w:rFonts w:ascii="Arial" w:eastAsia="Times New Roman" w:hAnsi="Arial" w:cs="Arial"/>
                <w:color w:val="000000"/>
                <w:sz w:val="16"/>
                <w:szCs w:val="16"/>
                <w:lang w:eastAsia="es-MX"/>
              </w:rPr>
              <w:t>133</w:t>
            </w:r>
          </w:p>
        </w:tc>
        <w:tc>
          <w:tcPr>
            <w:tcW w:w="3520" w:type="dxa"/>
            <w:tcBorders>
              <w:top w:val="nil"/>
              <w:left w:val="nil"/>
              <w:bottom w:val="single" w:sz="8" w:space="0" w:color="auto"/>
              <w:right w:val="single" w:sz="8" w:space="0" w:color="auto"/>
            </w:tcBorders>
            <w:shd w:val="clear" w:color="auto" w:fill="auto"/>
            <w:vAlign w:val="center"/>
            <w:hideMark/>
          </w:tcPr>
          <w:p w14:paraId="14BBD1F5" w14:textId="77777777" w:rsidR="002C7BD4" w:rsidRPr="002C7BD4" w:rsidRDefault="002C7BD4" w:rsidP="002C7BD4">
            <w:pPr>
              <w:rPr>
                <w:rFonts w:ascii="Arial" w:eastAsia="Times New Roman" w:hAnsi="Arial" w:cs="Arial"/>
                <w:color w:val="000000"/>
                <w:sz w:val="16"/>
                <w:szCs w:val="16"/>
                <w:lang w:eastAsia="es-MX"/>
              </w:rPr>
            </w:pPr>
            <w:r w:rsidRPr="002C7BD4">
              <w:rPr>
                <w:rFonts w:ascii="Arial" w:eastAsia="Times New Roman" w:hAnsi="Arial" w:cs="Arial"/>
                <w:color w:val="000000"/>
                <w:sz w:val="16"/>
                <w:szCs w:val="16"/>
                <w:lang w:eastAsia="es-MX"/>
              </w:rPr>
              <w:t>Horas extraordinarias</w:t>
            </w:r>
          </w:p>
        </w:tc>
        <w:tc>
          <w:tcPr>
            <w:tcW w:w="2240" w:type="dxa"/>
            <w:tcBorders>
              <w:top w:val="nil"/>
              <w:left w:val="nil"/>
              <w:bottom w:val="single" w:sz="8" w:space="0" w:color="auto"/>
              <w:right w:val="single" w:sz="8" w:space="0" w:color="auto"/>
            </w:tcBorders>
            <w:shd w:val="clear" w:color="auto" w:fill="auto"/>
            <w:vAlign w:val="center"/>
            <w:hideMark/>
          </w:tcPr>
          <w:p w14:paraId="04726AD1" w14:textId="77777777" w:rsidR="002C7BD4" w:rsidRPr="003F1F4B" w:rsidRDefault="002C7BD4" w:rsidP="002C7BD4">
            <w:pPr>
              <w:jc w:val="right"/>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260,590.00</w:t>
            </w:r>
          </w:p>
        </w:tc>
      </w:tr>
      <w:tr w:rsidR="002C7BD4" w:rsidRPr="002C7BD4" w14:paraId="1B1EB3D1" w14:textId="77777777" w:rsidTr="002C7BD4">
        <w:trPr>
          <w:trHeight w:val="315"/>
        </w:trPr>
        <w:tc>
          <w:tcPr>
            <w:tcW w:w="4920" w:type="dxa"/>
            <w:tcBorders>
              <w:top w:val="nil"/>
              <w:left w:val="single" w:sz="8" w:space="0" w:color="auto"/>
              <w:bottom w:val="single" w:sz="8" w:space="0" w:color="auto"/>
              <w:right w:val="single" w:sz="8" w:space="0" w:color="auto"/>
            </w:tcBorders>
            <w:shd w:val="clear" w:color="auto" w:fill="auto"/>
            <w:vAlign w:val="center"/>
            <w:hideMark/>
          </w:tcPr>
          <w:p w14:paraId="0CECC33E" w14:textId="77777777" w:rsidR="002C7BD4" w:rsidRPr="002C7BD4" w:rsidRDefault="002C7BD4" w:rsidP="002C7BD4">
            <w:pPr>
              <w:jc w:val="right"/>
              <w:rPr>
                <w:rFonts w:ascii="Arial" w:eastAsia="Times New Roman" w:hAnsi="Arial" w:cs="Arial"/>
                <w:color w:val="000000"/>
                <w:sz w:val="16"/>
                <w:szCs w:val="16"/>
                <w:lang w:eastAsia="es-MX"/>
              </w:rPr>
            </w:pPr>
            <w:r w:rsidRPr="002C7BD4">
              <w:rPr>
                <w:rFonts w:ascii="Arial" w:eastAsia="Times New Roman" w:hAnsi="Arial" w:cs="Arial"/>
                <w:color w:val="000000"/>
                <w:sz w:val="16"/>
                <w:szCs w:val="16"/>
                <w:lang w:eastAsia="es-MX"/>
              </w:rPr>
              <w:t>134</w:t>
            </w:r>
          </w:p>
        </w:tc>
        <w:tc>
          <w:tcPr>
            <w:tcW w:w="3520" w:type="dxa"/>
            <w:tcBorders>
              <w:top w:val="nil"/>
              <w:left w:val="nil"/>
              <w:bottom w:val="single" w:sz="8" w:space="0" w:color="auto"/>
              <w:right w:val="single" w:sz="8" w:space="0" w:color="auto"/>
            </w:tcBorders>
            <w:shd w:val="clear" w:color="auto" w:fill="auto"/>
            <w:vAlign w:val="center"/>
            <w:hideMark/>
          </w:tcPr>
          <w:p w14:paraId="720ADD50" w14:textId="77777777" w:rsidR="002C7BD4" w:rsidRPr="002C7BD4" w:rsidRDefault="002C7BD4" w:rsidP="002C7BD4">
            <w:pPr>
              <w:rPr>
                <w:rFonts w:ascii="Arial" w:eastAsia="Times New Roman" w:hAnsi="Arial" w:cs="Arial"/>
                <w:color w:val="000000"/>
                <w:sz w:val="16"/>
                <w:szCs w:val="16"/>
                <w:lang w:eastAsia="es-MX"/>
              </w:rPr>
            </w:pPr>
            <w:r w:rsidRPr="002C7BD4">
              <w:rPr>
                <w:rFonts w:ascii="Arial" w:eastAsia="Times New Roman" w:hAnsi="Arial" w:cs="Arial"/>
                <w:color w:val="000000"/>
                <w:sz w:val="16"/>
                <w:szCs w:val="16"/>
                <w:lang w:eastAsia="es-MX"/>
              </w:rPr>
              <w:t>Compensaciones</w:t>
            </w:r>
          </w:p>
        </w:tc>
        <w:tc>
          <w:tcPr>
            <w:tcW w:w="2240" w:type="dxa"/>
            <w:tcBorders>
              <w:top w:val="nil"/>
              <w:left w:val="nil"/>
              <w:bottom w:val="single" w:sz="8" w:space="0" w:color="auto"/>
              <w:right w:val="single" w:sz="8" w:space="0" w:color="auto"/>
            </w:tcBorders>
            <w:shd w:val="clear" w:color="auto" w:fill="auto"/>
            <w:vAlign w:val="center"/>
            <w:hideMark/>
          </w:tcPr>
          <w:p w14:paraId="25D94452" w14:textId="77777777" w:rsidR="002C7BD4" w:rsidRPr="003F1F4B" w:rsidRDefault="002C7BD4" w:rsidP="002C7BD4">
            <w:pPr>
              <w:jc w:val="right"/>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33,000.00</w:t>
            </w:r>
          </w:p>
        </w:tc>
      </w:tr>
      <w:tr w:rsidR="002C7BD4" w:rsidRPr="002C7BD4" w14:paraId="2991FDC3" w14:textId="77777777" w:rsidTr="002C7BD4">
        <w:trPr>
          <w:trHeight w:val="315"/>
        </w:trPr>
        <w:tc>
          <w:tcPr>
            <w:tcW w:w="4920" w:type="dxa"/>
            <w:tcBorders>
              <w:top w:val="nil"/>
              <w:left w:val="single" w:sz="8" w:space="0" w:color="auto"/>
              <w:bottom w:val="single" w:sz="8" w:space="0" w:color="auto"/>
              <w:right w:val="single" w:sz="8" w:space="0" w:color="auto"/>
            </w:tcBorders>
            <w:shd w:val="clear" w:color="auto" w:fill="auto"/>
            <w:vAlign w:val="center"/>
            <w:hideMark/>
          </w:tcPr>
          <w:p w14:paraId="03E50AFB" w14:textId="77777777" w:rsidR="002C7BD4" w:rsidRPr="002C7BD4" w:rsidRDefault="002C7BD4" w:rsidP="002C7BD4">
            <w:pPr>
              <w:jc w:val="right"/>
              <w:rPr>
                <w:rFonts w:ascii="Arial" w:eastAsia="Times New Roman" w:hAnsi="Arial" w:cs="Arial"/>
                <w:color w:val="000000"/>
                <w:sz w:val="16"/>
                <w:szCs w:val="16"/>
                <w:lang w:eastAsia="es-MX"/>
              </w:rPr>
            </w:pPr>
            <w:r w:rsidRPr="002C7BD4">
              <w:rPr>
                <w:rFonts w:ascii="Arial" w:eastAsia="Times New Roman" w:hAnsi="Arial" w:cs="Arial"/>
                <w:color w:val="000000"/>
                <w:sz w:val="16"/>
                <w:szCs w:val="16"/>
                <w:lang w:eastAsia="es-MX"/>
              </w:rPr>
              <w:t>135</w:t>
            </w:r>
          </w:p>
        </w:tc>
        <w:tc>
          <w:tcPr>
            <w:tcW w:w="3520" w:type="dxa"/>
            <w:tcBorders>
              <w:top w:val="nil"/>
              <w:left w:val="nil"/>
              <w:bottom w:val="single" w:sz="8" w:space="0" w:color="auto"/>
              <w:right w:val="single" w:sz="8" w:space="0" w:color="auto"/>
            </w:tcBorders>
            <w:shd w:val="clear" w:color="auto" w:fill="auto"/>
            <w:vAlign w:val="center"/>
            <w:hideMark/>
          </w:tcPr>
          <w:p w14:paraId="04E2FF8D" w14:textId="77777777" w:rsidR="002C7BD4" w:rsidRPr="002C7BD4" w:rsidRDefault="002C7BD4" w:rsidP="002C7BD4">
            <w:pPr>
              <w:rPr>
                <w:rFonts w:ascii="Arial" w:eastAsia="Times New Roman" w:hAnsi="Arial" w:cs="Arial"/>
                <w:color w:val="000000"/>
                <w:sz w:val="16"/>
                <w:szCs w:val="16"/>
                <w:lang w:eastAsia="es-MX"/>
              </w:rPr>
            </w:pPr>
            <w:r w:rsidRPr="002C7BD4">
              <w:rPr>
                <w:rFonts w:ascii="Arial" w:eastAsia="Times New Roman" w:hAnsi="Arial" w:cs="Arial"/>
                <w:color w:val="000000"/>
                <w:sz w:val="16"/>
                <w:szCs w:val="16"/>
                <w:lang w:eastAsia="es-MX"/>
              </w:rPr>
              <w:t>Sobrehaberes</w:t>
            </w:r>
          </w:p>
        </w:tc>
        <w:tc>
          <w:tcPr>
            <w:tcW w:w="2240" w:type="dxa"/>
            <w:tcBorders>
              <w:top w:val="nil"/>
              <w:left w:val="nil"/>
              <w:bottom w:val="single" w:sz="8" w:space="0" w:color="auto"/>
              <w:right w:val="single" w:sz="8" w:space="0" w:color="auto"/>
            </w:tcBorders>
            <w:shd w:val="clear" w:color="auto" w:fill="auto"/>
            <w:vAlign w:val="center"/>
            <w:hideMark/>
          </w:tcPr>
          <w:p w14:paraId="137278D3" w14:textId="18D8C78A" w:rsidR="002C7BD4" w:rsidRPr="003F1F4B" w:rsidRDefault="008C6690" w:rsidP="002C7BD4">
            <w:pPr>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0.00</w:t>
            </w:r>
            <w:r w:rsidR="002C7BD4" w:rsidRPr="003F1F4B">
              <w:rPr>
                <w:rFonts w:ascii="Arial" w:eastAsia="Times New Roman" w:hAnsi="Arial" w:cs="Arial"/>
                <w:color w:val="000000"/>
                <w:sz w:val="18"/>
                <w:szCs w:val="18"/>
                <w:lang w:eastAsia="es-MX"/>
              </w:rPr>
              <w:t> </w:t>
            </w:r>
          </w:p>
        </w:tc>
      </w:tr>
      <w:tr w:rsidR="002C7BD4" w:rsidRPr="002C7BD4" w14:paraId="7AE42550" w14:textId="77777777" w:rsidTr="002C7BD4">
        <w:trPr>
          <w:trHeight w:val="465"/>
        </w:trPr>
        <w:tc>
          <w:tcPr>
            <w:tcW w:w="4920" w:type="dxa"/>
            <w:tcBorders>
              <w:top w:val="nil"/>
              <w:left w:val="single" w:sz="8" w:space="0" w:color="auto"/>
              <w:bottom w:val="single" w:sz="8" w:space="0" w:color="auto"/>
              <w:right w:val="single" w:sz="8" w:space="0" w:color="auto"/>
            </w:tcBorders>
            <w:shd w:val="clear" w:color="auto" w:fill="auto"/>
            <w:vAlign w:val="center"/>
            <w:hideMark/>
          </w:tcPr>
          <w:p w14:paraId="60C0E3C6" w14:textId="77777777" w:rsidR="002C7BD4" w:rsidRPr="002C7BD4" w:rsidRDefault="002C7BD4" w:rsidP="002C7BD4">
            <w:pPr>
              <w:jc w:val="right"/>
              <w:rPr>
                <w:rFonts w:ascii="Arial" w:eastAsia="Times New Roman" w:hAnsi="Arial" w:cs="Arial"/>
                <w:color w:val="000000"/>
                <w:sz w:val="16"/>
                <w:szCs w:val="16"/>
                <w:lang w:eastAsia="es-MX"/>
              </w:rPr>
            </w:pPr>
            <w:r w:rsidRPr="002C7BD4">
              <w:rPr>
                <w:rFonts w:ascii="Arial" w:eastAsia="Times New Roman" w:hAnsi="Arial" w:cs="Arial"/>
                <w:color w:val="000000"/>
                <w:sz w:val="16"/>
                <w:szCs w:val="16"/>
                <w:lang w:eastAsia="es-MX"/>
              </w:rPr>
              <w:t>136</w:t>
            </w:r>
          </w:p>
        </w:tc>
        <w:tc>
          <w:tcPr>
            <w:tcW w:w="3520" w:type="dxa"/>
            <w:tcBorders>
              <w:top w:val="nil"/>
              <w:left w:val="nil"/>
              <w:bottom w:val="single" w:sz="8" w:space="0" w:color="auto"/>
              <w:right w:val="single" w:sz="8" w:space="0" w:color="auto"/>
            </w:tcBorders>
            <w:shd w:val="clear" w:color="auto" w:fill="auto"/>
            <w:vAlign w:val="center"/>
            <w:hideMark/>
          </w:tcPr>
          <w:p w14:paraId="62EF1D23" w14:textId="77777777" w:rsidR="002C7BD4" w:rsidRPr="002C7BD4" w:rsidRDefault="002C7BD4" w:rsidP="002C7BD4">
            <w:pPr>
              <w:rPr>
                <w:rFonts w:ascii="Arial" w:eastAsia="Times New Roman" w:hAnsi="Arial" w:cs="Arial"/>
                <w:color w:val="000000"/>
                <w:sz w:val="16"/>
                <w:szCs w:val="16"/>
                <w:lang w:eastAsia="es-MX"/>
              </w:rPr>
            </w:pPr>
            <w:r w:rsidRPr="002C7BD4">
              <w:rPr>
                <w:rFonts w:ascii="Arial" w:eastAsia="Times New Roman" w:hAnsi="Arial" w:cs="Arial"/>
                <w:color w:val="000000"/>
                <w:sz w:val="16"/>
                <w:szCs w:val="16"/>
                <w:lang w:eastAsia="es-MX"/>
              </w:rPr>
              <w:t>Asignaciones de técnico, de mando, por comisión, de vuelo y de técnico especial</w:t>
            </w:r>
          </w:p>
        </w:tc>
        <w:tc>
          <w:tcPr>
            <w:tcW w:w="2240" w:type="dxa"/>
            <w:tcBorders>
              <w:top w:val="nil"/>
              <w:left w:val="nil"/>
              <w:bottom w:val="single" w:sz="8" w:space="0" w:color="auto"/>
              <w:right w:val="single" w:sz="8" w:space="0" w:color="auto"/>
            </w:tcBorders>
            <w:shd w:val="clear" w:color="auto" w:fill="auto"/>
            <w:vAlign w:val="center"/>
            <w:hideMark/>
          </w:tcPr>
          <w:p w14:paraId="0A3DAB60" w14:textId="4F6BAD0F" w:rsidR="002C7BD4" w:rsidRPr="003F1F4B" w:rsidRDefault="008C6690" w:rsidP="002C7BD4">
            <w:pPr>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0.00</w:t>
            </w:r>
            <w:r w:rsidR="002C7BD4" w:rsidRPr="003F1F4B">
              <w:rPr>
                <w:rFonts w:ascii="Arial" w:eastAsia="Times New Roman" w:hAnsi="Arial" w:cs="Arial"/>
                <w:color w:val="000000"/>
                <w:sz w:val="18"/>
                <w:szCs w:val="18"/>
                <w:lang w:eastAsia="es-MX"/>
              </w:rPr>
              <w:t> </w:t>
            </w:r>
          </w:p>
        </w:tc>
      </w:tr>
      <w:tr w:rsidR="002C7BD4" w:rsidRPr="002C7BD4" w14:paraId="03E70A37" w14:textId="77777777" w:rsidTr="002C7BD4">
        <w:trPr>
          <w:trHeight w:val="315"/>
        </w:trPr>
        <w:tc>
          <w:tcPr>
            <w:tcW w:w="4920" w:type="dxa"/>
            <w:tcBorders>
              <w:top w:val="nil"/>
              <w:left w:val="single" w:sz="8" w:space="0" w:color="auto"/>
              <w:bottom w:val="single" w:sz="8" w:space="0" w:color="auto"/>
              <w:right w:val="single" w:sz="8" w:space="0" w:color="auto"/>
            </w:tcBorders>
            <w:shd w:val="clear" w:color="auto" w:fill="auto"/>
            <w:vAlign w:val="center"/>
            <w:hideMark/>
          </w:tcPr>
          <w:p w14:paraId="1D786B0C" w14:textId="77777777" w:rsidR="002C7BD4" w:rsidRPr="002C7BD4" w:rsidRDefault="002C7BD4" w:rsidP="002C7BD4">
            <w:pPr>
              <w:jc w:val="right"/>
              <w:rPr>
                <w:rFonts w:ascii="Arial" w:eastAsia="Times New Roman" w:hAnsi="Arial" w:cs="Arial"/>
                <w:color w:val="000000"/>
                <w:sz w:val="16"/>
                <w:szCs w:val="16"/>
                <w:lang w:eastAsia="es-MX"/>
              </w:rPr>
            </w:pPr>
            <w:r w:rsidRPr="002C7BD4">
              <w:rPr>
                <w:rFonts w:ascii="Arial" w:eastAsia="Times New Roman" w:hAnsi="Arial" w:cs="Arial"/>
                <w:color w:val="000000"/>
                <w:sz w:val="16"/>
                <w:szCs w:val="16"/>
                <w:lang w:eastAsia="es-MX"/>
              </w:rPr>
              <w:t>137</w:t>
            </w:r>
          </w:p>
        </w:tc>
        <w:tc>
          <w:tcPr>
            <w:tcW w:w="3520" w:type="dxa"/>
            <w:tcBorders>
              <w:top w:val="nil"/>
              <w:left w:val="nil"/>
              <w:bottom w:val="single" w:sz="8" w:space="0" w:color="auto"/>
              <w:right w:val="single" w:sz="8" w:space="0" w:color="auto"/>
            </w:tcBorders>
            <w:shd w:val="clear" w:color="auto" w:fill="auto"/>
            <w:vAlign w:val="center"/>
            <w:hideMark/>
          </w:tcPr>
          <w:p w14:paraId="2FAF5DF0" w14:textId="77777777" w:rsidR="002C7BD4" w:rsidRPr="002C7BD4" w:rsidRDefault="002C7BD4" w:rsidP="002C7BD4">
            <w:pPr>
              <w:rPr>
                <w:rFonts w:ascii="Arial" w:eastAsia="Times New Roman" w:hAnsi="Arial" w:cs="Arial"/>
                <w:color w:val="000000"/>
                <w:sz w:val="16"/>
                <w:szCs w:val="16"/>
                <w:lang w:eastAsia="es-MX"/>
              </w:rPr>
            </w:pPr>
            <w:r w:rsidRPr="002C7BD4">
              <w:rPr>
                <w:rFonts w:ascii="Arial" w:eastAsia="Times New Roman" w:hAnsi="Arial" w:cs="Arial"/>
                <w:color w:val="000000"/>
                <w:sz w:val="16"/>
                <w:szCs w:val="16"/>
                <w:lang w:eastAsia="es-MX"/>
              </w:rPr>
              <w:t>Honorarios especiales</w:t>
            </w:r>
          </w:p>
        </w:tc>
        <w:tc>
          <w:tcPr>
            <w:tcW w:w="2240" w:type="dxa"/>
            <w:tcBorders>
              <w:top w:val="nil"/>
              <w:left w:val="nil"/>
              <w:bottom w:val="single" w:sz="8" w:space="0" w:color="auto"/>
              <w:right w:val="single" w:sz="8" w:space="0" w:color="auto"/>
            </w:tcBorders>
            <w:shd w:val="clear" w:color="auto" w:fill="auto"/>
            <w:vAlign w:val="center"/>
            <w:hideMark/>
          </w:tcPr>
          <w:p w14:paraId="75B38AF7" w14:textId="70DAED91" w:rsidR="002C7BD4" w:rsidRPr="003F1F4B" w:rsidRDefault="008C6690" w:rsidP="002C7BD4">
            <w:pPr>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0.00</w:t>
            </w:r>
            <w:r w:rsidR="002C7BD4" w:rsidRPr="003F1F4B">
              <w:rPr>
                <w:rFonts w:ascii="Arial" w:eastAsia="Times New Roman" w:hAnsi="Arial" w:cs="Arial"/>
                <w:color w:val="000000"/>
                <w:sz w:val="18"/>
                <w:szCs w:val="18"/>
                <w:lang w:eastAsia="es-MX"/>
              </w:rPr>
              <w:t> </w:t>
            </w:r>
          </w:p>
        </w:tc>
      </w:tr>
      <w:tr w:rsidR="002C7BD4" w:rsidRPr="002C7BD4" w14:paraId="5C82797E" w14:textId="77777777" w:rsidTr="002C7BD4">
        <w:trPr>
          <w:trHeight w:val="690"/>
        </w:trPr>
        <w:tc>
          <w:tcPr>
            <w:tcW w:w="4920" w:type="dxa"/>
            <w:tcBorders>
              <w:top w:val="nil"/>
              <w:left w:val="single" w:sz="8" w:space="0" w:color="auto"/>
              <w:bottom w:val="single" w:sz="8" w:space="0" w:color="auto"/>
              <w:right w:val="single" w:sz="8" w:space="0" w:color="auto"/>
            </w:tcBorders>
            <w:shd w:val="clear" w:color="auto" w:fill="auto"/>
            <w:vAlign w:val="center"/>
            <w:hideMark/>
          </w:tcPr>
          <w:p w14:paraId="517F836C" w14:textId="77777777" w:rsidR="002C7BD4" w:rsidRPr="002C7BD4" w:rsidRDefault="002C7BD4" w:rsidP="002C7BD4">
            <w:pPr>
              <w:jc w:val="right"/>
              <w:rPr>
                <w:rFonts w:ascii="Arial" w:eastAsia="Times New Roman" w:hAnsi="Arial" w:cs="Arial"/>
                <w:color w:val="000000"/>
                <w:sz w:val="16"/>
                <w:szCs w:val="16"/>
                <w:lang w:eastAsia="es-MX"/>
              </w:rPr>
            </w:pPr>
            <w:r w:rsidRPr="002C7BD4">
              <w:rPr>
                <w:rFonts w:ascii="Arial" w:eastAsia="Times New Roman" w:hAnsi="Arial" w:cs="Arial"/>
                <w:color w:val="000000"/>
                <w:sz w:val="16"/>
                <w:szCs w:val="16"/>
                <w:lang w:eastAsia="es-MX"/>
              </w:rPr>
              <w:t>138</w:t>
            </w:r>
          </w:p>
        </w:tc>
        <w:tc>
          <w:tcPr>
            <w:tcW w:w="3520" w:type="dxa"/>
            <w:tcBorders>
              <w:top w:val="nil"/>
              <w:left w:val="nil"/>
              <w:bottom w:val="single" w:sz="8" w:space="0" w:color="auto"/>
              <w:right w:val="single" w:sz="8" w:space="0" w:color="auto"/>
            </w:tcBorders>
            <w:shd w:val="clear" w:color="auto" w:fill="auto"/>
            <w:vAlign w:val="center"/>
            <w:hideMark/>
          </w:tcPr>
          <w:p w14:paraId="23E19CDB" w14:textId="77777777" w:rsidR="002C7BD4" w:rsidRPr="002C7BD4" w:rsidRDefault="002C7BD4" w:rsidP="002C7BD4">
            <w:pPr>
              <w:rPr>
                <w:rFonts w:ascii="Arial" w:eastAsia="Times New Roman" w:hAnsi="Arial" w:cs="Arial"/>
                <w:color w:val="000000"/>
                <w:sz w:val="16"/>
                <w:szCs w:val="16"/>
                <w:lang w:eastAsia="es-MX"/>
              </w:rPr>
            </w:pPr>
            <w:r w:rsidRPr="002C7BD4">
              <w:rPr>
                <w:rFonts w:ascii="Arial" w:eastAsia="Times New Roman" w:hAnsi="Arial" w:cs="Arial"/>
                <w:color w:val="000000"/>
                <w:sz w:val="16"/>
                <w:szCs w:val="16"/>
                <w:lang w:eastAsia="es-MX"/>
              </w:rPr>
              <w:t>Participaciones por vigilancia en el cumplimiento de las leyes y custodia de valores</w:t>
            </w:r>
          </w:p>
        </w:tc>
        <w:tc>
          <w:tcPr>
            <w:tcW w:w="2240" w:type="dxa"/>
            <w:tcBorders>
              <w:top w:val="nil"/>
              <w:left w:val="nil"/>
              <w:bottom w:val="single" w:sz="8" w:space="0" w:color="auto"/>
              <w:right w:val="single" w:sz="8" w:space="0" w:color="auto"/>
            </w:tcBorders>
            <w:shd w:val="clear" w:color="auto" w:fill="auto"/>
            <w:vAlign w:val="center"/>
            <w:hideMark/>
          </w:tcPr>
          <w:p w14:paraId="214B3023" w14:textId="19D8BAB4" w:rsidR="002C7BD4" w:rsidRPr="003F1F4B" w:rsidRDefault="008C6690" w:rsidP="002C7BD4">
            <w:pPr>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0.00</w:t>
            </w:r>
            <w:r w:rsidR="002C7BD4" w:rsidRPr="003F1F4B">
              <w:rPr>
                <w:rFonts w:ascii="Arial" w:eastAsia="Times New Roman" w:hAnsi="Arial" w:cs="Arial"/>
                <w:color w:val="000000"/>
                <w:sz w:val="18"/>
                <w:szCs w:val="18"/>
                <w:lang w:eastAsia="es-MX"/>
              </w:rPr>
              <w:t> </w:t>
            </w:r>
          </w:p>
        </w:tc>
      </w:tr>
      <w:tr w:rsidR="002C7BD4" w:rsidRPr="002C7BD4" w14:paraId="204DD376" w14:textId="77777777" w:rsidTr="002C7BD4">
        <w:trPr>
          <w:trHeight w:val="315"/>
        </w:trPr>
        <w:tc>
          <w:tcPr>
            <w:tcW w:w="4920" w:type="dxa"/>
            <w:tcBorders>
              <w:top w:val="nil"/>
              <w:left w:val="single" w:sz="8" w:space="0" w:color="auto"/>
              <w:bottom w:val="single" w:sz="8" w:space="0" w:color="auto"/>
              <w:right w:val="single" w:sz="8" w:space="0" w:color="auto"/>
            </w:tcBorders>
            <w:shd w:val="clear" w:color="000000" w:fill="F2F2F2"/>
            <w:vAlign w:val="center"/>
            <w:hideMark/>
          </w:tcPr>
          <w:p w14:paraId="147BBB41" w14:textId="77777777" w:rsidR="002C7BD4" w:rsidRPr="002C7BD4" w:rsidRDefault="002C7BD4" w:rsidP="002C7BD4">
            <w:pPr>
              <w:jc w:val="right"/>
              <w:rPr>
                <w:rFonts w:ascii="Arial" w:eastAsia="Times New Roman" w:hAnsi="Arial" w:cs="Arial"/>
                <w:b/>
                <w:bCs/>
                <w:color w:val="000000"/>
                <w:sz w:val="16"/>
                <w:szCs w:val="16"/>
                <w:lang w:eastAsia="es-MX"/>
              </w:rPr>
            </w:pPr>
            <w:r w:rsidRPr="002C7BD4">
              <w:rPr>
                <w:rFonts w:ascii="Arial" w:eastAsia="Times New Roman" w:hAnsi="Arial" w:cs="Arial"/>
                <w:b/>
                <w:bCs/>
                <w:color w:val="000000"/>
                <w:sz w:val="16"/>
                <w:szCs w:val="16"/>
                <w:lang w:eastAsia="es-MX"/>
              </w:rPr>
              <w:t>1400</w:t>
            </w:r>
          </w:p>
        </w:tc>
        <w:tc>
          <w:tcPr>
            <w:tcW w:w="3520" w:type="dxa"/>
            <w:tcBorders>
              <w:top w:val="nil"/>
              <w:left w:val="nil"/>
              <w:bottom w:val="single" w:sz="8" w:space="0" w:color="auto"/>
              <w:right w:val="single" w:sz="8" w:space="0" w:color="auto"/>
            </w:tcBorders>
            <w:shd w:val="clear" w:color="000000" w:fill="F2F2F2"/>
            <w:vAlign w:val="center"/>
            <w:hideMark/>
          </w:tcPr>
          <w:p w14:paraId="69CB7657" w14:textId="77777777" w:rsidR="002C7BD4" w:rsidRPr="002C7BD4" w:rsidRDefault="002C7BD4" w:rsidP="002C7BD4">
            <w:pPr>
              <w:rPr>
                <w:rFonts w:ascii="Arial" w:eastAsia="Times New Roman" w:hAnsi="Arial" w:cs="Arial"/>
                <w:b/>
                <w:bCs/>
                <w:color w:val="000000"/>
                <w:sz w:val="16"/>
                <w:szCs w:val="16"/>
                <w:lang w:eastAsia="es-MX"/>
              </w:rPr>
            </w:pPr>
            <w:r w:rsidRPr="002C7BD4">
              <w:rPr>
                <w:rFonts w:ascii="Arial" w:eastAsia="Times New Roman" w:hAnsi="Arial" w:cs="Arial"/>
                <w:b/>
                <w:bCs/>
                <w:color w:val="000000"/>
                <w:sz w:val="16"/>
                <w:szCs w:val="16"/>
                <w:lang w:eastAsia="es-MX"/>
              </w:rPr>
              <w:t>SEGURIDAD SOCIAL</w:t>
            </w:r>
          </w:p>
        </w:tc>
        <w:tc>
          <w:tcPr>
            <w:tcW w:w="2240" w:type="dxa"/>
            <w:tcBorders>
              <w:top w:val="nil"/>
              <w:left w:val="nil"/>
              <w:bottom w:val="single" w:sz="8" w:space="0" w:color="auto"/>
              <w:right w:val="single" w:sz="8" w:space="0" w:color="auto"/>
            </w:tcBorders>
            <w:shd w:val="clear" w:color="000000" w:fill="F2F2F2"/>
            <w:vAlign w:val="center"/>
            <w:hideMark/>
          </w:tcPr>
          <w:p w14:paraId="3D87DD9E" w14:textId="77777777" w:rsidR="002C7BD4" w:rsidRPr="003F1F4B" w:rsidRDefault="002C7BD4" w:rsidP="002C7BD4">
            <w:pPr>
              <w:jc w:val="right"/>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8,707,711.37</w:t>
            </w:r>
          </w:p>
        </w:tc>
      </w:tr>
      <w:tr w:rsidR="002C7BD4" w:rsidRPr="002C7BD4" w14:paraId="49C8085D" w14:textId="77777777" w:rsidTr="002C7BD4">
        <w:trPr>
          <w:trHeight w:val="315"/>
        </w:trPr>
        <w:tc>
          <w:tcPr>
            <w:tcW w:w="4920" w:type="dxa"/>
            <w:tcBorders>
              <w:top w:val="nil"/>
              <w:left w:val="single" w:sz="8" w:space="0" w:color="auto"/>
              <w:bottom w:val="single" w:sz="8" w:space="0" w:color="auto"/>
              <w:right w:val="single" w:sz="8" w:space="0" w:color="auto"/>
            </w:tcBorders>
            <w:shd w:val="clear" w:color="auto" w:fill="auto"/>
            <w:vAlign w:val="center"/>
            <w:hideMark/>
          </w:tcPr>
          <w:p w14:paraId="64B62045" w14:textId="77777777" w:rsidR="002C7BD4" w:rsidRPr="002C7BD4" w:rsidRDefault="002C7BD4" w:rsidP="002C7BD4">
            <w:pPr>
              <w:jc w:val="right"/>
              <w:rPr>
                <w:rFonts w:ascii="Arial" w:eastAsia="Times New Roman" w:hAnsi="Arial" w:cs="Arial"/>
                <w:color w:val="000000"/>
                <w:sz w:val="16"/>
                <w:szCs w:val="16"/>
                <w:lang w:eastAsia="es-MX"/>
              </w:rPr>
            </w:pPr>
            <w:r w:rsidRPr="002C7BD4">
              <w:rPr>
                <w:rFonts w:ascii="Arial" w:eastAsia="Times New Roman" w:hAnsi="Arial" w:cs="Arial"/>
                <w:color w:val="000000"/>
                <w:sz w:val="16"/>
                <w:szCs w:val="16"/>
                <w:lang w:eastAsia="es-MX"/>
              </w:rPr>
              <w:t>141</w:t>
            </w:r>
          </w:p>
        </w:tc>
        <w:tc>
          <w:tcPr>
            <w:tcW w:w="3520" w:type="dxa"/>
            <w:tcBorders>
              <w:top w:val="nil"/>
              <w:left w:val="nil"/>
              <w:bottom w:val="single" w:sz="8" w:space="0" w:color="auto"/>
              <w:right w:val="single" w:sz="8" w:space="0" w:color="auto"/>
            </w:tcBorders>
            <w:shd w:val="clear" w:color="auto" w:fill="auto"/>
            <w:vAlign w:val="center"/>
            <w:hideMark/>
          </w:tcPr>
          <w:p w14:paraId="3A00DF11" w14:textId="77777777" w:rsidR="002C7BD4" w:rsidRPr="002C7BD4" w:rsidRDefault="002C7BD4" w:rsidP="002C7BD4">
            <w:pPr>
              <w:rPr>
                <w:rFonts w:ascii="Arial" w:eastAsia="Times New Roman" w:hAnsi="Arial" w:cs="Arial"/>
                <w:color w:val="000000"/>
                <w:sz w:val="16"/>
                <w:szCs w:val="16"/>
                <w:lang w:eastAsia="es-MX"/>
              </w:rPr>
            </w:pPr>
            <w:r w:rsidRPr="002C7BD4">
              <w:rPr>
                <w:rFonts w:ascii="Arial" w:eastAsia="Times New Roman" w:hAnsi="Arial" w:cs="Arial"/>
                <w:color w:val="000000"/>
                <w:sz w:val="16"/>
                <w:szCs w:val="16"/>
                <w:lang w:eastAsia="es-MX"/>
              </w:rPr>
              <w:t>Aportaciones de seguridad social</w:t>
            </w:r>
          </w:p>
        </w:tc>
        <w:tc>
          <w:tcPr>
            <w:tcW w:w="2240" w:type="dxa"/>
            <w:tcBorders>
              <w:top w:val="nil"/>
              <w:left w:val="nil"/>
              <w:bottom w:val="single" w:sz="8" w:space="0" w:color="auto"/>
              <w:right w:val="single" w:sz="8" w:space="0" w:color="auto"/>
            </w:tcBorders>
            <w:shd w:val="clear" w:color="auto" w:fill="auto"/>
            <w:vAlign w:val="center"/>
            <w:hideMark/>
          </w:tcPr>
          <w:p w14:paraId="4E7A6D83" w14:textId="77777777" w:rsidR="002C7BD4" w:rsidRPr="003F1F4B" w:rsidRDefault="002C7BD4" w:rsidP="002C7BD4">
            <w:pPr>
              <w:jc w:val="right"/>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8,207,711.37</w:t>
            </w:r>
          </w:p>
        </w:tc>
      </w:tr>
      <w:tr w:rsidR="002C7BD4" w:rsidRPr="002C7BD4" w14:paraId="467DCC18" w14:textId="77777777" w:rsidTr="002C7BD4">
        <w:trPr>
          <w:trHeight w:val="315"/>
        </w:trPr>
        <w:tc>
          <w:tcPr>
            <w:tcW w:w="4920" w:type="dxa"/>
            <w:tcBorders>
              <w:top w:val="nil"/>
              <w:left w:val="single" w:sz="8" w:space="0" w:color="auto"/>
              <w:bottom w:val="single" w:sz="8" w:space="0" w:color="auto"/>
              <w:right w:val="single" w:sz="8" w:space="0" w:color="auto"/>
            </w:tcBorders>
            <w:shd w:val="clear" w:color="auto" w:fill="auto"/>
            <w:vAlign w:val="center"/>
            <w:hideMark/>
          </w:tcPr>
          <w:p w14:paraId="19F5C675" w14:textId="77777777" w:rsidR="002C7BD4" w:rsidRPr="002C7BD4" w:rsidRDefault="002C7BD4" w:rsidP="002C7BD4">
            <w:pPr>
              <w:jc w:val="right"/>
              <w:rPr>
                <w:rFonts w:ascii="Arial" w:eastAsia="Times New Roman" w:hAnsi="Arial" w:cs="Arial"/>
                <w:color w:val="000000"/>
                <w:sz w:val="16"/>
                <w:szCs w:val="16"/>
                <w:lang w:eastAsia="es-MX"/>
              </w:rPr>
            </w:pPr>
            <w:r w:rsidRPr="002C7BD4">
              <w:rPr>
                <w:rFonts w:ascii="Arial" w:eastAsia="Times New Roman" w:hAnsi="Arial" w:cs="Arial"/>
                <w:color w:val="000000"/>
                <w:sz w:val="16"/>
                <w:szCs w:val="16"/>
                <w:lang w:eastAsia="es-MX"/>
              </w:rPr>
              <w:t>142</w:t>
            </w:r>
          </w:p>
        </w:tc>
        <w:tc>
          <w:tcPr>
            <w:tcW w:w="3520" w:type="dxa"/>
            <w:tcBorders>
              <w:top w:val="nil"/>
              <w:left w:val="nil"/>
              <w:bottom w:val="single" w:sz="8" w:space="0" w:color="auto"/>
              <w:right w:val="single" w:sz="8" w:space="0" w:color="auto"/>
            </w:tcBorders>
            <w:shd w:val="clear" w:color="auto" w:fill="auto"/>
            <w:vAlign w:val="center"/>
            <w:hideMark/>
          </w:tcPr>
          <w:p w14:paraId="04CB34D9" w14:textId="77777777" w:rsidR="002C7BD4" w:rsidRPr="002C7BD4" w:rsidRDefault="002C7BD4" w:rsidP="002C7BD4">
            <w:pPr>
              <w:rPr>
                <w:rFonts w:ascii="Arial" w:eastAsia="Times New Roman" w:hAnsi="Arial" w:cs="Arial"/>
                <w:color w:val="000000"/>
                <w:sz w:val="16"/>
                <w:szCs w:val="16"/>
                <w:lang w:eastAsia="es-MX"/>
              </w:rPr>
            </w:pPr>
            <w:r w:rsidRPr="002C7BD4">
              <w:rPr>
                <w:rFonts w:ascii="Arial" w:eastAsia="Times New Roman" w:hAnsi="Arial" w:cs="Arial"/>
                <w:color w:val="000000"/>
                <w:sz w:val="16"/>
                <w:szCs w:val="16"/>
                <w:lang w:eastAsia="es-MX"/>
              </w:rPr>
              <w:t>Aportaciones a fondos de vivienda</w:t>
            </w:r>
          </w:p>
        </w:tc>
        <w:tc>
          <w:tcPr>
            <w:tcW w:w="2240" w:type="dxa"/>
            <w:tcBorders>
              <w:top w:val="nil"/>
              <w:left w:val="nil"/>
              <w:bottom w:val="single" w:sz="8" w:space="0" w:color="auto"/>
              <w:right w:val="single" w:sz="8" w:space="0" w:color="auto"/>
            </w:tcBorders>
            <w:shd w:val="clear" w:color="auto" w:fill="auto"/>
            <w:vAlign w:val="center"/>
            <w:hideMark/>
          </w:tcPr>
          <w:p w14:paraId="02B7211B" w14:textId="2A7F5BF1" w:rsidR="002C7BD4" w:rsidRPr="003F1F4B" w:rsidRDefault="008C6690" w:rsidP="002C7BD4">
            <w:pPr>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0.00</w:t>
            </w:r>
            <w:r w:rsidR="002C7BD4" w:rsidRPr="003F1F4B">
              <w:rPr>
                <w:rFonts w:ascii="Arial" w:eastAsia="Times New Roman" w:hAnsi="Arial" w:cs="Arial"/>
                <w:color w:val="000000"/>
                <w:sz w:val="18"/>
                <w:szCs w:val="18"/>
                <w:lang w:eastAsia="es-MX"/>
              </w:rPr>
              <w:t> </w:t>
            </w:r>
          </w:p>
        </w:tc>
      </w:tr>
      <w:tr w:rsidR="002C7BD4" w:rsidRPr="002C7BD4" w14:paraId="7E5EE495" w14:textId="77777777" w:rsidTr="002C7BD4">
        <w:trPr>
          <w:trHeight w:val="315"/>
        </w:trPr>
        <w:tc>
          <w:tcPr>
            <w:tcW w:w="4920" w:type="dxa"/>
            <w:tcBorders>
              <w:top w:val="nil"/>
              <w:left w:val="single" w:sz="8" w:space="0" w:color="auto"/>
              <w:bottom w:val="single" w:sz="8" w:space="0" w:color="auto"/>
              <w:right w:val="single" w:sz="8" w:space="0" w:color="auto"/>
            </w:tcBorders>
            <w:shd w:val="clear" w:color="auto" w:fill="auto"/>
            <w:vAlign w:val="center"/>
            <w:hideMark/>
          </w:tcPr>
          <w:p w14:paraId="630B92E7" w14:textId="77777777" w:rsidR="002C7BD4" w:rsidRPr="002C7BD4" w:rsidRDefault="002C7BD4" w:rsidP="002C7BD4">
            <w:pPr>
              <w:jc w:val="right"/>
              <w:rPr>
                <w:rFonts w:ascii="Arial" w:eastAsia="Times New Roman" w:hAnsi="Arial" w:cs="Arial"/>
                <w:color w:val="000000"/>
                <w:sz w:val="16"/>
                <w:szCs w:val="16"/>
                <w:lang w:eastAsia="es-MX"/>
              </w:rPr>
            </w:pPr>
            <w:r w:rsidRPr="002C7BD4">
              <w:rPr>
                <w:rFonts w:ascii="Arial" w:eastAsia="Times New Roman" w:hAnsi="Arial" w:cs="Arial"/>
                <w:color w:val="000000"/>
                <w:sz w:val="16"/>
                <w:szCs w:val="16"/>
                <w:lang w:eastAsia="es-MX"/>
              </w:rPr>
              <w:t>143</w:t>
            </w:r>
          </w:p>
        </w:tc>
        <w:tc>
          <w:tcPr>
            <w:tcW w:w="3520" w:type="dxa"/>
            <w:tcBorders>
              <w:top w:val="nil"/>
              <w:left w:val="nil"/>
              <w:bottom w:val="single" w:sz="8" w:space="0" w:color="auto"/>
              <w:right w:val="single" w:sz="8" w:space="0" w:color="auto"/>
            </w:tcBorders>
            <w:shd w:val="clear" w:color="auto" w:fill="auto"/>
            <w:vAlign w:val="center"/>
            <w:hideMark/>
          </w:tcPr>
          <w:p w14:paraId="4E0FA51F" w14:textId="77777777" w:rsidR="002C7BD4" w:rsidRPr="002C7BD4" w:rsidRDefault="002C7BD4" w:rsidP="002C7BD4">
            <w:pPr>
              <w:rPr>
                <w:rFonts w:ascii="Arial" w:eastAsia="Times New Roman" w:hAnsi="Arial" w:cs="Arial"/>
                <w:color w:val="000000"/>
                <w:sz w:val="16"/>
                <w:szCs w:val="16"/>
                <w:lang w:eastAsia="es-MX"/>
              </w:rPr>
            </w:pPr>
            <w:r w:rsidRPr="002C7BD4">
              <w:rPr>
                <w:rFonts w:ascii="Arial" w:eastAsia="Times New Roman" w:hAnsi="Arial" w:cs="Arial"/>
                <w:color w:val="000000"/>
                <w:sz w:val="16"/>
                <w:szCs w:val="16"/>
                <w:lang w:eastAsia="es-MX"/>
              </w:rPr>
              <w:t>Aportaciones al sistema para el retiro</w:t>
            </w:r>
          </w:p>
        </w:tc>
        <w:tc>
          <w:tcPr>
            <w:tcW w:w="2240" w:type="dxa"/>
            <w:tcBorders>
              <w:top w:val="nil"/>
              <w:left w:val="nil"/>
              <w:bottom w:val="single" w:sz="8" w:space="0" w:color="auto"/>
              <w:right w:val="single" w:sz="8" w:space="0" w:color="auto"/>
            </w:tcBorders>
            <w:shd w:val="clear" w:color="auto" w:fill="auto"/>
            <w:vAlign w:val="center"/>
            <w:hideMark/>
          </w:tcPr>
          <w:p w14:paraId="493E841B" w14:textId="72F6EA24" w:rsidR="002C7BD4" w:rsidRPr="003F1F4B" w:rsidRDefault="008C6690" w:rsidP="002C7BD4">
            <w:pPr>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0.00</w:t>
            </w:r>
            <w:r w:rsidR="002C7BD4" w:rsidRPr="003F1F4B">
              <w:rPr>
                <w:rFonts w:ascii="Arial" w:eastAsia="Times New Roman" w:hAnsi="Arial" w:cs="Arial"/>
                <w:color w:val="000000"/>
                <w:sz w:val="18"/>
                <w:szCs w:val="18"/>
                <w:lang w:eastAsia="es-MX"/>
              </w:rPr>
              <w:t> </w:t>
            </w:r>
          </w:p>
        </w:tc>
      </w:tr>
      <w:tr w:rsidR="002C7BD4" w:rsidRPr="002C7BD4" w14:paraId="54D09D18" w14:textId="77777777" w:rsidTr="002C7BD4">
        <w:trPr>
          <w:trHeight w:val="315"/>
        </w:trPr>
        <w:tc>
          <w:tcPr>
            <w:tcW w:w="4920" w:type="dxa"/>
            <w:tcBorders>
              <w:top w:val="nil"/>
              <w:left w:val="single" w:sz="8" w:space="0" w:color="auto"/>
              <w:bottom w:val="single" w:sz="8" w:space="0" w:color="auto"/>
              <w:right w:val="single" w:sz="8" w:space="0" w:color="auto"/>
            </w:tcBorders>
            <w:shd w:val="clear" w:color="auto" w:fill="auto"/>
            <w:vAlign w:val="center"/>
            <w:hideMark/>
          </w:tcPr>
          <w:p w14:paraId="19743419" w14:textId="77777777" w:rsidR="002C7BD4" w:rsidRPr="002C7BD4" w:rsidRDefault="002C7BD4" w:rsidP="002C7BD4">
            <w:pPr>
              <w:jc w:val="right"/>
              <w:rPr>
                <w:rFonts w:ascii="Arial" w:eastAsia="Times New Roman" w:hAnsi="Arial" w:cs="Arial"/>
                <w:color w:val="000000"/>
                <w:sz w:val="16"/>
                <w:szCs w:val="16"/>
                <w:lang w:eastAsia="es-MX"/>
              </w:rPr>
            </w:pPr>
            <w:r w:rsidRPr="002C7BD4">
              <w:rPr>
                <w:rFonts w:ascii="Arial" w:eastAsia="Times New Roman" w:hAnsi="Arial" w:cs="Arial"/>
                <w:color w:val="000000"/>
                <w:sz w:val="16"/>
                <w:szCs w:val="16"/>
                <w:lang w:eastAsia="es-MX"/>
              </w:rPr>
              <w:t>144</w:t>
            </w:r>
          </w:p>
        </w:tc>
        <w:tc>
          <w:tcPr>
            <w:tcW w:w="3520" w:type="dxa"/>
            <w:tcBorders>
              <w:top w:val="nil"/>
              <w:left w:val="nil"/>
              <w:bottom w:val="single" w:sz="8" w:space="0" w:color="auto"/>
              <w:right w:val="single" w:sz="8" w:space="0" w:color="auto"/>
            </w:tcBorders>
            <w:shd w:val="clear" w:color="auto" w:fill="auto"/>
            <w:vAlign w:val="center"/>
            <w:hideMark/>
          </w:tcPr>
          <w:p w14:paraId="19FF6240" w14:textId="77777777" w:rsidR="002C7BD4" w:rsidRPr="002C7BD4" w:rsidRDefault="002C7BD4" w:rsidP="002C7BD4">
            <w:pPr>
              <w:rPr>
                <w:rFonts w:ascii="Arial" w:eastAsia="Times New Roman" w:hAnsi="Arial" w:cs="Arial"/>
                <w:color w:val="000000"/>
                <w:sz w:val="16"/>
                <w:szCs w:val="16"/>
                <w:lang w:eastAsia="es-MX"/>
              </w:rPr>
            </w:pPr>
            <w:r w:rsidRPr="002C7BD4">
              <w:rPr>
                <w:rFonts w:ascii="Arial" w:eastAsia="Times New Roman" w:hAnsi="Arial" w:cs="Arial"/>
                <w:color w:val="000000"/>
                <w:sz w:val="16"/>
                <w:szCs w:val="16"/>
                <w:lang w:eastAsia="es-MX"/>
              </w:rPr>
              <w:t>Aportaciones para seguros</w:t>
            </w:r>
          </w:p>
        </w:tc>
        <w:tc>
          <w:tcPr>
            <w:tcW w:w="2240" w:type="dxa"/>
            <w:tcBorders>
              <w:top w:val="nil"/>
              <w:left w:val="nil"/>
              <w:bottom w:val="single" w:sz="8" w:space="0" w:color="auto"/>
              <w:right w:val="single" w:sz="8" w:space="0" w:color="auto"/>
            </w:tcBorders>
            <w:shd w:val="clear" w:color="auto" w:fill="auto"/>
            <w:vAlign w:val="center"/>
            <w:hideMark/>
          </w:tcPr>
          <w:p w14:paraId="7568E971" w14:textId="77777777" w:rsidR="002C7BD4" w:rsidRPr="003F1F4B" w:rsidRDefault="002C7BD4" w:rsidP="002C7BD4">
            <w:pPr>
              <w:jc w:val="right"/>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500,000.00</w:t>
            </w:r>
          </w:p>
        </w:tc>
      </w:tr>
      <w:tr w:rsidR="002C7BD4" w:rsidRPr="002C7BD4" w14:paraId="1C531483" w14:textId="77777777" w:rsidTr="002C7BD4">
        <w:trPr>
          <w:trHeight w:val="465"/>
        </w:trPr>
        <w:tc>
          <w:tcPr>
            <w:tcW w:w="4920" w:type="dxa"/>
            <w:tcBorders>
              <w:top w:val="nil"/>
              <w:left w:val="single" w:sz="8" w:space="0" w:color="auto"/>
              <w:bottom w:val="single" w:sz="8" w:space="0" w:color="auto"/>
              <w:right w:val="single" w:sz="8" w:space="0" w:color="auto"/>
            </w:tcBorders>
            <w:shd w:val="clear" w:color="000000" w:fill="F2F2F2"/>
            <w:vAlign w:val="center"/>
            <w:hideMark/>
          </w:tcPr>
          <w:p w14:paraId="62278419" w14:textId="77777777" w:rsidR="002C7BD4" w:rsidRPr="002C7BD4" w:rsidRDefault="002C7BD4" w:rsidP="002C7BD4">
            <w:pPr>
              <w:jc w:val="right"/>
              <w:rPr>
                <w:rFonts w:ascii="Arial" w:eastAsia="Times New Roman" w:hAnsi="Arial" w:cs="Arial"/>
                <w:b/>
                <w:bCs/>
                <w:color w:val="000000"/>
                <w:sz w:val="16"/>
                <w:szCs w:val="16"/>
                <w:lang w:eastAsia="es-MX"/>
              </w:rPr>
            </w:pPr>
            <w:r w:rsidRPr="002C7BD4">
              <w:rPr>
                <w:rFonts w:ascii="Arial" w:eastAsia="Times New Roman" w:hAnsi="Arial" w:cs="Arial"/>
                <w:b/>
                <w:bCs/>
                <w:color w:val="000000"/>
                <w:sz w:val="16"/>
                <w:szCs w:val="16"/>
                <w:lang w:eastAsia="es-MX"/>
              </w:rPr>
              <w:t>1500</w:t>
            </w:r>
          </w:p>
        </w:tc>
        <w:tc>
          <w:tcPr>
            <w:tcW w:w="3520" w:type="dxa"/>
            <w:tcBorders>
              <w:top w:val="nil"/>
              <w:left w:val="nil"/>
              <w:bottom w:val="single" w:sz="8" w:space="0" w:color="auto"/>
              <w:right w:val="single" w:sz="8" w:space="0" w:color="auto"/>
            </w:tcBorders>
            <w:shd w:val="clear" w:color="000000" w:fill="F2F2F2"/>
            <w:vAlign w:val="center"/>
            <w:hideMark/>
          </w:tcPr>
          <w:p w14:paraId="21039FE1" w14:textId="77777777" w:rsidR="002C7BD4" w:rsidRPr="002C7BD4" w:rsidRDefault="002C7BD4" w:rsidP="002C7BD4">
            <w:pPr>
              <w:rPr>
                <w:rFonts w:ascii="Arial" w:eastAsia="Times New Roman" w:hAnsi="Arial" w:cs="Arial"/>
                <w:b/>
                <w:bCs/>
                <w:color w:val="000000"/>
                <w:sz w:val="16"/>
                <w:szCs w:val="16"/>
                <w:lang w:eastAsia="es-MX"/>
              </w:rPr>
            </w:pPr>
            <w:r w:rsidRPr="002C7BD4">
              <w:rPr>
                <w:rFonts w:ascii="Arial" w:eastAsia="Times New Roman" w:hAnsi="Arial" w:cs="Arial"/>
                <w:b/>
                <w:bCs/>
                <w:color w:val="000000"/>
                <w:sz w:val="16"/>
                <w:szCs w:val="16"/>
                <w:lang w:eastAsia="es-MX"/>
              </w:rPr>
              <w:t>OTRAS PRESTACIONES SOCIALES Y ECONÓMICAS</w:t>
            </w:r>
          </w:p>
        </w:tc>
        <w:tc>
          <w:tcPr>
            <w:tcW w:w="2240" w:type="dxa"/>
            <w:tcBorders>
              <w:top w:val="nil"/>
              <w:left w:val="nil"/>
              <w:bottom w:val="single" w:sz="8" w:space="0" w:color="auto"/>
              <w:right w:val="single" w:sz="8" w:space="0" w:color="auto"/>
            </w:tcBorders>
            <w:shd w:val="clear" w:color="000000" w:fill="F2F2F2"/>
            <w:vAlign w:val="center"/>
            <w:hideMark/>
          </w:tcPr>
          <w:p w14:paraId="23194AB0" w14:textId="77777777" w:rsidR="002C7BD4" w:rsidRPr="003F1F4B" w:rsidRDefault="002C7BD4" w:rsidP="002C7BD4">
            <w:pPr>
              <w:jc w:val="right"/>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25,407,670.40</w:t>
            </w:r>
          </w:p>
        </w:tc>
      </w:tr>
      <w:tr w:rsidR="002C7BD4" w:rsidRPr="002C7BD4" w14:paraId="31C9725F" w14:textId="77777777" w:rsidTr="002C7BD4">
        <w:trPr>
          <w:trHeight w:val="465"/>
        </w:trPr>
        <w:tc>
          <w:tcPr>
            <w:tcW w:w="4920" w:type="dxa"/>
            <w:tcBorders>
              <w:top w:val="nil"/>
              <w:left w:val="single" w:sz="8" w:space="0" w:color="auto"/>
              <w:bottom w:val="single" w:sz="8" w:space="0" w:color="auto"/>
              <w:right w:val="single" w:sz="8" w:space="0" w:color="auto"/>
            </w:tcBorders>
            <w:shd w:val="clear" w:color="auto" w:fill="auto"/>
            <w:vAlign w:val="center"/>
            <w:hideMark/>
          </w:tcPr>
          <w:p w14:paraId="3A469F83" w14:textId="77777777" w:rsidR="002C7BD4" w:rsidRPr="002C7BD4" w:rsidRDefault="002C7BD4" w:rsidP="002C7BD4">
            <w:pPr>
              <w:jc w:val="right"/>
              <w:rPr>
                <w:rFonts w:ascii="Arial" w:eastAsia="Times New Roman" w:hAnsi="Arial" w:cs="Arial"/>
                <w:color w:val="000000"/>
                <w:sz w:val="16"/>
                <w:szCs w:val="16"/>
                <w:lang w:eastAsia="es-MX"/>
              </w:rPr>
            </w:pPr>
            <w:r w:rsidRPr="002C7BD4">
              <w:rPr>
                <w:rFonts w:ascii="Arial" w:eastAsia="Times New Roman" w:hAnsi="Arial" w:cs="Arial"/>
                <w:color w:val="000000"/>
                <w:sz w:val="16"/>
                <w:szCs w:val="16"/>
                <w:lang w:eastAsia="es-MX"/>
              </w:rPr>
              <w:t>151</w:t>
            </w:r>
          </w:p>
        </w:tc>
        <w:tc>
          <w:tcPr>
            <w:tcW w:w="3520" w:type="dxa"/>
            <w:tcBorders>
              <w:top w:val="nil"/>
              <w:left w:val="nil"/>
              <w:bottom w:val="single" w:sz="8" w:space="0" w:color="auto"/>
              <w:right w:val="single" w:sz="8" w:space="0" w:color="auto"/>
            </w:tcBorders>
            <w:shd w:val="clear" w:color="auto" w:fill="auto"/>
            <w:vAlign w:val="center"/>
            <w:hideMark/>
          </w:tcPr>
          <w:p w14:paraId="426227BA" w14:textId="77777777" w:rsidR="002C7BD4" w:rsidRPr="002C7BD4" w:rsidRDefault="002C7BD4" w:rsidP="002C7BD4">
            <w:pPr>
              <w:rPr>
                <w:rFonts w:ascii="Arial" w:eastAsia="Times New Roman" w:hAnsi="Arial" w:cs="Arial"/>
                <w:color w:val="000000"/>
                <w:sz w:val="16"/>
                <w:szCs w:val="16"/>
                <w:lang w:eastAsia="es-MX"/>
              </w:rPr>
            </w:pPr>
            <w:r w:rsidRPr="002C7BD4">
              <w:rPr>
                <w:rFonts w:ascii="Arial" w:eastAsia="Times New Roman" w:hAnsi="Arial" w:cs="Arial"/>
                <w:color w:val="000000"/>
                <w:sz w:val="16"/>
                <w:szCs w:val="16"/>
                <w:lang w:eastAsia="es-MX"/>
              </w:rPr>
              <w:t>Cuotas para el fondo de ahorro y fondo de trabajo</w:t>
            </w:r>
          </w:p>
        </w:tc>
        <w:tc>
          <w:tcPr>
            <w:tcW w:w="2240" w:type="dxa"/>
            <w:tcBorders>
              <w:top w:val="nil"/>
              <w:left w:val="nil"/>
              <w:bottom w:val="single" w:sz="8" w:space="0" w:color="auto"/>
              <w:right w:val="single" w:sz="8" w:space="0" w:color="auto"/>
            </w:tcBorders>
            <w:shd w:val="clear" w:color="auto" w:fill="auto"/>
            <w:vAlign w:val="center"/>
            <w:hideMark/>
          </w:tcPr>
          <w:p w14:paraId="4A9ADAD1" w14:textId="05814CC2" w:rsidR="002C7BD4" w:rsidRPr="003F1F4B" w:rsidRDefault="008C6690" w:rsidP="002C7BD4">
            <w:pPr>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0.00</w:t>
            </w:r>
            <w:r w:rsidR="002C7BD4" w:rsidRPr="003F1F4B">
              <w:rPr>
                <w:rFonts w:ascii="Arial" w:eastAsia="Times New Roman" w:hAnsi="Arial" w:cs="Arial"/>
                <w:color w:val="000000"/>
                <w:sz w:val="18"/>
                <w:szCs w:val="18"/>
                <w:lang w:eastAsia="es-MX"/>
              </w:rPr>
              <w:t> </w:t>
            </w:r>
          </w:p>
        </w:tc>
      </w:tr>
      <w:tr w:rsidR="002C7BD4" w:rsidRPr="002C7BD4" w14:paraId="63BB122F" w14:textId="77777777" w:rsidTr="002C7BD4">
        <w:trPr>
          <w:trHeight w:val="315"/>
        </w:trPr>
        <w:tc>
          <w:tcPr>
            <w:tcW w:w="4920" w:type="dxa"/>
            <w:tcBorders>
              <w:top w:val="nil"/>
              <w:left w:val="single" w:sz="8" w:space="0" w:color="auto"/>
              <w:bottom w:val="single" w:sz="8" w:space="0" w:color="auto"/>
              <w:right w:val="single" w:sz="8" w:space="0" w:color="auto"/>
            </w:tcBorders>
            <w:shd w:val="clear" w:color="auto" w:fill="auto"/>
            <w:vAlign w:val="center"/>
            <w:hideMark/>
          </w:tcPr>
          <w:p w14:paraId="18357650" w14:textId="77777777" w:rsidR="002C7BD4" w:rsidRPr="002C7BD4" w:rsidRDefault="002C7BD4" w:rsidP="002C7BD4">
            <w:pPr>
              <w:jc w:val="right"/>
              <w:rPr>
                <w:rFonts w:ascii="Arial" w:eastAsia="Times New Roman" w:hAnsi="Arial" w:cs="Arial"/>
                <w:color w:val="000000"/>
                <w:sz w:val="16"/>
                <w:szCs w:val="16"/>
                <w:lang w:eastAsia="es-MX"/>
              </w:rPr>
            </w:pPr>
            <w:r w:rsidRPr="002C7BD4">
              <w:rPr>
                <w:rFonts w:ascii="Arial" w:eastAsia="Times New Roman" w:hAnsi="Arial" w:cs="Arial"/>
                <w:color w:val="000000"/>
                <w:sz w:val="16"/>
                <w:szCs w:val="16"/>
                <w:lang w:eastAsia="es-MX"/>
              </w:rPr>
              <w:t>152</w:t>
            </w:r>
          </w:p>
        </w:tc>
        <w:tc>
          <w:tcPr>
            <w:tcW w:w="3520" w:type="dxa"/>
            <w:tcBorders>
              <w:top w:val="nil"/>
              <w:left w:val="nil"/>
              <w:bottom w:val="single" w:sz="8" w:space="0" w:color="auto"/>
              <w:right w:val="single" w:sz="8" w:space="0" w:color="auto"/>
            </w:tcBorders>
            <w:shd w:val="clear" w:color="auto" w:fill="auto"/>
            <w:vAlign w:val="center"/>
            <w:hideMark/>
          </w:tcPr>
          <w:p w14:paraId="56089FB2" w14:textId="77777777" w:rsidR="002C7BD4" w:rsidRPr="002C7BD4" w:rsidRDefault="002C7BD4" w:rsidP="002C7BD4">
            <w:pPr>
              <w:rPr>
                <w:rFonts w:ascii="Arial" w:eastAsia="Times New Roman" w:hAnsi="Arial" w:cs="Arial"/>
                <w:color w:val="000000"/>
                <w:sz w:val="16"/>
                <w:szCs w:val="16"/>
                <w:lang w:eastAsia="es-MX"/>
              </w:rPr>
            </w:pPr>
            <w:r w:rsidRPr="002C7BD4">
              <w:rPr>
                <w:rFonts w:ascii="Arial" w:eastAsia="Times New Roman" w:hAnsi="Arial" w:cs="Arial"/>
                <w:color w:val="000000"/>
                <w:sz w:val="16"/>
                <w:szCs w:val="16"/>
                <w:lang w:eastAsia="es-MX"/>
              </w:rPr>
              <w:t>Indemnizaciones</w:t>
            </w:r>
          </w:p>
        </w:tc>
        <w:tc>
          <w:tcPr>
            <w:tcW w:w="2240" w:type="dxa"/>
            <w:tcBorders>
              <w:top w:val="nil"/>
              <w:left w:val="nil"/>
              <w:bottom w:val="single" w:sz="8" w:space="0" w:color="auto"/>
              <w:right w:val="single" w:sz="8" w:space="0" w:color="auto"/>
            </w:tcBorders>
            <w:shd w:val="clear" w:color="auto" w:fill="auto"/>
            <w:vAlign w:val="center"/>
            <w:hideMark/>
          </w:tcPr>
          <w:p w14:paraId="23E35831" w14:textId="77777777" w:rsidR="002C7BD4" w:rsidRPr="003F1F4B" w:rsidRDefault="002C7BD4" w:rsidP="002C7BD4">
            <w:pPr>
              <w:jc w:val="right"/>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5,032,078.00</w:t>
            </w:r>
          </w:p>
        </w:tc>
      </w:tr>
      <w:tr w:rsidR="002C7BD4" w:rsidRPr="002C7BD4" w14:paraId="25BAF718" w14:textId="77777777" w:rsidTr="002C7BD4">
        <w:trPr>
          <w:trHeight w:val="315"/>
        </w:trPr>
        <w:tc>
          <w:tcPr>
            <w:tcW w:w="4920" w:type="dxa"/>
            <w:tcBorders>
              <w:top w:val="nil"/>
              <w:left w:val="single" w:sz="8" w:space="0" w:color="auto"/>
              <w:bottom w:val="single" w:sz="8" w:space="0" w:color="auto"/>
              <w:right w:val="single" w:sz="8" w:space="0" w:color="auto"/>
            </w:tcBorders>
            <w:shd w:val="clear" w:color="auto" w:fill="auto"/>
            <w:vAlign w:val="center"/>
            <w:hideMark/>
          </w:tcPr>
          <w:p w14:paraId="1AB592BB" w14:textId="77777777" w:rsidR="002C7BD4" w:rsidRPr="002C7BD4" w:rsidRDefault="002C7BD4" w:rsidP="002C7BD4">
            <w:pPr>
              <w:jc w:val="right"/>
              <w:rPr>
                <w:rFonts w:ascii="Arial" w:eastAsia="Times New Roman" w:hAnsi="Arial" w:cs="Arial"/>
                <w:color w:val="000000"/>
                <w:sz w:val="16"/>
                <w:szCs w:val="16"/>
                <w:lang w:eastAsia="es-MX"/>
              </w:rPr>
            </w:pPr>
            <w:r w:rsidRPr="002C7BD4">
              <w:rPr>
                <w:rFonts w:ascii="Arial" w:eastAsia="Times New Roman" w:hAnsi="Arial" w:cs="Arial"/>
                <w:color w:val="000000"/>
                <w:sz w:val="16"/>
                <w:szCs w:val="16"/>
                <w:lang w:eastAsia="es-MX"/>
              </w:rPr>
              <w:t>153</w:t>
            </w:r>
          </w:p>
        </w:tc>
        <w:tc>
          <w:tcPr>
            <w:tcW w:w="3520" w:type="dxa"/>
            <w:tcBorders>
              <w:top w:val="nil"/>
              <w:left w:val="nil"/>
              <w:bottom w:val="single" w:sz="8" w:space="0" w:color="auto"/>
              <w:right w:val="single" w:sz="8" w:space="0" w:color="auto"/>
            </w:tcBorders>
            <w:shd w:val="clear" w:color="auto" w:fill="auto"/>
            <w:vAlign w:val="center"/>
            <w:hideMark/>
          </w:tcPr>
          <w:p w14:paraId="42CADADD" w14:textId="77777777" w:rsidR="002C7BD4" w:rsidRPr="002C7BD4" w:rsidRDefault="002C7BD4" w:rsidP="002C7BD4">
            <w:pPr>
              <w:rPr>
                <w:rFonts w:ascii="Arial" w:eastAsia="Times New Roman" w:hAnsi="Arial" w:cs="Arial"/>
                <w:color w:val="000000"/>
                <w:sz w:val="16"/>
                <w:szCs w:val="16"/>
                <w:lang w:eastAsia="es-MX"/>
              </w:rPr>
            </w:pPr>
            <w:r w:rsidRPr="002C7BD4">
              <w:rPr>
                <w:rFonts w:ascii="Arial" w:eastAsia="Times New Roman" w:hAnsi="Arial" w:cs="Arial"/>
                <w:color w:val="000000"/>
                <w:sz w:val="16"/>
                <w:szCs w:val="16"/>
                <w:lang w:eastAsia="es-MX"/>
              </w:rPr>
              <w:t>Prestaciones y haberes de retiro</w:t>
            </w:r>
          </w:p>
        </w:tc>
        <w:tc>
          <w:tcPr>
            <w:tcW w:w="2240" w:type="dxa"/>
            <w:tcBorders>
              <w:top w:val="nil"/>
              <w:left w:val="nil"/>
              <w:bottom w:val="single" w:sz="8" w:space="0" w:color="auto"/>
              <w:right w:val="single" w:sz="8" w:space="0" w:color="auto"/>
            </w:tcBorders>
            <w:shd w:val="clear" w:color="auto" w:fill="auto"/>
            <w:vAlign w:val="center"/>
            <w:hideMark/>
          </w:tcPr>
          <w:p w14:paraId="7B3B1C56" w14:textId="4C6A74AF" w:rsidR="002C7BD4" w:rsidRPr="003F1F4B" w:rsidRDefault="008C6690" w:rsidP="002C7BD4">
            <w:pPr>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0.00</w:t>
            </w:r>
            <w:r w:rsidR="002C7BD4" w:rsidRPr="003F1F4B">
              <w:rPr>
                <w:rFonts w:ascii="Arial" w:eastAsia="Times New Roman" w:hAnsi="Arial" w:cs="Arial"/>
                <w:color w:val="000000"/>
                <w:sz w:val="18"/>
                <w:szCs w:val="18"/>
                <w:lang w:eastAsia="es-MX"/>
              </w:rPr>
              <w:t> </w:t>
            </w:r>
          </w:p>
        </w:tc>
      </w:tr>
      <w:tr w:rsidR="002C7BD4" w:rsidRPr="002C7BD4" w14:paraId="24E9FE41" w14:textId="77777777" w:rsidTr="002C7BD4">
        <w:trPr>
          <w:trHeight w:val="300"/>
        </w:trPr>
        <w:tc>
          <w:tcPr>
            <w:tcW w:w="4920" w:type="dxa"/>
            <w:vMerge w:val="restart"/>
            <w:tcBorders>
              <w:top w:val="nil"/>
              <w:left w:val="single" w:sz="8" w:space="0" w:color="auto"/>
              <w:bottom w:val="single" w:sz="8" w:space="0" w:color="000000"/>
              <w:right w:val="single" w:sz="8" w:space="0" w:color="auto"/>
            </w:tcBorders>
            <w:shd w:val="clear" w:color="auto" w:fill="auto"/>
            <w:vAlign w:val="center"/>
            <w:hideMark/>
          </w:tcPr>
          <w:p w14:paraId="10A62445" w14:textId="77777777" w:rsidR="002C7BD4" w:rsidRPr="002C7BD4" w:rsidRDefault="002C7BD4" w:rsidP="002C7BD4">
            <w:pPr>
              <w:jc w:val="right"/>
              <w:rPr>
                <w:rFonts w:ascii="Arial" w:eastAsia="Times New Roman" w:hAnsi="Arial" w:cs="Arial"/>
                <w:color w:val="000000"/>
                <w:sz w:val="16"/>
                <w:szCs w:val="16"/>
                <w:lang w:eastAsia="es-MX"/>
              </w:rPr>
            </w:pPr>
            <w:r w:rsidRPr="002C7BD4">
              <w:rPr>
                <w:rFonts w:ascii="Arial" w:eastAsia="Times New Roman" w:hAnsi="Arial" w:cs="Arial"/>
                <w:color w:val="000000"/>
                <w:sz w:val="16"/>
                <w:szCs w:val="16"/>
                <w:lang w:eastAsia="es-MX"/>
              </w:rPr>
              <w:t>154</w:t>
            </w:r>
          </w:p>
        </w:tc>
        <w:tc>
          <w:tcPr>
            <w:tcW w:w="3520" w:type="dxa"/>
            <w:vMerge w:val="restart"/>
            <w:tcBorders>
              <w:top w:val="nil"/>
              <w:left w:val="single" w:sz="8" w:space="0" w:color="auto"/>
              <w:bottom w:val="single" w:sz="8" w:space="0" w:color="000000"/>
              <w:right w:val="single" w:sz="8" w:space="0" w:color="auto"/>
            </w:tcBorders>
            <w:shd w:val="clear" w:color="auto" w:fill="auto"/>
            <w:vAlign w:val="center"/>
            <w:hideMark/>
          </w:tcPr>
          <w:p w14:paraId="50CA28A8" w14:textId="77777777" w:rsidR="002C7BD4" w:rsidRPr="002C7BD4" w:rsidRDefault="002C7BD4" w:rsidP="002C7BD4">
            <w:pPr>
              <w:rPr>
                <w:rFonts w:ascii="Arial" w:eastAsia="Times New Roman" w:hAnsi="Arial" w:cs="Arial"/>
                <w:color w:val="000000"/>
                <w:sz w:val="16"/>
                <w:szCs w:val="16"/>
                <w:lang w:eastAsia="es-MX"/>
              </w:rPr>
            </w:pPr>
            <w:r w:rsidRPr="002C7BD4">
              <w:rPr>
                <w:rFonts w:ascii="Arial" w:eastAsia="Times New Roman" w:hAnsi="Arial" w:cs="Arial"/>
                <w:color w:val="000000"/>
                <w:sz w:val="16"/>
                <w:szCs w:val="16"/>
                <w:lang w:eastAsia="es-MX"/>
              </w:rPr>
              <w:t>Prestaciones contractuales</w:t>
            </w:r>
          </w:p>
        </w:tc>
        <w:tc>
          <w:tcPr>
            <w:tcW w:w="2240" w:type="dxa"/>
            <w:vMerge w:val="restart"/>
            <w:tcBorders>
              <w:top w:val="nil"/>
              <w:left w:val="single" w:sz="8" w:space="0" w:color="auto"/>
              <w:bottom w:val="single" w:sz="8" w:space="0" w:color="000000"/>
              <w:right w:val="single" w:sz="8" w:space="0" w:color="auto"/>
            </w:tcBorders>
            <w:shd w:val="clear" w:color="auto" w:fill="auto"/>
            <w:vAlign w:val="center"/>
            <w:hideMark/>
          </w:tcPr>
          <w:p w14:paraId="76869AB5" w14:textId="77777777" w:rsidR="002C7BD4" w:rsidRPr="003F1F4B" w:rsidRDefault="002C7BD4" w:rsidP="002C7BD4">
            <w:pPr>
              <w:jc w:val="right"/>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1,220,320.00</w:t>
            </w:r>
          </w:p>
        </w:tc>
      </w:tr>
      <w:tr w:rsidR="002C7BD4" w:rsidRPr="002C7BD4" w14:paraId="528948AC" w14:textId="77777777" w:rsidTr="002C7BD4">
        <w:trPr>
          <w:trHeight w:val="450"/>
        </w:trPr>
        <w:tc>
          <w:tcPr>
            <w:tcW w:w="4920" w:type="dxa"/>
            <w:vMerge/>
            <w:tcBorders>
              <w:top w:val="nil"/>
              <w:left w:val="single" w:sz="8" w:space="0" w:color="auto"/>
              <w:bottom w:val="single" w:sz="8" w:space="0" w:color="000000"/>
              <w:right w:val="single" w:sz="8" w:space="0" w:color="auto"/>
            </w:tcBorders>
            <w:vAlign w:val="center"/>
            <w:hideMark/>
          </w:tcPr>
          <w:p w14:paraId="3FCBB7B0" w14:textId="77777777" w:rsidR="002C7BD4" w:rsidRPr="002C7BD4" w:rsidRDefault="002C7BD4" w:rsidP="002C7BD4">
            <w:pPr>
              <w:rPr>
                <w:rFonts w:ascii="Arial" w:eastAsia="Times New Roman" w:hAnsi="Arial" w:cs="Arial"/>
                <w:color w:val="000000"/>
                <w:sz w:val="16"/>
                <w:szCs w:val="16"/>
                <w:lang w:eastAsia="es-MX"/>
              </w:rPr>
            </w:pPr>
          </w:p>
        </w:tc>
        <w:tc>
          <w:tcPr>
            <w:tcW w:w="3520" w:type="dxa"/>
            <w:vMerge/>
            <w:tcBorders>
              <w:top w:val="nil"/>
              <w:left w:val="single" w:sz="8" w:space="0" w:color="auto"/>
              <w:bottom w:val="single" w:sz="8" w:space="0" w:color="000000"/>
              <w:right w:val="single" w:sz="8" w:space="0" w:color="auto"/>
            </w:tcBorders>
            <w:vAlign w:val="center"/>
            <w:hideMark/>
          </w:tcPr>
          <w:p w14:paraId="0552BDFF" w14:textId="77777777" w:rsidR="002C7BD4" w:rsidRPr="002C7BD4" w:rsidRDefault="002C7BD4" w:rsidP="002C7BD4">
            <w:pPr>
              <w:rPr>
                <w:rFonts w:ascii="Arial" w:eastAsia="Times New Roman" w:hAnsi="Arial" w:cs="Arial"/>
                <w:color w:val="000000"/>
                <w:sz w:val="16"/>
                <w:szCs w:val="16"/>
                <w:lang w:eastAsia="es-MX"/>
              </w:rPr>
            </w:pPr>
          </w:p>
        </w:tc>
        <w:tc>
          <w:tcPr>
            <w:tcW w:w="2240" w:type="dxa"/>
            <w:vMerge/>
            <w:tcBorders>
              <w:top w:val="nil"/>
              <w:left w:val="single" w:sz="8" w:space="0" w:color="auto"/>
              <w:bottom w:val="single" w:sz="8" w:space="0" w:color="000000"/>
              <w:right w:val="single" w:sz="8" w:space="0" w:color="auto"/>
            </w:tcBorders>
            <w:vAlign w:val="center"/>
            <w:hideMark/>
          </w:tcPr>
          <w:p w14:paraId="524F980F" w14:textId="77777777" w:rsidR="002C7BD4" w:rsidRPr="003F1F4B" w:rsidRDefault="002C7BD4" w:rsidP="002C7BD4">
            <w:pPr>
              <w:rPr>
                <w:rFonts w:ascii="Arial" w:eastAsia="Times New Roman" w:hAnsi="Arial" w:cs="Arial"/>
                <w:color w:val="000000"/>
                <w:sz w:val="18"/>
                <w:szCs w:val="18"/>
                <w:lang w:eastAsia="es-MX"/>
              </w:rPr>
            </w:pPr>
          </w:p>
        </w:tc>
      </w:tr>
      <w:tr w:rsidR="002C7BD4" w:rsidRPr="002C7BD4" w14:paraId="0629726C" w14:textId="77777777" w:rsidTr="002C7BD4">
        <w:trPr>
          <w:trHeight w:val="810"/>
        </w:trPr>
        <w:tc>
          <w:tcPr>
            <w:tcW w:w="4920" w:type="dxa"/>
            <w:vMerge w:val="restart"/>
            <w:tcBorders>
              <w:top w:val="nil"/>
              <w:left w:val="single" w:sz="8" w:space="0" w:color="auto"/>
              <w:bottom w:val="single" w:sz="8" w:space="0" w:color="000000"/>
              <w:right w:val="single" w:sz="8" w:space="0" w:color="auto"/>
            </w:tcBorders>
            <w:shd w:val="clear" w:color="auto" w:fill="auto"/>
            <w:vAlign w:val="center"/>
            <w:hideMark/>
          </w:tcPr>
          <w:p w14:paraId="77B5C46D" w14:textId="77777777" w:rsidR="002C7BD4" w:rsidRPr="002C7BD4" w:rsidRDefault="002C7BD4" w:rsidP="002C7BD4">
            <w:pPr>
              <w:jc w:val="right"/>
              <w:rPr>
                <w:rFonts w:ascii="Arial" w:eastAsia="Times New Roman" w:hAnsi="Arial" w:cs="Arial"/>
                <w:color w:val="000000"/>
                <w:sz w:val="16"/>
                <w:szCs w:val="16"/>
                <w:lang w:eastAsia="es-MX"/>
              </w:rPr>
            </w:pPr>
            <w:r w:rsidRPr="002C7BD4">
              <w:rPr>
                <w:rFonts w:ascii="Arial" w:eastAsia="Times New Roman" w:hAnsi="Arial" w:cs="Arial"/>
                <w:color w:val="000000"/>
                <w:sz w:val="16"/>
                <w:szCs w:val="16"/>
                <w:lang w:eastAsia="es-MX"/>
              </w:rPr>
              <w:t>155</w:t>
            </w:r>
          </w:p>
        </w:tc>
        <w:tc>
          <w:tcPr>
            <w:tcW w:w="3520" w:type="dxa"/>
            <w:vMerge w:val="restart"/>
            <w:tcBorders>
              <w:top w:val="nil"/>
              <w:left w:val="single" w:sz="8" w:space="0" w:color="auto"/>
              <w:bottom w:val="single" w:sz="8" w:space="0" w:color="000000"/>
              <w:right w:val="single" w:sz="8" w:space="0" w:color="auto"/>
            </w:tcBorders>
            <w:shd w:val="clear" w:color="auto" w:fill="auto"/>
            <w:vAlign w:val="center"/>
            <w:hideMark/>
          </w:tcPr>
          <w:p w14:paraId="133D708D" w14:textId="77777777" w:rsidR="002C7BD4" w:rsidRPr="002C7BD4" w:rsidRDefault="002C7BD4" w:rsidP="002C7BD4">
            <w:pPr>
              <w:rPr>
                <w:rFonts w:ascii="Arial" w:eastAsia="Times New Roman" w:hAnsi="Arial" w:cs="Arial"/>
                <w:color w:val="000000"/>
                <w:sz w:val="16"/>
                <w:szCs w:val="16"/>
                <w:lang w:eastAsia="es-MX"/>
              </w:rPr>
            </w:pPr>
            <w:r w:rsidRPr="002C7BD4">
              <w:rPr>
                <w:rFonts w:ascii="Arial" w:eastAsia="Times New Roman" w:hAnsi="Arial" w:cs="Arial"/>
                <w:color w:val="000000"/>
                <w:sz w:val="16"/>
                <w:szCs w:val="16"/>
                <w:lang w:eastAsia="es-MX"/>
              </w:rPr>
              <w:t>Apoyos a la capacitación de los servidores públicos</w:t>
            </w:r>
          </w:p>
        </w:tc>
        <w:tc>
          <w:tcPr>
            <w:tcW w:w="2240" w:type="dxa"/>
            <w:vMerge w:val="restart"/>
            <w:tcBorders>
              <w:top w:val="nil"/>
              <w:left w:val="single" w:sz="8" w:space="0" w:color="auto"/>
              <w:bottom w:val="single" w:sz="8" w:space="0" w:color="000000"/>
              <w:right w:val="single" w:sz="8" w:space="0" w:color="auto"/>
            </w:tcBorders>
            <w:shd w:val="clear" w:color="auto" w:fill="auto"/>
            <w:vAlign w:val="center"/>
            <w:hideMark/>
          </w:tcPr>
          <w:p w14:paraId="37139AE1" w14:textId="77777777" w:rsidR="002C7BD4" w:rsidRPr="003F1F4B" w:rsidRDefault="002C7BD4" w:rsidP="002C7BD4">
            <w:pPr>
              <w:jc w:val="right"/>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36,406.00</w:t>
            </w:r>
          </w:p>
        </w:tc>
      </w:tr>
      <w:tr w:rsidR="002C7BD4" w:rsidRPr="002C7BD4" w14:paraId="0AC89F08" w14:textId="77777777" w:rsidTr="002C7BD4">
        <w:trPr>
          <w:trHeight w:val="450"/>
        </w:trPr>
        <w:tc>
          <w:tcPr>
            <w:tcW w:w="4920" w:type="dxa"/>
            <w:vMerge/>
            <w:tcBorders>
              <w:top w:val="nil"/>
              <w:left w:val="single" w:sz="8" w:space="0" w:color="auto"/>
              <w:bottom w:val="single" w:sz="8" w:space="0" w:color="000000"/>
              <w:right w:val="single" w:sz="8" w:space="0" w:color="auto"/>
            </w:tcBorders>
            <w:vAlign w:val="center"/>
            <w:hideMark/>
          </w:tcPr>
          <w:p w14:paraId="7F17540D" w14:textId="77777777" w:rsidR="002C7BD4" w:rsidRPr="002C7BD4" w:rsidRDefault="002C7BD4" w:rsidP="002C7BD4">
            <w:pPr>
              <w:rPr>
                <w:rFonts w:ascii="Arial" w:eastAsia="Times New Roman" w:hAnsi="Arial" w:cs="Arial"/>
                <w:color w:val="000000"/>
                <w:sz w:val="16"/>
                <w:szCs w:val="16"/>
                <w:lang w:eastAsia="es-MX"/>
              </w:rPr>
            </w:pPr>
          </w:p>
        </w:tc>
        <w:tc>
          <w:tcPr>
            <w:tcW w:w="3520" w:type="dxa"/>
            <w:vMerge/>
            <w:tcBorders>
              <w:top w:val="nil"/>
              <w:left w:val="single" w:sz="8" w:space="0" w:color="auto"/>
              <w:bottom w:val="single" w:sz="8" w:space="0" w:color="000000"/>
              <w:right w:val="single" w:sz="8" w:space="0" w:color="auto"/>
            </w:tcBorders>
            <w:vAlign w:val="center"/>
            <w:hideMark/>
          </w:tcPr>
          <w:p w14:paraId="3D00671E" w14:textId="77777777" w:rsidR="002C7BD4" w:rsidRPr="002C7BD4" w:rsidRDefault="002C7BD4" w:rsidP="002C7BD4">
            <w:pPr>
              <w:rPr>
                <w:rFonts w:ascii="Arial" w:eastAsia="Times New Roman" w:hAnsi="Arial" w:cs="Arial"/>
                <w:color w:val="000000"/>
                <w:sz w:val="16"/>
                <w:szCs w:val="16"/>
                <w:lang w:eastAsia="es-MX"/>
              </w:rPr>
            </w:pPr>
          </w:p>
        </w:tc>
        <w:tc>
          <w:tcPr>
            <w:tcW w:w="2240" w:type="dxa"/>
            <w:vMerge/>
            <w:tcBorders>
              <w:top w:val="nil"/>
              <w:left w:val="single" w:sz="8" w:space="0" w:color="auto"/>
              <w:bottom w:val="single" w:sz="8" w:space="0" w:color="000000"/>
              <w:right w:val="single" w:sz="8" w:space="0" w:color="auto"/>
            </w:tcBorders>
            <w:vAlign w:val="center"/>
            <w:hideMark/>
          </w:tcPr>
          <w:p w14:paraId="5380AF0E" w14:textId="77777777" w:rsidR="002C7BD4" w:rsidRPr="003F1F4B" w:rsidRDefault="002C7BD4" w:rsidP="002C7BD4">
            <w:pPr>
              <w:rPr>
                <w:rFonts w:ascii="Arial" w:eastAsia="Times New Roman" w:hAnsi="Arial" w:cs="Arial"/>
                <w:color w:val="000000"/>
                <w:sz w:val="18"/>
                <w:szCs w:val="18"/>
                <w:lang w:eastAsia="es-MX"/>
              </w:rPr>
            </w:pPr>
          </w:p>
        </w:tc>
      </w:tr>
      <w:tr w:rsidR="002C7BD4" w:rsidRPr="002C7BD4" w14:paraId="3485D4CD" w14:textId="77777777" w:rsidTr="002C7BD4">
        <w:trPr>
          <w:trHeight w:val="315"/>
        </w:trPr>
        <w:tc>
          <w:tcPr>
            <w:tcW w:w="4920" w:type="dxa"/>
            <w:tcBorders>
              <w:top w:val="nil"/>
              <w:left w:val="single" w:sz="8" w:space="0" w:color="auto"/>
              <w:bottom w:val="single" w:sz="8" w:space="0" w:color="auto"/>
              <w:right w:val="single" w:sz="8" w:space="0" w:color="auto"/>
            </w:tcBorders>
            <w:shd w:val="clear" w:color="auto" w:fill="auto"/>
            <w:vAlign w:val="center"/>
            <w:hideMark/>
          </w:tcPr>
          <w:p w14:paraId="4D899B72" w14:textId="77777777" w:rsidR="002C7BD4" w:rsidRPr="002C7BD4" w:rsidRDefault="002C7BD4" w:rsidP="002C7BD4">
            <w:pPr>
              <w:jc w:val="right"/>
              <w:rPr>
                <w:rFonts w:ascii="Arial" w:eastAsia="Times New Roman" w:hAnsi="Arial" w:cs="Arial"/>
                <w:color w:val="000000"/>
                <w:sz w:val="16"/>
                <w:szCs w:val="16"/>
                <w:lang w:eastAsia="es-MX"/>
              </w:rPr>
            </w:pPr>
            <w:r w:rsidRPr="002C7BD4">
              <w:rPr>
                <w:rFonts w:ascii="Arial" w:eastAsia="Times New Roman" w:hAnsi="Arial" w:cs="Arial"/>
                <w:color w:val="000000"/>
                <w:sz w:val="16"/>
                <w:szCs w:val="16"/>
                <w:lang w:eastAsia="es-MX"/>
              </w:rPr>
              <w:t>159</w:t>
            </w:r>
          </w:p>
        </w:tc>
        <w:tc>
          <w:tcPr>
            <w:tcW w:w="3520" w:type="dxa"/>
            <w:tcBorders>
              <w:top w:val="nil"/>
              <w:left w:val="nil"/>
              <w:bottom w:val="single" w:sz="8" w:space="0" w:color="auto"/>
              <w:right w:val="single" w:sz="8" w:space="0" w:color="auto"/>
            </w:tcBorders>
            <w:shd w:val="clear" w:color="auto" w:fill="auto"/>
            <w:vAlign w:val="center"/>
            <w:hideMark/>
          </w:tcPr>
          <w:p w14:paraId="331D3E54" w14:textId="77777777" w:rsidR="002C7BD4" w:rsidRPr="002C7BD4" w:rsidRDefault="002C7BD4" w:rsidP="002C7BD4">
            <w:pPr>
              <w:rPr>
                <w:rFonts w:ascii="Arial" w:eastAsia="Times New Roman" w:hAnsi="Arial" w:cs="Arial"/>
                <w:color w:val="000000"/>
                <w:sz w:val="16"/>
                <w:szCs w:val="16"/>
                <w:lang w:eastAsia="es-MX"/>
              </w:rPr>
            </w:pPr>
            <w:r w:rsidRPr="002C7BD4">
              <w:rPr>
                <w:rFonts w:ascii="Arial" w:eastAsia="Times New Roman" w:hAnsi="Arial" w:cs="Arial"/>
                <w:color w:val="000000"/>
                <w:sz w:val="16"/>
                <w:szCs w:val="16"/>
                <w:lang w:eastAsia="es-MX"/>
              </w:rPr>
              <w:t>Otras prestaciones sociales y económicas</w:t>
            </w:r>
          </w:p>
        </w:tc>
        <w:tc>
          <w:tcPr>
            <w:tcW w:w="2240" w:type="dxa"/>
            <w:tcBorders>
              <w:top w:val="nil"/>
              <w:left w:val="nil"/>
              <w:bottom w:val="single" w:sz="8" w:space="0" w:color="auto"/>
              <w:right w:val="single" w:sz="8" w:space="0" w:color="auto"/>
            </w:tcBorders>
            <w:shd w:val="clear" w:color="auto" w:fill="auto"/>
            <w:vAlign w:val="center"/>
            <w:hideMark/>
          </w:tcPr>
          <w:p w14:paraId="03ECF529" w14:textId="77777777" w:rsidR="002C7BD4" w:rsidRPr="003F1F4B" w:rsidRDefault="002C7BD4" w:rsidP="002C7BD4">
            <w:pPr>
              <w:jc w:val="right"/>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19,118,866.40</w:t>
            </w:r>
          </w:p>
        </w:tc>
      </w:tr>
      <w:tr w:rsidR="002C7BD4" w:rsidRPr="002C7BD4" w14:paraId="0B1CACC0" w14:textId="77777777" w:rsidTr="002C7BD4">
        <w:trPr>
          <w:trHeight w:val="315"/>
        </w:trPr>
        <w:tc>
          <w:tcPr>
            <w:tcW w:w="4920" w:type="dxa"/>
            <w:tcBorders>
              <w:top w:val="nil"/>
              <w:left w:val="single" w:sz="8" w:space="0" w:color="auto"/>
              <w:bottom w:val="single" w:sz="8" w:space="0" w:color="auto"/>
              <w:right w:val="single" w:sz="8" w:space="0" w:color="auto"/>
            </w:tcBorders>
            <w:shd w:val="clear" w:color="000000" w:fill="F2F2F2"/>
            <w:vAlign w:val="center"/>
            <w:hideMark/>
          </w:tcPr>
          <w:p w14:paraId="0D418B13" w14:textId="77777777" w:rsidR="002C7BD4" w:rsidRPr="002C7BD4" w:rsidRDefault="002C7BD4" w:rsidP="002C7BD4">
            <w:pPr>
              <w:jc w:val="right"/>
              <w:rPr>
                <w:rFonts w:ascii="Arial" w:eastAsia="Times New Roman" w:hAnsi="Arial" w:cs="Arial"/>
                <w:b/>
                <w:bCs/>
                <w:color w:val="000000"/>
                <w:sz w:val="16"/>
                <w:szCs w:val="16"/>
                <w:lang w:eastAsia="es-MX"/>
              </w:rPr>
            </w:pPr>
            <w:r w:rsidRPr="002C7BD4">
              <w:rPr>
                <w:rFonts w:ascii="Arial" w:eastAsia="Times New Roman" w:hAnsi="Arial" w:cs="Arial"/>
                <w:b/>
                <w:bCs/>
                <w:color w:val="000000"/>
                <w:sz w:val="16"/>
                <w:szCs w:val="16"/>
                <w:lang w:eastAsia="es-MX"/>
              </w:rPr>
              <w:t>1600</w:t>
            </w:r>
          </w:p>
        </w:tc>
        <w:tc>
          <w:tcPr>
            <w:tcW w:w="3520" w:type="dxa"/>
            <w:tcBorders>
              <w:top w:val="nil"/>
              <w:left w:val="nil"/>
              <w:bottom w:val="single" w:sz="8" w:space="0" w:color="auto"/>
              <w:right w:val="single" w:sz="8" w:space="0" w:color="auto"/>
            </w:tcBorders>
            <w:shd w:val="clear" w:color="000000" w:fill="F2F2F2"/>
            <w:vAlign w:val="center"/>
            <w:hideMark/>
          </w:tcPr>
          <w:p w14:paraId="26812023" w14:textId="77777777" w:rsidR="002C7BD4" w:rsidRPr="002C7BD4" w:rsidRDefault="002C7BD4" w:rsidP="002C7BD4">
            <w:pPr>
              <w:rPr>
                <w:rFonts w:ascii="Arial" w:eastAsia="Times New Roman" w:hAnsi="Arial" w:cs="Arial"/>
                <w:b/>
                <w:bCs/>
                <w:color w:val="000000"/>
                <w:sz w:val="16"/>
                <w:szCs w:val="16"/>
                <w:lang w:eastAsia="es-MX"/>
              </w:rPr>
            </w:pPr>
            <w:r w:rsidRPr="002C7BD4">
              <w:rPr>
                <w:rFonts w:ascii="Arial" w:eastAsia="Times New Roman" w:hAnsi="Arial" w:cs="Arial"/>
                <w:b/>
                <w:bCs/>
                <w:color w:val="000000"/>
                <w:sz w:val="16"/>
                <w:szCs w:val="16"/>
                <w:lang w:eastAsia="es-MX"/>
              </w:rPr>
              <w:t>PREVISIONES</w:t>
            </w:r>
          </w:p>
        </w:tc>
        <w:tc>
          <w:tcPr>
            <w:tcW w:w="2240" w:type="dxa"/>
            <w:tcBorders>
              <w:top w:val="nil"/>
              <w:left w:val="nil"/>
              <w:bottom w:val="single" w:sz="8" w:space="0" w:color="auto"/>
              <w:right w:val="single" w:sz="8" w:space="0" w:color="auto"/>
            </w:tcBorders>
            <w:shd w:val="clear" w:color="000000" w:fill="F2F2F2"/>
            <w:vAlign w:val="center"/>
            <w:hideMark/>
          </w:tcPr>
          <w:p w14:paraId="42BA9616" w14:textId="77777777" w:rsidR="002C7BD4" w:rsidRPr="003F1F4B" w:rsidRDefault="002C7BD4" w:rsidP="002C7BD4">
            <w:pPr>
              <w:jc w:val="right"/>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0.00</w:t>
            </w:r>
          </w:p>
        </w:tc>
      </w:tr>
      <w:tr w:rsidR="002C7BD4" w:rsidRPr="002C7BD4" w14:paraId="2A84DF81" w14:textId="77777777" w:rsidTr="002C7BD4">
        <w:trPr>
          <w:trHeight w:val="465"/>
        </w:trPr>
        <w:tc>
          <w:tcPr>
            <w:tcW w:w="4920" w:type="dxa"/>
            <w:tcBorders>
              <w:top w:val="nil"/>
              <w:left w:val="single" w:sz="8" w:space="0" w:color="auto"/>
              <w:bottom w:val="single" w:sz="8" w:space="0" w:color="auto"/>
              <w:right w:val="single" w:sz="8" w:space="0" w:color="auto"/>
            </w:tcBorders>
            <w:shd w:val="clear" w:color="auto" w:fill="auto"/>
            <w:vAlign w:val="center"/>
            <w:hideMark/>
          </w:tcPr>
          <w:p w14:paraId="661C04A9" w14:textId="77777777" w:rsidR="002C7BD4" w:rsidRPr="002C7BD4" w:rsidRDefault="002C7BD4" w:rsidP="002C7BD4">
            <w:pPr>
              <w:jc w:val="right"/>
              <w:rPr>
                <w:rFonts w:ascii="Arial" w:eastAsia="Times New Roman" w:hAnsi="Arial" w:cs="Arial"/>
                <w:color w:val="000000"/>
                <w:sz w:val="16"/>
                <w:szCs w:val="16"/>
                <w:lang w:eastAsia="es-MX"/>
              </w:rPr>
            </w:pPr>
            <w:r w:rsidRPr="002C7BD4">
              <w:rPr>
                <w:rFonts w:ascii="Arial" w:eastAsia="Times New Roman" w:hAnsi="Arial" w:cs="Arial"/>
                <w:color w:val="000000"/>
                <w:sz w:val="16"/>
                <w:szCs w:val="16"/>
                <w:lang w:eastAsia="es-MX"/>
              </w:rPr>
              <w:t>161</w:t>
            </w:r>
          </w:p>
        </w:tc>
        <w:tc>
          <w:tcPr>
            <w:tcW w:w="3520" w:type="dxa"/>
            <w:tcBorders>
              <w:top w:val="nil"/>
              <w:left w:val="nil"/>
              <w:bottom w:val="single" w:sz="8" w:space="0" w:color="auto"/>
              <w:right w:val="single" w:sz="8" w:space="0" w:color="auto"/>
            </w:tcBorders>
            <w:shd w:val="clear" w:color="auto" w:fill="auto"/>
            <w:vAlign w:val="center"/>
            <w:hideMark/>
          </w:tcPr>
          <w:p w14:paraId="5BEBA91A" w14:textId="77777777" w:rsidR="002C7BD4" w:rsidRPr="002C7BD4" w:rsidRDefault="002C7BD4" w:rsidP="002C7BD4">
            <w:pPr>
              <w:rPr>
                <w:rFonts w:ascii="Arial" w:eastAsia="Times New Roman" w:hAnsi="Arial" w:cs="Arial"/>
                <w:color w:val="000000"/>
                <w:sz w:val="16"/>
                <w:szCs w:val="16"/>
                <w:lang w:eastAsia="es-MX"/>
              </w:rPr>
            </w:pPr>
            <w:r w:rsidRPr="002C7BD4">
              <w:rPr>
                <w:rFonts w:ascii="Arial" w:eastAsia="Times New Roman" w:hAnsi="Arial" w:cs="Arial"/>
                <w:color w:val="000000"/>
                <w:sz w:val="16"/>
                <w:szCs w:val="16"/>
                <w:lang w:eastAsia="es-MX"/>
              </w:rPr>
              <w:t>Previsiones de carácter laboral, económica y de seguridad social</w:t>
            </w:r>
          </w:p>
        </w:tc>
        <w:tc>
          <w:tcPr>
            <w:tcW w:w="2240" w:type="dxa"/>
            <w:tcBorders>
              <w:top w:val="nil"/>
              <w:left w:val="nil"/>
              <w:bottom w:val="single" w:sz="8" w:space="0" w:color="auto"/>
              <w:right w:val="single" w:sz="8" w:space="0" w:color="auto"/>
            </w:tcBorders>
            <w:shd w:val="clear" w:color="auto" w:fill="auto"/>
            <w:vAlign w:val="center"/>
            <w:hideMark/>
          </w:tcPr>
          <w:p w14:paraId="7AC31EE3" w14:textId="2B0B3EFC" w:rsidR="002C7BD4" w:rsidRPr="003F1F4B" w:rsidRDefault="008C6690" w:rsidP="002C7BD4">
            <w:pPr>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0.00</w:t>
            </w:r>
            <w:r w:rsidR="002C7BD4" w:rsidRPr="003F1F4B">
              <w:rPr>
                <w:rFonts w:ascii="Arial" w:eastAsia="Times New Roman" w:hAnsi="Arial" w:cs="Arial"/>
                <w:color w:val="000000"/>
                <w:sz w:val="18"/>
                <w:szCs w:val="18"/>
                <w:lang w:eastAsia="es-MX"/>
              </w:rPr>
              <w:t> </w:t>
            </w:r>
          </w:p>
        </w:tc>
      </w:tr>
      <w:tr w:rsidR="002C7BD4" w:rsidRPr="002C7BD4" w14:paraId="2F1DF7BB" w14:textId="77777777" w:rsidTr="002C7BD4">
        <w:trPr>
          <w:trHeight w:val="465"/>
        </w:trPr>
        <w:tc>
          <w:tcPr>
            <w:tcW w:w="4920" w:type="dxa"/>
            <w:tcBorders>
              <w:top w:val="nil"/>
              <w:left w:val="single" w:sz="8" w:space="0" w:color="auto"/>
              <w:bottom w:val="single" w:sz="8" w:space="0" w:color="auto"/>
              <w:right w:val="single" w:sz="8" w:space="0" w:color="auto"/>
            </w:tcBorders>
            <w:shd w:val="clear" w:color="000000" w:fill="F2F2F2"/>
            <w:vAlign w:val="center"/>
            <w:hideMark/>
          </w:tcPr>
          <w:p w14:paraId="467F2736" w14:textId="77777777" w:rsidR="002C7BD4" w:rsidRPr="002C7BD4" w:rsidRDefault="002C7BD4" w:rsidP="002C7BD4">
            <w:pPr>
              <w:jc w:val="right"/>
              <w:rPr>
                <w:rFonts w:ascii="Arial" w:eastAsia="Times New Roman" w:hAnsi="Arial" w:cs="Arial"/>
                <w:b/>
                <w:bCs/>
                <w:color w:val="000000"/>
                <w:sz w:val="16"/>
                <w:szCs w:val="16"/>
                <w:lang w:eastAsia="es-MX"/>
              </w:rPr>
            </w:pPr>
            <w:r w:rsidRPr="002C7BD4">
              <w:rPr>
                <w:rFonts w:ascii="Arial" w:eastAsia="Times New Roman" w:hAnsi="Arial" w:cs="Arial"/>
                <w:b/>
                <w:bCs/>
                <w:color w:val="000000"/>
                <w:sz w:val="16"/>
                <w:szCs w:val="16"/>
                <w:lang w:eastAsia="es-MX"/>
              </w:rPr>
              <w:t>1700</w:t>
            </w:r>
          </w:p>
        </w:tc>
        <w:tc>
          <w:tcPr>
            <w:tcW w:w="3520" w:type="dxa"/>
            <w:tcBorders>
              <w:top w:val="nil"/>
              <w:left w:val="nil"/>
              <w:bottom w:val="single" w:sz="8" w:space="0" w:color="auto"/>
              <w:right w:val="single" w:sz="8" w:space="0" w:color="auto"/>
            </w:tcBorders>
            <w:shd w:val="clear" w:color="000000" w:fill="F2F2F2"/>
            <w:vAlign w:val="center"/>
            <w:hideMark/>
          </w:tcPr>
          <w:p w14:paraId="17102A2C" w14:textId="77777777" w:rsidR="002C7BD4" w:rsidRPr="002C7BD4" w:rsidRDefault="002C7BD4" w:rsidP="002C7BD4">
            <w:pPr>
              <w:rPr>
                <w:rFonts w:ascii="Arial" w:eastAsia="Times New Roman" w:hAnsi="Arial" w:cs="Arial"/>
                <w:b/>
                <w:bCs/>
                <w:color w:val="000000"/>
                <w:sz w:val="16"/>
                <w:szCs w:val="16"/>
                <w:lang w:eastAsia="es-MX"/>
              </w:rPr>
            </w:pPr>
            <w:r w:rsidRPr="002C7BD4">
              <w:rPr>
                <w:rFonts w:ascii="Arial" w:eastAsia="Times New Roman" w:hAnsi="Arial" w:cs="Arial"/>
                <w:b/>
                <w:bCs/>
                <w:color w:val="000000"/>
                <w:sz w:val="16"/>
                <w:szCs w:val="16"/>
                <w:lang w:eastAsia="es-MX"/>
              </w:rPr>
              <w:t>PAGO DE ESTÍMULOS A SERVIDORES PÚBLICOS</w:t>
            </w:r>
          </w:p>
        </w:tc>
        <w:tc>
          <w:tcPr>
            <w:tcW w:w="2240" w:type="dxa"/>
            <w:tcBorders>
              <w:top w:val="nil"/>
              <w:left w:val="nil"/>
              <w:bottom w:val="single" w:sz="8" w:space="0" w:color="auto"/>
              <w:right w:val="single" w:sz="8" w:space="0" w:color="auto"/>
            </w:tcBorders>
            <w:shd w:val="clear" w:color="000000" w:fill="F2F2F2"/>
            <w:vAlign w:val="center"/>
            <w:hideMark/>
          </w:tcPr>
          <w:p w14:paraId="622E8E82" w14:textId="77777777" w:rsidR="002C7BD4" w:rsidRPr="003F1F4B" w:rsidRDefault="002C7BD4" w:rsidP="002C7BD4">
            <w:pPr>
              <w:jc w:val="right"/>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50,000.00</w:t>
            </w:r>
          </w:p>
        </w:tc>
      </w:tr>
      <w:tr w:rsidR="002C7BD4" w:rsidRPr="002C7BD4" w14:paraId="04233C04" w14:textId="77777777" w:rsidTr="002C7BD4">
        <w:trPr>
          <w:trHeight w:val="315"/>
        </w:trPr>
        <w:tc>
          <w:tcPr>
            <w:tcW w:w="4920" w:type="dxa"/>
            <w:tcBorders>
              <w:top w:val="nil"/>
              <w:left w:val="single" w:sz="8" w:space="0" w:color="auto"/>
              <w:bottom w:val="single" w:sz="8" w:space="0" w:color="auto"/>
              <w:right w:val="single" w:sz="8" w:space="0" w:color="auto"/>
            </w:tcBorders>
            <w:shd w:val="clear" w:color="auto" w:fill="auto"/>
            <w:vAlign w:val="center"/>
            <w:hideMark/>
          </w:tcPr>
          <w:p w14:paraId="2BB586FE" w14:textId="77777777" w:rsidR="002C7BD4" w:rsidRPr="002C7BD4" w:rsidRDefault="002C7BD4" w:rsidP="002C7BD4">
            <w:pPr>
              <w:jc w:val="right"/>
              <w:rPr>
                <w:rFonts w:ascii="Arial" w:eastAsia="Times New Roman" w:hAnsi="Arial" w:cs="Arial"/>
                <w:color w:val="000000"/>
                <w:sz w:val="16"/>
                <w:szCs w:val="16"/>
                <w:lang w:eastAsia="es-MX"/>
              </w:rPr>
            </w:pPr>
            <w:r w:rsidRPr="002C7BD4">
              <w:rPr>
                <w:rFonts w:ascii="Arial" w:eastAsia="Times New Roman" w:hAnsi="Arial" w:cs="Arial"/>
                <w:color w:val="000000"/>
                <w:sz w:val="16"/>
                <w:szCs w:val="16"/>
                <w:lang w:eastAsia="es-MX"/>
              </w:rPr>
              <w:t>171</w:t>
            </w:r>
          </w:p>
        </w:tc>
        <w:tc>
          <w:tcPr>
            <w:tcW w:w="3520" w:type="dxa"/>
            <w:tcBorders>
              <w:top w:val="nil"/>
              <w:left w:val="nil"/>
              <w:bottom w:val="single" w:sz="8" w:space="0" w:color="auto"/>
              <w:right w:val="single" w:sz="8" w:space="0" w:color="auto"/>
            </w:tcBorders>
            <w:shd w:val="clear" w:color="auto" w:fill="auto"/>
            <w:vAlign w:val="center"/>
            <w:hideMark/>
          </w:tcPr>
          <w:p w14:paraId="6E0891BE" w14:textId="77777777" w:rsidR="002C7BD4" w:rsidRPr="002C7BD4" w:rsidRDefault="002C7BD4" w:rsidP="002C7BD4">
            <w:pPr>
              <w:rPr>
                <w:rFonts w:ascii="Arial" w:eastAsia="Times New Roman" w:hAnsi="Arial" w:cs="Arial"/>
                <w:color w:val="000000"/>
                <w:sz w:val="16"/>
                <w:szCs w:val="16"/>
                <w:lang w:eastAsia="es-MX"/>
              </w:rPr>
            </w:pPr>
            <w:r w:rsidRPr="002C7BD4">
              <w:rPr>
                <w:rFonts w:ascii="Arial" w:eastAsia="Times New Roman" w:hAnsi="Arial" w:cs="Arial"/>
                <w:color w:val="000000"/>
                <w:sz w:val="16"/>
                <w:szCs w:val="16"/>
                <w:lang w:eastAsia="es-MX"/>
              </w:rPr>
              <w:t>Estímulos</w:t>
            </w:r>
          </w:p>
        </w:tc>
        <w:tc>
          <w:tcPr>
            <w:tcW w:w="2240" w:type="dxa"/>
            <w:tcBorders>
              <w:top w:val="nil"/>
              <w:left w:val="nil"/>
              <w:bottom w:val="single" w:sz="8" w:space="0" w:color="auto"/>
              <w:right w:val="single" w:sz="8" w:space="0" w:color="auto"/>
            </w:tcBorders>
            <w:shd w:val="clear" w:color="auto" w:fill="auto"/>
            <w:vAlign w:val="center"/>
            <w:hideMark/>
          </w:tcPr>
          <w:p w14:paraId="59CC0D33" w14:textId="77777777" w:rsidR="002C7BD4" w:rsidRPr="003F1F4B" w:rsidRDefault="002C7BD4" w:rsidP="002C7BD4">
            <w:pPr>
              <w:jc w:val="right"/>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50,000.00</w:t>
            </w:r>
          </w:p>
        </w:tc>
      </w:tr>
      <w:tr w:rsidR="002C7BD4" w:rsidRPr="002C7BD4" w14:paraId="320F7D78" w14:textId="77777777" w:rsidTr="002C7BD4">
        <w:trPr>
          <w:trHeight w:val="315"/>
        </w:trPr>
        <w:tc>
          <w:tcPr>
            <w:tcW w:w="4920" w:type="dxa"/>
            <w:tcBorders>
              <w:top w:val="nil"/>
              <w:left w:val="single" w:sz="8" w:space="0" w:color="auto"/>
              <w:bottom w:val="single" w:sz="8" w:space="0" w:color="auto"/>
              <w:right w:val="single" w:sz="8" w:space="0" w:color="auto"/>
            </w:tcBorders>
            <w:shd w:val="clear" w:color="auto" w:fill="auto"/>
            <w:vAlign w:val="center"/>
            <w:hideMark/>
          </w:tcPr>
          <w:p w14:paraId="56C21ACD" w14:textId="77777777" w:rsidR="002C7BD4" w:rsidRPr="002C7BD4" w:rsidRDefault="002C7BD4" w:rsidP="002C7BD4">
            <w:pPr>
              <w:jc w:val="right"/>
              <w:rPr>
                <w:rFonts w:ascii="Arial" w:eastAsia="Times New Roman" w:hAnsi="Arial" w:cs="Arial"/>
                <w:color w:val="000000"/>
                <w:sz w:val="16"/>
                <w:szCs w:val="16"/>
                <w:lang w:eastAsia="es-MX"/>
              </w:rPr>
            </w:pPr>
            <w:r w:rsidRPr="002C7BD4">
              <w:rPr>
                <w:rFonts w:ascii="Arial" w:eastAsia="Times New Roman" w:hAnsi="Arial" w:cs="Arial"/>
                <w:color w:val="000000"/>
                <w:sz w:val="16"/>
                <w:szCs w:val="16"/>
                <w:lang w:eastAsia="es-MX"/>
              </w:rPr>
              <w:t>172</w:t>
            </w:r>
          </w:p>
        </w:tc>
        <w:tc>
          <w:tcPr>
            <w:tcW w:w="3520" w:type="dxa"/>
            <w:tcBorders>
              <w:top w:val="nil"/>
              <w:left w:val="nil"/>
              <w:bottom w:val="single" w:sz="8" w:space="0" w:color="auto"/>
              <w:right w:val="single" w:sz="8" w:space="0" w:color="auto"/>
            </w:tcBorders>
            <w:shd w:val="clear" w:color="auto" w:fill="auto"/>
            <w:vAlign w:val="center"/>
            <w:hideMark/>
          </w:tcPr>
          <w:p w14:paraId="6F8B10E6" w14:textId="77777777" w:rsidR="002C7BD4" w:rsidRPr="002C7BD4" w:rsidRDefault="002C7BD4" w:rsidP="002C7BD4">
            <w:pPr>
              <w:rPr>
                <w:rFonts w:ascii="Arial" w:eastAsia="Times New Roman" w:hAnsi="Arial" w:cs="Arial"/>
                <w:color w:val="000000"/>
                <w:sz w:val="16"/>
                <w:szCs w:val="16"/>
                <w:lang w:eastAsia="es-MX"/>
              </w:rPr>
            </w:pPr>
            <w:r w:rsidRPr="002C7BD4">
              <w:rPr>
                <w:rFonts w:ascii="Arial" w:eastAsia="Times New Roman" w:hAnsi="Arial" w:cs="Arial"/>
                <w:color w:val="000000"/>
                <w:sz w:val="16"/>
                <w:szCs w:val="16"/>
                <w:lang w:eastAsia="es-MX"/>
              </w:rPr>
              <w:t>Recompensas</w:t>
            </w:r>
          </w:p>
        </w:tc>
        <w:tc>
          <w:tcPr>
            <w:tcW w:w="2240" w:type="dxa"/>
            <w:tcBorders>
              <w:top w:val="nil"/>
              <w:left w:val="nil"/>
              <w:bottom w:val="single" w:sz="8" w:space="0" w:color="auto"/>
              <w:right w:val="single" w:sz="8" w:space="0" w:color="auto"/>
            </w:tcBorders>
            <w:shd w:val="clear" w:color="auto" w:fill="auto"/>
            <w:vAlign w:val="center"/>
            <w:hideMark/>
          </w:tcPr>
          <w:p w14:paraId="45142D02" w14:textId="697C021E" w:rsidR="002C7BD4" w:rsidRPr="003F1F4B" w:rsidRDefault="008C6690" w:rsidP="002C7BD4">
            <w:pPr>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0.00</w:t>
            </w:r>
            <w:r w:rsidR="002C7BD4" w:rsidRPr="003F1F4B">
              <w:rPr>
                <w:rFonts w:ascii="Arial" w:eastAsia="Times New Roman" w:hAnsi="Arial" w:cs="Arial"/>
                <w:color w:val="000000"/>
                <w:sz w:val="18"/>
                <w:szCs w:val="18"/>
                <w:lang w:eastAsia="es-MX"/>
              </w:rPr>
              <w:t> </w:t>
            </w:r>
          </w:p>
        </w:tc>
      </w:tr>
      <w:tr w:rsidR="002C7BD4" w:rsidRPr="002C7BD4" w14:paraId="54573CBE" w14:textId="77777777" w:rsidTr="002C7BD4">
        <w:trPr>
          <w:trHeight w:val="315"/>
        </w:trPr>
        <w:tc>
          <w:tcPr>
            <w:tcW w:w="4920" w:type="dxa"/>
            <w:tcBorders>
              <w:top w:val="nil"/>
              <w:left w:val="single" w:sz="8" w:space="0" w:color="auto"/>
              <w:bottom w:val="single" w:sz="8" w:space="0" w:color="auto"/>
              <w:right w:val="single" w:sz="8" w:space="0" w:color="auto"/>
            </w:tcBorders>
            <w:shd w:val="clear" w:color="000000" w:fill="BFBFBF"/>
            <w:vAlign w:val="center"/>
            <w:hideMark/>
          </w:tcPr>
          <w:p w14:paraId="174D32F9" w14:textId="77777777" w:rsidR="002C7BD4" w:rsidRPr="002C7BD4" w:rsidRDefault="002C7BD4" w:rsidP="002C7BD4">
            <w:pPr>
              <w:jc w:val="right"/>
              <w:rPr>
                <w:rFonts w:ascii="Arial" w:eastAsia="Times New Roman" w:hAnsi="Arial" w:cs="Arial"/>
                <w:b/>
                <w:bCs/>
                <w:color w:val="000000"/>
                <w:sz w:val="16"/>
                <w:szCs w:val="16"/>
                <w:lang w:eastAsia="es-MX"/>
              </w:rPr>
            </w:pPr>
            <w:r w:rsidRPr="002C7BD4">
              <w:rPr>
                <w:rFonts w:ascii="Arial" w:eastAsia="Times New Roman" w:hAnsi="Arial" w:cs="Arial"/>
                <w:b/>
                <w:bCs/>
                <w:color w:val="000000"/>
                <w:sz w:val="16"/>
                <w:szCs w:val="16"/>
                <w:lang w:eastAsia="es-MX"/>
              </w:rPr>
              <w:t>2000</w:t>
            </w:r>
          </w:p>
        </w:tc>
        <w:tc>
          <w:tcPr>
            <w:tcW w:w="3520" w:type="dxa"/>
            <w:tcBorders>
              <w:top w:val="nil"/>
              <w:left w:val="nil"/>
              <w:bottom w:val="single" w:sz="8" w:space="0" w:color="auto"/>
              <w:right w:val="single" w:sz="8" w:space="0" w:color="auto"/>
            </w:tcBorders>
            <w:shd w:val="clear" w:color="000000" w:fill="BFBFBF"/>
            <w:vAlign w:val="center"/>
            <w:hideMark/>
          </w:tcPr>
          <w:p w14:paraId="07A92DC9" w14:textId="77777777" w:rsidR="002C7BD4" w:rsidRPr="002C7BD4" w:rsidRDefault="002C7BD4" w:rsidP="002C7BD4">
            <w:pPr>
              <w:rPr>
                <w:rFonts w:ascii="Arial" w:eastAsia="Times New Roman" w:hAnsi="Arial" w:cs="Arial"/>
                <w:b/>
                <w:bCs/>
                <w:color w:val="000000"/>
                <w:sz w:val="16"/>
                <w:szCs w:val="16"/>
                <w:lang w:eastAsia="es-MX"/>
              </w:rPr>
            </w:pPr>
            <w:r w:rsidRPr="002C7BD4">
              <w:rPr>
                <w:rFonts w:ascii="Arial" w:eastAsia="Times New Roman" w:hAnsi="Arial" w:cs="Arial"/>
                <w:b/>
                <w:bCs/>
                <w:color w:val="000000"/>
                <w:sz w:val="16"/>
                <w:szCs w:val="16"/>
                <w:lang w:eastAsia="es-MX"/>
              </w:rPr>
              <w:t>MATERIALES Y SUMINISTROS</w:t>
            </w:r>
          </w:p>
        </w:tc>
        <w:tc>
          <w:tcPr>
            <w:tcW w:w="2240" w:type="dxa"/>
            <w:tcBorders>
              <w:top w:val="nil"/>
              <w:left w:val="nil"/>
              <w:bottom w:val="single" w:sz="8" w:space="0" w:color="auto"/>
              <w:right w:val="single" w:sz="8" w:space="0" w:color="auto"/>
            </w:tcBorders>
            <w:shd w:val="clear" w:color="000000" w:fill="BFBFBF"/>
            <w:vAlign w:val="center"/>
            <w:hideMark/>
          </w:tcPr>
          <w:p w14:paraId="004E3BC2" w14:textId="77777777" w:rsidR="002C7BD4" w:rsidRPr="003F1F4B" w:rsidRDefault="002C7BD4" w:rsidP="002C7BD4">
            <w:pPr>
              <w:jc w:val="right"/>
              <w:rPr>
                <w:rFonts w:ascii="Arial" w:eastAsia="Times New Roman" w:hAnsi="Arial" w:cs="Arial"/>
                <w:b/>
                <w:bCs/>
                <w:color w:val="000000"/>
                <w:sz w:val="18"/>
                <w:szCs w:val="18"/>
                <w:lang w:eastAsia="es-MX"/>
              </w:rPr>
            </w:pPr>
            <w:r w:rsidRPr="003F1F4B">
              <w:rPr>
                <w:rFonts w:ascii="Arial" w:eastAsia="Times New Roman" w:hAnsi="Arial" w:cs="Arial"/>
                <w:b/>
                <w:bCs/>
                <w:color w:val="000000"/>
                <w:sz w:val="18"/>
                <w:szCs w:val="18"/>
                <w:lang w:eastAsia="es-MX"/>
              </w:rPr>
              <w:t>25,723,679.57</w:t>
            </w:r>
          </w:p>
        </w:tc>
      </w:tr>
      <w:tr w:rsidR="002C7BD4" w:rsidRPr="002C7BD4" w14:paraId="707B9F49" w14:textId="77777777" w:rsidTr="002C7BD4">
        <w:trPr>
          <w:trHeight w:val="690"/>
        </w:trPr>
        <w:tc>
          <w:tcPr>
            <w:tcW w:w="4920" w:type="dxa"/>
            <w:tcBorders>
              <w:top w:val="nil"/>
              <w:left w:val="single" w:sz="8" w:space="0" w:color="auto"/>
              <w:bottom w:val="single" w:sz="8" w:space="0" w:color="auto"/>
              <w:right w:val="single" w:sz="8" w:space="0" w:color="auto"/>
            </w:tcBorders>
            <w:shd w:val="clear" w:color="000000" w:fill="F2F2F2"/>
            <w:vAlign w:val="center"/>
            <w:hideMark/>
          </w:tcPr>
          <w:p w14:paraId="31C238DD" w14:textId="77777777" w:rsidR="002C7BD4" w:rsidRPr="002C7BD4" w:rsidRDefault="002C7BD4" w:rsidP="002C7BD4">
            <w:pPr>
              <w:jc w:val="right"/>
              <w:rPr>
                <w:rFonts w:ascii="Arial" w:eastAsia="Times New Roman" w:hAnsi="Arial" w:cs="Arial"/>
                <w:b/>
                <w:bCs/>
                <w:color w:val="000000"/>
                <w:sz w:val="16"/>
                <w:szCs w:val="16"/>
                <w:lang w:eastAsia="es-MX"/>
              </w:rPr>
            </w:pPr>
            <w:r w:rsidRPr="002C7BD4">
              <w:rPr>
                <w:rFonts w:ascii="Arial" w:eastAsia="Times New Roman" w:hAnsi="Arial" w:cs="Arial"/>
                <w:b/>
                <w:bCs/>
                <w:color w:val="000000"/>
                <w:sz w:val="16"/>
                <w:szCs w:val="16"/>
                <w:lang w:eastAsia="es-MX"/>
              </w:rPr>
              <w:lastRenderedPageBreak/>
              <w:t>2100</w:t>
            </w:r>
          </w:p>
        </w:tc>
        <w:tc>
          <w:tcPr>
            <w:tcW w:w="3520" w:type="dxa"/>
            <w:tcBorders>
              <w:top w:val="nil"/>
              <w:left w:val="nil"/>
              <w:bottom w:val="single" w:sz="8" w:space="0" w:color="auto"/>
              <w:right w:val="single" w:sz="8" w:space="0" w:color="auto"/>
            </w:tcBorders>
            <w:shd w:val="clear" w:color="000000" w:fill="F2F2F2"/>
            <w:vAlign w:val="center"/>
            <w:hideMark/>
          </w:tcPr>
          <w:p w14:paraId="030C5779" w14:textId="77777777" w:rsidR="002C7BD4" w:rsidRPr="002C7BD4" w:rsidRDefault="002C7BD4" w:rsidP="002C7BD4">
            <w:pPr>
              <w:rPr>
                <w:rFonts w:ascii="Arial" w:eastAsia="Times New Roman" w:hAnsi="Arial" w:cs="Arial"/>
                <w:b/>
                <w:bCs/>
                <w:color w:val="000000"/>
                <w:sz w:val="16"/>
                <w:szCs w:val="16"/>
                <w:lang w:eastAsia="es-MX"/>
              </w:rPr>
            </w:pPr>
            <w:r w:rsidRPr="002C7BD4">
              <w:rPr>
                <w:rFonts w:ascii="Arial" w:eastAsia="Times New Roman" w:hAnsi="Arial" w:cs="Arial"/>
                <w:b/>
                <w:bCs/>
                <w:color w:val="000000"/>
                <w:sz w:val="16"/>
                <w:szCs w:val="16"/>
                <w:lang w:eastAsia="es-MX"/>
              </w:rPr>
              <w:t>MATERIALES DE ADMINISTRACIÓN, EMISIÓN DE DOCUMENTOS Y ARTÍCULOS OFICIALES</w:t>
            </w:r>
          </w:p>
        </w:tc>
        <w:tc>
          <w:tcPr>
            <w:tcW w:w="2240" w:type="dxa"/>
            <w:tcBorders>
              <w:top w:val="nil"/>
              <w:left w:val="nil"/>
              <w:bottom w:val="single" w:sz="8" w:space="0" w:color="auto"/>
              <w:right w:val="single" w:sz="8" w:space="0" w:color="auto"/>
            </w:tcBorders>
            <w:shd w:val="clear" w:color="000000" w:fill="F2F2F2"/>
            <w:vAlign w:val="center"/>
            <w:hideMark/>
          </w:tcPr>
          <w:p w14:paraId="0B8460A0" w14:textId="77777777" w:rsidR="002C7BD4" w:rsidRPr="003F1F4B" w:rsidRDefault="002C7BD4" w:rsidP="002C7BD4">
            <w:pPr>
              <w:jc w:val="right"/>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2,931,336.26</w:t>
            </w:r>
          </w:p>
        </w:tc>
      </w:tr>
      <w:tr w:rsidR="002C7BD4" w:rsidRPr="002C7BD4" w14:paraId="20B910EA" w14:textId="77777777" w:rsidTr="002C7BD4">
        <w:trPr>
          <w:trHeight w:val="465"/>
        </w:trPr>
        <w:tc>
          <w:tcPr>
            <w:tcW w:w="4920" w:type="dxa"/>
            <w:tcBorders>
              <w:top w:val="nil"/>
              <w:left w:val="single" w:sz="8" w:space="0" w:color="auto"/>
              <w:bottom w:val="single" w:sz="8" w:space="0" w:color="auto"/>
              <w:right w:val="single" w:sz="8" w:space="0" w:color="auto"/>
            </w:tcBorders>
            <w:shd w:val="clear" w:color="auto" w:fill="auto"/>
            <w:vAlign w:val="center"/>
            <w:hideMark/>
          </w:tcPr>
          <w:p w14:paraId="519A9717" w14:textId="77777777" w:rsidR="002C7BD4" w:rsidRPr="002C7BD4" w:rsidRDefault="002C7BD4" w:rsidP="002C7BD4">
            <w:pPr>
              <w:jc w:val="right"/>
              <w:rPr>
                <w:rFonts w:ascii="Arial" w:eastAsia="Times New Roman" w:hAnsi="Arial" w:cs="Arial"/>
                <w:color w:val="000000"/>
                <w:sz w:val="16"/>
                <w:szCs w:val="16"/>
                <w:lang w:eastAsia="es-MX"/>
              </w:rPr>
            </w:pPr>
            <w:r w:rsidRPr="002C7BD4">
              <w:rPr>
                <w:rFonts w:ascii="Arial" w:eastAsia="Times New Roman" w:hAnsi="Arial" w:cs="Arial"/>
                <w:color w:val="000000"/>
                <w:sz w:val="16"/>
                <w:szCs w:val="16"/>
                <w:lang w:eastAsia="es-MX"/>
              </w:rPr>
              <w:t>211</w:t>
            </w:r>
          </w:p>
        </w:tc>
        <w:tc>
          <w:tcPr>
            <w:tcW w:w="3520" w:type="dxa"/>
            <w:tcBorders>
              <w:top w:val="nil"/>
              <w:left w:val="nil"/>
              <w:bottom w:val="single" w:sz="8" w:space="0" w:color="auto"/>
              <w:right w:val="single" w:sz="8" w:space="0" w:color="auto"/>
            </w:tcBorders>
            <w:shd w:val="clear" w:color="auto" w:fill="auto"/>
            <w:vAlign w:val="center"/>
            <w:hideMark/>
          </w:tcPr>
          <w:p w14:paraId="32A32758" w14:textId="77777777" w:rsidR="002C7BD4" w:rsidRPr="002C7BD4" w:rsidRDefault="002C7BD4" w:rsidP="002C7BD4">
            <w:pPr>
              <w:rPr>
                <w:rFonts w:ascii="Arial" w:eastAsia="Times New Roman" w:hAnsi="Arial" w:cs="Arial"/>
                <w:color w:val="000000"/>
                <w:sz w:val="16"/>
                <w:szCs w:val="16"/>
                <w:lang w:eastAsia="es-MX"/>
              </w:rPr>
            </w:pPr>
            <w:r w:rsidRPr="002C7BD4">
              <w:rPr>
                <w:rFonts w:ascii="Arial" w:eastAsia="Times New Roman" w:hAnsi="Arial" w:cs="Arial"/>
                <w:color w:val="000000"/>
                <w:sz w:val="16"/>
                <w:szCs w:val="16"/>
                <w:lang w:eastAsia="es-MX"/>
              </w:rPr>
              <w:t>Materiales, útiles y equipos menores de oficina</w:t>
            </w:r>
          </w:p>
        </w:tc>
        <w:tc>
          <w:tcPr>
            <w:tcW w:w="2240" w:type="dxa"/>
            <w:tcBorders>
              <w:top w:val="nil"/>
              <w:left w:val="nil"/>
              <w:bottom w:val="single" w:sz="8" w:space="0" w:color="auto"/>
              <w:right w:val="single" w:sz="8" w:space="0" w:color="auto"/>
            </w:tcBorders>
            <w:shd w:val="clear" w:color="auto" w:fill="auto"/>
            <w:vAlign w:val="center"/>
            <w:hideMark/>
          </w:tcPr>
          <w:p w14:paraId="38293A94" w14:textId="77777777" w:rsidR="002C7BD4" w:rsidRPr="003F1F4B" w:rsidRDefault="002C7BD4" w:rsidP="002C7BD4">
            <w:pPr>
              <w:jc w:val="right"/>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981,255.11</w:t>
            </w:r>
          </w:p>
        </w:tc>
      </w:tr>
      <w:tr w:rsidR="002C7BD4" w:rsidRPr="002C7BD4" w14:paraId="58C0DC4F" w14:textId="77777777" w:rsidTr="002C7BD4">
        <w:trPr>
          <w:trHeight w:val="465"/>
        </w:trPr>
        <w:tc>
          <w:tcPr>
            <w:tcW w:w="4920" w:type="dxa"/>
            <w:tcBorders>
              <w:top w:val="nil"/>
              <w:left w:val="single" w:sz="8" w:space="0" w:color="auto"/>
              <w:bottom w:val="single" w:sz="8" w:space="0" w:color="auto"/>
              <w:right w:val="single" w:sz="8" w:space="0" w:color="auto"/>
            </w:tcBorders>
            <w:shd w:val="clear" w:color="auto" w:fill="auto"/>
            <w:vAlign w:val="center"/>
            <w:hideMark/>
          </w:tcPr>
          <w:p w14:paraId="76CAAFFB" w14:textId="77777777" w:rsidR="002C7BD4" w:rsidRPr="002C7BD4" w:rsidRDefault="002C7BD4" w:rsidP="002C7BD4">
            <w:pPr>
              <w:jc w:val="right"/>
              <w:rPr>
                <w:rFonts w:ascii="Arial" w:eastAsia="Times New Roman" w:hAnsi="Arial" w:cs="Arial"/>
                <w:color w:val="000000"/>
                <w:sz w:val="16"/>
                <w:szCs w:val="16"/>
                <w:lang w:eastAsia="es-MX"/>
              </w:rPr>
            </w:pPr>
            <w:r w:rsidRPr="002C7BD4">
              <w:rPr>
                <w:rFonts w:ascii="Arial" w:eastAsia="Times New Roman" w:hAnsi="Arial" w:cs="Arial"/>
                <w:color w:val="000000"/>
                <w:sz w:val="16"/>
                <w:szCs w:val="16"/>
                <w:lang w:eastAsia="es-MX"/>
              </w:rPr>
              <w:t>212</w:t>
            </w:r>
          </w:p>
        </w:tc>
        <w:tc>
          <w:tcPr>
            <w:tcW w:w="3520" w:type="dxa"/>
            <w:tcBorders>
              <w:top w:val="nil"/>
              <w:left w:val="nil"/>
              <w:bottom w:val="single" w:sz="8" w:space="0" w:color="auto"/>
              <w:right w:val="single" w:sz="8" w:space="0" w:color="auto"/>
            </w:tcBorders>
            <w:shd w:val="clear" w:color="auto" w:fill="auto"/>
            <w:vAlign w:val="center"/>
            <w:hideMark/>
          </w:tcPr>
          <w:p w14:paraId="58CE1B41" w14:textId="77777777" w:rsidR="002C7BD4" w:rsidRPr="002C7BD4" w:rsidRDefault="002C7BD4" w:rsidP="002C7BD4">
            <w:pPr>
              <w:rPr>
                <w:rFonts w:ascii="Arial" w:eastAsia="Times New Roman" w:hAnsi="Arial" w:cs="Arial"/>
                <w:color w:val="000000"/>
                <w:sz w:val="16"/>
                <w:szCs w:val="16"/>
                <w:lang w:eastAsia="es-MX"/>
              </w:rPr>
            </w:pPr>
            <w:r w:rsidRPr="002C7BD4">
              <w:rPr>
                <w:rFonts w:ascii="Arial" w:eastAsia="Times New Roman" w:hAnsi="Arial" w:cs="Arial"/>
                <w:color w:val="000000"/>
                <w:sz w:val="16"/>
                <w:szCs w:val="16"/>
                <w:lang w:eastAsia="es-MX"/>
              </w:rPr>
              <w:t>Materiales y útiles de impresión y reproducción</w:t>
            </w:r>
          </w:p>
        </w:tc>
        <w:tc>
          <w:tcPr>
            <w:tcW w:w="2240" w:type="dxa"/>
            <w:tcBorders>
              <w:top w:val="nil"/>
              <w:left w:val="nil"/>
              <w:bottom w:val="single" w:sz="8" w:space="0" w:color="auto"/>
              <w:right w:val="single" w:sz="8" w:space="0" w:color="auto"/>
            </w:tcBorders>
            <w:shd w:val="clear" w:color="auto" w:fill="auto"/>
            <w:vAlign w:val="center"/>
            <w:hideMark/>
          </w:tcPr>
          <w:p w14:paraId="75F87C2E" w14:textId="77777777" w:rsidR="002C7BD4" w:rsidRPr="003F1F4B" w:rsidRDefault="002C7BD4" w:rsidP="002C7BD4">
            <w:pPr>
              <w:jc w:val="right"/>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21,975.00</w:t>
            </w:r>
          </w:p>
        </w:tc>
      </w:tr>
      <w:tr w:rsidR="002C7BD4" w:rsidRPr="002C7BD4" w14:paraId="1A458902" w14:textId="77777777" w:rsidTr="002C7BD4">
        <w:trPr>
          <w:trHeight w:val="315"/>
        </w:trPr>
        <w:tc>
          <w:tcPr>
            <w:tcW w:w="4920" w:type="dxa"/>
            <w:tcBorders>
              <w:top w:val="nil"/>
              <w:left w:val="single" w:sz="8" w:space="0" w:color="auto"/>
              <w:bottom w:val="single" w:sz="8" w:space="0" w:color="auto"/>
              <w:right w:val="single" w:sz="8" w:space="0" w:color="auto"/>
            </w:tcBorders>
            <w:shd w:val="clear" w:color="auto" w:fill="auto"/>
            <w:vAlign w:val="center"/>
            <w:hideMark/>
          </w:tcPr>
          <w:p w14:paraId="79D0963E" w14:textId="77777777" w:rsidR="002C7BD4" w:rsidRPr="002C7BD4" w:rsidRDefault="002C7BD4" w:rsidP="002C7BD4">
            <w:pPr>
              <w:jc w:val="right"/>
              <w:rPr>
                <w:rFonts w:ascii="Arial" w:eastAsia="Times New Roman" w:hAnsi="Arial" w:cs="Arial"/>
                <w:color w:val="000000"/>
                <w:sz w:val="16"/>
                <w:szCs w:val="16"/>
                <w:lang w:eastAsia="es-MX"/>
              </w:rPr>
            </w:pPr>
            <w:r w:rsidRPr="002C7BD4">
              <w:rPr>
                <w:rFonts w:ascii="Arial" w:eastAsia="Times New Roman" w:hAnsi="Arial" w:cs="Arial"/>
                <w:color w:val="000000"/>
                <w:sz w:val="16"/>
                <w:szCs w:val="16"/>
                <w:lang w:eastAsia="es-MX"/>
              </w:rPr>
              <w:t>213</w:t>
            </w:r>
          </w:p>
        </w:tc>
        <w:tc>
          <w:tcPr>
            <w:tcW w:w="3520" w:type="dxa"/>
            <w:tcBorders>
              <w:top w:val="nil"/>
              <w:left w:val="nil"/>
              <w:bottom w:val="single" w:sz="8" w:space="0" w:color="auto"/>
              <w:right w:val="single" w:sz="8" w:space="0" w:color="auto"/>
            </w:tcBorders>
            <w:shd w:val="clear" w:color="auto" w:fill="auto"/>
            <w:vAlign w:val="center"/>
            <w:hideMark/>
          </w:tcPr>
          <w:p w14:paraId="5220B6AB" w14:textId="77777777" w:rsidR="002C7BD4" w:rsidRPr="002C7BD4" w:rsidRDefault="002C7BD4" w:rsidP="002C7BD4">
            <w:pPr>
              <w:rPr>
                <w:rFonts w:ascii="Arial" w:eastAsia="Times New Roman" w:hAnsi="Arial" w:cs="Arial"/>
                <w:color w:val="000000"/>
                <w:sz w:val="16"/>
                <w:szCs w:val="16"/>
                <w:lang w:eastAsia="es-MX"/>
              </w:rPr>
            </w:pPr>
            <w:r w:rsidRPr="002C7BD4">
              <w:rPr>
                <w:rFonts w:ascii="Arial" w:eastAsia="Times New Roman" w:hAnsi="Arial" w:cs="Arial"/>
                <w:color w:val="000000"/>
                <w:sz w:val="16"/>
                <w:szCs w:val="16"/>
                <w:lang w:eastAsia="es-MX"/>
              </w:rPr>
              <w:t>Material estadístico y geográfico</w:t>
            </w:r>
          </w:p>
        </w:tc>
        <w:tc>
          <w:tcPr>
            <w:tcW w:w="2240" w:type="dxa"/>
            <w:tcBorders>
              <w:top w:val="nil"/>
              <w:left w:val="nil"/>
              <w:bottom w:val="single" w:sz="8" w:space="0" w:color="auto"/>
              <w:right w:val="single" w:sz="8" w:space="0" w:color="auto"/>
            </w:tcBorders>
            <w:shd w:val="clear" w:color="auto" w:fill="auto"/>
            <w:vAlign w:val="center"/>
            <w:hideMark/>
          </w:tcPr>
          <w:p w14:paraId="4C0C988F" w14:textId="556A180E" w:rsidR="002C7BD4" w:rsidRPr="003F1F4B" w:rsidRDefault="008C6690" w:rsidP="002C7BD4">
            <w:pPr>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0.00</w:t>
            </w:r>
            <w:r w:rsidR="002C7BD4" w:rsidRPr="003F1F4B">
              <w:rPr>
                <w:rFonts w:ascii="Arial" w:eastAsia="Times New Roman" w:hAnsi="Arial" w:cs="Arial"/>
                <w:color w:val="000000"/>
                <w:sz w:val="18"/>
                <w:szCs w:val="18"/>
                <w:lang w:eastAsia="es-MX"/>
              </w:rPr>
              <w:t> </w:t>
            </w:r>
          </w:p>
        </w:tc>
      </w:tr>
      <w:tr w:rsidR="002C7BD4" w:rsidRPr="002C7BD4" w14:paraId="07036301" w14:textId="77777777" w:rsidTr="002C7BD4">
        <w:trPr>
          <w:trHeight w:val="1485"/>
        </w:trPr>
        <w:tc>
          <w:tcPr>
            <w:tcW w:w="4920" w:type="dxa"/>
            <w:vMerge w:val="restart"/>
            <w:tcBorders>
              <w:top w:val="nil"/>
              <w:left w:val="single" w:sz="8" w:space="0" w:color="auto"/>
              <w:bottom w:val="single" w:sz="8" w:space="0" w:color="000000"/>
              <w:right w:val="single" w:sz="8" w:space="0" w:color="auto"/>
            </w:tcBorders>
            <w:shd w:val="clear" w:color="auto" w:fill="auto"/>
            <w:vAlign w:val="center"/>
            <w:hideMark/>
          </w:tcPr>
          <w:p w14:paraId="78A5CA25" w14:textId="77777777" w:rsidR="002C7BD4" w:rsidRPr="002C7BD4" w:rsidRDefault="002C7BD4" w:rsidP="002C7BD4">
            <w:pPr>
              <w:jc w:val="right"/>
              <w:rPr>
                <w:rFonts w:ascii="Arial" w:eastAsia="Times New Roman" w:hAnsi="Arial" w:cs="Arial"/>
                <w:color w:val="000000"/>
                <w:sz w:val="16"/>
                <w:szCs w:val="16"/>
                <w:lang w:eastAsia="es-MX"/>
              </w:rPr>
            </w:pPr>
            <w:r w:rsidRPr="002C7BD4">
              <w:rPr>
                <w:rFonts w:ascii="Arial" w:eastAsia="Times New Roman" w:hAnsi="Arial" w:cs="Arial"/>
                <w:color w:val="000000"/>
                <w:sz w:val="16"/>
                <w:szCs w:val="16"/>
                <w:lang w:eastAsia="es-MX"/>
              </w:rPr>
              <w:t>214</w:t>
            </w:r>
          </w:p>
        </w:tc>
        <w:tc>
          <w:tcPr>
            <w:tcW w:w="3520" w:type="dxa"/>
            <w:vMerge w:val="restart"/>
            <w:tcBorders>
              <w:top w:val="nil"/>
              <w:left w:val="single" w:sz="8" w:space="0" w:color="auto"/>
              <w:bottom w:val="single" w:sz="8" w:space="0" w:color="000000"/>
              <w:right w:val="single" w:sz="8" w:space="0" w:color="auto"/>
            </w:tcBorders>
            <w:shd w:val="clear" w:color="auto" w:fill="auto"/>
            <w:vAlign w:val="center"/>
            <w:hideMark/>
          </w:tcPr>
          <w:p w14:paraId="0B48E508" w14:textId="77777777" w:rsidR="002C7BD4" w:rsidRPr="002C7BD4" w:rsidRDefault="002C7BD4" w:rsidP="002C7BD4">
            <w:pPr>
              <w:rPr>
                <w:rFonts w:ascii="Arial" w:eastAsia="Times New Roman" w:hAnsi="Arial" w:cs="Arial"/>
                <w:color w:val="000000"/>
                <w:sz w:val="16"/>
                <w:szCs w:val="16"/>
                <w:lang w:eastAsia="es-MX"/>
              </w:rPr>
            </w:pPr>
            <w:r w:rsidRPr="002C7BD4">
              <w:rPr>
                <w:rFonts w:ascii="Arial" w:eastAsia="Times New Roman" w:hAnsi="Arial" w:cs="Arial"/>
                <w:color w:val="000000"/>
                <w:sz w:val="16"/>
                <w:szCs w:val="16"/>
                <w:lang w:eastAsia="es-MX"/>
              </w:rPr>
              <w:t>Materiales, útiles y equipos menores de tecnologías de la información y comunicaciones</w:t>
            </w:r>
          </w:p>
        </w:tc>
        <w:tc>
          <w:tcPr>
            <w:tcW w:w="2240" w:type="dxa"/>
            <w:tcBorders>
              <w:top w:val="nil"/>
              <w:left w:val="nil"/>
              <w:bottom w:val="nil"/>
              <w:right w:val="single" w:sz="8" w:space="0" w:color="auto"/>
            </w:tcBorders>
            <w:shd w:val="clear" w:color="auto" w:fill="auto"/>
            <w:vAlign w:val="center"/>
            <w:hideMark/>
          </w:tcPr>
          <w:p w14:paraId="0687137D" w14:textId="77777777" w:rsidR="002C7BD4" w:rsidRPr="003F1F4B" w:rsidRDefault="002C7BD4" w:rsidP="002C7BD4">
            <w:pPr>
              <w:jc w:val="right"/>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1,015,836.12</w:t>
            </w:r>
          </w:p>
        </w:tc>
      </w:tr>
      <w:tr w:rsidR="002C7BD4" w:rsidRPr="002C7BD4" w14:paraId="2F6EFB99" w14:textId="77777777" w:rsidTr="002C7BD4">
        <w:trPr>
          <w:trHeight w:val="315"/>
        </w:trPr>
        <w:tc>
          <w:tcPr>
            <w:tcW w:w="4920" w:type="dxa"/>
            <w:vMerge/>
            <w:tcBorders>
              <w:top w:val="nil"/>
              <w:left w:val="single" w:sz="8" w:space="0" w:color="auto"/>
              <w:bottom w:val="single" w:sz="8" w:space="0" w:color="000000"/>
              <w:right w:val="single" w:sz="8" w:space="0" w:color="auto"/>
            </w:tcBorders>
            <w:vAlign w:val="center"/>
            <w:hideMark/>
          </w:tcPr>
          <w:p w14:paraId="27F9C082" w14:textId="77777777" w:rsidR="002C7BD4" w:rsidRPr="002C7BD4" w:rsidRDefault="002C7BD4" w:rsidP="002C7BD4">
            <w:pPr>
              <w:rPr>
                <w:rFonts w:ascii="Arial" w:eastAsia="Times New Roman" w:hAnsi="Arial" w:cs="Arial"/>
                <w:color w:val="000000"/>
                <w:sz w:val="16"/>
                <w:szCs w:val="16"/>
                <w:lang w:eastAsia="es-MX"/>
              </w:rPr>
            </w:pPr>
          </w:p>
        </w:tc>
        <w:tc>
          <w:tcPr>
            <w:tcW w:w="3520" w:type="dxa"/>
            <w:vMerge/>
            <w:tcBorders>
              <w:top w:val="nil"/>
              <w:left w:val="single" w:sz="8" w:space="0" w:color="auto"/>
              <w:bottom w:val="single" w:sz="8" w:space="0" w:color="000000"/>
              <w:right w:val="single" w:sz="8" w:space="0" w:color="auto"/>
            </w:tcBorders>
            <w:vAlign w:val="center"/>
            <w:hideMark/>
          </w:tcPr>
          <w:p w14:paraId="335AF5F9" w14:textId="77777777" w:rsidR="002C7BD4" w:rsidRPr="002C7BD4" w:rsidRDefault="002C7BD4" w:rsidP="002C7BD4">
            <w:pPr>
              <w:rPr>
                <w:rFonts w:ascii="Arial" w:eastAsia="Times New Roman" w:hAnsi="Arial" w:cs="Arial"/>
                <w:color w:val="000000"/>
                <w:sz w:val="16"/>
                <w:szCs w:val="16"/>
                <w:lang w:eastAsia="es-MX"/>
              </w:rPr>
            </w:pPr>
          </w:p>
        </w:tc>
        <w:tc>
          <w:tcPr>
            <w:tcW w:w="2240" w:type="dxa"/>
            <w:tcBorders>
              <w:top w:val="nil"/>
              <w:left w:val="nil"/>
              <w:bottom w:val="single" w:sz="8" w:space="0" w:color="auto"/>
              <w:right w:val="single" w:sz="8" w:space="0" w:color="auto"/>
            </w:tcBorders>
            <w:shd w:val="clear" w:color="auto" w:fill="auto"/>
            <w:vAlign w:val="center"/>
            <w:hideMark/>
          </w:tcPr>
          <w:p w14:paraId="439B1485" w14:textId="77777777" w:rsidR="002C7BD4" w:rsidRPr="003F1F4B" w:rsidRDefault="002C7BD4" w:rsidP="002C7BD4">
            <w:pPr>
              <w:jc w:val="right"/>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 </w:t>
            </w:r>
          </w:p>
        </w:tc>
      </w:tr>
      <w:tr w:rsidR="002C7BD4" w:rsidRPr="002C7BD4" w14:paraId="280766CF" w14:textId="77777777" w:rsidTr="002C7BD4">
        <w:trPr>
          <w:trHeight w:val="315"/>
        </w:trPr>
        <w:tc>
          <w:tcPr>
            <w:tcW w:w="4920" w:type="dxa"/>
            <w:tcBorders>
              <w:top w:val="nil"/>
              <w:left w:val="single" w:sz="8" w:space="0" w:color="auto"/>
              <w:bottom w:val="single" w:sz="8" w:space="0" w:color="auto"/>
              <w:right w:val="single" w:sz="8" w:space="0" w:color="auto"/>
            </w:tcBorders>
            <w:shd w:val="clear" w:color="auto" w:fill="auto"/>
            <w:vAlign w:val="center"/>
            <w:hideMark/>
          </w:tcPr>
          <w:p w14:paraId="4FB6E8C9" w14:textId="77777777" w:rsidR="002C7BD4" w:rsidRPr="002C7BD4" w:rsidRDefault="002C7BD4" w:rsidP="002C7BD4">
            <w:pPr>
              <w:jc w:val="right"/>
              <w:rPr>
                <w:rFonts w:ascii="Arial" w:eastAsia="Times New Roman" w:hAnsi="Arial" w:cs="Arial"/>
                <w:color w:val="000000"/>
                <w:sz w:val="16"/>
                <w:szCs w:val="16"/>
                <w:lang w:eastAsia="es-MX"/>
              </w:rPr>
            </w:pPr>
            <w:r w:rsidRPr="002C7BD4">
              <w:rPr>
                <w:rFonts w:ascii="Arial" w:eastAsia="Times New Roman" w:hAnsi="Arial" w:cs="Arial"/>
                <w:color w:val="000000"/>
                <w:sz w:val="16"/>
                <w:szCs w:val="16"/>
                <w:lang w:eastAsia="es-MX"/>
              </w:rPr>
              <w:t>215</w:t>
            </w:r>
          </w:p>
        </w:tc>
        <w:tc>
          <w:tcPr>
            <w:tcW w:w="3520" w:type="dxa"/>
            <w:tcBorders>
              <w:top w:val="nil"/>
              <w:left w:val="nil"/>
              <w:bottom w:val="single" w:sz="8" w:space="0" w:color="auto"/>
              <w:right w:val="single" w:sz="8" w:space="0" w:color="auto"/>
            </w:tcBorders>
            <w:shd w:val="clear" w:color="auto" w:fill="auto"/>
            <w:vAlign w:val="center"/>
            <w:hideMark/>
          </w:tcPr>
          <w:p w14:paraId="370D3672" w14:textId="77777777" w:rsidR="002C7BD4" w:rsidRPr="002C7BD4" w:rsidRDefault="002C7BD4" w:rsidP="002C7BD4">
            <w:pPr>
              <w:rPr>
                <w:rFonts w:ascii="Arial" w:eastAsia="Times New Roman" w:hAnsi="Arial" w:cs="Arial"/>
                <w:color w:val="000000"/>
                <w:sz w:val="16"/>
                <w:szCs w:val="16"/>
                <w:lang w:eastAsia="es-MX"/>
              </w:rPr>
            </w:pPr>
            <w:r w:rsidRPr="002C7BD4">
              <w:rPr>
                <w:rFonts w:ascii="Arial" w:eastAsia="Times New Roman" w:hAnsi="Arial" w:cs="Arial"/>
                <w:color w:val="000000"/>
                <w:sz w:val="16"/>
                <w:szCs w:val="16"/>
                <w:lang w:eastAsia="es-MX"/>
              </w:rPr>
              <w:t>Material impreso e información digital</w:t>
            </w:r>
          </w:p>
        </w:tc>
        <w:tc>
          <w:tcPr>
            <w:tcW w:w="2240" w:type="dxa"/>
            <w:tcBorders>
              <w:top w:val="nil"/>
              <w:left w:val="nil"/>
              <w:bottom w:val="single" w:sz="8" w:space="0" w:color="auto"/>
              <w:right w:val="single" w:sz="8" w:space="0" w:color="auto"/>
            </w:tcBorders>
            <w:shd w:val="clear" w:color="auto" w:fill="auto"/>
            <w:vAlign w:val="center"/>
            <w:hideMark/>
          </w:tcPr>
          <w:p w14:paraId="10EE7B93" w14:textId="77777777" w:rsidR="002C7BD4" w:rsidRPr="003F1F4B" w:rsidRDefault="002C7BD4" w:rsidP="002C7BD4">
            <w:pPr>
              <w:jc w:val="right"/>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568,187.40</w:t>
            </w:r>
          </w:p>
        </w:tc>
      </w:tr>
      <w:tr w:rsidR="002C7BD4" w:rsidRPr="002C7BD4" w14:paraId="7ED8C855" w14:textId="77777777" w:rsidTr="002C7BD4">
        <w:trPr>
          <w:trHeight w:val="300"/>
        </w:trPr>
        <w:tc>
          <w:tcPr>
            <w:tcW w:w="4920" w:type="dxa"/>
            <w:vMerge w:val="restart"/>
            <w:tcBorders>
              <w:top w:val="nil"/>
              <w:left w:val="single" w:sz="8" w:space="0" w:color="auto"/>
              <w:bottom w:val="single" w:sz="8" w:space="0" w:color="000000"/>
              <w:right w:val="single" w:sz="8" w:space="0" w:color="auto"/>
            </w:tcBorders>
            <w:shd w:val="clear" w:color="auto" w:fill="auto"/>
            <w:vAlign w:val="center"/>
            <w:hideMark/>
          </w:tcPr>
          <w:p w14:paraId="3EFFD3B6" w14:textId="77777777" w:rsidR="002C7BD4" w:rsidRPr="002C7BD4" w:rsidRDefault="002C7BD4" w:rsidP="002C7BD4">
            <w:pPr>
              <w:jc w:val="right"/>
              <w:rPr>
                <w:rFonts w:ascii="Arial" w:eastAsia="Times New Roman" w:hAnsi="Arial" w:cs="Arial"/>
                <w:color w:val="000000"/>
                <w:sz w:val="16"/>
                <w:szCs w:val="16"/>
                <w:lang w:eastAsia="es-MX"/>
              </w:rPr>
            </w:pPr>
            <w:r w:rsidRPr="002C7BD4">
              <w:rPr>
                <w:rFonts w:ascii="Arial" w:eastAsia="Times New Roman" w:hAnsi="Arial" w:cs="Arial"/>
                <w:color w:val="000000"/>
                <w:sz w:val="16"/>
                <w:szCs w:val="16"/>
                <w:lang w:eastAsia="es-MX"/>
              </w:rPr>
              <w:t>216</w:t>
            </w:r>
          </w:p>
        </w:tc>
        <w:tc>
          <w:tcPr>
            <w:tcW w:w="3520" w:type="dxa"/>
            <w:vMerge w:val="restart"/>
            <w:tcBorders>
              <w:top w:val="nil"/>
              <w:left w:val="single" w:sz="8" w:space="0" w:color="auto"/>
              <w:bottom w:val="single" w:sz="8" w:space="0" w:color="000000"/>
              <w:right w:val="single" w:sz="8" w:space="0" w:color="auto"/>
            </w:tcBorders>
            <w:shd w:val="clear" w:color="auto" w:fill="auto"/>
            <w:vAlign w:val="center"/>
            <w:hideMark/>
          </w:tcPr>
          <w:p w14:paraId="7769D604" w14:textId="77777777" w:rsidR="002C7BD4" w:rsidRPr="002C7BD4" w:rsidRDefault="002C7BD4" w:rsidP="002C7BD4">
            <w:pPr>
              <w:rPr>
                <w:rFonts w:ascii="Arial" w:eastAsia="Times New Roman" w:hAnsi="Arial" w:cs="Arial"/>
                <w:color w:val="000000"/>
                <w:sz w:val="16"/>
                <w:szCs w:val="16"/>
                <w:lang w:eastAsia="es-MX"/>
              </w:rPr>
            </w:pPr>
            <w:r w:rsidRPr="002C7BD4">
              <w:rPr>
                <w:rFonts w:ascii="Arial" w:eastAsia="Times New Roman" w:hAnsi="Arial" w:cs="Arial"/>
                <w:color w:val="000000"/>
                <w:sz w:val="16"/>
                <w:szCs w:val="16"/>
                <w:lang w:eastAsia="es-MX"/>
              </w:rPr>
              <w:t>Material de limpieza</w:t>
            </w:r>
          </w:p>
        </w:tc>
        <w:tc>
          <w:tcPr>
            <w:tcW w:w="2240" w:type="dxa"/>
            <w:tcBorders>
              <w:top w:val="nil"/>
              <w:left w:val="nil"/>
              <w:bottom w:val="nil"/>
              <w:right w:val="single" w:sz="8" w:space="0" w:color="auto"/>
            </w:tcBorders>
            <w:shd w:val="clear" w:color="auto" w:fill="auto"/>
            <w:vAlign w:val="center"/>
            <w:hideMark/>
          </w:tcPr>
          <w:p w14:paraId="32443CAF" w14:textId="77777777" w:rsidR="002C7BD4" w:rsidRPr="003F1F4B" w:rsidRDefault="002C7BD4" w:rsidP="002C7BD4">
            <w:pPr>
              <w:jc w:val="right"/>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341,247.63</w:t>
            </w:r>
          </w:p>
        </w:tc>
      </w:tr>
      <w:tr w:rsidR="002C7BD4" w:rsidRPr="002C7BD4" w14:paraId="6690105E" w14:textId="77777777" w:rsidTr="002C7BD4">
        <w:trPr>
          <w:trHeight w:val="315"/>
        </w:trPr>
        <w:tc>
          <w:tcPr>
            <w:tcW w:w="4920" w:type="dxa"/>
            <w:vMerge/>
            <w:tcBorders>
              <w:top w:val="nil"/>
              <w:left w:val="single" w:sz="8" w:space="0" w:color="auto"/>
              <w:bottom w:val="single" w:sz="8" w:space="0" w:color="000000"/>
              <w:right w:val="single" w:sz="8" w:space="0" w:color="auto"/>
            </w:tcBorders>
            <w:vAlign w:val="center"/>
            <w:hideMark/>
          </w:tcPr>
          <w:p w14:paraId="5D8A5F03" w14:textId="77777777" w:rsidR="002C7BD4" w:rsidRPr="002C7BD4" w:rsidRDefault="002C7BD4" w:rsidP="002C7BD4">
            <w:pPr>
              <w:rPr>
                <w:rFonts w:ascii="Arial" w:eastAsia="Times New Roman" w:hAnsi="Arial" w:cs="Arial"/>
                <w:color w:val="000000"/>
                <w:sz w:val="16"/>
                <w:szCs w:val="16"/>
                <w:lang w:eastAsia="es-MX"/>
              </w:rPr>
            </w:pPr>
          </w:p>
        </w:tc>
        <w:tc>
          <w:tcPr>
            <w:tcW w:w="3520" w:type="dxa"/>
            <w:vMerge/>
            <w:tcBorders>
              <w:top w:val="nil"/>
              <w:left w:val="single" w:sz="8" w:space="0" w:color="auto"/>
              <w:bottom w:val="single" w:sz="8" w:space="0" w:color="000000"/>
              <w:right w:val="single" w:sz="8" w:space="0" w:color="auto"/>
            </w:tcBorders>
            <w:vAlign w:val="center"/>
            <w:hideMark/>
          </w:tcPr>
          <w:p w14:paraId="206BD2EE" w14:textId="77777777" w:rsidR="002C7BD4" w:rsidRPr="002C7BD4" w:rsidRDefault="002C7BD4" w:rsidP="002C7BD4">
            <w:pPr>
              <w:rPr>
                <w:rFonts w:ascii="Arial" w:eastAsia="Times New Roman" w:hAnsi="Arial" w:cs="Arial"/>
                <w:color w:val="000000"/>
                <w:sz w:val="16"/>
                <w:szCs w:val="16"/>
                <w:lang w:eastAsia="es-MX"/>
              </w:rPr>
            </w:pPr>
          </w:p>
        </w:tc>
        <w:tc>
          <w:tcPr>
            <w:tcW w:w="2240" w:type="dxa"/>
            <w:tcBorders>
              <w:top w:val="nil"/>
              <w:left w:val="nil"/>
              <w:bottom w:val="single" w:sz="8" w:space="0" w:color="auto"/>
              <w:right w:val="single" w:sz="8" w:space="0" w:color="auto"/>
            </w:tcBorders>
            <w:shd w:val="clear" w:color="auto" w:fill="auto"/>
            <w:vAlign w:val="center"/>
            <w:hideMark/>
          </w:tcPr>
          <w:p w14:paraId="6387A9F5" w14:textId="77777777" w:rsidR="002C7BD4" w:rsidRPr="003F1F4B" w:rsidRDefault="002C7BD4" w:rsidP="002C7BD4">
            <w:pPr>
              <w:jc w:val="right"/>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2,835.00</w:t>
            </w:r>
          </w:p>
        </w:tc>
      </w:tr>
      <w:tr w:rsidR="002C7BD4" w:rsidRPr="002C7BD4" w14:paraId="592FBCAA" w14:textId="77777777" w:rsidTr="002C7BD4">
        <w:trPr>
          <w:trHeight w:val="315"/>
        </w:trPr>
        <w:tc>
          <w:tcPr>
            <w:tcW w:w="4920" w:type="dxa"/>
            <w:tcBorders>
              <w:top w:val="nil"/>
              <w:left w:val="single" w:sz="8" w:space="0" w:color="auto"/>
              <w:bottom w:val="single" w:sz="8" w:space="0" w:color="auto"/>
              <w:right w:val="single" w:sz="8" w:space="0" w:color="auto"/>
            </w:tcBorders>
            <w:shd w:val="clear" w:color="auto" w:fill="auto"/>
            <w:vAlign w:val="center"/>
            <w:hideMark/>
          </w:tcPr>
          <w:p w14:paraId="3FD0C35C" w14:textId="77777777" w:rsidR="002C7BD4" w:rsidRPr="002C7BD4" w:rsidRDefault="002C7BD4" w:rsidP="002C7BD4">
            <w:pPr>
              <w:jc w:val="right"/>
              <w:rPr>
                <w:rFonts w:ascii="Arial" w:eastAsia="Times New Roman" w:hAnsi="Arial" w:cs="Arial"/>
                <w:color w:val="000000"/>
                <w:sz w:val="16"/>
                <w:szCs w:val="16"/>
                <w:lang w:eastAsia="es-MX"/>
              </w:rPr>
            </w:pPr>
            <w:r w:rsidRPr="002C7BD4">
              <w:rPr>
                <w:rFonts w:ascii="Arial" w:eastAsia="Times New Roman" w:hAnsi="Arial" w:cs="Arial"/>
                <w:color w:val="000000"/>
                <w:sz w:val="16"/>
                <w:szCs w:val="16"/>
                <w:lang w:eastAsia="es-MX"/>
              </w:rPr>
              <w:t>217</w:t>
            </w:r>
          </w:p>
        </w:tc>
        <w:tc>
          <w:tcPr>
            <w:tcW w:w="3520" w:type="dxa"/>
            <w:tcBorders>
              <w:top w:val="nil"/>
              <w:left w:val="nil"/>
              <w:bottom w:val="single" w:sz="8" w:space="0" w:color="auto"/>
              <w:right w:val="single" w:sz="8" w:space="0" w:color="auto"/>
            </w:tcBorders>
            <w:shd w:val="clear" w:color="auto" w:fill="auto"/>
            <w:vAlign w:val="center"/>
            <w:hideMark/>
          </w:tcPr>
          <w:p w14:paraId="46E378C3" w14:textId="77777777" w:rsidR="002C7BD4" w:rsidRPr="002C7BD4" w:rsidRDefault="002C7BD4" w:rsidP="002C7BD4">
            <w:pPr>
              <w:rPr>
                <w:rFonts w:ascii="Arial" w:eastAsia="Times New Roman" w:hAnsi="Arial" w:cs="Arial"/>
                <w:color w:val="000000"/>
                <w:sz w:val="16"/>
                <w:szCs w:val="16"/>
                <w:lang w:eastAsia="es-MX"/>
              </w:rPr>
            </w:pPr>
            <w:r w:rsidRPr="002C7BD4">
              <w:rPr>
                <w:rFonts w:ascii="Arial" w:eastAsia="Times New Roman" w:hAnsi="Arial" w:cs="Arial"/>
                <w:color w:val="000000"/>
                <w:sz w:val="16"/>
                <w:szCs w:val="16"/>
                <w:lang w:eastAsia="es-MX"/>
              </w:rPr>
              <w:t>Materiales y útiles de enseñanza</w:t>
            </w:r>
          </w:p>
        </w:tc>
        <w:tc>
          <w:tcPr>
            <w:tcW w:w="2240" w:type="dxa"/>
            <w:tcBorders>
              <w:top w:val="nil"/>
              <w:left w:val="nil"/>
              <w:bottom w:val="single" w:sz="8" w:space="0" w:color="auto"/>
              <w:right w:val="single" w:sz="8" w:space="0" w:color="auto"/>
            </w:tcBorders>
            <w:shd w:val="clear" w:color="auto" w:fill="auto"/>
            <w:vAlign w:val="center"/>
            <w:hideMark/>
          </w:tcPr>
          <w:p w14:paraId="1F9CB09A" w14:textId="6229C526" w:rsidR="002C7BD4" w:rsidRPr="003F1F4B" w:rsidRDefault="008C6690" w:rsidP="002C7BD4">
            <w:pPr>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0.00</w:t>
            </w:r>
            <w:r w:rsidR="002C7BD4" w:rsidRPr="003F1F4B">
              <w:rPr>
                <w:rFonts w:ascii="Arial" w:eastAsia="Times New Roman" w:hAnsi="Arial" w:cs="Arial"/>
                <w:color w:val="000000"/>
                <w:sz w:val="18"/>
                <w:szCs w:val="18"/>
                <w:lang w:eastAsia="es-MX"/>
              </w:rPr>
              <w:t> </w:t>
            </w:r>
          </w:p>
        </w:tc>
      </w:tr>
      <w:tr w:rsidR="002C7BD4" w:rsidRPr="002C7BD4" w14:paraId="369065B3" w14:textId="77777777" w:rsidTr="002C7BD4">
        <w:trPr>
          <w:trHeight w:val="465"/>
        </w:trPr>
        <w:tc>
          <w:tcPr>
            <w:tcW w:w="4920" w:type="dxa"/>
            <w:tcBorders>
              <w:top w:val="nil"/>
              <w:left w:val="single" w:sz="8" w:space="0" w:color="auto"/>
              <w:bottom w:val="single" w:sz="8" w:space="0" w:color="auto"/>
              <w:right w:val="single" w:sz="8" w:space="0" w:color="auto"/>
            </w:tcBorders>
            <w:shd w:val="clear" w:color="auto" w:fill="auto"/>
            <w:vAlign w:val="center"/>
            <w:hideMark/>
          </w:tcPr>
          <w:p w14:paraId="1765B2DB" w14:textId="77777777" w:rsidR="002C7BD4" w:rsidRPr="002C7BD4" w:rsidRDefault="002C7BD4" w:rsidP="002C7BD4">
            <w:pPr>
              <w:jc w:val="right"/>
              <w:rPr>
                <w:rFonts w:ascii="Arial" w:eastAsia="Times New Roman" w:hAnsi="Arial" w:cs="Arial"/>
                <w:color w:val="000000"/>
                <w:sz w:val="16"/>
                <w:szCs w:val="16"/>
                <w:lang w:eastAsia="es-MX"/>
              </w:rPr>
            </w:pPr>
            <w:r w:rsidRPr="002C7BD4">
              <w:rPr>
                <w:rFonts w:ascii="Arial" w:eastAsia="Times New Roman" w:hAnsi="Arial" w:cs="Arial"/>
                <w:color w:val="000000"/>
                <w:sz w:val="16"/>
                <w:szCs w:val="16"/>
                <w:lang w:eastAsia="es-MX"/>
              </w:rPr>
              <w:t>218</w:t>
            </w:r>
          </w:p>
        </w:tc>
        <w:tc>
          <w:tcPr>
            <w:tcW w:w="3520" w:type="dxa"/>
            <w:tcBorders>
              <w:top w:val="nil"/>
              <w:left w:val="nil"/>
              <w:bottom w:val="single" w:sz="8" w:space="0" w:color="auto"/>
              <w:right w:val="single" w:sz="8" w:space="0" w:color="auto"/>
            </w:tcBorders>
            <w:shd w:val="clear" w:color="auto" w:fill="auto"/>
            <w:vAlign w:val="center"/>
            <w:hideMark/>
          </w:tcPr>
          <w:p w14:paraId="338B4105" w14:textId="77777777" w:rsidR="002C7BD4" w:rsidRPr="002C7BD4" w:rsidRDefault="002C7BD4" w:rsidP="002C7BD4">
            <w:pPr>
              <w:rPr>
                <w:rFonts w:ascii="Arial" w:eastAsia="Times New Roman" w:hAnsi="Arial" w:cs="Arial"/>
                <w:color w:val="000000"/>
                <w:sz w:val="16"/>
                <w:szCs w:val="16"/>
                <w:lang w:eastAsia="es-MX"/>
              </w:rPr>
            </w:pPr>
            <w:r w:rsidRPr="002C7BD4">
              <w:rPr>
                <w:rFonts w:ascii="Arial" w:eastAsia="Times New Roman" w:hAnsi="Arial" w:cs="Arial"/>
                <w:color w:val="000000"/>
                <w:sz w:val="16"/>
                <w:szCs w:val="16"/>
                <w:lang w:eastAsia="es-MX"/>
              </w:rPr>
              <w:t>Materiales para el registro e identificación de bienes y personas</w:t>
            </w:r>
          </w:p>
        </w:tc>
        <w:tc>
          <w:tcPr>
            <w:tcW w:w="2240" w:type="dxa"/>
            <w:tcBorders>
              <w:top w:val="nil"/>
              <w:left w:val="nil"/>
              <w:bottom w:val="single" w:sz="8" w:space="0" w:color="auto"/>
              <w:right w:val="single" w:sz="8" w:space="0" w:color="auto"/>
            </w:tcBorders>
            <w:shd w:val="clear" w:color="auto" w:fill="auto"/>
            <w:vAlign w:val="center"/>
            <w:hideMark/>
          </w:tcPr>
          <w:p w14:paraId="004A1EE8" w14:textId="777D2A81" w:rsidR="002C7BD4" w:rsidRPr="003F1F4B" w:rsidRDefault="008C6690" w:rsidP="002C7BD4">
            <w:pPr>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0.00</w:t>
            </w:r>
            <w:r w:rsidR="002C7BD4" w:rsidRPr="003F1F4B">
              <w:rPr>
                <w:rFonts w:ascii="Arial" w:eastAsia="Times New Roman" w:hAnsi="Arial" w:cs="Arial"/>
                <w:color w:val="000000"/>
                <w:sz w:val="18"/>
                <w:szCs w:val="18"/>
                <w:lang w:eastAsia="es-MX"/>
              </w:rPr>
              <w:t> </w:t>
            </w:r>
          </w:p>
        </w:tc>
      </w:tr>
      <w:tr w:rsidR="002C7BD4" w:rsidRPr="002C7BD4" w14:paraId="7E928033" w14:textId="77777777" w:rsidTr="002C7BD4">
        <w:trPr>
          <w:trHeight w:val="315"/>
        </w:trPr>
        <w:tc>
          <w:tcPr>
            <w:tcW w:w="4920" w:type="dxa"/>
            <w:tcBorders>
              <w:top w:val="nil"/>
              <w:left w:val="single" w:sz="8" w:space="0" w:color="auto"/>
              <w:bottom w:val="single" w:sz="8" w:space="0" w:color="auto"/>
              <w:right w:val="single" w:sz="8" w:space="0" w:color="auto"/>
            </w:tcBorders>
            <w:shd w:val="clear" w:color="000000" w:fill="F2F2F2"/>
            <w:vAlign w:val="center"/>
            <w:hideMark/>
          </w:tcPr>
          <w:p w14:paraId="5C9A5F71" w14:textId="77777777" w:rsidR="002C7BD4" w:rsidRPr="002C7BD4" w:rsidRDefault="002C7BD4" w:rsidP="002C7BD4">
            <w:pPr>
              <w:jc w:val="right"/>
              <w:rPr>
                <w:rFonts w:ascii="Arial" w:eastAsia="Times New Roman" w:hAnsi="Arial" w:cs="Arial"/>
                <w:b/>
                <w:bCs/>
                <w:color w:val="000000"/>
                <w:sz w:val="16"/>
                <w:szCs w:val="16"/>
                <w:lang w:eastAsia="es-MX"/>
              </w:rPr>
            </w:pPr>
            <w:r w:rsidRPr="002C7BD4">
              <w:rPr>
                <w:rFonts w:ascii="Arial" w:eastAsia="Times New Roman" w:hAnsi="Arial" w:cs="Arial"/>
                <w:b/>
                <w:bCs/>
                <w:color w:val="000000"/>
                <w:sz w:val="16"/>
                <w:szCs w:val="16"/>
                <w:lang w:eastAsia="es-MX"/>
              </w:rPr>
              <w:t>2200</w:t>
            </w:r>
          </w:p>
        </w:tc>
        <w:tc>
          <w:tcPr>
            <w:tcW w:w="3520" w:type="dxa"/>
            <w:tcBorders>
              <w:top w:val="nil"/>
              <w:left w:val="nil"/>
              <w:bottom w:val="single" w:sz="8" w:space="0" w:color="auto"/>
              <w:right w:val="single" w:sz="8" w:space="0" w:color="auto"/>
            </w:tcBorders>
            <w:shd w:val="clear" w:color="000000" w:fill="F2F2F2"/>
            <w:vAlign w:val="center"/>
            <w:hideMark/>
          </w:tcPr>
          <w:p w14:paraId="294C4AFE" w14:textId="77777777" w:rsidR="002C7BD4" w:rsidRPr="002C7BD4" w:rsidRDefault="002C7BD4" w:rsidP="002C7BD4">
            <w:pPr>
              <w:rPr>
                <w:rFonts w:ascii="Arial" w:eastAsia="Times New Roman" w:hAnsi="Arial" w:cs="Arial"/>
                <w:b/>
                <w:bCs/>
                <w:color w:val="000000"/>
                <w:sz w:val="16"/>
                <w:szCs w:val="16"/>
                <w:lang w:eastAsia="es-MX"/>
              </w:rPr>
            </w:pPr>
            <w:r w:rsidRPr="002C7BD4">
              <w:rPr>
                <w:rFonts w:ascii="Arial" w:eastAsia="Times New Roman" w:hAnsi="Arial" w:cs="Arial"/>
                <w:b/>
                <w:bCs/>
                <w:color w:val="000000"/>
                <w:sz w:val="16"/>
                <w:szCs w:val="16"/>
                <w:lang w:eastAsia="es-MX"/>
              </w:rPr>
              <w:t>ALIMENTOS Y UTENSILIOS</w:t>
            </w:r>
          </w:p>
        </w:tc>
        <w:tc>
          <w:tcPr>
            <w:tcW w:w="2240" w:type="dxa"/>
            <w:tcBorders>
              <w:top w:val="nil"/>
              <w:left w:val="nil"/>
              <w:bottom w:val="single" w:sz="8" w:space="0" w:color="auto"/>
              <w:right w:val="single" w:sz="8" w:space="0" w:color="auto"/>
            </w:tcBorders>
            <w:shd w:val="clear" w:color="000000" w:fill="F2F2F2"/>
            <w:vAlign w:val="center"/>
            <w:hideMark/>
          </w:tcPr>
          <w:p w14:paraId="6EE5BD0D" w14:textId="77777777" w:rsidR="002C7BD4" w:rsidRPr="003F1F4B" w:rsidRDefault="002C7BD4" w:rsidP="002C7BD4">
            <w:pPr>
              <w:jc w:val="right"/>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678,718.21</w:t>
            </w:r>
          </w:p>
        </w:tc>
      </w:tr>
      <w:tr w:rsidR="002C7BD4" w:rsidRPr="002C7BD4" w14:paraId="7BFD69BF" w14:textId="77777777" w:rsidTr="002C7BD4">
        <w:trPr>
          <w:trHeight w:val="315"/>
        </w:trPr>
        <w:tc>
          <w:tcPr>
            <w:tcW w:w="4920" w:type="dxa"/>
            <w:tcBorders>
              <w:top w:val="nil"/>
              <w:left w:val="single" w:sz="8" w:space="0" w:color="auto"/>
              <w:bottom w:val="single" w:sz="8" w:space="0" w:color="auto"/>
              <w:right w:val="single" w:sz="8" w:space="0" w:color="auto"/>
            </w:tcBorders>
            <w:shd w:val="clear" w:color="auto" w:fill="auto"/>
            <w:vAlign w:val="center"/>
            <w:hideMark/>
          </w:tcPr>
          <w:p w14:paraId="554D14B2" w14:textId="77777777" w:rsidR="002C7BD4" w:rsidRPr="002C7BD4" w:rsidRDefault="002C7BD4" w:rsidP="002C7BD4">
            <w:pPr>
              <w:jc w:val="right"/>
              <w:rPr>
                <w:rFonts w:ascii="Arial" w:eastAsia="Times New Roman" w:hAnsi="Arial" w:cs="Arial"/>
                <w:color w:val="000000"/>
                <w:sz w:val="16"/>
                <w:szCs w:val="16"/>
                <w:lang w:eastAsia="es-MX"/>
              </w:rPr>
            </w:pPr>
            <w:r w:rsidRPr="002C7BD4">
              <w:rPr>
                <w:rFonts w:ascii="Arial" w:eastAsia="Times New Roman" w:hAnsi="Arial" w:cs="Arial"/>
                <w:color w:val="000000"/>
                <w:sz w:val="16"/>
                <w:szCs w:val="16"/>
                <w:lang w:eastAsia="es-MX"/>
              </w:rPr>
              <w:t>221</w:t>
            </w:r>
          </w:p>
        </w:tc>
        <w:tc>
          <w:tcPr>
            <w:tcW w:w="3520" w:type="dxa"/>
            <w:tcBorders>
              <w:top w:val="nil"/>
              <w:left w:val="nil"/>
              <w:bottom w:val="single" w:sz="8" w:space="0" w:color="auto"/>
              <w:right w:val="single" w:sz="8" w:space="0" w:color="auto"/>
            </w:tcBorders>
            <w:shd w:val="clear" w:color="auto" w:fill="auto"/>
            <w:vAlign w:val="center"/>
            <w:hideMark/>
          </w:tcPr>
          <w:p w14:paraId="091FC75C" w14:textId="77777777" w:rsidR="002C7BD4" w:rsidRPr="002C7BD4" w:rsidRDefault="002C7BD4" w:rsidP="002C7BD4">
            <w:pPr>
              <w:rPr>
                <w:rFonts w:ascii="Arial" w:eastAsia="Times New Roman" w:hAnsi="Arial" w:cs="Arial"/>
                <w:color w:val="000000"/>
                <w:sz w:val="16"/>
                <w:szCs w:val="16"/>
                <w:lang w:eastAsia="es-MX"/>
              </w:rPr>
            </w:pPr>
            <w:r w:rsidRPr="002C7BD4">
              <w:rPr>
                <w:rFonts w:ascii="Arial" w:eastAsia="Times New Roman" w:hAnsi="Arial" w:cs="Arial"/>
                <w:color w:val="000000"/>
                <w:sz w:val="16"/>
                <w:szCs w:val="16"/>
                <w:lang w:eastAsia="es-MX"/>
              </w:rPr>
              <w:t>Productos alimenticios para personas</w:t>
            </w:r>
          </w:p>
        </w:tc>
        <w:tc>
          <w:tcPr>
            <w:tcW w:w="2240" w:type="dxa"/>
            <w:tcBorders>
              <w:top w:val="nil"/>
              <w:left w:val="nil"/>
              <w:bottom w:val="single" w:sz="8" w:space="0" w:color="auto"/>
              <w:right w:val="single" w:sz="8" w:space="0" w:color="auto"/>
            </w:tcBorders>
            <w:shd w:val="clear" w:color="auto" w:fill="auto"/>
            <w:vAlign w:val="center"/>
            <w:hideMark/>
          </w:tcPr>
          <w:p w14:paraId="232FCDF8" w14:textId="77777777" w:rsidR="002C7BD4" w:rsidRPr="003F1F4B" w:rsidRDefault="002C7BD4" w:rsidP="002C7BD4">
            <w:pPr>
              <w:jc w:val="right"/>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629,403.11</w:t>
            </w:r>
          </w:p>
        </w:tc>
      </w:tr>
      <w:tr w:rsidR="002C7BD4" w:rsidRPr="002C7BD4" w14:paraId="10A0EC4A" w14:textId="77777777" w:rsidTr="002C7BD4">
        <w:trPr>
          <w:trHeight w:val="315"/>
        </w:trPr>
        <w:tc>
          <w:tcPr>
            <w:tcW w:w="4920" w:type="dxa"/>
            <w:tcBorders>
              <w:top w:val="nil"/>
              <w:left w:val="single" w:sz="8" w:space="0" w:color="auto"/>
              <w:bottom w:val="single" w:sz="8" w:space="0" w:color="auto"/>
              <w:right w:val="single" w:sz="8" w:space="0" w:color="auto"/>
            </w:tcBorders>
            <w:shd w:val="clear" w:color="auto" w:fill="auto"/>
            <w:vAlign w:val="center"/>
            <w:hideMark/>
          </w:tcPr>
          <w:p w14:paraId="43CECF9B" w14:textId="77777777" w:rsidR="002C7BD4" w:rsidRPr="002C7BD4" w:rsidRDefault="002C7BD4" w:rsidP="002C7BD4">
            <w:pPr>
              <w:jc w:val="right"/>
              <w:rPr>
                <w:rFonts w:ascii="Arial" w:eastAsia="Times New Roman" w:hAnsi="Arial" w:cs="Arial"/>
                <w:color w:val="000000"/>
                <w:sz w:val="16"/>
                <w:szCs w:val="16"/>
                <w:lang w:eastAsia="es-MX"/>
              </w:rPr>
            </w:pPr>
            <w:r w:rsidRPr="002C7BD4">
              <w:rPr>
                <w:rFonts w:ascii="Arial" w:eastAsia="Times New Roman" w:hAnsi="Arial" w:cs="Arial"/>
                <w:color w:val="000000"/>
                <w:sz w:val="16"/>
                <w:szCs w:val="16"/>
                <w:lang w:eastAsia="es-MX"/>
              </w:rPr>
              <w:t>222</w:t>
            </w:r>
          </w:p>
        </w:tc>
        <w:tc>
          <w:tcPr>
            <w:tcW w:w="3520" w:type="dxa"/>
            <w:tcBorders>
              <w:top w:val="nil"/>
              <w:left w:val="nil"/>
              <w:bottom w:val="single" w:sz="8" w:space="0" w:color="auto"/>
              <w:right w:val="single" w:sz="8" w:space="0" w:color="auto"/>
            </w:tcBorders>
            <w:shd w:val="clear" w:color="auto" w:fill="auto"/>
            <w:vAlign w:val="center"/>
            <w:hideMark/>
          </w:tcPr>
          <w:p w14:paraId="6FFF33AA" w14:textId="77777777" w:rsidR="002C7BD4" w:rsidRPr="002C7BD4" w:rsidRDefault="002C7BD4" w:rsidP="002C7BD4">
            <w:pPr>
              <w:rPr>
                <w:rFonts w:ascii="Arial" w:eastAsia="Times New Roman" w:hAnsi="Arial" w:cs="Arial"/>
                <w:color w:val="000000"/>
                <w:sz w:val="16"/>
                <w:szCs w:val="16"/>
                <w:lang w:eastAsia="es-MX"/>
              </w:rPr>
            </w:pPr>
            <w:r w:rsidRPr="002C7BD4">
              <w:rPr>
                <w:rFonts w:ascii="Arial" w:eastAsia="Times New Roman" w:hAnsi="Arial" w:cs="Arial"/>
                <w:color w:val="000000"/>
                <w:sz w:val="16"/>
                <w:szCs w:val="16"/>
                <w:lang w:eastAsia="es-MX"/>
              </w:rPr>
              <w:t>Productos alimenticios para animales</w:t>
            </w:r>
          </w:p>
        </w:tc>
        <w:tc>
          <w:tcPr>
            <w:tcW w:w="2240" w:type="dxa"/>
            <w:tcBorders>
              <w:top w:val="nil"/>
              <w:left w:val="nil"/>
              <w:bottom w:val="single" w:sz="8" w:space="0" w:color="auto"/>
              <w:right w:val="single" w:sz="8" w:space="0" w:color="auto"/>
            </w:tcBorders>
            <w:shd w:val="clear" w:color="auto" w:fill="auto"/>
            <w:vAlign w:val="center"/>
            <w:hideMark/>
          </w:tcPr>
          <w:p w14:paraId="2C6DF01A" w14:textId="77777777" w:rsidR="002C7BD4" w:rsidRPr="003F1F4B" w:rsidRDefault="002C7BD4" w:rsidP="002C7BD4">
            <w:pPr>
              <w:jc w:val="right"/>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47,315.10</w:t>
            </w:r>
          </w:p>
        </w:tc>
      </w:tr>
      <w:tr w:rsidR="002C7BD4" w:rsidRPr="002C7BD4" w14:paraId="507C6189" w14:textId="77777777" w:rsidTr="002C7BD4">
        <w:trPr>
          <w:trHeight w:val="315"/>
        </w:trPr>
        <w:tc>
          <w:tcPr>
            <w:tcW w:w="4920" w:type="dxa"/>
            <w:tcBorders>
              <w:top w:val="nil"/>
              <w:left w:val="single" w:sz="8" w:space="0" w:color="auto"/>
              <w:bottom w:val="single" w:sz="8" w:space="0" w:color="auto"/>
              <w:right w:val="single" w:sz="8" w:space="0" w:color="auto"/>
            </w:tcBorders>
            <w:shd w:val="clear" w:color="auto" w:fill="auto"/>
            <w:vAlign w:val="center"/>
            <w:hideMark/>
          </w:tcPr>
          <w:p w14:paraId="08959A5E" w14:textId="77777777" w:rsidR="002C7BD4" w:rsidRPr="002C7BD4" w:rsidRDefault="002C7BD4" w:rsidP="002C7BD4">
            <w:pPr>
              <w:jc w:val="right"/>
              <w:rPr>
                <w:rFonts w:ascii="Arial" w:eastAsia="Times New Roman" w:hAnsi="Arial" w:cs="Arial"/>
                <w:color w:val="000000"/>
                <w:sz w:val="16"/>
                <w:szCs w:val="16"/>
                <w:lang w:eastAsia="es-MX"/>
              </w:rPr>
            </w:pPr>
            <w:r w:rsidRPr="002C7BD4">
              <w:rPr>
                <w:rFonts w:ascii="Arial" w:eastAsia="Times New Roman" w:hAnsi="Arial" w:cs="Arial"/>
                <w:color w:val="000000"/>
                <w:sz w:val="16"/>
                <w:szCs w:val="16"/>
                <w:lang w:eastAsia="es-MX"/>
              </w:rPr>
              <w:t>223</w:t>
            </w:r>
          </w:p>
        </w:tc>
        <w:tc>
          <w:tcPr>
            <w:tcW w:w="3520" w:type="dxa"/>
            <w:tcBorders>
              <w:top w:val="nil"/>
              <w:left w:val="nil"/>
              <w:bottom w:val="single" w:sz="8" w:space="0" w:color="auto"/>
              <w:right w:val="single" w:sz="8" w:space="0" w:color="auto"/>
            </w:tcBorders>
            <w:shd w:val="clear" w:color="auto" w:fill="auto"/>
            <w:vAlign w:val="center"/>
            <w:hideMark/>
          </w:tcPr>
          <w:p w14:paraId="6E4FC690" w14:textId="77777777" w:rsidR="002C7BD4" w:rsidRPr="002C7BD4" w:rsidRDefault="002C7BD4" w:rsidP="002C7BD4">
            <w:pPr>
              <w:rPr>
                <w:rFonts w:ascii="Arial" w:eastAsia="Times New Roman" w:hAnsi="Arial" w:cs="Arial"/>
                <w:color w:val="000000"/>
                <w:sz w:val="16"/>
                <w:szCs w:val="16"/>
                <w:lang w:eastAsia="es-MX"/>
              </w:rPr>
            </w:pPr>
            <w:r w:rsidRPr="002C7BD4">
              <w:rPr>
                <w:rFonts w:ascii="Arial" w:eastAsia="Times New Roman" w:hAnsi="Arial" w:cs="Arial"/>
                <w:color w:val="000000"/>
                <w:sz w:val="16"/>
                <w:szCs w:val="16"/>
                <w:lang w:eastAsia="es-MX"/>
              </w:rPr>
              <w:t>Utensilios para el servicio de alimentación</w:t>
            </w:r>
          </w:p>
        </w:tc>
        <w:tc>
          <w:tcPr>
            <w:tcW w:w="2240" w:type="dxa"/>
            <w:tcBorders>
              <w:top w:val="nil"/>
              <w:left w:val="nil"/>
              <w:bottom w:val="single" w:sz="8" w:space="0" w:color="auto"/>
              <w:right w:val="single" w:sz="8" w:space="0" w:color="auto"/>
            </w:tcBorders>
            <w:shd w:val="clear" w:color="auto" w:fill="auto"/>
            <w:vAlign w:val="center"/>
            <w:hideMark/>
          </w:tcPr>
          <w:p w14:paraId="058167EB" w14:textId="77777777" w:rsidR="002C7BD4" w:rsidRPr="003F1F4B" w:rsidRDefault="002C7BD4" w:rsidP="002C7BD4">
            <w:pPr>
              <w:jc w:val="right"/>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2,000.00</w:t>
            </w:r>
          </w:p>
        </w:tc>
      </w:tr>
      <w:tr w:rsidR="002C7BD4" w:rsidRPr="002C7BD4" w14:paraId="6603F16B" w14:textId="77777777" w:rsidTr="002C7BD4">
        <w:trPr>
          <w:trHeight w:val="465"/>
        </w:trPr>
        <w:tc>
          <w:tcPr>
            <w:tcW w:w="4920" w:type="dxa"/>
            <w:tcBorders>
              <w:top w:val="nil"/>
              <w:left w:val="single" w:sz="8" w:space="0" w:color="auto"/>
              <w:bottom w:val="single" w:sz="8" w:space="0" w:color="auto"/>
              <w:right w:val="single" w:sz="8" w:space="0" w:color="auto"/>
            </w:tcBorders>
            <w:shd w:val="clear" w:color="000000" w:fill="F2F2F2"/>
            <w:vAlign w:val="center"/>
            <w:hideMark/>
          </w:tcPr>
          <w:p w14:paraId="4EB6A354" w14:textId="77777777" w:rsidR="002C7BD4" w:rsidRPr="002C7BD4" w:rsidRDefault="002C7BD4" w:rsidP="002C7BD4">
            <w:pPr>
              <w:jc w:val="right"/>
              <w:rPr>
                <w:rFonts w:ascii="Arial" w:eastAsia="Times New Roman" w:hAnsi="Arial" w:cs="Arial"/>
                <w:b/>
                <w:bCs/>
                <w:color w:val="000000"/>
                <w:sz w:val="16"/>
                <w:szCs w:val="16"/>
                <w:lang w:eastAsia="es-MX"/>
              </w:rPr>
            </w:pPr>
            <w:r w:rsidRPr="002C7BD4">
              <w:rPr>
                <w:rFonts w:ascii="Arial" w:eastAsia="Times New Roman" w:hAnsi="Arial" w:cs="Arial"/>
                <w:b/>
                <w:bCs/>
                <w:color w:val="000000"/>
                <w:sz w:val="16"/>
                <w:szCs w:val="16"/>
                <w:lang w:eastAsia="es-MX"/>
              </w:rPr>
              <w:t>2300</w:t>
            </w:r>
          </w:p>
        </w:tc>
        <w:tc>
          <w:tcPr>
            <w:tcW w:w="3520" w:type="dxa"/>
            <w:tcBorders>
              <w:top w:val="nil"/>
              <w:left w:val="nil"/>
              <w:bottom w:val="single" w:sz="8" w:space="0" w:color="auto"/>
              <w:right w:val="single" w:sz="8" w:space="0" w:color="auto"/>
            </w:tcBorders>
            <w:shd w:val="clear" w:color="000000" w:fill="F2F2F2"/>
            <w:vAlign w:val="center"/>
            <w:hideMark/>
          </w:tcPr>
          <w:p w14:paraId="4FA4B032" w14:textId="77777777" w:rsidR="002C7BD4" w:rsidRPr="002C7BD4" w:rsidRDefault="002C7BD4" w:rsidP="002C7BD4">
            <w:pPr>
              <w:rPr>
                <w:rFonts w:ascii="Arial" w:eastAsia="Times New Roman" w:hAnsi="Arial" w:cs="Arial"/>
                <w:b/>
                <w:bCs/>
                <w:color w:val="000000"/>
                <w:sz w:val="16"/>
                <w:szCs w:val="16"/>
                <w:lang w:eastAsia="es-MX"/>
              </w:rPr>
            </w:pPr>
            <w:r w:rsidRPr="002C7BD4">
              <w:rPr>
                <w:rFonts w:ascii="Arial" w:eastAsia="Times New Roman" w:hAnsi="Arial" w:cs="Arial"/>
                <w:b/>
                <w:bCs/>
                <w:color w:val="000000"/>
                <w:sz w:val="16"/>
                <w:szCs w:val="16"/>
                <w:lang w:eastAsia="es-MX"/>
              </w:rPr>
              <w:t>MATERIAS PRIMAS Y MATERIALES DE PRODUCCIÓN Y COMERCIALIZACIÓN</w:t>
            </w:r>
          </w:p>
        </w:tc>
        <w:tc>
          <w:tcPr>
            <w:tcW w:w="2240" w:type="dxa"/>
            <w:tcBorders>
              <w:top w:val="nil"/>
              <w:left w:val="nil"/>
              <w:bottom w:val="single" w:sz="8" w:space="0" w:color="auto"/>
              <w:right w:val="single" w:sz="8" w:space="0" w:color="auto"/>
            </w:tcBorders>
            <w:shd w:val="clear" w:color="000000" w:fill="F2F2F2"/>
            <w:vAlign w:val="center"/>
            <w:hideMark/>
          </w:tcPr>
          <w:p w14:paraId="7C085077" w14:textId="77777777" w:rsidR="002C7BD4" w:rsidRPr="003F1F4B" w:rsidRDefault="002C7BD4" w:rsidP="002C7BD4">
            <w:pPr>
              <w:jc w:val="right"/>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16,000.00</w:t>
            </w:r>
          </w:p>
        </w:tc>
      </w:tr>
      <w:tr w:rsidR="002C7BD4" w:rsidRPr="002C7BD4" w14:paraId="7005328F" w14:textId="77777777" w:rsidTr="002C7BD4">
        <w:trPr>
          <w:trHeight w:val="465"/>
        </w:trPr>
        <w:tc>
          <w:tcPr>
            <w:tcW w:w="4920" w:type="dxa"/>
            <w:tcBorders>
              <w:top w:val="nil"/>
              <w:left w:val="single" w:sz="8" w:space="0" w:color="auto"/>
              <w:bottom w:val="single" w:sz="8" w:space="0" w:color="auto"/>
              <w:right w:val="single" w:sz="8" w:space="0" w:color="auto"/>
            </w:tcBorders>
            <w:shd w:val="clear" w:color="auto" w:fill="auto"/>
            <w:vAlign w:val="center"/>
            <w:hideMark/>
          </w:tcPr>
          <w:p w14:paraId="40519061" w14:textId="77777777" w:rsidR="002C7BD4" w:rsidRPr="002C7BD4" w:rsidRDefault="002C7BD4" w:rsidP="002C7BD4">
            <w:pPr>
              <w:jc w:val="right"/>
              <w:rPr>
                <w:rFonts w:ascii="Arial" w:eastAsia="Times New Roman" w:hAnsi="Arial" w:cs="Arial"/>
                <w:color w:val="000000"/>
                <w:sz w:val="16"/>
                <w:szCs w:val="16"/>
                <w:lang w:eastAsia="es-MX"/>
              </w:rPr>
            </w:pPr>
            <w:r w:rsidRPr="002C7BD4">
              <w:rPr>
                <w:rFonts w:ascii="Arial" w:eastAsia="Times New Roman" w:hAnsi="Arial" w:cs="Arial"/>
                <w:color w:val="000000"/>
                <w:sz w:val="16"/>
                <w:szCs w:val="16"/>
                <w:lang w:eastAsia="es-MX"/>
              </w:rPr>
              <w:t>231</w:t>
            </w:r>
          </w:p>
        </w:tc>
        <w:tc>
          <w:tcPr>
            <w:tcW w:w="3520" w:type="dxa"/>
            <w:tcBorders>
              <w:top w:val="nil"/>
              <w:left w:val="nil"/>
              <w:bottom w:val="single" w:sz="8" w:space="0" w:color="auto"/>
              <w:right w:val="single" w:sz="8" w:space="0" w:color="auto"/>
            </w:tcBorders>
            <w:shd w:val="clear" w:color="auto" w:fill="auto"/>
            <w:vAlign w:val="center"/>
            <w:hideMark/>
          </w:tcPr>
          <w:p w14:paraId="141CB268" w14:textId="77777777" w:rsidR="002C7BD4" w:rsidRPr="002C7BD4" w:rsidRDefault="002C7BD4" w:rsidP="002C7BD4">
            <w:pPr>
              <w:rPr>
                <w:rFonts w:ascii="Arial" w:eastAsia="Times New Roman" w:hAnsi="Arial" w:cs="Arial"/>
                <w:color w:val="000000"/>
                <w:sz w:val="16"/>
                <w:szCs w:val="16"/>
                <w:lang w:eastAsia="es-MX"/>
              </w:rPr>
            </w:pPr>
            <w:r w:rsidRPr="002C7BD4">
              <w:rPr>
                <w:rFonts w:ascii="Arial" w:eastAsia="Times New Roman" w:hAnsi="Arial" w:cs="Arial"/>
                <w:color w:val="000000"/>
                <w:sz w:val="16"/>
                <w:szCs w:val="16"/>
                <w:lang w:eastAsia="es-MX"/>
              </w:rPr>
              <w:t>Productos alimenticios, agropecuarios y forestales adquiridos como materia prima</w:t>
            </w:r>
          </w:p>
        </w:tc>
        <w:tc>
          <w:tcPr>
            <w:tcW w:w="2240" w:type="dxa"/>
            <w:tcBorders>
              <w:top w:val="nil"/>
              <w:left w:val="nil"/>
              <w:bottom w:val="single" w:sz="8" w:space="0" w:color="auto"/>
              <w:right w:val="single" w:sz="8" w:space="0" w:color="auto"/>
            </w:tcBorders>
            <w:shd w:val="clear" w:color="auto" w:fill="auto"/>
            <w:vAlign w:val="center"/>
            <w:hideMark/>
          </w:tcPr>
          <w:p w14:paraId="2BF4F91A" w14:textId="77777777" w:rsidR="002C7BD4" w:rsidRPr="003F1F4B" w:rsidRDefault="002C7BD4" w:rsidP="002C7BD4">
            <w:pPr>
              <w:jc w:val="right"/>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0.00 </w:t>
            </w:r>
          </w:p>
        </w:tc>
      </w:tr>
      <w:tr w:rsidR="002C7BD4" w:rsidRPr="002C7BD4" w14:paraId="08106DB4" w14:textId="77777777" w:rsidTr="002C7BD4">
        <w:trPr>
          <w:trHeight w:val="465"/>
        </w:trPr>
        <w:tc>
          <w:tcPr>
            <w:tcW w:w="4920" w:type="dxa"/>
            <w:tcBorders>
              <w:top w:val="nil"/>
              <w:left w:val="single" w:sz="8" w:space="0" w:color="auto"/>
              <w:bottom w:val="single" w:sz="8" w:space="0" w:color="auto"/>
              <w:right w:val="single" w:sz="8" w:space="0" w:color="auto"/>
            </w:tcBorders>
            <w:shd w:val="clear" w:color="auto" w:fill="auto"/>
            <w:vAlign w:val="center"/>
            <w:hideMark/>
          </w:tcPr>
          <w:p w14:paraId="1271892B" w14:textId="77777777" w:rsidR="002C7BD4" w:rsidRPr="002C7BD4" w:rsidRDefault="002C7BD4" w:rsidP="002C7BD4">
            <w:pPr>
              <w:jc w:val="right"/>
              <w:rPr>
                <w:rFonts w:ascii="Arial" w:eastAsia="Times New Roman" w:hAnsi="Arial" w:cs="Arial"/>
                <w:color w:val="000000"/>
                <w:sz w:val="16"/>
                <w:szCs w:val="16"/>
                <w:lang w:eastAsia="es-MX"/>
              </w:rPr>
            </w:pPr>
            <w:r w:rsidRPr="002C7BD4">
              <w:rPr>
                <w:rFonts w:ascii="Arial" w:eastAsia="Times New Roman" w:hAnsi="Arial" w:cs="Arial"/>
                <w:color w:val="000000"/>
                <w:sz w:val="16"/>
                <w:szCs w:val="16"/>
                <w:lang w:eastAsia="es-MX"/>
              </w:rPr>
              <w:t>232</w:t>
            </w:r>
          </w:p>
        </w:tc>
        <w:tc>
          <w:tcPr>
            <w:tcW w:w="3520" w:type="dxa"/>
            <w:tcBorders>
              <w:top w:val="nil"/>
              <w:left w:val="nil"/>
              <w:bottom w:val="single" w:sz="8" w:space="0" w:color="auto"/>
              <w:right w:val="single" w:sz="8" w:space="0" w:color="auto"/>
            </w:tcBorders>
            <w:shd w:val="clear" w:color="auto" w:fill="auto"/>
            <w:vAlign w:val="center"/>
            <w:hideMark/>
          </w:tcPr>
          <w:p w14:paraId="28A7FBC8" w14:textId="77777777" w:rsidR="002C7BD4" w:rsidRPr="002C7BD4" w:rsidRDefault="002C7BD4" w:rsidP="002C7BD4">
            <w:pPr>
              <w:rPr>
                <w:rFonts w:ascii="Arial" w:eastAsia="Times New Roman" w:hAnsi="Arial" w:cs="Arial"/>
                <w:color w:val="000000"/>
                <w:sz w:val="16"/>
                <w:szCs w:val="16"/>
                <w:lang w:eastAsia="es-MX"/>
              </w:rPr>
            </w:pPr>
            <w:r w:rsidRPr="002C7BD4">
              <w:rPr>
                <w:rFonts w:ascii="Arial" w:eastAsia="Times New Roman" w:hAnsi="Arial" w:cs="Arial"/>
                <w:color w:val="000000"/>
                <w:sz w:val="16"/>
                <w:szCs w:val="16"/>
                <w:lang w:eastAsia="es-MX"/>
              </w:rPr>
              <w:t>Insumos textiles adquiridos como materia prima</w:t>
            </w:r>
          </w:p>
        </w:tc>
        <w:tc>
          <w:tcPr>
            <w:tcW w:w="2240" w:type="dxa"/>
            <w:tcBorders>
              <w:top w:val="nil"/>
              <w:left w:val="nil"/>
              <w:bottom w:val="single" w:sz="8" w:space="0" w:color="auto"/>
              <w:right w:val="single" w:sz="8" w:space="0" w:color="auto"/>
            </w:tcBorders>
            <w:shd w:val="clear" w:color="auto" w:fill="auto"/>
            <w:vAlign w:val="center"/>
            <w:hideMark/>
          </w:tcPr>
          <w:p w14:paraId="4F72F43B" w14:textId="77777777" w:rsidR="002C7BD4" w:rsidRPr="003F1F4B" w:rsidRDefault="002C7BD4" w:rsidP="002C7BD4">
            <w:pPr>
              <w:jc w:val="right"/>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5,000.00</w:t>
            </w:r>
          </w:p>
        </w:tc>
      </w:tr>
      <w:tr w:rsidR="002C7BD4" w:rsidRPr="002C7BD4" w14:paraId="148E3903" w14:textId="77777777" w:rsidTr="002C7BD4">
        <w:trPr>
          <w:trHeight w:val="465"/>
        </w:trPr>
        <w:tc>
          <w:tcPr>
            <w:tcW w:w="4920" w:type="dxa"/>
            <w:tcBorders>
              <w:top w:val="nil"/>
              <w:left w:val="single" w:sz="8" w:space="0" w:color="auto"/>
              <w:bottom w:val="single" w:sz="8" w:space="0" w:color="auto"/>
              <w:right w:val="single" w:sz="8" w:space="0" w:color="auto"/>
            </w:tcBorders>
            <w:shd w:val="clear" w:color="auto" w:fill="auto"/>
            <w:vAlign w:val="center"/>
            <w:hideMark/>
          </w:tcPr>
          <w:p w14:paraId="794D45F0" w14:textId="77777777" w:rsidR="002C7BD4" w:rsidRPr="002C7BD4" w:rsidRDefault="002C7BD4" w:rsidP="002C7BD4">
            <w:pPr>
              <w:jc w:val="right"/>
              <w:rPr>
                <w:rFonts w:ascii="Arial" w:eastAsia="Times New Roman" w:hAnsi="Arial" w:cs="Arial"/>
                <w:color w:val="000000"/>
                <w:sz w:val="16"/>
                <w:szCs w:val="16"/>
                <w:lang w:eastAsia="es-MX"/>
              </w:rPr>
            </w:pPr>
            <w:r w:rsidRPr="002C7BD4">
              <w:rPr>
                <w:rFonts w:ascii="Arial" w:eastAsia="Times New Roman" w:hAnsi="Arial" w:cs="Arial"/>
                <w:color w:val="000000"/>
                <w:sz w:val="16"/>
                <w:szCs w:val="16"/>
                <w:lang w:eastAsia="es-MX"/>
              </w:rPr>
              <w:t>233</w:t>
            </w:r>
          </w:p>
        </w:tc>
        <w:tc>
          <w:tcPr>
            <w:tcW w:w="3520" w:type="dxa"/>
            <w:tcBorders>
              <w:top w:val="nil"/>
              <w:left w:val="nil"/>
              <w:bottom w:val="single" w:sz="8" w:space="0" w:color="auto"/>
              <w:right w:val="single" w:sz="8" w:space="0" w:color="auto"/>
            </w:tcBorders>
            <w:shd w:val="clear" w:color="auto" w:fill="auto"/>
            <w:vAlign w:val="center"/>
            <w:hideMark/>
          </w:tcPr>
          <w:p w14:paraId="24810731" w14:textId="77777777" w:rsidR="002C7BD4" w:rsidRPr="002C7BD4" w:rsidRDefault="002C7BD4" w:rsidP="002C7BD4">
            <w:pPr>
              <w:rPr>
                <w:rFonts w:ascii="Arial" w:eastAsia="Times New Roman" w:hAnsi="Arial" w:cs="Arial"/>
                <w:color w:val="000000"/>
                <w:sz w:val="16"/>
                <w:szCs w:val="16"/>
                <w:lang w:eastAsia="es-MX"/>
              </w:rPr>
            </w:pPr>
            <w:r w:rsidRPr="002C7BD4">
              <w:rPr>
                <w:rFonts w:ascii="Arial" w:eastAsia="Times New Roman" w:hAnsi="Arial" w:cs="Arial"/>
                <w:color w:val="000000"/>
                <w:sz w:val="16"/>
                <w:szCs w:val="16"/>
                <w:lang w:eastAsia="es-MX"/>
              </w:rPr>
              <w:t>Productos de papel, cartón e impresos adquiridos como materia prima</w:t>
            </w:r>
          </w:p>
        </w:tc>
        <w:tc>
          <w:tcPr>
            <w:tcW w:w="2240" w:type="dxa"/>
            <w:tcBorders>
              <w:top w:val="nil"/>
              <w:left w:val="nil"/>
              <w:bottom w:val="single" w:sz="8" w:space="0" w:color="auto"/>
              <w:right w:val="single" w:sz="8" w:space="0" w:color="auto"/>
            </w:tcBorders>
            <w:shd w:val="clear" w:color="auto" w:fill="auto"/>
            <w:vAlign w:val="center"/>
            <w:hideMark/>
          </w:tcPr>
          <w:p w14:paraId="04FDB826" w14:textId="77777777" w:rsidR="002C7BD4" w:rsidRPr="003F1F4B" w:rsidRDefault="002C7BD4" w:rsidP="002C7BD4">
            <w:pPr>
              <w:jc w:val="right"/>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0.00 </w:t>
            </w:r>
          </w:p>
        </w:tc>
      </w:tr>
      <w:tr w:rsidR="002C7BD4" w:rsidRPr="002C7BD4" w14:paraId="364C5A72" w14:textId="77777777" w:rsidTr="002C7BD4">
        <w:trPr>
          <w:trHeight w:val="465"/>
        </w:trPr>
        <w:tc>
          <w:tcPr>
            <w:tcW w:w="4920" w:type="dxa"/>
            <w:tcBorders>
              <w:top w:val="nil"/>
              <w:left w:val="single" w:sz="8" w:space="0" w:color="auto"/>
              <w:bottom w:val="single" w:sz="8" w:space="0" w:color="auto"/>
              <w:right w:val="single" w:sz="8" w:space="0" w:color="auto"/>
            </w:tcBorders>
            <w:shd w:val="clear" w:color="auto" w:fill="auto"/>
            <w:vAlign w:val="center"/>
            <w:hideMark/>
          </w:tcPr>
          <w:p w14:paraId="2F2DEC33" w14:textId="77777777" w:rsidR="002C7BD4" w:rsidRPr="002C7BD4" w:rsidRDefault="002C7BD4" w:rsidP="002C7BD4">
            <w:pPr>
              <w:jc w:val="right"/>
              <w:rPr>
                <w:rFonts w:ascii="Arial" w:eastAsia="Times New Roman" w:hAnsi="Arial" w:cs="Arial"/>
                <w:color w:val="000000"/>
                <w:sz w:val="16"/>
                <w:szCs w:val="16"/>
                <w:lang w:eastAsia="es-MX"/>
              </w:rPr>
            </w:pPr>
            <w:r w:rsidRPr="002C7BD4">
              <w:rPr>
                <w:rFonts w:ascii="Arial" w:eastAsia="Times New Roman" w:hAnsi="Arial" w:cs="Arial"/>
                <w:color w:val="000000"/>
                <w:sz w:val="16"/>
                <w:szCs w:val="16"/>
                <w:lang w:eastAsia="es-MX"/>
              </w:rPr>
              <w:t>234</w:t>
            </w:r>
          </w:p>
        </w:tc>
        <w:tc>
          <w:tcPr>
            <w:tcW w:w="3520" w:type="dxa"/>
            <w:tcBorders>
              <w:top w:val="nil"/>
              <w:left w:val="nil"/>
              <w:bottom w:val="single" w:sz="8" w:space="0" w:color="auto"/>
              <w:right w:val="single" w:sz="8" w:space="0" w:color="auto"/>
            </w:tcBorders>
            <w:shd w:val="clear" w:color="auto" w:fill="auto"/>
            <w:vAlign w:val="center"/>
            <w:hideMark/>
          </w:tcPr>
          <w:p w14:paraId="0FCB3EA4" w14:textId="77777777" w:rsidR="002C7BD4" w:rsidRPr="002C7BD4" w:rsidRDefault="002C7BD4" w:rsidP="002C7BD4">
            <w:pPr>
              <w:rPr>
                <w:rFonts w:ascii="Arial" w:eastAsia="Times New Roman" w:hAnsi="Arial" w:cs="Arial"/>
                <w:color w:val="000000"/>
                <w:sz w:val="16"/>
                <w:szCs w:val="16"/>
                <w:lang w:eastAsia="es-MX"/>
              </w:rPr>
            </w:pPr>
            <w:r w:rsidRPr="002C7BD4">
              <w:rPr>
                <w:rFonts w:ascii="Arial" w:eastAsia="Times New Roman" w:hAnsi="Arial" w:cs="Arial"/>
                <w:color w:val="000000"/>
                <w:sz w:val="16"/>
                <w:szCs w:val="16"/>
                <w:lang w:eastAsia="es-MX"/>
              </w:rPr>
              <w:t>Combustibles, lubricantes, aditivos, carbón y sus derivados adquiridos como materia prima</w:t>
            </w:r>
          </w:p>
        </w:tc>
        <w:tc>
          <w:tcPr>
            <w:tcW w:w="2240" w:type="dxa"/>
            <w:tcBorders>
              <w:top w:val="nil"/>
              <w:left w:val="nil"/>
              <w:bottom w:val="single" w:sz="8" w:space="0" w:color="auto"/>
              <w:right w:val="single" w:sz="8" w:space="0" w:color="auto"/>
            </w:tcBorders>
            <w:shd w:val="clear" w:color="auto" w:fill="auto"/>
            <w:vAlign w:val="center"/>
            <w:hideMark/>
          </w:tcPr>
          <w:p w14:paraId="032ED274" w14:textId="77777777" w:rsidR="002C7BD4" w:rsidRPr="003F1F4B" w:rsidRDefault="002C7BD4" w:rsidP="002C7BD4">
            <w:pPr>
              <w:jc w:val="right"/>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0.00 </w:t>
            </w:r>
          </w:p>
        </w:tc>
      </w:tr>
      <w:tr w:rsidR="002C7BD4" w:rsidRPr="002C7BD4" w14:paraId="36FDE0AA" w14:textId="77777777" w:rsidTr="002C7BD4">
        <w:trPr>
          <w:trHeight w:val="465"/>
        </w:trPr>
        <w:tc>
          <w:tcPr>
            <w:tcW w:w="4920" w:type="dxa"/>
            <w:tcBorders>
              <w:top w:val="nil"/>
              <w:left w:val="single" w:sz="8" w:space="0" w:color="auto"/>
              <w:bottom w:val="single" w:sz="8" w:space="0" w:color="auto"/>
              <w:right w:val="single" w:sz="8" w:space="0" w:color="auto"/>
            </w:tcBorders>
            <w:shd w:val="clear" w:color="auto" w:fill="auto"/>
            <w:vAlign w:val="center"/>
            <w:hideMark/>
          </w:tcPr>
          <w:p w14:paraId="2A36AAFF" w14:textId="77777777" w:rsidR="002C7BD4" w:rsidRPr="002C7BD4" w:rsidRDefault="002C7BD4" w:rsidP="002C7BD4">
            <w:pPr>
              <w:jc w:val="right"/>
              <w:rPr>
                <w:rFonts w:ascii="Arial" w:eastAsia="Times New Roman" w:hAnsi="Arial" w:cs="Arial"/>
                <w:color w:val="000000"/>
                <w:sz w:val="16"/>
                <w:szCs w:val="16"/>
                <w:lang w:eastAsia="es-MX"/>
              </w:rPr>
            </w:pPr>
            <w:r w:rsidRPr="002C7BD4">
              <w:rPr>
                <w:rFonts w:ascii="Arial" w:eastAsia="Times New Roman" w:hAnsi="Arial" w:cs="Arial"/>
                <w:color w:val="000000"/>
                <w:sz w:val="16"/>
                <w:szCs w:val="16"/>
                <w:lang w:eastAsia="es-MX"/>
              </w:rPr>
              <w:t>235</w:t>
            </w:r>
          </w:p>
        </w:tc>
        <w:tc>
          <w:tcPr>
            <w:tcW w:w="3520" w:type="dxa"/>
            <w:tcBorders>
              <w:top w:val="nil"/>
              <w:left w:val="nil"/>
              <w:bottom w:val="single" w:sz="8" w:space="0" w:color="auto"/>
              <w:right w:val="single" w:sz="8" w:space="0" w:color="auto"/>
            </w:tcBorders>
            <w:shd w:val="clear" w:color="auto" w:fill="auto"/>
            <w:vAlign w:val="center"/>
            <w:hideMark/>
          </w:tcPr>
          <w:p w14:paraId="0E4AD27B" w14:textId="77777777" w:rsidR="002C7BD4" w:rsidRPr="002C7BD4" w:rsidRDefault="002C7BD4" w:rsidP="002C7BD4">
            <w:pPr>
              <w:rPr>
                <w:rFonts w:ascii="Arial" w:eastAsia="Times New Roman" w:hAnsi="Arial" w:cs="Arial"/>
                <w:color w:val="000000"/>
                <w:sz w:val="16"/>
                <w:szCs w:val="16"/>
                <w:lang w:eastAsia="es-MX"/>
              </w:rPr>
            </w:pPr>
            <w:r w:rsidRPr="002C7BD4">
              <w:rPr>
                <w:rFonts w:ascii="Arial" w:eastAsia="Times New Roman" w:hAnsi="Arial" w:cs="Arial"/>
                <w:color w:val="000000"/>
                <w:sz w:val="16"/>
                <w:szCs w:val="16"/>
                <w:lang w:eastAsia="es-MX"/>
              </w:rPr>
              <w:t>Productos químicos, farmacéuticos y de laboratorio adquiridos como materia prima</w:t>
            </w:r>
          </w:p>
        </w:tc>
        <w:tc>
          <w:tcPr>
            <w:tcW w:w="2240" w:type="dxa"/>
            <w:tcBorders>
              <w:top w:val="nil"/>
              <w:left w:val="nil"/>
              <w:bottom w:val="single" w:sz="8" w:space="0" w:color="auto"/>
              <w:right w:val="single" w:sz="8" w:space="0" w:color="auto"/>
            </w:tcBorders>
            <w:shd w:val="clear" w:color="auto" w:fill="auto"/>
            <w:vAlign w:val="center"/>
            <w:hideMark/>
          </w:tcPr>
          <w:p w14:paraId="677963FD" w14:textId="77777777" w:rsidR="002C7BD4" w:rsidRPr="003F1F4B" w:rsidRDefault="002C7BD4" w:rsidP="002C7BD4">
            <w:pPr>
              <w:jc w:val="right"/>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5,000.00</w:t>
            </w:r>
          </w:p>
        </w:tc>
      </w:tr>
      <w:tr w:rsidR="002C7BD4" w:rsidRPr="002C7BD4" w14:paraId="6D86B628" w14:textId="77777777" w:rsidTr="002C7BD4">
        <w:trPr>
          <w:trHeight w:val="465"/>
        </w:trPr>
        <w:tc>
          <w:tcPr>
            <w:tcW w:w="4920" w:type="dxa"/>
            <w:tcBorders>
              <w:top w:val="nil"/>
              <w:left w:val="single" w:sz="8" w:space="0" w:color="auto"/>
              <w:bottom w:val="single" w:sz="8" w:space="0" w:color="auto"/>
              <w:right w:val="single" w:sz="8" w:space="0" w:color="auto"/>
            </w:tcBorders>
            <w:shd w:val="clear" w:color="auto" w:fill="auto"/>
            <w:vAlign w:val="center"/>
            <w:hideMark/>
          </w:tcPr>
          <w:p w14:paraId="44A0A7FC" w14:textId="77777777" w:rsidR="002C7BD4" w:rsidRPr="002C7BD4" w:rsidRDefault="002C7BD4" w:rsidP="002C7BD4">
            <w:pPr>
              <w:jc w:val="right"/>
              <w:rPr>
                <w:rFonts w:ascii="Arial" w:eastAsia="Times New Roman" w:hAnsi="Arial" w:cs="Arial"/>
                <w:color w:val="000000"/>
                <w:sz w:val="16"/>
                <w:szCs w:val="16"/>
                <w:lang w:eastAsia="es-MX"/>
              </w:rPr>
            </w:pPr>
            <w:r w:rsidRPr="002C7BD4">
              <w:rPr>
                <w:rFonts w:ascii="Arial" w:eastAsia="Times New Roman" w:hAnsi="Arial" w:cs="Arial"/>
                <w:color w:val="000000"/>
                <w:sz w:val="16"/>
                <w:szCs w:val="16"/>
                <w:lang w:eastAsia="es-MX"/>
              </w:rPr>
              <w:t>236</w:t>
            </w:r>
          </w:p>
        </w:tc>
        <w:tc>
          <w:tcPr>
            <w:tcW w:w="3520" w:type="dxa"/>
            <w:tcBorders>
              <w:top w:val="nil"/>
              <w:left w:val="nil"/>
              <w:bottom w:val="single" w:sz="8" w:space="0" w:color="auto"/>
              <w:right w:val="single" w:sz="8" w:space="0" w:color="auto"/>
            </w:tcBorders>
            <w:shd w:val="clear" w:color="auto" w:fill="auto"/>
            <w:vAlign w:val="center"/>
            <w:hideMark/>
          </w:tcPr>
          <w:p w14:paraId="62593A4C" w14:textId="77777777" w:rsidR="002C7BD4" w:rsidRPr="002C7BD4" w:rsidRDefault="002C7BD4" w:rsidP="002C7BD4">
            <w:pPr>
              <w:rPr>
                <w:rFonts w:ascii="Arial" w:eastAsia="Times New Roman" w:hAnsi="Arial" w:cs="Arial"/>
                <w:color w:val="000000"/>
                <w:sz w:val="16"/>
                <w:szCs w:val="16"/>
                <w:lang w:eastAsia="es-MX"/>
              </w:rPr>
            </w:pPr>
            <w:r w:rsidRPr="002C7BD4">
              <w:rPr>
                <w:rFonts w:ascii="Arial" w:eastAsia="Times New Roman" w:hAnsi="Arial" w:cs="Arial"/>
                <w:color w:val="000000"/>
                <w:sz w:val="16"/>
                <w:szCs w:val="16"/>
                <w:lang w:eastAsia="es-MX"/>
              </w:rPr>
              <w:t>Productos metálicos y a base de minerales no metálicos adquiridos como materia prima</w:t>
            </w:r>
          </w:p>
        </w:tc>
        <w:tc>
          <w:tcPr>
            <w:tcW w:w="2240" w:type="dxa"/>
            <w:tcBorders>
              <w:top w:val="nil"/>
              <w:left w:val="nil"/>
              <w:bottom w:val="single" w:sz="8" w:space="0" w:color="auto"/>
              <w:right w:val="single" w:sz="8" w:space="0" w:color="auto"/>
            </w:tcBorders>
            <w:shd w:val="clear" w:color="auto" w:fill="auto"/>
            <w:vAlign w:val="center"/>
            <w:hideMark/>
          </w:tcPr>
          <w:p w14:paraId="141E67F4" w14:textId="77777777" w:rsidR="002C7BD4" w:rsidRPr="003F1F4B" w:rsidRDefault="002C7BD4" w:rsidP="002C7BD4">
            <w:pPr>
              <w:jc w:val="right"/>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0.00 </w:t>
            </w:r>
          </w:p>
        </w:tc>
      </w:tr>
      <w:tr w:rsidR="002C7BD4" w:rsidRPr="002C7BD4" w14:paraId="6D8D6D06" w14:textId="77777777" w:rsidTr="002C7BD4">
        <w:trPr>
          <w:trHeight w:val="465"/>
        </w:trPr>
        <w:tc>
          <w:tcPr>
            <w:tcW w:w="4920" w:type="dxa"/>
            <w:tcBorders>
              <w:top w:val="nil"/>
              <w:left w:val="single" w:sz="8" w:space="0" w:color="auto"/>
              <w:bottom w:val="single" w:sz="8" w:space="0" w:color="auto"/>
              <w:right w:val="single" w:sz="8" w:space="0" w:color="auto"/>
            </w:tcBorders>
            <w:shd w:val="clear" w:color="auto" w:fill="auto"/>
            <w:vAlign w:val="center"/>
            <w:hideMark/>
          </w:tcPr>
          <w:p w14:paraId="64071769" w14:textId="77777777" w:rsidR="002C7BD4" w:rsidRPr="002C7BD4" w:rsidRDefault="002C7BD4" w:rsidP="002C7BD4">
            <w:pPr>
              <w:jc w:val="right"/>
              <w:rPr>
                <w:rFonts w:ascii="Arial" w:eastAsia="Times New Roman" w:hAnsi="Arial" w:cs="Arial"/>
                <w:color w:val="000000"/>
                <w:sz w:val="16"/>
                <w:szCs w:val="16"/>
                <w:lang w:eastAsia="es-MX"/>
              </w:rPr>
            </w:pPr>
            <w:r w:rsidRPr="002C7BD4">
              <w:rPr>
                <w:rFonts w:ascii="Arial" w:eastAsia="Times New Roman" w:hAnsi="Arial" w:cs="Arial"/>
                <w:color w:val="000000"/>
                <w:sz w:val="16"/>
                <w:szCs w:val="16"/>
                <w:lang w:eastAsia="es-MX"/>
              </w:rPr>
              <w:t>237</w:t>
            </w:r>
          </w:p>
        </w:tc>
        <w:tc>
          <w:tcPr>
            <w:tcW w:w="3520" w:type="dxa"/>
            <w:tcBorders>
              <w:top w:val="nil"/>
              <w:left w:val="nil"/>
              <w:bottom w:val="single" w:sz="8" w:space="0" w:color="auto"/>
              <w:right w:val="single" w:sz="8" w:space="0" w:color="auto"/>
            </w:tcBorders>
            <w:shd w:val="clear" w:color="auto" w:fill="auto"/>
            <w:vAlign w:val="center"/>
            <w:hideMark/>
          </w:tcPr>
          <w:p w14:paraId="7F1A1326" w14:textId="77777777" w:rsidR="002C7BD4" w:rsidRPr="002C7BD4" w:rsidRDefault="002C7BD4" w:rsidP="002C7BD4">
            <w:pPr>
              <w:rPr>
                <w:rFonts w:ascii="Arial" w:eastAsia="Times New Roman" w:hAnsi="Arial" w:cs="Arial"/>
                <w:color w:val="000000"/>
                <w:sz w:val="16"/>
                <w:szCs w:val="16"/>
                <w:lang w:eastAsia="es-MX"/>
              </w:rPr>
            </w:pPr>
            <w:r w:rsidRPr="002C7BD4">
              <w:rPr>
                <w:rFonts w:ascii="Arial" w:eastAsia="Times New Roman" w:hAnsi="Arial" w:cs="Arial"/>
                <w:color w:val="000000"/>
                <w:sz w:val="16"/>
                <w:szCs w:val="16"/>
                <w:lang w:eastAsia="es-MX"/>
              </w:rPr>
              <w:t>Productos de cuero, piel, plástico y hule adquiridos como materia prima</w:t>
            </w:r>
          </w:p>
        </w:tc>
        <w:tc>
          <w:tcPr>
            <w:tcW w:w="2240" w:type="dxa"/>
            <w:tcBorders>
              <w:top w:val="nil"/>
              <w:left w:val="nil"/>
              <w:bottom w:val="single" w:sz="8" w:space="0" w:color="auto"/>
              <w:right w:val="single" w:sz="8" w:space="0" w:color="auto"/>
            </w:tcBorders>
            <w:shd w:val="clear" w:color="auto" w:fill="auto"/>
            <w:vAlign w:val="center"/>
            <w:hideMark/>
          </w:tcPr>
          <w:p w14:paraId="265D8A3F" w14:textId="77777777" w:rsidR="002C7BD4" w:rsidRPr="003F1F4B" w:rsidRDefault="002C7BD4" w:rsidP="002C7BD4">
            <w:pPr>
              <w:jc w:val="right"/>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6,000.00</w:t>
            </w:r>
          </w:p>
        </w:tc>
      </w:tr>
      <w:tr w:rsidR="002C7BD4" w:rsidRPr="002C7BD4" w14:paraId="52D919CE" w14:textId="77777777" w:rsidTr="002C7BD4">
        <w:trPr>
          <w:trHeight w:val="465"/>
        </w:trPr>
        <w:tc>
          <w:tcPr>
            <w:tcW w:w="4920" w:type="dxa"/>
            <w:tcBorders>
              <w:top w:val="nil"/>
              <w:left w:val="single" w:sz="8" w:space="0" w:color="auto"/>
              <w:bottom w:val="single" w:sz="8" w:space="0" w:color="auto"/>
              <w:right w:val="single" w:sz="8" w:space="0" w:color="auto"/>
            </w:tcBorders>
            <w:shd w:val="clear" w:color="auto" w:fill="auto"/>
            <w:vAlign w:val="center"/>
            <w:hideMark/>
          </w:tcPr>
          <w:p w14:paraId="659C6CB9" w14:textId="77777777" w:rsidR="002C7BD4" w:rsidRPr="002C7BD4" w:rsidRDefault="002C7BD4" w:rsidP="002C7BD4">
            <w:pPr>
              <w:jc w:val="right"/>
              <w:rPr>
                <w:rFonts w:ascii="Arial" w:eastAsia="Times New Roman" w:hAnsi="Arial" w:cs="Arial"/>
                <w:color w:val="000000"/>
                <w:sz w:val="16"/>
                <w:szCs w:val="16"/>
                <w:lang w:eastAsia="es-MX"/>
              </w:rPr>
            </w:pPr>
            <w:r w:rsidRPr="002C7BD4">
              <w:rPr>
                <w:rFonts w:ascii="Arial" w:eastAsia="Times New Roman" w:hAnsi="Arial" w:cs="Arial"/>
                <w:color w:val="000000"/>
                <w:sz w:val="16"/>
                <w:szCs w:val="16"/>
                <w:lang w:eastAsia="es-MX"/>
              </w:rPr>
              <w:t>238</w:t>
            </w:r>
          </w:p>
        </w:tc>
        <w:tc>
          <w:tcPr>
            <w:tcW w:w="3520" w:type="dxa"/>
            <w:tcBorders>
              <w:top w:val="nil"/>
              <w:left w:val="nil"/>
              <w:bottom w:val="single" w:sz="8" w:space="0" w:color="auto"/>
              <w:right w:val="single" w:sz="8" w:space="0" w:color="auto"/>
            </w:tcBorders>
            <w:shd w:val="clear" w:color="auto" w:fill="auto"/>
            <w:vAlign w:val="center"/>
            <w:hideMark/>
          </w:tcPr>
          <w:p w14:paraId="3D03E4A0" w14:textId="77777777" w:rsidR="002C7BD4" w:rsidRPr="002C7BD4" w:rsidRDefault="002C7BD4" w:rsidP="002C7BD4">
            <w:pPr>
              <w:rPr>
                <w:rFonts w:ascii="Arial" w:eastAsia="Times New Roman" w:hAnsi="Arial" w:cs="Arial"/>
                <w:color w:val="000000"/>
                <w:sz w:val="16"/>
                <w:szCs w:val="16"/>
                <w:lang w:eastAsia="es-MX"/>
              </w:rPr>
            </w:pPr>
            <w:r w:rsidRPr="002C7BD4">
              <w:rPr>
                <w:rFonts w:ascii="Arial" w:eastAsia="Times New Roman" w:hAnsi="Arial" w:cs="Arial"/>
                <w:color w:val="000000"/>
                <w:sz w:val="16"/>
                <w:szCs w:val="16"/>
                <w:lang w:eastAsia="es-MX"/>
              </w:rPr>
              <w:t>Mercancías adquiridas para su comercialización</w:t>
            </w:r>
          </w:p>
        </w:tc>
        <w:tc>
          <w:tcPr>
            <w:tcW w:w="2240" w:type="dxa"/>
            <w:tcBorders>
              <w:top w:val="nil"/>
              <w:left w:val="nil"/>
              <w:bottom w:val="single" w:sz="8" w:space="0" w:color="auto"/>
              <w:right w:val="single" w:sz="8" w:space="0" w:color="auto"/>
            </w:tcBorders>
            <w:shd w:val="clear" w:color="auto" w:fill="auto"/>
            <w:vAlign w:val="center"/>
            <w:hideMark/>
          </w:tcPr>
          <w:p w14:paraId="5966ABC9" w14:textId="77777777" w:rsidR="002C7BD4" w:rsidRPr="003F1F4B" w:rsidRDefault="002C7BD4" w:rsidP="002C7BD4">
            <w:pPr>
              <w:jc w:val="right"/>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0.00 </w:t>
            </w:r>
          </w:p>
        </w:tc>
      </w:tr>
      <w:tr w:rsidR="002C7BD4" w:rsidRPr="002C7BD4" w14:paraId="52030CD9" w14:textId="77777777" w:rsidTr="002C7BD4">
        <w:trPr>
          <w:trHeight w:val="465"/>
        </w:trPr>
        <w:tc>
          <w:tcPr>
            <w:tcW w:w="4920" w:type="dxa"/>
            <w:tcBorders>
              <w:top w:val="nil"/>
              <w:left w:val="single" w:sz="8" w:space="0" w:color="auto"/>
              <w:bottom w:val="single" w:sz="8" w:space="0" w:color="auto"/>
              <w:right w:val="single" w:sz="8" w:space="0" w:color="auto"/>
            </w:tcBorders>
            <w:shd w:val="clear" w:color="auto" w:fill="auto"/>
            <w:vAlign w:val="center"/>
            <w:hideMark/>
          </w:tcPr>
          <w:p w14:paraId="6DBFE13B" w14:textId="77777777" w:rsidR="002C7BD4" w:rsidRPr="002C7BD4" w:rsidRDefault="002C7BD4" w:rsidP="002C7BD4">
            <w:pPr>
              <w:jc w:val="right"/>
              <w:rPr>
                <w:rFonts w:ascii="Arial" w:eastAsia="Times New Roman" w:hAnsi="Arial" w:cs="Arial"/>
                <w:color w:val="000000"/>
                <w:sz w:val="16"/>
                <w:szCs w:val="16"/>
                <w:lang w:eastAsia="es-MX"/>
              </w:rPr>
            </w:pPr>
            <w:r w:rsidRPr="002C7BD4">
              <w:rPr>
                <w:rFonts w:ascii="Arial" w:eastAsia="Times New Roman" w:hAnsi="Arial" w:cs="Arial"/>
                <w:color w:val="000000"/>
                <w:sz w:val="16"/>
                <w:szCs w:val="16"/>
                <w:lang w:eastAsia="es-MX"/>
              </w:rPr>
              <w:t>239</w:t>
            </w:r>
          </w:p>
        </w:tc>
        <w:tc>
          <w:tcPr>
            <w:tcW w:w="3520" w:type="dxa"/>
            <w:tcBorders>
              <w:top w:val="nil"/>
              <w:left w:val="nil"/>
              <w:bottom w:val="single" w:sz="8" w:space="0" w:color="auto"/>
              <w:right w:val="single" w:sz="8" w:space="0" w:color="auto"/>
            </w:tcBorders>
            <w:shd w:val="clear" w:color="auto" w:fill="auto"/>
            <w:vAlign w:val="center"/>
            <w:hideMark/>
          </w:tcPr>
          <w:p w14:paraId="753075C3" w14:textId="77777777" w:rsidR="002C7BD4" w:rsidRPr="002C7BD4" w:rsidRDefault="002C7BD4" w:rsidP="002C7BD4">
            <w:pPr>
              <w:rPr>
                <w:rFonts w:ascii="Arial" w:eastAsia="Times New Roman" w:hAnsi="Arial" w:cs="Arial"/>
                <w:color w:val="000000"/>
                <w:sz w:val="16"/>
                <w:szCs w:val="16"/>
                <w:lang w:eastAsia="es-MX"/>
              </w:rPr>
            </w:pPr>
            <w:r w:rsidRPr="002C7BD4">
              <w:rPr>
                <w:rFonts w:ascii="Arial" w:eastAsia="Times New Roman" w:hAnsi="Arial" w:cs="Arial"/>
                <w:color w:val="000000"/>
                <w:sz w:val="16"/>
                <w:szCs w:val="16"/>
                <w:lang w:eastAsia="es-MX"/>
              </w:rPr>
              <w:t>Otros productos adquiridos como materia prima</w:t>
            </w:r>
          </w:p>
        </w:tc>
        <w:tc>
          <w:tcPr>
            <w:tcW w:w="2240" w:type="dxa"/>
            <w:tcBorders>
              <w:top w:val="nil"/>
              <w:left w:val="nil"/>
              <w:bottom w:val="single" w:sz="8" w:space="0" w:color="auto"/>
              <w:right w:val="single" w:sz="8" w:space="0" w:color="auto"/>
            </w:tcBorders>
            <w:shd w:val="clear" w:color="auto" w:fill="auto"/>
            <w:vAlign w:val="center"/>
            <w:hideMark/>
          </w:tcPr>
          <w:p w14:paraId="5F22B83E" w14:textId="77777777" w:rsidR="002C7BD4" w:rsidRPr="003F1F4B" w:rsidRDefault="002C7BD4" w:rsidP="002C7BD4">
            <w:pPr>
              <w:jc w:val="right"/>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0.00 </w:t>
            </w:r>
          </w:p>
        </w:tc>
      </w:tr>
      <w:tr w:rsidR="002C7BD4" w:rsidRPr="002C7BD4" w14:paraId="6CA6D6CD" w14:textId="77777777" w:rsidTr="002C7BD4">
        <w:trPr>
          <w:trHeight w:val="465"/>
        </w:trPr>
        <w:tc>
          <w:tcPr>
            <w:tcW w:w="4920" w:type="dxa"/>
            <w:tcBorders>
              <w:top w:val="nil"/>
              <w:left w:val="single" w:sz="8" w:space="0" w:color="auto"/>
              <w:bottom w:val="single" w:sz="8" w:space="0" w:color="auto"/>
              <w:right w:val="single" w:sz="8" w:space="0" w:color="auto"/>
            </w:tcBorders>
            <w:shd w:val="clear" w:color="000000" w:fill="F2F2F2"/>
            <w:vAlign w:val="center"/>
            <w:hideMark/>
          </w:tcPr>
          <w:p w14:paraId="5A10B101" w14:textId="77777777" w:rsidR="002C7BD4" w:rsidRPr="002C7BD4" w:rsidRDefault="002C7BD4" w:rsidP="002C7BD4">
            <w:pPr>
              <w:jc w:val="right"/>
              <w:rPr>
                <w:rFonts w:ascii="Arial" w:eastAsia="Times New Roman" w:hAnsi="Arial" w:cs="Arial"/>
                <w:b/>
                <w:bCs/>
                <w:color w:val="000000"/>
                <w:sz w:val="16"/>
                <w:szCs w:val="16"/>
                <w:lang w:eastAsia="es-MX"/>
              </w:rPr>
            </w:pPr>
            <w:r w:rsidRPr="002C7BD4">
              <w:rPr>
                <w:rFonts w:ascii="Arial" w:eastAsia="Times New Roman" w:hAnsi="Arial" w:cs="Arial"/>
                <w:b/>
                <w:bCs/>
                <w:color w:val="000000"/>
                <w:sz w:val="16"/>
                <w:szCs w:val="16"/>
                <w:lang w:eastAsia="es-MX"/>
              </w:rPr>
              <w:t>2400</w:t>
            </w:r>
          </w:p>
        </w:tc>
        <w:tc>
          <w:tcPr>
            <w:tcW w:w="3520" w:type="dxa"/>
            <w:tcBorders>
              <w:top w:val="nil"/>
              <w:left w:val="nil"/>
              <w:bottom w:val="single" w:sz="8" w:space="0" w:color="auto"/>
              <w:right w:val="single" w:sz="8" w:space="0" w:color="auto"/>
            </w:tcBorders>
            <w:shd w:val="clear" w:color="000000" w:fill="F2F2F2"/>
            <w:vAlign w:val="center"/>
            <w:hideMark/>
          </w:tcPr>
          <w:p w14:paraId="4D635AD7" w14:textId="77777777" w:rsidR="002C7BD4" w:rsidRPr="002C7BD4" w:rsidRDefault="002C7BD4" w:rsidP="002C7BD4">
            <w:pPr>
              <w:rPr>
                <w:rFonts w:ascii="Arial" w:eastAsia="Times New Roman" w:hAnsi="Arial" w:cs="Arial"/>
                <w:b/>
                <w:bCs/>
                <w:color w:val="000000"/>
                <w:sz w:val="16"/>
                <w:szCs w:val="16"/>
                <w:lang w:eastAsia="es-MX"/>
              </w:rPr>
            </w:pPr>
            <w:r w:rsidRPr="002C7BD4">
              <w:rPr>
                <w:rFonts w:ascii="Arial" w:eastAsia="Times New Roman" w:hAnsi="Arial" w:cs="Arial"/>
                <w:b/>
                <w:bCs/>
                <w:color w:val="000000"/>
                <w:sz w:val="16"/>
                <w:szCs w:val="16"/>
                <w:lang w:eastAsia="es-MX"/>
              </w:rPr>
              <w:t>MATERIALES Y ARTÍCULOS DE CONSTRUCCIÓN Y DE REPARACIÓN</w:t>
            </w:r>
          </w:p>
        </w:tc>
        <w:tc>
          <w:tcPr>
            <w:tcW w:w="2240" w:type="dxa"/>
            <w:tcBorders>
              <w:top w:val="nil"/>
              <w:left w:val="nil"/>
              <w:bottom w:val="single" w:sz="8" w:space="0" w:color="auto"/>
              <w:right w:val="single" w:sz="8" w:space="0" w:color="auto"/>
            </w:tcBorders>
            <w:shd w:val="clear" w:color="000000" w:fill="F2F2F2"/>
            <w:vAlign w:val="center"/>
            <w:hideMark/>
          </w:tcPr>
          <w:p w14:paraId="77A0BE06" w14:textId="77777777" w:rsidR="002C7BD4" w:rsidRPr="003F1F4B" w:rsidRDefault="002C7BD4" w:rsidP="002C7BD4">
            <w:pPr>
              <w:jc w:val="right"/>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6,687,376.78</w:t>
            </w:r>
          </w:p>
        </w:tc>
      </w:tr>
      <w:tr w:rsidR="002C7BD4" w:rsidRPr="002C7BD4" w14:paraId="67972887" w14:textId="77777777" w:rsidTr="002C7BD4">
        <w:trPr>
          <w:trHeight w:val="315"/>
        </w:trPr>
        <w:tc>
          <w:tcPr>
            <w:tcW w:w="4920" w:type="dxa"/>
            <w:tcBorders>
              <w:top w:val="nil"/>
              <w:left w:val="single" w:sz="8" w:space="0" w:color="auto"/>
              <w:bottom w:val="single" w:sz="8" w:space="0" w:color="auto"/>
              <w:right w:val="single" w:sz="8" w:space="0" w:color="auto"/>
            </w:tcBorders>
            <w:shd w:val="clear" w:color="auto" w:fill="auto"/>
            <w:vAlign w:val="center"/>
            <w:hideMark/>
          </w:tcPr>
          <w:p w14:paraId="578B6298" w14:textId="77777777" w:rsidR="002C7BD4" w:rsidRPr="002C7BD4" w:rsidRDefault="002C7BD4" w:rsidP="002C7BD4">
            <w:pPr>
              <w:jc w:val="right"/>
              <w:rPr>
                <w:rFonts w:ascii="Arial" w:eastAsia="Times New Roman" w:hAnsi="Arial" w:cs="Arial"/>
                <w:color w:val="000000"/>
                <w:sz w:val="16"/>
                <w:szCs w:val="16"/>
                <w:lang w:eastAsia="es-MX"/>
              </w:rPr>
            </w:pPr>
            <w:r w:rsidRPr="002C7BD4">
              <w:rPr>
                <w:rFonts w:ascii="Arial" w:eastAsia="Times New Roman" w:hAnsi="Arial" w:cs="Arial"/>
                <w:color w:val="000000"/>
                <w:sz w:val="16"/>
                <w:szCs w:val="16"/>
                <w:lang w:eastAsia="es-MX"/>
              </w:rPr>
              <w:t>241</w:t>
            </w:r>
          </w:p>
        </w:tc>
        <w:tc>
          <w:tcPr>
            <w:tcW w:w="3520" w:type="dxa"/>
            <w:tcBorders>
              <w:top w:val="nil"/>
              <w:left w:val="nil"/>
              <w:bottom w:val="single" w:sz="8" w:space="0" w:color="auto"/>
              <w:right w:val="single" w:sz="8" w:space="0" w:color="auto"/>
            </w:tcBorders>
            <w:shd w:val="clear" w:color="auto" w:fill="auto"/>
            <w:vAlign w:val="center"/>
            <w:hideMark/>
          </w:tcPr>
          <w:p w14:paraId="19523F42" w14:textId="77777777" w:rsidR="002C7BD4" w:rsidRPr="002C7BD4" w:rsidRDefault="002C7BD4" w:rsidP="002C7BD4">
            <w:pPr>
              <w:rPr>
                <w:rFonts w:ascii="Arial" w:eastAsia="Times New Roman" w:hAnsi="Arial" w:cs="Arial"/>
                <w:color w:val="000000"/>
                <w:sz w:val="16"/>
                <w:szCs w:val="16"/>
                <w:lang w:eastAsia="es-MX"/>
              </w:rPr>
            </w:pPr>
            <w:r w:rsidRPr="002C7BD4">
              <w:rPr>
                <w:rFonts w:ascii="Arial" w:eastAsia="Times New Roman" w:hAnsi="Arial" w:cs="Arial"/>
                <w:color w:val="000000"/>
                <w:sz w:val="16"/>
                <w:szCs w:val="16"/>
                <w:lang w:eastAsia="es-MX"/>
              </w:rPr>
              <w:t>Productos minerales no metálicos</w:t>
            </w:r>
          </w:p>
        </w:tc>
        <w:tc>
          <w:tcPr>
            <w:tcW w:w="2240" w:type="dxa"/>
            <w:tcBorders>
              <w:top w:val="nil"/>
              <w:left w:val="nil"/>
              <w:bottom w:val="single" w:sz="8" w:space="0" w:color="auto"/>
              <w:right w:val="single" w:sz="8" w:space="0" w:color="auto"/>
            </w:tcBorders>
            <w:shd w:val="clear" w:color="auto" w:fill="auto"/>
            <w:vAlign w:val="center"/>
            <w:hideMark/>
          </w:tcPr>
          <w:p w14:paraId="035178E2" w14:textId="77777777" w:rsidR="002C7BD4" w:rsidRPr="003F1F4B" w:rsidRDefault="002C7BD4" w:rsidP="002C7BD4">
            <w:pPr>
              <w:jc w:val="right"/>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851,015.00</w:t>
            </w:r>
          </w:p>
        </w:tc>
      </w:tr>
      <w:tr w:rsidR="002C7BD4" w:rsidRPr="002C7BD4" w14:paraId="429D01CB" w14:textId="77777777" w:rsidTr="002C7BD4">
        <w:trPr>
          <w:trHeight w:val="360"/>
        </w:trPr>
        <w:tc>
          <w:tcPr>
            <w:tcW w:w="4920" w:type="dxa"/>
            <w:vMerge w:val="restart"/>
            <w:tcBorders>
              <w:top w:val="nil"/>
              <w:left w:val="single" w:sz="8" w:space="0" w:color="auto"/>
              <w:bottom w:val="single" w:sz="8" w:space="0" w:color="000000"/>
              <w:right w:val="single" w:sz="8" w:space="0" w:color="auto"/>
            </w:tcBorders>
            <w:shd w:val="clear" w:color="auto" w:fill="auto"/>
            <w:vAlign w:val="center"/>
            <w:hideMark/>
          </w:tcPr>
          <w:p w14:paraId="2CFAA640" w14:textId="77777777" w:rsidR="002C7BD4" w:rsidRPr="002C7BD4" w:rsidRDefault="002C7BD4" w:rsidP="002C7BD4">
            <w:pPr>
              <w:jc w:val="right"/>
              <w:rPr>
                <w:rFonts w:ascii="Arial" w:eastAsia="Times New Roman" w:hAnsi="Arial" w:cs="Arial"/>
                <w:color w:val="000000"/>
                <w:sz w:val="16"/>
                <w:szCs w:val="16"/>
                <w:lang w:eastAsia="es-MX"/>
              </w:rPr>
            </w:pPr>
            <w:r w:rsidRPr="002C7BD4">
              <w:rPr>
                <w:rFonts w:ascii="Arial" w:eastAsia="Times New Roman" w:hAnsi="Arial" w:cs="Arial"/>
                <w:color w:val="000000"/>
                <w:sz w:val="16"/>
                <w:szCs w:val="16"/>
                <w:lang w:eastAsia="es-MX"/>
              </w:rPr>
              <w:t>242</w:t>
            </w:r>
          </w:p>
        </w:tc>
        <w:tc>
          <w:tcPr>
            <w:tcW w:w="3520" w:type="dxa"/>
            <w:vMerge w:val="restart"/>
            <w:tcBorders>
              <w:top w:val="nil"/>
              <w:left w:val="single" w:sz="8" w:space="0" w:color="auto"/>
              <w:bottom w:val="single" w:sz="8" w:space="0" w:color="000000"/>
              <w:right w:val="single" w:sz="8" w:space="0" w:color="auto"/>
            </w:tcBorders>
            <w:shd w:val="clear" w:color="auto" w:fill="auto"/>
            <w:vAlign w:val="center"/>
            <w:hideMark/>
          </w:tcPr>
          <w:p w14:paraId="26C8C29D" w14:textId="77777777" w:rsidR="002C7BD4" w:rsidRPr="002C7BD4" w:rsidRDefault="002C7BD4" w:rsidP="002C7BD4">
            <w:pPr>
              <w:rPr>
                <w:rFonts w:ascii="Arial" w:eastAsia="Times New Roman" w:hAnsi="Arial" w:cs="Arial"/>
                <w:color w:val="000000"/>
                <w:sz w:val="16"/>
                <w:szCs w:val="16"/>
                <w:lang w:eastAsia="es-MX"/>
              </w:rPr>
            </w:pPr>
            <w:r w:rsidRPr="002C7BD4">
              <w:rPr>
                <w:rFonts w:ascii="Arial" w:eastAsia="Times New Roman" w:hAnsi="Arial" w:cs="Arial"/>
                <w:color w:val="000000"/>
                <w:sz w:val="16"/>
                <w:szCs w:val="16"/>
                <w:lang w:eastAsia="es-MX"/>
              </w:rPr>
              <w:t>Cemento y productos de concreto</w:t>
            </w:r>
          </w:p>
        </w:tc>
        <w:tc>
          <w:tcPr>
            <w:tcW w:w="2240" w:type="dxa"/>
            <w:tcBorders>
              <w:top w:val="nil"/>
              <w:left w:val="nil"/>
              <w:bottom w:val="nil"/>
              <w:right w:val="single" w:sz="8" w:space="0" w:color="auto"/>
            </w:tcBorders>
            <w:shd w:val="clear" w:color="auto" w:fill="auto"/>
            <w:vAlign w:val="center"/>
            <w:hideMark/>
          </w:tcPr>
          <w:p w14:paraId="7EDEC0F2" w14:textId="77777777" w:rsidR="002C7BD4" w:rsidRPr="003F1F4B" w:rsidRDefault="002C7BD4" w:rsidP="002C7BD4">
            <w:pPr>
              <w:jc w:val="right"/>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690,295.00</w:t>
            </w:r>
          </w:p>
        </w:tc>
      </w:tr>
      <w:tr w:rsidR="002C7BD4" w:rsidRPr="002C7BD4" w14:paraId="4472A8C0" w14:textId="77777777" w:rsidTr="002C7BD4">
        <w:trPr>
          <w:trHeight w:val="315"/>
        </w:trPr>
        <w:tc>
          <w:tcPr>
            <w:tcW w:w="4920" w:type="dxa"/>
            <w:vMerge/>
            <w:tcBorders>
              <w:top w:val="nil"/>
              <w:left w:val="single" w:sz="8" w:space="0" w:color="auto"/>
              <w:bottom w:val="single" w:sz="8" w:space="0" w:color="000000"/>
              <w:right w:val="single" w:sz="8" w:space="0" w:color="auto"/>
            </w:tcBorders>
            <w:vAlign w:val="center"/>
            <w:hideMark/>
          </w:tcPr>
          <w:p w14:paraId="1C5AA895" w14:textId="77777777" w:rsidR="002C7BD4" w:rsidRPr="002C7BD4" w:rsidRDefault="002C7BD4" w:rsidP="002C7BD4">
            <w:pPr>
              <w:rPr>
                <w:rFonts w:ascii="Arial" w:eastAsia="Times New Roman" w:hAnsi="Arial" w:cs="Arial"/>
                <w:color w:val="000000"/>
                <w:sz w:val="16"/>
                <w:szCs w:val="16"/>
                <w:lang w:eastAsia="es-MX"/>
              </w:rPr>
            </w:pPr>
          </w:p>
        </w:tc>
        <w:tc>
          <w:tcPr>
            <w:tcW w:w="3520" w:type="dxa"/>
            <w:vMerge/>
            <w:tcBorders>
              <w:top w:val="nil"/>
              <w:left w:val="single" w:sz="8" w:space="0" w:color="auto"/>
              <w:bottom w:val="single" w:sz="8" w:space="0" w:color="000000"/>
              <w:right w:val="single" w:sz="8" w:space="0" w:color="auto"/>
            </w:tcBorders>
            <w:vAlign w:val="center"/>
            <w:hideMark/>
          </w:tcPr>
          <w:p w14:paraId="5D021BD1" w14:textId="77777777" w:rsidR="002C7BD4" w:rsidRPr="002C7BD4" w:rsidRDefault="002C7BD4" w:rsidP="002C7BD4">
            <w:pPr>
              <w:rPr>
                <w:rFonts w:ascii="Arial" w:eastAsia="Times New Roman" w:hAnsi="Arial" w:cs="Arial"/>
                <w:color w:val="000000"/>
                <w:sz w:val="16"/>
                <w:szCs w:val="16"/>
                <w:lang w:eastAsia="es-MX"/>
              </w:rPr>
            </w:pPr>
          </w:p>
        </w:tc>
        <w:tc>
          <w:tcPr>
            <w:tcW w:w="2240" w:type="dxa"/>
            <w:tcBorders>
              <w:top w:val="nil"/>
              <w:left w:val="nil"/>
              <w:bottom w:val="single" w:sz="8" w:space="0" w:color="auto"/>
              <w:right w:val="single" w:sz="8" w:space="0" w:color="auto"/>
            </w:tcBorders>
            <w:shd w:val="clear" w:color="auto" w:fill="auto"/>
            <w:vAlign w:val="center"/>
            <w:hideMark/>
          </w:tcPr>
          <w:p w14:paraId="34F209E7" w14:textId="77777777" w:rsidR="002C7BD4" w:rsidRPr="003F1F4B" w:rsidRDefault="002C7BD4" w:rsidP="002C7BD4">
            <w:pPr>
              <w:jc w:val="right"/>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 </w:t>
            </w:r>
          </w:p>
        </w:tc>
      </w:tr>
      <w:tr w:rsidR="002C7BD4" w:rsidRPr="002C7BD4" w14:paraId="6B77974C" w14:textId="77777777" w:rsidTr="002C7BD4">
        <w:trPr>
          <w:trHeight w:val="315"/>
        </w:trPr>
        <w:tc>
          <w:tcPr>
            <w:tcW w:w="4920" w:type="dxa"/>
            <w:tcBorders>
              <w:top w:val="nil"/>
              <w:left w:val="single" w:sz="8" w:space="0" w:color="auto"/>
              <w:bottom w:val="single" w:sz="8" w:space="0" w:color="auto"/>
              <w:right w:val="single" w:sz="8" w:space="0" w:color="auto"/>
            </w:tcBorders>
            <w:shd w:val="clear" w:color="auto" w:fill="auto"/>
            <w:vAlign w:val="center"/>
            <w:hideMark/>
          </w:tcPr>
          <w:p w14:paraId="7DC0B2AD" w14:textId="77777777" w:rsidR="002C7BD4" w:rsidRPr="002C7BD4" w:rsidRDefault="002C7BD4" w:rsidP="002C7BD4">
            <w:pPr>
              <w:jc w:val="right"/>
              <w:rPr>
                <w:rFonts w:ascii="Arial" w:eastAsia="Times New Roman" w:hAnsi="Arial" w:cs="Arial"/>
                <w:color w:val="000000"/>
                <w:sz w:val="16"/>
                <w:szCs w:val="16"/>
                <w:lang w:eastAsia="es-MX"/>
              </w:rPr>
            </w:pPr>
            <w:r w:rsidRPr="002C7BD4">
              <w:rPr>
                <w:rFonts w:ascii="Arial" w:eastAsia="Times New Roman" w:hAnsi="Arial" w:cs="Arial"/>
                <w:color w:val="000000"/>
                <w:sz w:val="16"/>
                <w:szCs w:val="16"/>
                <w:lang w:eastAsia="es-MX"/>
              </w:rPr>
              <w:t>243</w:t>
            </w:r>
          </w:p>
        </w:tc>
        <w:tc>
          <w:tcPr>
            <w:tcW w:w="3520" w:type="dxa"/>
            <w:tcBorders>
              <w:top w:val="nil"/>
              <w:left w:val="nil"/>
              <w:bottom w:val="single" w:sz="8" w:space="0" w:color="auto"/>
              <w:right w:val="single" w:sz="8" w:space="0" w:color="auto"/>
            </w:tcBorders>
            <w:shd w:val="clear" w:color="auto" w:fill="auto"/>
            <w:vAlign w:val="center"/>
            <w:hideMark/>
          </w:tcPr>
          <w:p w14:paraId="64938A63" w14:textId="77777777" w:rsidR="002C7BD4" w:rsidRPr="002C7BD4" w:rsidRDefault="002C7BD4" w:rsidP="002C7BD4">
            <w:pPr>
              <w:rPr>
                <w:rFonts w:ascii="Arial" w:eastAsia="Times New Roman" w:hAnsi="Arial" w:cs="Arial"/>
                <w:color w:val="000000"/>
                <w:sz w:val="16"/>
                <w:szCs w:val="16"/>
                <w:lang w:eastAsia="es-MX"/>
              </w:rPr>
            </w:pPr>
            <w:r w:rsidRPr="002C7BD4">
              <w:rPr>
                <w:rFonts w:ascii="Arial" w:eastAsia="Times New Roman" w:hAnsi="Arial" w:cs="Arial"/>
                <w:color w:val="000000"/>
                <w:sz w:val="16"/>
                <w:szCs w:val="16"/>
                <w:lang w:eastAsia="es-MX"/>
              </w:rPr>
              <w:t>Cal, yeso y productos de yeso</w:t>
            </w:r>
          </w:p>
        </w:tc>
        <w:tc>
          <w:tcPr>
            <w:tcW w:w="2240" w:type="dxa"/>
            <w:tcBorders>
              <w:top w:val="nil"/>
              <w:left w:val="nil"/>
              <w:bottom w:val="single" w:sz="8" w:space="0" w:color="auto"/>
              <w:right w:val="single" w:sz="8" w:space="0" w:color="auto"/>
            </w:tcBorders>
            <w:shd w:val="clear" w:color="auto" w:fill="auto"/>
            <w:vAlign w:val="center"/>
            <w:hideMark/>
          </w:tcPr>
          <w:p w14:paraId="0B30D567" w14:textId="77777777" w:rsidR="002C7BD4" w:rsidRPr="003F1F4B" w:rsidRDefault="002C7BD4" w:rsidP="002C7BD4">
            <w:pPr>
              <w:jc w:val="right"/>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263,855.00</w:t>
            </w:r>
          </w:p>
        </w:tc>
      </w:tr>
      <w:tr w:rsidR="002C7BD4" w:rsidRPr="002C7BD4" w14:paraId="7D186E1D" w14:textId="77777777" w:rsidTr="002C7BD4">
        <w:trPr>
          <w:trHeight w:val="315"/>
        </w:trPr>
        <w:tc>
          <w:tcPr>
            <w:tcW w:w="4920" w:type="dxa"/>
            <w:tcBorders>
              <w:top w:val="nil"/>
              <w:left w:val="single" w:sz="8" w:space="0" w:color="auto"/>
              <w:bottom w:val="single" w:sz="8" w:space="0" w:color="auto"/>
              <w:right w:val="single" w:sz="8" w:space="0" w:color="auto"/>
            </w:tcBorders>
            <w:shd w:val="clear" w:color="auto" w:fill="auto"/>
            <w:vAlign w:val="center"/>
            <w:hideMark/>
          </w:tcPr>
          <w:p w14:paraId="65F4385E" w14:textId="77777777" w:rsidR="002C7BD4" w:rsidRPr="002C7BD4" w:rsidRDefault="002C7BD4" w:rsidP="002C7BD4">
            <w:pPr>
              <w:jc w:val="right"/>
              <w:rPr>
                <w:rFonts w:ascii="Arial" w:eastAsia="Times New Roman" w:hAnsi="Arial" w:cs="Arial"/>
                <w:color w:val="000000"/>
                <w:sz w:val="16"/>
                <w:szCs w:val="16"/>
                <w:lang w:eastAsia="es-MX"/>
              </w:rPr>
            </w:pPr>
            <w:r w:rsidRPr="002C7BD4">
              <w:rPr>
                <w:rFonts w:ascii="Arial" w:eastAsia="Times New Roman" w:hAnsi="Arial" w:cs="Arial"/>
                <w:color w:val="000000"/>
                <w:sz w:val="16"/>
                <w:szCs w:val="16"/>
                <w:lang w:eastAsia="es-MX"/>
              </w:rPr>
              <w:t>244</w:t>
            </w:r>
          </w:p>
        </w:tc>
        <w:tc>
          <w:tcPr>
            <w:tcW w:w="3520" w:type="dxa"/>
            <w:tcBorders>
              <w:top w:val="nil"/>
              <w:left w:val="nil"/>
              <w:bottom w:val="single" w:sz="8" w:space="0" w:color="auto"/>
              <w:right w:val="single" w:sz="8" w:space="0" w:color="auto"/>
            </w:tcBorders>
            <w:shd w:val="clear" w:color="auto" w:fill="auto"/>
            <w:vAlign w:val="center"/>
            <w:hideMark/>
          </w:tcPr>
          <w:p w14:paraId="65234E6E" w14:textId="77777777" w:rsidR="002C7BD4" w:rsidRPr="002C7BD4" w:rsidRDefault="002C7BD4" w:rsidP="002C7BD4">
            <w:pPr>
              <w:rPr>
                <w:rFonts w:ascii="Arial" w:eastAsia="Times New Roman" w:hAnsi="Arial" w:cs="Arial"/>
                <w:color w:val="000000"/>
                <w:sz w:val="16"/>
                <w:szCs w:val="16"/>
                <w:lang w:eastAsia="es-MX"/>
              </w:rPr>
            </w:pPr>
            <w:r w:rsidRPr="002C7BD4">
              <w:rPr>
                <w:rFonts w:ascii="Arial" w:eastAsia="Times New Roman" w:hAnsi="Arial" w:cs="Arial"/>
                <w:color w:val="000000"/>
                <w:sz w:val="16"/>
                <w:szCs w:val="16"/>
                <w:lang w:eastAsia="es-MX"/>
              </w:rPr>
              <w:t>Madera y productos de madera</w:t>
            </w:r>
          </w:p>
        </w:tc>
        <w:tc>
          <w:tcPr>
            <w:tcW w:w="2240" w:type="dxa"/>
            <w:tcBorders>
              <w:top w:val="nil"/>
              <w:left w:val="nil"/>
              <w:bottom w:val="single" w:sz="8" w:space="0" w:color="auto"/>
              <w:right w:val="single" w:sz="8" w:space="0" w:color="auto"/>
            </w:tcBorders>
            <w:shd w:val="clear" w:color="auto" w:fill="auto"/>
            <w:vAlign w:val="center"/>
            <w:hideMark/>
          </w:tcPr>
          <w:p w14:paraId="1684BB76" w14:textId="77777777" w:rsidR="002C7BD4" w:rsidRPr="003F1F4B" w:rsidRDefault="002C7BD4" w:rsidP="002C7BD4">
            <w:pPr>
              <w:jc w:val="right"/>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99,485.00</w:t>
            </w:r>
          </w:p>
        </w:tc>
      </w:tr>
      <w:tr w:rsidR="002C7BD4" w:rsidRPr="002C7BD4" w14:paraId="6EB90104" w14:textId="77777777" w:rsidTr="002C7BD4">
        <w:trPr>
          <w:trHeight w:val="360"/>
        </w:trPr>
        <w:tc>
          <w:tcPr>
            <w:tcW w:w="4920" w:type="dxa"/>
            <w:vMerge w:val="restart"/>
            <w:tcBorders>
              <w:top w:val="nil"/>
              <w:left w:val="single" w:sz="8" w:space="0" w:color="auto"/>
              <w:bottom w:val="single" w:sz="8" w:space="0" w:color="000000"/>
              <w:right w:val="single" w:sz="8" w:space="0" w:color="auto"/>
            </w:tcBorders>
            <w:shd w:val="clear" w:color="auto" w:fill="auto"/>
            <w:vAlign w:val="center"/>
            <w:hideMark/>
          </w:tcPr>
          <w:p w14:paraId="2D453CFB" w14:textId="77777777" w:rsidR="002C7BD4" w:rsidRPr="002C7BD4" w:rsidRDefault="002C7BD4" w:rsidP="002C7BD4">
            <w:pPr>
              <w:jc w:val="right"/>
              <w:rPr>
                <w:rFonts w:ascii="Arial" w:eastAsia="Times New Roman" w:hAnsi="Arial" w:cs="Arial"/>
                <w:color w:val="000000"/>
                <w:sz w:val="16"/>
                <w:szCs w:val="16"/>
                <w:lang w:eastAsia="es-MX"/>
              </w:rPr>
            </w:pPr>
            <w:r w:rsidRPr="002C7BD4">
              <w:rPr>
                <w:rFonts w:ascii="Arial" w:eastAsia="Times New Roman" w:hAnsi="Arial" w:cs="Arial"/>
                <w:color w:val="000000"/>
                <w:sz w:val="16"/>
                <w:szCs w:val="16"/>
                <w:lang w:eastAsia="es-MX"/>
              </w:rPr>
              <w:t>245</w:t>
            </w:r>
          </w:p>
        </w:tc>
        <w:tc>
          <w:tcPr>
            <w:tcW w:w="3520" w:type="dxa"/>
            <w:vMerge w:val="restart"/>
            <w:tcBorders>
              <w:top w:val="nil"/>
              <w:left w:val="single" w:sz="8" w:space="0" w:color="auto"/>
              <w:bottom w:val="single" w:sz="8" w:space="0" w:color="000000"/>
              <w:right w:val="single" w:sz="8" w:space="0" w:color="auto"/>
            </w:tcBorders>
            <w:shd w:val="clear" w:color="auto" w:fill="auto"/>
            <w:vAlign w:val="center"/>
            <w:hideMark/>
          </w:tcPr>
          <w:p w14:paraId="54413922" w14:textId="77777777" w:rsidR="002C7BD4" w:rsidRPr="002C7BD4" w:rsidRDefault="002C7BD4" w:rsidP="002C7BD4">
            <w:pPr>
              <w:rPr>
                <w:rFonts w:ascii="Arial" w:eastAsia="Times New Roman" w:hAnsi="Arial" w:cs="Arial"/>
                <w:color w:val="000000"/>
                <w:sz w:val="16"/>
                <w:szCs w:val="16"/>
                <w:lang w:eastAsia="es-MX"/>
              </w:rPr>
            </w:pPr>
            <w:r w:rsidRPr="002C7BD4">
              <w:rPr>
                <w:rFonts w:ascii="Arial" w:eastAsia="Times New Roman" w:hAnsi="Arial" w:cs="Arial"/>
                <w:color w:val="000000"/>
                <w:sz w:val="16"/>
                <w:szCs w:val="16"/>
                <w:lang w:eastAsia="es-MX"/>
              </w:rPr>
              <w:t>Vidrio y productos de vidrio</w:t>
            </w:r>
          </w:p>
        </w:tc>
        <w:tc>
          <w:tcPr>
            <w:tcW w:w="2240" w:type="dxa"/>
            <w:tcBorders>
              <w:top w:val="nil"/>
              <w:left w:val="nil"/>
              <w:bottom w:val="nil"/>
              <w:right w:val="single" w:sz="8" w:space="0" w:color="auto"/>
            </w:tcBorders>
            <w:shd w:val="clear" w:color="auto" w:fill="auto"/>
            <w:vAlign w:val="center"/>
            <w:hideMark/>
          </w:tcPr>
          <w:p w14:paraId="65399FEC" w14:textId="77777777" w:rsidR="002C7BD4" w:rsidRPr="003F1F4B" w:rsidRDefault="002C7BD4" w:rsidP="002C7BD4">
            <w:pPr>
              <w:jc w:val="right"/>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 </w:t>
            </w:r>
          </w:p>
        </w:tc>
      </w:tr>
      <w:tr w:rsidR="002C7BD4" w:rsidRPr="002C7BD4" w14:paraId="10125F72" w14:textId="77777777" w:rsidTr="002C7BD4">
        <w:trPr>
          <w:trHeight w:val="315"/>
        </w:trPr>
        <w:tc>
          <w:tcPr>
            <w:tcW w:w="4920" w:type="dxa"/>
            <w:vMerge/>
            <w:tcBorders>
              <w:top w:val="nil"/>
              <w:left w:val="single" w:sz="8" w:space="0" w:color="auto"/>
              <w:bottom w:val="single" w:sz="8" w:space="0" w:color="000000"/>
              <w:right w:val="single" w:sz="8" w:space="0" w:color="auto"/>
            </w:tcBorders>
            <w:vAlign w:val="center"/>
            <w:hideMark/>
          </w:tcPr>
          <w:p w14:paraId="4A68DFF4" w14:textId="77777777" w:rsidR="002C7BD4" w:rsidRPr="002C7BD4" w:rsidRDefault="002C7BD4" w:rsidP="002C7BD4">
            <w:pPr>
              <w:rPr>
                <w:rFonts w:ascii="Arial" w:eastAsia="Times New Roman" w:hAnsi="Arial" w:cs="Arial"/>
                <w:color w:val="000000"/>
                <w:sz w:val="16"/>
                <w:szCs w:val="16"/>
                <w:lang w:eastAsia="es-MX"/>
              </w:rPr>
            </w:pPr>
          </w:p>
        </w:tc>
        <w:tc>
          <w:tcPr>
            <w:tcW w:w="3520" w:type="dxa"/>
            <w:vMerge/>
            <w:tcBorders>
              <w:top w:val="nil"/>
              <w:left w:val="single" w:sz="8" w:space="0" w:color="auto"/>
              <w:bottom w:val="single" w:sz="8" w:space="0" w:color="000000"/>
              <w:right w:val="single" w:sz="8" w:space="0" w:color="auto"/>
            </w:tcBorders>
            <w:vAlign w:val="center"/>
            <w:hideMark/>
          </w:tcPr>
          <w:p w14:paraId="346463E4" w14:textId="77777777" w:rsidR="002C7BD4" w:rsidRPr="002C7BD4" w:rsidRDefault="002C7BD4" w:rsidP="002C7BD4">
            <w:pPr>
              <w:rPr>
                <w:rFonts w:ascii="Arial" w:eastAsia="Times New Roman" w:hAnsi="Arial" w:cs="Arial"/>
                <w:color w:val="000000"/>
                <w:sz w:val="16"/>
                <w:szCs w:val="16"/>
                <w:lang w:eastAsia="es-MX"/>
              </w:rPr>
            </w:pPr>
          </w:p>
        </w:tc>
        <w:tc>
          <w:tcPr>
            <w:tcW w:w="2240" w:type="dxa"/>
            <w:tcBorders>
              <w:top w:val="nil"/>
              <w:left w:val="nil"/>
              <w:bottom w:val="single" w:sz="8" w:space="0" w:color="auto"/>
              <w:right w:val="single" w:sz="8" w:space="0" w:color="auto"/>
            </w:tcBorders>
            <w:shd w:val="clear" w:color="auto" w:fill="auto"/>
            <w:vAlign w:val="center"/>
            <w:hideMark/>
          </w:tcPr>
          <w:p w14:paraId="0A58E9EA" w14:textId="77777777" w:rsidR="002C7BD4" w:rsidRPr="003F1F4B" w:rsidRDefault="002C7BD4" w:rsidP="002C7BD4">
            <w:pPr>
              <w:jc w:val="right"/>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29,740.00</w:t>
            </w:r>
          </w:p>
        </w:tc>
      </w:tr>
      <w:tr w:rsidR="002C7BD4" w:rsidRPr="002C7BD4" w14:paraId="3D1C95A3" w14:textId="77777777" w:rsidTr="002C7BD4">
        <w:trPr>
          <w:trHeight w:val="360"/>
        </w:trPr>
        <w:tc>
          <w:tcPr>
            <w:tcW w:w="4920" w:type="dxa"/>
            <w:vMerge w:val="restart"/>
            <w:tcBorders>
              <w:top w:val="nil"/>
              <w:left w:val="single" w:sz="8" w:space="0" w:color="auto"/>
              <w:bottom w:val="single" w:sz="8" w:space="0" w:color="000000"/>
              <w:right w:val="single" w:sz="8" w:space="0" w:color="auto"/>
            </w:tcBorders>
            <w:shd w:val="clear" w:color="auto" w:fill="auto"/>
            <w:vAlign w:val="center"/>
            <w:hideMark/>
          </w:tcPr>
          <w:p w14:paraId="2BE45D0D" w14:textId="77777777" w:rsidR="002C7BD4" w:rsidRPr="002C7BD4" w:rsidRDefault="002C7BD4" w:rsidP="002C7BD4">
            <w:pPr>
              <w:jc w:val="right"/>
              <w:rPr>
                <w:rFonts w:ascii="Arial" w:eastAsia="Times New Roman" w:hAnsi="Arial" w:cs="Arial"/>
                <w:color w:val="000000"/>
                <w:sz w:val="16"/>
                <w:szCs w:val="16"/>
                <w:lang w:eastAsia="es-MX"/>
              </w:rPr>
            </w:pPr>
            <w:r w:rsidRPr="002C7BD4">
              <w:rPr>
                <w:rFonts w:ascii="Arial" w:eastAsia="Times New Roman" w:hAnsi="Arial" w:cs="Arial"/>
                <w:color w:val="000000"/>
                <w:sz w:val="16"/>
                <w:szCs w:val="16"/>
                <w:lang w:eastAsia="es-MX"/>
              </w:rPr>
              <w:t>246</w:t>
            </w:r>
          </w:p>
        </w:tc>
        <w:tc>
          <w:tcPr>
            <w:tcW w:w="3520" w:type="dxa"/>
            <w:vMerge w:val="restart"/>
            <w:tcBorders>
              <w:top w:val="nil"/>
              <w:left w:val="single" w:sz="8" w:space="0" w:color="auto"/>
              <w:bottom w:val="single" w:sz="8" w:space="0" w:color="000000"/>
              <w:right w:val="single" w:sz="8" w:space="0" w:color="auto"/>
            </w:tcBorders>
            <w:shd w:val="clear" w:color="auto" w:fill="auto"/>
            <w:vAlign w:val="center"/>
            <w:hideMark/>
          </w:tcPr>
          <w:p w14:paraId="72D27DE2" w14:textId="77777777" w:rsidR="002C7BD4" w:rsidRPr="002C7BD4" w:rsidRDefault="002C7BD4" w:rsidP="002C7BD4">
            <w:pPr>
              <w:rPr>
                <w:rFonts w:ascii="Arial" w:eastAsia="Times New Roman" w:hAnsi="Arial" w:cs="Arial"/>
                <w:color w:val="000000"/>
                <w:sz w:val="16"/>
                <w:szCs w:val="16"/>
                <w:lang w:eastAsia="es-MX"/>
              </w:rPr>
            </w:pPr>
            <w:r w:rsidRPr="002C7BD4">
              <w:rPr>
                <w:rFonts w:ascii="Arial" w:eastAsia="Times New Roman" w:hAnsi="Arial" w:cs="Arial"/>
                <w:color w:val="000000"/>
                <w:sz w:val="16"/>
                <w:szCs w:val="16"/>
                <w:lang w:eastAsia="es-MX"/>
              </w:rPr>
              <w:t>Material eléctrico y electrónico</w:t>
            </w:r>
          </w:p>
        </w:tc>
        <w:tc>
          <w:tcPr>
            <w:tcW w:w="2240" w:type="dxa"/>
            <w:tcBorders>
              <w:top w:val="nil"/>
              <w:left w:val="nil"/>
              <w:bottom w:val="nil"/>
              <w:right w:val="single" w:sz="8" w:space="0" w:color="auto"/>
            </w:tcBorders>
            <w:shd w:val="clear" w:color="auto" w:fill="auto"/>
            <w:vAlign w:val="center"/>
            <w:hideMark/>
          </w:tcPr>
          <w:p w14:paraId="10342FDB" w14:textId="77777777" w:rsidR="002C7BD4" w:rsidRPr="003F1F4B" w:rsidRDefault="002C7BD4" w:rsidP="002C7BD4">
            <w:pPr>
              <w:jc w:val="right"/>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3,595,317.00</w:t>
            </w:r>
          </w:p>
        </w:tc>
      </w:tr>
      <w:tr w:rsidR="002C7BD4" w:rsidRPr="002C7BD4" w14:paraId="0F5D213E" w14:textId="77777777" w:rsidTr="002C7BD4">
        <w:trPr>
          <w:trHeight w:val="315"/>
        </w:trPr>
        <w:tc>
          <w:tcPr>
            <w:tcW w:w="4920" w:type="dxa"/>
            <w:vMerge/>
            <w:tcBorders>
              <w:top w:val="nil"/>
              <w:left w:val="single" w:sz="8" w:space="0" w:color="auto"/>
              <w:bottom w:val="single" w:sz="8" w:space="0" w:color="000000"/>
              <w:right w:val="single" w:sz="8" w:space="0" w:color="auto"/>
            </w:tcBorders>
            <w:vAlign w:val="center"/>
            <w:hideMark/>
          </w:tcPr>
          <w:p w14:paraId="0CA56715" w14:textId="77777777" w:rsidR="002C7BD4" w:rsidRPr="002C7BD4" w:rsidRDefault="002C7BD4" w:rsidP="002C7BD4">
            <w:pPr>
              <w:rPr>
                <w:rFonts w:ascii="Arial" w:eastAsia="Times New Roman" w:hAnsi="Arial" w:cs="Arial"/>
                <w:color w:val="000000"/>
                <w:sz w:val="16"/>
                <w:szCs w:val="16"/>
                <w:lang w:eastAsia="es-MX"/>
              </w:rPr>
            </w:pPr>
          </w:p>
        </w:tc>
        <w:tc>
          <w:tcPr>
            <w:tcW w:w="3520" w:type="dxa"/>
            <w:vMerge/>
            <w:tcBorders>
              <w:top w:val="nil"/>
              <w:left w:val="single" w:sz="8" w:space="0" w:color="auto"/>
              <w:bottom w:val="single" w:sz="8" w:space="0" w:color="000000"/>
              <w:right w:val="single" w:sz="8" w:space="0" w:color="auto"/>
            </w:tcBorders>
            <w:vAlign w:val="center"/>
            <w:hideMark/>
          </w:tcPr>
          <w:p w14:paraId="40705470" w14:textId="77777777" w:rsidR="002C7BD4" w:rsidRPr="002C7BD4" w:rsidRDefault="002C7BD4" w:rsidP="002C7BD4">
            <w:pPr>
              <w:rPr>
                <w:rFonts w:ascii="Arial" w:eastAsia="Times New Roman" w:hAnsi="Arial" w:cs="Arial"/>
                <w:color w:val="000000"/>
                <w:sz w:val="16"/>
                <w:szCs w:val="16"/>
                <w:lang w:eastAsia="es-MX"/>
              </w:rPr>
            </w:pPr>
          </w:p>
        </w:tc>
        <w:tc>
          <w:tcPr>
            <w:tcW w:w="2240" w:type="dxa"/>
            <w:tcBorders>
              <w:top w:val="nil"/>
              <w:left w:val="nil"/>
              <w:bottom w:val="single" w:sz="8" w:space="0" w:color="auto"/>
              <w:right w:val="single" w:sz="8" w:space="0" w:color="auto"/>
            </w:tcBorders>
            <w:shd w:val="clear" w:color="auto" w:fill="auto"/>
            <w:vAlign w:val="center"/>
            <w:hideMark/>
          </w:tcPr>
          <w:p w14:paraId="3064354A" w14:textId="77777777" w:rsidR="002C7BD4" w:rsidRPr="003F1F4B" w:rsidRDefault="002C7BD4" w:rsidP="002C7BD4">
            <w:pPr>
              <w:jc w:val="right"/>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 </w:t>
            </w:r>
          </w:p>
        </w:tc>
      </w:tr>
      <w:tr w:rsidR="002C7BD4" w:rsidRPr="002C7BD4" w14:paraId="63D2578E" w14:textId="77777777" w:rsidTr="002C7BD4">
        <w:trPr>
          <w:trHeight w:val="360"/>
        </w:trPr>
        <w:tc>
          <w:tcPr>
            <w:tcW w:w="4920" w:type="dxa"/>
            <w:vMerge w:val="restart"/>
            <w:tcBorders>
              <w:top w:val="nil"/>
              <w:left w:val="single" w:sz="8" w:space="0" w:color="auto"/>
              <w:bottom w:val="single" w:sz="8" w:space="0" w:color="000000"/>
              <w:right w:val="single" w:sz="8" w:space="0" w:color="auto"/>
            </w:tcBorders>
            <w:shd w:val="clear" w:color="auto" w:fill="auto"/>
            <w:vAlign w:val="center"/>
            <w:hideMark/>
          </w:tcPr>
          <w:p w14:paraId="02D0F456" w14:textId="77777777" w:rsidR="002C7BD4" w:rsidRPr="002C7BD4" w:rsidRDefault="002C7BD4" w:rsidP="002C7BD4">
            <w:pPr>
              <w:jc w:val="right"/>
              <w:rPr>
                <w:rFonts w:ascii="Arial" w:eastAsia="Times New Roman" w:hAnsi="Arial" w:cs="Arial"/>
                <w:color w:val="000000"/>
                <w:sz w:val="16"/>
                <w:szCs w:val="16"/>
                <w:lang w:eastAsia="es-MX"/>
              </w:rPr>
            </w:pPr>
            <w:r w:rsidRPr="002C7BD4">
              <w:rPr>
                <w:rFonts w:ascii="Arial" w:eastAsia="Times New Roman" w:hAnsi="Arial" w:cs="Arial"/>
                <w:color w:val="000000"/>
                <w:sz w:val="16"/>
                <w:szCs w:val="16"/>
                <w:lang w:eastAsia="es-MX"/>
              </w:rPr>
              <w:t>247</w:t>
            </w:r>
          </w:p>
        </w:tc>
        <w:tc>
          <w:tcPr>
            <w:tcW w:w="3520" w:type="dxa"/>
            <w:vMerge w:val="restart"/>
            <w:tcBorders>
              <w:top w:val="nil"/>
              <w:left w:val="single" w:sz="8" w:space="0" w:color="auto"/>
              <w:bottom w:val="single" w:sz="8" w:space="0" w:color="000000"/>
              <w:right w:val="single" w:sz="8" w:space="0" w:color="auto"/>
            </w:tcBorders>
            <w:shd w:val="clear" w:color="auto" w:fill="auto"/>
            <w:vAlign w:val="center"/>
            <w:hideMark/>
          </w:tcPr>
          <w:p w14:paraId="253A2C2F" w14:textId="77777777" w:rsidR="002C7BD4" w:rsidRPr="002C7BD4" w:rsidRDefault="002C7BD4" w:rsidP="002C7BD4">
            <w:pPr>
              <w:rPr>
                <w:rFonts w:ascii="Arial" w:eastAsia="Times New Roman" w:hAnsi="Arial" w:cs="Arial"/>
                <w:color w:val="000000"/>
                <w:sz w:val="16"/>
                <w:szCs w:val="16"/>
                <w:lang w:eastAsia="es-MX"/>
              </w:rPr>
            </w:pPr>
            <w:r w:rsidRPr="002C7BD4">
              <w:rPr>
                <w:rFonts w:ascii="Arial" w:eastAsia="Times New Roman" w:hAnsi="Arial" w:cs="Arial"/>
                <w:color w:val="000000"/>
                <w:sz w:val="16"/>
                <w:szCs w:val="16"/>
                <w:lang w:eastAsia="es-MX"/>
              </w:rPr>
              <w:t>Artículos metálicos para la construcción</w:t>
            </w:r>
          </w:p>
        </w:tc>
        <w:tc>
          <w:tcPr>
            <w:tcW w:w="2240" w:type="dxa"/>
            <w:tcBorders>
              <w:top w:val="nil"/>
              <w:left w:val="nil"/>
              <w:bottom w:val="nil"/>
              <w:right w:val="single" w:sz="8" w:space="0" w:color="auto"/>
            </w:tcBorders>
            <w:shd w:val="clear" w:color="auto" w:fill="auto"/>
            <w:vAlign w:val="center"/>
            <w:hideMark/>
          </w:tcPr>
          <w:p w14:paraId="43BDCF9B" w14:textId="77777777" w:rsidR="002C7BD4" w:rsidRPr="003F1F4B" w:rsidRDefault="002C7BD4" w:rsidP="002C7BD4">
            <w:pPr>
              <w:jc w:val="right"/>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 </w:t>
            </w:r>
          </w:p>
        </w:tc>
      </w:tr>
      <w:tr w:rsidR="002C7BD4" w:rsidRPr="002C7BD4" w14:paraId="6CF8EC87" w14:textId="77777777" w:rsidTr="002C7BD4">
        <w:trPr>
          <w:trHeight w:val="315"/>
        </w:trPr>
        <w:tc>
          <w:tcPr>
            <w:tcW w:w="4920" w:type="dxa"/>
            <w:vMerge/>
            <w:tcBorders>
              <w:top w:val="nil"/>
              <w:left w:val="single" w:sz="8" w:space="0" w:color="auto"/>
              <w:bottom w:val="single" w:sz="8" w:space="0" w:color="000000"/>
              <w:right w:val="single" w:sz="8" w:space="0" w:color="auto"/>
            </w:tcBorders>
            <w:vAlign w:val="center"/>
            <w:hideMark/>
          </w:tcPr>
          <w:p w14:paraId="1775D228" w14:textId="77777777" w:rsidR="002C7BD4" w:rsidRPr="002C7BD4" w:rsidRDefault="002C7BD4" w:rsidP="002C7BD4">
            <w:pPr>
              <w:rPr>
                <w:rFonts w:ascii="Arial" w:eastAsia="Times New Roman" w:hAnsi="Arial" w:cs="Arial"/>
                <w:color w:val="000000"/>
                <w:sz w:val="16"/>
                <w:szCs w:val="16"/>
                <w:lang w:eastAsia="es-MX"/>
              </w:rPr>
            </w:pPr>
          </w:p>
        </w:tc>
        <w:tc>
          <w:tcPr>
            <w:tcW w:w="3520" w:type="dxa"/>
            <w:vMerge/>
            <w:tcBorders>
              <w:top w:val="nil"/>
              <w:left w:val="single" w:sz="8" w:space="0" w:color="auto"/>
              <w:bottom w:val="single" w:sz="8" w:space="0" w:color="000000"/>
              <w:right w:val="single" w:sz="8" w:space="0" w:color="auto"/>
            </w:tcBorders>
            <w:vAlign w:val="center"/>
            <w:hideMark/>
          </w:tcPr>
          <w:p w14:paraId="1E0C0DC4" w14:textId="77777777" w:rsidR="002C7BD4" w:rsidRPr="002C7BD4" w:rsidRDefault="002C7BD4" w:rsidP="002C7BD4">
            <w:pPr>
              <w:rPr>
                <w:rFonts w:ascii="Arial" w:eastAsia="Times New Roman" w:hAnsi="Arial" w:cs="Arial"/>
                <w:color w:val="000000"/>
                <w:sz w:val="16"/>
                <w:szCs w:val="16"/>
                <w:lang w:eastAsia="es-MX"/>
              </w:rPr>
            </w:pPr>
          </w:p>
        </w:tc>
        <w:tc>
          <w:tcPr>
            <w:tcW w:w="2240" w:type="dxa"/>
            <w:tcBorders>
              <w:top w:val="nil"/>
              <w:left w:val="nil"/>
              <w:bottom w:val="single" w:sz="8" w:space="0" w:color="auto"/>
              <w:right w:val="single" w:sz="8" w:space="0" w:color="auto"/>
            </w:tcBorders>
            <w:shd w:val="clear" w:color="auto" w:fill="auto"/>
            <w:vAlign w:val="center"/>
            <w:hideMark/>
          </w:tcPr>
          <w:p w14:paraId="4F78EBBF" w14:textId="77777777" w:rsidR="002C7BD4" w:rsidRPr="003F1F4B" w:rsidRDefault="002C7BD4" w:rsidP="002C7BD4">
            <w:pPr>
              <w:jc w:val="right"/>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486,050.00</w:t>
            </w:r>
          </w:p>
        </w:tc>
      </w:tr>
      <w:tr w:rsidR="002C7BD4" w:rsidRPr="002C7BD4" w14:paraId="3D4692F0" w14:textId="77777777" w:rsidTr="002C7BD4">
        <w:trPr>
          <w:trHeight w:val="360"/>
        </w:trPr>
        <w:tc>
          <w:tcPr>
            <w:tcW w:w="4920" w:type="dxa"/>
            <w:vMerge w:val="restart"/>
            <w:tcBorders>
              <w:top w:val="nil"/>
              <w:left w:val="single" w:sz="8" w:space="0" w:color="auto"/>
              <w:bottom w:val="single" w:sz="8" w:space="0" w:color="000000"/>
              <w:right w:val="single" w:sz="8" w:space="0" w:color="auto"/>
            </w:tcBorders>
            <w:shd w:val="clear" w:color="auto" w:fill="auto"/>
            <w:vAlign w:val="center"/>
            <w:hideMark/>
          </w:tcPr>
          <w:p w14:paraId="2496F7B2" w14:textId="77777777" w:rsidR="002C7BD4" w:rsidRPr="002C7BD4" w:rsidRDefault="002C7BD4" w:rsidP="002C7BD4">
            <w:pPr>
              <w:jc w:val="right"/>
              <w:rPr>
                <w:rFonts w:ascii="Arial" w:eastAsia="Times New Roman" w:hAnsi="Arial" w:cs="Arial"/>
                <w:color w:val="000000"/>
                <w:sz w:val="16"/>
                <w:szCs w:val="16"/>
                <w:lang w:eastAsia="es-MX"/>
              </w:rPr>
            </w:pPr>
            <w:r w:rsidRPr="002C7BD4">
              <w:rPr>
                <w:rFonts w:ascii="Arial" w:eastAsia="Times New Roman" w:hAnsi="Arial" w:cs="Arial"/>
                <w:color w:val="000000"/>
                <w:sz w:val="16"/>
                <w:szCs w:val="16"/>
                <w:lang w:eastAsia="es-MX"/>
              </w:rPr>
              <w:t>248</w:t>
            </w:r>
          </w:p>
        </w:tc>
        <w:tc>
          <w:tcPr>
            <w:tcW w:w="3520" w:type="dxa"/>
            <w:vMerge w:val="restart"/>
            <w:tcBorders>
              <w:top w:val="nil"/>
              <w:left w:val="single" w:sz="8" w:space="0" w:color="auto"/>
              <w:bottom w:val="single" w:sz="8" w:space="0" w:color="000000"/>
              <w:right w:val="single" w:sz="8" w:space="0" w:color="auto"/>
            </w:tcBorders>
            <w:shd w:val="clear" w:color="auto" w:fill="auto"/>
            <w:vAlign w:val="center"/>
            <w:hideMark/>
          </w:tcPr>
          <w:p w14:paraId="4EA93CDB" w14:textId="77777777" w:rsidR="002C7BD4" w:rsidRPr="002C7BD4" w:rsidRDefault="002C7BD4" w:rsidP="002C7BD4">
            <w:pPr>
              <w:rPr>
                <w:rFonts w:ascii="Arial" w:eastAsia="Times New Roman" w:hAnsi="Arial" w:cs="Arial"/>
                <w:color w:val="000000"/>
                <w:sz w:val="16"/>
                <w:szCs w:val="16"/>
                <w:lang w:eastAsia="es-MX"/>
              </w:rPr>
            </w:pPr>
            <w:r w:rsidRPr="002C7BD4">
              <w:rPr>
                <w:rFonts w:ascii="Arial" w:eastAsia="Times New Roman" w:hAnsi="Arial" w:cs="Arial"/>
                <w:color w:val="000000"/>
                <w:sz w:val="16"/>
                <w:szCs w:val="16"/>
                <w:lang w:eastAsia="es-MX"/>
              </w:rPr>
              <w:t>Materiales complementarios</w:t>
            </w:r>
          </w:p>
        </w:tc>
        <w:tc>
          <w:tcPr>
            <w:tcW w:w="2240" w:type="dxa"/>
            <w:tcBorders>
              <w:top w:val="nil"/>
              <w:left w:val="nil"/>
              <w:bottom w:val="nil"/>
              <w:right w:val="single" w:sz="8" w:space="0" w:color="auto"/>
            </w:tcBorders>
            <w:shd w:val="clear" w:color="auto" w:fill="auto"/>
            <w:vAlign w:val="center"/>
            <w:hideMark/>
          </w:tcPr>
          <w:p w14:paraId="4D908B8E" w14:textId="77777777" w:rsidR="002C7BD4" w:rsidRPr="003F1F4B" w:rsidRDefault="002C7BD4" w:rsidP="002C7BD4">
            <w:pPr>
              <w:jc w:val="right"/>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167,475.00</w:t>
            </w:r>
          </w:p>
        </w:tc>
      </w:tr>
      <w:tr w:rsidR="002C7BD4" w:rsidRPr="002C7BD4" w14:paraId="6491B444" w14:textId="77777777" w:rsidTr="002C7BD4">
        <w:trPr>
          <w:trHeight w:val="315"/>
        </w:trPr>
        <w:tc>
          <w:tcPr>
            <w:tcW w:w="4920" w:type="dxa"/>
            <w:vMerge/>
            <w:tcBorders>
              <w:top w:val="nil"/>
              <w:left w:val="single" w:sz="8" w:space="0" w:color="auto"/>
              <w:bottom w:val="single" w:sz="8" w:space="0" w:color="000000"/>
              <w:right w:val="single" w:sz="8" w:space="0" w:color="auto"/>
            </w:tcBorders>
            <w:vAlign w:val="center"/>
            <w:hideMark/>
          </w:tcPr>
          <w:p w14:paraId="577FDE8C" w14:textId="77777777" w:rsidR="002C7BD4" w:rsidRPr="002C7BD4" w:rsidRDefault="002C7BD4" w:rsidP="002C7BD4">
            <w:pPr>
              <w:rPr>
                <w:rFonts w:ascii="Arial" w:eastAsia="Times New Roman" w:hAnsi="Arial" w:cs="Arial"/>
                <w:color w:val="000000"/>
                <w:sz w:val="16"/>
                <w:szCs w:val="16"/>
                <w:lang w:eastAsia="es-MX"/>
              </w:rPr>
            </w:pPr>
          </w:p>
        </w:tc>
        <w:tc>
          <w:tcPr>
            <w:tcW w:w="3520" w:type="dxa"/>
            <w:vMerge/>
            <w:tcBorders>
              <w:top w:val="nil"/>
              <w:left w:val="single" w:sz="8" w:space="0" w:color="auto"/>
              <w:bottom w:val="single" w:sz="8" w:space="0" w:color="000000"/>
              <w:right w:val="single" w:sz="8" w:space="0" w:color="auto"/>
            </w:tcBorders>
            <w:vAlign w:val="center"/>
            <w:hideMark/>
          </w:tcPr>
          <w:p w14:paraId="5F898723" w14:textId="77777777" w:rsidR="002C7BD4" w:rsidRPr="002C7BD4" w:rsidRDefault="002C7BD4" w:rsidP="002C7BD4">
            <w:pPr>
              <w:rPr>
                <w:rFonts w:ascii="Arial" w:eastAsia="Times New Roman" w:hAnsi="Arial" w:cs="Arial"/>
                <w:color w:val="000000"/>
                <w:sz w:val="16"/>
                <w:szCs w:val="16"/>
                <w:lang w:eastAsia="es-MX"/>
              </w:rPr>
            </w:pPr>
          </w:p>
        </w:tc>
        <w:tc>
          <w:tcPr>
            <w:tcW w:w="2240" w:type="dxa"/>
            <w:tcBorders>
              <w:top w:val="nil"/>
              <w:left w:val="nil"/>
              <w:bottom w:val="single" w:sz="8" w:space="0" w:color="auto"/>
              <w:right w:val="single" w:sz="8" w:space="0" w:color="auto"/>
            </w:tcBorders>
            <w:shd w:val="clear" w:color="auto" w:fill="auto"/>
            <w:vAlign w:val="center"/>
            <w:hideMark/>
          </w:tcPr>
          <w:p w14:paraId="3A12213B" w14:textId="77777777" w:rsidR="002C7BD4" w:rsidRPr="003F1F4B" w:rsidRDefault="002C7BD4" w:rsidP="002C7BD4">
            <w:pPr>
              <w:jc w:val="right"/>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 </w:t>
            </w:r>
          </w:p>
        </w:tc>
      </w:tr>
      <w:tr w:rsidR="002C7BD4" w:rsidRPr="002C7BD4" w14:paraId="66650D5D" w14:textId="77777777" w:rsidTr="002C7BD4">
        <w:trPr>
          <w:trHeight w:val="465"/>
        </w:trPr>
        <w:tc>
          <w:tcPr>
            <w:tcW w:w="4920" w:type="dxa"/>
            <w:tcBorders>
              <w:top w:val="nil"/>
              <w:left w:val="single" w:sz="8" w:space="0" w:color="auto"/>
              <w:bottom w:val="single" w:sz="8" w:space="0" w:color="auto"/>
              <w:right w:val="single" w:sz="8" w:space="0" w:color="auto"/>
            </w:tcBorders>
            <w:shd w:val="clear" w:color="auto" w:fill="auto"/>
            <w:vAlign w:val="center"/>
            <w:hideMark/>
          </w:tcPr>
          <w:p w14:paraId="44BD7AC1" w14:textId="77777777" w:rsidR="002C7BD4" w:rsidRPr="002C7BD4" w:rsidRDefault="002C7BD4" w:rsidP="002C7BD4">
            <w:pPr>
              <w:jc w:val="right"/>
              <w:rPr>
                <w:rFonts w:ascii="Arial" w:eastAsia="Times New Roman" w:hAnsi="Arial" w:cs="Arial"/>
                <w:color w:val="000000"/>
                <w:sz w:val="16"/>
                <w:szCs w:val="16"/>
                <w:lang w:eastAsia="es-MX"/>
              </w:rPr>
            </w:pPr>
            <w:r w:rsidRPr="002C7BD4">
              <w:rPr>
                <w:rFonts w:ascii="Arial" w:eastAsia="Times New Roman" w:hAnsi="Arial" w:cs="Arial"/>
                <w:color w:val="000000"/>
                <w:sz w:val="16"/>
                <w:szCs w:val="16"/>
                <w:lang w:eastAsia="es-MX"/>
              </w:rPr>
              <w:t>249</w:t>
            </w:r>
          </w:p>
        </w:tc>
        <w:tc>
          <w:tcPr>
            <w:tcW w:w="3520" w:type="dxa"/>
            <w:tcBorders>
              <w:top w:val="nil"/>
              <w:left w:val="nil"/>
              <w:bottom w:val="single" w:sz="8" w:space="0" w:color="auto"/>
              <w:right w:val="single" w:sz="8" w:space="0" w:color="auto"/>
            </w:tcBorders>
            <w:shd w:val="clear" w:color="auto" w:fill="auto"/>
            <w:vAlign w:val="center"/>
            <w:hideMark/>
          </w:tcPr>
          <w:p w14:paraId="341B2717" w14:textId="77777777" w:rsidR="002C7BD4" w:rsidRPr="002C7BD4" w:rsidRDefault="002C7BD4" w:rsidP="002C7BD4">
            <w:pPr>
              <w:rPr>
                <w:rFonts w:ascii="Arial" w:eastAsia="Times New Roman" w:hAnsi="Arial" w:cs="Arial"/>
                <w:color w:val="000000"/>
                <w:sz w:val="16"/>
                <w:szCs w:val="16"/>
                <w:lang w:eastAsia="es-MX"/>
              </w:rPr>
            </w:pPr>
            <w:r w:rsidRPr="002C7BD4">
              <w:rPr>
                <w:rFonts w:ascii="Arial" w:eastAsia="Times New Roman" w:hAnsi="Arial" w:cs="Arial"/>
                <w:color w:val="000000"/>
                <w:sz w:val="16"/>
                <w:szCs w:val="16"/>
                <w:lang w:eastAsia="es-MX"/>
              </w:rPr>
              <w:t>Otros materiales y artículos de construcción y reparación</w:t>
            </w:r>
          </w:p>
        </w:tc>
        <w:tc>
          <w:tcPr>
            <w:tcW w:w="2240" w:type="dxa"/>
            <w:tcBorders>
              <w:top w:val="nil"/>
              <w:left w:val="nil"/>
              <w:bottom w:val="single" w:sz="8" w:space="0" w:color="auto"/>
              <w:right w:val="single" w:sz="8" w:space="0" w:color="auto"/>
            </w:tcBorders>
            <w:shd w:val="clear" w:color="auto" w:fill="auto"/>
            <w:vAlign w:val="center"/>
            <w:hideMark/>
          </w:tcPr>
          <w:p w14:paraId="10B76331" w14:textId="77777777" w:rsidR="002C7BD4" w:rsidRPr="003F1F4B" w:rsidRDefault="002C7BD4" w:rsidP="002C7BD4">
            <w:pPr>
              <w:jc w:val="right"/>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504,144.78</w:t>
            </w:r>
          </w:p>
        </w:tc>
      </w:tr>
      <w:tr w:rsidR="002C7BD4" w:rsidRPr="002C7BD4" w14:paraId="46123E46" w14:textId="77777777" w:rsidTr="002C7BD4">
        <w:trPr>
          <w:trHeight w:val="465"/>
        </w:trPr>
        <w:tc>
          <w:tcPr>
            <w:tcW w:w="4920" w:type="dxa"/>
            <w:tcBorders>
              <w:top w:val="nil"/>
              <w:left w:val="single" w:sz="8" w:space="0" w:color="auto"/>
              <w:bottom w:val="single" w:sz="8" w:space="0" w:color="auto"/>
              <w:right w:val="single" w:sz="8" w:space="0" w:color="auto"/>
            </w:tcBorders>
            <w:shd w:val="clear" w:color="000000" w:fill="F2F2F2"/>
            <w:vAlign w:val="center"/>
            <w:hideMark/>
          </w:tcPr>
          <w:p w14:paraId="4DBE9C53" w14:textId="77777777" w:rsidR="002C7BD4" w:rsidRPr="002C7BD4" w:rsidRDefault="002C7BD4" w:rsidP="002C7BD4">
            <w:pPr>
              <w:jc w:val="right"/>
              <w:rPr>
                <w:rFonts w:ascii="Arial" w:eastAsia="Times New Roman" w:hAnsi="Arial" w:cs="Arial"/>
                <w:b/>
                <w:bCs/>
                <w:color w:val="000000"/>
                <w:sz w:val="16"/>
                <w:szCs w:val="16"/>
                <w:lang w:eastAsia="es-MX"/>
              </w:rPr>
            </w:pPr>
            <w:r w:rsidRPr="002C7BD4">
              <w:rPr>
                <w:rFonts w:ascii="Arial" w:eastAsia="Times New Roman" w:hAnsi="Arial" w:cs="Arial"/>
                <w:b/>
                <w:bCs/>
                <w:color w:val="000000"/>
                <w:sz w:val="16"/>
                <w:szCs w:val="16"/>
                <w:lang w:eastAsia="es-MX"/>
              </w:rPr>
              <w:t>2500</w:t>
            </w:r>
          </w:p>
        </w:tc>
        <w:tc>
          <w:tcPr>
            <w:tcW w:w="3520" w:type="dxa"/>
            <w:tcBorders>
              <w:top w:val="nil"/>
              <w:left w:val="nil"/>
              <w:bottom w:val="single" w:sz="8" w:space="0" w:color="auto"/>
              <w:right w:val="single" w:sz="8" w:space="0" w:color="auto"/>
            </w:tcBorders>
            <w:shd w:val="clear" w:color="000000" w:fill="F2F2F2"/>
            <w:vAlign w:val="center"/>
            <w:hideMark/>
          </w:tcPr>
          <w:p w14:paraId="247FF971" w14:textId="77777777" w:rsidR="002C7BD4" w:rsidRPr="002C7BD4" w:rsidRDefault="002C7BD4" w:rsidP="002C7BD4">
            <w:pPr>
              <w:rPr>
                <w:rFonts w:ascii="Arial" w:eastAsia="Times New Roman" w:hAnsi="Arial" w:cs="Arial"/>
                <w:b/>
                <w:bCs/>
                <w:color w:val="000000"/>
                <w:sz w:val="16"/>
                <w:szCs w:val="16"/>
                <w:lang w:eastAsia="es-MX"/>
              </w:rPr>
            </w:pPr>
            <w:r w:rsidRPr="002C7BD4">
              <w:rPr>
                <w:rFonts w:ascii="Arial" w:eastAsia="Times New Roman" w:hAnsi="Arial" w:cs="Arial"/>
                <w:b/>
                <w:bCs/>
                <w:color w:val="000000"/>
                <w:sz w:val="16"/>
                <w:szCs w:val="16"/>
                <w:lang w:eastAsia="es-MX"/>
              </w:rPr>
              <w:t>PRODUCTOS QUÍMICOS, FARMACÉUTICOS Y DE LABORATORIO</w:t>
            </w:r>
          </w:p>
        </w:tc>
        <w:tc>
          <w:tcPr>
            <w:tcW w:w="2240" w:type="dxa"/>
            <w:tcBorders>
              <w:top w:val="nil"/>
              <w:left w:val="nil"/>
              <w:bottom w:val="single" w:sz="8" w:space="0" w:color="auto"/>
              <w:right w:val="single" w:sz="8" w:space="0" w:color="auto"/>
            </w:tcBorders>
            <w:shd w:val="clear" w:color="000000" w:fill="F2F2F2"/>
            <w:vAlign w:val="center"/>
            <w:hideMark/>
          </w:tcPr>
          <w:p w14:paraId="5C911CFF" w14:textId="77777777" w:rsidR="002C7BD4" w:rsidRPr="003F1F4B" w:rsidRDefault="002C7BD4" w:rsidP="002C7BD4">
            <w:pPr>
              <w:jc w:val="right"/>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506,214.00</w:t>
            </w:r>
          </w:p>
        </w:tc>
      </w:tr>
      <w:tr w:rsidR="002C7BD4" w:rsidRPr="002C7BD4" w14:paraId="06E0F529" w14:textId="77777777" w:rsidTr="002C7BD4">
        <w:trPr>
          <w:trHeight w:val="315"/>
        </w:trPr>
        <w:tc>
          <w:tcPr>
            <w:tcW w:w="4920" w:type="dxa"/>
            <w:tcBorders>
              <w:top w:val="nil"/>
              <w:left w:val="single" w:sz="8" w:space="0" w:color="auto"/>
              <w:bottom w:val="single" w:sz="8" w:space="0" w:color="auto"/>
              <w:right w:val="single" w:sz="8" w:space="0" w:color="auto"/>
            </w:tcBorders>
            <w:shd w:val="clear" w:color="auto" w:fill="auto"/>
            <w:vAlign w:val="center"/>
            <w:hideMark/>
          </w:tcPr>
          <w:p w14:paraId="44EBE2E3" w14:textId="77777777" w:rsidR="002C7BD4" w:rsidRPr="002C7BD4" w:rsidRDefault="002C7BD4" w:rsidP="002C7BD4">
            <w:pPr>
              <w:jc w:val="right"/>
              <w:rPr>
                <w:rFonts w:ascii="Arial" w:eastAsia="Times New Roman" w:hAnsi="Arial" w:cs="Arial"/>
                <w:color w:val="000000"/>
                <w:sz w:val="16"/>
                <w:szCs w:val="16"/>
                <w:lang w:eastAsia="es-MX"/>
              </w:rPr>
            </w:pPr>
            <w:r w:rsidRPr="002C7BD4">
              <w:rPr>
                <w:rFonts w:ascii="Arial" w:eastAsia="Times New Roman" w:hAnsi="Arial" w:cs="Arial"/>
                <w:color w:val="000000"/>
                <w:sz w:val="16"/>
                <w:szCs w:val="16"/>
                <w:lang w:eastAsia="es-MX"/>
              </w:rPr>
              <w:t>251</w:t>
            </w:r>
          </w:p>
        </w:tc>
        <w:tc>
          <w:tcPr>
            <w:tcW w:w="3520" w:type="dxa"/>
            <w:tcBorders>
              <w:top w:val="nil"/>
              <w:left w:val="nil"/>
              <w:bottom w:val="single" w:sz="8" w:space="0" w:color="auto"/>
              <w:right w:val="single" w:sz="8" w:space="0" w:color="auto"/>
            </w:tcBorders>
            <w:shd w:val="clear" w:color="auto" w:fill="auto"/>
            <w:vAlign w:val="center"/>
            <w:hideMark/>
          </w:tcPr>
          <w:p w14:paraId="286C080A" w14:textId="77777777" w:rsidR="002C7BD4" w:rsidRPr="002C7BD4" w:rsidRDefault="002C7BD4" w:rsidP="002C7BD4">
            <w:pPr>
              <w:rPr>
                <w:rFonts w:ascii="Arial" w:eastAsia="Times New Roman" w:hAnsi="Arial" w:cs="Arial"/>
                <w:color w:val="000000"/>
                <w:sz w:val="16"/>
                <w:szCs w:val="16"/>
                <w:lang w:eastAsia="es-MX"/>
              </w:rPr>
            </w:pPr>
            <w:r w:rsidRPr="002C7BD4">
              <w:rPr>
                <w:rFonts w:ascii="Arial" w:eastAsia="Times New Roman" w:hAnsi="Arial" w:cs="Arial"/>
                <w:color w:val="000000"/>
                <w:sz w:val="16"/>
                <w:szCs w:val="16"/>
                <w:lang w:eastAsia="es-MX"/>
              </w:rPr>
              <w:t>Productos químicos básicos</w:t>
            </w:r>
          </w:p>
        </w:tc>
        <w:tc>
          <w:tcPr>
            <w:tcW w:w="2240" w:type="dxa"/>
            <w:tcBorders>
              <w:top w:val="nil"/>
              <w:left w:val="nil"/>
              <w:bottom w:val="single" w:sz="8" w:space="0" w:color="auto"/>
              <w:right w:val="single" w:sz="8" w:space="0" w:color="auto"/>
            </w:tcBorders>
            <w:shd w:val="clear" w:color="auto" w:fill="auto"/>
            <w:vAlign w:val="center"/>
            <w:hideMark/>
          </w:tcPr>
          <w:p w14:paraId="537D3ED9" w14:textId="77777777" w:rsidR="002C7BD4" w:rsidRPr="003F1F4B" w:rsidRDefault="002C7BD4" w:rsidP="002C7BD4">
            <w:pPr>
              <w:jc w:val="right"/>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13,500.00</w:t>
            </w:r>
          </w:p>
        </w:tc>
      </w:tr>
      <w:tr w:rsidR="002C7BD4" w:rsidRPr="002C7BD4" w14:paraId="77AC282B" w14:textId="77777777" w:rsidTr="002C7BD4">
        <w:trPr>
          <w:trHeight w:val="315"/>
        </w:trPr>
        <w:tc>
          <w:tcPr>
            <w:tcW w:w="4920" w:type="dxa"/>
            <w:tcBorders>
              <w:top w:val="nil"/>
              <w:left w:val="single" w:sz="8" w:space="0" w:color="auto"/>
              <w:bottom w:val="single" w:sz="8" w:space="0" w:color="auto"/>
              <w:right w:val="single" w:sz="8" w:space="0" w:color="auto"/>
            </w:tcBorders>
            <w:shd w:val="clear" w:color="auto" w:fill="auto"/>
            <w:vAlign w:val="center"/>
            <w:hideMark/>
          </w:tcPr>
          <w:p w14:paraId="7F29CFB3" w14:textId="77777777" w:rsidR="002C7BD4" w:rsidRPr="002C7BD4" w:rsidRDefault="002C7BD4" w:rsidP="002C7BD4">
            <w:pPr>
              <w:jc w:val="right"/>
              <w:rPr>
                <w:rFonts w:ascii="Arial" w:eastAsia="Times New Roman" w:hAnsi="Arial" w:cs="Arial"/>
                <w:color w:val="000000"/>
                <w:sz w:val="16"/>
                <w:szCs w:val="16"/>
                <w:lang w:eastAsia="es-MX"/>
              </w:rPr>
            </w:pPr>
            <w:r w:rsidRPr="002C7BD4">
              <w:rPr>
                <w:rFonts w:ascii="Arial" w:eastAsia="Times New Roman" w:hAnsi="Arial" w:cs="Arial"/>
                <w:color w:val="000000"/>
                <w:sz w:val="16"/>
                <w:szCs w:val="16"/>
                <w:lang w:eastAsia="es-MX"/>
              </w:rPr>
              <w:t>252</w:t>
            </w:r>
          </w:p>
        </w:tc>
        <w:tc>
          <w:tcPr>
            <w:tcW w:w="3520" w:type="dxa"/>
            <w:tcBorders>
              <w:top w:val="nil"/>
              <w:left w:val="nil"/>
              <w:bottom w:val="single" w:sz="8" w:space="0" w:color="auto"/>
              <w:right w:val="single" w:sz="8" w:space="0" w:color="auto"/>
            </w:tcBorders>
            <w:shd w:val="clear" w:color="auto" w:fill="auto"/>
            <w:vAlign w:val="center"/>
            <w:hideMark/>
          </w:tcPr>
          <w:p w14:paraId="021213DF" w14:textId="77777777" w:rsidR="002C7BD4" w:rsidRPr="002C7BD4" w:rsidRDefault="002C7BD4" w:rsidP="002C7BD4">
            <w:pPr>
              <w:rPr>
                <w:rFonts w:ascii="Arial" w:eastAsia="Times New Roman" w:hAnsi="Arial" w:cs="Arial"/>
                <w:color w:val="000000"/>
                <w:sz w:val="16"/>
                <w:szCs w:val="16"/>
                <w:lang w:eastAsia="es-MX"/>
              </w:rPr>
            </w:pPr>
            <w:r w:rsidRPr="002C7BD4">
              <w:rPr>
                <w:rFonts w:ascii="Arial" w:eastAsia="Times New Roman" w:hAnsi="Arial" w:cs="Arial"/>
                <w:color w:val="000000"/>
                <w:sz w:val="16"/>
                <w:szCs w:val="16"/>
                <w:lang w:eastAsia="es-MX"/>
              </w:rPr>
              <w:t>Fertilizantes, pesticidas y otros agroquímicos</w:t>
            </w:r>
          </w:p>
        </w:tc>
        <w:tc>
          <w:tcPr>
            <w:tcW w:w="2240" w:type="dxa"/>
            <w:tcBorders>
              <w:top w:val="nil"/>
              <w:left w:val="nil"/>
              <w:bottom w:val="single" w:sz="8" w:space="0" w:color="auto"/>
              <w:right w:val="single" w:sz="8" w:space="0" w:color="auto"/>
            </w:tcBorders>
            <w:shd w:val="clear" w:color="auto" w:fill="auto"/>
            <w:vAlign w:val="center"/>
            <w:hideMark/>
          </w:tcPr>
          <w:p w14:paraId="0A90FFA6" w14:textId="77777777" w:rsidR="002C7BD4" w:rsidRPr="003F1F4B" w:rsidRDefault="002C7BD4" w:rsidP="002C7BD4">
            <w:pPr>
              <w:jc w:val="right"/>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14,062.00</w:t>
            </w:r>
          </w:p>
        </w:tc>
      </w:tr>
      <w:tr w:rsidR="002C7BD4" w:rsidRPr="002C7BD4" w14:paraId="65C08352" w14:textId="77777777" w:rsidTr="002C7BD4">
        <w:trPr>
          <w:trHeight w:val="315"/>
        </w:trPr>
        <w:tc>
          <w:tcPr>
            <w:tcW w:w="4920" w:type="dxa"/>
            <w:tcBorders>
              <w:top w:val="nil"/>
              <w:left w:val="single" w:sz="8" w:space="0" w:color="auto"/>
              <w:bottom w:val="single" w:sz="8" w:space="0" w:color="auto"/>
              <w:right w:val="single" w:sz="8" w:space="0" w:color="auto"/>
            </w:tcBorders>
            <w:shd w:val="clear" w:color="auto" w:fill="auto"/>
            <w:vAlign w:val="center"/>
            <w:hideMark/>
          </w:tcPr>
          <w:p w14:paraId="228DF88B" w14:textId="77777777" w:rsidR="002C7BD4" w:rsidRPr="002C7BD4" w:rsidRDefault="002C7BD4" w:rsidP="002C7BD4">
            <w:pPr>
              <w:jc w:val="right"/>
              <w:rPr>
                <w:rFonts w:ascii="Arial" w:eastAsia="Times New Roman" w:hAnsi="Arial" w:cs="Arial"/>
                <w:color w:val="000000"/>
                <w:sz w:val="16"/>
                <w:szCs w:val="16"/>
                <w:lang w:eastAsia="es-MX"/>
              </w:rPr>
            </w:pPr>
            <w:r w:rsidRPr="002C7BD4">
              <w:rPr>
                <w:rFonts w:ascii="Arial" w:eastAsia="Times New Roman" w:hAnsi="Arial" w:cs="Arial"/>
                <w:color w:val="000000"/>
                <w:sz w:val="16"/>
                <w:szCs w:val="16"/>
                <w:lang w:eastAsia="es-MX"/>
              </w:rPr>
              <w:t>253</w:t>
            </w:r>
          </w:p>
        </w:tc>
        <w:tc>
          <w:tcPr>
            <w:tcW w:w="3520" w:type="dxa"/>
            <w:tcBorders>
              <w:top w:val="nil"/>
              <w:left w:val="nil"/>
              <w:bottom w:val="single" w:sz="8" w:space="0" w:color="auto"/>
              <w:right w:val="single" w:sz="8" w:space="0" w:color="auto"/>
            </w:tcBorders>
            <w:shd w:val="clear" w:color="auto" w:fill="auto"/>
            <w:vAlign w:val="center"/>
            <w:hideMark/>
          </w:tcPr>
          <w:p w14:paraId="3B84ABA9" w14:textId="77777777" w:rsidR="002C7BD4" w:rsidRPr="002C7BD4" w:rsidRDefault="002C7BD4" w:rsidP="002C7BD4">
            <w:pPr>
              <w:rPr>
                <w:rFonts w:ascii="Arial" w:eastAsia="Times New Roman" w:hAnsi="Arial" w:cs="Arial"/>
                <w:color w:val="000000"/>
                <w:sz w:val="16"/>
                <w:szCs w:val="16"/>
                <w:lang w:eastAsia="es-MX"/>
              </w:rPr>
            </w:pPr>
            <w:r w:rsidRPr="002C7BD4">
              <w:rPr>
                <w:rFonts w:ascii="Arial" w:eastAsia="Times New Roman" w:hAnsi="Arial" w:cs="Arial"/>
                <w:color w:val="000000"/>
                <w:sz w:val="16"/>
                <w:szCs w:val="16"/>
                <w:lang w:eastAsia="es-MX"/>
              </w:rPr>
              <w:t>Medicinas y productos farmacéuticos</w:t>
            </w:r>
          </w:p>
        </w:tc>
        <w:tc>
          <w:tcPr>
            <w:tcW w:w="2240" w:type="dxa"/>
            <w:tcBorders>
              <w:top w:val="nil"/>
              <w:left w:val="nil"/>
              <w:bottom w:val="single" w:sz="8" w:space="0" w:color="auto"/>
              <w:right w:val="single" w:sz="8" w:space="0" w:color="auto"/>
            </w:tcBorders>
            <w:shd w:val="clear" w:color="auto" w:fill="auto"/>
            <w:vAlign w:val="center"/>
            <w:hideMark/>
          </w:tcPr>
          <w:p w14:paraId="6BBA50F4" w14:textId="77777777" w:rsidR="002C7BD4" w:rsidRPr="003F1F4B" w:rsidRDefault="002C7BD4" w:rsidP="002C7BD4">
            <w:pPr>
              <w:jc w:val="right"/>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258,682.00</w:t>
            </w:r>
          </w:p>
        </w:tc>
      </w:tr>
      <w:tr w:rsidR="002C7BD4" w:rsidRPr="002C7BD4" w14:paraId="4A0F5FEF" w14:textId="77777777" w:rsidTr="002C7BD4">
        <w:trPr>
          <w:trHeight w:val="315"/>
        </w:trPr>
        <w:tc>
          <w:tcPr>
            <w:tcW w:w="4920" w:type="dxa"/>
            <w:tcBorders>
              <w:top w:val="nil"/>
              <w:left w:val="single" w:sz="8" w:space="0" w:color="auto"/>
              <w:bottom w:val="single" w:sz="8" w:space="0" w:color="auto"/>
              <w:right w:val="single" w:sz="8" w:space="0" w:color="auto"/>
            </w:tcBorders>
            <w:shd w:val="clear" w:color="auto" w:fill="auto"/>
            <w:vAlign w:val="center"/>
            <w:hideMark/>
          </w:tcPr>
          <w:p w14:paraId="257AC32C" w14:textId="77777777" w:rsidR="002C7BD4" w:rsidRPr="002C7BD4" w:rsidRDefault="002C7BD4" w:rsidP="002C7BD4">
            <w:pPr>
              <w:jc w:val="right"/>
              <w:rPr>
                <w:rFonts w:ascii="Arial" w:eastAsia="Times New Roman" w:hAnsi="Arial" w:cs="Arial"/>
                <w:color w:val="000000"/>
                <w:sz w:val="16"/>
                <w:szCs w:val="16"/>
                <w:lang w:eastAsia="es-MX"/>
              </w:rPr>
            </w:pPr>
            <w:r w:rsidRPr="002C7BD4">
              <w:rPr>
                <w:rFonts w:ascii="Arial" w:eastAsia="Times New Roman" w:hAnsi="Arial" w:cs="Arial"/>
                <w:color w:val="000000"/>
                <w:sz w:val="16"/>
                <w:szCs w:val="16"/>
                <w:lang w:eastAsia="es-MX"/>
              </w:rPr>
              <w:t>254</w:t>
            </w:r>
          </w:p>
        </w:tc>
        <w:tc>
          <w:tcPr>
            <w:tcW w:w="3520" w:type="dxa"/>
            <w:tcBorders>
              <w:top w:val="nil"/>
              <w:left w:val="nil"/>
              <w:bottom w:val="single" w:sz="8" w:space="0" w:color="auto"/>
              <w:right w:val="single" w:sz="8" w:space="0" w:color="auto"/>
            </w:tcBorders>
            <w:shd w:val="clear" w:color="auto" w:fill="auto"/>
            <w:vAlign w:val="center"/>
            <w:hideMark/>
          </w:tcPr>
          <w:p w14:paraId="719E356A" w14:textId="77777777" w:rsidR="002C7BD4" w:rsidRPr="002C7BD4" w:rsidRDefault="002C7BD4" w:rsidP="002C7BD4">
            <w:pPr>
              <w:rPr>
                <w:rFonts w:ascii="Arial" w:eastAsia="Times New Roman" w:hAnsi="Arial" w:cs="Arial"/>
                <w:color w:val="000000"/>
                <w:sz w:val="16"/>
                <w:szCs w:val="16"/>
                <w:lang w:eastAsia="es-MX"/>
              </w:rPr>
            </w:pPr>
            <w:r w:rsidRPr="002C7BD4">
              <w:rPr>
                <w:rFonts w:ascii="Arial" w:eastAsia="Times New Roman" w:hAnsi="Arial" w:cs="Arial"/>
                <w:color w:val="000000"/>
                <w:sz w:val="16"/>
                <w:szCs w:val="16"/>
                <w:lang w:eastAsia="es-MX"/>
              </w:rPr>
              <w:t>Materiales, accesorios y suministros médicos</w:t>
            </w:r>
          </w:p>
        </w:tc>
        <w:tc>
          <w:tcPr>
            <w:tcW w:w="2240" w:type="dxa"/>
            <w:tcBorders>
              <w:top w:val="nil"/>
              <w:left w:val="nil"/>
              <w:bottom w:val="single" w:sz="8" w:space="0" w:color="auto"/>
              <w:right w:val="single" w:sz="8" w:space="0" w:color="auto"/>
            </w:tcBorders>
            <w:shd w:val="clear" w:color="auto" w:fill="auto"/>
            <w:vAlign w:val="center"/>
            <w:hideMark/>
          </w:tcPr>
          <w:p w14:paraId="5D7419D1" w14:textId="77777777" w:rsidR="002C7BD4" w:rsidRPr="003F1F4B" w:rsidRDefault="002C7BD4" w:rsidP="002C7BD4">
            <w:pPr>
              <w:jc w:val="right"/>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3,606.00</w:t>
            </w:r>
          </w:p>
        </w:tc>
      </w:tr>
      <w:tr w:rsidR="002C7BD4" w:rsidRPr="002C7BD4" w14:paraId="59B50437" w14:textId="77777777" w:rsidTr="002C7BD4">
        <w:trPr>
          <w:trHeight w:val="465"/>
        </w:trPr>
        <w:tc>
          <w:tcPr>
            <w:tcW w:w="4920" w:type="dxa"/>
            <w:tcBorders>
              <w:top w:val="nil"/>
              <w:left w:val="single" w:sz="8" w:space="0" w:color="auto"/>
              <w:bottom w:val="single" w:sz="8" w:space="0" w:color="auto"/>
              <w:right w:val="single" w:sz="8" w:space="0" w:color="auto"/>
            </w:tcBorders>
            <w:shd w:val="clear" w:color="auto" w:fill="auto"/>
            <w:vAlign w:val="center"/>
            <w:hideMark/>
          </w:tcPr>
          <w:p w14:paraId="4AE03B13" w14:textId="77777777" w:rsidR="002C7BD4" w:rsidRPr="002C7BD4" w:rsidRDefault="002C7BD4" w:rsidP="002C7BD4">
            <w:pPr>
              <w:jc w:val="right"/>
              <w:rPr>
                <w:rFonts w:ascii="Arial" w:eastAsia="Times New Roman" w:hAnsi="Arial" w:cs="Arial"/>
                <w:color w:val="000000"/>
                <w:sz w:val="16"/>
                <w:szCs w:val="16"/>
                <w:lang w:eastAsia="es-MX"/>
              </w:rPr>
            </w:pPr>
            <w:r w:rsidRPr="002C7BD4">
              <w:rPr>
                <w:rFonts w:ascii="Arial" w:eastAsia="Times New Roman" w:hAnsi="Arial" w:cs="Arial"/>
                <w:color w:val="000000"/>
                <w:sz w:val="16"/>
                <w:szCs w:val="16"/>
                <w:lang w:eastAsia="es-MX"/>
              </w:rPr>
              <w:t>255</w:t>
            </w:r>
          </w:p>
        </w:tc>
        <w:tc>
          <w:tcPr>
            <w:tcW w:w="3520" w:type="dxa"/>
            <w:tcBorders>
              <w:top w:val="nil"/>
              <w:left w:val="nil"/>
              <w:bottom w:val="single" w:sz="8" w:space="0" w:color="auto"/>
              <w:right w:val="single" w:sz="8" w:space="0" w:color="auto"/>
            </w:tcBorders>
            <w:shd w:val="clear" w:color="auto" w:fill="auto"/>
            <w:vAlign w:val="center"/>
            <w:hideMark/>
          </w:tcPr>
          <w:p w14:paraId="17472D48" w14:textId="77777777" w:rsidR="002C7BD4" w:rsidRPr="002C7BD4" w:rsidRDefault="002C7BD4" w:rsidP="002C7BD4">
            <w:pPr>
              <w:rPr>
                <w:rFonts w:ascii="Arial" w:eastAsia="Times New Roman" w:hAnsi="Arial" w:cs="Arial"/>
                <w:color w:val="000000"/>
                <w:sz w:val="16"/>
                <w:szCs w:val="16"/>
                <w:lang w:eastAsia="es-MX"/>
              </w:rPr>
            </w:pPr>
            <w:r w:rsidRPr="002C7BD4">
              <w:rPr>
                <w:rFonts w:ascii="Arial" w:eastAsia="Times New Roman" w:hAnsi="Arial" w:cs="Arial"/>
                <w:color w:val="000000"/>
                <w:sz w:val="16"/>
                <w:szCs w:val="16"/>
                <w:lang w:eastAsia="es-MX"/>
              </w:rPr>
              <w:t>Materiales, accesorios y suministros de laboratorio</w:t>
            </w:r>
          </w:p>
        </w:tc>
        <w:tc>
          <w:tcPr>
            <w:tcW w:w="2240" w:type="dxa"/>
            <w:tcBorders>
              <w:top w:val="nil"/>
              <w:left w:val="nil"/>
              <w:bottom w:val="single" w:sz="8" w:space="0" w:color="auto"/>
              <w:right w:val="single" w:sz="8" w:space="0" w:color="auto"/>
            </w:tcBorders>
            <w:shd w:val="clear" w:color="auto" w:fill="auto"/>
            <w:vAlign w:val="center"/>
            <w:hideMark/>
          </w:tcPr>
          <w:p w14:paraId="20A0F3C8" w14:textId="77777777" w:rsidR="002C7BD4" w:rsidRPr="003F1F4B" w:rsidRDefault="002C7BD4" w:rsidP="002C7BD4">
            <w:pPr>
              <w:jc w:val="right"/>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0.00  </w:t>
            </w:r>
          </w:p>
        </w:tc>
      </w:tr>
      <w:tr w:rsidR="002C7BD4" w:rsidRPr="002C7BD4" w14:paraId="37614B96" w14:textId="77777777" w:rsidTr="002C7BD4">
        <w:trPr>
          <w:trHeight w:val="315"/>
        </w:trPr>
        <w:tc>
          <w:tcPr>
            <w:tcW w:w="4920" w:type="dxa"/>
            <w:tcBorders>
              <w:top w:val="nil"/>
              <w:left w:val="single" w:sz="8" w:space="0" w:color="auto"/>
              <w:bottom w:val="single" w:sz="8" w:space="0" w:color="auto"/>
              <w:right w:val="single" w:sz="8" w:space="0" w:color="auto"/>
            </w:tcBorders>
            <w:shd w:val="clear" w:color="auto" w:fill="auto"/>
            <w:vAlign w:val="center"/>
            <w:hideMark/>
          </w:tcPr>
          <w:p w14:paraId="106F938A" w14:textId="77777777" w:rsidR="002C7BD4" w:rsidRPr="002C7BD4" w:rsidRDefault="002C7BD4" w:rsidP="002C7BD4">
            <w:pPr>
              <w:jc w:val="right"/>
              <w:rPr>
                <w:rFonts w:ascii="Arial" w:eastAsia="Times New Roman" w:hAnsi="Arial" w:cs="Arial"/>
                <w:color w:val="000000"/>
                <w:sz w:val="16"/>
                <w:szCs w:val="16"/>
                <w:lang w:eastAsia="es-MX"/>
              </w:rPr>
            </w:pPr>
            <w:r w:rsidRPr="002C7BD4">
              <w:rPr>
                <w:rFonts w:ascii="Arial" w:eastAsia="Times New Roman" w:hAnsi="Arial" w:cs="Arial"/>
                <w:color w:val="000000"/>
                <w:sz w:val="16"/>
                <w:szCs w:val="16"/>
                <w:lang w:eastAsia="es-MX"/>
              </w:rPr>
              <w:t>256</w:t>
            </w:r>
          </w:p>
        </w:tc>
        <w:tc>
          <w:tcPr>
            <w:tcW w:w="3520" w:type="dxa"/>
            <w:tcBorders>
              <w:top w:val="nil"/>
              <w:left w:val="nil"/>
              <w:bottom w:val="single" w:sz="8" w:space="0" w:color="auto"/>
              <w:right w:val="single" w:sz="8" w:space="0" w:color="auto"/>
            </w:tcBorders>
            <w:shd w:val="clear" w:color="auto" w:fill="auto"/>
            <w:vAlign w:val="center"/>
            <w:hideMark/>
          </w:tcPr>
          <w:p w14:paraId="237BDBA4" w14:textId="77777777" w:rsidR="002C7BD4" w:rsidRPr="002C7BD4" w:rsidRDefault="002C7BD4" w:rsidP="002C7BD4">
            <w:pPr>
              <w:rPr>
                <w:rFonts w:ascii="Arial" w:eastAsia="Times New Roman" w:hAnsi="Arial" w:cs="Arial"/>
                <w:color w:val="000000"/>
                <w:sz w:val="16"/>
                <w:szCs w:val="16"/>
                <w:lang w:eastAsia="es-MX"/>
              </w:rPr>
            </w:pPr>
            <w:r w:rsidRPr="002C7BD4">
              <w:rPr>
                <w:rFonts w:ascii="Arial" w:eastAsia="Times New Roman" w:hAnsi="Arial" w:cs="Arial"/>
                <w:color w:val="000000"/>
                <w:sz w:val="16"/>
                <w:szCs w:val="16"/>
                <w:lang w:eastAsia="es-MX"/>
              </w:rPr>
              <w:t>Fibras sintéticas, hules, plásticos y derivados</w:t>
            </w:r>
          </w:p>
        </w:tc>
        <w:tc>
          <w:tcPr>
            <w:tcW w:w="2240" w:type="dxa"/>
            <w:tcBorders>
              <w:top w:val="nil"/>
              <w:left w:val="nil"/>
              <w:bottom w:val="single" w:sz="8" w:space="0" w:color="auto"/>
              <w:right w:val="single" w:sz="8" w:space="0" w:color="auto"/>
            </w:tcBorders>
            <w:shd w:val="clear" w:color="auto" w:fill="auto"/>
            <w:vAlign w:val="center"/>
            <w:hideMark/>
          </w:tcPr>
          <w:p w14:paraId="61A5F97E" w14:textId="77777777" w:rsidR="002C7BD4" w:rsidRPr="003F1F4B" w:rsidRDefault="002C7BD4" w:rsidP="002C7BD4">
            <w:pPr>
              <w:jc w:val="right"/>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209,367.00</w:t>
            </w:r>
          </w:p>
        </w:tc>
      </w:tr>
      <w:tr w:rsidR="002C7BD4" w:rsidRPr="002C7BD4" w14:paraId="5D8B06B6" w14:textId="77777777" w:rsidTr="002C7BD4">
        <w:trPr>
          <w:trHeight w:val="315"/>
        </w:trPr>
        <w:tc>
          <w:tcPr>
            <w:tcW w:w="4920" w:type="dxa"/>
            <w:tcBorders>
              <w:top w:val="nil"/>
              <w:left w:val="single" w:sz="8" w:space="0" w:color="auto"/>
              <w:bottom w:val="single" w:sz="8" w:space="0" w:color="auto"/>
              <w:right w:val="single" w:sz="8" w:space="0" w:color="auto"/>
            </w:tcBorders>
            <w:shd w:val="clear" w:color="auto" w:fill="auto"/>
            <w:vAlign w:val="center"/>
            <w:hideMark/>
          </w:tcPr>
          <w:p w14:paraId="2A9D9A27" w14:textId="77777777" w:rsidR="002C7BD4" w:rsidRPr="002C7BD4" w:rsidRDefault="002C7BD4" w:rsidP="002C7BD4">
            <w:pPr>
              <w:jc w:val="right"/>
              <w:rPr>
                <w:rFonts w:ascii="Arial" w:eastAsia="Times New Roman" w:hAnsi="Arial" w:cs="Arial"/>
                <w:color w:val="000000"/>
                <w:sz w:val="16"/>
                <w:szCs w:val="16"/>
                <w:lang w:eastAsia="es-MX"/>
              </w:rPr>
            </w:pPr>
            <w:r w:rsidRPr="002C7BD4">
              <w:rPr>
                <w:rFonts w:ascii="Arial" w:eastAsia="Times New Roman" w:hAnsi="Arial" w:cs="Arial"/>
                <w:color w:val="000000"/>
                <w:sz w:val="16"/>
                <w:szCs w:val="16"/>
                <w:lang w:eastAsia="es-MX"/>
              </w:rPr>
              <w:t>259</w:t>
            </w:r>
          </w:p>
        </w:tc>
        <w:tc>
          <w:tcPr>
            <w:tcW w:w="3520" w:type="dxa"/>
            <w:tcBorders>
              <w:top w:val="nil"/>
              <w:left w:val="nil"/>
              <w:bottom w:val="single" w:sz="8" w:space="0" w:color="auto"/>
              <w:right w:val="single" w:sz="8" w:space="0" w:color="auto"/>
            </w:tcBorders>
            <w:shd w:val="clear" w:color="auto" w:fill="auto"/>
            <w:vAlign w:val="center"/>
            <w:hideMark/>
          </w:tcPr>
          <w:p w14:paraId="7B2F89C7" w14:textId="77777777" w:rsidR="002C7BD4" w:rsidRPr="002C7BD4" w:rsidRDefault="002C7BD4" w:rsidP="002C7BD4">
            <w:pPr>
              <w:rPr>
                <w:rFonts w:ascii="Arial" w:eastAsia="Times New Roman" w:hAnsi="Arial" w:cs="Arial"/>
                <w:color w:val="000000"/>
                <w:sz w:val="16"/>
                <w:szCs w:val="16"/>
                <w:lang w:eastAsia="es-MX"/>
              </w:rPr>
            </w:pPr>
            <w:r w:rsidRPr="002C7BD4">
              <w:rPr>
                <w:rFonts w:ascii="Arial" w:eastAsia="Times New Roman" w:hAnsi="Arial" w:cs="Arial"/>
                <w:color w:val="000000"/>
                <w:sz w:val="16"/>
                <w:szCs w:val="16"/>
                <w:lang w:eastAsia="es-MX"/>
              </w:rPr>
              <w:t>Otros productos químicos</w:t>
            </w:r>
          </w:p>
        </w:tc>
        <w:tc>
          <w:tcPr>
            <w:tcW w:w="2240" w:type="dxa"/>
            <w:tcBorders>
              <w:top w:val="nil"/>
              <w:left w:val="nil"/>
              <w:bottom w:val="single" w:sz="8" w:space="0" w:color="auto"/>
              <w:right w:val="single" w:sz="8" w:space="0" w:color="auto"/>
            </w:tcBorders>
            <w:shd w:val="clear" w:color="auto" w:fill="auto"/>
            <w:vAlign w:val="center"/>
            <w:hideMark/>
          </w:tcPr>
          <w:p w14:paraId="69C59FA9" w14:textId="77777777" w:rsidR="002C7BD4" w:rsidRPr="003F1F4B" w:rsidRDefault="002C7BD4" w:rsidP="002C7BD4">
            <w:pPr>
              <w:jc w:val="right"/>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6,997.00</w:t>
            </w:r>
          </w:p>
        </w:tc>
      </w:tr>
      <w:tr w:rsidR="002C7BD4" w:rsidRPr="002C7BD4" w14:paraId="6F66F661" w14:textId="77777777" w:rsidTr="002C7BD4">
        <w:trPr>
          <w:trHeight w:val="465"/>
        </w:trPr>
        <w:tc>
          <w:tcPr>
            <w:tcW w:w="4920" w:type="dxa"/>
            <w:tcBorders>
              <w:top w:val="nil"/>
              <w:left w:val="single" w:sz="8" w:space="0" w:color="auto"/>
              <w:bottom w:val="single" w:sz="8" w:space="0" w:color="auto"/>
              <w:right w:val="single" w:sz="8" w:space="0" w:color="auto"/>
            </w:tcBorders>
            <w:shd w:val="clear" w:color="000000" w:fill="F2F2F2"/>
            <w:vAlign w:val="center"/>
            <w:hideMark/>
          </w:tcPr>
          <w:p w14:paraId="398D58AC" w14:textId="77777777" w:rsidR="002C7BD4" w:rsidRPr="002C7BD4" w:rsidRDefault="002C7BD4" w:rsidP="002C7BD4">
            <w:pPr>
              <w:jc w:val="right"/>
              <w:rPr>
                <w:rFonts w:ascii="Arial" w:eastAsia="Times New Roman" w:hAnsi="Arial" w:cs="Arial"/>
                <w:b/>
                <w:bCs/>
                <w:color w:val="000000"/>
                <w:sz w:val="16"/>
                <w:szCs w:val="16"/>
                <w:lang w:eastAsia="es-MX"/>
              </w:rPr>
            </w:pPr>
            <w:r w:rsidRPr="002C7BD4">
              <w:rPr>
                <w:rFonts w:ascii="Arial" w:eastAsia="Times New Roman" w:hAnsi="Arial" w:cs="Arial"/>
                <w:b/>
                <w:bCs/>
                <w:color w:val="000000"/>
                <w:sz w:val="16"/>
                <w:szCs w:val="16"/>
                <w:lang w:eastAsia="es-MX"/>
              </w:rPr>
              <w:t>2600</w:t>
            </w:r>
          </w:p>
        </w:tc>
        <w:tc>
          <w:tcPr>
            <w:tcW w:w="3520" w:type="dxa"/>
            <w:tcBorders>
              <w:top w:val="nil"/>
              <w:left w:val="nil"/>
              <w:bottom w:val="single" w:sz="8" w:space="0" w:color="auto"/>
              <w:right w:val="single" w:sz="8" w:space="0" w:color="auto"/>
            </w:tcBorders>
            <w:shd w:val="clear" w:color="000000" w:fill="F2F2F2"/>
            <w:vAlign w:val="center"/>
            <w:hideMark/>
          </w:tcPr>
          <w:p w14:paraId="7E8F8F2E" w14:textId="77777777" w:rsidR="002C7BD4" w:rsidRPr="002C7BD4" w:rsidRDefault="002C7BD4" w:rsidP="002C7BD4">
            <w:pPr>
              <w:rPr>
                <w:rFonts w:ascii="Arial" w:eastAsia="Times New Roman" w:hAnsi="Arial" w:cs="Arial"/>
                <w:b/>
                <w:bCs/>
                <w:color w:val="000000"/>
                <w:sz w:val="16"/>
                <w:szCs w:val="16"/>
                <w:lang w:eastAsia="es-MX"/>
              </w:rPr>
            </w:pPr>
            <w:r w:rsidRPr="002C7BD4">
              <w:rPr>
                <w:rFonts w:ascii="Arial" w:eastAsia="Times New Roman" w:hAnsi="Arial" w:cs="Arial"/>
                <w:b/>
                <w:bCs/>
                <w:color w:val="000000"/>
                <w:sz w:val="16"/>
                <w:szCs w:val="16"/>
                <w:lang w:eastAsia="es-MX"/>
              </w:rPr>
              <w:t>COMBUSTIBLES, LUBRICANTES Y ADITIVOS</w:t>
            </w:r>
          </w:p>
        </w:tc>
        <w:tc>
          <w:tcPr>
            <w:tcW w:w="2240" w:type="dxa"/>
            <w:tcBorders>
              <w:top w:val="nil"/>
              <w:left w:val="nil"/>
              <w:bottom w:val="single" w:sz="8" w:space="0" w:color="auto"/>
              <w:right w:val="single" w:sz="8" w:space="0" w:color="auto"/>
            </w:tcBorders>
            <w:shd w:val="clear" w:color="000000" w:fill="F2F2F2"/>
            <w:vAlign w:val="center"/>
            <w:hideMark/>
          </w:tcPr>
          <w:p w14:paraId="6474C99A" w14:textId="77777777" w:rsidR="002C7BD4" w:rsidRPr="003F1F4B" w:rsidRDefault="002C7BD4" w:rsidP="002C7BD4">
            <w:pPr>
              <w:jc w:val="right"/>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9,016,042.32</w:t>
            </w:r>
          </w:p>
        </w:tc>
      </w:tr>
      <w:tr w:rsidR="002C7BD4" w:rsidRPr="002C7BD4" w14:paraId="2F64994A" w14:textId="77777777" w:rsidTr="002C7BD4">
        <w:trPr>
          <w:trHeight w:val="315"/>
        </w:trPr>
        <w:tc>
          <w:tcPr>
            <w:tcW w:w="4920" w:type="dxa"/>
            <w:tcBorders>
              <w:top w:val="nil"/>
              <w:left w:val="single" w:sz="8" w:space="0" w:color="auto"/>
              <w:bottom w:val="single" w:sz="8" w:space="0" w:color="auto"/>
              <w:right w:val="single" w:sz="8" w:space="0" w:color="auto"/>
            </w:tcBorders>
            <w:shd w:val="clear" w:color="auto" w:fill="auto"/>
            <w:vAlign w:val="center"/>
            <w:hideMark/>
          </w:tcPr>
          <w:p w14:paraId="5C06D47B" w14:textId="77777777" w:rsidR="002C7BD4" w:rsidRPr="002C7BD4" w:rsidRDefault="002C7BD4" w:rsidP="002C7BD4">
            <w:pPr>
              <w:jc w:val="right"/>
              <w:rPr>
                <w:rFonts w:ascii="Arial" w:eastAsia="Times New Roman" w:hAnsi="Arial" w:cs="Arial"/>
                <w:color w:val="000000"/>
                <w:sz w:val="16"/>
                <w:szCs w:val="16"/>
                <w:lang w:eastAsia="es-MX"/>
              </w:rPr>
            </w:pPr>
            <w:r w:rsidRPr="002C7BD4">
              <w:rPr>
                <w:rFonts w:ascii="Arial" w:eastAsia="Times New Roman" w:hAnsi="Arial" w:cs="Arial"/>
                <w:color w:val="000000"/>
                <w:sz w:val="16"/>
                <w:szCs w:val="16"/>
                <w:lang w:eastAsia="es-MX"/>
              </w:rPr>
              <w:t>261</w:t>
            </w:r>
          </w:p>
        </w:tc>
        <w:tc>
          <w:tcPr>
            <w:tcW w:w="3520" w:type="dxa"/>
            <w:tcBorders>
              <w:top w:val="nil"/>
              <w:left w:val="nil"/>
              <w:bottom w:val="single" w:sz="8" w:space="0" w:color="auto"/>
              <w:right w:val="single" w:sz="8" w:space="0" w:color="auto"/>
            </w:tcBorders>
            <w:shd w:val="clear" w:color="auto" w:fill="auto"/>
            <w:vAlign w:val="center"/>
            <w:hideMark/>
          </w:tcPr>
          <w:p w14:paraId="0D126C98" w14:textId="77777777" w:rsidR="002C7BD4" w:rsidRPr="002C7BD4" w:rsidRDefault="002C7BD4" w:rsidP="002C7BD4">
            <w:pPr>
              <w:rPr>
                <w:rFonts w:ascii="Arial" w:eastAsia="Times New Roman" w:hAnsi="Arial" w:cs="Arial"/>
                <w:color w:val="000000"/>
                <w:sz w:val="16"/>
                <w:szCs w:val="16"/>
                <w:lang w:eastAsia="es-MX"/>
              </w:rPr>
            </w:pPr>
            <w:r w:rsidRPr="002C7BD4">
              <w:rPr>
                <w:rFonts w:ascii="Arial" w:eastAsia="Times New Roman" w:hAnsi="Arial" w:cs="Arial"/>
                <w:color w:val="000000"/>
                <w:sz w:val="16"/>
                <w:szCs w:val="16"/>
                <w:lang w:eastAsia="es-MX"/>
              </w:rPr>
              <w:t>Combustibles, lubricantes y aditivos</w:t>
            </w:r>
          </w:p>
        </w:tc>
        <w:tc>
          <w:tcPr>
            <w:tcW w:w="2240" w:type="dxa"/>
            <w:tcBorders>
              <w:top w:val="nil"/>
              <w:left w:val="nil"/>
              <w:bottom w:val="single" w:sz="8" w:space="0" w:color="auto"/>
              <w:right w:val="single" w:sz="8" w:space="0" w:color="auto"/>
            </w:tcBorders>
            <w:shd w:val="clear" w:color="auto" w:fill="auto"/>
            <w:vAlign w:val="center"/>
            <w:hideMark/>
          </w:tcPr>
          <w:p w14:paraId="16DCCB01" w14:textId="77777777" w:rsidR="002C7BD4" w:rsidRPr="003F1F4B" w:rsidRDefault="002C7BD4" w:rsidP="002C7BD4">
            <w:pPr>
              <w:jc w:val="right"/>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9,016,042.32</w:t>
            </w:r>
          </w:p>
        </w:tc>
      </w:tr>
      <w:tr w:rsidR="002C7BD4" w:rsidRPr="002C7BD4" w14:paraId="2118A371" w14:textId="77777777" w:rsidTr="002C7BD4">
        <w:trPr>
          <w:trHeight w:val="315"/>
        </w:trPr>
        <w:tc>
          <w:tcPr>
            <w:tcW w:w="4920" w:type="dxa"/>
            <w:tcBorders>
              <w:top w:val="nil"/>
              <w:left w:val="single" w:sz="8" w:space="0" w:color="auto"/>
              <w:bottom w:val="single" w:sz="8" w:space="0" w:color="auto"/>
              <w:right w:val="single" w:sz="8" w:space="0" w:color="auto"/>
            </w:tcBorders>
            <w:shd w:val="clear" w:color="auto" w:fill="auto"/>
            <w:vAlign w:val="center"/>
            <w:hideMark/>
          </w:tcPr>
          <w:p w14:paraId="41598100" w14:textId="77777777" w:rsidR="002C7BD4" w:rsidRPr="002C7BD4" w:rsidRDefault="002C7BD4" w:rsidP="002C7BD4">
            <w:pPr>
              <w:jc w:val="right"/>
              <w:rPr>
                <w:rFonts w:ascii="Arial" w:eastAsia="Times New Roman" w:hAnsi="Arial" w:cs="Arial"/>
                <w:color w:val="000000"/>
                <w:sz w:val="16"/>
                <w:szCs w:val="16"/>
                <w:lang w:eastAsia="es-MX"/>
              </w:rPr>
            </w:pPr>
            <w:r w:rsidRPr="002C7BD4">
              <w:rPr>
                <w:rFonts w:ascii="Arial" w:eastAsia="Times New Roman" w:hAnsi="Arial" w:cs="Arial"/>
                <w:color w:val="000000"/>
                <w:sz w:val="16"/>
                <w:szCs w:val="16"/>
                <w:lang w:eastAsia="es-MX"/>
              </w:rPr>
              <w:t>262</w:t>
            </w:r>
          </w:p>
        </w:tc>
        <w:tc>
          <w:tcPr>
            <w:tcW w:w="3520" w:type="dxa"/>
            <w:tcBorders>
              <w:top w:val="nil"/>
              <w:left w:val="nil"/>
              <w:bottom w:val="single" w:sz="8" w:space="0" w:color="auto"/>
              <w:right w:val="single" w:sz="8" w:space="0" w:color="auto"/>
            </w:tcBorders>
            <w:shd w:val="clear" w:color="auto" w:fill="auto"/>
            <w:vAlign w:val="center"/>
            <w:hideMark/>
          </w:tcPr>
          <w:p w14:paraId="21B6C407" w14:textId="77777777" w:rsidR="002C7BD4" w:rsidRPr="002C7BD4" w:rsidRDefault="002C7BD4" w:rsidP="002C7BD4">
            <w:pPr>
              <w:rPr>
                <w:rFonts w:ascii="Arial" w:eastAsia="Times New Roman" w:hAnsi="Arial" w:cs="Arial"/>
                <w:color w:val="000000"/>
                <w:sz w:val="16"/>
                <w:szCs w:val="16"/>
                <w:lang w:eastAsia="es-MX"/>
              </w:rPr>
            </w:pPr>
            <w:r w:rsidRPr="002C7BD4">
              <w:rPr>
                <w:rFonts w:ascii="Arial" w:eastAsia="Times New Roman" w:hAnsi="Arial" w:cs="Arial"/>
                <w:color w:val="000000"/>
                <w:sz w:val="16"/>
                <w:szCs w:val="16"/>
                <w:lang w:eastAsia="es-MX"/>
              </w:rPr>
              <w:t>Carbón y sus derivados</w:t>
            </w:r>
          </w:p>
        </w:tc>
        <w:tc>
          <w:tcPr>
            <w:tcW w:w="2240" w:type="dxa"/>
            <w:tcBorders>
              <w:top w:val="nil"/>
              <w:left w:val="nil"/>
              <w:bottom w:val="single" w:sz="8" w:space="0" w:color="auto"/>
              <w:right w:val="single" w:sz="8" w:space="0" w:color="auto"/>
            </w:tcBorders>
            <w:shd w:val="clear" w:color="auto" w:fill="auto"/>
            <w:vAlign w:val="center"/>
            <w:hideMark/>
          </w:tcPr>
          <w:p w14:paraId="7B8B1103" w14:textId="77777777" w:rsidR="002C7BD4" w:rsidRPr="003F1F4B" w:rsidRDefault="002C7BD4" w:rsidP="002C7BD4">
            <w:pPr>
              <w:jc w:val="right"/>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0.00  </w:t>
            </w:r>
          </w:p>
        </w:tc>
      </w:tr>
      <w:tr w:rsidR="002C7BD4" w:rsidRPr="002C7BD4" w14:paraId="5E7CFEA1" w14:textId="77777777" w:rsidTr="002C7BD4">
        <w:trPr>
          <w:trHeight w:val="465"/>
        </w:trPr>
        <w:tc>
          <w:tcPr>
            <w:tcW w:w="4920" w:type="dxa"/>
            <w:tcBorders>
              <w:top w:val="nil"/>
              <w:left w:val="single" w:sz="8" w:space="0" w:color="auto"/>
              <w:bottom w:val="single" w:sz="8" w:space="0" w:color="auto"/>
              <w:right w:val="single" w:sz="8" w:space="0" w:color="auto"/>
            </w:tcBorders>
            <w:shd w:val="clear" w:color="000000" w:fill="F2F2F2"/>
            <w:vAlign w:val="center"/>
            <w:hideMark/>
          </w:tcPr>
          <w:p w14:paraId="4942E990" w14:textId="77777777" w:rsidR="002C7BD4" w:rsidRPr="002C7BD4" w:rsidRDefault="002C7BD4" w:rsidP="002C7BD4">
            <w:pPr>
              <w:jc w:val="right"/>
              <w:rPr>
                <w:rFonts w:ascii="Arial" w:eastAsia="Times New Roman" w:hAnsi="Arial" w:cs="Arial"/>
                <w:b/>
                <w:bCs/>
                <w:color w:val="000000"/>
                <w:sz w:val="16"/>
                <w:szCs w:val="16"/>
                <w:lang w:eastAsia="es-MX"/>
              </w:rPr>
            </w:pPr>
            <w:r w:rsidRPr="002C7BD4">
              <w:rPr>
                <w:rFonts w:ascii="Arial" w:eastAsia="Times New Roman" w:hAnsi="Arial" w:cs="Arial"/>
                <w:b/>
                <w:bCs/>
                <w:color w:val="000000"/>
                <w:sz w:val="16"/>
                <w:szCs w:val="16"/>
                <w:lang w:eastAsia="es-MX"/>
              </w:rPr>
              <w:t>2700</w:t>
            </w:r>
          </w:p>
        </w:tc>
        <w:tc>
          <w:tcPr>
            <w:tcW w:w="3520" w:type="dxa"/>
            <w:tcBorders>
              <w:top w:val="nil"/>
              <w:left w:val="nil"/>
              <w:bottom w:val="single" w:sz="8" w:space="0" w:color="auto"/>
              <w:right w:val="single" w:sz="8" w:space="0" w:color="auto"/>
            </w:tcBorders>
            <w:shd w:val="clear" w:color="000000" w:fill="F2F2F2"/>
            <w:vAlign w:val="center"/>
            <w:hideMark/>
          </w:tcPr>
          <w:p w14:paraId="2707060A" w14:textId="77777777" w:rsidR="002C7BD4" w:rsidRPr="002C7BD4" w:rsidRDefault="002C7BD4" w:rsidP="002C7BD4">
            <w:pPr>
              <w:rPr>
                <w:rFonts w:ascii="Arial" w:eastAsia="Times New Roman" w:hAnsi="Arial" w:cs="Arial"/>
                <w:b/>
                <w:bCs/>
                <w:color w:val="000000"/>
                <w:sz w:val="16"/>
                <w:szCs w:val="16"/>
                <w:lang w:eastAsia="es-MX"/>
              </w:rPr>
            </w:pPr>
            <w:r w:rsidRPr="002C7BD4">
              <w:rPr>
                <w:rFonts w:ascii="Arial" w:eastAsia="Times New Roman" w:hAnsi="Arial" w:cs="Arial"/>
                <w:b/>
                <w:bCs/>
                <w:color w:val="000000"/>
                <w:sz w:val="16"/>
                <w:szCs w:val="16"/>
                <w:lang w:eastAsia="es-MX"/>
              </w:rPr>
              <w:t>VESTUARIO, BLANCOS, PRENDAS DE PROTECCIÓN Y ARTÍCULOS DEPORTIVOS</w:t>
            </w:r>
          </w:p>
        </w:tc>
        <w:tc>
          <w:tcPr>
            <w:tcW w:w="2240" w:type="dxa"/>
            <w:tcBorders>
              <w:top w:val="nil"/>
              <w:left w:val="nil"/>
              <w:bottom w:val="single" w:sz="8" w:space="0" w:color="auto"/>
              <w:right w:val="single" w:sz="8" w:space="0" w:color="auto"/>
            </w:tcBorders>
            <w:shd w:val="clear" w:color="000000" w:fill="F2F2F2"/>
            <w:vAlign w:val="center"/>
            <w:hideMark/>
          </w:tcPr>
          <w:p w14:paraId="537F8779" w14:textId="77777777" w:rsidR="002C7BD4" w:rsidRPr="003F1F4B" w:rsidRDefault="002C7BD4" w:rsidP="002C7BD4">
            <w:pPr>
              <w:jc w:val="right"/>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2,004,320.00</w:t>
            </w:r>
          </w:p>
        </w:tc>
      </w:tr>
      <w:tr w:rsidR="002C7BD4" w:rsidRPr="002C7BD4" w14:paraId="1F273C1A" w14:textId="77777777" w:rsidTr="002C7BD4">
        <w:trPr>
          <w:trHeight w:val="315"/>
        </w:trPr>
        <w:tc>
          <w:tcPr>
            <w:tcW w:w="4920" w:type="dxa"/>
            <w:tcBorders>
              <w:top w:val="nil"/>
              <w:left w:val="single" w:sz="8" w:space="0" w:color="auto"/>
              <w:bottom w:val="single" w:sz="8" w:space="0" w:color="auto"/>
              <w:right w:val="single" w:sz="8" w:space="0" w:color="auto"/>
            </w:tcBorders>
            <w:shd w:val="clear" w:color="auto" w:fill="auto"/>
            <w:vAlign w:val="center"/>
            <w:hideMark/>
          </w:tcPr>
          <w:p w14:paraId="7C413FE0" w14:textId="77777777" w:rsidR="002C7BD4" w:rsidRPr="002C7BD4" w:rsidRDefault="002C7BD4" w:rsidP="002C7BD4">
            <w:pPr>
              <w:jc w:val="right"/>
              <w:rPr>
                <w:rFonts w:ascii="Arial" w:eastAsia="Times New Roman" w:hAnsi="Arial" w:cs="Arial"/>
                <w:color w:val="000000"/>
                <w:sz w:val="16"/>
                <w:szCs w:val="16"/>
                <w:lang w:eastAsia="es-MX"/>
              </w:rPr>
            </w:pPr>
            <w:r w:rsidRPr="002C7BD4">
              <w:rPr>
                <w:rFonts w:ascii="Arial" w:eastAsia="Times New Roman" w:hAnsi="Arial" w:cs="Arial"/>
                <w:color w:val="000000"/>
                <w:sz w:val="16"/>
                <w:szCs w:val="16"/>
                <w:lang w:eastAsia="es-MX"/>
              </w:rPr>
              <w:t>271</w:t>
            </w:r>
          </w:p>
        </w:tc>
        <w:tc>
          <w:tcPr>
            <w:tcW w:w="3520" w:type="dxa"/>
            <w:tcBorders>
              <w:top w:val="nil"/>
              <w:left w:val="nil"/>
              <w:bottom w:val="single" w:sz="8" w:space="0" w:color="auto"/>
              <w:right w:val="single" w:sz="8" w:space="0" w:color="auto"/>
            </w:tcBorders>
            <w:shd w:val="clear" w:color="auto" w:fill="auto"/>
            <w:vAlign w:val="center"/>
            <w:hideMark/>
          </w:tcPr>
          <w:p w14:paraId="6E3C68F6" w14:textId="77777777" w:rsidR="002C7BD4" w:rsidRPr="002C7BD4" w:rsidRDefault="002C7BD4" w:rsidP="002C7BD4">
            <w:pPr>
              <w:rPr>
                <w:rFonts w:ascii="Arial" w:eastAsia="Times New Roman" w:hAnsi="Arial" w:cs="Arial"/>
                <w:color w:val="000000"/>
                <w:sz w:val="16"/>
                <w:szCs w:val="16"/>
                <w:lang w:eastAsia="es-MX"/>
              </w:rPr>
            </w:pPr>
            <w:r w:rsidRPr="002C7BD4">
              <w:rPr>
                <w:rFonts w:ascii="Arial" w:eastAsia="Times New Roman" w:hAnsi="Arial" w:cs="Arial"/>
                <w:color w:val="000000"/>
                <w:sz w:val="16"/>
                <w:szCs w:val="16"/>
                <w:lang w:eastAsia="es-MX"/>
              </w:rPr>
              <w:t>Vestuario y uniformes</w:t>
            </w:r>
          </w:p>
        </w:tc>
        <w:tc>
          <w:tcPr>
            <w:tcW w:w="2240" w:type="dxa"/>
            <w:tcBorders>
              <w:top w:val="nil"/>
              <w:left w:val="nil"/>
              <w:bottom w:val="single" w:sz="8" w:space="0" w:color="auto"/>
              <w:right w:val="single" w:sz="8" w:space="0" w:color="auto"/>
            </w:tcBorders>
            <w:shd w:val="clear" w:color="auto" w:fill="auto"/>
            <w:vAlign w:val="center"/>
            <w:hideMark/>
          </w:tcPr>
          <w:p w14:paraId="1E93977C" w14:textId="77777777" w:rsidR="002C7BD4" w:rsidRPr="003F1F4B" w:rsidRDefault="002C7BD4" w:rsidP="002C7BD4">
            <w:pPr>
              <w:jc w:val="right"/>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1,686,796.00</w:t>
            </w:r>
          </w:p>
        </w:tc>
      </w:tr>
      <w:tr w:rsidR="002C7BD4" w:rsidRPr="002C7BD4" w14:paraId="10672A21" w14:textId="77777777" w:rsidTr="002C7BD4">
        <w:trPr>
          <w:trHeight w:val="315"/>
        </w:trPr>
        <w:tc>
          <w:tcPr>
            <w:tcW w:w="4920" w:type="dxa"/>
            <w:tcBorders>
              <w:top w:val="nil"/>
              <w:left w:val="single" w:sz="8" w:space="0" w:color="auto"/>
              <w:bottom w:val="single" w:sz="8" w:space="0" w:color="auto"/>
              <w:right w:val="single" w:sz="8" w:space="0" w:color="auto"/>
            </w:tcBorders>
            <w:shd w:val="clear" w:color="auto" w:fill="auto"/>
            <w:vAlign w:val="center"/>
            <w:hideMark/>
          </w:tcPr>
          <w:p w14:paraId="3F3972EF" w14:textId="77777777" w:rsidR="002C7BD4" w:rsidRPr="002C7BD4" w:rsidRDefault="002C7BD4" w:rsidP="002C7BD4">
            <w:pPr>
              <w:jc w:val="right"/>
              <w:rPr>
                <w:rFonts w:ascii="Arial" w:eastAsia="Times New Roman" w:hAnsi="Arial" w:cs="Arial"/>
                <w:color w:val="000000"/>
                <w:sz w:val="16"/>
                <w:szCs w:val="16"/>
                <w:lang w:eastAsia="es-MX"/>
              </w:rPr>
            </w:pPr>
            <w:r w:rsidRPr="002C7BD4">
              <w:rPr>
                <w:rFonts w:ascii="Arial" w:eastAsia="Times New Roman" w:hAnsi="Arial" w:cs="Arial"/>
                <w:color w:val="000000"/>
                <w:sz w:val="16"/>
                <w:szCs w:val="16"/>
                <w:lang w:eastAsia="es-MX"/>
              </w:rPr>
              <w:t>272</w:t>
            </w:r>
          </w:p>
        </w:tc>
        <w:tc>
          <w:tcPr>
            <w:tcW w:w="3520" w:type="dxa"/>
            <w:tcBorders>
              <w:top w:val="nil"/>
              <w:left w:val="nil"/>
              <w:bottom w:val="single" w:sz="8" w:space="0" w:color="auto"/>
              <w:right w:val="single" w:sz="8" w:space="0" w:color="auto"/>
            </w:tcBorders>
            <w:shd w:val="clear" w:color="auto" w:fill="auto"/>
            <w:vAlign w:val="center"/>
            <w:hideMark/>
          </w:tcPr>
          <w:p w14:paraId="19FB0B3A" w14:textId="77777777" w:rsidR="002C7BD4" w:rsidRPr="002C7BD4" w:rsidRDefault="002C7BD4" w:rsidP="002C7BD4">
            <w:pPr>
              <w:rPr>
                <w:rFonts w:ascii="Arial" w:eastAsia="Times New Roman" w:hAnsi="Arial" w:cs="Arial"/>
                <w:color w:val="000000"/>
                <w:sz w:val="16"/>
                <w:szCs w:val="16"/>
                <w:lang w:eastAsia="es-MX"/>
              </w:rPr>
            </w:pPr>
            <w:r w:rsidRPr="002C7BD4">
              <w:rPr>
                <w:rFonts w:ascii="Arial" w:eastAsia="Times New Roman" w:hAnsi="Arial" w:cs="Arial"/>
                <w:color w:val="000000"/>
                <w:sz w:val="16"/>
                <w:szCs w:val="16"/>
                <w:lang w:eastAsia="es-MX"/>
              </w:rPr>
              <w:t>Prendas de seguridad y protección personal</w:t>
            </w:r>
          </w:p>
        </w:tc>
        <w:tc>
          <w:tcPr>
            <w:tcW w:w="2240" w:type="dxa"/>
            <w:tcBorders>
              <w:top w:val="nil"/>
              <w:left w:val="nil"/>
              <w:bottom w:val="single" w:sz="8" w:space="0" w:color="auto"/>
              <w:right w:val="single" w:sz="8" w:space="0" w:color="auto"/>
            </w:tcBorders>
            <w:shd w:val="clear" w:color="auto" w:fill="auto"/>
            <w:vAlign w:val="center"/>
            <w:hideMark/>
          </w:tcPr>
          <w:p w14:paraId="4EEA5FB9" w14:textId="77777777" w:rsidR="002C7BD4" w:rsidRPr="003F1F4B" w:rsidRDefault="002C7BD4" w:rsidP="002C7BD4">
            <w:pPr>
              <w:jc w:val="right"/>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219,220.00</w:t>
            </w:r>
          </w:p>
        </w:tc>
      </w:tr>
      <w:tr w:rsidR="002C7BD4" w:rsidRPr="002C7BD4" w14:paraId="563D9962" w14:textId="77777777" w:rsidTr="002C7BD4">
        <w:trPr>
          <w:trHeight w:val="315"/>
        </w:trPr>
        <w:tc>
          <w:tcPr>
            <w:tcW w:w="4920" w:type="dxa"/>
            <w:tcBorders>
              <w:top w:val="nil"/>
              <w:left w:val="single" w:sz="8" w:space="0" w:color="auto"/>
              <w:bottom w:val="single" w:sz="8" w:space="0" w:color="auto"/>
              <w:right w:val="single" w:sz="8" w:space="0" w:color="auto"/>
            </w:tcBorders>
            <w:shd w:val="clear" w:color="auto" w:fill="auto"/>
            <w:vAlign w:val="center"/>
            <w:hideMark/>
          </w:tcPr>
          <w:p w14:paraId="60C7F95F" w14:textId="77777777" w:rsidR="002C7BD4" w:rsidRPr="002C7BD4" w:rsidRDefault="002C7BD4" w:rsidP="002C7BD4">
            <w:pPr>
              <w:jc w:val="right"/>
              <w:rPr>
                <w:rFonts w:ascii="Arial" w:eastAsia="Times New Roman" w:hAnsi="Arial" w:cs="Arial"/>
                <w:color w:val="000000"/>
                <w:sz w:val="16"/>
                <w:szCs w:val="16"/>
                <w:lang w:eastAsia="es-MX"/>
              </w:rPr>
            </w:pPr>
            <w:r w:rsidRPr="002C7BD4">
              <w:rPr>
                <w:rFonts w:ascii="Arial" w:eastAsia="Times New Roman" w:hAnsi="Arial" w:cs="Arial"/>
                <w:color w:val="000000"/>
                <w:sz w:val="16"/>
                <w:szCs w:val="16"/>
                <w:lang w:eastAsia="es-MX"/>
              </w:rPr>
              <w:t>273</w:t>
            </w:r>
          </w:p>
        </w:tc>
        <w:tc>
          <w:tcPr>
            <w:tcW w:w="3520" w:type="dxa"/>
            <w:tcBorders>
              <w:top w:val="nil"/>
              <w:left w:val="nil"/>
              <w:bottom w:val="single" w:sz="8" w:space="0" w:color="auto"/>
              <w:right w:val="single" w:sz="8" w:space="0" w:color="auto"/>
            </w:tcBorders>
            <w:shd w:val="clear" w:color="auto" w:fill="auto"/>
            <w:vAlign w:val="center"/>
            <w:hideMark/>
          </w:tcPr>
          <w:p w14:paraId="72B692FE" w14:textId="77777777" w:rsidR="002C7BD4" w:rsidRPr="002C7BD4" w:rsidRDefault="002C7BD4" w:rsidP="002C7BD4">
            <w:pPr>
              <w:rPr>
                <w:rFonts w:ascii="Arial" w:eastAsia="Times New Roman" w:hAnsi="Arial" w:cs="Arial"/>
                <w:color w:val="000000"/>
                <w:sz w:val="16"/>
                <w:szCs w:val="16"/>
                <w:lang w:eastAsia="es-MX"/>
              </w:rPr>
            </w:pPr>
            <w:r w:rsidRPr="002C7BD4">
              <w:rPr>
                <w:rFonts w:ascii="Arial" w:eastAsia="Times New Roman" w:hAnsi="Arial" w:cs="Arial"/>
                <w:color w:val="000000"/>
                <w:sz w:val="16"/>
                <w:szCs w:val="16"/>
                <w:lang w:eastAsia="es-MX"/>
              </w:rPr>
              <w:t>Artículos deportivos</w:t>
            </w:r>
          </w:p>
        </w:tc>
        <w:tc>
          <w:tcPr>
            <w:tcW w:w="2240" w:type="dxa"/>
            <w:tcBorders>
              <w:top w:val="nil"/>
              <w:left w:val="nil"/>
              <w:bottom w:val="single" w:sz="8" w:space="0" w:color="auto"/>
              <w:right w:val="single" w:sz="8" w:space="0" w:color="auto"/>
            </w:tcBorders>
            <w:shd w:val="clear" w:color="auto" w:fill="auto"/>
            <w:vAlign w:val="center"/>
            <w:hideMark/>
          </w:tcPr>
          <w:p w14:paraId="6132002D" w14:textId="77777777" w:rsidR="002C7BD4" w:rsidRPr="003F1F4B" w:rsidRDefault="002C7BD4" w:rsidP="002C7BD4">
            <w:pPr>
              <w:jc w:val="right"/>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93,374.00</w:t>
            </w:r>
          </w:p>
        </w:tc>
      </w:tr>
      <w:tr w:rsidR="002C7BD4" w:rsidRPr="002C7BD4" w14:paraId="58E653CA" w14:textId="77777777" w:rsidTr="002C7BD4">
        <w:trPr>
          <w:trHeight w:val="315"/>
        </w:trPr>
        <w:tc>
          <w:tcPr>
            <w:tcW w:w="4920" w:type="dxa"/>
            <w:tcBorders>
              <w:top w:val="nil"/>
              <w:left w:val="single" w:sz="8" w:space="0" w:color="auto"/>
              <w:bottom w:val="single" w:sz="8" w:space="0" w:color="auto"/>
              <w:right w:val="single" w:sz="8" w:space="0" w:color="auto"/>
            </w:tcBorders>
            <w:shd w:val="clear" w:color="auto" w:fill="auto"/>
            <w:vAlign w:val="center"/>
            <w:hideMark/>
          </w:tcPr>
          <w:p w14:paraId="1432390B" w14:textId="77777777" w:rsidR="002C7BD4" w:rsidRPr="002C7BD4" w:rsidRDefault="002C7BD4" w:rsidP="002C7BD4">
            <w:pPr>
              <w:jc w:val="right"/>
              <w:rPr>
                <w:rFonts w:ascii="Arial" w:eastAsia="Times New Roman" w:hAnsi="Arial" w:cs="Arial"/>
                <w:color w:val="000000"/>
                <w:sz w:val="16"/>
                <w:szCs w:val="16"/>
                <w:lang w:eastAsia="es-MX"/>
              </w:rPr>
            </w:pPr>
            <w:r w:rsidRPr="002C7BD4">
              <w:rPr>
                <w:rFonts w:ascii="Arial" w:eastAsia="Times New Roman" w:hAnsi="Arial" w:cs="Arial"/>
                <w:color w:val="000000"/>
                <w:sz w:val="16"/>
                <w:szCs w:val="16"/>
                <w:lang w:eastAsia="es-MX"/>
              </w:rPr>
              <w:t>274</w:t>
            </w:r>
          </w:p>
        </w:tc>
        <w:tc>
          <w:tcPr>
            <w:tcW w:w="3520" w:type="dxa"/>
            <w:tcBorders>
              <w:top w:val="nil"/>
              <w:left w:val="nil"/>
              <w:bottom w:val="single" w:sz="8" w:space="0" w:color="auto"/>
              <w:right w:val="single" w:sz="8" w:space="0" w:color="auto"/>
            </w:tcBorders>
            <w:shd w:val="clear" w:color="auto" w:fill="auto"/>
            <w:vAlign w:val="center"/>
            <w:hideMark/>
          </w:tcPr>
          <w:p w14:paraId="65C318CF" w14:textId="77777777" w:rsidR="002C7BD4" w:rsidRPr="002C7BD4" w:rsidRDefault="002C7BD4" w:rsidP="002C7BD4">
            <w:pPr>
              <w:rPr>
                <w:rFonts w:ascii="Arial" w:eastAsia="Times New Roman" w:hAnsi="Arial" w:cs="Arial"/>
                <w:color w:val="000000"/>
                <w:sz w:val="16"/>
                <w:szCs w:val="16"/>
                <w:lang w:eastAsia="es-MX"/>
              </w:rPr>
            </w:pPr>
            <w:r w:rsidRPr="002C7BD4">
              <w:rPr>
                <w:rFonts w:ascii="Arial" w:eastAsia="Times New Roman" w:hAnsi="Arial" w:cs="Arial"/>
                <w:color w:val="000000"/>
                <w:sz w:val="16"/>
                <w:szCs w:val="16"/>
                <w:lang w:eastAsia="es-MX"/>
              </w:rPr>
              <w:t>Productos textiles</w:t>
            </w:r>
          </w:p>
        </w:tc>
        <w:tc>
          <w:tcPr>
            <w:tcW w:w="2240" w:type="dxa"/>
            <w:tcBorders>
              <w:top w:val="nil"/>
              <w:left w:val="nil"/>
              <w:bottom w:val="single" w:sz="8" w:space="0" w:color="auto"/>
              <w:right w:val="single" w:sz="8" w:space="0" w:color="auto"/>
            </w:tcBorders>
            <w:shd w:val="clear" w:color="auto" w:fill="auto"/>
            <w:vAlign w:val="center"/>
            <w:hideMark/>
          </w:tcPr>
          <w:p w14:paraId="089BB7C9" w14:textId="77777777" w:rsidR="002C7BD4" w:rsidRPr="003F1F4B" w:rsidRDefault="002C7BD4" w:rsidP="002C7BD4">
            <w:pPr>
              <w:jc w:val="right"/>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4,930.00</w:t>
            </w:r>
          </w:p>
        </w:tc>
      </w:tr>
      <w:tr w:rsidR="002C7BD4" w:rsidRPr="002C7BD4" w14:paraId="61AE5760" w14:textId="77777777" w:rsidTr="002C7BD4">
        <w:trPr>
          <w:trHeight w:val="465"/>
        </w:trPr>
        <w:tc>
          <w:tcPr>
            <w:tcW w:w="4920" w:type="dxa"/>
            <w:tcBorders>
              <w:top w:val="nil"/>
              <w:left w:val="single" w:sz="8" w:space="0" w:color="auto"/>
              <w:bottom w:val="single" w:sz="8" w:space="0" w:color="auto"/>
              <w:right w:val="single" w:sz="8" w:space="0" w:color="auto"/>
            </w:tcBorders>
            <w:shd w:val="clear" w:color="auto" w:fill="auto"/>
            <w:vAlign w:val="center"/>
            <w:hideMark/>
          </w:tcPr>
          <w:p w14:paraId="172947F3" w14:textId="77777777" w:rsidR="002C7BD4" w:rsidRPr="002C7BD4" w:rsidRDefault="002C7BD4" w:rsidP="002C7BD4">
            <w:pPr>
              <w:jc w:val="right"/>
              <w:rPr>
                <w:rFonts w:ascii="Arial" w:eastAsia="Times New Roman" w:hAnsi="Arial" w:cs="Arial"/>
                <w:color w:val="000000"/>
                <w:sz w:val="16"/>
                <w:szCs w:val="16"/>
                <w:lang w:eastAsia="es-MX"/>
              </w:rPr>
            </w:pPr>
            <w:r w:rsidRPr="002C7BD4">
              <w:rPr>
                <w:rFonts w:ascii="Arial" w:eastAsia="Times New Roman" w:hAnsi="Arial" w:cs="Arial"/>
                <w:color w:val="000000"/>
                <w:sz w:val="16"/>
                <w:szCs w:val="16"/>
                <w:lang w:eastAsia="es-MX"/>
              </w:rPr>
              <w:t>275</w:t>
            </w:r>
          </w:p>
        </w:tc>
        <w:tc>
          <w:tcPr>
            <w:tcW w:w="3520" w:type="dxa"/>
            <w:tcBorders>
              <w:top w:val="nil"/>
              <w:left w:val="nil"/>
              <w:bottom w:val="single" w:sz="8" w:space="0" w:color="auto"/>
              <w:right w:val="single" w:sz="8" w:space="0" w:color="auto"/>
            </w:tcBorders>
            <w:shd w:val="clear" w:color="auto" w:fill="auto"/>
            <w:vAlign w:val="center"/>
            <w:hideMark/>
          </w:tcPr>
          <w:p w14:paraId="25B9E768" w14:textId="77777777" w:rsidR="002C7BD4" w:rsidRPr="002C7BD4" w:rsidRDefault="002C7BD4" w:rsidP="002C7BD4">
            <w:pPr>
              <w:rPr>
                <w:rFonts w:ascii="Arial" w:eastAsia="Times New Roman" w:hAnsi="Arial" w:cs="Arial"/>
                <w:color w:val="000000"/>
                <w:sz w:val="16"/>
                <w:szCs w:val="16"/>
                <w:lang w:eastAsia="es-MX"/>
              </w:rPr>
            </w:pPr>
            <w:r w:rsidRPr="002C7BD4">
              <w:rPr>
                <w:rFonts w:ascii="Arial" w:eastAsia="Times New Roman" w:hAnsi="Arial" w:cs="Arial"/>
                <w:color w:val="000000"/>
                <w:sz w:val="16"/>
                <w:szCs w:val="16"/>
                <w:lang w:eastAsia="es-MX"/>
              </w:rPr>
              <w:t>Blancos y otros productos textiles, excepto prendas de vestir</w:t>
            </w:r>
          </w:p>
        </w:tc>
        <w:tc>
          <w:tcPr>
            <w:tcW w:w="2240" w:type="dxa"/>
            <w:tcBorders>
              <w:top w:val="nil"/>
              <w:left w:val="nil"/>
              <w:bottom w:val="single" w:sz="8" w:space="0" w:color="auto"/>
              <w:right w:val="single" w:sz="8" w:space="0" w:color="auto"/>
            </w:tcBorders>
            <w:shd w:val="clear" w:color="auto" w:fill="auto"/>
            <w:vAlign w:val="center"/>
            <w:hideMark/>
          </w:tcPr>
          <w:p w14:paraId="67EF481C" w14:textId="77777777" w:rsidR="002C7BD4" w:rsidRPr="003F1F4B" w:rsidRDefault="002C7BD4" w:rsidP="002C7BD4">
            <w:pPr>
              <w:jc w:val="right"/>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0.00  </w:t>
            </w:r>
          </w:p>
        </w:tc>
      </w:tr>
      <w:tr w:rsidR="002C7BD4" w:rsidRPr="002C7BD4" w14:paraId="78E9F02E" w14:textId="77777777" w:rsidTr="002C7BD4">
        <w:trPr>
          <w:trHeight w:val="465"/>
        </w:trPr>
        <w:tc>
          <w:tcPr>
            <w:tcW w:w="4920" w:type="dxa"/>
            <w:tcBorders>
              <w:top w:val="nil"/>
              <w:left w:val="single" w:sz="8" w:space="0" w:color="auto"/>
              <w:bottom w:val="single" w:sz="8" w:space="0" w:color="auto"/>
              <w:right w:val="single" w:sz="8" w:space="0" w:color="auto"/>
            </w:tcBorders>
            <w:shd w:val="clear" w:color="000000" w:fill="F2F2F2"/>
            <w:vAlign w:val="center"/>
            <w:hideMark/>
          </w:tcPr>
          <w:p w14:paraId="785AEBB7" w14:textId="77777777" w:rsidR="002C7BD4" w:rsidRPr="002C7BD4" w:rsidRDefault="002C7BD4" w:rsidP="002C7BD4">
            <w:pPr>
              <w:jc w:val="right"/>
              <w:rPr>
                <w:rFonts w:ascii="Arial" w:eastAsia="Times New Roman" w:hAnsi="Arial" w:cs="Arial"/>
                <w:b/>
                <w:bCs/>
                <w:color w:val="000000"/>
                <w:sz w:val="16"/>
                <w:szCs w:val="16"/>
                <w:lang w:eastAsia="es-MX"/>
              </w:rPr>
            </w:pPr>
            <w:r w:rsidRPr="002C7BD4">
              <w:rPr>
                <w:rFonts w:ascii="Arial" w:eastAsia="Times New Roman" w:hAnsi="Arial" w:cs="Arial"/>
                <w:b/>
                <w:bCs/>
                <w:color w:val="000000"/>
                <w:sz w:val="16"/>
                <w:szCs w:val="16"/>
                <w:lang w:eastAsia="es-MX"/>
              </w:rPr>
              <w:t>2800</w:t>
            </w:r>
          </w:p>
        </w:tc>
        <w:tc>
          <w:tcPr>
            <w:tcW w:w="3520" w:type="dxa"/>
            <w:tcBorders>
              <w:top w:val="nil"/>
              <w:left w:val="nil"/>
              <w:bottom w:val="single" w:sz="8" w:space="0" w:color="auto"/>
              <w:right w:val="single" w:sz="8" w:space="0" w:color="auto"/>
            </w:tcBorders>
            <w:shd w:val="clear" w:color="000000" w:fill="F2F2F2"/>
            <w:vAlign w:val="center"/>
            <w:hideMark/>
          </w:tcPr>
          <w:p w14:paraId="5311D69F" w14:textId="77777777" w:rsidR="002C7BD4" w:rsidRPr="002C7BD4" w:rsidRDefault="002C7BD4" w:rsidP="002C7BD4">
            <w:pPr>
              <w:rPr>
                <w:rFonts w:ascii="Arial" w:eastAsia="Times New Roman" w:hAnsi="Arial" w:cs="Arial"/>
                <w:b/>
                <w:bCs/>
                <w:color w:val="000000"/>
                <w:sz w:val="16"/>
                <w:szCs w:val="16"/>
                <w:lang w:eastAsia="es-MX"/>
              </w:rPr>
            </w:pPr>
            <w:r w:rsidRPr="002C7BD4">
              <w:rPr>
                <w:rFonts w:ascii="Arial" w:eastAsia="Times New Roman" w:hAnsi="Arial" w:cs="Arial"/>
                <w:b/>
                <w:bCs/>
                <w:color w:val="000000"/>
                <w:sz w:val="16"/>
                <w:szCs w:val="16"/>
                <w:lang w:eastAsia="es-MX"/>
              </w:rPr>
              <w:t>MATERIALES Y SUMINISTROS PARA SEGURIDAD</w:t>
            </w:r>
          </w:p>
        </w:tc>
        <w:tc>
          <w:tcPr>
            <w:tcW w:w="2240" w:type="dxa"/>
            <w:tcBorders>
              <w:top w:val="nil"/>
              <w:left w:val="nil"/>
              <w:bottom w:val="single" w:sz="8" w:space="0" w:color="auto"/>
              <w:right w:val="single" w:sz="8" w:space="0" w:color="auto"/>
            </w:tcBorders>
            <w:shd w:val="clear" w:color="000000" w:fill="F2F2F2"/>
            <w:vAlign w:val="center"/>
            <w:hideMark/>
          </w:tcPr>
          <w:p w14:paraId="6E637770" w14:textId="77777777" w:rsidR="002C7BD4" w:rsidRPr="003F1F4B" w:rsidRDefault="002C7BD4" w:rsidP="002C7BD4">
            <w:pPr>
              <w:jc w:val="right"/>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48,000.00</w:t>
            </w:r>
          </w:p>
        </w:tc>
      </w:tr>
      <w:tr w:rsidR="002C7BD4" w:rsidRPr="002C7BD4" w14:paraId="6C7B5FAE" w14:textId="77777777" w:rsidTr="002C7BD4">
        <w:trPr>
          <w:trHeight w:val="315"/>
        </w:trPr>
        <w:tc>
          <w:tcPr>
            <w:tcW w:w="4920" w:type="dxa"/>
            <w:tcBorders>
              <w:top w:val="nil"/>
              <w:left w:val="single" w:sz="8" w:space="0" w:color="auto"/>
              <w:bottom w:val="single" w:sz="8" w:space="0" w:color="auto"/>
              <w:right w:val="single" w:sz="8" w:space="0" w:color="auto"/>
            </w:tcBorders>
            <w:shd w:val="clear" w:color="auto" w:fill="auto"/>
            <w:vAlign w:val="center"/>
            <w:hideMark/>
          </w:tcPr>
          <w:p w14:paraId="41B01583" w14:textId="77777777" w:rsidR="002C7BD4" w:rsidRPr="002C7BD4" w:rsidRDefault="002C7BD4" w:rsidP="002C7BD4">
            <w:pPr>
              <w:jc w:val="right"/>
              <w:rPr>
                <w:rFonts w:ascii="Arial" w:eastAsia="Times New Roman" w:hAnsi="Arial" w:cs="Arial"/>
                <w:color w:val="000000"/>
                <w:sz w:val="16"/>
                <w:szCs w:val="16"/>
                <w:lang w:eastAsia="es-MX"/>
              </w:rPr>
            </w:pPr>
            <w:r w:rsidRPr="002C7BD4">
              <w:rPr>
                <w:rFonts w:ascii="Arial" w:eastAsia="Times New Roman" w:hAnsi="Arial" w:cs="Arial"/>
                <w:color w:val="000000"/>
                <w:sz w:val="16"/>
                <w:szCs w:val="16"/>
                <w:lang w:eastAsia="es-MX"/>
              </w:rPr>
              <w:t>281</w:t>
            </w:r>
          </w:p>
        </w:tc>
        <w:tc>
          <w:tcPr>
            <w:tcW w:w="3520" w:type="dxa"/>
            <w:tcBorders>
              <w:top w:val="nil"/>
              <w:left w:val="nil"/>
              <w:bottom w:val="single" w:sz="8" w:space="0" w:color="auto"/>
              <w:right w:val="single" w:sz="8" w:space="0" w:color="auto"/>
            </w:tcBorders>
            <w:shd w:val="clear" w:color="auto" w:fill="auto"/>
            <w:vAlign w:val="center"/>
            <w:hideMark/>
          </w:tcPr>
          <w:p w14:paraId="1B3625B9" w14:textId="77777777" w:rsidR="002C7BD4" w:rsidRPr="002C7BD4" w:rsidRDefault="002C7BD4" w:rsidP="002C7BD4">
            <w:pPr>
              <w:rPr>
                <w:rFonts w:ascii="Arial" w:eastAsia="Times New Roman" w:hAnsi="Arial" w:cs="Arial"/>
                <w:color w:val="000000"/>
                <w:sz w:val="16"/>
                <w:szCs w:val="16"/>
                <w:lang w:eastAsia="es-MX"/>
              </w:rPr>
            </w:pPr>
            <w:r w:rsidRPr="002C7BD4">
              <w:rPr>
                <w:rFonts w:ascii="Arial" w:eastAsia="Times New Roman" w:hAnsi="Arial" w:cs="Arial"/>
                <w:color w:val="000000"/>
                <w:sz w:val="16"/>
                <w:szCs w:val="16"/>
                <w:lang w:eastAsia="es-MX"/>
              </w:rPr>
              <w:t>Sustancias y materiales explosivos</w:t>
            </w:r>
          </w:p>
        </w:tc>
        <w:tc>
          <w:tcPr>
            <w:tcW w:w="2240" w:type="dxa"/>
            <w:tcBorders>
              <w:top w:val="nil"/>
              <w:left w:val="nil"/>
              <w:bottom w:val="single" w:sz="8" w:space="0" w:color="auto"/>
              <w:right w:val="single" w:sz="8" w:space="0" w:color="auto"/>
            </w:tcBorders>
            <w:shd w:val="clear" w:color="auto" w:fill="auto"/>
            <w:vAlign w:val="center"/>
            <w:hideMark/>
          </w:tcPr>
          <w:p w14:paraId="0751E99A" w14:textId="77777777" w:rsidR="002C7BD4" w:rsidRPr="003F1F4B" w:rsidRDefault="002C7BD4" w:rsidP="002C7BD4">
            <w:pPr>
              <w:jc w:val="right"/>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0.00  </w:t>
            </w:r>
          </w:p>
        </w:tc>
      </w:tr>
      <w:tr w:rsidR="002C7BD4" w:rsidRPr="002C7BD4" w14:paraId="56684224" w14:textId="77777777" w:rsidTr="002C7BD4">
        <w:trPr>
          <w:trHeight w:val="315"/>
        </w:trPr>
        <w:tc>
          <w:tcPr>
            <w:tcW w:w="4920" w:type="dxa"/>
            <w:tcBorders>
              <w:top w:val="nil"/>
              <w:left w:val="single" w:sz="8" w:space="0" w:color="auto"/>
              <w:bottom w:val="single" w:sz="8" w:space="0" w:color="auto"/>
              <w:right w:val="single" w:sz="8" w:space="0" w:color="auto"/>
            </w:tcBorders>
            <w:shd w:val="clear" w:color="auto" w:fill="auto"/>
            <w:vAlign w:val="center"/>
            <w:hideMark/>
          </w:tcPr>
          <w:p w14:paraId="541292E4" w14:textId="77777777" w:rsidR="002C7BD4" w:rsidRPr="002C7BD4" w:rsidRDefault="002C7BD4" w:rsidP="002C7BD4">
            <w:pPr>
              <w:jc w:val="right"/>
              <w:rPr>
                <w:rFonts w:ascii="Arial" w:eastAsia="Times New Roman" w:hAnsi="Arial" w:cs="Arial"/>
                <w:color w:val="000000"/>
                <w:sz w:val="16"/>
                <w:szCs w:val="16"/>
                <w:lang w:eastAsia="es-MX"/>
              </w:rPr>
            </w:pPr>
            <w:r w:rsidRPr="002C7BD4">
              <w:rPr>
                <w:rFonts w:ascii="Arial" w:eastAsia="Times New Roman" w:hAnsi="Arial" w:cs="Arial"/>
                <w:color w:val="000000"/>
                <w:sz w:val="16"/>
                <w:szCs w:val="16"/>
                <w:lang w:eastAsia="es-MX"/>
              </w:rPr>
              <w:t>282</w:t>
            </w:r>
          </w:p>
        </w:tc>
        <w:tc>
          <w:tcPr>
            <w:tcW w:w="3520" w:type="dxa"/>
            <w:tcBorders>
              <w:top w:val="nil"/>
              <w:left w:val="nil"/>
              <w:bottom w:val="single" w:sz="8" w:space="0" w:color="auto"/>
              <w:right w:val="single" w:sz="8" w:space="0" w:color="auto"/>
            </w:tcBorders>
            <w:shd w:val="clear" w:color="auto" w:fill="auto"/>
            <w:vAlign w:val="center"/>
            <w:hideMark/>
          </w:tcPr>
          <w:p w14:paraId="679A1842" w14:textId="77777777" w:rsidR="002C7BD4" w:rsidRPr="002C7BD4" w:rsidRDefault="002C7BD4" w:rsidP="002C7BD4">
            <w:pPr>
              <w:rPr>
                <w:rFonts w:ascii="Arial" w:eastAsia="Times New Roman" w:hAnsi="Arial" w:cs="Arial"/>
                <w:color w:val="000000"/>
                <w:sz w:val="16"/>
                <w:szCs w:val="16"/>
                <w:lang w:eastAsia="es-MX"/>
              </w:rPr>
            </w:pPr>
            <w:r w:rsidRPr="002C7BD4">
              <w:rPr>
                <w:rFonts w:ascii="Arial" w:eastAsia="Times New Roman" w:hAnsi="Arial" w:cs="Arial"/>
                <w:color w:val="000000"/>
                <w:sz w:val="16"/>
                <w:szCs w:val="16"/>
                <w:lang w:eastAsia="es-MX"/>
              </w:rPr>
              <w:t>Materiales de seguridad pública</w:t>
            </w:r>
          </w:p>
        </w:tc>
        <w:tc>
          <w:tcPr>
            <w:tcW w:w="2240" w:type="dxa"/>
            <w:tcBorders>
              <w:top w:val="nil"/>
              <w:left w:val="nil"/>
              <w:bottom w:val="single" w:sz="8" w:space="0" w:color="auto"/>
              <w:right w:val="single" w:sz="8" w:space="0" w:color="auto"/>
            </w:tcBorders>
            <w:shd w:val="clear" w:color="auto" w:fill="auto"/>
            <w:vAlign w:val="center"/>
            <w:hideMark/>
          </w:tcPr>
          <w:p w14:paraId="1DA1773E" w14:textId="77777777" w:rsidR="002C7BD4" w:rsidRPr="003F1F4B" w:rsidRDefault="002C7BD4" w:rsidP="002C7BD4">
            <w:pPr>
              <w:jc w:val="right"/>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20,000.00</w:t>
            </w:r>
          </w:p>
        </w:tc>
      </w:tr>
      <w:tr w:rsidR="002C7BD4" w:rsidRPr="002C7BD4" w14:paraId="63035A96" w14:textId="77777777" w:rsidTr="002C7BD4">
        <w:trPr>
          <w:trHeight w:val="465"/>
        </w:trPr>
        <w:tc>
          <w:tcPr>
            <w:tcW w:w="4920" w:type="dxa"/>
            <w:tcBorders>
              <w:top w:val="nil"/>
              <w:left w:val="single" w:sz="8" w:space="0" w:color="auto"/>
              <w:bottom w:val="single" w:sz="8" w:space="0" w:color="auto"/>
              <w:right w:val="single" w:sz="8" w:space="0" w:color="auto"/>
            </w:tcBorders>
            <w:shd w:val="clear" w:color="auto" w:fill="auto"/>
            <w:vAlign w:val="center"/>
            <w:hideMark/>
          </w:tcPr>
          <w:p w14:paraId="78BE36E4" w14:textId="77777777" w:rsidR="002C7BD4" w:rsidRPr="002C7BD4" w:rsidRDefault="002C7BD4" w:rsidP="002C7BD4">
            <w:pPr>
              <w:jc w:val="right"/>
              <w:rPr>
                <w:rFonts w:ascii="Arial" w:eastAsia="Times New Roman" w:hAnsi="Arial" w:cs="Arial"/>
                <w:color w:val="000000"/>
                <w:sz w:val="16"/>
                <w:szCs w:val="16"/>
                <w:lang w:eastAsia="es-MX"/>
              </w:rPr>
            </w:pPr>
            <w:r w:rsidRPr="002C7BD4">
              <w:rPr>
                <w:rFonts w:ascii="Arial" w:eastAsia="Times New Roman" w:hAnsi="Arial" w:cs="Arial"/>
                <w:color w:val="000000"/>
                <w:sz w:val="16"/>
                <w:szCs w:val="16"/>
                <w:lang w:eastAsia="es-MX"/>
              </w:rPr>
              <w:t>283</w:t>
            </w:r>
          </w:p>
        </w:tc>
        <w:tc>
          <w:tcPr>
            <w:tcW w:w="3520" w:type="dxa"/>
            <w:tcBorders>
              <w:top w:val="nil"/>
              <w:left w:val="nil"/>
              <w:bottom w:val="single" w:sz="8" w:space="0" w:color="auto"/>
              <w:right w:val="single" w:sz="8" w:space="0" w:color="auto"/>
            </w:tcBorders>
            <w:shd w:val="clear" w:color="auto" w:fill="auto"/>
            <w:vAlign w:val="center"/>
            <w:hideMark/>
          </w:tcPr>
          <w:p w14:paraId="344CC489" w14:textId="77777777" w:rsidR="002C7BD4" w:rsidRPr="002C7BD4" w:rsidRDefault="002C7BD4" w:rsidP="002C7BD4">
            <w:pPr>
              <w:rPr>
                <w:rFonts w:ascii="Arial" w:eastAsia="Times New Roman" w:hAnsi="Arial" w:cs="Arial"/>
                <w:color w:val="000000"/>
                <w:sz w:val="16"/>
                <w:szCs w:val="16"/>
                <w:lang w:eastAsia="es-MX"/>
              </w:rPr>
            </w:pPr>
            <w:r w:rsidRPr="002C7BD4">
              <w:rPr>
                <w:rFonts w:ascii="Arial" w:eastAsia="Times New Roman" w:hAnsi="Arial" w:cs="Arial"/>
                <w:color w:val="000000"/>
                <w:sz w:val="16"/>
                <w:szCs w:val="16"/>
                <w:lang w:eastAsia="es-MX"/>
              </w:rPr>
              <w:t>Prendas de protección para seguridad pública y nacional</w:t>
            </w:r>
          </w:p>
        </w:tc>
        <w:tc>
          <w:tcPr>
            <w:tcW w:w="2240" w:type="dxa"/>
            <w:tcBorders>
              <w:top w:val="nil"/>
              <w:left w:val="nil"/>
              <w:bottom w:val="single" w:sz="8" w:space="0" w:color="auto"/>
              <w:right w:val="single" w:sz="8" w:space="0" w:color="auto"/>
            </w:tcBorders>
            <w:shd w:val="clear" w:color="auto" w:fill="auto"/>
            <w:vAlign w:val="center"/>
            <w:hideMark/>
          </w:tcPr>
          <w:p w14:paraId="001C916B" w14:textId="77777777" w:rsidR="002C7BD4" w:rsidRPr="003F1F4B" w:rsidRDefault="002C7BD4" w:rsidP="002C7BD4">
            <w:pPr>
              <w:jc w:val="right"/>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28,000.00</w:t>
            </w:r>
          </w:p>
        </w:tc>
      </w:tr>
      <w:tr w:rsidR="002C7BD4" w:rsidRPr="002C7BD4" w14:paraId="2029CEAD" w14:textId="77777777" w:rsidTr="002C7BD4">
        <w:trPr>
          <w:trHeight w:val="465"/>
        </w:trPr>
        <w:tc>
          <w:tcPr>
            <w:tcW w:w="4920" w:type="dxa"/>
            <w:tcBorders>
              <w:top w:val="nil"/>
              <w:left w:val="single" w:sz="8" w:space="0" w:color="auto"/>
              <w:bottom w:val="single" w:sz="8" w:space="0" w:color="auto"/>
              <w:right w:val="single" w:sz="8" w:space="0" w:color="auto"/>
            </w:tcBorders>
            <w:shd w:val="clear" w:color="000000" w:fill="F2F2F2"/>
            <w:vAlign w:val="center"/>
            <w:hideMark/>
          </w:tcPr>
          <w:p w14:paraId="12B7067C" w14:textId="77777777" w:rsidR="002C7BD4" w:rsidRPr="002C7BD4" w:rsidRDefault="002C7BD4" w:rsidP="002C7BD4">
            <w:pPr>
              <w:jc w:val="right"/>
              <w:rPr>
                <w:rFonts w:ascii="Arial" w:eastAsia="Times New Roman" w:hAnsi="Arial" w:cs="Arial"/>
                <w:b/>
                <w:bCs/>
                <w:color w:val="000000"/>
                <w:sz w:val="16"/>
                <w:szCs w:val="16"/>
                <w:lang w:eastAsia="es-MX"/>
              </w:rPr>
            </w:pPr>
            <w:r w:rsidRPr="002C7BD4">
              <w:rPr>
                <w:rFonts w:ascii="Arial" w:eastAsia="Times New Roman" w:hAnsi="Arial" w:cs="Arial"/>
                <w:b/>
                <w:bCs/>
                <w:color w:val="000000"/>
                <w:sz w:val="16"/>
                <w:szCs w:val="16"/>
                <w:lang w:eastAsia="es-MX"/>
              </w:rPr>
              <w:t>2900</w:t>
            </w:r>
          </w:p>
        </w:tc>
        <w:tc>
          <w:tcPr>
            <w:tcW w:w="3520" w:type="dxa"/>
            <w:tcBorders>
              <w:top w:val="nil"/>
              <w:left w:val="nil"/>
              <w:bottom w:val="single" w:sz="8" w:space="0" w:color="auto"/>
              <w:right w:val="single" w:sz="8" w:space="0" w:color="auto"/>
            </w:tcBorders>
            <w:shd w:val="clear" w:color="000000" w:fill="F2F2F2"/>
            <w:vAlign w:val="center"/>
            <w:hideMark/>
          </w:tcPr>
          <w:p w14:paraId="12808AAE" w14:textId="77777777" w:rsidR="002C7BD4" w:rsidRPr="002C7BD4" w:rsidRDefault="002C7BD4" w:rsidP="002C7BD4">
            <w:pPr>
              <w:rPr>
                <w:rFonts w:ascii="Arial" w:eastAsia="Times New Roman" w:hAnsi="Arial" w:cs="Arial"/>
                <w:b/>
                <w:bCs/>
                <w:color w:val="000000"/>
                <w:sz w:val="16"/>
                <w:szCs w:val="16"/>
                <w:lang w:eastAsia="es-MX"/>
              </w:rPr>
            </w:pPr>
            <w:r w:rsidRPr="002C7BD4">
              <w:rPr>
                <w:rFonts w:ascii="Arial" w:eastAsia="Times New Roman" w:hAnsi="Arial" w:cs="Arial"/>
                <w:b/>
                <w:bCs/>
                <w:color w:val="000000"/>
                <w:sz w:val="16"/>
                <w:szCs w:val="16"/>
                <w:lang w:eastAsia="es-MX"/>
              </w:rPr>
              <w:t>HERRAMIENTAS, REFACCIONES Y ACCESORIOS MENORES</w:t>
            </w:r>
          </w:p>
        </w:tc>
        <w:tc>
          <w:tcPr>
            <w:tcW w:w="2240" w:type="dxa"/>
            <w:tcBorders>
              <w:top w:val="nil"/>
              <w:left w:val="nil"/>
              <w:bottom w:val="single" w:sz="8" w:space="0" w:color="auto"/>
              <w:right w:val="single" w:sz="8" w:space="0" w:color="auto"/>
            </w:tcBorders>
            <w:shd w:val="clear" w:color="000000" w:fill="F2F2F2"/>
            <w:vAlign w:val="center"/>
            <w:hideMark/>
          </w:tcPr>
          <w:p w14:paraId="68550190" w14:textId="77777777" w:rsidR="002C7BD4" w:rsidRPr="003F1F4B" w:rsidRDefault="002C7BD4" w:rsidP="002C7BD4">
            <w:pPr>
              <w:jc w:val="right"/>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3,835,672.00</w:t>
            </w:r>
          </w:p>
        </w:tc>
      </w:tr>
      <w:tr w:rsidR="002C7BD4" w:rsidRPr="002C7BD4" w14:paraId="0B1764E2" w14:textId="77777777" w:rsidTr="002C7BD4">
        <w:trPr>
          <w:trHeight w:val="315"/>
        </w:trPr>
        <w:tc>
          <w:tcPr>
            <w:tcW w:w="4920" w:type="dxa"/>
            <w:tcBorders>
              <w:top w:val="nil"/>
              <w:left w:val="single" w:sz="8" w:space="0" w:color="auto"/>
              <w:bottom w:val="single" w:sz="8" w:space="0" w:color="auto"/>
              <w:right w:val="single" w:sz="8" w:space="0" w:color="auto"/>
            </w:tcBorders>
            <w:shd w:val="clear" w:color="auto" w:fill="auto"/>
            <w:vAlign w:val="center"/>
            <w:hideMark/>
          </w:tcPr>
          <w:p w14:paraId="7EEA82C2" w14:textId="77777777" w:rsidR="002C7BD4" w:rsidRPr="002C7BD4" w:rsidRDefault="002C7BD4" w:rsidP="002C7BD4">
            <w:pPr>
              <w:jc w:val="right"/>
              <w:rPr>
                <w:rFonts w:ascii="Arial" w:eastAsia="Times New Roman" w:hAnsi="Arial" w:cs="Arial"/>
                <w:color w:val="000000"/>
                <w:sz w:val="16"/>
                <w:szCs w:val="16"/>
                <w:lang w:eastAsia="es-MX"/>
              </w:rPr>
            </w:pPr>
            <w:r w:rsidRPr="002C7BD4">
              <w:rPr>
                <w:rFonts w:ascii="Arial" w:eastAsia="Times New Roman" w:hAnsi="Arial" w:cs="Arial"/>
                <w:color w:val="000000"/>
                <w:sz w:val="16"/>
                <w:szCs w:val="16"/>
                <w:lang w:eastAsia="es-MX"/>
              </w:rPr>
              <w:t>291</w:t>
            </w:r>
          </w:p>
        </w:tc>
        <w:tc>
          <w:tcPr>
            <w:tcW w:w="3520" w:type="dxa"/>
            <w:tcBorders>
              <w:top w:val="nil"/>
              <w:left w:val="nil"/>
              <w:bottom w:val="single" w:sz="8" w:space="0" w:color="auto"/>
              <w:right w:val="single" w:sz="8" w:space="0" w:color="auto"/>
            </w:tcBorders>
            <w:shd w:val="clear" w:color="auto" w:fill="auto"/>
            <w:vAlign w:val="center"/>
            <w:hideMark/>
          </w:tcPr>
          <w:p w14:paraId="05A74A5C" w14:textId="77777777" w:rsidR="002C7BD4" w:rsidRPr="002C7BD4" w:rsidRDefault="002C7BD4" w:rsidP="002C7BD4">
            <w:pPr>
              <w:rPr>
                <w:rFonts w:ascii="Arial" w:eastAsia="Times New Roman" w:hAnsi="Arial" w:cs="Arial"/>
                <w:color w:val="000000"/>
                <w:sz w:val="16"/>
                <w:szCs w:val="16"/>
                <w:lang w:eastAsia="es-MX"/>
              </w:rPr>
            </w:pPr>
            <w:r w:rsidRPr="002C7BD4">
              <w:rPr>
                <w:rFonts w:ascii="Arial" w:eastAsia="Times New Roman" w:hAnsi="Arial" w:cs="Arial"/>
                <w:color w:val="000000"/>
                <w:sz w:val="16"/>
                <w:szCs w:val="16"/>
                <w:lang w:eastAsia="es-MX"/>
              </w:rPr>
              <w:t>Herramientas menores</w:t>
            </w:r>
          </w:p>
        </w:tc>
        <w:tc>
          <w:tcPr>
            <w:tcW w:w="2240" w:type="dxa"/>
            <w:tcBorders>
              <w:top w:val="nil"/>
              <w:left w:val="nil"/>
              <w:bottom w:val="single" w:sz="8" w:space="0" w:color="auto"/>
              <w:right w:val="single" w:sz="8" w:space="0" w:color="auto"/>
            </w:tcBorders>
            <w:shd w:val="clear" w:color="auto" w:fill="auto"/>
            <w:vAlign w:val="center"/>
            <w:hideMark/>
          </w:tcPr>
          <w:p w14:paraId="7DDC64E3" w14:textId="77777777" w:rsidR="002C7BD4" w:rsidRPr="003F1F4B" w:rsidRDefault="002C7BD4" w:rsidP="002C7BD4">
            <w:pPr>
              <w:jc w:val="right"/>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390,166.00</w:t>
            </w:r>
          </w:p>
        </w:tc>
      </w:tr>
      <w:tr w:rsidR="002C7BD4" w:rsidRPr="002C7BD4" w14:paraId="44F240EE" w14:textId="77777777" w:rsidTr="002C7BD4">
        <w:trPr>
          <w:trHeight w:val="465"/>
        </w:trPr>
        <w:tc>
          <w:tcPr>
            <w:tcW w:w="4920" w:type="dxa"/>
            <w:tcBorders>
              <w:top w:val="nil"/>
              <w:left w:val="single" w:sz="8" w:space="0" w:color="auto"/>
              <w:bottom w:val="single" w:sz="8" w:space="0" w:color="auto"/>
              <w:right w:val="single" w:sz="8" w:space="0" w:color="auto"/>
            </w:tcBorders>
            <w:shd w:val="clear" w:color="auto" w:fill="auto"/>
            <w:vAlign w:val="center"/>
            <w:hideMark/>
          </w:tcPr>
          <w:p w14:paraId="1B85F4DD" w14:textId="77777777" w:rsidR="002C7BD4" w:rsidRPr="002C7BD4" w:rsidRDefault="002C7BD4" w:rsidP="002C7BD4">
            <w:pPr>
              <w:jc w:val="right"/>
              <w:rPr>
                <w:rFonts w:ascii="Arial" w:eastAsia="Times New Roman" w:hAnsi="Arial" w:cs="Arial"/>
                <w:color w:val="000000"/>
                <w:sz w:val="16"/>
                <w:szCs w:val="16"/>
                <w:lang w:eastAsia="es-MX"/>
              </w:rPr>
            </w:pPr>
            <w:r w:rsidRPr="002C7BD4">
              <w:rPr>
                <w:rFonts w:ascii="Arial" w:eastAsia="Times New Roman" w:hAnsi="Arial" w:cs="Arial"/>
                <w:color w:val="000000"/>
                <w:sz w:val="16"/>
                <w:szCs w:val="16"/>
                <w:lang w:eastAsia="es-MX"/>
              </w:rPr>
              <w:lastRenderedPageBreak/>
              <w:t>292</w:t>
            </w:r>
          </w:p>
        </w:tc>
        <w:tc>
          <w:tcPr>
            <w:tcW w:w="3520" w:type="dxa"/>
            <w:tcBorders>
              <w:top w:val="nil"/>
              <w:left w:val="nil"/>
              <w:bottom w:val="single" w:sz="8" w:space="0" w:color="auto"/>
              <w:right w:val="single" w:sz="8" w:space="0" w:color="auto"/>
            </w:tcBorders>
            <w:shd w:val="clear" w:color="auto" w:fill="auto"/>
            <w:vAlign w:val="center"/>
            <w:hideMark/>
          </w:tcPr>
          <w:p w14:paraId="7D0F960D" w14:textId="77777777" w:rsidR="002C7BD4" w:rsidRPr="002C7BD4" w:rsidRDefault="002C7BD4" w:rsidP="002C7BD4">
            <w:pPr>
              <w:rPr>
                <w:rFonts w:ascii="Arial" w:eastAsia="Times New Roman" w:hAnsi="Arial" w:cs="Arial"/>
                <w:color w:val="000000"/>
                <w:sz w:val="16"/>
                <w:szCs w:val="16"/>
                <w:lang w:eastAsia="es-MX"/>
              </w:rPr>
            </w:pPr>
            <w:r w:rsidRPr="002C7BD4">
              <w:rPr>
                <w:rFonts w:ascii="Arial" w:eastAsia="Times New Roman" w:hAnsi="Arial" w:cs="Arial"/>
                <w:color w:val="000000"/>
                <w:sz w:val="16"/>
                <w:szCs w:val="16"/>
                <w:lang w:eastAsia="es-MX"/>
              </w:rPr>
              <w:t>Refacciones y accesorios menores de edificios</w:t>
            </w:r>
          </w:p>
        </w:tc>
        <w:tc>
          <w:tcPr>
            <w:tcW w:w="2240" w:type="dxa"/>
            <w:tcBorders>
              <w:top w:val="nil"/>
              <w:left w:val="nil"/>
              <w:bottom w:val="single" w:sz="8" w:space="0" w:color="auto"/>
              <w:right w:val="single" w:sz="8" w:space="0" w:color="auto"/>
            </w:tcBorders>
            <w:shd w:val="clear" w:color="auto" w:fill="auto"/>
            <w:vAlign w:val="center"/>
            <w:hideMark/>
          </w:tcPr>
          <w:p w14:paraId="59FC73C5" w14:textId="77777777" w:rsidR="002C7BD4" w:rsidRPr="003F1F4B" w:rsidRDefault="002C7BD4" w:rsidP="002C7BD4">
            <w:pPr>
              <w:jc w:val="right"/>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67,678.00</w:t>
            </w:r>
          </w:p>
        </w:tc>
      </w:tr>
      <w:tr w:rsidR="002C7BD4" w:rsidRPr="002C7BD4" w14:paraId="42E35261" w14:textId="77777777" w:rsidTr="002C7BD4">
        <w:trPr>
          <w:trHeight w:val="690"/>
        </w:trPr>
        <w:tc>
          <w:tcPr>
            <w:tcW w:w="4920" w:type="dxa"/>
            <w:tcBorders>
              <w:top w:val="nil"/>
              <w:left w:val="single" w:sz="8" w:space="0" w:color="auto"/>
              <w:bottom w:val="single" w:sz="8" w:space="0" w:color="auto"/>
              <w:right w:val="single" w:sz="8" w:space="0" w:color="auto"/>
            </w:tcBorders>
            <w:shd w:val="clear" w:color="auto" w:fill="auto"/>
            <w:vAlign w:val="center"/>
            <w:hideMark/>
          </w:tcPr>
          <w:p w14:paraId="1CB1C7AD" w14:textId="77777777" w:rsidR="002C7BD4" w:rsidRPr="002C7BD4" w:rsidRDefault="002C7BD4" w:rsidP="002C7BD4">
            <w:pPr>
              <w:jc w:val="right"/>
              <w:rPr>
                <w:rFonts w:ascii="Arial" w:eastAsia="Times New Roman" w:hAnsi="Arial" w:cs="Arial"/>
                <w:color w:val="000000"/>
                <w:sz w:val="16"/>
                <w:szCs w:val="16"/>
                <w:lang w:eastAsia="es-MX"/>
              </w:rPr>
            </w:pPr>
            <w:r w:rsidRPr="002C7BD4">
              <w:rPr>
                <w:rFonts w:ascii="Arial" w:eastAsia="Times New Roman" w:hAnsi="Arial" w:cs="Arial"/>
                <w:color w:val="000000"/>
                <w:sz w:val="16"/>
                <w:szCs w:val="16"/>
                <w:lang w:eastAsia="es-MX"/>
              </w:rPr>
              <w:t>293</w:t>
            </w:r>
          </w:p>
        </w:tc>
        <w:tc>
          <w:tcPr>
            <w:tcW w:w="3520" w:type="dxa"/>
            <w:tcBorders>
              <w:top w:val="nil"/>
              <w:left w:val="nil"/>
              <w:bottom w:val="single" w:sz="8" w:space="0" w:color="auto"/>
              <w:right w:val="single" w:sz="8" w:space="0" w:color="auto"/>
            </w:tcBorders>
            <w:shd w:val="clear" w:color="auto" w:fill="auto"/>
            <w:vAlign w:val="center"/>
            <w:hideMark/>
          </w:tcPr>
          <w:p w14:paraId="6B45E9D3" w14:textId="77777777" w:rsidR="002C7BD4" w:rsidRPr="002C7BD4" w:rsidRDefault="002C7BD4" w:rsidP="002C7BD4">
            <w:pPr>
              <w:rPr>
                <w:rFonts w:ascii="Arial" w:eastAsia="Times New Roman" w:hAnsi="Arial" w:cs="Arial"/>
                <w:color w:val="000000"/>
                <w:sz w:val="16"/>
                <w:szCs w:val="16"/>
                <w:lang w:eastAsia="es-MX"/>
              </w:rPr>
            </w:pPr>
            <w:r w:rsidRPr="002C7BD4">
              <w:rPr>
                <w:rFonts w:ascii="Arial" w:eastAsia="Times New Roman" w:hAnsi="Arial" w:cs="Arial"/>
                <w:color w:val="000000"/>
                <w:sz w:val="16"/>
                <w:szCs w:val="16"/>
                <w:lang w:eastAsia="es-MX"/>
              </w:rPr>
              <w:t>Refacciones y accesorios menores de mobiliario y equipo de administración, educacional y recreativo</w:t>
            </w:r>
          </w:p>
        </w:tc>
        <w:tc>
          <w:tcPr>
            <w:tcW w:w="2240" w:type="dxa"/>
            <w:tcBorders>
              <w:top w:val="nil"/>
              <w:left w:val="nil"/>
              <w:bottom w:val="single" w:sz="8" w:space="0" w:color="auto"/>
              <w:right w:val="single" w:sz="8" w:space="0" w:color="auto"/>
            </w:tcBorders>
            <w:shd w:val="clear" w:color="auto" w:fill="auto"/>
            <w:vAlign w:val="center"/>
            <w:hideMark/>
          </w:tcPr>
          <w:p w14:paraId="74282368" w14:textId="77777777" w:rsidR="002C7BD4" w:rsidRPr="003F1F4B" w:rsidRDefault="002C7BD4" w:rsidP="002C7BD4">
            <w:pPr>
              <w:jc w:val="right"/>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68,250.00</w:t>
            </w:r>
          </w:p>
        </w:tc>
      </w:tr>
      <w:tr w:rsidR="002C7BD4" w:rsidRPr="002C7BD4" w14:paraId="4DE86F34" w14:textId="77777777" w:rsidTr="002C7BD4">
        <w:trPr>
          <w:trHeight w:val="465"/>
        </w:trPr>
        <w:tc>
          <w:tcPr>
            <w:tcW w:w="4920" w:type="dxa"/>
            <w:tcBorders>
              <w:top w:val="nil"/>
              <w:left w:val="single" w:sz="8" w:space="0" w:color="auto"/>
              <w:bottom w:val="single" w:sz="8" w:space="0" w:color="auto"/>
              <w:right w:val="single" w:sz="8" w:space="0" w:color="auto"/>
            </w:tcBorders>
            <w:shd w:val="clear" w:color="auto" w:fill="auto"/>
            <w:vAlign w:val="center"/>
            <w:hideMark/>
          </w:tcPr>
          <w:p w14:paraId="25DC27FC" w14:textId="77777777" w:rsidR="002C7BD4" w:rsidRPr="002C7BD4" w:rsidRDefault="002C7BD4" w:rsidP="002C7BD4">
            <w:pPr>
              <w:jc w:val="right"/>
              <w:rPr>
                <w:rFonts w:ascii="Arial" w:eastAsia="Times New Roman" w:hAnsi="Arial" w:cs="Arial"/>
                <w:color w:val="000000"/>
                <w:sz w:val="16"/>
                <w:szCs w:val="16"/>
                <w:lang w:eastAsia="es-MX"/>
              </w:rPr>
            </w:pPr>
            <w:r w:rsidRPr="002C7BD4">
              <w:rPr>
                <w:rFonts w:ascii="Arial" w:eastAsia="Times New Roman" w:hAnsi="Arial" w:cs="Arial"/>
                <w:color w:val="000000"/>
                <w:sz w:val="16"/>
                <w:szCs w:val="16"/>
                <w:lang w:eastAsia="es-MX"/>
              </w:rPr>
              <w:t>294</w:t>
            </w:r>
          </w:p>
        </w:tc>
        <w:tc>
          <w:tcPr>
            <w:tcW w:w="3520" w:type="dxa"/>
            <w:tcBorders>
              <w:top w:val="nil"/>
              <w:left w:val="nil"/>
              <w:bottom w:val="single" w:sz="8" w:space="0" w:color="auto"/>
              <w:right w:val="single" w:sz="8" w:space="0" w:color="auto"/>
            </w:tcBorders>
            <w:shd w:val="clear" w:color="auto" w:fill="auto"/>
            <w:vAlign w:val="center"/>
            <w:hideMark/>
          </w:tcPr>
          <w:p w14:paraId="09F6B2BC" w14:textId="77777777" w:rsidR="002C7BD4" w:rsidRPr="002C7BD4" w:rsidRDefault="002C7BD4" w:rsidP="002C7BD4">
            <w:pPr>
              <w:rPr>
                <w:rFonts w:ascii="Arial" w:eastAsia="Times New Roman" w:hAnsi="Arial" w:cs="Arial"/>
                <w:color w:val="000000"/>
                <w:sz w:val="16"/>
                <w:szCs w:val="16"/>
                <w:lang w:eastAsia="es-MX"/>
              </w:rPr>
            </w:pPr>
            <w:r w:rsidRPr="002C7BD4">
              <w:rPr>
                <w:rFonts w:ascii="Arial" w:eastAsia="Times New Roman" w:hAnsi="Arial" w:cs="Arial"/>
                <w:color w:val="000000"/>
                <w:sz w:val="16"/>
                <w:szCs w:val="16"/>
                <w:lang w:eastAsia="es-MX"/>
              </w:rPr>
              <w:t>Refacciones y accesorios menores de equipo de cómputo y tecnologías de la información</w:t>
            </w:r>
          </w:p>
        </w:tc>
        <w:tc>
          <w:tcPr>
            <w:tcW w:w="2240" w:type="dxa"/>
            <w:tcBorders>
              <w:top w:val="nil"/>
              <w:left w:val="nil"/>
              <w:bottom w:val="single" w:sz="8" w:space="0" w:color="auto"/>
              <w:right w:val="single" w:sz="8" w:space="0" w:color="auto"/>
            </w:tcBorders>
            <w:shd w:val="clear" w:color="auto" w:fill="auto"/>
            <w:vAlign w:val="center"/>
            <w:hideMark/>
          </w:tcPr>
          <w:p w14:paraId="58339503" w14:textId="77777777" w:rsidR="002C7BD4" w:rsidRPr="003F1F4B" w:rsidRDefault="002C7BD4" w:rsidP="002C7BD4">
            <w:pPr>
              <w:jc w:val="right"/>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81,128.00</w:t>
            </w:r>
          </w:p>
        </w:tc>
      </w:tr>
      <w:tr w:rsidR="002C7BD4" w:rsidRPr="002C7BD4" w14:paraId="34BF1D47" w14:textId="77777777" w:rsidTr="002C7BD4">
        <w:trPr>
          <w:trHeight w:val="465"/>
        </w:trPr>
        <w:tc>
          <w:tcPr>
            <w:tcW w:w="4920" w:type="dxa"/>
            <w:tcBorders>
              <w:top w:val="nil"/>
              <w:left w:val="single" w:sz="8" w:space="0" w:color="auto"/>
              <w:bottom w:val="single" w:sz="8" w:space="0" w:color="auto"/>
              <w:right w:val="single" w:sz="8" w:space="0" w:color="auto"/>
            </w:tcBorders>
            <w:shd w:val="clear" w:color="auto" w:fill="auto"/>
            <w:vAlign w:val="center"/>
            <w:hideMark/>
          </w:tcPr>
          <w:p w14:paraId="68FEF2EF" w14:textId="77777777" w:rsidR="002C7BD4" w:rsidRPr="002C7BD4" w:rsidRDefault="002C7BD4" w:rsidP="002C7BD4">
            <w:pPr>
              <w:jc w:val="right"/>
              <w:rPr>
                <w:rFonts w:ascii="Arial" w:eastAsia="Times New Roman" w:hAnsi="Arial" w:cs="Arial"/>
                <w:color w:val="000000"/>
                <w:sz w:val="16"/>
                <w:szCs w:val="16"/>
                <w:lang w:eastAsia="es-MX"/>
              </w:rPr>
            </w:pPr>
            <w:r w:rsidRPr="002C7BD4">
              <w:rPr>
                <w:rFonts w:ascii="Arial" w:eastAsia="Times New Roman" w:hAnsi="Arial" w:cs="Arial"/>
                <w:color w:val="000000"/>
                <w:sz w:val="16"/>
                <w:szCs w:val="16"/>
                <w:lang w:eastAsia="es-MX"/>
              </w:rPr>
              <w:t>295</w:t>
            </w:r>
          </w:p>
        </w:tc>
        <w:tc>
          <w:tcPr>
            <w:tcW w:w="3520" w:type="dxa"/>
            <w:tcBorders>
              <w:top w:val="nil"/>
              <w:left w:val="nil"/>
              <w:bottom w:val="single" w:sz="8" w:space="0" w:color="auto"/>
              <w:right w:val="single" w:sz="8" w:space="0" w:color="auto"/>
            </w:tcBorders>
            <w:shd w:val="clear" w:color="auto" w:fill="auto"/>
            <w:vAlign w:val="center"/>
            <w:hideMark/>
          </w:tcPr>
          <w:p w14:paraId="17BA9AE3" w14:textId="77777777" w:rsidR="002C7BD4" w:rsidRPr="002C7BD4" w:rsidRDefault="002C7BD4" w:rsidP="002C7BD4">
            <w:pPr>
              <w:rPr>
                <w:rFonts w:ascii="Arial" w:eastAsia="Times New Roman" w:hAnsi="Arial" w:cs="Arial"/>
                <w:color w:val="000000"/>
                <w:sz w:val="16"/>
                <w:szCs w:val="16"/>
                <w:lang w:eastAsia="es-MX"/>
              </w:rPr>
            </w:pPr>
            <w:r w:rsidRPr="002C7BD4">
              <w:rPr>
                <w:rFonts w:ascii="Arial" w:eastAsia="Times New Roman" w:hAnsi="Arial" w:cs="Arial"/>
                <w:color w:val="000000"/>
                <w:sz w:val="16"/>
                <w:szCs w:val="16"/>
                <w:lang w:eastAsia="es-MX"/>
              </w:rPr>
              <w:t>Refacciones y accesorios menores de equipo e instrumental médico y de laboratorio</w:t>
            </w:r>
          </w:p>
        </w:tc>
        <w:tc>
          <w:tcPr>
            <w:tcW w:w="2240" w:type="dxa"/>
            <w:tcBorders>
              <w:top w:val="nil"/>
              <w:left w:val="nil"/>
              <w:bottom w:val="single" w:sz="8" w:space="0" w:color="auto"/>
              <w:right w:val="single" w:sz="8" w:space="0" w:color="auto"/>
            </w:tcBorders>
            <w:shd w:val="clear" w:color="auto" w:fill="auto"/>
            <w:vAlign w:val="center"/>
            <w:hideMark/>
          </w:tcPr>
          <w:p w14:paraId="6CD4A4B1" w14:textId="17D47FB1" w:rsidR="002C7BD4" w:rsidRPr="003F1F4B" w:rsidRDefault="008C6690" w:rsidP="002C7BD4">
            <w:pPr>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0.00</w:t>
            </w:r>
            <w:r w:rsidR="002C7BD4" w:rsidRPr="003F1F4B">
              <w:rPr>
                <w:rFonts w:ascii="Arial" w:eastAsia="Times New Roman" w:hAnsi="Arial" w:cs="Arial"/>
                <w:color w:val="000000"/>
                <w:sz w:val="18"/>
                <w:szCs w:val="18"/>
                <w:lang w:eastAsia="es-MX"/>
              </w:rPr>
              <w:t> </w:t>
            </w:r>
          </w:p>
        </w:tc>
      </w:tr>
      <w:tr w:rsidR="002C7BD4" w:rsidRPr="002C7BD4" w14:paraId="31E1F9AB" w14:textId="77777777" w:rsidTr="002C7BD4">
        <w:trPr>
          <w:trHeight w:val="465"/>
        </w:trPr>
        <w:tc>
          <w:tcPr>
            <w:tcW w:w="4920" w:type="dxa"/>
            <w:tcBorders>
              <w:top w:val="nil"/>
              <w:left w:val="single" w:sz="8" w:space="0" w:color="auto"/>
              <w:bottom w:val="single" w:sz="8" w:space="0" w:color="auto"/>
              <w:right w:val="single" w:sz="8" w:space="0" w:color="auto"/>
            </w:tcBorders>
            <w:shd w:val="clear" w:color="auto" w:fill="auto"/>
            <w:vAlign w:val="center"/>
            <w:hideMark/>
          </w:tcPr>
          <w:p w14:paraId="22D2F3C1" w14:textId="77777777" w:rsidR="002C7BD4" w:rsidRPr="002C7BD4" w:rsidRDefault="002C7BD4" w:rsidP="002C7BD4">
            <w:pPr>
              <w:jc w:val="right"/>
              <w:rPr>
                <w:rFonts w:ascii="Arial" w:eastAsia="Times New Roman" w:hAnsi="Arial" w:cs="Arial"/>
                <w:color w:val="000000"/>
                <w:sz w:val="16"/>
                <w:szCs w:val="16"/>
                <w:lang w:eastAsia="es-MX"/>
              </w:rPr>
            </w:pPr>
            <w:r w:rsidRPr="002C7BD4">
              <w:rPr>
                <w:rFonts w:ascii="Arial" w:eastAsia="Times New Roman" w:hAnsi="Arial" w:cs="Arial"/>
                <w:color w:val="000000"/>
                <w:sz w:val="16"/>
                <w:szCs w:val="16"/>
                <w:lang w:eastAsia="es-MX"/>
              </w:rPr>
              <w:t>296</w:t>
            </w:r>
          </w:p>
        </w:tc>
        <w:tc>
          <w:tcPr>
            <w:tcW w:w="3520" w:type="dxa"/>
            <w:tcBorders>
              <w:top w:val="nil"/>
              <w:left w:val="nil"/>
              <w:bottom w:val="single" w:sz="8" w:space="0" w:color="auto"/>
              <w:right w:val="single" w:sz="8" w:space="0" w:color="auto"/>
            </w:tcBorders>
            <w:shd w:val="clear" w:color="auto" w:fill="auto"/>
            <w:vAlign w:val="center"/>
            <w:hideMark/>
          </w:tcPr>
          <w:p w14:paraId="11DDE71E" w14:textId="77777777" w:rsidR="002C7BD4" w:rsidRPr="002C7BD4" w:rsidRDefault="002C7BD4" w:rsidP="002C7BD4">
            <w:pPr>
              <w:rPr>
                <w:rFonts w:ascii="Arial" w:eastAsia="Times New Roman" w:hAnsi="Arial" w:cs="Arial"/>
                <w:color w:val="000000"/>
                <w:sz w:val="16"/>
                <w:szCs w:val="16"/>
                <w:lang w:eastAsia="es-MX"/>
              </w:rPr>
            </w:pPr>
            <w:r w:rsidRPr="002C7BD4">
              <w:rPr>
                <w:rFonts w:ascii="Arial" w:eastAsia="Times New Roman" w:hAnsi="Arial" w:cs="Arial"/>
                <w:color w:val="000000"/>
                <w:sz w:val="16"/>
                <w:szCs w:val="16"/>
                <w:lang w:eastAsia="es-MX"/>
              </w:rPr>
              <w:t>Refacciones y accesorios menores de equipo de transporte</w:t>
            </w:r>
          </w:p>
        </w:tc>
        <w:tc>
          <w:tcPr>
            <w:tcW w:w="2240" w:type="dxa"/>
            <w:tcBorders>
              <w:top w:val="nil"/>
              <w:left w:val="nil"/>
              <w:bottom w:val="single" w:sz="8" w:space="0" w:color="auto"/>
              <w:right w:val="single" w:sz="8" w:space="0" w:color="auto"/>
            </w:tcBorders>
            <w:shd w:val="clear" w:color="auto" w:fill="auto"/>
            <w:vAlign w:val="center"/>
            <w:hideMark/>
          </w:tcPr>
          <w:p w14:paraId="08F81FA0" w14:textId="77777777" w:rsidR="002C7BD4" w:rsidRPr="003F1F4B" w:rsidRDefault="002C7BD4" w:rsidP="002C7BD4">
            <w:pPr>
              <w:jc w:val="right"/>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2,362,409.00</w:t>
            </w:r>
          </w:p>
        </w:tc>
      </w:tr>
      <w:tr w:rsidR="002C7BD4" w:rsidRPr="002C7BD4" w14:paraId="33DD7E26" w14:textId="77777777" w:rsidTr="002C7BD4">
        <w:trPr>
          <w:trHeight w:val="465"/>
        </w:trPr>
        <w:tc>
          <w:tcPr>
            <w:tcW w:w="4920" w:type="dxa"/>
            <w:tcBorders>
              <w:top w:val="nil"/>
              <w:left w:val="single" w:sz="8" w:space="0" w:color="auto"/>
              <w:bottom w:val="single" w:sz="8" w:space="0" w:color="auto"/>
              <w:right w:val="single" w:sz="8" w:space="0" w:color="auto"/>
            </w:tcBorders>
            <w:shd w:val="clear" w:color="auto" w:fill="auto"/>
            <w:vAlign w:val="center"/>
            <w:hideMark/>
          </w:tcPr>
          <w:p w14:paraId="4533E5F8" w14:textId="77777777" w:rsidR="002C7BD4" w:rsidRPr="002C7BD4" w:rsidRDefault="002C7BD4" w:rsidP="002C7BD4">
            <w:pPr>
              <w:jc w:val="right"/>
              <w:rPr>
                <w:rFonts w:ascii="Arial" w:eastAsia="Times New Roman" w:hAnsi="Arial" w:cs="Arial"/>
                <w:color w:val="000000"/>
                <w:sz w:val="16"/>
                <w:szCs w:val="16"/>
                <w:lang w:eastAsia="es-MX"/>
              </w:rPr>
            </w:pPr>
            <w:r w:rsidRPr="002C7BD4">
              <w:rPr>
                <w:rFonts w:ascii="Arial" w:eastAsia="Times New Roman" w:hAnsi="Arial" w:cs="Arial"/>
                <w:color w:val="000000"/>
                <w:sz w:val="16"/>
                <w:szCs w:val="16"/>
                <w:lang w:eastAsia="es-MX"/>
              </w:rPr>
              <w:t>297</w:t>
            </w:r>
          </w:p>
        </w:tc>
        <w:tc>
          <w:tcPr>
            <w:tcW w:w="3520" w:type="dxa"/>
            <w:tcBorders>
              <w:top w:val="nil"/>
              <w:left w:val="nil"/>
              <w:bottom w:val="single" w:sz="8" w:space="0" w:color="auto"/>
              <w:right w:val="single" w:sz="8" w:space="0" w:color="auto"/>
            </w:tcBorders>
            <w:shd w:val="clear" w:color="auto" w:fill="auto"/>
            <w:vAlign w:val="center"/>
            <w:hideMark/>
          </w:tcPr>
          <w:p w14:paraId="730A348E" w14:textId="77777777" w:rsidR="002C7BD4" w:rsidRPr="002C7BD4" w:rsidRDefault="002C7BD4" w:rsidP="002C7BD4">
            <w:pPr>
              <w:rPr>
                <w:rFonts w:ascii="Arial" w:eastAsia="Times New Roman" w:hAnsi="Arial" w:cs="Arial"/>
                <w:color w:val="000000"/>
                <w:sz w:val="16"/>
                <w:szCs w:val="16"/>
                <w:lang w:eastAsia="es-MX"/>
              </w:rPr>
            </w:pPr>
            <w:r w:rsidRPr="002C7BD4">
              <w:rPr>
                <w:rFonts w:ascii="Arial" w:eastAsia="Times New Roman" w:hAnsi="Arial" w:cs="Arial"/>
                <w:color w:val="000000"/>
                <w:sz w:val="16"/>
                <w:szCs w:val="16"/>
                <w:lang w:eastAsia="es-MX"/>
              </w:rPr>
              <w:t>Refacciones y accesorios menores de equipo de defensa y seguridad</w:t>
            </w:r>
          </w:p>
        </w:tc>
        <w:tc>
          <w:tcPr>
            <w:tcW w:w="2240" w:type="dxa"/>
            <w:tcBorders>
              <w:top w:val="nil"/>
              <w:left w:val="nil"/>
              <w:bottom w:val="single" w:sz="8" w:space="0" w:color="auto"/>
              <w:right w:val="single" w:sz="8" w:space="0" w:color="auto"/>
            </w:tcBorders>
            <w:shd w:val="clear" w:color="auto" w:fill="auto"/>
            <w:vAlign w:val="center"/>
            <w:hideMark/>
          </w:tcPr>
          <w:p w14:paraId="698F2724" w14:textId="77777777" w:rsidR="002C7BD4" w:rsidRPr="003F1F4B" w:rsidRDefault="002C7BD4" w:rsidP="002C7BD4">
            <w:pPr>
              <w:jc w:val="right"/>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5,000.00</w:t>
            </w:r>
          </w:p>
        </w:tc>
      </w:tr>
      <w:tr w:rsidR="002C7BD4" w:rsidRPr="002C7BD4" w14:paraId="46387A55" w14:textId="77777777" w:rsidTr="002C7BD4">
        <w:trPr>
          <w:trHeight w:val="465"/>
        </w:trPr>
        <w:tc>
          <w:tcPr>
            <w:tcW w:w="4920" w:type="dxa"/>
            <w:tcBorders>
              <w:top w:val="nil"/>
              <w:left w:val="single" w:sz="8" w:space="0" w:color="auto"/>
              <w:bottom w:val="single" w:sz="8" w:space="0" w:color="auto"/>
              <w:right w:val="single" w:sz="8" w:space="0" w:color="auto"/>
            </w:tcBorders>
            <w:shd w:val="clear" w:color="auto" w:fill="auto"/>
            <w:vAlign w:val="center"/>
            <w:hideMark/>
          </w:tcPr>
          <w:p w14:paraId="533D4B20" w14:textId="77777777" w:rsidR="002C7BD4" w:rsidRPr="002C7BD4" w:rsidRDefault="002C7BD4" w:rsidP="002C7BD4">
            <w:pPr>
              <w:jc w:val="right"/>
              <w:rPr>
                <w:rFonts w:ascii="Arial" w:eastAsia="Times New Roman" w:hAnsi="Arial" w:cs="Arial"/>
                <w:color w:val="000000"/>
                <w:sz w:val="16"/>
                <w:szCs w:val="16"/>
                <w:lang w:eastAsia="es-MX"/>
              </w:rPr>
            </w:pPr>
            <w:r w:rsidRPr="002C7BD4">
              <w:rPr>
                <w:rFonts w:ascii="Arial" w:eastAsia="Times New Roman" w:hAnsi="Arial" w:cs="Arial"/>
                <w:color w:val="000000"/>
                <w:sz w:val="16"/>
                <w:szCs w:val="16"/>
                <w:lang w:eastAsia="es-MX"/>
              </w:rPr>
              <w:t>298</w:t>
            </w:r>
          </w:p>
        </w:tc>
        <w:tc>
          <w:tcPr>
            <w:tcW w:w="3520" w:type="dxa"/>
            <w:tcBorders>
              <w:top w:val="nil"/>
              <w:left w:val="nil"/>
              <w:bottom w:val="single" w:sz="8" w:space="0" w:color="auto"/>
              <w:right w:val="single" w:sz="8" w:space="0" w:color="auto"/>
            </w:tcBorders>
            <w:shd w:val="clear" w:color="auto" w:fill="auto"/>
            <w:vAlign w:val="center"/>
            <w:hideMark/>
          </w:tcPr>
          <w:p w14:paraId="7177E3DD" w14:textId="77777777" w:rsidR="002C7BD4" w:rsidRPr="002C7BD4" w:rsidRDefault="002C7BD4" w:rsidP="002C7BD4">
            <w:pPr>
              <w:rPr>
                <w:rFonts w:ascii="Arial" w:eastAsia="Times New Roman" w:hAnsi="Arial" w:cs="Arial"/>
                <w:color w:val="000000"/>
                <w:sz w:val="16"/>
                <w:szCs w:val="16"/>
                <w:lang w:eastAsia="es-MX"/>
              </w:rPr>
            </w:pPr>
            <w:r w:rsidRPr="002C7BD4">
              <w:rPr>
                <w:rFonts w:ascii="Arial" w:eastAsia="Times New Roman" w:hAnsi="Arial" w:cs="Arial"/>
                <w:color w:val="000000"/>
                <w:sz w:val="16"/>
                <w:szCs w:val="16"/>
                <w:lang w:eastAsia="es-MX"/>
              </w:rPr>
              <w:t>Refacciones y accesorios menores de maquinaria y otros equipos</w:t>
            </w:r>
          </w:p>
        </w:tc>
        <w:tc>
          <w:tcPr>
            <w:tcW w:w="2240" w:type="dxa"/>
            <w:tcBorders>
              <w:top w:val="nil"/>
              <w:left w:val="nil"/>
              <w:bottom w:val="single" w:sz="8" w:space="0" w:color="auto"/>
              <w:right w:val="single" w:sz="8" w:space="0" w:color="auto"/>
            </w:tcBorders>
            <w:shd w:val="clear" w:color="auto" w:fill="auto"/>
            <w:vAlign w:val="center"/>
            <w:hideMark/>
          </w:tcPr>
          <w:p w14:paraId="1F6D7BF0" w14:textId="77777777" w:rsidR="002C7BD4" w:rsidRPr="003F1F4B" w:rsidRDefault="002C7BD4" w:rsidP="002C7BD4">
            <w:pPr>
              <w:jc w:val="right"/>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638,051.00</w:t>
            </w:r>
          </w:p>
        </w:tc>
      </w:tr>
      <w:tr w:rsidR="002C7BD4" w:rsidRPr="002C7BD4" w14:paraId="649A953D" w14:textId="77777777" w:rsidTr="002C7BD4">
        <w:trPr>
          <w:trHeight w:val="465"/>
        </w:trPr>
        <w:tc>
          <w:tcPr>
            <w:tcW w:w="4920" w:type="dxa"/>
            <w:tcBorders>
              <w:top w:val="nil"/>
              <w:left w:val="single" w:sz="8" w:space="0" w:color="auto"/>
              <w:bottom w:val="single" w:sz="8" w:space="0" w:color="auto"/>
              <w:right w:val="single" w:sz="8" w:space="0" w:color="auto"/>
            </w:tcBorders>
            <w:shd w:val="clear" w:color="auto" w:fill="auto"/>
            <w:vAlign w:val="center"/>
            <w:hideMark/>
          </w:tcPr>
          <w:p w14:paraId="7FB9E80A" w14:textId="77777777" w:rsidR="002C7BD4" w:rsidRPr="002C7BD4" w:rsidRDefault="002C7BD4" w:rsidP="002C7BD4">
            <w:pPr>
              <w:jc w:val="right"/>
              <w:rPr>
                <w:rFonts w:ascii="Arial" w:eastAsia="Times New Roman" w:hAnsi="Arial" w:cs="Arial"/>
                <w:color w:val="000000"/>
                <w:sz w:val="16"/>
                <w:szCs w:val="16"/>
                <w:lang w:eastAsia="es-MX"/>
              </w:rPr>
            </w:pPr>
            <w:r w:rsidRPr="002C7BD4">
              <w:rPr>
                <w:rFonts w:ascii="Arial" w:eastAsia="Times New Roman" w:hAnsi="Arial" w:cs="Arial"/>
                <w:color w:val="000000"/>
                <w:sz w:val="16"/>
                <w:szCs w:val="16"/>
                <w:lang w:eastAsia="es-MX"/>
              </w:rPr>
              <w:t>299</w:t>
            </w:r>
          </w:p>
        </w:tc>
        <w:tc>
          <w:tcPr>
            <w:tcW w:w="3520" w:type="dxa"/>
            <w:tcBorders>
              <w:top w:val="nil"/>
              <w:left w:val="nil"/>
              <w:bottom w:val="single" w:sz="8" w:space="0" w:color="auto"/>
              <w:right w:val="single" w:sz="8" w:space="0" w:color="auto"/>
            </w:tcBorders>
            <w:shd w:val="clear" w:color="auto" w:fill="auto"/>
            <w:vAlign w:val="center"/>
            <w:hideMark/>
          </w:tcPr>
          <w:p w14:paraId="1A07CDAF" w14:textId="77777777" w:rsidR="002C7BD4" w:rsidRPr="002C7BD4" w:rsidRDefault="002C7BD4" w:rsidP="002C7BD4">
            <w:pPr>
              <w:rPr>
                <w:rFonts w:ascii="Arial" w:eastAsia="Times New Roman" w:hAnsi="Arial" w:cs="Arial"/>
                <w:color w:val="000000"/>
                <w:sz w:val="16"/>
                <w:szCs w:val="16"/>
                <w:lang w:eastAsia="es-MX"/>
              </w:rPr>
            </w:pPr>
            <w:r w:rsidRPr="002C7BD4">
              <w:rPr>
                <w:rFonts w:ascii="Arial" w:eastAsia="Times New Roman" w:hAnsi="Arial" w:cs="Arial"/>
                <w:color w:val="000000"/>
                <w:sz w:val="16"/>
                <w:szCs w:val="16"/>
                <w:lang w:eastAsia="es-MX"/>
              </w:rPr>
              <w:t>Refacciones y accesorios menores otros bienes muebles</w:t>
            </w:r>
          </w:p>
        </w:tc>
        <w:tc>
          <w:tcPr>
            <w:tcW w:w="2240" w:type="dxa"/>
            <w:tcBorders>
              <w:top w:val="nil"/>
              <w:left w:val="nil"/>
              <w:bottom w:val="single" w:sz="8" w:space="0" w:color="auto"/>
              <w:right w:val="single" w:sz="8" w:space="0" w:color="auto"/>
            </w:tcBorders>
            <w:shd w:val="clear" w:color="auto" w:fill="auto"/>
            <w:vAlign w:val="center"/>
            <w:hideMark/>
          </w:tcPr>
          <w:p w14:paraId="386A6467" w14:textId="77777777" w:rsidR="002C7BD4" w:rsidRPr="003F1F4B" w:rsidRDefault="002C7BD4" w:rsidP="002C7BD4">
            <w:pPr>
              <w:jc w:val="right"/>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222,990.00</w:t>
            </w:r>
          </w:p>
        </w:tc>
      </w:tr>
      <w:tr w:rsidR="002C7BD4" w:rsidRPr="002C7BD4" w14:paraId="2BDA3B1A" w14:textId="77777777" w:rsidTr="002C7BD4">
        <w:trPr>
          <w:trHeight w:val="315"/>
        </w:trPr>
        <w:tc>
          <w:tcPr>
            <w:tcW w:w="4920" w:type="dxa"/>
            <w:tcBorders>
              <w:top w:val="nil"/>
              <w:left w:val="single" w:sz="8" w:space="0" w:color="auto"/>
              <w:bottom w:val="single" w:sz="8" w:space="0" w:color="auto"/>
              <w:right w:val="single" w:sz="8" w:space="0" w:color="auto"/>
            </w:tcBorders>
            <w:shd w:val="clear" w:color="000000" w:fill="BFBFBF"/>
            <w:vAlign w:val="center"/>
            <w:hideMark/>
          </w:tcPr>
          <w:p w14:paraId="195C2C7D" w14:textId="77777777" w:rsidR="002C7BD4" w:rsidRPr="002C7BD4" w:rsidRDefault="002C7BD4" w:rsidP="002C7BD4">
            <w:pPr>
              <w:jc w:val="right"/>
              <w:rPr>
                <w:rFonts w:ascii="Arial" w:eastAsia="Times New Roman" w:hAnsi="Arial" w:cs="Arial"/>
                <w:b/>
                <w:bCs/>
                <w:color w:val="000000"/>
                <w:sz w:val="16"/>
                <w:szCs w:val="16"/>
                <w:lang w:eastAsia="es-MX"/>
              </w:rPr>
            </w:pPr>
            <w:r w:rsidRPr="002C7BD4">
              <w:rPr>
                <w:rFonts w:ascii="Arial" w:eastAsia="Times New Roman" w:hAnsi="Arial" w:cs="Arial"/>
                <w:b/>
                <w:bCs/>
                <w:color w:val="000000"/>
                <w:sz w:val="16"/>
                <w:szCs w:val="16"/>
                <w:lang w:eastAsia="es-MX"/>
              </w:rPr>
              <w:t>3000</w:t>
            </w:r>
          </w:p>
        </w:tc>
        <w:tc>
          <w:tcPr>
            <w:tcW w:w="3520" w:type="dxa"/>
            <w:tcBorders>
              <w:top w:val="nil"/>
              <w:left w:val="nil"/>
              <w:bottom w:val="single" w:sz="8" w:space="0" w:color="auto"/>
              <w:right w:val="single" w:sz="8" w:space="0" w:color="auto"/>
            </w:tcBorders>
            <w:shd w:val="clear" w:color="000000" w:fill="BFBFBF"/>
            <w:vAlign w:val="center"/>
            <w:hideMark/>
          </w:tcPr>
          <w:p w14:paraId="00237D66" w14:textId="77777777" w:rsidR="002C7BD4" w:rsidRPr="002C7BD4" w:rsidRDefault="002C7BD4" w:rsidP="002C7BD4">
            <w:pPr>
              <w:rPr>
                <w:rFonts w:ascii="Arial" w:eastAsia="Times New Roman" w:hAnsi="Arial" w:cs="Arial"/>
                <w:b/>
                <w:bCs/>
                <w:color w:val="000000"/>
                <w:sz w:val="16"/>
                <w:szCs w:val="16"/>
                <w:lang w:eastAsia="es-MX"/>
              </w:rPr>
            </w:pPr>
            <w:r w:rsidRPr="002C7BD4">
              <w:rPr>
                <w:rFonts w:ascii="Arial" w:eastAsia="Times New Roman" w:hAnsi="Arial" w:cs="Arial"/>
                <w:b/>
                <w:bCs/>
                <w:color w:val="000000"/>
                <w:sz w:val="16"/>
                <w:szCs w:val="16"/>
                <w:lang w:eastAsia="es-MX"/>
              </w:rPr>
              <w:t>SERVICIOS GENERALES</w:t>
            </w:r>
          </w:p>
        </w:tc>
        <w:tc>
          <w:tcPr>
            <w:tcW w:w="2240" w:type="dxa"/>
            <w:tcBorders>
              <w:top w:val="nil"/>
              <w:left w:val="nil"/>
              <w:bottom w:val="single" w:sz="8" w:space="0" w:color="auto"/>
              <w:right w:val="single" w:sz="8" w:space="0" w:color="auto"/>
            </w:tcBorders>
            <w:shd w:val="clear" w:color="000000" w:fill="BFBFBF"/>
            <w:vAlign w:val="center"/>
            <w:hideMark/>
          </w:tcPr>
          <w:p w14:paraId="6C8E5831" w14:textId="77777777" w:rsidR="002C7BD4" w:rsidRPr="003F1F4B" w:rsidRDefault="002C7BD4" w:rsidP="002C7BD4">
            <w:pPr>
              <w:jc w:val="right"/>
              <w:rPr>
                <w:rFonts w:ascii="Arial" w:eastAsia="Times New Roman" w:hAnsi="Arial" w:cs="Arial"/>
                <w:b/>
                <w:bCs/>
                <w:color w:val="000000"/>
                <w:sz w:val="18"/>
                <w:szCs w:val="18"/>
                <w:lang w:eastAsia="es-MX"/>
              </w:rPr>
            </w:pPr>
            <w:r w:rsidRPr="003F1F4B">
              <w:rPr>
                <w:rFonts w:ascii="Arial" w:eastAsia="Times New Roman" w:hAnsi="Arial" w:cs="Arial"/>
                <w:b/>
                <w:bCs/>
                <w:color w:val="000000"/>
                <w:sz w:val="18"/>
                <w:szCs w:val="18"/>
                <w:lang w:eastAsia="es-MX"/>
              </w:rPr>
              <w:t>52,720,579.50</w:t>
            </w:r>
          </w:p>
        </w:tc>
      </w:tr>
      <w:tr w:rsidR="002C7BD4" w:rsidRPr="002C7BD4" w14:paraId="1C573550" w14:textId="77777777" w:rsidTr="002C7BD4">
        <w:trPr>
          <w:trHeight w:val="315"/>
        </w:trPr>
        <w:tc>
          <w:tcPr>
            <w:tcW w:w="4920" w:type="dxa"/>
            <w:tcBorders>
              <w:top w:val="nil"/>
              <w:left w:val="single" w:sz="8" w:space="0" w:color="auto"/>
              <w:bottom w:val="single" w:sz="8" w:space="0" w:color="auto"/>
              <w:right w:val="single" w:sz="8" w:space="0" w:color="auto"/>
            </w:tcBorders>
            <w:shd w:val="clear" w:color="000000" w:fill="F2F2F2"/>
            <w:vAlign w:val="center"/>
            <w:hideMark/>
          </w:tcPr>
          <w:p w14:paraId="6E1A1A80" w14:textId="77777777" w:rsidR="002C7BD4" w:rsidRPr="002C7BD4" w:rsidRDefault="002C7BD4" w:rsidP="002C7BD4">
            <w:pPr>
              <w:jc w:val="right"/>
              <w:rPr>
                <w:rFonts w:ascii="Arial" w:eastAsia="Times New Roman" w:hAnsi="Arial" w:cs="Arial"/>
                <w:b/>
                <w:bCs/>
                <w:color w:val="000000"/>
                <w:sz w:val="16"/>
                <w:szCs w:val="16"/>
                <w:lang w:eastAsia="es-MX"/>
              </w:rPr>
            </w:pPr>
            <w:r w:rsidRPr="002C7BD4">
              <w:rPr>
                <w:rFonts w:ascii="Arial" w:eastAsia="Times New Roman" w:hAnsi="Arial" w:cs="Arial"/>
                <w:b/>
                <w:bCs/>
                <w:color w:val="000000"/>
                <w:sz w:val="16"/>
                <w:szCs w:val="16"/>
                <w:lang w:eastAsia="es-MX"/>
              </w:rPr>
              <w:t>3100</w:t>
            </w:r>
          </w:p>
        </w:tc>
        <w:tc>
          <w:tcPr>
            <w:tcW w:w="3520" w:type="dxa"/>
            <w:tcBorders>
              <w:top w:val="nil"/>
              <w:left w:val="nil"/>
              <w:bottom w:val="single" w:sz="8" w:space="0" w:color="auto"/>
              <w:right w:val="single" w:sz="8" w:space="0" w:color="auto"/>
            </w:tcBorders>
            <w:shd w:val="clear" w:color="000000" w:fill="F2F2F2"/>
            <w:vAlign w:val="center"/>
            <w:hideMark/>
          </w:tcPr>
          <w:p w14:paraId="7A779A55" w14:textId="77777777" w:rsidR="002C7BD4" w:rsidRPr="002C7BD4" w:rsidRDefault="002C7BD4" w:rsidP="002C7BD4">
            <w:pPr>
              <w:rPr>
                <w:rFonts w:ascii="Arial" w:eastAsia="Times New Roman" w:hAnsi="Arial" w:cs="Arial"/>
                <w:b/>
                <w:bCs/>
                <w:color w:val="000000"/>
                <w:sz w:val="16"/>
                <w:szCs w:val="16"/>
                <w:lang w:eastAsia="es-MX"/>
              </w:rPr>
            </w:pPr>
            <w:r w:rsidRPr="002C7BD4">
              <w:rPr>
                <w:rFonts w:ascii="Arial" w:eastAsia="Times New Roman" w:hAnsi="Arial" w:cs="Arial"/>
                <w:b/>
                <w:bCs/>
                <w:color w:val="000000"/>
                <w:sz w:val="16"/>
                <w:szCs w:val="16"/>
                <w:lang w:eastAsia="es-MX"/>
              </w:rPr>
              <w:t>SERVICIOS BÁSICOS</w:t>
            </w:r>
          </w:p>
        </w:tc>
        <w:tc>
          <w:tcPr>
            <w:tcW w:w="2240" w:type="dxa"/>
            <w:tcBorders>
              <w:top w:val="nil"/>
              <w:left w:val="nil"/>
              <w:bottom w:val="single" w:sz="8" w:space="0" w:color="auto"/>
              <w:right w:val="single" w:sz="8" w:space="0" w:color="auto"/>
            </w:tcBorders>
            <w:shd w:val="clear" w:color="000000" w:fill="F2F2F2"/>
            <w:vAlign w:val="center"/>
            <w:hideMark/>
          </w:tcPr>
          <w:p w14:paraId="59689634" w14:textId="77777777" w:rsidR="002C7BD4" w:rsidRPr="003F1F4B" w:rsidRDefault="002C7BD4" w:rsidP="002C7BD4">
            <w:pPr>
              <w:jc w:val="right"/>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12,874,723.38</w:t>
            </w:r>
          </w:p>
        </w:tc>
      </w:tr>
      <w:tr w:rsidR="002C7BD4" w:rsidRPr="002C7BD4" w14:paraId="7B2189E0" w14:textId="77777777" w:rsidTr="002C7BD4">
        <w:trPr>
          <w:trHeight w:val="315"/>
        </w:trPr>
        <w:tc>
          <w:tcPr>
            <w:tcW w:w="4920" w:type="dxa"/>
            <w:tcBorders>
              <w:top w:val="nil"/>
              <w:left w:val="single" w:sz="8" w:space="0" w:color="auto"/>
              <w:bottom w:val="single" w:sz="8" w:space="0" w:color="auto"/>
              <w:right w:val="single" w:sz="8" w:space="0" w:color="auto"/>
            </w:tcBorders>
            <w:shd w:val="clear" w:color="auto" w:fill="auto"/>
            <w:vAlign w:val="center"/>
            <w:hideMark/>
          </w:tcPr>
          <w:p w14:paraId="58A51188" w14:textId="77777777" w:rsidR="002C7BD4" w:rsidRPr="002C7BD4" w:rsidRDefault="002C7BD4" w:rsidP="002C7BD4">
            <w:pPr>
              <w:jc w:val="right"/>
              <w:rPr>
                <w:rFonts w:ascii="Arial" w:eastAsia="Times New Roman" w:hAnsi="Arial" w:cs="Arial"/>
                <w:color w:val="000000"/>
                <w:sz w:val="16"/>
                <w:szCs w:val="16"/>
                <w:lang w:eastAsia="es-MX"/>
              </w:rPr>
            </w:pPr>
            <w:r w:rsidRPr="002C7BD4">
              <w:rPr>
                <w:rFonts w:ascii="Arial" w:eastAsia="Times New Roman" w:hAnsi="Arial" w:cs="Arial"/>
                <w:color w:val="000000"/>
                <w:sz w:val="16"/>
                <w:szCs w:val="16"/>
                <w:lang w:eastAsia="es-MX"/>
              </w:rPr>
              <w:t>311</w:t>
            </w:r>
          </w:p>
        </w:tc>
        <w:tc>
          <w:tcPr>
            <w:tcW w:w="3520" w:type="dxa"/>
            <w:tcBorders>
              <w:top w:val="nil"/>
              <w:left w:val="nil"/>
              <w:bottom w:val="single" w:sz="8" w:space="0" w:color="auto"/>
              <w:right w:val="single" w:sz="8" w:space="0" w:color="auto"/>
            </w:tcBorders>
            <w:shd w:val="clear" w:color="auto" w:fill="auto"/>
            <w:vAlign w:val="center"/>
            <w:hideMark/>
          </w:tcPr>
          <w:p w14:paraId="4F9E7595" w14:textId="77777777" w:rsidR="002C7BD4" w:rsidRPr="002C7BD4" w:rsidRDefault="002C7BD4" w:rsidP="002C7BD4">
            <w:pPr>
              <w:rPr>
                <w:rFonts w:ascii="Arial" w:eastAsia="Times New Roman" w:hAnsi="Arial" w:cs="Arial"/>
                <w:color w:val="000000"/>
                <w:sz w:val="16"/>
                <w:szCs w:val="16"/>
                <w:lang w:eastAsia="es-MX"/>
              </w:rPr>
            </w:pPr>
            <w:r w:rsidRPr="002C7BD4">
              <w:rPr>
                <w:rFonts w:ascii="Arial" w:eastAsia="Times New Roman" w:hAnsi="Arial" w:cs="Arial"/>
                <w:color w:val="000000"/>
                <w:sz w:val="16"/>
                <w:szCs w:val="16"/>
                <w:lang w:eastAsia="es-MX"/>
              </w:rPr>
              <w:t>Energía eléctrica</w:t>
            </w:r>
          </w:p>
        </w:tc>
        <w:tc>
          <w:tcPr>
            <w:tcW w:w="2240" w:type="dxa"/>
            <w:tcBorders>
              <w:top w:val="nil"/>
              <w:left w:val="nil"/>
              <w:bottom w:val="single" w:sz="8" w:space="0" w:color="auto"/>
              <w:right w:val="single" w:sz="8" w:space="0" w:color="auto"/>
            </w:tcBorders>
            <w:shd w:val="clear" w:color="auto" w:fill="auto"/>
            <w:vAlign w:val="center"/>
            <w:hideMark/>
          </w:tcPr>
          <w:p w14:paraId="0D11B38B" w14:textId="77777777" w:rsidR="002C7BD4" w:rsidRPr="003F1F4B" w:rsidRDefault="002C7BD4" w:rsidP="002C7BD4">
            <w:pPr>
              <w:jc w:val="right"/>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11,955,125.38</w:t>
            </w:r>
          </w:p>
        </w:tc>
      </w:tr>
      <w:tr w:rsidR="002C7BD4" w:rsidRPr="002C7BD4" w14:paraId="74B3D5AB" w14:textId="77777777" w:rsidTr="002C7BD4">
        <w:trPr>
          <w:trHeight w:val="315"/>
        </w:trPr>
        <w:tc>
          <w:tcPr>
            <w:tcW w:w="4920" w:type="dxa"/>
            <w:tcBorders>
              <w:top w:val="nil"/>
              <w:left w:val="single" w:sz="8" w:space="0" w:color="auto"/>
              <w:bottom w:val="single" w:sz="8" w:space="0" w:color="auto"/>
              <w:right w:val="single" w:sz="8" w:space="0" w:color="auto"/>
            </w:tcBorders>
            <w:shd w:val="clear" w:color="auto" w:fill="auto"/>
            <w:vAlign w:val="center"/>
            <w:hideMark/>
          </w:tcPr>
          <w:p w14:paraId="50B340EC" w14:textId="77777777" w:rsidR="002C7BD4" w:rsidRPr="002C7BD4" w:rsidRDefault="002C7BD4" w:rsidP="002C7BD4">
            <w:pPr>
              <w:jc w:val="right"/>
              <w:rPr>
                <w:rFonts w:ascii="Arial" w:eastAsia="Times New Roman" w:hAnsi="Arial" w:cs="Arial"/>
                <w:color w:val="000000"/>
                <w:sz w:val="16"/>
                <w:szCs w:val="16"/>
                <w:lang w:eastAsia="es-MX"/>
              </w:rPr>
            </w:pPr>
            <w:r w:rsidRPr="002C7BD4">
              <w:rPr>
                <w:rFonts w:ascii="Arial" w:eastAsia="Times New Roman" w:hAnsi="Arial" w:cs="Arial"/>
                <w:color w:val="000000"/>
                <w:sz w:val="16"/>
                <w:szCs w:val="16"/>
                <w:lang w:eastAsia="es-MX"/>
              </w:rPr>
              <w:t>312</w:t>
            </w:r>
          </w:p>
        </w:tc>
        <w:tc>
          <w:tcPr>
            <w:tcW w:w="3520" w:type="dxa"/>
            <w:tcBorders>
              <w:top w:val="nil"/>
              <w:left w:val="nil"/>
              <w:bottom w:val="single" w:sz="8" w:space="0" w:color="auto"/>
              <w:right w:val="single" w:sz="8" w:space="0" w:color="auto"/>
            </w:tcBorders>
            <w:shd w:val="clear" w:color="auto" w:fill="auto"/>
            <w:vAlign w:val="center"/>
            <w:hideMark/>
          </w:tcPr>
          <w:p w14:paraId="07CE82F7" w14:textId="77777777" w:rsidR="002C7BD4" w:rsidRPr="002C7BD4" w:rsidRDefault="002C7BD4" w:rsidP="002C7BD4">
            <w:pPr>
              <w:rPr>
                <w:rFonts w:ascii="Arial" w:eastAsia="Times New Roman" w:hAnsi="Arial" w:cs="Arial"/>
                <w:color w:val="000000"/>
                <w:sz w:val="16"/>
                <w:szCs w:val="16"/>
                <w:lang w:eastAsia="es-MX"/>
              </w:rPr>
            </w:pPr>
            <w:r w:rsidRPr="002C7BD4">
              <w:rPr>
                <w:rFonts w:ascii="Arial" w:eastAsia="Times New Roman" w:hAnsi="Arial" w:cs="Arial"/>
                <w:color w:val="000000"/>
                <w:sz w:val="16"/>
                <w:szCs w:val="16"/>
                <w:lang w:eastAsia="es-MX"/>
              </w:rPr>
              <w:t>Gas</w:t>
            </w:r>
          </w:p>
        </w:tc>
        <w:tc>
          <w:tcPr>
            <w:tcW w:w="2240" w:type="dxa"/>
            <w:tcBorders>
              <w:top w:val="nil"/>
              <w:left w:val="nil"/>
              <w:bottom w:val="single" w:sz="8" w:space="0" w:color="auto"/>
              <w:right w:val="single" w:sz="8" w:space="0" w:color="auto"/>
            </w:tcBorders>
            <w:shd w:val="clear" w:color="auto" w:fill="auto"/>
            <w:vAlign w:val="center"/>
            <w:hideMark/>
          </w:tcPr>
          <w:p w14:paraId="1883006B" w14:textId="77777777" w:rsidR="002C7BD4" w:rsidRPr="003F1F4B" w:rsidRDefault="002C7BD4" w:rsidP="002C7BD4">
            <w:pPr>
              <w:jc w:val="right"/>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0.00 </w:t>
            </w:r>
          </w:p>
        </w:tc>
      </w:tr>
      <w:tr w:rsidR="002C7BD4" w:rsidRPr="002C7BD4" w14:paraId="07D53D15" w14:textId="77777777" w:rsidTr="002C7BD4">
        <w:trPr>
          <w:trHeight w:val="315"/>
        </w:trPr>
        <w:tc>
          <w:tcPr>
            <w:tcW w:w="4920" w:type="dxa"/>
            <w:tcBorders>
              <w:top w:val="nil"/>
              <w:left w:val="single" w:sz="8" w:space="0" w:color="auto"/>
              <w:bottom w:val="single" w:sz="8" w:space="0" w:color="auto"/>
              <w:right w:val="single" w:sz="8" w:space="0" w:color="auto"/>
            </w:tcBorders>
            <w:shd w:val="clear" w:color="auto" w:fill="auto"/>
            <w:vAlign w:val="center"/>
            <w:hideMark/>
          </w:tcPr>
          <w:p w14:paraId="3219084B" w14:textId="77777777" w:rsidR="002C7BD4" w:rsidRPr="002C7BD4" w:rsidRDefault="002C7BD4" w:rsidP="002C7BD4">
            <w:pPr>
              <w:jc w:val="right"/>
              <w:rPr>
                <w:rFonts w:ascii="Arial" w:eastAsia="Times New Roman" w:hAnsi="Arial" w:cs="Arial"/>
                <w:color w:val="000000"/>
                <w:sz w:val="16"/>
                <w:szCs w:val="16"/>
                <w:lang w:eastAsia="es-MX"/>
              </w:rPr>
            </w:pPr>
            <w:r w:rsidRPr="002C7BD4">
              <w:rPr>
                <w:rFonts w:ascii="Arial" w:eastAsia="Times New Roman" w:hAnsi="Arial" w:cs="Arial"/>
                <w:color w:val="000000"/>
                <w:sz w:val="16"/>
                <w:szCs w:val="16"/>
                <w:lang w:eastAsia="es-MX"/>
              </w:rPr>
              <w:t>313</w:t>
            </w:r>
          </w:p>
        </w:tc>
        <w:tc>
          <w:tcPr>
            <w:tcW w:w="3520" w:type="dxa"/>
            <w:tcBorders>
              <w:top w:val="nil"/>
              <w:left w:val="nil"/>
              <w:bottom w:val="single" w:sz="8" w:space="0" w:color="auto"/>
              <w:right w:val="single" w:sz="8" w:space="0" w:color="auto"/>
            </w:tcBorders>
            <w:shd w:val="clear" w:color="auto" w:fill="auto"/>
            <w:vAlign w:val="center"/>
            <w:hideMark/>
          </w:tcPr>
          <w:p w14:paraId="055FF2CD" w14:textId="77777777" w:rsidR="002C7BD4" w:rsidRPr="002C7BD4" w:rsidRDefault="002C7BD4" w:rsidP="002C7BD4">
            <w:pPr>
              <w:rPr>
                <w:rFonts w:ascii="Arial" w:eastAsia="Times New Roman" w:hAnsi="Arial" w:cs="Arial"/>
                <w:color w:val="000000"/>
                <w:sz w:val="16"/>
                <w:szCs w:val="16"/>
                <w:lang w:eastAsia="es-MX"/>
              </w:rPr>
            </w:pPr>
            <w:r w:rsidRPr="002C7BD4">
              <w:rPr>
                <w:rFonts w:ascii="Arial" w:eastAsia="Times New Roman" w:hAnsi="Arial" w:cs="Arial"/>
                <w:color w:val="000000"/>
                <w:sz w:val="16"/>
                <w:szCs w:val="16"/>
                <w:lang w:eastAsia="es-MX"/>
              </w:rPr>
              <w:t>Agua</w:t>
            </w:r>
          </w:p>
        </w:tc>
        <w:tc>
          <w:tcPr>
            <w:tcW w:w="2240" w:type="dxa"/>
            <w:tcBorders>
              <w:top w:val="nil"/>
              <w:left w:val="nil"/>
              <w:bottom w:val="single" w:sz="8" w:space="0" w:color="auto"/>
              <w:right w:val="single" w:sz="8" w:space="0" w:color="auto"/>
            </w:tcBorders>
            <w:shd w:val="clear" w:color="auto" w:fill="auto"/>
            <w:vAlign w:val="center"/>
            <w:hideMark/>
          </w:tcPr>
          <w:p w14:paraId="4CF255DF" w14:textId="77777777" w:rsidR="002C7BD4" w:rsidRPr="003F1F4B" w:rsidRDefault="002C7BD4" w:rsidP="002C7BD4">
            <w:pPr>
              <w:jc w:val="right"/>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10,000.00</w:t>
            </w:r>
          </w:p>
        </w:tc>
      </w:tr>
      <w:tr w:rsidR="002C7BD4" w:rsidRPr="002C7BD4" w14:paraId="6697B810" w14:textId="77777777" w:rsidTr="002C7BD4">
        <w:trPr>
          <w:trHeight w:val="315"/>
        </w:trPr>
        <w:tc>
          <w:tcPr>
            <w:tcW w:w="4920" w:type="dxa"/>
            <w:tcBorders>
              <w:top w:val="nil"/>
              <w:left w:val="single" w:sz="8" w:space="0" w:color="auto"/>
              <w:bottom w:val="single" w:sz="8" w:space="0" w:color="auto"/>
              <w:right w:val="single" w:sz="8" w:space="0" w:color="auto"/>
            </w:tcBorders>
            <w:shd w:val="clear" w:color="auto" w:fill="auto"/>
            <w:vAlign w:val="center"/>
            <w:hideMark/>
          </w:tcPr>
          <w:p w14:paraId="1A9505C7" w14:textId="77777777" w:rsidR="002C7BD4" w:rsidRPr="002C7BD4" w:rsidRDefault="002C7BD4" w:rsidP="002C7BD4">
            <w:pPr>
              <w:jc w:val="right"/>
              <w:rPr>
                <w:rFonts w:ascii="Arial" w:eastAsia="Times New Roman" w:hAnsi="Arial" w:cs="Arial"/>
                <w:color w:val="000000"/>
                <w:sz w:val="16"/>
                <w:szCs w:val="16"/>
                <w:lang w:eastAsia="es-MX"/>
              </w:rPr>
            </w:pPr>
            <w:r w:rsidRPr="002C7BD4">
              <w:rPr>
                <w:rFonts w:ascii="Arial" w:eastAsia="Times New Roman" w:hAnsi="Arial" w:cs="Arial"/>
                <w:color w:val="000000"/>
                <w:sz w:val="16"/>
                <w:szCs w:val="16"/>
                <w:lang w:eastAsia="es-MX"/>
              </w:rPr>
              <w:t>314</w:t>
            </w:r>
          </w:p>
        </w:tc>
        <w:tc>
          <w:tcPr>
            <w:tcW w:w="3520" w:type="dxa"/>
            <w:tcBorders>
              <w:top w:val="nil"/>
              <w:left w:val="nil"/>
              <w:bottom w:val="single" w:sz="8" w:space="0" w:color="auto"/>
              <w:right w:val="single" w:sz="8" w:space="0" w:color="auto"/>
            </w:tcBorders>
            <w:shd w:val="clear" w:color="auto" w:fill="auto"/>
            <w:vAlign w:val="center"/>
            <w:hideMark/>
          </w:tcPr>
          <w:p w14:paraId="620B7124" w14:textId="77777777" w:rsidR="002C7BD4" w:rsidRPr="002C7BD4" w:rsidRDefault="002C7BD4" w:rsidP="002C7BD4">
            <w:pPr>
              <w:rPr>
                <w:rFonts w:ascii="Arial" w:eastAsia="Times New Roman" w:hAnsi="Arial" w:cs="Arial"/>
                <w:color w:val="000000"/>
                <w:sz w:val="16"/>
                <w:szCs w:val="16"/>
                <w:lang w:eastAsia="es-MX"/>
              </w:rPr>
            </w:pPr>
            <w:r w:rsidRPr="002C7BD4">
              <w:rPr>
                <w:rFonts w:ascii="Arial" w:eastAsia="Times New Roman" w:hAnsi="Arial" w:cs="Arial"/>
                <w:color w:val="000000"/>
                <w:sz w:val="16"/>
                <w:szCs w:val="16"/>
                <w:lang w:eastAsia="es-MX"/>
              </w:rPr>
              <w:t>Telefonía tradicional</w:t>
            </w:r>
          </w:p>
        </w:tc>
        <w:tc>
          <w:tcPr>
            <w:tcW w:w="2240" w:type="dxa"/>
            <w:tcBorders>
              <w:top w:val="nil"/>
              <w:left w:val="nil"/>
              <w:bottom w:val="single" w:sz="8" w:space="0" w:color="auto"/>
              <w:right w:val="single" w:sz="8" w:space="0" w:color="auto"/>
            </w:tcBorders>
            <w:shd w:val="clear" w:color="auto" w:fill="auto"/>
            <w:vAlign w:val="center"/>
            <w:hideMark/>
          </w:tcPr>
          <w:p w14:paraId="6C0067B7" w14:textId="77777777" w:rsidR="002C7BD4" w:rsidRPr="003F1F4B" w:rsidRDefault="002C7BD4" w:rsidP="002C7BD4">
            <w:pPr>
              <w:jc w:val="right"/>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673,100.00</w:t>
            </w:r>
          </w:p>
        </w:tc>
      </w:tr>
      <w:tr w:rsidR="002C7BD4" w:rsidRPr="002C7BD4" w14:paraId="459C180E" w14:textId="77777777" w:rsidTr="002C7BD4">
        <w:trPr>
          <w:trHeight w:val="315"/>
        </w:trPr>
        <w:tc>
          <w:tcPr>
            <w:tcW w:w="4920" w:type="dxa"/>
            <w:tcBorders>
              <w:top w:val="nil"/>
              <w:left w:val="single" w:sz="8" w:space="0" w:color="auto"/>
              <w:bottom w:val="single" w:sz="8" w:space="0" w:color="auto"/>
              <w:right w:val="single" w:sz="8" w:space="0" w:color="auto"/>
            </w:tcBorders>
            <w:shd w:val="clear" w:color="auto" w:fill="auto"/>
            <w:vAlign w:val="center"/>
            <w:hideMark/>
          </w:tcPr>
          <w:p w14:paraId="657D1CE5" w14:textId="77777777" w:rsidR="002C7BD4" w:rsidRPr="002C7BD4" w:rsidRDefault="002C7BD4" w:rsidP="002C7BD4">
            <w:pPr>
              <w:jc w:val="right"/>
              <w:rPr>
                <w:rFonts w:ascii="Arial" w:eastAsia="Times New Roman" w:hAnsi="Arial" w:cs="Arial"/>
                <w:color w:val="000000"/>
                <w:sz w:val="16"/>
                <w:szCs w:val="16"/>
                <w:lang w:eastAsia="es-MX"/>
              </w:rPr>
            </w:pPr>
            <w:r w:rsidRPr="002C7BD4">
              <w:rPr>
                <w:rFonts w:ascii="Arial" w:eastAsia="Times New Roman" w:hAnsi="Arial" w:cs="Arial"/>
                <w:color w:val="000000"/>
                <w:sz w:val="16"/>
                <w:szCs w:val="16"/>
                <w:lang w:eastAsia="es-MX"/>
              </w:rPr>
              <w:t>315</w:t>
            </w:r>
          </w:p>
        </w:tc>
        <w:tc>
          <w:tcPr>
            <w:tcW w:w="3520" w:type="dxa"/>
            <w:tcBorders>
              <w:top w:val="nil"/>
              <w:left w:val="nil"/>
              <w:bottom w:val="single" w:sz="8" w:space="0" w:color="auto"/>
              <w:right w:val="single" w:sz="8" w:space="0" w:color="auto"/>
            </w:tcBorders>
            <w:shd w:val="clear" w:color="auto" w:fill="auto"/>
            <w:vAlign w:val="center"/>
            <w:hideMark/>
          </w:tcPr>
          <w:p w14:paraId="0BCA6A4A" w14:textId="77777777" w:rsidR="002C7BD4" w:rsidRPr="002C7BD4" w:rsidRDefault="002C7BD4" w:rsidP="002C7BD4">
            <w:pPr>
              <w:rPr>
                <w:rFonts w:ascii="Arial" w:eastAsia="Times New Roman" w:hAnsi="Arial" w:cs="Arial"/>
                <w:color w:val="000000"/>
                <w:sz w:val="16"/>
                <w:szCs w:val="16"/>
                <w:lang w:eastAsia="es-MX"/>
              </w:rPr>
            </w:pPr>
            <w:r w:rsidRPr="002C7BD4">
              <w:rPr>
                <w:rFonts w:ascii="Arial" w:eastAsia="Times New Roman" w:hAnsi="Arial" w:cs="Arial"/>
                <w:color w:val="000000"/>
                <w:sz w:val="16"/>
                <w:szCs w:val="16"/>
                <w:lang w:eastAsia="es-MX"/>
              </w:rPr>
              <w:t>Telefonía celular</w:t>
            </w:r>
          </w:p>
        </w:tc>
        <w:tc>
          <w:tcPr>
            <w:tcW w:w="2240" w:type="dxa"/>
            <w:tcBorders>
              <w:top w:val="nil"/>
              <w:left w:val="nil"/>
              <w:bottom w:val="single" w:sz="8" w:space="0" w:color="auto"/>
              <w:right w:val="single" w:sz="8" w:space="0" w:color="auto"/>
            </w:tcBorders>
            <w:shd w:val="clear" w:color="auto" w:fill="auto"/>
            <w:vAlign w:val="center"/>
            <w:hideMark/>
          </w:tcPr>
          <w:p w14:paraId="6F5C5E57" w14:textId="77777777" w:rsidR="002C7BD4" w:rsidRPr="003F1F4B" w:rsidRDefault="002C7BD4" w:rsidP="002C7BD4">
            <w:pPr>
              <w:jc w:val="right"/>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170,978.00</w:t>
            </w:r>
          </w:p>
        </w:tc>
      </w:tr>
      <w:tr w:rsidR="002C7BD4" w:rsidRPr="002C7BD4" w14:paraId="66E19033" w14:textId="77777777" w:rsidTr="002C7BD4">
        <w:trPr>
          <w:trHeight w:val="315"/>
        </w:trPr>
        <w:tc>
          <w:tcPr>
            <w:tcW w:w="4920" w:type="dxa"/>
            <w:tcBorders>
              <w:top w:val="nil"/>
              <w:left w:val="single" w:sz="8" w:space="0" w:color="auto"/>
              <w:bottom w:val="single" w:sz="8" w:space="0" w:color="auto"/>
              <w:right w:val="single" w:sz="8" w:space="0" w:color="auto"/>
            </w:tcBorders>
            <w:shd w:val="clear" w:color="auto" w:fill="auto"/>
            <w:vAlign w:val="center"/>
            <w:hideMark/>
          </w:tcPr>
          <w:p w14:paraId="1053B305" w14:textId="77777777" w:rsidR="002C7BD4" w:rsidRPr="002C7BD4" w:rsidRDefault="002C7BD4" w:rsidP="002C7BD4">
            <w:pPr>
              <w:jc w:val="right"/>
              <w:rPr>
                <w:rFonts w:ascii="Arial" w:eastAsia="Times New Roman" w:hAnsi="Arial" w:cs="Arial"/>
                <w:color w:val="000000"/>
                <w:sz w:val="16"/>
                <w:szCs w:val="16"/>
                <w:lang w:eastAsia="es-MX"/>
              </w:rPr>
            </w:pPr>
            <w:r w:rsidRPr="002C7BD4">
              <w:rPr>
                <w:rFonts w:ascii="Arial" w:eastAsia="Times New Roman" w:hAnsi="Arial" w:cs="Arial"/>
                <w:color w:val="000000"/>
                <w:sz w:val="16"/>
                <w:szCs w:val="16"/>
                <w:lang w:eastAsia="es-MX"/>
              </w:rPr>
              <w:t>316</w:t>
            </w:r>
          </w:p>
        </w:tc>
        <w:tc>
          <w:tcPr>
            <w:tcW w:w="3520" w:type="dxa"/>
            <w:tcBorders>
              <w:top w:val="nil"/>
              <w:left w:val="nil"/>
              <w:bottom w:val="single" w:sz="8" w:space="0" w:color="auto"/>
              <w:right w:val="single" w:sz="8" w:space="0" w:color="auto"/>
            </w:tcBorders>
            <w:shd w:val="clear" w:color="auto" w:fill="auto"/>
            <w:vAlign w:val="center"/>
            <w:hideMark/>
          </w:tcPr>
          <w:p w14:paraId="760789CD" w14:textId="77777777" w:rsidR="002C7BD4" w:rsidRPr="002C7BD4" w:rsidRDefault="002C7BD4" w:rsidP="002C7BD4">
            <w:pPr>
              <w:rPr>
                <w:rFonts w:ascii="Arial" w:eastAsia="Times New Roman" w:hAnsi="Arial" w:cs="Arial"/>
                <w:color w:val="000000"/>
                <w:sz w:val="16"/>
                <w:szCs w:val="16"/>
                <w:lang w:eastAsia="es-MX"/>
              </w:rPr>
            </w:pPr>
            <w:r w:rsidRPr="002C7BD4">
              <w:rPr>
                <w:rFonts w:ascii="Arial" w:eastAsia="Times New Roman" w:hAnsi="Arial" w:cs="Arial"/>
                <w:color w:val="000000"/>
                <w:sz w:val="16"/>
                <w:szCs w:val="16"/>
                <w:lang w:eastAsia="es-MX"/>
              </w:rPr>
              <w:t>Servicios de telecomunicaciones y satélites</w:t>
            </w:r>
          </w:p>
        </w:tc>
        <w:tc>
          <w:tcPr>
            <w:tcW w:w="2240" w:type="dxa"/>
            <w:tcBorders>
              <w:top w:val="nil"/>
              <w:left w:val="nil"/>
              <w:bottom w:val="single" w:sz="8" w:space="0" w:color="auto"/>
              <w:right w:val="single" w:sz="8" w:space="0" w:color="auto"/>
            </w:tcBorders>
            <w:shd w:val="clear" w:color="auto" w:fill="auto"/>
            <w:vAlign w:val="center"/>
            <w:hideMark/>
          </w:tcPr>
          <w:p w14:paraId="1A3E6626" w14:textId="77777777" w:rsidR="002C7BD4" w:rsidRPr="003F1F4B" w:rsidRDefault="002C7BD4" w:rsidP="002C7BD4">
            <w:pPr>
              <w:jc w:val="right"/>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0.00  </w:t>
            </w:r>
          </w:p>
        </w:tc>
      </w:tr>
      <w:tr w:rsidR="002C7BD4" w:rsidRPr="002C7BD4" w14:paraId="1F4D00C9" w14:textId="77777777" w:rsidTr="002C7BD4">
        <w:trPr>
          <w:trHeight w:val="465"/>
        </w:trPr>
        <w:tc>
          <w:tcPr>
            <w:tcW w:w="4920" w:type="dxa"/>
            <w:tcBorders>
              <w:top w:val="nil"/>
              <w:left w:val="single" w:sz="8" w:space="0" w:color="auto"/>
              <w:bottom w:val="single" w:sz="8" w:space="0" w:color="auto"/>
              <w:right w:val="single" w:sz="8" w:space="0" w:color="auto"/>
            </w:tcBorders>
            <w:shd w:val="clear" w:color="auto" w:fill="auto"/>
            <w:vAlign w:val="center"/>
            <w:hideMark/>
          </w:tcPr>
          <w:p w14:paraId="7665F0E8" w14:textId="77777777" w:rsidR="002C7BD4" w:rsidRPr="002C7BD4" w:rsidRDefault="002C7BD4" w:rsidP="002C7BD4">
            <w:pPr>
              <w:jc w:val="right"/>
              <w:rPr>
                <w:rFonts w:ascii="Arial" w:eastAsia="Times New Roman" w:hAnsi="Arial" w:cs="Arial"/>
                <w:color w:val="000000"/>
                <w:sz w:val="16"/>
                <w:szCs w:val="16"/>
                <w:lang w:eastAsia="es-MX"/>
              </w:rPr>
            </w:pPr>
            <w:r w:rsidRPr="002C7BD4">
              <w:rPr>
                <w:rFonts w:ascii="Arial" w:eastAsia="Times New Roman" w:hAnsi="Arial" w:cs="Arial"/>
                <w:color w:val="000000"/>
                <w:sz w:val="16"/>
                <w:szCs w:val="16"/>
                <w:lang w:eastAsia="es-MX"/>
              </w:rPr>
              <w:t>317</w:t>
            </w:r>
          </w:p>
        </w:tc>
        <w:tc>
          <w:tcPr>
            <w:tcW w:w="3520" w:type="dxa"/>
            <w:tcBorders>
              <w:top w:val="nil"/>
              <w:left w:val="nil"/>
              <w:bottom w:val="single" w:sz="8" w:space="0" w:color="auto"/>
              <w:right w:val="single" w:sz="8" w:space="0" w:color="auto"/>
            </w:tcBorders>
            <w:shd w:val="clear" w:color="auto" w:fill="auto"/>
            <w:vAlign w:val="center"/>
            <w:hideMark/>
          </w:tcPr>
          <w:p w14:paraId="3FD7E234" w14:textId="77777777" w:rsidR="002C7BD4" w:rsidRPr="002C7BD4" w:rsidRDefault="002C7BD4" w:rsidP="002C7BD4">
            <w:pPr>
              <w:rPr>
                <w:rFonts w:ascii="Arial" w:eastAsia="Times New Roman" w:hAnsi="Arial" w:cs="Arial"/>
                <w:color w:val="000000"/>
                <w:sz w:val="16"/>
                <w:szCs w:val="16"/>
                <w:lang w:eastAsia="es-MX"/>
              </w:rPr>
            </w:pPr>
            <w:r w:rsidRPr="002C7BD4">
              <w:rPr>
                <w:rFonts w:ascii="Arial" w:eastAsia="Times New Roman" w:hAnsi="Arial" w:cs="Arial"/>
                <w:color w:val="000000"/>
                <w:sz w:val="16"/>
                <w:szCs w:val="16"/>
                <w:lang w:eastAsia="es-MX"/>
              </w:rPr>
              <w:t>Servicios de acceso de Internet, redes y procesamiento de información</w:t>
            </w:r>
          </w:p>
        </w:tc>
        <w:tc>
          <w:tcPr>
            <w:tcW w:w="2240" w:type="dxa"/>
            <w:tcBorders>
              <w:top w:val="nil"/>
              <w:left w:val="nil"/>
              <w:bottom w:val="single" w:sz="8" w:space="0" w:color="auto"/>
              <w:right w:val="single" w:sz="8" w:space="0" w:color="auto"/>
            </w:tcBorders>
            <w:shd w:val="clear" w:color="auto" w:fill="auto"/>
            <w:vAlign w:val="center"/>
            <w:hideMark/>
          </w:tcPr>
          <w:p w14:paraId="580DAA59" w14:textId="77777777" w:rsidR="002C7BD4" w:rsidRPr="003F1F4B" w:rsidRDefault="002C7BD4" w:rsidP="002C7BD4">
            <w:pPr>
              <w:jc w:val="right"/>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24,950.00</w:t>
            </w:r>
          </w:p>
        </w:tc>
      </w:tr>
      <w:tr w:rsidR="002C7BD4" w:rsidRPr="002C7BD4" w14:paraId="2B99C593" w14:textId="77777777" w:rsidTr="002C7BD4">
        <w:trPr>
          <w:trHeight w:val="315"/>
        </w:trPr>
        <w:tc>
          <w:tcPr>
            <w:tcW w:w="4920" w:type="dxa"/>
            <w:tcBorders>
              <w:top w:val="nil"/>
              <w:left w:val="single" w:sz="8" w:space="0" w:color="auto"/>
              <w:bottom w:val="single" w:sz="8" w:space="0" w:color="auto"/>
              <w:right w:val="single" w:sz="8" w:space="0" w:color="auto"/>
            </w:tcBorders>
            <w:shd w:val="clear" w:color="auto" w:fill="auto"/>
            <w:vAlign w:val="center"/>
            <w:hideMark/>
          </w:tcPr>
          <w:p w14:paraId="6823DA6F" w14:textId="77777777" w:rsidR="002C7BD4" w:rsidRPr="002C7BD4" w:rsidRDefault="002C7BD4" w:rsidP="002C7BD4">
            <w:pPr>
              <w:jc w:val="right"/>
              <w:rPr>
                <w:rFonts w:ascii="Arial" w:eastAsia="Times New Roman" w:hAnsi="Arial" w:cs="Arial"/>
                <w:color w:val="000000"/>
                <w:sz w:val="16"/>
                <w:szCs w:val="16"/>
                <w:lang w:eastAsia="es-MX"/>
              </w:rPr>
            </w:pPr>
            <w:r w:rsidRPr="002C7BD4">
              <w:rPr>
                <w:rFonts w:ascii="Arial" w:eastAsia="Times New Roman" w:hAnsi="Arial" w:cs="Arial"/>
                <w:color w:val="000000"/>
                <w:sz w:val="16"/>
                <w:szCs w:val="16"/>
                <w:lang w:eastAsia="es-MX"/>
              </w:rPr>
              <w:t>318</w:t>
            </w:r>
          </w:p>
        </w:tc>
        <w:tc>
          <w:tcPr>
            <w:tcW w:w="3520" w:type="dxa"/>
            <w:tcBorders>
              <w:top w:val="nil"/>
              <w:left w:val="nil"/>
              <w:bottom w:val="single" w:sz="8" w:space="0" w:color="auto"/>
              <w:right w:val="single" w:sz="8" w:space="0" w:color="auto"/>
            </w:tcBorders>
            <w:shd w:val="clear" w:color="auto" w:fill="auto"/>
            <w:vAlign w:val="center"/>
            <w:hideMark/>
          </w:tcPr>
          <w:p w14:paraId="427FD61A" w14:textId="77777777" w:rsidR="002C7BD4" w:rsidRPr="002C7BD4" w:rsidRDefault="002C7BD4" w:rsidP="002C7BD4">
            <w:pPr>
              <w:rPr>
                <w:rFonts w:ascii="Arial" w:eastAsia="Times New Roman" w:hAnsi="Arial" w:cs="Arial"/>
                <w:color w:val="000000"/>
                <w:sz w:val="16"/>
                <w:szCs w:val="16"/>
                <w:lang w:eastAsia="es-MX"/>
              </w:rPr>
            </w:pPr>
            <w:r w:rsidRPr="002C7BD4">
              <w:rPr>
                <w:rFonts w:ascii="Arial" w:eastAsia="Times New Roman" w:hAnsi="Arial" w:cs="Arial"/>
                <w:color w:val="000000"/>
                <w:sz w:val="16"/>
                <w:szCs w:val="16"/>
                <w:lang w:eastAsia="es-MX"/>
              </w:rPr>
              <w:t>Servicios postales y telegráficos</w:t>
            </w:r>
          </w:p>
        </w:tc>
        <w:tc>
          <w:tcPr>
            <w:tcW w:w="2240" w:type="dxa"/>
            <w:tcBorders>
              <w:top w:val="nil"/>
              <w:left w:val="nil"/>
              <w:bottom w:val="single" w:sz="8" w:space="0" w:color="auto"/>
              <w:right w:val="single" w:sz="8" w:space="0" w:color="auto"/>
            </w:tcBorders>
            <w:shd w:val="clear" w:color="auto" w:fill="auto"/>
            <w:vAlign w:val="center"/>
            <w:hideMark/>
          </w:tcPr>
          <w:p w14:paraId="3D456E00" w14:textId="77777777" w:rsidR="002C7BD4" w:rsidRPr="003F1F4B" w:rsidRDefault="002C7BD4" w:rsidP="002C7BD4">
            <w:pPr>
              <w:jc w:val="right"/>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15,570.00</w:t>
            </w:r>
          </w:p>
        </w:tc>
      </w:tr>
      <w:tr w:rsidR="002C7BD4" w:rsidRPr="002C7BD4" w14:paraId="1DD33CAD" w14:textId="77777777" w:rsidTr="002C7BD4">
        <w:trPr>
          <w:trHeight w:val="315"/>
        </w:trPr>
        <w:tc>
          <w:tcPr>
            <w:tcW w:w="4920" w:type="dxa"/>
            <w:tcBorders>
              <w:top w:val="nil"/>
              <w:left w:val="single" w:sz="8" w:space="0" w:color="auto"/>
              <w:bottom w:val="single" w:sz="8" w:space="0" w:color="auto"/>
              <w:right w:val="single" w:sz="8" w:space="0" w:color="auto"/>
            </w:tcBorders>
            <w:shd w:val="clear" w:color="auto" w:fill="auto"/>
            <w:vAlign w:val="center"/>
            <w:hideMark/>
          </w:tcPr>
          <w:p w14:paraId="453D6E7F" w14:textId="77777777" w:rsidR="002C7BD4" w:rsidRPr="002C7BD4" w:rsidRDefault="002C7BD4" w:rsidP="002C7BD4">
            <w:pPr>
              <w:jc w:val="right"/>
              <w:rPr>
                <w:rFonts w:ascii="Arial" w:eastAsia="Times New Roman" w:hAnsi="Arial" w:cs="Arial"/>
                <w:color w:val="000000"/>
                <w:sz w:val="16"/>
                <w:szCs w:val="16"/>
                <w:lang w:eastAsia="es-MX"/>
              </w:rPr>
            </w:pPr>
            <w:r w:rsidRPr="002C7BD4">
              <w:rPr>
                <w:rFonts w:ascii="Arial" w:eastAsia="Times New Roman" w:hAnsi="Arial" w:cs="Arial"/>
                <w:color w:val="000000"/>
                <w:sz w:val="16"/>
                <w:szCs w:val="16"/>
                <w:lang w:eastAsia="es-MX"/>
              </w:rPr>
              <w:t>319</w:t>
            </w:r>
          </w:p>
        </w:tc>
        <w:tc>
          <w:tcPr>
            <w:tcW w:w="3520" w:type="dxa"/>
            <w:tcBorders>
              <w:top w:val="nil"/>
              <w:left w:val="nil"/>
              <w:bottom w:val="single" w:sz="8" w:space="0" w:color="auto"/>
              <w:right w:val="single" w:sz="8" w:space="0" w:color="auto"/>
            </w:tcBorders>
            <w:shd w:val="clear" w:color="auto" w:fill="auto"/>
            <w:vAlign w:val="center"/>
            <w:hideMark/>
          </w:tcPr>
          <w:p w14:paraId="60C4CCA9" w14:textId="77777777" w:rsidR="002C7BD4" w:rsidRPr="002C7BD4" w:rsidRDefault="002C7BD4" w:rsidP="002C7BD4">
            <w:pPr>
              <w:rPr>
                <w:rFonts w:ascii="Arial" w:eastAsia="Times New Roman" w:hAnsi="Arial" w:cs="Arial"/>
                <w:color w:val="000000"/>
                <w:sz w:val="16"/>
                <w:szCs w:val="16"/>
                <w:lang w:eastAsia="es-MX"/>
              </w:rPr>
            </w:pPr>
            <w:r w:rsidRPr="002C7BD4">
              <w:rPr>
                <w:rFonts w:ascii="Arial" w:eastAsia="Times New Roman" w:hAnsi="Arial" w:cs="Arial"/>
                <w:color w:val="000000"/>
                <w:sz w:val="16"/>
                <w:szCs w:val="16"/>
                <w:lang w:eastAsia="es-MX"/>
              </w:rPr>
              <w:t>Servicios integrales y otros servicios</w:t>
            </w:r>
          </w:p>
        </w:tc>
        <w:tc>
          <w:tcPr>
            <w:tcW w:w="2240" w:type="dxa"/>
            <w:tcBorders>
              <w:top w:val="nil"/>
              <w:left w:val="nil"/>
              <w:bottom w:val="single" w:sz="8" w:space="0" w:color="auto"/>
              <w:right w:val="single" w:sz="8" w:space="0" w:color="auto"/>
            </w:tcBorders>
            <w:shd w:val="clear" w:color="auto" w:fill="auto"/>
            <w:vAlign w:val="center"/>
            <w:hideMark/>
          </w:tcPr>
          <w:p w14:paraId="78EC5704" w14:textId="77777777" w:rsidR="002C7BD4" w:rsidRPr="003F1F4B" w:rsidRDefault="002C7BD4" w:rsidP="002C7BD4">
            <w:pPr>
              <w:jc w:val="right"/>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25,000.00</w:t>
            </w:r>
          </w:p>
        </w:tc>
      </w:tr>
      <w:tr w:rsidR="002C7BD4" w:rsidRPr="002C7BD4" w14:paraId="68C488BD" w14:textId="77777777" w:rsidTr="002C7BD4">
        <w:trPr>
          <w:trHeight w:val="315"/>
        </w:trPr>
        <w:tc>
          <w:tcPr>
            <w:tcW w:w="4920" w:type="dxa"/>
            <w:tcBorders>
              <w:top w:val="nil"/>
              <w:left w:val="single" w:sz="8" w:space="0" w:color="auto"/>
              <w:bottom w:val="single" w:sz="8" w:space="0" w:color="auto"/>
              <w:right w:val="single" w:sz="8" w:space="0" w:color="auto"/>
            </w:tcBorders>
            <w:shd w:val="clear" w:color="000000" w:fill="F2F2F2"/>
            <w:vAlign w:val="center"/>
            <w:hideMark/>
          </w:tcPr>
          <w:p w14:paraId="4BCB7504" w14:textId="77777777" w:rsidR="002C7BD4" w:rsidRPr="002C7BD4" w:rsidRDefault="002C7BD4" w:rsidP="002C7BD4">
            <w:pPr>
              <w:jc w:val="right"/>
              <w:rPr>
                <w:rFonts w:ascii="Arial" w:eastAsia="Times New Roman" w:hAnsi="Arial" w:cs="Arial"/>
                <w:b/>
                <w:bCs/>
                <w:color w:val="000000"/>
                <w:sz w:val="16"/>
                <w:szCs w:val="16"/>
                <w:lang w:eastAsia="es-MX"/>
              </w:rPr>
            </w:pPr>
            <w:r w:rsidRPr="002C7BD4">
              <w:rPr>
                <w:rFonts w:ascii="Arial" w:eastAsia="Times New Roman" w:hAnsi="Arial" w:cs="Arial"/>
                <w:b/>
                <w:bCs/>
                <w:color w:val="000000"/>
                <w:sz w:val="16"/>
                <w:szCs w:val="16"/>
                <w:lang w:eastAsia="es-MX"/>
              </w:rPr>
              <w:t>3200</w:t>
            </w:r>
          </w:p>
        </w:tc>
        <w:tc>
          <w:tcPr>
            <w:tcW w:w="3520" w:type="dxa"/>
            <w:tcBorders>
              <w:top w:val="nil"/>
              <w:left w:val="nil"/>
              <w:bottom w:val="single" w:sz="8" w:space="0" w:color="auto"/>
              <w:right w:val="single" w:sz="8" w:space="0" w:color="auto"/>
            </w:tcBorders>
            <w:shd w:val="clear" w:color="000000" w:fill="F2F2F2"/>
            <w:vAlign w:val="center"/>
            <w:hideMark/>
          </w:tcPr>
          <w:p w14:paraId="5754EED2" w14:textId="77777777" w:rsidR="002C7BD4" w:rsidRPr="002C7BD4" w:rsidRDefault="002C7BD4" w:rsidP="002C7BD4">
            <w:pPr>
              <w:rPr>
                <w:rFonts w:ascii="Arial" w:eastAsia="Times New Roman" w:hAnsi="Arial" w:cs="Arial"/>
                <w:b/>
                <w:bCs/>
                <w:color w:val="000000"/>
                <w:sz w:val="16"/>
                <w:szCs w:val="16"/>
                <w:lang w:eastAsia="es-MX"/>
              </w:rPr>
            </w:pPr>
            <w:r w:rsidRPr="002C7BD4">
              <w:rPr>
                <w:rFonts w:ascii="Arial" w:eastAsia="Times New Roman" w:hAnsi="Arial" w:cs="Arial"/>
                <w:b/>
                <w:bCs/>
                <w:color w:val="000000"/>
                <w:sz w:val="16"/>
                <w:szCs w:val="16"/>
                <w:lang w:eastAsia="es-MX"/>
              </w:rPr>
              <w:t>SERVICIOS DE ARRENDAMIENTO</w:t>
            </w:r>
          </w:p>
        </w:tc>
        <w:tc>
          <w:tcPr>
            <w:tcW w:w="2240" w:type="dxa"/>
            <w:tcBorders>
              <w:top w:val="nil"/>
              <w:left w:val="nil"/>
              <w:bottom w:val="single" w:sz="8" w:space="0" w:color="auto"/>
              <w:right w:val="single" w:sz="8" w:space="0" w:color="auto"/>
            </w:tcBorders>
            <w:shd w:val="clear" w:color="000000" w:fill="F2F2F2"/>
            <w:vAlign w:val="center"/>
            <w:hideMark/>
          </w:tcPr>
          <w:p w14:paraId="705ADC5B" w14:textId="77777777" w:rsidR="002C7BD4" w:rsidRPr="003F1F4B" w:rsidRDefault="002C7BD4" w:rsidP="002C7BD4">
            <w:pPr>
              <w:jc w:val="right"/>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452,525.00</w:t>
            </w:r>
          </w:p>
        </w:tc>
      </w:tr>
      <w:tr w:rsidR="002C7BD4" w:rsidRPr="002C7BD4" w14:paraId="4FA8085E" w14:textId="77777777" w:rsidTr="002C7BD4">
        <w:trPr>
          <w:trHeight w:val="315"/>
        </w:trPr>
        <w:tc>
          <w:tcPr>
            <w:tcW w:w="4920" w:type="dxa"/>
            <w:tcBorders>
              <w:top w:val="nil"/>
              <w:left w:val="single" w:sz="8" w:space="0" w:color="auto"/>
              <w:bottom w:val="single" w:sz="8" w:space="0" w:color="auto"/>
              <w:right w:val="single" w:sz="8" w:space="0" w:color="auto"/>
            </w:tcBorders>
            <w:shd w:val="clear" w:color="auto" w:fill="auto"/>
            <w:vAlign w:val="center"/>
            <w:hideMark/>
          </w:tcPr>
          <w:p w14:paraId="56BEBA43" w14:textId="77777777" w:rsidR="002C7BD4" w:rsidRPr="002C7BD4" w:rsidRDefault="002C7BD4" w:rsidP="002C7BD4">
            <w:pPr>
              <w:jc w:val="right"/>
              <w:rPr>
                <w:rFonts w:ascii="Arial" w:eastAsia="Times New Roman" w:hAnsi="Arial" w:cs="Arial"/>
                <w:color w:val="000000"/>
                <w:sz w:val="16"/>
                <w:szCs w:val="16"/>
                <w:lang w:eastAsia="es-MX"/>
              </w:rPr>
            </w:pPr>
            <w:r w:rsidRPr="002C7BD4">
              <w:rPr>
                <w:rFonts w:ascii="Arial" w:eastAsia="Times New Roman" w:hAnsi="Arial" w:cs="Arial"/>
                <w:color w:val="000000"/>
                <w:sz w:val="16"/>
                <w:szCs w:val="16"/>
                <w:lang w:eastAsia="es-MX"/>
              </w:rPr>
              <w:t>321</w:t>
            </w:r>
          </w:p>
        </w:tc>
        <w:tc>
          <w:tcPr>
            <w:tcW w:w="3520" w:type="dxa"/>
            <w:tcBorders>
              <w:top w:val="nil"/>
              <w:left w:val="nil"/>
              <w:bottom w:val="single" w:sz="8" w:space="0" w:color="auto"/>
              <w:right w:val="single" w:sz="8" w:space="0" w:color="auto"/>
            </w:tcBorders>
            <w:shd w:val="clear" w:color="auto" w:fill="auto"/>
            <w:vAlign w:val="center"/>
            <w:hideMark/>
          </w:tcPr>
          <w:p w14:paraId="6DFC82FD" w14:textId="77777777" w:rsidR="002C7BD4" w:rsidRPr="002C7BD4" w:rsidRDefault="002C7BD4" w:rsidP="002C7BD4">
            <w:pPr>
              <w:rPr>
                <w:rFonts w:ascii="Arial" w:eastAsia="Times New Roman" w:hAnsi="Arial" w:cs="Arial"/>
                <w:color w:val="000000"/>
                <w:sz w:val="16"/>
                <w:szCs w:val="16"/>
                <w:lang w:eastAsia="es-MX"/>
              </w:rPr>
            </w:pPr>
            <w:r w:rsidRPr="002C7BD4">
              <w:rPr>
                <w:rFonts w:ascii="Arial" w:eastAsia="Times New Roman" w:hAnsi="Arial" w:cs="Arial"/>
                <w:color w:val="000000"/>
                <w:sz w:val="16"/>
                <w:szCs w:val="16"/>
                <w:lang w:eastAsia="es-MX"/>
              </w:rPr>
              <w:t>Arrendamiento de terrenos</w:t>
            </w:r>
          </w:p>
        </w:tc>
        <w:tc>
          <w:tcPr>
            <w:tcW w:w="2240" w:type="dxa"/>
            <w:tcBorders>
              <w:top w:val="nil"/>
              <w:left w:val="nil"/>
              <w:bottom w:val="single" w:sz="8" w:space="0" w:color="auto"/>
              <w:right w:val="single" w:sz="8" w:space="0" w:color="auto"/>
            </w:tcBorders>
            <w:shd w:val="clear" w:color="auto" w:fill="auto"/>
            <w:vAlign w:val="center"/>
            <w:hideMark/>
          </w:tcPr>
          <w:p w14:paraId="0B3A1E46" w14:textId="77777777" w:rsidR="002C7BD4" w:rsidRPr="003F1F4B" w:rsidRDefault="002C7BD4" w:rsidP="002C7BD4">
            <w:pPr>
              <w:jc w:val="right"/>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0.00  </w:t>
            </w:r>
          </w:p>
        </w:tc>
      </w:tr>
      <w:tr w:rsidR="002C7BD4" w:rsidRPr="002C7BD4" w14:paraId="54E60463" w14:textId="77777777" w:rsidTr="002C7BD4">
        <w:trPr>
          <w:trHeight w:val="315"/>
        </w:trPr>
        <w:tc>
          <w:tcPr>
            <w:tcW w:w="4920" w:type="dxa"/>
            <w:tcBorders>
              <w:top w:val="nil"/>
              <w:left w:val="single" w:sz="8" w:space="0" w:color="auto"/>
              <w:bottom w:val="single" w:sz="8" w:space="0" w:color="auto"/>
              <w:right w:val="single" w:sz="8" w:space="0" w:color="auto"/>
            </w:tcBorders>
            <w:shd w:val="clear" w:color="auto" w:fill="auto"/>
            <w:vAlign w:val="center"/>
            <w:hideMark/>
          </w:tcPr>
          <w:p w14:paraId="7C55ED0A" w14:textId="77777777" w:rsidR="002C7BD4" w:rsidRPr="002C7BD4" w:rsidRDefault="002C7BD4" w:rsidP="002C7BD4">
            <w:pPr>
              <w:jc w:val="right"/>
              <w:rPr>
                <w:rFonts w:ascii="Arial" w:eastAsia="Times New Roman" w:hAnsi="Arial" w:cs="Arial"/>
                <w:color w:val="000000"/>
                <w:sz w:val="16"/>
                <w:szCs w:val="16"/>
                <w:lang w:eastAsia="es-MX"/>
              </w:rPr>
            </w:pPr>
            <w:r w:rsidRPr="002C7BD4">
              <w:rPr>
                <w:rFonts w:ascii="Arial" w:eastAsia="Times New Roman" w:hAnsi="Arial" w:cs="Arial"/>
                <w:color w:val="000000"/>
                <w:sz w:val="16"/>
                <w:szCs w:val="16"/>
                <w:lang w:eastAsia="es-MX"/>
              </w:rPr>
              <w:t>322</w:t>
            </w:r>
          </w:p>
        </w:tc>
        <w:tc>
          <w:tcPr>
            <w:tcW w:w="3520" w:type="dxa"/>
            <w:tcBorders>
              <w:top w:val="nil"/>
              <w:left w:val="nil"/>
              <w:bottom w:val="single" w:sz="8" w:space="0" w:color="auto"/>
              <w:right w:val="single" w:sz="8" w:space="0" w:color="auto"/>
            </w:tcBorders>
            <w:shd w:val="clear" w:color="auto" w:fill="auto"/>
            <w:vAlign w:val="center"/>
            <w:hideMark/>
          </w:tcPr>
          <w:p w14:paraId="0773923F" w14:textId="77777777" w:rsidR="002C7BD4" w:rsidRPr="002C7BD4" w:rsidRDefault="002C7BD4" w:rsidP="002C7BD4">
            <w:pPr>
              <w:rPr>
                <w:rFonts w:ascii="Arial" w:eastAsia="Times New Roman" w:hAnsi="Arial" w:cs="Arial"/>
                <w:color w:val="000000"/>
                <w:sz w:val="16"/>
                <w:szCs w:val="16"/>
                <w:lang w:eastAsia="es-MX"/>
              </w:rPr>
            </w:pPr>
            <w:r w:rsidRPr="002C7BD4">
              <w:rPr>
                <w:rFonts w:ascii="Arial" w:eastAsia="Times New Roman" w:hAnsi="Arial" w:cs="Arial"/>
                <w:color w:val="000000"/>
                <w:sz w:val="16"/>
                <w:szCs w:val="16"/>
                <w:lang w:eastAsia="es-MX"/>
              </w:rPr>
              <w:t>Arrendamiento de edificios</w:t>
            </w:r>
          </w:p>
        </w:tc>
        <w:tc>
          <w:tcPr>
            <w:tcW w:w="2240" w:type="dxa"/>
            <w:tcBorders>
              <w:top w:val="nil"/>
              <w:left w:val="nil"/>
              <w:bottom w:val="single" w:sz="8" w:space="0" w:color="auto"/>
              <w:right w:val="single" w:sz="8" w:space="0" w:color="auto"/>
            </w:tcBorders>
            <w:shd w:val="clear" w:color="auto" w:fill="auto"/>
            <w:vAlign w:val="center"/>
            <w:hideMark/>
          </w:tcPr>
          <w:p w14:paraId="77BE26DE" w14:textId="77777777" w:rsidR="002C7BD4" w:rsidRPr="003F1F4B" w:rsidRDefault="002C7BD4" w:rsidP="002C7BD4">
            <w:pPr>
              <w:jc w:val="right"/>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390,400.00</w:t>
            </w:r>
          </w:p>
        </w:tc>
      </w:tr>
      <w:tr w:rsidR="002C7BD4" w:rsidRPr="002C7BD4" w14:paraId="4155AADD" w14:textId="77777777" w:rsidTr="002C7BD4">
        <w:trPr>
          <w:trHeight w:val="465"/>
        </w:trPr>
        <w:tc>
          <w:tcPr>
            <w:tcW w:w="4920" w:type="dxa"/>
            <w:tcBorders>
              <w:top w:val="nil"/>
              <w:left w:val="single" w:sz="8" w:space="0" w:color="auto"/>
              <w:bottom w:val="single" w:sz="8" w:space="0" w:color="auto"/>
              <w:right w:val="single" w:sz="8" w:space="0" w:color="auto"/>
            </w:tcBorders>
            <w:shd w:val="clear" w:color="auto" w:fill="auto"/>
            <w:vAlign w:val="center"/>
            <w:hideMark/>
          </w:tcPr>
          <w:p w14:paraId="17433FFB" w14:textId="77777777" w:rsidR="002C7BD4" w:rsidRPr="002C7BD4" w:rsidRDefault="002C7BD4" w:rsidP="002C7BD4">
            <w:pPr>
              <w:jc w:val="right"/>
              <w:rPr>
                <w:rFonts w:ascii="Arial" w:eastAsia="Times New Roman" w:hAnsi="Arial" w:cs="Arial"/>
                <w:color w:val="000000"/>
                <w:sz w:val="16"/>
                <w:szCs w:val="16"/>
                <w:lang w:eastAsia="es-MX"/>
              </w:rPr>
            </w:pPr>
            <w:r w:rsidRPr="002C7BD4">
              <w:rPr>
                <w:rFonts w:ascii="Arial" w:eastAsia="Times New Roman" w:hAnsi="Arial" w:cs="Arial"/>
                <w:color w:val="000000"/>
                <w:sz w:val="16"/>
                <w:szCs w:val="16"/>
                <w:lang w:eastAsia="es-MX"/>
              </w:rPr>
              <w:t>323</w:t>
            </w:r>
          </w:p>
        </w:tc>
        <w:tc>
          <w:tcPr>
            <w:tcW w:w="3520" w:type="dxa"/>
            <w:tcBorders>
              <w:top w:val="nil"/>
              <w:left w:val="nil"/>
              <w:bottom w:val="single" w:sz="8" w:space="0" w:color="auto"/>
              <w:right w:val="single" w:sz="8" w:space="0" w:color="auto"/>
            </w:tcBorders>
            <w:shd w:val="clear" w:color="auto" w:fill="auto"/>
            <w:vAlign w:val="center"/>
            <w:hideMark/>
          </w:tcPr>
          <w:p w14:paraId="09FA36E3" w14:textId="77777777" w:rsidR="002C7BD4" w:rsidRPr="002C7BD4" w:rsidRDefault="002C7BD4" w:rsidP="002C7BD4">
            <w:pPr>
              <w:rPr>
                <w:rFonts w:ascii="Arial" w:eastAsia="Times New Roman" w:hAnsi="Arial" w:cs="Arial"/>
                <w:color w:val="000000"/>
                <w:sz w:val="16"/>
                <w:szCs w:val="16"/>
                <w:lang w:eastAsia="es-MX"/>
              </w:rPr>
            </w:pPr>
            <w:r w:rsidRPr="002C7BD4">
              <w:rPr>
                <w:rFonts w:ascii="Arial" w:eastAsia="Times New Roman" w:hAnsi="Arial" w:cs="Arial"/>
                <w:color w:val="000000"/>
                <w:sz w:val="16"/>
                <w:szCs w:val="16"/>
                <w:lang w:eastAsia="es-MX"/>
              </w:rPr>
              <w:t>Arrendamiento de mobiliario y equipo de administración, educacional y recreativo</w:t>
            </w:r>
          </w:p>
        </w:tc>
        <w:tc>
          <w:tcPr>
            <w:tcW w:w="2240" w:type="dxa"/>
            <w:tcBorders>
              <w:top w:val="nil"/>
              <w:left w:val="nil"/>
              <w:bottom w:val="single" w:sz="8" w:space="0" w:color="auto"/>
              <w:right w:val="single" w:sz="8" w:space="0" w:color="auto"/>
            </w:tcBorders>
            <w:shd w:val="clear" w:color="auto" w:fill="auto"/>
            <w:vAlign w:val="center"/>
            <w:hideMark/>
          </w:tcPr>
          <w:p w14:paraId="5F184681" w14:textId="77777777" w:rsidR="002C7BD4" w:rsidRPr="003F1F4B" w:rsidRDefault="002C7BD4" w:rsidP="002C7BD4">
            <w:pPr>
              <w:jc w:val="right"/>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0.00 </w:t>
            </w:r>
          </w:p>
        </w:tc>
      </w:tr>
      <w:tr w:rsidR="002C7BD4" w:rsidRPr="002C7BD4" w14:paraId="1E84AA65" w14:textId="77777777" w:rsidTr="002C7BD4">
        <w:trPr>
          <w:trHeight w:val="465"/>
        </w:trPr>
        <w:tc>
          <w:tcPr>
            <w:tcW w:w="4920" w:type="dxa"/>
            <w:tcBorders>
              <w:top w:val="nil"/>
              <w:left w:val="single" w:sz="8" w:space="0" w:color="auto"/>
              <w:bottom w:val="single" w:sz="8" w:space="0" w:color="auto"/>
              <w:right w:val="single" w:sz="8" w:space="0" w:color="auto"/>
            </w:tcBorders>
            <w:shd w:val="clear" w:color="auto" w:fill="auto"/>
            <w:vAlign w:val="center"/>
            <w:hideMark/>
          </w:tcPr>
          <w:p w14:paraId="0E88BEA0" w14:textId="77777777" w:rsidR="002C7BD4" w:rsidRPr="002C7BD4" w:rsidRDefault="002C7BD4" w:rsidP="002C7BD4">
            <w:pPr>
              <w:jc w:val="right"/>
              <w:rPr>
                <w:rFonts w:ascii="Arial" w:eastAsia="Times New Roman" w:hAnsi="Arial" w:cs="Arial"/>
                <w:color w:val="000000"/>
                <w:sz w:val="16"/>
                <w:szCs w:val="16"/>
                <w:lang w:eastAsia="es-MX"/>
              </w:rPr>
            </w:pPr>
            <w:r w:rsidRPr="002C7BD4">
              <w:rPr>
                <w:rFonts w:ascii="Arial" w:eastAsia="Times New Roman" w:hAnsi="Arial" w:cs="Arial"/>
                <w:color w:val="000000"/>
                <w:sz w:val="16"/>
                <w:szCs w:val="16"/>
                <w:lang w:eastAsia="es-MX"/>
              </w:rPr>
              <w:t>324</w:t>
            </w:r>
          </w:p>
        </w:tc>
        <w:tc>
          <w:tcPr>
            <w:tcW w:w="3520" w:type="dxa"/>
            <w:tcBorders>
              <w:top w:val="nil"/>
              <w:left w:val="nil"/>
              <w:bottom w:val="single" w:sz="8" w:space="0" w:color="auto"/>
              <w:right w:val="single" w:sz="8" w:space="0" w:color="auto"/>
            </w:tcBorders>
            <w:shd w:val="clear" w:color="auto" w:fill="auto"/>
            <w:vAlign w:val="center"/>
            <w:hideMark/>
          </w:tcPr>
          <w:p w14:paraId="2F05A78A" w14:textId="77777777" w:rsidR="002C7BD4" w:rsidRPr="002C7BD4" w:rsidRDefault="002C7BD4" w:rsidP="002C7BD4">
            <w:pPr>
              <w:rPr>
                <w:rFonts w:ascii="Arial" w:eastAsia="Times New Roman" w:hAnsi="Arial" w:cs="Arial"/>
                <w:color w:val="000000"/>
                <w:sz w:val="16"/>
                <w:szCs w:val="16"/>
                <w:lang w:eastAsia="es-MX"/>
              </w:rPr>
            </w:pPr>
            <w:r w:rsidRPr="002C7BD4">
              <w:rPr>
                <w:rFonts w:ascii="Arial" w:eastAsia="Times New Roman" w:hAnsi="Arial" w:cs="Arial"/>
                <w:color w:val="000000"/>
                <w:sz w:val="16"/>
                <w:szCs w:val="16"/>
                <w:lang w:eastAsia="es-MX"/>
              </w:rPr>
              <w:t>Arrendamiento de equipo e instrumental médico y de laboratorio</w:t>
            </w:r>
          </w:p>
        </w:tc>
        <w:tc>
          <w:tcPr>
            <w:tcW w:w="2240" w:type="dxa"/>
            <w:tcBorders>
              <w:top w:val="nil"/>
              <w:left w:val="nil"/>
              <w:bottom w:val="single" w:sz="8" w:space="0" w:color="auto"/>
              <w:right w:val="single" w:sz="8" w:space="0" w:color="auto"/>
            </w:tcBorders>
            <w:shd w:val="clear" w:color="auto" w:fill="auto"/>
            <w:vAlign w:val="center"/>
            <w:hideMark/>
          </w:tcPr>
          <w:p w14:paraId="06F92171" w14:textId="77777777" w:rsidR="002C7BD4" w:rsidRPr="003F1F4B" w:rsidRDefault="002C7BD4" w:rsidP="002C7BD4">
            <w:pPr>
              <w:jc w:val="right"/>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0.00 </w:t>
            </w:r>
          </w:p>
        </w:tc>
      </w:tr>
      <w:tr w:rsidR="002C7BD4" w:rsidRPr="002C7BD4" w14:paraId="0443D96C" w14:textId="77777777" w:rsidTr="002C7BD4">
        <w:trPr>
          <w:trHeight w:val="315"/>
        </w:trPr>
        <w:tc>
          <w:tcPr>
            <w:tcW w:w="4920" w:type="dxa"/>
            <w:tcBorders>
              <w:top w:val="nil"/>
              <w:left w:val="single" w:sz="8" w:space="0" w:color="auto"/>
              <w:bottom w:val="single" w:sz="8" w:space="0" w:color="auto"/>
              <w:right w:val="single" w:sz="8" w:space="0" w:color="auto"/>
            </w:tcBorders>
            <w:shd w:val="clear" w:color="auto" w:fill="auto"/>
            <w:vAlign w:val="center"/>
            <w:hideMark/>
          </w:tcPr>
          <w:p w14:paraId="62899CF6" w14:textId="77777777" w:rsidR="002C7BD4" w:rsidRPr="002C7BD4" w:rsidRDefault="002C7BD4" w:rsidP="002C7BD4">
            <w:pPr>
              <w:jc w:val="right"/>
              <w:rPr>
                <w:rFonts w:ascii="Arial" w:eastAsia="Times New Roman" w:hAnsi="Arial" w:cs="Arial"/>
                <w:color w:val="000000"/>
                <w:sz w:val="16"/>
                <w:szCs w:val="16"/>
                <w:lang w:eastAsia="es-MX"/>
              </w:rPr>
            </w:pPr>
            <w:r w:rsidRPr="002C7BD4">
              <w:rPr>
                <w:rFonts w:ascii="Arial" w:eastAsia="Times New Roman" w:hAnsi="Arial" w:cs="Arial"/>
                <w:color w:val="000000"/>
                <w:sz w:val="16"/>
                <w:szCs w:val="16"/>
                <w:lang w:eastAsia="es-MX"/>
              </w:rPr>
              <w:t>325</w:t>
            </w:r>
          </w:p>
        </w:tc>
        <w:tc>
          <w:tcPr>
            <w:tcW w:w="3520" w:type="dxa"/>
            <w:tcBorders>
              <w:top w:val="nil"/>
              <w:left w:val="nil"/>
              <w:bottom w:val="single" w:sz="8" w:space="0" w:color="auto"/>
              <w:right w:val="single" w:sz="8" w:space="0" w:color="auto"/>
            </w:tcBorders>
            <w:shd w:val="clear" w:color="auto" w:fill="auto"/>
            <w:vAlign w:val="center"/>
            <w:hideMark/>
          </w:tcPr>
          <w:p w14:paraId="54577304" w14:textId="77777777" w:rsidR="002C7BD4" w:rsidRPr="002C7BD4" w:rsidRDefault="002C7BD4" w:rsidP="002C7BD4">
            <w:pPr>
              <w:rPr>
                <w:rFonts w:ascii="Arial" w:eastAsia="Times New Roman" w:hAnsi="Arial" w:cs="Arial"/>
                <w:color w:val="000000"/>
                <w:sz w:val="16"/>
                <w:szCs w:val="16"/>
                <w:lang w:eastAsia="es-MX"/>
              </w:rPr>
            </w:pPr>
            <w:r w:rsidRPr="002C7BD4">
              <w:rPr>
                <w:rFonts w:ascii="Arial" w:eastAsia="Times New Roman" w:hAnsi="Arial" w:cs="Arial"/>
                <w:color w:val="000000"/>
                <w:sz w:val="16"/>
                <w:szCs w:val="16"/>
                <w:lang w:eastAsia="es-MX"/>
              </w:rPr>
              <w:t>Arrendamiento de equipo de transporte</w:t>
            </w:r>
          </w:p>
        </w:tc>
        <w:tc>
          <w:tcPr>
            <w:tcW w:w="2240" w:type="dxa"/>
            <w:tcBorders>
              <w:top w:val="nil"/>
              <w:left w:val="nil"/>
              <w:bottom w:val="single" w:sz="8" w:space="0" w:color="auto"/>
              <w:right w:val="single" w:sz="8" w:space="0" w:color="auto"/>
            </w:tcBorders>
            <w:shd w:val="clear" w:color="auto" w:fill="auto"/>
            <w:vAlign w:val="center"/>
            <w:hideMark/>
          </w:tcPr>
          <w:p w14:paraId="39E43EA4" w14:textId="77777777" w:rsidR="002C7BD4" w:rsidRPr="003F1F4B" w:rsidRDefault="002C7BD4" w:rsidP="002C7BD4">
            <w:pPr>
              <w:jc w:val="right"/>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0.00 </w:t>
            </w:r>
          </w:p>
        </w:tc>
      </w:tr>
      <w:tr w:rsidR="002C7BD4" w:rsidRPr="002C7BD4" w14:paraId="219A2904" w14:textId="77777777" w:rsidTr="002C7BD4">
        <w:trPr>
          <w:trHeight w:val="465"/>
        </w:trPr>
        <w:tc>
          <w:tcPr>
            <w:tcW w:w="4920" w:type="dxa"/>
            <w:tcBorders>
              <w:top w:val="nil"/>
              <w:left w:val="single" w:sz="8" w:space="0" w:color="auto"/>
              <w:bottom w:val="single" w:sz="8" w:space="0" w:color="auto"/>
              <w:right w:val="single" w:sz="8" w:space="0" w:color="auto"/>
            </w:tcBorders>
            <w:shd w:val="clear" w:color="auto" w:fill="auto"/>
            <w:vAlign w:val="center"/>
            <w:hideMark/>
          </w:tcPr>
          <w:p w14:paraId="39F8AE6B" w14:textId="77777777" w:rsidR="002C7BD4" w:rsidRPr="002C7BD4" w:rsidRDefault="002C7BD4" w:rsidP="002C7BD4">
            <w:pPr>
              <w:jc w:val="right"/>
              <w:rPr>
                <w:rFonts w:ascii="Arial" w:eastAsia="Times New Roman" w:hAnsi="Arial" w:cs="Arial"/>
                <w:color w:val="000000"/>
                <w:sz w:val="16"/>
                <w:szCs w:val="16"/>
                <w:lang w:eastAsia="es-MX"/>
              </w:rPr>
            </w:pPr>
            <w:r w:rsidRPr="002C7BD4">
              <w:rPr>
                <w:rFonts w:ascii="Arial" w:eastAsia="Times New Roman" w:hAnsi="Arial" w:cs="Arial"/>
                <w:color w:val="000000"/>
                <w:sz w:val="16"/>
                <w:szCs w:val="16"/>
                <w:lang w:eastAsia="es-MX"/>
              </w:rPr>
              <w:t>326</w:t>
            </w:r>
          </w:p>
        </w:tc>
        <w:tc>
          <w:tcPr>
            <w:tcW w:w="3520" w:type="dxa"/>
            <w:tcBorders>
              <w:top w:val="nil"/>
              <w:left w:val="nil"/>
              <w:bottom w:val="single" w:sz="8" w:space="0" w:color="auto"/>
              <w:right w:val="single" w:sz="8" w:space="0" w:color="auto"/>
            </w:tcBorders>
            <w:shd w:val="clear" w:color="auto" w:fill="auto"/>
            <w:vAlign w:val="center"/>
            <w:hideMark/>
          </w:tcPr>
          <w:p w14:paraId="144822D4" w14:textId="77777777" w:rsidR="002C7BD4" w:rsidRPr="002C7BD4" w:rsidRDefault="002C7BD4" w:rsidP="002C7BD4">
            <w:pPr>
              <w:rPr>
                <w:rFonts w:ascii="Arial" w:eastAsia="Times New Roman" w:hAnsi="Arial" w:cs="Arial"/>
                <w:color w:val="000000"/>
                <w:sz w:val="16"/>
                <w:szCs w:val="16"/>
                <w:lang w:eastAsia="es-MX"/>
              </w:rPr>
            </w:pPr>
            <w:r w:rsidRPr="002C7BD4">
              <w:rPr>
                <w:rFonts w:ascii="Arial" w:eastAsia="Times New Roman" w:hAnsi="Arial" w:cs="Arial"/>
                <w:color w:val="000000"/>
                <w:sz w:val="16"/>
                <w:szCs w:val="16"/>
                <w:lang w:eastAsia="es-MX"/>
              </w:rPr>
              <w:t>Arrendamiento de maquinaria, otros equipos y herramientas</w:t>
            </w:r>
          </w:p>
        </w:tc>
        <w:tc>
          <w:tcPr>
            <w:tcW w:w="2240" w:type="dxa"/>
            <w:tcBorders>
              <w:top w:val="nil"/>
              <w:left w:val="nil"/>
              <w:bottom w:val="single" w:sz="8" w:space="0" w:color="auto"/>
              <w:right w:val="single" w:sz="8" w:space="0" w:color="auto"/>
            </w:tcBorders>
            <w:shd w:val="clear" w:color="auto" w:fill="auto"/>
            <w:vAlign w:val="center"/>
            <w:hideMark/>
          </w:tcPr>
          <w:p w14:paraId="2E6CDE55" w14:textId="77777777" w:rsidR="002C7BD4" w:rsidRPr="003F1F4B" w:rsidRDefault="002C7BD4" w:rsidP="002C7BD4">
            <w:pPr>
              <w:jc w:val="right"/>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0.00 </w:t>
            </w:r>
          </w:p>
        </w:tc>
      </w:tr>
      <w:tr w:rsidR="002C7BD4" w:rsidRPr="002C7BD4" w14:paraId="0170A6E0" w14:textId="77777777" w:rsidTr="002C7BD4">
        <w:trPr>
          <w:trHeight w:val="315"/>
        </w:trPr>
        <w:tc>
          <w:tcPr>
            <w:tcW w:w="4920" w:type="dxa"/>
            <w:tcBorders>
              <w:top w:val="nil"/>
              <w:left w:val="single" w:sz="8" w:space="0" w:color="auto"/>
              <w:bottom w:val="single" w:sz="8" w:space="0" w:color="auto"/>
              <w:right w:val="single" w:sz="8" w:space="0" w:color="auto"/>
            </w:tcBorders>
            <w:shd w:val="clear" w:color="auto" w:fill="auto"/>
            <w:vAlign w:val="center"/>
            <w:hideMark/>
          </w:tcPr>
          <w:p w14:paraId="32243288" w14:textId="77777777" w:rsidR="002C7BD4" w:rsidRPr="002C7BD4" w:rsidRDefault="002C7BD4" w:rsidP="002C7BD4">
            <w:pPr>
              <w:jc w:val="right"/>
              <w:rPr>
                <w:rFonts w:ascii="Arial" w:eastAsia="Times New Roman" w:hAnsi="Arial" w:cs="Arial"/>
                <w:color w:val="000000"/>
                <w:sz w:val="16"/>
                <w:szCs w:val="16"/>
                <w:lang w:eastAsia="es-MX"/>
              </w:rPr>
            </w:pPr>
            <w:r w:rsidRPr="002C7BD4">
              <w:rPr>
                <w:rFonts w:ascii="Arial" w:eastAsia="Times New Roman" w:hAnsi="Arial" w:cs="Arial"/>
                <w:color w:val="000000"/>
                <w:sz w:val="16"/>
                <w:szCs w:val="16"/>
                <w:lang w:eastAsia="es-MX"/>
              </w:rPr>
              <w:t>327</w:t>
            </w:r>
          </w:p>
        </w:tc>
        <w:tc>
          <w:tcPr>
            <w:tcW w:w="3520" w:type="dxa"/>
            <w:tcBorders>
              <w:top w:val="nil"/>
              <w:left w:val="nil"/>
              <w:bottom w:val="single" w:sz="8" w:space="0" w:color="auto"/>
              <w:right w:val="single" w:sz="8" w:space="0" w:color="auto"/>
            </w:tcBorders>
            <w:shd w:val="clear" w:color="auto" w:fill="auto"/>
            <w:vAlign w:val="center"/>
            <w:hideMark/>
          </w:tcPr>
          <w:p w14:paraId="31B34819" w14:textId="77777777" w:rsidR="002C7BD4" w:rsidRPr="002C7BD4" w:rsidRDefault="002C7BD4" w:rsidP="002C7BD4">
            <w:pPr>
              <w:rPr>
                <w:rFonts w:ascii="Arial" w:eastAsia="Times New Roman" w:hAnsi="Arial" w:cs="Arial"/>
                <w:color w:val="000000"/>
                <w:sz w:val="16"/>
                <w:szCs w:val="16"/>
                <w:lang w:eastAsia="es-MX"/>
              </w:rPr>
            </w:pPr>
            <w:r w:rsidRPr="002C7BD4">
              <w:rPr>
                <w:rFonts w:ascii="Arial" w:eastAsia="Times New Roman" w:hAnsi="Arial" w:cs="Arial"/>
                <w:color w:val="000000"/>
                <w:sz w:val="16"/>
                <w:szCs w:val="16"/>
                <w:lang w:eastAsia="es-MX"/>
              </w:rPr>
              <w:t>Arrendamiento de activos intangibles</w:t>
            </w:r>
          </w:p>
        </w:tc>
        <w:tc>
          <w:tcPr>
            <w:tcW w:w="2240" w:type="dxa"/>
            <w:tcBorders>
              <w:top w:val="nil"/>
              <w:left w:val="nil"/>
              <w:bottom w:val="single" w:sz="8" w:space="0" w:color="auto"/>
              <w:right w:val="single" w:sz="8" w:space="0" w:color="auto"/>
            </w:tcBorders>
            <w:shd w:val="clear" w:color="auto" w:fill="auto"/>
            <w:vAlign w:val="center"/>
            <w:hideMark/>
          </w:tcPr>
          <w:p w14:paraId="45E1C5DE" w14:textId="77777777" w:rsidR="002C7BD4" w:rsidRPr="003F1F4B" w:rsidRDefault="002C7BD4" w:rsidP="002C7BD4">
            <w:pPr>
              <w:jc w:val="right"/>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0.00 </w:t>
            </w:r>
          </w:p>
        </w:tc>
      </w:tr>
      <w:tr w:rsidR="002C7BD4" w:rsidRPr="002C7BD4" w14:paraId="1185EBAE" w14:textId="77777777" w:rsidTr="002C7BD4">
        <w:trPr>
          <w:trHeight w:val="315"/>
        </w:trPr>
        <w:tc>
          <w:tcPr>
            <w:tcW w:w="4920" w:type="dxa"/>
            <w:tcBorders>
              <w:top w:val="nil"/>
              <w:left w:val="single" w:sz="8" w:space="0" w:color="auto"/>
              <w:bottom w:val="single" w:sz="8" w:space="0" w:color="auto"/>
              <w:right w:val="single" w:sz="8" w:space="0" w:color="auto"/>
            </w:tcBorders>
            <w:shd w:val="clear" w:color="auto" w:fill="auto"/>
            <w:vAlign w:val="center"/>
            <w:hideMark/>
          </w:tcPr>
          <w:p w14:paraId="59BE8EF4" w14:textId="77777777" w:rsidR="002C7BD4" w:rsidRPr="002C7BD4" w:rsidRDefault="002C7BD4" w:rsidP="002C7BD4">
            <w:pPr>
              <w:jc w:val="right"/>
              <w:rPr>
                <w:rFonts w:ascii="Arial" w:eastAsia="Times New Roman" w:hAnsi="Arial" w:cs="Arial"/>
                <w:color w:val="000000"/>
                <w:sz w:val="16"/>
                <w:szCs w:val="16"/>
                <w:lang w:eastAsia="es-MX"/>
              </w:rPr>
            </w:pPr>
            <w:r w:rsidRPr="002C7BD4">
              <w:rPr>
                <w:rFonts w:ascii="Arial" w:eastAsia="Times New Roman" w:hAnsi="Arial" w:cs="Arial"/>
                <w:color w:val="000000"/>
                <w:sz w:val="16"/>
                <w:szCs w:val="16"/>
                <w:lang w:eastAsia="es-MX"/>
              </w:rPr>
              <w:t>328</w:t>
            </w:r>
          </w:p>
        </w:tc>
        <w:tc>
          <w:tcPr>
            <w:tcW w:w="3520" w:type="dxa"/>
            <w:tcBorders>
              <w:top w:val="nil"/>
              <w:left w:val="nil"/>
              <w:bottom w:val="single" w:sz="8" w:space="0" w:color="auto"/>
              <w:right w:val="single" w:sz="8" w:space="0" w:color="auto"/>
            </w:tcBorders>
            <w:shd w:val="clear" w:color="auto" w:fill="auto"/>
            <w:vAlign w:val="center"/>
            <w:hideMark/>
          </w:tcPr>
          <w:p w14:paraId="7E7F0D97" w14:textId="77777777" w:rsidR="002C7BD4" w:rsidRPr="002C7BD4" w:rsidRDefault="002C7BD4" w:rsidP="002C7BD4">
            <w:pPr>
              <w:rPr>
                <w:rFonts w:ascii="Arial" w:eastAsia="Times New Roman" w:hAnsi="Arial" w:cs="Arial"/>
                <w:color w:val="000000"/>
                <w:sz w:val="16"/>
                <w:szCs w:val="16"/>
                <w:lang w:eastAsia="es-MX"/>
              </w:rPr>
            </w:pPr>
            <w:r w:rsidRPr="002C7BD4">
              <w:rPr>
                <w:rFonts w:ascii="Arial" w:eastAsia="Times New Roman" w:hAnsi="Arial" w:cs="Arial"/>
                <w:color w:val="000000"/>
                <w:sz w:val="16"/>
                <w:szCs w:val="16"/>
                <w:lang w:eastAsia="es-MX"/>
              </w:rPr>
              <w:t>Arrendamiento financiero</w:t>
            </w:r>
          </w:p>
        </w:tc>
        <w:tc>
          <w:tcPr>
            <w:tcW w:w="2240" w:type="dxa"/>
            <w:tcBorders>
              <w:top w:val="nil"/>
              <w:left w:val="nil"/>
              <w:bottom w:val="single" w:sz="8" w:space="0" w:color="auto"/>
              <w:right w:val="single" w:sz="8" w:space="0" w:color="auto"/>
            </w:tcBorders>
            <w:shd w:val="clear" w:color="auto" w:fill="auto"/>
            <w:vAlign w:val="center"/>
            <w:hideMark/>
          </w:tcPr>
          <w:p w14:paraId="6B39552F" w14:textId="77777777" w:rsidR="002C7BD4" w:rsidRPr="003F1F4B" w:rsidRDefault="002C7BD4" w:rsidP="002C7BD4">
            <w:pPr>
              <w:jc w:val="right"/>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0.00 </w:t>
            </w:r>
          </w:p>
        </w:tc>
      </w:tr>
      <w:tr w:rsidR="002C7BD4" w:rsidRPr="002C7BD4" w14:paraId="73605AE9" w14:textId="77777777" w:rsidTr="002C7BD4">
        <w:trPr>
          <w:trHeight w:val="315"/>
        </w:trPr>
        <w:tc>
          <w:tcPr>
            <w:tcW w:w="4920" w:type="dxa"/>
            <w:tcBorders>
              <w:top w:val="nil"/>
              <w:left w:val="single" w:sz="8" w:space="0" w:color="auto"/>
              <w:bottom w:val="single" w:sz="8" w:space="0" w:color="auto"/>
              <w:right w:val="single" w:sz="8" w:space="0" w:color="auto"/>
            </w:tcBorders>
            <w:shd w:val="clear" w:color="auto" w:fill="auto"/>
            <w:vAlign w:val="center"/>
            <w:hideMark/>
          </w:tcPr>
          <w:p w14:paraId="59AF3293" w14:textId="77777777" w:rsidR="002C7BD4" w:rsidRPr="002C7BD4" w:rsidRDefault="002C7BD4" w:rsidP="002C7BD4">
            <w:pPr>
              <w:jc w:val="right"/>
              <w:rPr>
                <w:rFonts w:ascii="Arial" w:eastAsia="Times New Roman" w:hAnsi="Arial" w:cs="Arial"/>
                <w:color w:val="000000"/>
                <w:sz w:val="16"/>
                <w:szCs w:val="16"/>
                <w:lang w:eastAsia="es-MX"/>
              </w:rPr>
            </w:pPr>
            <w:r w:rsidRPr="002C7BD4">
              <w:rPr>
                <w:rFonts w:ascii="Arial" w:eastAsia="Times New Roman" w:hAnsi="Arial" w:cs="Arial"/>
                <w:color w:val="000000"/>
                <w:sz w:val="16"/>
                <w:szCs w:val="16"/>
                <w:lang w:eastAsia="es-MX"/>
              </w:rPr>
              <w:t>329</w:t>
            </w:r>
          </w:p>
        </w:tc>
        <w:tc>
          <w:tcPr>
            <w:tcW w:w="3520" w:type="dxa"/>
            <w:tcBorders>
              <w:top w:val="nil"/>
              <w:left w:val="nil"/>
              <w:bottom w:val="single" w:sz="8" w:space="0" w:color="auto"/>
              <w:right w:val="single" w:sz="8" w:space="0" w:color="auto"/>
            </w:tcBorders>
            <w:shd w:val="clear" w:color="auto" w:fill="auto"/>
            <w:vAlign w:val="center"/>
            <w:hideMark/>
          </w:tcPr>
          <w:p w14:paraId="31340C5E" w14:textId="77777777" w:rsidR="002C7BD4" w:rsidRPr="002C7BD4" w:rsidRDefault="002C7BD4" w:rsidP="002C7BD4">
            <w:pPr>
              <w:rPr>
                <w:rFonts w:ascii="Arial" w:eastAsia="Times New Roman" w:hAnsi="Arial" w:cs="Arial"/>
                <w:color w:val="000000"/>
                <w:sz w:val="16"/>
                <w:szCs w:val="16"/>
                <w:lang w:eastAsia="es-MX"/>
              </w:rPr>
            </w:pPr>
            <w:r w:rsidRPr="002C7BD4">
              <w:rPr>
                <w:rFonts w:ascii="Arial" w:eastAsia="Times New Roman" w:hAnsi="Arial" w:cs="Arial"/>
                <w:color w:val="000000"/>
                <w:sz w:val="16"/>
                <w:szCs w:val="16"/>
                <w:lang w:eastAsia="es-MX"/>
              </w:rPr>
              <w:t>Otros arrendamientos</w:t>
            </w:r>
          </w:p>
        </w:tc>
        <w:tc>
          <w:tcPr>
            <w:tcW w:w="2240" w:type="dxa"/>
            <w:tcBorders>
              <w:top w:val="nil"/>
              <w:left w:val="nil"/>
              <w:bottom w:val="single" w:sz="8" w:space="0" w:color="auto"/>
              <w:right w:val="single" w:sz="8" w:space="0" w:color="auto"/>
            </w:tcBorders>
            <w:shd w:val="clear" w:color="auto" w:fill="auto"/>
            <w:vAlign w:val="center"/>
            <w:hideMark/>
          </w:tcPr>
          <w:p w14:paraId="34CB3942" w14:textId="77777777" w:rsidR="002C7BD4" w:rsidRPr="003F1F4B" w:rsidRDefault="002C7BD4" w:rsidP="002C7BD4">
            <w:pPr>
              <w:jc w:val="right"/>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62,125.00</w:t>
            </w:r>
          </w:p>
        </w:tc>
      </w:tr>
      <w:tr w:rsidR="002C7BD4" w:rsidRPr="002C7BD4" w14:paraId="26BE2DA9" w14:textId="77777777" w:rsidTr="002C7BD4">
        <w:trPr>
          <w:trHeight w:val="465"/>
        </w:trPr>
        <w:tc>
          <w:tcPr>
            <w:tcW w:w="4920" w:type="dxa"/>
            <w:tcBorders>
              <w:top w:val="nil"/>
              <w:left w:val="single" w:sz="8" w:space="0" w:color="auto"/>
              <w:bottom w:val="single" w:sz="8" w:space="0" w:color="auto"/>
              <w:right w:val="single" w:sz="8" w:space="0" w:color="auto"/>
            </w:tcBorders>
            <w:shd w:val="clear" w:color="000000" w:fill="F2F2F2"/>
            <w:vAlign w:val="center"/>
            <w:hideMark/>
          </w:tcPr>
          <w:p w14:paraId="528C96DA" w14:textId="77777777" w:rsidR="002C7BD4" w:rsidRPr="002C7BD4" w:rsidRDefault="002C7BD4" w:rsidP="002C7BD4">
            <w:pPr>
              <w:jc w:val="right"/>
              <w:rPr>
                <w:rFonts w:ascii="Arial" w:eastAsia="Times New Roman" w:hAnsi="Arial" w:cs="Arial"/>
                <w:b/>
                <w:bCs/>
                <w:color w:val="000000"/>
                <w:sz w:val="16"/>
                <w:szCs w:val="16"/>
                <w:lang w:eastAsia="es-MX"/>
              </w:rPr>
            </w:pPr>
            <w:r w:rsidRPr="002C7BD4">
              <w:rPr>
                <w:rFonts w:ascii="Arial" w:eastAsia="Times New Roman" w:hAnsi="Arial" w:cs="Arial"/>
                <w:b/>
                <w:bCs/>
                <w:color w:val="000000"/>
                <w:sz w:val="16"/>
                <w:szCs w:val="16"/>
                <w:lang w:eastAsia="es-MX"/>
              </w:rPr>
              <w:t>3300</w:t>
            </w:r>
          </w:p>
        </w:tc>
        <w:tc>
          <w:tcPr>
            <w:tcW w:w="3520" w:type="dxa"/>
            <w:tcBorders>
              <w:top w:val="nil"/>
              <w:left w:val="nil"/>
              <w:bottom w:val="single" w:sz="8" w:space="0" w:color="auto"/>
              <w:right w:val="single" w:sz="8" w:space="0" w:color="auto"/>
            </w:tcBorders>
            <w:shd w:val="clear" w:color="000000" w:fill="F2F2F2"/>
            <w:vAlign w:val="center"/>
            <w:hideMark/>
          </w:tcPr>
          <w:p w14:paraId="76840CEC" w14:textId="77777777" w:rsidR="002C7BD4" w:rsidRPr="002C7BD4" w:rsidRDefault="002C7BD4" w:rsidP="002C7BD4">
            <w:pPr>
              <w:rPr>
                <w:rFonts w:ascii="Arial" w:eastAsia="Times New Roman" w:hAnsi="Arial" w:cs="Arial"/>
                <w:b/>
                <w:bCs/>
                <w:color w:val="000000"/>
                <w:sz w:val="16"/>
                <w:szCs w:val="16"/>
                <w:lang w:eastAsia="es-MX"/>
              </w:rPr>
            </w:pPr>
            <w:r w:rsidRPr="002C7BD4">
              <w:rPr>
                <w:rFonts w:ascii="Arial" w:eastAsia="Times New Roman" w:hAnsi="Arial" w:cs="Arial"/>
                <w:b/>
                <w:bCs/>
                <w:color w:val="000000"/>
                <w:sz w:val="16"/>
                <w:szCs w:val="16"/>
                <w:lang w:eastAsia="es-MX"/>
              </w:rPr>
              <w:t>SERVICIOS PROFESIONALES, CIENTÍFICOS, TÉCNICOS Y OTROS SERVICIOS</w:t>
            </w:r>
          </w:p>
        </w:tc>
        <w:tc>
          <w:tcPr>
            <w:tcW w:w="2240" w:type="dxa"/>
            <w:tcBorders>
              <w:top w:val="nil"/>
              <w:left w:val="nil"/>
              <w:bottom w:val="single" w:sz="8" w:space="0" w:color="auto"/>
              <w:right w:val="single" w:sz="8" w:space="0" w:color="auto"/>
            </w:tcBorders>
            <w:shd w:val="clear" w:color="000000" w:fill="F2F2F2"/>
            <w:vAlign w:val="center"/>
            <w:hideMark/>
          </w:tcPr>
          <w:p w14:paraId="42F0B0DF" w14:textId="77777777" w:rsidR="002C7BD4" w:rsidRPr="003F1F4B" w:rsidRDefault="002C7BD4" w:rsidP="002C7BD4">
            <w:pPr>
              <w:jc w:val="right"/>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4,730,105.00</w:t>
            </w:r>
          </w:p>
        </w:tc>
      </w:tr>
      <w:tr w:rsidR="002C7BD4" w:rsidRPr="002C7BD4" w14:paraId="44D06740" w14:textId="77777777" w:rsidTr="002C7BD4">
        <w:trPr>
          <w:trHeight w:val="465"/>
        </w:trPr>
        <w:tc>
          <w:tcPr>
            <w:tcW w:w="4920" w:type="dxa"/>
            <w:tcBorders>
              <w:top w:val="nil"/>
              <w:left w:val="single" w:sz="8" w:space="0" w:color="auto"/>
              <w:bottom w:val="single" w:sz="8" w:space="0" w:color="auto"/>
              <w:right w:val="single" w:sz="8" w:space="0" w:color="auto"/>
            </w:tcBorders>
            <w:shd w:val="clear" w:color="auto" w:fill="auto"/>
            <w:vAlign w:val="center"/>
            <w:hideMark/>
          </w:tcPr>
          <w:p w14:paraId="68EA6D48" w14:textId="77777777" w:rsidR="002C7BD4" w:rsidRPr="002C7BD4" w:rsidRDefault="002C7BD4" w:rsidP="002C7BD4">
            <w:pPr>
              <w:jc w:val="right"/>
              <w:rPr>
                <w:rFonts w:ascii="Arial" w:eastAsia="Times New Roman" w:hAnsi="Arial" w:cs="Arial"/>
                <w:color w:val="000000"/>
                <w:sz w:val="16"/>
                <w:szCs w:val="16"/>
                <w:lang w:eastAsia="es-MX"/>
              </w:rPr>
            </w:pPr>
            <w:r w:rsidRPr="002C7BD4">
              <w:rPr>
                <w:rFonts w:ascii="Arial" w:eastAsia="Times New Roman" w:hAnsi="Arial" w:cs="Arial"/>
                <w:color w:val="000000"/>
                <w:sz w:val="16"/>
                <w:szCs w:val="16"/>
                <w:lang w:eastAsia="es-MX"/>
              </w:rPr>
              <w:t>331</w:t>
            </w:r>
          </w:p>
        </w:tc>
        <w:tc>
          <w:tcPr>
            <w:tcW w:w="3520" w:type="dxa"/>
            <w:tcBorders>
              <w:top w:val="nil"/>
              <w:left w:val="nil"/>
              <w:bottom w:val="single" w:sz="8" w:space="0" w:color="auto"/>
              <w:right w:val="single" w:sz="8" w:space="0" w:color="auto"/>
            </w:tcBorders>
            <w:shd w:val="clear" w:color="auto" w:fill="auto"/>
            <w:vAlign w:val="center"/>
            <w:hideMark/>
          </w:tcPr>
          <w:p w14:paraId="046F488A" w14:textId="77777777" w:rsidR="002C7BD4" w:rsidRPr="002C7BD4" w:rsidRDefault="002C7BD4" w:rsidP="002C7BD4">
            <w:pPr>
              <w:rPr>
                <w:rFonts w:ascii="Arial" w:eastAsia="Times New Roman" w:hAnsi="Arial" w:cs="Arial"/>
                <w:color w:val="000000"/>
                <w:sz w:val="16"/>
                <w:szCs w:val="16"/>
                <w:lang w:eastAsia="es-MX"/>
              </w:rPr>
            </w:pPr>
            <w:r w:rsidRPr="002C7BD4">
              <w:rPr>
                <w:rFonts w:ascii="Arial" w:eastAsia="Times New Roman" w:hAnsi="Arial" w:cs="Arial"/>
                <w:color w:val="000000"/>
                <w:sz w:val="16"/>
                <w:szCs w:val="16"/>
                <w:lang w:eastAsia="es-MX"/>
              </w:rPr>
              <w:t>Servicios legales, de contabilidad, auditoría y relacionados</w:t>
            </w:r>
          </w:p>
        </w:tc>
        <w:tc>
          <w:tcPr>
            <w:tcW w:w="2240" w:type="dxa"/>
            <w:tcBorders>
              <w:top w:val="nil"/>
              <w:left w:val="nil"/>
              <w:bottom w:val="single" w:sz="8" w:space="0" w:color="auto"/>
              <w:right w:val="single" w:sz="8" w:space="0" w:color="auto"/>
            </w:tcBorders>
            <w:shd w:val="clear" w:color="auto" w:fill="auto"/>
            <w:vAlign w:val="center"/>
            <w:hideMark/>
          </w:tcPr>
          <w:p w14:paraId="3C3E8065" w14:textId="77777777" w:rsidR="002C7BD4" w:rsidRPr="003F1F4B" w:rsidRDefault="002C7BD4" w:rsidP="002C7BD4">
            <w:pPr>
              <w:jc w:val="right"/>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1,200,500.00</w:t>
            </w:r>
          </w:p>
        </w:tc>
      </w:tr>
      <w:tr w:rsidR="002C7BD4" w:rsidRPr="002C7BD4" w14:paraId="6B35C4EF" w14:textId="77777777" w:rsidTr="002C7BD4">
        <w:trPr>
          <w:trHeight w:val="465"/>
        </w:trPr>
        <w:tc>
          <w:tcPr>
            <w:tcW w:w="4920" w:type="dxa"/>
            <w:tcBorders>
              <w:top w:val="nil"/>
              <w:left w:val="single" w:sz="8" w:space="0" w:color="auto"/>
              <w:bottom w:val="single" w:sz="8" w:space="0" w:color="auto"/>
              <w:right w:val="single" w:sz="8" w:space="0" w:color="auto"/>
            </w:tcBorders>
            <w:shd w:val="clear" w:color="auto" w:fill="auto"/>
            <w:vAlign w:val="center"/>
            <w:hideMark/>
          </w:tcPr>
          <w:p w14:paraId="0A15E3CF" w14:textId="77777777" w:rsidR="002C7BD4" w:rsidRPr="002C7BD4" w:rsidRDefault="002C7BD4" w:rsidP="002C7BD4">
            <w:pPr>
              <w:jc w:val="right"/>
              <w:rPr>
                <w:rFonts w:ascii="Arial" w:eastAsia="Times New Roman" w:hAnsi="Arial" w:cs="Arial"/>
                <w:color w:val="000000"/>
                <w:sz w:val="16"/>
                <w:szCs w:val="16"/>
                <w:lang w:eastAsia="es-MX"/>
              </w:rPr>
            </w:pPr>
            <w:r w:rsidRPr="002C7BD4">
              <w:rPr>
                <w:rFonts w:ascii="Arial" w:eastAsia="Times New Roman" w:hAnsi="Arial" w:cs="Arial"/>
                <w:color w:val="000000"/>
                <w:sz w:val="16"/>
                <w:szCs w:val="16"/>
                <w:lang w:eastAsia="es-MX"/>
              </w:rPr>
              <w:t>332</w:t>
            </w:r>
          </w:p>
        </w:tc>
        <w:tc>
          <w:tcPr>
            <w:tcW w:w="3520" w:type="dxa"/>
            <w:tcBorders>
              <w:top w:val="nil"/>
              <w:left w:val="nil"/>
              <w:bottom w:val="single" w:sz="8" w:space="0" w:color="auto"/>
              <w:right w:val="single" w:sz="8" w:space="0" w:color="auto"/>
            </w:tcBorders>
            <w:shd w:val="clear" w:color="auto" w:fill="auto"/>
            <w:vAlign w:val="center"/>
            <w:hideMark/>
          </w:tcPr>
          <w:p w14:paraId="04D142B6" w14:textId="77777777" w:rsidR="002C7BD4" w:rsidRPr="002C7BD4" w:rsidRDefault="002C7BD4" w:rsidP="002C7BD4">
            <w:pPr>
              <w:rPr>
                <w:rFonts w:ascii="Arial" w:eastAsia="Times New Roman" w:hAnsi="Arial" w:cs="Arial"/>
                <w:color w:val="000000"/>
                <w:sz w:val="16"/>
                <w:szCs w:val="16"/>
                <w:lang w:eastAsia="es-MX"/>
              </w:rPr>
            </w:pPr>
            <w:r w:rsidRPr="002C7BD4">
              <w:rPr>
                <w:rFonts w:ascii="Arial" w:eastAsia="Times New Roman" w:hAnsi="Arial" w:cs="Arial"/>
                <w:color w:val="000000"/>
                <w:sz w:val="16"/>
                <w:szCs w:val="16"/>
                <w:lang w:eastAsia="es-MX"/>
              </w:rPr>
              <w:t>Servicios de diseño, arquitectura, ingeniería y actividades relacionadas</w:t>
            </w:r>
          </w:p>
        </w:tc>
        <w:tc>
          <w:tcPr>
            <w:tcW w:w="2240" w:type="dxa"/>
            <w:tcBorders>
              <w:top w:val="nil"/>
              <w:left w:val="nil"/>
              <w:bottom w:val="single" w:sz="8" w:space="0" w:color="auto"/>
              <w:right w:val="single" w:sz="8" w:space="0" w:color="auto"/>
            </w:tcBorders>
            <w:shd w:val="clear" w:color="auto" w:fill="auto"/>
            <w:vAlign w:val="center"/>
            <w:hideMark/>
          </w:tcPr>
          <w:p w14:paraId="6AF8F0AB" w14:textId="77777777" w:rsidR="002C7BD4" w:rsidRPr="003F1F4B" w:rsidRDefault="002C7BD4" w:rsidP="002C7BD4">
            <w:pPr>
              <w:jc w:val="right"/>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0.00  </w:t>
            </w:r>
          </w:p>
        </w:tc>
      </w:tr>
      <w:tr w:rsidR="002C7BD4" w:rsidRPr="002C7BD4" w14:paraId="4C07A177" w14:textId="77777777" w:rsidTr="002C7BD4">
        <w:trPr>
          <w:trHeight w:val="690"/>
        </w:trPr>
        <w:tc>
          <w:tcPr>
            <w:tcW w:w="4920" w:type="dxa"/>
            <w:tcBorders>
              <w:top w:val="nil"/>
              <w:left w:val="single" w:sz="8" w:space="0" w:color="auto"/>
              <w:bottom w:val="single" w:sz="8" w:space="0" w:color="auto"/>
              <w:right w:val="single" w:sz="8" w:space="0" w:color="auto"/>
            </w:tcBorders>
            <w:shd w:val="clear" w:color="auto" w:fill="auto"/>
            <w:vAlign w:val="center"/>
            <w:hideMark/>
          </w:tcPr>
          <w:p w14:paraId="08D0E58F" w14:textId="77777777" w:rsidR="002C7BD4" w:rsidRPr="002C7BD4" w:rsidRDefault="002C7BD4" w:rsidP="002C7BD4">
            <w:pPr>
              <w:jc w:val="right"/>
              <w:rPr>
                <w:rFonts w:ascii="Arial" w:eastAsia="Times New Roman" w:hAnsi="Arial" w:cs="Arial"/>
                <w:color w:val="000000"/>
                <w:sz w:val="16"/>
                <w:szCs w:val="16"/>
                <w:lang w:eastAsia="es-MX"/>
              </w:rPr>
            </w:pPr>
            <w:r w:rsidRPr="002C7BD4">
              <w:rPr>
                <w:rFonts w:ascii="Arial" w:eastAsia="Times New Roman" w:hAnsi="Arial" w:cs="Arial"/>
                <w:color w:val="000000"/>
                <w:sz w:val="16"/>
                <w:szCs w:val="16"/>
                <w:lang w:eastAsia="es-MX"/>
              </w:rPr>
              <w:lastRenderedPageBreak/>
              <w:t>333</w:t>
            </w:r>
          </w:p>
        </w:tc>
        <w:tc>
          <w:tcPr>
            <w:tcW w:w="3520" w:type="dxa"/>
            <w:tcBorders>
              <w:top w:val="nil"/>
              <w:left w:val="nil"/>
              <w:bottom w:val="single" w:sz="8" w:space="0" w:color="auto"/>
              <w:right w:val="single" w:sz="8" w:space="0" w:color="auto"/>
            </w:tcBorders>
            <w:shd w:val="clear" w:color="auto" w:fill="auto"/>
            <w:vAlign w:val="center"/>
            <w:hideMark/>
          </w:tcPr>
          <w:p w14:paraId="5103659B" w14:textId="77777777" w:rsidR="002C7BD4" w:rsidRPr="002C7BD4" w:rsidRDefault="002C7BD4" w:rsidP="002C7BD4">
            <w:pPr>
              <w:rPr>
                <w:rFonts w:ascii="Arial" w:eastAsia="Times New Roman" w:hAnsi="Arial" w:cs="Arial"/>
                <w:color w:val="000000"/>
                <w:sz w:val="16"/>
                <w:szCs w:val="16"/>
                <w:lang w:eastAsia="es-MX"/>
              </w:rPr>
            </w:pPr>
            <w:r w:rsidRPr="002C7BD4">
              <w:rPr>
                <w:rFonts w:ascii="Arial" w:eastAsia="Times New Roman" w:hAnsi="Arial" w:cs="Arial"/>
                <w:color w:val="000000"/>
                <w:sz w:val="16"/>
                <w:szCs w:val="16"/>
                <w:lang w:eastAsia="es-MX"/>
              </w:rPr>
              <w:t>Servicios de consultoría administrativa, procesos, técnica y en tecnologías de la información</w:t>
            </w:r>
          </w:p>
        </w:tc>
        <w:tc>
          <w:tcPr>
            <w:tcW w:w="2240" w:type="dxa"/>
            <w:tcBorders>
              <w:top w:val="nil"/>
              <w:left w:val="nil"/>
              <w:bottom w:val="single" w:sz="8" w:space="0" w:color="auto"/>
              <w:right w:val="single" w:sz="8" w:space="0" w:color="auto"/>
            </w:tcBorders>
            <w:shd w:val="clear" w:color="auto" w:fill="auto"/>
            <w:vAlign w:val="center"/>
            <w:hideMark/>
          </w:tcPr>
          <w:p w14:paraId="0A5DD02A" w14:textId="77777777" w:rsidR="002C7BD4" w:rsidRPr="003F1F4B" w:rsidRDefault="002C7BD4" w:rsidP="002C7BD4">
            <w:pPr>
              <w:jc w:val="right"/>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2,180,436.00</w:t>
            </w:r>
          </w:p>
        </w:tc>
      </w:tr>
      <w:tr w:rsidR="002C7BD4" w:rsidRPr="002C7BD4" w14:paraId="0B7FCC96" w14:textId="77777777" w:rsidTr="002C7BD4">
        <w:trPr>
          <w:trHeight w:val="315"/>
        </w:trPr>
        <w:tc>
          <w:tcPr>
            <w:tcW w:w="4920" w:type="dxa"/>
            <w:tcBorders>
              <w:top w:val="nil"/>
              <w:left w:val="single" w:sz="8" w:space="0" w:color="auto"/>
              <w:bottom w:val="single" w:sz="8" w:space="0" w:color="auto"/>
              <w:right w:val="single" w:sz="8" w:space="0" w:color="auto"/>
            </w:tcBorders>
            <w:shd w:val="clear" w:color="auto" w:fill="auto"/>
            <w:vAlign w:val="center"/>
            <w:hideMark/>
          </w:tcPr>
          <w:p w14:paraId="5BCA33A3" w14:textId="77777777" w:rsidR="002C7BD4" w:rsidRPr="002C7BD4" w:rsidRDefault="002C7BD4" w:rsidP="002C7BD4">
            <w:pPr>
              <w:jc w:val="right"/>
              <w:rPr>
                <w:rFonts w:ascii="Arial" w:eastAsia="Times New Roman" w:hAnsi="Arial" w:cs="Arial"/>
                <w:color w:val="000000"/>
                <w:sz w:val="16"/>
                <w:szCs w:val="16"/>
                <w:lang w:eastAsia="es-MX"/>
              </w:rPr>
            </w:pPr>
            <w:r w:rsidRPr="002C7BD4">
              <w:rPr>
                <w:rFonts w:ascii="Arial" w:eastAsia="Times New Roman" w:hAnsi="Arial" w:cs="Arial"/>
                <w:color w:val="000000"/>
                <w:sz w:val="16"/>
                <w:szCs w:val="16"/>
                <w:lang w:eastAsia="es-MX"/>
              </w:rPr>
              <w:t>334</w:t>
            </w:r>
          </w:p>
        </w:tc>
        <w:tc>
          <w:tcPr>
            <w:tcW w:w="3520" w:type="dxa"/>
            <w:tcBorders>
              <w:top w:val="nil"/>
              <w:left w:val="nil"/>
              <w:bottom w:val="single" w:sz="8" w:space="0" w:color="auto"/>
              <w:right w:val="single" w:sz="8" w:space="0" w:color="auto"/>
            </w:tcBorders>
            <w:shd w:val="clear" w:color="auto" w:fill="auto"/>
            <w:vAlign w:val="center"/>
            <w:hideMark/>
          </w:tcPr>
          <w:p w14:paraId="772BD325" w14:textId="77777777" w:rsidR="002C7BD4" w:rsidRPr="002C7BD4" w:rsidRDefault="002C7BD4" w:rsidP="002C7BD4">
            <w:pPr>
              <w:rPr>
                <w:rFonts w:ascii="Arial" w:eastAsia="Times New Roman" w:hAnsi="Arial" w:cs="Arial"/>
                <w:color w:val="000000"/>
                <w:sz w:val="16"/>
                <w:szCs w:val="16"/>
                <w:lang w:eastAsia="es-MX"/>
              </w:rPr>
            </w:pPr>
            <w:r w:rsidRPr="002C7BD4">
              <w:rPr>
                <w:rFonts w:ascii="Arial" w:eastAsia="Times New Roman" w:hAnsi="Arial" w:cs="Arial"/>
                <w:color w:val="000000"/>
                <w:sz w:val="16"/>
                <w:szCs w:val="16"/>
                <w:lang w:eastAsia="es-MX"/>
              </w:rPr>
              <w:t xml:space="preserve">Servicios de capacitación </w:t>
            </w:r>
          </w:p>
        </w:tc>
        <w:tc>
          <w:tcPr>
            <w:tcW w:w="2240" w:type="dxa"/>
            <w:tcBorders>
              <w:top w:val="nil"/>
              <w:left w:val="nil"/>
              <w:bottom w:val="single" w:sz="8" w:space="0" w:color="auto"/>
              <w:right w:val="single" w:sz="8" w:space="0" w:color="auto"/>
            </w:tcBorders>
            <w:shd w:val="clear" w:color="auto" w:fill="auto"/>
            <w:vAlign w:val="center"/>
            <w:hideMark/>
          </w:tcPr>
          <w:p w14:paraId="675037F6" w14:textId="77777777" w:rsidR="002C7BD4" w:rsidRPr="003F1F4B" w:rsidRDefault="002C7BD4" w:rsidP="002C7BD4">
            <w:pPr>
              <w:jc w:val="right"/>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662,605.00</w:t>
            </w:r>
          </w:p>
        </w:tc>
      </w:tr>
      <w:tr w:rsidR="002C7BD4" w:rsidRPr="002C7BD4" w14:paraId="5A9040DA" w14:textId="77777777" w:rsidTr="002C7BD4">
        <w:trPr>
          <w:trHeight w:val="465"/>
        </w:trPr>
        <w:tc>
          <w:tcPr>
            <w:tcW w:w="4920" w:type="dxa"/>
            <w:tcBorders>
              <w:top w:val="nil"/>
              <w:left w:val="single" w:sz="8" w:space="0" w:color="auto"/>
              <w:bottom w:val="single" w:sz="8" w:space="0" w:color="auto"/>
              <w:right w:val="single" w:sz="8" w:space="0" w:color="auto"/>
            </w:tcBorders>
            <w:shd w:val="clear" w:color="auto" w:fill="auto"/>
            <w:vAlign w:val="center"/>
            <w:hideMark/>
          </w:tcPr>
          <w:p w14:paraId="40D83F67" w14:textId="77777777" w:rsidR="002C7BD4" w:rsidRPr="002C7BD4" w:rsidRDefault="002C7BD4" w:rsidP="002C7BD4">
            <w:pPr>
              <w:jc w:val="right"/>
              <w:rPr>
                <w:rFonts w:ascii="Arial" w:eastAsia="Times New Roman" w:hAnsi="Arial" w:cs="Arial"/>
                <w:color w:val="000000"/>
                <w:sz w:val="16"/>
                <w:szCs w:val="16"/>
                <w:lang w:eastAsia="es-MX"/>
              </w:rPr>
            </w:pPr>
            <w:r w:rsidRPr="002C7BD4">
              <w:rPr>
                <w:rFonts w:ascii="Arial" w:eastAsia="Times New Roman" w:hAnsi="Arial" w:cs="Arial"/>
                <w:color w:val="000000"/>
                <w:sz w:val="16"/>
                <w:szCs w:val="16"/>
                <w:lang w:eastAsia="es-MX"/>
              </w:rPr>
              <w:t>335</w:t>
            </w:r>
          </w:p>
        </w:tc>
        <w:tc>
          <w:tcPr>
            <w:tcW w:w="3520" w:type="dxa"/>
            <w:tcBorders>
              <w:top w:val="nil"/>
              <w:left w:val="nil"/>
              <w:bottom w:val="single" w:sz="8" w:space="0" w:color="auto"/>
              <w:right w:val="single" w:sz="8" w:space="0" w:color="auto"/>
            </w:tcBorders>
            <w:shd w:val="clear" w:color="auto" w:fill="auto"/>
            <w:vAlign w:val="center"/>
            <w:hideMark/>
          </w:tcPr>
          <w:p w14:paraId="43053300" w14:textId="77777777" w:rsidR="002C7BD4" w:rsidRPr="002C7BD4" w:rsidRDefault="002C7BD4" w:rsidP="002C7BD4">
            <w:pPr>
              <w:rPr>
                <w:rFonts w:ascii="Arial" w:eastAsia="Times New Roman" w:hAnsi="Arial" w:cs="Arial"/>
                <w:color w:val="000000"/>
                <w:sz w:val="16"/>
                <w:szCs w:val="16"/>
                <w:lang w:eastAsia="es-MX"/>
              </w:rPr>
            </w:pPr>
            <w:r w:rsidRPr="002C7BD4">
              <w:rPr>
                <w:rFonts w:ascii="Arial" w:eastAsia="Times New Roman" w:hAnsi="Arial" w:cs="Arial"/>
                <w:color w:val="000000"/>
                <w:sz w:val="16"/>
                <w:szCs w:val="16"/>
                <w:lang w:eastAsia="es-MX"/>
              </w:rPr>
              <w:t>Servicios de investigación científica y desarrollo</w:t>
            </w:r>
          </w:p>
        </w:tc>
        <w:tc>
          <w:tcPr>
            <w:tcW w:w="2240" w:type="dxa"/>
            <w:tcBorders>
              <w:top w:val="nil"/>
              <w:left w:val="nil"/>
              <w:bottom w:val="single" w:sz="8" w:space="0" w:color="auto"/>
              <w:right w:val="single" w:sz="8" w:space="0" w:color="auto"/>
            </w:tcBorders>
            <w:shd w:val="clear" w:color="auto" w:fill="auto"/>
            <w:vAlign w:val="center"/>
            <w:hideMark/>
          </w:tcPr>
          <w:p w14:paraId="39826603" w14:textId="77777777" w:rsidR="002C7BD4" w:rsidRPr="003F1F4B" w:rsidRDefault="002C7BD4" w:rsidP="002C7BD4">
            <w:pPr>
              <w:jc w:val="right"/>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0.00  </w:t>
            </w:r>
          </w:p>
        </w:tc>
      </w:tr>
      <w:tr w:rsidR="002C7BD4" w:rsidRPr="002C7BD4" w14:paraId="46E26876" w14:textId="77777777" w:rsidTr="002C7BD4">
        <w:trPr>
          <w:trHeight w:val="465"/>
        </w:trPr>
        <w:tc>
          <w:tcPr>
            <w:tcW w:w="4920" w:type="dxa"/>
            <w:tcBorders>
              <w:top w:val="nil"/>
              <w:left w:val="single" w:sz="8" w:space="0" w:color="auto"/>
              <w:bottom w:val="single" w:sz="8" w:space="0" w:color="auto"/>
              <w:right w:val="single" w:sz="8" w:space="0" w:color="auto"/>
            </w:tcBorders>
            <w:shd w:val="clear" w:color="auto" w:fill="auto"/>
            <w:vAlign w:val="center"/>
            <w:hideMark/>
          </w:tcPr>
          <w:p w14:paraId="6B14DB23" w14:textId="77777777" w:rsidR="002C7BD4" w:rsidRPr="002C7BD4" w:rsidRDefault="002C7BD4" w:rsidP="002C7BD4">
            <w:pPr>
              <w:jc w:val="right"/>
              <w:rPr>
                <w:rFonts w:ascii="Arial" w:eastAsia="Times New Roman" w:hAnsi="Arial" w:cs="Arial"/>
                <w:color w:val="000000"/>
                <w:sz w:val="16"/>
                <w:szCs w:val="16"/>
                <w:lang w:eastAsia="es-MX"/>
              </w:rPr>
            </w:pPr>
            <w:r w:rsidRPr="002C7BD4">
              <w:rPr>
                <w:rFonts w:ascii="Arial" w:eastAsia="Times New Roman" w:hAnsi="Arial" w:cs="Arial"/>
                <w:color w:val="000000"/>
                <w:sz w:val="16"/>
                <w:szCs w:val="16"/>
                <w:lang w:eastAsia="es-MX"/>
              </w:rPr>
              <w:t>336</w:t>
            </w:r>
          </w:p>
        </w:tc>
        <w:tc>
          <w:tcPr>
            <w:tcW w:w="3520" w:type="dxa"/>
            <w:tcBorders>
              <w:top w:val="nil"/>
              <w:left w:val="nil"/>
              <w:bottom w:val="single" w:sz="8" w:space="0" w:color="auto"/>
              <w:right w:val="single" w:sz="8" w:space="0" w:color="auto"/>
            </w:tcBorders>
            <w:shd w:val="clear" w:color="auto" w:fill="auto"/>
            <w:vAlign w:val="center"/>
            <w:hideMark/>
          </w:tcPr>
          <w:p w14:paraId="1A27B5CB" w14:textId="77777777" w:rsidR="002C7BD4" w:rsidRPr="002C7BD4" w:rsidRDefault="002C7BD4" w:rsidP="002C7BD4">
            <w:pPr>
              <w:rPr>
                <w:rFonts w:ascii="Arial" w:eastAsia="Times New Roman" w:hAnsi="Arial" w:cs="Arial"/>
                <w:color w:val="000000"/>
                <w:sz w:val="16"/>
                <w:szCs w:val="16"/>
                <w:lang w:eastAsia="es-MX"/>
              </w:rPr>
            </w:pPr>
            <w:r w:rsidRPr="002C7BD4">
              <w:rPr>
                <w:rFonts w:ascii="Arial" w:eastAsia="Times New Roman" w:hAnsi="Arial" w:cs="Arial"/>
                <w:color w:val="000000"/>
                <w:sz w:val="16"/>
                <w:szCs w:val="16"/>
                <w:lang w:eastAsia="es-MX"/>
              </w:rPr>
              <w:t>Servicios de apoyo administrativo, traducción, fotocopiado e impresión</w:t>
            </w:r>
          </w:p>
        </w:tc>
        <w:tc>
          <w:tcPr>
            <w:tcW w:w="2240" w:type="dxa"/>
            <w:tcBorders>
              <w:top w:val="nil"/>
              <w:left w:val="nil"/>
              <w:bottom w:val="single" w:sz="8" w:space="0" w:color="auto"/>
              <w:right w:val="single" w:sz="8" w:space="0" w:color="auto"/>
            </w:tcBorders>
            <w:shd w:val="clear" w:color="auto" w:fill="auto"/>
            <w:vAlign w:val="center"/>
            <w:hideMark/>
          </w:tcPr>
          <w:p w14:paraId="0075EBC4" w14:textId="77777777" w:rsidR="002C7BD4" w:rsidRPr="003F1F4B" w:rsidRDefault="002C7BD4" w:rsidP="002C7BD4">
            <w:pPr>
              <w:jc w:val="right"/>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217,200.00</w:t>
            </w:r>
          </w:p>
        </w:tc>
      </w:tr>
      <w:tr w:rsidR="002C7BD4" w:rsidRPr="002C7BD4" w14:paraId="3080CE82" w14:textId="77777777" w:rsidTr="002C7BD4">
        <w:trPr>
          <w:trHeight w:val="315"/>
        </w:trPr>
        <w:tc>
          <w:tcPr>
            <w:tcW w:w="4920" w:type="dxa"/>
            <w:tcBorders>
              <w:top w:val="nil"/>
              <w:left w:val="single" w:sz="8" w:space="0" w:color="auto"/>
              <w:bottom w:val="single" w:sz="8" w:space="0" w:color="auto"/>
              <w:right w:val="single" w:sz="8" w:space="0" w:color="auto"/>
            </w:tcBorders>
            <w:shd w:val="clear" w:color="auto" w:fill="auto"/>
            <w:vAlign w:val="center"/>
            <w:hideMark/>
          </w:tcPr>
          <w:p w14:paraId="76CE61CA" w14:textId="77777777" w:rsidR="002C7BD4" w:rsidRPr="002C7BD4" w:rsidRDefault="002C7BD4" w:rsidP="002C7BD4">
            <w:pPr>
              <w:jc w:val="right"/>
              <w:rPr>
                <w:rFonts w:ascii="Arial" w:eastAsia="Times New Roman" w:hAnsi="Arial" w:cs="Arial"/>
                <w:color w:val="000000"/>
                <w:sz w:val="16"/>
                <w:szCs w:val="16"/>
                <w:lang w:eastAsia="es-MX"/>
              </w:rPr>
            </w:pPr>
            <w:r w:rsidRPr="002C7BD4">
              <w:rPr>
                <w:rFonts w:ascii="Arial" w:eastAsia="Times New Roman" w:hAnsi="Arial" w:cs="Arial"/>
                <w:color w:val="000000"/>
                <w:sz w:val="16"/>
                <w:szCs w:val="16"/>
                <w:lang w:eastAsia="es-MX"/>
              </w:rPr>
              <w:t>337</w:t>
            </w:r>
          </w:p>
        </w:tc>
        <w:tc>
          <w:tcPr>
            <w:tcW w:w="3520" w:type="dxa"/>
            <w:tcBorders>
              <w:top w:val="nil"/>
              <w:left w:val="nil"/>
              <w:bottom w:val="single" w:sz="8" w:space="0" w:color="auto"/>
              <w:right w:val="single" w:sz="8" w:space="0" w:color="auto"/>
            </w:tcBorders>
            <w:shd w:val="clear" w:color="auto" w:fill="auto"/>
            <w:vAlign w:val="center"/>
            <w:hideMark/>
          </w:tcPr>
          <w:p w14:paraId="668A6F67" w14:textId="77777777" w:rsidR="002C7BD4" w:rsidRPr="002C7BD4" w:rsidRDefault="002C7BD4" w:rsidP="002C7BD4">
            <w:pPr>
              <w:rPr>
                <w:rFonts w:ascii="Arial" w:eastAsia="Times New Roman" w:hAnsi="Arial" w:cs="Arial"/>
                <w:color w:val="000000"/>
                <w:sz w:val="16"/>
                <w:szCs w:val="16"/>
                <w:lang w:eastAsia="es-MX"/>
              </w:rPr>
            </w:pPr>
            <w:r w:rsidRPr="002C7BD4">
              <w:rPr>
                <w:rFonts w:ascii="Arial" w:eastAsia="Times New Roman" w:hAnsi="Arial" w:cs="Arial"/>
                <w:color w:val="000000"/>
                <w:sz w:val="16"/>
                <w:szCs w:val="16"/>
                <w:lang w:eastAsia="es-MX"/>
              </w:rPr>
              <w:t>Servicios de protección y seguridad</w:t>
            </w:r>
          </w:p>
        </w:tc>
        <w:tc>
          <w:tcPr>
            <w:tcW w:w="2240" w:type="dxa"/>
            <w:tcBorders>
              <w:top w:val="nil"/>
              <w:left w:val="nil"/>
              <w:bottom w:val="single" w:sz="8" w:space="0" w:color="auto"/>
              <w:right w:val="single" w:sz="8" w:space="0" w:color="auto"/>
            </w:tcBorders>
            <w:shd w:val="clear" w:color="auto" w:fill="auto"/>
            <w:vAlign w:val="center"/>
            <w:hideMark/>
          </w:tcPr>
          <w:p w14:paraId="67E0A758" w14:textId="77777777" w:rsidR="002C7BD4" w:rsidRPr="003F1F4B" w:rsidRDefault="002C7BD4" w:rsidP="002C7BD4">
            <w:pPr>
              <w:jc w:val="right"/>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60,000.00</w:t>
            </w:r>
          </w:p>
        </w:tc>
      </w:tr>
      <w:tr w:rsidR="002C7BD4" w:rsidRPr="002C7BD4" w14:paraId="4D07C442" w14:textId="77777777" w:rsidTr="002C7BD4">
        <w:trPr>
          <w:trHeight w:val="315"/>
        </w:trPr>
        <w:tc>
          <w:tcPr>
            <w:tcW w:w="4920" w:type="dxa"/>
            <w:tcBorders>
              <w:top w:val="nil"/>
              <w:left w:val="single" w:sz="8" w:space="0" w:color="auto"/>
              <w:bottom w:val="single" w:sz="8" w:space="0" w:color="auto"/>
              <w:right w:val="single" w:sz="8" w:space="0" w:color="auto"/>
            </w:tcBorders>
            <w:shd w:val="clear" w:color="auto" w:fill="auto"/>
            <w:vAlign w:val="center"/>
            <w:hideMark/>
          </w:tcPr>
          <w:p w14:paraId="587F2E83" w14:textId="77777777" w:rsidR="002C7BD4" w:rsidRPr="002C7BD4" w:rsidRDefault="002C7BD4" w:rsidP="002C7BD4">
            <w:pPr>
              <w:jc w:val="right"/>
              <w:rPr>
                <w:rFonts w:ascii="Arial" w:eastAsia="Times New Roman" w:hAnsi="Arial" w:cs="Arial"/>
                <w:color w:val="000000"/>
                <w:sz w:val="16"/>
                <w:szCs w:val="16"/>
                <w:lang w:eastAsia="es-MX"/>
              </w:rPr>
            </w:pPr>
            <w:r w:rsidRPr="002C7BD4">
              <w:rPr>
                <w:rFonts w:ascii="Arial" w:eastAsia="Times New Roman" w:hAnsi="Arial" w:cs="Arial"/>
                <w:color w:val="000000"/>
                <w:sz w:val="16"/>
                <w:szCs w:val="16"/>
                <w:lang w:eastAsia="es-MX"/>
              </w:rPr>
              <w:t>338</w:t>
            </w:r>
          </w:p>
        </w:tc>
        <w:tc>
          <w:tcPr>
            <w:tcW w:w="3520" w:type="dxa"/>
            <w:tcBorders>
              <w:top w:val="nil"/>
              <w:left w:val="nil"/>
              <w:bottom w:val="single" w:sz="8" w:space="0" w:color="auto"/>
              <w:right w:val="single" w:sz="8" w:space="0" w:color="auto"/>
            </w:tcBorders>
            <w:shd w:val="clear" w:color="auto" w:fill="auto"/>
            <w:vAlign w:val="center"/>
            <w:hideMark/>
          </w:tcPr>
          <w:p w14:paraId="222836E7" w14:textId="77777777" w:rsidR="002C7BD4" w:rsidRPr="002C7BD4" w:rsidRDefault="002C7BD4" w:rsidP="002C7BD4">
            <w:pPr>
              <w:rPr>
                <w:rFonts w:ascii="Arial" w:eastAsia="Times New Roman" w:hAnsi="Arial" w:cs="Arial"/>
                <w:color w:val="000000"/>
                <w:sz w:val="16"/>
                <w:szCs w:val="16"/>
                <w:lang w:eastAsia="es-MX"/>
              </w:rPr>
            </w:pPr>
            <w:r w:rsidRPr="002C7BD4">
              <w:rPr>
                <w:rFonts w:ascii="Arial" w:eastAsia="Times New Roman" w:hAnsi="Arial" w:cs="Arial"/>
                <w:color w:val="000000"/>
                <w:sz w:val="16"/>
                <w:szCs w:val="16"/>
                <w:lang w:eastAsia="es-MX"/>
              </w:rPr>
              <w:t>Servicios de vigilancia</w:t>
            </w:r>
          </w:p>
        </w:tc>
        <w:tc>
          <w:tcPr>
            <w:tcW w:w="2240" w:type="dxa"/>
            <w:tcBorders>
              <w:top w:val="nil"/>
              <w:left w:val="nil"/>
              <w:bottom w:val="single" w:sz="8" w:space="0" w:color="auto"/>
              <w:right w:val="single" w:sz="8" w:space="0" w:color="auto"/>
            </w:tcBorders>
            <w:shd w:val="clear" w:color="auto" w:fill="auto"/>
            <w:vAlign w:val="center"/>
            <w:hideMark/>
          </w:tcPr>
          <w:p w14:paraId="7BCEF130" w14:textId="77777777" w:rsidR="002C7BD4" w:rsidRPr="003F1F4B" w:rsidRDefault="002C7BD4" w:rsidP="002C7BD4">
            <w:pPr>
              <w:jc w:val="right"/>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0.00 </w:t>
            </w:r>
          </w:p>
        </w:tc>
      </w:tr>
      <w:tr w:rsidR="002C7BD4" w:rsidRPr="002C7BD4" w14:paraId="1F92A7AC" w14:textId="77777777" w:rsidTr="002C7BD4">
        <w:trPr>
          <w:trHeight w:val="465"/>
        </w:trPr>
        <w:tc>
          <w:tcPr>
            <w:tcW w:w="4920" w:type="dxa"/>
            <w:tcBorders>
              <w:top w:val="nil"/>
              <w:left w:val="single" w:sz="8" w:space="0" w:color="auto"/>
              <w:bottom w:val="single" w:sz="8" w:space="0" w:color="auto"/>
              <w:right w:val="single" w:sz="8" w:space="0" w:color="auto"/>
            </w:tcBorders>
            <w:shd w:val="clear" w:color="auto" w:fill="auto"/>
            <w:vAlign w:val="center"/>
            <w:hideMark/>
          </w:tcPr>
          <w:p w14:paraId="3E0101B3" w14:textId="77777777" w:rsidR="002C7BD4" w:rsidRPr="002C7BD4" w:rsidRDefault="002C7BD4" w:rsidP="002C7BD4">
            <w:pPr>
              <w:jc w:val="right"/>
              <w:rPr>
                <w:rFonts w:ascii="Arial" w:eastAsia="Times New Roman" w:hAnsi="Arial" w:cs="Arial"/>
                <w:color w:val="000000"/>
                <w:sz w:val="16"/>
                <w:szCs w:val="16"/>
                <w:lang w:eastAsia="es-MX"/>
              </w:rPr>
            </w:pPr>
            <w:r w:rsidRPr="002C7BD4">
              <w:rPr>
                <w:rFonts w:ascii="Arial" w:eastAsia="Times New Roman" w:hAnsi="Arial" w:cs="Arial"/>
                <w:color w:val="000000"/>
                <w:sz w:val="16"/>
                <w:szCs w:val="16"/>
                <w:lang w:eastAsia="es-MX"/>
              </w:rPr>
              <w:t>339</w:t>
            </w:r>
          </w:p>
        </w:tc>
        <w:tc>
          <w:tcPr>
            <w:tcW w:w="3520" w:type="dxa"/>
            <w:tcBorders>
              <w:top w:val="nil"/>
              <w:left w:val="nil"/>
              <w:bottom w:val="single" w:sz="8" w:space="0" w:color="auto"/>
              <w:right w:val="single" w:sz="8" w:space="0" w:color="auto"/>
            </w:tcBorders>
            <w:shd w:val="clear" w:color="auto" w:fill="auto"/>
            <w:vAlign w:val="center"/>
            <w:hideMark/>
          </w:tcPr>
          <w:p w14:paraId="47AB152E" w14:textId="77777777" w:rsidR="002C7BD4" w:rsidRPr="002C7BD4" w:rsidRDefault="002C7BD4" w:rsidP="002C7BD4">
            <w:pPr>
              <w:rPr>
                <w:rFonts w:ascii="Arial" w:eastAsia="Times New Roman" w:hAnsi="Arial" w:cs="Arial"/>
                <w:color w:val="000000"/>
                <w:sz w:val="16"/>
                <w:szCs w:val="16"/>
                <w:lang w:eastAsia="es-MX"/>
              </w:rPr>
            </w:pPr>
            <w:r w:rsidRPr="002C7BD4">
              <w:rPr>
                <w:rFonts w:ascii="Arial" w:eastAsia="Times New Roman" w:hAnsi="Arial" w:cs="Arial"/>
                <w:color w:val="000000"/>
                <w:sz w:val="16"/>
                <w:szCs w:val="16"/>
                <w:lang w:eastAsia="es-MX"/>
              </w:rPr>
              <w:t>Servicios profesionales, científicos y técnicos integrales</w:t>
            </w:r>
          </w:p>
        </w:tc>
        <w:tc>
          <w:tcPr>
            <w:tcW w:w="2240" w:type="dxa"/>
            <w:tcBorders>
              <w:top w:val="nil"/>
              <w:left w:val="nil"/>
              <w:bottom w:val="single" w:sz="8" w:space="0" w:color="auto"/>
              <w:right w:val="single" w:sz="8" w:space="0" w:color="auto"/>
            </w:tcBorders>
            <w:shd w:val="clear" w:color="auto" w:fill="auto"/>
            <w:vAlign w:val="center"/>
            <w:hideMark/>
          </w:tcPr>
          <w:p w14:paraId="095867CC" w14:textId="77777777" w:rsidR="002C7BD4" w:rsidRPr="003F1F4B" w:rsidRDefault="002C7BD4" w:rsidP="002C7BD4">
            <w:pPr>
              <w:jc w:val="right"/>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409,364.00</w:t>
            </w:r>
          </w:p>
        </w:tc>
      </w:tr>
      <w:tr w:rsidR="002C7BD4" w:rsidRPr="002C7BD4" w14:paraId="451EB640" w14:textId="77777777" w:rsidTr="002C7BD4">
        <w:trPr>
          <w:trHeight w:val="465"/>
        </w:trPr>
        <w:tc>
          <w:tcPr>
            <w:tcW w:w="4920" w:type="dxa"/>
            <w:tcBorders>
              <w:top w:val="nil"/>
              <w:left w:val="single" w:sz="8" w:space="0" w:color="auto"/>
              <w:bottom w:val="single" w:sz="8" w:space="0" w:color="auto"/>
              <w:right w:val="single" w:sz="8" w:space="0" w:color="auto"/>
            </w:tcBorders>
            <w:shd w:val="clear" w:color="000000" w:fill="F2F2F2"/>
            <w:vAlign w:val="center"/>
            <w:hideMark/>
          </w:tcPr>
          <w:p w14:paraId="58372B8D" w14:textId="77777777" w:rsidR="002C7BD4" w:rsidRPr="002C7BD4" w:rsidRDefault="002C7BD4" w:rsidP="002C7BD4">
            <w:pPr>
              <w:jc w:val="right"/>
              <w:rPr>
                <w:rFonts w:ascii="Arial" w:eastAsia="Times New Roman" w:hAnsi="Arial" w:cs="Arial"/>
                <w:b/>
                <w:bCs/>
                <w:color w:val="000000"/>
                <w:sz w:val="16"/>
                <w:szCs w:val="16"/>
                <w:lang w:eastAsia="es-MX"/>
              </w:rPr>
            </w:pPr>
            <w:r w:rsidRPr="002C7BD4">
              <w:rPr>
                <w:rFonts w:ascii="Arial" w:eastAsia="Times New Roman" w:hAnsi="Arial" w:cs="Arial"/>
                <w:b/>
                <w:bCs/>
                <w:color w:val="000000"/>
                <w:sz w:val="16"/>
                <w:szCs w:val="16"/>
                <w:lang w:eastAsia="es-MX"/>
              </w:rPr>
              <w:t>3400</w:t>
            </w:r>
          </w:p>
        </w:tc>
        <w:tc>
          <w:tcPr>
            <w:tcW w:w="3520" w:type="dxa"/>
            <w:tcBorders>
              <w:top w:val="nil"/>
              <w:left w:val="nil"/>
              <w:bottom w:val="single" w:sz="8" w:space="0" w:color="auto"/>
              <w:right w:val="single" w:sz="8" w:space="0" w:color="auto"/>
            </w:tcBorders>
            <w:shd w:val="clear" w:color="000000" w:fill="F2F2F2"/>
            <w:vAlign w:val="center"/>
            <w:hideMark/>
          </w:tcPr>
          <w:p w14:paraId="578EB7A8" w14:textId="77777777" w:rsidR="002C7BD4" w:rsidRPr="002C7BD4" w:rsidRDefault="002C7BD4" w:rsidP="002C7BD4">
            <w:pPr>
              <w:rPr>
                <w:rFonts w:ascii="Arial" w:eastAsia="Times New Roman" w:hAnsi="Arial" w:cs="Arial"/>
                <w:b/>
                <w:bCs/>
                <w:color w:val="000000"/>
                <w:sz w:val="16"/>
                <w:szCs w:val="16"/>
                <w:lang w:eastAsia="es-MX"/>
              </w:rPr>
            </w:pPr>
            <w:r w:rsidRPr="002C7BD4">
              <w:rPr>
                <w:rFonts w:ascii="Arial" w:eastAsia="Times New Roman" w:hAnsi="Arial" w:cs="Arial"/>
                <w:b/>
                <w:bCs/>
                <w:color w:val="000000"/>
                <w:sz w:val="16"/>
                <w:szCs w:val="16"/>
                <w:lang w:eastAsia="es-MX"/>
              </w:rPr>
              <w:t>SERVICIOS FINANCIEROS, BANCARIOS Y COMERCIALES</w:t>
            </w:r>
          </w:p>
        </w:tc>
        <w:tc>
          <w:tcPr>
            <w:tcW w:w="2240" w:type="dxa"/>
            <w:tcBorders>
              <w:top w:val="nil"/>
              <w:left w:val="nil"/>
              <w:bottom w:val="single" w:sz="8" w:space="0" w:color="auto"/>
              <w:right w:val="single" w:sz="8" w:space="0" w:color="auto"/>
            </w:tcBorders>
            <w:shd w:val="clear" w:color="000000" w:fill="F2F2F2"/>
            <w:vAlign w:val="center"/>
            <w:hideMark/>
          </w:tcPr>
          <w:p w14:paraId="19289667" w14:textId="77777777" w:rsidR="002C7BD4" w:rsidRPr="003F1F4B" w:rsidRDefault="002C7BD4" w:rsidP="002C7BD4">
            <w:pPr>
              <w:jc w:val="right"/>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1,666,479.40</w:t>
            </w:r>
          </w:p>
        </w:tc>
      </w:tr>
      <w:tr w:rsidR="002C7BD4" w:rsidRPr="002C7BD4" w14:paraId="494190E5" w14:textId="77777777" w:rsidTr="002C7BD4">
        <w:trPr>
          <w:trHeight w:val="315"/>
        </w:trPr>
        <w:tc>
          <w:tcPr>
            <w:tcW w:w="4920" w:type="dxa"/>
            <w:tcBorders>
              <w:top w:val="nil"/>
              <w:left w:val="single" w:sz="8" w:space="0" w:color="auto"/>
              <w:bottom w:val="single" w:sz="8" w:space="0" w:color="auto"/>
              <w:right w:val="single" w:sz="8" w:space="0" w:color="auto"/>
            </w:tcBorders>
            <w:shd w:val="clear" w:color="auto" w:fill="auto"/>
            <w:vAlign w:val="center"/>
            <w:hideMark/>
          </w:tcPr>
          <w:p w14:paraId="46427E01" w14:textId="77777777" w:rsidR="002C7BD4" w:rsidRPr="002C7BD4" w:rsidRDefault="002C7BD4" w:rsidP="002C7BD4">
            <w:pPr>
              <w:jc w:val="right"/>
              <w:rPr>
                <w:rFonts w:ascii="Arial" w:eastAsia="Times New Roman" w:hAnsi="Arial" w:cs="Arial"/>
                <w:color w:val="000000"/>
                <w:sz w:val="16"/>
                <w:szCs w:val="16"/>
                <w:lang w:eastAsia="es-MX"/>
              </w:rPr>
            </w:pPr>
            <w:r w:rsidRPr="002C7BD4">
              <w:rPr>
                <w:rFonts w:ascii="Arial" w:eastAsia="Times New Roman" w:hAnsi="Arial" w:cs="Arial"/>
                <w:color w:val="000000"/>
                <w:sz w:val="16"/>
                <w:szCs w:val="16"/>
                <w:lang w:eastAsia="es-MX"/>
              </w:rPr>
              <w:t>341</w:t>
            </w:r>
          </w:p>
        </w:tc>
        <w:tc>
          <w:tcPr>
            <w:tcW w:w="3520" w:type="dxa"/>
            <w:tcBorders>
              <w:top w:val="nil"/>
              <w:left w:val="nil"/>
              <w:bottom w:val="single" w:sz="8" w:space="0" w:color="auto"/>
              <w:right w:val="single" w:sz="8" w:space="0" w:color="auto"/>
            </w:tcBorders>
            <w:shd w:val="clear" w:color="auto" w:fill="auto"/>
            <w:vAlign w:val="center"/>
            <w:hideMark/>
          </w:tcPr>
          <w:p w14:paraId="7FE8D483" w14:textId="77777777" w:rsidR="002C7BD4" w:rsidRPr="002C7BD4" w:rsidRDefault="002C7BD4" w:rsidP="002C7BD4">
            <w:pPr>
              <w:rPr>
                <w:rFonts w:ascii="Arial" w:eastAsia="Times New Roman" w:hAnsi="Arial" w:cs="Arial"/>
                <w:color w:val="000000"/>
                <w:sz w:val="16"/>
                <w:szCs w:val="16"/>
                <w:lang w:eastAsia="es-MX"/>
              </w:rPr>
            </w:pPr>
            <w:r w:rsidRPr="002C7BD4">
              <w:rPr>
                <w:rFonts w:ascii="Arial" w:eastAsia="Times New Roman" w:hAnsi="Arial" w:cs="Arial"/>
                <w:color w:val="000000"/>
                <w:sz w:val="16"/>
                <w:szCs w:val="16"/>
                <w:lang w:eastAsia="es-MX"/>
              </w:rPr>
              <w:t>Servicios financieros y bancarios</w:t>
            </w:r>
          </w:p>
        </w:tc>
        <w:tc>
          <w:tcPr>
            <w:tcW w:w="2240" w:type="dxa"/>
            <w:tcBorders>
              <w:top w:val="nil"/>
              <w:left w:val="nil"/>
              <w:bottom w:val="single" w:sz="8" w:space="0" w:color="auto"/>
              <w:right w:val="single" w:sz="8" w:space="0" w:color="auto"/>
            </w:tcBorders>
            <w:shd w:val="clear" w:color="auto" w:fill="auto"/>
            <w:vAlign w:val="center"/>
            <w:hideMark/>
          </w:tcPr>
          <w:p w14:paraId="222D91DD" w14:textId="77777777" w:rsidR="002C7BD4" w:rsidRPr="003F1F4B" w:rsidRDefault="002C7BD4" w:rsidP="002C7BD4">
            <w:pPr>
              <w:jc w:val="right"/>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894,334.90</w:t>
            </w:r>
          </w:p>
        </w:tc>
      </w:tr>
      <w:tr w:rsidR="002C7BD4" w:rsidRPr="002C7BD4" w14:paraId="0EBBB811" w14:textId="77777777" w:rsidTr="002C7BD4">
        <w:trPr>
          <w:trHeight w:val="465"/>
        </w:trPr>
        <w:tc>
          <w:tcPr>
            <w:tcW w:w="4920" w:type="dxa"/>
            <w:tcBorders>
              <w:top w:val="nil"/>
              <w:left w:val="single" w:sz="8" w:space="0" w:color="auto"/>
              <w:bottom w:val="single" w:sz="8" w:space="0" w:color="auto"/>
              <w:right w:val="single" w:sz="8" w:space="0" w:color="auto"/>
            </w:tcBorders>
            <w:shd w:val="clear" w:color="auto" w:fill="auto"/>
            <w:vAlign w:val="center"/>
            <w:hideMark/>
          </w:tcPr>
          <w:p w14:paraId="73607136" w14:textId="77777777" w:rsidR="002C7BD4" w:rsidRPr="002C7BD4" w:rsidRDefault="002C7BD4" w:rsidP="002C7BD4">
            <w:pPr>
              <w:jc w:val="right"/>
              <w:rPr>
                <w:rFonts w:ascii="Arial" w:eastAsia="Times New Roman" w:hAnsi="Arial" w:cs="Arial"/>
                <w:color w:val="000000"/>
                <w:sz w:val="16"/>
                <w:szCs w:val="16"/>
                <w:lang w:eastAsia="es-MX"/>
              </w:rPr>
            </w:pPr>
            <w:r w:rsidRPr="002C7BD4">
              <w:rPr>
                <w:rFonts w:ascii="Arial" w:eastAsia="Times New Roman" w:hAnsi="Arial" w:cs="Arial"/>
                <w:color w:val="000000"/>
                <w:sz w:val="16"/>
                <w:szCs w:val="16"/>
                <w:lang w:eastAsia="es-MX"/>
              </w:rPr>
              <w:t>342</w:t>
            </w:r>
          </w:p>
        </w:tc>
        <w:tc>
          <w:tcPr>
            <w:tcW w:w="3520" w:type="dxa"/>
            <w:tcBorders>
              <w:top w:val="nil"/>
              <w:left w:val="nil"/>
              <w:bottom w:val="single" w:sz="8" w:space="0" w:color="auto"/>
              <w:right w:val="single" w:sz="8" w:space="0" w:color="auto"/>
            </w:tcBorders>
            <w:shd w:val="clear" w:color="auto" w:fill="auto"/>
            <w:vAlign w:val="center"/>
            <w:hideMark/>
          </w:tcPr>
          <w:p w14:paraId="55E42485" w14:textId="77777777" w:rsidR="002C7BD4" w:rsidRPr="002C7BD4" w:rsidRDefault="002C7BD4" w:rsidP="002C7BD4">
            <w:pPr>
              <w:rPr>
                <w:rFonts w:ascii="Arial" w:eastAsia="Times New Roman" w:hAnsi="Arial" w:cs="Arial"/>
                <w:color w:val="000000"/>
                <w:sz w:val="16"/>
                <w:szCs w:val="16"/>
                <w:lang w:eastAsia="es-MX"/>
              </w:rPr>
            </w:pPr>
            <w:r w:rsidRPr="002C7BD4">
              <w:rPr>
                <w:rFonts w:ascii="Arial" w:eastAsia="Times New Roman" w:hAnsi="Arial" w:cs="Arial"/>
                <w:color w:val="000000"/>
                <w:sz w:val="16"/>
                <w:szCs w:val="16"/>
                <w:lang w:eastAsia="es-MX"/>
              </w:rPr>
              <w:t>Servicios de cobranza, investigación crediticia y similar</w:t>
            </w:r>
          </w:p>
        </w:tc>
        <w:tc>
          <w:tcPr>
            <w:tcW w:w="2240" w:type="dxa"/>
            <w:tcBorders>
              <w:top w:val="nil"/>
              <w:left w:val="nil"/>
              <w:bottom w:val="single" w:sz="8" w:space="0" w:color="auto"/>
              <w:right w:val="single" w:sz="8" w:space="0" w:color="auto"/>
            </w:tcBorders>
            <w:shd w:val="clear" w:color="auto" w:fill="auto"/>
            <w:vAlign w:val="center"/>
            <w:hideMark/>
          </w:tcPr>
          <w:p w14:paraId="2C59DE8E" w14:textId="77777777" w:rsidR="002C7BD4" w:rsidRPr="003F1F4B" w:rsidRDefault="002C7BD4" w:rsidP="002C7BD4">
            <w:pPr>
              <w:jc w:val="right"/>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0.00 </w:t>
            </w:r>
          </w:p>
        </w:tc>
      </w:tr>
      <w:tr w:rsidR="002C7BD4" w:rsidRPr="002C7BD4" w14:paraId="4232830B" w14:textId="77777777" w:rsidTr="002C7BD4">
        <w:trPr>
          <w:trHeight w:val="465"/>
        </w:trPr>
        <w:tc>
          <w:tcPr>
            <w:tcW w:w="4920" w:type="dxa"/>
            <w:tcBorders>
              <w:top w:val="nil"/>
              <w:left w:val="single" w:sz="8" w:space="0" w:color="auto"/>
              <w:bottom w:val="single" w:sz="8" w:space="0" w:color="auto"/>
              <w:right w:val="single" w:sz="8" w:space="0" w:color="auto"/>
            </w:tcBorders>
            <w:shd w:val="clear" w:color="auto" w:fill="auto"/>
            <w:vAlign w:val="center"/>
            <w:hideMark/>
          </w:tcPr>
          <w:p w14:paraId="52912CC8" w14:textId="77777777" w:rsidR="002C7BD4" w:rsidRPr="002C7BD4" w:rsidRDefault="002C7BD4" w:rsidP="002C7BD4">
            <w:pPr>
              <w:jc w:val="right"/>
              <w:rPr>
                <w:rFonts w:ascii="Arial" w:eastAsia="Times New Roman" w:hAnsi="Arial" w:cs="Arial"/>
                <w:color w:val="000000"/>
                <w:sz w:val="16"/>
                <w:szCs w:val="16"/>
                <w:lang w:eastAsia="es-MX"/>
              </w:rPr>
            </w:pPr>
            <w:r w:rsidRPr="002C7BD4">
              <w:rPr>
                <w:rFonts w:ascii="Arial" w:eastAsia="Times New Roman" w:hAnsi="Arial" w:cs="Arial"/>
                <w:color w:val="000000"/>
                <w:sz w:val="16"/>
                <w:szCs w:val="16"/>
                <w:lang w:eastAsia="es-MX"/>
              </w:rPr>
              <w:t>343</w:t>
            </w:r>
          </w:p>
        </w:tc>
        <w:tc>
          <w:tcPr>
            <w:tcW w:w="3520" w:type="dxa"/>
            <w:tcBorders>
              <w:top w:val="nil"/>
              <w:left w:val="nil"/>
              <w:bottom w:val="single" w:sz="8" w:space="0" w:color="auto"/>
              <w:right w:val="single" w:sz="8" w:space="0" w:color="auto"/>
            </w:tcBorders>
            <w:shd w:val="clear" w:color="auto" w:fill="auto"/>
            <w:vAlign w:val="center"/>
            <w:hideMark/>
          </w:tcPr>
          <w:p w14:paraId="266FCEDF" w14:textId="77777777" w:rsidR="002C7BD4" w:rsidRPr="002C7BD4" w:rsidRDefault="002C7BD4" w:rsidP="002C7BD4">
            <w:pPr>
              <w:rPr>
                <w:rFonts w:ascii="Arial" w:eastAsia="Times New Roman" w:hAnsi="Arial" w:cs="Arial"/>
                <w:color w:val="000000"/>
                <w:sz w:val="16"/>
                <w:szCs w:val="16"/>
                <w:lang w:eastAsia="es-MX"/>
              </w:rPr>
            </w:pPr>
            <w:r w:rsidRPr="002C7BD4">
              <w:rPr>
                <w:rFonts w:ascii="Arial" w:eastAsia="Times New Roman" w:hAnsi="Arial" w:cs="Arial"/>
                <w:color w:val="000000"/>
                <w:sz w:val="16"/>
                <w:szCs w:val="16"/>
                <w:lang w:eastAsia="es-MX"/>
              </w:rPr>
              <w:t>Servicios de recaudación, traslado y custodia de valores</w:t>
            </w:r>
          </w:p>
        </w:tc>
        <w:tc>
          <w:tcPr>
            <w:tcW w:w="2240" w:type="dxa"/>
            <w:tcBorders>
              <w:top w:val="nil"/>
              <w:left w:val="nil"/>
              <w:bottom w:val="single" w:sz="8" w:space="0" w:color="auto"/>
              <w:right w:val="single" w:sz="8" w:space="0" w:color="auto"/>
            </w:tcBorders>
            <w:shd w:val="clear" w:color="auto" w:fill="auto"/>
            <w:vAlign w:val="center"/>
            <w:hideMark/>
          </w:tcPr>
          <w:p w14:paraId="2A600F2A" w14:textId="77777777" w:rsidR="002C7BD4" w:rsidRPr="003F1F4B" w:rsidRDefault="002C7BD4" w:rsidP="002C7BD4">
            <w:pPr>
              <w:jc w:val="right"/>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0.00 </w:t>
            </w:r>
          </w:p>
        </w:tc>
      </w:tr>
      <w:tr w:rsidR="002C7BD4" w:rsidRPr="002C7BD4" w14:paraId="27E8236C" w14:textId="77777777" w:rsidTr="002C7BD4">
        <w:trPr>
          <w:trHeight w:val="465"/>
        </w:trPr>
        <w:tc>
          <w:tcPr>
            <w:tcW w:w="4920" w:type="dxa"/>
            <w:tcBorders>
              <w:top w:val="nil"/>
              <w:left w:val="single" w:sz="8" w:space="0" w:color="auto"/>
              <w:bottom w:val="single" w:sz="8" w:space="0" w:color="auto"/>
              <w:right w:val="single" w:sz="8" w:space="0" w:color="auto"/>
            </w:tcBorders>
            <w:shd w:val="clear" w:color="auto" w:fill="auto"/>
            <w:vAlign w:val="center"/>
            <w:hideMark/>
          </w:tcPr>
          <w:p w14:paraId="26DA0D19" w14:textId="77777777" w:rsidR="002C7BD4" w:rsidRPr="002C7BD4" w:rsidRDefault="002C7BD4" w:rsidP="002C7BD4">
            <w:pPr>
              <w:jc w:val="right"/>
              <w:rPr>
                <w:rFonts w:ascii="Arial" w:eastAsia="Times New Roman" w:hAnsi="Arial" w:cs="Arial"/>
                <w:color w:val="000000"/>
                <w:sz w:val="16"/>
                <w:szCs w:val="16"/>
                <w:lang w:eastAsia="es-MX"/>
              </w:rPr>
            </w:pPr>
            <w:r w:rsidRPr="002C7BD4">
              <w:rPr>
                <w:rFonts w:ascii="Arial" w:eastAsia="Times New Roman" w:hAnsi="Arial" w:cs="Arial"/>
                <w:color w:val="000000"/>
                <w:sz w:val="16"/>
                <w:szCs w:val="16"/>
                <w:lang w:eastAsia="es-MX"/>
              </w:rPr>
              <w:t>344</w:t>
            </w:r>
          </w:p>
        </w:tc>
        <w:tc>
          <w:tcPr>
            <w:tcW w:w="3520" w:type="dxa"/>
            <w:tcBorders>
              <w:top w:val="nil"/>
              <w:left w:val="nil"/>
              <w:bottom w:val="single" w:sz="8" w:space="0" w:color="auto"/>
              <w:right w:val="single" w:sz="8" w:space="0" w:color="auto"/>
            </w:tcBorders>
            <w:shd w:val="clear" w:color="auto" w:fill="auto"/>
            <w:vAlign w:val="center"/>
            <w:hideMark/>
          </w:tcPr>
          <w:p w14:paraId="1635323B" w14:textId="77777777" w:rsidR="002C7BD4" w:rsidRPr="002C7BD4" w:rsidRDefault="002C7BD4" w:rsidP="002C7BD4">
            <w:pPr>
              <w:rPr>
                <w:rFonts w:ascii="Arial" w:eastAsia="Times New Roman" w:hAnsi="Arial" w:cs="Arial"/>
                <w:color w:val="000000"/>
                <w:sz w:val="16"/>
                <w:szCs w:val="16"/>
                <w:lang w:eastAsia="es-MX"/>
              </w:rPr>
            </w:pPr>
            <w:r w:rsidRPr="002C7BD4">
              <w:rPr>
                <w:rFonts w:ascii="Arial" w:eastAsia="Times New Roman" w:hAnsi="Arial" w:cs="Arial"/>
                <w:color w:val="000000"/>
                <w:sz w:val="16"/>
                <w:szCs w:val="16"/>
                <w:lang w:eastAsia="es-MX"/>
              </w:rPr>
              <w:t>Seguros de responsabilidad patrimonial y fianzas</w:t>
            </w:r>
          </w:p>
        </w:tc>
        <w:tc>
          <w:tcPr>
            <w:tcW w:w="2240" w:type="dxa"/>
            <w:tcBorders>
              <w:top w:val="nil"/>
              <w:left w:val="nil"/>
              <w:bottom w:val="single" w:sz="8" w:space="0" w:color="auto"/>
              <w:right w:val="single" w:sz="8" w:space="0" w:color="auto"/>
            </w:tcBorders>
            <w:shd w:val="clear" w:color="auto" w:fill="auto"/>
            <w:vAlign w:val="center"/>
            <w:hideMark/>
          </w:tcPr>
          <w:p w14:paraId="11D4B31D" w14:textId="77777777" w:rsidR="002C7BD4" w:rsidRPr="003F1F4B" w:rsidRDefault="002C7BD4" w:rsidP="002C7BD4">
            <w:pPr>
              <w:jc w:val="right"/>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0.00 </w:t>
            </w:r>
          </w:p>
        </w:tc>
      </w:tr>
      <w:tr w:rsidR="002C7BD4" w:rsidRPr="002C7BD4" w14:paraId="69EA46F4" w14:textId="77777777" w:rsidTr="002C7BD4">
        <w:trPr>
          <w:trHeight w:val="315"/>
        </w:trPr>
        <w:tc>
          <w:tcPr>
            <w:tcW w:w="4920" w:type="dxa"/>
            <w:tcBorders>
              <w:top w:val="nil"/>
              <w:left w:val="single" w:sz="8" w:space="0" w:color="auto"/>
              <w:bottom w:val="single" w:sz="8" w:space="0" w:color="auto"/>
              <w:right w:val="single" w:sz="8" w:space="0" w:color="auto"/>
            </w:tcBorders>
            <w:shd w:val="clear" w:color="auto" w:fill="auto"/>
            <w:vAlign w:val="center"/>
            <w:hideMark/>
          </w:tcPr>
          <w:p w14:paraId="0FA3AF71" w14:textId="77777777" w:rsidR="002C7BD4" w:rsidRPr="002C7BD4" w:rsidRDefault="002C7BD4" w:rsidP="002C7BD4">
            <w:pPr>
              <w:jc w:val="right"/>
              <w:rPr>
                <w:rFonts w:ascii="Arial" w:eastAsia="Times New Roman" w:hAnsi="Arial" w:cs="Arial"/>
                <w:color w:val="000000"/>
                <w:sz w:val="16"/>
                <w:szCs w:val="16"/>
                <w:lang w:eastAsia="es-MX"/>
              </w:rPr>
            </w:pPr>
            <w:r w:rsidRPr="002C7BD4">
              <w:rPr>
                <w:rFonts w:ascii="Arial" w:eastAsia="Times New Roman" w:hAnsi="Arial" w:cs="Arial"/>
                <w:color w:val="000000"/>
                <w:sz w:val="16"/>
                <w:szCs w:val="16"/>
                <w:lang w:eastAsia="es-MX"/>
              </w:rPr>
              <w:t>345</w:t>
            </w:r>
          </w:p>
        </w:tc>
        <w:tc>
          <w:tcPr>
            <w:tcW w:w="3520" w:type="dxa"/>
            <w:tcBorders>
              <w:top w:val="nil"/>
              <w:left w:val="nil"/>
              <w:bottom w:val="single" w:sz="8" w:space="0" w:color="auto"/>
              <w:right w:val="single" w:sz="8" w:space="0" w:color="auto"/>
            </w:tcBorders>
            <w:shd w:val="clear" w:color="auto" w:fill="auto"/>
            <w:vAlign w:val="center"/>
            <w:hideMark/>
          </w:tcPr>
          <w:p w14:paraId="158E474A" w14:textId="77777777" w:rsidR="002C7BD4" w:rsidRPr="002C7BD4" w:rsidRDefault="002C7BD4" w:rsidP="002C7BD4">
            <w:pPr>
              <w:rPr>
                <w:rFonts w:ascii="Arial" w:eastAsia="Times New Roman" w:hAnsi="Arial" w:cs="Arial"/>
                <w:color w:val="000000"/>
                <w:sz w:val="16"/>
                <w:szCs w:val="16"/>
                <w:lang w:eastAsia="es-MX"/>
              </w:rPr>
            </w:pPr>
            <w:r w:rsidRPr="002C7BD4">
              <w:rPr>
                <w:rFonts w:ascii="Arial" w:eastAsia="Times New Roman" w:hAnsi="Arial" w:cs="Arial"/>
                <w:color w:val="000000"/>
                <w:sz w:val="16"/>
                <w:szCs w:val="16"/>
                <w:lang w:eastAsia="es-MX"/>
              </w:rPr>
              <w:t>Seguro de bienes patrimoniales</w:t>
            </w:r>
          </w:p>
        </w:tc>
        <w:tc>
          <w:tcPr>
            <w:tcW w:w="2240" w:type="dxa"/>
            <w:tcBorders>
              <w:top w:val="nil"/>
              <w:left w:val="nil"/>
              <w:bottom w:val="single" w:sz="8" w:space="0" w:color="auto"/>
              <w:right w:val="single" w:sz="8" w:space="0" w:color="auto"/>
            </w:tcBorders>
            <w:shd w:val="clear" w:color="auto" w:fill="auto"/>
            <w:vAlign w:val="center"/>
            <w:hideMark/>
          </w:tcPr>
          <w:p w14:paraId="0E518F11" w14:textId="77777777" w:rsidR="002C7BD4" w:rsidRPr="003F1F4B" w:rsidRDefault="002C7BD4" w:rsidP="002C7BD4">
            <w:pPr>
              <w:jc w:val="right"/>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710,317.50</w:t>
            </w:r>
          </w:p>
        </w:tc>
      </w:tr>
      <w:tr w:rsidR="002C7BD4" w:rsidRPr="002C7BD4" w14:paraId="278CD70A" w14:textId="77777777" w:rsidTr="002C7BD4">
        <w:trPr>
          <w:trHeight w:val="315"/>
        </w:trPr>
        <w:tc>
          <w:tcPr>
            <w:tcW w:w="4920" w:type="dxa"/>
            <w:tcBorders>
              <w:top w:val="nil"/>
              <w:left w:val="single" w:sz="8" w:space="0" w:color="auto"/>
              <w:bottom w:val="single" w:sz="8" w:space="0" w:color="auto"/>
              <w:right w:val="single" w:sz="8" w:space="0" w:color="auto"/>
            </w:tcBorders>
            <w:shd w:val="clear" w:color="auto" w:fill="auto"/>
            <w:vAlign w:val="center"/>
            <w:hideMark/>
          </w:tcPr>
          <w:p w14:paraId="5BB0FF4B" w14:textId="77777777" w:rsidR="002C7BD4" w:rsidRPr="002C7BD4" w:rsidRDefault="002C7BD4" w:rsidP="002C7BD4">
            <w:pPr>
              <w:jc w:val="right"/>
              <w:rPr>
                <w:rFonts w:ascii="Arial" w:eastAsia="Times New Roman" w:hAnsi="Arial" w:cs="Arial"/>
                <w:color w:val="000000"/>
                <w:sz w:val="16"/>
                <w:szCs w:val="16"/>
                <w:lang w:eastAsia="es-MX"/>
              </w:rPr>
            </w:pPr>
            <w:r w:rsidRPr="002C7BD4">
              <w:rPr>
                <w:rFonts w:ascii="Arial" w:eastAsia="Times New Roman" w:hAnsi="Arial" w:cs="Arial"/>
                <w:color w:val="000000"/>
                <w:sz w:val="16"/>
                <w:szCs w:val="16"/>
                <w:lang w:eastAsia="es-MX"/>
              </w:rPr>
              <w:t>346</w:t>
            </w:r>
          </w:p>
        </w:tc>
        <w:tc>
          <w:tcPr>
            <w:tcW w:w="3520" w:type="dxa"/>
            <w:tcBorders>
              <w:top w:val="nil"/>
              <w:left w:val="nil"/>
              <w:bottom w:val="single" w:sz="8" w:space="0" w:color="auto"/>
              <w:right w:val="single" w:sz="8" w:space="0" w:color="auto"/>
            </w:tcBorders>
            <w:shd w:val="clear" w:color="auto" w:fill="auto"/>
            <w:vAlign w:val="center"/>
            <w:hideMark/>
          </w:tcPr>
          <w:p w14:paraId="303EB55E" w14:textId="77777777" w:rsidR="002C7BD4" w:rsidRPr="002C7BD4" w:rsidRDefault="002C7BD4" w:rsidP="002C7BD4">
            <w:pPr>
              <w:rPr>
                <w:rFonts w:ascii="Arial" w:eastAsia="Times New Roman" w:hAnsi="Arial" w:cs="Arial"/>
                <w:color w:val="000000"/>
                <w:sz w:val="16"/>
                <w:szCs w:val="16"/>
                <w:lang w:eastAsia="es-MX"/>
              </w:rPr>
            </w:pPr>
            <w:r w:rsidRPr="002C7BD4">
              <w:rPr>
                <w:rFonts w:ascii="Arial" w:eastAsia="Times New Roman" w:hAnsi="Arial" w:cs="Arial"/>
                <w:color w:val="000000"/>
                <w:sz w:val="16"/>
                <w:szCs w:val="16"/>
                <w:lang w:eastAsia="es-MX"/>
              </w:rPr>
              <w:t>Almacenaje, envase y embalaje</w:t>
            </w:r>
          </w:p>
        </w:tc>
        <w:tc>
          <w:tcPr>
            <w:tcW w:w="2240" w:type="dxa"/>
            <w:tcBorders>
              <w:top w:val="nil"/>
              <w:left w:val="nil"/>
              <w:bottom w:val="single" w:sz="8" w:space="0" w:color="auto"/>
              <w:right w:val="single" w:sz="8" w:space="0" w:color="auto"/>
            </w:tcBorders>
            <w:shd w:val="clear" w:color="auto" w:fill="auto"/>
            <w:vAlign w:val="center"/>
            <w:hideMark/>
          </w:tcPr>
          <w:p w14:paraId="70C097CF" w14:textId="77777777" w:rsidR="002C7BD4" w:rsidRPr="003F1F4B" w:rsidRDefault="002C7BD4" w:rsidP="002C7BD4">
            <w:pPr>
              <w:jc w:val="right"/>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0.00  </w:t>
            </w:r>
          </w:p>
        </w:tc>
      </w:tr>
      <w:tr w:rsidR="002C7BD4" w:rsidRPr="002C7BD4" w14:paraId="4B106B25" w14:textId="77777777" w:rsidTr="002C7BD4">
        <w:trPr>
          <w:trHeight w:val="315"/>
        </w:trPr>
        <w:tc>
          <w:tcPr>
            <w:tcW w:w="4920" w:type="dxa"/>
            <w:tcBorders>
              <w:top w:val="nil"/>
              <w:left w:val="single" w:sz="8" w:space="0" w:color="auto"/>
              <w:bottom w:val="single" w:sz="8" w:space="0" w:color="auto"/>
              <w:right w:val="single" w:sz="8" w:space="0" w:color="auto"/>
            </w:tcBorders>
            <w:shd w:val="clear" w:color="auto" w:fill="auto"/>
            <w:vAlign w:val="center"/>
            <w:hideMark/>
          </w:tcPr>
          <w:p w14:paraId="61225167" w14:textId="77777777" w:rsidR="002C7BD4" w:rsidRPr="002C7BD4" w:rsidRDefault="002C7BD4" w:rsidP="002C7BD4">
            <w:pPr>
              <w:jc w:val="right"/>
              <w:rPr>
                <w:rFonts w:ascii="Arial" w:eastAsia="Times New Roman" w:hAnsi="Arial" w:cs="Arial"/>
                <w:color w:val="000000"/>
                <w:sz w:val="16"/>
                <w:szCs w:val="16"/>
                <w:lang w:eastAsia="es-MX"/>
              </w:rPr>
            </w:pPr>
            <w:r w:rsidRPr="002C7BD4">
              <w:rPr>
                <w:rFonts w:ascii="Arial" w:eastAsia="Times New Roman" w:hAnsi="Arial" w:cs="Arial"/>
                <w:color w:val="000000"/>
                <w:sz w:val="16"/>
                <w:szCs w:val="16"/>
                <w:lang w:eastAsia="es-MX"/>
              </w:rPr>
              <w:t>347</w:t>
            </w:r>
          </w:p>
        </w:tc>
        <w:tc>
          <w:tcPr>
            <w:tcW w:w="3520" w:type="dxa"/>
            <w:tcBorders>
              <w:top w:val="nil"/>
              <w:left w:val="nil"/>
              <w:bottom w:val="single" w:sz="8" w:space="0" w:color="auto"/>
              <w:right w:val="single" w:sz="8" w:space="0" w:color="auto"/>
            </w:tcBorders>
            <w:shd w:val="clear" w:color="auto" w:fill="auto"/>
            <w:vAlign w:val="center"/>
            <w:hideMark/>
          </w:tcPr>
          <w:p w14:paraId="7C99D426" w14:textId="77777777" w:rsidR="002C7BD4" w:rsidRPr="002C7BD4" w:rsidRDefault="002C7BD4" w:rsidP="002C7BD4">
            <w:pPr>
              <w:rPr>
                <w:rFonts w:ascii="Arial" w:eastAsia="Times New Roman" w:hAnsi="Arial" w:cs="Arial"/>
                <w:color w:val="000000"/>
                <w:sz w:val="16"/>
                <w:szCs w:val="16"/>
                <w:lang w:eastAsia="es-MX"/>
              </w:rPr>
            </w:pPr>
            <w:r w:rsidRPr="002C7BD4">
              <w:rPr>
                <w:rFonts w:ascii="Arial" w:eastAsia="Times New Roman" w:hAnsi="Arial" w:cs="Arial"/>
                <w:color w:val="000000"/>
                <w:sz w:val="16"/>
                <w:szCs w:val="16"/>
                <w:lang w:eastAsia="es-MX"/>
              </w:rPr>
              <w:t>Fletes y maniobras</w:t>
            </w:r>
          </w:p>
        </w:tc>
        <w:tc>
          <w:tcPr>
            <w:tcW w:w="2240" w:type="dxa"/>
            <w:tcBorders>
              <w:top w:val="nil"/>
              <w:left w:val="nil"/>
              <w:bottom w:val="single" w:sz="8" w:space="0" w:color="auto"/>
              <w:right w:val="single" w:sz="8" w:space="0" w:color="auto"/>
            </w:tcBorders>
            <w:shd w:val="clear" w:color="auto" w:fill="auto"/>
            <w:vAlign w:val="center"/>
            <w:hideMark/>
          </w:tcPr>
          <w:p w14:paraId="346CC00C" w14:textId="77777777" w:rsidR="002C7BD4" w:rsidRPr="003F1F4B" w:rsidRDefault="002C7BD4" w:rsidP="002C7BD4">
            <w:pPr>
              <w:jc w:val="right"/>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5,653.00</w:t>
            </w:r>
          </w:p>
        </w:tc>
      </w:tr>
      <w:tr w:rsidR="002C7BD4" w:rsidRPr="002C7BD4" w14:paraId="5F2DC9B0" w14:textId="77777777" w:rsidTr="002C7BD4">
        <w:trPr>
          <w:trHeight w:val="315"/>
        </w:trPr>
        <w:tc>
          <w:tcPr>
            <w:tcW w:w="4920" w:type="dxa"/>
            <w:tcBorders>
              <w:top w:val="nil"/>
              <w:left w:val="single" w:sz="8" w:space="0" w:color="auto"/>
              <w:bottom w:val="single" w:sz="8" w:space="0" w:color="auto"/>
              <w:right w:val="single" w:sz="8" w:space="0" w:color="auto"/>
            </w:tcBorders>
            <w:shd w:val="clear" w:color="auto" w:fill="auto"/>
            <w:vAlign w:val="center"/>
            <w:hideMark/>
          </w:tcPr>
          <w:p w14:paraId="4FEB3BAA" w14:textId="77777777" w:rsidR="002C7BD4" w:rsidRPr="002C7BD4" w:rsidRDefault="002C7BD4" w:rsidP="002C7BD4">
            <w:pPr>
              <w:jc w:val="right"/>
              <w:rPr>
                <w:rFonts w:ascii="Arial" w:eastAsia="Times New Roman" w:hAnsi="Arial" w:cs="Arial"/>
                <w:color w:val="000000"/>
                <w:sz w:val="16"/>
                <w:szCs w:val="16"/>
                <w:lang w:eastAsia="es-MX"/>
              </w:rPr>
            </w:pPr>
            <w:r w:rsidRPr="002C7BD4">
              <w:rPr>
                <w:rFonts w:ascii="Arial" w:eastAsia="Times New Roman" w:hAnsi="Arial" w:cs="Arial"/>
                <w:color w:val="000000"/>
                <w:sz w:val="16"/>
                <w:szCs w:val="16"/>
                <w:lang w:eastAsia="es-MX"/>
              </w:rPr>
              <w:t>348</w:t>
            </w:r>
          </w:p>
        </w:tc>
        <w:tc>
          <w:tcPr>
            <w:tcW w:w="3520" w:type="dxa"/>
            <w:tcBorders>
              <w:top w:val="nil"/>
              <w:left w:val="nil"/>
              <w:bottom w:val="single" w:sz="8" w:space="0" w:color="auto"/>
              <w:right w:val="single" w:sz="8" w:space="0" w:color="auto"/>
            </w:tcBorders>
            <w:shd w:val="clear" w:color="auto" w:fill="auto"/>
            <w:vAlign w:val="center"/>
            <w:hideMark/>
          </w:tcPr>
          <w:p w14:paraId="0E5CBEB4" w14:textId="77777777" w:rsidR="002C7BD4" w:rsidRPr="002C7BD4" w:rsidRDefault="002C7BD4" w:rsidP="002C7BD4">
            <w:pPr>
              <w:rPr>
                <w:rFonts w:ascii="Arial" w:eastAsia="Times New Roman" w:hAnsi="Arial" w:cs="Arial"/>
                <w:color w:val="000000"/>
                <w:sz w:val="16"/>
                <w:szCs w:val="16"/>
                <w:lang w:eastAsia="es-MX"/>
              </w:rPr>
            </w:pPr>
            <w:r w:rsidRPr="002C7BD4">
              <w:rPr>
                <w:rFonts w:ascii="Arial" w:eastAsia="Times New Roman" w:hAnsi="Arial" w:cs="Arial"/>
                <w:color w:val="000000"/>
                <w:sz w:val="16"/>
                <w:szCs w:val="16"/>
                <w:lang w:eastAsia="es-MX"/>
              </w:rPr>
              <w:t>Comisiones por ventas</w:t>
            </w:r>
          </w:p>
        </w:tc>
        <w:tc>
          <w:tcPr>
            <w:tcW w:w="2240" w:type="dxa"/>
            <w:tcBorders>
              <w:top w:val="nil"/>
              <w:left w:val="nil"/>
              <w:bottom w:val="single" w:sz="8" w:space="0" w:color="auto"/>
              <w:right w:val="single" w:sz="8" w:space="0" w:color="auto"/>
            </w:tcBorders>
            <w:shd w:val="clear" w:color="auto" w:fill="auto"/>
            <w:vAlign w:val="center"/>
            <w:hideMark/>
          </w:tcPr>
          <w:p w14:paraId="170CBFFB" w14:textId="77777777" w:rsidR="002C7BD4" w:rsidRPr="003F1F4B" w:rsidRDefault="002C7BD4" w:rsidP="002C7BD4">
            <w:pPr>
              <w:jc w:val="right"/>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56,174.00</w:t>
            </w:r>
          </w:p>
        </w:tc>
      </w:tr>
      <w:tr w:rsidR="002C7BD4" w:rsidRPr="002C7BD4" w14:paraId="76473106" w14:textId="77777777" w:rsidTr="002C7BD4">
        <w:trPr>
          <w:trHeight w:val="465"/>
        </w:trPr>
        <w:tc>
          <w:tcPr>
            <w:tcW w:w="4920" w:type="dxa"/>
            <w:tcBorders>
              <w:top w:val="nil"/>
              <w:left w:val="single" w:sz="8" w:space="0" w:color="auto"/>
              <w:bottom w:val="single" w:sz="8" w:space="0" w:color="auto"/>
              <w:right w:val="single" w:sz="8" w:space="0" w:color="auto"/>
            </w:tcBorders>
            <w:shd w:val="clear" w:color="auto" w:fill="auto"/>
            <w:vAlign w:val="center"/>
            <w:hideMark/>
          </w:tcPr>
          <w:p w14:paraId="7A9F460B" w14:textId="77777777" w:rsidR="002C7BD4" w:rsidRPr="002C7BD4" w:rsidRDefault="002C7BD4" w:rsidP="002C7BD4">
            <w:pPr>
              <w:jc w:val="right"/>
              <w:rPr>
                <w:rFonts w:ascii="Arial" w:eastAsia="Times New Roman" w:hAnsi="Arial" w:cs="Arial"/>
                <w:color w:val="000000"/>
                <w:sz w:val="16"/>
                <w:szCs w:val="16"/>
                <w:lang w:eastAsia="es-MX"/>
              </w:rPr>
            </w:pPr>
            <w:r w:rsidRPr="002C7BD4">
              <w:rPr>
                <w:rFonts w:ascii="Arial" w:eastAsia="Times New Roman" w:hAnsi="Arial" w:cs="Arial"/>
                <w:color w:val="000000"/>
                <w:sz w:val="16"/>
                <w:szCs w:val="16"/>
                <w:lang w:eastAsia="es-MX"/>
              </w:rPr>
              <w:t>349</w:t>
            </w:r>
          </w:p>
        </w:tc>
        <w:tc>
          <w:tcPr>
            <w:tcW w:w="3520" w:type="dxa"/>
            <w:tcBorders>
              <w:top w:val="nil"/>
              <w:left w:val="nil"/>
              <w:bottom w:val="single" w:sz="8" w:space="0" w:color="auto"/>
              <w:right w:val="single" w:sz="8" w:space="0" w:color="auto"/>
            </w:tcBorders>
            <w:shd w:val="clear" w:color="auto" w:fill="auto"/>
            <w:vAlign w:val="center"/>
            <w:hideMark/>
          </w:tcPr>
          <w:p w14:paraId="4B4EFD6B" w14:textId="77777777" w:rsidR="002C7BD4" w:rsidRPr="002C7BD4" w:rsidRDefault="002C7BD4" w:rsidP="002C7BD4">
            <w:pPr>
              <w:rPr>
                <w:rFonts w:ascii="Arial" w:eastAsia="Times New Roman" w:hAnsi="Arial" w:cs="Arial"/>
                <w:color w:val="000000"/>
                <w:sz w:val="16"/>
                <w:szCs w:val="16"/>
                <w:lang w:eastAsia="es-MX"/>
              </w:rPr>
            </w:pPr>
            <w:r w:rsidRPr="002C7BD4">
              <w:rPr>
                <w:rFonts w:ascii="Arial" w:eastAsia="Times New Roman" w:hAnsi="Arial" w:cs="Arial"/>
                <w:color w:val="000000"/>
                <w:sz w:val="16"/>
                <w:szCs w:val="16"/>
                <w:lang w:eastAsia="es-MX"/>
              </w:rPr>
              <w:t>Servicios financieros, bancarios y comerciales integrales</w:t>
            </w:r>
          </w:p>
        </w:tc>
        <w:tc>
          <w:tcPr>
            <w:tcW w:w="2240" w:type="dxa"/>
            <w:tcBorders>
              <w:top w:val="nil"/>
              <w:left w:val="nil"/>
              <w:bottom w:val="single" w:sz="8" w:space="0" w:color="auto"/>
              <w:right w:val="single" w:sz="8" w:space="0" w:color="auto"/>
            </w:tcBorders>
            <w:shd w:val="clear" w:color="auto" w:fill="auto"/>
            <w:vAlign w:val="center"/>
            <w:hideMark/>
          </w:tcPr>
          <w:p w14:paraId="305CE197" w14:textId="77777777" w:rsidR="002C7BD4" w:rsidRPr="003F1F4B" w:rsidRDefault="002C7BD4" w:rsidP="002C7BD4">
            <w:pPr>
              <w:jc w:val="right"/>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0.00  </w:t>
            </w:r>
          </w:p>
        </w:tc>
      </w:tr>
      <w:tr w:rsidR="002C7BD4" w:rsidRPr="002C7BD4" w14:paraId="777CEF11" w14:textId="77777777" w:rsidTr="002C7BD4">
        <w:trPr>
          <w:trHeight w:val="690"/>
        </w:trPr>
        <w:tc>
          <w:tcPr>
            <w:tcW w:w="4920" w:type="dxa"/>
            <w:tcBorders>
              <w:top w:val="nil"/>
              <w:left w:val="single" w:sz="8" w:space="0" w:color="auto"/>
              <w:bottom w:val="single" w:sz="8" w:space="0" w:color="auto"/>
              <w:right w:val="single" w:sz="8" w:space="0" w:color="auto"/>
            </w:tcBorders>
            <w:shd w:val="clear" w:color="000000" w:fill="F2F2F2"/>
            <w:vAlign w:val="center"/>
            <w:hideMark/>
          </w:tcPr>
          <w:p w14:paraId="2430A4D9" w14:textId="77777777" w:rsidR="002C7BD4" w:rsidRPr="002C7BD4" w:rsidRDefault="002C7BD4" w:rsidP="002C7BD4">
            <w:pPr>
              <w:jc w:val="right"/>
              <w:rPr>
                <w:rFonts w:ascii="Arial" w:eastAsia="Times New Roman" w:hAnsi="Arial" w:cs="Arial"/>
                <w:b/>
                <w:bCs/>
                <w:color w:val="000000"/>
                <w:sz w:val="16"/>
                <w:szCs w:val="16"/>
                <w:lang w:eastAsia="es-MX"/>
              </w:rPr>
            </w:pPr>
            <w:r w:rsidRPr="002C7BD4">
              <w:rPr>
                <w:rFonts w:ascii="Arial" w:eastAsia="Times New Roman" w:hAnsi="Arial" w:cs="Arial"/>
                <w:b/>
                <w:bCs/>
                <w:color w:val="000000"/>
                <w:sz w:val="16"/>
                <w:szCs w:val="16"/>
                <w:lang w:eastAsia="es-MX"/>
              </w:rPr>
              <w:t>3500</w:t>
            </w:r>
          </w:p>
        </w:tc>
        <w:tc>
          <w:tcPr>
            <w:tcW w:w="3520" w:type="dxa"/>
            <w:tcBorders>
              <w:top w:val="nil"/>
              <w:left w:val="nil"/>
              <w:bottom w:val="single" w:sz="8" w:space="0" w:color="auto"/>
              <w:right w:val="single" w:sz="8" w:space="0" w:color="auto"/>
            </w:tcBorders>
            <w:shd w:val="clear" w:color="000000" w:fill="F2F2F2"/>
            <w:vAlign w:val="center"/>
            <w:hideMark/>
          </w:tcPr>
          <w:p w14:paraId="7930E16F" w14:textId="77777777" w:rsidR="002C7BD4" w:rsidRPr="002C7BD4" w:rsidRDefault="002C7BD4" w:rsidP="002C7BD4">
            <w:pPr>
              <w:rPr>
                <w:rFonts w:ascii="Arial" w:eastAsia="Times New Roman" w:hAnsi="Arial" w:cs="Arial"/>
                <w:b/>
                <w:bCs/>
                <w:color w:val="000000"/>
                <w:sz w:val="16"/>
                <w:szCs w:val="16"/>
                <w:lang w:eastAsia="es-MX"/>
              </w:rPr>
            </w:pPr>
            <w:r w:rsidRPr="002C7BD4">
              <w:rPr>
                <w:rFonts w:ascii="Arial" w:eastAsia="Times New Roman" w:hAnsi="Arial" w:cs="Arial"/>
                <w:b/>
                <w:bCs/>
                <w:color w:val="000000"/>
                <w:sz w:val="16"/>
                <w:szCs w:val="16"/>
                <w:lang w:eastAsia="es-MX"/>
              </w:rPr>
              <w:t>SERVICIOS DE INSTALACIÓN, REPARACIÓN, MANTENIMIENTO Y CONSERVACIÓN</w:t>
            </w:r>
          </w:p>
        </w:tc>
        <w:tc>
          <w:tcPr>
            <w:tcW w:w="2240" w:type="dxa"/>
            <w:tcBorders>
              <w:top w:val="nil"/>
              <w:left w:val="nil"/>
              <w:bottom w:val="single" w:sz="8" w:space="0" w:color="auto"/>
              <w:right w:val="single" w:sz="8" w:space="0" w:color="auto"/>
            </w:tcBorders>
            <w:shd w:val="clear" w:color="000000" w:fill="F2F2F2"/>
            <w:vAlign w:val="center"/>
            <w:hideMark/>
          </w:tcPr>
          <w:p w14:paraId="63455FE6" w14:textId="77777777" w:rsidR="002C7BD4" w:rsidRPr="003F1F4B" w:rsidRDefault="002C7BD4" w:rsidP="002C7BD4">
            <w:pPr>
              <w:jc w:val="right"/>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1,917,659.31</w:t>
            </w:r>
          </w:p>
        </w:tc>
      </w:tr>
      <w:tr w:rsidR="002C7BD4" w:rsidRPr="002C7BD4" w14:paraId="320AAB4D" w14:textId="77777777" w:rsidTr="002C7BD4">
        <w:trPr>
          <w:trHeight w:val="465"/>
        </w:trPr>
        <w:tc>
          <w:tcPr>
            <w:tcW w:w="4920" w:type="dxa"/>
            <w:tcBorders>
              <w:top w:val="nil"/>
              <w:left w:val="single" w:sz="8" w:space="0" w:color="auto"/>
              <w:bottom w:val="single" w:sz="8" w:space="0" w:color="auto"/>
              <w:right w:val="single" w:sz="8" w:space="0" w:color="auto"/>
            </w:tcBorders>
            <w:shd w:val="clear" w:color="auto" w:fill="auto"/>
            <w:vAlign w:val="center"/>
            <w:hideMark/>
          </w:tcPr>
          <w:p w14:paraId="0EEC4A54" w14:textId="77777777" w:rsidR="002C7BD4" w:rsidRPr="002C7BD4" w:rsidRDefault="002C7BD4" w:rsidP="002C7BD4">
            <w:pPr>
              <w:jc w:val="right"/>
              <w:rPr>
                <w:rFonts w:ascii="Arial" w:eastAsia="Times New Roman" w:hAnsi="Arial" w:cs="Arial"/>
                <w:color w:val="000000"/>
                <w:sz w:val="16"/>
                <w:szCs w:val="16"/>
                <w:lang w:eastAsia="es-MX"/>
              </w:rPr>
            </w:pPr>
            <w:r w:rsidRPr="002C7BD4">
              <w:rPr>
                <w:rFonts w:ascii="Arial" w:eastAsia="Times New Roman" w:hAnsi="Arial" w:cs="Arial"/>
                <w:color w:val="000000"/>
                <w:sz w:val="16"/>
                <w:szCs w:val="16"/>
                <w:lang w:eastAsia="es-MX"/>
              </w:rPr>
              <w:t>351</w:t>
            </w:r>
          </w:p>
        </w:tc>
        <w:tc>
          <w:tcPr>
            <w:tcW w:w="3520" w:type="dxa"/>
            <w:tcBorders>
              <w:top w:val="nil"/>
              <w:left w:val="nil"/>
              <w:bottom w:val="single" w:sz="8" w:space="0" w:color="auto"/>
              <w:right w:val="single" w:sz="8" w:space="0" w:color="auto"/>
            </w:tcBorders>
            <w:shd w:val="clear" w:color="auto" w:fill="auto"/>
            <w:vAlign w:val="center"/>
            <w:hideMark/>
          </w:tcPr>
          <w:p w14:paraId="19EC2267" w14:textId="77777777" w:rsidR="002C7BD4" w:rsidRPr="002C7BD4" w:rsidRDefault="002C7BD4" w:rsidP="002C7BD4">
            <w:pPr>
              <w:rPr>
                <w:rFonts w:ascii="Arial" w:eastAsia="Times New Roman" w:hAnsi="Arial" w:cs="Arial"/>
                <w:color w:val="000000"/>
                <w:sz w:val="16"/>
                <w:szCs w:val="16"/>
                <w:lang w:eastAsia="es-MX"/>
              </w:rPr>
            </w:pPr>
            <w:r w:rsidRPr="002C7BD4">
              <w:rPr>
                <w:rFonts w:ascii="Arial" w:eastAsia="Times New Roman" w:hAnsi="Arial" w:cs="Arial"/>
                <w:color w:val="000000"/>
                <w:sz w:val="16"/>
                <w:szCs w:val="16"/>
                <w:lang w:eastAsia="es-MX"/>
              </w:rPr>
              <w:t>Conservación y mantenimiento menor de inmuebles</w:t>
            </w:r>
          </w:p>
        </w:tc>
        <w:tc>
          <w:tcPr>
            <w:tcW w:w="2240" w:type="dxa"/>
            <w:tcBorders>
              <w:top w:val="nil"/>
              <w:left w:val="nil"/>
              <w:bottom w:val="single" w:sz="8" w:space="0" w:color="auto"/>
              <w:right w:val="single" w:sz="8" w:space="0" w:color="auto"/>
            </w:tcBorders>
            <w:shd w:val="clear" w:color="auto" w:fill="auto"/>
            <w:vAlign w:val="center"/>
            <w:hideMark/>
          </w:tcPr>
          <w:p w14:paraId="12F09181" w14:textId="77777777" w:rsidR="002C7BD4" w:rsidRPr="003F1F4B" w:rsidRDefault="002C7BD4" w:rsidP="002C7BD4">
            <w:pPr>
              <w:jc w:val="right"/>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100,000.00</w:t>
            </w:r>
          </w:p>
        </w:tc>
      </w:tr>
      <w:tr w:rsidR="002C7BD4" w:rsidRPr="002C7BD4" w14:paraId="5037A047" w14:textId="77777777" w:rsidTr="002C7BD4">
        <w:trPr>
          <w:trHeight w:val="690"/>
        </w:trPr>
        <w:tc>
          <w:tcPr>
            <w:tcW w:w="4920" w:type="dxa"/>
            <w:tcBorders>
              <w:top w:val="nil"/>
              <w:left w:val="single" w:sz="8" w:space="0" w:color="auto"/>
              <w:bottom w:val="single" w:sz="8" w:space="0" w:color="auto"/>
              <w:right w:val="single" w:sz="8" w:space="0" w:color="auto"/>
            </w:tcBorders>
            <w:shd w:val="clear" w:color="auto" w:fill="auto"/>
            <w:vAlign w:val="center"/>
            <w:hideMark/>
          </w:tcPr>
          <w:p w14:paraId="5E5A6D9B" w14:textId="77777777" w:rsidR="002C7BD4" w:rsidRPr="002C7BD4" w:rsidRDefault="002C7BD4" w:rsidP="002C7BD4">
            <w:pPr>
              <w:jc w:val="right"/>
              <w:rPr>
                <w:rFonts w:ascii="Arial" w:eastAsia="Times New Roman" w:hAnsi="Arial" w:cs="Arial"/>
                <w:color w:val="000000"/>
                <w:sz w:val="16"/>
                <w:szCs w:val="16"/>
                <w:lang w:eastAsia="es-MX"/>
              </w:rPr>
            </w:pPr>
            <w:r w:rsidRPr="002C7BD4">
              <w:rPr>
                <w:rFonts w:ascii="Arial" w:eastAsia="Times New Roman" w:hAnsi="Arial" w:cs="Arial"/>
                <w:color w:val="000000"/>
                <w:sz w:val="16"/>
                <w:szCs w:val="16"/>
                <w:lang w:eastAsia="es-MX"/>
              </w:rPr>
              <w:t>352</w:t>
            </w:r>
          </w:p>
        </w:tc>
        <w:tc>
          <w:tcPr>
            <w:tcW w:w="3520" w:type="dxa"/>
            <w:tcBorders>
              <w:top w:val="nil"/>
              <w:left w:val="nil"/>
              <w:bottom w:val="single" w:sz="8" w:space="0" w:color="auto"/>
              <w:right w:val="single" w:sz="8" w:space="0" w:color="auto"/>
            </w:tcBorders>
            <w:shd w:val="clear" w:color="auto" w:fill="auto"/>
            <w:vAlign w:val="center"/>
            <w:hideMark/>
          </w:tcPr>
          <w:p w14:paraId="4E2BBBD5" w14:textId="77777777" w:rsidR="002C7BD4" w:rsidRPr="002C7BD4" w:rsidRDefault="002C7BD4" w:rsidP="002C7BD4">
            <w:pPr>
              <w:rPr>
                <w:rFonts w:ascii="Arial" w:eastAsia="Times New Roman" w:hAnsi="Arial" w:cs="Arial"/>
                <w:color w:val="000000"/>
                <w:sz w:val="16"/>
                <w:szCs w:val="16"/>
                <w:lang w:eastAsia="es-MX"/>
              </w:rPr>
            </w:pPr>
            <w:r w:rsidRPr="002C7BD4">
              <w:rPr>
                <w:rFonts w:ascii="Arial" w:eastAsia="Times New Roman" w:hAnsi="Arial" w:cs="Arial"/>
                <w:color w:val="000000"/>
                <w:sz w:val="16"/>
                <w:szCs w:val="16"/>
                <w:lang w:eastAsia="es-MX"/>
              </w:rPr>
              <w:t>Instalación, reparación y mantenimiento de mobiliario y equipo de administración, educacional y recreativo</w:t>
            </w:r>
          </w:p>
        </w:tc>
        <w:tc>
          <w:tcPr>
            <w:tcW w:w="2240" w:type="dxa"/>
            <w:tcBorders>
              <w:top w:val="nil"/>
              <w:left w:val="nil"/>
              <w:bottom w:val="single" w:sz="8" w:space="0" w:color="auto"/>
              <w:right w:val="single" w:sz="8" w:space="0" w:color="auto"/>
            </w:tcBorders>
            <w:shd w:val="clear" w:color="auto" w:fill="auto"/>
            <w:vAlign w:val="center"/>
            <w:hideMark/>
          </w:tcPr>
          <w:p w14:paraId="7ED1C320" w14:textId="77777777" w:rsidR="002C7BD4" w:rsidRPr="003F1F4B" w:rsidRDefault="002C7BD4" w:rsidP="002C7BD4">
            <w:pPr>
              <w:jc w:val="right"/>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49,075.00</w:t>
            </w:r>
          </w:p>
        </w:tc>
      </w:tr>
      <w:tr w:rsidR="002C7BD4" w:rsidRPr="002C7BD4" w14:paraId="46B34AE6" w14:textId="77777777" w:rsidTr="002C7BD4">
        <w:trPr>
          <w:trHeight w:val="690"/>
        </w:trPr>
        <w:tc>
          <w:tcPr>
            <w:tcW w:w="4920" w:type="dxa"/>
            <w:tcBorders>
              <w:top w:val="nil"/>
              <w:left w:val="single" w:sz="8" w:space="0" w:color="auto"/>
              <w:bottom w:val="single" w:sz="8" w:space="0" w:color="auto"/>
              <w:right w:val="single" w:sz="8" w:space="0" w:color="auto"/>
            </w:tcBorders>
            <w:shd w:val="clear" w:color="auto" w:fill="auto"/>
            <w:vAlign w:val="center"/>
            <w:hideMark/>
          </w:tcPr>
          <w:p w14:paraId="010CB52A" w14:textId="77777777" w:rsidR="002C7BD4" w:rsidRPr="002C7BD4" w:rsidRDefault="002C7BD4" w:rsidP="002C7BD4">
            <w:pPr>
              <w:jc w:val="right"/>
              <w:rPr>
                <w:rFonts w:ascii="Arial" w:eastAsia="Times New Roman" w:hAnsi="Arial" w:cs="Arial"/>
                <w:color w:val="000000"/>
                <w:sz w:val="16"/>
                <w:szCs w:val="16"/>
                <w:lang w:eastAsia="es-MX"/>
              </w:rPr>
            </w:pPr>
            <w:r w:rsidRPr="002C7BD4">
              <w:rPr>
                <w:rFonts w:ascii="Arial" w:eastAsia="Times New Roman" w:hAnsi="Arial" w:cs="Arial"/>
                <w:color w:val="000000"/>
                <w:sz w:val="16"/>
                <w:szCs w:val="16"/>
                <w:lang w:eastAsia="es-MX"/>
              </w:rPr>
              <w:t>353</w:t>
            </w:r>
          </w:p>
        </w:tc>
        <w:tc>
          <w:tcPr>
            <w:tcW w:w="3520" w:type="dxa"/>
            <w:tcBorders>
              <w:top w:val="nil"/>
              <w:left w:val="nil"/>
              <w:bottom w:val="single" w:sz="8" w:space="0" w:color="auto"/>
              <w:right w:val="single" w:sz="8" w:space="0" w:color="auto"/>
            </w:tcBorders>
            <w:shd w:val="clear" w:color="auto" w:fill="auto"/>
            <w:vAlign w:val="center"/>
            <w:hideMark/>
          </w:tcPr>
          <w:p w14:paraId="5F8EB8EA" w14:textId="77777777" w:rsidR="002C7BD4" w:rsidRPr="002C7BD4" w:rsidRDefault="002C7BD4" w:rsidP="002C7BD4">
            <w:pPr>
              <w:rPr>
                <w:rFonts w:ascii="Arial" w:eastAsia="Times New Roman" w:hAnsi="Arial" w:cs="Arial"/>
                <w:color w:val="000000"/>
                <w:sz w:val="16"/>
                <w:szCs w:val="16"/>
                <w:lang w:eastAsia="es-MX"/>
              </w:rPr>
            </w:pPr>
            <w:r w:rsidRPr="002C7BD4">
              <w:rPr>
                <w:rFonts w:ascii="Arial" w:eastAsia="Times New Roman" w:hAnsi="Arial" w:cs="Arial"/>
                <w:color w:val="000000"/>
                <w:sz w:val="16"/>
                <w:szCs w:val="16"/>
                <w:lang w:eastAsia="es-MX"/>
              </w:rPr>
              <w:t>Instalación, reparación y mantenimiento de equipo de cómputo y tecnología de la información</w:t>
            </w:r>
          </w:p>
        </w:tc>
        <w:tc>
          <w:tcPr>
            <w:tcW w:w="2240" w:type="dxa"/>
            <w:tcBorders>
              <w:top w:val="nil"/>
              <w:left w:val="nil"/>
              <w:bottom w:val="single" w:sz="8" w:space="0" w:color="auto"/>
              <w:right w:val="single" w:sz="8" w:space="0" w:color="auto"/>
            </w:tcBorders>
            <w:shd w:val="clear" w:color="auto" w:fill="auto"/>
            <w:vAlign w:val="center"/>
            <w:hideMark/>
          </w:tcPr>
          <w:p w14:paraId="0158CCBE" w14:textId="77777777" w:rsidR="002C7BD4" w:rsidRPr="003F1F4B" w:rsidRDefault="002C7BD4" w:rsidP="002C7BD4">
            <w:pPr>
              <w:jc w:val="right"/>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3,260.00</w:t>
            </w:r>
          </w:p>
        </w:tc>
      </w:tr>
      <w:tr w:rsidR="002C7BD4" w:rsidRPr="002C7BD4" w14:paraId="070E3448" w14:textId="77777777" w:rsidTr="002C7BD4">
        <w:trPr>
          <w:trHeight w:val="465"/>
        </w:trPr>
        <w:tc>
          <w:tcPr>
            <w:tcW w:w="4920" w:type="dxa"/>
            <w:tcBorders>
              <w:top w:val="nil"/>
              <w:left w:val="single" w:sz="8" w:space="0" w:color="auto"/>
              <w:bottom w:val="single" w:sz="8" w:space="0" w:color="auto"/>
              <w:right w:val="single" w:sz="8" w:space="0" w:color="auto"/>
            </w:tcBorders>
            <w:shd w:val="clear" w:color="auto" w:fill="auto"/>
            <w:vAlign w:val="center"/>
            <w:hideMark/>
          </w:tcPr>
          <w:p w14:paraId="674D2408" w14:textId="77777777" w:rsidR="002C7BD4" w:rsidRPr="002C7BD4" w:rsidRDefault="002C7BD4" w:rsidP="002C7BD4">
            <w:pPr>
              <w:jc w:val="right"/>
              <w:rPr>
                <w:rFonts w:ascii="Arial" w:eastAsia="Times New Roman" w:hAnsi="Arial" w:cs="Arial"/>
                <w:color w:val="000000"/>
                <w:sz w:val="16"/>
                <w:szCs w:val="16"/>
                <w:lang w:eastAsia="es-MX"/>
              </w:rPr>
            </w:pPr>
            <w:r w:rsidRPr="002C7BD4">
              <w:rPr>
                <w:rFonts w:ascii="Arial" w:eastAsia="Times New Roman" w:hAnsi="Arial" w:cs="Arial"/>
                <w:color w:val="000000"/>
                <w:sz w:val="16"/>
                <w:szCs w:val="16"/>
                <w:lang w:eastAsia="es-MX"/>
              </w:rPr>
              <w:t>354</w:t>
            </w:r>
          </w:p>
        </w:tc>
        <w:tc>
          <w:tcPr>
            <w:tcW w:w="3520" w:type="dxa"/>
            <w:tcBorders>
              <w:top w:val="nil"/>
              <w:left w:val="nil"/>
              <w:bottom w:val="single" w:sz="8" w:space="0" w:color="auto"/>
              <w:right w:val="single" w:sz="8" w:space="0" w:color="auto"/>
            </w:tcBorders>
            <w:shd w:val="clear" w:color="auto" w:fill="auto"/>
            <w:vAlign w:val="center"/>
            <w:hideMark/>
          </w:tcPr>
          <w:p w14:paraId="156C4158" w14:textId="77777777" w:rsidR="002C7BD4" w:rsidRPr="002C7BD4" w:rsidRDefault="002C7BD4" w:rsidP="002C7BD4">
            <w:pPr>
              <w:rPr>
                <w:rFonts w:ascii="Arial" w:eastAsia="Times New Roman" w:hAnsi="Arial" w:cs="Arial"/>
                <w:color w:val="000000"/>
                <w:sz w:val="16"/>
                <w:szCs w:val="16"/>
                <w:lang w:eastAsia="es-MX"/>
              </w:rPr>
            </w:pPr>
            <w:r w:rsidRPr="002C7BD4">
              <w:rPr>
                <w:rFonts w:ascii="Arial" w:eastAsia="Times New Roman" w:hAnsi="Arial" w:cs="Arial"/>
                <w:color w:val="000000"/>
                <w:sz w:val="16"/>
                <w:szCs w:val="16"/>
                <w:lang w:eastAsia="es-MX"/>
              </w:rPr>
              <w:t>Instalación, reparación y mantenimiento de equipo e instrumental médico y de laboratorio</w:t>
            </w:r>
          </w:p>
        </w:tc>
        <w:tc>
          <w:tcPr>
            <w:tcW w:w="2240" w:type="dxa"/>
            <w:tcBorders>
              <w:top w:val="nil"/>
              <w:left w:val="nil"/>
              <w:bottom w:val="single" w:sz="8" w:space="0" w:color="auto"/>
              <w:right w:val="single" w:sz="8" w:space="0" w:color="auto"/>
            </w:tcBorders>
            <w:shd w:val="clear" w:color="auto" w:fill="auto"/>
            <w:vAlign w:val="center"/>
            <w:hideMark/>
          </w:tcPr>
          <w:p w14:paraId="751378CD" w14:textId="77777777" w:rsidR="002C7BD4" w:rsidRPr="003F1F4B" w:rsidRDefault="002C7BD4" w:rsidP="002C7BD4">
            <w:pPr>
              <w:jc w:val="right"/>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0.00  </w:t>
            </w:r>
          </w:p>
        </w:tc>
      </w:tr>
      <w:tr w:rsidR="002C7BD4" w:rsidRPr="002C7BD4" w14:paraId="797AEE15" w14:textId="77777777" w:rsidTr="002C7BD4">
        <w:trPr>
          <w:trHeight w:val="465"/>
        </w:trPr>
        <w:tc>
          <w:tcPr>
            <w:tcW w:w="4920" w:type="dxa"/>
            <w:tcBorders>
              <w:top w:val="nil"/>
              <w:left w:val="single" w:sz="8" w:space="0" w:color="auto"/>
              <w:bottom w:val="single" w:sz="8" w:space="0" w:color="auto"/>
              <w:right w:val="single" w:sz="8" w:space="0" w:color="auto"/>
            </w:tcBorders>
            <w:shd w:val="clear" w:color="auto" w:fill="auto"/>
            <w:vAlign w:val="center"/>
            <w:hideMark/>
          </w:tcPr>
          <w:p w14:paraId="46F85F89" w14:textId="77777777" w:rsidR="002C7BD4" w:rsidRPr="002C7BD4" w:rsidRDefault="002C7BD4" w:rsidP="002C7BD4">
            <w:pPr>
              <w:jc w:val="right"/>
              <w:rPr>
                <w:rFonts w:ascii="Arial" w:eastAsia="Times New Roman" w:hAnsi="Arial" w:cs="Arial"/>
                <w:color w:val="000000"/>
                <w:sz w:val="16"/>
                <w:szCs w:val="16"/>
                <w:lang w:eastAsia="es-MX"/>
              </w:rPr>
            </w:pPr>
            <w:r w:rsidRPr="002C7BD4">
              <w:rPr>
                <w:rFonts w:ascii="Arial" w:eastAsia="Times New Roman" w:hAnsi="Arial" w:cs="Arial"/>
                <w:color w:val="000000"/>
                <w:sz w:val="16"/>
                <w:szCs w:val="16"/>
                <w:lang w:eastAsia="es-MX"/>
              </w:rPr>
              <w:t>355</w:t>
            </w:r>
          </w:p>
        </w:tc>
        <w:tc>
          <w:tcPr>
            <w:tcW w:w="3520" w:type="dxa"/>
            <w:tcBorders>
              <w:top w:val="nil"/>
              <w:left w:val="nil"/>
              <w:bottom w:val="single" w:sz="8" w:space="0" w:color="auto"/>
              <w:right w:val="single" w:sz="8" w:space="0" w:color="auto"/>
            </w:tcBorders>
            <w:shd w:val="clear" w:color="auto" w:fill="auto"/>
            <w:vAlign w:val="center"/>
            <w:hideMark/>
          </w:tcPr>
          <w:p w14:paraId="4175D925" w14:textId="77777777" w:rsidR="002C7BD4" w:rsidRPr="002C7BD4" w:rsidRDefault="002C7BD4" w:rsidP="002C7BD4">
            <w:pPr>
              <w:rPr>
                <w:rFonts w:ascii="Arial" w:eastAsia="Times New Roman" w:hAnsi="Arial" w:cs="Arial"/>
                <w:color w:val="000000"/>
                <w:sz w:val="16"/>
                <w:szCs w:val="16"/>
                <w:lang w:eastAsia="es-MX"/>
              </w:rPr>
            </w:pPr>
            <w:r w:rsidRPr="002C7BD4">
              <w:rPr>
                <w:rFonts w:ascii="Arial" w:eastAsia="Times New Roman" w:hAnsi="Arial" w:cs="Arial"/>
                <w:color w:val="000000"/>
                <w:sz w:val="16"/>
                <w:szCs w:val="16"/>
                <w:lang w:eastAsia="es-MX"/>
              </w:rPr>
              <w:t>Reparación y mantenimiento de equipo de transporte</w:t>
            </w:r>
          </w:p>
        </w:tc>
        <w:tc>
          <w:tcPr>
            <w:tcW w:w="2240" w:type="dxa"/>
            <w:tcBorders>
              <w:top w:val="nil"/>
              <w:left w:val="nil"/>
              <w:bottom w:val="single" w:sz="8" w:space="0" w:color="auto"/>
              <w:right w:val="single" w:sz="8" w:space="0" w:color="auto"/>
            </w:tcBorders>
            <w:shd w:val="clear" w:color="auto" w:fill="auto"/>
            <w:vAlign w:val="center"/>
            <w:hideMark/>
          </w:tcPr>
          <w:p w14:paraId="61183A21" w14:textId="77777777" w:rsidR="002C7BD4" w:rsidRPr="003F1F4B" w:rsidRDefault="002C7BD4" w:rsidP="002C7BD4">
            <w:pPr>
              <w:jc w:val="right"/>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1,436,144.00</w:t>
            </w:r>
          </w:p>
        </w:tc>
      </w:tr>
      <w:tr w:rsidR="002C7BD4" w:rsidRPr="002C7BD4" w14:paraId="4E038D9C" w14:textId="77777777" w:rsidTr="002C7BD4">
        <w:trPr>
          <w:trHeight w:val="465"/>
        </w:trPr>
        <w:tc>
          <w:tcPr>
            <w:tcW w:w="4920" w:type="dxa"/>
            <w:tcBorders>
              <w:top w:val="nil"/>
              <w:left w:val="single" w:sz="8" w:space="0" w:color="auto"/>
              <w:bottom w:val="single" w:sz="8" w:space="0" w:color="auto"/>
              <w:right w:val="single" w:sz="8" w:space="0" w:color="auto"/>
            </w:tcBorders>
            <w:shd w:val="clear" w:color="auto" w:fill="auto"/>
            <w:vAlign w:val="center"/>
            <w:hideMark/>
          </w:tcPr>
          <w:p w14:paraId="7C0CA39F" w14:textId="77777777" w:rsidR="002C7BD4" w:rsidRPr="002C7BD4" w:rsidRDefault="002C7BD4" w:rsidP="002C7BD4">
            <w:pPr>
              <w:jc w:val="right"/>
              <w:rPr>
                <w:rFonts w:ascii="Arial" w:eastAsia="Times New Roman" w:hAnsi="Arial" w:cs="Arial"/>
                <w:color w:val="000000"/>
                <w:sz w:val="16"/>
                <w:szCs w:val="16"/>
                <w:lang w:eastAsia="es-MX"/>
              </w:rPr>
            </w:pPr>
            <w:r w:rsidRPr="002C7BD4">
              <w:rPr>
                <w:rFonts w:ascii="Arial" w:eastAsia="Times New Roman" w:hAnsi="Arial" w:cs="Arial"/>
                <w:color w:val="000000"/>
                <w:sz w:val="16"/>
                <w:szCs w:val="16"/>
                <w:lang w:eastAsia="es-MX"/>
              </w:rPr>
              <w:t>356</w:t>
            </w:r>
          </w:p>
        </w:tc>
        <w:tc>
          <w:tcPr>
            <w:tcW w:w="3520" w:type="dxa"/>
            <w:tcBorders>
              <w:top w:val="nil"/>
              <w:left w:val="nil"/>
              <w:bottom w:val="single" w:sz="8" w:space="0" w:color="auto"/>
              <w:right w:val="single" w:sz="8" w:space="0" w:color="auto"/>
            </w:tcBorders>
            <w:shd w:val="clear" w:color="auto" w:fill="auto"/>
            <w:vAlign w:val="center"/>
            <w:hideMark/>
          </w:tcPr>
          <w:p w14:paraId="0BEDFEAE" w14:textId="77777777" w:rsidR="002C7BD4" w:rsidRPr="002C7BD4" w:rsidRDefault="002C7BD4" w:rsidP="002C7BD4">
            <w:pPr>
              <w:rPr>
                <w:rFonts w:ascii="Arial" w:eastAsia="Times New Roman" w:hAnsi="Arial" w:cs="Arial"/>
                <w:color w:val="000000"/>
                <w:sz w:val="16"/>
                <w:szCs w:val="16"/>
                <w:lang w:eastAsia="es-MX"/>
              </w:rPr>
            </w:pPr>
            <w:r w:rsidRPr="002C7BD4">
              <w:rPr>
                <w:rFonts w:ascii="Arial" w:eastAsia="Times New Roman" w:hAnsi="Arial" w:cs="Arial"/>
                <w:color w:val="000000"/>
                <w:sz w:val="16"/>
                <w:szCs w:val="16"/>
                <w:lang w:eastAsia="es-MX"/>
              </w:rPr>
              <w:t>Reparación y mantenimiento de equipo de defensa y seguridad</w:t>
            </w:r>
          </w:p>
        </w:tc>
        <w:tc>
          <w:tcPr>
            <w:tcW w:w="2240" w:type="dxa"/>
            <w:tcBorders>
              <w:top w:val="nil"/>
              <w:left w:val="nil"/>
              <w:bottom w:val="single" w:sz="8" w:space="0" w:color="auto"/>
              <w:right w:val="single" w:sz="8" w:space="0" w:color="auto"/>
            </w:tcBorders>
            <w:shd w:val="clear" w:color="auto" w:fill="auto"/>
            <w:vAlign w:val="center"/>
            <w:hideMark/>
          </w:tcPr>
          <w:p w14:paraId="44500CB0" w14:textId="77777777" w:rsidR="002C7BD4" w:rsidRPr="003F1F4B" w:rsidRDefault="002C7BD4" w:rsidP="002C7BD4">
            <w:pPr>
              <w:jc w:val="right"/>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0.00  </w:t>
            </w:r>
          </w:p>
        </w:tc>
      </w:tr>
      <w:tr w:rsidR="002C7BD4" w:rsidRPr="002C7BD4" w14:paraId="3468F3F1" w14:textId="77777777" w:rsidTr="002C7BD4">
        <w:trPr>
          <w:trHeight w:val="465"/>
        </w:trPr>
        <w:tc>
          <w:tcPr>
            <w:tcW w:w="4920" w:type="dxa"/>
            <w:tcBorders>
              <w:top w:val="nil"/>
              <w:left w:val="single" w:sz="8" w:space="0" w:color="auto"/>
              <w:bottom w:val="single" w:sz="8" w:space="0" w:color="auto"/>
              <w:right w:val="single" w:sz="8" w:space="0" w:color="auto"/>
            </w:tcBorders>
            <w:shd w:val="clear" w:color="auto" w:fill="auto"/>
            <w:vAlign w:val="center"/>
            <w:hideMark/>
          </w:tcPr>
          <w:p w14:paraId="795C730F" w14:textId="77777777" w:rsidR="002C7BD4" w:rsidRPr="002C7BD4" w:rsidRDefault="002C7BD4" w:rsidP="002C7BD4">
            <w:pPr>
              <w:jc w:val="right"/>
              <w:rPr>
                <w:rFonts w:ascii="Arial" w:eastAsia="Times New Roman" w:hAnsi="Arial" w:cs="Arial"/>
                <w:color w:val="000000"/>
                <w:sz w:val="16"/>
                <w:szCs w:val="16"/>
                <w:lang w:eastAsia="es-MX"/>
              </w:rPr>
            </w:pPr>
            <w:r w:rsidRPr="002C7BD4">
              <w:rPr>
                <w:rFonts w:ascii="Arial" w:eastAsia="Times New Roman" w:hAnsi="Arial" w:cs="Arial"/>
                <w:color w:val="000000"/>
                <w:sz w:val="16"/>
                <w:szCs w:val="16"/>
                <w:lang w:eastAsia="es-MX"/>
              </w:rPr>
              <w:t>357</w:t>
            </w:r>
          </w:p>
        </w:tc>
        <w:tc>
          <w:tcPr>
            <w:tcW w:w="3520" w:type="dxa"/>
            <w:tcBorders>
              <w:top w:val="nil"/>
              <w:left w:val="nil"/>
              <w:bottom w:val="single" w:sz="8" w:space="0" w:color="auto"/>
              <w:right w:val="single" w:sz="8" w:space="0" w:color="auto"/>
            </w:tcBorders>
            <w:shd w:val="clear" w:color="auto" w:fill="auto"/>
            <w:vAlign w:val="center"/>
            <w:hideMark/>
          </w:tcPr>
          <w:p w14:paraId="6AB6FB09" w14:textId="77777777" w:rsidR="002C7BD4" w:rsidRPr="002C7BD4" w:rsidRDefault="002C7BD4" w:rsidP="002C7BD4">
            <w:pPr>
              <w:rPr>
                <w:rFonts w:ascii="Arial" w:eastAsia="Times New Roman" w:hAnsi="Arial" w:cs="Arial"/>
                <w:color w:val="000000"/>
                <w:sz w:val="16"/>
                <w:szCs w:val="16"/>
                <w:lang w:eastAsia="es-MX"/>
              </w:rPr>
            </w:pPr>
            <w:r w:rsidRPr="002C7BD4">
              <w:rPr>
                <w:rFonts w:ascii="Arial" w:eastAsia="Times New Roman" w:hAnsi="Arial" w:cs="Arial"/>
                <w:color w:val="000000"/>
                <w:sz w:val="16"/>
                <w:szCs w:val="16"/>
                <w:lang w:eastAsia="es-MX"/>
              </w:rPr>
              <w:t>Instalación, reparación y mantenimiento de maquinaria, otros equipos y herramienta</w:t>
            </w:r>
          </w:p>
        </w:tc>
        <w:tc>
          <w:tcPr>
            <w:tcW w:w="2240" w:type="dxa"/>
            <w:tcBorders>
              <w:top w:val="nil"/>
              <w:left w:val="nil"/>
              <w:bottom w:val="single" w:sz="8" w:space="0" w:color="auto"/>
              <w:right w:val="single" w:sz="8" w:space="0" w:color="auto"/>
            </w:tcBorders>
            <w:shd w:val="clear" w:color="auto" w:fill="auto"/>
            <w:vAlign w:val="center"/>
            <w:hideMark/>
          </w:tcPr>
          <w:p w14:paraId="08C97A64" w14:textId="77777777" w:rsidR="002C7BD4" w:rsidRPr="003F1F4B" w:rsidRDefault="002C7BD4" w:rsidP="002C7BD4">
            <w:pPr>
              <w:jc w:val="right"/>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246,780.31</w:t>
            </w:r>
          </w:p>
        </w:tc>
      </w:tr>
      <w:tr w:rsidR="002C7BD4" w:rsidRPr="002C7BD4" w14:paraId="504D069D" w14:textId="77777777" w:rsidTr="002C7BD4">
        <w:trPr>
          <w:trHeight w:val="315"/>
        </w:trPr>
        <w:tc>
          <w:tcPr>
            <w:tcW w:w="4920" w:type="dxa"/>
            <w:tcBorders>
              <w:top w:val="nil"/>
              <w:left w:val="single" w:sz="8" w:space="0" w:color="auto"/>
              <w:bottom w:val="single" w:sz="8" w:space="0" w:color="auto"/>
              <w:right w:val="single" w:sz="8" w:space="0" w:color="auto"/>
            </w:tcBorders>
            <w:shd w:val="clear" w:color="auto" w:fill="auto"/>
            <w:vAlign w:val="center"/>
            <w:hideMark/>
          </w:tcPr>
          <w:p w14:paraId="3963456F" w14:textId="77777777" w:rsidR="002C7BD4" w:rsidRPr="002C7BD4" w:rsidRDefault="002C7BD4" w:rsidP="002C7BD4">
            <w:pPr>
              <w:jc w:val="right"/>
              <w:rPr>
                <w:rFonts w:ascii="Arial" w:eastAsia="Times New Roman" w:hAnsi="Arial" w:cs="Arial"/>
                <w:color w:val="000000"/>
                <w:sz w:val="16"/>
                <w:szCs w:val="16"/>
                <w:lang w:eastAsia="es-MX"/>
              </w:rPr>
            </w:pPr>
            <w:r w:rsidRPr="002C7BD4">
              <w:rPr>
                <w:rFonts w:ascii="Arial" w:eastAsia="Times New Roman" w:hAnsi="Arial" w:cs="Arial"/>
                <w:color w:val="000000"/>
                <w:sz w:val="16"/>
                <w:szCs w:val="16"/>
                <w:lang w:eastAsia="es-MX"/>
              </w:rPr>
              <w:t>358</w:t>
            </w:r>
          </w:p>
        </w:tc>
        <w:tc>
          <w:tcPr>
            <w:tcW w:w="3520" w:type="dxa"/>
            <w:tcBorders>
              <w:top w:val="nil"/>
              <w:left w:val="nil"/>
              <w:bottom w:val="single" w:sz="8" w:space="0" w:color="auto"/>
              <w:right w:val="single" w:sz="8" w:space="0" w:color="auto"/>
            </w:tcBorders>
            <w:shd w:val="clear" w:color="auto" w:fill="auto"/>
            <w:vAlign w:val="center"/>
            <w:hideMark/>
          </w:tcPr>
          <w:p w14:paraId="306B87D8" w14:textId="77777777" w:rsidR="002C7BD4" w:rsidRPr="002C7BD4" w:rsidRDefault="002C7BD4" w:rsidP="002C7BD4">
            <w:pPr>
              <w:rPr>
                <w:rFonts w:ascii="Arial" w:eastAsia="Times New Roman" w:hAnsi="Arial" w:cs="Arial"/>
                <w:color w:val="000000"/>
                <w:sz w:val="16"/>
                <w:szCs w:val="16"/>
                <w:lang w:eastAsia="es-MX"/>
              </w:rPr>
            </w:pPr>
            <w:r w:rsidRPr="002C7BD4">
              <w:rPr>
                <w:rFonts w:ascii="Arial" w:eastAsia="Times New Roman" w:hAnsi="Arial" w:cs="Arial"/>
                <w:color w:val="000000"/>
                <w:sz w:val="16"/>
                <w:szCs w:val="16"/>
                <w:lang w:eastAsia="es-MX"/>
              </w:rPr>
              <w:t>Servicios de limpieza y manejo de desechos</w:t>
            </w:r>
          </w:p>
        </w:tc>
        <w:tc>
          <w:tcPr>
            <w:tcW w:w="2240" w:type="dxa"/>
            <w:tcBorders>
              <w:top w:val="nil"/>
              <w:left w:val="nil"/>
              <w:bottom w:val="single" w:sz="8" w:space="0" w:color="auto"/>
              <w:right w:val="single" w:sz="8" w:space="0" w:color="auto"/>
            </w:tcBorders>
            <w:shd w:val="clear" w:color="auto" w:fill="auto"/>
            <w:vAlign w:val="center"/>
            <w:hideMark/>
          </w:tcPr>
          <w:p w14:paraId="28473F1D" w14:textId="4E336146" w:rsidR="002C7BD4" w:rsidRPr="003F1F4B" w:rsidRDefault="008C6690" w:rsidP="002C7BD4">
            <w:pPr>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0.00</w:t>
            </w:r>
            <w:r w:rsidR="002C7BD4" w:rsidRPr="003F1F4B">
              <w:rPr>
                <w:rFonts w:ascii="Arial" w:eastAsia="Times New Roman" w:hAnsi="Arial" w:cs="Arial"/>
                <w:color w:val="000000"/>
                <w:sz w:val="18"/>
                <w:szCs w:val="18"/>
                <w:lang w:eastAsia="es-MX"/>
              </w:rPr>
              <w:t> </w:t>
            </w:r>
          </w:p>
        </w:tc>
      </w:tr>
      <w:tr w:rsidR="002C7BD4" w:rsidRPr="002C7BD4" w14:paraId="7516A661" w14:textId="77777777" w:rsidTr="002C7BD4">
        <w:trPr>
          <w:trHeight w:val="315"/>
        </w:trPr>
        <w:tc>
          <w:tcPr>
            <w:tcW w:w="4920" w:type="dxa"/>
            <w:tcBorders>
              <w:top w:val="nil"/>
              <w:left w:val="single" w:sz="8" w:space="0" w:color="auto"/>
              <w:bottom w:val="single" w:sz="8" w:space="0" w:color="auto"/>
              <w:right w:val="single" w:sz="8" w:space="0" w:color="auto"/>
            </w:tcBorders>
            <w:shd w:val="clear" w:color="auto" w:fill="auto"/>
            <w:vAlign w:val="center"/>
            <w:hideMark/>
          </w:tcPr>
          <w:p w14:paraId="36038F06" w14:textId="77777777" w:rsidR="002C7BD4" w:rsidRPr="002C7BD4" w:rsidRDefault="002C7BD4" w:rsidP="002C7BD4">
            <w:pPr>
              <w:jc w:val="right"/>
              <w:rPr>
                <w:rFonts w:ascii="Arial" w:eastAsia="Times New Roman" w:hAnsi="Arial" w:cs="Arial"/>
                <w:color w:val="000000"/>
                <w:sz w:val="16"/>
                <w:szCs w:val="16"/>
                <w:lang w:eastAsia="es-MX"/>
              </w:rPr>
            </w:pPr>
            <w:r w:rsidRPr="002C7BD4">
              <w:rPr>
                <w:rFonts w:ascii="Arial" w:eastAsia="Times New Roman" w:hAnsi="Arial" w:cs="Arial"/>
                <w:color w:val="000000"/>
                <w:sz w:val="16"/>
                <w:szCs w:val="16"/>
                <w:lang w:eastAsia="es-MX"/>
              </w:rPr>
              <w:t>359</w:t>
            </w:r>
          </w:p>
        </w:tc>
        <w:tc>
          <w:tcPr>
            <w:tcW w:w="3520" w:type="dxa"/>
            <w:tcBorders>
              <w:top w:val="nil"/>
              <w:left w:val="nil"/>
              <w:bottom w:val="single" w:sz="8" w:space="0" w:color="auto"/>
              <w:right w:val="single" w:sz="8" w:space="0" w:color="auto"/>
            </w:tcBorders>
            <w:shd w:val="clear" w:color="auto" w:fill="auto"/>
            <w:vAlign w:val="center"/>
            <w:hideMark/>
          </w:tcPr>
          <w:p w14:paraId="4192B8CA" w14:textId="77777777" w:rsidR="002C7BD4" w:rsidRPr="002C7BD4" w:rsidRDefault="002C7BD4" w:rsidP="002C7BD4">
            <w:pPr>
              <w:rPr>
                <w:rFonts w:ascii="Arial" w:eastAsia="Times New Roman" w:hAnsi="Arial" w:cs="Arial"/>
                <w:color w:val="000000"/>
                <w:sz w:val="16"/>
                <w:szCs w:val="16"/>
                <w:lang w:eastAsia="es-MX"/>
              </w:rPr>
            </w:pPr>
            <w:r w:rsidRPr="002C7BD4">
              <w:rPr>
                <w:rFonts w:ascii="Arial" w:eastAsia="Times New Roman" w:hAnsi="Arial" w:cs="Arial"/>
                <w:color w:val="000000"/>
                <w:sz w:val="16"/>
                <w:szCs w:val="16"/>
                <w:lang w:eastAsia="es-MX"/>
              </w:rPr>
              <w:t>Servicios de jardinería y fumigación</w:t>
            </w:r>
          </w:p>
        </w:tc>
        <w:tc>
          <w:tcPr>
            <w:tcW w:w="2240" w:type="dxa"/>
            <w:tcBorders>
              <w:top w:val="nil"/>
              <w:left w:val="nil"/>
              <w:bottom w:val="single" w:sz="8" w:space="0" w:color="auto"/>
              <w:right w:val="single" w:sz="8" w:space="0" w:color="auto"/>
            </w:tcBorders>
            <w:shd w:val="clear" w:color="auto" w:fill="auto"/>
            <w:vAlign w:val="center"/>
            <w:hideMark/>
          </w:tcPr>
          <w:p w14:paraId="34C7EE88" w14:textId="77777777" w:rsidR="002C7BD4" w:rsidRPr="003F1F4B" w:rsidRDefault="002C7BD4" w:rsidP="002C7BD4">
            <w:pPr>
              <w:jc w:val="right"/>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82,400.00</w:t>
            </w:r>
          </w:p>
        </w:tc>
      </w:tr>
      <w:tr w:rsidR="002C7BD4" w:rsidRPr="002C7BD4" w14:paraId="35B7D505" w14:textId="77777777" w:rsidTr="002C7BD4">
        <w:trPr>
          <w:trHeight w:val="465"/>
        </w:trPr>
        <w:tc>
          <w:tcPr>
            <w:tcW w:w="4920" w:type="dxa"/>
            <w:tcBorders>
              <w:top w:val="nil"/>
              <w:left w:val="single" w:sz="8" w:space="0" w:color="auto"/>
              <w:bottom w:val="single" w:sz="8" w:space="0" w:color="auto"/>
              <w:right w:val="single" w:sz="8" w:space="0" w:color="auto"/>
            </w:tcBorders>
            <w:shd w:val="clear" w:color="000000" w:fill="F2F2F2"/>
            <w:vAlign w:val="center"/>
            <w:hideMark/>
          </w:tcPr>
          <w:p w14:paraId="00F9C251" w14:textId="77777777" w:rsidR="002C7BD4" w:rsidRPr="002C7BD4" w:rsidRDefault="002C7BD4" w:rsidP="002C7BD4">
            <w:pPr>
              <w:jc w:val="right"/>
              <w:rPr>
                <w:rFonts w:ascii="Arial" w:eastAsia="Times New Roman" w:hAnsi="Arial" w:cs="Arial"/>
                <w:b/>
                <w:bCs/>
                <w:color w:val="000000"/>
                <w:sz w:val="16"/>
                <w:szCs w:val="16"/>
                <w:lang w:eastAsia="es-MX"/>
              </w:rPr>
            </w:pPr>
            <w:r w:rsidRPr="002C7BD4">
              <w:rPr>
                <w:rFonts w:ascii="Arial" w:eastAsia="Times New Roman" w:hAnsi="Arial" w:cs="Arial"/>
                <w:b/>
                <w:bCs/>
                <w:color w:val="000000"/>
                <w:sz w:val="16"/>
                <w:szCs w:val="16"/>
                <w:lang w:eastAsia="es-MX"/>
              </w:rPr>
              <w:t>3600</w:t>
            </w:r>
          </w:p>
        </w:tc>
        <w:tc>
          <w:tcPr>
            <w:tcW w:w="3520" w:type="dxa"/>
            <w:tcBorders>
              <w:top w:val="nil"/>
              <w:left w:val="nil"/>
              <w:bottom w:val="single" w:sz="8" w:space="0" w:color="auto"/>
              <w:right w:val="single" w:sz="8" w:space="0" w:color="auto"/>
            </w:tcBorders>
            <w:shd w:val="clear" w:color="000000" w:fill="F2F2F2"/>
            <w:vAlign w:val="center"/>
            <w:hideMark/>
          </w:tcPr>
          <w:p w14:paraId="08A04045" w14:textId="77777777" w:rsidR="002C7BD4" w:rsidRPr="002C7BD4" w:rsidRDefault="002C7BD4" w:rsidP="002C7BD4">
            <w:pPr>
              <w:rPr>
                <w:rFonts w:ascii="Arial" w:eastAsia="Times New Roman" w:hAnsi="Arial" w:cs="Arial"/>
                <w:b/>
                <w:bCs/>
                <w:color w:val="000000"/>
                <w:sz w:val="16"/>
                <w:szCs w:val="16"/>
                <w:lang w:eastAsia="es-MX"/>
              </w:rPr>
            </w:pPr>
            <w:r w:rsidRPr="002C7BD4">
              <w:rPr>
                <w:rFonts w:ascii="Arial" w:eastAsia="Times New Roman" w:hAnsi="Arial" w:cs="Arial"/>
                <w:b/>
                <w:bCs/>
                <w:color w:val="000000"/>
                <w:sz w:val="16"/>
                <w:szCs w:val="16"/>
                <w:lang w:eastAsia="es-MX"/>
              </w:rPr>
              <w:t>SERVICIOS DE COMUNICACION SOCIAL Y PUBLICIDAD</w:t>
            </w:r>
          </w:p>
        </w:tc>
        <w:tc>
          <w:tcPr>
            <w:tcW w:w="2240" w:type="dxa"/>
            <w:tcBorders>
              <w:top w:val="nil"/>
              <w:left w:val="nil"/>
              <w:bottom w:val="single" w:sz="8" w:space="0" w:color="auto"/>
              <w:right w:val="single" w:sz="8" w:space="0" w:color="auto"/>
            </w:tcBorders>
            <w:shd w:val="clear" w:color="000000" w:fill="F2F2F2"/>
            <w:vAlign w:val="center"/>
            <w:hideMark/>
          </w:tcPr>
          <w:p w14:paraId="06CE5C4E" w14:textId="77777777" w:rsidR="002C7BD4" w:rsidRPr="003F1F4B" w:rsidRDefault="002C7BD4" w:rsidP="002C7BD4">
            <w:pPr>
              <w:jc w:val="right"/>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2,019,050.00</w:t>
            </w:r>
          </w:p>
        </w:tc>
      </w:tr>
      <w:tr w:rsidR="002C7BD4" w:rsidRPr="002C7BD4" w14:paraId="6788EAB5" w14:textId="77777777" w:rsidTr="002C7BD4">
        <w:trPr>
          <w:trHeight w:val="690"/>
        </w:trPr>
        <w:tc>
          <w:tcPr>
            <w:tcW w:w="4920" w:type="dxa"/>
            <w:tcBorders>
              <w:top w:val="nil"/>
              <w:left w:val="single" w:sz="8" w:space="0" w:color="auto"/>
              <w:bottom w:val="single" w:sz="8" w:space="0" w:color="auto"/>
              <w:right w:val="single" w:sz="8" w:space="0" w:color="auto"/>
            </w:tcBorders>
            <w:shd w:val="clear" w:color="auto" w:fill="auto"/>
            <w:vAlign w:val="center"/>
            <w:hideMark/>
          </w:tcPr>
          <w:p w14:paraId="6873F73E" w14:textId="77777777" w:rsidR="002C7BD4" w:rsidRPr="002C7BD4" w:rsidRDefault="002C7BD4" w:rsidP="002C7BD4">
            <w:pPr>
              <w:jc w:val="right"/>
              <w:rPr>
                <w:rFonts w:ascii="Arial" w:eastAsia="Times New Roman" w:hAnsi="Arial" w:cs="Arial"/>
                <w:color w:val="000000"/>
                <w:sz w:val="16"/>
                <w:szCs w:val="16"/>
                <w:lang w:eastAsia="es-MX"/>
              </w:rPr>
            </w:pPr>
            <w:r w:rsidRPr="002C7BD4">
              <w:rPr>
                <w:rFonts w:ascii="Arial" w:eastAsia="Times New Roman" w:hAnsi="Arial" w:cs="Arial"/>
                <w:color w:val="000000"/>
                <w:sz w:val="16"/>
                <w:szCs w:val="16"/>
                <w:lang w:eastAsia="es-MX"/>
              </w:rPr>
              <w:lastRenderedPageBreak/>
              <w:t>361</w:t>
            </w:r>
          </w:p>
        </w:tc>
        <w:tc>
          <w:tcPr>
            <w:tcW w:w="3520" w:type="dxa"/>
            <w:tcBorders>
              <w:top w:val="nil"/>
              <w:left w:val="nil"/>
              <w:bottom w:val="single" w:sz="8" w:space="0" w:color="auto"/>
              <w:right w:val="single" w:sz="8" w:space="0" w:color="auto"/>
            </w:tcBorders>
            <w:shd w:val="clear" w:color="auto" w:fill="auto"/>
            <w:vAlign w:val="center"/>
            <w:hideMark/>
          </w:tcPr>
          <w:p w14:paraId="43E1068D" w14:textId="77777777" w:rsidR="002C7BD4" w:rsidRPr="002C7BD4" w:rsidRDefault="002C7BD4" w:rsidP="002C7BD4">
            <w:pPr>
              <w:rPr>
                <w:rFonts w:ascii="Arial" w:eastAsia="Times New Roman" w:hAnsi="Arial" w:cs="Arial"/>
                <w:color w:val="000000"/>
                <w:sz w:val="16"/>
                <w:szCs w:val="16"/>
                <w:lang w:eastAsia="es-MX"/>
              </w:rPr>
            </w:pPr>
            <w:r w:rsidRPr="002C7BD4">
              <w:rPr>
                <w:rFonts w:ascii="Arial" w:eastAsia="Times New Roman" w:hAnsi="Arial" w:cs="Arial"/>
                <w:color w:val="000000"/>
                <w:sz w:val="16"/>
                <w:szCs w:val="16"/>
                <w:lang w:eastAsia="es-MX"/>
              </w:rPr>
              <w:t>Difusión por radio, televisión y otros medios de mensajes sobre programas y actividades gubernamentales</w:t>
            </w:r>
          </w:p>
        </w:tc>
        <w:tc>
          <w:tcPr>
            <w:tcW w:w="2240" w:type="dxa"/>
            <w:tcBorders>
              <w:top w:val="nil"/>
              <w:left w:val="nil"/>
              <w:bottom w:val="single" w:sz="8" w:space="0" w:color="auto"/>
              <w:right w:val="single" w:sz="8" w:space="0" w:color="auto"/>
            </w:tcBorders>
            <w:shd w:val="clear" w:color="auto" w:fill="auto"/>
            <w:vAlign w:val="center"/>
            <w:hideMark/>
          </w:tcPr>
          <w:p w14:paraId="2AC520D2" w14:textId="77777777" w:rsidR="002C7BD4" w:rsidRPr="003F1F4B" w:rsidRDefault="002C7BD4" w:rsidP="002C7BD4">
            <w:pPr>
              <w:jc w:val="right"/>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1,906,050.00</w:t>
            </w:r>
          </w:p>
        </w:tc>
      </w:tr>
      <w:tr w:rsidR="002C7BD4" w:rsidRPr="002C7BD4" w14:paraId="1CF9F91C" w14:textId="77777777" w:rsidTr="002C7BD4">
        <w:trPr>
          <w:trHeight w:val="690"/>
        </w:trPr>
        <w:tc>
          <w:tcPr>
            <w:tcW w:w="4920" w:type="dxa"/>
            <w:tcBorders>
              <w:top w:val="nil"/>
              <w:left w:val="single" w:sz="8" w:space="0" w:color="auto"/>
              <w:bottom w:val="single" w:sz="8" w:space="0" w:color="auto"/>
              <w:right w:val="single" w:sz="8" w:space="0" w:color="auto"/>
            </w:tcBorders>
            <w:shd w:val="clear" w:color="auto" w:fill="auto"/>
            <w:vAlign w:val="center"/>
            <w:hideMark/>
          </w:tcPr>
          <w:p w14:paraId="0AA11A78" w14:textId="77777777" w:rsidR="002C7BD4" w:rsidRPr="002C7BD4" w:rsidRDefault="002C7BD4" w:rsidP="002C7BD4">
            <w:pPr>
              <w:jc w:val="right"/>
              <w:rPr>
                <w:rFonts w:ascii="Arial" w:eastAsia="Times New Roman" w:hAnsi="Arial" w:cs="Arial"/>
                <w:color w:val="000000"/>
                <w:sz w:val="16"/>
                <w:szCs w:val="16"/>
                <w:lang w:eastAsia="es-MX"/>
              </w:rPr>
            </w:pPr>
            <w:r w:rsidRPr="002C7BD4">
              <w:rPr>
                <w:rFonts w:ascii="Arial" w:eastAsia="Times New Roman" w:hAnsi="Arial" w:cs="Arial"/>
                <w:color w:val="000000"/>
                <w:sz w:val="16"/>
                <w:szCs w:val="16"/>
                <w:lang w:eastAsia="es-MX"/>
              </w:rPr>
              <w:t>362</w:t>
            </w:r>
          </w:p>
        </w:tc>
        <w:tc>
          <w:tcPr>
            <w:tcW w:w="3520" w:type="dxa"/>
            <w:tcBorders>
              <w:top w:val="nil"/>
              <w:left w:val="nil"/>
              <w:bottom w:val="single" w:sz="8" w:space="0" w:color="auto"/>
              <w:right w:val="single" w:sz="8" w:space="0" w:color="auto"/>
            </w:tcBorders>
            <w:shd w:val="clear" w:color="auto" w:fill="auto"/>
            <w:vAlign w:val="center"/>
            <w:hideMark/>
          </w:tcPr>
          <w:p w14:paraId="6181129B" w14:textId="77777777" w:rsidR="002C7BD4" w:rsidRPr="002C7BD4" w:rsidRDefault="002C7BD4" w:rsidP="002C7BD4">
            <w:pPr>
              <w:rPr>
                <w:rFonts w:ascii="Arial" w:eastAsia="Times New Roman" w:hAnsi="Arial" w:cs="Arial"/>
                <w:color w:val="000000"/>
                <w:sz w:val="16"/>
                <w:szCs w:val="16"/>
                <w:lang w:eastAsia="es-MX"/>
              </w:rPr>
            </w:pPr>
            <w:r w:rsidRPr="002C7BD4">
              <w:rPr>
                <w:rFonts w:ascii="Arial" w:eastAsia="Times New Roman" w:hAnsi="Arial" w:cs="Arial"/>
                <w:color w:val="000000"/>
                <w:sz w:val="16"/>
                <w:szCs w:val="16"/>
                <w:lang w:eastAsia="es-MX"/>
              </w:rPr>
              <w:t>Difusión por radio, televisión y otros medios de mensajes comerciales para promover la venta de bienes o servicios</w:t>
            </w:r>
          </w:p>
        </w:tc>
        <w:tc>
          <w:tcPr>
            <w:tcW w:w="2240" w:type="dxa"/>
            <w:tcBorders>
              <w:top w:val="nil"/>
              <w:left w:val="nil"/>
              <w:bottom w:val="single" w:sz="8" w:space="0" w:color="auto"/>
              <w:right w:val="single" w:sz="8" w:space="0" w:color="auto"/>
            </w:tcBorders>
            <w:shd w:val="clear" w:color="auto" w:fill="auto"/>
            <w:vAlign w:val="center"/>
            <w:hideMark/>
          </w:tcPr>
          <w:p w14:paraId="2FB3BA2C" w14:textId="77777777" w:rsidR="002C7BD4" w:rsidRPr="003F1F4B" w:rsidRDefault="002C7BD4" w:rsidP="002C7BD4">
            <w:pPr>
              <w:jc w:val="right"/>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0.00 </w:t>
            </w:r>
          </w:p>
        </w:tc>
      </w:tr>
      <w:tr w:rsidR="002C7BD4" w:rsidRPr="002C7BD4" w14:paraId="58030531" w14:textId="77777777" w:rsidTr="002C7BD4">
        <w:trPr>
          <w:trHeight w:val="465"/>
        </w:trPr>
        <w:tc>
          <w:tcPr>
            <w:tcW w:w="4920" w:type="dxa"/>
            <w:tcBorders>
              <w:top w:val="nil"/>
              <w:left w:val="single" w:sz="8" w:space="0" w:color="auto"/>
              <w:bottom w:val="single" w:sz="8" w:space="0" w:color="auto"/>
              <w:right w:val="single" w:sz="8" w:space="0" w:color="auto"/>
            </w:tcBorders>
            <w:shd w:val="clear" w:color="auto" w:fill="auto"/>
            <w:vAlign w:val="center"/>
            <w:hideMark/>
          </w:tcPr>
          <w:p w14:paraId="3CD679D1" w14:textId="77777777" w:rsidR="002C7BD4" w:rsidRPr="002C7BD4" w:rsidRDefault="002C7BD4" w:rsidP="002C7BD4">
            <w:pPr>
              <w:jc w:val="right"/>
              <w:rPr>
                <w:rFonts w:ascii="Arial" w:eastAsia="Times New Roman" w:hAnsi="Arial" w:cs="Arial"/>
                <w:color w:val="000000"/>
                <w:sz w:val="16"/>
                <w:szCs w:val="16"/>
                <w:lang w:eastAsia="es-MX"/>
              </w:rPr>
            </w:pPr>
            <w:r w:rsidRPr="002C7BD4">
              <w:rPr>
                <w:rFonts w:ascii="Arial" w:eastAsia="Times New Roman" w:hAnsi="Arial" w:cs="Arial"/>
                <w:color w:val="000000"/>
                <w:sz w:val="16"/>
                <w:szCs w:val="16"/>
                <w:lang w:eastAsia="es-MX"/>
              </w:rPr>
              <w:t>363</w:t>
            </w:r>
          </w:p>
        </w:tc>
        <w:tc>
          <w:tcPr>
            <w:tcW w:w="3520" w:type="dxa"/>
            <w:tcBorders>
              <w:top w:val="nil"/>
              <w:left w:val="nil"/>
              <w:bottom w:val="single" w:sz="8" w:space="0" w:color="auto"/>
              <w:right w:val="single" w:sz="8" w:space="0" w:color="auto"/>
            </w:tcBorders>
            <w:shd w:val="clear" w:color="auto" w:fill="auto"/>
            <w:vAlign w:val="center"/>
            <w:hideMark/>
          </w:tcPr>
          <w:p w14:paraId="0B0C2E2E" w14:textId="77777777" w:rsidR="002C7BD4" w:rsidRPr="002C7BD4" w:rsidRDefault="002C7BD4" w:rsidP="002C7BD4">
            <w:pPr>
              <w:rPr>
                <w:rFonts w:ascii="Arial" w:eastAsia="Times New Roman" w:hAnsi="Arial" w:cs="Arial"/>
                <w:color w:val="000000"/>
                <w:sz w:val="16"/>
                <w:szCs w:val="16"/>
                <w:lang w:eastAsia="es-MX"/>
              </w:rPr>
            </w:pPr>
            <w:r w:rsidRPr="002C7BD4">
              <w:rPr>
                <w:rFonts w:ascii="Arial" w:eastAsia="Times New Roman" w:hAnsi="Arial" w:cs="Arial"/>
                <w:color w:val="000000"/>
                <w:sz w:val="16"/>
                <w:szCs w:val="16"/>
                <w:lang w:eastAsia="es-MX"/>
              </w:rPr>
              <w:t>Servicios de creatividad, preproducción y producción de publicidad, excepto Internet</w:t>
            </w:r>
          </w:p>
        </w:tc>
        <w:tc>
          <w:tcPr>
            <w:tcW w:w="2240" w:type="dxa"/>
            <w:tcBorders>
              <w:top w:val="nil"/>
              <w:left w:val="nil"/>
              <w:bottom w:val="single" w:sz="8" w:space="0" w:color="auto"/>
              <w:right w:val="single" w:sz="8" w:space="0" w:color="auto"/>
            </w:tcBorders>
            <w:shd w:val="clear" w:color="auto" w:fill="auto"/>
            <w:vAlign w:val="center"/>
            <w:hideMark/>
          </w:tcPr>
          <w:p w14:paraId="6D5459B9" w14:textId="77777777" w:rsidR="002C7BD4" w:rsidRPr="003F1F4B" w:rsidRDefault="002C7BD4" w:rsidP="002C7BD4">
            <w:pPr>
              <w:jc w:val="right"/>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113,000.00</w:t>
            </w:r>
          </w:p>
        </w:tc>
      </w:tr>
      <w:tr w:rsidR="002C7BD4" w:rsidRPr="002C7BD4" w14:paraId="5FF7D708" w14:textId="77777777" w:rsidTr="002C7BD4">
        <w:trPr>
          <w:trHeight w:val="315"/>
        </w:trPr>
        <w:tc>
          <w:tcPr>
            <w:tcW w:w="4920" w:type="dxa"/>
            <w:tcBorders>
              <w:top w:val="nil"/>
              <w:left w:val="single" w:sz="8" w:space="0" w:color="auto"/>
              <w:bottom w:val="single" w:sz="8" w:space="0" w:color="auto"/>
              <w:right w:val="single" w:sz="8" w:space="0" w:color="auto"/>
            </w:tcBorders>
            <w:shd w:val="clear" w:color="auto" w:fill="auto"/>
            <w:vAlign w:val="center"/>
            <w:hideMark/>
          </w:tcPr>
          <w:p w14:paraId="06EB13BA" w14:textId="77777777" w:rsidR="002C7BD4" w:rsidRPr="002C7BD4" w:rsidRDefault="002C7BD4" w:rsidP="002C7BD4">
            <w:pPr>
              <w:jc w:val="right"/>
              <w:rPr>
                <w:rFonts w:ascii="Arial" w:eastAsia="Times New Roman" w:hAnsi="Arial" w:cs="Arial"/>
                <w:color w:val="000000"/>
                <w:sz w:val="16"/>
                <w:szCs w:val="16"/>
                <w:lang w:eastAsia="es-MX"/>
              </w:rPr>
            </w:pPr>
            <w:r w:rsidRPr="002C7BD4">
              <w:rPr>
                <w:rFonts w:ascii="Arial" w:eastAsia="Times New Roman" w:hAnsi="Arial" w:cs="Arial"/>
                <w:color w:val="000000"/>
                <w:sz w:val="16"/>
                <w:szCs w:val="16"/>
                <w:lang w:eastAsia="es-MX"/>
              </w:rPr>
              <w:t>364</w:t>
            </w:r>
          </w:p>
        </w:tc>
        <w:tc>
          <w:tcPr>
            <w:tcW w:w="3520" w:type="dxa"/>
            <w:tcBorders>
              <w:top w:val="nil"/>
              <w:left w:val="nil"/>
              <w:bottom w:val="single" w:sz="8" w:space="0" w:color="auto"/>
              <w:right w:val="single" w:sz="8" w:space="0" w:color="auto"/>
            </w:tcBorders>
            <w:shd w:val="clear" w:color="auto" w:fill="auto"/>
            <w:vAlign w:val="center"/>
            <w:hideMark/>
          </w:tcPr>
          <w:p w14:paraId="036081C5" w14:textId="77777777" w:rsidR="002C7BD4" w:rsidRPr="002C7BD4" w:rsidRDefault="002C7BD4" w:rsidP="002C7BD4">
            <w:pPr>
              <w:rPr>
                <w:rFonts w:ascii="Arial" w:eastAsia="Times New Roman" w:hAnsi="Arial" w:cs="Arial"/>
                <w:color w:val="000000"/>
                <w:sz w:val="16"/>
                <w:szCs w:val="16"/>
                <w:lang w:eastAsia="es-MX"/>
              </w:rPr>
            </w:pPr>
            <w:r w:rsidRPr="002C7BD4">
              <w:rPr>
                <w:rFonts w:ascii="Arial" w:eastAsia="Times New Roman" w:hAnsi="Arial" w:cs="Arial"/>
                <w:color w:val="000000"/>
                <w:sz w:val="16"/>
                <w:szCs w:val="16"/>
                <w:lang w:eastAsia="es-MX"/>
              </w:rPr>
              <w:t>Servicios de revelado de fotografías</w:t>
            </w:r>
          </w:p>
        </w:tc>
        <w:tc>
          <w:tcPr>
            <w:tcW w:w="2240" w:type="dxa"/>
            <w:tcBorders>
              <w:top w:val="nil"/>
              <w:left w:val="nil"/>
              <w:bottom w:val="single" w:sz="8" w:space="0" w:color="auto"/>
              <w:right w:val="single" w:sz="8" w:space="0" w:color="auto"/>
            </w:tcBorders>
            <w:shd w:val="clear" w:color="auto" w:fill="auto"/>
            <w:vAlign w:val="center"/>
            <w:hideMark/>
          </w:tcPr>
          <w:p w14:paraId="285F02B6" w14:textId="77777777" w:rsidR="002C7BD4" w:rsidRPr="003F1F4B" w:rsidRDefault="002C7BD4" w:rsidP="002C7BD4">
            <w:pPr>
              <w:jc w:val="right"/>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0.00 </w:t>
            </w:r>
          </w:p>
        </w:tc>
      </w:tr>
      <w:tr w:rsidR="002C7BD4" w:rsidRPr="002C7BD4" w14:paraId="60FE0353" w14:textId="77777777" w:rsidTr="002C7BD4">
        <w:trPr>
          <w:trHeight w:val="465"/>
        </w:trPr>
        <w:tc>
          <w:tcPr>
            <w:tcW w:w="4920" w:type="dxa"/>
            <w:tcBorders>
              <w:top w:val="nil"/>
              <w:left w:val="single" w:sz="8" w:space="0" w:color="auto"/>
              <w:bottom w:val="single" w:sz="8" w:space="0" w:color="auto"/>
              <w:right w:val="single" w:sz="8" w:space="0" w:color="auto"/>
            </w:tcBorders>
            <w:shd w:val="clear" w:color="auto" w:fill="auto"/>
            <w:vAlign w:val="center"/>
            <w:hideMark/>
          </w:tcPr>
          <w:p w14:paraId="420142B8" w14:textId="77777777" w:rsidR="002C7BD4" w:rsidRPr="002C7BD4" w:rsidRDefault="002C7BD4" w:rsidP="002C7BD4">
            <w:pPr>
              <w:jc w:val="right"/>
              <w:rPr>
                <w:rFonts w:ascii="Arial" w:eastAsia="Times New Roman" w:hAnsi="Arial" w:cs="Arial"/>
                <w:color w:val="000000"/>
                <w:sz w:val="16"/>
                <w:szCs w:val="16"/>
                <w:lang w:eastAsia="es-MX"/>
              </w:rPr>
            </w:pPr>
            <w:r w:rsidRPr="002C7BD4">
              <w:rPr>
                <w:rFonts w:ascii="Arial" w:eastAsia="Times New Roman" w:hAnsi="Arial" w:cs="Arial"/>
                <w:color w:val="000000"/>
                <w:sz w:val="16"/>
                <w:szCs w:val="16"/>
                <w:lang w:eastAsia="es-MX"/>
              </w:rPr>
              <w:t>365</w:t>
            </w:r>
          </w:p>
        </w:tc>
        <w:tc>
          <w:tcPr>
            <w:tcW w:w="3520" w:type="dxa"/>
            <w:tcBorders>
              <w:top w:val="nil"/>
              <w:left w:val="nil"/>
              <w:bottom w:val="single" w:sz="8" w:space="0" w:color="auto"/>
              <w:right w:val="single" w:sz="8" w:space="0" w:color="auto"/>
            </w:tcBorders>
            <w:shd w:val="clear" w:color="auto" w:fill="auto"/>
            <w:vAlign w:val="center"/>
            <w:hideMark/>
          </w:tcPr>
          <w:p w14:paraId="45696D80" w14:textId="77777777" w:rsidR="002C7BD4" w:rsidRPr="002C7BD4" w:rsidRDefault="002C7BD4" w:rsidP="002C7BD4">
            <w:pPr>
              <w:rPr>
                <w:rFonts w:ascii="Arial" w:eastAsia="Times New Roman" w:hAnsi="Arial" w:cs="Arial"/>
                <w:color w:val="000000"/>
                <w:sz w:val="16"/>
                <w:szCs w:val="16"/>
                <w:lang w:eastAsia="es-MX"/>
              </w:rPr>
            </w:pPr>
            <w:r w:rsidRPr="002C7BD4">
              <w:rPr>
                <w:rFonts w:ascii="Arial" w:eastAsia="Times New Roman" w:hAnsi="Arial" w:cs="Arial"/>
                <w:color w:val="000000"/>
                <w:sz w:val="16"/>
                <w:szCs w:val="16"/>
                <w:lang w:eastAsia="es-MX"/>
              </w:rPr>
              <w:t>Servicios de la industria fílmica, del sonido y del video</w:t>
            </w:r>
          </w:p>
        </w:tc>
        <w:tc>
          <w:tcPr>
            <w:tcW w:w="2240" w:type="dxa"/>
            <w:tcBorders>
              <w:top w:val="nil"/>
              <w:left w:val="nil"/>
              <w:bottom w:val="single" w:sz="8" w:space="0" w:color="auto"/>
              <w:right w:val="single" w:sz="8" w:space="0" w:color="auto"/>
            </w:tcBorders>
            <w:shd w:val="clear" w:color="auto" w:fill="auto"/>
            <w:vAlign w:val="center"/>
            <w:hideMark/>
          </w:tcPr>
          <w:p w14:paraId="789AAD79" w14:textId="24278835" w:rsidR="002C7BD4" w:rsidRPr="003F1F4B" w:rsidRDefault="008C6690" w:rsidP="002C7BD4">
            <w:pPr>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0.00</w:t>
            </w:r>
            <w:r w:rsidR="002C7BD4" w:rsidRPr="003F1F4B">
              <w:rPr>
                <w:rFonts w:ascii="Arial" w:eastAsia="Times New Roman" w:hAnsi="Arial" w:cs="Arial"/>
                <w:color w:val="000000"/>
                <w:sz w:val="18"/>
                <w:szCs w:val="18"/>
                <w:lang w:eastAsia="es-MX"/>
              </w:rPr>
              <w:t> </w:t>
            </w:r>
          </w:p>
        </w:tc>
      </w:tr>
      <w:tr w:rsidR="002C7BD4" w:rsidRPr="002C7BD4" w14:paraId="23D78D65" w14:textId="77777777" w:rsidTr="002C7BD4">
        <w:trPr>
          <w:trHeight w:val="465"/>
        </w:trPr>
        <w:tc>
          <w:tcPr>
            <w:tcW w:w="4920" w:type="dxa"/>
            <w:tcBorders>
              <w:top w:val="nil"/>
              <w:left w:val="single" w:sz="8" w:space="0" w:color="auto"/>
              <w:bottom w:val="single" w:sz="8" w:space="0" w:color="auto"/>
              <w:right w:val="single" w:sz="8" w:space="0" w:color="auto"/>
            </w:tcBorders>
            <w:shd w:val="clear" w:color="auto" w:fill="auto"/>
            <w:vAlign w:val="center"/>
            <w:hideMark/>
          </w:tcPr>
          <w:p w14:paraId="0BD27779" w14:textId="77777777" w:rsidR="002C7BD4" w:rsidRPr="002C7BD4" w:rsidRDefault="002C7BD4" w:rsidP="002C7BD4">
            <w:pPr>
              <w:jc w:val="right"/>
              <w:rPr>
                <w:rFonts w:ascii="Arial" w:eastAsia="Times New Roman" w:hAnsi="Arial" w:cs="Arial"/>
                <w:color w:val="000000"/>
                <w:sz w:val="16"/>
                <w:szCs w:val="16"/>
                <w:lang w:eastAsia="es-MX"/>
              </w:rPr>
            </w:pPr>
            <w:r w:rsidRPr="002C7BD4">
              <w:rPr>
                <w:rFonts w:ascii="Arial" w:eastAsia="Times New Roman" w:hAnsi="Arial" w:cs="Arial"/>
                <w:color w:val="000000"/>
                <w:sz w:val="16"/>
                <w:szCs w:val="16"/>
                <w:lang w:eastAsia="es-MX"/>
              </w:rPr>
              <w:t>366</w:t>
            </w:r>
          </w:p>
        </w:tc>
        <w:tc>
          <w:tcPr>
            <w:tcW w:w="3520" w:type="dxa"/>
            <w:tcBorders>
              <w:top w:val="nil"/>
              <w:left w:val="nil"/>
              <w:bottom w:val="single" w:sz="8" w:space="0" w:color="auto"/>
              <w:right w:val="single" w:sz="8" w:space="0" w:color="auto"/>
            </w:tcBorders>
            <w:shd w:val="clear" w:color="auto" w:fill="auto"/>
            <w:vAlign w:val="center"/>
            <w:hideMark/>
          </w:tcPr>
          <w:p w14:paraId="243E1B26" w14:textId="77777777" w:rsidR="002C7BD4" w:rsidRPr="002C7BD4" w:rsidRDefault="002C7BD4" w:rsidP="002C7BD4">
            <w:pPr>
              <w:rPr>
                <w:rFonts w:ascii="Arial" w:eastAsia="Times New Roman" w:hAnsi="Arial" w:cs="Arial"/>
                <w:color w:val="000000"/>
                <w:sz w:val="16"/>
                <w:szCs w:val="16"/>
                <w:lang w:eastAsia="es-MX"/>
              </w:rPr>
            </w:pPr>
            <w:r w:rsidRPr="002C7BD4">
              <w:rPr>
                <w:rFonts w:ascii="Arial" w:eastAsia="Times New Roman" w:hAnsi="Arial" w:cs="Arial"/>
                <w:color w:val="000000"/>
                <w:sz w:val="16"/>
                <w:szCs w:val="16"/>
                <w:lang w:eastAsia="es-MX"/>
              </w:rPr>
              <w:t>Servicio de creación y difusión de contenido exclusivamente a través de Internet</w:t>
            </w:r>
          </w:p>
        </w:tc>
        <w:tc>
          <w:tcPr>
            <w:tcW w:w="2240" w:type="dxa"/>
            <w:tcBorders>
              <w:top w:val="nil"/>
              <w:left w:val="nil"/>
              <w:bottom w:val="single" w:sz="8" w:space="0" w:color="auto"/>
              <w:right w:val="single" w:sz="8" w:space="0" w:color="auto"/>
            </w:tcBorders>
            <w:shd w:val="clear" w:color="auto" w:fill="auto"/>
            <w:vAlign w:val="center"/>
            <w:hideMark/>
          </w:tcPr>
          <w:p w14:paraId="7DA45180" w14:textId="1BA12190" w:rsidR="002C7BD4" w:rsidRPr="003F1F4B" w:rsidRDefault="008C6690" w:rsidP="002C7BD4">
            <w:pPr>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0.00</w:t>
            </w:r>
            <w:r w:rsidR="002C7BD4" w:rsidRPr="003F1F4B">
              <w:rPr>
                <w:rFonts w:ascii="Arial" w:eastAsia="Times New Roman" w:hAnsi="Arial" w:cs="Arial"/>
                <w:color w:val="000000"/>
                <w:sz w:val="18"/>
                <w:szCs w:val="18"/>
                <w:lang w:eastAsia="es-MX"/>
              </w:rPr>
              <w:t> </w:t>
            </w:r>
          </w:p>
        </w:tc>
      </w:tr>
      <w:tr w:rsidR="002C7BD4" w:rsidRPr="002C7BD4" w14:paraId="617F292C" w14:textId="77777777" w:rsidTr="002C7BD4">
        <w:trPr>
          <w:trHeight w:val="315"/>
        </w:trPr>
        <w:tc>
          <w:tcPr>
            <w:tcW w:w="4920" w:type="dxa"/>
            <w:tcBorders>
              <w:top w:val="nil"/>
              <w:left w:val="single" w:sz="8" w:space="0" w:color="auto"/>
              <w:bottom w:val="single" w:sz="8" w:space="0" w:color="auto"/>
              <w:right w:val="single" w:sz="8" w:space="0" w:color="auto"/>
            </w:tcBorders>
            <w:shd w:val="clear" w:color="auto" w:fill="auto"/>
            <w:vAlign w:val="center"/>
            <w:hideMark/>
          </w:tcPr>
          <w:p w14:paraId="1F5812C4" w14:textId="77777777" w:rsidR="002C7BD4" w:rsidRPr="002C7BD4" w:rsidRDefault="002C7BD4" w:rsidP="002C7BD4">
            <w:pPr>
              <w:jc w:val="right"/>
              <w:rPr>
                <w:rFonts w:ascii="Arial" w:eastAsia="Times New Roman" w:hAnsi="Arial" w:cs="Arial"/>
                <w:color w:val="000000"/>
                <w:sz w:val="16"/>
                <w:szCs w:val="16"/>
                <w:lang w:eastAsia="es-MX"/>
              </w:rPr>
            </w:pPr>
            <w:r w:rsidRPr="002C7BD4">
              <w:rPr>
                <w:rFonts w:ascii="Arial" w:eastAsia="Times New Roman" w:hAnsi="Arial" w:cs="Arial"/>
                <w:color w:val="000000"/>
                <w:sz w:val="16"/>
                <w:szCs w:val="16"/>
                <w:lang w:eastAsia="es-MX"/>
              </w:rPr>
              <w:t>369</w:t>
            </w:r>
          </w:p>
        </w:tc>
        <w:tc>
          <w:tcPr>
            <w:tcW w:w="3520" w:type="dxa"/>
            <w:tcBorders>
              <w:top w:val="nil"/>
              <w:left w:val="nil"/>
              <w:bottom w:val="single" w:sz="8" w:space="0" w:color="auto"/>
              <w:right w:val="single" w:sz="8" w:space="0" w:color="auto"/>
            </w:tcBorders>
            <w:shd w:val="clear" w:color="auto" w:fill="auto"/>
            <w:vAlign w:val="center"/>
            <w:hideMark/>
          </w:tcPr>
          <w:p w14:paraId="10D4B017" w14:textId="77777777" w:rsidR="002C7BD4" w:rsidRPr="002C7BD4" w:rsidRDefault="002C7BD4" w:rsidP="002C7BD4">
            <w:pPr>
              <w:rPr>
                <w:rFonts w:ascii="Arial" w:eastAsia="Times New Roman" w:hAnsi="Arial" w:cs="Arial"/>
                <w:color w:val="000000"/>
                <w:sz w:val="16"/>
                <w:szCs w:val="16"/>
                <w:lang w:eastAsia="es-MX"/>
              </w:rPr>
            </w:pPr>
            <w:r w:rsidRPr="002C7BD4">
              <w:rPr>
                <w:rFonts w:ascii="Arial" w:eastAsia="Times New Roman" w:hAnsi="Arial" w:cs="Arial"/>
                <w:color w:val="000000"/>
                <w:sz w:val="16"/>
                <w:szCs w:val="16"/>
                <w:lang w:eastAsia="es-MX"/>
              </w:rPr>
              <w:t>Otros servicios de información</w:t>
            </w:r>
          </w:p>
        </w:tc>
        <w:tc>
          <w:tcPr>
            <w:tcW w:w="2240" w:type="dxa"/>
            <w:tcBorders>
              <w:top w:val="nil"/>
              <w:left w:val="nil"/>
              <w:bottom w:val="single" w:sz="8" w:space="0" w:color="auto"/>
              <w:right w:val="single" w:sz="8" w:space="0" w:color="auto"/>
            </w:tcBorders>
            <w:shd w:val="clear" w:color="auto" w:fill="auto"/>
            <w:vAlign w:val="center"/>
            <w:hideMark/>
          </w:tcPr>
          <w:p w14:paraId="4A740F63" w14:textId="77777777" w:rsidR="002C7BD4" w:rsidRPr="003F1F4B" w:rsidRDefault="002C7BD4" w:rsidP="002C7BD4">
            <w:pPr>
              <w:jc w:val="right"/>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0.00  </w:t>
            </w:r>
          </w:p>
        </w:tc>
      </w:tr>
      <w:tr w:rsidR="002C7BD4" w:rsidRPr="002C7BD4" w14:paraId="24481D3F" w14:textId="77777777" w:rsidTr="002C7BD4">
        <w:trPr>
          <w:trHeight w:val="315"/>
        </w:trPr>
        <w:tc>
          <w:tcPr>
            <w:tcW w:w="4920" w:type="dxa"/>
            <w:tcBorders>
              <w:top w:val="nil"/>
              <w:left w:val="single" w:sz="8" w:space="0" w:color="auto"/>
              <w:bottom w:val="single" w:sz="8" w:space="0" w:color="auto"/>
              <w:right w:val="single" w:sz="8" w:space="0" w:color="auto"/>
            </w:tcBorders>
            <w:shd w:val="clear" w:color="000000" w:fill="F2F2F2"/>
            <w:vAlign w:val="center"/>
            <w:hideMark/>
          </w:tcPr>
          <w:p w14:paraId="665B5F83" w14:textId="77777777" w:rsidR="002C7BD4" w:rsidRPr="002C7BD4" w:rsidRDefault="002C7BD4" w:rsidP="002C7BD4">
            <w:pPr>
              <w:jc w:val="right"/>
              <w:rPr>
                <w:rFonts w:ascii="Arial" w:eastAsia="Times New Roman" w:hAnsi="Arial" w:cs="Arial"/>
                <w:b/>
                <w:bCs/>
                <w:color w:val="000000"/>
                <w:sz w:val="16"/>
                <w:szCs w:val="16"/>
                <w:lang w:eastAsia="es-MX"/>
              </w:rPr>
            </w:pPr>
            <w:r w:rsidRPr="002C7BD4">
              <w:rPr>
                <w:rFonts w:ascii="Arial" w:eastAsia="Times New Roman" w:hAnsi="Arial" w:cs="Arial"/>
                <w:b/>
                <w:bCs/>
                <w:color w:val="000000"/>
                <w:sz w:val="16"/>
                <w:szCs w:val="16"/>
                <w:lang w:eastAsia="es-MX"/>
              </w:rPr>
              <w:t>3700</w:t>
            </w:r>
          </w:p>
        </w:tc>
        <w:tc>
          <w:tcPr>
            <w:tcW w:w="3520" w:type="dxa"/>
            <w:tcBorders>
              <w:top w:val="nil"/>
              <w:left w:val="nil"/>
              <w:bottom w:val="single" w:sz="8" w:space="0" w:color="auto"/>
              <w:right w:val="single" w:sz="8" w:space="0" w:color="auto"/>
            </w:tcBorders>
            <w:shd w:val="clear" w:color="000000" w:fill="F2F2F2"/>
            <w:vAlign w:val="center"/>
            <w:hideMark/>
          </w:tcPr>
          <w:p w14:paraId="5A6C1F52" w14:textId="77777777" w:rsidR="002C7BD4" w:rsidRPr="002C7BD4" w:rsidRDefault="002C7BD4" w:rsidP="002C7BD4">
            <w:pPr>
              <w:rPr>
                <w:rFonts w:ascii="Arial" w:eastAsia="Times New Roman" w:hAnsi="Arial" w:cs="Arial"/>
                <w:b/>
                <w:bCs/>
                <w:color w:val="000000"/>
                <w:sz w:val="16"/>
                <w:szCs w:val="16"/>
                <w:lang w:eastAsia="es-MX"/>
              </w:rPr>
            </w:pPr>
            <w:r w:rsidRPr="002C7BD4">
              <w:rPr>
                <w:rFonts w:ascii="Arial" w:eastAsia="Times New Roman" w:hAnsi="Arial" w:cs="Arial"/>
                <w:b/>
                <w:bCs/>
                <w:color w:val="000000"/>
                <w:sz w:val="16"/>
                <w:szCs w:val="16"/>
                <w:lang w:eastAsia="es-MX"/>
              </w:rPr>
              <w:t>SERVICIOS DE TRASLADO Y VIÁTICOS</w:t>
            </w:r>
          </w:p>
        </w:tc>
        <w:tc>
          <w:tcPr>
            <w:tcW w:w="2240" w:type="dxa"/>
            <w:tcBorders>
              <w:top w:val="nil"/>
              <w:left w:val="nil"/>
              <w:bottom w:val="single" w:sz="8" w:space="0" w:color="auto"/>
              <w:right w:val="single" w:sz="8" w:space="0" w:color="auto"/>
            </w:tcBorders>
            <w:shd w:val="clear" w:color="000000" w:fill="F2F2F2"/>
            <w:vAlign w:val="center"/>
            <w:hideMark/>
          </w:tcPr>
          <w:p w14:paraId="00FA7ADD" w14:textId="77777777" w:rsidR="002C7BD4" w:rsidRPr="003F1F4B" w:rsidRDefault="002C7BD4" w:rsidP="002C7BD4">
            <w:pPr>
              <w:jc w:val="right"/>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166,715.00</w:t>
            </w:r>
          </w:p>
        </w:tc>
      </w:tr>
      <w:tr w:rsidR="002C7BD4" w:rsidRPr="002C7BD4" w14:paraId="460DB2F2" w14:textId="77777777" w:rsidTr="002C7BD4">
        <w:trPr>
          <w:trHeight w:val="315"/>
        </w:trPr>
        <w:tc>
          <w:tcPr>
            <w:tcW w:w="4920" w:type="dxa"/>
            <w:tcBorders>
              <w:top w:val="nil"/>
              <w:left w:val="single" w:sz="8" w:space="0" w:color="auto"/>
              <w:bottom w:val="single" w:sz="8" w:space="0" w:color="auto"/>
              <w:right w:val="single" w:sz="8" w:space="0" w:color="auto"/>
            </w:tcBorders>
            <w:shd w:val="clear" w:color="auto" w:fill="auto"/>
            <w:vAlign w:val="center"/>
            <w:hideMark/>
          </w:tcPr>
          <w:p w14:paraId="7D96ACC3" w14:textId="77777777" w:rsidR="002C7BD4" w:rsidRPr="002C7BD4" w:rsidRDefault="002C7BD4" w:rsidP="002C7BD4">
            <w:pPr>
              <w:jc w:val="right"/>
              <w:rPr>
                <w:rFonts w:ascii="Arial" w:eastAsia="Times New Roman" w:hAnsi="Arial" w:cs="Arial"/>
                <w:color w:val="000000"/>
                <w:sz w:val="16"/>
                <w:szCs w:val="16"/>
                <w:lang w:eastAsia="es-MX"/>
              </w:rPr>
            </w:pPr>
            <w:r w:rsidRPr="002C7BD4">
              <w:rPr>
                <w:rFonts w:ascii="Arial" w:eastAsia="Times New Roman" w:hAnsi="Arial" w:cs="Arial"/>
                <w:color w:val="000000"/>
                <w:sz w:val="16"/>
                <w:szCs w:val="16"/>
                <w:lang w:eastAsia="es-MX"/>
              </w:rPr>
              <w:t>371</w:t>
            </w:r>
          </w:p>
        </w:tc>
        <w:tc>
          <w:tcPr>
            <w:tcW w:w="3520" w:type="dxa"/>
            <w:tcBorders>
              <w:top w:val="nil"/>
              <w:left w:val="nil"/>
              <w:bottom w:val="single" w:sz="8" w:space="0" w:color="auto"/>
              <w:right w:val="single" w:sz="8" w:space="0" w:color="auto"/>
            </w:tcBorders>
            <w:shd w:val="clear" w:color="auto" w:fill="auto"/>
            <w:vAlign w:val="center"/>
            <w:hideMark/>
          </w:tcPr>
          <w:p w14:paraId="186EA6FF" w14:textId="77777777" w:rsidR="002C7BD4" w:rsidRPr="002C7BD4" w:rsidRDefault="002C7BD4" w:rsidP="002C7BD4">
            <w:pPr>
              <w:rPr>
                <w:rFonts w:ascii="Arial" w:eastAsia="Times New Roman" w:hAnsi="Arial" w:cs="Arial"/>
                <w:color w:val="000000"/>
                <w:sz w:val="16"/>
                <w:szCs w:val="16"/>
                <w:lang w:eastAsia="es-MX"/>
              </w:rPr>
            </w:pPr>
            <w:r w:rsidRPr="002C7BD4">
              <w:rPr>
                <w:rFonts w:ascii="Arial" w:eastAsia="Times New Roman" w:hAnsi="Arial" w:cs="Arial"/>
                <w:color w:val="000000"/>
                <w:sz w:val="16"/>
                <w:szCs w:val="16"/>
                <w:lang w:eastAsia="es-MX"/>
              </w:rPr>
              <w:t>Pasajes aéreos</w:t>
            </w:r>
          </w:p>
        </w:tc>
        <w:tc>
          <w:tcPr>
            <w:tcW w:w="2240" w:type="dxa"/>
            <w:tcBorders>
              <w:top w:val="nil"/>
              <w:left w:val="nil"/>
              <w:bottom w:val="single" w:sz="8" w:space="0" w:color="auto"/>
              <w:right w:val="single" w:sz="8" w:space="0" w:color="auto"/>
            </w:tcBorders>
            <w:shd w:val="clear" w:color="auto" w:fill="auto"/>
            <w:vAlign w:val="center"/>
            <w:hideMark/>
          </w:tcPr>
          <w:p w14:paraId="680940F4" w14:textId="77777777" w:rsidR="002C7BD4" w:rsidRPr="003F1F4B" w:rsidRDefault="002C7BD4" w:rsidP="002C7BD4">
            <w:pPr>
              <w:jc w:val="right"/>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10,000.00</w:t>
            </w:r>
          </w:p>
        </w:tc>
      </w:tr>
      <w:tr w:rsidR="002C7BD4" w:rsidRPr="002C7BD4" w14:paraId="52F30AD0" w14:textId="77777777" w:rsidTr="002C7BD4">
        <w:trPr>
          <w:trHeight w:val="315"/>
        </w:trPr>
        <w:tc>
          <w:tcPr>
            <w:tcW w:w="4920" w:type="dxa"/>
            <w:tcBorders>
              <w:top w:val="nil"/>
              <w:left w:val="single" w:sz="8" w:space="0" w:color="auto"/>
              <w:bottom w:val="single" w:sz="8" w:space="0" w:color="auto"/>
              <w:right w:val="single" w:sz="8" w:space="0" w:color="auto"/>
            </w:tcBorders>
            <w:shd w:val="clear" w:color="auto" w:fill="auto"/>
            <w:vAlign w:val="center"/>
            <w:hideMark/>
          </w:tcPr>
          <w:p w14:paraId="1696D3BF" w14:textId="77777777" w:rsidR="002C7BD4" w:rsidRPr="002C7BD4" w:rsidRDefault="002C7BD4" w:rsidP="002C7BD4">
            <w:pPr>
              <w:jc w:val="right"/>
              <w:rPr>
                <w:rFonts w:ascii="Arial" w:eastAsia="Times New Roman" w:hAnsi="Arial" w:cs="Arial"/>
                <w:color w:val="000000"/>
                <w:sz w:val="16"/>
                <w:szCs w:val="16"/>
                <w:lang w:eastAsia="es-MX"/>
              </w:rPr>
            </w:pPr>
            <w:r w:rsidRPr="002C7BD4">
              <w:rPr>
                <w:rFonts w:ascii="Arial" w:eastAsia="Times New Roman" w:hAnsi="Arial" w:cs="Arial"/>
                <w:color w:val="000000"/>
                <w:sz w:val="16"/>
                <w:szCs w:val="16"/>
                <w:lang w:eastAsia="es-MX"/>
              </w:rPr>
              <w:t>372</w:t>
            </w:r>
          </w:p>
        </w:tc>
        <w:tc>
          <w:tcPr>
            <w:tcW w:w="3520" w:type="dxa"/>
            <w:tcBorders>
              <w:top w:val="nil"/>
              <w:left w:val="nil"/>
              <w:bottom w:val="single" w:sz="8" w:space="0" w:color="auto"/>
              <w:right w:val="single" w:sz="8" w:space="0" w:color="auto"/>
            </w:tcBorders>
            <w:shd w:val="clear" w:color="auto" w:fill="auto"/>
            <w:vAlign w:val="center"/>
            <w:hideMark/>
          </w:tcPr>
          <w:p w14:paraId="3345F418" w14:textId="77777777" w:rsidR="002C7BD4" w:rsidRPr="002C7BD4" w:rsidRDefault="002C7BD4" w:rsidP="002C7BD4">
            <w:pPr>
              <w:rPr>
                <w:rFonts w:ascii="Arial" w:eastAsia="Times New Roman" w:hAnsi="Arial" w:cs="Arial"/>
                <w:color w:val="000000"/>
                <w:sz w:val="16"/>
                <w:szCs w:val="16"/>
                <w:lang w:eastAsia="es-MX"/>
              </w:rPr>
            </w:pPr>
            <w:r w:rsidRPr="002C7BD4">
              <w:rPr>
                <w:rFonts w:ascii="Arial" w:eastAsia="Times New Roman" w:hAnsi="Arial" w:cs="Arial"/>
                <w:color w:val="000000"/>
                <w:sz w:val="16"/>
                <w:szCs w:val="16"/>
                <w:lang w:eastAsia="es-MX"/>
              </w:rPr>
              <w:t>Pasajes terrestres</w:t>
            </w:r>
          </w:p>
        </w:tc>
        <w:tc>
          <w:tcPr>
            <w:tcW w:w="2240" w:type="dxa"/>
            <w:tcBorders>
              <w:top w:val="nil"/>
              <w:left w:val="nil"/>
              <w:bottom w:val="single" w:sz="8" w:space="0" w:color="auto"/>
              <w:right w:val="single" w:sz="8" w:space="0" w:color="auto"/>
            </w:tcBorders>
            <w:shd w:val="clear" w:color="auto" w:fill="auto"/>
            <w:vAlign w:val="center"/>
            <w:hideMark/>
          </w:tcPr>
          <w:p w14:paraId="1DB20EEB" w14:textId="77777777" w:rsidR="002C7BD4" w:rsidRPr="003F1F4B" w:rsidRDefault="002C7BD4" w:rsidP="002C7BD4">
            <w:pPr>
              <w:jc w:val="right"/>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6,525.00</w:t>
            </w:r>
          </w:p>
        </w:tc>
      </w:tr>
      <w:tr w:rsidR="002C7BD4" w:rsidRPr="002C7BD4" w14:paraId="6F3F32EF" w14:textId="77777777" w:rsidTr="002C7BD4">
        <w:trPr>
          <w:trHeight w:val="315"/>
        </w:trPr>
        <w:tc>
          <w:tcPr>
            <w:tcW w:w="4920" w:type="dxa"/>
            <w:tcBorders>
              <w:top w:val="nil"/>
              <w:left w:val="single" w:sz="8" w:space="0" w:color="auto"/>
              <w:bottom w:val="single" w:sz="8" w:space="0" w:color="auto"/>
              <w:right w:val="single" w:sz="8" w:space="0" w:color="auto"/>
            </w:tcBorders>
            <w:shd w:val="clear" w:color="auto" w:fill="auto"/>
            <w:vAlign w:val="center"/>
            <w:hideMark/>
          </w:tcPr>
          <w:p w14:paraId="50F2A54E" w14:textId="77777777" w:rsidR="002C7BD4" w:rsidRPr="002C7BD4" w:rsidRDefault="002C7BD4" w:rsidP="002C7BD4">
            <w:pPr>
              <w:jc w:val="right"/>
              <w:rPr>
                <w:rFonts w:ascii="Arial" w:eastAsia="Times New Roman" w:hAnsi="Arial" w:cs="Arial"/>
                <w:color w:val="000000"/>
                <w:sz w:val="16"/>
                <w:szCs w:val="16"/>
                <w:lang w:eastAsia="es-MX"/>
              </w:rPr>
            </w:pPr>
            <w:r w:rsidRPr="002C7BD4">
              <w:rPr>
                <w:rFonts w:ascii="Arial" w:eastAsia="Times New Roman" w:hAnsi="Arial" w:cs="Arial"/>
                <w:color w:val="000000"/>
                <w:sz w:val="16"/>
                <w:szCs w:val="16"/>
                <w:lang w:eastAsia="es-MX"/>
              </w:rPr>
              <w:t>373</w:t>
            </w:r>
          </w:p>
        </w:tc>
        <w:tc>
          <w:tcPr>
            <w:tcW w:w="3520" w:type="dxa"/>
            <w:tcBorders>
              <w:top w:val="nil"/>
              <w:left w:val="nil"/>
              <w:bottom w:val="single" w:sz="8" w:space="0" w:color="auto"/>
              <w:right w:val="single" w:sz="8" w:space="0" w:color="auto"/>
            </w:tcBorders>
            <w:shd w:val="clear" w:color="auto" w:fill="auto"/>
            <w:vAlign w:val="center"/>
            <w:hideMark/>
          </w:tcPr>
          <w:p w14:paraId="07BC6FB7" w14:textId="77777777" w:rsidR="002C7BD4" w:rsidRPr="002C7BD4" w:rsidRDefault="002C7BD4" w:rsidP="002C7BD4">
            <w:pPr>
              <w:rPr>
                <w:rFonts w:ascii="Arial" w:eastAsia="Times New Roman" w:hAnsi="Arial" w:cs="Arial"/>
                <w:color w:val="000000"/>
                <w:sz w:val="16"/>
                <w:szCs w:val="16"/>
                <w:lang w:eastAsia="es-MX"/>
              </w:rPr>
            </w:pPr>
            <w:r w:rsidRPr="002C7BD4">
              <w:rPr>
                <w:rFonts w:ascii="Arial" w:eastAsia="Times New Roman" w:hAnsi="Arial" w:cs="Arial"/>
                <w:color w:val="000000"/>
                <w:sz w:val="16"/>
                <w:szCs w:val="16"/>
                <w:lang w:eastAsia="es-MX"/>
              </w:rPr>
              <w:t>Pasajes marítimos, lacustres y fluviales</w:t>
            </w:r>
          </w:p>
        </w:tc>
        <w:tc>
          <w:tcPr>
            <w:tcW w:w="2240" w:type="dxa"/>
            <w:tcBorders>
              <w:top w:val="nil"/>
              <w:left w:val="nil"/>
              <w:bottom w:val="single" w:sz="8" w:space="0" w:color="auto"/>
              <w:right w:val="single" w:sz="8" w:space="0" w:color="auto"/>
            </w:tcBorders>
            <w:shd w:val="clear" w:color="auto" w:fill="auto"/>
            <w:vAlign w:val="center"/>
            <w:hideMark/>
          </w:tcPr>
          <w:p w14:paraId="631672CE" w14:textId="77777777" w:rsidR="002C7BD4" w:rsidRPr="003F1F4B" w:rsidRDefault="002C7BD4" w:rsidP="002C7BD4">
            <w:pPr>
              <w:jc w:val="right"/>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0.00 </w:t>
            </w:r>
          </w:p>
        </w:tc>
      </w:tr>
      <w:tr w:rsidR="002C7BD4" w:rsidRPr="002C7BD4" w14:paraId="4A9031E6" w14:textId="77777777" w:rsidTr="002C7BD4">
        <w:trPr>
          <w:trHeight w:val="315"/>
        </w:trPr>
        <w:tc>
          <w:tcPr>
            <w:tcW w:w="4920" w:type="dxa"/>
            <w:tcBorders>
              <w:top w:val="nil"/>
              <w:left w:val="single" w:sz="8" w:space="0" w:color="auto"/>
              <w:bottom w:val="single" w:sz="8" w:space="0" w:color="auto"/>
              <w:right w:val="single" w:sz="8" w:space="0" w:color="auto"/>
            </w:tcBorders>
            <w:shd w:val="clear" w:color="auto" w:fill="auto"/>
            <w:vAlign w:val="center"/>
            <w:hideMark/>
          </w:tcPr>
          <w:p w14:paraId="6691DC74" w14:textId="77777777" w:rsidR="002C7BD4" w:rsidRPr="002C7BD4" w:rsidRDefault="002C7BD4" w:rsidP="002C7BD4">
            <w:pPr>
              <w:jc w:val="right"/>
              <w:rPr>
                <w:rFonts w:ascii="Arial" w:eastAsia="Times New Roman" w:hAnsi="Arial" w:cs="Arial"/>
                <w:color w:val="000000"/>
                <w:sz w:val="16"/>
                <w:szCs w:val="16"/>
                <w:lang w:eastAsia="es-MX"/>
              </w:rPr>
            </w:pPr>
            <w:r w:rsidRPr="002C7BD4">
              <w:rPr>
                <w:rFonts w:ascii="Arial" w:eastAsia="Times New Roman" w:hAnsi="Arial" w:cs="Arial"/>
                <w:color w:val="000000"/>
                <w:sz w:val="16"/>
                <w:szCs w:val="16"/>
                <w:lang w:eastAsia="es-MX"/>
              </w:rPr>
              <w:t>374</w:t>
            </w:r>
          </w:p>
        </w:tc>
        <w:tc>
          <w:tcPr>
            <w:tcW w:w="3520" w:type="dxa"/>
            <w:tcBorders>
              <w:top w:val="nil"/>
              <w:left w:val="nil"/>
              <w:bottom w:val="single" w:sz="8" w:space="0" w:color="auto"/>
              <w:right w:val="single" w:sz="8" w:space="0" w:color="auto"/>
            </w:tcBorders>
            <w:shd w:val="clear" w:color="auto" w:fill="auto"/>
            <w:vAlign w:val="center"/>
            <w:hideMark/>
          </w:tcPr>
          <w:p w14:paraId="04C3420F" w14:textId="77777777" w:rsidR="002C7BD4" w:rsidRPr="002C7BD4" w:rsidRDefault="002C7BD4" w:rsidP="002C7BD4">
            <w:pPr>
              <w:rPr>
                <w:rFonts w:ascii="Arial" w:eastAsia="Times New Roman" w:hAnsi="Arial" w:cs="Arial"/>
                <w:color w:val="000000"/>
                <w:sz w:val="16"/>
                <w:szCs w:val="16"/>
                <w:lang w:eastAsia="es-MX"/>
              </w:rPr>
            </w:pPr>
            <w:r w:rsidRPr="002C7BD4">
              <w:rPr>
                <w:rFonts w:ascii="Arial" w:eastAsia="Times New Roman" w:hAnsi="Arial" w:cs="Arial"/>
                <w:color w:val="000000"/>
                <w:sz w:val="16"/>
                <w:szCs w:val="16"/>
                <w:lang w:eastAsia="es-MX"/>
              </w:rPr>
              <w:t>Autotransporte</w:t>
            </w:r>
          </w:p>
        </w:tc>
        <w:tc>
          <w:tcPr>
            <w:tcW w:w="2240" w:type="dxa"/>
            <w:tcBorders>
              <w:top w:val="nil"/>
              <w:left w:val="nil"/>
              <w:bottom w:val="single" w:sz="8" w:space="0" w:color="auto"/>
              <w:right w:val="single" w:sz="8" w:space="0" w:color="auto"/>
            </w:tcBorders>
            <w:shd w:val="clear" w:color="auto" w:fill="auto"/>
            <w:vAlign w:val="center"/>
            <w:hideMark/>
          </w:tcPr>
          <w:p w14:paraId="51C9ECD9" w14:textId="77777777" w:rsidR="002C7BD4" w:rsidRPr="003F1F4B" w:rsidRDefault="002C7BD4" w:rsidP="002C7BD4">
            <w:pPr>
              <w:jc w:val="right"/>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0.00 </w:t>
            </w:r>
          </w:p>
        </w:tc>
      </w:tr>
      <w:tr w:rsidR="002C7BD4" w:rsidRPr="002C7BD4" w14:paraId="4CFA1582" w14:textId="77777777" w:rsidTr="002C7BD4">
        <w:trPr>
          <w:trHeight w:val="315"/>
        </w:trPr>
        <w:tc>
          <w:tcPr>
            <w:tcW w:w="4920" w:type="dxa"/>
            <w:tcBorders>
              <w:top w:val="nil"/>
              <w:left w:val="single" w:sz="8" w:space="0" w:color="auto"/>
              <w:bottom w:val="single" w:sz="8" w:space="0" w:color="auto"/>
              <w:right w:val="single" w:sz="8" w:space="0" w:color="auto"/>
            </w:tcBorders>
            <w:shd w:val="clear" w:color="auto" w:fill="auto"/>
            <w:vAlign w:val="center"/>
            <w:hideMark/>
          </w:tcPr>
          <w:p w14:paraId="18D72211" w14:textId="77777777" w:rsidR="002C7BD4" w:rsidRPr="002C7BD4" w:rsidRDefault="002C7BD4" w:rsidP="002C7BD4">
            <w:pPr>
              <w:jc w:val="right"/>
              <w:rPr>
                <w:rFonts w:ascii="Arial" w:eastAsia="Times New Roman" w:hAnsi="Arial" w:cs="Arial"/>
                <w:color w:val="000000"/>
                <w:sz w:val="16"/>
                <w:szCs w:val="16"/>
                <w:lang w:eastAsia="es-MX"/>
              </w:rPr>
            </w:pPr>
            <w:r w:rsidRPr="002C7BD4">
              <w:rPr>
                <w:rFonts w:ascii="Arial" w:eastAsia="Times New Roman" w:hAnsi="Arial" w:cs="Arial"/>
                <w:color w:val="000000"/>
                <w:sz w:val="16"/>
                <w:szCs w:val="16"/>
                <w:lang w:eastAsia="es-MX"/>
              </w:rPr>
              <w:t>375</w:t>
            </w:r>
          </w:p>
        </w:tc>
        <w:tc>
          <w:tcPr>
            <w:tcW w:w="3520" w:type="dxa"/>
            <w:tcBorders>
              <w:top w:val="nil"/>
              <w:left w:val="nil"/>
              <w:bottom w:val="single" w:sz="8" w:space="0" w:color="auto"/>
              <w:right w:val="single" w:sz="8" w:space="0" w:color="auto"/>
            </w:tcBorders>
            <w:shd w:val="clear" w:color="auto" w:fill="auto"/>
            <w:vAlign w:val="center"/>
            <w:hideMark/>
          </w:tcPr>
          <w:p w14:paraId="1042B408" w14:textId="77777777" w:rsidR="002C7BD4" w:rsidRPr="002C7BD4" w:rsidRDefault="002C7BD4" w:rsidP="002C7BD4">
            <w:pPr>
              <w:rPr>
                <w:rFonts w:ascii="Arial" w:eastAsia="Times New Roman" w:hAnsi="Arial" w:cs="Arial"/>
                <w:color w:val="000000"/>
                <w:sz w:val="16"/>
                <w:szCs w:val="16"/>
                <w:lang w:eastAsia="es-MX"/>
              </w:rPr>
            </w:pPr>
            <w:r w:rsidRPr="002C7BD4">
              <w:rPr>
                <w:rFonts w:ascii="Arial" w:eastAsia="Times New Roman" w:hAnsi="Arial" w:cs="Arial"/>
                <w:color w:val="000000"/>
                <w:sz w:val="16"/>
                <w:szCs w:val="16"/>
                <w:lang w:eastAsia="es-MX"/>
              </w:rPr>
              <w:t>Viáticos en el país</w:t>
            </w:r>
          </w:p>
        </w:tc>
        <w:tc>
          <w:tcPr>
            <w:tcW w:w="2240" w:type="dxa"/>
            <w:tcBorders>
              <w:top w:val="nil"/>
              <w:left w:val="nil"/>
              <w:bottom w:val="single" w:sz="8" w:space="0" w:color="auto"/>
              <w:right w:val="single" w:sz="8" w:space="0" w:color="auto"/>
            </w:tcBorders>
            <w:shd w:val="clear" w:color="auto" w:fill="auto"/>
            <w:vAlign w:val="center"/>
            <w:hideMark/>
          </w:tcPr>
          <w:p w14:paraId="6A013FD1" w14:textId="77777777" w:rsidR="002C7BD4" w:rsidRPr="003F1F4B" w:rsidRDefault="002C7BD4" w:rsidP="002C7BD4">
            <w:pPr>
              <w:jc w:val="right"/>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106,683.00</w:t>
            </w:r>
          </w:p>
        </w:tc>
      </w:tr>
      <w:tr w:rsidR="002C7BD4" w:rsidRPr="002C7BD4" w14:paraId="0376EFEE" w14:textId="77777777" w:rsidTr="002C7BD4">
        <w:trPr>
          <w:trHeight w:val="315"/>
        </w:trPr>
        <w:tc>
          <w:tcPr>
            <w:tcW w:w="4920" w:type="dxa"/>
            <w:tcBorders>
              <w:top w:val="nil"/>
              <w:left w:val="single" w:sz="8" w:space="0" w:color="auto"/>
              <w:bottom w:val="single" w:sz="8" w:space="0" w:color="auto"/>
              <w:right w:val="single" w:sz="8" w:space="0" w:color="auto"/>
            </w:tcBorders>
            <w:shd w:val="clear" w:color="auto" w:fill="auto"/>
            <w:vAlign w:val="center"/>
            <w:hideMark/>
          </w:tcPr>
          <w:p w14:paraId="3117FB3D" w14:textId="77777777" w:rsidR="002C7BD4" w:rsidRPr="002C7BD4" w:rsidRDefault="002C7BD4" w:rsidP="002C7BD4">
            <w:pPr>
              <w:jc w:val="right"/>
              <w:rPr>
                <w:rFonts w:ascii="Arial" w:eastAsia="Times New Roman" w:hAnsi="Arial" w:cs="Arial"/>
                <w:color w:val="000000"/>
                <w:sz w:val="16"/>
                <w:szCs w:val="16"/>
                <w:lang w:eastAsia="es-MX"/>
              </w:rPr>
            </w:pPr>
            <w:r w:rsidRPr="002C7BD4">
              <w:rPr>
                <w:rFonts w:ascii="Arial" w:eastAsia="Times New Roman" w:hAnsi="Arial" w:cs="Arial"/>
                <w:color w:val="000000"/>
                <w:sz w:val="16"/>
                <w:szCs w:val="16"/>
                <w:lang w:eastAsia="es-MX"/>
              </w:rPr>
              <w:t>376</w:t>
            </w:r>
          </w:p>
        </w:tc>
        <w:tc>
          <w:tcPr>
            <w:tcW w:w="3520" w:type="dxa"/>
            <w:tcBorders>
              <w:top w:val="nil"/>
              <w:left w:val="nil"/>
              <w:bottom w:val="single" w:sz="8" w:space="0" w:color="auto"/>
              <w:right w:val="single" w:sz="8" w:space="0" w:color="auto"/>
            </w:tcBorders>
            <w:shd w:val="clear" w:color="auto" w:fill="auto"/>
            <w:vAlign w:val="center"/>
            <w:hideMark/>
          </w:tcPr>
          <w:p w14:paraId="000E12EE" w14:textId="77777777" w:rsidR="002C7BD4" w:rsidRPr="002C7BD4" w:rsidRDefault="002C7BD4" w:rsidP="002C7BD4">
            <w:pPr>
              <w:rPr>
                <w:rFonts w:ascii="Arial" w:eastAsia="Times New Roman" w:hAnsi="Arial" w:cs="Arial"/>
                <w:color w:val="000000"/>
                <w:sz w:val="16"/>
                <w:szCs w:val="16"/>
                <w:lang w:eastAsia="es-MX"/>
              </w:rPr>
            </w:pPr>
            <w:r w:rsidRPr="002C7BD4">
              <w:rPr>
                <w:rFonts w:ascii="Arial" w:eastAsia="Times New Roman" w:hAnsi="Arial" w:cs="Arial"/>
                <w:color w:val="000000"/>
                <w:sz w:val="16"/>
                <w:szCs w:val="16"/>
                <w:lang w:eastAsia="es-MX"/>
              </w:rPr>
              <w:t>Viáticos en el extranjero</w:t>
            </w:r>
          </w:p>
        </w:tc>
        <w:tc>
          <w:tcPr>
            <w:tcW w:w="2240" w:type="dxa"/>
            <w:tcBorders>
              <w:top w:val="nil"/>
              <w:left w:val="nil"/>
              <w:bottom w:val="single" w:sz="8" w:space="0" w:color="auto"/>
              <w:right w:val="single" w:sz="8" w:space="0" w:color="auto"/>
            </w:tcBorders>
            <w:shd w:val="clear" w:color="auto" w:fill="auto"/>
            <w:vAlign w:val="center"/>
            <w:hideMark/>
          </w:tcPr>
          <w:p w14:paraId="36F8D7AE" w14:textId="77777777" w:rsidR="002C7BD4" w:rsidRPr="003F1F4B" w:rsidRDefault="002C7BD4" w:rsidP="002C7BD4">
            <w:pPr>
              <w:jc w:val="right"/>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15,000.00</w:t>
            </w:r>
          </w:p>
        </w:tc>
      </w:tr>
      <w:tr w:rsidR="002C7BD4" w:rsidRPr="002C7BD4" w14:paraId="1AD13C67" w14:textId="77777777" w:rsidTr="002C7BD4">
        <w:trPr>
          <w:trHeight w:val="315"/>
        </w:trPr>
        <w:tc>
          <w:tcPr>
            <w:tcW w:w="4920" w:type="dxa"/>
            <w:tcBorders>
              <w:top w:val="nil"/>
              <w:left w:val="single" w:sz="8" w:space="0" w:color="auto"/>
              <w:bottom w:val="single" w:sz="8" w:space="0" w:color="auto"/>
              <w:right w:val="single" w:sz="8" w:space="0" w:color="auto"/>
            </w:tcBorders>
            <w:shd w:val="clear" w:color="auto" w:fill="auto"/>
            <w:vAlign w:val="center"/>
            <w:hideMark/>
          </w:tcPr>
          <w:p w14:paraId="04DF23AE" w14:textId="77777777" w:rsidR="002C7BD4" w:rsidRPr="002C7BD4" w:rsidRDefault="002C7BD4" w:rsidP="002C7BD4">
            <w:pPr>
              <w:jc w:val="right"/>
              <w:rPr>
                <w:rFonts w:ascii="Arial" w:eastAsia="Times New Roman" w:hAnsi="Arial" w:cs="Arial"/>
                <w:color w:val="000000"/>
                <w:sz w:val="16"/>
                <w:szCs w:val="16"/>
                <w:lang w:eastAsia="es-MX"/>
              </w:rPr>
            </w:pPr>
            <w:r w:rsidRPr="002C7BD4">
              <w:rPr>
                <w:rFonts w:ascii="Arial" w:eastAsia="Times New Roman" w:hAnsi="Arial" w:cs="Arial"/>
                <w:color w:val="000000"/>
                <w:sz w:val="16"/>
                <w:szCs w:val="16"/>
                <w:lang w:eastAsia="es-MX"/>
              </w:rPr>
              <w:t>377</w:t>
            </w:r>
          </w:p>
        </w:tc>
        <w:tc>
          <w:tcPr>
            <w:tcW w:w="3520" w:type="dxa"/>
            <w:tcBorders>
              <w:top w:val="nil"/>
              <w:left w:val="nil"/>
              <w:bottom w:val="single" w:sz="8" w:space="0" w:color="auto"/>
              <w:right w:val="single" w:sz="8" w:space="0" w:color="auto"/>
            </w:tcBorders>
            <w:shd w:val="clear" w:color="auto" w:fill="auto"/>
            <w:vAlign w:val="center"/>
            <w:hideMark/>
          </w:tcPr>
          <w:p w14:paraId="7F686FBF" w14:textId="77777777" w:rsidR="002C7BD4" w:rsidRPr="002C7BD4" w:rsidRDefault="002C7BD4" w:rsidP="002C7BD4">
            <w:pPr>
              <w:rPr>
                <w:rFonts w:ascii="Arial" w:eastAsia="Times New Roman" w:hAnsi="Arial" w:cs="Arial"/>
                <w:color w:val="000000"/>
                <w:sz w:val="16"/>
                <w:szCs w:val="16"/>
                <w:lang w:eastAsia="es-MX"/>
              </w:rPr>
            </w:pPr>
            <w:r w:rsidRPr="002C7BD4">
              <w:rPr>
                <w:rFonts w:ascii="Arial" w:eastAsia="Times New Roman" w:hAnsi="Arial" w:cs="Arial"/>
                <w:color w:val="000000"/>
                <w:sz w:val="16"/>
                <w:szCs w:val="16"/>
                <w:lang w:eastAsia="es-MX"/>
              </w:rPr>
              <w:t>Gastos de instalación y traslado de menaje</w:t>
            </w:r>
          </w:p>
        </w:tc>
        <w:tc>
          <w:tcPr>
            <w:tcW w:w="2240" w:type="dxa"/>
            <w:tcBorders>
              <w:top w:val="nil"/>
              <w:left w:val="nil"/>
              <w:bottom w:val="single" w:sz="8" w:space="0" w:color="auto"/>
              <w:right w:val="single" w:sz="8" w:space="0" w:color="auto"/>
            </w:tcBorders>
            <w:shd w:val="clear" w:color="auto" w:fill="auto"/>
            <w:vAlign w:val="center"/>
            <w:hideMark/>
          </w:tcPr>
          <w:p w14:paraId="6493F2A9" w14:textId="77777777" w:rsidR="002C7BD4" w:rsidRPr="003F1F4B" w:rsidRDefault="002C7BD4" w:rsidP="002C7BD4">
            <w:pPr>
              <w:jc w:val="right"/>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0.00 </w:t>
            </w:r>
          </w:p>
        </w:tc>
      </w:tr>
      <w:tr w:rsidR="002C7BD4" w:rsidRPr="002C7BD4" w14:paraId="2282B1B5" w14:textId="77777777" w:rsidTr="002C7BD4">
        <w:trPr>
          <w:trHeight w:val="315"/>
        </w:trPr>
        <w:tc>
          <w:tcPr>
            <w:tcW w:w="4920" w:type="dxa"/>
            <w:tcBorders>
              <w:top w:val="nil"/>
              <w:left w:val="single" w:sz="8" w:space="0" w:color="auto"/>
              <w:bottom w:val="single" w:sz="8" w:space="0" w:color="auto"/>
              <w:right w:val="single" w:sz="8" w:space="0" w:color="auto"/>
            </w:tcBorders>
            <w:shd w:val="clear" w:color="auto" w:fill="auto"/>
            <w:vAlign w:val="center"/>
            <w:hideMark/>
          </w:tcPr>
          <w:p w14:paraId="6806EA52" w14:textId="77777777" w:rsidR="002C7BD4" w:rsidRPr="002C7BD4" w:rsidRDefault="002C7BD4" w:rsidP="002C7BD4">
            <w:pPr>
              <w:jc w:val="right"/>
              <w:rPr>
                <w:rFonts w:ascii="Arial" w:eastAsia="Times New Roman" w:hAnsi="Arial" w:cs="Arial"/>
                <w:color w:val="000000"/>
                <w:sz w:val="16"/>
                <w:szCs w:val="16"/>
                <w:lang w:eastAsia="es-MX"/>
              </w:rPr>
            </w:pPr>
            <w:r w:rsidRPr="002C7BD4">
              <w:rPr>
                <w:rFonts w:ascii="Arial" w:eastAsia="Times New Roman" w:hAnsi="Arial" w:cs="Arial"/>
                <w:color w:val="000000"/>
                <w:sz w:val="16"/>
                <w:szCs w:val="16"/>
                <w:lang w:eastAsia="es-MX"/>
              </w:rPr>
              <w:t>378</w:t>
            </w:r>
          </w:p>
        </w:tc>
        <w:tc>
          <w:tcPr>
            <w:tcW w:w="3520" w:type="dxa"/>
            <w:tcBorders>
              <w:top w:val="nil"/>
              <w:left w:val="nil"/>
              <w:bottom w:val="single" w:sz="8" w:space="0" w:color="auto"/>
              <w:right w:val="single" w:sz="8" w:space="0" w:color="auto"/>
            </w:tcBorders>
            <w:shd w:val="clear" w:color="auto" w:fill="auto"/>
            <w:vAlign w:val="center"/>
            <w:hideMark/>
          </w:tcPr>
          <w:p w14:paraId="6C5840C0" w14:textId="77777777" w:rsidR="002C7BD4" w:rsidRPr="002C7BD4" w:rsidRDefault="002C7BD4" w:rsidP="002C7BD4">
            <w:pPr>
              <w:rPr>
                <w:rFonts w:ascii="Arial" w:eastAsia="Times New Roman" w:hAnsi="Arial" w:cs="Arial"/>
                <w:color w:val="000000"/>
                <w:sz w:val="16"/>
                <w:szCs w:val="16"/>
                <w:lang w:eastAsia="es-MX"/>
              </w:rPr>
            </w:pPr>
            <w:r w:rsidRPr="002C7BD4">
              <w:rPr>
                <w:rFonts w:ascii="Arial" w:eastAsia="Times New Roman" w:hAnsi="Arial" w:cs="Arial"/>
                <w:color w:val="000000"/>
                <w:sz w:val="16"/>
                <w:szCs w:val="16"/>
                <w:lang w:eastAsia="es-MX"/>
              </w:rPr>
              <w:t>Servicios integrales de traslado y viáticos</w:t>
            </w:r>
          </w:p>
        </w:tc>
        <w:tc>
          <w:tcPr>
            <w:tcW w:w="2240" w:type="dxa"/>
            <w:tcBorders>
              <w:top w:val="nil"/>
              <w:left w:val="nil"/>
              <w:bottom w:val="single" w:sz="8" w:space="0" w:color="auto"/>
              <w:right w:val="single" w:sz="8" w:space="0" w:color="auto"/>
            </w:tcBorders>
            <w:shd w:val="clear" w:color="auto" w:fill="auto"/>
            <w:vAlign w:val="center"/>
            <w:hideMark/>
          </w:tcPr>
          <w:p w14:paraId="10B8F459" w14:textId="77777777" w:rsidR="002C7BD4" w:rsidRPr="003F1F4B" w:rsidRDefault="002C7BD4" w:rsidP="002C7BD4">
            <w:pPr>
              <w:jc w:val="right"/>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0.00 </w:t>
            </w:r>
          </w:p>
        </w:tc>
      </w:tr>
      <w:tr w:rsidR="002C7BD4" w:rsidRPr="002C7BD4" w14:paraId="42FE3CE2" w14:textId="77777777" w:rsidTr="002C7BD4">
        <w:trPr>
          <w:trHeight w:val="315"/>
        </w:trPr>
        <w:tc>
          <w:tcPr>
            <w:tcW w:w="4920" w:type="dxa"/>
            <w:tcBorders>
              <w:top w:val="nil"/>
              <w:left w:val="single" w:sz="8" w:space="0" w:color="auto"/>
              <w:bottom w:val="single" w:sz="8" w:space="0" w:color="auto"/>
              <w:right w:val="single" w:sz="8" w:space="0" w:color="auto"/>
            </w:tcBorders>
            <w:shd w:val="clear" w:color="auto" w:fill="auto"/>
            <w:vAlign w:val="center"/>
            <w:hideMark/>
          </w:tcPr>
          <w:p w14:paraId="0AE82926" w14:textId="77777777" w:rsidR="002C7BD4" w:rsidRPr="002C7BD4" w:rsidRDefault="002C7BD4" w:rsidP="002C7BD4">
            <w:pPr>
              <w:jc w:val="right"/>
              <w:rPr>
                <w:rFonts w:ascii="Arial" w:eastAsia="Times New Roman" w:hAnsi="Arial" w:cs="Arial"/>
                <w:color w:val="000000"/>
                <w:sz w:val="16"/>
                <w:szCs w:val="16"/>
                <w:lang w:eastAsia="es-MX"/>
              </w:rPr>
            </w:pPr>
            <w:r w:rsidRPr="002C7BD4">
              <w:rPr>
                <w:rFonts w:ascii="Arial" w:eastAsia="Times New Roman" w:hAnsi="Arial" w:cs="Arial"/>
                <w:color w:val="000000"/>
                <w:sz w:val="16"/>
                <w:szCs w:val="16"/>
                <w:lang w:eastAsia="es-MX"/>
              </w:rPr>
              <w:t>379</w:t>
            </w:r>
          </w:p>
        </w:tc>
        <w:tc>
          <w:tcPr>
            <w:tcW w:w="3520" w:type="dxa"/>
            <w:tcBorders>
              <w:top w:val="nil"/>
              <w:left w:val="nil"/>
              <w:bottom w:val="single" w:sz="8" w:space="0" w:color="auto"/>
              <w:right w:val="single" w:sz="8" w:space="0" w:color="auto"/>
            </w:tcBorders>
            <w:shd w:val="clear" w:color="auto" w:fill="auto"/>
            <w:vAlign w:val="center"/>
            <w:hideMark/>
          </w:tcPr>
          <w:p w14:paraId="077F59B8" w14:textId="77777777" w:rsidR="002C7BD4" w:rsidRPr="002C7BD4" w:rsidRDefault="002C7BD4" w:rsidP="002C7BD4">
            <w:pPr>
              <w:rPr>
                <w:rFonts w:ascii="Arial" w:eastAsia="Times New Roman" w:hAnsi="Arial" w:cs="Arial"/>
                <w:color w:val="000000"/>
                <w:sz w:val="16"/>
                <w:szCs w:val="16"/>
                <w:lang w:eastAsia="es-MX"/>
              </w:rPr>
            </w:pPr>
            <w:r w:rsidRPr="002C7BD4">
              <w:rPr>
                <w:rFonts w:ascii="Arial" w:eastAsia="Times New Roman" w:hAnsi="Arial" w:cs="Arial"/>
                <w:color w:val="000000"/>
                <w:sz w:val="16"/>
                <w:szCs w:val="16"/>
                <w:lang w:eastAsia="es-MX"/>
              </w:rPr>
              <w:t>Otros servicios de traslado y hospedaje</w:t>
            </w:r>
          </w:p>
        </w:tc>
        <w:tc>
          <w:tcPr>
            <w:tcW w:w="2240" w:type="dxa"/>
            <w:tcBorders>
              <w:top w:val="nil"/>
              <w:left w:val="nil"/>
              <w:bottom w:val="single" w:sz="8" w:space="0" w:color="auto"/>
              <w:right w:val="single" w:sz="8" w:space="0" w:color="auto"/>
            </w:tcBorders>
            <w:shd w:val="clear" w:color="auto" w:fill="auto"/>
            <w:vAlign w:val="center"/>
            <w:hideMark/>
          </w:tcPr>
          <w:p w14:paraId="3BA1A330" w14:textId="77777777" w:rsidR="002C7BD4" w:rsidRPr="003F1F4B" w:rsidRDefault="002C7BD4" w:rsidP="002C7BD4">
            <w:pPr>
              <w:jc w:val="right"/>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28,507.00</w:t>
            </w:r>
          </w:p>
        </w:tc>
      </w:tr>
      <w:tr w:rsidR="002C7BD4" w:rsidRPr="002C7BD4" w14:paraId="55B66918" w14:textId="77777777" w:rsidTr="002C7BD4">
        <w:trPr>
          <w:trHeight w:val="315"/>
        </w:trPr>
        <w:tc>
          <w:tcPr>
            <w:tcW w:w="4920" w:type="dxa"/>
            <w:tcBorders>
              <w:top w:val="nil"/>
              <w:left w:val="single" w:sz="8" w:space="0" w:color="auto"/>
              <w:bottom w:val="single" w:sz="8" w:space="0" w:color="auto"/>
              <w:right w:val="single" w:sz="8" w:space="0" w:color="auto"/>
            </w:tcBorders>
            <w:shd w:val="clear" w:color="000000" w:fill="F2F2F2"/>
            <w:vAlign w:val="center"/>
            <w:hideMark/>
          </w:tcPr>
          <w:p w14:paraId="2E7278C7" w14:textId="77777777" w:rsidR="002C7BD4" w:rsidRPr="002C7BD4" w:rsidRDefault="002C7BD4" w:rsidP="002C7BD4">
            <w:pPr>
              <w:jc w:val="right"/>
              <w:rPr>
                <w:rFonts w:ascii="Arial" w:eastAsia="Times New Roman" w:hAnsi="Arial" w:cs="Arial"/>
                <w:b/>
                <w:bCs/>
                <w:color w:val="000000"/>
                <w:sz w:val="16"/>
                <w:szCs w:val="16"/>
                <w:lang w:eastAsia="es-MX"/>
              </w:rPr>
            </w:pPr>
            <w:r w:rsidRPr="002C7BD4">
              <w:rPr>
                <w:rFonts w:ascii="Arial" w:eastAsia="Times New Roman" w:hAnsi="Arial" w:cs="Arial"/>
                <w:b/>
                <w:bCs/>
                <w:color w:val="000000"/>
                <w:sz w:val="16"/>
                <w:szCs w:val="16"/>
                <w:lang w:eastAsia="es-MX"/>
              </w:rPr>
              <w:t>3800</w:t>
            </w:r>
          </w:p>
        </w:tc>
        <w:tc>
          <w:tcPr>
            <w:tcW w:w="3520" w:type="dxa"/>
            <w:tcBorders>
              <w:top w:val="nil"/>
              <w:left w:val="nil"/>
              <w:bottom w:val="single" w:sz="8" w:space="0" w:color="auto"/>
              <w:right w:val="single" w:sz="8" w:space="0" w:color="auto"/>
            </w:tcBorders>
            <w:shd w:val="clear" w:color="000000" w:fill="F2F2F2"/>
            <w:vAlign w:val="center"/>
            <w:hideMark/>
          </w:tcPr>
          <w:p w14:paraId="7890397D" w14:textId="77777777" w:rsidR="002C7BD4" w:rsidRPr="002C7BD4" w:rsidRDefault="002C7BD4" w:rsidP="002C7BD4">
            <w:pPr>
              <w:rPr>
                <w:rFonts w:ascii="Arial" w:eastAsia="Times New Roman" w:hAnsi="Arial" w:cs="Arial"/>
                <w:b/>
                <w:bCs/>
                <w:color w:val="000000"/>
                <w:sz w:val="16"/>
                <w:szCs w:val="16"/>
                <w:lang w:eastAsia="es-MX"/>
              </w:rPr>
            </w:pPr>
            <w:r w:rsidRPr="002C7BD4">
              <w:rPr>
                <w:rFonts w:ascii="Arial" w:eastAsia="Times New Roman" w:hAnsi="Arial" w:cs="Arial"/>
                <w:b/>
                <w:bCs/>
                <w:color w:val="000000"/>
                <w:sz w:val="16"/>
                <w:szCs w:val="16"/>
                <w:lang w:eastAsia="es-MX"/>
              </w:rPr>
              <w:t>SERVICIOS OFICIALES</w:t>
            </w:r>
          </w:p>
        </w:tc>
        <w:tc>
          <w:tcPr>
            <w:tcW w:w="2240" w:type="dxa"/>
            <w:tcBorders>
              <w:top w:val="nil"/>
              <w:left w:val="nil"/>
              <w:bottom w:val="single" w:sz="8" w:space="0" w:color="auto"/>
              <w:right w:val="single" w:sz="8" w:space="0" w:color="auto"/>
            </w:tcBorders>
            <w:shd w:val="clear" w:color="000000" w:fill="F2F2F2"/>
            <w:vAlign w:val="center"/>
            <w:hideMark/>
          </w:tcPr>
          <w:p w14:paraId="4FFA7063" w14:textId="77777777" w:rsidR="002C7BD4" w:rsidRPr="003F1F4B" w:rsidRDefault="002C7BD4" w:rsidP="002C7BD4">
            <w:pPr>
              <w:jc w:val="right"/>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6,958,154.98</w:t>
            </w:r>
          </w:p>
        </w:tc>
      </w:tr>
      <w:tr w:rsidR="002C7BD4" w:rsidRPr="002C7BD4" w14:paraId="616CB9A2" w14:textId="77777777" w:rsidTr="002C7BD4">
        <w:trPr>
          <w:trHeight w:val="315"/>
        </w:trPr>
        <w:tc>
          <w:tcPr>
            <w:tcW w:w="4920" w:type="dxa"/>
            <w:tcBorders>
              <w:top w:val="nil"/>
              <w:left w:val="single" w:sz="8" w:space="0" w:color="auto"/>
              <w:bottom w:val="single" w:sz="8" w:space="0" w:color="auto"/>
              <w:right w:val="single" w:sz="8" w:space="0" w:color="auto"/>
            </w:tcBorders>
            <w:shd w:val="clear" w:color="auto" w:fill="auto"/>
            <w:vAlign w:val="center"/>
            <w:hideMark/>
          </w:tcPr>
          <w:p w14:paraId="51EAA378" w14:textId="77777777" w:rsidR="002C7BD4" w:rsidRPr="002C7BD4" w:rsidRDefault="002C7BD4" w:rsidP="002C7BD4">
            <w:pPr>
              <w:jc w:val="right"/>
              <w:rPr>
                <w:rFonts w:ascii="Arial" w:eastAsia="Times New Roman" w:hAnsi="Arial" w:cs="Arial"/>
                <w:color w:val="000000"/>
                <w:sz w:val="16"/>
                <w:szCs w:val="16"/>
                <w:lang w:eastAsia="es-MX"/>
              </w:rPr>
            </w:pPr>
            <w:r w:rsidRPr="002C7BD4">
              <w:rPr>
                <w:rFonts w:ascii="Arial" w:eastAsia="Times New Roman" w:hAnsi="Arial" w:cs="Arial"/>
                <w:color w:val="000000"/>
                <w:sz w:val="16"/>
                <w:szCs w:val="16"/>
                <w:lang w:eastAsia="es-MX"/>
              </w:rPr>
              <w:t>381</w:t>
            </w:r>
          </w:p>
        </w:tc>
        <w:tc>
          <w:tcPr>
            <w:tcW w:w="3520" w:type="dxa"/>
            <w:tcBorders>
              <w:top w:val="nil"/>
              <w:left w:val="nil"/>
              <w:bottom w:val="single" w:sz="8" w:space="0" w:color="auto"/>
              <w:right w:val="single" w:sz="8" w:space="0" w:color="auto"/>
            </w:tcBorders>
            <w:shd w:val="clear" w:color="auto" w:fill="auto"/>
            <w:vAlign w:val="center"/>
            <w:hideMark/>
          </w:tcPr>
          <w:p w14:paraId="318E260F" w14:textId="77777777" w:rsidR="002C7BD4" w:rsidRPr="002C7BD4" w:rsidRDefault="002C7BD4" w:rsidP="002C7BD4">
            <w:pPr>
              <w:rPr>
                <w:rFonts w:ascii="Arial" w:eastAsia="Times New Roman" w:hAnsi="Arial" w:cs="Arial"/>
                <w:color w:val="000000"/>
                <w:sz w:val="16"/>
                <w:szCs w:val="16"/>
                <w:lang w:eastAsia="es-MX"/>
              </w:rPr>
            </w:pPr>
            <w:r w:rsidRPr="002C7BD4">
              <w:rPr>
                <w:rFonts w:ascii="Arial" w:eastAsia="Times New Roman" w:hAnsi="Arial" w:cs="Arial"/>
                <w:color w:val="000000"/>
                <w:sz w:val="16"/>
                <w:szCs w:val="16"/>
                <w:lang w:eastAsia="es-MX"/>
              </w:rPr>
              <w:t>Gastos de ceremonial</w:t>
            </w:r>
          </w:p>
        </w:tc>
        <w:tc>
          <w:tcPr>
            <w:tcW w:w="2240" w:type="dxa"/>
            <w:tcBorders>
              <w:top w:val="nil"/>
              <w:left w:val="nil"/>
              <w:bottom w:val="single" w:sz="8" w:space="0" w:color="auto"/>
              <w:right w:val="single" w:sz="8" w:space="0" w:color="auto"/>
            </w:tcBorders>
            <w:shd w:val="clear" w:color="auto" w:fill="auto"/>
            <w:vAlign w:val="center"/>
            <w:hideMark/>
          </w:tcPr>
          <w:p w14:paraId="3556E3C5" w14:textId="77777777" w:rsidR="002C7BD4" w:rsidRPr="003F1F4B" w:rsidRDefault="002C7BD4" w:rsidP="002C7BD4">
            <w:pPr>
              <w:jc w:val="right"/>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0.00  </w:t>
            </w:r>
          </w:p>
        </w:tc>
      </w:tr>
      <w:tr w:rsidR="002C7BD4" w:rsidRPr="002C7BD4" w14:paraId="443023E9" w14:textId="77777777" w:rsidTr="002C7BD4">
        <w:trPr>
          <w:trHeight w:val="315"/>
        </w:trPr>
        <w:tc>
          <w:tcPr>
            <w:tcW w:w="4920" w:type="dxa"/>
            <w:tcBorders>
              <w:top w:val="nil"/>
              <w:left w:val="single" w:sz="8" w:space="0" w:color="auto"/>
              <w:bottom w:val="single" w:sz="8" w:space="0" w:color="auto"/>
              <w:right w:val="single" w:sz="8" w:space="0" w:color="auto"/>
            </w:tcBorders>
            <w:shd w:val="clear" w:color="auto" w:fill="auto"/>
            <w:vAlign w:val="center"/>
            <w:hideMark/>
          </w:tcPr>
          <w:p w14:paraId="231A571E" w14:textId="77777777" w:rsidR="002C7BD4" w:rsidRPr="002C7BD4" w:rsidRDefault="002C7BD4" w:rsidP="002C7BD4">
            <w:pPr>
              <w:jc w:val="right"/>
              <w:rPr>
                <w:rFonts w:ascii="Arial" w:eastAsia="Times New Roman" w:hAnsi="Arial" w:cs="Arial"/>
                <w:color w:val="000000"/>
                <w:sz w:val="16"/>
                <w:szCs w:val="16"/>
                <w:lang w:eastAsia="es-MX"/>
              </w:rPr>
            </w:pPr>
            <w:r w:rsidRPr="002C7BD4">
              <w:rPr>
                <w:rFonts w:ascii="Arial" w:eastAsia="Times New Roman" w:hAnsi="Arial" w:cs="Arial"/>
                <w:color w:val="000000"/>
                <w:sz w:val="16"/>
                <w:szCs w:val="16"/>
                <w:lang w:eastAsia="es-MX"/>
              </w:rPr>
              <w:t>382</w:t>
            </w:r>
          </w:p>
        </w:tc>
        <w:tc>
          <w:tcPr>
            <w:tcW w:w="3520" w:type="dxa"/>
            <w:tcBorders>
              <w:top w:val="nil"/>
              <w:left w:val="nil"/>
              <w:bottom w:val="single" w:sz="8" w:space="0" w:color="auto"/>
              <w:right w:val="single" w:sz="8" w:space="0" w:color="auto"/>
            </w:tcBorders>
            <w:shd w:val="clear" w:color="auto" w:fill="auto"/>
            <w:vAlign w:val="center"/>
            <w:hideMark/>
          </w:tcPr>
          <w:p w14:paraId="448CD684" w14:textId="77777777" w:rsidR="002C7BD4" w:rsidRPr="002C7BD4" w:rsidRDefault="002C7BD4" w:rsidP="002C7BD4">
            <w:pPr>
              <w:rPr>
                <w:rFonts w:ascii="Arial" w:eastAsia="Times New Roman" w:hAnsi="Arial" w:cs="Arial"/>
                <w:color w:val="000000"/>
                <w:sz w:val="16"/>
                <w:szCs w:val="16"/>
                <w:lang w:eastAsia="es-MX"/>
              </w:rPr>
            </w:pPr>
            <w:r w:rsidRPr="002C7BD4">
              <w:rPr>
                <w:rFonts w:ascii="Arial" w:eastAsia="Times New Roman" w:hAnsi="Arial" w:cs="Arial"/>
                <w:color w:val="000000"/>
                <w:sz w:val="16"/>
                <w:szCs w:val="16"/>
                <w:lang w:eastAsia="es-MX"/>
              </w:rPr>
              <w:t>Gastos de orden social y cultural</w:t>
            </w:r>
          </w:p>
        </w:tc>
        <w:tc>
          <w:tcPr>
            <w:tcW w:w="2240" w:type="dxa"/>
            <w:tcBorders>
              <w:top w:val="nil"/>
              <w:left w:val="nil"/>
              <w:bottom w:val="single" w:sz="8" w:space="0" w:color="auto"/>
              <w:right w:val="single" w:sz="8" w:space="0" w:color="auto"/>
            </w:tcBorders>
            <w:shd w:val="clear" w:color="auto" w:fill="auto"/>
            <w:vAlign w:val="center"/>
            <w:hideMark/>
          </w:tcPr>
          <w:p w14:paraId="6A0E5DC4" w14:textId="77777777" w:rsidR="002C7BD4" w:rsidRPr="003F1F4B" w:rsidRDefault="002C7BD4" w:rsidP="002C7BD4">
            <w:pPr>
              <w:jc w:val="right"/>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283,860.00</w:t>
            </w:r>
          </w:p>
        </w:tc>
      </w:tr>
      <w:tr w:rsidR="002C7BD4" w:rsidRPr="002C7BD4" w14:paraId="1F34A977" w14:textId="77777777" w:rsidTr="002C7BD4">
        <w:trPr>
          <w:trHeight w:val="315"/>
        </w:trPr>
        <w:tc>
          <w:tcPr>
            <w:tcW w:w="4920" w:type="dxa"/>
            <w:tcBorders>
              <w:top w:val="nil"/>
              <w:left w:val="single" w:sz="8" w:space="0" w:color="auto"/>
              <w:bottom w:val="single" w:sz="8" w:space="0" w:color="auto"/>
              <w:right w:val="single" w:sz="8" w:space="0" w:color="auto"/>
            </w:tcBorders>
            <w:shd w:val="clear" w:color="auto" w:fill="auto"/>
            <w:vAlign w:val="center"/>
            <w:hideMark/>
          </w:tcPr>
          <w:p w14:paraId="05DE7737" w14:textId="77777777" w:rsidR="002C7BD4" w:rsidRPr="002C7BD4" w:rsidRDefault="002C7BD4" w:rsidP="002C7BD4">
            <w:pPr>
              <w:jc w:val="right"/>
              <w:rPr>
                <w:rFonts w:ascii="Arial" w:eastAsia="Times New Roman" w:hAnsi="Arial" w:cs="Arial"/>
                <w:color w:val="000000"/>
                <w:sz w:val="16"/>
                <w:szCs w:val="16"/>
                <w:lang w:eastAsia="es-MX"/>
              </w:rPr>
            </w:pPr>
            <w:r w:rsidRPr="002C7BD4">
              <w:rPr>
                <w:rFonts w:ascii="Arial" w:eastAsia="Times New Roman" w:hAnsi="Arial" w:cs="Arial"/>
                <w:color w:val="000000"/>
                <w:sz w:val="16"/>
                <w:szCs w:val="16"/>
                <w:lang w:eastAsia="es-MX"/>
              </w:rPr>
              <w:t>383</w:t>
            </w:r>
          </w:p>
        </w:tc>
        <w:tc>
          <w:tcPr>
            <w:tcW w:w="3520" w:type="dxa"/>
            <w:tcBorders>
              <w:top w:val="nil"/>
              <w:left w:val="nil"/>
              <w:bottom w:val="single" w:sz="8" w:space="0" w:color="auto"/>
              <w:right w:val="single" w:sz="8" w:space="0" w:color="auto"/>
            </w:tcBorders>
            <w:shd w:val="clear" w:color="auto" w:fill="auto"/>
            <w:vAlign w:val="center"/>
            <w:hideMark/>
          </w:tcPr>
          <w:p w14:paraId="42903D17" w14:textId="77777777" w:rsidR="002C7BD4" w:rsidRPr="002C7BD4" w:rsidRDefault="002C7BD4" w:rsidP="002C7BD4">
            <w:pPr>
              <w:rPr>
                <w:rFonts w:ascii="Arial" w:eastAsia="Times New Roman" w:hAnsi="Arial" w:cs="Arial"/>
                <w:color w:val="000000"/>
                <w:sz w:val="16"/>
                <w:szCs w:val="16"/>
                <w:lang w:eastAsia="es-MX"/>
              </w:rPr>
            </w:pPr>
            <w:r w:rsidRPr="002C7BD4">
              <w:rPr>
                <w:rFonts w:ascii="Arial" w:eastAsia="Times New Roman" w:hAnsi="Arial" w:cs="Arial"/>
                <w:color w:val="000000"/>
                <w:sz w:val="16"/>
                <w:szCs w:val="16"/>
                <w:lang w:eastAsia="es-MX"/>
              </w:rPr>
              <w:t>Congresos y convenciones</w:t>
            </w:r>
          </w:p>
        </w:tc>
        <w:tc>
          <w:tcPr>
            <w:tcW w:w="2240" w:type="dxa"/>
            <w:tcBorders>
              <w:top w:val="nil"/>
              <w:left w:val="nil"/>
              <w:bottom w:val="single" w:sz="8" w:space="0" w:color="auto"/>
              <w:right w:val="single" w:sz="8" w:space="0" w:color="auto"/>
            </w:tcBorders>
            <w:shd w:val="clear" w:color="auto" w:fill="auto"/>
            <w:vAlign w:val="center"/>
            <w:hideMark/>
          </w:tcPr>
          <w:p w14:paraId="32847977" w14:textId="77777777" w:rsidR="002C7BD4" w:rsidRPr="003F1F4B" w:rsidRDefault="002C7BD4" w:rsidP="002C7BD4">
            <w:pPr>
              <w:jc w:val="right"/>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6,674,294.98</w:t>
            </w:r>
          </w:p>
        </w:tc>
      </w:tr>
      <w:tr w:rsidR="002C7BD4" w:rsidRPr="002C7BD4" w14:paraId="60CE11F6" w14:textId="77777777" w:rsidTr="002C7BD4">
        <w:trPr>
          <w:trHeight w:val="315"/>
        </w:trPr>
        <w:tc>
          <w:tcPr>
            <w:tcW w:w="4920" w:type="dxa"/>
            <w:tcBorders>
              <w:top w:val="nil"/>
              <w:left w:val="single" w:sz="8" w:space="0" w:color="auto"/>
              <w:bottom w:val="single" w:sz="8" w:space="0" w:color="auto"/>
              <w:right w:val="single" w:sz="8" w:space="0" w:color="auto"/>
            </w:tcBorders>
            <w:shd w:val="clear" w:color="auto" w:fill="auto"/>
            <w:vAlign w:val="center"/>
            <w:hideMark/>
          </w:tcPr>
          <w:p w14:paraId="42560EE6" w14:textId="77777777" w:rsidR="002C7BD4" w:rsidRPr="002C7BD4" w:rsidRDefault="002C7BD4" w:rsidP="002C7BD4">
            <w:pPr>
              <w:jc w:val="right"/>
              <w:rPr>
                <w:rFonts w:ascii="Arial" w:eastAsia="Times New Roman" w:hAnsi="Arial" w:cs="Arial"/>
                <w:color w:val="000000"/>
                <w:sz w:val="16"/>
                <w:szCs w:val="16"/>
                <w:lang w:eastAsia="es-MX"/>
              </w:rPr>
            </w:pPr>
            <w:r w:rsidRPr="002C7BD4">
              <w:rPr>
                <w:rFonts w:ascii="Arial" w:eastAsia="Times New Roman" w:hAnsi="Arial" w:cs="Arial"/>
                <w:color w:val="000000"/>
                <w:sz w:val="16"/>
                <w:szCs w:val="16"/>
                <w:lang w:eastAsia="es-MX"/>
              </w:rPr>
              <w:t>384</w:t>
            </w:r>
          </w:p>
        </w:tc>
        <w:tc>
          <w:tcPr>
            <w:tcW w:w="3520" w:type="dxa"/>
            <w:tcBorders>
              <w:top w:val="nil"/>
              <w:left w:val="nil"/>
              <w:bottom w:val="single" w:sz="8" w:space="0" w:color="auto"/>
              <w:right w:val="single" w:sz="8" w:space="0" w:color="auto"/>
            </w:tcBorders>
            <w:shd w:val="clear" w:color="auto" w:fill="auto"/>
            <w:vAlign w:val="center"/>
            <w:hideMark/>
          </w:tcPr>
          <w:p w14:paraId="7A867122" w14:textId="77777777" w:rsidR="002C7BD4" w:rsidRPr="002C7BD4" w:rsidRDefault="002C7BD4" w:rsidP="002C7BD4">
            <w:pPr>
              <w:rPr>
                <w:rFonts w:ascii="Arial" w:eastAsia="Times New Roman" w:hAnsi="Arial" w:cs="Arial"/>
                <w:color w:val="000000"/>
                <w:sz w:val="16"/>
                <w:szCs w:val="16"/>
                <w:lang w:eastAsia="es-MX"/>
              </w:rPr>
            </w:pPr>
            <w:r w:rsidRPr="002C7BD4">
              <w:rPr>
                <w:rFonts w:ascii="Arial" w:eastAsia="Times New Roman" w:hAnsi="Arial" w:cs="Arial"/>
                <w:color w:val="000000"/>
                <w:sz w:val="16"/>
                <w:szCs w:val="16"/>
                <w:lang w:eastAsia="es-MX"/>
              </w:rPr>
              <w:t>Exposiciones</w:t>
            </w:r>
          </w:p>
        </w:tc>
        <w:tc>
          <w:tcPr>
            <w:tcW w:w="2240" w:type="dxa"/>
            <w:tcBorders>
              <w:top w:val="nil"/>
              <w:left w:val="nil"/>
              <w:bottom w:val="single" w:sz="8" w:space="0" w:color="auto"/>
              <w:right w:val="single" w:sz="8" w:space="0" w:color="auto"/>
            </w:tcBorders>
            <w:shd w:val="clear" w:color="auto" w:fill="auto"/>
            <w:vAlign w:val="center"/>
            <w:hideMark/>
          </w:tcPr>
          <w:p w14:paraId="12AF0E8E" w14:textId="77777777" w:rsidR="002C7BD4" w:rsidRPr="003F1F4B" w:rsidRDefault="002C7BD4" w:rsidP="002C7BD4">
            <w:pPr>
              <w:jc w:val="right"/>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0.00 </w:t>
            </w:r>
          </w:p>
        </w:tc>
      </w:tr>
      <w:tr w:rsidR="002C7BD4" w:rsidRPr="002C7BD4" w14:paraId="0AF7C531" w14:textId="77777777" w:rsidTr="002C7BD4">
        <w:trPr>
          <w:trHeight w:val="315"/>
        </w:trPr>
        <w:tc>
          <w:tcPr>
            <w:tcW w:w="4920" w:type="dxa"/>
            <w:tcBorders>
              <w:top w:val="nil"/>
              <w:left w:val="single" w:sz="8" w:space="0" w:color="auto"/>
              <w:bottom w:val="single" w:sz="8" w:space="0" w:color="auto"/>
              <w:right w:val="single" w:sz="8" w:space="0" w:color="auto"/>
            </w:tcBorders>
            <w:shd w:val="clear" w:color="auto" w:fill="auto"/>
            <w:vAlign w:val="center"/>
            <w:hideMark/>
          </w:tcPr>
          <w:p w14:paraId="5C93E2EE" w14:textId="77777777" w:rsidR="002C7BD4" w:rsidRPr="002C7BD4" w:rsidRDefault="002C7BD4" w:rsidP="002C7BD4">
            <w:pPr>
              <w:jc w:val="right"/>
              <w:rPr>
                <w:rFonts w:ascii="Arial" w:eastAsia="Times New Roman" w:hAnsi="Arial" w:cs="Arial"/>
                <w:color w:val="000000"/>
                <w:sz w:val="16"/>
                <w:szCs w:val="16"/>
                <w:lang w:eastAsia="es-MX"/>
              </w:rPr>
            </w:pPr>
            <w:r w:rsidRPr="002C7BD4">
              <w:rPr>
                <w:rFonts w:ascii="Arial" w:eastAsia="Times New Roman" w:hAnsi="Arial" w:cs="Arial"/>
                <w:color w:val="000000"/>
                <w:sz w:val="16"/>
                <w:szCs w:val="16"/>
                <w:lang w:eastAsia="es-MX"/>
              </w:rPr>
              <w:t>385</w:t>
            </w:r>
          </w:p>
        </w:tc>
        <w:tc>
          <w:tcPr>
            <w:tcW w:w="3520" w:type="dxa"/>
            <w:tcBorders>
              <w:top w:val="nil"/>
              <w:left w:val="nil"/>
              <w:bottom w:val="single" w:sz="8" w:space="0" w:color="auto"/>
              <w:right w:val="single" w:sz="8" w:space="0" w:color="auto"/>
            </w:tcBorders>
            <w:shd w:val="clear" w:color="auto" w:fill="auto"/>
            <w:vAlign w:val="center"/>
            <w:hideMark/>
          </w:tcPr>
          <w:p w14:paraId="3075B920" w14:textId="77777777" w:rsidR="002C7BD4" w:rsidRPr="002C7BD4" w:rsidRDefault="002C7BD4" w:rsidP="002C7BD4">
            <w:pPr>
              <w:rPr>
                <w:rFonts w:ascii="Arial" w:eastAsia="Times New Roman" w:hAnsi="Arial" w:cs="Arial"/>
                <w:color w:val="000000"/>
                <w:sz w:val="16"/>
                <w:szCs w:val="16"/>
                <w:lang w:eastAsia="es-MX"/>
              </w:rPr>
            </w:pPr>
            <w:r w:rsidRPr="002C7BD4">
              <w:rPr>
                <w:rFonts w:ascii="Arial" w:eastAsia="Times New Roman" w:hAnsi="Arial" w:cs="Arial"/>
                <w:color w:val="000000"/>
                <w:sz w:val="16"/>
                <w:szCs w:val="16"/>
                <w:lang w:eastAsia="es-MX"/>
              </w:rPr>
              <w:t>Gastos de representación</w:t>
            </w:r>
          </w:p>
        </w:tc>
        <w:tc>
          <w:tcPr>
            <w:tcW w:w="2240" w:type="dxa"/>
            <w:tcBorders>
              <w:top w:val="nil"/>
              <w:left w:val="nil"/>
              <w:bottom w:val="single" w:sz="8" w:space="0" w:color="auto"/>
              <w:right w:val="single" w:sz="8" w:space="0" w:color="auto"/>
            </w:tcBorders>
            <w:shd w:val="clear" w:color="auto" w:fill="auto"/>
            <w:vAlign w:val="center"/>
            <w:hideMark/>
          </w:tcPr>
          <w:p w14:paraId="2F4BD359" w14:textId="77777777" w:rsidR="002C7BD4" w:rsidRPr="003F1F4B" w:rsidRDefault="002C7BD4" w:rsidP="002C7BD4">
            <w:pPr>
              <w:jc w:val="right"/>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0.00 </w:t>
            </w:r>
          </w:p>
        </w:tc>
      </w:tr>
      <w:tr w:rsidR="002C7BD4" w:rsidRPr="002C7BD4" w14:paraId="30F3C510" w14:textId="77777777" w:rsidTr="002C7BD4">
        <w:trPr>
          <w:trHeight w:val="315"/>
        </w:trPr>
        <w:tc>
          <w:tcPr>
            <w:tcW w:w="4920" w:type="dxa"/>
            <w:tcBorders>
              <w:top w:val="nil"/>
              <w:left w:val="single" w:sz="8" w:space="0" w:color="auto"/>
              <w:bottom w:val="single" w:sz="8" w:space="0" w:color="auto"/>
              <w:right w:val="single" w:sz="8" w:space="0" w:color="auto"/>
            </w:tcBorders>
            <w:shd w:val="clear" w:color="000000" w:fill="F2F2F2"/>
            <w:vAlign w:val="center"/>
            <w:hideMark/>
          </w:tcPr>
          <w:p w14:paraId="5E54A3B1" w14:textId="77777777" w:rsidR="002C7BD4" w:rsidRPr="002C7BD4" w:rsidRDefault="002C7BD4" w:rsidP="002C7BD4">
            <w:pPr>
              <w:jc w:val="right"/>
              <w:rPr>
                <w:rFonts w:ascii="Arial" w:eastAsia="Times New Roman" w:hAnsi="Arial" w:cs="Arial"/>
                <w:b/>
                <w:bCs/>
                <w:color w:val="000000"/>
                <w:sz w:val="16"/>
                <w:szCs w:val="16"/>
                <w:lang w:eastAsia="es-MX"/>
              </w:rPr>
            </w:pPr>
            <w:r w:rsidRPr="002C7BD4">
              <w:rPr>
                <w:rFonts w:ascii="Arial" w:eastAsia="Times New Roman" w:hAnsi="Arial" w:cs="Arial"/>
                <w:b/>
                <w:bCs/>
                <w:color w:val="000000"/>
                <w:sz w:val="16"/>
                <w:szCs w:val="16"/>
                <w:lang w:eastAsia="es-MX"/>
              </w:rPr>
              <w:t>3900</w:t>
            </w:r>
          </w:p>
        </w:tc>
        <w:tc>
          <w:tcPr>
            <w:tcW w:w="3520" w:type="dxa"/>
            <w:tcBorders>
              <w:top w:val="nil"/>
              <w:left w:val="nil"/>
              <w:bottom w:val="single" w:sz="8" w:space="0" w:color="auto"/>
              <w:right w:val="single" w:sz="8" w:space="0" w:color="auto"/>
            </w:tcBorders>
            <w:shd w:val="clear" w:color="000000" w:fill="F2F2F2"/>
            <w:vAlign w:val="center"/>
            <w:hideMark/>
          </w:tcPr>
          <w:p w14:paraId="7018B4A9" w14:textId="77777777" w:rsidR="002C7BD4" w:rsidRPr="002C7BD4" w:rsidRDefault="002C7BD4" w:rsidP="002C7BD4">
            <w:pPr>
              <w:rPr>
                <w:rFonts w:ascii="Arial" w:eastAsia="Times New Roman" w:hAnsi="Arial" w:cs="Arial"/>
                <w:b/>
                <w:bCs/>
                <w:color w:val="000000"/>
                <w:sz w:val="16"/>
                <w:szCs w:val="16"/>
                <w:lang w:eastAsia="es-MX"/>
              </w:rPr>
            </w:pPr>
            <w:r w:rsidRPr="002C7BD4">
              <w:rPr>
                <w:rFonts w:ascii="Arial" w:eastAsia="Times New Roman" w:hAnsi="Arial" w:cs="Arial"/>
                <w:b/>
                <w:bCs/>
                <w:color w:val="000000"/>
                <w:sz w:val="16"/>
                <w:szCs w:val="16"/>
                <w:lang w:eastAsia="es-MX"/>
              </w:rPr>
              <w:t>OTROS SERVICIOS GENERALES</w:t>
            </w:r>
          </w:p>
        </w:tc>
        <w:tc>
          <w:tcPr>
            <w:tcW w:w="2240" w:type="dxa"/>
            <w:tcBorders>
              <w:top w:val="nil"/>
              <w:left w:val="nil"/>
              <w:bottom w:val="single" w:sz="8" w:space="0" w:color="auto"/>
              <w:right w:val="single" w:sz="8" w:space="0" w:color="auto"/>
            </w:tcBorders>
            <w:shd w:val="clear" w:color="000000" w:fill="F2F2F2"/>
            <w:vAlign w:val="center"/>
            <w:hideMark/>
          </w:tcPr>
          <w:p w14:paraId="7ED79ECB" w14:textId="77777777" w:rsidR="002C7BD4" w:rsidRPr="003F1F4B" w:rsidRDefault="002C7BD4" w:rsidP="002C7BD4">
            <w:pPr>
              <w:jc w:val="right"/>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21,935,167.43</w:t>
            </w:r>
          </w:p>
        </w:tc>
      </w:tr>
      <w:tr w:rsidR="002C7BD4" w:rsidRPr="002C7BD4" w14:paraId="3FF717D2" w14:textId="77777777" w:rsidTr="002C7BD4">
        <w:trPr>
          <w:trHeight w:val="315"/>
        </w:trPr>
        <w:tc>
          <w:tcPr>
            <w:tcW w:w="4920" w:type="dxa"/>
            <w:tcBorders>
              <w:top w:val="nil"/>
              <w:left w:val="single" w:sz="8" w:space="0" w:color="auto"/>
              <w:bottom w:val="single" w:sz="8" w:space="0" w:color="auto"/>
              <w:right w:val="single" w:sz="8" w:space="0" w:color="auto"/>
            </w:tcBorders>
            <w:shd w:val="clear" w:color="auto" w:fill="auto"/>
            <w:vAlign w:val="center"/>
            <w:hideMark/>
          </w:tcPr>
          <w:p w14:paraId="12DBBF45" w14:textId="77777777" w:rsidR="002C7BD4" w:rsidRPr="002C7BD4" w:rsidRDefault="002C7BD4" w:rsidP="002C7BD4">
            <w:pPr>
              <w:jc w:val="right"/>
              <w:rPr>
                <w:rFonts w:ascii="Arial" w:eastAsia="Times New Roman" w:hAnsi="Arial" w:cs="Arial"/>
                <w:color w:val="000000"/>
                <w:sz w:val="16"/>
                <w:szCs w:val="16"/>
                <w:lang w:eastAsia="es-MX"/>
              </w:rPr>
            </w:pPr>
            <w:r w:rsidRPr="002C7BD4">
              <w:rPr>
                <w:rFonts w:ascii="Arial" w:eastAsia="Times New Roman" w:hAnsi="Arial" w:cs="Arial"/>
                <w:color w:val="000000"/>
                <w:sz w:val="16"/>
                <w:szCs w:val="16"/>
                <w:lang w:eastAsia="es-MX"/>
              </w:rPr>
              <w:t>391</w:t>
            </w:r>
          </w:p>
        </w:tc>
        <w:tc>
          <w:tcPr>
            <w:tcW w:w="3520" w:type="dxa"/>
            <w:tcBorders>
              <w:top w:val="nil"/>
              <w:left w:val="nil"/>
              <w:bottom w:val="single" w:sz="8" w:space="0" w:color="auto"/>
              <w:right w:val="single" w:sz="8" w:space="0" w:color="auto"/>
            </w:tcBorders>
            <w:shd w:val="clear" w:color="auto" w:fill="auto"/>
            <w:vAlign w:val="center"/>
            <w:hideMark/>
          </w:tcPr>
          <w:p w14:paraId="13458659" w14:textId="77777777" w:rsidR="002C7BD4" w:rsidRPr="002C7BD4" w:rsidRDefault="002C7BD4" w:rsidP="002C7BD4">
            <w:pPr>
              <w:rPr>
                <w:rFonts w:ascii="Arial" w:eastAsia="Times New Roman" w:hAnsi="Arial" w:cs="Arial"/>
                <w:color w:val="000000"/>
                <w:sz w:val="16"/>
                <w:szCs w:val="16"/>
                <w:lang w:eastAsia="es-MX"/>
              </w:rPr>
            </w:pPr>
            <w:r w:rsidRPr="002C7BD4">
              <w:rPr>
                <w:rFonts w:ascii="Arial" w:eastAsia="Times New Roman" w:hAnsi="Arial" w:cs="Arial"/>
                <w:color w:val="000000"/>
                <w:sz w:val="16"/>
                <w:szCs w:val="16"/>
                <w:lang w:eastAsia="es-MX"/>
              </w:rPr>
              <w:t>Servicios funerarios y de cementerios</w:t>
            </w:r>
          </w:p>
        </w:tc>
        <w:tc>
          <w:tcPr>
            <w:tcW w:w="2240" w:type="dxa"/>
            <w:tcBorders>
              <w:top w:val="nil"/>
              <w:left w:val="nil"/>
              <w:bottom w:val="single" w:sz="8" w:space="0" w:color="auto"/>
              <w:right w:val="single" w:sz="8" w:space="0" w:color="auto"/>
            </w:tcBorders>
            <w:shd w:val="clear" w:color="auto" w:fill="auto"/>
            <w:vAlign w:val="center"/>
            <w:hideMark/>
          </w:tcPr>
          <w:p w14:paraId="6D3FB45C" w14:textId="77777777" w:rsidR="002C7BD4" w:rsidRPr="003F1F4B" w:rsidRDefault="002C7BD4" w:rsidP="002C7BD4">
            <w:pPr>
              <w:jc w:val="right"/>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0.00  </w:t>
            </w:r>
          </w:p>
        </w:tc>
      </w:tr>
      <w:tr w:rsidR="002C7BD4" w:rsidRPr="002C7BD4" w14:paraId="47A71DF2" w14:textId="77777777" w:rsidTr="002C7BD4">
        <w:trPr>
          <w:trHeight w:val="315"/>
        </w:trPr>
        <w:tc>
          <w:tcPr>
            <w:tcW w:w="4920" w:type="dxa"/>
            <w:tcBorders>
              <w:top w:val="nil"/>
              <w:left w:val="single" w:sz="8" w:space="0" w:color="auto"/>
              <w:bottom w:val="single" w:sz="8" w:space="0" w:color="auto"/>
              <w:right w:val="single" w:sz="8" w:space="0" w:color="auto"/>
            </w:tcBorders>
            <w:shd w:val="clear" w:color="auto" w:fill="auto"/>
            <w:vAlign w:val="center"/>
            <w:hideMark/>
          </w:tcPr>
          <w:p w14:paraId="0559AA6F" w14:textId="77777777" w:rsidR="002C7BD4" w:rsidRPr="002C7BD4" w:rsidRDefault="002C7BD4" w:rsidP="002C7BD4">
            <w:pPr>
              <w:jc w:val="right"/>
              <w:rPr>
                <w:rFonts w:ascii="Arial" w:eastAsia="Times New Roman" w:hAnsi="Arial" w:cs="Arial"/>
                <w:color w:val="000000"/>
                <w:sz w:val="16"/>
                <w:szCs w:val="16"/>
                <w:lang w:eastAsia="es-MX"/>
              </w:rPr>
            </w:pPr>
            <w:r w:rsidRPr="002C7BD4">
              <w:rPr>
                <w:rFonts w:ascii="Arial" w:eastAsia="Times New Roman" w:hAnsi="Arial" w:cs="Arial"/>
                <w:color w:val="000000"/>
                <w:sz w:val="16"/>
                <w:szCs w:val="16"/>
                <w:lang w:eastAsia="es-MX"/>
              </w:rPr>
              <w:t>392</w:t>
            </w:r>
          </w:p>
        </w:tc>
        <w:tc>
          <w:tcPr>
            <w:tcW w:w="3520" w:type="dxa"/>
            <w:tcBorders>
              <w:top w:val="nil"/>
              <w:left w:val="nil"/>
              <w:bottom w:val="single" w:sz="8" w:space="0" w:color="auto"/>
              <w:right w:val="single" w:sz="8" w:space="0" w:color="auto"/>
            </w:tcBorders>
            <w:shd w:val="clear" w:color="auto" w:fill="auto"/>
            <w:vAlign w:val="center"/>
            <w:hideMark/>
          </w:tcPr>
          <w:p w14:paraId="5BEC2151" w14:textId="77777777" w:rsidR="002C7BD4" w:rsidRPr="002C7BD4" w:rsidRDefault="002C7BD4" w:rsidP="002C7BD4">
            <w:pPr>
              <w:rPr>
                <w:rFonts w:ascii="Arial" w:eastAsia="Times New Roman" w:hAnsi="Arial" w:cs="Arial"/>
                <w:color w:val="000000"/>
                <w:sz w:val="16"/>
                <w:szCs w:val="16"/>
                <w:lang w:eastAsia="es-MX"/>
              </w:rPr>
            </w:pPr>
            <w:r w:rsidRPr="002C7BD4">
              <w:rPr>
                <w:rFonts w:ascii="Arial" w:eastAsia="Times New Roman" w:hAnsi="Arial" w:cs="Arial"/>
                <w:color w:val="000000"/>
                <w:sz w:val="16"/>
                <w:szCs w:val="16"/>
                <w:lang w:eastAsia="es-MX"/>
              </w:rPr>
              <w:t>Impuestos y derechos</w:t>
            </w:r>
          </w:p>
        </w:tc>
        <w:tc>
          <w:tcPr>
            <w:tcW w:w="2240" w:type="dxa"/>
            <w:tcBorders>
              <w:top w:val="nil"/>
              <w:left w:val="nil"/>
              <w:bottom w:val="single" w:sz="8" w:space="0" w:color="auto"/>
              <w:right w:val="single" w:sz="8" w:space="0" w:color="auto"/>
            </w:tcBorders>
            <w:shd w:val="clear" w:color="auto" w:fill="auto"/>
            <w:vAlign w:val="center"/>
            <w:hideMark/>
          </w:tcPr>
          <w:p w14:paraId="0CC6F4B9" w14:textId="77777777" w:rsidR="002C7BD4" w:rsidRPr="003F1F4B" w:rsidRDefault="002C7BD4" w:rsidP="002C7BD4">
            <w:pPr>
              <w:jc w:val="right"/>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133,500.00</w:t>
            </w:r>
          </w:p>
        </w:tc>
      </w:tr>
      <w:tr w:rsidR="002C7BD4" w:rsidRPr="002C7BD4" w14:paraId="4209FE9F" w14:textId="77777777" w:rsidTr="002C7BD4">
        <w:trPr>
          <w:trHeight w:val="315"/>
        </w:trPr>
        <w:tc>
          <w:tcPr>
            <w:tcW w:w="4920" w:type="dxa"/>
            <w:tcBorders>
              <w:top w:val="nil"/>
              <w:left w:val="single" w:sz="8" w:space="0" w:color="auto"/>
              <w:bottom w:val="single" w:sz="8" w:space="0" w:color="auto"/>
              <w:right w:val="single" w:sz="8" w:space="0" w:color="auto"/>
            </w:tcBorders>
            <w:shd w:val="clear" w:color="auto" w:fill="auto"/>
            <w:vAlign w:val="center"/>
            <w:hideMark/>
          </w:tcPr>
          <w:p w14:paraId="7134A45A" w14:textId="77777777" w:rsidR="002C7BD4" w:rsidRPr="002C7BD4" w:rsidRDefault="002C7BD4" w:rsidP="002C7BD4">
            <w:pPr>
              <w:jc w:val="right"/>
              <w:rPr>
                <w:rFonts w:ascii="Arial" w:eastAsia="Times New Roman" w:hAnsi="Arial" w:cs="Arial"/>
                <w:color w:val="000000"/>
                <w:sz w:val="16"/>
                <w:szCs w:val="16"/>
                <w:lang w:eastAsia="es-MX"/>
              </w:rPr>
            </w:pPr>
            <w:r w:rsidRPr="002C7BD4">
              <w:rPr>
                <w:rFonts w:ascii="Arial" w:eastAsia="Times New Roman" w:hAnsi="Arial" w:cs="Arial"/>
                <w:color w:val="000000"/>
                <w:sz w:val="16"/>
                <w:szCs w:val="16"/>
                <w:lang w:eastAsia="es-MX"/>
              </w:rPr>
              <w:t>393</w:t>
            </w:r>
          </w:p>
        </w:tc>
        <w:tc>
          <w:tcPr>
            <w:tcW w:w="3520" w:type="dxa"/>
            <w:tcBorders>
              <w:top w:val="nil"/>
              <w:left w:val="nil"/>
              <w:bottom w:val="single" w:sz="8" w:space="0" w:color="auto"/>
              <w:right w:val="single" w:sz="8" w:space="0" w:color="auto"/>
            </w:tcBorders>
            <w:shd w:val="clear" w:color="auto" w:fill="auto"/>
            <w:vAlign w:val="center"/>
            <w:hideMark/>
          </w:tcPr>
          <w:p w14:paraId="0B920FED" w14:textId="77777777" w:rsidR="002C7BD4" w:rsidRPr="002C7BD4" w:rsidRDefault="002C7BD4" w:rsidP="002C7BD4">
            <w:pPr>
              <w:rPr>
                <w:rFonts w:ascii="Arial" w:eastAsia="Times New Roman" w:hAnsi="Arial" w:cs="Arial"/>
                <w:color w:val="000000"/>
                <w:sz w:val="16"/>
                <w:szCs w:val="16"/>
                <w:lang w:eastAsia="es-MX"/>
              </w:rPr>
            </w:pPr>
            <w:r w:rsidRPr="002C7BD4">
              <w:rPr>
                <w:rFonts w:ascii="Arial" w:eastAsia="Times New Roman" w:hAnsi="Arial" w:cs="Arial"/>
                <w:color w:val="000000"/>
                <w:sz w:val="16"/>
                <w:szCs w:val="16"/>
                <w:lang w:eastAsia="es-MX"/>
              </w:rPr>
              <w:t>Impuestos y derechos de importación</w:t>
            </w:r>
          </w:p>
        </w:tc>
        <w:tc>
          <w:tcPr>
            <w:tcW w:w="2240" w:type="dxa"/>
            <w:tcBorders>
              <w:top w:val="nil"/>
              <w:left w:val="nil"/>
              <w:bottom w:val="single" w:sz="8" w:space="0" w:color="auto"/>
              <w:right w:val="single" w:sz="8" w:space="0" w:color="auto"/>
            </w:tcBorders>
            <w:shd w:val="clear" w:color="auto" w:fill="auto"/>
            <w:vAlign w:val="center"/>
            <w:hideMark/>
          </w:tcPr>
          <w:p w14:paraId="7D79BB0E" w14:textId="77777777" w:rsidR="002C7BD4" w:rsidRPr="003F1F4B" w:rsidRDefault="002C7BD4" w:rsidP="002C7BD4">
            <w:pPr>
              <w:jc w:val="right"/>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0.00  </w:t>
            </w:r>
          </w:p>
        </w:tc>
      </w:tr>
      <w:tr w:rsidR="002C7BD4" w:rsidRPr="002C7BD4" w14:paraId="61A6F2EA" w14:textId="77777777" w:rsidTr="002C7BD4">
        <w:trPr>
          <w:trHeight w:val="465"/>
        </w:trPr>
        <w:tc>
          <w:tcPr>
            <w:tcW w:w="4920" w:type="dxa"/>
            <w:tcBorders>
              <w:top w:val="nil"/>
              <w:left w:val="single" w:sz="8" w:space="0" w:color="auto"/>
              <w:bottom w:val="single" w:sz="8" w:space="0" w:color="auto"/>
              <w:right w:val="single" w:sz="8" w:space="0" w:color="auto"/>
            </w:tcBorders>
            <w:shd w:val="clear" w:color="auto" w:fill="auto"/>
            <w:vAlign w:val="center"/>
            <w:hideMark/>
          </w:tcPr>
          <w:p w14:paraId="147A0164" w14:textId="77777777" w:rsidR="002C7BD4" w:rsidRPr="002C7BD4" w:rsidRDefault="002C7BD4" w:rsidP="002C7BD4">
            <w:pPr>
              <w:jc w:val="right"/>
              <w:rPr>
                <w:rFonts w:ascii="Arial" w:eastAsia="Times New Roman" w:hAnsi="Arial" w:cs="Arial"/>
                <w:color w:val="000000"/>
                <w:sz w:val="16"/>
                <w:szCs w:val="16"/>
                <w:lang w:eastAsia="es-MX"/>
              </w:rPr>
            </w:pPr>
            <w:r w:rsidRPr="002C7BD4">
              <w:rPr>
                <w:rFonts w:ascii="Arial" w:eastAsia="Times New Roman" w:hAnsi="Arial" w:cs="Arial"/>
                <w:color w:val="000000"/>
                <w:sz w:val="16"/>
                <w:szCs w:val="16"/>
                <w:lang w:eastAsia="es-MX"/>
              </w:rPr>
              <w:t>394</w:t>
            </w:r>
          </w:p>
        </w:tc>
        <w:tc>
          <w:tcPr>
            <w:tcW w:w="3520" w:type="dxa"/>
            <w:tcBorders>
              <w:top w:val="nil"/>
              <w:left w:val="nil"/>
              <w:bottom w:val="single" w:sz="8" w:space="0" w:color="auto"/>
              <w:right w:val="single" w:sz="8" w:space="0" w:color="auto"/>
            </w:tcBorders>
            <w:shd w:val="clear" w:color="auto" w:fill="auto"/>
            <w:vAlign w:val="center"/>
            <w:hideMark/>
          </w:tcPr>
          <w:p w14:paraId="279414D3" w14:textId="77777777" w:rsidR="002C7BD4" w:rsidRPr="002C7BD4" w:rsidRDefault="002C7BD4" w:rsidP="002C7BD4">
            <w:pPr>
              <w:rPr>
                <w:rFonts w:ascii="Arial" w:eastAsia="Times New Roman" w:hAnsi="Arial" w:cs="Arial"/>
                <w:color w:val="000000"/>
                <w:sz w:val="16"/>
                <w:szCs w:val="16"/>
                <w:lang w:eastAsia="es-MX"/>
              </w:rPr>
            </w:pPr>
            <w:r w:rsidRPr="002C7BD4">
              <w:rPr>
                <w:rFonts w:ascii="Arial" w:eastAsia="Times New Roman" w:hAnsi="Arial" w:cs="Arial"/>
                <w:color w:val="000000"/>
                <w:sz w:val="16"/>
                <w:szCs w:val="16"/>
                <w:lang w:eastAsia="es-MX"/>
              </w:rPr>
              <w:t>Sentencias y resoluciones por autoridad competente</w:t>
            </w:r>
          </w:p>
        </w:tc>
        <w:tc>
          <w:tcPr>
            <w:tcW w:w="2240" w:type="dxa"/>
            <w:tcBorders>
              <w:top w:val="nil"/>
              <w:left w:val="nil"/>
              <w:bottom w:val="single" w:sz="8" w:space="0" w:color="auto"/>
              <w:right w:val="single" w:sz="8" w:space="0" w:color="auto"/>
            </w:tcBorders>
            <w:shd w:val="clear" w:color="auto" w:fill="auto"/>
            <w:vAlign w:val="center"/>
            <w:hideMark/>
          </w:tcPr>
          <w:p w14:paraId="76EF9EAB" w14:textId="77777777" w:rsidR="002C7BD4" w:rsidRPr="003F1F4B" w:rsidRDefault="002C7BD4" w:rsidP="002C7BD4">
            <w:pPr>
              <w:jc w:val="right"/>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808,029.00</w:t>
            </w:r>
          </w:p>
        </w:tc>
      </w:tr>
      <w:tr w:rsidR="002C7BD4" w:rsidRPr="002C7BD4" w14:paraId="1461F8E5" w14:textId="77777777" w:rsidTr="002C7BD4">
        <w:trPr>
          <w:trHeight w:val="315"/>
        </w:trPr>
        <w:tc>
          <w:tcPr>
            <w:tcW w:w="4920" w:type="dxa"/>
            <w:tcBorders>
              <w:top w:val="nil"/>
              <w:left w:val="single" w:sz="8" w:space="0" w:color="auto"/>
              <w:bottom w:val="single" w:sz="8" w:space="0" w:color="auto"/>
              <w:right w:val="single" w:sz="8" w:space="0" w:color="auto"/>
            </w:tcBorders>
            <w:shd w:val="clear" w:color="auto" w:fill="auto"/>
            <w:vAlign w:val="center"/>
            <w:hideMark/>
          </w:tcPr>
          <w:p w14:paraId="5CC1F151" w14:textId="77777777" w:rsidR="002C7BD4" w:rsidRPr="002C7BD4" w:rsidRDefault="002C7BD4" w:rsidP="002C7BD4">
            <w:pPr>
              <w:jc w:val="right"/>
              <w:rPr>
                <w:rFonts w:ascii="Arial" w:eastAsia="Times New Roman" w:hAnsi="Arial" w:cs="Arial"/>
                <w:color w:val="000000"/>
                <w:sz w:val="16"/>
                <w:szCs w:val="16"/>
                <w:lang w:eastAsia="es-MX"/>
              </w:rPr>
            </w:pPr>
            <w:r w:rsidRPr="002C7BD4">
              <w:rPr>
                <w:rFonts w:ascii="Arial" w:eastAsia="Times New Roman" w:hAnsi="Arial" w:cs="Arial"/>
                <w:color w:val="000000"/>
                <w:sz w:val="16"/>
                <w:szCs w:val="16"/>
                <w:lang w:eastAsia="es-MX"/>
              </w:rPr>
              <w:t>395</w:t>
            </w:r>
          </w:p>
        </w:tc>
        <w:tc>
          <w:tcPr>
            <w:tcW w:w="3520" w:type="dxa"/>
            <w:tcBorders>
              <w:top w:val="nil"/>
              <w:left w:val="nil"/>
              <w:bottom w:val="single" w:sz="8" w:space="0" w:color="auto"/>
              <w:right w:val="single" w:sz="8" w:space="0" w:color="auto"/>
            </w:tcBorders>
            <w:shd w:val="clear" w:color="auto" w:fill="auto"/>
            <w:vAlign w:val="center"/>
            <w:hideMark/>
          </w:tcPr>
          <w:p w14:paraId="1753A95D" w14:textId="77777777" w:rsidR="002C7BD4" w:rsidRPr="002C7BD4" w:rsidRDefault="002C7BD4" w:rsidP="002C7BD4">
            <w:pPr>
              <w:rPr>
                <w:rFonts w:ascii="Arial" w:eastAsia="Times New Roman" w:hAnsi="Arial" w:cs="Arial"/>
                <w:color w:val="000000"/>
                <w:sz w:val="16"/>
                <w:szCs w:val="16"/>
                <w:lang w:eastAsia="es-MX"/>
              </w:rPr>
            </w:pPr>
            <w:r w:rsidRPr="002C7BD4">
              <w:rPr>
                <w:rFonts w:ascii="Arial" w:eastAsia="Times New Roman" w:hAnsi="Arial" w:cs="Arial"/>
                <w:color w:val="000000"/>
                <w:sz w:val="16"/>
                <w:szCs w:val="16"/>
                <w:lang w:eastAsia="es-MX"/>
              </w:rPr>
              <w:t>Penas, multas, accesorios y actualizaciones</w:t>
            </w:r>
          </w:p>
        </w:tc>
        <w:tc>
          <w:tcPr>
            <w:tcW w:w="2240" w:type="dxa"/>
            <w:tcBorders>
              <w:top w:val="nil"/>
              <w:left w:val="nil"/>
              <w:bottom w:val="single" w:sz="8" w:space="0" w:color="auto"/>
              <w:right w:val="single" w:sz="8" w:space="0" w:color="auto"/>
            </w:tcBorders>
            <w:shd w:val="clear" w:color="auto" w:fill="auto"/>
            <w:vAlign w:val="center"/>
            <w:hideMark/>
          </w:tcPr>
          <w:p w14:paraId="7F950EB4" w14:textId="77777777" w:rsidR="002C7BD4" w:rsidRPr="003F1F4B" w:rsidRDefault="002C7BD4" w:rsidP="002C7BD4">
            <w:pPr>
              <w:jc w:val="right"/>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1,035,310.00</w:t>
            </w:r>
          </w:p>
        </w:tc>
      </w:tr>
      <w:tr w:rsidR="002C7BD4" w:rsidRPr="002C7BD4" w14:paraId="5F4A48FC" w14:textId="77777777" w:rsidTr="002C7BD4">
        <w:trPr>
          <w:trHeight w:val="315"/>
        </w:trPr>
        <w:tc>
          <w:tcPr>
            <w:tcW w:w="4920" w:type="dxa"/>
            <w:tcBorders>
              <w:top w:val="nil"/>
              <w:left w:val="single" w:sz="8" w:space="0" w:color="auto"/>
              <w:bottom w:val="single" w:sz="8" w:space="0" w:color="auto"/>
              <w:right w:val="single" w:sz="8" w:space="0" w:color="auto"/>
            </w:tcBorders>
            <w:shd w:val="clear" w:color="auto" w:fill="auto"/>
            <w:vAlign w:val="center"/>
            <w:hideMark/>
          </w:tcPr>
          <w:p w14:paraId="0D961314" w14:textId="77777777" w:rsidR="002C7BD4" w:rsidRPr="002C7BD4" w:rsidRDefault="002C7BD4" w:rsidP="002C7BD4">
            <w:pPr>
              <w:jc w:val="right"/>
              <w:rPr>
                <w:rFonts w:ascii="Arial" w:eastAsia="Times New Roman" w:hAnsi="Arial" w:cs="Arial"/>
                <w:color w:val="000000"/>
                <w:sz w:val="16"/>
                <w:szCs w:val="16"/>
                <w:lang w:eastAsia="es-MX"/>
              </w:rPr>
            </w:pPr>
            <w:r w:rsidRPr="002C7BD4">
              <w:rPr>
                <w:rFonts w:ascii="Arial" w:eastAsia="Times New Roman" w:hAnsi="Arial" w:cs="Arial"/>
                <w:color w:val="000000"/>
                <w:sz w:val="16"/>
                <w:szCs w:val="16"/>
                <w:lang w:eastAsia="es-MX"/>
              </w:rPr>
              <w:t>396</w:t>
            </w:r>
          </w:p>
        </w:tc>
        <w:tc>
          <w:tcPr>
            <w:tcW w:w="3520" w:type="dxa"/>
            <w:tcBorders>
              <w:top w:val="nil"/>
              <w:left w:val="nil"/>
              <w:bottom w:val="single" w:sz="8" w:space="0" w:color="auto"/>
              <w:right w:val="single" w:sz="8" w:space="0" w:color="auto"/>
            </w:tcBorders>
            <w:shd w:val="clear" w:color="auto" w:fill="auto"/>
            <w:vAlign w:val="center"/>
            <w:hideMark/>
          </w:tcPr>
          <w:p w14:paraId="5166AE59" w14:textId="77777777" w:rsidR="002C7BD4" w:rsidRPr="002C7BD4" w:rsidRDefault="002C7BD4" w:rsidP="002C7BD4">
            <w:pPr>
              <w:rPr>
                <w:rFonts w:ascii="Arial" w:eastAsia="Times New Roman" w:hAnsi="Arial" w:cs="Arial"/>
                <w:color w:val="000000"/>
                <w:sz w:val="16"/>
                <w:szCs w:val="16"/>
                <w:lang w:eastAsia="es-MX"/>
              </w:rPr>
            </w:pPr>
            <w:r w:rsidRPr="002C7BD4">
              <w:rPr>
                <w:rFonts w:ascii="Arial" w:eastAsia="Times New Roman" w:hAnsi="Arial" w:cs="Arial"/>
                <w:color w:val="000000"/>
                <w:sz w:val="16"/>
                <w:szCs w:val="16"/>
                <w:lang w:eastAsia="es-MX"/>
              </w:rPr>
              <w:t>Otros gastos por responsabilidades</w:t>
            </w:r>
          </w:p>
        </w:tc>
        <w:tc>
          <w:tcPr>
            <w:tcW w:w="2240" w:type="dxa"/>
            <w:tcBorders>
              <w:top w:val="nil"/>
              <w:left w:val="nil"/>
              <w:bottom w:val="single" w:sz="8" w:space="0" w:color="auto"/>
              <w:right w:val="single" w:sz="8" w:space="0" w:color="auto"/>
            </w:tcBorders>
            <w:shd w:val="clear" w:color="auto" w:fill="auto"/>
            <w:vAlign w:val="center"/>
            <w:hideMark/>
          </w:tcPr>
          <w:p w14:paraId="6B3B5C21" w14:textId="77777777" w:rsidR="002C7BD4" w:rsidRPr="003F1F4B" w:rsidRDefault="002C7BD4" w:rsidP="002C7BD4">
            <w:pPr>
              <w:jc w:val="right"/>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50,000.00</w:t>
            </w:r>
          </w:p>
        </w:tc>
      </w:tr>
      <w:tr w:rsidR="002C7BD4" w:rsidRPr="002C7BD4" w14:paraId="7AC2D646" w14:textId="77777777" w:rsidTr="002C7BD4">
        <w:trPr>
          <w:trHeight w:val="315"/>
        </w:trPr>
        <w:tc>
          <w:tcPr>
            <w:tcW w:w="4920" w:type="dxa"/>
            <w:tcBorders>
              <w:top w:val="nil"/>
              <w:left w:val="single" w:sz="8" w:space="0" w:color="auto"/>
              <w:bottom w:val="single" w:sz="8" w:space="0" w:color="auto"/>
              <w:right w:val="single" w:sz="8" w:space="0" w:color="auto"/>
            </w:tcBorders>
            <w:shd w:val="clear" w:color="auto" w:fill="auto"/>
            <w:vAlign w:val="center"/>
            <w:hideMark/>
          </w:tcPr>
          <w:p w14:paraId="3FDED412" w14:textId="77777777" w:rsidR="002C7BD4" w:rsidRPr="002C7BD4" w:rsidRDefault="002C7BD4" w:rsidP="002C7BD4">
            <w:pPr>
              <w:jc w:val="right"/>
              <w:rPr>
                <w:rFonts w:ascii="Arial" w:eastAsia="Times New Roman" w:hAnsi="Arial" w:cs="Arial"/>
                <w:color w:val="000000"/>
                <w:sz w:val="16"/>
                <w:szCs w:val="16"/>
                <w:lang w:eastAsia="es-MX"/>
              </w:rPr>
            </w:pPr>
            <w:r w:rsidRPr="002C7BD4">
              <w:rPr>
                <w:rFonts w:ascii="Arial" w:eastAsia="Times New Roman" w:hAnsi="Arial" w:cs="Arial"/>
                <w:color w:val="000000"/>
                <w:sz w:val="16"/>
                <w:szCs w:val="16"/>
                <w:lang w:eastAsia="es-MX"/>
              </w:rPr>
              <w:t>397</w:t>
            </w:r>
          </w:p>
        </w:tc>
        <w:tc>
          <w:tcPr>
            <w:tcW w:w="3520" w:type="dxa"/>
            <w:tcBorders>
              <w:top w:val="nil"/>
              <w:left w:val="nil"/>
              <w:bottom w:val="single" w:sz="8" w:space="0" w:color="auto"/>
              <w:right w:val="single" w:sz="8" w:space="0" w:color="auto"/>
            </w:tcBorders>
            <w:shd w:val="clear" w:color="auto" w:fill="auto"/>
            <w:vAlign w:val="center"/>
            <w:hideMark/>
          </w:tcPr>
          <w:p w14:paraId="627A9F49" w14:textId="77777777" w:rsidR="002C7BD4" w:rsidRPr="002C7BD4" w:rsidRDefault="002C7BD4" w:rsidP="002C7BD4">
            <w:pPr>
              <w:rPr>
                <w:rFonts w:ascii="Arial" w:eastAsia="Times New Roman" w:hAnsi="Arial" w:cs="Arial"/>
                <w:color w:val="000000"/>
                <w:sz w:val="16"/>
                <w:szCs w:val="16"/>
                <w:lang w:eastAsia="es-MX"/>
              </w:rPr>
            </w:pPr>
            <w:r w:rsidRPr="002C7BD4">
              <w:rPr>
                <w:rFonts w:ascii="Arial" w:eastAsia="Times New Roman" w:hAnsi="Arial" w:cs="Arial"/>
                <w:color w:val="000000"/>
                <w:sz w:val="16"/>
                <w:szCs w:val="16"/>
                <w:lang w:eastAsia="es-MX"/>
              </w:rPr>
              <w:t>Utilidades</w:t>
            </w:r>
          </w:p>
        </w:tc>
        <w:tc>
          <w:tcPr>
            <w:tcW w:w="2240" w:type="dxa"/>
            <w:tcBorders>
              <w:top w:val="nil"/>
              <w:left w:val="nil"/>
              <w:bottom w:val="single" w:sz="8" w:space="0" w:color="auto"/>
              <w:right w:val="single" w:sz="8" w:space="0" w:color="auto"/>
            </w:tcBorders>
            <w:shd w:val="clear" w:color="auto" w:fill="auto"/>
            <w:vAlign w:val="center"/>
            <w:hideMark/>
          </w:tcPr>
          <w:p w14:paraId="153DB12D" w14:textId="77777777" w:rsidR="002C7BD4" w:rsidRPr="003F1F4B" w:rsidRDefault="002C7BD4" w:rsidP="002C7BD4">
            <w:pPr>
              <w:jc w:val="right"/>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0.00  </w:t>
            </w:r>
          </w:p>
        </w:tc>
      </w:tr>
      <w:tr w:rsidR="002C7BD4" w:rsidRPr="002C7BD4" w14:paraId="48E6BA58" w14:textId="77777777" w:rsidTr="002C7BD4">
        <w:trPr>
          <w:trHeight w:val="465"/>
        </w:trPr>
        <w:tc>
          <w:tcPr>
            <w:tcW w:w="4920" w:type="dxa"/>
            <w:tcBorders>
              <w:top w:val="nil"/>
              <w:left w:val="single" w:sz="8" w:space="0" w:color="auto"/>
              <w:bottom w:val="single" w:sz="8" w:space="0" w:color="auto"/>
              <w:right w:val="single" w:sz="8" w:space="0" w:color="auto"/>
            </w:tcBorders>
            <w:shd w:val="clear" w:color="auto" w:fill="auto"/>
            <w:vAlign w:val="center"/>
            <w:hideMark/>
          </w:tcPr>
          <w:p w14:paraId="1FA32DD9" w14:textId="77777777" w:rsidR="002C7BD4" w:rsidRPr="002C7BD4" w:rsidRDefault="002C7BD4" w:rsidP="002C7BD4">
            <w:pPr>
              <w:jc w:val="right"/>
              <w:rPr>
                <w:rFonts w:ascii="Arial" w:eastAsia="Times New Roman" w:hAnsi="Arial" w:cs="Arial"/>
                <w:color w:val="000000"/>
                <w:sz w:val="16"/>
                <w:szCs w:val="16"/>
                <w:lang w:eastAsia="es-MX"/>
              </w:rPr>
            </w:pPr>
            <w:r w:rsidRPr="002C7BD4">
              <w:rPr>
                <w:rFonts w:ascii="Arial" w:eastAsia="Times New Roman" w:hAnsi="Arial" w:cs="Arial"/>
                <w:color w:val="000000"/>
                <w:sz w:val="16"/>
                <w:szCs w:val="16"/>
                <w:lang w:eastAsia="es-MX"/>
              </w:rPr>
              <w:t>398</w:t>
            </w:r>
          </w:p>
        </w:tc>
        <w:tc>
          <w:tcPr>
            <w:tcW w:w="3520" w:type="dxa"/>
            <w:tcBorders>
              <w:top w:val="nil"/>
              <w:left w:val="nil"/>
              <w:bottom w:val="single" w:sz="8" w:space="0" w:color="auto"/>
              <w:right w:val="single" w:sz="8" w:space="0" w:color="auto"/>
            </w:tcBorders>
            <w:shd w:val="clear" w:color="auto" w:fill="auto"/>
            <w:vAlign w:val="center"/>
            <w:hideMark/>
          </w:tcPr>
          <w:p w14:paraId="52229F65" w14:textId="77777777" w:rsidR="002C7BD4" w:rsidRPr="002C7BD4" w:rsidRDefault="002C7BD4" w:rsidP="002C7BD4">
            <w:pPr>
              <w:rPr>
                <w:rFonts w:ascii="Arial" w:eastAsia="Times New Roman" w:hAnsi="Arial" w:cs="Arial"/>
                <w:color w:val="000000"/>
                <w:sz w:val="16"/>
                <w:szCs w:val="16"/>
                <w:lang w:eastAsia="es-MX"/>
              </w:rPr>
            </w:pPr>
            <w:r w:rsidRPr="002C7BD4">
              <w:rPr>
                <w:rFonts w:ascii="Arial" w:eastAsia="Times New Roman" w:hAnsi="Arial" w:cs="Arial"/>
                <w:color w:val="000000"/>
                <w:sz w:val="16"/>
                <w:szCs w:val="16"/>
                <w:lang w:eastAsia="es-MX"/>
              </w:rPr>
              <w:t>Impuesto sobre nóminas y otros que se deriven de una relación laboral</w:t>
            </w:r>
          </w:p>
        </w:tc>
        <w:tc>
          <w:tcPr>
            <w:tcW w:w="2240" w:type="dxa"/>
            <w:tcBorders>
              <w:top w:val="nil"/>
              <w:left w:val="nil"/>
              <w:bottom w:val="single" w:sz="8" w:space="0" w:color="auto"/>
              <w:right w:val="single" w:sz="8" w:space="0" w:color="auto"/>
            </w:tcBorders>
            <w:shd w:val="clear" w:color="auto" w:fill="auto"/>
            <w:vAlign w:val="center"/>
            <w:hideMark/>
          </w:tcPr>
          <w:p w14:paraId="1549BD10" w14:textId="77777777" w:rsidR="002C7BD4" w:rsidRPr="003F1F4B" w:rsidRDefault="002C7BD4" w:rsidP="002C7BD4">
            <w:pPr>
              <w:jc w:val="right"/>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1,025,000.00</w:t>
            </w:r>
          </w:p>
        </w:tc>
      </w:tr>
      <w:tr w:rsidR="002C7BD4" w:rsidRPr="002C7BD4" w14:paraId="1C8B8600" w14:textId="77777777" w:rsidTr="002C7BD4">
        <w:trPr>
          <w:trHeight w:val="315"/>
        </w:trPr>
        <w:tc>
          <w:tcPr>
            <w:tcW w:w="4920" w:type="dxa"/>
            <w:tcBorders>
              <w:top w:val="nil"/>
              <w:left w:val="single" w:sz="8" w:space="0" w:color="auto"/>
              <w:bottom w:val="single" w:sz="8" w:space="0" w:color="auto"/>
              <w:right w:val="single" w:sz="8" w:space="0" w:color="auto"/>
            </w:tcBorders>
            <w:shd w:val="clear" w:color="auto" w:fill="auto"/>
            <w:vAlign w:val="center"/>
            <w:hideMark/>
          </w:tcPr>
          <w:p w14:paraId="5687B043" w14:textId="77777777" w:rsidR="002C7BD4" w:rsidRPr="002C7BD4" w:rsidRDefault="002C7BD4" w:rsidP="002C7BD4">
            <w:pPr>
              <w:jc w:val="right"/>
              <w:rPr>
                <w:rFonts w:ascii="Arial" w:eastAsia="Times New Roman" w:hAnsi="Arial" w:cs="Arial"/>
                <w:color w:val="000000"/>
                <w:sz w:val="16"/>
                <w:szCs w:val="16"/>
                <w:lang w:eastAsia="es-MX"/>
              </w:rPr>
            </w:pPr>
            <w:r w:rsidRPr="002C7BD4">
              <w:rPr>
                <w:rFonts w:ascii="Arial" w:eastAsia="Times New Roman" w:hAnsi="Arial" w:cs="Arial"/>
                <w:color w:val="000000"/>
                <w:sz w:val="16"/>
                <w:szCs w:val="16"/>
                <w:lang w:eastAsia="es-MX"/>
              </w:rPr>
              <w:t>399</w:t>
            </w:r>
          </w:p>
        </w:tc>
        <w:tc>
          <w:tcPr>
            <w:tcW w:w="3520" w:type="dxa"/>
            <w:tcBorders>
              <w:top w:val="nil"/>
              <w:left w:val="nil"/>
              <w:bottom w:val="single" w:sz="8" w:space="0" w:color="auto"/>
              <w:right w:val="single" w:sz="8" w:space="0" w:color="auto"/>
            </w:tcBorders>
            <w:shd w:val="clear" w:color="auto" w:fill="auto"/>
            <w:vAlign w:val="center"/>
            <w:hideMark/>
          </w:tcPr>
          <w:p w14:paraId="2E81E291" w14:textId="77777777" w:rsidR="002C7BD4" w:rsidRPr="002C7BD4" w:rsidRDefault="002C7BD4" w:rsidP="002C7BD4">
            <w:pPr>
              <w:rPr>
                <w:rFonts w:ascii="Arial" w:eastAsia="Times New Roman" w:hAnsi="Arial" w:cs="Arial"/>
                <w:color w:val="000000"/>
                <w:sz w:val="16"/>
                <w:szCs w:val="16"/>
                <w:lang w:eastAsia="es-MX"/>
              </w:rPr>
            </w:pPr>
            <w:r w:rsidRPr="002C7BD4">
              <w:rPr>
                <w:rFonts w:ascii="Arial" w:eastAsia="Times New Roman" w:hAnsi="Arial" w:cs="Arial"/>
                <w:color w:val="000000"/>
                <w:sz w:val="16"/>
                <w:szCs w:val="16"/>
                <w:lang w:eastAsia="es-MX"/>
              </w:rPr>
              <w:t>Otros servicios generales</w:t>
            </w:r>
          </w:p>
        </w:tc>
        <w:tc>
          <w:tcPr>
            <w:tcW w:w="2240" w:type="dxa"/>
            <w:tcBorders>
              <w:top w:val="nil"/>
              <w:left w:val="nil"/>
              <w:bottom w:val="single" w:sz="8" w:space="0" w:color="auto"/>
              <w:right w:val="single" w:sz="8" w:space="0" w:color="auto"/>
            </w:tcBorders>
            <w:shd w:val="clear" w:color="auto" w:fill="auto"/>
            <w:vAlign w:val="center"/>
            <w:hideMark/>
          </w:tcPr>
          <w:p w14:paraId="47DDA18D" w14:textId="77777777" w:rsidR="002C7BD4" w:rsidRPr="003F1F4B" w:rsidRDefault="002C7BD4" w:rsidP="002C7BD4">
            <w:pPr>
              <w:jc w:val="right"/>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18,883,328.43</w:t>
            </w:r>
          </w:p>
        </w:tc>
      </w:tr>
      <w:tr w:rsidR="002C7BD4" w:rsidRPr="002C7BD4" w14:paraId="665C3E64" w14:textId="77777777" w:rsidTr="002C7BD4">
        <w:trPr>
          <w:trHeight w:val="465"/>
        </w:trPr>
        <w:tc>
          <w:tcPr>
            <w:tcW w:w="4920" w:type="dxa"/>
            <w:tcBorders>
              <w:top w:val="nil"/>
              <w:left w:val="single" w:sz="8" w:space="0" w:color="auto"/>
              <w:bottom w:val="single" w:sz="8" w:space="0" w:color="auto"/>
              <w:right w:val="single" w:sz="8" w:space="0" w:color="auto"/>
            </w:tcBorders>
            <w:shd w:val="clear" w:color="000000" w:fill="BFBFBF"/>
            <w:vAlign w:val="center"/>
            <w:hideMark/>
          </w:tcPr>
          <w:p w14:paraId="2FA0776E" w14:textId="77777777" w:rsidR="002C7BD4" w:rsidRPr="002C7BD4" w:rsidRDefault="002C7BD4" w:rsidP="002C7BD4">
            <w:pPr>
              <w:jc w:val="right"/>
              <w:rPr>
                <w:rFonts w:ascii="Arial" w:eastAsia="Times New Roman" w:hAnsi="Arial" w:cs="Arial"/>
                <w:b/>
                <w:bCs/>
                <w:color w:val="000000"/>
                <w:sz w:val="16"/>
                <w:szCs w:val="16"/>
                <w:lang w:eastAsia="es-MX"/>
              </w:rPr>
            </w:pPr>
            <w:r w:rsidRPr="002C7BD4">
              <w:rPr>
                <w:rFonts w:ascii="Arial" w:eastAsia="Times New Roman" w:hAnsi="Arial" w:cs="Arial"/>
                <w:b/>
                <w:bCs/>
                <w:color w:val="000000"/>
                <w:sz w:val="16"/>
                <w:szCs w:val="16"/>
                <w:lang w:eastAsia="es-MX"/>
              </w:rPr>
              <w:t>4000</w:t>
            </w:r>
          </w:p>
        </w:tc>
        <w:tc>
          <w:tcPr>
            <w:tcW w:w="3520" w:type="dxa"/>
            <w:tcBorders>
              <w:top w:val="nil"/>
              <w:left w:val="nil"/>
              <w:bottom w:val="single" w:sz="8" w:space="0" w:color="auto"/>
              <w:right w:val="single" w:sz="8" w:space="0" w:color="auto"/>
            </w:tcBorders>
            <w:shd w:val="clear" w:color="000000" w:fill="BFBFBF"/>
            <w:vAlign w:val="center"/>
            <w:hideMark/>
          </w:tcPr>
          <w:p w14:paraId="3A12911A" w14:textId="77777777" w:rsidR="002C7BD4" w:rsidRPr="002C7BD4" w:rsidRDefault="002C7BD4" w:rsidP="002C7BD4">
            <w:pPr>
              <w:rPr>
                <w:rFonts w:ascii="Arial" w:eastAsia="Times New Roman" w:hAnsi="Arial" w:cs="Arial"/>
                <w:b/>
                <w:bCs/>
                <w:color w:val="000000"/>
                <w:sz w:val="16"/>
                <w:szCs w:val="16"/>
                <w:lang w:eastAsia="es-MX"/>
              </w:rPr>
            </w:pPr>
            <w:r w:rsidRPr="002C7BD4">
              <w:rPr>
                <w:rFonts w:ascii="Arial" w:eastAsia="Times New Roman" w:hAnsi="Arial" w:cs="Arial"/>
                <w:b/>
                <w:bCs/>
                <w:color w:val="000000"/>
                <w:sz w:val="16"/>
                <w:szCs w:val="16"/>
                <w:lang w:eastAsia="es-MX"/>
              </w:rPr>
              <w:t>TRANSFERENCIAS, ASIGNACIONES, SUBSIDIOS Y OTRAS AYUDAS</w:t>
            </w:r>
          </w:p>
        </w:tc>
        <w:tc>
          <w:tcPr>
            <w:tcW w:w="2240" w:type="dxa"/>
            <w:tcBorders>
              <w:top w:val="nil"/>
              <w:left w:val="nil"/>
              <w:bottom w:val="single" w:sz="8" w:space="0" w:color="auto"/>
              <w:right w:val="single" w:sz="8" w:space="0" w:color="auto"/>
            </w:tcBorders>
            <w:shd w:val="clear" w:color="000000" w:fill="BFBFBF"/>
            <w:vAlign w:val="center"/>
            <w:hideMark/>
          </w:tcPr>
          <w:p w14:paraId="755559A0" w14:textId="77777777" w:rsidR="002C7BD4" w:rsidRPr="003F1F4B" w:rsidRDefault="002C7BD4" w:rsidP="002C7BD4">
            <w:pPr>
              <w:jc w:val="right"/>
              <w:rPr>
                <w:rFonts w:ascii="Arial" w:eastAsia="Times New Roman" w:hAnsi="Arial" w:cs="Arial"/>
                <w:b/>
                <w:bCs/>
                <w:color w:val="000000"/>
                <w:sz w:val="18"/>
                <w:szCs w:val="18"/>
                <w:lang w:eastAsia="es-MX"/>
              </w:rPr>
            </w:pPr>
            <w:r w:rsidRPr="003F1F4B">
              <w:rPr>
                <w:rFonts w:ascii="Arial" w:eastAsia="Times New Roman" w:hAnsi="Arial" w:cs="Arial"/>
                <w:b/>
                <w:bCs/>
                <w:color w:val="000000"/>
                <w:sz w:val="18"/>
                <w:szCs w:val="18"/>
                <w:lang w:eastAsia="es-MX"/>
              </w:rPr>
              <w:t>35,542,811.20</w:t>
            </w:r>
          </w:p>
        </w:tc>
      </w:tr>
      <w:tr w:rsidR="002C7BD4" w:rsidRPr="002C7BD4" w14:paraId="736A0D15" w14:textId="77777777" w:rsidTr="002C7BD4">
        <w:trPr>
          <w:trHeight w:val="465"/>
        </w:trPr>
        <w:tc>
          <w:tcPr>
            <w:tcW w:w="4920" w:type="dxa"/>
            <w:tcBorders>
              <w:top w:val="nil"/>
              <w:left w:val="single" w:sz="8" w:space="0" w:color="auto"/>
              <w:bottom w:val="single" w:sz="8" w:space="0" w:color="auto"/>
              <w:right w:val="single" w:sz="8" w:space="0" w:color="auto"/>
            </w:tcBorders>
            <w:shd w:val="clear" w:color="000000" w:fill="F2F2F2"/>
            <w:vAlign w:val="center"/>
            <w:hideMark/>
          </w:tcPr>
          <w:p w14:paraId="7BD2787D" w14:textId="77777777" w:rsidR="002C7BD4" w:rsidRPr="002C7BD4" w:rsidRDefault="002C7BD4" w:rsidP="002C7BD4">
            <w:pPr>
              <w:jc w:val="right"/>
              <w:rPr>
                <w:rFonts w:ascii="Arial" w:eastAsia="Times New Roman" w:hAnsi="Arial" w:cs="Arial"/>
                <w:b/>
                <w:bCs/>
                <w:color w:val="000000"/>
                <w:sz w:val="16"/>
                <w:szCs w:val="16"/>
                <w:lang w:eastAsia="es-MX"/>
              </w:rPr>
            </w:pPr>
            <w:r w:rsidRPr="002C7BD4">
              <w:rPr>
                <w:rFonts w:ascii="Arial" w:eastAsia="Times New Roman" w:hAnsi="Arial" w:cs="Arial"/>
                <w:b/>
                <w:bCs/>
                <w:color w:val="000000"/>
                <w:sz w:val="16"/>
                <w:szCs w:val="16"/>
                <w:lang w:eastAsia="es-MX"/>
              </w:rPr>
              <w:lastRenderedPageBreak/>
              <w:t>4100</w:t>
            </w:r>
          </w:p>
        </w:tc>
        <w:tc>
          <w:tcPr>
            <w:tcW w:w="3520" w:type="dxa"/>
            <w:tcBorders>
              <w:top w:val="nil"/>
              <w:left w:val="nil"/>
              <w:bottom w:val="single" w:sz="8" w:space="0" w:color="auto"/>
              <w:right w:val="single" w:sz="8" w:space="0" w:color="auto"/>
            </w:tcBorders>
            <w:shd w:val="clear" w:color="000000" w:fill="F2F2F2"/>
            <w:vAlign w:val="center"/>
            <w:hideMark/>
          </w:tcPr>
          <w:p w14:paraId="54653E68" w14:textId="77777777" w:rsidR="002C7BD4" w:rsidRPr="002C7BD4" w:rsidRDefault="002C7BD4" w:rsidP="002C7BD4">
            <w:pPr>
              <w:rPr>
                <w:rFonts w:ascii="Arial" w:eastAsia="Times New Roman" w:hAnsi="Arial" w:cs="Arial"/>
                <w:b/>
                <w:bCs/>
                <w:color w:val="000000"/>
                <w:sz w:val="16"/>
                <w:szCs w:val="16"/>
                <w:lang w:eastAsia="es-MX"/>
              </w:rPr>
            </w:pPr>
            <w:r w:rsidRPr="002C7BD4">
              <w:rPr>
                <w:rFonts w:ascii="Arial" w:eastAsia="Times New Roman" w:hAnsi="Arial" w:cs="Arial"/>
                <w:b/>
                <w:bCs/>
                <w:color w:val="000000"/>
                <w:sz w:val="16"/>
                <w:szCs w:val="16"/>
                <w:lang w:eastAsia="es-MX"/>
              </w:rPr>
              <w:t>TRANSFERENCIAS INTERNAS Y ASIGNACIONES AL SECTOR PÚBLICO</w:t>
            </w:r>
          </w:p>
        </w:tc>
        <w:tc>
          <w:tcPr>
            <w:tcW w:w="2240" w:type="dxa"/>
            <w:tcBorders>
              <w:top w:val="nil"/>
              <w:left w:val="nil"/>
              <w:bottom w:val="single" w:sz="8" w:space="0" w:color="auto"/>
              <w:right w:val="single" w:sz="8" w:space="0" w:color="auto"/>
            </w:tcBorders>
            <w:shd w:val="clear" w:color="000000" w:fill="F2F2F2"/>
            <w:vAlign w:val="center"/>
            <w:hideMark/>
          </w:tcPr>
          <w:p w14:paraId="4B18044E" w14:textId="77777777" w:rsidR="002C7BD4" w:rsidRPr="002C7BD4" w:rsidRDefault="002C7BD4" w:rsidP="002C7BD4">
            <w:pPr>
              <w:jc w:val="right"/>
              <w:rPr>
                <w:rFonts w:ascii="Arial" w:eastAsia="Times New Roman" w:hAnsi="Arial" w:cs="Arial"/>
                <w:color w:val="000000"/>
                <w:sz w:val="20"/>
                <w:szCs w:val="20"/>
                <w:lang w:eastAsia="es-MX"/>
              </w:rPr>
            </w:pPr>
            <w:r w:rsidRPr="002C7BD4">
              <w:rPr>
                <w:rFonts w:ascii="Arial" w:eastAsia="Times New Roman" w:hAnsi="Arial" w:cs="Arial"/>
                <w:color w:val="000000"/>
                <w:sz w:val="20"/>
                <w:szCs w:val="20"/>
                <w:lang w:eastAsia="es-MX"/>
              </w:rPr>
              <w:t>0.00</w:t>
            </w:r>
          </w:p>
        </w:tc>
      </w:tr>
      <w:tr w:rsidR="002C7BD4" w:rsidRPr="002C7BD4" w14:paraId="288EC0C2" w14:textId="77777777" w:rsidTr="002C7BD4">
        <w:trPr>
          <w:trHeight w:val="465"/>
        </w:trPr>
        <w:tc>
          <w:tcPr>
            <w:tcW w:w="4920" w:type="dxa"/>
            <w:tcBorders>
              <w:top w:val="nil"/>
              <w:left w:val="single" w:sz="8" w:space="0" w:color="auto"/>
              <w:bottom w:val="single" w:sz="8" w:space="0" w:color="auto"/>
              <w:right w:val="single" w:sz="8" w:space="0" w:color="auto"/>
            </w:tcBorders>
            <w:shd w:val="clear" w:color="auto" w:fill="auto"/>
            <w:vAlign w:val="center"/>
            <w:hideMark/>
          </w:tcPr>
          <w:p w14:paraId="4684DC49" w14:textId="77777777" w:rsidR="002C7BD4" w:rsidRPr="002C7BD4" w:rsidRDefault="002C7BD4" w:rsidP="002C7BD4">
            <w:pPr>
              <w:jc w:val="right"/>
              <w:rPr>
                <w:rFonts w:ascii="Arial" w:eastAsia="Times New Roman" w:hAnsi="Arial" w:cs="Arial"/>
                <w:color w:val="000000"/>
                <w:sz w:val="16"/>
                <w:szCs w:val="16"/>
                <w:lang w:eastAsia="es-MX"/>
              </w:rPr>
            </w:pPr>
            <w:r w:rsidRPr="002C7BD4">
              <w:rPr>
                <w:rFonts w:ascii="Arial" w:eastAsia="Times New Roman" w:hAnsi="Arial" w:cs="Arial"/>
                <w:color w:val="000000"/>
                <w:sz w:val="16"/>
                <w:szCs w:val="16"/>
                <w:lang w:eastAsia="es-MX"/>
              </w:rPr>
              <w:t>411</w:t>
            </w:r>
          </w:p>
        </w:tc>
        <w:tc>
          <w:tcPr>
            <w:tcW w:w="3520" w:type="dxa"/>
            <w:tcBorders>
              <w:top w:val="nil"/>
              <w:left w:val="nil"/>
              <w:bottom w:val="single" w:sz="8" w:space="0" w:color="auto"/>
              <w:right w:val="single" w:sz="8" w:space="0" w:color="auto"/>
            </w:tcBorders>
            <w:shd w:val="clear" w:color="auto" w:fill="auto"/>
            <w:vAlign w:val="center"/>
            <w:hideMark/>
          </w:tcPr>
          <w:p w14:paraId="7203A785" w14:textId="77777777" w:rsidR="002C7BD4" w:rsidRPr="002C7BD4" w:rsidRDefault="002C7BD4" w:rsidP="002C7BD4">
            <w:pPr>
              <w:rPr>
                <w:rFonts w:ascii="Arial" w:eastAsia="Times New Roman" w:hAnsi="Arial" w:cs="Arial"/>
                <w:color w:val="000000"/>
                <w:sz w:val="16"/>
                <w:szCs w:val="16"/>
                <w:lang w:eastAsia="es-MX"/>
              </w:rPr>
            </w:pPr>
            <w:r w:rsidRPr="002C7BD4">
              <w:rPr>
                <w:rFonts w:ascii="Arial" w:eastAsia="Times New Roman" w:hAnsi="Arial" w:cs="Arial"/>
                <w:color w:val="000000"/>
                <w:sz w:val="16"/>
                <w:szCs w:val="16"/>
                <w:lang w:eastAsia="es-MX"/>
              </w:rPr>
              <w:t>Asignaciones presupuestarias al Poder Ejecutivo</w:t>
            </w:r>
          </w:p>
        </w:tc>
        <w:tc>
          <w:tcPr>
            <w:tcW w:w="2240" w:type="dxa"/>
            <w:tcBorders>
              <w:top w:val="nil"/>
              <w:left w:val="nil"/>
              <w:bottom w:val="single" w:sz="8" w:space="0" w:color="auto"/>
              <w:right w:val="single" w:sz="8" w:space="0" w:color="auto"/>
            </w:tcBorders>
            <w:shd w:val="clear" w:color="auto" w:fill="auto"/>
            <w:vAlign w:val="center"/>
            <w:hideMark/>
          </w:tcPr>
          <w:p w14:paraId="113E92B4" w14:textId="77777777" w:rsidR="002C7BD4" w:rsidRPr="002C7BD4" w:rsidRDefault="002C7BD4" w:rsidP="002C7BD4">
            <w:pPr>
              <w:jc w:val="right"/>
              <w:rPr>
                <w:rFonts w:ascii="Arial" w:eastAsia="Times New Roman" w:hAnsi="Arial" w:cs="Arial"/>
                <w:color w:val="000000"/>
                <w:sz w:val="20"/>
                <w:szCs w:val="20"/>
                <w:lang w:eastAsia="es-MX"/>
              </w:rPr>
            </w:pPr>
            <w:r w:rsidRPr="002C7BD4">
              <w:rPr>
                <w:rFonts w:ascii="Arial" w:eastAsia="Times New Roman" w:hAnsi="Arial" w:cs="Arial"/>
                <w:color w:val="000000"/>
                <w:sz w:val="20"/>
                <w:szCs w:val="20"/>
                <w:lang w:eastAsia="es-MX"/>
              </w:rPr>
              <w:t>0.00 </w:t>
            </w:r>
          </w:p>
        </w:tc>
      </w:tr>
      <w:tr w:rsidR="002C7BD4" w:rsidRPr="002C7BD4" w14:paraId="2E19F8A6" w14:textId="77777777" w:rsidTr="002C7BD4">
        <w:trPr>
          <w:trHeight w:val="465"/>
        </w:trPr>
        <w:tc>
          <w:tcPr>
            <w:tcW w:w="4920" w:type="dxa"/>
            <w:tcBorders>
              <w:top w:val="nil"/>
              <w:left w:val="single" w:sz="8" w:space="0" w:color="auto"/>
              <w:bottom w:val="single" w:sz="8" w:space="0" w:color="auto"/>
              <w:right w:val="single" w:sz="8" w:space="0" w:color="auto"/>
            </w:tcBorders>
            <w:shd w:val="clear" w:color="auto" w:fill="auto"/>
            <w:vAlign w:val="center"/>
            <w:hideMark/>
          </w:tcPr>
          <w:p w14:paraId="0785A341" w14:textId="77777777" w:rsidR="002C7BD4" w:rsidRPr="002C7BD4" w:rsidRDefault="002C7BD4" w:rsidP="002C7BD4">
            <w:pPr>
              <w:jc w:val="right"/>
              <w:rPr>
                <w:rFonts w:ascii="Arial" w:eastAsia="Times New Roman" w:hAnsi="Arial" w:cs="Arial"/>
                <w:color w:val="000000"/>
                <w:sz w:val="16"/>
                <w:szCs w:val="16"/>
                <w:lang w:eastAsia="es-MX"/>
              </w:rPr>
            </w:pPr>
            <w:r w:rsidRPr="002C7BD4">
              <w:rPr>
                <w:rFonts w:ascii="Arial" w:eastAsia="Times New Roman" w:hAnsi="Arial" w:cs="Arial"/>
                <w:color w:val="000000"/>
                <w:sz w:val="16"/>
                <w:szCs w:val="16"/>
                <w:lang w:eastAsia="es-MX"/>
              </w:rPr>
              <w:t>412</w:t>
            </w:r>
          </w:p>
        </w:tc>
        <w:tc>
          <w:tcPr>
            <w:tcW w:w="3520" w:type="dxa"/>
            <w:tcBorders>
              <w:top w:val="nil"/>
              <w:left w:val="nil"/>
              <w:bottom w:val="single" w:sz="8" w:space="0" w:color="auto"/>
              <w:right w:val="single" w:sz="8" w:space="0" w:color="auto"/>
            </w:tcBorders>
            <w:shd w:val="clear" w:color="auto" w:fill="auto"/>
            <w:vAlign w:val="center"/>
            <w:hideMark/>
          </w:tcPr>
          <w:p w14:paraId="2CD4A0BF" w14:textId="77777777" w:rsidR="002C7BD4" w:rsidRPr="002C7BD4" w:rsidRDefault="002C7BD4" w:rsidP="002C7BD4">
            <w:pPr>
              <w:rPr>
                <w:rFonts w:ascii="Arial" w:eastAsia="Times New Roman" w:hAnsi="Arial" w:cs="Arial"/>
                <w:color w:val="000000"/>
                <w:sz w:val="16"/>
                <w:szCs w:val="16"/>
                <w:lang w:eastAsia="es-MX"/>
              </w:rPr>
            </w:pPr>
            <w:r w:rsidRPr="002C7BD4">
              <w:rPr>
                <w:rFonts w:ascii="Arial" w:eastAsia="Times New Roman" w:hAnsi="Arial" w:cs="Arial"/>
                <w:color w:val="000000"/>
                <w:sz w:val="16"/>
                <w:szCs w:val="16"/>
                <w:lang w:eastAsia="es-MX"/>
              </w:rPr>
              <w:t>Asignaciones presupuestarias al Poder Legislativo</w:t>
            </w:r>
          </w:p>
        </w:tc>
        <w:tc>
          <w:tcPr>
            <w:tcW w:w="2240" w:type="dxa"/>
            <w:tcBorders>
              <w:top w:val="nil"/>
              <w:left w:val="nil"/>
              <w:bottom w:val="single" w:sz="8" w:space="0" w:color="auto"/>
              <w:right w:val="single" w:sz="8" w:space="0" w:color="auto"/>
            </w:tcBorders>
            <w:shd w:val="clear" w:color="auto" w:fill="auto"/>
            <w:vAlign w:val="center"/>
            <w:hideMark/>
          </w:tcPr>
          <w:p w14:paraId="742798B3" w14:textId="77777777" w:rsidR="002C7BD4" w:rsidRPr="002C7BD4" w:rsidRDefault="002C7BD4" w:rsidP="002C7BD4">
            <w:pPr>
              <w:jc w:val="right"/>
              <w:rPr>
                <w:rFonts w:ascii="Arial" w:eastAsia="Times New Roman" w:hAnsi="Arial" w:cs="Arial"/>
                <w:color w:val="000000"/>
                <w:sz w:val="20"/>
                <w:szCs w:val="20"/>
                <w:lang w:eastAsia="es-MX"/>
              </w:rPr>
            </w:pPr>
            <w:r w:rsidRPr="002C7BD4">
              <w:rPr>
                <w:rFonts w:ascii="Arial" w:eastAsia="Times New Roman" w:hAnsi="Arial" w:cs="Arial"/>
                <w:color w:val="000000"/>
                <w:sz w:val="20"/>
                <w:szCs w:val="20"/>
                <w:lang w:eastAsia="es-MX"/>
              </w:rPr>
              <w:t>0.00 </w:t>
            </w:r>
          </w:p>
        </w:tc>
      </w:tr>
      <w:tr w:rsidR="002C7BD4" w:rsidRPr="002C7BD4" w14:paraId="6277E3A1" w14:textId="77777777" w:rsidTr="002C7BD4">
        <w:trPr>
          <w:trHeight w:val="465"/>
        </w:trPr>
        <w:tc>
          <w:tcPr>
            <w:tcW w:w="4920" w:type="dxa"/>
            <w:tcBorders>
              <w:top w:val="nil"/>
              <w:left w:val="single" w:sz="8" w:space="0" w:color="auto"/>
              <w:bottom w:val="single" w:sz="8" w:space="0" w:color="auto"/>
              <w:right w:val="single" w:sz="8" w:space="0" w:color="auto"/>
            </w:tcBorders>
            <w:shd w:val="clear" w:color="auto" w:fill="auto"/>
            <w:vAlign w:val="center"/>
            <w:hideMark/>
          </w:tcPr>
          <w:p w14:paraId="3564C841" w14:textId="77777777" w:rsidR="002C7BD4" w:rsidRPr="002C7BD4" w:rsidRDefault="002C7BD4" w:rsidP="002C7BD4">
            <w:pPr>
              <w:jc w:val="right"/>
              <w:rPr>
                <w:rFonts w:ascii="Arial" w:eastAsia="Times New Roman" w:hAnsi="Arial" w:cs="Arial"/>
                <w:color w:val="000000"/>
                <w:sz w:val="16"/>
                <w:szCs w:val="16"/>
                <w:lang w:eastAsia="es-MX"/>
              </w:rPr>
            </w:pPr>
            <w:r w:rsidRPr="002C7BD4">
              <w:rPr>
                <w:rFonts w:ascii="Arial" w:eastAsia="Times New Roman" w:hAnsi="Arial" w:cs="Arial"/>
                <w:color w:val="000000"/>
                <w:sz w:val="16"/>
                <w:szCs w:val="16"/>
                <w:lang w:eastAsia="es-MX"/>
              </w:rPr>
              <w:t>413</w:t>
            </w:r>
          </w:p>
        </w:tc>
        <w:tc>
          <w:tcPr>
            <w:tcW w:w="3520" w:type="dxa"/>
            <w:tcBorders>
              <w:top w:val="nil"/>
              <w:left w:val="nil"/>
              <w:bottom w:val="single" w:sz="8" w:space="0" w:color="auto"/>
              <w:right w:val="single" w:sz="8" w:space="0" w:color="auto"/>
            </w:tcBorders>
            <w:shd w:val="clear" w:color="auto" w:fill="auto"/>
            <w:vAlign w:val="center"/>
            <w:hideMark/>
          </w:tcPr>
          <w:p w14:paraId="7663382E" w14:textId="77777777" w:rsidR="002C7BD4" w:rsidRPr="002C7BD4" w:rsidRDefault="002C7BD4" w:rsidP="002C7BD4">
            <w:pPr>
              <w:rPr>
                <w:rFonts w:ascii="Arial" w:eastAsia="Times New Roman" w:hAnsi="Arial" w:cs="Arial"/>
                <w:color w:val="000000"/>
                <w:sz w:val="16"/>
                <w:szCs w:val="16"/>
                <w:lang w:eastAsia="es-MX"/>
              </w:rPr>
            </w:pPr>
            <w:r w:rsidRPr="002C7BD4">
              <w:rPr>
                <w:rFonts w:ascii="Arial" w:eastAsia="Times New Roman" w:hAnsi="Arial" w:cs="Arial"/>
                <w:color w:val="000000"/>
                <w:sz w:val="16"/>
                <w:szCs w:val="16"/>
                <w:lang w:eastAsia="es-MX"/>
              </w:rPr>
              <w:t>Asignaciones presupuestarias al Poder Judicial</w:t>
            </w:r>
          </w:p>
        </w:tc>
        <w:tc>
          <w:tcPr>
            <w:tcW w:w="2240" w:type="dxa"/>
            <w:tcBorders>
              <w:top w:val="nil"/>
              <w:left w:val="nil"/>
              <w:bottom w:val="single" w:sz="8" w:space="0" w:color="auto"/>
              <w:right w:val="single" w:sz="8" w:space="0" w:color="auto"/>
            </w:tcBorders>
            <w:shd w:val="clear" w:color="auto" w:fill="auto"/>
            <w:vAlign w:val="center"/>
            <w:hideMark/>
          </w:tcPr>
          <w:p w14:paraId="576F435B" w14:textId="77777777" w:rsidR="002C7BD4" w:rsidRPr="002C7BD4" w:rsidRDefault="002C7BD4" w:rsidP="002C7BD4">
            <w:pPr>
              <w:jc w:val="right"/>
              <w:rPr>
                <w:rFonts w:ascii="Arial" w:eastAsia="Times New Roman" w:hAnsi="Arial" w:cs="Arial"/>
                <w:color w:val="000000"/>
                <w:sz w:val="20"/>
                <w:szCs w:val="20"/>
                <w:lang w:eastAsia="es-MX"/>
              </w:rPr>
            </w:pPr>
            <w:r w:rsidRPr="002C7BD4">
              <w:rPr>
                <w:rFonts w:ascii="Arial" w:eastAsia="Times New Roman" w:hAnsi="Arial" w:cs="Arial"/>
                <w:color w:val="000000"/>
                <w:sz w:val="20"/>
                <w:szCs w:val="20"/>
                <w:lang w:eastAsia="es-MX"/>
              </w:rPr>
              <w:t>0.00 </w:t>
            </w:r>
          </w:p>
        </w:tc>
      </w:tr>
      <w:tr w:rsidR="002C7BD4" w:rsidRPr="002C7BD4" w14:paraId="2A1A82F6" w14:textId="77777777" w:rsidTr="002C7BD4">
        <w:trPr>
          <w:trHeight w:val="465"/>
        </w:trPr>
        <w:tc>
          <w:tcPr>
            <w:tcW w:w="4920" w:type="dxa"/>
            <w:tcBorders>
              <w:top w:val="nil"/>
              <w:left w:val="single" w:sz="8" w:space="0" w:color="auto"/>
              <w:bottom w:val="single" w:sz="8" w:space="0" w:color="auto"/>
              <w:right w:val="single" w:sz="8" w:space="0" w:color="auto"/>
            </w:tcBorders>
            <w:shd w:val="clear" w:color="auto" w:fill="auto"/>
            <w:vAlign w:val="center"/>
            <w:hideMark/>
          </w:tcPr>
          <w:p w14:paraId="2C649512" w14:textId="77777777" w:rsidR="002C7BD4" w:rsidRPr="002C7BD4" w:rsidRDefault="002C7BD4" w:rsidP="002C7BD4">
            <w:pPr>
              <w:jc w:val="right"/>
              <w:rPr>
                <w:rFonts w:ascii="Arial" w:eastAsia="Times New Roman" w:hAnsi="Arial" w:cs="Arial"/>
                <w:color w:val="000000"/>
                <w:sz w:val="16"/>
                <w:szCs w:val="16"/>
                <w:lang w:eastAsia="es-MX"/>
              </w:rPr>
            </w:pPr>
            <w:r w:rsidRPr="002C7BD4">
              <w:rPr>
                <w:rFonts w:ascii="Arial" w:eastAsia="Times New Roman" w:hAnsi="Arial" w:cs="Arial"/>
                <w:color w:val="000000"/>
                <w:sz w:val="16"/>
                <w:szCs w:val="16"/>
                <w:lang w:eastAsia="es-MX"/>
              </w:rPr>
              <w:t>414</w:t>
            </w:r>
          </w:p>
        </w:tc>
        <w:tc>
          <w:tcPr>
            <w:tcW w:w="3520" w:type="dxa"/>
            <w:tcBorders>
              <w:top w:val="nil"/>
              <w:left w:val="nil"/>
              <w:bottom w:val="single" w:sz="8" w:space="0" w:color="auto"/>
              <w:right w:val="single" w:sz="8" w:space="0" w:color="auto"/>
            </w:tcBorders>
            <w:shd w:val="clear" w:color="auto" w:fill="auto"/>
            <w:vAlign w:val="center"/>
            <w:hideMark/>
          </w:tcPr>
          <w:p w14:paraId="29B79780" w14:textId="77777777" w:rsidR="002C7BD4" w:rsidRPr="002C7BD4" w:rsidRDefault="002C7BD4" w:rsidP="002C7BD4">
            <w:pPr>
              <w:rPr>
                <w:rFonts w:ascii="Arial" w:eastAsia="Times New Roman" w:hAnsi="Arial" w:cs="Arial"/>
                <w:color w:val="000000"/>
                <w:sz w:val="16"/>
                <w:szCs w:val="16"/>
                <w:lang w:eastAsia="es-MX"/>
              </w:rPr>
            </w:pPr>
            <w:r w:rsidRPr="002C7BD4">
              <w:rPr>
                <w:rFonts w:ascii="Arial" w:eastAsia="Times New Roman" w:hAnsi="Arial" w:cs="Arial"/>
                <w:color w:val="000000"/>
                <w:sz w:val="16"/>
                <w:szCs w:val="16"/>
                <w:lang w:eastAsia="es-MX"/>
              </w:rPr>
              <w:t>Asignaciones presupuestarias a Órganos Autónomos</w:t>
            </w:r>
          </w:p>
        </w:tc>
        <w:tc>
          <w:tcPr>
            <w:tcW w:w="2240" w:type="dxa"/>
            <w:tcBorders>
              <w:top w:val="nil"/>
              <w:left w:val="nil"/>
              <w:bottom w:val="single" w:sz="8" w:space="0" w:color="auto"/>
              <w:right w:val="single" w:sz="8" w:space="0" w:color="auto"/>
            </w:tcBorders>
            <w:shd w:val="clear" w:color="auto" w:fill="auto"/>
            <w:vAlign w:val="center"/>
            <w:hideMark/>
          </w:tcPr>
          <w:p w14:paraId="033BD9AD" w14:textId="77777777" w:rsidR="002C7BD4" w:rsidRPr="002C7BD4" w:rsidRDefault="002C7BD4" w:rsidP="002C7BD4">
            <w:pPr>
              <w:jc w:val="right"/>
              <w:rPr>
                <w:rFonts w:ascii="Arial" w:eastAsia="Times New Roman" w:hAnsi="Arial" w:cs="Arial"/>
                <w:color w:val="000000"/>
                <w:sz w:val="20"/>
                <w:szCs w:val="20"/>
                <w:lang w:eastAsia="es-MX"/>
              </w:rPr>
            </w:pPr>
            <w:r w:rsidRPr="002C7BD4">
              <w:rPr>
                <w:rFonts w:ascii="Arial" w:eastAsia="Times New Roman" w:hAnsi="Arial" w:cs="Arial"/>
                <w:color w:val="000000"/>
                <w:sz w:val="20"/>
                <w:szCs w:val="20"/>
                <w:lang w:eastAsia="es-MX"/>
              </w:rPr>
              <w:t>0.00 </w:t>
            </w:r>
          </w:p>
        </w:tc>
      </w:tr>
      <w:tr w:rsidR="002C7BD4" w:rsidRPr="002C7BD4" w14:paraId="35CC9620" w14:textId="77777777" w:rsidTr="002C7BD4">
        <w:trPr>
          <w:trHeight w:val="690"/>
        </w:trPr>
        <w:tc>
          <w:tcPr>
            <w:tcW w:w="4920" w:type="dxa"/>
            <w:tcBorders>
              <w:top w:val="nil"/>
              <w:left w:val="single" w:sz="8" w:space="0" w:color="auto"/>
              <w:bottom w:val="single" w:sz="8" w:space="0" w:color="auto"/>
              <w:right w:val="single" w:sz="8" w:space="0" w:color="auto"/>
            </w:tcBorders>
            <w:shd w:val="clear" w:color="auto" w:fill="auto"/>
            <w:vAlign w:val="center"/>
            <w:hideMark/>
          </w:tcPr>
          <w:p w14:paraId="561EEB4A" w14:textId="77777777" w:rsidR="002C7BD4" w:rsidRPr="002C7BD4" w:rsidRDefault="002C7BD4" w:rsidP="002C7BD4">
            <w:pPr>
              <w:jc w:val="right"/>
              <w:rPr>
                <w:rFonts w:ascii="Arial" w:eastAsia="Times New Roman" w:hAnsi="Arial" w:cs="Arial"/>
                <w:color w:val="000000"/>
                <w:sz w:val="16"/>
                <w:szCs w:val="16"/>
                <w:lang w:eastAsia="es-MX"/>
              </w:rPr>
            </w:pPr>
            <w:r w:rsidRPr="002C7BD4">
              <w:rPr>
                <w:rFonts w:ascii="Arial" w:eastAsia="Times New Roman" w:hAnsi="Arial" w:cs="Arial"/>
                <w:color w:val="000000"/>
                <w:sz w:val="16"/>
                <w:szCs w:val="16"/>
                <w:lang w:eastAsia="es-MX"/>
              </w:rPr>
              <w:t>415</w:t>
            </w:r>
          </w:p>
        </w:tc>
        <w:tc>
          <w:tcPr>
            <w:tcW w:w="3520" w:type="dxa"/>
            <w:tcBorders>
              <w:top w:val="nil"/>
              <w:left w:val="nil"/>
              <w:bottom w:val="single" w:sz="8" w:space="0" w:color="auto"/>
              <w:right w:val="single" w:sz="8" w:space="0" w:color="auto"/>
            </w:tcBorders>
            <w:shd w:val="clear" w:color="auto" w:fill="auto"/>
            <w:vAlign w:val="center"/>
            <w:hideMark/>
          </w:tcPr>
          <w:p w14:paraId="7B355124" w14:textId="77777777" w:rsidR="002C7BD4" w:rsidRPr="002C7BD4" w:rsidRDefault="002C7BD4" w:rsidP="002C7BD4">
            <w:pPr>
              <w:rPr>
                <w:rFonts w:ascii="Arial" w:eastAsia="Times New Roman" w:hAnsi="Arial" w:cs="Arial"/>
                <w:color w:val="000000"/>
                <w:sz w:val="16"/>
                <w:szCs w:val="16"/>
                <w:lang w:eastAsia="es-MX"/>
              </w:rPr>
            </w:pPr>
            <w:r w:rsidRPr="002C7BD4">
              <w:rPr>
                <w:rFonts w:ascii="Arial" w:eastAsia="Times New Roman" w:hAnsi="Arial" w:cs="Arial"/>
                <w:color w:val="000000"/>
                <w:sz w:val="16"/>
                <w:szCs w:val="16"/>
                <w:lang w:eastAsia="es-MX"/>
              </w:rPr>
              <w:t>Transferencias internas otorgadas a entidades paraestatales no empresariales y no financieras</w:t>
            </w:r>
          </w:p>
        </w:tc>
        <w:tc>
          <w:tcPr>
            <w:tcW w:w="2240" w:type="dxa"/>
            <w:tcBorders>
              <w:top w:val="nil"/>
              <w:left w:val="nil"/>
              <w:bottom w:val="single" w:sz="8" w:space="0" w:color="auto"/>
              <w:right w:val="single" w:sz="8" w:space="0" w:color="auto"/>
            </w:tcBorders>
            <w:shd w:val="clear" w:color="auto" w:fill="auto"/>
            <w:vAlign w:val="center"/>
            <w:hideMark/>
          </w:tcPr>
          <w:p w14:paraId="4776DB6C" w14:textId="77777777" w:rsidR="002C7BD4" w:rsidRPr="002C7BD4" w:rsidRDefault="002C7BD4" w:rsidP="002C7BD4">
            <w:pPr>
              <w:jc w:val="right"/>
              <w:rPr>
                <w:rFonts w:ascii="Arial" w:eastAsia="Times New Roman" w:hAnsi="Arial" w:cs="Arial"/>
                <w:color w:val="000000"/>
                <w:sz w:val="20"/>
                <w:szCs w:val="20"/>
                <w:lang w:eastAsia="es-MX"/>
              </w:rPr>
            </w:pPr>
            <w:r w:rsidRPr="002C7BD4">
              <w:rPr>
                <w:rFonts w:ascii="Arial" w:eastAsia="Times New Roman" w:hAnsi="Arial" w:cs="Arial"/>
                <w:color w:val="000000"/>
                <w:sz w:val="20"/>
                <w:szCs w:val="20"/>
                <w:lang w:eastAsia="es-MX"/>
              </w:rPr>
              <w:t>0.00 </w:t>
            </w:r>
          </w:p>
        </w:tc>
      </w:tr>
      <w:tr w:rsidR="002C7BD4" w:rsidRPr="002C7BD4" w14:paraId="05163B9F" w14:textId="77777777" w:rsidTr="002C7BD4">
        <w:trPr>
          <w:trHeight w:val="690"/>
        </w:trPr>
        <w:tc>
          <w:tcPr>
            <w:tcW w:w="4920" w:type="dxa"/>
            <w:tcBorders>
              <w:top w:val="nil"/>
              <w:left w:val="single" w:sz="8" w:space="0" w:color="auto"/>
              <w:bottom w:val="single" w:sz="8" w:space="0" w:color="auto"/>
              <w:right w:val="single" w:sz="8" w:space="0" w:color="auto"/>
            </w:tcBorders>
            <w:shd w:val="clear" w:color="auto" w:fill="auto"/>
            <w:vAlign w:val="center"/>
            <w:hideMark/>
          </w:tcPr>
          <w:p w14:paraId="04A825F1" w14:textId="77777777" w:rsidR="002C7BD4" w:rsidRPr="002C7BD4" w:rsidRDefault="002C7BD4" w:rsidP="002C7BD4">
            <w:pPr>
              <w:jc w:val="right"/>
              <w:rPr>
                <w:rFonts w:ascii="Arial" w:eastAsia="Times New Roman" w:hAnsi="Arial" w:cs="Arial"/>
                <w:color w:val="000000"/>
                <w:sz w:val="16"/>
                <w:szCs w:val="16"/>
                <w:lang w:eastAsia="es-MX"/>
              </w:rPr>
            </w:pPr>
            <w:r w:rsidRPr="002C7BD4">
              <w:rPr>
                <w:rFonts w:ascii="Arial" w:eastAsia="Times New Roman" w:hAnsi="Arial" w:cs="Arial"/>
                <w:color w:val="000000"/>
                <w:sz w:val="16"/>
                <w:szCs w:val="16"/>
                <w:lang w:eastAsia="es-MX"/>
              </w:rPr>
              <w:t>416</w:t>
            </w:r>
          </w:p>
        </w:tc>
        <w:tc>
          <w:tcPr>
            <w:tcW w:w="3520" w:type="dxa"/>
            <w:tcBorders>
              <w:top w:val="nil"/>
              <w:left w:val="nil"/>
              <w:bottom w:val="single" w:sz="8" w:space="0" w:color="auto"/>
              <w:right w:val="single" w:sz="8" w:space="0" w:color="auto"/>
            </w:tcBorders>
            <w:shd w:val="clear" w:color="auto" w:fill="auto"/>
            <w:vAlign w:val="center"/>
            <w:hideMark/>
          </w:tcPr>
          <w:p w14:paraId="41C439A3" w14:textId="77777777" w:rsidR="002C7BD4" w:rsidRPr="002C7BD4" w:rsidRDefault="002C7BD4" w:rsidP="002C7BD4">
            <w:pPr>
              <w:rPr>
                <w:rFonts w:ascii="Arial" w:eastAsia="Times New Roman" w:hAnsi="Arial" w:cs="Arial"/>
                <w:color w:val="000000"/>
                <w:sz w:val="16"/>
                <w:szCs w:val="16"/>
                <w:lang w:eastAsia="es-MX"/>
              </w:rPr>
            </w:pPr>
            <w:r w:rsidRPr="002C7BD4">
              <w:rPr>
                <w:rFonts w:ascii="Arial" w:eastAsia="Times New Roman" w:hAnsi="Arial" w:cs="Arial"/>
                <w:color w:val="000000"/>
                <w:sz w:val="16"/>
                <w:szCs w:val="16"/>
                <w:lang w:eastAsia="es-MX"/>
              </w:rPr>
              <w:t>Transferencias internas otorgadas a entidades paraestatales empresariales y no financieras</w:t>
            </w:r>
          </w:p>
        </w:tc>
        <w:tc>
          <w:tcPr>
            <w:tcW w:w="2240" w:type="dxa"/>
            <w:tcBorders>
              <w:top w:val="nil"/>
              <w:left w:val="nil"/>
              <w:bottom w:val="single" w:sz="8" w:space="0" w:color="auto"/>
              <w:right w:val="single" w:sz="8" w:space="0" w:color="auto"/>
            </w:tcBorders>
            <w:shd w:val="clear" w:color="auto" w:fill="auto"/>
            <w:vAlign w:val="center"/>
            <w:hideMark/>
          </w:tcPr>
          <w:p w14:paraId="1FE3E6B4" w14:textId="77777777" w:rsidR="002C7BD4" w:rsidRPr="002C7BD4" w:rsidRDefault="002C7BD4" w:rsidP="002C7BD4">
            <w:pPr>
              <w:jc w:val="right"/>
              <w:rPr>
                <w:rFonts w:ascii="Arial" w:eastAsia="Times New Roman" w:hAnsi="Arial" w:cs="Arial"/>
                <w:color w:val="000000"/>
                <w:sz w:val="20"/>
                <w:szCs w:val="20"/>
                <w:lang w:eastAsia="es-MX"/>
              </w:rPr>
            </w:pPr>
            <w:r w:rsidRPr="002C7BD4">
              <w:rPr>
                <w:rFonts w:ascii="Arial" w:eastAsia="Times New Roman" w:hAnsi="Arial" w:cs="Arial"/>
                <w:color w:val="000000"/>
                <w:sz w:val="20"/>
                <w:szCs w:val="20"/>
                <w:lang w:eastAsia="es-MX"/>
              </w:rPr>
              <w:t>0.00 </w:t>
            </w:r>
          </w:p>
        </w:tc>
      </w:tr>
      <w:tr w:rsidR="002C7BD4" w:rsidRPr="002C7BD4" w14:paraId="163219A2" w14:textId="77777777" w:rsidTr="002C7BD4">
        <w:trPr>
          <w:trHeight w:val="690"/>
        </w:trPr>
        <w:tc>
          <w:tcPr>
            <w:tcW w:w="4920" w:type="dxa"/>
            <w:tcBorders>
              <w:top w:val="nil"/>
              <w:left w:val="single" w:sz="8" w:space="0" w:color="auto"/>
              <w:bottom w:val="single" w:sz="8" w:space="0" w:color="auto"/>
              <w:right w:val="single" w:sz="8" w:space="0" w:color="auto"/>
            </w:tcBorders>
            <w:shd w:val="clear" w:color="auto" w:fill="auto"/>
            <w:vAlign w:val="center"/>
            <w:hideMark/>
          </w:tcPr>
          <w:p w14:paraId="40F9E707" w14:textId="77777777" w:rsidR="002C7BD4" w:rsidRPr="002C7BD4" w:rsidRDefault="002C7BD4" w:rsidP="002C7BD4">
            <w:pPr>
              <w:jc w:val="right"/>
              <w:rPr>
                <w:rFonts w:ascii="Arial" w:eastAsia="Times New Roman" w:hAnsi="Arial" w:cs="Arial"/>
                <w:color w:val="000000"/>
                <w:sz w:val="16"/>
                <w:szCs w:val="16"/>
                <w:lang w:eastAsia="es-MX"/>
              </w:rPr>
            </w:pPr>
            <w:r w:rsidRPr="002C7BD4">
              <w:rPr>
                <w:rFonts w:ascii="Arial" w:eastAsia="Times New Roman" w:hAnsi="Arial" w:cs="Arial"/>
                <w:color w:val="000000"/>
                <w:sz w:val="16"/>
                <w:szCs w:val="16"/>
                <w:lang w:eastAsia="es-MX"/>
              </w:rPr>
              <w:t>417</w:t>
            </w:r>
          </w:p>
        </w:tc>
        <w:tc>
          <w:tcPr>
            <w:tcW w:w="3520" w:type="dxa"/>
            <w:tcBorders>
              <w:top w:val="nil"/>
              <w:left w:val="nil"/>
              <w:bottom w:val="single" w:sz="8" w:space="0" w:color="auto"/>
              <w:right w:val="single" w:sz="8" w:space="0" w:color="auto"/>
            </w:tcBorders>
            <w:shd w:val="clear" w:color="auto" w:fill="auto"/>
            <w:vAlign w:val="center"/>
            <w:hideMark/>
          </w:tcPr>
          <w:p w14:paraId="4E20CE16" w14:textId="77777777" w:rsidR="002C7BD4" w:rsidRPr="002C7BD4" w:rsidRDefault="002C7BD4" w:rsidP="002C7BD4">
            <w:pPr>
              <w:rPr>
                <w:rFonts w:ascii="Arial" w:eastAsia="Times New Roman" w:hAnsi="Arial" w:cs="Arial"/>
                <w:color w:val="000000"/>
                <w:sz w:val="16"/>
                <w:szCs w:val="16"/>
                <w:lang w:eastAsia="es-MX"/>
              </w:rPr>
            </w:pPr>
            <w:r w:rsidRPr="002C7BD4">
              <w:rPr>
                <w:rFonts w:ascii="Arial" w:eastAsia="Times New Roman" w:hAnsi="Arial" w:cs="Arial"/>
                <w:color w:val="000000"/>
                <w:sz w:val="16"/>
                <w:szCs w:val="16"/>
                <w:lang w:eastAsia="es-MX"/>
              </w:rPr>
              <w:t>Transferencias internas otorgadas a fideicomisos públicos empresariales y no financieros</w:t>
            </w:r>
          </w:p>
        </w:tc>
        <w:tc>
          <w:tcPr>
            <w:tcW w:w="2240" w:type="dxa"/>
            <w:tcBorders>
              <w:top w:val="nil"/>
              <w:left w:val="nil"/>
              <w:bottom w:val="single" w:sz="8" w:space="0" w:color="auto"/>
              <w:right w:val="single" w:sz="8" w:space="0" w:color="auto"/>
            </w:tcBorders>
            <w:shd w:val="clear" w:color="auto" w:fill="auto"/>
            <w:vAlign w:val="center"/>
            <w:hideMark/>
          </w:tcPr>
          <w:p w14:paraId="5B8EF3F6" w14:textId="77777777" w:rsidR="002C7BD4" w:rsidRPr="002C7BD4" w:rsidRDefault="002C7BD4" w:rsidP="002C7BD4">
            <w:pPr>
              <w:jc w:val="right"/>
              <w:rPr>
                <w:rFonts w:ascii="Arial" w:eastAsia="Times New Roman" w:hAnsi="Arial" w:cs="Arial"/>
                <w:color w:val="000000"/>
                <w:sz w:val="20"/>
                <w:szCs w:val="20"/>
                <w:lang w:eastAsia="es-MX"/>
              </w:rPr>
            </w:pPr>
            <w:r w:rsidRPr="002C7BD4">
              <w:rPr>
                <w:rFonts w:ascii="Arial" w:eastAsia="Times New Roman" w:hAnsi="Arial" w:cs="Arial"/>
                <w:color w:val="000000"/>
                <w:sz w:val="20"/>
                <w:szCs w:val="20"/>
                <w:lang w:eastAsia="es-MX"/>
              </w:rPr>
              <w:t>0.00 </w:t>
            </w:r>
          </w:p>
        </w:tc>
      </w:tr>
      <w:tr w:rsidR="002C7BD4" w:rsidRPr="002C7BD4" w14:paraId="2F801405" w14:textId="77777777" w:rsidTr="002C7BD4">
        <w:trPr>
          <w:trHeight w:val="690"/>
        </w:trPr>
        <w:tc>
          <w:tcPr>
            <w:tcW w:w="4920" w:type="dxa"/>
            <w:tcBorders>
              <w:top w:val="nil"/>
              <w:left w:val="single" w:sz="8" w:space="0" w:color="auto"/>
              <w:bottom w:val="single" w:sz="8" w:space="0" w:color="auto"/>
              <w:right w:val="single" w:sz="8" w:space="0" w:color="auto"/>
            </w:tcBorders>
            <w:shd w:val="clear" w:color="auto" w:fill="auto"/>
            <w:vAlign w:val="center"/>
            <w:hideMark/>
          </w:tcPr>
          <w:p w14:paraId="1B0E1998" w14:textId="77777777" w:rsidR="002C7BD4" w:rsidRPr="002C7BD4" w:rsidRDefault="002C7BD4" w:rsidP="002C7BD4">
            <w:pPr>
              <w:jc w:val="right"/>
              <w:rPr>
                <w:rFonts w:ascii="Arial" w:eastAsia="Times New Roman" w:hAnsi="Arial" w:cs="Arial"/>
                <w:color w:val="000000"/>
                <w:sz w:val="16"/>
                <w:szCs w:val="16"/>
                <w:lang w:eastAsia="es-MX"/>
              </w:rPr>
            </w:pPr>
            <w:r w:rsidRPr="002C7BD4">
              <w:rPr>
                <w:rFonts w:ascii="Arial" w:eastAsia="Times New Roman" w:hAnsi="Arial" w:cs="Arial"/>
                <w:color w:val="000000"/>
                <w:sz w:val="16"/>
                <w:szCs w:val="16"/>
                <w:lang w:eastAsia="es-MX"/>
              </w:rPr>
              <w:t>418</w:t>
            </w:r>
          </w:p>
        </w:tc>
        <w:tc>
          <w:tcPr>
            <w:tcW w:w="3520" w:type="dxa"/>
            <w:tcBorders>
              <w:top w:val="nil"/>
              <w:left w:val="nil"/>
              <w:bottom w:val="single" w:sz="8" w:space="0" w:color="auto"/>
              <w:right w:val="single" w:sz="8" w:space="0" w:color="auto"/>
            </w:tcBorders>
            <w:shd w:val="clear" w:color="auto" w:fill="auto"/>
            <w:vAlign w:val="center"/>
            <w:hideMark/>
          </w:tcPr>
          <w:p w14:paraId="06F8A979" w14:textId="77777777" w:rsidR="002C7BD4" w:rsidRPr="002C7BD4" w:rsidRDefault="002C7BD4" w:rsidP="002C7BD4">
            <w:pPr>
              <w:rPr>
                <w:rFonts w:ascii="Arial" w:eastAsia="Times New Roman" w:hAnsi="Arial" w:cs="Arial"/>
                <w:color w:val="000000"/>
                <w:sz w:val="16"/>
                <w:szCs w:val="16"/>
                <w:lang w:eastAsia="es-MX"/>
              </w:rPr>
            </w:pPr>
            <w:r w:rsidRPr="002C7BD4">
              <w:rPr>
                <w:rFonts w:ascii="Arial" w:eastAsia="Times New Roman" w:hAnsi="Arial" w:cs="Arial"/>
                <w:color w:val="000000"/>
                <w:sz w:val="16"/>
                <w:szCs w:val="16"/>
                <w:lang w:eastAsia="es-MX"/>
              </w:rPr>
              <w:t>Transferencias internas otorgadas a instituciones paraestatales públicas financieras</w:t>
            </w:r>
          </w:p>
        </w:tc>
        <w:tc>
          <w:tcPr>
            <w:tcW w:w="2240" w:type="dxa"/>
            <w:tcBorders>
              <w:top w:val="nil"/>
              <w:left w:val="nil"/>
              <w:bottom w:val="single" w:sz="8" w:space="0" w:color="auto"/>
              <w:right w:val="single" w:sz="8" w:space="0" w:color="auto"/>
            </w:tcBorders>
            <w:shd w:val="clear" w:color="auto" w:fill="auto"/>
            <w:vAlign w:val="center"/>
            <w:hideMark/>
          </w:tcPr>
          <w:p w14:paraId="0C8A44DA" w14:textId="77777777" w:rsidR="002C7BD4" w:rsidRPr="002C7BD4" w:rsidRDefault="002C7BD4" w:rsidP="002C7BD4">
            <w:pPr>
              <w:jc w:val="right"/>
              <w:rPr>
                <w:rFonts w:ascii="Arial" w:eastAsia="Times New Roman" w:hAnsi="Arial" w:cs="Arial"/>
                <w:color w:val="000000"/>
                <w:sz w:val="20"/>
                <w:szCs w:val="20"/>
                <w:lang w:eastAsia="es-MX"/>
              </w:rPr>
            </w:pPr>
            <w:r w:rsidRPr="002C7BD4">
              <w:rPr>
                <w:rFonts w:ascii="Arial" w:eastAsia="Times New Roman" w:hAnsi="Arial" w:cs="Arial"/>
                <w:color w:val="000000"/>
                <w:sz w:val="20"/>
                <w:szCs w:val="20"/>
                <w:lang w:eastAsia="es-MX"/>
              </w:rPr>
              <w:t>0.00 </w:t>
            </w:r>
          </w:p>
        </w:tc>
      </w:tr>
      <w:tr w:rsidR="002C7BD4" w:rsidRPr="002C7BD4" w14:paraId="3235E5C3" w14:textId="77777777" w:rsidTr="002C7BD4">
        <w:trPr>
          <w:trHeight w:val="465"/>
        </w:trPr>
        <w:tc>
          <w:tcPr>
            <w:tcW w:w="4920" w:type="dxa"/>
            <w:tcBorders>
              <w:top w:val="nil"/>
              <w:left w:val="single" w:sz="8" w:space="0" w:color="auto"/>
              <w:bottom w:val="single" w:sz="8" w:space="0" w:color="auto"/>
              <w:right w:val="single" w:sz="8" w:space="0" w:color="auto"/>
            </w:tcBorders>
            <w:shd w:val="clear" w:color="auto" w:fill="auto"/>
            <w:vAlign w:val="center"/>
            <w:hideMark/>
          </w:tcPr>
          <w:p w14:paraId="5F8CDFD4" w14:textId="77777777" w:rsidR="002C7BD4" w:rsidRPr="002C7BD4" w:rsidRDefault="002C7BD4" w:rsidP="002C7BD4">
            <w:pPr>
              <w:jc w:val="right"/>
              <w:rPr>
                <w:rFonts w:ascii="Arial" w:eastAsia="Times New Roman" w:hAnsi="Arial" w:cs="Arial"/>
                <w:color w:val="000000"/>
                <w:sz w:val="16"/>
                <w:szCs w:val="16"/>
                <w:lang w:eastAsia="es-MX"/>
              </w:rPr>
            </w:pPr>
            <w:r w:rsidRPr="002C7BD4">
              <w:rPr>
                <w:rFonts w:ascii="Arial" w:eastAsia="Times New Roman" w:hAnsi="Arial" w:cs="Arial"/>
                <w:color w:val="000000"/>
                <w:sz w:val="16"/>
                <w:szCs w:val="16"/>
                <w:lang w:eastAsia="es-MX"/>
              </w:rPr>
              <w:t>419</w:t>
            </w:r>
          </w:p>
        </w:tc>
        <w:tc>
          <w:tcPr>
            <w:tcW w:w="3520" w:type="dxa"/>
            <w:tcBorders>
              <w:top w:val="nil"/>
              <w:left w:val="nil"/>
              <w:bottom w:val="single" w:sz="8" w:space="0" w:color="auto"/>
              <w:right w:val="single" w:sz="8" w:space="0" w:color="auto"/>
            </w:tcBorders>
            <w:shd w:val="clear" w:color="auto" w:fill="auto"/>
            <w:vAlign w:val="center"/>
            <w:hideMark/>
          </w:tcPr>
          <w:p w14:paraId="3A73A3F4" w14:textId="77777777" w:rsidR="002C7BD4" w:rsidRPr="002C7BD4" w:rsidRDefault="002C7BD4" w:rsidP="002C7BD4">
            <w:pPr>
              <w:rPr>
                <w:rFonts w:ascii="Arial" w:eastAsia="Times New Roman" w:hAnsi="Arial" w:cs="Arial"/>
                <w:color w:val="000000"/>
                <w:sz w:val="16"/>
                <w:szCs w:val="16"/>
                <w:lang w:eastAsia="es-MX"/>
              </w:rPr>
            </w:pPr>
            <w:r w:rsidRPr="002C7BD4">
              <w:rPr>
                <w:rFonts w:ascii="Arial" w:eastAsia="Times New Roman" w:hAnsi="Arial" w:cs="Arial"/>
                <w:color w:val="000000"/>
                <w:sz w:val="16"/>
                <w:szCs w:val="16"/>
                <w:lang w:eastAsia="es-MX"/>
              </w:rPr>
              <w:t>Transferencias internas otorgadas a fideicomisos públicos financieros</w:t>
            </w:r>
          </w:p>
        </w:tc>
        <w:tc>
          <w:tcPr>
            <w:tcW w:w="2240" w:type="dxa"/>
            <w:tcBorders>
              <w:top w:val="nil"/>
              <w:left w:val="nil"/>
              <w:bottom w:val="single" w:sz="8" w:space="0" w:color="auto"/>
              <w:right w:val="single" w:sz="8" w:space="0" w:color="auto"/>
            </w:tcBorders>
            <w:shd w:val="clear" w:color="auto" w:fill="auto"/>
            <w:vAlign w:val="center"/>
            <w:hideMark/>
          </w:tcPr>
          <w:p w14:paraId="01659C9D" w14:textId="77777777" w:rsidR="002C7BD4" w:rsidRPr="002C7BD4" w:rsidRDefault="002C7BD4" w:rsidP="002C7BD4">
            <w:pPr>
              <w:jc w:val="right"/>
              <w:rPr>
                <w:rFonts w:ascii="Arial" w:eastAsia="Times New Roman" w:hAnsi="Arial" w:cs="Arial"/>
                <w:color w:val="000000"/>
                <w:sz w:val="20"/>
                <w:szCs w:val="20"/>
                <w:lang w:eastAsia="es-MX"/>
              </w:rPr>
            </w:pPr>
            <w:r w:rsidRPr="002C7BD4">
              <w:rPr>
                <w:rFonts w:ascii="Arial" w:eastAsia="Times New Roman" w:hAnsi="Arial" w:cs="Arial"/>
                <w:color w:val="000000"/>
                <w:sz w:val="20"/>
                <w:szCs w:val="20"/>
                <w:lang w:eastAsia="es-MX"/>
              </w:rPr>
              <w:t>0.00 </w:t>
            </w:r>
          </w:p>
        </w:tc>
      </w:tr>
      <w:tr w:rsidR="002C7BD4" w:rsidRPr="003F1F4B" w14:paraId="04E5B91D" w14:textId="77777777" w:rsidTr="002C7BD4">
        <w:trPr>
          <w:trHeight w:val="465"/>
        </w:trPr>
        <w:tc>
          <w:tcPr>
            <w:tcW w:w="4920" w:type="dxa"/>
            <w:tcBorders>
              <w:top w:val="nil"/>
              <w:left w:val="single" w:sz="8" w:space="0" w:color="auto"/>
              <w:bottom w:val="single" w:sz="8" w:space="0" w:color="auto"/>
              <w:right w:val="single" w:sz="8" w:space="0" w:color="auto"/>
            </w:tcBorders>
            <w:shd w:val="clear" w:color="000000" w:fill="F2F2F2"/>
            <w:vAlign w:val="center"/>
            <w:hideMark/>
          </w:tcPr>
          <w:p w14:paraId="58BC428E" w14:textId="77777777" w:rsidR="002C7BD4" w:rsidRPr="003F1F4B" w:rsidRDefault="002C7BD4" w:rsidP="002C7BD4">
            <w:pPr>
              <w:jc w:val="right"/>
              <w:rPr>
                <w:rFonts w:ascii="Arial" w:eastAsia="Times New Roman" w:hAnsi="Arial" w:cs="Arial"/>
                <w:b/>
                <w:bCs/>
                <w:color w:val="000000"/>
                <w:sz w:val="18"/>
                <w:szCs w:val="18"/>
                <w:lang w:eastAsia="es-MX"/>
              </w:rPr>
            </w:pPr>
            <w:r w:rsidRPr="003F1F4B">
              <w:rPr>
                <w:rFonts w:ascii="Arial" w:eastAsia="Times New Roman" w:hAnsi="Arial" w:cs="Arial"/>
                <w:b/>
                <w:bCs/>
                <w:color w:val="000000"/>
                <w:sz w:val="18"/>
                <w:szCs w:val="18"/>
                <w:lang w:eastAsia="es-MX"/>
              </w:rPr>
              <w:t>4200</w:t>
            </w:r>
          </w:p>
        </w:tc>
        <w:tc>
          <w:tcPr>
            <w:tcW w:w="3520" w:type="dxa"/>
            <w:tcBorders>
              <w:top w:val="nil"/>
              <w:left w:val="nil"/>
              <w:bottom w:val="single" w:sz="8" w:space="0" w:color="auto"/>
              <w:right w:val="single" w:sz="8" w:space="0" w:color="auto"/>
            </w:tcBorders>
            <w:shd w:val="clear" w:color="000000" w:fill="F2F2F2"/>
            <w:vAlign w:val="center"/>
            <w:hideMark/>
          </w:tcPr>
          <w:p w14:paraId="49522953" w14:textId="77777777" w:rsidR="002C7BD4" w:rsidRPr="003F1F4B" w:rsidRDefault="002C7BD4" w:rsidP="002C7BD4">
            <w:pPr>
              <w:rPr>
                <w:rFonts w:ascii="Arial" w:eastAsia="Times New Roman" w:hAnsi="Arial" w:cs="Arial"/>
                <w:b/>
                <w:bCs/>
                <w:color w:val="000000"/>
                <w:sz w:val="18"/>
                <w:szCs w:val="18"/>
                <w:lang w:eastAsia="es-MX"/>
              </w:rPr>
            </w:pPr>
            <w:r w:rsidRPr="003F1F4B">
              <w:rPr>
                <w:rFonts w:ascii="Arial" w:eastAsia="Times New Roman" w:hAnsi="Arial" w:cs="Arial"/>
                <w:b/>
                <w:bCs/>
                <w:color w:val="000000"/>
                <w:sz w:val="18"/>
                <w:szCs w:val="18"/>
                <w:lang w:eastAsia="es-MX"/>
              </w:rPr>
              <w:t>TRANSFERENCIAS AL RESTO DEL SECTOR PÚBLICO</w:t>
            </w:r>
          </w:p>
        </w:tc>
        <w:tc>
          <w:tcPr>
            <w:tcW w:w="2240" w:type="dxa"/>
            <w:tcBorders>
              <w:top w:val="nil"/>
              <w:left w:val="nil"/>
              <w:bottom w:val="single" w:sz="8" w:space="0" w:color="auto"/>
              <w:right w:val="single" w:sz="8" w:space="0" w:color="auto"/>
            </w:tcBorders>
            <w:shd w:val="clear" w:color="000000" w:fill="F2F2F2"/>
            <w:vAlign w:val="center"/>
            <w:hideMark/>
          </w:tcPr>
          <w:p w14:paraId="70082E50" w14:textId="77777777" w:rsidR="002C7BD4" w:rsidRPr="003F1F4B" w:rsidRDefault="002C7BD4" w:rsidP="002C7BD4">
            <w:pPr>
              <w:jc w:val="right"/>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13,163,143.20</w:t>
            </w:r>
          </w:p>
        </w:tc>
      </w:tr>
      <w:tr w:rsidR="002C7BD4" w:rsidRPr="003F1F4B" w14:paraId="7DC9F445" w14:textId="77777777" w:rsidTr="002C7BD4">
        <w:trPr>
          <w:trHeight w:val="690"/>
        </w:trPr>
        <w:tc>
          <w:tcPr>
            <w:tcW w:w="4920" w:type="dxa"/>
            <w:tcBorders>
              <w:top w:val="nil"/>
              <w:left w:val="single" w:sz="8" w:space="0" w:color="auto"/>
              <w:bottom w:val="single" w:sz="8" w:space="0" w:color="auto"/>
              <w:right w:val="single" w:sz="8" w:space="0" w:color="auto"/>
            </w:tcBorders>
            <w:shd w:val="clear" w:color="auto" w:fill="auto"/>
            <w:vAlign w:val="center"/>
            <w:hideMark/>
          </w:tcPr>
          <w:p w14:paraId="7BFB3F5C" w14:textId="77777777" w:rsidR="002C7BD4" w:rsidRPr="003F1F4B" w:rsidRDefault="002C7BD4" w:rsidP="002C7BD4">
            <w:pPr>
              <w:jc w:val="right"/>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421</w:t>
            </w:r>
          </w:p>
        </w:tc>
        <w:tc>
          <w:tcPr>
            <w:tcW w:w="3520" w:type="dxa"/>
            <w:tcBorders>
              <w:top w:val="nil"/>
              <w:left w:val="nil"/>
              <w:bottom w:val="single" w:sz="8" w:space="0" w:color="auto"/>
              <w:right w:val="single" w:sz="8" w:space="0" w:color="auto"/>
            </w:tcBorders>
            <w:shd w:val="clear" w:color="auto" w:fill="auto"/>
            <w:vAlign w:val="center"/>
            <w:hideMark/>
          </w:tcPr>
          <w:p w14:paraId="70BAA49B" w14:textId="77777777" w:rsidR="002C7BD4" w:rsidRPr="003F1F4B" w:rsidRDefault="002C7BD4" w:rsidP="002C7BD4">
            <w:pPr>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Transferencias otorgadas a entidades paraestatales no empresariales y no financieras</w:t>
            </w:r>
          </w:p>
        </w:tc>
        <w:tc>
          <w:tcPr>
            <w:tcW w:w="2240" w:type="dxa"/>
            <w:tcBorders>
              <w:top w:val="nil"/>
              <w:left w:val="nil"/>
              <w:bottom w:val="single" w:sz="8" w:space="0" w:color="auto"/>
              <w:right w:val="single" w:sz="8" w:space="0" w:color="auto"/>
            </w:tcBorders>
            <w:shd w:val="clear" w:color="auto" w:fill="auto"/>
            <w:vAlign w:val="center"/>
            <w:hideMark/>
          </w:tcPr>
          <w:p w14:paraId="4349B5A3" w14:textId="77777777" w:rsidR="002C7BD4" w:rsidRPr="003F1F4B" w:rsidRDefault="002C7BD4" w:rsidP="002C7BD4">
            <w:pPr>
              <w:jc w:val="right"/>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13,163,143.20</w:t>
            </w:r>
          </w:p>
        </w:tc>
      </w:tr>
      <w:tr w:rsidR="002C7BD4" w:rsidRPr="003F1F4B" w14:paraId="7AF13E7E" w14:textId="77777777" w:rsidTr="002C7BD4">
        <w:trPr>
          <w:trHeight w:val="465"/>
        </w:trPr>
        <w:tc>
          <w:tcPr>
            <w:tcW w:w="4920" w:type="dxa"/>
            <w:tcBorders>
              <w:top w:val="nil"/>
              <w:left w:val="single" w:sz="8" w:space="0" w:color="auto"/>
              <w:bottom w:val="single" w:sz="8" w:space="0" w:color="auto"/>
              <w:right w:val="single" w:sz="8" w:space="0" w:color="auto"/>
            </w:tcBorders>
            <w:shd w:val="clear" w:color="auto" w:fill="auto"/>
            <w:vAlign w:val="center"/>
            <w:hideMark/>
          </w:tcPr>
          <w:p w14:paraId="47ACF4E6" w14:textId="77777777" w:rsidR="002C7BD4" w:rsidRPr="003F1F4B" w:rsidRDefault="002C7BD4" w:rsidP="002C7BD4">
            <w:pPr>
              <w:jc w:val="right"/>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422</w:t>
            </w:r>
          </w:p>
        </w:tc>
        <w:tc>
          <w:tcPr>
            <w:tcW w:w="3520" w:type="dxa"/>
            <w:tcBorders>
              <w:top w:val="nil"/>
              <w:left w:val="nil"/>
              <w:bottom w:val="single" w:sz="8" w:space="0" w:color="auto"/>
              <w:right w:val="single" w:sz="8" w:space="0" w:color="auto"/>
            </w:tcBorders>
            <w:shd w:val="clear" w:color="auto" w:fill="auto"/>
            <w:vAlign w:val="center"/>
            <w:hideMark/>
          </w:tcPr>
          <w:p w14:paraId="513C02E1" w14:textId="77777777" w:rsidR="002C7BD4" w:rsidRPr="003F1F4B" w:rsidRDefault="002C7BD4" w:rsidP="002C7BD4">
            <w:pPr>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Transferencias otorgadas para entidades paraestatales empresariales y no financieras</w:t>
            </w:r>
          </w:p>
        </w:tc>
        <w:tc>
          <w:tcPr>
            <w:tcW w:w="2240" w:type="dxa"/>
            <w:tcBorders>
              <w:top w:val="nil"/>
              <w:left w:val="nil"/>
              <w:bottom w:val="single" w:sz="8" w:space="0" w:color="auto"/>
              <w:right w:val="single" w:sz="8" w:space="0" w:color="auto"/>
            </w:tcBorders>
            <w:shd w:val="clear" w:color="auto" w:fill="auto"/>
            <w:vAlign w:val="center"/>
            <w:hideMark/>
          </w:tcPr>
          <w:p w14:paraId="06475E17" w14:textId="77777777" w:rsidR="002C7BD4" w:rsidRPr="003F1F4B" w:rsidRDefault="002C7BD4" w:rsidP="002C7BD4">
            <w:pPr>
              <w:jc w:val="right"/>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0.00 </w:t>
            </w:r>
          </w:p>
        </w:tc>
      </w:tr>
      <w:tr w:rsidR="002C7BD4" w:rsidRPr="003F1F4B" w14:paraId="56202AE9" w14:textId="77777777" w:rsidTr="002C7BD4">
        <w:trPr>
          <w:trHeight w:val="465"/>
        </w:trPr>
        <w:tc>
          <w:tcPr>
            <w:tcW w:w="4920" w:type="dxa"/>
            <w:tcBorders>
              <w:top w:val="nil"/>
              <w:left w:val="single" w:sz="8" w:space="0" w:color="auto"/>
              <w:bottom w:val="single" w:sz="8" w:space="0" w:color="auto"/>
              <w:right w:val="single" w:sz="8" w:space="0" w:color="auto"/>
            </w:tcBorders>
            <w:shd w:val="clear" w:color="auto" w:fill="auto"/>
            <w:vAlign w:val="center"/>
            <w:hideMark/>
          </w:tcPr>
          <w:p w14:paraId="13F75313" w14:textId="77777777" w:rsidR="002C7BD4" w:rsidRPr="003F1F4B" w:rsidRDefault="002C7BD4" w:rsidP="002C7BD4">
            <w:pPr>
              <w:jc w:val="right"/>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423</w:t>
            </w:r>
          </w:p>
        </w:tc>
        <w:tc>
          <w:tcPr>
            <w:tcW w:w="3520" w:type="dxa"/>
            <w:tcBorders>
              <w:top w:val="nil"/>
              <w:left w:val="nil"/>
              <w:bottom w:val="single" w:sz="8" w:space="0" w:color="auto"/>
              <w:right w:val="single" w:sz="8" w:space="0" w:color="auto"/>
            </w:tcBorders>
            <w:shd w:val="clear" w:color="auto" w:fill="auto"/>
            <w:vAlign w:val="center"/>
            <w:hideMark/>
          </w:tcPr>
          <w:p w14:paraId="123AB794" w14:textId="77777777" w:rsidR="002C7BD4" w:rsidRPr="003F1F4B" w:rsidRDefault="002C7BD4" w:rsidP="002C7BD4">
            <w:pPr>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Transferencias otorgadas para instituciones paraestatales públicas financieras</w:t>
            </w:r>
          </w:p>
        </w:tc>
        <w:tc>
          <w:tcPr>
            <w:tcW w:w="2240" w:type="dxa"/>
            <w:tcBorders>
              <w:top w:val="nil"/>
              <w:left w:val="nil"/>
              <w:bottom w:val="single" w:sz="8" w:space="0" w:color="auto"/>
              <w:right w:val="single" w:sz="8" w:space="0" w:color="auto"/>
            </w:tcBorders>
            <w:shd w:val="clear" w:color="auto" w:fill="auto"/>
            <w:vAlign w:val="center"/>
            <w:hideMark/>
          </w:tcPr>
          <w:p w14:paraId="71A15AAA" w14:textId="77777777" w:rsidR="002C7BD4" w:rsidRPr="003F1F4B" w:rsidRDefault="002C7BD4" w:rsidP="002C7BD4">
            <w:pPr>
              <w:jc w:val="right"/>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0.00 </w:t>
            </w:r>
          </w:p>
        </w:tc>
      </w:tr>
      <w:tr w:rsidR="002C7BD4" w:rsidRPr="003F1F4B" w14:paraId="1288B593" w14:textId="77777777" w:rsidTr="002C7BD4">
        <w:trPr>
          <w:trHeight w:val="465"/>
        </w:trPr>
        <w:tc>
          <w:tcPr>
            <w:tcW w:w="4920" w:type="dxa"/>
            <w:tcBorders>
              <w:top w:val="nil"/>
              <w:left w:val="single" w:sz="8" w:space="0" w:color="auto"/>
              <w:bottom w:val="single" w:sz="8" w:space="0" w:color="auto"/>
              <w:right w:val="single" w:sz="8" w:space="0" w:color="auto"/>
            </w:tcBorders>
            <w:shd w:val="clear" w:color="auto" w:fill="auto"/>
            <w:vAlign w:val="center"/>
            <w:hideMark/>
          </w:tcPr>
          <w:p w14:paraId="2B1B0FED" w14:textId="77777777" w:rsidR="002C7BD4" w:rsidRPr="003F1F4B" w:rsidRDefault="002C7BD4" w:rsidP="002C7BD4">
            <w:pPr>
              <w:jc w:val="right"/>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424</w:t>
            </w:r>
          </w:p>
        </w:tc>
        <w:tc>
          <w:tcPr>
            <w:tcW w:w="3520" w:type="dxa"/>
            <w:tcBorders>
              <w:top w:val="nil"/>
              <w:left w:val="nil"/>
              <w:bottom w:val="single" w:sz="8" w:space="0" w:color="auto"/>
              <w:right w:val="single" w:sz="8" w:space="0" w:color="auto"/>
            </w:tcBorders>
            <w:shd w:val="clear" w:color="auto" w:fill="auto"/>
            <w:vAlign w:val="center"/>
            <w:hideMark/>
          </w:tcPr>
          <w:p w14:paraId="483EC46C" w14:textId="77777777" w:rsidR="002C7BD4" w:rsidRPr="003F1F4B" w:rsidRDefault="002C7BD4" w:rsidP="002C7BD4">
            <w:pPr>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Transferencias otorgadas a entidades federativas y municipios</w:t>
            </w:r>
          </w:p>
        </w:tc>
        <w:tc>
          <w:tcPr>
            <w:tcW w:w="2240" w:type="dxa"/>
            <w:tcBorders>
              <w:top w:val="nil"/>
              <w:left w:val="nil"/>
              <w:bottom w:val="single" w:sz="8" w:space="0" w:color="auto"/>
              <w:right w:val="single" w:sz="8" w:space="0" w:color="auto"/>
            </w:tcBorders>
            <w:shd w:val="clear" w:color="auto" w:fill="auto"/>
            <w:vAlign w:val="center"/>
            <w:hideMark/>
          </w:tcPr>
          <w:p w14:paraId="2B024E75" w14:textId="77777777" w:rsidR="002C7BD4" w:rsidRPr="003F1F4B" w:rsidRDefault="002C7BD4" w:rsidP="002C7BD4">
            <w:pPr>
              <w:jc w:val="right"/>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0.00 </w:t>
            </w:r>
          </w:p>
        </w:tc>
      </w:tr>
      <w:tr w:rsidR="002C7BD4" w:rsidRPr="003F1F4B" w14:paraId="45DF15E4" w14:textId="77777777" w:rsidTr="002C7BD4">
        <w:trPr>
          <w:trHeight w:val="465"/>
        </w:trPr>
        <w:tc>
          <w:tcPr>
            <w:tcW w:w="4920" w:type="dxa"/>
            <w:tcBorders>
              <w:top w:val="nil"/>
              <w:left w:val="single" w:sz="8" w:space="0" w:color="auto"/>
              <w:bottom w:val="single" w:sz="8" w:space="0" w:color="auto"/>
              <w:right w:val="single" w:sz="8" w:space="0" w:color="auto"/>
            </w:tcBorders>
            <w:shd w:val="clear" w:color="auto" w:fill="auto"/>
            <w:vAlign w:val="center"/>
            <w:hideMark/>
          </w:tcPr>
          <w:p w14:paraId="21AA7E6E" w14:textId="77777777" w:rsidR="002C7BD4" w:rsidRPr="003F1F4B" w:rsidRDefault="002C7BD4" w:rsidP="002C7BD4">
            <w:pPr>
              <w:jc w:val="right"/>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425</w:t>
            </w:r>
          </w:p>
        </w:tc>
        <w:tc>
          <w:tcPr>
            <w:tcW w:w="3520" w:type="dxa"/>
            <w:tcBorders>
              <w:top w:val="nil"/>
              <w:left w:val="nil"/>
              <w:bottom w:val="single" w:sz="8" w:space="0" w:color="auto"/>
              <w:right w:val="single" w:sz="8" w:space="0" w:color="auto"/>
            </w:tcBorders>
            <w:shd w:val="clear" w:color="auto" w:fill="auto"/>
            <w:vAlign w:val="center"/>
            <w:hideMark/>
          </w:tcPr>
          <w:p w14:paraId="24C0F404" w14:textId="77777777" w:rsidR="002C7BD4" w:rsidRPr="003F1F4B" w:rsidRDefault="002C7BD4" w:rsidP="002C7BD4">
            <w:pPr>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Transferencias a fideicomisos de entidades federativas y municipios</w:t>
            </w:r>
          </w:p>
        </w:tc>
        <w:tc>
          <w:tcPr>
            <w:tcW w:w="2240" w:type="dxa"/>
            <w:tcBorders>
              <w:top w:val="nil"/>
              <w:left w:val="nil"/>
              <w:bottom w:val="single" w:sz="8" w:space="0" w:color="auto"/>
              <w:right w:val="single" w:sz="8" w:space="0" w:color="auto"/>
            </w:tcBorders>
            <w:shd w:val="clear" w:color="auto" w:fill="auto"/>
            <w:vAlign w:val="center"/>
            <w:hideMark/>
          </w:tcPr>
          <w:p w14:paraId="195DFDD2" w14:textId="77777777" w:rsidR="002C7BD4" w:rsidRPr="003F1F4B" w:rsidRDefault="002C7BD4" w:rsidP="002C7BD4">
            <w:pPr>
              <w:jc w:val="right"/>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0.00 </w:t>
            </w:r>
          </w:p>
        </w:tc>
      </w:tr>
      <w:tr w:rsidR="002C7BD4" w:rsidRPr="003F1F4B" w14:paraId="2ABBBD40" w14:textId="77777777" w:rsidTr="002C7BD4">
        <w:trPr>
          <w:trHeight w:val="315"/>
        </w:trPr>
        <w:tc>
          <w:tcPr>
            <w:tcW w:w="4920" w:type="dxa"/>
            <w:tcBorders>
              <w:top w:val="nil"/>
              <w:left w:val="single" w:sz="8" w:space="0" w:color="auto"/>
              <w:bottom w:val="single" w:sz="8" w:space="0" w:color="auto"/>
              <w:right w:val="single" w:sz="8" w:space="0" w:color="auto"/>
            </w:tcBorders>
            <w:shd w:val="clear" w:color="000000" w:fill="F2F2F2"/>
            <w:vAlign w:val="center"/>
            <w:hideMark/>
          </w:tcPr>
          <w:p w14:paraId="1A5792F0" w14:textId="77777777" w:rsidR="002C7BD4" w:rsidRPr="003F1F4B" w:rsidRDefault="002C7BD4" w:rsidP="002C7BD4">
            <w:pPr>
              <w:jc w:val="right"/>
              <w:rPr>
                <w:rFonts w:ascii="Arial" w:eastAsia="Times New Roman" w:hAnsi="Arial" w:cs="Arial"/>
                <w:b/>
                <w:bCs/>
                <w:color w:val="000000"/>
                <w:sz w:val="18"/>
                <w:szCs w:val="18"/>
                <w:lang w:eastAsia="es-MX"/>
              </w:rPr>
            </w:pPr>
            <w:r w:rsidRPr="003F1F4B">
              <w:rPr>
                <w:rFonts w:ascii="Arial" w:eastAsia="Times New Roman" w:hAnsi="Arial" w:cs="Arial"/>
                <w:b/>
                <w:bCs/>
                <w:color w:val="000000"/>
                <w:sz w:val="18"/>
                <w:szCs w:val="18"/>
                <w:lang w:eastAsia="es-MX"/>
              </w:rPr>
              <w:t>4300</w:t>
            </w:r>
          </w:p>
        </w:tc>
        <w:tc>
          <w:tcPr>
            <w:tcW w:w="3520" w:type="dxa"/>
            <w:tcBorders>
              <w:top w:val="nil"/>
              <w:left w:val="nil"/>
              <w:bottom w:val="single" w:sz="8" w:space="0" w:color="auto"/>
              <w:right w:val="single" w:sz="8" w:space="0" w:color="auto"/>
            </w:tcBorders>
            <w:shd w:val="clear" w:color="000000" w:fill="F2F2F2"/>
            <w:vAlign w:val="center"/>
            <w:hideMark/>
          </w:tcPr>
          <w:p w14:paraId="2CACC320" w14:textId="77777777" w:rsidR="002C7BD4" w:rsidRPr="003F1F4B" w:rsidRDefault="002C7BD4" w:rsidP="002C7BD4">
            <w:pPr>
              <w:rPr>
                <w:rFonts w:ascii="Arial" w:eastAsia="Times New Roman" w:hAnsi="Arial" w:cs="Arial"/>
                <w:b/>
                <w:bCs/>
                <w:color w:val="000000"/>
                <w:sz w:val="18"/>
                <w:szCs w:val="18"/>
                <w:lang w:eastAsia="es-MX"/>
              </w:rPr>
            </w:pPr>
            <w:r w:rsidRPr="003F1F4B">
              <w:rPr>
                <w:rFonts w:ascii="Arial" w:eastAsia="Times New Roman" w:hAnsi="Arial" w:cs="Arial"/>
                <w:b/>
                <w:bCs/>
                <w:color w:val="000000"/>
                <w:sz w:val="18"/>
                <w:szCs w:val="18"/>
                <w:lang w:eastAsia="es-MX"/>
              </w:rPr>
              <w:t>SUBSIDIOS Y SUBVENCIONES</w:t>
            </w:r>
          </w:p>
        </w:tc>
        <w:tc>
          <w:tcPr>
            <w:tcW w:w="2240" w:type="dxa"/>
            <w:tcBorders>
              <w:top w:val="nil"/>
              <w:left w:val="nil"/>
              <w:bottom w:val="single" w:sz="8" w:space="0" w:color="auto"/>
              <w:right w:val="single" w:sz="8" w:space="0" w:color="auto"/>
            </w:tcBorders>
            <w:shd w:val="clear" w:color="000000" w:fill="F2F2F2"/>
            <w:vAlign w:val="center"/>
            <w:hideMark/>
          </w:tcPr>
          <w:p w14:paraId="7AC67677" w14:textId="77777777" w:rsidR="002C7BD4" w:rsidRPr="003F1F4B" w:rsidRDefault="002C7BD4" w:rsidP="002C7BD4">
            <w:pPr>
              <w:jc w:val="right"/>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4,119,160.00</w:t>
            </w:r>
          </w:p>
        </w:tc>
      </w:tr>
      <w:tr w:rsidR="002C7BD4" w:rsidRPr="003F1F4B" w14:paraId="01100AE2" w14:textId="77777777" w:rsidTr="002C7BD4">
        <w:trPr>
          <w:trHeight w:val="315"/>
        </w:trPr>
        <w:tc>
          <w:tcPr>
            <w:tcW w:w="4920" w:type="dxa"/>
            <w:tcBorders>
              <w:top w:val="nil"/>
              <w:left w:val="single" w:sz="8" w:space="0" w:color="auto"/>
              <w:bottom w:val="single" w:sz="8" w:space="0" w:color="auto"/>
              <w:right w:val="single" w:sz="8" w:space="0" w:color="auto"/>
            </w:tcBorders>
            <w:shd w:val="clear" w:color="auto" w:fill="auto"/>
            <w:vAlign w:val="center"/>
            <w:hideMark/>
          </w:tcPr>
          <w:p w14:paraId="7F580A33" w14:textId="77777777" w:rsidR="002C7BD4" w:rsidRPr="003F1F4B" w:rsidRDefault="002C7BD4" w:rsidP="002C7BD4">
            <w:pPr>
              <w:jc w:val="right"/>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431</w:t>
            </w:r>
          </w:p>
        </w:tc>
        <w:tc>
          <w:tcPr>
            <w:tcW w:w="3520" w:type="dxa"/>
            <w:tcBorders>
              <w:top w:val="nil"/>
              <w:left w:val="nil"/>
              <w:bottom w:val="single" w:sz="8" w:space="0" w:color="auto"/>
              <w:right w:val="single" w:sz="8" w:space="0" w:color="auto"/>
            </w:tcBorders>
            <w:shd w:val="clear" w:color="auto" w:fill="auto"/>
            <w:vAlign w:val="center"/>
            <w:hideMark/>
          </w:tcPr>
          <w:p w14:paraId="6F8C5171" w14:textId="77777777" w:rsidR="002C7BD4" w:rsidRPr="003F1F4B" w:rsidRDefault="002C7BD4" w:rsidP="002C7BD4">
            <w:pPr>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Subsidios a la producción</w:t>
            </w:r>
          </w:p>
        </w:tc>
        <w:tc>
          <w:tcPr>
            <w:tcW w:w="2240" w:type="dxa"/>
            <w:tcBorders>
              <w:top w:val="nil"/>
              <w:left w:val="nil"/>
              <w:bottom w:val="single" w:sz="8" w:space="0" w:color="auto"/>
              <w:right w:val="single" w:sz="8" w:space="0" w:color="auto"/>
            </w:tcBorders>
            <w:shd w:val="clear" w:color="auto" w:fill="auto"/>
            <w:vAlign w:val="center"/>
            <w:hideMark/>
          </w:tcPr>
          <w:p w14:paraId="751D5342" w14:textId="77777777" w:rsidR="002C7BD4" w:rsidRPr="003F1F4B" w:rsidRDefault="002C7BD4" w:rsidP="002C7BD4">
            <w:pPr>
              <w:jc w:val="right"/>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4,119,060.00</w:t>
            </w:r>
          </w:p>
        </w:tc>
      </w:tr>
      <w:tr w:rsidR="002C7BD4" w:rsidRPr="003F1F4B" w14:paraId="2A2DB032" w14:textId="77777777" w:rsidTr="002C7BD4">
        <w:trPr>
          <w:trHeight w:val="315"/>
        </w:trPr>
        <w:tc>
          <w:tcPr>
            <w:tcW w:w="4920" w:type="dxa"/>
            <w:tcBorders>
              <w:top w:val="nil"/>
              <w:left w:val="single" w:sz="8" w:space="0" w:color="auto"/>
              <w:bottom w:val="single" w:sz="8" w:space="0" w:color="auto"/>
              <w:right w:val="single" w:sz="8" w:space="0" w:color="auto"/>
            </w:tcBorders>
            <w:shd w:val="clear" w:color="auto" w:fill="auto"/>
            <w:vAlign w:val="center"/>
            <w:hideMark/>
          </w:tcPr>
          <w:p w14:paraId="5F7E35F9" w14:textId="77777777" w:rsidR="002C7BD4" w:rsidRPr="003F1F4B" w:rsidRDefault="002C7BD4" w:rsidP="002C7BD4">
            <w:pPr>
              <w:jc w:val="right"/>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432</w:t>
            </w:r>
          </w:p>
        </w:tc>
        <w:tc>
          <w:tcPr>
            <w:tcW w:w="3520" w:type="dxa"/>
            <w:tcBorders>
              <w:top w:val="nil"/>
              <w:left w:val="nil"/>
              <w:bottom w:val="single" w:sz="8" w:space="0" w:color="auto"/>
              <w:right w:val="single" w:sz="8" w:space="0" w:color="auto"/>
            </w:tcBorders>
            <w:shd w:val="clear" w:color="auto" w:fill="auto"/>
            <w:vAlign w:val="center"/>
            <w:hideMark/>
          </w:tcPr>
          <w:p w14:paraId="07E9824E" w14:textId="77777777" w:rsidR="002C7BD4" w:rsidRPr="003F1F4B" w:rsidRDefault="002C7BD4" w:rsidP="002C7BD4">
            <w:pPr>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Subsidios a la distribución</w:t>
            </w:r>
          </w:p>
        </w:tc>
        <w:tc>
          <w:tcPr>
            <w:tcW w:w="2240" w:type="dxa"/>
            <w:tcBorders>
              <w:top w:val="nil"/>
              <w:left w:val="nil"/>
              <w:bottom w:val="single" w:sz="8" w:space="0" w:color="auto"/>
              <w:right w:val="single" w:sz="8" w:space="0" w:color="auto"/>
            </w:tcBorders>
            <w:shd w:val="clear" w:color="auto" w:fill="auto"/>
            <w:vAlign w:val="center"/>
            <w:hideMark/>
          </w:tcPr>
          <w:p w14:paraId="2438980B" w14:textId="77777777" w:rsidR="002C7BD4" w:rsidRPr="003F1F4B" w:rsidRDefault="002C7BD4" w:rsidP="002C7BD4">
            <w:pPr>
              <w:jc w:val="right"/>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0.00  </w:t>
            </w:r>
          </w:p>
        </w:tc>
      </w:tr>
      <w:tr w:rsidR="002C7BD4" w:rsidRPr="003F1F4B" w14:paraId="4648AEC5" w14:textId="77777777" w:rsidTr="002C7BD4">
        <w:trPr>
          <w:trHeight w:val="315"/>
        </w:trPr>
        <w:tc>
          <w:tcPr>
            <w:tcW w:w="4920" w:type="dxa"/>
            <w:tcBorders>
              <w:top w:val="nil"/>
              <w:left w:val="single" w:sz="8" w:space="0" w:color="auto"/>
              <w:bottom w:val="single" w:sz="8" w:space="0" w:color="auto"/>
              <w:right w:val="single" w:sz="8" w:space="0" w:color="auto"/>
            </w:tcBorders>
            <w:shd w:val="clear" w:color="auto" w:fill="auto"/>
            <w:vAlign w:val="center"/>
            <w:hideMark/>
          </w:tcPr>
          <w:p w14:paraId="35CD2B9B" w14:textId="77777777" w:rsidR="002C7BD4" w:rsidRPr="003F1F4B" w:rsidRDefault="002C7BD4" w:rsidP="002C7BD4">
            <w:pPr>
              <w:jc w:val="right"/>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433</w:t>
            </w:r>
          </w:p>
        </w:tc>
        <w:tc>
          <w:tcPr>
            <w:tcW w:w="3520" w:type="dxa"/>
            <w:tcBorders>
              <w:top w:val="nil"/>
              <w:left w:val="nil"/>
              <w:bottom w:val="single" w:sz="8" w:space="0" w:color="auto"/>
              <w:right w:val="single" w:sz="8" w:space="0" w:color="auto"/>
            </w:tcBorders>
            <w:shd w:val="clear" w:color="auto" w:fill="auto"/>
            <w:vAlign w:val="center"/>
            <w:hideMark/>
          </w:tcPr>
          <w:p w14:paraId="1B0EB10D" w14:textId="77777777" w:rsidR="002C7BD4" w:rsidRPr="003F1F4B" w:rsidRDefault="002C7BD4" w:rsidP="002C7BD4">
            <w:pPr>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Subsidios a la inversión</w:t>
            </w:r>
          </w:p>
        </w:tc>
        <w:tc>
          <w:tcPr>
            <w:tcW w:w="2240" w:type="dxa"/>
            <w:tcBorders>
              <w:top w:val="nil"/>
              <w:left w:val="nil"/>
              <w:bottom w:val="single" w:sz="8" w:space="0" w:color="auto"/>
              <w:right w:val="single" w:sz="8" w:space="0" w:color="auto"/>
            </w:tcBorders>
            <w:shd w:val="clear" w:color="auto" w:fill="auto"/>
            <w:vAlign w:val="center"/>
            <w:hideMark/>
          </w:tcPr>
          <w:p w14:paraId="1DAB0E1A" w14:textId="77777777" w:rsidR="002C7BD4" w:rsidRPr="003F1F4B" w:rsidRDefault="002C7BD4" w:rsidP="002C7BD4">
            <w:pPr>
              <w:jc w:val="right"/>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100.00</w:t>
            </w:r>
          </w:p>
        </w:tc>
      </w:tr>
      <w:tr w:rsidR="002C7BD4" w:rsidRPr="003F1F4B" w14:paraId="264D4294" w14:textId="77777777" w:rsidTr="002C7BD4">
        <w:trPr>
          <w:trHeight w:val="465"/>
        </w:trPr>
        <w:tc>
          <w:tcPr>
            <w:tcW w:w="4920" w:type="dxa"/>
            <w:tcBorders>
              <w:top w:val="nil"/>
              <w:left w:val="single" w:sz="8" w:space="0" w:color="auto"/>
              <w:bottom w:val="single" w:sz="8" w:space="0" w:color="auto"/>
              <w:right w:val="single" w:sz="8" w:space="0" w:color="auto"/>
            </w:tcBorders>
            <w:shd w:val="clear" w:color="auto" w:fill="auto"/>
            <w:vAlign w:val="center"/>
            <w:hideMark/>
          </w:tcPr>
          <w:p w14:paraId="6D65A5AA" w14:textId="77777777" w:rsidR="002C7BD4" w:rsidRPr="003F1F4B" w:rsidRDefault="002C7BD4" w:rsidP="002C7BD4">
            <w:pPr>
              <w:jc w:val="right"/>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434</w:t>
            </w:r>
          </w:p>
        </w:tc>
        <w:tc>
          <w:tcPr>
            <w:tcW w:w="3520" w:type="dxa"/>
            <w:tcBorders>
              <w:top w:val="nil"/>
              <w:left w:val="nil"/>
              <w:bottom w:val="single" w:sz="8" w:space="0" w:color="auto"/>
              <w:right w:val="single" w:sz="8" w:space="0" w:color="auto"/>
            </w:tcBorders>
            <w:shd w:val="clear" w:color="auto" w:fill="auto"/>
            <w:vAlign w:val="center"/>
            <w:hideMark/>
          </w:tcPr>
          <w:p w14:paraId="6F914C63" w14:textId="77777777" w:rsidR="002C7BD4" w:rsidRPr="003F1F4B" w:rsidRDefault="002C7BD4" w:rsidP="002C7BD4">
            <w:pPr>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Subsidios a la prestación de servicios públicos</w:t>
            </w:r>
          </w:p>
        </w:tc>
        <w:tc>
          <w:tcPr>
            <w:tcW w:w="2240" w:type="dxa"/>
            <w:tcBorders>
              <w:top w:val="nil"/>
              <w:left w:val="nil"/>
              <w:bottom w:val="single" w:sz="8" w:space="0" w:color="auto"/>
              <w:right w:val="single" w:sz="8" w:space="0" w:color="auto"/>
            </w:tcBorders>
            <w:shd w:val="clear" w:color="auto" w:fill="auto"/>
            <w:vAlign w:val="center"/>
            <w:hideMark/>
          </w:tcPr>
          <w:p w14:paraId="342C65E1" w14:textId="77777777" w:rsidR="002C7BD4" w:rsidRPr="003F1F4B" w:rsidRDefault="002C7BD4" w:rsidP="002C7BD4">
            <w:pPr>
              <w:jc w:val="right"/>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0.00 </w:t>
            </w:r>
          </w:p>
        </w:tc>
      </w:tr>
      <w:tr w:rsidR="002C7BD4" w:rsidRPr="003F1F4B" w14:paraId="77B41565" w14:textId="77777777" w:rsidTr="002C7BD4">
        <w:trPr>
          <w:trHeight w:val="465"/>
        </w:trPr>
        <w:tc>
          <w:tcPr>
            <w:tcW w:w="4920" w:type="dxa"/>
            <w:tcBorders>
              <w:top w:val="nil"/>
              <w:left w:val="single" w:sz="8" w:space="0" w:color="auto"/>
              <w:bottom w:val="single" w:sz="8" w:space="0" w:color="auto"/>
              <w:right w:val="single" w:sz="8" w:space="0" w:color="auto"/>
            </w:tcBorders>
            <w:shd w:val="clear" w:color="auto" w:fill="auto"/>
            <w:vAlign w:val="center"/>
            <w:hideMark/>
          </w:tcPr>
          <w:p w14:paraId="7CFFF96F" w14:textId="77777777" w:rsidR="002C7BD4" w:rsidRPr="003F1F4B" w:rsidRDefault="002C7BD4" w:rsidP="002C7BD4">
            <w:pPr>
              <w:jc w:val="right"/>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435</w:t>
            </w:r>
          </w:p>
        </w:tc>
        <w:tc>
          <w:tcPr>
            <w:tcW w:w="3520" w:type="dxa"/>
            <w:tcBorders>
              <w:top w:val="nil"/>
              <w:left w:val="nil"/>
              <w:bottom w:val="single" w:sz="8" w:space="0" w:color="auto"/>
              <w:right w:val="single" w:sz="8" w:space="0" w:color="auto"/>
            </w:tcBorders>
            <w:shd w:val="clear" w:color="auto" w:fill="auto"/>
            <w:vAlign w:val="center"/>
            <w:hideMark/>
          </w:tcPr>
          <w:p w14:paraId="03111715" w14:textId="77777777" w:rsidR="002C7BD4" w:rsidRPr="003F1F4B" w:rsidRDefault="002C7BD4" w:rsidP="002C7BD4">
            <w:pPr>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Subsidios para cubrir diferenciales de tasas de interés</w:t>
            </w:r>
          </w:p>
        </w:tc>
        <w:tc>
          <w:tcPr>
            <w:tcW w:w="2240" w:type="dxa"/>
            <w:tcBorders>
              <w:top w:val="nil"/>
              <w:left w:val="nil"/>
              <w:bottom w:val="single" w:sz="8" w:space="0" w:color="auto"/>
              <w:right w:val="single" w:sz="8" w:space="0" w:color="auto"/>
            </w:tcBorders>
            <w:shd w:val="clear" w:color="auto" w:fill="auto"/>
            <w:vAlign w:val="center"/>
            <w:hideMark/>
          </w:tcPr>
          <w:p w14:paraId="41AF2891" w14:textId="77777777" w:rsidR="002C7BD4" w:rsidRPr="003F1F4B" w:rsidRDefault="002C7BD4" w:rsidP="002C7BD4">
            <w:pPr>
              <w:jc w:val="right"/>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0.00 </w:t>
            </w:r>
          </w:p>
        </w:tc>
      </w:tr>
      <w:tr w:rsidR="002C7BD4" w:rsidRPr="003F1F4B" w14:paraId="5FB9C870" w14:textId="77777777" w:rsidTr="002C7BD4">
        <w:trPr>
          <w:trHeight w:val="315"/>
        </w:trPr>
        <w:tc>
          <w:tcPr>
            <w:tcW w:w="4920" w:type="dxa"/>
            <w:tcBorders>
              <w:top w:val="nil"/>
              <w:left w:val="single" w:sz="8" w:space="0" w:color="auto"/>
              <w:bottom w:val="single" w:sz="8" w:space="0" w:color="auto"/>
              <w:right w:val="single" w:sz="8" w:space="0" w:color="auto"/>
            </w:tcBorders>
            <w:shd w:val="clear" w:color="auto" w:fill="auto"/>
            <w:vAlign w:val="center"/>
            <w:hideMark/>
          </w:tcPr>
          <w:p w14:paraId="52A5C8EA" w14:textId="77777777" w:rsidR="002C7BD4" w:rsidRPr="003F1F4B" w:rsidRDefault="002C7BD4" w:rsidP="002C7BD4">
            <w:pPr>
              <w:jc w:val="right"/>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436</w:t>
            </w:r>
          </w:p>
        </w:tc>
        <w:tc>
          <w:tcPr>
            <w:tcW w:w="3520" w:type="dxa"/>
            <w:tcBorders>
              <w:top w:val="nil"/>
              <w:left w:val="nil"/>
              <w:bottom w:val="single" w:sz="8" w:space="0" w:color="auto"/>
              <w:right w:val="single" w:sz="8" w:space="0" w:color="auto"/>
            </w:tcBorders>
            <w:shd w:val="clear" w:color="auto" w:fill="auto"/>
            <w:vAlign w:val="center"/>
            <w:hideMark/>
          </w:tcPr>
          <w:p w14:paraId="3D199159" w14:textId="77777777" w:rsidR="002C7BD4" w:rsidRPr="003F1F4B" w:rsidRDefault="002C7BD4" w:rsidP="002C7BD4">
            <w:pPr>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Subsidios a la vivienda</w:t>
            </w:r>
          </w:p>
        </w:tc>
        <w:tc>
          <w:tcPr>
            <w:tcW w:w="2240" w:type="dxa"/>
            <w:tcBorders>
              <w:top w:val="nil"/>
              <w:left w:val="nil"/>
              <w:bottom w:val="single" w:sz="8" w:space="0" w:color="auto"/>
              <w:right w:val="single" w:sz="8" w:space="0" w:color="auto"/>
            </w:tcBorders>
            <w:shd w:val="clear" w:color="auto" w:fill="auto"/>
            <w:vAlign w:val="center"/>
            <w:hideMark/>
          </w:tcPr>
          <w:p w14:paraId="18E9E318" w14:textId="77777777" w:rsidR="002C7BD4" w:rsidRPr="003F1F4B" w:rsidRDefault="002C7BD4" w:rsidP="002C7BD4">
            <w:pPr>
              <w:jc w:val="right"/>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0.00 </w:t>
            </w:r>
          </w:p>
        </w:tc>
      </w:tr>
      <w:tr w:rsidR="002C7BD4" w:rsidRPr="003F1F4B" w14:paraId="03C38C39" w14:textId="77777777" w:rsidTr="002C7BD4">
        <w:trPr>
          <w:trHeight w:val="315"/>
        </w:trPr>
        <w:tc>
          <w:tcPr>
            <w:tcW w:w="4920" w:type="dxa"/>
            <w:tcBorders>
              <w:top w:val="nil"/>
              <w:left w:val="single" w:sz="8" w:space="0" w:color="auto"/>
              <w:bottom w:val="single" w:sz="8" w:space="0" w:color="auto"/>
              <w:right w:val="single" w:sz="8" w:space="0" w:color="auto"/>
            </w:tcBorders>
            <w:shd w:val="clear" w:color="auto" w:fill="auto"/>
            <w:vAlign w:val="center"/>
            <w:hideMark/>
          </w:tcPr>
          <w:p w14:paraId="754B5DC8" w14:textId="77777777" w:rsidR="002C7BD4" w:rsidRPr="003F1F4B" w:rsidRDefault="002C7BD4" w:rsidP="002C7BD4">
            <w:pPr>
              <w:jc w:val="right"/>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437</w:t>
            </w:r>
          </w:p>
        </w:tc>
        <w:tc>
          <w:tcPr>
            <w:tcW w:w="3520" w:type="dxa"/>
            <w:tcBorders>
              <w:top w:val="nil"/>
              <w:left w:val="nil"/>
              <w:bottom w:val="single" w:sz="8" w:space="0" w:color="auto"/>
              <w:right w:val="single" w:sz="8" w:space="0" w:color="auto"/>
            </w:tcBorders>
            <w:shd w:val="clear" w:color="auto" w:fill="auto"/>
            <w:vAlign w:val="center"/>
            <w:hideMark/>
          </w:tcPr>
          <w:p w14:paraId="6759AD7A" w14:textId="77777777" w:rsidR="002C7BD4" w:rsidRPr="003F1F4B" w:rsidRDefault="002C7BD4" w:rsidP="002C7BD4">
            <w:pPr>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Subvenciones al consumo</w:t>
            </w:r>
          </w:p>
        </w:tc>
        <w:tc>
          <w:tcPr>
            <w:tcW w:w="2240" w:type="dxa"/>
            <w:tcBorders>
              <w:top w:val="nil"/>
              <w:left w:val="nil"/>
              <w:bottom w:val="single" w:sz="8" w:space="0" w:color="auto"/>
              <w:right w:val="single" w:sz="8" w:space="0" w:color="auto"/>
            </w:tcBorders>
            <w:shd w:val="clear" w:color="auto" w:fill="auto"/>
            <w:vAlign w:val="center"/>
            <w:hideMark/>
          </w:tcPr>
          <w:p w14:paraId="766109D8" w14:textId="77777777" w:rsidR="002C7BD4" w:rsidRPr="003F1F4B" w:rsidRDefault="002C7BD4" w:rsidP="002C7BD4">
            <w:pPr>
              <w:jc w:val="right"/>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0.00 </w:t>
            </w:r>
          </w:p>
        </w:tc>
      </w:tr>
      <w:tr w:rsidR="002C7BD4" w:rsidRPr="003F1F4B" w14:paraId="415E2FC5" w14:textId="77777777" w:rsidTr="002C7BD4">
        <w:trPr>
          <w:trHeight w:val="465"/>
        </w:trPr>
        <w:tc>
          <w:tcPr>
            <w:tcW w:w="4920" w:type="dxa"/>
            <w:tcBorders>
              <w:top w:val="nil"/>
              <w:left w:val="single" w:sz="8" w:space="0" w:color="auto"/>
              <w:bottom w:val="single" w:sz="8" w:space="0" w:color="auto"/>
              <w:right w:val="single" w:sz="8" w:space="0" w:color="auto"/>
            </w:tcBorders>
            <w:shd w:val="clear" w:color="auto" w:fill="auto"/>
            <w:vAlign w:val="center"/>
            <w:hideMark/>
          </w:tcPr>
          <w:p w14:paraId="7FE717C8" w14:textId="77777777" w:rsidR="002C7BD4" w:rsidRPr="003F1F4B" w:rsidRDefault="002C7BD4" w:rsidP="002C7BD4">
            <w:pPr>
              <w:jc w:val="right"/>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438</w:t>
            </w:r>
          </w:p>
        </w:tc>
        <w:tc>
          <w:tcPr>
            <w:tcW w:w="3520" w:type="dxa"/>
            <w:tcBorders>
              <w:top w:val="nil"/>
              <w:left w:val="nil"/>
              <w:bottom w:val="single" w:sz="8" w:space="0" w:color="auto"/>
              <w:right w:val="single" w:sz="8" w:space="0" w:color="auto"/>
            </w:tcBorders>
            <w:shd w:val="clear" w:color="auto" w:fill="auto"/>
            <w:vAlign w:val="center"/>
            <w:hideMark/>
          </w:tcPr>
          <w:p w14:paraId="5F8852E2" w14:textId="77777777" w:rsidR="002C7BD4" w:rsidRPr="003F1F4B" w:rsidRDefault="002C7BD4" w:rsidP="002C7BD4">
            <w:pPr>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Subsidios a entidades federativas y municipios</w:t>
            </w:r>
          </w:p>
        </w:tc>
        <w:tc>
          <w:tcPr>
            <w:tcW w:w="2240" w:type="dxa"/>
            <w:tcBorders>
              <w:top w:val="nil"/>
              <w:left w:val="nil"/>
              <w:bottom w:val="single" w:sz="8" w:space="0" w:color="auto"/>
              <w:right w:val="single" w:sz="8" w:space="0" w:color="auto"/>
            </w:tcBorders>
            <w:shd w:val="clear" w:color="auto" w:fill="auto"/>
            <w:vAlign w:val="center"/>
            <w:hideMark/>
          </w:tcPr>
          <w:p w14:paraId="0BE0926E" w14:textId="77777777" w:rsidR="002C7BD4" w:rsidRPr="003F1F4B" w:rsidRDefault="002C7BD4" w:rsidP="002C7BD4">
            <w:pPr>
              <w:jc w:val="right"/>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0.00  </w:t>
            </w:r>
          </w:p>
        </w:tc>
      </w:tr>
      <w:tr w:rsidR="002C7BD4" w:rsidRPr="003F1F4B" w14:paraId="7650BC88" w14:textId="77777777" w:rsidTr="002C7BD4">
        <w:trPr>
          <w:trHeight w:val="315"/>
        </w:trPr>
        <w:tc>
          <w:tcPr>
            <w:tcW w:w="4920" w:type="dxa"/>
            <w:tcBorders>
              <w:top w:val="nil"/>
              <w:left w:val="single" w:sz="8" w:space="0" w:color="auto"/>
              <w:bottom w:val="single" w:sz="8" w:space="0" w:color="auto"/>
              <w:right w:val="single" w:sz="8" w:space="0" w:color="auto"/>
            </w:tcBorders>
            <w:shd w:val="clear" w:color="auto" w:fill="auto"/>
            <w:vAlign w:val="center"/>
            <w:hideMark/>
          </w:tcPr>
          <w:p w14:paraId="555B800B" w14:textId="77777777" w:rsidR="002C7BD4" w:rsidRPr="003F1F4B" w:rsidRDefault="002C7BD4" w:rsidP="002C7BD4">
            <w:pPr>
              <w:jc w:val="right"/>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439</w:t>
            </w:r>
          </w:p>
        </w:tc>
        <w:tc>
          <w:tcPr>
            <w:tcW w:w="3520" w:type="dxa"/>
            <w:tcBorders>
              <w:top w:val="nil"/>
              <w:left w:val="nil"/>
              <w:bottom w:val="single" w:sz="8" w:space="0" w:color="auto"/>
              <w:right w:val="single" w:sz="8" w:space="0" w:color="auto"/>
            </w:tcBorders>
            <w:shd w:val="clear" w:color="auto" w:fill="auto"/>
            <w:vAlign w:val="center"/>
            <w:hideMark/>
          </w:tcPr>
          <w:p w14:paraId="324BF9EB" w14:textId="77777777" w:rsidR="002C7BD4" w:rsidRPr="003F1F4B" w:rsidRDefault="002C7BD4" w:rsidP="002C7BD4">
            <w:pPr>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Otros subsidios</w:t>
            </w:r>
          </w:p>
        </w:tc>
        <w:tc>
          <w:tcPr>
            <w:tcW w:w="2240" w:type="dxa"/>
            <w:tcBorders>
              <w:top w:val="nil"/>
              <w:left w:val="nil"/>
              <w:bottom w:val="single" w:sz="8" w:space="0" w:color="auto"/>
              <w:right w:val="single" w:sz="8" w:space="0" w:color="auto"/>
            </w:tcBorders>
            <w:shd w:val="clear" w:color="auto" w:fill="auto"/>
            <w:vAlign w:val="center"/>
            <w:hideMark/>
          </w:tcPr>
          <w:p w14:paraId="27BF70A2" w14:textId="0F914FA8" w:rsidR="002C7BD4" w:rsidRPr="003F1F4B" w:rsidRDefault="008C6690" w:rsidP="002C7BD4">
            <w:pPr>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0.00</w:t>
            </w:r>
            <w:r w:rsidR="002C7BD4" w:rsidRPr="003F1F4B">
              <w:rPr>
                <w:rFonts w:ascii="Arial" w:eastAsia="Times New Roman" w:hAnsi="Arial" w:cs="Arial"/>
                <w:color w:val="000000"/>
                <w:sz w:val="18"/>
                <w:szCs w:val="18"/>
                <w:lang w:eastAsia="es-MX"/>
              </w:rPr>
              <w:t> </w:t>
            </w:r>
          </w:p>
        </w:tc>
      </w:tr>
      <w:tr w:rsidR="002C7BD4" w:rsidRPr="003F1F4B" w14:paraId="3A2A01D5" w14:textId="77777777" w:rsidTr="002C7BD4">
        <w:trPr>
          <w:trHeight w:val="315"/>
        </w:trPr>
        <w:tc>
          <w:tcPr>
            <w:tcW w:w="4920" w:type="dxa"/>
            <w:tcBorders>
              <w:top w:val="nil"/>
              <w:left w:val="single" w:sz="8" w:space="0" w:color="auto"/>
              <w:bottom w:val="single" w:sz="8" w:space="0" w:color="auto"/>
              <w:right w:val="single" w:sz="8" w:space="0" w:color="auto"/>
            </w:tcBorders>
            <w:shd w:val="clear" w:color="000000" w:fill="F2F2F2"/>
            <w:vAlign w:val="center"/>
            <w:hideMark/>
          </w:tcPr>
          <w:p w14:paraId="125DAAC4" w14:textId="77777777" w:rsidR="002C7BD4" w:rsidRPr="003F1F4B" w:rsidRDefault="002C7BD4" w:rsidP="002C7BD4">
            <w:pPr>
              <w:jc w:val="right"/>
              <w:rPr>
                <w:rFonts w:ascii="Arial" w:eastAsia="Times New Roman" w:hAnsi="Arial" w:cs="Arial"/>
                <w:b/>
                <w:bCs/>
                <w:color w:val="000000"/>
                <w:sz w:val="18"/>
                <w:szCs w:val="18"/>
                <w:lang w:eastAsia="es-MX"/>
              </w:rPr>
            </w:pPr>
            <w:r w:rsidRPr="003F1F4B">
              <w:rPr>
                <w:rFonts w:ascii="Arial" w:eastAsia="Times New Roman" w:hAnsi="Arial" w:cs="Arial"/>
                <w:b/>
                <w:bCs/>
                <w:color w:val="000000"/>
                <w:sz w:val="18"/>
                <w:szCs w:val="18"/>
                <w:lang w:eastAsia="es-MX"/>
              </w:rPr>
              <w:lastRenderedPageBreak/>
              <w:t>4400</w:t>
            </w:r>
          </w:p>
        </w:tc>
        <w:tc>
          <w:tcPr>
            <w:tcW w:w="3520" w:type="dxa"/>
            <w:tcBorders>
              <w:top w:val="nil"/>
              <w:left w:val="nil"/>
              <w:bottom w:val="single" w:sz="8" w:space="0" w:color="auto"/>
              <w:right w:val="single" w:sz="8" w:space="0" w:color="auto"/>
            </w:tcBorders>
            <w:shd w:val="clear" w:color="000000" w:fill="F2F2F2"/>
            <w:vAlign w:val="center"/>
            <w:hideMark/>
          </w:tcPr>
          <w:p w14:paraId="2E6CD056" w14:textId="77777777" w:rsidR="002C7BD4" w:rsidRPr="003F1F4B" w:rsidRDefault="002C7BD4" w:rsidP="002C7BD4">
            <w:pPr>
              <w:rPr>
                <w:rFonts w:ascii="Arial" w:eastAsia="Times New Roman" w:hAnsi="Arial" w:cs="Arial"/>
                <w:b/>
                <w:bCs/>
                <w:color w:val="000000"/>
                <w:sz w:val="18"/>
                <w:szCs w:val="18"/>
                <w:lang w:eastAsia="es-MX"/>
              </w:rPr>
            </w:pPr>
            <w:r w:rsidRPr="003F1F4B">
              <w:rPr>
                <w:rFonts w:ascii="Arial" w:eastAsia="Times New Roman" w:hAnsi="Arial" w:cs="Arial"/>
                <w:b/>
                <w:bCs/>
                <w:color w:val="000000"/>
                <w:sz w:val="18"/>
                <w:szCs w:val="18"/>
                <w:lang w:eastAsia="es-MX"/>
              </w:rPr>
              <w:t>AYUDAS SOCIALES</w:t>
            </w:r>
          </w:p>
        </w:tc>
        <w:tc>
          <w:tcPr>
            <w:tcW w:w="2240" w:type="dxa"/>
            <w:tcBorders>
              <w:top w:val="nil"/>
              <w:left w:val="nil"/>
              <w:bottom w:val="single" w:sz="8" w:space="0" w:color="auto"/>
              <w:right w:val="single" w:sz="8" w:space="0" w:color="auto"/>
            </w:tcBorders>
            <w:shd w:val="clear" w:color="000000" w:fill="F2F2F2"/>
            <w:vAlign w:val="center"/>
            <w:hideMark/>
          </w:tcPr>
          <w:p w14:paraId="1F813063" w14:textId="77777777" w:rsidR="002C7BD4" w:rsidRPr="003F1F4B" w:rsidRDefault="002C7BD4" w:rsidP="002C7BD4">
            <w:pPr>
              <w:jc w:val="right"/>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11,851,480.00</w:t>
            </w:r>
          </w:p>
        </w:tc>
      </w:tr>
      <w:tr w:rsidR="002C7BD4" w:rsidRPr="003F1F4B" w14:paraId="64F68426" w14:textId="77777777" w:rsidTr="002C7BD4">
        <w:trPr>
          <w:trHeight w:val="315"/>
        </w:trPr>
        <w:tc>
          <w:tcPr>
            <w:tcW w:w="4920" w:type="dxa"/>
            <w:tcBorders>
              <w:top w:val="nil"/>
              <w:left w:val="single" w:sz="8" w:space="0" w:color="auto"/>
              <w:bottom w:val="single" w:sz="8" w:space="0" w:color="auto"/>
              <w:right w:val="single" w:sz="8" w:space="0" w:color="auto"/>
            </w:tcBorders>
            <w:shd w:val="clear" w:color="auto" w:fill="auto"/>
            <w:vAlign w:val="center"/>
            <w:hideMark/>
          </w:tcPr>
          <w:p w14:paraId="7895273C" w14:textId="77777777" w:rsidR="002C7BD4" w:rsidRPr="003F1F4B" w:rsidRDefault="002C7BD4" w:rsidP="002C7BD4">
            <w:pPr>
              <w:jc w:val="right"/>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441</w:t>
            </w:r>
          </w:p>
        </w:tc>
        <w:tc>
          <w:tcPr>
            <w:tcW w:w="3520" w:type="dxa"/>
            <w:tcBorders>
              <w:top w:val="nil"/>
              <w:left w:val="nil"/>
              <w:bottom w:val="single" w:sz="8" w:space="0" w:color="auto"/>
              <w:right w:val="single" w:sz="8" w:space="0" w:color="auto"/>
            </w:tcBorders>
            <w:shd w:val="clear" w:color="auto" w:fill="auto"/>
            <w:vAlign w:val="center"/>
            <w:hideMark/>
          </w:tcPr>
          <w:p w14:paraId="0D0F275B" w14:textId="77777777" w:rsidR="002C7BD4" w:rsidRPr="003F1F4B" w:rsidRDefault="002C7BD4" w:rsidP="002C7BD4">
            <w:pPr>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Ayudas sociales a personas</w:t>
            </w:r>
          </w:p>
        </w:tc>
        <w:tc>
          <w:tcPr>
            <w:tcW w:w="2240" w:type="dxa"/>
            <w:tcBorders>
              <w:top w:val="nil"/>
              <w:left w:val="nil"/>
              <w:bottom w:val="single" w:sz="8" w:space="0" w:color="auto"/>
              <w:right w:val="single" w:sz="8" w:space="0" w:color="auto"/>
            </w:tcBorders>
            <w:shd w:val="clear" w:color="auto" w:fill="auto"/>
            <w:vAlign w:val="center"/>
            <w:hideMark/>
          </w:tcPr>
          <w:p w14:paraId="19657998" w14:textId="77777777" w:rsidR="002C7BD4" w:rsidRPr="003F1F4B" w:rsidRDefault="002C7BD4" w:rsidP="002C7BD4">
            <w:pPr>
              <w:jc w:val="right"/>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6,796,172.00</w:t>
            </w:r>
          </w:p>
        </w:tc>
      </w:tr>
      <w:tr w:rsidR="002C7BD4" w:rsidRPr="003F1F4B" w14:paraId="453BC8D4" w14:textId="77777777" w:rsidTr="002C7BD4">
        <w:trPr>
          <w:trHeight w:val="465"/>
        </w:trPr>
        <w:tc>
          <w:tcPr>
            <w:tcW w:w="4920" w:type="dxa"/>
            <w:tcBorders>
              <w:top w:val="nil"/>
              <w:left w:val="single" w:sz="8" w:space="0" w:color="auto"/>
              <w:bottom w:val="single" w:sz="8" w:space="0" w:color="auto"/>
              <w:right w:val="single" w:sz="8" w:space="0" w:color="auto"/>
            </w:tcBorders>
            <w:shd w:val="clear" w:color="auto" w:fill="auto"/>
            <w:vAlign w:val="center"/>
            <w:hideMark/>
          </w:tcPr>
          <w:p w14:paraId="60388E07" w14:textId="77777777" w:rsidR="002C7BD4" w:rsidRPr="003F1F4B" w:rsidRDefault="002C7BD4" w:rsidP="002C7BD4">
            <w:pPr>
              <w:jc w:val="right"/>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442</w:t>
            </w:r>
          </w:p>
        </w:tc>
        <w:tc>
          <w:tcPr>
            <w:tcW w:w="3520" w:type="dxa"/>
            <w:tcBorders>
              <w:top w:val="nil"/>
              <w:left w:val="nil"/>
              <w:bottom w:val="single" w:sz="8" w:space="0" w:color="auto"/>
              <w:right w:val="single" w:sz="8" w:space="0" w:color="auto"/>
            </w:tcBorders>
            <w:shd w:val="clear" w:color="auto" w:fill="auto"/>
            <w:vAlign w:val="center"/>
            <w:hideMark/>
          </w:tcPr>
          <w:p w14:paraId="74AD95C8" w14:textId="77777777" w:rsidR="002C7BD4" w:rsidRPr="003F1F4B" w:rsidRDefault="002C7BD4" w:rsidP="002C7BD4">
            <w:pPr>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Becas y otras ayudas para programas de capacitación</w:t>
            </w:r>
          </w:p>
        </w:tc>
        <w:tc>
          <w:tcPr>
            <w:tcW w:w="2240" w:type="dxa"/>
            <w:tcBorders>
              <w:top w:val="nil"/>
              <w:left w:val="nil"/>
              <w:bottom w:val="single" w:sz="8" w:space="0" w:color="auto"/>
              <w:right w:val="single" w:sz="8" w:space="0" w:color="auto"/>
            </w:tcBorders>
            <w:shd w:val="clear" w:color="auto" w:fill="auto"/>
            <w:vAlign w:val="center"/>
            <w:hideMark/>
          </w:tcPr>
          <w:p w14:paraId="4258016F" w14:textId="77777777" w:rsidR="002C7BD4" w:rsidRPr="003F1F4B" w:rsidRDefault="002C7BD4" w:rsidP="002C7BD4">
            <w:pPr>
              <w:jc w:val="right"/>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4,042,810.00</w:t>
            </w:r>
          </w:p>
        </w:tc>
      </w:tr>
      <w:tr w:rsidR="002C7BD4" w:rsidRPr="003F1F4B" w14:paraId="3FD9198C" w14:textId="77777777" w:rsidTr="002C7BD4">
        <w:trPr>
          <w:trHeight w:val="465"/>
        </w:trPr>
        <w:tc>
          <w:tcPr>
            <w:tcW w:w="4920" w:type="dxa"/>
            <w:tcBorders>
              <w:top w:val="nil"/>
              <w:left w:val="single" w:sz="8" w:space="0" w:color="auto"/>
              <w:bottom w:val="single" w:sz="8" w:space="0" w:color="auto"/>
              <w:right w:val="single" w:sz="8" w:space="0" w:color="auto"/>
            </w:tcBorders>
            <w:shd w:val="clear" w:color="auto" w:fill="auto"/>
            <w:vAlign w:val="center"/>
            <w:hideMark/>
          </w:tcPr>
          <w:p w14:paraId="21944E20" w14:textId="77777777" w:rsidR="002C7BD4" w:rsidRPr="003F1F4B" w:rsidRDefault="002C7BD4" w:rsidP="002C7BD4">
            <w:pPr>
              <w:jc w:val="right"/>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443</w:t>
            </w:r>
          </w:p>
        </w:tc>
        <w:tc>
          <w:tcPr>
            <w:tcW w:w="3520" w:type="dxa"/>
            <w:tcBorders>
              <w:top w:val="nil"/>
              <w:left w:val="nil"/>
              <w:bottom w:val="single" w:sz="8" w:space="0" w:color="auto"/>
              <w:right w:val="single" w:sz="8" w:space="0" w:color="auto"/>
            </w:tcBorders>
            <w:shd w:val="clear" w:color="auto" w:fill="auto"/>
            <w:vAlign w:val="center"/>
            <w:hideMark/>
          </w:tcPr>
          <w:p w14:paraId="5185E4AF" w14:textId="77777777" w:rsidR="002C7BD4" w:rsidRPr="003F1F4B" w:rsidRDefault="002C7BD4" w:rsidP="002C7BD4">
            <w:pPr>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Ayudas sociales a instituciones de enseñanza</w:t>
            </w:r>
          </w:p>
        </w:tc>
        <w:tc>
          <w:tcPr>
            <w:tcW w:w="2240" w:type="dxa"/>
            <w:tcBorders>
              <w:top w:val="nil"/>
              <w:left w:val="nil"/>
              <w:bottom w:val="single" w:sz="8" w:space="0" w:color="auto"/>
              <w:right w:val="single" w:sz="8" w:space="0" w:color="auto"/>
            </w:tcBorders>
            <w:shd w:val="clear" w:color="auto" w:fill="auto"/>
            <w:vAlign w:val="center"/>
            <w:hideMark/>
          </w:tcPr>
          <w:p w14:paraId="18A2FD38" w14:textId="77777777" w:rsidR="002C7BD4" w:rsidRPr="003F1F4B" w:rsidRDefault="002C7BD4" w:rsidP="002C7BD4">
            <w:pPr>
              <w:jc w:val="right"/>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0.00  </w:t>
            </w:r>
          </w:p>
        </w:tc>
      </w:tr>
      <w:tr w:rsidR="002C7BD4" w:rsidRPr="003F1F4B" w14:paraId="4E6817E9" w14:textId="77777777" w:rsidTr="002C7BD4">
        <w:trPr>
          <w:trHeight w:val="465"/>
        </w:trPr>
        <w:tc>
          <w:tcPr>
            <w:tcW w:w="4920" w:type="dxa"/>
            <w:tcBorders>
              <w:top w:val="nil"/>
              <w:left w:val="single" w:sz="8" w:space="0" w:color="auto"/>
              <w:bottom w:val="single" w:sz="8" w:space="0" w:color="auto"/>
              <w:right w:val="single" w:sz="8" w:space="0" w:color="auto"/>
            </w:tcBorders>
            <w:shd w:val="clear" w:color="auto" w:fill="auto"/>
            <w:vAlign w:val="center"/>
            <w:hideMark/>
          </w:tcPr>
          <w:p w14:paraId="06B5DF4A" w14:textId="77777777" w:rsidR="002C7BD4" w:rsidRPr="003F1F4B" w:rsidRDefault="002C7BD4" w:rsidP="002C7BD4">
            <w:pPr>
              <w:jc w:val="right"/>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444</w:t>
            </w:r>
          </w:p>
        </w:tc>
        <w:tc>
          <w:tcPr>
            <w:tcW w:w="3520" w:type="dxa"/>
            <w:tcBorders>
              <w:top w:val="nil"/>
              <w:left w:val="nil"/>
              <w:bottom w:val="single" w:sz="8" w:space="0" w:color="auto"/>
              <w:right w:val="single" w:sz="8" w:space="0" w:color="auto"/>
            </w:tcBorders>
            <w:shd w:val="clear" w:color="auto" w:fill="auto"/>
            <w:vAlign w:val="center"/>
            <w:hideMark/>
          </w:tcPr>
          <w:p w14:paraId="0A43BBAE" w14:textId="77777777" w:rsidR="002C7BD4" w:rsidRPr="003F1F4B" w:rsidRDefault="002C7BD4" w:rsidP="002C7BD4">
            <w:pPr>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Ayudas sociales a actividades científicas o académicas</w:t>
            </w:r>
          </w:p>
        </w:tc>
        <w:tc>
          <w:tcPr>
            <w:tcW w:w="2240" w:type="dxa"/>
            <w:tcBorders>
              <w:top w:val="nil"/>
              <w:left w:val="nil"/>
              <w:bottom w:val="single" w:sz="8" w:space="0" w:color="auto"/>
              <w:right w:val="single" w:sz="8" w:space="0" w:color="auto"/>
            </w:tcBorders>
            <w:shd w:val="clear" w:color="auto" w:fill="auto"/>
            <w:vAlign w:val="center"/>
            <w:hideMark/>
          </w:tcPr>
          <w:p w14:paraId="6383B29D" w14:textId="77777777" w:rsidR="002C7BD4" w:rsidRPr="003F1F4B" w:rsidRDefault="002C7BD4" w:rsidP="002C7BD4">
            <w:pPr>
              <w:jc w:val="right"/>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38,000.00</w:t>
            </w:r>
          </w:p>
        </w:tc>
      </w:tr>
      <w:tr w:rsidR="002C7BD4" w:rsidRPr="003F1F4B" w14:paraId="4CF7B1C7" w14:textId="77777777" w:rsidTr="002C7BD4">
        <w:trPr>
          <w:trHeight w:val="465"/>
        </w:trPr>
        <w:tc>
          <w:tcPr>
            <w:tcW w:w="4920" w:type="dxa"/>
            <w:tcBorders>
              <w:top w:val="nil"/>
              <w:left w:val="single" w:sz="8" w:space="0" w:color="auto"/>
              <w:bottom w:val="single" w:sz="8" w:space="0" w:color="auto"/>
              <w:right w:val="single" w:sz="8" w:space="0" w:color="auto"/>
            </w:tcBorders>
            <w:shd w:val="clear" w:color="auto" w:fill="auto"/>
            <w:vAlign w:val="center"/>
            <w:hideMark/>
          </w:tcPr>
          <w:p w14:paraId="0A6A2E8C" w14:textId="77777777" w:rsidR="002C7BD4" w:rsidRPr="003F1F4B" w:rsidRDefault="002C7BD4" w:rsidP="002C7BD4">
            <w:pPr>
              <w:jc w:val="right"/>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445</w:t>
            </w:r>
          </w:p>
        </w:tc>
        <w:tc>
          <w:tcPr>
            <w:tcW w:w="3520" w:type="dxa"/>
            <w:tcBorders>
              <w:top w:val="nil"/>
              <w:left w:val="nil"/>
              <w:bottom w:val="single" w:sz="8" w:space="0" w:color="auto"/>
              <w:right w:val="single" w:sz="8" w:space="0" w:color="auto"/>
            </w:tcBorders>
            <w:shd w:val="clear" w:color="auto" w:fill="auto"/>
            <w:vAlign w:val="center"/>
            <w:hideMark/>
          </w:tcPr>
          <w:p w14:paraId="26886FBA" w14:textId="77777777" w:rsidR="002C7BD4" w:rsidRPr="003F1F4B" w:rsidRDefault="002C7BD4" w:rsidP="002C7BD4">
            <w:pPr>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Ayudas sociales a instituciones sin fines de lucro</w:t>
            </w:r>
          </w:p>
        </w:tc>
        <w:tc>
          <w:tcPr>
            <w:tcW w:w="2240" w:type="dxa"/>
            <w:tcBorders>
              <w:top w:val="nil"/>
              <w:left w:val="nil"/>
              <w:bottom w:val="single" w:sz="8" w:space="0" w:color="auto"/>
              <w:right w:val="single" w:sz="8" w:space="0" w:color="auto"/>
            </w:tcBorders>
            <w:shd w:val="clear" w:color="auto" w:fill="auto"/>
            <w:vAlign w:val="center"/>
            <w:hideMark/>
          </w:tcPr>
          <w:p w14:paraId="5B32F541" w14:textId="77777777" w:rsidR="002C7BD4" w:rsidRPr="003F1F4B" w:rsidRDefault="002C7BD4" w:rsidP="002C7BD4">
            <w:pPr>
              <w:jc w:val="right"/>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774,498.00</w:t>
            </w:r>
          </w:p>
        </w:tc>
      </w:tr>
      <w:tr w:rsidR="002C7BD4" w:rsidRPr="003F1F4B" w14:paraId="7DAACC1E" w14:textId="77777777" w:rsidTr="002C7BD4">
        <w:trPr>
          <w:trHeight w:val="315"/>
        </w:trPr>
        <w:tc>
          <w:tcPr>
            <w:tcW w:w="4920" w:type="dxa"/>
            <w:tcBorders>
              <w:top w:val="nil"/>
              <w:left w:val="single" w:sz="8" w:space="0" w:color="auto"/>
              <w:bottom w:val="single" w:sz="8" w:space="0" w:color="auto"/>
              <w:right w:val="single" w:sz="8" w:space="0" w:color="auto"/>
            </w:tcBorders>
            <w:shd w:val="clear" w:color="auto" w:fill="auto"/>
            <w:vAlign w:val="center"/>
            <w:hideMark/>
          </w:tcPr>
          <w:p w14:paraId="556C0019" w14:textId="77777777" w:rsidR="002C7BD4" w:rsidRPr="003F1F4B" w:rsidRDefault="002C7BD4" w:rsidP="002C7BD4">
            <w:pPr>
              <w:jc w:val="right"/>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446</w:t>
            </w:r>
          </w:p>
        </w:tc>
        <w:tc>
          <w:tcPr>
            <w:tcW w:w="3520" w:type="dxa"/>
            <w:tcBorders>
              <w:top w:val="nil"/>
              <w:left w:val="nil"/>
              <w:bottom w:val="single" w:sz="8" w:space="0" w:color="auto"/>
              <w:right w:val="single" w:sz="8" w:space="0" w:color="auto"/>
            </w:tcBorders>
            <w:shd w:val="clear" w:color="auto" w:fill="auto"/>
            <w:vAlign w:val="center"/>
            <w:hideMark/>
          </w:tcPr>
          <w:p w14:paraId="2B4CB2FF" w14:textId="77777777" w:rsidR="002C7BD4" w:rsidRPr="003F1F4B" w:rsidRDefault="002C7BD4" w:rsidP="002C7BD4">
            <w:pPr>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Ayudas sociales a cooperativas</w:t>
            </w:r>
          </w:p>
        </w:tc>
        <w:tc>
          <w:tcPr>
            <w:tcW w:w="2240" w:type="dxa"/>
            <w:tcBorders>
              <w:top w:val="nil"/>
              <w:left w:val="nil"/>
              <w:bottom w:val="single" w:sz="8" w:space="0" w:color="auto"/>
              <w:right w:val="single" w:sz="8" w:space="0" w:color="auto"/>
            </w:tcBorders>
            <w:shd w:val="clear" w:color="auto" w:fill="auto"/>
            <w:vAlign w:val="center"/>
            <w:hideMark/>
          </w:tcPr>
          <w:p w14:paraId="387BBA67" w14:textId="77777777" w:rsidR="002C7BD4" w:rsidRPr="003F1F4B" w:rsidRDefault="002C7BD4" w:rsidP="002C7BD4">
            <w:pPr>
              <w:jc w:val="right"/>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0.00 </w:t>
            </w:r>
          </w:p>
        </w:tc>
      </w:tr>
      <w:tr w:rsidR="002C7BD4" w:rsidRPr="003F1F4B" w14:paraId="755EED0B" w14:textId="77777777" w:rsidTr="002C7BD4">
        <w:trPr>
          <w:trHeight w:val="465"/>
        </w:trPr>
        <w:tc>
          <w:tcPr>
            <w:tcW w:w="4920" w:type="dxa"/>
            <w:tcBorders>
              <w:top w:val="nil"/>
              <w:left w:val="single" w:sz="8" w:space="0" w:color="auto"/>
              <w:bottom w:val="single" w:sz="8" w:space="0" w:color="auto"/>
              <w:right w:val="single" w:sz="8" w:space="0" w:color="auto"/>
            </w:tcBorders>
            <w:shd w:val="clear" w:color="auto" w:fill="auto"/>
            <w:vAlign w:val="center"/>
            <w:hideMark/>
          </w:tcPr>
          <w:p w14:paraId="1C659EC6" w14:textId="77777777" w:rsidR="002C7BD4" w:rsidRPr="003F1F4B" w:rsidRDefault="002C7BD4" w:rsidP="002C7BD4">
            <w:pPr>
              <w:jc w:val="right"/>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447</w:t>
            </w:r>
          </w:p>
        </w:tc>
        <w:tc>
          <w:tcPr>
            <w:tcW w:w="3520" w:type="dxa"/>
            <w:tcBorders>
              <w:top w:val="nil"/>
              <w:left w:val="nil"/>
              <w:bottom w:val="single" w:sz="8" w:space="0" w:color="auto"/>
              <w:right w:val="single" w:sz="8" w:space="0" w:color="auto"/>
            </w:tcBorders>
            <w:shd w:val="clear" w:color="auto" w:fill="auto"/>
            <w:vAlign w:val="center"/>
            <w:hideMark/>
          </w:tcPr>
          <w:p w14:paraId="0188DFC9" w14:textId="77777777" w:rsidR="002C7BD4" w:rsidRPr="003F1F4B" w:rsidRDefault="002C7BD4" w:rsidP="002C7BD4">
            <w:pPr>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Ayudas sociales a entidades de interés público</w:t>
            </w:r>
          </w:p>
        </w:tc>
        <w:tc>
          <w:tcPr>
            <w:tcW w:w="2240" w:type="dxa"/>
            <w:tcBorders>
              <w:top w:val="nil"/>
              <w:left w:val="nil"/>
              <w:bottom w:val="single" w:sz="8" w:space="0" w:color="auto"/>
              <w:right w:val="single" w:sz="8" w:space="0" w:color="auto"/>
            </w:tcBorders>
            <w:shd w:val="clear" w:color="auto" w:fill="auto"/>
            <w:vAlign w:val="center"/>
            <w:hideMark/>
          </w:tcPr>
          <w:p w14:paraId="7AFDCAED" w14:textId="77777777" w:rsidR="002C7BD4" w:rsidRPr="003F1F4B" w:rsidRDefault="002C7BD4" w:rsidP="002C7BD4">
            <w:pPr>
              <w:jc w:val="right"/>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0.00 </w:t>
            </w:r>
          </w:p>
        </w:tc>
      </w:tr>
      <w:tr w:rsidR="002C7BD4" w:rsidRPr="003F1F4B" w14:paraId="0B9DFF18" w14:textId="77777777" w:rsidTr="002C7BD4">
        <w:trPr>
          <w:trHeight w:val="465"/>
        </w:trPr>
        <w:tc>
          <w:tcPr>
            <w:tcW w:w="4920" w:type="dxa"/>
            <w:tcBorders>
              <w:top w:val="nil"/>
              <w:left w:val="single" w:sz="8" w:space="0" w:color="auto"/>
              <w:bottom w:val="single" w:sz="8" w:space="0" w:color="auto"/>
              <w:right w:val="single" w:sz="8" w:space="0" w:color="auto"/>
            </w:tcBorders>
            <w:shd w:val="clear" w:color="auto" w:fill="auto"/>
            <w:vAlign w:val="center"/>
            <w:hideMark/>
          </w:tcPr>
          <w:p w14:paraId="55B8A99E" w14:textId="77777777" w:rsidR="002C7BD4" w:rsidRPr="003F1F4B" w:rsidRDefault="002C7BD4" w:rsidP="002C7BD4">
            <w:pPr>
              <w:jc w:val="right"/>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448</w:t>
            </w:r>
          </w:p>
        </w:tc>
        <w:tc>
          <w:tcPr>
            <w:tcW w:w="3520" w:type="dxa"/>
            <w:tcBorders>
              <w:top w:val="nil"/>
              <w:left w:val="nil"/>
              <w:bottom w:val="single" w:sz="8" w:space="0" w:color="auto"/>
              <w:right w:val="single" w:sz="8" w:space="0" w:color="auto"/>
            </w:tcBorders>
            <w:shd w:val="clear" w:color="auto" w:fill="auto"/>
            <w:vAlign w:val="center"/>
            <w:hideMark/>
          </w:tcPr>
          <w:p w14:paraId="284FFE86" w14:textId="77777777" w:rsidR="002C7BD4" w:rsidRPr="003F1F4B" w:rsidRDefault="002C7BD4" w:rsidP="002C7BD4">
            <w:pPr>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Ayudas por desastres naturales y otros siniestros</w:t>
            </w:r>
          </w:p>
        </w:tc>
        <w:tc>
          <w:tcPr>
            <w:tcW w:w="2240" w:type="dxa"/>
            <w:tcBorders>
              <w:top w:val="nil"/>
              <w:left w:val="nil"/>
              <w:bottom w:val="single" w:sz="8" w:space="0" w:color="auto"/>
              <w:right w:val="single" w:sz="8" w:space="0" w:color="auto"/>
            </w:tcBorders>
            <w:shd w:val="clear" w:color="auto" w:fill="auto"/>
            <w:vAlign w:val="center"/>
            <w:hideMark/>
          </w:tcPr>
          <w:p w14:paraId="1FE41247" w14:textId="77777777" w:rsidR="002C7BD4" w:rsidRPr="003F1F4B" w:rsidRDefault="002C7BD4" w:rsidP="002C7BD4">
            <w:pPr>
              <w:jc w:val="right"/>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200,000.00</w:t>
            </w:r>
          </w:p>
        </w:tc>
      </w:tr>
      <w:tr w:rsidR="002C7BD4" w:rsidRPr="003F1F4B" w14:paraId="330ACFE4" w14:textId="77777777" w:rsidTr="002C7BD4">
        <w:trPr>
          <w:trHeight w:val="315"/>
        </w:trPr>
        <w:tc>
          <w:tcPr>
            <w:tcW w:w="4920" w:type="dxa"/>
            <w:tcBorders>
              <w:top w:val="nil"/>
              <w:left w:val="single" w:sz="8" w:space="0" w:color="auto"/>
              <w:bottom w:val="single" w:sz="8" w:space="0" w:color="auto"/>
              <w:right w:val="single" w:sz="8" w:space="0" w:color="auto"/>
            </w:tcBorders>
            <w:shd w:val="clear" w:color="000000" w:fill="F2F2F2"/>
            <w:vAlign w:val="center"/>
            <w:hideMark/>
          </w:tcPr>
          <w:p w14:paraId="474FF244" w14:textId="77777777" w:rsidR="002C7BD4" w:rsidRPr="003F1F4B" w:rsidRDefault="002C7BD4" w:rsidP="002C7BD4">
            <w:pPr>
              <w:jc w:val="right"/>
              <w:rPr>
                <w:rFonts w:ascii="Arial" w:eastAsia="Times New Roman" w:hAnsi="Arial" w:cs="Arial"/>
                <w:b/>
                <w:bCs/>
                <w:color w:val="000000"/>
                <w:sz w:val="18"/>
                <w:szCs w:val="18"/>
                <w:lang w:eastAsia="es-MX"/>
              </w:rPr>
            </w:pPr>
            <w:r w:rsidRPr="003F1F4B">
              <w:rPr>
                <w:rFonts w:ascii="Arial" w:eastAsia="Times New Roman" w:hAnsi="Arial" w:cs="Arial"/>
                <w:b/>
                <w:bCs/>
                <w:color w:val="000000"/>
                <w:sz w:val="18"/>
                <w:szCs w:val="18"/>
                <w:lang w:eastAsia="es-MX"/>
              </w:rPr>
              <w:t>4500</w:t>
            </w:r>
          </w:p>
        </w:tc>
        <w:tc>
          <w:tcPr>
            <w:tcW w:w="3520" w:type="dxa"/>
            <w:tcBorders>
              <w:top w:val="nil"/>
              <w:left w:val="nil"/>
              <w:bottom w:val="single" w:sz="8" w:space="0" w:color="auto"/>
              <w:right w:val="single" w:sz="8" w:space="0" w:color="auto"/>
            </w:tcBorders>
            <w:shd w:val="clear" w:color="000000" w:fill="F2F2F2"/>
            <w:vAlign w:val="center"/>
            <w:hideMark/>
          </w:tcPr>
          <w:p w14:paraId="610DFD88" w14:textId="77777777" w:rsidR="002C7BD4" w:rsidRPr="003F1F4B" w:rsidRDefault="002C7BD4" w:rsidP="002C7BD4">
            <w:pPr>
              <w:rPr>
                <w:rFonts w:ascii="Arial" w:eastAsia="Times New Roman" w:hAnsi="Arial" w:cs="Arial"/>
                <w:b/>
                <w:bCs/>
                <w:color w:val="000000"/>
                <w:sz w:val="18"/>
                <w:szCs w:val="18"/>
                <w:lang w:eastAsia="es-MX"/>
              </w:rPr>
            </w:pPr>
            <w:r w:rsidRPr="003F1F4B">
              <w:rPr>
                <w:rFonts w:ascii="Arial" w:eastAsia="Times New Roman" w:hAnsi="Arial" w:cs="Arial"/>
                <w:b/>
                <w:bCs/>
                <w:color w:val="000000"/>
                <w:sz w:val="18"/>
                <w:szCs w:val="18"/>
                <w:lang w:eastAsia="es-MX"/>
              </w:rPr>
              <w:t>PENSIONES Y JUBILACIONES</w:t>
            </w:r>
          </w:p>
        </w:tc>
        <w:tc>
          <w:tcPr>
            <w:tcW w:w="2240" w:type="dxa"/>
            <w:tcBorders>
              <w:top w:val="nil"/>
              <w:left w:val="nil"/>
              <w:bottom w:val="single" w:sz="8" w:space="0" w:color="auto"/>
              <w:right w:val="single" w:sz="8" w:space="0" w:color="auto"/>
            </w:tcBorders>
            <w:shd w:val="clear" w:color="000000" w:fill="F2F2F2"/>
            <w:vAlign w:val="center"/>
            <w:hideMark/>
          </w:tcPr>
          <w:p w14:paraId="70C43AA5" w14:textId="77777777" w:rsidR="002C7BD4" w:rsidRPr="003F1F4B" w:rsidRDefault="002C7BD4" w:rsidP="002C7BD4">
            <w:pPr>
              <w:jc w:val="right"/>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6,268,428.00</w:t>
            </w:r>
          </w:p>
        </w:tc>
      </w:tr>
      <w:tr w:rsidR="002C7BD4" w:rsidRPr="003F1F4B" w14:paraId="021E3CA3" w14:textId="77777777" w:rsidTr="002C7BD4">
        <w:trPr>
          <w:trHeight w:val="315"/>
        </w:trPr>
        <w:tc>
          <w:tcPr>
            <w:tcW w:w="4920" w:type="dxa"/>
            <w:tcBorders>
              <w:top w:val="nil"/>
              <w:left w:val="single" w:sz="8" w:space="0" w:color="auto"/>
              <w:bottom w:val="single" w:sz="8" w:space="0" w:color="auto"/>
              <w:right w:val="single" w:sz="8" w:space="0" w:color="auto"/>
            </w:tcBorders>
            <w:shd w:val="clear" w:color="auto" w:fill="auto"/>
            <w:vAlign w:val="center"/>
            <w:hideMark/>
          </w:tcPr>
          <w:p w14:paraId="40D632B9" w14:textId="77777777" w:rsidR="002C7BD4" w:rsidRPr="003F1F4B" w:rsidRDefault="002C7BD4" w:rsidP="002C7BD4">
            <w:pPr>
              <w:jc w:val="right"/>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451</w:t>
            </w:r>
          </w:p>
        </w:tc>
        <w:tc>
          <w:tcPr>
            <w:tcW w:w="3520" w:type="dxa"/>
            <w:tcBorders>
              <w:top w:val="nil"/>
              <w:left w:val="nil"/>
              <w:bottom w:val="single" w:sz="8" w:space="0" w:color="auto"/>
              <w:right w:val="single" w:sz="8" w:space="0" w:color="auto"/>
            </w:tcBorders>
            <w:shd w:val="clear" w:color="auto" w:fill="auto"/>
            <w:vAlign w:val="center"/>
            <w:hideMark/>
          </w:tcPr>
          <w:p w14:paraId="7464B553" w14:textId="77777777" w:rsidR="002C7BD4" w:rsidRPr="003F1F4B" w:rsidRDefault="002C7BD4" w:rsidP="002C7BD4">
            <w:pPr>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Pensiones</w:t>
            </w:r>
          </w:p>
        </w:tc>
        <w:tc>
          <w:tcPr>
            <w:tcW w:w="2240" w:type="dxa"/>
            <w:tcBorders>
              <w:top w:val="nil"/>
              <w:left w:val="nil"/>
              <w:bottom w:val="single" w:sz="8" w:space="0" w:color="auto"/>
              <w:right w:val="single" w:sz="8" w:space="0" w:color="auto"/>
            </w:tcBorders>
            <w:shd w:val="clear" w:color="auto" w:fill="auto"/>
            <w:vAlign w:val="center"/>
            <w:hideMark/>
          </w:tcPr>
          <w:p w14:paraId="568D345A" w14:textId="77777777" w:rsidR="002C7BD4" w:rsidRPr="003F1F4B" w:rsidRDefault="002C7BD4" w:rsidP="002C7BD4">
            <w:pPr>
              <w:jc w:val="right"/>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0.00  </w:t>
            </w:r>
          </w:p>
        </w:tc>
      </w:tr>
      <w:tr w:rsidR="002C7BD4" w:rsidRPr="003F1F4B" w14:paraId="2F393E2D" w14:textId="77777777" w:rsidTr="002C7BD4">
        <w:trPr>
          <w:trHeight w:val="315"/>
        </w:trPr>
        <w:tc>
          <w:tcPr>
            <w:tcW w:w="4920" w:type="dxa"/>
            <w:tcBorders>
              <w:top w:val="nil"/>
              <w:left w:val="single" w:sz="8" w:space="0" w:color="auto"/>
              <w:bottom w:val="single" w:sz="8" w:space="0" w:color="auto"/>
              <w:right w:val="single" w:sz="8" w:space="0" w:color="auto"/>
            </w:tcBorders>
            <w:shd w:val="clear" w:color="auto" w:fill="auto"/>
            <w:vAlign w:val="center"/>
            <w:hideMark/>
          </w:tcPr>
          <w:p w14:paraId="5D08E7D2" w14:textId="77777777" w:rsidR="002C7BD4" w:rsidRPr="003F1F4B" w:rsidRDefault="002C7BD4" w:rsidP="002C7BD4">
            <w:pPr>
              <w:jc w:val="right"/>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452</w:t>
            </w:r>
          </w:p>
        </w:tc>
        <w:tc>
          <w:tcPr>
            <w:tcW w:w="3520" w:type="dxa"/>
            <w:tcBorders>
              <w:top w:val="nil"/>
              <w:left w:val="nil"/>
              <w:bottom w:val="single" w:sz="8" w:space="0" w:color="auto"/>
              <w:right w:val="single" w:sz="8" w:space="0" w:color="auto"/>
            </w:tcBorders>
            <w:shd w:val="clear" w:color="auto" w:fill="auto"/>
            <w:vAlign w:val="center"/>
            <w:hideMark/>
          </w:tcPr>
          <w:p w14:paraId="39B23C62" w14:textId="77777777" w:rsidR="002C7BD4" w:rsidRPr="003F1F4B" w:rsidRDefault="002C7BD4" w:rsidP="002C7BD4">
            <w:pPr>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Jubilaciones</w:t>
            </w:r>
          </w:p>
        </w:tc>
        <w:tc>
          <w:tcPr>
            <w:tcW w:w="2240" w:type="dxa"/>
            <w:tcBorders>
              <w:top w:val="nil"/>
              <w:left w:val="nil"/>
              <w:bottom w:val="single" w:sz="8" w:space="0" w:color="auto"/>
              <w:right w:val="single" w:sz="8" w:space="0" w:color="auto"/>
            </w:tcBorders>
            <w:shd w:val="clear" w:color="auto" w:fill="auto"/>
            <w:vAlign w:val="center"/>
            <w:hideMark/>
          </w:tcPr>
          <w:p w14:paraId="05C344F6" w14:textId="77777777" w:rsidR="002C7BD4" w:rsidRPr="003F1F4B" w:rsidRDefault="002C7BD4" w:rsidP="002C7BD4">
            <w:pPr>
              <w:jc w:val="right"/>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6,268,428.00</w:t>
            </w:r>
          </w:p>
        </w:tc>
      </w:tr>
      <w:tr w:rsidR="002C7BD4" w:rsidRPr="003F1F4B" w14:paraId="31DD8B47" w14:textId="77777777" w:rsidTr="002C7BD4">
        <w:trPr>
          <w:trHeight w:val="315"/>
        </w:trPr>
        <w:tc>
          <w:tcPr>
            <w:tcW w:w="4920" w:type="dxa"/>
            <w:tcBorders>
              <w:top w:val="nil"/>
              <w:left w:val="single" w:sz="8" w:space="0" w:color="auto"/>
              <w:bottom w:val="single" w:sz="8" w:space="0" w:color="auto"/>
              <w:right w:val="single" w:sz="8" w:space="0" w:color="auto"/>
            </w:tcBorders>
            <w:shd w:val="clear" w:color="auto" w:fill="auto"/>
            <w:vAlign w:val="center"/>
            <w:hideMark/>
          </w:tcPr>
          <w:p w14:paraId="42130FA7" w14:textId="77777777" w:rsidR="002C7BD4" w:rsidRPr="003F1F4B" w:rsidRDefault="002C7BD4" w:rsidP="002C7BD4">
            <w:pPr>
              <w:jc w:val="right"/>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459</w:t>
            </w:r>
          </w:p>
        </w:tc>
        <w:tc>
          <w:tcPr>
            <w:tcW w:w="3520" w:type="dxa"/>
            <w:tcBorders>
              <w:top w:val="nil"/>
              <w:left w:val="nil"/>
              <w:bottom w:val="single" w:sz="8" w:space="0" w:color="auto"/>
              <w:right w:val="single" w:sz="8" w:space="0" w:color="auto"/>
            </w:tcBorders>
            <w:shd w:val="clear" w:color="auto" w:fill="auto"/>
            <w:vAlign w:val="center"/>
            <w:hideMark/>
          </w:tcPr>
          <w:p w14:paraId="704C4232" w14:textId="77777777" w:rsidR="002C7BD4" w:rsidRPr="003F1F4B" w:rsidRDefault="002C7BD4" w:rsidP="002C7BD4">
            <w:pPr>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Otras pensiones y jubilaciones</w:t>
            </w:r>
          </w:p>
        </w:tc>
        <w:tc>
          <w:tcPr>
            <w:tcW w:w="2240" w:type="dxa"/>
            <w:tcBorders>
              <w:top w:val="nil"/>
              <w:left w:val="nil"/>
              <w:bottom w:val="single" w:sz="8" w:space="0" w:color="auto"/>
              <w:right w:val="single" w:sz="8" w:space="0" w:color="auto"/>
            </w:tcBorders>
            <w:shd w:val="clear" w:color="auto" w:fill="auto"/>
            <w:vAlign w:val="center"/>
            <w:hideMark/>
          </w:tcPr>
          <w:p w14:paraId="389471C6" w14:textId="77777777" w:rsidR="002C7BD4" w:rsidRPr="003F1F4B" w:rsidRDefault="002C7BD4" w:rsidP="002C7BD4">
            <w:pPr>
              <w:jc w:val="right"/>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0.00 </w:t>
            </w:r>
          </w:p>
        </w:tc>
      </w:tr>
      <w:tr w:rsidR="002C7BD4" w:rsidRPr="003F1F4B" w14:paraId="189243A2" w14:textId="77777777" w:rsidTr="002C7BD4">
        <w:trPr>
          <w:trHeight w:val="465"/>
        </w:trPr>
        <w:tc>
          <w:tcPr>
            <w:tcW w:w="4920" w:type="dxa"/>
            <w:tcBorders>
              <w:top w:val="nil"/>
              <w:left w:val="single" w:sz="8" w:space="0" w:color="auto"/>
              <w:bottom w:val="single" w:sz="8" w:space="0" w:color="auto"/>
              <w:right w:val="single" w:sz="8" w:space="0" w:color="auto"/>
            </w:tcBorders>
            <w:shd w:val="clear" w:color="000000" w:fill="F2F2F2"/>
            <w:vAlign w:val="center"/>
            <w:hideMark/>
          </w:tcPr>
          <w:p w14:paraId="1B34EE2C" w14:textId="77777777" w:rsidR="002C7BD4" w:rsidRPr="003F1F4B" w:rsidRDefault="002C7BD4" w:rsidP="002C7BD4">
            <w:pPr>
              <w:jc w:val="right"/>
              <w:rPr>
                <w:rFonts w:ascii="Arial" w:eastAsia="Times New Roman" w:hAnsi="Arial" w:cs="Arial"/>
                <w:b/>
                <w:bCs/>
                <w:color w:val="000000"/>
                <w:sz w:val="18"/>
                <w:szCs w:val="18"/>
                <w:lang w:eastAsia="es-MX"/>
              </w:rPr>
            </w:pPr>
            <w:r w:rsidRPr="003F1F4B">
              <w:rPr>
                <w:rFonts w:ascii="Arial" w:eastAsia="Times New Roman" w:hAnsi="Arial" w:cs="Arial"/>
                <w:b/>
                <w:bCs/>
                <w:color w:val="000000"/>
                <w:sz w:val="18"/>
                <w:szCs w:val="18"/>
                <w:lang w:eastAsia="es-MX"/>
              </w:rPr>
              <w:t>4600</w:t>
            </w:r>
          </w:p>
        </w:tc>
        <w:tc>
          <w:tcPr>
            <w:tcW w:w="3520" w:type="dxa"/>
            <w:tcBorders>
              <w:top w:val="nil"/>
              <w:left w:val="nil"/>
              <w:bottom w:val="single" w:sz="8" w:space="0" w:color="auto"/>
              <w:right w:val="single" w:sz="8" w:space="0" w:color="auto"/>
            </w:tcBorders>
            <w:shd w:val="clear" w:color="000000" w:fill="F2F2F2"/>
            <w:vAlign w:val="center"/>
            <w:hideMark/>
          </w:tcPr>
          <w:p w14:paraId="58A1DD7B" w14:textId="77777777" w:rsidR="002C7BD4" w:rsidRPr="003F1F4B" w:rsidRDefault="002C7BD4" w:rsidP="002C7BD4">
            <w:pPr>
              <w:rPr>
                <w:rFonts w:ascii="Arial" w:eastAsia="Times New Roman" w:hAnsi="Arial" w:cs="Arial"/>
                <w:b/>
                <w:bCs/>
                <w:color w:val="000000"/>
                <w:sz w:val="18"/>
                <w:szCs w:val="18"/>
                <w:lang w:eastAsia="es-MX"/>
              </w:rPr>
            </w:pPr>
            <w:r w:rsidRPr="003F1F4B">
              <w:rPr>
                <w:rFonts w:ascii="Arial" w:eastAsia="Times New Roman" w:hAnsi="Arial" w:cs="Arial"/>
                <w:b/>
                <w:bCs/>
                <w:color w:val="000000"/>
                <w:sz w:val="18"/>
                <w:szCs w:val="18"/>
                <w:lang w:eastAsia="es-MX"/>
              </w:rPr>
              <w:t>TRANSFERENCIAS A FIDEICOMISOS, MANDATOS Y OTROS ANÁLOGOS</w:t>
            </w:r>
          </w:p>
        </w:tc>
        <w:tc>
          <w:tcPr>
            <w:tcW w:w="2240" w:type="dxa"/>
            <w:tcBorders>
              <w:top w:val="nil"/>
              <w:left w:val="nil"/>
              <w:bottom w:val="single" w:sz="8" w:space="0" w:color="auto"/>
              <w:right w:val="single" w:sz="8" w:space="0" w:color="auto"/>
            </w:tcBorders>
            <w:shd w:val="clear" w:color="000000" w:fill="F2F2F2"/>
            <w:vAlign w:val="center"/>
            <w:hideMark/>
          </w:tcPr>
          <w:p w14:paraId="54BAAD2C" w14:textId="77777777" w:rsidR="002C7BD4" w:rsidRPr="003F1F4B" w:rsidRDefault="002C7BD4" w:rsidP="002C7BD4">
            <w:pPr>
              <w:jc w:val="right"/>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0.00</w:t>
            </w:r>
          </w:p>
        </w:tc>
      </w:tr>
      <w:tr w:rsidR="002C7BD4" w:rsidRPr="003F1F4B" w14:paraId="1B6D868A" w14:textId="77777777" w:rsidTr="002C7BD4">
        <w:trPr>
          <w:trHeight w:val="465"/>
        </w:trPr>
        <w:tc>
          <w:tcPr>
            <w:tcW w:w="4920" w:type="dxa"/>
            <w:tcBorders>
              <w:top w:val="nil"/>
              <w:left w:val="single" w:sz="8" w:space="0" w:color="auto"/>
              <w:bottom w:val="single" w:sz="8" w:space="0" w:color="auto"/>
              <w:right w:val="single" w:sz="8" w:space="0" w:color="auto"/>
            </w:tcBorders>
            <w:shd w:val="clear" w:color="auto" w:fill="auto"/>
            <w:vAlign w:val="center"/>
            <w:hideMark/>
          </w:tcPr>
          <w:p w14:paraId="3E395EBD" w14:textId="77777777" w:rsidR="002C7BD4" w:rsidRPr="003F1F4B" w:rsidRDefault="002C7BD4" w:rsidP="002C7BD4">
            <w:pPr>
              <w:jc w:val="right"/>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461</w:t>
            </w:r>
          </w:p>
        </w:tc>
        <w:tc>
          <w:tcPr>
            <w:tcW w:w="3520" w:type="dxa"/>
            <w:tcBorders>
              <w:top w:val="nil"/>
              <w:left w:val="nil"/>
              <w:bottom w:val="single" w:sz="8" w:space="0" w:color="auto"/>
              <w:right w:val="single" w:sz="8" w:space="0" w:color="auto"/>
            </w:tcBorders>
            <w:shd w:val="clear" w:color="auto" w:fill="auto"/>
            <w:vAlign w:val="center"/>
            <w:hideMark/>
          </w:tcPr>
          <w:p w14:paraId="39F45E0A" w14:textId="77777777" w:rsidR="002C7BD4" w:rsidRPr="003F1F4B" w:rsidRDefault="002C7BD4" w:rsidP="002C7BD4">
            <w:pPr>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Transferencias a fideicomisos del Poder Ejecutivo</w:t>
            </w:r>
          </w:p>
        </w:tc>
        <w:tc>
          <w:tcPr>
            <w:tcW w:w="2240" w:type="dxa"/>
            <w:tcBorders>
              <w:top w:val="nil"/>
              <w:left w:val="nil"/>
              <w:bottom w:val="single" w:sz="8" w:space="0" w:color="auto"/>
              <w:right w:val="single" w:sz="8" w:space="0" w:color="auto"/>
            </w:tcBorders>
            <w:shd w:val="clear" w:color="auto" w:fill="auto"/>
            <w:vAlign w:val="center"/>
            <w:hideMark/>
          </w:tcPr>
          <w:p w14:paraId="6EC87641" w14:textId="77777777" w:rsidR="002C7BD4" w:rsidRPr="003F1F4B" w:rsidRDefault="002C7BD4" w:rsidP="002C7BD4">
            <w:pPr>
              <w:jc w:val="right"/>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0.00 </w:t>
            </w:r>
          </w:p>
        </w:tc>
      </w:tr>
      <w:tr w:rsidR="002C7BD4" w:rsidRPr="003F1F4B" w14:paraId="41FEFEBC" w14:textId="77777777" w:rsidTr="002C7BD4">
        <w:trPr>
          <w:trHeight w:val="465"/>
        </w:trPr>
        <w:tc>
          <w:tcPr>
            <w:tcW w:w="4920" w:type="dxa"/>
            <w:tcBorders>
              <w:top w:val="nil"/>
              <w:left w:val="single" w:sz="8" w:space="0" w:color="auto"/>
              <w:bottom w:val="single" w:sz="8" w:space="0" w:color="auto"/>
              <w:right w:val="single" w:sz="8" w:space="0" w:color="auto"/>
            </w:tcBorders>
            <w:shd w:val="clear" w:color="auto" w:fill="auto"/>
            <w:vAlign w:val="center"/>
            <w:hideMark/>
          </w:tcPr>
          <w:p w14:paraId="53CF1766" w14:textId="77777777" w:rsidR="002C7BD4" w:rsidRPr="003F1F4B" w:rsidRDefault="002C7BD4" w:rsidP="002C7BD4">
            <w:pPr>
              <w:jc w:val="right"/>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462</w:t>
            </w:r>
          </w:p>
        </w:tc>
        <w:tc>
          <w:tcPr>
            <w:tcW w:w="3520" w:type="dxa"/>
            <w:tcBorders>
              <w:top w:val="nil"/>
              <w:left w:val="nil"/>
              <w:bottom w:val="single" w:sz="8" w:space="0" w:color="auto"/>
              <w:right w:val="single" w:sz="8" w:space="0" w:color="auto"/>
            </w:tcBorders>
            <w:shd w:val="clear" w:color="auto" w:fill="auto"/>
            <w:vAlign w:val="center"/>
            <w:hideMark/>
          </w:tcPr>
          <w:p w14:paraId="4AC197E5" w14:textId="77777777" w:rsidR="002C7BD4" w:rsidRPr="003F1F4B" w:rsidRDefault="002C7BD4" w:rsidP="002C7BD4">
            <w:pPr>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Transferencias a fideicomisos del Poder Legislativo</w:t>
            </w:r>
          </w:p>
        </w:tc>
        <w:tc>
          <w:tcPr>
            <w:tcW w:w="2240" w:type="dxa"/>
            <w:tcBorders>
              <w:top w:val="nil"/>
              <w:left w:val="nil"/>
              <w:bottom w:val="single" w:sz="8" w:space="0" w:color="auto"/>
              <w:right w:val="single" w:sz="8" w:space="0" w:color="auto"/>
            </w:tcBorders>
            <w:shd w:val="clear" w:color="auto" w:fill="auto"/>
            <w:vAlign w:val="center"/>
            <w:hideMark/>
          </w:tcPr>
          <w:p w14:paraId="7FECFEFC" w14:textId="77777777" w:rsidR="002C7BD4" w:rsidRPr="003F1F4B" w:rsidRDefault="002C7BD4" w:rsidP="002C7BD4">
            <w:pPr>
              <w:jc w:val="right"/>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0.00 </w:t>
            </w:r>
          </w:p>
        </w:tc>
      </w:tr>
      <w:tr w:rsidR="002C7BD4" w:rsidRPr="003F1F4B" w14:paraId="682198F2" w14:textId="77777777" w:rsidTr="002C7BD4">
        <w:trPr>
          <w:trHeight w:val="465"/>
        </w:trPr>
        <w:tc>
          <w:tcPr>
            <w:tcW w:w="4920" w:type="dxa"/>
            <w:tcBorders>
              <w:top w:val="nil"/>
              <w:left w:val="single" w:sz="8" w:space="0" w:color="auto"/>
              <w:bottom w:val="single" w:sz="8" w:space="0" w:color="auto"/>
              <w:right w:val="single" w:sz="8" w:space="0" w:color="auto"/>
            </w:tcBorders>
            <w:shd w:val="clear" w:color="auto" w:fill="auto"/>
            <w:vAlign w:val="center"/>
            <w:hideMark/>
          </w:tcPr>
          <w:p w14:paraId="6E7F4F6E" w14:textId="77777777" w:rsidR="002C7BD4" w:rsidRPr="003F1F4B" w:rsidRDefault="002C7BD4" w:rsidP="002C7BD4">
            <w:pPr>
              <w:jc w:val="right"/>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463</w:t>
            </w:r>
          </w:p>
        </w:tc>
        <w:tc>
          <w:tcPr>
            <w:tcW w:w="3520" w:type="dxa"/>
            <w:tcBorders>
              <w:top w:val="nil"/>
              <w:left w:val="nil"/>
              <w:bottom w:val="single" w:sz="8" w:space="0" w:color="auto"/>
              <w:right w:val="single" w:sz="8" w:space="0" w:color="auto"/>
            </w:tcBorders>
            <w:shd w:val="clear" w:color="auto" w:fill="auto"/>
            <w:vAlign w:val="center"/>
            <w:hideMark/>
          </w:tcPr>
          <w:p w14:paraId="251726B3" w14:textId="77777777" w:rsidR="002C7BD4" w:rsidRPr="003F1F4B" w:rsidRDefault="002C7BD4" w:rsidP="002C7BD4">
            <w:pPr>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Transferencias a fideicomisos del Poder Judicial</w:t>
            </w:r>
          </w:p>
        </w:tc>
        <w:tc>
          <w:tcPr>
            <w:tcW w:w="2240" w:type="dxa"/>
            <w:tcBorders>
              <w:top w:val="nil"/>
              <w:left w:val="nil"/>
              <w:bottom w:val="single" w:sz="8" w:space="0" w:color="auto"/>
              <w:right w:val="single" w:sz="8" w:space="0" w:color="auto"/>
            </w:tcBorders>
            <w:shd w:val="clear" w:color="auto" w:fill="auto"/>
            <w:vAlign w:val="center"/>
            <w:hideMark/>
          </w:tcPr>
          <w:p w14:paraId="04345EB3" w14:textId="77777777" w:rsidR="002C7BD4" w:rsidRPr="003F1F4B" w:rsidRDefault="002C7BD4" w:rsidP="002C7BD4">
            <w:pPr>
              <w:jc w:val="right"/>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0.00 </w:t>
            </w:r>
          </w:p>
        </w:tc>
      </w:tr>
      <w:tr w:rsidR="002C7BD4" w:rsidRPr="003F1F4B" w14:paraId="56DE77B5" w14:textId="77777777" w:rsidTr="002C7BD4">
        <w:trPr>
          <w:trHeight w:val="690"/>
        </w:trPr>
        <w:tc>
          <w:tcPr>
            <w:tcW w:w="4920" w:type="dxa"/>
            <w:tcBorders>
              <w:top w:val="nil"/>
              <w:left w:val="single" w:sz="8" w:space="0" w:color="auto"/>
              <w:bottom w:val="single" w:sz="8" w:space="0" w:color="auto"/>
              <w:right w:val="single" w:sz="8" w:space="0" w:color="auto"/>
            </w:tcBorders>
            <w:shd w:val="clear" w:color="auto" w:fill="auto"/>
            <w:vAlign w:val="center"/>
            <w:hideMark/>
          </w:tcPr>
          <w:p w14:paraId="6BF56449" w14:textId="77777777" w:rsidR="002C7BD4" w:rsidRPr="003F1F4B" w:rsidRDefault="002C7BD4" w:rsidP="002C7BD4">
            <w:pPr>
              <w:jc w:val="right"/>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464</w:t>
            </w:r>
          </w:p>
        </w:tc>
        <w:tc>
          <w:tcPr>
            <w:tcW w:w="3520" w:type="dxa"/>
            <w:tcBorders>
              <w:top w:val="nil"/>
              <w:left w:val="nil"/>
              <w:bottom w:val="single" w:sz="8" w:space="0" w:color="auto"/>
              <w:right w:val="single" w:sz="8" w:space="0" w:color="auto"/>
            </w:tcBorders>
            <w:shd w:val="clear" w:color="auto" w:fill="auto"/>
            <w:vAlign w:val="center"/>
            <w:hideMark/>
          </w:tcPr>
          <w:p w14:paraId="401545B2" w14:textId="77777777" w:rsidR="002C7BD4" w:rsidRPr="003F1F4B" w:rsidRDefault="002C7BD4" w:rsidP="002C7BD4">
            <w:pPr>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Transferencias a fideicomisos públicos de entidades paraestatales no empresariales y no financieras</w:t>
            </w:r>
          </w:p>
        </w:tc>
        <w:tc>
          <w:tcPr>
            <w:tcW w:w="2240" w:type="dxa"/>
            <w:tcBorders>
              <w:top w:val="nil"/>
              <w:left w:val="nil"/>
              <w:bottom w:val="single" w:sz="8" w:space="0" w:color="auto"/>
              <w:right w:val="single" w:sz="8" w:space="0" w:color="auto"/>
            </w:tcBorders>
            <w:shd w:val="clear" w:color="auto" w:fill="auto"/>
            <w:vAlign w:val="center"/>
            <w:hideMark/>
          </w:tcPr>
          <w:p w14:paraId="0B1F9D34" w14:textId="77777777" w:rsidR="002C7BD4" w:rsidRPr="003F1F4B" w:rsidRDefault="002C7BD4" w:rsidP="002C7BD4">
            <w:pPr>
              <w:jc w:val="right"/>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0.00 </w:t>
            </w:r>
          </w:p>
        </w:tc>
      </w:tr>
      <w:tr w:rsidR="002C7BD4" w:rsidRPr="003F1F4B" w14:paraId="15E7D053" w14:textId="77777777" w:rsidTr="002C7BD4">
        <w:trPr>
          <w:trHeight w:val="690"/>
        </w:trPr>
        <w:tc>
          <w:tcPr>
            <w:tcW w:w="4920" w:type="dxa"/>
            <w:tcBorders>
              <w:top w:val="nil"/>
              <w:left w:val="single" w:sz="8" w:space="0" w:color="auto"/>
              <w:bottom w:val="single" w:sz="8" w:space="0" w:color="auto"/>
              <w:right w:val="single" w:sz="8" w:space="0" w:color="auto"/>
            </w:tcBorders>
            <w:shd w:val="clear" w:color="auto" w:fill="auto"/>
            <w:vAlign w:val="center"/>
            <w:hideMark/>
          </w:tcPr>
          <w:p w14:paraId="2FA32DDA" w14:textId="77777777" w:rsidR="002C7BD4" w:rsidRPr="003F1F4B" w:rsidRDefault="002C7BD4" w:rsidP="002C7BD4">
            <w:pPr>
              <w:jc w:val="right"/>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465</w:t>
            </w:r>
          </w:p>
        </w:tc>
        <w:tc>
          <w:tcPr>
            <w:tcW w:w="3520" w:type="dxa"/>
            <w:tcBorders>
              <w:top w:val="nil"/>
              <w:left w:val="nil"/>
              <w:bottom w:val="single" w:sz="8" w:space="0" w:color="auto"/>
              <w:right w:val="single" w:sz="8" w:space="0" w:color="auto"/>
            </w:tcBorders>
            <w:shd w:val="clear" w:color="auto" w:fill="auto"/>
            <w:vAlign w:val="center"/>
            <w:hideMark/>
          </w:tcPr>
          <w:p w14:paraId="2222C888" w14:textId="77777777" w:rsidR="002C7BD4" w:rsidRPr="003F1F4B" w:rsidRDefault="002C7BD4" w:rsidP="002C7BD4">
            <w:pPr>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Transferencias a fideicomisos públicos de entidades paraestatales empresariales y no financieras</w:t>
            </w:r>
          </w:p>
        </w:tc>
        <w:tc>
          <w:tcPr>
            <w:tcW w:w="2240" w:type="dxa"/>
            <w:tcBorders>
              <w:top w:val="nil"/>
              <w:left w:val="nil"/>
              <w:bottom w:val="single" w:sz="8" w:space="0" w:color="auto"/>
              <w:right w:val="single" w:sz="8" w:space="0" w:color="auto"/>
            </w:tcBorders>
            <w:shd w:val="clear" w:color="auto" w:fill="auto"/>
            <w:vAlign w:val="center"/>
            <w:hideMark/>
          </w:tcPr>
          <w:p w14:paraId="2B73D60F" w14:textId="77777777" w:rsidR="002C7BD4" w:rsidRPr="003F1F4B" w:rsidRDefault="002C7BD4" w:rsidP="002C7BD4">
            <w:pPr>
              <w:jc w:val="right"/>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0.00 </w:t>
            </w:r>
          </w:p>
        </w:tc>
      </w:tr>
      <w:tr w:rsidR="002C7BD4" w:rsidRPr="003F1F4B" w14:paraId="600B9ACB" w14:textId="77777777" w:rsidTr="002C7BD4">
        <w:trPr>
          <w:trHeight w:val="465"/>
        </w:trPr>
        <w:tc>
          <w:tcPr>
            <w:tcW w:w="4920" w:type="dxa"/>
            <w:tcBorders>
              <w:top w:val="nil"/>
              <w:left w:val="single" w:sz="8" w:space="0" w:color="auto"/>
              <w:bottom w:val="single" w:sz="8" w:space="0" w:color="auto"/>
              <w:right w:val="single" w:sz="8" w:space="0" w:color="auto"/>
            </w:tcBorders>
            <w:shd w:val="clear" w:color="auto" w:fill="auto"/>
            <w:vAlign w:val="center"/>
            <w:hideMark/>
          </w:tcPr>
          <w:p w14:paraId="792FAF94" w14:textId="77777777" w:rsidR="002C7BD4" w:rsidRPr="003F1F4B" w:rsidRDefault="002C7BD4" w:rsidP="002C7BD4">
            <w:pPr>
              <w:jc w:val="right"/>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466</w:t>
            </w:r>
          </w:p>
        </w:tc>
        <w:tc>
          <w:tcPr>
            <w:tcW w:w="3520" w:type="dxa"/>
            <w:tcBorders>
              <w:top w:val="nil"/>
              <w:left w:val="nil"/>
              <w:bottom w:val="single" w:sz="8" w:space="0" w:color="auto"/>
              <w:right w:val="single" w:sz="8" w:space="0" w:color="auto"/>
            </w:tcBorders>
            <w:shd w:val="clear" w:color="auto" w:fill="auto"/>
            <w:vAlign w:val="center"/>
            <w:hideMark/>
          </w:tcPr>
          <w:p w14:paraId="356FC025" w14:textId="77777777" w:rsidR="002C7BD4" w:rsidRPr="003F1F4B" w:rsidRDefault="002C7BD4" w:rsidP="002C7BD4">
            <w:pPr>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Transferencias a fideicomisos de instituciones públicas financieras</w:t>
            </w:r>
          </w:p>
        </w:tc>
        <w:tc>
          <w:tcPr>
            <w:tcW w:w="2240" w:type="dxa"/>
            <w:tcBorders>
              <w:top w:val="nil"/>
              <w:left w:val="nil"/>
              <w:bottom w:val="single" w:sz="8" w:space="0" w:color="auto"/>
              <w:right w:val="single" w:sz="8" w:space="0" w:color="auto"/>
            </w:tcBorders>
            <w:shd w:val="clear" w:color="auto" w:fill="auto"/>
            <w:vAlign w:val="center"/>
            <w:hideMark/>
          </w:tcPr>
          <w:p w14:paraId="1B2B1D31" w14:textId="77777777" w:rsidR="002C7BD4" w:rsidRPr="003F1F4B" w:rsidRDefault="002C7BD4" w:rsidP="002C7BD4">
            <w:pPr>
              <w:jc w:val="right"/>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0.00 </w:t>
            </w:r>
          </w:p>
        </w:tc>
      </w:tr>
      <w:tr w:rsidR="002C7BD4" w:rsidRPr="003F1F4B" w14:paraId="477A1EC4" w14:textId="77777777" w:rsidTr="002C7BD4">
        <w:trPr>
          <w:trHeight w:val="315"/>
        </w:trPr>
        <w:tc>
          <w:tcPr>
            <w:tcW w:w="4920" w:type="dxa"/>
            <w:tcBorders>
              <w:top w:val="nil"/>
              <w:left w:val="single" w:sz="8" w:space="0" w:color="auto"/>
              <w:bottom w:val="single" w:sz="8" w:space="0" w:color="auto"/>
              <w:right w:val="single" w:sz="8" w:space="0" w:color="auto"/>
            </w:tcBorders>
            <w:shd w:val="clear" w:color="auto" w:fill="auto"/>
            <w:vAlign w:val="center"/>
            <w:hideMark/>
          </w:tcPr>
          <w:p w14:paraId="383E4E37" w14:textId="77777777" w:rsidR="002C7BD4" w:rsidRPr="003F1F4B" w:rsidRDefault="002C7BD4" w:rsidP="002C7BD4">
            <w:pPr>
              <w:jc w:val="right"/>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469</w:t>
            </w:r>
          </w:p>
        </w:tc>
        <w:tc>
          <w:tcPr>
            <w:tcW w:w="3520" w:type="dxa"/>
            <w:tcBorders>
              <w:top w:val="nil"/>
              <w:left w:val="nil"/>
              <w:bottom w:val="single" w:sz="8" w:space="0" w:color="auto"/>
              <w:right w:val="single" w:sz="8" w:space="0" w:color="auto"/>
            </w:tcBorders>
            <w:shd w:val="clear" w:color="auto" w:fill="auto"/>
            <w:vAlign w:val="center"/>
            <w:hideMark/>
          </w:tcPr>
          <w:p w14:paraId="494B601B" w14:textId="77777777" w:rsidR="002C7BD4" w:rsidRPr="003F1F4B" w:rsidRDefault="002C7BD4" w:rsidP="002C7BD4">
            <w:pPr>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Otras transferencias a fideicomisos</w:t>
            </w:r>
          </w:p>
        </w:tc>
        <w:tc>
          <w:tcPr>
            <w:tcW w:w="2240" w:type="dxa"/>
            <w:tcBorders>
              <w:top w:val="nil"/>
              <w:left w:val="nil"/>
              <w:bottom w:val="single" w:sz="8" w:space="0" w:color="auto"/>
              <w:right w:val="single" w:sz="8" w:space="0" w:color="auto"/>
            </w:tcBorders>
            <w:shd w:val="clear" w:color="auto" w:fill="auto"/>
            <w:vAlign w:val="center"/>
            <w:hideMark/>
          </w:tcPr>
          <w:p w14:paraId="6BB2DAA0" w14:textId="77777777" w:rsidR="002C7BD4" w:rsidRPr="003F1F4B" w:rsidRDefault="002C7BD4" w:rsidP="002C7BD4">
            <w:pPr>
              <w:jc w:val="right"/>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0.00 </w:t>
            </w:r>
          </w:p>
        </w:tc>
      </w:tr>
      <w:tr w:rsidR="002C7BD4" w:rsidRPr="003F1F4B" w14:paraId="0E48A5E6" w14:textId="77777777" w:rsidTr="002C7BD4">
        <w:trPr>
          <w:trHeight w:val="465"/>
        </w:trPr>
        <w:tc>
          <w:tcPr>
            <w:tcW w:w="4920" w:type="dxa"/>
            <w:tcBorders>
              <w:top w:val="nil"/>
              <w:left w:val="single" w:sz="8" w:space="0" w:color="auto"/>
              <w:bottom w:val="single" w:sz="8" w:space="0" w:color="auto"/>
              <w:right w:val="single" w:sz="8" w:space="0" w:color="auto"/>
            </w:tcBorders>
            <w:shd w:val="clear" w:color="000000" w:fill="F2F2F2"/>
            <w:vAlign w:val="center"/>
            <w:hideMark/>
          </w:tcPr>
          <w:p w14:paraId="32FB1BBF" w14:textId="77777777" w:rsidR="002C7BD4" w:rsidRPr="003F1F4B" w:rsidRDefault="002C7BD4" w:rsidP="002C7BD4">
            <w:pPr>
              <w:jc w:val="right"/>
              <w:rPr>
                <w:rFonts w:ascii="Arial" w:eastAsia="Times New Roman" w:hAnsi="Arial" w:cs="Arial"/>
                <w:b/>
                <w:bCs/>
                <w:color w:val="000000"/>
                <w:sz w:val="18"/>
                <w:szCs w:val="18"/>
                <w:lang w:eastAsia="es-MX"/>
              </w:rPr>
            </w:pPr>
            <w:r w:rsidRPr="003F1F4B">
              <w:rPr>
                <w:rFonts w:ascii="Arial" w:eastAsia="Times New Roman" w:hAnsi="Arial" w:cs="Arial"/>
                <w:b/>
                <w:bCs/>
                <w:color w:val="000000"/>
                <w:sz w:val="18"/>
                <w:szCs w:val="18"/>
                <w:lang w:eastAsia="es-MX"/>
              </w:rPr>
              <w:t>4700</w:t>
            </w:r>
          </w:p>
        </w:tc>
        <w:tc>
          <w:tcPr>
            <w:tcW w:w="3520" w:type="dxa"/>
            <w:tcBorders>
              <w:top w:val="nil"/>
              <w:left w:val="nil"/>
              <w:bottom w:val="single" w:sz="8" w:space="0" w:color="auto"/>
              <w:right w:val="single" w:sz="8" w:space="0" w:color="auto"/>
            </w:tcBorders>
            <w:shd w:val="clear" w:color="000000" w:fill="F2F2F2"/>
            <w:vAlign w:val="center"/>
            <w:hideMark/>
          </w:tcPr>
          <w:p w14:paraId="6664405B" w14:textId="77777777" w:rsidR="002C7BD4" w:rsidRPr="003F1F4B" w:rsidRDefault="002C7BD4" w:rsidP="002C7BD4">
            <w:pPr>
              <w:rPr>
                <w:rFonts w:ascii="Arial" w:eastAsia="Times New Roman" w:hAnsi="Arial" w:cs="Arial"/>
                <w:b/>
                <w:bCs/>
                <w:color w:val="000000"/>
                <w:sz w:val="18"/>
                <w:szCs w:val="18"/>
                <w:lang w:eastAsia="es-MX"/>
              </w:rPr>
            </w:pPr>
            <w:r w:rsidRPr="003F1F4B">
              <w:rPr>
                <w:rFonts w:ascii="Arial" w:eastAsia="Times New Roman" w:hAnsi="Arial" w:cs="Arial"/>
                <w:b/>
                <w:bCs/>
                <w:color w:val="000000"/>
                <w:sz w:val="18"/>
                <w:szCs w:val="18"/>
                <w:lang w:eastAsia="es-MX"/>
              </w:rPr>
              <w:t>TRANSFERENCIAS A LA SEGURIDAD SOCIAL</w:t>
            </w:r>
          </w:p>
        </w:tc>
        <w:tc>
          <w:tcPr>
            <w:tcW w:w="2240" w:type="dxa"/>
            <w:tcBorders>
              <w:top w:val="nil"/>
              <w:left w:val="nil"/>
              <w:bottom w:val="single" w:sz="8" w:space="0" w:color="auto"/>
              <w:right w:val="single" w:sz="8" w:space="0" w:color="auto"/>
            </w:tcBorders>
            <w:shd w:val="clear" w:color="000000" w:fill="F2F2F2"/>
            <w:vAlign w:val="center"/>
            <w:hideMark/>
          </w:tcPr>
          <w:p w14:paraId="2F05D853" w14:textId="77777777" w:rsidR="002C7BD4" w:rsidRPr="003F1F4B" w:rsidRDefault="002C7BD4" w:rsidP="002C7BD4">
            <w:pPr>
              <w:jc w:val="right"/>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0.00</w:t>
            </w:r>
          </w:p>
        </w:tc>
      </w:tr>
      <w:tr w:rsidR="002C7BD4" w:rsidRPr="003F1F4B" w14:paraId="68EC65C4" w14:textId="77777777" w:rsidTr="002C7BD4">
        <w:trPr>
          <w:trHeight w:val="315"/>
        </w:trPr>
        <w:tc>
          <w:tcPr>
            <w:tcW w:w="4920" w:type="dxa"/>
            <w:tcBorders>
              <w:top w:val="nil"/>
              <w:left w:val="single" w:sz="8" w:space="0" w:color="auto"/>
              <w:bottom w:val="single" w:sz="8" w:space="0" w:color="auto"/>
              <w:right w:val="single" w:sz="8" w:space="0" w:color="auto"/>
            </w:tcBorders>
            <w:shd w:val="clear" w:color="auto" w:fill="auto"/>
            <w:vAlign w:val="center"/>
            <w:hideMark/>
          </w:tcPr>
          <w:p w14:paraId="14110F72" w14:textId="77777777" w:rsidR="002C7BD4" w:rsidRPr="003F1F4B" w:rsidRDefault="002C7BD4" w:rsidP="002C7BD4">
            <w:pPr>
              <w:jc w:val="right"/>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471</w:t>
            </w:r>
          </w:p>
        </w:tc>
        <w:tc>
          <w:tcPr>
            <w:tcW w:w="3520" w:type="dxa"/>
            <w:tcBorders>
              <w:top w:val="nil"/>
              <w:left w:val="nil"/>
              <w:bottom w:val="single" w:sz="8" w:space="0" w:color="auto"/>
              <w:right w:val="single" w:sz="8" w:space="0" w:color="auto"/>
            </w:tcBorders>
            <w:shd w:val="clear" w:color="auto" w:fill="auto"/>
            <w:vAlign w:val="center"/>
            <w:hideMark/>
          </w:tcPr>
          <w:p w14:paraId="6D8A464D" w14:textId="77777777" w:rsidR="002C7BD4" w:rsidRPr="003F1F4B" w:rsidRDefault="002C7BD4" w:rsidP="002C7BD4">
            <w:pPr>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Transferencias por obligación de ley</w:t>
            </w:r>
          </w:p>
        </w:tc>
        <w:tc>
          <w:tcPr>
            <w:tcW w:w="2240" w:type="dxa"/>
            <w:tcBorders>
              <w:top w:val="nil"/>
              <w:left w:val="nil"/>
              <w:bottom w:val="single" w:sz="8" w:space="0" w:color="auto"/>
              <w:right w:val="single" w:sz="8" w:space="0" w:color="auto"/>
            </w:tcBorders>
            <w:shd w:val="clear" w:color="auto" w:fill="auto"/>
            <w:vAlign w:val="center"/>
            <w:hideMark/>
          </w:tcPr>
          <w:p w14:paraId="6CB7F985" w14:textId="77777777" w:rsidR="002C7BD4" w:rsidRPr="003F1F4B" w:rsidRDefault="002C7BD4" w:rsidP="002C7BD4">
            <w:pPr>
              <w:jc w:val="right"/>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0.00 </w:t>
            </w:r>
          </w:p>
        </w:tc>
      </w:tr>
      <w:tr w:rsidR="002C7BD4" w:rsidRPr="003F1F4B" w14:paraId="5AA19E8E" w14:textId="77777777" w:rsidTr="002C7BD4">
        <w:trPr>
          <w:trHeight w:val="315"/>
        </w:trPr>
        <w:tc>
          <w:tcPr>
            <w:tcW w:w="4920" w:type="dxa"/>
            <w:tcBorders>
              <w:top w:val="nil"/>
              <w:left w:val="single" w:sz="8" w:space="0" w:color="auto"/>
              <w:bottom w:val="single" w:sz="8" w:space="0" w:color="auto"/>
              <w:right w:val="single" w:sz="8" w:space="0" w:color="auto"/>
            </w:tcBorders>
            <w:shd w:val="clear" w:color="000000" w:fill="F2F2F2"/>
            <w:vAlign w:val="center"/>
            <w:hideMark/>
          </w:tcPr>
          <w:p w14:paraId="5008F32F" w14:textId="77777777" w:rsidR="002C7BD4" w:rsidRPr="003F1F4B" w:rsidRDefault="002C7BD4" w:rsidP="002C7BD4">
            <w:pPr>
              <w:jc w:val="right"/>
              <w:rPr>
                <w:rFonts w:ascii="Arial" w:eastAsia="Times New Roman" w:hAnsi="Arial" w:cs="Arial"/>
                <w:b/>
                <w:bCs/>
                <w:color w:val="000000"/>
                <w:sz w:val="18"/>
                <w:szCs w:val="18"/>
                <w:lang w:eastAsia="es-MX"/>
              </w:rPr>
            </w:pPr>
            <w:r w:rsidRPr="003F1F4B">
              <w:rPr>
                <w:rFonts w:ascii="Arial" w:eastAsia="Times New Roman" w:hAnsi="Arial" w:cs="Arial"/>
                <w:b/>
                <w:bCs/>
                <w:color w:val="000000"/>
                <w:sz w:val="18"/>
                <w:szCs w:val="18"/>
                <w:lang w:eastAsia="es-MX"/>
              </w:rPr>
              <w:t>4800</w:t>
            </w:r>
          </w:p>
        </w:tc>
        <w:tc>
          <w:tcPr>
            <w:tcW w:w="3520" w:type="dxa"/>
            <w:tcBorders>
              <w:top w:val="nil"/>
              <w:left w:val="nil"/>
              <w:bottom w:val="single" w:sz="8" w:space="0" w:color="auto"/>
              <w:right w:val="single" w:sz="8" w:space="0" w:color="auto"/>
            </w:tcBorders>
            <w:shd w:val="clear" w:color="000000" w:fill="F2F2F2"/>
            <w:vAlign w:val="center"/>
            <w:hideMark/>
          </w:tcPr>
          <w:p w14:paraId="026629E5" w14:textId="77777777" w:rsidR="002C7BD4" w:rsidRPr="003F1F4B" w:rsidRDefault="002C7BD4" w:rsidP="002C7BD4">
            <w:pPr>
              <w:rPr>
                <w:rFonts w:ascii="Arial" w:eastAsia="Times New Roman" w:hAnsi="Arial" w:cs="Arial"/>
                <w:b/>
                <w:bCs/>
                <w:color w:val="000000"/>
                <w:sz w:val="18"/>
                <w:szCs w:val="18"/>
                <w:lang w:eastAsia="es-MX"/>
              </w:rPr>
            </w:pPr>
            <w:r w:rsidRPr="003F1F4B">
              <w:rPr>
                <w:rFonts w:ascii="Arial" w:eastAsia="Times New Roman" w:hAnsi="Arial" w:cs="Arial"/>
                <w:b/>
                <w:bCs/>
                <w:color w:val="000000"/>
                <w:sz w:val="18"/>
                <w:szCs w:val="18"/>
                <w:lang w:eastAsia="es-MX"/>
              </w:rPr>
              <w:t>DONATIVOS</w:t>
            </w:r>
          </w:p>
        </w:tc>
        <w:tc>
          <w:tcPr>
            <w:tcW w:w="2240" w:type="dxa"/>
            <w:tcBorders>
              <w:top w:val="nil"/>
              <w:left w:val="nil"/>
              <w:bottom w:val="single" w:sz="8" w:space="0" w:color="auto"/>
              <w:right w:val="single" w:sz="8" w:space="0" w:color="auto"/>
            </w:tcBorders>
            <w:shd w:val="clear" w:color="000000" w:fill="F2F2F2"/>
            <w:vAlign w:val="center"/>
            <w:hideMark/>
          </w:tcPr>
          <w:p w14:paraId="2461E52C" w14:textId="77777777" w:rsidR="002C7BD4" w:rsidRPr="003F1F4B" w:rsidRDefault="002C7BD4" w:rsidP="002C7BD4">
            <w:pPr>
              <w:jc w:val="right"/>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0.00</w:t>
            </w:r>
          </w:p>
        </w:tc>
      </w:tr>
      <w:tr w:rsidR="002C7BD4" w:rsidRPr="003F1F4B" w14:paraId="2D615C2D" w14:textId="77777777" w:rsidTr="002C7BD4">
        <w:trPr>
          <w:trHeight w:val="315"/>
        </w:trPr>
        <w:tc>
          <w:tcPr>
            <w:tcW w:w="4920" w:type="dxa"/>
            <w:tcBorders>
              <w:top w:val="nil"/>
              <w:left w:val="single" w:sz="8" w:space="0" w:color="auto"/>
              <w:bottom w:val="single" w:sz="8" w:space="0" w:color="auto"/>
              <w:right w:val="single" w:sz="8" w:space="0" w:color="auto"/>
            </w:tcBorders>
            <w:shd w:val="clear" w:color="auto" w:fill="auto"/>
            <w:vAlign w:val="center"/>
            <w:hideMark/>
          </w:tcPr>
          <w:p w14:paraId="054C88B4" w14:textId="77777777" w:rsidR="002C7BD4" w:rsidRPr="003F1F4B" w:rsidRDefault="002C7BD4" w:rsidP="002C7BD4">
            <w:pPr>
              <w:jc w:val="right"/>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481</w:t>
            </w:r>
          </w:p>
        </w:tc>
        <w:tc>
          <w:tcPr>
            <w:tcW w:w="3520" w:type="dxa"/>
            <w:tcBorders>
              <w:top w:val="nil"/>
              <w:left w:val="nil"/>
              <w:bottom w:val="single" w:sz="8" w:space="0" w:color="auto"/>
              <w:right w:val="single" w:sz="8" w:space="0" w:color="auto"/>
            </w:tcBorders>
            <w:shd w:val="clear" w:color="auto" w:fill="auto"/>
            <w:vAlign w:val="center"/>
            <w:hideMark/>
          </w:tcPr>
          <w:p w14:paraId="64251012" w14:textId="77777777" w:rsidR="002C7BD4" w:rsidRPr="003F1F4B" w:rsidRDefault="002C7BD4" w:rsidP="002C7BD4">
            <w:pPr>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Donativos a instituciones sin fines de lucro</w:t>
            </w:r>
          </w:p>
        </w:tc>
        <w:tc>
          <w:tcPr>
            <w:tcW w:w="2240" w:type="dxa"/>
            <w:tcBorders>
              <w:top w:val="nil"/>
              <w:left w:val="nil"/>
              <w:bottom w:val="single" w:sz="8" w:space="0" w:color="auto"/>
              <w:right w:val="single" w:sz="8" w:space="0" w:color="auto"/>
            </w:tcBorders>
            <w:shd w:val="clear" w:color="auto" w:fill="auto"/>
            <w:vAlign w:val="center"/>
            <w:hideMark/>
          </w:tcPr>
          <w:p w14:paraId="7CE66298" w14:textId="77777777" w:rsidR="002C7BD4" w:rsidRPr="003F1F4B" w:rsidRDefault="002C7BD4" w:rsidP="002C7BD4">
            <w:pPr>
              <w:jc w:val="right"/>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0.00 </w:t>
            </w:r>
          </w:p>
        </w:tc>
      </w:tr>
      <w:tr w:rsidR="002C7BD4" w:rsidRPr="003F1F4B" w14:paraId="11D8B83F" w14:textId="77777777" w:rsidTr="002C7BD4">
        <w:trPr>
          <w:trHeight w:val="315"/>
        </w:trPr>
        <w:tc>
          <w:tcPr>
            <w:tcW w:w="4920" w:type="dxa"/>
            <w:tcBorders>
              <w:top w:val="nil"/>
              <w:left w:val="single" w:sz="8" w:space="0" w:color="auto"/>
              <w:bottom w:val="single" w:sz="8" w:space="0" w:color="auto"/>
              <w:right w:val="single" w:sz="8" w:space="0" w:color="auto"/>
            </w:tcBorders>
            <w:shd w:val="clear" w:color="auto" w:fill="auto"/>
            <w:vAlign w:val="center"/>
            <w:hideMark/>
          </w:tcPr>
          <w:p w14:paraId="0B1A070A" w14:textId="77777777" w:rsidR="002C7BD4" w:rsidRPr="003F1F4B" w:rsidRDefault="002C7BD4" w:rsidP="002C7BD4">
            <w:pPr>
              <w:jc w:val="right"/>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482</w:t>
            </w:r>
          </w:p>
        </w:tc>
        <w:tc>
          <w:tcPr>
            <w:tcW w:w="3520" w:type="dxa"/>
            <w:tcBorders>
              <w:top w:val="nil"/>
              <w:left w:val="nil"/>
              <w:bottom w:val="single" w:sz="8" w:space="0" w:color="auto"/>
              <w:right w:val="single" w:sz="8" w:space="0" w:color="auto"/>
            </w:tcBorders>
            <w:shd w:val="clear" w:color="auto" w:fill="auto"/>
            <w:vAlign w:val="center"/>
            <w:hideMark/>
          </w:tcPr>
          <w:p w14:paraId="008CB233" w14:textId="77777777" w:rsidR="002C7BD4" w:rsidRPr="003F1F4B" w:rsidRDefault="002C7BD4" w:rsidP="002C7BD4">
            <w:pPr>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Donativos a entidades federativas</w:t>
            </w:r>
          </w:p>
        </w:tc>
        <w:tc>
          <w:tcPr>
            <w:tcW w:w="2240" w:type="dxa"/>
            <w:tcBorders>
              <w:top w:val="nil"/>
              <w:left w:val="nil"/>
              <w:bottom w:val="single" w:sz="8" w:space="0" w:color="auto"/>
              <w:right w:val="single" w:sz="8" w:space="0" w:color="auto"/>
            </w:tcBorders>
            <w:shd w:val="clear" w:color="auto" w:fill="auto"/>
            <w:vAlign w:val="center"/>
            <w:hideMark/>
          </w:tcPr>
          <w:p w14:paraId="309CFE68" w14:textId="77777777" w:rsidR="002C7BD4" w:rsidRPr="003F1F4B" w:rsidRDefault="002C7BD4" w:rsidP="002C7BD4">
            <w:pPr>
              <w:jc w:val="right"/>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0.00 </w:t>
            </w:r>
          </w:p>
        </w:tc>
      </w:tr>
      <w:tr w:rsidR="002C7BD4" w:rsidRPr="003F1F4B" w14:paraId="70F1A79C" w14:textId="77777777" w:rsidTr="002C7BD4">
        <w:trPr>
          <w:trHeight w:val="315"/>
        </w:trPr>
        <w:tc>
          <w:tcPr>
            <w:tcW w:w="4920" w:type="dxa"/>
            <w:tcBorders>
              <w:top w:val="nil"/>
              <w:left w:val="single" w:sz="8" w:space="0" w:color="auto"/>
              <w:bottom w:val="single" w:sz="8" w:space="0" w:color="auto"/>
              <w:right w:val="single" w:sz="8" w:space="0" w:color="auto"/>
            </w:tcBorders>
            <w:shd w:val="clear" w:color="auto" w:fill="auto"/>
            <w:vAlign w:val="center"/>
            <w:hideMark/>
          </w:tcPr>
          <w:p w14:paraId="42210D69" w14:textId="77777777" w:rsidR="002C7BD4" w:rsidRPr="003F1F4B" w:rsidRDefault="002C7BD4" w:rsidP="002C7BD4">
            <w:pPr>
              <w:jc w:val="right"/>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483</w:t>
            </w:r>
          </w:p>
        </w:tc>
        <w:tc>
          <w:tcPr>
            <w:tcW w:w="3520" w:type="dxa"/>
            <w:tcBorders>
              <w:top w:val="nil"/>
              <w:left w:val="nil"/>
              <w:bottom w:val="single" w:sz="8" w:space="0" w:color="auto"/>
              <w:right w:val="single" w:sz="8" w:space="0" w:color="auto"/>
            </w:tcBorders>
            <w:shd w:val="clear" w:color="auto" w:fill="auto"/>
            <w:vAlign w:val="center"/>
            <w:hideMark/>
          </w:tcPr>
          <w:p w14:paraId="090C400A" w14:textId="77777777" w:rsidR="002C7BD4" w:rsidRPr="003F1F4B" w:rsidRDefault="002C7BD4" w:rsidP="002C7BD4">
            <w:pPr>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Donativos a fideicomisos privados</w:t>
            </w:r>
          </w:p>
        </w:tc>
        <w:tc>
          <w:tcPr>
            <w:tcW w:w="2240" w:type="dxa"/>
            <w:tcBorders>
              <w:top w:val="nil"/>
              <w:left w:val="nil"/>
              <w:bottom w:val="single" w:sz="8" w:space="0" w:color="auto"/>
              <w:right w:val="single" w:sz="8" w:space="0" w:color="auto"/>
            </w:tcBorders>
            <w:shd w:val="clear" w:color="auto" w:fill="auto"/>
            <w:vAlign w:val="center"/>
            <w:hideMark/>
          </w:tcPr>
          <w:p w14:paraId="360174FC" w14:textId="77777777" w:rsidR="002C7BD4" w:rsidRPr="003F1F4B" w:rsidRDefault="002C7BD4" w:rsidP="002C7BD4">
            <w:pPr>
              <w:jc w:val="right"/>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0.00 </w:t>
            </w:r>
          </w:p>
        </w:tc>
      </w:tr>
      <w:tr w:rsidR="002C7BD4" w:rsidRPr="003F1F4B" w14:paraId="34CD895D" w14:textId="77777777" w:rsidTr="002C7BD4">
        <w:trPr>
          <w:trHeight w:val="315"/>
        </w:trPr>
        <w:tc>
          <w:tcPr>
            <w:tcW w:w="4920" w:type="dxa"/>
            <w:tcBorders>
              <w:top w:val="nil"/>
              <w:left w:val="single" w:sz="8" w:space="0" w:color="auto"/>
              <w:bottom w:val="single" w:sz="8" w:space="0" w:color="auto"/>
              <w:right w:val="single" w:sz="8" w:space="0" w:color="auto"/>
            </w:tcBorders>
            <w:shd w:val="clear" w:color="auto" w:fill="auto"/>
            <w:vAlign w:val="center"/>
            <w:hideMark/>
          </w:tcPr>
          <w:p w14:paraId="01B7F121" w14:textId="77777777" w:rsidR="002C7BD4" w:rsidRPr="003F1F4B" w:rsidRDefault="002C7BD4" w:rsidP="002C7BD4">
            <w:pPr>
              <w:jc w:val="right"/>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484</w:t>
            </w:r>
          </w:p>
        </w:tc>
        <w:tc>
          <w:tcPr>
            <w:tcW w:w="3520" w:type="dxa"/>
            <w:tcBorders>
              <w:top w:val="nil"/>
              <w:left w:val="nil"/>
              <w:bottom w:val="single" w:sz="8" w:space="0" w:color="auto"/>
              <w:right w:val="single" w:sz="8" w:space="0" w:color="auto"/>
            </w:tcBorders>
            <w:shd w:val="clear" w:color="auto" w:fill="auto"/>
            <w:vAlign w:val="center"/>
            <w:hideMark/>
          </w:tcPr>
          <w:p w14:paraId="08AA305F" w14:textId="77777777" w:rsidR="002C7BD4" w:rsidRPr="003F1F4B" w:rsidRDefault="002C7BD4" w:rsidP="002C7BD4">
            <w:pPr>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Donativos a fideicomisos estatales</w:t>
            </w:r>
          </w:p>
        </w:tc>
        <w:tc>
          <w:tcPr>
            <w:tcW w:w="2240" w:type="dxa"/>
            <w:tcBorders>
              <w:top w:val="nil"/>
              <w:left w:val="nil"/>
              <w:bottom w:val="single" w:sz="8" w:space="0" w:color="auto"/>
              <w:right w:val="single" w:sz="8" w:space="0" w:color="auto"/>
            </w:tcBorders>
            <w:shd w:val="clear" w:color="auto" w:fill="auto"/>
            <w:vAlign w:val="center"/>
            <w:hideMark/>
          </w:tcPr>
          <w:p w14:paraId="040E5488" w14:textId="77777777" w:rsidR="002C7BD4" w:rsidRPr="003F1F4B" w:rsidRDefault="002C7BD4" w:rsidP="002C7BD4">
            <w:pPr>
              <w:jc w:val="right"/>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0.00 </w:t>
            </w:r>
          </w:p>
        </w:tc>
      </w:tr>
      <w:tr w:rsidR="002C7BD4" w:rsidRPr="003F1F4B" w14:paraId="02D79A25" w14:textId="77777777" w:rsidTr="002C7BD4">
        <w:trPr>
          <w:trHeight w:val="315"/>
        </w:trPr>
        <w:tc>
          <w:tcPr>
            <w:tcW w:w="4920" w:type="dxa"/>
            <w:tcBorders>
              <w:top w:val="nil"/>
              <w:left w:val="single" w:sz="8" w:space="0" w:color="auto"/>
              <w:bottom w:val="single" w:sz="8" w:space="0" w:color="auto"/>
              <w:right w:val="single" w:sz="8" w:space="0" w:color="auto"/>
            </w:tcBorders>
            <w:shd w:val="clear" w:color="auto" w:fill="auto"/>
            <w:vAlign w:val="center"/>
            <w:hideMark/>
          </w:tcPr>
          <w:p w14:paraId="4C1B868F" w14:textId="77777777" w:rsidR="002C7BD4" w:rsidRPr="003F1F4B" w:rsidRDefault="002C7BD4" w:rsidP="002C7BD4">
            <w:pPr>
              <w:jc w:val="right"/>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485</w:t>
            </w:r>
          </w:p>
        </w:tc>
        <w:tc>
          <w:tcPr>
            <w:tcW w:w="3520" w:type="dxa"/>
            <w:tcBorders>
              <w:top w:val="nil"/>
              <w:left w:val="nil"/>
              <w:bottom w:val="single" w:sz="8" w:space="0" w:color="auto"/>
              <w:right w:val="single" w:sz="8" w:space="0" w:color="auto"/>
            </w:tcBorders>
            <w:shd w:val="clear" w:color="auto" w:fill="auto"/>
            <w:vAlign w:val="center"/>
            <w:hideMark/>
          </w:tcPr>
          <w:p w14:paraId="570603B9" w14:textId="77777777" w:rsidR="002C7BD4" w:rsidRPr="003F1F4B" w:rsidRDefault="002C7BD4" w:rsidP="002C7BD4">
            <w:pPr>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Donativos internacionales</w:t>
            </w:r>
          </w:p>
        </w:tc>
        <w:tc>
          <w:tcPr>
            <w:tcW w:w="2240" w:type="dxa"/>
            <w:tcBorders>
              <w:top w:val="nil"/>
              <w:left w:val="nil"/>
              <w:bottom w:val="single" w:sz="8" w:space="0" w:color="auto"/>
              <w:right w:val="single" w:sz="8" w:space="0" w:color="auto"/>
            </w:tcBorders>
            <w:shd w:val="clear" w:color="auto" w:fill="auto"/>
            <w:vAlign w:val="center"/>
            <w:hideMark/>
          </w:tcPr>
          <w:p w14:paraId="1CC9C001" w14:textId="77777777" w:rsidR="002C7BD4" w:rsidRPr="003F1F4B" w:rsidRDefault="002C7BD4" w:rsidP="002C7BD4">
            <w:pPr>
              <w:jc w:val="right"/>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0.00 </w:t>
            </w:r>
          </w:p>
        </w:tc>
      </w:tr>
      <w:tr w:rsidR="002C7BD4" w:rsidRPr="003F1F4B" w14:paraId="1D943E13" w14:textId="77777777" w:rsidTr="002C7BD4">
        <w:trPr>
          <w:trHeight w:val="315"/>
        </w:trPr>
        <w:tc>
          <w:tcPr>
            <w:tcW w:w="4920" w:type="dxa"/>
            <w:tcBorders>
              <w:top w:val="nil"/>
              <w:left w:val="single" w:sz="8" w:space="0" w:color="auto"/>
              <w:bottom w:val="single" w:sz="8" w:space="0" w:color="auto"/>
              <w:right w:val="single" w:sz="8" w:space="0" w:color="auto"/>
            </w:tcBorders>
            <w:shd w:val="clear" w:color="000000" w:fill="F2F2F2"/>
            <w:vAlign w:val="center"/>
            <w:hideMark/>
          </w:tcPr>
          <w:p w14:paraId="24411E43" w14:textId="77777777" w:rsidR="002C7BD4" w:rsidRPr="003F1F4B" w:rsidRDefault="002C7BD4" w:rsidP="002C7BD4">
            <w:pPr>
              <w:jc w:val="right"/>
              <w:rPr>
                <w:rFonts w:ascii="Arial" w:eastAsia="Times New Roman" w:hAnsi="Arial" w:cs="Arial"/>
                <w:b/>
                <w:bCs/>
                <w:color w:val="000000"/>
                <w:sz w:val="18"/>
                <w:szCs w:val="18"/>
                <w:lang w:eastAsia="es-MX"/>
              </w:rPr>
            </w:pPr>
            <w:r w:rsidRPr="003F1F4B">
              <w:rPr>
                <w:rFonts w:ascii="Arial" w:eastAsia="Times New Roman" w:hAnsi="Arial" w:cs="Arial"/>
                <w:b/>
                <w:bCs/>
                <w:color w:val="000000"/>
                <w:sz w:val="18"/>
                <w:szCs w:val="18"/>
                <w:lang w:eastAsia="es-MX"/>
              </w:rPr>
              <w:t>4900</w:t>
            </w:r>
          </w:p>
        </w:tc>
        <w:tc>
          <w:tcPr>
            <w:tcW w:w="3520" w:type="dxa"/>
            <w:tcBorders>
              <w:top w:val="nil"/>
              <w:left w:val="nil"/>
              <w:bottom w:val="single" w:sz="8" w:space="0" w:color="auto"/>
              <w:right w:val="single" w:sz="8" w:space="0" w:color="auto"/>
            </w:tcBorders>
            <w:shd w:val="clear" w:color="000000" w:fill="F2F2F2"/>
            <w:vAlign w:val="center"/>
            <w:hideMark/>
          </w:tcPr>
          <w:p w14:paraId="7132B93F" w14:textId="77777777" w:rsidR="002C7BD4" w:rsidRPr="003F1F4B" w:rsidRDefault="002C7BD4" w:rsidP="002C7BD4">
            <w:pPr>
              <w:rPr>
                <w:rFonts w:ascii="Arial" w:eastAsia="Times New Roman" w:hAnsi="Arial" w:cs="Arial"/>
                <w:b/>
                <w:bCs/>
                <w:color w:val="000000"/>
                <w:sz w:val="18"/>
                <w:szCs w:val="18"/>
                <w:lang w:eastAsia="es-MX"/>
              </w:rPr>
            </w:pPr>
            <w:r w:rsidRPr="003F1F4B">
              <w:rPr>
                <w:rFonts w:ascii="Arial" w:eastAsia="Times New Roman" w:hAnsi="Arial" w:cs="Arial"/>
                <w:b/>
                <w:bCs/>
                <w:color w:val="000000"/>
                <w:sz w:val="18"/>
                <w:szCs w:val="18"/>
                <w:lang w:eastAsia="es-MX"/>
              </w:rPr>
              <w:t>TRANSFERENCIAS AL EXTERIOR</w:t>
            </w:r>
          </w:p>
        </w:tc>
        <w:tc>
          <w:tcPr>
            <w:tcW w:w="2240" w:type="dxa"/>
            <w:tcBorders>
              <w:top w:val="nil"/>
              <w:left w:val="nil"/>
              <w:bottom w:val="single" w:sz="8" w:space="0" w:color="auto"/>
              <w:right w:val="single" w:sz="8" w:space="0" w:color="auto"/>
            </w:tcBorders>
            <w:shd w:val="clear" w:color="000000" w:fill="F2F2F2"/>
            <w:vAlign w:val="center"/>
            <w:hideMark/>
          </w:tcPr>
          <w:p w14:paraId="41F98C9D" w14:textId="77777777" w:rsidR="002C7BD4" w:rsidRPr="003F1F4B" w:rsidRDefault="002C7BD4" w:rsidP="002C7BD4">
            <w:pPr>
              <w:jc w:val="right"/>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140,600.00</w:t>
            </w:r>
          </w:p>
        </w:tc>
      </w:tr>
      <w:tr w:rsidR="002C7BD4" w:rsidRPr="003F1F4B" w14:paraId="60E5977A" w14:textId="77777777" w:rsidTr="002C7BD4">
        <w:trPr>
          <w:trHeight w:val="315"/>
        </w:trPr>
        <w:tc>
          <w:tcPr>
            <w:tcW w:w="4920" w:type="dxa"/>
            <w:tcBorders>
              <w:top w:val="nil"/>
              <w:left w:val="single" w:sz="8" w:space="0" w:color="auto"/>
              <w:bottom w:val="single" w:sz="8" w:space="0" w:color="auto"/>
              <w:right w:val="single" w:sz="8" w:space="0" w:color="auto"/>
            </w:tcBorders>
            <w:shd w:val="clear" w:color="auto" w:fill="auto"/>
            <w:vAlign w:val="center"/>
            <w:hideMark/>
          </w:tcPr>
          <w:p w14:paraId="5B1E2CFA" w14:textId="77777777" w:rsidR="002C7BD4" w:rsidRPr="003F1F4B" w:rsidRDefault="002C7BD4" w:rsidP="002C7BD4">
            <w:pPr>
              <w:jc w:val="right"/>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491</w:t>
            </w:r>
          </w:p>
        </w:tc>
        <w:tc>
          <w:tcPr>
            <w:tcW w:w="3520" w:type="dxa"/>
            <w:tcBorders>
              <w:top w:val="nil"/>
              <w:left w:val="nil"/>
              <w:bottom w:val="single" w:sz="8" w:space="0" w:color="auto"/>
              <w:right w:val="single" w:sz="8" w:space="0" w:color="auto"/>
            </w:tcBorders>
            <w:shd w:val="clear" w:color="auto" w:fill="auto"/>
            <w:vAlign w:val="center"/>
            <w:hideMark/>
          </w:tcPr>
          <w:p w14:paraId="2FB05700" w14:textId="77777777" w:rsidR="002C7BD4" w:rsidRPr="003F1F4B" w:rsidRDefault="002C7BD4" w:rsidP="002C7BD4">
            <w:pPr>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Transferencias para gobiernos extranjeros</w:t>
            </w:r>
          </w:p>
        </w:tc>
        <w:tc>
          <w:tcPr>
            <w:tcW w:w="2240" w:type="dxa"/>
            <w:tcBorders>
              <w:top w:val="nil"/>
              <w:left w:val="nil"/>
              <w:bottom w:val="single" w:sz="8" w:space="0" w:color="auto"/>
              <w:right w:val="single" w:sz="8" w:space="0" w:color="auto"/>
            </w:tcBorders>
            <w:shd w:val="clear" w:color="auto" w:fill="auto"/>
            <w:vAlign w:val="center"/>
            <w:hideMark/>
          </w:tcPr>
          <w:p w14:paraId="1B066F39" w14:textId="77777777" w:rsidR="002C7BD4" w:rsidRPr="003F1F4B" w:rsidRDefault="002C7BD4" w:rsidP="002C7BD4">
            <w:pPr>
              <w:jc w:val="right"/>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0.00 </w:t>
            </w:r>
          </w:p>
        </w:tc>
      </w:tr>
      <w:tr w:rsidR="002C7BD4" w:rsidRPr="003F1F4B" w14:paraId="6B506A10" w14:textId="77777777" w:rsidTr="002C7BD4">
        <w:trPr>
          <w:trHeight w:val="465"/>
        </w:trPr>
        <w:tc>
          <w:tcPr>
            <w:tcW w:w="4920" w:type="dxa"/>
            <w:tcBorders>
              <w:top w:val="nil"/>
              <w:left w:val="single" w:sz="8" w:space="0" w:color="auto"/>
              <w:bottom w:val="single" w:sz="8" w:space="0" w:color="auto"/>
              <w:right w:val="single" w:sz="8" w:space="0" w:color="auto"/>
            </w:tcBorders>
            <w:shd w:val="clear" w:color="auto" w:fill="auto"/>
            <w:vAlign w:val="center"/>
            <w:hideMark/>
          </w:tcPr>
          <w:p w14:paraId="62F0FEE2" w14:textId="77777777" w:rsidR="002C7BD4" w:rsidRPr="003F1F4B" w:rsidRDefault="002C7BD4" w:rsidP="002C7BD4">
            <w:pPr>
              <w:jc w:val="right"/>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lastRenderedPageBreak/>
              <w:t>492</w:t>
            </w:r>
          </w:p>
        </w:tc>
        <w:tc>
          <w:tcPr>
            <w:tcW w:w="3520" w:type="dxa"/>
            <w:tcBorders>
              <w:top w:val="nil"/>
              <w:left w:val="nil"/>
              <w:bottom w:val="single" w:sz="8" w:space="0" w:color="auto"/>
              <w:right w:val="single" w:sz="8" w:space="0" w:color="auto"/>
            </w:tcBorders>
            <w:shd w:val="clear" w:color="auto" w:fill="auto"/>
            <w:vAlign w:val="center"/>
            <w:hideMark/>
          </w:tcPr>
          <w:p w14:paraId="526EFC97" w14:textId="77777777" w:rsidR="002C7BD4" w:rsidRPr="003F1F4B" w:rsidRDefault="002C7BD4" w:rsidP="002C7BD4">
            <w:pPr>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Transferencias para organismos internacionales</w:t>
            </w:r>
          </w:p>
        </w:tc>
        <w:tc>
          <w:tcPr>
            <w:tcW w:w="2240" w:type="dxa"/>
            <w:tcBorders>
              <w:top w:val="nil"/>
              <w:left w:val="nil"/>
              <w:bottom w:val="single" w:sz="8" w:space="0" w:color="auto"/>
              <w:right w:val="single" w:sz="8" w:space="0" w:color="auto"/>
            </w:tcBorders>
            <w:shd w:val="clear" w:color="auto" w:fill="auto"/>
            <w:vAlign w:val="center"/>
            <w:hideMark/>
          </w:tcPr>
          <w:p w14:paraId="06DD1A8E" w14:textId="77777777" w:rsidR="002C7BD4" w:rsidRPr="003F1F4B" w:rsidRDefault="002C7BD4" w:rsidP="002C7BD4">
            <w:pPr>
              <w:jc w:val="right"/>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0.00 </w:t>
            </w:r>
          </w:p>
        </w:tc>
      </w:tr>
      <w:tr w:rsidR="002C7BD4" w:rsidRPr="003F1F4B" w14:paraId="1649F5EF" w14:textId="77777777" w:rsidTr="002C7BD4">
        <w:trPr>
          <w:trHeight w:val="315"/>
        </w:trPr>
        <w:tc>
          <w:tcPr>
            <w:tcW w:w="4920" w:type="dxa"/>
            <w:tcBorders>
              <w:top w:val="nil"/>
              <w:left w:val="single" w:sz="8" w:space="0" w:color="auto"/>
              <w:bottom w:val="single" w:sz="8" w:space="0" w:color="auto"/>
              <w:right w:val="single" w:sz="8" w:space="0" w:color="auto"/>
            </w:tcBorders>
            <w:shd w:val="clear" w:color="auto" w:fill="auto"/>
            <w:vAlign w:val="center"/>
            <w:hideMark/>
          </w:tcPr>
          <w:p w14:paraId="0701D5A9" w14:textId="77777777" w:rsidR="002C7BD4" w:rsidRPr="003F1F4B" w:rsidRDefault="002C7BD4" w:rsidP="002C7BD4">
            <w:pPr>
              <w:jc w:val="right"/>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493</w:t>
            </w:r>
          </w:p>
        </w:tc>
        <w:tc>
          <w:tcPr>
            <w:tcW w:w="3520" w:type="dxa"/>
            <w:tcBorders>
              <w:top w:val="nil"/>
              <w:left w:val="nil"/>
              <w:bottom w:val="single" w:sz="8" w:space="0" w:color="auto"/>
              <w:right w:val="single" w:sz="8" w:space="0" w:color="auto"/>
            </w:tcBorders>
            <w:shd w:val="clear" w:color="auto" w:fill="auto"/>
            <w:vAlign w:val="center"/>
            <w:hideMark/>
          </w:tcPr>
          <w:p w14:paraId="6C6E72F5" w14:textId="77777777" w:rsidR="002C7BD4" w:rsidRPr="003F1F4B" w:rsidRDefault="002C7BD4" w:rsidP="002C7BD4">
            <w:pPr>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Transferencias para el sector privado externo</w:t>
            </w:r>
          </w:p>
        </w:tc>
        <w:tc>
          <w:tcPr>
            <w:tcW w:w="2240" w:type="dxa"/>
            <w:tcBorders>
              <w:top w:val="nil"/>
              <w:left w:val="nil"/>
              <w:bottom w:val="single" w:sz="8" w:space="0" w:color="auto"/>
              <w:right w:val="single" w:sz="8" w:space="0" w:color="auto"/>
            </w:tcBorders>
            <w:shd w:val="clear" w:color="auto" w:fill="auto"/>
            <w:vAlign w:val="center"/>
            <w:hideMark/>
          </w:tcPr>
          <w:p w14:paraId="643D148B" w14:textId="77777777" w:rsidR="002C7BD4" w:rsidRPr="003F1F4B" w:rsidRDefault="002C7BD4" w:rsidP="002C7BD4">
            <w:pPr>
              <w:jc w:val="right"/>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140,600.00</w:t>
            </w:r>
          </w:p>
        </w:tc>
      </w:tr>
      <w:tr w:rsidR="002C7BD4" w:rsidRPr="003F1F4B" w14:paraId="571C229F" w14:textId="77777777" w:rsidTr="002C7BD4">
        <w:trPr>
          <w:trHeight w:val="465"/>
        </w:trPr>
        <w:tc>
          <w:tcPr>
            <w:tcW w:w="4920" w:type="dxa"/>
            <w:tcBorders>
              <w:top w:val="nil"/>
              <w:left w:val="single" w:sz="8" w:space="0" w:color="auto"/>
              <w:bottom w:val="single" w:sz="8" w:space="0" w:color="auto"/>
              <w:right w:val="single" w:sz="8" w:space="0" w:color="auto"/>
            </w:tcBorders>
            <w:shd w:val="clear" w:color="000000" w:fill="BFBFBF"/>
            <w:vAlign w:val="center"/>
            <w:hideMark/>
          </w:tcPr>
          <w:p w14:paraId="2E6C98B5" w14:textId="77777777" w:rsidR="002C7BD4" w:rsidRPr="003F1F4B" w:rsidRDefault="002C7BD4" w:rsidP="002C7BD4">
            <w:pPr>
              <w:jc w:val="right"/>
              <w:rPr>
                <w:rFonts w:ascii="Arial" w:eastAsia="Times New Roman" w:hAnsi="Arial" w:cs="Arial"/>
                <w:b/>
                <w:bCs/>
                <w:color w:val="000000"/>
                <w:sz w:val="18"/>
                <w:szCs w:val="18"/>
                <w:lang w:eastAsia="es-MX"/>
              </w:rPr>
            </w:pPr>
            <w:r w:rsidRPr="003F1F4B">
              <w:rPr>
                <w:rFonts w:ascii="Arial" w:eastAsia="Times New Roman" w:hAnsi="Arial" w:cs="Arial"/>
                <w:b/>
                <w:bCs/>
                <w:color w:val="000000"/>
                <w:sz w:val="18"/>
                <w:szCs w:val="18"/>
                <w:lang w:eastAsia="es-MX"/>
              </w:rPr>
              <w:t>5000</w:t>
            </w:r>
          </w:p>
        </w:tc>
        <w:tc>
          <w:tcPr>
            <w:tcW w:w="3520" w:type="dxa"/>
            <w:tcBorders>
              <w:top w:val="nil"/>
              <w:left w:val="nil"/>
              <w:bottom w:val="single" w:sz="8" w:space="0" w:color="auto"/>
              <w:right w:val="single" w:sz="8" w:space="0" w:color="auto"/>
            </w:tcBorders>
            <w:shd w:val="clear" w:color="000000" w:fill="BFBFBF"/>
            <w:vAlign w:val="center"/>
            <w:hideMark/>
          </w:tcPr>
          <w:p w14:paraId="172B2B27" w14:textId="77777777" w:rsidR="002C7BD4" w:rsidRPr="003F1F4B" w:rsidRDefault="002C7BD4" w:rsidP="002C7BD4">
            <w:pPr>
              <w:rPr>
                <w:rFonts w:ascii="Arial" w:eastAsia="Times New Roman" w:hAnsi="Arial" w:cs="Arial"/>
                <w:b/>
                <w:bCs/>
                <w:color w:val="000000"/>
                <w:sz w:val="18"/>
                <w:szCs w:val="18"/>
                <w:lang w:eastAsia="es-MX"/>
              </w:rPr>
            </w:pPr>
            <w:r w:rsidRPr="003F1F4B">
              <w:rPr>
                <w:rFonts w:ascii="Arial" w:eastAsia="Times New Roman" w:hAnsi="Arial" w:cs="Arial"/>
                <w:b/>
                <w:bCs/>
                <w:color w:val="000000"/>
                <w:sz w:val="18"/>
                <w:szCs w:val="18"/>
                <w:lang w:eastAsia="es-MX"/>
              </w:rPr>
              <w:t>BIENES MUEBLES, INMUEBLES E INTANGIBLES</w:t>
            </w:r>
          </w:p>
        </w:tc>
        <w:tc>
          <w:tcPr>
            <w:tcW w:w="2240" w:type="dxa"/>
            <w:tcBorders>
              <w:top w:val="nil"/>
              <w:left w:val="nil"/>
              <w:bottom w:val="single" w:sz="8" w:space="0" w:color="auto"/>
              <w:right w:val="single" w:sz="8" w:space="0" w:color="auto"/>
            </w:tcBorders>
            <w:shd w:val="clear" w:color="000000" w:fill="BFBFBF"/>
            <w:vAlign w:val="center"/>
            <w:hideMark/>
          </w:tcPr>
          <w:p w14:paraId="6E233103" w14:textId="77777777" w:rsidR="002C7BD4" w:rsidRPr="003F1F4B" w:rsidRDefault="002C7BD4" w:rsidP="002C7BD4">
            <w:pPr>
              <w:jc w:val="right"/>
              <w:rPr>
                <w:rFonts w:ascii="Arial" w:eastAsia="Times New Roman" w:hAnsi="Arial" w:cs="Arial"/>
                <w:b/>
                <w:bCs/>
                <w:color w:val="000000"/>
                <w:sz w:val="18"/>
                <w:szCs w:val="18"/>
                <w:lang w:eastAsia="es-MX"/>
              </w:rPr>
            </w:pPr>
            <w:r w:rsidRPr="003F1F4B">
              <w:rPr>
                <w:rFonts w:ascii="Arial" w:eastAsia="Times New Roman" w:hAnsi="Arial" w:cs="Arial"/>
                <w:b/>
                <w:bCs/>
                <w:color w:val="000000"/>
                <w:sz w:val="18"/>
                <w:szCs w:val="18"/>
                <w:lang w:eastAsia="es-MX"/>
              </w:rPr>
              <w:t>3,762,442.00</w:t>
            </w:r>
          </w:p>
        </w:tc>
      </w:tr>
      <w:tr w:rsidR="002C7BD4" w:rsidRPr="003F1F4B" w14:paraId="15A7E2D4" w14:textId="77777777" w:rsidTr="002C7BD4">
        <w:trPr>
          <w:trHeight w:val="465"/>
        </w:trPr>
        <w:tc>
          <w:tcPr>
            <w:tcW w:w="4920" w:type="dxa"/>
            <w:tcBorders>
              <w:top w:val="nil"/>
              <w:left w:val="single" w:sz="8" w:space="0" w:color="auto"/>
              <w:bottom w:val="single" w:sz="8" w:space="0" w:color="auto"/>
              <w:right w:val="single" w:sz="8" w:space="0" w:color="auto"/>
            </w:tcBorders>
            <w:shd w:val="clear" w:color="000000" w:fill="F2F2F2"/>
            <w:vAlign w:val="center"/>
            <w:hideMark/>
          </w:tcPr>
          <w:p w14:paraId="6D690234" w14:textId="77777777" w:rsidR="002C7BD4" w:rsidRPr="003F1F4B" w:rsidRDefault="002C7BD4" w:rsidP="002C7BD4">
            <w:pPr>
              <w:jc w:val="right"/>
              <w:rPr>
                <w:rFonts w:ascii="Arial" w:eastAsia="Times New Roman" w:hAnsi="Arial" w:cs="Arial"/>
                <w:b/>
                <w:bCs/>
                <w:color w:val="000000"/>
                <w:sz w:val="18"/>
                <w:szCs w:val="18"/>
                <w:lang w:eastAsia="es-MX"/>
              </w:rPr>
            </w:pPr>
            <w:r w:rsidRPr="003F1F4B">
              <w:rPr>
                <w:rFonts w:ascii="Arial" w:eastAsia="Times New Roman" w:hAnsi="Arial" w:cs="Arial"/>
                <w:b/>
                <w:bCs/>
                <w:color w:val="000000"/>
                <w:sz w:val="18"/>
                <w:szCs w:val="18"/>
                <w:lang w:eastAsia="es-MX"/>
              </w:rPr>
              <w:t>5100</w:t>
            </w:r>
          </w:p>
        </w:tc>
        <w:tc>
          <w:tcPr>
            <w:tcW w:w="3520" w:type="dxa"/>
            <w:tcBorders>
              <w:top w:val="nil"/>
              <w:left w:val="nil"/>
              <w:bottom w:val="single" w:sz="8" w:space="0" w:color="auto"/>
              <w:right w:val="single" w:sz="8" w:space="0" w:color="auto"/>
            </w:tcBorders>
            <w:shd w:val="clear" w:color="000000" w:fill="F2F2F2"/>
            <w:vAlign w:val="center"/>
            <w:hideMark/>
          </w:tcPr>
          <w:p w14:paraId="708679ED" w14:textId="77777777" w:rsidR="002C7BD4" w:rsidRPr="003F1F4B" w:rsidRDefault="002C7BD4" w:rsidP="002C7BD4">
            <w:pPr>
              <w:rPr>
                <w:rFonts w:ascii="Arial" w:eastAsia="Times New Roman" w:hAnsi="Arial" w:cs="Arial"/>
                <w:b/>
                <w:bCs/>
                <w:color w:val="000000"/>
                <w:sz w:val="18"/>
                <w:szCs w:val="18"/>
                <w:lang w:eastAsia="es-MX"/>
              </w:rPr>
            </w:pPr>
            <w:r w:rsidRPr="003F1F4B">
              <w:rPr>
                <w:rFonts w:ascii="Arial" w:eastAsia="Times New Roman" w:hAnsi="Arial" w:cs="Arial"/>
                <w:b/>
                <w:bCs/>
                <w:color w:val="000000"/>
                <w:sz w:val="18"/>
                <w:szCs w:val="18"/>
                <w:lang w:eastAsia="es-MX"/>
              </w:rPr>
              <w:t>MOBILIARIO Y EQUIPO DE ADMINISTRACIÓN</w:t>
            </w:r>
          </w:p>
        </w:tc>
        <w:tc>
          <w:tcPr>
            <w:tcW w:w="2240" w:type="dxa"/>
            <w:tcBorders>
              <w:top w:val="nil"/>
              <w:left w:val="nil"/>
              <w:bottom w:val="single" w:sz="8" w:space="0" w:color="auto"/>
              <w:right w:val="single" w:sz="8" w:space="0" w:color="auto"/>
            </w:tcBorders>
            <w:shd w:val="clear" w:color="000000" w:fill="F2F2F2"/>
            <w:vAlign w:val="center"/>
            <w:hideMark/>
          </w:tcPr>
          <w:p w14:paraId="72006ECF" w14:textId="77777777" w:rsidR="002C7BD4" w:rsidRPr="003F1F4B" w:rsidRDefault="002C7BD4" w:rsidP="002C7BD4">
            <w:pPr>
              <w:jc w:val="right"/>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1,018,418.00</w:t>
            </w:r>
          </w:p>
        </w:tc>
      </w:tr>
      <w:tr w:rsidR="002C7BD4" w:rsidRPr="003F1F4B" w14:paraId="32375DF6" w14:textId="77777777" w:rsidTr="002C7BD4">
        <w:trPr>
          <w:trHeight w:val="315"/>
        </w:trPr>
        <w:tc>
          <w:tcPr>
            <w:tcW w:w="4920" w:type="dxa"/>
            <w:tcBorders>
              <w:top w:val="nil"/>
              <w:left w:val="single" w:sz="8" w:space="0" w:color="auto"/>
              <w:bottom w:val="single" w:sz="8" w:space="0" w:color="auto"/>
              <w:right w:val="single" w:sz="8" w:space="0" w:color="auto"/>
            </w:tcBorders>
            <w:shd w:val="clear" w:color="auto" w:fill="auto"/>
            <w:vAlign w:val="center"/>
            <w:hideMark/>
          </w:tcPr>
          <w:p w14:paraId="64B59A95" w14:textId="77777777" w:rsidR="002C7BD4" w:rsidRPr="003F1F4B" w:rsidRDefault="002C7BD4" w:rsidP="002C7BD4">
            <w:pPr>
              <w:jc w:val="right"/>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511</w:t>
            </w:r>
          </w:p>
        </w:tc>
        <w:tc>
          <w:tcPr>
            <w:tcW w:w="3520" w:type="dxa"/>
            <w:tcBorders>
              <w:top w:val="nil"/>
              <w:left w:val="nil"/>
              <w:bottom w:val="single" w:sz="8" w:space="0" w:color="auto"/>
              <w:right w:val="single" w:sz="8" w:space="0" w:color="auto"/>
            </w:tcBorders>
            <w:shd w:val="clear" w:color="auto" w:fill="auto"/>
            <w:vAlign w:val="center"/>
            <w:hideMark/>
          </w:tcPr>
          <w:p w14:paraId="25F82F7B" w14:textId="77777777" w:rsidR="002C7BD4" w:rsidRPr="003F1F4B" w:rsidRDefault="002C7BD4" w:rsidP="002C7BD4">
            <w:pPr>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Muebles de oficina y estantería</w:t>
            </w:r>
          </w:p>
        </w:tc>
        <w:tc>
          <w:tcPr>
            <w:tcW w:w="2240" w:type="dxa"/>
            <w:tcBorders>
              <w:top w:val="nil"/>
              <w:left w:val="nil"/>
              <w:bottom w:val="single" w:sz="8" w:space="0" w:color="auto"/>
              <w:right w:val="single" w:sz="8" w:space="0" w:color="auto"/>
            </w:tcBorders>
            <w:shd w:val="clear" w:color="auto" w:fill="auto"/>
            <w:vAlign w:val="center"/>
            <w:hideMark/>
          </w:tcPr>
          <w:p w14:paraId="3D4243FF" w14:textId="77777777" w:rsidR="002C7BD4" w:rsidRPr="003F1F4B" w:rsidRDefault="002C7BD4" w:rsidP="002C7BD4">
            <w:pPr>
              <w:jc w:val="right"/>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280,075.00</w:t>
            </w:r>
          </w:p>
        </w:tc>
      </w:tr>
      <w:tr w:rsidR="002C7BD4" w:rsidRPr="003F1F4B" w14:paraId="3CA70770" w14:textId="77777777" w:rsidTr="002C7BD4">
        <w:trPr>
          <w:trHeight w:val="315"/>
        </w:trPr>
        <w:tc>
          <w:tcPr>
            <w:tcW w:w="4920" w:type="dxa"/>
            <w:tcBorders>
              <w:top w:val="nil"/>
              <w:left w:val="single" w:sz="8" w:space="0" w:color="auto"/>
              <w:bottom w:val="single" w:sz="8" w:space="0" w:color="auto"/>
              <w:right w:val="single" w:sz="8" w:space="0" w:color="auto"/>
            </w:tcBorders>
            <w:shd w:val="clear" w:color="auto" w:fill="auto"/>
            <w:vAlign w:val="center"/>
            <w:hideMark/>
          </w:tcPr>
          <w:p w14:paraId="111C756B" w14:textId="77777777" w:rsidR="002C7BD4" w:rsidRPr="003F1F4B" w:rsidRDefault="002C7BD4" w:rsidP="002C7BD4">
            <w:pPr>
              <w:jc w:val="right"/>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512</w:t>
            </w:r>
          </w:p>
        </w:tc>
        <w:tc>
          <w:tcPr>
            <w:tcW w:w="3520" w:type="dxa"/>
            <w:tcBorders>
              <w:top w:val="nil"/>
              <w:left w:val="nil"/>
              <w:bottom w:val="single" w:sz="8" w:space="0" w:color="auto"/>
              <w:right w:val="single" w:sz="8" w:space="0" w:color="auto"/>
            </w:tcBorders>
            <w:shd w:val="clear" w:color="auto" w:fill="auto"/>
            <w:vAlign w:val="center"/>
            <w:hideMark/>
          </w:tcPr>
          <w:p w14:paraId="0BD1558D" w14:textId="77777777" w:rsidR="002C7BD4" w:rsidRPr="003F1F4B" w:rsidRDefault="002C7BD4" w:rsidP="002C7BD4">
            <w:pPr>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Muebles, excepto de oficina y estantería</w:t>
            </w:r>
          </w:p>
        </w:tc>
        <w:tc>
          <w:tcPr>
            <w:tcW w:w="2240" w:type="dxa"/>
            <w:tcBorders>
              <w:top w:val="nil"/>
              <w:left w:val="nil"/>
              <w:bottom w:val="single" w:sz="8" w:space="0" w:color="auto"/>
              <w:right w:val="single" w:sz="8" w:space="0" w:color="auto"/>
            </w:tcBorders>
            <w:shd w:val="clear" w:color="auto" w:fill="auto"/>
            <w:vAlign w:val="center"/>
            <w:hideMark/>
          </w:tcPr>
          <w:p w14:paraId="78CBC73A" w14:textId="77777777" w:rsidR="002C7BD4" w:rsidRPr="003F1F4B" w:rsidRDefault="002C7BD4" w:rsidP="002C7BD4">
            <w:pPr>
              <w:jc w:val="right"/>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0.00 </w:t>
            </w:r>
          </w:p>
        </w:tc>
      </w:tr>
      <w:tr w:rsidR="002C7BD4" w:rsidRPr="003F1F4B" w14:paraId="6B8B8791" w14:textId="77777777" w:rsidTr="002C7BD4">
        <w:trPr>
          <w:trHeight w:val="315"/>
        </w:trPr>
        <w:tc>
          <w:tcPr>
            <w:tcW w:w="4920" w:type="dxa"/>
            <w:tcBorders>
              <w:top w:val="nil"/>
              <w:left w:val="single" w:sz="8" w:space="0" w:color="auto"/>
              <w:bottom w:val="single" w:sz="8" w:space="0" w:color="auto"/>
              <w:right w:val="single" w:sz="8" w:space="0" w:color="auto"/>
            </w:tcBorders>
            <w:shd w:val="clear" w:color="auto" w:fill="auto"/>
            <w:vAlign w:val="center"/>
            <w:hideMark/>
          </w:tcPr>
          <w:p w14:paraId="6ED527D4" w14:textId="77777777" w:rsidR="002C7BD4" w:rsidRPr="003F1F4B" w:rsidRDefault="002C7BD4" w:rsidP="002C7BD4">
            <w:pPr>
              <w:jc w:val="right"/>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513</w:t>
            </w:r>
          </w:p>
        </w:tc>
        <w:tc>
          <w:tcPr>
            <w:tcW w:w="3520" w:type="dxa"/>
            <w:tcBorders>
              <w:top w:val="nil"/>
              <w:left w:val="nil"/>
              <w:bottom w:val="single" w:sz="8" w:space="0" w:color="auto"/>
              <w:right w:val="single" w:sz="8" w:space="0" w:color="auto"/>
            </w:tcBorders>
            <w:shd w:val="clear" w:color="auto" w:fill="auto"/>
            <w:vAlign w:val="center"/>
            <w:hideMark/>
          </w:tcPr>
          <w:p w14:paraId="0265EF8C" w14:textId="77777777" w:rsidR="002C7BD4" w:rsidRPr="003F1F4B" w:rsidRDefault="002C7BD4" w:rsidP="002C7BD4">
            <w:pPr>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Bienes artísticos, culturales y científicos</w:t>
            </w:r>
          </w:p>
        </w:tc>
        <w:tc>
          <w:tcPr>
            <w:tcW w:w="2240" w:type="dxa"/>
            <w:tcBorders>
              <w:top w:val="nil"/>
              <w:left w:val="nil"/>
              <w:bottom w:val="single" w:sz="8" w:space="0" w:color="auto"/>
              <w:right w:val="single" w:sz="8" w:space="0" w:color="auto"/>
            </w:tcBorders>
            <w:shd w:val="clear" w:color="auto" w:fill="auto"/>
            <w:vAlign w:val="center"/>
            <w:hideMark/>
          </w:tcPr>
          <w:p w14:paraId="1BA38755" w14:textId="77777777" w:rsidR="002C7BD4" w:rsidRPr="003F1F4B" w:rsidRDefault="002C7BD4" w:rsidP="002C7BD4">
            <w:pPr>
              <w:jc w:val="right"/>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0.00 </w:t>
            </w:r>
          </w:p>
        </w:tc>
      </w:tr>
      <w:tr w:rsidR="002C7BD4" w:rsidRPr="003F1F4B" w14:paraId="59A2F063" w14:textId="77777777" w:rsidTr="002C7BD4">
        <w:trPr>
          <w:trHeight w:val="315"/>
        </w:trPr>
        <w:tc>
          <w:tcPr>
            <w:tcW w:w="4920" w:type="dxa"/>
            <w:tcBorders>
              <w:top w:val="nil"/>
              <w:left w:val="single" w:sz="8" w:space="0" w:color="auto"/>
              <w:bottom w:val="single" w:sz="8" w:space="0" w:color="auto"/>
              <w:right w:val="single" w:sz="8" w:space="0" w:color="auto"/>
            </w:tcBorders>
            <w:shd w:val="clear" w:color="auto" w:fill="auto"/>
            <w:vAlign w:val="center"/>
            <w:hideMark/>
          </w:tcPr>
          <w:p w14:paraId="62DCC5A7" w14:textId="77777777" w:rsidR="002C7BD4" w:rsidRPr="003F1F4B" w:rsidRDefault="002C7BD4" w:rsidP="002C7BD4">
            <w:pPr>
              <w:jc w:val="right"/>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514</w:t>
            </w:r>
          </w:p>
        </w:tc>
        <w:tc>
          <w:tcPr>
            <w:tcW w:w="3520" w:type="dxa"/>
            <w:tcBorders>
              <w:top w:val="nil"/>
              <w:left w:val="nil"/>
              <w:bottom w:val="single" w:sz="8" w:space="0" w:color="auto"/>
              <w:right w:val="single" w:sz="8" w:space="0" w:color="auto"/>
            </w:tcBorders>
            <w:shd w:val="clear" w:color="auto" w:fill="auto"/>
            <w:vAlign w:val="center"/>
            <w:hideMark/>
          </w:tcPr>
          <w:p w14:paraId="4A977ACC" w14:textId="77777777" w:rsidR="002C7BD4" w:rsidRPr="003F1F4B" w:rsidRDefault="002C7BD4" w:rsidP="002C7BD4">
            <w:pPr>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Objetos de valor</w:t>
            </w:r>
          </w:p>
        </w:tc>
        <w:tc>
          <w:tcPr>
            <w:tcW w:w="2240" w:type="dxa"/>
            <w:tcBorders>
              <w:top w:val="nil"/>
              <w:left w:val="nil"/>
              <w:bottom w:val="single" w:sz="8" w:space="0" w:color="auto"/>
              <w:right w:val="single" w:sz="8" w:space="0" w:color="auto"/>
            </w:tcBorders>
            <w:shd w:val="clear" w:color="auto" w:fill="auto"/>
            <w:vAlign w:val="center"/>
            <w:hideMark/>
          </w:tcPr>
          <w:p w14:paraId="304EC9DD" w14:textId="77777777" w:rsidR="002C7BD4" w:rsidRPr="003F1F4B" w:rsidRDefault="002C7BD4" w:rsidP="002C7BD4">
            <w:pPr>
              <w:jc w:val="right"/>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0.00 </w:t>
            </w:r>
          </w:p>
        </w:tc>
      </w:tr>
      <w:tr w:rsidR="002C7BD4" w:rsidRPr="003F1F4B" w14:paraId="2F6DD118" w14:textId="77777777" w:rsidTr="002C7BD4">
        <w:trPr>
          <w:trHeight w:val="465"/>
        </w:trPr>
        <w:tc>
          <w:tcPr>
            <w:tcW w:w="4920" w:type="dxa"/>
            <w:tcBorders>
              <w:top w:val="nil"/>
              <w:left w:val="single" w:sz="8" w:space="0" w:color="auto"/>
              <w:bottom w:val="single" w:sz="8" w:space="0" w:color="auto"/>
              <w:right w:val="single" w:sz="8" w:space="0" w:color="auto"/>
            </w:tcBorders>
            <w:shd w:val="clear" w:color="auto" w:fill="auto"/>
            <w:vAlign w:val="center"/>
            <w:hideMark/>
          </w:tcPr>
          <w:p w14:paraId="5AECDC48" w14:textId="77777777" w:rsidR="002C7BD4" w:rsidRPr="003F1F4B" w:rsidRDefault="002C7BD4" w:rsidP="002C7BD4">
            <w:pPr>
              <w:jc w:val="right"/>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515</w:t>
            </w:r>
          </w:p>
        </w:tc>
        <w:tc>
          <w:tcPr>
            <w:tcW w:w="3520" w:type="dxa"/>
            <w:tcBorders>
              <w:top w:val="nil"/>
              <w:left w:val="nil"/>
              <w:bottom w:val="single" w:sz="8" w:space="0" w:color="auto"/>
              <w:right w:val="single" w:sz="8" w:space="0" w:color="auto"/>
            </w:tcBorders>
            <w:shd w:val="clear" w:color="auto" w:fill="auto"/>
            <w:vAlign w:val="center"/>
            <w:hideMark/>
          </w:tcPr>
          <w:p w14:paraId="4BCB9996" w14:textId="77777777" w:rsidR="002C7BD4" w:rsidRPr="003F1F4B" w:rsidRDefault="002C7BD4" w:rsidP="002C7BD4">
            <w:pPr>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Equipo de cómputo y de tecnologías de la información</w:t>
            </w:r>
          </w:p>
        </w:tc>
        <w:tc>
          <w:tcPr>
            <w:tcW w:w="2240" w:type="dxa"/>
            <w:tcBorders>
              <w:top w:val="nil"/>
              <w:left w:val="nil"/>
              <w:bottom w:val="single" w:sz="8" w:space="0" w:color="auto"/>
              <w:right w:val="single" w:sz="8" w:space="0" w:color="auto"/>
            </w:tcBorders>
            <w:shd w:val="clear" w:color="auto" w:fill="auto"/>
            <w:vAlign w:val="center"/>
            <w:hideMark/>
          </w:tcPr>
          <w:p w14:paraId="5CCFEAC1" w14:textId="77777777" w:rsidR="002C7BD4" w:rsidRPr="003F1F4B" w:rsidRDefault="002C7BD4" w:rsidP="002C7BD4">
            <w:pPr>
              <w:jc w:val="right"/>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691,343.00</w:t>
            </w:r>
          </w:p>
        </w:tc>
      </w:tr>
      <w:tr w:rsidR="002C7BD4" w:rsidRPr="003F1F4B" w14:paraId="058E5BEC" w14:textId="77777777" w:rsidTr="002C7BD4">
        <w:trPr>
          <w:trHeight w:val="315"/>
        </w:trPr>
        <w:tc>
          <w:tcPr>
            <w:tcW w:w="4920" w:type="dxa"/>
            <w:tcBorders>
              <w:top w:val="nil"/>
              <w:left w:val="single" w:sz="8" w:space="0" w:color="auto"/>
              <w:bottom w:val="single" w:sz="8" w:space="0" w:color="auto"/>
              <w:right w:val="single" w:sz="8" w:space="0" w:color="auto"/>
            </w:tcBorders>
            <w:shd w:val="clear" w:color="auto" w:fill="auto"/>
            <w:vAlign w:val="center"/>
            <w:hideMark/>
          </w:tcPr>
          <w:p w14:paraId="22FB5D89" w14:textId="77777777" w:rsidR="002C7BD4" w:rsidRPr="003F1F4B" w:rsidRDefault="002C7BD4" w:rsidP="002C7BD4">
            <w:pPr>
              <w:jc w:val="right"/>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519</w:t>
            </w:r>
          </w:p>
        </w:tc>
        <w:tc>
          <w:tcPr>
            <w:tcW w:w="3520" w:type="dxa"/>
            <w:tcBorders>
              <w:top w:val="nil"/>
              <w:left w:val="nil"/>
              <w:bottom w:val="single" w:sz="8" w:space="0" w:color="auto"/>
              <w:right w:val="single" w:sz="8" w:space="0" w:color="auto"/>
            </w:tcBorders>
            <w:shd w:val="clear" w:color="auto" w:fill="auto"/>
            <w:vAlign w:val="center"/>
            <w:hideMark/>
          </w:tcPr>
          <w:p w14:paraId="2040261D" w14:textId="77777777" w:rsidR="002C7BD4" w:rsidRPr="003F1F4B" w:rsidRDefault="002C7BD4" w:rsidP="002C7BD4">
            <w:pPr>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Otros mobiliarios y equipos de administración</w:t>
            </w:r>
          </w:p>
        </w:tc>
        <w:tc>
          <w:tcPr>
            <w:tcW w:w="2240" w:type="dxa"/>
            <w:tcBorders>
              <w:top w:val="nil"/>
              <w:left w:val="nil"/>
              <w:bottom w:val="single" w:sz="8" w:space="0" w:color="auto"/>
              <w:right w:val="single" w:sz="8" w:space="0" w:color="auto"/>
            </w:tcBorders>
            <w:shd w:val="clear" w:color="auto" w:fill="auto"/>
            <w:vAlign w:val="center"/>
            <w:hideMark/>
          </w:tcPr>
          <w:p w14:paraId="5802FC1A" w14:textId="77777777" w:rsidR="002C7BD4" w:rsidRPr="003F1F4B" w:rsidRDefault="002C7BD4" w:rsidP="002C7BD4">
            <w:pPr>
              <w:jc w:val="right"/>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47,000.00</w:t>
            </w:r>
          </w:p>
        </w:tc>
      </w:tr>
      <w:tr w:rsidR="002C7BD4" w:rsidRPr="003F1F4B" w14:paraId="0EE4E85E" w14:textId="77777777" w:rsidTr="002C7BD4">
        <w:trPr>
          <w:trHeight w:val="465"/>
        </w:trPr>
        <w:tc>
          <w:tcPr>
            <w:tcW w:w="4920" w:type="dxa"/>
            <w:tcBorders>
              <w:top w:val="nil"/>
              <w:left w:val="single" w:sz="8" w:space="0" w:color="auto"/>
              <w:bottom w:val="single" w:sz="8" w:space="0" w:color="auto"/>
              <w:right w:val="single" w:sz="8" w:space="0" w:color="auto"/>
            </w:tcBorders>
            <w:shd w:val="clear" w:color="000000" w:fill="F2F2F2"/>
            <w:vAlign w:val="center"/>
            <w:hideMark/>
          </w:tcPr>
          <w:p w14:paraId="4169247B" w14:textId="77777777" w:rsidR="002C7BD4" w:rsidRPr="003F1F4B" w:rsidRDefault="002C7BD4" w:rsidP="002C7BD4">
            <w:pPr>
              <w:jc w:val="right"/>
              <w:rPr>
                <w:rFonts w:ascii="Arial" w:eastAsia="Times New Roman" w:hAnsi="Arial" w:cs="Arial"/>
                <w:b/>
                <w:bCs/>
                <w:color w:val="000000"/>
                <w:sz w:val="18"/>
                <w:szCs w:val="18"/>
                <w:lang w:eastAsia="es-MX"/>
              </w:rPr>
            </w:pPr>
            <w:r w:rsidRPr="003F1F4B">
              <w:rPr>
                <w:rFonts w:ascii="Arial" w:eastAsia="Times New Roman" w:hAnsi="Arial" w:cs="Arial"/>
                <w:b/>
                <w:bCs/>
                <w:color w:val="000000"/>
                <w:sz w:val="18"/>
                <w:szCs w:val="18"/>
                <w:lang w:eastAsia="es-MX"/>
              </w:rPr>
              <w:t>5200</w:t>
            </w:r>
          </w:p>
        </w:tc>
        <w:tc>
          <w:tcPr>
            <w:tcW w:w="3520" w:type="dxa"/>
            <w:tcBorders>
              <w:top w:val="nil"/>
              <w:left w:val="nil"/>
              <w:bottom w:val="single" w:sz="8" w:space="0" w:color="auto"/>
              <w:right w:val="single" w:sz="8" w:space="0" w:color="auto"/>
            </w:tcBorders>
            <w:shd w:val="clear" w:color="000000" w:fill="F2F2F2"/>
            <w:vAlign w:val="center"/>
            <w:hideMark/>
          </w:tcPr>
          <w:p w14:paraId="79A961EA" w14:textId="77777777" w:rsidR="002C7BD4" w:rsidRPr="003F1F4B" w:rsidRDefault="002C7BD4" w:rsidP="002C7BD4">
            <w:pPr>
              <w:rPr>
                <w:rFonts w:ascii="Arial" w:eastAsia="Times New Roman" w:hAnsi="Arial" w:cs="Arial"/>
                <w:b/>
                <w:bCs/>
                <w:color w:val="000000"/>
                <w:sz w:val="18"/>
                <w:szCs w:val="18"/>
                <w:lang w:eastAsia="es-MX"/>
              </w:rPr>
            </w:pPr>
            <w:r w:rsidRPr="003F1F4B">
              <w:rPr>
                <w:rFonts w:ascii="Arial" w:eastAsia="Times New Roman" w:hAnsi="Arial" w:cs="Arial"/>
                <w:b/>
                <w:bCs/>
                <w:color w:val="000000"/>
                <w:sz w:val="18"/>
                <w:szCs w:val="18"/>
                <w:lang w:eastAsia="es-MX"/>
              </w:rPr>
              <w:t>MOBILIARIO Y EQUIPO EDUCACIONAL Y RECREATIVO</w:t>
            </w:r>
          </w:p>
        </w:tc>
        <w:tc>
          <w:tcPr>
            <w:tcW w:w="2240" w:type="dxa"/>
            <w:tcBorders>
              <w:top w:val="nil"/>
              <w:left w:val="nil"/>
              <w:bottom w:val="single" w:sz="8" w:space="0" w:color="auto"/>
              <w:right w:val="single" w:sz="8" w:space="0" w:color="auto"/>
            </w:tcBorders>
            <w:shd w:val="clear" w:color="000000" w:fill="F2F2F2"/>
            <w:vAlign w:val="center"/>
            <w:hideMark/>
          </w:tcPr>
          <w:p w14:paraId="721E490A" w14:textId="77777777" w:rsidR="002C7BD4" w:rsidRPr="003F1F4B" w:rsidRDefault="002C7BD4" w:rsidP="002C7BD4">
            <w:pPr>
              <w:jc w:val="right"/>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128,729.00</w:t>
            </w:r>
          </w:p>
        </w:tc>
      </w:tr>
      <w:tr w:rsidR="002C7BD4" w:rsidRPr="003F1F4B" w14:paraId="3091BB23" w14:textId="77777777" w:rsidTr="002C7BD4">
        <w:trPr>
          <w:trHeight w:val="315"/>
        </w:trPr>
        <w:tc>
          <w:tcPr>
            <w:tcW w:w="4920" w:type="dxa"/>
            <w:tcBorders>
              <w:top w:val="nil"/>
              <w:left w:val="single" w:sz="8" w:space="0" w:color="auto"/>
              <w:bottom w:val="single" w:sz="8" w:space="0" w:color="auto"/>
              <w:right w:val="single" w:sz="8" w:space="0" w:color="auto"/>
            </w:tcBorders>
            <w:shd w:val="clear" w:color="auto" w:fill="auto"/>
            <w:vAlign w:val="center"/>
            <w:hideMark/>
          </w:tcPr>
          <w:p w14:paraId="7EB308A1" w14:textId="77777777" w:rsidR="002C7BD4" w:rsidRPr="003F1F4B" w:rsidRDefault="002C7BD4" w:rsidP="002C7BD4">
            <w:pPr>
              <w:jc w:val="right"/>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521</w:t>
            </w:r>
          </w:p>
        </w:tc>
        <w:tc>
          <w:tcPr>
            <w:tcW w:w="3520" w:type="dxa"/>
            <w:tcBorders>
              <w:top w:val="nil"/>
              <w:left w:val="nil"/>
              <w:bottom w:val="single" w:sz="8" w:space="0" w:color="auto"/>
              <w:right w:val="single" w:sz="8" w:space="0" w:color="auto"/>
            </w:tcBorders>
            <w:shd w:val="clear" w:color="auto" w:fill="auto"/>
            <w:vAlign w:val="center"/>
            <w:hideMark/>
          </w:tcPr>
          <w:p w14:paraId="355F0851" w14:textId="77777777" w:rsidR="002C7BD4" w:rsidRPr="003F1F4B" w:rsidRDefault="002C7BD4" w:rsidP="002C7BD4">
            <w:pPr>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Equipos y aparatos audiovisuales</w:t>
            </w:r>
          </w:p>
        </w:tc>
        <w:tc>
          <w:tcPr>
            <w:tcW w:w="2240" w:type="dxa"/>
            <w:tcBorders>
              <w:top w:val="nil"/>
              <w:left w:val="nil"/>
              <w:bottom w:val="single" w:sz="8" w:space="0" w:color="auto"/>
              <w:right w:val="single" w:sz="8" w:space="0" w:color="auto"/>
            </w:tcBorders>
            <w:shd w:val="clear" w:color="auto" w:fill="auto"/>
            <w:vAlign w:val="center"/>
            <w:hideMark/>
          </w:tcPr>
          <w:p w14:paraId="19CEE0C6" w14:textId="77777777" w:rsidR="002C7BD4" w:rsidRPr="003F1F4B" w:rsidRDefault="002C7BD4" w:rsidP="002C7BD4">
            <w:pPr>
              <w:jc w:val="right"/>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15,448.00</w:t>
            </w:r>
          </w:p>
        </w:tc>
      </w:tr>
      <w:tr w:rsidR="002C7BD4" w:rsidRPr="003F1F4B" w14:paraId="52847692" w14:textId="77777777" w:rsidTr="002C7BD4">
        <w:trPr>
          <w:trHeight w:val="315"/>
        </w:trPr>
        <w:tc>
          <w:tcPr>
            <w:tcW w:w="4920" w:type="dxa"/>
            <w:tcBorders>
              <w:top w:val="nil"/>
              <w:left w:val="single" w:sz="8" w:space="0" w:color="auto"/>
              <w:bottom w:val="single" w:sz="8" w:space="0" w:color="auto"/>
              <w:right w:val="single" w:sz="8" w:space="0" w:color="auto"/>
            </w:tcBorders>
            <w:shd w:val="clear" w:color="auto" w:fill="auto"/>
            <w:vAlign w:val="center"/>
            <w:hideMark/>
          </w:tcPr>
          <w:p w14:paraId="61C4F1D3" w14:textId="77777777" w:rsidR="002C7BD4" w:rsidRPr="003F1F4B" w:rsidRDefault="002C7BD4" w:rsidP="002C7BD4">
            <w:pPr>
              <w:jc w:val="right"/>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522</w:t>
            </w:r>
          </w:p>
        </w:tc>
        <w:tc>
          <w:tcPr>
            <w:tcW w:w="3520" w:type="dxa"/>
            <w:tcBorders>
              <w:top w:val="nil"/>
              <w:left w:val="nil"/>
              <w:bottom w:val="single" w:sz="8" w:space="0" w:color="auto"/>
              <w:right w:val="single" w:sz="8" w:space="0" w:color="auto"/>
            </w:tcBorders>
            <w:shd w:val="clear" w:color="auto" w:fill="auto"/>
            <w:vAlign w:val="center"/>
            <w:hideMark/>
          </w:tcPr>
          <w:p w14:paraId="5B7E09C3" w14:textId="77777777" w:rsidR="002C7BD4" w:rsidRPr="003F1F4B" w:rsidRDefault="002C7BD4" w:rsidP="002C7BD4">
            <w:pPr>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Aparatos deportivos</w:t>
            </w:r>
          </w:p>
        </w:tc>
        <w:tc>
          <w:tcPr>
            <w:tcW w:w="2240" w:type="dxa"/>
            <w:tcBorders>
              <w:top w:val="nil"/>
              <w:left w:val="nil"/>
              <w:bottom w:val="single" w:sz="8" w:space="0" w:color="auto"/>
              <w:right w:val="single" w:sz="8" w:space="0" w:color="auto"/>
            </w:tcBorders>
            <w:shd w:val="clear" w:color="auto" w:fill="auto"/>
            <w:vAlign w:val="center"/>
            <w:hideMark/>
          </w:tcPr>
          <w:p w14:paraId="0D495D14" w14:textId="77777777" w:rsidR="002C7BD4" w:rsidRPr="003F1F4B" w:rsidRDefault="002C7BD4" w:rsidP="002C7BD4">
            <w:pPr>
              <w:jc w:val="right"/>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30,000.00</w:t>
            </w:r>
          </w:p>
        </w:tc>
      </w:tr>
      <w:tr w:rsidR="002C7BD4" w:rsidRPr="003F1F4B" w14:paraId="29ACBA5B" w14:textId="77777777" w:rsidTr="002C7BD4">
        <w:trPr>
          <w:trHeight w:val="315"/>
        </w:trPr>
        <w:tc>
          <w:tcPr>
            <w:tcW w:w="4920" w:type="dxa"/>
            <w:tcBorders>
              <w:top w:val="nil"/>
              <w:left w:val="single" w:sz="8" w:space="0" w:color="auto"/>
              <w:bottom w:val="single" w:sz="8" w:space="0" w:color="auto"/>
              <w:right w:val="single" w:sz="8" w:space="0" w:color="auto"/>
            </w:tcBorders>
            <w:shd w:val="clear" w:color="auto" w:fill="auto"/>
            <w:vAlign w:val="center"/>
            <w:hideMark/>
          </w:tcPr>
          <w:p w14:paraId="3EC5A29F" w14:textId="77777777" w:rsidR="002C7BD4" w:rsidRPr="003F1F4B" w:rsidRDefault="002C7BD4" w:rsidP="002C7BD4">
            <w:pPr>
              <w:jc w:val="right"/>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523</w:t>
            </w:r>
          </w:p>
        </w:tc>
        <w:tc>
          <w:tcPr>
            <w:tcW w:w="3520" w:type="dxa"/>
            <w:tcBorders>
              <w:top w:val="nil"/>
              <w:left w:val="nil"/>
              <w:bottom w:val="single" w:sz="8" w:space="0" w:color="auto"/>
              <w:right w:val="single" w:sz="8" w:space="0" w:color="auto"/>
            </w:tcBorders>
            <w:shd w:val="clear" w:color="auto" w:fill="auto"/>
            <w:vAlign w:val="center"/>
            <w:hideMark/>
          </w:tcPr>
          <w:p w14:paraId="3EFC7099" w14:textId="77777777" w:rsidR="002C7BD4" w:rsidRPr="003F1F4B" w:rsidRDefault="002C7BD4" w:rsidP="002C7BD4">
            <w:pPr>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Cámaras fotográficas y de video</w:t>
            </w:r>
          </w:p>
        </w:tc>
        <w:tc>
          <w:tcPr>
            <w:tcW w:w="2240" w:type="dxa"/>
            <w:tcBorders>
              <w:top w:val="nil"/>
              <w:left w:val="nil"/>
              <w:bottom w:val="single" w:sz="8" w:space="0" w:color="auto"/>
              <w:right w:val="single" w:sz="8" w:space="0" w:color="auto"/>
            </w:tcBorders>
            <w:shd w:val="clear" w:color="auto" w:fill="auto"/>
            <w:vAlign w:val="center"/>
            <w:hideMark/>
          </w:tcPr>
          <w:p w14:paraId="75787851" w14:textId="77777777" w:rsidR="002C7BD4" w:rsidRPr="003F1F4B" w:rsidRDefault="002C7BD4" w:rsidP="002C7BD4">
            <w:pPr>
              <w:jc w:val="right"/>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83,281.00</w:t>
            </w:r>
          </w:p>
        </w:tc>
      </w:tr>
      <w:tr w:rsidR="002C7BD4" w:rsidRPr="003F1F4B" w14:paraId="18619746" w14:textId="77777777" w:rsidTr="002C7BD4">
        <w:trPr>
          <w:trHeight w:val="465"/>
        </w:trPr>
        <w:tc>
          <w:tcPr>
            <w:tcW w:w="4920" w:type="dxa"/>
            <w:tcBorders>
              <w:top w:val="nil"/>
              <w:left w:val="single" w:sz="8" w:space="0" w:color="auto"/>
              <w:bottom w:val="single" w:sz="8" w:space="0" w:color="auto"/>
              <w:right w:val="single" w:sz="8" w:space="0" w:color="auto"/>
            </w:tcBorders>
            <w:shd w:val="clear" w:color="auto" w:fill="auto"/>
            <w:vAlign w:val="center"/>
            <w:hideMark/>
          </w:tcPr>
          <w:p w14:paraId="62760382" w14:textId="77777777" w:rsidR="002C7BD4" w:rsidRPr="003F1F4B" w:rsidRDefault="002C7BD4" w:rsidP="002C7BD4">
            <w:pPr>
              <w:jc w:val="right"/>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529</w:t>
            </w:r>
          </w:p>
        </w:tc>
        <w:tc>
          <w:tcPr>
            <w:tcW w:w="3520" w:type="dxa"/>
            <w:tcBorders>
              <w:top w:val="nil"/>
              <w:left w:val="nil"/>
              <w:bottom w:val="single" w:sz="8" w:space="0" w:color="auto"/>
              <w:right w:val="single" w:sz="8" w:space="0" w:color="auto"/>
            </w:tcBorders>
            <w:shd w:val="clear" w:color="auto" w:fill="auto"/>
            <w:vAlign w:val="center"/>
            <w:hideMark/>
          </w:tcPr>
          <w:p w14:paraId="647172E2" w14:textId="77777777" w:rsidR="002C7BD4" w:rsidRPr="003F1F4B" w:rsidRDefault="002C7BD4" w:rsidP="002C7BD4">
            <w:pPr>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Otro mobiliario y equipo educacional y recreativo</w:t>
            </w:r>
          </w:p>
        </w:tc>
        <w:tc>
          <w:tcPr>
            <w:tcW w:w="2240" w:type="dxa"/>
            <w:tcBorders>
              <w:top w:val="nil"/>
              <w:left w:val="nil"/>
              <w:bottom w:val="single" w:sz="8" w:space="0" w:color="auto"/>
              <w:right w:val="single" w:sz="8" w:space="0" w:color="auto"/>
            </w:tcBorders>
            <w:shd w:val="clear" w:color="auto" w:fill="auto"/>
            <w:vAlign w:val="center"/>
            <w:hideMark/>
          </w:tcPr>
          <w:p w14:paraId="6F512E14" w14:textId="77777777" w:rsidR="002C7BD4" w:rsidRPr="003F1F4B" w:rsidRDefault="002C7BD4" w:rsidP="002C7BD4">
            <w:pPr>
              <w:jc w:val="right"/>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0.00 </w:t>
            </w:r>
          </w:p>
        </w:tc>
      </w:tr>
      <w:tr w:rsidR="002C7BD4" w:rsidRPr="003F1F4B" w14:paraId="13EF73B5" w14:textId="77777777" w:rsidTr="002C7BD4">
        <w:trPr>
          <w:trHeight w:val="465"/>
        </w:trPr>
        <w:tc>
          <w:tcPr>
            <w:tcW w:w="4920" w:type="dxa"/>
            <w:tcBorders>
              <w:top w:val="nil"/>
              <w:left w:val="single" w:sz="8" w:space="0" w:color="auto"/>
              <w:bottom w:val="single" w:sz="8" w:space="0" w:color="auto"/>
              <w:right w:val="single" w:sz="8" w:space="0" w:color="auto"/>
            </w:tcBorders>
            <w:shd w:val="clear" w:color="000000" w:fill="F2F2F2"/>
            <w:vAlign w:val="center"/>
            <w:hideMark/>
          </w:tcPr>
          <w:p w14:paraId="72F52262" w14:textId="77777777" w:rsidR="002C7BD4" w:rsidRPr="003F1F4B" w:rsidRDefault="002C7BD4" w:rsidP="002C7BD4">
            <w:pPr>
              <w:jc w:val="right"/>
              <w:rPr>
                <w:rFonts w:ascii="Arial" w:eastAsia="Times New Roman" w:hAnsi="Arial" w:cs="Arial"/>
                <w:b/>
                <w:bCs/>
                <w:color w:val="000000"/>
                <w:sz w:val="18"/>
                <w:szCs w:val="18"/>
                <w:lang w:eastAsia="es-MX"/>
              </w:rPr>
            </w:pPr>
            <w:r w:rsidRPr="003F1F4B">
              <w:rPr>
                <w:rFonts w:ascii="Arial" w:eastAsia="Times New Roman" w:hAnsi="Arial" w:cs="Arial"/>
                <w:b/>
                <w:bCs/>
                <w:color w:val="000000"/>
                <w:sz w:val="18"/>
                <w:szCs w:val="18"/>
                <w:lang w:eastAsia="es-MX"/>
              </w:rPr>
              <w:t>5300</w:t>
            </w:r>
          </w:p>
        </w:tc>
        <w:tc>
          <w:tcPr>
            <w:tcW w:w="3520" w:type="dxa"/>
            <w:tcBorders>
              <w:top w:val="nil"/>
              <w:left w:val="nil"/>
              <w:bottom w:val="single" w:sz="8" w:space="0" w:color="auto"/>
              <w:right w:val="single" w:sz="8" w:space="0" w:color="auto"/>
            </w:tcBorders>
            <w:shd w:val="clear" w:color="000000" w:fill="F2F2F2"/>
            <w:vAlign w:val="center"/>
            <w:hideMark/>
          </w:tcPr>
          <w:p w14:paraId="4134EE28" w14:textId="77777777" w:rsidR="002C7BD4" w:rsidRPr="003F1F4B" w:rsidRDefault="002C7BD4" w:rsidP="002C7BD4">
            <w:pPr>
              <w:rPr>
                <w:rFonts w:ascii="Arial" w:eastAsia="Times New Roman" w:hAnsi="Arial" w:cs="Arial"/>
                <w:b/>
                <w:bCs/>
                <w:color w:val="000000"/>
                <w:sz w:val="18"/>
                <w:szCs w:val="18"/>
                <w:lang w:eastAsia="es-MX"/>
              </w:rPr>
            </w:pPr>
            <w:r w:rsidRPr="003F1F4B">
              <w:rPr>
                <w:rFonts w:ascii="Arial" w:eastAsia="Times New Roman" w:hAnsi="Arial" w:cs="Arial"/>
                <w:b/>
                <w:bCs/>
                <w:color w:val="000000"/>
                <w:sz w:val="18"/>
                <w:szCs w:val="18"/>
                <w:lang w:eastAsia="es-MX"/>
              </w:rPr>
              <w:t>EQUIPO E INSTRUMENTAL MEDICO Y DE LABORATORIO</w:t>
            </w:r>
          </w:p>
        </w:tc>
        <w:tc>
          <w:tcPr>
            <w:tcW w:w="2240" w:type="dxa"/>
            <w:tcBorders>
              <w:top w:val="nil"/>
              <w:left w:val="nil"/>
              <w:bottom w:val="single" w:sz="8" w:space="0" w:color="auto"/>
              <w:right w:val="single" w:sz="8" w:space="0" w:color="auto"/>
            </w:tcBorders>
            <w:shd w:val="clear" w:color="000000" w:fill="F2F2F2"/>
            <w:vAlign w:val="center"/>
            <w:hideMark/>
          </w:tcPr>
          <w:p w14:paraId="26A14561" w14:textId="77777777" w:rsidR="002C7BD4" w:rsidRPr="003F1F4B" w:rsidRDefault="002C7BD4" w:rsidP="002C7BD4">
            <w:pPr>
              <w:jc w:val="right"/>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0.00</w:t>
            </w:r>
          </w:p>
        </w:tc>
      </w:tr>
      <w:tr w:rsidR="002C7BD4" w:rsidRPr="003F1F4B" w14:paraId="09E1EA2F" w14:textId="77777777" w:rsidTr="002C7BD4">
        <w:trPr>
          <w:trHeight w:val="315"/>
        </w:trPr>
        <w:tc>
          <w:tcPr>
            <w:tcW w:w="4920" w:type="dxa"/>
            <w:tcBorders>
              <w:top w:val="nil"/>
              <w:left w:val="single" w:sz="8" w:space="0" w:color="auto"/>
              <w:bottom w:val="single" w:sz="8" w:space="0" w:color="auto"/>
              <w:right w:val="single" w:sz="8" w:space="0" w:color="auto"/>
            </w:tcBorders>
            <w:shd w:val="clear" w:color="auto" w:fill="auto"/>
            <w:vAlign w:val="center"/>
            <w:hideMark/>
          </w:tcPr>
          <w:p w14:paraId="64369595" w14:textId="77777777" w:rsidR="002C7BD4" w:rsidRPr="003F1F4B" w:rsidRDefault="002C7BD4" w:rsidP="002C7BD4">
            <w:pPr>
              <w:jc w:val="right"/>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531</w:t>
            </w:r>
          </w:p>
        </w:tc>
        <w:tc>
          <w:tcPr>
            <w:tcW w:w="3520" w:type="dxa"/>
            <w:tcBorders>
              <w:top w:val="nil"/>
              <w:left w:val="nil"/>
              <w:bottom w:val="single" w:sz="8" w:space="0" w:color="auto"/>
              <w:right w:val="single" w:sz="8" w:space="0" w:color="auto"/>
            </w:tcBorders>
            <w:shd w:val="clear" w:color="auto" w:fill="auto"/>
            <w:vAlign w:val="center"/>
            <w:hideMark/>
          </w:tcPr>
          <w:p w14:paraId="1D156320" w14:textId="77777777" w:rsidR="002C7BD4" w:rsidRPr="003F1F4B" w:rsidRDefault="002C7BD4" w:rsidP="002C7BD4">
            <w:pPr>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Equipo médico y de laboratorio</w:t>
            </w:r>
          </w:p>
        </w:tc>
        <w:tc>
          <w:tcPr>
            <w:tcW w:w="2240" w:type="dxa"/>
            <w:tcBorders>
              <w:top w:val="nil"/>
              <w:left w:val="nil"/>
              <w:bottom w:val="single" w:sz="8" w:space="0" w:color="auto"/>
              <w:right w:val="single" w:sz="8" w:space="0" w:color="auto"/>
            </w:tcBorders>
            <w:shd w:val="clear" w:color="auto" w:fill="auto"/>
            <w:vAlign w:val="center"/>
            <w:hideMark/>
          </w:tcPr>
          <w:p w14:paraId="58888EFA" w14:textId="77777777" w:rsidR="002C7BD4" w:rsidRPr="003F1F4B" w:rsidRDefault="002C7BD4" w:rsidP="002C7BD4">
            <w:pPr>
              <w:jc w:val="right"/>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0.00 </w:t>
            </w:r>
          </w:p>
        </w:tc>
      </w:tr>
      <w:tr w:rsidR="002C7BD4" w:rsidRPr="003F1F4B" w14:paraId="4EB72803" w14:textId="77777777" w:rsidTr="002C7BD4">
        <w:trPr>
          <w:trHeight w:val="315"/>
        </w:trPr>
        <w:tc>
          <w:tcPr>
            <w:tcW w:w="4920" w:type="dxa"/>
            <w:tcBorders>
              <w:top w:val="nil"/>
              <w:left w:val="single" w:sz="8" w:space="0" w:color="auto"/>
              <w:bottom w:val="single" w:sz="8" w:space="0" w:color="auto"/>
              <w:right w:val="single" w:sz="8" w:space="0" w:color="auto"/>
            </w:tcBorders>
            <w:shd w:val="clear" w:color="auto" w:fill="auto"/>
            <w:vAlign w:val="center"/>
            <w:hideMark/>
          </w:tcPr>
          <w:p w14:paraId="3AE1CCFD" w14:textId="77777777" w:rsidR="002C7BD4" w:rsidRPr="003F1F4B" w:rsidRDefault="002C7BD4" w:rsidP="002C7BD4">
            <w:pPr>
              <w:jc w:val="right"/>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532</w:t>
            </w:r>
          </w:p>
        </w:tc>
        <w:tc>
          <w:tcPr>
            <w:tcW w:w="3520" w:type="dxa"/>
            <w:tcBorders>
              <w:top w:val="nil"/>
              <w:left w:val="nil"/>
              <w:bottom w:val="single" w:sz="8" w:space="0" w:color="auto"/>
              <w:right w:val="single" w:sz="8" w:space="0" w:color="auto"/>
            </w:tcBorders>
            <w:shd w:val="clear" w:color="auto" w:fill="auto"/>
            <w:vAlign w:val="center"/>
            <w:hideMark/>
          </w:tcPr>
          <w:p w14:paraId="0381DD6E" w14:textId="77777777" w:rsidR="002C7BD4" w:rsidRPr="003F1F4B" w:rsidRDefault="002C7BD4" w:rsidP="002C7BD4">
            <w:pPr>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Instrumental médico y de laboratorio</w:t>
            </w:r>
          </w:p>
        </w:tc>
        <w:tc>
          <w:tcPr>
            <w:tcW w:w="2240" w:type="dxa"/>
            <w:tcBorders>
              <w:top w:val="nil"/>
              <w:left w:val="nil"/>
              <w:bottom w:val="single" w:sz="8" w:space="0" w:color="auto"/>
              <w:right w:val="single" w:sz="8" w:space="0" w:color="auto"/>
            </w:tcBorders>
            <w:shd w:val="clear" w:color="auto" w:fill="auto"/>
            <w:vAlign w:val="center"/>
            <w:hideMark/>
          </w:tcPr>
          <w:p w14:paraId="28187E6F" w14:textId="77777777" w:rsidR="002C7BD4" w:rsidRPr="003F1F4B" w:rsidRDefault="002C7BD4" w:rsidP="002C7BD4">
            <w:pPr>
              <w:jc w:val="right"/>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0.00 </w:t>
            </w:r>
          </w:p>
        </w:tc>
      </w:tr>
      <w:tr w:rsidR="002C7BD4" w:rsidRPr="003F1F4B" w14:paraId="608A9D35" w14:textId="77777777" w:rsidTr="002C7BD4">
        <w:trPr>
          <w:trHeight w:val="315"/>
        </w:trPr>
        <w:tc>
          <w:tcPr>
            <w:tcW w:w="4920" w:type="dxa"/>
            <w:tcBorders>
              <w:top w:val="nil"/>
              <w:left w:val="single" w:sz="8" w:space="0" w:color="auto"/>
              <w:bottom w:val="single" w:sz="8" w:space="0" w:color="auto"/>
              <w:right w:val="single" w:sz="8" w:space="0" w:color="auto"/>
            </w:tcBorders>
            <w:shd w:val="clear" w:color="000000" w:fill="F2F2F2"/>
            <w:vAlign w:val="center"/>
            <w:hideMark/>
          </w:tcPr>
          <w:p w14:paraId="6386E410" w14:textId="77777777" w:rsidR="002C7BD4" w:rsidRPr="003F1F4B" w:rsidRDefault="002C7BD4" w:rsidP="002C7BD4">
            <w:pPr>
              <w:jc w:val="right"/>
              <w:rPr>
                <w:rFonts w:ascii="Arial" w:eastAsia="Times New Roman" w:hAnsi="Arial" w:cs="Arial"/>
                <w:b/>
                <w:bCs/>
                <w:color w:val="000000"/>
                <w:sz w:val="18"/>
                <w:szCs w:val="18"/>
                <w:lang w:eastAsia="es-MX"/>
              </w:rPr>
            </w:pPr>
            <w:r w:rsidRPr="003F1F4B">
              <w:rPr>
                <w:rFonts w:ascii="Arial" w:eastAsia="Times New Roman" w:hAnsi="Arial" w:cs="Arial"/>
                <w:b/>
                <w:bCs/>
                <w:color w:val="000000"/>
                <w:sz w:val="18"/>
                <w:szCs w:val="18"/>
                <w:lang w:eastAsia="es-MX"/>
              </w:rPr>
              <w:t>5400</w:t>
            </w:r>
          </w:p>
        </w:tc>
        <w:tc>
          <w:tcPr>
            <w:tcW w:w="3520" w:type="dxa"/>
            <w:tcBorders>
              <w:top w:val="nil"/>
              <w:left w:val="nil"/>
              <w:bottom w:val="single" w:sz="8" w:space="0" w:color="auto"/>
              <w:right w:val="single" w:sz="8" w:space="0" w:color="auto"/>
            </w:tcBorders>
            <w:shd w:val="clear" w:color="000000" w:fill="F2F2F2"/>
            <w:vAlign w:val="center"/>
            <w:hideMark/>
          </w:tcPr>
          <w:p w14:paraId="48E82602" w14:textId="77777777" w:rsidR="002C7BD4" w:rsidRPr="003F1F4B" w:rsidRDefault="002C7BD4" w:rsidP="002C7BD4">
            <w:pPr>
              <w:rPr>
                <w:rFonts w:ascii="Arial" w:eastAsia="Times New Roman" w:hAnsi="Arial" w:cs="Arial"/>
                <w:b/>
                <w:bCs/>
                <w:color w:val="000000"/>
                <w:sz w:val="18"/>
                <w:szCs w:val="18"/>
                <w:lang w:eastAsia="es-MX"/>
              </w:rPr>
            </w:pPr>
            <w:r w:rsidRPr="003F1F4B">
              <w:rPr>
                <w:rFonts w:ascii="Arial" w:eastAsia="Times New Roman" w:hAnsi="Arial" w:cs="Arial"/>
                <w:b/>
                <w:bCs/>
                <w:color w:val="000000"/>
                <w:sz w:val="18"/>
                <w:szCs w:val="18"/>
                <w:lang w:eastAsia="es-MX"/>
              </w:rPr>
              <w:t>VEHÍCULOS Y EQUIPO DE TRANSPORTE</w:t>
            </w:r>
          </w:p>
        </w:tc>
        <w:tc>
          <w:tcPr>
            <w:tcW w:w="2240" w:type="dxa"/>
            <w:tcBorders>
              <w:top w:val="nil"/>
              <w:left w:val="nil"/>
              <w:bottom w:val="single" w:sz="8" w:space="0" w:color="auto"/>
              <w:right w:val="single" w:sz="8" w:space="0" w:color="auto"/>
            </w:tcBorders>
            <w:shd w:val="clear" w:color="000000" w:fill="F2F2F2"/>
            <w:vAlign w:val="center"/>
            <w:hideMark/>
          </w:tcPr>
          <w:p w14:paraId="0D06FFA9" w14:textId="77777777" w:rsidR="002C7BD4" w:rsidRPr="003F1F4B" w:rsidRDefault="002C7BD4" w:rsidP="002C7BD4">
            <w:pPr>
              <w:jc w:val="right"/>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2,170,000.00</w:t>
            </w:r>
          </w:p>
        </w:tc>
      </w:tr>
      <w:tr w:rsidR="002C7BD4" w:rsidRPr="003F1F4B" w14:paraId="6F138965" w14:textId="77777777" w:rsidTr="002C7BD4">
        <w:trPr>
          <w:trHeight w:val="315"/>
        </w:trPr>
        <w:tc>
          <w:tcPr>
            <w:tcW w:w="4920" w:type="dxa"/>
            <w:tcBorders>
              <w:top w:val="nil"/>
              <w:left w:val="single" w:sz="8" w:space="0" w:color="auto"/>
              <w:bottom w:val="single" w:sz="8" w:space="0" w:color="auto"/>
              <w:right w:val="single" w:sz="8" w:space="0" w:color="auto"/>
            </w:tcBorders>
            <w:shd w:val="clear" w:color="auto" w:fill="auto"/>
            <w:vAlign w:val="center"/>
            <w:hideMark/>
          </w:tcPr>
          <w:p w14:paraId="40BDD78A" w14:textId="77777777" w:rsidR="002C7BD4" w:rsidRPr="003F1F4B" w:rsidRDefault="002C7BD4" w:rsidP="002C7BD4">
            <w:pPr>
              <w:jc w:val="right"/>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541</w:t>
            </w:r>
          </w:p>
        </w:tc>
        <w:tc>
          <w:tcPr>
            <w:tcW w:w="3520" w:type="dxa"/>
            <w:tcBorders>
              <w:top w:val="nil"/>
              <w:left w:val="nil"/>
              <w:bottom w:val="single" w:sz="8" w:space="0" w:color="auto"/>
              <w:right w:val="single" w:sz="8" w:space="0" w:color="auto"/>
            </w:tcBorders>
            <w:shd w:val="clear" w:color="auto" w:fill="auto"/>
            <w:vAlign w:val="center"/>
            <w:hideMark/>
          </w:tcPr>
          <w:p w14:paraId="4E02A871" w14:textId="77777777" w:rsidR="002C7BD4" w:rsidRPr="003F1F4B" w:rsidRDefault="002C7BD4" w:rsidP="002C7BD4">
            <w:pPr>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Vehículos y equipo terrestre</w:t>
            </w:r>
          </w:p>
        </w:tc>
        <w:tc>
          <w:tcPr>
            <w:tcW w:w="2240" w:type="dxa"/>
            <w:tcBorders>
              <w:top w:val="nil"/>
              <w:left w:val="nil"/>
              <w:bottom w:val="single" w:sz="8" w:space="0" w:color="auto"/>
              <w:right w:val="single" w:sz="8" w:space="0" w:color="auto"/>
            </w:tcBorders>
            <w:shd w:val="clear" w:color="auto" w:fill="auto"/>
            <w:vAlign w:val="center"/>
            <w:hideMark/>
          </w:tcPr>
          <w:p w14:paraId="5704D2B0" w14:textId="77777777" w:rsidR="002C7BD4" w:rsidRPr="003F1F4B" w:rsidRDefault="002C7BD4" w:rsidP="002C7BD4">
            <w:pPr>
              <w:jc w:val="right"/>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1,400,000.00</w:t>
            </w:r>
          </w:p>
        </w:tc>
      </w:tr>
      <w:tr w:rsidR="002C7BD4" w:rsidRPr="003F1F4B" w14:paraId="0D0D77BB" w14:textId="77777777" w:rsidTr="002C7BD4">
        <w:trPr>
          <w:trHeight w:val="315"/>
        </w:trPr>
        <w:tc>
          <w:tcPr>
            <w:tcW w:w="4920" w:type="dxa"/>
            <w:tcBorders>
              <w:top w:val="nil"/>
              <w:left w:val="single" w:sz="8" w:space="0" w:color="auto"/>
              <w:bottom w:val="single" w:sz="8" w:space="0" w:color="auto"/>
              <w:right w:val="single" w:sz="8" w:space="0" w:color="auto"/>
            </w:tcBorders>
            <w:shd w:val="clear" w:color="auto" w:fill="auto"/>
            <w:vAlign w:val="center"/>
            <w:hideMark/>
          </w:tcPr>
          <w:p w14:paraId="5B8AD144" w14:textId="77777777" w:rsidR="002C7BD4" w:rsidRPr="003F1F4B" w:rsidRDefault="002C7BD4" w:rsidP="002C7BD4">
            <w:pPr>
              <w:jc w:val="right"/>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542</w:t>
            </w:r>
          </w:p>
        </w:tc>
        <w:tc>
          <w:tcPr>
            <w:tcW w:w="3520" w:type="dxa"/>
            <w:tcBorders>
              <w:top w:val="nil"/>
              <w:left w:val="nil"/>
              <w:bottom w:val="single" w:sz="8" w:space="0" w:color="auto"/>
              <w:right w:val="single" w:sz="8" w:space="0" w:color="auto"/>
            </w:tcBorders>
            <w:shd w:val="clear" w:color="auto" w:fill="auto"/>
            <w:vAlign w:val="center"/>
            <w:hideMark/>
          </w:tcPr>
          <w:p w14:paraId="778AF4FE" w14:textId="77777777" w:rsidR="002C7BD4" w:rsidRPr="003F1F4B" w:rsidRDefault="002C7BD4" w:rsidP="002C7BD4">
            <w:pPr>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Carrocerías y remolques</w:t>
            </w:r>
          </w:p>
        </w:tc>
        <w:tc>
          <w:tcPr>
            <w:tcW w:w="2240" w:type="dxa"/>
            <w:tcBorders>
              <w:top w:val="nil"/>
              <w:left w:val="nil"/>
              <w:bottom w:val="single" w:sz="8" w:space="0" w:color="auto"/>
              <w:right w:val="single" w:sz="8" w:space="0" w:color="auto"/>
            </w:tcBorders>
            <w:shd w:val="clear" w:color="auto" w:fill="auto"/>
            <w:vAlign w:val="center"/>
            <w:hideMark/>
          </w:tcPr>
          <w:p w14:paraId="28E5A591" w14:textId="77777777" w:rsidR="002C7BD4" w:rsidRPr="003F1F4B" w:rsidRDefault="002C7BD4" w:rsidP="002C7BD4">
            <w:pPr>
              <w:jc w:val="right"/>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0.00 </w:t>
            </w:r>
          </w:p>
        </w:tc>
      </w:tr>
      <w:tr w:rsidR="002C7BD4" w:rsidRPr="003F1F4B" w14:paraId="47FB9F91" w14:textId="77777777" w:rsidTr="002C7BD4">
        <w:trPr>
          <w:trHeight w:val="315"/>
        </w:trPr>
        <w:tc>
          <w:tcPr>
            <w:tcW w:w="4920" w:type="dxa"/>
            <w:tcBorders>
              <w:top w:val="nil"/>
              <w:left w:val="single" w:sz="8" w:space="0" w:color="auto"/>
              <w:bottom w:val="single" w:sz="8" w:space="0" w:color="auto"/>
              <w:right w:val="single" w:sz="8" w:space="0" w:color="auto"/>
            </w:tcBorders>
            <w:shd w:val="clear" w:color="auto" w:fill="auto"/>
            <w:vAlign w:val="center"/>
            <w:hideMark/>
          </w:tcPr>
          <w:p w14:paraId="58B7026B" w14:textId="77777777" w:rsidR="002C7BD4" w:rsidRPr="003F1F4B" w:rsidRDefault="002C7BD4" w:rsidP="002C7BD4">
            <w:pPr>
              <w:jc w:val="right"/>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543</w:t>
            </w:r>
          </w:p>
        </w:tc>
        <w:tc>
          <w:tcPr>
            <w:tcW w:w="3520" w:type="dxa"/>
            <w:tcBorders>
              <w:top w:val="nil"/>
              <w:left w:val="nil"/>
              <w:bottom w:val="single" w:sz="8" w:space="0" w:color="auto"/>
              <w:right w:val="single" w:sz="8" w:space="0" w:color="auto"/>
            </w:tcBorders>
            <w:shd w:val="clear" w:color="auto" w:fill="auto"/>
            <w:vAlign w:val="center"/>
            <w:hideMark/>
          </w:tcPr>
          <w:p w14:paraId="7FE4B9A1" w14:textId="77777777" w:rsidR="002C7BD4" w:rsidRPr="003F1F4B" w:rsidRDefault="002C7BD4" w:rsidP="002C7BD4">
            <w:pPr>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Equipo aeroespacial</w:t>
            </w:r>
          </w:p>
        </w:tc>
        <w:tc>
          <w:tcPr>
            <w:tcW w:w="2240" w:type="dxa"/>
            <w:tcBorders>
              <w:top w:val="nil"/>
              <w:left w:val="nil"/>
              <w:bottom w:val="single" w:sz="8" w:space="0" w:color="auto"/>
              <w:right w:val="single" w:sz="8" w:space="0" w:color="auto"/>
            </w:tcBorders>
            <w:shd w:val="clear" w:color="auto" w:fill="auto"/>
            <w:vAlign w:val="center"/>
            <w:hideMark/>
          </w:tcPr>
          <w:p w14:paraId="04B251E0" w14:textId="77777777" w:rsidR="002C7BD4" w:rsidRPr="003F1F4B" w:rsidRDefault="002C7BD4" w:rsidP="002C7BD4">
            <w:pPr>
              <w:jc w:val="right"/>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0.00 </w:t>
            </w:r>
          </w:p>
        </w:tc>
      </w:tr>
      <w:tr w:rsidR="002C7BD4" w:rsidRPr="003F1F4B" w14:paraId="7051F1A3" w14:textId="77777777" w:rsidTr="002C7BD4">
        <w:trPr>
          <w:trHeight w:val="315"/>
        </w:trPr>
        <w:tc>
          <w:tcPr>
            <w:tcW w:w="4920" w:type="dxa"/>
            <w:tcBorders>
              <w:top w:val="nil"/>
              <w:left w:val="single" w:sz="8" w:space="0" w:color="auto"/>
              <w:bottom w:val="single" w:sz="8" w:space="0" w:color="auto"/>
              <w:right w:val="single" w:sz="8" w:space="0" w:color="auto"/>
            </w:tcBorders>
            <w:shd w:val="clear" w:color="auto" w:fill="auto"/>
            <w:vAlign w:val="center"/>
            <w:hideMark/>
          </w:tcPr>
          <w:p w14:paraId="1B25696D" w14:textId="77777777" w:rsidR="002C7BD4" w:rsidRPr="003F1F4B" w:rsidRDefault="002C7BD4" w:rsidP="002C7BD4">
            <w:pPr>
              <w:jc w:val="right"/>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544</w:t>
            </w:r>
          </w:p>
        </w:tc>
        <w:tc>
          <w:tcPr>
            <w:tcW w:w="3520" w:type="dxa"/>
            <w:tcBorders>
              <w:top w:val="nil"/>
              <w:left w:val="nil"/>
              <w:bottom w:val="single" w:sz="8" w:space="0" w:color="auto"/>
              <w:right w:val="single" w:sz="8" w:space="0" w:color="auto"/>
            </w:tcBorders>
            <w:shd w:val="clear" w:color="auto" w:fill="auto"/>
            <w:vAlign w:val="center"/>
            <w:hideMark/>
          </w:tcPr>
          <w:p w14:paraId="054A35B8" w14:textId="77777777" w:rsidR="002C7BD4" w:rsidRPr="003F1F4B" w:rsidRDefault="002C7BD4" w:rsidP="002C7BD4">
            <w:pPr>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Equipo ferroviario</w:t>
            </w:r>
          </w:p>
        </w:tc>
        <w:tc>
          <w:tcPr>
            <w:tcW w:w="2240" w:type="dxa"/>
            <w:tcBorders>
              <w:top w:val="nil"/>
              <w:left w:val="nil"/>
              <w:bottom w:val="single" w:sz="8" w:space="0" w:color="auto"/>
              <w:right w:val="single" w:sz="8" w:space="0" w:color="auto"/>
            </w:tcBorders>
            <w:shd w:val="clear" w:color="auto" w:fill="auto"/>
            <w:vAlign w:val="center"/>
            <w:hideMark/>
          </w:tcPr>
          <w:p w14:paraId="0AFB9363" w14:textId="77777777" w:rsidR="002C7BD4" w:rsidRPr="003F1F4B" w:rsidRDefault="002C7BD4" w:rsidP="002C7BD4">
            <w:pPr>
              <w:jc w:val="right"/>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0.00 </w:t>
            </w:r>
          </w:p>
        </w:tc>
      </w:tr>
      <w:tr w:rsidR="002C7BD4" w:rsidRPr="003F1F4B" w14:paraId="70315BA3" w14:textId="77777777" w:rsidTr="002C7BD4">
        <w:trPr>
          <w:trHeight w:val="315"/>
        </w:trPr>
        <w:tc>
          <w:tcPr>
            <w:tcW w:w="4920" w:type="dxa"/>
            <w:tcBorders>
              <w:top w:val="nil"/>
              <w:left w:val="single" w:sz="8" w:space="0" w:color="auto"/>
              <w:bottom w:val="single" w:sz="8" w:space="0" w:color="auto"/>
              <w:right w:val="single" w:sz="8" w:space="0" w:color="auto"/>
            </w:tcBorders>
            <w:shd w:val="clear" w:color="auto" w:fill="auto"/>
            <w:vAlign w:val="center"/>
            <w:hideMark/>
          </w:tcPr>
          <w:p w14:paraId="12AFEEA8" w14:textId="77777777" w:rsidR="002C7BD4" w:rsidRPr="003F1F4B" w:rsidRDefault="002C7BD4" w:rsidP="002C7BD4">
            <w:pPr>
              <w:jc w:val="right"/>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545</w:t>
            </w:r>
          </w:p>
        </w:tc>
        <w:tc>
          <w:tcPr>
            <w:tcW w:w="3520" w:type="dxa"/>
            <w:tcBorders>
              <w:top w:val="nil"/>
              <w:left w:val="nil"/>
              <w:bottom w:val="single" w:sz="8" w:space="0" w:color="auto"/>
              <w:right w:val="single" w:sz="8" w:space="0" w:color="auto"/>
            </w:tcBorders>
            <w:shd w:val="clear" w:color="auto" w:fill="auto"/>
            <w:vAlign w:val="center"/>
            <w:hideMark/>
          </w:tcPr>
          <w:p w14:paraId="02636100" w14:textId="77777777" w:rsidR="002C7BD4" w:rsidRPr="003F1F4B" w:rsidRDefault="002C7BD4" w:rsidP="002C7BD4">
            <w:pPr>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Embarcaciones</w:t>
            </w:r>
          </w:p>
        </w:tc>
        <w:tc>
          <w:tcPr>
            <w:tcW w:w="2240" w:type="dxa"/>
            <w:tcBorders>
              <w:top w:val="nil"/>
              <w:left w:val="nil"/>
              <w:bottom w:val="single" w:sz="8" w:space="0" w:color="auto"/>
              <w:right w:val="single" w:sz="8" w:space="0" w:color="auto"/>
            </w:tcBorders>
            <w:shd w:val="clear" w:color="auto" w:fill="auto"/>
            <w:vAlign w:val="center"/>
            <w:hideMark/>
          </w:tcPr>
          <w:p w14:paraId="398CF8CB" w14:textId="77777777" w:rsidR="002C7BD4" w:rsidRPr="003F1F4B" w:rsidRDefault="002C7BD4" w:rsidP="002C7BD4">
            <w:pPr>
              <w:jc w:val="right"/>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0.00 </w:t>
            </w:r>
          </w:p>
        </w:tc>
      </w:tr>
      <w:tr w:rsidR="002C7BD4" w:rsidRPr="003F1F4B" w14:paraId="597DC8DA" w14:textId="77777777" w:rsidTr="002C7BD4">
        <w:trPr>
          <w:trHeight w:val="315"/>
        </w:trPr>
        <w:tc>
          <w:tcPr>
            <w:tcW w:w="4920" w:type="dxa"/>
            <w:tcBorders>
              <w:top w:val="nil"/>
              <w:left w:val="single" w:sz="8" w:space="0" w:color="auto"/>
              <w:bottom w:val="single" w:sz="8" w:space="0" w:color="auto"/>
              <w:right w:val="single" w:sz="8" w:space="0" w:color="auto"/>
            </w:tcBorders>
            <w:shd w:val="clear" w:color="auto" w:fill="auto"/>
            <w:vAlign w:val="center"/>
            <w:hideMark/>
          </w:tcPr>
          <w:p w14:paraId="30956F88" w14:textId="77777777" w:rsidR="002C7BD4" w:rsidRPr="003F1F4B" w:rsidRDefault="002C7BD4" w:rsidP="002C7BD4">
            <w:pPr>
              <w:jc w:val="right"/>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549</w:t>
            </w:r>
          </w:p>
        </w:tc>
        <w:tc>
          <w:tcPr>
            <w:tcW w:w="3520" w:type="dxa"/>
            <w:tcBorders>
              <w:top w:val="nil"/>
              <w:left w:val="nil"/>
              <w:bottom w:val="single" w:sz="8" w:space="0" w:color="auto"/>
              <w:right w:val="single" w:sz="8" w:space="0" w:color="auto"/>
            </w:tcBorders>
            <w:shd w:val="clear" w:color="auto" w:fill="auto"/>
            <w:vAlign w:val="center"/>
            <w:hideMark/>
          </w:tcPr>
          <w:p w14:paraId="6FE47CDC" w14:textId="77777777" w:rsidR="002C7BD4" w:rsidRPr="003F1F4B" w:rsidRDefault="002C7BD4" w:rsidP="002C7BD4">
            <w:pPr>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Otros equipos de transporte</w:t>
            </w:r>
          </w:p>
        </w:tc>
        <w:tc>
          <w:tcPr>
            <w:tcW w:w="2240" w:type="dxa"/>
            <w:tcBorders>
              <w:top w:val="nil"/>
              <w:left w:val="nil"/>
              <w:bottom w:val="single" w:sz="8" w:space="0" w:color="auto"/>
              <w:right w:val="single" w:sz="8" w:space="0" w:color="auto"/>
            </w:tcBorders>
            <w:shd w:val="clear" w:color="auto" w:fill="auto"/>
            <w:vAlign w:val="center"/>
            <w:hideMark/>
          </w:tcPr>
          <w:p w14:paraId="2B96F690" w14:textId="77777777" w:rsidR="002C7BD4" w:rsidRPr="003F1F4B" w:rsidRDefault="002C7BD4" w:rsidP="002C7BD4">
            <w:pPr>
              <w:jc w:val="right"/>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770,000.00</w:t>
            </w:r>
          </w:p>
        </w:tc>
      </w:tr>
      <w:tr w:rsidR="002C7BD4" w:rsidRPr="003F1F4B" w14:paraId="69E6A74D" w14:textId="77777777" w:rsidTr="002C7BD4">
        <w:trPr>
          <w:trHeight w:val="315"/>
        </w:trPr>
        <w:tc>
          <w:tcPr>
            <w:tcW w:w="4920" w:type="dxa"/>
            <w:tcBorders>
              <w:top w:val="nil"/>
              <w:left w:val="single" w:sz="8" w:space="0" w:color="auto"/>
              <w:bottom w:val="single" w:sz="8" w:space="0" w:color="auto"/>
              <w:right w:val="single" w:sz="8" w:space="0" w:color="auto"/>
            </w:tcBorders>
            <w:shd w:val="clear" w:color="000000" w:fill="F2F2F2"/>
            <w:vAlign w:val="center"/>
            <w:hideMark/>
          </w:tcPr>
          <w:p w14:paraId="498F4B88" w14:textId="77777777" w:rsidR="002C7BD4" w:rsidRPr="003F1F4B" w:rsidRDefault="002C7BD4" w:rsidP="002C7BD4">
            <w:pPr>
              <w:jc w:val="right"/>
              <w:rPr>
                <w:rFonts w:ascii="Arial" w:eastAsia="Times New Roman" w:hAnsi="Arial" w:cs="Arial"/>
                <w:b/>
                <w:bCs/>
                <w:color w:val="000000"/>
                <w:sz w:val="18"/>
                <w:szCs w:val="18"/>
                <w:lang w:eastAsia="es-MX"/>
              </w:rPr>
            </w:pPr>
            <w:r w:rsidRPr="003F1F4B">
              <w:rPr>
                <w:rFonts w:ascii="Arial" w:eastAsia="Times New Roman" w:hAnsi="Arial" w:cs="Arial"/>
                <w:b/>
                <w:bCs/>
                <w:color w:val="000000"/>
                <w:sz w:val="18"/>
                <w:szCs w:val="18"/>
                <w:lang w:eastAsia="es-MX"/>
              </w:rPr>
              <w:t>5500</w:t>
            </w:r>
          </w:p>
        </w:tc>
        <w:tc>
          <w:tcPr>
            <w:tcW w:w="3520" w:type="dxa"/>
            <w:tcBorders>
              <w:top w:val="nil"/>
              <w:left w:val="nil"/>
              <w:bottom w:val="single" w:sz="8" w:space="0" w:color="auto"/>
              <w:right w:val="single" w:sz="8" w:space="0" w:color="auto"/>
            </w:tcBorders>
            <w:shd w:val="clear" w:color="000000" w:fill="F2F2F2"/>
            <w:vAlign w:val="center"/>
            <w:hideMark/>
          </w:tcPr>
          <w:p w14:paraId="19516F4F" w14:textId="77777777" w:rsidR="002C7BD4" w:rsidRPr="003F1F4B" w:rsidRDefault="002C7BD4" w:rsidP="002C7BD4">
            <w:pPr>
              <w:rPr>
                <w:rFonts w:ascii="Arial" w:eastAsia="Times New Roman" w:hAnsi="Arial" w:cs="Arial"/>
                <w:b/>
                <w:bCs/>
                <w:color w:val="000000"/>
                <w:sz w:val="18"/>
                <w:szCs w:val="18"/>
                <w:lang w:eastAsia="es-MX"/>
              </w:rPr>
            </w:pPr>
            <w:r w:rsidRPr="003F1F4B">
              <w:rPr>
                <w:rFonts w:ascii="Arial" w:eastAsia="Times New Roman" w:hAnsi="Arial" w:cs="Arial"/>
                <w:b/>
                <w:bCs/>
                <w:color w:val="000000"/>
                <w:sz w:val="18"/>
                <w:szCs w:val="18"/>
                <w:lang w:eastAsia="es-MX"/>
              </w:rPr>
              <w:t>EQUIPO DE DEFENSA Y SEGURIDAD</w:t>
            </w:r>
          </w:p>
        </w:tc>
        <w:tc>
          <w:tcPr>
            <w:tcW w:w="2240" w:type="dxa"/>
            <w:tcBorders>
              <w:top w:val="nil"/>
              <w:left w:val="nil"/>
              <w:bottom w:val="single" w:sz="8" w:space="0" w:color="auto"/>
              <w:right w:val="single" w:sz="8" w:space="0" w:color="auto"/>
            </w:tcBorders>
            <w:shd w:val="clear" w:color="000000" w:fill="F2F2F2"/>
            <w:vAlign w:val="center"/>
            <w:hideMark/>
          </w:tcPr>
          <w:p w14:paraId="6427E770" w14:textId="77777777" w:rsidR="002C7BD4" w:rsidRPr="003F1F4B" w:rsidRDefault="002C7BD4" w:rsidP="002C7BD4">
            <w:pPr>
              <w:jc w:val="right"/>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0.00</w:t>
            </w:r>
          </w:p>
        </w:tc>
      </w:tr>
      <w:tr w:rsidR="002C7BD4" w:rsidRPr="003F1F4B" w14:paraId="5D0091D9" w14:textId="77777777" w:rsidTr="002C7BD4">
        <w:trPr>
          <w:trHeight w:val="315"/>
        </w:trPr>
        <w:tc>
          <w:tcPr>
            <w:tcW w:w="4920" w:type="dxa"/>
            <w:tcBorders>
              <w:top w:val="nil"/>
              <w:left w:val="single" w:sz="8" w:space="0" w:color="auto"/>
              <w:bottom w:val="single" w:sz="8" w:space="0" w:color="auto"/>
              <w:right w:val="single" w:sz="8" w:space="0" w:color="auto"/>
            </w:tcBorders>
            <w:shd w:val="clear" w:color="auto" w:fill="auto"/>
            <w:vAlign w:val="center"/>
            <w:hideMark/>
          </w:tcPr>
          <w:p w14:paraId="50AD193A" w14:textId="77777777" w:rsidR="002C7BD4" w:rsidRPr="003F1F4B" w:rsidRDefault="002C7BD4" w:rsidP="002C7BD4">
            <w:pPr>
              <w:jc w:val="right"/>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551</w:t>
            </w:r>
          </w:p>
        </w:tc>
        <w:tc>
          <w:tcPr>
            <w:tcW w:w="3520" w:type="dxa"/>
            <w:tcBorders>
              <w:top w:val="nil"/>
              <w:left w:val="nil"/>
              <w:bottom w:val="single" w:sz="8" w:space="0" w:color="auto"/>
              <w:right w:val="single" w:sz="8" w:space="0" w:color="auto"/>
            </w:tcBorders>
            <w:shd w:val="clear" w:color="auto" w:fill="auto"/>
            <w:vAlign w:val="center"/>
            <w:hideMark/>
          </w:tcPr>
          <w:p w14:paraId="1BADA143" w14:textId="77777777" w:rsidR="002C7BD4" w:rsidRPr="003F1F4B" w:rsidRDefault="002C7BD4" w:rsidP="002C7BD4">
            <w:pPr>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Equipo de defensa y seguridad</w:t>
            </w:r>
          </w:p>
        </w:tc>
        <w:tc>
          <w:tcPr>
            <w:tcW w:w="2240" w:type="dxa"/>
            <w:tcBorders>
              <w:top w:val="nil"/>
              <w:left w:val="nil"/>
              <w:bottom w:val="single" w:sz="8" w:space="0" w:color="auto"/>
              <w:right w:val="single" w:sz="8" w:space="0" w:color="auto"/>
            </w:tcBorders>
            <w:shd w:val="clear" w:color="auto" w:fill="auto"/>
            <w:vAlign w:val="center"/>
            <w:hideMark/>
          </w:tcPr>
          <w:p w14:paraId="6F103CFC" w14:textId="77777777" w:rsidR="002C7BD4" w:rsidRPr="003F1F4B" w:rsidRDefault="002C7BD4" w:rsidP="002C7BD4">
            <w:pPr>
              <w:jc w:val="right"/>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0.00 </w:t>
            </w:r>
          </w:p>
        </w:tc>
      </w:tr>
      <w:tr w:rsidR="002C7BD4" w:rsidRPr="003F1F4B" w14:paraId="5C8988B9" w14:textId="77777777" w:rsidTr="002C7BD4">
        <w:trPr>
          <w:trHeight w:val="465"/>
        </w:trPr>
        <w:tc>
          <w:tcPr>
            <w:tcW w:w="4920" w:type="dxa"/>
            <w:tcBorders>
              <w:top w:val="nil"/>
              <w:left w:val="single" w:sz="8" w:space="0" w:color="auto"/>
              <w:bottom w:val="single" w:sz="8" w:space="0" w:color="auto"/>
              <w:right w:val="single" w:sz="8" w:space="0" w:color="auto"/>
            </w:tcBorders>
            <w:shd w:val="clear" w:color="000000" w:fill="F2F2F2"/>
            <w:vAlign w:val="center"/>
            <w:hideMark/>
          </w:tcPr>
          <w:p w14:paraId="79E806DF" w14:textId="77777777" w:rsidR="002C7BD4" w:rsidRPr="003F1F4B" w:rsidRDefault="002C7BD4" w:rsidP="002C7BD4">
            <w:pPr>
              <w:jc w:val="right"/>
              <w:rPr>
                <w:rFonts w:ascii="Arial" w:eastAsia="Times New Roman" w:hAnsi="Arial" w:cs="Arial"/>
                <w:b/>
                <w:bCs/>
                <w:color w:val="000000"/>
                <w:sz w:val="18"/>
                <w:szCs w:val="18"/>
                <w:lang w:eastAsia="es-MX"/>
              </w:rPr>
            </w:pPr>
            <w:r w:rsidRPr="003F1F4B">
              <w:rPr>
                <w:rFonts w:ascii="Arial" w:eastAsia="Times New Roman" w:hAnsi="Arial" w:cs="Arial"/>
                <w:b/>
                <w:bCs/>
                <w:color w:val="000000"/>
                <w:sz w:val="18"/>
                <w:szCs w:val="18"/>
                <w:lang w:eastAsia="es-MX"/>
              </w:rPr>
              <w:t>5600</w:t>
            </w:r>
          </w:p>
        </w:tc>
        <w:tc>
          <w:tcPr>
            <w:tcW w:w="3520" w:type="dxa"/>
            <w:tcBorders>
              <w:top w:val="nil"/>
              <w:left w:val="nil"/>
              <w:bottom w:val="single" w:sz="8" w:space="0" w:color="auto"/>
              <w:right w:val="single" w:sz="8" w:space="0" w:color="auto"/>
            </w:tcBorders>
            <w:shd w:val="clear" w:color="000000" w:fill="F2F2F2"/>
            <w:vAlign w:val="center"/>
            <w:hideMark/>
          </w:tcPr>
          <w:p w14:paraId="555C9F6F" w14:textId="77777777" w:rsidR="002C7BD4" w:rsidRPr="003F1F4B" w:rsidRDefault="002C7BD4" w:rsidP="002C7BD4">
            <w:pPr>
              <w:rPr>
                <w:rFonts w:ascii="Arial" w:eastAsia="Times New Roman" w:hAnsi="Arial" w:cs="Arial"/>
                <w:b/>
                <w:bCs/>
                <w:color w:val="000000"/>
                <w:sz w:val="18"/>
                <w:szCs w:val="18"/>
                <w:lang w:eastAsia="es-MX"/>
              </w:rPr>
            </w:pPr>
            <w:r w:rsidRPr="003F1F4B">
              <w:rPr>
                <w:rFonts w:ascii="Arial" w:eastAsia="Times New Roman" w:hAnsi="Arial" w:cs="Arial"/>
                <w:b/>
                <w:bCs/>
                <w:color w:val="000000"/>
                <w:sz w:val="18"/>
                <w:szCs w:val="18"/>
                <w:lang w:eastAsia="es-MX"/>
              </w:rPr>
              <w:t>MAQUINARIA, OTROS EQUIPOS Y HERRAMIENTAS</w:t>
            </w:r>
          </w:p>
        </w:tc>
        <w:tc>
          <w:tcPr>
            <w:tcW w:w="2240" w:type="dxa"/>
            <w:tcBorders>
              <w:top w:val="nil"/>
              <w:left w:val="nil"/>
              <w:bottom w:val="single" w:sz="8" w:space="0" w:color="auto"/>
              <w:right w:val="single" w:sz="8" w:space="0" w:color="auto"/>
            </w:tcBorders>
            <w:shd w:val="clear" w:color="000000" w:fill="F2F2F2"/>
            <w:vAlign w:val="center"/>
            <w:hideMark/>
          </w:tcPr>
          <w:p w14:paraId="5D5D3A11" w14:textId="77777777" w:rsidR="002C7BD4" w:rsidRPr="003F1F4B" w:rsidRDefault="002C7BD4" w:rsidP="002C7BD4">
            <w:pPr>
              <w:jc w:val="right"/>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387,395.00</w:t>
            </w:r>
          </w:p>
        </w:tc>
      </w:tr>
      <w:tr w:rsidR="002C7BD4" w:rsidRPr="003F1F4B" w14:paraId="24748140" w14:textId="77777777" w:rsidTr="002C7BD4">
        <w:trPr>
          <w:trHeight w:val="315"/>
        </w:trPr>
        <w:tc>
          <w:tcPr>
            <w:tcW w:w="4920" w:type="dxa"/>
            <w:tcBorders>
              <w:top w:val="nil"/>
              <w:left w:val="single" w:sz="8" w:space="0" w:color="auto"/>
              <w:bottom w:val="single" w:sz="8" w:space="0" w:color="auto"/>
              <w:right w:val="single" w:sz="8" w:space="0" w:color="auto"/>
            </w:tcBorders>
            <w:shd w:val="clear" w:color="auto" w:fill="auto"/>
            <w:vAlign w:val="center"/>
            <w:hideMark/>
          </w:tcPr>
          <w:p w14:paraId="234F064A" w14:textId="77777777" w:rsidR="002C7BD4" w:rsidRPr="003F1F4B" w:rsidRDefault="002C7BD4" w:rsidP="002C7BD4">
            <w:pPr>
              <w:jc w:val="right"/>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561</w:t>
            </w:r>
          </w:p>
        </w:tc>
        <w:tc>
          <w:tcPr>
            <w:tcW w:w="3520" w:type="dxa"/>
            <w:tcBorders>
              <w:top w:val="nil"/>
              <w:left w:val="nil"/>
              <w:bottom w:val="single" w:sz="8" w:space="0" w:color="auto"/>
              <w:right w:val="single" w:sz="8" w:space="0" w:color="auto"/>
            </w:tcBorders>
            <w:shd w:val="clear" w:color="auto" w:fill="auto"/>
            <w:vAlign w:val="center"/>
            <w:hideMark/>
          </w:tcPr>
          <w:p w14:paraId="29B0F9A2" w14:textId="77777777" w:rsidR="002C7BD4" w:rsidRPr="003F1F4B" w:rsidRDefault="002C7BD4" w:rsidP="002C7BD4">
            <w:pPr>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Maquinaria y equipo agropecuario</w:t>
            </w:r>
          </w:p>
        </w:tc>
        <w:tc>
          <w:tcPr>
            <w:tcW w:w="2240" w:type="dxa"/>
            <w:tcBorders>
              <w:top w:val="nil"/>
              <w:left w:val="nil"/>
              <w:bottom w:val="single" w:sz="8" w:space="0" w:color="auto"/>
              <w:right w:val="single" w:sz="8" w:space="0" w:color="auto"/>
            </w:tcBorders>
            <w:shd w:val="clear" w:color="auto" w:fill="auto"/>
            <w:vAlign w:val="center"/>
            <w:hideMark/>
          </w:tcPr>
          <w:p w14:paraId="056590E6" w14:textId="77777777" w:rsidR="002C7BD4" w:rsidRPr="003F1F4B" w:rsidRDefault="002C7BD4" w:rsidP="002C7BD4">
            <w:pPr>
              <w:jc w:val="right"/>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0.00 </w:t>
            </w:r>
          </w:p>
        </w:tc>
      </w:tr>
      <w:tr w:rsidR="002C7BD4" w:rsidRPr="003F1F4B" w14:paraId="0C12CBDC" w14:textId="77777777" w:rsidTr="002C7BD4">
        <w:trPr>
          <w:trHeight w:val="315"/>
        </w:trPr>
        <w:tc>
          <w:tcPr>
            <w:tcW w:w="4920" w:type="dxa"/>
            <w:tcBorders>
              <w:top w:val="nil"/>
              <w:left w:val="single" w:sz="8" w:space="0" w:color="auto"/>
              <w:bottom w:val="single" w:sz="8" w:space="0" w:color="auto"/>
              <w:right w:val="single" w:sz="8" w:space="0" w:color="auto"/>
            </w:tcBorders>
            <w:shd w:val="clear" w:color="auto" w:fill="auto"/>
            <w:vAlign w:val="center"/>
            <w:hideMark/>
          </w:tcPr>
          <w:p w14:paraId="248F48D9" w14:textId="77777777" w:rsidR="002C7BD4" w:rsidRPr="003F1F4B" w:rsidRDefault="002C7BD4" w:rsidP="002C7BD4">
            <w:pPr>
              <w:jc w:val="right"/>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562</w:t>
            </w:r>
          </w:p>
        </w:tc>
        <w:tc>
          <w:tcPr>
            <w:tcW w:w="3520" w:type="dxa"/>
            <w:tcBorders>
              <w:top w:val="nil"/>
              <w:left w:val="nil"/>
              <w:bottom w:val="single" w:sz="8" w:space="0" w:color="auto"/>
              <w:right w:val="single" w:sz="8" w:space="0" w:color="auto"/>
            </w:tcBorders>
            <w:shd w:val="clear" w:color="auto" w:fill="auto"/>
            <w:vAlign w:val="center"/>
            <w:hideMark/>
          </w:tcPr>
          <w:p w14:paraId="27EA6315" w14:textId="77777777" w:rsidR="002C7BD4" w:rsidRPr="003F1F4B" w:rsidRDefault="002C7BD4" w:rsidP="002C7BD4">
            <w:pPr>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Maquinaria y equipo industrial</w:t>
            </w:r>
          </w:p>
        </w:tc>
        <w:tc>
          <w:tcPr>
            <w:tcW w:w="2240" w:type="dxa"/>
            <w:tcBorders>
              <w:top w:val="nil"/>
              <w:left w:val="nil"/>
              <w:bottom w:val="single" w:sz="8" w:space="0" w:color="auto"/>
              <w:right w:val="single" w:sz="8" w:space="0" w:color="auto"/>
            </w:tcBorders>
            <w:shd w:val="clear" w:color="auto" w:fill="auto"/>
            <w:vAlign w:val="center"/>
            <w:hideMark/>
          </w:tcPr>
          <w:p w14:paraId="65E7E396" w14:textId="77777777" w:rsidR="002C7BD4" w:rsidRPr="003F1F4B" w:rsidRDefault="002C7BD4" w:rsidP="002C7BD4">
            <w:pPr>
              <w:jc w:val="right"/>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0.00 </w:t>
            </w:r>
          </w:p>
        </w:tc>
      </w:tr>
      <w:tr w:rsidR="002C7BD4" w:rsidRPr="003F1F4B" w14:paraId="470165AD" w14:textId="77777777" w:rsidTr="002C7BD4">
        <w:trPr>
          <w:trHeight w:val="315"/>
        </w:trPr>
        <w:tc>
          <w:tcPr>
            <w:tcW w:w="4920" w:type="dxa"/>
            <w:tcBorders>
              <w:top w:val="nil"/>
              <w:left w:val="single" w:sz="8" w:space="0" w:color="auto"/>
              <w:bottom w:val="single" w:sz="8" w:space="0" w:color="auto"/>
              <w:right w:val="single" w:sz="8" w:space="0" w:color="auto"/>
            </w:tcBorders>
            <w:shd w:val="clear" w:color="auto" w:fill="auto"/>
            <w:vAlign w:val="center"/>
            <w:hideMark/>
          </w:tcPr>
          <w:p w14:paraId="48236CA5" w14:textId="77777777" w:rsidR="002C7BD4" w:rsidRPr="003F1F4B" w:rsidRDefault="002C7BD4" w:rsidP="002C7BD4">
            <w:pPr>
              <w:jc w:val="right"/>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563</w:t>
            </w:r>
          </w:p>
        </w:tc>
        <w:tc>
          <w:tcPr>
            <w:tcW w:w="3520" w:type="dxa"/>
            <w:tcBorders>
              <w:top w:val="nil"/>
              <w:left w:val="nil"/>
              <w:bottom w:val="single" w:sz="8" w:space="0" w:color="auto"/>
              <w:right w:val="single" w:sz="8" w:space="0" w:color="auto"/>
            </w:tcBorders>
            <w:shd w:val="clear" w:color="auto" w:fill="auto"/>
            <w:vAlign w:val="center"/>
            <w:hideMark/>
          </w:tcPr>
          <w:p w14:paraId="120BD8DA" w14:textId="77777777" w:rsidR="002C7BD4" w:rsidRPr="003F1F4B" w:rsidRDefault="002C7BD4" w:rsidP="002C7BD4">
            <w:pPr>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Maquinaria y equipo de construcción</w:t>
            </w:r>
          </w:p>
        </w:tc>
        <w:tc>
          <w:tcPr>
            <w:tcW w:w="2240" w:type="dxa"/>
            <w:tcBorders>
              <w:top w:val="nil"/>
              <w:left w:val="nil"/>
              <w:bottom w:val="single" w:sz="8" w:space="0" w:color="auto"/>
              <w:right w:val="single" w:sz="8" w:space="0" w:color="auto"/>
            </w:tcBorders>
            <w:shd w:val="clear" w:color="auto" w:fill="auto"/>
            <w:vAlign w:val="center"/>
            <w:hideMark/>
          </w:tcPr>
          <w:p w14:paraId="6B8ACDAD" w14:textId="77777777" w:rsidR="002C7BD4" w:rsidRPr="003F1F4B" w:rsidRDefault="002C7BD4" w:rsidP="002C7BD4">
            <w:pPr>
              <w:jc w:val="right"/>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0.00 </w:t>
            </w:r>
          </w:p>
        </w:tc>
      </w:tr>
      <w:tr w:rsidR="002C7BD4" w:rsidRPr="003F1F4B" w14:paraId="0E1C45E0" w14:textId="77777777" w:rsidTr="002C7BD4">
        <w:trPr>
          <w:trHeight w:val="465"/>
        </w:trPr>
        <w:tc>
          <w:tcPr>
            <w:tcW w:w="4920" w:type="dxa"/>
            <w:tcBorders>
              <w:top w:val="nil"/>
              <w:left w:val="single" w:sz="8" w:space="0" w:color="auto"/>
              <w:bottom w:val="single" w:sz="8" w:space="0" w:color="auto"/>
              <w:right w:val="single" w:sz="8" w:space="0" w:color="auto"/>
            </w:tcBorders>
            <w:shd w:val="clear" w:color="auto" w:fill="auto"/>
            <w:vAlign w:val="center"/>
            <w:hideMark/>
          </w:tcPr>
          <w:p w14:paraId="1BA67332" w14:textId="77777777" w:rsidR="002C7BD4" w:rsidRPr="003F1F4B" w:rsidRDefault="002C7BD4" w:rsidP="002C7BD4">
            <w:pPr>
              <w:jc w:val="right"/>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564</w:t>
            </w:r>
          </w:p>
        </w:tc>
        <w:tc>
          <w:tcPr>
            <w:tcW w:w="3520" w:type="dxa"/>
            <w:tcBorders>
              <w:top w:val="nil"/>
              <w:left w:val="nil"/>
              <w:bottom w:val="single" w:sz="8" w:space="0" w:color="auto"/>
              <w:right w:val="single" w:sz="8" w:space="0" w:color="auto"/>
            </w:tcBorders>
            <w:shd w:val="clear" w:color="auto" w:fill="auto"/>
            <w:vAlign w:val="center"/>
            <w:hideMark/>
          </w:tcPr>
          <w:p w14:paraId="5B9DF45E" w14:textId="77777777" w:rsidR="002C7BD4" w:rsidRPr="003F1F4B" w:rsidRDefault="002C7BD4" w:rsidP="002C7BD4">
            <w:pPr>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Sistemas de aire acondicionado, calefacción y de refrigeración industrial y comercial</w:t>
            </w:r>
          </w:p>
        </w:tc>
        <w:tc>
          <w:tcPr>
            <w:tcW w:w="2240" w:type="dxa"/>
            <w:tcBorders>
              <w:top w:val="nil"/>
              <w:left w:val="nil"/>
              <w:bottom w:val="single" w:sz="8" w:space="0" w:color="auto"/>
              <w:right w:val="single" w:sz="8" w:space="0" w:color="auto"/>
            </w:tcBorders>
            <w:shd w:val="clear" w:color="auto" w:fill="auto"/>
            <w:vAlign w:val="center"/>
            <w:hideMark/>
          </w:tcPr>
          <w:p w14:paraId="55B4A49F" w14:textId="77777777" w:rsidR="002C7BD4" w:rsidRPr="003F1F4B" w:rsidRDefault="002C7BD4" w:rsidP="002C7BD4">
            <w:pPr>
              <w:jc w:val="right"/>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37,400.00</w:t>
            </w:r>
          </w:p>
        </w:tc>
      </w:tr>
      <w:tr w:rsidR="002C7BD4" w:rsidRPr="003F1F4B" w14:paraId="6DE08732" w14:textId="77777777" w:rsidTr="002C7BD4">
        <w:trPr>
          <w:trHeight w:val="315"/>
        </w:trPr>
        <w:tc>
          <w:tcPr>
            <w:tcW w:w="4920" w:type="dxa"/>
            <w:tcBorders>
              <w:top w:val="nil"/>
              <w:left w:val="single" w:sz="8" w:space="0" w:color="auto"/>
              <w:bottom w:val="single" w:sz="8" w:space="0" w:color="auto"/>
              <w:right w:val="single" w:sz="8" w:space="0" w:color="auto"/>
            </w:tcBorders>
            <w:shd w:val="clear" w:color="auto" w:fill="auto"/>
            <w:vAlign w:val="center"/>
            <w:hideMark/>
          </w:tcPr>
          <w:p w14:paraId="6DB15B3E" w14:textId="77777777" w:rsidR="002C7BD4" w:rsidRPr="003F1F4B" w:rsidRDefault="002C7BD4" w:rsidP="002C7BD4">
            <w:pPr>
              <w:jc w:val="right"/>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565</w:t>
            </w:r>
          </w:p>
        </w:tc>
        <w:tc>
          <w:tcPr>
            <w:tcW w:w="3520" w:type="dxa"/>
            <w:tcBorders>
              <w:top w:val="nil"/>
              <w:left w:val="nil"/>
              <w:bottom w:val="single" w:sz="8" w:space="0" w:color="auto"/>
              <w:right w:val="single" w:sz="8" w:space="0" w:color="auto"/>
            </w:tcBorders>
            <w:shd w:val="clear" w:color="auto" w:fill="auto"/>
            <w:vAlign w:val="center"/>
            <w:hideMark/>
          </w:tcPr>
          <w:p w14:paraId="4806548E" w14:textId="77777777" w:rsidR="002C7BD4" w:rsidRPr="003F1F4B" w:rsidRDefault="002C7BD4" w:rsidP="002C7BD4">
            <w:pPr>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Equipo de comunicación y telecomunicación</w:t>
            </w:r>
          </w:p>
        </w:tc>
        <w:tc>
          <w:tcPr>
            <w:tcW w:w="2240" w:type="dxa"/>
            <w:tcBorders>
              <w:top w:val="nil"/>
              <w:left w:val="nil"/>
              <w:bottom w:val="single" w:sz="8" w:space="0" w:color="auto"/>
              <w:right w:val="single" w:sz="8" w:space="0" w:color="auto"/>
            </w:tcBorders>
            <w:shd w:val="clear" w:color="auto" w:fill="auto"/>
            <w:vAlign w:val="center"/>
            <w:hideMark/>
          </w:tcPr>
          <w:p w14:paraId="35E6AF51" w14:textId="77777777" w:rsidR="002C7BD4" w:rsidRPr="003F1F4B" w:rsidRDefault="002C7BD4" w:rsidP="002C7BD4">
            <w:pPr>
              <w:jc w:val="right"/>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230,000.00</w:t>
            </w:r>
          </w:p>
        </w:tc>
      </w:tr>
      <w:tr w:rsidR="002C7BD4" w:rsidRPr="003F1F4B" w14:paraId="05761076" w14:textId="77777777" w:rsidTr="002C7BD4">
        <w:trPr>
          <w:trHeight w:val="465"/>
        </w:trPr>
        <w:tc>
          <w:tcPr>
            <w:tcW w:w="4920" w:type="dxa"/>
            <w:tcBorders>
              <w:top w:val="nil"/>
              <w:left w:val="single" w:sz="8" w:space="0" w:color="auto"/>
              <w:bottom w:val="single" w:sz="8" w:space="0" w:color="auto"/>
              <w:right w:val="single" w:sz="8" w:space="0" w:color="auto"/>
            </w:tcBorders>
            <w:shd w:val="clear" w:color="auto" w:fill="auto"/>
            <w:vAlign w:val="center"/>
            <w:hideMark/>
          </w:tcPr>
          <w:p w14:paraId="59AF8206" w14:textId="77777777" w:rsidR="002C7BD4" w:rsidRPr="003F1F4B" w:rsidRDefault="002C7BD4" w:rsidP="002C7BD4">
            <w:pPr>
              <w:jc w:val="right"/>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lastRenderedPageBreak/>
              <w:t>566</w:t>
            </w:r>
          </w:p>
        </w:tc>
        <w:tc>
          <w:tcPr>
            <w:tcW w:w="3520" w:type="dxa"/>
            <w:tcBorders>
              <w:top w:val="nil"/>
              <w:left w:val="nil"/>
              <w:bottom w:val="single" w:sz="8" w:space="0" w:color="auto"/>
              <w:right w:val="single" w:sz="8" w:space="0" w:color="auto"/>
            </w:tcBorders>
            <w:shd w:val="clear" w:color="auto" w:fill="auto"/>
            <w:vAlign w:val="center"/>
            <w:hideMark/>
          </w:tcPr>
          <w:p w14:paraId="3D1BF992" w14:textId="77777777" w:rsidR="002C7BD4" w:rsidRPr="003F1F4B" w:rsidRDefault="002C7BD4" w:rsidP="002C7BD4">
            <w:pPr>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Equipos de generación eléctrica, aparatos y accesorios eléctricos</w:t>
            </w:r>
          </w:p>
        </w:tc>
        <w:tc>
          <w:tcPr>
            <w:tcW w:w="2240" w:type="dxa"/>
            <w:tcBorders>
              <w:top w:val="nil"/>
              <w:left w:val="nil"/>
              <w:bottom w:val="single" w:sz="8" w:space="0" w:color="auto"/>
              <w:right w:val="single" w:sz="8" w:space="0" w:color="auto"/>
            </w:tcBorders>
            <w:shd w:val="clear" w:color="auto" w:fill="auto"/>
            <w:vAlign w:val="center"/>
            <w:hideMark/>
          </w:tcPr>
          <w:p w14:paraId="75422443" w14:textId="77777777" w:rsidR="002C7BD4" w:rsidRPr="003F1F4B" w:rsidRDefault="002C7BD4" w:rsidP="002C7BD4">
            <w:pPr>
              <w:jc w:val="right"/>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16,600.00</w:t>
            </w:r>
          </w:p>
        </w:tc>
      </w:tr>
      <w:tr w:rsidR="002C7BD4" w:rsidRPr="003F1F4B" w14:paraId="601B5202" w14:textId="77777777" w:rsidTr="002C7BD4">
        <w:trPr>
          <w:trHeight w:val="315"/>
        </w:trPr>
        <w:tc>
          <w:tcPr>
            <w:tcW w:w="4920" w:type="dxa"/>
            <w:tcBorders>
              <w:top w:val="nil"/>
              <w:left w:val="single" w:sz="8" w:space="0" w:color="auto"/>
              <w:bottom w:val="single" w:sz="8" w:space="0" w:color="auto"/>
              <w:right w:val="single" w:sz="8" w:space="0" w:color="auto"/>
            </w:tcBorders>
            <w:shd w:val="clear" w:color="auto" w:fill="auto"/>
            <w:vAlign w:val="center"/>
            <w:hideMark/>
          </w:tcPr>
          <w:p w14:paraId="1D62248F" w14:textId="77777777" w:rsidR="002C7BD4" w:rsidRPr="003F1F4B" w:rsidRDefault="002C7BD4" w:rsidP="002C7BD4">
            <w:pPr>
              <w:jc w:val="right"/>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567</w:t>
            </w:r>
          </w:p>
        </w:tc>
        <w:tc>
          <w:tcPr>
            <w:tcW w:w="3520" w:type="dxa"/>
            <w:tcBorders>
              <w:top w:val="nil"/>
              <w:left w:val="nil"/>
              <w:bottom w:val="single" w:sz="8" w:space="0" w:color="auto"/>
              <w:right w:val="single" w:sz="8" w:space="0" w:color="auto"/>
            </w:tcBorders>
            <w:shd w:val="clear" w:color="auto" w:fill="auto"/>
            <w:vAlign w:val="center"/>
            <w:hideMark/>
          </w:tcPr>
          <w:p w14:paraId="5921436F" w14:textId="77777777" w:rsidR="002C7BD4" w:rsidRPr="003F1F4B" w:rsidRDefault="002C7BD4" w:rsidP="002C7BD4">
            <w:pPr>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Herramientas y máquinas-herramienta</w:t>
            </w:r>
          </w:p>
        </w:tc>
        <w:tc>
          <w:tcPr>
            <w:tcW w:w="2240" w:type="dxa"/>
            <w:tcBorders>
              <w:top w:val="nil"/>
              <w:left w:val="nil"/>
              <w:bottom w:val="single" w:sz="8" w:space="0" w:color="auto"/>
              <w:right w:val="single" w:sz="8" w:space="0" w:color="auto"/>
            </w:tcBorders>
            <w:shd w:val="clear" w:color="auto" w:fill="auto"/>
            <w:vAlign w:val="center"/>
            <w:hideMark/>
          </w:tcPr>
          <w:p w14:paraId="6C24F015" w14:textId="77777777" w:rsidR="002C7BD4" w:rsidRPr="003F1F4B" w:rsidRDefault="002C7BD4" w:rsidP="002C7BD4">
            <w:pPr>
              <w:jc w:val="right"/>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103,395.00</w:t>
            </w:r>
          </w:p>
        </w:tc>
      </w:tr>
      <w:tr w:rsidR="002C7BD4" w:rsidRPr="003F1F4B" w14:paraId="61432CC6" w14:textId="77777777" w:rsidTr="002C7BD4">
        <w:trPr>
          <w:trHeight w:val="315"/>
        </w:trPr>
        <w:tc>
          <w:tcPr>
            <w:tcW w:w="4920" w:type="dxa"/>
            <w:tcBorders>
              <w:top w:val="nil"/>
              <w:left w:val="single" w:sz="8" w:space="0" w:color="auto"/>
              <w:bottom w:val="single" w:sz="8" w:space="0" w:color="auto"/>
              <w:right w:val="single" w:sz="8" w:space="0" w:color="auto"/>
            </w:tcBorders>
            <w:shd w:val="clear" w:color="auto" w:fill="auto"/>
            <w:vAlign w:val="center"/>
            <w:hideMark/>
          </w:tcPr>
          <w:p w14:paraId="132604A6" w14:textId="77777777" w:rsidR="002C7BD4" w:rsidRPr="003F1F4B" w:rsidRDefault="002C7BD4" w:rsidP="002C7BD4">
            <w:pPr>
              <w:jc w:val="right"/>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569</w:t>
            </w:r>
          </w:p>
        </w:tc>
        <w:tc>
          <w:tcPr>
            <w:tcW w:w="3520" w:type="dxa"/>
            <w:tcBorders>
              <w:top w:val="nil"/>
              <w:left w:val="nil"/>
              <w:bottom w:val="single" w:sz="8" w:space="0" w:color="auto"/>
              <w:right w:val="single" w:sz="8" w:space="0" w:color="auto"/>
            </w:tcBorders>
            <w:shd w:val="clear" w:color="auto" w:fill="auto"/>
            <w:vAlign w:val="center"/>
            <w:hideMark/>
          </w:tcPr>
          <w:p w14:paraId="348D19B0" w14:textId="77777777" w:rsidR="002C7BD4" w:rsidRPr="003F1F4B" w:rsidRDefault="002C7BD4" w:rsidP="002C7BD4">
            <w:pPr>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Otros equipos</w:t>
            </w:r>
          </w:p>
        </w:tc>
        <w:tc>
          <w:tcPr>
            <w:tcW w:w="2240" w:type="dxa"/>
            <w:tcBorders>
              <w:top w:val="nil"/>
              <w:left w:val="nil"/>
              <w:bottom w:val="single" w:sz="8" w:space="0" w:color="auto"/>
              <w:right w:val="single" w:sz="8" w:space="0" w:color="auto"/>
            </w:tcBorders>
            <w:shd w:val="clear" w:color="auto" w:fill="auto"/>
            <w:vAlign w:val="center"/>
            <w:hideMark/>
          </w:tcPr>
          <w:p w14:paraId="241F566C" w14:textId="77777777" w:rsidR="002C7BD4" w:rsidRPr="003F1F4B" w:rsidRDefault="002C7BD4" w:rsidP="002C7BD4">
            <w:pPr>
              <w:jc w:val="right"/>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 </w:t>
            </w:r>
          </w:p>
        </w:tc>
      </w:tr>
      <w:tr w:rsidR="002C7BD4" w:rsidRPr="003F1F4B" w14:paraId="3732AFB1" w14:textId="77777777" w:rsidTr="002C7BD4">
        <w:trPr>
          <w:trHeight w:val="315"/>
        </w:trPr>
        <w:tc>
          <w:tcPr>
            <w:tcW w:w="4920" w:type="dxa"/>
            <w:tcBorders>
              <w:top w:val="nil"/>
              <w:left w:val="single" w:sz="8" w:space="0" w:color="auto"/>
              <w:bottom w:val="single" w:sz="8" w:space="0" w:color="auto"/>
              <w:right w:val="single" w:sz="8" w:space="0" w:color="auto"/>
            </w:tcBorders>
            <w:shd w:val="clear" w:color="000000" w:fill="F2F2F2"/>
            <w:vAlign w:val="center"/>
            <w:hideMark/>
          </w:tcPr>
          <w:p w14:paraId="691982F7" w14:textId="77777777" w:rsidR="002C7BD4" w:rsidRPr="003F1F4B" w:rsidRDefault="002C7BD4" w:rsidP="002C7BD4">
            <w:pPr>
              <w:jc w:val="right"/>
              <w:rPr>
                <w:rFonts w:ascii="Arial" w:eastAsia="Times New Roman" w:hAnsi="Arial" w:cs="Arial"/>
                <w:b/>
                <w:bCs/>
                <w:color w:val="000000"/>
                <w:sz w:val="18"/>
                <w:szCs w:val="18"/>
                <w:lang w:eastAsia="es-MX"/>
              </w:rPr>
            </w:pPr>
            <w:r w:rsidRPr="003F1F4B">
              <w:rPr>
                <w:rFonts w:ascii="Arial" w:eastAsia="Times New Roman" w:hAnsi="Arial" w:cs="Arial"/>
                <w:b/>
                <w:bCs/>
                <w:color w:val="000000"/>
                <w:sz w:val="18"/>
                <w:szCs w:val="18"/>
                <w:lang w:eastAsia="es-MX"/>
              </w:rPr>
              <w:t>5700</w:t>
            </w:r>
          </w:p>
        </w:tc>
        <w:tc>
          <w:tcPr>
            <w:tcW w:w="3520" w:type="dxa"/>
            <w:tcBorders>
              <w:top w:val="nil"/>
              <w:left w:val="nil"/>
              <w:bottom w:val="single" w:sz="8" w:space="0" w:color="auto"/>
              <w:right w:val="single" w:sz="8" w:space="0" w:color="auto"/>
            </w:tcBorders>
            <w:shd w:val="clear" w:color="000000" w:fill="F2F2F2"/>
            <w:vAlign w:val="center"/>
            <w:hideMark/>
          </w:tcPr>
          <w:p w14:paraId="12C2322C" w14:textId="77777777" w:rsidR="002C7BD4" w:rsidRPr="003F1F4B" w:rsidRDefault="002C7BD4" w:rsidP="002C7BD4">
            <w:pPr>
              <w:rPr>
                <w:rFonts w:ascii="Arial" w:eastAsia="Times New Roman" w:hAnsi="Arial" w:cs="Arial"/>
                <w:b/>
                <w:bCs/>
                <w:color w:val="000000"/>
                <w:sz w:val="18"/>
                <w:szCs w:val="18"/>
                <w:lang w:eastAsia="es-MX"/>
              </w:rPr>
            </w:pPr>
            <w:r w:rsidRPr="003F1F4B">
              <w:rPr>
                <w:rFonts w:ascii="Arial" w:eastAsia="Times New Roman" w:hAnsi="Arial" w:cs="Arial"/>
                <w:b/>
                <w:bCs/>
                <w:color w:val="000000"/>
                <w:sz w:val="18"/>
                <w:szCs w:val="18"/>
                <w:lang w:eastAsia="es-MX"/>
              </w:rPr>
              <w:t>ACTIVOS BIOLÓGICOS</w:t>
            </w:r>
          </w:p>
        </w:tc>
        <w:tc>
          <w:tcPr>
            <w:tcW w:w="2240" w:type="dxa"/>
            <w:tcBorders>
              <w:top w:val="nil"/>
              <w:left w:val="nil"/>
              <w:bottom w:val="single" w:sz="8" w:space="0" w:color="auto"/>
              <w:right w:val="single" w:sz="8" w:space="0" w:color="auto"/>
            </w:tcBorders>
            <w:shd w:val="clear" w:color="000000" w:fill="F2F2F2"/>
            <w:vAlign w:val="center"/>
            <w:hideMark/>
          </w:tcPr>
          <w:p w14:paraId="3F0B7FCD" w14:textId="77777777" w:rsidR="002C7BD4" w:rsidRPr="003F1F4B" w:rsidRDefault="002C7BD4" w:rsidP="002C7BD4">
            <w:pPr>
              <w:jc w:val="right"/>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0.00</w:t>
            </w:r>
          </w:p>
        </w:tc>
      </w:tr>
      <w:tr w:rsidR="002C7BD4" w:rsidRPr="003F1F4B" w14:paraId="788E6C55" w14:textId="77777777" w:rsidTr="002C7BD4">
        <w:trPr>
          <w:trHeight w:val="315"/>
        </w:trPr>
        <w:tc>
          <w:tcPr>
            <w:tcW w:w="4920" w:type="dxa"/>
            <w:tcBorders>
              <w:top w:val="nil"/>
              <w:left w:val="single" w:sz="8" w:space="0" w:color="auto"/>
              <w:bottom w:val="single" w:sz="8" w:space="0" w:color="auto"/>
              <w:right w:val="single" w:sz="8" w:space="0" w:color="auto"/>
            </w:tcBorders>
            <w:shd w:val="clear" w:color="auto" w:fill="auto"/>
            <w:vAlign w:val="center"/>
            <w:hideMark/>
          </w:tcPr>
          <w:p w14:paraId="2E8AF96F" w14:textId="77777777" w:rsidR="002C7BD4" w:rsidRPr="003F1F4B" w:rsidRDefault="002C7BD4" w:rsidP="002C7BD4">
            <w:pPr>
              <w:jc w:val="right"/>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571</w:t>
            </w:r>
          </w:p>
        </w:tc>
        <w:tc>
          <w:tcPr>
            <w:tcW w:w="3520" w:type="dxa"/>
            <w:tcBorders>
              <w:top w:val="nil"/>
              <w:left w:val="nil"/>
              <w:bottom w:val="single" w:sz="8" w:space="0" w:color="auto"/>
              <w:right w:val="single" w:sz="8" w:space="0" w:color="auto"/>
            </w:tcBorders>
            <w:shd w:val="clear" w:color="auto" w:fill="auto"/>
            <w:vAlign w:val="center"/>
            <w:hideMark/>
          </w:tcPr>
          <w:p w14:paraId="248FF2E3" w14:textId="77777777" w:rsidR="002C7BD4" w:rsidRPr="003F1F4B" w:rsidRDefault="002C7BD4" w:rsidP="002C7BD4">
            <w:pPr>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Bovinos</w:t>
            </w:r>
          </w:p>
        </w:tc>
        <w:tc>
          <w:tcPr>
            <w:tcW w:w="2240" w:type="dxa"/>
            <w:tcBorders>
              <w:top w:val="nil"/>
              <w:left w:val="nil"/>
              <w:bottom w:val="single" w:sz="8" w:space="0" w:color="auto"/>
              <w:right w:val="single" w:sz="8" w:space="0" w:color="auto"/>
            </w:tcBorders>
            <w:shd w:val="clear" w:color="auto" w:fill="auto"/>
            <w:vAlign w:val="center"/>
            <w:hideMark/>
          </w:tcPr>
          <w:p w14:paraId="4165C6F5" w14:textId="77777777" w:rsidR="002C7BD4" w:rsidRPr="003F1F4B" w:rsidRDefault="002C7BD4" w:rsidP="002C7BD4">
            <w:pPr>
              <w:jc w:val="right"/>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0.00 </w:t>
            </w:r>
          </w:p>
        </w:tc>
      </w:tr>
      <w:tr w:rsidR="002C7BD4" w:rsidRPr="003F1F4B" w14:paraId="71C962CA" w14:textId="77777777" w:rsidTr="002C7BD4">
        <w:trPr>
          <w:trHeight w:val="315"/>
        </w:trPr>
        <w:tc>
          <w:tcPr>
            <w:tcW w:w="4920" w:type="dxa"/>
            <w:tcBorders>
              <w:top w:val="nil"/>
              <w:left w:val="single" w:sz="8" w:space="0" w:color="auto"/>
              <w:bottom w:val="single" w:sz="8" w:space="0" w:color="auto"/>
              <w:right w:val="single" w:sz="8" w:space="0" w:color="auto"/>
            </w:tcBorders>
            <w:shd w:val="clear" w:color="auto" w:fill="auto"/>
            <w:vAlign w:val="center"/>
            <w:hideMark/>
          </w:tcPr>
          <w:p w14:paraId="0ADEF616" w14:textId="77777777" w:rsidR="002C7BD4" w:rsidRPr="003F1F4B" w:rsidRDefault="002C7BD4" w:rsidP="002C7BD4">
            <w:pPr>
              <w:jc w:val="right"/>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572</w:t>
            </w:r>
          </w:p>
        </w:tc>
        <w:tc>
          <w:tcPr>
            <w:tcW w:w="3520" w:type="dxa"/>
            <w:tcBorders>
              <w:top w:val="nil"/>
              <w:left w:val="nil"/>
              <w:bottom w:val="single" w:sz="8" w:space="0" w:color="auto"/>
              <w:right w:val="single" w:sz="8" w:space="0" w:color="auto"/>
            </w:tcBorders>
            <w:shd w:val="clear" w:color="auto" w:fill="auto"/>
            <w:vAlign w:val="center"/>
            <w:hideMark/>
          </w:tcPr>
          <w:p w14:paraId="2693718D" w14:textId="77777777" w:rsidR="002C7BD4" w:rsidRPr="003F1F4B" w:rsidRDefault="002C7BD4" w:rsidP="002C7BD4">
            <w:pPr>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Porcinos</w:t>
            </w:r>
          </w:p>
        </w:tc>
        <w:tc>
          <w:tcPr>
            <w:tcW w:w="2240" w:type="dxa"/>
            <w:tcBorders>
              <w:top w:val="nil"/>
              <w:left w:val="nil"/>
              <w:bottom w:val="single" w:sz="8" w:space="0" w:color="auto"/>
              <w:right w:val="single" w:sz="8" w:space="0" w:color="auto"/>
            </w:tcBorders>
            <w:shd w:val="clear" w:color="auto" w:fill="auto"/>
            <w:vAlign w:val="center"/>
            <w:hideMark/>
          </w:tcPr>
          <w:p w14:paraId="0177F39C" w14:textId="77777777" w:rsidR="002C7BD4" w:rsidRPr="003F1F4B" w:rsidRDefault="002C7BD4" w:rsidP="002C7BD4">
            <w:pPr>
              <w:jc w:val="right"/>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0.00 </w:t>
            </w:r>
          </w:p>
        </w:tc>
      </w:tr>
      <w:tr w:rsidR="002C7BD4" w:rsidRPr="003F1F4B" w14:paraId="0B958586" w14:textId="77777777" w:rsidTr="002C7BD4">
        <w:trPr>
          <w:trHeight w:val="315"/>
        </w:trPr>
        <w:tc>
          <w:tcPr>
            <w:tcW w:w="4920" w:type="dxa"/>
            <w:tcBorders>
              <w:top w:val="nil"/>
              <w:left w:val="single" w:sz="8" w:space="0" w:color="auto"/>
              <w:bottom w:val="single" w:sz="8" w:space="0" w:color="auto"/>
              <w:right w:val="single" w:sz="8" w:space="0" w:color="auto"/>
            </w:tcBorders>
            <w:shd w:val="clear" w:color="auto" w:fill="auto"/>
            <w:vAlign w:val="center"/>
            <w:hideMark/>
          </w:tcPr>
          <w:p w14:paraId="55DFC549" w14:textId="77777777" w:rsidR="002C7BD4" w:rsidRPr="003F1F4B" w:rsidRDefault="002C7BD4" w:rsidP="002C7BD4">
            <w:pPr>
              <w:jc w:val="right"/>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573</w:t>
            </w:r>
          </w:p>
        </w:tc>
        <w:tc>
          <w:tcPr>
            <w:tcW w:w="3520" w:type="dxa"/>
            <w:tcBorders>
              <w:top w:val="nil"/>
              <w:left w:val="nil"/>
              <w:bottom w:val="single" w:sz="8" w:space="0" w:color="auto"/>
              <w:right w:val="single" w:sz="8" w:space="0" w:color="auto"/>
            </w:tcBorders>
            <w:shd w:val="clear" w:color="auto" w:fill="auto"/>
            <w:vAlign w:val="center"/>
            <w:hideMark/>
          </w:tcPr>
          <w:p w14:paraId="04A0681A" w14:textId="77777777" w:rsidR="002C7BD4" w:rsidRPr="003F1F4B" w:rsidRDefault="002C7BD4" w:rsidP="002C7BD4">
            <w:pPr>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Aves</w:t>
            </w:r>
          </w:p>
        </w:tc>
        <w:tc>
          <w:tcPr>
            <w:tcW w:w="2240" w:type="dxa"/>
            <w:tcBorders>
              <w:top w:val="nil"/>
              <w:left w:val="nil"/>
              <w:bottom w:val="single" w:sz="8" w:space="0" w:color="auto"/>
              <w:right w:val="single" w:sz="8" w:space="0" w:color="auto"/>
            </w:tcBorders>
            <w:shd w:val="clear" w:color="auto" w:fill="auto"/>
            <w:vAlign w:val="center"/>
            <w:hideMark/>
          </w:tcPr>
          <w:p w14:paraId="18C6541C" w14:textId="77777777" w:rsidR="002C7BD4" w:rsidRPr="003F1F4B" w:rsidRDefault="002C7BD4" w:rsidP="002C7BD4">
            <w:pPr>
              <w:jc w:val="right"/>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0.00 </w:t>
            </w:r>
          </w:p>
        </w:tc>
      </w:tr>
      <w:tr w:rsidR="002C7BD4" w:rsidRPr="003F1F4B" w14:paraId="6C4A657B" w14:textId="77777777" w:rsidTr="002C7BD4">
        <w:trPr>
          <w:trHeight w:val="315"/>
        </w:trPr>
        <w:tc>
          <w:tcPr>
            <w:tcW w:w="4920" w:type="dxa"/>
            <w:tcBorders>
              <w:top w:val="nil"/>
              <w:left w:val="single" w:sz="8" w:space="0" w:color="auto"/>
              <w:bottom w:val="single" w:sz="8" w:space="0" w:color="auto"/>
              <w:right w:val="single" w:sz="8" w:space="0" w:color="auto"/>
            </w:tcBorders>
            <w:shd w:val="clear" w:color="auto" w:fill="auto"/>
            <w:vAlign w:val="center"/>
            <w:hideMark/>
          </w:tcPr>
          <w:p w14:paraId="023026DF" w14:textId="77777777" w:rsidR="002C7BD4" w:rsidRPr="003F1F4B" w:rsidRDefault="002C7BD4" w:rsidP="002C7BD4">
            <w:pPr>
              <w:jc w:val="right"/>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574</w:t>
            </w:r>
          </w:p>
        </w:tc>
        <w:tc>
          <w:tcPr>
            <w:tcW w:w="3520" w:type="dxa"/>
            <w:tcBorders>
              <w:top w:val="nil"/>
              <w:left w:val="nil"/>
              <w:bottom w:val="single" w:sz="8" w:space="0" w:color="auto"/>
              <w:right w:val="single" w:sz="8" w:space="0" w:color="auto"/>
            </w:tcBorders>
            <w:shd w:val="clear" w:color="auto" w:fill="auto"/>
            <w:vAlign w:val="center"/>
            <w:hideMark/>
          </w:tcPr>
          <w:p w14:paraId="0C4FED8A" w14:textId="77777777" w:rsidR="002C7BD4" w:rsidRPr="003F1F4B" w:rsidRDefault="002C7BD4" w:rsidP="002C7BD4">
            <w:pPr>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Ovinos y caprinos</w:t>
            </w:r>
          </w:p>
        </w:tc>
        <w:tc>
          <w:tcPr>
            <w:tcW w:w="2240" w:type="dxa"/>
            <w:tcBorders>
              <w:top w:val="nil"/>
              <w:left w:val="nil"/>
              <w:bottom w:val="single" w:sz="8" w:space="0" w:color="auto"/>
              <w:right w:val="single" w:sz="8" w:space="0" w:color="auto"/>
            </w:tcBorders>
            <w:shd w:val="clear" w:color="auto" w:fill="auto"/>
            <w:vAlign w:val="center"/>
            <w:hideMark/>
          </w:tcPr>
          <w:p w14:paraId="71588745" w14:textId="77777777" w:rsidR="002C7BD4" w:rsidRPr="003F1F4B" w:rsidRDefault="002C7BD4" w:rsidP="002C7BD4">
            <w:pPr>
              <w:jc w:val="right"/>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0.00 </w:t>
            </w:r>
          </w:p>
        </w:tc>
      </w:tr>
      <w:tr w:rsidR="002C7BD4" w:rsidRPr="003F1F4B" w14:paraId="198DAA12" w14:textId="77777777" w:rsidTr="002C7BD4">
        <w:trPr>
          <w:trHeight w:val="315"/>
        </w:trPr>
        <w:tc>
          <w:tcPr>
            <w:tcW w:w="4920" w:type="dxa"/>
            <w:tcBorders>
              <w:top w:val="nil"/>
              <w:left w:val="single" w:sz="8" w:space="0" w:color="auto"/>
              <w:bottom w:val="single" w:sz="8" w:space="0" w:color="auto"/>
              <w:right w:val="single" w:sz="8" w:space="0" w:color="auto"/>
            </w:tcBorders>
            <w:shd w:val="clear" w:color="auto" w:fill="auto"/>
            <w:vAlign w:val="center"/>
            <w:hideMark/>
          </w:tcPr>
          <w:p w14:paraId="7D240150" w14:textId="77777777" w:rsidR="002C7BD4" w:rsidRPr="003F1F4B" w:rsidRDefault="002C7BD4" w:rsidP="002C7BD4">
            <w:pPr>
              <w:jc w:val="right"/>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575</w:t>
            </w:r>
          </w:p>
        </w:tc>
        <w:tc>
          <w:tcPr>
            <w:tcW w:w="3520" w:type="dxa"/>
            <w:tcBorders>
              <w:top w:val="nil"/>
              <w:left w:val="nil"/>
              <w:bottom w:val="single" w:sz="8" w:space="0" w:color="auto"/>
              <w:right w:val="single" w:sz="8" w:space="0" w:color="auto"/>
            </w:tcBorders>
            <w:shd w:val="clear" w:color="auto" w:fill="auto"/>
            <w:vAlign w:val="center"/>
            <w:hideMark/>
          </w:tcPr>
          <w:p w14:paraId="69534DF9" w14:textId="77777777" w:rsidR="002C7BD4" w:rsidRPr="003F1F4B" w:rsidRDefault="002C7BD4" w:rsidP="002C7BD4">
            <w:pPr>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Peces y acuicultura</w:t>
            </w:r>
          </w:p>
        </w:tc>
        <w:tc>
          <w:tcPr>
            <w:tcW w:w="2240" w:type="dxa"/>
            <w:tcBorders>
              <w:top w:val="nil"/>
              <w:left w:val="nil"/>
              <w:bottom w:val="single" w:sz="8" w:space="0" w:color="auto"/>
              <w:right w:val="single" w:sz="8" w:space="0" w:color="auto"/>
            </w:tcBorders>
            <w:shd w:val="clear" w:color="auto" w:fill="auto"/>
            <w:vAlign w:val="center"/>
            <w:hideMark/>
          </w:tcPr>
          <w:p w14:paraId="3BE349A9" w14:textId="77777777" w:rsidR="002C7BD4" w:rsidRPr="003F1F4B" w:rsidRDefault="002C7BD4" w:rsidP="002C7BD4">
            <w:pPr>
              <w:jc w:val="right"/>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0.00 </w:t>
            </w:r>
          </w:p>
        </w:tc>
      </w:tr>
      <w:tr w:rsidR="002C7BD4" w:rsidRPr="003F1F4B" w14:paraId="32BD4276" w14:textId="77777777" w:rsidTr="002C7BD4">
        <w:trPr>
          <w:trHeight w:val="315"/>
        </w:trPr>
        <w:tc>
          <w:tcPr>
            <w:tcW w:w="4920" w:type="dxa"/>
            <w:tcBorders>
              <w:top w:val="nil"/>
              <w:left w:val="single" w:sz="8" w:space="0" w:color="auto"/>
              <w:bottom w:val="single" w:sz="8" w:space="0" w:color="auto"/>
              <w:right w:val="single" w:sz="8" w:space="0" w:color="auto"/>
            </w:tcBorders>
            <w:shd w:val="clear" w:color="auto" w:fill="auto"/>
            <w:vAlign w:val="center"/>
            <w:hideMark/>
          </w:tcPr>
          <w:p w14:paraId="6AC22790" w14:textId="77777777" w:rsidR="002C7BD4" w:rsidRPr="003F1F4B" w:rsidRDefault="002C7BD4" w:rsidP="002C7BD4">
            <w:pPr>
              <w:jc w:val="right"/>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576</w:t>
            </w:r>
          </w:p>
        </w:tc>
        <w:tc>
          <w:tcPr>
            <w:tcW w:w="3520" w:type="dxa"/>
            <w:tcBorders>
              <w:top w:val="nil"/>
              <w:left w:val="nil"/>
              <w:bottom w:val="single" w:sz="8" w:space="0" w:color="auto"/>
              <w:right w:val="single" w:sz="8" w:space="0" w:color="auto"/>
            </w:tcBorders>
            <w:shd w:val="clear" w:color="auto" w:fill="auto"/>
            <w:vAlign w:val="center"/>
            <w:hideMark/>
          </w:tcPr>
          <w:p w14:paraId="3574B3E7" w14:textId="77777777" w:rsidR="002C7BD4" w:rsidRPr="003F1F4B" w:rsidRDefault="002C7BD4" w:rsidP="002C7BD4">
            <w:pPr>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Equinos</w:t>
            </w:r>
          </w:p>
        </w:tc>
        <w:tc>
          <w:tcPr>
            <w:tcW w:w="2240" w:type="dxa"/>
            <w:tcBorders>
              <w:top w:val="nil"/>
              <w:left w:val="nil"/>
              <w:bottom w:val="single" w:sz="8" w:space="0" w:color="auto"/>
              <w:right w:val="single" w:sz="8" w:space="0" w:color="auto"/>
            </w:tcBorders>
            <w:shd w:val="clear" w:color="auto" w:fill="auto"/>
            <w:vAlign w:val="center"/>
            <w:hideMark/>
          </w:tcPr>
          <w:p w14:paraId="592670AB" w14:textId="77777777" w:rsidR="002C7BD4" w:rsidRPr="003F1F4B" w:rsidRDefault="002C7BD4" w:rsidP="002C7BD4">
            <w:pPr>
              <w:jc w:val="right"/>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0.00 </w:t>
            </w:r>
          </w:p>
        </w:tc>
      </w:tr>
      <w:tr w:rsidR="002C7BD4" w:rsidRPr="003F1F4B" w14:paraId="69D8A431" w14:textId="77777777" w:rsidTr="002C7BD4">
        <w:trPr>
          <w:trHeight w:val="315"/>
        </w:trPr>
        <w:tc>
          <w:tcPr>
            <w:tcW w:w="4920" w:type="dxa"/>
            <w:tcBorders>
              <w:top w:val="nil"/>
              <w:left w:val="single" w:sz="8" w:space="0" w:color="auto"/>
              <w:bottom w:val="single" w:sz="8" w:space="0" w:color="auto"/>
              <w:right w:val="single" w:sz="8" w:space="0" w:color="auto"/>
            </w:tcBorders>
            <w:shd w:val="clear" w:color="auto" w:fill="auto"/>
            <w:vAlign w:val="center"/>
            <w:hideMark/>
          </w:tcPr>
          <w:p w14:paraId="21AB89C0" w14:textId="77777777" w:rsidR="002C7BD4" w:rsidRPr="003F1F4B" w:rsidRDefault="002C7BD4" w:rsidP="002C7BD4">
            <w:pPr>
              <w:jc w:val="right"/>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577</w:t>
            </w:r>
          </w:p>
        </w:tc>
        <w:tc>
          <w:tcPr>
            <w:tcW w:w="3520" w:type="dxa"/>
            <w:tcBorders>
              <w:top w:val="nil"/>
              <w:left w:val="nil"/>
              <w:bottom w:val="single" w:sz="8" w:space="0" w:color="auto"/>
              <w:right w:val="single" w:sz="8" w:space="0" w:color="auto"/>
            </w:tcBorders>
            <w:shd w:val="clear" w:color="auto" w:fill="auto"/>
            <w:vAlign w:val="center"/>
            <w:hideMark/>
          </w:tcPr>
          <w:p w14:paraId="4CD05F45" w14:textId="77777777" w:rsidR="002C7BD4" w:rsidRPr="003F1F4B" w:rsidRDefault="002C7BD4" w:rsidP="002C7BD4">
            <w:pPr>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Especies menores y de zoológico</w:t>
            </w:r>
          </w:p>
        </w:tc>
        <w:tc>
          <w:tcPr>
            <w:tcW w:w="2240" w:type="dxa"/>
            <w:tcBorders>
              <w:top w:val="nil"/>
              <w:left w:val="nil"/>
              <w:bottom w:val="single" w:sz="8" w:space="0" w:color="auto"/>
              <w:right w:val="single" w:sz="8" w:space="0" w:color="auto"/>
            </w:tcBorders>
            <w:shd w:val="clear" w:color="auto" w:fill="auto"/>
            <w:vAlign w:val="center"/>
            <w:hideMark/>
          </w:tcPr>
          <w:p w14:paraId="70E3AFB5" w14:textId="77777777" w:rsidR="002C7BD4" w:rsidRPr="003F1F4B" w:rsidRDefault="002C7BD4" w:rsidP="002C7BD4">
            <w:pPr>
              <w:jc w:val="right"/>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0.00 </w:t>
            </w:r>
          </w:p>
        </w:tc>
      </w:tr>
      <w:tr w:rsidR="002C7BD4" w:rsidRPr="003F1F4B" w14:paraId="7831E06D" w14:textId="77777777" w:rsidTr="002C7BD4">
        <w:trPr>
          <w:trHeight w:val="315"/>
        </w:trPr>
        <w:tc>
          <w:tcPr>
            <w:tcW w:w="4920" w:type="dxa"/>
            <w:tcBorders>
              <w:top w:val="nil"/>
              <w:left w:val="single" w:sz="8" w:space="0" w:color="auto"/>
              <w:bottom w:val="single" w:sz="8" w:space="0" w:color="auto"/>
              <w:right w:val="single" w:sz="8" w:space="0" w:color="auto"/>
            </w:tcBorders>
            <w:shd w:val="clear" w:color="auto" w:fill="auto"/>
            <w:vAlign w:val="center"/>
            <w:hideMark/>
          </w:tcPr>
          <w:p w14:paraId="371FEC4E" w14:textId="77777777" w:rsidR="002C7BD4" w:rsidRPr="003F1F4B" w:rsidRDefault="002C7BD4" w:rsidP="002C7BD4">
            <w:pPr>
              <w:jc w:val="right"/>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578</w:t>
            </w:r>
          </w:p>
        </w:tc>
        <w:tc>
          <w:tcPr>
            <w:tcW w:w="3520" w:type="dxa"/>
            <w:tcBorders>
              <w:top w:val="nil"/>
              <w:left w:val="nil"/>
              <w:bottom w:val="single" w:sz="8" w:space="0" w:color="auto"/>
              <w:right w:val="single" w:sz="8" w:space="0" w:color="auto"/>
            </w:tcBorders>
            <w:shd w:val="clear" w:color="auto" w:fill="auto"/>
            <w:vAlign w:val="center"/>
            <w:hideMark/>
          </w:tcPr>
          <w:p w14:paraId="5EB93384" w14:textId="77777777" w:rsidR="002C7BD4" w:rsidRPr="003F1F4B" w:rsidRDefault="002C7BD4" w:rsidP="002C7BD4">
            <w:pPr>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Árboles y plantas</w:t>
            </w:r>
          </w:p>
        </w:tc>
        <w:tc>
          <w:tcPr>
            <w:tcW w:w="2240" w:type="dxa"/>
            <w:tcBorders>
              <w:top w:val="nil"/>
              <w:left w:val="nil"/>
              <w:bottom w:val="single" w:sz="8" w:space="0" w:color="auto"/>
              <w:right w:val="single" w:sz="8" w:space="0" w:color="auto"/>
            </w:tcBorders>
            <w:shd w:val="clear" w:color="auto" w:fill="auto"/>
            <w:vAlign w:val="center"/>
            <w:hideMark/>
          </w:tcPr>
          <w:p w14:paraId="01FA3E3A" w14:textId="77777777" w:rsidR="002C7BD4" w:rsidRPr="003F1F4B" w:rsidRDefault="002C7BD4" w:rsidP="002C7BD4">
            <w:pPr>
              <w:jc w:val="right"/>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0.00 </w:t>
            </w:r>
          </w:p>
        </w:tc>
      </w:tr>
      <w:tr w:rsidR="002C7BD4" w:rsidRPr="003F1F4B" w14:paraId="4D92889D" w14:textId="77777777" w:rsidTr="002C7BD4">
        <w:trPr>
          <w:trHeight w:val="315"/>
        </w:trPr>
        <w:tc>
          <w:tcPr>
            <w:tcW w:w="4920" w:type="dxa"/>
            <w:tcBorders>
              <w:top w:val="nil"/>
              <w:left w:val="single" w:sz="8" w:space="0" w:color="auto"/>
              <w:bottom w:val="single" w:sz="8" w:space="0" w:color="auto"/>
              <w:right w:val="single" w:sz="8" w:space="0" w:color="auto"/>
            </w:tcBorders>
            <w:shd w:val="clear" w:color="auto" w:fill="auto"/>
            <w:vAlign w:val="center"/>
            <w:hideMark/>
          </w:tcPr>
          <w:p w14:paraId="2C7BBFFE" w14:textId="77777777" w:rsidR="002C7BD4" w:rsidRPr="003F1F4B" w:rsidRDefault="002C7BD4" w:rsidP="002C7BD4">
            <w:pPr>
              <w:jc w:val="right"/>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579</w:t>
            </w:r>
          </w:p>
        </w:tc>
        <w:tc>
          <w:tcPr>
            <w:tcW w:w="3520" w:type="dxa"/>
            <w:tcBorders>
              <w:top w:val="nil"/>
              <w:left w:val="nil"/>
              <w:bottom w:val="single" w:sz="8" w:space="0" w:color="auto"/>
              <w:right w:val="single" w:sz="8" w:space="0" w:color="auto"/>
            </w:tcBorders>
            <w:shd w:val="clear" w:color="auto" w:fill="auto"/>
            <w:vAlign w:val="center"/>
            <w:hideMark/>
          </w:tcPr>
          <w:p w14:paraId="22815090" w14:textId="77777777" w:rsidR="002C7BD4" w:rsidRPr="003F1F4B" w:rsidRDefault="002C7BD4" w:rsidP="002C7BD4">
            <w:pPr>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Otros activos biológicos</w:t>
            </w:r>
          </w:p>
        </w:tc>
        <w:tc>
          <w:tcPr>
            <w:tcW w:w="2240" w:type="dxa"/>
            <w:tcBorders>
              <w:top w:val="nil"/>
              <w:left w:val="nil"/>
              <w:bottom w:val="single" w:sz="8" w:space="0" w:color="auto"/>
              <w:right w:val="single" w:sz="8" w:space="0" w:color="auto"/>
            </w:tcBorders>
            <w:shd w:val="clear" w:color="auto" w:fill="auto"/>
            <w:vAlign w:val="center"/>
            <w:hideMark/>
          </w:tcPr>
          <w:p w14:paraId="55FC5D42" w14:textId="77777777" w:rsidR="002C7BD4" w:rsidRPr="003F1F4B" w:rsidRDefault="002C7BD4" w:rsidP="002C7BD4">
            <w:pPr>
              <w:jc w:val="right"/>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0.00 </w:t>
            </w:r>
          </w:p>
        </w:tc>
      </w:tr>
      <w:tr w:rsidR="002C7BD4" w:rsidRPr="003F1F4B" w14:paraId="62E6A72E" w14:textId="77777777" w:rsidTr="002C7BD4">
        <w:trPr>
          <w:trHeight w:val="315"/>
        </w:trPr>
        <w:tc>
          <w:tcPr>
            <w:tcW w:w="4920" w:type="dxa"/>
            <w:tcBorders>
              <w:top w:val="nil"/>
              <w:left w:val="single" w:sz="8" w:space="0" w:color="auto"/>
              <w:bottom w:val="single" w:sz="8" w:space="0" w:color="auto"/>
              <w:right w:val="single" w:sz="8" w:space="0" w:color="auto"/>
            </w:tcBorders>
            <w:shd w:val="clear" w:color="000000" w:fill="F2F2F2"/>
            <w:vAlign w:val="center"/>
            <w:hideMark/>
          </w:tcPr>
          <w:p w14:paraId="098FCE7F" w14:textId="77777777" w:rsidR="002C7BD4" w:rsidRPr="003F1F4B" w:rsidRDefault="002C7BD4" w:rsidP="002C7BD4">
            <w:pPr>
              <w:jc w:val="right"/>
              <w:rPr>
                <w:rFonts w:ascii="Arial" w:eastAsia="Times New Roman" w:hAnsi="Arial" w:cs="Arial"/>
                <w:b/>
                <w:bCs/>
                <w:color w:val="000000"/>
                <w:sz w:val="18"/>
                <w:szCs w:val="18"/>
                <w:lang w:eastAsia="es-MX"/>
              </w:rPr>
            </w:pPr>
            <w:r w:rsidRPr="003F1F4B">
              <w:rPr>
                <w:rFonts w:ascii="Arial" w:eastAsia="Times New Roman" w:hAnsi="Arial" w:cs="Arial"/>
                <w:b/>
                <w:bCs/>
                <w:color w:val="000000"/>
                <w:sz w:val="18"/>
                <w:szCs w:val="18"/>
                <w:lang w:eastAsia="es-MX"/>
              </w:rPr>
              <w:t>5800</w:t>
            </w:r>
          </w:p>
        </w:tc>
        <w:tc>
          <w:tcPr>
            <w:tcW w:w="3520" w:type="dxa"/>
            <w:tcBorders>
              <w:top w:val="nil"/>
              <w:left w:val="nil"/>
              <w:bottom w:val="single" w:sz="8" w:space="0" w:color="auto"/>
              <w:right w:val="single" w:sz="8" w:space="0" w:color="auto"/>
            </w:tcBorders>
            <w:shd w:val="clear" w:color="000000" w:fill="F2F2F2"/>
            <w:vAlign w:val="center"/>
            <w:hideMark/>
          </w:tcPr>
          <w:p w14:paraId="6CF1A158" w14:textId="77777777" w:rsidR="002C7BD4" w:rsidRPr="003F1F4B" w:rsidRDefault="002C7BD4" w:rsidP="002C7BD4">
            <w:pPr>
              <w:rPr>
                <w:rFonts w:ascii="Arial" w:eastAsia="Times New Roman" w:hAnsi="Arial" w:cs="Arial"/>
                <w:b/>
                <w:bCs/>
                <w:color w:val="000000"/>
                <w:sz w:val="18"/>
                <w:szCs w:val="18"/>
                <w:lang w:eastAsia="es-MX"/>
              </w:rPr>
            </w:pPr>
            <w:r w:rsidRPr="003F1F4B">
              <w:rPr>
                <w:rFonts w:ascii="Arial" w:eastAsia="Times New Roman" w:hAnsi="Arial" w:cs="Arial"/>
                <w:b/>
                <w:bCs/>
                <w:color w:val="000000"/>
                <w:sz w:val="18"/>
                <w:szCs w:val="18"/>
                <w:lang w:eastAsia="es-MX"/>
              </w:rPr>
              <w:t>BIENES INMUEBLES</w:t>
            </w:r>
          </w:p>
        </w:tc>
        <w:tc>
          <w:tcPr>
            <w:tcW w:w="2240" w:type="dxa"/>
            <w:tcBorders>
              <w:top w:val="nil"/>
              <w:left w:val="nil"/>
              <w:bottom w:val="single" w:sz="8" w:space="0" w:color="auto"/>
              <w:right w:val="single" w:sz="8" w:space="0" w:color="auto"/>
            </w:tcBorders>
            <w:shd w:val="clear" w:color="000000" w:fill="F2F2F2"/>
            <w:vAlign w:val="center"/>
            <w:hideMark/>
          </w:tcPr>
          <w:p w14:paraId="0CC7AA8D" w14:textId="77777777" w:rsidR="002C7BD4" w:rsidRPr="003F1F4B" w:rsidRDefault="002C7BD4" w:rsidP="002C7BD4">
            <w:pPr>
              <w:jc w:val="right"/>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0.00</w:t>
            </w:r>
          </w:p>
        </w:tc>
      </w:tr>
      <w:tr w:rsidR="002C7BD4" w:rsidRPr="003F1F4B" w14:paraId="4F507103" w14:textId="77777777" w:rsidTr="002C7BD4">
        <w:trPr>
          <w:trHeight w:val="315"/>
        </w:trPr>
        <w:tc>
          <w:tcPr>
            <w:tcW w:w="4920" w:type="dxa"/>
            <w:tcBorders>
              <w:top w:val="nil"/>
              <w:left w:val="single" w:sz="8" w:space="0" w:color="auto"/>
              <w:bottom w:val="single" w:sz="8" w:space="0" w:color="auto"/>
              <w:right w:val="single" w:sz="8" w:space="0" w:color="auto"/>
            </w:tcBorders>
            <w:shd w:val="clear" w:color="auto" w:fill="auto"/>
            <w:vAlign w:val="center"/>
            <w:hideMark/>
          </w:tcPr>
          <w:p w14:paraId="45A8863F" w14:textId="77777777" w:rsidR="002C7BD4" w:rsidRPr="003F1F4B" w:rsidRDefault="002C7BD4" w:rsidP="002C7BD4">
            <w:pPr>
              <w:jc w:val="right"/>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581</w:t>
            </w:r>
          </w:p>
        </w:tc>
        <w:tc>
          <w:tcPr>
            <w:tcW w:w="3520" w:type="dxa"/>
            <w:tcBorders>
              <w:top w:val="nil"/>
              <w:left w:val="nil"/>
              <w:bottom w:val="single" w:sz="8" w:space="0" w:color="auto"/>
              <w:right w:val="single" w:sz="8" w:space="0" w:color="auto"/>
            </w:tcBorders>
            <w:shd w:val="clear" w:color="auto" w:fill="auto"/>
            <w:vAlign w:val="center"/>
            <w:hideMark/>
          </w:tcPr>
          <w:p w14:paraId="6D33065C" w14:textId="77777777" w:rsidR="002C7BD4" w:rsidRPr="003F1F4B" w:rsidRDefault="002C7BD4" w:rsidP="002C7BD4">
            <w:pPr>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Terrenos</w:t>
            </w:r>
          </w:p>
        </w:tc>
        <w:tc>
          <w:tcPr>
            <w:tcW w:w="2240" w:type="dxa"/>
            <w:tcBorders>
              <w:top w:val="nil"/>
              <w:left w:val="nil"/>
              <w:bottom w:val="single" w:sz="8" w:space="0" w:color="auto"/>
              <w:right w:val="single" w:sz="8" w:space="0" w:color="auto"/>
            </w:tcBorders>
            <w:shd w:val="clear" w:color="auto" w:fill="auto"/>
            <w:vAlign w:val="center"/>
            <w:hideMark/>
          </w:tcPr>
          <w:p w14:paraId="5987F1B4" w14:textId="77777777" w:rsidR="002C7BD4" w:rsidRPr="003F1F4B" w:rsidRDefault="002C7BD4" w:rsidP="002C7BD4">
            <w:pPr>
              <w:jc w:val="right"/>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0.00 </w:t>
            </w:r>
          </w:p>
        </w:tc>
      </w:tr>
      <w:tr w:rsidR="002C7BD4" w:rsidRPr="003F1F4B" w14:paraId="31470E86" w14:textId="77777777" w:rsidTr="002C7BD4">
        <w:trPr>
          <w:trHeight w:val="315"/>
        </w:trPr>
        <w:tc>
          <w:tcPr>
            <w:tcW w:w="4920" w:type="dxa"/>
            <w:tcBorders>
              <w:top w:val="nil"/>
              <w:left w:val="single" w:sz="8" w:space="0" w:color="auto"/>
              <w:bottom w:val="single" w:sz="8" w:space="0" w:color="auto"/>
              <w:right w:val="single" w:sz="8" w:space="0" w:color="auto"/>
            </w:tcBorders>
            <w:shd w:val="clear" w:color="auto" w:fill="auto"/>
            <w:vAlign w:val="center"/>
            <w:hideMark/>
          </w:tcPr>
          <w:p w14:paraId="5C0C6C23" w14:textId="77777777" w:rsidR="002C7BD4" w:rsidRPr="003F1F4B" w:rsidRDefault="002C7BD4" w:rsidP="002C7BD4">
            <w:pPr>
              <w:jc w:val="right"/>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582</w:t>
            </w:r>
          </w:p>
        </w:tc>
        <w:tc>
          <w:tcPr>
            <w:tcW w:w="3520" w:type="dxa"/>
            <w:tcBorders>
              <w:top w:val="nil"/>
              <w:left w:val="nil"/>
              <w:bottom w:val="single" w:sz="8" w:space="0" w:color="auto"/>
              <w:right w:val="single" w:sz="8" w:space="0" w:color="auto"/>
            </w:tcBorders>
            <w:shd w:val="clear" w:color="auto" w:fill="auto"/>
            <w:vAlign w:val="center"/>
            <w:hideMark/>
          </w:tcPr>
          <w:p w14:paraId="639D51B4" w14:textId="77777777" w:rsidR="002C7BD4" w:rsidRPr="003F1F4B" w:rsidRDefault="002C7BD4" w:rsidP="002C7BD4">
            <w:pPr>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Viviendas</w:t>
            </w:r>
          </w:p>
        </w:tc>
        <w:tc>
          <w:tcPr>
            <w:tcW w:w="2240" w:type="dxa"/>
            <w:tcBorders>
              <w:top w:val="nil"/>
              <w:left w:val="nil"/>
              <w:bottom w:val="single" w:sz="8" w:space="0" w:color="auto"/>
              <w:right w:val="single" w:sz="8" w:space="0" w:color="auto"/>
            </w:tcBorders>
            <w:shd w:val="clear" w:color="auto" w:fill="auto"/>
            <w:vAlign w:val="center"/>
            <w:hideMark/>
          </w:tcPr>
          <w:p w14:paraId="2554622D" w14:textId="77777777" w:rsidR="002C7BD4" w:rsidRPr="003F1F4B" w:rsidRDefault="002C7BD4" w:rsidP="002C7BD4">
            <w:pPr>
              <w:jc w:val="right"/>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0.00 </w:t>
            </w:r>
          </w:p>
        </w:tc>
      </w:tr>
      <w:tr w:rsidR="002C7BD4" w:rsidRPr="003F1F4B" w14:paraId="0B95243F" w14:textId="77777777" w:rsidTr="002C7BD4">
        <w:trPr>
          <w:trHeight w:val="315"/>
        </w:trPr>
        <w:tc>
          <w:tcPr>
            <w:tcW w:w="4920" w:type="dxa"/>
            <w:tcBorders>
              <w:top w:val="nil"/>
              <w:left w:val="single" w:sz="8" w:space="0" w:color="auto"/>
              <w:bottom w:val="single" w:sz="8" w:space="0" w:color="auto"/>
              <w:right w:val="single" w:sz="8" w:space="0" w:color="auto"/>
            </w:tcBorders>
            <w:shd w:val="clear" w:color="auto" w:fill="auto"/>
            <w:vAlign w:val="center"/>
            <w:hideMark/>
          </w:tcPr>
          <w:p w14:paraId="0E04EAAC" w14:textId="77777777" w:rsidR="002C7BD4" w:rsidRPr="003F1F4B" w:rsidRDefault="002C7BD4" w:rsidP="002C7BD4">
            <w:pPr>
              <w:jc w:val="right"/>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583</w:t>
            </w:r>
          </w:p>
        </w:tc>
        <w:tc>
          <w:tcPr>
            <w:tcW w:w="3520" w:type="dxa"/>
            <w:tcBorders>
              <w:top w:val="nil"/>
              <w:left w:val="nil"/>
              <w:bottom w:val="single" w:sz="8" w:space="0" w:color="auto"/>
              <w:right w:val="single" w:sz="8" w:space="0" w:color="auto"/>
            </w:tcBorders>
            <w:shd w:val="clear" w:color="auto" w:fill="auto"/>
            <w:vAlign w:val="center"/>
            <w:hideMark/>
          </w:tcPr>
          <w:p w14:paraId="6DAB809A" w14:textId="77777777" w:rsidR="002C7BD4" w:rsidRPr="003F1F4B" w:rsidRDefault="002C7BD4" w:rsidP="002C7BD4">
            <w:pPr>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Edificios no residenciales</w:t>
            </w:r>
          </w:p>
        </w:tc>
        <w:tc>
          <w:tcPr>
            <w:tcW w:w="2240" w:type="dxa"/>
            <w:tcBorders>
              <w:top w:val="nil"/>
              <w:left w:val="nil"/>
              <w:bottom w:val="single" w:sz="8" w:space="0" w:color="auto"/>
              <w:right w:val="single" w:sz="8" w:space="0" w:color="auto"/>
            </w:tcBorders>
            <w:shd w:val="clear" w:color="auto" w:fill="auto"/>
            <w:vAlign w:val="center"/>
            <w:hideMark/>
          </w:tcPr>
          <w:p w14:paraId="67719605" w14:textId="77777777" w:rsidR="002C7BD4" w:rsidRPr="003F1F4B" w:rsidRDefault="002C7BD4" w:rsidP="002C7BD4">
            <w:pPr>
              <w:jc w:val="right"/>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0.00 </w:t>
            </w:r>
          </w:p>
        </w:tc>
      </w:tr>
      <w:tr w:rsidR="002C7BD4" w:rsidRPr="003F1F4B" w14:paraId="74216CB7" w14:textId="77777777" w:rsidTr="002C7BD4">
        <w:trPr>
          <w:trHeight w:val="315"/>
        </w:trPr>
        <w:tc>
          <w:tcPr>
            <w:tcW w:w="4920" w:type="dxa"/>
            <w:tcBorders>
              <w:top w:val="nil"/>
              <w:left w:val="single" w:sz="8" w:space="0" w:color="auto"/>
              <w:bottom w:val="single" w:sz="8" w:space="0" w:color="auto"/>
              <w:right w:val="single" w:sz="8" w:space="0" w:color="auto"/>
            </w:tcBorders>
            <w:shd w:val="clear" w:color="auto" w:fill="auto"/>
            <w:vAlign w:val="center"/>
            <w:hideMark/>
          </w:tcPr>
          <w:p w14:paraId="739C43F9" w14:textId="77777777" w:rsidR="002C7BD4" w:rsidRPr="003F1F4B" w:rsidRDefault="002C7BD4" w:rsidP="002C7BD4">
            <w:pPr>
              <w:jc w:val="right"/>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589</w:t>
            </w:r>
          </w:p>
        </w:tc>
        <w:tc>
          <w:tcPr>
            <w:tcW w:w="3520" w:type="dxa"/>
            <w:tcBorders>
              <w:top w:val="nil"/>
              <w:left w:val="nil"/>
              <w:bottom w:val="single" w:sz="8" w:space="0" w:color="auto"/>
              <w:right w:val="single" w:sz="8" w:space="0" w:color="auto"/>
            </w:tcBorders>
            <w:shd w:val="clear" w:color="auto" w:fill="auto"/>
            <w:vAlign w:val="center"/>
            <w:hideMark/>
          </w:tcPr>
          <w:p w14:paraId="4CE8A569" w14:textId="77777777" w:rsidR="002C7BD4" w:rsidRPr="003F1F4B" w:rsidRDefault="002C7BD4" w:rsidP="002C7BD4">
            <w:pPr>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Otros bienes inmuebles</w:t>
            </w:r>
          </w:p>
        </w:tc>
        <w:tc>
          <w:tcPr>
            <w:tcW w:w="2240" w:type="dxa"/>
            <w:tcBorders>
              <w:top w:val="nil"/>
              <w:left w:val="nil"/>
              <w:bottom w:val="single" w:sz="8" w:space="0" w:color="auto"/>
              <w:right w:val="single" w:sz="8" w:space="0" w:color="auto"/>
            </w:tcBorders>
            <w:shd w:val="clear" w:color="auto" w:fill="auto"/>
            <w:vAlign w:val="center"/>
            <w:hideMark/>
          </w:tcPr>
          <w:p w14:paraId="141E9406" w14:textId="77777777" w:rsidR="002C7BD4" w:rsidRPr="003F1F4B" w:rsidRDefault="002C7BD4" w:rsidP="002C7BD4">
            <w:pPr>
              <w:jc w:val="right"/>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0.00 </w:t>
            </w:r>
          </w:p>
        </w:tc>
      </w:tr>
      <w:tr w:rsidR="002C7BD4" w:rsidRPr="003F1F4B" w14:paraId="47CFDFEA" w14:textId="77777777" w:rsidTr="002C7BD4">
        <w:trPr>
          <w:trHeight w:val="315"/>
        </w:trPr>
        <w:tc>
          <w:tcPr>
            <w:tcW w:w="4920" w:type="dxa"/>
            <w:tcBorders>
              <w:top w:val="nil"/>
              <w:left w:val="single" w:sz="8" w:space="0" w:color="auto"/>
              <w:bottom w:val="single" w:sz="8" w:space="0" w:color="auto"/>
              <w:right w:val="single" w:sz="8" w:space="0" w:color="auto"/>
            </w:tcBorders>
            <w:shd w:val="clear" w:color="000000" w:fill="F2F2F2"/>
            <w:vAlign w:val="center"/>
            <w:hideMark/>
          </w:tcPr>
          <w:p w14:paraId="41548DB5" w14:textId="77777777" w:rsidR="002C7BD4" w:rsidRPr="003F1F4B" w:rsidRDefault="002C7BD4" w:rsidP="002C7BD4">
            <w:pPr>
              <w:jc w:val="right"/>
              <w:rPr>
                <w:rFonts w:ascii="Arial" w:eastAsia="Times New Roman" w:hAnsi="Arial" w:cs="Arial"/>
                <w:b/>
                <w:bCs/>
                <w:color w:val="000000"/>
                <w:sz w:val="18"/>
                <w:szCs w:val="18"/>
                <w:lang w:eastAsia="es-MX"/>
              </w:rPr>
            </w:pPr>
            <w:r w:rsidRPr="003F1F4B">
              <w:rPr>
                <w:rFonts w:ascii="Arial" w:eastAsia="Times New Roman" w:hAnsi="Arial" w:cs="Arial"/>
                <w:b/>
                <w:bCs/>
                <w:color w:val="000000"/>
                <w:sz w:val="18"/>
                <w:szCs w:val="18"/>
                <w:lang w:eastAsia="es-MX"/>
              </w:rPr>
              <w:t>5900</w:t>
            </w:r>
          </w:p>
        </w:tc>
        <w:tc>
          <w:tcPr>
            <w:tcW w:w="3520" w:type="dxa"/>
            <w:tcBorders>
              <w:top w:val="nil"/>
              <w:left w:val="nil"/>
              <w:bottom w:val="single" w:sz="8" w:space="0" w:color="auto"/>
              <w:right w:val="single" w:sz="8" w:space="0" w:color="auto"/>
            </w:tcBorders>
            <w:shd w:val="clear" w:color="000000" w:fill="F2F2F2"/>
            <w:vAlign w:val="center"/>
            <w:hideMark/>
          </w:tcPr>
          <w:p w14:paraId="63CD41E0" w14:textId="77777777" w:rsidR="002C7BD4" w:rsidRPr="003F1F4B" w:rsidRDefault="002C7BD4" w:rsidP="002C7BD4">
            <w:pPr>
              <w:rPr>
                <w:rFonts w:ascii="Arial" w:eastAsia="Times New Roman" w:hAnsi="Arial" w:cs="Arial"/>
                <w:b/>
                <w:bCs/>
                <w:color w:val="000000"/>
                <w:sz w:val="18"/>
                <w:szCs w:val="18"/>
                <w:lang w:eastAsia="es-MX"/>
              </w:rPr>
            </w:pPr>
            <w:r w:rsidRPr="003F1F4B">
              <w:rPr>
                <w:rFonts w:ascii="Arial" w:eastAsia="Times New Roman" w:hAnsi="Arial" w:cs="Arial"/>
                <w:b/>
                <w:bCs/>
                <w:color w:val="000000"/>
                <w:sz w:val="18"/>
                <w:szCs w:val="18"/>
                <w:lang w:eastAsia="es-MX"/>
              </w:rPr>
              <w:t>ACTIVOS INTANGIBLES</w:t>
            </w:r>
          </w:p>
        </w:tc>
        <w:tc>
          <w:tcPr>
            <w:tcW w:w="2240" w:type="dxa"/>
            <w:tcBorders>
              <w:top w:val="nil"/>
              <w:left w:val="nil"/>
              <w:bottom w:val="single" w:sz="8" w:space="0" w:color="auto"/>
              <w:right w:val="single" w:sz="8" w:space="0" w:color="auto"/>
            </w:tcBorders>
            <w:shd w:val="clear" w:color="000000" w:fill="F2F2F2"/>
            <w:vAlign w:val="center"/>
            <w:hideMark/>
          </w:tcPr>
          <w:p w14:paraId="54652882" w14:textId="77777777" w:rsidR="002C7BD4" w:rsidRPr="003F1F4B" w:rsidRDefault="002C7BD4" w:rsidP="002C7BD4">
            <w:pPr>
              <w:jc w:val="right"/>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57,900.00</w:t>
            </w:r>
          </w:p>
        </w:tc>
      </w:tr>
      <w:tr w:rsidR="002C7BD4" w:rsidRPr="003F1F4B" w14:paraId="2179989A" w14:textId="77777777" w:rsidTr="002C7BD4">
        <w:trPr>
          <w:trHeight w:val="315"/>
        </w:trPr>
        <w:tc>
          <w:tcPr>
            <w:tcW w:w="4920" w:type="dxa"/>
            <w:tcBorders>
              <w:top w:val="nil"/>
              <w:left w:val="single" w:sz="8" w:space="0" w:color="auto"/>
              <w:bottom w:val="single" w:sz="8" w:space="0" w:color="auto"/>
              <w:right w:val="single" w:sz="8" w:space="0" w:color="auto"/>
            </w:tcBorders>
            <w:shd w:val="clear" w:color="auto" w:fill="auto"/>
            <w:vAlign w:val="center"/>
            <w:hideMark/>
          </w:tcPr>
          <w:p w14:paraId="0CCDE1F0" w14:textId="77777777" w:rsidR="002C7BD4" w:rsidRPr="003F1F4B" w:rsidRDefault="002C7BD4" w:rsidP="002C7BD4">
            <w:pPr>
              <w:jc w:val="right"/>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591</w:t>
            </w:r>
          </w:p>
        </w:tc>
        <w:tc>
          <w:tcPr>
            <w:tcW w:w="3520" w:type="dxa"/>
            <w:tcBorders>
              <w:top w:val="nil"/>
              <w:left w:val="nil"/>
              <w:bottom w:val="single" w:sz="8" w:space="0" w:color="auto"/>
              <w:right w:val="single" w:sz="8" w:space="0" w:color="auto"/>
            </w:tcBorders>
            <w:shd w:val="clear" w:color="auto" w:fill="auto"/>
            <w:vAlign w:val="center"/>
            <w:hideMark/>
          </w:tcPr>
          <w:p w14:paraId="51616411" w14:textId="77777777" w:rsidR="002C7BD4" w:rsidRPr="003F1F4B" w:rsidRDefault="002C7BD4" w:rsidP="002C7BD4">
            <w:pPr>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Software</w:t>
            </w:r>
          </w:p>
        </w:tc>
        <w:tc>
          <w:tcPr>
            <w:tcW w:w="2240" w:type="dxa"/>
            <w:tcBorders>
              <w:top w:val="nil"/>
              <w:left w:val="nil"/>
              <w:bottom w:val="single" w:sz="8" w:space="0" w:color="auto"/>
              <w:right w:val="single" w:sz="8" w:space="0" w:color="auto"/>
            </w:tcBorders>
            <w:shd w:val="clear" w:color="auto" w:fill="auto"/>
            <w:vAlign w:val="center"/>
            <w:hideMark/>
          </w:tcPr>
          <w:p w14:paraId="2048BCA4" w14:textId="77777777" w:rsidR="002C7BD4" w:rsidRPr="003F1F4B" w:rsidRDefault="002C7BD4" w:rsidP="002C7BD4">
            <w:pPr>
              <w:jc w:val="right"/>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42,850.00</w:t>
            </w:r>
          </w:p>
        </w:tc>
      </w:tr>
      <w:tr w:rsidR="002C7BD4" w:rsidRPr="003F1F4B" w14:paraId="01FE4070" w14:textId="77777777" w:rsidTr="002C7BD4">
        <w:trPr>
          <w:trHeight w:val="315"/>
        </w:trPr>
        <w:tc>
          <w:tcPr>
            <w:tcW w:w="4920" w:type="dxa"/>
            <w:tcBorders>
              <w:top w:val="nil"/>
              <w:left w:val="single" w:sz="8" w:space="0" w:color="auto"/>
              <w:bottom w:val="single" w:sz="8" w:space="0" w:color="auto"/>
              <w:right w:val="single" w:sz="8" w:space="0" w:color="auto"/>
            </w:tcBorders>
            <w:shd w:val="clear" w:color="auto" w:fill="auto"/>
            <w:vAlign w:val="center"/>
            <w:hideMark/>
          </w:tcPr>
          <w:p w14:paraId="50E00830" w14:textId="77777777" w:rsidR="002C7BD4" w:rsidRPr="003F1F4B" w:rsidRDefault="002C7BD4" w:rsidP="002C7BD4">
            <w:pPr>
              <w:jc w:val="right"/>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592</w:t>
            </w:r>
          </w:p>
        </w:tc>
        <w:tc>
          <w:tcPr>
            <w:tcW w:w="3520" w:type="dxa"/>
            <w:tcBorders>
              <w:top w:val="nil"/>
              <w:left w:val="nil"/>
              <w:bottom w:val="single" w:sz="8" w:space="0" w:color="auto"/>
              <w:right w:val="single" w:sz="8" w:space="0" w:color="auto"/>
            </w:tcBorders>
            <w:shd w:val="clear" w:color="auto" w:fill="auto"/>
            <w:vAlign w:val="center"/>
            <w:hideMark/>
          </w:tcPr>
          <w:p w14:paraId="3DA6F4C7" w14:textId="77777777" w:rsidR="002C7BD4" w:rsidRPr="003F1F4B" w:rsidRDefault="002C7BD4" w:rsidP="002C7BD4">
            <w:pPr>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Patentes</w:t>
            </w:r>
          </w:p>
        </w:tc>
        <w:tc>
          <w:tcPr>
            <w:tcW w:w="2240" w:type="dxa"/>
            <w:tcBorders>
              <w:top w:val="nil"/>
              <w:left w:val="nil"/>
              <w:bottom w:val="single" w:sz="8" w:space="0" w:color="auto"/>
              <w:right w:val="single" w:sz="8" w:space="0" w:color="auto"/>
            </w:tcBorders>
            <w:shd w:val="clear" w:color="auto" w:fill="auto"/>
            <w:vAlign w:val="center"/>
            <w:hideMark/>
          </w:tcPr>
          <w:p w14:paraId="490939E1" w14:textId="77777777" w:rsidR="002C7BD4" w:rsidRPr="003F1F4B" w:rsidRDefault="002C7BD4" w:rsidP="002C7BD4">
            <w:pPr>
              <w:jc w:val="right"/>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 </w:t>
            </w:r>
          </w:p>
        </w:tc>
      </w:tr>
      <w:tr w:rsidR="002C7BD4" w:rsidRPr="003F1F4B" w14:paraId="6FBEF590" w14:textId="77777777" w:rsidTr="002C7BD4">
        <w:trPr>
          <w:trHeight w:val="315"/>
        </w:trPr>
        <w:tc>
          <w:tcPr>
            <w:tcW w:w="4920" w:type="dxa"/>
            <w:tcBorders>
              <w:top w:val="nil"/>
              <w:left w:val="single" w:sz="8" w:space="0" w:color="auto"/>
              <w:bottom w:val="single" w:sz="8" w:space="0" w:color="auto"/>
              <w:right w:val="single" w:sz="8" w:space="0" w:color="auto"/>
            </w:tcBorders>
            <w:shd w:val="clear" w:color="auto" w:fill="auto"/>
            <w:vAlign w:val="center"/>
            <w:hideMark/>
          </w:tcPr>
          <w:p w14:paraId="11FAB80C" w14:textId="77777777" w:rsidR="002C7BD4" w:rsidRPr="003F1F4B" w:rsidRDefault="002C7BD4" w:rsidP="002C7BD4">
            <w:pPr>
              <w:jc w:val="right"/>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593</w:t>
            </w:r>
          </w:p>
        </w:tc>
        <w:tc>
          <w:tcPr>
            <w:tcW w:w="3520" w:type="dxa"/>
            <w:tcBorders>
              <w:top w:val="nil"/>
              <w:left w:val="nil"/>
              <w:bottom w:val="single" w:sz="8" w:space="0" w:color="auto"/>
              <w:right w:val="single" w:sz="8" w:space="0" w:color="auto"/>
            </w:tcBorders>
            <w:shd w:val="clear" w:color="auto" w:fill="auto"/>
            <w:vAlign w:val="center"/>
            <w:hideMark/>
          </w:tcPr>
          <w:p w14:paraId="5A73500B" w14:textId="77777777" w:rsidR="002C7BD4" w:rsidRPr="003F1F4B" w:rsidRDefault="002C7BD4" w:rsidP="002C7BD4">
            <w:pPr>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Marcas</w:t>
            </w:r>
          </w:p>
        </w:tc>
        <w:tc>
          <w:tcPr>
            <w:tcW w:w="2240" w:type="dxa"/>
            <w:tcBorders>
              <w:top w:val="nil"/>
              <w:left w:val="nil"/>
              <w:bottom w:val="single" w:sz="8" w:space="0" w:color="auto"/>
              <w:right w:val="single" w:sz="8" w:space="0" w:color="auto"/>
            </w:tcBorders>
            <w:shd w:val="clear" w:color="auto" w:fill="auto"/>
            <w:vAlign w:val="center"/>
            <w:hideMark/>
          </w:tcPr>
          <w:p w14:paraId="14D2A2DF" w14:textId="77777777" w:rsidR="002C7BD4" w:rsidRPr="003F1F4B" w:rsidRDefault="002C7BD4" w:rsidP="002C7BD4">
            <w:pPr>
              <w:jc w:val="right"/>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15,050.00</w:t>
            </w:r>
          </w:p>
        </w:tc>
      </w:tr>
      <w:tr w:rsidR="002C7BD4" w:rsidRPr="003F1F4B" w14:paraId="231D1240" w14:textId="77777777" w:rsidTr="002C7BD4">
        <w:trPr>
          <w:trHeight w:val="315"/>
        </w:trPr>
        <w:tc>
          <w:tcPr>
            <w:tcW w:w="4920" w:type="dxa"/>
            <w:tcBorders>
              <w:top w:val="nil"/>
              <w:left w:val="single" w:sz="8" w:space="0" w:color="auto"/>
              <w:bottom w:val="single" w:sz="8" w:space="0" w:color="auto"/>
              <w:right w:val="single" w:sz="8" w:space="0" w:color="auto"/>
            </w:tcBorders>
            <w:shd w:val="clear" w:color="auto" w:fill="auto"/>
            <w:vAlign w:val="center"/>
            <w:hideMark/>
          </w:tcPr>
          <w:p w14:paraId="0BDF8A21" w14:textId="77777777" w:rsidR="002C7BD4" w:rsidRPr="003F1F4B" w:rsidRDefault="002C7BD4" w:rsidP="002C7BD4">
            <w:pPr>
              <w:jc w:val="right"/>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594</w:t>
            </w:r>
          </w:p>
        </w:tc>
        <w:tc>
          <w:tcPr>
            <w:tcW w:w="3520" w:type="dxa"/>
            <w:tcBorders>
              <w:top w:val="nil"/>
              <w:left w:val="nil"/>
              <w:bottom w:val="single" w:sz="8" w:space="0" w:color="auto"/>
              <w:right w:val="single" w:sz="8" w:space="0" w:color="auto"/>
            </w:tcBorders>
            <w:shd w:val="clear" w:color="auto" w:fill="auto"/>
            <w:vAlign w:val="center"/>
            <w:hideMark/>
          </w:tcPr>
          <w:p w14:paraId="19C2CE5C" w14:textId="77777777" w:rsidR="002C7BD4" w:rsidRPr="003F1F4B" w:rsidRDefault="002C7BD4" w:rsidP="002C7BD4">
            <w:pPr>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Derechos</w:t>
            </w:r>
          </w:p>
        </w:tc>
        <w:tc>
          <w:tcPr>
            <w:tcW w:w="2240" w:type="dxa"/>
            <w:tcBorders>
              <w:top w:val="nil"/>
              <w:left w:val="nil"/>
              <w:bottom w:val="single" w:sz="8" w:space="0" w:color="auto"/>
              <w:right w:val="single" w:sz="8" w:space="0" w:color="auto"/>
            </w:tcBorders>
            <w:shd w:val="clear" w:color="auto" w:fill="auto"/>
            <w:vAlign w:val="center"/>
            <w:hideMark/>
          </w:tcPr>
          <w:p w14:paraId="61736601" w14:textId="77777777" w:rsidR="002C7BD4" w:rsidRPr="003F1F4B" w:rsidRDefault="002C7BD4" w:rsidP="002C7BD4">
            <w:pPr>
              <w:jc w:val="right"/>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0.00 </w:t>
            </w:r>
          </w:p>
        </w:tc>
      </w:tr>
      <w:tr w:rsidR="002C7BD4" w:rsidRPr="003F1F4B" w14:paraId="22314114" w14:textId="77777777" w:rsidTr="002C7BD4">
        <w:trPr>
          <w:trHeight w:val="315"/>
        </w:trPr>
        <w:tc>
          <w:tcPr>
            <w:tcW w:w="4920" w:type="dxa"/>
            <w:tcBorders>
              <w:top w:val="nil"/>
              <w:left w:val="single" w:sz="8" w:space="0" w:color="auto"/>
              <w:bottom w:val="single" w:sz="8" w:space="0" w:color="auto"/>
              <w:right w:val="single" w:sz="8" w:space="0" w:color="auto"/>
            </w:tcBorders>
            <w:shd w:val="clear" w:color="auto" w:fill="auto"/>
            <w:vAlign w:val="center"/>
            <w:hideMark/>
          </w:tcPr>
          <w:p w14:paraId="2D51EB95" w14:textId="77777777" w:rsidR="002C7BD4" w:rsidRPr="003F1F4B" w:rsidRDefault="002C7BD4" w:rsidP="002C7BD4">
            <w:pPr>
              <w:jc w:val="right"/>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595</w:t>
            </w:r>
          </w:p>
        </w:tc>
        <w:tc>
          <w:tcPr>
            <w:tcW w:w="3520" w:type="dxa"/>
            <w:tcBorders>
              <w:top w:val="nil"/>
              <w:left w:val="nil"/>
              <w:bottom w:val="single" w:sz="8" w:space="0" w:color="auto"/>
              <w:right w:val="single" w:sz="8" w:space="0" w:color="auto"/>
            </w:tcBorders>
            <w:shd w:val="clear" w:color="auto" w:fill="auto"/>
            <w:vAlign w:val="center"/>
            <w:hideMark/>
          </w:tcPr>
          <w:p w14:paraId="3AC76DCC" w14:textId="77777777" w:rsidR="002C7BD4" w:rsidRPr="003F1F4B" w:rsidRDefault="002C7BD4" w:rsidP="002C7BD4">
            <w:pPr>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Concesiones</w:t>
            </w:r>
          </w:p>
        </w:tc>
        <w:tc>
          <w:tcPr>
            <w:tcW w:w="2240" w:type="dxa"/>
            <w:tcBorders>
              <w:top w:val="nil"/>
              <w:left w:val="nil"/>
              <w:bottom w:val="single" w:sz="8" w:space="0" w:color="auto"/>
              <w:right w:val="single" w:sz="8" w:space="0" w:color="auto"/>
            </w:tcBorders>
            <w:shd w:val="clear" w:color="auto" w:fill="auto"/>
            <w:vAlign w:val="center"/>
            <w:hideMark/>
          </w:tcPr>
          <w:p w14:paraId="0FCC0D92" w14:textId="77777777" w:rsidR="002C7BD4" w:rsidRPr="003F1F4B" w:rsidRDefault="002C7BD4" w:rsidP="002C7BD4">
            <w:pPr>
              <w:jc w:val="right"/>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0.00 </w:t>
            </w:r>
          </w:p>
        </w:tc>
      </w:tr>
      <w:tr w:rsidR="002C7BD4" w:rsidRPr="003F1F4B" w14:paraId="66F90C5C" w14:textId="77777777" w:rsidTr="002C7BD4">
        <w:trPr>
          <w:trHeight w:val="315"/>
        </w:trPr>
        <w:tc>
          <w:tcPr>
            <w:tcW w:w="4920" w:type="dxa"/>
            <w:tcBorders>
              <w:top w:val="nil"/>
              <w:left w:val="single" w:sz="8" w:space="0" w:color="auto"/>
              <w:bottom w:val="single" w:sz="8" w:space="0" w:color="auto"/>
              <w:right w:val="single" w:sz="8" w:space="0" w:color="auto"/>
            </w:tcBorders>
            <w:shd w:val="clear" w:color="auto" w:fill="auto"/>
            <w:vAlign w:val="center"/>
            <w:hideMark/>
          </w:tcPr>
          <w:p w14:paraId="569A6818" w14:textId="77777777" w:rsidR="002C7BD4" w:rsidRPr="003F1F4B" w:rsidRDefault="002C7BD4" w:rsidP="002C7BD4">
            <w:pPr>
              <w:jc w:val="right"/>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596</w:t>
            </w:r>
          </w:p>
        </w:tc>
        <w:tc>
          <w:tcPr>
            <w:tcW w:w="3520" w:type="dxa"/>
            <w:tcBorders>
              <w:top w:val="nil"/>
              <w:left w:val="nil"/>
              <w:bottom w:val="single" w:sz="8" w:space="0" w:color="auto"/>
              <w:right w:val="single" w:sz="8" w:space="0" w:color="auto"/>
            </w:tcBorders>
            <w:shd w:val="clear" w:color="auto" w:fill="auto"/>
            <w:vAlign w:val="center"/>
            <w:hideMark/>
          </w:tcPr>
          <w:p w14:paraId="7C9833A9" w14:textId="77777777" w:rsidR="002C7BD4" w:rsidRPr="003F1F4B" w:rsidRDefault="002C7BD4" w:rsidP="002C7BD4">
            <w:pPr>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Franquicias</w:t>
            </w:r>
          </w:p>
        </w:tc>
        <w:tc>
          <w:tcPr>
            <w:tcW w:w="2240" w:type="dxa"/>
            <w:tcBorders>
              <w:top w:val="nil"/>
              <w:left w:val="nil"/>
              <w:bottom w:val="single" w:sz="8" w:space="0" w:color="auto"/>
              <w:right w:val="single" w:sz="8" w:space="0" w:color="auto"/>
            </w:tcBorders>
            <w:shd w:val="clear" w:color="auto" w:fill="auto"/>
            <w:vAlign w:val="center"/>
            <w:hideMark/>
          </w:tcPr>
          <w:p w14:paraId="7602DD84" w14:textId="77777777" w:rsidR="002C7BD4" w:rsidRPr="003F1F4B" w:rsidRDefault="002C7BD4" w:rsidP="002C7BD4">
            <w:pPr>
              <w:jc w:val="right"/>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0.00 </w:t>
            </w:r>
          </w:p>
        </w:tc>
      </w:tr>
      <w:tr w:rsidR="002C7BD4" w:rsidRPr="003F1F4B" w14:paraId="3BAEA0AF" w14:textId="77777777" w:rsidTr="002C7BD4">
        <w:trPr>
          <w:trHeight w:val="315"/>
        </w:trPr>
        <w:tc>
          <w:tcPr>
            <w:tcW w:w="4920" w:type="dxa"/>
            <w:tcBorders>
              <w:top w:val="nil"/>
              <w:left w:val="single" w:sz="8" w:space="0" w:color="auto"/>
              <w:bottom w:val="single" w:sz="8" w:space="0" w:color="auto"/>
              <w:right w:val="single" w:sz="8" w:space="0" w:color="auto"/>
            </w:tcBorders>
            <w:shd w:val="clear" w:color="auto" w:fill="auto"/>
            <w:vAlign w:val="center"/>
            <w:hideMark/>
          </w:tcPr>
          <w:p w14:paraId="7B5C058D" w14:textId="77777777" w:rsidR="002C7BD4" w:rsidRPr="003F1F4B" w:rsidRDefault="002C7BD4" w:rsidP="002C7BD4">
            <w:pPr>
              <w:jc w:val="right"/>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597</w:t>
            </w:r>
          </w:p>
        </w:tc>
        <w:tc>
          <w:tcPr>
            <w:tcW w:w="3520" w:type="dxa"/>
            <w:tcBorders>
              <w:top w:val="nil"/>
              <w:left w:val="nil"/>
              <w:bottom w:val="single" w:sz="8" w:space="0" w:color="auto"/>
              <w:right w:val="single" w:sz="8" w:space="0" w:color="auto"/>
            </w:tcBorders>
            <w:shd w:val="clear" w:color="auto" w:fill="auto"/>
            <w:vAlign w:val="center"/>
            <w:hideMark/>
          </w:tcPr>
          <w:p w14:paraId="144DF427" w14:textId="77777777" w:rsidR="002C7BD4" w:rsidRPr="003F1F4B" w:rsidRDefault="002C7BD4" w:rsidP="002C7BD4">
            <w:pPr>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Licencias informáticas e intelectuales</w:t>
            </w:r>
          </w:p>
        </w:tc>
        <w:tc>
          <w:tcPr>
            <w:tcW w:w="2240" w:type="dxa"/>
            <w:tcBorders>
              <w:top w:val="nil"/>
              <w:left w:val="nil"/>
              <w:bottom w:val="single" w:sz="8" w:space="0" w:color="auto"/>
              <w:right w:val="single" w:sz="8" w:space="0" w:color="auto"/>
            </w:tcBorders>
            <w:shd w:val="clear" w:color="auto" w:fill="auto"/>
            <w:vAlign w:val="center"/>
            <w:hideMark/>
          </w:tcPr>
          <w:p w14:paraId="0D9C2E73" w14:textId="77777777" w:rsidR="002C7BD4" w:rsidRPr="003F1F4B" w:rsidRDefault="002C7BD4" w:rsidP="002C7BD4">
            <w:pPr>
              <w:jc w:val="right"/>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0.00 </w:t>
            </w:r>
          </w:p>
        </w:tc>
      </w:tr>
      <w:tr w:rsidR="002C7BD4" w:rsidRPr="003F1F4B" w14:paraId="6AB30E54" w14:textId="77777777" w:rsidTr="002C7BD4">
        <w:trPr>
          <w:trHeight w:val="315"/>
        </w:trPr>
        <w:tc>
          <w:tcPr>
            <w:tcW w:w="4920" w:type="dxa"/>
            <w:tcBorders>
              <w:top w:val="nil"/>
              <w:left w:val="single" w:sz="8" w:space="0" w:color="auto"/>
              <w:bottom w:val="single" w:sz="8" w:space="0" w:color="auto"/>
              <w:right w:val="single" w:sz="8" w:space="0" w:color="auto"/>
            </w:tcBorders>
            <w:shd w:val="clear" w:color="auto" w:fill="auto"/>
            <w:vAlign w:val="center"/>
            <w:hideMark/>
          </w:tcPr>
          <w:p w14:paraId="3557282D" w14:textId="77777777" w:rsidR="002C7BD4" w:rsidRPr="003F1F4B" w:rsidRDefault="002C7BD4" w:rsidP="002C7BD4">
            <w:pPr>
              <w:jc w:val="right"/>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598</w:t>
            </w:r>
          </w:p>
        </w:tc>
        <w:tc>
          <w:tcPr>
            <w:tcW w:w="3520" w:type="dxa"/>
            <w:tcBorders>
              <w:top w:val="nil"/>
              <w:left w:val="nil"/>
              <w:bottom w:val="single" w:sz="8" w:space="0" w:color="auto"/>
              <w:right w:val="single" w:sz="8" w:space="0" w:color="auto"/>
            </w:tcBorders>
            <w:shd w:val="clear" w:color="auto" w:fill="auto"/>
            <w:vAlign w:val="center"/>
            <w:hideMark/>
          </w:tcPr>
          <w:p w14:paraId="6BAD0E94" w14:textId="77777777" w:rsidR="002C7BD4" w:rsidRPr="003F1F4B" w:rsidRDefault="002C7BD4" w:rsidP="002C7BD4">
            <w:pPr>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Licencias industriales, comerciales y otras</w:t>
            </w:r>
          </w:p>
        </w:tc>
        <w:tc>
          <w:tcPr>
            <w:tcW w:w="2240" w:type="dxa"/>
            <w:tcBorders>
              <w:top w:val="nil"/>
              <w:left w:val="nil"/>
              <w:bottom w:val="single" w:sz="8" w:space="0" w:color="auto"/>
              <w:right w:val="single" w:sz="8" w:space="0" w:color="auto"/>
            </w:tcBorders>
            <w:shd w:val="clear" w:color="auto" w:fill="auto"/>
            <w:vAlign w:val="center"/>
            <w:hideMark/>
          </w:tcPr>
          <w:p w14:paraId="69152180" w14:textId="77777777" w:rsidR="002C7BD4" w:rsidRPr="003F1F4B" w:rsidRDefault="002C7BD4" w:rsidP="002C7BD4">
            <w:pPr>
              <w:jc w:val="right"/>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0.00 </w:t>
            </w:r>
          </w:p>
        </w:tc>
      </w:tr>
      <w:tr w:rsidR="002C7BD4" w:rsidRPr="003F1F4B" w14:paraId="5D697FE0" w14:textId="77777777" w:rsidTr="002C7BD4">
        <w:trPr>
          <w:trHeight w:val="315"/>
        </w:trPr>
        <w:tc>
          <w:tcPr>
            <w:tcW w:w="4920" w:type="dxa"/>
            <w:tcBorders>
              <w:top w:val="nil"/>
              <w:left w:val="single" w:sz="8" w:space="0" w:color="auto"/>
              <w:bottom w:val="single" w:sz="8" w:space="0" w:color="auto"/>
              <w:right w:val="single" w:sz="8" w:space="0" w:color="auto"/>
            </w:tcBorders>
            <w:shd w:val="clear" w:color="auto" w:fill="auto"/>
            <w:vAlign w:val="center"/>
            <w:hideMark/>
          </w:tcPr>
          <w:p w14:paraId="72399CC1" w14:textId="77777777" w:rsidR="002C7BD4" w:rsidRPr="003F1F4B" w:rsidRDefault="002C7BD4" w:rsidP="002C7BD4">
            <w:pPr>
              <w:jc w:val="right"/>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599</w:t>
            </w:r>
          </w:p>
        </w:tc>
        <w:tc>
          <w:tcPr>
            <w:tcW w:w="3520" w:type="dxa"/>
            <w:tcBorders>
              <w:top w:val="nil"/>
              <w:left w:val="nil"/>
              <w:bottom w:val="single" w:sz="8" w:space="0" w:color="auto"/>
              <w:right w:val="single" w:sz="8" w:space="0" w:color="auto"/>
            </w:tcBorders>
            <w:shd w:val="clear" w:color="auto" w:fill="auto"/>
            <w:vAlign w:val="center"/>
            <w:hideMark/>
          </w:tcPr>
          <w:p w14:paraId="273F9C10" w14:textId="77777777" w:rsidR="002C7BD4" w:rsidRPr="003F1F4B" w:rsidRDefault="002C7BD4" w:rsidP="002C7BD4">
            <w:pPr>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Otros activos intangibles</w:t>
            </w:r>
          </w:p>
        </w:tc>
        <w:tc>
          <w:tcPr>
            <w:tcW w:w="2240" w:type="dxa"/>
            <w:tcBorders>
              <w:top w:val="nil"/>
              <w:left w:val="nil"/>
              <w:bottom w:val="single" w:sz="8" w:space="0" w:color="auto"/>
              <w:right w:val="single" w:sz="8" w:space="0" w:color="auto"/>
            </w:tcBorders>
            <w:shd w:val="clear" w:color="auto" w:fill="auto"/>
            <w:vAlign w:val="center"/>
            <w:hideMark/>
          </w:tcPr>
          <w:p w14:paraId="4E52E6B5" w14:textId="77777777" w:rsidR="002C7BD4" w:rsidRPr="003F1F4B" w:rsidRDefault="002C7BD4" w:rsidP="002C7BD4">
            <w:pPr>
              <w:jc w:val="right"/>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0.00 </w:t>
            </w:r>
          </w:p>
        </w:tc>
      </w:tr>
      <w:tr w:rsidR="002C7BD4" w:rsidRPr="003F1F4B" w14:paraId="2D5382C9" w14:textId="77777777" w:rsidTr="002C7BD4">
        <w:trPr>
          <w:trHeight w:val="315"/>
        </w:trPr>
        <w:tc>
          <w:tcPr>
            <w:tcW w:w="4920" w:type="dxa"/>
            <w:tcBorders>
              <w:top w:val="nil"/>
              <w:left w:val="single" w:sz="8" w:space="0" w:color="auto"/>
              <w:bottom w:val="single" w:sz="8" w:space="0" w:color="auto"/>
              <w:right w:val="single" w:sz="8" w:space="0" w:color="auto"/>
            </w:tcBorders>
            <w:shd w:val="clear" w:color="000000" w:fill="BFBFBF"/>
            <w:vAlign w:val="center"/>
            <w:hideMark/>
          </w:tcPr>
          <w:p w14:paraId="335B9136" w14:textId="77777777" w:rsidR="002C7BD4" w:rsidRPr="003F1F4B" w:rsidRDefault="002C7BD4" w:rsidP="002C7BD4">
            <w:pPr>
              <w:jc w:val="right"/>
              <w:rPr>
                <w:rFonts w:ascii="Arial" w:eastAsia="Times New Roman" w:hAnsi="Arial" w:cs="Arial"/>
                <w:b/>
                <w:bCs/>
                <w:color w:val="000000"/>
                <w:sz w:val="18"/>
                <w:szCs w:val="18"/>
                <w:lang w:eastAsia="es-MX"/>
              </w:rPr>
            </w:pPr>
            <w:r w:rsidRPr="003F1F4B">
              <w:rPr>
                <w:rFonts w:ascii="Arial" w:eastAsia="Times New Roman" w:hAnsi="Arial" w:cs="Arial"/>
                <w:b/>
                <w:bCs/>
                <w:color w:val="000000"/>
                <w:sz w:val="18"/>
                <w:szCs w:val="18"/>
                <w:lang w:eastAsia="es-MX"/>
              </w:rPr>
              <w:t>6000</w:t>
            </w:r>
          </w:p>
        </w:tc>
        <w:tc>
          <w:tcPr>
            <w:tcW w:w="3520" w:type="dxa"/>
            <w:tcBorders>
              <w:top w:val="nil"/>
              <w:left w:val="nil"/>
              <w:bottom w:val="single" w:sz="8" w:space="0" w:color="auto"/>
              <w:right w:val="single" w:sz="8" w:space="0" w:color="auto"/>
            </w:tcBorders>
            <w:shd w:val="clear" w:color="000000" w:fill="BFBFBF"/>
            <w:vAlign w:val="center"/>
            <w:hideMark/>
          </w:tcPr>
          <w:p w14:paraId="5ADEA07A" w14:textId="77777777" w:rsidR="002C7BD4" w:rsidRPr="003F1F4B" w:rsidRDefault="002C7BD4" w:rsidP="002C7BD4">
            <w:pPr>
              <w:rPr>
                <w:rFonts w:ascii="Arial" w:eastAsia="Times New Roman" w:hAnsi="Arial" w:cs="Arial"/>
                <w:b/>
                <w:bCs/>
                <w:color w:val="000000"/>
                <w:sz w:val="18"/>
                <w:szCs w:val="18"/>
                <w:lang w:eastAsia="es-MX"/>
              </w:rPr>
            </w:pPr>
            <w:r w:rsidRPr="003F1F4B">
              <w:rPr>
                <w:rFonts w:ascii="Arial" w:eastAsia="Times New Roman" w:hAnsi="Arial" w:cs="Arial"/>
                <w:b/>
                <w:bCs/>
                <w:color w:val="000000"/>
                <w:sz w:val="18"/>
                <w:szCs w:val="18"/>
                <w:lang w:eastAsia="es-MX"/>
              </w:rPr>
              <w:t>INVERSIÓN PÚBLICA</w:t>
            </w:r>
          </w:p>
        </w:tc>
        <w:tc>
          <w:tcPr>
            <w:tcW w:w="2240" w:type="dxa"/>
            <w:tcBorders>
              <w:top w:val="nil"/>
              <w:left w:val="nil"/>
              <w:bottom w:val="single" w:sz="8" w:space="0" w:color="auto"/>
              <w:right w:val="single" w:sz="8" w:space="0" w:color="auto"/>
            </w:tcBorders>
            <w:shd w:val="clear" w:color="000000" w:fill="BFBFBF"/>
            <w:vAlign w:val="center"/>
            <w:hideMark/>
          </w:tcPr>
          <w:p w14:paraId="29BF5CB0" w14:textId="77777777" w:rsidR="002C7BD4" w:rsidRPr="003F1F4B" w:rsidRDefault="002C7BD4" w:rsidP="002C7BD4">
            <w:pPr>
              <w:jc w:val="right"/>
              <w:rPr>
                <w:rFonts w:ascii="Arial" w:eastAsia="Times New Roman" w:hAnsi="Arial" w:cs="Arial"/>
                <w:b/>
                <w:bCs/>
                <w:color w:val="000000"/>
                <w:sz w:val="18"/>
                <w:szCs w:val="18"/>
                <w:lang w:eastAsia="es-MX"/>
              </w:rPr>
            </w:pPr>
            <w:r w:rsidRPr="003F1F4B">
              <w:rPr>
                <w:rFonts w:ascii="Arial" w:eastAsia="Times New Roman" w:hAnsi="Arial" w:cs="Arial"/>
                <w:b/>
                <w:bCs/>
                <w:color w:val="000000"/>
                <w:sz w:val="18"/>
                <w:szCs w:val="18"/>
                <w:lang w:eastAsia="es-MX"/>
              </w:rPr>
              <w:t>181,587,958.57</w:t>
            </w:r>
          </w:p>
        </w:tc>
      </w:tr>
      <w:tr w:rsidR="002C7BD4" w:rsidRPr="003F1F4B" w14:paraId="764E9594" w14:textId="77777777" w:rsidTr="002C7BD4">
        <w:trPr>
          <w:trHeight w:val="465"/>
        </w:trPr>
        <w:tc>
          <w:tcPr>
            <w:tcW w:w="4920" w:type="dxa"/>
            <w:tcBorders>
              <w:top w:val="nil"/>
              <w:left w:val="single" w:sz="8" w:space="0" w:color="auto"/>
              <w:bottom w:val="single" w:sz="8" w:space="0" w:color="auto"/>
              <w:right w:val="single" w:sz="8" w:space="0" w:color="auto"/>
            </w:tcBorders>
            <w:shd w:val="clear" w:color="000000" w:fill="F2F2F2"/>
            <w:vAlign w:val="center"/>
            <w:hideMark/>
          </w:tcPr>
          <w:p w14:paraId="77CD315B" w14:textId="77777777" w:rsidR="002C7BD4" w:rsidRPr="003F1F4B" w:rsidRDefault="002C7BD4" w:rsidP="002C7BD4">
            <w:pPr>
              <w:jc w:val="right"/>
              <w:rPr>
                <w:rFonts w:ascii="Arial" w:eastAsia="Times New Roman" w:hAnsi="Arial" w:cs="Arial"/>
                <w:b/>
                <w:bCs/>
                <w:color w:val="000000"/>
                <w:sz w:val="18"/>
                <w:szCs w:val="18"/>
                <w:lang w:eastAsia="es-MX"/>
              </w:rPr>
            </w:pPr>
            <w:r w:rsidRPr="003F1F4B">
              <w:rPr>
                <w:rFonts w:ascii="Arial" w:eastAsia="Times New Roman" w:hAnsi="Arial" w:cs="Arial"/>
                <w:b/>
                <w:bCs/>
                <w:color w:val="000000"/>
                <w:sz w:val="18"/>
                <w:szCs w:val="18"/>
                <w:lang w:eastAsia="es-MX"/>
              </w:rPr>
              <w:t>6100</w:t>
            </w:r>
          </w:p>
        </w:tc>
        <w:tc>
          <w:tcPr>
            <w:tcW w:w="3520" w:type="dxa"/>
            <w:tcBorders>
              <w:top w:val="nil"/>
              <w:left w:val="nil"/>
              <w:bottom w:val="single" w:sz="8" w:space="0" w:color="auto"/>
              <w:right w:val="single" w:sz="8" w:space="0" w:color="auto"/>
            </w:tcBorders>
            <w:shd w:val="clear" w:color="000000" w:fill="F2F2F2"/>
            <w:vAlign w:val="center"/>
            <w:hideMark/>
          </w:tcPr>
          <w:p w14:paraId="15EB762F" w14:textId="77777777" w:rsidR="002C7BD4" w:rsidRPr="003F1F4B" w:rsidRDefault="002C7BD4" w:rsidP="002C7BD4">
            <w:pPr>
              <w:rPr>
                <w:rFonts w:ascii="Arial" w:eastAsia="Times New Roman" w:hAnsi="Arial" w:cs="Arial"/>
                <w:b/>
                <w:bCs/>
                <w:color w:val="000000"/>
                <w:sz w:val="18"/>
                <w:szCs w:val="18"/>
                <w:lang w:eastAsia="es-MX"/>
              </w:rPr>
            </w:pPr>
            <w:r w:rsidRPr="003F1F4B">
              <w:rPr>
                <w:rFonts w:ascii="Arial" w:eastAsia="Times New Roman" w:hAnsi="Arial" w:cs="Arial"/>
                <w:b/>
                <w:bCs/>
                <w:color w:val="000000"/>
                <w:sz w:val="18"/>
                <w:szCs w:val="18"/>
                <w:lang w:eastAsia="es-MX"/>
              </w:rPr>
              <w:t>OBRA PÚBLICA EN BIENES DE DOMINIO PÚBLICO</w:t>
            </w:r>
          </w:p>
        </w:tc>
        <w:tc>
          <w:tcPr>
            <w:tcW w:w="2240" w:type="dxa"/>
            <w:tcBorders>
              <w:top w:val="nil"/>
              <w:left w:val="nil"/>
              <w:bottom w:val="single" w:sz="8" w:space="0" w:color="auto"/>
              <w:right w:val="single" w:sz="8" w:space="0" w:color="auto"/>
            </w:tcBorders>
            <w:shd w:val="clear" w:color="000000" w:fill="F2F2F2"/>
            <w:vAlign w:val="center"/>
            <w:hideMark/>
          </w:tcPr>
          <w:p w14:paraId="0521A1F3" w14:textId="77777777" w:rsidR="002C7BD4" w:rsidRPr="003F1F4B" w:rsidRDefault="002C7BD4" w:rsidP="002C7BD4">
            <w:pPr>
              <w:jc w:val="right"/>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181,290,589.61</w:t>
            </w:r>
          </w:p>
        </w:tc>
      </w:tr>
      <w:tr w:rsidR="002C7BD4" w:rsidRPr="003F1F4B" w14:paraId="4C50AAB2" w14:textId="77777777" w:rsidTr="002C7BD4">
        <w:trPr>
          <w:trHeight w:val="315"/>
        </w:trPr>
        <w:tc>
          <w:tcPr>
            <w:tcW w:w="4920" w:type="dxa"/>
            <w:tcBorders>
              <w:top w:val="nil"/>
              <w:left w:val="single" w:sz="8" w:space="0" w:color="auto"/>
              <w:bottom w:val="single" w:sz="8" w:space="0" w:color="auto"/>
              <w:right w:val="single" w:sz="8" w:space="0" w:color="auto"/>
            </w:tcBorders>
            <w:shd w:val="clear" w:color="auto" w:fill="auto"/>
            <w:vAlign w:val="center"/>
            <w:hideMark/>
          </w:tcPr>
          <w:p w14:paraId="3FCD58B5" w14:textId="77777777" w:rsidR="002C7BD4" w:rsidRPr="003F1F4B" w:rsidRDefault="002C7BD4" w:rsidP="002C7BD4">
            <w:pPr>
              <w:jc w:val="right"/>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611</w:t>
            </w:r>
          </w:p>
        </w:tc>
        <w:tc>
          <w:tcPr>
            <w:tcW w:w="3520" w:type="dxa"/>
            <w:tcBorders>
              <w:top w:val="nil"/>
              <w:left w:val="nil"/>
              <w:bottom w:val="single" w:sz="8" w:space="0" w:color="auto"/>
              <w:right w:val="single" w:sz="8" w:space="0" w:color="auto"/>
            </w:tcBorders>
            <w:shd w:val="clear" w:color="auto" w:fill="auto"/>
            <w:vAlign w:val="center"/>
            <w:hideMark/>
          </w:tcPr>
          <w:p w14:paraId="43D10107" w14:textId="77777777" w:rsidR="002C7BD4" w:rsidRPr="003F1F4B" w:rsidRDefault="002C7BD4" w:rsidP="002C7BD4">
            <w:pPr>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Edificación habitacional</w:t>
            </w:r>
          </w:p>
        </w:tc>
        <w:tc>
          <w:tcPr>
            <w:tcW w:w="2240" w:type="dxa"/>
            <w:tcBorders>
              <w:top w:val="nil"/>
              <w:left w:val="nil"/>
              <w:bottom w:val="single" w:sz="8" w:space="0" w:color="auto"/>
              <w:right w:val="single" w:sz="8" w:space="0" w:color="auto"/>
            </w:tcBorders>
            <w:shd w:val="clear" w:color="auto" w:fill="auto"/>
            <w:vAlign w:val="center"/>
            <w:hideMark/>
          </w:tcPr>
          <w:p w14:paraId="44214B40" w14:textId="77777777" w:rsidR="002C7BD4" w:rsidRPr="003F1F4B" w:rsidRDefault="002C7BD4" w:rsidP="002C7BD4">
            <w:pPr>
              <w:jc w:val="right"/>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21,547,250.00</w:t>
            </w:r>
          </w:p>
        </w:tc>
      </w:tr>
      <w:tr w:rsidR="002C7BD4" w:rsidRPr="003F1F4B" w14:paraId="3E30BFE8" w14:textId="77777777" w:rsidTr="002C7BD4">
        <w:trPr>
          <w:trHeight w:val="315"/>
        </w:trPr>
        <w:tc>
          <w:tcPr>
            <w:tcW w:w="4920" w:type="dxa"/>
            <w:tcBorders>
              <w:top w:val="nil"/>
              <w:left w:val="single" w:sz="8" w:space="0" w:color="auto"/>
              <w:bottom w:val="single" w:sz="8" w:space="0" w:color="auto"/>
              <w:right w:val="single" w:sz="8" w:space="0" w:color="auto"/>
            </w:tcBorders>
            <w:shd w:val="clear" w:color="auto" w:fill="auto"/>
            <w:vAlign w:val="center"/>
            <w:hideMark/>
          </w:tcPr>
          <w:p w14:paraId="4DB13D57" w14:textId="77777777" w:rsidR="002C7BD4" w:rsidRPr="003F1F4B" w:rsidRDefault="002C7BD4" w:rsidP="002C7BD4">
            <w:pPr>
              <w:jc w:val="right"/>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612</w:t>
            </w:r>
          </w:p>
        </w:tc>
        <w:tc>
          <w:tcPr>
            <w:tcW w:w="3520" w:type="dxa"/>
            <w:tcBorders>
              <w:top w:val="nil"/>
              <w:left w:val="nil"/>
              <w:bottom w:val="single" w:sz="8" w:space="0" w:color="auto"/>
              <w:right w:val="single" w:sz="8" w:space="0" w:color="auto"/>
            </w:tcBorders>
            <w:shd w:val="clear" w:color="auto" w:fill="auto"/>
            <w:vAlign w:val="center"/>
            <w:hideMark/>
          </w:tcPr>
          <w:p w14:paraId="238B01CF" w14:textId="77777777" w:rsidR="002C7BD4" w:rsidRPr="003F1F4B" w:rsidRDefault="002C7BD4" w:rsidP="002C7BD4">
            <w:pPr>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Edificación no habitacional</w:t>
            </w:r>
          </w:p>
        </w:tc>
        <w:tc>
          <w:tcPr>
            <w:tcW w:w="2240" w:type="dxa"/>
            <w:tcBorders>
              <w:top w:val="nil"/>
              <w:left w:val="nil"/>
              <w:bottom w:val="single" w:sz="8" w:space="0" w:color="auto"/>
              <w:right w:val="single" w:sz="8" w:space="0" w:color="auto"/>
            </w:tcBorders>
            <w:shd w:val="clear" w:color="auto" w:fill="auto"/>
            <w:vAlign w:val="center"/>
            <w:hideMark/>
          </w:tcPr>
          <w:p w14:paraId="26D11574" w14:textId="77777777" w:rsidR="002C7BD4" w:rsidRPr="003F1F4B" w:rsidRDefault="002C7BD4" w:rsidP="002C7BD4">
            <w:pPr>
              <w:jc w:val="right"/>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24,767,780.90</w:t>
            </w:r>
          </w:p>
        </w:tc>
      </w:tr>
      <w:tr w:rsidR="002C7BD4" w:rsidRPr="003F1F4B" w14:paraId="283E2951" w14:textId="77777777" w:rsidTr="002C7BD4">
        <w:trPr>
          <w:trHeight w:val="690"/>
        </w:trPr>
        <w:tc>
          <w:tcPr>
            <w:tcW w:w="4920" w:type="dxa"/>
            <w:tcBorders>
              <w:top w:val="nil"/>
              <w:left w:val="single" w:sz="8" w:space="0" w:color="auto"/>
              <w:bottom w:val="single" w:sz="8" w:space="0" w:color="auto"/>
              <w:right w:val="single" w:sz="8" w:space="0" w:color="auto"/>
            </w:tcBorders>
            <w:shd w:val="clear" w:color="auto" w:fill="auto"/>
            <w:vAlign w:val="center"/>
            <w:hideMark/>
          </w:tcPr>
          <w:p w14:paraId="6F3F0D08" w14:textId="77777777" w:rsidR="002C7BD4" w:rsidRPr="003F1F4B" w:rsidRDefault="002C7BD4" w:rsidP="002C7BD4">
            <w:pPr>
              <w:jc w:val="right"/>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613</w:t>
            </w:r>
          </w:p>
        </w:tc>
        <w:tc>
          <w:tcPr>
            <w:tcW w:w="3520" w:type="dxa"/>
            <w:tcBorders>
              <w:top w:val="nil"/>
              <w:left w:val="nil"/>
              <w:bottom w:val="single" w:sz="8" w:space="0" w:color="auto"/>
              <w:right w:val="single" w:sz="8" w:space="0" w:color="auto"/>
            </w:tcBorders>
            <w:shd w:val="clear" w:color="auto" w:fill="auto"/>
            <w:vAlign w:val="center"/>
            <w:hideMark/>
          </w:tcPr>
          <w:p w14:paraId="60E3DF5E" w14:textId="77777777" w:rsidR="002C7BD4" w:rsidRPr="003F1F4B" w:rsidRDefault="002C7BD4" w:rsidP="002C7BD4">
            <w:pPr>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Construcción de obras para el abastecimiento de agua, petróleo, gas, electricidad y telecomunicaciones</w:t>
            </w:r>
          </w:p>
        </w:tc>
        <w:tc>
          <w:tcPr>
            <w:tcW w:w="2240" w:type="dxa"/>
            <w:tcBorders>
              <w:top w:val="nil"/>
              <w:left w:val="nil"/>
              <w:bottom w:val="single" w:sz="8" w:space="0" w:color="auto"/>
              <w:right w:val="single" w:sz="8" w:space="0" w:color="auto"/>
            </w:tcBorders>
            <w:shd w:val="clear" w:color="auto" w:fill="auto"/>
            <w:vAlign w:val="center"/>
            <w:hideMark/>
          </w:tcPr>
          <w:p w14:paraId="20FD15E8" w14:textId="77777777" w:rsidR="002C7BD4" w:rsidRPr="003F1F4B" w:rsidRDefault="002C7BD4" w:rsidP="002C7BD4">
            <w:pPr>
              <w:jc w:val="right"/>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0.00  </w:t>
            </w:r>
          </w:p>
        </w:tc>
      </w:tr>
      <w:tr w:rsidR="002C7BD4" w:rsidRPr="003F1F4B" w14:paraId="591C3F5E" w14:textId="77777777" w:rsidTr="002C7BD4">
        <w:trPr>
          <w:trHeight w:val="465"/>
        </w:trPr>
        <w:tc>
          <w:tcPr>
            <w:tcW w:w="4920" w:type="dxa"/>
            <w:tcBorders>
              <w:top w:val="nil"/>
              <w:left w:val="single" w:sz="8" w:space="0" w:color="auto"/>
              <w:bottom w:val="single" w:sz="8" w:space="0" w:color="auto"/>
              <w:right w:val="single" w:sz="8" w:space="0" w:color="auto"/>
            </w:tcBorders>
            <w:shd w:val="clear" w:color="auto" w:fill="auto"/>
            <w:vAlign w:val="center"/>
            <w:hideMark/>
          </w:tcPr>
          <w:p w14:paraId="73C3DF91" w14:textId="77777777" w:rsidR="002C7BD4" w:rsidRPr="003F1F4B" w:rsidRDefault="002C7BD4" w:rsidP="002C7BD4">
            <w:pPr>
              <w:jc w:val="right"/>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614</w:t>
            </w:r>
          </w:p>
        </w:tc>
        <w:tc>
          <w:tcPr>
            <w:tcW w:w="3520" w:type="dxa"/>
            <w:tcBorders>
              <w:top w:val="nil"/>
              <w:left w:val="nil"/>
              <w:bottom w:val="single" w:sz="8" w:space="0" w:color="auto"/>
              <w:right w:val="single" w:sz="8" w:space="0" w:color="auto"/>
            </w:tcBorders>
            <w:shd w:val="clear" w:color="auto" w:fill="auto"/>
            <w:vAlign w:val="center"/>
            <w:hideMark/>
          </w:tcPr>
          <w:p w14:paraId="3C64A108" w14:textId="77777777" w:rsidR="002C7BD4" w:rsidRPr="003F1F4B" w:rsidRDefault="002C7BD4" w:rsidP="002C7BD4">
            <w:pPr>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División de terrenos y construcción de obras de urbanización</w:t>
            </w:r>
          </w:p>
        </w:tc>
        <w:tc>
          <w:tcPr>
            <w:tcW w:w="2240" w:type="dxa"/>
            <w:tcBorders>
              <w:top w:val="nil"/>
              <w:left w:val="nil"/>
              <w:bottom w:val="single" w:sz="8" w:space="0" w:color="auto"/>
              <w:right w:val="single" w:sz="8" w:space="0" w:color="auto"/>
            </w:tcBorders>
            <w:shd w:val="clear" w:color="auto" w:fill="auto"/>
            <w:vAlign w:val="center"/>
            <w:hideMark/>
          </w:tcPr>
          <w:p w14:paraId="7B828459" w14:textId="77777777" w:rsidR="002C7BD4" w:rsidRPr="003F1F4B" w:rsidRDefault="002C7BD4" w:rsidP="002C7BD4">
            <w:pPr>
              <w:jc w:val="right"/>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134,525,558.71</w:t>
            </w:r>
          </w:p>
        </w:tc>
      </w:tr>
      <w:tr w:rsidR="002C7BD4" w:rsidRPr="003F1F4B" w14:paraId="5B058DF8" w14:textId="77777777" w:rsidTr="002C7BD4">
        <w:trPr>
          <w:trHeight w:val="315"/>
        </w:trPr>
        <w:tc>
          <w:tcPr>
            <w:tcW w:w="4920" w:type="dxa"/>
            <w:tcBorders>
              <w:top w:val="nil"/>
              <w:left w:val="single" w:sz="8" w:space="0" w:color="auto"/>
              <w:bottom w:val="single" w:sz="8" w:space="0" w:color="auto"/>
              <w:right w:val="single" w:sz="8" w:space="0" w:color="auto"/>
            </w:tcBorders>
            <w:shd w:val="clear" w:color="auto" w:fill="auto"/>
            <w:vAlign w:val="center"/>
            <w:hideMark/>
          </w:tcPr>
          <w:p w14:paraId="2BB7EEDD" w14:textId="77777777" w:rsidR="002C7BD4" w:rsidRPr="003F1F4B" w:rsidRDefault="002C7BD4" w:rsidP="002C7BD4">
            <w:pPr>
              <w:jc w:val="right"/>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615</w:t>
            </w:r>
          </w:p>
        </w:tc>
        <w:tc>
          <w:tcPr>
            <w:tcW w:w="3520" w:type="dxa"/>
            <w:tcBorders>
              <w:top w:val="nil"/>
              <w:left w:val="nil"/>
              <w:bottom w:val="single" w:sz="8" w:space="0" w:color="auto"/>
              <w:right w:val="single" w:sz="8" w:space="0" w:color="auto"/>
            </w:tcBorders>
            <w:shd w:val="clear" w:color="auto" w:fill="auto"/>
            <w:vAlign w:val="center"/>
            <w:hideMark/>
          </w:tcPr>
          <w:p w14:paraId="4A535579" w14:textId="77777777" w:rsidR="002C7BD4" w:rsidRPr="003F1F4B" w:rsidRDefault="002C7BD4" w:rsidP="002C7BD4">
            <w:pPr>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Construcción de vías de comunicación</w:t>
            </w:r>
          </w:p>
        </w:tc>
        <w:tc>
          <w:tcPr>
            <w:tcW w:w="2240" w:type="dxa"/>
            <w:tcBorders>
              <w:top w:val="nil"/>
              <w:left w:val="nil"/>
              <w:bottom w:val="single" w:sz="8" w:space="0" w:color="auto"/>
              <w:right w:val="single" w:sz="8" w:space="0" w:color="auto"/>
            </w:tcBorders>
            <w:shd w:val="clear" w:color="auto" w:fill="auto"/>
            <w:vAlign w:val="center"/>
            <w:hideMark/>
          </w:tcPr>
          <w:p w14:paraId="7A02DDD8" w14:textId="54A9984D" w:rsidR="002C7BD4" w:rsidRPr="003F1F4B" w:rsidRDefault="008C6690" w:rsidP="002C7BD4">
            <w:pPr>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0.00</w:t>
            </w:r>
            <w:r w:rsidR="002C7BD4" w:rsidRPr="003F1F4B">
              <w:rPr>
                <w:rFonts w:ascii="Arial" w:eastAsia="Times New Roman" w:hAnsi="Arial" w:cs="Arial"/>
                <w:color w:val="000000"/>
                <w:sz w:val="18"/>
                <w:szCs w:val="18"/>
                <w:lang w:eastAsia="es-MX"/>
              </w:rPr>
              <w:t> </w:t>
            </w:r>
          </w:p>
        </w:tc>
      </w:tr>
      <w:tr w:rsidR="002C7BD4" w:rsidRPr="003F1F4B" w14:paraId="406D964C" w14:textId="77777777" w:rsidTr="002C7BD4">
        <w:trPr>
          <w:trHeight w:val="465"/>
        </w:trPr>
        <w:tc>
          <w:tcPr>
            <w:tcW w:w="4920" w:type="dxa"/>
            <w:tcBorders>
              <w:top w:val="nil"/>
              <w:left w:val="single" w:sz="8" w:space="0" w:color="auto"/>
              <w:bottom w:val="single" w:sz="8" w:space="0" w:color="auto"/>
              <w:right w:val="single" w:sz="8" w:space="0" w:color="auto"/>
            </w:tcBorders>
            <w:shd w:val="clear" w:color="auto" w:fill="auto"/>
            <w:vAlign w:val="center"/>
            <w:hideMark/>
          </w:tcPr>
          <w:p w14:paraId="7F244F83" w14:textId="77777777" w:rsidR="002C7BD4" w:rsidRPr="003F1F4B" w:rsidRDefault="002C7BD4" w:rsidP="002C7BD4">
            <w:pPr>
              <w:jc w:val="right"/>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616</w:t>
            </w:r>
          </w:p>
        </w:tc>
        <w:tc>
          <w:tcPr>
            <w:tcW w:w="3520" w:type="dxa"/>
            <w:tcBorders>
              <w:top w:val="nil"/>
              <w:left w:val="nil"/>
              <w:bottom w:val="single" w:sz="8" w:space="0" w:color="auto"/>
              <w:right w:val="single" w:sz="8" w:space="0" w:color="auto"/>
            </w:tcBorders>
            <w:shd w:val="clear" w:color="auto" w:fill="auto"/>
            <w:vAlign w:val="center"/>
            <w:hideMark/>
          </w:tcPr>
          <w:p w14:paraId="2F0B4E6D" w14:textId="77777777" w:rsidR="002C7BD4" w:rsidRPr="003F1F4B" w:rsidRDefault="002C7BD4" w:rsidP="002C7BD4">
            <w:pPr>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Otras construcciones de ingeniería civil u obra pesada</w:t>
            </w:r>
          </w:p>
        </w:tc>
        <w:tc>
          <w:tcPr>
            <w:tcW w:w="2240" w:type="dxa"/>
            <w:tcBorders>
              <w:top w:val="nil"/>
              <w:left w:val="nil"/>
              <w:bottom w:val="single" w:sz="8" w:space="0" w:color="auto"/>
              <w:right w:val="single" w:sz="8" w:space="0" w:color="auto"/>
            </w:tcBorders>
            <w:shd w:val="clear" w:color="auto" w:fill="auto"/>
            <w:vAlign w:val="center"/>
            <w:hideMark/>
          </w:tcPr>
          <w:p w14:paraId="5FCC6C8F" w14:textId="77777777" w:rsidR="002C7BD4" w:rsidRPr="003F1F4B" w:rsidRDefault="002C7BD4" w:rsidP="002C7BD4">
            <w:pPr>
              <w:jc w:val="right"/>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450,000.00</w:t>
            </w:r>
          </w:p>
        </w:tc>
      </w:tr>
      <w:tr w:rsidR="002C7BD4" w:rsidRPr="003F1F4B" w14:paraId="7D32F8D3" w14:textId="77777777" w:rsidTr="002C7BD4">
        <w:trPr>
          <w:trHeight w:val="465"/>
        </w:trPr>
        <w:tc>
          <w:tcPr>
            <w:tcW w:w="4920" w:type="dxa"/>
            <w:tcBorders>
              <w:top w:val="nil"/>
              <w:left w:val="single" w:sz="8" w:space="0" w:color="auto"/>
              <w:bottom w:val="single" w:sz="8" w:space="0" w:color="auto"/>
              <w:right w:val="single" w:sz="8" w:space="0" w:color="auto"/>
            </w:tcBorders>
            <w:shd w:val="clear" w:color="auto" w:fill="auto"/>
            <w:vAlign w:val="center"/>
            <w:hideMark/>
          </w:tcPr>
          <w:p w14:paraId="472BAE1C" w14:textId="77777777" w:rsidR="002C7BD4" w:rsidRPr="003F1F4B" w:rsidRDefault="002C7BD4" w:rsidP="002C7BD4">
            <w:pPr>
              <w:jc w:val="right"/>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lastRenderedPageBreak/>
              <w:t>617</w:t>
            </w:r>
          </w:p>
        </w:tc>
        <w:tc>
          <w:tcPr>
            <w:tcW w:w="3520" w:type="dxa"/>
            <w:tcBorders>
              <w:top w:val="nil"/>
              <w:left w:val="nil"/>
              <w:bottom w:val="single" w:sz="8" w:space="0" w:color="auto"/>
              <w:right w:val="single" w:sz="8" w:space="0" w:color="auto"/>
            </w:tcBorders>
            <w:shd w:val="clear" w:color="auto" w:fill="auto"/>
            <w:vAlign w:val="center"/>
            <w:hideMark/>
          </w:tcPr>
          <w:p w14:paraId="71C35377" w14:textId="77777777" w:rsidR="002C7BD4" w:rsidRPr="003F1F4B" w:rsidRDefault="002C7BD4" w:rsidP="002C7BD4">
            <w:pPr>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Instalaciones y equipamiento en construcciones</w:t>
            </w:r>
          </w:p>
        </w:tc>
        <w:tc>
          <w:tcPr>
            <w:tcW w:w="2240" w:type="dxa"/>
            <w:tcBorders>
              <w:top w:val="nil"/>
              <w:left w:val="nil"/>
              <w:bottom w:val="single" w:sz="8" w:space="0" w:color="auto"/>
              <w:right w:val="single" w:sz="8" w:space="0" w:color="auto"/>
            </w:tcBorders>
            <w:shd w:val="clear" w:color="auto" w:fill="auto"/>
            <w:vAlign w:val="center"/>
            <w:hideMark/>
          </w:tcPr>
          <w:p w14:paraId="6D6600A0" w14:textId="77777777" w:rsidR="002C7BD4" w:rsidRPr="003F1F4B" w:rsidRDefault="002C7BD4" w:rsidP="002C7BD4">
            <w:pPr>
              <w:jc w:val="right"/>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0.00 </w:t>
            </w:r>
          </w:p>
        </w:tc>
      </w:tr>
      <w:tr w:rsidR="002C7BD4" w:rsidRPr="003F1F4B" w14:paraId="1B2C5FFE" w14:textId="77777777" w:rsidTr="002C7BD4">
        <w:trPr>
          <w:trHeight w:val="465"/>
        </w:trPr>
        <w:tc>
          <w:tcPr>
            <w:tcW w:w="4920" w:type="dxa"/>
            <w:tcBorders>
              <w:top w:val="nil"/>
              <w:left w:val="single" w:sz="8" w:space="0" w:color="auto"/>
              <w:bottom w:val="single" w:sz="8" w:space="0" w:color="auto"/>
              <w:right w:val="single" w:sz="8" w:space="0" w:color="auto"/>
            </w:tcBorders>
            <w:shd w:val="clear" w:color="auto" w:fill="auto"/>
            <w:vAlign w:val="center"/>
            <w:hideMark/>
          </w:tcPr>
          <w:p w14:paraId="2780BCDA" w14:textId="77777777" w:rsidR="002C7BD4" w:rsidRPr="003F1F4B" w:rsidRDefault="002C7BD4" w:rsidP="002C7BD4">
            <w:pPr>
              <w:jc w:val="right"/>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619</w:t>
            </w:r>
          </w:p>
        </w:tc>
        <w:tc>
          <w:tcPr>
            <w:tcW w:w="3520" w:type="dxa"/>
            <w:tcBorders>
              <w:top w:val="nil"/>
              <w:left w:val="nil"/>
              <w:bottom w:val="single" w:sz="8" w:space="0" w:color="auto"/>
              <w:right w:val="single" w:sz="8" w:space="0" w:color="auto"/>
            </w:tcBorders>
            <w:shd w:val="clear" w:color="auto" w:fill="auto"/>
            <w:vAlign w:val="center"/>
            <w:hideMark/>
          </w:tcPr>
          <w:p w14:paraId="10D9B6F6" w14:textId="77777777" w:rsidR="002C7BD4" w:rsidRPr="003F1F4B" w:rsidRDefault="002C7BD4" w:rsidP="002C7BD4">
            <w:pPr>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Trabajos de acabados en edificaciones y otros trabajos especializados</w:t>
            </w:r>
          </w:p>
        </w:tc>
        <w:tc>
          <w:tcPr>
            <w:tcW w:w="2240" w:type="dxa"/>
            <w:tcBorders>
              <w:top w:val="nil"/>
              <w:left w:val="nil"/>
              <w:bottom w:val="single" w:sz="8" w:space="0" w:color="auto"/>
              <w:right w:val="single" w:sz="8" w:space="0" w:color="auto"/>
            </w:tcBorders>
            <w:shd w:val="clear" w:color="auto" w:fill="auto"/>
            <w:vAlign w:val="center"/>
            <w:hideMark/>
          </w:tcPr>
          <w:p w14:paraId="0B4CC4F3" w14:textId="77777777" w:rsidR="002C7BD4" w:rsidRPr="003F1F4B" w:rsidRDefault="002C7BD4" w:rsidP="002C7BD4">
            <w:pPr>
              <w:jc w:val="right"/>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0.00 </w:t>
            </w:r>
          </w:p>
        </w:tc>
      </w:tr>
      <w:tr w:rsidR="002C7BD4" w:rsidRPr="003F1F4B" w14:paraId="40678C60" w14:textId="77777777" w:rsidTr="002C7BD4">
        <w:trPr>
          <w:trHeight w:val="315"/>
        </w:trPr>
        <w:tc>
          <w:tcPr>
            <w:tcW w:w="4920" w:type="dxa"/>
            <w:tcBorders>
              <w:top w:val="nil"/>
              <w:left w:val="single" w:sz="8" w:space="0" w:color="auto"/>
              <w:bottom w:val="single" w:sz="8" w:space="0" w:color="auto"/>
              <w:right w:val="single" w:sz="8" w:space="0" w:color="auto"/>
            </w:tcBorders>
            <w:shd w:val="clear" w:color="000000" w:fill="F2F2F2"/>
            <w:vAlign w:val="center"/>
            <w:hideMark/>
          </w:tcPr>
          <w:p w14:paraId="106B5237" w14:textId="77777777" w:rsidR="002C7BD4" w:rsidRPr="003F1F4B" w:rsidRDefault="002C7BD4" w:rsidP="002C7BD4">
            <w:pPr>
              <w:jc w:val="right"/>
              <w:rPr>
                <w:rFonts w:ascii="Arial" w:eastAsia="Times New Roman" w:hAnsi="Arial" w:cs="Arial"/>
                <w:b/>
                <w:bCs/>
                <w:color w:val="000000"/>
                <w:sz w:val="18"/>
                <w:szCs w:val="18"/>
                <w:lang w:eastAsia="es-MX"/>
              </w:rPr>
            </w:pPr>
            <w:r w:rsidRPr="003F1F4B">
              <w:rPr>
                <w:rFonts w:ascii="Arial" w:eastAsia="Times New Roman" w:hAnsi="Arial" w:cs="Arial"/>
                <w:b/>
                <w:bCs/>
                <w:color w:val="000000"/>
                <w:sz w:val="18"/>
                <w:szCs w:val="18"/>
                <w:lang w:eastAsia="es-MX"/>
              </w:rPr>
              <w:t>6200</w:t>
            </w:r>
          </w:p>
        </w:tc>
        <w:tc>
          <w:tcPr>
            <w:tcW w:w="3520" w:type="dxa"/>
            <w:tcBorders>
              <w:top w:val="nil"/>
              <w:left w:val="nil"/>
              <w:bottom w:val="single" w:sz="8" w:space="0" w:color="auto"/>
              <w:right w:val="single" w:sz="8" w:space="0" w:color="auto"/>
            </w:tcBorders>
            <w:shd w:val="clear" w:color="000000" w:fill="F2F2F2"/>
            <w:vAlign w:val="center"/>
            <w:hideMark/>
          </w:tcPr>
          <w:p w14:paraId="003DD1A4" w14:textId="77777777" w:rsidR="002C7BD4" w:rsidRPr="003F1F4B" w:rsidRDefault="002C7BD4" w:rsidP="002C7BD4">
            <w:pPr>
              <w:rPr>
                <w:rFonts w:ascii="Arial" w:eastAsia="Times New Roman" w:hAnsi="Arial" w:cs="Arial"/>
                <w:b/>
                <w:bCs/>
                <w:color w:val="000000"/>
                <w:sz w:val="18"/>
                <w:szCs w:val="18"/>
                <w:lang w:eastAsia="es-MX"/>
              </w:rPr>
            </w:pPr>
            <w:r w:rsidRPr="003F1F4B">
              <w:rPr>
                <w:rFonts w:ascii="Arial" w:eastAsia="Times New Roman" w:hAnsi="Arial" w:cs="Arial"/>
                <w:b/>
                <w:bCs/>
                <w:color w:val="000000"/>
                <w:sz w:val="18"/>
                <w:szCs w:val="18"/>
                <w:lang w:eastAsia="es-MX"/>
              </w:rPr>
              <w:t>OBRA PÚBLICA EN BIENES PROPIOS</w:t>
            </w:r>
          </w:p>
        </w:tc>
        <w:tc>
          <w:tcPr>
            <w:tcW w:w="2240" w:type="dxa"/>
            <w:tcBorders>
              <w:top w:val="nil"/>
              <w:left w:val="nil"/>
              <w:bottom w:val="single" w:sz="8" w:space="0" w:color="auto"/>
              <w:right w:val="single" w:sz="8" w:space="0" w:color="auto"/>
            </w:tcBorders>
            <w:shd w:val="clear" w:color="000000" w:fill="F2F2F2"/>
            <w:vAlign w:val="center"/>
            <w:hideMark/>
          </w:tcPr>
          <w:p w14:paraId="5EA022E5" w14:textId="77777777" w:rsidR="002C7BD4" w:rsidRPr="003F1F4B" w:rsidRDefault="002C7BD4" w:rsidP="002C7BD4">
            <w:pPr>
              <w:jc w:val="right"/>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0.00</w:t>
            </w:r>
          </w:p>
        </w:tc>
      </w:tr>
      <w:tr w:rsidR="002C7BD4" w:rsidRPr="003F1F4B" w14:paraId="432CBB79" w14:textId="77777777" w:rsidTr="002C7BD4">
        <w:trPr>
          <w:trHeight w:val="315"/>
        </w:trPr>
        <w:tc>
          <w:tcPr>
            <w:tcW w:w="4920" w:type="dxa"/>
            <w:tcBorders>
              <w:top w:val="nil"/>
              <w:left w:val="single" w:sz="8" w:space="0" w:color="auto"/>
              <w:bottom w:val="single" w:sz="8" w:space="0" w:color="auto"/>
              <w:right w:val="single" w:sz="8" w:space="0" w:color="auto"/>
            </w:tcBorders>
            <w:shd w:val="clear" w:color="auto" w:fill="auto"/>
            <w:vAlign w:val="center"/>
            <w:hideMark/>
          </w:tcPr>
          <w:p w14:paraId="5F81174A" w14:textId="77777777" w:rsidR="002C7BD4" w:rsidRPr="003F1F4B" w:rsidRDefault="002C7BD4" w:rsidP="002C7BD4">
            <w:pPr>
              <w:jc w:val="right"/>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621</w:t>
            </w:r>
          </w:p>
        </w:tc>
        <w:tc>
          <w:tcPr>
            <w:tcW w:w="3520" w:type="dxa"/>
            <w:tcBorders>
              <w:top w:val="nil"/>
              <w:left w:val="nil"/>
              <w:bottom w:val="single" w:sz="8" w:space="0" w:color="auto"/>
              <w:right w:val="single" w:sz="8" w:space="0" w:color="auto"/>
            </w:tcBorders>
            <w:shd w:val="clear" w:color="auto" w:fill="auto"/>
            <w:vAlign w:val="center"/>
            <w:hideMark/>
          </w:tcPr>
          <w:p w14:paraId="7667589B" w14:textId="77777777" w:rsidR="002C7BD4" w:rsidRPr="003F1F4B" w:rsidRDefault="002C7BD4" w:rsidP="002C7BD4">
            <w:pPr>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Edificación habitacional</w:t>
            </w:r>
          </w:p>
        </w:tc>
        <w:tc>
          <w:tcPr>
            <w:tcW w:w="2240" w:type="dxa"/>
            <w:tcBorders>
              <w:top w:val="nil"/>
              <w:left w:val="nil"/>
              <w:bottom w:val="single" w:sz="8" w:space="0" w:color="auto"/>
              <w:right w:val="single" w:sz="8" w:space="0" w:color="auto"/>
            </w:tcBorders>
            <w:shd w:val="clear" w:color="auto" w:fill="auto"/>
            <w:vAlign w:val="center"/>
            <w:hideMark/>
          </w:tcPr>
          <w:p w14:paraId="75BF33A2" w14:textId="77777777" w:rsidR="002C7BD4" w:rsidRPr="003F1F4B" w:rsidRDefault="002C7BD4" w:rsidP="002C7BD4">
            <w:pPr>
              <w:jc w:val="right"/>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0.00 </w:t>
            </w:r>
          </w:p>
        </w:tc>
      </w:tr>
      <w:tr w:rsidR="002C7BD4" w:rsidRPr="003F1F4B" w14:paraId="2F0BD6D2" w14:textId="77777777" w:rsidTr="002C7BD4">
        <w:trPr>
          <w:trHeight w:val="315"/>
        </w:trPr>
        <w:tc>
          <w:tcPr>
            <w:tcW w:w="4920" w:type="dxa"/>
            <w:tcBorders>
              <w:top w:val="nil"/>
              <w:left w:val="single" w:sz="8" w:space="0" w:color="auto"/>
              <w:bottom w:val="single" w:sz="8" w:space="0" w:color="auto"/>
              <w:right w:val="single" w:sz="8" w:space="0" w:color="auto"/>
            </w:tcBorders>
            <w:shd w:val="clear" w:color="auto" w:fill="auto"/>
            <w:vAlign w:val="center"/>
            <w:hideMark/>
          </w:tcPr>
          <w:p w14:paraId="2620E0E8" w14:textId="77777777" w:rsidR="002C7BD4" w:rsidRPr="003F1F4B" w:rsidRDefault="002C7BD4" w:rsidP="002C7BD4">
            <w:pPr>
              <w:jc w:val="right"/>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622</w:t>
            </w:r>
          </w:p>
        </w:tc>
        <w:tc>
          <w:tcPr>
            <w:tcW w:w="3520" w:type="dxa"/>
            <w:tcBorders>
              <w:top w:val="nil"/>
              <w:left w:val="nil"/>
              <w:bottom w:val="single" w:sz="8" w:space="0" w:color="auto"/>
              <w:right w:val="single" w:sz="8" w:space="0" w:color="auto"/>
            </w:tcBorders>
            <w:shd w:val="clear" w:color="auto" w:fill="auto"/>
            <w:vAlign w:val="center"/>
            <w:hideMark/>
          </w:tcPr>
          <w:p w14:paraId="5660F6DA" w14:textId="77777777" w:rsidR="002C7BD4" w:rsidRPr="003F1F4B" w:rsidRDefault="002C7BD4" w:rsidP="002C7BD4">
            <w:pPr>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Edificación no habitacional</w:t>
            </w:r>
          </w:p>
        </w:tc>
        <w:tc>
          <w:tcPr>
            <w:tcW w:w="2240" w:type="dxa"/>
            <w:tcBorders>
              <w:top w:val="nil"/>
              <w:left w:val="nil"/>
              <w:bottom w:val="single" w:sz="8" w:space="0" w:color="auto"/>
              <w:right w:val="single" w:sz="8" w:space="0" w:color="auto"/>
            </w:tcBorders>
            <w:shd w:val="clear" w:color="auto" w:fill="auto"/>
            <w:vAlign w:val="center"/>
            <w:hideMark/>
          </w:tcPr>
          <w:p w14:paraId="60EAE97A" w14:textId="77777777" w:rsidR="002C7BD4" w:rsidRPr="003F1F4B" w:rsidRDefault="002C7BD4" w:rsidP="002C7BD4">
            <w:pPr>
              <w:jc w:val="right"/>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0.00 </w:t>
            </w:r>
          </w:p>
        </w:tc>
      </w:tr>
      <w:tr w:rsidR="002C7BD4" w:rsidRPr="003F1F4B" w14:paraId="0108FA09" w14:textId="77777777" w:rsidTr="002C7BD4">
        <w:trPr>
          <w:trHeight w:val="690"/>
        </w:trPr>
        <w:tc>
          <w:tcPr>
            <w:tcW w:w="4920" w:type="dxa"/>
            <w:tcBorders>
              <w:top w:val="nil"/>
              <w:left w:val="single" w:sz="8" w:space="0" w:color="auto"/>
              <w:bottom w:val="single" w:sz="8" w:space="0" w:color="auto"/>
              <w:right w:val="single" w:sz="8" w:space="0" w:color="auto"/>
            </w:tcBorders>
            <w:shd w:val="clear" w:color="auto" w:fill="auto"/>
            <w:vAlign w:val="center"/>
            <w:hideMark/>
          </w:tcPr>
          <w:p w14:paraId="743D0689" w14:textId="77777777" w:rsidR="002C7BD4" w:rsidRPr="003F1F4B" w:rsidRDefault="002C7BD4" w:rsidP="002C7BD4">
            <w:pPr>
              <w:jc w:val="right"/>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623</w:t>
            </w:r>
          </w:p>
        </w:tc>
        <w:tc>
          <w:tcPr>
            <w:tcW w:w="3520" w:type="dxa"/>
            <w:tcBorders>
              <w:top w:val="nil"/>
              <w:left w:val="nil"/>
              <w:bottom w:val="single" w:sz="8" w:space="0" w:color="auto"/>
              <w:right w:val="single" w:sz="8" w:space="0" w:color="auto"/>
            </w:tcBorders>
            <w:shd w:val="clear" w:color="auto" w:fill="auto"/>
            <w:vAlign w:val="center"/>
            <w:hideMark/>
          </w:tcPr>
          <w:p w14:paraId="6430A436" w14:textId="77777777" w:rsidR="002C7BD4" w:rsidRPr="003F1F4B" w:rsidRDefault="002C7BD4" w:rsidP="002C7BD4">
            <w:pPr>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Construcción de obras para el abastecimiento de agua, petróleo, gas, electricidad y telecomunicaciones</w:t>
            </w:r>
          </w:p>
        </w:tc>
        <w:tc>
          <w:tcPr>
            <w:tcW w:w="2240" w:type="dxa"/>
            <w:tcBorders>
              <w:top w:val="nil"/>
              <w:left w:val="nil"/>
              <w:bottom w:val="single" w:sz="8" w:space="0" w:color="auto"/>
              <w:right w:val="single" w:sz="8" w:space="0" w:color="auto"/>
            </w:tcBorders>
            <w:shd w:val="clear" w:color="auto" w:fill="auto"/>
            <w:vAlign w:val="center"/>
            <w:hideMark/>
          </w:tcPr>
          <w:p w14:paraId="3918A1EE" w14:textId="77777777" w:rsidR="002C7BD4" w:rsidRPr="003F1F4B" w:rsidRDefault="002C7BD4" w:rsidP="002C7BD4">
            <w:pPr>
              <w:jc w:val="right"/>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0.00 </w:t>
            </w:r>
          </w:p>
        </w:tc>
      </w:tr>
      <w:tr w:rsidR="002C7BD4" w:rsidRPr="003F1F4B" w14:paraId="1F1A8AFC" w14:textId="77777777" w:rsidTr="002C7BD4">
        <w:trPr>
          <w:trHeight w:val="465"/>
        </w:trPr>
        <w:tc>
          <w:tcPr>
            <w:tcW w:w="4920" w:type="dxa"/>
            <w:tcBorders>
              <w:top w:val="nil"/>
              <w:left w:val="single" w:sz="8" w:space="0" w:color="auto"/>
              <w:bottom w:val="single" w:sz="8" w:space="0" w:color="auto"/>
              <w:right w:val="single" w:sz="8" w:space="0" w:color="auto"/>
            </w:tcBorders>
            <w:shd w:val="clear" w:color="auto" w:fill="auto"/>
            <w:vAlign w:val="center"/>
            <w:hideMark/>
          </w:tcPr>
          <w:p w14:paraId="506CE530" w14:textId="77777777" w:rsidR="002C7BD4" w:rsidRPr="003F1F4B" w:rsidRDefault="002C7BD4" w:rsidP="002C7BD4">
            <w:pPr>
              <w:jc w:val="right"/>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624</w:t>
            </w:r>
          </w:p>
        </w:tc>
        <w:tc>
          <w:tcPr>
            <w:tcW w:w="3520" w:type="dxa"/>
            <w:tcBorders>
              <w:top w:val="nil"/>
              <w:left w:val="nil"/>
              <w:bottom w:val="single" w:sz="8" w:space="0" w:color="auto"/>
              <w:right w:val="single" w:sz="8" w:space="0" w:color="auto"/>
            </w:tcBorders>
            <w:shd w:val="clear" w:color="auto" w:fill="auto"/>
            <w:vAlign w:val="center"/>
            <w:hideMark/>
          </w:tcPr>
          <w:p w14:paraId="7CA14BEF" w14:textId="77777777" w:rsidR="002C7BD4" w:rsidRPr="003F1F4B" w:rsidRDefault="002C7BD4" w:rsidP="002C7BD4">
            <w:pPr>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División de terrenos y construcción de obras de urbanización</w:t>
            </w:r>
          </w:p>
        </w:tc>
        <w:tc>
          <w:tcPr>
            <w:tcW w:w="2240" w:type="dxa"/>
            <w:tcBorders>
              <w:top w:val="nil"/>
              <w:left w:val="nil"/>
              <w:bottom w:val="single" w:sz="8" w:space="0" w:color="auto"/>
              <w:right w:val="single" w:sz="8" w:space="0" w:color="auto"/>
            </w:tcBorders>
            <w:shd w:val="clear" w:color="auto" w:fill="auto"/>
            <w:vAlign w:val="center"/>
            <w:hideMark/>
          </w:tcPr>
          <w:p w14:paraId="52EB11E6" w14:textId="77777777" w:rsidR="002C7BD4" w:rsidRPr="003F1F4B" w:rsidRDefault="002C7BD4" w:rsidP="002C7BD4">
            <w:pPr>
              <w:jc w:val="right"/>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0.00 </w:t>
            </w:r>
          </w:p>
        </w:tc>
      </w:tr>
      <w:tr w:rsidR="002C7BD4" w:rsidRPr="003F1F4B" w14:paraId="7E7D7825" w14:textId="77777777" w:rsidTr="002C7BD4">
        <w:trPr>
          <w:trHeight w:val="315"/>
        </w:trPr>
        <w:tc>
          <w:tcPr>
            <w:tcW w:w="4920" w:type="dxa"/>
            <w:tcBorders>
              <w:top w:val="nil"/>
              <w:left w:val="single" w:sz="8" w:space="0" w:color="auto"/>
              <w:bottom w:val="single" w:sz="8" w:space="0" w:color="auto"/>
              <w:right w:val="single" w:sz="8" w:space="0" w:color="auto"/>
            </w:tcBorders>
            <w:shd w:val="clear" w:color="auto" w:fill="auto"/>
            <w:vAlign w:val="center"/>
            <w:hideMark/>
          </w:tcPr>
          <w:p w14:paraId="5852A4A3" w14:textId="77777777" w:rsidR="002C7BD4" w:rsidRPr="003F1F4B" w:rsidRDefault="002C7BD4" w:rsidP="002C7BD4">
            <w:pPr>
              <w:jc w:val="right"/>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625</w:t>
            </w:r>
          </w:p>
        </w:tc>
        <w:tc>
          <w:tcPr>
            <w:tcW w:w="3520" w:type="dxa"/>
            <w:tcBorders>
              <w:top w:val="nil"/>
              <w:left w:val="nil"/>
              <w:bottom w:val="single" w:sz="8" w:space="0" w:color="auto"/>
              <w:right w:val="single" w:sz="8" w:space="0" w:color="auto"/>
            </w:tcBorders>
            <w:shd w:val="clear" w:color="auto" w:fill="auto"/>
            <w:vAlign w:val="center"/>
            <w:hideMark/>
          </w:tcPr>
          <w:p w14:paraId="7582D8CE" w14:textId="77777777" w:rsidR="002C7BD4" w:rsidRPr="003F1F4B" w:rsidRDefault="002C7BD4" w:rsidP="002C7BD4">
            <w:pPr>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Construcción de vías de comunicación</w:t>
            </w:r>
          </w:p>
        </w:tc>
        <w:tc>
          <w:tcPr>
            <w:tcW w:w="2240" w:type="dxa"/>
            <w:tcBorders>
              <w:top w:val="nil"/>
              <w:left w:val="nil"/>
              <w:bottom w:val="single" w:sz="8" w:space="0" w:color="auto"/>
              <w:right w:val="single" w:sz="8" w:space="0" w:color="auto"/>
            </w:tcBorders>
            <w:shd w:val="clear" w:color="auto" w:fill="auto"/>
            <w:vAlign w:val="center"/>
            <w:hideMark/>
          </w:tcPr>
          <w:p w14:paraId="37C43DA3" w14:textId="77777777" w:rsidR="002C7BD4" w:rsidRPr="003F1F4B" w:rsidRDefault="002C7BD4" w:rsidP="002C7BD4">
            <w:pPr>
              <w:jc w:val="right"/>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0.00 </w:t>
            </w:r>
          </w:p>
        </w:tc>
      </w:tr>
      <w:tr w:rsidR="002C7BD4" w:rsidRPr="003F1F4B" w14:paraId="5DFA1BC2" w14:textId="77777777" w:rsidTr="002C7BD4">
        <w:trPr>
          <w:trHeight w:val="465"/>
        </w:trPr>
        <w:tc>
          <w:tcPr>
            <w:tcW w:w="4920" w:type="dxa"/>
            <w:tcBorders>
              <w:top w:val="nil"/>
              <w:left w:val="single" w:sz="8" w:space="0" w:color="auto"/>
              <w:bottom w:val="single" w:sz="8" w:space="0" w:color="auto"/>
              <w:right w:val="single" w:sz="8" w:space="0" w:color="auto"/>
            </w:tcBorders>
            <w:shd w:val="clear" w:color="auto" w:fill="auto"/>
            <w:vAlign w:val="center"/>
            <w:hideMark/>
          </w:tcPr>
          <w:p w14:paraId="2E770CCB" w14:textId="77777777" w:rsidR="002C7BD4" w:rsidRPr="003F1F4B" w:rsidRDefault="002C7BD4" w:rsidP="002C7BD4">
            <w:pPr>
              <w:jc w:val="right"/>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626</w:t>
            </w:r>
          </w:p>
        </w:tc>
        <w:tc>
          <w:tcPr>
            <w:tcW w:w="3520" w:type="dxa"/>
            <w:tcBorders>
              <w:top w:val="nil"/>
              <w:left w:val="nil"/>
              <w:bottom w:val="single" w:sz="8" w:space="0" w:color="auto"/>
              <w:right w:val="single" w:sz="8" w:space="0" w:color="auto"/>
            </w:tcBorders>
            <w:shd w:val="clear" w:color="auto" w:fill="auto"/>
            <w:vAlign w:val="center"/>
            <w:hideMark/>
          </w:tcPr>
          <w:p w14:paraId="28328A36" w14:textId="77777777" w:rsidR="002C7BD4" w:rsidRPr="003F1F4B" w:rsidRDefault="002C7BD4" w:rsidP="002C7BD4">
            <w:pPr>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Otras construcciones de ingeniería civil u obra pesada</w:t>
            </w:r>
          </w:p>
        </w:tc>
        <w:tc>
          <w:tcPr>
            <w:tcW w:w="2240" w:type="dxa"/>
            <w:tcBorders>
              <w:top w:val="nil"/>
              <w:left w:val="nil"/>
              <w:bottom w:val="single" w:sz="8" w:space="0" w:color="auto"/>
              <w:right w:val="single" w:sz="8" w:space="0" w:color="auto"/>
            </w:tcBorders>
            <w:shd w:val="clear" w:color="auto" w:fill="auto"/>
            <w:vAlign w:val="center"/>
            <w:hideMark/>
          </w:tcPr>
          <w:p w14:paraId="35ECF184" w14:textId="77777777" w:rsidR="002C7BD4" w:rsidRPr="003F1F4B" w:rsidRDefault="002C7BD4" w:rsidP="002C7BD4">
            <w:pPr>
              <w:jc w:val="right"/>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0.00 </w:t>
            </w:r>
          </w:p>
        </w:tc>
      </w:tr>
      <w:tr w:rsidR="002C7BD4" w:rsidRPr="003F1F4B" w14:paraId="35B27FB4" w14:textId="77777777" w:rsidTr="002C7BD4">
        <w:trPr>
          <w:trHeight w:val="465"/>
        </w:trPr>
        <w:tc>
          <w:tcPr>
            <w:tcW w:w="4920" w:type="dxa"/>
            <w:tcBorders>
              <w:top w:val="nil"/>
              <w:left w:val="single" w:sz="8" w:space="0" w:color="auto"/>
              <w:bottom w:val="single" w:sz="8" w:space="0" w:color="auto"/>
              <w:right w:val="single" w:sz="8" w:space="0" w:color="auto"/>
            </w:tcBorders>
            <w:shd w:val="clear" w:color="auto" w:fill="auto"/>
            <w:vAlign w:val="center"/>
            <w:hideMark/>
          </w:tcPr>
          <w:p w14:paraId="5F07D444" w14:textId="77777777" w:rsidR="002C7BD4" w:rsidRPr="003F1F4B" w:rsidRDefault="002C7BD4" w:rsidP="002C7BD4">
            <w:pPr>
              <w:jc w:val="right"/>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627</w:t>
            </w:r>
          </w:p>
        </w:tc>
        <w:tc>
          <w:tcPr>
            <w:tcW w:w="3520" w:type="dxa"/>
            <w:tcBorders>
              <w:top w:val="nil"/>
              <w:left w:val="nil"/>
              <w:bottom w:val="single" w:sz="8" w:space="0" w:color="auto"/>
              <w:right w:val="single" w:sz="8" w:space="0" w:color="auto"/>
            </w:tcBorders>
            <w:shd w:val="clear" w:color="auto" w:fill="auto"/>
            <w:vAlign w:val="center"/>
            <w:hideMark/>
          </w:tcPr>
          <w:p w14:paraId="4A671908" w14:textId="77777777" w:rsidR="002C7BD4" w:rsidRPr="003F1F4B" w:rsidRDefault="002C7BD4" w:rsidP="002C7BD4">
            <w:pPr>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Instalaciones y equipamiento en construcciones</w:t>
            </w:r>
          </w:p>
        </w:tc>
        <w:tc>
          <w:tcPr>
            <w:tcW w:w="2240" w:type="dxa"/>
            <w:tcBorders>
              <w:top w:val="nil"/>
              <w:left w:val="nil"/>
              <w:bottom w:val="single" w:sz="8" w:space="0" w:color="auto"/>
              <w:right w:val="single" w:sz="8" w:space="0" w:color="auto"/>
            </w:tcBorders>
            <w:shd w:val="clear" w:color="auto" w:fill="auto"/>
            <w:vAlign w:val="center"/>
            <w:hideMark/>
          </w:tcPr>
          <w:p w14:paraId="70382A0F" w14:textId="77777777" w:rsidR="002C7BD4" w:rsidRPr="003F1F4B" w:rsidRDefault="002C7BD4" w:rsidP="002C7BD4">
            <w:pPr>
              <w:jc w:val="right"/>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0.00 </w:t>
            </w:r>
          </w:p>
        </w:tc>
      </w:tr>
      <w:tr w:rsidR="002C7BD4" w:rsidRPr="003F1F4B" w14:paraId="5090C9A5" w14:textId="77777777" w:rsidTr="002C7BD4">
        <w:trPr>
          <w:trHeight w:val="465"/>
        </w:trPr>
        <w:tc>
          <w:tcPr>
            <w:tcW w:w="4920" w:type="dxa"/>
            <w:tcBorders>
              <w:top w:val="nil"/>
              <w:left w:val="single" w:sz="8" w:space="0" w:color="auto"/>
              <w:bottom w:val="single" w:sz="8" w:space="0" w:color="auto"/>
              <w:right w:val="single" w:sz="8" w:space="0" w:color="auto"/>
            </w:tcBorders>
            <w:shd w:val="clear" w:color="auto" w:fill="auto"/>
            <w:vAlign w:val="center"/>
            <w:hideMark/>
          </w:tcPr>
          <w:p w14:paraId="1BD9F8C8" w14:textId="77777777" w:rsidR="002C7BD4" w:rsidRPr="003F1F4B" w:rsidRDefault="002C7BD4" w:rsidP="002C7BD4">
            <w:pPr>
              <w:jc w:val="right"/>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629</w:t>
            </w:r>
          </w:p>
        </w:tc>
        <w:tc>
          <w:tcPr>
            <w:tcW w:w="3520" w:type="dxa"/>
            <w:tcBorders>
              <w:top w:val="nil"/>
              <w:left w:val="nil"/>
              <w:bottom w:val="single" w:sz="8" w:space="0" w:color="auto"/>
              <w:right w:val="single" w:sz="8" w:space="0" w:color="auto"/>
            </w:tcBorders>
            <w:shd w:val="clear" w:color="auto" w:fill="auto"/>
            <w:vAlign w:val="center"/>
            <w:hideMark/>
          </w:tcPr>
          <w:p w14:paraId="1429C2B6" w14:textId="77777777" w:rsidR="002C7BD4" w:rsidRPr="003F1F4B" w:rsidRDefault="002C7BD4" w:rsidP="002C7BD4">
            <w:pPr>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Trabajos de acabados en edificaciones y otros trabajos especializados</w:t>
            </w:r>
          </w:p>
        </w:tc>
        <w:tc>
          <w:tcPr>
            <w:tcW w:w="2240" w:type="dxa"/>
            <w:tcBorders>
              <w:top w:val="nil"/>
              <w:left w:val="nil"/>
              <w:bottom w:val="single" w:sz="8" w:space="0" w:color="auto"/>
              <w:right w:val="single" w:sz="8" w:space="0" w:color="auto"/>
            </w:tcBorders>
            <w:shd w:val="clear" w:color="auto" w:fill="auto"/>
            <w:vAlign w:val="center"/>
            <w:hideMark/>
          </w:tcPr>
          <w:p w14:paraId="211F807C" w14:textId="77777777" w:rsidR="002C7BD4" w:rsidRPr="003F1F4B" w:rsidRDefault="002C7BD4" w:rsidP="002C7BD4">
            <w:pPr>
              <w:jc w:val="right"/>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0.00 </w:t>
            </w:r>
          </w:p>
        </w:tc>
      </w:tr>
      <w:tr w:rsidR="002C7BD4" w:rsidRPr="003F1F4B" w14:paraId="6E628CA1" w14:textId="77777777" w:rsidTr="002C7BD4">
        <w:trPr>
          <w:trHeight w:val="465"/>
        </w:trPr>
        <w:tc>
          <w:tcPr>
            <w:tcW w:w="4920" w:type="dxa"/>
            <w:tcBorders>
              <w:top w:val="nil"/>
              <w:left w:val="single" w:sz="8" w:space="0" w:color="auto"/>
              <w:bottom w:val="single" w:sz="8" w:space="0" w:color="auto"/>
              <w:right w:val="single" w:sz="8" w:space="0" w:color="auto"/>
            </w:tcBorders>
            <w:shd w:val="clear" w:color="000000" w:fill="F2F2F2"/>
            <w:vAlign w:val="center"/>
            <w:hideMark/>
          </w:tcPr>
          <w:p w14:paraId="5D94AC69" w14:textId="77777777" w:rsidR="002C7BD4" w:rsidRPr="003F1F4B" w:rsidRDefault="002C7BD4" w:rsidP="002C7BD4">
            <w:pPr>
              <w:jc w:val="right"/>
              <w:rPr>
                <w:rFonts w:ascii="Arial" w:eastAsia="Times New Roman" w:hAnsi="Arial" w:cs="Arial"/>
                <w:b/>
                <w:bCs/>
                <w:color w:val="000000"/>
                <w:sz w:val="18"/>
                <w:szCs w:val="18"/>
                <w:lang w:eastAsia="es-MX"/>
              </w:rPr>
            </w:pPr>
            <w:r w:rsidRPr="003F1F4B">
              <w:rPr>
                <w:rFonts w:ascii="Arial" w:eastAsia="Times New Roman" w:hAnsi="Arial" w:cs="Arial"/>
                <w:b/>
                <w:bCs/>
                <w:color w:val="000000"/>
                <w:sz w:val="18"/>
                <w:szCs w:val="18"/>
                <w:lang w:eastAsia="es-MX"/>
              </w:rPr>
              <w:t>6300</w:t>
            </w:r>
          </w:p>
        </w:tc>
        <w:tc>
          <w:tcPr>
            <w:tcW w:w="3520" w:type="dxa"/>
            <w:tcBorders>
              <w:top w:val="nil"/>
              <w:left w:val="nil"/>
              <w:bottom w:val="single" w:sz="8" w:space="0" w:color="auto"/>
              <w:right w:val="single" w:sz="8" w:space="0" w:color="auto"/>
            </w:tcBorders>
            <w:shd w:val="clear" w:color="000000" w:fill="F2F2F2"/>
            <w:vAlign w:val="center"/>
            <w:hideMark/>
          </w:tcPr>
          <w:p w14:paraId="2BA72072" w14:textId="77777777" w:rsidR="002C7BD4" w:rsidRPr="003F1F4B" w:rsidRDefault="002C7BD4" w:rsidP="002C7BD4">
            <w:pPr>
              <w:rPr>
                <w:rFonts w:ascii="Arial" w:eastAsia="Times New Roman" w:hAnsi="Arial" w:cs="Arial"/>
                <w:b/>
                <w:bCs/>
                <w:color w:val="000000"/>
                <w:sz w:val="18"/>
                <w:szCs w:val="18"/>
                <w:lang w:eastAsia="es-MX"/>
              </w:rPr>
            </w:pPr>
            <w:r w:rsidRPr="003F1F4B">
              <w:rPr>
                <w:rFonts w:ascii="Arial" w:eastAsia="Times New Roman" w:hAnsi="Arial" w:cs="Arial"/>
                <w:b/>
                <w:bCs/>
                <w:color w:val="000000"/>
                <w:sz w:val="18"/>
                <w:szCs w:val="18"/>
                <w:lang w:eastAsia="es-MX"/>
              </w:rPr>
              <w:t>PROYECTOS PRODUCTIVOS Y ACCIONES DE FOMENTO</w:t>
            </w:r>
          </w:p>
        </w:tc>
        <w:tc>
          <w:tcPr>
            <w:tcW w:w="2240" w:type="dxa"/>
            <w:tcBorders>
              <w:top w:val="nil"/>
              <w:left w:val="nil"/>
              <w:bottom w:val="single" w:sz="8" w:space="0" w:color="auto"/>
              <w:right w:val="single" w:sz="8" w:space="0" w:color="auto"/>
            </w:tcBorders>
            <w:shd w:val="clear" w:color="000000" w:fill="F2F2F2"/>
            <w:vAlign w:val="center"/>
            <w:hideMark/>
          </w:tcPr>
          <w:p w14:paraId="45948942" w14:textId="77777777" w:rsidR="002C7BD4" w:rsidRPr="003F1F4B" w:rsidRDefault="002C7BD4" w:rsidP="002C7BD4">
            <w:pPr>
              <w:jc w:val="right"/>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297,368.96</w:t>
            </w:r>
          </w:p>
        </w:tc>
      </w:tr>
      <w:tr w:rsidR="002C7BD4" w:rsidRPr="003F1F4B" w14:paraId="0E97D18F" w14:textId="77777777" w:rsidTr="002C7BD4">
        <w:trPr>
          <w:trHeight w:val="690"/>
        </w:trPr>
        <w:tc>
          <w:tcPr>
            <w:tcW w:w="4920" w:type="dxa"/>
            <w:tcBorders>
              <w:top w:val="nil"/>
              <w:left w:val="single" w:sz="8" w:space="0" w:color="auto"/>
              <w:bottom w:val="single" w:sz="8" w:space="0" w:color="auto"/>
              <w:right w:val="single" w:sz="8" w:space="0" w:color="auto"/>
            </w:tcBorders>
            <w:shd w:val="clear" w:color="auto" w:fill="auto"/>
            <w:vAlign w:val="center"/>
            <w:hideMark/>
          </w:tcPr>
          <w:p w14:paraId="55B9ECA8" w14:textId="77777777" w:rsidR="002C7BD4" w:rsidRPr="003F1F4B" w:rsidRDefault="002C7BD4" w:rsidP="002C7BD4">
            <w:pPr>
              <w:jc w:val="right"/>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631</w:t>
            </w:r>
          </w:p>
        </w:tc>
        <w:tc>
          <w:tcPr>
            <w:tcW w:w="3520" w:type="dxa"/>
            <w:tcBorders>
              <w:top w:val="nil"/>
              <w:left w:val="nil"/>
              <w:bottom w:val="single" w:sz="8" w:space="0" w:color="auto"/>
              <w:right w:val="single" w:sz="8" w:space="0" w:color="auto"/>
            </w:tcBorders>
            <w:shd w:val="clear" w:color="auto" w:fill="auto"/>
            <w:vAlign w:val="center"/>
            <w:hideMark/>
          </w:tcPr>
          <w:p w14:paraId="58B8BFB9" w14:textId="77777777" w:rsidR="002C7BD4" w:rsidRPr="003F1F4B" w:rsidRDefault="002C7BD4" w:rsidP="002C7BD4">
            <w:pPr>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Estudios, formulación y evaluación de proyectos productivos no incluidos en conceptos anteriores de este capítulo</w:t>
            </w:r>
          </w:p>
        </w:tc>
        <w:tc>
          <w:tcPr>
            <w:tcW w:w="2240" w:type="dxa"/>
            <w:tcBorders>
              <w:top w:val="nil"/>
              <w:left w:val="nil"/>
              <w:bottom w:val="single" w:sz="8" w:space="0" w:color="auto"/>
              <w:right w:val="single" w:sz="8" w:space="0" w:color="auto"/>
            </w:tcBorders>
            <w:shd w:val="clear" w:color="auto" w:fill="auto"/>
            <w:vAlign w:val="center"/>
            <w:hideMark/>
          </w:tcPr>
          <w:p w14:paraId="429FFC1E" w14:textId="77777777" w:rsidR="002C7BD4" w:rsidRPr="003F1F4B" w:rsidRDefault="002C7BD4" w:rsidP="002C7BD4">
            <w:pPr>
              <w:jc w:val="right"/>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0.00  </w:t>
            </w:r>
          </w:p>
        </w:tc>
      </w:tr>
      <w:tr w:rsidR="002C7BD4" w:rsidRPr="003F1F4B" w14:paraId="34A99969" w14:textId="77777777" w:rsidTr="002C7BD4">
        <w:trPr>
          <w:trHeight w:val="690"/>
        </w:trPr>
        <w:tc>
          <w:tcPr>
            <w:tcW w:w="4920" w:type="dxa"/>
            <w:tcBorders>
              <w:top w:val="nil"/>
              <w:left w:val="single" w:sz="8" w:space="0" w:color="auto"/>
              <w:bottom w:val="single" w:sz="8" w:space="0" w:color="auto"/>
              <w:right w:val="single" w:sz="8" w:space="0" w:color="auto"/>
            </w:tcBorders>
            <w:shd w:val="clear" w:color="auto" w:fill="auto"/>
            <w:vAlign w:val="center"/>
            <w:hideMark/>
          </w:tcPr>
          <w:p w14:paraId="714F1970" w14:textId="77777777" w:rsidR="002C7BD4" w:rsidRPr="003F1F4B" w:rsidRDefault="002C7BD4" w:rsidP="002C7BD4">
            <w:pPr>
              <w:jc w:val="right"/>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632</w:t>
            </w:r>
          </w:p>
        </w:tc>
        <w:tc>
          <w:tcPr>
            <w:tcW w:w="3520" w:type="dxa"/>
            <w:tcBorders>
              <w:top w:val="nil"/>
              <w:left w:val="nil"/>
              <w:bottom w:val="single" w:sz="8" w:space="0" w:color="auto"/>
              <w:right w:val="single" w:sz="8" w:space="0" w:color="auto"/>
            </w:tcBorders>
            <w:shd w:val="clear" w:color="auto" w:fill="auto"/>
            <w:vAlign w:val="center"/>
            <w:hideMark/>
          </w:tcPr>
          <w:p w14:paraId="028FCA43" w14:textId="77777777" w:rsidR="002C7BD4" w:rsidRPr="003F1F4B" w:rsidRDefault="002C7BD4" w:rsidP="002C7BD4">
            <w:pPr>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Ejecución de proyectos productivos no incluidos en conceptos anteriores de este capítulo</w:t>
            </w:r>
          </w:p>
        </w:tc>
        <w:tc>
          <w:tcPr>
            <w:tcW w:w="2240" w:type="dxa"/>
            <w:tcBorders>
              <w:top w:val="nil"/>
              <w:left w:val="nil"/>
              <w:bottom w:val="single" w:sz="8" w:space="0" w:color="auto"/>
              <w:right w:val="single" w:sz="8" w:space="0" w:color="auto"/>
            </w:tcBorders>
            <w:shd w:val="clear" w:color="auto" w:fill="auto"/>
            <w:vAlign w:val="center"/>
            <w:hideMark/>
          </w:tcPr>
          <w:p w14:paraId="614F2775" w14:textId="77777777" w:rsidR="002C7BD4" w:rsidRPr="003F1F4B" w:rsidRDefault="002C7BD4" w:rsidP="002C7BD4">
            <w:pPr>
              <w:jc w:val="right"/>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297,368.96</w:t>
            </w:r>
          </w:p>
        </w:tc>
      </w:tr>
      <w:tr w:rsidR="002C7BD4" w:rsidRPr="003F1F4B" w14:paraId="0D4ABC34" w14:textId="77777777" w:rsidTr="002C7BD4">
        <w:trPr>
          <w:trHeight w:val="465"/>
        </w:trPr>
        <w:tc>
          <w:tcPr>
            <w:tcW w:w="4920" w:type="dxa"/>
            <w:tcBorders>
              <w:top w:val="nil"/>
              <w:left w:val="single" w:sz="8" w:space="0" w:color="auto"/>
              <w:bottom w:val="single" w:sz="8" w:space="0" w:color="auto"/>
              <w:right w:val="single" w:sz="8" w:space="0" w:color="auto"/>
            </w:tcBorders>
            <w:shd w:val="clear" w:color="000000" w:fill="BFBFBF"/>
            <w:vAlign w:val="center"/>
            <w:hideMark/>
          </w:tcPr>
          <w:p w14:paraId="696F1CD2" w14:textId="77777777" w:rsidR="002C7BD4" w:rsidRPr="003F1F4B" w:rsidRDefault="002C7BD4" w:rsidP="002C7BD4">
            <w:pPr>
              <w:jc w:val="right"/>
              <w:rPr>
                <w:rFonts w:ascii="Arial" w:eastAsia="Times New Roman" w:hAnsi="Arial" w:cs="Arial"/>
                <w:b/>
                <w:bCs/>
                <w:color w:val="000000"/>
                <w:sz w:val="18"/>
                <w:szCs w:val="18"/>
                <w:lang w:eastAsia="es-MX"/>
              </w:rPr>
            </w:pPr>
            <w:r w:rsidRPr="003F1F4B">
              <w:rPr>
                <w:rFonts w:ascii="Arial" w:eastAsia="Times New Roman" w:hAnsi="Arial" w:cs="Arial"/>
                <w:b/>
                <w:bCs/>
                <w:color w:val="000000"/>
                <w:sz w:val="18"/>
                <w:szCs w:val="18"/>
                <w:lang w:eastAsia="es-MX"/>
              </w:rPr>
              <w:t>7000</w:t>
            </w:r>
          </w:p>
        </w:tc>
        <w:tc>
          <w:tcPr>
            <w:tcW w:w="3520" w:type="dxa"/>
            <w:tcBorders>
              <w:top w:val="nil"/>
              <w:left w:val="nil"/>
              <w:bottom w:val="single" w:sz="8" w:space="0" w:color="auto"/>
              <w:right w:val="single" w:sz="8" w:space="0" w:color="auto"/>
            </w:tcBorders>
            <w:shd w:val="clear" w:color="000000" w:fill="BFBFBF"/>
            <w:vAlign w:val="center"/>
            <w:hideMark/>
          </w:tcPr>
          <w:p w14:paraId="66B18FA9" w14:textId="77777777" w:rsidR="002C7BD4" w:rsidRPr="003F1F4B" w:rsidRDefault="002C7BD4" w:rsidP="002C7BD4">
            <w:pPr>
              <w:rPr>
                <w:rFonts w:ascii="Arial" w:eastAsia="Times New Roman" w:hAnsi="Arial" w:cs="Arial"/>
                <w:b/>
                <w:bCs/>
                <w:color w:val="000000"/>
                <w:sz w:val="18"/>
                <w:szCs w:val="18"/>
                <w:lang w:eastAsia="es-MX"/>
              </w:rPr>
            </w:pPr>
            <w:r w:rsidRPr="003F1F4B">
              <w:rPr>
                <w:rFonts w:ascii="Arial" w:eastAsia="Times New Roman" w:hAnsi="Arial" w:cs="Arial"/>
                <w:b/>
                <w:bCs/>
                <w:color w:val="000000"/>
                <w:sz w:val="18"/>
                <w:szCs w:val="18"/>
                <w:lang w:eastAsia="es-MX"/>
              </w:rPr>
              <w:t>INVERSIONES FINANCIERAS Y OTRAS PROVISIONES</w:t>
            </w:r>
          </w:p>
        </w:tc>
        <w:tc>
          <w:tcPr>
            <w:tcW w:w="2240" w:type="dxa"/>
            <w:tcBorders>
              <w:top w:val="nil"/>
              <w:left w:val="nil"/>
              <w:bottom w:val="single" w:sz="8" w:space="0" w:color="auto"/>
              <w:right w:val="single" w:sz="8" w:space="0" w:color="auto"/>
            </w:tcBorders>
            <w:shd w:val="clear" w:color="000000" w:fill="BFBFBF"/>
            <w:vAlign w:val="center"/>
            <w:hideMark/>
          </w:tcPr>
          <w:p w14:paraId="44E12B66" w14:textId="77777777" w:rsidR="002C7BD4" w:rsidRPr="003F1F4B" w:rsidRDefault="002C7BD4" w:rsidP="002C7BD4">
            <w:pPr>
              <w:jc w:val="right"/>
              <w:rPr>
                <w:rFonts w:ascii="Arial" w:eastAsia="Times New Roman" w:hAnsi="Arial" w:cs="Arial"/>
                <w:b/>
                <w:bCs/>
                <w:color w:val="000000"/>
                <w:sz w:val="18"/>
                <w:szCs w:val="18"/>
                <w:lang w:eastAsia="es-MX"/>
              </w:rPr>
            </w:pPr>
            <w:r w:rsidRPr="003F1F4B">
              <w:rPr>
                <w:rFonts w:ascii="Arial" w:eastAsia="Times New Roman" w:hAnsi="Arial" w:cs="Arial"/>
                <w:b/>
                <w:bCs/>
                <w:color w:val="000000"/>
                <w:sz w:val="18"/>
                <w:szCs w:val="18"/>
                <w:lang w:eastAsia="es-MX"/>
              </w:rPr>
              <w:t>0.00</w:t>
            </w:r>
          </w:p>
        </w:tc>
      </w:tr>
      <w:tr w:rsidR="002C7BD4" w:rsidRPr="003F1F4B" w14:paraId="3DBFCD9D" w14:textId="77777777" w:rsidTr="002C7BD4">
        <w:trPr>
          <w:trHeight w:val="465"/>
        </w:trPr>
        <w:tc>
          <w:tcPr>
            <w:tcW w:w="4920" w:type="dxa"/>
            <w:tcBorders>
              <w:top w:val="nil"/>
              <w:left w:val="single" w:sz="8" w:space="0" w:color="auto"/>
              <w:bottom w:val="single" w:sz="8" w:space="0" w:color="auto"/>
              <w:right w:val="single" w:sz="8" w:space="0" w:color="auto"/>
            </w:tcBorders>
            <w:shd w:val="clear" w:color="000000" w:fill="F2F2F2"/>
            <w:vAlign w:val="center"/>
            <w:hideMark/>
          </w:tcPr>
          <w:p w14:paraId="0722C9B2" w14:textId="77777777" w:rsidR="002C7BD4" w:rsidRPr="003F1F4B" w:rsidRDefault="002C7BD4" w:rsidP="002C7BD4">
            <w:pPr>
              <w:jc w:val="right"/>
              <w:rPr>
                <w:rFonts w:ascii="Arial" w:eastAsia="Times New Roman" w:hAnsi="Arial" w:cs="Arial"/>
                <w:b/>
                <w:bCs/>
                <w:color w:val="000000"/>
                <w:sz w:val="18"/>
                <w:szCs w:val="18"/>
                <w:lang w:eastAsia="es-MX"/>
              </w:rPr>
            </w:pPr>
            <w:r w:rsidRPr="003F1F4B">
              <w:rPr>
                <w:rFonts w:ascii="Arial" w:eastAsia="Times New Roman" w:hAnsi="Arial" w:cs="Arial"/>
                <w:b/>
                <w:bCs/>
                <w:color w:val="000000"/>
                <w:sz w:val="18"/>
                <w:szCs w:val="18"/>
                <w:lang w:eastAsia="es-MX"/>
              </w:rPr>
              <w:t>7100</w:t>
            </w:r>
          </w:p>
        </w:tc>
        <w:tc>
          <w:tcPr>
            <w:tcW w:w="3520" w:type="dxa"/>
            <w:tcBorders>
              <w:top w:val="nil"/>
              <w:left w:val="nil"/>
              <w:bottom w:val="single" w:sz="8" w:space="0" w:color="auto"/>
              <w:right w:val="single" w:sz="8" w:space="0" w:color="auto"/>
            </w:tcBorders>
            <w:shd w:val="clear" w:color="000000" w:fill="F2F2F2"/>
            <w:vAlign w:val="center"/>
            <w:hideMark/>
          </w:tcPr>
          <w:p w14:paraId="5CA06AFC" w14:textId="77777777" w:rsidR="002C7BD4" w:rsidRPr="003F1F4B" w:rsidRDefault="002C7BD4" w:rsidP="002C7BD4">
            <w:pPr>
              <w:rPr>
                <w:rFonts w:ascii="Arial" w:eastAsia="Times New Roman" w:hAnsi="Arial" w:cs="Arial"/>
                <w:b/>
                <w:bCs/>
                <w:color w:val="000000"/>
                <w:sz w:val="18"/>
                <w:szCs w:val="18"/>
                <w:lang w:eastAsia="es-MX"/>
              </w:rPr>
            </w:pPr>
            <w:r w:rsidRPr="003F1F4B">
              <w:rPr>
                <w:rFonts w:ascii="Arial" w:eastAsia="Times New Roman" w:hAnsi="Arial" w:cs="Arial"/>
                <w:b/>
                <w:bCs/>
                <w:color w:val="000000"/>
                <w:sz w:val="18"/>
                <w:szCs w:val="18"/>
                <w:lang w:eastAsia="es-MX"/>
              </w:rPr>
              <w:t>INVERSIONES PARA EL FOMENTO DE ACTIVIDADES PRODUCTIVAS</w:t>
            </w:r>
          </w:p>
        </w:tc>
        <w:tc>
          <w:tcPr>
            <w:tcW w:w="2240" w:type="dxa"/>
            <w:tcBorders>
              <w:top w:val="nil"/>
              <w:left w:val="nil"/>
              <w:bottom w:val="single" w:sz="8" w:space="0" w:color="auto"/>
              <w:right w:val="single" w:sz="8" w:space="0" w:color="auto"/>
            </w:tcBorders>
            <w:shd w:val="clear" w:color="000000" w:fill="F2F2F2"/>
            <w:vAlign w:val="center"/>
            <w:hideMark/>
          </w:tcPr>
          <w:p w14:paraId="11351DAA" w14:textId="77777777" w:rsidR="002C7BD4" w:rsidRPr="003F1F4B" w:rsidRDefault="002C7BD4" w:rsidP="002C7BD4">
            <w:pPr>
              <w:jc w:val="right"/>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0.00</w:t>
            </w:r>
          </w:p>
        </w:tc>
      </w:tr>
      <w:tr w:rsidR="002C7BD4" w:rsidRPr="003F1F4B" w14:paraId="45B0CBD0" w14:textId="77777777" w:rsidTr="002C7BD4">
        <w:trPr>
          <w:trHeight w:val="690"/>
        </w:trPr>
        <w:tc>
          <w:tcPr>
            <w:tcW w:w="4920" w:type="dxa"/>
            <w:tcBorders>
              <w:top w:val="nil"/>
              <w:left w:val="single" w:sz="8" w:space="0" w:color="auto"/>
              <w:bottom w:val="single" w:sz="8" w:space="0" w:color="auto"/>
              <w:right w:val="single" w:sz="8" w:space="0" w:color="auto"/>
            </w:tcBorders>
            <w:shd w:val="clear" w:color="auto" w:fill="auto"/>
            <w:vAlign w:val="center"/>
            <w:hideMark/>
          </w:tcPr>
          <w:p w14:paraId="023FC520" w14:textId="77777777" w:rsidR="002C7BD4" w:rsidRPr="003F1F4B" w:rsidRDefault="002C7BD4" w:rsidP="002C7BD4">
            <w:pPr>
              <w:jc w:val="right"/>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711</w:t>
            </w:r>
          </w:p>
        </w:tc>
        <w:tc>
          <w:tcPr>
            <w:tcW w:w="3520" w:type="dxa"/>
            <w:tcBorders>
              <w:top w:val="nil"/>
              <w:left w:val="nil"/>
              <w:bottom w:val="single" w:sz="8" w:space="0" w:color="auto"/>
              <w:right w:val="single" w:sz="8" w:space="0" w:color="auto"/>
            </w:tcBorders>
            <w:shd w:val="clear" w:color="auto" w:fill="auto"/>
            <w:vAlign w:val="center"/>
            <w:hideMark/>
          </w:tcPr>
          <w:p w14:paraId="6379FBDE" w14:textId="77777777" w:rsidR="002C7BD4" w:rsidRPr="003F1F4B" w:rsidRDefault="002C7BD4" w:rsidP="002C7BD4">
            <w:pPr>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Créditos otorgados por entidades federativas y municipios al sector social y privado para el fomento de actividades productivas</w:t>
            </w:r>
          </w:p>
        </w:tc>
        <w:tc>
          <w:tcPr>
            <w:tcW w:w="2240" w:type="dxa"/>
            <w:tcBorders>
              <w:top w:val="nil"/>
              <w:left w:val="nil"/>
              <w:bottom w:val="single" w:sz="8" w:space="0" w:color="auto"/>
              <w:right w:val="single" w:sz="8" w:space="0" w:color="auto"/>
            </w:tcBorders>
            <w:shd w:val="clear" w:color="auto" w:fill="auto"/>
            <w:vAlign w:val="center"/>
            <w:hideMark/>
          </w:tcPr>
          <w:p w14:paraId="59C06A09" w14:textId="77777777" w:rsidR="002C7BD4" w:rsidRPr="003F1F4B" w:rsidRDefault="002C7BD4" w:rsidP="002C7BD4">
            <w:pPr>
              <w:jc w:val="right"/>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0.00 </w:t>
            </w:r>
          </w:p>
        </w:tc>
      </w:tr>
      <w:tr w:rsidR="002C7BD4" w:rsidRPr="003F1F4B" w14:paraId="4855575D" w14:textId="77777777" w:rsidTr="002C7BD4">
        <w:trPr>
          <w:trHeight w:val="690"/>
        </w:trPr>
        <w:tc>
          <w:tcPr>
            <w:tcW w:w="4920" w:type="dxa"/>
            <w:tcBorders>
              <w:top w:val="nil"/>
              <w:left w:val="single" w:sz="8" w:space="0" w:color="auto"/>
              <w:bottom w:val="single" w:sz="8" w:space="0" w:color="auto"/>
              <w:right w:val="single" w:sz="8" w:space="0" w:color="auto"/>
            </w:tcBorders>
            <w:shd w:val="clear" w:color="auto" w:fill="auto"/>
            <w:vAlign w:val="center"/>
            <w:hideMark/>
          </w:tcPr>
          <w:p w14:paraId="2A87BDA9" w14:textId="77777777" w:rsidR="002C7BD4" w:rsidRPr="003F1F4B" w:rsidRDefault="002C7BD4" w:rsidP="002C7BD4">
            <w:pPr>
              <w:jc w:val="right"/>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712</w:t>
            </w:r>
          </w:p>
        </w:tc>
        <w:tc>
          <w:tcPr>
            <w:tcW w:w="3520" w:type="dxa"/>
            <w:tcBorders>
              <w:top w:val="nil"/>
              <w:left w:val="nil"/>
              <w:bottom w:val="single" w:sz="8" w:space="0" w:color="auto"/>
              <w:right w:val="single" w:sz="8" w:space="0" w:color="auto"/>
            </w:tcBorders>
            <w:shd w:val="clear" w:color="auto" w:fill="auto"/>
            <w:vAlign w:val="center"/>
            <w:hideMark/>
          </w:tcPr>
          <w:p w14:paraId="3483C0BB" w14:textId="77777777" w:rsidR="002C7BD4" w:rsidRPr="003F1F4B" w:rsidRDefault="002C7BD4" w:rsidP="002C7BD4">
            <w:pPr>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Créditos otorgados por las entidades federativas a municipios para el fomento de actividades productivas</w:t>
            </w:r>
          </w:p>
        </w:tc>
        <w:tc>
          <w:tcPr>
            <w:tcW w:w="2240" w:type="dxa"/>
            <w:tcBorders>
              <w:top w:val="nil"/>
              <w:left w:val="nil"/>
              <w:bottom w:val="single" w:sz="8" w:space="0" w:color="auto"/>
              <w:right w:val="single" w:sz="8" w:space="0" w:color="auto"/>
            </w:tcBorders>
            <w:shd w:val="clear" w:color="auto" w:fill="auto"/>
            <w:vAlign w:val="center"/>
            <w:hideMark/>
          </w:tcPr>
          <w:p w14:paraId="3D859296" w14:textId="77777777" w:rsidR="002C7BD4" w:rsidRPr="003F1F4B" w:rsidRDefault="002C7BD4" w:rsidP="002C7BD4">
            <w:pPr>
              <w:jc w:val="right"/>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0.00 </w:t>
            </w:r>
          </w:p>
        </w:tc>
      </w:tr>
      <w:tr w:rsidR="002C7BD4" w:rsidRPr="003F1F4B" w14:paraId="0BAC47C7" w14:textId="77777777" w:rsidTr="002C7BD4">
        <w:trPr>
          <w:trHeight w:val="465"/>
        </w:trPr>
        <w:tc>
          <w:tcPr>
            <w:tcW w:w="4920" w:type="dxa"/>
            <w:tcBorders>
              <w:top w:val="nil"/>
              <w:left w:val="single" w:sz="8" w:space="0" w:color="auto"/>
              <w:bottom w:val="single" w:sz="8" w:space="0" w:color="auto"/>
              <w:right w:val="single" w:sz="8" w:space="0" w:color="auto"/>
            </w:tcBorders>
            <w:shd w:val="clear" w:color="000000" w:fill="F2F2F2"/>
            <w:vAlign w:val="center"/>
            <w:hideMark/>
          </w:tcPr>
          <w:p w14:paraId="0D056095" w14:textId="77777777" w:rsidR="002C7BD4" w:rsidRPr="003F1F4B" w:rsidRDefault="002C7BD4" w:rsidP="002C7BD4">
            <w:pPr>
              <w:jc w:val="right"/>
              <w:rPr>
                <w:rFonts w:ascii="Arial" w:eastAsia="Times New Roman" w:hAnsi="Arial" w:cs="Arial"/>
                <w:b/>
                <w:bCs/>
                <w:color w:val="000000"/>
                <w:sz w:val="18"/>
                <w:szCs w:val="18"/>
                <w:lang w:eastAsia="es-MX"/>
              </w:rPr>
            </w:pPr>
            <w:r w:rsidRPr="003F1F4B">
              <w:rPr>
                <w:rFonts w:ascii="Arial" w:eastAsia="Times New Roman" w:hAnsi="Arial" w:cs="Arial"/>
                <w:b/>
                <w:bCs/>
                <w:color w:val="000000"/>
                <w:sz w:val="18"/>
                <w:szCs w:val="18"/>
                <w:lang w:eastAsia="es-MX"/>
              </w:rPr>
              <w:t>7200</w:t>
            </w:r>
          </w:p>
        </w:tc>
        <w:tc>
          <w:tcPr>
            <w:tcW w:w="3520" w:type="dxa"/>
            <w:tcBorders>
              <w:top w:val="nil"/>
              <w:left w:val="nil"/>
              <w:bottom w:val="single" w:sz="8" w:space="0" w:color="auto"/>
              <w:right w:val="single" w:sz="8" w:space="0" w:color="auto"/>
            </w:tcBorders>
            <w:shd w:val="clear" w:color="000000" w:fill="F2F2F2"/>
            <w:vAlign w:val="center"/>
            <w:hideMark/>
          </w:tcPr>
          <w:p w14:paraId="2256E6C8" w14:textId="77777777" w:rsidR="002C7BD4" w:rsidRPr="003F1F4B" w:rsidRDefault="002C7BD4" w:rsidP="002C7BD4">
            <w:pPr>
              <w:rPr>
                <w:rFonts w:ascii="Arial" w:eastAsia="Times New Roman" w:hAnsi="Arial" w:cs="Arial"/>
                <w:b/>
                <w:bCs/>
                <w:color w:val="000000"/>
                <w:sz w:val="18"/>
                <w:szCs w:val="18"/>
                <w:lang w:eastAsia="es-MX"/>
              </w:rPr>
            </w:pPr>
            <w:r w:rsidRPr="003F1F4B">
              <w:rPr>
                <w:rFonts w:ascii="Arial" w:eastAsia="Times New Roman" w:hAnsi="Arial" w:cs="Arial"/>
                <w:b/>
                <w:bCs/>
                <w:color w:val="000000"/>
                <w:sz w:val="18"/>
                <w:szCs w:val="18"/>
                <w:lang w:eastAsia="es-MX"/>
              </w:rPr>
              <w:t>ACCIONES Y PARTICIPACIONES DE CAPITAL</w:t>
            </w:r>
          </w:p>
        </w:tc>
        <w:tc>
          <w:tcPr>
            <w:tcW w:w="2240" w:type="dxa"/>
            <w:tcBorders>
              <w:top w:val="nil"/>
              <w:left w:val="nil"/>
              <w:bottom w:val="single" w:sz="8" w:space="0" w:color="auto"/>
              <w:right w:val="single" w:sz="8" w:space="0" w:color="auto"/>
            </w:tcBorders>
            <w:shd w:val="clear" w:color="000000" w:fill="F2F2F2"/>
            <w:vAlign w:val="center"/>
            <w:hideMark/>
          </w:tcPr>
          <w:p w14:paraId="7AE05866" w14:textId="77777777" w:rsidR="002C7BD4" w:rsidRPr="003F1F4B" w:rsidRDefault="002C7BD4" w:rsidP="002C7BD4">
            <w:pPr>
              <w:jc w:val="right"/>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0.00</w:t>
            </w:r>
          </w:p>
        </w:tc>
      </w:tr>
      <w:tr w:rsidR="002C7BD4" w:rsidRPr="003F1F4B" w14:paraId="36BEB4D5" w14:textId="77777777" w:rsidTr="002C7BD4">
        <w:trPr>
          <w:trHeight w:val="690"/>
        </w:trPr>
        <w:tc>
          <w:tcPr>
            <w:tcW w:w="4920" w:type="dxa"/>
            <w:tcBorders>
              <w:top w:val="nil"/>
              <w:left w:val="single" w:sz="8" w:space="0" w:color="auto"/>
              <w:bottom w:val="single" w:sz="8" w:space="0" w:color="auto"/>
              <w:right w:val="single" w:sz="8" w:space="0" w:color="auto"/>
            </w:tcBorders>
            <w:shd w:val="clear" w:color="auto" w:fill="auto"/>
            <w:vAlign w:val="center"/>
            <w:hideMark/>
          </w:tcPr>
          <w:p w14:paraId="6B4A678B" w14:textId="77777777" w:rsidR="002C7BD4" w:rsidRPr="003F1F4B" w:rsidRDefault="002C7BD4" w:rsidP="002C7BD4">
            <w:pPr>
              <w:jc w:val="right"/>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721</w:t>
            </w:r>
          </w:p>
        </w:tc>
        <w:tc>
          <w:tcPr>
            <w:tcW w:w="3520" w:type="dxa"/>
            <w:tcBorders>
              <w:top w:val="nil"/>
              <w:left w:val="nil"/>
              <w:bottom w:val="single" w:sz="8" w:space="0" w:color="auto"/>
              <w:right w:val="single" w:sz="8" w:space="0" w:color="auto"/>
            </w:tcBorders>
            <w:shd w:val="clear" w:color="auto" w:fill="auto"/>
            <w:vAlign w:val="center"/>
            <w:hideMark/>
          </w:tcPr>
          <w:p w14:paraId="20733FED" w14:textId="77777777" w:rsidR="002C7BD4" w:rsidRPr="003F1F4B" w:rsidRDefault="002C7BD4" w:rsidP="002C7BD4">
            <w:pPr>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Acciones y participaciones de capital en entidades paraestatales no empresariales y no financieras con fines de política económica</w:t>
            </w:r>
          </w:p>
        </w:tc>
        <w:tc>
          <w:tcPr>
            <w:tcW w:w="2240" w:type="dxa"/>
            <w:tcBorders>
              <w:top w:val="nil"/>
              <w:left w:val="nil"/>
              <w:bottom w:val="single" w:sz="8" w:space="0" w:color="auto"/>
              <w:right w:val="single" w:sz="8" w:space="0" w:color="auto"/>
            </w:tcBorders>
            <w:shd w:val="clear" w:color="auto" w:fill="auto"/>
            <w:vAlign w:val="center"/>
            <w:hideMark/>
          </w:tcPr>
          <w:p w14:paraId="00682777" w14:textId="77777777" w:rsidR="002C7BD4" w:rsidRPr="003F1F4B" w:rsidRDefault="002C7BD4" w:rsidP="002C7BD4">
            <w:pPr>
              <w:jc w:val="right"/>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0.00 </w:t>
            </w:r>
          </w:p>
        </w:tc>
      </w:tr>
      <w:tr w:rsidR="002C7BD4" w:rsidRPr="003F1F4B" w14:paraId="6DAEE202" w14:textId="77777777" w:rsidTr="002C7BD4">
        <w:trPr>
          <w:trHeight w:val="690"/>
        </w:trPr>
        <w:tc>
          <w:tcPr>
            <w:tcW w:w="4920" w:type="dxa"/>
            <w:tcBorders>
              <w:top w:val="nil"/>
              <w:left w:val="single" w:sz="8" w:space="0" w:color="auto"/>
              <w:bottom w:val="single" w:sz="8" w:space="0" w:color="auto"/>
              <w:right w:val="single" w:sz="8" w:space="0" w:color="auto"/>
            </w:tcBorders>
            <w:shd w:val="clear" w:color="auto" w:fill="auto"/>
            <w:vAlign w:val="center"/>
            <w:hideMark/>
          </w:tcPr>
          <w:p w14:paraId="4D2C167D" w14:textId="77777777" w:rsidR="002C7BD4" w:rsidRPr="003F1F4B" w:rsidRDefault="002C7BD4" w:rsidP="002C7BD4">
            <w:pPr>
              <w:jc w:val="right"/>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722</w:t>
            </w:r>
          </w:p>
        </w:tc>
        <w:tc>
          <w:tcPr>
            <w:tcW w:w="3520" w:type="dxa"/>
            <w:tcBorders>
              <w:top w:val="nil"/>
              <w:left w:val="nil"/>
              <w:bottom w:val="single" w:sz="8" w:space="0" w:color="auto"/>
              <w:right w:val="single" w:sz="8" w:space="0" w:color="auto"/>
            </w:tcBorders>
            <w:shd w:val="clear" w:color="auto" w:fill="auto"/>
            <w:vAlign w:val="center"/>
            <w:hideMark/>
          </w:tcPr>
          <w:p w14:paraId="2F6789BC" w14:textId="77777777" w:rsidR="002C7BD4" w:rsidRPr="003F1F4B" w:rsidRDefault="002C7BD4" w:rsidP="002C7BD4">
            <w:pPr>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Acciones y participaciones de capital en entidades paraestatales empresariales y no financieras con fines de política económica</w:t>
            </w:r>
          </w:p>
        </w:tc>
        <w:tc>
          <w:tcPr>
            <w:tcW w:w="2240" w:type="dxa"/>
            <w:tcBorders>
              <w:top w:val="nil"/>
              <w:left w:val="nil"/>
              <w:bottom w:val="single" w:sz="8" w:space="0" w:color="auto"/>
              <w:right w:val="single" w:sz="8" w:space="0" w:color="auto"/>
            </w:tcBorders>
            <w:shd w:val="clear" w:color="auto" w:fill="auto"/>
            <w:vAlign w:val="center"/>
            <w:hideMark/>
          </w:tcPr>
          <w:p w14:paraId="321BC059" w14:textId="77777777" w:rsidR="002C7BD4" w:rsidRPr="003F1F4B" w:rsidRDefault="002C7BD4" w:rsidP="002C7BD4">
            <w:pPr>
              <w:jc w:val="right"/>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0.00 </w:t>
            </w:r>
          </w:p>
        </w:tc>
      </w:tr>
      <w:tr w:rsidR="002C7BD4" w:rsidRPr="003F1F4B" w14:paraId="53CF7FC5" w14:textId="77777777" w:rsidTr="002C7BD4">
        <w:trPr>
          <w:trHeight w:val="690"/>
        </w:trPr>
        <w:tc>
          <w:tcPr>
            <w:tcW w:w="4920" w:type="dxa"/>
            <w:tcBorders>
              <w:top w:val="nil"/>
              <w:left w:val="single" w:sz="8" w:space="0" w:color="auto"/>
              <w:bottom w:val="single" w:sz="8" w:space="0" w:color="auto"/>
              <w:right w:val="single" w:sz="8" w:space="0" w:color="auto"/>
            </w:tcBorders>
            <w:shd w:val="clear" w:color="auto" w:fill="auto"/>
            <w:vAlign w:val="center"/>
            <w:hideMark/>
          </w:tcPr>
          <w:p w14:paraId="69215219" w14:textId="77777777" w:rsidR="002C7BD4" w:rsidRPr="003F1F4B" w:rsidRDefault="002C7BD4" w:rsidP="002C7BD4">
            <w:pPr>
              <w:jc w:val="right"/>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723</w:t>
            </w:r>
          </w:p>
        </w:tc>
        <w:tc>
          <w:tcPr>
            <w:tcW w:w="3520" w:type="dxa"/>
            <w:tcBorders>
              <w:top w:val="nil"/>
              <w:left w:val="nil"/>
              <w:bottom w:val="single" w:sz="8" w:space="0" w:color="auto"/>
              <w:right w:val="single" w:sz="8" w:space="0" w:color="auto"/>
            </w:tcBorders>
            <w:shd w:val="clear" w:color="auto" w:fill="auto"/>
            <w:vAlign w:val="center"/>
            <w:hideMark/>
          </w:tcPr>
          <w:p w14:paraId="3E576E29" w14:textId="77777777" w:rsidR="002C7BD4" w:rsidRPr="003F1F4B" w:rsidRDefault="002C7BD4" w:rsidP="002C7BD4">
            <w:pPr>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Acciones y participaciones de capital en instituciones paraestatales públicas financieras con fines de política económica</w:t>
            </w:r>
          </w:p>
        </w:tc>
        <w:tc>
          <w:tcPr>
            <w:tcW w:w="2240" w:type="dxa"/>
            <w:tcBorders>
              <w:top w:val="nil"/>
              <w:left w:val="nil"/>
              <w:bottom w:val="single" w:sz="8" w:space="0" w:color="auto"/>
              <w:right w:val="single" w:sz="8" w:space="0" w:color="auto"/>
            </w:tcBorders>
            <w:shd w:val="clear" w:color="auto" w:fill="auto"/>
            <w:vAlign w:val="center"/>
            <w:hideMark/>
          </w:tcPr>
          <w:p w14:paraId="3B29F602" w14:textId="77777777" w:rsidR="002C7BD4" w:rsidRPr="003F1F4B" w:rsidRDefault="002C7BD4" w:rsidP="002C7BD4">
            <w:pPr>
              <w:jc w:val="right"/>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0.00 </w:t>
            </w:r>
          </w:p>
        </w:tc>
      </w:tr>
      <w:tr w:rsidR="002C7BD4" w:rsidRPr="003F1F4B" w14:paraId="55800876" w14:textId="77777777" w:rsidTr="002C7BD4">
        <w:trPr>
          <w:trHeight w:val="690"/>
        </w:trPr>
        <w:tc>
          <w:tcPr>
            <w:tcW w:w="4920" w:type="dxa"/>
            <w:tcBorders>
              <w:top w:val="nil"/>
              <w:left w:val="single" w:sz="8" w:space="0" w:color="auto"/>
              <w:bottom w:val="single" w:sz="8" w:space="0" w:color="auto"/>
              <w:right w:val="single" w:sz="8" w:space="0" w:color="auto"/>
            </w:tcBorders>
            <w:shd w:val="clear" w:color="auto" w:fill="auto"/>
            <w:vAlign w:val="center"/>
            <w:hideMark/>
          </w:tcPr>
          <w:p w14:paraId="5A6588A0" w14:textId="77777777" w:rsidR="002C7BD4" w:rsidRPr="003F1F4B" w:rsidRDefault="002C7BD4" w:rsidP="002C7BD4">
            <w:pPr>
              <w:jc w:val="right"/>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724</w:t>
            </w:r>
          </w:p>
        </w:tc>
        <w:tc>
          <w:tcPr>
            <w:tcW w:w="3520" w:type="dxa"/>
            <w:tcBorders>
              <w:top w:val="nil"/>
              <w:left w:val="nil"/>
              <w:bottom w:val="single" w:sz="8" w:space="0" w:color="auto"/>
              <w:right w:val="single" w:sz="8" w:space="0" w:color="auto"/>
            </w:tcBorders>
            <w:shd w:val="clear" w:color="auto" w:fill="auto"/>
            <w:vAlign w:val="center"/>
            <w:hideMark/>
          </w:tcPr>
          <w:p w14:paraId="043736B9" w14:textId="77777777" w:rsidR="002C7BD4" w:rsidRPr="003F1F4B" w:rsidRDefault="002C7BD4" w:rsidP="002C7BD4">
            <w:pPr>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Acciones y participaciones de capital en el sector privado con fines de política económica</w:t>
            </w:r>
          </w:p>
        </w:tc>
        <w:tc>
          <w:tcPr>
            <w:tcW w:w="2240" w:type="dxa"/>
            <w:tcBorders>
              <w:top w:val="nil"/>
              <w:left w:val="nil"/>
              <w:bottom w:val="single" w:sz="8" w:space="0" w:color="auto"/>
              <w:right w:val="single" w:sz="8" w:space="0" w:color="auto"/>
            </w:tcBorders>
            <w:shd w:val="clear" w:color="auto" w:fill="auto"/>
            <w:vAlign w:val="center"/>
            <w:hideMark/>
          </w:tcPr>
          <w:p w14:paraId="553B0D74" w14:textId="77777777" w:rsidR="002C7BD4" w:rsidRPr="003F1F4B" w:rsidRDefault="002C7BD4" w:rsidP="002C7BD4">
            <w:pPr>
              <w:jc w:val="right"/>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0.00 </w:t>
            </w:r>
          </w:p>
        </w:tc>
      </w:tr>
      <w:tr w:rsidR="002C7BD4" w:rsidRPr="003F1F4B" w14:paraId="4997088E" w14:textId="77777777" w:rsidTr="002C7BD4">
        <w:trPr>
          <w:trHeight w:val="690"/>
        </w:trPr>
        <w:tc>
          <w:tcPr>
            <w:tcW w:w="4920" w:type="dxa"/>
            <w:tcBorders>
              <w:top w:val="nil"/>
              <w:left w:val="single" w:sz="8" w:space="0" w:color="auto"/>
              <w:bottom w:val="single" w:sz="8" w:space="0" w:color="auto"/>
              <w:right w:val="single" w:sz="8" w:space="0" w:color="auto"/>
            </w:tcBorders>
            <w:shd w:val="clear" w:color="auto" w:fill="auto"/>
            <w:vAlign w:val="center"/>
            <w:hideMark/>
          </w:tcPr>
          <w:p w14:paraId="2BD1713B" w14:textId="77777777" w:rsidR="002C7BD4" w:rsidRPr="003F1F4B" w:rsidRDefault="002C7BD4" w:rsidP="002C7BD4">
            <w:pPr>
              <w:jc w:val="right"/>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lastRenderedPageBreak/>
              <w:t>725</w:t>
            </w:r>
          </w:p>
        </w:tc>
        <w:tc>
          <w:tcPr>
            <w:tcW w:w="3520" w:type="dxa"/>
            <w:tcBorders>
              <w:top w:val="nil"/>
              <w:left w:val="nil"/>
              <w:bottom w:val="single" w:sz="8" w:space="0" w:color="auto"/>
              <w:right w:val="single" w:sz="8" w:space="0" w:color="auto"/>
            </w:tcBorders>
            <w:shd w:val="clear" w:color="auto" w:fill="auto"/>
            <w:vAlign w:val="center"/>
            <w:hideMark/>
          </w:tcPr>
          <w:p w14:paraId="1CF1C086" w14:textId="77777777" w:rsidR="002C7BD4" w:rsidRPr="003F1F4B" w:rsidRDefault="002C7BD4" w:rsidP="002C7BD4">
            <w:pPr>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Acciones y participaciones de capital en organismos internacionales con fines de política económica</w:t>
            </w:r>
          </w:p>
        </w:tc>
        <w:tc>
          <w:tcPr>
            <w:tcW w:w="2240" w:type="dxa"/>
            <w:tcBorders>
              <w:top w:val="nil"/>
              <w:left w:val="nil"/>
              <w:bottom w:val="single" w:sz="8" w:space="0" w:color="auto"/>
              <w:right w:val="single" w:sz="8" w:space="0" w:color="auto"/>
            </w:tcBorders>
            <w:shd w:val="clear" w:color="auto" w:fill="auto"/>
            <w:vAlign w:val="center"/>
            <w:hideMark/>
          </w:tcPr>
          <w:p w14:paraId="0173913A" w14:textId="77777777" w:rsidR="002C7BD4" w:rsidRPr="003F1F4B" w:rsidRDefault="002C7BD4" w:rsidP="002C7BD4">
            <w:pPr>
              <w:jc w:val="right"/>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0.00 </w:t>
            </w:r>
          </w:p>
        </w:tc>
      </w:tr>
      <w:tr w:rsidR="002C7BD4" w:rsidRPr="003F1F4B" w14:paraId="60E94AFC" w14:textId="77777777" w:rsidTr="002C7BD4">
        <w:trPr>
          <w:trHeight w:val="690"/>
        </w:trPr>
        <w:tc>
          <w:tcPr>
            <w:tcW w:w="4920" w:type="dxa"/>
            <w:tcBorders>
              <w:top w:val="nil"/>
              <w:left w:val="single" w:sz="8" w:space="0" w:color="auto"/>
              <w:bottom w:val="single" w:sz="8" w:space="0" w:color="auto"/>
              <w:right w:val="single" w:sz="8" w:space="0" w:color="auto"/>
            </w:tcBorders>
            <w:shd w:val="clear" w:color="auto" w:fill="auto"/>
            <w:vAlign w:val="center"/>
            <w:hideMark/>
          </w:tcPr>
          <w:p w14:paraId="4230090D" w14:textId="77777777" w:rsidR="002C7BD4" w:rsidRPr="003F1F4B" w:rsidRDefault="002C7BD4" w:rsidP="002C7BD4">
            <w:pPr>
              <w:jc w:val="right"/>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726</w:t>
            </w:r>
          </w:p>
        </w:tc>
        <w:tc>
          <w:tcPr>
            <w:tcW w:w="3520" w:type="dxa"/>
            <w:tcBorders>
              <w:top w:val="nil"/>
              <w:left w:val="nil"/>
              <w:bottom w:val="single" w:sz="8" w:space="0" w:color="auto"/>
              <w:right w:val="single" w:sz="8" w:space="0" w:color="auto"/>
            </w:tcBorders>
            <w:shd w:val="clear" w:color="auto" w:fill="auto"/>
            <w:vAlign w:val="center"/>
            <w:hideMark/>
          </w:tcPr>
          <w:p w14:paraId="47D81861" w14:textId="77777777" w:rsidR="002C7BD4" w:rsidRPr="003F1F4B" w:rsidRDefault="002C7BD4" w:rsidP="002C7BD4">
            <w:pPr>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Acciones y participaciones de capital en el sector externo con fines de política económica</w:t>
            </w:r>
          </w:p>
        </w:tc>
        <w:tc>
          <w:tcPr>
            <w:tcW w:w="2240" w:type="dxa"/>
            <w:tcBorders>
              <w:top w:val="nil"/>
              <w:left w:val="nil"/>
              <w:bottom w:val="single" w:sz="8" w:space="0" w:color="auto"/>
              <w:right w:val="single" w:sz="8" w:space="0" w:color="auto"/>
            </w:tcBorders>
            <w:shd w:val="clear" w:color="auto" w:fill="auto"/>
            <w:vAlign w:val="center"/>
            <w:hideMark/>
          </w:tcPr>
          <w:p w14:paraId="482C2737" w14:textId="77777777" w:rsidR="002C7BD4" w:rsidRPr="003F1F4B" w:rsidRDefault="002C7BD4" w:rsidP="002C7BD4">
            <w:pPr>
              <w:jc w:val="right"/>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0.00 </w:t>
            </w:r>
          </w:p>
        </w:tc>
      </w:tr>
      <w:tr w:rsidR="002C7BD4" w:rsidRPr="003F1F4B" w14:paraId="5E67CD1A" w14:textId="77777777" w:rsidTr="002C7BD4">
        <w:trPr>
          <w:trHeight w:val="465"/>
        </w:trPr>
        <w:tc>
          <w:tcPr>
            <w:tcW w:w="4920" w:type="dxa"/>
            <w:tcBorders>
              <w:top w:val="nil"/>
              <w:left w:val="single" w:sz="8" w:space="0" w:color="auto"/>
              <w:bottom w:val="single" w:sz="8" w:space="0" w:color="auto"/>
              <w:right w:val="single" w:sz="8" w:space="0" w:color="auto"/>
            </w:tcBorders>
            <w:shd w:val="clear" w:color="auto" w:fill="auto"/>
            <w:vAlign w:val="center"/>
            <w:hideMark/>
          </w:tcPr>
          <w:p w14:paraId="70EE95DD" w14:textId="77777777" w:rsidR="002C7BD4" w:rsidRPr="003F1F4B" w:rsidRDefault="002C7BD4" w:rsidP="002C7BD4">
            <w:pPr>
              <w:jc w:val="right"/>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727</w:t>
            </w:r>
          </w:p>
        </w:tc>
        <w:tc>
          <w:tcPr>
            <w:tcW w:w="3520" w:type="dxa"/>
            <w:tcBorders>
              <w:top w:val="nil"/>
              <w:left w:val="nil"/>
              <w:bottom w:val="single" w:sz="8" w:space="0" w:color="auto"/>
              <w:right w:val="single" w:sz="8" w:space="0" w:color="auto"/>
            </w:tcBorders>
            <w:shd w:val="clear" w:color="auto" w:fill="auto"/>
            <w:vAlign w:val="center"/>
            <w:hideMark/>
          </w:tcPr>
          <w:p w14:paraId="0BF823D8" w14:textId="77777777" w:rsidR="002C7BD4" w:rsidRPr="003F1F4B" w:rsidRDefault="002C7BD4" w:rsidP="002C7BD4">
            <w:pPr>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Acciones y participaciones de capital en el sector público con fines de gestión de liquidez</w:t>
            </w:r>
          </w:p>
        </w:tc>
        <w:tc>
          <w:tcPr>
            <w:tcW w:w="2240" w:type="dxa"/>
            <w:tcBorders>
              <w:top w:val="nil"/>
              <w:left w:val="nil"/>
              <w:bottom w:val="single" w:sz="8" w:space="0" w:color="auto"/>
              <w:right w:val="single" w:sz="8" w:space="0" w:color="auto"/>
            </w:tcBorders>
            <w:shd w:val="clear" w:color="auto" w:fill="auto"/>
            <w:vAlign w:val="center"/>
            <w:hideMark/>
          </w:tcPr>
          <w:p w14:paraId="4983BFF4" w14:textId="77777777" w:rsidR="002C7BD4" w:rsidRPr="003F1F4B" w:rsidRDefault="002C7BD4" w:rsidP="002C7BD4">
            <w:pPr>
              <w:jc w:val="right"/>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0.00 </w:t>
            </w:r>
          </w:p>
        </w:tc>
      </w:tr>
      <w:tr w:rsidR="002C7BD4" w:rsidRPr="003F1F4B" w14:paraId="4A7B5845" w14:textId="77777777" w:rsidTr="002C7BD4">
        <w:trPr>
          <w:trHeight w:val="690"/>
        </w:trPr>
        <w:tc>
          <w:tcPr>
            <w:tcW w:w="4920" w:type="dxa"/>
            <w:tcBorders>
              <w:top w:val="nil"/>
              <w:left w:val="single" w:sz="8" w:space="0" w:color="auto"/>
              <w:bottom w:val="single" w:sz="8" w:space="0" w:color="auto"/>
              <w:right w:val="single" w:sz="8" w:space="0" w:color="auto"/>
            </w:tcBorders>
            <w:shd w:val="clear" w:color="auto" w:fill="auto"/>
            <w:vAlign w:val="center"/>
            <w:hideMark/>
          </w:tcPr>
          <w:p w14:paraId="4F345A00" w14:textId="77777777" w:rsidR="002C7BD4" w:rsidRPr="003F1F4B" w:rsidRDefault="002C7BD4" w:rsidP="002C7BD4">
            <w:pPr>
              <w:jc w:val="right"/>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728</w:t>
            </w:r>
          </w:p>
        </w:tc>
        <w:tc>
          <w:tcPr>
            <w:tcW w:w="3520" w:type="dxa"/>
            <w:tcBorders>
              <w:top w:val="nil"/>
              <w:left w:val="nil"/>
              <w:bottom w:val="single" w:sz="8" w:space="0" w:color="auto"/>
              <w:right w:val="single" w:sz="8" w:space="0" w:color="auto"/>
            </w:tcBorders>
            <w:shd w:val="clear" w:color="auto" w:fill="auto"/>
            <w:vAlign w:val="center"/>
            <w:hideMark/>
          </w:tcPr>
          <w:p w14:paraId="266D9FFF" w14:textId="77777777" w:rsidR="002C7BD4" w:rsidRPr="003F1F4B" w:rsidRDefault="002C7BD4" w:rsidP="002C7BD4">
            <w:pPr>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Acciones y participaciones de capital en el sector privado con fines de gestión de liquidez</w:t>
            </w:r>
          </w:p>
        </w:tc>
        <w:tc>
          <w:tcPr>
            <w:tcW w:w="2240" w:type="dxa"/>
            <w:tcBorders>
              <w:top w:val="nil"/>
              <w:left w:val="nil"/>
              <w:bottom w:val="single" w:sz="8" w:space="0" w:color="auto"/>
              <w:right w:val="single" w:sz="8" w:space="0" w:color="auto"/>
            </w:tcBorders>
            <w:shd w:val="clear" w:color="auto" w:fill="auto"/>
            <w:vAlign w:val="center"/>
            <w:hideMark/>
          </w:tcPr>
          <w:p w14:paraId="569FC5FD" w14:textId="77777777" w:rsidR="002C7BD4" w:rsidRPr="003F1F4B" w:rsidRDefault="002C7BD4" w:rsidP="002C7BD4">
            <w:pPr>
              <w:jc w:val="right"/>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0.00 </w:t>
            </w:r>
          </w:p>
        </w:tc>
      </w:tr>
      <w:tr w:rsidR="002C7BD4" w:rsidRPr="003F1F4B" w14:paraId="3DA549CB" w14:textId="77777777" w:rsidTr="002C7BD4">
        <w:trPr>
          <w:trHeight w:val="690"/>
        </w:trPr>
        <w:tc>
          <w:tcPr>
            <w:tcW w:w="4920" w:type="dxa"/>
            <w:tcBorders>
              <w:top w:val="nil"/>
              <w:left w:val="single" w:sz="8" w:space="0" w:color="auto"/>
              <w:bottom w:val="single" w:sz="8" w:space="0" w:color="auto"/>
              <w:right w:val="single" w:sz="8" w:space="0" w:color="auto"/>
            </w:tcBorders>
            <w:shd w:val="clear" w:color="auto" w:fill="auto"/>
            <w:vAlign w:val="center"/>
            <w:hideMark/>
          </w:tcPr>
          <w:p w14:paraId="78F63557" w14:textId="77777777" w:rsidR="002C7BD4" w:rsidRPr="003F1F4B" w:rsidRDefault="002C7BD4" w:rsidP="002C7BD4">
            <w:pPr>
              <w:jc w:val="right"/>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729</w:t>
            </w:r>
          </w:p>
        </w:tc>
        <w:tc>
          <w:tcPr>
            <w:tcW w:w="3520" w:type="dxa"/>
            <w:tcBorders>
              <w:top w:val="nil"/>
              <w:left w:val="nil"/>
              <w:bottom w:val="single" w:sz="8" w:space="0" w:color="auto"/>
              <w:right w:val="single" w:sz="8" w:space="0" w:color="auto"/>
            </w:tcBorders>
            <w:shd w:val="clear" w:color="auto" w:fill="auto"/>
            <w:vAlign w:val="center"/>
            <w:hideMark/>
          </w:tcPr>
          <w:p w14:paraId="1869487D" w14:textId="77777777" w:rsidR="002C7BD4" w:rsidRPr="003F1F4B" w:rsidRDefault="002C7BD4" w:rsidP="002C7BD4">
            <w:pPr>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Acciones y participaciones de capital en el sector externo con fines de gestión de liquidez</w:t>
            </w:r>
          </w:p>
        </w:tc>
        <w:tc>
          <w:tcPr>
            <w:tcW w:w="2240" w:type="dxa"/>
            <w:tcBorders>
              <w:top w:val="nil"/>
              <w:left w:val="nil"/>
              <w:bottom w:val="single" w:sz="8" w:space="0" w:color="auto"/>
              <w:right w:val="single" w:sz="8" w:space="0" w:color="auto"/>
            </w:tcBorders>
            <w:shd w:val="clear" w:color="auto" w:fill="auto"/>
            <w:vAlign w:val="center"/>
            <w:hideMark/>
          </w:tcPr>
          <w:p w14:paraId="1A0E9CE2" w14:textId="77777777" w:rsidR="002C7BD4" w:rsidRPr="003F1F4B" w:rsidRDefault="002C7BD4" w:rsidP="002C7BD4">
            <w:pPr>
              <w:jc w:val="right"/>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0.00 </w:t>
            </w:r>
          </w:p>
        </w:tc>
      </w:tr>
      <w:tr w:rsidR="002C7BD4" w:rsidRPr="003F1F4B" w14:paraId="04EB41AD" w14:textId="77777777" w:rsidTr="002C7BD4">
        <w:trPr>
          <w:trHeight w:val="315"/>
        </w:trPr>
        <w:tc>
          <w:tcPr>
            <w:tcW w:w="4920" w:type="dxa"/>
            <w:tcBorders>
              <w:top w:val="nil"/>
              <w:left w:val="single" w:sz="8" w:space="0" w:color="auto"/>
              <w:bottom w:val="single" w:sz="8" w:space="0" w:color="auto"/>
              <w:right w:val="single" w:sz="8" w:space="0" w:color="auto"/>
            </w:tcBorders>
            <w:shd w:val="clear" w:color="000000" w:fill="F2F2F2"/>
            <w:vAlign w:val="center"/>
            <w:hideMark/>
          </w:tcPr>
          <w:p w14:paraId="090CB35C" w14:textId="77777777" w:rsidR="002C7BD4" w:rsidRPr="003F1F4B" w:rsidRDefault="002C7BD4" w:rsidP="002C7BD4">
            <w:pPr>
              <w:jc w:val="right"/>
              <w:rPr>
                <w:rFonts w:ascii="Arial" w:eastAsia="Times New Roman" w:hAnsi="Arial" w:cs="Arial"/>
                <w:b/>
                <w:bCs/>
                <w:color w:val="000000"/>
                <w:sz w:val="18"/>
                <w:szCs w:val="18"/>
                <w:lang w:eastAsia="es-MX"/>
              </w:rPr>
            </w:pPr>
            <w:r w:rsidRPr="003F1F4B">
              <w:rPr>
                <w:rFonts w:ascii="Arial" w:eastAsia="Times New Roman" w:hAnsi="Arial" w:cs="Arial"/>
                <w:b/>
                <w:bCs/>
                <w:color w:val="000000"/>
                <w:sz w:val="18"/>
                <w:szCs w:val="18"/>
                <w:lang w:eastAsia="es-MX"/>
              </w:rPr>
              <w:t>7300</w:t>
            </w:r>
          </w:p>
        </w:tc>
        <w:tc>
          <w:tcPr>
            <w:tcW w:w="3520" w:type="dxa"/>
            <w:tcBorders>
              <w:top w:val="nil"/>
              <w:left w:val="nil"/>
              <w:bottom w:val="single" w:sz="8" w:space="0" w:color="auto"/>
              <w:right w:val="single" w:sz="8" w:space="0" w:color="auto"/>
            </w:tcBorders>
            <w:shd w:val="clear" w:color="000000" w:fill="F2F2F2"/>
            <w:vAlign w:val="center"/>
            <w:hideMark/>
          </w:tcPr>
          <w:p w14:paraId="47499641" w14:textId="77777777" w:rsidR="002C7BD4" w:rsidRPr="003F1F4B" w:rsidRDefault="002C7BD4" w:rsidP="002C7BD4">
            <w:pPr>
              <w:rPr>
                <w:rFonts w:ascii="Arial" w:eastAsia="Times New Roman" w:hAnsi="Arial" w:cs="Arial"/>
                <w:b/>
                <w:bCs/>
                <w:color w:val="000000"/>
                <w:sz w:val="18"/>
                <w:szCs w:val="18"/>
                <w:lang w:eastAsia="es-MX"/>
              </w:rPr>
            </w:pPr>
            <w:r w:rsidRPr="003F1F4B">
              <w:rPr>
                <w:rFonts w:ascii="Arial" w:eastAsia="Times New Roman" w:hAnsi="Arial" w:cs="Arial"/>
                <w:b/>
                <w:bCs/>
                <w:color w:val="000000"/>
                <w:sz w:val="18"/>
                <w:szCs w:val="18"/>
                <w:lang w:eastAsia="es-MX"/>
              </w:rPr>
              <w:t>COMPRA DE TÍTULOS Y VALORES</w:t>
            </w:r>
          </w:p>
        </w:tc>
        <w:tc>
          <w:tcPr>
            <w:tcW w:w="2240" w:type="dxa"/>
            <w:tcBorders>
              <w:top w:val="nil"/>
              <w:left w:val="nil"/>
              <w:bottom w:val="single" w:sz="8" w:space="0" w:color="auto"/>
              <w:right w:val="single" w:sz="8" w:space="0" w:color="auto"/>
            </w:tcBorders>
            <w:shd w:val="clear" w:color="000000" w:fill="F2F2F2"/>
            <w:vAlign w:val="center"/>
            <w:hideMark/>
          </w:tcPr>
          <w:p w14:paraId="6D16208A" w14:textId="77777777" w:rsidR="002C7BD4" w:rsidRPr="003F1F4B" w:rsidRDefault="002C7BD4" w:rsidP="002C7BD4">
            <w:pPr>
              <w:jc w:val="right"/>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0.00</w:t>
            </w:r>
          </w:p>
        </w:tc>
      </w:tr>
      <w:tr w:rsidR="002C7BD4" w:rsidRPr="003F1F4B" w14:paraId="7D1E4FF3" w14:textId="77777777" w:rsidTr="002C7BD4">
        <w:trPr>
          <w:trHeight w:val="315"/>
        </w:trPr>
        <w:tc>
          <w:tcPr>
            <w:tcW w:w="4920" w:type="dxa"/>
            <w:tcBorders>
              <w:top w:val="nil"/>
              <w:left w:val="single" w:sz="8" w:space="0" w:color="auto"/>
              <w:bottom w:val="single" w:sz="8" w:space="0" w:color="auto"/>
              <w:right w:val="single" w:sz="8" w:space="0" w:color="auto"/>
            </w:tcBorders>
            <w:shd w:val="clear" w:color="auto" w:fill="auto"/>
            <w:vAlign w:val="center"/>
            <w:hideMark/>
          </w:tcPr>
          <w:p w14:paraId="504340EB" w14:textId="77777777" w:rsidR="002C7BD4" w:rsidRPr="003F1F4B" w:rsidRDefault="002C7BD4" w:rsidP="002C7BD4">
            <w:pPr>
              <w:jc w:val="right"/>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731</w:t>
            </w:r>
          </w:p>
        </w:tc>
        <w:tc>
          <w:tcPr>
            <w:tcW w:w="3520" w:type="dxa"/>
            <w:tcBorders>
              <w:top w:val="nil"/>
              <w:left w:val="nil"/>
              <w:bottom w:val="single" w:sz="8" w:space="0" w:color="auto"/>
              <w:right w:val="single" w:sz="8" w:space="0" w:color="auto"/>
            </w:tcBorders>
            <w:shd w:val="clear" w:color="auto" w:fill="auto"/>
            <w:vAlign w:val="center"/>
            <w:hideMark/>
          </w:tcPr>
          <w:p w14:paraId="3F1E649E" w14:textId="77777777" w:rsidR="002C7BD4" w:rsidRPr="003F1F4B" w:rsidRDefault="002C7BD4" w:rsidP="002C7BD4">
            <w:pPr>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Bonos</w:t>
            </w:r>
          </w:p>
        </w:tc>
        <w:tc>
          <w:tcPr>
            <w:tcW w:w="2240" w:type="dxa"/>
            <w:tcBorders>
              <w:top w:val="nil"/>
              <w:left w:val="nil"/>
              <w:bottom w:val="single" w:sz="8" w:space="0" w:color="auto"/>
              <w:right w:val="single" w:sz="8" w:space="0" w:color="auto"/>
            </w:tcBorders>
            <w:shd w:val="clear" w:color="auto" w:fill="auto"/>
            <w:vAlign w:val="center"/>
            <w:hideMark/>
          </w:tcPr>
          <w:p w14:paraId="0C06D4CC" w14:textId="77777777" w:rsidR="002C7BD4" w:rsidRPr="003F1F4B" w:rsidRDefault="002C7BD4" w:rsidP="002C7BD4">
            <w:pPr>
              <w:jc w:val="right"/>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0.00 </w:t>
            </w:r>
          </w:p>
        </w:tc>
      </w:tr>
      <w:tr w:rsidR="002C7BD4" w:rsidRPr="003F1F4B" w14:paraId="2517A86B" w14:textId="77777777" w:rsidTr="002C7BD4">
        <w:trPr>
          <w:trHeight w:val="465"/>
        </w:trPr>
        <w:tc>
          <w:tcPr>
            <w:tcW w:w="4920" w:type="dxa"/>
            <w:tcBorders>
              <w:top w:val="nil"/>
              <w:left w:val="single" w:sz="8" w:space="0" w:color="auto"/>
              <w:bottom w:val="single" w:sz="8" w:space="0" w:color="auto"/>
              <w:right w:val="single" w:sz="8" w:space="0" w:color="auto"/>
            </w:tcBorders>
            <w:shd w:val="clear" w:color="auto" w:fill="auto"/>
            <w:vAlign w:val="center"/>
            <w:hideMark/>
          </w:tcPr>
          <w:p w14:paraId="0EEE262D" w14:textId="77777777" w:rsidR="002C7BD4" w:rsidRPr="003F1F4B" w:rsidRDefault="002C7BD4" w:rsidP="002C7BD4">
            <w:pPr>
              <w:jc w:val="right"/>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732</w:t>
            </w:r>
          </w:p>
        </w:tc>
        <w:tc>
          <w:tcPr>
            <w:tcW w:w="3520" w:type="dxa"/>
            <w:tcBorders>
              <w:top w:val="nil"/>
              <w:left w:val="nil"/>
              <w:bottom w:val="single" w:sz="8" w:space="0" w:color="auto"/>
              <w:right w:val="single" w:sz="8" w:space="0" w:color="auto"/>
            </w:tcBorders>
            <w:shd w:val="clear" w:color="auto" w:fill="auto"/>
            <w:vAlign w:val="center"/>
            <w:hideMark/>
          </w:tcPr>
          <w:p w14:paraId="613B3A6D" w14:textId="77777777" w:rsidR="002C7BD4" w:rsidRPr="003F1F4B" w:rsidRDefault="002C7BD4" w:rsidP="002C7BD4">
            <w:pPr>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Valores representativos de deuda adquiridos con fines de política económica</w:t>
            </w:r>
          </w:p>
        </w:tc>
        <w:tc>
          <w:tcPr>
            <w:tcW w:w="2240" w:type="dxa"/>
            <w:tcBorders>
              <w:top w:val="nil"/>
              <w:left w:val="nil"/>
              <w:bottom w:val="single" w:sz="8" w:space="0" w:color="auto"/>
              <w:right w:val="single" w:sz="8" w:space="0" w:color="auto"/>
            </w:tcBorders>
            <w:shd w:val="clear" w:color="auto" w:fill="auto"/>
            <w:vAlign w:val="center"/>
            <w:hideMark/>
          </w:tcPr>
          <w:p w14:paraId="383D5CA3" w14:textId="77777777" w:rsidR="002C7BD4" w:rsidRPr="003F1F4B" w:rsidRDefault="002C7BD4" w:rsidP="002C7BD4">
            <w:pPr>
              <w:jc w:val="right"/>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0.00 </w:t>
            </w:r>
          </w:p>
        </w:tc>
      </w:tr>
      <w:tr w:rsidR="002C7BD4" w:rsidRPr="003F1F4B" w14:paraId="7D40A8BA" w14:textId="77777777" w:rsidTr="002C7BD4">
        <w:trPr>
          <w:trHeight w:val="465"/>
        </w:trPr>
        <w:tc>
          <w:tcPr>
            <w:tcW w:w="4920" w:type="dxa"/>
            <w:tcBorders>
              <w:top w:val="nil"/>
              <w:left w:val="single" w:sz="8" w:space="0" w:color="auto"/>
              <w:bottom w:val="single" w:sz="8" w:space="0" w:color="auto"/>
              <w:right w:val="single" w:sz="8" w:space="0" w:color="auto"/>
            </w:tcBorders>
            <w:shd w:val="clear" w:color="auto" w:fill="auto"/>
            <w:vAlign w:val="center"/>
            <w:hideMark/>
          </w:tcPr>
          <w:p w14:paraId="17A4C420" w14:textId="77777777" w:rsidR="002C7BD4" w:rsidRPr="003F1F4B" w:rsidRDefault="002C7BD4" w:rsidP="002C7BD4">
            <w:pPr>
              <w:jc w:val="right"/>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733</w:t>
            </w:r>
          </w:p>
        </w:tc>
        <w:tc>
          <w:tcPr>
            <w:tcW w:w="3520" w:type="dxa"/>
            <w:tcBorders>
              <w:top w:val="nil"/>
              <w:left w:val="nil"/>
              <w:bottom w:val="single" w:sz="8" w:space="0" w:color="auto"/>
              <w:right w:val="single" w:sz="8" w:space="0" w:color="auto"/>
            </w:tcBorders>
            <w:shd w:val="clear" w:color="auto" w:fill="auto"/>
            <w:vAlign w:val="center"/>
            <w:hideMark/>
          </w:tcPr>
          <w:p w14:paraId="2704BC65" w14:textId="77777777" w:rsidR="002C7BD4" w:rsidRPr="003F1F4B" w:rsidRDefault="002C7BD4" w:rsidP="002C7BD4">
            <w:pPr>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Valores representativos de deuda adquiridos con fines de gestión de liquidez</w:t>
            </w:r>
          </w:p>
        </w:tc>
        <w:tc>
          <w:tcPr>
            <w:tcW w:w="2240" w:type="dxa"/>
            <w:tcBorders>
              <w:top w:val="nil"/>
              <w:left w:val="nil"/>
              <w:bottom w:val="single" w:sz="8" w:space="0" w:color="auto"/>
              <w:right w:val="single" w:sz="8" w:space="0" w:color="auto"/>
            </w:tcBorders>
            <w:shd w:val="clear" w:color="auto" w:fill="auto"/>
            <w:vAlign w:val="center"/>
            <w:hideMark/>
          </w:tcPr>
          <w:p w14:paraId="7BBC2E14" w14:textId="77777777" w:rsidR="002C7BD4" w:rsidRPr="003F1F4B" w:rsidRDefault="002C7BD4" w:rsidP="002C7BD4">
            <w:pPr>
              <w:jc w:val="right"/>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0.00 </w:t>
            </w:r>
          </w:p>
        </w:tc>
      </w:tr>
      <w:tr w:rsidR="002C7BD4" w:rsidRPr="003F1F4B" w14:paraId="20EF7308" w14:textId="77777777" w:rsidTr="002C7BD4">
        <w:trPr>
          <w:trHeight w:val="465"/>
        </w:trPr>
        <w:tc>
          <w:tcPr>
            <w:tcW w:w="4920" w:type="dxa"/>
            <w:tcBorders>
              <w:top w:val="nil"/>
              <w:left w:val="single" w:sz="8" w:space="0" w:color="auto"/>
              <w:bottom w:val="single" w:sz="8" w:space="0" w:color="auto"/>
              <w:right w:val="single" w:sz="8" w:space="0" w:color="auto"/>
            </w:tcBorders>
            <w:shd w:val="clear" w:color="auto" w:fill="auto"/>
            <w:vAlign w:val="center"/>
            <w:hideMark/>
          </w:tcPr>
          <w:p w14:paraId="3495E454" w14:textId="77777777" w:rsidR="002C7BD4" w:rsidRPr="003F1F4B" w:rsidRDefault="002C7BD4" w:rsidP="002C7BD4">
            <w:pPr>
              <w:jc w:val="right"/>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734</w:t>
            </w:r>
          </w:p>
        </w:tc>
        <w:tc>
          <w:tcPr>
            <w:tcW w:w="3520" w:type="dxa"/>
            <w:tcBorders>
              <w:top w:val="nil"/>
              <w:left w:val="nil"/>
              <w:bottom w:val="single" w:sz="8" w:space="0" w:color="auto"/>
              <w:right w:val="single" w:sz="8" w:space="0" w:color="auto"/>
            </w:tcBorders>
            <w:shd w:val="clear" w:color="auto" w:fill="auto"/>
            <w:vAlign w:val="center"/>
            <w:hideMark/>
          </w:tcPr>
          <w:p w14:paraId="75652E9F" w14:textId="77777777" w:rsidR="002C7BD4" w:rsidRPr="003F1F4B" w:rsidRDefault="002C7BD4" w:rsidP="002C7BD4">
            <w:pPr>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Obligaciones negociables adquiridas con fines de política económica</w:t>
            </w:r>
          </w:p>
        </w:tc>
        <w:tc>
          <w:tcPr>
            <w:tcW w:w="2240" w:type="dxa"/>
            <w:tcBorders>
              <w:top w:val="nil"/>
              <w:left w:val="nil"/>
              <w:bottom w:val="single" w:sz="8" w:space="0" w:color="auto"/>
              <w:right w:val="single" w:sz="8" w:space="0" w:color="auto"/>
            </w:tcBorders>
            <w:shd w:val="clear" w:color="auto" w:fill="auto"/>
            <w:vAlign w:val="center"/>
            <w:hideMark/>
          </w:tcPr>
          <w:p w14:paraId="45BA8E3C" w14:textId="77777777" w:rsidR="002C7BD4" w:rsidRPr="003F1F4B" w:rsidRDefault="002C7BD4" w:rsidP="002C7BD4">
            <w:pPr>
              <w:jc w:val="right"/>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0.00 </w:t>
            </w:r>
          </w:p>
        </w:tc>
      </w:tr>
      <w:tr w:rsidR="002C7BD4" w:rsidRPr="003F1F4B" w14:paraId="0405F858" w14:textId="77777777" w:rsidTr="002C7BD4">
        <w:trPr>
          <w:trHeight w:val="465"/>
        </w:trPr>
        <w:tc>
          <w:tcPr>
            <w:tcW w:w="4920" w:type="dxa"/>
            <w:tcBorders>
              <w:top w:val="nil"/>
              <w:left w:val="single" w:sz="8" w:space="0" w:color="auto"/>
              <w:bottom w:val="single" w:sz="8" w:space="0" w:color="auto"/>
              <w:right w:val="single" w:sz="8" w:space="0" w:color="auto"/>
            </w:tcBorders>
            <w:shd w:val="clear" w:color="auto" w:fill="auto"/>
            <w:vAlign w:val="center"/>
            <w:hideMark/>
          </w:tcPr>
          <w:p w14:paraId="1D1CCE94" w14:textId="77777777" w:rsidR="002C7BD4" w:rsidRPr="003F1F4B" w:rsidRDefault="002C7BD4" w:rsidP="002C7BD4">
            <w:pPr>
              <w:jc w:val="right"/>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735</w:t>
            </w:r>
          </w:p>
        </w:tc>
        <w:tc>
          <w:tcPr>
            <w:tcW w:w="3520" w:type="dxa"/>
            <w:tcBorders>
              <w:top w:val="nil"/>
              <w:left w:val="nil"/>
              <w:bottom w:val="single" w:sz="8" w:space="0" w:color="auto"/>
              <w:right w:val="single" w:sz="8" w:space="0" w:color="auto"/>
            </w:tcBorders>
            <w:shd w:val="clear" w:color="auto" w:fill="auto"/>
            <w:vAlign w:val="center"/>
            <w:hideMark/>
          </w:tcPr>
          <w:p w14:paraId="752DC0FB" w14:textId="77777777" w:rsidR="002C7BD4" w:rsidRPr="003F1F4B" w:rsidRDefault="002C7BD4" w:rsidP="002C7BD4">
            <w:pPr>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Obligaciones negociables adquiridas con fines de gestión de liquidez</w:t>
            </w:r>
          </w:p>
        </w:tc>
        <w:tc>
          <w:tcPr>
            <w:tcW w:w="2240" w:type="dxa"/>
            <w:tcBorders>
              <w:top w:val="nil"/>
              <w:left w:val="nil"/>
              <w:bottom w:val="single" w:sz="8" w:space="0" w:color="auto"/>
              <w:right w:val="single" w:sz="8" w:space="0" w:color="auto"/>
            </w:tcBorders>
            <w:shd w:val="clear" w:color="auto" w:fill="auto"/>
            <w:vAlign w:val="center"/>
            <w:hideMark/>
          </w:tcPr>
          <w:p w14:paraId="77514661" w14:textId="77777777" w:rsidR="002C7BD4" w:rsidRPr="003F1F4B" w:rsidRDefault="002C7BD4" w:rsidP="002C7BD4">
            <w:pPr>
              <w:jc w:val="right"/>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0.00 </w:t>
            </w:r>
          </w:p>
        </w:tc>
      </w:tr>
      <w:tr w:rsidR="002C7BD4" w:rsidRPr="003F1F4B" w14:paraId="613DF152" w14:textId="77777777" w:rsidTr="002C7BD4">
        <w:trPr>
          <w:trHeight w:val="315"/>
        </w:trPr>
        <w:tc>
          <w:tcPr>
            <w:tcW w:w="4920" w:type="dxa"/>
            <w:tcBorders>
              <w:top w:val="nil"/>
              <w:left w:val="single" w:sz="8" w:space="0" w:color="auto"/>
              <w:bottom w:val="single" w:sz="8" w:space="0" w:color="auto"/>
              <w:right w:val="single" w:sz="8" w:space="0" w:color="auto"/>
            </w:tcBorders>
            <w:shd w:val="clear" w:color="auto" w:fill="auto"/>
            <w:vAlign w:val="center"/>
            <w:hideMark/>
          </w:tcPr>
          <w:p w14:paraId="7414FA3E" w14:textId="77777777" w:rsidR="002C7BD4" w:rsidRPr="003F1F4B" w:rsidRDefault="002C7BD4" w:rsidP="002C7BD4">
            <w:pPr>
              <w:jc w:val="right"/>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739</w:t>
            </w:r>
          </w:p>
        </w:tc>
        <w:tc>
          <w:tcPr>
            <w:tcW w:w="3520" w:type="dxa"/>
            <w:tcBorders>
              <w:top w:val="nil"/>
              <w:left w:val="nil"/>
              <w:bottom w:val="single" w:sz="8" w:space="0" w:color="auto"/>
              <w:right w:val="single" w:sz="8" w:space="0" w:color="auto"/>
            </w:tcBorders>
            <w:shd w:val="clear" w:color="auto" w:fill="auto"/>
            <w:vAlign w:val="center"/>
            <w:hideMark/>
          </w:tcPr>
          <w:p w14:paraId="63D11827" w14:textId="77777777" w:rsidR="002C7BD4" w:rsidRPr="003F1F4B" w:rsidRDefault="002C7BD4" w:rsidP="002C7BD4">
            <w:pPr>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Otros valores</w:t>
            </w:r>
          </w:p>
        </w:tc>
        <w:tc>
          <w:tcPr>
            <w:tcW w:w="2240" w:type="dxa"/>
            <w:tcBorders>
              <w:top w:val="nil"/>
              <w:left w:val="nil"/>
              <w:bottom w:val="single" w:sz="8" w:space="0" w:color="auto"/>
              <w:right w:val="single" w:sz="8" w:space="0" w:color="auto"/>
            </w:tcBorders>
            <w:shd w:val="clear" w:color="auto" w:fill="auto"/>
            <w:vAlign w:val="center"/>
            <w:hideMark/>
          </w:tcPr>
          <w:p w14:paraId="67988547" w14:textId="77777777" w:rsidR="002C7BD4" w:rsidRPr="003F1F4B" w:rsidRDefault="002C7BD4" w:rsidP="002C7BD4">
            <w:pPr>
              <w:jc w:val="right"/>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0.00 </w:t>
            </w:r>
          </w:p>
        </w:tc>
      </w:tr>
      <w:tr w:rsidR="002C7BD4" w:rsidRPr="003F1F4B" w14:paraId="3412B2CD" w14:textId="77777777" w:rsidTr="002C7BD4">
        <w:trPr>
          <w:trHeight w:val="315"/>
        </w:trPr>
        <w:tc>
          <w:tcPr>
            <w:tcW w:w="4920" w:type="dxa"/>
            <w:tcBorders>
              <w:top w:val="nil"/>
              <w:left w:val="single" w:sz="8" w:space="0" w:color="auto"/>
              <w:bottom w:val="single" w:sz="8" w:space="0" w:color="auto"/>
              <w:right w:val="single" w:sz="8" w:space="0" w:color="auto"/>
            </w:tcBorders>
            <w:shd w:val="clear" w:color="000000" w:fill="F2F2F2"/>
            <w:vAlign w:val="center"/>
            <w:hideMark/>
          </w:tcPr>
          <w:p w14:paraId="205FD2A6" w14:textId="77777777" w:rsidR="002C7BD4" w:rsidRPr="003F1F4B" w:rsidRDefault="002C7BD4" w:rsidP="002C7BD4">
            <w:pPr>
              <w:jc w:val="right"/>
              <w:rPr>
                <w:rFonts w:ascii="Arial" w:eastAsia="Times New Roman" w:hAnsi="Arial" w:cs="Arial"/>
                <w:b/>
                <w:bCs/>
                <w:color w:val="000000"/>
                <w:sz w:val="18"/>
                <w:szCs w:val="18"/>
                <w:lang w:eastAsia="es-MX"/>
              </w:rPr>
            </w:pPr>
            <w:r w:rsidRPr="003F1F4B">
              <w:rPr>
                <w:rFonts w:ascii="Arial" w:eastAsia="Times New Roman" w:hAnsi="Arial" w:cs="Arial"/>
                <w:b/>
                <w:bCs/>
                <w:color w:val="000000"/>
                <w:sz w:val="18"/>
                <w:szCs w:val="18"/>
                <w:lang w:eastAsia="es-MX"/>
              </w:rPr>
              <w:t>7400</w:t>
            </w:r>
          </w:p>
        </w:tc>
        <w:tc>
          <w:tcPr>
            <w:tcW w:w="3520" w:type="dxa"/>
            <w:tcBorders>
              <w:top w:val="nil"/>
              <w:left w:val="nil"/>
              <w:bottom w:val="single" w:sz="8" w:space="0" w:color="auto"/>
              <w:right w:val="single" w:sz="8" w:space="0" w:color="auto"/>
            </w:tcBorders>
            <w:shd w:val="clear" w:color="000000" w:fill="F2F2F2"/>
            <w:vAlign w:val="center"/>
            <w:hideMark/>
          </w:tcPr>
          <w:p w14:paraId="1720E773" w14:textId="77777777" w:rsidR="002C7BD4" w:rsidRPr="003F1F4B" w:rsidRDefault="002C7BD4" w:rsidP="002C7BD4">
            <w:pPr>
              <w:rPr>
                <w:rFonts w:ascii="Arial" w:eastAsia="Times New Roman" w:hAnsi="Arial" w:cs="Arial"/>
                <w:b/>
                <w:bCs/>
                <w:color w:val="000000"/>
                <w:sz w:val="18"/>
                <w:szCs w:val="18"/>
                <w:lang w:eastAsia="es-MX"/>
              </w:rPr>
            </w:pPr>
            <w:r w:rsidRPr="003F1F4B">
              <w:rPr>
                <w:rFonts w:ascii="Arial" w:eastAsia="Times New Roman" w:hAnsi="Arial" w:cs="Arial"/>
                <w:b/>
                <w:bCs/>
                <w:color w:val="000000"/>
                <w:sz w:val="18"/>
                <w:szCs w:val="18"/>
                <w:lang w:eastAsia="es-MX"/>
              </w:rPr>
              <w:t>CONCESIÓN DE PRÉSTAMOS</w:t>
            </w:r>
          </w:p>
        </w:tc>
        <w:tc>
          <w:tcPr>
            <w:tcW w:w="2240" w:type="dxa"/>
            <w:tcBorders>
              <w:top w:val="nil"/>
              <w:left w:val="nil"/>
              <w:bottom w:val="single" w:sz="8" w:space="0" w:color="auto"/>
              <w:right w:val="single" w:sz="8" w:space="0" w:color="auto"/>
            </w:tcBorders>
            <w:shd w:val="clear" w:color="000000" w:fill="F2F2F2"/>
            <w:vAlign w:val="center"/>
            <w:hideMark/>
          </w:tcPr>
          <w:p w14:paraId="645BE2A5" w14:textId="77777777" w:rsidR="002C7BD4" w:rsidRPr="003F1F4B" w:rsidRDefault="002C7BD4" w:rsidP="002C7BD4">
            <w:pPr>
              <w:jc w:val="right"/>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0.00</w:t>
            </w:r>
          </w:p>
        </w:tc>
      </w:tr>
      <w:tr w:rsidR="002C7BD4" w:rsidRPr="003F1F4B" w14:paraId="409804C7" w14:textId="77777777" w:rsidTr="002C7BD4">
        <w:trPr>
          <w:trHeight w:val="690"/>
        </w:trPr>
        <w:tc>
          <w:tcPr>
            <w:tcW w:w="4920" w:type="dxa"/>
            <w:tcBorders>
              <w:top w:val="nil"/>
              <w:left w:val="single" w:sz="8" w:space="0" w:color="auto"/>
              <w:bottom w:val="single" w:sz="8" w:space="0" w:color="auto"/>
              <w:right w:val="single" w:sz="8" w:space="0" w:color="auto"/>
            </w:tcBorders>
            <w:shd w:val="clear" w:color="auto" w:fill="auto"/>
            <w:vAlign w:val="center"/>
            <w:hideMark/>
          </w:tcPr>
          <w:p w14:paraId="4C623AAA" w14:textId="77777777" w:rsidR="002C7BD4" w:rsidRPr="003F1F4B" w:rsidRDefault="002C7BD4" w:rsidP="002C7BD4">
            <w:pPr>
              <w:jc w:val="right"/>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741</w:t>
            </w:r>
          </w:p>
        </w:tc>
        <w:tc>
          <w:tcPr>
            <w:tcW w:w="3520" w:type="dxa"/>
            <w:tcBorders>
              <w:top w:val="nil"/>
              <w:left w:val="nil"/>
              <w:bottom w:val="single" w:sz="8" w:space="0" w:color="auto"/>
              <w:right w:val="single" w:sz="8" w:space="0" w:color="auto"/>
            </w:tcBorders>
            <w:shd w:val="clear" w:color="auto" w:fill="auto"/>
            <w:vAlign w:val="center"/>
            <w:hideMark/>
          </w:tcPr>
          <w:p w14:paraId="6F715D94" w14:textId="77777777" w:rsidR="002C7BD4" w:rsidRPr="003F1F4B" w:rsidRDefault="002C7BD4" w:rsidP="002C7BD4">
            <w:pPr>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Concesión de préstamos a entidades paraestatales no empresariales y no financieras con fines de política económica</w:t>
            </w:r>
          </w:p>
        </w:tc>
        <w:tc>
          <w:tcPr>
            <w:tcW w:w="2240" w:type="dxa"/>
            <w:tcBorders>
              <w:top w:val="nil"/>
              <w:left w:val="nil"/>
              <w:bottom w:val="single" w:sz="8" w:space="0" w:color="auto"/>
              <w:right w:val="single" w:sz="8" w:space="0" w:color="auto"/>
            </w:tcBorders>
            <w:shd w:val="clear" w:color="auto" w:fill="auto"/>
            <w:vAlign w:val="center"/>
            <w:hideMark/>
          </w:tcPr>
          <w:p w14:paraId="6B1FDE17" w14:textId="77777777" w:rsidR="002C7BD4" w:rsidRPr="003F1F4B" w:rsidRDefault="002C7BD4" w:rsidP="002C7BD4">
            <w:pPr>
              <w:jc w:val="right"/>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0.00 </w:t>
            </w:r>
          </w:p>
        </w:tc>
      </w:tr>
      <w:tr w:rsidR="002C7BD4" w:rsidRPr="003F1F4B" w14:paraId="7D301B3A" w14:textId="77777777" w:rsidTr="002C7BD4">
        <w:trPr>
          <w:trHeight w:val="690"/>
        </w:trPr>
        <w:tc>
          <w:tcPr>
            <w:tcW w:w="4920" w:type="dxa"/>
            <w:tcBorders>
              <w:top w:val="nil"/>
              <w:left w:val="single" w:sz="8" w:space="0" w:color="auto"/>
              <w:bottom w:val="single" w:sz="8" w:space="0" w:color="auto"/>
              <w:right w:val="single" w:sz="8" w:space="0" w:color="auto"/>
            </w:tcBorders>
            <w:shd w:val="clear" w:color="auto" w:fill="auto"/>
            <w:vAlign w:val="center"/>
            <w:hideMark/>
          </w:tcPr>
          <w:p w14:paraId="22FC19D7" w14:textId="77777777" w:rsidR="002C7BD4" w:rsidRPr="003F1F4B" w:rsidRDefault="002C7BD4" w:rsidP="002C7BD4">
            <w:pPr>
              <w:jc w:val="right"/>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742</w:t>
            </w:r>
          </w:p>
        </w:tc>
        <w:tc>
          <w:tcPr>
            <w:tcW w:w="3520" w:type="dxa"/>
            <w:tcBorders>
              <w:top w:val="nil"/>
              <w:left w:val="nil"/>
              <w:bottom w:val="single" w:sz="8" w:space="0" w:color="auto"/>
              <w:right w:val="single" w:sz="8" w:space="0" w:color="auto"/>
            </w:tcBorders>
            <w:shd w:val="clear" w:color="auto" w:fill="auto"/>
            <w:vAlign w:val="center"/>
            <w:hideMark/>
          </w:tcPr>
          <w:p w14:paraId="3C7814E3" w14:textId="77777777" w:rsidR="002C7BD4" w:rsidRPr="003F1F4B" w:rsidRDefault="002C7BD4" w:rsidP="002C7BD4">
            <w:pPr>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Concesión de préstamos a entidades paraestatales empresariales y no financieras con fines de política económica</w:t>
            </w:r>
          </w:p>
        </w:tc>
        <w:tc>
          <w:tcPr>
            <w:tcW w:w="2240" w:type="dxa"/>
            <w:tcBorders>
              <w:top w:val="nil"/>
              <w:left w:val="nil"/>
              <w:bottom w:val="single" w:sz="8" w:space="0" w:color="auto"/>
              <w:right w:val="single" w:sz="8" w:space="0" w:color="auto"/>
            </w:tcBorders>
            <w:shd w:val="clear" w:color="auto" w:fill="auto"/>
            <w:vAlign w:val="center"/>
            <w:hideMark/>
          </w:tcPr>
          <w:p w14:paraId="65C622C0" w14:textId="77777777" w:rsidR="002C7BD4" w:rsidRPr="003F1F4B" w:rsidRDefault="002C7BD4" w:rsidP="002C7BD4">
            <w:pPr>
              <w:jc w:val="right"/>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0.00 </w:t>
            </w:r>
          </w:p>
        </w:tc>
      </w:tr>
      <w:tr w:rsidR="002C7BD4" w:rsidRPr="003F1F4B" w14:paraId="56AAFA8B" w14:textId="77777777" w:rsidTr="002C7BD4">
        <w:trPr>
          <w:trHeight w:val="690"/>
        </w:trPr>
        <w:tc>
          <w:tcPr>
            <w:tcW w:w="4920" w:type="dxa"/>
            <w:tcBorders>
              <w:top w:val="nil"/>
              <w:left w:val="single" w:sz="8" w:space="0" w:color="auto"/>
              <w:bottom w:val="single" w:sz="8" w:space="0" w:color="auto"/>
              <w:right w:val="single" w:sz="8" w:space="0" w:color="auto"/>
            </w:tcBorders>
            <w:shd w:val="clear" w:color="auto" w:fill="auto"/>
            <w:vAlign w:val="center"/>
            <w:hideMark/>
          </w:tcPr>
          <w:p w14:paraId="39918D76" w14:textId="77777777" w:rsidR="002C7BD4" w:rsidRPr="003F1F4B" w:rsidRDefault="002C7BD4" w:rsidP="002C7BD4">
            <w:pPr>
              <w:jc w:val="right"/>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743</w:t>
            </w:r>
          </w:p>
        </w:tc>
        <w:tc>
          <w:tcPr>
            <w:tcW w:w="3520" w:type="dxa"/>
            <w:tcBorders>
              <w:top w:val="nil"/>
              <w:left w:val="nil"/>
              <w:bottom w:val="single" w:sz="8" w:space="0" w:color="auto"/>
              <w:right w:val="single" w:sz="8" w:space="0" w:color="auto"/>
            </w:tcBorders>
            <w:shd w:val="clear" w:color="auto" w:fill="auto"/>
            <w:vAlign w:val="center"/>
            <w:hideMark/>
          </w:tcPr>
          <w:p w14:paraId="1FECB86B" w14:textId="77777777" w:rsidR="002C7BD4" w:rsidRPr="003F1F4B" w:rsidRDefault="002C7BD4" w:rsidP="002C7BD4">
            <w:pPr>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Concesión de préstamos a instituciones paraestatales públicas financieras con fines de política económica</w:t>
            </w:r>
          </w:p>
        </w:tc>
        <w:tc>
          <w:tcPr>
            <w:tcW w:w="2240" w:type="dxa"/>
            <w:tcBorders>
              <w:top w:val="nil"/>
              <w:left w:val="nil"/>
              <w:bottom w:val="single" w:sz="8" w:space="0" w:color="auto"/>
              <w:right w:val="single" w:sz="8" w:space="0" w:color="auto"/>
            </w:tcBorders>
            <w:shd w:val="clear" w:color="auto" w:fill="auto"/>
            <w:vAlign w:val="center"/>
            <w:hideMark/>
          </w:tcPr>
          <w:p w14:paraId="576B9E76" w14:textId="77777777" w:rsidR="002C7BD4" w:rsidRPr="003F1F4B" w:rsidRDefault="002C7BD4" w:rsidP="002C7BD4">
            <w:pPr>
              <w:jc w:val="right"/>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0.00 </w:t>
            </w:r>
          </w:p>
        </w:tc>
      </w:tr>
      <w:tr w:rsidR="002C7BD4" w:rsidRPr="003F1F4B" w14:paraId="6853CFA3" w14:textId="77777777" w:rsidTr="002C7BD4">
        <w:trPr>
          <w:trHeight w:val="690"/>
        </w:trPr>
        <w:tc>
          <w:tcPr>
            <w:tcW w:w="4920" w:type="dxa"/>
            <w:tcBorders>
              <w:top w:val="nil"/>
              <w:left w:val="single" w:sz="8" w:space="0" w:color="auto"/>
              <w:bottom w:val="single" w:sz="8" w:space="0" w:color="auto"/>
              <w:right w:val="single" w:sz="8" w:space="0" w:color="auto"/>
            </w:tcBorders>
            <w:shd w:val="clear" w:color="auto" w:fill="auto"/>
            <w:vAlign w:val="center"/>
            <w:hideMark/>
          </w:tcPr>
          <w:p w14:paraId="785A92FD" w14:textId="77777777" w:rsidR="002C7BD4" w:rsidRPr="003F1F4B" w:rsidRDefault="002C7BD4" w:rsidP="002C7BD4">
            <w:pPr>
              <w:jc w:val="right"/>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744</w:t>
            </w:r>
          </w:p>
        </w:tc>
        <w:tc>
          <w:tcPr>
            <w:tcW w:w="3520" w:type="dxa"/>
            <w:tcBorders>
              <w:top w:val="nil"/>
              <w:left w:val="nil"/>
              <w:bottom w:val="single" w:sz="8" w:space="0" w:color="auto"/>
              <w:right w:val="single" w:sz="8" w:space="0" w:color="auto"/>
            </w:tcBorders>
            <w:shd w:val="clear" w:color="auto" w:fill="auto"/>
            <w:vAlign w:val="center"/>
            <w:hideMark/>
          </w:tcPr>
          <w:p w14:paraId="45C5F4B6" w14:textId="77777777" w:rsidR="002C7BD4" w:rsidRPr="003F1F4B" w:rsidRDefault="002C7BD4" w:rsidP="002C7BD4">
            <w:pPr>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Concesión de préstamos a entidades federativas y municipios con fines de política económica</w:t>
            </w:r>
          </w:p>
        </w:tc>
        <w:tc>
          <w:tcPr>
            <w:tcW w:w="2240" w:type="dxa"/>
            <w:tcBorders>
              <w:top w:val="nil"/>
              <w:left w:val="nil"/>
              <w:bottom w:val="single" w:sz="8" w:space="0" w:color="auto"/>
              <w:right w:val="single" w:sz="8" w:space="0" w:color="auto"/>
            </w:tcBorders>
            <w:shd w:val="clear" w:color="auto" w:fill="auto"/>
            <w:vAlign w:val="center"/>
            <w:hideMark/>
          </w:tcPr>
          <w:p w14:paraId="5649CD3F" w14:textId="77777777" w:rsidR="002C7BD4" w:rsidRPr="003F1F4B" w:rsidRDefault="002C7BD4" w:rsidP="002C7BD4">
            <w:pPr>
              <w:jc w:val="right"/>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0.00 </w:t>
            </w:r>
          </w:p>
        </w:tc>
      </w:tr>
      <w:tr w:rsidR="002C7BD4" w:rsidRPr="003F1F4B" w14:paraId="629CB338" w14:textId="77777777" w:rsidTr="002C7BD4">
        <w:trPr>
          <w:trHeight w:val="465"/>
        </w:trPr>
        <w:tc>
          <w:tcPr>
            <w:tcW w:w="4920" w:type="dxa"/>
            <w:tcBorders>
              <w:top w:val="nil"/>
              <w:left w:val="single" w:sz="8" w:space="0" w:color="auto"/>
              <w:bottom w:val="single" w:sz="8" w:space="0" w:color="auto"/>
              <w:right w:val="single" w:sz="8" w:space="0" w:color="auto"/>
            </w:tcBorders>
            <w:shd w:val="clear" w:color="auto" w:fill="auto"/>
            <w:vAlign w:val="center"/>
            <w:hideMark/>
          </w:tcPr>
          <w:p w14:paraId="725193AD" w14:textId="77777777" w:rsidR="002C7BD4" w:rsidRPr="003F1F4B" w:rsidRDefault="002C7BD4" w:rsidP="002C7BD4">
            <w:pPr>
              <w:jc w:val="right"/>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745</w:t>
            </w:r>
          </w:p>
        </w:tc>
        <w:tc>
          <w:tcPr>
            <w:tcW w:w="3520" w:type="dxa"/>
            <w:tcBorders>
              <w:top w:val="nil"/>
              <w:left w:val="nil"/>
              <w:bottom w:val="single" w:sz="8" w:space="0" w:color="auto"/>
              <w:right w:val="single" w:sz="8" w:space="0" w:color="auto"/>
            </w:tcBorders>
            <w:shd w:val="clear" w:color="auto" w:fill="auto"/>
            <w:vAlign w:val="center"/>
            <w:hideMark/>
          </w:tcPr>
          <w:p w14:paraId="3E9B5087" w14:textId="77777777" w:rsidR="002C7BD4" w:rsidRPr="003F1F4B" w:rsidRDefault="002C7BD4" w:rsidP="002C7BD4">
            <w:pPr>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Concesión de préstamos al sector privado con fines de política económica</w:t>
            </w:r>
          </w:p>
        </w:tc>
        <w:tc>
          <w:tcPr>
            <w:tcW w:w="2240" w:type="dxa"/>
            <w:tcBorders>
              <w:top w:val="nil"/>
              <w:left w:val="nil"/>
              <w:bottom w:val="single" w:sz="8" w:space="0" w:color="auto"/>
              <w:right w:val="single" w:sz="8" w:space="0" w:color="auto"/>
            </w:tcBorders>
            <w:shd w:val="clear" w:color="auto" w:fill="auto"/>
            <w:vAlign w:val="center"/>
            <w:hideMark/>
          </w:tcPr>
          <w:p w14:paraId="676D2E79" w14:textId="77777777" w:rsidR="002C7BD4" w:rsidRPr="003F1F4B" w:rsidRDefault="002C7BD4" w:rsidP="002C7BD4">
            <w:pPr>
              <w:jc w:val="right"/>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0.00 </w:t>
            </w:r>
          </w:p>
        </w:tc>
      </w:tr>
      <w:tr w:rsidR="002C7BD4" w:rsidRPr="003F1F4B" w14:paraId="6B3A8641" w14:textId="77777777" w:rsidTr="002C7BD4">
        <w:trPr>
          <w:trHeight w:val="465"/>
        </w:trPr>
        <w:tc>
          <w:tcPr>
            <w:tcW w:w="4920" w:type="dxa"/>
            <w:tcBorders>
              <w:top w:val="nil"/>
              <w:left w:val="single" w:sz="8" w:space="0" w:color="auto"/>
              <w:bottom w:val="single" w:sz="8" w:space="0" w:color="auto"/>
              <w:right w:val="single" w:sz="8" w:space="0" w:color="auto"/>
            </w:tcBorders>
            <w:shd w:val="clear" w:color="auto" w:fill="auto"/>
            <w:vAlign w:val="center"/>
            <w:hideMark/>
          </w:tcPr>
          <w:p w14:paraId="30944E53" w14:textId="77777777" w:rsidR="002C7BD4" w:rsidRPr="003F1F4B" w:rsidRDefault="002C7BD4" w:rsidP="002C7BD4">
            <w:pPr>
              <w:jc w:val="right"/>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746</w:t>
            </w:r>
          </w:p>
        </w:tc>
        <w:tc>
          <w:tcPr>
            <w:tcW w:w="3520" w:type="dxa"/>
            <w:tcBorders>
              <w:top w:val="nil"/>
              <w:left w:val="nil"/>
              <w:bottom w:val="single" w:sz="8" w:space="0" w:color="auto"/>
              <w:right w:val="single" w:sz="8" w:space="0" w:color="auto"/>
            </w:tcBorders>
            <w:shd w:val="clear" w:color="auto" w:fill="auto"/>
            <w:vAlign w:val="center"/>
            <w:hideMark/>
          </w:tcPr>
          <w:p w14:paraId="448D9DF8" w14:textId="77777777" w:rsidR="002C7BD4" w:rsidRPr="003F1F4B" w:rsidRDefault="002C7BD4" w:rsidP="002C7BD4">
            <w:pPr>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Concesión de préstamos al sector externo con fines de política económica</w:t>
            </w:r>
          </w:p>
        </w:tc>
        <w:tc>
          <w:tcPr>
            <w:tcW w:w="2240" w:type="dxa"/>
            <w:tcBorders>
              <w:top w:val="nil"/>
              <w:left w:val="nil"/>
              <w:bottom w:val="single" w:sz="8" w:space="0" w:color="auto"/>
              <w:right w:val="single" w:sz="8" w:space="0" w:color="auto"/>
            </w:tcBorders>
            <w:shd w:val="clear" w:color="auto" w:fill="auto"/>
            <w:vAlign w:val="center"/>
            <w:hideMark/>
          </w:tcPr>
          <w:p w14:paraId="07F20871" w14:textId="77777777" w:rsidR="002C7BD4" w:rsidRPr="003F1F4B" w:rsidRDefault="002C7BD4" w:rsidP="002C7BD4">
            <w:pPr>
              <w:jc w:val="right"/>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0.00 </w:t>
            </w:r>
          </w:p>
        </w:tc>
      </w:tr>
      <w:tr w:rsidR="002C7BD4" w:rsidRPr="003F1F4B" w14:paraId="69B22DC5" w14:textId="77777777" w:rsidTr="002C7BD4">
        <w:trPr>
          <w:trHeight w:val="465"/>
        </w:trPr>
        <w:tc>
          <w:tcPr>
            <w:tcW w:w="4920" w:type="dxa"/>
            <w:tcBorders>
              <w:top w:val="nil"/>
              <w:left w:val="single" w:sz="8" w:space="0" w:color="auto"/>
              <w:bottom w:val="single" w:sz="8" w:space="0" w:color="auto"/>
              <w:right w:val="single" w:sz="8" w:space="0" w:color="auto"/>
            </w:tcBorders>
            <w:shd w:val="clear" w:color="auto" w:fill="auto"/>
            <w:vAlign w:val="center"/>
            <w:hideMark/>
          </w:tcPr>
          <w:p w14:paraId="3F3D5616" w14:textId="77777777" w:rsidR="002C7BD4" w:rsidRPr="003F1F4B" w:rsidRDefault="002C7BD4" w:rsidP="002C7BD4">
            <w:pPr>
              <w:jc w:val="right"/>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747</w:t>
            </w:r>
          </w:p>
        </w:tc>
        <w:tc>
          <w:tcPr>
            <w:tcW w:w="3520" w:type="dxa"/>
            <w:tcBorders>
              <w:top w:val="nil"/>
              <w:left w:val="nil"/>
              <w:bottom w:val="single" w:sz="8" w:space="0" w:color="auto"/>
              <w:right w:val="single" w:sz="8" w:space="0" w:color="auto"/>
            </w:tcBorders>
            <w:shd w:val="clear" w:color="auto" w:fill="auto"/>
            <w:vAlign w:val="center"/>
            <w:hideMark/>
          </w:tcPr>
          <w:p w14:paraId="2F1C682E" w14:textId="77777777" w:rsidR="002C7BD4" w:rsidRPr="003F1F4B" w:rsidRDefault="002C7BD4" w:rsidP="002C7BD4">
            <w:pPr>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Concesión de préstamos al sector público con fines de gestión de liquidez</w:t>
            </w:r>
          </w:p>
        </w:tc>
        <w:tc>
          <w:tcPr>
            <w:tcW w:w="2240" w:type="dxa"/>
            <w:tcBorders>
              <w:top w:val="nil"/>
              <w:left w:val="nil"/>
              <w:bottom w:val="single" w:sz="8" w:space="0" w:color="auto"/>
              <w:right w:val="single" w:sz="8" w:space="0" w:color="auto"/>
            </w:tcBorders>
            <w:shd w:val="clear" w:color="auto" w:fill="auto"/>
            <w:vAlign w:val="center"/>
            <w:hideMark/>
          </w:tcPr>
          <w:p w14:paraId="6FD56C8C" w14:textId="77777777" w:rsidR="002C7BD4" w:rsidRPr="003F1F4B" w:rsidRDefault="002C7BD4" w:rsidP="002C7BD4">
            <w:pPr>
              <w:jc w:val="right"/>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0.00 </w:t>
            </w:r>
          </w:p>
        </w:tc>
      </w:tr>
      <w:tr w:rsidR="002C7BD4" w:rsidRPr="003F1F4B" w14:paraId="566470F3" w14:textId="77777777" w:rsidTr="002C7BD4">
        <w:trPr>
          <w:trHeight w:val="465"/>
        </w:trPr>
        <w:tc>
          <w:tcPr>
            <w:tcW w:w="4920" w:type="dxa"/>
            <w:tcBorders>
              <w:top w:val="nil"/>
              <w:left w:val="single" w:sz="8" w:space="0" w:color="auto"/>
              <w:bottom w:val="single" w:sz="8" w:space="0" w:color="auto"/>
              <w:right w:val="single" w:sz="8" w:space="0" w:color="auto"/>
            </w:tcBorders>
            <w:shd w:val="clear" w:color="auto" w:fill="auto"/>
            <w:vAlign w:val="center"/>
            <w:hideMark/>
          </w:tcPr>
          <w:p w14:paraId="7392C298" w14:textId="77777777" w:rsidR="002C7BD4" w:rsidRPr="003F1F4B" w:rsidRDefault="002C7BD4" w:rsidP="002C7BD4">
            <w:pPr>
              <w:jc w:val="right"/>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748</w:t>
            </w:r>
          </w:p>
        </w:tc>
        <w:tc>
          <w:tcPr>
            <w:tcW w:w="3520" w:type="dxa"/>
            <w:tcBorders>
              <w:top w:val="nil"/>
              <w:left w:val="nil"/>
              <w:bottom w:val="single" w:sz="8" w:space="0" w:color="auto"/>
              <w:right w:val="single" w:sz="8" w:space="0" w:color="auto"/>
            </w:tcBorders>
            <w:shd w:val="clear" w:color="auto" w:fill="auto"/>
            <w:vAlign w:val="center"/>
            <w:hideMark/>
          </w:tcPr>
          <w:p w14:paraId="60402DDD" w14:textId="77777777" w:rsidR="002C7BD4" w:rsidRPr="003F1F4B" w:rsidRDefault="002C7BD4" w:rsidP="002C7BD4">
            <w:pPr>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Concesión de préstamos al sector privado con fines de gestión de liquidez</w:t>
            </w:r>
          </w:p>
        </w:tc>
        <w:tc>
          <w:tcPr>
            <w:tcW w:w="2240" w:type="dxa"/>
            <w:tcBorders>
              <w:top w:val="nil"/>
              <w:left w:val="nil"/>
              <w:bottom w:val="single" w:sz="8" w:space="0" w:color="auto"/>
              <w:right w:val="single" w:sz="8" w:space="0" w:color="auto"/>
            </w:tcBorders>
            <w:shd w:val="clear" w:color="auto" w:fill="auto"/>
            <w:vAlign w:val="center"/>
            <w:hideMark/>
          </w:tcPr>
          <w:p w14:paraId="192C5FD0" w14:textId="77777777" w:rsidR="002C7BD4" w:rsidRPr="003F1F4B" w:rsidRDefault="002C7BD4" w:rsidP="002C7BD4">
            <w:pPr>
              <w:jc w:val="right"/>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0.00 </w:t>
            </w:r>
          </w:p>
        </w:tc>
      </w:tr>
      <w:tr w:rsidR="002C7BD4" w:rsidRPr="003F1F4B" w14:paraId="6901C94A" w14:textId="77777777" w:rsidTr="002C7BD4">
        <w:trPr>
          <w:trHeight w:val="465"/>
        </w:trPr>
        <w:tc>
          <w:tcPr>
            <w:tcW w:w="4920" w:type="dxa"/>
            <w:tcBorders>
              <w:top w:val="nil"/>
              <w:left w:val="single" w:sz="8" w:space="0" w:color="auto"/>
              <w:bottom w:val="single" w:sz="8" w:space="0" w:color="auto"/>
              <w:right w:val="single" w:sz="8" w:space="0" w:color="auto"/>
            </w:tcBorders>
            <w:shd w:val="clear" w:color="auto" w:fill="auto"/>
            <w:vAlign w:val="center"/>
            <w:hideMark/>
          </w:tcPr>
          <w:p w14:paraId="664DF191" w14:textId="77777777" w:rsidR="002C7BD4" w:rsidRPr="003F1F4B" w:rsidRDefault="002C7BD4" w:rsidP="002C7BD4">
            <w:pPr>
              <w:jc w:val="right"/>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749</w:t>
            </w:r>
          </w:p>
        </w:tc>
        <w:tc>
          <w:tcPr>
            <w:tcW w:w="3520" w:type="dxa"/>
            <w:tcBorders>
              <w:top w:val="nil"/>
              <w:left w:val="nil"/>
              <w:bottom w:val="single" w:sz="8" w:space="0" w:color="auto"/>
              <w:right w:val="single" w:sz="8" w:space="0" w:color="auto"/>
            </w:tcBorders>
            <w:shd w:val="clear" w:color="auto" w:fill="auto"/>
            <w:vAlign w:val="center"/>
            <w:hideMark/>
          </w:tcPr>
          <w:p w14:paraId="573938F7" w14:textId="77777777" w:rsidR="002C7BD4" w:rsidRPr="003F1F4B" w:rsidRDefault="002C7BD4" w:rsidP="002C7BD4">
            <w:pPr>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Concesión de préstamos al sector externo con fines de gestión de liquidez</w:t>
            </w:r>
          </w:p>
        </w:tc>
        <w:tc>
          <w:tcPr>
            <w:tcW w:w="2240" w:type="dxa"/>
            <w:tcBorders>
              <w:top w:val="nil"/>
              <w:left w:val="nil"/>
              <w:bottom w:val="single" w:sz="8" w:space="0" w:color="auto"/>
              <w:right w:val="single" w:sz="8" w:space="0" w:color="auto"/>
            </w:tcBorders>
            <w:shd w:val="clear" w:color="auto" w:fill="auto"/>
            <w:vAlign w:val="center"/>
            <w:hideMark/>
          </w:tcPr>
          <w:p w14:paraId="494B4E25" w14:textId="77777777" w:rsidR="002C7BD4" w:rsidRPr="003F1F4B" w:rsidRDefault="002C7BD4" w:rsidP="002C7BD4">
            <w:pPr>
              <w:jc w:val="right"/>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0.00 </w:t>
            </w:r>
          </w:p>
        </w:tc>
      </w:tr>
      <w:tr w:rsidR="002C7BD4" w:rsidRPr="003F1F4B" w14:paraId="31957E7C" w14:textId="77777777" w:rsidTr="002C7BD4">
        <w:trPr>
          <w:trHeight w:val="465"/>
        </w:trPr>
        <w:tc>
          <w:tcPr>
            <w:tcW w:w="4920" w:type="dxa"/>
            <w:tcBorders>
              <w:top w:val="nil"/>
              <w:left w:val="single" w:sz="8" w:space="0" w:color="auto"/>
              <w:bottom w:val="single" w:sz="8" w:space="0" w:color="auto"/>
              <w:right w:val="single" w:sz="8" w:space="0" w:color="auto"/>
            </w:tcBorders>
            <w:shd w:val="clear" w:color="000000" w:fill="F2F2F2"/>
            <w:vAlign w:val="center"/>
            <w:hideMark/>
          </w:tcPr>
          <w:p w14:paraId="049412A6" w14:textId="77777777" w:rsidR="002C7BD4" w:rsidRPr="003F1F4B" w:rsidRDefault="002C7BD4" w:rsidP="002C7BD4">
            <w:pPr>
              <w:jc w:val="right"/>
              <w:rPr>
                <w:rFonts w:ascii="Arial" w:eastAsia="Times New Roman" w:hAnsi="Arial" w:cs="Arial"/>
                <w:b/>
                <w:bCs/>
                <w:color w:val="000000"/>
                <w:sz w:val="18"/>
                <w:szCs w:val="18"/>
                <w:lang w:eastAsia="es-MX"/>
              </w:rPr>
            </w:pPr>
            <w:r w:rsidRPr="003F1F4B">
              <w:rPr>
                <w:rFonts w:ascii="Arial" w:eastAsia="Times New Roman" w:hAnsi="Arial" w:cs="Arial"/>
                <w:b/>
                <w:bCs/>
                <w:color w:val="000000"/>
                <w:sz w:val="18"/>
                <w:szCs w:val="18"/>
                <w:lang w:eastAsia="es-MX"/>
              </w:rPr>
              <w:t>7500</w:t>
            </w:r>
          </w:p>
        </w:tc>
        <w:tc>
          <w:tcPr>
            <w:tcW w:w="3520" w:type="dxa"/>
            <w:tcBorders>
              <w:top w:val="nil"/>
              <w:left w:val="nil"/>
              <w:bottom w:val="single" w:sz="8" w:space="0" w:color="auto"/>
              <w:right w:val="single" w:sz="8" w:space="0" w:color="auto"/>
            </w:tcBorders>
            <w:shd w:val="clear" w:color="000000" w:fill="F2F2F2"/>
            <w:vAlign w:val="center"/>
            <w:hideMark/>
          </w:tcPr>
          <w:p w14:paraId="3F9C19F6" w14:textId="77777777" w:rsidR="002C7BD4" w:rsidRPr="003F1F4B" w:rsidRDefault="002C7BD4" w:rsidP="002C7BD4">
            <w:pPr>
              <w:rPr>
                <w:rFonts w:ascii="Arial" w:eastAsia="Times New Roman" w:hAnsi="Arial" w:cs="Arial"/>
                <w:b/>
                <w:bCs/>
                <w:color w:val="000000"/>
                <w:sz w:val="18"/>
                <w:szCs w:val="18"/>
                <w:lang w:eastAsia="es-MX"/>
              </w:rPr>
            </w:pPr>
            <w:r w:rsidRPr="003F1F4B">
              <w:rPr>
                <w:rFonts w:ascii="Arial" w:eastAsia="Times New Roman" w:hAnsi="Arial" w:cs="Arial"/>
                <w:b/>
                <w:bCs/>
                <w:color w:val="000000"/>
                <w:sz w:val="18"/>
                <w:szCs w:val="18"/>
                <w:lang w:eastAsia="es-MX"/>
              </w:rPr>
              <w:t>INVERSIONES EN FIDEICOMISOS, MANDATOS Y OTROS ANÁLOGOS</w:t>
            </w:r>
          </w:p>
        </w:tc>
        <w:tc>
          <w:tcPr>
            <w:tcW w:w="2240" w:type="dxa"/>
            <w:tcBorders>
              <w:top w:val="nil"/>
              <w:left w:val="nil"/>
              <w:bottom w:val="single" w:sz="8" w:space="0" w:color="auto"/>
              <w:right w:val="single" w:sz="8" w:space="0" w:color="auto"/>
            </w:tcBorders>
            <w:shd w:val="clear" w:color="000000" w:fill="F2F2F2"/>
            <w:vAlign w:val="center"/>
            <w:hideMark/>
          </w:tcPr>
          <w:p w14:paraId="629CB9EC" w14:textId="77777777" w:rsidR="002C7BD4" w:rsidRPr="003F1F4B" w:rsidRDefault="002C7BD4" w:rsidP="002C7BD4">
            <w:pPr>
              <w:jc w:val="right"/>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0.00</w:t>
            </w:r>
          </w:p>
        </w:tc>
      </w:tr>
      <w:tr w:rsidR="002C7BD4" w:rsidRPr="003F1F4B" w14:paraId="0E0A28E7" w14:textId="77777777" w:rsidTr="002C7BD4">
        <w:trPr>
          <w:trHeight w:val="465"/>
        </w:trPr>
        <w:tc>
          <w:tcPr>
            <w:tcW w:w="4920" w:type="dxa"/>
            <w:tcBorders>
              <w:top w:val="nil"/>
              <w:left w:val="single" w:sz="8" w:space="0" w:color="auto"/>
              <w:bottom w:val="single" w:sz="8" w:space="0" w:color="auto"/>
              <w:right w:val="single" w:sz="8" w:space="0" w:color="auto"/>
            </w:tcBorders>
            <w:shd w:val="clear" w:color="auto" w:fill="auto"/>
            <w:vAlign w:val="center"/>
            <w:hideMark/>
          </w:tcPr>
          <w:p w14:paraId="4F22162A" w14:textId="77777777" w:rsidR="002C7BD4" w:rsidRPr="003F1F4B" w:rsidRDefault="002C7BD4" w:rsidP="002C7BD4">
            <w:pPr>
              <w:jc w:val="right"/>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lastRenderedPageBreak/>
              <w:t>751</w:t>
            </w:r>
          </w:p>
        </w:tc>
        <w:tc>
          <w:tcPr>
            <w:tcW w:w="3520" w:type="dxa"/>
            <w:tcBorders>
              <w:top w:val="nil"/>
              <w:left w:val="nil"/>
              <w:bottom w:val="single" w:sz="8" w:space="0" w:color="auto"/>
              <w:right w:val="single" w:sz="8" w:space="0" w:color="auto"/>
            </w:tcBorders>
            <w:shd w:val="clear" w:color="auto" w:fill="auto"/>
            <w:vAlign w:val="center"/>
            <w:hideMark/>
          </w:tcPr>
          <w:p w14:paraId="69B92F28" w14:textId="77777777" w:rsidR="002C7BD4" w:rsidRPr="003F1F4B" w:rsidRDefault="002C7BD4" w:rsidP="002C7BD4">
            <w:pPr>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Inversiones en fideicomisos del Poder Ejecutivo</w:t>
            </w:r>
          </w:p>
        </w:tc>
        <w:tc>
          <w:tcPr>
            <w:tcW w:w="2240" w:type="dxa"/>
            <w:tcBorders>
              <w:top w:val="nil"/>
              <w:left w:val="nil"/>
              <w:bottom w:val="single" w:sz="8" w:space="0" w:color="auto"/>
              <w:right w:val="single" w:sz="8" w:space="0" w:color="auto"/>
            </w:tcBorders>
            <w:shd w:val="clear" w:color="auto" w:fill="auto"/>
            <w:vAlign w:val="center"/>
            <w:hideMark/>
          </w:tcPr>
          <w:p w14:paraId="005312F0" w14:textId="77777777" w:rsidR="002C7BD4" w:rsidRPr="003F1F4B" w:rsidRDefault="002C7BD4" w:rsidP="002C7BD4">
            <w:pPr>
              <w:jc w:val="right"/>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0.00 </w:t>
            </w:r>
          </w:p>
        </w:tc>
      </w:tr>
      <w:tr w:rsidR="002C7BD4" w:rsidRPr="003F1F4B" w14:paraId="14B4270F" w14:textId="77777777" w:rsidTr="002C7BD4">
        <w:trPr>
          <w:trHeight w:val="465"/>
        </w:trPr>
        <w:tc>
          <w:tcPr>
            <w:tcW w:w="4920" w:type="dxa"/>
            <w:tcBorders>
              <w:top w:val="nil"/>
              <w:left w:val="single" w:sz="8" w:space="0" w:color="auto"/>
              <w:bottom w:val="single" w:sz="8" w:space="0" w:color="auto"/>
              <w:right w:val="single" w:sz="8" w:space="0" w:color="auto"/>
            </w:tcBorders>
            <w:shd w:val="clear" w:color="auto" w:fill="auto"/>
            <w:vAlign w:val="center"/>
            <w:hideMark/>
          </w:tcPr>
          <w:p w14:paraId="36CFE3BC" w14:textId="77777777" w:rsidR="002C7BD4" w:rsidRPr="003F1F4B" w:rsidRDefault="002C7BD4" w:rsidP="002C7BD4">
            <w:pPr>
              <w:jc w:val="right"/>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752</w:t>
            </w:r>
          </w:p>
        </w:tc>
        <w:tc>
          <w:tcPr>
            <w:tcW w:w="3520" w:type="dxa"/>
            <w:tcBorders>
              <w:top w:val="nil"/>
              <w:left w:val="nil"/>
              <w:bottom w:val="single" w:sz="8" w:space="0" w:color="auto"/>
              <w:right w:val="single" w:sz="8" w:space="0" w:color="auto"/>
            </w:tcBorders>
            <w:shd w:val="clear" w:color="auto" w:fill="auto"/>
            <w:vAlign w:val="center"/>
            <w:hideMark/>
          </w:tcPr>
          <w:p w14:paraId="606085E2" w14:textId="77777777" w:rsidR="002C7BD4" w:rsidRPr="003F1F4B" w:rsidRDefault="002C7BD4" w:rsidP="002C7BD4">
            <w:pPr>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Inversiones en fideicomisos del Poder Legislativo</w:t>
            </w:r>
          </w:p>
        </w:tc>
        <w:tc>
          <w:tcPr>
            <w:tcW w:w="2240" w:type="dxa"/>
            <w:tcBorders>
              <w:top w:val="nil"/>
              <w:left w:val="nil"/>
              <w:bottom w:val="single" w:sz="8" w:space="0" w:color="auto"/>
              <w:right w:val="single" w:sz="8" w:space="0" w:color="auto"/>
            </w:tcBorders>
            <w:shd w:val="clear" w:color="auto" w:fill="auto"/>
            <w:vAlign w:val="center"/>
            <w:hideMark/>
          </w:tcPr>
          <w:p w14:paraId="71FD124E" w14:textId="77777777" w:rsidR="002C7BD4" w:rsidRPr="003F1F4B" w:rsidRDefault="002C7BD4" w:rsidP="002C7BD4">
            <w:pPr>
              <w:jc w:val="right"/>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0.00 </w:t>
            </w:r>
          </w:p>
        </w:tc>
      </w:tr>
      <w:tr w:rsidR="002C7BD4" w:rsidRPr="003F1F4B" w14:paraId="593733A0" w14:textId="77777777" w:rsidTr="002C7BD4">
        <w:trPr>
          <w:trHeight w:val="315"/>
        </w:trPr>
        <w:tc>
          <w:tcPr>
            <w:tcW w:w="4920" w:type="dxa"/>
            <w:tcBorders>
              <w:top w:val="nil"/>
              <w:left w:val="single" w:sz="8" w:space="0" w:color="auto"/>
              <w:bottom w:val="single" w:sz="8" w:space="0" w:color="auto"/>
              <w:right w:val="single" w:sz="8" w:space="0" w:color="auto"/>
            </w:tcBorders>
            <w:shd w:val="clear" w:color="auto" w:fill="auto"/>
            <w:vAlign w:val="center"/>
            <w:hideMark/>
          </w:tcPr>
          <w:p w14:paraId="5E4B3381" w14:textId="77777777" w:rsidR="002C7BD4" w:rsidRPr="003F1F4B" w:rsidRDefault="002C7BD4" w:rsidP="002C7BD4">
            <w:pPr>
              <w:jc w:val="right"/>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753</w:t>
            </w:r>
          </w:p>
        </w:tc>
        <w:tc>
          <w:tcPr>
            <w:tcW w:w="3520" w:type="dxa"/>
            <w:tcBorders>
              <w:top w:val="nil"/>
              <w:left w:val="nil"/>
              <w:bottom w:val="single" w:sz="8" w:space="0" w:color="auto"/>
              <w:right w:val="single" w:sz="8" w:space="0" w:color="auto"/>
            </w:tcBorders>
            <w:shd w:val="clear" w:color="auto" w:fill="auto"/>
            <w:vAlign w:val="center"/>
            <w:hideMark/>
          </w:tcPr>
          <w:p w14:paraId="0603B987" w14:textId="77777777" w:rsidR="002C7BD4" w:rsidRPr="003F1F4B" w:rsidRDefault="002C7BD4" w:rsidP="002C7BD4">
            <w:pPr>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Inversiones en fideicomisos del Poder Judicial</w:t>
            </w:r>
          </w:p>
        </w:tc>
        <w:tc>
          <w:tcPr>
            <w:tcW w:w="2240" w:type="dxa"/>
            <w:tcBorders>
              <w:top w:val="nil"/>
              <w:left w:val="nil"/>
              <w:bottom w:val="single" w:sz="8" w:space="0" w:color="auto"/>
              <w:right w:val="single" w:sz="8" w:space="0" w:color="auto"/>
            </w:tcBorders>
            <w:shd w:val="clear" w:color="auto" w:fill="auto"/>
            <w:vAlign w:val="center"/>
            <w:hideMark/>
          </w:tcPr>
          <w:p w14:paraId="57F12577" w14:textId="77777777" w:rsidR="002C7BD4" w:rsidRPr="003F1F4B" w:rsidRDefault="002C7BD4" w:rsidP="002C7BD4">
            <w:pPr>
              <w:jc w:val="right"/>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0.00 </w:t>
            </w:r>
          </w:p>
        </w:tc>
      </w:tr>
      <w:tr w:rsidR="002C7BD4" w:rsidRPr="003F1F4B" w14:paraId="21784EB4" w14:textId="77777777" w:rsidTr="002C7BD4">
        <w:trPr>
          <w:trHeight w:val="465"/>
        </w:trPr>
        <w:tc>
          <w:tcPr>
            <w:tcW w:w="4920" w:type="dxa"/>
            <w:tcBorders>
              <w:top w:val="nil"/>
              <w:left w:val="single" w:sz="8" w:space="0" w:color="auto"/>
              <w:bottom w:val="single" w:sz="8" w:space="0" w:color="auto"/>
              <w:right w:val="single" w:sz="8" w:space="0" w:color="auto"/>
            </w:tcBorders>
            <w:shd w:val="clear" w:color="auto" w:fill="auto"/>
            <w:vAlign w:val="center"/>
            <w:hideMark/>
          </w:tcPr>
          <w:p w14:paraId="35C46275" w14:textId="77777777" w:rsidR="002C7BD4" w:rsidRPr="003F1F4B" w:rsidRDefault="002C7BD4" w:rsidP="002C7BD4">
            <w:pPr>
              <w:jc w:val="right"/>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754</w:t>
            </w:r>
          </w:p>
        </w:tc>
        <w:tc>
          <w:tcPr>
            <w:tcW w:w="3520" w:type="dxa"/>
            <w:tcBorders>
              <w:top w:val="nil"/>
              <w:left w:val="nil"/>
              <w:bottom w:val="single" w:sz="8" w:space="0" w:color="auto"/>
              <w:right w:val="single" w:sz="8" w:space="0" w:color="auto"/>
            </w:tcBorders>
            <w:shd w:val="clear" w:color="auto" w:fill="auto"/>
            <w:vAlign w:val="center"/>
            <w:hideMark/>
          </w:tcPr>
          <w:p w14:paraId="4A01FA78" w14:textId="77777777" w:rsidR="002C7BD4" w:rsidRPr="003F1F4B" w:rsidRDefault="002C7BD4" w:rsidP="002C7BD4">
            <w:pPr>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Inversiones en fideicomisos públicos no empresariales y no financieros</w:t>
            </w:r>
          </w:p>
        </w:tc>
        <w:tc>
          <w:tcPr>
            <w:tcW w:w="2240" w:type="dxa"/>
            <w:tcBorders>
              <w:top w:val="nil"/>
              <w:left w:val="nil"/>
              <w:bottom w:val="single" w:sz="8" w:space="0" w:color="auto"/>
              <w:right w:val="single" w:sz="8" w:space="0" w:color="auto"/>
            </w:tcBorders>
            <w:shd w:val="clear" w:color="auto" w:fill="auto"/>
            <w:vAlign w:val="center"/>
            <w:hideMark/>
          </w:tcPr>
          <w:p w14:paraId="48F2B0E0" w14:textId="77777777" w:rsidR="002C7BD4" w:rsidRPr="003F1F4B" w:rsidRDefault="002C7BD4" w:rsidP="002C7BD4">
            <w:pPr>
              <w:jc w:val="right"/>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0.00 </w:t>
            </w:r>
          </w:p>
        </w:tc>
      </w:tr>
      <w:tr w:rsidR="002C7BD4" w:rsidRPr="003F1F4B" w14:paraId="37BD68FB" w14:textId="77777777" w:rsidTr="002C7BD4">
        <w:trPr>
          <w:trHeight w:val="465"/>
        </w:trPr>
        <w:tc>
          <w:tcPr>
            <w:tcW w:w="4920" w:type="dxa"/>
            <w:tcBorders>
              <w:top w:val="nil"/>
              <w:left w:val="single" w:sz="8" w:space="0" w:color="auto"/>
              <w:bottom w:val="single" w:sz="8" w:space="0" w:color="auto"/>
              <w:right w:val="single" w:sz="8" w:space="0" w:color="auto"/>
            </w:tcBorders>
            <w:shd w:val="clear" w:color="auto" w:fill="auto"/>
            <w:vAlign w:val="center"/>
            <w:hideMark/>
          </w:tcPr>
          <w:p w14:paraId="1F701441" w14:textId="77777777" w:rsidR="002C7BD4" w:rsidRPr="003F1F4B" w:rsidRDefault="002C7BD4" w:rsidP="002C7BD4">
            <w:pPr>
              <w:jc w:val="right"/>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755</w:t>
            </w:r>
          </w:p>
        </w:tc>
        <w:tc>
          <w:tcPr>
            <w:tcW w:w="3520" w:type="dxa"/>
            <w:tcBorders>
              <w:top w:val="nil"/>
              <w:left w:val="nil"/>
              <w:bottom w:val="single" w:sz="8" w:space="0" w:color="auto"/>
              <w:right w:val="single" w:sz="8" w:space="0" w:color="auto"/>
            </w:tcBorders>
            <w:shd w:val="clear" w:color="auto" w:fill="auto"/>
            <w:vAlign w:val="center"/>
            <w:hideMark/>
          </w:tcPr>
          <w:p w14:paraId="29C5B251" w14:textId="77777777" w:rsidR="002C7BD4" w:rsidRPr="003F1F4B" w:rsidRDefault="002C7BD4" w:rsidP="002C7BD4">
            <w:pPr>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Inversiones en fideicomisos públicos empresariales y no financieros</w:t>
            </w:r>
          </w:p>
        </w:tc>
        <w:tc>
          <w:tcPr>
            <w:tcW w:w="2240" w:type="dxa"/>
            <w:tcBorders>
              <w:top w:val="nil"/>
              <w:left w:val="nil"/>
              <w:bottom w:val="single" w:sz="8" w:space="0" w:color="auto"/>
              <w:right w:val="single" w:sz="8" w:space="0" w:color="auto"/>
            </w:tcBorders>
            <w:shd w:val="clear" w:color="auto" w:fill="auto"/>
            <w:vAlign w:val="center"/>
            <w:hideMark/>
          </w:tcPr>
          <w:p w14:paraId="2056A9D1" w14:textId="77777777" w:rsidR="002C7BD4" w:rsidRPr="003F1F4B" w:rsidRDefault="002C7BD4" w:rsidP="002C7BD4">
            <w:pPr>
              <w:jc w:val="right"/>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0.00 </w:t>
            </w:r>
          </w:p>
        </w:tc>
      </w:tr>
      <w:tr w:rsidR="002C7BD4" w:rsidRPr="003F1F4B" w14:paraId="023D6186" w14:textId="77777777" w:rsidTr="002C7BD4">
        <w:trPr>
          <w:trHeight w:val="465"/>
        </w:trPr>
        <w:tc>
          <w:tcPr>
            <w:tcW w:w="4920" w:type="dxa"/>
            <w:tcBorders>
              <w:top w:val="nil"/>
              <w:left w:val="single" w:sz="8" w:space="0" w:color="auto"/>
              <w:bottom w:val="single" w:sz="8" w:space="0" w:color="auto"/>
              <w:right w:val="single" w:sz="8" w:space="0" w:color="auto"/>
            </w:tcBorders>
            <w:shd w:val="clear" w:color="auto" w:fill="auto"/>
            <w:vAlign w:val="center"/>
            <w:hideMark/>
          </w:tcPr>
          <w:p w14:paraId="7871258B" w14:textId="77777777" w:rsidR="002C7BD4" w:rsidRPr="003F1F4B" w:rsidRDefault="002C7BD4" w:rsidP="002C7BD4">
            <w:pPr>
              <w:jc w:val="right"/>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756</w:t>
            </w:r>
          </w:p>
        </w:tc>
        <w:tc>
          <w:tcPr>
            <w:tcW w:w="3520" w:type="dxa"/>
            <w:tcBorders>
              <w:top w:val="nil"/>
              <w:left w:val="nil"/>
              <w:bottom w:val="single" w:sz="8" w:space="0" w:color="auto"/>
              <w:right w:val="single" w:sz="8" w:space="0" w:color="auto"/>
            </w:tcBorders>
            <w:shd w:val="clear" w:color="auto" w:fill="auto"/>
            <w:vAlign w:val="center"/>
            <w:hideMark/>
          </w:tcPr>
          <w:p w14:paraId="27BA46D3" w14:textId="77777777" w:rsidR="002C7BD4" w:rsidRPr="003F1F4B" w:rsidRDefault="002C7BD4" w:rsidP="002C7BD4">
            <w:pPr>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Inversiones en fideicomisos públicos financieros</w:t>
            </w:r>
          </w:p>
        </w:tc>
        <w:tc>
          <w:tcPr>
            <w:tcW w:w="2240" w:type="dxa"/>
            <w:tcBorders>
              <w:top w:val="nil"/>
              <w:left w:val="nil"/>
              <w:bottom w:val="single" w:sz="8" w:space="0" w:color="auto"/>
              <w:right w:val="single" w:sz="8" w:space="0" w:color="auto"/>
            </w:tcBorders>
            <w:shd w:val="clear" w:color="auto" w:fill="auto"/>
            <w:vAlign w:val="center"/>
            <w:hideMark/>
          </w:tcPr>
          <w:p w14:paraId="303BD3E9" w14:textId="77777777" w:rsidR="002C7BD4" w:rsidRPr="003F1F4B" w:rsidRDefault="002C7BD4" w:rsidP="002C7BD4">
            <w:pPr>
              <w:jc w:val="right"/>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0.00 </w:t>
            </w:r>
          </w:p>
        </w:tc>
      </w:tr>
      <w:tr w:rsidR="002C7BD4" w:rsidRPr="003F1F4B" w14:paraId="0A1A2B25" w14:textId="77777777" w:rsidTr="002C7BD4">
        <w:trPr>
          <w:trHeight w:val="465"/>
        </w:trPr>
        <w:tc>
          <w:tcPr>
            <w:tcW w:w="4920" w:type="dxa"/>
            <w:tcBorders>
              <w:top w:val="nil"/>
              <w:left w:val="single" w:sz="8" w:space="0" w:color="auto"/>
              <w:bottom w:val="single" w:sz="8" w:space="0" w:color="auto"/>
              <w:right w:val="single" w:sz="8" w:space="0" w:color="auto"/>
            </w:tcBorders>
            <w:shd w:val="clear" w:color="auto" w:fill="auto"/>
            <w:vAlign w:val="center"/>
            <w:hideMark/>
          </w:tcPr>
          <w:p w14:paraId="07D2F6EC" w14:textId="77777777" w:rsidR="002C7BD4" w:rsidRPr="003F1F4B" w:rsidRDefault="002C7BD4" w:rsidP="002C7BD4">
            <w:pPr>
              <w:jc w:val="right"/>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757</w:t>
            </w:r>
          </w:p>
        </w:tc>
        <w:tc>
          <w:tcPr>
            <w:tcW w:w="3520" w:type="dxa"/>
            <w:tcBorders>
              <w:top w:val="nil"/>
              <w:left w:val="nil"/>
              <w:bottom w:val="single" w:sz="8" w:space="0" w:color="auto"/>
              <w:right w:val="single" w:sz="8" w:space="0" w:color="auto"/>
            </w:tcBorders>
            <w:shd w:val="clear" w:color="auto" w:fill="auto"/>
            <w:vAlign w:val="center"/>
            <w:hideMark/>
          </w:tcPr>
          <w:p w14:paraId="435779C7" w14:textId="77777777" w:rsidR="002C7BD4" w:rsidRPr="003F1F4B" w:rsidRDefault="002C7BD4" w:rsidP="002C7BD4">
            <w:pPr>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Inversiones en fideicomisos de entidades federativas</w:t>
            </w:r>
          </w:p>
        </w:tc>
        <w:tc>
          <w:tcPr>
            <w:tcW w:w="2240" w:type="dxa"/>
            <w:tcBorders>
              <w:top w:val="nil"/>
              <w:left w:val="nil"/>
              <w:bottom w:val="single" w:sz="8" w:space="0" w:color="auto"/>
              <w:right w:val="single" w:sz="8" w:space="0" w:color="auto"/>
            </w:tcBorders>
            <w:shd w:val="clear" w:color="auto" w:fill="auto"/>
            <w:vAlign w:val="center"/>
            <w:hideMark/>
          </w:tcPr>
          <w:p w14:paraId="0DE7A10D" w14:textId="77777777" w:rsidR="002C7BD4" w:rsidRPr="003F1F4B" w:rsidRDefault="002C7BD4" w:rsidP="002C7BD4">
            <w:pPr>
              <w:jc w:val="right"/>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0.00 </w:t>
            </w:r>
          </w:p>
        </w:tc>
      </w:tr>
      <w:tr w:rsidR="002C7BD4" w:rsidRPr="003F1F4B" w14:paraId="6A4DBD98" w14:textId="77777777" w:rsidTr="002C7BD4">
        <w:trPr>
          <w:trHeight w:val="315"/>
        </w:trPr>
        <w:tc>
          <w:tcPr>
            <w:tcW w:w="4920" w:type="dxa"/>
            <w:tcBorders>
              <w:top w:val="nil"/>
              <w:left w:val="single" w:sz="8" w:space="0" w:color="auto"/>
              <w:bottom w:val="single" w:sz="8" w:space="0" w:color="auto"/>
              <w:right w:val="single" w:sz="8" w:space="0" w:color="auto"/>
            </w:tcBorders>
            <w:shd w:val="clear" w:color="auto" w:fill="auto"/>
            <w:vAlign w:val="center"/>
            <w:hideMark/>
          </w:tcPr>
          <w:p w14:paraId="28F5DF7E" w14:textId="77777777" w:rsidR="002C7BD4" w:rsidRPr="003F1F4B" w:rsidRDefault="002C7BD4" w:rsidP="002C7BD4">
            <w:pPr>
              <w:jc w:val="right"/>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758</w:t>
            </w:r>
          </w:p>
        </w:tc>
        <w:tc>
          <w:tcPr>
            <w:tcW w:w="3520" w:type="dxa"/>
            <w:tcBorders>
              <w:top w:val="nil"/>
              <w:left w:val="nil"/>
              <w:bottom w:val="single" w:sz="8" w:space="0" w:color="auto"/>
              <w:right w:val="single" w:sz="8" w:space="0" w:color="auto"/>
            </w:tcBorders>
            <w:shd w:val="clear" w:color="auto" w:fill="auto"/>
            <w:vAlign w:val="center"/>
            <w:hideMark/>
          </w:tcPr>
          <w:p w14:paraId="7B8BAF53" w14:textId="77777777" w:rsidR="002C7BD4" w:rsidRPr="003F1F4B" w:rsidRDefault="002C7BD4" w:rsidP="002C7BD4">
            <w:pPr>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Inversiones en fideicomisos de municipios</w:t>
            </w:r>
          </w:p>
        </w:tc>
        <w:tc>
          <w:tcPr>
            <w:tcW w:w="2240" w:type="dxa"/>
            <w:tcBorders>
              <w:top w:val="nil"/>
              <w:left w:val="nil"/>
              <w:bottom w:val="single" w:sz="8" w:space="0" w:color="auto"/>
              <w:right w:val="single" w:sz="8" w:space="0" w:color="auto"/>
            </w:tcBorders>
            <w:shd w:val="clear" w:color="auto" w:fill="auto"/>
            <w:vAlign w:val="center"/>
            <w:hideMark/>
          </w:tcPr>
          <w:p w14:paraId="38D1F917" w14:textId="77777777" w:rsidR="002C7BD4" w:rsidRPr="003F1F4B" w:rsidRDefault="002C7BD4" w:rsidP="002C7BD4">
            <w:pPr>
              <w:jc w:val="right"/>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0.00 </w:t>
            </w:r>
          </w:p>
        </w:tc>
      </w:tr>
      <w:tr w:rsidR="002C7BD4" w:rsidRPr="003F1F4B" w14:paraId="63A1C4CE" w14:textId="77777777" w:rsidTr="002C7BD4">
        <w:trPr>
          <w:trHeight w:val="315"/>
        </w:trPr>
        <w:tc>
          <w:tcPr>
            <w:tcW w:w="4920" w:type="dxa"/>
            <w:tcBorders>
              <w:top w:val="nil"/>
              <w:left w:val="single" w:sz="8" w:space="0" w:color="auto"/>
              <w:bottom w:val="single" w:sz="8" w:space="0" w:color="auto"/>
              <w:right w:val="single" w:sz="8" w:space="0" w:color="auto"/>
            </w:tcBorders>
            <w:shd w:val="clear" w:color="auto" w:fill="auto"/>
            <w:vAlign w:val="center"/>
            <w:hideMark/>
          </w:tcPr>
          <w:p w14:paraId="436F730B" w14:textId="77777777" w:rsidR="002C7BD4" w:rsidRPr="003F1F4B" w:rsidRDefault="002C7BD4" w:rsidP="002C7BD4">
            <w:pPr>
              <w:jc w:val="right"/>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759</w:t>
            </w:r>
          </w:p>
        </w:tc>
        <w:tc>
          <w:tcPr>
            <w:tcW w:w="3520" w:type="dxa"/>
            <w:tcBorders>
              <w:top w:val="nil"/>
              <w:left w:val="nil"/>
              <w:bottom w:val="single" w:sz="8" w:space="0" w:color="auto"/>
              <w:right w:val="single" w:sz="8" w:space="0" w:color="auto"/>
            </w:tcBorders>
            <w:shd w:val="clear" w:color="auto" w:fill="auto"/>
            <w:vAlign w:val="center"/>
            <w:hideMark/>
          </w:tcPr>
          <w:p w14:paraId="259D4C62" w14:textId="77777777" w:rsidR="002C7BD4" w:rsidRPr="003F1F4B" w:rsidRDefault="002C7BD4" w:rsidP="002C7BD4">
            <w:pPr>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Otras inversiones en fideicomisos</w:t>
            </w:r>
          </w:p>
        </w:tc>
        <w:tc>
          <w:tcPr>
            <w:tcW w:w="2240" w:type="dxa"/>
            <w:tcBorders>
              <w:top w:val="nil"/>
              <w:left w:val="nil"/>
              <w:bottom w:val="single" w:sz="8" w:space="0" w:color="auto"/>
              <w:right w:val="single" w:sz="8" w:space="0" w:color="auto"/>
            </w:tcBorders>
            <w:shd w:val="clear" w:color="auto" w:fill="auto"/>
            <w:vAlign w:val="center"/>
            <w:hideMark/>
          </w:tcPr>
          <w:p w14:paraId="1E8807D9" w14:textId="77777777" w:rsidR="002C7BD4" w:rsidRPr="003F1F4B" w:rsidRDefault="002C7BD4" w:rsidP="002C7BD4">
            <w:pPr>
              <w:jc w:val="right"/>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0.00 </w:t>
            </w:r>
          </w:p>
        </w:tc>
      </w:tr>
      <w:tr w:rsidR="002C7BD4" w:rsidRPr="003F1F4B" w14:paraId="0AEA5E94" w14:textId="77777777" w:rsidTr="002C7BD4">
        <w:trPr>
          <w:trHeight w:val="315"/>
        </w:trPr>
        <w:tc>
          <w:tcPr>
            <w:tcW w:w="4920" w:type="dxa"/>
            <w:tcBorders>
              <w:top w:val="nil"/>
              <w:left w:val="single" w:sz="8" w:space="0" w:color="auto"/>
              <w:bottom w:val="single" w:sz="8" w:space="0" w:color="auto"/>
              <w:right w:val="single" w:sz="8" w:space="0" w:color="auto"/>
            </w:tcBorders>
            <w:shd w:val="clear" w:color="000000" w:fill="F2F2F2"/>
            <w:vAlign w:val="center"/>
            <w:hideMark/>
          </w:tcPr>
          <w:p w14:paraId="5007FCC9" w14:textId="77777777" w:rsidR="002C7BD4" w:rsidRPr="003F1F4B" w:rsidRDefault="002C7BD4" w:rsidP="002C7BD4">
            <w:pPr>
              <w:jc w:val="right"/>
              <w:rPr>
                <w:rFonts w:ascii="Arial" w:eastAsia="Times New Roman" w:hAnsi="Arial" w:cs="Arial"/>
                <w:b/>
                <w:bCs/>
                <w:color w:val="000000"/>
                <w:sz w:val="18"/>
                <w:szCs w:val="18"/>
                <w:lang w:eastAsia="es-MX"/>
              </w:rPr>
            </w:pPr>
            <w:r w:rsidRPr="003F1F4B">
              <w:rPr>
                <w:rFonts w:ascii="Arial" w:eastAsia="Times New Roman" w:hAnsi="Arial" w:cs="Arial"/>
                <w:b/>
                <w:bCs/>
                <w:color w:val="000000"/>
                <w:sz w:val="18"/>
                <w:szCs w:val="18"/>
                <w:lang w:eastAsia="es-MX"/>
              </w:rPr>
              <w:t>7600</w:t>
            </w:r>
          </w:p>
        </w:tc>
        <w:tc>
          <w:tcPr>
            <w:tcW w:w="3520" w:type="dxa"/>
            <w:tcBorders>
              <w:top w:val="nil"/>
              <w:left w:val="nil"/>
              <w:bottom w:val="single" w:sz="8" w:space="0" w:color="auto"/>
              <w:right w:val="single" w:sz="8" w:space="0" w:color="auto"/>
            </w:tcBorders>
            <w:shd w:val="clear" w:color="000000" w:fill="F2F2F2"/>
            <w:vAlign w:val="center"/>
            <w:hideMark/>
          </w:tcPr>
          <w:p w14:paraId="5D797EB7" w14:textId="77777777" w:rsidR="002C7BD4" w:rsidRPr="003F1F4B" w:rsidRDefault="002C7BD4" w:rsidP="002C7BD4">
            <w:pPr>
              <w:rPr>
                <w:rFonts w:ascii="Arial" w:eastAsia="Times New Roman" w:hAnsi="Arial" w:cs="Arial"/>
                <w:b/>
                <w:bCs/>
                <w:color w:val="000000"/>
                <w:sz w:val="18"/>
                <w:szCs w:val="18"/>
                <w:lang w:eastAsia="es-MX"/>
              </w:rPr>
            </w:pPr>
            <w:r w:rsidRPr="003F1F4B">
              <w:rPr>
                <w:rFonts w:ascii="Arial" w:eastAsia="Times New Roman" w:hAnsi="Arial" w:cs="Arial"/>
                <w:b/>
                <w:bCs/>
                <w:color w:val="000000"/>
                <w:sz w:val="18"/>
                <w:szCs w:val="18"/>
                <w:lang w:eastAsia="es-MX"/>
              </w:rPr>
              <w:t>OTRAS INVERSIONES FINANCIERAS</w:t>
            </w:r>
          </w:p>
        </w:tc>
        <w:tc>
          <w:tcPr>
            <w:tcW w:w="2240" w:type="dxa"/>
            <w:tcBorders>
              <w:top w:val="nil"/>
              <w:left w:val="nil"/>
              <w:bottom w:val="single" w:sz="8" w:space="0" w:color="auto"/>
              <w:right w:val="single" w:sz="8" w:space="0" w:color="auto"/>
            </w:tcBorders>
            <w:shd w:val="clear" w:color="000000" w:fill="F2F2F2"/>
            <w:vAlign w:val="center"/>
            <w:hideMark/>
          </w:tcPr>
          <w:p w14:paraId="18FF0833" w14:textId="77777777" w:rsidR="002C7BD4" w:rsidRPr="003F1F4B" w:rsidRDefault="002C7BD4" w:rsidP="002C7BD4">
            <w:pPr>
              <w:jc w:val="right"/>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0.00</w:t>
            </w:r>
          </w:p>
        </w:tc>
      </w:tr>
      <w:tr w:rsidR="002C7BD4" w:rsidRPr="003F1F4B" w14:paraId="724A3510" w14:textId="77777777" w:rsidTr="002C7BD4">
        <w:trPr>
          <w:trHeight w:val="315"/>
        </w:trPr>
        <w:tc>
          <w:tcPr>
            <w:tcW w:w="4920" w:type="dxa"/>
            <w:tcBorders>
              <w:top w:val="nil"/>
              <w:left w:val="single" w:sz="8" w:space="0" w:color="auto"/>
              <w:bottom w:val="single" w:sz="8" w:space="0" w:color="auto"/>
              <w:right w:val="single" w:sz="8" w:space="0" w:color="auto"/>
            </w:tcBorders>
            <w:shd w:val="clear" w:color="auto" w:fill="auto"/>
            <w:vAlign w:val="center"/>
            <w:hideMark/>
          </w:tcPr>
          <w:p w14:paraId="5C3B0345" w14:textId="77777777" w:rsidR="002C7BD4" w:rsidRPr="003F1F4B" w:rsidRDefault="002C7BD4" w:rsidP="002C7BD4">
            <w:pPr>
              <w:jc w:val="right"/>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761</w:t>
            </w:r>
          </w:p>
        </w:tc>
        <w:tc>
          <w:tcPr>
            <w:tcW w:w="3520" w:type="dxa"/>
            <w:tcBorders>
              <w:top w:val="nil"/>
              <w:left w:val="nil"/>
              <w:bottom w:val="single" w:sz="8" w:space="0" w:color="auto"/>
              <w:right w:val="single" w:sz="8" w:space="0" w:color="auto"/>
            </w:tcBorders>
            <w:shd w:val="clear" w:color="auto" w:fill="auto"/>
            <w:vAlign w:val="center"/>
            <w:hideMark/>
          </w:tcPr>
          <w:p w14:paraId="5EF94E0C" w14:textId="77777777" w:rsidR="002C7BD4" w:rsidRPr="003F1F4B" w:rsidRDefault="002C7BD4" w:rsidP="002C7BD4">
            <w:pPr>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Depósitos a largo plazo en moneda nacional</w:t>
            </w:r>
          </w:p>
        </w:tc>
        <w:tc>
          <w:tcPr>
            <w:tcW w:w="2240" w:type="dxa"/>
            <w:tcBorders>
              <w:top w:val="nil"/>
              <w:left w:val="nil"/>
              <w:bottom w:val="single" w:sz="8" w:space="0" w:color="auto"/>
              <w:right w:val="single" w:sz="8" w:space="0" w:color="auto"/>
            </w:tcBorders>
            <w:shd w:val="clear" w:color="auto" w:fill="auto"/>
            <w:vAlign w:val="center"/>
            <w:hideMark/>
          </w:tcPr>
          <w:p w14:paraId="1D34165A" w14:textId="77777777" w:rsidR="002C7BD4" w:rsidRPr="003F1F4B" w:rsidRDefault="002C7BD4" w:rsidP="002C7BD4">
            <w:pPr>
              <w:jc w:val="right"/>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0.00 </w:t>
            </w:r>
          </w:p>
        </w:tc>
      </w:tr>
      <w:tr w:rsidR="002C7BD4" w:rsidRPr="003F1F4B" w14:paraId="0151EE5A" w14:textId="77777777" w:rsidTr="002C7BD4">
        <w:trPr>
          <w:trHeight w:val="315"/>
        </w:trPr>
        <w:tc>
          <w:tcPr>
            <w:tcW w:w="4920" w:type="dxa"/>
            <w:tcBorders>
              <w:top w:val="nil"/>
              <w:left w:val="single" w:sz="8" w:space="0" w:color="auto"/>
              <w:bottom w:val="single" w:sz="8" w:space="0" w:color="auto"/>
              <w:right w:val="single" w:sz="8" w:space="0" w:color="auto"/>
            </w:tcBorders>
            <w:shd w:val="clear" w:color="auto" w:fill="auto"/>
            <w:vAlign w:val="center"/>
            <w:hideMark/>
          </w:tcPr>
          <w:p w14:paraId="23E293C3" w14:textId="77777777" w:rsidR="002C7BD4" w:rsidRPr="003F1F4B" w:rsidRDefault="002C7BD4" w:rsidP="002C7BD4">
            <w:pPr>
              <w:jc w:val="right"/>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762</w:t>
            </w:r>
          </w:p>
        </w:tc>
        <w:tc>
          <w:tcPr>
            <w:tcW w:w="3520" w:type="dxa"/>
            <w:tcBorders>
              <w:top w:val="nil"/>
              <w:left w:val="nil"/>
              <w:bottom w:val="single" w:sz="8" w:space="0" w:color="auto"/>
              <w:right w:val="single" w:sz="8" w:space="0" w:color="auto"/>
            </w:tcBorders>
            <w:shd w:val="clear" w:color="auto" w:fill="auto"/>
            <w:vAlign w:val="center"/>
            <w:hideMark/>
          </w:tcPr>
          <w:p w14:paraId="464B5783" w14:textId="77777777" w:rsidR="002C7BD4" w:rsidRPr="003F1F4B" w:rsidRDefault="002C7BD4" w:rsidP="002C7BD4">
            <w:pPr>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Depósitos a largo plazo en moneda extranjera</w:t>
            </w:r>
          </w:p>
        </w:tc>
        <w:tc>
          <w:tcPr>
            <w:tcW w:w="2240" w:type="dxa"/>
            <w:tcBorders>
              <w:top w:val="nil"/>
              <w:left w:val="nil"/>
              <w:bottom w:val="single" w:sz="8" w:space="0" w:color="auto"/>
              <w:right w:val="single" w:sz="8" w:space="0" w:color="auto"/>
            </w:tcBorders>
            <w:shd w:val="clear" w:color="auto" w:fill="auto"/>
            <w:vAlign w:val="center"/>
            <w:hideMark/>
          </w:tcPr>
          <w:p w14:paraId="536914DB" w14:textId="77777777" w:rsidR="002C7BD4" w:rsidRPr="003F1F4B" w:rsidRDefault="002C7BD4" w:rsidP="002C7BD4">
            <w:pPr>
              <w:jc w:val="right"/>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0.00 </w:t>
            </w:r>
          </w:p>
        </w:tc>
      </w:tr>
      <w:tr w:rsidR="002C7BD4" w:rsidRPr="003F1F4B" w14:paraId="0036D019" w14:textId="77777777" w:rsidTr="002C7BD4">
        <w:trPr>
          <w:trHeight w:val="465"/>
        </w:trPr>
        <w:tc>
          <w:tcPr>
            <w:tcW w:w="4920" w:type="dxa"/>
            <w:tcBorders>
              <w:top w:val="nil"/>
              <w:left w:val="single" w:sz="8" w:space="0" w:color="auto"/>
              <w:bottom w:val="single" w:sz="8" w:space="0" w:color="auto"/>
              <w:right w:val="single" w:sz="8" w:space="0" w:color="auto"/>
            </w:tcBorders>
            <w:shd w:val="clear" w:color="000000" w:fill="F2F2F2"/>
            <w:vAlign w:val="center"/>
            <w:hideMark/>
          </w:tcPr>
          <w:p w14:paraId="3F31AF8A" w14:textId="77777777" w:rsidR="002C7BD4" w:rsidRPr="003F1F4B" w:rsidRDefault="002C7BD4" w:rsidP="002C7BD4">
            <w:pPr>
              <w:jc w:val="right"/>
              <w:rPr>
                <w:rFonts w:ascii="Arial" w:eastAsia="Times New Roman" w:hAnsi="Arial" w:cs="Arial"/>
                <w:b/>
                <w:bCs/>
                <w:color w:val="000000"/>
                <w:sz w:val="18"/>
                <w:szCs w:val="18"/>
                <w:lang w:eastAsia="es-MX"/>
              </w:rPr>
            </w:pPr>
            <w:r w:rsidRPr="003F1F4B">
              <w:rPr>
                <w:rFonts w:ascii="Arial" w:eastAsia="Times New Roman" w:hAnsi="Arial" w:cs="Arial"/>
                <w:b/>
                <w:bCs/>
                <w:color w:val="000000"/>
                <w:sz w:val="18"/>
                <w:szCs w:val="18"/>
                <w:lang w:eastAsia="es-MX"/>
              </w:rPr>
              <w:t>7900</w:t>
            </w:r>
          </w:p>
        </w:tc>
        <w:tc>
          <w:tcPr>
            <w:tcW w:w="3520" w:type="dxa"/>
            <w:tcBorders>
              <w:top w:val="nil"/>
              <w:left w:val="nil"/>
              <w:bottom w:val="single" w:sz="8" w:space="0" w:color="auto"/>
              <w:right w:val="single" w:sz="8" w:space="0" w:color="auto"/>
            </w:tcBorders>
            <w:shd w:val="clear" w:color="000000" w:fill="F2F2F2"/>
            <w:vAlign w:val="center"/>
            <w:hideMark/>
          </w:tcPr>
          <w:p w14:paraId="7028077D" w14:textId="77777777" w:rsidR="002C7BD4" w:rsidRPr="003F1F4B" w:rsidRDefault="002C7BD4" w:rsidP="002C7BD4">
            <w:pPr>
              <w:rPr>
                <w:rFonts w:ascii="Arial" w:eastAsia="Times New Roman" w:hAnsi="Arial" w:cs="Arial"/>
                <w:b/>
                <w:bCs/>
                <w:color w:val="000000"/>
                <w:sz w:val="18"/>
                <w:szCs w:val="18"/>
                <w:lang w:eastAsia="es-MX"/>
              </w:rPr>
            </w:pPr>
            <w:r w:rsidRPr="003F1F4B">
              <w:rPr>
                <w:rFonts w:ascii="Arial" w:eastAsia="Times New Roman" w:hAnsi="Arial" w:cs="Arial"/>
                <w:b/>
                <w:bCs/>
                <w:color w:val="000000"/>
                <w:sz w:val="18"/>
                <w:szCs w:val="18"/>
                <w:lang w:eastAsia="es-MX"/>
              </w:rPr>
              <w:t>PROVISIONES PARA CONTINGENCIAS Y OTRAS EROGACIONES ESPECIALES</w:t>
            </w:r>
          </w:p>
        </w:tc>
        <w:tc>
          <w:tcPr>
            <w:tcW w:w="2240" w:type="dxa"/>
            <w:tcBorders>
              <w:top w:val="nil"/>
              <w:left w:val="nil"/>
              <w:bottom w:val="single" w:sz="8" w:space="0" w:color="auto"/>
              <w:right w:val="single" w:sz="8" w:space="0" w:color="auto"/>
            </w:tcBorders>
            <w:shd w:val="clear" w:color="000000" w:fill="F2F2F2"/>
            <w:vAlign w:val="center"/>
            <w:hideMark/>
          </w:tcPr>
          <w:p w14:paraId="4AB44138" w14:textId="77777777" w:rsidR="002C7BD4" w:rsidRPr="003F1F4B" w:rsidRDefault="002C7BD4" w:rsidP="002C7BD4">
            <w:pPr>
              <w:jc w:val="right"/>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0.00</w:t>
            </w:r>
          </w:p>
        </w:tc>
      </w:tr>
      <w:tr w:rsidR="002C7BD4" w:rsidRPr="003F1F4B" w14:paraId="71D88DA0" w14:textId="77777777" w:rsidTr="002C7BD4">
        <w:trPr>
          <w:trHeight w:val="315"/>
        </w:trPr>
        <w:tc>
          <w:tcPr>
            <w:tcW w:w="4920" w:type="dxa"/>
            <w:tcBorders>
              <w:top w:val="nil"/>
              <w:left w:val="single" w:sz="8" w:space="0" w:color="auto"/>
              <w:bottom w:val="single" w:sz="8" w:space="0" w:color="auto"/>
              <w:right w:val="single" w:sz="8" w:space="0" w:color="auto"/>
            </w:tcBorders>
            <w:shd w:val="clear" w:color="auto" w:fill="auto"/>
            <w:vAlign w:val="center"/>
            <w:hideMark/>
          </w:tcPr>
          <w:p w14:paraId="51D9FEE3" w14:textId="77777777" w:rsidR="002C7BD4" w:rsidRPr="003F1F4B" w:rsidRDefault="002C7BD4" w:rsidP="002C7BD4">
            <w:pPr>
              <w:jc w:val="right"/>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791</w:t>
            </w:r>
          </w:p>
        </w:tc>
        <w:tc>
          <w:tcPr>
            <w:tcW w:w="3520" w:type="dxa"/>
            <w:tcBorders>
              <w:top w:val="nil"/>
              <w:left w:val="nil"/>
              <w:bottom w:val="single" w:sz="8" w:space="0" w:color="auto"/>
              <w:right w:val="single" w:sz="8" w:space="0" w:color="auto"/>
            </w:tcBorders>
            <w:shd w:val="clear" w:color="auto" w:fill="auto"/>
            <w:vAlign w:val="center"/>
            <w:hideMark/>
          </w:tcPr>
          <w:p w14:paraId="33141FF6" w14:textId="77777777" w:rsidR="002C7BD4" w:rsidRPr="003F1F4B" w:rsidRDefault="002C7BD4" w:rsidP="002C7BD4">
            <w:pPr>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Contingencias por fenómenos naturales</w:t>
            </w:r>
          </w:p>
        </w:tc>
        <w:tc>
          <w:tcPr>
            <w:tcW w:w="2240" w:type="dxa"/>
            <w:tcBorders>
              <w:top w:val="nil"/>
              <w:left w:val="nil"/>
              <w:bottom w:val="single" w:sz="8" w:space="0" w:color="auto"/>
              <w:right w:val="single" w:sz="8" w:space="0" w:color="auto"/>
            </w:tcBorders>
            <w:shd w:val="clear" w:color="auto" w:fill="auto"/>
            <w:vAlign w:val="center"/>
            <w:hideMark/>
          </w:tcPr>
          <w:p w14:paraId="261AEBE6" w14:textId="77777777" w:rsidR="002C7BD4" w:rsidRPr="003F1F4B" w:rsidRDefault="002C7BD4" w:rsidP="002C7BD4">
            <w:pPr>
              <w:jc w:val="right"/>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0.00 </w:t>
            </w:r>
          </w:p>
        </w:tc>
      </w:tr>
      <w:tr w:rsidR="002C7BD4" w:rsidRPr="003F1F4B" w14:paraId="515B6CB9" w14:textId="77777777" w:rsidTr="002C7BD4">
        <w:trPr>
          <w:trHeight w:val="315"/>
        </w:trPr>
        <w:tc>
          <w:tcPr>
            <w:tcW w:w="4920" w:type="dxa"/>
            <w:tcBorders>
              <w:top w:val="nil"/>
              <w:left w:val="single" w:sz="8" w:space="0" w:color="auto"/>
              <w:bottom w:val="single" w:sz="8" w:space="0" w:color="auto"/>
              <w:right w:val="single" w:sz="8" w:space="0" w:color="auto"/>
            </w:tcBorders>
            <w:shd w:val="clear" w:color="auto" w:fill="auto"/>
            <w:vAlign w:val="center"/>
            <w:hideMark/>
          </w:tcPr>
          <w:p w14:paraId="1BBE205F" w14:textId="77777777" w:rsidR="002C7BD4" w:rsidRPr="003F1F4B" w:rsidRDefault="002C7BD4" w:rsidP="002C7BD4">
            <w:pPr>
              <w:jc w:val="right"/>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792</w:t>
            </w:r>
          </w:p>
        </w:tc>
        <w:tc>
          <w:tcPr>
            <w:tcW w:w="3520" w:type="dxa"/>
            <w:tcBorders>
              <w:top w:val="nil"/>
              <w:left w:val="nil"/>
              <w:bottom w:val="single" w:sz="8" w:space="0" w:color="auto"/>
              <w:right w:val="single" w:sz="8" w:space="0" w:color="auto"/>
            </w:tcBorders>
            <w:shd w:val="clear" w:color="auto" w:fill="auto"/>
            <w:vAlign w:val="center"/>
            <w:hideMark/>
          </w:tcPr>
          <w:p w14:paraId="67ECB00E" w14:textId="77777777" w:rsidR="002C7BD4" w:rsidRPr="003F1F4B" w:rsidRDefault="002C7BD4" w:rsidP="002C7BD4">
            <w:pPr>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Contingencias socioeconómicas</w:t>
            </w:r>
          </w:p>
        </w:tc>
        <w:tc>
          <w:tcPr>
            <w:tcW w:w="2240" w:type="dxa"/>
            <w:tcBorders>
              <w:top w:val="nil"/>
              <w:left w:val="nil"/>
              <w:bottom w:val="single" w:sz="8" w:space="0" w:color="auto"/>
              <w:right w:val="single" w:sz="8" w:space="0" w:color="auto"/>
            </w:tcBorders>
            <w:shd w:val="clear" w:color="auto" w:fill="auto"/>
            <w:vAlign w:val="center"/>
            <w:hideMark/>
          </w:tcPr>
          <w:p w14:paraId="7E2AF73A" w14:textId="77777777" w:rsidR="002C7BD4" w:rsidRPr="003F1F4B" w:rsidRDefault="002C7BD4" w:rsidP="002C7BD4">
            <w:pPr>
              <w:jc w:val="right"/>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0.00 </w:t>
            </w:r>
          </w:p>
        </w:tc>
      </w:tr>
      <w:tr w:rsidR="002C7BD4" w:rsidRPr="003F1F4B" w14:paraId="3B593A57" w14:textId="77777777" w:rsidTr="002C7BD4">
        <w:trPr>
          <w:trHeight w:val="315"/>
        </w:trPr>
        <w:tc>
          <w:tcPr>
            <w:tcW w:w="4920" w:type="dxa"/>
            <w:tcBorders>
              <w:top w:val="nil"/>
              <w:left w:val="single" w:sz="8" w:space="0" w:color="auto"/>
              <w:bottom w:val="single" w:sz="8" w:space="0" w:color="auto"/>
              <w:right w:val="single" w:sz="8" w:space="0" w:color="auto"/>
            </w:tcBorders>
            <w:shd w:val="clear" w:color="auto" w:fill="auto"/>
            <w:vAlign w:val="center"/>
            <w:hideMark/>
          </w:tcPr>
          <w:p w14:paraId="3B66CA67" w14:textId="77777777" w:rsidR="002C7BD4" w:rsidRPr="003F1F4B" w:rsidRDefault="002C7BD4" w:rsidP="002C7BD4">
            <w:pPr>
              <w:jc w:val="right"/>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799</w:t>
            </w:r>
          </w:p>
        </w:tc>
        <w:tc>
          <w:tcPr>
            <w:tcW w:w="3520" w:type="dxa"/>
            <w:tcBorders>
              <w:top w:val="nil"/>
              <w:left w:val="nil"/>
              <w:bottom w:val="single" w:sz="8" w:space="0" w:color="auto"/>
              <w:right w:val="single" w:sz="8" w:space="0" w:color="auto"/>
            </w:tcBorders>
            <w:shd w:val="clear" w:color="auto" w:fill="auto"/>
            <w:vAlign w:val="center"/>
            <w:hideMark/>
          </w:tcPr>
          <w:p w14:paraId="716F990C" w14:textId="77777777" w:rsidR="002C7BD4" w:rsidRPr="003F1F4B" w:rsidRDefault="002C7BD4" w:rsidP="002C7BD4">
            <w:pPr>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Otras erogaciones especiales</w:t>
            </w:r>
          </w:p>
        </w:tc>
        <w:tc>
          <w:tcPr>
            <w:tcW w:w="2240" w:type="dxa"/>
            <w:tcBorders>
              <w:top w:val="nil"/>
              <w:left w:val="nil"/>
              <w:bottom w:val="single" w:sz="8" w:space="0" w:color="auto"/>
              <w:right w:val="single" w:sz="8" w:space="0" w:color="auto"/>
            </w:tcBorders>
            <w:shd w:val="clear" w:color="auto" w:fill="auto"/>
            <w:vAlign w:val="center"/>
            <w:hideMark/>
          </w:tcPr>
          <w:p w14:paraId="614F5413" w14:textId="77777777" w:rsidR="002C7BD4" w:rsidRPr="003F1F4B" w:rsidRDefault="002C7BD4" w:rsidP="002C7BD4">
            <w:pPr>
              <w:jc w:val="right"/>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0.00 </w:t>
            </w:r>
          </w:p>
        </w:tc>
      </w:tr>
      <w:tr w:rsidR="002C7BD4" w:rsidRPr="003F1F4B" w14:paraId="3E18D387" w14:textId="77777777" w:rsidTr="002C7BD4">
        <w:trPr>
          <w:trHeight w:val="315"/>
        </w:trPr>
        <w:tc>
          <w:tcPr>
            <w:tcW w:w="4920" w:type="dxa"/>
            <w:tcBorders>
              <w:top w:val="nil"/>
              <w:left w:val="single" w:sz="8" w:space="0" w:color="auto"/>
              <w:bottom w:val="single" w:sz="8" w:space="0" w:color="auto"/>
              <w:right w:val="single" w:sz="8" w:space="0" w:color="auto"/>
            </w:tcBorders>
            <w:shd w:val="clear" w:color="000000" w:fill="BFBFBF"/>
            <w:vAlign w:val="center"/>
            <w:hideMark/>
          </w:tcPr>
          <w:p w14:paraId="691FE27C" w14:textId="77777777" w:rsidR="002C7BD4" w:rsidRPr="003F1F4B" w:rsidRDefault="002C7BD4" w:rsidP="002C7BD4">
            <w:pPr>
              <w:jc w:val="right"/>
              <w:rPr>
                <w:rFonts w:ascii="Arial" w:eastAsia="Times New Roman" w:hAnsi="Arial" w:cs="Arial"/>
                <w:b/>
                <w:bCs/>
                <w:color w:val="000000"/>
                <w:sz w:val="18"/>
                <w:szCs w:val="18"/>
                <w:lang w:eastAsia="es-MX"/>
              </w:rPr>
            </w:pPr>
            <w:r w:rsidRPr="003F1F4B">
              <w:rPr>
                <w:rFonts w:ascii="Arial" w:eastAsia="Times New Roman" w:hAnsi="Arial" w:cs="Arial"/>
                <w:b/>
                <w:bCs/>
                <w:color w:val="000000"/>
                <w:sz w:val="18"/>
                <w:szCs w:val="18"/>
                <w:lang w:eastAsia="es-MX"/>
              </w:rPr>
              <w:t>8000</w:t>
            </w:r>
          </w:p>
        </w:tc>
        <w:tc>
          <w:tcPr>
            <w:tcW w:w="3520" w:type="dxa"/>
            <w:tcBorders>
              <w:top w:val="nil"/>
              <w:left w:val="nil"/>
              <w:bottom w:val="single" w:sz="8" w:space="0" w:color="auto"/>
              <w:right w:val="single" w:sz="8" w:space="0" w:color="auto"/>
            </w:tcBorders>
            <w:shd w:val="clear" w:color="000000" w:fill="BFBFBF"/>
            <w:vAlign w:val="center"/>
            <w:hideMark/>
          </w:tcPr>
          <w:p w14:paraId="0740A8CF" w14:textId="77777777" w:rsidR="002C7BD4" w:rsidRPr="003F1F4B" w:rsidRDefault="002C7BD4" w:rsidP="002C7BD4">
            <w:pPr>
              <w:rPr>
                <w:rFonts w:ascii="Arial" w:eastAsia="Times New Roman" w:hAnsi="Arial" w:cs="Arial"/>
                <w:b/>
                <w:bCs/>
                <w:color w:val="000000"/>
                <w:sz w:val="18"/>
                <w:szCs w:val="18"/>
                <w:lang w:eastAsia="es-MX"/>
              </w:rPr>
            </w:pPr>
            <w:r w:rsidRPr="003F1F4B">
              <w:rPr>
                <w:rFonts w:ascii="Arial" w:eastAsia="Times New Roman" w:hAnsi="Arial" w:cs="Arial"/>
                <w:b/>
                <w:bCs/>
                <w:color w:val="000000"/>
                <w:sz w:val="18"/>
                <w:szCs w:val="18"/>
                <w:lang w:eastAsia="es-MX"/>
              </w:rPr>
              <w:t>PARTICIPACIONES Y APORTACIONES</w:t>
            </w:r>
          </w:p>
        </w:tc>
        <w:tc>
          <w:tcPr>
            <w:tcW w:w="2240" w:type="dxa"/>
            <w:tcBorders>
              <w:top w:val="nil"/>
              <w:left w:val="nil"/>
              <w:bottom w:val="single" w:sz="8" w:space="0" w:color="auto"/>
              <w:right w:val="single" w:sz="8" w:space="0" w:color="auto"/>
            </w:tcBorders>
            <w:shd w:val="clear" w:color="000000" w:fill="BFBFBF"/>
            <w:vAlign w:val="center"/>
            <w:hideMark/>
          </w:tcPr>
          <w:p w14:paraId="5698C70B" w14:textId="77777777" w:rsidR="002C7BD4" w:rsidRPr="003F1F4B" w:rsidRDefault="002C7BD4" w:rsidP="002C7BD4">
            <w:pPr>
              <w:jc w:val="right"/>
              <w:rPr>
                <w:rFonts w:ascii="Arial" w:eastAsia="Times New Roman" w:hAnsi="Arial" w:cs="Arial"/>
                <w:b/>
                <w:bCs/>
                <w:color w:val="000000"/>
                <w:sz w:val="18"/>
                <w:szCs w:val="18"/>
                <w:lang w:eastAsia="es-MX"/>
              </w:rPr>
            </w:pPr>
            <w:r w:rsidRPr="003F1F4B">
              <w:rPr>
                <w:rFonts w:ascii="Arial" w:eastAsia="Times New Roman" w:hAnsi="Arial" w:cs="Arial"/>
                <w:b/>
                <w:bCs/>
                <w:color w:val="000000"/>
                <w:sz w:val="18"/>
                <w:szCs w:val="18"/>
                <w:lang w:eastAsia="es-MX"/>
              </w:rPr>
              <w:t>0.00</w:t>
            </w:r>
          </w:p>
        </w:tc>
      </w:tr>
      <w:tr w:rsidR="002C7BD4" w:rsidRPr="003F1F4B" w14:paraId="22CF9837" w14:textId="77777777" w:rsidTr="002C7BD4">
        <w:trPr>
          <w:trHeight w:val="315"/>
        </w:trPr>
        <w:tc>
          <w:tcPr>
            <w:tcW w:w="4920" w:type="dxa"/>
            <w:tcBorders>
              <w:top w:val="nil"/>
              <w:left w:val="single" w:sz="8" w:space="0" w:color="auto"/>
              <w:bottom w:val="single" w:sz="8" w:space="0" w:color="auto"/>
              <w:right w:val="single" w:sz="8" w:space="0" w:color="auto"/>
            </w:tcBorders>
            <w:shd w:val="clear" w:color="000000" w:fill="F2F2F2"/>
            <w:vAlign w:val="center"/>
            <w:hideMark/>
          </w:tcPr>
          <w:p w14:paraId="5977B669" w14:textId="77777777" w:rsidR="002C7BD4" w:rsidRPr="003F1F4B" w:rsidRDefault="002C7BD4" w:rsidP="002C7BD4">
            <w:pPr>
              <w:jc w:val="right"/>
              <w:rPr>
                <w:rFonts w:ascii="Arial" w:eastAsia="Times New Roman" w:hAnsi="Arial" w:cs="Arial"/>
                <w:b/>
                <w:bCs/>
                <w:color w:val="000000"/>
                <w:sz w:val="18"/>
                <w:szCs w:val="18"/>
                <w:lang w:eastAsia="es-MX"/>
              </w:rPr>
            </w:pPr>
            <w:r w:rsidRPr="003F1F4B">
              <w:rPr>
                <w:rFonts w:ascii="Arial" w:eastAsia="Times New Roman" w:hAnsi="Arial" w:cs="Arial"/>
                <w:b/>
                <w:bCs/>
                <w:color w:val="000000"/>
                <w:sz w:val="18"/>
                <w:szCs w:val="18"/>
                <w:lang w:eastAsia="es-MX"/>
              </w:rPr>
              <w:t>8100</w:t>
            </w:r>
          </w:p>
        </w:tc>
        <w:tc>
          <w:tcPr>
            <w:tcW w:w="3520" w:type="dxa"/>
            <w:tcBorders>
              <w:top w:val="nil"/>
              <w:left w:val="nil"/>
              <w:bottom w:val="single" w:sz="8" w:space="0" w:color="auto"/>
              <w:right w:val="single" w:sz="8" w:space="0" w:color="auto"/>
            </w:tcBorders>
            <w:shd w:val="clear" w:color="000000" w:fill="F2F2F2"/>
            <w:vAlign w:val="center"/>
            <w:hideMark/>
          </w:tcPr>
          <w:p w14:paraId="609DC836" w14:textId="77777777" w:rsidR="002C7BD4" w:rsidRPr="003F1F4B" w:rsidRDefault="002C7BD4" w:rsidP="002C7BD4">
            <w:pPr>
              <w:rPr>
                <w:rFonts w:ascii="Arial" w:eastAsia="Times New Roman" w:hAnsi="Arial" w:cs="Arial"/>
                <w:b/>
                <w:bCs/>
                <w:color w:val="000000"/>
                <w:sz w:val="18"/>
                <w:szCs w:val="18"/>
                <w:lang w:eastAsia="es-MX"/>
              </w:rPr>
            </w:pPr>
            <w:r w:rsidRPr="003F1F4B">
              <w:rPr>
                <w:rFonts w:ascii="Arial" w:eastAsia="Times New Roman" w:hAnsi="Arial" w:cs="Arial"/>
                <w:b/>
                <w:bCs/>
                <w:color w:val="000000"/>
                <w:sz w:val="18"/>
                <w:szCs w:val="18"/>
                <w:lang w:eastAsia="es-MX"/>
              </w:rPr>
              <w:t>PARTICIPACIONES</w:t>
            </w:r>
          </w:p>
        </w:tc>
        <w:tc>
          <w:tcPr>
            <w:tcW w:w="2240" w:type="dxa"/>
            <w:tcBorders>
              <w:top w:val="nil"/>
              <w:left w:val="nil"/>
              <w:bottom w:val="single" w:sz="8" w:space="0" w:color="auto"/>
              <w:right w:val="single" w:sz="8" w:space="0" w:color="auto"/>
            </w:tcBorders>
            <w:shd w:val="clear" w:color="000000" w:fill="F2F2F2"/>
            <w:vAlign w:val="center"/>
            <w:hideMark/>
          </w:tcPr>
          <w:p w14:paraId="2016B94E" w14:textId="77777777" w:rsidR="002C7BD4" w:rsidRPr="003F1F4B" w:rsidRDefault="002C7BD4" w:rsidP="002C7BD4">
            <w:pPr>
              <w:jc w:val="right"/>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0.00</w:t>
            </w:r>
          </w:p>
        </w:tc>
      </w:tr>
      <w:tr w:rsidR="002C7BD4" w:rsidRPr="003F1F4B" w14:paraId="5F45058F" w14:textId="77777777" w:rsidTr="002C7BD4">
        <w:trPr>
          <w:trHeight w:val="315"/>
        </w:trPr>
        <w:tc>
          <w:tcPr>
            <w:tcW w:w="4920" w:type="dxa"/>
            <w:tcBorders>
              <w:top w:val="nil"/>
              <w:left w:val="single" w:sz="8" w:space="0" w:color="auto"/>
              <w:bottom w:val="single" w:sz="8" w:space="0" w:color="auto"/>
              <w:right w:val="single" w:sz="8" w:space="0" w:color="auto"/>
            </w:tcBorders>
            <w:shd w:val="clear" w:color="auto" w:fill="auto"/>
            <w:vAlign w:val="center"/>
            <w:hideMark/>
          </w:tcPr>
          <w:p w14:paraId="110F3646" w14:textId="77777777" w:rsidR="002C7BD4" w:rsidRPr="003F1F4B" w:rsidRDefault="002C7BD4" w:rsidP="002C7BD4">
            <w:pPr>
              <w:jc w:val="right"/>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811</w:t>
            </w:r>
          </w:p>
        </w:tc>
        <w:tc>
          <w:tcPr>
            <w:tcW w:w="3520" w:type="dxa"/>
            <w:tcBorders>
              <w:top w:val="nil"/>
              <w:left w:val="nil"/>
              <w:bottom w:val="single" w:sz="8" w:space="0" w:color="auto"/>
              <w:right w:val="single" w:sz="8" w:space="0" w:color="auto"/>
            </w:tcBorders>
            <w:shd w:val="clear" w:color="auto" w:fill="auto"/>
            <w:vAlign w:val="center"/>
            <w:hideMark/>
          </w:tcPr>
          <w:p w14:paraId="0FA1C910" w14:textId="77777777" w:rsidR="002C7BD4" w:rsidRPr="003F1F4B" w:rsidRDefault="002C7BD4" w:rsidP="002C7BD4">
            <w:pPr>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Fondo general de participaciones</w:t>
            </w:r>
          </w:p>
        </w:tc>
        <w:tc>
          <w:tcPr>
            <w:tcW w:w="2240" w:type="dxa"/>
            <w:tcBorders>
              <w:top w:val="nil"/>
              <w:left w:val="nil"/>
              <w:bottom w:val="single" w:sz="8" w:space="0" w:color="auto"/>
              <w:right w:val="single" w:sz="8" w:space="0" w:color="auto"/>
            </w:tcBorders>
            <w:shd w:val="clear" w:color="auto" w:fill="auto"/>
            <w:vAlign w:val="center"/>
            <w:hideMark/>
          </w:tcPr>
          <w:p w14:paraId="4CAB360A" w14:textId="77777777" w:rsidR="002C7BD4" w:rsidRPr="003F1F4B" w:rsidRDefault="002C7BD4" w:rsidP="002C7BD4">
            <w:pPr>
              <w:jc w:val="right"/>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0.00 </w:t>
            </w:r>
          </w:p>
        </w:tc>
      </w:tr>
      <w:tr w:rsidR="002C7BD4" w:rsidRPr="003F1F4B" w14:paraId="08F510BB" w14:textId="77777777" w:rsidTr="002C7BD4">
        <w:trPr>
          <w:trHeight w:val="315"/>
        </w:trPr>
        <w:tc>
          <w:tcPr>
            <w:tcW w:w="4920" w:type="dxa"/>
            <w:tcBorders>
              <w:top w:val="nil"/>
              <w:left w:val="single" w:sz="8" w:space="0" w:color="auto"/>
              <w:bottom w:val="single" w:sz="8" w:space="0" w:color="auto"/>
              <w:right w:val="single" w:sz="8" w:space="0" w:color="auto"/>
            </w:tcBorders>
            <w:shd w:val="clear" w:color="auto" w:fill="auto"/>
            <w:vAlign w:val="center"/>
            <w:hideMark/>
          </w:tcPr>
          <w:p w14:paraId="75F31650" w14:textId="77777777" w:rsidR="002C7BD4" w:rsidRPr="003F1F4B" w:rsidRDefault="002C7BD4" w:rsidP="002C7BD4">
            <w:pPr>
              <w:jc w:val="right"/>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812</w:t>
            </w:r>
          </w:p>
        </w:tc>
        <w:tc>
          <w:tcPr>
            <w:tcW w:w="3520" w:type="dxa"/>
            <w:tcBorders>
              <w:top w:val="nil"/>
              <w:left w:val="nil"/>
              <w:bottom w:val="single" w:sz="8" w:space="0" w:color="auto"/>
              <w:right w:val="single" w:sz="8" w:space="0" w:color="auto"/>
            </w:tcBorders>
            <w:shd w:val="clear" w:color="auto" w:fill="auto"/>
            <w:vAlign w:val="center"/>
            <w:hideMark/>
          </w:tcPr>
          <w:p w14:paraId="09ABF353" w14:textId="77777777" w:rsidR="002C7BD4" w:rsidRPr="003F1F4B" w:rsidRDefault="002C7BD4" w:rsidP="002C7BD4">
            <w:pPr>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Fondo de fomento municipal</w:t>
            </w:r>
          </w:p>
        </w:tc>
        <w:tc>
          <w:tcPr>
            <w:tcW w:w="2240" w:type="dxa"/>
            <w:tcBorders>
              <w:top w:val="nil"/>
              <w:left w:val="nil"/>
              <w:bottom w:val="single" w:sz="8" w:space="0" w:color="auto"/>
              <w:right w:val="single" w:sz="8" w:space="0" w:color="auto"/>
            </w:tcBorders>
            <w:shd w:val="clear" w:color="auto" w:fill="auto"/>
            <w:vAlign w:val="center"/>
            <w:hideMark/>
          </w:tcPr>
          <w:p w14:paraId="24A27F29" w14:textId="77777777" w:rsidR="002C7BD4" w:rsidRPr="003F1F4B" w:rsidRDefault="002C7BD4" w:rsidP="002C7BD4">
            <w:pPr>
              <w:jc w:val="right"/>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0.00 </w:t>
            </w:r>
          </w:p>
        </w:tc>
      </w:tr>
      <w:tr w:rsidR="002C7BD4" w:rsidRPr="003F1F4B" w14:paraId="65E8846B" w14:textId="77777777" w:rsidTr="002C7BD4">
        <w:trPr>
          <w:trHeight w:val="465"/>
        </w:trPr>
        <w:tc>
          <w:tcPr>
            <w:tcW w:w="4920" w:type="dxa"/>
            <w:tcBorders>
              <w:top w:val="nil"/>
              <w:left w:val="single" w:sz="8" w:space="0" w:color="auto"/>
              <w:bottom w:val="single" w:sz="8" w:space="0" w:color="auto"/>
              <w:right w:val="single" w:sz="8" w:space="0" w:color="auto"/>
            </w:tcBorders>
            <w:shd w:val="clear" w:color="auto" w:fill="auto"/>
            <w:vAlign w:val="center"/>
            <w:hideMark/>
          </w:tcPr>
          <w:p w14:paraId="3C8F7854" w14:textId="77777777" w:rsidR="002C7BD4" w:rsidRPr="003F1F4B" w:rsidRDefault="002C7BD4" w:rsidP="002C7BD4">
            <w:pPr>
              <w:jc w:val="right"/>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813</w:t>
            </w:r>
          </w:p>
        </w:tc>
        <w:tc>
          <w:tcPr>
            <w:tcW w:w="3520" w:type="dxa"/>
            <w:tcBorders>
              <w:top w:val="nil"/>
              <w:left w:val="nil"/>
              <w:bottom w:val="single" w:sz="8" w:space="0" w:color="auto"/>
              <w:right w:val="single" w:sz="8" w:space="0" w:color="auto"/>
            </w:tcBorders>
            <w:shd w:val="clear" w:color="auto" w:fill="auto"/>
            <w:vAlign w:val="center"/>
            <w:hideMark/>
          </w:tcPr>
          <w:p w14:paraId="6707F04D" w14:textId="77777777" w:rsidR="002C7BD4" w:rsidRPr="003F1F4B" w:rsidRDefault="002C7BD4" w:rsidP="002C7BD4">
            <w:pPr>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Participaciones de las entidades federativas a los municipios</w:t>
            </w:r>
          </w:p>
        </w:tc>
        <w:tc>
          <w:tcPr>
            <w:tcW w:w="2240" w:type="dxa"/>
            <w:tcBorders>
              <w:top w:val="nil"/>
              <w:left w:val="nil"/>
              <w:bottom w:val="single" w:sz="8" w:space="0" w:color="auto"/>
              <w:right w:val="single" w:sz="8" w:space="0" w:color="auto"/>
            </w:tcBorders>
            <w:shd w:val="clear" w:color="auto" w:fill="auto"/>
            <w:vAlign w:val="center"/>
            <w:hideMark/>
          </w:tcPr>
          <w:p w14:paraId="369AA63F" w14:textId="77777777" w:rsidR="002C7BD4" w:rsidRPr="003F1F4B" w:rsidRDefault="002C7BD4" w:rsidP="002C7BD4">
            <w:pPr>
              <w:jc w:val="right"/>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0.00 </w:t>
            </w:r>
          </w:p>
        </w:tc>
      </w:tr>
      <w:tr w:rsidR="002C7BD4" w:rsidRPr="003F1F4B" w14:paraId="48A7D78D" w14:textId="77777777" w:rsidTr="002C7BD4">
        <w:trPr>
          <w:trHeight w:val="465"/>
        </w:trPr>
        <w:tc>
          <w:tcPr>
            <w:tcW w:w="4920" w:type="dxa"/>
            <w:tcBorders>
              <w:top w:val="nil"/>
              <w:left w:val="single" w:sz="8" w:space="0" w:color="auto"/>
              <w:bottom w:val="single" w:sz="8" w:space="0" w:color="auto"/>
              <w:right w:val="single" w:sz="8" w:space="0" w:color="auto"/>
            </w:tcBorders>
            <w:shd w:val="clear" w:color="auto" w:fill="auto"/>
            <w:vAlign w:val="center"/>
            <w:hideMark/>
          </w:tcPr>
          <w:p w14:paraId="242CEC4B" w14:textId="77777777" w:rsidR="002C7BD4" w:rsidRPr="003F1F4B" w:rsidRDefault="002C7BD4" w:rsidP="002C7BD4">
            <w:pPr>
              <w:jc w:val="right"/>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815</w:t>
            </w:r>
          </w:p>
        </w:tc>
        <w:tc>
          <w:tcPr>
            <w:tcW w:w="3520" w:type="dxa"/>
            <w:tcBorders>
              <w:top w:val="nil"/>
              <w:left w:val="nil"/>
              <w:bottom w:val="single" w:sz="8" w:space="0" w:color="auto"/>
              <w:right w:val="single" w:sz="8" w:space="0" w:color="auto"/>
            </w:tcBorders>
            <w:shd w:val="clear" w:color="auto" w:fill="auto"/>
            <w:vAlign w:val="center"/>
            <w:hideMark/>
          </w:tcPr>
          <w:p w14:paraId="6A71B08A" w14:textId="77777777" w:rsidR="002C7BD4" w:rsidRPr="003F1F4B" w:rsidRDefault="002C7BD4" w:rsidP="002C7BD4">
            <w:pPr>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Otros conceptos participables de la Federación a municipios</w:t>
            </w:r>
          </w:p>
        </w:tc>
        <w:tc>
          <w:tcPr>
            <w:tcW w:w="2240" w:type="dxa"/>
            <w:tcBorders>
              <w:top w:val="nil"/>
              <w:left w:val="nil"/>
              <w:bottom w:val="single" w:sz="8" w:space="0" w:color="auto"/>
              <w:right w:val="single" w:sz="8" w:space="0" w:color="auto"/>
            </w:tcBorders>
            <w:shd w:val="clear" w:color="auto" w:fill="auto"/>
            <w:vAlign w:val="center"/>
            <w:hideMark/>
          </w:tcPr>
          <w:p w14:paraId="268EA049" w14:textId="77777777" w:rsidR="002C7BD4" w:rsidRPr="003F1F4B" w:rsidRDefault="002C7BD4" w:rsidP="002C7BD4">
            <w:pPr>
              <w:jc w:val="right"/>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0.00 </w:t>
            </w:r>
          </w:p>
        </w:tc>
      </w:tr>
      <w:tr w:rsidR="002C7BD4" w:rsidRPr="003F1F4B" w14:paraId="1A827E31" w14:textId="77777777" w:rsidTr="002C7BD4">
        <w:trPr>
          <w:trHeight w:val="315"/>
        </w:trPr>
        <w:tc>
          <w:tcPr>
            <w:tcW w:w="4920" w:type="dxa"/>
            <w:tcBorders>
              <w:top w:val="nil"/>
              <w:left w:val="single" w:sz="8" w:space="0" w:color="auto"/>
              <w:bottom w:val="single" w:sz="8" w:space="0" w:color="auto"/>
              <w:right w:val="single" w:sz="8" w:space="0" w:color="auto"/>
            </w:tcBorders>
            <w:shd w:val="clear" w:color="000000" w:fill="F2F2F2"/>
            <w:vAlign w:val="center"/>
            <w:hideMark/>
          </w:tcPr>
          <w:p w14:paraId="6A051D8D" w14:textId="77777777" w:rsidR="002C7BD4" w:rsidRPr="003F1F4B" w:rsidRDefault="002C7BD4" w:rsidP="002C7BD4">
            <w:pPr>
              <w:jc w:val="right"/>
              <w:rPr>
                <w:rFonts w:ascii="Arial" w:eastAsia="Times New Roman" w:hAnsi="Arial" w:cs="Arial"/>
                <w:b/>
                <w:bCs/>
                <w:color w:val="000000"/>
                <w:sz w:val="18"/>
                <w:szCs w:val="18"/>
                <w:lang w:eastAsia="es-MX"/>
              </w:rPr>
            </w:pPr>
            <w:r w:rsidRPr="003F1F4B">
              <w:rPr>
                <w:rFonts w:ascii="Arial" w:eastAsia="Times New Roman" w:hAnsi="Arial" w:cs="Arial"/>
                <w:b/>
                <w:bCs/>
                <w:color w:val="000000"/>
                <w:sz w:val="18"/>
                <w:szCs w:val="18"/>
                <w:lang w:eastAsia="es-MX"/>
              </w:rPr>
              <w:t>8300</w:t>
            </w:r>
          </w:p>
        </w:tc>
        <w:tc>
          <w:tcPr>
            <w:tcW w:w="3520" w:type="dxa"/>
            <w:tcBorders>
              <w:top w:val="nil"/>
              <w:left w:val="nil"/>
              <w:bottom w:val="single" w:sz="8" w:space="0" w:color="auto"/>
              <w:right w:val="single" w:sz="8" w:space="0" w:color="auto"/>
            </w:tcBorders>
            <w:shd w:val="clear" w:color="000000" w:fill="F2F2F2"/>
            <w:vAlign w:val="center"/>
            <w:hideMark/>
          </w:tcPr>
          <w:p w14:paraId="614BA88D" w14:textId="77777777" w:rsidR="002C7BD4" w:rsidRPr="003F1F4B" w:rsidRDefault="002C7BD4" w:rsidP="002C7BD4">
            <w:pPr>
              <w:rPr>
                <w:rFonts w:ascii="Arial" w:eastAsia="Times New Roman" w:hAnsi="Arial" w:cs="Arial"/>
                <w:b/>
                <w:bCs/>
                <w:color w:val="000000"/>
                <w:sz w:val="18"/>
                <w:szCs w:val="18"/>
                <w:lang w:eastAsia="es-MX"/>
              </w:rPr>
            </w:pPr>
            <w:r w:rsidRPr="003F1F4B">
              <w:rPr>
                <w:rFonts w:ascii="Arial" w:eastAsia="Times New Roman" w:hAnsi="Arial" w:cs="Arial"/>
                <w:b/>
                <w:bCs/>
                <w:color w:val="000000"/>
                <w:sz w:val="18"/>
                <w:szCs w:val="18"/>
                <w:lang w:eastAsia="es-MX"/>
              </w:rPr>
              <w:t>APORTACIONES</w:t>
            </w:r>
          </w:p>
        </w:tc>
        <w:tc>
          <w:tcPr>
            <w:tcW w:w="2240" w:type="dxa"/>
            <w:tcBorders>
              <w:top w:val="nil"/>
              <w:left w:val="nil"/>
              <w:bottom w:val="single" w:sz="8" w:space="0" w:color="auto"/>
              <w:right w:val="single" w:sz="8" w:space="0" w:color="auto"/>
            </w:tcBorders>
            <w:shd w:val="clear" w:color="000000" w:fill="F2F2F2"/>
            <w:vAlign w:val="center"/>
            <w:hideMark/>
          </w:tcPr>
          <w:p w14:paraId="2E8E0C81" w14:textId="77777777" w:rsidR="002C7BD4" w:rsidRPr="003F1F4B" w:rsidRDefault="002C7BD4" w:rsidP="002C7BD4">
            <w:pPr>
              <w:jc w:val="right"/>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0.00</w:t>
            </w:r>
          </w:p>
        </w:tc>
      </w:tr>
      <w:tr w:rsidR="002C7BD4" w:rsidRPr="003F1F4B" w14:paraId="08497908" w14:textId="77777777" w:rsidTr="002C7BD4">
        <w:trPr>
          <w:trHeight w:val="315"/>
        </w:trPr>
        <w:tc>
          <w:tcPr>
            <w:tcW w:w="4920" w:type="dxa"/>
            <w:tcBorders>
              <w:top w:val="nil"/>
              <w:left w:val="single" w:sz="8" w:space="0" w:color="auto"/>
              <w:bottom w:val="single" w:sz="8" w:space="0" w:color="auto"/>
              <w:right w:val="single" w:sz="8" w:space="0" w:color="auto"/>
            </w:tcBorders>
            <w:shd w:val="clear" w:color="auto" w:fill="auto"/>
            <w:vAlign w:val="center"/>
            <w:hideMark/>
          </w:tcPr>
          <w:p w14:paraId="1B2FE2AA" w14:textId="77777777" w:rsidR="002C7BD4" w:rsidRPr="003F1F4B" w:rsidRDefault="002C7BD4" w:rsidP="002C7BD4">
            <w:pPr>
              <w:jc w:val="right"/>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832</w:t>
            </w:r>
          </w:p>
        </w:tc>
        <w:tc>
          <w:tcPr>
            <w:tcW w:w="3520" w:type="dxa"/>
            <w:tcBorders>
              <w:top w:val="nil"/>
              <w:left w:val="nil"/>
              <w:bottom w:val="single" w:sz="8" w:space="0" w:color="auto"/>
              <w:right w:val="single" w:sz="8" w:space="0" w:color="auto"/>
            </w:tcBorders>
            <w:shd w:val="clear" w:color="auto" w:fill="auto"/>
            <w:vAlign w:val="center"/>
            <w:hideMark/>
          </w:tcPr>
          <w:p w14:paraId="17174477" w14:textId="77777777" w:rsidR="002C7BD4" w:rsidRPr="003F1F4B" w:rsidRDefault="002C7BD4" w:rsidP="002C7BD4">
            <w:pPr>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Aportaciones de la Federación a municipios</w:t>
            </w:r>
          </w:p>
        </w:tc>
        <w:tc>
          <w:tcPr>
            <w:tcW w:w="2240" w:type="dxa"/>
            <w:tcBorders>
              <w:top w:val="nil"/>
              <w:left w:val="nil"/>
              <w:bottom w:val="single" w:sz="8" w:space="0" w:color="auto"/>
              <w:right w:val="single" w:sz="8" w:space="0" w:color="auto"/>
            </w:tcBorders>
            <w:shd w:val="clear" w:color="auto" w:fill="auto"/>
            <w:vAlign w:val="center"/>
            <w:hideMark/>
          </w:tcPr>
          <w:p w14:paraId="72AA3F40" w14:textId="77777777" w:rsidR="002C7BD4" w:rsidRPr="003F1F4B" w:rsidRDefault="002C7BD4" w:rsidP="002C7BD4">
            <w:pPr>
              <w:jc w:val="right"/>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0.00 </w:t>
            </w:r>
          </w:p>
        </w:tc>
      </w:tr>
      <w:tr w:rsidR="002C7BD4" w:rsidRPr="003F1F4B" w14:paraId="5F25F763" w14:textId="77777777" w:rsidTr="002C7BD4">
        <w:trPr>
          <w:trHeight w:val="465"/>
        </w:trPr>
        <w:tc>
          <w:tcPr>
            <w:tcW w:w="4920" w:type="dxa"/>
            <w:tcBorders>
              <w:top w:val="nil"/>
              <w:left w:val="single" w:sz="8" w:space="0" w:color="auto"/>
              <w:bottom w:val="single" w:sz="8" w:space="0" w:color="auto"/>
              <w:right w:val="single" w:sz="8" w:space="0" w:color="auto"/>
            </w:tcBorders>
            <w:shd w:val="clear" w:color="auto" w:fill="auto"/>
            <w:vAlign w:val="center"/>
            <w:hideMark/>
          </w:tcPr>
          <w:p w14:paraId="05B4E846" w14:textId="77777777" w:rsidR="002C7BD4" w:rsidRPr="003F1F4B" w:rsidRDefault="002C7BD4" w:rsidP="002C7BD4">
            <w:pPr>
              <w:jc w:val="right"/>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833</w:t>
            </w:r>
          </w:p>
        </w:tc>
        <w:tc>
          <w:tcPr>
            <w:tcW w:w="3520" w:type="dxa"/>
            <w:tcBorders>
              <w:top w:val="nil"/>
              <w:left w:val="nil"/>
              <w:bottom w:val="single" w:sz="8" w:space="0" w:color="auto"/>
              <w:right w:val="single" w:sz="8" w:space="0" w:color="auto"/>
            </w:tcBorders>
            <w:shd w:val="clear" w:color="auto" w:fill="auto"/>
            <w:vAlign w:val="center"/>
            <w:hideMark/>
          </w:tcPr>
          <w:p w14:paraId="083F7A08" w14:textId="77777777" w:rsidR="002C7BD4" w:rsidRPr="003F1F4B" w:rsidRDefault="002C7BD4" w:rsidP="002C7BD4">
            <w:pPr>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Aportaciones de las entidades federativas a los municipios</w:t>
            </w:r>
          </w:p>
        </w:tc>
        <w:tc>
          <w:tcPr>
            <w:tcW w:w="2240" w:type="dxa"/>
            <w:tcBorders>
              <w:top w:val="nil"/>
              <w:left w:val="nil"/>
              <w:bottom w:val="single" w:sz="8" w:space="0" w:color="auto"/>
              <w:right w:val="single" w:sz="8" w:space="0" w:color="auto"/>
            </w:tcBorders>
            <w:shd w:val="clear" w:color="auto" w:fill="auto"/>
            <w:vAlign w:val="center"/>
            <w:hideMark/>
          </w:tcPr>
          <w:p w14:paraId="06394C04" w14:textId="77777777" w:rsidR="002C7BD4" w:rsidRPr="003F1F4B" w:rsidRDefault="002C7BD4" w:rsidP="002C7BD4">
            <w:pPr>
              <w:jc w:val="right"/>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0.00 </w:t>
            </w:r>
          </w:p>
        </w:tc>
      </w:tr>
      <w:tr w:rsidR="002C7BD4" w:rsidRPr="003F1F4B" w14:paraId="73019937" w14:textId="77777777" w:rsidTr="002C7BD4">
        <w:trPr>
          <w:trHeight w:val="690"/>
        </w:trPr>
        <w:tc>
          <w:tcPr>
            <w:tcW w:w="4920" w:type="dxa"/>
            <w:tcBorders>
              <w:top w:val="nil"/>
              <w:left w:val="single" w:sz="8" w:space="0" w:color="auto"/>
              <w:bottom w:val="single" w:sz="8" w:space="0" w:color="auto"/>
              <w:right w:val="single" w:sz="8" w:space="0" w:color="auto"/>
            </w:tcBorders>
            <w:shd w:val="clear" w:color="auto" w:fill="auto"/>
            <w:vAlign w:val="center"/>
            <w:hideMark/>
          </w:tcPr>
          <w:p w14:paraId="4E908B2C" w14:textId="77777777" w:rsidR="002C7BD4" w:rsidRPr="003F1F4B" w:rsidRDefault="002C7BD4" w:rsidP="002C7BD4">
            <w:pPr>
              <w:jc w:val="right"/>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835</w:t>
            </w:r>
          </w:p>
        </w:tc>
        <w:tc>
          <w:tcPr>
            <w:tcW w:w="3520" w:type="dxa"/>
            <w:tcBorders>
              <w:top w:val="nil"/>
              <w:left w:val="nil"/>
              <w:bottom w:val="single" w:sz="8" w:space="0" w:color="auto"/>
              <w:right w:val="single" w:sz="8" w:space="0" w:color="auto"/>
            </w:tcBorders>
            <w:shd w:val="clear" w:color="auto" w:fill="auto"/>
            <w:vAlign w:val="center"/>
            <w:hideMark/>
          </w:tcPr>
          <w:p w14:paraId="1A37FAA4" w14:textId="77777777" w:rsidR="002C7BD4" w:rsidRPr="003F1F4B" w:rsidRDefault="002C7BD4" w:rsidP="002C7BD4">
            <w:pPr>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Aportaciones previstas en leyes y decretos compensatorias a entidades federativas y municipios</w:t>
            </w:r>
          </w:p>
        </w:tc>
        <w:tc>
          <w:tcPr>
            <w:tcW w:w="2240" w:type="dxa"/>
            <w:tcBorders>
              <w:top w:val="nil"/>
              <w:left w:val="nil"/>
              <w:bottom w:val="single" w:sz="8" w:space="0" w:color="auto"/>
              <w:right w:val="single" w:sz="8" w:space="0" w:color="auto"/>
            </w:tcBorders>
            <w:shd w:val="clear" w:color="auto" w:fill="auto"/>
            <w:vAlign w:val="center"/>
            <w:hideMark/>
          </w:tcPr>
          <w:p w14:paraId="70972F61" w14:textId="77777777" w:rsidR="002C7BD4" w:rsidRPr="003F1F4B" w:rsidRDefault="002C7BD4" w:rsidP="002C7BD4">
            <w:pPr>
              <w:jc w:val="right"/>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0.00 </w:t>
            </w:r>
          </w:p>
        </w:tc>
      </w:tr>
      <w:tr w:rsidR="002C7BD4" w:rsidRPr="003F1F4B" w14:paraId="5A78BAF9" w14:textId="77777777" w:rsidTr="002C7BD4">
        <w:trPr>
          <w:trHeight w:val="315"/>
        </w:trPr>
        <w:tc>
          <w:tcPr>
            <w:tcW w:w="4920" w:type="dxa"/>
            <w:tcBorders>
              <w:top w:val="nil"/>
              <w:left w:val="single" w:sz="8" w:space="0" w:color="auto"/>
              <w:bottom w:val="single" w:sz="8" w:space="0" w:color="auto"/>
              <w:right w:val="single" w:sz="8" w:space="0" w:color="auto"/>
            </w:tcBorders>
            <w:shd w:val="clear" w:color="000000" w:fill="F2F2F2"/>
            <w:vAlign w:val="center"/>
            <w:hideMark/>
          </w:tcPr>
          <w:p w14:paraId="1F5FD249" w14:textId="77777777" w:rsidR="002C7BD4" w:rsidRPr="003F1F4B" w:rsidRDefault="002C7BD4" w:rsidP="002C7BD4">
            <w:pPr>
              <w:jc w:val="right"/>
              <w:rPr>
                <w:rFonts w:ascii="Arial" w:eastAsia="Times New Roman" w:hAnsi="Arial" w:cs="Arial"/>
                <w:b/>
                <w:bCs/>
                <w:color w:val="000000"/>
                <w:sz w:val="18"/>
                <w:szCs w:val="18"/>
                <w:lang w:eastAsia="es-MX"/>
              </w:rPr>
            </w:pPr>
            <w:r w:rsidRPr="003F1F4B">
              <w:rPr>
                <w:rFonts w:ascii="Arial" w:eastAsia="Times New Roman" w:hAnsi="Arial" w:cs="Arial"/>
                <w:b/>
                <w:bCs/>
                <w:color w:val="000000"/>
                <w:sz w:val="18"/>
                <w:szCs w:val="18"/>
                <w:lang w:eastAsia="es-MX"/>
              </w:rPr>
              <w:t>8500</w:t>
            </w:r>
          </w:p>
        </w:tc>
        <w:tc>
          <w:tcPr>
            <w:tcW w:w="3520" w:type="dxa"/>
            <w:tcBorders>
              <w:top w:val="nil"/>
              <w:left w:val="nil"/>
              <w:bottom w:val="single" w:sz="8" w:space="0" w:color="auto"/>
              <w:right w:val="single" w:sz="8" w:space="0" w:color="auto"/>
            </w:tcBorders>
            <w:shd w:val="clear" w:color="000000" w:fill="F2F2F2"/>
            <w:vAlign w:val="center"/>
            <w:hideMark/>
          </w:tcPr>
          <w:p w14:paraId="3A130560" w14:textId="77777777" w:rsidR="002C7BD4" w:rsidRPr="003F1F4B" w:rsidRDefault="002C7BD4" w:rsidP="002C7BD4">
            <w:pPr>
              <w:rPr>
                <w:rFonts w:ascii="Arial" w:eastAsia="Times New Roman" w:hAnsi="Arial" w:cs="Arial"/>
                <w:b/>
                <w:bCs/>
                <w:color w:val="000000"/>
                <w:sz w:val="18"/>
                <w:szCs w:val="18"/>
                <w:lang w:eastAsia="es-MX"/>
              </w:rPr>
            </w:pPr>
            <w:r w:rsidRPr="003F1F4B">
              <w:rPr>
                <w:rFonts w:ascii="Arial" w:eastAsia="Times New Roman" w:hAnsi="Arial" w:cs="Arial"/>
                <w:b/>
                <w:bCs/>
                <w:color w:val="000000"/>
                <w:sz w:val="18"/>
                <w:szCs w:val="18"/>
                <w:lang w:eastAsia="es-MX"/>
              </w:rPr>
              <w:t>CONVENIOS</w:t>
            </w:r>
          </w:p>
        </w:tc>
        <w:tc>
          <w:tcPr>
            <w:tcW w:w="2240" w:type="dxa"/>
            <w:tcBorders>
              <w:top w:val="nil"/>
              <w:left w:val="nil"/>
              <w:bottom w:val="single" w:sz="8" w:space="0" w:color="auto"/>
              <w:right w:val="single" w:sz="8" w:space="0" w:color="auto"/>
            </w:tcBorders>
            <w:shd w:val="clear" w:color="000000" w:fill="F2F2F2"/>
            <w:vAlign w:val="center"/>
            <w:hideMark/>
          </w:tcPr>
          <w:p w14:paraId="06C1F8F6" w14:textId="77777777" w:rsidR="002C7BD4" w:rsidRPr="003F1F4B" w:rsidRDefault="002C7BD4" w:rsidP="002C7BD4">
            <w:pPr>
              <w:jc w:val="right"/>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0.00</w:t>
            </w:r>
          </w:p>
        </w:tc>
      </w:tr>
      <w:tr w:rsidR="002C7BD4" w:rsidRPr="003F1F4B" w14:paraId="13D0A657" w14:textId="77777777" w:rsidTr="002C7BD4">
        <w:trPr>
          <w:trHeight w:val="315"/>
        </w:trPr>
        <w:tc>
          <w:tcPr>
            <w:tcW w:w="4920" w:type="dxa"/>
            <w:tcBorders>
              <w:top w:val="nil"/>
              <w:left w:val="single" w:sz="8" w:space="0" w:color="auto"/>
              <w:bottom w:val="single" w:sz="8" w:space="0" w:color="auto"/>
              <w:right w:val="single" w:sz="8" w:space="0" w:color="auto"/>
            </w:tcBorders>
            <w:shd w:val="clear" w:color="auto" w:fill="auto"/>
            <w:vAlign w:val="center"/>
            <w:hideMark/>
          </w:tcPr>
          <w:p w14:paraId="64A9D8D8" w14:textId="77777777" w:rsidR="002C7BD4" w:rsidRPr="003F1F4B" w:rsidRDefault="002C7BD4" w:rsidP="002C7BD4">
            <w:pPr>
              <w:jc w:val="right"/>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851</w:t>
            </w:r>
          </w:p>
        </w:tc>
        <w:tc>
          <w:tcPr>
            <w:tcW w:w="3520" w:type="dxa"/>
            <w:tcBorders>
              <w:top w:val="nil"/>
              <w:left w:val="nil"/>
              <w:bottom w:val="single" w:sz="8" w:space="0" w:color="auto"/>
              <w:right w:val="single" w:sz="8" w:space="0" w:color="auto"/>
            </w:tcBorders>
            <w:shd w:val="clear" w:color="auto" w:fill="auto"/>
            <w:vAlign w:val="center"/>
            <w:hideMark/>
          </w:tcPr>
          <w:p w14:paraId="62F0B002" w14:textId="77777777" w:rsidR="002C7BD4" w:rsidRPr="003F1F4B" w:rsidRDefault="002C7BD4" w:rsidP="002C7BD4">
            <w:pPr>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Convenios de reasignación</w:t>
            </w:r>
          </w:p>
        </w:tc>
        <w:tc>
          <w:tcPr>
            <w:tcW w:w="2240" w:type="dxa"/>
            <w:tcBorders>
              <w:top w:val="nil"/>
              <w:left w:val="nil"/>
              <w:bottom w:val="single" w:sz="8" w:space="0" w:color="auto"/>
              <w:right w:val="single" w:sz="8" w:space="0" w:color="auto"/>
            </w:tcBorders>
            <w:shd w:val="clear" w:color="auto" w:fill="auto"/>
            <w:vAlign w:val="center"/>
            <w:hideMark/>
          </w:tcPr>
          <w:p w14:paraId="469D18E3" w14:textId="77777777" w:rsidR="002C7BD4" w:rsidRPr="003F1F4B" w:rsidRDefault="002C7BD4" w:rsidP="002C7BD4">
            <w:pPr>
              <w:jc w:val="right"/>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0.00 </w:t>
            </w:r>
          </w:p>
        </w:tc>
      </w:tr>
      <w:tr w:rsidR="002C7BD4" w:rsidRPr="003F1F4B" w14:paraId="054C6F59" w14:textId="77777777" w:rsidTr="002C7BD4">
        <w:trPr>
          <w:trHeight w:val="315"/>
        </w:trPr>
        <w:tc>
          <w:tcPr>
            <w:tcW w:w="4920" w:type="dxa"/>
            <w:tcBorders>
              <w:top w:val="nil"/>
              <w:left w:val="single" w:sz="8" w:space="0" w:color="auto"/>
              <w:bottom w:val="single" w:sz="8" w:space="0" w:color="auto"/>
              <w:right w:val="single" w:sz="8" w:space="0" w:color="auto"/>
            </w:tcBorders>
            <w:shd w:val="clear" w:color="auto" w:fill="auto"/>
            <w:vAlign w:val="center"/>
            <w:hideMark/>
          </w:tcPr>
          <w:p w14:paraId="468A2455" w14:textId="77777777" w:rsidR="002C7BD4" w:rsidRPr="003F1F4B" w:rsidRDefault="002C7BD4" w:rsidP="002C7BD4">
            <w:pPr>
              <w:jc w:val="right"/>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852</w:t>
            </w:r>
          </w:p>
        </w:tc>
        <w:tc>
          <w:tcPr>
            <w:tcW w:w="3520" w:type="dxa"/>
            <w:tcBorders>
              <w:top w:val="nil"/>
              <w:left w:val="nil"/>
              <w:bottom w:val="single" w:sz="8" w:space="0" w:color="auto"/>
              <w:right w:val="single" w:sz="8" w:space="0" w:color="auto"/>
            </w:tcBorders>
            <w:shd w:val="clear" w:color="auto" w:fill="auto"/>
            <w:vAlign w:val="center"/>
            <w:hideMark/>
          </w:tcPr>
          <w:p w14:paraId="3CA0AAB8" w14:textId="77777777" w:rsidR="002C7BD4" w:rsidRPr="003F1F4B" w:rsidRDefault="002C7BD4" w:rsidP="002C7BD4">
            <w:pPr>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Convenios de descentralización</w:t>
            </w:r>
          </w:p>
        </w:tc>
        <w:tc>
          <w:tcPr>
            <w:tcW w:w="2240" w:type="dxa"/>
            <w:tcBorders>
              <w:top w:val="nil"/>
              <w:left w:val="nil"/>
              <w:bottom w:val="single" w:sz="8" w:space="0" w:color="auto"/>
              <w:right w:val="single" w:sz="8" w:space="0" w:color="auto"/>
            </w:tcBorders>
            <w:shd w:val="clear" w:color="auto" w:fill="auto"/>
            <w:vAlign w:val="center"/>
            <w:hideMark/>
          </w:tcPr>
          <w:p w14:paraId="7AC22683" w14:textId="77777777" w:rsidR="002C7BD4" w:rsidRPr="003F1F4B" w:rsidRDefault="002C7BD4" w:rsidP="002C7BD4">
            <w:pPr>
              <w:jc w:val="right"/>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0.00 </w:t>
            </w:r>
          </w:p>
        </w:tc>
      </w:tr>
      <w:tr w:rsidR="002C7BD4" w:rsidRPr="003F1F4B" w14:paraId="771D846A" w14:textId="77777777" w:rsidTr="002C7BD4">
        <w:trPr>
          <w:trHeight w:val="315"/>
        </w:trPr>
        <w:tc>
          <w:tcPr>
            <w:tcW w:w="4920" w:type="dxa"/>
            <w:tcBorders>
              <w:top w:val="nil"/>
              <w:left w:val="single" w:sz="8" w:space="0" w:color="auto"/>
              <w:bottom w:val="single" w:sz="8" w:space="0" w:color="auto"/>
              <w:right w:val="single" w:sz="8" w:space="0" w:color="auto"/>
            </w:tcBorders>
            <w:shd w:val="clear" w:color="auto" w:fill="auto"/>
            <w:vAlign w:val="center"/>
            <w:hideMark/>
          </w:tcPr>
          <w:p w14:paraId="60585144" w14:textId="77777777" w:rsidR="002C7BD4" w:rsidRPr="003F1F4B" w:rsidRDefault="002C7BD4" w:rsidP="002C7BD4">
            <w:pPr>
              <w:jc w:val="right"/>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853</w:t>
            </w:r>
          </w:p>
        </w:tc>
        <w:tc>
          <w:tcPr>
            <w:tcW w:w="3520" w:type="dxa"/>
            <w:tcBorders>
              <w:top w:val="nil"/>
              <w:left w:val="nil"/>
              <w:bottom w:val="single" w:sz="8" w:space="0" w:color="auto"/>
              <w:right w:val="single" w:sz="8" w:space="0" w:color="auto"/>
            </w:tcBorders>
            <w:shd w:val="clear" w:color="auto" w:fill="auto"/>
            <w:vAlign w:val="center"/>
            <w:hideMark/>
          </w:tcPr>
          <w:p w14:paraId="373296CA" w14:textId="77777777" w:rsidR="002C7BD4" w:rsidRPr="003F1F4B" w:rsidRDefault="002C7BD4" w:rsidP="002C7BD4">
            <w:pPr>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Otros convenios</w:t>
            </w:r>
          </w:p>
        </w:tc>
        <w:tc>
          <w:tcPr>
            <w:tcW w:w="2240" w:type="dxa"/>
            <w:tcBorders>
              <w:top w:val="nil"/>
              <w:left w:val="nil"/>
              <w:bottom w:val="single" w:sz="8" w:space="0" w:color="auto"/>
              <w:right w:val="single" w:sz="8" w:space="0" w:color="auto"/>
            </w:tcBorders>
            <w:shd w:val="clear" w:color="auto" w:fill="auto"/>
            <w:vAlign w:val="center"/>
            <w:hideMark/>
          </w:tcPr>
          <w:p w14:paraId="2ACF8B3E" w14:textId="77777777" w:rsidR="002C7BD4" w:rsidRPr="003F1F4B" w:rsidRDefault="002C7BD4" w:rsidP="002C7BD4">
            <w:pPr>
              <w:jc w:val="right"/>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0.00 </w:t>
            </w:r>
          </w:p>
        </w:tc>
      </w:tr>
      <w:tr w:rsidR="002C7BD4" w:rsidRPr="003F1F4B" w14:paraId="5B2C0F1E" w14:textId="77777777" w:rsidTr="002C7BD4">
        <w:trPr>
          <w:trHeight w:val="315"/>
        </w:trPr>
        <w:tc>
          <w:tcPr>
            <w:tcW w:w="4920" w:type="dxa"/>
            <w:tcBorders>
              <w:top w:val="nil"/>
              <w:left w:val="single" w:sz="8" w:space="0" w:color="auto"/>
              <w:bottom w:val="single" w:sz="8" w:space="0" w:color="auto"/>
              <w:right w:val="single" w:sz="8" w:space="0" w:color="auto"/>
            </w:tcBorders>
            <w:shd w:val="clear" w:color="000000" w:fill="BFBFBF"/>
            <w:vAlign w:val="center"/>
            <w:hideMark/>
          </w:tcPr>
          <w:p w14:paraId="426DCDDE" w14:textId="77777777" w:rsidR="002C7BD4" w:rsidRPr="003F1F4B" w:rsidRDefault="002C7BD4" w:rsidP="002C7BD4">
            <w:pPr>
              <w:jc w:val="right"/>
              <w:rPr>
                <w:rFonts w:ascii="Arial" w:eastAsia="Times New Roman" w:hAnsi="Arial" w:cs="Arial"/>
                <w:b/>
                <w:bCs/>
                <w:color w:val="000000"/>
                <w:sz w:val="18"/>
                <w:szCs w:val="18"/>
                <w:lang w:eastAsia="es-MX"/>
              </w:rPr>
            </w:pPr>
            <w:r w:rsidRPr="003F1F4B">
              <w:rPr>
                <w:rFonts w:ascii="Arial" w:eastAsia="Times New Roman" w:hAnsi="Arial" w:cs="Arial"/>
                <w:b/>
                <w:bCs/>
                <w:color w:val="000000"/>
                <w:sz w:val="18"/>
                <w:szCs w:val="18"/>
                <w:lang w:eastAsia="es-MX"/>
              </w:rPr>
              <w:t>9000</w:t>
            </w:r>
          </w:p>
        </w:tc>
        <w:tc>
          <w:tcPr>
            <w:tcW w:w="3520" w:type="dxa"/>
            <w:tcBorders>
              <w:top w:val="nil"/>
              <w:left w:val="nil"/>
              <w:bottom w:val="single" w:sz="8" w:space="0" w:color="auto"/>
              <w:right w:val="single" w:sz="8" w:space="0" w:color="auto"/>
            </w:tcBorders>
            <w:shd w:val="clear" w:color="000000" w:fill="BFBFBF"/>
            <w:vAlign w:val="center"/>
            <w:hideMark/>
          </w:tcPr>
          <w:p w14:paraId="097FA521" w14:textId="77777777" w:rsidR="002C7BD4" w:rsidRPr="003F1F4B" w:rsidRDefault="002C7BD4" w:rsidP="002C7BD4">
            <w:pPr>
              <w:rPr>
                <w:rFonts w:ascii="Arial" w:eastAsia="Times New Roman" w:hAnsi="Arial" w:cs="Arial"/>
                <w:b/>
                <w:bCs/>
                <w:color w:val="000000"/>
                <w:sz w:val="18"/>
                <w:szCs w:val="18"/>
                <w:lang w:eastAsia="es-MX"/>
              </w:rPr>
            </w:pPr>
            <w:r w:rsidRPr="003F1F4B">
              <w:rPr>
                <w:rFonts w:ascii="Arial" w:eastAsia="Times New Roman" w:hAnsi="Arial" w:cs="Arial"/>
                <w:b/>
                <w:bCs/>
                <w:color w:val="000000"/>
                <w:sz w:val="18"/>
                <w:szCs w:val="18"/>
                <w:lang w:eastAsia="es-MX"/>
              </w:rPr>
              <w:t>DEUDA PÚBLICA</w:t>
            </w:r>
          </w:p>
        </w:tc>
        <w:tc>
          <w:tcPr>
            <w:tcW w:w="2240" w:type="dxa"/>
            <w:tcBorders>
              <w:top w:val="nil"/>
              <w:left w:val="nil"/>
              <w:bottom w:val="single" w:sz="8" w:space="0" w:color="auto"/>
              <w:right w:val="single" w:sz="8" w:space="0" w:color="auto"/>
            </w:tcBorders>
            <w:shd w:val="clear" w:color="000000" w:fill="BFBFBF"/>
            <w:vAlign w:val="center"/>
            <w:hideMark/>
          </w:tcPr>
          <w:p w14:paraId="00EE908D" w14:textId="77777777" w:rsidR="002C7BD4" w:rsidRPr="003F1F4B" w:rsidRDefault="002C7BD4" w:rsidP="002C7BD4">
            <w:pPr>
              <w:jc w:val="right"/>
              <w:rPr>
                <w:rFonts w:ascii="Arial" w:eastAsia="Times New Roman" w:hAnsi="Arial" w:cs="Arial"/>
                <w:b/>
                <w:bCs/>
                <w:color w:val="000000"/>
                <w:sz w:val="18"/>
                <w:szCs w:val="18"/>
                <w:lang w:eastAsia="es-MX"/>
              </w:rPr>
            </w:pPr>
            <w:r w:rsidRPr="003F1F4B">
              <w:rPr>
                <w:rFonts w:ascii="Arial" w:eastAsia="Times New Roman" w:hAnsi="Arial" w:cs="Arial"/>
                <w:b/>
                <w:bCs/>
                <w:color w:val="000000"/>
                <w:sz w:val="18"/>
                <w:szCs w:val="18"/>
                <w:lang w:eastAsia="es-MX"/>
              </w:rPr>
              <w:t>3,923,411.08</w:t>
            </w:r>
          </w:p>
        </w:tc>
      </w:tr>
      <w:tr w:rsidR="002C7BD4" w:rsidRPr="003F1F4B" w14:paraId="7D2548D5" w14:textId="77777777" w:rsidTr="002C7BD4">
        <w:trPr>
          <w:trHeight w:val="315"/>
        </w:trPr>
        <w:tc>
          <w:tcPr>
            <w:tcW w:w="4920" w:type="dxa"/>
            <w:tcBorders>
              <w:top w:val="nil"/>
              <w:left w:val="single" w:sz="8" w:space="0" w:color="auto"/>
              <w:bottom w:val="single" w:sz="8" w:space="0" w:color="auto"/>
              <w:right w:val="single" w:sz="8" w:space="0" w:color="auto"/>
            </w:tcBorders>
            <w:shd w:val="clear" w:color="000000" w:fill="F2F2F2"/>
            <w:vAlign w:val="center"/>
            <w:hideMark/>
          </w:tcPr>
          <w:p w14:paraId="444CDDF2" w14:textId="77777777" w:rsidR="002C7BD4" w:rsidRPr="003F1F4B" w:rsidRDefault="002C7BD4" w:rsidP="002C7BD4">
            <w:pPr>
              <w:jc w:val="right"/>
              <w:rPr>
                <w:rFonts w:ascii="Arial" w:eastAsia="Times New Roman" w:hAnsi="Arial" w:cs="Arial"/>
                <w:b/>
                <w:bCs/>
                <w:color w:val="000000"/>
                <w:sz w:val="18"/>
                <w:szCs w:val="18"/>
                <w:lang w:eastAsia="es-MX"/>
              </w:rPr>
            </w:pPr>
            <w:r w:rsidRPr="003F1F4B">
              <w:rPr>
                <w:rFonts w:ascii="Arial" w:eastAsia="Times New Roman" w:hAnsi="Arial" w:cs="Arial"/>
                <w:b/>
                <w:bCs/>
                <w:color w:val="000000"/>
                <w:sz w:val="18"/>
                <w:szCs w:val="18"/>
                <w:lang w:eastAsia="es-MX"/>
              </w:rPr>
              <w:t>9100</w:t>
            </w:r>
          </w:p>
        </w:tc>
        <w:tc>
          <w:tcPr>
            <w:tcW w:w="3520" w:type="dxa"/>
            <w:tcBorders>
              <w:top w:val="nil"/>
              <w:left w:val="nil"/>
              <w:bottom w:val="single" w:sz="8" w:space="0" w:color="auto"/>
              <w:right w:val="single" w:sz="8" w:space="0" w:color="auto"/>
            </w:tcBorders>
            <w:shd w:val="clear" w:color="000000" w:fill="F2F2F2"/>
            <w:vAlign w:val="center"/>
            <w:hideMark/>
          </w:tcPr>
          <w:p w14:paraId="53EB6F5E" w14:textId="77777777" w:rsidR="002C7BD4" w:rsidRPr="003F1F4B" w:rsidRDefault="002C7BD4" w:rsidP="002C7BD4">
            <w:pPr>
              <w:rPr>
                <w:rFonts w:ascii="Arial" w:eastAsia="Times New Roman" w:hAnsi="Arial" w:cs="Arial"/>
                <w:b/>
                <w:bCs/>
                <w:color w:val="000000"/>
                <w:sz w:val="18"/>
                <w:szCs w:val="18"/>
                <w:lang w:eastAsia="es-MX"/>
              </w:rPr>
            </w:pPr>
            <w:r w:rsidRPr="003F1F4B">
              <w:rPr>
                <w:rFonts w:ascii="Arial" w:eastAsia="Times New Roman" w:hAnsi="Arial" w:cs="Arial"/>
                <w:b/>
                <w:bCs/>
                <w:color w:val="000000"/>
                <w:sz w:val="18"/>
                <w:szCs w:val="18"/>
                <w:lang w:eastAsia="es-MX"/>
              </w:rPr>
              <w:t>AMORTIZACIÓN DE LA DEUDA PÚBLICA</w:t>
            </w:r>
          </w:p>
        </w:tc>
        <w:tc>
          <w:tcPr>
            <w:tcW w:w="2240" w:type="dxa"/>
            <w:tcBorders>
              <w:top w:val="nil"/>
              <w:left w:val="nil"/>
              <w:bottom w:val="single" w:sz="8" w:space="0" w:color="auto"/>
              <w:right w:val="single" w:sz="8" w:space="0" w:color="auto"/>
            </w:tcBorders>
            <w:shd w:val="clear" w:color="000000" w:fill="F2F2F2"/>
            <w:vAlign w:val="center"/>
            <w:hideMark/>
          </w:tcPr>
          <w:p w14:paraId="0A1C5CEB" w14:textId="77777777" w:rsidR="002C7BD4" w:rsidRPr="003F1F4B" w:rsidRDefault="002C7BD4" w:rsidP="002C7BD4">
            <w:pPr>
              <w:jc w:val="right"/>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2,423,411.08</w:t>
            </w:r>
          </w:p>
        </w:tc>
      </w:tr>
      <w:tr w:rsidR="002C7BD4" w:rsidRPr="003F1F4B" w14:paraId="082A9CC0" w14:textId="77777777" w:rsidTr="002C7BD4">
        <w:trPr>
          <w:trHeight w:val="465"/>
        </w:trPr>
        <w:tc>
          <w:tcPr>
            <w:tcW w:w="4920" w:type="dxa"/>
            <w:tcBorders>
              <w:top w:val="nil"/>
              <w:left w:val="single" w:sz="8" w:space="0" w:color="auto"/>
              <w:bottom w:val="single" w:sz="8" w:space="0" w:color="auto"/>
              <w:right w:val="single" w:sz="8" w:space="0" w:color="auto"/>
            </w:tcBorders>
            <w:shd w:val="clear" w:color="auto" w:fill="auto"/>
            <w:vAlign w:val="center"/>
            <w:hideMark/>
          </w:tcPr>
          <w:p w14:paraId="1A680CB1" w14:textId="77777777" w:rsidR="002C7BD4" w:rsidRPr="003F1F4B" w:rsidRDefault="002C7BD4" w:rsidP="002C7BD4">
            <w:pPr>
              <w:jc w:val="right"/>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lastRenderedPageBreak/>
              <w:t>911</w:t>
            </w:r>
          </w:p>
        </w:tc>
        <w:tc>
          <w:tcPr>
            <w:tcW w:w="3520" w:type="dxa"/>
            <w:tcBorders>
              <w:top w:val="nil"/>
              <w:left w:val="nil"/>
              <w:bottom w:val="single" w:sz="8" w:space="0" w:color="auto"/>
              <w:right w:val="single" w:sz="8" w:space="0" w:color="auto"/>
            </w:tcBorders>
            <w:shd w:val="clear" w:color="auto" w:fill="auto"/>
            <w:vAlign w:val="center"/>
            <w:hideMark/>
          </w:tcPr>
          <w:p w14:paraId="24BB98C7" w14:textId="77777777" w:rsidR="002C7BD4" w:rsidRPr="003F1F4B" w:rsidRDefault="002C7BD4" w:rsidP="002C7BD4">
            <w:pPr>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Amortización de la deuda interna con instituciones de crédito</w:t>
            </w:r>
          </w:p>
        </w:tc>
        <w:tc>
          <w:tcPr>
            <w:tcW w:w="2240" w:type="dxa"/>
            <w:tcBorders>
              <w:top w:val="nil"/>
              <w:left w:val="nil"/>
              <w:bottom w:val="single" w:sz="8" w:space="0" w:color="auto"/>
              <w:right w:val="single" w:sz="8" w:space="0" w:color="auto"/>
            </w:tcBorders>
            <w:shd w:val="clear" w:color="auto" w:fill="auto"/>
            <w:vAlign w:val="center"/>
            <w:hideMark/>
          </w:tcPr>
          <w:p w14:paraId="4BE0BFCB" w14:textId="77777777" w:rsidR="002C7BD4" w:rsidRPr="003F1F4B" w:rsidRDefault="002C7BD4" w:rsidP="002C7BD4">
            <w:pPr>
              <w:jc w:val="right"/>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2,423,411.08</w:t>
            </w:r>
          </w:p>
        </w:tc>
      </w:tr>
      <w:tr w:rsidR="002C7BD4" w:rsidRPr="003F1F4B" w14:paraId="4B775EDB" w14:textId="77777777" w:rsidTr="002C7BD4">
        <w:trPr>
          <w:trHeight w:val="465"/>
        </w:trPr>
        <w:tc>
          <w:tcPr>
            <w:tcW w:w="4920" w:type="dxa"/>
            <w:tcBorders>
              <w:top w:val="nil"/>
              <w:left w:val="single" w:sz="8" w:space="0" w:color="auto"/>
              <w:bottom w:val="single" w:sz="8" w:space="0" w:color="auto"/>
              <w:right w:val="single" w:sz="8" w:space="0" w:color="auto"/>
            </w:tcBorders>
            <w:shd w:val="clear" w:color="auto" w:fill="auto"/>
            <w:vAlign w:val="center"/>
            <w:hideMark/>
          </w:tcPr>
          <w:p w14:paraId="65CC2898" w14:textId="77777777" w:rsidR="002C7BD4" w:rsidRPr="003F1F4B" w:rsidRDefault="002C7BD4" w:rsidP="002C7BD4">
            <w:pPr>
              <w:jc w:val="right"/>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912</w:t>
            </w:r>
          </w:p>
        </w:tc>
        <w:tc>
          <w:tcPr>
            <w:tcW w:w="3520" w:type="dxa"/>
            <w:tcBorders>
              <w:top w:val="nil"/>
              <w:left w:val="nil"/>
              <w:bottom w:val="single" w:sz="8" w:space="0" w:color="auto"/>
              <w:right w:val="single" w:sz="8" w:space="0" w:color="auto"/>
            </w:tcBorders>
            <w:shd w:val="clear" w:color="auto" w:fill="auto"/>
            <w:vAlign w:val="center"/>
            <w:hideMark/>
          </w:tcPr>
          <w:p w14:paraId="643E4DEC" w14:textId="77777777" w:rsidR="002C7BD4" w:rsidRPr="003F1F4B" w:rsidRDefault="002C7BD4" w:rsidP="002C7BD4">
            <w:pPr>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Amortización de la deuda interna por emisión de títulos y valores</w:t>
            </w:r>
          </w:p>
        </w:tc>
        <w:tc>
          <w:tcPr>
            <w:tcW w:w="2240" w:type="dxa"/>
            <w:tcBorders>
              <w:top w:val="nil"/>
              <w:left w:val="nil"/>
              <w:bottom w:val="single" w:sz="8" w:space="0" w:color="auto"/>
              <w:right w:val="single" w:sz="8" w:space="0" w:color="auto"/>
            </w:tcBorders>
            <w:shd w:val="clear" w:color="auto" w:fill="auto"/>
            <w:vAlign w:val="center"/>
            <w:hideMark/>
          </w:tcPr>
          <w:p w14:paraId="4540367E" w14:textId="77777777" w:rsidR="002C7BD4" w:rsidRPr="003F1F4B" w:rsidRDefault="002C7BD4" w:rsidP="002C7BD4">
            <w:pPr>
              <w:jc w:val="right"/>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0.00 </w:t>
            </w:r>
          </w:p>
        </w:tc>
      </w:tr>
      <w:tr w:rsidR="002C7BD4" w:rsidRPr="003F1F4B" w14:paraId="4BED86B4" w14:textId="77777777" w:rsidTr="002C7BD4">
        <w:trPr>
          <w:trHeight w:val="465"/>
        </w:trPr>
        <w:tc>
          <w:tcPr>
            <w:tcW w:w="4920" w:type="dxa"/>
            <w:tcBorders>
              <w:top w:val="nil"/>
              <w:left w:val="single" w:sz="8" w:space="0" w:color="auto"/>
              <w:bottom w:val="single" w:sz="8" w:space="0" w:color="auto"/>
              <w:right w:val="single" w:sz="8" w:space="0" w:color="auto"/>
            </w:tcBorders>
            <w:shd w:val="clear" w:color="auto" w:fill="auto"/>
            <w:vAlign w:val="center"/>
            <w:hideMark/>
          </w:tcPr>
          <w:p w14:paraId="3D7EE4A8" w14:textId="77777777" w:rsidR="002C7BD4" w:rsidRPr="003F1F4B" w:rsidRDefault="002C7BD4" w:rsidP="002C7BD4">
            <w:pPr>
              <w:jc w:val="right"/>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913</w:t>
            </w:r>
          </w:p>
        </w:tc>
        <w:tc>
          <w:tcPr>
            <w:tcW w:w="3520" w:type="dxa"/>
            <w:tcBorders>
              <w:top w:val="nil"/>
              <w:left w:val="nil"/>
              <w:bottom w:val="single" w:sz="8" w:space="0" w:color="auto"/>
              <w:right w:val="single" w:sz="8" w:space="0" w:color="auto"/>
            </w:tcBorders>
            <w:shd w:val="clear" w:color="auto" w:fill="auto"/>
            <w:vAlign w:val="center"/>
            <w:hideMark/>
          </w:tcPr>
          <w:p w14:paraId="4816C67D" w14:textId="77777777" w:rsidR="002C7BD4" w:rsidRPr="003F1F4B" w:rsidRDefault="002C7BD4" w:rsidP="002C7BD4">
            <w:pPr>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Amortización de arrendamientos financieros nacionales</w:t>
            </w:r>
          </w:p>
        </w:tc>
        <w:tc>
          <w:tcPr>
            <w:tcW w:w="2240" w:type="dxa"/>
            <w:tcBorders>
              <w:top w:val="nil"/>
              <w:left w:val="nil"/>
              <w:bottom w:val="single" w:sz="8" w:space="0" w:color="auto"/>
              <w:right w:val="single" w:sz="8" w:space="0" w:color="auto"/>
            </w:tcBorders>
            <w:shd w:val="clear" w:color="auto" w:fill="auto"/>
            <w:vAlign w:val="center"/>
            <w:hideMark/>
          </w:tcPr>
          <w:p w14:paraId="2CC991DD" w14:textId="77777777" w:rsidR="002C7BD4" w:rsidRPr="003F1F4B" w:rsidRDefault="002C7BD4" w:rsidP="002C7BD4">
            <w:pPr>
              <w:jc w:val="right"/>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0.00 </w:t>
            </w:r>
          </w:p>
        </w:tc>
      </w:tr>
      <w:tr w:rsidR="002C7BD4" w:rsidRPr="003F1F4B" w14:paraId="6BB54DE1" w14:textId="77777777" w:rsidTr="002C7BD4">
        <w:trPr>
          <w:trHeight w:val="315"/>
        </w:trPr>
        <w:tc>
          <w:tcPr>
            <w:tcW w:w="4920" w:type="dxa"/>
            <w:tcBorders>
              <w:top w:val="nil"/>
              <w:left w:val="single" w:sz="8" w:space="0" w:color="auto"/>
              <w:bottom w:val="single" w:sz="8" w:space="0" w:color="auto"/>
              <w:right w:val="single" w:sz="8" w:space="0" w:color="auto"/>
            </w:tcBorders>
            <w:shd w:val="clear" w:color="000000" w:fill="F2F2F2"/>
            <w:vAlign w:val="center"/>
            <w:hideMark/>
          </w:tcPr>
          <w:p w14:paraId="725582CD" w14:textId="77777777" w:rsidR="002C7BD4" w:rsidRPr="003F1F4B" w:rsidRDefault="002C7BD4" w:rsidP="002C7BD4">
            <w:pPr>
              <w:jc w:val="right"/>
              <w:rPr>
                <w:rFonts w:ascii="Arial" w:eastAsia="Times New Roman" w:hAnsi="Arial" w:cs="Arial"/>
                <w:b/>
                <w:bCs/>
                <w:color w:val="000000"/>
                <w:sz w:val="18"/>
                <w:szCs w:val="18"/>
                <w:lang w:eastAsia="es-MX"/>
              </w:rPr>
            </w:pPr>
            <w:r w:rsidRPr="003F1F4B">
              <w:rPr>
                <w:rFonts w:ascii="Arial" w:eastAsia="Times New Roman" w:hAnsi="Arial" w:cs="Arial"/>
                <w:b/>
                <w:bCs/>
                <w:color w:val="000000"/>
                <w:sz w:val="18"/>
                <w:szCs w:val="18"/>
                <w:lang w:eastAsia="es-MX"/>
              </w:rPr>
              <w:t>9200</w:t>
            </w:r>
          </w:p>
        </w:tc>
        <w:tc>
          <w:tcPr>
            <w:tcW w:w="3520" w:type="dxa"/>
            <w:tcBorders>
              <w:top w:val="nil"/>
              <w:left w:val="nil"/>
              <w:bottom w:val="single" w:sz="8" w:space="0" w:color="auto"/>
              <w:right w:val="single" w:sz="8" w:space="0" w:color="auto"/>
            </w:tcBorders>
            <w:shd w:val="clear" w:color="000000" w:fill="F2F2F2"/>
            <w:vAlign w:val="center"/>
            <w:hideMark/>
          </w:tcPr>
          <w:p w14:paraId="5587E363" w14:textId="77777777" w:rsidR="002C7BD4" w:rsidRPr="003F1F4B" w:rsidRDefault="002C7BD4" w:rsidP="002C7BD4">
            <w:pPr>
              <w:rPr>
                <w:rFonts w:ascii="Arial" w:eastAsia="Times New Roman" w:hAnsi="Arial" w:cs="Arial"/>
                <w:b/>
                <w:bCs/>
                <w:color w:val="000000"/>
                <w:sz w:val="18"/>
                <w:szCs w:val="18"/>
                <w:lang w:eastAsia="es-MX"/>
              </w:rPr>
            </w:pPr>
            <w:r w:rsidRPr="003F1F4B">
              <w:rPr>
                <w:rFonts w:ascii="Arial" w:eastAsia="Times New Roman" w:hAnsi="Arial" w:cs="Arial"/>
                <w:b/>
                <w:bCs/>
                <w:color w:val="000000"/>
                <w:sz w:val="18"/>
                <w:szCs w:val="18"/>
                <w:lang w:eastAsia="es-MX"/>
              </w:rPr>
              <w:t>INTERESES DE LA DEUDA PÚBLICA</w:t>
            </w:r>
          </w:p>
        </w:tc>
        <w:tc>
          <w:tcPr>
            <w:tcW w:w="2240" w:type="dxa"/>
            <w:tcBorders>
              <w:top w:val="nil"/>
              <w:left w:val="nil"/>
              <w:bottom w:val="single" w:sz="8" w:space="0" w:color="auto"/>
              <w:right w:val="single" w:sz="8" w:space="0" w:color="auto"/>
            </w:tcBorders>
            <w:shd w:val="clear" w:color="000000" w:fill="F2F2F2"/>
            <w:vAlign w:val="center"/>
            <w:hideMark/>
          </w:tcPr>
          <w:p w14:paraId="592B42FA" w14:textId="77777777" w:rsidR="002C7BD4" w:rsidRPr="003F1F4B" w:rsidRDefault="002C7BD4" w:rsidP="002C7BD4">
            <w:pPr>
              <w:jc w:val="right"/>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1,500,000.00</w:t>
            </w:r>
          </w:p>
        </w:tc>
      </w:tr>
      <w:tr w:rsidR="002C7BD4" w:rsidRPr="003F1F4B" w14:paraId="0D4AD86E" w14:textId="77777777" w:rsidTr="002C7BD4">
        <w:trPr>
          <w:trHeight w:val="465"/>
        </w:trPr>
        <w:tc>
          <w:tcPr>
            <w:tcW w:w="4920" w:type="dxa"/>
            <w:tcBorders>
              <w:top w:val="nil"/>
              <w:left w:val="single" w:sz="8" w:space="0" w:color="auto"/>
              <w:bottom w:val="single" w:sz="8" w:space="0" w:color="auto"/>
              <w:right w:val="single" w:sz="8" w:space="0" w:color="auto"/>
            </w:tcBorders>
            <w:shd w:val="clear" w:color="auto" w:fill="auto"/>
            <w:vAlign w:val="center"/>
            <w:hideMark/>
          </w:tcPr>
          <w:p w14:paraId="2579A182" w14:textId="77777777" w:rsidR="002C7BD4" w:rsidRPr="003F1F4B" w:rsidRDefault="002C7BD4" w:rsidP="002C7BD4">
            <w:pPr>
              <w:jc w:val="right"/>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921</w:t>
            </w:r>
          </w:p>
        </w:tc>
        <w:tc>
          <w:tcPr>
            <w:tcW w:w="3520" w:type="dxa"/>
            <w:tcBorders>
              <w:top w:val="nil"/>
              <w:left w:val="nil"/>
              <w:bottom w:val="single" w:sz="8" w:space="0" w:color="auto"/>
              <w:right w:val="single" w:sz="8" w:space="0" w:color="auto"/>
            </w:tcBorders>
            <w:shd w:val="clear" w:color="auto" w:fill="auto"/>
            <w:vAlign w:val="center"/>
            <w:hideMark/>
          </w:tcPr>
          <w:p w14:paraId="4635B9F0" w14:textId="77777777" w:rsidR="002C7BD4" w:rsidRPr="003F1F4B" w:rsidRDefault="002C7BD4" w:rsidP="002C7BD4">
            <w:pPr>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Intereses de la deuda interna con instituciones de crédito</w:t>
            </w:r>
          </w:p>
        </w:tc>
        <w:tc>
          <w:tcPr>
            <w:tcW w:w="2240" w:type="dxa"/>
            <w:tcBorders>
              <w:top w:val="nil"/>
              <w:left w:val="nil"/>
              <w:bottom w:val="single" w:sz="8" w:space="0" w:color="auto"/>
              <w:right w:val="single" w:sz="8" w:space="0" w:color="auto"/>
            </w:tcBorders>
            <w:shd w:val="clear" w:color="auto" w:fill="auto"/>
            <w:vAlign w:val="center"/>
            <w:hideMark/>
          </w:tcPr>
          <w:p w14:paraId="162B117E" w14:textId="77777777" w:rsidR="002C7BD4" w:rsidRPr="003F1F4B" w:rsidRDefault="002C7BD4" w:rsidP="002C7BD4">
            <w:pPr>
              <w:jc w:val="right"/>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1,500,000.00</w:t>
            </w:r>
          </w:p>
        </w:tc>
      </w:tr>
      <w:tr w:rsidR="002C7BD4" w:rsidRPr="003F1F4B" w14:paraId="207DAA2C" w14:textId="77777777" w:rsidTr="002C7BD4">
        <w:trPr>
          <w:trHeight w:val="465"/>
        </w:trPr>
        <w:tc>
          <w:tcPr>
            <w:tcW w:w="4920" w:type="dxa"/>
            <w:tcBorders>
              <w:top w:val="nil"/>
              <w:left w:val="single" w:sz="8" w:space="0" w:color="auto"/>
              <w:bottom w:val="single" w:sz="8" w:space="0" w:color="auto"/>
              <w:right w:val="single" w:sz="8" w:space="0" w:color="auto"/>
            </w:tcBorders>
            <w:shd w:val="clear" w:color="auto" w:fill="auto"/>
            <w:vAlign w:val="center"/>
            <w:hideMark/>
          </w:tcPr>
          <w:p w14:paraId="0B5DBCA5" w14:textId="77777777" w:rsidR="002C7BD4" w:rsidRPr="003F1F4B" w:rsidRDefault="002C7BD4" w:rsidP="002C7BD4">
            <w:pPr>
              <w:jc w:val="right"/>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922</w:t>
            </w:r>
          </w:p>
        </w:tc>
        <w:tc>
          <w:tcPr>
            <w:tcW w:w="3520" w:type="dxa"/>
            <w:tcBorders>
              <w:top w:val="nil"/>
              <w:left w:val="nil"/>
              <w:bottom w:val="single" w:sz="8" w:space="0" w:color="auto"/>
              <w:right w:val="single" w:sz="8" w:space="0" w:color="auto"/>
            </w:tcBorders>
            <w:shd w:val="clear" w:color="auto" w:fill="auto"/>
            <w:vAlign w:val="center"/>
            <w:hideMark/>
          </w:tcPr>
          <w:p w14:paraId="261AC0C3" w14:textId="77777777" w:rsidR="002C7BD4" w:rsidRPr="003F1F4B" w:rsidRDefault="002C7BD4" w:rsidP="002C7BD4">
            <w:pPr>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Intereses derivados de la colocación de títulos y valores</w:t>
            </w:r>
          </w:p>
        </w:tc>
        <w:tc>
          <w:tcPr>
            <w:tcW w:w="2240" w:type="dxa"/>
            <w:tcBorders>
              <w:top w:val="nil"/>
              <w:left w:val="nil"/>
              <w:bottom w:val="single" w:sz="8" w:space="0" w:color="auto"/>
              <w:right w:val="single" w:sz="8" w:space="0" w:color="auto"/>
            </w:tcBorders>
            <w:shd w:val="clear" w:color="auto" w:fill="auto"/>
            <w:vAlign w:val="center"/>
            <w:hideMark/>
          </w:tcPr>
          <w:p w14:paraId="6B61C2DE" w14:textId="77777777" w:rsidR="002C7BD4" w:rsidRPr="003F1F4B" w:rsidRDefault="002C7BD4" w:rsidP="002C7BD4">
            <w:pPr>
              <w:jc w:val="right"/>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0.00 </w:t>
            </w:r>
          </w:p>
        </w:tc>
      </w:tr>
      <w:tr w:rsidR="002C7BD4" w:rsidRPr="003F1F4B" w14:paraId="54EAF31C" w14:textId="77777777" w:rsidTr="002C7BD4">
        <w:trPr>
          <w:trHeight w:val="465"/>
        </w:trPr>
        <w:tc>
          <w:tcPr>
            <w:tcW w:w="4920" w:type="dxa"/>
            <w:tcBorders>
              <w:top w:val="nil"/>
              <w:left w:val="single" w:sz="8" w:space="0" w:color="auto"/>
              <w:bottom w:val="single" w:sz="8" w:space="0" w:color="auto"/>
              <w:right w:val="single" w:sz="8" w:space="0" w:color="auto"/>
            </w:tcBorders>
            <w:shd w:val="clear" w:color="auto" w:fill="auto"/>
            <w:vAlign w:val="center"/>
            <w:hideMark/>
          </w:tcPr>
          <w:p w14:paraId="0FF626A4" w14:textId="77777777" w:rsidR="002C7BD4" w:rsidRPr="003F1F4B" w:rsidRDefault="002C7BD4" w:rsidP="002C7BD4">
            <w:pPr>
              <w:jc w:val="right"/>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923</w:t>
            </w:r>
          </w:p>
        </w:tc>
        <w:tc>
          <w:tcPr>
            <w:tcW w:w="3520" w:type="dxa"/>
            <w:tcBorders>
              <w:top w:val="nil"/>
              <w:left w:val="nil"/>
              <w:bottom w:val="single" w:sz="8" w:space="0" w:color="auto"/>
              <w:right w:val="single" w:sz="8" w:space="0" w:color="auto"/>
            </w:tcBorders>
            <w:shd w:val="clear" w:color="auto" w:fill="auto"/>
            <w:vAlign w:val="center"/>
            <w:hideMark/>
          </w:tcPr>
          <w:p w14:paraId="71350E15" w14:textId="77777777" w:rsidR="002C7BD4" w:rsidRPr="003F1F4B" w:rsidRDefault="002C7BD4" w:rsidP="002C7BD4">
            <w:pPr>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Intereses por arrendamientos financieros nacionales</w:t>
            </w:r>
          </w:p>
        </w:tc>
        <w:tc>
          <w:tcPr>
            <w:tcW w:w="2240" w:type="dxa"/>
            <w:tcBorders>
              <w:top w:val="nil"/>
              <w:left w:val="nil"/>
              <w:bottom w:val="single" w:sz="8" w:space="0" w:color="auto"/>
              <w:right w:val="single" w:sz="8" w:space="0" w:color="auto"/>
            </w:tcBorders>
            <w:shd w:val="clear" w:color="auto" w:fill="auto"/>
            <w:vAlign w:val="center"/>
            <w:hideMark/>
          </w:tcPr>
          <w:p w14:paraId="1B6A37CA" w14:textId="77777777" w:rsidR="002C7BD4" w:rsidRPr="003F1F4B" w:rsidRDefault="002C7BD4" w:rsidP="002C7BD4">
            <w:pPr>
              <w:jc w:val="right"/>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0.00 </w:t>
            </w:r>
          </w:p>
        </w:tc>
      </w:tr>
      <w:tr w:rsidR="002C7BD4" w:rsidRPr="003F1F4B" w14:paraId="437A7F9E" w14:textId="77777777" w:rsidTr="002C7BD4">
        <w:trPr>
          <w:trHeight w:val="315"/>
        </w:trPr>
        <w:tc>
          <w:tcPr>
            <w:tcW w:w="4920" w:type="dxa"/>
            <w:tcBorders>
              <w:top w:val="nil"/>
              <w:left w:val="single" w:sz="8" w:space="0" w:color="auto"/>
              <w:bottom w:val="single" w:sz="8" w:space="0" w:color="auto"/>
              <w:right w:val="single" w:sz="8" w:space="0" w:color="auto"/>
            </w:tcBorders>
            <w:shd w:val="clear" w:color="000000" w:fill="F2F2F2"/>
            <w:vAlign w:val="center"/>
            <w:hideMark/>
          </w:tcPr>
          <w:p w14:paraId="547D51E3" w14:textId="77777777" w:rsidR="002C7BD4" w:rsidRPr="003F1F4B" w:rsidRDefault="002C7BD4" w:rsidP="002C7BD4">
            <w:pPr>
              <w:jc w:val="right"/>
              <w:rPr>
                <w:rFonts w:ascii="Arial" w:eastAsia="Times New Roman" w:hAnsi="Arial" w:cs="Arial"/>
                <w:b/>
                <w:bCs/>
                <w:color w:val="000000"/>
                <w:sz w:val="18"/>
                <w:szCs w:val="18"/>
                <w:lang w:eastAsia="es-MX"/>
              </w:rPr>
            </w:pPr>
            <w:r w:rsidRPr="003F1F4B">
              <w:rPr>
                <w:rFonts w:ascii="Arial" w:eastAsia="Times New Roman" w:hAnsi="Arial" w:cs="Arial"/>
                <w:b/>
                <w:bCs/>
                <w:color w:val="000000"/>
                <w:sz w:val="18"/>
                <w:szCs w:val="18"/>
                <w:lang w:eastAsia="es-MX"/>
              </w:rPr>
              <w:t>9300</w:t>
            </w:r>
          </w:p>
        </w:tc>
        <w:tc>
          <w:tcPr>
            <w:tcW w:w="3520" w:type="dxa"/>
            <w:tcBorders>
              <w:top w:val="nil"/>
              <w:left w:val="nil"/>
              <w:bottom w:val="single" w:sz="8" w:space="0" w:color="auto"/>
              <w:right w:val="single" w:sz="8" w:space="0" w:color="auto"/>
            </w:tcBorders>
            <w:shd w:val="clear" w:color="000000" w:fill="F2F2F2"/>
            <w:vAlign w:val="center"/>
            <w:hideMark/>
          </w:tcPr>
          <w:p w14:paraId="66BB4DB3" w14:textId="77777777" w:rsidR="002C7BD4" w:rsidRPr="003F1F4B" w:rsidRDefault="002C7BD4" w:rsidP="002C7BD4">
            <w:pPr>
              <w:rPr>
                <w:rFonts w:ascii="Arial" w:eastAsia="Times New Roman" w:hAnsi="Arial" w:cs="Arial"/>
                <w:b/>
                <w:bCs/>
                <w:color w:val="000000"/>
                <w:sz w:val="18"/>
                <w:szCs w:val="18"/>
                <w:lang w:eastAsia="es-MX"/>
              </w:rPr>
            </w:pPr>
            <w:r w:rsidRPr="003F1F4B">
              <w:rPr>
                <w:rFonts w:ascii="Arial" w:eastAsia="Times New Roman" w:hAnsi="Arial" w:cs="Arial"/>
                <w:b/>
                <w:bCs/>
                <w:color w:val="000000"/>
                <w:sz w:val="18"/>
                <w:szCs w:val="18"/>
                <w:lang w:eastAsia="es-MX"/>
              </w:rPr>
              <w:t>COMISIONES DE LA DEUDA PÚBLICA</w:t>
            </w:r>
          </w:p>
        </w:tc>
        <w:tc>
          <w:tcPr>
            <w:tcW w:w="2240" w:type="dxa"/>
            <w:tcBorders>
              <w:top w:val="nil"/>
              <w:left w:val="nil"/>
              <w:bottom w:val="single" w:sz="8" w:space="0" w:color="auto"/>
              <w:right w:val="single" w:sz="8" w:space="0" w:color="auto"/>
            </w:tcBorders>
            <w:shd w:val="clear" w:color="000000" w:fill="F2F2F2"/>
            <w:vAlign w:val="center"/>
            <w:hideMark/>
          </w:tcPr>
          <w:p w14:paraId="3AA0BCDF" w14:textId="77777777" w:rsidR="002C7BD4" w:rsidRPr="003F1F4B" w:rsidRDefault="002C7BD4" w:rsidP="002C7BD4">
            <w:pPr>
              <w:jc w:val="right"/>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0.00</w:t>
            </w:r>
          </w:p>
        </w:tc>
      </w:tr>
      <w:tr w:rsidR="002C7BD4" w:rsidRPr="003F1F4B" w14:paraId="0B6AC7CF" w14:textId="77777777" w:rsidTr="002C7BD4">
        <w:trPr>
          <w:trHeight w:val="315"/>
        </w:trPr>
        <w:tc>
          <w:tcPr>
            <w:tcW w:w="4920" w:type="dxa"/>
            <w:tcBorders>
              <w:top w:val="nil"/>
              <w:left w:val="single" w:sz="8" w:space="0" w:color="auto"/>
              <w:bottom w:val="single" w:sz="8" w:space="0" w:color="auto"/>
              <w:right w:val="single" w:sz="8" w:space="0" w:color="auto"/>
            </w:tcBorders>
            <w:shd w:val="clear" w:color="auto" w:fill="auto"/>
            <w:vAlign w:val="center"/>
            <w:hideMark/>
          </w:tcPr>
          <w:p w14:paraId="4D7EAA9D" w14:textId="77777777" w:rsidR="002C7BD4" w:rsidRPr="003F1F4B" w:rsidRDefault="002C7BD4" w:rsidP="002C7BD4">
            <w:pPr>
              <w:jc w:val="right"/>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931</w:t>
            </w:r>
          </w:p>
        </w:tc>
        <w:tc>
          <w:tcPr>
            <w:tcW w:w="3520" w:type="dxa"/>
            <w:tcBorders>
              <w:top w:val="nil"/>
              <w:left w:val="nil"/>
              <w:bottom w:val="single" w:sz="8" w:space="0" w:color="auto"/>
              <w:right w:val="single" w:sz="8" w:space="0" w:color="auto"/>
            </w:tcBorders>
            <w:shd w:val="clear" w:color="auto" w:fill="auto"/>
            <w:vAlign w:val="center"/>
            <w:hideMark/>
          </w:tcPr>
          <w:p w14:paraId="0F641730" w14:textId="77777777" w:rsidR="002C7BD4" w:rsidRPr="003F1F4B" w:rsidRDefault="002C7BD4" w:rsidP="002C7BD4">
            <w:pPr>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Comisiones de la deuda pública interna</w:t>
            </w:r>
          </w:p>
        </w:tc>
        <w:tc>
          <w:tcPr>
            <w:tcW w:w="2240" w:type="dxa"/>
            <w:tcBorders>
              <w:top w:val="nil"/>
              <w:left w:val="nil"/>
              <w:bottom w:val="single" w:sz="8" w:space="0" w:color="auto"/>
              <w:right w:val="single" w:sz="8" w:space="0" w:color="auto"/>
            </w:tcBorders>
            <w:shd w:val="clear" w:color="auto" w:fill="auto"/>
            <w:vAlign w:val="center"/>
            <w:hideMark/>
          </w:tcPr>
          <w:p w14:paraId="0DDA513A" w14:textId="77777777" w:rsidR="002C7BD4" w:rsidRPr="003F1F4B" w:rsidRDefault="002C7BD4" w:rsidP="002C7BD4">
            <w:pPr>
              <w:jc w:val="right"/>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0.00 </w:t>
            </w:r>
          </w:p>
        </w:tc>
      </w:tr>
      <w:tr w:rsidR="002C7BD4" w:rsidRPr="003F1F4B" w14:paraId="26AB5807" w14:textId="77777777" w:rsidTr="002C7BD4">
        <w:trPr>
          <w:trHeight w:val="315"/>
        </w:trPr>
        <w:tc>
          <w:tcPr>
            <w:tcW w:w="4920" w:type="dxa"/>
            <w:tcBorders>
              <w:top w:val="nil"/>
              <w:left w:val="single" w:sz="8" w:space="0" w:color="auto"/>
              <w:bottom w:val="single" w:sz="8" w:space="0" w:color="auto"/>
              <w:right w:val="single" w:sz="8" w:space="0" w:color="auto"/>
            </w:tcBorders>
            <w:shd w:val="clear" w:color="000000" w:fill="F2F2F2"/>
            <w:vAlign w:val="center"/>
            <w:hideMark/>
          </w:tcPr>
          <w:p w14:paraId="1A800A59" w14:textId="77777777" w:rsidR="002C7BD4" w:rsidRPr="003F1F4B" w:rsidRDefault="002C7BD4" w:rsidP="002C7BD4">
            <w:pPr>
              <w:jc w:val="right"/>
              <w:rPr>
                <w:rFonts w:ascii="Arial" w:eastAsia="Times New Roman" w:hAnsi="Arial" w:cs="Arial"/>
                <w:b/>
                <w:bCs/>
                <w:color w:val="000000"/>
                <w:sz w:val="18"/>
                <w:szCs w:val="18"/>
                <w:lang w:eastAsia="es-MX"/>
              </w:rPr>
            </w:pPr>
            <w:r w:rsidRPr="003F1F4B">
              <w:rPr>
                <w:rFonts w:ascii="Arial" w:eastAsia="Times New Roman" w:hAnsi="Arial" w:cs="Arial"/>
                <w:b/>
                <w:bCs/>
                <w:color w:val="000000"/>
                <w:sz w:val="18"/>
                <w:szCs w:val="18"/>
                <w:lang w:eastAsia="es-MX"/>
              </w:rPr>
              <w:t>9400</w:t>
            </w:r>
          </w:p>
        </w:tc>
        <w:tc>
          <w:tcPr>
            <w:tcW w:w="3520" w:type="dxa"/>
            <w:tcBorders>
              <w:top w:val="nil"/>
              <w:left w:val="nil"/>
              <w:bottom w:val="single" w:sz="8" w:space="0" w:color="auto"/>
              <w:right w:val="single" w:sz="8" w:space="0" w:color="auto"/>
            </w:tcBorders>
            <w:shd w:val="clear" w:color="000000" w:fill="F2F2F2"/>
            <w:vAlign w:val="center"/>
            <w:hideMark/>
          </w:tcPr>
          <w:p w14:paraId="3D19AA03" w14:textId="77777777" w:rsidR="002C7BD4" w:rsidRPr="003F1F4B" w:rsidRDefault="002C7BD4" w:rsidP="002C7BD4">
            <w:pPr>
              <w:rPr>
                <w:rFonts w:ascii="Arial" w:eastAsia="Times New Roman" w:hAnsi="Arial" w:cs="Arial"/>
                <w:b/>
                <w:bCs/>
                <w:color w:val="000000"/>
                <w:sz w:val="18"/>
                <w:szCs w:val="18"/>
                <w:lang w:eastAsia="es-MX"/>
              </w:rPr>
            </w:pPr>
            <w:r w:rsidRPr="003F1F4B">
              <w:rPr>
                <w:rFonts w:ascii="Arial" w:eastAsia="Times New Roman" w:hAnsi="Arial" w:cs="Arial"/>
                <w:b/>
                <w:bCs/>
                <w:color w:val="000000"/>
                <w:sz w:val="18"/>
                <w:szCs w:val="18"/>
                <w:lang w:eastAsia="es-MX"/>
              </w:rPr>
              <w:t>GASTOS DE LA DEUDA PÚBLICA</w:t>
            </w:r>
          </w:p>
        </w:tc>
        <w:tc>
          <w:tcPr>
            <w:tcW w:w="2240" w:type="dxa"/>
            <w:tcBorders>
              <w:top w:val="nil"/>
              <w:left w:val="nil"/>
              <w:bottom w:val="single" w:sz="8" w:space="0" w:color="auto"/>
              <w:right w:val="single" w:sz="8" w:space="0" w:color="auto"/>
            </w:tcBorders>
            <w:shd w:val="clear" w:color="000000" w:fill="F2F2F2"/>
            <w:vAlign w:val="center"/>
            <w:hideMark/>
          </w:tcPr>
          <w:p w14:paraId="1C9BF8FA" w14:textId="77777777" w:rsidR="002C7BD4" w:rsidRPr="003F1F4B" w:rsidRDefault="002C7BD4" w:rsidP="002C7BD4">
            <w:pPr>
              <w:jc w:val="right"/>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0.00</w:t>
            </w:r>
          </w:p>
        </w:tc>
      </w:tr>
      <w:tr w:rsidR="002C7BD4" w:rsidRPr="003F1F4B" w14:paraId="2B85FBC2" w14:textId="77777777" w:rsidTr="002C7BD4">
        <w:trPr>
          <w:trHeight w:val="315"/>
        </w:trPr>
        <w:tc>
          <w:tcPr>
            <w:tcW w:w="4920" w:type="dxa"/>
            <w:tcBorders>
              <w:top w:val="nil"/>
              <w:left w:val="single" w:sz="8" w:space="0" w:color="auto"/>
              <w:bottom w:val="single" w:sz="8" w:space="0" w:color="auto"/>
              <w:right w:val="single" w:sz="8" w:space="0" w:color="auto"/>
            </w:tcBorders>
            <w:shd w:val="clear" w:color="auto" w:fill="auto"/>
            <w:vAlign w:val="center"/>
            <w:hideMark/>
          </w:tcPr>
          <w:p w14:paraId="165CC9C8" w14:textId="77777777" w:rsidR="002C7BD4" w:rsidRPr="003F1F4B" w:rsidRDefault="002C7BD4" w:rsidP="002C7BD4">
            <w:pPr>
              <w:jc w:val="right"/>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941</w:t>
            </w:r>
          </w:p>
        </w:tc>
        <w:tc>
          <w:tcPr>
            <w:tcW w:w="3520" w:type="dxa"/>
            <w:tcBorders>
              <w:top w:val="nil"/>
              <w:left w:val="nil"/>
              <w:bottom w:val="single" w:sz="8" w:space="0" w:color="auto"/>
              <w:right w:val="single" w:sz="8" w:space="0" w:color="auto"/>
            </w:tcBorders>
            <w:shd w:val="clear" w:color="auto" w:fill="auto"/>
            <w:vAlign w:val="center"/>
            <w:hideMark/>
          </w:tcPr>
          <w:p w14:paraId="00B5AAD8" w14:textId="77777777" w:rsidR="002C7BD4" w:rsidRPr="003F1F4B" w:rsidRDefault="002C7BD4" w:rsidP="002C7BD4">
            <w:pPr>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Gastos de la deuda pública interna</w:t>
            </w:r>
          </w:p>
        </w:tc>
        <w:tc>
          <w:tcPr>
            <w:tcW w:w="2240" w:type="dxa"/>
            <w:tcBorders>
              <w:top w:val="nil"/>
              <w:left w:val="nil"/>
              <w:bottom w:val="single" w:sz="8" w:space="0" w:color="auto"/>
              <w:right w:val="single" w:sz="8" w:space="0" w:color="auto"/>
            </w:tcBorders>
            <w:shd w:val="clear" w:color="auto" w:fill="auto"/>
            <w:vAlign w:val="center"/>
            <w:hideMark/>
          </w:tcPr>
          <w:p w14:paraId="5467C1E3" w14:textId="77777777" w:rsidR="002C7BD4" w:rsidRPr="003F1F4B" w:rsidRDefault="002C7BD4" w:rsidP="002C7BD4">
            <w:pPr>
              <w:jc w:val="right"/>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0.00 </w:t>
            </w:r>
          </w:p>
        </w:tc>
      </w:tr>
      <w:tr w:rsidR="002C7BD4" w:rsidRPr="003F1F4B" w14:paraId="11F3D69E" w14:textId="77777777" w:rsidTr="002C7BD4">
        <w:trPr>
          <w:trHeight w:val="315"/>
        </w:trPr>
        <w:tc>
          <w:tcPr>
            <w:tcW w:w="4920" w:type="dxa"/>
            <w:tcBorders>
              <w:top w:val="nil"/>
              <w:left w:val="single" w:sz="8" w:space="0" w:color="auto"/>
              <w:bottom w:val="single" w:sz="8" w:space="0" w:color="auto"/>
              <w:right w:val="single" w:sz="8" w:space="0" w:color="auto"/>
            </w:tcBorders>
            <w:shd w:val="clear" w:color="000000" w:fill="F2F2F2"/>
            <w:vAlign w:val="center"/>
            <w:hideMark/>
          </w:tcPr>
          <w:p w14:paraId="4E17FBB2" w14:textId="77777777" w:rsidR="002C7BD4" w:rsidRPr="003F1F4B" w:rsidRDefault="002C7BD4" w:rsidP="002C7BD4">
            <w:pPr>
              <w:jc w:val="right"/>
              <w:rPr>
                <w:rFonts w:ascii="Arial" w:eastAsia="Times New Roman" w:hAnsi="Arial" w:cs="Arial"/>
                <w:b/>
                <w:bCs/>
                <w:color w:val="000000"/>
                <w:sz w:val="18"/>
                <w:szCs w:val="18"/>
                <w:lang w:eastAsia="es-MX"/>
              </w:rPr>
            </w:pPr>
            <w:r w:rsidRPr="003F1F4B">
              <w:rPr>
                <w:rFonts w:ascii="Arial" w:eastAsia="Times New Roman" w:hAnsi="Arial" w:cs="Arial"/>
                <w:b/>
                <w:bCs/>
                <w:color w:val="000000"/>
                <w:sz w:val="18"/>
                <w:szCs w:val="18"/>
                <w:lang w:eastAsia="es-MX"/>
              </w:rPr>
              <w:t>9500</w:t>
            </w:r>
          </w:p>
        </w:tc>
        <w:tc>
          <w:tcPr>
            <w:tcW w:w="3520" w:type="dxa"/>
            <w:tcBorders>
              <w:top w:val="nil"/>
              <w:left w:val="nil"/>
              <w:bottom w:val="single" w:sz="8" w:space="0" w:color="auto"/>
              <w:right w:val="single" w:sz="8" w:space="0" w:color="auto"/>
            </w:tcBorders>
            <w:shd w:val="clear" w:color="000000" w:fill="F2F2F2"/>
            <w:vAlign w:val="center"/>
            <w:hideMark/>
          </w:tcPr>
          <w:p w14:paraId="091FBAAD" w14:textId="77777777" w:rsidR="002C7BD4" w:rsidRPr="003F1F4B" w:rsidRDefault="002C7BD4" w:rsidP="002C7BD4">
            <w:pPr>
              <w:rPr>
                <w:rFonts w:ascii="Arial" w:eastAsia="Times New Roman" w:hAnsi="Arial" w:cs="Arial"/>
                <w:b/>
                <w:bCs/>
                <w:color w:val="000000"/>
                <w:sz w:val="18"/>
                <w:szCs w:val="18"/>
                <w:lang w:eastAsia="es-MX"/>
              </w:rPr>
            </w:pPr>
            <w:r w:rsidRPr="003F1F4B">
              <w:rPr>
                <w:rFonts w:ascii="Arial" w:eastAsia="Times New Roman" w:hAnsi="Arial" w:cs="Arial"/>
                <w:b/>
                <w:bCs/>
                <w:color w:val="000000"/>
                <w:sz w:val="18"/>
                <w:szCs w:val="18"/>
                <w:lang w:eastAsia="es-MX"/>
              </w:rPr>
              <w:t>COSTO POR COBERTURAS</w:t>
            </w:r>
          </w:p>
        </w:tc>
        <w:tc>
          <w:tcPr>
            <w:tcW w:w="2240" w:type="dxa"/>
            <w:tcBorders>
              <w:top w:val="nil"/>
              <w:left w:val="nil"/>
              <w:bottom w:val="single" w:sz="8" w:space="0" w:color="auto"/>
              <w:right w:val="single" w:sz="8" w:space="0" w:color="auto"/>
            </w:tcBorders>
            <w:shd w:val="clear" w:color="000000" w:fill="F2F2F2"/>
            <w:vAlign w:val="center"/>
            <w:hideMark/>
          </w:tcPr>
          <w:p w14:paraId="21493E9D" w14:textId="77777777" w:rsidR="002C7BD4" w:rsidRPr="003F1F4B" w:rsidRDefault="002C7BD4" w:rsidP="002C7BD4">
            <w:pPr>
              <w:jc w:val="right"/>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0.00</w:t>
            </w:r>
          </w:p>
        </w:tc>
      </w:tr>
      <w:tr w:rsidR="002C7BD4" w:rsidRPr="003F1F4B" w14:paraId="18015C81" w14:textId="77777777" w:rsidTr="002C7BD4">
        <w:trPr>
          <w:trHeight w:val="315"/>
        </w:trPr>
        <w:tc>
          <w:tcPr>
            <w:tcW w:w="4920" w:type="dxa"/>
            <w:tcBorders>
              <w:top w:val="nil"/>
              <w:left w:val="single" w:sz="8" w:space="0" w:color="auto"/>
              <w:bottom w:val="single" w:sz="8" w:space="0" w:color="auto"/>
              <w:right w:val="single" w:sz="8" w:space="0" w:color="auto"/>
            </w:tcBorders>
            <w:shd w:val="clear" w:color="auto" w:fill="auto"/>
            <w:vAlign w:val="center"/>
            <w:hideMark/>
          </w:tcPr>
          <w:p w14:paraId="527D2D1C" w14:textId="77777777" w:rsidR="002C7BD4" w:rsidRPr="003F1F4B" w:rsidRDefault="002C7BD4" w:rsidP="002C7BD4">
            <w:pPr>
              <w:jc w:val="right"/>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951</w:t>
            </w:r>
          </w:p>
        </w:tc>
        <w:tc>
          <w:tcPr>
            <w:tcW w:w="3520" w:type="dxa"/>
            <w:tcBorders>
              <w:top w:val="nil"/>
              <w:left w:val="nil"/>
              <w:bottom w:val="single" w:sz="8" w:space="0" w:color="auto"/>
              <w:right w:val="single" w:sz="8" w:space="0" w:color="auto"/>
            </w:tcBorders>
            <w:shd w:val="clear" w:color="auto" w:fill="auto"/>
            <w:vAlign w:val="center"/>
            <w:hideMark/>
          </w:tcPr>
          <w:p w14:paraId="2738707A" w14:textId="77777777" w:rsidR="002C7BD4" w:rsidRPr="003F1F4B" w:rsidRDefault="002C7BD4" w:rsidP="002C7BD4">
            <w:pPr>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Costos por coberturas</w:t>
            </w:r>
          </w:p>
        </w:tc>
        <w:tc>
          <w:tcPr>
            <w:tcW w:w="2240" w:type="dxa"/>
            <w:tcBorders>
              <w:top w:val="nil"/>
              <w:left w:val="nil"/>
              <w:bottom w:val="single" w:sz="8" w:space="0" w:color="auto"/>
              <w:right w:val="single" w:sz="8" w:space="0" w:color="auto"/>
            </w:tcBorders>
            <w:shd w:val="clear" w:color="auto" w:fill="auto"/>
            <w:vAlign w:val="center"/>
            <w:hideMark/>
          </w:tcPr>
          <w:p w14:paraId="3B3FC1FA" w14:textId="77777777" w:rsidR="002C7BD4" w:rsidRPr="003F1F4B" w:rsidRDefault="002C7BD4" w:rsidP="002C7BD4">
            <w:pPr>
              <w:jc w:val="right"/>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0.00  </w:t>
            </w:r>
          </w:p>
        </w:tc>
      </w:tr>
      <w:tr w:rsidR="002C7BD4" w:rsidRPr="003F1F4B" w14:paraId="405D2D2C" w14:textId="77777777" w:rsidTr="002C7BD4">
        <w:trPr>
          <w:trHeight w:val="315"/>
        </w:trPr>
        <w:tc>
          <w:tcPr>
            <w:tcW w:w="4920" w:type="dxa"/>
            <w:tcBorders>
              <w:top w:val="nil"/>
              <w:left w:val="single" w:sz="8" w:space="0" w:color="auto"/>
              <w:bottom w:val="single" w:sz="8" w:space="0" w:color="auto"/>
              <w:right w:val="single" w:sz="8" w:space="0" w:color="auto"/>
            </w:tcBorders>
            <w:shd w:val="clear" w:color="000000" w:fill="F2F2F2"/>
            <w:vAlign w:val="center"/>
            <w:hideMark/>
          </w:tcPr>
          <w:p w14:paraId="07467BB0" w14:textId="77777777" w:rsidR="002C7BD4" w:rsidRPr="003F1F4B" w:rsidRDefault="002C7BD4" w:rsidP="002C7BD4">
            <w:pPr>
              <w:jc w:val="right"/>
              <w:rPr>
                <w:rFonts w:ascii="Arial" w:eastAsia="Times New Roman" w:hAnsi="Arial" w:cs="Arial"/>
                <w:b/>
                <w:bCs/>
                <w:color w:val="000000"/>
                <w:sz w:val="18"/>
                <w:szCs w:val="18"/>
                <w:lang w:eastAsia="es-MX"/>
              </w:rPr>
            </w:pPr>
            <w:r w:rsidRPr="003F1F4B">
              <w:rPr>
                <w:rFonts w:ascii="Arial" w:eastAsia="Times New Roman" w:hAnsi="Arial" w:cs="Arial"/>
                <w:b/>
                <w:bCs/>
                <w:color w:val="000000"/>
                <w:sz w:val="18"/>
                <w:szCs w:val="18"/>
                <w:lang w:eastAsia="es-MX"/>
              </w:rPr>
              <w:t>9600</w:t>
            </w:r>
          </w:p>
        </w:tc>
        <w:tc>
          <w:tcPr>
            <w:tcW w:w="3520" w:type="dxa"/>
            <w:tcBorders>
              <w:top w:val="nil"/>
              <w:left w:val="nil"/>
              <w:bottom w:val="single" w:sz="8" w:space="0" w:color="auto"/>
              <w:right w:val="single" w:sz="8" w:space="0" w:color="auto"/>
            </w:tcBorders>
            <w:shd w:val="clear" w:color="000000" w:fill="F2F2F2"/>
            <w:vAlign w:val="center"/>
            <w:hideMark/>
          </w:tcPr>
          <w:p w14:paraId="3603B29B" w14:textId="77777777" w:rsidR="002C7BD4" w:rsidRPr="003F1F4B" w:rsidRDefault="002C7BD4" w:rsidP="002C7BD4">
            <w:pPr>
              <w:rPr>
                <w:rFonts w:ascii="Arial" w:eastAsia="Times New Roman" w:hAnsi="Arial" w:cs="Arial"/>
                <w:b/>
                <w:bCs/>
                <w:color w:val="000000"/>
                <w:sz w:val="18"/>
                <w:szCs w:val="18"/>
                <w:lang w:eastAsia="es-MX"/>
              </w:rPr>
            </w:pPr>
            <w:r w:rsidRPr="003F1F4B">
              <w:rPr>
                <w:rFonts w:ascii="Arial" w:eastAsia="Times New Roman" w:hAnsi="Arial" w:cs="Arial"/>
                <w:b/>
                <w:bCs/>
                <w:color w:val="000000"/>
                <w:sz w:val="18"/>
                <w:szCs w:val="18"/>
                <w:lang w:eastAsia="es-MX"/>
              </w:rPr>
              <w:t>APOYOS FINANCIEROS</w:t>
            </w:r>
          </w:p>
        </w:tc>
        <w:tc>
          <w:tcPr>
            <w:tcW w:w="2240" w:type="dxa"/>
            <w:tcBorders>
              <w:top w:val="nil"/>
              <w:left w:val="nil"/>
              <w:bottom w:val="single" w:sz="8" w:space="0" w:color="auto"/>
              <w:right w:val="single" w:sz="8" w:space="0" w:color="auto"/>
            </w:tcBorders>
            <w:shd w:val="clear" w:color="000000" w:fill="F2F2F2"/>
            <w:vAlign w:val="center"/>
            <w:hideMark/>
          </w:tcPr>
          <w:p w14:paraId="46E7A978" w14:textId="77777777" w:rsidR="002C7BD4" w:rsidRPr="003F1F4B" w:rsidRDefault="002C7BD4" w:rsidP="002C7BD4">
            <w:pPr>
              <w:jc w:val="right"/>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0.00</w:t>
            </w:r>
          </w:p>
        </w:tc>
      </w:tr>
      <w:tr w:rsidR="002C7BD4" w:rsidRPr="003F1F4B" w14:paraId="071EC403" w14:textId="77777777" w:rsidTr="002C7BD4">
        <w:trPr>
          <w:trHeight w:val="315"/>
        </w:trPr>
        <w:tc>
          <w:tcPr>
            <w:tcW w:w="4920" w:type="dxa"/>
            <w:tcBorders>
              <w:top w:val="nil"/>
              <w:left w:val="single" w:sz="8" w:space="0" w:color="auto"/>
              <w:bottom w:val="single" w:sz="8" w:space="0" w:color="auto"/>
              <w:right w:val="single" w:sz="8" w:space="0" w:color="auto"/>
            </w:tcBorders>
            <w:shd w:val="clear" w:color="auto" w:fill="auto"/>
            <w:vAlign w:val="center"/>
            <w:hideMark/>
          </w:tcPr>
          <w:p w14:paraId="519ABCE3" w14:textId="77777777" w:rsidR="002C7BD4" w:rsidRPr="003F1F4B" w:rsidRDefault="002C7BD4" w:rsidP="002C7BD4">
            <w:pPr>
              <w:jc w:val="right"/>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961</w:t>
            </w:r>
          </w:p>
        </w:tc>
        <w:tc>
          <w:tcPr>
            <w:tcW w:w="3520" w:type="dxa"/>
            <w:tcBorders>
              <w:top w:val="nil"/>
              <w:left w:val="nil"/>
              <w:bottom w:val="single" w:sz="8" w:space="0" w:color="auto"/>
              <w:right w:val="single" w:sz="8" w:space="0" w:color="auto"/>
            </w:tcBorders>
            <w:shd w:val="clear" w:color="auto" w:fill="auto"/>
            <w:vAlign w:val="center"/>
            <w:hideMark/>
          </w:tcPr>
          <w:p w14:paraId="384D2A61" w14:textId="77777777" w:rsidR="002C7BD4" w:rsidRPr="003F1F4B" w:rsidRDefault="002C7BD4" w:rsidP="002C7BD4">
            <w:pPr>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Apoyos a intermediarios financieros</w:t>
            </w:r>
          </w:p>
        </w:tc>
        <w:tc>
          <w:tcPr>
            <w:tcW w:w="2240" w:type="dxa"/>
            <w:tcBorders>
              <w:top w:val="nil"/>
              <w:left w:val="nil"/>
              <w:bottom w:val="single" w:sz="8" w:space="0" w:color="auto"/>
              <w:right w:val="single" w:sz="8" w:space="0" w:color="auto"/>
            </w:tcBorders>
            <w:shd w:val="clear" w:color="auto" w:fill="auto"/>
            <w:vAlign w:val="center"/>
            <w:hideMark/>
          </w:tcPr>
          <w:p w14:paraId="035FA3E2" w14:textId="77777777" w:rsidR="002C7BD4" w:rsidRPr="003F1F4B" w:rsidRDefault="002C7BD4" w:rsidP="002C7BD4">
            <w:pPr>
              <w:jc w:val="right"/>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0.00 </w:t>
            </w:r>
          </w:p>
        </w:tc>
      </w:tr>
      <w:tr w:rsidR="002C7BD4" w:rsidRPr="003F1F4B" w14:paraId="7B564A04" w14:textId="77777777" w:rsidTr="002C7BD4">
        <w:trPr>
          <w:trHeight w:val="465"/>
        </w:trPr>
        <w:tc>
          <w:tcPr>
            <w:tcW w:w="4920" w:type="dxa"/>
            <w:tcBorders>
              <w:top w:val="nil"/>
              <w:left w:val="single" w:sz="8" w:space="0" w:color="auto"/>
              <w:bottom w:val="single" w:sz="8" w:space="0" w:color="auto"/>
              <w:right w:val="single" w:sz="8" w:space="0" w:color="auto"/>
            </w:tcBorders>
            <w:shd w:val="clear" w:color="auto" w:fill="auto"/>
            <w:vAlign w:val="center"/>
            <w:hideMark/>
          </w:tcPr>
          <w:p w14:paraId="42524F54" w14:textId="77777777" w:rsidR="002C7BD4" w:rsidRPr="003F1F4B" w:rsidRDefault="002C7BD4" w:rsidP="002C7BD4">
            <w:pPr>
              <w:jc w:val="right"/>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962</w:t>
            </w:r>
          </w:p>
        </w:tc>
        <w:tc>
          <w:tcPr>
            <w:tcW w:w="3520" w:type="dxa"/>
            <w:tcBorders>
              <w:top w:val="nil"/>
              <w:left w:val="nil"/>
              <w:bottom w:val="single" w:sz="8" w:space="0" w:color="auto"/>
              <w:right w:val="single" w:sz="8" w:space="0" w:color="auto"/>
            </w:tcBorders>
            <w:shd w:val="clear" w:color="auto" w:fill="auto"/>
            <w:vAlign w:val="center"/>
            <w:hideMark/>
          </w:tcPr>
          <w:p w14:paraId="6ABA11BF" w14:textId="77777777" w:rsidR="002C7BD4" w:rsidRPr="003F1F4B" w:rsidRDefault="002C7BD4" w:rsidP="002C7BD4">
            <w:pPr>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Apoyos a ahorradores y deudores del Sistema Financiero Nacional</w:t>
            </w:r>
          </w:p>
        </w:tc>
        <w:tc>
          <w:tcPr>
            <w:tcW w:w="2240" w:type="dxa"/>
            <w:tcBorders>
              <w:top w:val="nil"/>
              <w:left w:val="nil"/>
              <w:bottom w:val="single" w:sz="8" w:space="0" w:color="auto"/>
              <w:right w:val="single" w:sz="8" w:space="0" w:color="auto"/>
            </w:tcBorders>
            <w:shd w:val="clear" w:color="auto" w:fill="auto"/>
            <w:vAlign w:val="center"/>
            <w:hideMark/>
          </w:tcPr>
          <w:p w14:paraId="7F47AA1E" w14:textId="77777777" w:rsidR="002C7BD4" w:rsidRPr="003F1F4B" w:rsidRDefault="002C7BD4" w:rsidP="002C7BD4">
            <w:pPr>
              <w:jc w:val="right"/>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0.00 </w:t>
            </w:r>
          </w:p>
        </w:tc>
      </w:tr>
      <w:tr w:rsidR="002C7BD4" w:rsidRPr="003F1F4B" w14:paraId="2FD41222" w14:textId="77777777" w:rsidTr="002C7BD4">
        <w:trPr>
          <w:trHeight w:val="465"/>
        </w:trPr>
        <w:tc>
          <w:tcPr>
            <w:tcW w:w="4920" w:type="dxa"/>
            <w:tcBorders>
              <w:top w:val="nil"/>
              <w:left w:val="single" w:sz="8" w:space="0" w:color="auto"/>
              <w:bottom w:val="single" w:sz="8" w:space="0" w:color="auto"/>
              <w:right w:val="single" w:sz="8" w:space="0" w:color="auto"/>
            </w:tcBorders>
            <w:shd w:val="clear" w:color="000000" w:fill="F2F2F2"/>
            <w:vAlign w:val="center"/>
            <w:hideMark/>
          </w:tcPr>
          <w:p w14:paraId="386264E1" w14:textId="77777777" w:rsidR="002C7BD4" w:rsidRPr="003F1F4B" w:rsidRDefault="002C7BD4" w:rsidP="002C7BD4">
            <w:pPr>
              <w:jc w:val="right"/>
              <w:rPr>
                <w:rFonts w:ascii="Arial" w:eastAsia="Times New Roman" w:hAnsi="Arial" w:cs="Arial"/>
                <w:b/>
                <w:bCs/>
                <w:color w:val="000000"/>
                <w:sz w:val="18"/>
                <w:szCs w:val="18"/>
                <w:lang w:eastAsia="es-MX"/>
              </w:rPr>
            </w:pPr>
            <w:r w:rsidRPr="003F1F4B">
              <w:rPr>
                <w:rFonts w:ascii="Arial" w:eastAsia="Times New Roman" w:hAnsi="Arial" w:cs="Arial"/>
                <w:b/>
                <w:bCs/>
                <w:color w:val="000000"/>
                <w:sz w:val="18"/>
                <w:szCs w:val="18"/>
                <w:lang w:eastAsia="es-MX"/>
              </w:rPr>
              <w:t>9900</w:t>
            </w:r>
          </w:p>
        </w:tc>
        <w:tc>
          <w:tcPr>
            <w:tcW w:w="3520" w:type="dxa"/>
            <w:tcBorders>
              <w:top w:val="nil"/>
              <w:left w:val="nil"/>
              <w:bottom w:val="single" w:sz="8" w:space="0" w:color="auto"/>
              <w:right w:val="single" w:sz="8" w:space="0" w:color="auto"/>
            </w:tcBorders>
            <w:shd w:val="clear" w:color="000000" w:fill="F2F2F2"/>
            <w:vAlign w:val="center"/>
            <w:hideMark/>
          </w:tcPr>
          <w:p w14:paraId="31C4D518" w14:textId="77777777" w:rsidR="002C7BD4" w:rsidRPr="003F1F4B" w:rsidRDefault="002C7BD4" w:rsidP="002C7BD4">
            <w:pPr>
              <w:rPr>
                <w:rFonts w:ascii="Arial" w:eastAsia="Times New Roman" w:hAnsi="Arial" w:cs="Arial"/>
                <w:b/>
                <w:bCs/>
                <w:color w:val="000000"/>
                <w:sz w:val="18"/>
                <w:szCs w:val="18"/>
                <w:lang w:eastAsia="es-MX"/>
              </w:rPr>
            </w:pPr>
            <w:r w:rsidRPr="003F1F4B">
              <w:rPr>
                <w:rFonts w:ascii="Arial" w:eastAsia="Times New Roman" w:hAnsi="Arial" w:cs="Arial"/>
                <w:b/>
                <w:bCs/>
                <w:color w:val="000000"/>
                <w:sz w:val="18"/>
                <w:szCs w:val="18"/>
                <w:lang w:eastAsia="es-MX"/>
              </w:rPr>
              <w:t>ADEUDOS DE EJERCICIOS FISCALES ANTERIORES (ADEFAS)</w:t>
            </w:r>
          </w:p>
        </w:tc>
        <w:tc>
          <w:tcPr>
            <w:tcW w:w="2240" w:type="dxa"/>
            <w:tcBorders>
              <w:top w:val="nil"/>
              <w:left w:val="nil"/>
              <w:bottom w:val="single" w:sz="8" w:space="0" w:color="auto"/>
              <w:right w:val="single" w:sz="8" w:space="0" w:color="auto"/>
            </w:tcBorders>
            <w:shd w:val="clear" w:color="000000" w:fill="F2F2F2"/>
            <w:vAlign w:val="center"/>
            <w:hideMark/>
          </w:tcPr>
          <w:p w14:paraId="672FCCE3" w14:textId="77777777" w:rsidR="002C7BD4" w:rsidRPr="003F1F4B" w:rsidRDefault="002C7BD4" w:rsidP="002C7BD4">
            <w:pPr>
              <w:jc w:val="right"/>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0.00</w:t>
            </w:r>
          </w:p>
        </w:tc>
      </w:tr>
      <w:tr w:rsidR="002C7BD4" w:rsidRPr="003F1F4B" w14:paraId="72A77196" w14:textId="77777777" w:rsidTr="002C7BD4">
        <w:trPr>
          <w:trHeight w:val="315"/>
        </w:trPr>
        <w:tc>
          <w:tcPr>
            <w:tcW w:w="4920" w:type="dxa"/>
            <w:tcBorders>
              <w:top w:val="nil"/>
              <w:left w:val="single" w:sz="8" w:space="0" w:color="auto"/>
              <w:bottom w:val="single" w:sz="8" w:space="0" w:color="auto"/>
              <w:right w:val="single" w:sz="8" w:space="0" w:color="auto"/>
            </w:tcBorders>
            <w:shd w:val="clear" w:color="auto" w:fill="auto"/>
            <w:vAlign w:val="center"/>
            <w:hideMark/>
          </w:tcPr>
          <w:p w14:paraId="75C86AE1" w14:textId="77777777" w:rsidR="002C7BD4" w:rsidRPr="003F1F4B" w:rsidRDefault="002C7BD4" w:rsidP="002C7BD4">
            <w:pPr>
              <w:jc w:val="right"/>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991</w:t>
            </w:r>
          </w:p>
        </w:tc>
        <w:tc>
          <w:tcPr>
            <w:tcW w:w="3520" w:type="dxa"/>
            <w:tcBorders>
              <w:top w:val="nil"/>
              <w:left w:val="nil"/>
              <w:bottom w:val="single" w:sz="8" w:space="0" w:color="auto"/>
              <w:right w:val="single" w:sz="8" w:space="0" w:color="auto"/>
            </w:tcBorders>
            <w:shd w:val="clear" w:color="auto" w:fill="auto"/>
            <w:vAlign w:val="center"/>
            <w:hideMark/>
          </w:tcPr>
          <w:p w14:paraId="24B93359" w14:textId="77777777" w:rsidR="002C7BD4" w:rsidRPr="003F1F4B" w:rsidRDefault="002C7BD4" w:rsidP="002C7BD4">
            <w:pPr>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ADEFAS</w:t>
            </w:r>
          </w:p>
        </w:tc>
        <w:tc>
          <w:tcPr>
            <w:tcW w:w="2240" w:type="dxa"/>
            <w:tcBorders>
              <w:top w:val="nil"/>
              <w:left w:val="nil"/>
              <w:bottom w:val="single" w:sz="8" w:space="0" w:color="auto"/>
              <w:right w:val="single" w:sz="8" w:space="0" w:color="auto"/>
            </w:tcBorders>
            <w:shd w:val="clear" w:color="auto" w:fill="auto"/>
            <w:vAlign w:val="center"/>
            <w:hideMark/>
          </w:tcPr>
          <w:p w14:paraId="6FF3AFAD" w14:textId="77777777" w:rsidR="002C7BD4" w:rsidRPr="003F1F4B" w:rsidRDefault="002C7BD4" w:rsidP="002C7BD4">
            <w:pPr>
              <w:jc w:val="right"/>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0.00 </w:t>
            </w:r>
          </w:p>
        </w:tc>
      </w:tr>
      <w:tr w:rsidR="002C7BD4" w:rsidRPr="003F1F4B" w14:paraId="763B205F" w14:textId="77777777" w:rsidTr="002C7BD4">
        <w:trPr>
          <w:trHeight w:val="315"/>
        </w:trPr>
        <w:tc>
          <w:tcPr>
            <w:tcW w:w="8440" w:type="dxa"/>
            <w:gridSpan w:val="2"/>
            <w:tcBorders>
              <w:top w:val="single" w:sz="8" w:space="0" w:color="auto"/>
              <w:left w:val="single" w:sz="8" w:space="0" w:color="auto"/>
              <w:bottom w:val="single" w:sz="8" w:space="0" w:color="auto"/>
              <w:right w:val="single" w:sz="8" w:space="0" w:color="000000"/>
            </w:tcBorders>
            <w:shd w:val="clear" w:color="000000" w:fill="F2F2F2"/>
            <w:vAlign w:val="center"/>
            <w:hideMark/>
          </w:tcPr>
          <w:p w14:paraId="1CBD7D82" w14:textId="77777777" w:rsidR="002C7BD4" w:rsidRPr="003F1F4B" w:rsidRDefault="002C7BD4" w:rsidP="002C7BD4">
            <w:pPr>
              <w:jc w:val="center"/>
              <w:rPr>
                <w:rFonts w:ascii="Arial" w:eastAsia="Times New Roman" w:hAnsi="Arial" w:cs="Arial"/>
                <w:b/>
                <w:bCs/>
                <w:color w:val="000000"/>
                <w:sz w:val="18"/>
                <w:szCs w:val="18"/>
                <w:lang w:eastAsia="es-MX"/>
              </w:rPr>
            </w:pPr>
            <w:r w:rsidRPr="003F1F4B">
              <w:rPr>
                <w:rFonts w:ascii="Arial" w:eastAsia="Times New Roman" w:hAnsi="Arial" w:cs="Arial"/>
                <w:b/>
                <w:bCs/>
                <w:color w:val="000000"/>
                <w:sz w:val="18"/>
                <w:szCs w:val="18"/>
                <w:lang w:eastAsia="es-MX"/>
              </w:rPr>
              <w:t>Total presupuesto de egresos</w:t>
            </w:r>
          </w:p>
        </w:tc>
        <w:tc>
          <w:tcPr>
            <w:tcW w:w="2240" w:type="dxa"/>
            <w:tcBorders>
              <w:top w:val="nil"/>
              <w:left w:val="nil"/>
              <w:bottom w:val="single" w:sz="8" w:space="0" w:color="auto"/>
              <w:right w:val="single" w:sz="8" w:space="0" w:color="auto"/>
            </w:tcBorders>
            <w:shd w:val="clear" w:color="000000" w:fill="F2F2F2"/>
            <w:vAlign w:val="center"/>
            <w:hideMark/>
          </w:tcPr>
          <w:p w14:paraId="2C849B00" w14:textId="77777777" w:rsidR="002C7BD4" w:rsidRPr="003F1F4B" w:rsidRDefault="002C7BD4" w:rsidP="002C7BD4">
            <w:pPr>
              <w:jc w:val="right"/>
              <w:rPr>
                <w:rFonts w:ascii="Arial" w:eastAsia="Times New Roman" w:hAnsi="Arial" w:cs="Arial"/>
                <w:b/>
                <w:bCs/>
                <w:color w:val="000000"/>
                <w:sz w:val="18"/>
                <w:szCs w:val="18"/>
                <w:lang w:eastAsia="es-MX"/>
              </w:rPr>
            </w:pPr>
            <w:r w:rsidRPr="003F1F4B">
              <w:rPr>
                <w:rFonts w:ascii="Arial" w:eastAsia="Times New Roman" w:hAnsi="Arial" w:cs="Arial"/>
                <w:b/>
                <w:bCs/>
                <w:color w:val="000000"/>
                <w:sz w:val="18"/>
                <w:szCs w:val="18"/>
                <w:lang w:eastAsia="es-MX"/>
              </w:rPr>
              <w:t>452,871,523.95</w:t>
            </w:r>
          </w:p>
        </w:tc>
      </w:tr>
    </w:tbl>
    <w:p w14:paraId="2A998B08" w14:textId="77777777" w:rsidR="00530639" w:rsidRPr="003F1F4B" w:rsidRDefault="00530639">
      <w:pPr>
        <w:jc w:val="both"/>
        <w:rPr>
          <w:rFonts w:ascii="Arial" w:hAnsi="Arial" w:cs="Arial"/>
          <w:sz w:val="18"/>
          <w:szCs w:val="18"/>
        </w:rPr>
      </w:pPr>
    </w:p>
    <w:p w14:paraId="01E560B9" w14:textId="77777777" w:rsidR="00006AF4" w:rsidRPr="003F1F4B" w:rsidRDefault="00006AF4">
      <w:pPr>
        <w:jc w:val="both"/>
        <w:rPr>
          <w:rFonts w:ascii="Arial" w:hAnsi="Arial" w:cs="Arial"/>
          <w:sz w:val="18"/>
          <w:szCs w:val="18"/>
        </w:rPr>
      </w:pPr>
    </w:p>
    <w:p w14:paraId="04DA96DC" w14:textId="2A78D0F3" w:rsidR="00CD5080" w:rsidRPr="003F1F4B" w:rsidRDefault="000B72AC">
      <w:pPr>
        <w:jc w:val="both"/>
        <w:rPr>
          <w:rFonts w:ascii="Arial" w:eastAsia="Times New Roman" w:hAnsi="Arial" w:cs="Arial"/>
          <w:color w:val="000000"/>
          <w:sz w:val="18"/>
          <w:szCs w:val="18"/>
          <w:lang w:eastAsia="es-MX"/>
        </w:rPr>
      </w:pPr>
      <w:r w:rsidRPr="003F1F4B">
        <w:rPr>
          <w:rFonts w:ascii="Arial" w:hAnsi="Arial" w:cs="Arial"/>
          <w:sz w:val="18"/>
          <w:szCs w:val="18"/>
        </w:rPr>
        <w:t xml:space="preserve">El presupuesto asignado para el concepto de comunicación social es de </w:t>
      </w:r>
      <w:r w:rsidR="005755E1" w:rsidRPr="003F1F4B">
        <w:rPr>
          <w:rFonts w:ascii="Arial" w:hAnsi="Arial" w:cs="Arial"/>
          <w:sz w:val="18"/>
          <w:szCs w:val="18"/>
        </w:rPr>
        <w:t>$</w:t>
      </w:r>
      <w:r w:rsidR="008C6690">
        <w:rPr>
          <w:rFonts w:ascii="Arial" w:eastAsia="Times New Roman" w:hAnsi="Arial" w:cs="Arial"/>
          <w:color w:val="000000"/>
          <w:sz w:val="18"/>
          <w:szCs w:val="18"/>
          <w:lang w:eastAsia="es-MX"/>
        </w:rPr>
        <w:t xml:space="preserve"> </w:t>
      </w:r>
      <w:r w:rsidR="00523801" w:rsidRPr="003F1F4B">
        <w:rPr>
          <w:rFonts w:ascii="Arial" w:eastAsia="Times New Roman" w:hAnsi="Arial" w:cs="Arial"/>
          <w:color w:val="000000"/>
          <w:sz w:val="18"/>
          <w:szCs w:val="18"/>
          <w:lang w:eastAsia="es-MX"/>
        </w:rPr>
        <w:t xml:space="preserve">3,630,081.44  </w:t>
      </w:r>
      <w:r w:rsidRPr="003F1F4B">
        <w:rPr>
          <w:rFonts w:ascii="Arial" w:hAnsi="Arial" w:cs="Arial"/>
          <w:sz w:val="18"/>
          <w:szCs w:val="18"/>
        </w:rPr>
        <w:t xml:space="preserve">y se desglosa en la partida 3600 “Servicios de </w:t>
      </w:r>
      <w:r w:rsidR="001845DF" w:rsidRPr="003F1F4B">
        <w:rPr>
          <w:rFonts w:ascii="Arial" w:hAnsi="Arial" w:cs="Arial"/>
          <w:sz w:val="18"/>
          <w:szCs w:val="18"/>
        </w:rPr>
        <w:t>c</w:t>
      </w:r>
      <w:r w:rsidRPr="003F1F4B">
        <w:rPr>
          <w:rFonts w:ascii="Arial" w:hAnsi="Arial" w:cs="Arial"/>
          <w:sz w:val="18"/>
          <w:szCs w:val="18"/>
        </w:rPr>
        <w:t xml:space="preserve">omunicación </w:t>
      </w:r>
      <w:r w:rsidR="001845DF" w:rsidRPr="003F1F4B">
        <w:rPr>
          <w:rFonts w:ascii="Arial" w:hAnsi="Arial" w:cs="Arial"/>
          <w:sz w:val="18"/>
          <w:szCs w:val="18"/>
        </w:rPr>
        <w:t>s</w:t>
      </w:r>
      <w:r w:rsidRPr="003F1F4B">
        <w:rPr>
          <w:rFonts w:ascii="Arial" w:hAnsi="Arial" w:cs="Arial"/>
          <w:sz w:val="18"/>
          <w:szCs w:val="18"/>
        </w:rPr>
        <w:t xml:space="preserve">ocial y </w:t>
      </w:r>
      <w:r w:rsidR="001845DF" w:rsidRPr="003F1F4B">
        <w:rPr>
          <w:rFonts w:ascii="Arial" w:hAnsi="Arial" w:cs="Arial"/>
          <w:sz w:val="18"/>
          <w:szCs w:val="18"/>
        </w:rPr>
        <w:t>p</w:t>
      </w:r>
      <w:r w:rsidRPr="003F1F4B">
        <w:rPr>
          <w:rFonts w:ascii="Arial" w:hAnsi="Arial" w:cs="Arial"/>
          <w:sz w:val="18"/>
          <w:szCs w:val="18"/>
        </w:rPr>
        <w:t>ublicidad” de la clasificación por objeto del gasto.</w:t>
      </w:r>
    </w:p>
    <w:p w14:paraId="50DA31A4" w14:textId="77777777" w:rsidR="000B72AC" w:rsidRPr="003F1F4B" w:rsidRDefault="000B72AC">
      <w:pPr>
        <w:jc w:val="both"/>
        <w:rPr>
          <w:rFonts w:ascii="Arial" w:hAnsi="Arial" w:cs="Arial"/>
          <w:sz w:val="18"/>
          <w:szCs w:val="18"/>
        </w:rPr>
      </w:pPr>
    </w:p>
    <w:p w14:paraId="45B67193" w14:textId="4AB6205F" w:rsidR="002C4042" w:rsidRPr="003F1F4B" w:rsidRDefault="000B72AC" w:rsidP="003C6D35">
      <w:pPr>
        <w:jc w:val="both"/>
        <w:rPr>
          <w:rFonts w:ascii="Arial" w:eastAsia="Times New Roman" w:hAnsi="Arial" w:cs="Arial"/>
          <w:color w:val="000000"/>
          <w:sz w:val="18"/>
          <w:szCs w:val="18"/>
          <w:lang w:eastAsia="es-MX"/>
        </w:rPr>
      </w:pPr>
      <w:r w:rsidRPr="003F1F4B">
        <w:rPr>
          <w:rFonts w:ascii="Arial" w:hAnsi="Arial" w:cs="Arial"/>
          <w:sz w:val="18"/>
          <w:szCs w:val="18"/>
        </w:rPr>
        <w:t>El presupuesto asignado para el pago de pensiones y jubilaciones es de</w:t>
      </w:r>
      <w:r w:rsidR="005755E1" w:rsidRPr="003F1F4B">
        <w:rPr>
          <w:rFonts w:ascii="Arial" w:hAnsi="Arial" w:cs="Arial"/>
          <w:sz w:val="18"/>
          <w:szCs w:val="18"/>
        </w:rPr>
        <w:t xml:space="preserve"> $</w:t>
      </w:r>
      <w:r w:rsidR="00523801" w:rsidRPr="003F1F4B">
        <w:rPr>
          <w:rFonts w:ascii="Arial" w:eastAsia="Times New Roman" w:hAnsi="Arial" w:cs="Arial"/>
          <w:color w:val="000000"/>
          <w:sz w:val="18"/>
          <w:szCs w:val="18"/>
          <w:lang w:eastAsia="es-MX"/>
        </w:rPr>
        <w:t xml:space="preserve">    6,053,141.40 </w:t>
      </w:r>
      <w:r w:rsidRPr="003F1F4B">
        <w:rPr>
          <w:rFonts w:ascii="Arial" w:hAnsi="Arial" w:cs="Arial"/>
          <w:sz w:val="18"/>
          <w:szCs w:val="18"/>
        </w:rPr>
        <w:t xml:space="preserve"> y se desglosa en las partidas 451 “Pensiones”, 452 “Jubilaciones” y 459 “Otras pensiones y jubilaciones” de la clasificación por objeto del gasto.</w:t>
      </w:r>
    </w:p>
    <w:p w14:paraId="62BF3315" w14:textId="77777777" w:rsidR="002C4042" w:rsidRPr="003F1F4B" w:rsidRDefault="002C4042" w:rsidP="003C6D35">
      <w:pPr>
        <w:jc w:val="both"/>
        <w:rPr>
          <w:rFonts w:ascii="Arial" w:hAnsi="Arial" w:cs="Arial"/>
          <w:sz w:val="18"/>
          <w:szCs w:val="18"/>
        </w:rPr>
      </w:pPr>
    </w:p>
    <w:p w14:paraId="5C179528" w14:textId="77777777" w:rsidR="002C4042" w:rsidRPr="003F1F4B" w:rsidRDefault="002C4042" w:rsidP="003C6D35">
      <w:pPr>
        <w:jc w:val="both"/>
        <w:rPr>
          <w:rFonts w:ascii="Arial" w:hAnsi="Arial" w:cs="Arial"/>
          <w:sz w:val="18"/>
          <w:szCs w:val="18"/>
        </w:rPr>
      </w:pPr>
    </w:p>
    <w:p w14:paraId="31F4AF90" w14:textId="039D1DFB" w:rsidR="003C6D35" w:rsidRPr="003F1F4B" w:rsidRDefault="003C6D35" w:rsidP="003C6D35">
      <w:pPr>
        <w:jc w:val="both"/>
        <w:rPr>
          <w:rFonts w:ascii="Arial" w:hAnsi="Arial" w:cs="Arial"/>
          <w:sz w:val="18"/>
          <w:szCs w:val="18"/>
        </w:rPr>
      </w:pPr>
      <w:r w:rsidRPr="003F1F4B">
        <w:rPr>
          <w:rFonts w:ascii="Arial" w:hAnsi="Arial" w:cs="Arial"/>
          <w:sz w:val="18"/>
          <w:szCs w:val="18"/>
        </w:rPr>
        <w:t>Artículo</w:t>
      </w:r>
      <w:r w:rsidR="0095796F" w:rsidRPr="003F1F4B">
        <w:rPr>
          <w:rFonts w:ascii="Arial" w:hAnsi="Arial" w:cs="Arial"/>
          <w:sz w:val="18"/>
          <w:szCs w:val="18"/>
        </w:rPr>
        <w:t xml:space="preserve"> 12</w:t>
      </w:r>
      <w:r w:rsidRPr="003F1F4B">
        <w:rPr>
          <w:rFonts w:ascii="Arial" w:hAnsi="Arial" w:cs="Arial"/>
          <w:sz w:val="18"/>
          <w:szCs w:val="18"/>
        </w:rPr>
        <w:t>. Las asignaciones previstas</w:t>
      </w:r>
      <w:r w:rsidR="00AF3D0E" w:rsidRPr="003F1F4B">
        <w:rPr>
          <w:rFonts w:ascii="Arial" w:hAnsi="Arial" w:cs="Arial"/>
          <w:sz w:val="18"/>
          <w:szCs w:val="18"/>
        </w:rPr>
        <w:t xml:space="preserve"> para el </w:t>
      </w:r>
      <w:r w:rsidR="00312E62" w:rsidRPr="003F1F4B">
        <w:rPr>
          <w:rFonts w:ascii="Arial" w:hAnsi="Arial" w:cs="Arial"/>
          <w:sz w:val="18"/>
          <w:szCs w:val="18"/>
        </w:rPr>
        <w:t xml:space="preserve">Municipio, incluido el </w:t>
      </w:r>
      <w:r w:rsidR="00AF3D0E" w:rsidRPr="003F1F4B">
        <w:rPr>
          <w:rFonts w:ascii="Arial" w:hAnsi="Arial" w:cs="Arial"/>
          <w:sz w:val="18"/>
          <w:szCs w:val="18"/>
        </w:rPr>
        <w:t>Ayuntamiento (Cabildo y</w:t>
      </w:r>
      <w:r w:rsidRPr="003F1F4B">
        <w:rPr>
          <w:rFonts w:ascii="Arial" w:hAnsi="Arial" w:cs="Arial"/>
          <w:sz w:val="18"/>
          <w:szCs w:val="18"/>
        </w:rPr>
        <w:t xml:space="preserve"> Presidencia)</w:t>
      </w:r>
      <w:r w:rsidR="00312E62" w:rsidRPr="003F1F4B">
        <w:rPr>
          <w:rFonts w:ascii="Arial" w:hAnsi="Arial" w:cs="Arial"/>
          <w:sz w:val="18"/>
          <w:szCs w:val="18"/>
        </w:rPr>
        <w:t>,</w:t>
      </w:r>
      <w:r w:rsidRPr="003F1F4B">
        <w:rPr>
          <w:rFonts w:ascii="Arial" w:hAnsi="Arial" w:cs="Arial"/>
          <w:sz w:val="18"/>
          <w:szCs w:val="18"/>
        </w:rPr>
        <w:t xml:space="preserve"> </w:t>
      </w:r>
      <w:r w:rsidR="00312E62" w:rsidRPr="003F1F4B">
        <w:rPr>
          <w:rFonts w:ascii="Arial" w:hAnsi="Arial" w:cs="Arial"/>
          <w:sz w:val="18"/>
          <w:szCs w:val="18"/>
        </w:rPr>
        <w:t xml:space="preserve">en </w:t>
      </w:r>
      <w:r w:rsidRPr="003F1F4B">
        <w:rPr>
          <w:rFonts w:ascii="Arial" w:hAnsi="Arial" w:cs="Arial"/>
          <w:sz w:val="18"/>
          <w:szCs w:val="18"/>
        </w:rPr>
        <w:t>el ejercicio</w:t>
      </w:r>
      <w:r w:rsidR="00523801" w:rsidRPr="003F1F4B">
        <w:rPr>
          <w:rFonts w:ascii="Arial" w:hAnsi="Arial" w:cs="Arial"/>
          <w:sz w:val="18"/>
          <w:szCs w:val="18"/>
        </w:rPr>
        <w:t xml:space="preserve"> 2018</w:t>
      </w:r>
      <w:r w:rsidR="00AF3D0E" w:rsidRPr="003F1F4B">
        <w:rPr>
          <w:rFonts w:ascii="Arial" w:hAnsi="Arial" w:cs="Arial"/>
          <w:sz w:val="18"/>
          <w:szCs w:val="18"/>
        </w:rPr>
        <w:t xml:space="preserve"> importan la cantidad de </w:t>
      </w:r>
      <w:r w:rsidR="00523801" w:rsidRPr="003F1F4B">
        <w:rPr>
          <w:rFonts w:ascii="Arial" w:hAnsi="Arial" w:cs="Arial"/>
          <w:sz w:val="18"/>
          <w:szCs w:val="18"/>
        </w:rPr>
        <w:t>$</w:t>
      </w:r>
      <w:r w:rsidR="00AE3D88" w:rsidRPr="003F1F4B">
        <w:rPr>
          <w:rFonts w:ascii="Arial" w:hAnsi="Arial" w:cs="Arial"/>
          <w:sz w:val="18"/>
          <w:szCs w:val="18"/>
        </w:rPr>
        <w:t>452</w:t>
      </w:r>
      <w:r w:rsidR="001212C5" w:rsidRPr="003F1F4B">
        <w:rPr>
          <w:rFonts w:ascii="Arial" w:hAnsi="Arial" w:cs="Arial"/>
          <w:sz w:val="18"/>
          <w:szCs w:val="18"/>
        </w:rPr>
        <w:t>, 871,523.95</w:t>
      </w:r>
      <w:r w:rsidR="00523801" w:rsidRPr="003F1F4B">
        <w:rPr>
          <w:rFonts w:ascii="Arial" w:hAnsi="Arial" w:cs="Arial"/>
          <w:color w:val="595959" w:themeColor="text1" w:themeTint="A6"/>
          <w:sz w:val="18"/>
          <w:szCs w:val="18"/>
        </w:rPr>
        <w:t xml:space="preserve"> </w:t>
      </w:r>
      <w:r w:rsidRPr="003F1F4B">
        <w:rPr>
          <w:rFonts w:ascii="Arial" w:hAnsi="Arial" w:cs="Arial"/>
          <w:bCs/>
          <w:sz w:val="18"/>
          <w:szCs w:val="18"/>
        </w:rPr>
        <w:t xml:space="preserve"> </w:t>
      </w:r>
      <w:r w:rsidRPr="003F1F4B">
        <w:rPr>
          <w:rFonts w:ascii="Arial" w:hAnsi="Arial" w:cs="Arial"/>
          <w:sz w:val="18"/>
          <w:szCs w:val="18"/>
        </w:rPr>
        <w:t xml:space="preserve">y de acuerdo a la clasificación por objeto del gasto a nivel de capítulo, se desglosan por cada una de </w:t>
      </w:r>
      <w:r w:rsidR="00AE3D88" w:rsidRPr="003F1F4B">
        <w:rPr>
          <w:rFonts w:ascii="Arial" w:hAnsi="Arial" w:cs="Arial"/>
          <w:sz w:val="18"/>
          <w:szCs w:val="18"/>
        </w:rPr>
        <w:t>,</w:t>
      </w:r>
      <w:r w:rsidRPr="003F1F4B">
        <w:rPr>
          <w:rFonts w:ascii="Arial" w:hAnsi="Arial" w:cs="Arial"/>
          <w:sz w:val="18"/>
          <w:szCs w:val="18"/>
        </w:rPr>
        <w:t xml:space="preserve">las unidades ejecutoras </w:t>
      </w:r>
      <w:r w:rsidR="00AE3D88" w:rsidRPr="003F1F4B">
        <w:rPr>
          <w:rFonts w:ascii="Arial" w:hAnsi="Arial" w:cs="Arial"/>
          <w:sz w:val="18"/>
          <w:szCs w:val="18"/>
        </w:rPr>
        <w:t>como</w:t>
      </w:r>
      <w:r w:rsidRPr="003F1F4B">
        <w:rPr>
          <w:rFonts w:ascii="Arial" w:hAnsi="Arial" w:cs="Arial"/>
          <w:sz w:val="18"/>
          <w:szCs w:val="18"/>
        </w:rPr>
        <w:t xml:space="preserve"> se muestra a continuación:</w:t>
      </w:r>
    </w:p>
    <w:p w14:paraId="12FFF025" w14:textId="77777777" w:rsidR="003C6D35" w:rsidRPr="003F1F4B" w:rsidRDefault="003C6D35" w:rsidP="003C6D35">
      <w:pPr>
        <w:jc w:val="both"/>
        <w:rPr>
          <w:rFonts w:ascii="Arial" w:hAnsi="Arial" w:cs="Arial"/>
          <w:sz w:val="18"/>
          <w:szCs w:val="18"/>
        </w:rPr>
      </w:pPr>
    </w:p>
    <w:tbl>
      <w:tblPr>
        <w:tblW w:w="8354" w:type="dxa"/>
        <w:tblLayout w:type="fixed"/>
        <w:tblCellMar>
          <w:left w:w="70" w:type="dxa"/>
          <w:right w:w="70" w:type="dxa"/>
        </w:tblCellMar>
        <w:tblLook w:val="04A0" w:firstRow="1" w:lastRow="0" w:firstColumn="1" w:lastColumn="0" w:noHBand="0" w:noVBand="1"/>
      </w:tblPr>
      <w:tblGrid>
        <w:gridCol w:w="778"/>
        <w:gridCol w:w="3022"/>
        <w:gridCol w:w="4554"/>
      </w:tblGrid>
      <w:tr w:rsidR="001212C5" w:rsidRPr="003F1F4B" w14:paraId="0A6C0012" w14:textId="77777777" w:rsidTr="001212C5">
        <w:trPr>
          <w:trHeight w:val="675"/>
        </w:trPr>
        <w:tc>
          <w:tcPr>
            <w:tcW w:w="3800" w:type="dxa"/>
            <w:gridSpan w:val="2"/>
            <w:tcBorders>
              <w:top w:val="single" w:sz="8" w:space="0" w:color="auto"/>
              <w:left w:val="single" w:sz="8" w:space="0" w:color="auto"/>
              <w:bottom w:val="single" w:sz="8" w:space="0" w:color="auto"/>
              <w:right w:val="single" w:sz="8" w:space="0" w:color="000000"/>
            </w:tcBorders>
            <w:shd w:val="clear" w:color="000000" w:fill="F2F2F2"/>
            <w:vAlign w:val="center"/>
            <w:hideMark/>
          </w:tcPr>
          <w:p w14:paraId="15A32E6C" w14:textId="77777777" w:rsidR="001212C5" w:rsidRPr="003F1F4B" w:rsidRDefault="001212C5" w:rsidP="001212C5">
            <w:pPr>
              <w:jc w:val="center"/>
              <w:rPr>
                <w:rFonts w:ascii="Arial" w:eastAsia="Times New Roman" w:hAnsi="Arial" w:cs="Arial"/>
                <w:b/>
                <w:bCs/>
                <w:color w:val="000000"/>
                <w:sz w:val="18"/>
                <w:szCs w:val="18"/>
                <w:lang w:eastAsia="es-MX"/>
              </w:rPr>
            </w:pPr>
            <w:r w:rsidRPr="003F1F4B">
              <w:rPr>
                <w:rFonts w:ascii="Arial" w:eastAsia="Times New Roman" w:hAnsi="Arial" w:cs="Arial"/>
                <w:b/>
                <w:bCs/>
                <w:color w:val="000000"/>
                <w:sz w:val="18"/>
                <w:szCs w:val="18"/>
                <w:lang w:eastAsia="es-MX"/>
              </w:rPr>
              <w:t>Clasificación Administrativa / Clasificación por Objeto del Gasto</w:t>
            </w:r>
          </w:p>
        </w:tc>
        <w:tc>
          <w:tcPr>
            <w:tcW w:w="4554" w:type="dxa"/>
            <w:tcBorders>
              <w:top w:val="single" w:sz="8" w:space="0" w:color="auto"/>
              <w:left w:val="nil"/>
              <w:bottom w:val="single" w:sz="8" w:space="0" w:color="auto"/>
              <w:right w:val="single" w:sz="8" w:space="0" w:color="auto"/>
            </w:tcBorders>
            <w:shd w:val="clear" w:color="000000" w:fill="F2F2F2"/>
            <w:vAlign w:val="center"/>
            <w:hideMark/>
          </w:tcPr>
          <w:p w14:paraId="3038B45C" w14:textId="77777777" w:rsidR="001212C5" w:rsidRPr="003F1F4B" w:rsidRDefault="001212C5" w:rsidP="001212C5">
            <w:pPr>
              <w:jc w:val="center"/>
              <w:rPr>
                <w:rFonts w:ascii="Arial" w:eastAsia="Times New Roman" w:hAnsi="Arial" w:cs="Arial"/>
                <w:b/>
                <w:bCs/>
                <w:color w:val="000000"/>
                <w:sz w:val="18"/>
                <w:szCs w:val="18"/>
                <w:lang w:eastAsia="es-MX"/>
              </w:rPr>
            </w:pPr>
            <w:r w:rsidRPr="003F1F4B">
              <w:rPr>
                <w:rFonts w:ascii="Arial" w:eastAsia="Times New Roman" w:hAnsi="Arial" w:cs="Arial"/>
                <w:b/>
                <w:bCs/>
                <w:color w:val="000000"/>
                <w:sz w:val="18"/>
                <w:szCs w:val="18"/>
                <w:lang w:eastAsia="es-MX"/>
              </w:rPr>
              <w:t xml:space="preserve"> Presupuesto aprobado </w:t>
            </w:r>
          </w:p>
        </w:tc>
      </w:tr>
      <w:tr w:rsidR="001212C5" w:rsidRPr="003F1F4B" w14:paraId="5390A484" w14:textId="77777777" w:rsidTr="001212C5">
        <w:trPr>
          <w:trHeight w:val="315"/>
        </w:trPr>
        <w:tc>
          <w:tcPr>
            <w:tcW w:w="3800" w:type="dxa"/>
            <w:gridSpan w:val="2"/>
            <w:tcBorders>
              <w:top w:val="single" w:sz="8" w:space="0" w:color="auto"/>
              <w:left w:val="single" w:sz="8" w:space="0" w:color="auto"/>
              <w:bottom w:val="single" w:sz="8" w:space="0" w:color="auto"/>
              <w:right w:val="single" w:sz="8" w:space="0" w:color="000000"/>
            </w:tcBorders>
            <w:shd w:val="clear" w:color="000000" w:fill="BFBFBF"/>
            <w:vAlign w:val="center"/>
            <w:hideMark/>
          </w:tcPr>
          <w:p w14:paraId="6C4B736D" w14:textId="77777777" w:rsidR="001212C5" w:rsidRPr="003F1F4B" w:rsidRDefault="001212C5" w:rsidP="001212C5">
            <w:pPr>
              <w:rPr>
                <w:rFonts w:ascii="Arial" w:eastAsia="Times New Roman" w:hAnsi="Arial" w:cs="Arial"/>
                <w:b/>
                <w:bCs/>
                <w:color w:val="000000"/>
                <w:sz w:val="18"/>
                <w:szCs w:val="18"/>
                <w:lang w:eastAsia="es-MX"/>
              </w:rPr>
            </w:pPr>
            <w:r w:rsidRPr="003F1F4B">
              <w:rPr>
                <w:rFonts w:ascii="Arial" w:eastAsia="Times New Roman" w:hAnsi="Arial" w:cs="Arial"/>
                <w:b/>
                <w:bCs/>
                <w:color w:val="000000"/>
                <w:sz w:val="18"/>
                <w:szCs w:val="18"/>
                <w:lang w:eastAsia="es-MX"/>
              </w:rPr>
              <w:t>0101-PRESIDENTE</w:t>
            </w:r>
          </w:p>
        </w:tc>
        <w:tc>
          <w:tcPr>
            <w:tcW w:w="4554" w:type="dxa"/>
            <w:tcBorders>
              <w:top w:val="nil"/>
              <w:left w:val="nil"/>
              <w:bottom w:val="single" w:sz="8" w:space="0" w:color="auto"/>
              <w:right w:val="single" w:sz="8" w:space="0" w:color="auto"/>
            </w:tcBorders>
            <w:shd w:val="clear" w:color="000000" w:fill="BFBFBF"/>
            <w:vAlign w:val="center"/>
            <w:hideMark/>
          </w:tcPr>
          <w:p w14:paraId="259801FA" w14:textId="77777777" w:rsidR="001212C5" w:rsidRPr="003F1F4B" w:rsidRDefault="001212C5" w:rsidP="001212C5">
            <w:pPr>
              <w:jc w:val="right"/>
              <w:rPr>
                <w:rFonts w:ascii="Arial" w:eastAsia="Times New Roman" w:hAnsi="Arial" w:cs="Arial"/>
                <w:b/>
                <w:bCs/>
                <w:color w:val="000000"/>
                <w:sz w:val="18"/>
                <w:szCs w:val="18"/>
                <w:lang w:eastAsia="es-MX"/>
              </w:rPr>
            </w:pPr>
            <w:r w:rsidRPr="003F1F4B">
              <w:rPr>
                <w:rFonts w:ascii="Arial" w:eastAsia="Times New Roman" w:hAnsi="Arial" w:cs="Arial"/>
                <w:b/>
                <w:bCs/>
                <w:color w:val="000000"/>
                <w:sz w:val="18"/>
                <w:szCs w:val="18"/>
                <w:lang w:eastAsia="es-MX"/>
              </w:rPr>
              <w:t>1,908,532.08</w:t>
            </w:r>
          </w:p>
        </w:tc>
      </w:tr>
      <w:tr w:rsidR="001212C5" w:rsidRPr="003F1F4B" w14:paraId="484D5186" w14:textId="77777777" w:rsidTr="001212C5">
        <w:trPr>
          <w:trHeight w:val="465"/>
        </w:trPr>
        <w:tc>
          <w:tcPr>
            <w:tcW w:w="778" w:type="dxa"/>
            <w:tcBorders>
              <w:top w:val="nil"/>
              <w:left w:val="single" w:sz="8" w:space="0" w:color="auto"/>
              <w:bottom w:val="single" w:sz="8" w:space="0" w:color="auto"/>
              <w:right w:val="single" w:sz="8" w:space="0" w:color="auto"/>
            </w:tcBorders>
            <w:shd w:val="clear" w:color="auto" w:fill="auto"/>
            <w:vAlign w:val="center"/>
            <w:hideMark/>
          </w:tcPr>
          <w:p w14:paraId="6F044DD7" w14:textId="77777777" w:rsidR="001212C5" w:rsidRPr="003F1F4B" w:rsidRDefault="001212C5" w:rsidP="001212C5">
            <w:pPr>
              <w:jc w:val="right"/>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1000</w:t>
            </w:r>
          </w:p>
        </w:tc>
        <w:tc>
          <w:tcPr>
            <w:tcW w:w="3022" w:type="dxa"/>
            <w:tcBorders>
              <w:top w:val="nil"/>
              <w:left w:val="nil"/>
              <w:bottom w:val="single" w:sz="8" w:space="0" w:color="auto"/>
              <w:right w:val="single" w:sz="8" w:space="0" w:color="auto"/>
            </w:tcBorders>
            <w:shd w:val="clear" w:color="auto" w:fill="auto"/>
            <w:vAlign w:val="center"/>
            <w:hideMark/>
          </w:tcPr>
          <w:p w14:paraId="132B34E8" w14:textId="77777777" w:rsidR="001212C5" w:rsidRPr="003F1F4B" w:rsidRDefault="001212C5" w:rsidP="001212C5">
            <w:pPr>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SERVICIOS PERSONALES</w:t>
            </w:r>
          </w:p>
        </w:tc>
        <w:tc>
          <w:tcPr>
            <w:tcW w:w="4554" w:type="dxa"/>
            <w:tcBorders>
              <w:top w:val="nil"/>
              <w:left w:val="nil"/>
              <w:bottom w:val="single" w:sz="8" w:space="0" w:color="auto"/>
              <w:right w:val="single" w:sz="8" w:space="0" w:color="auto"/>
            </w:tcBorders>
            <w:shd w:val="clear" w:color="auto" w:fill="auto"/>
            <w:vAlign w:val="center"/>
            <w:hideMark/>
          </w:tcPr>
          <w:p w14:paraId="7B996F3C" w14:textId="77777777" w:rsidR="001212C5" w:rsidRPr="003F1F4B" w:rsidRDefault="001212C5" w:rsidP="001212C5">
            <w:pPr>
              <w:jc w:val="right"/>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1,908,532.08</w:t>
            </w:r>
          </w:p>
        </w:tc>
      </w:tr>
      <w:tr w:rsidR="001212C5" w:rsidRPr="003F1F4B" w14:paraId="1808F3B0" w14:textId="77777777" w:rsidTr="001212C5">
        <w:trPr>
          <w:trHeight w:val="690"/>
        </w:trPr>
        <w:tc>
          <w:tcPr>
            <w:tcW w:w="778" w:type="dxa"/>
            <w:tcBorders>
              <w:top w:val="nil"/>
              <w:left w:val="single" w:sz="8" w:space="0" w:color="auto"/>
              <w:bottom w:val="single" w:sz="8" w:space="0" w:color="auto"/>
              <w:right w:val="single" w:sz="8" w:space="0" w:color="auto"/>
            </w:tcBorders>
            <w:shd w:val="clear" w:color="auto" w:fill="auto"/>
            <w:vAlign w:val="center"/>
            <w:hideMark/>
          </w:tcPr>
          <w:p w14:paraId="593D5DEA" w14:textId="77777777" w:rsidR="001212C5" w:rsidRPr="003F1F4B" w:rsidRDefault="001212C5" w:rsidP="001212C5">
            <w:pPr>
              <w:jc w:val="right"/>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2000</w:t>
            </w:r>
          </w:p>
        </w:tc>
        <w:tc>
          <w:tcPr>
            <w:tcW w:w="3022" w:type="dxa"/>
            <w:tcBorders>
              <w:top w:val="nil"/>
              <w:left w:val="nil"/>
              <w:bottom w:val="single" w:sz="8" w:space="0" w:color="auto"/>
              <w:right w:val="single" w:sz="8" w:space="0" w:color="auto"/>
            </w:tcBorders>
            <w:shd w:val="clear" w:color="auto" w:fill="auto"/>
            <w:vAlign w:val="center"/>
            <w:hideMark/>
          </w:tcPr>
          <w:p w14:paraId="2248CADA" w14:textId="77777777" w:rsidR="001212C5" w:rsidRPr="003F1F4B" w:rsidRDefault="001212C5" w:rsidP="001212C5">
            <w:pPr>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MATERIALES Y SUMINISTROS</w:t>
            </w:r>
          </w:p>
        </w:tc>
        <w:tc>
          <w:tcPr>
            <w:tcW w:w="4554" w:type="dxa"/>
            <w:tcBorders>
              <w:top w:val="nil"/>
              <w:left w:val="nil"/>
              <w:bottom w:val="single" w:sz="8" w:space="0" w:color="auto"/>
              <w:right w:val="single" w:sz="8" w:space="0" w:color="auto"/>
            </w:tcBorders>
            <w:shd w:val="clear" w:color="auto" w:fill="auto"/>
            <w:vAlign w:val="center"/>
            <w:hideMark/>
          </w:tcPr>
          <w:p w14:paraId="5D9AD5CD" w14:textId="77777777" w:rsidR="001212C5" w:rsidRPr="003F1F4B" w:rsidRDefault="001212C5" w:rsidP="001212C5">
            <w:pPr>
              <w:jc w:val="right"/>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0.00 </w:t>
            </w:r>
          </w:p>
        </w:tc>
      </w:tr>
      <w:tr w:rsidR="001212C5" w:rsidRPr="003F1F4B" w14:paraId="0CAC57DC" w14:textId="77777777" w:rsidTr="001212C5">
        <w:trPr>
          <w:trHeight w:val="465"/>
        </w:trPr>
        <w:tc>
          <w:tcPr>
            <w:tcW w:w="778" w:type="dxa"/>
            <w:tcBorders>
              <w:top w:val="nil"/>
              <w:left w:val="single" w:sz="8" w:space="0" w:color="auto"/>
              <w:bottom w:val="single" w:sz="8" w:space="0" w:color="auto"/>
              <w:right w:val="single" w:sz="8" w:space="0" w:color="auto"/>
            </w:tcBorders>
            <w:shd w:val="clear" w:color="auto" w:fill="auto"/>
            <w:vAlign w:val="center"/>
            <w:hideMark/>
          </w:tcPr>
          <w:p w14:paraId="2A797517" w14:textId="77777777" w:rsidR="001212C5" w:rsidRPr="003F1F4B" w:rsidRDefault="001212C5" w:rsidP="001212C5">
            <w:pPr>
              <w:jc w:val="right"/>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3000</w:t>
            </w:r>
          </w:p>
        </w:tc>
        <w:tc>
          <w:tcPr>
            <w:tcW w:w="3022" w:type="dxa"/>
            <w:tcBorders>
              <w:top w:val="nil"/>
              <w:left w:val="nil"/>
              <w:bottom w:val="single" w:sz="8" w:space="0" w:color="auto"/>
              <w:right w:val="single" w:sz="8" w:space="0" w:color="auto"/>
            </w:tcBorders>
            <w:shd w:val="clear" w:color="auto" w:fill="auto"/>
            <w:vAlign w:val="center"/>
            <w:hideMark/>
          </w:tcPr>
          <w:p w14:paraId="108DB825" w14:textId="77777777" w:rsidR="001212C5" w:rsidRPr="003F1F4B" w:rsidRDefault="001212C5" w:rsidP="001212C5">
            <w:pPr>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SERVICIOS GENERALES</w:t>
            </w:r>
          </w:p>
        </w:tc>
        <w:tc>
          <w:tcPr>
            <w:tcW w:w="4554" w:type="dxa"/>
            <w:tcBorders>
              <w:top w:val="nil"/>
              <w:left w:val="nil"/>
              <w:bottom w:val="single" w:sz="8" w:space="0" w:color="auto"/>
              <w:right w:val="single" w:sz="8" w:space="0" w:color="auto"/>
            </w:tcBorders>
            <w:shd w:val="clear" w:color="auto" w:fill="auto"/>
            <w:vAlign w:val="center"/>
            <w:hideMark/>
          </w:tcPr>
          <w:p w14:paraId="27DE0D2E" w14:textId="77777777" w:rsidR="001212C5" w:rsidRPr="003F1F4B" w:rsidRDefault="001212C5" w:rsidP="001212C5">
            <w:pPr>
              <w:jc w:val="right"/>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0.00 </w:t>
            </w:r>
          </w:p>
        </w:tc>
      </w:tr>
      <w:tr w:rsidR="001212C5" w:rsidRPr="003F1F4B" w14:paraId="5997C6BA" w14:textId="77777777" w:rsidTr="001212C5">
        <w:trPr>
          <w:trHeight w:val="1365"/>
        </w:trPr>
        <w:tc>
          <w:tcPr>
            <w:tcW w:w="778" w:type="dxa"/>
            <w:tcBorders>
              <w:top w:val="nil"/>
              <w:left w:val="single" w:sz="8" w:space="0" w:color="auto"/>
              <w:bottom w:val="single" w:sz="8" w:space="0" w:color="auto"/>
              <w:right w:val="single" w:sz="8" w:space="0" w:color="auto"/>
            </w:tcBorders>
            <w:shd w:val="clear" w:color="auto" w:fill="auto"/>
            <w:vAlign w:val="center"/>
            <w:hideMark/>
          </w:tcPr>
          <w:p w14:paraId="4AB34499" w14:textId="77777777" w:rsidR="001212C5" w:rsidRPr="003F1F4B" w:rsidRDefault="001212C5" w:rsidP="001212C5">
            <w:pPr>
              <w:jc w:val="right"/>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lastRenderedPageBreak/>
              <w:t>4000</w:t>
            </w:r>
          </w:p>
        </w:tc>
        <w:tc>
          <w:tcPr>
            <w:tcW w:w="3022" w:type="dxa"/>
            <w:tcBorders>
              <w:top w:val="nil"/>
              <w:left w:val="nil"/>
              <w:bottom w:val="single" w:sz="8" w:space="0" w:color="auto"/>
              <w:right w:val="single" w:sz="8" w:space="0" w:color="auto"/>
            </w:tcBorders>
            <w:shd w:val="clear" w:color="auto" w:fill="auto"/>
            <w:vAlign w:val="center"/>
            <w:hideMark/>
          </w:tcPr>
          <w:p w14:paraId="5A5B8BD4" w14:textId="77777777" w:rsidR="001212C5" w:rsidRPr="003F1F4B" w:rsidRDefault="001212C5" w:rsidP="001212C5">
            <w:pPr>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TRANSFERENCIAS, ASIGNACIONES, SUBSIDIOS Y OTRAS AYUDAS</w:t>
            </w:r>
          </w:p>
        </w:tc>
        <w:tc>
          <w:tcPr>
            <w:tcW w:w="4554" w:type="dxa"/>
            <w:tcBorders>
              <w:top w:val="nil"/>
              <w:left w:val="nil"/>
              <w:bottom w:val="single" w:sz="8" w:space="0" w:color="auto"/>
              <w:right w:val="single" w:sz="8" w:space="0" w:color="auto"/>
            </w:tcBorders>
            <w:shd w:val="clear" w:color="auto" w:fill="auto"/>
            <w:vAlign w:val="center"/>
            <w:hideMark/>
          </w:tcPr>
          <w:p w14:paraId="05103396" w14:textId="77777777" w:rsidR="001212C5" w:rsidRPr="003F1F4B" w:rsidRDefault="001212C5" w:rsidP="001212C5">
            <w:pPr>
              <w:jc w:val="right"/>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0.00 </w:t>
            </w:r>
          </w:p>
        </w:tc>
      </w:tr>
      <w:tr w:rsidR="001212C5" w:rsidRPr="003F1F4B" w14:paraId="4CE6379E" w14:textId="77777777" w:rsidTr="001212C5">
        <w:trPr>
          <w:trHeight w:val="915"/>
        </w:trPr>
        <w:tc>
          <w:tcPr>
            <w:tcW w:w="778" w:type="dxa"/>
            <w:tcBorders>
              <w:top w:val="nil"/>
              <w:left w:val="single" w:sz="8" w:space="0" w:color="auto"/>
              <w:bottom w:val="single" w:sz="8" w:space="0" w:color="auto"/>
              <w:right w:val="single" w:sz="8" w:space="0" w:color="auto"/>
            </w:tcBorders>
            <w:shd w:val="clear" w:color="auto" w:fill="auto"/>
            <w:vAlign w:val="center"/>
            <w:hideMark/>
          </w:tcPr>
          <w:p w14:paraId="2EAFA11E" w14:textId="77777777" w:rsidR="001212C5" w:rsidRPr="003F1F4B" w:rsidRDefault="001212C5" w:rsidP="001212C5">
            <w:pPr>
              <w:jc w:val="right"/>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5000</w:t>
            </w:r>
          </w:p>
        </w:tc>
        <w:tc>
          <w:tcPr>
            <w:tcW w:w="3022" w:type="dxa"/>
            <w:tcBorders>
              <w:top w:val="nil"/>
              <w:left w:val="nil"/>
              <w:bottom w:val="single" w:sz="8" w:space="0" w:color="auto"/>
              <w:right w:val="single" w:sz="8" w:space="0" w:color="auto"/>
            </w:tcBorders>
            <w:shd w:val="clear" w:color="auto" w:fill="auto"/>
            <w:vAlign w:val="center"/>
            <w:hideMark/>
          </w:tcPr>
          <w:p w14:paraId="22C4C3AF" w14:textId="77777777" w:rsidR="001212C5" w:rsidRPr="003F1F4B" w:rsidRDefault="001212C5" w:rsidP="001212C5">
            <w:pPr>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BIENES MUEBLES, INMUEBLES E INTANGIBLES</w:t>
            </w:r>
          </w:p>
        </w:tc>
        <w:tc>
          <w:tcPr>
            <w:tcW w:w="4554" w:type="dxa"/>
            <w:tcBorders>
              <w:top w:val="nil"/>
              <w:left w:val="nil"/>
              <w:bottom w:val="single" w:sz="8" w:space="0" w:color="auto"/>
              <w:right w:val="single" w:sz="8" w:space="0" w:color="auto"/>
            </w:tcBorders>
            <w:shd w:val="clear" w:color="auto" w:fill="auto"/>
            <w:vAlign w:val="center"/>
            <w:hideMark/>
          </w:tcPr>
          <w:p w14:paraId="7193C47F" w14:textId="77777777" w:rsidR="001212C5" w:rsidRPr="003F1F4B" w:rsidRDefault="001212C5" w:rsidP="001212C5">
            <w:pPr>
              <w:jc w:val="right"/>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0.00 </w:t>
            </w:r>
          </w:p>
        </w:tc>
      </w:tr>
      <w:tr w:rsidR="001212C5" w:rsidRPr="003F1F4B" w14:paraId="475D927A" w14:textId="77777777" w:rsidTr="001212C5">
        <w:trPr>
          <w:trHeight w:val="465"/>
        </w:trPr>
        <w:tc>
          <w:tcPr>
            <w:tcW w:w="778" w:type="dxa"/>
            <w:tcBorders>
              <w:top w:val="nil"/>
              <w:left w:val="single" w:sz="8" w:space="0" w:color="auto"/>
              <w:bottom w:val="single" w:sz="8" w:space="0" w:color="auto"/>
              <w:right w:val="single" w:sz="8" w:space="0" w:color="auto"/>
            </w:tcBorders>
            <w:shd w:val="clear" w:color="auto" w:fill="auto"/>
            <w:vAlign w:val="center"/>
            <w:hideMark/>
          </w:tcPr>
          <w:p w14:paraId="36F08F6D" w14:textId="77777777" w:rsidR="001212C5" w:rsidRPr="003F1F4B" w:rsidRDefault="001212C5" w:rsidP="001212C5">
            <w:pPr>
              <w:jc w:val="right"/>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6000</w:t>
            </w:r>
          </w:p>
        </w:tc>
        <w:tc>
          <w:tcPr>
            <w:tcW w:w="3022" w:type="dxa"/>
            <w:tcBorders>
              <w:top w:val="nil"/>
              <w:left w:val="nil"/>
              <w:bottom w:val="single" w:sz="8" w:space="0" w:color="auto"/>
              <w:right w:val="single" w:sz="8" w:space="0" w:color="auto"/>
            </w:tcBorders>
            <w:shd w:val="clear" w:color="auto" w:fill="auto"/>
            <w:vAlign w:val="center"/>
            <w:hideMark/>
          </w:tcPr>
          <w:p w14:paraId="45BB1912" w14:textId="77777777" w:rsidR="001212C5" w:rsidRPr="003F1F4B" w:rsidRDefault="001212C5" w:rsidP="001212C5">
            <w:pPr>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INVERSIÓN PÚBLICA</w:t>
            </w:r>
          </w:p>
        </w:tc>
        <w:tc>
          <w:tcPr>
            <w:tcW w:w="4554" w:type="dxa"/>
            <w:tcBorders>
              <w:top w:val="nil"/>
              <w:left w:val="nil"/>
              <w:bottom w:val="single" w:sz="8" w:space="0" w:color="auto"/>
              <w:right w:val="single" w:sz="8" w:space="0" w:color="auto"/>
            </w:tcBorders>
            <w:shd w:val="clear" w:color="auto" w:fill="auto"/>
            <w:vAlign w:val="center"/>
            <w:hideMark/>
          </w:tcPr>
          <w:p w14:paraId="35BDA487" w14:textId="77777777" w:rsidR="001212C5" w:rsidRPr="003F1F4B" w:rsidRDefault="001212C5" w:rsidP="001212C5">
            <w:pPr>
              <w:jc w:val="right"/>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0.00 </w:t>
            </w:r>
          </w:p>
        </w:tc>
      </w:tr>
      <w:tr w:rsidR="001212C5" w:rsidRPr="003F1F4B" w14:paraId="1228519F" w14:textId="77777777" w:rsidTr="001212C5">
        <w:trPr>
          <w:trHeight w:val="915"/>
        </w:trPr>
        <w:tc>
          <w:tcPr>
            <w:tcW w:w="778" w:type="dxa"/>
            <w:tcBorders>
              <w:top w:val="nil"/>
              <w:left w:val="single" w:sz="8" w:space="0" w:color="auto"/>
              <w:bottom w:val="single" w:sz="8" w:space="0" w:color="auto"/>
              <w:right w:val="single" w:sz="8" w:space="0" w:color="auto"/>
            </w:tcBorders>
            <w:shd w:val="clear" w:color="auto" w:fill="auto"/>
            <w:vAlign w:val="center"/>
            <w:hideMark/>
          </w:tcPr>
          <w:p w14:paraId="6BC93E71" w14:textId="77777777" w:rsidR="001212C5" w:rsidRPr="003F1F4B" w:rsidRDefault="001212C5" w:rsidP="001212C5">
            <w:pPr>
              <w:jc w:val="right"/>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7000</w:t>
            </w:r>
          </w:p>
        </w:tc>
        <w:tc>
          <w:tcPr>
            <w:tcW w:w="3022" w:type="dxa"/>
            <w:tcBorders>
              <w:top w:val="nil"/>
              <w:left w:val="nil"/>
              <w:bottom w:val="single" w:sz="8" w:space="0" w:color="auto"/>
              <w:right w:val="single" w:sz="8" w:space="0" w:color="auto"/>
            </w:tcBorders>
            <w:shd w:val="clear" w:color="auto" w:fill="auto"/>
            <w:vAlign w:val="center"/>
            <w:hideMark/>
          </w:tcPr>
          <w:p w14:paraId="226D5303" w14:textId="77777777" w:rsidR="001212C5" w:rsidRPr="003F1F4B" w:rsidRDefault="001212C5" w:rsidP="001212C5">
            <w:pPr>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INVERSIONES FINANCIERAS Y OTRAS PROVISIONES</w:t>
            </w:r>
          </w:p>
        </w:tc>
        <w:tc>
          <w:tcPr>
            <w:tcW w:w="4554" w:type="dxa"/>
            <w:tcBorders>
              <w:top w:val="nil"/>
              <w:left w:val="nil"/>
              <w:bottom w:val="single" w:sz="8" w:space="0" w:color="auto"/>
              <w:right w:val="single" w:sz="8" w:space="0" w:color="auto"/>
            </w:tcBorders>
            <w:shd w:val="clear" w:color="auto" w:fill="auto"/>
            <w:vAlign w:val="center"/>
            <w:hideMark/>
          </w:tcPr>
          <w:p w14:paraId="57166B89" w14:textId="77777777" w:rsidR="001212C5" w:rsidRPr="003F1F4B" w:rsidRDefault="001212C5" w:rsidP="001212C5">
            <w:pPr>
              <w:jc w:val="right"/>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0.00 </w:t>
            </w:r>
          </w:p>
        </w:tc>
      </w:tr>
      <w:tr w:rsidR="001212C5" w:rsidRPr="003F1F4B" w14:paraId="074ECAD3" w14:textId="77777777" w:rsidTr="001212C5">
        <w:trPr>
          <w:trHeight w:val="915"/>
        </w:trPr>
        <w:tc>
          <w:tcPr>
            <w:tcW w:w="778" w:type="dxa"/>
            <w:tcBorders>
              <w:top w:val="nil"/>
              <w:left w:val="single" w:sz="8" w:space="0" w:color="auto"/>
              <w:bottom w:val="single" w:sz="8" w:space="0" w:color="auto"/>
              <w:right w:val="single" w:sz="8" w:space="0" w:color="auto"/>
            </w:tcBorders>
            <w:shd w:val="clear" w:color="auto" w:fill="auto"/>
            <w:vAlign w:val="center"/>
            <w:hideMark/>
          </w:tcPr>
          <w:p w14:paraId="2FCFF4FD" w14:textId="77777777" w:rsidR="001212C5" w:rsidRPr="003F1F4B" w:rsidRDefault="001212C5" w:rsidP="001212C5">
            <w:pPr>
              <w:jc w:val="right"/>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8000</w:t>
            </w:r>
          </w:p>
        </w:tc>
        <w:tc>
          <w:tcPr>
            <w:tcW w:w="3022" w:type="dxa"/>
            <w:tcBorders>
              <w:top w:val="nil"/>
              <w:left w:val="nil"/>
              <w:bottom w:val="single" w:sz="8" w:space="0" w:color="auto"/>
              <w:right w:val="single" w:sz="8" w:space="0" w:color="auto"/>
            </w:tcBorders>
            <w:shd w:val="clear" w:color="auto" w:fill="auto"/>
            <w:vAlign w:val="center"/>
            <w:hideMark/>
          </w:tcPr>
          <w:p w14:paraId="57F6588A" w14:textId="77777777" w:rsidR="001212C5" w:rsidRPr="003F1F4B" w:rsidRDefault="001212C5" w:rsidP="001212C5">
            <w:pPr>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PARTICIPACIONES Y APORTACIONES</w:t>
            </w:r>
          </w:p>
        </w:tc>
        <w:tc>
          <w:tcPr>
            <w:tcW w:w="4554" w:type="dxa"/>
            <w:tcBorders>
              <w:top w:val="nil"/>
              <w:left w:val="nil"/>
              <w:bottom w:val="single" w:sz="8" w:space="0" w:color="auto"/>
              <w:right w:val="single" w:sz="8" w:space="0" w:color="auto"/>
            </w:tcBorders>
            <w:shd w:val="clear" w:color="auto" w:fill="auto"/>
            <w:vAlign w:val="center"/>
            <w:hideMark/>
          </w:tcPr>
          <w:p w14:paraId="20AF7CAD" w14:textId="77777777" w:rsidR="001212C5" w:rsidRPr="003F1F4B" w:rsidRDefault="001212C5" w:rsidP="001212C5">
            <w:pPr>
              <w:jc w:val="right"/>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0.00 </w:t>
            </w:r>
          </w:p>
        </w:tc>
      </w:tr>
      <w:tr w:rsidR="001212C5" w:rsidRPr="003F1F4B" w14:paraId="447ACAA4" w14:textId="77777777" w:rsidTr="001212C5">
        <w:trPr>
          <w:trHeight w:val="465"/>
        </w:trPr>
        <w:tc>
          <w:tcPr>
            <w:tcW w:w="778" w:type="dxa"/>
            <w:tcBorders>
              <w:top w:val="nil"/>
              <w:left w:val="single" w:sz="8" w:space="0" w:color="auto"/>
              <w:bottom w:val="single" w:sz="8" w:space="0" w:color="auto"/>
              <w:right w:val="single" w:sz="8" w:space="0" w:color="auto"/>
            </w:tcBorders>
            <w:shd w:val="clear" w:color="auto" w:fill="auto"/>
            <w:vAlign w:val="center"/>
            <w:hideMark/>
          </w:tcPr>
          <w:p w14:paraId="74C7A930" w14:textId="77777777" w:rsidR="001212C5" w:rsidRPr="003F1F4B" w:rsidRDefault="001212C5" w:rsidP="001212C5">
            <w:pPr>
              <w:jc w:val="right"/>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9000</w:t>
            </w:r>
          </w:p>
        </w:tc>
        <w:tc>
          <w:tcPr>
            <w:tcW w:w="3022" w:type="dxa"/>
            <w:tcBorders>
              <w:top w:val="nil"/>
              <w:left w:val="nil"/>
              <w:bottom w:val="single" w:sz="8" w:space="0" w:color="auto"/>
              <w:right w:val="single" w:sz="8" w:space="0" w:color="auto"/>
            </w:tcBorders>
            <w:shd w:val="clear" w:color="auto" w:fill="auto"/>
            <w:vAlign w:val="center"/>
            <w:hideMark/>
          </w:tcPr>
          <w:p w14:paraId="2AB27A8B" w14:textId="77777777" w:rsidR="001212C5" w:rsidRPr="003F1F4B" w:rsidRDefault="001212C5" w:rsidP="001212C5">
            <w:pPr>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DEUDA PÚBLICA</w:t>
            </w:r>
          </w:p>
        </w:tc>
        <w:tc>
          <w:tcPr>
            <w:tcW w:w="4554" w:type="dxa"/>
            <w:tcBorders>
              <w:top w:val="nil"/>
              <w:left w:val="nil"/>
              <w:bottom w:val="single" w:sz="8" w:space="0" w:color="auto"/>
              <w:right w:val="single" w:sz="8" w:space="0" w:color="auto"/>
            </w:tcBorders>
            <w:shd w:val="clear" w:color="auto" w:fill="auto"/>
            <w:vAlign w:val="center"/>
            <w:hideMark/>
          </w:tcPr>
          <w:p w14:paraId="1C13F3C0" w14:textId="77777777" w:rsidR="001212C5" w:rsidRPr="003F1F4B" w:rsidRDefault="001212C5" w:rsidP="001212C5">
            <w:pPr>
              <w:jc w:val="right"/>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0.00 </w:t>
            </w:r>
          </w:p>
        </w:tc>
      </w:tr>
      <w:tr w:rsidR="001212C5" w:rsidRPr="003F1F4B" w14:paraId="04FDD8EC" w14:textId="77777777" w:rsidTr="001212C5">
        <w:trPr>
          <w:trHeight w:val="315"/>
        </w:trPr>
        <w:tc>
          <w:tcPr>
            <w:tcW w:w="3800" w:type="dxa"/>
            <w:gridSpan w:val="2"/>
            <w:tcBorders>
              <w:top w:val="single" w:sz="8" w:space="0" w:color="auto"/>
              <w:left w:val="single" w:sz="8" w:space="0" w:color="auto"/>
              <w:bottom w:val="single" w:sz="8" w:space="0" w:color="auto"/>
              <w:right w:val="single" w:sz="8" w:space="0" w:color="000000"/>
            </w:tcBorders>
            <w:shd w:val="clear" w:color="000000" w:fill="BFBFBF"/>
            <w:vAlign w:val="center"/>
            <w:hideMark/>
          </w:tcPr>
          <w:p w14:paraId="35BCD0C4" w14:textId="77777777" w:rsidR="001212C5" w:rsidRPr="003F1F4B" w:rsidRDefault="001212C5" w:rsidP="001212C5">
            <w:pPr>
              <w:rPr>
                <w:rFonts w:ascii="Arial" w:eastAsia="Times New Roman" w:hAnsi="Arial" w:cs="Arial"/>
                <w:b/>
                <w:bCs/>
                <w:color w:val="000000"/>
                <w:sz w:val="18"/>
                <w:szCs w:val="18"/>
                <w:lang w:eastAsia="es-MX"/>
              </w:rPr>
            </w:pPr>
            <w:r w:rsidRPr="003F1F4B">
              <w:rPr>
                <w:rFonts w:ascii="Arial" w:eastAsia="Times New Roman" w:hAnsi="Arial" w:cs="Arial"/>
                <w:b/>
                <w:bCs/>
                <w:color w:val="000000"/>
                <w:sz w:val="18"/>
                <w:szCs w:val="18"/>
                <w:lang w:eastAsia="es-MX"/>
              </w:rPr>
              <w:t>0102-SINDICO</w:t>
            </w:r>
          </w:p>
        </w:tc>
        <w:tc>
          <w:tcPr>
            <w:tcW w:w="4554" w:type="dxa"/>
            <w:tcBorders>
              <w:top w:val="nil"/>
              <w:left w:val="nil"/>
              <w:bottom w:val="single" w:sz="8" w:space="0" w:color="auto"/>
              <w:right w:val="single" w:sz="8" w:space="0" w:color="auto"/>
            </w:tcBorders>
            <w:shd w:val="clear" w:color="000000" w:fill="BFBFBF"/>
            <w:vAlign w:val="center"/>
            <w:hideMark/>
          </w:tcPr>
          <w:p w14:paraId="27A1CB38" w14:textId="77777777" w:rsidR="001212C5" w:rsidRPr="003F1F4B" w:rsidRDefault="001212C5" w:rsidP="001212C5">
            <w:pPr>
              <w:jc w:val="right"/>
              <w:rPr>
                <w:rFonts w:ascii="Arial" w:eastAsia="Times New Roman" w:hAnsi="Arial" w:cs="Arial"/>
                <w:b/>
                <w:bCs/>
                <w:color w:val="000000"/>
                <w:sz w:val="18"/>
                <w:szCs w:val="18"/>
                <w:lang w:eastAsia="es-MX"/>
              </w:rPr>
            </w:pPr>
            <w:r w:rsidRPr="003F1F4B">
              <w:rPr>
                <w:rFonts w:ascii="Arial" w:eastAsia="Times New Roman" w:hAnsi="Arial" w:cs="Arial"/>
                <w:b/>
                <w:bCs/>
                <w:color w:val="000000"/>
                <w:sz w:val="18"/>
                <w:szCs w:val="18"/>
                <w:lang w:eastAsia="es-MX"/>
              </w:rPr>
              <w:t>1,423,942.24</w:t>
            </w:r>
          </w:p>
        </w:tc>
      </w:tr>
      <w:tr w:rsidR="001212C5" w:rsidRPr="003F1F4B" w14:paraId="01D6BC7B" w14:textId="77777777" w:rsidTr="001212C5">
        <w:trPr>
          <w:trHeight w:val="465"/>
        </w:trPr>
        <w:tc>
          <w:tcPr>
            <w:tcW w:w="778" w:type="dxa"/>
            <w:tcBorders>
              <w:top w:val="nil"/>
              <w:left w:val="single" w:sz="8" w:space="0" w:color="auto"/>
              <w:bottom w:val="single" w:sz="8" w:space="0" w:color="auto"/>
              <w:right w:val="single" w:sz="8" w:space="0" w:color="auto"/>
            </w:tcBorders>
            <w:shd w:val="clear" w:color="auto" w:fill="auto"/>
            <w:vAlign w:val="center"/>
            <w:hideMark/>
          </w:tcPr>
          <w:p w14:paraId="19778458" w14:textId="77777777" w:rsidR="001212C5" w:rsidRPr="003F1F4B" w:rsidRDefault="001212C5" w:rsidP="001212C5">
            <w:pPr>
              <w:jc w:val="right"/>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1000</w:t>
            </w:r>
          </w:p>
        </w:tc>
        <w:tc>
          <w:tcPr>
            <w:tcW w:w="3022" w:type="dxa"/>
            <w:tcBorders>
              <w:top w:val="nil"/>
              <w:left w:val="nil"/>
              <w:bottom w:val="single" w:sz="8" w:space="0" w:color="auto"/>
              <w:right w:val="single" w:sz="8" w:space="0" w:color="auto"/>
            </w:tcBorders>
            <w:shd w:val="clear" w:color="auto" w:fill="auto"/>
            <w:vAlign w:val="center"/>
            <w:hideMark/>
          </w:tcPr>
          <w:p w14:paraId="191CD6B3" w14:textId="77777777" w:rsidR="001212C5" w:rsidRPr="003F1F4B" w:rsidRDefault="001212C5" w:rsidP="001212C5">
            <w:pPr>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SERVICIOS PERSONALES</w:t>
            </w:r>
          </w:p>
        </w:tc>
        <w:tc>
          <w:tcPr>
            <w:tcW w:w="4554" w:type="dxa"/>
            <w:tcBorders>
              <w:top w:val="nil"/>
              <w:left w:val="nil"/>
              <w:bottom w:val="single" w:sz="8" w:space="0" w:color="auto"/>
              <w:right w:val="single" w:sz="8" w:space="0" w:color="auto"/>
            </w:tcBorders>
            <w:shd w:val="clear" w:color="auto" w:fill="auto"/>
            <w:vAlign w:val="center"/>
            <w:hideMark/>
          </w:tcPr>
          <w:p w14:paraId="02654362" w14:textId="77777777" w:rsidR="001212C5" w:rsidRPr="003F1F4B" w:rsidRDefault="001212C5" w:rsidP="001212C5">
            <w:pPr>
              <w:jc w:val="right"/>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1,144,075.92</w:t>
            </w:r>
          </w:p>
        </w:tc>
      </w:tr>
      <w:tr w:rsidR="001212C5" w:rsidRPr="003F1F4B" w14:paraId="3DA73CAD" w14:textId="77777777" w:rsidTr="001212C5">
        <w:trPr>
          <w:trHeight w:val="300"/>
        </w:trPr>
        <w:tc>
          <w:tcPr>
            <w:tcW w:w="778" w:type="dxa"/>
            <w:vMerge w:val="restart"/>
            <w:tcBorders>
              <w:top w:val="nil"/>
              <w:left w:val="single" w:sz="8" w:space="0" w:color="auto"/>
              <w:bottom w:val="single" w:sz="8" w:space="0" w:color="000000"/>
              <w:right w:val="single" w:sz="8" w:space="0" w:color="auto"/>
            </w:tcBorders>
            <w:shd w:val="clear" w:color="auto" w:fill="auto"/>
            <w:vAlign w:val="center"/>
            <w:hideMark/>
          </w:tcPr>
          <w:p w14:paraId="26095ECE" w14:textId="77777777" w:rsidR="001212C5" w:rsidRPr="003F1F4B" w:rsidRDefault="001212C5" w:rsidP="001212C5">
            <w:pPr>
              <w:jc w:val="right"/>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2000</w:t>
            </w:r>
          </w:p>
        </w:tc>
        <w:tc>
          <w:tcPr>
            <w:tcW w:w="3022" w:type="dxa"/>
            <w:vMerge w:val="restart"/>
            <w:tcBorders>
              <w:top w:val="nil"/>
              <w:left w:val="single" w:sz="8" w:space="0" w:color="auto"/>
              <w:bottom w:val="single" w:sz="8" w:space="0" w:color="000000"/>
              <w:right w:val="single" w:sz="8" w:space="0" w:color="auto"/>
            </w:tcBorders>
            <w:shd w:val="clear" w:color="auto" w:fill="auto"/>
            <w:vAlign w:val="center"/>
            <w:hideMark/>
          </w:tcPr>
          <w:p w14:paraId="5086BE13" w14:textId="77777777" w:rsidR="001212C5" w:rsidRPr="003F1F4B" w:rsidRDefault="001212C5" w:rsidP="001212C5">
            <w:pPr>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MATERIALES Y SUMINISTROS</w:t>
            </w:r>
          </w:p>
        </w:tc>
        <w:tc>
          <w:tcPr>
            <w:tcW w:w="4554" w:type="dxa"/>
            <w:tcBorders>
              <w:top w:val="nil"/>
              <w:left w:val="nil"/>
              <w:bottom w:val="nil"/>
              <w:right w:val="single" w:sz="8" w:space="0" w:color="auto"/>
            </w:tcBorders>
            <w:shd w:val="clear" w:color="auto" w:fill="auto"/>
            <w:vAlign w:val="center"/>
            <w:hideMark/>
          </w:tcPr>
          <w:p w14:paraId="5C36CEC5" w14:textId="77777777" w:rsidR="001212C5" w:rsidRPr="003F1F4B" w:rsidRDefault="001212C5" w:rsidP="001212C5">
            <w:pPr>
              <w:jc w:val="right"/>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 xml:space="preserve">       </w:t>
            </w:r>
          </w:p>
        </w:tc>
      </w:tr>
      <w:tr w:rsidR="001212C5" w:rsidRPr="003F1F4B" w14:paraId="60455B65" w14:textId="77777777" w:rsidTr="001212C5">
        <w:trPr>
          <w:trHeight w:val="315"/>
        </w:trPr>
        <w:tc>
          <w:tcPr>
            <w:tcW w:w="778" w:type="dxa"/>
            <w:vMerge/>
            <w:tcBorders>
              <w:top w:val="nil"/>
              <w:left w:val="single" w:sz="8" w:space="0" w:color="auto"/>
              <w:bottom w:val="single" w:sz="8" w:space="0" w:color="000000"/>
              <w:right w:val="single" w:sz="8" w:space="0" w:color="auto"/>
            </w:tcBorders>
            <w:vAlign w:val="center"/>
            <w:hideMark/>
          </w:tcPr>
          <w:p w14:paraId="53CF7BE8" w14:textId="77777777" w:rsidR="001212C5" w:rsidRPr="003F1F4B" w:rsidRDefault="001212C5" w:rsidP="001212C5">
            <w:pPr>
              <w:rPr>
                <w:rFonts w:ascii="Arial" w:eastAsia="Times New Roman" w:hAnsi="Arial" w:cs="Arial"/>
                <w:color w:val="000000"/>
                <w:sz w:val="18"/>
                <w:szCs w:val="18"/>
                <w:lang w:eastAsia="es-MX"/>
              </w:rPr>
            </w:pPr>
          </w:p>
        </w:tc>
        <w:tc>
          <w:tcPr>
            <w:tcW w:w="3022" w:type="dxa"/>
            <w:vMerge/>
            <w:tcBorders>
              <w:top w:val="nil"/>
              <w:left w:val="single" w:sz="8" w:space="0" w:color="auto"/>
              <w:bottom w:val="single" w:sz="8" w:space="0" w:color="000000"/>
              <w:right w:val="single" w:sz="8" w:space="0" w:color="auto"/>
            </w:tcBorders>
            <w:vAlign w:val="center"/>
            <w:hideMark/>
          </w:tcPr>
          <w:p w14:paraId="59D162EC" w14:textId="77777777" w:rsidR="001212C5" w:rsidRPr="003F1F4B" w:rsidRDefault="001212C5" w:rsidP="001212C5">
            <w:pPr>
              <w:rPr>
                <w:rFonts w:ascii="Arial" w:eastAsia="Times New Roman" w:hAnsi="Arial" w:cs="Arial"/>
                <w:color w:val="000000"/>
                <w:sz w:val="18"/>
                <w:szCs w:val="18"/>
                <w:lang w:eastAsia="es-MX"/>
              </w:rPr>
            </w:pPr>
          </w:p>
        </w:tc>
        <w:tc>
          <w:tcPr>
            <w:tcW w:w="4554" w:type="dxa"/>
            <w:tcBorders>
              <w:top w:val="nil"/>
              <w:left w:val="nil"/>
              <w:bottom w:val="single" w:sz="8" w:space="0" w:color="auto"/>
              <w:right w:val="single" w:sz="8" w:space="0" w:color="auto"/>
            </w:tcBorders>
            <w:shd w:val="clear" w:color="auto" w:fill="auto"/>
            <w:vAlign w:val="center"/>
            <w:hideMark/>
          </w:tcPr>
          <w:p w14:paraId="50CCEA4D" w14:textId="77777777" w:rsidR="001212C5" w:rsidRPr="003F1F4B" w:rsidRDefault="001212C5" w:rsidP="001212C5">
            <w:pPr>
              <w:jc w:val="right"/>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110,154.32</w:t>
            </w:r>
          </w:p>
        </w:tc>
      </w:tr>
      <w:tr w:rsidR="001212C5" w:rsidRPr="003F1F4B" w14:paraId="2D9E2D39" w14:textId="77777777" w:rsidTr="001212C5">
        <w:trPr>
          <w:trHeight w:val="300"/>
        </w:trPr>
        <w:tc>
          <w:tcPr>
            <w:tcW w:w="778" w:type="dxa"/>
            <w:vMerge w:val="restart"/>
            <w:tcBorders>
              <w:top w:val="nil"/>
              <w:left w:val="single" w:sz="8" w:space="0" w:color="auto"/>
              <w:bottom w:val="single" w:sz="8" w:space="0" w:color="000000"/>
              <w:right w:val="single" w:sz="8" w:space="0" w:color="auto"/>
            </w:tcBorders>
            <w:shd w:val="clear" w:color="auto" w:fill="auto"/>
            <w:vAlign w:val="center"/>
            <w:hideMark/>
          </w:tcPr>
          <w:p w14:paraId="5FD02036" w14:textId="77777777" w:rsidR="001212C5" w:rsidRPr="003F1F4B" w:rsidRDefault="001212C5" w:rsidP="001212C5">
            <w:pPr>
              <w:jc w:val="right"/>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3000</w:t>
            </w:r>
          </w:p>
        </w:tc>
        <w:tc>
          <w:tcPr>
            <w:tcW w:w="3022" w:type="dxa"/>
            <w:vMerge w:val="restart"/>
            <w:tcBorders>
              <w:top w:val="nil"/>
              <w:left w:val="single" w:sz="8" w:space="0" w:color="auto"/>
              <w:bottom w:val="single" w:sz="8" w:space="0" w:color="000000"/>
              <w:right w:val="single" w:sz="8" w:space="0" w:color="auto"/>
            </w:tcBorders>
            <w:shd w:val="clear" w:color="auto" w:fill="auto"/>
            <w:vAlign w:val="center"/>
            <w:hideMark/>
          </w:tcPr>
          <w:p w14:paraId="4E708E62" w14:textId="77777777" w:rsidR="001212C5" w:rsidRPr="003F1F4B" w:rsidRDefault="001212C5" w:rsidP="001212C5">
            <w:pPr>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SERVICIOS GENERALES</w:t>
            </w:r>
          </w:p>
        </w:tc>
        <w:tc>
          <w:tcPr>
            <w:tcW w:w="4554" w:type="dxa"/>
            <w:tcBorders>
              <w:top w:val="nil"/>
              <w:left w:val="nil"/>
              <w:bottom w:val="nil"/>
              <w:right w:val="single" w:sz="8" w:space="0" w:color="auto"/>
            </w:tcBorders>
            <w:shd w:val="clear" w:color="auto" w:fill="auto"/>
            <w:vAlign w:val="center"/>
            <w:hideMark/>
          </w:tcPr>
          <w:p w14:paraId="4F132C7A" w14:textId="77777777" w:rsidR="001212C5" w:rsidRPr="003F1F4B" w:rsidRDefault="001212C5" w:rsidP="001212C5">
            <w:pPr>
              <w:jc w:val="right"/>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 xml:space="preserve">              </w:t>
            </w:r>
          </w:p>
        </w:tc>
      </w:tr>
      <w:tr w:rsidR="001212C5" w:rsidRPr="003F1F4B" w14:paraId="62768656" w14:textId="77777777" w:rsidTr="001212C5">
        <w:trPr>
          <w:trHeight w:val="300"/>
        </w:trPr>
        <w:tc>
          <w:tcPr>
            <w:tcW w:w="778" w:type="dxa"/>
            <w:vMerge/>
            <w:tcBorders>
              <w:top w:val="nil"/>
              <w:left w:val="single" w:sz="8" w:space="0" w:color="auto"/>
              <w:bottom w:val="single" w:sz="8" w:space="0" w:color="000000"/>
              <w:right w:val="single" w:sz="8" w:space="0" w:color="auto"/>
            </w:tcBorders>
            <w:vAlign w:val="center"/>
            <w:hideMark/>
          </w:tcPr>
          <w:p w14:paraId="2839A293" w14:textId="77777777" w:rsidR="001212C5" w:rsidRPr="003F1F4B" w:rsidRDefault="001212C5" w:rsidP="001212C5">
            <w:pPr>
              <w:rPr>
                <w:rFonts w:ascii="Arial" w:eastAsia="Times New Roman" w:hAnsi="Arial" w:cs="Arial"/>
                <w:color w:val="000000"/>
                <w:sz w:val="18"/>
                <w:szCs w:val="18"/>
                <w:lang w:eastAsia="es-MX"/>
              </w:rPr>
            </w:pPr>
          </w:p>
        </w:tc>
        <w:tc>
          <w:tcPr>
            <w:tcW w:w="3022" w:type="dxa"/>
            <w:vMerge/>
            <w:tcBorders>
              <w:top w:val="nil"/>
              <w:left w:val="single" w:sz="8" w:space="0" w:color="auto"/>
              <w:bottom w:val="single" w:sz="8" w:space="0" w:color="000000"/>
              <w:right w:val="single" w:sz="8" w:space="0" w:color="auto"/>
            </w:tcBorders>
            <w:vAlign w:val="center"/>
            <w:hideMark/>
          </w:tcPr>
          <w:p w14:paraId="461EA417" w14:textId="77777777" w:rsidR="001212C5" w:rsidRPr="003F1F4B" w:rsidRDefault="001212C5" w:rsidP="001212C5">
            <w:pPr>
              <w:rPr>
                <w:rFonts w:ascii="Arial" w:eastAsia="Times New Roman" w:hAnsi="Arial" w:cs="Arial"/>
                <w:color w:val="000000"/>
                <w:sz w:val="18"/>
                <w:szCs w:val="18"/>
                <w:lang w:eastAsia="es-MX"/>
              </w:rPr>
            </w:pPr>
          </w:p>
        </w:tc>
        <w:tc>
          <w:tcPr>
            <w:tcW w:w="4554" w:type="dxa"/>
            <w:tcBorders>
              <w:top w:val="nil"/>
              <w:left w:val="nil"/>
              <w:bottom w:val="nil"/>
              <w:right w:val="single" w:sz="8" w:space="0" w:color="auto"/>
            </w:tcBorders>
            <w:shd w:val="clear" w:color="auto" w:fill="auto"/>
            <w:vAlign w:val="center"/>
            <w:hideMark/>
          </w:tcPr>
          <w:p w14:paraId="2089D329" w14:textId="77777777" w:rsidR="001212C5" w:rsidRPr="003F1F4B" w:rsidRDefault="001212C5" w:rsidP="001212C5">
            <w:pPr>
              <w:jc w:val="right"/>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119,500.00</w:t>
            </w:r>
          </w:p>
        </w:tc>
      </w:tr>
      <w:tr w:rsidR="001212C5" w:rsidRPr="003F1F4B" w14:paraId="1C258151" w14:textId="77777777" w:rsidTr="001212C5">
        <w:trPr>
          <w:trHeight w:val="315"/>
        </w:trPr>
        <w:tc>
          <w:tcPr>
            <w:tcW w:w="778" w:type="dxa"/>
            <w:vMerge/>
            <w:tcBorders>
              <w:top w:val="nil"/>
              <w:left w:val="single" w:sz="8" w:space="0" w:color="auto"/>
              <w:bottom w:val="single" w:sz="8" w:space="0" w:color="000000"/>
              <w:right w:val="single" w:sz="8" w:space="0" w:color="auto"/>
            </w:tcBorders>
            <w:vAlign w:val="center"/>
            <w:hideMark/>
          </w:tcPr>
          <w:p w14:paraId="780C8527" w14:textId="77777777" w:rsidR="001212C5" w:rsidRPr="003F1F4B" w:rsidRDefault="001212C5" w:rsidP="001212C5">
            <w:pPr>
              <w:rPr>
                <w:rFonts w:ascii="Arial" w:eastAsia="Times New Roman" w:hAnsi="Arial" w:cs="Arial"/>
                <w:color w:val="000000"/>
                <w:sz w:val="18"/>
                <w:szCs w:val="18"/>
                <w:lang w:eastAsia="es-MX"/>
              </w:rPr>
            </w:pPr>
          </w:p>
        </w:tc>
        <w:tc>
          <w:tcPr>
            <w:tcW w:w="3022" w:type="dxa"/>
            <w:vMerge/>
            <w:tcBorders>
              <w:top w:val="nil"/>
              <w:left w:val="single" w:sz="8" w:space="0" w:color="auto"/>
              <w:bottom w:val="single" w:sz="8" w:space="0" w:color="000000"/>
              <w:right w:val="single" w:sz="8" w:space="0" w:color="auto"/>
            </w:tcBorders>
            <w:vAlign w:val="center"/>
            <w:hideMark/>
          </w:tcPr>
          <w:p w14:paraId="135D294C" w14:textId="77777777" w:rsidR="001212C5" w:rsidRPr="003F1F4B" w:rsidRDefault="001212C5" w:rsidP="001212C5">
            <w:pPr>
              <w:rPr>
                <w:rFonts w:ascii="Arial" w:eastAsia="Times New Roman" w:hAnsi="Arial" w:cs="Arial"/>
                <w:color w:val="000000"/>
                <w:sz w:val="18"/>
                <w:szCs w:val="18"/>
                <w:lang w:eastAsia="es-MX"/>
              </w:rPr>
            </w:pPr>
          </w:p>
        </w:tc>
        <w:tc>
          <w:tcPr>
            <w:tcW w:w="4554" w:type="dxa"/>
            <w:tcBorders>
              <w:top w:val="nil"/>
              <w:left w:val="nil"/>
              <w:bottom w:val="single" w:sz="8" w:space="0" w:color="auto"/>
              <w:right w:val="single" w:sz="8" w:space="0" w:color="auto"/>
            </w:tcBorders>
            <w:shd w:val="clear" w:color="auto" w:fill="auto"/>
            <w:vAlign w:val="center"/>
            <w:hideMark/>
          </w:tcPr>
          <w:p w14:paraId="78061376" w14:textId="77777777" w:rsidR="001212C5" w:rsidRPr="003F1F4B" w:rsidRDefault="001212C5" w:rsidP="001212C5">
            <w:pPr>
              <w:jc w:val="right"/>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 </w:t>
            </w:r>
          </w:p>
        </w:tc>
      </w:tr>
      <w:tr w:rsidR="001212C5" w:rsidRPr="003F1F4B" w14:paraId="1034A897" w14:textId="77777777" w:rsidTr="001212C5">
        <w:trPr>
          <w:trHeight w:val="1365"/>
        </w:trPr>
        <w:tc>
          <w:tcPr>
            <w:tcW w:w="778" w:type="dxa"/>
            <w:tcBorders>
              <w:top w:val="nil"/>
              <w:left w:val="single" w:sz="8" w:space="0" w:color="auto"/>
              <w:bottom w:val="single" w:sz="8" w:space="0" w:color="auto"/>
              <w:right w:val="single" w:sz="8" w:space="0" w:color="auto"/>
            </w:tcBorders>
            <w:shd w:val="clear" w:color="auto" w:fill="auto"/>
            <w:vAlign w:val="center"/>
            <w:hideMark/>
          </w:tcPr>
          <w:p w14:paraId="65DEC62F" w14:textId="77777777" w:rsidR="001212C5" w:rsidRPr="003F1F4B" w:rsidRDefault="001212C5" w:rsidP="001212C5">
            <w:pPr>
              <w:jc w:val="right"/>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4000</w:t>
            </w:r>
          </w:p>
        </w:tc>
        <w:tc>
          <w:tcPr>
            <w:tcW w:w="3022" w:type="dxa"/>
            <w:tcBorders>
              <w:top w:val="nil"/>
              <w:left w:val="nil"/>
              <w:bottom w:val="single" w:sz="8" w:space="0" w:color="auto"/>
              <w:right w:val="single" w:sz="8" w:space="0" w:color="auto"/>
            </w:tcBorders>
            <w:shd w:val="clear" w:color="auto" w:fill="auto"/>
            <w:vAlign w:val="center"/>
            <w:hideMark/>
          </w:tcPr>
          <w:p w14:paraId="2E65D709" w14:textId="77777777" w:rsidR="001212C5" w:rsidRPr="003F1F4B" w:rsidRDefault="001212C5" w:rsidP="001212C5">
            <w:pPr>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TRANSFERENCIAS, ASIGNACIONES, SUBSIDIOS Y OTRAS AYUDAS</w:t>
            </w:r>
          </w:p>
        </w:tc>
        <w:tc>
          <w:tcPr>
            <w:tcW w:w="4554" w:type="dxa"/>
            <w:tcBorders>
              <w:top w:val="nil"/>
              <w:left w:val="nil"/>
              <w:bottom w:val="single" w:sz="8" w:space="0" w:color="auto"/>
              <w:right w:val="single" w:sz="8" w:space="0" w:color="auto"/>
            </w:tcBorders>
            <w:shd w:val="clear" w:color="auto" w:fill="auto"/>
            <w:vAlign w:val="center"/>
            <w:hideMark/>
          </w:tcPr>
          <w:p w14:paraId="13F74592" w14:textId="77777777" w:rsidR="001212C5" w:rsidRPr="003F1F4B" w:rsidRDefault="001212C5" w:rsidP="001212C5">
            <w:pPr>
              <w:jc w:val="right"/>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50,212.00</w:t>
            </w:r>
          </w:p>
        </w:tc>
      </w:tr>
      <w:tr w:rsidR="001212C5" w:rsidRPr="003F1F4B" w14:paraId="6C2A0997" w14:textId="77777777" w:rsidTr="001212C5">
        <w:trPr>
          <w:trHeight w:val="915"/>
        </w:trPr>
        <w:tc>
          <w:tcPr>
            <w:tcW w:w="778" w:type="dxa"/>
            <w:tcBorders>
              <w:top w:val="nil"/>
              <w:left w:val="single" w:sz="8" w:space="0" w:color="auto"/>
              <w:bottom w:val="single" w:sz="8" w:space="0" w:color="auto"/>
              <w:right w:val="single" w:sz="8" w:space="0" w:color="auto"/>
            </w:tcBorders>
            <w:shd w:val="clear" w:color="auto" w:fill="auto"/>
            <w:vAlign w:val="center"/>
            <w:hideMark/>
          </w:tcPr>
          <w:p w14:paraId="4F346552" w14:textId="77777777" w:rsidR="001212C5" w:rsidRPr="003F1F4B" w:rsidRDefault="001212C5" w:rsidP="001212C5">
            <w:pPr>
              <w:jc w:val="right"/>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5000</w:t>
            </w:r>
          </w:p>
        </w:tc>
        <w:tc>
          <w:tcPr>
            <w:tcW w:w="3022" w:type="dxa"/>
            <w:tcBorders>
              <w:top w:val="nil"/>
              <w:left w:val="nil"/>
              <w:bottom w:val="single" w:sz="8" w:space="0" w:color="auto"/>
              <w:right w:val="single" w:sz="8" w:space="0" w:color="auto"/>
            </w:tcBorders>
            <w:shd w:val="clear" w:color="auto" w:fill="auto"/>
            <w:vAlign w:val="center"/>
            <w:hideMark/>
          </w:tcPr>
          <w:p w14:paraId="281FEB09" w14:textId="77777777" w:rsidR="001212C5" w:rsidRPr="003F1F4B" w:rsidRDefault="001212C5" w:rsidP="001212C5">
            <w:pPr>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BIENES MUEBLES, INMUEBLES E INTANGIBLES</w:t>
            </w:r>
          </w:p>
        </w:tc>
        <w:tc>
          <w:tcPr>
            <w:tcW w:w="4554" w:type="dxa"/>
            <w:tcBorders>
              <w:top w:val="nil"/>
              <w:left w:val="nil"/>
              <w:bottom w:val="single" w:sz="8" w:space="0" w:color="auto"/>
              <w:right w:val="single" w:sz="8" w:space="0" w:color="auto"/>
            </w:tcBorders>
            <w:shd w:val="clear" w:color="auto" w:fill="auto"/>
            <w:vAlign w:val="center"/>
            <w:hideMark/>
          </w:tcPr>
          <w:p w14:paraId="6B886F7D" w14:textId="77777777" w:rsidR="001212C5" w:rsidRPr="003F1F4B" w:rsidRDefault="001212C5" w:rsidP="001212C5">
            <w:pPr>
              <w:jc w:val="right"/>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0.00 </w:t>
            </w:r>
          </w:p>
        </w:tc>
      </w:tr>
      <w:tr w:rsidR="001212C5" w:rsidRPr="003F1F4B" w14:paraId="66D97430" w14:textId="77777777" w:rsidTr="001212C5">
        <w:trPr>
          <w:trHeight w:val="465"/>
        </w:trPr>
        <w:tc>
          <w:tcPr>
            <w:tcW w:w="778" w:type="dxa"/>
            <w:tcBorders>
              <w:top w:val="nil"/>
              <w:left w:val="single" w:sz="8" w:space="0" w:color="auto"/>
              <w:bottom w:val="single" w:sz="8" w:space="0" w:color="auto"/>
              <w:right w:val="single" w:sz="8" w:space="0" w:color="auto"/>
            </w:tcBorders>
            <w:shd w:val="clear" w:color="auto" w:fill="auto"/>
            <w:vAlign w:val="center"/>
            <w:hideMark/>
          </w:tcPr>
          <w:p w14:paraId="23BED760" w14:textId="77777777" w:rsidR="001212C5" w:rsidRPr="003F1F4B" w:rsidRDefault="001212C5" w:rsidP="001212C5">
            <w:pPr>
              <w:jc w:val="right"/>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6000</w:t>
            </w:r>
          </w:p>
        </w:tc>
        <w:tc>
          <w:tcPr>
            <w:tcW w:w="3022" w:type="dxa"/>
            <w:tcBorders>
              <w:top w:val="nil"/>
              <w:left w:val="nil"/>
              <w:bottom w:val="single" w:sz="8" w:space="0" w:color="auto"/>
              <w:right w:val="single" w:sz="8" w:space="0" w:color="auto"/>
            </w:tcBorders>
            <w:shd w:val="clear" w:color="auto" w:fill="auto"/>
            <w:vAlign w:val="center"/>
            <w:hideMark/>
          </w:tcPr>
          <w:p w14:paraId="6B59388B" w14:textId="77777777" w:rsidR="001212C5" w:rsidRPr="003F1F4B" w:rsidRDefault="001212C5" w:rsidP="001212C5">
            <w:pPr>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INVERSIÓN PÚBLICA</w:t>
            </w:r>
          </w:p>
        </w:tc>
        <w:tc>
          <w:tcPr>
            <w:tcW w:w="4554" w:type="dxa"/>
            <w:tcBorders>
              <w:top w:val="nil"/>
              <w:left w:val="nil"/>
              <w:bottom w:val="single" w:sz="8" w:space="0" w:color="auto"/>
              <w:right w:val="single" w:sz="8" w:space="0" w:color="auto"/>
            </w:tcBorders>
            <w:shd w:val="clear" w:color="auto" w:fill="auto"/>
            <w:vAlign w:val="center"/>
            <w:hideMark/>
          </w:tcPr>
          <w:p w14:paraId="58DB0EF3" w14:textId="77777777" w:rsidR="001212C5" w:rsidRPr="003F1F4B" w:rsidRDefault="001212C5" w:rsidP="001212C5">
            <w:pPr>
              <w:jc w:val="right"/>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0.00 </w:t>
            </w:r>
          </w:p>
        </w:tc>
      </w:tr>
      <w:tr w:rsidR="001212C5" w:rsidRPr="003F1F4B" w14:paraId="306DB79A" w14:textId="77777777" w:rsidTr="001212C5">
        <w:trPr>
          <w:trHeight w:val="915"/>
        </w:trPr>
        <w:tc>
          <w:tcPr>
            <w:tcW w:w="778" w:type="dxa"/>
            <w:tcBorders>
              <w:top w:val="nil"/>
              <w:left w:val="single" w:sz="8" w:space="0" w:color="auto"/>
              <w:bottom w:val="single" w:sz="8" w:space="0" w:color="auto"/>
              <w:right w:val="single" w:sz="8" w:space="0" w:color="auto"/>
            </w:tcBorders>
            <w:shd w:val="clear" w:color="auto" w:fill="auto"/>
            <w:vAlign w:val="center"/>
            <w:hideMark/>
          </w:tcPr>
          <w:p w14:paraId="3F4B5591" w14:textId="77777777" w:rsidR="001212C5" w:rsidRPr="003F1F4B" w:rsidRDefault="001212C5" w:rsidP="001212C5">
            <w:pPr>
              <w:jc w:val="right"/>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7000</w:t>
            </w:r>
          </w:p>
        </w:tc>
        <w:tc>
          <w:tcPr>
            <w:tcW w:w="3022" w:type="dxa"/>
            <w:tcBorders>
              <w:top w:val="nil"/>
              <w:left w:val="nil"/>
              <w:bottom w:val="single" w:sz="8" w:space="0" w:color="auto"/>
              <w:right w:val="single" w:sz="8" w:space="0" w:color="auto"/>
            </w:tcBorders>
            <w:shd w:val="clear" w:color="auto" w:fill="auto"/>
            <w:vAlign w:val="center"/>
            <w:hideMark/>
          </w:tcPr>
          <w:p w14:paraId="481E6661" w14:textId="77777777" w:rsidR="001212C5" w:rsidRPr="003F1F4B" w:rsidRDefault="001212C5" w:rsidP="001212C5">
            <w:pPr>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INVERSIONES FINANCIERAS Y OTRAS PROVISIONES</w:t>
            </w:r>
          </w:p>
        </w:tc>
        <w:tc>
          <w:tcPr>
            <w:tcW w:w="4554" w:type="dxa"/>
            <w:tcBorders>
              <w:top w:val="nil"/>
              <w:left w:val="nil"/>
              <w:bottom w:val="single" w:sz="8" w:space="0" w:color="auto"/>
              <w:right w:val="single" w:sz="8" w:space="0" w:color="auto"/>
            </w:tcBorders>
            <w:shd w:val="clear" w:color="auto" w:fill="auto"/>
            <w:vAlign w:val="center"/>
            <w:hideMark/>
          </w:tcPr>
          <w:p w14:paraId="514A74C0" w14:textId="77777777" w:rsidR="001212C5" w:rsidRPr="003F1F4B" w:rsidRDefault="001212C5" w:rsidP="001212C5">
            <w:pPr>
              <w:jc w:val="right"/>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0.00 </w:t>
            </w:r>
          </w:p>
        </w:tc>
      </w:tr>
      <w:tr w:rsidR="001212C5" w:rsidRPr="003F1F4B" w14:paraId="157F02CF" w14:textId="77777777" w:rsidTr="001212C5">
        <w:trPr>
          <w:trHeight w:val="915"/>
        </w:trPr>
        <w:tc>
          <w:tcPr>
            <w:tcW w:w="778" w:type="dxa"/>
            <w:tcBorders>
              <w:top w:val="nil"/>
              <w:left w:val="single" w:sz="8" w:space="0" w:color="auto"/>
              <w:bottom w:val="single" w:sz="8" w:space="0" w:color="auto"/>
              <w:right w:val="single" w:sz="8" w:space="0" w:color="auto"/>
            </w:tcBorders>
            <w:shd w:val="clear" w:color="auto" w:fill="auto"/>
            <w:vAlign w:val="center"/>
            <w:hideMark/>
          </w:tcPr>
          <w:p w14:paraId="7C295E37" w14:textId="77777777" w:rsidR="001212C5" w:rsidRPr="003F1F4B" w:rsidRDefault="001212C5" w:rsidP="001212C5">
            <w:pPr>
              <w:jc w:val="right"/>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8000</w:t>
            </w:r>
          </w:p>
        </w:tc>
        <w:tc>
          <w:tcPr>
            <w:tcW w:w="3022" w:type="dxa"/>
            <w:tcBorders>
              <w:top w:val="nil"/>
              <w:left w:val="nil"/>
              <w:bottom w:val="single" w:sz="8" w:space="0" w:color="auto"/>
              <w:right w:val="single" w:sz="8" w:space="0" w:color="auto"/>
            </w:tcBorders>
            <w:shd w:val="clear" w:color="auto" w:fill="auto"/>
            <w:vAlign w:val="center"/>
            <w:hideMark/>
          </w:tcPr>
          <w:p w14:paraId="5A106AED" w14:textId="77777777" w:rsidR="001212C5" w:rsidRPr="003F1F4B" w:rsidRDefault="001212C5" w:rsidP="001212C5">
            <w:pPr>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PARTICIPACIONES Y APORTACIONES</w:t>
            </w:r>
          </w:p>
        </w:tc>
        <w:tc>
          <w:tcPr>
            <w:tcW w:w="4554" w:type="dxa"/>
            <w:tcBorders>
              <w:top w:val="nil"/>
              <w:left w:val="nil"/>
              <w:bottom w:val="single" w:sz="8" w:space="0" w:color="auto"/>
              <w:right w:val="single" w:sz="8" w:space="0" w:color="auto"/>
            </w:tcBorders>
            <w:shd w:val="clear" w:color="auto" w:fill="auto"/>
            <w:vAlign w:val="center"/>
            <w:hideMark/>
          </w:tcPr>
          <w:p w14:paraId="42E2E52F" w14:textId="77777777" w:rsidR="001212C5" w:rsidRPr="003F1F4B" w:rsidRDefault="001212C5" w:rsidP="001212C5">
            <w:pPr>
              <w:jc w:val="right"/>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0.00 </w:t>
            </w:r>
          </w:p>
        </w:tc>
      </w:tr>
      <w:tr w:rsidR="001212C5" w:rsidRPr="003F1F4B" w14:paraId="56EFD1A4" w14:textId="77777777" w:rsidTr="001212C5">
        <w:trPr>
          <w:trHeight w:val="465"/>
        </w:trPr>
        <w:tc>
          <w:tcPr>
            <w:tcW w:w="778" w:type="dxa"/>
            <w:tcBorders>
              <w:top w:val="nil"/>
              <w:left w:val="single" w:sz="8" w:space="0" w:color="auto"/>
              <w:bottom w:val="single" w:sz="8" w:space="0" w:color="auto"/>
              <w:right w:val="single" w:sz="8" w:space="0" w:color="auto"/>
            </w:tcBorders>
            <w:shd w:val="clear" w:color="auto" w:fill="auto"/>
            <w:vAlign w:val="center"/>
            <w:hideMark/>
          </w:tcPr>
          <w:p w14:paraId="449B84A8" w14:textId="77777777" w:rsidR="001212C5" w:rsidRPr="003F1F4B" w:rsidRDefault="001212C5" w:rsidP="001212C5">
            <w:pPr>
              <w:jc w:val="right"/>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9000</w:t>
            </w:r>
          </w:p>
        </w:tc>
        <w:tc>
          <w:tcPr>
            <w:tcW w:w="3022" w:type="dxa"/>
            <w:tcBorders>
              <w:top w:val="nil"/>
              <w:left w:val="nil"/>
              <w:bottom w:val="single" w:sz="8" w:space="0" w:color="auto"/>
              <w:right w:val="single" w:sz="8" w:space="0" w:color="auto"/>
            </w:tcBorders>
            <w:shd w:val="clear" w:color="auto" w:fill="auto"/>
            <w:vAlign w:val="center"/>
            <w:hideMark/>
          </w:tcPr>
          <w:p w14:paraId="1D3D097C" w14:textId="77777777" w:rsidR="001212C5" w:rsidRPr="003F1F4B" w:rsidRDefault="001212C5" w:rsidP="001212C5">
            <w:pPr>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DEUDA PÚBLICA</w:t>
            </w:r>
          </w:p>
        </w:tc>
        <w:tc>
          <w:tcPr>
            <w:tcW w:w="4554" w:type="dxa"/>
            <w:tcBorders>
              <w:top w:val="nil"/>
              <w:left w:val="nil"/>
              <w:bottom w:val="single" w:sz="8" w:space="0" w:color="auto"/>
              <w:right w:val="single" w:sz="8" w:space="0" w:color="auto"/>
            </w:tcBorders>
            <w:shd w:val="clear" w:color="auto" w:fill="auto"/>
            <w:vAlign w:val="center"/>
            <w:hideMark/>
          </w:tcPr>
          <w:p w14:paraId="49A19577" w14:textId="77777777" w:rsidR="001212C5" w:rsidRPr="003F1F4B" w:rsidRDefault="001212C5" w:rsidP="001212C5">
            <w:pPr>
              <w:jc w:val="right"/>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0.00 </w:t>
            </w:r>
          </w:p>
        </w:tc>
      </w:tr>
      <w:tr w:rsidR="001212C5" w:rsidRPr="003F1F4B" w14:paraId="7F82F035" w14:textId="77777777" w:rsidTr="001212C5">
        <w:trPr>
          <w:trHeight w:val="315"/>
        </w:trPr>
        <w:tc>
          <w:tcPr>
            <w:tcW w:w="3800" w:type="dxa"/>
            <w:gridSpan w:val="2"/>
            <w:tcBorders>
              <w:top w:val="single" w:sz="8" w:space="0" w:color="auto"/>
              <w:left w:val="single" w:sz="8" w:space="0" w:color="auto"/>
              <w:bottom w:val="single" w:sz="8" w:space="0" w:color="auto"/>
              <w:right w:val="single" w:sz="8" w:space="0" w:color="000000"/>
            </w:tcBorders>
            <w:shd w:val="clear" w:color="000000" w:fill="BFBFBF"/>
            <w:vAlign w:val="center"/>
            <w:hideMark/>
          </w:tcPr>
          <w:p w14:paraId="494A717F" w14:textId="77777777" w:rsidR="001212C5" w:rsidRPr="003F1F4B" w:rsidRDefault="001212C5" w:rsidP="001212C5">
            <w:pPr>
              <w:rPr>
                <w:rFonts w:ascii="Arial" w:eastAsia="Times New Roman" w:hAnsi="Arial" w:cs="Arial"/>
                <w:b/>
                <w:bCs/>
                <w:color w:val="000000"/>
                <w:sz w:val="18"/>
                <w:szCs w:val="18"/>
                <w:lang w:eastAsia="es-MX"/>
              </w:rPr>
            </w:pPr>
            <w:r w:rsidRPr="003F1F4B">
              <w:rPr>
                <w:rFonts w:ascii="Arial" w:eastAsia="Times New Roman" w:hAnsi="Arial" w:cs="Arial"/>
                <w:b/>
                <w:bCs/>
                <w:color w:val="000000"/>
                <w:sz w:val="18"/>
                <w:szCs w:val="18"/>
                <w:lang w:eastAsia="es-MX"/>
              </w:rPr>
              <w:t xml:space="preserve">0103-REGIDORES </w:t>
            </w:r>
          </w:p>
        </w:tc>
        <w:tc>
          <w:tcPr>
            <w:tcW w:w="4554" w:type="dxa"/>
            <w:tcBorders>
              <w:top w:val="nil"/>
              <w:left w:val="nil"/>
              <w:bottom w:val="single" w:sz="8" w:space="0" w:color="auto"/>
              <w:right w:val="single" w:sz="8" w:space="0" w:color="auto"/>
            </w:tcBorders>
            <w:shd w:val="clear" w:color="000000" w:fill="BFBFBF"/>
            <w:vAlign w:val="center"/>
            <w:hideMark/>
          </w:tcPr>
          <w:p w14:paraId="47F0E4B6" w14:textId="77777777" w:rsidR="001212C5" w:rsidRPr="003F1F4B" w:rsidRDefault="001212C5" w:rsidP="001212C5">
            <w:pPr>
              <w:jc w:val="right"/>
              <w:rPr>
                <w:rFonts w:ascii="Arial" w:eastAsia="Times New Roman" w:hAnsi="Arial" w:cs="Arial"/>
                <w:b/>
                <w:bCs/>
                <w:color w:val="000000"/>
                <w:sz w:val="18"/>
                <w:szCs w:val="18"/>
                <w:lang w:eastAsia="es-MX"/>
              </w:rPr>
            </w:pPr>
            <w:r w:rsidRPr="003F1F4B">
              <w:rPr>
                <w:rFonts w:ascii="Arial" w:eastAsia="Times New Roman" w:hAnsi="Arial" w:cs="Arial"/>
                <w:b/>
                <w:bCs/>
                <w:color w:val="000000"/>
                <w:sz w:val="18"/>
                <w:szCs w:val="18"/>
                <w:lang w:eastAsia="es-MX"/>
              </w:rPr>
              <w:t>11,267,308.40</w:t>
            </w:r>
          </w:p>
        </w:tc>
      </w:tr>
      <w:tr w:rsidR="001212C5" w:rsidRPr="003F1F4B" w14:paraId="101AFC45" w14:textId="77777777" w:rsidTr="001212C5">
        <w:trPr>
          <w:trHeight w:val="300"/>
        </w:trPr>
        <w:tc>
          <w:tcPr>
            <w:tcW w:w="778" w:type="dxa"/>
            <w:vMerge w:val="restart"/>
            <w:tcBorders>
              <w:top w:val="nil"/>
              <w:left w:val="single" w:sz="8" w:space="0" w:color="auto"/>
              <w:bottom w:val="single" w:sz="8" w:space="0" w:color="000000"/>
              <w:right w:val="single" w:sz="8" w:space="0" w:color="auto"/>
            </w:tcBorders>
            <w:shd w:val="clear" w:color="auto" w:fill="auto"/>
            <w:vAlign w:val="center"/>
            <w:hideMark/>
          </w:tcPr>
          <w:p w14:paraId="5D461624" w14:textId="77777777" w:rsidR="001212C5" w:rsidRPr="003F1F4B" w:rsidRDefault="001212C5" w:rsidP="001212C5">
            <w:pPr>
              <w:jc w:val="right"/>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lastRenderedPageBreak/>
              <w:t>1000</w:t>
            </w:r>
          </w:p>
        </w:tc>
        <w:tc>
          <w:tcPr>
            <w:tcW w:w="3022" w:type="dxa"/>
            <w:vMerge w:val="restart"/>
            <w:tcBorders>
              <w:top w:val="nil"/>
              <w:left w:val="single" w:sz="8" w:space="0" w:color="auto"/>
              <w:bottom w:val="single" w:sz="8" w:space="0" w:color="000000"/>
              <w:right w:val="single" w:sz="8" w:space="0" w:color="auto"/>
            </w:tcBorders>
            <w:shd w:val="clear" w:color="auto" w:fill="auto"/>
            <w:vAlign w:val="center"/>
            <w:hideMark/>
          </w:tcPr>
          <w:p w14:paraId="64CC4AB4" w14:textId="77777777" w:rsidR="001212C5" w:rsidRPr="003F1F4B" w:rsidRDefault="001212C5" w:rsidP="001212C5">
            <w:pPr>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SERVICIOS PERSONALES</w:t>
            </w:r>
          </w:p>
        </w:tc>
        <w:tc>
          <w:tcPr>
            <w:tcW w:w="4554" w:type="dxa"/>
            <w:tcBorders>
              <w:top w:val="nil"/>
              <w:left w:val="nil"/>
              <w:bottom w:val="nil"/>
              <w:right w:val="single" w:sz="8" w:space="0" w:color="auto"/>
            </w:tcBorders>
            <w:shd w:val="clear" w:color="auto" w:fill="auto"/>
            <w:vAlign w:val="center"/>
            <w:hideMark/>
          </w:tcPr>
          <w:p w14:paraId="0C5ABD40" w14:textId="77777777" w:rsidR="001212C5" w:rsidRPr="003F1F4B" w:rsidRDefault="001212C5" w:rsidP="001212C5">
            <w:pPr>
              <w:jc w:val="right"/>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 xml:space="preserve">    </w:t>
            </w:r>
          </w:p>
        </w:tc>
      </w:tr>
      <w:tr w:rsidR="001212C5" w:rsidRPr="003F1F4B" w14:paraId="5647E78F" w14:textId="77777777" w:rsidTr="001212C5">
        <w:trPr>
          <w:trHeight w:val="315"/>
        </w:trPr>
        <w:tc>
          <w:tcPr>
            <w:tcW w:w="778" w:type="dxa"/>
            <w:vMerge/>
            <w:tcBorders>
              <w:top w:val="nil"/>
              <w:left w:val="single" w:sz="8" w:space="0" w:color="auto"/>
              <w:bottom w:val="single" w:sz="8" w:space="0" w:color="000000"/>
              <w:right w:val="single" w:sz="8" w:space="0" w:color="auto"/>
            </w:tcBorders>
            <w:vAlign w:val="center"/>
            <w:hideMark/>
          </w:tcPr>
          <w:p w14:paraId="764CA97F" w14:textId="77777777" w:rsidR="001212C5" w:rsidRPr="003F1F4B" w:rsidRDefault="001212C5" w:rsidP="001212C5">
            <w:pPr>
              <w:rPr>
                <w:rFonts w:ascii="Arial" w:eastAsia="Times New Roman" w:hAnsi="Arial" w:cs="Arial"/>
                <w:color w:val="000000"/>
                <w:sz w:val="18"/>
                <w:szCs w:val="18"/>
                <w:lang w:eastAsia="es-MX"/>
              </w:rPr>
            </w:pPr>
          </w:p>
        </w:tc>
        <w:tc>
          <w:tcPr>
            <w:tcW w:w="3022" w:type="dxa"/>
            <w:vMerge/>
            <w:tcBorders>
              <w:top w:val="nil"/>
              <w:left w:val="single" w:sz="8" w:space="0" w:color="auto"/>
              <w:bottom w:val="single" w:sz="8" w:space="0" w:color="000000"/>
              <w:right w:val="single" w:sz="8" w:space="0" w:color="auto"/>
            </w:tcBorders>
            <w:vAlign w:val="center"/>
            <w:hideMark/>
          </w:tcPr>
          <w:p w14:paraId="760F6372" w14:textId="77777777" w:rsidR="001212C5" w:rsidRPr="003F1F4B" w:rsidRDefault="001212C5" w:rsidP="001212C5">
            <w:pPr>
              <w:rPr>
                <w:rFonts w:ascii="Arial" w:eastAsia="Times New Roman" w:hAnsi="Arial" w:cs="Arial"/>
                <w:color w:val="000000"/>
                <w:sz w:val="18"/>
                <w:szCs w:val="18"/>
                <w:lang w:eastAsia="es-MX"/>
              </w:rPr>
            </w:pPr>
          </w:p>
        </w:tc>
        <w:tc>
          <w:tcPr>
            <w:tcW w:w="4554" w:type="dxa"/>
            <w:tcBorders>
              <w:top w:val="nil"/>
              <w:left w:val="nil"/>
              <w:bottom w:val="single" w:sz="8" w:space="0" w:color="auto"/>
              <w:right w:val="single" w:sz="8" w:space="0" w:color="auto"/>
            </w:tcBorders>
            <w:shd w:val="clear" w:color="auto" w:fill="auto"/>
            <w:vAlign w:val="center"/>
            <w:hideMark/>
          </w:tcPr>
          <w:p w14:paraId="4767056C" w14:textId="77777777" w:rsidR="001212C5" w:rsidRPr="003F1F4B" w:rsidRDefault="001212C5" w:rsidP="001212C5">
            <w:pPr>
              <w:jc w:val="right"/>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9,130,036.40</w:t>
            </w:r>
          </w:p>
        </w:tc>
      </w:tr>
      <w:tr w:rsidR="001212C5" w:rsidRPr="003F1F4B" w14:paraId="36B26BA1" w14:textId="77777777" w:rsidTr="001212C5">
        <w:trPr>
          <w:trHeight w:val="690"/>
        </w:trPr>
        <w:tc>
          <w:tcPr>
            <w:tcW w:w="778" w:type="dxa"/>
            <w:tcBorders>
              <w:top w:val="nil"/>
              <w:left w:val="single" w:sz="8" w:space="0" w:color="auto"/>
              <w:bottom w:val="single" w:sz="8" w:space="0" w:color="auto"/>
              <w:right w:val="single" w:sz="8" w:space="0" w:color="auto"/>
            </w:tcBorders>
            <w:shd w:val="clear" w:color="auto" w:fill="auto"/>
            <w:vAlign w:val="center"/>
            <w:hideMark/>
          </w:tcPr>
          <w:p w14:paraId="1F8B454C" w14:textId="77777777" w:rsidR="001212C5" w:rsidRPr="003F1F4B" w:rsidRDefault="001212C5" w:rsidP="001212C5">
            <w:pPr>
              <w:jc w:val="right"/>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2000</w:t>
            </w:r>
          </w:p>
        </w:tc>
        <w:tc>
          <w:tcPr>
            <w:tcW w:w="3022" w:type="dxa"/>
            <w:tcBorders>
              <w:top w:val="nil"/>
              <w:left w:val="nil"/>
              <w:bottom w:val="single" w:sz="8" w:space="0" w:color="auto"/>
              <w:right w:val="single" w:sz="8" w:space="0" w:color="auto"/>
            </w:tcBorders>
            <w:shd w:val="clear" w:color="auto" w:fill="auto"/>
            <w:vAlign w:val="center"/>
            <w:hideMark/>
          </w:tcPr>
          <w:p w14:paraId="3CEE411D" w14:textId="77777777" w:rsidR="001212C5" w:rsidRPr="003F1F4B" w:rsidRDefault="001212C5" w:rsidP="001212C5">
            <w:pPr>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MATERIALES Y SUMINISTROS</w:t>
            </w:r>
          </w:p>
        </w:tc>
        <w:tc>
          <w:tcPr>
            <w:tcW w:w="4554" w:type="dxa"/>
            <w:tcBorders>
              <w:top w:val="nil"/>
              <w:left w:val="nil"/>
              <w:bottom w:val="single" w:sz="8" w:space="0" w:color="auto"/>
              <w:right w:val="single" w:sz="8" w:space="0" w:color="auto"/>
            </w:tcBorders>
            <w:shd w:val="clear" w:color="auto" w:fill="auto"/>
            <w:vAlign w:val="center"/>
            <w:hideMark/>
          </w:tcPr>
          <w:p w14:paraId="1B44BA79" w14:textId="77777777" w:rsidR="001212C5" w:rsidRPr="003F1F4B" w:rsidRDefault="001212C5" w:rsidP="001212C5">
            <w:pPr>
              <w:jc w:val="right"/>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554,851.00</w:t>
            </w:r>
          </w:p>
        </w:tc>
      </w:tr>
      <w:tr w:rsidR="001212C5" w:rsidRPr="003F1F4B" w14:paraId="102A65EE" w14:textId="77777777" w:rsidTr="001212C5">
        <w:trPr>
          <w:trHeight w:val="465"/>
        </w:trPr>
        <w:tc>
          <w:tcPr>
            <w:tcW w:w="778" w:type="dxa"/>
            <w:tcBorders>
              <w:top w:val="nil"/>
              <w:left w:val="single" w:sz="8" w:space="0" w:color="auto"/>
              <w:bottom w:val="single" w:sz="8" w:space="0" w:color="auto"/>
              <w:right w:val="single" w:sz="8" w:space="0" w:color="auto"/>
            </w:tcBorders>
            <w:shd w:val="clear" w:color="auto" w:fill="auto"/>
            <w:vAlign w:val="center"/>
            <w:hideMark/>
          </w:tcPr>
          <w:p w14:paraId="75D7D7C0" w14:textId="77777777" w:rsidR="001212C5" w:rsidRPr="003F1F4B" w:rsidRDefault="001212C5" w:rsidP="001212C5">
            <w:pPr>
              <w:jc w:val="right"/>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3000</w:t>
            </w:r>
          </w:p>
        </w:tc>
        <w:tc>
          <w:tcPr>
            <w:tcW w:w="3022" w:type="dxa"/>
            <w:tcBorders>
              <w:top w:val="nil"/>
              <w:left w:val="nil"/>
              <w:bottom w:val="single" w:sz="8" w:space="0" w:color="auto"/>
              <w:right w:val="single" w:sz="8" w:space="0" w:color="auto"/>
            </w:tcBorders>
            <w:shd w:val="clear" w:color="auto" w:fill="auto"/>
            <w:vAlign w:val="center"/>
            <w:hideMark/>
          </w:tcPr>
          <w:p w14:paraId="747CDFE7" w14:textId="77777777" w:rsidR="001212C5" w:rsidRPr="003F1F4B" w:rsidRDefault="001212C5" w:rsidP="001212C5">
            <w:pPr>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SERVICIOS GENERALES</w:t>
            </w:r>
          </w:p>
        </w:tc>
        <w:tc>
          <w:tcPr>
            <w:tcW w:w="4554" w:type="dxa"/>
            <w:tcBorders>
              <w:top w:val="nil"/>
              <w:left w:val="nil"/>
              <w:bottom w:val="single" w:sz="8" w:space="0" w:color="auto"/>
              <w:right w:val="single" w:sz="8" w:space="0" w:color="auto"/>
            </w:tcBorders>
            <w:shd w:val="clear" w:color="auto" w:fill="auto"/>
            <w:vAlign w:val="center"/>
            <w:hideMark/>
          </w:tcPr>
          <w:p w14:paraId="75A68432" w14:textId="77777777" w:rsidR="001212C5" w:rsidRPr="003F1F4B" w:rsidRDefault="001212C5" w:rsidP="001212C5">
            <w:pPr>
              <w:jc w:val="right"/>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146,142.00</w:t>
            </w:r>
          </w:p>
        </w:tc>
      </w:tr>
      <w:tr w:rsidR="001212C5" w:rsidRPr="003F1F4B" w14:paraId="68C02863" w14:textId="77777777" w:rsidTr="001212C5">
        <w:trPr>
          <w:trHeight w:val="1365"/>
        </w:trPr>
        <w:tc>
          <w:tcPr>
            <w:tcW w:w="778" w:type="dxa"/>
            <w:tcBorders>
              <w:top w:val="nil"/>
              <w:left w:val="single" w:sz="8" w:space="0" w:color="auto"/>
              <w:bottom w:val="single" w:sz="8" w:space="0" w:color="auto"/>
              <w:right w:val="single" w:sz="8" w:space="0" w:color="auto"/>
            </w:tcBorders>
            <w:shd w:val="clear" w:color="auto" w:fill="auto"/>
            <w:vAlign w:val="center"/>
            <w:hideMark/>
          </w:tcPr>
          <w:p w14:paraId="4595275D" w14:textId="77777777" w:rsidR="001212C5" w:rsidRPr="003F1F4B" w:rsidRDefault="001212C5" w:rsidP="001212C5">
            <w:pPr>
              <w:jc w:val="right"/>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4000</w:t>
            </w:r>
          </w:p>
        </w:tc>
        <w:tc>
          <w:tcPr>
            <w:tcW w:w="3022" w:type="dxa"/>
            <w:tcBorders>
              <w:top w:val="nil"/>
              <w:left w:val="nil"/>
              <w:bottom w:val="single" w:sz="8" w:space="0" w:color="auto"/>
              <w:right w:val="single" w:sz="8" w:space="0" w:color="auto"/>
            </w:tcBorders>
            <w:shd w:val="clear" w:color="auto" w:fill="auto"/>
            <w:vAlign w:val="center"/>
            <w:hideMark/>
          </w:tcPr>
          <w:p w14:paraId="0613F4B4" w14:textId="77777777" w:rsidR="001212C5" w:rsidRPr="003F1F4B" w:rsidRDefault="001212C5" w:rsidP="001212C5">
            <w:pPr>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TRANSFERENCIAS, ASIGNACIONES, SUBSIDIOS Y OTRAS AYUDAS</w:t>
            </w:r>
          </w:p>
        </w:tc>
        <w:tc>
          <w:tcPr>
            <w:tcW w:w="4554" w:type="dxa"/>
            <w:tcBorders>
              <w:top w:val="nil"/>
              <w:left w:val="nil"/>
              <w:bottom w:val="single" w:sz="8" w:space="0" w:color="auto"/>
              <w:right w:val="single" w:sz="8" w:space="0" w:color="auto"/>
            </w:tcBorders>
            <w:shd w:val="clear" w:color="auto" w:fill="auto"/>
            <w:vAlign w:val="center"/>
            <w:hideMark/>
          </w:tcPr>
          <w:p w14:paraId="469F4FAB" w14:textId="77777777" w:rsidR="001212C5" w:rsidRPr="003F1F4B" w:rsidRDefault="001212C5" w:rsidP="001212C5">
            <w:pPr>
              <w:jc w:val="right"/>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1,417,279.00</w:t>
            </w:r>
          </w:p>
        </w:tc>
      </w:tr>
      <w:tr w:rsidR="001212C5" w:rsidRPr="003F1F4B" w14:paraId="0CBCAC07" w14:textId="77777777" w:rsidTr="001212C5">
        <w:trPr>
          <w:trHeight w:val="915"/>
        </w:trPr>
        <w:tc>
          <w:tcPr>
            <w:tcW w:w="778" w:type="dxa"/>
            <w:tcBorders>
              <w:top w:val="nil"/>
              <w:left w:val="single" w:sz="8" w:space="0" w:color="auto"/>
              <w:bottom w:val="single" w:sz="8" w:space="0" w:color="auto"/>
              <w:right w:val="single" w:sz="8" w:space="0" w:color="auto"/>
            </w:tcBorders>
            <w:shd w:val="clear" w:color="auto" w:fill="auto"/>
            <w:vAlign w:val="center"/>
            <w:hideMark/>
          </w:tcPr>
          <w:p w14:paraId="2EDA52EE" w14:textId="77777777" w:rsidR="001212C5" w:rsidRPr="003F1F4B" w:rsidRDefault="001212C5" w:rsidP="001212C5">
            <w:pPr>
              <w:jc w:val="right"/>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5000</w:t>
            </w:r>
          </w:p>
        </w:tc>
        <w:tc>
          <w:tcPr>
            <w:tcW w:w="3022" w:type="dxa"/>
            <w:tcBorders>
              <w:top w:val="nil"/>
              <w:left w:val="nil"/>
              <w:bottom w:val="single" w:sz="8" w:space="0" w:color="auto"/>
              <w:right w:val="single" w:sz="8" w:space="0" w:color="auto"/>
            </w:tcBorders>
            <w:shd w:val="clear" w:color="auto" w:fill="auto"/>
            <w:vAlign w:val="center"/>
            <w:hideMark/>
          </w:tcPr>
          <w:p w14:paraId="08AC3CB2" w14:textId="77777777" w:rsidR="001212C5" w:rsidRPr="003F1F4B" w:rsidRDefault="001212C5" w:rsidP="001212C5">
            <w:pPr>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BIENES MUEBLES, INMUEBLES E INTANGIBLES</w:t>
            </w:r>
          </w:p>
        </w:tc>
        <w:tc>
          <w:tcPr>
            <w:tcW w:w="4554" w:type="dxa"/>
            <w:tcBorders>
              <w:top w:val="nil"/>
              <w:left w:val="nil"/>
              <w:bottom w:val="single" w:sz="8" w:space="0" w:color="auto"/>
              <w:right w:val="single" w:sz="8" w:space="0" w:color="auto"/>
            </w:tcBorders>
            <w:shd w:val="clear" w:color="auto" w:fill="auto"/>
            <w:vAlign w:val="center"/>
            <w:hideMark/>
          </w:tcPr>
          <w:p w14:paraId="52A13009" w14:textId="77777777" w:rsidR="001212C5" w:rsidRPr="003F1F4B" w:rsidRDefault="001212C5" w:rsidP="001212C5">
            <w:pPr>
              <w:jc w:val="right"/>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19,000.00</w:t>
            </w:r>
          </w:p>
        </w:tc>
      </w:tr>
      <w:tr w:rsidR="001212C5" w:rsidRPr="003F1F4B" w14:paraId="1239D979" w14:textId="77777777" w:rsidTr="001212C5">
        <w:trPr>
          <w:trHeight w:val="465"/>
        </w:trPr>
        <w:tc>
          <w:tcPr>
            <w:tcW w:w="778" w:type="dxa"/>
            <w:tcBorders>
              <w:top w:val="nil"/>
              <w:left w:val="single" w:sz="8" w:space="0" w:color="auto"/>
              <w:bottom w:val="single" w:sz="8" w:space="0" w:color="auto"/>
              <w:right w:val="single" w:sz="8" w:space="0" w:color="auto"/>
            </w:tcBorders>
            <w:shd w:val="clear" w:color="auto" w:fill="auto"/>
            <w:vAlign w:val="center"/>
            <w:hideMark/>
          </w:tcPr>
          <w:p w14:paraId="3D204B74" w14:textId="77777777" w:rsidR="001212C5" w:rsidRPr="003F1F4B" w:rsidRDefault="001212C5" w:rsidP="001212C5">
            <w:pPr>
              <w:jc w:val="right"/>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6000</w:t>
            </w:r>
          </w:p>
        </w:tc>
        <w:tc>
          <w:tcPr>
            <w:tcW w:w="3022" w:type="dxa"/>
            <w:tcBorders>
              <w:top w:val="nil"/>
              <w:left w:val="nil"/>
              <w:bottom w:val="single" w:sz="8" w:space="0" w:color="auto"/>
              <w:right w:val="single" w:sz="8" w:space="0" w:color="auto"/>
            </w:tcBorders>
            <w:shd w:val="clear" w:color="auto" w:fill="auto"/>
            <w:vAlign w:val="center"/>
            <w:hideMark/>
          </w:tcPr>
          <w:p w14:paraId="1AFB82DA" w14:textId="77777777" w:rsidR="001212C5" w:rsidRPr="003F1F4B" w:rsidRDefault="001212C5" w:rsidP="001212C5">
            <w:pPr>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INVERSIÓN PÚBLICA</w:t>
            </w:r>
          </w:p>
        </w:tc>
        <w:tc>
          <w:tcPr>
            <w:tcW w:w="4554" w:type="dxa"/>
            <w:tcBorders>
              <w:top w:val="nil"/>
              <w:left w:val="nil"/>
              <w:bottom w:val="single" w:sz="8" w:space="0" w:color="auto"/>
              <w:right w:val="single" w:sz="8" w:space="0" w:color="auto"/>
            </w:tcBorders>
            <w:shd w:val="clear" w:color="auto" w:fill="auto"/>
            <w:vAlign w:val="center"/>
            <w:hideMark/>
          </w:tcPr>
          <w:p w14:paraId="3DD79347" w14:textId="77777777" w:rsidR="001212C5" w:rsidRPr="003F1F4B" w:rsidRDefault="001212C5" w:rsidP="001212C5">
            <w:pPr>
              <w:jc w:val="right"/>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0.00  </w:t>
            </w:r>
          </w:p>
        </w:tc>
      </w:tr>
      <w:tr w:rsidR="001212C5" w:rsidRPr="003F1F4B" w14:paraId="0637CB0E" w14:textId="77777777" w:rsidTr="001212C5">
        <w:trPr>
          <w:trHeight w:val="915"/>
        </w:trPr>
        <w:tc>
          <w:tcPr>
            <w:tcW w:w="778" w:type="dxa"/>
            <w:tcBorders>
              <w:top w:val="nil"/>
              <w:left w:val="single" w:sz="8" w:space="0" w:color="auto"/>
              <w:bottom w:val="single" w:sz="8" w:space="0" w:color="auto"/>
              <w:right w:val="single" w:sz="8" w:space="0" w:color="auto"/>
            </w:tcBorders>
            <w:shd w:val="clear" w:color="auto" w:fill="auto"/>
            <w:vAlign w:val="center"/>
            <w:hideMark/>
          </w:tcPr>
          <w:p w14:paraId="50589FCB" w14:textId="77777777" w:rsidR="001212C5" w:rsidRPr="003F1F4B" w:rsidRDefault="001212C5" w:rsidP="001212C5">
            <w:pPr>
              <w:jc w:val="right"/>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7000</w:t>
            </w:r>
          </w:p>
        </w:tc>
        <w:tc>
          <w:tcPr>
            <w:tcW w:w="3022" w:type="dxa"/>
            <w:tcBorders>
              <w:top w:val="nil"/>
              <w:left w:val="nil"/>
              <w:bottom w:val="single" w:sz="8" w:space="0" w:color="auto"/>
              <w:right w:val="single" w:sz="8" w:space="0" w:color="auto"/>
            </w:tcBorders>
            <w:shd w:val="clear" w:color="auto" w:fill="auto"/>
            <w:vAlign w:val="center"/>
            <w:hideMark/>
          </w:tcPr>
          <w:p w14:paraId="72F7085C" w14:textId="77777777" w:rsidR="001212C5" w:rsidRPr="003F1F4B" w:rsidRDefault="001212C5" w:rsidP="001212C5">
            <w:pPr>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INVERSIONES FINANCIERAS Y OTRAS PROVISIONES</w:t>
            </w:r>
          </w:p>
        </w:tc>
        <w:tc>
          <w:tcPr>
            <w:tcW w:w="4554" w:type="dxa"/>
            <w:tcBorders>
              <w:top w:val="nil"/>
              <w:left w:val="nil"/>
              <w:bottom w:val="single" w:sz="8" w:space="0" w:color="auto"/>
              <w:right w:val="single" w:sz="8" w:space="0" w:color="auto"/>
            </w:tcBorders>
            <w:shd w:val="clear" w:color="auto" w:fill="auto"/>
            <w:vAlign w:val="center"/>
            <w:hideMark/>
          </w:tcPr>
          <w:p w14:paraId="0A08948E" w14:textId="77777777" w:rsidR="001212C5" w:rsidRPr="003F1F4B" w:rsidRDefault="001212C5" w:rsidP="001212C5">
            <w:pPr>
              <w:jc w:val="right"/>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0.00 </w:t>
            </w:r>
          </w:p>
        </w:tc>
      </w:tr>
      <w:tr w:rsidR="001212C5" w:rsidRPr="003F1F4B" w14:paraId="303D55CD" w14:textId="77777777" w:rsidTr="001212C5">
        <w:trPr>
          <w:trHeight w:val="915"/>
        </w:trPr>
        <w:tc>
          <w:tcPr>
            <w:tcW w:w="778" w:type="dxa"/>
            <w:tcBorders>
              <w:top w:val="nil"/>
              <w:left w:val="single" w:sz="8" w:space="0" w:color="auto"/>
              <w:bottom w:val="single" w:sz="8" w:space="0" w:color="auto"/>
              <w:right w:val="single" w:sz="8" w:space="0" w:color="auto"/>
            </w:tcBorders>
            <w:shd w:val="clear" w:color="auto" w:fill="auto"/>
            <w:vAlign w:val="center"/>
            <w:hideMark/>
          </w:tcPr>
          <w:p w14:paraId="257585CB" w14:textId="77777777" w:rsidR="001212C5" w:rsidRPr="003F1F4B" w:rsidRDefault="001212C5" w:rsidP="001212C5">
            <w:pPr>
              <w:jc w:val="right"/>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8000</w:t>
            </w:r>
          </w:p>
        </w:tc>
        <w:tc>
          <w:tcPr>
            <w:tcW w:w="3022" w:type="dxa"/>
            <w:tcBorders>
              <w:top w:val="nil"/>
              <w:left w:val="nil"/>
              <w:bottom w:val="single" w:sz="8" w:space="0" w:color="auto"/>
              <w:right w:val="single" w:sz="8" w:space="0" w:color="auto"/>
            </w:tcBorders>
            <w:shd w:val="clear" w:color="auto" w:fill="auto"/>
            <w:vAlign w:val="center"/>
            <w:hideMark/>
          </w:tcPr>
          <w:p w14:paraId="289A8EF2" w14:textId="77777777" w:rsidR="001212C5" w:rsidRPr="003F1F4B" w:rsidRDefault="001212C5" w:rsidP="001212C5">
            <w:pPr>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PARTICIPACIONES Y APORTACIONES</w:t>
            </w:r>
          </w:p>
        </w:tc>
        <w:tc>
          <w:tcPr>
            <w:tcW w:w="4554" w:type="dxa"/>
            <w:tcBorders>
              <w:top w:val="nil"/>
              <w:left w:val="nil"/>
              <w:bottom w:val="single" w:sz="8" w:space="0" w:color="auto"/>
              <w:right w:val="single" w:sz="8" w:space="0" w:color="auto"/>
            </w:tcBorders>
            <w:shd w:val="clear" w:color="auto" w:fill="auto"/>
            <w:vAlign w:val="center"/>
            <w:hideMark/>
          </w:tcPr>
          <w:p w14:paraId="4C6A975B" w14:textId="77777777" w:rsidR="001212C5" w:rsidRPr="003F1F4B" w:rsidRDefault="001212C5" w:rsidP="001212C5">
            <w:pPr>
              <w:jc w:val="right"/>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0.00 </w:t>
            </w:r>
          </w:p>
        </w:tc>
      </w:tr>
      <w:tr w:rsidR="001212C5" w:rsidRPr="003F1F4B" w14:paraId="76EF0D24" w14:textId="77777777" w:rsidTr="001212C5">
        <w:trPr>
          <w:trHeight w:val="465"/>
        </w:trPr>
        <w:tc>
          <w:tcPr>
            <w:tcW w:w="778" w:type="dxa"/>
            <w:tcBorders>
              <w:top w:val="nil"/>
              <w:left w:val="single" w:sz="8" w:space="0" w:color="auto"/>
              <w:bottom w:val="single" w:sz="8" w:space="0" w:color="auto"/>
              <w:right w:val="single" w:sz="8" w:space="0" w:color="auto"/>
            </w:tcBorders>
            <w:shd w:val="clear" w:color="auto" w:fill="auto"/>
            <w:vAlign w:val="center"/>
            <w:hideMark/>
          </w:tcPr>
          <w:p w14:paraId="3C1167D9" w14:textId="77777777" w:rsidR="001212C5" w:rsidRPr="003F1F4B" w:rsidRDefault="001212C5" w:rsidP="001212C5">
            <w:pPr>
              <w:jc w:val="right"/>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9000</w:t>
            </w:r>
          </w:p>
        </w:tc>
        <w:tc>
          <w:tcPr>
            <w:tcW w:w="3022" w:type="dxa"/>
            <w:tcBorders>
              <w:top w:val="nil"/>
              <w:left w:val="nil"/>
              <w:bottom w:val="single" w:sz="8" w:space="0" w:color="auto"/>
              <w:right w:val="single" w:sz="8" w:space="0" w:color="auto"/>
            </w:tcBorders>
            <w:shd w:val="clear" w:color="auto" w:fill="auto"/>
            <w:vAlign w:val="center"/>
            <w:hideMark/>
          </w:tcPr>
          <w:p w14:paraId="02C9C986" w14:textId="77777777" w:rsidR="001212C5" w:rsidRPr="003F1F4B" w:rsidRDefault="001212C5" w:rsidP="001212C5">
            <w:pPr>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DEUDA PÚBLICA</w:t>
            </w:r>
          </w:p>
        </w:tc>
        <w:tc>
          <w:tcPr>
            <w:tcW w:w="4554" w:type="dxa"/>
            <w:tcBorders>
              <w:top w:val="nil"/>
              <w:left w:val="nil"/>
              <w:bottom w:val="single" w:sz="8" w:space="0" w:color="auto"/>
              <w:right w:val="single" w:sz="8" w:space="0" w:color="auto"/>
            </w:tcBorders>
            <w:shd w:val="clear" w:color="auto" w:fill="auto"/>
            <w:vAlign w:val="center"/>
            <w:hideMark/>
          </w:tcPr>
          <w:p w14:paraId="1244DD6B" w14:textId="77777777" w:rsidR="001212C5" w:rsidRPr="003F1F4B" w:rsidRDefault="001212C5" w:rsidP="001212C5">
            <w:pPr>
              <w:jc w:val="right"/>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0.00 </w:t>
            </w:r>
          </w:p>
        </w:tc>
      </w:tr>
      <w:tr w:rsidR="001212C5" w:rsidRPr="003F1F4B" w14:paraId="0ED54FBC" w14:textId="77777777" w:rsidTr="001212C5">
        <w:trPr>
          <w:trHeight w:val="450"/>
        </w:trPr>
        <w:tc>
          <w:tcPr>
            <w:tcW w:w="3800" w:type="dxa"/>
            <w:gridSpan w:val="2"/>
            <w:tcBorders>
              <w:top w:val="single" w:sz="8" w:space="0" w:color="auto"/>
              <w:left w:val="single" w:sz="8" w:space="0" w:color="auto"/>
              <w:bottom w:val="single" w:sz="8" w:space="0" w:color="auto"/>
              <w:right w:val="single" w:sz="8" w:space="0" w:color="000000"/>
            </w:tcBorders>
            <w:shd w:val="clear" w:color="000000" w:fill="BFBFBF"/>
            <w:vAlign w:val="center"/>
            <w:hideMark/>
          </w:tcPr>
          <w:p w14:paraId="4BD8028E" w14:textId="77777777" w:rsidR="001212C5" w:rsidRPr="003F1F4B" w:rsidRDefault="001212C5" w:rsidP="001212C5">
            <w:pPr>
              <w:rPr>
                <w:rFonts w:ascii="Arial" w:eastAsia="Times New Roman" w:hAnsi="Arial" w:cs="Arial"/>
                <w:b/>
                <w:bCs/>
                <w:color w:val="000000"/>
                <w:sz w:val="18"/>
                <w:szCs w:val="18"/>
                <w:lang w:eastAsia="es-MX"/>
              </w:rPr>
            </w:pPr>
            <w:r w:rsidRPr="003F1F4B">
              <w:rPr>
                <w:rFonts w:ascii="Arial" w:eastAsia="Times New Roman" w:hAnsi="Arial" w:cs="Arial"/>
                <w:b/>
                <w:bCs/>
                <w:color w:val="000000"/>
                <w:sz w:val="18"/>
                <w:szCs w:val="18"/>
                <w:lang w:eastAsia="es-MX"/>
              </w:rPr>
              <w:t xml:space="preserve">0201-DESPACHO DEL PRESIDENTE </w:t>
            </w:r>
          </w:p>
        </w:tc>
        <w:tc>
          <w:tcPr>
            <w:tcW w:w="4554" w:type="dxa"/>
            <w:tcBorders>
              <w:top w:val="nil"/>
              <w:left w:val="nil"/>
              <w:bottom w:val="single" w:sz="8" w:space="0" w:color="auto"/>
              <w:right w:val="single" w:sz="8" w:space="0" w:color="auto"/>
            </w:tcBorders>
            <w:shd w:val="clear" w:color="000000" w:fill="BFBFBF"/>
            <w:vAlign w:val="center"/>
            <w:hideMark/>
          </w:tcPr>
          <w:p w14:paraId="38E6F1C1" w14:textId="77777777" w:rsidR="001212C5" w:rsidRPr="003F1F4B" w:rsidRDefault="001212C5" w:rsidP="001212C5">
            <w:pPr>
              <w:jc w:val="right"/>
              <w:rPr>
                <w:rFonts w:ascii="Arial" w:eastAsia="Times New Roman" w:hAnsi="Arial" w:cs="Arial"/>
                <w:b/>
                <w:bCs/>
                <w:color w:val="000000"/>
                <w:sz w:val="18"/>
                <w:szCs w:val="18"/>
                <w:lang w:eastAsia="es-MX"/>
              </w:rPr>
            </w:pPr>
            <w:r w:rsidRPr="003F1F4B">
              <w:rPr>
                <w:rFonts w:ascii="Arial" w:eastAsia="Times New Roman" w:hAnsi="Arial" w:cs="Arial"/>
                <w:b/>
                <w:bCs/>
                <w:color w:val="000000"/>
                <w:sz w:val="18"/>
                <w:szCs w:val="18"/>
                <w:lang w:eastAsia="es-MX"/>
              </w:rPr>
              <w:t>2,932,164.00</w:t>
            </w:r>
          </w:p>
        </w:tc>
      </w:tr>
      <w:tr w:rsidR="001212C5" w:rsidRPr="003F1F4B" w14:paraId="2C590709" w14:textId="77777777" w:rsidTr="001212C5">
        <w:trPr>
          <w:trHeight w:val="465"/>
        </w:trPr>
        <w:tc>
          <w:tcPr>
            <w:tcW w:w="778" w:type="dxa"/>
            <w:tcBorders>
              <w:top w:val="nil"/>
              <w:left w:val="single" w:sz="8" w:space="0" w:color="auto"/>
              <w:bottom w:val="single" w:sz="8" w:space="0" w:color="auto"/>
              <w:right w:val="single" w:sz="8" w:space="0" w:color="auto"/>
            </w:tcBorders>
            <w:shd w:val="clear" w:color="auto" w:fill="auto"/>
            <w:vAlign w:val="center"/>
            <w:hideMark/>
          </w:tcPr>
          <w:p w14:paraId="286091E0" w14:textId="77777777" w:rsidR="001212C5" w:rsidRPr="003F1F4B" w:rsidRDefault="001212C5" w:rsidP="001212C5">
            <w:pPr>
              <w:jc w:val="right"/>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1000</w:t>
            </w:r>
          </w:p>
        </w:tc>
        <w:tc>
          <w:tcPr>
            <w:tcW w:w="3022" w:type="dxa"/>
            <w:tcBorders>
              <w:top w:val="nil"/>
              <w:left w:val="nil"/>
              <w:bottom w:val="single" w:sz="8" w:space="0" w:color="auto"/>
              <w:right w:val="single" w:sz="8" w:space="0" w:color="auto"/>
            </w:tcBorders>
            <w:shd w:val="clear" w:color="auto" w:fill="auto"/>
            <w:vAlign w:val="center"/>
            <w:hideMark/>
          </w:tcPr>
          <w:p w14:paraId="1BC90928" w14:textId="77777777" w:rsidR="001212C5" w:rsidRPr="003F1F4B" w:rsidRDefault="001212C5" w:rsidP="001212C5">
            <w:pPr>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SERVICIOS PERSONALES</w:t>
            </w:r>
          </w:p>
        </w:tc>
        <w:tc>
          <w:tcPr>
            <w:tcW w:w="4554" w:type="dxa"/>
            <w:tcBorders>
              <w:top w:val="nil"/>
              <w:left w:val="nil"/>
              <w:bottom w:val="single" w:sz="8" w:space="0" w:color="auto"/>
              <w:right w:val="single" w:sz="8" w:space="0" w:color="auto"/>
            </w:tcBorders>
            <w:shd w:val="clear" w:color="auto" w:fill="auto"/>
            <w:vAlign w:val="center"/>
            <w:hideMark/>
          </w:tcPr>
          <w:p w14:paraId="0A7101A7" w14:textId="77777777" w:rsidR="001212C5" w:rsidRPr="003F1F4B" w:rsidRDefault="001212C5" w:rsidP="001212C5">
            <w:pPr>
              <w:jc w:val="right"/>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1,324,383.00</w:t>
            </w:r>
          </w:p>
        </w:tc>
      </w:tr>
      <w:tr w:rsidR="001212C5" w:rsidRPr="003F1F4B" w14:paraId="0B70F651" w14:textId="77777777" w:rsidTr="001212C5">
        <w:trPr>
          <w:trHeight w:val="690"/>
        </w:trPr>
        <w:tc>
          <w:tcPr>
            <w:tcW w:w="778" w:type="dxa"/>
            <w:tcBorders>
              <w:top w:val="nil"/>
              <w:left w:val="single" w:sz="8" w:space="0" w:color="auto"/>
              <w:bottom w:val="single" w:sz="8" w:space="0" w:color="auto"/>
              <w:right w:val="single" w:sz="8" w:space="0" w:color="auto"/>
            </w:tcBorders>
            <w:shd w:val="clear" w:color="auto" w:fill="auto"/>
            <w:vAlign w:val="center"/>
            <w:hideMark/>
          </w:tcPr>
          <w:p w14:paraId="6E6FB3EA" w14:textId="77777777" w:rsidR="001212C5" w:rsidRPr="003F1F4B" w:rsidRDefault="001212C5" w:rsidP="001212C5">
            <w:pPr>
              <w:jc w:val="right"/>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2000</w:t>
            </w:r>
          </w:p>
        </w:tc>
        <w:tc>
          <w:tcPr>
            <w:tcW w:w="3022" w:type="dxa"/>
            <w:tcBorders>
              <w:top w:val="nil"/>
              <w:left w:val="nil"/>
              <w:bottom w:val="single" w:sz="8" w:space="0" w:color="auto"/>
              <w:right w:val="single" w:sz="8" w:space="0" w:color="auto"/>
            </w:tcBorders>
            <w:shd w:val="clear" w:color="auto" w:fill="auto"/>
            <w:vAlign w:val="center"/>
            <w:hideMark/>
          </w:tcPr>
          <w:p w14:paraId="4E561B6E" w14:textId="77777777" w:rsidR="001212C5" w:rsidRPr="003F1F4B" w:rsidRDefault="001212C5" w:rsidP="001212C5">
            <w:pPr>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MATERIALES Y SUMINISTROS</w:t>
            </w:r>
          </w:p>
        </w:tc>
        <w:tc>
          <w:tcPr>
            <w:tcW w:w="4554" w:type="dxa"/>
            <w:tcBorders>
              <w:top w:val="nil"/>
              <w:left w:val="nil"/>
              <w:bottom w:val="single" w:sz="8" w:space="0" w:color="auto"/>
              <w:right w:val="single" w:sz="8" w:space="0" w:color="auto"/>
            </w:tcBorders>
            <w:shd w:val="clear" w:color="auto" w:fill="auto"/>
            <w:vAlign w:val="center"/>
            <w:hideMark/>
          </w:tcPr>
          <w:p w14:paraId="58673BE0" w14:textId="77777777" w:rsidR="001212C5" w:rsidRPr="003F1F4B" w:rsidRDefault="001212C5" w:rsidP="001212C5">
            <w:pPr>
              <w:jc w:val="right"/>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161,370.00</w:t>
            </w:r>
          </w:p>
        </w:tc>
      </w:tr>
      <w:tr w:rsidR="001212C5" w:rsidRPr="003F1F4B" w14:paraId="1F3E11FA" w14:textId="77777777" w:rsidTr="001212C5">
        <w:trPr>
          <w:trHeight w:val="465"/>
        </w:trPr>
        <w:tc>
          <w:tcPr>
            <w:tcW w:w="778" w:type="dxa"/>
            <w:tcBorders>
              <w:top w:val="nil"/>
              <w:left w:val="single" w:sz="8" w:space="0" w:color="auto"/>
              <w:bottom w:val="single" w:sz="8" w:space="0" w:color="auto"/>
              <w:right w:val="single" w:sz="8" w:space="0" w:color="auto"/>
            </w:tcBorders>
            <w:shd w:val="clear" w:color="auto" w:fill="auto"/>
            <w:vAlign w:val="center"/>
            <w:hideMark/>
          </w:tcPr>
          <w:p w14:paraId="07A63129" w14:textId="77777777" w:rsidR="001212C5" w:rsidRPr="003F1F4B" w:rsidRDefault="001212C5" w:rsidP="001212C5">
            <w:pPr>
              <w:jc w:val="right"/>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3000</w:t>
            </w:r>
          </w:p>
        </w:tc>
        <w:tc>
          <w:tcPr>
            <w:tcW w:w="3022" w:type="dxa"/>
            <w:tcBorders>
              <w:top w:val="nil"/>
              <w:left w:val="nil"/>
              <w:bottom w:val="single" w:sz="8" w:space="0" w:color="auto"/>
              <w:right w:val="single" w:sz="8" w:space="0" w:color="auto"/>
            </w:tcBorders>
            <w:shd w:val="clear" w:color="auto" w:fill="auto"/>
            <w:vAlign w:val="center"/>
            <w:hideMark/>
          </w:tcPr>
          <w:p w14:paraId="0DB89A0F" w14:textId="77777777" w:rsidR="001212C5" w:rsidRPr="003F1F4B" w:rsidRDefault="001212C5" w:rsidP="001212C5">
            <w:pPr>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SERVICIOS GENERALES</w:t>
            </w:r>
          </w:p>
        </w:tc>
        <w:tc>
          <w:tcPr>
            <w:tcW w:w="4554" w:type="dxa"/>
            <w:tcBorders>
              <w:top w:val="nil"/>
              <w:left w:val="nil"/>
              <w:bottom w:val="single" w:sz="8" w:space="0" w:color="auto"/>
              <w:right w:val="single" w:sz="8" w:space="0" w:color="auto"/>
            </w:tcBorders>
            <w:shd w:val="clear" w:color="auto" w:fill="auto"/>
            <w:vAlign w:val="center"/>
            <w:hideMark/>
          </w:tcPr>
          <w:p w14:paraId="7DFAF2B5" w14:textId="77777777" w:rsidR="001212C5" w:rsidRPr="003F1F4B" w:rsidRDefault="001212C5" w:rsidP="001212C5">
            <w:pPr>
              <w:jc w:val="right"/>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870,411.00</w:t>
            </w:r>
          </w:p>
        </w:tc>
      </w:tr>
      <w:tr w:rsidR="001212C5" w:rsidRPr="003F1F4B" w14:paraId="14EEA7AF" w14:textId="77777777" w:rsidTr="001212C5">
        <w:trPr>
          <w:trHeight w:val="735"/>
        </w:trPr>
        <w:tc>
          <w:tcPr>
            <w:tcW w:w="778" w:type="dxa"/>
            <w:vMerge w:val="restart"/>
            <w:tcBorders>
              <w:top w:val="nil"/>
              <w:left w:val="single" w:sz="8" w:space="0" w:color="auto"/>
              <w:bottom w:val="single" w:sz="8" w:space="0" w:color="000000"/>
              <w:right w:val="single" w:sz="8" w:space="0" w:color="auto"/>
            </w:tcBorders>
            <w:shd w:val="clear" w:color="auto" w:fill="auto"/>
            <w:vAlign w:val="center"/>
            <w:hideMark/>
          </w:tcPr>
          <w:p w14:paraId="2B445FFD" w14:textId="77777777" w:rsidR="001212C5" w:rsidRPr="003F1F4B" w:rsidRDefault="001212C5" w:rsidP="001212C5">
            <w:pPr>
              <w:jc w:val="right"/>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4000</w:t>
            </w:r>
          </w:p>
        </w:tc>
        <w:tc>
          <w:tcPr>
            <w:tcW w:w="3022" w:type="dxa"/>
            <w:vMerge w:val="restart"/>
            <w:tcBorders>
              <w:top w:val="nil"/>
              <w:left w:val="single" w:sz="8" w:space="0" w:color="auto"/>
              <w:bottom w:val="single" w:sz="8" w:space="0" w:color="000000"/>
              <w:right w:val="single" w:sz="8" w:space="0" w:color="auto"/>
            </w:tcBorders>
            <w:shd w:val="clear" w:color="auto" w:fill="auto"/>
            <w:vAlign w:val="center"/>
            <w:hideMark/>
          </w:tcPr>
          <w:p w14:paraId="79234147" w14:textId="77777777" w:rsidR="001212C5" w:rsidRPr="003F1F4B" w:rsidRDefault="001212C5" w:rsidP="001212C5">
            <w:pPr>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TRANSFERENCIAS, ASIGNACIONES, SUBSIDIOS Y OTRAS AYUDAS</w:t>
            </w:r>
          </w:p>
        </w:tc>
        <w:tc>
          <w:tcPr>
            <w:tcW w:w="4554" w:type="dxa"/>
            <w:tcBorders>
              <w:top w:val="nil"/>
              <w:left w:val="nil"/>
              <w:bottom w:val="nil"/>
              <w:right w:val="single" w:sz="8" w:space="0" w:color="auto"/>
            </w:tcBorders>
            <w:shd w:val="clear" w:color="auto" w:fill="auto"/>
            <w:vAlign w:val="center"/>
            <w:hideMark/>
          </w:tcPr>
          <w:p w14:paraId="588C2EDD" w14:textId="77777777" w:rsidR="001212C5" w:rsidRPr="003F1F4B" w:rsidRDefault="001212C5" w:rsidP="001212C5">
            <w:pPr>
              <w:jc w:val="right"/>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 xml:space="preserve">          </w:t>
            </w:r>
          </w:p>
        </w:tc>
      </w:tr>
      <w:tr w:rsidR="001212C5" w:rsidRPr="003F1F4B" w14:paraId="5936FD3D" w14:textId="77777777" w:rsidTr="001212C5">
        <w:trPr>
          <w:trHeight w:val="300"/>
        </w:trPr>
        <w:tc>
          <w:tcPr>
            <w:tcW w:w="778" w:type="dxa"/>
            <w:vMerge/>
            <w:tcBorders>
              <w:top w:val="nil"/>
              <w:left w:val="single" w:sz="8" w:space="0" w:color="auto"/>
              <w:bottom w:val="single" w:sz="8" w:space="0" w:color="000000"/>
              <w:right w:val="single" w:sz="8" w:space="0" w:color="auto"/>
            </w:tcBorders>
            <w:vAlign w:val="center"/>
            <w:hideMark/>
          </w:tcPr>
          <w:p w14:paraId="22A39E6C" w14:textId="77777777" w:rsidR="001212C5" w:rsidRPr="003F1F4B" w:rsidRDefault="001212C5" w:rsidP="001212C5">
            <w:pPr>
              <w:rPr>
                <w:rFonts w:ascii="Arial" w:eastAsia="Times New Roman" w:hAnsi="Arial" w:cs="Arial"/>
                <w:color w:val="000000"/>
                <w:sz w:val="18"/>
                <w:szCs w:val="18"/>
                <w:lang w:eastAsia="es-MX"/>
              </w:rPr>
            </w:pPr>
          </w:p>
        </w:tc>
        <w:tc>
          <w:tcPr>
            <w:tcW w:w="3022" w:type="dxa"/>
            <w:vMerge/>
            <w:tcBorders>
              <w:top w:val="nil"/>
              <w:left w:val="single" w:sz="8" w:space="0" w:color="auto"/>
              <w:bottom w:val="single" w:sz="8" w:space="0" w:color="000000"/>
              <w:right w:val="single" w:sz="8" w:space="0" w:color="auto"/>
            </w:tcBorders>
            <w:vAlign w:val="center"/>
            <w:hideMark/>
          </w:tcPr>
          <w:p w14:paraId="7A015166" w14:textId="77777777" w:rsidR="001212C5" w:rsidRPr="003F1F4B" w:rsidRDefault="001212C5" w:rsidP="001212C5">
            <w:pPr>
              <w:rPr>
                <w:rFonts w:ascii="Arial" w:eastAsia="Times New Roman" w:hAnsi="Arial" w:cs="Arial"/>
                <w:color w:val="000000"/>
                <w:sz w:val="18"/>
                <w:szCs w:val="18"/>
                <w:lang w:eastAsia="es-MX"/>
              </w:rPr>
            </w:pPr>
          </w:p>
        </w:tc>
        <w:tc>
          <w:tcPr>
            <w:tcW w:w="4554" w:type="dxa"/>
            <w:tcBorders>
              <w:top w:val="nil"/>
              <w:left w:val="nil"/>
              <w:bottom w:val="nil"/>
              <w:right w:val="single" w:sz="8" w:space="0" w:color="auto"/>
            </w:tcBorders>
            <w:shd w:val="clear" w:color="auto" w:fill="auto"/>
            <w:vAlign w:val="center"/>
            <w:hideMark/>
          </w:tcPr>
          <w:p w14:paraId="1F9CB0CA" w14:textId="77777777" w:rsidR="001212C5" w:rsidRPr="003F1F4B" w:rsidRDefault="001212C5" w:rsidP="001212C5">
            <w:pPr>
              <w:jc w:val="right"/>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 xml:space="preserve">  </w:t>
            </w:r>
          </w:p>
        </w:tc>
      </w:tr>
      <w:tr w:rsidR="001212C5" w:rsidRPr="003F1F4B" w14:paraId="423DC2AD" w14:textId="77777777" w:rsidTr="001212C5">
        <w:trPr>
          <w:trHeight w:val="315"/>
        </w:trPr>
        <w:tc>
          <w:tcPr>
            <w:tcW w:w="778" w:type="dxa"/>
            <w:vMerge/>
            <w:tcBorders>
              <w:top w:val="nil"/>
              <w:left w:val="single" w:sz="8" w:space="0" w:color="auto"/>
              <w:bottom w:val="single" w:sz="8" w:space="0" w:color="000000"/>
              <w:right w:val="single" w:sz="8" w:space="0" w:color="auto"/>
            </w:tcBorders>
            <w:vAlign w:val="center"/>
            <w:hideMark/>
          </w:tcPr>
          <w:p w14:paraId="2D9DEE6B" w14:textId="77777777" w:rsidR="001212C5" w:rsidRPr="003F1F4B" w:rsidRDefault="001212C5" w:rsidP="001212C5">
            <w:pPr>
              <w:rPr>
                <w:rFonts w:ascii="Arial" w:eastAsia="Times New Roman" w:hAnsi="Arial" w:cs="Arial"/>
                <w:color w:val="000000"/>
                <w:sz w:val="18"/>
                <w:szCs w:val="18"/>
                <w:lang w:eastAsia="es-MX"/>
              </w:rPr>
            </w:pPr>
          </w:p>
        </w:tc>
        <w:tc>
          <w:tcPr>
            <w:tcW w:w="3022" w:type="dxa"/>
            <w:vMerge/>
            <w:tcBorders>
              <w:top w:val="nil"/>
              <w:left w:val="single" w:sz="8" w:space="0" w:color="auto"/>
              <w:bottom w:val="single" w:sz="8" w:space="0" w:color="000000"/>
              <w:right w:val="single" w:sz="8" w:space="0" w:color="auto"/>
            </w:tcBorders>
            <w:vAlign w:val="center"/>
            <w:hideMark/>
          </w:tcPr>
          <w:p w14:paraId="1ED04FDF" w14:textId="77777777" w:rsidR="001212C5" w:rsidRPr="003F1F4B" w:rsidRDefault="001212C5" w:rsidP="001212C5">
            <w:pPr>
              <w:rPr>
                <w:rFonts w:ascii="Arial" w:eastAsia="Times New Roman" w:hAnsi="Arial" w:cs="Arial"/>
                <w:color w:val="000000"/>
                <w:sz w:val="18"/>
                <w:szCs w:val="18"/>
                <w:lang w:eastAsia="es-MX"/>
              </w:rPr>
            </w:pPr>
          </w:p>
        </w:tc>
        <w:tc>
          <w:tcPr>
            <w:tcW w:w="4554" w:type="dxa"/>
            <w:tcBorders>
              <w:top w:val="nil"/>
              <w:left w:val="nil"/>
              <w:bottom w:val="single" w:sz="8" w:space="0" w:color="auto"/>
              <w:right w:val="single" w:sz="8" w:space="0" w:color="auto"/>
            </w:tcBorders>
            <w:shd w:val="clear" w:color="auto" w:fill="auto"/>
            <w:vAlign w:val="center"/>
            <w:hideMark/>
          </w:tcPr>
          <w:p w14:paraId="3894DF0D" w14:textId="77777777" w:rsidR="001212C5" w:rsidRPr="003F1F4B" w:rsidRDefault="001212C5" w:rsidP="001212C5">
            <w:pPr>
              <w:jc w:val="right"/>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576,000.00</w:t>
            </w:r>
          </w:p>
        </w:tc>
      </w:tr>
      <w:tr w:rsidR="001212C5" w:rsidRPr="003F1F4B" w14:paraId="593CFFCB" w14:textId="77777777" w:rsidTr="001212C5">
        <w:trPr>
          <w:trHeight w:val="915"/>
        </w:trPr>
        <w:tc>
          <w:tcPr>
            <w:tcW w:w="778" w:type="dxa"/>
            <w:tcBorders>
              <w:top w:val="nil"/>
              <w:left w:val="single" w:sz="8" w:space="0" w:color="auto"/>
              <w:bottom w:val="single" w:sz="8" w:space="0" w:color="auto"/>
              <w:right w:val="single" w:sz="8" w:space="0" w:color="auto"/>
            </w:tcBorders>
            <w:shd w:val="clear" w:color="auto" w:fill="auto"/>
            <w:vAlign w:val="center"/>
            <w:hideMark/>
          </w:tcPr>
          <w:p w14:paraId="56622F3A" w14:textId="77777777" w:rsidR="001212C5" w:rsidRPr="003F1F4B" w:rsidRDefault="001212C5" w:rsidP="001212C5">
            <w:pPr>
              <w:jc w:val="right"/>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5000</w:t>
            </w:r>
          </w:p>
        </w:tc>
        <w:tc>
          <w:tcPr>
            <w:tcW w:w="3022" w:type="dxa"/>
            <w:tcBorders>
              <w:top w:val="nil"/>
              <w:left w:val="nil"/>
              <w:bottom w:val="single" w:sz="8" w:space="0" w:color="auto"/>
              <w:right w:val="single" w:sz="8" w:space="0" w:color="auto"/>
            </w:tcBorders>
            <w:shd w:val="clear" w:color="auto" w:fill="auto"/>
            <w:vAlign w:val="center"/>
            <w:hideMark/>
          </w:tcPr>
          <w:p w14:paraId="0FBAAFBF" w14:textId="77777777" w:rsidR="001212C5" w:rsidRPr="003F1F4B" w:rsidRDefault="001212C5" w:rsidP="001212C5">
            <w:pPr>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BIENES MUEBLES, INMUEBLES E INTANGIBLES</w:t>
            </w:r>
          </w:p>
        </w:tc>
        <w:tc>
          <w:tcPr>
            <w:tcW w:w="4554" w:type="dxa"/>
            <w:tcBorders>
              <w:top w:val="nil"/>
              <w:left w:val="nil"/>
              <w:bottom w:val="single" w:sz="8" w:space="0" w:color="auto"/>
              <w:right w:val="single" w:sz="8" w:space="0" w:color="auto"/>
            </w:tcBorders>
            <w:shd w:val="clear" w:color="auto" w:fill="auto"/>
            <w:vAlign w:val="center"/>
            <w:hideMark/>
          </w:tcPr>
          <w:p w14:paraId="07F4E68A" w14:textId="77777777" w:rsidR="001212C5" w:rsidRPr="003F1F4B" w:rsidRDefault="001212C5" w:rsidP="001212C5">
            <w:pPr>
              <w:jc w:val="right"/>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0.00</w:t>
            </w:r>
          </w:p>
        </w:tc>
      </w:tr>
      <w:tr w:rsidR="001212C5" w:rsidRPr="003F1F4B" w14:paraId="78B168C2" w14:textId="77777777" w:rsidTr="001212C5">
        <w:trPr>
          <w:trHeight w:val="465"/>
        </w:trPr>
        <w:tc>
          <w:tcPr>
            <w:tcW w:w="778" w:type="dxa"/>
            <w:tcBorders>
              <w:top w:val="nil"/>
              <w:left w:val="single" w:sz="8" w:space="0" w:color="auto"/>
              <w:bottom w:val="single" w:sz="8" w:space="0" w:color="auto"/>
              <w:right w:val="single" w:sz="8" w:space="0" w:color="auto"/>
            </w:tcBorders>
            <w:shd w:val="clear" w:color="auto" w:fill="auto"/>
            <w:vAlign w:val="center"/>
            <w:hideMark/>
          </w:tcPr>
          <w:p w14:paraId="142DE96A" w14:textId="77777777" w:rsidR="001212C5" w:rsidRPr="003F1F4B" w:rsidRDefault="001212C5" w:rsidP="001212C5">
            <w:pPr>
              <w:jc w:val="right"/>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6000</w:t>
            </w:r>
          </w:p>
        </w:tc>
        <w:tc>
          <w:tcPr>
            <w:tcW w:w="3022" w:type="dxa"/>
            <w:tcBorders>
              <w:top w:val="nil"/>
              <w:left w:val="nil"/>
              <w:bottom w:val="single" w:sz="8" w:space="0" w:color="auto"/>
              <w:right w:val="single" w:sz="8" w:space="0" w:color="auto"/>
            </w:tcBorders>
            <w:shd w:val="clear" w:color="auto" w:fill="auto"/>
            <w:vAlign w:val="center"/>
            <w:hideMark/>
          </w:tcPr>
          <w:p w14:paraId="406032BE" w14:textId="77777777" w:rsidR="001212C5" w:rsidRPr="003F1F4B" w:rsidRDefault="001212C5" w:rsidP="001212C5">
            <w:pPr>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INVERSIÓN PÚBLICA</w:t>
            </w:r>
          </w:p>
        </w:tc>
        <w:tc>
          <w:tcPr>
            <w:tcW w:w="4554" w:type="dxa"/>
            <w:tcBorders>
              <w:top w:val="nil"/>
              <w:left w:val="nil"/>
              <w:bottom w:val="single" w:sz="8" w:space="0" w:color="auto"/>
              <w:right w:val="single" w:sz="8" w:space="0" w:color="auto"/>
            </w:tcBorders>
            <w:shd w:val="clear" w:color="auto" w:fill="auto"/>
            <w:vAlign w:val="center"/>
            <w:hideMark/>
          </w:tcPr>
          <w:p w14:paraId="45877572" w14:textId="77777777" w:rsidR="001212C5" w:rsidRPr="003F1F4B" w:rsidRDefault="001212C5" w:rsidP="001212C5">
            <w:pPr>
              <w:jc w:val="right"/>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0.00 </w:t>
            </w:r>
          </w:p>
        </w:tc>
      </w:tr>
      <w:tr w:rsidR="001212C5" w:rsidRPr="003F1F4B" w14:paraId="13B3CDA6" w14:textId="77777777" w:rsidTr="001212C5">
        <w:trPr>
          <w:trHeight w:val="915"/>
        </w:trPr>
        <w:tc>
          <w:tcPr>
            <w:tcW w:w="778" w:type="dxa"/>
            <w:tcBorders>
              <w:top w:val="nil"/>
              <w:left w:val="single" w:sz="8" w:space="0" w:color="auto"/>
              <w:bottom w:val="single" w:sz="8" w:space="0" w:color="auto"/>
              <w:right w:val="single" w:sz="8" w:space="0" w:color="auto"/>
            </w:tcBorders>
            <w:shd w:val="clear" w:color="auto" w:fill="auto"/>
            <w:vAlign w:val="center"/>
            <w:hideMark/>
          </w:tcPr>
          <w:p w14:paraId="490CCC38" w14:textId="77777777" w:rsidR="001212C5" w:rsidRPr="003F1F4B" w:rsidRDefault="001212C5" w:rsidP="001212C5">
            <w:pPr>
              <w:jc w:val="right"/>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7000</w:t>
            </w:r>
          </w:p>
        </w:tc>
        <w:tc>
          <w:tcPr>
            <w:tcW w:w="3022" w:type="dxa"/>
            <w:tcBorders>
              <w:top w:val="nil"/>
              <w:left w:val="nil"/>
              <w:bottom w:val="single" w:sz="8" w:space="0" w:color="auto"/>
              <w:right w:val="single" w:sz="8" w:space="0" w:color="auto"/>
            </w:tcBorders>
            <w:shd w:val="clear" w:color="auto" w:fill="auto"/>
            <w:vAlign w:val="center"/>
            <w:hideMark/>
          </w:tcPr>
          <w:p w14:paraId="0B034FFF" w14:textId="77777777" w:rsidR="001212C5" w:rsidRPr="003F1F4B" w:rsidRDefault="001212C5" w:rsidP="001212C5">
            <w:pPr>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INVERSIONES FINANCIERAS Y OTRAS PROVISIONES</w:t>
            </w:r>
          </w:p>
        </w:tc>
        <w:tc>
          <w:tcPr>
            <w:tcW w:w="4554" w:type="dxa"/>
            <w:tcBorders>
              <w:top w:val="nil"/>
              <w:left w:val="nil"/>
              <w:bottom w:val="single" w:sz="8" w:space="0" w:color="auto"/>
              <w:right w:val="single" w:sz="8" w:space="0" w:color="auto"/>
            </w:tcBorders>
            <w:shd w:val="clear" w:color="auto" w:fill="auto"/>
            <w:vAlign w:val="center"/>
            <w:hideMark/>
          </w:tcPr>
          <w:p w14:paraId="1920A056" w14:textId="77777777" w:rsidR="001212C5" w:rsidRPr="003F1F4B" w:rsidRDefault="001212C5" w:rsidP="001212C5">
            <w:pPr>
              <w:jc w:val="right"/>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0.00 </w:t>
            </w:r>
          </w:p>
        </w:tc>
      </w:tr>
      <w:tr w:rsidR="001212C5" w:rsidRPr="003F1F4B" w14:paraId="63D4D1B3" w14:textId="77777777" w:rsidTr="001212C5">
        <w:trPr>
          <w:trHeight w:val="915"/>
        </w:trPr>
        <w:tc>
          <w:tcPr>
            <w:tcW w:w="778" w:type="dxa"/>
            <w:tcBorders>
              <w:top w:val="nil"/>
              <w:left w:val="single" w:sz="8" w:space="0" w:color="auto"/>
              <w:bottom w:val="single" w:sz="8" w:space="0" w:color="auto"/>
              <w:right w:val="single" w:sz="8" w:space="0" w:color="auto"/>
            </w:tcBorders>
            <w:shd w:val="clear" w:color="auto" w:fill="auto"/>
            <w:vAlign w:val="center"/>
            <w:hideMark/>
          </w:tcPr>
          <w:p w14:paraId="73E51AF0" w14:textId="77777777" w:rsidR="001212C5" w:rsidRPr="003F1F4B" w:rsidRDefault="001212C5" w:rsidP="001212C5">
            <w:pPr>
              <w:jc w:val="right"/>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lastRenderedPageBreak/>
              <w:t>8000</w:t>
            </w:r>
          </w:p>
        </w:tc>
        <w:tc>
          <w:tcPr>
            <w:tcW w:w="3022" w:type="dxa"/>
            <w:tcBorders>
              <w:top w:val="nil"/>
              <w:left w:val="nil"/>
              <w:bottom w:val="single" w:sz="8" w:space="0" w:color="auto"/>
              <w:right w:val="single" w:sz="8" w:space="0" w:color="auto"/>
            </w:tcBorders>
            <w:shd w:val="clear" w:color="auto" w:fill="auto"/>
            <w:vAlign w:val="center"/>
            <w:hideMark/>
          </w:tcPr>
          <w:p w14:paraId="37476DE3" w14:textId="77777777" w:rsidR="001212C5" w:rsidRPr="003F1F4B" w:rsidRDefault="001212C5" w:rsidP="001212C5">
            <w:pPr>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PARTICIPACIONES Y APORTACIONES</w:t>
            </w:r>
          </w:p>
        </w:tc>
        <w:tc>
          <w:tcPr>
            <w:tcW w:w="4554" w:type="dxa"/>
            <w:tcBorders>
              <w:top w:val="nil"/>
              <w:left w:val="nil"/>
              <w:bottom w:val="single" w:sz="8" w:space="0" w:color="auto"/>
              <w:right w:val="single" w:sz="8" w:space="0" w:color="auto"/>
            </w:tcBorders>
            <w:shd w:val="clear" w:color="auto" w:fill="auto"/>
            <w:vAlign w:val="center"/>
            <w:hideMark/>
          </w:tcPr>
          <w:p w14:paraId="4A4F6B51" w14:textId="77777777" w:rsidR="001212C5" w:rsidRPr="003F1F4B" w:rsidRDefault="001212C5" w:rsidP="001212C5">
            <w:pPr>
              <w:jc w:val="right"/>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0.00 </w:t>
            </w:r>
          </w:p>
        </w:tc>
      </w:tr>
      <w:tr w:rsidR="001212C5" w:rsidRPr="003F1F4B" w14:paraId="29A4DF30" w14:textId="77777777" w:rsidTr="001212C5">
        <w:trPr>
          <w:trHeight w:val="465"/>
        </w:trPr>
        <w:tc>
          <w:tcPr>
            <w:tcW w:w="778" w:type="dxa"/>
            <w:tcBorders>
              <w:top w:val="nil"/>
              <w:left w:val="single" w:sz="8" w:space="0" w:color="auto"/>
              <w:bottom w:val="single" w:sz="8" w:space="0" w:color="auto"/>
              <w:right w:val="single" w:sz="8" w:space="0" w:color="auto"/>
            </w:tcBorders>
            <w:shd w:val="clear" w:color="auto" w:fill="auto"/>
            <w:vAlign w:val="center"/>
            <w:hideMark/>
          </w:tcPr>
          <w:p w14:paraId="767DA09B" w14:textId="77777777" w:rsidR="001212C5" w:rsidRPr="003F1F4B" w:rsidRDefault="001212C5" w:rsidP="001212C5">
            <w:pPr>
              <w:jc w:val="right"/>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9000</w:t>
            </w:r>
          </w:p>
        </w:tc>
        <w:tc>
          <w:tcPr>
            <w:tcW w:w="3022" w:type="dxa"/>
            <w:tcBorders>
              <w:top w:val="nil"/>
              <w:left w:val="nil"/>
              <w:bottom w:val="single" w:sz="8" w:space="0" w:color="auto"/>
              <w:right w:val="single" w:sz="8" w:space="0" w:color="auto"/>
            </w:tcBorders>
            <w:shd w:val="clear" w:color="auto" w:fill="auto"/>
            <w:vAlign w:val="center"/>
            <w:hideMark/>
          </w:tcPr>
          <w:p w14:paraId="4C875FAE" w14:textId="77777777" w:rsidR="001212C5" w:rsidRPr="003F1F4B" w:rsidRDefault="001212C5" w:rsidP="001212C5">
            <w:pPr>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DEUDA PÚBLICA</w:t>
            </w:r>
          </w:p>
        </w:tc>
        <w:tc>
          <w:tcPr>
            <w:tcW w:w="4554" w:type="dxa"/>
            <w:tcBorders>
              <w:top w:val="nil"/>
              <w:left w:val="nil"/>
              <w:bottom w:val="single" w:sz="8" w:space="0" w:color="auto"/>
              <w:right w:val="single" w:sz="8" w:space="0" w:color="auto"/>
            </w:tcBorders>
            <w:shd w:val="clear" w:color="auto" w:fill="auto"/>
            <w:vAlign w:val="center"/>
            <w:hideMark/>
          </w:tcPr>
          <w:p w14:paraId="006E7C58" w14:textId="77777777" w:rsidR="001212C5" w:rsidRPr="003F1F4B" w:rsidRDefault="001212C5" w:rsidP="001212C5">
            <w:pPr>
              <w:jc w:val="right"/>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0.00 </w:t>
            </w:r>
          </w:p>
        </w:tc>
      </w:tr>
      <w:tr w:rsidR="001212C5" w:rsidRPr="003F1F4B" w14:paraId="6A7638F9" w14:textId="77777777" w:rsidTr="001212C5">
        <w:trPr>
          <w:trHeight w:val="315"/>
        </w:trPr>
        <w:tc>
          <w:tcPr>
            <w:tcW w:w="3800" w:type="dxa"/>
            <w:gridSpan w:val="2"/>
            <w:tcBorders>
              <w:top w:val="single" w:sz="8" w:space="0" w:color="auto"/>
              <w:left w:val="single" w:sz="8" w:space="0" w:color="auto"/>
              <w:bottom w:val="single" w:sz="8" w:space="0" w:color="auto"/>
              <w:right w:val="single" w:sz="8" w:space="0" w:color="000000"/>
            </w:tcBorders>
            <w:shd w:val="clear" w:color="000000" w:fill="BFBFBF"/>
            <w:vAlign w:val="center"/>
            <w:hideMark/>
          </w:tcPr>
          <w:p w14:paraId="3512F627" w14:textId="77777777" w:rsidR="001212C5" w:rsidRPr="003F1F4B" w:rsidRDefault="001212C5" w:rsidP="001212C5">
            <w:pPr>
              <w:rPr>
                <w:rFonts w:ascii="Arial" w:eastAsia="Times New Roman" w:hAnsi="Arial" w:cs="Arial"/>
                <w:b/>
                <w:bCs/>
                <w:color w:val="000000"/>
                <w:sz w:val="18"/>
                <w:szCs w:val="18"/>
                <w:lang w:eastAsia="es-MX"/>
              </w:rPr>
            </w:pPr>
            <w:r w:rsidRPr="003F1F4B">
              <w:rPr>
                <w:rFonts w:ascii="Arial" w:eastAsia="Times New Roman" w:hAnsi="Arial" w:cs="Arial"/>
                <w:b/>
                <w:bCs/>
                <w:color w:val="000000"/>
                <w:sz w:val="18"/>
                <w:szCs w:val="18"/>
                <w:lang w:eastAsia="es-MX"/>
              </w:rPr>
              <w:t xml:space="preserve">0301-DESP SRIO PARTICULAR </w:t>
            </w:r>
          </w:p>
        </w:tc>
        <w:tc>
          <w:tcPr>
            <w:tcW w:w="4554" w:type="dxa"/>
            <w:tcBorders>
              <w:top w:val="nil"/>
              <w:left w:val="nil"/>
              <w:bottom w:val="single" w:sz="8" w:space="0" w:color="auto"/>
              <w:right w:val="single" w:sz="8" w:space="0" w:color="auto"/>
            </w:tcBorders>
            <w:shd w:val="clear" w:color="000000" w:fill="BFBFBF"/>
            <w:vAlign w:val="center"/>
            <w:hideMark/>
          </w:tcPr>
          <w:p w14:paraId="337A009C" w14:textId="77777777" w:rsidR="001212C5" w:rsidRPr="003F1F4B" w:rsidRDefault="001212C5" w:rsidP="001212C5">
            <w:pPr>
              <w:jc w:val="right"/>
              <w:rPr>
                <w:rFonts w:ascii="Arial" w:eastAsia="Times New Roman" w:hAnsi="Arial" w:cs="Arial"/>
                <w:b/>
                <w:bCs/>
                <w:color w:val="000000"/>
                <w:sz w:val="18"/>
                <w:szCs w:val="18"/>
                <w:lang w:eastAsia="es-MX"/>
              </w:rPr>
            </w:pPr>
            <w:r w:rsidRPr="003F1F4B">
              <w:rPr>
                <w:rFonts w:ascii="Arial" w:eastAsia="Times New Roman" w:hAnsi="Arial" w:cs="Arial"/>
                <w:b/>
                <w:bCs/>
                <w:color w:val="000000"/>
                <w:sz w:val="18"/>
                <w:szCs w:val="18"/>
                <w:lang w:eastAsia="es-MX"/>
              </w:rPr>
              <w:t>12,045,196.00</w:t>
            </w:r>
          </w:p>
        </w:tc>
      </w:tr>
      <w:tr w:rsidR="001212C5" w:rsidRPr="003F1F4B" w14:paraId="374054A3" w14:textId="77777777" w:rsidTr="001212C5">
        <w:trPr>
          <w:trHeight w:val="465"/>
        </w:trPr>
        <w:tc>
          <w:tcPr>
            <w:tcW w:w="778" w:type="dxa"/>
            <w:tcBorders>
              <w:top w:val="nil"/>
              <w:left w:val="single" w:sz="8" w:space="0" w:color="auto"/>
              <w:bottom w:val="single" w:sz="8" w:space="0" w:color="auto"/>
              <w:right w:val="single" w:sz="8" w:space="0" w:color="auto"/>
            </w:tcBorders>
            <w:shd w:val="clear" w:color="auto" w:fill="auto"/>
            <w:vAlign w:val="center"/>
            <w:hideMark/>
          </w:tcPr>
          <w:p w14:paraId="547497E9" w14:textId="77777777" w:rsidR="001212C5" w:rsidRPr="003F1F4B" w:rsidRDefault="001212C5" w:rsidP="001212C5">
            <w:pPr>
              <w:jc w:val="right"/>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1000</w:t>
            </w:r>
          </w:p>
        </w:tc>
        <w:tc>
          <w:tcPr>
            <w:tcW w:w="3022" w:type="dxa"/>
            <w:tcBorders>
              <w:top w:val="nil"/>
              <w:left w:val="nil"/>
              <w:bottom w:val="single" w:sz="8" w:space="0" w:color="auto"/>
              <w:right w:val="single" w:sz="8" w:space="0" w:color="auto"/>
            </w:tcBorders>
            <w:shd w:val="clear" w:color="auto" w:fill="auto"/>
            <w:vAlign w:val="center"/>
            <w:hideMark/>
          </w:tcPr>
          <w:p w14:paraId="17F4B9F0" w14:textId="77777777" w:rsidR="001212C5" w:rsidRPr="003F1F4B" w:rsidRDefault="001212C5" w:rsidP="001212C5">
            <w:pPr>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SERVICIOS PERSONALES</w:t>
            </w:r>
          </w:p>
        </w:tc>
        <w:tc>
          <w:tcPr>
            <w:tcW w:w="4554" w:type="dxa"/>
            <w:tcBorders>
              <w:top w:val="nil"/>
              <w:left w:val="nil"/>
              <w:bottom w:val="single" w:sz="8" w:space="0" w:color="auto"/>
              <w:right w:val="single" w:sz="8" w:space="0" w:color="auto"/>
            </w:tcBorders>
            <w:shd w:val="clear" w:color="auto" w:fill="auto"/>
            <w:vAlign w:val="center"/>
            <w:hideMark/>
          </w:tcPr>
          <w:p w14:paraId="228DDC12" w14:textId="77777777" w:rsidR="001212C5" w:rsidRPr="003F1F4B" w:rsidRDefault="001212C5" w:rsidP="001212C5">
            <w:pPr>
              <w:jc w:val="right"/>
              <w:rPr>
                <w:rFonts w:ascii="Arial" w:eastAsia="Times New Roman" w:hAnsi="Arial" w:cs="Arial"/>
                <w:color w:val="000000"/>
                <w:sz w:val="18"/>
                <w:szCs w:val="18"/>
                <w:lang w:eastAsia="es-MX"/>
              </w:rPr>
            </w:pPr>
            <w:r w:rsidRPr="003F1F4B">
              <w:rPr>
                <w:rFonts w:ascii="Arial" w:eastAsia="Times New Roman" w:hAnsi="Arial" w:cs="Arial"/>
                <w:color w:val="000000"/>
                <w:sz w:val="18"/>
                <w:szCs w:val="18"/>
                <w:lang w:eastAsia="es-MX"/>
              </w:rPr>
              <w:t>1,582,435.00</w:t>
            </w:r>
          </w:p>
        </w:tc>
      </w:tr>
      <w:tr w:rsidR="001212C5" w:rsidRPr="008C6690" w14:paraId="275451E1" w14:textId="77777777" w:rsidTr="001212C5">
        <w:trPr>
          <w:trHeight w:val="690"/>
        </w:trPr>
        <w:tc>
          <w:tcPr>
            <w:tcW w:w="778" w:type="dxa"/>
            <w:tcBorders>
              <w:top w:val="nil"/>
              <w:left w:val="single" w:sz="8" w:space="0" w:color="auto"/>
              <w:bottom w:val="single" w:sz="8" w:space="0" w:color="auto"/>
              <w:right w:val="single" w:sz="8" w:space="0" w:color="auto"/>
            </w:tcBorders>
            <w:shd w:val="clear" w:color="auto" w:fill="auto"/>
            <w:vAlign w:val="center"/>
            <w:hideMark/>
          </w:tcPr>
          <w:p w14:paraId="39FBD099"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2000</w:t>
            </w:r>
          </w:p>
        </w:tc>
        <w:tc>
          <w:tcPr>
            <w:tcW w:w="3022" w:type="dxa"/>
            <w:tcBorders>
              <w:top w:val="nil"/>
              <w:left w:val="nil"/>
              <w:bottom w:val="single" w:sz="8" w:space="0" w:color="auto"/>
              <w:right w:val="single" w:sz="8" w:space="0" w:color="auto"/>
            </w:tcBorders>
            <w:shd w:val="clear" w:color="auto" w:fill="auto"/>
            <w:vAlign w:val="center"/>
            <w:hideMark/>
          </w:tcPr>
          <w:p w14:paraId="0C7E6031" w14:textId="77777777" w:rsidR="001212C5" w:rsidRPr="008C6690" w:rsidRDefault="001212C5" w:rsidP="001212C5">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MATERIALES Y SUMINISTROS</w:t>
            </w:r>
          </w:p>
        </w:tc>
        <w:tc>
          <w:tcPr>
            <w:tcW w:w="4554" w:type="dxa"/>
            <w:tcBorders>
              <w:top w:val="nil"/>
              <w:left w:val="nil"/>
              <w:bottom w:val="single" w:sz="8" w:space="0" w:color="auto"/>
              <w:right w:val="single" w:sz="8" w:space="0" w:color="auto"/>
            </w:tcBorders>
            <w:shd w:val="clear" w:color="auto" w:fill="auto"/>
            <w:vAlign w:val="center"/>
            <w:hideMark/>
          </w:tcPr>
          <w:p w14:paraId="673CECC6"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61,611.00</w:t>
            </w:r>
          </w:p>
        </w:tc>
      </w:tr>
      <w:tr w:rsidR="001212C5" w:rsidRPr="008C6690" w14:paraId="46C923F0" w14:textId="77777777" w:rsidTr="001212C5">
        <w:trPr>
          <w:trHeight w:val="465"/>
        </w:trPr>
        <w:tc>
          <w:tcPr>
            <w:tcW w:w="778" w:type="dxa"/>
            <w:tcBorders>
              <w:top w:val="nil"/>
              <w:left w:val="single" w:sz="8" w:space="0" w:color="auto"/>
              <w:bottom w:val="single" w:sz="8" w:space="0" w:color="auto"/>
              <w:right w:val="single" w:sz="8" w:space="0" w:color="auto"/>
            </w:tcBorders>
            <w:shd w:val="clear" w:color="auto" w:fill="auto"/>
            <w:vAlign w:val="center"/>
            <w:hideMark/>
          </w:tcPr>
          <w:p w14:paraId="68D5F86E"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3000</w:t>
            </w:r>
          </w:p>
        </w:tc>
        <w:tc>
          <w:tcPr>
            <w:tcW w:w="3022" w:type="dxa"/>
            <w:tcBorders>
              <w:top w:val="nil"/>
              <w:left w:val="nil"/>
              <w:bottom w:val="single" w:sz="8" w:space="0" w:color="auto"/>
              <w:right w:val="single" w:sz="8" w:space="0" w:color="auto"/>
            </w:tcBorders>
            <w:shd w:val="clear" w:color="auto" w:fill="auto"/>
            <w:vAlign w:val="center"/>
            <w:hideMark/>
          </w:tcPr>
          <w:p w14:paraId="73A8900A" w14:textId="77777777" w:rsidR="001212C5" w:rsidRPr="008C6690" w:rsidRDefault="001212C5" w:rsidP="001212C5">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SERVICIOS GENERALES</w:t>
            </w:r>
          </w:p>
        </w:tc>
        <w:tc>
          <w:tcPr>
            <w:tcW w:w="4554" w:type="dxa"/>
            <w:tcBorders>
              <w:top w:val="nil"/>
              <w:left w:val="nil"/>
              <w:bottom w:val="single" w:sz="8" w:space="0" w:color="auto"/>
              <w:right w:val="single" w:sz="8" w:space="0" w:color="auto"/>
            </w:tcBorders>
            <w:shd w:val="clear" w:color="auto" w:fill="auto"/>
            <w:vAlign w:val="center"/>
            <w:hideMark/>
          </w:tcPr>
          <w:p w14:paraId="24AAC80B"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5,555,000.00</w:t>
            </w:r>
          </w:p>
        </w:tc>
      </w:tr>
      <w:tr w:rsidR="001212C5" w:rsidRPr="008C6690" w14:paraId="76A92F38" w14:textId="77777777" w:rsidTr="001212C5">
        <w:trPr>
          <w:trHeight w:val="1365"/>
        </w:trPr>
        <w:tc>
          <w:tcPr>
            <w:tcW w:w="778" w:type="dxa"/>
            <w:tcBorders>
              <w:top w:val="nil"/>
              <w:left w:val="single" w:sz="8" w:space="0" w:color="auto"/>
              <w:bottom w:val="single" w:sz="8" w:space="0" w:color="auto"/>
              <w:right w:val="single" w:sz="8" w:space="0" w:color="auto"/>
            </w:tcBorders>
            <w:shd w:val="clear" w:color="auto" w:fill="auto"/>
            <w:vAlign w:val="center"/>
            <w:hideMark/>
          </w:tcPr>
          <w:p w14:paraId="2D749524"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4000</w:t>
            </w:r>
          </w:p>
        </w:tc>
        <w:tc>
          <w:tcPr>
            <w:tcW w:w="3022" w:type="dxa"/>
            <w:tcBorders>
              <w:top w:val="nil"/>
              <w:left w:val="nil"/>
              <w:bottom w:val="single" w:sz="8" w:space="0" w:color="auto"/>
              <w:right w:val="single" w:sz="8" w:space="0" w:color="auto"/>
            </w:tcBorders>
            <w:shd w:val="clear" w:color="auto" w:fill="auto"/>
            <w:vAlign w:val="center"/>
            <w:hideMark/>
          </w:tcPr>
          <w:p w14:paraId="6C8A4F95" w14:textId="77777777" w:rsidR="001212C5" w:rsidRPr="008C6690" w:rsidRDefault="001212C5" w:rsidP="001212C5">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TRANSFERENCIAS, ASIGNACIONES, SUBSIDIOS Y OTRAS AYUDAS</w:t>
            </w:r>
          </w:p>
        </w:tc>
        <w:tc>
          <w:tcPr>
            <w:tcW w:w="4554" w:type="dxa"/>
            <w:tcBorders>
              <w:top w:val="nil"/>
              <w:left w:val="nil"/>
              <w:bottom w:val="single" w:sz="8" w:space="0" w:color="auto"/>
              <w:right w:val="single" w:sz="8" w:space="0" w:color="auto"/>
            </w:tcBorders>
            <w:shd w:val="clear" w:color="auto" w:fill="auto"/>
            <w:vAlign w:val="center"/>
            <w:hideMark/>
          </w:tcPr>
          <w:p w14:paraId="111BE83D"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4,821,150.00</w:t>
            </w:r>
          </w:p>
        </w:tc>
      </w:tr>
      <w:tr w:rsidR="001212C5" w:rsidRPr="008C6690" w14:paraId="593D884E" w14:textId="77777777" w:rsidTr="001212C5">
        <w:trPr>
          <w:trHeight w:val="915"/>
        </w:trPr>
        <w:tc>
          <w:tcPr>
            <w:tcW w:w="778" w:type="dxa"/>
            <w:tcBorders>
              <w:top w:val="nil"/>
              <w:left w:val="single" w:sz="8" w:space="0" w:color="auto"/>
              <w:bottom w:val="single" w:sz="8" w:space="0" w:color="auto"/>
              <w:right w:val="single" w:sz="8" w:space="0" w:color="auto"/>
            </w:tcBorders>
            <w:shd w:val="clear" w:color="auto" w:fill="auto"/>
            <w:vAlign w:val="center"/>
            <w:hideMark/>
          </w:tcPr>
          <w:p w14:paraId="538566FC"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5000</w:t>
            </w:r>
          </w:p>
        </w:tc>
        <w:tc>
          <w:tcPr>
            <w:tcW w:w="3022" w:type="dxa"/>
            <w:tcBorders>
              <w:top w:val="nil"/>
              <w:left w:val="nil"/>
              <w:bottom w:val="single" w:sz="8" w:space="0" w:color="auto"/>
              <w:right w:val="single" w:sz="8" w:space="0" w:color="auto"/>
            </w:tcBorders>
            <w:shd w:val="clear" w:color="auto" w:fill="auto"/>
            <w:vAlign w:val="center"/>
            <w:hideMark/>
          </w:tcPr>
          <w:p w14:paraId="3FCCC443" w14:textId="77777777" w:rsidR="001212C5" w:rsidRPr="008C6690" w:rsidRDefault="001212C5" w:rsidP="001212C5">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BIENES MUEBLES, INMUEBLES E INTANGIBLES</w:t>
            </w:r>
          </w:p>
        </w:tc>
        <w:tc>
          <w:tcPr>
            <w:tcW w:w="4554" w:type="dxa"/>
            <w:tcBorders>
              <w:top w:val="nil"/>
              <w:left w:val="nil"/>
              <w:bottom w:val="single" w:sz="8" w:space="0" w:color="auto"/>
              <w:right w:val="single" w:sz="8" w:space="0" w:color="auto"/>
            </w:tcBorders>
            <w:shd w:val="clear" w:color="auto" w:fill="auto"/>
            <w:vAlign w:val="center"/>
            <w:hideMark/>
          </w:tcPr>
          <w:p w14:paraId="2D921BB4"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25,000.00</w:t>
            </w:r>
          </w:p>
        </w:tc>
      </w:tr>
      <w:tr w:rsidR="001212C5" w:rsidRPr="008C6690" w14:paraId="3F686832" w14:textId="77777777" w:rsidTr="001212C5">
        <w:trPr>
          <w:trHeight w:val="465"/>
        </w:trPr>
        <w:tc>
          <w:tcPr>
            <w:tcW w:w="778" w:type="dxa"/>
            <w:tcBorders>
              <w:top w:val="nil"/>
              <w:left w:val="single" w:sz="8" w:space="0" w:color="auto"/>
              <w:bottom w:val="single" w:sz="8" w:space="0" w:color="auto"/>
              <w:right w:val="single" w:sz="8" w:space="0" w:color="auto"/>
            </w:tcBorders>
            <w:shd w:val="clear" w:color="auto" w:fill="auto"/>
            <w:vAlign w:val="center"/>
            <w:hideMark/>
          </w:tcPr>
          <w:p w14:paraId="28A2EFDB"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6000</w:t>
            </w:r>
          </w:p>
        </w:tc>
        <w:tc>
          <w:tcPr>
            <w:tcW w:w="3022" w:type="dxa"/>
            <w:tcBorders>
              <w:top w:val="nil"/>
              <w:left w:val="nil"/>
              <w:bottom w:val="single" w:sz="8" w:space="0" w:color="auto"/>
              <w:right w:val="single" w:sz="8" w:space="0" w:color="auto"/>
            </w:tcBorders>
            <w:shd w:val="clear" w:color="auto" w:fill="auto"/>
            <w:vAlign w:val="center"/>
            <w:hideMark/>
          </w:tcPr>
          <w:p w14:paraId="0DD85E08" w14:textId="77777777" w:rsidR="001212C5" w:rsidRPr="008C6690" w:rsidRDefault="001212C5" w:rsidP="001212C5">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INVERSIÓN PÚBLICA</w:t>
            </w:r>
          </w:p>
        </w:tc>
        <w:tc>
          <w:tcPr>
            <w:tcW w:w="4554" w:type="dxa"/>
            <w:tcBorders>
              <w:top w:val="nil"/>
              <w:left w:val="nil"/>
              <w:bottom w:val="single" w:sz="8" w:space="0" w:color="auto"/>
              <w:right w:val="single" w:sz="8" w:space="0" w:color="auto"/>
            </w:tcBorders>
            <w:shd w:val="clear" w:color="auto" w:fill="auto"/>
            <w:vAlign w:val="center"/>
            <w:hideMark/>
          </w:tcPr>
          <w:p w14:paraId="409C1898"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0.00 </w:t>
            </w:r>
          </w:p>
        </w:tc>
      </w:tr>
      <w:tr w:rsidR="001212C5" w:rsidRPr="008C6690" w14:paraId="2CA3FD7C" w14:textId="77777777" w:rsidTr="001212C5">
        <w:trPr>
          <w:trHeight w:val="915"/>
        </w:trPr>
        <w:tc>
          <w:tcPr>
            <w:tcW w:w="778" w:type="dxa"/>
            <w:tcBorders>
              <w:top w:val="nil"/>
              <w:left w:val="single" w:sz="8" w:space="0" w:color="auto"/>
              <w:bottom w:val="single" w:sz="8" w:space="0" w:color="auto"/>
              <w:right w:val="single" w:sz="8" w:space="0" w:color="auto"/>
            </w:tcBorders>
            <w:shd w:val="clear" w:color="auto" w:fill="auto"/>
            <w:vAlign w:val="center"/>
            <w:hideMark/>
          </w:tcPr>
          <w:p w14:paraId="23720C00"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7000</w:t>
            </w:r>
          </w:p>
        </w:tc>
        <w:tc>
          <w:tcPr>
            <w:tcW w:w="3022" w:type="dxa"/>
            <w:tcBorders>
              <w:top w:val="nil"/>
              <w:left w:val="nil"/>
              <w:bottom w:val="single" w:sz="8" w:space="0" w:color="auto"/>
              <w:right w:val="single" w:sz="8" w:space="0" w:color="auto"/>
            </w:tcBorders>
            <w:shd w:val="clear" w:color="auto" w:fill="auto"/>
            <w:vAlign w:val="center"/>
            <w:hideMark/>
          </w:tcPr>
          <w:p w14:paraId="69431A90" w14:textId="77777777" w:rsidR="001212C5" w:rsidRPr="008C6690" w:rsidRDefault="001212C5" w:rsidP="001212C5">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INVERSIONES FINANCIERAS Y OTRAS PROVISIONES</w:t>
            </w:r>
          </w:p>
        </w:tc>
        <w:tc>
          <w:tcPr>
            <w:tcW w:w="4554" w:type="dxa"/>
            <w:tcBorders>
              <w:top w:val="nil"/>
              <w:left w:val="nil"/>
              <w:bottom w:val="single" w:sz="8" w:space="0" w:color="auto"/>
              <w:right w:val="single" w:sz="8" w:space="0" w:color="auto"/>
            </w:tcBorders>
            <w:shd w:val="clear" w:color="auto" w:fill="auto"/>
            <w:vAlign w:val="center"/>
            <w:hideMark/>
          </w:tcPr>
          <w:p w14:paraId="4E5EF9DA"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0.00 </w:t>
            </w:r>
          </w:p>
        </w:tc>
      </w:tr>
      <w:tr w:rsidR="001212C5" w:rsidRPr="008C6690" w14:paraId="5A53C22B" w14:textId="77777777" w:rsidTr="001212C5">
        <w:trPr>
          <w:trHeight w:val="915"/>
        </w:trPr>
        <w:tc>
          <w:tcPr>
            <w:tcW w:w="778" w:type="dxa"/>
            <w:tcBorders>
              <w:top w:val="nil"/>
              <w:left w:val="single" w:sz="8" w:space="0" w:color="auto"/>
              <w:bottom w:val="single" w:sz="8" w:space="0" w:color="auto"/>
              <w:right w:val="single" w:sz="8" w:space="0" w:color="auto"/>
            </w:tcBorders>
            <w:shd w:val="clear" w:color="auto" w:fill="auto"/>
            <w:vAlign w:val="center"/>
            <w:hideMark/>
          </w:tcPr>
          <w:p w14:paraId="2A4036FE"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8000</w:t>
            </w:r>
          </w:p>
        </w:tc>
        <w:tc>
          <w:tcPr>
            <w:tcW w:w="3022" w:type="dxa"/>
            <w:tcBorders>
              <w:top w:val="nil"/>
              <w:left w:val="nil"/>
              <w:bottom w:val="single" w:sz="8" w:space="0" w:color="auto"/>
              <w:right w:val="single" w:sz="8" w:space="0" w:color="auto"/>
            </w:tcBorders>
            <w:shd w:val="clear" w:color="auto" w:fill="auto"/>
            <w:vAlign w:val="center"/>
            <w:hideMark/>
          </w:tcPr>
          <w:p w14:paraId="7C8A89E8" w14:textId="77777777" w:rsidR="001212C5" w:rsidRPr="008C6690" w:rsidRDefault="001212C5" w:rsidP="001212C5">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PARTICIPACIONES Y APORTACIONES</w:t>
            </w:r>
          </w:p>
        </w:tc>
        <w:tc>
          <w:tcPr>
            <w:tcW w:w="4554" w:type="dxa"/>
            <w:tcBorders>
              <w:top w:val="nil"/>
              <w:left w:val="nil"/>
              <w:bottom w:val="single" w:sz="8" w:space="0" w:color="auto"/>
              <w:right w:val="single" w:sz="8" w:space="0" w:color="auto"/>
            </w:tcBorders>
            <w:shd w:val="clear" w:color="auto" w:fill="auto"/>
            <w:vAlign w:val="center"/>
            <w:hideMark/>
          </w:tcPr>
          <w:p w14:paraId="69D98F1A"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0.00 </w:t>
            </w:r>
          </w:p>
        </w:tc>
      </w:tr>
      <w:tr w:rsidR="001212C5" w:rsidRPr="008C6690" w14:paraId="4E369586" w14:textId="77777777" w:rsidTr="001212C5">
        <w:trPr>
          <w:trHeight w:val="465"/>
        </w:trPr>
        <w:tc>
          <w:tcPr>
            <w:tcW w:w="778" w:type="dxa"/>
            <w:tcBorders>
              <w:top w:val="nil"/>
              <w:left w:val="single" w:sz="8" w:space="0" w:color="auto"/>
              <w:bottom w:val="single" w:sz="8" w:space="0" w:color="auto"/>
              <w:right w:val="single" w:sz="8" w:space="0" w:color="auto"/>
            </w:tcBorders>
            <w:shd w:val="clear" w:color="auto" w:fill="auto"/>
            <w:vAlign w:val="center"/>
            <w:hideMark/>
          </w:tcPr>
          <w:p w14:paraId="5A4CD0C6"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9000</w:t>
            </w:r>
          </w:p>
        </w:tc>
        <w:tc>
          <w:tcPr>
            <w:tcW w:w="3022" w:type="dxa"/>
            <w:tcBorders>
              <w:top w:val="nil"/>
              <w:left w:val="nil"/>
              <w:bottom w:val="single" w:sz="8" w:space="0" w:color="auto"/>
              <w:right w:val="single" w:sz="8" w:space="0" w:color="auto"/>
            </w:tcBorders>
            <w:shd w:val="clear" w:color="auto" w:fill="auto"/>
            <w:vAlign w:val="center"/>
            <w:hideMark/>
          </w:tcPr>
          <w:p w14:paraId="4FF21E03" w14:textId="77777777" w:rsidR="001212C5" w:rsidRPr="008C6690" w:rsidRDefault="001212C5" w:rsidP="001212C5">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DEUDA PÚBLICA</w:t>
            </w:r>
          </w:p>
        </w:tc>
        <w:tc>
          <w:tcPr>
            <w:tcW w:w="4554" w:type="dxa"/>
            <w:tcBorders>
              <w:top w:val="nil"/>
              <w:left w:val="nil"/>
              <w:bottom w:val="single" w:sz="8" w:space="0" w:color="auto"/>
              <w:right w:val="single" w:sz="8" w:space="0" w:color="auto"/>
            </w:tcBorders>
            <w:shd w:val="clear" w:color="auto" w:fill="auto"/>
            <w:vAlign w:val="center"/>
            <w:hideMark/>
          </w:tcPr>
          <w:p w14:paraId="16762A04"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0.00 </w:t>
            </w:r>
          </w:p>
        </w:tc>
      </w:tr>
      <w:tr w:rsidR="001212C5" w:rsidRPr="008C6690" w14:paraId="154D8818" w14:textId="77777777" w:rsidTr="001212C5">
        <w:trPr>
          <w:trHeight w:val="315"/>
        </w:trPr>
        <w:tc>
          <w:tcPr>
            <w:tcW w:w="3800" w:type="dxa"/>
            <w:gridSpan w:val="2"/>
            <w:tcBorders>
              <w:top w:val="single" w:sz="8" w:space="0" w:color="auto"/>
              <w:left w:val="single" w:sz="8" w:space="0" w:color="auto"/>
              <w:bottom w:val="single" w:sz="8" w:space="0" w:color="auto"/>
              <w:right w:val="single" w:sz="8" w:space="0" w:color="000000"/>
            </w:tcBorders>
            <w:shd w:val="clear" w:color="000000" w:fill="BFBFBF"/>
            <w:vAlign w:val="center"/>
            <w:hideMark/>
          </w:tcPr>
          <w:p w14:paraId="1F1306C1" w14:textId="77777777" w:rsidR="001212C5" w:rsidRPr="008C6690" w:rsidRDefault="001212C5" w:rsidP="001212C5">
            <w:pPr>
              <w:rPr>
                <w:rFonts w:ascii="Arial" w:eastAsia="Times New Roman" w:hAnsi="Arial" w:cs="Arial"/>
                <w:b/>
                <w:bCs/>
                <w:color w:val="000000"/>
                <w:sz w:val="18"/>
                <w:szCs w:val="18"/>
                <w:lang w:eastAsia="es-MX"/>
              </w:rPr>
            </w:pPr>
            <w:r w:rsidRPr="008C6690">
              <w:rPr>
                <w:rFonts w:ascii="Arial" w:eastAsia="Times New Roman" w:hAnsi="Arial" w:cs="Arial"/>
                <w:b/>
                <w:bCs/>
                <w:color w:val="000000"/>
                <w:sz w:val="18"/>
                <w:szCs w:val="18"/>
                <w:lang w:eastAsia="es-MX"/>
              </w:rPr>
              <w:t xml:space="preserve">0303-COMUNICACIÓN SOCIAL </w:t>
            </w:r>
          </w:p>
        </w:tc>
        <w:tc>
          <w:tcPr>
            <w:tcW w:w="4554" w:type="dxa"/>
            <w:tcBorders>
              <w:top w:val="nil"/>
              <w:left w:val="nil"/>
              <w:bottom w:val="single" w:sz="8" w:space="0" w:color="auto"/>
              <w:right w:val="single" w:sz="8" w:space="0" w:color="auto"/>
            </w:tcBorders>
            <w:shd w:val="clear" w:color="000000" w:fill="BFBFBF"/>
            <w:vAlign w:val="center"/>
            <w:hideMark/>
          </w:tcPr>
          <w:p w14:paraId="37F6E21F" w14:textId="77777777" w:rsidR="001212C5" w:rsidRPr="008C6690" w:rsidRDefault="001212C5" w:rsidP="001212C5">
            <w:pPr>
              <w:jc w:val="right"/>
              <w:rPr>
                <w:rFonts w:ascii="Arial" w:eastAsia="Times New Roman" w:hAnsi="Arial" w:cs="Arial"/>
                <w:b/>
                <w:bCs/>
                <w:color w:val="000000"/>
                <w:sz w:val="18"/>
                <w:szCs w:val="18"/>
                <w:lang w:eastAsia="es-MX"/>
              </w:rPr>
            </w:pPr>
            <w:r w:rsidRPr="008C6690">
              <w:rPr>
                <w:rFonts w:ascii="Arial" w:eastAsia="Times New Roman" w:hAnsi="Arial" w:cs="Arial"/>
                <w:b/>
                <w:bCs/>
                <w:color w:val="000000"/>
                <w:sz w:val="18"/>
                <w:szCs w:val="18"/>
                <w:lang w:eastAsia="es-MX"/>
              </w:rPr>
              <w:t>3,900,204.00</w:t>
            </w:r>
          </w:p>
        </w:tc>
      </w:tr>
      <w:tr w:rsidR="001212C5" w:rsidRPr="008C6690" w14:paraId="7CE8CA29" w14:textId="77777777" w:rsidTr="001212C5">
        <w:trPr>
          <w:trHeight w:val="300"/>
        </w:trPr>
        <w:tc>
          <w:tcPr>
            <w:tcW w:w="778" w:type="dxa"/>
            <w:vMerge w:val="restart"/>
            <w:tcBorders>
              <w:top w:val="nil"/>
              <w:left w:val="single" w:sz="8" w:space="0" w:color="auto"/>
              <w:bottom w:val="single" w:sz="8" w:space="0" w:color="000000"/>
              <w:right w:val="single" w:sz="8" w:space="0" w:color="auto"/>
            </w:tcBorders>
            <w:shd w:val="clear" w:color="auto" w:fill="auto"/>
            <w:vAlign w:val="center"/>
            <w:hideMark/>
          </w:tcPr>
          <w:p w14:paraId="5A6AC979"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1000</w:t>
            </w:r>
          </w:p>
        </w:tc>
        <w:tc>
          <w:tcPr>
            <w:tcW w:w="3022" w:type="dxa"/>
            <w:vMerge w:val="restart"/>
            <w:tcBorders>
              <w:top w:val="nil"/>
              <w:left w:val="single" w:sz="8" w:space="0" w:color="auto"/>
              <w:bottom w:val="single" w:sz="8" w:space="0" w:color="000000"/>
              <w:right w:val="single" w:sz="8" w:space="0" w:color="auto"/>
            </w:tcBorders>
            <w:shd w:val="clear" w:color="auto" w:fill="auto"/>
            <w:vAlign w:val="center"/>
            <w:hideMark/>
          </w:tcPr>
          <w:p w14:paraId="4DC00F1B" w14:textId="77777777" w:rsidR="001212C5" w:rsidRPr="008C6690" w:rsidRDefault="001212C5" w:rsidP="001212C5">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SERVICIOS PERSONALES</w:t>
            </w:r>
          </w:p>
        </w:tc>
        <w:tc>
          <w:tcPr>
            <w:tcW w:w="4554" w:type="dxa"/>
            <w:tcBorders>
              <w:top w:val="nil"/>
              <w:left w:val="nil"/>
              <w:bottom w:val="nil"/>
              <w:right w:val="single" w:sz="8" w:space="0" w:color="auto"/>
            </w:tcBorders>
            <w:shd w:val="clear" w:color="auto" w:fill="auto"/>
            <w:vAlign w:val="center"/>
            <w:hideMark/>
          </w:tcPr>
          <w:p w14:paraId="5C106B14"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 xml:space="preserve">    </w:t>
            </w:r>
          </w:p>
        </w:tc>
      </w:tr>
      <w:tr w:rsidR="001212C5" w:rsidRPr="008C6690" w14:paraId="00F6A3B7" w14:textId="77777777" w:rsidTr="001212C5">
        <w:trPr>
          <w:trHeight w:val="315"/>
        </w:trPr>
        <w:tc>
          <w:tcPr>
            <w:tcW w:w="778" w:type="dxa"/>
            <w:vMerge/>
            <w:tcBorders>
              <w:top w:val="nil"/>
              <w:left w:val="single" w:sz="8" w:space="0" w:color="auto"/>
              <w:bottom w:val="single" w:sz="8" w:space="0" w:color="000000"/>
              <w:right w:val="single" w:sz="8" w:space="0" w:color="auto"/>
            </w:tcBorders>
            <w:vAlign w:val="center"/>
            <w:hideMark/>
          </w:tcPr>
          <w:p w14:paraId="09A07651" w14:textId="77777777" w:rsidR="001212C5" w:rsidRPr="008C6690" w:rsidRDefault="001212C5" w:rsidP="001212C5">
            <w:pPr>
              <w:rPr>
                <w:rFonts w:ascii="Arial" w:eastAsia="Times New Roman" w:hAnsi="Arial" w:cs="Arial"/>
                <w:color w:val="000000"/>
                <w:sz w:val="18"/>
                <w:szCs w:val="18"/>
                <w:lang w:eastAsia="es-MX"/>
              </w:rPr>
            </w:pPr>
          </w:p>
        </w:tc>
        <w:tc>
          <w:tcPr>
            <w:tcW w:w="3022" w:type="dxa"/>
            <w:vMerge/>
            <w:tcBorders>
              <w:top w:val="nil"/>
              <w:left w:val="single" w:sz="8" w:space="0" w:color="auto"/>
              <w:bottom w:val="single" w:sz="8" w:space="0" w:color="000000"/>
              <w:right w:val="single" w:sz="8" w:space="0" w:color="auto"/>
            </w:tcBorders>
            <w:vAlign w:val="center"/>
            <w:hideMark/>
          </w:tcPr>
          <w:p w14:paraId="6BE7B8CC" w14:textId="77777777" w:rsidR="001212C5" w:rsidRPr="008C6690" w:rsidRDefault="001212C5" w:rsidP="001212C5">
            <w:pPr>
              <w:rPr>
                <w:rFonts w:ascii="Arial" w:eastAsia="Times New Roman" w:hAnsi="Arial" w:cs="Arial"/>
                <w:color w:val="000000"/>
                <w:sz w:val="18"/>
                <w:szCs w:val="18"/>
                <w:lang w:eastAsia="es-MX"/>
              </w:rPr>
            </w:pPr>
          </w:p>
        </w:tc>
        <w:tc>
          <w:tcPr>
            <w:tcW w:w="4554" w:type="dxa"/>
            <w:tcBorders>
              <w:top w:val="nil"/>
              <w:left w:val="nil"/>
              <w:bottom w:val="single" w:sz="8" w:space="0" w:color="auto"/>
              <w:right w:val="single" w:sz="8" w:space="0" w:color="auto"/>
            </w:tcBorders>
            <w:shd w:val="clear" w:color="auto" w:fill="auto"/>
            <w:vAlign w:val="center"/>
            <w:hideMark/>
          </w:tcPr>
          <w:p w14:paraId="33A94CDE"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617,704.00</w:t>
            </w:r>
          </w:p>
        </w:tc>
      </w:tr>
      <w:tr w:rsidR="001212C5" w:rsidRPr="008C6690" w14:paraId="17A455B0" w14:textId="77777777" w:rsidTr="001212C5">
        <w:trPr>
          <w:trHeight w:val="690"/>
        </w:trPr>
        <w:tc>
          <w:tcPr>
            <w:tcW w:w="778" w:type="dxa"/>
            <w:tcBorders>
              <w:top w:val="nil"/>
              <w:left w:val="single" w:sz="8" w:space="0" w:color="auto"/>
              <w:bottom w:val="single" w:sz="8" w:space="0" w:color="auto"/>
              <w:right w:val="single" w:sz="8" w:space="0" w:color="auto"/>
            </w:tcBorders>
            <w:shd w:val="clear" w:color="auto" w:fill="auto"/>
            <w:vAlign w:val="center"/>
            <w:hideMark/>
          </w:tcPr>
          <w:p w14:paraId="10F34666"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2000</w:t>
            </w:r>
          </w:p>
        </w:tc>
        <w:tc>
          <w:tcPr>
            <w:tcW w:w="3022" w:type="dxa"/>
            <w:tcBorders>
              <w:top w:val="nil"/>
              <w:left w:val="nil"/>
              <w:bottom w:val="single" w:sz="8" w:space="0" w:color="auto"/>
              <w:right w:val="single" w:sz="8" w:space="0" w:color="auto"/>
            </w:tcBorders>
            <w:shd w:val="clear" w:color="auto" w:fill="auto"/>
            <w:vAlign w:val="center"/>
            <w:hideMark/>
          </w:tcPr>
          <w:p w14:paraId="5FE08342" w14:textId="77777777" w:rsidR="001212C5" w:rsidRPr="008C6690" w:rsidRDefault="001212C5" w:rsidP="001212C5">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MATERIALES Y SUMINISTROS</w:t>
            </w:r>
          </w:p>
        </w:tc>
        <w:tc>
          <w:tcPr>
            <w:tcW w:w="4554" w:type="dxa"/>
            <w:tcBorders>
              <w:top w:val="nil"/>
              <w:left w:val="nil"/>
              <w:bottom w:val="single" w:sz="8" w:space="0" w:color="auto"/>
              <w:right w:val="single" w:sz="8" w:space="0" w:color="auto"/>
            </w:tcBorders>
            <w:shd w:val="clear" w:color="auto" w:fill="auto"/>
            <w:vAlign w:val="center"/>
            <w:hideMark/>
          </w:tcPr>
          <w:p w14:paraId="431855E7"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74,000.00</w:t>
            </w:r>
          </w:p>
        </w:tc>
      </w:tr>
      <w:tr w:rsidR="001212C5" w:rsidRPr="008C6690" w14:paraId="26B454F4" w14:textId="77777777" w:rsidTr="001212C5">
        <w:trPr>
          <w:trHeight w:val="465"/>
        </w:trPr>
        <w:tc>
          <w:tcPr>
            <w:tcW w:w="778" w:type="dxa"/>
            <w:tcBorders>
              <w:top w:val="nil"/>
              <w:left w:val="single" w:sz="8" w:space="0" w:color="auto"/>
              <w:bottom w:val="single" w:sz="8" w:space="0" w:color="auto"/>
              <w:right w:val="single" w:sz="8" w:space="0" w:color="auto"/>
            </w:tcBorders>
            <w:shd w:val="clear" w:color="auto" w:fill="auto"/>
            <w:vAlign w:val="center"/>
            <w:hideMark/>
          </w:tcPr>
          <w:p w14:paraId="16780174"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3000</w:t>
            </w:r>
          </w:p>
        </w:tc>
        <w:tc>
          <w:tcPr>
            <w:tcW w:w="3022" w:type="dxa"/>
            <w:tcBorders>
              <w:top w:val="nil"/>
              <w:left w:val="nil"/>
              <w:bottom w:val="single" w:sz="8" w:space="0" w:color="auto"/>
              <w:right w:val="single" w:sz="8" w:space="0" w:color="auto"/>
            </w:tcBorders>
            <w:shd w:val="clear" w:color="auto" w:fill="auto"/>
            <w:vAlign w:val="center"/>
            <w:hideMark/>
          </w:tcPr>
          <w:p w14:paraId="14DC81AE" w14:textId="77777777" w:rsidR="001212C5" w:rsidRPr="008C6690" w:rsidRDefault="001212C5" w:rsidP="001212C5">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SERVICIOS GENERALES</w:t>
            </w:r>
          </w:p>
        </w:tc>
        <w:tc>
          <w:tcPr>
            <w:tcW w:w="4554" w:type="dxa"/>
            <w:tcBorders>
              <w:top w:val="nil"/>
              <w:left w:val="nil"/>
              <w:bottom w:val="single" w:sz="8" w:space="0" w:color="auto"/>
              <w:right w:val="single" w:sz="8" w:space="0" w:color="auto"/>
            </w:tcBorders>
            <w:shd w:val="clear" w:color="auto" w:fill="auto"/>
            <w:vAlign w:val="center"/>
            <w:hideMark/>
          </w:tcPr>
          <w:p w14:paraId="6A67AF13"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3,155,500.00</w:t>
            </w:r>
          </w:p>
        </w:tc>
      </w:tr>
      <w:tr w:rsidR="001212C5" w:rsidRPr="008C6690" w14:paraId="69DB78B8" w14:textId="77777777" w:rsidTr="001212C5">
        <w:trPr>
          <w:trHeight w:val="1365"/>
        </w:trPr>
        <w:tc>
          <w:tcPr>
            <w:tcW w:w="778" w:type="dxa"/>
            <w:tcBorders>
              <w:top w:val="nil"/>
              <w:left w:val="single" w:sz="8" w:space="0" w:color="auto"/>
              <w:bottom w:val="single" w:sz="8" w:space="0" w:color="auto"/>
              <w:right w:val="single" w:sz="8" w:space="0" w:color="auto"/>
            </w:tcBorders>
            <w:shd w:val="clear" w:color="auto" w:fill="auto"/>
            <w:vAlign w:val="center"/>
            <w:hideMark/>
          </w:tcPr>
          <w:p w14:paraId="6F2BE171"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4000</w:t>
            </w:r>
          </w:p>
        </w:tc>
        <w:tc>
          <w:tcPr>
            <w:tcW w:w="3022" w:type="dxa"/>
            <w:tcBorders>
              <w:top w:val="nil"/>
              <w:left w:val="nil"/>
              <w:bottom w:val="single" w:sz="8" w:space="0" w:color="auto"/>
              <w:right w:val="single" w:sz="8" w:space="0" w:color="auto"/>
            </w:tcBorders>
            <w:shd w:val="clear" w:color="auto" w:fill="auto"/>
            <w:vAlign w:val="center"/>
            <w:hideMark/>
          </w:tcPr>
          <w:p w14:paraId="01748CDD" w14:textId="77777777" w:rsidR="001212C5" w:rsidRPr="008C6690" w:rsidRDefault="001212C5" w:rsidP="001212C5">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TRANSFERENCIAS, ASIGNACIONES, SUBSIDIOS Y OTRAS AYUDAS</w:t>
            </w:r>
          </w:p>
        </w:tc>
        <w:tc>
          <w:tcPr>
            <w:tcW w:w="4554" w:type="dxa"/>
            <w:tcBorders>
              <w:top w:val="nil"/>
              <w:left w:val="nil"/>
              <w:bottom w:val="single" w:sz="8" w:space="0" w:color="auto"/>
              <w:right w:val="single" w:sz="8" w:space="0" w:color="auto"/>
            </w:tcBorders>
            <w:shd w:val="clear" w:color="auto" w:fill="auto"/>
            <w:vAlign w:val="center"/>
            <w:hideMark/>
          </w:tcPr>
          <w:p w14:paraId="6F4CA178"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0.00</w:t>
            </w:r>
          </w:p>
        </w:tc>
      </w:tr>
      <w:tr w:rsidR="001212C5" w:rsidRPr="008C6690" w14:paraId="6EE36919" w14:textId="77777777" w:rsidTr="001212C5">
        <w:trPr>
          <w:trHeight w:val="915"/>
        </w:trPr>
        <w:tc>
          <w:tcPr>
            <w:tcW w:w="778" w:type="dxa"/>
            <w:tcBorders>
              <w:top w:val="nil"/>
              <w:left w:val="single" w:sz="8" w:space="0" w:color="auto"/>
              <w:bottom w:val="single" w:sz="8" w:space="0" w:color="auto"/>
              <w:right w:val="single" w:sz="8" w:space="0" w:color="auto"/>
            </w:tcBorders>
            <w:shd w:val="clear" w:color="auto" w:fill="auto"/>
            <w:vAlign w:val="center"/>
            <w:hideMark/>
          </w:tcPr>
          <w:p w14:paraId="23B32774"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5000</w:t>
            </w:r>
          </w:p>
        </w:tc>
        <w:tc>
          <w:tcPr>
            <w:tcW w:w="3022" w:type="dxa"/>
            <w:tcBorders>
              <w:top w:val="nil"/>
              <w:left w:val="nil"/>
              <w:bottom w:val="single" w:sz="8" w:space="0" w:color="auto"/>
              <w:right w:val="single" w:sz="8" w:space="0" w:color="auto"/>
            </w:tcBorders>
            <w:shd w:val="clear" w:color="auto" w:fill="auto"/>
            <w:vAlign w:val="center"/>
            <w:hideMark/>
          </w:tcPr>
          <w:p w14:paraId="2AFD433E" w14:textId="77777777" w:rsidR="001212C5" w:rsidRPr="008C6690" w:rsidRDefault="001212C5" w:rsidP="001212C5">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BIENES MUEBLES, INMUEBLES E INTANGIBLES</w:t>
            </w:r>
          </w:p>
        </w:tc>
        <w:tc>
          <w:tcPr>
            <w:tcW w:w="4554" w:type="dxa"/>
            <w:tcBorders>
              <w:top w:val="nil"/>
              <w:left w:val="nil"/>
              <w:bottom w:val="single" w:sz="8" w:space="0" w:color="auto"/>
              <w:right w:val="single" w:sz="8" w:space="0" w:color="auto"/>
            </w:tcBorders>
            <w:shd w:val="clear" w:color="auto" w:fill="auto"/>
            <w:vAlign w:val="center"/>
            <w:hideMark/>
          </w:tcPr>
          <w:p w14:paraId="51095A8B"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53,000.00</w:t>
            </w:r>
          </w:p>
        </w:tc>
      </w:tr>
      <w:tr w:rsidR="001212C5" w:rsidRPr="008C6690" w14:paraId="5F4166F8" w14:textId="77777777" w:rsidTr="001212C5">
        <w:trPr>
          <w:trHeight w:val="465"/>
        </w:trPr>
        <w:tc>
          <w:tcPr>
            <w:tcW w:w="778" w:type="dxa"/>
            <w:tcBorders>
              <w:top w:val="nil"/>
              <w:left w:val="single" w:sz="8" w:space="0" w:color="auto"/>
              <w:bottom w:val="single" w:sz="8" w:space="0" w:color="auto"/>
              <w:right w:val="single" w:sz="8" w:space="0" w:color="auto"/>
            </w:tcBorders>
            <w:shd w:val="clear" w:color="auto" w:fill="auto"/>
            <w:vAlign w:val="center"/>
            <w:hideMark/>
          </w:tcPr>
          <w:p w14:paraId="2543E5C9"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lastRenderedPageBreak/>
              <w:t>6000</w:t>
            </w:r>
          </w:p>
        </w:tc>
        <w:tc>
          <w:tcPr>
            <w:tcW w:w="3022" w:type="dxa"/>
            <w:tcBorders>
              <w:top w:val="nil"/>
              <w:left w:val="nil"/>
              <w:bottom w:val="single" w:sz="8" w:space="0" w:color="auto"/>
              <w:right w:val="single" w:sz="8" w:space="0" w:color="auto"/>
            </w:tcBorders>
            <w:shd w:val="clear" w:color="auto" w:fill="auto"/>
            <w:vAlign w:val="center"/>
            <w:hideMark/>
          </w:tcPr>
          <w:p w14:paraId="38D313AE" w14:textId="77777777" w:rsidR="001212C5" w:rsidRPr="008C6690" w:rsidRDefault="001212C5" w:rsidP="001212C5">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INVERSIÓN PÚBLICA</w:t>
            </w:r>
          </w:p>
        </w:tc>
        <w:tc>
          <w:tcPr>
            <w:tcW w:w="4554" w:type="dxa"/>
            <w:tcBorders>
              <w:top w:val="nil"/>
              <w:left w:val="nil"/>
              <w:bottom w:val="single" w:sz="8" w:space="0" w:color="auto"/>
              <w:right w:val="single" w:sz="8" w:space="0" w:color="auto"/>
            </w:tcBorders>
            <w:shd w:val="clear" w:color="auto" w:fill="auto"/>
            <w:vAlign w:val="center"/>
            <w:hideMark/>
          </w:tcPr>
          <w:p w14:paraId="14A6D4E1"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0.00 </w:t>
            </w:r>
          </w:p>
        </w:tc>
      </w:tr>
      <w:tr w:rsidR="001212C5" w:rsidRPr="008C6690" w14:paraId="09C590E3" w14:textId="77777777" w:rsidTr="001212C5">
        <w:trPr>
          <w:trHeight w:val="915"/>
        </w:trPr>
        <w:tc>
          <w:tcPr>
            <w:tcW w:w="778" w:type="dxa"/>
            <w:tcBorders>
              <w:top w:val="nil"/>
              <w:left w:val="single" w:sz="8" w:space="0" w:color="auto"/>
              <w:bottom w:val="single" w:sz="8" w:space="0" w:color="auto"/>
              <w:right w:val="single" w:sz="8" w:space="0" w:color="auto"/>
            </w:tcBorders>
            <w:shd w:val="clear" w:color="auto" w:fill="auto"/>
            <w:vAlign w:val="center"/>
            <w:hideMark/>
          </w:tcPr>
          <w:p w14:paraId="6B1830E0"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7000</w:t>
            </w:r>
          </w:p>
        </w:tc>
        <w:tc>
          <w:tcPr>
            <w:tcW w:w="3022" w:type="dxa"/>
            <w:tcBorders>
              <w:top w:val="nil"/>
              <w:left w:val="nil"/>
              <w:bottom w:val="single" w:sz="8" w:space="0" w:color="auto"/>
              <w:right w:val="single" w:sz="8" w:space="0" w:color="auto"/>
            </w:tcBorders>
            <w:shd w:val="clear" w:color="auto" w:fill="auto"/>
            <w:vAlign w:val="center"/>
            <w:hideMark/>
          </w:tcPr>
          <w:p w14:paraId="1A17FA16" w14:textId="77777777" w:rsidR="001212C5" w:rsidRPr="008C6690" w:rsidRDefault="001212C5" w:rsidP="001212C5">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INVERSIONES FINANCIERAS Y OTRAS PROVISIONES</w:t>
            </w:r>
          </w:p>
        </w:tc>
        <w:tc>
          <w:tcPr>
            <w:tcW w:w="4554" w:type="dxa"/>
            <w:tcBorders>
              <w:top w:val="nil"/>
              <w:left w:val="nil"/>
              <w:bottom w:val="single" w:sz="8" w:space="0" w:color="auto"/>
              <w:right w:val="single" w:sz="8" w:space="0" w:color="auto"/>
            </w:tcBorders>
            <w:shd w:val="clear" w:color="auto" w:fill="auto"/>
            <w:vAlign w:val="center"/>
            <w:hideMark/>
          </w:tcPr>
          <w:p w14:paraId="24E1E972"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0.00 </w:t>
            </w:r>
          </w:p>
        </w:tc>
      </w:tr>
      <w:tr w:rsidR="001212C5" w:rsidRPr="008C6690" w14:paraId="2FA2A329" w14:textId="77777777" w:rsidTr="001212C5">
        <w:trPr>
          <w:trHeight w:val="915"/>
        </w:trPr>
        <w:tc>
          <w:tcPr>
            <w:tcW w:w="778" w:type="dxa"/>
            <w:tcBorders>
              <w:top w:val="nil"/>
              <w:left w:val="single" w:sz="8" w:space="0" w:color="auto"/>
              <w:bottom w:val="single" w:sz="8" w:space="0" w:color="auto"/>
              <w:right w:val="single" w:sz="8" w:space="0" w:color="auto"/>
            </w:tcBorders>
            <w:shd w:val="clear" w:color="auto" w:fill="auto"/>
            <w:vAlign w:val="center"/>
            <w:hideMark/>
          </w:tcPr>
          <w:p w14:paraId="7B53F91A"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8000</w:t>
            </w:r>
          </w:p>
        </w:tc>
        <w:tc>
          <w:tcPr>
            <w:tcW w:w="3022" w:type="dxa"/>
            <w:tcBorders>
              <w:top w:val="nil"/>
              <w:left w:val="nil"/>
              <w:bottom w:val="single" w:sz="8" w:space="0" w:color="auto"/>
              <w:right w:val="single" w:sz="8" w:space="0" w:color="auto"/>
            </w:tcBorders>
            <w:shd w:val="clear" w:color="auto" w:fill="auto"/>
            <w:vAlign w:val="center"/>
            <w:hideMark/>
          </w:tcPr>
          <w:p w14:paraId="5F8853D4" w14:textId="77777777" w:rsidR="001212C5" w:rsidRPr="008C6690" w:rsidRDefault="001212C5" w:rsidP="001212C5">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PARTICIPACIONES Y APORTACIONES</w:t>
            </w:r>
          </w:p>
        </w:tc>
        <w:tc>
          <w:tcPr>
            <w:tcW w:w="4554" w:type="dxa"/>
            <w:tcBorders>
              <w:top w:val="nil"/>
              <w:left w:val="nil"/>
              <w:bottom w:val="single" w:sz="8" w:space="0" w:color="auto"/>
              <w:right w:val="single" w:sz="8" w:space="0" w:color="auto"/>
            </w:tcBorders>
            <w:shd w:val="clear" w:color="auto" w:fill="auto"/>
            <w:vAlign w:val="center"/>
            <w:hideMark/>
          </w:tcPr>
          <w:p w14:paraId="0C04CFC0"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0.00 </w:t>
            </w:r>
          </w:p>
        </w:tc>
      </w:tr>
      <w:tr w:rsidR="001212C5" w:rsidRPr="008C6690" w14:paraId="69A87466" w14:textId="77777777" w:rsidTr="001212C5">
        <w:trPr>
          <w:trHeight w:val="465"/>
        </w:trPr>
        <w:tc>
          <w:tcPr>
            <w:tcW w:w="778" w:type="dxa"/>
            <w:tcBorders>
              <w:top w:val="nil"/>
              <w:left w:val="single" w:sz="8" w:space="0" w:color="auto"/>
              <w:bottom w:val="single" w:sz="8" w:space="0" w:color="auto"/>
              <w:right w:val="single" w:sz="8" w:space="0" w:color="auto"/>
            </w:tcBorders>
            <w:shd w:val="clear" w:color="auto" w:fill="auto"/>
            <w:vAlign w:val="center"/>
            <w:hideMark/>
          </w:tcPr>
          <w:p w14:paraId="0D5A2E65"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9000</w:t>
            </w:r>
          </w:p>
        </w:tc>
        <w:tc>
          <w:tcPr>
            <w:tcW w:w="3022" w:type="dxa"/>
            <w:tcBorders>
              <w:top w:val="nil"/>
              <w:left w:val="nil"/>
              <w:bottom w:val="single" w:sz="8" w:space="0" w:color="auto"/>
              <w:right w:val="single" w:sz="8" w:space="0" w:color="auto"/>
            </w:tcBorders>
            <w:shd w:val="clear" w:color="auto" w:fill="auto"/>
            <w:vAlign w:val="center"/>
            <w:hideMark/>
          </w:tcPr>
          <w:p w14:paraId="57B28BA4" w14:textId="77777777" w:rsidR="001212C5" w:rsidRPr="008C6690" w:rsidRDefault="001212C5" w:rsidP="001212C5">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DEUDA PÚBLICA</w:t>
            </w:r>
          </w:p>
        </w:tc>
        <w:tc>
          <w:tcPr>
            <w:tcW w:w="4554" w:type="dxa"/>
            <w:tcBorders>
              <w:top w:val="nil"/>
              <w:left w:val="nil"/>
              <w:bottom w:val="single" w:sz="8" w:space="0" w:color="auto"/>
              <w:right w:val="single" w:sz="8" w:space="0" w:color="auto"/>
            </w:tcBorders>
            <w:shd w:val="clear" w:color="auto" w:fill="auto"/>
            <w:vAlign w:val="center"/>
            <w:hideMark/>
          </w:tcPr>
          <w:p w14:paraId="77A40032"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0.00 </w:t>
            </w:r>
          </w:p>
        </w:tc>
      </w:tr>
      <w:tr w:rsidR="001212C5" w:rsidRPr="008C6690" w14:paraId="3E924C66" w14:textId="77777777" w:rsidTr="001212C5">
        <w:trPr>
          <w:trHeight w:val="450"/>
        </w:trPr>
        <w:tc>
          <w:tcPr>
            <w:tcW w:w="3800" w:type="dxa"/>
            <w:gridSpan w:val="2"/>
            <w:tcBorders>
              <w:top w:val="single" w:sz="8" w:space="0" w:color="auto"/>
              <w:left w:val="single" w:sz="8" w:space="0" w:color="auto"/>
              <w:bottom w:val="single" w:sz="8" w:space="0" w:color="auto"/>
              <w:right w:val="single" w:sz="8" w:space="0" w:color="000000"/>
            </w:tcBorders>
            <w:shd w:val="clear" w:color="000000" w:fill="BFBFBF"/>
            <w:vAlign w:val="center"/>
            <w:hideMark/>
          </w:tcPr>
          <w:p w14:paraId="7E865F2B" w14:textId="77777777" w:rsidR="001212C5" w:rsidRPr="008C6690" w:rsidRDefault="001212C5" w:rsidP="001212C5">
            <w:pPr>
              <w:rPr>
                <w:rFonts w:ascii="Arial" w:eastAsia="Times New Roman" w:hAnsi="Arial" w:cs="Arial"/>
                <w:b/>
                <w:bCs/>
                <w:color w:val="000000"/>
                <w:sz w:val="18"/>
                <w:szCs w:val="18"/>
                <w:lang w:eastAsia="es-MX"/>
              </w:rPr>
            </w:pPr>
            <w:r w:rsidRPr="008C6690">
              <w:rPr>
                <w:rFonts w:ascii="Arial" w:eastAsia="Times New Roman" w:hAnsi="Arial" w:cs="Arial"/>
                <w:b/>
                <w:bCs/>
                <w:color w:val="000000"/>
                <w:sz w:val="18"/>
                <w:szCs w:val="18"/>
                <w:lang w:eastAsia="es-MX"/>
              </w:rPr>
              <w:t>0401-DESP SRIO  AYUNTAMIENTO</w:t>
            </w:r>
          </w:p>
        </w:tc>
        <w:tc>
          <w:tcPr>
            <w:tcW w:w="4554" w:type="dxa"/>
            <w:tcBorders>
              <w:top w:val="nil"/>
              <w:left w:val="nil"/>
              <w:bottom w:val="single" w:sz="8" w:space="0" w:color="auto"/>
              <w:right w:val="single" w:sz="8" w:space="0" w:color="auto"/>
            </w:tcBorders>
            <w:shd w:val="clear" w:color="000000" w:fill="BFBFBF"/>
            <w:vAlign w:val="center"/>
            <w:hideMark/>
          </w:tcPr>
          <w:p w14:paraId="03FDE6F7" w14:textId="77777777" w:rsidR="001212C5" w:rsidRPr="008C6690" w:rsidRDefault="001212C5" w:rsidP="001212C5">
            <w:pPr>
              <w:jc w:val="right"/>
              <w:rPr>
                <w:rFonts w:ascii="Arial" w:eastAsia="Times New Roman" w:hAnsi="Arial" w:cs="Arial"/>
                <w:b/>
                <w:bCs/>
                <w:color w:val="000000"/>
                <w:sz w:val="18"/>
                <w:szCs w:val="18"/>
                <w:lang w:eastAsia="es-MX"/>
              </w:rPr>
            </w:pPr>
            <w:r w:rsidRPr="008C6690">
              <w:rPr>
                <w:rFonts w:ascii="Arial" w:eastAsia="Times New Roman" w:hAnsi="Arial" w:cs="Arial"/>
                <w:b/>
                <w:bCs/>
                <w:color w:val="000000"/>
                <w:sz w:val="18"/>
                <w:szCs w:val="18"/>
                <w:lang w:eastAsia="es-MX"/>
              </w:rPr>
              <w:t>1,514,189.00</w:t>
            </w:r>
          </w:p>
        </w:tc>
      </w:tr>
      <w:tr w:rsidR="001212C5" w:rsidRPr="008C6690" w14:paraId="4507E564" w14:textId="77777777" w:rsidTr="001212C5">
        <w:trPr>
          <w:trHeight w:val="465"/>
        </w:trPr>
        <w:tc>
          <w:tcPr>
            <w:tcW w:w="778" w:type="dxa"/>
            <w:tcBorders>
              <w:top w:val="nil"/>
              <w:left w:val="single" w:sz="8" w:space="0" w:color="auto"/>
              <w:bottom w:val="single" w:sz="8" w:space="0" w:color="auto"/>
              <w:right w:val="single" w:sz="8" w:space="0" w:color="auto"/>
            </w:tcBorders>
            <w:shd w:val="clear" w:color="auto" w:fill="auto"/>
            <w:vAlign w:val="center"/>
            <w:hideMark/>
          </w:tcPr>
          <w:p w14:paraId="0D89C784"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1000</w:t>
            </w:r>
          </w:p>
        </w:tc>
        <w:tc>
          <w:tcPr>
            <w:tcW w:w="3022" w:type="dxa"/>
            <w:tcBorders>
              <w:top w:val="nil"/>
              <w:left w:val="nil"/>
              <w:bottom w:val="single" w:sz="8" w:space="0" w:color="auto"/>
              <w:right w:val="single" w:sz="8" w:space="0" w:color="auto"/>
            </w:tcBorders>
            <w:shd w:val="clear" w:color="auto" w:fill="auto"/>
            <w:vAlign w:val="center"/>
            <w:hideMark/>
          </w:tcPr>
          <w:p w14:paraId="79B7B9FD" w14:textId="77777777" w:rsidR="001212C5" w:rsidRPr="008C6690" w:rsidRDefault="001212C5" w:rsidP="001212C5">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SERVICIOS PERSONALES</w:t>
            </w:r>
          </w:p>
        </w:tc>
        <w:tc>
          <w:tcPr>
            <w:tcW w:w="4554" w:type="dxa"/>
            <w:tcBorders>
              <w:top w:val="nil"/>
              <w:left w:val="nil"/>
              <w:bottom w:val="single" w:sz="8" w:space="0" w:color="auto"/>
              <w:right w:val="single" w:sz="8" w:space="0" w:color="auto"/>
            </w:tcBorders>
            <w:shd w:val="clear" w:color="auto" w:fill="auto"/>
            <w:vAlign w:val="center"/>
            <w:hideMark/>
          </w:tcPr>
          <w:p w14:paraId="1867111B"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1,305,271.00</w:t>
            </w:r>
          </w:p>
        </w:tc>
      </w:tr>
      <w:tr w:rsidR="001212C5" w:rsidRPr="008C6690" w14:paraId="4FB02F59" w14:textId="77777777" w:rsidTr="001212C5">
        <w:trPr>
          <w:trHeight w:val="690"/>
        </w:trPr>
        <w:tc>
          <w:tcPr>
            <w:tcW w:w="778" w:type="dxa"/>
            <w:tcBorders>
              <w:top w:val="nil"/>
              <w:left w:val="single" w:sz="8" w:space="0" w:color="auto"/>
              <w:bottom w:val="single" w:sz="8" w:space="0" w:color="auto"/>
              <w:right w:val="single" w:sz="8" w:space="0" w:color="auto"/>
            </w:tcBorders>
            <w:shd w:val="clear" w:color="auto" w:fill="auto"/>
            <w:vAlign w:val="center"/>
            <w:hideMark/>
          </w:tcPr>
          <w:p w14:paraId="5AF80A17"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2000</w:t>
            </w:r>
          </w:p>
        </w:tc>
        <w:tc>
          <w:tcPr>
            <w:tcW w:w="3022" w:type="dxa"/>
            <w:tcBorders>
              <w:top w:val="nil"/>
              <w:left w:val="nil"/>
              <w:bottom w:val="single" w:sz="8" w:space="0" w:color="auto"/>
              <w:right w:val="single" w:sz="8" w:space="0" w:color="auto"/>
            </w:tcBorders>
            <w:shd w:val="clear" w:color="auto" w:fill="auto"/>
            <w:vAlign w:val="center"/>
            <w:hideMark/>
          </w:tcPr>
          <w:p w14:paraId="78A7E93F" w14:textId="77777777" w:rsidR="001212C5" w:rsidRPr="008C6690" w:rsidRDefault="001212C5" w:rsidP="001212C5">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MATERIALES Y SUMINISTROS</w:t>
            </w:r>
          </w:p>
        </w:tc>
        <w:tc>
          <w:tcPr>
            <w:tcW w:w="4554" w:type="dxa"/>
            <w:tcBorders>
              <w:top w:val="nil"/>
              <w:left w:val="nil"/>
              <w:bottom w:val="single" w:sz="8" w:space="0" w:color="auto"/>
              <w:right w:val="single" w:sz="8" w:space="0" w:color="auto"/>
            </w:tcBorders>
            <w:shd w:val="clear" w:color="auto" w:fill="auto"/>
            <w:vAlign w:val="center"/>
            <w:hideMark/>
          </w:tcPr>
          <w:p w14:paraId="5CAC0E5F"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75,359.00</w:t>
            </w:r>
          </w:p>
        </w:tc>
      </w:tr>
      <w:tr w:rsidR="001212C5" w:rsidRPr="008C6690" w14:paraId="426260EF" w14:textId="77777777" w:rsidTr="001212C5">
        <w:trPr>
          <w:trHeight w:val="465"/>
        </w:trPr>
        <w:tc>
          <w:tcPr>
            <w:tcW w:w="778" w:type="dxa"/>
            <w:tcBorders>
              <w:top w:val="nil"/>
              <w:left w:val="single" w:sz="8" w:space="0" w:color="auto"/>
              <w:bottom w:val="single" w:sz="8" w:space="0" w:color="auto"/>
              <w:right w:val="single" w:sz="8" w:space="0" w:color="auto"/>
            </w:tcBorders>
            <w:shd w:val="clear" w:color="auto" w:fill="auto"/>
            <w:vAlign w:val="center"/>
            <w:hideMark/>
          </w:tcPr>
          <w:p w14:paraId="35154532"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3000</w:t>
            </w:r>
          </w:p>
        </w:tc>
        <w:tc>
          <w:tcPr>
            <w:tcW w:w="3022" w:type="dxa"/>
            <w:tcBorders>
              <w:top w:val="nil"/>
              <w:left w:val="nil"/>
              <w:bottom w:val="single" w:sz="8" w:space="0" w:color="auto"/>
              <w:right w:val="single" w:sz="8" w:space="0" w:color="auto"/>
            </w:tcBorders>
            <w:shd w:val="clear" w:color="auto" w:fill="auto"/>
            <w:vAlign w:val="center"/>
            <w:hideMark/>
          </w:tcPr>
          <w:p w14:paraId="0C0C5D2B" w14:textId="77777777" w:rsidR="001212C5" w:rsidRPr="008C6690" w:rsidRDefault="001212C5" w:rsidP="001212C5">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SERVICIOS GENERALES</w:t>
            </w:r>
          </w:p>
        </w:tc>
        <w:tc>
          <w:tcPr>
            <w:tcW w:w="4554" w:type="dxa"/>
            <w:tcBorders>
              <w:top w:val="nil"/>
              <w:left w:val="nil"/>
              <w:bottom w:val="single" w:sz="8" w:space="0" w:color="auto"/>
              <w:right w:val="single" w:sz="8" w:space="0" w:color="auto"/>
            </w:tcBorders>
            <w:shd w:val="clear" w:color="auto" w:fill="auto"/>
            <w:vAlign w:val="center"/>
            <w:hideMark/>
          </w:tcPr>
          <w:p w14:paraId="515EF178"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133,559.00</w:t>
            </w:r>
          </w:p>
        </w:tc>
      </w:tr>
      <w:tr w:rsidR="001212C5" w:rsidRPr="008C6690" w14:paraId="511080F0" w14:textId="77777777" w:rsidTr="001212C5">
        <w:trPr>
          <w:trHeight w:val="1365"/>
        </w:trPr>
        <w:tc>
          <w:tcPr>
            <w:tcW w:w="778" w:type="dxa"/>
            <w:tcBorders>
              <w:top w:val="nil"/>
              <w:left w:val="single" w:sz="8" w:space="0" w:color="auto"/>
              <w:bottom w:val="single" w:sz="8" w:space="0" w:color="auto"/>
              <w:right w:val="single" w:sz="8" w:space="0" w:color="auto"/>
            </w:tcBorders>
            <w:shd w:val="clear" w:color="auto" w:fill="auto"/>
            <w:vAlign w:val="center"/>
            <w:hideMark/>
          </w:tcPr>
          <w:p w14:paraId="532D9095"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4000</w:t>
            </w:r>
          </w:p>
        </w:tc>
        <w:tc>
          <w:tcPr>
            <w:tcW w:w="3022" w:type="dxa"/>
            <w:tcBorders>
              <w:top w:val="nil"/>
              <w:left w:val="nil"/>
              <w:bottom w:val="single" w:sz="8" w:space="0" w:color="auto"/>
              <w:right w:val="single" w:sz="8" w:space="0" w:color="auto"/>
            </w:tcBorders>
            <w:shd w:val="clear" w:color="auto" w:fill="auto"/>
            <w:vAlign w:val="center"/>
            <w:hideMark/>
          </w:tcPr>
          <w:p w14:paraId="16108337" w14:textId="77777777" w:rsidR="001212C5" w:rsidRPr="008C6690" w:rsidRDefault="001212C5" w:rsidP="001212C5">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TRANSFERENCIAS, ASIGNACIONES, SUBSIDIOS Y OTRAS AYUDAS</w:t>
            </w:r>
          </w:p>
        </w:tc>
        <w:tc>
          <w:tcPr>
            <w:tcW w:w="4554" w:type="dxa"/>
            <w:tcBorders>
              <w:top w:val="nil"/>
              <w:left w:val="nil"/>
              <w:bottom w:val="single" w:sz="8" w:space="0" w:color="auto"/>
              <w:right w:val="single" w:sz="8" w:space="0" w:color="auto"/>
            </w:tcBorders>
            <w:shd w:val="clear" w:color="auto" w:fill="auto"/>
            <w:vAlign w:val="center"/>
            <w:hideMark/>
          </w:tcPr>
          <w:p w14:paraId="12869BB7"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0.00 </w:t>
            </w:r>
          </w:p>
        </w:tc>
      </w:tr>
      <w:tr w:rsidR="001212C5" w:rsidRPr="008C6690" w14:paraId="734D6BC6" w14:textId="77777777" w:rsidTr="001212C5">
        <w:trPr>
          <w:trHeight w:val="915"/>
        </w:trPr>
        <w:tc>
          <w:tcPr>
            <w:tcW w:w="778" w:type="dxa"/>
            <w:tcBorders>
              <w:top w:val="nil"/>
              <w:left w:val="single" w:sz="8" w:space="0" w:color="auto"/>
              <w:bottom w:val="single" w:sz="8" w:space="0" w:color="auto"/>
              <w:right w:val="single" w:sz="8" w:space="0" w:color="auto"/>
            </w:tcBorders>
            <w:shd w:val="clear" w:color="auto" w:fill="auto"/>
            <w:vAlign w:val="center"/>
            <w:hideMark/>
          </w:tcPr>
          <w:p w14:paraId="012F5FA4"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5000</w:t>
            </w:r>
          </w:p>
        </w:tc>
        <w:tc>
          <w:tcPr>
            <w:tcW w:w="3022" w:type="dxa"/>
            <w:tcBorders>
              <w:top w:val="nil"/>
              <w:left w:val="nil"/>
              <w:bottom w:val="single" w:sz="8" w:space="0" w:color="auto"/>
              <w:right w:val="single" w:sz="8" w:space="0" w:color="auto"/>
            </w:tcBorders>
            <w:shd w:val="clear" w:color="auto" w:fill="auto"/>
            <w:vAlign w:val="center"/>
            <w:hideMark/>
          </w:tcPr>
          <w:p w14:paraId="1174D200" w14:textId="77777777" w:rsidR="001212C5" w:rsidRPr="008C6690" w:rsidRDefault="001212C5" w:rsidP="001212C5">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BIENES MUEBLES, INMUEBLES E INTANGIBLES</w:t>
            </w:r>
          </w:p>
        </w:tc>
        <w:tc>
          <w:tcPr>
            <w:tcW w:w="4554" w:type="dxa"/>
            <w:tcBorders>
              <w:top w:val="nil"/>
              <w:left w:val="nil"/>
              <w:bottom w:val="single" w:sz="8" w:space="0" w:color="auto"/>
              <w:right w:val="single" w:sz="8" w:space="0" w:color="auto"/>
            </w:tcBorders>
            <w:shd w:val="clear" w:color="auto" w:fill="auto"/>
            <w:vAlign w:val="center"/>
            <w:hideMark/>
          </w:tcPr>
          <w:p w14:paraId="49A8FF0D"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0.00 </w:t>
            </w:r>
          </w:p>
        </w:tc>
      </w:tr>
      <w:tr w:rsidR="001212C5" w:rsidRPr="008C6690" w14:paraId="73EAB2E0" w14:textId="77777777" w:rsidTr="001212C5">
        <w:trPr>
          <w:trHeight w:val="465"/>
        </w:trPr>
        <w:tc>
          <w:tcPr>
            <w:tcW w:w="778" w:type="dxa"/>
            <w:tcBorders>
              <w:top w:val="nil"/>
              <w:left w:val="single" w:sz="8" w:space="0" w:color="auto"/>
              <w:bottom w:val="single" w:sz="8" w:space="0" w:color="auto"/>
              <w:right w:val="single" w:sz="8" w:space="0" w:color="auto"/>
            </w:tcBorders>
            <w:shd w:val="clear" w:color="auto" w:fill="auto"/>
            <w:vAlign w:val="center"/>
            <w:hideMark/>
          </w:tcPr>
          <w:p w14:paraId="7C2C8F8D"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6000</w:t>
            </w:r>
          </w:p>
        </w:tc>
        <w:tc>
          <w:tcPr>
            <w:tcW w:w="3022" w:type="dxa"/>
            <w:tcBorders>
              <w:top w:val="nil"/>
              <w:left w:val="nil"/>
              <w:bottom w:val="single" w:sz="8" w:space="0" w:color="auto"/>
              <w:right w:val="single" w:sz="8" w:space="0" w:color="auto"/>
            </w:tcBorders>
            <w:shd w:val="clear" w:color="auto" w:fill="auto"/>
            <w:vAlign w:val="center"/>
            <w:hideMark/>
          </w:tcPr>
          <w:p w14:paraId="548C018B" w14:textId="77777777" w:rsidR="001212C5" w:rsidRPr="008C6690" w:rsidRDefault="001212C5" w:rsidP="001212C5">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INVERSIÓN PÚBLICA</w:t>
            </w:r>
          </w:p>
        </w:tc>
        <w:tc>
          <w:tcPr>
            <w:tcW w:w="4554" w:type="dxa"/>
            <w:tcBorders>
              <w:top w:val="nil"/>
              <w:left w:val="nil"/>
              <w:bottom w:val="single" w:sz="8" w:space="0" w:color="auto"/>
              <w:right w:val="single" w:sz="8" w:space="0" w:color="auto"/>
            </w:tcBorders>
            <w:shd w:val="clear" w:color="auto" w:fill="auto"/>
            <w:vAlign w:val="center"/>
            <w:hideMark/>
          </w:tcPr>
          <w:p w14:paraId="1A240BF0"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0.00 </w:t>
            </w:r>
          </w:p>
        </w:tc>
      </w:tr>
      <w:tr w:rsidR="001212C5" w:rsidRPr="008C6690" w14:paraId="44FA1CC4" w14:textId="77777777" w:rsidTr="001212C5">
        <w:trPr>
          <w:trHeight w:val="915"/>
        </w:trPr>
        <w:tc>
          <w:tcPr>
            <w:tcW w:w="778" w:type="dxa"/>
            <w:tcBorders>
              <w:top w:val="nil"/>
              <w:left w:val="single" w:sz="8" w:space="0" w:color="auto"/>
              <w:bottom w:val="single" w:sz="8" w:space="0" w:color="auto"/>
              <w:right w:val="single" w:sz="8" w:space="0" w:color="auto"/>
            </w:tcBorders>
            <w:shd w:val="clear" w:color="auto" w:fill="auto"/>
            <w:vAlign w:val="center"/>
            <w:hideMark/>
          </w:tcPr>
          <w:p w14:paraId="0DDD4087"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7000</w:t>
            </w:r>
          </w:p>
        </w:tc>
        <w:tc>
          <w:tcPr>
            <w:tcW w:w="3022" w:type="dxa"/>
            <w:tcBorders>
              <w:top w:val="nil"/>
              <w:left w:val="nil"/>
              <w:bottom w:val="single" w:sz="8" w:space="0" w:color="auto"/>
              <w:right w:val="single" w:sz="8" w:space="0" w:color="auto"/>
            </w:tcBorders>
            <w:shd w:val="clear" w:color="auto" w:fill="auto"/>
            <w:vAlign w:val="center"/>
            <w:hideMark/>
          </w:tcPr>
          <w:p w14:paraId="7C0125F9" w14:textId="77777777" w:rsidR="001212C5" w:rsidRPr="008C6690" w:rsidRDefault="001212C5" w:rsidP="001212C5">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INVERSIONES FINANCIERAS Y OTRAS PROVISIONES</w:t>
            </w:r>
          </w:p>
        </w:tc>
        <w:tc>
          <w:tcPr>
            <w:tcW w:w="4554" w:type="dxa"/>
            <w:tcBorders>
              <w:top w:val="nil"/>
              <w:left w:val="nil"/>
              <w:bottom w:val="single" w:sz="8" w:space="0" w:color="auto"/>
              <w:right w:val="single" w:sz="8" w:space="0" w:color="auto"/>
            </w:tcBorders>
            <w:shd w:val="clear" w:color="auto" w:fill="auto"/>
            <w:vAlign w:val="center"/>
            <w:hideMark/>
          </w:tcPr>
          <w:p w14:paraId="531AC4BB"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0.00 </w:t>
            </w:r>
          </w:p>
        </w:tc>
      </w:tr>
      <w:tr w:rsidR="001212C5" w:rsidRPr="008C6690" w14:paraId="159811A1" w14:textId="77777777" w:rsidTr="001212C5">
        <w:trPr>
          <w:trHeight w:val="915"/>
        </w:trPr>
        <w:tc>
          <w:tcPr>
            <w:tcW w:w="778" w:type="dxa"/>
            <w:tcBorders>
              <w:top w:val="nil"/>
              <w:left w:val="single" w:sz="8" w:space="0" w:color="auto"/>
              <w:bottom w:val="single" w:sz="8" w:space="0" w:color="auto"/>
              <w:right w:val="single" w:sz="8" w:space="0" w:color="auto"/>
            </w:tcBorders>
            <w:shd w:val="clear" w:color="auto" w:fill="auto"/>
            <w:vAlign w:val="center"/>
            <w:hideMark/>
          </w:tcPr>
          <w:p w14:paraId="4A2E5515"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8000</w:t>
            </w:r>
          </w:p>
        </w:tc>
        <w:tc>
          <w:tcPr>
            <w:tcW w:w="3022" w:type="dxa"/>
            <w:tcBorders>
              <w:top w:val="nil"/>
              <w:left w:val="nil"/>
              <w:bottom w:val="single" w:sz="8" w:space="0" w:color="auto"/>
              <w:right w:val="single" w:sz="8" w:space="0" w:color="auto"/>
            </w:tcBorders>
            <w:shd w:val="clear" w:color="auto" w:fill="auto"/>
            <w:vAlign w:val="center"/>
            <w:hideMark/>
          </w:tcPr>
          <w:p w14:paraId="6E82E436" w14:textId="77777777" w:rsidR="001212C5" w:rsidRPr="008C6690" w:rsidRDefault="001212C5" w:rsidP="001212C5">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PARTICIPACIONES Y APORTACIONES</w:t>
            </w:r>
          </w:p>
        </w:tc>
        <w:tc>
          <w:tcPr>
            <w:tcW w:w="4554" w:type="dxa"/>
            <w:tcBorders>
              <w:top w:val="nil"/>
              <w:left w:val="nil"/>
              <w:bottom w:val="single" w:sz="8" w:space="0" w:color="auto"/>
              <w:right w:val="single" w:sz="8" w:space="0" w:color="auto"/>
            </w:tcBorders>
            <w:shd w:val="clear" w:color="auto" w:fill="auto"/>
            <w:vAlign w:val="center"/>
            <w:hideMark/>
          </w:tcPr>
          <w:p w14:paraId="2E79E6CD"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0.00 </w:t>
            </w:r>
          </w:p>
        </w:tc>
      </w:tr>
      <w:tr w:rsidR="001212C5" w:rsidRPr="008C6690" w14:paraId="1561FBB1" w14:textId="77777777" w:rsidTr="001212C5">
        <w:trPr>
          <w:trHeight w:val="465"/>
        </w:trPr>
        <w:tc>
          <w:tcPr>
            <w:tcW w:w="778" w:type="dxa"/>
            <w:tcBorders>
              <w:top w:val="nil"/>
              <w:left w:val="single" w:sz="8" w:space="0" w:color="auto"/>
              <w:bottom w:val="single" w:sz="8" w:space="0" w:color="auto"/>
              <w:right w:val="single" w:sz="8" w:space="0" w:color="auto"/>
            </w:tcBorders>
            <w:shd w:val="clear" w:color="auto" w:fill="auto"/>
            <w:vAlign w:val="center"/>
            <w:hideMark/>
          </w:tcPr>
          <w:p w14:paraId="05E90816"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9000</w:t>
            </w:r>
          </w:p>
        </w:tc>
        <w:tc>
          <w:tcPr>
            <w:tcW w:w="3022" w:type="dxa"/>
            <w:tcBorders>
              <w:top w:val="nil"/>
              <w:left w:val="nil"/>
              <w:bottom w:val="single" w:sz="8" w:space="0" w:color="auto"/>
              <w:right w:val="single" w:sz="8" w:space="0" w:color="auto"/>
            </w:tcBorders>
            <w:shd w:val="clear" w:color="auto" w:fill="auto"/>
            <w:vAlign w:val="center"/>
            <w:hideMark/>
          </w:tcPr>
          <w:p w14:paraId="57E7E91D" w14:textId="77777777" w:rsidR="001212C5" w:rsidRPr="008C6690" w:rsidRDefault="001212C5" w:rsidP="001212C5">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DEUDA PÚBLICA</w:t>
            </w:r>
          </w:p>
        </w:tc>
        <w:tc>
          <w:tcPr>
            <w:tcW w:w="4554" w:type="dxa"/>
            <w:tcBorders>
              <w:top w:val="nil"/>
              <w:left w:val="nil"/>
              <w:bottom w:val="single" w:sz="8" w:space="0" w:color="auto"/>
              <w:right w:val="single" w:sz="8" w:space="0" w:color="auto"/>
            </w:tcBorders>
            <w:shd w:val="clear" w:color="auto" w:fill="auto"/>
            <w:vAlign w:val="center"/>
            <w:hideMark/>
          </w:tcPr>
          <w:p w14:paraId="76E6F56B"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0.00 </w:t>
            </w:r>
          </w:p>
        </w:tc>
      </w:tr>
      <w:tr w:rsidR="001212C5" w:rsidRPr="008C6690" w14:paraId="7FA98914" w14:textId="77777777" w:rsidTr="001212C5">
        <w:trPr>
          <w:trHeight w:val="450"/>
        </w:trPr>
        <w:tc>
          <w:tcPr>
            <w:tcW w:w="3800" w:type="dxa"/>
            <w:gridSpan w:val="2"/>
            <w:tcBorders>
              <w:top w:val="single" w:sz="8" w:space="0" w:color="auto"/>
              <w:left w:val="single" w:sz="8" w:space="0" w:color="auto"/>
              <w:bottom w:val="single" w:sz="8" w:space="0" w:color="auto"/>
              <w:right w:val="single" w:sz="8" w:space="0" w:color="000000"/>
            </w:tcBorders>
            <w:shd w:val="clear" w:color="000000" w:fill="BFBFBF"/>
            <w:vAlign w:val="center"/>
            <w:hideMark/>
          </w:tcPr>
          <w:p w14:paraId="6B01657A" w14:textId="77777777" w:rsidR="001212C5" w:rsidRPr="008C6690" w:rsidRDefault="001212C5" w:rsidP="001212C5">
            <w:pPr>
              <w:rPr>
                <w:rFonts w:ascii="Arial" w:eastAsia="Times New Roman" w:hAnsi="Arial" w:cs="Arial"/>
                <w:b/>
                <w:bCs/>
                <w:color w:val="000000"/>
                <w:sz w:val="18"/>
                <w:szCs w:val="18"/>
                <w:lang w:eastAsia="es-MX"/>
              </w:rPr>
            </w:pPr>
            <w:r w:rsidRPr="008C6690">
              <w:rPr>
                <w:rFonts w:ascii="Arial" w:eastAsia="Times New Roman" w:hAnsi="Arial" w:cs="Arial"/>
                <w:b/>
                <w:bCs/>
                <w:color w:val="000000"/>
                <w:sz w:val="18"/>
                <w:szCs w:val="18"/>
                <w:lang w:eastAsia="es-MX"/>
              </w:rPr>
              <w:t>0402-DIR REGTOS FISCALIZACION</w:t>
            </w:r>
          </w:p>
        </w:tc>
        <w:tc>
          <w:tcPr>
            <w:tcW w:w="4554" w:type="dxa"/>
            <w:tcBorders>
              <w:top w:val="nil"/>
              <w:left w:val="nil"/>
              <w:bottom w:val="single" w:sz="8" w:space="0" w:color="auto"/>
              <w:right w:val="single" w:sz="8" w:space="0" w:color="auto"/>
            </w:tcBorders>
            <w:shd w:val="clear" w:color="000000" w:fill="BFBFBF"/>
            <w:vAlign w:val="center"/>
            <w:hideMark/>
          </w:tcPr>
          <w:p w14:paraId="2F9EF1A8" w14:textId="77777777" w:rsidR="001212C5" w:rsidRPr="008C6690" w:rsidRDefault="001212C5" w:rsidP="001212C5">
            <w:pPr>
              <w:jc w:val="right"/>
              <w:rPr>
                <w:rFonts w:ascii="Arial" w:eastAsia="Times New Roman" w:hAnsi="Arial" w:cs="Arial"/>
                <w:b/>
                <w:bCs/>
                <w:color w:val="000000"/>
                <w:sz w:val="18"/>
                <w:szCs w:val="18"/>
                <w:lang w:eastAsia="es-MX"/>
              </w:rPr>
            </w:pPr>
            <w:r w:rsidRPr="008C6690">
              <w:rPr>
                <w:rFonts w:ascii="Arial" w:eastAsia="Times New Roman" w:hAnsi="Arial" w:cs="Arial"/>
                <w:b/>
                <w:bCs/>
                <w:color w:val="000000"/>
                <w:sz w:val="18"/>
                <w:szCs w:val="18"/>
                <w:lang w:eastAsia="es-MX"/>
              </w:rPr>
              <w:t>3,578,176.00</w:t>
            </w:r>
          </w:p>
        </w:tc>
      </w:tr>
      <w:tr w:rsidR="001212C5" w:rsidRPr="008C6690" w14:paraId="09B86F8E" w14:textId="77777777" w:rsidTr="001212C5">
        <w:trPr>
          <w:trHeight w:val="465"/>
        </w:trPr>
        <w:tc>
          <w:tcPr>
            <w:tcW w:w="778" w:type="dxa"/>
            <w:tcBorders>
              <w:top w:val="nil"/>
              <w:left w:val="single" w:sz="8" w:space="0" w:color="auto"/>
              <w:bottom w:val="single" w:sz="8" w:space="0" w:color="auto"/>
              <w:right w:val="single" w:sz="8" w:space="0" w:color="auto"/>
            </w:tcBorders>
            <w:shd w:val="clear" w:color="auto" w:fill="auto"/>
            <w:vAlign w:val="center"/>
            <w:hideMark/>
          </w:tcPr>
          <w:p w14:paraId="25FCB64F"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1000</w:t>
            </w:r>
          </w:p>
        </w:tc>
        <w:tc>
          <w:tcPr>
            <w:tcW w:w="3022" w:type="dxa"/>
            <w:tcBorders>
              <w:top w:val="nil"/>
              <w:left w:val="nil"/>
              <w:bottom w:val="single" w:sz="8" w:space="0" w:color="auto"/>
              <w:right w:val="single" w:sz="8" w:space="0" w:color="auto"/>
            </w:tcBorders>
            <w:shd w:val="clear" w:color="auto" w:fill="auto"/>
            <w:vAlign w:val="center"/>
            <w:hideMark/>
          </w:tcPr>
          <w:p w14:paraId="6AEAB9DB" w14:textId="77777777" w:rsidR="001212C5" w:rsidRPr="008C6690" w:rsidRDefault="001212C5" w:rsidP="001212C5">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SERVICIOS PERSONALES</w:t>
            </w:r>
          </w:p>
        </w:tc>
        <w:tc>
          <w:tcPr>
            <w:tcW w:w="4554" w:type="dxa"/>
            <w:tcBorders>
              <w:top w:val="nil"/>
              <w:left w:val="nil"/>
              <w:bottom w:val="single" w:sz="8" w:space="0" w:color="auto"/>
              <w:right w:val="single" w:sz="8" w:space="0" w:color="auto"/>
            </w:tcBorders>
            <w:shd w:val="clear" w:color="auto" w:fill="auto"/>
            <w:vAlign w:val="center"/>
            <w:hideMark/>
          </w:tcPr>
          <w:p w14:paraId="49E8F980"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3,515,211.00</w:t>
            </w:r>
          </w:p>
        </w:tc>
      </w:tr>
      <w:tr w:rsidR="001212C5" w:rsidRPr="008C6690" w14:paraId="0525D7D5" w14:textId="77777777" w:rsidTr="001212C5">
        <w:trPr>
          <w:trHeight w:val="690"/>
        </w:trPr>
        <w:tc>
          <w:tcPr>
            <w:tcW w:w="778" w:type="dxa"/>
            <w:tcBorders>
              <w:top w:val="nil"/>
              <w:left w:val="single" w:sz="8" w:space="0" w:color="auto"/>
              <w:bottom w:val="single" w:sz="8" w:space="0" w:color="auto"/>
              <w:right w:val="single" w:sz="8" w:space="0" w:color="auto"/>
            </w:tcBorders>
            <w:shd w:val="clear" w:color="auto" w:fill="auto"/>
            <w:vAlign w:val="center"/>
            <w:hideMark/>
          </w:tcPr>
          <w:p w14:paraId="039C5C14"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2000</w:t>
            </w:r>
          </w:p>
        </w:tc>
        <w:tc>
          <w:tcPr>
            <w:tcW w:w="3022" w:type="dxa"/>
            <w:tcBorders>
              <w:top w:val="nil"/>
              <w:left w:val="nil"/>
              <w:bottom w:val="single" w:sz="8" w:space="0" w:color="auto"/>
              <w:right w:val="single" w:sz="8" w:space="0" w:color="auto"/>
            </w:tcBorders>
            <w:shd w:val="clear" w:color="auto" w:fill="auto"/>
            <w:vAlign w:val="center"/>
            <w:hideMark/>
          </w:tcPr>
          <w:p w14:paraId="2085154D" w14:textId="77777777" w:rsidR="001212C5" w:rsidRPr="008C6690" w:rsidRDefault="001212C5" w:rsidP="001212C5">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MATERIALES Y SUMINISTROS</w:t>
            </w:r>
          </w:p>
        </w:tc>
        <w:tc>
          <w:tcPr>
            <w:tcW w:w="4554" w:type="dxa"/>
            <w:tcBorders>
              <w:top w:val="nil"/>
              <w:left w:val="nil"/>
              <w:bottom w:val="single" w:sz="8" w:space="0" w:color="auto"/>
              <w:right w:val="single" w:sz="8" w:space="0" w:color="auto"/>
            </w:tcBorders>
            <w:shd w:val="clear" w:color="auto" w:fill="auto"/>
            <w:vAlign w:val="center"/>
            <w:hideMark/>
          </w:tcPr>
          <w:p w14:paraId="2C8F00FE"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52,165.00</w:t>
            </w:r>
          </w:p>
        </w:tc>
      </w:tr>
      <w:tr w:rsidR="001212C5" w:rsidRPr="008C6690" w14:paraId="4E4CD557" w14:textId="77777777" w:rsidTr="001212C5">
        <w:trPr>
          <w:trHeight w:val="465"/>
        </w:trPr>
        <w:tc>
          <w:tcPr>
            <w:tcW w:w="778" w:type="dxa"/>
            <w:tcBorders>
              <w:top w:val="nil"/>
              <w:left w:val="single" w:sz="8" w:space="0" w:color="auto"/>
              <w:bottom w:val="single" w:sz="8" w:space="0" w:color="auto"/>
              <w:right w:val="single" w:sz="8" w:space="0" w:color="auto"/>
            </w:tcBorders>
            <w:shd w:val="clear" w:color="auto" w:fill="auto"/>
            <w:vAlign w:val="center"/>
            <w:hideMark/>
          </w:tcPr>
          <w:p w14:paraId="17D5CBC4"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3000</w:t>
            </w:r>
          </w:p>
        </w:tc>
        <w:tc>
          <w:tcPr>
            <w:tcW w:w="3022" w:type="dxa"/>
            <w:tcBorders>
              <w:top w:val="nil"/>
              <w:left w:val="nil"/>
              <w:bottom w:val="single" w:sz="8" w:space="0" w:color="auto"/>
              <w:right w:val="single" w:sz="8" w:space="0" w:color="auto"/>
            </w:tcBorders>
            <w:shd w:val="clear" w:color="auto" w:fill="auto"/>
            <w:vAlign w:val="center"/>
            <w:hideMark/>
          </w:tcPr>
          <w:p w14:paraId="7FF6D951" w14:textId="77777777" w:rsidR="001212C5" w:rsidRPr="008C6690" w:rsidRDefault="001212C5" w:rsidP="001212C5">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SERVICIOS GENERALES</w:t>
            </w:r>
          </w:p>
        </w:tc>
        <w:tc>
          <w:tcPr>
            <w:tcW w:w="4554" w:type="dxa"/>
            <w:tcBorders>
              <w:top w:val="nil"/>
              <w:left w:val="nil"/>
              <w:bottom w:val="single" w:sz="8" w:space="0" w:color="auto"/>
              <w:right w:val="single" w:sz="8" w:space="0" w:color="auto"/>
            </w:tcBorders>
            <w:shd w:val="clear" w:color="auto" w:fill="auto"/>
            <w:vAlign w:val="center"/>
            <w:hideMark/>
          </w:tcPr>
          <w:p w14:paraId="3BFC04B1"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0.00  </w:t>
            </w:r>
          </w:p>
        </w:tc>
      </w:tr>
      <w:tr w:rsidR="001212C5" w:rsidRPr="008C6690" w14:paraId="56F851DD" w14:textId="77777777" w:rsidTr="001212C5">
        <w:trPr>
          <w:trHeight w:val="1365"/>
        </w:trPr>
        <w:tc>
          <w:tcPr>
            <w:tcW w:w="778" w:type="dxa"/>
            <w:tcBorders>
              <w:top w:val="nil"/>
              <w:left w:val="single" w:sz="8" w:space="0" w:color="auto"/>
              <w:bottom w:val="single" w:sz="8" w:space="0" w:color="auto"/>
              <w:right w:val="single" w:sz="8" w:space="0" w:color="auto"/>
            </w:tcBorders>
            <w:shd w:val="clear" w:color="auto" w:fill="auto"/>
            <w:vAlign w:val="center"/>
            <w:hideMark/>
          </w:tcPr>
          <w:p w14:paraId="74A138AE"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lastRenderedPageBreak/>
              <w:t>4000</w:t>
            </w:r>
          </w:p>
        </w:tc>
        <w:tc>
          <w:tcPr>
            <w:tcW w:w="3022" w:type="dxa"/>
            <w:tcBorders>
              <w:top w:val="nil"/>
              <w:left w:val="nil"/>
              <w:bottom w:val="single" w:sz="8" w:space="0" w:color="auto"/>
              <w:right w:val="single" w:sz="8" w:space="0" w:color="auto"/>
            </w:tcBorders>
            <w:shd w:val="clear" w:color="auto" w:fill="auto"/>
            <w:vAlign w:val="center"/>
            <w:hideMark/>
          </w:tcPr>
          <w:p w14:paraId="68084F63" w14:textId="77777777" w:rsidR="001212C5" w:rsidRPr="008C6690" w:rsidRDefault="001212C5" w:rsidP="001212C5">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TRANSFERENCIAS, ASIGNACIONES, SUBSIDIOS Y OTRAS AYUDAS</w:t>
            </w:r>
          </w:p>
        </w:tc>
        <w:tc>
          <w:tcPr>
            <w:tcW w:w="4554" w:type="dxa"/>
            <w:tcBorders>
              <w:top w:val="nil"/>
              <w:left w:val="nil"/>
              <w:bottom w:val="single" w:sz="8" w:space="0" w:color="auto"/>
              <w:right w:val="single" w:sz="8" w:space="0" w:color="auto"/>
            </w:tcBorders>
            <w:shd w:val="clear" w:color="auto" w:fill="auto"/>
            <w:vAlign w:val="center"/>
            <w:hideMark/>
          </w:tcPr>
          <w:p w14:paraId="21DA83A0"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0.00 </w:t>
            </w:r>
          </w:p>
        </w:tc>
      </w:tr>
      <w:tr w:rsidR="001212C5" w:rsidRPr="008C6690" w14:paraId="6A132EBC" w14:textId="77777777" w:rsidTr="001212C5">
        <w:trPr>
          <w:trHeight w:val="915"/>
        </w:trPr>
        <w:tc>
          <w:tcPr>
            <w:tcW w:w="778" w:type="dxa"/>
            <w:tcBorders>
              <w:top w:val="nil"/>
              <w:left w:val="single" w:sz="8" w:space="0" w:color="auto"/>
              <w:bottom w:val="single" w:sz="8" w:space="0" w:color="auto"/>
              <w:right w:val="single" w:sz="8" w:space="0" w:color="auto"/>
            </w:tcBorders>
            <w:shd w:val="clear" w:color="auto" w:fill="auto"/>
            <w:vAlign w:val="center"/>
            <w:hideMark/>
          </w:tcPr>
          <w:p w14:paraId="0F6962BB"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5000</w:t>
            </w:r>
          </w:p>
        </w:tc>
        <w:tc>
          <w:tcPr>
            <w:tcW w:w="3022" w:type="dxa"/>
            <w:tcBorders>
              <w:top w:val="nil"/>
              <w:left w:val="nil"/>
              <w:bottom w:val="single" w:sz="8" w:space="0" w:color="auto"/>
              <w:right w:val="single" w:sz="8" w:space="0" w:color="auto"/>
            </w:tcBorders>
            <w:shd w:val="clear" w:color="auto" w:fill="auto"/>
            <w:vAlign w:val="center"/>
            <w:hideMark/>
          </w:tcPr>
          <w:p w14:paraId="58FD526F" w14:textId="77777777" w:rsidR="001212C5" w:rsidRPr="008C6690" w:rsidRDefault="001212C5" w:rsidP="001212C5">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BIENES MUEBLES, INMUEBLES E INTANGIBLES</w:t>
            </w:r>
          </w:p>
        </w:tc>
        <w:tc>
          <w:tcPr>
            <w:tcW w:w="4554" w:type="dxa"/>
            <w:tcBorders>
              <w:top w:val="nil"/>
              <w:left w:val="nil"/>
              <w:bottom w:val="single" w:sz="8" w:space="0" w:color="auto"/>
              <w:right w:val="single" w:sz="8" w:space="0" w:color="auto"/>
            </w:tcBorders>
            <w:shd w:val="clear" w:color="auto" w:fill="auto"/>
            <w:vAlign w:val="center"/>
            <w:hideMark/>
          </w:tcPr>
          <w:p w14:paraId="09505680"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10,800.00</w:t>
            </w:r>
          </w:p>
        </w:tc>
      </w:tr>
      <w:tr w:rsidR="001212C5" w:rsidRPr="008C6690" w14:paraId="71DA7B3B" w14:textId="77777777" w:rsidTr="001212C5">
        <w:trPr>
          <w:trHeight w:val="465"/>
        </w:trPr>
        <w:tc>
          <w:tcPr>
            <w:tcW w:w="778" w:type="dxa"/>
            <w:tcBorders>
              <w:top w:val="nil"/>
              <w:left w:val="single" w:sz="8" w:space="0" w:color="auto"/>
              <w:bottom w:val="single" w:sz="8" w:space="0" w:color="auto"/>
              <w:right w:val="single" w:sz="8" w:space="0" w:color="auto"/>
            </w:tcBorders>
            <w:shd w:val="clear" w:color="auto" w:fill="auto"/>
            <w:vAlign w:val="center"/>
            <w:hideMark/>
          </w:tcPr>
          <w:p w14:paraId="7CF4D203"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6000</w:t>
            </w:r>
          </w:p>
        </w:tc>
        <w:tc>
          <w:tcPr>
            <w:tcW w:w="3022" w:type="dxa"/>
            <w:tcBorders>
              <w:top w:val="nil"/>
              <w:left w:val="nil"/>
              <w:bottom w:val="single" w:sz="8" w:space="0" w:color="auto"/>
              <w:right w:val="single" w:sz="8" w:space="0" w:color="auto"/>
            </w:tcBorders>
            <w:shd w:val="clear" w:color="auto" w:fill="auto"/>
            <w:vAlign w:val="center"/>
            <w:hideMark/>
          </w:tcPr>
          <w:p w14:paraId="5729B69F" w14:textId="77777777" w:rsidR="001212C5" w:rsidRPr="008C6690" w:rsidRDefault="001212C5" w:rsidP="001212C5">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INVERSIÓN PÚBLICA</w:t>
            </w:r>
          </w:p>
        </w:tc>
        <w:tc>
          <w:tcPr>
            <w:tcW w:w="4554" w:type="dxa"/>
            <w:tcBorders>
              <w:top w:val="nil"/>
              <w:left w:val="nil"/>
              <w:bottom w:val="single" w:sz="8" w:space="0" w:color="auto"/>
              <w:right w:val="single" w:sz="8" w:space="0" w:color="auto"/>
            </w:tcBorders>
            <w:shd w:val="clear" w:color="auto" w:fill="auto"/>
            <w:vAlign w:val="center"/>
            <w:hideMark/>
          </w:tcPr>
          <w:p w14:paraId="764FE393"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0.00 </w:t>
            </w:r>
          </w:p>
        </w:tc>
      </w:tr>
      <w:tr w:rsidR="001212C5" w:rsidRPr="008C6690" w14:paraId="701F36EE" w14:textId="77777777" w:rsidTr="001212C5">
        <w:trPr>
          <w:trHeight w:val="915"/>
        </w:trPr>
        <w:tc>
          <w:tcPr>
            <w:tcW w:w="778" w:type="dxa"/>
            <w:tcBorders>
              <w:top w:val="nil"/>
              <w:left w:val="single" w:sz="8" w:space="0" w:color="auto"/>
              <w:bottom w:val="single" w:sz="8" w:space="0" w:color="auto"/>
              <w:right w:val="single" w:sz="8" w:space="0" w:color="auto"/>
            </w:tcBorders>
            <w:shd w:val="clear" w:color="auto" w:fill="auto"/>
            <w:vAlign w:val="center"/>
            <w:hideMark/>
          </w:tcPr>
          <w:p w14:paraId="65B677F3"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7000</w:t>
            </w:r>
          </w:p>
        </w:tc>
        <w:tc>
          <w:tcPr>
            <w:tcW w:w="3022" w:type="dxa"/>
            <w:tcBorders>
              <w:top w:val="nil"/>
              <w:left w:val="nil"/>
              <w:bottom w:val="single" w:sz="8" w:space="0" w:color="auto"/>
              <w:right w:val="single" w:sz="8" w:space="0" w:color="auto"/>
            </w:tcBorders>
            <w:shd w:val="clear" w:color="auto" w:fill="auto"/>
            <w:vAlign w:val="center"/>
            <w:hideMark/>
          </w:tcPr>
          <w:p w14:paraId="24248650" w14:textId="77777777" w:rsidR="001212C5" w:rsidRPr="008C6690" w:rsidRDefault="001212C5" w:rsidP="001212C5">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INVERSIONES FINANCIERAS Y OTRAS PROVISIONES</w:t>
            </w:r>
          </w:p>
        </w:tc>
        <w:tc>
          <w:tcPr>
            <w:tcW w:w="4554" w:type="dxa"/>
            <w:tcBorders>
              <w:top w:val="nil"/>
              <w:left w:val="nil"/>
              <w:bottom w:val="single" w:sz="8" w:space="0" w:color="auto"/>
              <w:right w:val="single" w:sz="8" w:space="0" w:color="auto"/>
            </w:tcBorders>
            <w:shd w:val="clear" w:color="auto" w:fill="auto"/>
            <w:vAlign w:val="center"/>
            <w:hideMark/>
          </w:tcPr>
          <w:p w14:paraId="28416728"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0.00 </w:t>
            </w:r>
          </w:p>
        </w:tc>
      </w:tr>
      <w:tr w:rsidR="001212C5" w:rsidRPr="008C6690" w14:paraId="750CC0DF" w14:textId="77777777" w:rsidTr="001212C5">
        <w:trPr>
          <w:trHeight w:val="915"/>
        </w:trPr>
        <w:tc>
          <w:tcPr>
            <w:tcW w:w="778" w:type="dxa"/>
            <w:tcBorders>
              <w:top w:val="nil"/>
              <w:left w:val="single" w:sz="8" w:space="0" w:color="auto"/>
              <w:bottom w:val="single" w:sz="8" w:space="0" w:color="auto"/>
              <w:right w:val="single" w:sz="8" w:space="0" w:color="auto"/>
            </w:tcBorders>
            <w:shd w:val="clear" w:color="auto" w:fill="auto"/>
            <w:vAlign w:val="center"/>
            <w:hideMark/>
          </w:tcPr>
          <w:p w14:paraId="788B3AA6"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8000</w:t>
            </w:r>
          </w:p>
        </w:tc>
        <w:tc>
          <w:tcPr>
            <w:tcW w:w="3022" w:type="dxa"/>
            <w:tcBorders>
              <w:top w:val="nil"/>
              <w:left w:val="nil"/>
              <w:bottom w:val="single" w:sz="8" w:space="0" w:color="auto"/>
              <w:right w:val="single" w:sz="8" w:space="0" w:color="auto"/>
            </w:tcBorders>
            <w:shd w:val="clear" w:color="auto" w:fill="auto"/>
            <w:vAlign w:val="center"/>
            <w:hideMark/>
          </w:tcPr>
          <w:p w14:paraId="1055EB9E" w14:textId="77777777" w:rsidR="001212C5" w:rsidRPr="008C6690" w:rsidRDefault="001212C5" w:rsidP="001212C5">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PARTICIPACIONES Y APORTACIONES</w:t>
            </w:r>
          </w:p>
        </w:tc>
        <w:tc>
          <w:tcPr>
            <w:tcW w:w="4554" w:type="dxa"/>
            <w:tcBorders>
              <w:top w:val="nil"/>
              <w:left w:val="nil"/>
              <w:bottom w:val="single" w:sz="8" w:space="0" w:color="auto"/>
              <w:right w:val="single" w:sz="8" w:space="0" w:color="auto"/>
            </w:tcBorders>
            <w:shd w:val="clear" w:color="auto" w:fill="auto"/>
            <w:vAlign w:val="center"/>
            <w:hideMark/>
          </w:tcPr>
          <w:p w14:paraId="4B3CC2DF"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0.00 </w:t>
            </w:r>
          </w:p>
        </w:tc>
      </w:tr>
      <w:tr w:rsidR="001212C5" w:rsidRPr="008C6690" w14:paraId="2A02F588" w14:textId="77777777" w:rsidTr="001212C5">
        <w:trPr>
          <w:trHeight w:val="465"/>
        </w:trPr>
        <w:tc>
          <w:tcPr>
            <w:tcW w:w="778" w:type="dxa"/>
            <w:tcBorders>
              <w:top w:val="nil"/>
              <w:left w:val="single" w:sz="8" w:space="0" w:color="auto"/>
              <w:bottom w:val="single" w:sz="8" w:space="0" w:color="auto"/>
              <w:right w:val="single" w:sz="8" w:space="0" w:color="auto"/>
            </w:tcBorders>
            <w:shd w:val="clear" w:color="auto" w:fill="auto"/>
            <w:vAlign w:val="center"/>
            <w:hideMark/>
          </w:tcPr>
          <w:p w14:paraId="05501F61"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9000</w:t>
            </w:r>
          </w:p>
        </w:tc>
        <w:tc>
          <w:tcPr>
            <w:tcW w:w="3022" w:type="dxa"/>
            <w:tcBorders>
              <w:top w:val="nil"/>
              <w:left w:val="nil"/>
              <w:bottom w:val="single" w:sz="8" w:space="0" w:color="auto"/>
              <w:right w:val="single" w:sz="8" w:space="0" w:color="auto"/>
            </w:tcBorders>
            <w:shd w:val="clear" w:color="auto" w:fill="auto"/>
            <w:vAlign w:val="center"/>
            <w:hideMark/>
          </w:tcPr>
          <w:p w14:paraId="6DD08329" w14:textId="77777777" w:rsidR="001212C5" w:rsidRPr="008C6690" w:rsidRDefault="001212C5" w:rsidP="001212C5">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DEUDA PÚBLICA</w:t>
            </w:r>
          </w:p>
        </w:tc>
        <w:tc>
          <w:tcPr>
            <w:tcW w:w="4554" w:type="dxa"/>
            <w:tcBorders>
              <w:top w:val="nil"/>
              <w:left w:val="nil"/>
              <w:bottom w:val="single" w:sz="8" w:space="0" w:color="auto"/>
              <w:right w:val="single" w:sz="8" w:space="0" w:color="auto"/>
            </w:tcBorders>
            <w:shd w:val="clear" w:color="auto" w:fill="auto"/>
            <w:vAlign w:val="center"/>
            <w:hideMark/>
          </w:tcPr>
          <w:p w14:paraId="73449B33"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0.00 </w:t>
            </w:r>
          </w:p>
        </w:tc>
      </w:tr>
      <w:tr w:rsidR="001212C5" w:rsidRPr="008C6690" w14:paraId="5B350502" w14:textId="77777777" w:rsidTr="001212C5">
        <w:trPr>
          <w:trHeight w:val="450"/>
        </w:trPr>
        <w:tc>
          <w:tcPr>
            <w:tcW w:w="3800" w:type="dxa"/>
            <w:gridSpan w:val="2"/>
            <w:tcBorders>
              <w:top w:val="single" w:sz="8" w:space="0" w:color="auto"/>
              <w:left w:val="single" w:sz="8" w:space="0" w:color="auto"/>
              <w:bottom w:val="single" w:sz="8" w:space="0" w:color="auto"/>
              <w:right w:val="single" w:sz="8" w:space="0" w:color="000000"/>
            </w:tcBorders>
            <w:shd w:val="clear" w:color="000000" w:fill="BFBFBF"/>
            <w:vAlign w:val="center"/>
            <w:hideMark/>
          </w:tcPr>
          <w:p w14:paraId="4E921B93" w14:textId="77777777" w:rsidR="001212C5" w:rsidRPr="008C6690" w:rsidRDefault="001212C5" w:rsidP="001212C5">
            <w:pPr>
              <w:rPr>
                <w:rFonts w:ascii="Arial" w:eastAsia="Times New Roman" w:hAnsi="Arial" w:cs="Arial"/>
                <w:b/>
                <w:bCs/>
                <w:color w:val="000000"/>
                <w:sz w:val="18"/>
                <w:szCs w:val="18"/>
                <w:lang w:eastAsia="es-MX"/>
              </w:rPr>
            </w:pPr>
            <w:r w:rsidRPr="008C6690">
              <w:rPr>
                <w:rFonts w:ascii="Arial" w:eastAsia="Times New Roman" w:hAnsi="Arial" w:cs="Arial"/>
                <w:b/>
                <w:bCs/>
                <w:color w:val="000000"/>
                <w:sz w:val="18"/>
                <w:szCs w:val="18"/>
                <w:lang w:eastAsia="es-MX"/>
              </w:rPr>
              <w:t xml:space="preserve">0403-DEPARTAMENTO JURIDICO </w:t>
            </w:r>
          </w:p>
        </w:tc>
        <w:tc>
          <w:tcPr>
            <w:tcW w:w="4554" w:type="dxa"/>
            <w:tcBorders>
              <w:top w:val="nil"/>
              <w:left w:val="nil"/>
              <w:bottom w:val="single" w:sz="8" w:space="0" w:color="auto"/>
              <w:right w:val="single" w:sz="8" w:space="0" w:color="auto"/>
            </w:tcBorders>
            <w:shd w:val="clear" w:color="000000" w:fill="BFBFBF"/>
            <w:vAlign w:val="center"/>
            <w:hideMark/>
          </w:tcPr>
          <w:p w14:paraId="5638C6F2" w14:textId="77777777" w:rsidR="001212C5" w:rsidRPr="008C6690" w:rsidRDefault="001212C5" w:rsidP="001212C5">
            <w:pPr>
              <w:jc w:val="right"/>
              <w:rPr>
                <w:rFonts w:ascii="Arial" w:eastAsia="Times New Roman" w:hAnsi="Arial" w:cs="Arial"/>
                <w:b/>
                <w:bCs/>
                <w:color w:val="000000"/>
                <w:sz w:val="18"/>
                <w:szCs w:val="18"/>
                <w:lang w:eastAsia="es-MX"/>
              </w:rPr>
            </w:pPr>
            <w:r w:rsidRPr="008C6690">
              <w:rPr>
                <w:rFonts w:ascii="Arial" w:eastAsia="Times New Roman" w:hAnsi="Arial" w:cs="Arial"/>
                <w:b/>
                <w:bCs/>
                <w:color w:val="000000"/>
                <w:sz w:val="18"/>
                <w:szCs w:val="18"/>
                <w:lang w:eastAsia="es-MX"/>
              </w:rPr>
              <w:t>2,244,117.00</w:t>
            </w:r>
          </w:p>
        </w:tc>
      </w:tr>
      <w:tr w:rsidR="001212C5" w:rsidRPr="008C6690" w14:paraId="0A71D70F" w14:textId="77777777" w:rsidTr="001212C5">
        <w:trPr>
          <w:trHeight w:val="465"/>
        </w:trPr>
        <w:tc>
          <w:tcPr>
            <w:tcW w:w="778" w:type="dxa"/>
            <w:tcBorders>
              <w:top w:val="nil"/>
              <w:left w:val="single" w:sz="8" w:space="0" w:color="auto"/>
              <w:bottom w:val="single" w:sz="8" w:space="0" w:color="auto"/>
              <w:right w:val="single" w:sz="8" w:space="0" w:color="auto"/>
            </w:tcBorders>
            <w:shd w:val="clear" w:color="auto" w:fill="auto"/>
            <w:vAlign w:val="center"/>
            <w:hideMark/>
          </w:tcPr>
          <w:p w14:paraId="1C0E086D"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1000</w:t>
            </w:r>
          </w:p>
        </w:tc>
        <w:tc>
          <w:tcPr>
            <w:tcW w:w="3022" w:type="dxa"/>
            <w:tcBorders>
              <w:top w:val="nil"/>
              <w:left w:val="nil"/>
              <w:bottom w:val="single" w:sz="8" w:space="0" w:color="auto"/>
              <w:right w:val="single" w:sz="8" w:space="0" w:color="auto"/>
            </w:tcBorders>
            <w:shd w:val="clear" w:color="auto" w:fill="auto"/>
            <w:vAlign w:val="center"/>
            <w:hideMark/>
          </w:tcPr>
          <w:p w14:paraId="61660A3F" w14:textId="77777777" w:rsidR="001212C5" w:rsidRPr="008C6690" w:rsidRDefault="001212C5" w:rsidP="001212C5">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SERVICIOS PERSONALES</w:t>
            </w:r>
          </w:p>
        </w:tc>
        <w:tc>
          <w:tcPr>
            <w:tcW w:w="4554" w:type="dxa"/>
            <w:tcBorders>
              <w:top w:val="nil"/>
              <w:left w:val="nil"/>
              <w:bottom w:val="single" w:sz="8" w:space="0" w:color="auto"/>
              <w:right w:val="single" w:sz="8" w:space="0" w:color="auto"/>
            </w:tcBorders>
            <w:shd w:val="clear" w:color="auto" w:fill="auto"/>
            <w:vAlign w:val="center"/>
            <w:hideMark/>
          </w:tcPr>
          <w:p w14:paraId="22A40C1F"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918,057.00</w:t>
            </w:r>
          </w:p>
        </w:tc>
      </w:tr>
      <w:tr w:rsidR="001212C5" w:rsidRPr="008C6690" w14:paraId="70C236FF" w14:textId="77777777" w:rsidTr="001212C5">
        <w:trPr>
          <w:trHeight w:val="690"/>
        </w:trPr>
        <w:tc>
          <w:tcPr>
            <w:tcW w:w="778" w:type="dxa"/>
            <w:tcBorders>
              <w:top w:val="nil"/>
              <w:left w:val="single" w:sz="8" w:space="0" w:color="auto"/>
              <w:bottom w:val="single" w:sz="8" w:space="0" w:color="auto"/>
              <w:right w:val="single" w:sz="8" w:space="0" w:color="auto"/>
            </w:tcBorders>
            <w:shd w:val="clear" w:color="auto" w:fill="auto"/>
            <w:vAlign w:val="center"/>
            <w:hideMark/>
          </w:tcPr>
          <w:p w14:paraId="4C540D1A"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2000</w:t>
            </w:r>
          </w:p>
        </w:tc>
        <w:tc>
          <w:tcPr>
            <w:tcW w:w="3022" w:type="dxa"/>
            <w:tcBorders>
              <w:top w:val="nil"/>
              <w:left w:val="nil"/>
              <w:bottom w:val="single" w:sz="8" w:space="0" w:color="auto"/>
              <w:right w:val="single" w:sz="8" w:space="0" w:color="auto"/>
            </w:tcBorders>
            <w:shd w:val="clear" w:color="auto" w:fill="auto"/>
            <w:vAlign w:val="center"/>
            <w:hideMark/>
          </w:tcPr>
          <w:p w14:paraId="4F877031" w14:textId="77777777" w:rsidR="001212C5" w:rsidRPr="008C6690" w:rsidRDefault="001212C5" w:rsidP="001212C5">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MATERIALES Y SUMINISTROS</w:t>
            </w:r>
          </w:p>
        </w:tc>
        <w:tc>
          <w:tcPr>
            <w:tcW w:w="4554" w:type="dxa"/>
            <w:tcBorders>
              <w:top w:val="nil"/>
              <w:left w:val="nil"/>
              <w:bottom w:val="single" w:sz="8" w:space="0" w:color="auto"/>
              <w:right w:val="single" w:sz="8" w:space="0" w:color="auto"/>
            </w:tcBorders>
            <w:shd w:val="clear" w:color="auto" w:fill="auto"/>
            <w:vAlign w:val="center"/>
            <w:hideMark/>
          </w:tcPr>
          <w:p w14:paraId="19E7E829"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20,400.00</w:t>
            </w:r>
          </w:p>
        </w:tc>
      </w:tr>
      <w:tr w:rsidR="001212C5" w:rsidRPr="008C6690" w14:paraId="3EF506B2" w14:textId="77777777" w:rsidTr="001212C5">
        <w:trPr>
          <w:trHeight w:val="465"/>
        </w:trPr>
        <w:tc>
          <w:tcPr>
            <w:tcW w:w="778" w:type="dxa"/>
            <w:tcBorders>
              <w:top w:val="nil"/>
              <w:left w:val="single" w:sz="8" w:space="0" w:color="auto"/>
              <w:bottom w:val="single" w:sz="8" w:space="0" w:color="auto"/>
              <w:right w:val="single" w:sz="8" w:space="0" w:color="auto"/>
            </w:tcBorders>
            <w:shd w:val="clear" w:color="auto" w:fill="auto"/>
            <w:vAlign w:val="center"/>
            <w:hideMark/>
          </w:tcPr>
          <w:p w14:paraId="65C4C720"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3000</w:t>
            </w:r>
          </w:p>
        </w:tc>
        <w:tc>
          <w:tcPr>
            <w:tcW w:w="3022" w:type="dxa"/>
            <w:tcBorders>
              <w:top w:val="nil"/>
              <w:left w:val="nil"/>
              <w:bottom w:val="single" w:sz="8" w:space="0" w:color="auto"/>
              <w:right w:val="single" w:sz="8" w:space="0" w:color="auto"/>
            </w:tcBorders>
            <w:shd w:val="clear" w:color="auto" w:fill="auto"/>
            <w:vAlign w:val="center"/>
            <w:hideMark/>
          </w:tcPr>
          <w:p w14:paraId="49180572" w14:textId="77777777" w:rsidR="001212C5" w:rsidRPr="008C6690" w:rsidRDefault="001212C5" w:rsidP="001212C5">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SERVICIOS GENERALES</w:t>
            </w:r>
          </w:p>
        </w:tc>
        <w:tc>
          <w:tcPr>
            <w:tcW w:w="4554" w:type="dxa"/>
            <w:tcBorders>
              <w:top w:val="nil"/>
              <w:left w:val="nil"/>
              <w:bottom w:val="single" w:sz="8" w:space="0" w:color="auto"/>
              <w:right w:val="single" w:sz="8" w:space="0" w:color="auto"/>
            </w:tcBorders>
            <w:shd w:val="clear" w:color="auto" w:fill="auto"/>
            <w:vAlign w:val="center"/>
            <w:hideMark/>
          </w:tcPr>
          <w:p w14:paraId="3995B2B1"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1,305,660.00</w:t>
            </w:r>
          </w:p>
        </w:tc>
      </w:tr>
      <w:tr w:rsidR="001212C5" w:rsidRPr="008C6690" w14:paraId="230F5F1E" w14:textId="77777777" w:rsidTr="001212C5">
        <w:trPr>
          <w:trHeight w:val="1365"/>
        </w:trPr>
        <w:tc>
          <w:tcPr>
            <w:tcW w:w="778" w:type="dxa"/>
            <w:tcBorders>
              <w:top w:val="nil"/>
              <w:left w:val="single" w:sz="8" w:space="0" w:color="auto"/>
              <w:bottom w:val="single" w:sz="8" w:space="0" w:color="auto"/>
              <w:right w:val="single" w:sz="8" w:space="0" w:color="auto"/>
            </w:tcBorders>
            <w:shd w:val="clear" w:color="auto" w:fill="auto"/>
            <w:vAlign w:val="center"/>
            <w:hideMark/>
          </w:tcPr>
          <w:p w14:paraId="590E9EB3"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4000</w:t>
            </w:r>
          </w:p>
        </w:tc>
        <w:tc>
          <w:tcPr>
            <w:tcW w:w="3022" w:type="dxa"/>
            <w:tcBorders>
              <w:top w:val="nil"/>
              <w:left w:val="nil"/>
              <w:bottom w:val="single" w:sz="8" w:space="0" w:color="auto"/>
              <w:right w:val="single" w:sz="8" w:space="0" w:color="auto"/>
            </w:tcBorders>
            <w:shd w:val="clear" w:color="auto" w:fill="auto"/>
            <w:vAlign w:val="center"/>
            <w:hideMark/>
          </w:tcPr>
          <w:p w14:paraId="20EB102C" w14:textId="77777777" w:rsidR="001212C5" w:rsidRPr="008C6690" w:rsidRDefault="001212C5" w:rsidP="001212C5">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TRANSFERENCIAS, ASIGNACIONES, SUBSIDIOS Y OTRAS AYUDAS</w:t>
            </w:r>
          </w:p>
        </w:tc>
        <w:tc>
          <w:tcPr>
            <w:tcW w:w="4554" w:type="dxa"/>
            <w:tcBorders>
              <w:top w:val="nil"/>
              <w:left w:val="nil"/>
              <w:bottom w:val="single" w:sz="8" w:space="0" w:color="auto"/>
              <w:right w:val="single" w:sz="8" w:space="0" w:color="auto"/>
            </w:tcBorders>
            <w:shd w:val="clear" w:color="auto" w:fill="auto"/>
            <w:vAlign w:val="center"/>
            <w:hideMark/>
          </w:tcPr>
          <w:p w14:paraId="74D824F9"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0.00 </w:t>
            </w:r>
          </w:p>
        </w:tc>
      </w:tr>
      <w:tr w:rsidR="001212C5" w:rsidRPr="008C6690" w14:paraId="4BD38A91" w14:textId="77777777" w:rsidTr="001212C5">
        <w:trPr>
          <w:trHeight w:val="915"/>
        </w:trPr>
        <w:tc>
          <w:tcPr>
            <w:tcW w:w="778" w:type="dxa"/>
            <w:tcBorders>
              <w:top w:val="nil"/>
              <w:left w:val="single" w:sz="8" w:space="0" w:color="auto"/>
              <w:bottom w:val="single" w:sz="8" w:space="0" w:color="auto"/>
              <w:right w:val="single" w:sz="8" w:space="0" w:color="auto"/>
            </w:tcBorders>
            <w:shd w:val="clear" w:color="auto" w:fill="auto"/>
            <w:vAlign w:val="center"/>
            <w:hideMark/>
          </w:tcPr>
          <w:p w14:paraId="1FC0C2B7"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5000</w:t>
            </w:r>
          </w:p>
        </w:tc>
        <w:tc>
          <w:tcPr>
            <w:tcW w:w="3022" w:type="dxa"/>
            <w:tcBorders>
              <w:top w:val="nil"/>
              <w:left w:val="nil"/>
              <w:bottom w:val="single" w:sz="8" w:space="0" w:color="auto"/>
              <w:right w:val="single" w:sz="8" w:space="0" w:color="auto"/>
            </w:tcBorders>
            <w:shd w:val="clear" w:color="auto" w:fill="auto"/>
            <w:vAlign w:val="center"/>
            <w:hideMark/>
          </w:tcPr>
          <w:p w14:paraId="40FA9E87" w14:textId="77777777" w:rsidR="001212C5" w:rsidRPr="008C6690" w:rsidRDefault="001212C5" w:rsidP="001212C5">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BIENES MUEBLES, INMUEBLES E INTANGIBLES</w:t>
            </w:r>
          </w:p>
        </w:tc>
        <w:tc>
          <w:tcPr>
            <w:tcW w:w="4554" w:type="dxa"/>
            <w:tcBorders>
              <w:top w:val="nil"/>
              <w:left w:val="nil"/>
              <w:bottom w:val="single" w:sz="8" w:space="0" w:color="auto"/>
              <w:right w:val="single" w:sz="8" w:space="0" w:color="auto"/>
            </w:tcBorders>
            <w:shd w:val="clear" w:color="auto" w:fill="auto"/>
            <w:vAlign w:val="center"/>
            <w:hideMark/>
          </w:tcPr>
          <w:p w14:paraId="69A075C9"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0.00 </w:t>
            </w:r>
          </w:p>
        </w:tc>
      </w:tr>
      <w:tr w:rsidR="001212C5" w:rsidRPr="008C6690" w14:paraId="2D9DEA98" w14:textId="77777777" w:rsidTr="001212C5">
        <w:trPr>
          <w:trHeight w:val="465"/>
        </w:trPr>
        <w:tc>
          <w:tcPr>
            <w:tcW w:w="778" w:type="dxa"/>
            <w:tcBorders>
              <w:top w:val="nil"/>
              <w:left w:val="single" w:sz="8" w:space="0" w:color="auto"/>
              <w:bottom w:val="single" w:sz="8" w:space="0" w:color="auto"/>
              <w:right w:val="single" w:sz="8" w:space="0" w:color="auto"/>
            </w:tcBorders>
            <w:shd w:val="clear" w:color="auto" w:fill="auto"/>
            <w:vAlign w:val="center"/>
            <w:hideMark/>
          </w:tcPr>
          <w:p w14:paraId="0D77C1C2"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6000</w:t>
            </w:r>
          </w:p>
        </w:tc>
        <w:tc>
          <w:tcPr>
            <w:tcW w:w="3022" w:type="dxa"/>
            <w:tcBorders>
              <w:top w:val="nil"/>
              <w:left w:val="nil"/>
              <w:bottom w:val="single" w:sz="8" w:space="0" w:color="auto"/>
              <w:right w:val="single" w:sz="8" w:space="0" w:color="auto"/>
            </w:tcBorders>
            <w:shd w:val="clear" w:color="auto" w:fill="auto"/>
            <w:vAlign w:val="center"/>
            <w:hideMark/>
          </w:tcPr>
          <w:p w14:paraId="4650E43A" w14:textId="77777777" w:rsidR="001212C5" w:rsidRPr="008C6690" w:rsidRDefault="001212C5" w:rsidP="001212C5">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INVERSIÓN PÚBLICA</w:t>
            </w:r>
          </w:p>
        </w:tc>
        <w:tc>
          <w:tcPr>
            <w:tcW w:w="4554" w:type="dxa"/>
            <w:tcBorders>
              <w:top w:val="nil"/>
              <w:left w:val="nil"/>
              <w:bottom w:val="single" w:sz="8" w:space="0" w:color="auto"/>
              <w:right w:val="single" w:sz="8" w:space="0" w:color="auto"/>
            </w:tcBorders>
            <w:shd w:val="clear" w:color="auto" w:fill="auto"/>
            <w:vAlign w:val="center"/>
            <w:hideMark/>
          </w:tcPr>
          <w:p w14:paraId="28505A1E"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0.00 </w:t>
            </w:r>
          </w:p>
        </w:tc>
      </w:tr>
      <w:tr w:rsidR="001212C5" w:rsidRPr="008C6690" w14:paraId="474434B3" w14:textId="77777777" w:rsidTr="001212C5">
        <w:trPr>
          <w:trHeight w:val="915"/>
        </w:trPr>
        <w:tc>
          <w:tcPr>
            <w:tcW w:w="778" w:type="dxa"/>
            <w:tcBorders>
              <w:top w:val="nil"/>
              <w:left w:val="single" w:sz="8" w:space="0" w:color="auto"/>
              <w:bottom w:val="single" w:sz="8" w:space="0" w:color="auto"/>
              <w:right w:val="single" w:sz="8" w:space="0" w:color="auto"/>
            </w:tcBorders>
            <w:shd w:val="clear" w:color="auto" w:fill="auto"/>
            <w:vAlign w:val="center"/>
            <w:hideMark/>
          </w:tcPr>
          <w:p w14:paraId="1E3D9DD1"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7000</w:t>
            </w:r>
          </w:p>
        </w:tc>
        <w:tc>
          <w:tcPr>
            <w:tcW w:w="3022" w:type="dxa"/>
            <w:tcBorders>
              <w:top w:val="nil"/>
              <w:left w:val="nil"/>
              <w:bottom w:val="single" w:sz="8" w:space="0" w:color="auto"/>
              <w:right w:val="single" w:sz="8" w:space="0" w:color="auto"/>
            </w:tcBorders>
            <w:shd w:val="clear" w:color="auto" w:fill="auto"/>
            <w:vAlign w:val="center"/>
            <w:hideMark/>
          </w:tcPr>
          <w:p w14:paraId="3CDC112D" w14:textId="77777777" w:rsidR="001212C5" w:rsidRPr="008C6690" w:rsidRDefault="001212C5" w:rsidP="001212C5">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INVERSIONES FINANCIERAS Y OTRAS PROVISIONES</w:t>
            </w:r>
          </w:p>
        </w:tc>
        <w:tc>
          <w:tcPr>
            <w:tcW w:w="4554" w:type="dxa"/>
            <w:tcBorders>
              <w:top w:val="nil"/>
              <w:left w:val="nil"/>
              <w:bottom w:val="single" w:sz="8" w:space="0" w:color="auto"/>
              <w:right w:val="single" w:sz="8" w:space="0" w:color="auto"/>
            </w:tcBorders>
            <w:shd w:val="clear" w:color="auto" w:fill="auto"/>
            <w:vAlign w:val="center"/>
            <w:hideMark/>
          </w:tcPr>
          <w:p w14:paraId="618BB24E"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0.00 </w:t>
            </w:r>
          </w:p>
        </w:tc>
      </w:tr>
      <w:tr w:rsidR="001212C5" w:rsidRPr="008C6690" w14:paraId="4286E618" w14:textId="77777777" w:rsidTr="001212C5">
        <w:trPr>
          <w:trHeight w:val="915"/>
        </w:trPr>
        <w:tc>
          <w:tcPr>
            <w:tcW w:w="778" w:type="dxa"/>
            <w:tcBorders>
              <w:top w:val="nil"/>
              <w:left w:val="single" w:sz="8" w:space="0" w:color="auto"/>
              <w:bottom w:val="single" w:sz="8" w:space="0" w:color="auto"/>
              <w:right w:val="single" w:sz="8" w:space="0" w:color="auto"/>
            </w:tcBorders>
            <w:shd w:val="clear" w:color="auto" w:fill="auto"/>
            <w:vAlign w:val="center"/>
            <w:hideMark/>
          </w:tcPr>
          <w:p w14:paraId="1EA6931E"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8000</w:t>
            </w:r>
          </w:p>
        </w:tc>
        <w:tc>
          <w:tcPr>
            <w:tcW w:w="3022" w:type="dxa"/>
            <w:tcBorders>
              <w:top w:val="nil"/>
              <w:left w:val="nil"/>
              <w:bottom w:val="single" w:sz="8" w:space="0" w:color="auto"/>
              <w:right w:val="single" w:sz="8" w:space="0" w:color="auto"/>
            </w:tcBorders>
            <w:shd w:val="clear" w:color="auto" w:fill="auto"/>
            <w:vAlign w:val="center"/>
            <w:hideMark/>
          </w:tcPr>
          <w:p w14:paraId="7766A270" w14:textId="77777777" w:rsidR="001212C5" w:rsidRPr="008C6690" w:rsidRDefault="001212C5" w:rsidP="001212C5">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PARTICIPACIONES Y APORTACIONES</w:t>
            </w:r>
          </w:p>
        </w:tc>
        <w:tc>
          <w:tcPr>
            <w:tcW w:w="4554" w:type="dxa"/>
            <w:tcBorders>
              <w:top w:val="nil"/>
              <w:left w:val="nil"/>
              <w:bottom w:val="single" w:sz="8" w:space="0" w:color="auto"/>
              <w:right w:val="single" w:sz="8" w:space="0" w:color="auto"/>
            </w:tcBorders>
            <w:shd w:val="clear" w:color="auto" w:fill="auto"/>
            <w:vAlign w:val="center"/>
            <w:hideMark/>
          </w:tcPr>
          <w:p w14:paraId="377299E6"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0.00 </w:t>
            </w:r>
          </w:p>
        </w:tc>
      </w:tr>
      <w:tr w:rsidR="001212C5" w:rsidRPr="008C6690" w14:paraId="13C5ACAF" w14:textId="77777777" w:rsidTr="001212C5">
        <w:trPr>
          <w:trHeight w:val="465"/>
        </w:trPr>
        <w:tc>
          <w:tcPr>
            <w:tcW w:w="778" w:type="dxa"/>
            <w:tcBorders>
              <w:top w:val="nil"/>
              <w:left w:val="single" w:sz="8" w:space="0" w:color="auto"/>
              <w:bottom w:val="single" w:sz="8" w:space="0" w:color="auto"/>
              <w:right w:val="single" w:sz="8" w:space="0" w:color="auto"/>
            </w:tcBorders>
            <w:shd w:val="clear" w:color="auto" w:fill="auto"/>
            <w:vAlign w:val="center"/>
            <w:hideMark/>
          </w:tcPr>
          <w:p w14:paraId="4C3602E1"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9000</w:t>
            </w:r>
          </w:p>
        </w:tc>
        <w:tc>
          <w:tcPr>
            <w:tcW w:w="3022" w:type="dxa"/>
            <w:tcBorders>
              <w:top w:val="nil"/>
              <w:left w:val="nil"/>
              <w:bottom w:val="single" w:sz="8" w:space="0" w:color="auto"/>
              <w:right w:val="single" w:sz="8" w:space="0" w:color="auto"/>
            </w:tcBorders>
            <w:shd w:val="clear" w:color="auto" w:fill="auto"/>
            <w:vAlign w:val="center"/>
            <w:hideMark/>
          </w:tcPr>
          <w:p w14:paraId="4F195B9D" w14:textId="77777777" w:rsidR="001212C5" w:rsidRPr="008C6690" w:rsidRDefault="001212C5" w:rsidP="001212C5">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DEUDA PÚBLICA</w:t>
            </w:r>
          </w:p>
        </w:tc>
        <w:tc>
          <w:tcPr>
            <w:tcW w:w="4554" w:type="dxa"/>
            <w:tcBorders>
              <w:top w:val="nil"/>
              <w:left w:val="nil"/>
              <w:bottom w:val="single" w:sz="8" w:space="0" w:color="auto"/>
              <w:right w:val="single" w:sz="8" w:space="0" w:color="auto"/>
            </w:tcBorders>
            <w:shd w:val="clear" w:color="auto" w:fill="auto"/>
            <w:vAlign w:val="center"/>
            <w:hideMark/>
          </w:tcPr>
          <w:p w14:paraId="1ADC62C4"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0.00 </w:t>
            </w:r>
          </w:p>
        </w:tc>
      </w:tr>
      <w:tr w:rsidR="001212C5" w:rsidRPr="008C6690" w14:paraId="235B8B00" w14:textId="77777777" w:rsidTr="001212C5">
        <w:trPr>
          <w:trHeight w:val="450"/>
        </w:trPr>
        <w:tc>
          <w:tcPr>
            <w:tcW w:w="3800" w:type="dxa"/>
            <w:gridSpan w:val="2"/>
            <w:tcBorders>
              <w:top w:val="single" w:sz="8" w:space="0" w:color="auto"/>
              <w:left w:val="single" w:sz="8" w:space="0" w:color="auto"/>
              <w:bottom w:val="single" w:sz="8" w:space="0" w:color="auto"/>
              <w:right w:val="single" w:sz="8" w:space="0" w:color="000000"/>
            </w:tcBorders>
            <w:shd w:val="clear" w:color="000000" w:fill="BFBFBF"/>
            <w:vAlign w:val="center"/>
            <w:hideMark/>
          </w:tcPr>
          <w:p w14:paraId="217E60E3" w14:textId="77777777" w:rsidR="001212C5" w:rsidRPr="008C6690" w:rsidRDefault="001212C5" w:rsidP="001212C5">
            <w:pPr>
              <w:rPr>
                <w:rFonts w:ascii="Arial" w:eastAsia="Times New Roman" w:hAnsi="Arial" w:cs="Arial"/>
                <w:b/>
                <w:bCs/>
                <w:color w:val="000000"/>
                <w:sz w:val="18"/>
                <w:szCs w:val="18"/>
                <w:lang w:eastAsia="es-MX"/>
              </w:rPr>
            </w:pPr>
            <w:r w:rsidRPr="008C6690">
              <w:rPr>
                <w:rFonts w:ascii="Arial" w:eastAsia="Times New Roman" w:hAnsi="Arial" w:cs="Arial"/>
                <w:b/>
                <w:bCs/>
                <w:color w:val="000000"/>
                <w:sz w:val="18"/>
                <w:szCs w:val="18"/>
                <w:lang w:eastAsia="es-MX"/>
              </w:rPr>
              <w:t xml:space="preserve">0404-RECLUTAMIENTO Y EXTRANJERIA </w:t>
            </w:r>
          </w:p>
        </w:tc>
        <w:tc>
          <w:tcPr>
            <w:tcW w:w="4554" w:type="dxa"/>
            <w:tcBorders>
              <w:top w:val="nil"/>
              <w:left w:val="nil"/>
              <w:bottom w:val="single" w:sz="8" w:space="0" w:color="auto"/>
              <w:right w:val="single" w:sz="8" w:space="0" w:color="auto"/>
            </w:tcBorders>
            <w:shd w:val="clear" w:color="000000" w:fill="BFBFBF"/>
            <w:vAlign w:val="center"/>
            <w:hideMark/>
          </w:tcPr>
          <w:p w14:paraId="0857977F" w14:textId="77777777" w:rsidR="001212C5" w:rsidRPr="008C6690" w:rsidRDefault="001212C5" w:rsidP="001212C5">
            <w:pPr>
              <w:jc w:val="right"/>
              <w:rPr>
                <w:rFonts w:ascii="Arial" w:eastAsia="Times New Roman" w:hAnsi="Arial" w:cs="Arial"/>
                <w:b/>
                <w:bCs/>
                <w:color w:val="000000"/>
                <w:sz w:val="18"/>
                <w:szCs w:val="18"/>
                <w:lang w:eastAsia="es-MX"/>
              </w:rPr>
            </w:pPr>
            <w:r w:rsidRPr="008C6690">
              <w:rPr>
                <w:rFonts w:ascii="Arial" w:eastAsia="Times New Roman" w:hAnsi="Arial" w:cs="Arial"/>
                <w:b/>
                <w:bCs/>
                <w:color w:val="000000"/>
                <w:sz w:val="18"/>
                <w:szCs w:val="18"/>
                <w:lang w:eastAsia="es-MX"/>
              </w:rPr>
              <w:t>104,706.00</w:t>
            </w:r>
          </w:p>
        </w:tc>
      </w:tr>
      <w:tr w:rsidR="001212C5" w:rsidRPr="008C6690" w14:paraId="2E7109AE" w14:textId="77777777" w:rsidTr="001212C5">
        <w:trPr>
          <w:trHeight w:val="300"/>
        </w:trPr>
        <w:tc>
          <w:tcPr>
            <w:tcW w:w="778" w:type="dxa"/>
            <w:vMerge w:val="restart"/>
            <w:tcBorders>
              <w:top w:val="nil"/>
              <w:left w:val="single" w:sz="8" w:space="0" w:color="auto"/>
              <w:bottom w:val="single" w:sz="8" w:space="0" w:color="000000"/>
              <w:right w:val="single" w:sz="8" w:space="0" w:color="auto"/>
            </w:tcBorders>
            <w:shd w:val="clear" w:color="auto" w:fill="auto"/>
            <w:vAlign w:val="center"/>
            <w:hideMark/>
          </w:tcPr>
          <w:p w14:paraId="2384C359" w14:textId="77777777" w:rsidR="001212C5"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1000</w:t>
            </w:r>
          </w:p>
          <w:p w14:paraId="374700E1" w14:textId="77777777" w:rsidR="00676FB1" w:rsidRDefault="00676FB1" w:rsidP="001212C5">
            <w:pPr>
              <w:jc w:val="right"/>
              <w:rPr>
                <w:rFonts w:ascii="Arial" w:eastAsia="Times New Roman" w:hAnsi="Arial" w:cs="Arial"/>
                <w:color w:val="000000"/>
                <w:sz w:val="18"/>
                <w:szCs w:val="18"/>
                <w:lang w:eastAsia="es-MX"/>
              </w:rPr>
            </w:pPr>
          </w:p>
          <w:p w14:paraId="09F04AC2" w14:textId="77777777" w:rsidR="00676FB1" w:rsidRPr="008C6690" w:rsidRDefault="00676FB1" w:rsidP="001212C5">
            <w:pPr>
              <w:jc w:val="right"/>
              <w:rPr>
                <w:rFonts w:ascii="Arial" w:eastAsia="Times New Roman" w:hAnsi="Arial" w:cs="Arial"/>
                <w:color w:val="000000"/>
                <w:sz w:val="18"/>
                <w:szCs w:val="18"/>
                <w:lang w:eastAsia="es-MX"/>
              </w:rPr>
            </w:pPr>
          </w:p>
        </w:tc>
        <w:tc>
          <w:tcPr>
            <w:tcW w:w="3022" w:type="dxa"/>
            <w:vMerge w:val="restart"/>
            <w:tcBorders>
              <w:top w:val="nil"/>
              <w:left w:val="single" w:sz="8" w:space="0" w:color="auto"/>
              <w:bottom w:val="single" w:sz="8" w:space="0" w:color="000000"/>
              <w:right w:val="single" w:sz="8" w:space="0" w:color="auto"/>
            </w:tcBorders>
            <w:shd w:val="clear" w:color="auto" w:fill="auto"/>
            <w:vAlign w:val="center"/>
            <w:hideMark/>
          </w:tcPr>
          <w:p w14:paraId="62709A17" w14:textId="77777777" w:rsidR="001212C5" w:rsidRPr="008C6690" w:rsidRDefault="001212C5" w:rsidP="001212C5">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lastRenderedPageBreak/>
              <w:t>SERVICIOS PERSONALES</w:t>
            </w:r>
          </w:p>
        </w:tc>
        <w:tc>
          <w:tcPr>
            <w:tcW w:w="4554" w:type="dxa"/>
            <w:vMerge w:val="restart"/>
            <w:tcBorders>
              <w:top w:val="nil"/>
              <w:left w:val="single" w:sz="8" w:space="0" w:color="auto"/>
              <w:bottom w:val="single" w:sz="8" w:space="0" w:color="000000"/>
              <w:right w:val="single" w:sz="8" w:space="0" w:color="auto"/>
            </w:tcBorders>
            <w:shd w:val="clear" w:color="auto" w:fill="auto"/>
            <w:vAlign w:val="center"/>
            <w:hideMark/>
          </w:tcPr>
          <w:p w14:paraId="14D4453E"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98,051.00</w:t>
            </w:r>
          </w:p>
        </w:tc>
      </w:tr>
      <w:tr w:rsidR="001212C5" w:rsidRPr="008C6690" w14:paraId="110ED281" w14:textId="77777777" w:rsidTr="001212C5">
        <w:trPr>
          <w:trHeight w:val="450"/>
        </w:trPr>
        <w:tc>
          <w:tcPr>
            <w:tcW w:w="778" w:type="dxa"/>
            <w:vMerge/>
            <w:tcBorders>
              <w:top w:val="nil"/>
              <w:left w:val="single" w:sz="8" w:space="0" w:color="auto"/>
              <w:bottom w:val="single" w:sz="8" w:space="0" w:color="000000"/>
              <w:right w:val="single" w:sz="8" w:space="0" w:color="auto"/>
            </w:tcBorders>
            <w:vAlign w:val="center"/>
            <w:hideMark/>
          </w:tcPr>
          <w:p w14:paraId="418D2DDB" w14:textId="77777777" w:rsidR="001212C5" w:rsidRPr="008C6690" w:rsidRDefault="001212C5" w:rsidP="001212C5">
            <w:pPr>
              <w:rPr>
                <w:rFonts w:ascii="Arial" w:eastAsia="Times New Roman" w:hAnsi="Arial" w:cs="Arial"/>
                <w:color w:val="000000"/>
                <w:sz w:val="18"/>
                <w:szCs w:val="18"/>
                <w:lang w:eastAsia="es-MX"/>
              </w:rPr>
            </w:pPr>
          </w:p>
        </w:tc>
        <w:tc>
          <w:tcPr>
            <w:tcW w:w="3022" w:type="dxa"/>
            <w:vMerge/>
            <w:tcBorders>
              <w:top w:val="nil"/>
              <w:left w:val="single" w:sz="8" w:space="0" w:color="auto"/>
              <w:bottom w:val="single" w:sz="8" w:space="0" w:color="000000"/>
              <w:right w:val="single" w:sz="8" w:space="0" w:color="auto"/>
            </w:tcBorders>
            <w:vAlign w:val="center"/>
            <w:hideMark/>
          </w:tcPr>
          <w:p w14:paraId="6024F5A3" w14:textId="77777777" w:rsidR="001212C5" w:rsidRPr="008C6690" w:rsidRDefault="001212C5" w:rsidP="001212C5">
            <w:pPr>
              <w:rPr>
                <w:rFonts w:ascii="Arial" w:eastAsia="Times New Roman" w:hAnsi="Arial" w:cs="Arial"/>
                <w:color w:val="000000"/>
                <w:sz w:val="18"/>
                <w:szCs w:val="18"/>
                <w:lang w:eastAsia="es-MX"/>
              </w:rPr>
            </w:pPr>
          </w:p>
        </w:tc>
        <w:tc>
          <w:tcPr>
            <w:tcW w:w="4554" w:type="dxa"/>
            <w:vMerge/>
            <w:tcBorders>
              <w:top w:val="nil"/>
              <w:left w:val="single" w:sz="8" w:space="0" w:color="auto"/>
              <w:bottom w:val="single" w:sz="8" w:space="0" w:color="000000"/>
              <w:right w:val="single" w:sz="8" w:space="0" w:color="auto"/>
            </w:tcBorders>
            <w:vAlign w:val="center"/>
            <w:hideMark/>
          </w:tcPr>
          <w:p w14:paraId="04F04835" w14:textId="77777777" w:rsidR="001212C5" w:rsidRPr="008C6690" w:rsidRDefault="001212C5" w:rsidP="001212C5">
            <w:pPr>
              <w:rPr>
                <w:rFonts w:ascii="Arial" w:eastAsia="Times New Roman" w:hAnsi="Arial" w:cs="Arial"/>
                <w:color w:val="000000"/>
                <w:sz w:val="18"/>
                <w:szCs w:val="18"/>
                <w:lang w:eastAsia="es-MX"/>
              </w:rPr>
            </w:pPr>
          </w:p>
        </w:tc>
      </w:tr>
      <w:tr w:rsidR="001212C5" w:rsidRPr="008C6690" w14:paraId="7D09833D" w14:textId="77777777" w:rsidTr="001212C5">
        <w:trPr>
          <w:trHeight w:val="690"/>
        </w:trPr>
        <w:tc>
          <w:tcPr>
            <w:tcW w:w="778" w:type="dxa"/>
            <w:tcBorders>
              <w:top w:val="nil"/>
              <w:left w:val="single" w:sz="8" w:space="0" w:color="auto"/>
              <w:bottom w:val="single" w:sz="8" w:space="0" w:color="auto"/>
              <w:right w:val="single" w:sz="8" w:space="0" w:color="auto"/>
            </w:tcBorders>
            <w:shd w:val="clear" w:color="auto" w:fill="auto"/>
            <w:vAlign w:val="center"/>
            <w:hideMark/>
          </w:tcPr>
          <w:p w14:paraId="00AE49A7"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2000</w:t>
            </w:r>
          </w:p>
        </w:tc>
        <w:tc>
          <w:tcPr>
            <w:tcW w:w="3022" w:type="dxa"/>
            <w:tcBorders>
              <w:top w:val="nil"/>
              <w:left w:val="nil"/>
              <w:bottom w:val="single" w:sz="8" w:space="0" w:color="auto"/>
              <w:right w:val="single" w:sz="8" w:space="0" w:color="auto"/>
            </w:tcBorders>
            <w:shd w:val="clear" w:color="auto" w:fill="auto"/>
            <w:vAlign w:val="center"/>
            <w:hideMark/>
          </w:tcPr>
          <w:p w14:paraId="394C3448" w14:textId="77777777" w:rsidR="001212C5" w:rsidRPr="008C6690" w:rsidRDefault="001212C5" w:rsidP="001212C5">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MATERIALES Y SUMINISTROS</w:t>
            </w:r>
          </w:p>
        </w:tc>
        <w:tc>
          <w:tcPr>
            <w:tcW w:w="4554" w:type="dxa"/>
            <w:tcBorders>
              <w:top w:val="nil"/>
              <w:left w:val="nil"/>
              <w:bottom w:val="single" w:sz="8" w:space="0" w:color="auto"/>
              <w:right w:val="single" w:sz="8" w:space="0" w:color="auto"/>
            </w:tcBorders>
            <w:shd w:val="clear" w:color="auto" w:fill="auto"/>
            <w:vAlign w:val="center"/>
            <w:hideMark/>
          </w:tcPr>
          <w:p w14:paraId="3B7E72DE"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6,655.00</w:t>
            </w:r>
          </w:p>
        </w:tc>
      </w:tr>
      <w:tr w:rsidR="001212C5" w:rsidRPr="008C6690" w14:paraId="412F03CA" w14:textId="77777777" w:rsidTr="001212C5">
        <w:trPr>
          <w:trHeight w:val="465"/>
        </w:trPr>
        <w:tc>
          <w:tcPr>
            <w:tcW w:w="778" w:type="dxa"/>
            <w:tcBorders>
              <w:top w:val="nil"/>
              <w:left w:val="single" w:sz="8" w:space="0" w:color="auto"/>
              <w:bottom w:val="single" w:sz="8" w:space="0" w:color="auto"/>
              <w:right w:val="single" w:sz="8" w:space="0" w:color="auto"/>
            </w:tcBorders>
            <w:shd w:val="clear" w:color="auto" w:fill="auto"/>
            <w:vAlign w:val="center"/>
            <w:hideMark/>
          </w:tcPr>
          <w:p w14:paraId="70FCBE22"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3000</w:t>
            </w:r>
          </w:p>
        </w:tc>
        <w:tc>
          <w:tcPr>
            <w:tcW w:w="3022" w:type="dxa"/>
            <w:tcBorders>
              <w:top w:val="nil"/>
              <w:left w:val="nil"/>
              <w:bottom w:val="single" w:sz="8" w:space="0" w:color="auto"/>
              <w:right w:val="single" w:sz="8" w:space="0" w:color="auto"/>
            </w:tcBorders>
            <w:shd w:val="clear" w:color="auto" w:fill="auto"/>
            <w:vAlign w:val="center"/>
            <w:hideMark/>
          </w:tcPr>
          <w:p w14:paraId="2B170BAC" w14:textId="77777777" w:rsidR="001212C5" w:rsidRPr="008C6690" w:rsidRDefault="001212C5" w:rsidP="001212C5">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SERVICIOS GENERALES</w:t>
            </w:r>
          </w:p>
        </w:tc>
        <w:tc>
          <w:tcPr>
            <w:tcW w:w="4554" w:type="dxa"/>
            <w:tcBorders>
              <w:top w:val="nil"/>
              <w:left w:val="nil"/>
              <w:bottom w:val="single" w:sz="8" w:space="0" w:color="auto"/>
              <w:right w:val="single" w:sz="8" w:space="0" w:color="auto"/>
            </w:tcBorders>
            <w:shd w:val="clear" w:color="auto" w:fill="auto"/>
            <w:vAlign w:val="center"/>
            <w:hideMark/>
          </w:tcPr>
          <w:p w14:paraId="2E279FED"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0.00 </w:t>
            </w:r>
          </w:p>
        </w:tc>
      </w:tr>
      <w:tr w:rsidR="001212C5" w:rsidRPr="008C6690" w14:paraId="51A78019" w14:textId="77777777" w:rsidTr="001212C5">
        <w:trPr>
          <w:trHeight w:val="1365"/>
        </w:trPr>
        <w:tc>
          <w:tcPr>
            <w:tcW w:w="778" w:type="dxa"/>
            <w:tcBorders>
              <w:top w:val="nil"/>
              <w:left w:val="single" w:sz="8" w:space="0" w:color="auto"/>
              <w:bottom w:val="single" w:sz="8" w:space="0" w:color="auto"/>
              <w:right w:val="single" w:sz="8" w:space="0" w:color="auto"/>
            </w:tcBorders>
            <w:shd w:val="clear" w:color="auto" w:fill="auto"/>
            <w:vAlign w:val="center"/>
            <w:hideMark/>
          </w:tcPr>
          <w:p w14:paraId="43B13B2B"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4000</w:t>
            </w:r>
          </w:p>
        </w:tc>
        <w:tc>
          <w:tcPr>
            <w:tcW w:w="3022" w:type="dxa"/>
            <w:tcBorders>
              <w:top w:val="nil"/>
              <w:left w:val="nil"/>
              <w:bottom w:val="single" w:sz="8" w:space="0" w:color="auto"/>
              <w:right w:val="single" w:sz="8" w:space="0" w:color="auto"/>
            </w:tcBorders>
            <w:shd w:val="clear" w:color="auto" w:fill="auto"/>
            <w:vAlign w:val="center"/>
            <w:hideMark/>
          </w:tcPr>
          <w:p w14:paraId="0137B1D9" w14:textId="77777777" w:rsidR="001212C5" w:rsidRPr="008C6690" w:rsidRDefault="001212C5" w:rsidP="001212C5">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TRANSFERENCIAS, ASIGNACIONES, SUBSIDIOS Y OTRAS AYUDAS</w:t>
            </w:r>
          </w:p>
        </w:tc>
        <w:tc>
          <w:tcPr>
            <w:tcW w:w="4554" w:type="dxa"/>
            <w:tcBorders>
              <w:top w:val="nil"/>
              <w:left w:val="nil"/>
              <w:bottom w:val="single" w:sz="8" w:space="0" w:color="auto"/>
              <w:right w:val="single" w:sz="8" w:space="0" w:color="auto"/>
            </w:tcBorders>
            <w:shd w:val="clear" w:color="auto" w:fill="auto"/>
            <w:vAlign w:val="center"/>
            <w:hideMark/>
          </w:tcPr>
          <w:p w14:paraId="50AE8169"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0.00 </w:t>
            </w:r>
          </w:p>
        </w:tc>
      </w:tr>
      <w:tr w:rsidR="001212C5" w:rsidRPr="008C6690" w14:paraId="275BBB08" w14:textId="77777777" w:rsidTr="001212C5">
        <w:trPr>
          <w:trHeight w:val="915"/>
        </w:trPr>
        <w:tc>
          <w:tcPr>
            <w:tcW w:w="778" w:type="dxa"/>
            <w:tcBorders>
              <w:top w:val="nil"/>
              <w:left w:val="single" w:sz="8" w:space="0" w:color="auto"/>
              <w:bottom w:val="single" w:sz="8" w:space="0" w:color="auto"/>
              <w:right w:val="single" w:sz="8" w:space="0" w:color="auto"/>
            </w:tcBorders>
            <w:shd w:val="clear" w:color="auto" w:fill="auto"/>
            <w:vAlign w:val="center"/>
            <w:hideMark/>
          </w:tcPr>
          <w:p w14:paraId="21EA140E"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5000</w:t>
            </w:r>
          </w:p>
        </w:tc>
        <w:tc>
          <w:tcPr>
            <w:tcW w:w="3022" w:type="dxa"/>
            <w:tcBorders>
              <w:top w:val="nil"/>
              <w:left w:val="nil"/>
              <w:bottom w:val="single" w:sz="8" w:space="0" w:color="auto"/>
              <w:right w:val="single" w:sz="8" w:space="0" w:color="auto"/>
            </w:tcBorders>
            <w:shd w:val="clear" w:color="auto" w:fill="auto"/>
            <w:vAlign w:val="center"/>
            <w:hideMark/>
          </w:tcPr>
          <w:p w14:paraId="2C100FD0" w14:textId="77777777" w:rsidR="001212C5" w:rsidRPr="008C6690" w:rsidRDefault="001212C5" w:rsidP="001212C5">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BIENES MUEBLES, INMUEBLES E INTANGIBLES</w:t>
            </w:r>
          </w:p>
        </w:tc>
        <w:tc>
          <w:tcPr>
            <w:tcW w:w="4554" w:type="dxa"/>
            <w:tcBorders>
              <w:top w:val="nil"/>
              <w:left w:val="nil"/>
              <w:bottom w:val="single" w:sz="8" w:space="0" w:color="auto"/>
              <w:right w:val="single" w:sz="8" w:space="0" w:color="auto"/>
            </w:tcBorders>
            <w:shd w:val="clear" w:color="auto" w:fill="auto"/>
            <w:vAlign w:val="center"/>
            <w:hideMark/>
          </w:tcPr>
          <w:p w14:paraId="7F3B7746"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0.00 </w:t>
            </w:r>
          </w:p>
        </w:tc>
      </w:tr>
      <w:tr w:rsidR="001212C5" w:rsidRPr="008C6690" w14:paraId="162674F8" w14:textId="77777777" w:rsidTr="001212C5">
        <w:trPr>
          <w:trHeight w:val="465"/>
        </w:trPr>
        <w:tc>
          <w:tcPr>
            <w:tcW w:w="778" w:type="dxa"/>
            <w:tcBorders>
              <w:top w:val="nil"/>
              <w:left w:val="single" w:sz="8" w:space="0" w:color="auto"/>
              <w:bottom w:val="single" w:sz="8" w:space="0" w:color="auto"/>
              <w:right w:val="single" w:sz="8" w:space="0" w:color="auto"/>
            </w:tcBorders>
            <w:shd w:val="clear" w:color="auto" w:fill="auto"/>
            <w:vAlign w:val="center"/>
            <w:hideMark/>
          </w:tcPr>
          <w:p w14:paraId="0522EC77"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6000</w:t>
            </w:r>
          </w:p>
        </w:tc>
        <w:tc>
          <w:tcPr>
            <w:tcW w:w="3022" w:type="dxa"/>
            <w:tcBorders>
              <w:top w:val="nil"/>
              <w:left w:val="nil"/>
              <w:bottom w:val="single" w:sz="8" w:space="0" w:color="auto"/>
              <w:right w:val="single" w:sz="8" w:space="0" w:color="auto"/>
            </w:tcBorders>
            <w:shd w:val="clear" w:color="auto" w:fill="auto"/>
            <w:vAlign w:val="center"/>
            <w:hideMark/>
          </w:tcPr>
          <w:p w14:paraId="27D63A71" w14:textId="77777777" w:rsidR="001212C5" w:rsidRPr="008C6690" w:rsidRDefault="001212C5" w:rsidP="001212C5">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INVERSIÓN PÚBLICA</w:t>
            </w:r>
          </w:p>
        </w:tc>
        <w:tc>
          <w:tcPr>
            <w:tcW w:w="4554" w:type="dxa"/>
            <w:tcBorders>
              <w:top w:val="nil"/>
              <w:left w:val="nil"/>
              <w:bottom w:val="single" w:sz="8" w:space="0" w:color="auto"/>
              <w:right w:val="single" w:sz="8" w:space="0" w:color="auto"/>
            </w:tcBorders>
            <w:shd w:val="clear" w:color="auto" w:fill="auto"/>
            <w:vAlign w:val="center"/>
            <w:hideMark/>
          </w:tcPr>
          <w:p w14:paraId="608CD724"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0.00 </w:t>
            </w:r>
          </w:p>
        </w:tc>
      </w:tr>
      <w:tr w:rsidR="001212C5" w:rsidRPr="008C6690" w14:paraId="3780F8C3" w14:textId="77777777" w:rsidTr="001212C5">
        <w:trPr>
          <w:trHeight w:val="915"/>
        </w:trPr>
        <w:tc>
          <w:tcPr>
            <w:tcW w:w="778" w:type="dxa"/>
            <w:tcBorders>
              <w:top w:val="nil"/>
              <w:left w:val="single" w:sz="8" w:space="0" w:color="auto"/>
              <w:bottom w:val="single" w:sz="8" w:space="0" w:color="auto"/>
              <w:right w:val="single" w:sz="8" w:space="0" w:color="auto"/>
            </w:tcBorders>
            <w:shd w:val="clear" w:color="auto" w:fill="auto"/>
            <w:vAlign w:val="center"/>
            <w:hideMark/>
          </w:tcPr>
          <w:p w14:paraId="5C620F5B"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7000</w:t>
            </w:r>
          </w:p>
        </w:tc>
        <w:tc>
          <w:tcPr>
            <w:tcW w:w="3022" w:type="dxa"/>
            <w:tcBorders>
              <w:top w:val="nil"/>
              <w:left w:val="nil"/>
              <w:bottom w:val="single" w:sz="8" w:space="0" w:color="auto"/>
              <w:right w:val="single" w:sz="8" w:space="0" w:color="auto"/>
            </w:tcBorders>
            <w:shd w:val="clear" w:color="auto" w:fill="auto"/>
            <w:vAlign w:val="center"/>
            <w:hideMark/>
          </w:tcPr>
          <w:p w14:paraId="38F3F7EA" w14:textId="77777777" w:rsidR="001212C5" w:rsidRPr="008C6690" w:rsidRDefault="001212C5" w:rsidP="001212C5">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INVERSIONES FINANCIERAS Y OTRAS PROVISIONES</w:t>
            </w:r>
          </w:p>
        </w:tc>
        <w:tc>
          <w:tcPr>
            <w:tcW w:w="4554" w:type="dxa"/>
            <w:tcBorders>
              <w:top w:val="nil"/>
              <w:left w:val="nil"/>
              <w:bottom w:val="single" w:sz="8" w:space="0" w:color="auto"/>
              <w:right w:val="single" w:sz="8" w:space="0" w:color="auto"/>
            </w:tcBorders>
            <w:shd w:val="clear" w:color="auto" w:fill="auto"/>
            <w:vAlign w:val="center"/>
            <w:hideMark/>
          </w:tcPr>
          <w:p w14:paraId="027AAE65"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0.00 </w:t>
            </w:r>
          </w:p>
        </w:tc>
      </w:tr>
      <w:tr w:rsidR="001212C5" w:rsidRPr="008C6690" w14:paraId="092BA2AC" w14:textId="77777777" w:rsidTr="001212C5">
        <w:trPr>
          <w:trHeight w:val="915"/>
        </w:trPr>
        <w:tc>
          <w:tcPr>
            <w:tcW w:w="778" w:type="dxa"/>
            <w:tcBorders>
              <w:top w:val="nil"/>
              <w:left w:val="single" w:sz="8" w:space="0" w:color="auto"/>
              <w:bottom w:val="single" w:sz="8" w:space="0" w:color="auto"/>
              <w:right w:val="single" w:sz="8" w:space="0" w:color="auto"/>
            </w:tcBorders>
            <w:shd w:val="clear" w:color="auto" w:fill="auto"/>
            <w:vAlign w:val="center"/>
            <w:hideMark/>
          </w:tcPr>
          <w:p w14:paraId="69D420CA"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8000</w:t>
            </w:r>
          </w:p>
        </w:tc>
        <w:tc>
          <w:tcPr>
            <w:tcW w:w="3022" w:type="dxa"/>
            <w:tcBorders>
              <w:top w:val="nil"/>
              <w:left w:val="nil"/>
              <w:bottom w:val="single" w:sz="8" w:space="0" w:color="auto"/>
              <w:right w:val="single" w:sz="8" w:space="0" w:color="auto"/>
            </w:tcBorders>
            <w:shd w:val="clear" w:color="auto" w:fill="auto"/>
            <w:vAlign w:val="center"/>
            <w:hideMark/>
          </w:tcPr>
          <w:p w14:paraId="09FACEF6" w14:textId="77777777" w:rsidR="001212C5" w:rsidRPr="008C6690" w:rsidRDefault="001212C5" w:rsidP="001212C5">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PARTICIPACIONES Y APORTACIONES</w:t>
            </w:r>
          </w:p>
        </w:tc>
        <w:tc>
          <w:tcPr>
            <w:tcW w:w="4554" w:type="dxa"/>
            <w:tcBorders>
              <w:top w:val="nil"/>
              <w:left w:val="nil"/>
              <w:bottom w:val="single" w:sz="8" w:space="0" w:color="auto"/>
              <w:right w:val="single" w:sz="8" w:space="0" w:color="auto"/>
            </w:tcBorders>
            <w:shd w:val="clear" w:color="auto" w:fill="auto"/>
            <w:vAlign w:val="center"/>
            <w:hideMark/>
          </w:tcPr>
          <w:p w14:paraId="75E26438"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0.00 </w:t>
            </w:r>
          </w:p>
        </w:tc>
      </w:tr>
      <w:tr w:rsidR="001212C5" w:rsidRPr="008C6690" w14:paraId="1F9CF587" w14:textId="77777777" w:rsidTr="001212C5">
        <w:trPr>
          <w:trHeight w:val="465"/>
        </w:trPr>
        <w:tc>
          <w:tcPr>
            <w:tcW w:w="778" w:type="dxa"/>
            <w:tcBorders>
              <w:top w:val="nil"/>
              <w:left w:val="single" w:sz="8" w:space="0" w:color="auto"/>
              <w:bottom w:val="single" w:sz="8" w:space="0" w:color="auto"/>
              <w:right w:val="single" w:sz="8" w:space="0" w:color="auto"/>
            </w:tcBorders>
            <w:shd w:val="clear" w:color="auto" w:fill="auto"/>
            <w:vAlign w:val="center"/>
            <w:hideMark/>
          </w:tcPr>
          <w:p w14:paraId="6A0C4A5E"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9000</w:t>
            </w:r>
          </w:p>
        </w:tc>
        <w:tc>
          <w:tcPr>
            <w:tcW w:w="3022" w:type="dxa"/>
            <w:tcBorders>
              <w:top w:val="nil"/>
              <w:left w:val="nil"/>
              <w:bottom w:val="single" w:sz="8" w:space="0" w:color="auto"/>
              <w:right w:val="single" w:sz="8" w:space="0" w:color="auto"/>
            </w:tcBorders>
            <w:shd w:val="clear" w:color="auto" w:fill="auto"/>
            <w:vAlign w:val="center"/>
            <w:hideMark/>
          </w:tcPr>
          <w:p w14:paraId="748DE697" w14:textId="77777777" w:rsidR="001212C5" w:rsidRPr="008C6690" w:rsidRDefault="001212C5" w:rsidP="001212C5">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DEUDA PÚBLICA</w:t>
            </w:r>
          </w:p>
        </w:tc>
        <w:tc>
          <w:tcPr>
            <w:tcW w:w="4554" w:type="dxa"/>
            <w:tcBorders>
              <w:top w:val="nil"/>
              <w:left w:val="nil"/>
              <w:bottom w:val="single" w:sz="8" w:space="0" w:color="auto"/>
              <w:right w:val="single" w:sz="8" w:space="0" w:color="auto"/>
            </w:tcBorders>
            <w:shd w:val="clear" w:color="auto" w:fill="auto"/>
            <w:vAlign w:val="center"/>
            <w:hideMark/>
          </w:tcPr>
          <w:p w14:paraId="02D42505"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0.00 </w:t>
            </w:r>
          </w:p>
        </w:tc>
      </w:tr>
      <w:tr w:rsidR="001212C5" w:rsidRPr="008C6690" w14:paraId="2E6BD000" w14:textId="77777777" w:rsidTr="001212C5">
        <w:trPr>
          <w:trHeight w:val="450"/>
        </w:trPr>
        <w:tc>
          <w:tcPr>
            <w:tcW w:w="3800" w:type="dxa"/>
            <w:gridSpan w:val="2"/>
            <w:tcBorders>
              <w:top w:val="single" w:sz="8" w:space="0" w:color="auto"/>
              <w:left w:val="single" w:sz="8" w:space="0" w:color="auto"/>
              <w:bottom w:val="single" w:sz="8" w:space="0" w:color="auto"/>
              <w:right w:val="single" w:sz="8" w:space="0" w:color="000000"/>
            </w:tcBorders>
            <w:shd w:val="clear" w:color="000000" w:fill="BFBFBF"/>
            <w:vAlign w:val="center"/>
            <w:hideMark/>
          </w:tcPr>
          <w:p w14:paraId="6384052C" w14:textId="77777777" w:rsidR="001212C5" w:rsidRPr="008C6690" w:rsidRDefault="001212C5" w:rsidP="001212C5">
            <w:pPr>
              <w:rPr>
                <w:rFonts w:ascii="Arial" w:eastAsia="Times New Roman" w:hAnsi="Arial" w:cs="Arial"/>
                <w:b/>
                <w:bCs/>
                <w:color w:val="000000"/>
                <w:sz w:val="18"/>
                <w:szCs w:val="18"/>
                <w:lang w:eastAsia="es-MX"/>
              </w:rPr>
            </w:pPr>
            <w:r w:rsidRPr="008C6690">
              <w:rPr>
                <w:rFonts w:ascii="Arial" w:eastAsia="Times New Roman" w:hAnsi="Arial" w:cs="Arial"/>
                <w:b/>
                <w:bCs/>
                <w:color w:val="000000"/>
                <w:sz w:val="18"/>
                <w:szCs w:val="18"/>
                <w:lang w:eastAsia="es-MX"/>
              </w:rPr>
              <w:t xml:space="preserve">0405-UNIDAD DE ACCESO A LA INFORMACION </w:t>
            </w:r>
          </w:p>
        </w:tc>
        <w:tc>
          <w:tcPr>
            <w:tcW w:w="4554" w:type="dxa"/>
            <w:tcBorders>
              <w:top w:val="nil"/>
              <w:left w:val="nil"/>
              <w:bottom w:val="single" w:sz="8" w:space="0" w:color="auto"/>
              <w:right w:val="single" w:sz="8" w:space="0" w:color="auto"/>
            </w:tcBorders>
            <w:shd w:val="clear" w:color="000000" w:fill="BFBFBF"/>
            <w:vAlign w:val="center"/>
            <w:hideMark/>
          </w:tcPr>
          <w:p w14:paraId="5AC7649D" w14:textId="77777777" w:rsidR="001212C5" w:rsidRPr="008C6690" w:rsidRDefault="001212C5" w:rsidP="001212C5">
            <w:pPr>
              <w:jc w:val="right"/>
              <w:rPr>
                <w:rFonts w:ascii="Arial" w:eastAsia="Times New Roman" w:hAnsi="Arial" w:cs="Arial"/>
                <w:b/>
                <w:bCs/>
                <w:color w:val="000000"/>
                <w:sz w:val="18"/>
                <w:szCs w:val="18"/>
                <w:lang w:eastAsia="es-MX"/>
              </w:rPr>
            </w:pPr>
            <w:r w:rsidRPr="008C6690">
              <w:rPr>
                <w:rFonts w:ascii="Arial" w:eastAsia="Times New Roman" w:hAnsi="Arial" w:cs="Arial"/>
                <w:b/>
                <w:bCs/>
                <w:color w:val="000000"/>
                <w:sz w:val="18"/>
                <w:szCs w:val="18"/>
                <w:lang w:eastAsia="es-MX"/>
              </w:rPr>
              <w:t>434,451.00</w:t>
            </w:r>
          </w:p>
        </w:tc>
      </w:tr>
      <w:tr w:rsidR="001212C5" w:rsidRPr="008C6690" w14:paraId="477C8505" w14:textId="77777777" w:rsidTr="001212C5">
        <w:trPr>
          <w:trHeight w:val="465"/>
        </w:trPr>
        <w:tc>
          <w:tcPr>
            <w:tcW w:w="778" w:type="dxa"/>
            <w:tcBorders>
              <w:top w:val="nil"/>
              <w:left w:val="single" w:sz="8" w:space="0" w:color="auto"/>
              <w:bottom w:val="single" w:sz="8" w:space="0" w:color="auto"/>
              <w:right w:val="single" w:sz="8" w:space="0" w:color="auto"/>
            </w:tcBorders>
            <w:shd w:val="clear" w:color="auto" w:fill="auto"/>
            <w:vAlign w:val="center"/>
            <w:hideMark/>
          </w:tcPr>
          <w:p w14:paraId="7917583A"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1000</w:t>
            </w:r>
          </w:p>
        </w:tc>
        <w:tc>
          <w:tcPr>
            <w:tcW w:w="3022" w:type="dxa"/>
            <w:tcBorders>
              <w:top w:val="nil"/>
              <w:left w:val="nil"/>
              <w:bottom w:val="single" w:sz="8" w:space="0" w:color="auto"/>
              <w:right w:val="single" w:sz="8" w:space="0" w:color="auto"/>
            </w:tcBorders>
            <w:shd w:val="clear" w:color="auto" w:fill="auto"/>
            <w:vAlign w:val="center"/>
            <w:hideMark/>
          </w:tcPr>
          <w:p w14:paraId="0FA0AD2C" w14:textId="77777777" w:rsidR="001212C5" w:rsidRPr="008C6690" w:rsidRDefault="001212C5" w:rsidP="001212C5">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SERVICIOS PERSONALES</w:t>
            </w:r>
          </w:p>
        </w:tc>
        <w:tc>
          <w:tcPr>
            <w:tcW w:w="4554" w:type="dxa"/>
            <w:tcBorders>
              <w:top w:val="nil"/>
              <w:left w:val="nil"/>
              <w:bottom w:val="single" w:sz="8" w:space="0" w:color="auto"/>
              <w:right w:val="single" w:sz="8" w:space="0" w:color="auto"/>
            </w:tcBorders>
            <w:shd w:val="clear" w:color="auto" w:fill="auto"/>
            <w:vAlign w:val="center"/>
            <w:hideMark/>
          </w:tcPr>
          <w:p w14:paraId="22202D74"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417,040.00</w:t>
            </w:r>
          </w:p>
        </w:tc>
      </w:tr>
      <w:tr w:rsidR="001212C5" w:rsidRPr="008C6690" w14:paraId="3E07BB05" w14:textId="77777777" w:rsidTr="001212C5">
        <w:trPr>
          <w:trHeight w:val="690"/>
        </w:trPr>
        <w:tc>
          <w:tcPr>
            <w:tcW w:w="778" w:type="dxa"/>
            <w:tcBorders>
              <w:top w:val="nil"/>
              <w:left w:val="single" w:sz="8" w:space="0" w:color="auto"/>
              <w:bottom w:val="single" w:sz="8" w:space="0" w:color="auto"/>
              <w:right w:val="single" w:sz="8" w:space="0" w:color="auto"/>
            </w:tcBorders>
            <w:shd w:val="clear" w:color="auto" w:fill="auto"/>
            <w:vAlign w:val="center"/>
            <w:hideMark/>
          </w:tcPr>
          <w:p w14:paraId="0F07EE68"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2000</w:t>
            </w:r>
          </w:p>
        </w:tc>
        <w:tc>
          <w:tcPr>
            <w:tcW w:w="3022" w:type="dxa"/>
            <w:tcBorders>
              <w:top w:val="nil"/>
              <w:left w:val="nil"/>
              <w:bottom w:val="single" w:sz="8" w:space="0" w:color="auto"/>
              <w:right w:val="single" w:sz="8" w:space="0" w:color="auto"/>
            </w:tcBorders>
            <w:shd w:val="clear" w:color="auto" w:fill="auto"/>
            <w:vAlign w:val="center"/>
            <w:hideMark/>
          </w:tcPr>
          <w:p w14:paraId="3E51BA3D" w14:textId="77777777" w:rsidR="001212C5" w:rsidRPr="008C6690" w:rsidRDefault="001212C5" w:rsidP="001212C5">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MATERIALES Y SUMINISTROS</w:t>
            </w:r>
          </w:p>
        </w:tc>
        <w:tc>
          <w:tcPr>
            <w:tcW w:w="4554" w:type="dxa"/>
            <w:tcBorders>
              <w:top w:val="nil"/>
              <w:left w:val="nil"/>
              <w:bottom w:val="single" w:sz="8" w:space="0" w:color="auto"/>
              <w:right w:val="single" w:sz="8" w:space="0" w:color="auto"/>
            </w:tcBorders>
            <w:shd w:val="clear" w:color="auto" w:fill="auto"/>
            <w:vAlign w:val="center"/>
            <w:hideMark/>
          </w:tcPr>
          <w:p w14:paraId="60628150"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16,911.00</w:t>
            </w:r>
          </w:p>
        </w:tc>
      </w:tr>
      <w:tr w:rsidR="001212C5" w:rsidRPr="008C6690" w14:paraId="6C100B57" w14:textId="77777777" w:rsidTr="001212C5">
        <w:trPr>
          <w:trHeight w:val="465"/>
        </w:trPr>
        <w:tc>
          <w:tcPr>
            <w:tcW w:w="778" w:type="dxa"/>
            <w:tcBorders>
              <w:top w:val="nil"/>
              <w:left w:val="single" w:sz="8" w:space="0" w:color="auto"/>
              <w:bottom w:val="single" w:sz="8" w:space="0" w:color="auto"/>
              <w:right w:val="single" w:sz="8" w:space="0" w:color="auto"/>
            </w:tcBorders>
            <w:shd w:val="clear" w:color="auto" w:fill="auto"/>
            <w:vAlign w:val="center"/>
            <w:hideMark/>
          </w:tcPr>
          <w:p w14:paraId="499E8A4E"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3000</w:t>
            </w:r>
          </w:p>
        </w:tc>
        <w:tc>
          <w:tcPr>
            <w:tcW w:w="3022" w:type="dxa"/>
            <w:tcBorders>
              <w:top w:val="nil"/>
              <w:left w:val="nil"/>
              <w:bottom w:val="single" w:sz="8" w:space="0" w:color="auto"/>
              <w:right w:val="single" w:sz="8" w:space="0" w:color="auto"/>
            </w:tcBorders>
            <w:shd w:val="clear" w:color="auto" w:fill="auto"/>
            <w:vAlign w:val="center"/>
            <w:hideMark/>
          </w:tcPr>
          <w:p w14:paraId="622CA3DB" w14:textId="77777777" w:rsidR="001212C5" w:rsidRPr="008C6690" w:rsidRDefault="001212C5" w:rsidP="001212C5">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SERVICIOS GENERALES</w:t>
            </w:r>
          </w:p>
        </w:tc>
        <w:tc>
          <w:tcPr>
            <w:tcW w:w="4554" w:type="dxa"/>
            <w:tcBorders>
              <w:top w:val="nil"/>
              <w:left w:val="nil"/>
              <w:bottom w:val="single" w:sz="8" w:space="0" w:color="auto"/>
              <w:right w:val="single" w:sz="8" w:space="0" w:color="auto"/>
            </w:tcBorders>
            <w:shd w:val="clear" w:color="auto" w:fill="auto"/>
            <w:vAlign w:val="center"/>
            <w:hideMark/>
          </w:tcPr>
          <w:p w14:paraId="6596FA5F"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500.00</w:t>
            </w:r>
          </w:p>
        </w:tc>
      </w:tr>
      <w:tr w:rsidR="001212C5" w:rsidRPr="008C6690" w14:paraId="6DBC8162" w14:textId="77777777" w:rsidTr="001212C5">
        <w:trPr>
          <w:trHeight w:val="1365"/>
        </w:trPr>
        <w:tc>
          <w:tcPr>
            <w:tcW w:w="778" w:type="dxa"/>
            <w:tcBorders>
              <w:top w:val="nil"/>
              <w:left w:val="single" w:sz="8" w:space="0" w:color="auto"/>
              <w:bottom w:val="single" w:sz="8" w:space="0" w:color="auto"/>
              <w:right w:val="single" w:sz="8" w:space="0" w:color="auto"/>
            </w:tcBorders>
            <w:shd w:val="clear" w:color="auto" w:fill="auto"/>
            <w:vAlign w:val="center"/>
            <w:hideMark/>
          </w:tcPr>
          <w:p w14:paraId="3E8FF9F9"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4000</w:t>
            </w:r>
          </w:p>
        </w:tc>
        <w:tc>
          <w:tcPr>
            <w:tcW w:w="3022" w:type="dxa"/>
            <w:tcBorders>
              <w:top w:val="nil"/>
              <w:left w:val="nil"/>
              <w:bottom w:val="single" w:sz="8" w:space="0" w:color="auto"/>
              <w:right w:val="single" w:sz="8" w:space="0" w:color="auto"/>
            </w:tcBorders>
            <w:shd w:val="clear" w:color="auto" w:fill="auto"/>
            <w:vAlign w:val="center"/>
            <w:hideMark/>
          </w:tcPr>
          <w:p w14:paraId="3475988E" w14:textId="77777777" w:rsidR="001212C5" w:rsidRPr="008C6690" w:rsidRDefault="001212C5" w:rsidP="001212C5">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TRANSFERENCIAS, ASIGNACIONES, SUBSIDIOS Y OTRAS AYUDAS</w:t>
            </w:r>
          </w:p>
        </w:tc>
        <w:tc>
          <w:tcPr>
            <w:tcW w:w="4554" w:type="dxa"/>
            <w:tcBorders>
              <w:top w:val="nil"/>
              <w:left w:val="nil"/>
              <w:bottom w:val="single" w:sz="8" w:space="0" w:color="auto"/>
              <w:right w:val="single" w:sz="8" w:space="0" w:color="auto"/>
            </w:tcBorders>
            <w:shd w:val="clear" w:color="auto" w:fill="auto"/>
            <w:vAlign w:val="center"/>
            <w:hideMark/>
          </w:tcPr>
          <w:p w14:paraId="1E6A43EC"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0.00 </w:t>
            </w:r>
          </w:p>
        </w:tc>
      </w:tr>
      <w:tr w:rsidR="001212C5" w:rsidRPr="008C6690" w14:paraId="467D7C6B" w14:textId="77777777" w:rsidTr="001212C5">
        <w:trPr>
          <w:trHeight w:val="915"/>
        </w:trPr>
        <w:tc>
          <w:tcPr>
            <w:tcW w:w="778" w:type="dxa"/>
            <w:tcBorders>
              <w:top w:val="nil"/>
              <w:left w:val="single" w:sz="8" w:space="0" w:color="auto"/>
              <w:bottom w:val="single" w:sz="8" w:space="0" w:color="auto"/>
              <w:right w:val="single" w:sz="8" w:space="0" w:color="auto"/>
            </w:tcBorders>
            <w:shd w:val="clear" w:color="auto" w:fill="auto"/>
            <w:vAlign w:val="center"/>
            <w:hideMark/>
          </w:tcPr>
          <w:p w14:paraId="73BC85D5"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5000</w:t>
            </w:r>
          </w:p>
        </w:tc>
        <w:tc>
          <w:tcPr>
            <w:tcW w:w="3022" w:type="dxa"/>
            <w:tcBorders>
              <w:top w:val="nil"/>
              <w:left w:val="nil"/>
              <w:bottom w:val="single" w:sz="8" w:space="0" w:color="auto"/>
              <w:right w:val="single" w:sz="8" w:space="0" w:color="auto"/>
            </w:tcBorders>
            <w:shd w:val="clear" w:color="auto" w:fill="auto"/>
            <w:vAlign w:val="center"/>
            <w:hideMark/>
          </w:tcPr>
          <w:p w14:paraId="226738B0" w14:textId="77777777" w:rsidR="001212C5" w:rsidRPr="008C6690" w:rsidRDefault="001212C5" w:rsidP="001212C5">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BIENES MUEBLES, INMUEBLES E INTANGIBLES</w:t>
            </w:r>
          </w:p>
        </w:tc>
        <w:tc>
          <w:tcPr>
            <w:tcW w:w="4554" w:type="dxa"/>
            <w:tcBorders>
              <w:top w:val="nil"/>
              <w:left w:val="nil"/>
              <w:bottom w:val="single" w:sz="8" w:space="0" w:color="auto"/>
              <w:right w:val="single" w:sz="8" w:space="0" w:color="auto"/>
            </w:tcBorders>
            <w:shd w:val="clear" w:color="auto" w:fill="auto"/>
            <w:vAlign w:val="center"/>
            <w:hideMark/>
          </w:tcPr>
          <w:p w14:paraId="6CF67899"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0.00 </w:t>
            </w:r>
          </w:p>
        </w:tc>
      </w:tr>
      <w:tr w:rsidR="001212C5" w:rsidRPr="008C6690" w14:paraId="6D51DE13" w14:textId="77777777" w:rsidTr="001212C5">
        <w:trPr>
          <w:trHeight w:val="465"/>
        </w:trPr>
        <w:tc>
          <w:tcPr>
            <w:tcW w:w="778" w:type="dxa"/>
            <w:tcBorders>
              <w:top w:val="nil"/>
              <w:left w:val="single" w:sz="8" w:space="0" w:color="auto"/>
              <w:bottom w:val="single" w:sz="8" w:space="0" w:color="auto"/>
              <w:right w:val="single" w:sz="8" w:space="0" w:color="auto"/>
            </w:tcBorders>
            <w:shd w:val="clear" w:color="auto" w:fill="auto"/>
            <w:vAlign w:val="center"/>
            <w:hideMark/>
          </w:tcPr>
          <w:p w14:paraId="571AF202"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6000</w:t>
            </w:r>
          </w:p>
        </w:tc>
        <w:tc>
          <w:tcPr>
            <w:tcW w:w="3022" w:type="dxa"/>
            <w:tcBorders>
              <w:top w:val="nil"/>
              <w:left w:val="nil"/>
              <w:bottom w:val="single" w:sz="8" w:space="0" w:color="auto"/>
              <w:right w:val="single" w:sz="8" w:space="0" w:color="auto"/>
            </w:tcBorders>
            <w:shd w:val="clear" w:color="auto" w:fill="auto"/>
            <w:vAlign w:val="center"/>
            <w:hideMark/>
          </w:tcPr>
          <w:p w14:paraId="3FC30819" w14:textId="77777777" w:rsidR="001212C5" w:rsidRPr="008C6690" w:rsidRDefault="001212C5" w:rsidP="001212C5">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INVERSIÓN PÚBLICA</w:t>
            </w:r>
          </w:p>
        </w:tc>
        <w:tc>
          <w:tcPr>
            <w:tcW w:w="4554" w:type="dxa"/>
            <w:tcBorders>
              <w:top w:val="nil"/>
              <w:left w:val="nil"/>
              <w:bottom w:val="single" w:sz="8" w:space="0" w:color="auto"/>
              <w:right w:val="single" w:sz="8" w:space="0" w:color="auto"/>
            </w:tcBorders>
            <w:shd w:val="clear" w:color="auto" w:fill="auto"/>
            <w:vAlign w:val="center"/>
            <w:hideMark/>
          </w:tcPr>
          <w:p w14:paraId="381A8AF6"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0.00 </w:t>
            </w:r>
          </w:p>
        </w:tc>
      </w:tr>
      <w:tr w:rsidR="001212C5" w:rsidRPr="008C6690" w14:paraId="24CAEEB7" w14:textId="77777777" w:rsidTr="001212C5">
        <w:trPr>
          <w:trHeight w:val="915"/>
        </w:trPr>
        <w:tc>
          <w:tcPr>
            <w:tcW w:w="778" w:type="dxa"/>
            <w:tcBorders>
              <w:top w:val="nil"/>
              <w:left w:val="single" w:sz="8" w:space="0" w:color="auto"/>
              <w:bottom w:val="single" w:sz="8" w:space="0" w:color="auto"/>
              <w:right w:val="single" w:sz="8" w:space="0" w:color="auto"/>
            </w:tcBorders>
            <w:shd w:val="clear" w:color="auto" w:fill="auto"/>
            <w:vAlign w:val="center"/>
            <w:hideMark/>
          </w:tcPr>
          <w:p w14:paraId="78C16F84"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7000</w:t>
            </w:r>
          </w:p>
        </w:tc>
        <w:tc>
          <w:tcPr>
            <w:tcW w:w="3022" w:type="dxa"/>
            <w:tcBorders>
              <w:top w:val="nil"/>
              <w:left w:val="nil"/>
              <w:bottom w:val="single" w:sz="8" w:space="0" w:color="auto"/>
              <w:right w:val="single" w:sz="8" w:space="0" w:color="auto"/>
            </w:tcBorders>
            <w:shd w:val="clear" w:color="auto" w:fill="auto"/>
            <w:vAlign w:val="center"/>
            <w:hideMark/>
          </w:tcPr>
          <w:p w14:paraId="2FE01B75" w14:textId="77777777" w:rsidR="001212C5" w:rsidRPr="008C6690" w:rsidRDefault="001212C5" w:rsidP="001212C5">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INVERSIONES FINANCIERAS Y OTRAS PROVISIONES</w:t>
            </w:r>
          </w:p>
        </w:tc>
        <w:tc>
          <w:tcPr>
            <w:tcW w:w="4554" w:type="dxa"/>
            <w:tcBorders>
              <w:top w:val="nil"/>
              <w:left w:val="nil"/>
              <w:bottom w:val="single" w:sz="8" w:space="0" w:color="auto"/>
              <w:right w:val="single" w:sz="8" w:space="0" w:color="auto"/>
            </w:tcBorders>
            <w:shd w:val="clear" w:color="auto" w:fill="auto"/>
            <w:vAlign w:val="center"/>
            <w:hideMark/>
          </w:tcPr>
          <w:p w14:paraId="438A1EC3"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0.00 </w:t>
            </w:r>
          </w:p>
        </w:tc>
      </w:tr>
      <w:tr w:rsidR="001212C5" w:rsidRPr="008C6690" w14:paraId="1F4772AE" w14:textId="77777777" w:rsidTr="001212C5">
        <w:trPr>
          <w:trHeight w:val="915"/>
        </w:trPr>
        <w:tc>
          <w:tcPr>
            <w:tcW w:w="778" w:type="dxa"/>
            <w:tcBorders>
              <w:top w:val="nil"/>
              <w:left w:val="single" w:sz="8" w:space="0" w:color="auto"/>
              <w:bottom w:val="single" w:sz="8" w:space="0" w:color="auto"/>
              <w:right w:val="single" w:sz="8" w:space="0" w:color="auto"/>
            </w:tcBorders>
            <w:shd w:val="clear" w:color="auto" w:fill="auto"/>
            <w:vAlign w:val="center"/>
            <w:hideMark/>
          </w:tcPr>
          <w:p w14:paraId="1834AE16"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lastRenderedPageBreak/>
              <w:t>8000</w:t>
            </w:r>
          </w:p>
        </w:tc>
        <w:tc>
          <w:tcPr>
            <w:tcW w:w="3022" w:type="dxa"/>
            <w:tcBorders>
              <w:top w:val="nil"/>
              <w:left w:val="nil"/>
              <w:bottom w:val="single" w:sz="8" w:space="0" w:color="auto"/>
              <w:right w:val="single" w:sz="8" w:space="0" w:color="auto"/>
            </w:tcBorders>
            <w:shd w:val="clear" w:color="auto" w:fill="auto"/>
            <w:vAlign w:val="center"/>
            <w:hideMark/>
          </w:tcPr>
          <w:p w14:paraId="38074009" w14:textId="77777777" w:rsidR="001212C5" w:rsidRPr="008C6690" w:rsidRDefault="001212C5" w:rsidP="001212C5">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PARTICIPACIONES Y APORTACIONES</w:t>
            </w:r>
          </w:p>
        </w:tc>
        <w:tc>
          <w:tcPr>
            <w:tcW w:w="4554" w:type="dxa"/>
            <w:tcBorders>
              <w:top w:val="nil"/>
              <w:left w:val="nil"/>
              <w:bottom w:val="single" w:sz="8" w:space="0" w:color="auto"/>
              <w:right w:val="single" w:sz="8" w:space="0" w:color="auto"/>
            </w:tcBorders>
            <w:shd w:val="clear" w:color="auto" w:fill="auto"/>
            <w:vAlign w:val="center"/>
            <w:hideMark/>
          </w:tcPr>
          <w:p w14:paraId="09305C09"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0.00 </w:t>
            </w:r>
          </w:p>
        </w:tc>
      </w:tr>
      <w:tr w:rsidR="001212C5" w:rsidRPr="008C6690" w14:paraId="31BE96BE" w14:textId="77777777" w:rsidTr="001212C5">
        <w:trPr>
          <w:trHeight w:val="465"/>
        </w:trPr>
        <w:tc>
          <w:tcPr>
            <w:tcW w:w="778" w:type="dxa"/>
            <w:tcBorders>
              <w:top w:val="nil"/>
              <w:left w:val="single" w:sz="8" w:space="0" w:color="auto"/>
              <w:bottom w:val="single" w:sz="8" w:space="0" w:color="auto"/>
              <w:right w:val="single" w:sz="8" w:space="0" w:color="auto"/>
            </w:tcBorders>
            <w:shd w:val="clear" w:color="auto" w:fill="auto"/>
            <w:vAlign w:val="center"/>
            <w:hideMark/>
          </w:tcPr>
          <w:p w14:paraId="13073389"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9000</w:t>
            </w:r>
          </w:p>
        </w:tc>
        <w:tc>
          <w:tcPr>
            <w:tcW w:w="3022" w:type="dxa"/>
            <w:tcBorders>
              <w:top w:val="nil"/>
              <w:left w:val="nil"/>
              <w:bottom w:val="single" w:sz="8" w:space="0" w:color="auto"/>
              <w:right w:val="single" w:sz="8" w:space="0" w:color="auto"/>
            </w:tcBorders>
            <w:shd w:val="clear" w:color="auto" w:fill="auto"/>
            <w:vAlign w:val="center"/>
            <w:hideMark/>
          </w:tcPr>
          <w:p w14:paraId="1650DCB3" w14:textId="77777777" w:rsidR="001212C5" w:rsidRPr="008C6690" w:rsidRDefault="001212C5" w:rsidP="001212C5">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DEUDA PÚBLICA</w:t>
            </w:r>
          </w:p>
        </w:tc>
        <w:tc>
          <w:tcPr>
            <w:tcW w:w="4554" w:type="dxa"/>
            <w:tcBorders>
              <w:top w:val="nil"/>
              <w:left w:val="nil"/>
              <w:bottom w:val="single" w:sz="8" w:space="0" w:color="auto"/>
              <w:right w:val="single" w:sz="8" w:space="0" w:color="auto"/>
            </w:tcBorders>
            <w:shd w:val="clear" w:color="auto" w:fill="auto"/>
            <w:vAlign w:val="center"/>
            <w:hideMark/>
          </w:tcPr>
          <w:p w14:paraId="372F6EE8"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0.00 </w:t>
            </w:r>
          </w:p>
        </w:tc>
      </w:tr>
      <w:tr w:rsidR="001212C5" w:rsidRPr="008C6690" w14:paraId="2F9A4F4E" w14:textId="77777777" w:rsidTr="001212C5">
        <w:trPr>
          <w:trHeight w:val="450"/>
        </w:trPr>
        <w:tc>
          <w:tcPr>
            <w:tcW w:w="3800" w:type="dxa"/>
            <w:gridSpan w:val="2"/>
            <w:tcBorders>
              <w:top w:val="single" w:sz="8" w:space="0" w:color="auto"/>
              <w:left w:val="single" w:sz="8" w:space="0" w:color="auto"/>
              <w:bottom w:val="single" w:sz="8" w:space="0" w:color="auto"/>
              <w:right w:val="single" w:sz="8" w:space="0" w:color="000000"/>
            </w:tcBorders>
            <w:shd w:val="clear" w:color="000000" w:fill="BFBFBF"/>
            <w:vAlign w:val="center"/>
            <w:hideMark/>
          </w:tcPr>
          <w:p w14:paraId="77A9D667" w14:textId="77777777" w:rsidR="001212C5" w:rsidRPr="008C6690" w:rsidRDefault="001212C5" w:rsidP="001212C5">
            <w:pPr>
              <w:rPr>
                <w:rFonts w:ascii="Arial" w:eastAsia="Times New Roman" w:hAnsi="Arial" w:cs="Arial"/>
                <w:b/>
                <w:bCs/>
                <w:color w:val="000000"/>
                <w:sz w:val="18"/>
                <w:szCs w:val="18"/>
                <w:lang w:eastAsia="es-MX"/>
              </w:rPr>
            </w:pPr>
            <w:r w:rsidRPr="008C6690">
              <w:rPr>
                <w:rFonts w:ascii="Arial" w:eastAsia="Times New Roman" w:hAnsi="Arial" w:cs="Arial"/>
                <w:b/>
                <w:bCs/>
                <w:color w:val="000000"/>
                <w:sz w:val="18"/>
                <w:szCs w:val="18"/>
                <w:lang w:eastAsia="es-MX"/>
              </w:rPr>
              <w:t>0406-JUZGADO ADMINISTRATIVO</w:t>
            </w:r>
          </w:p>
        </w:tc>
        <w:tc>
          <w:tcPr>
            <w:tcW w:w="4554" w:type="dxa"/>
            <w:tcBorders>
              <w:top w:val="nil"/>
              <w:left w:val="nil"/>
              <w:bottom w:val="single" w:sz="8" w:space="0" w:color="auto"/>
              <w:right w:val="single" w:sz="8" w:space="0" w:color="auto"/>
            </w:tcBorders>
            <w:shd w:val="clear" w:color="000000" w:fill="BFBFBF"/>
            <w:vAlign w:val="center"/>
            <w:hideMark/>
          </w:tcPr>
          <w:p w14:paraId="49933663" w14:textId="77777777" w:rsidR="001212C5" w:rsidRPr="008C6690" w:rsidRDefault="001212C5" w:rsidP="001212C5">
            <w:pPr>
              <w:jc w:val="right"/>
              <w:rPr>
                <w:rFonts w:ascii="Arial" w:eastAsia="Times New Roman" w:hAnsi="Arial" w:cs="Arial"/>
                <w:b/>
                <w:bCs/>
                <w:color w:val="000000"/>
                <w:sz w:val="18"/>
                <w:szCs w:val="18"/>
                <w:lang w:eastAsia="es-MX"/>
              </w:rPr>
            </w:pPr>
            <w:r w:rsidRPr="008C6690">
              <w:rPr>
                <w:rFonts w:ascii="Arial" w:eastAsia="Times New Roman" w:hAnsi="Arial" w:cs="Arial"/>
                <w:b/>
                <w:bCs/>
                <w:color w:val="000000"/>
                <w:sz w:val="18"/>
                <w:szCs w:val="18"/>
                <w:lang w:eastAsia="es-MX"/>
              </w:rPr>
              <w:t>435,019.00</w:t>
            </w:r>
          </w:p>
        </w:tc>
      </w:tr>
      <w:tr w:rsidR="001212C5" w:rsidRPr="008C6690" w14:paraId="07EC8943" w14:textId="77777777" w:rsidTr="001212C5">
        <w:trPr>
          <w:trHeight w:val="300"/>
        </w:trPr>
        <w:tc>
          <w:tcPr>
            <w:tcW w:w="778" w:type="dxa"/>
            <w:vMerge w:val="restart"/>
            <w:tcBorders>
              <w:top w:val="nil"/>
              <w:left w:val="single" w:sz="8" w:space="0" w:color="auto"/>
              <w:bottom w:val="single" w:sz="8" w:space="0" w:color="000000"/>
              <w:right w:val="single" w:sz="8" w:space="0" w:color="auto"/>
            </w:tcBorders>
            <w:shd w:val="clear" w:color="auto" w:fill="auto"/>
            <w:vAlign w:val="center"/>
            <w:hideMark/>
          </w:tcPr>
          <w:p w14:paraId="4DE126EC"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1000</w:t>
            </w:r>
          </w:p>
        </w:tc>
        <w:tc>
          <w:tcPr>
            <w:tcW w:w="3022" w:type="dxa"/>
            <w:vMerge w:val="restart"/>
            <w:tcBorders>
              <w:top w:val="nil"/>
              <w:left w:val="single" w:sz="8" w:space="0" w:color="auto"/>
              <w:bottom w:val="single" w:sz="8" w:space="0" w:color="000000"/>
              <w:right w:val="single" w:sz="8" w:space="0" w:color="auto"/>
            </w:tcBorders>
            <w:shd w:val="clear" w:color="auto" w:fill="auto"/>
            <w:vAlign w:val="center"/>
            <w:hideMark/>
          </w:tcPr>
          <w:p w14:paraId="519EFF6E" w14:textId="77777777" w:rsidR="001212C5" w:rsidRPr="008C6690" w:rsidRDefault="001212C5" w:rsidP="001212C5">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SERVICIOS PERSONALES</w:t>
            </w:r>
          </w:p>
        </w:tc>
        <w:tc>
          <w:tcPr>
            <w:tcW w:w="4554" w:type="dxa"/>
            <w:tcBorders>
              <w:top w:val="nil"/>
              <w:left w:val="nil"/>
              <w:bottom w:val="nil"/>
              <w:right w:val="single" w:sz="8" w:space="0" w:color="auto"/>
            </w:tcBorders>
            <w:shd w:val="clear" w:color="auto" w:fill="auto"/>
            <w:vAlign w:val="center"/>
            <w:hideMark/>
          </w:tcPr>
          <w:p w14:paraId="5BB9F4AD"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 xml:space="preserve">  </w:t>
            </w:r>
          </w:p>
        </w:tc>
      </w:tr>
      <w:tr w:rsidR="001212C5" w:rsidRPr="008C6690" w14:paraId="759B76EF" w14:textId="77777777" w:rsidTr="001212C5">
        <w:trPr>
          <w:trHeight w:val="315"/>
        </w:trPr>
        <w:tc>
          <w:tcPr>
            <w:tcW w:w="778" w:type="dxa"/>
            <w:vMerge/>
            <w:tcBorders>
              <w:top w:val="nil"/>
              <w:left w:val="single" w:sz="8" w:space="0" w:color="auto"/>
              <w:bottom w:val="single" w:sz="8" w:space="0" w:color="000000"/>
              <w:right w:val="single" w:sz="8" w:space="0" w:color="auto"/>
            </w:tcBorders>
            <w:vAlign w:val="center"/>
            <w:hideMark/>
          </w:tcPr>
          <w:p w14:paraId="185A7ED9" w14:textId="77777777" w:rsidR="001212C5" w:rsidRPr="008C6690" w:rsidRDefault="001212C5" w:rsidP="001212C5">
            <w:pPr>
              <w:rPr>
                <w:rFonts w:ascii="Arial" w:eastAsia="Times New Roman" w:hAnsi="Arial" w:cs="Arial"/>
                <w:color w:val="000000"/>
                <w:sz w:val="18"/>
                <w:szCs w:val="18"/>
                <w:lang w:eastAsia="es-MX"/>
              </w:rPr>
            </w:pPr>
          </w:p>
        </w:tc>
        <w:tc>
          <w:tcPr>
            <w:tcW w:w="3022" w:type="dxa"/>
            <w:vMerge/>
            <w:tcBorders>
              <w:top w:val="nil"/>
              <w:left w:val="single" w:sz="8" w:space="0" w:color="auto"/>
              <w:bottom w:val="single" w:sz="8" w:space="0" w:color="000000"/>
              <w:right w:val="single" w:sz="8" w:space="0" w:color="auto"/>
            </w:tcBorders>
            <w:vAlign w:val="center"/>
            <w:hideMark/>
          </w:tcPr>
          <w:p w14:paraId="62C10473" w14:textId="77777777" w:rsidR="001212C5" w:rsidRPr="008C6690" w:rsidRDefault="001212C5" w:rsidP="001212C5">
            <w:pPr>
              <w:rPr>
                <w:rFonts w:ascii="Arial" w:eastAsia="Times New Roman" w:hAnsi="Arial" w:cs="Arial"/>
                <w:color w:val="000000"/>
                <w:sz w:val="18"/>
                <w:szCs w:val="18"/>
                <w:lang w:eastAsia="es-MX"/>
              </w:rPr>
            </w:pPr>
          </w:p>
        </w:tc>
        <w:tc>
          <w:tcPr>
            <w:tcW w:w="4554" w:type="dxa"/>
            <w:tcBorders>
              <w:top w:val="nil"/>
              <w:left w:val="nil"/>
              <w:bottom w:val="single" w:sz="8" w:space="0" w:color="auto"/>
              <w:right w:val="single" w:sz="8" w:space="0" w:color="auto"/>
            </w:tcBorders>
            <w:shd w:val="clear" w:color="auto" w:fill="auto"/>
            <w:vAlign w:val="center"/>
            <w:hideMark/>
          </w:tcPr>
          <w:p w14:paraId="21D4A3C5"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424,001.00</w:t>
            </w:r>
          </w:p>
        </w:tc>
      </w:tr>
      <w:tr w:rsidR="001212C5" w:rsidRPr="008C6690" w14:paraId="7B896E67" w14:textId="77777777" w:rsidTr="001212C5">
        <w:trPr>
          <w:trHeight w:val="690"/>
        </w:trPr>
        <w:tc>
          <w:tcPr>
            <w:tcW w:w="778" w:type="dxa"/>
            <w:tcBorders>
              <w:top w:val="nil"/>
              <w:left w:val="single" w:sz="8" w:space="0" w:color="auto"/>
              <w:bottom w:val="single" w:sz="8" w:space="0" w:color="auto"/>
              <w:right w:val="single" w:sz="8" w:space="0" w:color="auto"/>
            </w:tcBorders>
            <w:shd w:val="clear" w:color="auto" w:fill="auto"/>
            <w:vAlign w:val="center"/>
            <w:hideMark/>
          </w:tcPr>
          <w:p w14:paraId="682E9BC5"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2000</w:t>
            </w:r>
          </w:p>
        </w:tc>
        <w:tc>
          <w:tcPr>
            <w:tcW w:w="3022" w:type="dxa"/>
            <w:tcBorders>
              <w:top w:val="nil"/>
              <w:left w:val="nil"/>
              <w:bottom w:val="single" w:sz="8" w:space="0" w:color="auto"/>
              <w:right w:val="single" w:sz="8" w:space="0" w:color="auto"/>
            </w:tcBorders>
            <w:shd w:val="clear" w:color="auto" w:fill="auto"/>
            <w:vAlign w:val="center"/>
            <w:hideMark/>
          </w:tcPr>
          <w:p w14:paraId="5F1AB29A" w14:textId="77777777" w:rsidR="001212C5" w:rsidRPr="008C6690" w:rsidRDefault="001212C5" w:rsidP="001212C5">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MATERIALES Y SUMINISTROS</w:t>
            </w:r>
          </w:p>
        </w:tc>
        <w:tc>
          <w:tcPr>
            <w:tcW w:w="4554" w:type="dxa"/>
            <w:tcBorders>
              <w:top w:val="nil"/>
              <w:left w:val="nil"/>
              <w:bottom w:val="single" w:sz="8" w:space="0" w:color="auto"/>
              <w:right w:val="single" w:sz="8" w:space="0" w:color="auto"/>
            </w:tcBorders>
            <w:shd w:val="clear" w:color="auto" w:fill="auto"/>
            <w:vAlign w:val="center"/>
            <w:hideMark/>
          </w:tcPr>
          <w:p w14:paraId="1E429637"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10,543.00</w:t>
            </w:r>
          </w:p>
        </w:tc>
      </w:tr>
      <w:tr w:rsidR="001212C5" w:rsidRPr="008C6690" w14:paraId="0BB4990E" w14:textId="77777777" w:rsidTr="001212C5">
        <w:trPr>
          <w:trHeight w:val="465"/>
        </w:trPr>
        <w:tc>
          <w:tcPr>
            <w:tcW w:w="778" w:type="dxa"/>
            <w:tcBorders>
              <w:top w:val="nil"/>
              <w:left w:val="single" w:sz="8" w:space="0" w:color="auto"/>
              <w:bottom w:val="single" w:sz="8" w:space="0" w:color="auto"/>
              <w:right w:val="single" w:sz="8" w:space="0" w:color="auto"/>
            </w:tcBorders>
            <w:shd w:val="clear" w:color="auto" w:fill="auto"/>
            <w:vAlign w:val="center"/>
            <w:hideMark/>
          </w:tcPr>
          <w:p w14:paraId="625D6EFC"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3000</w:t>
            </w:r>
          </w:p>
        </w:tc>
        <w:tc>
          <w:tcPr>
            <w:tcW w:w="3022" w:type="dxa"/>
            <w:tcBorders>
              <w:top w:val="nil"/>
              <w:left w:val="nil"/>
              <w:bottom w:val="single" w:sz="8" w:space="0" w:color="auto"/>
              <w:right w:val="single" w:sz="8" w:space="0" w:color="auto"/>
            </w:tcBorders>
            <w:shd w:val="clear" w:color="auto" w:fill="auto"/>
            <w:vAlign w:val="center"/>
            <w:hideMark/>
          </w:tcPr>
          <w:p w14:paraId="3577A645" w14:textId="77777777" w:rsidR="001212C5" w:rsidRPr="008C6690" w:rsidRDefault="001212C5" w:rsidP="001212C5">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SERVICIOS GENERALES</w:t>
            </w:r>
          </w:p>
        </w:tc>
        <w:tc>
          <w:tcPr>
            <w:tcW w:w="4554" w:type="dxa"/>
            <w:tcBorders>
              <w:top w:val="nil"/>
              <w:left w:val="nil"/>
              <w:bottom w:val="single" w:sz="8" w:space="0" w:color="auto"/>
              <w:right w:val="single" w:sz="8" w:space="0" w:color="auto"/>
            </w:tcBorders>
            <w:shd w:val="clear" w:color="auto" w:fill="auto"/>
            <w:vAlign w:val="center"/>
            <w:hideMark/>
          </w:tcPr>
          <w:p w14:paraId="4A326E0C"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475.00</w:t>
            </w:r>
          </w:p>
        </w:tc>
      </w:tr>
      <w:tr w:rsidR="001212C5" w:rsidRPr="008C6690" w14:paraId="2B1D03D7" w14:textId="77777777" w:rsidTr="001212C5">
        <w:trPr>
          <w:trHeight w:val="1365"/>
        </w:trPr>
        <w:tc>
          <w:tcPr>
            <w:tcW w:w="778" w:type="dxa"/>
            <w:tcBorders>
              <w:top w:val="nil"/>
              <w:left w:val="single" w:sz="8" w:space="0" w:color="auto"/>
              <w:bottom w:val="single" w:sz="8" w:space="0" w:color="auto"/>
              <w:right w:val="single" w:sz="8" w:space="0" w:color="auto"/>
            </w:tcBorders>
            <w:shd w:val="clear" w:color="auto" w:fill="auto"/>
            <w:vAlign w:val="center"/>
            <w:hideMark/>
          </w:tcPr>
          <w:p w14:paraId="2A6067A2"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4000</w:t>
            </w:r>
          </w:p>
        </w:tc>
        <w:tc>
          <w:tcPr>
            <w:tcW w:w="3022" w:type="dxa"/>
            <w:tcBorders>
              <w:top w:val="nil"/>
              <w:left w:val="nil"/>
              <w:bottom w:val="single" w:sz="8" w:space="0" w:color="auto"/>
              <w:right w:val="single" w:sz="8" w:space="0" w:color="auto"/>
            </w:tcBorders>
            <w:shd w:val="clear" w:color="auto" w:fill="auto"/>
            <w:vAlign w:val="center"/>
            <w:hideMark/>
          </w:tcPr>
          <w:p w14:paraId="4F747882" w14:textId="77777777" w:rsidR="001212C5" w:rsidRPr="008C6690" w:rsidRDefault="001212C5" w:rsidP="001212C5">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TRANSFERENCIAS, ASIGNACIONES, SUBSIDIOS Y OTRAS AYUDAS</w:t>
            </w:r>
          </w:p>
        </w:tc>
        <w:tc>
          <w:tcPr>
            <w:tcW w:w="4554" w:type="dxa"/>
            <w:tcBorders>
              <w:top w:val="nil"/>
              <w:left w:val="nil"/>
              <w:bottom w:val="single" w:sz="8" w:space="0" w:color="auto"/>
              <w:right w:val="single" w:sz="8" w:space="0" w:color="auto"/>
            </w:tcBorders>
            <w:shd w:val="clear" w:color="auto" w:fill="auto"/>
            <w:vAlign w:val="center"/>
            <w:hideMark/>
          </w:tcPr>
          <w:p w14:paraId="423FF815"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0.00 </w:t>
            </w:r>
          </w:p>
        </w:tc>
      </w:tr>
      <w:tr w:rsidR="001212C5" w:rsidRPr="008C6690" w14:paraId="29E954FE" w14:textId="77777777" w:rsidTr="001212C5">
        <w:trPr>
          <w:trHeight w:val="915"/>
        </w:trPr>
        <w:tc>
          <w:tcPr>
            <w:tcW w:w="778" w:type="dxa"/>
            <w:tcBorders>
              <w:top w:val="nil"/>
              <w:left w:val="single" w:sz="8" w:space="0" w:color="auto"/>
              <w:bottom w:val="single" w:sz="8" w:space="0" w:color="auto"/>
              <w:right w:val="single" w:sz="8" w:space="0" w:color="auto"/>
            </w:tcBorders>
            <w:shd w:val="clear" w:color="auto" w:fill="auto"/>
            <w:vAlign w:val="center"/>
            <w:hideMark/>
          </w:tcPr>
          <w:p w14:paraId="13290A27"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5000</w:t>
            </w:r>
          </w:p>
        </w:tc>
        <w:tc>
          <w:tcPr>
            <w:tcW w:w="3022" w:type="dxa"/>
            <w:tcBorders>
              <w:top w:val="nil"/>
              <w:left w:val="nil"/>
              <w:bottom w:val="single" w:sz="8" w:space="0" w:color="auto"/>
              <w:right w:val="single" w:sz="8" w:space="0" w:color="auto"/>
            </w:tcBorders>
            <w:shd w:val="clear" w:color="auto" w:fill="auto"/>
            <w:vAlign w:val="center"/>
            <w:hideMark/>
          </w:tcPr>
          <w:p w14:paraId="287732BE" w14:textId="77777777" w:rsidR="001212C5" w:rsidRPr="008C6690" w:rsidRDefault="001212C5" w:rsidP="001212C5">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BIENES MUEBLES, INMUEBLES E INTANGIBLES</w:t>
            </w:r>
          </w:p>
        </w:tc>
        <w:tc>
          <w:tcPr>
            <w:tcW w:w="4554" w:type="dxa"/>
            <w:tcBorders>
              <w:top w:val="nil"/>
              <w:left w:val="nil"/>
              <w:bottom w:val="single" w:sz="8" w:space="0" w:color="auto"/>
              <w:right w:val="single" w:sz="8" w:space="0" w:color="auto"/>
            </w:tcBorders>
            <w:shd w:val="clear" w:color="auto" w:fill="auto"/>
            <w:vAlign w:val="center"/>
            <w:hideMark/>
          </w:tcPr>
          <w:p w14:paraId="7FE25BD1"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0.00 </w:t>
            </w:r>
          </w:p>
        </w:tc>
      </w:tr>
      <w:tr w:rsidR="001212C5" w:rsidRPr="008C6690" w14:paraId="5C14E810" w14:textId="77777777" w:rsidTr="001212C5">
        <w:trPr>
          <w:trHeight w:val="465"/>
        </w:trPr>
        <w:tc>
          <w:tcPr>
            <w:tcW w:w="778" w:type="dxa"/>
            <w:tcBorders>
              <w:top w:val="nil"/>
              <w:left w:val="single" w:sz="8" w:space="0" w:color="auto"/>
              <w:bottom w:val="single" w:sz="8" w:space="0" w:color="auto"/>
              <w:right w:val="single" w:sz="8" w:space="0" w:color="auto"/>
            </w:tcBorders>
            <w:shd w:val="clear" w:color="auto" w:fill="auto"/>
            <w:vAlign w:val="center"/>
            <w:hideMark/>
          </w:tcPr>
          <w:p w14:paraId="776E55AF"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6000</w:t>
            </w:r>
          </w:p>
        </w:tc>
        <w:tc>
          <w:tcPr>
            <w:tcW w:w="3022" w:type="dxa"/>
            <w:tcBorders>
              <w:top w:val="nil"/>
              <w:left w:val="nil"/>
              <w:bottom w:val="single" w:sz="8" w:space="0" w:color="auto"/>
              <w:right w:val="single" w:sz="8" w:space="0" w:color="auto"/>
            </w:tcBorders>
            <w:shd w:val="clear" w:color="auto" w:fill="auto"/>
            <w:vAlign w:val="center"/>
            <w:hideMark/>
          </w:tcPr>
          <w:p w14:paraId="5EDA0A5E" w14:textId="77777777" w:rsidR="001212C5" w:rsidRPr="008C6690" w:rsidRDefault="001212C5" w:rsidP="001212C5">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INVERSIÓN PÚBLICA</w:t>
            </w:r>
          </w:p>
        </w:tc>
        <w:tc>
          <w:tcPr>
            <w:tcW w:w="4554" w:type="dxa"/>
            <w:tcBorders>
              <w:top w:val="nil"/>
              <w:left w:val="nil"/>
              <w:bottom w:val="single" w:sz="8" w:space="0" w:color="auto"/>
              <w:right w:val="single" w:sz="8" w:space="0" w:color="auto"/>
            </w:tcBorders>
            <w:shd w:val="clear" w:color="auto" w:fill="auto"/>
            <w:vAlign w:val="center"/>
            <w:hideMark/>
          </w:tcPr>
          <w:p w14:paraId="6DCC9249"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0.00 </w:t>
            </w:r>
          </w:p>
        </w:tc>
      </w:tr>
      <w:tr w:rsidR="001212C5" w:rsidRPr="008C6690" w14:paraId="5E1C9442" w14:textId="77777777" w:rsidTr="001212C5">
        <w:trPr>
          <w:trHeight w:val="915"/>
        </w:trPr>
        <w:tc>
          <w:tcPr>
            <w:tcW w:w="778" w:type="dxa"/>
            <w:tcBorders>
              <w:top w:val="nil"/>
              <w:left w:val="single" w:sz="8" w:space="0" w:color="auto"/>
              <w:bottom w:val="single" w:sz="8" w:space="0" w:color="auto"/>
              <w:right w:val="single" w:sz="8" w:space="0" w:color="auto"/>
            </w:tcBorders>
            <w:shd w:val="clear" w:color="auto" w:fill="auto"/>
            <w:vAlign w:val="center"/>
            <w:hideMark/>
          </w:tcPr>
          <w:p w14:paraId="29179D3C"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7000</w:t>
            </w:r>
          </w:p>
        </w:tc>
        <w:tc>
          <w:tcPr>
            <w:tcW w:w="3022" w:type="dxa"/>
            <w:tcBorders>
              <w:top w:val="nil"/>
              <w:left w:val="nil"/>
              <w:bottom w:val="single" w:sz="8" w:space="0" w:color="auto"/>
              <w:right w:val="single" w:sz="8" w:space="0" w:color="auto"/>
            </w:tcBorders>
            <w:shd w:val="clear" w:color="auto" w:fill="auto"/>
            <w:vAlign w:val="center"/>
            <w:hideMark/>
          </w:tcPr>
          <w:p w14:paraId="09F7BE19" w14:textId="77777777" w:rsidR="001212C5" w:rsidRPr="008C6690" w:rsidRDefault="001212C5" w:rsidP="001212C5">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INVERSIONES FINANCIERAS Y OTRAS PROVISIONES</w:t>
            </w:r>
          </w:p>
        </w:tc>
        <w:tc>
          <w:tcPr>
            <w:tcW w:w="4554" w:type="dxa"/>
            <w:tcBorders>
              <w:top w:val="nil"/>
              <w:left w:val="nil"/>
              <w:bottom w:val="single" w:sz="8" w:space="0" w:color="auto"/>
              <w:right w:val="single" w:sz="8" w:space="0" w:color="auto"/>
            </w:tcBorders>
            <w:shd w:val="clear" w:color="auto" w:fill="auto"/>
            <w:vAlign w:val="center"/>
            <w:hideMark/>
          </w:tcPr>
          <w:p w14:paraId="00447A83"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0.00 </w:t>
            </w:r>
          </w:p>
        </w:tc>
      </w:tr>
      <w:tr w:rsidR="001212C5" w:rsidRPr="008C6690" w14:paraId="34ACCBF8" w14:textId="77777777" w:rsidTr="001212C5">
        <w:trPr>
          <w:trHeight w:val="915"/>
        </w:trPr>
        <w:tc>
          <w:tcPr>
            <w:tcW w:w="778" w:type="dxa"/>
            <w:tcBorders>
              <w:top w:val="nil"/>
              <w:left w:val="single" w:sz="8" w:space="0" w:color="auto"/>
              <w:bottom w:val="single" w:sz="8" w:space="0" w:color="auto"/>
              <w:right w:val="single" w:sz="8" w:space="0" w:color="auto"/>
            </w:tcBorders>
            <w:shd w:val="clear" w:color="auto" w:fill="auto"/>
            <w:vAlign w:val="center"/>
            <w:hideMark/>
          </w:tcPr>
          <w:p w14:paraId="09708950"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8000</w:t>
            </w:r>
          </w:p>
        </w:tc>
        <w:tc>
          <w:tcPr>
            <w:tcW w:w="3022" w:type="dxa"/>
            <w:tcBorders>
              <w:top w:val="nil"/>
              <w:left w:val="nil"/>
              <w:bottom w:val="single" w:sz="8" w:space="0" w:color="auto"/>
              <w:right w:val="single" w:sz="8" w:space="0" w:color="auto"/>
            </w:tcBorders>
            <w:shd w:val="clear" w:color="auto" w:fill="auto"/>
            <w:vAlign w:val="center"/>
            <w:hideMark/>
          </w:tcPr>
          <w:p w14:paraId="3D50820D" w14:textId="77777777" w:rsidR="001212C5" w:rsidRPr="008C6690" w:rsidRDefault="001212C5" w:rsidP="001212C5">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PARTICIPACIONES Y APORTACIONES</w:t>
            </w:r>
          </w:p>
        </w:tc>
        <w:tc>
          <w:tcPr>
            <w:tcW w:w="4554" w:type="dxa"/>
            <w:tcBorders>
              <w:top w:val="nil"/>
              <w:left w:val="nil"/>
              <w:bottom w:val="single" w:sz="8" w:space="0" w:color="auto"/>
              <w:right w:val="single" w:sz="8" w:space="0" w:color="auto"/>
            </w:tcBorders>
            <w:shd w:val="clear" w:color="auto" w:fill="auto"/>
            <w:vAlign w:val="center"/>
            <w:hideMark/>
          </w:tcPr>
          <w:p w14:paraId="549A0B35"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0.00 </w:t>
            </w:r>
          </w:p>
        </w:tc>
      </w:tr>
      <w:tr w:rsidR="001212C5" w:rsidRPr="008C6690" w14:paraId="5B69FC84" w14:textId="77777777" w:rsidTr="001212C5">
        <w:trPr>
          <w:trHeight w:val="465"/>
        </w:trPr>
        <w:tc>
          <w:tcPr>
            <w:tcW w:w="778" w:type="dxa"/>
            <w:tcBorders>
              <w:top w:val="nil"/>
              <w:left w:val="single" w:sz="8" w:space="0" w:color="auto"/>
              <w:bottom w:val="single" w:sz="8" w:space="0" w:color="auto"/>
              <w:right w:val="single" w:sz="8" w:space="0" w:color="auto"/>
            </w:tcBorders>
            <w:shd w:val="clear" w:color="auto" w:fill="auto"/>
            <w:vAlign w:val="center"/>
            <w:hideMark/>
          </w:tcPr>
          <w:p w14:paraId="6419A928"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9000</w:t>
            </w:r>
          </w:p>
        </w:tc>
        <w:tc>
          <w:tcPr>
            <w:tcW w:w="3022" w:type="dxa"/>
            <w:tcBorders>
              <w:top w:val="nil"/>
              <w:left w:val="nil"/>
              <w:bottom w:val="single" w:sz="8" w:space="0" w:color="auto"/>
              <w:right w:val="single" w:sz="8" w:space="0" w:color="auto"/>
            </w:tcBorders>
            <w:shd w:val="clear" w:color="auto" w:fill="auto"/>
            <w:vAlign w:val="center"/>
            <w:hideMark/>
          </w:tcPr>
          <w:p w14:paraId="477B48FC" w14:textId="77777777" w:rsidR="001212C5" w:rsidRPr="008C6690" w:rsidRDefault="001212C5" w:rsidP="001212C5">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DEUDA PÚBLICA</w:t>
            </w:r>
          </w:p>
        </w:tc>
        <w:tc>
          <w:tcPr>
            <w:tcW w:w="4554" w:type="dxa"/>
            <w:tcBorders>
              <w:top w:val="nil"/>
              <w:left w:val="nil"/>
              <w:bottom w:val="single" w:sz="8" w:space="0" w:color="auto"/>
              <w:right w:val="single" w:sz="8" w:space="0" w:color="auto"/>
            </w:tcBorders>
            <w:shd w:val="clear" w:color="auto" w:fill="auto"/>
            <w:vAlign w:val="center"/>
            <w:hideMark/>
          </w:tcPr>
          <w:p w14:paraId="5FABC323"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0.00 </w:t>
            </w:r>
          </w:p>
        </w:tc>
      </w:tr>
      <w:tr w:rsidR="001212C5" w:rsidRPr="008C6690" w14:paraId="37020C74" w14:textId="77777777" w:rsidTr="001212C5">
        <w:trPr>
          <w:trHeight w:val="315"/>
        </w:trPr>
        <w:tc>
          <w:tcPr>
            <w:tcW w:w="3800" w:type="dxa"/>
            <w:gridSpan w:val="2"/>
            <w:tcBorders>
              <w:top w:val="single" w:sz="8" w:space="0" w:color="auto"/>
              <w:left w:val="single" w:sz="8" w:space="0" w:color="auto"/>
              <w:bottom w:val="single" w:sz="8" w:space="0" w:color="auto"/>
              <w:right w:val="single" w:sz="8" w:space="0" w:color="000000"/>
            </w:tcBorders>
            <w:shd w:val="clear" w:color="000000" w:fill="BFBFBF"/>
            <w:vAlign w:val="center"/>
            <w:hideMark/>
          </w:tcPr>
          <w:p w14:paraId="0C0935E3" w14:textId="77777777" w:rsidR="001212C5" w:rsidRPr="008C6690" w:rsidRDefault="001212C5" w:rsidP="001212C5">
            <w:pPr>
              <w:rPr>
                <w:rFonts w:ascii="Arial" w:eastAsia="Times New Roman" w:hAnsi="Arial" w:cs="Arial"/>
                <w:b/>
                <w:bCs/>
                <w:color w:val="000000"/>
                <w:sz w:val="18"/>
                <w:szCs w:val="18"/>
                <w:lang w:eastAsia="es-MX"/>
              </w:rPr>
            </w:pPr>
            <w:r w:rsidRPr="008C6690">
              <w:rPr>
                <w:rFonts w:ascii="Arial" w:eastAsia="Times New Roman" w:hAnsi="Arial" w:cs="Arial"/>
                <w:b/>
                <w:bCs/>
                <w:color w:val="000000"/>
                <w:sz w:val="18"/>
                <w:szCs w:val="18"/>
                <w:lang w:eastAsia="es-MX"/>
              </w:rPr>
              <w:t xml:space="preserve">0407-ARCHIVO HISTORICO </w:t>
            </w:r>
          </w:p>
        </w:tc>
        <w:tc>
          <w:tcPr>
            <w:tcW w:w="4554" w:type="dxa"/>
            <w:tcBorders>
              <w:top w:val="nil"/>
              <w:left w:val="nil"/>
              <w:bottom w:val="single" w:sz="8" w:space="0" w:color="auto"/>
              <w:right w:val="single" w:sz="8" w:space="0" w:color="auto"/>
            </w:tcBorders>
            <w:shd w:val="clear" w:color="000000" w:fill="BFBFBF"/>
            <w:vAlign w:val="center"/>
            <w:hideMark/>
          </w:tcPr>
          <w:p w14:paraId="58650873" w14:textId="77777777" w:rsidR="001212C5" w:rsidRPr="008C6690" w:rsidRDefault="001212C5" w:rsidP="001212C5">
            <w:pPr>
              <w:jc w:val="right"/>
              <w:rPr>
                <w:rFonts w:ascii="Arial" w:eastAsia="Times New Roman" w:hAnsi="Arial" w:cs="Arial"/>
                <w:b/>
                <w:bCs/>
                <w:color w:val="000000"/>
                <w:sz w:val="18"/>
                <w:szCs w:val="18"/>
                <w:lang w:eastAsia="es-MX"/>
              </w:rPr>
            </w:pPr>
            <w:r w:rsidRPr="008C6690">
              <w:rPr>
                <w:rFonts w:ascii="Arial" w:eastAsia="Times New Roman" w:hAnsi="Arial" w:cs="Arial"/>
                <w:b/>
                <w:bCs/>
                <w:color w:val="000000"/>
                <w:sz w:val="18"/>
                <w:szCs w:val="18"/>
                <w:lang w:eastAsia="es-MX"/>
              </w:rPr>
              <w:t>251,386.00</w:t>
            </w:r>
          </w:p>
        </w:tc>
      </w:tr>
      <w:tr w:rsidR="001212C5" w:rsidRPr="008C6690" w14:paraId="492581C0" w14:textId="77777777" w:rsidTr="001212C5">
        <w:trPr>
          <w:trHeight w:val="300"/>
        </w:trPr>
        <w:tc>
          <w:tcPr>
            <w:tcW w:w="778" w:type="dxa"/>
            <w:vMerge w:val="restart"/>
            <w:tcBorders>
              <w:top w:val="nil"/>
              <w:left w:val="single" w:sz="8" w:space="0" w:color="auto"/>
              <w:bottom w:val="single" w:sz="8" w:space="0" w:color="000000"/>
              <w:right w:val="single" w:sz="8" w:space="0" w:color="auto"/>
            </w:tcBorders>
            <w:shd w:val="clear" w:color="auto" w:fill="auto"/>
            <w:vAlign w:val="center"/>
            <w:hideMark/>
          </w:tcPr>
          <w:p w14:paraId="64A48E76"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1000</w:t>
            </w:r>
          </w:p>
        </w:tc>
        <w:tc>
          <w:tcPr>
            <w:tcW w:w="3022" w:type="dxa"/>
            <w:vMerge w:val="restart"/>
            <w:tcBorders>
              <w:top w:val="nil"/>
              <w:left w:val="single" w:sz="8" w:space="0" w:color="auto"/>
              <w:bottom w:val="single" w:sz="8" w:space="0" w:color="000000"/>
              <w:right w:val="single" w:sz="8" w:space="0" w:color="auto"/>
            </w:tcBorders>
            <w:shd w:val="clear" w:color="auto" w:fill="auto"/>
            <w:vAlign w:val="center"/>
            <w:hideMark/>
          </w:tcPr>
          <w:p w14:paraId="17FA3A48" w14:textId="77777777" w:rsidR="001212C5" w:rsidRPr="008C6690" w:rsidRDefault="001212C5" w:rsidP="001212C5">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SERVICIOS PERSONALES</w:t>
            </w:r>
          </w:p>
        </w:tc>
        <w:tc>
          <w:tcPr>
            <w:tcW w:w="4554" w:type="dxa"/>
            <w:tcBorders>
              <w:top w:val="nil"/>
              <w:left w:val="nil"/>
              <w:bottom w:val="nil"/>
              <w:right w:val="single" w:sz="8" w:space="0" w:color="auto"/>
            </w:tcBorders>
            <w:shd w:val="clear" w:color="auto" w:fill="auto"/>
            <w:vAlign w:val="center"/>
            <w:hideMark/>
          </w:tcPr>
          <w:p w14:paraId="759AA7D5"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 xml:space="preserve">     </w:t>
            </w:r>
          </w:p>
        </w:tc>
      </w:tr>
      <w:tr w:rsidR="001212C5" w:rsidRPr="008C6690" w14:paraId="5D5CA0F6" w14:textId="77777777" w:rsidTr="001212C5">
        <w:trPr>
          <w:trHeight w:val="315"/>
        </w:trPr>
        <w:tc>
          <w:tcPr>
            <w:tcW w:w="778" w:type="dxa"/>
            <w:vMerge/>
            <w:tcBorders>
              <w:top w:val="nil"/>
              <w:left w:val="single" w:sz="8" w:space="0" w:color="auto"/>
              <w:bottom w:val="single" w:sz="8" w:space="0" w:color="000000"/>
              <w:right w:val="single" w:sz="8" w:space="0" w:color="auto"/>
            </w:tcBorders>
            <w:vAlign w:val="center"/>
            <w:hideMark/>
          </w:tcPr>
          <w:p w14:paraId="3EEF87D4" w14:textId="77777777" w:rsidR="001212C5" w:rsidRPr="008C6690" w:rsidRDefault="001212C5" w:rsidP="001212C5">
            <w:pPr>
              <w:rPr>
                <w:rFonts w:ascii="Arial" w:eastAsia="Times New Roman" w:hAnsi="Arial" w:cs="Arial"/>
                <w:color w:val="000000"/>
                <w:sz w:val="18"/>
                <w:szCs w:val="18"/>
                <w:lang w:eastAsia="es-MX"/>
              </w:rPr>
            </w:pPr>
          </w:p>
        </w:tc>
        <w:tc>
          <w:tcPr>
            <w:tcW w:w="3022" w:type="dxa"/>
            <w:vMerge/>
            <w:tcBorders>
              <w:top w:val="nil"/>
              <w:left w:val="single" w:sz="8" w:space="0" w:color="auto"/>
              <w:bottom w:val="single" w:sz="8" w:space="0" w:color="000000"/>
              <w:right w:val="single" w:sz="8" w:space="0" w:color="auto"/>
            </w:tcBorders>
            <w:vAlign w:val="center"/>
            <w:hideMark/>
          </w:tcPr>
          <w:p w14:paraId="063AAB22" w14:textId="77777777" w:rsidR="001212C5" w:rsidRPr="008C6690" w:rsidRDefault="001212C5" w:rsidP="001212C5">
            <w:pPr>
              <w:rPr>
                <w:rFonts w:ascii="Arial" w:eastAsia="Times New Roman" w:hAnsi="Arial" w:cs="Arial"/>
                <w:color w:val="000000"/>
                <w:sz w:val="18"/>
                <w:szCs w:val="18"/>
                <w:lang w:eastAsia="es-MX"/>
              </w:rPr>
            </w:pPr>
          </w:p>
        </w:tc>
        <w:tc>
          <w:tcPr>
            <w:tcW w:w="4554" w:type="dxa"/>
            <w:tcBorders>
              <w:top w:val="nil"/>
              <w:left w:val="nil"/>
              <w:bottom w:val="single" w:sz="8" w:space="0" w:color="auto"/>
              <w:right w:val="single" w:sz="8" w:space="0" w:color="auto"/>
            </w:tcBorders>
            <w:shd w:val="clear" w:color="auto" w:fill="auto"/>
            <w:vAlign w:val="center"/>
            <w:hideMark/>
          </w:tcPr>
          <w:p w14:paraId="13C3E609"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247,478.00</w:t>
            </w:r>
          </w:p>
        </w:tc>
      </w:tr>
      <w:tr w:rsidR="001212C5" w:rsidRPr="008C6690" w14:paraId="60B75155" w14:textId="77777777" w:rsidTr="001212C5">
        <w:trPr>
          <w:trHeight w:val="690"/>
        </w:trPr>
        <w:tc>
          <w:tcPr>
            <w:tcW w:w="778" w:type="dxa"/>
            <w:tcBorders>
              <w:top w:val="nil"/>
              <w:left w:val="single" w:sz="8" w:space="0" w:color="auto"/>
              <w:bottom w:val="single" w:sz="8" w:space="0" w:color="auto"/>
              <w:right w:val="single" w:sz="8" w:space="0" w:color="auto"/>
            </w:tcBorders>
            <w:shd w:val="clear" w:color="auto" w:fill="auto"/>
            <w:vAlign w:val="center"/>
            <w:hideMark/>
          </w:tcPr>
          <w:p w14:paraId="4597F853"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2000</w:t>
            </w:r>
          </w:p>
        </w:tc>
        <w:tc>
          <w:tcPr>
            <w:tcW w:w="3022" w:type="dxa"/>
            <w:tcBorders>
              <w:top w:val="nil"/>
              <w:left w:val="nil"/>
              <w:bottom w:val="single" w:sz="8" w:space="0" w:color="auto"/>
              <w:right w:val="single" w:sz="8" w:space="0" w:color="auto"/>
            </w:tcBorders>
            <w:shd w:val="clear" w:color="auto" w:fill="auto"/>
            <w:vAlign w:val="center"/>
            <w:hideMark/>
          </w:tcPr>
          <w:p w14:paraId="721E64C3" w14:textId="77777777" w:rsidR="001212C5" w:rsidRPr="008C6690" w:rsidRDefault="001212C5" w:rsidP="001212C5">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MATERIALES Y SUMINISTROS</w:t>
            </w:r>
          </w:p>
        </w:tc>
        <w:tc>
          <w:tcPr>
            <w:tcW w:w="4554" w:type="dxa"/>
            <w:tcBorders>
              <w:top w:val="nil"/>
              <w:left w:val="nil"/>
              <w:bottom w:val="single" w:sz="8" w:space="0" w:color="auto"/>
              <w:right w:val="single" w:sz="8" w:space="0" w:color="auto"/>
            </w:tcBorders>
            <w:shd w:val="clear" w:color="auto" w:fill="auto"/>
            <w:vAlign w:val="center"/>
            <w:hideMark/>
          </w:tcPr>
          <w:p w14:paraId="130C7A2A"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3,908.00</w:t>
            </w:r>
          </w:p>
        </w:tc>
      </w:tr>
      <w:tr w:rsidR="001212C5" w:rsidRPr="008C6690" w14:paraId="22027715" w14:textId="77777777" w:rsidTr="001212C5">
        <w:trPr>
          <w:trHeight w:val="465"/>
        </w:trPr>
        <w:tc>
          <w:tcPr>
            <w:tcW w:w="778" w:type="dxa"/>
            <w:tcBorders>
              <w:top w:val="nil"/>
              <w:left w:val="single" w:sz="8" w:space="0" w:color="auto"/>
              <w:bottom w:val="single" w:sz="8" w:space="0" w:color="auto"/>
              <w:right w:val="single" w:sz="8" w:space="0" w:color="auto"/>
            </w:tcBorders>
            <w:shd w:val="clear" w:color="auto" w:fill="auto"/>
            <w:vAlign w:val="center"/>
            <w:hideMark/>
          </w:tcPr>
          <w:p w14:paraId="73B80CEE"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3000</w:t>
            </w:r>
          </w:p>
        </w:tc>
        <w:tc>
          <w:tcPr>
            <w:tcW w:w="3022" w:type="dxa"/>
            <w:tcBorders>
              <w:top w:val="nil"/>
              <w:left w:val="nil"/>
              <w:bottom w:val="single" w:sz="8" w:space="0" w:color="auto"/>
              <w:right w:val="single" w:sz="8" w:space="0" w:color="auto"/>
            </w:tcBorders>
            <w:shd w:val="clear" w:color="auto" w:fill="auto"/>
            <w:vAlign w:val="center"/>
            <w:hideMark/>
          </w:tcPr>
          <w:p w14:paraId="76D50B9B" w14:textId="77777777" w:rsidR="001212C5" w:rsidRPr="008C6690" w:rsidRDefault="001212C5" w:rsidP="001212C5">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SERVICIOS GENERALES</w:t>
            </w:r>
          </w:p>
        </w:tc>
        <w:tc>
          <w:tcPr>
            <w:tcW w:w="4554" w:type="dxa"/>
            <w:tcBorders>
              <w:top w:val="nil"/>
              <w:left w:val="nil"/>
              <w:bottom w:val="single" w:sz="8" w:space="0" w:color="auto"/>
              <w:right w:val="single" w:sz="8" w:space="0" w:color="auto"/>
            </w:tcBorders>
            <w:shd w:val="clear" w:color="auto" w:fill="auto"/>
            <w:vAlign w:val="center"/>
            <w:hideMark/>
          </w:tcPr>
          <w:p w14:paraId="662B30F8"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0.00 </w:t>
            </w:r>
          </w:p>
        </w:tc>
      </w:tr>
      <w:tr w:rsidR="001212C5" w:rsidRPr="008C6690" w14:paraId="54BD7351" w14:textId="77777777" w:rsidTr="001212C5">
        <w:trPr>
          <w:trHeight w:val="1365"/>
        </w:trPr>
        <w:tc>
          <w:tcPr>
            <w:tcW w:w="778" w:type="dxa"/>
            <w:tcBorders>
              <w:top w:val="nil"/>
              <w:left w:val="single" w:sz="8" w:space="0" w:color="auto"/>
              <w:bottom w:val="single" w:sz="8" w:space="0" w:color="auto"/>
              <w:right w:val="single" w:sz="8" w:space="0" w:color="auto"/>
            </w:tcBorders>
            <w:shd w:val="clear" w:color="auto" w:fill="auto"/>
            <w:vAlign w:val="center"/>
            <w:hideMark/>
          </w:tcPr>
          <w:p w14:paraId="539F2410"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4000</w:t>
            </w:r>
          </w:p>
        </w:tc>
        <w:tc>
          <w:tcPr>
            <w:tcW w:w="3022" w:type="dxa"/>
            <w:tcBorders>
              <w:top w:val="nil"/>
              <w:left w:val="nil"/>
              <w:bottom w:val="single" w:sz="8" w:space="0" w:color="auto"/>
              <w:right w:val="single" w:sz="8" w:space="0" w:color="auto"/>
            </w:tcBorders>
            <w:shd w:val="clear" w:color="auto" w:fill="auto"/>
            <w:vAlign w:val="center"/>
            <w:hideMark/>
          </w:tcPr>
          <w:p w14:paraId="1B3765F0" w14:textId="77777777" w:rsidR="001212C5" w:rsidRPr="008C6690" w:rsidRDefault="001212C5" w:rsidP="001212C5">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TRANSFERENCIAS, ASIGNACIONES, SUBSIDIOS Y OTRAS AYUDAS</w:t>
            </w:r>
          </w:p>
        </w:tc>
        <w:tc>
          <w:tcPr>
            <w:tcW w:w="4554" w:type="dxa"/>
            <w:tcBorders>
              <w:top w:val="nil"/>
              <w:left w:val="nil"/>
              <w:bottom w:val="single" w:sz="8" w:space="0" w:color="auto"/>
              <w:right w:val="single" w:sz="8" w:space="0" w:color="auto"/>
            </w:tcBorders>
            <w:shd w:val="clear" w:color="auto" w:fill="auto"/>
            <w:vAlign w:val="center"/>
            <w:hideMark/>
          </w:tcPr>
          <w:p w14:paraId="374E5FC9"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0.00 </w:t>
            </w:r>
          </w:p>
        </w:tc>
      </w:tr>
      <w:tr w:rsidR="001212C5" w:rsidRPr="008C6690" w14:paraId="21BC203F" w14:textId="77777777" w:rsidTr="001212C5">
        <w:trPr>
          <w:trHeight w:val="915"/>
        </w:trPr>
        <w:tc>
          <w:tcPr>
            <w:tcW w:w="778" w:type="dxa"/>
            <w:tcBorders>
              <w:top w:val="nil"/>
              <w:left w:val="single" w:sz="8" w:space="0" w:color="auto"/>
              <w:bottom w:val="single" w:sz="8" w:space="0" w:color="auto"/>
              <w:right w:val="single" w:sz="8" w:space="0" w:color="auto"/>
            </w:tcBorders>
            <w:shd w:val="clear" w:color="auto" w:fill="auto"/>
            <w:vAlign w:val="center"/>
            <w:hideMark/>
          </w:tcPr>
          <w:p w14:paraId="02FDC757"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lastRenderedPageBreak/>
              <w:t>5000</w:t>
            </w:r>
          </w:p>
        </w:tc>
        <w:tc>
          <w:tcPr>
            <w:tcW w:w="3022" w:type="dxa"/>
            <w:tcBorders>
              <w:top w:val="nil"/>
              <w:left w:val="nil"/>
              <w:bottom w:val="single" w:sz="8" w:space="0" w:color="auto"/>
              <w:right w:val="single" w:sz="8" w:space="0" w:color="auto"/>
            </w:tcBorders>
            <w:shd w:val="clear" w:color="auto" w:fill="auto"/>
            <w:vAlign w:val="center"/>
            <w:hideMark/>
          </w:tcPr>
          <w:p w14:paraId="5CD51112" w14:textId="77777777" w:rsidR="001212C5" w:rsidRPr="008C6690" w:rsidRDefault="001212C5" w:rsidP="001212C5">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BIENES MUEBLES, INMUEBLES E INTANGIBLES</w:t>
            </w:r>
          </w:p>
        </w:tc>
        <w:tc>
          <w:tcPr>
            <w:tcW w:w="4554" w:type="dxa"/>
            <w:tcBorders>
              <w:top w:val="nil"/>
              <w:left w:val="nil"/>
              <w:bottom w:val="single" w:sz="8" w:space="0" w:color="auto"/>
              <w:right w:val="single" w:sz="8" w:space="0" w:color="auto"/>
            </w:tcBorders>
            <w:shd w:val="clear" w:color="auto" w:fill="auto"/>
            <w:vAlign w:val="center"/>
            <w:hideMark/>
          </w:tcPr>
          <w:p w14:paraId="74FCCFC8"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0.00 </w:t>
            </w:r>
          </w:p>
        </w:tc>
      </w:tr>
      <w:tr w:rsidR="001212C5" w:rsidRPr="008C6690" w14:paraId="66B73B30" w14:textId="77777777" w:rsidTr="001212C5">
        <w:trPr>
          <w:trHeight w:val="465"/>
        </w:trPr>
        <w:tc>
          <w:tcPr>
            <w:tcW w:w="778" w:type="dxa"/>
            <w:tcBorders>
              <w:top w:val="nil"/>
              <w:left w:val="single" w:sz="8" w:space="0" w:color="auto"/>
              <w:bottom w:val="single" w:sz="8" w:space="0" w:color="auto"/>
              <w:right w:val="single" w:sz="8" w:space="0" w:color="auto"/>
            </w:tcBorders>
            <w:shd w:val="clear" w:color="auto" w:fill="auto"/>
            <w:vAlign w:val="center"/>
            <w:hideMark/>
          </w:tcPr>
          <w:p w14:paraId="492DDCA4"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6000</w:t>
            </w:r>
          </w:p>
        </w:tc>
        <w:tc>
          <w:tcPr>
            <w:tcW w:w="3022" w:type="dxa"/>
            <w:tcBorders>
              <w:top w:val="nil"/>
              <w:left w:val="nil"/>
              <w:bottom w:val="single" w:sz="8" w:space="0" w:color="auto"/>
              <w:right w:val="single" w:sz="8" w:space="0" w:color="auto"/>
            </w:tcBorders>
            <w:shd w:val="clear" w:color="auto" w:fill="auto"/>
            <w:vAlign w:val="center"/>
            <w:hideMark/>
          </w:tcPr>
          <w:p w14:paraId="7F764B8D" w14:textId="77777777" w:rsidR="001212C5" w:rsidRPr="008C6690" w:rsidRDefault="001212C5" w:rsidP="001212C5">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INVERSIÓN PÚBLICA</w:t>
            </w:r>
          </w:p>
        </w:tc>
        <w:tc>
          <w:tcPr>
            <w:tcW w:w="4554" w:type="dxa"/>
            <w:tcBorders>
              <w:top w:val="nil"/>
              <w:left w:val="nil"/>
              <w:bottom w:val="single" w:sz="8" w:space="0" w:color="auto"/>
              <w:right w:val="single" w:sz="8" w:space="0" w:color="auto"/>
            </w:tcBorders>
            <w:shd w:val="clear" w:color="auto" w:fill="auto"/>
            <w:vAlign w:val="center"/>
            <w:hideMark/>
          </w:tcPr>
          <w:p w14:paraId="783D6777"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0.00 </w:t>
            </w:r>
          </w:p>
        </w:tc>
      </w:tr>
      <w:tr w:rsidR="001212C5" w:rsidRPr="008C6690" w14:paraId="178DFEB2" w14:textId="77777777" w:rsidTr="001212C5">
        <w:trPr>
          <w:trHeight w:val="915"/>
        </w:trPr>
        <w:tc>
          <w:tcPr>
            <w:tcW w:w="778" w:type="dxa"/>
            <w:tcBorders>
              <w:top w:val="nil"/>
              <w:left w:val="single" w:sz="8" w:space="0" w:color="auto"/>
              <w:bottom w:val="single" w:sz="8" w:space="0" w:color="auto"/>
              <w:right w:val="single" w:sz="8" w:space="0" w:color="auto"/>
            </w:tcBorders>
            <w:shd w:val="clear" w:color="auto" w:fill="auto"/>
            <w:vAlign w:val="center"/>
            <w:hideMark/>
          </w:tcPr>
          <w:p w14:paraId="1E667D20"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7000</w:t>
            </w:r>
          </w:p>
        </w:tc>
        <w:tc>
          <w:tcPr>
            <w:tcW w:w="3022" w:type="dxa"/>
            <w:tcBorders>
              <w:top w:val="nil"/>
              <w:left w:val="nil"/>
              <w:bottom w:val="single" w:sz="8" w:space="0" w:color="auto"/>
              <w:right w:val="single" w:sz="8" w:space="0" w:color="auto"/>
            </w:tcBorders>
            <w:shd w:val="clear" w:color="auto" w:fill="auto"/>
            <w:vAlign w:val="center"/>
            <w:hideMark/>
          </w:tcPr>
          <w:p w14:paraId="5CDB028D" w14:textId="77777777" w:rsidR="001212C5" w:rsidRPr="008C6690" w:rsidRDefault="001212C5" w:rsidP="001212C5">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INVERSIONES FINANCIERAS Y OTRAS PROVISIONES</w:t>
            </w:r>
          </w:p>
        </w:tc>
        <w:tc>
          <w:tcPr>
            <w:tcW w:w="4554" w:type="dxa"/>
            <w:tcBorders>
              <w:top w:val="nil"/>
              <w:left w:val="nil"/>
              <w:bottom w:val="single" w:sz="8" w:space="0" w:color="auto"/>
              <w:right w:val="single" w:sz="8" w:space="0" w:color="auto"/>
            </w:tcBorders>
            <w:shd w:val="clear" w:color="auto" w:fill="auto"/>
            <w:vAlign w:val="center"/>
            <w:hideMark/>
          </w:tcPr>
          <w:p w14:paraId="58FDB177"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0.00 </w:t>
            </w:r>
          </w:p>
        </w:tc>
      </w:tr>
      <w:tr w:rsidR="001212C5" w:rsidRPr="008C6690" w14:paraId="1EE7C94F" w14:textId="77777777" w:rsidTr="001212C5">
        <w:trPr>
          <w:trHeight w:val="915"/>
        </w:trPr>
        <w:tc>
          <w:tcPr>
            <w:tcW w:w="778" w:type="dxa"/>
            <w:tcBorders>
              <w:top w:val="nil"/>
              <w:left w:val="single" w:sz="8" w:space="0" w:color="auto"/>
              <w:bottom w:val="single" w:sz="8" w:space="0" w:color="auto"/>
              <w:right w:val="single" w:sz="8" w:space="0" w:color="auto"/>
            </w:tcBorders>
            <w:shd w:val="clear" w:color="auto" w:fill="auto"/>
            <w:vAlign w:val="center"/>
            <w:hideMark/>
          </w:tcPr>
          <w:p w14:paraId="3D70ABAF"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8000</w:t>
            </w:r>
          </w:p>
        </w:tc>
        <w:tc>
          <w:tcPr>
            <w:tcW w:w="3022" w:type="dxa"/>
            <w:tcBorders>
              <w:top w:val="nil"/>
              <w:left w:val="nil"/>
              <w:bottom w:val="single" w:sz="8" w:space="0" w:color="auto"/>
              <w:right w:val="single" w:sz="8" w:space="0" w:color="auto"/>
            </w:tcBorders>
            <w:shd w:val="clear" w:color="auto" w:fill="auto"/>
            <w:vAlign w:val="center"/>
            <w:hideMark/>
          </w:tcPr>
          <w:p w14:paraId="26773B2F" w14:textId="77777777" w:rsidR="001212C5" w:rsidRPr="008C6690" w:rsidRDefault="001212C5" w:rsidP="001212C5">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PARTICIPACIONES Y APORTACIONES</w:t>
            </w:r>
          </w:p>
        </w:tc>
        <w:tc>
          <w:tcPr>
            <w:tcW w:w="4554" w:type="dxa"/>
            <w:tcBorders>
              <w:top w:val="nil"/>
              <w:left w:val="nil"/>
              <w:bottom w:val="single" w:sz="8" w:space="0" w:color="auto"/>
              <w:right w:val="single" w:sz="8" w:space="0" w:color="auto"/>
            </w:tcBorders>
            <w:shd w:val="clear" w:color="auto" w:fill="auto"/>
            <w:vAlign w:val="center"/>
            <w:hideMark/>
          </w:tcPr>
          <w:p w14:paraId="47262F0C"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0.00 </w:t>
            </w:r>
          </w:p>
        </w:tc>
      </w:tr>
      <w:tr w:rsidR="001212C5" w:rsidRPr="008C6690" w14:paraId="2FFAE6BF" w14:textId="77777777" w:rsidTr="001212C5">
        <w:trPr>
          <w:trHeight w:val="465"/>
        </w:trPr>
        <w:tc>
          <w:tcPr>
            <w:tcW w:w="778" w:type="dxa"/>
            <w:tcBorders>
              <w:top w:val="nil"/>
              <w:left w:val="single" w:sz="8" w:space="0" w:color="auto"/>
              <w:bottom w:val="single" w:sz="8" w:space="0" w:color="auto"/>
              <w:right w:val="single" w:sz="8" w:space="0" w:color="auto"/>
            </w:tcBorders>
            <w:shd w:val="clear" w:color="auto" w:fill="auto"/>
            <w:vAlign w:val="center"/>
            <w:hideMark/>
          </w:tcPr>
          <w:p w14:paraId="3D22AF65"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9000</w:t>
            </w:r>
          </w:p>
        </w:tc>
        <w:tc>
          <w:tcPr>
            <w:tcW w:w="3022" w:type="dxa"/>
            <w:tcBorders>
              <w:top w:val="nil"/>
              <w:left w:val="nil"/>
              <w:bottom w:val="single" w:sz="8" w:space="0" w:color="auto"/>
              <w:right w:val="single" w:sz="8" w:space="0" w:color="auto"/>
            </w:tcBorders>
            <w:shd w:val="clear" w:color="auto" w:fill="auto"/>
            <w:vAlign w:val="center"/>
            <w:hideMark/>
          </w:tcPr>
          <w:p w14:paraId="76AF8B68" w14:textId="77777777" w:rsidR="001212C5" w:rsidRPr="008C6690" w:rsidRDefault="001212C5" w:rsidP="001212C5">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DEUDA PÚBLICA</w:t>
            </w:r>
          </w:p>
        </w:tc>
        <w:tc>
          <w:tcPr>
            <w:tcW w:w="4554" w:type="dxa"/>
            <w:tcBorders>
              <w:top w:val="nil"/>
              <w:left w:val="nil"/>
              <w:bottom w:val="single" w:sz="8" w:space="0" w:color="auto"/>
              <w:right w:val="single" w:sz="8" w:space="0" w:color="auto"/>
            </w:tcBorders>
            <w:shd w:val="clear" w:color="auto" w:fill="auto"/>
            <w:vAlign w:val="center"/>
            <w:hideMark/>
          </w:tcPr>
          <w:p w14:paraId="47840D31"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0.00 </w:t>
            </w:r>
          </w:p>
        </w:tc>
      </w:tr>
      <w:tr w:rsidR="001212C5" w:rsidRPr="008C6690" w14:paraId="370FA643" w14:textId="77777777" w:rsidTr="001212C5">
        <w:trPr>
          <w:trHeight w:val="450"/>
        </w:trPr>
        <w:tc>
          <w:tcPr>
            <w:tcW w:w="3800" w:type="dxa"/>
            <w:gridSpan w:val="2"/>
            <w:tcBorders>
              <w:top w:val="single" w:sz="8" w:space="0" w:color="auto"/>
              <w:left w:val="single" w:sz="8" w:space="0" w:color="auto"/>
              <w:bottom w:val="single" w:sz="8" w:space="0" w:color="auto"/>
              <w:right w:val="single" w:sz="8" w:space="0" w:color="000000"/>
            </w:tcBorders>
            <w:shd w:val="clear" w:color="000000" w:fill="BFBFBF"/>
            <w:vAlign w:val="center"/>
            <w:hideMark/>
          </w:tcPr>
          <w:p w14:paraId="4772EDFA" w14:textId="77777777" w:rsidR="001212C5" w:rsidRPr="008C6690" w:rsidRDefault="001212C5" w:rsidP="001212C5">
            <w:pPr>
              <w:rPr>
                <w:rFonts w:ascii="Arial" w:eastAsia="Times New Roman" w:hAnsi="Arial" w:cs="Arial"/>
                <w:b/>
                <w:bCs/>
                <w:color w:val="000000"/>
                <w:sz w:val="18"/>
                <w:szCs w:val="18"/>
                <w:lang w:eastAsia="es-MX"/>
              </w:rPr>
            </w:pPr>
            <w:r w:rsidRPr="008C6690">
              <w:rPr>
                <w:rFonts w:ascii="Arial" w:eastAsia="Times New Roman" w:hAnsi="Arial" w:cs="Arial"/>
                <w:b/>
                <w:bCs/>
                <w:color w:val="000000"/>
                <w:sz w:val="18"/>
                <w:szCs w:val="18"/>
                <w:lang w:eastAsia="es-MX"/>
              </w:rPr>
              <w:t>0501-DESPACHO DEL TESORERO</w:t>
            </w:r>
          </w:p>
        </w:tc>
        <w:tc>
          <w:tcPr>
            <w:tcW w:w="4554" w:type="dxa"/>
            <w:tcBorders>
              <w:top w:val="nil"/>
              <w:left w:val="nil"/>
              <w:bottom w:val="single" w:sz="8" w:space="0" w:color="auto"/>
              <w:right w:val="single" w:sz="8" w:space="0" w:color="auto"/>
            </w:tcBorders>
            <w:shd w:val="clear" w:color="000000" w:fill="BFBFBF"/>
            <w:vAlign w:val="center"/>
            <w:hideMark/>
          </w:tcPr>
          <w:p w14:paraId="1F205954" w14:textId="77777777" w:rsidR="001212C5" w:rsidRPr="008C6690" w:rsidRDefault="001212C5" w:rsidP="001212C5">
            <w:pPr>
              <w:jc w:val="right"/>
              <w:rPr>
                <w:rFonts w:ascii="Arial" w:eastAsia="Times New Roman" w:hAnsi="Arial" w:cs="Arial"/>
                <w:b/>
                <w:bCs/>
                <w:color w:val="000000"/>
                <w:sz w:val="18"/>
                <w:szCs w:val="18"/>
                <w:lang w:eastAsia="es-MX"/>
              </w:rPr>
            </w:pPr>
            <w:r w:rsidRPr="008C6690">
              <w:rPr>
                <w:rFonts w:ascii="Arial" w:eastAsia="Times New Roman" w:hAnsi="Arial" w:cs="Arial"/>
                <w:b/>
                <w:bCs/>
                <w:color w:val="000000"/>
                <w:sz w:val="18"/>
                <w:szCs w:val="18"/>
                <w:lang w:eastAsia="es-MX"/>
              </w:rPr>
              <w:t>53,034,868.03</w:t>
            </w:r>
          </w:p>
        </w:tc>
      </w:tr>
      <w:tr w:rsidR="001212C5" w:rsidRPr="008C6690" w14:paraId="0EC4A8AD" w14:textId="77777777" w:rsidTr="001212C5">
        <w:trPr>
          <w:trHeight w:val="465"/>
        </w:trPr>
        <w:tc>
          <w:tcPr>
            <w:tcW w:w="778" w:type="dxa"/>
            <w:tcBorders>
              <w:top w:val="nil"/>
              <w:left w:val="single" w:sz="8" w:space="0" w:color="auto"/>
              <w:bottom w:val="single" w:sz="8" w:space="0" w:color="auto"/>
              <w:right w:val="single" w:sz="8" w:space="0" w:color="auto"/>
            </w:tcBorders>
            <w:shd w:val="clear" w:color="auto" w:fill="auto"/>
            <w:vAlign w:val="center"/>
            <w:hideMark/>
          </w:tcPr>
          <w:p w14:paraId="6E6A1B66"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1000</w:t>
            </w:r>
          </w:p>
        </w:tc>
        <w:tc>
          <w:tcPr>
            <w:tcW w:w="3022" w:type="dxa"/>
            <w:tcBorders>
              <w:top w:val="nil"/>
              <w:left w:val="nil"/>
              <w:bottom w:val="single" w:sz="8" w:space="0" w:color="auto"/>
              <w:right w:val="single" w:sz="8" w:space="0" w:color="auto"/>
            </w:tcBorders>
            <w:shd w:val="clear" w:color="auto" w:fill="auto"/>
            <w:vAlign w:val="center"/>
            <w:hideMark/>
          </w:tcPr>
          <w:p w14:paraId="77AA07B2" w14:textId="77777777" w:rsidR="001212C5" w:rsidRPr="008C6690" w:rsidRDefault="001212C5" w:rsidP="001212C5">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SERVICIOS PERSONALES</w:t>
            </w:r>
          </w:p>
        </w:tc>
        <w:tc>
          <w:tcPr>
            <w:tcW w:w="4554" w:type="dxa"/>
            <w:tcBorders>
              <w:top w:val="nil"/>
              <w:left w:val="nil"/>
              <w:bottom w:val="single" w:sz="8" w:space="0" w:color="auto"/>
              <w:right w:val="single" w:sz="8" w:space="0" w:color="auto"/>
            </w:tcBorders>
            <w:shd w:val="clear" w:color="auto" w:fill="auto"/>
            <w:vAlign w:val="center"/>
            <w:hideMark/>
          </w:tcPr>
          <w:p w14:paraId="50F62A61"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5,296,321.37</w:t>
            </w:r>
          </w:p>
        </w:tc>
      </w:tr>
      <w:tr w:rsidR="001212C5" w:rsidRPr="008C6690" w14:paraId="17F281BE" w14:textId="77777777" w:rsidTr="001212C5">
        <w:trPr>
          <w:trHeight w:val="690"/>
        </w:trPr>
        <w:tc>
          <w:tcPr>
            <w:tcW w:w="778" w:type="dxa"/>
            <w:tcBorders>
              <w:top w:val="nil"/>
              <w:left w:val="single" w:sz="8" w:space="0" w:color="auto"/>
              <w:bottom w:val="single" w:sz="8" w:space="0" w:color="auto"/>
              <w:right w:val="single" w:sz="8" w:space="0" w:color="auto"/>
            </w:tcBorders>
            <w:shd w:val="clear" w:color="auto" w:fill="auto"/>
            <w:vAlign w:val="center"/>
            <w:hideMark/>
          </w:tcPr>
          <w:p w14:paraId="2987BBBB"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2000</w:t>
            </w:r>
          </w:p>
        </w:tc>
        <w:tc>
          <w:tcPr>
            <w:tcW w:w="3022" w:type="dxa"/>
            <w:tcBorders>
              <w:top w:val="nil"/>
              <w:left w:val="nil"/>
              <w:bottom w:val="single" w:sz="8" w:space="0" w:color="auto"/>
              <w:right w:val="single" w:sz="8" w:space="0" w:color="auto"/>
            </w:tcBorders>
            <w:shd w:val="clear" w:color="auto" w:fill="auto"/>
            <w:vAlign w:val="center"/>
            <w:hideMark/>
          </w:tcPr>
          <w:p w14:paraId="5739C854" w14:textId="77777777" w:rsidR="001212C5" w:rsidRPr="008C6690" w:rsidRDefault="001212C5" w:rsidP="001212C5">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MATERIALES Y SUMINISTROS</w:t>
            </w:r>
          </w:p>
        </w:tc>
        <w:tc>
          <w:tcPr>
            <w:tcW w:w="4554" w:type="dxa"/>
            <w:tcBorders>
              <w:top w:val="nil"/>
              <w:left w:val="nil"/>
              <w:bottom w:val="single" w:sz="8" w:space="0" w:color="auto"/>
              <w:right w:val="single" w:sz="8" w:space="0" w:color="auto"/>
            </w:tcBorders>
            <w:shd w:val="clear" w:color="auto" w:fill="auto"/>
            <w:vAlign w:val="center"/>
            <w:hideMark/>
          </w:tcPr>
          <w:p w14:paraId="5EC71EB9"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150,558.69</w:t>
            </w:r>
          </w:p>
        </w:tc>
      </w:tr>
      <w:tr w:rsidR="001212C5" w:rsidRPr="008C6690" w14:paraId="045E8C4D" w14:textId="77777777" w:rsidTr="001212C5">
        <w:trPr>
          <w:trHeight w:val="465"/>
        </w:trPr>
        <w:tc>
          <w:tcPr>
            <w:tcW w:w="778" w:type="dxa"/>
            <w:tcBorders>
              <w:top w:val="nil"/>
              <w:left w:val="single" w:sz="8" w:space="0" w:color="auto"/>
              <w:bottom w:val="single" w:sz="8" w:space="0" w:color="auto"/>
              <w:right w:val="single" w:sz="8" w:space="0" w:color="auto"/>
            </w:tcBorders>
            <w:shd w:val="clear" w:color="auto" w:fill="auto"/>
            <w:vAlign w:val="center"/>
            <w:hideMark/>
          </w:tcPr>
          <w:p w14:paraId="4D680407"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3000</w:t>
            </w:r>
          </w:p>
        </w:tc>
        <w:tc>
          <w:tcPr>
            <w:tcW w:w="3022" w:type="dxa"/>
            <w:tcBorders>
              <w:top w:val="nil"/>
              <w:left w:val="nil"/>
              <w:bottom w:val="single" w:sz="8" w:space="0" w:color="auto"/>
              <w:right w:val="single" w:sz="8" w:space="0" w:color="auto"/>
            </w:tcBorders>
            <w:shd w:val="clear" w:color="auto" w:fill="auto"/>
            <w:vAlign w:val="center"/>
            <w:hideMark/>
          </w:tcPr>
          <w:p w14:paraId="2A6F6E9D" w14:textId="77777777" w:rsidR="001212C5" w:rsidRPr="008C6690" w:rsidRDefault="001212C5" w:rsidP="001212C5">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SERVICIOS GENERALES</w:t>
            </w:r>
          </w:p>
        </w:tc>
        <w:tc>
          <w:tcPr>
            <w:tcW w:w="4554" w:type="dxa"/>
            <w:tcBorders>
              <w:top w:val="nil"/>
              <w:left w:val="nil"/>
              <w:bottom w:val="single" w:sz="8" w:space="0" w:color="auto"/>
              <w:right w:val="single" w:sz="8" w:space="0" w:color="auto"/>
            </w:tcBorders>
            <w:shd w:val="clear" w:color="auto" w:fill="auto"/>
            <w:vAlign w:val="center"/>
            <w:hideMark/>
          </w:tcPr>
          <w:p w14:paraId="0FF3505C"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30,451,433.69</w:t>
            </w:r>
          </w:p>
        </w:tc>
      </w:tr>
      <w:tr w:rsidR="001212C5" w:rsidRPr="008C6690" w14:paraId="26EF2585" w14:textId="77777777" w:rsidTr="001212C5">
        <w:trPr>
          <w:trHeight w:val="1365"/>
        </w:trPr>
        <w:tc>
          <w:tcPr>
            <w:tcW w:w="778" w:type="dxa"/>
            <w:tcBorders>
              <w:top w:val="nil"/>
              <w:left w:val="single" w:sz="8" w:space="0" w:color="auto"/>
              <w:bottom w:val="single" w:sz="8" w:space="0" w:color="auto"/>
              <w:right w:val="single" w:sz="8" w:space="0" w:color="auto"/>
            </w:tcBorders>
            <w:shd w:val="clear" w:color="auto" w:fill="auto"/>
            <w:vAlign w:val="center"/>
            <w:hideMark/>
          </w:tcPr>
          <w:p w14:paraId="3A392643"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4000</w:t>
            </w:r>
          </w:p>
        </w:tc>
        <w:tc>
          <w:tcPr>
            <w:tcW w:w="3022" w:type="dxa"/>
            <w:tcBorders>
              <w:top w:val="nil"/>
              <w:left w:val="nil"/>
              <w:bottom w:val="single" w:sz="8" w:space="0" w:color="auto"/>
              <w:right w:val="single" w:sz="8" w:space="0" w:color="auto"/>
            </w:tcBorders>
            <w:shd w:val="clear" w:color="auto" w:fill="auto"/>
            <w:vAlign w:val="center"/>
            <w:hideMark/>
          </w:tcPr>
          <w:p w14:paraId="3D7DAC56" w14:textId="77777777" w:rsidR="001212C5" w:rsidRPr="008C6690" w:rsidRDefault="001212C5" w:rsidP="001212C5">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TRANSFERENCIAS, ASIGNACIONES, SUBSIDIOS Y OTRAS AYUDAS</w:t>
            </w:r>
          </w:p>
        </w:tc>
        <w:tc>
          <w:tcPr>
            <w:tcW w:w="4554" w:type="dxa"/>
            <w:tcBorders>
              <w:top w:val="nil"/>
              <w:left w:val="nil"/>
              <w:bottom w:val="single" w:sz="8" w:space="0" w:color="auto"/>
              <w:right w:val="single" w:sz="8" w:space="0" w:color="auto"/>
            </w:tcBorders>
            <w:shd w:val="clear" w:color="auto" w:fill="auto"/>
            <w:vAlign w:val="center"/>
            <w:hideMark/>
          </w:tcPr>
          <w:p w14:paraId="19492A79"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13,163,143.20</w:t>
            </w:r>
          </w:p>
        </w:tc>
      </w:tr>
      <w:tr w:rsidR="001212C5" w:rsidRPr="008C6690" w14:paraId="077242B2" w14:textId="77777777" w:rsidTr="001212C5">
        <w:trPr>
          <w:trHeight w:val="915"/>
        </w:trPr>
        <w:tc>
          <w:tcPr>
            <w:tcW w:w="778" w:type="dxa"/>
            <w:tcBorders>
              <w:top w:val="nil"/>
              <w:left w:val="single" w:sz="8" w:space="0" w:color="auto"/>
              <w:bottom w:val="single" w:sz="8" w:space="0" w:color="auto"/>
              <w:right w:val="single" w:sz="8" w:space="0" w:color="auto"/>
            </w:tcBorders>
            <w:shd w:val="clear" w:color="auto" w:fill="auto"/>
            <w:vAlign w:val="center"/>
            <w:hideMark/>
          </w:tcPr>
          <w:p w14:paraId="3F7F36AF"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5000</w:t>
            </w:r>
          </w:p>
        </w:tc>
        <w:tc>
          <w:tcPr>
            <w:tcW w:w="3022" w:type="dxa"/>
            <w:tcBorders>
              <w:top w:val="nil"/>
              <w:left w:val="nil"/>
              <w:bottom w:val="single" w:sz="8" w:space="0" w:color="auto"/>
              <w:right w:val="single" w:sz="8" w:space="0" w:color="auto"/>
            </w:tcBorders>
            <w:shd w:val="clear" w:color="auto" w:fill="auto"/>
            <w:vAlign w:val="center"/>
            <w:hideMark/>
          </w:tcPr>
          <w:p w14:paraId="0E61A979" w14:textId="77777777" w:rsidR="001212C5" w:rsidRPr="008C6690" w:rsidRDefault="001212C5" w:rsidP="001212C5">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BIENES MUEBLES, INMUEBLES E INTANGIBLES</w:t>
            </w:r>
          </w:p>
        </w:tc>
        <w:tc>
          <w:tcPr>
            <w:tcW w:w="4554" w:type="dxa"/>
            <w:tcBorders>
              <w:top w:val="nil"/>
              <w:left w:val="nil"/>
              <w:bottom w:val="single" w:sz="8" w:space="0" w:color="auto"/>
              <w:right w:val="single" w:sz="8" w:space="0" w:color="auto"/>
            </w:tcBorders>
            <w:shd w:val="clear" w:color="auto" w:fill="auto"/>
            <w:vAlign w:val="center"/>
            <w:hideMark/>
          </w:tcPr>
          <w:p w14:paraId="53AF4EE3"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50,000.00</w:t>
            </w:r>
          </w:p>
        </w:tc>
      </w:tr>
      <w:tr w:rsidR="001212C5" w:rsidRPr="008C6690" w14:paraId="20FDEB3A" w14:textId="77777777" w:rsidTr="001212C5">
        <w:trPr>
          <w:trHeight w:val="465"/>
        </w:trPr>
        <w:tc>
          <w:tcPr>
            <w:tcW w:w="778" w:type="dxa"/>
            <w:tcBorders>
              <w:top w:val="nil"/>
              <w:left w:val="single" w:sz="8" w:space="0" w:color="auto"/>
              <w:bottom w:val="single" w:sz="8" w:space="0" w:color="auto"/>
              <w:right w:val="single" w:sz="8" w:space="0" w:color="auto"/>
            </w:tcBorders>
            <w:shd w:val="clear" w:color="auto" w:fill="auto"/>
            <w:vAlign w:val="center"/>
            <w:hideMark/>
          </w:tcPr>
          <w:p w14:paraId="45754D2D"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6000</w:t>
            </w:r>
          </w:p>
        </w:tc>
        <w:tc>
          <w:tcPr>
            <w:tcW w:w="3022" w:type="dxa"/>
            <w:tcBorders>
              <w:top w:val="nil"/>
              <w:left w:val="nil"/>
              <w:bottom w:val="single" w:sz="8" w:space="0" w:color="auto"/>
              <w:right w:val="single" w:sz="8" w:space="0" w:color="auto"/>
            </w:tcBorders>
            <w:shd w:val="clear" w:color="auto" w:fill="auto"/>
            <w:vAlign w:val="center"/>
            <w:hideMark/>
          </w:tcPr>
          <w:p w14:paraId="401E9F20" w14:textId="77777777" w:rsidR="001212C5" w:rsidRPr="008C6690" w:rsidRDefault="001212C5" w:rsidP="001212C5">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INVERSIÓN PÚBLICA</w:t>
            </w:r>
          </w:p>
        </w:tc>
        <w:tc>
          <w:tcPr>
            <w:tcW w:w="4554" w:type="dxa"/>
            <w:tcBorders>
              <w:top w:val="nil"/>
              <w:left w:val="nil"/>
              <w:bottom w:val="single" w:sz="8" w:space="0" w:color="auto"/>
              <w:right w:val="single" w:sz="8" w:space="0" w:color="auto"/>
            </w:tcBorders>
            <w:shd w:val="clear" w:color="auto" w:fill="auto"/>
            <w:vAlign w:val="center"/>
            <w:hideMark/>
          </w:tcPr>
          <w:p w14:paraId="71CB580D"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0.00 </w:t>
            </w:r>
          </w:p>
        </w:tc>
      </w:tr>
      <w:tr w:rsidR="001212C5" w:rsidRPr="008C6690" w14:paraId="631622DD" w14:textId="77777777" w:rsidTr="001212C5">
        <w:trPr>
          <w:trHeight w:val="915"/>
        </w:trPr>
        <w:tc>
          <w:tcPr>
            <w:tcW w:w="778" w:type="dxa"/>
            <w:tcBorders>
              <w:top w:val="nil"/>
              <w:left w:val="single" w:sz="8" w:space="0" w:color="auto"/>
              <w:bottom w:val="single" w:sz="8" w:space="0" w:color="auto"/>
              <w:right w:val="single" w:sz="8" w:space="0" w:color="auto"/>
            </w:tcBorders>
            <w:shd w:val="clear" w:color="auto" w:fill="auto"/>
            <w:vAlign w:val="center"/>
            <w:hideMark/>
          </w:tcPr>
          <w:p w14:paraId="4835D754"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7000</w:t>
            </w:r>
          </w:p>
        </w:tc>
        <w:tc>
          <w:tcPr>
            <w:tcW w:w="3022" w:type="dxa"/>
            <w:tcBorders>
              <w:top w:val="nil"/>
              <w:left w:val="nil"/>
              <w:bottom w:val="single" w:sz="8" w:space="0" w:color="auto"/>
              <w:right w:val="single" w:sz="8" w:space="0" w:color="auto"/>
            </w:tcBorders>
            <w:shd w:val="clear" w:color="auto" w:fill="auto"/>
            <w:vAlign w:val="center"/>
            <w:hideMark/>
          </w:tcPr>
          <w:p w14:paraId="54928163" w14:textId="77777777" w:rsidR="001212C5" w:rsidRPr="008C6690" w:rsidRDefault="001212C5" w:rsidP="001212C5">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INVERSIONES FINANCIERAS Y OTRAS PROVISIONES</w:t>
            </w:r>
          </w:p>
        </w:tc>
        <w:tc>
          <w:tcPr>
            <w:tcW w:w="4554" w:type="dxa"/>
            <w:tcBorders>
              <w:top w:val="nil"/>
              <w:left w:val="nil"/>
              <w:bottom w:val="single" w:sz="8" w:space="0" w:color="auto"/>
              <w:right w:val="single" w:sz="8" w:space="0" w:color="auto"/>
            </w:tcBorders>
            <w:shd w:val="clear" w:color="auto" w:fill="auto"/>
            <w:vAlign w:val="center"/>
            <w:hideMark/>
          </w:tcPr>
          <w:p w14:paraId="137AA4EF"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0.00 </w:t>
            </w:r>
          </w:p>
        </w:tc>
      </w:tr>
      <w:tr w:rsidR="001212C5" w:rsidRPr="008C6690" w14:paraId="77DBBF96" w14:textId="77777777" w:rsidTr="001212C5">
        <w:trPr>
          <w:trHeight w:val="915"/>
        </w:trPr>
        <w:tc>
          <w:tcPr>
            <w:tcW w:w="778" w:type="dxa"/>
            <w:tcBorders>
              <w:top w:val="nil"/>
              <w:left w:val="single" w:sz="8" w:space="0" w:color="auto"/>
              <w:bottom w:val="single" w:sz="8" w:space="0" w:color="auto"/>
              <w:right w:val="single" w:sz="8" w:space="0" w:color="auto"/>
            </w:tcBorders>
            <w:shd w:val="clear" w:color="auto" w:fill="auto"/>
            <w:vAlign w:val="center"/>
            <w:hideMark/>
          </w:tcPr>
          <w:p w14:paraId="63446168"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8000</w:t>
            </w:r>
          </w:p>
        </w:tc>
        <w:tc>
          <w:tcPr>
            <w:tcW w:w="3022" w:type="dxa"/>
            <w:tcBorders>
              <w:top w:val="nil"/>
              <w:left w:val="nil"/>
              <w:bottom w:val="single" w:sz="8" w:space="0" w:color="auto"/>
              <w:right w:val="single" w:sz="8" w:space="0" w:color="auto"/>
            </w:tcBorders>
            <w:shd w:val="clear" w:color="auto" w:fill="auto"/>
            <w:vAlign w:val="center"/>
            <w:hideMark/>
          </w:tcPr>
          <w:p w14:paraId="5159CCEA" w14:textId="77777777" w:rsidR="001212C5" w:rsidRPr="008C6690" w:rsidRDefault="001212C5" w:rsidP="001212C5">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PARTICIPACIONES Y APORTACIONES</w:t>
            </w:r>
          </w:p>
        </w:tc>
        <w:tc>
          <w:tcPr>
            <w:tcW w:w="4554" w:type="dxa"/>
            <w:tcBorders>
              <w:top w:val="nil"/>
              <w:left w:val="nil"/>
              <w:bottom w:val="single" w:sz="8" w:space="0" w:color="auto"/>
              <w:right w:val="single" w:sz="8" w:space="0" w:color="auto"/>
            </w:tcBorders>
            <w:shd w:val="clear" w:color="auto" w:fill="auto"/>
            <w:vAlign w:val="center"/>
            <w:hideMark/>
          </w:tcPr>
          <w:p w14:paraId="7D1709B1"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0.00 </w:t>
            </w:r>
          </w:p>
        </w:tc>
      </w:tr>
      <w:tr w:rsidR="001212C5" w:rsidRPr="008C6690" w14:paraId="02A7003D" w14:textId="77777777" w:rsidTr="001212C5">
        <w:trPr>
          <w:trHeight w:val="465"/>
        </w:trPr>
        <w:tc>
          <w:tcPr>
            <w:tcW w:w="778" w:type="dxa"/>
            <w:tcBorders>
              <w:top w:val="nil"/>
              <w:left w:val="single" w:sz="8" w:space="0" w:color="auto"/>
              <w:bottom w:val="single" w:sz="8" w:space="0" w:color="auto"/>
              <w:right w:val="single" w:sz="8" w:space="0" w:color="auto"/>
            </w:tcBorders>
            <w:shd w:val="clear" w:color="auto" w:fill="auto"/>
            <w:vAlign w:val="center"/>
            <w:hideMark/>
          </w:tcPr>
          <w:p w14:paraId="4451DA19"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9000</w:t>
            </w:r>
          </w:p>
        </w:tc>
        <w:tc>
          <w:tcPr>
            <w:tcW w:w="3022" w:type="dxa"/>
            <w:tcBorders>
              <w:top w:val="nil"/>
              <w:left w:val="nil"/>
              <w:bottom w:val="single" w:sz="8" w:space="0" w:color="auto"/>
              <w:right w:val="single" w:sz="8" w:space="0" w:color="auto"/>
            </w:tcBorders>
            <w:shd w:val="clear" w:color="auto" w:fill="auto"/>
            <w:vAlign w:val="center"/>
            <w:hideMark/>
          </w:tcPr>
          <w:p w14:paraId="1328CD9F" w14:textId="77777777" w:rsidR="001212C5" w:rsidRPr="008C6690" w:rsidRDefault="001212C5" w:rsidP="001212C5">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DEUDA PÚBLICA</w:t>
            </w:r>
          </w:p>
        </w:tc>
        <w:tc>
          <w:tcPr>
            <w:tcW w:w="4554" w:type="dxa"/>
            <w:tcBorders>
              <w:top w:val="nil"/>
              <w:left w:val="nil"/>
              <w:bottom w:val="single" w:sz="8" w:space="0" w:color="auto"/>
              <w:right w:val="single" w:sz="8" w:space="0" w:color="auto"/>
            </w:tcBorders>
            <w:shd w:val="clear" w:color="auto" w:fill="auto"/>
            <w:vAlign w:val="center"/>
            <w:hideMark/>
          </w:tcPr>
          <w:p w14:paraId="1F650CC1"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3,923,411.08</w:t>
            </w:r>
          </w:p>
        </w:tc>
      </w:tr>
      <w:tr w:rsidR="001212C5" w:rsidRPr="008C6690" w14:paraId="15EEA120" w14:textId="77777777" w:rsidTr="001212C5">
        <w:trPr>
          <w:trHeight w:val="315"/>
        </w:trPr>
        <w:tc>
          <w:tcPr>
            <w:tcW w:w="3800" w:type="dxa"/>
            <w:gridSpan w:val="2"/>
            <w:tcBorders>
              <w:top w:val="single" w:sz="8" w:space="0" w:color="auto"/>
              <w:left w:val="single" w:sz="8" w:space="0" w:color="auto"/>
              <w:bottom w:val="single" w:sz="8" w:space="0" w:color="auto"/>
              <w:right w:val="single" w:sz="8" w:space="0" w:color="000000"/>
            </w:tcBorders>
            <w:shd w:val="clear" w:color="000000" w:fill="BFBFBF"/>
            <w:vAlign w:val="center"/>
            <w:hideMark/>
          </w:tcPr>
          <w:p w14:paraId="5BC0D982" w14:textId="77777777" w:rsidR="001212C5" w:rsidRPr="008C6690" w:rsidRDefault="001212C5" w:rsidP="001212C5">
            <w:pPr>
              <w:rPr>
                <w:rFonts w:ascii="Arial" w:eastAsia="Times New Roman" w:hAnsi="Arial" w:cs="Arial"/>
                <w:b/>
                <w:bCs/>
                <w:color w:val="000000"/>
                <w:sz w:val="18"/>
                <w:szCs w:val="18"/>
                <w:lang w:eastAsia="es-MX"/>
              </w:rPr>
            </w:pPr>
            <w:r w:rsidRPr="008C6690">
              <w:rPr>
                <w:rFonts w:ascii="Arial" w:eastAsia="Times New Roman" w:hAnsi="Arial" w:cs="Arial"/>
                <w:b/>
                <w:bCs/>
                <w:color w:val="000000"/>
                <w:sz w:val="18"/>
                <w:szCs w:val="18"/>
                <w:lang w:eastAsia="es-MX"/>
              </w:rPr>
              <w:t xml:space="preserve">0502-CONTABILIDAD </w:t>
            </w:r>
          </w:p>
        </w:tc>
        <w:tc>
          <w:tcPr>
            <w:tcW w:w="4554" w:type="dxa"/>
            <w:tcBorders>
              <w:top w:val="nil"/>
              <w:left w:val="nil"/>
              <w:bottom w:val="single" w:sz="8" w:space="0" w:color="auto"/>
              <w:right w:val="single" w:sz="8" w:space="0" w:color="auto"/>
            </w:tcBorders>
            <w:shd w:val="clear" w:color="000000" w:fill="BFBFBF"/>
            <w:vAlign w:val="center"/>
            <w:hideMark/>
          </w:tcPr>
          <w:p w14:paraId="106536A9" w14:textId="77777777" w:rsidR="001212C5" w:rsidRPr="008C6690" w:rsidRDefault="001212C5" w:rsidP="001212C5">
            <w:pPr>
              <w:jc w:val="right"/>
              <w:rPr>
                <w:rFonts w:ascii="Arial" w:eastAsia="Times New Roman" w:hAnsi="Arial" w:cs="Arial"/>
                <w:b/>
                <w:bCs/>
                <w:color w:val="000000"/>
                <w:sz w:val="18"/>
                <w:szCs w:val="18"/>
                <w:lang w:eastAsia="es-MX"/>
              </w:rPr>
            </w:pPr>
            <w:r w:rsidRPr="008C6690">
              <w:rPr>
                <w:rFonts w:ascii="Arial" w:eastAsia="Times New Roman" w:hAnsi="Arial" w:cs="Arial"/>
                <w:b/>
                <w:bCs/>
                <w:color w:val="000000"/>
                <w:sz w:val="18"/>
                <w:szCs w:val="18"/>
                <w:lang w:eastAsia="es-MX"/>
              </w:rPr>
              <w:t>4,182,227.99</w:t>
            </w:r>
          </w:p>
        </w:tc>
      </w:tr>
      <w:tr w:rsidR="001212C5" w:rsidRPr="008C6690" w14:paraId="3477712E" w14:textId="77777777" w:rsidTr="001212C5">
        <w:trPr>
          <w:trHeight w:val="465"/>
        </w:trPr>
        <w:tc>
          <w:tcPr>
            <w:tcW w:w="778" w:type="dxa"/>
            <w:tcBorders>
              <w:top w:val="nil"/>
              <w:left w:val="single" w:sz="8" w:space="0" w:color="auto"/>
              <w:bottom w:val="single" w:sz="8" w:space="0" w:color="auto"/>
              <w:right w:val="single" w:sz="8" w:space="0" w:color="auto"/>
            </w:tcBorders>
            <w:shd w:val="clear" w:color="auto" w:fill="auto"/>
            <w:vAlign w:val="center"/>
            <w:hideMark/>
          </w:tcPr>
          <w:p w14:paraId="7EA81725"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1000</w:t>
            </w:r>
          </w:p>
        </w:tc>
        <w:tc>
          <w:tcPr>
            <w:tcW w:w="3022" w:type="dxa"/>
            <w:tcBorders>
              <w:top w:val="nil"/>
              <w:left w:val="nil"/>
              <w:bottom w:val="single" w:sz="8" w:space="0" w:color="auto"/>
              <w:right w:val="single" w:sz="8" w:space="0" w:color="auto"/>
            </w:tcBorders>
            <w:shd w:val="clear" w:color="auto" w:fill="auto"/>
            <w:vAlign w:val="center"/>
            <w:hideMark/>
          </w:tcPr>
          <w:p w14:paraId="118CF46F" w14:textId="77777777" w:rsidR="001212C5" w:rsidRPr="008C6690" w:rsidRDefault="001212C5" w:rsidP="001212C5">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SERVICIOS PERSONALES</w:t>
            </w:r>
          </w:p>
        </w:tc>
        <w:tc>
          <w:tcPr>
            <w:tcW w:w="4554" w:type="dxa"/>
            <w:tcBorders>
              <w:top w:val="nil"/>
              <w:left w:val="nil"/>
              <w:bottom w:val="single" w:sz="8" w:space="0" w:color="auto"/>
              <w:right w:val="single" w:sz="8" w:space="0" w:color="auto"/>
            </w:tcBorders>
            <w:shd w:val="clear" w:color="auto" w:fill="auto"/>
            <w:vAlign w:val="center"/>
            <w:hideMark/>
          </w:tcPr>
          <w:p w14:paraId="678A01E4"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3,462,912.00</w:t>
            </w:r>
          </w:p>
        </w:tc>
      </w:tr>
      <w:tr w:rsidR="001212C5" w:rsidRPr="008C6690" w14:paraId="6D04FDAF" w14:textId="77777777" w:rsidTr="001212C5">
        <w:trPr>
          <w:trHeight w:val="690"/>
        </w:trPr>
        <w:tc>
          <w:tcPr>
            <w:tcW w:w="778" w:type="dxa"/>
            <w:tcBorders>
              <w:top w:val="nil"/>
              <w:left w:val="single" w:sz="8" w:space="0" w:color="auto"/>
              <w:bottom w:val="single" w:sz="8" w:space="0" w:color="auto"/>
              <w:right w:val="single" w:sz="8" w:space="0" w:color="auto"/>
            </w:tcBorders>
            <w:shd w:val="clear" w:color="auto" w:fill="auto"/>
            <w:vAlign w:val="center"/>
            <w:hideMark/>
          </w:tcPr>
          <w:p w14:paraId="653DB405"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2000</w:t>
            </w:r>
          </w:p>
        </w:tc>
        <w:tc>
          <w:tcPr>
            <w:tcW w:w="3022" w:type="dxa"/>
            <w:tcBorders>
              <w:top w:val="nil"/>
              <w:left w:val="nil"/>
              <w:bottom w:val="single" w:sz="8" w:space="0" w:color="auto"/>
              <w:right w:val="single" w:sz="8" w:space="0" w:color="auto"/>
            </w:tcBorders>
            <w:shd w:val="clear" w:color="auto" w:fill="auto"/>
            <w:vAlign w:val="center"/>
            <w:hideMark/>
          </w:tcPr>
          <w:p w14:paraId="0B301A82" w14:textId="77777777" w:rsidR="001212C5" w:rsidRPr="008C6690" w:rsidRDefault="001212C5" w:rsidP="001212C5">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MATERIALES Y SUMINISTROS</w:t>
            </w:r>
          </w:p>
        </w:tc>
        <w:tc>
          <w:tcPr>
            <w:tcW w:w="4554" w:type="dxa"/>
            <w:tcBorders>
              <w:top w:val="nil"/>
              <w:left w:val="nil"/>
              <w:bottom w:val="single" w:sz="8" w:space="0" w:color="auto"/>
              <w:right w:val="single" w:sz="8" w:space="0" w:color="auto"/>
            </w:tcBorders>
            <w:shd w:val="clear" w:color="auto" w:fill="auto"/>
            <w:vAlign w:val="center"/>
            <w:hideMark/>
          </w:tcPr>
          <w:p w14:paraId="4F7595E9"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555,675.99</w:t>
            </w:r>
          </w:p>
        </w:tc>
      </w:tr>
      <w:tr w:rsidR="001212C5" w:rsidRPr="008C6690" w14:paraId="726192E0" w14:textId="77777777" w:rsidTr="001212C5">
        <w:trPr>
          <w:trHeight w:val="465"/>
        </w:trPr>
        <w:tc>
          <w:tcPr>
            <w:tcW w:w="778" w:type="dxa"/>
            <w:tcBorders>
              <w:top w:val="nil"/>
              <w:left w:val="single" w:sz="8" w:space="0" w:color="auto"/>
              <w:bottom w:val="single" w:sz="8" w:space="0" w:color="auto"/>
              <w:right w:val="single" w:sz="8" w:space="0" w:color="auto"/>
            </w:tcBorders>
            <w:shd w:val="clear" w:color="auto" w:fill="auto"/>
            <w:vAlign w:val="center"/>
            <w:hideMark/>
          </w:tcPr>
          <w:p w14:paraId="73850DF2"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3000</w:t>
            </w:r>
          </w:p>
        </w:tc>
        <w:tc>
          <w:tcPr>
            <w:tcW w:w="3022" w:type="dxa"/>
            <w:tcBorders>
              <w:top w:val="nil"/>
              <w:left w:val="nil"/>
              <w:bottom w:val="single" w:sz="8" w:space="0" w:color="auto"/>
              <w:right w:val="single" w:sz="8" w:space="0" w:color="auto"/>
            </w:tcBorders>
            <w:shd w:val="clear" w:color="auto" w:fill="auto"/>
            <w:vAlign w:val="center"/>
            <w:hideMark/>
          </w:tcPr>
          <w:p w14:paraId="5274E1FE" w14:textId="77777777" w:rsidR="001212C5" w:rsidRPr="008C6690" w:rsidRDefault="001212C5" w:rsidP="001212C5">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SERVICIOS GENERALES</w:t>
            </w:r>
          </w:p>
        </w:tc>
        <w:tc>
          <w:tcPr>
            <w:tcW w:w="4554" w:type="dxa"/>
            <w:tcBorders>
              <w:top w:val="nil"/>
              <w:left w:val="nil"/>
              <w:bottom w:val="single" w:sz="8" w:space="0" w:color="auto"/>
              <w:right w:val="single" w:sz="8" w:space="0" w:color="auto"/>
            </w:tcBorders>
            <w:shd w:val="clear" w:color="auto" w:fill="auto"/>
            <w:vAlign w:val="center"/>
            <w:hideMark/>
          </w:tcPr>
          <w:p w14:paraId="690EA876"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10,790.00</w:t>
            </w:r>
          </w:p>
        </w:tc>
      </w:tr>
      <w:tr w:rsidR="001212C5" w:rsidRPr="008C6690" w14:paraId="5AD3150F" w14:textId="77777777" w:rsidTr="001212C5">
        <w:trPr>
          <w:trHeight w:val="1365"/>
        </w:trPr>
        <w:tc>
          <w:tcPr>
            <w:tcW w:w="778" w:type="dxa"/>
            <w:tcBorders>
              <w:top w:val="nil"/>
              <w:left w:val="single" w:sz="8" w:space="0" w:color="auto"/>
              <w:bottom w:val="single" w:sz="8" w:space="0" w:color="auto"/>
              <w:right w:val="single" w:sz="8" w:space="0" w:color="auto"/>
            </w:tcBorders>
            <w:shd w:val="clear" w:color="auto" w:fill="auto"/>
            <w:vAlign w:val="center"/>
            <w:hideMark/>
          </w:tcPr>
          <w:p w14:paraId="244C9DAD"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lastRenderedPageBreak/>
              <w:t>4000</w:t>
            </w:r>
          </w:p>
        </w:tc>
        <w:tc>
          <w:tcPr>
            <w:tcW w:w="3022" w:type="dxa"/>
            <w:tcBorders>
              <w:top w:val="nil"/>
              <w:left w:val="nil"/>
              <w:bottom w:val="single" w:sz="8" w:space="0" w:color="auto"/>
              <w:right w:val="single" w:sz="8" w:space="0" w:color="auto"/>
            </w:tcBorders>
            <w:shd w:val="clear" w:color="auto" w:fill="auto"/>
            <w:vAlign w:val="center"/>
            <w:hideMark/>
          </w:tcPr>
          <w:p w14:paraId="2A49CAE5" w14:textId="77777777" w:rsidR="001212C5" w:rsidRPr="008C6690" w:rsidRDefault="001212C5" w:rsidP="001212C5">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TRANSFERENCIAS, ASIGNACIONES, SUBSIDIOS Y OTRAS AYUDAS</w:t>
            </w:r>
          </w:p>
        </w:tc>
        <w:tc>
          <w:tcPr>
            <w:tcW w:w="4554" w:type="dxa"/>
            <w:tcBorders>
              <w:top w:val="nil"/>
              <w:left w:val="nil"/>
              <w:bottom w:val="single" w:sz="8" w:space="0" w:color="auto"/>
              <w:right w:val="single" w:sz="8" w:space="0" w:color="auto"/>
            </w:tcBorders>
            <w:shd w:val="clear" w:color="auto" w:fill="auto"/>
            <w:vAlign w:val="center"/>
            <w:hideMark/>
          </w:tcPr>
          <w:p w14:paraId="6BF96CE2"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0.00  </w:t>
            </w:r>
          </w:p>
        </w:tc>
      </w:tr>
      <w:tr w:rsidR="001212C5" w:rsidRPr="008C6690" w14:paraId="2A5396D4" w14:textId="77777777" w:rsidTr="001212C5">
        <w:trPr>
          <w:trHeight w:val="915"/>
        </w:trPr>
        <w:tc>
          <w:tcPr>
            <w:tcW w:w="778" w:type="dxa"/>
            <w:tcBorders>
              <w:top w:val="nil"/>
              <w:left w:val="single" w:sz="8" w:space="0" w:color="auto"/>
              <w:bottom w:val="single" w:sz="8" w:space="0" w:color="auto"/>
              <w:right w:val="single" w:sz="8" w:space="0" w:color="auto"/>
            </w:tcBorders>
            <w:shd w:val="clear" w:color="auto" w:fill="auto"/>
            <w:vAlign w:val="center"/>
            <w:hideMark/>
          </w:tcPr>
          <w:p w14:paraId="6EDBBD22"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5000</w:t>
            </w:r>
          </w:p>
        </w:tc>
        <w:tc>
          <w:tcPr>
            <w:tcW w:w="3022" w:type="dxa"/>
            <w:tcBorders>
              <w:top w:val="nil"/>
              <w:left w:val="nil"/>
              <w:bottom w:val="single" w:sz="8" w:space="0" w:color="auto"/>
              <w:right w:val="single" w:sz="8" w:space="0" w:color="auto"/>
            </w:tcBorders>
            <w:shd w:val="clear" w:color="auto" w:fill="auto"/>
            <w:vAlign w:val="center"/>
            <w:hideMark/>
          </w:tcPr>
          <w:p w14:paraId="7EF3B5A3" w14:textId="77777777" w:rsidR="001212C5" w:rsidRPr="008C6690" w:rsidRDefault="001212C5" w:rsidP="001212C5">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BIENES MUEBLES, INMUEBLES E INTANGIBLES</w:t>
            </w:r>
          </w:p>
        </w:tc>
        <w:tc>
          <w:tcPr>
            <w:tcW w:w="4554" w:type="dxa"/>
            <w:tcBorders>
              <w:top w:val="nil"/>
              <w:left w:val="nil"/>
              <w:bottom w:val="single" w:sz="8" w:space="0" w:color="auto"/>
              <w:right w:val="single" w:sz="8" w:space="0" w:color="auto"/>
            </w:tcBorders>
            <w:shd w:val="clear" w:color="auto" w:fill="auto"/>
            <w:vAlign w:val="center"/>
            <w:hideMark/>
          </w:tcPr>
          <w:p w14:paraId="668C2AD2"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152,850.00</w:t>
            </w:r>
          </w:p>
        </w:tc>
      </w:tr>
      <w:tr w:rsidR="001212C5" w:rsidRPr="008C6690" w14:paraId="6A67CDEC" w14:textId="77777777" w:rsidTr="001212C5">
        <w:trPr>
          <w:trHeight w:val="465"/>
        </w:trPr>
        <w:tc>
          <w:tcPr>
            <w:tcW w:w="778" w:type="dxa"/>
            <w:tcBorders>
              <w:top w:val="nil"/>
              <w:left w:val="single" w:sz="8" w:space="0" w:color="auto"/>
              <w:bottom w:val="single" w:sz="8" w:space="0" w:color="auto"/>
              <w:right w:val="single" w:sz="8" w:space="0" w:color="auto"/>
            </w:tcBorders>
            <w:shd w:val="clear" w:color="auto" w:fill="auto"/>
            <w:vAlign w:val="center"/>
            <w:hideMark/>
          </w:tcPr>
          <w:p w14:paraId="63CE0301"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6000</w:t>
            </w:r>
          </w:p>
        </w:tc>
        <w:tc>
          <w:tcPr>
            <w:tcW w:w="3022" w:type="dxa"/>
            <w:tcBorders>
              <w:top w:val="nil"/>
              <w:left w:val="nil"/>
              <w:bottom w:val="single" w:sz="8" w:space="0" w:color="auto"/>
              <w:right w:val="single" w:sz="8" w:space="0" w:color="auto"/>
            </w:tcBorders>
            <w:shd w:val="clear" w:color="auto" w:fill="auto"/>
            <w:vAlign w:val="center"/>
            <w:hideMark/>
          </w:tcPr>
          <w:p w14:paraId="71561BD8" w14:textId="77777777" w:rsidR="001212C5" w:rsidRPr="008C6690" w:rsidRDefault="001212C5" w:rsidP="001212C5">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INVERSIÓN PÚBLICA</w:t>
            </w:r>
          </w:p>
        </w:tc>
        <w:tc>
          <w:tcPr>
            <w:tcW w:w="4554" w:type="dxa"/>
            <w:tcBorders>
              <w:top w:val="nil"/>
              <w:left w:val="nil"/>
              <w:bottom w:val="single" w:sz="8" w:space="0" w:color="auto"/>
              <w:right w:val="single" w:sz="8" w:space="0" w:color="auto"/>
            </w:tcBorders>
            <w:shd w:val="clear" w:color="auto" w:fill="auto"/>
            <w:vAlign w:val="center"/>
            <w:hideMark/>
          </w:tcPr>
          <w:p w14:paraId="0F772F8C"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0.00 </w:t>
            </w:r>
          </w:p>
        </w:tc>
      </w:tr>
      <w:tr w:rsidR="001212C5" w:rsidRPr="008C6690" w14:paraId="7D2015E6" w14:textId="77777777" w:rsidTr="001212C5">
        <w:trPr>
          <w:trHeight w:val="915"/>
        </w:trPr>
        <w:tc>
          <w:tcPr>
            <w:tcW w:w="778" w:type="dxa"/>
            <w:tcBorders>
              <w:top w:val="nil"/>
              <w:left w:val="single" w:sz="8" w:space="0" w:color="auto"/>
              <w:bottom w:val="single" w:sz="8" w:space="0" w:color="auto"/>
              <w:right w:val="single" w:sz="8" w:space="0" w:color="auto"/>
            </w:tcBorders>
            <w:shd w:val="clear" w:color="auto" w:fill="auto"/>
            <w:vAlign w:val="center"/>
            <w:hideMark/>
          </w:tcPr>
          <w:p w14:paraId="2B53BC30"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7000</w:t>
            </w:r>
          </w:p>
        </w:tc>
        <w:tc>
          <w:tcPr>
            <w:tcW w:w="3022" w:type="dxa"/>
            <w:tcBorders>
              <w:top w:val="nil"/>
              <w:left w:val="nil"/>
              <w:bottom w:val="single" w:sz="8" w:space="0" w:color="auto"/>
              <w:right w:val="single" w:sz="8" w:space="0" w:color="auto"/>
            </w:tcBorders>
            <w:shd w:val="clear" w:color="auto" w:fill="auto"/>
            <w:vAlign w:val="center"/>
            <w:hideMark/>
          </w:tcPr>
          <w:p w14:paraId="46675507" w14:textId="77777777" w:rsidR="001212C5" w:rsidRPr="008C6690" w:rsidRDefault="001212C5" w:rsidP="001212C5">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INVERSIONES FINANCIERAS Y OTRAS PROVISIONES</w:t>
            </w:r>
          </w:p>
        </w:tc>
        <w:tc>
          <w:tcPr>
            <w:tcW w:w="4554" w:type="dxa"/>
            <w:tcBorders>
              <w:top w:val="nil"/>
              <w:left w:val="nil"/>
              <w:bottom w:val="single" w:sz="8" w:space="0" w:color="auto"/>
              <w:right w:val="single" w:sz="8" w:space="0" w:color="auto"/>
            </w:tcBorders>
            <w:shd w:val="clear" w:color="auto" w:fill="auto"/>
            <w:vAlign w:val="center"/>
            <w:hideMark/>
          </w:tcPr>
          <w:p w14:paraId="0535D459"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0.00 </w:t>
            </w:r>
          </w:p>
        </w:tc>
      </w:tr>
      <w:tr w:rsidR="001212C5" w:rsidRPr="008C6690" w14:paraId="5ED58D53" w14:textId="77777777" w:rsidTr="001212C5">
        <w:trPr>
          <w:trHeight w:val="915"/>
        </w:trPr>
        <w:tc>
          <w:tcPr>
            <w:tcW w:w="778" w:type="dxa"/>
            <w:tcBorders>
              <w:top w:val="nil"/>
              <w:left w:val="single" w:sz="8" w:space="0" w:color="auto"/>
              <w:bottom w:val="single" w:sz="8" w:space="0" w:color="auto"/>
              <w:right w:val="single" w:sz="8" w:space="0" w:color="auto"/>
            </w:tcBorders>
            <w:shd w:val="clear" w:color="auto" w:fill="auto"/>
            <w:vAlign w:val="center"/>
            <w:hideMark/>
          </w:tcPr>
          <w:p w14:paraId="52F501E7"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8000</w:t>
            </w:r>
          </w:p>
        </w:tc>
        <w:tc>
          <w:tcPr>
            <w:tcW w:w="3022" w:type="dxa"/>
            <w:tcBorders>
              <w:top w:val="nil"/>
              <w:left w:val="nil"/>
              <w:bottom w:val="single" w:sz="8" w:space="0" w:color="auto"/>
              <w:right w:val="single" w:sz="8" w:space="0" w:color="auto"/>
            </w:tcBorders>
            <w:shd w:val="clear" w:color="auto" w:fill="auto"/>
            <w:vAlign w:val="center"/>
            <w:hideMark/>
          </w:tcPr>
          <w:p w14:paraId="1C56E3BF" w14:textId="77777777" w:rsidR="001212C5" w:rsidRPr="008C6690" w:rsidRDefault="001212C5" w:rsidP="001212C5">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PARTICIPACIONES Y APORTACIONES</w:t>
            </w:r>
          </w:p>
        </w:tc>
        <w:tc>
          <w:tcPr>
            <w:tcW w:w="4554" w:type="dxa"/>
            <w:tcBorders>
              <w:top w:val="nil"/>
              <w:left w:val="nil"/>
              <w:bottom w:val="single" w:sz="8" w:space="0" w:color="auto"/>
              <w:right w:val="single" w:sz="8" w:space="0" w:color="auto"/>
            </w:tcBorders>
            <w:shd w:val="clear" w:color="auto" w:fill="auto"/>
            <w:vAlign w:val="center"/>
            <w:hideMark/>
          </w:tcPr>
          <w:p w14:paraId="4C6BCE48"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0.00 </w:t>
            </w:r>
          </w:p>
        </w:tc>
      </w:tr>
      <w:tr w:rsidR="001212C5" w:rsidRPr="008C6690" w14:paraId="462B8E15" w14:textId="77777777" w:rsidTr="001212C5">
        <w:trPr>
          <w:trHeight w:val="465"/>
        </w:trPr>
        <w:tc>
          <w:tcPr>
            <w:tcW w:w="778" w:type="dxa"/>
            <w:tcBorders>
              <w:top w:val="nil"/>
              <w:left w:val="single" w:sz="8" w:space="0" w:color="auto"/>
              <w:bottom w:val="single" w:sz="8" w:space="0" w:color="auto"/>
              <w:right w:val="single" w:sz="8" w:space="0" w:color="auto"/>
            </w:tcBorders>
            <w:shd w:val="clear" w:color="auto" w:fill="auto"/>
            <w:vAlign w:val="center"/>
            <w:hideMark/>
          </w:tcPr>
          <w:p w14:paraId="419B9BF1"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9000</w:t>
            </w:r>
          </w:p>
        </w:tc>
        <w:tc>
          <w:tcPr>
            <w:tcW w:w="3022" w:type="dxa"/>
            <w:tcBorders>
              <w:top w:val="nil"/>
              <w:left w:val="nil"/>
              <w:bottom w:val="single" w:sz="8" w:space="0" w:color="auto"/>
              <w:right w:val="single" w:sz="8" w:space="0" w:color="auto"/>
            </w:tcBorders>
            <w:shd w:val="clear" w:color="auto" w:fill="auto"/>
            <w:vAlign w:val="center"/>
            <w:hideMark/>
          </w:tcPr>
          <w:p w14:paraId="09BA50E2" w14:textId="77777777" w:rsidR="001212C5" w:rsidRPr="008C6690" w:rsidRDefault="001212C5" w:rsidP="001212C5">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DEUDA PÚBLICA</w:t>
            </w:r>
          </w:p>
        </w:tc>
        <w:tc>
          <w:tcPr>
            <w:tcW w:w="4554" w:type="dxa"/>
            <w:tcBorders>
              <w:top w:val="nil"/>
              <w:left w:val="nil"/>
              <w:bottom w:val="single" w:sz="8" w:space="0" w:color="auto"/>
              <w:right w:val="single" w:sz="8" w:space="0" w:color="auto"/>
            </w:tcBorders>
            <w:shd w:val="clear" w:color="auto" w:fill="auto"/>
            <w:vAlign w:val="center"/>
            <w:hideMark/>
          </w:tcPr>
          <w:p w14:paraId="4BBDA9E5"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0.00 </w:t>
            </w:r>
          </w:p>
        </w:tc>
      </w:tr>
      <w:tr w:rsidR="001212C5" w:rsidRPr="008C6690" w14:paraId="7E65267B" w14:textId="77777777" w:rsidTr="001212C5">
        <w:trPr>
          <w:trHeight w:val="315"/>
        </w:trPr>
        <w:tc>
          <w:tcPr>
            <w:tcW w:w="3800" w:type="dxa"/>
            <w:gridSpan w:val="2"/>
            <w:tcBorders>
              <w:top w:val="single" w:sz="8" w:space="0" w:color="auto"/>
              <w:left w:val="single" w:sz="8" w:space="0" w:color="auto"/>
              <w:bottom w:val="single" w:sz="8" w:space="0" w:color="auto"/>
              <w:right w:val="single" w:sz="8" w:space="0" w:color="000000"/>
            </w:tcBorders>
            <w:shd w:val="clear" w:color="000000" w:fill="BFBFBF"/>
            <w:vAlign w:val="center"/>
            <w:hideMark/>
          </w:tcPr>
          <w:p w14:paraId="0FF697F2" w14:textId="77777777" w:rsidR="001212C5" w:rsidRPr="008C6690" w:rsidRDefault="001212C5" w:rsidP="001212C5">
            <w:pPr>
              <w:rPr>
                <w:rFonts w:ascii="Arial" w:eastAsia="Times New Roman" w:hAnsi="Arial" w:cs="Arial"/>
                <w:b/>
                <w:bCs/>
                <w:color w:val="000000"/>
                <w:sz w:val="18"/>
                <w:szCs w:val="18"/>
                <w:lang w:eastAsia="es-MX"/>
              </w:rPr>
            </w:pPr>
            <w:r w:rsidRPr="008C6690">
              <w:rPr>
                <w:rFonts w:ascii="Arial" w:eastAsia="Times New Roman" w:hAnsi="Arial" w:cs="Arial"/>
                <w:b/>
                <w:bCs/>
                <w:color w:val="000000"/>
                <w:sz w:val="18"/>
                <w:szCs w:val="18"/>
                <w:lang w:eastAsia="es-MX"/>
              </w:rPr>
              <w:t>0503-CATASTRO Y PREDIAL</w:t>
            </w:r>
          </w:p>
        </w:tc>
        <w:tc>
          <w:tcPr>
            <w:tcW w:w="4554" w:type="dxa"/>
            <w:tcBorders>
              <w:top w:val="nil"/>
              <w:left w:val="nil"/>
              <w:bottom w:val="single" w:sz="8" w:space="0" w:color="auto"/>
              <w:right w:val="single" w:sz="8" w:space="0" w:color="auto"/>
            </w:tcBorders>
            <w:shd w:val="clear" w:color="000000" w:fill="BFBFBF"/>
            <w:vAlign w:val="center"/>
            <w:hideMark/>
          </w:tcPr>
          <w:p w14:paraId="022FCA00" w14:textId="77777777" w:rsidR="001212C5" w:rsidRPr="008C6690" w:rsidRDefault="001212C5" w:rsidP="001212C5">
            <w:pPr>
              <w:jc w:val="right"/>
              <w:rPr>
                <w:rFonts w:ascii="Arial" w:eastAsia="Times New Roman" w:hAnsi="Arial" w:cs="Arial"/>
                <w:b/>
                <w:bCs/>
                <w:color w:val="000000"/>
                <w:sz w:val="18"/>
                <w:szCs w:val="18"/>
                <w:lang w:eastAsia="es-MX"/>
              </w:rPr>
            </w:pPr>
            <w:r w:rsidRPr="008C6690">
              <w:rPr>
                <w:rFonts w:ascii="Arial" w:eastAsia="Times New Roman" w:hAnsi="Arial" w:cs="Arial"/>
                <w:b/>
                <w:bCs/>
                <w:color w:val="000000"/>
                <w:sz w:val="18"/>
                <w:szCs w:val="18"/>
                <w:lang w:eastAsia="es-MX"/>
              </w:rPr>
              <w:t>1,257,611.00</w:t>
            </w:r>
          </w:p>
        </w:tc>
      </w:tr>
      <w:tr w:rsidR="001212C5" w:rsidRPr="008C6690" w14:paraId="77CEE27E" w14:textId="77777777" w:rsidTr="001212C5">
        <w:trPr>
          <w:trHeight w:val="300"/>
        </w:trPr>
        <w:tc>
          <w:tcPr>
            <w:tcW w:w="778" w:type="dxa"/>
            <w:vMerge w:val="restart"/>
            <w:tcBorders>
              <w:top w:val="nil"/>
              <w:left w:val="single" w:sz="8" w:space="0" w:color="auto"/>
              <w:bottom w:val="single" w:sz="8" w:space="0" w:color="000000"/>
              <w:right w:val="single" w:sz="8" w:space="0" w:color="auto"/>
            </w:tcBorders>
            <w:shd w:val="clear" w:color="auto" w:fill="auto"/>
            <w:vAlign w:val="center"/>
            <w:hideMark/>
          </w:tcPr>
          <w:p w14:paraId="09823DA4"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1000</w:t>
            </w:r>
          </w:p>
        </w:tc>
        <w:tc>
          <w:tcPr>
            <w:tcW w:w="3022" w:type="dxa"/>
            <w:vMerge w:val="restart"/>
            <w:tcBorders>
              <w:top w:val="nil"/>
              <w:left w:val="single" w:sz="8" w:space="0" w:color="auto"/>
              <w:bottom w:val="single" w:sz="8" w:space="0" w:color="000000"/>
              <w:right w:val="single" w:sz="8" w:space="0" w:color="auto"/>
            </w:tcBorders>
            <w:shd w:val="clear" w:color="auto" w:fill="auto"/>
            <w:vAlign w:val="center"/>
            <w:hideMark/>
          </w:tcPr>
          <w:p w14:paraId="648377D8" w14:textId="77777777" w:rsidR="001212C5" w:rsidRPr="008C6690" w:rsidRDefault="001212C5" w:rsidP="001212C5">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SERVICIOS PERSONALES</w:t>
            </w:r>
          </w:p>
        </w:tc>
        <w:tc>
          <w:tcPr>
            <w:tcW w:w="4554" w:type="dxa"/>
            <w:tcBorders>
              <w:top w:val="nil"/>
              <w:left w:val="nil"/>
              <w:bottom w:val="nil"/>
              <w:right w:val="single" w:sz="8" w:space="0" w:color="auto"/>
            </w:tcBorders>
            <w:shd w:val="clear" w:color="auto" w:fill="auto"/>
            <w:vAlign w:val="center"/>
            <w:hideMark/>
          </w:tcPr>
          <w:p w14:paraId="22998D4F"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 xml:space="preserve"> </w:t>
            </w:r>
          </w:p>
        </w:tc>
      </w:tr>
      <w:tr w:rsidR="001212C5" w:rsidRPr="008C6690" w14:paraId="276869AE" w14:textId="77777777" w:rsidTr="001212C5">
        <w:trPr>
          <w:trHeight w:val="315"/>
        </w:trPr>
        <w:tc>
          <w:tcPr>
            <w:tcW w:w="778" w:type="dxa"/>
            <w:vMerge/>
            <w:tcBorders>
              <w:top w:val="nil"/>
              <w:left w:val="single" w:sz="8" w:space="0" w:color="auto"/>
              <w:bottom w:val="single" w:sz="8" w:space="0" w:color="000000"/>
              <w:right w:val="single" w:sz="8" w:space="0" w:color="auto"/>
            </w:tcBorders>
            <w:vAlign w:val="center"/>
            <w:hideMark/>
          </w:tcPr>
          <w:p w14:paraId="56D3F0F6" w14:textId="77777777" w:rsidR="001212C5" w:rsidRPr="008C6690" w:rsidRDefault="001212C5" w:rsidP="001212C5">
            <w:pPr>
              <w:rPr>
                <w:rFonts w:ascii="Arial" w:eastAsia="Times New Roman" w:hAnsi="Arial" w:cs="Arial"/>
                <w:color w:val="000000"/>
                <w:sz w:val="18"/>
                <w:szCs w:val="18"/>
                <w:lang w:eastAsia="es-MX"/>
              </w:rPr>
            </w:pPr>
          </w:p>
        </w:tc>
        <w:tc>
          <w:tcPr>
            <w:tcW w:w="3022" w:type="dxa"/>
            <w:vMerge/>
            <w:tcBorders>
              <w:top w:val="nil"/>
              <w:left w:val="single" w:sz="8" w:space="0" w:color="auto"/>
              <w:bottom w:val="single" w:sz="8" w:space="0" w:color="000000"/>
              <w:right w:val="single" w:sz="8" w:space="0" w:color="auto"/>
            </w:tcBorders>
            <w:vAlign w:val="center"/>
            <w:hideMark/>
          </w:tcPr>
          <w:p w14:paraId="1BCFEA81" w14:textId="77777777" w:rsidR="001212C5" w:rsidRPr="008C6690" w:rsidRDefault="001212C5" w:rsidP="001212C5">
            <w:pPr>
              <w:rPr>
                <w:rFonts w:ascii="Arial" w:eastAsia="Times New Roman" w:hAnsi="Arial" w:cs="Arial"/>
                <w:color w:val="000000"/>
                <w:sz w:val="18"/>
                <w:szCs w:val="18"/>
                <w:lang w:eastAsia="es-MX"/>
              </w:rPr>
            </w:pPr>
          </w:p>
        </w:tc>
        <w:tc>
          <w:tcPr>
            <w:tcW w:w="4554" w:type="dxa"/>
            <w:tcBorders>
              <w:top w:val="nil"/>
              <w:left w:val="nil"/>
              <w:bottom w:val="single" w:sz="8" w:space="0" w:color="auto"/>
              <w:right w:val="single" w:sz="8" w:space="0" w:color="auto"/>
            </w:tcBorders>
            <w:shd w:val="clear" w:color="auto" w:fill="auto"/>
            <w:vAlign w:val="center"/>
            <w:hideMark/>
          </w:tcPr>
          <w:p w14:paraId="1264283D"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1,135,041.00</w:t>
            </w:r>
          </w:p>
        </w:tc>
      </w:tr>
      <w:tr w:rsidR="001212C5" w:rsidRPr="008C6690" w14:paraId="51189316" w14:textId="77777777" w:rsidTr="001212C5">
        <w:trPr>
          <w:trHeight w:val="690"/>
        </w:trPr>
        <w:tc>
          <w:tcPr>
            <w:tcW w:w="778" w:type="dxa"/>
            <w:tcBorders>
              <w:top w:val="nil"/>
              <w:left w:val="single" w:sz="8" w:space="0" w:color="auto"/>
              <w:bottom w:val="single" w:sz="8" w:space="0" w:color="auto"/>
              <w:right w:val="single" w:sz="8" w:space="0" w:color="auto"/>
            </w:tcBorders>
            <w:shd w:val="clear" w:color="auto" w:fill="auto"/>
            <w:vAlign w:val="center"/>
            <w:hideMark/>
          </w:tcPr>
          <w:p w14:paraId="6BAAF08E"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2000</w:t>
            </w:r>
          </w:p>
        </w:tc>
        <w:tc>
          <w:tcPr>
            <w:tcW w:w="3022" w:type="dxa"/>
            <w:tcBorders>
              <w:top w:val="nil"/>
              <w:left w:val="nil"/>
              <w:bottom w:val="single" w:sz="8" w:space="0" w:color="auto"/>
              <w:right w:val="single" w:sz="8" w:space="0" w:color="auto"/>
            </w:tcBorders>
            <w:shd w:val="clear" w:color="auto" w:fill="auto"/>
            <w:vAlign w:val="center"/>
            <w:hideMark/>
          </w:tcPr>
          <w:p w14:paraId="17DB6835" w14:textId="77777777" w:rsidR="001212C5" w:rsidRPr="008C6690" w:rsidRDefault="001212C5" w:rsidP="001212C5">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MATERIALES Y SUMINISTROS</w:t>
            </w:r>
          </w:p>
        </w:tc>
        <w:tc>
          <w:tcPr>
            <w:tcW w:w="4554" w:type="dxa"/>
            <w:tcBorders>
              <w:top w:val="nil"/>
              <w:left w:val="nil"/>
              <w:bottom w:val="single" w:sz="8" w:space="0" w:color="auto"/>
              <w:right w:val="single" w:sz="8" w:space="0" w:color="auto"/>
            </w:tcBorders>
            <w:shd w:val="clear" w:color="auto" w:fill="auto"/>
            <w:vAlign w:val="center"/>
            <w:hideMark/>
          </w:tcPr>
          <w:p w14:paraId="57396D07"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56,065.00</w:t>
            </w:r>
          </w:p>
        </w:tc>
      </w:tr>
      <w:tr w:rsidR="001212C5" w:rsidRPr="008C6690" w14:paraId="4D11FDC0" w14:textId="77777777" w:rsidTr="001212C5">
        <w:trPr>
          <w:trHeight w:val="465"/>
        </w:trPr>
        <w:tc>
          <w:tcPr>
            <w:tcW w:w="778" w:type="dxa"/>
            <w:tcBorders>
              <w:top w:val="nil"/>
              <w:left w:val="single" w:sz="8" w:space="0" w:color="auto"/>
              <w:bottom w:val="single" w:sz="8" w:space="0" w:color="auto"/>
              <w:right w:val="single" w:sz="8" w:space="0" w:color="auto"/>
            </w:tcBorders>
            <w:shd w:val="clear" w:color="auto" w:fill="auto"/>
            <w:vAlign w:val="center"/>
            <w:hideMark/>
          </w:tcPr>
          <w:p w14:paraId="36CFA243"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3000</w:t>
            </w:r>
          </w:p>
        </w:tc>
        <w:tc>
          <w:tcPr>
            <w:tcW w:w="3022" w:type="dxa"/>
            <w:tcBorders>
              <w:top w:val="nil"/>
              <w:left w:val="nil"/>
              <w:bottom w:val="single" w:sz="8" w:space="0" w:color="auto"/>
              <w:right w:val="single" w:sz="8" w:space="0" w:color="auto"/>
            </w:tcBorders>
            <w:shd w:val="clear" w:color="auto" w:fill="auto"/>
            <w:vAlign w:val="center"/>
            <w:hideMark/>
          </w:tcPr>
          <w:p w14:paraId="5690B410" w14:textId="77777777" w:rsidR="001212C5" w:rsidRPr="008C6690" w:rsidRDefault="001212C5" w:rsidP="001212C5">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SERVICIOS GENERALES</w:t>
            </w:r>
          </w:p>
        </w:tc>
        <w:tc>
          <w:tcPr>
            <w:tcW w:w="4554" w:type="dxa"/>
            <w:tcBorders>
              <w:top w:val="nil"/>
              <w:left w:val="nil"/>
              <w:bottom w:val="single" w:sz="8" w:space="0" w:color="auto"/>
              <w:right w:val="single" w:sz="8" w:space="0" w:color="auto"/>
            </w:tcBorders>
            <w:shd w:val="clear" w:color="auto" w:fill="auto"/>
            <w:vAlign w:val="center"/>
            <w:hideMark/>
          </w:tcPr>
          <w:p w14:paraId="0858ADD8"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66,500.00</w:t>
            </w:r>
          </w:p>
        </w:tc>
      </w:tr>
      <w:tr w:rsidR="001212C5" w:rsidRPr="008C6690" w14:paraId="486FA5E3" w14:textId="77777777" w:rsidTr="001212C5">
        <w:trPr>
          <w:trHeight w:val="1365"/>
        </w:trPr>
        <w:tc>
          <w:tcPr>
            <w:tcW w:w="778" w:type="dxa"/>
            <w:tcBorders>
              <w:top w:val="nil"/>
              <w:left w:val="single" w:sz="8" w:space="0" w:color="auto"/>
              <w:bottom w:val="single" w:sz="8" w:space="0" w:color="auto"/>
              <w:right w:val="single" w:sz="8" w:space="0" w:color="auto"/>
            </w:tcBorders>
            <w:shd w:val="clear" w:color="auto" w:fill="auto"/>
            <w:vAlign w:val="center"/>
            <w:hideMark/>
          </w:tcPr>
          <w:p w14:paraId="46409720"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4000</w:t>
            </w:r>
          </w:p>
        </w:tc>
        <w:tc>
          <w:tcPr>
            <w:tcW w:w="3022" w:type="dxa"/>
            <w:tcBorders>
              <w:top w:val="nil"/>
              <w:left w:val="nil"/>
              <w:bottom w:val="single" w:sz="8" w:space="0" w:color="auto"/>
              <w:right w:val="single" w:sz="8" w:space="0" w:color="auto"/>
            </w:tcBorders>
            <w:shd w:val="clear" w:color="auto" w:fill="auto"/>
            <w:vAlign w:val="center"/>
            <w:hideMark/>
          </w:tcPr>
          <w:p w14:paraId="36F28170" w14:textId="77777777" w:rsidR="001212C5" w:rsidRPr="008C6690" w:rsidRDefault="001212C5" w:rsidP="001212C5">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TRANSFERENCIAS, ASIGNACIONES, SUBSIDIOS Y OTRAS AYUDAS</w:t>
            </w:r>
          </w:p>
        </w:tc>
        <w:tc>
          <w:tcPr>
            <w:tcW w:w="4554" w:type="dxa"/>
            <w:tcBorders>
              <w:top w:val="nil"/>
              <w:left w:val="nil"/>
              <w:bottom w:val="single" w:sz="8" w:space="0" w:color="auto"/>
              <w:right w:val="single" w:sz="8" w:space="0" w:color="auto"/>
            </w:tcBorders>
            <w:shd w:val="clear" w:color="auto" w:fill="auto"/>
            <w:vAlign w:val="center"/>
            <w:hideMark/>
          </w:tcPr>
          <w:p w14:paraId="105C8539"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0.00  </w:t>
            </w:r>
          </w:p>
        </w:tc>
      </w:tr>
      <w:tr w:rsidR="001212C5" w:rsidRPr="008C6690" w14:paraId="63C305DF" w14:textId="77777777" w:rsidTr="001212C5">
        <w:trPr>
          <w:trHeight w:val="915"/>
        </w:trPr>
        <w:tc>
          <w:tcPr>
            <w:tcW w:w="778" w:type="dxa"/>
            <w:tcBorders>
              <w:top w:val="nil"/>
              <w:left w:val="single" w:sz="8" w:space="0" w:color="auto"/>
              <w:bottom w:val="single" w:sz="8" w:space="0" w:color="auto"/>
              <w:right w:val="single" w:sz="8" w:space="0" w:color="auto"/>
            </w:tcBorders>
            <w:shd w:val="clear" w:color="auto" w:fill="auto"/>
            <w:vAlign w:val="center"/>
            <w:hideMark/>
          </w:tcPr>
          <w:p w14:paraId="7E3BC88F"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5000</w:t>
            </w:r>
          </w:p>
        </w:tc>
        <w:tc>
          <w:tcPr>
            <w:tcW w:w="3022" w:type="dxa"/>
            <w:tcBorders>
              <w:top w:val="nil"/>
              <w:left w:val="nil"/>
              <w:bottom w:val="single" w:sz="8" w:space="0" w:color="auto"/>
              <w:right w:val="single" w:sz="8" w:space="0" w:color="auto"/>
            </w:tcBorders>
            <w:shd w:val="clear" w:color="auto" w:fill="auto"/>
            <w:vAlign w:val="center"/>
            <w:hideMark/>
          </w:tcPr>
          <w:p w14:paraId="568A00A5" w14:textId="77777777" w:rsidR="001212C5" w:rsidRPr="008C6690" w:rsidRDefault="001212C5" w:rsidP="001212C5">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BIENES MUEBLES, INMUEBLES E INTANGIBLES</w:t>
            </w:r>
          </w:p>
        </w:tc>
        <w:tc>
          <w:tcPr>
            <w:tcW w:w="4554" w:type="dxa"/>
            <w:tcBorders>
              <w:top w:val="nil"/>
              <w:left w:val="nil"/>
              <w:bottom w:val="single" w:sz="8" w:space="0" w:color="auto"/>
              <w:right w:val="single" w:sz="8" w:space="0" w:color="auto"/>
            </w:tcBorders>
            <w:shd w:val="clear" w:color="auto" w:fill="auto"/>
            <w:vAlign w:val="center"/>
            <w:hideMark/>
          </w:tcPr>
          <w:p w14:paraId="0747ACF6"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5.00</w:t>
            </w:r>
          </w:p>
        </w:tc>
      </w:tr>
      <w:tr w:rsidR="001212C5" w:rsidRPr="008C6690" w14:paraId="6B4E75B9" w14:textId="77777777" w:rsidTr="001212C5">
        <w:trPr>
          <w:trHeight w:val="465"/>
        </w:trPr>
        <w:tc>
          <w:tcPr>
            <w:tcW w:w="778" w:type="dxa"/>
            <w:tcBorders>
              <w:top w:val="nil"/>
              <w:left w:val="single" w:sz="8" w:space="0" w:color="auto"/>
              <w:bottom w:val="single" w:sz="8" w:space="0" w:color="auto"/>
              <w:right w:val="single" w:sz="8" w:space="0" w:color="auto"/>
            </w:tcBorders>
            <w:shd w:val="clear" w:color="auto" w:fill="auto"/>
            <w:vAlign w:val="center"/>
            <w:hideMark/>
          </w:tcPr>
          <w:p w14:paraId="4BC5382B"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6000</w:t>
            </w:r>
          </w:p>
        </w:tc>
        <w:tc>
          <w:tcPr>
            <w:tcW w:w="3022" w:type="dxa"/>
            <w:tcBorders>
              <w:top w:val="nil"/>
              <w:left w:val="nil"/>
              <w:bottom w:val="single" w:sz="8" w:space="0" w:color="auto"/>
              <w:right w:val="single" w:sz="8" w:space="0" w:color="auto"/>
            </w:tcBorders>
            <w:shd w:val="clear" w:color="auto" w:fill="auto"/>
            <w:vAlign w:val="center"/>
            <w:hideMark/>
          </w:tcPr>
          <w:p w14:paraId="6808A2A2" w14:textId="77777777" w:rsidR="001212C5" w:rsidRPr="008C6690" w:rsidRDefault="001212C5" w:rsidP="001212C5">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INVERSIÓN PÚBLICA</w:t>
            </w:r>
          </w:p>
        </w:tc>
        <w:tc>
          <w:tcPr>
            <w:tcW w:w="4554" w:type="dxa"/>
            <w:tcBorders>
              <w:top w:val="nil"/>
              <w:left w:val="nil"/>
              <w:bottom w:val="single" w:sz="8" w:space="0" w:color="auto"/>
              <w:right w:val="single" w:sz="8" w:space="0" w:color="auto"/>
            </w:tcBorders>
            <w:shd w:val="clear" w:color="auto" w:fill="auto"/>
            <w:vAlign w:val="center"/>
            <w:hideMark/>
          </w:tcPr>
          <w:p w14:paraId="2E5418F7"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0.00 </w:t>
            </w:r>
          </w:p>
        </w:tc>
      </w:tr>
      <w:tr w:rsidR="001212C5" w:rsidRPr="008C6690" w14:paraId="722B06F5" w14:textId="77777777" w:rsidTr="001212C5">
        <w:trPr>
          <w:trHeight w:val="915"/>
        </w:trPr>
        <w:tc>
          <w:tcPr>
            <w:tcW w:w="778" w:type="dxa"/>
            <w:tcBorders>
              <w:top w:val="nil"/>
              <w:left w:val="single" w:sz="8" w:space="0" w:color="auto"/>
              <w:bottom w:val="single" w:sz="8" w:space="0" w:color="auto"/>
              <w:right w:val="single" w:sz="8" w:space="0" w:color="auto"/>
            </w:tcBorders>
            <w:shd w:val="clear" w:color="auto" w:fill="auto"/>
            <w:vAlign w:val="center"/>
            <w:hideMark/>
          </w:tcPr>
          <w:p w14:paraId="3C072AAD"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7000</w:t>
            </w:r>
          </w:p>
        </w:tc>
        <w:tc>
          <w:tcPr>
            <w:tcW w:w="3022" w:type="dxa"/>
            <w:tcBorders>
              <w:top w:val="nil"/>
              <w:left w:val="nil"/>
              <w:bottom w:val="single" w:sz="8" w:space="0" w:color="auto"/>
              <w:right w:val="single" w:sz="8" w:space="0" w:color="auto"/>
            </w:tcBorders>
            <w:shd w:val="clear" w:color="auto" w:fill="auto"/>
            <w:vAlign w:val="center"/>
            <w:hideMark/>
          </w:tcPr>
          <w:p w14:paraId="79FCFB0C" w14:textId="77777777" w:rsidR="001212C5" w:rsidRPr="008C6690" w:rsidRDefault="001212C5" w:rsidP="001212C5">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INVERSIONES FINANCIERAS Y OTRAS PROVISIONES</w:t>
            </w:r>
          </w:p>
        </w:tc>
        <w:tc>
          <w:tcPr>
            <w:tcW w:w="4554" w:type="dxa"/>
            <w:tcBorders>
              <w:top w:val="nil"/>
              <w:left w:val="nil"/>
              <w:bottom w:val="single" w:sz="8" w:space="0" w:color="auto"/>
              <w:right w:val="single" w:sz="8" w:space="0" w:color="auto"/>
            </w:tcBorders>
            <w:shd w:val="clear" w:color="auto" w:fill="auto"/>
            <w:vAlign w:val="center"/>
            <w:hideMark/>
          </w:tcPr>
          <w:p w14:paraId="7937F125"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0.00 </w:t>
            </w:r>
          </w:p>
        </w:tc>
      </w:tr>
      <w:tr w:rsidR="001212C5" w:rsidRPr="008C6690" w14:paraId="60DCDF49" w14:textId="77777777" w:rsidTr="001212C5">
        <w:trPr>
          <w:trHeight w:val="915"/>
        </w:trPr>
        <w:tc>
          <w:tcPr>
            <w:tcW w:w="778" w:type="dxa"/>
            <w:tcBorders>
              <w:top w:val="nil"/>
              <w:left w:val="single" w:sz="8" w:space="0" w:color="auto"/>
              <w:bottom w:val="single" w:sz="8" w:space="0" w:color="auto"/>
              <w:right w:val="single" w:sz="8" w:space="0" w:color="auto"/>
            </w:tcBorders>
            <w:shd w:val="clear" w:color="auto" w:fill="auto"/>
            <w:vAlign w:val="center"/>
            <w:hideMark/>
          </w:tcPr>
          <w:p w14:paraId="77B6E235"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8000</w:t>
            </w:r>
          </w:p>
        </w:tc>
        <w:tc>
          <w:tcPr>
            <w:tcW w:w="3022" w:type="dxa"/>
            <w:tcBorders>
              <w:top w:val="nil"/>
              <w:left w:val="nil"/>
              <w:bottom w:val="single" w:sz="8" w:space="0" w:color="auto"/>
              <w:right w:val="single" w:sz="8" w:space="0" w:color="auto"/>
            </w:tcBorders>
            <w:shd w:val="clear" w:color="auto" w:fill="auto"/>
            <w:vAlign w:val="center"/>
            <w:hideMark/>
          </w:tcPr>
          <w:p w14:paraId="3E10F92D" w14:textId="77777777" w:rsidR="001212C5" w:rsidRPr="008C6690" w:rsidRDefault="001212C5" w:rsidP="001212C5">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PARTICIPACIONES Y APORTACIONES</w:t>
            </w:r>
          </w:p>
        </w:tc>
        <w:tc>
          <w:tcPr>
            <w:tcW w:w="4554" w:type="dxa"/>
            <w:tcBorders>
              <w:top w:val="nil"/>
              <w:left w:val="nil"/>
              <w:bottom w:val="single" w:sz="8" w:space="0" w:color="auto"/>
              <w:right w:val="single" w:sz="8" w:space="0" w:color="auto"/>
            </w:tcBorders>
            <w:shd w:val="clear" w:color="auto" w:fill="auto"/>
            <w:vAlign w:val="center"/>
            <w:hideMark/>
          </w:tcPr>
          <w:p w14:paraId="2C33F8CF"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0.00 </w:t>
            </w:r>
          </w:p>
        </w:tc>
      </w:tr>
      <w:tr w:rsidR="001212C5" w:rsidRPr="008C6690" w14:paraId="3D3453F7" w14:textId="77777777" w:rsidTr="001212C5">
        <w:trPr>
          <w:trHeight w:val="465"/>
        </w:trPr>
        <w:tc>
          <w:tcPr>
            <w:tcW w:w="778" w:type="dxa"/>
            <w:tcBorders>
              <w:top w:val="nil"/>
              <w:left w:val="single" w:sz="8" w:space="0" w:color="auto"/>
              <w:bottom w:val="single" w:sz="8" w:space="0" w:color="auto"/>
              <w:right w:val="single" w:sz="8" w:space="0" w:color="auto"/>
            </w:tcBorders>
            <w:shd w:val="clear" w:color="auto" w:fill="auto"/>
            <w:vAlign w:val="center"/>
            <w:hideMark/>
          </w:tcPr>
          <w:p w14:paraId="146ED54E"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9000</w:t>
            </w:r>
          </w:p>
        </w:tc>
        <w:tc>
          <w:tcPr>
            <w:tcW w:w="3022" w:type="dxa"/>
            <w:tcBorders>
              <w:top w:val="nil"/>
              <w:left w:val="nil"/>
              <w:bottom w:val="single" w:sz="8" w:space="0" w:color="auto"/>
              <w:right w:val="single" w:sz="8" w:space="0" w:color="auto"/>
            </w:tcBorders>
            <w:shd w:val="clear" w:color="auto" w:fill="auto"/>
            <w:vAlign w:val="center"/>
            <w:hideMark/>
          </w:tcPr>
          <w:p w14:paraId="7AF9C662" w14:textId="77777777" w:rsidR="001212C5" w:rsidRPr="008C6690" w:rsidRDefault="001212C5" w:rsidP="001212C5">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DEUDA PÚBLICA</w:t>
            </w:r>
          </w:p>
        </w:tc>
        <w:tc>
          <w:tcPr>
            <w:tcW w:w="4554" w:type="dxa"/>
            <w:tcBorders>
              <w:top w:val="nil"/>
              <w:left w:val="nil"/>
              <w:bottom w:val="single" w:sz="8" w:space="0" w:color="auto"/>
              <w:right w:val="single" w:sz="8" w:space="0" w:color="auto"/>
            </w:tcBorders>
            <w:shd w:val="clear" w:color="auto" w:fill="auto"/>
            <w:vAlign w:val="center"/>
            <w:hideMark/>
          </w:tcPr>
          <w:p w14:paraId="5B3C8E84"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0.00 </w:t>
            </w:r>
          </w:p>
        </w:tc>
      </w:tr>
      <w:tr w:rsidR="001212C5" w:rsidRPr="008C6690" w14:paraId="2C2FB6CF" w14:textId="77777777" w:rsidTr="001212C5">
        <w:trPr>
          <w:trHeight w:val="315"/>
        </w:trPr>
        <w:tc>
          <w:tcPr>
            <w:tcW w:w="3800" w:type="dxa"/>
            <w:gridSpan w:val="2"/>
            <w:tcBorders>
              <w:top w:val="single" w:sz="8" w:space="0" w:color="auto"/>
              <w:left w:val="single" w:sz="8" w:space="0" w:color="auto"/>
              <w:bottom w:val="single" w:sz="8" w:space="0" w:color="auto"/>
              <w:right w:val="single" w:sz="8" w:space="0" w:color="000000"/>
            </w:tcBorders>
            <w:shd w:val="clear" w:color="000000" w:fill="BFBFBF"/>
            <w:vAlign w:val="center"/>
            <w:hideMark/>
          </w:tcPr>
          <w:p w14:paraId="1B8607CB" w14:textId="77777777" w:rsidR="001212C5" w:rsidRPr="008C6690" w:rsidRDefault="001212C5" w:rsidP="001212C5">
            <w:pPr>
              <w:rPr>
                <w:rFonts w:ascii="Arial" w:eastAsia="Times New Roman" w:hAnsi="Arial" w:cs="Arial"/>
                <w:b/>
                <w:bCs/>
                <w:color w:val="000000"/>
                <w:sz w:val="18"/>
                <w:szCs w:val="18"/>
                <w:lang w:eastAsia="es-MX"/>
              </w:rPr>
            </w:pPr>
            <w:r w:rsidRPr="008C6690">
              <w:rPr>
                <w:rFonts w:ascii="Arial" w:eastAsia="Times New Roman" w:hAnsi="Arial" w:cs="Arial"/>
                <w:b/>
                <w:bCs/>
                <w:color w:val="000000"/>
                <w:sz w:val="18"/>
                <w:szCs w:val="18"/>
                <w:lang w:eastAsia="es-MX"/>
              </w:rPr>
              <w:t xml:space="preserve">0504-CONTROL PATRIMONIAL </w:t>
            </w:r>
          </w:p>
        </w:tc>
        <w:tc>
          <w:tcPr>
            <w:tcW w:w="4554" w:type="dxa"/>
            <w:tcBorders>
              <w:top w:val="nil"/>
              <w:left w:val="nil"/>
              <w:bottom w:val="single" w:sz="8" w:space="0" w:color="auto"/>
              <w:right w:val="single" w:sz="8" w:space="0" w:color="auto"/>
            </w:tcBorders>
            <w:shd w:val="clear" w:color="000000" w:fill="BFBFBF"/>
            <w:vAlign w:val="center"/>
            <w:hideMark/>
          </w:tcPr>
          <w:p w14:paraId="7FE5C125" w14:textId="77777777" w:rsidR="001212C5" w:rsidRPr="008C6690" w:rsidRDefault="001212C5" w:rsidP="001212C5">
            <w:pPr>
              <w:jc w:val="right"/>
              <w:rPr>
                <w:rFonts w:ascii="Arial" w:eastAsia="Times New Roman" w:hAnsi="Arial" w:cs="Arial"/>
                <w:b/>
                <w:bCs/>
                <w:color w:val="000000"/>
                <w:sz w:val="18"/>
                <w:szCs w:val="18"/>
                <w:lang w:eastAsia="es-MX"/>
              </w:rPr>
            </w:pPr>
            <w:r w:rsidRPr="008C6690">
              <w:rPr>
                <w:rFonts w:ascii="Arial" w:eastAsia="Times New Roman" w:hAnsi="Arial" w:cs="Arial"/>
                <w:b/>
                <w:bCs/>
                <w:color w:val="000000"/>
                <w:sz w:val="18"/>
                <w:szCs w:val="18"/>
                <w:lang w:eastAsia="es-MX"/>
              </w:rPr>
              <w:t>614,866.00</w:t>
            </w:r>
          </w:p>
        </w:tc>
      </w:tr>
      <w:tr w:rsidR="001212C5" w:rsidRPr="008C6690" w14:paraId="23F66126" w14:textId="77777777" w:rsidTr="001212C5">
        <w:trPr>
          <w:trHeight w:val="465"/>
        </w:trPr>
        <w:tc>
          <w:tcPr>
            <w:tcW w:w="778" w:type="dxa"/>
            <w:tcBorders>
              <w:top w:val="nil"/>
              <w:left w:val="single" w:sz="8" w:space="0" w:color="auto"/>
              <w:bottom w:val="single" w:sz="8" w:space="0" w:color="auto"/>
              <w:right w:val="single" w:sz="8" w:space="0" w:color="auto"/>
            </w:tcBorders>
            <w:shd w:val="clear" w:color="auto" w:fill="auto"/>
            <w:vAlign w:val="center"/>
            <w:hideMark/>
          </w:tcPr>
          <w:p w14:paraId="3D84DB2C"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lastRenderedPageBreak/>
              <w:t>1000</w:t>
            </w:r>
          </w:p>
        </w:tc>
        <w:tc>
          <w:tcPr>
            <w:tcW w:w="3022" w:type="dxa"/>
            <w:tcBorders>
              <w:top w:val="nil"/>
              <w:left w:val="nil"/>
              <w:bottom w:val="single" w:sz="8" w:space="0" w:color="auto"/>
              <w:right w:val="single" w:sz="8" w:space="0" w:color="auto"/>
            </w:tcBorders>
            <w:shd w:val="clear" w:color="auto" w:fill="auto"/>
            <w:vAlign w:val="center"/>
            <w:hideMark/>
          </w:tcPr>
          <w:p w14:paraId="2CD8F4C3" w14:textId="77777777" w:rsidR="001212C5" w:rsidRPr="008C6690" w:rsidRDefault="001212C5" w:rsidP="001212C5">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SERVICIOS PERSONALES</w:t>
            </w:r>
          </w:p>
        </w:tc>
        <w:tc>
          <w:tcPr>
            <w:tcW w:w="4554" w:type="dxa"/>
            <w:tcBorders>
              <w:top w:val="nil"/>
              <w:left w:val="nil"/>
              <w:bottom w:val="single" w:sz="8" w:space="0" w:color="auto"/>
              <w:right w:val="single" w:sz="8" w:space="0" w:color="auto"/>
            </w:tcBorders>
            <w:shd w:val="clear" w:color="auto" w:fill="auto"/>
            <w:vAlign w:val="center"/>
            <w:hideMark/>
          </w:tcPr>
          <w:p w14:paraId="1A32A526"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475,237.00</w:t>
            </w:r>
          </w:p>
        </w:tc>
      </w:tr>
      <w:tr w:rsidR="001212C5" w:rsidRPr="008C6690" w14:paraId="0741B3FD" w14:textId="77777777" w:rsidTr="001212C5">
        <w:trPr>
          <w:trHeight w:val="690"/>
        </w:trPr>
        <w:tc>
          <w:tcPr>
            <w:tcW w:w="778" w:type="dxa"/>
            <w:tcBorders>
              <w:top w:val="nil"/>
              <w:left w:val="single" w:sz="8" w:space="0" w:color="auto"/>
              <w:bottom w:val="single" w:sz="8" w:space="0" w:color="auto"/>
              <w:right w:val="single" w:sz="8" w:space="0" w:color="auto"/>
            </w:tcBorders>
            <w:shd w:val="clear" w:color="auto" w:fill="auto"/>
            <w:vAlign w:val="center"/>
            <w:hideMark/>
          </w:tcPr>
          <w:p w14:paraId="3DF9A714"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2000</w:t>
            </w:r>
          </w:p>
        </w:tc>
        <w:tc>
          <w:tcPr>
            <w:tcW w:w="3022" w:type="dxa"/>
            <w:tcBorders>
              <w:top w:val="nil"/>
              <w:left w:val="nil"/>
              <w:bottom w:val="single" w:sz="8" w:space="0" w:color="auto"/>
              <w:right w:val="single" w:sz="8" w:space="0" w:color="auto"/>
            </w:tcBorders>
            <w:shd w:val="clear" w:color="auto" w:fill="auto"/>
            <w:vAlign w:val="center"/>
            <w:hideMark/>
          </w:tcPr>
          <w:p w14:paraId="2D8B6D8D" w14:textId="77777777" w:rsidR="001212C5" w:rsidRPr="008C6690" w:rsidRDefault="001212C5" w:rsidP="001212C5">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MATERIALES Y SUMINISTROS</w:t>
            </w:r>
          </w:p>
        </w:tc>
        <w:tc>
          <w:tcPr>
            <w:tcW w:w="4554" w:type="dxa"/>
            <w:tcBorders>
              <w:top w:val="nil"/>
              <w:left w:val="nil"/>
              <w:bottom w:val="single" w:sz="8" w:space="0" w:color="auto"/>
              <w:right w:val="single" w:sz="8" w:space="0" w:color="auto"/>
            </w:tcBorders>
            <w:shd w:val="clear" w:color="auto" w:fill="auto"/>
            <w:vAlign w:val="center"/>
            <w:hideMark/>
          </w:tcPr>
          <w:p w14:paraId="58F69868"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25,703.00</w:t>
            </w:r>
          </w:p>
        </w:tc>
      </w:tr>
      <w:tr w:rsidR="001212C5" w:rsidRPr="008C6690" w14:paraId="686FB021" w14:textId="77777777" w:rsidTr="001212C5">
        <w:trPr>
          <w:trHeight w:val="465"/>
        </w:trPr>
        <w:tc>
          <w:tcPr>
            <w:tcW w:w="778" w:type="dxa"/>
            <w:tcBorders>
              <w:top w:val="nil"/>
              <w:left w:val="single" w:sz="8" w:space="0" w:color="auto"/>
              <w:bottom w:val="single" w:sz="8" w:space="0" w:color="auto"/>
              <w:right w:val="single" w:sz="8" w:space="0" w:color="auto"/>
            </w:tcBorders>
            <w:shd w:val="clear" w:color="auto" w:fill="auto"/>
            <w:vAlign w:val="center"/>
            <w:hideMark/>
          </w:tcPr>
          <w:p w14:paraId="7EA29B17"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3000</w:t>
            </w:r>
          </w:p>
        </w:tc>
        <w:tc>
          <w:tcPr>
            <w:tcW w:w="3022" w:type="dxa"/>
            <w:tcBorders>
              <w:top w:val="nil"/>
              <w:left w:val="nil"/>
              <w:bottom w:val="single" w:sz="8" w:space="0" w:color="auto"/>
              <w:right w:val="single" w:sz="8" w:space="0" w:color="auto"/>
            </w:tcBorders>
            <w:shd w:val="clear" w:color="auto" w:fill="auto"/>
            <w:vAlign w:val="center"/>
            <w:hideMark/>
          </w:tcPr>
          <w:p w14:paraId="3F24CBAC" w14:textId="77777777" w:rsidR="001212C5" w:rsidRPr="008C6690" w:rsidRDefault="001212C5" w:rsidP="001212C5">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SERVICIOS GENERALES</w:t>
            </w:r>
          </w:p>
        </w:tc>
        <w:tc>
          <w:tcPr>
            <w:tcW w:w="4554" w:type="dxa"/>
            <w:tcBorders>
              <w:top w:val="nil"/>
              <w:left w:val="nil"/>
              <w:bottom w:val="single" w:sz="8" w:space="0" w:color="auto"/>
              <w:right w:val="single" w:sz="8" w:space="0" w:color="auto"/>
            </w:tcBorders>
            <w:shd w:val="clear" w:color="auto" w:fill="auto"/>
            <w:vAlign w:val="center"/>
            <w:hideMark/>
          </w:tcPr>
          <w:p w14:paraId="01A66B51"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98,926.00</w:t>
            </w:r>
          </w:p>
        </w:tc>
      </w:tr>
      <w:tr w:rsidR="001212C5" w:rsidRPr="008C6690" w14:paraId="17CC4326" w14:textId="77777777" w:rsidTr="001212C5">
        <w:trPr>
          <w:trHeight w:val="1365"/>
        </w:trPr>
        <w:tc>
          <w:tcPr>
            <w:tcW w:w="778" w:type="dxa"/>
            <w:tcBorders>
              <w:top w:val="nil"/>
              <w:left w:val="single" w:sz="8" w:space="0" w:color="auto"/>
              <w:bottom w:val="single" w:sz="8" w:space="0" w:color="auto"/>
              <w:right w:val="single" w:sz="8" w:space="0" w:color="auto"/>
            </w:tcBorders>
            <w:shd w:val="clear" w:color="auto" w:fill="auto"/>
            <w:vAlign w:val="center"/>
            <w:hideMark/>
          </w:tcPr>
          <w:p w14:paraId="1FC4DA8D"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4000</w:t>
            </w:r>
          </w:p>
        </w:tc>
        <w:tc>
          <w:tcPr>
            <w:tcW w:w="3022" w:type="dxa"/>
            <w:tcBorders>
              <w:top w:val="nil"/>
              <w:left w:val="nil"/>
              <w:bottom w:val="single" w:sz="8" w:space="0" w:color="auto"/>
              <w:right w:val="single" w:sz="8" w:space="0" w:color="auto"/>
            </w:tcBorders>
            <w:shd w:val="clear" w:color="auto" w:fill="auto"/>
            <w:vAlign w:val="center"/>
            <w:hideMark/>
          </w:tcPr>
          <w:p w14:paraId="5E011C20" w14:textId="77777777" w:rsidR="001212C5" w:rsidRPr="008C6690" w:rsidRDefault="001212C5" w:rsidP="001212C5">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TRANSFERENCIAS, ASIGNACIONES, SUBSIDIOS Y OTRAS AYUDAS</w:t>
            </w:r>
          </w:p>
        </w:tc>
        <w:tc>
          <w:tcPr>
            <w:tcW w:w="4554" w:type="dxa"/>
            <w:tcBorders>
              <w:top w:val="nil"/>
              <w:left w:val="nil"/>
              <w:bottom w:val="single" w:sz="8" w:space="0" w:color="auto"/>
              <w:right w:val="single" w:sz="8" w:space="0" w:color="auto"/>
            </w:tcBorders>
            <w:shd w:val="clear" w:color="auto" w:fill="auto"/>
            <w:vAlign w:val="center"/>
            <w:hideMark/>
          </w:tcPr>
          <w:p w14:paraId="6BA0EDB6"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0.00 </w:t>
            </w:r>
          </w:p>
        </w:tc>
      </w:tr>
      <w:tr w:rsidR="001212C5" w:rsidRPr="008C6690" w14:paraId="52D81C1A" w14:textId="77777777" w:rsidTr="001212C5">
        <w:trPr>
          <w:trHeight w:val="300"/>
        </w:trPr>
        <w:tc>
          <w:tcPr>
            <w:tcW w:w="778" w:type="dxa"/>
            <w:vMerge w:val="restart"/>
            <w:tcBorders>
              <w:top w:val="nil"/>
              <w:left w:val="single" w:sz="8" w:space="0" w:color="auto"/>
              <w:bottom w:val="single" w:sz="8" w:space="0" w:color="000000"/>
              <w:right w:val="single" w:sz="8" w:space="0" w:color="auto"/>
            </w:tcBorders>
            <w:shd w:val="clear" w:color="auto" w:fill="auto"/>
            <w:vAlign w:val="center"/>
            <w:hideMark/>
          </w:tcPr>
          <w:p w14:paraId="1238CF2A"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5000</w:t>
            </w:r>
          </w:p>
        </w:tc>
        <w:tc>
          <w:tcPr>
            <w:tcW w:w="3022" w:type="dxa"/>
            <w:vMerge w:val="restart"/>
            <w:tcBorders>
              <w:top w:val="nil"/>
              <w:left w:val="single" w:sz="8" w:space="0" w:color="auto"/>
              <w:bottom w:val="single" w:sz="8" w:space="0" w:color="000000"/>
              <w:right w:val="single" w:sz="8" w:space="0" w:color="auto"/>
            </w:tcBorders>
            <w:shd w:val="clear" w:color="auto" w:fill="auto"/>
            <w:vAlign w:val="center"/>
            <w:hideMark/>
          </w:tcPr>
          <w:p w14:paraId="2870473D" w14:textId="77777777" w:rsidR="001212C5" w:rsidRPr="008C6690" w:rsidRDefault="001212C5" w:rsidP="001212C5">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BIENES MUEBLES, INMUEBLES E INTANGIBLES</w:t>
            </w:r>
          </w:p>
        </w:tc>
        <w:tc>
          <w:tcPr>
            <w:tcW w:w="4554" w:type="dxa"/>
            <w:tcBorders>
              <w:top w:val="nil"/>
              <w:left w:val="nil"/>
              <w:bottom w:val="nil"/>
              <w:right w:val="single" w:sz="8" w:space="0" w:color="auto"/>
            </w:tcBorders>
            <w:shd w:val="clear" w:color="auto" w:fill="auto"/>
            <w:vAlign w:val="center"/>
            <w:hideMark/>
          </w:tcPr>
          <w:p w14:paraId="7669C5D9"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 </w:t>
            </w:r>
          </w:p>
        </w:tc>
      </w:tr>
      <w:tr w:rsidR="001212C5" w:rsidRPr="008C6690" w14:paraId="6A201002" w14:textId="77777777" w:rsidTr="001212C5">
        <w:trPr>
          <w:trHeight w:val="300"/>
        </w:trPr>
        <w:tc>
          <w:tcPr>
            <w:tcW w:w="778" w:type="dxa"/>
            <w:vMerge/>
            <w:tcBorders>
              <w:top w:val="nil"/>
              <w:left w:val="single" w:sz="8" w:space="0" w:color="auto"/>
              <w:bottom w:val="single" w:sz="8" w:space="0" w:color="000000"/>
              <w:right w:val="single" w:sz="8" w:space="0" w:color="auto"/>
            </w:tcBorders>
            <w:vAlign w:val="center"/>
            <w:hideMark/>
          </w:tcPr>
          <w:p w14:paraId="47BAFE77" w14:textId="77777777" w:rsidR="001212C5" w:rsidRPr="008C6690" w:rsidRDefault="001212C5" w:rsidP="001212C5">
            <w:pPr>
              <w:rPr>
                <w:rFonts w:ascii="Arial" w:eastAsia="Times New Roman" w:hAnsi="Arial" w:cs="Arial"/>
                <w:color w:val="000000"/>
                <w:sz w:val="18"/>
                <w:szCs w:val="18"/>
                <w:lang w:eastAsia="es-MX"/>
              </w:rPr>
            </w:pPr>
          </w:p>
        </w:tc>
        <w:tc>
          <w:tcPr>
            <w:tcW w:w="3022" w:type="dxa"/>
            <w:vMerge/>
            <w:tcBorders>
              <w:top w:val="nil"/>
              <w:left w:val="single" w:sz="8" w:space="0" w:color="auto"/>
              <w:bottom w:val="single" w:sz="8" w:space="0" w:color="000000"/>
              <w:right w:val="single" w:sz="8" w:space="0" w:color="auto"/>
            </w:tcBorders>
            <w:vAlign w:val="center"/>
            <w:hideMark/>
          </w:tcPr>
          <w:p w14:paraId="6BC10015" w14:textId="77777777" w:rsidR="001212C5" w:rsidRPr="008C6690" w:rsidRDefault="001212C5" w:rsidP="001212C5">
            <w:pPr>
              <w:rPr>
                <w:rFonts w:ascii="Arial" w:eastAsia="Times New Roman" w:hAnsi="Arial" w:cs="Arial"/>
                <w:color w:val="000000"/>
                <w:sz w:val="18"/>
                <w:szCs w:val="18"/>
                <w:lang w:eastAsia="es-MX"/>
              </w:rPr>
            </w:pPr>
          </w:p>
        </w:tc>
        <w:tc>
          <w:tcPr>
            <w:tcW w:w="4554" w:type="dxa"/>
            <w:tcBorders>
              <w:top w:val="nil"/>
              <w:left w:val="nil"/>
              <w:bottom w:val="nil"/>
              <w:right w:val="single" w:sz="8" w:space="0" w:color="auto"/>
            </w:tcBorders>
            <w:shd w:val="clear" w:color="auto" w:fill="auto"/>
            <w:vAlign w:val="center"/>
            <w:hideMark/>
          </w:tcPr>
          <w:p w14:paraId="662D1233"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15,000.00</w:t>
            </w:r>
          </w:p>
        </w:tc>
      </w:tr>
      <w:tr w:rsidR="001212C5" w:rsidRPr="008C6690" w14:paraId="56B1A4F2" w14:textId="77777777" w:rsidTr="001212C5">
        <w:trPr>
          <w:trHeight w:val="315"/>
        </w:trPr>
        <w:tc>
          <w:tcPr>
            <w:tcW w:w="778" w:type="dxa"/>
            <w:vMerge/>
            <w:tcBorders>
              <w:top w:val="nil"/>
              <w:left w:val="single" w:sz="8" w:space="0" w:color="auto"/>
              <w:bottom w:val="single" w:sz="8" w:space="0" w:color="000000"/>
              <w:right w:val="single" w:sz="8" w:space="0" w:color="auto"/>
            </w:tcBorders>
            <w:vAlign w:val="center"/>
            <w:hideMark/>
          </w:tcPr>
          <w:p w14:paraId="6B1302A0" w14:textId="77777777" w:rsidR="001212C5" w:rsidRPr="008C6690" w:rsidRDefault="001212C5" w:rsidP="001212C5">
            <w:pPr>
              <w:rPr>
                <w:rFonts w:ascii="Arial" w:eastAsia="Times New Roman" w:hAnsi="Arial" w:cs="Arial"/>
                <w:color w:val="000000"/>
                <w:sz w:val="18"/>
                <w:szCs w:val="18"/>
                <w:lang w:eastAsia="es-MX"/>
              </w:rPr>
            </w:pPr>
          </w:p>
        </w:tc>
        <w:tc>
          <w:tcPr>
            <w:tcW w:w="3022" w:type="dxa"/>
            <w:vMerge/>
            <w:tcBorders>
              <w:top w:val="nil"/>
              <w:left w:val="single" w:sz="8" w:space="0" w:color="auto"/>
              <w:bottom w:val="single" w:sz="8" w:space="0" w:color="000000"/>
              <w:right w:val="single" w:sz="8" w:space="0" w:color="auto"/>
            </w:tcBorders>
            <w:vAlign w:val="center"/>
            <w:hideMark/>
          </w:tcPr>
          <w:p w14:paraId="5358B586" w14:textId="77777777" w:rsidR="001212C5" w:rsidRPr="008C6690" w:rsidRDefault="001212C5" w:rsidP="001212C5">
            <w:pPr>
              <w:rPr>
                <w:rFonts w:ascii="Arial" w:eastAsia="Times New Roman" w:hAnsi="Arial" w:cs="Arial"/>
                <w:color w:val="000000"/>
                <w:sz w:val="18"/>
                <w:szCs w:val="18"/>
                <w:lang w:eastAsia="es-MX"/>
              </w:rPr>
            </w:pPr>
          </w:p>
        </w:tc>
        <w:tc>
          <w:tcPr>
            <w:tcW w:w="4554" w:type="dxa"/>
            <w:tcBorders>
              <w:top w:val="nil"/>
              <w:left w:val="nil"/>
              <w:bottom w:val="single" w:sz="8" w:space="0" w:color="auto"/>
              <w:right w:val="single" w:sz="8" w:space="0" w:color="auto"/>
            </w:tcBorders>
            <w:shd w:val="clear" w:color="auto" w:fill="auto"/>
            <w:vAlign w:val="center"/>
            <w:hideMark/>
          </w:tcPr>
          <w:p w14:paraId="0D38CA32"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 </w:t>
            </w:r>
          </w:p>
        </w:tc>
      </w:tr>
      <w:tr w:rsidR="001212C5" w:rsidRPr="008C6690" w14:paraId="7B5729D3" w14:textId="77777777" w:rsidTr="001212C5">
        <w:trPr>
          <w:trHeight w:val="465"/>
        </w:trPr>
        <w:tc>
          <w:tcPr>
            <w:tcW w:w="778" w:type="dxa"/>
            <w:tcBorders>
              <w:top w:val="nil"/>
              <w:left w:val="single" w:sz="8" w:space="0" w:color="auto"/>
              <w:bottom w:val="single" w:sz="8" w:space="0" w:color="auto"/>
              <w:right w:val="single" w:sz="8" w:space="0" w:color="auto"/>
            </w:tcBorders>
            <w:shd w:val="clear" w:color="auto" w:fill="auto"/>
            <w:vAlign w:val="center"/>
            <w:hideMark/>
          </w:tcPr>
          <w:p w14:paraId="7811CE5F"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6000</w:t>
            </w:r>
          </w:p>
        </w:tc>
        <w:tc>
          <w:tcPr>
            <w:tcW w:w="3022" w:type="dxa"/>
            <w:tcBorders>
              <w:top w:val="nil"/>
              <w:left w:val="nil"/>
              <w:bottom w:val="single" w:sz="8" w:space="0" w:color="auto"/>
              <w:right w:val="single" w:sz="8" w:space="0" w:color="auto"/>
            </w:tcBorders>
            <w:shd w:val="clear" w:color="auto" w:fill="auto"/>
            <w:vAlign w:val="center"/>
            <w:hideMark/>
          </w:tcPr>
          <w:p w14:paraId="5E271962" w14:textId="77777777" w:rsidR="001212C5" w:rsidRPr="008C6690" w:rsidRDefault="001212C5" w:rsidP="001212C5">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INVERSIÓN PÚBLICA</w:t>
            </w:r>
          </w:p>
        </w:tc>
        <w:tc>
          <w:tcPr>
            <w:tcW w:w="4554" w:type="dxa"/>
            <w:tcBorders>
              <w:top w:val="nil"/>
              <w:left w:val="nil"/>
              <w:bottom w:val="single" w:sz="8" w:space="0" w:color="auto"/>
              <w:right w:val="single" w:sz="8" w:space="0" w:color="auto"/>
            </w:tcBorders>
            <w:shd w:val="clear" w:color="auto" w:fill="auto"/>
            <w:vAlign w:val="center"/>
            <w:hideMark/>
          </w:tcPr>
          <w:p w14:paraId="1D059CA5"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0.00 </w:t>
            </w:r>
          </w:p>
        </w:tc>
      </w:tr>
      <w:tr w:rsidR="001212C5" w:rsidRPr="008C6690" w14:paraId="6268C3C1" w14:textId="77777777" w:rsidTr="001212C5">
        <w:trPr>
          <w:trHeight w:val="915"/>
        </w:trPr>
        <w:tc>
          <w:tcPr>
            <w:tcW w:w="778" w:type="dxa"/>
            <w:tcBorders>
              <w:top w:val="nil"/>
              <w:left w:val="single" w:sz="8" w:space="0" w:color="auto"/>
              <w:bottom w:val="single" w:sz="8" w:space="0" w:color="auto"/>
              <w:right w:val="single" w:sz="8" w:space="0" w:color="auto"/>
            </w:tcBorders>
            <w:shd w:val="clear" w:color="auto" w:fill="auto"/>
            <w:vAlign w:val="center"/>
            <w:hideMark/>
          </w:tcPr>
          <w:p w14:paraId="59EC7338"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7000</w:t>
            </w:r>
          </w:p>
        </w:tc>
        <w:tc>
          <w:tcPr>
            <w:tcW w:w="3022" w:type="dxa"/>
            <w:tcBorders>
              <w:top w:val="nil"/>
              <w:left w:val="nil"/>
              <w:bottom w:val="single" w:sz="8" w:space="0" w:color="auto"/>
              <w:right w:val="single" w:sz="8" w:space="0" w:color="auto"/>
            </w:tcBorders>
            <w:shd w:val="clear" w:color="auto" w:fill="auto"/>
            <w:vAlign w:val="center"/>
            <w:hideMark/>
          </w:tcPr>
          <w:p w14:paraId="5F0D1704" w14:textId="77777777" w:rsidR="001212C5" w:rsidRPr="008C6690" w:rsidRDefault="001212C5" w:rsidP="001212C5">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INVERSIONES FINANCIERAS Y OTRAS PROVISIONES</w:t>
            </w:r>
          </w:p>
        </w:tc>
        <w:tc>
          <w:tcPr>
            <w:tcW w:w="4554" w:type="dxa"/>
            <w:tcBorders>
              <w:top w:val="nil"/>
              <w:left w:val="nil"/>
              <w:bottom w:val="single" w:sz="8" w:space="0" w:color="auto"/>
              <w:right w:val="single" w:sz="8" w:space="0" w:color="auto"/>
            </w:tcBorders>
            <w:shd w:val="clear" w:color="auto" w:fill="auto"/>
            <w:vAlign w:val="center"/>
            <w:hideMark/>
          </w:tcPr>
          <w:p w14:paraId="1438CEF8"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0.00 </w:t>
            </w:r>
          </w:p>
        </w:tc>
      </w:tr>
      <w:tr w:rsidR="001212C5" w:rsidRPr="008C6690" w14:paraId="1B045E99" w14:textId="77777777" w:rsidTr="001212C5">
        <w:trPr>
          <w:trHeight w:val="915"/>
        </w:trPr>
        <w:tc>
          <w:tcPr>
            <w:tcW w:w="778" w:type="dxa"/>
            <w:tcBorders>
              <w:top w:val="nil"/>
              <w:left w:val="single" w:sz="8" w:space="0" w:color="auto"/>
              <w:bottom w:val="single" w:sz="8" w:space="0" w:color="auto"/>
              <w:right w:val="single" w:sz="8" w:space="0" w:color="auto"/>
            </w:tcBorders>
            <w:shd w:val="clear" w:color="auto" w:fill="auto"/>
            <w:vAlign w:val="center"/>
            <w:hideMark/>
          </w:tcPr>
          <w:p w14:paraId="682A9DC6"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8000</w:t>
            </w:r>
          </w:p>
        </w:tc>
        <w:tc>
          <w:tcPr>
            <w:tcW w:w="3022" w:type="dxa"/>
            <w:tcBorders>
              <w:top w:val="nil"/>
              <w:left w:val="nil"/>
              <w:bottom w:val="single" w:sz="8" w:space="0" w:color="auto"/>
              <w:right w:val="single" w:sz="8" w:space="0" w:color="auto"/>
            </w:tcBorders>
            <w:shd w:val="clear" w:color="auto" w:fill="auto"/>
            <w:vAlign w:val="center"/>
            <w:hideMark/>
          </w:tcPr>
          <w:p w14:paraId="45F3ACE4" w14:textId="77777777" w:rsidR="001212C5" w:rsidRPr="008C6690" w:rsidRDefault="001212C5" w:rsidP="001212C5">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PARTICIPACIONES Y APORTACIONES</w:t>
            </w:r>
          </w:p>
        </w:tc>
        <w:tc>
          <w:tcPr>
            <w:tcW w:w="4554" w:type="dxa"/>
            <w:tcBorders>
              <w:top w:val="nil"/>
              <w:left w:val="nil"/>
              <w:bottom w:val="single" w:sz="8" w:space="0" w:color="auto"/>
              <w:right w:val="single" w:sz="8" w:space="0" w:color="auto"/>
            </w:tcBorders>
            <w:shd w:val="clear" w:color="auto" w:fill="auto"/>
            <w:vAlign w:val="center"/>
            <w:hideMark/>
          </w:tcPr>
          <w:p w14:paraId="303C7940"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0.00 </w:t>
            </w:r>
          </w:p>
        </w:tc>
      </w:tr>
      <w:tr w:rsidR="001212C5" w:rsidRPr="008C6690" w14:paraId="538AC793" w14:textId="77777777" w:rsidTr="001212C5">
        <w:trPr>
          <w:trHeight w:val="465"/>
        </w:trPr>
        <w:tc>
          <w:tcPr>
            <w:tcW w:w="778" w:type="dxa"/>
            <w:tcBorders>
              <w:top w:val="nil"/>
              <w:left w:val="single" w:sz="8" w:space="0" w:color="auto"/>
              <w:bottom w:val="single" w:sz="8" w:space="0" w:color="auto"/>
              <w:right w:val="single" w:sz="8" w:space="0" w:color="auto"/>
            </w:tcBorders>
            <w:shd w:val="clear" w:color="auto" w:fill="auto"/>
            <w:vAlign w:val="center"/>
            <w:hideMark/>
          </w:tcPr>
          <w:p w14:paraId="11ADDEF7"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9000</w:t>
            </w:r>
          </w:p>
        </w:tc>
        <w:tc>
          <w:tcPr>
            <w:tcW w:w="3022" w:type="dxa"/>
            <w:tcBorders>
              <w:top w:val="nil"/>
              <w:left w:val="nil"/>
              <w:bottom w:val="single" w:sz="8" w:space="0" w:color="auto"/>
              <w:right w:val="single" w:sz="8" w:space="0" w:color="auto"/>
            </w:tcBorders>
            <w:shd w:val="clear" w:color="auto" w:fill="auto"/>
            <w:vAlign w:val="center"/>
            <w:hideMark/>
          </w:tcPr>
          <w:p w14:paraId="564F52DD" w14:textId="77777777" w:rsidR="001212C5" w:rsidRPr="008C6690" w:rsidRDefault="001212C5" w:rsidP="001212C5">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DEUDA PÚBLICA</w:t>
            </w:r>
          </w:p>
        </w:tc>
        <w:tc>
          <w:tcPr>
            <w:tcW w:w="4554" w:type="dxa"/>
            <w:tcBorders>
              <w:top w:val="nil"/>
              <w:left w:val="nil"/>
              <w:bottom w:val="single" w:sz="8" w:space="0" w:color="auto"/>
              <w:right w:val="single" w:sz="8" w:space="0" w:color="auto"/>
            </w:tcBorders>
            <w:shd w:val="clear" w:color="auto" w:fill="auto"/>
            <w:vAlign w:val="center"/>
            <w:hideMark/>
          </w:tcPr>
          <w:p w14:paraId="3C2ADDC6"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0.00 </w:t>
            </w:r>
          </w:p>
        </w:tc>
      </w:tr>
      <w:tr w:rsidR="001212C5" w:rsidRPr="008C6690" w14:paraId="552E19FB" w14:textId="77777777" w:rsidTr="001212C5">
        <w:trPr>
          <w:trHeight w:val="450"/>
        </w:trPr>
        <w:tc>
          <w:tcPr>
            <w:tcW w:w="3800" w:type="dxa"/>
            <w:gridSpan w:val="2"/>
            <w:tcBorders>
              <w:top w:val="single" w:sz="8" w:space="0" w:color="auto"/>
              <w:left w:val="single" w:sz="8" w:space="0" w:color="auto"/>
              <w:bottom w:val="single" w:sz="8" w:space="0" w:color="auto"/>
              <w:right w:val="single" w:sz="8" w:space="0" w:color="000000"/>
            </w:tcBorders>
            <w:shd w:val="clear" w:color="000000" w:fill="BFBFBF"/>
            <w:vAlign w:val="center"/>
            <w:hideMark/>
          </w:tcPr>
          <w:p w14:paraId="0E1739A8" w14:textId="77777777" w:rsidR="001212C5" w:rsidRPr="008C6690" w:rsidRDefault="001212C5" w:rsidP="001212C5">
            <w:pPr>
              <w:rPr>
                <w:rFonts w:ascii="Arial" w:eastAsia="Times New Roman" w:hAnsi="Arial" w:cs="Arial"/>
                <w:b/>
                <w:bCs/>
                <w:color w:val="000000"/>
                <w:sz w:val="18"/>
                <w:szCs w:val="18"/>
                <w:lang w:eastAsia="es-MX"/>
              </w:rPr>
            </w:pPr>
            <w:r w:rsidRPr="008C6690">
              <w:rPr>
                <w:rFonts w:ascii="Arial" w:eastAsia="Times New Roman" w:hAnsi="Arial" w:cs="Arial"/>
                <w:b/>
                <w:bCs/>
                <w:color w:val="000000"/>
                <w:sz w:val="18"/>
                <w:szCs w:val="18"/>
                <w:lang w:eastAsia="es-MX"/>
              </w:rPr>
              <w:t xml:space="preserve">0505-DEPARTAMENTO DE INFORMATICA </w:t>
            </w:r>
          </w:p>
        </w:tc>
        <w:tc>
          <w:tcPr>
            <w:tcW w:w="4554" w:type="dxa"/>
            <w:tcBorders>
              <w:top w:val="nil"/>
              <w:left w:val="nil"/>
              <w:bottom w:val="single" w:sz="8" w:space="0" w:color="auto"/>
              <w:right w:val="single" w:sz="8" w:space="0" w:color="auto"/>
            </w:tcBorders>
            <w:shd w:val="clear" w:color="000000" w:fill="BFBFBF"/>
            <w:vAlign w:val="center"/>
            <w:hideMark/>
          </w:tcPr>
          <w:p w14:paraId="2C0BA10C" w14:textId="77777777" w:rsidR="001212C5" w:rsidRPr="008C6690" w:rsidRDefault="001212C5" w:rsidP="001212C5">
            <w:pPr>
              <w:jc w:val="right"/>
              <w:rPr>
                <w:rFonts w:ascii="Arial" w:eastAsia="Times New Roman" w:hAnsi="Arial" w:cs="Arial"/>
                <w:b/>
                <w:bCs/>
                <w:color w:val="000000"/>
                <w:sz w:val="18"/>
                <w:szCs w:val="18"/>
                <w:lang w:eastAsia="es-MX"/>
              </w:rPr>
            </w:pPr>
            <w:r w:rsidRPr="008C6690">
              <w:rPr>
                <w:rFonts w:ascii="Arial" w:eastAsia="Times New Roman" w:hAnsi="Arial" w:cs="Arial"/>
                <w:b/>
                <w:bCs/>
                <w:color w:val="000000"/>
                <w:sz w:val="18"/>
                <w:szCs w:val="18"/>
                <w:lang w:eastAsia="es-MX"/>
              </w:rPr>
              <w:t>1,035,571.00</w:t>
            </w:r>
          </w:p>
        </w:tc>
      </w:tr>
      <w:tr w:rsidR="001212C5" w:rsidRPr="008C6690" w14:paraId="53C115F2" w14:textId="77777777" w:rsidTr="001212C5">
        <w:trPr>
          <w:trHeight w:val="465"/>
        </w:trPr>
        <w:tc>
          <w:tcPr>
            <w:tcW w:w="778" w:type="dxa"/>
            <w:tcBorders>
              <w:top w:val="nil"/>
              <w:left w:val="single" w:sz="8" w:space="0" w:color="auto"/>
              <w:bottom w:val="single" w:sz="8" w:space="0" w:color="auto"/>
              <w:right w:val="single" w:sz="8" w:space="0" w:color="auto"/>
            </w:tcBorders>
            <w:shd w:val="clear" w:color="auto" w:fill="auto"/>
            <w:vAlign w:val="center"/>
            <w:hideMark/>
          </w:tcPr>
          <w:p w14:paraId="64A79D1B"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1000</w:t>
            </w:r>
          </w:p>
        </w:tc>
        <w:tc>
          <w:tcPr>
            <w:tcW w:w="3022" w:type="dxa"/>
            <w:tcBorders>
              <w:top w:val="nil"/>
              <w:left w:val="nil"/>
              <w:bottom w:val="single" w:sz="8" w:space="0" w:color="auto"/>
              <w:right w:val="single" w:sz="8" w:space="0" w:color="auto"/>
            </w:tcBorders>
            <w:shd w:val="clear" w:color="auto" w:fill="auto"/>
            <w:vAlign w:val="center"/>
            <w:hideMark/>
          </w:tcPr>
          <w:p w14:paraId="0D42F65E" w14:textId="77777777" w:rsidR="001212C5" w:rsidRPr="008C6690" w:rsidRDefault="001212C5" w:rsidP="001212C5">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SERVICIOS PERSONALES</w:t>
            </w:r>
          </w:p>
        </w:tc>
        <w:tc>
          <w:tcPr>
            <w:tcW w:w="4554" w:type="dxa"/>
            <w:tcBorders>
              <w:top w:val="nil"/>
              <w:left w:val="nil"/>
              <w:bottom w:val="single" w:sz="8" w:space="0" w:color="auto"/>
              <w:right w:val="single" w:sz="8" w:space="0" w:color="auto"/>
            </w:tcBorders>
            <w:shd w:val="clear" w:color="auto" w:fill="auto"/>
            <w:vAlign w:val="center"/>
            <w:hideMark/>
          </w:tcPr>
          <w:p w14:paraId="5CF23AA8"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841,887.00</w:t>
            </w:r>
          </w:p>
        </w:tc>
      </w:tr>
      <w:tr w:rsidR="001212C5" w:rsidRPr="008C6690" w14:paraId="22DA865E" w14:textId="77777777" w:rsidTr="001212C5">
        <w:trPr>
          <w:trHeight w:val="690"/>
        </w:trPr>
        <w:tc>
          <w:tcPr>
            <w:tcW w:w="778" w:type="dxa"/>
            <w:tcBorders>
              <w:top w:val="nil"/>
              <w:left w:val="single" w:sz="8" w:space="0" w:color="auto"/>
              <w:bottom w:val="single" w:sz="8" w:space="0" w:color="auto"/>
              <w:right w:val="single" w:sz="8" w:space="0" w:color="auto"/>
            </w:tcBorders>
            <w:shd w:val="clear" w:color="auto" w:fill="auto"/>
            <w:vAlign w:val="center"/>
            <w:hideMark/>
          </w:tcPr>
          <w:p w14:paraId="3173D9BA"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2000</w:t>
            </w:r>
          </w:p>
        </w:tc>
        <w:tc>
          <w:tcPr>
            <w:tcW w:w="3022" w:type="dxa"/>
            <w:tcBorders>
              <w:top w:val="nil"/>
              <w:left w:val="nil"/>
              <w:bottom w:val="single" w:sz="8" w:space="0" w:color="auto"/>
              <w:right w:val="single" w:sz="8" w:space="0" w:color="auto"/>
            </w:tcBorders>
            <w:shd w:val="clear" w:color="auto" w:fill="auto"/>
            <w:vAlign w:val="center"/>
            <w:hideMark/>
          </w:tcPr>
          <w:p w14:paraId="4474953A" w14:textId="77777777" w:rsidR="001212C5" w:rsidRPr="008C6690" w:rsidRDefault="001212C5" w:rsidP="001212C5">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MATERIALES Y SUMINISTROS</w:t>
            </w:r>
          </w:p>
        </w:tc>
        <w:tc>
          <w:tcPr>
            <w:tcW w:w="4554" w:type="dxa"/>
            <w:tcBorders>
              <w:top w:val="nil"/>
              <w:left w:val="nil"/>
              <w:bottom w:val="single" w:sz="8" w:space="0" w:color="auto"/>
              <w:right w:val="single" w:sz="8" w:space="0" w:color="auto"/>
            </w:tcBorders>
            <w:shd w:val="clear" w:color="auto" w:fill="auto"/>
            <w:vAlign w:val="center"/>
            <w:hideMark/>
          </w:tcPr>
          <w:p w14:paraId="478DB80C"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45,056.00</w:t>
            </w:r>
          </w:p>
        </w:tc>
      </w:tr>
      <w:tr w:rsidR="001212C5" w:rsidRPr="008C6690" w14:paraId="77D78E8D" w14:textId="77777777" w:rsidTr="001212C5">
        <w:trPr>
          <w:trHeight w:val="465"/>
        </w:trPr>
        <w:tc>
          <w:tcPr>
            <w:tcW w:w="778" w:type="dxa"/>
            <w:tcBorders>
              <w:top w:val="nil"/>
              <w:left w:val="single" w:sz="8" w:space="0" w:color="auto"/>
              <w:bottom w:val="single" w:sz="8" w:space="0" w:color="auto"/>
              <w:right w:val="single" w:sz="8" w:space="0" w:color="auto"/>
            </w:tcBorders>
            <w:shd w:val="clear" w:color="auto" w:fill="auto"/>
            <w:vAlign w:val="center"/>
            <w:hideMark/>
          </w:tcPr>
          <w:p w14:paraId="34618E1B"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3000</w:t>
            </w:r>
          </w:p>
        </w:tc>
        <w:tc>
          <w:tcPr>
            <w:tcW w:w="3022" w:type="dxa"/>
            <w:tcBorders>
              <w:top w:val="nil"/>
              <w:left w:val="nil"/>
              <w:bottom w:val="single" w:sz="8" w:space="0" w:color="auto"/>
              <w:right w:val="single" w:sz="8" w:space="0" w:color="auto"/>
            </w:tcBorders>
            <w:shd w:val="clear" w:color="auto" w:fill="auto"/>
            <w:vAlign w:val="center"/>
            <w:hideMark/>
          </w:tcPr>
          <w:p w14:paraId="1D956000" w14:textId="77777777" w:rsidR="001212C5" w:rsidRPr="008C6690" w:rsidRDefault="001212C5" w:rsidP="001212C5">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SERVICIOS GENERALES</w:t>
            </w:r>
          </w:p>
        </w:tc>
        <w:tc>
          <w:tcPr>
            <w:tcW w:w="4554" w:type="dxa"/>
            <w:tcBorders>
              <w:top w:val="nil"/>
              <w:left w:val="nil"/>
              <w:bottom w:val="single" w:sz="8" w:space="0" w:color="auto"/>
              <w:right w:val="single" w:sz="8" w:space="0" w:color="auto"/>
            </w:tcBorders>
            <w:shd w:val="clear" w:color="auto" w:fill="auto"/>
            <w:vAlign w:val="center"/>
            <w:hideMark/>
          </w:tcPr>
          <w:p w14:paraId="0690B0B4"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132,000.00</w:t>
            </w:r>
          </w:p>
        </w:tc>
      </w:tr>
      <w:tr w:rsidR="001212C5" w:rsidRPr="008C6690" w14:paraId="0E7E6C5B" w14:textId="77777777" w:rsidTr="001212C5">
        <w:trPr>
          <w:trHeight w:val="1365"/>
        </w:trPr>
        <w:tc>
          <w:tcPr>
            <w:tcW w:w="778" w:type="dxa"/>
            <w:tcBorders>
              <w:top w:val="nil"/>
              <w:left w:val="single" w:sz="8" w:space="0" w:color="auto"/>
              <w:bottom w:val="single" w:sz="8" w:space="0" w:color="auto"/>
              <w:right w:val="single" w:sz="8" w:space="0" w:color="auto"/>
            </w:tcBorders>
            <w:shd w:val="clear" w:color="auto" w:fill="auto"/>
            <w:vAlign w:val="center"/>
            <w:hideMark/>
          </w:tcPr>
          <w:p w14:paraId="2384BB06"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4000</w:t>
            </w:r>
          </w:p>
        </w:tc>
        <w:tc>
          <w:tcPr>
            <w:tcW w:w="3022" w:type="dxa"/>
            <w:tcBorders>
              <w:top w:val="nil"/>
              <w:left w:val="nil"/>
              <w:bottom w:val="single" w:sz="8" w:space="0" w:color="auto"/>
              <w:right w:val="single" w:sz="8" w:space="0" w:color="auto"/>
            </w:tcBorders>
            <w:shd w:val="clear" w:color="auto" w:fill="auto"/>
            <w:vAlign w:val="center"/>
            <w:hideMark/>
          </w:tcPr>
          <w:p w14:paraId="36079C23" w14:textId="77777777" w:rsidR="001212C5" w:rsidRPr="008C6690" w:rsidRDefault="001212C5" w:rsidP="001212C5">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TRANSFERENCIAS, ASIGNACIONES, SUBSIDIOS Y OTRAS AYUDAS</w:t>
            </w:r>
          </w:p>
        </w:tc>
        <w:tc>
          <w:tcPr>
            <w:tcW w:w="4554" w:type="dxa"/>
            <w:tcBorders>
              <w:top w:val="nil"/>
              <w:left w:val="nil"/>
              <w:bottom w:val="single" w:sz="8" w:space="0" w:color="auto"/>
              <w:right w:val="single" w:sz="8" w:space="0" w:color="auto"/>
            </w:tcBorders>
            <w:shd w:val="clear" w:color="auto" w:fill="auto"/>
            <w:vAlign w:val="center"/>
            <w:hideMark/>
          </w:tcPr>
          <w:p w14:paraId="5CFDC514"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0.00  </w:t>
            </w:r>
          </w:p>
        </w:tc>
      </w:tr>
      <w:tr w:rsidR="001212C5" w:rsidRPr="008C6690" w14:paraId="71F308CF" w14:textId="77777777" w:rsidTr="001212C5">
        <w:trPr>
          <w:trHeight w:val="915"/>
        </w:trPr>
        <w:tc>
          <w:tcPr>
            <w:tcW w:w="778" w:type="dxa"/>
            <w:tcBorders>
              <w:top w:val="nil"/>
              <w:left w:val="single" w:sz="8" w:space="0" w:color="auto"/>
              <w:bottom w:val="single" w:sz="8" w:space="0" w:color="auto"/>
              <w:right w:val="single" w:sz="8" w:space="0" w:color="auto"/>
            </w:tcBorders>
            <w:shd w:val="clear" w:color="auto" w:fill="auto"/>
            <w:vAlign w:val="center"/>
            <w:hideMark/>
          </w:tcPr>
          <w:p w14:paraId="230F9B9A"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5000</w:t>
            </w:r>
          </w:p>
        </w:tc>
        <w:tc>
          <w:tcPr>
            <w:tcW w:w="3022" w:type="dxa"/>
            <w:tcBorders>
              <w:top w:val="nil"/>
              <w:left w:val="nil"/>
              <w:bottom w:val="single" w:sz="8" w:space="0" w:color="auto"/>
              <w:right w:val="single" w:sz="8" w:space="0" w:color="auto"/>
            </w:tcBorders>
            <w:shd w:val="clear" w:color="auto" w:fill="auto"/>
            <w:vAlign w:val="center"/>
            <w:hideMark/>
          </w:tcPr>
          <w:p w14:paraId="28D133CB" w14:textId="77777777" w:rsidR="001212C5" w:rsidRPr="008C6690" w:rsidRDefault="001212C5" w:rsidP="001212C5">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BIENES MUEBLES, INMUEBLES E INTANGIBLES</w:t>
            </w:r>
          </w:p>
        </w:tc>
        <w:tc>
          <w:tcPr>
            <w:tcW w:w="4554" w:type="dxa"/>
            <w:tcBorders>
              <w:top w:val="nil"/>
              <w:left w:val="nil"/>
              <w:bottom w:val="single" w:sz="8" w:space="0" w:color="auto"/>
              <w:right w:val="single" w:sz="8" w:space="0" w:color="auto"/>
            </w:tcBorders>
            <w:shd w:val="clear" w:color="auto" w:fill="auto"/>
            <w:vAlign w:val="center"/>
            <w:hideMark/>
          </w:tcPr>
          <w:p w14:paraId="7CBCCC35"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16,628.00</w:t>
            </w:r>
          </w:p>
        </w:tc>
      </w:tr>
      <w:tr w:rsidR="001212C5" w:rsidRPr="008C6690" w14:paraId="29EAEF6F" w14:textId="77777777" w:rsidTr="001212C5">
        <w:trPr>
          <w:trHeight w:val="465"/>
        </w:trPr>
        <w:tc>
          <w:tcPr>
            <w:tcW w:w="778" w:type="dxa"/>
            <w:tcBorders>
              <w:top w:val="nil"/>
              <w:left w:val="single" w:sz="8" w:space="0" w:color="auto"/>
              <w:bottom w:val="single" w:sz="8" w:space="0" w:color="auto"/>
              <w:right w:val="single" w:sz="8" w:space="0" w:color="auto"/>
            </w:tcBorders>
            <w:shd w:val="clear" w:color="auto" w:fill="auto"/>
            <w:vAlign w:val="center"/>
            <w:hideMark/>
          </w:tcPr>
          <w:p w14:paraId="13A5DB46"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6000</w:t>
            </w:r>
          </w:p>
        </w:tc>
        <w:tc>
          <w:tcPr>
            <w:tcW w:w="3022" w:type="dxa"/>
            <w:tcBorders>
              <w:top w:val="nil"/>
              <w:left w:val="nil"/>
              <w:bottom w:val="single" w:sz="8" w:space="0" w:color="auto"/>
              <w:right w:val="single" w:sz="8" w:space="0" w:color="auto"/>
            </w:tcBorders>
            <w:shd w:val="clear" w:color="auto" w:fill="auto"/>
            <w:vAlign w:val="center"/>
            <w:hideMark/>
          </w:tcPr>
          <w:p w14:paraId="5CD9B976" w14:textId="77777777" w:rsidR="001212C5" w:rsidRPr="008C6690" w:rsidRDefault="001212C5" w:rsidP="001212C5">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INVERSIÓN PÚBLICA</w:t>
            </w:r>
          </w:p>
        </w:tc>
        <w:tc>
          <w:tcPr>
            <w:tcW w:w="4554" w:type="dxa"/>
            <w:tcBorders>
              <w:top w:val="nil"/>
              <w:left w:val="nil"/>
              <w:bottom w:val="single" w:sz="8" w:space="0" w:color="auto"/>
              <w:right w:val="single" w:sz="8" w:space="0" w:color="auto"/>
            </w:tcBorders>
            <w:shd w:val="clear" w:color="auto" w:fill="auto"/>
            <w:vAlign w:val="center"/>
            <w:hideMark/>
          </w:tcPr>
          <w:p w14:paraId="27ACC414"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0.00 </w:t>
            </w:r>
          </w:p>
        </w:tc>
      </w:tr>
      <w:tr w:rsidR="001212C5" w:rsidRPr="008C6690" w14:paraId="6392B89E" w14:textId="77777777" w:rsidTr="001212C5">
        <w:trPr>
          <w:trHeight w:val="915"/>
        </w:trPr>
        <w:tc>
          <w:tcPr>
            <w:tcW w:w="778" w:type="dxa"/>
            <w:tcBorders>
              <w:top w:val="nil"/>
              <w:left w:val="single" w:sz="8" w:space="0" w:color="auto"/>
              <w:bottom w:val="single" w:sz="8" w:space="0" w:color="auto"/>
              <w:right w:val="single" w:sz="8" w:space="0" w:color="auto"/>
            </w:tcBorders>
            <w:shd w:val="clear" w:color="auto" w:fill="auto"/>
            <w:vAlign w:val="center"/>
            <w:hideMark/>
          </w:tcPr>
          <w:p w14:paraId="34F049B2"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7000</w:t>
            </w:r>
          </w:p>
        </w:tc>
        <w:tc>
          <w:tcPr>
            <w:tcW w:w="3022" w:type="dxa"/>
            <w:tcBorders>
              <w:top w:val="nil"/>
              <w:left w:val="nil"/>
              <w:bottom w:val="single" w:sz="8" w:space="0" w:color="auto"/>
              <w:right w:val="single" w:sz="8" w:space="0" w:color="auto"/>
            </w:tcBorders>
            <w:shd w:val="clear" w:color="auto" w:fill="auto"/>
            <w:vAlign w:val="center"/>
            <w:hideMark/>
          </w:tcPr>
          <w:p w14:paraId="0147F960" w14:textId="77777777" w:rsidR="001212C5" w:rsidRPr="008C6690" w:rsidRDefault="001212C5" w:rsidP="001212C5">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INVERSIONES FINANCIERAS Y OTRAS PROVISIONES</w:t>
            </w:r>
          </w:p>
        </w:tc>
        <w:tc>
          <w:tcPr>
            <w:tcW w:w="4554" w:type="dxa"/>
            <w:tcBorders>
              <w:top w:val="nil"/>
              <w:left w:val="nil"/>
              <w:bottom w:val="single" w:sz="8" w:space="0" w:color="auto"/>
              <w:right w:val="single" w:sz="8" w:space="0" w:color="auto"/>
            </w:tcBorders>
            <w:shd w:val="clear" w:color="auto" w:fill="auto"/>
            <w:vAlign w:val="center"/>
            <w:hideMark/>
          </w:tcPr>
          <w:p w14:paraId="413684D5"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0.00 </w:t>
            </w:r>
          </w:p>
        </w:tc>
      </w:tr>
      <w:tr w:rsidR="001212C5" w:rsidRPr="008C6690" w14:paraId="3A38417D" w14:textId="77777777" w:rsidTr="001212C5">
        <w:trPr>
          <w:trHeight w:val="915"/>
        </w:trPr>
        <w:tc>
          <w:tcPr>
            <w:tcW w:w="778" w:type="dxa"/>
            <w:tcBorders>
              <w:top w:val="nil"/>
              <w:left w:val="single" w:sz="8" w:space="0" w:color="auto"/>
              <w:bottom w:val="single" w:sz="8" w:space="0" w:color="auto"/>
              <w:right w:val="single" w:sz="8" w:space="0" w:color="auto"/>
            </w:tcBorders>
            <w:shd w:val="clear" w:color="auto" w:fill="auto"/>
            <w:vAlign w:val="center"/>
            <w:hideMark/>
          </w:tcPr>
          <w:p w14:paraId="0EC17784"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lastRenderedPageBreak/>
              <w:t>8000</w:t>
            </w:r>
          </w:p>
        </w:tc>
        <w:tc>
          <w:tcPr>
            <w:tcW w:w="3022" w:type="dxa"/>
            <w:tcBorders>
              <w:top w:val="nil"/>
              <w:left w:val="nil"/>
              <w:bottom w:val="single" w:sz="8" w:space="0" w:color="auto"/>
              <w:right w:val="single" w:sz="8" w:space="0" w:color="auto"/>
            </w:tcBorders>
            <w:shd w:val="clear" w:color="auto" w:fill="auto"/>
            <w:vAlign w:val="center"/>
            <w:hideMark/>
          </w:tcPr>
          <w:p w14:paraId="2F12CEEF" w14:textId="77777777" w:rsidR="001212C5" w:rsidRPr="008C6690" w:rsidRDefault="001212C5" w:rsidP="001212C5">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PARTICIPACIONES Y APORTACIONES</w:t>
            </w:r>
          </w:p>
        </w:tc>
        <w:tc>
          <w:tcPr>
            <w:tcW w:w="4554" w:type="dxa"/>
            <w:tcBorders>
              <w:top w:val="nil"/>
              <w:left w:val="nil"/>
              <w:bottom w:val="single" w:sz="8" w:space="0" w:color="auto"/>
              <w:right w:val="single" w:sz="8" w:space="0" w:color="auto"/>
            </w:tcBorders>
            <w:shd w:val="clear" w:color="auto" w:fill="auto"/>
            <w:vAlign w:val="center"/>
            <w:hideMark/>
          </w:tcPr>
          <w:p w14:paraId="7F996157"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0.00 </w:t>
            </w:r>
          </w:p>
        </w:tc>
      </w:tr>
      <w:tr w:rsidR="001212C5" w:rsidRPr="008C6690" w14:paraId="1F87AB7F" w14:textId="77777777" w:rsidTr="001212C5">
        <w:trPr>
          <w:trHeight w:val="465"/>
        </w:trPr>
        <w:tc>
          <w:tcPr>
            <w:tcW w:w="778" w:type="dxa"/>
            <w:tcBorders>
              <w:top w:val="nil"/>
              <w:left w:val="single" w:sz="8" w:space="0" w:color="auto"/>
              <w:bottom w:val="single" w:sz="8" w:space="0" w:color="auto"/>
              <w:right w:val="single" w:sz="8" w:space="0" w:color="auto"/>
            </w:tcBorders>
            <w:shd w:val="clear" w:color="auto" w:fill="auto"/>
            <w:vAlign w:val="center"/>
            <w:hideMark/>
          </w:tcPr>
          <w:p w14:paraId="1B352E0E"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9000</w:t>
            </w:r>
          </w:p>
        </w:tc>
        <w:tc>
          <w:tcPr>
            <w:tcW w:w="3022" w:type="dxa"/>
            <w:tcBorders>
              <w:top w:val="nil"/>
              <w:left w:val="nil"/>
              <w:bottom w:val="single" w:sz="8" w:space="0" w:color="auto"/>
              <w:right w:val="single" w:sz="8" w:space="0" w:color="auto"/>
            </w:tcBorders>
            <w:shd w:val="clear" w:color="auto" w:fill="auto"/>
            <w:vAlign w:val="center"/>
            <w:hideMark/>
          </w:tcPr>
          <w:p w14:paraId="62349A2A" w14:textId="77777777" w:rsidR="001212C5" w:rsidRPr="008C6690" w:rsidRDefault="001212C5" w:rsidP="001212C5">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DEUDA PÚBLICA</w:t>
            </w:r>
          </w:p>
        </w:tc>
        <w:tc>
          <w:tcPr>
            <w:tcW w:w="4554" w:type="dxa"/>
            <w:tcBorders>
              <w:top w:val="nil"/>
              <w:left w:val="nil"/>
              <w:bottom w:val="single" w:sz="8" w:space="0" w:color="auto"/>
              <w:right w:val="single" w:sz="8" w:space="0" w:color="auto"/>
            </w:tcBorders>
            <w:shd w:val="clear" w:color="auto" w:fill="auto"/>
            <w:vAlign w:val="center"/>
            <w:hideMark/>
          </w:tcPr>
          <w:p w14:paraId="170B1740"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0.00 </w:t>
            </w:r>
          </w:p>
        </w:tc>
      </w:tr>
      <w:tr w:rsidR="001212C5" w:rsidRPr="008C6690" w14:paraId="3B8EE7D9" w14:textId="77777777" w:rsidTr="001212C5">
        <w:trPr>
          <w:trHeight w:val="450"/>
        </w:trPr>
        <w:tc>
          <w:tcPr>
            <w:tcW w:w="3800" w:type="dxa"/>
            <w:gridSpan w:val="2"/>
            <w:tcBorders>
              <w:top w:val="single" w:sz="8" w:space="0" w:color="auto"/>
              <w:left w:val="single" w:sz="8" w:space="0" w:color="auto"/>
              <w:bottom w:val="single" w:sz="8" w:space="0" w:color="auto"/>
              <w:right w:val="single" w:sz="8" w:space="0" w:color="000000"/>
            </w:tcBorders>
            <w:shd w:val="clear" w:color="000000" w:fill="BFBFBF"/>
            <w:vAlign w:val="center"/>
            <w:hideMark/>
          </w:tcPr>
          <w:p w14:paraId="32CAF849" w14:textId="77777777" w:rsidR="001212C5" w:rsidRPr="008C6690" w:rsidRDefault="001212C5" w:rsidP="001212C5">
            <w:pPr>
              <w:rPr>
                <w:rFonts w:ascii="Arial" w:eastAsia="Times New Roman" w:hAnsi="Arial" w:cs="Arial"/>
                <w:b/>
                <w:bCs/>
                <w:color w:val="000000"/>
                <w:sz w:val="18"/>
                <w:szCs w:val="18"/>
                <w:lang w:eastAsia="es-MX"/>
              </w:rPr>
            </w:pPr>
            <w:r w:rsidRPr="008C6690">
              <w:rPr>
                <w:rFonts w:ascii="Arial" w:eastAsia="Times New Roman" w:hAnsi="Arial" w:cs="Arial"/>
                <w:b/>
                <w:bCs/>
                <w:color w:val="000000"/>
                <w:sz w:val="18"/>
                <w:szCs w:val="18"/>
                <w:lang w:eastAsia="es-MX"/>
              </w:rPr>
              <w:t xml:space="preserve">0601-DESPACHO DEL CONTRALOR </w:t>
            </w:r>
          </w:p>
        </w:tc>
        <w:tc>
          <w:tcPr>
            <w:tcW w:w="4554" w:type="dxa"/>
            <w:tcBorders>
              <w:top w:val="nil"/>
              <w:left w:val="nil"/>
              <w:bottom w:val="single" w:sz="8" w:space="0" w:color="auto"/>
              <w:right w:val="single" w:sz="8" w:space="0" w:color="auto"/>
            </w:tcBorders>
            <w:shd w:val="clear" w:color="000000" w:fill="BFBFBF"/>
            <w:vAlign w:val="center"/>
            <w:hideMark/>
          </w:tcPr>
          <w:p w14:paraId="2FA3D77F" w14:textId="77777777" w:rsidR="001212C5" w:rsidRPr="008C6690" w:rsidRDefault="001212C5" w:rsidP="001212C5">
            <w:pPr>
              <w:jc w:val="right"/>
              <w:rPr>
                <w:rFonts w:ascii="Arial" w:eastAsia="Times New Roman" w:hAnsi="Arial" w:cs="Arial"/>
                <w:b/>
                <w:bCs/>
                <w:color w:val="000000"/>
                <w:sz w:val="18"/>
                <w:szCs w:val="18"/>
                <w:lang w:eastAsia="es-MX"/>
              </w:rPr>
            </w:pPr>
            <w:r w:rsidRPr="008C6690">
              <w:rPr>
                <w:rFonts w:ascii="Arial" w:eastAsia="Times New Roman" w:hAnsi="Arial" w:cs="Arial"/>
                <w:b/>
                <w:bCs/>
                <w:color w:val="000000"/>
                <w:sz w:val="18"/>
                <w:szCs w:val="18"/>
                <w:lang w:eastAsia="es-MX"/>
              </w:rPr>
              <w:t>856,263.00</w:t>
            </w:r>
          </w:p>
        </w:tc>
      </w:tr>
      <w:tr w:rsidR="001212C5" w:rsidRPr="008C6690" w14:paraId="06EF0E9E" w14:textId="77777777" w:rsidTr="001212C5">
        <w:trPr>
          <w:trHeight w:val="300"/>
        </w:trPr>
        <w:tc>
          <w:tcPr>
            <w:tcW w:w="778" w:type="dxa"/>
            <w:vMerge w:val="restart"/>
            <w:tcBorders>
              <w:top w:val="nil"/>
              <w:left w:val="single" w:sz="8" w:space="0" w:color="auto"/>
              <w:bottom w:val="single" w:sz="8" w:space="0" w:color="000000"/>
              <w:right w:val="single" w:sz="8" w:space="0" w:color="auto"/>
            </w:tcBorders>
            <w:shd w:val="clear" w:color="auto" w:fill="auto"/>
            <w:vAlign w:val="center"/>
            <w:hideMark/>
          </w:tcPr>
          <w:p w14:paraId="746138F6"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1000</w:t>
            </w:r>
          </w:p>
        </w:tc>
        <w:tc>
          <w:tcPr>
            <w:tcW w:w="3022" w:type="dxa"/>
            <w:vMerge w:val="restart"/>
            <w:tcBorders>
              <w:top w:val="nil"/>
              <w:left w:val="single" w:sz="8" w:space="0" w:color="auto"/>
              <w:bottom w:val="single" w:sz="8" w:space="0" w:color="000000"/>
              <w:right w:val="single" w:sz="8" w:space="0" w:color="auto"/>
            </w:tcBorders>
            <w:shd w:val="clear" w:color="auto" w:fill="auto"/>
            <w:vAlign w:val="center"/>
            <w:hideMark/>
          </w:tcPr>
          <w:p w14:paraId="50D319FF" w14:textId="77777777" w:rsidR="001212C5" w:rsidRPr="008C6690" w:rsidRDefault="001212C5" w:rsidP="001212C5">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SERVICIOS PERSONALES</w:t>
            </w:r>
          </w:p>
        </w:tc>
        <w:tc>
          <w:tcPr>
            <w:tcW w:w="4554" w:type="dxa"/>
            <w:tcBorders>
              <w:top w:val="nil"/>
              <w:left w:val="nil"/>
              <w:bottom w:val="nil"/>
              <w:right w:val="single" w:sz="8" w:space="0" w:color="auto"/>
            </w:tcBorders>
            <w:shd w:val="clear" w:color="auto" w:fill="auto"/>
            <w:vAlign w:val="center"/>
            <w:hideMark/>
          </w:tcPr>
          <w:p w14:paraId="4D992361"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0.00</w:t>
            </w:r>
          </w:p>
        </w:tc>
      </w:tr>
      <w:tr w:rsidR="001212C5" w:rsidRPr="008C6690" w14:paraId="3365ED92" w14:textId="77777777" w:rsidTr="001212C5">
        <w:trPr>
          <w:trHeight w:val="315"/>
        </w:trPr>
        <w:tc>
          <w:tcPr>
            <w:tcW w:w="778" w:type="dxa"/>
            <w:vMerge/>
            <w:tcBorders>
              <w:top w:val="nil"/>
              <w:left w:val="single" w:sz="8" w:space="0" w:color="auto"/>
              <w:bottom w:val="single" w:sz="8" w:space="0" w:color="000000"/>
              <w:right w:val="single" w:sz="8" w:space="0" w:color="auto"/>
            </w:tcBorders>
            <w:vAlign w:val="center"/>
            <w:hideMark/>
          </w:tcPr>
          <w:p w14:paraId="1C1076BA" w14:textId="77777777" w:rsidR="001212C5" w:rsidRPr="008C6690" w:rsidRDefault="001212C5" w:rsidP="001212C5">
            <w:pPr>
              <w:rPr>
                <w:rFonts w:ascii="Arial" w:eastAsia="Times New Roman" w:hAnsi="Arial" w:cs="Arial"/>
                <w:color w:val="000000"/>
                <w:sz w:val="18"/>
                <w:szCs w:val="18"/>
                <w:lang w:eastAsia="es-MX"/>
              </w:rPr>
            </w:pPr>
          </w:p>
        </w:tc>
        <w:tc>
          <w:tcPr>
            <w:tcW w:w="3022" w:type="dxa"/>
            <w:vMerge/>
            <w:tcBorders>
              <w:top w:val="nil"/>
              <w:left w:val="single" w:sz="8" w:space="0" w:color="auto"/>
              <w:bottom w:val="single" w:sz="8" w:space="0" w:color="000000"/>
              <w:right w:val="single" w:sz="8" w:space="0" w:color="auto"/>
            </w:tcBorders>
            <w:vAlign w:val="center"/>
            <w:hideMark/>
          </w:tcPr>
          <w:p w14:paraId="3EA7814E" w14:textId="77777777" w:rsidR="001212C5" w:rsidRPr="008C6690" w:rsidRDefault="001212C5" w:rsidP="001212C5">
            <w:pPr>
              <w:rPr>
                <w:rFonts w:ascii="Arial" w:eastAsia="Times New Roman" w:hAnsi="Arial" w:cs="Arial"/>
                <w:color w:val="000000"/>
                <w:sz w:val="18"/>
                <w:szCs w:val="18"/>
                <w:lang w:eastAsia="es-MX"/>
              </w:rPr>
            </w:pPr>
          </w:p>
        </w:tc>
        <w:tc>
          <w:tcPr>
            <w:tcW w:w="4554" w:type="dxa"/>
            <w:tcBorders>
              <w:top w:val="nil"/>
              <w:left w:val="nil"/>
              <w:bottom w:val="single" w:sz="8" w:space="0" w:color="auto"/>
              <w:right w:val="single" w:sz="8" w:space="0" w:color="auto"/>
            </w:tcBorders>
            <w:shd w:val="clear" w:color="auto" w:fill="auto"/>
            <w:vAlign w:val="center"/>
            <w:hideMark/>
          </w:tcPr>
          <w:p w14:paraId="3B186EF8"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825,788.00</w:t>
            </w:r>
          </w:p>
        </w:tc>
      </w:tr>
      <w:tr w:rsidR="001212C5" w:rsidRPr="008C6690" w14:paraId="75D9B3EF" w14:textId="77777777" w:rsidTr="001212C5">
        <w:trPr>
          <w:trHeight w:val="690"/>
        </w:trPr>
        <w:tc>
          <w:tcPr>
            <w:tcW w:w="778" w:type="dxa"/>
            <w:tcBorders>
              <w:top w:val="nil"/>
              <w:left w:val="single" w:sz="8" w:space="0" w:color="auto"/>
              <w:bottom w:val="single" w:sz="8" w:space="0" w:color="auto"/>
              <w:right w:val="single" w:sz="8" w:space="0" w:color="auto"/>
            </w:tcBorders>
            <w:shd w:val="clear" w:color="auto" w:fill="auto"/>
            <w:vAlign w:val="center"/>
            <w:hideMark/>
          </w:tcPr>
          <w:p w14:paraId="6857CCD5"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2000</w:t>
            </w:r>
          </w:p>
        </w:tc>
        <w:tc>
          <w:tcPr>
            <w:tcW w:w="3022" w:type="dxa"/>
            <w:tcBorders>
              <w:top w:val="nil"/>
              <w:left w:val="nil"/>
              <w:bottom w:val="single" w:sz="8" w:space="0" w:color="auto"/>
              <w:right w:val="single" w:sz="8" w:space="0" w:color="auto"/>
            </w:tcBorders>
            <w:shd w:val="clear" w:color="auto" w:fill="auto"/>
            <w:vAlign w:val="center"/>
            <w:hideMark/>
          </w:tcPr>
          <w:p w14:paraId="0B59FC92" w14:textId="77777777" w:rsidR="001212C5" w:rsidRPr="008C6690" w:rsidRDefault="001212C5" w:rsidP="001212C5">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MATERIALES Y SUMINISTROS</w:t>
            </w:r>
          </w:p>
        </w:tc>
        <w:tc>
          <w:tcPr>
            <w:tcW w:w="4554" w:type="dxa"/>
            <w:tcBorders>
              <w:top w:val="nil"/>
              <w:left w:val="nil"/>
              <w:bottom w:val="single" w:sz="8" w:space="0" w:color="auto"/>
              <w:right w:val="single" w:sz="8" w:space="0" w:color="auto"/>
            </w:tcBorders>
            <w:shd w:val="clear" w:color="auto" w:fill="auto"/>
            <w:vAlign w:val="center"/>
            <w:hideMark/>
          </w:tcPr>
          <w:p w14:paraId="163B23D1"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20,545.00</w:t>
            </w:r>
          </w:p>
        </w:tc>
      </w:tr>
      <w:tr w:rsidR="001212C5" w:rsidRPr="008C6690" w14:paraId="5B8BE8FB" w14:textId="77777777" w:rsidTr="001212C5">
        <w:trPr>
          <w:trHeight w:val="465"/>
        </w:trPr>
        <w:tc>
          <w:tcPr>
            <w:tcW w:w="778" w:type="dxa"/>
            <w:tcBorders>
              <w:top w:val="nil"/>
              <w:left w:val="single" w:sz="8" w:space="0" w:color="auto"/>
              <w:bottom w:val="single" w:sz="8" w:space="0" w:color="auto"/>
              <w:right w:val="single" w:sz="8" w:space="0" w:color="auto"/>
            </w:tcBorders>
            <w:shd w:val="clear" w:color="auto" w:fill="auto"/>
            <w:vAlign w:val="center"/>
            <w:hideMark/>
          </w:tcPr>
          <w:p w14:paraId="3BD8BBB4"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3000</w:t>
            </w:r>
          </w:p>
        </w:tc>
        <w:tc>
          <w:tcPr>
            <w:tcW w:w="3022" w:type="dxa"/>
            <w:tcBorders>
              <w:top w:val="nil"/>
              <w:left w:val="nil"/>
              <w:bottom w:val="single" w:sz="8" w:space="0" w:color="auto"/>
              <w:right w:val="single" w:sz="8" w:space="0" w:color="auto"/>
            </w:tcBorders>
            <w:shd w:val="clear" w:color="auto" w:fill="auto"/>
            <w:vAlign w:val="center"/>
            <w:hideMark/>
          </w:tcPr>
          <w:p w14:paraId="04A5C72E" w14:textId="77777777" w:rsidR="001212C5" w:rsidRPr="008C6690" w:rsidRDefault="001212C5" w:rsidP="001212C5">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SERVICIOS GENERALES</w:t>
            </w:r>
          </w:p>
        </w:tc>
        <w:tc>
          <w:tcPr>
            <w:tcW w:w="4554" w:type="dxa"/>
            <w:tcBorders>
              <w:top w:val="nil"/>
              <w:left w:val="nil"/>
              <w:bottom w:val="single" w:sz="8" w:space="0" w:color="auto"/>
              <w:right w:val="single" w:sz="8" w:space="0" w:color="auto"/>
            </w:tcBorders>
            <w:shd w:val="clear" w:color="auto" w:fill="auto"/>
            <w:vAlign w:val="center"/>
            <w:hideMark/>
          </w:tcPr>
          <w:p w14:paraId="66D6DA91"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6,930.00</w:t>
            </w:r>
          </w:p>
        </w:tc>
      </w:tr>
      <w:tr w:rsidR="001212C5" w:rsidRPr="008C6690" w14:paraId="75D37A33" w14:textId="77777777" w:rsidTr="001212C5">
        <w:trPr>
          <w:trHeight w:val="1365"/>
        </w:trPr>
        <w:tc>
          <w:tcPr>
            <w:tcW w:w="778" w:type="dxa"/>
            <w:tcBorders>
              <w:top w:val="nil"/>
              <w:left w:val="single" w:sz="8" w:space="0" w:color="auto"/>
              <w:bottom w:val="single" w:sz="8" w:space="0" w:color="auto"/>
              <w:right w:val="single" w:sz="8" w:space="0" w:color="auto"/>
            </w:tcBorders>
            <w:shd w:val="clear" w:color="auto" w:fill="auto"/>
            <w:vAlign w:val="center"/>
            <w:hideMark/>
          </w:tcPr>
          <w:p w14:paraId="2175CC23"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4000</w:t>
            </w:r>
          </w:p>
        </w:tc>
        <w:tc>
          <w:tcPr>
            <w:tcW w:w="3022" w:type="dxa"/>
            <w:tcBorders>
              <w:top w:val="nil"/>
              <w:left w:val="nil"/>
              <w:bottom w:val="single" w:sz="8" w:space="0" w:color="auto"/>
              <w:right w:val="single" w:sz="8" w:space="0" w:color="auto"/>
            </w:tcBorders>
            <w:shd w:val="clear" w:color="auto" w:fill="auto"/>
            <w:vAlign w:val="center"/>
            <w:hideMark/>
          </w:tcPr>
          <w:p w14:paraId="3F252438" w14:textId="77777777" w:rsidR="001212C5" w:rsidRPr="008C6690" w:rsidRDefault="001212C5" w:rsidP="001212C5">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TRANSFERENCIAS, ASIGNACIONES, SUBSIDIOS Y OTRAS AYUDAS</w:t>
            </w:r>
          </w:p>
        </w:tc>
        <w:tc>
          <w:tcPr>
            <w:tcW w:w="4554" w:type="dxa"/>
            <w:tcBorders>
              <w:top w:val="nil"/>
              <w:left w:val="nil"/>
              <w:bottom w:val="single" w:sz="8" w:space="0" w:color="auto"/>
              <w:right w:val="single" w:sz="8" w:space="0" w:color="auto"/>
            </w:tcBorders>
            <w:shd w:val="clear" w:color="auto" w:fill="auto"/>
            <w:vAlign w:val="center"/>
            <w:hideMark/>
          </w:tcPr>
          <w:p w14:paraId="0EEB5974"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0.00</w:t>
            </w:r>
          </w:p>
        </w:tc>
      </w:tr>
      <w:tr w:rsidR="001212C5" w:rsidRPr="008C6690" w14:paraId="13CFBC3A" w14:textId="77777777" w:rsidTr="001212C5">
        <w:trPr>
          <w:trHeight w:val="915"/>
        </w:trPr>
        <w:tc>
          <w:tcPr>
            <w:tcW w:w="778" w:type="dxa"/>
            <w:tcBorders>
              <w:top w:val="nil"/>
              <w:left w:val="single" w:sz="8" w:space="0" w:color="auto"/>
              <w:bottom w:val="single" w:sz="8" w:space="0" w:color="auto"/>
              <w:right w:val="single" w:sz="8" w:space="0" w:color="auto"/>
            </w:tcBorders>
            <w:shd w:val="clear" w:color="auto" w:fill="auto"/>
            <w:vAlign w:val="center"/>
            <w:hideMark/>
          </w:tcPr>
          <w:p w14:paraId="4D03E62C"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5000</w:t>
            </w:r>
          </w:p>
        </w:tc>
        <w:tc>
          <w:tcPr>
            <w:tcW w:w="3022" w:type="dxa"/>
            <w:tcBorders>
              <w:top w:val="nil"/>
              <w:left w:val="nil"/>
              <w:bottom w:val="single" w:sz="8" w:space="0" w:color="auto"/>
              <w:right w:val="single" w:sz="8" w:space="0" w:color="auto"/>
            </w:tcBorders>
            <w:shd w:val="clear" w:color="auto" w:fill="auto"/>
            <w:vAlign w:val="center"/>
            <w:hideMark/>
          </w:tcPr>
          <w:p w14:paraId="29A1F257" w14:textId="77777777" w:rsidR="001212C5" w:rsidRPr="008C6690" w:rsidRDefault="001212C5" w:rsidP="001212C5">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BIENES MUEBLES, INMUEBLES E INTANGIBLES</w:t>
            </w:r>
          </w:p>
        </w:tc>
        <w:tc>
          <w:tcPr>
            <w:tcW w:w="4554" w:type="dxa"/>
            <w:tcBorders>
              <w:top w:val="nil"/>
              <w:left w:val="nil"/>
              <w:bottom w:val="single" w:sz="8" w:space="0" w:color="auto"/>
              <w:right w:val="single" w:sz="8" w:space="0" w:color="auto"/>
            </w:tcBorders>
            <w:shd w:val="clear" w:color="auto" w:fill="auto"/>
            <w:vAlign w:val="center"/>
            <w:hideMark/>
          </w:tcPr>
          <w:p w14:paraId="44DAAA9A"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3,000.00</w:t>
            </w:r>
          </w:p>
        </w:tc>
      </w:tr>
      <w:tr w:rsidR="001212C5" w:rsidRPr="008C6690" w14:paraId="5E88580C" w14:textId="77777777" w:rsidTr="001212C5">
        <w:trPr>
          <w:trHeight w:val="465"/>
        </w:trPr>
        <w:tc>
          <w:tcPr>
            <w:tcW w:w="778" w:type="dxa"/>
            <w:tcBorders>
              <w:top w:val="nil"/>
              <w:left w:val="single" w:sz="8" w:space="0" w:color="auto"/>
              <w:bottom w:val="single" w:sz="8" w:space="0" w:color="auto"/>
              <w:right w:val="single" w:sz="8" w:space="0" w:color="auto"/>
            </w:tcBorders>
            <w:shd w:val="clear" w:color="auto" w:fill="auto"/>
            <w:vAlign w:val="center"/>
            <w:hideMark/>
          </w:tcPr>
          <w:p w14:paraId="2374AE3A"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6000</w:t>
            </w:r>
          </w:p>
        </w:tc>
        <w:tc>
          <w:tcPr>
            <w:tcW w:w="3022" w:type="dxa"/>
            <w:tcBorders>
              <w:top w:val="nil"/>
              <w:left w:val="nil"/>
              <w:bottom w:val="single" w:sz="8" w:space="0" w:color="auto"/>
              <w:right w:val="single" w:sz="8" w:space="0" w:color="auto"/>
            </w:tcBorders>
            <w:shd w:val="clear" w:color="auto" w:fill="auto"/>
            <w:vAlign w:val="center"/>
            <w:hideMark/>
          </w:tcPr>
          <w:p w14:paraId="4E4CA08A" w14:textId="77777777" w:rsidR="001212C5" w:rsidRPr="008C6690" w:rsidRDefault="001212C5" w:rsidP="001212C5">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INVERSIÓN PÚBLICA</w:t>
            </w:r>
          </w:p>
        </w:tc>
        <w:tc>
          <w:tcPr>
            <w:tcW w:w="4554" w:type="dxa"/>
            <w:tcBorders>
              <w:top w:val="nil"/>
              <w:left w:val="nil"/>
              <w:bottom w:val="single" w:sz="8" w:space="0" w:color="auto"/>
              <w:right w:val="single" w:sz="8" w:space="0" w:color="auto"/>
            </w:tcBorders>
            <w:shd w:val="clear" w:color="auto" w:fill="auto"/>
            <w:vAlign w:val="center"/>
            <w:hideMark/>
          </w:tcPr>
          <w:p w14:paraId="6CB7B42F"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0.00</w:t>
            </w:r>
          </w:p>
        </w:tc>
      </w:tr>
      <w:tr w:rsidR="001212C5" w:rsidRPr="008C6690" w14:paraId="63643C7A" w14:textId="77777777" w:rsidTr="001212C5">
        <w:trPr>
          <w:trHeight w:val="915"/>
        </w:trPr>
        <w:tc>
          <w:tcPr>
            <w:tcW w:w="778" w:type="dxa"/>
            <w:tcBorders>
              <w:top w:val="nil"/>
              <w:left w:val="single" w:sz="8" w:space="0" w:color="auto"/>
              <w:bottom w:val="single" w:sz="8" w:space="0" w:color="auto"/>
              <w:right w:val="single" w:sz="8" w:space="0" w:color="auto"/>
            </w:tcBorders>
            <w:shd w:val="clear" w:color="auto" w:fill="auto"/>
            <w:vAlign w:val="center"/>
            <w:hideMark/>
          </w:tcPr>
          <w:p w14:paraId="2FA6B0A2"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7000</w:t>
            </w:r>
          </w:p>
        </w:tc>
        <w:tc>
          <w:tcPr>
            <w:tcW w:w="3022" w:type="dxa"/>
            <w:tcBorders>
              <w:top w:val="nil"/>
              <w:left w:val="nil"/>
              <w:bottom w:val="single" w:sz="8" w:space="0" w:color="auto"/>
              <w:right w:val="single" w:sz="8" w:space="0" w:color="auto"/>
            </w:tcBorders>
            <w:shd w:val="clear" w:color="auto" w:fill="auto"/>
            <w:vAlign w:val="center"/>
            <w:hideMark/>
          </w:tcPr>
          <w:p w14:paraId="28D2FC63" w14:textId="77777777" w:rsidR="001212C5" w:rsidRPr="008C6690" w:rsidRDefault="001212C5" w:rsidP="001212C5">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INVERSIONES FINANCIERAS Y OTRAS PROVISIONES</w:t>
            </w:r>
          </w:p>
        </w:tc>
        <w:tc>
          <w:tcPr>
            <w:tcW w:w="4554" w:type="dxa"/>
            <w:tcBorders>
              <w:top w:val="nil"/>
              <w:left w:val="nil"/>
              <w:bottom w:val="single" w:sz="8" w:space="0" w:color="auto"/>
              <w:right w:val="single" w:sz="8" w:space="0" w:color="auto"/>
            </w:tcBorders>
            <w:shd w:val="clear" w:color="auto" w:fill="auto"/>
            <w:vAlign w:val="center"/>
            <w:hideMark/>
          </w:tcPr>
          <w:p w14:paraId="41292B05"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0.00</w:t>
            </w:r>
          </w:p>
        </w:tc>
      </w:tr>
      <w:tr w:rsidR="001212C5" w:rsidRPr="008C6690" w14:paraId="12FD0FAD" w14:textId="77777777" w:rsidTr="001212C5">
        <w:trPr>
          <w:trHeight w:val="915"/>
        </w:trPr>
        <w:tc>
          <w:tcPr>
            <w:tcW w:w="778" w:type="dxa"/>
            <w:tcBorders>
              <w:top w:val="nil"/>
              <w:left w:val="single" w:sz="8" w:space="0" w:color="auto"/>
              <w:bottom w:val="single" w:sz="8" w:space="0" w:color="auto"/>
              <w:right w:val="single" w:sz="8" w:space="0" w:color="auto"/>
            </w:tcBorders>
            <w:shd w:val="clear" w:color="auto" w:fill="auto"/>
            <w:vAlign w:val="center"/>
            <w:hideMark/>
          </w:tcPr>
          <w:p w14:paraId="1770F01C"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8000</w:t>
            </w:r>
          </w:p>
        </w:tc>
        <w:tc>
          <w:tcPr>
            <w:tcW w:w="3022" w:type="dxa"/>
            <w:tcBorders>
              <w:top w:val="nil"/>
              <w:left w:val="nil"/>
              <w:bottom w:val="single" w:sz="8" w:space="0" w:color="auto"/>
              <w:right w:val="single" w:sz="8" w:space="0" w:color="auto"/>
            </w:tcBorders>
            <w:shd w:val="clear" w:color="auto" w:fill="auto"/>
            <w:vAlign w:val="center"/>
            <w:hideMark/>
          </w:tcPr>
          <w:p w14:paraId="62B82934" w14:textId="77777777" w:rsidR="001212C5" w:rsidRPr="008C6690" w:rsidRDefault="001212C5" w:rsidP="001212C5">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PARTICIPACIONES Y APORTACIONES</w:t>
            </w:r>
          </w:p>
        </w:tc>
        <w:tc>
          <w:tcPr>
            <w:tcW w:w="4554" w:type="dxa"/>
            <w:tcBorders>
              <w:top w:val="nil"/>
              <w:left w:val="nil"/>
              <w:bottom w:val="single" w:sz="8" w:space="0" w:color="auto"/>
              <w:right w:val="single" w:sz="8" w:space="0" w:color="auto"/>
            </w:tcBorders>
            <w:shd w:val="clear" w:color="auto" w:fill="auto"/>
            <w:vAlign w:val="center"/>
            <w:hideMark/>
          </w:tcPr>
          <w:p w14:paraId="4E119139"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0.00</w:t>
            </w:r>
          </w:p>
        </w:tc>
      </w:tr>
      <w:tr w:rsidR="001212C5" w:rsidRPr="008C6690" w14:paraId="64C9EDC5" w14:textId="77777777" w:rsidTr="001212C5">
        <w:trPr>
          <w:trHeight w:val="465"/>
        </w:trPr>
        <w:tc>
          <w:tcPr>
            <w:tcW w:w="778" w:type="dxa"/>
            <w:tcBorders>
              <w:top w:val="nil"/>
              <w:left w:val="single" w:sz="8" w:space="0" w:color="auto"/>
              <w:bottom w:val="single" w:sz="8" w:space="0" w:color="auto"/>
              <w:right w:val="single" w:sz="8" w:space="0" w:color="auto"/>
            </w:tcBorders>
            <w:shd w:val="clear" w:color="auto" w:fill="auto"/>
            <w:vAlign w:val="center"/>
            <w:hideMark/>
          </w:tcPr>
          <w:p w14:paraId="114F1CC4"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9000</w:t>
            </w:r>
          </w:p>
        </w:tc>
        <w:tc>
          <w:tcPr>
            <w:tcW w:w="3022" w:type="dxa"/>
            <w:tcBorders>
              <w:top w:val="nil"/>
              <w:left w:val="nil"/>
              <w:bottom w:val="single" w:sz="8" w:space="0" w:color="auto"/>
              <w:right w:val="single" w:sz="8" w:space="0" w:color="auto"/>
            </w:tcBorders>
            <w:shd w:val="clear" w:color="auto" w:fill="auto"/>
            <w:vAlign w:val="center"/>
            <w:hideMark/>
          </w:tcPr>
          <w:p w14:paraId="230F5888" w14:textId="77777777" w:rsidR="001212C5" w:rsidRPr="008C6690" w:rsidRDefault="001212C5" w:rsidP="001212C5">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DEUDA PÚBLICA</w:t>
            </w:r>
          </w:p>
        </w:tc>
        <w:tc>
          <w:tcPr>
            <w:tcW w:w="4554" w:type="dxa"/>
            <w:tcBorders>
              <w:top w:val="nil"/>
              <w:left w:val="nil"/>
              <w:bottom w:val="single" w:sz="8" w:space="0" w:color="auto"/>
              <w:right w:val="single" w:sz="8" w:space="0" w:color="auto"/>
            </w:tcBorders>
            <w:shd w:val="clear" w:color="auto" w:fill="auto"/>
            <w:vAlign w:val="center"/>
            <w:hideMark/>
          </w:tcPr>
          <w:p w14:paraId="1EC41E45"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0.00</w:t>
            </w:r>
          </w:p>
        </w:tc>
      </w:tr>
      <w:tr w:rsidR="001212C5" w:rsidRPr="008C6690" w14:paraId="5E94EED0" w14:textId="77777777" w:rsidTr="001212C5">
        <w:trPr>
          <w:trHeight w:val="450"/>
        </w:trPr>
        <w:tc>
          <w:tcPr>
            <w:tcW w:w="3800" w:type="dxa"/>
            <w:gridSpan w:val="2"/>
            <w:tcBorders>
              <w:top w:val="single" w:sz="8" w:space="0" w:color="auto"/>
              <w:left w:val="single" w:sz="8" w:space="0" w:color="auto"/>
              <w:bottom w:val="single" w:sz="8" w:space="0" w:color="auto"/>
              <w:right w:val="single" w:sz="8" w:space="0" w:color="000000"/>
            </w:tcBorders>
            <w:shd w:val="clear" w:color="000000" w:fill="BFBFBF"/>
            <w:vAlign w:val="center"/>
            <w:hideMark/>
          </w:tcPr>
          <w:p w14:paraId="31B37AF4" w14:textId="77777777" w:rsidR="001212C5" w:rsidRPr="008C6690" w:rsidRDefault="001212C5" w:rsidP="001212C5">
            <w:pPr>
              <w:rPr>
                <w:rFonts w:ascii="Arial" w:eastAsia="Times New Roman" w:hAnsi="Arial" w:cs="Arial"/>
                <w:b/>
                <w:bCs/>
                <w:color w:val="000000"/>
                <w:sz w:val="18"/>
                <w:szCs w:val="18"/>
                <w:lang w:eastAsia="es-MX"/>
              </w:rPr>
            </w:pPr>
            <w:r w:rsidRPr="008C6690">
              <w:rPr>
                <w:rFonts w:ascii="Arial" w:eastAsia="Times New Roman" w:hAnsi="Arial" w:cs="Arial"/>
                <w:b/>
                <w:bCs/>
                <w:color w:val="000000"/>
                <w:sz w:val="18"/>
                <w:szCs w:val="18"/>
                <w:lang w:eastAsia="es-MX"/>
              </w:rPr>
              <w:t xml:space="preserve">0602-AUD GUB Y REV CTA PUBLICA </w:t>
            </w:r>
          </w:p>
        </w:tc>
        <w:tc>
          <w:tcPr>
            <w:tcW w:w="4554" w:type="dxa"/>
            <w:tcBorders>
              <w:top w:val="nil"/>
              <w:left w:val="nil"/>
              <w:bottom w:val="single" w:sz="8" w:space="0" w:color="auto"/>
              <w:right w:val="single" w:sz="8" w:space="0" w:color="auto"/>
            </w:tcBorders>
            <w:shd w:val="clear" w:color="000000" w:fill="BFBFBF"/>
            <w:vAlign w:val="center"/>
            <w:hideMark/>
          </w:tcPr>
          <w:p w14:paraId="4D80BB0E" w14:textId="77777777" w:rsidR="001212C5" w:rsidRPr="008C6690" w:rsidRDefault="001212C5" w:rsidP="001212C5">
            <w:pPr>
              <w:jc w:val="right"/>
              <w:rPr>
                <w:rFonts w:ascii="Arial" w:eastAsia="Times New Roman" w:hAnsi="Arial" w:cs="Arial"/>
                <w:b/>
                <w:bCs/>
                <w:color w:val="000000"/>
                <w:sz w:val="18"/>
                <w:szCs w:val="18"/>
                <w:lang w:eastAsia="es-MX"/>
              </w:rPr>
            </w:pPr>
            <w:r w:rsidRPr="008C6690">
              <w:rPr>
                <w:rFonts w:ascii="Arial" w:eastAsia="Times New Roman" w:hAnsi="Arial" w:cs="Arial"/>
                <w:b/>
                <w:bCs/>
                <w:color w:val="000000"/>
                <w:sz w:val="18"/>
                <w:szCs w:val="18"/>
                <w:lang w:eastAsia="es-MX"/>
              </w:rPr>
              <w:t>674,472.00</w:t>
            </w:r>
          </w:p>
        </w:tc>
      </w:tr>
      <w:tr w:rsidR="001212C5" w:rsidRPr="008C6690" w14:paraId="1EF7CFA8" w14:textId="77777777" w:rsidTr="001212C5">
        <w:trPr>
          <w:trHeight w:val="465"/>
        </w:trPr>
        <w:tc>
          <w:tcPr>
            <w:tcW w:w="778" w:type="dxa"/>
            <w:tcBorders>
              <w:top w:val="nil"/>
              <w:left w:val="single" w:sz="8" w:space="0" w:color="auto"/>
              <w:bottom w:val="single" w:sz="8" w:space="0" w:color="auto"/>
              <w:right w:val="single" w:sz="8" w:space="0" w:color="auto"/>
            </w:tcBorders>
            <w:shd w:val="clear" w:color="auto" w:fill="auto"/>
            <w:vAlign w:val="center"/>
            <w:hideMark/>
          </w:tcPr>
          <w:p w14:paraId="129A7C87"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1000</w:t>
            </w:r>
          </w:p>
        </w:tc>
        <w:tc>
          <w:tcPr>
            <w:tcW w:w="3022" w:type="dxa"/>
            <w:tcBorders>
              <w:top w:val="nil"/>
              <w:left w:val="nil"/>
              <w:bottom w:val="single" w:sz="8" w:space="0" w:color="auto"/>
              <w:right w:val="single" w:sz="8" w:space="0" w:color="auto"/>
            </w:tcBorders>
            <w:shd w:val="clear" w:color="auto" w:fill="auto"/>
            <w:vAlign w:val="center"/>
            <w:hideMark/>
          </w:tcPr>
          <w:p w14:paraId="4BA80E26" w14:textId="77777777" w:rsidR="001212C5" w:rsidRPr="008C6690" w:rsidRDefault="001212C5" w:rsidP="001212C5">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SERVICIOS PERSONALES</w:t>
            </w:r>
          </w:p>
        </w:tc>
        <w:tc>
          <w:tcPr>
            <w:tcW w:w="4554" w:type="dxa"/>
            <w:tcBorders>
              <w:top w:val="nil"/>
              <w:left w:val="nil"/>
              <w:bottom w:val="single" w:sz="8" w:space="0" w:color="auto"/>
              <w:right w:val="single" w:sz="8" w:space="0" w:color="auto"/>
            </w:tcBorders>
            <w:shd w:val="clear" w:color="auto" w:fill="auto"/>
            <w:vAlign w:val="center"/>
            <w:hideMark/>
          </w:tcPr>
          <w:p w14:paraId="0933B01C"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664,117.00</w:t>
            </w:r>
          </w:p>
        </w:tc>
      </w:tr>
      <w:tr w:rsidR="001212C5" w:rsidRPr="008C6690" w14:paraId="251C37B4" w14:textId="77777777" w:rsidTr="001212C5">
        <w:trPr>
          <w:trHeight w:val="690"/>
        </w:trPr>
        <w:tc>
          <w:tcPr>
            <w:tcW w:w="778" w:type="dxa"/>
            <w:tcBorders>
              <w:top w:val="nil"/>
              <w:left w:val="single" w:sz="8" w:space="0" w:color="auto"/>
              <w:bottom w:val="single" w:sz="8" w:space="0" w:color="auto"/>
              <w:right w:val="single" w:sz="8" w:space="0" w:color="auto"/>
            </w:tcBorders>
            <w:shd w:val="clear" w:color="auto" w:fill="auto"/>
            <w:vAlign w:val="center"/>
            <w:hideMark/>
          </w:tcPr>
          <w:p w14:paraId="23E61D53"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2000</w:t>
            </w:r>
          </w:p>
        </w:tc>
        <w:tc>
          <w:tcPr>
            <w:tcW w:w="3022" w:type="dxa"/>
            <w:tcBorders>
              <w:top w:val="nil"/>
              <w:left w:val="nil"/>
              <w:bottom w:val="single" w:sz="8" w:space="0" w:color="auto"/>
              <w:right w:val="single" w:sz="8" w:space="0" w:color="auto"/>
            </w:tcBorders>
            <w:shd w:val="clear" w:color="auto" w:fill="auto"/>
            <w:vAlign w:val="center"/>
            <w:hideMark/>
          </w:tcPr>
          <w:p w14:paraId="4DFFC2F5" w14:textId="77777777" w:rsidR="001212C5" w:rsidRPr="008C6690" w:rsidRDefault="001212C5" w:rsidP="001212C5">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MATERIALES Y SUMINISTROS</w:t>
            </w:r>
          </w:p>
        </w:tc>
        <w:tc>
          <w:tcPr>
            <w:tcW w:w="4554" w:type="dxa"/>
            <w:tcBorders>
              <w:top w:val="nil"/>
              <w:left w:val="nil"/>
              <w:bottom w:val="single" w:sz="8" w:space="0" w:color="auto"/>
              <w:right w:val="single" w:sz="8" w:space="0" w:color="auto"/>
            </w:tcBorders>
            <w:shd w:val="clear" w:color="auto" w:fill="auto"/>
            <w:vAlign w:val="center"/>
            <w:hideMark/>
          </w:tcPr>
          <w:p w14:paraId="67E7079E"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9,935.00</w:t>
            </w:r>
          </w:p>
        </w:tc>
      </w:tr>
      <w:tr w:rsidR="001212C5" w:rsidRPr="008C6690" w14:paraId="47DA61FF" w14:textId="77777777" w:rsidTr="001212C5">
        <w:trPr>
          <w:trHeight w:val="465"/>
        </w:trPr>
        <w:tc>
          <w:tcPr>
            <w:tcW w:w="778" w:type="dxa"/>
            <w:tcBorders>
              <w:top w:val="nil"/>
              <w:left w:val="single" w:sz="8" w:space="0" w:color="auto"/>
              <w:bottom w:val="single" w:sz="8" w:space="0" w:color="auto"/>
              <w:right w:val="single" w:sz="8" w:space="0" w:color="auto"/>
            </w:tcBorders>
            <w:shd w:val="clear" w:color="auto" w:fill="auto"/>
            <w:vAlign w:val="center"/>
            <w:hideMark/>
          </w:tcPr>
          <w:p w14:paraId="4691BF2B"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3000</w:t>
            </w:r>
          </w:p>
        </w:tc>
        <w:tc>
          <w:tcPr>
            <w:tcW w:w="3022" w:type="dxa"/>
            <w:tcBorders>
              <w:top w:val="nil"/>
              <w:left w:val="nil"/>
              <w:bottom w:val="single" w:sz="8" w:space="0" w:color="auto"/>
              <w:right w:val="single" w:sz="8" w:space="0" w:color="auto"/>
            </w:tcBorders>
            <w:shd w:val="clear" w:color="auto" w:fill="auto"/>
            <w:vAlign w:val="center"/>
            <w:hideMark/>
          </w:tcPr>
          <w:p w14:paraId="605FB919" w14:textId="77777777" w:rsidR="001212C5" w:rsidRPr="008C6690" w:rsidRDefault="001212C5" w:rsidP="001212C5">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SERVICIOS GENERALES</w:t>
            </w:r>
          </w:p>
        </w:tc>
        <w:tc>
          <w:tcPr>
            <w:tcW w:w="4554" w:type="dxa"/>
            <w:tcBorders>
              <w:top w:val="nil"/>
              <w:left w:val="nil"/>
              <w:bottom w:val="single" w:sz="8" w:space="0" w:color="auto"/>
              <w:right w:val="single" w:sz="8" w:space="0" w:color="auto"/>
            </w:tcBorders>
            <w:shd w:val="clear" w:color="auto" w:fill="auto"/>
            <w:vAlign w:val="center"/>
            <w:hideMark/>
          </w:tcPr>
          <w:p w14:paraId="534CE42D"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420.00</w:t>
            </w:r>
          </w:p>
        </w:tc>
      </w:tr>
      <w:tr w:rsidR="001212C5" w:rsidRPr="008C6690" w14:paraId="43BB87B4" w14:textId="77777777" w:rsidTr="001212C5">
        <w:trPr>
          <w:trHeight w:val="1365"/>
        </w:trPr>
        <w:tc>
          <w:tcPr>
            <w:tcW w:w="778" w:type="dxa"/>
            <w:tcBorders>
              <w:top w:val="nil"/>
              <w:left w:val="single" w:sz="8" w:space="0" w:color="auto"/>
              <w:bottom w:val="single" w:sz="8" w:space="0" w:color="auto"/>
              <w:right w:val="single" w:sz="8" w:space="0" w:color="auto"/>
            </w:tcBorders>
            <w:shd w:val="clear" w:color="auto" w:fill="auto"/>
            <w:vAlign w:val="center"/>
            <w:hideMark/>
          </w:tcPr>
          <w:p w14:paraId="1FEE50B3"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4000</w:t>
            </w:r>
          </w:p>
        </w:tc>
        <w:tc>
          <w:tcPr>
            <w:tcW w:w="3022" w:type="dxa"/>
            <w:tcBorders>
              <w:top w:val="nil"/>
              <w:left w:val="nil"/>
              <w:bottom w:val="single" w:sz="8" w:space="0" w:color="auto"/>
              <w:right w:val="single" w:sz="8" w:space="0" w:color="auto"/>
            </w:tcBorders>
            <w:shd w:val="clear" w:color="auto" w:fill="auto"/>
            <w:vAlign w:val="center"/>
            <w:hideMark/>
          </w:tcPr>
          <w:p w14:paraId="149AAD6F" w14:textId="77777777" w:rsidR="001212C5" w:rsidRPr="008C6690" w:rsidRDefault="001212C5" w:rsidP="001212C5">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TRANSFERENCIAS, ASIGNACIONES, SUBSIDIOS Y OTRAS AYUDAS</w:t>
            </w:r>
          </w:p>
        </w:tc>
        <w:tc>
          <w:tcPr>
            <w:tcW w:w="4554" w:type="dxa"/>
            <w:tcBorders>
              <w:top w:val="nil"/>
              <w:left w:val="nil"/>
              <w:bottom w:val="single" w:sz="8" w:space="0" w:color="auto"/>
              <w:right w:val="single" w:sz="8" w:space="0" w:color="auto"/>
            </w:tcBorders>
            <w:shd w:val="clear" w:color="auto" w:fill="auto"/>
            <w:vAlign w:val="center"/>
            <w:hideMark/>
          </w:tcPr>
          <w:p w14:paraId="0CFC3CF7"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0.00 </w:t>
            </w:r>
          </w:p>
        </w:tc>
      </w:tr>
      <w:tr w:rsidR="001212C5" w:rsidRPr="008C6690" w14:paraId="65073A1B" w14:textId="77777777" w:rsidTr="001212C5">
        <w:trPr>
          <w:trHeight w:val="915"/>
        </w:trPr>
        <w:tc>
          <w:tcPr>
            <w:tcW w:w="778" w:type="dxa"/>
            <w:tcBorders>
              <w:top w:val="nil"/>
              <w:left w:val="single" w:sz="8" w:space="0" w:color="auto"/>
              <w:bottom w:val="single" w:sz="8" w:space="0" w:color="auto"/>
              <w:right w:val="single" w:sz="8" w:space="0" w:color="auto"/>
            </w:tcBorders>
            <w:shd w:val="clear" w:color="auto" w:fill="auto"/>
            <w:vAlign w:val="center"/>
            <w:hideMark/>
          </w:tcPr>
          <w:p w14:paraId="0C51D22B"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lastRenderedPageBreak/>
              <w:t>5000</w:t>
            </w:r>
          </w:p>
        </w:tc>
        <w:tc>
          <w:tcPr>
            <w:tcW w:w="3022" w:type="dxa"/>
            <w:tcBorders>
              <w:top w:val="nil"/>
              <w:left w:val="nil"/>
              <w:bottom w:val="single" w:sz="8" w:space="0" w:color="auto"/>
              <w:right w:val="single" w:sz="8" w:space="0" w:color="auto"/>
            </w:tcBorders>
            <w:shd w:val="clear" w:color="auto" w:fill="auto"/>
            <w:vAlign w:val="center"/>
            <w:hideMark/>
          </w:tcPr>
          <w:p w14:paraId="39F883ED" w14:textId="77777777" w:rsidR="001212C5" w:rsidRPr="008C6690" w:rsidRDefault="001212C5" w:rsidP="001212C5">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BIENES MUEBLES, INMUEBLES E INTANGIBLES</w:t>
            </w:r>
          </w:p>
        </w:tc>
        <w:tc>
          <w:tcPr>
            <w:tcW w:w="4554" w:type="dxa"/>
            <w:tcBorders>
              <w:top w:val="nil"/>
              <w:left w:val="nil"/>
              <w:bottom w:val="single" w:sz="8" w:space="0" w:color="auto"/>
              <w:right w:val="single" w:sz="8" w:space="0" w:color="auto"/>
            </w:tcBorders>
            <w:shd w:val="clear" w:color="auto" w:fill="auto"/>
            <w:vAlign w:val="center"/>
            <w:hideMark/>
          </w:tcPr>
          <w:p w14:paraId="0DE9FFCE"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0.00 </w:t>
            </w:r>
          </w:p>
        </w:tc>
      </w:tr>
      <w:tr w:rsidR="001212C5" w:rsidRPr="008C6690" w14:paraId="7BDFDC9F" w14:textId="77777777" w:rsidTr="001212C5">
        <w:trPr>
          <w:trHeight w:val="465"/>
        </w:trPr>
        <w:tc>
          <w:tcPr>
            <w:tcW w:w="778" w:type="dxa"/>
            <w:tcBorders>
              <w:top w:val="nil"/>
              <w:left w:val="single" w:sz="8" w:space="0" w:color="auto"/>
              <w:bottom w:val="single" w:sz="8" w:space="0" w:color="auto"/>
              <w:right w:val="single" w:sz="8" w:space="0" w:color="auto"/>
            </w:tcBorders>
            <w:shd w:val="clear" w:color="auto" w:fill="auto"/>
            <w:vAlign w:val="center"/>
            <w:hideMark/>
          </w:tcPr>
          <w:p w14:paraId="614D0775"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6000</w:t>
            </w:r>
          </w:p>
        </w:tc>
        <w:tc>
          <w:tcPr>
            <w:tcW w:w="3022" w:type="dxa"/>
            <w:tcBorders>
              <w:top w:val="nil"/>
              <w:left w:val="nil"/>
              <w:bottom w:val="single" w:sz="8" w:space="0" w:color="auto"/>
              <w:right w:val="single" w:sz="8" w:space="0" w:color="auto"/>
            </w:tcBorders>
            <w:shd w:val="clear" w:color="auto" w:fill="auto"/>
            <w:vAlign w:val="center"/>
            <w:hideMark/>
          </w:tcPr>
          <w:p w14:paraId="6323F1B0" w14:textId="77777777" w:rsidR="001212C5" w:rsidRPr="008C6690" w:rsidRDefault="001212C5" w:rsidP="001212C5">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INVERSIÓN PÚBLICA</w:t>
            </w:r>
          </w:p>
        </w:tc>
        <w:tc>
          <w:tcPr>
            <w:tcW w:w="4554" w:type="dxa"/>
            <w:tcBorders>
              <w:top w:val="nil"/>
              <w:left w:val="nil"/>
              <w:bottom w:val="single" w:sz="8" w:space="0" w:color="auto"/>
              <w:right w:val="single" w:sz="8" w:space="0" w:color="auto"/>
            </w:tcBorders>
            <w:shd w:val="clear" w:color="auto" w:fill="auto"/>
            <w:vAlign w:val="center"/>
            <w:hideMark/>
          </w:tcPr>
          <w:p w14:paraId="74FBD323"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0.00 </w:t>
            </w:r>
          </w:p>
        </w:tc>
      </w:tr>
      <w:tr w:rsidR="001212C5" w:rsidRPr="008C6690" w14:paraId="4E2AF8E4" w14:textId="77777777" w:rsidTr="001212C5">
        <w:trPr>
          <w:trHeight w:val="915"/>
        </w:trPr>
        <w:tc>
          <w:tcPr>
            <w:tcW w:w="778" w:type="dxa"/>
            <w:tcBorders>
              <w:top w:val="nil"/>
              <w:left w:val="single" w:sz="8" w:space="0" w:color="auto"/>
              <w:bottom w:val="single" w:sz="8" w:space="0" w:color="auto"/>
              <w:right w:val="single" w:sz="8" w:space="0" w:color="auto"/>
            </w:tcBorders>
            <w:shd w:val="clear" w:color="auto" w:fill="auto"/>
            <w:vAlign w:val="center"/>
            <w:hideMark/>
          </w:tcPr>
          <w:p w14:paraId="561FCA27"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7000</w:t>
            </w:r>
          </w:p>
        </w:tc>
        <w:tc>
          <w:tcPr>
            <w:tcW w:w="3022" w:type="dxa"/>
            <w:tcBorders>
              <w:top w:val="nil"/>
              <w:left w:val="nil"/>
              <w:bottom w:val="single" w:sz="8" w:space="0" w:color="auto"/>
              <w:right w:val="single" w:sz="8" w:space="0" w:color="auto"/>
            </w:tcBorders>
            <w:shd w:val="clear" w:color="auto" w:fill="auto"/>
            <w:vAlign w:val="center"/>
            <w:hideMark/>
          </w:tcPr>
          <w:p w14:paraId="1C9B26E4" w14:textId="77777777" w:rsidR="001212C5" w:rsidRPr="008C6690" w:rsidRDefault="001212C5" w:rsidP="001212C5">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INVERSIONES FINANCIERAS Y OTRAS PROVISIONES</w:t>
            </w:r>
          </w:p>
        </w:tc>
        <w:tc>
          <w:tcPr>
            <w:tcW w:w="4554" w:type="dxa"/>
            <w:tcBorders>
              <w:top w:val="nil"/>
              <w:left w:val="nil"/>
              <w:bottom w:val="single" w:sz="8" w:space="0" w:color="auto"/>
              <w:right w:val="single" w:sz="8" w:space="0" w:color="auto"/>
            </w:tcBorders>
            <w:shd w:val="clear" w:color="auto" w:fill="auto"/>
            <w:vAlign w:val="center"/>
            <w:hideMark/>
          </w:tcPr>
          <w:p w14:paraId="072FC1D0"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0.00 </w:t>
            </w:r>
          </w:p>
        </w:tc>
      </w:tr>
      <w:tr w:rsidR="001212C5" w:rsidRPr="008C6690" w14:paraId="1CB0C35E" w14:textId="77777777" w:rsidTr="001212C5">
        <w:trPr>
          <w:trHeight w:val="915"/>
        </w:trPr>
        <w:tc>
          <w:tcPr>
            <w:tcW w:w="778" w:type="dxa"/>
            <w:tcBorders>
              <w:top w:val="nil"/>
              <w:left w:val="single" w:sz="8" w:space="0" w:color="auto"/>
              <w:bottom w:val="single" w:sz="8" w:space="0" w:color="auto"/>
              <w:right w:val="single" w:sz="8" w:space="0" w:color="auto"/>
            </w:tcBorders>
            <w:shd w:val="clear" w:color="auto" w:fill="auto"/>
            <w:vAlign w:val="center"/>
            <w:hideMark/>
          </w:tcPr>
          <w:p w14:paraId="619B22BC"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8000</w:t>
            </w:r>
          </w:p>
        </w:tc>
        <w:tc>
          <w:tcPr>
            <w:tcW w:w="3022" w:type="dxa"/>
            <w:tcBorders>
              <w:top w:val="nil"/>
              <w:left w:val="nil"/>
              <w:bottom w:val="single" w:sz="8" w:space="0" w:color="auto"/>
              <w:right w:val="single" w:sz="8" w:space="0" w:color="auto"/>
            </w:tcBorders>
            <w:shd w:val="clear" w:color="auto" w:fill="auto"/>
            <w:vAlign w:val="center"/>
            <w:hideMark/>
          </w:tcPr>
          <w:p w14:paraId="17907352" w14:textId="77777777" w:rsidR="001212C5" w:rsidRPr="008C6690" w:rsidRDefault="001212C5" w:rsidP="001212C5">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PARTICIPACIONES Y APORTACIONES</w:t>
            </w:r>
          </w:p>
        </w:tc>
        <w:tc>
          <w:tcPr>
            <w:tcW w:w="4554" w:type="dxa"/>
            <w:tcBorders>
              <w:top w:val="nil"/>
              <w:left w:val="nil"/>
              <w:bottom w:val="single" w:sz="8" w:space="0" w:color="auto"/>
              <w:right w:val="single" w:sz="8" w:space="0" w:color="auto"/>
            </w:tcBorders>
            <w:shd w:val="clear" w:color="auto" w:fill="auto"/>
            <w:vAlign w:val="center"/>
            <w:hideMark/>
          </w:tcPr>
          <w:p w14:paraId="1BA4CF48"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0.00 </w:t>
            </w:r>
          </w:p>
        </w:tc>
      </w:tr>
      <w:tr w:rsidR="001212C5" w:rsidRPr="008C6690" w14:paraId="31F8035B" w14:textId="77777777" w:rsidTr="001212C5">
        <w:trPr>
          <w:trHeight w:val="465"/>
        </w:trPr>
        <w:tc>
          <w:tcPr>
            <w:tcW w:w="778" w:type="dxa"/>
            <w:tcBorders>
              <w:top w:val="nil"/>
              <w:left w:val="single" w:sz="8" w:space="0" w:color="auto"/>
              <w:bottom w:val="single" w:sz="8" w:space="0" w:color="auto"/>
              <w:right w:val="single" w:sz="8" w:space="0" w:color="auto"/>
            </w:tcBorders>
            <w:shd w:val="clear" w:color="auto" w:fill="auto"/>
            <w:vAlign w:val="center"/>
            <w:hideMark/>
          </w:tcPr>
          <w:p w14:paraId="4443A831"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9000</w:t>
            </w:r>
          </w:p>
        </w:tc>
        <w:tc>
          <w:tcPr>
            <w:tcW w:w="3022" w:type="dxa"/>
            <w:tcBorders>
              <w:top w:val="nil"/>
              <w:left w:val="nil"/>
              <w:bottom w:val="single" w:sz="8" w:space="0" w:color="auto"/>
              <w:right w:val="single" w:sz="8" w:space="0" w:color="auto"/>
            </w:tcBorders>
            <w:shd w:val="clear" w:color="auto" w:fill="auto"/>
            <w:vAlign w:val="center"/>
            <w:hideMark/>
          </w:tcPr>
          <w:p w14:paraId="72983EBB" w14:textId="77777777" w:rsidR="001212C5" w:rsidRPr="008C6690" w:rsidRDefault="001212C5" w:rsidP="001212C5">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DEUDA PÚBLICA</w:t>
            </w:r>
          </w:p>
        </w:tc>
        <w:tc>
          <w:tcPr>
            <w:tcW w:w="4554" w:type="dxa"/>
            <w:tcBorders>
              <w:top w:val="nil"/>
              <w:left w:val="nil"/>
              <w:bottom w:val="single" w:sz="8" w:space="0" w:color="auto"/>
              <w:right w:val="single" w:sz="8" w:space="0" w:color="auto"/>
            </w:tcBorders>
            <w:shd w:val="clear" w:color="auto" w:fill="auto"/>
            <w:vAlign w:val="center"/>
            <w:hideMark/>
          </w:tcPr>
          <w:p w14:paraId="55AB9174"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0.00 </w:t>
            </w:r>
          </w:p>
        </w:tc>
      </w:tr>
      <w:tr w:rsidR="001212C5" w:rsidRPr="008C6690" w14:paraId="51D827E0" w14:textId="77777777" w:rsidTr="001212C5">
        <w:trPr>
          <w:trHeight w:val="450"/>
        </w:trPr>
        <w:tc>
          <w:tcPr>
            <w:tcW w:w="3800" w:type="dxa"/>
            <w:gridSpan w:val="2"/>
            <w:tcBorders>
              <w:top w:val="single" w:sz="8" w:space="0" w:color="auto"/>
              <w:left w:val="single" w:sz="8" w:space="0" w:color="auto"/>
              <w:bottom w:val="single" w:sz="8" w:space="0" w:color="auto"/>
              <w:right w:val="single" w:sz="8" w:space="0" w:color="000000"/>
            </w:tcBorders>
            <w:shd w:val="clear" w:color="000000" w:fill="BFBFBF"/>
            <w:vAlign w:val="center"/>
            <w:hideMark/>
          </w:tcPr>
          <w:p w14:paraId="12A58956" w14:textId="77777777" w:rsidR="001212C5" w:rsidRPr="008C6690" w:rsidRDefault="001212C5" w:rsidP="001212C5">
            <w:pPr>
              <w:rPr>
                <w:rFonts w:ascii="Arial" w:eastAsia="Times New Roman" w:hAnsi="Arial" w:cs="Arial"/>
                <w:b/>
                <w:bCs/>
                <w:color w:val="000000"/>
                <w:sz w:val="18"/>
                <w:szCs w:val="18"/>
                <w:lang w:eastAsia="es-MX"/>
              </w:rPr>
            </w:pPr>
            <w:r w:rsidRPr="008C6690">
              <w:rPr>
                <w:rFonts w:ascii="Arial" w:eastAsia="Times New Roman" w:hAnsi="Arial" w:cs="Arial"/>
                <w:b/>
                <w:bCs/>
                <w:color w:val="000000"/>
                <w:sz w:val="18"/>
                <w:szCs w:val="18"/>
                <w:lang w:eastAsia="es-MX"/>
              </w:rPr>
              <w:t>0603-SUNTOS JURIDICO ADMINISTRATIVOS</w:t>
            </w:r>
          </w:p>
        </w:tc>
        <w:tc>
          <w:tcPr>
            <w:tcW w:w="4554" w:type="dxa"/>
            <w:tcBorders>
              <w:top w:val="nil"/>
              <w:left w:val="nil"/>
              <w:bottom w:val="single" w:sz="8" w:space="0" w:color="auto"/>
              <w:right w:val="single" w:sz="8" w:space="0" w:color="auto"/>
            </w:tcBorders>
            <w:shd w:val="clear" w:color="000000" w:fill="BFBFBF"/>
            <w:vAlign w:val="center"/>
            <w:hideMark/>
          </w:tcPr>
          <w:p w14:paraId="73926275" w14:textId="77777777" w:rsidR="001212C5" w:rsidRPr="008C6690" w:rsidRDefault="001212C5" w:rsidP="001212C5">
            <w:pPr>
              <w:jc w:val="right"/>
              <w:rPr>
                <w:rFonts w:ascii="Arial" w:eastAsia="Times New Roman" w:hAnsi="Arial" w:cs="Arial"/>
                <w:b/>
                <w:bCs/>
                <w:color w:val="000000"/>
                <w:sz w:val="18"/>
                <w:szCs w:val="18"/>
                <w:lang w:eastAsia="es-MX"/>
              </w:rPr>
            </w:pPr>
            <w:r w:rsidRPr="008C6690">
              <w:rPr>
                <w:rFonts w:ascii="Arial" w:eastAsia="Times New Roman" w:hAnsi="Arial" w:cs="Arial"/>
                <w:b/>
                <w:bCs/>
                <w:color w:val="000000"/>
                <w:sz w:val="18"/>
                <w:szCs w:val="18"/>
                <w:lang w:eastAsia="es-MX"/>
              </w:rPr>
              <w:t>632,171.00</w:t>
            </w:r>
          </w:p>
        </w:tc>
      </w:tr>
      <w:tr w:rsidR="001212C5" w:rsidRPr="008C6690" w14:paraId="5A3F43AB" w14:textId="77777777" w:rsidTr="001212C5">
        <w:trPr>
          <w:trHeight w:val="465"/>
        </w:trPr>
        <w:tc>
          <w:tcPr>
            <w:tcW w:w="778" w:type="dxa"/>
            <w:tcBorders>
              <w:top w:val="nil"/>
              <w:left w:val="single" w:sz="8" w:space="0" w:color="auto"/>
              <w:bottom w:val="single" w:sz="8" w:space="0" w:color="auto"/>
              <w:right w:val="single" w:sz="8" w:space="0" w:color="auto"/>
            </w:tcBorders>
            <w:shd w:val="clear" w:color="auto" w:fill="auto"/>
            <w:vAlign w:val="center"/>
            <w:hideMark/>
          </w:tcPr>
          <w:p w14:paraId="6C7EA280"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1000</w:t>
            </w:r>
          </w:p>
        </w:tc>
        <w:tc>
          <w:tcPr>
            <w:tcW w:w="3022" w:type="dxa"/>
            <w:tcBorders>
              <w:top w:val="nil"/>
              <w:left w:val="nil"/>
              <w:bottom w:val="single" w:sz="8" w:space="0" w:color="auto"/>
              <w:right w:val="single" w:sz="8" w:space="0" w:color="auto"/>
            </w:tcBorders>
            <w:shd w:val="clear" w:color="auto" w:fill="auto"/>
            <w:vAlign w:val="center"/>
            <w:hideMark/>
          </w:tcPr>
          <w:p w14:paraId="512CF871" w14:textId="77777777" w:rsidR="001212C5" w:rsidRPr="008C6690" w:rsidRDefault="001212C5" w:rsidP="001212C5">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SERVICIOS PERSONALES</w:t>
            </w:r>
          </w:p>
        </w:tc>
        <w:tc>
          <w:tcPr>
            <w:tcW w:w="4554" w:type="dxa"/>
            <w:tcBorders>
              <w:top w:val="nil"/>
              <w:left w:val="nil"/>
              <w:bottom w:val="single" w:sz="8" w:space="0" w:color="auto"/>
              <w:right w:val="single" w:sz="8" w:space="0" w:color="auto"/>
            </w:tcBorders>
            <w:shd w:val="clear" w:color="auto" w:fill="auto"/>
            <w:vAlign w:val="center"/>
            <w:hideMark/>
          </w:tcPr>
          <w:p w14:paraId="4543EF47"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622,891.00</w:t>
            </w:r>
          </w:p>
        </w:tc>
      </w:tr>
      <w:tr w:rsidR="001212C5" w:rsidRPr="008C6690" w14:paraId="6204C61E" w14:textId="77777777" w:rsidTr="001212C5">
        <w:trPr>
          <w:trHeight w:val="690"/>
        </w:trPr>
        <w:tc>
          <w:tcPr>
            <w:tcW w:w="778" w:type="dxa"/>
            <w:tcBorders>
              <w:top w:val="nil"/>
              <w:left w:val="single" w:sz="8" w:space="0" w:color="auto"/>
              <w:bottom w:val="single" w:sz="8" w:space="0" w:color="auto"/>
              <w:right w:val="single" w:sz="8" w:space="0" w:color="auto"/>
            </w:tcBorders>
            <w:shd w:val="clear" w:color="auto" w:fill="auto"/>
            <w:vAlign w:val="center"/>
            <w:hideMark/>
          </w:tcPr>
          <w:p w14:paraId="4813DEE6"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2000</w:t>
            </w:r>
          </w:p>
        </w:tc>
        <w:tc>
          <w:tcPr>
            <w:tcW w:w="3022" w:type="dxa"/>
            <w:tcBorders>
              <w:top w:val="nil"/>
              <w:left w:val="nil"/>
              <w:bottom w:val="single" w:sz="8" w:space="0" w:color="auto"/>
              <w:right w:val="single" w:sz="8" w:space="0" w:color="auto"/>
            </w:tcBorders>
            <w:shd w:val="clear" w:color="auto" w:fill="auto"/>
            <w:vAlign w:val="center"/>
            <w:hideMark/>
          </w:tcPr>
          <w:p w14:paraId="3D5AE6FC" w14:textId="77777777" w:rsidR="001212C5" w:rsidRPr="008C6690" w:rsidRDefault="001212C5" w:rsidP="001212C5">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MATERIALES Y SUMINISTROS</w:t>
            </w:r>
          </w:p>
        </w:tc>
        <w:tc>
          <w:tcPr>
            <w:tcW w:w="4554" w:type="dxa"/>
            <w:tcBorders>
              <w:top w:val="nil"/>
              <w:left w:val="nil"/>
              <w:bottom w:val="single" w:sz="8" w:space="0" w:color="auto"/>
              <w:right w:val="single" w:sz="8" w:space="0" w:color="auto"/>
            </w:tcBorders>
            <w:shd w:val="clear" w:color="auto" w:fill="auto"/>
            <w:vAlign w:val="center"/>
            <w:hideMark/>
          </w:tcPr>
          <w:p w14:paraId="635C2BAF"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8,855.00</w:t>
            </w:r>
          </w:p>
        </w:tc>
      </w:tr>
      <w:tr w:rsidR="001212C5" w:rsidRPr="008C6690" w14:paraId="4B6FDF48" w14:textId="77777777" w:rsidTr="001212C5">
        <w:trPr>
          <w:trHeight w:val="465"/>
        </w:trPr>
        <w:tc>
          <w:tcPr>
            <w:tcW w:w="778" w:type="dxa"/>
            <w:tcBorders>
              <w:top w:val="nil"/>
              <w:left w:val="single" w:sz="8" w:space="0" w:color="auto"/>
              <w:bottom w:val="single" w:sz="8" w:space="0" w:color="auto"/>
              <w:right w:val="single" w:sz="8" w:space="0" w:color="auto"/>
            </w:tcBorders>
            <w:shd w:val="clear" w:color="auto" w:fill="auto"/>
            <w:vAlign w:val="center"/>
            <w:hideMark/>
          </w:tcPr>
          <w:p w14:paraId="6C315C2A"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3000</w:t>
            </w:r>
          </w:p>
        </w:tc>
        <w:tc>
          <w:tcPr>
            <w:tcW w:w="3022" w:type="dxa"/>
            <w:tcBorders>
              <w:top w:val="nil"/>
              <w:left w:val="nil"/>
              <w:bottom w:val="single" w:sz="8" w:space="0" w:color="auto"/>
              <w:right w:val="single" w:sz="8" w:space="0" w:color="auto"/>
            </w:tcBorders>
            <w:shd w:val="clear" w:color="auto" w:fill="auto"/>
            <w:vAlign w:val="center"/>
            <w:hideMark/>
          </w:tcPr>
          <w:p w14:paraId="3CA9AD58" w14:textId="77777777" w:rsidR="001212C5" w:rsidRPr="008C6690" w:rsidRDefault="001212C5" w:rsidP="001212C5">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SERVICIOS GENERALES</w:t>
            </w:r>
          </w:p>
        </w:tc>
        <w:tc>
          <w:tcPr>
            <w:tcW w:w="4554" w:type="dxa"/>
            <w:tcBorders>
              <w:top w:val="nil"/>
              <w:left w:val="nil"/>
              <w:bottom w:val="single" w:sz="8" w:space="0" w:color="auto"/>
              <w:right w:val="single" w:sz="8" w:space="0" w:color="auto"/>
            </w:tcBorders>
            <w:shd w:val="clear" w:color="auto" w:fill="auto"/>
            <w:vAlign w:val="center"/>
            <w:hideMark/>
          </w:tcPr>
          <w:p w14:paraId="546BECFF"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425.00</w:t>
            </w:r>
          </w:p>
        </w:tc>
      </w:tr>
      <w:tr w:rsidR="001212C5" w:rsidRPr="008C6690" w14:paraId="6DD27DEA" w14:textId="77777777" w:rsidTr="001212C5">
        <w:trPr>
          <w:trHeight w:val="1365"/>
        </w:trPr>
        <w:tc>
          <w:tcPr>
            <w:tcW w:w="778" w:type="dxa"/>
            <w:tcBorders>
              <w:top w:val="nil"/>
              <w:left w:val="single" w:sz="8" w:space="0" w:color="auto"/>
              <w:bottom w:val="single" w:sz="8" w:space="0" w:color="auto"/>
              <w:right w:val="single" w:sz="8" w:space="0" w:color="auto"/>
            </w:tcBorders>
            <w:shd w:val="clear" w:color="auto" w:fill="auto"/>
            <w:vAlign w:val="center"/>
            <w:hideMark/>
          </w:tcPr>
          <w:p w14:paraId="1DD5B589"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4000</w:t>
            </w:r>
          </w:p>
        </w:tc>
        <w:tc>
          <w:tcPr>
            <w:tcW w:w="3022" w:type="dxa"/>
            <w:tcBorders>
              <w:top w:val="nil"/>
              <w:left w:val="nil"/>
              <w:bottom w:val="single" w:sz="8" w:space="0" w:color="auto"/>
              <w:right w:val="single" w:sz="8" w:space="0" w:color="auto"/>
            </w:tcBorders>
            <w:shd w:val="clear" w:color="auto" w:fill="auto"/>
            <w:vAlign w:val="center"/>
            <w:hideMark/>
          </w:tcPr>
          <w:p w14:paraId="2AA1FD39" w14:textId="77777777" w:rsidR="001212C5" w:rsidRPr="008C6690" w:rsidRDefault="001212C5" w:rsidP="001212C5">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TRANSFERENCIAS, ASIGNACIONES, SUBSIDIOS Y OTRAS AYUDAS</w:t>
            </w:r>
          </w:p>
        </w:tc>
        <w:tc>
          <w:tcPr>
            <w:tcW w:w="4554" w:type="dxa"/>
            <w:tcBorders>
              <w:top w:val="nil"/>
              <w:left w:val="nil"/>
              <w:bottom w:val="single" w:sz="8" w:space="0" w:color="auto"/>
              <w:right w:val="single" w:sz="8" w:space="0" w:color="auto"/>
            </w:tcBorders>
            <w:shd w:val="clear" w:color="auto" w:fill="auto"/>
            <w:vAlign w:val="center"/>
            <w:hideMark/>
          </w:tcPr>
          <w:p w14:paraId="237C2CE1"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0.00 </w:t>
            </w:r>
          </w:p>
        </w:tc>
      </w:tr>
      <w:tr w:rsidR="001212C5" w:rsidRPr="008C6690" w14:paraId="61A7064C" w14:textId="77777777" w:rsidTr="001212C5">
        <w:trPr>
          <w:trHeight w:val="915"/>
        </w:trPr>
        <w:tc>
          <w:tcPr>
            <w:tcW w:w="778" w:type="dxa"/>
            <w:tcBorders>
              <w:top w:val="nil"/>
              <w:left w:val="single" w:sz="8" w:space="0" w:color="auto"/>
              <w:bottom w:val="single" w:sz="8" w:space="0" w:color="auto"/>
              <w:right w:val="single" w:sz="8" w:space="0" w:color="auto"/>
            </w:tcBorders>
            <w:shd w:val="clear" w:color="auto" w:fill="auto"/>
            <w:vAlign w:val="center"/>
            <w:hideMark/>
          </w:tcPr>
          <w:p w14:paraId="3F357378"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5000</w:t>
            </w:r>
          </w:p>
        </w:tc>
        <w:tc>
          <w:tcPr>
            <w:tcW w:w="3022" w:type="dxa"/>
            <w:tcBorders>
              <w:top w:val="nil"/>
              <w:left w:val="nil"/>
              <w:bottom w:val="single" w:sz="8" w:space="0" w:color="auto"/>
              <w:right w:val="single" w:sz="8" w:space="0" w:color="auto"/>
            </w:tcBorders>
            <w:shd w:val="clear" w:color="auto" w:fill="auto"/>
            <w:vAlign w:val="center"/>
            <w:hideMark/>
          </w:tcPr>
          <w:p w14:paraId="009B8702" w14:textId="77777777" w:rsidR="001212C5" w:rsidRPr="008C6690" w:rsidRDefault="001212C5" w:rsidP="001212C5">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BIENES MUEBLES, INMUEBLES E INTANGIBLES</w:t>
            </w:r>
          </w:p>
        </w:tc>
        <w:tc>
          <w:tcPr>
            <w:tcW w:w="4554" w:type="dxa"/>
            <w:tcBorders>
              <w:top w:val="nil"/>
              <w:left w:val="nil"/>
              <w:bottom w:val="single" w:sz="8" w:space="0" w:color="auto"/>
              <w:right w:val="single" w:sz="8" w:space="0" w:color="auto"/>
            </w:tcBorders>
            <w:shd w:val="clear" w:color="auto" w:fill="auto"/>
            <w:vAlign w:val="center"/>
            <w:hideMark/>
          </w:tcPr>
          <w:p w14:paraId="699704FB"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0.00 </w:t>
            </w:r>
          </w:p>
        </w:tc>
      </w:tr>
      <w:tr w:rsidR="001212C5" w:rsidRPr="008C6690" w14:paraId="5B37C1EF" w14:textId="77777777" w:rsidTr="001212C5">
        <w:trPr>
          <w:trHeight w:val="465"/>
        </w:trPr>
        <w:tc>
          <w:tcPr>
            <w:tcW w:w="778" w:type="dxa"/>
            <w:tcBorders>
              <w:top w:val="nil"/>
              <w:left w:val="single" w:sz="8" w:space="0" w:color="auto"/>
              <w:bottom w:val="single" w:sz="8" w:space="0" w:color="auto"/>
              <w:right w:val="single" w:sz="8" w:space="0" w:color="auto"/>
            </w:tcBorders>
            <w:shd w:val="clear" w:color="auto" w:fill="auto"/>
            <w:vAlign w:val="center"/>
            <w:hideMark/>
          </w:tcPr>
          <w:p w14:paraId="5FA9733D"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6000</w:t>
            </w:r>
          </w:p>
        </w:tc>
        <w:tc>
          <w:tcPr>
            <w:tcW w:w="3022" w:type="dxa"/>
            <w:tcBorders>
              <w:top w:val="nil"/>
              <w:left w:val="nil"/>
              <w:bottom w:val="single" w:sz="8" w:space="0" w:color="auto"/>
              <w:right w:val="single" w:sz="8" w:space="0" w:color="auto"/>
            </w:tcBorders>
            <w:shd w:val="clear" w:color="auto" w:fill="auto"/>
            <w:vAlign w:val="center"/>
            <w:hideMark/>
          </w:tcPr>
          <w:p w14:paraId="02B6DF01" w14:textId="77777777" w:rsidR="001212C5" w:rsidRPr="008C6690" w:rsidRDefault="001212C5" w:rsidP="001212C5">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INVERSIÓN PÚBLICA</w:t>
            </w:r>
          </w:p>
        </w:tc>
        <w:tc>
          <w:tcPr>
            <w:tcW w:w="4554" w:type="dxa"/>
            <w:tcBorders>
              <w:top w:val="nil"/>
              <w:left w:val="nil"/>
              <w:bottom w:val="single" w:sz="8" w:space="0" w:color="auto"/>
              <w:right w:val="single" w:sz="8" w:space="0" w:color="auto"/>
            </w:tcBorders>
            <w:shd w:val="clear" w:color="auto" w:fill="auto"/>
            <w:vAlign w:val="center"/>
            <w:hideMark/>
          </w:tcPr>
          <w:p w14:paraId="3C95D5CC"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0.00 </w:t>
            </w:r>
          </w:p>
        </w:tc>
      </w:tr>
      <w:tr w:rsidR="001212C5" w:rsidRPr="008C6690" w14:paraId="1260E919" w14:textId="77777777" w:rsidTr="001212C5">
        <w:trPr>
          <w:trHeight w:val="915"/>
        </w:trPr>
        <w:tc>
          <w:tcPr>
            <w:tcW w:w="778" w:type="dxa"/>
            <w:tcBorders>
              <w:top w:val="nil"/>
              <w:left w:val="single" w:sz="8" w:space="0" w:color="auto"/>
              <w:bottom w:val="single" w:sz="8" w:space="0" w:color="auto"/>
              <w:right w:val="single" w:sz="8" w:space="0" w:color="auto"/>
            </w:tcBorders>
            <w:shd w:val="clear" w:color="auto" w:fill="auto"/>
            <w:vAlign w:val="center"/>
            <w:hideMark/>
          </w:tcPr>
          <w:p w14:paraId="0517E1F8"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7000</w:t>
            </w:r>
          </w:p>
        </w:tc>
        <w:tc>
          <w:tcPr>
            <w:tcW w:w="3022" w:type="dxa"/>
            <w:tcBorders>
              <w:top w:val="nil"/>
              <w:left w:val="nil"/>
              <w:bottom w:val="single" w:sz="8" w:space="0" w:color="auto"/>
              <w:right w:val="single" w:sz="8" w:space="0" w:color="auto"/>
            </w:tcBorders>
            <w:shd w:val="clear" w:color="auto" w:fill="auto"/>
            <w:vAlign w:val="center"/>
            <w:hideMark/>
          </w:tcPr>
          <w:p w14:paraId="0044890A" w14:textId="77777777" w:rsidR="001212C5" w:rsidRPr="008C6690" w:rsidRDefault="001212C5" w:rsidP="001212C5">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INVERSIONES FINANCIERAS Y OTRAS PROVISIONES</w:t>
            </w:r>
          </w:p>
        </w:tc>
        <w:tc>
          <w:tcPr>
            <w:tcW w:w="4554" w:type="dxa"/>
            <w:tcBorders>
              <w:top w:val="nil"/>
              <w:left w:val="nil"/>
              <w:bottom w:val="single" w:sz="8" w:space="0" w:color="auto"/>
              <w:right w:val="single" w:sz="8" w:space="0" w:color="auto"/>
            </w:tcBorders>
            <w:shd w:val="clear" w:color="auto" w:fill="auto"/>
            <w:vAlign w:val="center"/>
            <w:hideMark/>
          </w:tcPr>
          <w:p w14:paraId="604A02F9"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0.00 </w:t>
            </w:r>
          </w:p>
        </w:tc>
      </w:tr>
      <w:tr w:rsidR="001212C5" w:rsidRPr="008C6690" w14:paraId="0E3B434C" w14:textId="77777777" w:rsidTr="001212C5">
        <w:trPr>
          <w:trHeight w:val="915"/>
        </w:trPr>
        <w:tc>
          <w:tcPr>
            <w:tcW w:w="778" w:type="dxa"/>
            <w:tcBorders>
              <w:top w:val="nil"/>
              <w:left w:val="single" w:sz="8" w:space="0" w:color="auto"/>
              <w:bottom w:val="single" w:sz="8" w:space="0" w:color="auto"/>
              <w:right w:val="single" w:sz="8" w:space="0" w:color="auto"/>
            </w:tcBorders>
            <w:shd w:val="clear" w:color="auto" w:fill="auto"/>
            <w:vAlign w:val="center"/>
            <w:hideMark/>
          </w:tcPr>
          <w:p w14:paraId="2ADB0F64"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8000</w:t>
            </w:r>
          </w:p>
        </w:tc>
        <w:tc>
          <w:tcPr>
            <w:tcW w:w="3022" w:type="dxa"/>
            <w:tcBorders>
              <w:top w:val="nil"/>
              <w:left w:val="nil"/>
              <w:bottom w:val="single" w:sz="8" w:space="0" w:color="auto"/>
              <w:right w:val="single" w:sz="8" w:space="0" w:color="auto"/>
            </w:tcBorders>
            <w:shd w:val="clear" w:color="auto" w:fill="auto"/>
            <w:vAlign w:val="center"/>
            <w:hideMark/>
          </w:tcPr>
          <w:p w14:paraId="30EA48B8" w14:textId="77777777" w:rsidR="001212C5" w:rsidRPr="008C6690" w:rsidRDefault="001212C5" w:rsidP="001212C5">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PARTICIPACIONES Y APORTACIONES</w:t>
            </w:r>
          </w:p>
        </w:tc>
        <w:tc>
          <w:tcPr>
            <w:tcW w:w="4554" w:type="dxa"/>
            <w:tcBorders>
              <w:top w:val="nil"/>
              <w:left w:val="nil"/>
              <w:bottom w:val="single" w:sz="8" w:space="0" w:color="auto"/>
              <w:right w:val="single" w:sz="8" w:space="0" w:color="auto"/>
            </w:tcBorders>
            <w:shd w:val="clear" w:color="auto" w:fill="auto"/>
            <w:vAlign w:val="center"/>
            <w:hideMark/>
          </w:tcPr>
          <w:p w14:paraId="26F48912"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0.00 </w:t>
            </w:r>
          </w:p>
        </w:tc>
      </w:tr>
      <w:tr w:rsidR="001212C5" w:rsidRPr="008C6690" w14:paraId="33019C85" w14:textId="77777777" w:rsidTr="001212C5">
        <w:trPr>
          <w:trHeight w:val="465"/>
        </w:trPr>
        <w:tc>
          <w:tcPr>
            <w:tcW w:w="778" w:type="dxa"/>
            <w:tcBorders>
              <w:top w:val="nil"/>
              <w:left w:val="single" w:sz="8" w:space="0" w:color="auto"/>
              <w:bottom w:val="single" w:sz="8" w:space="0" w:color="auto"/>
              <w:right w:val="single" w:sz="8" w:space="0" w:color="auto"/>
            </w:tcBorders>
            <w:shd w:val="clear" w:color="auto" w:fill="auto"/>
            <w:vAlign w:val="center"/>
            <w:hideMark/>
          </w:tcPr>
          <w:p w14:paraId="1291603A"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9000</w:t>
            </w:r>
          </w:p>
        </w:tc>
        <w:tc>
          <w:tcPr>
            <w:tcW w:w="3022" w:type="dxa"/>
            <w:tcBorders>
              <w:top w:val="nil"/>
              <w:left w:val="nil"/>
              <w:bottom w:val="single" w:sz="8" w:space="0" w:color="auto"/>
              <w:right w:val="single" w:sz="8" w:space="0" w:color="auto"/>
            </w:tcBorders>
            <w:shd w:val="clear" w:color="auto" w:fill="auto"/>
            <w:vAlign w:val="center"/>
            <w:hideMark/>
          </w:tcPr>
          <w:p w14:paraId="6E254B96" w14:textId="77777777" w:rsidR="001212C5" w:rsidRPr="008C6690" w:rsidRDefault="001212C5" w:rsidP="001212C5">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DEUDA PÚBLICA</w:t>
            </w:r>
          </w:p>
        </w:tc>
        <w:tc>
          <w:tcPr>
            <w:tcW w:w="4554" w:type="dxa"/>
            <w:tcBorders>
              <w:top w:val="nil"/>
              <w:left w:val="nil"/>
              <w:bottom w:val="single" w:sz="8" w:space="0" w:color="auto"/>
              <w:right w:val="single" w:sz="8" w:space="0" w:color="auto"/>
            </w:tcBorders>
            <w:shd w:val="clear" w:color="auto" w:fill="auto"/>
            <w:vAlign w:val="center"/>
            <w:hideMark/>
          </w:tcPr>
          <w:p w14:paraId="27D1B460"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0.00 </w:t>
            </w:r>
          </w:p>
        </w:tc>
      </w:tr>
      <w:tr w:rsidR="001212C5" w:rsidRPr="008C6690" w14:paraId="6CE7CBD1" w14:textId="77777777" w:rsidTr="001212C5">
        <w:trPr>
          <w:trHeight w:val="450"/>
        </w:trPr>
        <w:tc>
          <w:tcPr>
            <w:tcW w:w="3800" w:type="dxa"/>
            <w:gridSpan w:val="2"/>
            <w:tcBorders>
              <w:top w:val="single" w:sz="8" w:space="0" w:color="auto"/>
              <w:left w:val="single" w:sz="8" w:space="0" w:color="auto"/>
              <w:bottom w:val="single" w:sz="8" w:space="0" w:color="auto"/>
              <w:right w:val="single" w:sz="8" w:space="0" w:color="000000"/>
            </w:tcBorders>
            <w:shd w:val="clear" w:color="000000" w:fill="BFBFBF"/>
            <w:vAlign w:val="center"/>
            <w:hideMark/>
          </w:tcPr>
          <w:p w14:paraId="5FDE6565" w14:textId="77777777" w:rsidR="001212C5" w:rsidRPr="008C6690" w:rsidRDefault="001212C5" w:rsidP="001212C5">
            <w:pPr>
              <w:rPr>
                <w:rFonts w:ascii="Arial" w:eastAsia="Times New Roman" w:hAnsi="Arial" w:cs="Arial"/>
                <w:b/>
                <w:bCs/>
                <w:color w:val="000000"/>
                <w:sz w:val="18"/>
                <w:szCs w:val="18"/>
                <w:lang w:eastAsia="es-MX"/>
              </w:rPr>
            </w:pPr>
            <w:r w:rsidRPr="008C6690">
              <w:rPr>
                <w:rFonts w:ascii="Arial" w:eastAsia="Times New Roman" w:hAnsi="Arial" w:cs="Arial"/>
                <w:b/>
                <w:bCs/>
                <w:color w:val="000000"/>
                <w:sz w:val="18"/>
                <w:szCs w:val="18"/>
                <w:lang w:eastAsia="es-MX"/>
              </w:rPr>
              <w:t xml:space="preserve">0604-EVALUACION Y CONTROL DE OBRA </w:t>
            </w:r>
          </w:p>
        </w:tc>
        <w:tc>
          <w:tcPr>
            <w:tcW w:w="4554" w:type="dxa"/>
            <w:tcBorders>
              <w:top w:val="nil"/>
              <w:left w:val="nil"/>
              <w:bottom w:val="single" w:sz="8" w:space="0" w:color="auto"/>
              <w:right w:val="single" w:sz="8" w:space="0" w:color="auto"/>
            </w:tcBorders>
            <w:shd w:val="clear" w:color="000000" w:fill="BFBFBF"/>
            <w:vAlign w:val="center"/>
            <w:hideMark/>
          </w:tcPr>
          <w:p w14:paraId="71E4ADAD" w14:textId="77777777" w:rsidR="001212C5" w:rsidRPr="008C6690" w:rsidRDefault="001212C5" w:rsidP="001212C5">
            <w:pPr>
              <w:jc w:val="right"/>
              <w:rPr>
                <w:rFonts w:ascii="Arial" w:eastAsia="Times New Roman" w:hAnsi="Arial" w:cs="Arial"/>
                <w:b/>
                <w:bCs/>
                <w:color w:val="000000"/>
                <w:sz w:val="18"/>
                <w:szCs w:val="18"/>
                <w:lang w:eastAsia="es-MX"/>
              </w:rPr>
            </w:pPr>
            <w:r w:rsidRPr="008C6690">
              <w:rPr>
                <w:rFonts w:ascii="Arial" w:eastAsia="Times New Roman" w:hAnsi="Arial" w:cs="Arial"/>
                <w:b/>
                <w:bCs/>
                <w:color w:val="000000"/>
                <w:sz w:val="18"/>
                <w:szCs w:val="18"/>
                <w:lang w:eastAsia="es-MX"/>
              </w:rPr>
              <w:t>404,864.00</w:t>
            </w:r>
          </w:p>
        </w:tc>
      </w:tr>
      <w:tr w:rsidR="001212C5" w:rsidRPr="008C6690" w14:paraId="37036B9E" w14:textId="77777777" w:rsidTr="001212C5">
        <w:trPr>
          <w:trHeight w:val="300"/>
        </w:trPr>
        <w:tc>
          <w:tcPr>
            <w:tcW w:w="778" w:type="dxa"/>
            <w:vMerge w:val="restart"/>
            <w:tcBorders>
              <w:top w:val="nil"/>
              <w:left w:val="single" w:sz="8" w:space="0" w:color="auto"/>
              <w:bottom w:val="single" w:sz="8" w:space="0" w:color="000000"/>
              <w:right w:val="single" w:sz="8" w:space="0" w:color="auto"/>
            </w:tcBorders>
            <w:shd w:val="clear" w:color="auto" w:fill="auto"/>
            <w:vAlign w:val="center"/>
            <w:hideMark/>
          </w:tcPr>
          <w:p w14:paraId="13830870"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1000</w:t>
            </w:r>
          </w:p>
        </w:tc>
        <w:tc>
          <w:tcPr>
            <w:tcW w:w="3022" w:type="dxa"/>
            <w:vMerge w:val="restart"/>
            <w:tcBorders>
              <w:top w:val="nil"/>
              <w:left w:val="single" w:sz="8" w:space="0" w:color="auto"/>
              <w:bottom w:val="single" w:sz="8" w:space="0" w:color="000000"/>
              <w:right w:val="single" w:sz="8" w:space="0" w:color="auto"/>
            </w:tcBorders>
            <w:shd w:val="clear" w:color="auto" w:fill="auto"/>
            <w:vAlign w:val="center"/>
            <w:hideMark/>
          </w:tcPr>
          <w:p w14:paraId="24E77FBD" w14:textId="77777777" w:rsidR="001212C5" w:rsidRPr="008C6690" w:rsidRDefault="001212C5" w:rsidP="001212C5">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SERVICIOS PERSONALES</w:t>
            </w:r>
          </w:p>
        </w:tc>
        <w:tc>
          <w:tcPr>
            <w:tcW w:w="4554" w:type="dxa"/>
            <w:tcBorders>
              <w:top w:val="nil"/>
              <w:left w:val="nil"/>
              <w:bottom w:val="nil"/>
              <w:right w:val="single" w:sz="8" w:space="0" w:color="auto"/>
            </w:tcBorders>
            <w:shd w:val="clear" w:color="auto" w:fill="auto"/>
            <w:vAlign w:val="center"/>
            <w:hideMark/>
          </w:tcPr>
          <w:p w14:paraId="601C4156"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 xml:space="preserve">       </w:t>
            </w:r>
          </w:p>
        </w:tc>
      </w:tr>
      <w:tr w:rsidR="001212C5" w:rsidRPr="008C6690" w14:paraId="37742957" w14:textId="77777777" w:rsidTr="001212C5">
        <w:trPr>
          <w:trHeight w:val="315"/>
        </w:trPr>
        <w:tc>
          <w:tcPr>
            <w:tcW w:w="778" w:type="dxa"/>
            <w:vMerge/>
            <w:tcBorders>
              <w:top w:val="nil"/>
              <w:left w:val="single" w:sz="8" w:space="0" w:color="auto"/>
              <w:bottom w:val="single" w:sz="8" w:space="0" w:color="000000"/>
              <w:right w:val="single" w:sz="8" w:space="0" w:color="auto"/>
            </w:tcBorders>
            <w:vAlign w:val="center"/>
            <w:hideMark/>
          </w:tcPr>
          <w:p w14:paraId="19444B0B" w14:textId="77777777" w:rsidR="001212C5" w:rsidRPr="008C6690" w:rsidRDefault="001212C5" w:rsidP="001212C5">
            <w:pPr>
              <w:rPr>
                <w:rFonts w:ascii="Arial" w:eastAsia="Times New Roman" w:hAnsi="Arial" w:cs="Arial"/>
                <w:color w:val="000000"/>
                <w:sz w:val="18"/>
                <w:szCs w:val="18"/>
                <w:lang w:eastAsia="es-MX"/>
              </w:rPr>
            </w:pPr>
          </w:p>
        </w:tc>
        <w:tc>
          <w:tcPr>
            <w:tcW w:w="3022" w:type="dxa"/>
            <w:vMerge/>
            <w:tcBorders>
              <w:top w:val="nil"/>
              <w:left w:val="single" w:sz="8" w:space="0" w:color="auto"/>
              <w:bottom w:val="single" w:sz="8" w:space="0" w:color="000000"/>
              <w:right w:val="single" w:sz="8" w:space="0" w:color="auto"/>
            </w:tcBorders>
            <w:vAlign w:val="center"/>
            <w:hideMark/>
          </w:tcPr>
          <w:p w14:paraId="6BFF92C6" w14:textId="77777777" w:rsidR="001212C5" w:rsidRPr="008C6690" w:rsidRDefault="001212C5" w:rsidP="001212C5">
            <w:pPr>
              <w:rPr>
                <w:rFonts w:ascii="Arial" w:eastAsia="Times New Roman" w:hAnsi="Arial" w:cs="Arial"/>
                <w:color w:val="000000"/>
                <w:sz w:val="18"/>
                <w:szCs w:val="18"/>
                <w:lang w:eastAsia="es-MX"/>
              </w:rPr>
            </w:pPr>
          </w:p>
        </w:tc>
        <w:tc>
          <w:tcPr>
            <w:tcW w:w="4554" w:type="dxa"/>
            <w:tcBorders>
              <w:top w:val="nil"/>
              <w:left w:val="nil"/>
              <w:bottom w:val="single" w:sz="8" w:space="0" w:color="auto"/>
              <w:right w:val="single" w:sz="8" w:space="0" w:color="auto"/>
            </w:tcBorders>
            <w:shd w:val="clear" w:color="auto" w:fill="auto"/>
            <w:vAlign w:val="center"/>
            <w:hideMark/>
          </w:tcPr>
          <w:p w14:paraId="46AEB575"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404,464.00</w:t>
            </w:r>
          </w:p>
        </w:tc>
      </w:tr>
      <w:tr w:rsidR="001212C5" w:rsidRPr="008C6690" w14:paraId="09A3BEEF" w14:textId="77777777" w:rsidTr="001212C5">
        <w:trPr>
          <w:trHeight w:val="300"/>
        </w:trPr>
        <w:tc>
          <w:tcPr>
            <w:tcW w:w="778" w:type="dxa"/>
            <w:vMerge w:val="restart"/>
            <w:tcBorders>
              <w:top w:val="nil"/>
              <w:left w:val="single" w:sz="8" w:space="0" w:color="auto"/>
              <w:bottom w:val="single" w:sz="8" w:space="0" w:color="000000"/>
              <w:right w:val="single" w:sz="8" w:space="0" w:color="auto"/>
            </w:tcBorders>
            <w:shd w:val="clear" w:color="auto" w:fill="auto"/>
            <w:vAlign w:val="center"/>
            <w:hideMark/>
          </w:tcPr>
          <w:p w14:paraId="7E62AE4B"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2000</w:t>
            </w:r>
          </w:p>
        </w:tc>
        <w:tc>
          <w:tcPr>
            <w:tcW w:w="3022" w:type="dxa"/>
            <w:vMerge w:val="restart"/>
            <w:tcBorders>
              <w:top w:val="nil"/>
              <w:left w:val="single" w:sz="8" w:space="0" w:color="auto"/>
              <w:bottom w:val="single" w:sz="8" w:space="0" w:color="000000"/>
              <w:right w:val="single" w:sz="8" w:space="0" w:color="auto"/>
            </w:tcBorders>
            <w:shd w:val="clear" w:color="auto" w:fill="auto"/>
            <w:vAlign w:val="center"/>
            <w:hideMark/>
          </w:tcPr>
          <w:p w14:paraId="2AC55C39" w14:textId="77777777" w:rsidR="001212C5" w:rsidRPr="008C6690" w:rsidRDefault="001212C5" w:rsidP="001212C5">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MATERIALES Y SUMINISTROS</w:t>
            </w:r>
          </w:p>
        </w:tc>
        <w:tc>
          <w:tcPr>
            <w:tcW w:w="4554" w:type="dxa"/>
            <w:tcBorders>
              <w:top w:val="nil"/>
              <w:left w:val="nil"/>
              <w:bottom w:val="nil"/>
              <w:right w:val="single" w:sz="8" w:space="0" w:color="auto"/>
            </w:tcBorders>
            <w:shd w:val="clear" w:color="auto" w:fill="auto"/>
            <w:vAlign w:val="center"/>
            <w:hideMark/>
          </w:tcPr>
          <w:p w14:paraId="706FBC9D"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 xml:space="preserve">            </w:t>
            </w:r>
          </w:p>
        </w:tc>
      </w:tr>
      <w:tr w:rsidR="001212C5" w:rsidRPr="008C6690" w14:paraId="22ED5181" w14:textId="77777777" w:rsidTr="001212C5">
        <w:trPr>
          <w:trHeight w:val="315"/>
        </w:trPr>
        <w:tc>
          <w:tcPr>
            <w:tcW w:w="778" w:type="dxa"/>
            <w:vMerge/>
            <w:tcBorders>
              <w:top w:val="nil"/>
              <w:left w:val="single" w:sz="8" w:space="0" w:color="auto"/>
              <w:bottom w:val="single" w:sz="8" w:space="0" w:color="000000"/>
              <w:right w:val="single" w:sz="8" w:space="0" w:color="auto"/>
            </w:tcBorders>
            <w:vAlign w:val="center"/>
            <w:hideMark/>
          </w:tcPr>
          <w:p w14:paraId="69E09FE1" w14:textId="77777777" w:rsidR="001212C5" w:rsidRPr="008C6690" w:rsidRDefault="001212C5" w:rsidP="001212C5">
            <w:pPr>
              <w:rPr>
                <w:rFonts w:ascii="Arial" w:eastAsia="Times New Roman" w:hAnsi="Arial" w:cs="Arial"/>
                <w:color w:val="000000"/>
                <w:sz w:val="18"/>
                <w:szCs w:val="18"/>
                <w:lang w:eastAsia="es-MX"/>
              </w:rPr>
            </w:pPr>
          </w:p>
        </w:tc>
        <w:tc>
          <w:tcPr>
            <w:tcW w:w="3022" w:type="dxa"/>
            <w:vMerge/>
            <w:tcBorders>
              <w:top w:val="nil"/>
              <w:left w:val="single" w:sz="8" w:space="0" w:color="auto"/>
              <w:bottom w:val="single" w:sz="8" w:space="0" w:color="000000"/>
              <w:right w:val="single" w:sz="8" w:space="0" w:color="auto"/>
            </w:tcBorders>
            <w:vAlign w:val="center"/>
            <w:hideMark/>
          </w:tcPr>
          <w:p w14:paraId="69625865" w14:textId="77777777" w:rsidR="001212C5" w:rsidRPr="008C6690" w:rsidRDefault="001212C5" w:rsidP="001212C5">
            <w:pPr>
              <w:rPr>
                <w:rFonts w:ascii="Arial" w:eastAsia="Times New Roman" w:hAnsi="Arial" w:cs="Arial"/>
                <w:color w:val="000000"/>
                <w:sz w:val="18"/>
                <w:szCs w:val="18"/>
                <w:lang w:eastAsia="es-MX"/>
              </w:rPr>
            </w:pPr>
          </w:p>
        </w:tc>
        <w:tc>
          <w:tcPr>
            <w:tcW w:w="4554" w:type="dxa"/>
            <w:tcBorders>
              <w:top w:val="nil"/>
              <w:left w:val="nil"/>
              <w:bottom w:val="single" w:sz="8" w:space="0" w:color="auto"/>
              <w:right w:val="single" w:sz="8" w:space="0" w:color="auto"/>
            </w:tcBorders>
            <w:shd w:val="clear" w:color="auto" w:fill="auto"/>
            <w:vAlign w:val="center"/>
            <w:hideMark/>
          </w:tcPr>
          <w:p w14:paraId="7CE61CD7"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400.00</w:t>
            </w:r>
          </w:p>
        </w:tc>
      </w:tr>
      <w:tr w:rsidR="001212C5" w:rsidRPr="008C6690" w14:paraId="412BD294" w14:textId="77777777" w:rsidTr="001212C5">
        <w:trPr>
          <w:trHeight w:val="465"/>
        </w:trPr>
        <w:tc>
          <w:tcPr>
            <w:tcW w:w="778" w:type="dxa"/>
            <w:tcBorders>
              <w:top w:val="nil"/>
              <w:left w:val="single" w:sz="8" w:space="0" w:color="auto"/>
              <w:bottom w:val="single" w:sz="8" w:space="0" w:color="auto"/>
              <w:right w:val="single" w:sz="8" w:space="0" w:color="auto"/>
            </w:tcBorders>
            <w:shd w:val="clear" w:color="auto" w:fill="auto"/>
            <w:vAlign w:val="center"/>
            <w:hideMark/>
          </w:tcPr>
          <w:p w14:paraId="055C7CD6"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lastRenderedPageBreak/>
              <w:t>3000</w:t>
            </w:r>
          </w:p>
        </w:tc>
        <w:tc>
          <w:tcPr>
            <w:tcW w:w="3022" w:type="dxa"/>
            <w:tcBorders>
              <w:top w:val="nil"/>
              <w:left w:val="nil"/>
              <w:bottom w:val="single" w:sz="8" w:space="0" w:color="auto"/>
              <w:right w:val="single" w:sz="8" w:space="0" w:color="auto"/>
            </w:tcBorders>
            <w:shd w:val="clear" w:color="auto" w:fill="auto"/>
            <w:vAlign w:val="center"/>
            <w:hideMark/>
          </w:tcPr>
          <w:p w14:paraId="482DCF58" w14:textId="77777777" w:rsidR="001212C5" w:rsidRPr="008C6690" w:rsidRDefault="001212C5" w:rsidP="001212C5">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SERVICIOS GENERALES</w:t>
            </w:r>
          </w:p>
        </w:tc>
        <w:tc>
          <w:tcPr>
            <w:tcW w:w="4554" w:type="dxa"/>
            <w:tcBorders>
              <w:top w:val="nil"/>
              <w:left w:val="nil"/>
              <w:bottom w:val="single" w:sz="8" w:space="0" w:color="auto"/>
              <w:right w:val="single" w:sz="8" w:space="0" w:color="auto"/>
            </w:tcBorders>
            <w:shd w:val="clear" w:color="auto" w:fill="auto"/>
            <w:vAlign w:val="center"/>
            <w:hideMark/>
          </w:tcPr>
          <w:p w14:paraId="20784640"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0.00 </w:t>
            </w:r>
          </w:p>
        </w:tc>
      </w:tr>
      <w:tr w:rsidR="001212C5" w:rsidRPr="008C6690" w14:paraId="3F5B32DA" w14:textId="77777777" w:rsidTr="001212C5">
        <w:trPr>
          <w:trHeight w:val="1365"/>
        </w:trPr>
        <w:tc>
          <w:tcPr>
            <w:tcW w:w="778" w:type="dxa"/>
            <w:tcBorders>
              <w:top w:val="nil"/>
              <w:left w:val="single" w:sz="8" w:space="0" w:color="auto"/>
              <w:bottom w:val="single" w:sz="8" w:space="0" w:color="auto"/>
              <w:right w:val="single" w:sz="8" w:space="0" w:color="auto"/>
            </w:tcBorders>
            <w:shd w:val="clear" w:color="auto" w:fill="auto"/>
            <w:vAlign w:val="center"/>
            <w:hideMark/>
          </w:tcPr>
          <w:p w14:paraId="493A3CA0"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4000</w:t>
            </w:r>
          </w:p>
        </w:tc>
        <w:tc>
          <w:tcPr>
            <w:tcW w:w="3022" w:type="dxa"/>
            <w:tcBorders>
              <w:top w:val="nil"/>
              <w:left w:val="nil"/>
              <w:bottom w:val="single" w:sz="8" w:space="0" w:color="auto"/>
              <w:right w:val="single" w:sz="8" w:space="0" w:color="auto"/>
            </w:tcBorders>
            <w:shd w:val="clear" w:color="auto" w:fill="auto"/>
            <w:vAlign w:val="center"/>
            <w:hideMark/>
          </w:tcPr>
          <w:p w14:paraId="5A349D31" w14:textId="77777777" w:rsidR="001212C5" w:rsidRPr="008C6690" w:rsidRDefault="001212C5" w:rsidP="001212C5">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TRANSFERENCIAS, ASIGNACIONES, SUBSIDIOS Y OTRAS AYUDAS</w:t>
            </w:r>
          </w:p>
        </w:tc>
        <w:tc>
          <w:tcPr>
            <w:tcW w:w="4554" w:type="dxa"/>
            <w:tcBorders>
              <w:top w:val="nil"/>
              <w:left w:val="nil"/>
              <w:bottom w:val="single" w:sz="8" w:space="0" w:color="auto"/>
              <w:right w:val="single" w:sz="8" w:space="0" w:color="auto"/>
            </w:tcBorders>
            <w:shd w:val="clear" w:color="auto" w:fill="auto"/>
            <w:vAlign w:val="center"/>
            <w:hideMark/>
          </w:tcPr>
          <w:p w14:paraId="2F7F3D30"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0.00 </w:t>
            </w:r>
          </w:p>
        </w:tc>
      </w:tr>
      <w:tr w:rsidR="001212C5" w:rsidRPr="008C6690" w14:paraId="624291A6" w14:textId="77777777" w:rsidTr="001212C5">
        <w:trPr>
          <w:trHeight w:val="915"/>
        </w:trPr>
        <w:tc>
          <w:tcPr>
            <w:tcW w:w="778" w:type="dxa"/>
            <w:tcBorders>
              <w:top w:val="nil"/>
              <w:left w:val="single" w:sz="8" w:space="0" w:color="auto"/>
              <w:bottom w:val="single" w:sz="8" w:space="0" w:color="auto"/>
              <w:right w:val="single" w:sz="8" w:space="0" w:color="auto"/>
            </w:tcBorders>
            <w:shd w:val="clear" w:color="auto" w:fill="auto"/>
            <w:vAlign w:val="center"/>
            <w:hideMark/>
          </w:tcPr>
          <w:p w14:paraId="28BABBEC"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5000</w:t>
            </w:r>
          </w:p>
        </w:tc>
        <w:tc>
          <w:tcPr>
            <w:tcW w:w="3022" w:type="dxa"/>
            <w:tcBorders>
              <w:top w:val="nil"/>
              <w:left w:val="nil"/>
              <w:bottom w:val="single" w:sz="8" w:space="0" w:color="auto"/>
              <w:right w:val="single" w:sz="8" w:space="0" w:color="auto"/>
            </w:tcBorders>
            <w:shd w:val="clear" w:color="auto" w:fill="auto"/>
            <w:vAlign w:val="center"/>
            <w:hideMark/>
          </w:tcPr>
          <w:p w14:paraId="1EC827B3" w14:textId="77777777" w:rsidR="001212C5" w:rsidRPr="008C6690" w:rsidRDefault="001212C5" w:rsidP="001212C5">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BIENES MUEBLES, INMUEBLES E INTANGIBLES</w:t>
            </w:r>
          </w:p>
        </w:tc>
        <w:tc>
          <w:tcPr>
            <w:tcW w:w="4554" w:type="dxa"/>
            <w:tcBorders>
              <w:top w:val="nil"/>
              <w:left w:val="nil"/>
              <w:bottom w:val="single" w:sz="8" w:space="0" w:color="auto"/>
              <w:right w:val="single" w:sz="8" w:space="0" w:color="auto"/>
            </w:tcBorders>
            <w:shd w:val="clear" w:color="auto" w:fill="auto"/>
            <w:vAlign w:val="center"/>
            <w:hideMark/>
          </w:tcPr>
          <w:p w14:paraId="7FA7C521"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0.00 </w:t>
            </w:r>
          </w:p>
        </w:tc>
      </w:tr>
      <w:tr w:rsidR="001212C5" w:rsidRPr="008C6690" w14:paraId="314C7EEB" w14:textId="77777777" w:rsidTr="001212C5">
        <w:trPr>
          <w:trHeight w:val="465"/>
        </w:trPr>
        <w:tc>
          <w:tcPr>
            <w:tcW w:w="778" w:type="dxa"/>
            <w:tcBorders>
              <w:top w:val="nil"/>
              <w:left w:val="single" w:sz="8" w:space="0" w:color="auto"/>
              <w:bottom w:val="single" w:sz="8" w:space="0" w:color="auto"/>
              <w:right w:val="single" w:sz="8" w:space="0" w:color="auto"/>
            </w:tcBorders>
            <w:shd w:val="clear" w:color="auto" w:fill="auto"/>
            <w:vAlign w:val="center"/>
            <w:hideMark/>
          </w:tcPr>
          <w:p w14:paraId="2EDA8784"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6000</w:t>
            </w:r>
          </w:p>
        </w:tc>
        <w:tc>
          <w:tcPr>
            <w:tcW w:w="3022" w:type="dxa"/>
            <w:tcBorders>
              <w:top w:val="nil"/>
              <w:left w:val="nil"/>
              <w:bottom w:val="single" w:sz="8" w:space="0" w:color="auto"/>
              <w:right w:val="single" w:sz="8" w:space="0" w:color="auto"/>
            </w:tcBorders>
            <w:shd w:val="clear" w:color="auto" w:fill="auto"/>
            <w:vAlign w:val="center"/>
            <w:hideMark/>
          </w:tcPr>
          <w:p w14:paraId="108D903F" w14:textId="77777777" w:rsidR="001212C5" w:rsidRPr="008C6690" w:rsidRDefault="001212C5" w:rsidP="001212C5">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INVERSIÓN PÚBLICA</w:t>
            </w:r>
          </w:p>
        </w:tc>
        <w:tc>
          <w:tcPr>
            <w:tcW w:w="4554" w:type="dxa"/>
            <w:tcBorders>
              <w:top w:val="nil"/>
              <w:left w:val="nil"/>
              <w:bottom w:val="single" w:sz="8" w:space="0" w:color="auto"/>
              <w:right w:val="single" w:sz="8" w:space="0" w:color="auto"/>
            </w:tcBorders>
            <w:shd w:val="clear" w:color="auto" w:fill="auto"/>
            <w:vAlign w:val="center"/>
            <w:hideMark/>
          </w:tcPr>
          <w:p w14:paraId="21E38AB1"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0.00 </w:t>
            </w:r>
          </w:p>
        </w:tc>
      </w:tr>
      <w:tr w:rsidR="001212C5" w:rsidRPr="008C6690" w14:paraId="41A2DD39" w14:textId="77777777" w:rsidTr="001212C5">
        <w:trPr>
          <w:trHeight w:val="915"/>
        </w:trPr>
        <w:tc>
          <w:tcPr>
            <w:tcW w:w="778" w:type="dxa"/>
            <w:tcBorders>
              <w:top w:val="nil"/>
              <w:left w:val="single" w:sz="8" w:space="0" w:color="auto"/>
              <w:bottom w:val="single" w:sz="8" w:space="0" w:color="auto"/>
              <w:right w:val="single" w:sz="8" w:space="0" w:color="auto"/>
            </w:tcBorders>
            <w:shd w:val="clear" w:color="auto" w:fill="auto"/>
            <w:vAlign w:val="center"/>
            <w:hideMark/>
          </w:tcPr>
          <w:p w14:paraId="5EADD64F"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7000</w:t>
            </w:r>
          </w:p>
        </w:tc>
        <w:tc>
          <w:tcPr>
            <w:tcW w:w="3022" w:type="dxa"/>
            <w:tcBorders>
              <w:top w:val="nil"/>
              <w:left w:val="nil"/>
              <w:bottom w:val="single" w:sz="8" w:space="0" w:color="auto"/>
              <w:right w:val="single" w:sz="8" w:space="0" w:color="auto"/>
            </w:tcBorders>
            <w:shd w:val="clear" w:color="auto" w:fill="auto"/>
            <w:vAlign w:val="center"/>
            <w:hideMark/>
          </w:tcPr>
          <w:p w14:paraId="4E0385D7" w14:textId="77777777" w:rsidR="001212C5" w:rsidRPr="008C6690" w:rsidRDefault="001212C5" w:rsidP="001212C5">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INVERSIONES FINANCIERAS Y OTRAS PROVISIONES</w:t>
            </w:r>
          </w:p>
        </w:tc>
        <w:tc>
          <w:tcPr>
            <w:tcW w:w="4554" w:type="dxa"/>
            <w:tcBorders>
              <w:top w:val="nil"/>
              <w:left w:val="nil"/>
              <w:bottom w:val="single" w:sz="8" w:space="0" w:color="auto"/>
              <w:right w:val="single" w:sz="8" w:space="0" w:color="auto"/>
            </w:tcBorders>
            <w:shd w:val="clear" w:color="auto" w:fill="auto"/>
            <w:vAlign w:val="center"/>
            <w:hideMark/>
          </w:tcPr>
          <w:p w14:paraId="78326D95"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0.00 </w:t>
            </w:r>
          </w:p>
        </w:tc>
      </w:tr>
      <w:tr w:rsidR="001212C5" w:rsidRPr="008C6690" w14:paraId="7FE063C1" w14:textId="77777777" w:rsidTr="001212C5">
        <w:trPr>
          <w:trHeight w:val="915"/>
        </w:trPr>
        <w:tc>
          <w:tcPr>
            <w:tcW w:w="778" w:type="dxa"/>
            <w:tcBorders>
              <w:top w:val="nil"/>
              <w:left w:val="single" w:sz="8" w:space="0" w:color="auto"/>
              <w:bottom w:val="single" w:sz="8" w:space="0" w:color="auto"/>
              <w:right w:val="single" w:sz="8" w:space="0" w:color="auto"/>
            </w:tcBorders>
            <w:shd w:val="clear" w:color="auto" w:fill="auto"/>
            <w:vAlign w:val="center"/>
            <w:hideMark/>
          </w:tcPr>
          <w:p w14:paraId="200DA35C"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8000</w:t>
            </w:r>
          </w:p>
        </w:tc>
        <w:tc>
          <w:tcPr>
            <w:tcW w:w="3022" w:type="dxa"/>
            <w:tcBorders>
              <w:top w:val="nil"/>
              <w:left w:val="nil"/>
              <w:bottom w:val="single" w:sz="8" w:space="0" w:color="auto"/>
              <w:right w:val="single" w:sz="8" w:space="0" w:color="auto"/>
            </w:tcBorders>
            <w:shd w:val="clear" w:color="auto" w:fill="auto"/>
            <w:vAlign w:val="center"/>
            <w:hideMark/>
          </w:tcPr>
          <w:p w14:paraId="4640B71F" w14:textId="77777777" w:rsidR="001212C5" w:rsidRPr="008C6690" w:rsidRDefault="001212C5" w:rsidP="001212C5">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PARTICIPACIONES Y APORTACIONES</w:t>
            </w:r>
          </w:p>
        </w:tc>
        <w:tc>
          <w:tcPr>
            <w:tcW w:w="4554" w:type="dxa"/>
            <w:tcBorders>
              <w:top w:val="nil"/>
              <w:left w:val="nil"/>
              <w:bottom w:val="single" w:sz="8" w:space="0" w:color="auto"/>
              <w:right w:val="single" w:sz="8" w:space="0" w:color="auto"/>
            </w:tcBorders>
            <w:shd w:val="clear" w:color="auto" w:fill="auto"/>
            <w:vAlign w:val="center"/>
            <w:hideMark/>
          </w:tcPr>
          <w:p w14:paraId="3BBDEAAB"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0.00 </w:t>
            </w:r>
          </w:p>
        </w:tc>
      </w:tr>
      <w:tr w:rsidR="001212C5" w:rsidRPr="008C6690" w14:paraId="73902A3C" w14:textId="77777777" w:rsidTr="001212C5">
        <w:trPr>
          <w:trHeight w:val="465"/>
        </w:trPr>
        <w:tc>
          <w:tcPr>
            <w:tcW w:w="778" w:type="dxa"/>
            <w:tcBorders>
              <w:top w:val="nil"/>
              <w:left w:val="single" w:sz="8" w:space="0" w:color="auto"/>
              <w:bottom w:val="single" w:sz="8" w:space="0" w:color="auto"/>
              <w:right w:val="single" w:sz="8" w:space="0" w:color="auto"/>
            </w:tcBorders>
            <w:shd w:val="clear" w:color="auto" w:fill="auto"/>
            <w:vAlign w:val="center"/>
            <w:hideMark/>
          </w:tcPr>
          <w:p w14:paraId="5E5FE7CF"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9000</w:t>
            </w:r>
          </w:p>
        </w:tc>
        <w:tc>
          <w:tcPr>
            <w:tcW w:w="3022" w:type="dxa"/>
            <w:tcBorders>
              <w:top w:val="nil"/>
              <w:left w:val="nil"/>
              <w:bottom w:val="single" w:sz="8" w:space="0" w:color="auto"/>
              <w:right w:val="single" w:sz="8" w:space="0" w:color="auto"/>
            </w:tcBorders>
            <w:shd w:val="clear" w:color="auto" w:fill="auto"/>
            <w:vAlign w:val="center"/>
            <w:hideMark/>
          </w:tcPr>
          <w:p w14:paraId="204CE46A" w14:textId="77777777" w:rsidR="001212C5" w:rsidRPr="008C6690" w:rsidRDefault="001212C5" w:rsidP="001212C5">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DEUDA PÚBLICA</w:t>
            </w:r>
          </w:p>
        </w:tc>
        <w:tc>
          <w:tcPr>
            <w:tcW w:w="4554" w:type="dxa"/>
            <w:tcBorders>
              <w:top w:val="nil"/>
              <w:left w:val="nil"/>
              <w:bottom w:val="single" w:sz="8" w:space="0" w:color="auto"/>
              <w:right w:val="single" w:sz="8" w:space="0" w:color="auto"/>
            </w:tcBorders>
            <w:shd w:val="clear" w:color="auto" w:fill="auto"/>
            <w:vAlign w:val="center"/>
            <w:hideMark/>
          </w:tcPr>
          <w:p w14:paraId="40E385C8"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0.00 </w:t>
            </w:r>
          </w:p>
        </w:tc>
      </w:tr>
      <w:tr w:rsidR="001212C5" w:rsidRPr="008C6690" w14:paraId="123A5768" w14:textId="77777777" w:rsidTr="001212C5">
        <w:trPr>
          <w:trHeight w:val="450"/>
        </w:trPr>
        <w:tc>
          <w:tcPr>
            <w:tcW w:w="3800" w:type="dxa"/>
            <w:gridSpan w:val="2"/>
            <w:tcBorders>
              <w:top w:val="single" w:sz="8" w:space="0" w:color="auto"/>
              <w:left w:val="single" w:sz="8" w:space="0" w:color="auto"/>
              <w:bottom w:val="single" w:sz="8" w:space="0" w:color="auto"/>
              <w:right w:val="single" w:sz="8" w:space="0" w:color="000000"/>
            </w:tcBorders>
            <w:shd w:val="clear" w:color="000000" w:fill="BFBFBF"/>
            <w:vAlign w:val="center"/>
            <w:hideMark/>
          </w:tcPr>
          <w:p w14:paraId="7CB1452A" w14:textId="77777777" w:rsidR="001212C5" w:rsidRPr="008C6690" w:rsidRDefault="001212C5" w:rsidP="001212C5">
            <w:pPr>
              <w:rPr>
                <w:rFonts w:ascii="Arial" w:eastAsia="Times New Roman" w:hAnsi="Arial" w:cs="Arial"/>
                <w:b/>
                <w:bCs/>
                <w:color w:val="000000"/>
                <w:sz w:val="18"/>
                <w:szCs w:val="18"/>
                <w:lang w:eastAsia="es-MX"/>
              </w:rPr>
            </w:pPr>
            <w:r w:rsidRPr="008C6690">
              <w:rPr>
                <w:rFonts w:ascii="Arial" w:eastAsia="Times New Roman" w:hAnsi="Arial" w:cs="Arial"/>
                <w:b/>
                <w:bCs/>
                <w:color w:val="000000"/>
                <w:sz w:val="18"/>
                <w:szCs w:val="18"/>
                <w:lang w:eastAsia="es-MX"/>
              </w:rPr>
              <w:t xml:space="preserve">0701-DESPACHO DE DIRECTOR DE OBRAS PUBLICAS </w:t>
            </w:r>
          </w:p>
        </w:tc>
        <w:tc>
          <w:tcPr>
            <w:tcW w:w="4554" w:type="dxa"/>
            <w:tcBorders>
              <w:top w:val="nil"/>
              <w:left w:val="nil"/>
              <w:bottom w:val="single" w:sz="8" w:space="0" w:color="auto"/>
              <w:right w:val="single" w:sz="8" w:space="0" w:color="auto"/>
            </w:tcBorders>
            <w:shd w:val="clear" w:color="000000" w:fill="BFBFBF"/>
            <w:vAlign w:val="center"/>
            <w:hideMark/>
          </w:tcPr>
          <w:p w14:paraId="37B768C0" w14:textId="77777777" w:rsidR="001212C5" w:rsidRPr="008C6690" w:rsidRDefault="001212C5" w:rsidP="001212C5">
            <w:pPr>
              <w:jc w:val="right"/>
              <w:rPr>
                <w:rFonts w:ascii="Arial" w:eastAsia="Times New Roman" w:hAnsi="Arial" w:cs="Arial"/>
                <w:b/>
                <w:bCs/>
                <w:color w:val="000000"/>
                <w:sz w:val="18"/>
                <w:szCs w:val="18"/>
                <w:lang w:eastAsia="es-MX"/>
              </w:rPr>
            </w:pPr>
            <w:r w:rsidRPr="008C6690">
              <w:rPr>
                <w:rFonts w:ascii="Arial" w:eastAsia="Times New Roman" w:hAnsi="Arial" w:cs="Arial"/>
                <w:b/>
                <w:bCs/>
                <w:color w:val="000000"/>
                <w:sz w:val="18"/>
                <w:szCs w:val="18"/>
                <w:lang w:eastAsia="es-MX"/>
              </w:rPr>
              <w:t>1,282,322.00</w:t>
            </w:r>
          </w:p>
        </w:tc>
      </w:tr>
      <w:tr w:rsidR="001212C5" w:rsidRPr="008C6690" w14:paraId="505AEA45" w14:textId="77777777" w:rsidTr="001212C5">
        <w:trPr>
          <w:trHeight w:val="465"/>
        </w:trPr>
        <w:tc>
          <w:tcPr>
            <w:tcW w:w="778" w:type="dxa"/>
            <w:tcBorders>
              <w:top w:val="nil"/>
              <w:left w:val="single" w:sz="8" w:space="0" w:color="auto"/>
              <w:bottom w:val="single" w:sz="8" w:space="0" w:color="auto"/>
              <w:right w:val="single" w:sz="8" w:space="0" w:color="auto"/>
            </w:tcBorders>
            <w:shd w:val="clear" w:color="auto" w:fill="auto"/>
            <w:vAlign w:val="center"/>
            <w:hideMark/>
          </w:tcPr>
          <w:p w14:paraId="6337F976"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1000</w:t>
            </w:r>
          </w:p>
        </w:tc>
        <w:tc>
          <w:tcPr>
            <w:tcW w:w="3022" w:type="dxa"/>
            <w:tcBorders>
              <w:top w:val="nil"/>
              <w:left w:val="nil"/>
              <w:bottom w:val="single" w:sz="8" w:space="0" w:color="auto"/>
              <w:right w:val="single" w:sz="8" w:space="0" w:color="auto"/>
            </w:tcBorders>
            <w:shd w:val="clear" w:color="auto" w:fill="auto"/>
            <w:vAlign w:val="center"/>
            <w:hideMark/>
          </w:tcPr>
          <w:p w14:paraId="756A050C" w14:textId="77777777" w:rsidR="001212C5" w:rsidRPr="008C6690" w:rsidRDefault="001212C5" w:rsidP="001212C5">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SERVICIOS PERSONALES</w:t>
            </w:r>
          </w:p>
        </w:tc>
        <w:tc>
          <w:tcPr>
            <w:tcW w:w="4554" w:type="dxa"/>
            <w:tcBorders>
              <w:top w:val="nil"/>
              <w:left w:val="nil"/>
              <w:bottom w:val="single" w:sz="8" w:space="0" w:color="auto"/>
              <w:right w:val="single" w:sz="8" w:space="0" w:color="auto"/>
            </w:tcBorders>
            <w:shd w:val="clear" w:color="auto" w:fill="auto"/>
            <w:vAlign w:val="center"/>
            <w:hideMark/>
          </w:tcPr>
          <w:p w14:paraId="7F508DC0"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1,051,537.00</w:t>
            </w:r>
          </w:p>
        </w:tc>
      </w:tr>
      <w:tr w:rsidR="001212C5" w:rsidRPr="008C6690" w14:paraId="6D96BE42" w14:textId="77777777" w:rsidTr="001212C5">
        <w:trPr>
          <w:trHeight w:val="690"/>
        </w:trPr>
        <w:tc>
          <w:tcPr>
            <w:tcW w:w="778" w:type="dxa"/>
            <w:tcBorders>
              <w:top w:val="nil"/>
              <w:left w:val="single" w:sz="8" w:space="0" w:color="auto"/>
              <w:bottom w:val="single" w:sz="8" w:space="0" w:color="auto"/>
              <w:right w:val="single" w:sz="8" w:space="0" w:color="auto"/>
            </w:tcBorders>
            <w:shd w:val="clear" w:color="auto" w:fill="auto"/>
            <w:vAlign w:val="center"/>
            <w:hideMark/>
          </w:tcPr>
          <w:p w14:paraId="4ADA4C15"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2000</w:t>
            </w:r>
          </w:p>
        </w:tc>
        <w:tc>
          <w:tcPr>
            <w:tcW w:w="3022" w:type="dxa"/>
            <w:tcBorders>
              <w:top w:val="nil"/>
              <w:left w:val="nil"/>
              <w:bottom w:val="single" w:sz="8" w:space="0" w:color="auto"/>
              <w:right w:val="single" w:sz="8" w:space="0" w:color="auto"/>
            </w:tcBorders>
            <w:shd w:val="clear" w:color="auto" w:fill="auto"/>
            <w:vAlign w:val="center"/>
            <w:hideMark/>
          </w:tcPr>
          <w:p w14:paraId="33A59480" w14:textId="77777777" w:rsidR="001212C5" w:rsidRPr="008C6690" w:rsidRDefault="001212C5" w:rsidP="001212C5">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MATERIALES Y SUMINISTROS</w:t>
            </w:r>
          </w:p>
        </w:tc>
        <w:tc>
          <w:tcPr>
            <w:tcW w:w="4554" w:type="dxa"/>
            <w:tcBorders>
              <w:top w:val="nil"/>
              <w:left w:val="nil"/>
              <w:bottom w:val="single" w:sz="8" w:space="0" w:color="auto"/>
              <w:right w:val="single" w:sz="8" w:space="0" w:color="auto"/>
            </w:tcBorders>
            <w:shd w:val="clear" w:color="auto" w:fill="auto"/>
            <w:vAlign w:val="center"/>
            <w:hideMark/>
          </w:tcPr>
          <w:p w14:paraId="723EC84A"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12,875.00</w:t>
            </w:r>
          </w:p>
        </w:tc>
      </w:tr>
      <w:tr w:rsidR="001212C5" w:rsidRPr="008C6690" w14:paraId="626552A3" w14:textId="77777777" w:rsidTr="001212C5">
        <w:trPr>
          <w:trHeight w:val="465"/>
        </w:trPr>
        <w:tc>
          <w:tcPr>
            <w:tcW w:w="778" w:type="dxa"/>
            <w:tcBorders>
              <w:top w:val="nil"/>
              <w:left w:val="single" w:sz="8" w:space="0" w:color="auto"/>
              <w:bottom w:val="single" w:sz="8" w:space="0" w:color="auto"/>
              <w:right w:val="single" w:sz="8" w:space="0" w:color="auto"/>
            </w:tcBorders>
            <w:shd w:val="clear" w:color="auto" w:fill="auto"/>
            <w:vAlign w:val="center"/>
            <w:hideMark/>
          </w:tcPr>
          <w:p w14:paraId="4B0DE216"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3000</w:t>
            </w:r>
          </w:p>
        </w:tc>
        <w:tc>
          <w:tcPr>
            <w:tcW w:w="3022" w:type="dxa"/>
            <w:tcBorders>
              <w:top w:val="nil"/>
              <w:left w:val="nil"/>
              <w:bottom w:val="single" w:sz="8" w:space="0" w:color="auto"/>
              <w:right w:val="single" w:sz="8" w:space="0" w:color="auto"/>
            </w:tcBorders>
            <w:shd w:val="clear" w:color="auto" w:fill="auto"/>
            <w:vAlign w:val="center"/>
            <w:hideMark/>
          </w:tcPr>
          <w:p w14:paraId="6EA7466C" w14:textId="77777777" w:rsidR="001212C5" w:rsidRPr="008C6690" w:rsidRDefault="001212C5" w:rsidP="001212C5">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SERVICIOS GENERALES</w:t>
            </w:r>
          </w:p>
        </w:tc>
        <w:tc>
          <w:tcPr>
            <w:tcW w:w="4554" w:type="dxa"/>
            <w:tcBorders>
              <w:top w:val="nil"/>
              <w:left w:val="nil"/>
              <w:bottom w:val="single" w:sz="8" w:space="0" w:color="auto"/>
              <w:right w:val="single" w:sz="8" w:space="0" w:color="auto"/>
            </w:tcBorders>
            <w:shd w:val="clear" w:color="auto" w:fill="auto"/>
            <w:vAlign w:val="center"/>
            <w:hideMark/>
          </w:tcPr>
          <w:p w14:paraId="224594AC"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217,910.00</w:t>
            </w:r>
          </w:p>
        </w:tc>
      </w:tr>
      <w:tr w:rsidR="001212C5" w:rsidRPr="008C6690" w14:paraId="20121061" w14:textId="77777777" w:rsidTr="001212C5">
        <w:trPr>
          <w:trHeight w:val="1365"/>
        </w:trPr>
        <w:tc>
          <w:tcPr>
            <w:tcW w:w="778" w:type="dxa"/>
            <w:tcBorders>
              <w:top w:val="nil"/>
              <w:left w:val="single" w:sz="8" w:space="0" w:color="auto"/>
              <w:bottom w:val="single" w:sz="8" w:space="0" w:color="auto"/>
              <w:right w:val="single" w:sz="8" w:space="0" w:color="auto"/>
            </w:tcBorders>
            <w:shd w:val="clear" w:color="auto" w:fill="auto"/>
            <w:vAlign w:val="center"/>
            <w:hideMark/>
          </w:tcPr>
          <w:p w14:paraId="64203458"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4000</w:t>
            </w:r>
          </w:p>
        </w:tc>
        <w:tc>
          <w:tcPr>
            <w:tcW w:w="3022" w:type="dxa"/>
            <w:tcBorders>
              <w:top w:val="nil"/>
              <w:left w:val="nil"/>
              <w:bottom w:val="single" w:sz="8" w:space="0" w:color="auto"/>
              <w:right w:val="single" w:sz="8" w:space="0" w:color="auto"/>
            </w:tcBorders>
            <w:shd w:val="clear" w:color="auto" w:fill="auto"/>
            <w:vAlign w:val="center"/>
            <w:hideMark/>
          </w:tcPr>
          <w:p w14:paraId="4284FAD8" w14:textId="77777777" w:rsidR="001212C5" w:rsidRPr="008C6690" w:rsidRDefault="001212C5" w:rsidP="001212C5">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TRANSFERENCIAS, ASIGNACIONES, SUBSIDIOS Y OTRAS AYUDAS</w:t>
            </w:r>
          </w:p>
        </w:tc>
        <w:tc>
          <w:tcPr>
            <w:tcW w:w="4554" w:type="dxa"/>
            <w:tcBorders>
              <w:top w:val="nil"/>
              <w:left w:val="nil"/>
              <w:bottom w:val="single" w:sz="8" w:space="0" w:color="auto"/>
              <w:right w:val="single" w:sz="8" w:space="0" w:color="auto"/>
            </w:tcBorders>
            <w:shd w:val="clear" w:color="auto" w:fill="auto"/>
            <w:vAlign w:val="center"/>
            <w:hideMark/>
          </w:tcPr>
          <w:p w14:paraId="0298195F"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0.00 </w:t>
            </w:r>
          </w:p>
        </w:tc>
      </w:tr>
      <w:tr w:rsidR="001212C5" w:rsidRPr="008C6690" w14:paraId="131D08D9" w14:textId="77777777" w:rsidTr="001212C5">
        <w:trPr>
          <w:trHeight w:val="915"/>
        </w:trPr>
        <w:tc>
          <w:tcPr>
            <w:tcW w:w="778" w:type="dxa"/>
            <w:tcBorders>
              <w:top w:val="nil"/>
              <w:left w:val="single" w:sz="8" w:space="0" w:color="auto"/>
              <w:bottom w:val="single" w:sz="8" w:space="0" w:color="auto"/>
              <w:right w:val="single" w:sz="8" w:space="0" w:color="auto"/>
            </w:tcBorders>
            <w:shd w:val="clear" w:color="auto" w:fill="auto"/>
            <w:vAlign w:val="center"/>
            <w:hideMark/>
          </w:tcPr>
          <w:p w14:paraId="700B1BED"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5000</w:t>
            </w:r>
          </w:p>
        </w:tc>
        <w:tc>
          <w:tcPr>
            <w:tcW w:w="3022" w:type="dxa"/>
            <w:tcBorders>
              <w:top w:val="nil"/>
              <w:left w:val="nil"/>
              <w:bottom w:val="single" w:sz="8" w:space="0" w:color="auto"/>
              <w:right w:val="single" w:sz="8" w:space="0" w:color="auto"/>
            </w:tcBorders>
            <w:shd w:val="clear" w:color="auto" w:fill="auto"/>
            <w:vAlign w:val="center"/>
            <w:hideMark/>
          </w:tcPr>
          <w:p w14:paraId="753B36E6" w14:textId="77777777" w:rsidR="001212C5" w:rsidRPr="008C6690" w:rsidRDefault="001212C5" w:rsidP="001212C5">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BIENES MUEBLES, INMUEBLES E INTANGIBLES</w:t>
            </w:r>
          </w:p>
        </w:tc>
        <w:tc>
          <w:tcPr>
            <w:tcW w:w="4554" w:type="dxa"/>
            <w:tcBorders>
              <w:top w:val="nil"/>
              <w:left w:val="nil"/>
              <w:bottom w:val="single" w:sz="8" w:space="0" w:color="auto"/>
              <w:right w:val="single" w:sz="8" w:space="0" w:color="auto"/>
            </w:tcBorders>
            <w:shd w:val="clear" w:color="auto" w:fill="auto"/>
            <w:vAlign w:val="center"/>
            <w:hideMark/>
          </w:tcPr>
          <w:p w14:paraId="7BB613A8"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0.00 </w:t>
            </w:r>
          </w:p>
        </w:tc>
      </w:tr>
      <w:tr w:rsidR="001212C5" w:rsidRPr="008C6690" w14:paraId="478267CC" w14:textId="77777777" w:rsidTr="001212C5">
        <w:trPr>
          <w:trHeight w:val="465"/>
        </w:trPr>
        <w:tc>
          <w:tcPr>
            <w:tcW w:w="778" w:type="dxa"/>
            <w:tcBorders>
              <w:top w:val="nil"/>
              <w:left w:val="single" w:sz="8" w:space="0" w:color="auto"/>
              <w:bottom w:val="single" w:sz="8" w:space="0" w:color="auto"/>
              <w:right w:val="single" w:sz="8" w:space="0" w:color="auto"/>
            </w:tcBorders>
            <w:shd w:val="clear" w:color="auto" w:fill="auto"/>
            <w:vAlign w:val="center"/>
            <w:hideMark/>
          </w:tcPr>
          <w:p w14:paraId="5BE92733"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6000</w:t>
            </w:r>
          </w:p>
        </w:tc>
        <w:tc>
          <w:tcPr>
            <w:tcW w:w="3022" w:type="dxa"/>
            <w:tcBorders>
              <w:top w:val="nil"/>
              <w:left w:val="nil"/>
              <w:bottom w:val="single" w:sz="8" w:space="0" w:color="auto"/>
              <w:right w:val="single" w:sz="8" w:space="0" w:color="auto"/>
            </w:tcBorders>
            <w:shd w:val="clear" w:color="auto" w:fill="auto"/>
            <w:vAlign w:val="center"/>
            <w:hideMark/>
          </w:tcPr>
          <w:p w14:paraId="1A91BC7A" w14:textId="77777777" w:rsidR="001212C5" w:rsidRPr="008C6690" w:rsidRDefault="001212C5" w:rsidP="001212C5">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INVERSIÓN PÚBLICA</w:t>
            </w:r>
          </w:p>
        </w:tc>
        <w:tc>
          <w:tcPr>
            <w:tcW w:w="4554" w:type="dxa"/>
            <w:tcBorders>
              <w:top w:val="nil"/>
              <w:left w:val="nil"/>
              <w:bottom w:val="single" w:sz="8" w:space="0" w:color="auto"/>
              <w:right w:val="single" w:sz="8" w:space="0" w:color="auto"/>
            </w:tcBorders>
            <w:shd w:val="clear" w:color="auto" w:fill="auto"/>
            <w:vAlign w:val="center"/>
            <w:hideMark/>
          </w:tcPr>
          <w:p w14:paraId="63F84BD7"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0.00 </w:t>
            </w:r>
          </w:p>
        </w:tc>
      </w:tr>
      <w:tr w:rsidR="001212C5" w:rsidRPr="008C6690" w14:paraId="1D30198E" w14:textId="77777777" w:rsidTr="001212C5">
        <w:trPr>
          <w:trHeight w:val="915"/>
        </w:trPr>
        <w:tc>
          <w:tcPr>
            <w:tcW w:w="778" w:type="dxa"/>
            <w:tcBorders>
              <w:top w:val="nil"/>
              <w:left w:val="single" w:sz="8" w:space="0" w:color="auto"/>
              <w:bottom w:val="single" w:sz="8" w:space="0" w:color="auto"/>
              <w:right w:val="single" w:sz="8" w:space="0" w:color="auto"/>
            </w:tcBorders>
            <w:shd w:val="clear" w:color="auto" w:fill="auto"/>
            <w:vAlign w:val="center"/>
            <w:hideMark/>
          </w:tcPr>
          <w:p w14:paraId="70D4DE24"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7000</w:t>
            </w:r>
          </w:p>
        </w:tc>
        <w:tc>
          <w:tcPr>
            <w:tcW w:w="3022" w:type="dxa"/>
            <w:tcBorders>
              <w:top w:val="nil"/>
              <w:left w:val="nil"/>
              <w:bottom w:val="single" w:sz="8" w:space="0" w:color="auto"/>
              <w:right w:val="single" w:sz="8" w:space="0" w:color="auto"/>
            </w:tcBorders>
            <w:shd w:val="clear" w:color="auto" w:fill="auto"/>
            <w:vAlign w:val="center"/>
            <w:hideMark/>
          </w:tcPr>
          <w:p w14:paraId="315AED89" w14:textId="77777777" w:rsidR="001212C5" w:rsidRPr="008C6690" w:rsidRDefault="001212C5" w:rsidP="001212C5">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INVERSIONES FINANCIERAS Y OTRAS PROVISIONES</w:t>
            </w:r>
          </w:p>
        </w:tc>
        <w:tc>
          <w:tcPr>
            <w:tcW w:w="4554" w:type="dxa"/>
            <w:tcBorders>
              <w:top w:val="nil"/>
              <w:left w:val="nil"/>
              <w:bottom w:val="single" w:sz="8" w:space="0" w:color="auto"/>
              <w:right w:val="single" w:sz="8" w:space="0" w:color="auto"/>
            </w:tcBorders>
            <w:shd w:val="clear" w:color="auto" w:fill="auto"/>
            <w:vAlign w:val="center"/>
            <w:hideMark/>
          </w:tcPr>
          <w:p w14:paraId="08576E53"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0.00 </w:t>
            </w:r>
          </w:p>
        </w:tc>
      </w:tr>
      <w:tr w:rsidR="001212C5" w:rsidRPr="008C6690" w14:paraId="64E82AC5" w14:textId="77777777" w:rsidTr="001212C5">
        <w:trPr>
          <w:trHeight w:val="915"/>
        </w:trPr>
        <w:tc>
          <w:tcPr>
            <w:tcW w:w="778" w:type="dxa"/>
            <w:tcBorders>
              <w:top w:val="nil"/>
              <w:left w:val="single" w:sz="8" w:space="0" w:color="auto"/>
              <w:bottom w:val="single" w:sz="8" w:space="0" w:color="auto"/>
              <w:right w:val="single" w:sz="8" w:space="0" w:color="auto"/>
            </w:tcBorders>
            <w:shd w:val="clear" w:color="auto" w:fill="auto"/>
            <w:vAlign w:val="center"/>
            <w:hideMark/>
          </w:tcPr>
          <w:p w14:paraId="5951274A"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8000</w:t>
            </w:r>
          </w:p>
        </w:tc>
        <w:tc>
          <w:tcPr>
            <w:tcW w:w="3022" w:type="dxa"/>
            <w:tcBorders>
              <w:top w:val="nil"/>
              <w:left w:val="nil"/>
              <w:bottom w:val="single" w:sz="8" w:space="0" w:color="auto"/>
              <w:right w:val="single" w:sz="8" w:space="0" w:color="auto"/>
            </w:tcBorders>
            <w:shd w:val="clear" w:color="auto" w:fill="auto"/>
            <w:vAlign w:val="center"/>
            <w:hideMark/>
          </w:tcPr>
          <w:p w14:paraId="195D1F65" w14:textId="77777777" w:rsidR="001212C5" w:rsidRPr="008C6690" w:rsidRDefault="001212C5" w:rsidP="001212C5">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PARTICIPACIONES Y APORTACIONES</w:t>
            </w:r>
          </w:p>
        </w:tc>
        <w:tc>
          <w:tcPr>
            <w:tcW w:w="4554" w:type="dxa"/>
            <w:tcBorders>
              <w:top w:val="nil"/>
              <w:left w:val="nil"/>
              <w:bottom w:val="single" w:sz="8" w:space="0" w:color="auto"/>
              <w:right w:val="single" w:sz="8" w:space="0" w:color="auto"/>
            </w:tcBorders>
            <w:shd w:val="clear" w:color="auto" w:fill="auto"/>
            <w:vAlign w:val="center"/>
            <w:hideMark/>
          </w:tcPr>
          <w:p w14:paraId="248A338B"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0.00 </w:t>
            </w:r>
          </w:p>
        </w:tc>
      </w:tr>
      <w:tr w:rsidR="001212C5" w:rsidRPr="008C6690" w14:paraId="2E86D4E2" w14:textId="77777777" w:rsidTr="001212C5">
        <w:trPr>
          <w:trHeight w:val="465"/>
        </w:trPr>
        <w:tc>
          <w:tcPr>
            <w:tcW w:w="778" w:type="dxa"/>
            <w:tcBorders>
              <w:top w:val="nil"/>
              <w:left w:val="single" w:sz="8" w:space="0" w:color="auto"/>
              <w:bottom w:val="single" w:sz="8" w:space="0" w:color="auto"/>
              <w:right w:val="single" w:sz="8" w:space="0" w:color="auto"/>
            </w:tcBorders>
            <w:shd w:val="clear" w:color="auto" w:fill="auto"/>
            <w:vAlign w:val="center"/>
            <w:hideMark/>
          </w:tcPr>
          <w:p w14:paraId="39BDA826"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9000</w:t>
            </w:r>
          </w:p>
        </w:tc>
        <w:tc>
          <w:tcPr>
            <w:tcW w:w="3022" w:type="dxa"/>
            <w:tcBorders>
              <w:top w:val="nil"/>
              <w:left w:val="nil"/>
              <w:bottom w:val="single" w:sz="8" w:space="0" w:color="auto"/>
              <w:right w:val="single" w:sz="8" w:space="0" w:color="auto"/>
            </w:tcBorders>
            <w:shd w:val="clear" w:color="auto" w:fill="auto"/>
            <w:vAlign w:val="center"/>
            <w:hideMark/>
          </w:tcPr>
          <w:p w14:paraId="3BE898D0" w14:textId="77777777" w:rsidR="001212C5" w:rsidRPr="008C6690" w:rsidRDefault="001212C5" w:rsidP="001212C5">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DEUDA PÚBLICA</w:t>
            </w:r>
          </w:p>
        </w:tc>
        <w:tc>
          <w:tcPr>
            <w:tcW w:w="4554" w:type="dxa"/>
            <w:tcBorders>
              <w:top w:val="nil"/>
              <w:left w:val="nil"/>
              <w:bottom w:val="single" w:sz="8" w:space="0" w:color="auto"/>
              <w:right w:val="single" w:sz="8" w:space="0" w:color="auto"/>
            </w:tcBorders>
            <w:shd w:val="clear" w:color="auto" w:fill="auto"/>
            <w:vAlign w:val="center"/>
            <w:hideMark/>
          </w:tcPr>
          <w:p w14:paraId="653B49B0"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0.00 </w:t>
            </w:r>
          </w:p>
        </w:tc>
      </w:tr>
      <w:tr w:rsidR="001212C5" w:rsidRPr="008C6690" w14:paraId="62CFD94D" w14:textId="77777777" w:rsidTr="001212C5">
        <w:trPr>
          <w:trHeight w:val="450"/>
        </w:trPr>
        <w:tc>
          <w:tcPr>
            <w:tcW w:w="3800" w:type="dxa"/>
            <w:gridSpan w:val="2"/>
            <w:tcBorders>
              <w:top w:val="single" w:sz="8" w:space="0" w:color="auto"/>
              <w:left w:val="single" w:sz="8" w:space="0" w:color="auto"/>
              <w:bottom w:val="single" w:sz="8" w:space="0" w:color="auto"/>
              <w:right w:val="single" w:sz="8" w:space="0" w:color="000000"/>
            </w:tcBorders>
            <w:shd w:val="clear" w:color="000000" w:fill="BFBFBF"/>
            <w:vAlign w:val="center"/>
            <w:hideMark/>
          </w:tcPr>
          <w:p w14:paraId="05A1A3D1" w14:textId="77777777" w:rsidR="001212C5" w:rsidRPr="008C6690" w:rsidRDefault="001212C5" w:rsidP="001212C5">
            <w:pPr>
              <w:rPr>
                <w:rFonts w:ascii="Arial" w:eastAsia="Times New Roman" w:hAnsi="Arial" w:cs="Arial"/>
                <w:b/>
                <w:bCs/>
                <w:color w:val="000000"/>
                <w:sz w:val="18"/>
                <w:szCs w:val="18"/>
                <w:lang w:eastAsia="es-MX"/>
              </w:rPr>
            </w:pPr>
            <w:r w:rsidRPr="008C6690">
              <w:rPr>
                <w:rFonts w:ascii="Arial" w:eastAsia="Times New Roman" w:hAnsi="Arial" w:cs="Arial"/>
                <w:b/>
                <w:bCs/>
                <w:color w:val="000000"/>
                <w:sz w:val="18"/>
                <w:szCs w:val="18"/>
                <w:lang w:eastAsia="es-MX"/>
              </w:rPr>
              <w:lastRenderedPageBreak/>
              <w:t xml:space="preserve">0702-PRESUPUESTOS Y PROYECTOS </w:t>
            </w:r>
          </w:p>
        </w:tc>
        <w:tc>
          <w:tcPr>
            <w:tcW w:w="4554" w:type="dxa"/>
            <w:tcBorders>
              <w:top w:val="nil"/>
              <w:left w:val="nil"/>
              <w:bottom w:val="single" w:sz="8" w:space="0" w:color="auto"/>
              <w:right w:val="single" w:sz="8" w:space="0" w:color="auto"/>
            </w:tcBorders>
            <w:shd w:val="clear" w:color="000000" w:fill="BFBFBF"/>
            <w:vAlign w:val="center"/>
            <w:hideMark/>
          </w:tcPr>
          <w:p w14:paraId="251647DE" w14:textId="77777777" w:rsidR="001212C5" w:rsidRPr="008C6690" w:rsidRDefault="001212C5" w:rsidP="001212C5">
            <w:pPr>
              <w:jc w:val="right"/>
              <w:rPr>
                <w:rFonts w:ascii="Arial" w:eastAsia="Times New Roman" w:hAnsi="Arial" w:cs="Arial"/>
                <w:b/>
                <w:bCs/>
                <w:color w:val="000000"/>
                <w:sz w:val="18"/>
                <w:szCs w:val="18"/>
                <w:lang w:eastAsia="es-MX"/>
              </w:rPr>
            </w:pPr>
            <w:r w:rsidRPr="008C6690">
              <w:rPr>
                <w:rFonts w:ascii="Arial" w:eastAsia="Times New Roman" w:hAnsi="Arial" w:cs="Arial"/>
                <w:b/>
                <w:bCs/>
                <w:color w:val="000000"/>
                <w:sz w:val="18"/>
                <w:szCs w:val="18"/>
                <w:lang w:eastAsia="es-MX"/>
              </w:rPr>
              <w:t>635,508.00</w:t>
            </w:r>
          </w:p>
        </w:tc>
      </w:tr>
      <w:tr w:rsidR="001212C5" w:rsidRPr="008C6690" w14:paraId="016D810D" w14:textId="77777777" w:rsidTr="001212C5">
        <w:trPr>
          <w:trHeight w:val="465"/>
        </w:trPr>
        <w:tc>
          <w:tcPr>
            <w:tcW w:w="778" w:type="dxa"/>
            <w:tcBorders>
              <w:top w:val="nil"/>
              <w:left w:val="single" w:sz="8" w:space="0" w:color="auto"/>
              <w:bottom w:val="single" w:sz="8" w:space="0" w:color="auto"/>
              <w:right w:val="single" w:sz="8" w:space="0" w:color="auto"/>
            </w:tcBorders>
            <w:shd w:val="clear" w:color="auto" w:fill="auto"/>
            <w:vAlign w:val="center"/>
            <w:hideMark/>
          </w:tcPr>
          <w:p w14:paraId="5AD04E04"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1000</w:t>
            </w:r>
          </w:p>
        </w:tc>
        <w:tc>
          <w:tcPr>
            <w:tcW w:w="3022" w:type="dxa"/>
            <w:tcBorders>
              <w:top w:val="nil"/>
              <w:left w:val="nil"/>
              <w:bottom w:val="single" w:sz="8" w:space="0" w:color="auto"/>
              <w:right w:val="single" w:sz="8" w:space="0" w:color="auto"/>
            </w:tcBorders>
            <w:shd w:val="clear" w:color="auto" w:fill="auto"/>
            <w:vAlign w:val="center"/>
            <w:hideMark/>
          </w:tcPr>
          <w:p w14:paraId="044DD0A4" w14:textId="77777777" w:rsidR="001212C5" w:rsidRPr="008C6690" w:rsidRDefault="001212C5" w:rsidP="001212C5">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SERVICIOS PERSONALES</w:t>
            </w:r>
          </w:p>
        </w:tc>
        <w:tc>
          <w:tcPr>
            <w:tcW w:w="4554" w:type="dxa"/>
            <w:tcBorders>
              <w:top w:val="nil"/>
              <w:left w:val="nil"/>
              <w:bottom w:val="single" w:sz="8" w:space="0" w:color="auto"/>
              <w:right w:val="single" w:sz="8" w:space="0" w:color="auto"/>
            </w:tcBorders>
            <w:shd w:val="clear" w:color="auto" w:fill="auto"/>
            <w:vAlign w:val="center"/>
            <w:hideMark/>
          </w:tcPr>
          <w:p w14:paraId="3849C73F"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632,528.00</w:t>
            </w:r>
          </w:p>
        </w:tc>
      </w:tr>
      <w:tr w:rsidR="001212C5" w:rsidRPr="008C6690" w14:paraId="4298FBEB" w14:textId="77777777" w:rsidTr="001212C5">
        <w:trPr>
          <w:trHeight w:val="690"/>
        </w:trPr>
        <w:tc>
          <w:tcPr>
            <w:tcW w:w="778" w:type="dxa"/>
            <w:tcBorders>
              <w:top w:val="nil"/>
              <w:left w:val="single" w:sz="8" w:space="0" w:color="auto"/>
              <w:bottom w:val="single" w:sz="8" w:space="0" w:color="auto"/>
              <w:right w:val="single" w:sz="8" w:space="0" w:color="auto"/>
            </w:tcBorders>
            <w:shd w:val="clear" w:color="auto" w:fill="auto"/>
            <w:vAlign w:val="center"/>
            <w:hideMark/>
          </w:tcPr>
          <w:p w14:paraId="60FC75EF"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2000</w:t>
            </w:r>
          </w:p>
        </w:tc>
        <w:tc>
          <w:tcPr>
            <w:tcW w:w="3022" w:type="dxa"/>
            <w:tcBorders>
              <w:top w:val="nil"/>
              <w:left w:val="nil"/>
              <w:bottom w:val="single" w:sz="8" w:space="0" w:color="auto"/>
              <w:right w:val="single" w:sz="8" w:space="0" w:color="auto"/>
            </w:tcBorders>
            <w:shd w:val="clear" w:color="auto" w:fill="auto"/>
            <w:vAlign w:val="center"/>
            <w:hideMark/>
          </w:tcPr>
          <w:p w14:paraId="50454417" w14:textId="77777777" w:rsidR="001212C5" w:rsidRPr="008C6690" w:rsidRDefault="001212C5" w:rsidP="001212C5">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MATERIALES Y SUMINISTROS</w:t>
            </w:r>
          </w:p>
        </w:tc>
        <w:tc>
          <w:tcPr>
            <w:tcW w:w="4554" w:type="dxa"/>
            <w:tcBorders>
              <w:top w:val="nil"/>
              <w:left w:val="nil"/>
              <w:bottom w:val="single" w:sz="8" w:space="0" w:color="auto"/>
              <w:right w:val="single" w:sz="8" w:space="0" w:color="auto"/>
            </w:tcBorders>
            <w:shd w:val="clear" w:color="auto" w:fill="auto"/>
            <w:vAlign w:val="center"/>
            <w:hideMark/>
          </w:tcPr>
          <w:p w14:paraId="0C520BBD"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0.00 </w:t>
            </w:r>
          </w:p>
        </w:tc>
      </w:tr>
      <w:tr w:rsidR="001212C5" w:rsidRPr="008C6690" w14:paraId="5EEB31E3" w14:textId="77777777" w:rsidTr="001212C5">
        <w:trPr>
          <w:trHeight w:val="465"/>
        </w:trPr>
        <w:tc>
          <w:tcPr>
            <w:tcW w:w="778" w:type="dxa"/>
            <w:tcBorders>
              <w:top w:val="nil"/>
              <w:left w:val="single" w:sz="8" w:space="0" w:color="auto"/>
              <w:bottom w:val="single" w:sz="8" w:space="0" w:color="auto"/>
              <w:right w:val="single" w:sz="8" w:space="0" w:color="auto"/>
            </w:tcBorders>
            <w:shd w:val="clear" w:color="auto" w:fill="auto"/>
            <w:vAlign w:val="center"/>
            <w:hideMark/>
          </w:tcPr>
          <w:p w14:paraId="0205514C"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3000</w:t>
            </w:r>
          </w:p>
        </w:tc>
        <w:tc>
          <w:tcPr>
            <w:tcW w:w="3022" w:type="dxa"/>
            <w:tcBorders>
              <w:top w:val="nil"/>
              <w:left w:val="nil"/>
              <w:bottom w:val="single" w:sz="8" w:space="0" w:color="auto"/>
              <w:right w:val="single" w:sz="8" w:space="0" w:color="auto"/>
            </w:tcBorders>
            <w:shd w:val="clear" w:color="auto" w:fill="auto"/>
            <w:vAlign w:val="center"/>
            <w:hideMark/>
          </w:tcPr>
          <w:p w14:paraId="210C8BCE" w14:textId="77777777" w:rsidR="001212C5" w:rsidRPr="008C6690" w:rsidRDefault="001212C5" w:rsidP="001212C5">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SERVICIOS GENERALES</w:t>
            </w:r>
          </w:p>
        </w:tc>
        <w:tc>
          <w:tcPr>
            <w:tcW w:w="4554" w:type="dxa"/>
            <w:tcBorders>
              <w:top w:val="nil"/>
              <w:left w:val="nil"/>
              <w:bottom w:val="single" w:sz="8" w:space="0" w:color="auto"/>
              <w:right w:val="single" w:sz="8" w:space="0" w:color="auto"/>
            </w:tcBorders>
            <w:shd w:val="clear" w:color="auto" w:fill="auto"/>
            <w:vAlign w:val="center"/>
            <w:hideMark/>
          </w:tcPr>
          <w:p w14:paraId="795C2458"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2,980.00</w:t>
            </w:r>
          </w:p>
        </w:tc>
      </w:tr>
      <w:tr w:rsidR="001212C5" w:rsidRPr="008C6690" w14:paraId="34597488" w14:textId="77777777" w:rsidTr="001212C5">
        <w:trPr>
          <w:trHeight w:val="1365"/>
        </w:trPr>
        <w:tc>
          <w:tcPr>
            <w:tcW w:w="778" w:type="dxa"/>
            <w:tcBorders>
              <w:top w:val="nil"/>
              <w:left w:val="single" w:sz="8" w:space="0" w:color="auto"/>
              <w:bottom w:val="single" w:sz="8" w:space="0" w:color="auto"/>
              <w:right w:val="single" w:sz="8" w:space="0" w:color="auto"/>
            </w:tcBorders>
            <w:shd w:val="clear" w:color="auto" w:fill="auto"/>
            <w:vAlign w:val="center"/>
            <w:hideMark/>
          </w:tcPr>
          <w:p w14:paraId="7FE5BD48"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4000</w:t>
            </w:r>
          </w:p>
        </w:tc>
        <w:tc>
          <w:tcPr>
            <w:tcW w:w="3022" w:type="dxa"/>
            <w:tcBorders>
              <w:top w:val="nil"/>
              <w:left w:val="nil"/>
              <w:bottom w:val="single" w:sz="8" w:space="0" w:color="auto"/>
              <w:right w:val="single" w:sz="8" w:space="0" w:color="auto"/>
            </w:tcBorders>
            <w:shd w:val="clear" w:color="auto" w:fill="auto"/>
            <w:vAlign w:val="center"/>
            <w:hideMark/>
          </w:tcPr>
          <w:p w14:paraId="2B9B81F9" w14:textId="77777777" w:rsidR="001212C5" w:rsidRPr="008C6690" w:rsidRDefault="001212C5" w:rsidP="001212C5">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TRANSFERENCIAS, ASIGNACIONES, SUBSIDIOS Y OTRAS AYUDAS</w:t>
            </w:r>
          </w:p>
        </w:tc>
        <w:tc>
          <w:tcPr>
            <w:tcW w:w="4554" w:type="dxa"/>
            <w:tcBorders>
              <w:top w:val="nil"/>
              <w:left w:val="nil"/>
              <w:bottom w:val="single" w:sz="8" w:space="0" w:color="auto"/>
              <w:right w:val="single" w:sz="8" w:space="0" w:color="auto"/>
            </w:tcBorders>
            <w:shd w:val="clear" w:color="auto" w:fill="auto"/>
            <w:vAlign w:val="center"/>
            <w:hideMark/>
          </w:tcPr>
          <w:p w14:paraId="07D5E907"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0.00 </w:t>
            </w:r>
          </w:p>
        </w:tc>
      </w:tr>
      <w:tr w:rsidR="001212C5" w:rsidRPr="008C6690" w14:paraId="4C22F029" w14:textId="77777777" w:rsidTr="001212C5">
        <w:trPr>
          <w:trHeight w:val="915"/>
        </w:trPr>
        <w:tc>
          <w:tcPr>
            <w:tcW w:w="778" w:type="dxa"/>
            <w:tcBorders>
              <w:top w:val="nil"/>
              <w:left w:val="single" w:sz="8" w:space="0" w:color="auto"/>
              <w:bottom w:val="single" w:sz="8" w:space="0" w:color="auto"/>
              <w:right w:val="single" w:sz="8" w:space="0" w:color="auto"/>
            </w:tcBorders>
            <w:shd w:val="clear" w:color="auto" w:fill="auto"/>
            <w:vAlign w:val="center"/>
            <w:hideMark/>
          </w:tcPr>
          <w:p w14:paraId="66D847B7"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5000</w:t>
            </w:r>
          </w:p>
        </w:tc>
        <w:tc>
          <w:tcPr>
            <w:tcW w:w="3022" w:type="dxa"/>
            <w:tcBorders>
              <w:top w:val="nil"/>
              <w:left w:val="nil"/>
              <w:bottom w:val="single" w:sz="8" w:space="0" w:color="auto"/>
              <w:right w:val="single" w:sz="8" w:space="0" w:color="auto"/>
            </w:tcBorders>
            <w:shd w:val="clear" w:color="auto" w:fill="auto"/>
            <w:vAlign w:val="center"/>
            <w:hideMark/>
          </w:tcPr>
          <w:p w14:paraId="12442E2C" w14:textId="77777777" w:rsidR="001212C5" w:rsidRPr="008C6690" w:rsidRDefault="001212C5" w:rsidP="001212C5">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BIENES MUEBLES, INMUEBLES E INTANGIBLES</w:t>
            </w:r>
          </w:p>
        </w:tc>
        <w:tc>
          <w:tcPr>
            <w:tcW w:w="4554" w:type="dxa"/>
            <w:tcBorders>
              <w:top w:val="nil"/>
              <w:left w:val="nil"/>
              <w:bottom w:val="single" w:sz="8" w:space="0" w:color="auto"/>
              <w:right w:val="single" w:sz="8" w:space="0" w:color="auto"/>
            </w:tcBorders>
            <w:shd w:val="clear" w:color="auto" w:fill="auto"/>
            <w:vAlign w:val="center"/>
            <w:hideMark/>
          </w:tcPr>
          <w:p w14:paraId="5CABF6AB"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0.00 </w:t>
            </w:r>
          </w:p>
        </w:tc>
      </w:tr>
      <w:tr w:rsidR="001212C5" w:rsidRPr="008C6690" w14:paraId="345A54B8" w14:textId="77777777" w:rsidTr="001212C5">
        <w:trPr>
          <w:trHeight w:val="465"/>
        </w:trPr>
        <w:tc>
          <w:tcPr>
            <w:tcW w:w="778" w:type="dxa"/>
            <w:tcBorders>
              <w:top w:val="nil"/>
              <w:left w:val="single" w:sz="8" w:space="0" w:color="auto"/>
              <w:bottom w:val="single" w:sz="8" w:space="0" w:color="auto"/>
              <w:right w:val="single" w:sz="8" w:space="0" w:color="auto"/>
            </w:tcBorders>
            <w:shd w:val="clear" w:color="auto" w:fill="auto"/>
            <w:vAlign w:val="center"/>
            <w:hideMark/>
          </w:tcPr>
          <w:p w14:paraId="73644044"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6000</w:t>
            </w:r>
          </w:p>
        </w:tc>
        <w:tc>
          <w:tcPr>
            <w:tcW w:w="3022" w:type="dxa"/>
            <w:tcBorders>
              <w:top w:val="nil"/>
              <w:left w:val="nil"/>
              <w:bottom w:val="single" w:sz="8" w:space="0" w:color="auto"/>
              <w:right w:val="single" w:sz="8" w:space="0" w:color="auto"/>
            </w:tcBorders>
            <w:shd w:val="clear" w:color="auto" w:fill="auto"/>
            <w:vAlign w:val="center"/>
            <w:hideMark/>
          </w:tcPr>
          <w:p w14:paraId="680255B4" w14:textId="77777777" w:rsidR="001212C5" w:rsidRPr="008C6690" w:rsidRDefault="001212C5" w:rsidP="001212C5">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INVERSIÓN PÚBLICA</w:t>
            </w:r>
          </w:p>
        </w:tc>
        <w:tc>
          <w:tcPr>
            <w:tcW w:w="4554" w:type="dxa"/>
            <w:tcBorders>
              <w:top w:val="nil"/>
              <w:left w:val="nil"/>
              <w:bottom w:val="single" w:sz="8" w:space="0" w:color="auto"/>
              <w:right w:val="single" w:sz="8" w:space="0" w:color="auto"/>
            </w:tcBorders>
            <w:shd w:val="clear" w:color="auto" w:fill="auto"/>
            <w:vAlign w:val="center"/>
            <w:hideMark/>
          </w:tcPr>
          <w:p w14:paraId="3C9ED4E6"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0.00 </w:t>
            </w:r>
          </w:p>
        </w:tc>
      </w:tr>
      <w:tr w:rsidR="001212C5" w:rsidRPr="008C6690" w14:paraId="51E816E8" w14:textId="77777777" w:rsidTr="001212C5">
        <w:trPr>
          <w:trHeight w:val="915"/>
        </w:trPr>
        <w:tc>
          <w:tcPr>
            <w:tcW w:w="778" w:type="dxa"/>
            <w:tcBorders>
              <w:top w:val="nil"/>
              <w:left w:val="single" w:sz="8" w:space="0" w:color="auto"/>
              <w:bottom w:val="single" w:sz="8" w:space="0" w:color="auto"/>
              <w:right w:val="single" w:sz="8" w:space="0" w:color="auto"/>
            </w:tcBorders>
            <w:shd w:val="clear" w:color="auto" w:fill="auto"/>
            <w:vAlign w:val="center"/>
            <w:hideMark/>
          </w:tcPr>
          <w:p w14:paraId="0870F688"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7000</w:t>
            </w:r>
          </w:p>
        </w:tc>
        <w:tc>
          <w:tcPr>
            <w:tcW w:w="3022" w:type="dxa"/>
            <w:tcBorders>
              <w:top w:val="nil"/>
              <w:left w:val="nil"/>
              <w:bottom w:val="single" w:sz="8" w:space="0" w:color="auto"/>
              <w:right w:val="single" w:sz="8" w:space="0" w:color="auto"/>
            </w:tcBorders>
            <w:shd w:val="clear" w:color="auto" w:fill="auto"/>
            <w:vAlign w:val="center"/>
            <w:hideMark/>
          </w:tcPr>
          <w:p w14:paraId="70AE7128" w14:textId="77777777" w:rsidR="001212C5" w:rsidRPr="008C6690" w:rsidRDefault="001212C5" w:rsidP="001212C5">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INVERSIONES FINANCIERAS Y OTRAS PROVISIONES</w:t>
            </w:r>
          </w:p>
        </w:tc>
        <w:tc>
          <w:tcPr>
            <w:tcW w:w="4554" w:type="dxa"/>
            <w:tcBorders>
              <w:top w:val="nil"/>
              <w:left w:val="nil"/>
              <w:bottom w:val="single" w:sz="8" w:space="0" w:color="auto"/>
              <w:right w:val="single" w:sz="8" w:space="0" w:color="auto"/>
            </w:tcBorders>
            <w:shd w:val="clear" w:color="auto" w:fill="auto"/>
            <w:vAlign w:val="center"/>
            <w:hideMark/>
          </w:tcPr>
          <w:p w14:paraId="6F37FCBF"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0.00 </w:t>
            </w:r>
          </w:p>
        </w:tc>
      </w:tr>
      <w:tr w:rsidR="001212C5" w:rsidRPr="008C6690" w14:paraId="2CADC456" w14:textId="77777777" w:rsidTr="001212C5">
        <w:trPr>
          <w:trHeight w:val="915"/>
        </w:trPr>
        <w:tc>
          <w:tcPr>
            <w:tcW w:w="778" w:type="dxa"/>
            <w:tcBorders>
              <w:top w:val="nil"/>
              <w:left w:val="single" w:sz="8" w:space="0" w:color="auto"/>
              <w:bottom w:val="single" w:sz="8" w:space="0" w:color="auto"/>
              <w:right w:val="single" w:sz="8" w:space="0" w:color="auto"/>
            </w:tcBorders>
            <w:shd w:val="clear" w:color="auto" w:fill="auto"/>
            <w:vAlign w:val="center"/>
            <w:hideMark/>
          </w:tcPr>
          <w:p w14:paraId="4FC3B54C"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8000</w:t>
            </w:r>
          </w:p>
        </w:tc>
        <w:tc>
          <w:tcPr>
            <w:tcW w:w="3022" w:type="dxa"/>
            <w:tcBorders>
              <w:top w:val="nil"/>
              <w:left w:val="nil"/>
              <w:bottom w:val="single" w:sz="8" w:space="0" w:color="auto"/>
              <w:right w:val="single" w:sz="8" w:space="0" w:color="auto"/>
            </w:tcBorders>
            <w:shd w:val="clear" w:color="auto" w:fill="auto"/>
            <w:vAlign w:val="center"/>
            <w:hideMark/>
          </w:tcPr>
          <w:p w14:paraId="220EF77B" w14:textId="77777777" w:rsidR="001212C5" w:rsidRPr="008C6690" w:rsidRDefault="001212C5" w:rsidP="001212C5">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PARTICIPACIONES Y APORTACIONES</w:t>
            </w:r>
          </w:p>
        </w:tc>
        <w:tc>
          <w:tcPr>
            <w:tcW w:w="4554" w:type="dxa"/>
            <w:tcBorders>
              <w:top w:val="nil"/>
              <w:left w:val="nil"/>
              <w:bottom w:val="single" w:sz="8" w:space="0" w:color="auto"/>
              <w:right w:val="single" w:sz="8" w:space="0" w:color="auto"/>
            </w:tcBorders>
            <w:shd w:val="clear" w:color="auto" w:fill="auto"/>
            <w:vAlign w:val="center"/>
            <w:hideMark/>
          </w:tcPr>
          <w:p w14:paraId="3338FF7A"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0.00 </w:t>
            </w:r>
          </w:p>
        </w:tc>
      </w:tr>
      <w:tr w:rsidR="001212C5" w:rsidRPr="008C6690" w14:paraId="4D3C831C" w14:textId="77777777" w:rsidTr="001212C5">
        <w:trPr>
          <w:trHeight w:val="465"/>
        </w:trPr>
        <w:tc>
          <w:tcPr>
            <w:tcW w:w="778" w:type="dxa"/>
            <w:tcBorders>
              <w:top w:val="nil"/>
              <w:left w:val="single" w:sz="8" w:space="0" w:color="auto"/>
              <w:bottom w:val="single" w:sz="8" w:space="0" w:color="auto"/>
              <w:right w:val="single" w:sz="8" w:space="0" w:color="auto"/>
            </w:tcBorders>
            <w:shd w:val="clear" w:color="auto" w:fill="auto"/>
            <w:vAlign w:val="center"/>
            <w:hideMark/>
          </w:tcPr>
          <w:p w14:paraId="2151E8FE"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9000</w:t>
            </w:r>
          </w:p>
        </w:tc>
        <w:tc>
          <w:tcPr>
            <w:tcW w:w="3022" w:type="dxa"/>
            <w:tcBorders>
              <w:top w:val="nil"/>
              <w:left w:val="nil"/>
              <w:bottom w:val="single" w:sz="8" w:space="0" w:color="auto"/>
              <w:right w:val="single" w:sz="8" w:space="0" w:color="auto"/>
            </w:tcBorders>
            <w:shd w:val="clear" w:color="auto" w:fill="auto"/>
            <w:vAlign w:val="center"/>
            <w:hideMark/>
          </w:tcPr>
          <w:p w14:paraId="5E641244" w14:textId="77777777" w:rsidR="001212C5" w:rsidRPr="008C6690" w:rsidRDefault="001212C5" w:rsidP="001212C5">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DEUDA PÚBLICA</w:t>
            </w:r>
          </w:p>
        </w:tc>
        <w:tc>
          <w:tcPr>
            <w:tcW w:w="4554" w:type="dxa"/>
            <w:tcBorders>
              <w:top w:val="nil"/>
              <w:left w:val="nil"/>
              <w:bottom w:val="single" w:sz="8" w:space="0" w:color="auto"/>
              <w:right w:val="single" w:sz="8" w:space="0" w:color="auto"/>
            </w:tcBorders>
            <w:shd w:val="clear" w:color="auto" w:fill="auto"/>
            <w:vAlign w:val="center"/>
            <w:hideMark/>
          </w:tcPr>
          <w:p w14:paraId="401DAB2C"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0.00 </w:t>
            </w:r>
          </w:p>
        </w:tc>
      </w:tr>
      <w:tr w:rsidR="001212C5" w:rsidRPr="008C6690" w14:paraId="0FDC929E" w14:textId="77777777" w:rsidTr="001212C5">
        <w:trPr>
          <w:trHeight w:val="315"/>
        </w:trPr>
        <w:tc>
          <w:tcPr>
            <w:tcW w:w="3800" w:type="dxa"/>
            <w:gridSpan w:val="2"/>
            <w:tcBorders>
              <w:top w:val="single" w:sz="8" w:space="0" w:color="auto"/>
              <w:left w:val="single" w:sz="8" w:space="0" w:color="auto"/>
              <w:bottom w:val="single" w:sz="8" w:space="0" w:color="auto"/>
              <w:right w:val="single" w:sz="8" w:space="0" w:color="000000"/>
            </w:tcBorders>
            <w:shd w:val="clear" w:color="000000" w:fill="BFBFBF"/>
            <w:vAlign w:val="center"/>
            <w:hideMark/>
          </w:tcPr>
          <w:p w14:paraId="257EB7FE" w14:textId="77777777" w:rsidR="001212C5" w:rsidRPr="008C6690" w:rsidRDefault="001212C5" w:rsidP="001212C5">
            <w:pPr>
              <w:rPr>
                <w:rFonts w:ascii="Arial" w:eastAsia="Times New Roman" w:hAnsi="Arial" w:cs="Arial"/>
                <w:b/>
                <w:bCs/>
                <w:color w:val="000000"/>
                <w:sz w:val="18"/>
                <w:szCs w:val="18"/>
                <w:lang w:eastAsia="es-MX"/>
              </w:rPr>
            </w:pPr>
            <w:r w:rsidRPr="008C6690">
              <w:rPr>
                <w:rFonts w:ascii="Arial" w:eastAsia="Times New Roman" w:hAnsi="Arial" w:cs="Arial"/>
                <w:b/>
                <w:bCs/>
                <w:color w:val="000000"/>
                <w:sz w:val="18"/>
                <w:szCs w:val="18"/>
                <w:lang w:eastAsia="es-MX"/>
              </w:rPr>
              <w:t xml:space="preserve">0703-CONTROL DE OBRA </w:t>
            </w:r>
          </w:p>
        </w:tc>
        <w:tc>
          <w:tcPr>
            <w:tcW w:w="4554" w:type="dxa"/>
            <w:tcBorders>
              <w:top w:val="nil"/>
              <w:left w:val="nil"/>
              <w:bottom w:val="single" w:sz="8" w:space="0" w:color="auto"/>
              <w:right w:val="single" w:sz="8" w:space="0" w:color="auto"/>
            </w:tcBorders>
            <w:shd w:val="clear" w:color="000000" w:fill="BFBFBF"/>
            <w:vAlign w:val="center"/>
            <w:hideMark/>
          </w:tcPr>
          <w:p w14:paraId="0965578E" w14:textId="77777777" w:rsidR="001212C5" w:rsidRPr="008C6690" w:rsidRDefault="001212C5" w:rsidP="001212C5">
            <w:pPr>
              <w:jc w:val="right"/>
              <w:rPr>
                <w:rFonts w:ascii="Arial" w:eastAsia="Times New Roman" w:hAnsi="Arial" w:cs="Arial"/>
                <w:b/>
                <w:bCs/>
                <w:color w:val="000000"/>
                <w:sz w:val="18"/>
                <w:szCs w:val="18"/>
                <w:lang w:eastAsia="es-MX"/>
              </w:rPr>
            </w:pPr>
            <w:r w:rsidRPr="008C6690">
              <w:rPr>
                <w:rFonts w:ascii="Arial" w:eastAsia="Times New Roman" w:hAnsi="Arial" w:cs="Arial"/>
                <w:b/>
                <w:bCs/>
                <w:color w:val="000000"/>
                <w:sz w:val="18"/>
                <w:szCs w:val="18"/>
                <w:lang w:eastAsia="es-MX"/>
              </w:rPr>
              <w:t>174,073,965.65</w:t>
            </w:r>
          </w:p>
        </w:tc>
      </w:tr>
      <w:tr w:rsidR="001212C5" w:rsidRPr="008C6690" w14:paraId="6CE48EC9" w14:textId="77777777" w:rsidTr="001212C5">
        <w:trPr>
          <w:trHeight w:val="465"/>
        </w:trPr>
        <w:tc>
          <w:tcPr>
            <w:tcW w:w="778" w:type="dxa"/>
            <w:tcBorders>
              <w:top w:val="nil"/>
              <w:left w:val="single" w:sz="8" w:space="0" w:color="auto"/>
              <w:bottom w:val="single" w:sz="8" w:space="0" w:color="auto"/>
              <w:right w:val="single" w:sz="8" w:space="0" w:color="auto"/>
            </w:tcBorders>
            <w:shd w:val="clear" w:color="auto" w:fill="auto"/>
            <w:vAlign w:val="center"/>
            <w:hideMark/>
          </w:tcPr>
          <w:p w14:paraId="1BF17B70"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1000</w:t>
            </w:r>
          </w:p>
        </w:tc>
        <w:tc>
          <w:tcPr>
            <w:tcW w:w="3022" w:type="dxa"/>
            <w:tcBorders>
              <w:top w:val="nil"/>
              <w:left w:val="nil"/>
              <w:bottom w:val="single" w:sz="8" w:space="0" w:color="auto"/>
              <w:right w:val="single" w:sz="8" w:space="0" w:color="auto"/>
            </w:tcBorders>
            <w:shd w:val="clear" w:color="auto" w:fill="auto"/>
            <w:vAlign w:val="center"/>
            <w:hideMark/>
          </w:tcPr>
          <w:p w14:paraId="1A192878" w14:textId="77777777" w:rsidR="001212C5" w:rsidRPr="008C6690" w:rsidRDefault="001212C5" w:rsidP="001212C5">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SERVICIOS PERSONALES</w:t>
            </w:r>
          </w:p>
        </w:tc>
        <w:tc>
          <w:tcPr>
            <w:tcW w:w="4554" w:type="dxa"/>
            <w:tcBorders>
              <w:top w:val="nil"/>
              <w:left w:val="nil"/>
              <w:bottom w:val="single" w:sz="8" w:space="0" w:color="auto"/>
              <w:right w:val="single" w:sz="8" w:space="0" w:color="auto"/>
            </w:tcBorders>
            <w:shd w:val="clear" w:color="auto" w:fill="auto"/>
            <w:vAlign w:val="center"/>
            <w:hideMark/>
          </w:tcPr>
          <w:p w14:paraId="52324096"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2,555,505.26</w:t>
            </w:r>
          </w:p>
        </w:tc>
      </w:tr>
      <w:tr w:rsidR="001212C5" w:rsidRPr="008C6690" w14:paraId="414159C9" w14:textId="77777777" w:rsidTr="001212C5">
        <w:trPr>
          <w:trHeight w:val="690"/>
        </w:trPr>
        <w:tc>
          <w:tcPr>
            <w:tcW w:w="778" w:type="dxa"/>
            <w:tcBorders>
              <w:top w:val="nil"/>
              <w:left w:val="single" w:sz="8" w:space="0" w:color="auto"/>
              <w:bottom w:val="single" w:sz="8" w:space="0" w:color="auto"/>
              <w:right w:val="single" w:sz="8" w:space="0" w:color="auto"/>
            </w:tcBorders>
            <w:shd w:val="clear" w:color="auto" w:fill="auto"/>
            <w:vAlign w:val="center"/>
            <w:hideMark/>
          </w:tcPr>
          <w:p w14:paraId="17469C20"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2000</w:t>
            </w:r>
          </w:p>
        </w:tc>
        <w:tc>
          <w:tcPr>
            <w:tcW w:w="3022" w:type="dxa"/>
            <w:tcBorders>
              <w:top w:val="nil"/>
              <w:left w:val="nil"/>
              <w:bottom w:val="single" w:sz="8" w:space="0" w:color="auto"/>
              <w:right w:val="single" w:sz="8" w:space="0" w:color="auto"/>
            </w:tcBorders>
            <w:shd w:val="clear" w:color="auto" w:fill="auto"/>
            <w:vAlign w:val="center"/>
            <w:hideMark/>
          </w:tcPr>
          <w:p w14:paraId="0AE028B5" w14:textId="77777777" w:rsidR="001212C5" w:rsidRPr="008C6690" w:rsidRDefault="001212C5" w:rsidP="001212C5">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MATERIALES Y SUMINISTROS</w:t>
            </w:r>
          </w:p>
        </w:tc>
        <w:tc>
          <w:tcPr>
            <w:tcW w:w="4554" w:type="dxa"/>
            <w:tcBorders>
              <w:top w:val="nil"/>
              <w:left w:val="nil"/>
              <w:bottom w:val="single" w:sz="8" w:space="0" w:color="auto"/>
              <w:right w:val="single" w:sz="8" w:space="0" w:color="auto"/>
            </w:tcBorders>
            <w:shd w:val="clear" w:color="auto" w:fill="auto"/>
            <w:vAlign w:val="center"/>
            <w:hideMark/>
          </w:tcPr>
          <w:p w14:paraId="54865A41"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2,669,783.78</w:t>
            </w:r>
          </w:p>
        </w:tc>
      </w:tr>
      <w:tr w:rsidR="001212C5" w:rsidRPr="008C6690" w14:paraId="18A66FD9" w14:textId="77777777" w:rsidTr="001212C5">
        <w:trPr>
          <w:trHeight w:val="465"/>
        </w:trPr>
        <w:tc>
          <w:tcPr>
            <w:tcW w:w="778" w:type="dxa"/>
            <w:tcBorders>
              <w:top w:val="nil"/>
              <w:left w:val="single" w:sz="8" w:space="0" w:color="auto"/>
              <w:bottom w:val="single" w:sz="8" w:space="0" w:color="auto"/>
              <w:right w:val="single" w:sz="8" w:space="0" w:color="auto"/>
            </w:tcBorders>
            <w:shd w:val="clear" w:color="auto" w:fill="auto"/>
            <w:vAlign w:val="center"/>
            <w:hideMark/>
          </w:tcPr>
          <w:p w14:paraId="031E5CA0"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3000</w:t>
            </w:r>
          </w:p>
        </w:tc>
        <w:tc>
          <w:tcPr>
            <w:tcW w:w="3022" w:type="dxa"/>
            <w:tcBorders>
              <w:top w:val="nil"/>
              <w:left w:val="nil"/>
              <w:bottom w:val="single" w:sz="8" w:space="0" w:color="auto"/>
              <w:right w:val="single" w:sz="8" w:space="0" w:color="auto"/>
            </w:tcBorders>
            <w:shd w:val="clear" w:color="auto" w:fill="auto"/>
            <w:vAlign w:val="center"/>
            <w:hideMark/>
          </w:tcPr>
          <w:p w14:paraId="3ED4091E" w14:textId="77777777" w:rsidR="001212C5" w:rsidRPr="008C6690" w:rsidRDefault="001212C5" w:rsidP="001212C5">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SERVICIOS GENERALES</w:t>
            </w:r>
          </w:p>
        </w:tc>
        <w:tc>
          <w:tcPr>
            <w:tcW w:w="4554" w:type="dxa"/>
            <w:tcBorders>
              <w:top w:val="nil"/>
              <w:left w:val="nil"/>
              <w:bottom w:val="single" w:sz="8" w:space="0" w:color="auto"/>
              <w:right w:val="single" w:sz="8" w:space="0" w:color="auto"/>
            </w:tcBorders>
            <w:shd w:val="clear" w:color="auto" w:fill="auto"/>
            <w:vAlign w:val="center"/>
            <w:hideMark/>
          </w:tcPr>
          <w:p w14:paraId="676E9712"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127,337.00</w:t>
            </w:r>
          </w:p>
        </w:tc>
      </w:tr>
      <w:tr w:rsidR="001212C5" w:rsidRPr="008C6690" w14:paraId="5565CC96" w14:textId="77777777" w:rsidTr="001212C5">
        <w:trPr>
          <w:trHeight w:val="1365"/>
        </w:trPr>
        <w:tc>
          <w:tcPr>
            <w:tcW w:w="778" w:type="dxa"/>
            <w:tcBorders>
              <w:top w:val="nil"/>
              <w:left w:val="single" w:sz="8" w:space="0" w:color="auto"/>
              <w:bottom w:val="single" w:sz="8" w:space="0" w:color="auto"/>
              <w:right w:val="single" w:sz="8" w:space="0" w:color="auto"/>
            </w:tcBorders>
            <w:shd w:val="clear" w:color="auto" w:fill="auto"/>
            <w:vAlign w:val="center"/>
            <w:hideMark/>
          </w:tcPr>
          <w:p w14:paraId="441D974C"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4000</w:t>
            </w:r>
          </w:p>
        </w:tc>
        <w:tc>
          <w:tcPr>
            <w:tcW w:w="3022" w:type="dxa"/>
            <w:tcBorders>
              <w:top w:val="nil"/>
              <w:left w:val="nil"/>
              <w:bottom w:val="single" w:sz="8" w:space="0" w:color="auto"/>
              <w:right w:val="single" w:sz="8" w:space="0" w:color="auto"/>
            </w:tcBorders>
            <w:shd w:val="clear" w:color="auto" w:fill="auto"/>
            <w:vAlign w:val="center"/>
            <w:hideMark/>
          </w:tcPr>
          <w:p w14:paraId="3E4212AE" w14:textId="77777777" w:rsidR="001212C5" w:rsidRPr="008C6690" w:rsidRDefault="001212C5" w:rsidP="001212C5">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TRANSFERENCIAS, ASIGNACIONES, SUBSIDIOS Y OTRAS AYUDAS</w:t>
            </w:r>
          </w:p>
        </w:tc>
        <w:tc>
          <w:tcPr>
            <w:tcW w:w="4554" w:type="dxa"/>
            <w:tcBorders>
              <w:top w:val="nil"/>
              <w:left w:val="nil"/>
              <w:bottom w:val="single" w:sz="8" w:space="0" w:color="auto"/>
              <w:right w:val="single" w:sz="8" w:space="0" w:color="auto"/>
            </w:tcBorders>
            <w:shd w:val="clear" w:color="auto" w:fill="auto"/>
            <w:vAlign w:val="center"/>
            <w:hideMark/>
          </w:tcPr>
          <w:p w14:paraId="07D36F69"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0.00  </w:t>
            </w:r>
          </w:p>
        </w:tc>
      </w:tr>
      <w:tr w:rsidR="001212C5" w:rsidRPr="008C6690" w14:paraId="46A60F95" w14:textId="77777777" w:rsidTr="001212C5">
        <w:trPr>
          <w:trHeight w:val="915"/>
        </w:trPr>
        <w:tc>
          <w:tcPr>
            <w:tcW w:w="778" w:type="dxa"/>
            <w:tcBorders>
              <w:top w:val="nil"/>
              <w:left w:val="single" w:sz="8" w:space="0" w:color="auto"/>
              <w:bottom w:val="single" w:sz="8" w:space="0" w:color="auto"/>
              <w:right w:val="single" w:sz="8" w:space="0" w:color="auto"/>
            </w:tcBorders>
            <w:shd w:val="clear" w:color="auto" w:fill="auto"/>
            <w:vAlign w:val="center"/>
            <w:hideMark/>
          </w:tcPr>
          <w:p w14:paraId="3D666E3C"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5000</w:t>
            </w:r>
          </w:p>
        </w:tc>
        <w:tc>
          <w:tcPr>
            <w:tcW w:w="3022" w:type="dxa"/>
            <w:tcBorders>
              <w:top w:val="nil"/>
              <w:left w:val="nil"/>
              <w:bottom w:val="single" w:sz="8" w:space="0" w:color="auto"/>
              <w:right w:val="single" w:sz="8" w:space="0" w:color="auto"/>
            </w:tcBorders>
            <w:shd w:val="clear" w:color="auto" w:fill="auto"/>
            <w:vAlign w:val="center"/>
            <w:hideMark/>
          </w:tcPr>
          <w:p w14:paraId="1D9FC22D" w14:textId="77777777" w:rsidR="001212C5" w:rsidRPr="008C6690" w:rsidRDefault="001212C5" w:rsidP="001212C5">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BIENES MUEBLES, INMUEBLES E INTANGIBLES</w:t>
            </w:r>
          </w:p>
        </w:tc>
        <w:tc>
          <w:tcPr>
            <w:tcW w:w="4554" w:type="dxa"/>
            <w:tcBorders>
              <w:top w:val="nil"/>
              <w:left w:val="nil"/>
              <w:bottom w:val="single" w:sz="8" w:space="0" w:color="auto"/>
              <w:right w:val="single" w:sz="8" w:space="0" w:color="auto"/>
            </w:tcBorders>
            <w:shd w:val="clear" w:color="auto" w:fill="auto"/>
            <w:vAlign w:val="center"/>
            <w:hideMark/>
          </w:tcPr>
          <w:p w14:paraId="14E8EBAD"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60,000.00</w:t>
            </w:r>
          </w:p>
        </w:tc>
      </w:tr>
      <w:tr w:rsidR="001212C5" w:rsidRPr="008C6690" w14:paraId="11D0755A" w14:textId="77777777" w:rsidTr="001212C5">
        <w:trPr>
          <w:trHeight w:val="300"/>
        </w:trPr>
        <w:tc>
          <w:tcPr>
            <w:tcW w:w="778" w:type="dxa"/>
            <w:vMerge w:val="restart"/>
            <w:tcBorders>
              <w:top w:val="nil"/>
              <w:left w:val="single" w:sz="8" w:space="0" w:color="auto"/>
              <w:bottom w:val="single" w:sz="8" w:space="0" w:color="000000"/>
              <w:right w:val="single" w:sz="8" w:space="0" w:color="auto"/>
            </w:tcBorders>
            <w:shd w:val="clear" w:color="auto" w:fill="auto"/>
            <w:vAlign w:val="center"/>
            <w:hideMark/>
          </w:tcPr>
          <w:p w14:paraId="6BB0A8C2"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6000</w:t>
            </w:r>
          </w:p>
        </w:tc>
        <w:tc>
          <w:tcPr>
            <w:tcW w:w="3022" w:type="dxa"/>
            <w:vMerge w:val="restart"/>
            <w:tcBorders>
              <w:top w:val="nil"/>
              <w:left w:val="single" w:sz="8" w:space="0" w:color="auto"/>
              <w:bottom w:val="single" w:sz="8" w:space="0" w:color="000000"/>
              <w:right w:val="single" w:sz="8" w:space="0" w:color="auto"/>
            </w:tcBorders>
            <w:shd w:val="clear" w:color="auto" w:fill="auto"/>
            <w:vAlign w:val="center"/>
            <w:hideMark/>
          </w:tcPr>
          <w:p w14:paraId="73470E50" w14:textId="77777777" w:rsidR="001212C5" w:rsidRPr="008C6690" w:rsidRDefault="001212C5" w:rsidP="001212C5">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INVERSIÓN PÚBLICA</w:t>
            </w:r>
          </w:p>
        </w:tc>
        <w:tc>
          <w:tcPr>
            <w:tcW w:w="4554" w:type="dxa"/>
            <w:tcBorders>
              <w:top w:val="nil"/>
              <w:left w:val="nil"/>
              <w:bottom w:val="nil"/>
              <w:right w:val="single" w:sz="8" w:space="0" w:color="auto"/>
            </w:tcBorders>
            <w:shd w:val="clear" w:color="auto" w:fill="auto"/>
            <w:vAlign w:val="center"/>
            <w:hideMark/>
          </w:tcPr>
          <w:p w14:paraId="07FD0C60"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 xml:space="preserve">               </w:t>
            </w:r>
          </w:p>
        </w:tc>
      </w:tr>
      <w:tr w:rsidR="001212C5" w:rsidRPr="008C6690" w14:paraId="7AE586EE" w14:textId="77777777" w:rsidTr="001212C5">
        <w:trPr>
          <w:trHeight w:val="315"/>
        </w:trPr>
        <w:tc>
          <w:tcPr>
            <w:tcW w:w="778" w:type="dxa"/>
            <w:vMerge/>
            <w:tcBorders>
              <w:top w:val="nil"/>
              <w:left w:val="single" w:sz="8" w:space="0" w:color="auto"/>
              <w:bottom w:val="single" w:sz="8" w:space="0" w:color="000000"/>
              <w:right w:val="single" w:sz="8" w:space="0" w:color="auto"/>
            </w:tcBorders>
            <w:vAlign w:val="center"/>
            <w:hideMark/>
          </w:tcPr>
          <w:p w14:paraId="0532B333" w14:textId="77777777" w:rsidR="001212C5" w:rsidRPr="008C6690" w:rsidRDefault="001212C5" w:rsidP="001212C5">
            <w:pPr>
              <w:rPr>
                <w:rFonts w:ascii="Arial" w:eastAsia="Times New Roman" w:hAnsi="Arial" w:cs="Arial"/>
                <w:color w:val="000000"/>
                <w:sz w:val="18"/>
                <w:szCs w:val="18"/>
                <w:lang w:eastAsia="es-MX"/>
              </w:rPr>
            </w:pPr>
          </w:p>
        </w:tc>
        <w:tc>
          <w:tcPr>
            <w:tcW w:w="3022" w:type="dxa"/>
            <w:vMerge/>
            <w:tcBorders>
              <w:top w:val="nil"/>
              <w:left w:val="single" w:sz="8" w:space="0" w:color="auto"/>
              <w:bottom w:val="single" w:sz="8" w:space="0" w:color="000000"/>
              <w:right w:val="single" w:sz="8" w:space="0" w:color="auto"/>
            </w:tcBorders>
            <w:vAlign w:val="center"/>
            <w:hideMark/>
          </w:tcPr>
          <w:p w14:paraId="0511532B" w14:textId="77777777" w:rsidR="001212C5" w:rsidRPr="008C6690" w:rsidRDefault="001212C5" w:rsidP="001212C5">
            <w:pPr>
              <w:rPr>
                <w:rFonts w:ascii="Arial" w:eastAsia="Times New Roman" w:hAnsi="Arial" w:cs="Arial"/>
                <w:color w:val="000000"/>
                <w:sz w:val="18"/>
                <w:szCs w:val="18"/>
                <w:lang w:eastAsia="es-MX"/>
              </w:rPr>
            </w:pPr>
          </w:p>
        </w:tc>
        <w:tc>
          <w:tcPr>
            <w:tcW w:w="4554" w:type="dxa"/>
            <w:tcBorders>
              <w:top w:val="nil"/>
              <w:left w:val="nil"/>
              <w:bottom w:val="single" w:sz="8" w:space="0" w:color="auto"/>
              <w:right w:val="single" w:sz="8" w:space="0" w:color="auto"/>
            </w:tcBorders>
            <w:shd w:val="clear" w:color="auto" w:fill="auto"/>
            <w:vAlign w:val="center"/>
            <w:hideMark/>
          </w:tcPr>
          <w:p w14:paraId="04B04F79"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168,661,339.61</w:t>
            </w:r>
          </w:p>
        </w:tc>
      </w:tr>
      <w:tr w:rsidR="001212C5" w:rsidRPr="008C6690" w14:paraId="54F95AB8" w14:textId="77777777" w:rsidTr="001212C5">
        <w:trPr>
          <w:trHeight w:val="915"/>
        </w:trPr>
        <w:tc>
          <w:tcPr>
            <w:tcW w:w="778" w:type="dxa"/>
            <w:tcBorders>
              <w:top w:val="nil"/>
              <w:left w:val="single" w:sz="8" w:space="0" w:color="auto"/>
              <w:bottom w:val="single" w:sz="8" w:space="0" w:color="auto"/>
              <w:right w:val="single" w:sz="8" w:space="0" w:color="auto"/>
            </w:tcBorders>
            <w:shd w:val="clear" w:color="auto" w:fill="auto"/>
            <w:vAlign w:val="center"/>
            <w:hideMark/>
          </w:tcPr>
          <w:p w14:paraId="52765E95"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7000</w:t>
            </w:r>
          </w:p>
        </w:tc>
        <w:tc>
          <w:tcPr>
            <w:tcW w:w="3022" w:type="dxa"/>
            <w:tcBorders>
              <w:top w:val="nil"/>
              <w:left w:val="nil"/>
              <w:bottom w:val="single" w:sz="8" w:space="0" w:color="auto"/>
              <w:right w:val="single" w:sz="8" w:space="0" w:color="auto"/>
            </w:tcBorders>
            <w:shd w:val="clear" w:color="auto" w:fill="auto"/>
            <w:vAlign w:val="center"/>
            <w:hideMark/>
          </w:tcPr>
          <w:p w14:paraId="2217595D" w14:textId="77777777" w:rsidR="001212C5" w:rsidRPr="008C6690" w:rsidRDefault="001212C5" w:rsidP="001212C5">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INVERSIONES FINANCIERAS Y OTRAS PROVISIONES</w:t>
            </w:r>
          </w:p>
        </w:tc>
        <w:tc>
          <w:tcPr>
            <w:tcW w:w="4554" w:type="dxa"/>
            <w:tcBorders>
              <w:top w:val="nil"/>
              <w:left w:val="nil"/>
              <w:bottom w:val="single" w:sz="8" w:space="0" w:color="auto"/>
              <w:right w:val="single" w:sz="8" w:space="0" w:color="auto"/>
            </w:tcBorders>
            <w:shd w:val="clear" w:color="auto" w:fill="auto"/>
            <w:vAlign w:val="center"/>
            <w:hideMark/>
          </w:tcPr>
          <w:p w14:paraId="74CC1974"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0.00 </w:t>
            </w:r>
          </w:p>
        </w:tc>
      </w:tr>
      <w:tr w:rsidR="001212C5" w:rsidRPr="008C6690" w14:paraId="554E16DD" w14:textId="77777777" w:rsidTr="001212C5">
        <w:trPr>
          <w:trHeight w:val="915"/>
        </w:trPr>
        <w:tc>
          <w:tcPr>
            <w:tcW w:w="778" w:type="dxa"/>
            <w:tcBorders>
              <w:top w:val="nil"/>
              <w:left w:val="single" w:sz="8" w:space="0" w:color="auto"/>
              <w:bottom w:val="single" w:sz="8" w:space="0" w:color="auto"/>
              <w:right w:val="single" w:sz="8" w:space="0" w:color="auto"/>
            </w:tcBorders>
            <w:shd w:val="clear" w:color="auto" w:fill="auto"/>
            <w:vAlign w:val="center"/>
            <w:hideMark/>
          </w:tcPr>
          <w:p w14:paraId="7D1A2E1D"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lastRenderedPageBreak/>
              <w:t>8000</w:t>
            </w:r>
          </w:p>
        </w:tc>
        <w:tc>
          <w:tcPr>
            <w:tcW w:w="3022" w:type="dxa"/>
            <w:tcBorders>
              <w:top w:val="nil"/>
              <w:left w:val="nil"/>
              <w:bottom w:val="single" w:sz="8" w:space="0" w:color="auto"/>
              <w:right w:val="single" w:sz="8" w:space="0" w:color="auto"/>
            </w:tcBorders>
            <w:shd w:val="clear" w:color="auto" w:fill="auto"/>
            <w:vAlign w:val="center"/>
            <w:hideMark/>
          </w:tcPr>
          <w:p w14:paraId="7068169A" w14:textId="77777777" w:rsidR="001212C5" w:rsidRPr="008C6690" w:rsidRDefault="001212C5" w:rsidP="001212C5">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PARTICIPACIONES Y APORTACIONES</w:t>
            </w:r>
          </w:p>
        </w:tc>
        <w:tc>
          <w:tcPr>
            <w:tcW w:w="4554" w:type="dxa"/>
            <w:tcBorders>
              <w:top w:val="nil"/>
              <w:left w:val="nil"/>
              <w:bottom w:val="single" w:sz="8" w:space="0" w:color="auto"/>
              <w:right w:val="single" w:sz="8" w:space="0" w:color="auto"/>
            </w:tcBorders>
            <w:shd w:val="clear" w:color="auto" w:fill="auto"/>
            <w:vAlign w:val="center"/>
            <w:hideMark/>
          </w:tcPr>
          <w:p w14:paraId="64380CC0"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0.00 </w:t>
            </w:r>
          </w:p>
        </w:tc>
      </w:tr>
      <w:tr w:rsidR="001212C5" w:rsidRPr="008C6690" w14:paraId="784AB049" w14:textId="77777777" w:rsidTr="001212C5">
        <w:trPr>
          <w:trHeight w:val="465"/>
        </w:trPr>
        <w:tc>
          <w:tcPr>
            <w:tcW w:w="778" w:type="dxa"/>
            <w:tcBorders>
              <w:top w:val="nil"/>
              <w:left w:val="single" w:sz="8" w:space="0" w:color="auto"/>
              <w:bottom w:val="single" w:sz="8" w:space="0" w:color="auto"/>
              <w:right w:val="single" w:sz="8" w:space="0" w:color="auto"/>
            </w:tcBorders>
            <w:shd w:val="clear" w:color="auto" w:fill="auto"/>
            <w:vAlign w:val="center"/>
            <w:hideMark/>
          </w:tcPr>
          <w:p w14:paraId="2FCFF274"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9000</w:t>
            </w:r>
          </w:p>
        </w:tc>
        <w:tc>
          <w:tcPr>
            <w:tcW w:w="3022" w:type="dxa"/>
            <w:tcBorders>
              <w:top w:val="nil"/>
              <w:left w:val="nil"/>
              <w:bottom w:val="single" w:sz="8" w:space="0" w:color="auto"/>
              <w:right w:val="single" w:sz="8" w:space="0" w:color="auto"/>
            </w:tcBorders>
            <w:shd w:val="clear" w:color="auto" w:fill="auto"/>
            <w:vAlign w:val="center"/>
            <w:hideMark/>
          </w:tcPr>
          <w:p w14:paraId="579521A2" w14:textId="77777777" w:rsidR="001212C5" w:rsidRPr="008C6690" w:rsidRDefault="001212C5" w:rsidP="001212C5">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DEUDA PÚBLICA</w:t>
            </w:r>
          </w:p>
        </w:tc>
        <w:tc>
          <w:tcPr>
            <w:tcW w:w="4554" w:type="dxa"/>
            <w:tcBorders>
              <w:top w:val="nil"/>
              <w:left w:val="nil"/>
              <w:bottom w:val="single" w:sz="8" w:space="0" w:color="auto"/>
              <w:right w:val="single" w:sz="8" w:space="0" w:color="auto"/>
            </w:tcBorders>
            <w:shd w:val="clear" w:color="auto" w:fill="auto"/>
            <w:vAlign w:val="center"/>
            <w:hideMark/>
          </w:tcPr>
          <w:p w14:paraId="0F38275C"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0.00 </w:t>
            </w:r>
          </w:p>
        </w:tc>
      </w:tr>
      <w:tr w:rsidR="001212C5" w:rsidRPr="008C6690" w14:paraId="1EC9098C" w14:textId="77777777" w:rsidTr="001212C5">
        <w:trPr>
          <w:trHeight w:val="450"/>
        </w:trPr>
        <w:tc>
          <w:tcPr>
            <w:tcW w:w="3800" w:type="dxa"/>
            <w:gridSpan w:val="2"/>
            <w:tcBorders>
              <w:top w:val="single" w:sz="8" w:space="0" w:color="auto"/>
              <w:left w:val="single" w:sz="8" w:space="0" w:color="auto"/>
              <w:bottom w:val="single" w:sz="8" w:space="0" w:color="auto"/>
              <w:right w:val="single" w:sz="8" w:space="0" w:color="000000"/>
            </w:tcBorders>
            <w:shd w:val="clear" w:color="000000" w:fill="BFBFBF"/>
            <w:vAlign w:val="center"/>
            <w:hideMark/>
          </w:tcPr>
          <w:p w14:paraId="6459E5BD" w14:textId="77777777" w:rsidR="001212C5" w:rsidRPr="008C6690" w:rsidRDefault="001212C5" w:rsidP="001212C5">
            <w:pPr>
              <w:rPr>
                <w:rFonts w:ascii="Arial" w:eastAsia="Times New Roman" w:hAnsi="Arial" w:cs="Arial"/>
                <w:b/>
                <w:bCs/>
                <w:color w:val="000000"/>
                <w:sz w:val="18"/>
                <w:szCs w:val="18"/>
                <w:lang w:eastAsia="es-MX"/>
              </w:rPr>
            </w:pPr>
            <w:r w:rsidRPr="008C6690">
              <w:rPr>
                <w:rFonts w:ascii="Arial" w:eastAsia="Times New Roman" w:hAnsi="Arial" w:cs="Arial"/>
                <w:b/>
                <w:bCs/>
                <w:color w:val="000000"/>
                <w:sz w:val="18"/>
                <w:szCs w:val="18"/>
                <w:lang w:eastAsia="es-MX"/>
              </w:rPr>
              <w:t xml:space="preserve">0705-DEPARTAMENTO DE MATERIALES </w:t>
            </w:r>
          </w:p>
        </w:tc>
        <w:tc>
          <w:tcPr>
            <w:tcW w:w="4554" w:type="dxa"/>
            <w:tcBorders>
              <w:top w:val="nil"/>
              <w:left w:val="nil"/>
              <w:bottom w:val="single" w:sz="8" w:space="0" w:color="auto"/>
              <w:right w:val="single" w:sz="8" w:space="0" w:color="auto"/>
            </w:tcBorders>
            <w:shd w:val="clear" w:color="000000" w:fill="BFBFBF"/>
            <w:vAlign w:val="center"/>
            <w:hideMark/>
          </w:tcPr>
          <w:p w14:paraId="67CF825D" w14:textId="77777777" w:rsidR="001212C5" w:rsidRPr="008C6690" w:rsidRDefault="001212C5" w:rsidP="001212C5">
            <w:pPr>
              <w:jc w:val="right"/>
              <w:rPr>
                <w:rFonts w:ascii="Arial" w:eastAsia="Times New Roman" w:hAnsi="Arial" w:cs="Arial"/>
                <w:b/>
                <w:bCs/>
                <w:color w:val="000000"/>
                <w:sz w:val="18"/>
                <w:szCs w:val="18"/>
                <w:lang w:eastAsia="es-MX"/>
              </w:rPr>
            </w:pPr>
            <w:r w:rsidRPr="008C6690">
              <w:rPr>
                <w:rFonts w:ascii="Arial" w:eastAsia="Times New Roman" w:hAnsi="Arial" w:cs="Arial"/>
                <w:b/>
                <w:bCs/>
                <w:color w:val="000000"/>
                <w:sz w:val="18"/>
                <w:szCs w:val="18"/>
                <w:lang w:eastAsia="es-MX"/>
              </w:rPr>
              <w:t>5,528,661.00</w:t>
            </w:r>
          </w:p>
        </w:tc>
      </w:tr>
      <w:tr w:rsidR="001212C5" w:rsidRPr="008C6690" w14:paraId="72881A79" w14:textId="77777777" w:rsidTr="001212C5">
        <w:trPr>
          <w:trHeight w:val="465"/>
        </w:trPr>
        <w:tc>
          <w:tcPr>
            <w:tcW w:w="778" w:type="dxa"/>
            <w:tcBorders>
              <w:top w:val="nil"/>
              <w:left w:val="single" w:sz="8" w:space="0" w:color="auto"/>
              <w:bottom w:val="single" w:sz="8" w:space="0" w:color="auto"/>
              <w:right w:val="single" w:sz="8" w:space="0" w:color="auto"/>
            </w:tcBorders>
            <w:shd w:val="clear" w:color="auto" w:fill="auto"/>
            <w:vAlign w:val="center"/>
            <w:hideMark/>
          </w:tcPr>
          <w:p w14:paraId="217FF895"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1000</w:t>
            </w:r>
          </w:p>
        </w:tc>
        <w:tc>
          <w:tcPr>
            <w:tcW w:w="3022" w:type="dxa"/>
            <w:tcBorders>
              <w:top w:val="nil"/>
              <w:left w:val="nil"/>
              <w:bottom w:val="single" w:sz="8" w:space="0" w:color="auto"/>
              <w:right w:val="single" w:sz="8" w:space="0" w:color="auto"/>
            </w:tcBorders>
            <w:shd w:val="clear" w:color="auto" w:fill="auto"/>
            <w:vAlign w:val="center"/>
            <w:hideMark/>
          </w:tcPr>
          <w:p w14:paraId="457032DC" w14:textId="77777777" w:rsidR="001212C5" w:rsidRPr="008C6690" w:rsidRDefault="001212C5" w:rsidP="001212C5">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SERVICIOS PERSONALES</w:t>
            </w:r>
          </w:p>
        </w:tc>
        <w:tc>
          <w:tcPr>
            <w:tcW w:w="4554" w:type="dxa"/>
            <w:tcBorders>
              <w:top w:val="nil"/>
              <w:left w:val="nil"/>
              <w:bottom w:val="single" w:sz="8" w:space="0" w:color="auto"/>
              <w:right w:val="single" w:sz="8" w:space="0" w:color="auto"/>
            </w:tcBorders>
            <w:shd w:val="clear" w:color="auto" w:fill="auto"/>
            <w:vAlign w:val="center"/>
            <w:hideMark/>
          </w:tcPr>
          <w:p w14:paraId="7C5C0DBE"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5,498,426.00</w:t>
            </w:r>
          </w:p>
        </w:tc>
      </w:tr>
      <w:tr w:rsidR="001212C5" w:rsidRPr="008C6690" w14:paraId="01AF0061" w14:textId="77777777" w:rsidTr="001212C5">
        <w:trPr>
          <w:trHeight w:val="690"/>
        </w:trPr>
        <w:tc>
          <w:tcPr>
            <w:tcW w:w="778" w:type="dxa"/>
            <w:tcBorders>
              <w:top w:val="nil"/>
              <w:left w:val="single" w:sz="8" w:space="0" w:color="auto"/>
              <w:bottom w:val="single" w:sz="8" w:space="0" w:color="auto"/>
              <w:right w:val="single" w:sz="8" w:space="0" w:color="auto"/>
            </w:tcBorders>
            <w:shd w:val="clear" w:color="auto" w:fill="auto"/>
            <w:vAlign w:val="center"/>
            <w:hideMark/>
          </w:tcPr>
          <w:p w14:paraId="6A6C75E3"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2000</w:t>
            </w:r>
          </w:p>
        </w:tc>
        <w:tc>
          <w:tcPr>
            <w:tcW w:w="3022" w:type="dxa"/>
            <w:tcBorders>
              <w:top w:val="nil"/>
              <w:left w:val="nil"/>
              <w:bottom w:val="single" w:sz="8" w:space="0" w:color="auto"/>
              <w:right w:val="single" w:sz="8" w:space="0" w:color="auto"/>
            </w:tcBorders>
            <w:shd w:val="clear" w:color="auto" w:fill="auto"/>
            <w:vAlign w:val="center"/>
            <w:hideMark/>
          </w:tcPr>
          <w:p w14:paraId="5DF36EE3" w14:textId="77777777" w:rsidR="001212C5" w:rsidRPr="008C6690" w:rsidRDefault="001212C5" w:rsidP="001212C5">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MATERIALES Y SUMINISTROS</w:t>
            </w:r>
          </w:p>
        </w:tc>
        <w:tc>
          <w:tcPr>
            <w:tcW w:w="4554" w:type="dxa"/>
            <w:tcBorders>
              <w:top w:val="nil"/>
              <w:left w:val="nil"/>
              <w:bottom w:val="single" w:sz="8" w:space="0" w:color="auto"/>
              <w:right w:val="single" w:sz="8" w:space="0" w:color="auto"/>
            </w:tcBorders>
            <w:shd w:val="clear" w:color="auto" w:fill="auto"/>
            <w:vAlign w:val="center"/>
            <w:hideMark/>
          </w:tcPr>
          <w:p w14:paraId="5EF1EA1B"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30,235.00</w:t>
            </w:r>
          </w:p>
        </w:tc>
      </w:tr>
      <w:tr w:rsidR="001212C5" w:rsidRPr="008C6690" w14:paraId="45DB4F4A" w14:textId="77777777" w:rsidTr="001212C5">
        <w:trPr>
          <w:trHeight w:val="465"/>
        </w:trPr>
        <w:tc>
          <w:tcPr>
            <w:tcW w:w="778" w:type="dxa"/>
            <w:tcBorders>
              <w:top w:val="nil"/>
              <w:left w:val="single" w:sz="8" w:space="0" w:color="auto"/>
              <w:bottom w:val="single" w:sz="8" w:space="0" w:color="auto"/>
              <w:right w:val="single" w:sz="8" w:space="0" w:color="auto"/>
            </w:tcBorders>
            <w:shd w:val="clear" w:color="auto" w:fill="auto"/>
            <w:vAlign w:val="center"/>
            <w:hideMark/>
          </w:tcPr>
          <w:p w14:paraId="31AE324D"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3000</w:t>
            </w:r>
          </w:p>
        </w:tc>
        <w:tc>
          <w:tcPr>
            <w:tcW w:w="3022" w:type="dxa"/>
            <w:tcBorders>
              <w:top w:val="nil"/>
              <w:left w:val="nil"/>
              <w:bottom w:val="single" w:sz="8" w:space="0" w:color="auto"/>
              <w:right w:val="single" w:sz="8" w:space="0" w:color="auto"/>
            </w:tcBorders>
            <w:shd w:val="clear" w:color="auto" w:fill="auto"/>
            <w:vAlign w:val="center"/>
            <w:hideMark/>
          </w:tcPr>
          <w:p w14:paraId="02CC7C23" w14:textId="77777777" w:rsidR="001212C5" w:rsidRPr="008C6690" w:rsidRDefault="001212C5" w:rsidP="001212C5">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SERVICIOS GENERALES</w:t>
            </w:r>
          </w:p>
        </w:tc>
        <w:tc>
          <w:tcPr>
            <w:tcW w:w="4554" w:type="dxa"/>
            <w:tcBorders>
              <w:top w:val="nil"/>
              <w:left w:val="nil"/>
              <w:bottom w:val="single" w:sz="8" w:space="0" w:color="auto"/>
              <w:right w:val="single" w:sz="8" w:space="0" w:color="auto"/>
            </w:tcBorders>
            <w:shd w:val="clear" w:color="auto" w:fill="auto"/>
            <w:vAlign w:val="center"/>
            <w:hideMark/>
          </w:tcPr>
          <w:p w14:paraId="79C2EBC1"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0.00 </w:t>
            </w:r>
          </w:p>
        </w:tc>
      </w:tr>
      <w:tr w:rsidR="001212C5" w:rsidRPr="008C6690" w14:paraId="656777D5" w14:textId="77777777" w:rsidTr="001212C5">
        <w:trPr>
          <w:trHeight w:val="1365"/>
        </w:trPr>
        <w:tc>
          <w:tcPr>
            <w:tcW w:w="778" w:type="dxa"/>
            <w:tcBorders>
              <w:top w:val="nil"/>
              <w:left w:val="single" w:sz="8" w:space="0" w:color="auto"/>
              <w:bottom w:val="single" w:sz="8" w:space="0" w:color="auto"/>
              <w:right w:val="single" w:sz="8" w:space="0" w:color="auto"/>
            </w:tcBorders>
            <w:shd w:val="clear" w:color="auto" w:fill="auto"/>
            <w:vAlign w:val="center"/>
            <w:hideMark/>
          </w:tcPr>
          <w:p w14:paraId="097DA453"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4000</w:t>
            </w:r>
          </w:p>
        </w:tc>
        <w:tc>
          <w:tcPr>
            <w:tcW w:w="3022" w:type="dxa"/>
            <w:tcBorders>
              <w:top w:val="nil"/>
              <w:left w:val="nil"/>
              <w:bottom w:val="single" w:sz="8" w:space="0" w:color="auto"/>
              <w:right w:val="single" w:sz="8" w:space="0" w:color="auto"/>
            </w:tcBorders>
            <w:shd w:val="clear" w:color="auto" w:fill="auto"/>
            <w:vAlign w:val="center"/>
            <w:hideMark/>
          </w:tcPr>
          <w:p w14:paraId="3415C0D8" w14:textId="77777777" w:rsidR="001212C5" w:rsidRPr="008C6690" w:rsidRDefault="001212C5" w:rsidP="001212C5">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TRANSFERENCIAS, ASIGNACIONES, SUBSIDIOS Y OTRAS AYUDAS</w:t>
            </w:r>
          </w:p>
        </w:tc>
        <w:tc>
          <w:tcPr>
            <w:tcW w:w="4554" w:type="dxa"/>
            <w:tcBorders>
              <w:top w:val="nil"/>
              <w:left w:val="nil"/>
              <w:bottom w:val="single" w:sz="8" w:space="0" w:color="auto"/>
              <w:right w:val="single" w:sz="8" w:space="0" w:color="auto"/>
            </w:tcBorders>
            <w:shd w:val="clear" w:color="auto" w:fill="auto"/>
            <w:vAlign w:val="center"/>
            <w:hideMark/>
          </w:tcPr>
          <w:p w14:paraId="4193FD41"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0.00 </w:t>
            </w:r>
          </w:p>
        </w:tc>
      </w:tr>
      <w:tr w:rsidR="001212C5" w:rsidRPr="008C6690" w14:paraId="3CC21A0B" w14:textId="77777777" w:rsidTr="001212C5">
        <w:trPr>
          <w:trHeight w:val="915"/>
        </w:trPr>
        <w:tc>
          <w:tcPr>
            <w:tcW w:w="778" w:type="dxa"/>
            <w:tcBorders>
              <w:top w:val="nil"/>
              <w:left w:val="single" w:sz="8" w:space="0" w:color="auto"/>
              <w:bottom w:val="single" w:sz="8" w:space="0" w:color="auto"/>
              <w:right w:val="single" w:sz="8" w:space="0" w:color="auto"/>
            </w:tcBorders>
            <w:shd w:val="clear" w:color="auto" w:fill="auto"/>
            <w:vAlign w:val="center"/>
            <w:hideMark/>
          </w:tcPr>
          <w:p w14:paraId="4D6D22AF"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5000</w:t>
            </w:r>
          </w:p>
        </w:tc>
        <w:tc>
          <w:tcPr>
            <w:tcW w:w="3022" w:type="dxa"/>
            <w:tcBorders>
              <w:top w:val="nil"/>
              <w:left w:val="nil"/>
              <w:bottom w:val="single" w:sz="8" w:space="0" w:color="auto"/>
              <w:right w:val="single" w:sz="8" w:space="0" w:color="auto"/>
            </w:tcBorders>
            <w:shd w:val="clear" w:color="auto" w:fill="auto"/>
            <w:vAlign w:val="center"/>
            <w:hideMark/>
          </w:tcPr>
          <w:p w14:paraId="6ED87A86" w14:textId="77777777" w:rsidR="001212C5" w:rsidRPr="008C6690" w:rsidRDefault="001212C5" w:rsidP="001212C5">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BIENES MUEBLES, INMUEBLES E INTANGIBLES</w:t>
            </w:r>
          </w:p>
        </w:tc>
        <w:tc>
          <w:tcPr>
            <w:tcW w:w="4554" w:type="dxa"/>
            <w:tcBorders>
              <w:top w:val="nil"/>
              <w:left w:val="nil"/>
              <w:bottom w:val="single" w:sz="8" w:space="0" w:color="auto"/>
              <w:right w:val="single" w:sz="8" w:space="0" w:color="auto"/>
            </w:tcBorders>
            <w:shd w:val="clear" w:color="auto" w:fill="auto"/>
            <w:vAlign w:val="center"/>
            <w:hideMark/>
          </w:tcPr>
          <w:p w14:paraId="01E1568D"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0.00 </w:t>
            </w:r>
          </w:p>
        </w:tc>
      </w:tr>
      <w:tr w:rsidR="001212C5" w:rsidRPr="008C6690" w14:paraId="1034C640" w14:textId="77777777" w:rsidTr="001212C5">
        <w:trPr>
          <w:trHeight w:val="465"/>
        </w:trPr>
        <w:tc>
          <w:tcPr>
            <w:tcW w:w="778" w:type="dxa"/>
            <w:tcBorders>
              <w:top w:val="nil"/>
              <w:left w:val="single" w:sz="8" w:space="0" w:color="auto"/>
              <w:bottom w:val="single" w:sz="8" w:space="0" w:color="auto"/>
              <w:right w:val="single" w:sz="8" w:space="0" w:color="auto"/>
            </w:tcBorders>
            <w:shd w:val="clear" w:color="auto" w:fill="auto"/>
            <w:vAlign w:val="center"/>
            <w:hideMark/>
          </w:tcPr>
          <w:p w14:paraId="7D6DE206"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6000</w:t>
            </w:r>
          </w:p>
        </w:tc>
        <w:tc>
          <w:tcPr>
            <w:tcW w:w="3022" w:type="dxa"/>
            <w:tcBorders>
              <w:top w:val="nil"/>
              <w:left w:val="nil"/>
              <w:bottom w:val="single" w:sz="8" w:space="0" w:color="auto"/>
              <w:right w:val="single" w:sz="8" w:space="0" w:color="auto"/>
            </w:tcBorders>
            <w:shd w:val="clear" w:color="auto" w:fill="auto"/>
            <w:vAlign w:val="center"/>
            <w:hideMark/>
          </w:tcPr>
          <w:p w14:paraId="7B8502B4" w14:textId="77777777" w:rsidR="001212C5" w:rsidRPr="008C6690" w:rsidRDefault="001212C5" w:rsidP="001212C5">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INVERSIÓN PÚBLICA</w:t>
            </w:r>
          </w:p>
        </w:tc>
        <w:tc>
          <w:tcPr>
            <w:tcW w:w="4554" w:type="dxa"/>
            <w:tcBorders>
              <w:top w:val="nil"/>
              <w:left w:val="nil"/>
              <w:bottom w:val="single" w:sz="8" w:space="0" w:color="auto"/>
              <w:right w:val="single" w:sz="8" w:space="0" w:color="auto"/>
            </w:tcBorders>
            <w:shd w:val="clear" w:color="auto" w:fill="auto"/>
            <w:vAlign w:val="center"/>
            <w:hideMark/>
          </w:tcPr>
          <w:p w14:paraId="38C59D6A"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0.00 </w:t>
            </w:r>
          </w:p>
        </w:tc>
      </w:tr>
      <w:tr w:rsidR="001212C5" w:rsidRPr="008C6690" w14:paraId="15FA53CA" w14:textId="77777777" w:rsidTr="001212C5">
        <w:trPr>
          <w:trHeight w:val="915"/>
        </w:trPr>
        <w:tc>
          <w:tcPr>
            <w:tcW w:w="778" w:type="dxa"/>
            <w:tcBorders>
              <w:top w:val="nil"/>
              <w:left w:val="single" w:sz="8" w:space="0" w:color="auto"/>
              <w:bottom w:val="single" w:sz="8" w:space="0" w:color="auto"/>
              <w:right w:val="single" w:sz="8" w:space="0" w:color="auto"/>
            </w:tcBorders>
            <w:shd w:val="clear" w:color="auto" w:fill="auto"/>
            <w:vAlign w:val="center"/>
            <w:hideMark/>
          </w:tcPr>
          <w:p w14:paraId="53A63773"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7000</w:t>
            </w:r>
          </w:p>
        </w:tc>
        <w:tc>
          <w:tcPr>
            <w:tcW w:w="3022" w:type="dxa"/>
            <w:tcBorders>
              <w:top w:val="nil"/>
              <w:left w:val="nil"/>
              <w:bottom w:val="single" w:sz="8" w:space="0" w:color="auto"/>
              <w:right w:val="single" w:sz="8" w:space="0" w:color="auto"/>
            </w:tcBorders>
            <w:shd w:val="clear" w:color="auto" w:fill="auto"/>
            <w:vAlign w:val="center"/>
            <w:hideMark/>
          </w:tcPr>
          <w:p w14:paraId="2AAA2B71" w14:textId="77777777" w:rsidR="001212C5" w:rsidRPr="008C6690" w:rsidRDefault="001212C5" w:rsidP="001212C5">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INVERSIONES FINANCIERAS Y OTRAS PROVISIONES</w:t>
            </w:r>
          </w:p>
        </w:tc>
        <w:tc>
          <w:tcPr>
            <w:tcW w:w="4554" w:type="dxa"/>
            <w:tcBorders>
              <w:top w:val="nil"/>
              <w:left w:val="nil"/>
              <w:bottom w:val="single" w:sz="8" w:space="0" w:color="auto"/>
              <w:right w:val="single" w:sz="8" w:space="0" w:color="auto"/>
            </w:tcBorders>
            <w:shd w:val="clear" w:color="auto" w:fill="auto"/>
            <w:vAlign w:val="center"/>
            <w:hideMark/>
          </w:tcPr>
          <w:p w14:paraId="5D5160C5"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0.00 </w:t>
            </w:r>
          </w:p>
        </w:tc>
      </w:tr>
      <w:tr w:rsidR="001212C5" w:rsidRPr="008C6690" w14:paraId="2D09BEF9" w14:textId="77777777" w:rsidTr="001212C5">
        <w:trPr>
          <w:trHeight w:val="915"/>
        </w:trPr>
        <w:tc>
          <w:tcPr>
            <w:tcW w:w="778" w:type="dxa"/>
            <w:tcBorders>
              <w:top w:val="nil"/>
              <w:left w:val="single" w:sz="8" w:space="0" w:color="auto"/>
              <w:bottom w:val="single" w:sz="8" w:space="0" w:color="auto"/>
              <w:right w:val="single" w:sz="8" w:space="0" w:color="auto"/>
            </w:tcBorders>
            <w:shd w:val="clear" w:color="auto" w:fill="auto"/>
            <w:vAlign w:val="center"/>
            <w:hideMark/>
          </w:tcPr>
          <w:p w14:paraId="3F6D2747"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8000</w:t>
            </w:r>
          </w:p>
        </w:tc>
        <w:tc>
          <w:tcPr>
            <w:tcW w:w="3022" w:type="dxa"/>
            <w:tcBorders>
              <w:top w:val="nil"/>
              <w:left w:val="nil"/>
              <w:bottom w:val="single" w:sz="8" w:space="0" w:color="auto"/>
              <w:right w:val="single" w:sz="8" w:space="0" w:color="auto"/>
            </w:tcBorders>
            <w:shd w:val="clear" w:color="auto" w:fill="auto"/>
            <w:vAlign w:val="center"/>
            <w:hideMark/>
          </w:tcPr>
          <w:p w14:paraId="59889FCA" w14:textId="77777777" w:rsidR="001212C5" w:rsidRPr="008C6690" w:rsidRDefault="001212C5" w:rsidP="001212C5">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PARTICIPACIONES Y APORTACIONES</w:t>
            </w:r>
          </w:p>
        </w:tc>
        <w:tc>
          <w:tcPr>
            <w:tcW w:w="4554" w:type="dxa"/>
            <w:tcBorders>
              <w:top w:val="nil"/>
              <w:left w:val="nil"/>
              <w:bottom w:val="single" w:sz="8" w:space="0" w:color="auto"/>
              <w:right w:val="single" w:sz="8" w:space="0" w:color="auto"/>
            </w:tcBorders>
            <w:shd w:val="clear" w:color="auto" w:fill="auto"/>
            <w:vAlign w:val="center"/>
            <w:hideMark/>
          </w:tcPr>
          <w:p w14:paraId="6966EFC8"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0.00 </w:t>
            </w:r>
          </w:p>
        </w:tc>
      </w:tr>
      <w:tr w:rsidR="001212C5" w:rsidRPr="008C6690" w14:paraId="6BC88DD6" w14:textId="77777777" w:rsidTr="001212C5">
        <w:trPr>
          <w:trHeight w:val="465"/>
        </w:trPr>
        <w:tc>
          <w:tcPr>
            <w:tcW w:w="778" w:type="dxa"/>
            <w:tcBorders>
              <w:top w:val="nil"/>
              <w:left w:val="single" w:sz="8" w:space="0" w:color="auto"/>
              <w:bottom w:val="single" w:sz="8" w:space="0" w:color="auto"/>
              <w:right w:val="single" w:sz="8" w:space="0" w:color="auto"/>
            </w:tcBorders>
            <w:shd w:val="clear" w:color="auto" w:fill="auto"/>
            <w:vAlign w:val="center"/>
            <w:hideMark/>
          </w:tcPr>
          <w:p w14:paraId="69F01ED6"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9000</w:t>
            </w:r>
          </w:p>
        </w:tc>
        <w:tc>
          <w:tcPr>
            <w:tcW w:w="3022" w:type="dxa"/>
            <w:tcBorders>
              <w:top w:val="nil"/>
              <w:left w:val="nil"/>
              <w:bottom w:val="single" w:sz="8" w:space="0" w:color="auto"/>
              <w:right w:val="single" w:sz="8" w:space="0" w:color="auto"/>
            </w:tcBorders>
            <w:shd w:val="clear" w:color="auto" w:fill="auto"/>
            <w:vAlign w:val="center"/>
            <w:hideMark/>
          </w:tcPr>
          <w:p w14:paraId="3BDBE36A" w14:textId="77777777" w:rsidR="001212C5" w:rsidRPr="008C6690" w:rsidRDefault="001212C5" w:rsidP="001212C5">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DEUDA PÚBLICA</w:t>
            </w:r>
          </w:p>
        </w:tc>
        <w:tc>
          <w:tcPr>
            <w:tcW w:w="4554" w:type="dxa"/>
            <w:tcBorders>
              <w:top w:val="nil"/>
              <w:left w:val="nil"/>
              <w:bottom w:val="single" w:sz="8" w:space="0" w:color="auto"/>
              <w:right w:val="single" w:sz="8" w:space="0" w:color="auto"/>
            </w:tcBorders>
            <w:shd w:val="clear" w:color="auto" w:fill="auto"/>
            <w:vAlign w:val="center"/>
            <w:hideMark/>
          </w:tcPr>
          <w:p w14:paraId="7DB03405"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 </w:t>
            </w:r>
          </w:p>
        </w:tc>
      </w:tr>
      <w:tr w:rsidR="001212C5" w:rsidRPr="008C6690" w14:paraId="3B67E571" w14:textId="77777777" w:rsidTr="001212C5">
        <w:trPr>
          <w:trHeight w:val="450"/>
        </w:trPr>
        <w:tc>
          <w:tcPr>
            <w:tcW w:w="3800" w:type="dxa"/>
            <w:gridSpan w:val="2"/>
            <w:tcBorders>
              <w:top w:val="single" w:sz="8" w:space="0" w:color="auto"/>
              <w:left w:val="single" w:sz="8" w:space="0" w:color="auto"/>
              <w:bottom w:val="single" w:sz="8" w:space="0" w:color="auto"/>
              <w:right w:val="single" w:sz="8" w:space="0" w:color="000000"/>
            </w:tcBorders>
            <w:shd w:val="clear" w:color="000000" w:fill="BFBFBF"/>
            <w:vAlign w:val="center"/>
            <w:hideMark/>
          </w:tcPr>
          <w:p w14:paraId="07F64BD9" w14:textId="77777777" w:rsidR="001212C5" w:rsidRPr="008C6690" w:rsidRDefault="001212C5" w:rsidP="001212C5">
            <w:pPr>
              <w:rPr>
                <w:rFonts w:ascii="Arial" w:eastAsia="Times New Roman" w:hAnsi="Arial" w:cs="Arial"/>
                <w:b/>
                <w:bCs/>
                <w:color w:val="000000"/>
                <w:sz w:val="18"/>
                <w:szCs w:val="18"/>
                <w:lang w:eastAsia="es-MX"/>
              </w:rPr>
            </w:pPr>
            <w:r w:rsidRPr="008C6690">
              <w:rPr>
                <w:rFonts w:ascii="Arial" w:eastAsia="Times New Roman" w:hAnsi="Arial" w:cs="Arial"/>
                <w:b/>
                <w:bCs/>
                <w:color w:val="000000"/>
                <w:sz w:val="18"/>
                <w:szCs w:val="18"/>
                <w:lang w:eastAsia="es-MX"/>
              </w:rPr>
              <w:t xml:space="preserve">0706-AREA DE CONSTRUCCION </w:t>
            </w:r>
          </w:p>
        </w:tc>
        <w:tc>
          <w:tcPr>
            <w:tcW w:w="4554" w:type="dxa"/>
            <w:tcBorders>
              <w:top w:val="nil"/>
              <w:left w:val="nil"/>
              <w:bottom w:val="single" w:sz="8" w:space="0" w:color="auto"/>
              <w:right w:val="single" w:sz="8" w:space="0" w:color="auto"/>
            </w:tcBorders>
            <w:shd w:val="clear" w:color="000000" w:fill="BFBFBF"/>
            <w:vAlign w:val="center"/>
            <w:hideMark/>
          </w:tcPr>
          <w:p w14:paraId="0EC8761D" w14:textId="77777777" w:rsidR="001212C5" w:rsidRPr="008C6690" w:rsidRDefault="001212C5" w:rsidP="001212C5">
            <w:pPr>
              <w:jc w:val="right"/>
              <w:rPr>
                <w:rFonts w:ascii="Arial" w:eastAsia="Times New Roman" w:hAnsi="Arial" w:cs="Arial"/>
                <w:b/>
                <w:bCs/>
                <w:color w:val="000000"/>
                <w:sz w:val="18"/>
                <w:szCs w:val="18"/>
                <w:lang w:eastAsia="es-MX"/>
              </w:rPr>
            </w:pPr>
            <w:r w:rsidRPr="008C6690">
              <w:rPr>
                <w:rFonts w:ascii="Arial" w:eastAsia="Times New Roman" w:hAnsi="Arial" w:cs="Arial"/>
                <w:b/>
                <w:bCs/>
                <w:color w:val="000000"/>
                <w:sz w:val="18"/>
                <w:szCs w:val="18"/>
                <w:lang w:eastAsia="es-MX"/>
              </w:rPr>
              <w:t>1,849,922.00</w:t>
            </w:r>
          </w:p>
        </w:tc>
      </w:tr>
      <w:tr w:rsidR="001212C5" w:rsidRPr="008C6690" w14:paraId="64DE3EA3" w14:textId="77777777" w:rsidTr="001212C5">
        <w:trPr>
          <w:trHeight w:val="465"/>
        </w:trPr>
        <w:tc>
          <w:tcPr>
            <w:tcW w:w="778" w:type="dxa"/>
            <w:tcBorders>
              <w:top w:val="nil"/>
              <w:left w:val="single" w:sz="8" w:space="0" w:color="auto"/>
              <w:bottom w:val="single" w:sz="8" w:space="0" w:color="auto"/>
              <w:right w:val="single" w:sz="8" w:space="0" w:color="auto"/>
            </w:tcBorders>
            <w:shd w:val="clear" w:color="auto" w:fill="auto"/>
            <w:vAlign w:val="center"/>
            <w:hideMark/>
          </w:tcPr>
          <w:p w14:paraId="1BD9EEA7"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1000</w:t>
            </w:r>
          </w:p>
        </w:tc>
        <w:tc>
          <w:tcPr>
            <w:tcW w:w="3022" w:type="dxa"/>
            <w:tcBorders>
              <w:top w:val="nil"/>
              <w:left w:val="nil"/>
              <w:bottom w:val="single" w:sz="8" w:space="0" w:color="auto"/>
              <w:right w:val="single" w:sz="8" w:space="0" w:color="auto"/>
            </w:tcBorders>
            <w:shd w:val="clear" w:color="auto" w:fill="auto"/>
            <w:vAlign w:val="center"/>
            <w:hideMark/>
          </w:tcPr>
          <w:p w14:paraId="12A544E7" w14:textId="77777777" w:rsidR="001212C5" w:rsidRPr="008C6690" w:rsidRDefault="001212C5" w:rsidP="001212C5">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SERVICIOS PERSONALES</w:t>
            </w:r>
          </w:p>
        </w:tc>
        <w:tc>
          <w:tcPr>
            <w:tcW w:w="4554" w:type="dxa"/>
            <w:tcBorders>
              <w:top w:val="nil"/>
              <w:left w:val="nil"/>
              <w:bottom w:val="single" w:sz="8" w:space="0" w:color="auto"/>
              <w:right w:val="single" w:sz="8" w:space="0" w:color="auto"/>
            </w:tcBorders>
            <w:shd w:val="clear" w:color="auto" w:fill="auto"/>
            <w:vAlign w:val="center"/>
            <w:hideMark/>
          </w:tcPr>
          <w:p w14:paraId="6951094A"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1,835,962.00</w:t>
            </w:r>
          </w:p>
        </w:tc>
      </w:tr>
      <w:tr w:rsidR="001212C5" w:rsidRPr="008C6690" w14:paraId="61BFB6A4" w14:textId="77777777" w:rsidTr="001212C5">
        <w:trPr>
          <w:trHeight w:val="690"/>
        </w:trPr>
        <w:tc>
          <w:tcPr>
            <w:tcW w:w="778" w:type="dxa"/>
            <w:tcBorders>
              <w:top w:val="nil"/>
              <w:left w:val="single" w:sz="8" w:space="0" w:color="auto"/>
              <w:bottom w:val="single" w:sz="8" w:space="0" w:color="auto"/>
              <w:right w:val="single" w:sz="8" w:space="0" w:color="auto"/>
            </w:tcBorders>
            <w:shd w:val="clear" w:color="auto" w:fill="auto"/>
            <w:vAlign w:val="center"/>
            <w:hideMark/>
          </w:tcPr>
          <w:p w14:paraId="3D15DC7D"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2000</w:t>
            </w:r>
          </w:p>
        </w:tc>
        <w:tc>
          <w:tcPr>
            <w:tcW w:w="3022" w:type="dxa"/>
            <w:tcBorders>
              <w:top w:val="nil"/>
              <w:left w:val="nil"/>
              <w:bottom w:val="single" w:sz="8" w:space="0" w:color="auto"/>
              <w:right w:val="single" w:sz="8" w:space="0" w:color="auto"/>
            </w:tcBorders>
            <w:shd w:val="clear" w:color="auto" w:fill="auto"/>
            <w:vAlign w:val="center"/>
            <w:hideMark/>
          </w:tcPr>
          <w:p w14:paraId="0AB8891F" w14:textId="77777777" w:rsidR="001212C5" w:rsidRPr="008C6690" w:rsidRDefault="001212C5" w:rsidP="001212C5">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MATERIALES Y SUMINISTROS</w:t>
            </w:r>
          </w:p>
        </w:tc>
        <w:tc>
          <w:tcPr>
            <w:tcW w:w="4554" w:type="dxa"/>
            <w:tcBorders>
              <w:top w:val="nil"/>
              <w:left w:val="nil"/>
              <w:bottom w:val="single" w:sz="8" w:space="0" w:color="auto"/>
              <w:right w:val="single" w:sz="8" w:space="0" w:color="auto"/>
            </w:tcBorders>
            <w:shd w:val="clear" w:color="auto" w:fill="auto"/>
            <w:vAlign w:val="center"/>
            <w:hideMark/>
          </w:tcPr>
          <w:p w14:paraId="64711857"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9,210.00</w:t>
            </w:r>
          </w:p>
        </w:tc>
      </w:tr>
      <w:tr w:rsidR="001212C5" w:rsidRPr="008C6690" w14:paraId="429E77B7" w14:textId="77777777" w:rsidTr="001212C5">
        <w:trPr>
          <w:trHeight w:val="465"/>
        </w:trPr>
        <w:tc>
          <w:tcPr>
            <w:tcW w:w="778" w:type="dxa"/>
            <w:tcBorders>
              <w:top w:val="nil"/>
              <w:left w:val="single" w:sz="8" w:space="0" w:color="auto"/>
              <w:bottom w:val="single" w:sz="8" w:space="0" w:color="auto"/>
              <w:right w:val="single" w:sz="8" w:space="0" w:color="auto"/>
            </w:tcBorders>
            <w:shd w:val="clear" w:color="auto" w:fill="auto"/>
            <w:vAlign w:val="center"/>
            <w:hideMark/>
          </w:tcPr>
          <w:p w14:paraId="12CEA725"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3000</w:t>
            </w:r>
          </w:p>
        </w:tc>
        <w:tc>
          <w:tcPr>
            <w:tcW w:w="3022" w:type="dxa"/>
            <w:tcBorders>
              <w:top w:val="nil"/>
              <w:left w:val="nil"/>
              <w:bottom w:val="single" w:sz="8" w:space="0" w:color="auto"/>
              <w:right w:val="single" w:sz="8" w:space="0" w:color="auto"/>
            </w:tcBorders>
            <w:shd w:val="clear" w:color="auto" w:fill="auto"/>
            <w:vAlign w:val="center"/>
            <w:hideMark/>
          </w:tcPr>
          <w:p w14:paraId="1CEEE9B2" w14:textId="77777777" w:rsidR="001212C5" w:rsidRPr="008C6690" w:rsidRDefault="001212C5" w:rsidP="001212C5">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SERVICIOS GENERALES</w:t>
            </w:r>
          </w:p>
        </w:tc>
        <w:tc>
          <w:tcPr>
            <w:tcW w:w="4554" w:type="dxa"/>
            <w:tcBorders>
              <w:top w:val="nil"/>
              <w:left w:val="nil"/>
              <w:bottom w:val="single" w:sz="8" w:space="0" w:color="auto"/>
              <w:right w:val="single" w:sz="8" w:space="0" w:color="auto"/>
            </w:tcBorders>
            <w:shd w:val="clear" w:color="auto" w:fill="auto"/>
            <w:vAlign w:val="center"/>
            <w:hideMark/>
          </w:tcPr>
          <w:p w14:paraId="14880E6F"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4,750.00</w:t>
            </w:r>
          </w:p>
        </w:tc>
      </w:tr>
      <w:tr w:rsidR="001212C5" w:rsidRPr="008C6690" w14:paraId="770F8FBA" w14:textId="77777777" w:rsidTr="001212C5">
        <w:trPr>
          <w:trHeight w:val="1365"/>
        </w:trPr>
        <w:tc>
          <w:tcPr>
            <w:tcW w:w="778" w:type="dxa"/>
            <w:tcBorders>
              <w:top w:val="nil"/>
              <w:left w:val="single" w:sz="8" w:space="0" w:color="auto"/>
              <w:bottom w:val="single" w:sz="8" w:space="0" w:color="auto"/>
              <w:right w:val="single" w:sz="8" w:space="0" w:color="auto"/>
            </w:tcBorders>
            <w:shd w:val="clear" w:color="auto" w:fill="auto"/>
            <w:vAlign w:val="center"/>
            <w:hideMark/>
          </w:tcPr>
          <w:p w14:paraId="54637495"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4000</w:t>
            </w:r>
          </w:p>
        </w:tc>
        <w:tc>
          <w:tcPr>
            <w:tcW w:w="3022" w:type="dxa"/>
            <w:tcBorders>
              <w:top w:val="nil"/>
              <w:left w:val="nil"/>
              <w:bottom w:val="single" w:sz="8" w:space="0" w:color="auto"/>
              <w:right w:val="single" w:sz="8" w:space="0" w:color="auto"/>
            </w:tcBorders>
            <w:shd w:val="clear" w:color="auto" w:fill="auto"/>
            <w:vAlign w:val="center"/>
            <w:hideMark/>
          </w:tcPr>
          <w:p w14:paraId="067C4E73" w14:textId="77777777" w:rsidR="001212C5" w:rsidRPr="008C6690" w:rsidRDefault="001212C5" w:rsidP="001212C5">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TRANSFERENCIAS, ASIGNACIONES, SUBSIDIOS Y OTRAS AYUDAS</w:t>
            </w:r>
          </w:p>
        </w:tc>
        <w:tc>
          <w:tcPr>
            <w:tcW w:w="4554" w:type="dxa"/>
            <w:tcBorders>
              <w:top w:val="nil"/>
              <w:left w:val="nil"/>
              <w:bottom w:val="single" w:sz="8" w:space="0" w:color="auto"/>
              <w:right w:val="single" w:sz="8" w:space="0" w:color="auto"/>
            </w:tcBorders>
            <w:shd w:val="clear" w:color="auto" w:fill="auto"/>
            <w:vAlign w:val="center"/>
            <w:hideMark/>
          </w:tcPr>
          <w:p w14:paraId="69DA4ED7"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0.00 </w:t>
            </w:r>
          </w:p>
        </w:tc>
      </w:tr>
      <w:tr w:rsidR="001212C5" w:rsidRPr="008C6690" w14:paraId="5BDFAC18" w14:textId="77777777" w:rsidTr="001212C5">
        <w:trPr>
          <w:trHeight w:val="915"/>
        </w:trPr>
        <w:tc>
          <w:tcPr>
            <w:tcW w:w="778" w:type="dxa"/>
            <w:tcBorders>
              <w:top w:val="nil"/>
              <w:left w:val="single" w:sz="8" w:space="0" w:color="auto"/>
              <w:bottom w:val="single" w:sz="8" w:space="0" w:color="auto"/>
              <w:right w:val="single" w:sz="8" w:space="0" w:color="auto"/>
            </w:tcBorders>
            <w:shd w:val="clear" w:color="auto" w:fill="auto"/>
            <w:vAlign w:val="center"/>
            <w:hideMark/>
          </w:tcPr>
          <w:p w14:paraId="2B09DBEA"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5000</w:t>
            </w:r>
          </w:p>
        </w:tc>
        <w:tc>
          <w:tcPr>
            <w:tcW w:w="3022" w:type="dxa"/>
            <w:tcBorders>
              <w:top w:val="nil"/>
              <w:left w:val="nil"/>
              <w:bottom w:val="single" w:sz="8" w:space="0" w:color="auto"/>
              <w:right w:val="single" w:sz="8" w:space="0" w:color="auto"/>
            </w:tcBorders>
            <w:shd w:val="clear" w:color="auto" w:fill="auto"/>
            <w:vAlign w:val="center"/>
            <w:hideMark/>
          </w:tcPr>
          <w:p w14:paraId="344677E6" w14:textId="77777777" w:rsidR="001212C5" w:rsidRPr="008C6690" w:rsidRDefault="001212C5" w:rsidP="001212C5">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BIENES MUEBLES, INMUEBLES E INTANGIBLES</w:t>
            </w:r>
          </w:p>
        </w:tc>
        <w:tc>
          <w:tcPr>
            <w:tcW w:w="4554" w:type="dxa"/>
            <w:tcBorders>
              <w:top w:val="nil"/>
              <w:left w:val="nil"/>
              <w:bottom w:val="single" w:sz="8" w:space="0" w:color="auto"/>
              <w:right w:val="single" w:sz="8" w:space="0" w:color="auto"/>
            </w:tcBorders>
            <w:shd w:val="clear" w:color="auto" w:fill="auto"/>
            <w:vAlign w:val="center"/>
            <w:hideMark/>
          </w:tcPr>
          <w:p w14:paraId="0E728EDF"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0.00 </w:t>
            </w:r>
          </w:p>
        </w:tc>
      </w:tr>
      <w:tr w:rsidR="001212C5" w:rsidRPr="008C6690" w14:paraId="4356BA6C" w14:textId="77777777" w:rsidTr="001212C5">
        <w:trPr>
          <w:trHeight w:val="465"/>
        </w:trPr>
        <w:tc>
          <w:tcPr>
            <w:tcW w:w="778" w:type="dxa"/>
            <w:tcBorders>
              <w:top w:val="nil"/>
              <w:left w:val="single" w:sz="8" w:space="0" w:color="auto"/>
              <w:bottom w:val="single" w:sz="8" w:space="0" w:color="auto"/>
              <w:right w:val="single" w:sz="8" w:space="0" w:color="auto"/>
            </w:tcBorders>
            <w:shd w:val="clear" w:color="auto" w:fill="auto"/>
            <w:vAlign w:val="center"/>
            <w:hideMark/>
          </w:tcPr>
          <w:p w14:paraId="2ED9FF91"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lastRenderedPageBreak/>
              <w:t>6000</w:t>
            </w:r>
          </w:p>
        </w:tc>
        <w:tc>
          <w:tcPr>
            <w:tcW w:w="3022" w:type="dxa"/>
            <w:tcBorders>
              <w:top w:val="nil"/>
              <w:left w:val="nil"/>
              <w:bottom w:val="single" w:sz="8" w:space="0" w:color="auto"/>
              <w:right w:val="single" w:sz="8" w:space="0" w:color="auto"/>
            </w:tcBorders>
            <w:shd w:val="clear" w:color="auto" w:fill="auto"/>
            <w:vAlign w:val="center"/>
            <w:hideMark/>
          </w:tcPr>
          <w:p w14:paraId="7C2E3843" w14:textId="77777777" w:rsidR="001212C5" w:rsidRPr="008C6690" w:rsidRDefault="001212C5" w:rsidP="001212C5">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INVERSIÓN PÚBLICA</w:t>
            </w:r>
          </w:p>
        </w:tc>
        <w:tc>
          <w:tcPr>
            <w:tcW w:w="4554" w:type="dxa"/>
            <w:tcBorders>
              <w:top w:val="nil"/>
              <w:left w:val="nil"/>
              <w:bottom w:val="single" w:sz="8" w:space="0" w:color="auto"/>
              <w:right w:val="single" w:sz="8" w:space="0" w:color="auto"/>
            </w:tcBorders>
            <w:shd w:val="clear" w:color="auto" w:fill="auto"/>
            <w:vAlign w:val="center"/>
            <w:hideMark/>
          </w:tcPr>
          <w:p w14:paraId="14315356"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0.00 </w:t>
            </w:r>
          </w:p>
        </w:tc>
      </w:tr>
      <w:tr w:rsidR="001212C5" w:rsidRPr="008C6690" w14:paraId="2FD815A1" w14:textId="77777777" w:rsidTr="001212C5">
        <w:trPr>
          <w:trHeight w:val="915"/>
        </w:trPr>
        <w:tc>
          <w:tcPr>
            <w:tcW w:w="778" w:type="dxa"/>
            <w:tcBorders>
              <w:top w:val="nil"/>
              <w:left w:val="single" w:sz="8" w:space="0" w:color="auto"/>
              <w:bottom w:val="single" w:sz="8" w:space="0" w:color="auto"/>
              <w:right w:val="single" w:sz="8" w:space="0" w:color="auto"/>
            </w:tcBorders>
            <w:shd w:val="clear" w:color="auto" w:fill="auto"/>
            <w:vAlign w:val="center"/>
            <w:hideMark/>
          </w:tcPr>
          <w:p w14:paraId="713A9334"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7000</w:t>
            </w:r>
          </w:p>
        </w:tc>
        <w:tc>
          <w:tcPr>
            <w:tcW w:w="3022" w:type="dxa"/>
            <w:tcBorders>
              <w:top w:val="nil"/>
              <w:left w:val="nil"/>
              <w:bottom w:val="single" w:sz="8" w:space="0" w:color="auto"/>
              <w:right w:val="single" w:sz="8" w:space="0" w:color="auto"/>
            </w:tcBorders>
            <w:shd w:val="clear" w:color="auto" w:fill="auto"/>
            <w:vAlign w:val="center"/>
            <w:hideMark/>
          </w:tcPr>
          <w:p w14:paraId="6F2E2727" w14:textId="77777777" w:rsidR="001212C5" w:rsidRPr="008C6690" w:rsidRDefault="001212C5" w:rsidP="001212C5">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INVERSIONES FINANCIERAS Y OTRAS PROVISIONES</w:t>
            </w:r>
          </w:p>
        </w:tc>
        <w:tc>
          <w:tcPr>
            <w:tcW w:w="4554" w:type="dxa"/>
            <w:tcBorders>
              <w:top w:val="nil"/>
              <w:left w:val="nil"/>
              <w:bottom w:val="single" w:sz="8" w:space="0" w:color="auto"/>
              <w:right w:val="single" w:sz="8" w:space="0" w:color="auto"/>
            </w:tcBorders>
            <w:shd w:val="clear" w:color="auto" w:fill="auto"/>
            <w:vAlign w:val="center"/>
            <w:hideMark/>
          </w:tcPr>
          <w:p w14:paraId="58A0E759"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0.00 </w:t>
            </w:r>
          </w:p>
        </w:tc>
      </w:tr>
      <w:tr w:rsidR="001212C5" w:rsidRPr="008C6690" w14:paraId="53B2F050" w14:textId="77777777" w:rsidTr="001212C5">
        <w:trPr>
          <w:trHeight w:val="915"/>
        </w:trPr>
        <w:tc>
          <w:tcPr>
            <w:tcW w:w="778" w:type="dxa"/>
            <w:tcBorders>
              <w:top w:val="nil"/>
              <w:left w:val="single" w:sz="8" w:space="0" w:color="auto"/>
              <w:bottom w:val="single" w:sz="8" w:space="0" w:color="auto"/>
              <w:right w:val="single" w:sz="8" w:space="0" w:color="auto"/>
            </w:tcBorders>
            <w:shd w:val="clear" w:color="auto" w:fill="auto"/>
            <w:vAlign w:val="center"/>
            <w:hideMark/>
          </w:tcPr>
          <w:p w14:paraId="0FC2823B"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8000</w:t>
            </w:r>
          </w:p>
        </w:tc>
        <w:tc>
          <w:tcPr>
            <w:tcW w:w="3022" w:type="dxa"/>
            <w:tcBorders>
              <w:top w:val="nil"/>
              <w:left w:val="nil"/>
              <w:bottom w:val="single" w:sz="8" w:space="0" w:color="auto"/>
              <w:right w:val="single" w:sz="8" w:space="0" w:color="auto"/>
            </w:tcBorders>
            <w:shd w:val="clear" w:color="auto" w:fill="auto"/>
            <w:vAlign w:val="center"/>
            <w:hideMark/>
          </w:tcPr>
          <w:p w14:paraId="340AC283" w14:textId="77777777" w:rsidR="001212C5" w:rsidRPr="008C6690" w:rsidRDefault="001212C5" w:rsidP="001212C5">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PARTICIPACIONES Y APORTACIONES</w:t>
            </w:r>
          </w:p>
        </w:tc>
        <w:tc>
          <w:tcPr>
            <w:tcW w:w="4554" w:type="dxa"/>
            <w:tcBorders>
              <w:top w:val="nil"/>
              <w:left w:val="nil"/>
              <w:bottom w:val="single" w:sz="8" w:space="0" w:color="auto"/>
              <w:right w:val="single" w:sz="8" w:space="0" w:color="auto"/>
            </w:tcBorders>
            <w:shd w:val="clear" w:color="auto" w:fill="auto"/>
            <w:vAlign w:val="center"/>
            <w:hideMark/>
          </w:tcPr>
          <w:p w14:paraId="1BD4F475"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0.00 </w:t>
            </w:r>
          </w:p>
        </w:tc>
      </w:tr>
      <w:tr w:rsidR="001212C5" w:rsidRPr="008C6690" w14:paraId="17528E0F" w14:textId="77777777" w:rsidTr="001212C5">
        <w:trPr>
          <w:trHeight w:val="465"/>
        </w:trPr>
        <w:tc>
          <w:tcPr>
            <w:tcW w:w="778" w:type="dxa"/>
            <w:tcBorders>
              <w:top w:val="nil"/>
              <w:left w:val="single" w:sz="8" w:space="0" w:color="auto"/>
              <w:bottom w:val="single" w:sz="8" w:space="0" w:color="auto"/>
              <w:right w:val="single" w:sz="8" w:space="0" w:color="auto"/>
            </w:tcBorders>
            <w:shd w:val="clear" w:color="auto" w:fill="auto"/>
            <w:vAlign w:val="center"/>
            <w:hideMark/>
          </w:tcPr>
          <w:p w14:paraId="12BA15AA"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9000</w:t>
            </w:r>
          </w:p>
        </w:tc>
        <w:tc>
          <w:tcPr>
            <w:tcW w:w="3022" w:type="dxa"/>
            <w:tcBorders>
              <w:top w:val="nil"/>
              <w:left w:val="nil"/>
              <w:bottom w:val="single" w:sz="8" w:space="0" w:color="auto"/>
              <w:right w:val="single" w:sz="8" w:space="0" w:color="auto"/>
            </w:tcBorders>
            <w:shd w:val="clear" w:color="auto" w:fill="auto"/>
            <w:vAlign w:val="center"/>
            <w:hideMark/>
          </w:tcPr>
          <w:p w14:paraId="07DDE41E" w14:textId="77777777" w:rsidR="001212C5" w:rsidRPr="008C6690" w:rsidRDefault="001212C5" w:rsidP="001212C5">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DEUDA PÚBLICA</w:t>
            </w:r>
          </w:p>
        </w:tc>
        <w:tc>
          <w:tcPr>
            <w:tcW w:w="4554" w:type="dxa"/>
            <w:tcBorders>
              <w:top w:val="nil"/>
              <w:left w:val="nil"/>
              <w:bottom w:val="single" w:sz="8" w:space="0" w:color="auto"/>
              <w:right w:val="single" w:sz="8" w:space="0" w:color="auto"/>
            </w:tcBorders>
            <w:shd w:val="clear" w:color="auto" w:fill="auto"/>
            <w:vAlign w:val="center"/>
            <w:hideMark/>
          </w:tcPr>
          <w:p w14:paraId="6684FFB4"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0.00 </w:t>
            </w:r>
          </w:p>
        </w:tc>
      </w:tr>
      <w:tr w:rsidR="001212C5" w:rsidRPr="008C6690" w14:paraId="0694433C" w14:textId="77777777" w:rsidTr="001212C5">
        <w:trPr>
          <w:trHeight w:val="675"/>
        </w:trPr>
        <w:tc>
          <w:tcPr>
            <w:tcW w:w="3800" w:type="dxa"/>
            <w:gridSpan w:val="2"/>
            <w:tcBorders>
              <w:top w:val="single" w:sz="8" w:space="0" w:color="auto"/>
              <w:left w:val="single" w:sz="8" w:space="0" w:color="auto"/>
              <w:bottom w:val="single" w:sz="8" w:space="0" w:color="auto"/>
              <w:right w:val="single" w:sz="8" w:space="0" w:color="000000"/>
            </w:tcBorders>
            <w:shd w:val="clear" w:color="000000" w:fill="BFBFBF"/>
            <w:vAlign w:val="center"/>
            <w:hideMark/>
          </w:tcPr>
          <w:p w14:paraId="55209DFB" w14:textId="77777777" w:rsidR="001212C5" w:rsidRPr="008C6690" w:rsidRDefault="001212C5" w:rsidP="001212C5">
            <w:pPr>
              <w:rPr>
                <w:rFonts w:ascii="Arial" w:eastAsia="Times New Roman" w:hAnsi="Arial" w:cs="Arial"/>
                <w:b/>
                <w:bCs/>
                <w:color w:val="000000"/>
                <w:sz w:val="18"/>
                <w:szCs w:val="18"/>
                <w:lang w:eastAsia="es-MX"/>
              </w:rPr>
            </w:pPr>
            <w:r w:rsidRPr="008C6690">
              <w:rPr>
                <w:rFonts w:ascii="Arial" w:eastAsia="Times New Roman" w:hAnsi="Arial" w:cs="Arial"/>
                <w:b/>
                <w:bCs/>
                <w:color w:val="000000"/>
                <w:sz w:val="18"/>
                <w:szCs w:val="18"/>
                <w:lang w:eastAsia="es-MX"/>
              </w:rPr>
              <w:t xml:space="preserve">0801-DESPACHO DEL DIRECTOR DE SERVICIOS PUBLICOS </w:t>
            </w:r>
          </w:p>
        </w:tc>
        <w:tc>
          <w:tcPr>
            <w:tcW w:w="4554" w:type="dxa"/>
            <w:tcBorders>
              <w:top w:val="nil"/>
              <w:left w:val="nil"/>
              <w:bottom w:val="single" w:sz="8" w:space="0" w:color="auto"/>
              <w:right w:val="single" w:sz="8" w:space="0" w:color="auto"/>
            </w:tcBorders>
            <w:shd w:val="clear" w:color="000000" w:fill="BFBFBF"/>
            <w:vAlign w:val="center"/>
            <w:hideMark/>
          </w:tcPr>
          <w:p w14:paraId="5F59796D" w14:textId="77777777" w:rsidR="001212C5" w:rsidRPr="008C6690" w:rsidRDefault="001212C5" w:rsidP="001212C5">
            <w:pPr>
              <w:jc w:val="right"/>
              <w:rPr>
                <w:rFonts w:ascii="Arial" w:eastAsia="Times New Roman" w:hAnsi="Arial" w:cs="Arial"/>
                <w:b/>
                <w:bCs/>
                <w:color w:val="000000"/>
                <w:sz w:val="18"/>
                <w:szCs w:val="18"/>
                <w:lang w:eastAsia="es-MX"/>
              </w:rPr>
            </w:pPr>
            <w:r w:rsidRPr="008C6690">
              <w:rPr>
                <w:rFonts w:ascii="Arial" w:eastAsia="Times New Roman" w:hAnsi="Arial" w:cs="Arial"/>
                <w:b/>
                <w:bCs/>
                <w:color w:val="000000"/>
                <w:sz w:val="18"/>
                <w:szCs w:val="18"/>
                <w:lang w:eastAsia="es-MX"/>
              </w:rPr>
              <w:t>1,052,507.00</w:t>
            </w:r>
          </w:p>
        </w:tc>
      </w:tr>
      <w:tr w:rsidR="001212C5" w:rsidRPr="008C6690" w14:paraId="0428EE43" w14:textId="77777777" w:rsidTr="001212C5">
        <w:trPr>
          <w:trHeight w:val="300"/>
        </w:trPr>
        <w:tc>
          <w:tcPr>
            <w:tcW w:w="778" w:type="dxa"/>
            <w:vMerge w:val="restart"/>
            <w:tcBorders>
              <w:top w:val="nil"/>
              <w:left w:val="single" w:sz="8" w:space="0" w:color="auto"/>
              <w:bottom w:val="single" w:sz="8" w:space="0" w:color="000000"/>
              <w:right w:val="single" w:sz="8" w:space="0" w:color="auto"/>
            </w:tcBorders>
            <w:shd w:val="clear" w:color="auto" w:fill="auto"/>
            <w:vAlign w:val="center"/>
            <w:hideMark/>
          </w:tcPr>
          <w:p w14:paraId="00E41936"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1000</w:t>
            </w:r>
          </w:p>
        </w:tc>
        <w:tc>
          <w:tcPr>
            <w:tcW w:w="3022" w:type="dxa"/>
            <w:vMerge w:val="restart"/>
            <w:tcBorders>
              <w:top w:val="nil"/>
              <w:left w:val="single" w:sz="8" w:space="0" w:color="auto"/>
              <w:bottom w:val="single" w:sz="8" w:space="0" w:color="000000"/>
              <w:right w:val="single" w:sz="8" w:space="0" w:color="auto"/>
            </w:tcBorders>
            <w:shd w:val="clear" w:color="auto" w:fill="auto"/>
            <w:vAlign w:val="center"/>
            <w:hideMark/>
          </w:tcPr>
          <w:p w14:paraId="49A7D9E0" w14:textId="77777777" w:rsidR="001212C5" w:rsidRPr="008C6690" w:rsidRDefault="001212C5" w:rsidP="001212C5">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SERVICIOS PERSONALES</w:t>
            </w:r>
          </w:p>
        </w:tc>
        <w:tc>
          <w:tcPr>
            <w:tcW w:w="4554" w:type="dxa"/>
            <w:tcBorders>
              <w:top w:val="nil"/>
              <w:left w:val="nil"/>
              <w:bottom w:val="nil"/>
              <w:right w:val="single" w:sz="8" w:space="0" w:color="auto"/>
            </w:tcBorders>
            <w:shd w:val="clear" w:color="auto" w:fill="auto"/>
            <w:vAlign w:val="center"/>
            <w:hideMark/>
          </w:tcPr>
          <w:p w14:paraId="475E3520"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 xml:space="preserve">       </w:t>
            </w:r>
          </w:p>
        </w:tc>
      </w:tr>
      <w:tr w:rsidR="001212C5" w:rsidRPr="008C6690" w14:paraId="5E29D539" w14:textId="77777777" w:rsidTr="001212C5">
        <w:trPr>
          <w:trHeight w:val="315"/>
        </w:trPr>
        <w:tc>
          <w:tcPr>
            <w:tcW w:w="778" w:type="dxa"/>
            <w:vMerge/>
            <w:tcBorders>
              <w:top w:val="nil"/>
              <w:left w:val="single" w:sz="8" w:space="0" w:color="auto"/>
              <w:bottom w:val="single" w:sz="8" w:space="0" w:color="000000"/>
              <w:right w:val="single" w:sz="8" w:space="0" w:color="auto"/>
            </w:tcBorders>
            <w:vAlign w:val="center"/>
            <w:hideMark/>
          </w:tcPr>
          <w:p w14:paraId="31492774" w14:textId="77777777" w:rsidR="001212C5" w:rsidRPr="008C6690" w:rsidRDefault="001212C5" w:rsidP="001212C5">
            <w:pPr>
              <w:rPr>
                <w:rFonts w:ascii="Arial" w:eastAsia="Times New Roman" w:hAnsi="Arial" w:cs="Arial"/>
                <w:color w:val="000000"/>
                <w:sz w:val="18"/>
                <w:szCs w:val="18"/>
                <w:lang w:eastAsia="es-MX"/>
              </w:rPr>
            </w:pPr>
          </w:p>
        </w:tc>
        <w:tc>
          <w:tcPr>
            <w:tcW w:w="3022" w:type="dxa"/>
            <w:vMerge/>
            <w:tcBorders>
              <w:top w:val="nil"/>
              <w:left w:val="single" w:sz="8" w:space="0" w:color="auto"/>
              <w:bottom w:val="single" w:sz="8" w:space="0" w:color="000000"/>
              <w:right w:val="single" w:sz="8" w:space="0" w:color="auto"/>
            </w:tcBorders>
            <w:vAlign w:val="center"/>
            <w:hideMark/>
          </w:tcPr>
          <w:p w14:paraId="5E7B5FEF" w14:textId="77777777" w:rsidR="001212C5" w:rsidRPr="008C6690" w:rsidRDefault="001212C5" w:rsidP="001212C5">
            <w:pPr>
              <w:rPr>
                <w:rFonts w:ascii="Arial" w:eastAsia="Times New Roman" w:hAnsi="Arial" w:cs="Arial"/>
                <w:color w:val="000000"/>
                <w:sz w:val="18"/>
                <w:szCs w:val="18"/>
                <w:lang w:eastAsia="es-MX"/>
              </w:rPr>
            </w:pPr>
          </w:p>
        </w:tc>
        <w:tc>
          <w:tcPr>
            <w:tcW w:w="4554" w:type="dxa"/>
            <w:tcBorders>
              <w:top w:val="nil"/>
              <w:left w:val="nil"/>
              <w:bottom w:val="single" w:sz="8" w:space="0" w:color="auto"/>
              <w:right w:val="single" w:sz="8" w:space="0" w:color="auto"/>
            </w:tcBorders>
            <w:shd w:val="clear" w:color="auto" w:fill="auto"/>
            <w:vAlign w:val="center"/>
            <w:hideMark/>
          </w:tcPr>
          <w:p w14:paraId="3E1C4903"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979,707.00</w:t>
            </w:r>
          </w:p>
        </w:tc>
      </w:tr>
      <w:tr w:rsidR="001212C5" w:rsidRPr="008C6690" w14:paraId="7C54783C" w14:textId="77777777" w:rsidTr="001212C5">
        <w:trPr>
          <w:trHeight w:val="690"/>
        </w:trPr>
        <w:tc>
          <w:tcPr>
            <w:tcW w:w="778" w:type="dxa"/>
            <w:tcBorders>
              <w:top w:val="nil"/>
              <w:left w:val="single" w:sz="8" w:space="0" w:color="auto"/>
              <w:bottom w:val="single" w:sz="8" w:space="0" w:color="auto"/>
              <w:right w:val="single" w:sz="8" w:space="0" w:color="auto"/>
            </w:tcBorders>
            <w:shd w:val="clear" w:color="auto" w:fill="auto"/>
            <w:vAlign w:val="center"/>
            <w:hideMark/>
          </w:tcPr>
          <w:p w14:paraId="05E5E372"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2000</w:t>
            </w:r>
          </w:p>
        </w:tc>
        <w:tc>
          <w:tcPr>
            <w:tcW w:w="3022" w:type="dxa"/>
            <w:tcBorders>
              <w:top w:val="nil"/>
              <w:left w:val="nil"/>
              <w:bottom w:val="single" w:sz="8" w:space="0" w:color="auto"/>
              <w:right w:val="single" w:sz="8" w:space="0" w:color="auto"/>
            </w:tcBorders>
            <w:shd w:val="clear" w:color="auto" w:fill="auto"/>
            <w:vAlign w:val="center"/>
            <w:hideMark/>
          </w:tcPr>
          <w:p w14:paraId="5F5349EE" w14:textId="77777777" w:rsidR="001212C5" w:rsidRPr="008C6690" w:rsidRDefault="001212C5" w:rsidP="001212C5">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MATERIALES Y SUMINISTROS</w:t>
            </w:r>
          </w:p>
        </w:tc>
        <w:tc>
          <w:tcPr>
            <w:tcW w:w="4554" w:type="dxa"/>
            <w:tcBorders>
              <w:top w:val="nil"/>
              <w:left w:val="nil"/>
              <w:bottom w:val="single" w:sz="8" w:space="0" w:color="auto"/>
              <w:right w:val="single" w:sz="8" w:space="0" w:color="auto"/>
            </w:tcBorders>
            <w:shd w:val="clear" w:color="auto" w:fill="auto"/>
            <w:vAlign w:val="center"/>
            <w:hideMark/>
          </w:tcPr>
          <w:p w14:paraId="19480E2C"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71,600.00</w:t>
            </w:r>
          </w:p>
        </w:tc>
      </w:tr>
      <w:tr w:rsidR="001212C5" w:rsidRPr="008C6690" w14:paraId="49BAEDFD" w14:textId="77777777" w:rsidTr="001212C5">
        <w:trPr>
          <w:trHeight w:val="465"/>
        </w:trPr>
        <w:tc>
          <w:tcPr>
            <w:tcW w:w="778" w:type="dxa"/>
            <w:tcBorders>
              <w:top w:val="nil"/>
              <w:left w:val="single" w:sz="8" w:space="0" w:color="auto"/>
              <w:bottom w:val="single" w:sz="8" w:space="0" w:color="auto"/>
              <w:right w:val="single" w:sz="8" w:space="0" w:color="auto"/>
            </w:tcBorders>
            <w:shd w:val="clear" w:color="auto" w:fill="auto"/>
            <w:vAlign w:val="center"/>
            <w:hideMark/>
          </w:tcPr>
          <w:p w14:paraId="4F959639"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3000</w:t>
            </w:r>
          </w:p>
        </w:tc>
        <w:tc>
          <w:tcPr>
            <w:tcW w:w="3022" w:type="dxa"/>
            <w:tcBorders>
              <w:top w:val="nil"/>
              <w:left w:val="nil"/>
              <w:bottom w:val="single" w:sz="8" w:space="0" w:color="auto"/>
              <w:right w:val="single" w:sz="8" w:space="0" w:color="auto"/>
            </w:tcBorders>
            <w:shd w:val="clear" w:color="auto" w:fill="auto"/>
            <w:vAlign w:val="center"/>
            <w:hideMark/>
          </w:tcPr>
          <w:p w14:paraId="38B0EF6F" w14:textId="77777777" w:rsidR="001212C5" w:rsidRPr="008C6690" w:rsidRDefault="001212C5" w:rsidP="001212C5">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SERVICIOS GENERALES</w:t>
            </w:r>
          </w:p>
        </w:tc>
        <w:tc>
          <w:tcPr>
            <w:tcW w:w="4554" w:type="dxa"/>
            <w:tcBorders>
              <w:top w:val="nil"/>
              <w:left w:val="nil"/>
              <w:bottom w:val="single" w:sz="8" w:space="0" w:color="auto"/>
              <w:right w:val="single" w:sz="8" w:space="0" w:color="auto"/>
            </w:tcBorders>
            <w:shd w:val="clear" w:color="auto" w:fill="auto"/>
            <w:vAlign w:val="center"/>
            <w:hideMark/>
          </w:tcPr>
          <w:p w14:paraId="76DE5049"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1,200.00</w:t>
            </w:r>
          </w:p>
        </w:tc>
      </w:tr>
      <w:tr w:rsidR="001212C5" w:rsidRPr="008C6690" w14:paraId="652452AF" w14:textId="77777777" w:rsidTr="001212C5">
        <w:trPr>
          <w:trHeight w:val="1365"/>
        </w:trPr>
        <w:tc>
          <w:tcPr>
            <w:tcW w:w="778" w:type="dxa"/>
            <w:tcBorders>
              <w:top w:val="nil"/>
              <w:left w:val="single" w:sz="8" w:space="0" w:color="auto"/>
              <w:bottom w:val="single" w:sz="8" w:space="0" w:color="auto"/>
              <w:right w:val="single" w:sz="8" w:space="0" w:color="auto"/>
            </w:tcBorders>
            <w:shd w:val="clear" w:color="auto" w:fill="auto"/>
            <w:vAlign w:val="center"/>
            <w:hideMark/>
          </w:tcPr>
          <w:p w14:paraId="2348EB4A"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4000</w:t>
            </w:r>
          </w:p>
        </w:tc>
        <w:tc>
          <w:tcPr>
            <w:tcW w:w="3022" w:type="dxa"/>
            <w:tcBorders>
              <w:top w:val="nil"/>
              <w:left w:val="nil"/>
              <w:bottom w:val="single" w:sz="8" w:space="0" w:color="auto"/>
              <w:right w:val="single" w:sz="8" w:space="0" w:color="auto"/>
            </w:tcBorders>
            <w:shd w:val="clear" w:color="auto" w:fill="auto"/>
            <w:vAlign w:val="center"/>
            <w:hideMark/>
          </w:tcPr>
          <w:p w14:paraId="3F772A55" w14:textId="77777777" w:rsidR="001212C5" w:rsidRPr="008C6690" w:rsidRDefault="001212C5" w:rsidP="001212C5">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TRANSFERENCIAS, ASIGNACIONES, SUBSIDIOS Y OTRAS AYUDAS</w:t>
            </w:r>
          </w:p>
        </w:tc>
        <w:tc>
          <w:tcPr>
            <w:tcW w:w="4554" w:type="dxa"/>
            <w:tcBorders>
              <w:top w:val="nil"/>
              <w:left w:val="nil"/>
              <w:bottom w:val="single" w:sz="8" w:space="0" w:color="auto"/>
              <w:right w:val="single" w:sz="8" w:space="0" w:color="auto"/>
            </w:tcBorders>
            <w:shd w:val="clear" w:color="auto" w:fill="auto"/>
            <w:vAlign w:val="center"/>
            <w:hideMark/>
          </w:tcPr>
          <w:p w14:paraId="599FDE69"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0.00 </w:t>
            </w:r>
          </w:p>
        </w:tc>
      </w:tr>
      <w:tr w:rsidR="001212C5" w:rsidRPr="008C6690" w14:paraId="3CEA943D" w14:textId="77777777" w:rsidTr="001212C5">
        <w:trPr>
          <w:trHeight w:val="915"/>
        </w:trPr>
        <w:tc>
          <w:tcPr>
            <w:tcW w:w="778" w:type="dxa"/>
            <w:tcBorders>
              <w:top w:val="nil"/>
              <w:left w:val="single" w:sz="8" w:space="0" w:color="auto"/>
              <w:bottom w:val="single" w:sz="8" w:space="0" w:color="auto"/>
              <w:right w:val="single" w:sz="8" w:space="0" w:color="auto"/>
            </w:tcBorders>
            <w:shd w:val="clear" w:color="auto" w:fill="auto"/>
            <w:vAlign w:val="center"/>
            <w:hideMark/>
          </w:tcPr>
          <w:p w14:paraId="3D84FD09"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5000</w:t>
            </w:r>
          </w:p>
        </w:tc>
        <w:tc>
          <w:tcPr>
            <w:tcW w:w="3022" w:type="dxa"/>
            <w:tcBorders>
              <w:top w:val="nil"/>
              <w:left w:val="nil"/>
              <w:bottom w:val="single" w:sz="8" w:space="0" w:color="auto"/>
              <w:right w:val="single" w:sz="8" w:space="0" w:color="auto"/>
            </w:tcBorders>
            <w:shd w:val="clear" w:color="auto" w:fill="auto"/>
            <w:vAlign w:val="center"/>
            <w:hideMark/>
          </w:tcPr>
          <w:p w14:paraId="31EC069B" w14:textId="77777777" w:rsidR="001212C5" w:rsidRPr="008C6690" w:rsidRDefault="001212C5" w:rsidP="001212C5">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BIENES MUEBLES, INMUEBLES E INTANGIBLES</w:t>
            </w:r>
          </w:p>
        </w:tc>
        <w:tc>
          <w:tcPr>
            <w:tcW w:w="4554" w:type="dxa"/>
            <w:tcBorders>
              <w:top w:val="nil"/>
              <w:left w:val="nil"/>
              <w:bottom w:val="single" w:sz="8" w:space="0" w:color="auto"/>
              <w:right w:val="single" w:sz="8" w:space="0" w:color="auto"/>
            </w:tcBorders>
            <w:shd w:val="clear" w:color="auto" w:fill="auto"/>
            <w:vAlign w:val="center"/>
            <w:hideMark/>
          </w:tcPr>
          <w:p w14:paraId="46C634F6"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0.00 </w:t>
            </w:r>
          </w:p>
        </w:tc>
      </w:tr>
      <w:tr w:rsidR="001212C5" w:rsidRPr="008C6690" w14:paraId="51011AA6" w14:textId="77777777" w:rsidTr="001212C5">
        <w:trPr>
          <w:trHeight w:val="465"/>
        </w:trPr>
        <w:tc>
          <w:tcPr>
            <w:tcW w:w="778" w:type="dxa"/>
            <w:tcBorders>
              <w:top w:val="nil"/>
              <w:left w:val="single" w:sz="8" w:space="0" w:color="auto"/>
              <w:bottom w:val="single" w:sz="8" w:space="0" w:color="auto"/>
              <w:right w:val="single" w:sz="8" w:space="0" w:color="auto"/>
            </w:tcBorders>
            <w:shd w:val="clear" w:color="auto" w:fill="auto"/>
            <w:vAlign w:val="center"/>
            <w:hideMark/>
          </w:tcPr>
          <w:p w14:paraId="0E45BDF5"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6000</w:t>
            </w:r>
          </w:p>
        </w:tc>
        <w:tc>
          <w:tcPr>
            <w:tcW w:w="3022" w:type="dxa"/>
            <w:tcBorders>
              <w:top w:val="nil"/>
              <w:left w:val="nil"/>
              <w:bottom w:val="single" w:sz="8" w:space="0" w:color="auto"/>
              <w:right w:val="single" w:sz="8" w:space="0" w:color="auto"/>
            </w:tcBorders>
            <w:shd w:val="clear" w:color="auto" w:fill="auto"/>
            <w:vAlign w:val="center"/>
            <w:hideMark/>
          </w:tcPr>
          <w:p w14:paraId="249512A8" w14:textId="77777777" w:rsidR="001212C5" w:rsidRPr="008C6690" w:rsidRDefault="001212C5" w:rsidP="001212C5">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INVERSIÓN PÚBLICA</w:t>
            </w:r>
          </w:p>
        </w:tc>
        <w:tc>
          <w:tcPr>
            <w:tcW w:w="4554" w:type="dxa"/>
            <w:tcBorders>
              <w:top w:val="nil"/>
              <w:left w:val="nil"/>
              <w:bottom w:val="single" w:sz="8" w:space="0" w:color="auto"/>
              <w:right w:val="single" w:sz="8" w:space="0" w:color="auto"/>
            </w:tcBorders>
            <w:shd w:val="clear" w:color="auto" w:fill="auto"/>
            <w:vAlign w:val="center"/>
            <w:hideMark/>
          </w:tcPr>
          <w:p w14:paraId="05F988C8"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0.00 </w:t>
            </w:r>
          </w:p>
        </w:tc>
      </w:tr>
      <w:tr w:rsidR="001212C5" w:rsidRPr="008C6690" w14:paraId="37389D8F" w14:textId="77777777" w:rsidTr="001212C5">
        <w:trPr>
          <w:trHeight w:val="915"/>
        </w:trPr>
        <w:tc>
          <w:tcPr>
            <w:tcW w:w="778" w:type="dxa"/>
            <w:tcBorders>
              <w:top w:val="nil"/>
              <w:left w:val="single" w:sz="8" w:space="0" w:color="auto"/>
              <w:bottom w:val="single" w:sz="8" w:space="0" w:color="auto"/>
              <w:right w:val="single" w:sz="8" w:space="0" w:color="auto"/>
            </w:tcBorders>
            <w:shd w:val="clear" w:color="auto" w:fill="auto"/>
            <w:vAlign w:val="center"/>
            <w:hideMark/>
          </w:tcPr>
          <w:p w14:paraId="326842C6"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7000</w:t>
            </w:r>
          </w:p>
        </w:tc>
        <w:tc>
          <w:tcPr>
            <w:tcW w:w="3022" w:type="dxa"/>
            <w:tcBorders>
              <w:top w:val="nil"/>
              <w:left w:val="nil"/>
              <w:bottom w:val="single" w:sz="8" w:space="0" w:color="auto"/>
              <w:right w:val="single" w:sz="8" w:space="0" w:color="auto"/>
            </w:tcBorders>
            <w:shd w:val="clear" w:color="auto" w:fill="auto"/>
            <w:vAlign w:val="center"/>
            <w:hideMark/>
          </w:tcPr>
          <w:p w14:paraId="64D6720E" w14:textId="77777777" w:rsidR="001212C5" w:rsidRPr="008C6690" w:rsidRDefault="001212C5" w:rsidP="001212C5">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INVERSIONES FINANCIERAS Y OTRAS PROVISIONES</w:t>
            </w:r>
          </w:p>
        </w:tc>
        <w:tc>
          <w:tcPr>
            <w:tcW w:w="4554" w:type="dxa"/>
            <w:tcBorders>
              <w:top w:val="nil"/>
              <w:left w:val="nil"/>
              <w:bottom w:val="single" w:sz="8" w:space="0" w:color="auto"/>
              <w:right w:val="single" w:sz="8" w:space="0" w:color="auto"/>
            </w:tcBorders>
            <w:shd w:val="clear" w:color="auto" w:fill="auto"/>
            <w:vAlign w:val="center"/>
            <w:hideMark/>
          </w:tcPr>
          <w:p w14:paraId="11E271E8"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0.00 </w:t>
            </w:r>
          </w:p>
        </w:tc>
      </w:tr>
      <w:tr w:rsidR="001212C5" w:rsidRPr="008C6690" w14:paraId="2E193638" w14:textId="77777777" w:rsidTr="001212C5">
        <w:trPr>
          <w:trHeight w:val="915"/>
        </w:trPr>
        <w:tc>
          <w:tcPr>
            <w:tcW w:w="778" w:type="dxa"/>
            <w:tcBorders>
              <w:top w:val="nil"/>
              <w:left w:val="single" w:sz="8" w:space="0" w:color="auto"/>
              <w:bottom w:val="single" w:sz="8" w:space="0" w:color="auto"/>
              <w:right w:val="single" w:sz="8" w:space="0" w:color="auto"/>
            </w:tcBorders>
            <w:shd w:val="clear" w:color="auto" w:fill="auto"/>
            <w:vAlign w:val="center"/>
            <w:hideMark/>
          </w:tcPr>
          <w:p w14:paraId="12014D58"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8000</w:t>
            </w:r>
          </w:p>
        </w:tc>
        <w:tc>
          <w:tcPr>
            <w:tcW w:w="3022" w:type="dxa"/>
            <w:tcBorders>
              <w:top w:val="nil"/>
              <w:left w:val="nil"/>
              <w:bottom w:val="single" w:sz="8" w:space="0" w:color="auto"/>
              <w:right w:val="single" w:sz="8" w:space="0" w:color="auto"/>
            </w:tcBorders>
            <w:shd w:val="clear" w:color="auto" w:fill="auto"/>
            <w:vAlign w:val="center"/>
            <w:hideMark/>
          </w:tcPr>
          <w:p w14:paraId="5700ED01" w14:textId="77777777" w:rsidR="001212C5" w:rsidRPr="008C6690" w:rsidRDefault="001212C5" w:rsidP="001212C5">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PARTICIPACIONES Y APORTACIONES</w:t>
            </w:r>
          </w:p>
        </w:tc>
        <w:tc>
          <w:tcPr>
            <w:tcW w:w="4554" w:type="dxa"/>
            <w:tcBorders>
              <w:top w:val="nil"/>
              <w:left w:val="nil"/>
              <w:bottom w:val="single" w:sz="8" w:space="0" w:color="auto"/>
              <w:right w:val="single" w:sz="8" w:space="0" w:color="auto"/>
            </w:tcBorders>
            <w:shd w:val="clear" w:color="auto" w:fill="auto"/>
            <w:vAlign w:val="center"/>
            <w:hideMark/>
          </w:tcPr>
          <w:p w14:paraId="59911681"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0.00 </w:t>
            </w:r>
          </w:p>
        </w:tc>
      </w:tr>
      <w:tr w:rsidR="001212C5" w:rsidRPr="008C6690" w14:paraId="7E291183" w14:textId="77777777" w:rsidTr="001212C5">
        <w:trPr>
          <w:trHeight w:val="465"/>
        </w:trPr>
        <w:tc>
          <w:tcPr>
            <w:tcW w:w="778" w:type="dxa"/>
            <w:tcBorders>
              <w:top w:val="nil"/>
              <w:left w:val="single" w:sz="8" w:space="0" w:color="auto"/>
              <w:bottom w:val="single" w:sz="8" w:space="0" w:color="auto"/>
              <w:right w:val="single" w:sz="8" w:space="0" w:color="auto"/>
            </w:tcBorders>
            <w:shd w:val="clear" w:color="auto" w:fill="auto"/>
            <w:vAlign w:val="center"/>
            <w:hideMark/>
          </w:tcPr>
          <w:p w14:paraId="1841D6A4"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9000</w:t>
            </w:r>
          </w:p>
        </w:tc>
        <w:tc>
          <w:tcPr>
            <w:tcW w:w="3022" w:type="dxa"/>
            <w:tcBorders>
              <w:top w:val="nil"/>
              <w:left w:val="nil"/>
              <w:bottom w:val="single" w:sz="8" w:space="0" w:color="auto"/>
              <w:right w:val="single" w:sz="8" w:space="0" w:color="auto"/>
            </w:tcBorders>
            <w:shd w:val="clear" w:color="auto" w:fill="auto"/>
            <w:vAlign w:val="center"/>
            <w:hideMark/>
          </w:tcPr>
          <w:p w14:paraId="30D41251" w14:textId="77777777" w:rsidR="001212C5" w:rsidRPr="008C6690" w:rsidRDefault="001212C5" w:rsidP="001212C5">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DEUDA PÚBLICA</w:t>
            </w:r>
          </w:p>
        </w:tc>
        <w:tc>
          <w:tcPr>
            <w:tcW w:w="4554" w:type="dxa"/>
            <w:tcBorders>
              <w:top w:val="nil"/>
              <w:left w:val="nil"/>
              <w:bottom w:val="single" w:sz="8" w:space="0" w:color="auto"/>
              <w:right w:val="single" w:sz="8" w:space="0" w:color="auto"/>
            </w:tcBorders>
            <w:shd w:val="clear" w:color="auto" w:fill="auto"/>
            <w:vAlign w:val="center"/>
            <w:hideMark/>
          </w:tcPr>
          <w:p w14:paraId="52CF84DE"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0.00 </w:t>
            </w:r>
          </w:p>
        </w:tc>
      </w:tr>
      <w:tr w:rsidR="001212C5" w:rsidRPr="008C6690" w14:paraId="51960D47" w14:textId="77777777" w:rsidTr="001212C5">
        <w:trPr>
          <w:trHeight w:val="315"/>
        </w:trPr>
        <w:tc>
          <w:tcPr>
            <w:tcW w:w="3800" w:type="dxa"/>
            <w:gridSpan w:val="2"/>
            <w:tcBorders>
              <w:top w:val="single" w:sz="8" w:space="0" w:color="auto"/>
              <w:left w:val="single" w:sz="8" w:space="0" w:color="auto"/>
              <w:bottom w:val="single" w:sz="8" w:space="0" w:color="auto"/>
              <w:right w:val="single" w:sz="8" w:space="0" w:color="000000"/>
            </w:tcBorders>
            <w:shd w:val="clear" w:color="000000" w:fill="BFBFBF"/>
            <w:vAlign w:val="center"/>
            <w:hideMark/>
          </w:tcPr>
          <w:p w14:paraId="0891B8C4" w14:textId="77777777" w:rsidR="001212C5" w:rsidRPr="008C6690" w:rsidRDefault="001212C5" w:rsidP="001212C5">
            <w:pPr>
              <w:rPr>
                <w:rFonts w:ascii="Arial" w:eastAsia="Times New Roman" w:hAnsi="Arial" w:cs="Arial"/>
                <w:b/>
                <w:bCs/>
                <w:color w:val="000000"/>
                <w:sz w:val="18"/>
                <w:szCs w:val="18"/>
                <w:lang w:eastAsia="es-MX"/>
              </w:rPr>
            </w:pPr>
            <w:r w:rsidRPr="008C6690">
              <w:rPr>
                <w:rFonts w:ascii="Arial" w:eastAsia="Times New Roman" w:hAnsi="Arial" w:cs="Arial"/>
                <w:b/>
                <w:bCs/>
                <w:color w:val="000000"/>
                <w:sz w:val="18"/>
                <w:szCs w:val="18"/>
                <w:lang w:eastAsia="es-MX"/>
              </w:rPr>
              <w:t xml:space="preserve">0802-ALUMBRADO PUBLICO </w:t>
            </w:r>
          </w:p>
        </w:tc>
        <w:tc>
          <w:tcPr>
            <w:tcW w:w="4554" w:type="dxa"/>
            <w:tcBorders>
              <w:top w:val="nil"/>
              <w:left w:val="nil"/>
              <w:bottom w:val="single" w:sz="8" w:space="0" w:color="auto"/>
              <w:right w:val="single" w:sz="8" w:space="0" w:color="auto"/>
            </w:tcBorders>
            <w:shd w:val="clear" w:color="000000" w:fill="BFBFBF"/>
            <w:vAlign w:val="center"/>
            <w:hideMark/>
          </w:tcPr>
          <w:p w14:paraId="5969F983" w14:textId="77777777" w:rsidR="001212C5" w:rsidRPr="008C6690" w:rsidRDefault="001212C5" w:rsidP="001212C5">
            <w:pPr>
              <w:jc w:val="right"/>
              <w:rPr>
                <w:rFonts w:ascii="Arial" w:eastAsia="Times New Roman" w:hAnsi="Arial" w:cs="Arial"/>
                <w:b/>
                <w:bCs/>
                <w:color w:val="000000"/>
                <w:sz w:val="18"/>
                <w:szCs w:val="18"/>
                <w:lang w:eastAsia="es-MX"/>
              </w:rPr>
            </w:pPr>
            <w:r w:rsidRPr="008C6690">
              <w:rPr>
                <w:rFonts w:ascii="Arial" w:eastAsia="Times New Roman" w:hAnsi="Arial" w:cs="Arial"/>
                <w:b/>
                <w:bCs/>
                <w:color w:val="000000"/>
                <w:sz w:val="18"/>
                <w:szCs w:val="18"/>
                <w:lang w:eastAsia="es-MX"/>
              </w:rPr>
              <w:t>7,222,123.00</w:t>
            </w:r>
          </w:p>
        </w:tc>
      </w:tr>
      <w:tr w:rsidR="001212C5" w:rsidRPr="008C6690" w14:paraId="1C1DBFA5" w14:textId="77777777" w:rsidTr="001212C5">
        <w:trPr>
          <w:trHeight w:val="465"/>
        </w:trPr>
        <w:tc>
          <w:tcPr>
            <w:tcW w:w="778" w:type="dxa"/>
            <w:tcBorders>
              <w:top w:val="nil"/>
              <w:left w:val="single" w:sz="8" w:space="0" w:color="auto"/>
              <w:bottom w:val="single" w:sz="8" w:space="0" w:color="auto"/>
              <w:right w:val="single" w:sz="8" w:space="0" w:color="auto"/>
            </w:tcBorders>
            <w:shd w:val="clear" w:color="auto" w:fill="auto"/>
            <w:vAlign w:val="center"/>
            <w:hideMark/>
          </w:tcPr>
          <w:p w14:paraId="04882BD9"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1000</w:t>
            </w:r>
          </w:p>
        </w:tc>
        <w:tc>
          <w:tcPr>
            <w:tcW w:w="3022" w:type="dxa"/>
            <w:tcBorders>
              <w:top w:val="nil"/>
              <w:left w:val="nil"/>
              <w:bottom w:val="single" w:sz="8" w:space="0" w:color="auto"/>
              <w:right w:val="single" w:sz="8" w:space="0" w:color="auto"/>
            </w:tcBorders>
            <w:shd w:val="clear" w:color="auto" w:fill="auto"/>
            <w:vAlign w:val="center"/>
            <w:hideMark/>
          </w:tcPr>
          <w:p w14:paraId="7706C925" w14:textId="77777777" w:rsidR="001212C5" w:rsidRPr="008C6690" w:rsidRDefault="001212C5" w:rsidP="001212C5">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SERVICIOS PERSONALES</w:t>
            </w:r>
          </w:p>
        </w:tc>
        <w:tc>
          <w:tcPr>
            <w:tcW w:w="4554" w:type="dxa"/>
            <w:tcBorders>
              <w:top w:val="nil"/>
              <w:left w:val="nil"/>
              <w:bottom w:val="single" w:sz="8" w:space="0" w:color="auto"/>
              <w:right w:val="single" w:sz="8" w:space="0" w:color="auto"/>
            </w:tcBorders>
            <w:shd w:val="clear" w:color="auto" w:fill="auto"/>
            <w:vAlign w:val="center"/>
            <w:hideMark/>
          </w:tcPr>
          <w:p w14:paraId="5A5F7BD0"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2,172,294.00</w:t>
            </w:r>
          </w:p>
        </w:tc>
      </w:tr>
      <w:tr w:rsidR="001212C5" w:rsidRPr="008C6690" w14:paraId="52C83923" w14:textId="77777777" w:rsidTr="001212C5">
        <w:trPr>
          <w:trHeight w:val="300"/>
        </w:trPr>
        <w:tc>
          <w:tcPr>
            <w:tcW w:w="778" w:type="dxa"/>
            <w:vMerge w:val="restart"/>
            <w:tcBorders>
              <w:top w:val="nil"/>
              <w:left w:val="single" w:sz="8" w:space="0" w:color="auto"/>
              <w:bottom w:val="single" w:sz="8" w:space="0" w:color="000000"/>
              <w:right w:val="single" w:sz="8" w:space="0" w:color="auto"/>
            </w:tcBorders>
            <w:shd w:val="clear" w:color="auto" w:fill="auto"/>
            <w:vAlign w:val="center"/>
            <w:hideMark/>
          </w:tcPr>
          <w:p w14:paraId="3C4DD1B1"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2000</w:t>
            </w:r>
          </w:p>
        </w:tc>
        <w:tc>
          <w:tcPr>
            <w:tcW w:w="3022" w:type="dxa"/>
            <w:vMerge w:val="restart"/>
            <w:tcBorders>
              <w:top w:val="nil"/>
              <w:left w:val="single" w:sz="8" w:space="0" w:color="auto"/>
              <w:bottom w:val="single" w:sz="8" w:space="0" w:color="000000"/>
              <w:right w:val="single" w:sz="8" w:space="0" w:color="auto"/>
            </w:tcBorders>
            <w:shd w:val="clear" w:color="auto" w:fill="auto"/>
            <w:vAlign w:val="center"/>
            <w:hideMark/>
          </w:tcPr>
          <w:p w14:paraId="10724859" w14:textId="77777777" w:rsidR="001212C5" w:rsidRPr="008C6690" w:rsidRDefault="001212C5" w:rsidP="001212C5">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MATERIALES Y SUMINISTROS</w:t>
            </w:r>
          </w:p>
        </w:tc>
        <w:tc>
          <w:tcPr>
            <w:tcW w:w="4554" w:type="dxa"/>
            <w:tcBorders>
              <w:top w:val="nil"/>
              <w:left w:val="nil"/>
              <w:bottom w:val="nil"/>
              <w:right w:val="single" w:sz="8" w:space="0" w:color="auto"/>
            </w:tcBorders>
            <w:shd w:val="clear" w:color="auto" w:fill="auto"/>
            <w:vAlign w:val="center"/>
            <w:hideMark/>
          </w:tcPr>
          <w:p w14:paraId="0B4E3808"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 xml:space="preserve">       </w:t>
            </w:r>
          </w:p>
        </w:tc>
      </w:tr>
      <w:tr w:rsidR="001212C5" w:rsidRPr="008C6690" w14:paraId="242DC707" w14:textId="77777777" w:rsidTr="001212C5">
        <w:trPr>
          <w:trHeight w:val="315"/>
        </w:trPr>
        <w:tc>
          <w:tcPr>
            <w:tcW w:w="778" w:type="dxa"/>
            <w:vMerge/>
            <w:tcBorders>
              <w:top w:val="nil"/>
              <w:left w:val="single" w:sz="8" w:space="0" w:color="auto"/>
              <w:bottom w:val="single" w:sz="8" w:space="0" w:color="000000"/>
              <w:right w:val="single" w:sz="8" w:space="0" w:color="auto"/>
            </w:tcBorders>
            <w:vAlign w:val="center"/>
            <w:hideMark/>
          </w:tcPr>
          <w:p w14:paraId="6644D053" w14:textId="77777777" w:rsidR="001212C5" w:rsidRPr="008C6690" w:rsidRDefault="001212C5" w:rsidP="001212C5">
            <w:pPr>
              <w:rPr>
                <w:rFonts w:ascii="Arial" w:eastAsia="Times New Roman" w:hAnsi="Arial" w:cs="Arial"/>
                <w:color w:val="000000"/>
                <w:sz w:val="18"/>
                <w:szCs w:val="18"/>
                <w:lang w:eastAsia="es-MX"/>
              </w:rPr>
            </w:pPr>
          </w:p>
        </w:tc>
        <w:tc>
          <w:tcPr>
            <w:tcW w:w="3022" w:type="dxa"/>
            <w:vMerge/>
            <w:tcBorders>
              <w:top w:val="nil"/>
              <w:left w:val="single" w:sz="8" w:space="0" w:color="auto"/>
              <w:bottom w:val="single" w:sz="8" w:space="0" w:color="000000"/>
              <w:right w:val="single" w:sz="8" w:space="0" w:color="auto"/>
            </w:tcBorders>
            <w:vAlign w:val="center"/>
            <w:hideMark/>
          </w:tcPr>
          <w:p w14:paraId="78F8ED78" w14:textId="77777777" w:rsidR="001212C5" w:rsidRPr="008C6690" w:rsidRDefault="001212C5" w:rsidP="001212C5">
            <w:pPr>
              <w:rPr>
                <w:rFonts w:ascii="Arial" w:eastAsia="Times New Roman" w:hAnsi="Arial" w:cs="Arial"/>
                <w:color w:val="000000"/>
                <w:sz w:val="18"/>
                <w:szCs w:val="18"/>
                <w:lang w:eastAsia="es-MX"/>
              </w:rPr>
            </w:pPr>
          </w:p>
        </w:tc>
        <w:tc>
          <w:tcPr>
            <w:tcW w:w="4554" w:type="dxa"/>
            <w:tcBorders>
              <w:top w:val="nil"/>
              <w:left w:val="nil"/>
              <w:bottom w:val="single" w:sz="8" w:space="0" w:color="auto"/>
              <w:right w:val="single" w:sz="8" w:space="0" w:color="auto"/>
            </w:tcBorders>
            <w:shd w:val="clear" w:color="auto" w:fill="auto"/>
            <w:vAlign w:val="center"/>
            <w:hideMark/>
          </w:tcPr>
          <w:p w14:paraId="00BB1553" w14:textId="77777777" w:rsidR="001212C5" w:rsidRPr="008C6690" w:rsidRDefault="001212C5" w:rsidP="001212C5">
            <w:pPr>
              <w:jc w:val="cente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3,627,329.00</w:t>
            </w:r>
          </w:p>
        </w:tc>
      </w:tr>
      <w:tr w:rsidR="001212C5" w:rsidRPr="008C6690" w14:paraId="03C2072B" w14:textId="77777777" w:rsidTr="001212C5">
        <w:trPr>
          <w:trHeight w:val="465"/>
        </w:trPr>
        <w:tc>
          <w:tcPr>
            <w:tcW w:w="778" w:type="dxa"/>
            <w:tcBorders>
              <w:top w:val="nil"/>
              <w:left w:val="single" w:sz="8" w:space="0" w:color="auto"/>
              <w:bottom w:val="single" w:sz="8" w:space="0" w:color="auto"/>
              <w:right w:val="single" w:sz="8" w:space="0" w:color="auto"/>
            </w:tcBorders>
            <w:shd w:val="clear" w:color="auto" w:fill="auto"/>
            <w:vAlign w:val="center"/>
            <w:hideMark/>
          </w:tcPr>
          <w:p w14:paraId="0B392207"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3000</w:t>
            </w:r>
          </w:p>
        </w:tc>
        <w:tc>
          <w:tcPr>
            <w:tcW w:w="3022" w:type="dxa"/>
            <w:tcBorders>
              <w:top w:val="nil"/>
              <w:left w:val="nil"/>
              <w:bottom w:val="single" w:sz="8" w:space="0" w:color="auto"/>
              <w:right w:val="single" w:sz="8" w:space="0" w:color="auto"/>
            </w:tcBorders>
            <w:shd w:val="clear" w:color="auto" w:fill="auto"/>
            <w:vAlign w:val="center"/>
            <w:hideMark/>
          </w:tcPr>
          <w:p w14:paraId="29DB144A" w14:textId="77777777" w:rsidR="001212C5" w:rsidRPr="008C6690" w:rsidRDefault="001212C5" w:rsidP="001212C5">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SERVICIOS GENERALES</w:t>
            </w:r>
          </w:p>
        </w:tc>
        <w:tc>
          <w:tcPr>
            <w:tcW w:w="4554" w:type="dxa"/>
            <w:tcBorders>
              <w:top w:val="nil"/>
              <w:left w:val="nil"/>
              <w:bottom w:val="single" w:sz="8" w:space="0" w:color="auto"/>
              <w:right w:val="single" w:sz="8" w:space="0" w:color="auto"/>
            </w:tcBorders>
            <w:shd w:val="clear" w:color="auto" w:fill="auto"/>
            <w:vAlign w:val="center"/>
            <w:hideMark/>
          </w:tcPr>
          <w:p w14:paraId="54A61D61"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0.00 </w:t>
            </w:r>
          </w:p>
        </w:tc>
      </w:tr>
      <w:tr w:rsidR="001212C5" w:rsidRPr="008C6690" w14:paraId="41E85F05" w14:textId="77777777" w:rsidTr="001212C5">
        <w:trPr>
          <w:trHeight w:val="1365"/>
        </w:trPr>
        <w:tc>
          <w:tcPr>
            <w:tcW w:w="778" w:type="dxa"/>
            <w:tcBorders>
              <w:top w:val="nil"/>
              <w:left w:val="single" w:sz="8" w:space="0" w:color="auto"/>
              <w:bottom w:val="single" w:sz="8" w:space="0" w:color="auto"/>
              <w:right w:val="single" w:sz="8" w:space="0" w:color="auto"/>
            </w:tcBorders>
            <w:shd w:val="clear" w:color="auto" w:fill="auto"/>
            <w:vAlign w:val="center"/>
            <w:hideMark/>
          </w:tcPr>
          <w:p w14:paraId="4599AE39"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lastRenderedPageBreak/>
              <w:t>4000</w:t>
            </w:r>
          </w:p>
        </w:tc>
        <w:tc>
          <w:tcPr>
            <w:tcW w:w="3022" w:type="dxa"/>
            <w:tcBorders>
              <w:top w:val="nil"/>
              <w:left w:val="nil"/>
              <w:bottom w:val="single" w:sz="8" w:space="0" w:color="auto"/>
              <w:right w:val="single" w:sz="8" w:space="0" w:color="auto"/>
            </w:tcBorders>
            <w:shd w:val="clear" w:color="auto" w:fill="auto"/>
            <w:vAlign w:val="center"/>
            <w:hideMark/>
          </w:tcPr>
          <w:p w14:paraId="33BDA3FD" w14:textId="77777777" w:rsidR="001212C5" w:rsidRPr="008C6690" w:rsidRDefault="001212C5" w:rsidP="001212C5">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TRANSFERENCIAS, ASIGNACIONES, SUBSIDIOS Y OTRAS AYUDAS</w:t>
            </w:r>
          </w:p>
        </w:tc>
        <w:tc>
          <w:tcPr>
            <w:tcW w:w="4554" w:type="dxa"/>
            <w:tcBorders>
              <w:top w:val="nil"/>
              <w:left w:val="nil"/>
              <w:bottom w:val="single" w:sz="8" w:space="0" w:color="auto"/>
              <w:right w:val="single" w:sz="8" w:space="0" w:color="auto"/>
            </w:tcBorders>
            <w:shd w:val="clear" w:color="auto" w:fill="auto"/>
            <w:vAlign w:val="center"/>
            <w:hideMark/>
          </w:tcPr>
          <w:p w14:paraId="0D48EE3D"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0.00 </w:t>
            </w:r>
          </w:p>
        </w:tc>
      </w:tr>
      <w:tr w:rsidR="001212C5" w:rsidRPr="008C6690" w14:paraId="35DB7361" w14:textId="77777777" w:rsidTr="001212C5">
        <w:trPr>
          <w:trHeight w:val="915"/>
        </w:trPr>
        <w:tc>
          <w:tcPr>
            <w:tcW w:w="778" w:type="dxa"/>
            <w:tcBorders>
              <w:top w:val="nil"/>
              <w:left w:val="single" w:sz="8" w:space="0" w:color="auto"/>
              <w:bottom w:val="single" w:sz="8" w:space="0" w:color="auto"/>
              <w:right w:val="single" w:sz="8" w:space="0" w:color="auto"/>
            </w:tcBorders>
            <w:shd w:val="clear" w:color="auto" w:fill="auto"/>
            <w:vAlign w:val="center"/>
            <w:hideMark/>
          </w:tcPr>
          <w:p w14:paraId="0A9219E3"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5000</w:t>
            </w:r>
          </w:p>
        </w:tc>
        <w:tc>
          <w:tcPr>
            <w:tcW w:w="3022" w:type="dxa"/>
            <w:tcBorders>
              <w:top w:val="nil"/>
              <w:left w:val="nil"/>
              <w:bottom w:val="single" w:sz="8" w:space="0" w:color="auto"/>
              <w:right w:val="single" w:sz="8" w:space="0" w:color="auto"/>
            </w:tcBorders>
            <w:shd w:val="clear" w:color="auto" w:fill="auto"/>
            <w:vAlign w:val="center"/>
            <w:hideMark/>
          </w:tcPr>
          <w:p w14:paraId="21F7CF7E" w14:textId="77777777" w:rsidR="001212C5" w:rsidRPr="008C6690" w:rsidRDefault="001212C5" w:rsidP="001212C5">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BIENES MUEBLES, INMUEBLES E INTANGIBLES</w:t>
            </w:r>
          </w:p>
        </w:tc>
        <w:tc>
          <w:tcPr>
            <w:tcW w:w="4554" w:type="dxa"/>
            <w:tcBorders>
              <w:top w:val="nil"/>
              <w:left w:val="nil"/>
              <w:bottom w:val="single" w:sz="8" w:space="0" w:color="auto"/>
              <w:right w:val="single" w:sz="8" w:space="0" w:color="auto"/>
            </w:tcBorders>
            <w:shd w:val="clear" w:color="auto" w:fill="auto"/>
            <w:vAlign w:val="center"/>
            <w:hideMark/>
          </w:tcPr>
          <w:p w14:paraId="3ADFC6D4"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1,422,500.00</w:t>
            </w:r>
          </w:p>
        </w:tc>
      </w:tr>
      <w:tr w:rsidR="001212C5" w:rsidRPr="008C6690" w14:paraId="31806109" w14:textId="77777777" w:rsidTr="001212C5">
        <w:trPr>
          <w:trHeight w:val="465"/>
        </w:trPr>
        <w:tc>
          <w:tcPr>
            <w:tcW w:w="778" w:type="dxa"/>
            <w:tcBorders>
              <w:top w:val="nil"/>
              <w:left w:val="single" w:sz="8" w:space="0" w:color="auto"/>
              <w:bottom w:val="single" w:sz="8" w:space="0" w:color="auto"/>
              <w:right w:val="single" w:sz="8" w:space="0" w:color="auto"/>
            </w:tcBorders>
            <w:shd w:val="clear" w:color="auto" w:fill="auto"/>
            <w:vAlign w:val="center"/>
            <w:hideMark/>
          </w:tcPr>
          <w:p w14:paraId="3EE62B34"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6000</w:t>
            </w:r>
          </w:p>
        </w:tc>
        <w:tc>
          <w:tcPr>
            <w:tcW w:w="3022" w:type="dxa"/>
            <w:tcBorders>
              <w:top w:val="nil"/>
              <w:left w:val="nil"/>
              <w:bottom w:val="single" w:sz="8" w:space="0" w:color="auto"/>
              <w:right w:val="single" w:sz="8" w:space="0" w:color="auto"/>
            </w:tcBorders>
            <w:shd w:val="clear" w:color="auto" w:fill="auto"/>
            <w:vAlign w:val="center"/>
            <w:hideMark/>
          </w:tcPr>
          <w:p w14:paraId="1F143100" w14:textId="77777777" w:rsidR="001212C5" w:rsidRPr="008C6690" w:rsidRDefault="001212C5" w:rsidP="001212C5">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INVERSIÓN PÚBLICA</w:t>
            </w:r>
          </w:p>
        </w:tc>
        <w:tc>
          <w:tcPr>
            <w:tcW w:w="4554" w:type="dxa"/>
            <w:tcBorders>
              <w:top w:val="nil"/>
              <w:left w:val="nil"/>
              <w:bottom w:val="single" w:sz="8" w:space="0" w:color="auto"/>
              <w:right w:val="single" w:sz="8" w:space="0" w:color="auto"/>
            </w:tcBorders>
            <w:shd w:val="clear" w:color="auto" w:fill="auto"/>
            <w:vAlign w:val="center"/>
            <w:hideMark/>
          </w:tcPr>
          <w:p w14:paraId="64A88EEF"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0.00 </w:t>
            </w:r>
          </w:p>
        </w:tc>
      </w:tr>
      <w:tr w:rsidR="001212C5" w:rsidRPr="008C6690" w14:paraId="2DB8EEE5" w14:textId="77777777" w:rsidTr="001212C5">
        <w:trPr>
          <w:trHeight w:val="915"/>
        </w:trPr>
        <w:tc>
          <w:tcPr>
            <w:tcW w:w="778" w:type="dxa"/>
            <w:tcBorders>
              <w:top w:val="nil"/>
              <w:left w:val="single" w:sz="8" w:space="0" w:color="auto"/>
              <w:bottom w:val="single" w:sz="8" w:space="0" w:color="auto"/>
              <w:right w:val="single" w:sz="8" w:space="0" w:color="auto"/>
            </w:tcBorders>
            <w:shd w:val="clear" w:color="auto" w:fill="auto"/>
            <w:vAlign w:val="center"/>
            <w:hideMark/>
          </w:tcPr>
          <w:p w14:paraId="25175390"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7000</w:t>
            </w:r>
          </w:p>
        </w:tc>
        <w:tc>
          <w:tcPr>
            <w:tcW w:w="3022" w:type="dxa"/>
            <w:tcBorders>
              <w:top w:val="nil"/>
              <w:left w:val="nil"/>
              <w:bottom w:val="single" w:sz="8" w:space="0" w:color="auto"/>
              <w:right w:val="single" w:sz="8" w:space="0" w:color="auto"/>
            </w:tcBorders>
            <w:shd w:val="clear" w:color="auto" w:fill="auto"/>
            <w:vAlign w:val="center"/>
            <w:hideMark/>
          </w:tcPr>
          <w:p w14:paraId="0AED851F" w14:textId="77777777" w:rsidR="001212C5" w:rsidRPr="008C6690" w:rsidRDefault="001212C5" w:rsidP="001212C5">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INVERSIONES FINANCIERAS Y OTRAS PROVISIONES</w:t>
            </w:r>
          </w:p>
        </w:tc>
        <w:tc>
          <w:tcPr>
            <w:tcW w:w="4554" w:type="dxa"/>
            <w:tcBorders>
              <w:top w:val="nil"/>
              <w:left w:val="nil"/>
              <w:bottom w:val="single" w:sz="8" w:space="0" w:color="auto"/>
              <w:right w:val="single" w:sz="8" w:space="0" w:color="auto"/>
            </w:tcBorders>
            <w:shd w:val="clear" w:color="auto" w:fill="auto"/>
            <w:vAlign w:val="center"/>
            <w:hideMark/>
          </w:tcPr>
          <w:p w14:paraId="5518A684"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0.00 </w:t>
            </w:r>
          </w:p>
        </w:tc>
      </w:tr>
      <w:tr w:rsidR="001212C5" w:rsidRPr="008C6690" w14:paraId="7420A7FF" w14:textId="77777777" w:rsidTr="001212C5">
        <w:trPr>
          <w:trHeight w:val="915"/>
        </w:trPr>
        <w:tc>
          <w:tcPr>
            <w:tcW w:w="778" w:type="dxa"/>
            <w:tcBorders>
              <w:top w:val="nil"/>
              <w:left w:val="single" w:sz="8" w:space="0" w:color="auto"/>
              <w:bottom w:val="single" w:sz="8" w:space="0" w:color="auto"/>
              <w:right w:val="single" w:sz="8" w:space="0" w:color="auto"/>
            </w:tcBorders>
            <w:shd w:val="clear" w:color="auto" w:fill="auto"/>
            <w:vAlign w:val="center"/>
            <w:hideMark/>
          </w:tcPr>
          <w:p w14:paraId="2AB191F9"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8000</w:t>
            </w:r>
          </w:p>
        </w:tc>
        <w:tc>
          <w:tcPr>
            <w:tcW w:w="3022" w:type="dxa"/>
            <w:tcBorders>
              <w:top w:val="nil"/>
              <w:left w:val="nil"/>
              <w:bottom w:val="single" w:sz="8" w:space="0" w:color="auto"/>
              <w:right w:val="single" w:sz="8" w:space="0" w:color="auto"/>
            </w:tcBorders>
            <w:shd w:val="clear" w:color="auto" w:fill="auto"/>
            <w:vAlign w:val="center"/>
            <w:hideMark/>
          </w:tcPr>
          <w:p w14:paraId="7939BB92" w14:textId="77777777" w:rsidR="001212C5" w:rsidRPr="008C6690" w:rsidRDefault="001212C5" w:rsidP="001212C5">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PARTICIPACIONES Y APORTACIONES</w:t>
            </w:r>
          </w:p>
        </w:tc>
        <w:tc>
          <w:tcPr>
            <w:tcW w:w="4554" w:type="dxa"/>
            <w:tcBorders>
              <w:top w:val="nil"/>
              <w:left w:val="nil"/>
              <w:bottom w:val="single" w:sz="8" w:space="0" w:color="auto"/>
              <w:right w:val="single" w:sz="8" w:space="0" w:color="auto"/>
            </w:tcBorders>
            <w:shd w:val="clear" w:color="auto" w:fill="auto"/>
            <w:vAlign w:val="center"/>
            <w:hideMark/>
          </w:tcPr>
          <w:p w14:paraId="36DDC022"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0.00 </w:t>
            </w:r>
          </w:p>
        </w:tc>
      </w:tr>
      <w:tr w:rsidR="001212C5" w:rsidRPr="008C6690" w14:paraId="6471E973" w14:textId="77777777" w:rsidTr="001212C5">
        <w:trPr>
          <w:trHeight w:val="465"/>
        </w:trPr>
        <w:tc>
          <w:tcPr>
            <w:tcW w:w="778" w:type="dxa"/>
            <w:tcBorders>
              <w:top w:val="nil"/>
              <w:left w:val="single" w:sz="8" w:space="0" w:color="auto"/>
              <w:bottom w:val="single" w:sz="8" w:space="0" w:color="auto"/>
              <w:right w:val="single" w:sz="8" w:space="0" w:color="auto"/>
            </w:tcBorders>
            <w:shd w:val="clear" w:color="auto" w:fill="auto"/>
            <w:vAlign w:val="center"/>
            <w:hideMark/>
          </w:tcPr>
          <w:p w14:paraId="23D9E510"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9000</w:t>
            </w:r>
          </w:p>
        </w:tc>
        <w:tc>
          <w:tcPr>
            <w:tcW w:w="3022" w:type="dxa"/>
            <w:tcBorders>
              <w:top w:val="nil"/>
              <w:left w:val="nil"/>
              <w:bottom w:val="single" w:sz="8" w:space="0" w:color="auto"/>
              <w:right w:val="single" w:sz="8" w:space="0" w:color="auto"/>
            </w:tcBorders>
            <w:shd w:val="clear" w:color="auto" w:fill="auto"/>
            <w:vAlign w:val="center"/>
            <w:hideMark/>
          </w:tcPr>
          <w:p w14:paraId="7935615D" w14:textId="77777777" w:rsidR="001212C5" w:rsidRPr="008C6690" w:rsidRDefault="001212C5" w:rsidP="001212C5">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DEUDA PÚBLICA</w:t>
            </w:r>
          </w:p>
        </w:tc>
        <w:tc>
          <w:tcPr>
            <w:tcW w:w="4554" w:type="dxa"/>
            <w:tcBorders>
              <w:top w:val="nil"/>
              <w:left w:val="nil"/>
              <w:bottom w:val="single" w:sz="8" w:space="0" w:color="auto"/>
              <w:right w:val="single" w:sz="8" w:space="0" w:color="auto"/>
            </w:tcBorders>
            <w:shd w:val="clear" w:color="auto" w:fill="auto"/>
            <w:vAlign w:val="center"/>
            <w:hideMark/>
          </w:tcPr>
          <w:p w14:paraId="0FE522BA"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0.00 </w:t>
            </w:r>
          </w:p>
        </w:tc>
      </w:tr>
      <w:tr w:rsidR="001212C5" w:rsidRPr="008C6690" w14:paraId="202D331B" w14:textId="77777777" w:rsidTr="001212C5">
        <w:trPr>
          <w:trHeight w:val="450"/>
        </w:trPr>
        <w:tc>
          <w:tcPr>
            <w:tcW w:w="3800" w:type="dxa"/>
            <w:gridSpan w:val="2"/>
            <w:tcBorders>
              <w:top w:val="single" w:sz="8" w:space="0" w:color="auto"/>
              <w:left w:val="single" w:sz="8" w:space="0" w:color="auto"/>
              <w:bottom w:val="single" w:sz="8" w:space="0" w:color="auto"/>
              <w:right w:val="single" w:sz="8" w:space="0" w:color="000000"/>
            </w:tcBorders>
            <w:shd w:val="clear" w:color="000000" w:fill="BFBFBF"/>
            <w:vAlign w:val="center"/>
            <w:hideMark/>
          </w:tcPr>
          <w:p w14:paraId="0115BD3E" w14:textId="77777777" w:rsidR="001212C5" w:rsidRPr="008C6690" w:rsidRDefault="001212C5" w:rsidP="001212C5">
            <w:pPr>
              <w:rPr>
                <w:rFonts w:ascii="Arial" w:eastAsia="Times New Roman" w:hAnsi="Arial" w:cs="Arial"/>
                <w:b/>
                <w:bCs/>
                <w:color w:val="000000"/>
                <w:sz w:val="18"/>
                <w:szCs w:val="18"/>
                <w:lang w:eastAsia="es-MX"/>
              </w:rPr>
            </w:pPr>
            <w:r w:rsidRPr="008C6690">
              <w:rPr>
                <w:rFonts w:ascii="Arial" w:eastAsia="Times New Roman" w:hAnsi="Arial" w:cs="Arial"/>
                <w:b/>
                <w:bCs/>
                <w:color w:val="000000"/>
                <w:sz w:val="18"/>
                <w:szCs w:val="18"/>
                <w:lang w:eastAsia="es-MX"/>
              </w:rPr>
              <w:t xml:space="preserve">0803-DEPARTAMENTO DE LIMPIA </w:t>
            </w:r>
          </w:p>
        </w:tc>
        <w:tc>
          <w:tcPr>
            <w:tcW w:w="4554" w:type="dxa"/>
            <w:tcBorders>
              <w:top w:val="nil"/>
              <w:left w:val="nil"/>
              <w:bottom w:val="single" w:sz="8" w:space="0" w:color="auto"/>
              <w:right w:val="single" w:sz="8" w:space="0" w:color="auto"/>
            </w:tcBorders>
            <w:shd w:val="clear" w:color="000000" w:fill="BFBFBF"/>
            <w:vAlign w:val="center"/>
            <w:hideMark/>
          </w:tcPr>
          <w:p w14:paraId="3A09AC8B" w14:textId="77777777" w:rsidR="001212C5" w:rsidRPr="008C6690" w:rsidRDefault="001212C5" w:rsidP="001212C5">
            <w:pPr>
              <w:jc w:val="right"/>
              <w:rPr>
                <w:rFonts w:ascii="Arial" w:eastAsia="Times New Roman" w:hAnsi="Arial" w:cs="Arial"/>
                <w:b/>
                <w:bCs/>
                <w:color w:val="000000"/>
                <w:sz w:val="18"/>
                <w:szCs w:val="18"/>
                <w:lang w:eastAsia="es-MX"/>
              </w:rPr>
            </w:pPr>
            <w:r w:rsidRPr="008C6690">
              <w:rPr>
                <w:rFonts w:ascii="Arial" w:eastAsia="Times New Roman" w:hAnsi="Arial" w:cs="Arial"/>
                <w:b/>
                <w:bCs/>
                <w:color w:val="000000"/>
                <w:sz w:val="18"/>
                <w:szCs w:val="18"/>
                <w:lang w:eastAsia="es-MX"/>
              </w:rPr>
              <w:t>7,514,788.00</w:t>
            </w:r>
          </w:p>
        </w:tc>
      </w:tr>
      <w:tr w:rsidR="001212C5" w:rsidRPr="008C6690" w14:paraId="171AE19C" w14:textId="77777777" w:rsidTr="001212C5">
        <w:trPr>
          <w:trHeight w:val="300"/>
        </w:trPr>
        <w:tc>
          <w:tcPr>
            <w:tcW w:w="778" w:type="dxa"/>
            <w:vMerge w:val="restart"/>
            <w:tcBorders>
              <w:top w:val="nil"/>
              <w:left w:val="single" w:sz="8" w:space="0" w:color="auto"/>
              <w:bottom w:val="single" w:sz="8" w:space="0" w:color="000000"/>
              <w:right w:val="single" w:sz="8" w:space="0" w:color="auto"/>
            </w:tcBorders>
            <w:shd w:val="clear" w:color="auto" w:fill="auto"/>
            <w:vAlign w:val="center"/>
            <w:hideMark/>
          </w:tcPr>
          <w:p w14:paraId="010E5340"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1000</w:t>
            </w:r>
          </w:p>
        </w:tc>
        <w:tc>
          <w:tcPr>
            <w:tcW w:w="3022" w:type="dxa"/>
            <w:vMerge w:val="restart"/>
            <w:tcBorders>
              <w:top w:val="nil"/>
              <w:left w:val="single" w:sz="8" w:space="0" w:color="auto"/>
              <w:bottom w:val="single" w:sz="8" w:space="0" w:color="000000"/>
              <w:right w:val="single" w:sz="8" w:space="0" w:color="auto"/>
            </w:tcBorders>
            <w:shd w:val="clear" w:color="auto" w:fill="auto"/>
            <w:vAlign w:val="center"/>
            <w:hideMark/>
          </w:tcPr>
          <w:p w14:paraId="1D9C79D2" w14:textId="77777777" w:rsidR="001212C5" w:rsidRPr="008C6690" w:rsidRDefault="001212C5" w:rsidP="001212C5">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SERVICIOS PERSONALES</w:t>
            </w:r>
          </w:p>
        </w:tc>
        <w:tc>
          <w:tcPr>
            <w:tcW w:w="4554" w:type="dxa"/>
            <w:tcBorders>
              <w:top w:val="nil"/>
              <w:left w:val="nil"/>
              <w:bottom w:val="nil"/>
              <w:right w:val="single" w:sz="8" w:space="0" w:color="auto"/>
            </w:tcBorders>
            <w:shd w:val="clear" w:color="auto" w:fill="auto"/>
            <w:vAlign w:val="center"/>
            <w:hideMark/>
          </w:tcPr>
          <w:p w14:paraId="16FA3047"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 xml:space="preserve">    </w:t>
            </w:r>
          </w:p>
        </w:tc>
      </w:tr>
      <w:tr w:rsidR="001212C5" w:rsidRPr="008C6690" w14:paraId="6059C709" w14:textId="77777777" w:rsidTr="001212C5">
        <w:trPr>
          <w:trHeight w:val="315"/>
        </w:trPr>
        <w:tc>
          <w:tcPr>
            <w:tcW w:w="778" w:type="dxa"/>
            <w:vMerge/>
            <w:tcBorders>
              <w:top w:val="nil"/>
              <w:left w:val="single" w:sz="8" w:space="0" w:color="auto"/>
              <w:bottom w:val="single" w:sz="8" w:space="0" w:color="000000"/>
              <w:right w:val="single" w:sz="8" w:space="0" w:color="auto"/>
            </w:tcBorders>
            <w:vAlign w:val="center"/>
            <w:hideMark/>
          </w:tcPr>
          <w:p w14:paraId="7D4DD647" w14:textId="77777777" w:rsidR="001212C5" w:rsidRPr="008C6690" w:rsidRDefault="001212C5" w:rsidP="001212C5">
            <w:pPr>
              <w:rPr>
                <w:rFonts w:ascii="Arial" w:eastAsia="Times New Roman" w:hAnsi="Arial" w:cs="Arial"/>
                <w:color w:val="000000"/>
                <w:sz w:val="18"/>
                <w:szCs w:val="18"/>
                <w:lang w:eastAsia="es-MX"/>
              </w:rPr>
            </w:pPr>
          </w:p>
        </w:tc>
        <w:tc>
          <w:tcPr>
            <w:tcW w:w="3022" w:type="dxa"/>
            <w:vMerge/>
            <w:tcBorders>
              <w:top w:val="nil"/>
              <w:left w:val="single" w:sz="8" w:space="0" w:color="auto"/>
              <w:bottom w:val="single" w:sz="8" w:space="0" w:color="000000"/>
              <w:right w:val="single" w:sz="8" w:space="0" w:color="auto"/>
            </w:tcBorders>
            <w:vAlign w:val="center"/>
            <w:hideMark/>
          </w:tcPr>
          <w:p w14:paraId="2E22579E" w14:textId="77777777" w:rsidR="001212C5" w:rsidRPr="008C6690" w:rsidRDefault="001212C5" w:rsidP="001212C5">
            <w:pPr>
              <w:rPr>
                <w:rFonts w:ascii="Arial" w:eastAsia="Times New Roman" w:hAnsi="Arial" w:cs="Arial"/>
                <w:color w:val="000000"/>
                <w:sz w:val="18"/>
                <w:szCs w:val="18"/>
                <w:lang w:eastAsia="es-MX"/>
              </w:rPr>
            </w:pPr>
          </w:p>
        </w:tc>
        <w:tc>
          <w:tcPr>
            <w:tcW w:w="4554" w:type="dxa"/>
            <w:tcBorders>
              <w:top w:val="nil"/>
              <w:left w:val="nil"/>
              <w:bottom w:val="single" w:sz="8" w:space="0" w:color="auto"/>
              <w:right w:val="single" w:sz="8" w:space="0" w:color="auto"/>
            </w:tcBorders>
            <w:shd w:val="clear" w:color="auto" w:fill="auto"/>
            <w:vAlign w:val="center"/>
            <w:hideMark/>
          </w:tcPr>
          <w:p w14:paraId="76882754"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7,413,248.00</w:t>
            </w:r>
          </w:p>
        </w:tc>
      </w:tr>
      <w:tr w:rsidR="001212C5" w:rsidRPr="008C6690" w14:paraId="16C69957" w14:textId="77777777" w:rsidTr="001212C5">
        <w:trPr>
          <w:trHeight w:val="300"/>
        </w:trPr>
        <w:tc>
          <w:tcPr>
            <w:tcW w:w="778" w:type="dxa"/>
            <w:vMerge w:val="restart"/>
            <w:tcBorders>
              <w:top w:val="nil"/>
              <w:left w:val="single" w:sz="8" w:space="0" w:color="auto"/>
              <w:bottom w:val="single" w:sz="8" w:space="0" w:color="000000"/>
              <w:right w:val="single" w:sz="8" w:space="0" w:color="auto"/>
            </w:tcBorders>
            <w:shd w:val="clear" w:color="auto" w:fill="auto"/>
            <w:vAlign w:val="center"/>
            <w:hideMark/>
          </w:tcPr>
          <w:p w14:paraId="6F35987B"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2000</w:t>
            </w:r>
          </w:p>
        </w:tc>
        <w:tc>
          <w:tcPr>
            <w:tcW w:w="3022" w:type="dxa"/>
            <w:vMerge w:val="restart"/>
            <w:tcBorders>
              <w:top w:val="nil"/>
              <w:left w:val="single" w:sz="8" w:space="0" w:color="auto"/>
              <w:bottom w:val="single" w:sz="8" w:space="0" w:color="000000"/>
              <w:right w:val="single" w:sz="8" w:space="0" w:color="auto"/>
            </w:tcBorders>
            <w:shd w:val="clear" w:color="auto" w:fill="auto"/>
            <w:vAlign w:val="center"/>
            <w:hideMark/>
          </w:tcPr>
          <w:p w14:paraId="76279C51" w14:textId="77777777" w:rsidR="001212C5" w:rsidRPr="008C6690" w:rsidRDefault="001212C5" w:rsidP="001212C5">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MATERIALES Y SUMINISTROS</w:t>
            </w:r>
          </w:p>
        </w:tc>
        <w:tc>
          <w:tcPr>
            <w:tcW w:w="4554" w:type="dxa"/>
            <w:vMerge w:val="restart"/>
            <w:tcBorders>
              <w:top w:val="nil"/>
              <w:left w:val="single" w:sz="8" w:space="0" w:color="auto"/>
              <w:bottom w:val="single" w:sz="8" w:space="0" w:color="000000"/>
              <w:right w:val="single" w:sz="8" w:space="0" w:color="auto"/>
            </w:tcBorders>
            <w:shd w:val="clear" w:color="auto" w:fill="auto"/>
            <w:vAlign w:val="center"/>
            <w:hideMark/>
          </w:tcPr>
          <w:p w14:paraId="68A4D685"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101,540.00</w:t>
            </w:r>
          </w:p>
        </w:tc>
      </w:tr>
      <w:tr w:rsidR="001212C5" w:rsidRPr="008C6690" w14:paraId="52394BD1" w14:textId="77777777" w:rsidTr="001212C5">
        <w:trPr>
          <w:trHeight w:val="450"/>
        </w:trPr>
        <w:tc>
          <w:tcPr>
            <w:tcW w:w="778" w:type="dxa"/>
            <w:vMerge/>
            <w:tcBorders>
              <w:top w:val="nil"/>
              <w:left w:val="single" w:sz="8" w:space="0" w:color="auto"/>
              <w:bottom w:val="single" w:sz="8" w:space="0" w:color="000000"/>
              <w:right w:val="single" w:sz="8" w:space="0" w:color="auto"/>
            </w:tcBorders>
            <w:vAlign w:val="center"/>
            <w:hideMark/>
          </w:tcPr>
          <w:p w14:paraId="5BF55D18" w14:textId="77777777" w:rsidR="001212C5" w:rsidRPr="008C6690" w:rsidRDefault="001212C5" w:rsidP="001212C5">
            <w:pPr>
              <w:rPr>
                <w:rFonts w:ascii="Arial" w:eastAsia="Times New Roman" w:hAnsi="Arial" w:cs="Arial"/>
                <w:color w:val="000000"/>
                <w:sz w:val="18"/>
                <w:szCs w:val="18"/>
                <w:lang w:eastAsia="es-MX"/>
              </w:rPr>
            </w:pPr>
          </w:p>
        </w:tc>
        <w:tc>
          <w:tcPr>
            <w:tcW w:w="3022" w:type="dxa"/>
            <w:vMerge/>
            <w:tcBorders>
              <w:top w:val="nil"/>
              <w:left w:val="single" w:sz="8" w:space="0" w:color="auto"/>
              <w:bottom w:val="single" w:sz="8" w:space="0" w:color="000000"/>
              <w:right w:val="single" w:sz="8" w:space="0" w:color="auto"/>
            </w:tcBorders>
            <w:vAlign w:val="center"/>
            <w:hideMark/>
          </w:tcPr>
          <w:p w14:paraId="6F014E4A" w14:textId="77777777" w:rsidR="001212C5" w:rsidRPr="008C6690" w:rsidRDefault="001212C5" w:rsidP="001212C5">
            <w:pPr>
              <w:rPr>
                <w:rFonts w:ascii="Arial" w:eastAsia="Times New Roman" w:hAnsi="Arial" w:cs="Arial"/>
                <w:color w:val="000000"/>
                <w:sz w:val="18"/>
                <w:szCs w:val="18"/>
                <w:lang w:eastAsia="es-MX"/>
              </w:rPr>
            </w:pPr>
          </w:p>
        </w:tc>
        <w:tc>
          <w:tcPr>
            <w:tcW w:w="4554" w:type="dxa"/>
            <w:vMerge/>
            <w:tcBorders>
              <w:top w:val="nil"/>
              <w:left w:val="single" w:sz="8" w:space="0" w:color="auto"/>
              <w:bottom w:val="single" w:sz="8" w:space="0" w:color="000000"/>
              <w:right w:val="single" w:sz="8" w:space="0" w:color="auto"/>
            </w:tcBorders>
            <w:vAlign w:val="center"/>
            <w:hideMark/>
          </w:tcPr>
          <w:p w14:paraId="20254E4B" w14:textId="77777777" w:rsidR="001212C5" w:rsidRPr="008C6690" w:rsidRDefault="001212C5" w:rsidP="001212C5">
            <w:pPr>
              <w:rPr>
                <w:rFonts w:ascii="Arial" w:eastAsia="Times New Roman" w:hAnsi="Arial" w:cs="Arial"/>
                <w:color w:val="000000"/>
                <w:sz w:val="18"/>
                <w:szCs w:val="18"/>
                <w:lang w:eastAsia="es-MX"/>
              </w:rPr>
            </w:pPr>
          </w:p>
        </w:tc>
      </w:tr>
      <w:tr w:rsidR="001212C5" w:rsidRPr="008C6690" w14:paraId="1AE78FB3" w14:textId="77777777" w:rsidTr="001212C5">
        <w:trPr>
          <w:trHeight w:val="465"/>
        </w:trPr>
        <w:tc>
          <w:tcPr>
            <w:tcW w:w="778" w:type="dxa"/>
            <w:tcBorders>
              <w:top w:val="nil"/>
              <w:left w:val="single" w:sz="8" w:space="0" w:color="auto"/>
              <w:bottom w:val="single" w:sz="8" w:space="0" w:color="auto"/>
              <w:right w:val="single" w:sz="8" w:space="0" w:color="auto"/>
            </w:tcBorders>
            <w:shd w:val="clear" w:color="auto" w:fill="auto"/>
            <w:vAlign w:val="center"/>
            <w:hideMark/>
          </w:tcPr>
          <w:p w14:paraId="7B1E7015"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3000</w:t>
            </w:r>
          </w:p>
        </w:tc>
        <w:tc>
          <w:tcPr>
            <w:tcW w:w="3022" w:type="dxa"/>
            <w:tcBorders>
              <w:top w:val="nil"/>
              <w:left w:val="nil"/>
              <w:bottom w:val="single" w:sz="8" w:space="0" w:color="auto"/>
              <w:right w:val="single" w:sz="8" w:space="0" w:color="auto"/>
            </w:tcBorders>
            <w:shd w:val="clear" w:color="auto" w:fill="auto"/>
            <w:vAlign w:val="center"/>
            <w:hideMark/>
          </w:tcPr>
          <w:p w14:paraId="59BEC9B1" w14:textId="77777777" w:rsidR="001212C5" w:rsidRPr="008C6690" w:rsidRDefault="001212C5" w:rsidP="001212C5">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SERVICIOS GENERALES</w:t>
            </w:r>
          </w:p>
        </w:tc>
        <w:tc>
          <w:tcPr>
            <w:tcW w:w="4554" w:type="dxa"/>
            <w:tcBorders>
              <w:top w:val="nil"/>
              <w:left w:val="nil"/>
              <w:bottom w:val="single" w:sz="8" w:space="0" w:color="auto"/>
              <w:right w:val="single" w:sz="8" w:space="0" w:color="auto"/>
            </w:tcBorders>
            <w:shd w:val="clear" w:color="auto" w:fill="auto"/>
            <w:vAlign w:val="center"/>
            <w:hideMark/>
          </w:tcPr>
          <w:p w14:paraId="074C7315"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0.00 </w:t>
            </w:r>
          </w:p>
        </w:tc>
      </w:tr>
      <w:tr w:rsidR="001212C5" w:rsidRPr="008C6690" w14:paraId="3620A3EF" w14:textId="77777777" w:rsidTr="001212C5">
        <w:trPr>
          <w:trHeight w:val="1365"/>
        </w:trPr>
        <w:tc>
          <w:tcPr>
            <w:tcW w:w="778" w:type="dxa"/>
            <w:tcBorders>
              <w:top w:val="nil"/>
              <w:left w:val="single" w:sz="8" w:space="0" w:color="auto"/>
              <w:bottom w:val="single" w:sz="8" w:space="0" w:color="auto"/>
              <w:right w:val="single" w:sz="8" w:space="0" w:color="auto"/>
            </w:tcBorders>
            <w:shd w:val="clear" w:color="auto" w:fill="auto"/>
            <w:vAlign w:val="center"/>
            <w:hideMark/>
          </w:tcPr>
          <w:p w14:paraId="408079CE"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4000</w:t>
            </w:r>
          </w:p>
        </w:tc>
        <w:tc>
          <w:tcPr>
            <w:tcW w:w="3022" w:type="dxa"/>
            <w:tcBorders>
              <w:top w:val="nil"/>
              <w:left w:val="nil"/>
              <w:bottom w:val="single" w:sz="8" w:space="0" w:color="auto"/>
              <w:right w:val="single" w:sz="8" w:space="0" w:color="auto"/>
            </w:tcBorders>
            <w:shd w:val="clear" w:color="auto" w:fill="auto"/>
            <w:vAlign w:val="center"/>
            <w:hideMark/>
          </w:tcPr>
          <w:p w14:paraId="1BCD9B05" w14:textId="77777777" w:rsidR="001212C5" w:rsidRPr="008C6690" w:rsidRDefault="001212C5" w:rsidP="001212C5">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TRANSFERENCIAS, ASIGNACIONES, SUBSIDIOS Y OTRAS AYUDAS</w:t>
            </w:r>
          </w:p>
        </w:tc>
        <w:tc>
          <w:tcPr>
            <w:tcW w:w="4554" w:type="dxa"/>
            <w:tcBorders>
              <w:top w:val="nil"/>
              <w:left w:val="nil"/>
              <w:bottom w:val="single" w:sz="8" w:space="0" w:color="auto"/>
              <w:right w:val="single" w:sz="8" w:space="0" w:color="auto"/>
            </w:tcBorders>
            <w:shd w:val="clear" w:color="auto" w:fill="auto"/>
            <w:vAlign w:val="center"/>
            <w:hideMark/>
          </w:tcPr>
          <w:p w14:paraId="39C0D7B9"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0.00 </w:t>
            </w:r>
          </w:p>
        </w:tc>
      </w:tr>
      <w:tr w:rsidR="001212C5" w:rsidRPr="008C6690" w14:paraId="5FB7A7AE" w14:textId="77777777" w:rsidTr="001212C5">
        <w:trPr>
          <w:trHeight w:val="915"/>
        </w:trPr>
        <w:tc>
          <w:tcPr>
            <w:tcW w:w="778" w:type="dxa"/>
            <w:tcBorders>
              <w:top w:val="nil"/>
              <w:left w:val="single" w:sz="8" w:space="0" w:color="auto"/>
              <w:bottom w:val="single" w:sz="8" w:space="0" w:color="auto"/>
              <w:right w:val="single" w:sz="8" w:space="0" w:color="auto"/>
            </w:tcBorders>
            <w:shd w:val="clear" w:color="auto" w:fill="auto"/>
            <w:vAlign w:val="center"/>
            <w:hideMark/>
          </w:tcPr>
          <w:p w14:paraId="1D3DC57E"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5000</w:t>
            </w:r>
          </w:p>
        </w:tc>
        <w:tc>
          <w:tcPr>
            <w:tcW w:w="3022" w:type="dxa"/>
            <w:tcBorders>
              <w:top w:val="nil"/>
              <w:left w:val="nil"/>
              <w:bottom w:val="single" w:sz="8" w:space="0" w:color="auto"/>
              <w:right w:val="single" w:sz="8" w:space="0" w:color="auto"/>
            </w:tcBorders>
            <w:shd w:val="clear" w:color="auto" w:fill="auto"/>
            <w:vAlign w:val="center"/>
            <w:hideMark/>
          </w:tcPr>
          <w:p w14:paraId="65CE390E" w14:textId="77777777" w:rsidR="001212C5" w:rsidRPr="008C6690" w:rsidRDefault="001212C5" w:rsidP="001212C5">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BIENES MUEBLES, INMUEBLES E INTANGIBLES</w:t>
            </w:r>
          </w:p>
        </w:tc>
        <w:tc>
          <w:tcPr>
            <w:tcW w:w="4554" w:type="dxa"/>
            <w:tcBorders>
              <w:top w:val="nil"/>
              <w:left w:val="nil"/>
              <w:bottom w:val="single" w:sz="8" w:space="0" w:color="auto"/>
              <w:right w:val="single" w:sz="8" w:space="0" w:color="auto"/>
            </w:tcBorders>
            <w:shd w:val="clear" w:color="auto" w:fill="auto"/>
            <w:vAlign w:val="center"/>
            <w:hideMark/>
          </w:tcPr>
          <w:p w14:paraId="336FB676"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0.00 </w:t>
            </w:r>
          </w:p>
        </w:tc>
      </w:tr>
      <w:tr w:rsidR="001212C5" w:rsidRPr="008C6690" w14:paraId="28A12B44" w14:textId="77777777" w:rsidTr="001212C5">
        <w:trPr>
          <w:trHeight w:val="465"/>
        </w:trPr>
        <w:tc>
          <w:tcPr>
            <w:tcW w:w="778" w:type="dxa"/>
            <w:tcBorders>
              <w:top w:val="nil"/>
              <w:left w:val="single" w:sz="8" w:space="0" w:color="auto"/>
              <w:bottom w:val="single" w:sz="8" w:space="0" w:color="auto"/>
              <w:right w:val="single" w:sz="8" w:space="0" w:color="auto"/>
            </w:tcBorders>
            <w:shd w:val="clear" w:color="auto" w:fill="auto"/>
            <w:vAlign w:val="center"/>
            <w:hideMark/>
          </w:tcPr>
          <w:p w14:paraId="23A89DBF"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6000</w:t>
            </w:r>
          </w:p>
        </w:tc>
        <w:tc>
          <w:tcPr>
            <w:tcW w:w="3022" w:type="dxa"/>
            <w:tcBorders>
              <w:top w:val="nil"/>
              <w:left w:val="nil"/>
              <w:bottom w:val="single" w:sz="8" w:space="0" w:color="auto"/>
              <w:right w:val="single" w:sz="8" w:space="0" w:color="auto"/>
            </w:tcBorders>
            <w:shd w:val="clear" w:color="auto" w:fill="auto"/>
            <w:vAlign w:val="center"/>
            <w:hideMark/>
          </w:tcPr>
          <w:p w14:paraId="16B87292" w14:textId="77777777" w:rsidR="001212C5" w:rsidRPr="008C6690" w:rsidRDefault="001212C5" w:rsidP="001212C5">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INVERSIÓN PÚBLICA</w:t>
            </w:r>
          </w:p>
        </w:tc>
        <w:tc>
          <w:tcPr>
            <w:tcW w:w="4554" w:type="dxa"/>
            <w:tcBorders>
              <w:top w:val="nil"/>
              <w:left w:val="nil"/>
              <w:bottom w:val="single" w:sz="8" w:space="0" w:color="auto"/>
              <w:right w:val="single" w:sz="8" w:space="0" w:color="auto"/>
            </w:tcBorders>
            <w:shd w:val="clear" w:color="auto" w:fill="auto"/>
            <w:vAlign w:val="center"/>
            <w:hideMark/>
          </w:tcPr>
          <w:p w14:paraId="3D0FF7C6"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0.00 </w:t>
            </w:r>
          </w:p>
        </w:tc>
      </w:tr>
      <w:tr w:rsidR="001212C5" w:rsidRPr="008C6690" w14:paraId="31D7FFA1" w14:textId="77777777" w:rsidTr="001212C5">
        <w:trPr>
          <w:trHeight w:val="915"/>
        </w:trPr>
        <w:tc>
          <w:tcPr>
            <w:tcW w:w="778" w:type="dxa"/>
            <w:tcBorders>
              <w:top w:val="nil"/>
              <w:left w:val="single" w:sz="8" w:space="0" w:color="auto"/>
              <w:bottom w:val="single" w:sz="8" w:space="0" w:color="auto"/>
              <w:right w:val="single" w:sz="8" w:space="0" w:color="auto"/>
            </w:tcBorders>
            <w:shd w:val="clear" w:color="auto" w:fill="auto"/>
            <w:vAlign w:val="center"/>
            <w:hideMark/>
          </w:tcPr>
          <w:p w14:paraId="4A059C5B"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7000</w:t>
            </w:r>
          </w:p>
        </w:tc>
        <w:tc>
          <w:tcPr>
            <w:tcW w:w="3022" w:type="dxa"/>
            <w:tcBorders>
              <w:top w:val="nil"/>
              <w:left w:val="nil"/>
              <w:bottom w:val="single" w:sz="8" w:space="0" w:color="auto"/>
              <w:right w:val="single" w:sz="8" w:space="0" w:color="auto"/>
            </w:tcBorders>
            <w:shd w:val="clear" w:color="auto" w:fill="auto"/>
            <w:vAlign w:val="center"/>
            <w:hideMark/>
          </w:tcPr>
          <w:p w14:paraId="544C21EE" w14:textId="77777777" w:rsidR="001212C5" w:rsidRPr="008C6690" w:rsidRDefault="001212C5" w:rsidP="001212C5">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INVERSIONES FINANCIERAS Y OTRAS PROVISIONES</w:t>
            </w:r>
          </w:p>
        </w:tc>
        <w:tc>
          <w:tcPr>
            <w:tcW w:w="4554" w:type="dxa"/>
            <w:tcBorders>
              <w:top w:val="nil"/>
              <w:left w:val="nil"/>
              <w:bottom w:val="single" w:sz="8" w:space="0" w:color="auto"/>
              <w:right w:val="single" w:sz="8" w:space="0" w:color="auto"/>
            </w:tcBorders>
            <w:shd w:val="clear" w:color="auto" w:fill="auto"/>
            <w:vAlign w:val="center"/>
            <w:hideMark/>
          </w:tcPr>
          <w:p w14:paraId="07BE7D42"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0.00 </w:t>
            </w:r>
          </w:p>
        </w:tc>
      </w:tr>
      <w:tr w:rsidR="001212C5" w:rsidRPr="008C6690" w14:paraId="19721858" w14:textId="77777777" w:rsidTr="001212C5">
        <w:trPr>
          <w:trHeight w:val="915"/>
        </w:trPr>
        <w:tc>
          <w:tcPr>
            <w:tcW w:w="778" w:type="dxa"/>
            <w:tcBorders>
              <w:top w:val="nil"/>
              <w:left w:val="single" w:sz="8" w:space="0" w:color="auto"/>
              <w:bottom w:val="single" w:sz="8" w:space="0" w:color="auto"/>
              <w:right w:val="single" w:sz="8" w:space="0" w:color="auto"/>
            </w:tcBorders>
            <w:shd w:val="clear" w:color="auto" w:fill="auto"/>
            <w:vAlign w:val="center"/>
            <w:hideMark/>
          </w:tcPr>
          <w:p w14:paraId="4676953C"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8000</w:t>
            </w:r>
          </w:p>
        </w:tc>
        <w:tc>
          <w:tcPr>
            <w:tcW w:w="3022" w:type="dxa"/>
            <w:tcBorders>
              <w:top w:val="nil"/>
              <w:left w:val="nil"/>
              <w:bottom w:val="single" w:sz="8" w:space="0" w:color="auto"/>
              <w:right w:val="single" w:sz="8" w:space="0" w:color="auto"/>
            </w:tcBorders>
            <w:shd w:val="clear" w:color="auto" w:fill="auto"/>
            <w:vAlign w:val="center"/>
            <w:hideMark/>
          </w:tcPr>
          <w:p w14:paraId="4E47FF27" w14:textId="77777777" w:rsidR="001212C5" w:rsidRPr="008C6690" w:rsidRDefault="001212C5" w:rsidP="001212C5">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PARTICIPACIONES Y APORTACIONES</w:t>
            </w:r>
          </w:p>
        </w:tc>
        <w:tc>
          <w:tcPr>
            <w:tcW w:w="4554" w:type="dxa"/>
            <w:tcBorders>
              <w:top w:val="nil"/>
              <w:left w:val="nil"/>
              <w:bottom w:val="single" w:sz="8" w:space="0" w:color="auto"/>
              <w:right w:val="single" w:sz="8" w:space="0" w:color="auto"/>
            </w:tcBorders>
            <w:shd w:val="clear" w:color="auto" w:fill="auto"/>
            <w:vAlign w:val="center"/>
            <w:hideMark/>
          </w:tcPr>
          <w:p w14:paraId="3B146BA3"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0.00 </w:t>
            </w:r>
          </w:p>
        </w:tc>
      </w:tr>
      <w:tr w:rsidR="001212C5" w:rsidRPr="008C6690" w14:paraId="2F9B0DAD" w14:textId="77777777" w:rsidTr="001212C5">
        <w:trPr>
          <w:trHeight w:val="465"/>
        </w:trPr>
        <w:tc>
          <w:tcPr>
            <w:tcW w:w="778" w:type="dxa"/>
            <w:tcBorders>
              <w:top w:val="nil"/>
              <w:left w:val="single" w:sz="8" w:space="0" w:color="auto"/>
              <w:bottom w:val="single" w:sz="8" w:space="0" w:color="auto"/>
              <w:right w:val="single" w:sz="8" w:space="0" w:color="auto"/>
            </w:tcBorders>
            <w:shd w:val="clear" w:color="auto" w:fill="auto"/>
            <w:vAlign w:val="center"/>
            <w:hideMark/>
          </w:tcPr>
          <w:p w14:paraId="491CB06D"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9000</w:t>
            </w:r>
          </w:p>
        </w:tc>
        <w:tc>
          <w:tcPr>
            <w:tcW w:w="3022" w:type="dxa"/>
            <w:tcBorders>
              <w:top w:val="nil"/>
              <w:left w:val="nil"/>
              <w:bottom w:val="single" w:sz="8" w:space="0" w:color="auto"/>
              <w:right w:val="single" w:sz="8" w:space="0" w:color="auto"/>
            </w:tcBorders>
            <w:shd w:val="clear" w:color="auto" w:fill="auto"/>
            <w:vAlign w:val="center"/>
            <w:hideMark/>
          </w:tcPr>
          <w:p w14:paraId="6CA911DF" w14:textId="77777777" w:rsidR="001212C5" w:rsidRPr="008C6690" w:rsidRDefault="001212C5" w:rsidP="001212C5">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DEUDA PÚBLICA</w:t>
            </w:r>
          </w:p>
        </w:tc>
        <w:tc>
          <w:tcPr>
            <w:tcW w:w="4554" w:type="dxa"/>
            <w:tcBorders>
              <w:top w:val="nil"/>
              <w:left w:val="nil"/>
              <w:bottom w:val="single" w:sz="8" w:space="0" w:color="auto"/>
              <w:right w:val="single" w:sz="8" w:space="0" w:color="auto"/>
            </w:tcBorders>
            <w:shd w:val="clear" w:color="auto" w:fill="auto"/>
            <w:vAlign w:val="center"/>
            <w:hideMark/>
          </w:tcPr>
          <w:p w14:paraId="2D1F94C5"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0.00 </w:t>
            </w:r>
          </w:p>
        </w:tc>
      </w:tr>
      <w:tr w:rsidR="001212C5" w:rsidRPr="008C6690" w14:paraId="4A2351D4" w14:textId="77777777" w:rsidTr="001212C5">
        <w:trPr>
          <w:trHeight w:val="315"/>
        </w:trPr>
        <w:tc>
          <w:tcPr>
            <w:tcW w:w="3800" w:type="dxa"/>
            <w:gridSpan w:val="2"/>
            <w:tcBorders>
              <w:top w:val="single" w:sz="8" w:space="0" w:color="auto"/>
              <w:left w:val="single" w:sz="8" w:space="0" w:color="auto"/>
              <w:bottom w:val="single" w:sz="8" w:space="0" w:color="auto"/>
              <w:right w:val="single" w:sz="8" w:space="0" w:color="000000"/>
            </w:tcBorders>
            <w:shd w:val="clear" w:color="000000" w:fill="BFBFBF"/>
            <w:vAlign w:val="center"/>
            <w:hideMark/>
          </w:tcPr>
          <w:p w14:paraId="6A6883F5" w14:textId="77777777" w:rsidR="001212C5" w:rsidRPr="008C6690" w:rsidRDefault="001212C5" w:rsidP="001212C5">
            <w:pPr>
              <w:rPr>
                <w:rFonts w:ascii="Arial" w:eastAsia="Times New Roman" w:hAnsi="Arial" w:cs="Arial"/>
                <w:b/>
                <w:bCs/>
                <w:color w:val="000000"/>
                <w:sz w:val="18"/>
                <w:szCs w:val="18"/>
                <w:lang w:eastAsia="es-MX"/>
              </w:rPr>
            </w:pPr>
            <w:r w:rsidRPr="008C6690">
              <w:rPr>
                <w:rFonts w:ascii="Arial" w:eastAsia="Times New Roman" w:hAnsi="Arial" w:cs="Arial"/>
                <w:b/>
                <w:bCs/>
                <w:color w:val="000000"/>
                <w:sz w:val="18"/>
                <w:szCs w:val="18"/>
                <w:lang w:eastAsia="es-MX"/>
              </w:rPr>
              <w:t>0804-PARQUES Y JARDINES</w:t>
            </w:r>
          </w:p>
        </w:tc>
        <w:tc>
          <w:tcPr>
            <w:tcW w:w="4554" w:type="dxa"/>
            <w:tcBorders>
              <w:top w:val="nil"/>
              <w:left w:val="nil"/>
              <w:bottom w:val="single" w:sz="8" w:space="0" w:color="auto"/>
              <w:right w:val="single" w:sz="8" w:space="0" w:color="auto"/>
            </w:tcBorders>
            <w:shd w:val="clear" w:color="000000" w:fill="BFBFBF"/>
            <w:vAlign w:val="center"/>
            <w:hideMark/>
          </w:tcPr>
          <w:p w14:paraId="469B2D3D" w14:textId="77777777" w:rsidR="001212C5" w:rsidRPr="008C6690" w:rsidRDefault="001212C5" w:rsidP="001212C5">
            <w:pPr>
              <w:jc w:val="right"/>
              <w:rPr>
                <w:rFonts w:ascii="Arial" w:eastAsia="Times New Roman" w:hAnsi="Arial" w:cs="Arial"/>
                <w:b/>
                <w:bCs/>
                <w:color w:val="000000"/>
                <w:sz w:val="18"/>
                <w:szCs w:val="18"/>
                <w:lang w:eastAsia="es-MX"/>
              </w:rPr>
            </w:pPr>
            <w:r w:rsidRPr="008C6690">
              <w:rPr>
                <w:rFonts w:ascii="Arial" w:eastAsia="Times New Roman" w:hAnsi="Arial" w:cs="Arial"/>
                <w:b/>
                <w:bCs/>
                <w:color w:val="000000"/>
                <w:sz w:val="18"/>
                <w:szCs w:val="18"/>
                <w:lang w:eastAsia="es-MX"/>
              </w:rPr>
              <w:t>3,607,430.00</w:t>
            </w:r>
          </w:p>
        </w:tc>
      </w:tr>
      <w:tr w:rsidR="001212C5" w:rsidRPr="008C6690" w14:paraId="75D5493C" w14:textId="77777777" w:rsidTr="001212C5">
        <w:trPr>
          <w:trHeight w:val="465"/>
        </w:trPr>
        <w:tc>
          <w:tcPr>
            <w:tcW w:w="778" w:type="dxa"/>
            <w:tcBorders>
              <w:top w:val="nil"/>
              <w:left w:val="single" w:sz="8" w:space="0" w:color="auto"/>
              <w:bottom w:val="single" w:sz="8" w:space="0" w:color="auto"/>
              <w:right w:val="single" w:sz="8" w:space="0" w:color="auto"/>
            </w:tcBorders>
            <w:shd w:val="clear" w:color="auto" w:fill="auto"/>
            <w:vAlign w:val="center"/>
            <w:hideMark/>
          </w:tcPr>
          <w:p w14:paraId="48071598"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lastRenderedPageBreak/>
              <w:t>1000</w:t>
            </w:r>
          </w:p>
        </w:tc>
        <w:tc>
          <w:tcPr>
            <w:tcW w:w="3022" w:type="dxa"/>
            <w:tcBorders>
              <w:top w:val="nil"/>
              <w:left w:val="nil"/>
              <w:bottom w:val="single" w:sz="8" w:space="0" w:color="auto"/>
              <w:right w:val="single" w:sz="8" w:space="0" w:color="auto"/>
            </w:tcBorders>
            <w:shd w:val="clear" w:color="auto" w:fill="auto"/>
            <w:vAlign w:val="center"/>
            <w:hideMark/>
          </w:tcPr>
          <w:p w14:paraId="52D4516B" w14:textId="77777777" w:rsidR="001212C5" w:rsidRPr="008C6690" w:rsidRDefault="001212C5" w:rsidP="001212C5">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SERVICIOS PERSONALES</w:t>
            </w:r>
          </w:p>
        </w:tc>
        <w:tc>
          <w:tcPr>
            <w:tcW w:w="4554" w:type="dxa"/>
            <w:tcBorders>
              <w:top w:val="nil"/>
              <w:left w:val="nil"/>
              <w:bottom w:val="single" w:sz="8" w:space="0" w:color="auto"/>
              <w:right w:val="single" w:sz="8" w:space="0" w:color="auto"/>
            </w:tcBorders>
            <w:shd w:val="clear" w:color="auto" w:fill="auto"/>
            <w:vAlign w:val="center"/>
            <w:hideMark/>
          </w:tcPr>
          <w:p w14:paraId="3644509C"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3,475,235.00</w:t>
            </w:r>
          </w:p>
        </w:tc>
      </w:tr>
      <w:tr w:rsidR="001212C5" w:rsidRPr="008C6690" w14:paraId="7BE8F543" w14:textId="77777777" w:rsidTr="001212C5">
        <w:trPr>
          <w:trHeight w:val="300"/>
        </w:trPr>
        <w:tc>
          <w:tcPr>
            <w:tcW w:w="778" w:type="dxa"/>
            <w:vMerge w:val="restart"/>
            <w:tcBorders>
              <w:top w:val="nil"/>
              <w:left w:val="single" w:sz="8" w:space="0" w:color="auto"/>
              <w:bottom w:val="single" w:sz="8" w:space="0" w:color="000000"/>
              <w:right w:val="single" w:sz="8" w:space="0" w:color="auto"/>
            </w:tcBorders>
            <w:shd w:val="clear" w:color="auto" w:fill="auto"/>
            <w:vAlign w:val="center"/>
            <w:hideMark/>
          </w:tcPr>
          <w:p w14:paraId="12677777"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2000</w:t>
            </w:r>
          </w:p>
        </w:tc>
        <w:tc>
          <w:tcPr>
            <w:tcW w:w="3022" w:type="dxa"/>
            <w:vMerge w:val="restart"/>
            <w:tcBorders>
              <w:top w:val="nil"/>
              <w:left w:val="single" w:sz="8" w:space="0" w:color="auto"/>
              <w:bottom w:val="single" w:sz="8" w:space="0" w:color="000000"/>
              <w:right w:val="single" w:sz="8" w:space="0" w:color="auto"/>
            </w:tcBorders>
            <w:shd w:val="clear" w:color="auto" w:fill="auto"/>
            <w:vAlign w:val="center"/>
            <w:hideMark/>
          </w:tcPr>
          <w:p w14:paraId="265EBCAA" w14:textId="77777777" w:rsidR="001212C5" w:rsidRPr="008C6690" w:rsidRDefault="001212C5" w:rsidP="001212C5">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MATERIALES Y SUMINISTROS</w:t>
            </w:r>
          </w:p>
        </w:tc>
        <w:tc>
          <w:tcPr>
            <w:tcW w:w="4554" w:type="dxa"/>
            <w:vMerge w:val="restart"/>
            <w:tcBorders>
              <w:top w:val="nil"/>
              <w:left w:val="single" w:sz="8" w:space="0" w:color="auto"/>
              <w:bottom w:val="single" w:sz="8" w:space="0" w:color="000000"/>
              <w:right w:val="single" w:sz="8" w:space="0" w:color="auto"/>
            </w:tcBorders>
            <w:shd w:val="clear" w:color="auto" w:fill="auto"/>
            <w:vAlign w:val="center"/>
            <w:hideMark/>
          </w:tcPr>
          <w:p w14:paraId="1B789496"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131,700.00</w:t>
            </w:r>
          </w:p>
        </w:tc>
      </w:tr>
      <w:tr w:rsidR="001212C5" w:rsidRPr="008C6690" w14:paraId="7E0E7A55" w14:textId="77777777" w:rsidTr="001212C5">
        <w:trPr>
          <w:trHeight w:val="450"/>
        </w:trPr>
        <w:tc>
          <w:tcPr>
            <w:tcW w:w="778" w:type="dxa"/>
            <w:vMerge/>
            <w:tcBorders>
              <w:top w:val="nil"/>
              <w:left w:val="single" w:sz="8" w:space="0" w:color="auto"/>
              <w:bottom w:val="single" w:sz="8" w:space="0" w:color="000000"/>
              <w:right w:val="single" w:sz="8" w:space="0" w:color="auto"/>
            </w:tcBorders>
            <w:vAlign w:val="center"/>
            <w:hideMark/>
          </w:tcPr>
          <w:p w14:paraId="33160314" w14:textId="77777777" w:rsidR="001212C5" w:rsidRPr="008C6690" w:rsidRDefault="001212C5" w:rsidP="001212C5">
            <w:pPr>
              <w:rPr>
                <w:rFonts w:ascii="Arial" w:eastAsia="Times New Roman" w:hAnsi="Arial" w:cs="Arial"/>
                <w:color w:val="000000"/>
                <w:sz w:val="18"/>
                <w:szCs w:val="18"/>
                <w:lang w:eastAsia="es-MX"/>
              </w:rPr>
            </w:pPr>
          </w:p>
        </w:tc>
        <w:tc>
          <w:tcPr>
            <w:tcW w:w="3022" w:type="dxa"/>
            <w:vMerge/>
            <w:tcBorders>
              <w:top w:val="nil"/>
              <w:left w:val="single" w:sz="8" w:space="0" w:color="auto"/>
              <w:bottom w:val="single" w:sz="8" w:space="0" w:color="000000"/>
              <w:right w:val="single" w:sz="8" w:space="0" w:color="auto"/>
            </w:tcBorders>
            <w:vAlign w:val="center"/>
            <w:hideMark/>
          </w:tcPr>
          <w:p w14:paraId="6E80D3EE" w14:textId="77777777" w:rsidR="001212C5" w:rsidRPr="008C6690" w:rsidRDefault="001212C5" w:rsidP="001212C5">
            <w:pPr>
              <w:rPr>
                <w:rFonts w:ascii="Arial" w:eastAsia="Times New Roman" w:hAnsi="Arial" w:cs="Arial"/>
                <w:color w:val="000000"/>
                <w:sz w:val="18"/>
                <w:szCs w:val="18"/>
                <w:lang w:eastAsia="es-MX"/>
              </w:rPr>
            </w:pPr>
          </w:p>
        </w:tc>
        <w:tc>
          <w:tcPr>
            <w:tcW w:w="4554" w:type="dxa"/>
            <w:vMerge/>
            <w:tcBorders>
              <w:top w:val="nil"/>
              <w:left w:val="single" w:sz="8" w:space="0" w:color="auto"/>
              <w:bottom w:val="single" w:sz="8" w:space="0" w:color="000000"/>
              <w:right w:val="single" w:sz="8" w:space="0" w:color="auto"/>
            </w:tcBorders>
            <w:vAlign w:val="center"/>
            <w:hideMark/>
          </w:tcPr>
          <w:p w14:paraId="5F4F3E1B" w14:textId="77777777" w:rsidR="001212C5" w:rsidRPr="008C6690" w:rsidRDefault="001212C5" w:rsidP="001212C5">
            <w:pPr>
              <w:rPr>
                <w:rFonts w:ascii="Arial" w:eastAsia="Times New Roman" w:hAnsi="Arial" w:cs="Arial"/>
                <w:color w:val="000000"/>
                <w:sz w:val="18"/>
                <w:szCs w:val="18"/>
                <w:lang w:eastAsia="es-MX"/>
              </w:rPr>
            </w:pPr>
          </w:p>
        </w:tc>
      </w:tr>
      <w:tr w:rsidR="001212C5" w:rsidRPr="008C6690" w14:paraId="1EDBB37A" w14:textId="77777777" w:rsidTr="001212C5">
        <w:trPr>
          <w:trHeight w:val="465"/>
        </w:trPr>
        <w:tc>
          <w:tcPr>
            <w:tcW w:w="778" w:type="dxa"/>
            <w:tcBorders>
              <w:top w:val="nil"/>
              <w:left w:val="single" w:sz="8" w:space="0" w:color="auto"/>
              <w:bottom w:val="single" w:sz="8" w:space="0" w:color="auto"/>
              <w:right w:val="single" w:sz="8" w:space="0" w:color="auto"/>
            </w:tcBorders>
            <w:shd w:val="clear" w:color="auto" w:fill="auto"/>
            <w:vAlign w:val="center"/>
            <w:hideMark/>
          </w:tcPr>
          <w:p w14:paraId="0C77F7A2"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3000</w:t>
            </w:r>
          </w:p>
        </w:tc>
        <w:tc>
          <w:tcPr>
            <w:tcW w:w="3022" w:type="dxa"/>
            <w:tcBorders>
              <w:top w:val="nil"/>
              <w:left w:val="nil"/>
              <w:bottom w:val="single" w:sz="8" w:space="0" w:color="auto"/>
              <w:right w:val="single" w:sz="8" w:space="0" w:color="auto"/>
            </w:tcBorders>
            <w:shd w:val="clear" w:color="auto" w:fill="auto"/>
            <w:vAlign w:val="center"/>
            <w:hideMark/>
          </w:tcPr>
          <w:p w14:paraId="7163B2ED" w14:textId="77777777" w:rsidR="001212C5" w:rsidRPr="008C6690" w:rsidRDefault="001212C5" w:rsidP="001212C5">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SERVICIOS GENERALES</w:t>
            </w:r>
          </w:p>
        </w:tc>
        <w:tc>
          <w:tcPr>
            <w:tcW w:w="4554" w:type="dxa"/>
            <w:tcBorders>
              <w:top w:val="nil"/>
              <w:left w:val="nil"/>
              <w:bottom w:val="single" w:sz="8" w:space="0" w:color="auto"/>
              <w:right w:val="single" w:sz="8" w:space="0" w:color="auto"/>
            </w:tcBorders>
            <w:shd w:val="clear" w:color="auto" w:fill="auto"/>
            <w:vAlign w:val="center"/>
            <w:hideMark/>
          </w:tcPr>
          <w:p w14:paraId="18D42D54"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0.00 </w:t>
            </w:r>
          </w:p>
        </w:tc>
      </w:tr>
      <w:tr w:rsidR="001212C5" w:rsidRPr="008C6690" w14:paraId="1134871E" w14:textId="77777777" w:rsidTr="001212C5">
        <w:trPr>
          <w:trHeight w:val="1365"/>
        </w:trPr>
        <w:tc>
          <w:tcPr>
            <w:tcW w:w="778" w:type="dxa"/>
            <w:tcBorders>
              <w:top w:val="nil"/>
              <w:left w:val="single" w:sz="8" w:space="0" w:color="auto"/>
              <w:bottom w:val="single" w:sz="8" w:space="0" w:color="auto"/>
              <w:right w:val="single" w:sz="8" w:space="0" w:color="auto"/>
            </w:tcBorders>
            <w:shd w:val="clear" w:color="auto" w:fill="auto"/>
            <w:vAlign w:val="center"/>
            <w:hideMark/>
          </w:tcPr>
          <w:p w14:paraId="6D811F7E"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4000</w:t>
            </w:r>
          </w:p>
        </w:tc>
        <w:tc>
          <w:tcPr>
            <w:tcW w:w="3022" w:type="dxa"/>
            <w:tcBorders>
              <w:top w:val="nil"/>
              <w:left w:val="nil"/>
              <w:bottom w:val="single" w:sz="8" w:space="0" w:color="auto"/>
              <w:right w:val="single" w:sz="8" w:space="0" w:color="auto"/>
            </w:tcBorders>
            <w:shd w:val="clear" w:color="auto" w:fill="auto"/>
            <w:vAlign w:val="center"/>
            <w:hideMark/>
          </w:tcPr>
          <w:p w14:paraId="0DA20C41" w14:textId="77777777" w:rsidR="001212C5" w:rsidRPr="008C6690" w:rsidRDefault="001212C5" w:rsidP="001212C5">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TRANSFERENCIAS, ASIGNACIONES, SUBSIDIOS Y OTRAS AYUDAS</w:t>
            </w:r>
          </w:p>
        </w:tc>
        <w:tc>
          <w:tcPr>
            <w:tcW w:w="4554" w:type="dxa"/>
            <w:tcBorders>
              <w:top w:val="nil"/>
              <w:left w:val="nil"/>
              <w:bottom w:val="single" w:sz="8" w:space="0" w:color="auto"/>
              <w:right w:val="single" w:sz="8" w:space="0" w:color="auto"/>
            </w:tcBorders>
            <w:shd w:val="clear" w:color="auto" w:fill="auto"/>
            <w:vAlign w:val="center"/>
            <w:hideMark/>
          </w:tcPr>
          <w:p w14:paraId="1CBCC73F"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0.00 </w:t>
            </w:r>
          </w:p>
        </w:tc>
      </w:tr>
      <w:tr w:rsidR="001212C5" w:rsidRPr="008C6690" w14:paraId="4C3C5499" w14:textId="77777777" w:rsidTr="001212C5">
        <w:trPr>
          <w:trHeight w:val="585"/>
        </w:trPr>
        <w:tc>
          <w:tcPr>
            <w:tcW w:w="778" w:type="dxa"/>
            <w:vMerge w:val="restart"/>
            <w:tcBorders>
              <w:top w:val="nil"/>
              <w:left w:val="single" w:sz="8" w:space="0" w:color="auto"/>
              <w:bottom w:val="single" w:sz="8" w:space="0" w:color="000000"/>
              <w:right w:val="single" w:sz="8" w:space="0" w:color="auto"/>
            </w:tcBorders>
            <w:shd w:val="clear" w:color="auto" w:fill="auto"/>
            <w:vAlign w:val="center"/>
            <w:hideMark/>
          </w:tcPr>
          <w:p w14:paraId="27304B76"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5000</w:t>
            </w:r>
          </w:p>
        </w:tc>
        <w:tc>
          <w:tcPr>
            <w:tcW w:w="3022" w:type="dxa"/>
            <w:vMerge w:val="restart"/>
            <w:tcBorders>
              <w:top w:val="nil"/>
              <w:left w:val="single" w:sz="8" w:space="0" w:color="auto"/>
              <w:bottom w:val="single" w:sz="8" w:space="0" w:color="000000"/>
              <w:right w:val="single" w:sz="8" w:space="0" w:color="auto"/>
            </w:tcBorders>
            <w:shd w:val="clear" w:color="auto" w:fill="auto"/>
            <w:vAlign w:val="center"/>
            <w:hideMark/>
          </w:tcPr>
          <w:p w14:paraId="02CBC53D" w14:textId="77777777" w:rsidR="001212C5" w:rsidRPr="008C6690" w:rsidRDefault="001212C5" w:rsidP="001212C5">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BIENES MUEBLES, INMUEBLES E INTANGIBLES</w:t>
            </w:r>
          </w:p>
        </w:tc>
        <w:tc>
          <w:tcPr>
            <w:tcW w:w="4554" w:type="dxa"/>
            <w:tcBorders>
              <w:top w:val="nil"/>
              <w:left w:val="nil"/>
              <w:bottom w:val="nil"/>
              <w:right w:val="single" w:sz="8" w:space="0" w:color="auto"/>
            </w:tcBorders>
            <w:shd w:val="clear" w:color="auto" w:fill="auto"/>
            <w:vAlign w:val="center"/>
            <w:hideMark/>
          </w:tcPr>
          <w:p w14:paraId="5E5A60B1"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 xml:space="preserve">                                   </w:t>
            </w:r>
          </w:p>
        </w:tc>
      </w:tr>
      <w:tr w:rsidR="001212C5" w:rsidRPr="008C6690" w14:paraId="17DD0214" w14:textId="77777777" w:rsidTr="001212C5">
        <w:trPr>
          <w:trHeight w:val="315"/>
        </w:trPr>
        <w:tc>
          <w:tcPr>
            <w:tcW w:w="778" w:type="dxa"/>
            <w:vMerge/>
            <w:tcBorders>
              <w:top w:val="nil"/>
              <w:left w:val="single" w:sz="8" w:space="0" w:color="auto"/>
              <w:bottom w:val="single" w:sz="8" w:space="0" w:color="000000"/>
              <w:right w:val="single" w:sz="8" w:space="0" w:color="auto"/>
            </w:tcBorders>
            <w:vAlign w:val="center"/>
            <w:hideMark/>
          </w:tcPr>
          <w:p w14:paraId="41864A72" w14:textId="77777777" w:rsidR="001212C5" w:rsidRPr="008C6690" w:rsidRDefault="001212C5" w:rsidP="001212C5">
            <w:pPr>
              <w:rPr>
                <w:rFonts w:ascii="Arial" w:eastAsia="Times New Roman" w:hAnsi="Arial" w:cs="Arial"/>
                <w:color w:val="000000"/>
                <w:sz w:val="18"/>
                <w:szCs w:val="18"/>
                <w:lang w:eastAsia="es-MX"/>
              </w:rPr>
            </w:pPr>
          </w:p>
        </w:tc>
        <w:tc>
          <w:tcPr>
            <w:tcW w:w="3022" w:type="dxa"/>
            <w:vMerge/>
            <w:tcBorders>
              <w:top w:val="nil"/>
              <w:left w:val="single" w:sz="8" w:space="0" w:color="auto"/>
              <w:bottom w:val="single" w:sz="8" w:space="0" w:color="000000"/>
              <w:right w:val="single" w:sz="8" w:space="0" w:color="auto"/>
            </w:tcBorders>
            <w:vAlign w:val="center"/>
            <w:hideMark/>
          </w:tcPr>
          <w:p w14:paraId="57E2E196" w14:textId="77777777" w:rsidR="001212C5" w:rsidRPr="008C6690" w:rsidRDefault="001212C5" w:rsidP="001212C5">
            <w:pPr>
              <w:rPr>
                <w:rFonts w:ascii="Arial" w:eastAsia="Times New Roman" w:hAnsi="Arial" w:cs="Arial"/>
                <w:color w:val="000000"/>
                <w:sz w:val="18"/>
                <w:szCs w:val="18"/>
                <w:lang w:eastAsia="es-MX"/>
              </w:rPr>
            </w:pPr>
          </w:p>
        </w:tc>
        <w:tc>
          <w:tcPr>
            <w:tcW w:w="4554" w:type="dxa"/>
            <w:tcBorders>
              <w:top w:val="nil"/>
              <w:left w:val="nil"/>
              <w:bottom w:val="single" w:sz="8" w:space="0" w:color="auto"/>
              <w:right w:val="single" w:sz="8" w:space="0" w:color="auto"/>
            </w:tcBorders>
            <w:shd w:val="clear" w:color="auto" w:fill="auto"/>
            <w:vAlign w:val="center"/>
            <w:hideMark/>
          </w:tcPr>
          <w:p w14:paraId="35F52018"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495.00</w:t>
            </w:r>
          </w:p>
        </w:tc>
      </w:tr>
      <w:tr w:rsidR="001212C5" w:rsidRPr="008C6690" w14:paraId="5D6EE943" w14:textId="77777777" w:rsidTr="001212C5">
        <w:trPr>
          <w:trHeight w:val="465"/>
        </w:trPr>
        <w:tc>
          <w:tcPr>
            <w:tcW w:w="778" w:type="dxa"/>
            <w:tcBorders>
              <w:top w:val="nil"/>
              <w:left w:val="single" w:sz="8" w:space="0" w:color="auto"/>
              <w:bottom w:val="single" w:sz="8" w:space="0" w:color="auto"/>
              <w:right w:val="single" w:sz="8" w:space="0" w:color="auto"/>
            </w:tcBorders>
            <w:shd w:val="clear" w:color="auto" w:fill="auto"/>
            <w:vAlign w:val="center"/>
            <w:hideMark/>
          </w:tcPr>
          <w:p w14:paraId="14A56613"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6000</w:t>
            </w:r>
          </w:p>
        </w:tc>
        <w:tc>
          <w:tcPr>
            <w:tcW w:w="3022" w:type="dxa"/>
            <w:tcBorders>
              <w:top w:val="nil"/>
              <w:left w:val="nil"/>
              <w:bottom w:val="single" w:sz="8" w:space="0" w:color="auto"/>
              <w:right w:val="single" w:sz="8" w:space="0" w:color="auto"/>
            </w:tcBorders>
            <w:shd w:val="clear" w:color="auto" w:fill="auto"/>
            <w:vAlign w:val="center"/>
            <w:hideMark/>
          </w:tcPr>
          <w:p w14:paraId="2849B235" w14:textId="77777777" w:rsidR="001212C5" w:rsidRPr="008C6690" w:rsidRDefault="001212C5" w:rsidP="001212C5">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INVERSIÓN PÚBLICA</w:t>
            </w:r>
          </w:p>
        </w:tc>
        <w:tc>
          <w:tcPr>
            <w:tcW w:w="4554" w:type="dxa"/>
            <w:tcBorders>
              <w:top w:val="nil"/>
              <w:left w:val="nil"/>
              <w:bottom w:val="single" w:sz="8" w:space="0" w:color="auto"/>
              <w:right w:val="single" w:sz="8" w:space="0" w:color="auto"/>
            </w:tcBorders>
            <w:shd w:val="clear" w:color="auto" w:fill="auto"/>
            <w:vAlign w:val="center"/>
            <w:hideMark/>
          </w:tcPr>
          <w:p w14:paraId="2E4663C9"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0.00 </w:t>
            </w:r>
          </w:p>
        </w:tc>
      </w:tr>
      <w:tr w:rsidR="001212C5" w:rsidRPr="008C6690" w14:paraId="4C9DB3EA" w14:textId="77777777" w:rsidTr="001212C5">
        <w:trPr>
          <w:trHeight w:val="915"/>
        </w:trPr>
        <w:tc>
          <w:tcPr>
            <w:tcW w:w="778" w:type="dxa"/>
            <w:tcBorders>
              <w:top w:val="nil"/>
              <w:left w:val="single" w:sz="8" w:space="0" w:color="auto"/>
              <w:bottom w:val="single" w:sz="8" w:space="0" w:color="auto"/>
              <w:right w:val="single" w:sz="8" w:space="0" w:color="auto"/>
            </w:tcBorders>
            <w:shd w:val="clear" w:color="auto" w:fill="auto"/>
            <w:vAlign w:val="center"/>
            <w:hideMark/>
          </w:tcPr>
          <w:p w14:paraId="02F7A7FA"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7000</w:t>
            </w:r>
          </w:p>
        </w:tc>
        <w:tc>
          <w:tcPr>
            <w:tcW w:w="3022" w:type="dxa"/>
            <w:tcBorders>
              <w:top w:val="nil"/>
              <w:left w:val="nil"/>
              <w:bottom w:val="single" w:sz="8" w:space="0" w:color="auto"/>
              <w:right w:val="single" w:sz="8" w:space="0" w:color="auto"/>
            </w:tcBorders>
            <w:shd w:val="clear" w:color="auto" w:fill="auto"/>
            <w:vAlign w:val="center"/>
            <w:hideMark/>
          </w:tcPr>
          <w:p w14:paraId="71F3E63A" w14:textId="77777777" w:rsidR="001212C5" w:rsidRPr="008C6690" w:rsidRDefault="001212C5" w:rsidP="001212C5">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INVERSIONES FINANCIERAS Y OTRAS PROVISIONES</w:t>
            </w:r>
          </w:p>
        </w:tc>
        <w:tc>
          <w:tcPr>
            <w:tcW w:w="4554" w:type="dxa"/>
            <w:tcBorders>
              <w:top w:val="nil"/>
              <w:left w:val="nil"/>
              <w:bottom w:val="single" w:sz="8" w:space="0" w:color="auto"/>
              <w:right w:val="single" w:sz="8" w:space="0" w:color="auto"/>
            </w:tcBorders>
            <w:shd w:val="clear" w:color="auto" w:fill="auto"/>
            <w:vAlign w:val="center"/>
            <w:hideMark/>
          </w:tcPr>
          <w:p w14:paraId="34D4390F"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0.00 </w:t>
            </w:r>
          </w:p>
        </w:tc>
      </w:tr>
      <w:tr w:rsidR="001212C5" w:rsidRPr="008C6690" w14:paraId="6C415D39" w14:textId="77777777" w:rsidTr="001212C5">
        <w:trPr>
          <w:trHeight w:val="915"/>
        </w:trPr>
        <w:tc>
          <w:tcPr>
            <w:tcW w:w="778" w:type="dxa"/>
            <w:tcBorders>
              <w:top w:val="nil"/>
              <w:left w:val="single" w:sz="8" w:space="0" w:color="auto"/>
              <w:bottom w:val="single" w:sz="8" w:space="0" w:color="auto"/>
              <w:right w:val="single" w:sz="8" w:space="0" w:color="auto"/>
            </w:tcBorders>
            <w:shd w:val="clear" w:color="auto" w:fill="auto"/>
            <w:vAlign w:val="center"/>
            <w:hideMark/>
          </w:tcPr>
          <w:p w14:paraId="590BEC13"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8000</w:t>
            </w:r>
          </w:p>
        </w:tc>
        <w:tc>
          <w:tcPr>
            <w:tcW w:w="3022" w:type="dxa"/>
            <w:tcBorders>
              <w:top w:val="nil"/>
              <w:left w:val="nil"/>
              <w:bottom w:val="single" w:sz="8" w:space="0" w:color="auto"/>
              <w:right w:val="single" w:sz="8" w:space="0" w:color="auto"/>
            </w:tcBorders>
            <w:shd w:val="clear" w:color="auto" w:fill="auto"/>
            <w:vAlign w:val="center"/>
            <w:hideMark/>
          </w:tcPr>
          <w:p w14:paraId="396C8D76" w14:textId="77777777" w:rsidR="001212C5" w:rsidRPr="008C6690" w:rsidRDefault="001212C5" w:rsidP="001212C5">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PARTICIPACIONES Y APORTACIONES</w:t>
            </w:r>
          </w:p>
        </w:tc>
        <w:tc>
          <w:tcPr>
            <w:tcW w:w="4554" w:type="dxa"/>
            <w:tcBorders>
              <w:top w:val="nil"/>
              <w:left w:val="nil"/>
              <w:bottom w:val="single" w:sz="8" w:space="0" w:color="auto"/>
              <w:right w:val="single" w:sz="8" w:space="0" w:color="auto"/>
            </w:tcBorders>
            <w:shd w:val="clear" w:color="auto" w:fill="auto"/>
            <w:vAlign w:val="center"/>
            <w:hideMark/>
          </w:tcPr>
          <w:p w14:paraId="147BCBAD"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0.00 </w:t>
            </w:r>
          </w:p>
        </w:tc>
      </w:tr>
      <w:tr w:rsidR="001212C5" w:rsidRPr="008C6690" w14:paraId="4DE2CBE9" w14:textId="77777777" w:rsidTr="001212C5">
        <w:trPr>
          <w:trHeight w:val="465"/>
        </w:trPr>
        <w:tc>
          <w:tcPr>
            <w:tcW w:w="778" w:type="dxa"/>
            <w:tcBorders>
              <w:top w:val="nil"/>
              <w:left w:val="single" w:sz="8" w:space="0" w:color="auto"/>
              <w:bottom w:val="single" w:sz="8" w:space="0" w:color="auto"/>
              <w:right w:val="single" w:sz="8" w:space="0" w:color="auto"/>
            </w:tcBorders>
            <w:shd w:val="clear" w:color="auto" w:fill="auto"/>
            <w:vAlign w:val="center"/>
            <w:hideMark/>
          </w:tcPr>
          <w:p w14:paraId="22A24873"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9000</w:t>
            </w:r>
          </w:p>
        </w:tc>
        <w:tc>
          <w:tcPr>
            <w:tcW w:w="3022" w:type="dxa"/>
            <w:tcBorders>
              <w:top w:val="nil"/>
              <w:left w:val="nil"/>
              <w:bottom w:val="single" w:sz="8" w:space="0" w:color="auto"/>
              <w:right w:val="single" w:sz="8" w:space="0" w:color="auto"/>
            </w:tcBorders>
            <w:shd w:val="clear" w:color="auto" w:fill="auto"/>
            <w:vAlign w:val="center"/>
            <w:hideMark/>
          </w:tcPr>
          <w:p w14:paraId="46C21741" w14:textId="77777777" w:rsidR="001212C5" w:rsidRPr="008C6690" w:rsidRDefault="001212C5" w:rsidP="001212C5">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DEUDA PÚBLICA</w:t>
            </w:r>
          </w:p>
        </w:tc>
        <w:tc>
          <w:tcPr>
            <w:tcW w:w="4554" w:type="dxa"/>
            <w:tcBorders>
              <w:top w:val="nil"/>
              <w:left w:val="nil"/>
              <w:bottom w:val="single" w:sz="8" w:space="0" w:color="auto"/>
              <w:right w:val="single" w:sz="8" w:space="0" w:color="auto"/>
            </w:tcBorders>
            <w:shd w:val="clear" w:color="auto" w:fill="auto"/>
            <w:vAlign w:val="center"/>
            <w:hideMark/>
          </w:tcPr>
          <w:p w14:paraId="1F02EA4A"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0.00 </w:t>
            </w:r>
          </w:p>
        </w:tc>
      </w:tr>
      <w:tr w:rsidR="001212C5" w:rsidRPr="008C6690" w14:paraId="374D382E" w14:textId="77777777" w:rsidTr="001212C5">
        <w:trPr>
          <w:trHeight w:val="315"/>
        </w:trPr>
        <w:tc>
          <w:tcPr>
            <w:tcW w:w="3800" w:type="dxa"/>
            <w:gridSpan w:val="2"/>
            <w:tcBorders>
              <w:top w:val="single" w:sz="8" w:space="0" w:color="auto"/>
              <w:left w:val="single" w:sz="8" w:space="0" w:color="auto"/>
              <w:bottom w:val="single" w:sz="8" w:space="0" w:color="auto"/>
              <w:right w:val="single" w:sz="8" w:space="0" w:color="000000"/>
            </w:tcBorders>
            <w:shd w:val="clear" w:color="000000" w:fill="BFBFBF"/>
            <w:vAlign w:val="center"/>
            <w:hideMark/>
          </w:tcPr>
          <w:p w14:paraId="10B577DF" w14:textId="77777777" w:rsidR="001212C5" w:rsidRPr="008C6690" w:rsidRDefault="001212C5" w:rsidP="001212C5">
            <w:pPr>
              <w:rPr>
                <w:rFonts w:ascii="Arial" w:eastAsia="Times New Roman" w:hAnsi="Arial" w:cs="Arial"/>
                <w:b/>
                <w:bCs/>
                <w:color w:val="000000"/>
                <w:sz w:val="18"/>
                <w:szCs w:val="18"/>
                <w:lang w:eastAsia="es-MX"/>
              </w:rPr>
            </w:pPr>
            <w:r w:rsidRPr="008C6690">
              <w:rPr>
                <w:rFonts w:ascii="Arial" w:eastAsia="Times New Roman" w:hAnsi="Arial" w:cs="Arial"/>
                <w:b/>
                <w:bCs/>
                <w:color w:val="000000"/>
                <w:sz w:val="18"/>
                <w:szCs w:val="18"/>
                <w:lang w:eastAsia="es-MX"/>
              </w:rPr>
              <w:t xml:space="preserve">0805-RASTRO MUNICIPAL </w:t>
            </w:r>
          </w:p>
        </w:tc>
        <w:tc>
          <w:tcPr>
            <w:tcW w:w="4554" w:type="dxa"/>
            <w:tcBorders>
              <w:top w:val="nil"/>
              <w:left w:val="nil"/>
              <w:bottom w:val="single" w:sz="8" w:space="0" w:color="auto"/>
              <w:right w:val="single" w:sz="8" w:space="0" w:color="auto"/>
            </w:tcBorders>
            <w:shd w:val="clear" w:color="000000" w:fill="BFBFBF"/>
            <w:vAlign w:val="center"/>
            <w:hideMark/>
          </w:tcPr>
          <w:p w14:paraId="1CC471C4" w14:textId="77777777" w:rsidR="001212C5" w:rsidRPr="008C6690" w:rsidRDefault="001212C5" w:rsidP="001212C5">
            <w:pPr>
              <w:jc w:val="right"/>
              <w:rPr>
                <w:rFonts w:ascii="Arial" w:eastAsia="Times New Roman" w:hAnsi="Arial" w:cs="Arial"/>
                <w:b/>
                <w:bCs/>
                <w:color w:val="000000"/>
                <w:sz w:val="18"/>
                <w:szCs w:val="18"/>
                <w:lang w:eastAsia="es-MX"/>
              </w:rPr>
            </w:pPr>
            <w:r w:rsidRPr="008C6690">
              <w:rPr>
                <w:rFonts w:ascii="Arial" w:eastAsia="Times New Roman" w:hAnsi="Arial" w:cs="Arial"/>
                <w:b/>
                <w:bCs/>
                <w:color w:val="000000"/>
                <w:sz w:val="18"/>
                <w:szCs w:val="18"/>
                <w:lang w:eastAsia="es-MX"/>
              </w:rPr>
              <w:t>3,243,931.00</w:t>
            </w:r>
          </w:p>
        </w:tc>
      </w:tr>
      <w:tr w:rsidR="001212C5" w:rsidRPr="008C6690" w14:paraId="623D476A" w14:textId="77777777" w:rsidTr="001212C5">
        <w:trPr>
          <w:trHeight w:val="465"/>
        </w:trPr>
        <w:tc>
          <w:tcPr>
            <w:tcW w:w="778" w:type="dxa"/>
            <w:tcBorders>
              <w:top w:val="nil"/>
              <w:left w:val="single" w:sz="8" w:space="0" w:color="auto"/>
              <w:bottom w:val="single" w:sz="8" w:space="0" w:color="auto"/>
              <w:right w:val="single" w:sz="8" w:space="0" w:color="auto"/>
            </w:tcBorders>
            <w:shd w:val="clear" w:color="auto" w:fill="auto"/>
            <w:vAlign w:val="center"/>
            <w:hideMark/>
          </w:tcPr>
          <w:p w14:paraId="28711D98"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1000</w:t>
            </w:r>
          </w:p>
        </w:tc>
        <w:tc>
          <w:tcPr>
            <w:tcW w:w="3022" w:type="dxa"/>
            <w:tcBorders>
              <w:top w:val="nil"/>
              <w:left w:val="nil"/>
              <w:bottom w:val="single" w:sz="8" w:space="0" w:color="auto"/>
              <w:right w:val="single" w:sz="8" w:space="0" w:color="auto"/>
            </w:tcBorders>
            <w:shd w:val="clear" w:color="auto" w:fill="auto"/>
            <w:vAlign w:val="center"/>
            <w:hideMark/>
          </w:tcPr>
          <w:p w14:paraId="168924BE" w14:textId="77777777" w:rsidR="001212C5" w:rsidRPr="008C6690" w:rsidRDefault="001212C5" w:rsidP="001212C5">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SERVICIOS PERSONALES</w:t>
            </w:r>
          </w:p>
        </w:tc>
        <w:tc>
          <w:tcPr>
            <w:tcW w:w="4554" w:type="dxa"/>
            <w:tcBorders>
              <w:top w:val="nil"/>
              <w:left w:val="nil"/>
              <w:bottom w:val="single" w:sz="8" w:space="0" w:color="auto"/>
              <w:right w:val="single" w:sz="8" w:space="0" w:color="auto"/>
            </w:tcBorders>
            <w:shd w:val="clear" w:color="auto" w:fill="auto"/>
            <w:vAlign w:val="center"/>
            <w:hideMark/>
          </w:tcPr>
          <w:p w14:paraId="26533C4E"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3,044,465.00</w:t>
            </w:r>
          </w:p>
        </w:tc>
      </w:tr>
      <w:tr w:rsidR="001212C5" w:rsidRPr="008C6690" w14:paraId="7C6E08BE" w14:textId="77777777" w:rsidTr="001212C5">
        <w:trPr>
          <w:trHeight w:val="690"/>
        </w:trPr>
        <w:tc>
          <w:tcPr>
            <w:tcW w:w="778" w:type="dxa"/>
            <w:tcBorders>
              <w:top w:val="nil"/>
              <w:left w:val="single" w:sz="8" w:space="0" w:color="auto"/>
              <w:bottom w:val="single" w:sz="8" w:space="0" w:color="auto"/>
              <w:right w:val="single" w:sz="8" w:space="0" w:color="auto"/>
            </w:tcBorders>
            <w:shd w:val="clear" w:color="auto" w:fill="auto"/>
            <w:vAlign w:val="center"/>
            <w:hideMark/>
          </w:tcPr>
          <w:p w14:paraId="63E9877F"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2000</w:t>
            </w:r>
          </w:p>
        </w:tc>
        <w:tc>
          <w:tcPr>
            <w:tcW w:w="3022" w:type="dxa"/>
            <w:tcBorders>
              <w:top w:val="nil"/>
              <w:left w:val="nil"/>
              <w:bottom w:val="single" w:sz="8" w:space="0" w:color="auto"/>
              <w:right w:val="single" w:sz="8" w:space="0" w:color="auto"/>
            </w:tcBorders>
            <w:shd w:val="clear" w:color="auto" w:fill="auto"/>
            <w:vAlign w:val="center"/>
            <w:hideMark/>
          </w:tcPr>
          <w:p w14:paraId="10FFF2C0" w14:textId="77777777" w:rsidR="001212C5" w:rsidRPr="008C6690" w:rsidRDefault="001212C5" w:rsidP="001212C5">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MATERIALES Y SUMINISTROS</w:t>
            </w:r>
          </w:p>
        </w:tc>
        <w:tc>
          <w:tcPr>
            <w:tcW w:w="4554" w:type="dxa"/>
            <w:tcBorders>
              <w:top w:val="nil"/>
              <w:left w:val="nil"/>
              <w:bottom w:val="single" w:sz="8" w:space="0" w:color="auto"/>
              <w:right w:val="single" w:sz="8" w:space="0" w:color="auto"/>
            </w:tcBorders>
            <w:shd w:val="clear" w:color="auto" w:fill="auto"/>
            <w:vAlign w:val="center"/>
            <w:hideMark/>
          </w:tcPr>
          <w:p w14:paraId="46105A89"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160,037.00</w:t>
            </w:r>
          </w:p>
        </w:tc>
      </w:tr>
      <w:tr w:rsidR="001212C5" w:rsidRPr="008C6690" w14:paraId="0EC28272" w14:textId="77777777" w:rsidTr="001212C5">
        <w:trPr>
          <w:trHeight w:val="465"/>
        </w:trPr>
        <w:tc>
          <w:tcPr>
            <w:tcW w:w="778" w:type="dxa"/>
            <w:tcBorders>
              <w:top w:val="nil"/>
              <w:left w:val="single" w:sz="8" w:space="0" w:color="auto"/>
              <w:bottom w:val="single" w:sz="8" w:space="0" w:color="auto"/>
              <w:right w:val="single" w:sz="8" w:space="0" w:color="auto"/>
            </w:tcBorders>
            <w:shd w:val="clear" w:color="auto" w:fill="auto"/>
            <w:vAlign w:val="center"/>
            <w:hideMark/>
          </w:tcPr>
          <w:p w14:paraId="24524C19"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3000</w:t>
            </w:r>
          </w:p>
        </w:tc>
        <w:tc>
          <w:tcPr>
            <w:tcW w:w="3022" w:type="dxa"/>
            <w:tcBorders>
              <w:top w:val="nil"/>
              <w:left w:val="nil"/>
              <w:bottom w:val="single" w:sz="8" w:space="0" w:color="auto"/>
              <w:right w:val="single" w:sz="8" w:space="0" w:color="auto"/>
            </w:tcBorders>
            <w:shd w:val="clear" w:color="auto" w:fill="auto"/>
            <w:vAlign w:val="center"/>
            <w:hideMark/>
          </w:tcPr>
          <w:p w14:paraId="043E244A" w14:textId="77777777" w:rsidR="001212C5" w:rsidRPr="008C6690" w:rsidRDefault="001212C5" w:rsidP="001212C5">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SERVICIOS GENERALES</w:t>
            </w:r>
          </w:p>
        </w:tc>
        <w:tc>
          <w:tcPr>
            <w:tcW w:w="4554" w:type="dxa"/>
            <w:tcBorders>
              <w:top w:val="nil"/>
              <w:left w:val="nil"/>
              <w:bottom w:val="single" w:sz="8" w:space="0" w:color="auto"/>
              <w:right w:val="single" w:sz="8" w:space="0" w:color="auto"/>
            </w:tcBorders>
            <w:shd w:val="clear" w:color="auto" w:fill="auto"/>
            <w:vAlign w:val="center"/>
            <w:hideMark/>
          </w:tcPr>
          <w:p w14:paraId="5F02F01D"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39,429.00</w:t>
            </w:r>
          </w:p>
        </w:tc>
      </w:tr>
      <w:tr w:rsidR="001212C5" w:rsidRPr="008C6690" w14:paraId="73835100" w14:textId="77777777" w:rsidTr="001212C5">
        <w:trPr>
          <w:trHeight w:val="1365"/>
        </w:trPr>
        <w:tc>
          <w:tcPr>
            <w:tcW w:w="778" w:type="dxa"/>
            <w:tcBorders>
              <w:top w:val="nil"/>
              <w:left w:val="single" w:sz="8" w:space="0" w:color="auto"/>
              <w:bottom w:val="single" w:sz="8" w:space="0" w:color="auto"/>
              <w:right w:val="single" w:sz="8" w:space="0" w:color="auto"/>
            </w:tcBorders>
            <w:shd w:val="clear" w:color="auto" w:fill="auto"/>
            <w:vAlign w:val="center"/>
            <w:hideMark/>
          </w:tcPr>
          <w:p w14:paraId="57131732"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4000</w:t>
            </w:r>
          </w:p>
        </w:tc>
        <w:tc>
          <w:tcPr>
            <w:tcW w:w="3022" w:type="dxa"/>
            <w:tcBorders>
              <w:top w:val="nil"/>
              <w:left w:val="nil"/>
              <w:bottom w:val="single" w:sz="8" w:space="0" w:color="auto"/>
              <w:right w:val="single" w:sz="8" w:space="0" w:color="auto"/>
            </w:tcBorders>
            <w:shd w:val="clear" w:color="auto" w:fill="auto"/>
            <w:vAlign w:val="center"/>
            <w:hideMark/>
          </w:tcPr>
          <w:p w14:paraId="126DB375" w14:textId="77777777" w:rsidR="001212C5" w:rsidRPr="008C6690" w:rsidRDefault="001212C5" w:rsidP="001212C5">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TRANSFERENCIAS, ASIGNACIONES, SUBSIDIOS Y OTRAS AYUDAS</w:t>
            </w:r>
          </w:p>
        </w:tc>
        <w:tc>
          <w:tcPr>
            <w:tcW w:w="4554" w:type="dxa"/>
            <w:tcBorders>
              <w:top w:val="nil"/>
              <w:left w:val="nil"/>
              <w:bottom w:val="single" w:sz="8" w:space="0" w:color="auto"/>
              <w:right w:val="single" w:sz="8" w:space="0" w:color="auto"/>
            </w:tcBorders>
            <w:shd w:val="clear" w:color="auto" w:fill="auto"/>
            <w:vAlign w:val="center"/>
            <w:hideMark/>
          </w:tcPr>
          <w:p w14:paraId="158A3E43"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0.00 </w:t>
            </w:r>
          </w:p>
        </w:tc>
      </w:tr>
      <w:tr w:rsidR="001212C5" w:rsidRPr="008C6690" w14:paraId="2488A834" w14:textId="77777777" w:rsidTr="001212C5">
        <w:trPr>
          <w:trHeight w:val="915"/>
        </w:trPr>
        <w:tc>
          <w:tcPr>
            <w:tcW w:w="778" w:type="dxa"/>
            <w:tcBorders>
              <w:top w:val="nil"/>
              <w:left w:val="single" w:sz="8" w:space="0" w:color="auto"/>
              <w:bottom w:val="single" w:sz="8" w:space="0" w:color="auto"/>
              <w:right w:val="single" w:sz="8" w:space="0" w:color="auto"/>
            </w:tcBorders>
            <w:shd w:val="clear" w:color="auto" w:fill="auto"/>
            <w:vAlign w:val="center"/>
            <w:hideMark/>
          </w:tcPr>
          <w:p w14:paraId="0FC763D7"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5000</w:t>
            </w:r>
          </w:p>
        </w:tc>
        <w:tc>
          <w:tcPr>
            <w:tcW w:w="3022" w:type="dxa"/>
            <w:tcBorders>
              <w:top w:val="nil"/>
              <w:left w:val="nil"/>
              <w:bottom w:val="single" w:sz="8" w:space="0" w:color="auto"/>
              <w:right w:val="single" w:sz="8" w:space="0" w:color="auto"/>
            </w:tcBorders>
            <w:shd w:val="clear" w:color="auto" w:fill="auto"/>
            <w:vAlign w:val="center"/>
            <w:hideMark/>
          </w:tcPr>
          <w:p w14:paraId="6F4DE5E0" w14:textId="77777777" w:rsidR="001212C5" w:rsidRPr="008C6690" w:rsidRDefault="001212C5" w:rsidP="001212C5">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BIENES MUEBLES, INMUEBLES E INTANGIBLES</w:t>
            </w:r>
          </w:p>
        </w:tc>
        <w:tc>
          <w:tcPr>
            <w:tcW w:w="4554" w:type="dxa"/>
            <w:tcBorders>
              <w:top w:val="nil"/>
              <w:left w:val="nil"/>
              <w:bottom w:val="single" w:sz="8" w:space="0" w:color="auto"/>
              <w:right w:val="single" w:sz="8" w:space="0" w:color="auto"/>
            </w:tcBorders>
            <w:shd w:val="clear" w:color="auto" w:fill="auto"/>
            <w:vAlign w:val="center"/>
            <w:hideMark/>
          </w:tcPr>
          <w:p w14:paraId="1A78BA1D"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0.00 </w:t>
            </w:r>
          </w:p>
        </w:tc>
      </w:tr>
      <w:tr w:rsidR="001212C5" w:rsidRPr="008C6690" w14:paraId="7AC2EE54" w14:textId="77777777" w:rsidTr="001212C5">
        <w:trPr>
          <w:trHeight w:val="465"/>
        </w:trPr>
        <w:tc>
          <w:tcPr>
            <w:tcW w:w="778" w:type="dxa"/>
            <w:tcBorders>
              <w:top w:val="nil"/>
              <w:left w:val="single" w:sz="8" w:space="0" w:color="auto"/>
              <w:bottom w:val="single" w:sz="8" w:space="0" w:color="auto"/>
              <w:right w:val="single" w:sz="8" w:space="0" w:color="auto"/>
            </w:tcBorders>
            <w:shd w:val="clear" w:color="auto" w:fill="auto"/>
            <w:vAlign w:val="center"/>
            <w:hideMark/>
          </w:tcPr>
          <w:p w14:paraId="29A9992D"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6000</w:t>
            </w:r>
          </w:p>
        </w:tc>
        <w:tc>
          <w:tcPr>
            <w:tcW w:w="3022" w:type="dxa"/>
            <w:tcBorders>
              <w:top w:val="nil"/>
              <w:left w:val="nil"/>
              <w:bottom w:val="single" w:sz="8" w:space="0" w:color="auto"/>
              <w:right w:val="single" w:sz="8" w:space="0" w:color="auto"/>
            </w:tcBorders>
            <w:shd w:val="clear" w:color="auto" w:fill="auto"/>
            <w:vAlign w:val="center"/>
            <w:hideMark/>
          </w:tcPr>
          <w:p w14:paraId="6A66155B" w14:textId="77777777" w:rsidR="001212C5" w:rsidRPr="008C6690" w:rsidRDefault="001212C5" w:rsidP="001212C5">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INVERSIÓN PÚBLICA</w:t>
            </w:r>
          </w:p>
        </w:tc>
        <w:tc>
          <w:tcPr>
            <w:tcW w:w="4554" w:type="dxa"/>
            <w:tcBorders>
              <w:top w:val="nil"/>
              <w:left w:val="nil"/>
              <w:bottom w:val="single" w:sz="8" w:space="0" w:color="auto"/>
              <w:right w:val="single" w:sz="8" w:space="0" w:color="auto"/>
            </w:tcBorders>
            <w:shd w:val="clear" w:color="auto" w:fill="auto"/>
            <w:vAlign w:val="center"/>
            <w:hideMark/>
          </w:tcPr>
          <w:p w14:paraId="694E453C"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0.00 </w:t>
            </w:r>
          </w:p>
        </w:tc>
      </w:tr>
      <w:tr w:rsidR="001212C5" w:rsidRPr="008C6690" w14:paraId="473A9499" w14:textId="77777777" w:rsidTr="001212C5">
        <w:trPr>
          <w:trHeight w:val="915"/>
        </w:trPr>
        <w:tc>
          <w:tcPr>
            <w:tcW w:w="778" w:type="dxa"/>
            <w:tcBorders>
              <w:top w:val="nil"/>
              <w:left w:val="single" w:sz="8" w:space="0" w:color="auto"/>
              <w:bottom w:val="single" w:sz="8" w:space="0" w:color="auto"/>
              <w:right w:val="single" w:sz="8" w:space="0" w:color="auto"/>
            </w:tcBorders>
            <w:shd w:val="clear" w:color="auto" w:fill="auto"/>
            <w:vAlign w:val="center"/>
            <w:hideMark/>
          </w:tcPr>
          <w:p w14:paraId="233DFD0F"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7000</w:t>
            </w:r>
          </w:p>
        </w:tc>
        <w:tc>
          <w:tcPr>
            <w:tcW w:w="3022" w:type="dxa"/>
            <w:tcBorders>
              <w:top w:val="nil"/>
              <w:left w:val="nil"/>
              <w:bottom w:val="single" w:sz="8" w:space="0" w:color="auto"/>
              <w:right w:val="single" w:sz="8" w:space="0" w:color="auto"/>
            </w:tcBorders>
            <w:shd w:val="clear" w:color="auto" w:fill="auto"/>
            <w:vAlign w:val="center"/>
            <w:hideMark/>
          </w:tcPr>
          <w:p w14:paraId="1C21FBB2" w14:textId="77777777" w:rsidR="001212C5" w:rsidRPr="008C6690" w:rsidRDefault="001212C5" w:rsidP="001212C5">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INVERSIONES FINANCIERAS Y OTRAS PROVISIONES</w:t>
            </w:r>
          </w:p>
        </w:tc>
        <w:tc>
          <w:tcPr>
            <w:tcW w:w="4554" w:type="dxa"/>
            <w:tcBorders>
              <w:top w:val="nil"/>
              <w:left w:val="nil"/>
              <w:bottom w:val="single" w:sz="8" w:space="0" w:color="auto"/>
              <w:right w:val="single" w:sz="8" w:space="0" w:color="auto"/>
            </w:tcBorders>
            <w:shd w:val="clear" w:color="auto" w:fill="auto"/>
            <w:vAlign w:val="center"/>
            <w:hideMark/>
          </w:tcPr>
          <w:p w14:paraId="5EC1ADEF"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0.00 </w:t>
            </w:r>
          </w:p>
        </w:tc>
      </w:tr>
      <w:tr w:rsidR="001212C5" w:rsidRPr="008C6690" w14:paraId="665153E1" w14:textId="77777777" w:rsidTr="001212C5">
        <w:trPr>
          <w:trHeight w:val="915"/>
        </w:trPr>
        <w:tc>
          <w:tcPr>
            <w:tcW w:w="778" w:type="dxa"/>
            <w:tcBorders>
              <w:top w:val="nil"/>
              <w:left w:val="single" w:sz="8" w:space="0" w:color="auto"/>
              <w:bottom w:val="single" w:sz="8" w:space="0" w:color="auto"/>
              <w:right w:val="single" w:sz="8" w:space="0" w:color="auto"/>
            </w:tcBorders>
            <w:shd w:val="clear" w:color="auto" w:fill="auto"/>
            <w:vAlign w:val="center"/>
            <w:hideMark/>
          </w:tcPr>
          <w:p w14:paraId="2D638534"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lastRenderedPageBreak/>
              <w:t>8000</w:t>
            </w:r>
          </w:p>
        </w:tc>
        <w:tc>
          <w:tcPr>
            <w:tcW w:w="3022" w:type="dxa"/>
            <w:tcBorders>
              <w:top w:val="nil"/>
              <w:left w:val="nil"/>
              <w:bottom w:val="single" w:sz="8" w:space="0" w:color="auto"/>
              <w:right w:val="single" w:sz="8" w:space="0" w:color="auto"/>
            </w:tcBorders>
            <w:shd w:val="clear" w:color="auto" w:fill="auto"/>
            <w:vAlign w:val="center"/>
            <w:hideMark/>
          </w:tcPr>
          <w:p w14:paraId="5DF9EAA4" w14:textId="77777777" w:rsidR="001212C5" w:rsidRPr="008C6690" w:rsidRDefault="001212C5" w:rsidP="001212C5">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PARTICIPACIONES Y APORTACIONES</w:t>
            </w:r>
          </w:p>
        </w:tc>
        <w:tc>
          <w:tcPr>
            <w:tcW w:w="4554" w:type="dxa"/>
            <w:tcBorders>
              <w:top w:val="nil"/>
              <w:left w:val="nil"/>
              <w:bottom w:val="single" w:sz="8" w:space="0" w:color="auto"/>
              <w:right w:val="single" w:sz="8" w:space="0" w:color="auto"/>
            </w:tcBorders>
            <w:shd w:val="clear" w:color="auto" w:fill="auto"/>
            <w:vAlign w:val="center"/>
            <w:hideMark/>
          </w:tcPr>
          <w:p w14:paraId="57AB6BBF"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0.00 </w:t>
            </w:r>
          </w:p>
        </w:tc>
      </w:tr>
      <w:tr w:rsidR="001212C5" w:rsidRPr="008C6690" w14:paraId="770BE0A5" w14:textId="77777777" w:rsidTr="001212C5">
        <w:trPr>
          <w:trHeight w:val="465"/>
        </w:trPr>
        <w:tc>
          <w:tcPr>
            <w:tcW w:w="778" w:type="dxa"/>
            <w:tcBorders>
              <w:top w:val="nil"/>
              <w:left w:val="single" w:sz="8" w:space="0" w:color="auto"/>
              <w:bottom w:val="single" w:sz="8" w:space="0" w:color="auto"/>
              <w:right w:val="single" w:sz="8" w:space="0" w:color="auto"/>
            </w:tcBorders>
            <w:shd w:val="clear" w:color="auto" w:fill="auto"/>
            <w:vAlign w:val="center"/>
            <w:hideMark/>
          </w:tcPr>
          <w:p w14:paraId="590BC23E"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9000</w:t>
            </w:r>
          </w:p>
        </w:tc>
        <w:tc>
          <w:tcPr>
            <w:tcW w:w="3022" w:type="dxa"/>
            <w:tcBorders>
              <w:top w:val="nil"/>
              <w:left w:val="nil"/>
              <w:bottom w:val="single" w:sz="8" w:space="0" w:color="auto"/>
              <w:right w:val="single" w:sz="8" w:space="0" w:color="auto"/>
            </w:tcBorders>
            <w:shd w:val="clear" w:color="auto" w:fill="auto"/>
            <w:vAlign w:val="center"/>
            <w:hideMark/>
          </w:tcPr>
          <w:p w14:paraId="3327A6C1" w14:textId="77777777" w:rsidR="001212C5" w:rsidRPr="008C6690" w:rsidRDefault="001212C5" w:rsidP="001212C5">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DEUDA PÚBLICA</w:t>
            </w:r>
          </w:p>
        </w:tc>
        <w:tc>
          <w:tcPr>
            <w:tcW w:w="4554" w:type="dxa"/>
            <w:tcBorders>
              <w:top w:val="nil"/>
              <w:left w:val="nil"/>
              <w:bottom w:val="single" w:sz="8" w:space="0" w:color="auto"/>
              <w:right w:val="single" w:sz="8" w:space="0" w:color="auto"/>
            </w:tcBorders>
            <w:shd w:val="clear" w:color="auto" w:fill="auto"/>
            <w:vAlign w:val="center"/>
            <w:hideMark/>
          </w:tcPr>
          <w:p w14:paraId="133518FA"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0.00 </w:t>
            </w:r>
          </w:p>
        </w:tc>
      </w:tr>
      <w:tr w:rsidR="001212C5" w:rsidRPr="008C6690" w14:paraId="3E4922A0" w14:textId="77777777" w:rsidTr="001212C5">
        <w:trPr>
          <w:trHeight w:val="315"/>
        </w:trPr>
        <w:tc>
          <w:tcPr>
            <w:tcW w:w="3800" w:type="dxa"/>
            <w:gridSpan w:val="2"/>
            <w:tcBorders>
              <w:top w:val="single" w:sz="8" w:space="0" w:color="auto"/>
              <w:left w:val="single" w:sz="8" w:space="0" w:color="auto"/>
              <w:bottom w:val="single" w:sz="8" w:space="0" w:color="auto"/>
              <w:right w:val="single" w:sz="8" w:space="0" w:color="000000"/>
            </w:tcBorders>
            <w:shd w:val="clear" w:color="000000" w:fill="BFBFBF"/>
            <w:vAlign w:val="center"/>
            <w:hideMark/>
          </w:tcPr>
          <w:p w14:paraId="1DB61221" w14:textId="77777777" w:rsidR="001212C5" w:rsidRPr="008C6690" w:rsidRDefault="001212C5" w:rsidP="001212C5">
            <w:pPr>
              <w:rPr>
                <w:rFonts w:ascii="Arial" w:eastAsia="Times New Roman" w:hAnsi="Arial" w:cs="Arial"/>
                <w:b/>
                <w:bCs/>
                <w:color w:val="000000"/>
                <w:sz w:val="18"/>
                <w:szCs w:val="18"/>
                <w:lang w:eastAsia="es-MX"/>
              </w:rPr>
            </w:pPr>
            <w:r w:rsidRPr="008C6690">
              <w:rPr>
                <w:rFonts w:ascii="Arial" w:eastAsia="Times New Roman" w:hAnsi="Arial" w:cs="Arial"/>
                <w:b/>
                <w:bCs/>
                <w:color w:val="000000"/>
                <w:sz w:val="18"/>
                <w:szCs w:val="18"/>
                <w:lang w:eastAsia="es-MX"/>
              </w:rPr>
              <w:t xml:space="preserve">0806-MERCADO MUNICIPAL </w:t>
            </w:r>
          </w:p>
        </w:tc>
        <w:tc>
          <w:tcPr>
            <w:tcW w:w="4554" w:type="dxa"/>
            <w:tcBorders>
              <w:top w:val="nil"/>
              <w:left w:val="nil"/>
              <w:bottom w:val="single" w:sz="8" w:space="0" w:color="auto"/>
              <w:right w:val="single" w:sz="8" w:space="0" w:color="auto"/>
            </w:tcBorders>
            <w:shd w:val="clear" w:color="000000" w:fill="BFBFBF"/>
            <w:vAlign w:val="center"/>
            <w:hideMark/>
          </w:tcPr>
          <w:p w14:paraId="6CE23CF3" w14:textId="77777777" w:rsidR="001212C5" w:rsidRPr="008C6690" w:rsidRDefault="001212C5" w:rsidP="001212C5">
            <w:pPr>
              <w:jc w:val="right"/>
              <w:rPr>
                <w:rFonts w:ascii="Arial" w:eastAsia="Times New Roman" w:hAnsi="Arial" w:cs="Arial"/>
                <w:b/>
                <w:bCs/>
                <w:color w:val="000000"/>
                <w:sz w:val="18"/>
                <w:szCs w:val="18"/>
                <w:lang w:eastAsia="es-MX"/>
              </w:rPr>
            </w:pPr>
            <w:r w:rsidRPr="008C6690">
              <w:rPr>
                <w:rFonts w:ascii="Arial" w:eastAsia="Times New Roman" w:hAnsi="Arial" w:cs="Arial"/>
                <w:b/>
                <w:bCs/>
                <w:color w:val="000000"/>
                <w:sz w:val="18"/>
                <w:szCs w:val="18"/>
                <w:lang w:eastAsia="es-MX"/>
              </w:rPr>
              <w:t>2,403,107.40</w:t>
            </w:r>
          </w:p>
        </w:tc>
      </w:tr>
      <w:tr w:rsidR="001212C5" w:rsidRPr="008C6690" w14:paraId="2DFEF5BD" w14:textId="77777777" w:rsidTr="001212C5">
        <w:trPr>
          <w:trHeight w:val="465"/>
        </w:trPr>
        <w:tc>
          <w:tcPr>
            <w:tcW w:w="778" w:type="dxa"/>
            <w:tcBorders>
              <w:top w:val="nil"/>
              <w:left w:val="single" w:sz="8" w:space="0" w:color="auto"/>
              <w:bottom w:val="single" w:sz="8" w:space="0" w:color="auto"/>
              <w:right w:val="single" w:sz="8" w:space="0" w:color="auto"/>
            </w:tcBorders>
            <w:shd w:val="clear" w:color="auto" w:fill="auto"/>
            <w:vAlign w:val="center"/>
            <w:hideMark/>
          </w:tcPr>
          <w:p w14:paraId="16C220C8"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1000</w:t>
            </w:r>
          </w:p>
        </w:tc>
        <w:tc>
          <w:tcPr>
            <w:tcW w:w="3022" w:type="dxa"/>
            <w:tcBorders>
              <w:top w:val="nil"/>
              <w:left w:val="nil"/>
              <w:bottom w:val="single" w:sz="8" w:space="0" w:color="auto"/>
              <w:right w:val="single" w:sz="8" w:space="0" w:color="auto"/>
            </w:tcBorders>
            <w:shd w:val="clear" w:color="auto" w:fill="auto"/>
            <w:vAlign w:val="center"/>
            <w:hideMark/>
          </w:tcPr>
          <w:p w14:paraId="3070452A" w14:textId="77777777" w:rsidR="001212C5" w:rsidRPr="008C6690" w:rsidRDefault="001212C5" w:rsidP="001212C5">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SERVICIOS PERSONALES</w:t>
            </w:r>
          </w:p>
        </w:tc>
        <w:tc>
          <w:tcPr>
            <w:tcW w:w="4554" w:type="dxa"/>
            <w:tcBorders>
              <w:top w:val="nil"/>
              <w:left w:val="nil"/>
              <w:bottom w:val="single" w:sz="8" w:space="0" w:color="auto"/>
              <w:right w:val="single" w:sz="8" w:space="0" w:color="auto"/>
            </w:tcBorders>
            <w:shd w:val="clear" w:color="auto" w:fill="auto"/>
            <w:vAlign w:val="center"/>
            <w:hideMark/>
          </w:tcPr>
          <w:p w14:paraId="5E1A320D"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2,255,108.00</w:t>
            </w:r>
          </w:p>
        </w:tc>
      </w:tr>
      <w:tr w:rsidR="001212C5" w:rsidRPr="008C6690" w14:paraId="13C64934" w14:textId="77777777" w:rsidTr="001212C5">
        <w:trPr>
          <w:trHeight w:val="690"/>
        </w:trPr>
        <w:tc>
          <w:tcPr>
            <w:tcW w:w="778" w:type="dxa"/>
            <w:tcBorders>
              <w:top w:val="nil"/>
              <w:left w:val="single" w:sz="8" w:space="0" w:color="auto"/>
              <w:bottom w:val="single" w:sz="8" w:space="0" w:color="auto"/>
              <w:right w:val="single" w:sz="8" w:space="0" w:color="auto"/>
            </w:tcBorders>
            <w:shd w:val="clear" w:color="auto" w:fill="auto"/>
            <w:vAlign w:val="center"/>
            <w:hideMark/>
          </w:tcPr>
          <w:p w14:paraId="29262569"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2000</w:t>
            </w:r>
          </w:p>
        </w:tc>
        <w:tc>
          <w:tcPr>
            <w:tcW w:w="3022" w:type="dxa"/>
            <w:tcBorders>
              <w:top w:val="nil"/>
              <w:left w:val="nil"/>
              <w:bottom w:val="single" w:sz="8" w:space="0" w:color="auto"/>
              <w:right w:val="single" w:sz="8" w:space="0" w:color="auto"/>
            </w:tcBorders>
            <w:shd w:val="clear" w:color="auto" w:fill="auto"/>
            <w:vAlign w:val="center"/>
            <w:hideMark/>
          </w:tcPr>
          <w:p w14:paraId="3775E724" w14:textId="77777777" w:rsidR="001212C5" w:rsidRPr="008C6690" w:rsidRDefault="001212C5" w:rsidP="001212C5">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MATERIALES Y SUMINISTROS</w:t>
            </w:r>
          </w:p>
        </w:tc>
        <w:tc>
          <w:tcPr>
            <w:tcW w:w="4554" w:type="dxa"/>
            <w:tcBorders>
              <w:top w:val="nil"/>
              <w:left w:val="nil"/>
              <w:bottom w:val="single" w:sz="8" w:space="0" w:color="auto"/>
              <w:right w:val="single" w:sz="8" w:space="0" w:color="auto"/>
            </w:tcBorders>
            <w:shd w:val="clear" w:color="auto" w:fill="auto"/>
            <w:vAlign w:val="center"/>
            <w:hideMark/>
          </w:tcPr>
          <w:p w14:paraId="41311A2F"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111,999.40</w:t>
            </w:r>
          </w:p>
        </w:tc>
      </w:tr>
      <w:tr w:rsidR="001212C5" w:rsidRPr="008C6690" w14:paraId="177F7537" w14:textId="77777777" w:rsidTr="001212C5">
        <w:trPr>
          <w:trHeight w:val="465"/>
        </w:trPr>
        <w:tc>
          <w:tcPr>
            <w:tcW w:w="778" w:type="dxa"/>
            <w:tcBorders>
              <w:top w:val="nil"/>
              <w:left w:val="single" w:sz="8" w:space="0" w:color="auto"/>
              <w:bottom w:val="single" w:sz="8" w:space="0" w:color="auto"/>
              <w:right w:val="single" w:sz="8" w:space="0" w:color="auto"/>
            </w:tcBorders>
            <w:shd w:val="clear" w:color="auto" w:fill="auto"/>
            <w:vAlign w:val="center"/>
            <w:hideMark/>
          </w:tcPr>
          <w:p w14:paraId="38F31859"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3000</w:t>
            </w:r>
          </w:p>
        </w:tc>
        <w:tc>
          <w:tcPr>
            <w:tcW w:w="3022" w:type="dxa"/>
            <w:tcBorders>
              <w:top w:val="nil"/>
              <w:left w:val="nil"/>
              <w:bottom w:val="single" w:sz="8" w:space="0" w:color="auto"/>
              <w:right w:val="single" w:sz="8" w:space="0" w:color="auto"/>
            </w:tcBorders>
            <w:shd w:val="clear" w:color="auto" w:fill="auto"/>
            <w:vAlign w:val="center"/>
            <w:hideMark/>
          </w:tcPr>
          <w:p w14:paraId="60F9DA9B" w14:textId="77777777" w:rsidR="001212C5" w:rsidRPr="008C6690" w:rsidRDefault="001212C5" w:rsidP="001212C5">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SERVICIOS GENERALES</w:t>
            </w:r>
          </w:p>
        </w:tc>
        <w:tc>
          <w:tcPr>
            <w:tcW w:w="4554" w:type="dxa"/>
            <w:tcBorders>
              <w:top w:val="nil"/>
              <w:left w:val="nil"/>
              <w:bottom w:val="single" w:sz="8" w:space="0" w:color="auto"/>
              <w:right w:val="single" w:sz="8" w:space="0" w:color="auto"/>
            </w:tcBorders>
            <w:shd w:val="clear" w:color="auto" w:fill="auto"/>
            <w:vAlign w:val="center"/>
            <w:hideMark/>
          </w:tcPr>
          <w:p w14:paraId="6C446910"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36,000.00</w:t>
            </w:r>
          </w:p>
        </w:tc>
      </w:tr>
      <w:tr w:rsidR="001212C5" w:rsidRPr="008C6690" w14:paraId="5A0E9896" w14:textId="77777777" w:rsidTr="001212C5">
        <w:trPr>
          <w:trHeight w:val="1365"/>
        </w:trPr>
        <w:tc>
          <w:tcPr>
            <w:tcW w:w="778" w:type="dxa"/>
            <w:tcBorders>
              <w:top w:val="nil"/>
              <w:left w:val="single" w:sz="8" w:space="0" w:color="auto"/>
              <w:bottom w:val="single" w:sz="8" w:space="0" w:color="auto"/>
              <w:right w:val="single" w:sz="8" w:space="0" w:color="auto"/>
            </w:tcBorders>
            <w:shd w:val="clear" w:color="auto" w:fill="auto"/>
            <w:vAlign w:val="center"/>
            <w:hideMark/>
          </w:tcPr>
          <w:p w14:paraId="0FC06FC3"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4000</w:t>
            </w:r>
          </w:p>
        </w:tc>
        <w:tc>
          <w:tcPr>
            <w:tcW w:w="3022" w:type="dxa"/>
            <w:tcBorders>
              <w:top w:val="nil"/>
              <w:left w:val="nil"/>
              <w:bottom w:val="single" w:sz="8" w:space="0" w:color="auto"/>
              <w:right w:val="single" w:sz="8" w:space="0" w:color="auto"/>
            </w:tcBorders>
            <w:shd w:val="clear" w:color="auto" w:fill="auto"/>
            <w:vAlign w:val="center"/>
            <w:hideMark/>
          </w:tcPr>
          <w:p w14:paraId="648C48D4" w14:textId="77777777" w:rsidR="001212C5" w:rsidRPr="008C6690" w:rsidRDefault="001212C5" w:rsidP="001212C5">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TRANSFERENCIAS, ASIGNACIONES, SUBSIDIOS Y OTRAS AYUDAS</w:t>
            </w:r>
          </w:p>
        </w:tc>
        <w:tc>
          <w:tcPr>
            <w:tcW w:w="4554" w:type="dxa"/>
            <w:tcBorders>
              <w:top w:val="nil"/>
              <w:left w:val="nil"/>
              <w:bottom w:val="single" w:sz="8" w:space="0" w:color="auto"/>
              <w:right w:val="single" w:sz="8" w:space="0" w:color="auto"/>
            </w:tcBorders>
            <w:shd w:val="clear" w:color="auto" w:fill="auto"/>
            <w:vAlign w:val="center"/>
            <w:hideMark/>
          </w:tcPr>
          <w:p w14:paraId="74D2E7AC"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0.00 </w:t>
            </w:r>
          </w:p>
        </w:tc>
      </w:tr>
      <w:tr w:rsidR="001212C5" w:rsidRPr="008C6690" w14:paraId="715D1A83" w14:textId="77777777" w:rsidTr="001212C5">
        <w:trPr>
          <w:trHeight w:val="915"/>
        </w:trPr>
        <w:tc>
          <w:tcPr>
            <w:tcW w:w="778" w:type="dxa"/>
            <w:tcBorders>
              <w:top w:val="nil"/>
              <w:left w:val="single" w:sz="8" w:space="0" w:color="auto"/>
              <w:bottom w:val="single" w:sz="8" w:space="0" w:color="auto"/>
              <w:right w:val="single" w:sz="8" w:space="0" w:color="auto"/>
            </w:tcBorders>
            <w:shd w:val="clear" w:color="auto" w:fill="auto"/>
            <w:vAlign w:val="center"/>
            <w:hideMark/>
          </w:tcPr>
          <w:p w14:paraId="7D0089EE"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5000</w:t>
            </w:r>
          </w:p>
        </w:tc>
        <w:tc>
          <w:tcPr>
            <w:tcW w:w="3022" w:type="dxa"/>
            <w:tcBorders>
              <w:top w:val="nil"/>
              <w:left w:val="nil"/>
              <w:bottom w:val="single" w:sz="8" w:space="0" w:color="auto"/>
              <w:right w:val="single" w:sz="8" w:space="0" w:color="auto"/>
            </w:tcBorders>
            <w:shd w:val="clear" w:color="auto" w:fill="auto"/>
            <w:vAlign w:val="center"/>
            <w:hideMark/>
          </w:tcPr>
          <w:p w14:paraId="18B86EB1" w14:textId="77777777" w:rsidR="001212C5" w:rsidRPr="008C6690" w:rsidRDefault="001212C5" w:rsidP="001212C5">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BIENES MUEBLES, INMUEBLES E INTANGIBLES</w:t>
            </w:r>
          </w:p>
        </w:tc>
        <w:tc>
          <w:tcPr>
            <w:tcW w:w="4554" w:type="dxa"/>
            <w:tcBorders>
              <w:top w:val="nil"/>
              <w:left w:val="nil"/>
              <w:bottom w:val="single" w:sz="8" w:space="0" w:color="auto"/>
              <w:right w:val="single" w:sz="8" w:space="0" w:color="auto"/>
            </w:tcBorders>
            <w:shd w:val="clear" w:color="auto" w:fill="auto"/>
            <w:vAlign w:val="center"/>
            <w:hideMark/>
          </w:tcPr>
          <w:p w14:paraId="767B4042"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0.00 </w:t>
            </w:r>
          </w:p>
        </w:tc>
      </w:tr>
      <w:tr w:rsidR="001212C5" w:rsidRPr="008C6690" w14:paraId="317FDE19" w14:textId="77777777" w:rsidTr="001212C5">
        <w:trPr>
          <w:trHeight w:val="465"/>
        </w:trPr>
        <w:tc>
          <w:tcPr>
            <w:tcW w:w="778" w:type="dxa"/>
            <w:tcBorders>
              <w:top w:val="nil"/>
              <w:left w:val="single" w:sz="8" w:space="0" w:color="auto"/>
              <w:bottom w:val="single" w:sz="8" w:space="0" w:color="auto"/>
              <w:right w:val="single" w:sz="8" w:space="0" w:color="auto"/>
            </w:tcBorders>
            <w:shd w:val="clear" w:color="auto" w:fill="auto"/>
            <w:vAlign w:val="center"/>
            <w:hideMark/>
          </w:tcPr>
          <w:p w14:paraId="1BCEFB38"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6000</w:t>
            </w:r>
          </w:p>
        </w:tc>
        <w:tc>
          <w:tcPr>
            <w:tcW w:w="3022" w:type="dxa"/>
            <w:tcBorders>
              <w:top w:val="nil"/>
              <w:left w:val="nil"/>
              <w:bottom w:val="single" w:sz="8" w:space="0" w:color="auto"/>
              <w:right w:val="single" w:sz="8" w:space="0" w:color="auto"/>
            </w:tcBorders>
            <w:shd w:val="clear" w:color="auto" w:fill="auto"/>
            <w:vAlign w:val="center"/>
            <w:hideMark/>
          </w:tcPr>
          <w:p w14:paraId="6E884EE9" w14:textId="77777777" w:rsidR="001212C5" w:rsidRPr="008C6690" w:rsidRDefault="001212C5" w:rsidP="001212C5">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INVERSIÓN PÚBLICA</w:t>
            </w:r>
          </w:p>
        </w:tc>
        <w:tc>
          <w:tcPr>
            <w:tcW w:w="4554" w:type="dxa"/>
            <w:tcBorders>
              <w:top w:val="nil"/>
              <w:left w:val="nil"/>
              <w:bottom w:val="single" w:sz="8" w:space="0" w:color="auto"/>
              <w:right w:val="single" w:sz="8" w:space="0" w:color="auto"/>
            </w:tcBorders>
            <w:shd w:val="clear" w:color="auto" w:fill="auto"/>
            <w:vAlign w:val="center"/>
            <w:hideMark/>
          </w:tcPr>
          <w:p w14:paraId="7E4829FE"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0.00 </w:t>
            </w:r>
          </w:p>
        </w:tc>
      </w:tr>
      <w:tr w:rsidR="001212C5" w:rsidRPr="008C6690" w14:paraId="5115A260" w14:textId="77777777" w:rsidTr="001212C5">
        <w:trPr>
          <w:trHeight w:val="915"/>
        </w:trPr>
        <w:tc>
          <w:tcPr>
            <w:tcW w:w="778" w:type="dxa"/>
            <w:tcBorders>
              <w:top w:val="nil"/>
              <w:left w:val="single" w:sz="8" w:space="0" w:color="auto"/>
              <w:bottom w:val="single" w:sz="8" w:space="0" w:color="auto"/>
              <w:right w:val="single" w:sz="8" w:space="0" w:color="auto"/>
            </w:tcBorders>
            <w:shd w:val="clear" w:color="auto" w:fill="auto"/>
            <w:vAlign w:val="center"/>
            <w:hideMark/>
          </w:tcPr>
          <w:p w14:paraId="1178436B"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7000</w:t>
            </w:r>
          </w:p>
        </w:tc>
        <w:tc>
          <w:tcPr>
            <w:tcW w:w="3022" w:type="dxa"/>
            <w:tcBorders>
              <w:top w:val="nil"/>
              <w:left w:val="nil"/>
              <w:bottom w:val="single" w:sz="8" w:space="0" w:color="auto"/>
              <w:right w:val="single" w:sz="8" w:space="0" w:color="auto"/>
            </w:tcBorders>
            <w:shd w:val="clear" w:color="auto" w:fill="auto"/>
            <w:vAlign w:val="center"/>
            <w:hideMark/>
          </w:tcPr>
          <w:p w14:paraId="4DBF2DA5" w14:textId="77777777" w:rsidR="001212C5" w:rsidRPr="008C6690" w:rsidRDefault="001212C5" w:rsidP="001212C5">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INVERSIONES FINANCIERAS Y OTRAS PROVISIONES</w:t>
            </w:r>
          </w:p>
        </w:tc>
        <w:tc>
          <w:tcPr>
            <w:tcW w:w="4554" w:type="dxa"/>
            <w:tcBorders>
              <w:top w:val="nil"/>
              <w:left w:val="nil"/>
              <w:bottom w:val="single" w:sz="8" w:space="0" w:color="auto"/>
              <w:right w:val="single" w:sz="8" w:space="0" w:color="auto"/>
            </w:tcBorders>
            <w:shd w:val="clear" w:color="auto" w:fill="auto"/>
            <w:vAlign w:val="center"/>
            <w:hideMark/>
          </w:tcPr>
          <w:p w14:paraId="3A47019C"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0.00 </w:t>
            </w:r>
          </w:p>
        </w:tc>
      </w:tr>
      <w:tr w:rsidR="001212C5" w:rsidRPr="008C6690" w14:paraId="3DE4B227" w14:textId="77777777" w:rsidTr="001212C5">
        <w:trPr>
          <w:trHeight w:val="915"/>
        </w:trPr>
        <w:tc>
          <w:tcPr>
            <w:tcW w:w="778" w:type="dxa"/>
            <w:tcBorders>
              <w:top w:val="nil"/>
              <w:left w:val="single" w:sz="8" w:space="0" w:color="auto"/>
              <w:bottom w:val="single" w:sz="8" w:space="0" w:color="auto"/>
              <w:right w:val="single" w:sz="8" w:space="0" w:color="auto"/>
            </w:tcBorders>
            <w:shd w:val="clear" w:color="auto" w:fill="auto"/>
            <w:vAlign w:val="center"/>
            <w:hideMark/>
          </w:tcPr>
          <w:p w14:paraId="46031B82"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8000</w:t>
            </w:r>
          </w:p>
        </w:tc>
        <w:tc>
          <w:tcPr>
            <w:tcW w:w="3022" w:type="dxa"/>
            <w:tcBorders>
              <w:top w:val="nil"/>
              <w:left w:val="nil"/>
              <w:bottom w:val="single" w:sz="8" w:space="0" w:color="auto"/>
              <w:right w:val="single" w:sz="8" w:space="0" w:color="auto"/>
            </w:tcBorders>
            <w:shd w:val="clear" w:color="auto" w:fill="auto"/>
            <w:vAlign w:val="center"/>
            <w:hideMark/>
          </w:tcPr>
          <w:p w14:paraId="004333E1" w14:textId="77777777" w:rsidR="001212C5" w:rsidRPr="008C6690" w:rsidRDefault="001212C5" w:rsidP="001212C5">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PARTICIPACIONES Y APORTACIONES</w:t>
            </w:r>
          </w:p>
        </w:tc>
        <w:tc>
          <w:tcPr>
            <w:tcW w:w="4554" w:type="dxa"/>
            <w:tcBorders>
              <w:top w:val="nil"/>
              <w:left w:val="nil"/>
              <w:bottom w:val="single" w:sz="8" w:space="0" w:color="auto"/>
              <w:right w:val="single" w:sz="8" w:space="0" w:color="auto"/>
            </w:tcBorders>
            <w:shd w:val="clear" w:color="auto" w:fill="auto"/>
            <w:vAlign w:val="center"/>
            <w:hideMark/>
          </w:tcPr>
          <w:p w14:paraId="2D29F690"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0.00 </w:t>
            </w:r>
          </w:p>
        </w:tc>
      </w:tr>
      <w:tr w:rsidR="001212C5" w:rsidRPr="008C6690" w14:paraId="73DAE580" w14:textId="77777777" w:rsidTr="001212C5">
        <w:trPr>
          <w:trHeight w:val="465"/>
        </w:trPr>
        <w:tc>
          <w:tcPr>
            <w:tcW w:w="778" w:type="dxa"/>
            <w:tcBorders>
              <w:top w:val="nil"/>
              <w:left w:val="single" w:sz="8" w:space="0" w:color="auto"/>
              <w:bottom w:val="single" w:sz="8" w:space="0" w:color="auto"/>
              <w:right w:val="single" w:sz="8" w:space="0" w:color="auto"/>
            </w:tcBorders>
            <w:shd w:val="clear" w:color="auto" w:fill="auto"/>
            <w:vAlign w:val="center"/>
            <w:hideMark/>
          </w:tcPr>
          <w:p w14:paraId="0993611B"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9000</w:t>
            </w:r>
          </w:p>
        </w:tc>
        <w:tc>
          <w:tcPr>
            <w:tcW w:w="3022" w:type="dxa"/>
            <w:tcBorders>
              <w:top w:val="nil"/>
              <w:left w:val="nil"/>
              <w:bottom w:val="single" w:sz="8" w:space="0" w:color="auto"/>
              <w:right w:val="single" w:sz="8" w:space="0" w:color="auto"/>
            </w:tcBorders>
            <w:shd w:val="clear" w:color="auto" w:fill="auto"/>
            <w:vAlign w:val="center"/>
            <w:hideMark/>
          </w:tcPr>
          <w:p w14:paraId="7601019A" w14:textId="77777777" w:rsidR="001212C5" w:rsidRPr="008C6690" w:rsidRDefault="001212C5" w:rsidP="001212C5">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DEUDA PÚBLICA</w:t>
            </w:r>
          </w:p>
        </w:tc>
        <w:tc>
          <w:tcPr>
            <w:tcW w:w="4554" w:type="dxa"/>
            <w:tcBorders>
              <w:top w:val="nil"/>
              <w:left w:val="nil"/>
              <w:bottom w:val="single" w:sz="8" w:space="0" w:color="auto"/>
              <w:right w:val="single" w:sz="8" w:space="0" w:color="auto"/>
            </w:tcBorders>
            <w:shd w:val="clear" w:color="auto" w:fill="auto"/>
            <w:vAlign w:val="center"/>
            <w:hideMark/>
          </w:tcPr>
          <w:p w14:paraId="1FA76503"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0.00 </w:t>
            </w:r>
          </w:p>
        </w:tc>
      </w:tr>
      <w:tr w:rsidR="001212C5" w:rsidRPr="008C6690" w14:paraId="6FD1FF25" w14:textId="77777777" w:rsidTr="001212C5">
        <w:trPr>
          <w:trHeight w:val="450"/>
        </w:trPr>
        <w:tc>
          <w:tcPr>
            <w:tcW w:w="3800" w:type="dxa"/>
            <w:gridSpan w:val="2"/>
            <w:tcBorders>
              <w:top w:val="single" w:sz="8" w:space="0" w:color="auto"/>
              <w:left w:val="single" w:sz="8" w:space="0" w:color="auto"/>
              <w:bottom w:val="single" w:sz="8" w:space="0" w:color="auto"/>
              <w:right w:val="single" w:sz="8" w:space="0" w:color="000000"/>
            </w:tcBorders>
            <w:shd w:val="clear" w:color="000000" w:fill="BFBFBF"/>
            <w:vAlign w:val="center"/>
            <w:hideMark/>
          </w:tcPr>
          <w:p w14:paraId="2FA34F4B" w14:textId="77777777" w:rsidR="001212C5" w:rsidRPr="008C6690" w:rsidRDefault="001212C5" w:rsidP="001212C5">
            <w:pPr>
              <w:rPr>
                <w:rFonts w:ascii="Arial" w:eastAsia="Times New Roman" w:hAnsi="Arial" w:cs="Arial"/>
                <w:b/>
                <w:bCs/>
                <w:color w:val="000000"/>
                <w:sz w:val="18"/>
                <w:szCs w:val="18"/>
                <w:lang w:eastAsia="es-MX"/>
              </w:rPr>
            </w:pPr>
            <w:r w:rsidRPr="008C6690">
              <w:rPr>
                <w:rFonts w:ascii="Arial" w:eastAsia="Times New Roman" w:hAnsi="Arial" w:cs="Arial"/>
                <w:b/>
                <w:bCs/>
                <w:color w:val="000000"/>
                <w:sz w:val="18"/>
                <w:szCs w:val="18"/>
                <w:lang w:eastAsia="es-MX"/>
              </w:rPr>
              <w:t xml:space="preserve">0807-DEPARTAMENTO DE PANTEONES </w:t>
            </w:r>
          </w:p>
        </w:tc>
        <w:tc>
          <w:tcPr>
            <w:tcW w:w="4554" w:type="dxa"/>
            <w:tcBorders>
              <w:top w:val="nil"/>
              <w:left w:val="nil"/>
              <w:bottom w:val="single" w:sz="8" w:space="0" w:color="auto"/>
              <w:right w:val="single" w:sz="8" w:space="0" w:color="auto"/>
            </w:tcBorders>
            <w:shd w:val="clear" w:color="000000" w:fill="BFBFBF"/>
            <w:vAlign w:val="center"/>
            <w:hideMark/>
          </w:tcPr>
          <w:p w14:paraId="2725CA63" w14:textId="77777777" w:rsidR="001212C5" w:rsidRPr="008C6690" w:rsidRDefault="001212C5" w:rsidP="001212C5">
            <w:pPr>
              <w:jc w:val="right"/>
              <w:rPr>
                <w:rFonts w:ascii="Arial" w:eastAsia="Times New Roman" w:hAnsi="Arial" w:cs="Arial"/>
                <w:b/>
                <w:bCs/>
                <w:color w:val="000000"/>
                <w:sz w:val="18"/>
                <w:szCs w:val="18"/>
                <w:lang w:eastAsia="es-MX"/>
              </w:rPr>
            </w:pPr>
            <w:r w:rsidRPr="008C6690">
              <w:rPr>
                <w:rFonts w:ascii="Arial" w:eastAsia="Times New Roman" w:hAnsi="Arial" w:cs="Arial"/>
                <w:b/>
                <w:bCs/>
                <w:color w:val="000000"/>
                <w:sz w:val="18"/>
                <w:szCs w:val="18"/>
                <w:lang w:eastAsia="es-MX"/>
              </w:rPr>
              <w:t>1,762,898.00</w:t>
            </w:r>
          </w:p>
        </w:tc>
      </w:tr>
      <w:tr w:rsidR="001212C5" w:rsidRPr="008C6690" w14:paraId="5C93A8E3" w14:textId="77777777" w:rsidTr="001212C5">
        <w:trPr>
          <w:trHeight w:val="465"/>
        </w:trPr>
        <w:tc>
          <w:tcPr>
            <w:tcW w:w="778" w:type="dxa"/>
            <w:tcBorders>
              <w:top w:val="nil"/>
              <w:left w:val="single" w:sz="8" w:space="0" w:color="auto"/>
              <w:bottom w:val="single" w:sz="8" w:space="0" w:color="auto"/>
              <w:right w:val="single" w:sz="8" w:space="0" w:color="auto"/>
            </w:tcBorders>
            <w:shd w:val="clear" w:color="auto" w:fill="auto"/>
            <w:vAlign w:val="center"/>
            <w:hideMark/>
          </w:tcPr>
          <w:p w14:paraId="66361DB5"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1000</w:t>
            </w:r>
          </w:p>
        </w:tc>
        <w:tc>
          <w:tcPr>
            <w:tcW w:w="3022" w:type="dxa"/>
            <w:tcBorders>
              <w:top w:val="nil"/>
              <w:left w:val="nil"/>
              <w:bottom w:val="single" w:sz="8" w:space="0" w:color="auto"/>
              <w:right w:val="single" w:sz="8" w:space="0" w:color="auto"/>
            </w:tcBorders>
            <w:shd w:val="clear" w:color="auto" w:fill="auto"/>
            <w:vAlign w:val="center"/>
            <w:hideMark/>
          </w:tcPr>
          <w:p w14:paraId="451E9EEA" w14:textId="77777777" w:rsidR="001212C5" w:rsidRPr="008C6690" w:rsidRDefault="001212C5" w:rsidP="001212C5">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SERVICIOS PERSONALES</w:t>
            </w:r>
          </w:p>
        </w:tc>
        <w:tc>
          <w:tcPr>
            <w:tcW w:w="4554" w:type="dxa"/>
            <w:tcBorders>
              <w:top w:val="nil"/>
              <w:left w:val="nil"/>
              <w:bottom w:val="single" w:sz="8" w:space="0" w:color="auto"/>
              <w:right w:val="single" w:sz="8" w:space="0" w:color="auto"/>
            </w:tcBorders>
            <w:shd w:val="clear" w:color="auto" w:fill="auto"/>
            <w:vAlign w:val="center"/>
            <w:hideMark/>
          </w:tcPr>
          <w:p w14:paraId="42C36201"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1,575,668.00</w:t>
            </w:r>
          </w:p>
        </w:tc>
      </w:tr>
      <w:tr w:rsidR="001212C5" w:rsidRPr="008C6690" w14:paraId="6B850379" w14:textId="77777777" w:rsidTr="001212C5">
        <w:trPr>
          <w:trHeight w:val="690"/>
        </w:trPr>
        <w:tc>
          <w:tcPr>
            <w:tcW w:w="778" w:type="dxa"/>
            <w:tcBorders>
              <w:top w:val="nil"/>
              <w:left w:val="single" w:sz="8" w:space="0" w:color="auto"/>
              <w:bottom w:val="single" w:sz="8" w:space="0" w:color="auto"/>
              <w:right w:val="single" w:sz="8" w:space="0" w:color="auto"/>
            </w:tcBorders>
            <w:shd w:val="clear" w:color="auto" w:fill="auto"/>
            <w:vAlign w:val="center"/>
            <w:hideMark/>
          </w:tcPr>
          <w:p w14:paraId="27C2F537"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2000</w:t>
            </w:r>
          </w:p>
        </w:tc>
        <w:tc>
          <w:tcPr>
            <w:tcW w:w="3022" w:type="dxa"/>
            <w:tcBorders>
              <w:top w:val="nil"/>
              <w:left w:val="nil"/>
              <w:bottom w:val="single" w:sz="8" w:space="0" w:color="auto"/>
              <w:right w:val="single" w:sz="8" w:space="0" w:color="auto"/>
            </w:tcBorders>
            <w:shd w:val="clear" w:color="auto" w:fill="auto"/>
            <w:vAlign w:val="center"/>
            <w:hideMark/>
          </w:tcPr>
          <w:p w14:paraId="7D461645" w14:textId="77777777" w:rsidR="001212C5" w:rsidRPr="008C6690" w:rsidRDefault="001212C5" w:rsidP="001212C5">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MATERIALES Y SUMINISTROS</w:t>
            </w:r>
          </w:p>
        </w:tc>
        <w:tc>
          <w:tcPr>
            <w:tcW w:w="4554" w:type="dxa"/>
            <w:tcBorders>
              <w:top w:val="nil"/>
              <w:left w:val="nil"/>
              <w:bottom w:val="single" w:sz="8" w:space="0" w:color="auto"/>
              <w:right w:val="single" w:sz="8" w:space="0" w:color="auto"/>
            </w:tcBorders>
            <w:shd w:val="clear" w:color="auto" w:fill="auto"/>
            <w:vAlign w:val="center"/>
            <w:hideMark/>
          </w:tcPr>
          <w:p w14:paraId="04D1465D"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187,230.00</w:t>
            </w:r>
          </w:p>
        </w:tc>
      </w:tr>
      <w:tr w:rsidR="001212C5" w:rsidRPr="008C6690" w14:paraId="1CBB636F" w14:textId="77777777" w:rsidTr="001212C5">
        <w:trPr>
          <w:trHeight w:val="465"/>
        </w:trPr>
        <w:tc>
          <w:tcPr>
            <w:tcW w:w="778" w:type="dxa"/>
            <w:tcBorders>
              <w:top w:val="nil"/>
              <w:left w:val="single" w:sz="8" w:space="0" w:color="auto"/>
              <w:bottom w:val="single" w:sz="8" w:space="0" w:color="auto"/>
              <w:right w:val="single" w:sz="8" w:space="0" w:color="auto"/>
            </w:tcBorders>
            <w:shd w:val="clear" w:color="auto" w:fill="auto"/>
            <w:vAlign w:val="center"/>
            <w:hideMark/>
          </w:tcPr>
          <w:p w14:paraId="68E320CE"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3000</w:t>
            </w:r>
          </w:p>
        </w:tc>
        <w:tc>
          <w:tcPr>
            <w:tcW w:w="3022" w:type="dxa"/>
            <w:tcBorders>
              <w:top w:val="nil"/>
              <w:left w:val="nil"/>
              <w:bottom w:val="single" w:sz="8" w:space="0" w:color="auto"/>
              <w:right w:val="single" w:sz="8" w:space="0" w:color="auto"/>
            </w:tcBorders>
            <w:shd w:val="clear" w:color="auto" w:fill="auto"/>
            <w:vAlign w:val="center"/>
            <w:hideMark/>
          </w:tcPr>
          <w:p w14:paraId="6C6E75BF" w14:textId="77777777" w:rsidR="001212C5" w:rsidRPr="008C6690" w:rsidRDefault="001212C5" w:rsidP="001212C5">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SERVICIOS GENERALES</w:t>
            </w:r>
          </w:p>
        </w:tc>
        <w:tc>
          <w:tcPr>
            <w:tcW w:w="4554" w:type="dxa"/>
            <w:tcBorders>
              <w:top w:val="nil"/>
              <w:left w:val="nil"/>
              <w:bottom w:val="single" w:sz="8" w:space="0" w:color="auto"/>
              <w:right w:val="single" w:sz="8" w:space="0" w:color="auto"/>
            </w:tcBorders>
            <w:shd w:val="clear" w:color="auto" w:fill="auto"/>
            <w:vAlign w:val="center"/>
            <w:hideMark/>
          </w:tcPr>
          <w:p w14:paraId="64A80457"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0.00 </w:t>
            </w:r>
          </w:p>
        </w:tc>
      </w:tr>
      <w:tr w:rsidR="001212C5" w:rsidRPr="008C6690" w14:paraId="713C2BCE" w14:textId="77777777" w:rsidTr="001212C5">
        <w:trPr>
          <w:trHeight w:val="1365"/>
        </w:trPr>
        <w:tc>
          <w:tcPr>
            <w:tcW w:w="778" w:type="dxa"/>
            <w:tcBorders>
              <w:top w:val="nil"/>
              <w:left w:val="single" w:sz="8" w:space="0" w:color="auto"/>
              <w:bottom w:val="single" w:sz="8" w:space="0" w:color="auto"/>
              <w:right w:val="single" w:sz="8" w:space="0" w:color="auto"/>
            </w:tcBorders>
            <w:shd w:val="clear" w:color="auto" w:fill="auto"/>
            <w:vAlign w:val="center"/>
            <w:hideMark/>
          </w:tcPr>
          <w:p w14:paraId="5BE26D64"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4000</w:t>
            </w:r>
          </w:p>
        </w:tc>
        <w:tc>
          <w:tcPr>
            <w:tcW w:w="3022" w:type="dxa"/>
            <w:tcBorders>
              <w:top w:val="nil"/>
              <w:left w:val="nil"/>
              <w:bottom w:val="single" w:sz="8" w:space="0" w:color="auto"/>
              <w:right w:val="single" w:sz="8" w:space="0" w:color="auto"/>
            </w:tcBorders>
            <w:shd w:val="clear" w:color="auto" w:fill="auto"/>
            <w:vAlign w:val="center"/>
            <w:hideMark/>
          </w:tcPr>
          <w:p w14:paraId="188B8DE4" w14:textId="77777777" w:rsidR="001212C5" w:rsidRPr="008C6690" w:rsidRDefault="001212C5" w:rsidP="001212C5">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TRANSFERENCIAS, ASIGNACIONES, SUBSIDIOS Y OTRAS AYUDAS</w:t>
            </w:r>
          </w:p>
        </w:tc>
        <w:tc>
          <w:tcPr>
            <w:tcW w:w="4554" w:type="dxa"/>
            <w:tcBorders>
              <w:top w:val="nil"/>
              <w:left w:val="nil"/>
              <w:bottom w:val="single" w:sz="8" w:space="0" w:color="auto"/>
              <w:right w:val="single" w:sz="8" w:space="0" w:color="auto"/>
            </w:tcBorders>
            <w:shd w:val="clear" w:color="auto" w:fill="auto"/>
            <w:vAlign w:val="center"/>
            <w:hideMark/>
          </w:tcPr>
          <w:p w14:paraId="3CCF2145"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0.00 </w:t>
            </w:r>
          </w:p>
        </w:tc>
      </w:tr>
      <w:tr w:rsidR="001212C5" w:rsidRPr="008C6690" w14:paraId="5CE3668D" w14:textId="77777777" w:rsidTr="001212C5">
        <w:trPr>
          <w:trHeight w:val="915"/>
        </w:trPr>
        <w:tc>
          <w:tcPr>
            <w:tcW w:w="778" w:type="dxa"/>
            <w:tcBorders>
              <w:top w:val="nil"/>
              <w:left w:val="single" w:sz="8" w:space="0" w:color="auto"/>
              <w:bottom w:val="single" w:sz="8" w:space="0" w:color="auto"/>
              <w:right w:val="single" w:sz="8" w:space="0" w:color="auto"/>
            </w:tcBorders>
            <w:shd w:val="clear" w:color="auto" w:fill="auto"/>
            <w:vAlign w:val="center"/>
            <w:hideMark/>
          </w:tcPr>
          <w:p w14:paraId="2C697293"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5000</w:t>
            </w:r>
          </w:p>
        </w:tc>
        <w:tc>
          <w:tcPr>
            <w:tcW w:w="3022" w:type="dxa"/>
            <w:tcBorders>
              <w:top w:val="nil"/>
              <w:left w:val="nil"/>
              <w:bottom w:val="single" w:sz="8" w:space="0" w:color="auto"/>
              <w:right w:val="single" w:sz="8" w:space="0" w:color="auto"/>
            </w:tcBorders>
            <w:shd w:val="clear" w:color="auto" w:fill="auto"/>
            <w:vAlign w:val="center"/>
            <w:hideMark/>
          </w:tcPr>
          <w:p w14:paraId="645D4B3D" w14:textId="77777777" w:rsidR="001212C5" w:rsidRPr="008C6690" w:rsidRDefault="001212C5" w:rsidP="001212C5">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BIENES MUEBLES, INMUEBLES E INTANGIBLES</w:t>
            </w:r>
          </w:p>
        </w:tc>
        <w:tc>
          <w:tcPr>
            <w:tcW w:w="4554" w:type="dxa"/>
            <w:tcBorders>
              <w:top w:val="nil"/>
              <w:left w:val="nil"/>
              <w:bottom w:val="single" w:sz="8" w:space="0" w:color="auto"/>
              <w:right w:val="single" w:sz="8" w:space="0" w:color="auto"/>
            </w:tcBorders>
            <w:shd w:val="clear" w:color="auto" w:fill="auto"/>
            <w:vAlign w:val="center"/>
            <w:hideMark/>
          </w:tcPr>
          <w:p w14:paraId="6A1C5B31"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0.00 </w:t>
            </w:r>
          </w:p>
        </w:tc>
      </w:tr>
      <w:tr w:rsidR="001212C5" w:rsidRPr="008C6690" w14:paraId="4547C173" w14:textId="77777777" w:rsidTr="001212C5">
        <w:trPr>
          <w:trHeight w:val="465"/>
        </w:trPr>
        <w:tc>
          <w:tcPr>
            <w:tcW w:w="778" w:type="dxa"/>
            <w:tcBorders>
              <w:top w:val="nil"/>
              <w:left w:val="single" w:sz="8" w:space="0" w:color="auto"/>
              <w:bottom w:val="single" w:sz="8" w:space="0" w:color="auto"/>
              <w:right w:val="single" w:sz="8" w:space="0" w:color="auto"/>
            </w:tcBorders>
            <w:shd w:val="clear" w:color="auto" w:fill="auto"/>
            <w:vAlign w:val="center"/>
            <w:hideMark/>
          </w:tcPr>
          <w:p w14:paraId="1AE223D0"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lastRenderedPageBreak/>
              <w:t>6000</w:t>
            </w:r>
          </w:p>
        </w:tc>
        <w:tc>
          <w:tcPr>
            <w:tcW w:w="3022" w:type="dxa"/>
            <w:tcBorders>
              <w:top w:val="nil"/>
              <w:left w:val="nil"/>
              <w:bottom w:val="single" w:sz="8" w:space="0" w:color="auto"/>
              <w:right w:val="single" w:sz="8" w:space="0" w:color="auto"/>
            </w:tcBorders>
            <w:shd w:val="clear" w:color="auto" w:fill="auto"/>
            <w:vAlign w:val="center"/>
            <w:hideMark/>
          </w:tcPr>
          <w:p w14:paraId="7084AE50" w14:textId="77777777" w:rsidR="001212C5" w:rsidRPr="008C6690" w:rsidRDefault="001212C5" w:rsidP="001212C5">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INVERSIÓN PÚBLICA</w:t>
            </w:r>
          </w:p>
        </w:tc>
        <w:tc>
          <w:tcPr>
            <w:tcW w:w="4554" w:type="dxa"/>
            <w:tcBorders>
              <w:top w:val="nil"/>
              <w:left w:val="nil"/>
              <w:bottom w:val="single" w:sz="8" w:space="0" w:color="auto"/>
              <w:right w:val="single" w:sz="8" w:space="0" w:color="auto"/>
            </w:tcBorders>
            <w:shd w:val="clear" w:color="auto" w:fill="auto"/>
            <w:vAlign w:val="center"/>
            <w:hideMark/>
          </w:tcPr>
          <w:p w14:paraId="2D202568"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0.00 </w:t>
            </w:r>
          </w:p>
        </w:tc>
      </w:tr>
      <w:tr w:rsidR="001212C5" w:rsidRPr="008C6690" w14:paraId="21678FE1" w14:textId="77777777" w:rsidTr="001212C5">
        <w:trPr>
          <w:trHeight w:val="915"/>
        </w:trPr>
        <w:tc>
          <w:tcPr>
            <w:tcW w:w="778" w:type="dxa"/>
            <w:tcBorders>
              <w:top w:val="nil"/>
              <w:left w:val="single" w:sz="8" w:space="0" w:color="auto"/>
              <w:bottom w:val="single" w:sz="8" w:space="0" w:color="auto"/>
              <w:right w:val="single" w:sz="8" w:space="0" w:color="auto"/>
            </w:tcBorders>
            <w:shd w:val="clear" w:color="auto" w:fill="auto"/>
            <w:vAlign w:val="center"/>
            <w:hideMark/>
          </w:tcPr>
          <w:p w14:paraId="6CD53B3B"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7000</w:t>
            </w:r>
          </w:p>
        </w:tc>
        <w:tc>
          <w:tcPr>
            <w:tcW w:w="3022" w:type="dxa"/>
            <w:tcBorders>
              <w:top w:val="nil"/>
              <w:left w:val="nil"/>
              <w:bottom w:val="single" w:sz="8" w:space="0" w:color="auto"/>
              <w:right w:val="single" w:sz="8" w:space="0" w:color="auto"/>
            </w:tcBorders>
            <w:shd w:val="clear" w:color="auto" w:fill="auto"/>
            <w:vAlign w:val="center"/>
            <w:hideMark/>
          </w:tcPr>
          <w:p w14:paraId="4B4E3A33" w14:textId="77777777" w:rsidR="001212C5" w:rsidRPr="008C6690" w:rsidRDefault="001212C5" w:rsidP="001212C5">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INVERSIONES FINANCIERAS Y OTRAS PROVISIONES</w:t>
            </w:r>
          </w:p>
        </w:tc>
        <w:tc>
          <w:tcPr>
            <w:tcW w:w="4554" w:type="dxa"/>
            <w:tcBorders>
              <w:top w:val="nil"/>
              <w:left w:val="nil"/>
              <w:bottom w:val="single" w:sz="8" w:space="0" w:color="auto"/>
              <w:right w:val="single" w:sz="8" w:space="0" w:color="auto"/>
            </w:tcBorders>
            <w:shd w:val="clear" w:color="auto" w:fill="auto"/>
            <w:vAlign w:val="center"/>
            <w:hideMark/>
          </w:tcPr>
          <w:p w14:paraId="131B826F"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0.00 </w:t>
            </w:r>
          </w:p>
        </w:tc>
      </w:tr>
      <w:tr w:rsidR="001212C5" w:rsidRPr="008C6690" w14:paraId="2F7D076E" w14:textId="77777777" w:rsidTr="001212C5">
        <w:trPr>
          <w:trHeight w:val="915"/>
        </w:trPr>
        <w:tc>
          <w:tcPr>
            <w:tcW w:w="778" w:type="dxa"/>
            <w:tcBorders>
              <w:top w:val="nil"/>
              <w:left w:val="single" w:sz="8" w:space="0" w:color="auto"/>
              <w:bottom w:val="single" w:sz="8" w:space="0" w:color="auto"/>
              <w:right w:val="single" w:sz="8" w:space="0" w:color="auto"/>
            </w:tcBorders>
            <w:shd w:val="clear" w:color="auto" w:fill="auto"/>
            <w:vAlign w:val="center"/>
            <w:hideMark/>
          </w:tcPr>
          <w:p w14:paraId="1D075D05"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8000</w:t>
            </w:r>
          </w:p>
        </w:tc>
        <w:tc>
          <w:tcPr>
            <w:tcW w:w="3022" w:type="dxa"/>
            <w:tcBorders>
              <w:top w:val="nil"/>
              <w:left w:val="nil"/>
              <w:bottom w:val="single" w:sz="8" w:space="0" w:color="auto"/>
              <w:right w:val="single" w:sz="8" w:space="0" w:color="auto"/>
            </w:tcBorders>
            <w:shd w:val="clear" w:color="auto" w:fill="auto"/>
            <w:vAlign w:val="center"/>
            <w:hideMark/>
          </w:tcPr>
          <w:p w14:paraId="3E8837B9" w14:textId="77777777" w:rsidR="001212C5" w:rsidRPr="008C6690" w:rsidRDefault="001212C5" w:rsidP="001212C5">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PARTICIPACIONES Y APORTACIONES</w:t>
            </w:r>
          </w:p>
        </w:tc>
        <w:tc>
          <w:tcPr>
            <w:tcW w:w="4554" w:type="dxa"/>
            <w:tcBorders>
              <w:top w:val="nil"/>
              <w:left w:val="nil"/>
              <w:bottom w:val="single" w:sz="8" w:space="0" w:color="auto"/>
              <w:right w:val="single" w:sz="8" w:space="0" w:color="auto"/>
            </w:tcBorders>
            <w:shd w:val="clear" w:color="auto" w:fill="auto"/>
            <w:vAlign w:val="center"/>
            <w:hideMark/>
          </w:tcPr>
          <w:p w14:paraId="0ACE82CF"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0.00 </w:t>
            </w:r>
          </w:p>
        </w:tc>
      </w:tr>
      <w:tr w:rsidR="001212C5" w:rsidRPr="008C6690" w14:paraId="3B231226" w14:textId="77777777" w:rsidTr="001212C5">
        <w:trPr>
          <w:trHeight w:val="465"/>
        </w:trPr>
        <w:tc>
          <w:tcPr>
            <w:tcW w:w="778" w:type="dxa"/>
            <w:tcBorders>
              <w:top w:val="nil"/>
              <w:left w:val="single" w:sz="8" w:space="0" w:color="auto"/>
              <w:bottom w:val="single" w:sz="8" w:space="0" w:color="auto"/>
              <w:right w:val="single" w:sz="8" w:space="0" w:color="auto"/>
            </w:tcBorders>
            <w:shd w:val="clear" w:color="auto" w:fill="auto"/>
            <w:vAlign w:val="center"/>
            <w:hideMark/>
          </w:tcPr>
          <w:p w14:paraId="6A92E4B2"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9000</w:t>
            </w:r>
          </w:p>
        </w:tc>
        <w:tc>
          <w:tcPr>
            <w:tcW w:w="3022" w:type="dxa"/>
            <w:tcBorders>
              <w:top w:val="nil"/>
              <w:left w:val="nil"/>
              <w:bottom w:val="single" w:sz="8" w:space="0" w:color="auto"/>
              <w:right w:val="single" w:sz="8" w:space="0" w:color="auto"/>
            </w:tcBorders>
            <w:shd w:val="clear" w:color="auto" w:fill="auto"/>
            <w:vAlign w:val="center"/>
            <w:hideMark/>
          </w:tcPr>
          <w:p w14:paraId="205C636C" w14:textId="77777777" w:rsidR="001212C5" w:rsidRPr="008C6690" w:rsidRDefault="001212C5" w:rsidP="001212C5">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DEUDA PÚBLICA</w:t>
            </w:r>
          </w:p>
        </w:tc>
        <w:tc>
          <w:tcPr>
            <w:tcW w:w="4554" w:type="dxa"/>
            <w:tcBorders>
              <w:top w:val="nil"/>
              <w:left w:val="nil"/>
              <w:bottom w:val="single" w:sz="8" w:space="0" w:color="auto"/>
              <w:right w:val="single" w:sz="8" w:space="0" w:color="auto"/>
            </w:tcBorders>
            <w:shd w:val="clear" w:color="auto" w:fill="auto"/>
            <w:vAlign w:val="center"/>
            <w:hideMark/>
          </w:tcPr>
          <w:p w14:paraId="135EE926"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0.00 </w:t>
            </w:r>
          </w:p>
        </w:tc>
      </w:tr>
      <w:tr w:rsidR="001212C5" w:rsidRPr="008C6690" w14:paraId="1189944D" w14:textId="77777777" w:rsidTr="001212C5">
        <w:trPr>
          <w:trHeight w:val="675"/>
        </w:trPr>
        <w:tc>
          <w:tcPr>
            <w:tcW w:w="3800" w:type="dxa"/>
            <w:gridSpan w:val="2"/>
            <w:tcBorders>
              <w:top w:val="single" w:sz="8" w:space="0" w:color="auto"/>
              <w:left w:val="single" w:sz="8" w:space="0" w:color="auto"/>
              <w:bottom w:val="single" w:sz="8" w:space="0" w:color="auto"/>
              <w:right w:val="single" w:sz="8" w:space="0" w:color="000000"/>
            </w:tcBorders>
            <w:shd w:val="clear" w:color="000000" w:fill="BFBFBF"/>
            <w:vAlign w:val="center"/>
            <w:hideMark/>
          </w:tcPr>
          <w:p w14:paraId="4B7C1040" w14:textId="77777777" w:rsidR="001212C5" w:rsidRPr="008C6690" w:rsidRDefault="001212C5" w:rsidP="001212C5">
            <w:pPr>
              <w:rPr>
                <w:rFonts w:ascii="Arial" w:eastAsia="Times New Roman" w:hAnsi="Arial" w:cs="Arial"/>
                <w:b/>
                <w:bCs/>
                <w:color w:val="000000"/>
                <w:sz w:val="18"/>
                <w:szCs w:val="18"/>
                <w:lang w:eastAsia="es-MX"/>
              </w:rPr>
            </w:pPr>
            <w:r w:rsidRPr="008C6690">
              <w:rPr>
                <w:rFonts w:ascii="Arial" w:eastAsia="Times New Roman" w:hAnsi="Arial" w:cs="Arial"/>
                <w:b/>
                <w:bCs/>
                <w:color w:val="000000"/>
                <w:sz w:val="18"/>
                <w:szCs w:val="18"/>
                <w:lang w:eastAsia="es-MX"/>
              </w:rPr>
              <w:t>0901- DESPACHO DEL DIRECTOR DE DESARROLLO SOCIAL Y RURAL</w:t>
            </w:r>
          </w:p>
        </w:tc>
        <w:tc>
          <w:tcPr>
            <w:tcW w:w="4554" w:type="dxa"/>
            <w:tcBorders>
              <w:top w:val="nil"/>
              <w:left w:val="nil"/>
              <w:bottom w:val="single" w:sz="8" w:space="0" w:color="auto"/>
              <w:right w:val="single" w:sz="8" w:space="0" w:color="auto"/>
            </w:tcBorders>
            <w:shd w:val="clear" w:color="000000" w:fill="BFBFBF"/>
            <w:vAlign w:val="center"/>
            <w:hideMark/>
          </w:tcPr>
          <w:p w14:paraId="718835EC" w14:textId="77777777" w:rsidR="001212C5" w:rsidRPr="008C6690" w:rsidRDefault="001212C5" w:rsidP="001212C5">
            <w:pPr>
              <w:jc w:val="right"/>
              <w:rPr>
                <w:rFonts w:ascii="Arial" w:eastAsia="Times New Roman" w:hAnsi="Arial" w:cs="Arial"/>
                <w:b/>
                <w:bCs/>
                <w:color w:val="000000"/>
                <w:sz w:val="18"/>
                <w:szCs w:val="18"/>
                <w:lang w:eastAsia="es-MX"/>
              </w:rPr>
            </w:pPr>
            <w:r w:rsidRPr="008C6690">
              <w:rPr>
                <w:rFonts w:ascii="Arial" w:eastAsia="Times New Roman" w:hAnsi="Arial" w:cs="Arial"/>
                <w:b/>
                <w:bCs/>
                <w:color w:val="000000"/>
                <w:sz w:val="18"/>
                <w:szCs w:val="18"/>
                <w:lang w:eastAsia="es-MX"/>
              </w:rPr>
              <w:t>21,828,566.73</w:t>
            </w:r>
          </w:p>
        </w:tc>
      </w:tr>
      <w:tr w:rsidR="001212C5" w:rsidRPr="008C6690" w14:paraId="7CB67A70" w14:textId="77777777" w:rsidTr="001212C5">
        <w:trPr>
          <w:trHeight w:val="465"/>
        </w:trPr>
        <w:tc>
          <w:tcPr>
            <w:tcW w:w="778" w:type="dxa"/>
            <w:tcBorders>
              <w:top w:val="nil"/>
              <w:left w:val="single" w:sz="8" w:space="0" w:color="auto"/>
              <w:bottom w:val="single" w:sz="8" w:space="0" w:color="auto"/>
              <w:right w:val="single" w:sz="8" w:space="0" w:color="auto"/>
            </w:tcBorders>
            <w:shd w:val="clear" w:color="auto" w:fill="auto"/>
            <w:vAlign w:val="center"/>
            <w:hideMark/>
          </w:tcPr>
          <w:p w14:paraId="660B014C"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1000</w:t>
            </w:r>
          </w:p>
        </w:tc>
        <w:tc>
          <w:tcPr>
            <w:tcW w:w="3022" w:type="dxa"/>
            <w:tcBorders>
              <w:top w:val="nil"/>
              <w:left w:val="nil"/>
              <w:bottom w:val="single" w:sz="8" w:space="0" w:color="auto"/>
              <w:right w:val="single" w:sz="8" w:space="0" w:color="auto"/>
            </w:tcBorders>
            <w:shd w:val="clear" w:color="auto" w:fill="auto"/>
            <w:vAlign w:val="center"/>
            <w:hideMark/>
          </w:tcPr>
          <w:p w14:paraId="4F3DAAB5" w14:textId="77777777" w:rsidR="001212C5" w:rsidRPr="008C6690" w:rsidRDefault="001212C5" w:rsidP="001212C5">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SERVICIOS PERSONALES</w:t>
            </w:r>
          </w:p>
        </w:tc>
        <w:tc>
          <w:tcPr>
            <w:tcW w:w="4554" w:type="dxa"/>
            <w:tcBorders>
              <w:top w:val="nil"/>
              <w:left w:val="nil"/>
              <w:bottom w:val="single" w:sz="8" w:space="0" w:color="auto"/>
              <w:right w:val="single" w:sz="8" w:space="0" w:color="auto"/>
            </w:tcBorders>
            <w:shd w:val="clear" w:color="auto" w:fill="auto"/>
            <w:vAlign w:val="center"/>
            <w:hideMark/>
          </w:tcPr>
          <w:p w14:paraId="0BCAC364"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4,221,429.00</w:t>
            </w:r>
          </w:p>
        </w:tc>
      </w:tr>
      <w:tr w:rsidR="001212C5" w:rsidRPr="008C6690" w14:paraId="1AF3B8C2" w14:textId="77777777" w:rsidTr="001212C5">
        <w:trPr>
          <w:trHeight w:val="690"/>
        </w:trPr>
        <w:tc>
          <w:tcPr>
            <w:tcW w:w="778" w:type="dxa"/>
            <w:tcBorders>
              <w:top w:val="nil"/>
              <w:left w:val="single" w:sz="8" w:space="0" w:color="auto"/>
              <w:bottom w:val="single" w:sz="8" w:space="0" w:color="auto"/>
              <w:right w:val="single" w:sz="8" w:space="0" w:color="auto"/>
            </w:tcBorders>
            <w:shd w:val="clear" w:color="auto" w:fill="auto"/>
            <w:vAlign w:val="center"/>
            <w:hideMark/>
          </w:tcPr>
          <w:p w14:paraId="7F8413D8"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2000</w:t>
            </w:r>
          </w:p>
        </w:tc>
        <w:tc>
          <w:tcPr>
            <w:tcW w:w="3022" w:type="dxa"/>
            <w:tcBorders>
              <w:top w:val="nil"/>
              <w:left w:val="nil"/>
              <w:bottom w:val="single" w:sz="8" w:space="0" w:color="auto"/>
              <w:right w:val="single" w:sz="8" w:space="0" w:color="auto"/>
            </w:tcBorders>
            <w:shd w:val="clear" w:color="auto" w:fill="auto"/>
            <w:vAlign w:val="center"/>
            <w:hideMark/>
          </w:tcPr>
          <w:p w14:paraId="08FA3ABC" w14:textId="77777777" w:rsidR="001212C5" w:rsidRPr="008C6690" w:rsidRDefault="001212C5" w:rsidP="001212C5">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MATERIALES Y SUMINISTROS</w:t>
            </w:r>
          </w:p>
        </w:tc>
        <w:tc>
          <w:tcPr>
            <w:tcW w:w="4554" w:type="dxa"/>
            <w:tcBorders>
              <w:top w:val="nil"/>
              <w:left w:val="nil"/>
              <w:bottom w:val="single" w:sz="8" w:space="0" w:color="auto"/>
              <w:right w:val="single" w:sz="8" w:space="0" w:color="auto"/>
            </w:tcBorders>
            <w:shd w:val="clear" w:color="auto" w:fill="auto"/>
            <w:vAlign w:val="center"/>
            <w:hideMark/>
          </w:tcPr>
          <w:p w14:paraId="02ABFC1E"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106,813.77</w:t>
            </w:r>
          </w:p>
        </w:tc>
      </w:tr>
      <w:tr w:rsidR="001212C5" w:rsidRPr="008C6690" w14:paraId="7C3D3ED4" w14:textId="77777777" w:rsidTr="001212C5">
        <w:trPr>
          <w:trHeight w:val="465"/>
        </w:trPr>
        <w:tc>
          <w:tcPr>
            <w:tcW w:w="778" w:type="dxa"/>
            <w:tcBorders>
              <w:top w:val="nil"/>
              <w:left w:val="single" w:sz="8" w:space="0" w:color="auto"/>
              <w:bottom w:val="single" w:sz="8" w:space="0" w:color="auto"/>
              <w:right w:val="single" w:sz="8" w:space="0" w:color="auto"/>
            </w:tcBorders>
            <w:shd w:val="clear" w:color="auto" w:fill="auto"/>
            <w:vAlign w:val="center"/>
            <w:hideMark/>
          </w:tcPr>
          <w:p w14:paraId="1303A440"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3000</w:t>
            </w:r>
          </w:p>
        </w:tc>
        <w:tc>
          <w:tcPr>
            <w:tcW w:w="3022" w:type="dxa"/>
            <w:tcBorders>
              <w:top w:val="nil"/>
              <w:left w:val="nil"/>
              <w:bottom w:val="single" w:sz="8" w:space="0" w:color="auto"/>
              <w:right w:val="single" w:sz="8" w:space="0" w:color="auto"/>
            </w:tcBorders>
            <w:shd w:val="clear" w:color="auto" w:fill="auto"/>
            <w:vAlign w:val="center"/>
            <w:hideMark/>
          </w:tcPr>
          <w:p w14:paraId="0DC0F775" w14:textId="77777777" w:rsidR="001212C5" w:rsidRPr="008C6690" w:rsidRDefault="001212C5" w:rsidP="001212C5">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SERVICIOS GENERALES</w:t>
            </w:r>
          </w:p>
        </w:tc>
        <w:tc>
          <w:tcPr>
            <w:tcW w:w="4554" w:type="dxa"/>
            <w:tcBorders>
              <w:top w:val="nil"/>
              <w:left w:val="nil"/>
              <w:bottom w:val="single" w:sz="8" w:space="0" w:color="auto"/>
              <w:right w:val="single" w:sz="8" w:space="0" w:color="auto"/>
            </w:tcBorders>
            <w:shd w:val="clear" w:color="auto" w:fill="auto"/>
            <w:vAlign w:val="center"/>
            <w:hideMark/>
          </w:tcPr>
          <w:p w14:paraId="3EE1EC91"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29,645.00</w:t>
            </w:r>
          </w:p>
        </w:tc>
      </w:tr>
      <w:tr w:rsidR="001212C5" w:rsidRPr="008C6690" w14:paraId="2C8E6F2A" w14:textId="77777777" w:rsidTr="001212C5">
        <w:trPr>
          <w:trHeight w:val="1365"/>
        </w:trPr>
        <w:tc>
          <w:tcPr>
            <w:tcW w:w="778" w:type="dxa"/>
            <w:tcBorders>
              <w:top w:val="nil"/>
              <w:left w:val="single" w:sz="8" w:space="0" w:color="auto"/>
              <w:bottom w:val="single" w:sz="8" w:space="0" w:color="auto"/>
              <w:right w:val="single" w:sz="8" w:space="0" w:color="auto"/>
            </w:tcBorders>
            <w:shd w:val="clear" w:color="auto" w:fill="auto"/>
            <w:vAlign w:val="center"/>
            <w:hideMark/>
          </w:tcPr>
          <w:p w14:paraId="54A04825"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4000</w:t>
            </w:r>
          </w:p>
        </w:tc>
        <w:tc>
          <w:tcPr>
            <w:tcW w:w="3022" w:type="dxa"/>
            <w:tcBorders>
              <w:top w:val="nil"/>
              <w:left w:val="nil"/>
              <w:bottom w:val="single" w:sz="8" w:space="0" w:color="auto"/>
              <w:right w:val="single" w:sz="8" w:space="0" w:color="auto"/>
            </w:tcBorders>
            <w:shd w:val="clear" w:color="auto" w:fill="auto"/>
            <w:vAlign w:val="center"/>
            <w:hideMark/>
          </w:tcPr>
          <w:p w14:paraId="23FC9A78" w14:textId="77777777" w:rsidR="001212C5" w:rsidRPr="008C6690" w:rsidRDefault="001212C5" w:rsidP="001212C5">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TRANSFERENCIAS, ASIGNACIONES, SUBSIDIOS Y OTRAS AYUDAS</w:t>
            </w:r>
          </w:p>
        </w:tc>
        <w:tc>
          <w:tcPr>
            <w:tcW w:w="4554" w:type="dxa"/>
            <w:tcBorders>
              <w:top w:val="nil"/>
              <w:left w:val="nil"/>
              <w:bottom w:val="single" w:sz="8" w:space="0" w:color="auto"/>
              <w:right w:val="single" w:sz="8" w:space="0" w:color="auto"/>
            </w:tcBorders>
            <w:shd w:val="clear" w:color="auto" w:fill="auto"/>
            <w:vAlign w:val="center"/>
            <w:hideMark/>
          </w:tcPr>
          <w:p w14:paraId="2CBEBE11"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4,519,060.00</w:t>
            </w:r>
          </w:p>
        </w:tc>
      </w:tr>
      <w:tr w:rsidR="001212C5" w:rsidRPr="008C6690" w14:paraId="46F64F55" w14:textId="77777777" w:rsidTr="001212C5">
        <w:trPr>
          <w:trHeight w:val="915"/>
        </w:trPr>
        <w:tc>
          <w:tcPr>
            <w:tcW w:w="778" w:type="dxa"/>
            <w:tcBorders>
              <w:top w:val="nil"/>
              <w:left w:val="single" w:sz="8" w:space="0" w:color="auto"/>
              <w:bottom w:val="single" w:sz="8" w:space="0" w:color="auto"/>
              <w:right w:val="single" w:sz="8" w:space="0" w:color="auto"/>
            </w:tcBorders>
            <w:shd w:val="clear" w:color="auto" w:fill="auto"/>
            <w:vAlign w:val="center"/>
            <w:hideMark/>
          </w:tcPr>
          <w:p w14:paraId="6F4B61B1"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5000</w:t>
            </w:r>
          </w:p>
        </w:tc>
        <w:tc>
          <w:tcPr>
            <w:tcW w:w="3022" w:type="dxa"/>
            <w:tcBorders>
              <w:top w:val="nil"/>
              <w:left w:val="nil"/>
              <w:bottom w:val="single" w:sz="8" w:space="0" w:color="auto"/>
              <w:right w:val="single" w:sz="8" w:space="0" w:color="auto"/>
            </w:tcBorders>
            <w:shd w:val="clear" w:color="auto" w:fill="auto"/>
            <w:vAlign w:val="center"/>
            <w:hideMark/>
          </w:tcPr>
          <w:p w14:paraId="39EFAF6C" w14:textId="77777777" w:rsidR="001212C5" w:rsidRPr="008C6690" w:rsidRDefault="001212C5" w:rsidP="001212C5">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BIENES MUEBLES, INMUEBLES E INTANGIBLES</w:t>
            </w:r>
          </w:p>
        </w:tc>
        <w:tc>
          <w:tcPr>
            <w:tcW w:w="4554" w:type="dxa"/>
            <w:tcBorders>
              <w:top w:val="nil"/>
              <w:left w:val="nil"/>
              <w:bottom w:val="single" w:sz="8" w:space="0" w:color="auto"/>
              <w:right w:val="single" w:sz="8" w:space="0" w:color="auto"/>
            </w:tcBorders>
            <w:shd w:val="clear" w:color="auto" w:fill="auto"/>
            <w:vAlign w:val="center"/>
            <w:hideMark/>
          </w:tcPr>
          <w:p w14:paraId="3B29A045"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25,000.00</w:t>
            </w:r>
          </w:p>
        </w:tc>
      </w:tr>
      <w:tr w:rsidR="001212C5" w:rsidRPr="008C6690" w14:paraId="6FC8095A" w14:textId="77777777" w:rsidTr="001212C5">
        <w:trPr>
          <w:trHeight w:val="300"/>
        </w:trPr>
        <w:tc>
          <w:tcPr>
            <w:tcW w:w="778" w:type="dxa"/>
            <w:vMerge w:val="restart"/>
            <w:tcBorders>
              <w:top w:val="nil"/>
              <w:left w:val="single" w:sz="8" w:space="0" w:color="auto"/>
              <w:bottom w:val="single" w:sz="8" w:space="0" w:color="000000"/>
              <w:right w:val="single" w:sz="8" w:space="0" w:color="auto"/>
            </w:tcBorders>
            <w:shd w:val="clear" w:color="auto" w:fill="auto"/>
            <w:vAlign w:val="center"/>
            <w:hideMark/>
          </w:tcPr>
          <w:p w14:paraId="724E48AB"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6000</w:t>
            </w:r>
          </w:p>
        </w:tc>
        <w:tc>
          <w:tcPr>
            <w:tcW w:w="3022" w:type="dxa"/>
            <w:vMerge w:val="restart"/>
            <w:tcBorders>
              <w:top w:val="nil"/>
              <w:left w:val="single" w:sz="8" w:space="0" w:color="auto"/>
              <w:bottom w:val="single" w:sz="8" w:space="0" w:color="000000"/>
              <w:right w:val="single" w:sz="8" w:space="0" w:color="auto"/>
            </w:tcBorders>
            <w:shd w:val="clear" w:color="auto" w:fill="auto"/>
            <w:vAlign w:val="center"/>
            <w:hideMark/>
          </w:tcPr>
          <w:p w14:paraId="4046AB54" w14:textId="77777777" w:rsidR="001212C5" w:rsidRPr="008C6690" w:rsidRDefault="001212C5" w:rsidP="001212C5">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INVERSIÓN PÚBLICA</w:t>
            </w:r>
          </w:p>
        </w:tc>
        <w:tc>
          <w:tcPr>
            <w:tcW w:w="4554" w:type="dxa"/>
            <w:tcBorders>
              <w:top w:val="nil"/>
              <w:left w:val="nil"/>
              <w:bottom w:val="nil"/>
              <w:right w:val="single" w:sz="8" w:space="0" w:color="auto"/>
            </w:tcBorders>
            <w:shd w:val="clear" w:color="auto" w:fill="auto"/>
            <w:vAlign w:val="center"/>
            <w:hideMark/>
          </w:tcPr>
          <w:p w14:paraId="72277BDF" w14:textId="77777777" w:rsidR="001212C5" w:rsidRPr="008C6690" w:rsidRDefault="001212C5" w:rsidP="001212C5">
            <w:pPr>
              <w:jc w:val="right"/>
              <w:rPr>
                <w:rFonts w:ascii="Arial" w:eastAsia="Times New Roman" w:hAnsi="Arial" w:cs="Arial"/>
                <w:color w:val="FF0000"/>
                <w:sz w:val="18"/>
                <w:szCs w:val="18"/>
                <w:lang w:eastAsia="es-MX"/>
              </w:rPr>
            </w:pPr>
            <w:r w:rsidRPr="008C6690">
              <w:rPr>
                <w:rFonts w:ascii="Arial" w:eastAsia="Times New Roman" w:hAnsi="Arial" w:cs="Arial"/>
                <w:color w:val="FF0000"/>
                <w:sz w:val="18"/>
                <w:szCs w:val="18"/>
                <w:lang w:eastAsia="es-MX"/>
              </w:rPr>
              <w:t xml:space="preserve"> </w:t>
            </w:r>
          </w:p>
        </w:tc>
      </w:tr>
      <w:tr w:rsidR="001212C5" w:rsidRPr="008C6690" w14:paraId="111F96E0" w14:textId="77777777" w:rsidTr="001212C5">
        <w:trPr>
          <w:trHeight w:val="315"/>
        </w:trPr>
        <w:tc>
          <w:tcPr>
            <w:tcW w:w="778" w:type="dxa"/>
            <w:vMerge/>
            <w:tcBorders>
              <w:top w:val="nil"/>
              <w:left w:val="single" w:sz="8" w:space="0" w:color="auto"/>
              <w:bottom w:val="single" w:sz="8" w:space="0" w:color="000000"/>
              <w:right w:val="single" w:sz="8" w:space="0" w:color="auto"/>
            </w:tcBorders>
            <w:vAlign w:val="center"/>
            <w:hideMark/>
          </w:tcPr>
          <w:p w14:paraId="681BBEE6" w14:textId="77777777" w:rsidR="001212C5" w:rsidRPr="008C6690" w:rsidRDefault="001212C5" w:rsidP="001212C5">
            <w:pPr>
              <w:rPr>
                <w:rFonts w:ascii="Arial" w:eastAsia="Times New Roman" w:hAnsi="Arial" w:cs="Arial"/>
                <w:color w:val="000000"/>
                <w:sz w:val="18"/>
                <w:szCs w:val="18"/>
                <w:lang w:eastAsia="es-MX"/>
              </w:rPr>
            </w:pPr>
          </w:p>
        </w:tc>
        <w:tc>
          <w:tcPr>
            <w:tcW w:w="3022" w:type="dxa"/>
            <w:vMerge/>
            <w:tcBorders>
              <w:top w:val="nil"/>
              <w:left w:val="single" w:sz="8" w:space="0" w:color="auto"/>
              <w:bottom w:val="single" w:sz="8" w:space="0" w:color="000000"/>
              <w:right w:val="single" w:sz="8" w:space="0" w:color="auto"/>
            </w:tcBorders>
            <w:vAlign w:val="center"/>
            <w:hideMark/>
          </w:tcPr>
          <w:p w14:paraId="0B776B7A" w14:textId="77777777" w:rsidR="001212C5" w:rsidRPr="008C6690" w:rsidRDefault="001212C5" w:rsidP="001212C5">
            <w:pPr>
              <w:rPr>
                <w:rFonts w:ascii="Arial" w:eastAsia="Times New Roman" w:hAnsi="Arial" w:cs="Arial"/>
                <w:color w:val="000000"/>
                <w:sz w:val="18"/>
                <w:szCs w:val="18"/>
                <w:lang w:eastAsia="es-MX"/>
              </w:rPr>
            </w:pPr>
          </w:p>
        </w:tc>
        <w:tc>
          <w:tcPr>
            <w:tcW w:w="4554" w:type="dxa"/>
            <w:tcBorders>
              <w:top w:val="nil"/>
              <w:left w:val="nil"/>
              <w:bottom w:val="single" w:sz="8" w:space="0" w:color="auto"/>
              <w:right w:val="single" w:sz="8" w:space="0" w:color="auto"/>
            </w:tcBorders>
            <w:shd w:val="clear" w:color="auto" w:fill="auto"/>
            <w:vAlign w:val="center"/>
            <w:hideMark/>
          </w:tcPr>
          <w:p w14:paraId="7F62ECB3"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12,926,618.96</w:t>
            </w:r>
          </w:p>
        </w:tc>
      </w:tr>
      <w:tr w:rsidR="001212C5" w:rsidRPr="008C6690" w14:paraId="01FB1AB6" w14:textId="77777777" w:rsidTr="001212C5">
        <w:trPr>
          <w:trHeight w:val="915"/>
        </w:trPr>
        <w:tc>
          <w:tcPr>
            <w:tcW w:w="778" w:type="dxa"/>
            <w:tcBorders>
              <w:top w:val="nil"/>
              <w:left w:val="single" w:sz="8" w:space="0" w:color="auto"/>
              <w:bottom w:val="single" w:sz="8" w:space="0" w:color="auto"/>
              <w:right w:val="single" w:sz="8" w:space="0" w:color="auto"/>
            </w:tcBorders>
            <w:shd w:val="clear" w:color="auto" w:fill="auto"/>
            <w:vAlign w:val="center"/>
            <w:hideMark/>
          </w:tcPr>
          <w:p w14:paraId="03EBCEFE"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7000</w:t>
            </w:r>
          </w:p>
        </w:tc>
        <w:tc>
          <w:tcPr>
            <w:tcW w:w="3022" w:type="dxa"/>
            <w:tcBorders>
              <w:top w:val="nil"/>
              <w:left w:val="nil"/>
              <w:bottom w:val="single" w:sz="8" w:space="0" w:color="auto"/>
              <w:right w:val="single" w:sz="8" w:space="0" w:color="auto"/>
            </w:tcBorders>
            <w:shd w:val="clear" w:color="auto" w:fill="auto"/>
            <w:vAlign w:val="center"/>
            <w:hideMark/>
          </w:tcPr>
          <w:p w14:paraId="0870A1EC" w14:textId="77777777" w:rsidR="001212C5" w:rsidRPr="008C6690" w:rsidRDefault="001212C5" w:rsidP="001212C5">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INVERSIONES FINANCIERAS Y OTRAS PROVISIONES</w:t>
            </w:r>
          </w:p>
        </w:tc>
        <w:tc>
          <w:tcPr>
            <w:tcW w:w="4554" w:type="dxa"/>
            <w:tcBorders>
              <w:top w:val="nil"/>
              <w:left w:val="nil"/>
              <w:bottom w:val="single" w:sz="8" w:space="0" w:color="auto"/>
              <w:right w:val="single" w:sz="8" w:space="0" w:color="auto"/>
            </w:tcBorders>
            <w:shd w:val="clear" w:color="auto" w:fill="auto"/>
            <w:vAlign w:val="center"/>
            <w:hideMark/>
          </w:tcPr>
          <w:p w14:paraId="64007E53"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0.00 </w:t>
            </w:r>
          </w:p>
        </w:tc>
      </w:tr>
      <w:tr w:rsidR="001212C5" w:rsidRPr="008C6690" w14:paraId="47C65521" w14:textId="77777777" w:rsidTr="001212C5">
        <w:trPr>
          <w:trHeight w:val="915"/>
        </w:trPr>
        <w:tc>
          <w:tcPr>
            <w:tcW w:w="778" w:type="dxa"/>
            <w:tcBorders>
              <w:top w:val="nil"/>
              <w:left w:val="single" w:sz="8" w:space="0" w:color="auto"/>
              <w:bottom w:val="single" w:sz="8" w:space="0" w:color="auto"/>
              <w:right w:val="single" w:sz="8" w:space="0" w:color="auto"/>
            </w:tcBorders>
            <w:shd w:val="clear" w:color="auto" w:fill="auto"/>
            <w:vAlign w:val="center"/>
            <w:hideMark/>
          </w:tcPr>
          <w:p w14:paraId="193C6274"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8000</w:t>
            </w:r>
          </w:p>
        </w:tc>
        <w:tc>
          <w:tcPr>
            <w:tcW w:w="3022" w:type="dxa"/>
            <w:tcBorders>
              <w:top w:val="nil"/>
              <w:left w:val="nil"/>
              <w:bottom w:val="single" w:sz="8" w:space="0" w:color="auto"/>
              <w:right w:val="single" w:sz="8" w:space="0" w:color="auto"/>
            </w:tcBorders>
            <w:shd w:val="clear" w:color="auto" w:fill="auto"/>
            <w:vAlign w:val="center"/>
            <w:hideMark/>
          </w:tcPr>
          <w:p w14:paraId="3C99C7AC" w14:textId="77777777" w:rsidR="001212C5" w:rsidRPr="008C6690" w:rsidRDefault="001212C5" w:rsidP="001212C5">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PARTICIPACIONES Y APORTACIONES</w:t>
            </w:r>
          </w:p>
        </w:tc>
        <w:tc>
          <w:tcPr>
            <w:tcW w:w="4554" w:type="dxa"/>
            <w:tcBorders>
              <w:top w:val="nil"/>
              <w:left w:val="nil"/>
              <w:bottom w:val="single" w:sz="8" w:space="0" w:color="auto"/>
              <w:right w:val="single" w:sz="8" w:space="0" w:color="auto"/>
            </w:tcBorders>
            <w:shd w:val="clear" w:color="auto" w:fill="auto"/>
            <w:vAlign w:val="center"/>
            <w:hideMark/>
          </w:tcPr>
          <w:p w14:paraId="728DDF8F"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0.00 </w:t>
            </w:r>
          </w:p>
        </w:tc>
      </w:tr>
      <w:tr w:rsidR="001212C5" w:rsidRPr="008C6690" w14:paraId="458F0CBC" w14:textId="77777777" w:rsidTr="001212C5">
        <w:trPr>
          <w:trHeight w:val="465"/>
        </w:trPr>
        <w:tc>
          <w:tcPr>
            <w:tcW w:w="778" w:type="dxa"/>
            <w:tcBorders>
              <w:top w:val="nil"/>
              <w:left w:val="single" w:sz="8" w:space="0" w:color="auto"/>
              <w:bottom w:val="single" w:sz="8" w:space="0" w:color="auto"/>
              <w:right w:val="single" w:sz="8" w:space="0" w:color="auto"/>
            </w:tcBorders>
            <w:shd w:val="clear" w:color="auto" w:fill="auto"/>
            <w:vAlign w:val="center"/>
            <w:hideMark/>
          </w:tcPr>
          <w:p w14:paraId="1EBCA749"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9000</w:t>
            </w:r>
          </w:p>
        </w:tc>
        <w:tc>
          <w:tcPr>
            <w:tcW w:w="3022" w:type="dxa"/>
            <w:tcBorders>
              <w:top w:val="nil"/>
              <w:left w:val="nil"/>
              <w:bottom w:val="single" w:sz="8" w:space="0" w:color="auto"/>
              <w:right w:val="single" w:sz="8" w:space="0" w:color="auto"/>
            </w:tcBorders>
            <w:shd w:val="clear" w:color="auto" w:fill="auto"/>
            <w:vAlign w:val="center"/>
            <w:hideMark/>
          </w:tcPr>
          <w:p w14:paraId="466A5C42" w14:textId="77777777" w:rsidR="001212C5" w:rsidRPr="008C6690" w:rsidRDefault="001212C5" w:rsidP="001212C5">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DEUDA PÚBLICA</w:t>
            </w:r>
          </w:p>
        </w:tc>
        <w:tc>
          <w:tcPr>
            <w:tcW w:w="4554" w:type="dxa"/>
            <w:tcBorders>
              <w:top w:val="nil"/>
              <w:left w:val="nil"/>
              <w:bottom w:val="single" w:sz="8" w:space="0" w:color="auto"/>
              <w:right w:val="single" w:sz="8" w:space="0" w:color="auto"/>
            </w:tcBorders>
            <w:shd w:val="clear" w:color="auto" w:fill="auto"/>
            <w:vAlign w:val="center"/>
            <w:hideMark/>
          </w:tcPr>
          <w:p w14:paraId="7962276A"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0.00 </w:t>
            </w:r>
          </w:p>
        </w:tc>
      </w:tr>
      <w:tr w:rsidR="001212C5" w:rsidRPr="008C6690" w14:paraId="7B5D714C" w14:textId="77777777" w:rsidTr="001212C5">
        <w:trPr>
          <w:trHeight w:val="450"/>
        </w:trPr>
        <w:tc>
          <w:tcPr>
            <w:tcW w:w="3800" w:type="dxa"/>
            <w:gridSpan w:val="2"/>
            <w:tcBorders>
              <w:top w:val="single" w:sz="8" w:space="0" w:color="auto"/>
              <w:left w:val="single" w:sz="8" w:space="0" w:color="auto"/>
              <w:bottom w:val="single" w:sz="8" w:space="0" w:color="auto"/>
              <w:right w:val="single" w:sz="8" w:space="0" w:color="000000"/>
            </w:tcBorders>
            <w:shd w:val="clear" w:color="000000" w:fill="BFBFBF"/>
            <w:vAlign w:val="center"/>
            <w:hideMark/>
          </w:tcPr>
          <w:p w14:paraId="1BE8729F" w14:textId="77777777" w:rsidR="001212C5" w:rsidRPr="008C6690" w:rsidRDefault="001212C5" w:rsidP="001212C5">
            <w:pPr>
              <w:rPr>
                <w:rFonts w:ascii="Arial" w:eastAsia="Times New Roman" w:hAnsi="Arial" w:cs="Arial"/>
                <w:b/>
                <w:bCs/>
                <w:color w:val="000000"/>
                <w:sz w:val="18"/>
                <w:szCs w:val="18"/>
                <w:lang w:eastAsia="es-MX"/>
              </w:rPr>
            </w:pPr>
            <w:r w:rsidRPr="008C6690">
              <w:rPr>
                <w:rFonts w:ascii="Arial" w:eastAsia="Times New Roman" w:hAnsi="Arial" w:cs="Arial"/>
                <w:b/>
                <w:bCs/>
                <w:color w:val="000000"/>
                <w:sz w:val="18"/>
                <w:szCs w:val="18"/>
                <w:lang w:eastAsia="es-MX"/>
              </w:rPr>
              <w:t>0902-ENLACE MUNICIPAL PROSPERA</w:t>
            </w:r>
          </w:p>
        </w:tc>
        <w:tc>
          <w:tcPr>
            <w:tcW w:w="4554" w:type="dxa"/>
            <w:tcBorders>
              <w:top w:val="nil"/>
              <w:left w:val="nil"/>
              <w:bottom w:val="single" w:sz="8" w:space="0" w:color="auto"/>
              <w:right w:val="single" w:sz="8" w:space="0" w:color="auto"/>
            </w:tcBorders>
            <w:shd w:val="clear" w:color="000000" w:fill="BFBFBF"/>
            <w:vAlign w:val="center"/>
            <w:hideMark/>
          </w:tcPr>
          <w:p w14:paraId="3F820DEF" w14:textId="77777777" w:rsidR="001212C5" w:rsidRPr="008C6690" w:rsidRDefault="001212C5" w:rsidP="001212C5">
            <w:pPr>
              <w:jc w:val="right"/>
              <w:rPr>
                <w:rFonts w:ascii="Arial" w:eastAsia="Times New Roman" w:hAnsi="Arial" w:cs="Arial"/>
                <w:b/>
                <w:bCs/>
                <w:color w:val="000000"/>
                <w:sz w:val="18"/>
                <w:szCs w:val="18"/>
                <w:lang w:eastAsia="es-MX"/>
              </w:rPr>
            </w:pPr>
            <w:r w:rsidRPr="008C6690">
              <w:rPr>
                <w:rFonts w:ascii="Arial" w:eastAsia="Times New Roman" w:hAnsi="Arial" w:cs="Arial"/>
                <w:b/>
                <w:bCs/>
                <w:color w:val="000000"/>
                <w:sz w:val="18"/>
                <w:szCs w:val="18"/>
                <w:lang w:eastAsia="es-MX"/>
              </w:rPr>
              <w:t>2,956,925.00</w:t>
            </w:r>
          </w:p>
        </w:tc>
      </w:tr>
      <w:tr w:rsidR="001212C5" w:rsidRPr="008C6690" w14:paraId="5B452FA5" w14:textId="77777777" w:rsidTr="001212C5">
        <w:trPr>
          <w:trHeight w:val="465"/>
        </w:trPr>
        <w:tc>
          <w:tcPr>
            <w:tcW w:w="778" w:type="dxa"/>
            <w:tcBorders>
              <w:top w:val="nil"/>
              <w:left w:val="single" w:sz="8" w:space="0" w:color="auto"/>
              <w:bottom w:val="single" w:sz="8" w:space="0" w:color="auto"/>
              <w:right w:val="single" w:sz="8" w:space="0" w:color="auto"/>
            </w:tcBorders>
            <w:shd w:val="clear" w:color="auto" w:fill="auto"/>
            <w:vAlign w:val="center"/>
            <w:hideMark/>
          </w:tcPr>
          <w:p w14:paraId="4AD06AE4"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1000</w:t>
            </w:r>
          </w:p>
        </w:tc>
        <w:tc>
          <w:tcPr>
            <w:tcW w:w="3022" w:type="dxa"/>
            <w:tcBorders>
              <w:top w:val="nil"/>
              <w:left w:val="nil"/>
              <w:bottom w:val="single" w:sz="8" w:space="0" w:color="auto"/>
              <w:right w:val="single" w:sz="8" w:space="0" w:color="auto"/>
            </w:tcBorders>
            <w:shd w:val="clear" w:color="auto" w:fill="auto"/>
            <w:vAlign w:val="center"/>
            <w:hideMark/>
          </w:tcPr>
          <w:p w14:paraId="38A19774" w14:textId="77777777" w:rsidR="001212C5" w:rsidRPr="008C6690" w:rsidRDefault="001212C5" w:rsidP="001212C5">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SERVICIOS PERSONALES</w:t>
            </w:r>
          </w:p>
        </w:tc>
        <w:tc>
          <w:tcPr>
            <w:tcW w:w="4554" w:type="dxa"/>
            <w:tcBorders>
              <w:top w:val="nil"/>
              <w:left w:val="nil"/>
              <w:bottom w:val="single" w:sz="8" w:space="0" w:color="auto"/>
              <w:right w:val="single" w:sz="8" w:space="0" w:color="auto"/>
            </w:tcBorders>
            <w:shd w:val="clear" w:color="auto" w:fill="auto"/>
            <w:vAlign w:val="center"/>
            <w:hideMark/>
          </w:tcPr>
          <w:p w14:paraId="2A3C02D3"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763,568.00</w:t>
            </w:r>
          </w:p>
        </w:tc>
      </w:tr>
      <w:tr w:rsidR="001212C5" w:rsidRPr="008C6690" w14:paraId="5E03418B" w14:textId="77777777" w:rsidTr="001212C5">
        <w:trPr>
          <w:trHeight w:val="690"/>
        </w:trPr>
        <w:tc>
          <w:tcPr>
            <w:tcW w:w="778" w:type="dxa"/>
            <w:tcBorders>
              <w:top w:val="nil"/>
              <w:left w:val="single" w:sz="8" w:space="0" w:color="auto"/>
              <w:bottom w:val="single" w:sz="8" w:space="0" w:color="auto"/>
              <w:right w:val="single" w:sz="8" w:space="0" w:color="auto"/>
            </w:tcBorders>
            <w:shd w:val="clear" w:color="auto" w:fill="auto"/>
            <w:vAlign w:val="center"/>
            <w:hideMark/>
          </w:tcPr>
          <w:p w14:paraId="0841A25D"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2000</w:t>
            </w:r>
          </w:p>
        </w:tc>
        <w:tc>
          <w:tcPr>
            <w:tcW w:w="3022" w:type="dxa"/>
            <w:tcBorders>
              <w:top w:val="nil"/>
              <w:left w:val="nil"/>
              <w:bottom w:val="single" w:sz="8" w:space="0" w:color="auto"/>
              <w:right w:val="single" w:sz="8" w:space="0" w:color="auto"/>
            </w:tcBorders>
            <w:shd w:val="clear" w:color="auto" w:fill="auto"/>
            <w:vAlign w:val="center"/>
            <w:hideMark/>
          </w:tcPr>
          <w:p w14:paraId="58FE7FF5" w14:textId="77777777" w:rsidR="001212C5" w:rsidRPr="008C6690" w:rsidRDefault="001212C5" w:rsidP="001212C5">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MATERIALES Y SUMINISTROS</w:t>
            </w:r>
          </w:p>
        </w:tc>
        <w:tc>
          <w:tcPr>
            <w:tcW w:w="4554" w:type="dxa"/>
            <w:tcBorders>
              <w:top w:val="nil"/>
              <w:left w:val="nil"/>
              <w:bottom w:val="single" w:sz="8" w:space="0" w:color="auto"/>
              <w:right w:val="single" w:sz="8" w:space="0" w:color="auto"/>
            </w:tcBorders>
            <w:shd w:val="clear" w:color="auto" w:fill="auto"/>
            <w:vAlign w:val="center"/>
            <w:hideMark/>
          </w:tcPr>
          <w:p w14:paraId="367FC05B"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24,917.00</w:t>
            </w:r>
          </w:p>
        </w:tc>
      </w:tr>
      <w:tr w:rsidR="001212C5" w:rsidRPr="008C6690" w14:paraId="692DB959" w14:textId="77777777" w:rsidTr="001212C5">
        <w:trPr>
          <w:trHeight w:val="465"/>
        </w:trPr>
        <w:tc>
          <w:tcPr>
            <w:tcW w:w="778" w:type="dxa"/>
            <w:tcBorders>
              <w:top w:val="nil"/>
              <w:left w:val="single" w:sz="8" w:space="0" w:color="auto"/>
              <w:bottom w:val="single" w:sz="8" w:space="0" w:color="auto"/>
              <w:right w:val="single" w:sz="8" w:space="0" w:color="auto"/>
            </w:tcBorders>
            <w:shd w:val="clear" w:color="auto" w:fill="auto"/>
            <w:vAlign w:val="center"/>
            <w:hideMark/>
          </w:tcPr>
          <w:p w14:paraId="3DF64D35"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3000</w:t>
            </w:r>
          </w:p>
        </w:tc>
        <w:tc>
          <w:tcPr>
            <w:tcW w:w="3022" w:type="dxa"/>
            <w:tcBorders>
              <w:top w:val="nil"/>
              <w:left w:val="nil"/>
              <w:bottom w:val="single" w:sz="8" w:space="0" w:color="auto"/>
              <w:right w:val="single" w:sz="8" w:space="0" w:color="auto"/>
            </w:tcBorders>
            <w:shd w:val="clear" w:color="auto" w:fill="auto"/>
            <w:vAlign w:val="center"/>
            <w:hideMark/>
          </w:tcPr>
          <w:p w14:paraId="2CFCD0AF" w14:textId="77777777" w:rsidR="001212C5" w:rsidRPr="008C6690" w:rsidRDefault="001212C5" w:rsidP="001212C5">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SERVICIOS GENERALES</w:t>
            </w:r>
          </w:p>
        </w:tc>
        <w:tc>
          <w:tcPr>
            <w:tcW w:w="4554" w:type="dxa"/>
            <w:tcBorders>
              <w:top w:val="nil"/>
              <w:left w:val="nil"/>
              <w:bottom w:val="single" w:sz="8" w:space="0" w:color="auto"/>
              <w:right w:val="single" w:sz="8" w:space="0" w:color="auto"/>
            </w:tcBorders>
            <w:shd w:val="clear" w:color="auto" w:fill="auto"/>
            <w:vAlign w:val="center"/>
            <w:hideMark/>
          </w:tcPr>
          <w:p w14:paraId="79DE88A9"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1,000.00</w:t>
            </w:r>
          </w:p>
        </w:tc>
      </w:tr>
      <w:tr w:rsidR="001212C5" w:rsidRPr="008C6690" w14:paraId="393818BE" w14:textId="77777777" w:rsidTr="001212C5">
        <w:trPr>
          <w:trHeight w:val="1365"/>
        </w:trPr>
        <w:tc>
          <w:tcPr>
            <w:tcW w:w="778" w:type="dxa"/>
            <w:tcBorders>
              <w:top w:val="nil"/>
              <w:left w:val="single" w:sz="8" w:space="0" w:color="auto"/>
              <w:bottom w:val="single" w:sz="8" w:space="0" w:color="auto"/>
              <w:right w:val="single" w:sz="8" w:space="0" w:color="auto"/>
            </w:tcBorders>
            <w:shd w:val="clear" w:color="auto" w:fill="auto"/>
            <w:vAlign w:val="center"/>
            <w:hideMark/>
          </w:tcPr>
          <w:p w14:paraId="1A2C7236"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lastRenderedPageBreak/>
              <w:t>4000</w:t>
            </w:r>
          </w:p>
        </w:tc>
        <w:tc>
          <w:tcPr>
            <w:tcW w:w="3022" w:type="dxa"/>
            <w:tcBorders>
              <w:top w:val="nil"/>
              <w:left w:val="nil"/>
              <w:bottom w:val="single" w:sz="8" w:space="0" w:color="auto"/>
              <w:right w:val="single" w:sz="8" w:space="0" w:color="auto"/>
            </w:tcBorders>
            <w:shd w:val="clear" w:color="auto" w:fill="auto"/>
            <w:vAlign w:val="center"/>
            <w:hideMark/>
          </w:tcPr>
          <w:p w14:paraId="36264428" w14:textId="77777777" w:rsidR="001212C5" w:rsidRPr="008C6690" w:rsidRDefault="001212C5" w:rsidP="001212C5">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TRANSFERENCIAS, ASIGNACIONES, SUBSIDIOS Y OTRAS AYUDAS</w:t>
            </w:r>
          </w:p>
        </w:tc>
        <w:tc>
          <w:tcPr>
            <w:tcW w:w="4554" w:type="dxa"/>
            <w:tcBorders>
              <w:top w:val="nil"/>
              <w:left w:val="nil"/>
              <w:bottom w:val="single" w:sz="8" w:space="0" w:color="auto"/>
              <w:right w:val="single" w:sz="8" w:space="0" w:color="auto"/>
            </w:tcBorders>
            <w:shd w:val="clear" w:color="auto" w:fill="auto"/>
            <w:vAlign w:val="center"/>
            <w:hideMark/>
          </w:tcPr>
          <w:p w14:paraId="75117165"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2,167,440.00</w:t>
            </w:r>
          </w:p>
        </w:tc>
      </w:tr>
      <w:tr w:rsidR="001212C5" w:rsidRPr="008C6690" w14:paraId="600D370A" w14:textId="77777777" w:rsidTr="001212C5">
        <w:trPr>
          <w:trHeight w:val="915"/>
        </w:trPr>
        <w:tc>
          <w:tcPr>
            <w:tcW w:w="778" w:type="dxa"/>
            <w:tcBorders>
              <w:top w:val="nil"/>
              <w:left w:val="single" w:sz="8" w:space="0" w:color="auto"/>
              <w:bottom w:val="single" w:sz="8" w:space="0" w:color="auto"/>
              <w:right w:val="single" w:sz="8" w:space="0" w:color="auto"/>
            </w:tcBorders>
            <w:shd w:val="clear" w:color="auto" w:fill="auto"/>
            <w:vAlign w:val="center"/>
            <w:hideMark/>
          </w:tcPr>
          <w:p w14:paraId="3819FDFA"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5000</w:t>
            </w:r>
          </w:p>
        </w:tc>
        <w:tc>
          <w:tcPr>
            <w:tcW w:w="3022" w:type="dxa"/>
            <w:tcBorders>
              <w:top w:val="nil"/>
              <w:left w:val="nil"/>
              <w:bottom w:val="single" w:sz="8" w:space="0" w:color="auto"/>
              <w:right w:val="single" w:sz="8" w:space="0" w:color="auto"/>
            </w:tcBorders>
            <w:shd w:val="clear" w:color="auto" w:fill="auto"/>
            <w:vAlign w:val="center"/>
            <w:hideMark/>
          </w:tcPr>
          <w:p w14:paraId="58312833" w14:textId="77777777" w:rsidR="001212C5" w:rsidRPr="008C6690" w:rsidRDefault="001212C5" w:rsidP="001212C5">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BIENES MUEBLES, INMUEBLES E INTANGIBLES</w:t>
            </w:r>
          </w:p>
        </w:tc>
        <w:tc>
          <w:tcPr>
            <w:tcW w:w="4554" w:type="dxa"/>
            <w:tcBorders>
              <w:top w:val="nil"/>
              <w:left w:val="nil"/>
              <w:bottom w:val="single" w:sz="8" w:space="0" w:color="auto"/>
              <w:right w:val="single" w:sz="8" w:space="0" w:color="auto"/>
            </w:tcBorders>
            <w:shd w:val="clear" w:color="auto" w:fill="auto"/>
            <w:vAlign w:val="center"/>
            <w:hideMark/>
          </w:tcPr>
          <w:p w14:paraId="70E01832"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0.00 </w:t>
            </w:r>
          </w:p>
        </w:tc>
      </w:tr>
      <w:tr w:rsidR="001212C5" w:rsidRPr="008C6690" w14:paraId="626AD580" w14:textId="77777777" w:rsidTr="001212C5">
        <w:trPr>
          <w:trHeight w:val="465"/>
        </w:trPr>
        <w:tc>
          <w:tcPr>
            <w:tcW w:w="778" w:type="dxa"/>
            <w:tcBorders>
              <w:top w:val="nil"/>
              <w:left w:val="single" w:sz="8" w:space="0" w:color="auto"/>
              <w:bottom w:val="single" w:sz="8" w:space="0" w:color="auto"/>
              <w:right w:val="single" w:sz="8" w:space="0" w:color="auto"/>
            </w:tcBorders>
            <w:shd w:val="clear" w:color="auto" w:fill="auto"/>
            <w:vAlign w:val="center"/>
            <w:hideMark/>
          </w:tcPr>
          <w:p w14:paraId="760564A7"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6000</w:t>
            </w:r>
          </w:p>
        </w:tc>
        <w:tc>
          <w:tcPr>
            <w:tcW w:w="3022" w:type="dxa"/>
            <w:tcBorders>
              <w:top w:val="nil"/>
              <w:left w:val="nil"/>
              <w:bottom w:val="single" w:sz="8" w:space="0" w:color="auto"/>
              <w:right w:val="single" w:sz="8" w:space="0" w:color="auto"/>
            </w:tcBorders>
            <w:shd w:val="clear" w:color="auto" w:fill="auto"/>
            <w:vAlign w:val="center"/>
            <w:hideMark/>
          </w:tcPr>
          <w:p w14:paraId="47F35BB2" w14:textId="77777777" w:rsidR="001212C5" w:rsidRPr="008C6690" w:rsidRDefault="001212C5" w:rsidP="001212C5">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INVERSIÓN PÚBLICA</w:t>
            </w:r>
          </w:p>
        </w:tc>
        <w:tc>
          <w:tcPr>
            <w:tcW w:w="4554" w:type="dxa"/>
            <w:tcBorders>
              <w:top w:val="nil"/>
              <w:left w:val="nil"/>
              <w:bottom w:val="single" w:sz="8" w:space="0" w:color="auto"/>
              <w:right w:val="single" w:sz="8" w:space="0" w:color="auto"/>
            </w:tcBorders>
            <w:shd w:val="clear" w:color="auto" w:fill="auto"/>
            <w:vAlign w:val="center"/>
            <w:hideMark/>
          </w:tcPr>
          <w:p w14:paraId="5E118D69"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0.00 </w:t>
            </w:r>
          </w:p>
        </w:tc>
      </w:tr>
      <w:tr w:rsidR="001212C5" w:rsidRPr="008C6690" w14:paraId="30F7DF89" w14:textId="77777777" w:rsidTr="001212C5">
        <w:trPr>
          <w:trHeight w:val="915"/>
        </w:trPr>
        <w:tc>
          <w:tcPr>
            <w:tcW w:w="778" w:type="dxa"/>
            <w:tcBorders>
              <w:top w:val="nil"/>
              <w:left w:val="single" w:sz="8" w:space="0" w:color="auto"/>
              <w:bottom w:val="single" w:sz="8" w:space="0" w:color="auto"/>
              <w:right w:val="single" w:sz="8" w:space="0" w:color="auto"/>
            </w:tcBorders>
            <w:shd w:val="clear" w:color="auto" w:fill="auto"/>
            <w:vAlign w:val="center"/>
            <w:hideMark/>
          </w:tcPr>
          <w:p w14:paraId="378D7FF8"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7000</w:t>
            </w:r>
          </w:p>
        </w:tc>
        <w:tc>
          <w:tcPr>
            <w:tcW w:w="3022" w:type="dxa"/>
            <w:tcBorders>
              <w:top w:val="nil"/>
              <w:left w:val="nil"/>
              <w:bottom w:val="single" w:sz="8" w:space="0" w:color="auto"/>
              <w:right w:val="single" w:sz="8" w:space="0" w:color="auto"/>
            </w:tcBorders>
            <w:shd w:val="clear" w:color="auto" w:fill="auto"/>
            <w:vAlign w:val="center"/>
            <w:hideMark/>
          </w:tcPr>
          <w:p w14:paraId="4A731938" w14:textId="77777777" w:rsidR="001212C5" w:rsidRPr="008C6690" w:rsidRDefault="001212C5" w:rsidP="001212C5">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INVERSIONES FINANCIERAS Y OTRAS PROVISIONES</w:t>
            </w:r>
          </w:p>
        </w:tc>
        <w:tc>
          <w:tcPr>
            <w:tcW w:w="4554" w:type="dxa"/>
            <w:tcBorders>
              <w:top w:val="nil"/>
              <w:left w:val="nil"/>
              <w:bottom w:val="single" w:sz="8" w:space="0" w:color="auto"/>
              <w:right w:val="single" w:sz="8" w:space="0" w:color="auto"/>
            </w:tcBorders>
            <w:shd w:val="clear" w:color="auto" w:fill="auto"/>
            <w:vAlign w:val="center"/>
            <w:hideMark/>
          </w:tcPr>
          <w:p w14:paraId="3C9B682A"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0.00 </w:t>
            </w:r>
          </w:p>
        </w:tc>
      </w:tr>
      <w:tr w:rsidR="001212C5" w:rsidRPr="008C6690" w14:paraId="3309A952" w14:textId="77777777" w:rsidTr="001212C5">
        <w:trPr>
          <w:trHeight w:val="915"/>
        </w:trPr>
        <w:tc>
          <w:tcPr>
            <w:tcW w:w="778" w:type="dxa"/>
            <w:tcBorders>
              <w:top w:val="nil"/>
              <w:left w:val="single" w:sz="8" w:space="0" w:color="auto"/>
              <w:bottom w:val="single" w:sz="8" w:space="0" w:color="auto"/>
              <w:right w:val="single" w:sz="8" w:space="0" w:color="auto"/>
            </w:tcBorders>
            <w:shd w:val="clear" w:color="auto" w:fill="auto"/>
            <w:vAlign w:val="center"/>
            <w:hideMark/>
          </w:tcPr>
          <w:p w14:paraId="3047612A"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8000</w:t>
            </w:r>
          </w:p>
        </w:tc>
        <w:tc>
          <w:tcPr>
            <w:tcW w:w="3022" w:type="dxa"/>
            <w:tcBorders>
              <w:top w:val="nil"/>
              <w:left w:val="nil"/>
              <w:bottom w:val="single" w:sz="8" w:space="0" w:color="auto"/>
              <w:right w:val="single" w:sz="8" w:space="0" w:color="auto"/>
            </w:tcBorders>
            <w:shd w:val="clear" w:color="auto" w:fill="auto"/>
            <w:vAlign w:val="center"/>
            <w:hideMark/>
          </w:tcPr>
          <w:p w14:paraId="3D674C4B" w14:textId="77777777" w:rsidR="001212C5" w:rsidRPr="008C6690" w:rsidRDefault="001212C5" w:rsidP="001212C5">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PARTICIPACIONES Y APORTACIONES</w:t>
            </w:r>
          </w:p>
        </w:tc>
        <w:tc>
          <w:tcPr>
            <w:tcW w:w="4554" w:type="dxa"/>
            <w:tcBorders>
              <w:top w:val="nil"/>
              <w:left w:val="nil"/>
              <w:bottom w:val="single" w:sz="8" w:space="0" w:color="auto"/>
              <w:right w:val="single" w:sz="8" w:space="0" w:color="auto"/>
            </w:tcBorders>
            <w:shd w:val="clear" w:color="auto" w:fill="auto"/>
            <w:vAlign w:val="center"/>
            <w:hideMark/>
          </w:tcPr>
          <w:p w14:paraId="3EE6B063"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0.00 </w:t>
            </w:r>
          </w:p>
        </w:tc>
      </w:tr>
      <w:tr w:rsidR="001212C5" w:rsidRPr="008C6690" w14:paraId="25067FD1" w14:textId="77777777" w:rsidTr="001212C5">
        <w:trPr>
          <w:trHeight w:val="465"/>
        </w:trPr>
        <w:tc>
          <w:tcPr>
            <w:tcW w:w="778" w:type="dxa"/>
            <w:tcBorders>
              <w:top w:val="nil"/>
              <w:left w:val="single" w:sz="8" w:space="0" w:color="auto"/>
              <w:bottom w:val="single" w:sz="8" w:space="0" w:color="auto"/>
              <w:right w:val="single" w:sz="8" w:space="0" w:color="auto"/>
            </w:tcBorders>
            <w:shd w:val="clear" w:color="auto" w:fill="auto"/>
            <w:vAlign w:val="center"/>
            <w:hideMark/>
          </w:tcPr>
          <w:p w14:paraId="14B18316"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9000</w:t>
            </w:r>
          </w:p>
        </w:tc>
        <w:tc>
          <w:tcPr>
            <w:tcW w:w="3022" w:type="dxa"/>
            <w:tcBorders>
              <w:top w:val="nil"/>
              <w:left w:val="nil"/>
              <w:bottom w:val="single" w:sz="8" w:space="0" w:color="auto"/>
              <w:right w:val="single" w:sz="8" w:space="0" w:color="auto"/>
            </w:tcBorders>
            <w:shd w:val="clear" w:color="auto" w:fill="auto"/>
            <w:vAlign w:val="center"/>
            <w:hideMark/>
          </w:tcPr>
          <w:p w14:paraId="78FEA3BA" w14:textId="77777777" w:rsidR="001212C5" w:rsidRPr="008C6690" w:rsidRDefault="001212C5" w:rsidP="001212C5">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DEUDA PÚBLICA</w:t>
            </w:r>
          </w:p>
        </w:tc>
        <w:tc>
          <w:tcPr>
            <w:tcW w:w="4554" w:type="dxa"/>
            <w:tcBorders>
              <w:top w:val="nil"/>
              <w:left w:val="nil"/>
              <w:bottom w:val="single" w:sz="8" w:space="0" w:color="auto"/>
              <w:right w:val="single" w:sz="8" w:space="0" w:color="auto"/>
            </w:tcBorders>
            <w:shd w:val="clear" w:color="auto" w:fill="auto"/>
            <w:vAlign w:val="center"/>
            <w:hideMark/>
          </w:tcPr>
          <w:p w14:paraId="5BDC1460"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0.00 </w:t>
            </w:r>
          </w:p>
        </w:tc>
      </w:tr>
      <w:tr w:rsidR="001212C5" w:rsidRPr="008C6690" w14:paraId="271DF4BE" w14:textId="77777777" w:rsidTr="001212C5">
        <w:trPr>
          <w:trHeight w:val="450"/>
        </w:trPr>
        <w:tc>
          <w:tcPr>
            <w:tcW w:w="3800" w:type="dxa"/>
            <w:gridSpan w:val="2"/>
            <w:tcBorders>
              <w:top w:val="single" w:sz="8" w:space="0" w:color="auto"/>
              <w:left w:val="single" w:sz="8" w:space="0" w:color="auto"/>
              <w:bottom w:val="single" w:sz="8" w:space="0" w:color="auto"/>
              <w:right w:val="single" w:sz="8" w:space="0" w:color="000000"/>
            </w:tcBorders>
            <w:shd w:val="clear" w:color="000000" w:fill="BFBFBF"/>
            <w:vAlign w:val="center"/>
            <w:hideMark/>
          </w:tcPr>
          <w:p w14:paraId="05623FB5" w14:textId="77777777" w:rsidR="001212C5" w:rsidRPr="008C6690" w:rsidRDefault="001212C5" w:rsidP="001212C5">
            <w:pPr>
              <w:rPr>
                <w:rFonts w:ascii="Arial" w:eastAsia="Times New Roman" w:hAnsi="Arial" w:cs="Arial"/>
                <w:b/>
                <w:bCs/>
                <w:color w:val="000000"/>
                <w:sz w:val="18"/>
                <w:szCs w:val="18"/>
                <w:lang w:eastAsia="es-MX"/>
              </w:rPr>
            </w:pPr>
            <w:r w:rsidRPr="008C6690">
              <w:rPr>
                <w:rFonts w:ascii="Arial" w:eastAsia="Times New Roman" w:hAnsi="Arial" w:cs="Arial"/>
                <w:b/>
                <w:bCs/>
                <w:color w:val="000000"/>
                <w:sz w:val="18"/>
                <w:szCs w:val="18"/>
                <w:lang w:eastAsia="es-MX"/>
              </w:rPr>
              <w:t xml:space="preserve">0903-DEPARTAMENTO DE SALUD </w:t>
            </w:r>
          </w:p>
        </w:tc>
        <w:tc>
          <w:tcPr>
            <w:tcW w:w="4554" w:type="dxa"/>
            <w:tcBorders>
              <w:top w:val="nil"/>
              <w:left w:val="nil"/>
              <w:bottom w:val="single" w:sz="8" w:space="0" w:color="auto"/>
              <w:right w:val="single" w:sz="8" w:space="0" w:color="auto"/>
            </w:tcBorders>
            <w:shd w:val="clear" w:color="000000" w:fill="BFBFBF"/>
            <w:vAlign w:val="center"/>
            <w:hideMark/>
          </w:tcPr>
          <w:p w14:paraId="2532C0DF" w14:textId="77777777" w:rsidR="001212C5" w:rsidRPr="008C6690" w:rsidRDefault="001212C5" w:rsidP="001212C5">
            <w:pPr>
              <w:jc w:val="right"/>
              <w:rPr>
                <w:rFonts w:ascii="Arial" w:eastAsia="Times New Roman" w:hAnsi="Arial" w:cs="Arial"/>
                <w:b/>
                <w:bCs/>
                <w:color w:val="000000"/>
                <w:sz w:val="18"/>
                <w:szCs w:val="18"/>
                <w:lang w:eastAsia="es-MX"/>
              </w:rPr>
            </w:pPr>
            <w:r w:rsidRPr="008C6690">
              <w:rPr>
                <w:rFonts w:ascii="Arial" w:eastAsia="Times New Roman" w:hAnsi="Arial" w:cs="Arial"/>
                <w:b/>
                <w:bCs/>
                <w:color w:val="000000"/>
                <w:sz w:val="18"/>
                <w:szCs w:val="18"/>
                <w:lang w:eastAsia="es-MX"/>
              </w:rPr>
              <w:t>357,117.00</w:t>
            </w:r>
          </w:p>
        </w:tc>
      </w:tr>
      <w:tr w:rsidR="001212C5" w:rsidRPr="008C6690" w14:paraId="0AF51A6B" w14:textId="77777777" w:rsidTr="001212C5">
        <w:trPr>
          <w:trHeight w:val="465"/>
        </w:trPr>
        <w:tc>
          <w:tcPr>
            <w:tcW w:w="778" w:type="dxa"/>
            <w:tcBorders>
              <w:top w:val="nil"/>
              <w:left w:val="single" w:sz="8" w:space="0" w:color="auto"/>
              <w:bottom w:val="single" w:sz="8" w:space="0" w:color="auto"/>
              <w:right w:val="single" w:sz="8" w:space="0" w:color="auto"/>
            </w:tcBorders>
            <w:shd w:val="clear" w:color="auto" w:fill="auto"/>
            <w:vAlign w:val="center"/>
            <w:hideMark/>
          </w:tcPr>
          <w:p w14:paraId="4342ECAC"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1000</w:t>
            </w:r>
          </w:p>
        </w:tc>
        <w:tc>
          <w:tcPr>
            <w:tcW w:w="3022" w:type="dxa"/>
            <w:tcBorders>
              <w:top w:val="nil"/>
              <w:left w:val="nil"/>
              <w:bottom w:val="single" w:sz="8" w:space="0" w:color="auto"/>
              <w:right w:val="nil"/>
            </w:tcBorders>
            <w:shd w:val="clear" w:color="auto" w:fill="auto"/>
            <w:vAlign w:val="center"/>
            <w:hideMark/>
          </w:tcPr>
          <w:p w14:paraId="797E5F8B" w14:textId="77777777" w:rsidR="001212C5" w:rsidRPr="008C6690" w:rsidRDefault="001212C5" w:rsidP="001212C5">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SERVICIOS PERSONALES</w:t>
            </w:r>
          </w:p>
        </w:tc>
        <w:tc>
          <w:tcPr>
            <w:tcW w:w="4554" w:type="dxa"/>
            <w:tcBorders>
              <w:top w:val="nil"/>
              <w:left w:val="single" w:sz="8" w:space="0" w:color="auto"/>
              <w:bottom w:val="single" w:sz="8" w:space="0" w:color="auto"/>
              <w:right w:val="single" w:sz="8" w:space="0" w:color="auto"/>
            </w:tcBorders>
            <w:shd w:val="clear" w:color="auto" w:fill="auto"/>
            <w:vAlign w:val="center"/>
            <w:hideMark/>
          </w:tcPr>
          <w:p w14:paraId="00244844"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290,327.00</w:t>
            </w:r>
          </w:p>
        </w:tc>
      </w:tr>
      <w:tr w:rsidR="001212C5" w:rsidRPr="008C6690" w14:paraId="2972040E" w14:textId="77777777" w:rsidTr="001212C5">
        <w:trPr>
          <w:trHeight w:val="300"/>
        </w:trPr>
        <w:tc>
          <w:tcPr>
            <w:tcW w:w="778" w:type="dxa"/>
            <w:vMerge w:val="restart"/>
            <w:tcBorders>
              <w:top w:val="nil"/>
              <w:left w:val="single" w:sz="8" w:space="0" w:color="auto"/>
              <w:bottom w:val="single" w:sz="8" w:space="0" w:color="000000"/>
              <w:right w:val="single" w:sz="8" w:space="0" w:color="auto"/>
            </w:tcBorders>
            <w:shd w:val="clear" w:color="auto" w:fill="auto"/>
            <w:vAlign w:val="center"/>
            <w:hideMark/>
          </w:tcPr>
          <w:p w14:paraId="780339CF"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2000</w:t>
            </w:r>
          </w:p>
        </w:tc>
        <w:tc>
          <w:tcPr>
            <w:tcW w:w="3022" w:type="dxa"/>
            <w:vMerge w:val="restart"/>
            <w:tcBorders>
              <w:top w:val="nil"/>
              <w:left w:val="single" w:sz="8" w:space="0" w:color="auto"/>
              <w:bottom w:val="single" w:sz="8" w:space="0" w:color="000000"/>
              <w:right w:val="single" w:sz="8" w:space="0" w:color="auto"/>
            </w:tcBorders>
            <w:shd w:val="clear" w:color="auto" w:fill="auto"/>
            <w:vAlign w:val="center"/>
            <w:hideMark/>
          </w:tcPr>
          <w:p w14:paraId="2ECDB898" w14:textId="77777777" w:rsidR="001212C5" w:rsidRPr="008C6690" w:rsidRDefault="001212C5" w:rsidP="001212C5">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MATERIALES Y SUMINISTROS</w:t>
            </w:r>
          </w:p>
        </w:tc>
        <w:tc>
          <w:tcPr>
            <w:tcW w:w="4554" w:type="dxa"/>
            <w:vMerge w:val="restart"/>
            <w:tcBorders>
              <w:top w:val="nil"/>
              <w:left w:val="single" w:sz="8" w:space="0" w:color="auto"/>
              <w:bottom w:val="single" w:sz="8" w:space="0" w:color="000000"/>
              <w:right w:val="single" w:sz="8" w:space="0" w:color="auto"/>
            </w:tcBorders>
            <w:shd w:val="clear" w:color="auto" w:fill="auto"/>
            <w:vAlign w:val="center"/>
            <w:hideMark/>
          </w:tcPr>
          <w:p w14:paraId="252F7A42"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6,790.00</w:t>
            </w:r>
          </w:p>
        </w:tc>
      </w:tr>
      <w:tr w:rsidR="001212C5" w:rsidRPr="008C6690" w14:paraId="44CC3A65" w14:textId="77777777" w:rsidTr="001212C5">
        <w:trPr>
          <w:trHeight w:val="450"/>
        </w:trPr>
        <w:tc>
          <w:tcPr>
            <w:tcW w:w="778" w:type="dxa"/>
            <w:vMerge/>
            <w:tcBorders>
              <w:top w:val="nil"/>
              <w:left w:val="single" w:sz="8" w:space="0" w:color="auto"/>
              <w:bottom w:val="single" w:sz="8" w:space="0" w:color="000000"/>
              <w:right w:val="single" w:sz="8" w:space="0" w:color="auto"/>
            </w:tcBorders>
            <w:vAlign w:val="center"/>
            <w:hideMark/>
          </w:tcPr>
          <w:p w14:paraId="16124AE8" w14:textId="77777777" w:rsidR="001212C5" w:rsidRPr="008C6690" w:rsidRDefault="001212C5" w:rsidP="001212C5">
            <w:pPr>
              <w:rPr>
                <w:rFonts w:ascii="Arial" w:eastAsia="Times New Roman" w:hAnsi="Arial" w:cs="Arial"/>
                <w:color w:val="000000"/>
                <w:sz w:val="18"/>
                <w:szCs w:val="18"/>
                <w:lang w:eastAsia="es-MX"/>
              </w:rPr>
            </w:pPr>
          </w:p>
        </w:tc>
        <w:tc>
          <w:tcPr>
            <w:tcW w:w="3022" w:type="dxa"/>
            <w:vMerge/>
            <w:tcBorders>
              <w:top w:val="nil"/>
              <w:left w:val="single" w:sz="8" w:space="0" w:color="auto"/>
              <w:bottom w:val="single" w:sz="8" w:space="0" w:color="000000"/>
              <w:right w:val="single" w:sz="8" w:space="0" w:color="auto"/>
            </w:tcBorders>
            <w:vAlign w:val="center"/>
            <w:hideMark/>
          </w:tcPr>
          <w:p w14:paraId="56D05423" w14:textId="77777777" w:rsidR="001212C5" w:rsidRPr="008C6690" w:rsidRDefault="001212C5" w:rsidP="001212C5">
            <w:pPr>
              <w:rPr>
                <w:rFonts w:ascii="Arial" w:eastAsia="Times New Roman" w:hAnsi="Arial" w:cs="Arial"/>
                <w:color w:val="000000"/>
                <w:sz w:val="18"/>
                <w:szCs w:val="18"/>
                <w:lang w:eastAsia="es-MX"/>
              </w:rPr>
            </w:pPr>
          </w:p>
        </w:tc>
        <w:tc>
          <w:tcPr>
            <w:tcW w:w="4554" w:type="dxa"/>
            <w:vMerge/>
            <w:tcBorders>
              <w:top w:val="nil"/>
              <w:left w:val="single" w:sz="8" w:space="0" w:color="auto"/>
              <w:bottom w:val="single" w:sz="8" w:space="0" w:color="000000"/>
              <w:right w:val="single" w:sz="8" w:space="0" w:color="auto"/>
            </w:tcBorders>
            <w:vAlign w:val="center"/>
            <w:hideMark/>
          </w:tcPr>
          <w:p w14:paraId="1138A2DA" w14:textId="77777777" w:rsidR="001212C5" w:rsidRPr="008C6690" w:rsidRDefault="001212C5" w:rsidP="001212C5">
            <w:pPr>
              <w:rPr>
                <w:rFonts w:ascii="Arial" w:eastAsia="Times New Roman" w:hAnsi="Arial" w:cs="Arial"/>
                <w:color w:val="000000"/>
                <w:sz w:val="18"/>
                <w:szCs w:val="18"/>
                <w:lang w:eastAsia="es-MX"/>
              </w:rPr>
            </w:pPr>
          </w:p>
        </w:tc>
      </w:tr>
      <w:tr w:rsidR="001212C5" w:rsidRPr="008C6690" w14:paraId="19CF209C" w14:textId="77777777" w:rsidTr="001212C5">
        <w:trPr>
          <w:trHeight w:val="465"/>
        </w:trPr>
        <w:tc>
          <w:tcPr>
            <w:tcW w:w="778" w:type="dxa"/>
            <w:tcBorders>
              <w:top w:val="nil"/>
              <w:left w:val="single" w:sz="8" w:space="0" w:color="auto"/>
              <w:bottom w:val="single" w:sz="8" w:space="0" w:color="auto"/>
              <w:right w:val="single" w:sz="8" w:space="0" w:color="auto"/>
            </w:tcBorders>
            <w:shd w:val="clear" w:color="auto" w:fill="auto"/>
            <w:vAlign w:val="center"/>
            <w:hideMark/>
          </w:tcPr>
          <w:p w14:paraId="69E90D2E"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3000</w:t>
            </w:r>
          </w:p>
        </w:tc>
        <w:tc>
          <w:tcPr>
            <w:tcW w:w="3022" w:type="dxa"/>
            <w:tcBorders>
              <w:top w:val="nil"/>
              <w:left w:val="nil"/>
              <w:bottom w:val="single" w:sz="8" w:space="0" w:color="auto"/>
              <w:right w:val="nil"/>
            </w:tcBorders>
            <w:shd w:val="clear" w:color="auto" w:fill="auto"/>
            <w:vAlign w:val="center"/>
            <w:hideMark/>
          </w:tcPr>
          <w:p w14:paraId="2CAB8B68" w14:textId="77777777" w:rsidR="001212C5" w:rsidRPr="008C6690" w:rsidRDefault="001212C5" w:rsidP="001212C5">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SERVICIOS GENERALES</w:t>
            </w:r>
          </w:p>
        </w:tc>
        <w:tc>
          <w:tcPr>
            <w:tcW w:w="4554" w:type="dxa"/>
            <w:tcBorders>
              <w:top w:val="nil"/>
              <w:left w:val="single" w:sz="8" w:space="0" w:color="auto"/>
              <w:bottom w:val="single" w:sz="8" w:space="0" w:color="auto"/>
              <w:right w:val="single" w:sz="8" w:space="0" w:color="auto"/>
            </w:tcBorders>
            <w:shd w:val="clear" w:color="auto" w:fill="auto"/>
            <w:vAlign w:val="center"/>
            <w:hideMark/>
          </w:tcPr>
          <w:p w14:paraId="4C0FEB9F"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60,000.00</w:t>
            </w:r>
          </w:p>
        </w:tc>
      </w:tr>
      <w:tr w:rsidR="001212C5" w:rsidRPr="008C6690" w14:paraId="3A702DF2" w14:textId="77777777" w:rsidTr="001212C5">
        <w:trPr>
          <w:trHeight w:val="1365"/>
        </w:trPr>
        <w:tc>
          <w:tcPr>
            <w:tcW w:w="778" w:type="dxa"/>
            <w:tcBorders>
              <w:top w:val="nil"/>
              <w:left w:val="single" w:sz="8" w:space="0" w:color="auto"/>
              <w:bottom w:val="single" w:sz="8" w:space="0" w:color="auto"/>
              <w:right w:val="single" w:sz="8" w:space="0" w:color="auto"/>
            </w:tcBorders>
            <w:shd w:val="clear" w:color="auto" w:fill="auto"/>
            <w:vAlign w:val="center"/>
            <w:hideMark/>
          </w:tcPr>
          <w:p w14:paraId="3A22BF16"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4000</w:t>
            </w:r>
          </w:p>
        </w:tc>
        <w:tc>
          <w:tcPr>
            <w:tcW w:w="3022" w:type="dxa"/>
            <w:tcBorders>
              <w:top w:val="nil"/>
              <w:left w:val="nil"/>
              <w:bottom w:val="single" w:sz="8" w:space="0" w:color="auto"/>
              <w:right w:val="nil"/>
            </w:tcBorders>
            <w:shd w:val="clear" w:color="auto" w:fill="auto"/>
            <w:vAlign w:val="center"/>
            <w:hideMark/>
          </w:tcPr>
          <w:p w14:paraId="62099498" w14:textId="77777777" w:rsidR="001212C5" w:rsidRPr="008C6690" w:rsidRDefault="001212C5" w:rsidP="001212C5">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TRANSFERENCIAS, ASIGNACIONES, SUBSIDIOS Y OTRAS AYUDAS</w:t>
            </w:r>
          </w:p>
        </w:tc>
        <w:tc>
          <w:tcPr>
            <w:tcW w:w="4554" w:type="dxa"/>
            <w:tcBorders>
              <w:top w:val="nil"/>
              <w:left w:val="single" w:sz="8" w:space="0" w:color="auto"/>
              <w:bottom w:val="single" w:sz="8" w:space="0" w:color="auto"/>
              <w:right w:val="single" w:sz="8" w:space="0" w:color="auto"/>
            </w:tcBorders>
            <w:shd w:val="clear" w:color="auto" w:fill="auto"/>
            <w:vAlign w:val="center"/>
            <w:hideMark/>
          </w:tcPr>
          <w:p w14:paraId="249670C0"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0.00 </w:t>
            </w:r>
          </w:p>
        </w:tc>
      </w:tr>
      <w:tr w:rsidR="001212C5" w:rsidRPr="008C6690" w14:paraId="4C514D4C" w14:textId="77777777" w:rsidTr="001212C5">
        <w:trPr>
          <w:trHeight w:val="915"/>
        </w:trPr>
        <w:tc>
          <w:tcPr>
            <w:tcW w:w="778" w:type="dxa"/>
            <w:tcBorders>
              <w:top w:val="nil"/>
              <w:left w:val="single" w:sz="8" w:space="0" w:color="auto"/>
              <w:bottom w:val="single" w:sz="8" w:space="0" w:color="auto"/>
              <w:right w:val="single" w:sz="8" w:space="0" w:color="auto"/>
            </w:tcBorders>
            <w:shd w:val="clear" w:color="auto" w:fill="auto"/>
            <w:vAlign w:val="center"/>
            <w:hideMark/>
          </w:tcPr>
          <w:p w14:paraId="7C9F7F97"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5000</w:t>
            </w:r>
          </w:p>
        </w:tc>
        <w:tc>
          <w:tcPr>
            <w:tcW w:w="3022" w:type="dxa"/>
            <w:tcBorders>
              <w:top w:val="nil"/>
              <w:left w:val="nil"/>
              <w:bottom w:val="single" w:sz="8" w:space="0" w:color="auto"/>
              <w:right w:val="single" w:sz="8" w:space="0" w:color="auto"/>
            </w:tcBorders>
            <w:shd w:val="clear" w:color="auto" w:fill="auto"/>
            <w:vAlign w:val="center"/>
            <w:hideMark/>
          </w:tcPr>
          <w:p w14:paraId="0DEECC87" w14:textId="77777777" w:rsidR="001212C5" w:rsidRPr="008C6690" w:rsidRDefault="001212C5" w:rsidP="001212C5">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BIENES MUEBLES, INMUEBLES E INTANGIBLES</w:t>
            </w:r>
          </w:p>
        </w:tc>
        <w:tc>
          <w:tcPr>
            <w:tcW w:w="4554" w:type="dxa"/>
            <w:tcBorders>
              <w:top w:val="nil"/>
              <w:left w:val="nil"/>
              <w:bottom w:val="single" w:sz="8" w:space="0" w:color="auto"/>
              <w:right w:val="single" w:sz="8" w:space="0" w:color="auto"/>
            </w:tcBorders>
            <w:shd w:val="clear" w:color="auto" w:fill="auto"/>
            <w:vAlign w:val="center"/>
            <w:hideMark/>
          </w:tcPr>
          <w:p w14:paraId="1D291682"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0.00 </w:t>
            </w:r>
          </w:p>
        </w:tc>
      </w:tr>
      <w:tr w:rsidR="001212C5" w:rsidRPr="008C6690" w14:paraId="2B642F3E" w14:textId="77777777" w:rsidTr="001212C5">
        <w:trPr>
          <w:trHeight w:val="465"/>
        </w:trPr>
        <w:tc>
          <w:tcPr>
            <w:tcW w:w="778" w:type="dxa"/>
            <w:tcBorders>
              <w:top w:val="nil"/>
              <w:left w:val="single" w:sz="8" w:space="0" w:color="auto"/>
              <w:bottom w:val="single" w:sz="8" w:space="0" w:color="auto"/>
              <w:right w:val="single" w:sz="8" w:space="0" w:color="auto"/>
            </w:tcBorders>
            <w:shd w:val="clear" w:color="auto" w:fill="auto"/>
            <w:vAlign w:val="center"/>
            <w:hideMark/>
          </w:tcPr>
          <w:p w14:paraId="660F2ECE"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6000</w:t>
            </w:r>
          </w:p>
        </w:tc>
        <w:tc>
          <w:tcPr>
            <w:tcW w:w="3022" w:type="dxa"/>
            <w:tcBorders>
              <w:top w:val="nil"/>
              <w:left w:val="nil"/>
              <w:bottom w:val="single" w:sz="8" w:space="0" w:color="auto"/>
              <w:right w:val="single" w:sz="8" w:space="0" w:color="auto"/>
            </w:tcBorders>
            <w:shd w:val="clear" w:color="auto" w:fill="auto"/>
            <w:vAlign w:val="center"/>
            <w:hideMark/>
          </w:tcPr>
          <w:p w14:paraId="6F8378A3" w14:textId="77777777" w:rsidR="001212C5" w:rsidRPr="008C6690" w:rsidRDefault="001212C5" w:rsidP="001212C5">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INVERSIÓN PÚBLICA</w:t>
            </w:r>
          </w:p>
        </w:tc>
        <w:tc>
          <w:tcPr>
            <w:tcW w:w="4554" w:type="dxa"/>
            <w:tcBorders>
              <w:top w:val="nil"/>
              <w:left w:val="nil"/>
              <w:bottom w:val="single" w:sz="8" w:space="0" w:color="auto"/>
              <w:right w:val="single" w:sz="8" w:space="0" w:color="auto"/>
            </w:tcBorders>
            <w:shd w:val="clear" w:color="auto" w:fill="auto"/>
            <w:vAlign w:val="center"/>
            <w:hideMark/>
          </w:tcPr>
          <w:p w14:paraId="21B80352"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0.00 </w:t>
            </w:r>
          </w:p>
        </w:tc>
      </w:tr>
      <w:tr w:rsidR="001212C5" w:rsidRPr="008C6690" w14:paraId="2DDF130E" w14:textId="77777777" w:rsidTr="001212C5">
        <w:trPr>
          <w:trHeight w:val="915"/>
        </w:trPr>
        <w:tc>
          <w:tcPr>
            <w:tcW w:w="778" w:type="dxa"/>
            <w:tcBorders>
              <w:top w:val="nil"/>
              <w:left w:val="single" w:sz="8" w:space="0" w:color="auto"/>
              <w:bottom w:val="single" w:sz="8" w:space="0" w:color="auto"/>
              <w:right w:val="single" w:sz="8" w:space="0" w:color="auto"/>
            </w:tcBorders>
            <w:shd w:val="clear" w:color="auto" w:fill="auto"/>
            <w:vAlign w:val="center"/>
            <w:hideMark/>
          </w:tcPr>
          <w:p w14:paraId="3D7517D1"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7000</w:t>
            </w:r>
          </w:p>
        </w:tc>
        <w:tc>
          <w:tcPr>
            <w:tcW w:w="3022" w:type="dxa"/>
            <w:tcBorders>
              <w:top w:val="nil"/>
              <w:left w:val="nil"/>
              <w:bottom w:val="single" w:sz="8" w:space="0" w:color="auto"/>
              <w:right w:val="single" w:sz="8" w:space="0" w:color="auto"/>
            </w:tcBorders>
            <w:shd w:val="clear" w:color="auto" w:fill="auto"/>
            <w:vAlign w:val="center"/>
            <w:hideMark/>
          </w:tcPr>
          <w:p w14:paraId="501F92E7" w14:textId="77777777" w:rsidR="001212C5" w:rsidRPr="008C6690" w:rsidRDefault="001212C5" w:rsidP="001212C5">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INVERSIONES FINANCIERAS Y OTRAS PROVISIONES</w:t>
            </w:r>
          </w:p>
        </w:tc>
        <w:tc>
          <w:tcPr>
            <w:tcW w:w="4554" w:type="dxa"/>
            <w:tcBorders>
              <w:top w:val="nil"/>
              <w:left w:val="nil"/>
              <w:bottom w:val="single" w:sz="8" w:space="0" w:color="auto"/>
              <w:right w:val="single" w:sz="8" w:space="0" w:color="auto"/>
            </w:tcBorders>
            <w:shd w:val="clear" w:color="auto" w:fill="auto"/>
            <w:vAlign w:val="center"/>
            <w:hideMark/>
          </w:tcPr>
          <w:p w14:paraId="665389EC"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0.00 </w:t>
            </w:r>
          </w:p>
        </w:tc>
      </w:tr>
      <w:tr w:rsidR="001212C5" w:rsidRPr="008C6690" w14:paraId="335C0A69" w14:textId="77777777" w:rsidTr="001212C5">
        <w:trPr>
          <w:trHeight w:val="915"/>
        </w:trPr>
        <w:tc>
          <w:tcPr>
            <w:tcW w:w="778" w:type="dxa"/>
            <w:tcBorders>
              <w:top w:val="nil"/>
              <w:left w:val="single" w:sz="8" w:space="0" w:color="auto"/>
              <w:bottom w:val="single" w:sz="8" w:space="0" w:color="auto"/>
              <w:right w:val="single" w:sz="8" w:space="0" w:color="auto"/>
            </w:tcBorders>
            <w:shd w:val="clear" w:color="auto" w:fill="auto"/>
            <w:vAlign w:val="center"/>
            <w:hideMark/>
          </w:tcPr>
          <w:p w14:paraId="61EABE46"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8000</w:t>
            </w:r>
          </w:p>
        </w:tc>
        <w:tc>
          <w:tcPr>
            <w:tcW w:w="3022" w:type="dxa"/>
            <w:tcBorders>
              <w:top w:val="nil"/>
              <w:left w:val="nil"/>
              <w:bottom w:val="single" w:sz="8" w:space="0" w:color="auto"/>
              <w:right w:val="single" w:sz="8" w:space="0" w:color="auto"/>
            </w:tcBorders>
            <w:shd w:val="clear" w:color="auto" w:fill="auto"/>
            <w:vAlign w:val="center"/>
            <w:hideMark/>
          </w:tcPr>
          <w:p w14:paraId="05927A7F" w14:textId="77777777" w:rsidR="001212C5" w:rsidRPr="008C6690" w:rsidRDefault="001212C5" w:rsidP="001212C5">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PARTICIPACIONES Y APORTACIONES</w:t>
            </w:r>
          </w:p>
        </w:tc>
        <w:tc>
          <w:tcPr>
            <w:tcW w:w="4554" w:type="dxa"/>
            <w:tcBorders>
              <w:top w:val="nil"/>
              <w:left w:val="nil"/>
              <w:bottom w:val="single" w:sz="8" w:space="0" w:color="auto"/>
              <w:right w:val="single" w:sz="8" w:space="0" w:color="auto"/>
            </w:tcBorders>
            <w:shd w:val="clear" w:color="auto" w:fill="auto"/>
            <w:vAlign w:val="center"/>
            <w:hideMark/>
          </w:tcPr>
          <w:p w14:paraId="5F71FF4D"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0.00 </w:t>
            </w:r>
          </w:p>
        </w:tc>
      </w:tr>
      <w:tr w:rsidR="001212C5" w:rsidRPr="008C6690" w14:paraId="155ED02C" w14:textId="77777777" w:rsidTr="001212C5">
        <w:trPr>
          <w:trHeight w:val="465"/>
        </w:trPr>
        <w:tc>
          <w:tcPr>
            <w:tcW w:w="778" w:type="dxa"/>
            <w:tcBorders>
              <w:top w:val="nil"/>
              <w:left w:val="single" w:sz="8" w:space="0" w:color="auto"/>
              <w:bottom w:val="single" w:sz="8" w:space="0" w:color="auto"/>
              <w:right w:val="single" w:sz="8" w:space="0" w:color="auto"/>
            </w:tcBorders>
            <w:shd w:val="clear" w:color="auto" w:fill="auto"/>
            <w:vAlign w:val="center"/>
            <w:hideMark/>
          </w:tcPr>
          <w:p w14:paraId="6D082506"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9000</w:t>
            </w:r>
          </w:p>
        </w:tc>
        <w:tc>
          <w:tcPr>
            <w:tcW w:w="3022" w:type="dxa"/>
            <w:tcBorders>
              <w:top w:val="nil"/>
              <w:left w:val="nil"/>
              <w:bottom w:val="single" w:sz="8" w:space="0" w:color="auto"/>
              <w:right w:val="single" w:sz="8" w:space="0" w:color="auto"/>
            </w:tcBorders>
            <w:shd w:val="clear" w:color="auto" w:fill="auto"/>
            <w:vAlign w:val="center"/>
            <w:hideMark/>
          </w:tcPr>
          <w:p w14:paraId="6C8150F0" w14:textId="77777777" w:rsidR="001212C5" w:rsidRPr="008C6690" w:rsidRDefault="001212C5" w:rsidP="001212C5">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DEUDA PÚBLICA</w:t>
            </w:r>
          </w:p>
        </w:tc>
        <w:tc>
          <w:tcPr>
            <w:tcW w:w="4554" w:type="dxa"/>
            <w:tcBorders>
              <w:top w:val="nil"/>
              <w:left w:val="nil"/>
              <w:bottom w:val="single" w:sz="8" w:space="0" w:color="auto"/>
              <w:right w:val="single" w:sz="8" w:space="0" w:color="auto"/>
            </w:tcBorders>
            <w:shd w:val="clear" w:color="auto" w:fill="auto"/>
            <w:vAlign w:val="center"/>
            <w:hideMark/>
          </w:tcPr>
          <w:p w14:paraId="380AE779"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0.00 </w:t>
            </w:r>
          </w:p>
        </w:tc>
      </w:tr>
      <w:tr w:rsidR="001212C5" w:rsidRPr="008C6690" w14:paraId="4B74806C" w14:textId="77777777" w:rsidTr="001212C5">
        <w:trPr>
          <w:trHeight w:val="450"/>
        </w:trPr>
        <w:tc>
          <w:tcPr>
            <w:tcW w:w="3800" w:type="dxa"/>
            <w:gridSpan w:val="2"/>
            <w:tcBorders>
              <w:top w:val="single" w:sz="8" w:space="0" w:color="auto"/>
              <w:left w:val="single" w:sz="8" w:space="0" w:color="auto"/>
              <w:bottom w:val="single" w:sz="8" w:space="0" w:color="auto"/>
              <w:right w:val="single" w:sz="8" w:space="0" w:color="000000"/>
            </w:tcBorders>
            <w:shd w:val="clear" w:color="000000" w:fill="BFBFBF"/>
            <w:vAlign w:val="center"/>
            <w:hideMark/>
          </w:tcPr>
          <w:p w14:paraId="7164D8D6" w14:textId="77777777" w:rsidR="001212C5" w:rsidRPr="008C6690" w:rsidRDefault="001212C5" w:rsidP="001212C5">
            <w:pPr>
              <w:rPr>
                <w:rFonts w:ascii="Arial" w:eastAsia="Times New Roman" w:hAnsi="Arial" w:cs="Arial"/>
                <w:b/>
                <w:bCs/>
                <w:color w:val="000000"/>
                <w:sz w:val="18"/>
                <w:szCs w:val="18"/>
                <w:lang w:eastAsia="es-MX"/>
              </w:rPr>
            </w:pPr>
            <w:r w:rsidRPr="008C6690">
              <w:rPr>
                <w:rFonts w:ascii="Arial" w:eastAsia="Times New Roman" w:hAnsi="Arial" w:cs="Arial"/>
                <w:b/>
                <w:bCs/>
                <w:color w:val="000000"/>
                <w:sz w:val="18"/>
                <w:szCs w:val="18"/>
                <w:lang w:eastAsia="es-MX"/>
              </w:rPr>
              <w:t xml:space="preserve">0904-DEPARTAMENTO DE COPLADEM </w:t>
            </w:r>
          </w:p>
        </w:tc>
        <w:tc>
          <w:tcPr>
            <w:tcW w:w="4554" w:type="dxa"/>
            <w:tcBorders>
              <w:top w:val="nil"/>
              <w:left w:val="nil"/>
              <w:bottom w:val="single" w:sz="8" w:space="0" w:color="auto"/>
              <w:right w:val="single" w:sz="8" w:space="0" w:color="auto"/>
            </w:tcBorders>
            <w:shd w:val="clear" w:color="000000" w:fill="BFBFBF"/>
            <w:vAlign w:val="center"/>
            <w:hideMark/>
          </w:tcPr>
          <w:p w14:paraId="44DF7411" w14:textId="77777777" w:rsidR="001212C5" w:rsidRPr="008C6690" w:rsidRDefault="001212C5" w:rsidP="001212C5">
            <w:pPr>
              <w:jc w:val="right"/>
              <w:rPr>
                <w:rFonts w:ascii="Arial" w:eastAsia="Times New Roman" w:hAnsi="Arial" w:cs="Arial"/>
                <w:b/>
                <w:bCs/>
                <w:color w:val="000000"/>
                <w:sz w:val="18"/>
                <w:szCs w:val="18"/>
                <w:lang w:eastAsia="es-MX"/>
              </w:rPr>
            </w:pPr>
            <w:r w:rsidRPr="008C6690">
              <w:rPr>
                <w:rFonts w:ascii="Arial" w:eastAsia="Times New Roman" w:hAnsi="Arial" w:cs="Arial"/>
                <w:b/>
                <w:bCs/>
                <w:color w:val="000000"/>
                <w:sz w:val="18"/>
                <w:szCs w:val="18"/>
                <w:lang w:eastAsia="es-MX"/>
              </w:rPr>
              <w:t>978,194.00</w:t>
            </w:r>
          </w:p>
        </w:tc>
      </w:tr>
      <w:tr w:rsidR="001212C5" w:rsidRPr="008C6690" w14:paraId="7014E8BB" w14:textId="77777777" w:rsidTr="001212C5">
        <w:trPr>
          <w:trHeight w:val="465"/>
        </w:trPr>
        <w:tc>
          <w:tcPr>
            <w:tcW w:w="778" w:type="dxa"/>
            <w:tcBorders>
              <w:top w:val="nil"/>
              <w:left w:val="single" w:sz="8" w:space="0" w:color="auto"/>
              <w:bottom w:val="single" w:sz="8" w:space="0" w:color="auto"/>
              <w:right w:val="single" w:sz="8" w:space="0" w:color="auto"/>
            </w:tcBorders>
            <w:shd w:val="clear" w:color="auto" w:fill="auto"/>
            <w:vAlign w:val="center"/>
            <w:hideMark/>
          </w:tcPr>
          <w:p w14:paraId="4F6F9DAE"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lastRenderedPageBreak/>
              <w:t>1000</w:t>
            </w:r>
          </w:p>
        </w:tc>
        <w:tc>
          <w:tcPr>
            <w:tcW w:w="3022" w:type="dxa"/>
            <w:tcBorders>
              <w:top w:val="nil"/>
              <w:left w:val="nil"/>
              <w:bottom w:val="single" w:sz="8" w:space="0" w:color="auto"/>
              <w:right w:val="nil"/>
            </w:tcBorders>
            <w:shd w:val="clear" w:color="auto" w:fill="auto"/>
            <w:vAlign w:val="center"/>
            <w:hideMark/>
          </w:tcPr>
          <w:p w14:paraId="0800EC03" w14:textId="77777777" w:rsidR="001212C5" w:rsidRPr="008C6690" w:rsidRDefault="001212C5" w:rsidP="001212C5">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SERVICIOS PERSONALES</w:t>
            </w:r>
          </w:p>
        </w:tc>
        <w:tc>
          <w:tcPr>
            <w:tcW w:w="4554" w:type="dxa"/>
            <w:tcBorders>
              <w:top w:val="nil"/>
              <w:left w:val="single" w:sz="8" w:space="0" w:color="auto"/>
              <w:bottom w:val="single" w:sz="8" w:space="0" w:color="auto"/>
              <w:right w:val="single" w:sz="8" w:space="0" w:color="auto"/>
            </w:tcBorders>
            <w:shd w:val="clear" w:color="auto" w:fill="auto"/>
            <w:vAlign w:val="center"/>
            <w:hideMark/>
          </w:tcPr>
          <w:p w14:paraId="266AF3BA"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754,929.00</w:t>
            </w:r>
          </w:p>
        </w:tc>
      </w:tr>
      <w:tr w:rsidR="001212C5" w:rsidRPr="008C6690" w14:paraId="5C49BE78" w14:textId="77777777" w:rsidTr="001212C5">
        <w:trPr>
          <w:trHeight w:val="690"/>
        </w:trPr>
        <w:tc>
          <w:tcPr>
            <w:tcW w:w="778" w:type="dxa"/>
            <w:tcBorders>
              <w:top w:val="nil"/>
              <w:left w:val="single" w:sz="8" w:space="0" w:color="auto"/>
              <w:bottom w:val="single" w:sz="8" w:space="0" w:color="auto"/>
              <w:right w:val="single" w:sz="8" w:space="0" w:color="auto"/>
            </w:tcBorders>
            <w:shd w:val="clear" w:color="auto" w:fill="auto"/>
            <w:vAlign w:val="center"/>
            <w:hideMark/>
          </w:tcPr>
          <w:p w14:paraId="6D3136AE"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2000</w:t>
            </w:r>
          </w:p>
        </w:tc>
        <w:tc>
          <w:tcPr>
            <w:tcW w:w="3022" w:type="dxa"/>
            <w:tcBorders>
              <w:top w:val="nil"/>
              <w:left w:val="nil"/>
              <w:bottom w:val="single" w:sz="8" w:space="0" w:color="auto"/>
              <w:right w:val="nil"/>
            </w:tcBorders>
            <w:shd w:val="clear" w:color="auto" w:fill="auto"/>
            <w:vAlign w:val="center"/>
            <w:hideMark/>
          </w:tcPr>
          <w:p w14:paraId="140BAF05" w14:textId="77777777" w:rsidR="001212C5" w:rsidRPr="008C6690" w:rsidRDefault="001212C5" w:rsidP="001212C5">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MATERIALES Y SUMINISTROS</w:t>
            </w:r>
          </w:p>
        </w:tc>
        <w:tc>
          <w:tcPr>
            <w:tcW w:w="4554" w:type="dxa"/>
            <w:tcBorders>
              <w:top w:val="nil"/>
              <w:left w:val="single" w:sz="8" w:space="0" w:color="auto"/>
              <w:bottom w:val="single" w:sz="8" w:space="0" w:color="auto"/>
              <w:right w:val="single" w:sz="8" w:space="0" w:color="auto"/>
            </w:tcBorders>
            <w:shd w:val="clear" w:color="auto" w:fill="auto"/>
            <w:vAlign w:val="center"/>
            <w:hideMark/>
          </w:tcPr>
          <w:p w14:paraId="1F460565"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23,265.00</w:t>
            </w:r>
          </w:p>
        </w:tc>
      </w:tr>
      <w:tr w:rsidR="001212C5" w:rsidRPr="008C6690" w14:paraId="2AFDB990" w14:textId="77777777" w:rsidTr="001212C5">
        <w:trPr>
          <w:trHeight w:val="465"/>
        </w:trPr>
        <w:tc>
          <w:tcPr>
            <w:tcW w:w="778" w:type="dxa"/>
            <w:tcBorders>
              <w:top w:val="nil"/>
              <w:left w:val="single" w:sz="8" w:space="0" w:color="auto"/>
              <w:bottom w:val="single" w:sz="8" w:space="0" w:color="auto"/>
              <w:right w:val="single" w:sz="8" w:space="0" w:color="auto"/>
            </w:tcBorders>
            <w:shd w:val="clear" w:color="auto" w:fill="auto"/>
            <w:vAlign w:val="center"/>
            <w:hideMark/>
          </w:tcPr>
          <w:p w14:paraId="141CE613"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3000</w:t>
            </w:r>
          </w:p>
        </w:tc>
        <w:tc>
          <w:tcPr>
            <w:tcW w:w="3022" w:type="dxa"/>
            <w:tcBorders>
              <w:top w:val="nil"/>
              <w:left w:val="nil"/>
              <w:bottom w:val="single" w:sz="8" w:space="0" w:color="auto"/>
              <w:right w:val="nil"/>
            </w:tcBorders>
            <w:shd w:val="clear" w:color="auto" w:fill="auto"/>
            <w:vAlign w:val="center"/>
            <w:hideMark/>
          </w:tcPr>
          <w:p w14:paraId="33B330A2" w14:textId="77777777" w:rsidR="001212C5" w:rsidRPr="008C6690" w:rsidRDefault="001212C5" w:rsidP="001212C5">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SERVICIOS GENERALES</w:t>
            </w:r>
          </w:p>
        </w:tc>
        <w:tc>
          <w:tcPr>
            <w:tcW w:w="4554" w:type="dxa"/>
            <w:tcBorders>
              <w:top w:val="nil"/>
              <w:left w:val="single" w:sz="8" w:space="0" w:color="auto"/>
              <w:bottom w:val="single" w:sz="8" w:space="0" w:color="auto"/>
              <w:right w:val="single" w:sz="8" w:space="0" w:color="auto"/>
            </w:tcBorders>
            <w:shd w:val="clear" w:color="auto" w:fill="auto"/>
            <w:vAlign w:val="center"/>
            <w:hideMark/>
          </w:tcPr>
          <w:p w14:paraId="7C5D867F"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0.00</w:t>
            </w:r>
          </w:p>
        </w:tc>
      </w:tr>
      <w:tr w:rsidR="001212C5" w:rsidRPr="008C6690" w14:paraId="0FCFFA00" w14:textId="77777777" w:rsidTr="001212C5">
        <w:trPr>
          <w:trHeight w:val="1035"/>
        </w:trPr>
        <w:tc>
          <w:tcPr>
            <w:tcW w:w="778" w:type="dxa"/>
            <w:vMerge w:val="restart"/>
            <w:tcBorders>
              <w:top w:val="nil"/>
              <w:left w:val="single" w:sz="8" w:space="0" w:color="auto"/>
              <w:bottom w:val="single" w:sz="8" w:space="0" w:color="000000"/>
              <w:right w:val="single" w:sz="8" w:space="0" w:color="auto"/>
            </w:tcBorders>
            <w:shd w:val="clear" w:color="auto" w:fill="auto"/>
            <w:vAlign w:val="center"/>
            <w:hideMark/>
          </w:tcPr>
          <w:p w14:paraId="62C493DD"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4000</w:t>
            </w:r>
          </w:p>
        </w:tc>
        <w:tc>
          <w:tcPr>
            <w:tcW w:w="3022" w:type="dxa"/>
            <w:vMerge w:val="restart"/>
            <w:tcBorders>
              <w:top w:val="nil"/>
              <w:left w:val="single" w:sz="8" w:space="0" w:color="auto"/>
              <w:bottom w:val="single" w:sz="8" w:space="0" w:color="000000"/>
              <w:right w:val="single" w:sz="8" w:space="0" w:color="auto"/>
            </w:tcBorders>
            <w:shd w:val="clear" w:color="auto" w:fill="auto"/>
            <w:vAlign w:val="center"/>
            <w:hideMark/>
          </w:tcPr>
          <w:p w14:paraId="2A697B39" w14:textId="77777777" w:rsidR="001212C5" w:rsidRPr="008C6690" w:rsidRDefault="001212C5" w:rsidP="001212C5">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TRANSFERENCIAS, ASIGNACIONES, SUBSIDIOS Y OTRAS AYUDAS</w:t>
            </w:r>
          </w:p>
        </w:tc>
        <w:tc>
          <w:tcPr>
            <w:tcW w:w="4554" w:type="dxa"/>
            <w:vMerge w:val="restart"/>
            <w:tcBorders>
              <w:top w:val="nil"/>
              <w:left w:val="single" w:sz="8" w:space="0" w:color="auto"/>
              <w:bottom w:val="single" w:sz="8" w:space="0" w:color="000000"/>
              <w:right w:val="single" w:sz="8" w:space="0" w:color="auto"/>
            </w:tcBorders>
            <w:shd w:val="clear" w:color="auto" w:fill="auto"/>
            <w:vAlign w:val="center"/>
            <w:hideMark/>
          </w:tcPr>
          <w:p w14:paraId="2BA90FCD"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175,000.00</w:t>
            </w:r>
          </w:p>
        </w:tc>
      </w:tr>
      <w:tr w:rsidR="001212C5" w:rsidRPr="008C6690" w14:paraId="246CCC4B" w14:textId="77777777" w:rsidTr="001212C5">
        <w:trPr>
          <w:trHeight w:val="450"/>
        </w:trPr>
        <w:tc>
          <w:tcPr>
            <w:tcW w:w="778" w:type="dxa"/>
            <w:vMerge/>
            <w:tcBorders>
              <w:top w:val="nil"/>
              <w:left w:val="single" w:sz="8" w:space="0" w:color="auto"/>
              <w:bottom w:val="single" w:sz="8" w:space="0" w:color="000000"/>
              <w:right w:val="single" w:sz="8" w:space="0" w:color="auto"/>
            </w:tcBorders>
            <w:vAlign w:val="center"/>
            <w:hideMark/>
          </w:tcPr>
          <w:p w14:paraId="38B69343" w14:textId="77777777" w:rsidR="001212C5" w:rsidRPr="008C6690" w:rsidRDefault="001212C5" w:rsidP="001212C5">
            <w:pPr>
              <w:rPr>
                <w:rFonts w:ascii="Arial" w:eastAsia="Times New Roman" w:hAnsi="Arial" w:cs="Arial"/>
                <w:color w:val="000000"/>
                <w:sz w:val="18"/>
                <w:szCs w:val="18"/>
                <w:lang w:eastAsia="es-MX"/>
              </w:rPr>
            </w:pPr>
          </w:p>
        </w:tc>
        <w:tc>
          <w:tcPr>
            <w:tcW w:w="3022" w:type="dxa"/>
            <w:vMerge/>
            <w:tcBorders>
              <w:top w:val="nil"/>
              <w:left w:val="single" w:sz="8" w:space="0" w:color="auto"/>
              <w:bottom w:val="single" w:sz="8" w:space="0" w:color="000000"/>
              <w:right w:val="single" w:sz="8" w:space="0" w:color="auto"/>
            </w:tcBorders>
            <w:vAlign w:val="center"/>
            <w:hideMark/>
          </w:tcPr>
          <w:p w14:paraId="4F3C5332" w14:textId="77777777" w:rsidR="001212C5" w:rsidRPr="008C6690" w:rsidRDefault="001212C5" w:rsidP="001212C5">
            <w:pPr>
              <w:rPr>
                <w:rFonts w:ascii="Arial" w:eastAsia="Times New Roman" w:hAnsi="Arial" w:cs="Arial"/>
                <w:color w:val="000000"/>
                <w:sz w:val="18"/>
                <w:szCs w:val="18"/>
                <w:lang w:eastAsia="es-MX"/>
              </w:rPr>
            </w:pPr>
          </w:p>
        </w:tc>
        <w:tc>
          <w:tcPr>
            <w:tcW w:w="4554" w:type="dxa"/>
            <w:vMerge/>
            <w:tcBorders>
              <w:top w:val="nil"/>
              <w:left w:val="single" w:sz="8" w:space="0" w:color="auto"/>
              <w:bottom w:val="single" w:sz="8" w:space="0" w:color="000000"/>
              <w:right w:val="single" w:sz="8" w:space="0" w:color="auto"/>
            </w:tcBorders>
            <w:vAlign w:val="center"/>
            <w:hideMark/>
          </w:tcPr>
          <w:p w14:paraId="5850878B" w14:textId="77777777" w:rsidR="001212C5" w:rsidRPr="008C6690" w:rsidRDefault="001212C5" w:rsidP="001212C5">
            <w:pPr>
              <w:rPr>
                <w:rFonts w:ascii="Arial" w:eastAsia="Times New Roman" w:hAnsi="Arial" w:cs="Arial"/>
                <w:color w:val="000000"/>
                <w:sz w:val="18"/>
                <w:szCs w:val="18"/>
                <w:lang w:eastAsia="es-MX"/>
              </w:rPr>
            </w:pPr>
          </w:p>
        </w:tc>
      </w:tr>
      <w:tr w:rsidR="001212C5" w:rsidRPr="008C6690" w14:paraId="0E63D002" w14:textId="77777777" w:rsidTr="001212C5">
        <w:trPr>
          <w:trHeight w:val="915"/>
        </w:trPr>
        <w:tc>
          <w:tcPr>
            <w:tcW w:w="778" w:type="dxa"/>
            <w:tcBorders>
              <w:top w:val="nil"/>
              <w:left w:val="single" w:sz="8" w:space="0" w:color="auto"/>
              <w:bottom w:val="single" w:sz="8" w:space="0" w:color="auto"/>
              <w:right w:val="single" w:sz="8" w:space="0" w:color="auto"/>
            </w:tcBorders>
            <w:shd w:val="clear" w:color="auto" w:fill="auto"/>
            <w:vAlign w:val="center"/>
            <w:hideMark/>
          </w:tcPr>
          <w:p w14:paraId="7CE62931"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5000</w:t>
            </w:r>
          </w:p>
        </w:tc>
        <w:tc>
          <w:tcPr>
            <w:tcW w:w="3022" w:type="dxa"/>
            <w:tcBorders>
              <w:top w:val="nil"/>
              <w:left w:val="nil"/>
              <w:bottom w:val="single" w:sz="8" w:space="0" w:color="auto"/>
              <w:right w:val="single" w:sz="8" w:space="0" w:color="auto"/>
            </w:tcBorders>
            <w:shd w:val="clear" w:color="auto" w:fill="auto"/>
            <w:vAlign w:val="center"/>
            <w:hideMark/>
          </w:tcPr>
          <w:p w14:paraId="24C735BD" w14:textId="77777777" w:rsidR="001212C5" w:rsidRPr="008C6690" w:rsidRDefault="001212C5" w:rsidP="001212C5">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BIENES MUEBLES, INMUEBLES E INTANGIBLES</w:t>
            </w:r>
          </w:p>
        </w:tc>
        <w:tc>
          <w:tcPr>
            <w:tcW w:w="4554" w:type="dxa"/>
            <w:tcBorders>
              <w:top w:val="nil"/>
              <w:left w:val="nil"/>
              <w:bottom w:val="single" w:sz="8" w:space="0" w:color="auto"/>
              <w:right w:val="single" w:sz="8" w:space="0" w:color="auto"/>
            </w:tcBorders>
            <w:shd w:val="clear" w:color="auto" w:fill="auto"/>
            <w:vAlign w:val="center"/>
            <w:hideMark/>
          </w:tcPr>
          <w:p w14:paraId="09654DBC"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25,000.00</w:t>
            </w:r>
          </w:p>
        </w:tc>
      </w:tr>
      <w:tr w:rsidR="001212C5" w:rsidRPr="008C6690" w14:paraId="104D842D" w14:textId="77777777" w:rsidTr="001212C5">
        <w:trPr>
          <w:trHeight w:val="465"/>
        </w:trPr>
        <w:tc>
          <w:tcPr>
            <w:tcW w:w="778" w:type="dxa"/>
            <w:tcBorders>
              <w:top w:val="nil"/>
              <w:left w:val="single" w:sz="8" w:space="0" w:color="auto"/>
              <w:bottom w:val="single" w:sz="8" w:space="0" w:color="auto"/>
              <w:right w:val="single" w:sz="8" w:space="0" w:color="auto"/>
            </w:tcBorders>
            <w:shd w:val="clear" w:color="auto" w:fill="auto"/>
            <w:vAlign w:val="center"/>
            <w:hideMark/>
          </w:tcPr>
          <w:p w14:paraId="262FA4BC"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6000</w:t>
            </w:r>
          </w:p>
        </w:tc>
        <w:tc>
          <w:tcPr>
            <w:tcW w:w="3022" w:type="dxa"/>
            <w:tcBorders>
              <w:top w:val="nil"/>
              <w:left w:val="nil"/>
              <w:bottom w:val="single" w:sz="8" w:space="0" w:color="auto"/>
              <w:right w:val="single" w:sz="8" w:space="0" w:color="auto"/>
            </w:tcBorders>
            <w:shd w:val="clear" w:color="auto" w:fill="auto"/>
            <w:vAlign w:val="center"/>
            <w:hideMark/>
          </w:tcPr>
          <w:p w14:paraId="0CCF8921" w14:textId="77777777" w:rsidR="001212C5" w:rsidRPr="008C6690" w:rsidRDefault="001212C5" w:rsidP="001212C5">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INVERSIÓN PÚBLICA</w:t>
            </w:r>
          </w:p>
        </w:tc>
        <w:tc>
          <w:tcPr>
            <w:tcW w:w="4554" w:type="dxa"/>
            <w:tcBorders>
              <w:top w:val="nil"/>
              <w:left w:val="nil"/>
              <w:bottom w:val="single" w:sz="8" w:space="0" w:color="auto"/>
              <w:right w:val="single" w:sz="8" w:space="0" w:color="auto"/>
            </w:tcBorders>
            <w:shd w:val="clear" w:color="auto" w:fill="auto"/>
            <w:vAlign w:val="center"/>
            <w:hideMark/>
          </w:tcPr>
          <w:p w14:paraId="10CC7FBF"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0.00 </w:t>
            </w:r>
          </w:p>
        </w:tc>
      </w:tr>
      <w:tr w:rsidR="001212C5" w:rsidRPr="008C6690" w14:paraId="6E1E2299" w14:textId="77777777" w:rsidTr="001212C5">
        <w:trPr>
          <w:trHeight w:val="915"/>
        </w:trPr>
        <w:tc>
          <w:tcPr>
            <w:tcW w:w="778" w:type="dxa"/>
            <w:tcBorders>
              <w:top w:val="nil"/>
              <w:left w:val="single" w:sz="8" w:space="0" w:color="auto"/>
              <w:bottom w:val="single" w:sz="8" w:space="0" w:color="auto"/>
              <w:right w:val="single" w:sz="8" w:space="0" w:color="auto"/>
            </w:tcBorders>
            <w:shd w:val="clear" w:color="auto" w:fill="auto"/>
            <w:vAlign w:val="center"/>
            <w:hideMark/>
          </w:tcPr>
          <w:p w14:paraId="08D47842"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7000</w:t>
            </w:r>
          </w:p>
        </w:tc>
        <w:tc>
          <w:tcPr>
            <w:tcW w:w="3022" w:type="dxa"/>
            <w:tcBorders>
              <w:top w:val="nil"/>
              <w:left w:val="nil"/>
              <w:bottom w:val="single" w:sz="8" w:space="0" w:color="auto"/>
              <w:right w:val="single" w:sz="8" w:space="0" w:color="auto"/>
            </w:tcBorders>
            <w:shd w:val="clear" w:color="auto" w:fill="auto"/>
            <w:vAlign w:val="center"/>
            <w:hideMark/>
          </w:tcPr>
          <w:p w14:paraId="5A164182" w14:textId="77777777" w:rsidR="001212C5" w:rsidRPr="008C6690" w:rsidRDefault="001212C5" w:rsidP="001212C5">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INVERSIONES FINANCIERAS Y OTRAS PROVISIONES</w:t>
            </w:r>
          </w:p>
        </w:tc>
        <w:tc>
          <w:tcPr>
            <w:tcW w:w="4554" w:type="dxa"/>
            <w:tcBorders>
              <w:top w:val="nil"/>
              <w:left w:val="nil"/>
              <w:bottom w:val="single" w:sz="8" w:space="0" w:color="auto"/>
              <w:right w:val="single" w:sz="8" w:space="0" w:color="auto"/>
            </w:tcBorders>
            <w:shd w:val="clear" w:color="auto" w:fill="auto"/>
            <w:vAlign w:val="center"/>
            <w:hideMark/>
          </w:tcPr>
          <w:p w14:paraId="22DC07A6"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0.00 </w:t>
            </w:r>
          </w:p>
        </w:tc>
      </w:tr>
      <w:tr w:rsidR="001212C5" w:rsidRPr="008C6690" w14:paraId="629F39B0" w14:textId="77777777" w:rsidTr="001212C5">
        <w:trPr>
          <w:trHeight w:val="915"/>
        </w:trPr>
        <w:tc>
          <w:tcPr>
            <w:tcW w:w="778" w:type="dxa"/>
            <w:tcBorders>
              <w:top w:val="nil"/>
              <w:left w:val="single" w:sz="8" w:space="0" w:color="auto"/>
              <w:bottom w:val="single" w:sz="8" w:space="0" w:color="auto"/>
              <w:right w:val="single" w:sz="8" w:space="0" w:color="auto"/>
            </w:tcBorders>
            <w:shd w:val="clear" w:color="auto" w:fill="auto"/>
            <w:vAlign w:val="center"/>
            <w:hideMark/>
          </w:tcPr>
          <w:p w14:paraId="152249BC"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8000</w:t>
            </w:r>
          </w:p>
        </w:tc>
        <w:tc>
          <w:tcPr>
            <w:tcW w:w="3022" w:type="dxa"/>
            <w:tcBorders>
              <w:top w:val="nil"/>
              <w:left w:val="nil"/>
              <w:bottom w:val="single" w:sz="8" w:space="0" w:color="auto"/>
              <w:right w:val="single" w:sz="8" w:space="0" w:color="auto"/>
            </w:tcBorders>
            <w:shd w:val="clear" w:color="auto" w:fill="auto"/>
            <w:vAlign w:val="center"/>
            <w:hideMark/>
          </w:tcPr>
          <w:p w14:paraId="5F737867" w14:textId="77777777" w:rsidR="001212C5" w:rsidRPr="008C6690" w:rsidRDefault="001212C5" w:rsidP="001212C5">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PARTICIPACIONES Y APORTACIONES</w:t>
            </w:r>
          </w:p>
        </w:tc>
        <w:tc>
          <w:tcPr>
            <w:tcW w:w="4554" w:type="dxa"/>
            <w:tcBorders>
              <w:top w:val="nil"/>
              <w:left w:val="nil"/>
              <w:bottom w:val="single" w:sz="8" w:space="0" w:color="auto"/>
              <w:right w:val="single" w:sz="8" w:space="0" w:color="auto"/>
            </w:tcBorders>
            <w:shd w:val="clear" w:color="auto" w:fill="auto"/>
            <w:vAlign w:val="center"/>
            <w:hideMark/>
          </w:tcPr>
          <w:p w14:paraId="6BDEEFB7"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0.00 </w:t>
            </w:r>
          </w:p>
        </w:tc>
      </w:tr>
      <w:tr w:rsidR="001212C5" w:rsidRPr="008C6690" w14:paraId="5D5FB840" w14:textId="77777777" w:rsidTr="001212C5">
        <w:trPr>
          <w:trHeight w:val="465"/>
        </w:trPr>
        <w:tc>
          <w:tcPr>
            <w:tcW w:w="778" w:type="dxa"/>
            <w:tcBorders>
              <w:top w:val="nil"/>
              <w:left w:val="single" w:sz="8" w:space="0" w:color="auto"/>
              <w:bottom w:val="single" w:sz="8" w:space="0" w:color="auto"/>
              <w:right w:val="single" w:sz="8" w:space="0" w:color="auto"/>
            </w:tcBorders>
            <w:shd w:val="clear" w:color="auto" w:fill="auto"/>
            <w:vAlign w:val="center"/>
            <w:hideMark/>
          </w:tcPr>
          <w:p w14:paraId="1174F8AC"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9000</w:t>
            </w:r>
          </w:p>
        </w:tc>
        <w:tc>
          <w:tcPr>
            <w:tcW w:w="3022" w:type="dxa"/>
            <w:tcBorders>
              <w:top w:val="nil"/>
              <w:left w:val="nil"/>
              <w:bottom w:val="single" w:sz="8" w:space="0" w:color="auto"/>
              <w:right w:val="single" w:sz="8" w:space="0" w:color="auto"/>
            </w:tcBorders>
            <w:shd w:val="clear" w:color="auto" w:fill="auto"/>
            <w:vAlign w:val="center"/>
            <w:hideMark/>
          </w:tcPr>
          <w:p w14:paraId="4F7488E5" w14:textId="77777777" w:rsidR="001212C5" w:rsidRPr="008C6690" w:rsidRDefault="001212C5" w:rsidP="001212C5">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DEUDA PÚBLICA</w:t>
            </w:r>
          </w:p>
        </w:tc>
        <w:tc>
          <w:tcPr>
            <w:tcW w:w="4554" w:type="dxa"/>
            <w:tcBorders>
              <w:top w:val="nil"/>
              <w:left w:val="nil"/>
              <w:bottom w:val="single" w:sz="8" w:space="0" w:color="auto"/>
              <w:right w:val="single" w:sz="8" w:space="0" w:color="auto"/>
            </w:tcBorders>
            <w:shd w:val="clear" w:color="auto" w:fill="auto"/>
            <w:vAlign w:val="center"/>
            <w:hideMark/>
          </w:tcPr>
          <w:p w14:paraId="44B48BB0"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0.00 </w:t>
            </w:r>
          </w:p>
        </w:tc>
      </w:tr>
      <w:tr w:rsidR="001212C5" w:rsidRPr="008C6690" w14:paraId="7A561E10" w14:textId="77777777" w:rsidTr="001212C5">
        <w:trPr>
          <w:trHeight w:val="675"/>
        </w:trPr>
        <w:tc>
          <w:tcPr>
            <w:tcW w:w="3800" w:type="dxa"/>
            <w:gridSpan w:val="2"/>
            <w:tcBorders>
              <w:top w:val="single" w:sz="8" w:space="0" w:color="auto"/>
              <w:left w:val="single" w:sz="8" w:space="0" w:color="auto"/>
              <w:bottom w:val="single" w:sz="8" w:space="0" w:color="auto"/>
              <w:right w:val="single" w:sz="8" w:space="0" w:color="000000"/>
            </w:tcBorders>
            <w:shd w:val="clear" w:color="000000" w:fill="BFBFBF"/>
            <w:vAlign w:val="center"/>
            <w:hideMark/>
          </w:tcPr>
          <w:p w14:paraId="3C2C5CDF" w14:textId="77777777" w:rsidR="001212C5" w:rsidRPr="008C6690" w:rsidRDefault="001212C5" w:rsidP="001212C5">
            <w:pPr>
              <w:rPr>
                <w:rFonts w:ascii="Arial" w:eastAsia="Times New Roman" w:hAnsi="Arial" w:cs="Arial"/>
                <w:b/>
                <w:bCs/>
                <w:color w:val="000000"/>
                <w:sz w:val="18"/>
                <w:szCs w:val="18"/>
                <w:lang w:eastAsia="es-MX"/>
              </w:rPr>
            </w:pPr>
            <w:r w:rsidRPr="008C6690">
              <w:rPr>
                <w:rFonts w:ascii="Arial" w:eastAsia="Times New Roman" w:hAnsi="Arial" w:cs="Arial"/>
                <w:b/>
                <w:bCs/>
                <w:color w:val="000000"/>
                <w:sz w:val="18"/>
                <w:szCs w:val="18"/>
                <w:lang w:eastAsia="es-MX"/>
              </w:rPr>
              <w:t xml:space="preserve">1001-DIRECCION DE DESARROLLO INTEGRAL DE LA MUJER </w:t>
            </w:r>
          </w:p>
        </w:tc>
        <w:tc>
          <w:tcPr>
            <w:tcW w:w="4554" w:type="dxa"/>
            <w:tcBorders>
              <w:top w:val="nil"/>
              <w:left w:val="nil"/>
              <w:bottom w:val="single" w:sz="8" w:space="0" w:color="auto"/>
              <w:right w:val="single" w:sz="8" w:space="0" w:color="auto"/>
            </w:tcBorders>
            <w:shd w:val="clear" w:color="000000" w:fill="BFBFBF"/>
            <w:vAlign w:val="center"/>
            <w:hideMark/>
          </w:tcPr>
          <w:p w14:paraId="0CF3A6E4" w14:textId="77777777" w:rsidR="001212C5" w:rsidRPr="008C6690" w:rsidRDefault="001212C5" w:rsidP="001212C5">
            <w:pPr>
              <w:jc w:val="right"/>
              <w:rPr>
                <w:rFonts w:ascii="Arial" w:eastAsia="Times New Roman" w:hAnsi="Arial" w:cs="Arial"/>
                <w:b/>
                <w:bCs/>
                <w:color w:val="000000"/>
                <w:sz w:val="18"/>
                <w:szCs w:val="18"/>
                <w:lang w:eastAsia="es-MX"/>
              </w:rPr>
            </w:pPr>
            <w:r w:rsidRPr="008C6690">
              <w:rPr>
                <w:rFonts w:ascii="Arial" w:eastAsia="Times New Roman" w:hAnsi="Arial" w:cs="Arial"/>
                <w:b/>
                <w:bCs/>
                <w:color w:val="000000"/>
                <w:sz w:val="18"/>
                <w:szCs w:val="18"/>
                <w:lang w:eastAsia="es-MX"/>
              </w:rPr>
              <w:t>902,497.00</w:t>
            </w:r>
          </w:p>
        </w:tc>
      </w:tr>
      <w:tr w:rsidR="001212C5" w:rsidRPr="008C6690" w14:paraId="41E20445" w14:textId="77777777" w:rsidTr="001212C5">
        <w:trPr>
          <w:trHeight w:val="465"/>
        </w:trPr>
        <w:tc>
          <w:tcPr>
            <w:tcW w:w="778" w:type="dxa"/>
            <w:tcBorders>
              <w:top w:val="nil"/>
              <w:left w:val="single" w:sz="8" w:space="0" w:color="auto"/>
              <w:bottom w:val="single" w:sz="8" w:space="0" w:color="auto"/>
              <w:right w:val="single" w:sz="8" w:space="0" w:color="auto"/>
            </w:tcBorders>
            <w:shd w:val="clear" w:color="auto" w:fill="auto"/>
            <w:vAlign w:val="center"/>
            <w:hideMark/>
          </w:tcPr>
          <w:p w14:paraId="54CC5694"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1000</w:t>
            </w:r>
          </w:p>
        </w:tc>
        <w:tc>
          <w:tcPr>
            <w:tcW w:w="3022" w:type="dxa"/>
            <w:tcBorders>
              <w:top w:val="nil"/>
              <w:left w:val="nil"/>
              <w:bottom w:val="single" w:sz="8" w:space="0" w:color="auto"/>
              <w:right w:val="nil"/>
            </w:tcBorders>
            <w:shd w:val="clear" w:color="auto" w:fill="auto"/>
            <w:vAlign w:val="center"/>
            <w:hideMark/>
          </w:tcPr>
          <w:p w14:paraId="3E2254E4" w14:textId="77777777" w:rsidR="001212C5" w:rsidRPr="008C6690" w:rsidRDefault="001212C5" w:rsidP="001212C5">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SERVICIOS PERSONALES</w:t>
            </w:r>
          </w:p>
        </w:tc>
        <w:tc>
          <w:tcPr>
            <w:tcW w:w="4554" w:type="dxa"/>
            <w:tcBorders>
              <w:top w:val="nil"/>
              <w:left w:val="single" w:sz="8" w:space="0" w:color="auto"/>
              <w:bottom w:val="single" w:sz="8" w:space="0" w:color="auto"/>
              <w:right w:val="single" w:sz="8" w:space="0" w:color="auto"/>
            </w:tcBorders>
            <w:shd w:val="clear" w:color="auto" w:fill="auto"/>
            <w:vAlign w:val="center"/>
            <w:hideMark/>
          </w:tcPr>
          <w:p w14:paraId="461F8299"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650,207.00</w:t>
            </w:r>
          </w:p>
        </w:tc>
      </w:tr>
      <w:tr w:rsidR="001212C5" w:rsidRPr="008C6690" w14:paraId="57C9E40A" w14:textId="77777777" w:rsidTr="001212C5">
        <w:trPr>
          <w:trHeight w:val="300"/>
        </w:trPr>
        <w:tc>
          <w:tcPr>
            <w:tcW w:w="778" w:type="dxa"/>
            <w:vMerge w:val="restart"/>
            <w:tcBorders>
              <w:top w:val="nil"/>
              <w:left w:val="single" w:sz="8" w:space="0" w:color="auto"/>
              <w:bottom w:val="single" w:sz="8" w:space="0" w:color="000000"/>
              <w:right w:val="single" w:sz="8" w:space="0" w:color="auto"/>
            </w:tcBorders>
            <w:shd w:val="clear" w:color="auto" w:fill="auto"/>
            <w:vAlign w:val="center"/>
            <w:hideMark/>
          </w:tcPr>
          <w:p w14:paraId="16CA98FF"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2000</w:t>
            </w:r>
          </w:p>
        </w:tc>
        <w:tc>
          <w:tcPr>
            <w:tcW w:w="3022" w:type="dxa"/>
            <w:vMerge w:val="restart"/>
            <w:tcBorders>
              <w:top w:val="nil"/>
              <w:left w:val="single" w:sz="8" w:space="0" w:color="auto"/>
              <w:bottom w:val="single" w:sz="8" w:space="0" w:color="000000"/>
              <w:right w:val="single" w:sz="8" w:space="0" w:color="auto"/>
            </w:tcBorders>
            <w:shd w:val="clear" w:color="auto" w:fill="auto"/>
            <w:vAlign w:val="center"/>
            <w:hideMark/>
          </w:tcPr>
          <w:p w14:paraId="755C1E83" w14:textId="77777777" w:rsidR="001212C5" w:rsidRPr="008C6690" w:rsidRDefault="001212C5" w:rsidP="001212C5">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MATERIALES Y SUMINISTROS</w:t>
            </w:r>
          </w:p>
        </w:tc>
        <w:tc>
          <w:tcPr>
            <w:tcW w:w="4554" w:type="dxa"/>
            <w:vMerge w:val="restart"/>
            <w:tcBorders>
              <w:top w:val="nil"/>
              <w:left w:val="single" w:sz="8" w:space="0" w:color="auto"/>
              <w:bottom w:val="single" w:sz="8" w:space="0" w:color="000000"/>
              <w:right w:val="single" w:sz="8" w:space="0" w:color="auto"/>
            </w:tcBorders>
            <w:shd w:val="clear" w:color="auto" w:fill="auto"/>
            <w:vAlign w:val="center"/>
            <w:hideMark/>
          </w:tcPr>
          <w:p w14:paraId="6A0B8A6A"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33,990.00</w:t>
            </w:r>
          </w:p>
        </w:tc>
      </w:tr>
      <w:tr w:rsidR="001212C5" w:rsidRPr="008C6690" w14:paraId="4BFB7446" w14:textId="77777777" w:rsidTr="001212C5">
        <w:trPr>
          <w:trHeight w:val="450"/>
        </w:trPr>
        <w:tc>
          <w:tcPr>
            <w:tcW w:w="778" w:type="dxa"/>
            <w:vMerge/>
            <w:tcBorders>
              <w:top w:val="nil"/>
              <w:left w:val="single" w:sz="8" w:space="0" w:color="auto"/>
              <w:bottom w:val="single" w:sz="8" w:space="0" w:color="000000"/>
              <w:right w:val="single" w:sz="8" w:space="0" w:color="auto"/>
            </w:tcBorders>
            <w:vAlign w:val="center"/>
            <w:hideMark/>
          </w:tcPr>
          <w:p w14:paraId="773E442C" w14:textId="77777777" w:rsidR="001212C5" w:rsidRPr="008C6690" w:rsidRDefault="001212C5" w:rsidP="001212C5">
            <w:pPr>
              <w:rPr>
                <w:rFonts w:ascii="Arial" w:eastAsia="Times New Roman" w:hAnsi="Arial" w:cs="Arial"/>
                <w:color w:val="000000"/>
                <w:sz w:val="18"/>
                <w:szCs w:val="18"/>
                <w:lang w:eastAsia="es-MX"/>
              </w:rPr>
            </w:pPr>
          </w:p>
        </w:tc>
        <w:tc>
          <w:tcPr>
            <w:tcW w:w="3022" w:type="dxa"/>
            <w:vMerge/>
            <w:tcBorders>
              <w:top w:val="nil"/>
              <w:left w:val="single" w:sz="8" w:space="0" w:color="auto"/>
              <w:bottom w:val="single" w:sz="8" w:space="0" w:color="000000"/>
              <w:right w:val="single" w:sz="8" w:space="0" w:color="auto"/>
            </w:tcBorders>
            <w:vAlign w:val="center"/>
            <w:hideMark/>
          </w:tcPr>
          <w:p w14:paraId="2ACA4572" w14:textId="77777777" w:rsidR="001212C5" w:rsidRPr="008C6690" w:rsidRDefault="001212C5" w:rsidP="001212C5">
            <w:pPr>
              <w:rPr>
                <w:rFonts w:ascii="Arial" w:eastAsia="Times New Roman" w:hAnsi="Arial" w:cs="Arial"/>
                <w:color w:val="000000"/>
                <w:sz w:val="18"/>
                <w:szCs w:val="18"/>
                <w:lang w:eastAsia="es-MX"/>
              </w:rPr>
            </w:pPr>
          </w:p>
        </w:tc>
        <w:tc>
          <w:tcPr>
            <w:tcW w:w="4554" w:type="dxa"/>
            <w:vMerge/>
            <w:tcBorders>
              <w:top w:val="nil"/>
              <w:left w:val="single" w:sz="8" w:space="0" w:color="auto"/>
              <w:bottom w:val="single" w:sz="8" w:space="0" w:color="000000"/>
              <w:right w:val="single" w:sz="8" w:space="0" w:color="auto"/>
            </w:tcBorders>
            <w:vAlign w:val="center"/>
            <w:hideMark/>
          </w:tcPr>
          <w:p w14:paraId="2CD6EAD3" w14:textId="77777777" w:rsidR="001212C5" w:rsidRPr="008C6690" w:rsidRDefault="001212C5" w:rsidP="001212C5">
            <w:pPr>
              <w:rPr>
                <w:rFonts w:ascii="Arial" w:eastAsia="Times New Roman" w:hAnsi="Arial" w:cs="Arial"/>
                <w:color w:val="000000"/>
                <w:sz w:val="18"/>
                <w:szCs w:val="18"/>
                <w:lang w:eastAsia="es-MX"/>
              </w:rPr>
            </w:pPr>
          </w:p>
        </w:tc>
      </w:tr>
      <w:tr w:rsidR="001212C5" w:rsidRPr="008C6690" w14:paraId="0F862DF1" w14:textId="77777777" w:rsidTr="001212C5">
        <w:trPr>
          <w:trHeight w:val="300"/>
        </w:trPr>
        <w:tc>
          <w:tcPr>
            <w:tcW w:w="778" w:type="dxa"/>
            <w:vMerge w:val="restart"/>
            <w:tcBorders>
              <w:top w:val="nil"/>
              <w:left w:val="single" w:sz="8" w:space="0" w:color="auto"/>
              <w:bottom w:val="single" w:sz="8" w:space="0" w:color="000000"/>
              <w:right w:val="single" w:sz="8" w:space="0" w:color="auto"/>
            </w:tcBorders>
            <w:shd w:val="clear" w:color="auto" w:fill="auto"/>
            <w:vAlign w:val="center"/>
            <w:hideMark/>
          </w:tcPr>
          <w:p w14:paraId="08A8702F"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3000</w:t>
            </w:r>
          </w:p>
        </w:tc>
        <w:tc>
          <w:tcPr>
            <w:tcW w:w="3022" w:type="dxa"/>
            <w:vMerge w:val="restart"/>
            <w:tcBorders>
              <w:top w:val="nil"/>
              <w:left w:val="single" w:sz="8" w:space="0" w:color="auto"/>
              <w:bottom w:val="single" w:sz="8" w:space="0" w:color="000000"/>
              <w:right w:val="single" w:sz="8" w:space="0" w:color="auto"/>
            </w:tcBorders>
            <w:shd w:val="clear" w:color="auto" w:fill="auto"/>
            <w:vAlign w:val="center"/>
            <w:hideMark/>
          </w:tcPr>
          <w:p w14:paraId="40E46AE1" w14:textId="77777777" w:rsidR="001212C5" w:rsidRPr="008C6690" w:rsidRDefault="001212C5" w:rsidP="001212C5">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SERVICIOS GENERALES</w:t>
            </w:r>
          </w:p>
        </w:tc>
        <w:tc>
          <w:tcPr>
            <w:tcW w:w="4554" w:type="dxa"/>
            <w:vMerge w:val="restart"/>
            <w:tcBorders>
              <w:top w:val="nil"/>
              <w:left w:val="single" w:sz="8" w:space="0" w:color="auto"/>
              <w:bottom w:val="single" w:sz="8" w:space="0" w:color="000000"/>
              <w:right w:val="single" w:sz="8" w:space="0" w:color="auto"/>
            </w:tcBorders>
            <w:shd w:val="clear" w:color="auto" w:fill="auto"/>
            <w:vAlign w:val="center"/>
            <w:hideMark/>
          </w:tcPr>
          <w:p w14:paraId="15E50F3C"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193,800.00</w:t>
            </w:r>
          </w:p>
        </w:tc>
      </w:tr>
      <w:tr w:rsidR="001212C5" w:rsidRPr="008C6690" w14:paraId="583C9C72" w14:textId="77777777" w:rsidTr="001212C5">
        <w:trPr>
          <w:trHeight w:val="450"/>
        </w:trPr>
        <w:tc>
          <w:tcPr>
            <w:tcW w:w="778" w:type="dxa"/>
            <w:vMerge/>
            <w:tcBorders>
              <w:top w:val="nil"/>
              <w:left w:val="single" w:sz="8" w:space="0" w:color="auto"/>
              <w:bottom w:val="single" w:sz="8" w:space="0" w:color="000000"/>
              <w:right w:val="single" w:sz="8" w:space="0" w:color="auto"/>
            </w:tcBorders>
            <w:vAlign w:val="center"/>
            <w:hideMark/>
          </w:tcPr>
          <w:p w14:paraId="299D326C" w14:textId="77777777" w:rsidR="001212C5" w:rsidRPr="008C6690" w:rsidRDefault="001212C5" w:rsidP="001212C5">
            <w:pPr>
              <w:rPr>
                <w:rFonts w:ascii="Arial" w:eastAsia="Times New Roman" w:hAnsi="Arial" w:cs="Arial"/>
                <w:color w:val="000000"/>
                <w:sz w:val="18"/>
                <w:szCs w:val="18"/>
                <w:lang w:eastAsia="es-MX"/>
              </w:rPr>
            </w:pPr>
          </w:p>
        </w:tc>
        <w:tc>
          <w:tcPr>
            <w:tcW w:w="3022" w:type="dxa"/>
            <w:vMerge/>
            <w:tcBorders>
              <w:top w:val="nil"/>
              <w:left w:val="single" w:sz="8" w:space="0" w:color="auto"/>
              <w:bottom w:val="single" w:sz="8" w:space="0" w:color="000000"/>
              <w:right w:val="single" w:sz="8" w:space="0" w:color="auto"/>
            </w:tcBorders>
            <w:vAlign w:val="center"/>
            <w:hideMark/>
          </w:tcPr>
          <w:p w14:paraId="0EA411BC" w14:textId="77777777" w:rsidR="001212C5" w:rsidRPr="008C6690" w:rsidRDefault="001212C5" w:rsidP="001212C5">
            <w:pPr>
              <w:rPr>
                <w:rFonts w:ascii="Arial" w:eastAsia="Times New Roman" w:hAnsi="Arial" w:cs="Arial"/>
                <w:color w:val="000000"/>
                <w:sz w:val="18"/>
                <w:szCs w:val="18"/>
                <w:lang w:eastAsia="es-MX"/>
              </w:rPr>
            </w:pPr>
          </w:p>
        </w:tc>
        <w:tc>
          <w:tcPr>
            <w:tcW w:w="4554" w:type="dxa"/>
            <w:vMerge/>
            <w:tcBorders>
              <w:top w:val="nil"/>
              <w:left w:val="single" w:sz="8" w:space="0" w:color="auto"/>
              <w:bottom w:val="single" w:sz="8" w:space="0" w:color="000000"/>
              <w:right w:val="single" w:sz="8" w:space="0" w:color="auto"/>
            </w:tcBorders>
            <w:vAlign w:val="center"/>
            <w:hideMark/>
          </w:tcPr>
          <w:p w14:paraId="47490B20" w14:textId="77777777" w:rsidR="001212C5" w:rsidRPr="008C6690" w:rsidRDefault="001212C5" w:rsidP="001212C5">
            <w:pPr>
              <w:rPr>
                <w:rFonts w:ascii="Arial" w:eastAsia="Times New Roman" w:hAnsi="Arial" w:cs="Arial"/>
                <w:color w:val="000000"/>
                <w:sz w:val="18"/>
                <w:szCs w:val="18"/>
                <w:lang w:eastAsia="es-MX"/>
              </w:rPr>
            </w:pPr>
          </w:p>
        </w:tc>
      </w:tr>
      <w:tr w:rsidR="001212C5" w:rsidRPr="008C6690" w14:paraId="3D28705E" w14:textId="77777777" w:rsidTr="001212C5">
        <w:trPr>
          <w:trHeight w:val="1365"/>
        </w:trPr>
        <w:tc>
          <w:tcPr>
            <w:tcW w:w="778" w:type="dxa"/>
            <w:tcBorders>
              <w:top w:val="nil"/>
              <w:left w:val="single" w:sz="8" w:space="0" w:color="auto"/>
              <w:bottom w:val="single" w:sz="8" w:space="0" w:color="auto"/>
              <w:right w:val="single" w:sz="8" w:space="0" w:color="auto"/>
            </w:tcBorders>
            <w:shd w:val="clear" w:color="auto" w:fill="auto"/>
            <w:vAlign w:val="center"/>
            <w:hideMark/>
          </w:tcPr>
          <w:p w14:paraId="284AA8BE"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4000</w:t>
            </w:r>
          </w:p>
        </w:tc>
        <w:tc>
          <w:tcPr>
            <w:tcW w:w="3022" w:type="dxa"/>
            <w:tcBorders>
              <w:top w:val="nil"/>
              <w:left w:val="nil"/>
              <w:bottom w:val="single" w:sz="8" w:space="0" w:color="auto"/>
              <w:right w:val="nil"/>
            </w:tcBorders>
            <w:shd w:val="clear" w:color="auto" w:fill="auto"/>
            <w:vAlign w:val="center"/>
            <w:hideMark/>
          </w:tcPr>
          <w:p w14:paraId="53384701" w14:textId="77777777" w:rsidR="001212C5" w:rsidRPr="008C6690" w:rsidRDefault="001212C5" w:rsidP="001212C5">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TRANSFERENCIAS, ASIGNACIONES, SUBSIDIOS Y OTRAS AYUDAS</w:t>
            </w:r>
          </w:p>
        </w:tc>
        <w:tc>
          <w:tcPr>
            <w:tcW w:w="4554" w:type="dxa"/>
            <w:tcBorders>
              <w:top w:val="nil"/>
              <w:left w:val="single" w:sz="8" w:space="0" w:color="auto"/>
              <w:bottom w:val="single" w:sz="8" w:space="0" w:color="auto"/>
              <w:right w:val="single" w:sz="8" w:space="0" w:color="auto"/>
            </w:tcBorders>
            <w:shd w:val="clear" w:color="auto" w:fill="auto"/>
            <w:vAlign w:val="center"/>
            <w:hideMark/>
          </w:tcPr>
          <w:p w14:paraId="3108E43B"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0.00  </w:t>
            </w:r>
          </w:p>
        </w:tc>
      </w:tr>
      <w:tr w:rsidR="001212C5" w:rsidRPr="008C6690" w14:paraId="7E7D8EE5" w14:textId="77777777" w:rsidTr="001212C5">
        <w:trPr>
          <w:trHeight w:val="585"/>
        </w:trPr>
        <w:tc>
          <w:tcPr>
            <w:tcW w:w="778" w:type="dxa"/>
            <w:vMerge w:val="restart"/>
            <w:tcBorders>
              <w:top w:val="nil"/>
              <w:left w:val="single" w:sz="8" w:space="0" w:color="auto"/>
              <w:bottom w:val="single" w:sz="8" w:space="0" w:color="000000"/>
              <w:right w:val="single" w:sz="8" w:space="0" w:color="auto"/>
            </w:tcBorders>
            <w:shd w:val="clear" w:color="auto" w:fill="auto"/>
            <w:vAlign w:val="center"/>
            <w:hideMark/>
          </w:tcPr>
          <w:p w14:paraId="536BA42F"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5000</w:t>
            </w:r>
          </w:p>
        </w:tc>
        <w:tc>
          <w:tcPr>
            <w:tcW w:w="3022" w:type="dxa"/>
            <w:vMerge w:val="restart"/>
            <w:tcBorders>
              <w:top w:val="nil"/>
              <w:left w:val="single" w:sz="8" w:space="0" w:color="auto"/>
              <w:bottom w:val="single" w:sz="8" w:space="0" w:color="000000"/>
              <w:right w:val="single" w:sz="8" w:space="0" w:color="auto"/>
            </w:tcBorders>
            <w:shd w:val="clear" w:color="auto" w:fill="auto"/>
            <w:vAlign w:val="center"/>
            <w:hideMark/>
          </w:tcPr>
          <w:p w14:paraId="63867757" w14:textId="77777777" w:rsidR="001212C5" w:rsidRPr="008C6690" w:rsidRDefault="001212C5" w:rsidP="001212C5">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BIENES MUEBLES, INMUEBLES E INTANGIBLES</w:t>
            </w:r>
          </w:p>
        </w:tc>
        <w:tc>
          <w:tcPr>
            <w:tcW w:w="4554" w:type="dxa"/>
            <w:tcBorders>
              <w:top w:val="nil"/>
              <w:left w:val="nil"/>
              <w:bottom w:val="nil"/>
              <w:right w:val="single" w:sz="8" w:space="0" w:color="auto"/>
            </w:tcBorders>
            <w:shd w:val="clear" w:color="auto" w:fill="auto"/>
            <w:vAlign w:val="center"/>
            <w:hideMark/>
          </w:tcPr>
          <w:p w14:paraId="389D1D65"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24,500.00</w:t>
            </w:r>
          </w:p>
        </w:tc>
      </w:tr>
      <w:tr w:rsidR="001212C5" w:rsidRPr="008C6690" w14:paraId="45579DE5" w14:textId="77777777" w:rsidTr="001212C5">
        <w:trPr>
          <w:trHeight w:val="315"/>
        </w:trPr>
        <w:tc>
          <w:tcPr>
            <w:tcW w:w="778" w:type="dxa"/>
            <w:vMerge/>
            <w:tcBorders>
              <w:top w:val="nil"/>
              <w:left w:val="single" w:sz="8" w:space="0" w:color="auto"/>
              <w:bottom w:val="single" w:sz="8" w:space="0" w:color="000000"/>
              <w:right w:val="single" w:sz="8" w:space="0" w:color="auto"/>
            </w:tcBorders>
            <w:vAlign w:val="center"/>
            <w:hideMark/>
          </w:tcPr>
          <w:p w14:paraId="31DFD3EA" w14:textId="77777777" w:rsidR="001212C5" w:rsidRPr="008C6690" w:rsidRDefault="001212C5" w:rsidP="001212C5">
            <w:pPr>
              <w:rPr>
                <w:rFonts w:ascii="Arial" w:eastAsia="Times New Roman" w:hAnsi="Arial" w:cs="Arial"/>
                <w:color w:val="000000"/>
                <w:sz w:val="18"/>
                <w:szCs w:val="18"/>
                <w:lang w:eastAsia="es-MX"/>
              </w:rPr>
            </w:pPr>
          </w:p>
        </w:tc>
        <w:tc>
          <w:tcPr>
            <w:tcW w:w="3022" w:type="dxa"/>
            <w:vMerge/>
            <w:tcBorders>
              <w:top w:val="nil"/>
              <w:left w:val="single" w:sz="8" w:space="0" w:color="auto"/>
              <w:bottom w:val="single" w:sz="8" w:space="0" w:color="000000"/>
              <w:right w:val="single" w:sz="8" w:space="0" w:color="auto"/>
            </w:tcBorders>
            <w:vAlign w:val="center"/>
            <w:hideMark/>
          </w:tcPr>
          <w:p w14:paraId="72D1810F" w14:textId="77777777" w:rsidR="001212C5" w:rsidRPr="008C6690" w:rsidRDefault="001212C5" w:rsidP="001212C5">
            <w:pPr>
              <w:rPr>
                <w:rFonts w:ascii="Arial" w:eastAsia="Times New Roman" w:hAnsi="Arial" w:cs="Arial"/>
                <w:color w:val="000000"/>
                <w:sz w:val="18"/>
                <w:szCs w:val="18"/>
                <w:lang w:eastAsia="es-MX"/>
              </w:rPr>
            </w:pPr>
          </w:p>
        </w:tc>
        <w:tc>
          <w:tcPr>
            <w:tcW w:w="4554" w:type="dxa"/>
            <w:tcBorders>
              <w:top w:val="nil"/>
              <w:left w:val="nil"/>
              <w:bottom w:val="single" w:sz="8" w:space="0" w:color="auto"/>
              <w:right w:val="single" w:sz="8" w:space="0" w:color="auto"/>
            </w:tcBorders>
            <w:shd w:val="clear" w:color="auto" w:fill="auto"/>
            <w:vAlign w:val="center"/>
            <w:hideMark/>
          </w:tcPr>
          <w:p w14:paraId="6A512078"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 xml:space="preserve">                                   </w:t>
            </w:r>
          </w:p>
        </w:tc>
      </w:tr>
      <w:tr w:rsidR="001212C5" w:rsidRPr="008C6690" w14:paraId="35A12294" w14:textId="77777777" w:rsidTr="001212C5">
        <w:trPr>
          <w:trHeight w:val="465"/>
        </w:trPr>
        <w:tc>
          <w:tcPr>
            <w:tcW w:w="778" w:type="dxa"/>
            <w:tcBorders>
              <w:top w:val="nil"/>
              <w:left w:val="single" w:sz="8" w:space="0" w:color="auto"/>
              <w:bottom w:val="single" w:sz="8" w:space="0" w:color="auto"/>
              <w:right w:val="single" w:sz="8" w:space="0" w:color="auto"/>
            </w:tcBorders>
            <w:shd w:val="clear" w:color="auto" w:fill="auto"/>
            <w:vAlign w:val="center"/>
            <w:hideMark/>
          </w:tcPr>
          <w:p w14:paraId="4D512F29"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6000</w:t>
            </w:r>
          </w:p>
        </w:tc>
        <w:tc>
          <w:tcPr>
            <w:tcW w:w="3022" w:type="dxa"/>
            <w:tcBorders>
              <w:top w:val="nil"/>
              <w:left w:val="nil"/>
              <w:bottom w:val="single" w:sz="8" w:space="0" w:color="auto"/>
              <w:right w:val="single" w:sz="8" w:space="0" w:color="auto"/>
            </w:tcBorders>
            <w:shd w:val="clear" w:color="auto" w:fill="auto"/>
            <w:vAlign w:val="center"/>
            <w:hideMark/>
          </w:tcPr>
          <w:p w14:paraId="3E8B10FC" w14:textId="77777777" w:rsidR="001212C5" w:rsidRPr="008C6690" w:rsidRDefault="001212C5" w:rsidP="001212C5">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INVERSIÓN PÚBLICA</w:t>
            </w:r>
          </w:p>
        </w:tc>
        <w:tc>
          <w:tcPr>
            <w:tcW w:w="4554" w:type="dxa"/>
            <w:tcBorders>
              <w:top w:val="nil"/>
              <w:left w:val="nil"/>
              <w:bottom w:val="single" w:sz="8" w:space="0" w:color="auto"/>
              <w:right w:val="single" w:sz="8" w:space="0" w:color="auto"/>
            </w:tcBorders>
            <w:shd w:val="clear" w:color="auto" w:fill="auto"/>
            <w:vAlign w:val="center"/>
            <w:hideMark/>
          </w:tcPr>
          <w:p w14:paraId="78176C42"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0.00 </w:t>
            </w:r>
          </w:p>
        </w:tc>
      </w:tr>
      <w:tr w:rsidR="001212C5" w:rsidRPr="008C6690" w14:paraId="00F96945" w14:textId="77777777" w:rsidTr="001212C5">
        <w:trPr>
          <w:trHeight w:val="915"/>
        </w:trPr>
        <w:tc>
          <w:tcPr>
            <w:tcW w:w="778" w:type="dxa"/>
            <w:tcBorders>
              <w:top w:val="nil"/>
              <w:left w:val="single" w:sz="8" w:space="0" w:color="auto"/>
              <w:bottom w:val="single" w:sz="8" w:space="0" w:color="auto"/>
              <w:right w:val="single" w:sz="8" w:space="0" w:color="auto"/>
            </w:tcBorders>
            <w:shd w:val="clear" w:color="auto" w:fill="auto"/>
            <w:vAlign w:val="center"/>
            <w:hideMark/>
          </w:tcPr>
          <w:p w14:paraId="01B85253"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lastRenderedPageBreak/>
              <w:t>7000</w:t>
            </w:r>
          </w:p>
        </w:tc>
        <w:tc>
          <w:tcPr>
            <w:tcW w:w="3022" w:type="dxa"/>
            <w:tcBorders>
              <w:top w:val="nil"/>
              <w:left w:val="nil"/>
              <w:bottom w:val="single" w:sz="8" w:space="0" w:color="auto"/>
              <w:right w:val="single" w:sz="8" w:space="0" w:color="auto"/>
            </w:tcBorders>
            <w:shd w:val="clear" w:color="auto" w:fill="auto"/>
            <w:vAlign w:val="center"/>
            <w:hideMark/>
          </w:tcPr>
          <w:p w14:paraId="173AE35E" w14:textId="77777777" w:rsidR="001212C5" w:rsidRPr="008C6690" w:rsidRDefault="001212C5" w:rsidP="001212C5">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INVERSIONES FINANCIERAS Y OTRAS PROVISIONES</w:t>
            </w:r>
          </w:p>
        </w:tc>
        <w:tc>
          <w:tcPr>
            <w:tcW w:w="4554" w:type="dxa"/>
            <w:tcBorders>
              <w:top w:val="nil"/>
              <w:left w:val="nil"/>
              <w:bottom w:val="single" w:sz="8" w:space="0" w:color="auto"/>
              <w:right w:val="single" w:sz="8" w:space="0" w:color="auto"/>
            </w:tcBorders>
            <w:shd w:val="clear" w:color="auto" w:fill="auto"/>
            <w:vAlign w:val="center"/>
            <w:hideMark/>
          </w:tcPr>
          <w:p w14:paraId="49313CE1"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0.00 </w:t>
            </w:r>
          </w:p>
        </w:tc>
      </w:tr>
      <w:tr w:rsidR="001212C5" w:rsidRPr="008C6690" w14:paraId="28D10A0C" w14:textId="77777777" w:rsidTr="001212C5">
        <w:trPr>
          <w:trHeight w:val="915"/>
        </w:trPr>
        <w:tc>
          <w:tcPr>
            <w:tcW w:w="778" w:type="dxa"/>
            <w:tcBorders>
              <w:top w:val="nil"/>
              <w:left w:val="single" w:sz="8" w:space="0" w:color="auto"/>
              <w:bottom w:val="single" w:sz="8" w:space="0" w:color="auto"/>
              <w:right w:val="single" w:sz="8" w:space="0" w:color="auto"/>
            </w:tcBorders>
            <w:shd w:val="clear" w:color="auto" w:fill="auto"/>
            <w:vAlign w:val="center"/>
            <w:hideMark/>
          </w:tcPr>
          <w:p w14:paraId="7B483442"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8000</w:t>
            </w:r>
          </w:p>
        </w:tc>
        <w:tc>
          <w:tcPr>
            <w:tcW w:w="3022" w:type="dxa"/>
            <w:tcBorders>
              <w:top w:val="nil"/>
              <w:left w:val="nil"/>
              <w:bottom w:val="single" w:sz="8" w:space="0" w:color="auto"/>
              <w:right w:val="single" w:sz="8" w:space="0" w:color="auto"/>
            </w:tcBorders>
            <w:shd w:val="clear" w:color="auto" w:fill="auto"/>
            <w:vAlign w:val="center"/>
            <w:hideMark/>
          </w:tcPr>
          <w:p w14:paraId="1C09D106" w14:textId="77777777" w:rsidR="001212C5" w:rsidRPr="008C6690" w:rsidRDefault="001212C5" w:rsidP="001212C5">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PARTICIPACIONES Y APORTACIONES</w:t>
            </w:r>
          </w:p>
        </w:tc>
        <w:tc>
          <w:tcPr>
            <w:tcW w:w="4554" w:type="dxa"/>
            <w:tcBorders>
              <w:top w:val="nil"/>
              <w:left w:val="nil"/>
              <w:bottom w:val="single" w:sz="8" w:space="0" w:color="auto"/>
              <w:right w:val="single" w:sz="8" w:space="0" w:color="auto"/>
            </w:tcBorders>
            <w:shd w:val="clear" w:color="auto" w:fill="auto"/>
            <w:vAlign w:val="center"/>
            <w:hideMark/>
          </w:tcPr>
          <w:p w14:paraId="3FA49ABD"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0.00 </w:t>
            </w:r>
          </w:p>
        </w:tc>
      </w:tr>
      <w:tr w:rsidR="001212C5" w:rsidRPr="008C6690" w14:paraId="14CE098A" w14:textId="77777777" w:rsidTr="001212C5">
        <w:trPr>
          <w:trHeight w:val="465"/>
        </w:trPr>
        <w:tc>
          <w:tcPr>
            <w:tcW w:w="778" w:type="dxa"/>
            <w:tcBorders>
              <w:top w:val="nil"/>
              <w:left w:val="single" w:sz="8" w:space="0" w:color="auto"/>
              <w:bottom w:val="single" w:sz="8" w:space="0" w:color="auto"/>
              <w:right w:val="single" w:sz="8" w:space="0" w:color="auto"/>
            </w:tcBorders>
            <w:shd w:val="clear" w:color="auto" w:fill="auto"/>
            <w:vAlign w:val="center"/>
            <w:hideMark/>
          </w:tcPr>
          <w:p w14:paraId="767B297A"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9000</w:t>
            </w:r>
          </w:p>
        </w:tc>
        <w:tc>
          <w:tcPr>
            <w:tcW w:w="3022" w:type="dxa"/>
            <w:tcBorders>
              <w:top w:val="nil"/>
              <w:left w:val="nil"/>
              <w:bottom w:val="single" w:sz="8" w:space="0" w:color="auto"/>
              <w:right w:val="single" w:sz="8" w:space="0" w:color="auto"/>
            </w:tcBorders>
            <w:shd w:val="clear" w:color="auto" w:fill="auto"/>
            <w:vAlign w:val="center"/>
            <w:hideMark/>
          </w:tcPr>
          <w:p w14:paraId="6DF31338" w14:textId="77777777" w:rsidR="001212C5" w:rsidRPr="008C6690" w:rsidRDefault="001212C5" w:rsidP="001212C5">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DEUDA PÚBLICA</w:t>
            </w:r>
          </w:p>
        </w:tc>
        <w:tc>
          <w:tcPr>
            <w:tcW w:w="4554" w:type="dxa"/>
            <w:tcBorders>
              <w:top w:val="nil"/>
              <w:left w:val="nil"/>
              <w:bottom w:val="single" w:sz="8" w:space="0" w:color="auto"/>
              <w:right w:val="single" w:sz="8" w:space="0" w:color="auto"/>
            </w:tcBorders>
            <w:shd w:val="clear" w:color="auto" w:fill="auto"/>
            <w:vAlign w:val="center"/>
            <w:hideMark/>
          </w:tcPr>
          <w:p w14:paraId="21354CBF"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0.00 </w:t>
            </w:r>
          </w:p>
        </w:tc>
      </w:tr>
      <w:tr w:rsidR="001212C5" w:rsidRPr="008C6690" w14:paraId="73161619" w14:textId="77777777" w:rsidTr="001212C5">
        <w:trPr>
          <w:trHeight w:val="675"/>
        </w:trPr>
        <w:tc>
          <w:tcPr>
            <w:tcW w:w="3800" w:type="dxa"/>
            <w:gridSpan w:val="2"/>
            <w:tcBorders>
              <w:top w:val="single" w:sz="8" w:space="0" w:color="auto"/>
              <w:left w:val="single" w:sz="8" w:space="0" w:color="auto"/>
              <w:bottom w:val="single" w:sz="8" w:space="0" w:color="auto"/>
              <w:right w:val="single" w:sz="8" w:space="0" w:color="000000"/>
            </w:tcBorders>
            <w:shd w:val="clear" w:color="000000" w:fill="BFBFBF"/>
            <w:vAlign w:val="center"/>
            <w:hideMark/>
          </w:tcPr>
          <w:p w14:paraId="3F50B7EB" w14:textId="77777777" w:rsidR="001212C5" w:rsidRPr="008C6690" w:rsidRDefault="001212C5" w:rsidP="001212C5">
            <w:pPr>
              <w:rPr>
                <w:rFonts w:ascii="Arial" w:eastAsia="Times New Roman" w:hAnsi="Arial" w:cs="Arial"/>
                <w:b/>
                <w:bCs/>
                <w:color w:val="000000"/>
                <w:sz w:val="18"/>
                <w:szCs w:val="18"/>
                <w:lang w:eastAsia="es-MX"/>
              </w:rPr>
            </w:pPr>
            <w:r w:rsidRPr="008C6690">
              <w:rPr>
                <w:rFonts w:ascii="Arial" w:eastAsia="Times New Roman" w:hAnsi="Arial" w:cs="Arial"/>
                <w:b/>
                <w:bCs/>
                <w:color w:val="000000"/>
                <w:sz w:val="18"/>
                <w:szCs w:val="18"/>
                <w:lang w:eastAsia="es-MX"/>
              </w:rPr>
              <w:t xml:space="preserve">1201-DESPACHO DEL DIRECTOR DE DESARROLLO ECONOMICO </w:t>
            </w:r>
          </w:p>
        </w:tc>
        <w:tc>
          <w:tcPr>
            <w:tcW w:w="4554" w:type="dxa"/>
            <w:tcBorders>
              <w:top w:val="nil"/>
              <w:left w:val="nil"/>
              <w:bottom w:val="single" w:sz="8" w:space="0" w:color="auto"/>
              <w:right w:val="single" w:sz="8" w:space="0" w:color="auto"/>
            </w:tcBorders>
            <w:shd w:val="clear" w:color="000000" w:fill="BFBFBF"/>
            <w:vAlign w:val="center"/>
            <w:hideMark/>
          </w:tcPr>
          <w:p w14:paraId="16AC8279" w14:textId="77777777" w:rsidR="001212C5" w:rsidRPr="008C6690" w:rsidRDefault="001212C5" w:rsidP="001212C5">
            <w:pPr>
              <w:jc w:val="right"/>
              <w:rPr>
                <w:rFonts w:ascii="Arial" w:eastAsia="Times New Roman" w:hAnsi="Arial" w:cs="Arial"/>
                <w:b/>
                <w:bCs/>
                <w:color w:val="000000"/>
                <w:sz w:val="18"/>
                <w:szCs w:val="18"/>
                <w:lang w:eastAsia="es-MX"/>
              </w:rPr>
            </w:pPr>
            <w:r w:rsidRPr="008C6690">
              <w:rPr>
                <w:rFonts w:ascii="Arial" w:eastAsia="Times New Roman" w:hAnsi="Arial" w:cs="Arial"/>
                <w:b/>
                <w:bCs/>
                <w:color w:val="000000"/>
                <w:sz w:val="18"/>
                <w:szCs w:val="18"/>
                <w:lang w:eastAsia="es-MX"/>
              </w:rPr>
              <w:t>1,013,197.00</w:t>
            </w:r>
          </w:p>
        </w:tc>
      </w:tr>
      <w:tr w:rsidR="001212C5" w:rsidRPr="008C6690" w14:paraId="3F1DDB0D" w14:textId="77777777" w:rsidTr="001212C5">
        <w:trPr>
          <w:trHeight w:val="465"/>
        </w:trPr>
        <w:tc>
          <w:tcPr>
            <w:tcW w:w="778" w:type="dxa"/>
            <w:tcBorders>
              <w:top w:val="nil"/>
              <w:left w:val="single" w:sz="8" w:space="0" w:color="auto"/>
              <w:bottom w:val="single" w:sz="8" w:space="0" w:color="auto"/>
              <w:right w:val="single" w:sz="8" w:space="0" w:color="auto"/>
            </w:tcBorders>
            <w:shd w:val="clear" w:color="auto" w:fill="auto"/>
            <w:vAlign w:val="center"/>
            <w:hideMark/>
          </w:tcPr>
          <w:p w14:paraId="315ABB7D"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1000</w:t>
            </w:r>
          </w:p>
        </w:tc>
        <w:tc>
          <w:tcPr>
            <w:tcW w:w="3022" w:type="dxa"/>
            <w:tcBorders>
              <w:top w:val="nil"/>
              <w:left w:val="nil"/>
              <w:bottom w:val="single" w:sz="8" w:space="0" w:color="auto"/>
              <w:right w:val="nil"/>
            </w:tcBorders>
            <w:shd w:val="clear" w:color="auto" w:fill="auto"/>
            <w:vAlign w:val="center"/>
            <w:hideMark/>
          </w:tcPr>
          <w:p w14:paraId="00D76E60" w14:textId="77777777" w:rsidR="001212C5" w:rsidRPr="008C6690" w:rsidRDefault="001212C5" w:rsidP="001212C5">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SERVICIOS PERSONALES</w:t>
            </w:r>
          </w:p>
        </w:tc>
        <w:tc>
          <w:tcPr>
            <w:tcW w:w="4554" w:type="dxa"/>
            <w:tcBorders>
              <w:top w:val="nil"/>
              <w:left w:val="single" w:sz="8" w:space="0" w:color="auto"/>
              <w:bottom w:val="single" w:sz="8" w:space="0" w:color="auto"/>
              <w:right w:val="single" w:sz="8" w:space="0" w:color="auto"/>
            </w:tcBorders>
            <w:shd w:val="clear" w:color="auto" w:fill="auto"/>
            <w:vAlign w:val="center"/>
            <w:hideMark/>
          </w:tcPr>
          <w:p w14:paraId="63B202AF"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791,302.00</w:t>
            </w:r>
          </w:p>
        </w:tc>
      </w:tr>
      <w:tr w:rsidR="001212C5" w:rsidRPr="008C6690" w14:paraId="2683B46B" w14:textId="77777777" w:rsidTr="001212C5">
        <w:trPr>
          <w:trHeight w:val="300"/>
        </w:trPr>
        <w:tc>
          <w:tcPr>
            <w:tcW w:w="778" w:type="dxa"/>
            <w:vMerge w:val="restart"/>
            <w:tcBorders>
              <w:top w:val="nil"/>
              <w:left w:val="single" w:sz="8" w:space="0" w:color="auto"/>
              <w:bottom w:val="single" w:sz="8" w:space="0" w:color="000000"/>
              <w:right w:val="single" w:sz="8" w:space="0" w:color="auto"/>
            </w:tcBorders>
            <w:shd w:val="clear" w:color="auto" w:fill="auto"/>
            <w:vAlign w:val="center"/>
            <w:hideMark/>
          </w:tcPr>
          <w:p w14:paraId="7769611A"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2000</w:t>
            </w:r>
          </w:p>
        </w:tc>
        <w:tc>
          <w:tcPr>
            <w:tcW w:w="3022" w:type="dxa"/>
            <w:vMerge w:val="restart"/>
            <w:tcBorders>
              <w:top w:val="nil"/>
              <w:left w:val="single" w:sz="8" w:space="0" w:color="auto"/>
              <w:bottom w:val="single" w:sz="8" w:space="0" w:color="000000"/>
              <w:right w:val="single" w:sz="8" w:space="0" w:color="auto"/>
            </w:tcBorders>
            <w:shd w:val="clear" w:color="auto" w:fill="auto"/>
            <w:vAlign w:val="center"/>
            <w:hideMark/>
          </w:tcPr>
          <w:p w14:paraId="20BF2B6B" w14:textId="77777777" w:rsidR="001212C5" w:rsidRPr="008C6690" w:rsidRDefault="001212C5" w:rsidP="001212C5">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MATERIALES Y SUMINISTROS</w:t>
            </w:r>
          </w:p>
        </w:tc>
        <w:tc>
          <w:tcPr>
            <w:tcW w:w="4554" w:type="dxa"/>
            <w:vMerge w:val="restart"/>
            <w:tcBorders>
              <w:top w:val="nil"/>
              <w:left w:val="single" w:sz="8" w:space="0" w:color="auto"/>
              <w:bottom w:val="single" w:sz="8" w:space="0" w:color="000000"/>
              <w:right w:val="single" w:sz="8" w:space="0" w:color="auto"/>
            </w:tcBorders>
            <w:shd w:val="clear" w:color="auto" w:fill="auto"/>
            <w:vAlign w:val="center"/>
            <w:hideMark/>
          </w:tcPr>
          <w:p w14:paraId="60F15CD8"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16,500.00</w:t>
            </w:r>
          </w:p>
        </w:tc>
      </w:tr>
      <w:tr w:rsidR="001212C5" w:rsidRPr="008C6690" w14:paraId="335E1C88" w14:textId="77777777" w:rsidTr="001212C5">
        <w:trPr>
          <w:trHeight w:val="450"/>
        </w:trPr>
        <w:tc>
          <w:tcPr>
            <w:tcW w:w="778" w:type="dxa"/>
            <w:vMerge/>
            <w:tcBorders>
              <w:top w:val="nil"/>
              <w:left w:val="single" w:sz="8" w:space="0" w:color="auto"/>
              <w:bottom w:val="single" w:sz="8" w:space="0" w:color="000000"/>
              <w:right w:val="single" w:sz="8" w:space="0" w:color="auto"/>
            </w:tcBorders>
            <w:vAlign w:val="center"/>
            <w:hideMark/>
          </w:tcPr>
          <w:p w14:paraId="25AD4091" w14:textId="77777777" w:rsidR="001212C5" w:rsidRPr="008C6690" w:rsidRDefault="001212C5" w:rsidP="001212C5">
            <w:pPr>
              <w:rPr>
                <w:rFonts w:ascii="Arial" w:eastAsia="Times New Roman" w:hAnsi="Arial" w:cs="Arial"/>
                <w:color w:val="000000"/>
                <w:sz w:val="18"/>
                <w:szCs w:val="18"/>
                <w:lang w:eastAsia="es-MX"/>
              </w:rPr>
            </w:pPr>
          </w:p>
        </w:tc>
        <w:tc>
          <w:tcPr>
            <w:tcW w:w="3022" w:type="dxa"/>
            <w:vMerge/>
            <w:tcBorders>
              <w:top w:val="nil"/>
              <w:left w:val="single" w:sz="8" w:space="0" w:color="auto"/>
              <w:bottom w:val="single" w:sz="8" w:space="0" w:color="000000"/>
              <w:right w:val="single" w:sz="8" w:space="0" w:color="auto"/>
            </w:tcBorders>
            <w:vAlign w:val="center"/>
            <w:hideMark/>
          </w:tcPr>
          <w:p w14:paraId="0292D066" w14:textId="77777777" w:rsidR="001212C5" w:rsidRPr="008C6690" w:rsidRDefault="001212C5" w:rsidP="001212C5">
            <w:pPr>
              <w:rPr>
                <w:rFonts w:ascii="Arial" w:eastAsia="Times New Roman" w:hAnsi="Arial" w:cs="Arial"/>
                <w:color w:val="000000"/>
                <w:sz w:val="18"/>
                <w:szCs w:val="18"/>
                <w:lang w:eastAsia="es-MX"/>
              </w:rPr>
            </w:pPr>
          </w:p>
        </w:tc>
        <w:tc>
          <w:tcPr>
            <w:tcW w:w="4554" w:type="dxa"/>
            <w:vMerge/>
            <w:tcBorders>
              <w:top w:val="nil"/>
              <w:left w:val="single" w:sz="8" w:space="0" w:color="auto"/>
              <w:bottom w:val="single" w:sz="8" w:space="0" w:color="000000"/>
              <w:right w:val="single" w:sz="8" w:space="0" w:color="auto"/>
            </w:tcBorders>
            <w:vAlign w:val="center"/>
            <w:hideMark/>
          </w:tcPr>
          <w:p w14:paraId="555184BD" w14:textId="77777777" w:rsidR="001212C5" w:rsidRPr="008C6690" w:rsidRDefault="001212C5" w:rsidP="001212C5">
            <w:pPr>
              <w:rPr>
                <w:rFonts w:ascii="Arial" w:eastAsia="Times New Roman" w:hAnsi="Arial" w:cs="Arial"/>
                <w:color w:val="000000"/>
                <w:sz w:val="18"/>
                <w:szCs w:val="18"/>
                <w:lang w:eastAsia="es-MX"/>
              </w:rPr>
            </w:pPr>
          </w:p>
        </w:tc>
      </w:tr>
      <w:tr w:rsidR="001212C5" w:rsidRPr="008C6690" w14:paraId="5477EEE4" w14:textId="77777777" w:rsidTr="001212C5">
        <w:trPr>
          <w:trHeight w:val="300"/>
        </w:trPr>
        <w:tc>
          <w:tcPr>
            <w:tcW w:w="778" w:type="dxa"/>
            <w:vMerge w:val="restart"/>
            <w:tcBorders>
              <w:top w:val="nil"/>
              <w:left w:val="single" w:sz="8" w:space="0" w:color="auto"/>
              <w:bottom w:val="single" w:sz="8" w:space="0" w:color="000000"/>
              <w:right w:val="single" w:sz="8" w:space="0" w:color="auto"/>
            </w:tcBorders>
            <w:shd w:val="clear" w:color="auto" w:fill="auto"/>
            <w:vAlign w:val="center"/>
            <w:hideMark/>
          </w:tcPr>
          <w:p w14:paraId="3C795E08"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3000</w:t>
            </w:r>
          </w:p>
        </w:tc>
        <w:tc>
          <w:tcPr>
            <w:tcW w:w="3022" w:type="dxa"/>
            <w:vMerge w:val="restart"/>
            <w:tcBorders>
              <w:top w:val="nil"/>
              <w:left w:val="single" w:sz="8" w:space="0" w:color="auto"/>
              <w:bottom w:val="single" w:sz="8" w:space="0" w:color="000000"/>
              <w:right w:val="single" w:sz="8" w:space="0" w:color="auto"/>
            </w:tcBorders>
            <w:shd w:val="clear" w:color="auto" w:fill="auto"/>
            <w:vAlign w:val="center"/>
            <w:hideMark/>
          </w:tcPr>
          <w:p w14:paraId="17191D78" w14:textId="77777777" w:rsidR="001212C5" w:rsidRPr="008C6690" w:rsidRDefault="001212C5" w:rsidP="001212C5">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SERVICIOS GENERALES</w:t>
            </w:r>
          </w:p>
        </w:tc>
        <w:tc>
          <w:tcPr>
            <w:tcW w:w="4554" w:type="dxa"/>
            <w:vMerge w:val="restart"/>
            <w:tcBorders>
              <w:top w:val="nil"/>
              <w:left w:val="single" w:sz="8" w:space="0" w:color="auto"/>
              <w:bottom w:val="single" w:sz="8" w:space="0" w:color="000000"/>
              <w:right w:val="single" w:sz="8" w:space="0" w:color="auto"/>
            </w:tcBorders>
            <w:shd w:val="clear" w:color="auto" w:fill="auto"/>
            <w:vAlign w:val="center"/>
            <w:hideMark/>
          </w:tcPr>
          <w:p w14:paraId="398C3FCA"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20,950.00</w:t>
            </w:r>
          </w:p>
        </w:tc>
      </w:tr>
      <w:tr w:rsidR="001212C5" w:rsidRPr="008C6690" w14:paraId="6CBA0108" w14:textId="77777777" w:rsidTr="001212C5">
        <w:trPr>
          <w:trHeight w:val="450"/>
        </w:trPr>
        <w:tc>
          <w:tcPr>
            <w:tcW w:w="778" w:type="dxa"/>
            <w:vMerge/>
            <w:tcBorders>
              <w:top w:val="nil"/>
              <w:left w:val="single" w:sz="8" w:space="0" w:color="auto"/>
              <w:bottom w:val="single" w:sz="8" w:space="0" w:color="000000"/>
              <w:right w:val="single" w:sz="8" w:space="0" w:color="auto"/>
            </w:tcBorders>
            <w:vAlign w:val="center"/>
            <w:hideMark/>
          </w:tcPr>
          <w:p w14:paraId="181477BF" w14:textId="77777777" w:rsidR="001212C5" w:rsidRPr="008C6690" w:rsidRDefault="001212C5" w:rsidP="001212C5">
            <w:pPr>
              <w:rPr>
                <w:rFonts w:ascii="Arial" w:eastAsia="Times New Roman" w:hAnsi="Arial" w:cs="Arial"/>
                <w:color w:val="000000"/>
                <w:sz w:val="18"/>
                <w:szCs w:val="18"/>
                <w:lang w:eastAsia="es-MX"/>
              </w:rPr>
            </w:pPr>
          </w:p>
        </w:tc>
        <w:tc>
          <w:tcPr>
            <w:tcW w:w="3022" w:type="dxa"/>
            <w:vMerge/>
            <w:tcBorders>
              <w:top w:val="nil"/>
              <w:left w:val="single" w:sz="8" w:space="0" w:color="auto"/>
              <w:bottom w:val="single" w:sz="8" w:space="0" w:color="000000"/>
              <w:right w:val="single" w:sz="8" w:space="0" w:color="auto"/>
            </w:tcBorders>
            <w:vAlign w:val="center"/>
            <w:hideMark/>
          </w:tcPr>
          <w:p w14:paraId="6442A8D6" w14:textId="77777777" w:rsidR="001212C5" w:rsidRPr="008C6690" w:rsidRDefault="001212C5" w:rsidP="001212C5">
            <w:pPr>
              <w:rPr>
                <w:rFonts w:ascii="Arial" w:eastAsia="Times New Roman" w:hAnsi="Arial" w:cs="Arial"/>
                <w:color w:val="000000"/>
                <w:sz w:val="18"/>
                <w:szCs w:val="18"/>
                <w:lang w:eastAsia="es-MX"/>
              </w:rPr>
            </w:pPr>
          </w:p>
        </w:tc>
        <w:tc>
          <w:tcPr>
            <w:tcW w:w="4554" w:type="dxa"/>
            <w:vMerge/>
            <w:tcBorders>
              <w:top w:val="nil"/>
              <w:left w:val="single" w:sz="8" w:space="0" w:color="auto"/>
              <w:bottom w:val="single" w:sz="8" w:space="0" w:color="000000"/>
              <w:right w:val="single" w:sz="8" w:space="0" w:color="auto"/>
            </w:tcBorders>
            <w:vAlign w:val="center"/>
            <w:hideMark/>
          </w:tcPr>
          <w:p w14:paraId="6C53FA66" w14:textId="77777777" w:rsidR="001212C5" w:rsidRPr="008C6690" w:rsidRDefault="001212C5" w:rsidP="001212C5">
            <w:pPr>
              <w:rPr>
                <w:rFonts w:ascii="Arial" w:eastAsia="Times New Roman" w:hAnsi="Arial" w:cs="Arial"/>
                <w:color w:val="000000"/>
                <w:sz w:val="18"/>
                <w:szCs w:val="18"/>
                <w:lang w:eastAsia="es-MX"/>
              </w:rPr>
            </w:pPr>
          </w:p>
        </w:tc>
      </w:tr>
      <w:tr w:rsidR="001212C5" w:rsidRPr="008C6690" w14:paraId="60286486" w14:textId="77777777" w:rsidTr="001212C5">
        <w:trPr>
          <w:trHeight w:val="1035"/>
        </w:trPr>
        <w:tc>
          <w:tcPr>
            <w:tcW w:w="778" w:type="dxa"/>
            <w:vMerge w:val="restart"/>
            <w:tcBorders>
              <w:top w:val="nil"/>
              <w:left w:val="single" w:sz="8" w:space="0" w:color="auto"/>
              <w:bottom w:val="single" w:sz="8" w:space="0" w:color="000000"/>
              <w:right w:val="single" w:sz="8" w:space="0" w:color="auto"/>
            </w:tcBorders>
            <w:shd w:val="clear" w:color="auto" w:fill="auto"/>
            <w:vAlign w:val="center"/>
            <w:hideMark/>
          </w:tcPr>
          <w:p w14:paraId="36C671FD"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4000</w:t>
            </w:r>
          </w:p>
        </w:tc>
        <w:tc>
          <w:tcPr>
            <w:tcW w:w="3022" w:type="dxa"/>
            <w:vMerge w:val="restart"/>
            <w:tcBorders>
              <w:top w:val="nil"/>
              <w:left w:val="single" w:sz="8" w:space="0" w:color="auto"/>
              <w:bottom w:val="single" w:sz="8" w:space="0" w:color="000000"/>
              <w:right w:val="single" w:sz="8" w:space="0" w:color="auto"/>
            </w:tcBorders>
            <w:shd w:val="clear" w:color="auto" w:fill="auto"/>
            <w:vAlign w:val="center"/>
            <w:hideMark/>
          </w:tcPr>
          <w:p w14:paraId="760FC7E8" w14:textId="77777777" w:rsidR="001212C5" w:rsidRPr="008C6690" w:rsidRDefault="001212C5" w:rsidP="001212C5">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TRANSFERENCIAS, ASIGNACIONES, SUBSIDIOS Y OTRAS AYUDAS</w:t>
            </w:r>
          </w:p>
        </w:tc>
        <w:tc>
          <w:tcPr>
            <w:tcW w:w="4554" w:type="dxa"/>
            <w:vMerge w:val="restart"/>
            <w:tcBorders>
              <w:top w:val="nil"/>
              <w:left w:val="single" w:sz="8" w:space="0" w:color="auto"/>
              <w:bottom w:val="single" w:sz="8" w:space="0" w:color="000000"/>
              <w:right w:val="single" w:sz="8" w:space="0" w:color="auto"/>
            </w:tcBorders>
            <w:shd w:val="clear" w:color="auto" w:fill="auto"/>
            <w:vAlign w:val="center"/>
            <w:hideMark/>
          </w:tcPr>
          <w:p w14:paraId="5674F6AE"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169,395.00</w:t>
            </w:r>
          </w:p>
        </w:tc>
      </w:tr>
      <w:tr w:rsidR="001212C5" w:rsidRPr="008C6690" w14:paraId="4529D8C5" w14:textId="77777777" w:rsidTr="001212C5">
        <w:trPr>
          <w:trHeight w:val="450"/>
        </w:trPr>
        <w:tc>
          <w:tcPr>
            <w:tcW w:w="778" w:type="dxa"/>
            <w:vMerge/>
            <w:tcBorders>
              <w:top w:val="nil"/>
              <w:left w:val="single" w:sz="8" w:space="0" w:color="auto"/>
              <w:bottom w:val="single" w:sz="8" w:space="0" w:color="000000"/>
              <w:right w:val="single" w:sz="8" w:space="0" w:color="auto"/>
            </w:tcBorders>
            <w:vAlign w:val="center"/>
            <w:hideMark/>
          </w:tcPr>
          <w:p w14:paraId="08A5576D" w14:textId="77777777" w:rsidR="001212C5" w:rsidRPr="008C6690" w:rsidRDefault="001212C5" w:rsidP="001212C5">
            <w:pPr>
              <w:rPr>
                <w:rFonts w:ascii="Arial" w:eastAsia="Times New Roman" w:hAnsi="Arial" w:cs="Arial"/>
                <w:color w:val="000000"/>
                <w:sz w:val="18"/>
                <w:szCs w:val="18"/>
                <w:lang w:eastAsia="es-MX"/>
              </w:rPr>
            </w:pPr>
          </w:p>
        </w:tc>
        <w:tc>
          <w:tcPr>
            <w:tcW w:w="3022" w:type="dxa"/>
            <w:vMerge/>
            <w:tcBorders>
              <w:top w:val="nil"/>
              <w:left w:val="single" w:sz="8" w:space="0" w:color="auto"/>
              <w:bottom w:val="single" w:sz="8" w:space="0" w:color="000000"/>
              <w:right w:val="single" w:sz="8" w:space="0" w:color="auto"/>
            </w:tcBorders>
            <w:vAlign w:val="center"/>
            <w:hideMark/>
          </w:tcPr>
          <w:p w14:paraId="4A17B5E8" w14:textId="77777777" w:rsidR="001212C5" w:rsidRPr="008C6690" w:rsidRDefault="001212C5" w:rsidP="001212C5">
            <w:pPr>
              <w:rPr>
                <w:rFonts w:ascii="Arial" w:eastAsia="Times New Roman" w:hAnsi="Arial" w:cs="Arial"/>
                <w:color w:val="000000"/>
                <w:sz w:val="18"/>
                <w:szCs w:val="18"/>
                <w:lang w:eastAsia="es-MX"/>
              </w:rPr>
            </w:pPr>
          </w:p>
        </w:tc>
        <w:tc>
          <w:tcPr>
            <w:tcW w:w="4554" w:type="dxa"/>
            <w:vMerge/>
            <w:tcBorders>
              <w:top w:val="nil"/>
              <w:left w:val="single" w:sz="8" w:space="0" w:color="auto"/>
              <w:bottom w:val="single" w:sz="8" w:space="0" w:color="000000"/>
              <w:right w:val="single" w:sz="8" w:space="0" w:color="auto"/>
            </w:tcBorders>
            <w:vAlign w:val="center"/>
            <w:hideMark/>
          </w:tcPr>
          <w:p w14:paraId="0AAA5FCC" w14:textId="77777777" w:rsidR="001212C5" w:rsidRPr="008C6690" w:rsidRDefault="001212C5" w:rsidP="001212C5">
            <w:pPr>
              <w:rPr>
                <w:rFonts w:ascii="Arial" w:eastAsia="Times New Roman" w:hAnsi="Arial" w:cs="Arial"/>
                <w:color w:val="000000"/>
                <w:sz w:val="18"/>
                <w:szCs w:val="18"/>
                <w:lang w:eastAsia="es-MX"/>
              </w:rPr>
            </w:pPr>
          </w:p>
        </w:tc>
      </w:tr>
      <w:tr w:rsidR="001212C5" w:rsidRPr="008C6690" w14:paraId="6C9E02BB" w14:textId="77777777" w:rsidTr="001212C5">
        <w:trPr>
          <w:trHeight w:val="585"/>
        </w:trPr>
        <w:tc>
          <w:tcPr>
            <w:tcW w:w="778" w:type="dxa"/>
            <w:vMerge w:val="restart"/>
            <w:tcBorders>
              <w:top w:val="nil"/>
              <w:left w:val="single" w:sz="8" w:space="0" w:color="auto"/>
              <w:bottom w:val="single" w:sz="8" w:space="0" w:color="000000"/>
              <w:right w:val="single" w:sz="8" w:space="0" w:color="auto"/>
            </w:tcBorders>
            <w:shd w:val="clear" w:color="auto" w:fill="auto"/>
            <w:vAlign w:val="center"/>
            <w:hideMark/>
          </w:tcPr>
          <w:p w14:paraId="716DD83A"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5000</w:t>
            </w:r>
          </w:p>
        </w:tc>
        <w:tc>
          <w:tcPr>
            <w:tcW w:w="3022" w:type="dxa"/>
            <w:vMerge w:val="restart"/>
            <w:tcBorders>
              <w:top w:val="nil"/>
              <w:left w:val="single" w:sz="8" w:space="0" w:color="auto"/>
              <w:bottom w:val="single" w:sz="8" w:space="0" w:color="000000"/>
              <w:right w:val="single" w:sz="8" w:space="0" w:color="auto"/>
            </w:tcBorders>
            <w:shd w:val="clear" w:color="auto" w:fill="auto"/>
            <w:vAlign w:val="center"/>
            <w:hideMark/>
          </w:tcPr>
          <w:p w14:paraId="1E0D2108" w14:textId="77777777" w:rsidR="001212C5" w:rsidRPr="008C6690" w:rsidRDefault="001212C5" w:rsidP="001212C5">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BIENES MUEBLES, INMUEBLES E INTANGIBLES</w:t>
            </w:r>
          </w:p>
        </w:tc>
        <w:tc>
          <w:tcPr>
            <w:tcW w:w="4554" w:type="dxa"/>
            <w:vMerge w:val="restart"/>
            <w:tcBorders>
              <w:top w:val="nil"/>
              <w:left w:val="single" w:sz="8" w:space="0" w:color="auto"/>
              <w:bottom w:val="single" w:sz="8" w:space="0" w:color="000000"/>
              <w:right w:val="single" w:sz="8" w:space="0" w:color="auto"/>
            </w:tcBorders>
            <w:shd w:val="clear" w:color="auto" w:fill="auto"/>
            <w:vAlign w:val="center"/>
            <w:hideMark/>
          </w:tcPr>
          <w:p w14:paraId="78B90266"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15,050.00</w:t>
            </w:r>
          </w:p>
        </w:tc>
      </w:tr>
      <w:tr w:rsidR="001212C5" w:rsidRPr="008C6690" w14:paraId="59C50C09" w14:textId="77777777" w:rsidTr="001212C5">
        <w:trPr>
          <w:trHeight w:val="450"/>
        </w:trPr>
        <w:tc>
          <w:tcPr>
            <w:tcW w:w="778" w:type="dxa"/>
            <w:vMerge/>
            <w:tcBorders>
              <w:top w:val="nil"/>
              <w:left w:val="single" w:sz="8" w:space="0" w:color="auto"/>
              <w:bottom w:val="single" w:sz="8" w:space="0" w:color="000000"/>
              <w:right w:val="single" w:sz="8" w:space="0" w:color="auto"/>
            </w:tcBorders>
            <w:vAlign w:val="center"/>
            <w:hideMark/>
          </w:tcPr>
          <w:p w14:paraId="04DBAD8F" w14:textId="77777777" w:rsidR="001212C5" w:rsidRPr="008C6690" w:rsidRDefault="001212C5" w:rsidP="001212C5">
            <w:pPr>
              <w:rPr>
                <w:rFonts w:ascii="Arial" w:eastAsia="Times New Roman" w:hAnsi="Arial" w:cs="Arial"/>
                <w:color w:val="000000"/>
                <w:sz w:val="18"/>
                <w:szCs w:val="18"/>
                <w:lang w:eastAsia="es-MX"/>
              </w:rPr>
            </w:pPr>
          </w:p>
        </w:tc>
        <w:tc>
          <w:tcPr>
            <w:tcW w:w="3022" w:type="dxa"/>
            <w:vMerge/>
            <w:tcBorders>
              <w:top w:val="nil"/>
              <w:left w:val="single" w:sz="8" w:space="0" w:color="auto"/>
              <w:bottom w:val="single" w:sz="8" w:space="0" w:color="000000"/>
              <w:right w:val="single" w:sz="8" w:space="0" w:color="auto"/>
            </w:tcBorders>
            <w:vAlign w:val="center"/>
            <w:hideMark/>
          </w:tcPr>
          <w:p w14:paraId="7A9DF088" w14:textId="77777777" w:rsidR="001212C5" w:rsidRPr="008C6690" w:rsidRDefault="001212C5" w:rsidP="001212C5">
            <w:pPr>
              <w:rPr>
                <w:rFonts w:ascii="Arial" w:eastAsia="Times New Roman" w:hAnsi="Arial" w:cs="Arial"/>
                <w:color w:val="000000"/>
                <w:sz w:val="18"/>
                <w:szCs w:val="18"/>
                <w:lang w:eastAsia="es-MX"/>
              </w:rPr>
            </w:pPr>
          </w:p>
        </w:tc>
        <w:tc>
          <w:tcPr>
            <w:tcW w:w="4554" w:type="dxa"/>
            <w:vMerge/>
            <w:tcBorders>
              <w:top w:val="nil"/>
              <w:left w:val="single" w:sz="8" w:space="0" w:color="auto"/>
              <w:bottom w:val="single" w:sz="8" w:space="0" w:color="000000"/>
              <w:right w:val="single" w:sz="8" w:space="0" w:color="auto"/>
            </w:tcBorders>
            <w:vAlign w:val="center"/>
            <w:hideMark/>
          </w:tcPr>
          <w:p w14:paraId="18218A58" w14:textId="77777777" w:rsidR="001212C5" w:rsidRPr="008C6690" w:rsidRDefault="001212C5" w:rsidP="001212C5">
            <w:pPr>
              <w:rPr>
                <w:rFonts w:ascii="Arial" w:eastAsia="Times New Roman" w:hAnsi="Arial" w:cs="Arial"/>
                <w:color w:val="000000"/>
                <w:sz w:val="18"/>
                <w:szCs w:val="18"/>
                <w:lang w:eastAsia="es-MX"/>
              </w:rPr>
            </w:pPr>
          </w:p>
        </w:tc>
      </w:tr>
      <w:tr w:rsidR="001212C5" w:rsidRPr="008C6690" w14:paraId="0DEB8730" w14:textId="77777777" w:rsidTr="001212C5">
        <w:trPr>
          <w:trHeight w:val="465"/>
        </w:trPr>
        <w:tc>
          <w:tcPr>
            <w:tcW w:w="778" w:type="dxa"/>
            <w:tcBorders>
              <w:top w:val="nil"/>
              <w:left w:val="single" w:sz="8" w:space="0" w:color="auto"/>
              <w:bottom w:val="single" w:sz="8" w:space="0" w:color="auto"/>
              <w:right w:val="single" w:sz="8" w:space="0" w:color="auto"/>
            </w:tcBorders>
            <w:shd w:val="clear" w:color="auto" w:fill="auto"/>
            <w:vAlign w:val="center"/>
            <w:hideMark/>
          </w:tcPr>
          <w:p w14:paraId="776BACB4"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6000</w:t>
            </w:r>
          </w:p>
        </w:tc>
        <w:tc>
          <w:tcPr>
            <w:tcW w:w="3022" w:type="dxa"/>
            <w:tcBorders>
              <w:top w:val="nil"/>
              <w:left w:val="nil"/>
              <w:bottom w:val="single" w:sz="8" w:space="0" w:color="auto"/>
              <w:right w:val="single" w:sz="8" w:space="0" w:color="auto"/>
            </w:tcBorders>
            <w:shd w:val="clear" w:color="auto" w:fill="auto"/>
            <w:vAlign w:val="center"/>
            <w:hideMark/>
          </w:tcPr>
          <w:p w14:paraId="78CD63C2" w14:textId="77777777" w:rsidR="001212C5" w:rsidRPr="008C6690" w:rsidRDefault="001212C5" w:rsidP="001212C5">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INVERSIÓN PÚBLICA</w:t>
            </w:r>
          </w:p>
        </w:tc>
        <w:tc>
          <w:tcPr>
            <w:tcW w:w="4554" w:type="dxa"/>
            <w:tcBorders>
              <w:top w:val="nil"/>
              <w:left w:val="nil"/>
              <w:bottom w:val="single" w:sz="8" w:space="0" w:color="auto"/>
              <w:right w:val="single" w:sz="8" w:space="0" w:color="auto"/>
            </w:tcBorders>
            <w:shd w:val="clear" w:color="auto" w:fill="auto"/>
            <w:vAlign w:val="center"/>
            <w:hideMark/>
          </w:tcPr>
          <w:p w14:paraId="7A78F8BE"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0.00 </w:t>
            </w:r>
          </w:p>
        </w:tc>
      </w:tr>
      <w:tr w:rsidR="001212C5" w:rsidRPr="008C6690" w14:paraId="046FC9E3" w14:textId="77777777" w:rsidTr="001212C5">
        <w:trPr>
          <w:trHeight w:val="915"/>
        </w:trPr>
        <w:tc>
          <w:tcPr>
            <w:tcW w:w="778" w:type="dxa"/>
            <w:tcBorders>
              <w:top w:val="nil"/>
              <w:left w:val="single" w:sz="8" w:space="0" w:color="auto"/>
              <w:bottom w:val="single" w:sz="8" w:space="0" w:color="auto"/>
              <w:right w:val="single" w:sz="8" w:space="0" w:color="auto"/>
            </w:tcBorders>
            <w:shd w:val="clear" w:color="auto" w:fill="auto"/>
            <w:vAlign w:val="center"/>
            <w:hideMark/>
          </w:tcPr>
          <w:p w14:paraId="1FAE0126"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7000</w:t>
            </w:r>
          </w:p>
        </w:tc>
        <w:tc>
          <w:tcPr>
            <w:tcW w:w="3022" w:type="dxa"/>
            <w:tcBorders>
              <w:top w:val="nil"/>
              <w:left w:val="nil"/>
              <w:bottom w:val="single" w:sz="8" w:space="0" w:color="auto"/>
              <w:right w:val="single" w:sz="8" w:space="0" w:color="auto"/>
            </w:tcBorders>
            <w:shd w:val="clear" w:color="auto" w:fill="auto"/>
            <w:vAlign w:val="center"/>
            <w:hideMark/>
          </w:tcPr>
          <w:p w14:paraId="716ED7EF" w14:textId="77777777" w:rsidR="001212C5" w:rsidRPr="008C6690" w:rsidRDefault="001212C5" w:rsidP="001212C5">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INVERSIONES FINANCIERAS Y OTRAS PROVISIONES</w:t>
            </w:r>
          </w:p>
        </w:tc>
        <w:tc>
          <w:tcPr>
            <w:tcW w:w="4554" w:type="dxa"/>
            <w:tcBorders>
              <w:top w:val="nil"/>
              <w:left w:val="nil"/>
              <w:bottom w:val="single" w:sz="8" w:space="0" w:color="auto"/>
              <w:right w:val="single" w:sz="8" w:space="0" w:color="auto"/>
            </w:tcBorders>
            <w:shd w:val="clear" w:color="auto" w:fill="auto"/>
            <w:vAlign w:val="center"/>
            <w:hideMark/>
          </w:tcPr>
          <w:p w14:paraId="445ED074"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0.00 </w:t>
            </w:r>
          </w:p>
        </w:tc>
      </w:tr>
      <w:tr w:rsidR="001212C5" w:rsidRPr="008C6690" w14:paraId="05F4454A" w14:textId="77777777" w:rsidTr="001212C5">
        <w:trPr>
          <w:trHeight w:val="915"/>
        </w:trPr>
        <w:tc>
          <w:tcPr>
            <w:tcW w:w="778" w:type="dxa"/>
            <w:tcBorders>
              <w:top w:val="nil"/>
              <w:left w:val="single" w:sz="8" w:space="0" w:color="auto"/>
              <w:bottom w:val="single" w:sz="8" w:space="0" w:color="auto"/>
              <w:right w:val="single" w:sz="8" w:space="0" w:color="auto"/>
            </w:tcBorders>
            <w:shd w:val="clear" w:color="auto" w:fill="auto"/>
            <w:vAlign w:val="center"/>
            <w:hideMark/>
          </w:tcPr>
          <w:p w14:paraId="4FA0B17A"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8000</w:t>
            </w:r>
          </w:p>
        </w:tc>
        <w:tc>
          <w:tcPr>
            <w:tcW w:w="3022" w:type="dxa"/>
            <w:tcBorders>
              <w:top w:val="nil"/>
              <w:left w:val="nil"/>
              <w:bottom w:val="single" w:sz="8" w:space="0" w:color="auto"/>
              <w:right w:val="single" w:sz="8" w:space="0" w:color="auto"/>
            </w:tcBorders>
            <w:shd w:val="clear" w:color="auto" w:fill="auto"/>
            <w:vAlign w:val="center"/>
            <w:hideMark/>
          </w:tcPr>
          <w:p w14:paraId="62C56F02" w14:textId="77777777" w:rsidR="001212C5" w:rsidRPr="008C6690" w:rsidRDefault="001212C5" w:rsidP="001212C5">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PARTICIPACIONES Y APORTACIONES</w:t>
            </w:r>
          </w:p>
        </w:tc>
        <w:tc>
          <w:tcPr>
            <w:tcW w:w="4554" w:type="dxa"/>
            <w:tcBorders>
              <w:top w:val="nil"/>
              <w:left w:val="nil"/>
              <w:bottom w:val="single" w:sz="8" w:space="0" w:color="auto"/>
              <w:right w:val="single" w:sz="8" w:space="0" w:color="auto"/>
            </w:tcBorders>
            <w:shd w:val="clear" w:color="auto" w:fill="auto"/>
            <w:vAlign w:val="center"/>
            <w:hideMark/>
          </w:tcPr>
          <w:p w14:paraId="4B4089D3"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0.00 </w:t>
            </w:r>
          </w:p>
        </w:tc>
      </w:tr>
      <w:tr w:rsidR="001212C5" w:rsidRPr="008C6690" w14:paraId="318FB2F1" w14:textId="77777777" w:rsidTr="001212C5">
        <w:trPr>
          <w:trHeight w:val="465"/>
        </w:trPr>
        <w:tc>
          <w:tcPr>
            <w:tcW w:w="778" w:type="dxa"/>
            <w:tcBorders>
              <w:top w:val="nil"/>
              <w:left w:val="single" w:sz="8" w:space="0" w:color="auto"/>
              <w:bottom w:val="single" w:sz="8" w:space="0" w:color="auto"/>
              <w:right w:val="single" w:sz="8" w:space="0" w:color="auto"/>
            </w:tcBorders>
            <w:shd w:val="clear" w:color="auto" w:fill="auto"/>
            <w:vAlign w:val="center"/>
            <w:hideMark/>
          </w:tcPr>
          <w:p w14:paraId="0712CF00"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9000</w:t>
            </w:r>
          </w:p>
        </w:tc>
        <w:tc>
          <w:tcPr>
            <w:tcW w:w="3022" w:type="dxa"/>
            <w:tcBorders>
              <w:top w:val="nil"/>
              <w:left w:val="nil"/>
              <w:bottom w:val="single" w:sz="8" w:space="0" w:color="auto"/>
              <w:right w:val="single" w:sz="8" w:space="0" w:color="auto"/>
            </w:tcBorders>
            <w:shd w:val="clear" w:color="auto" w:fill="auto"/>
            <w:vAlign w:val="center"/>
            <w:hideMark/>
          </w:tcPr>
          <w:p w14:paraId="779BDF6E" w14:textId="77777777" w:rsidR="001212C5" w:rsidRPr="008C6690" w:rsidRDefault="001212C5" w:rsidP="001212C5">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DEUDA PÚBLICA</w:t>
            </w:r>
          </w:p>
        </w:tc>
        <w:tc>
          <w:tcPr>
            <w:tcW w:w="4554" w:type="dxa"/>
            <w:tcBorders>
              <w:top w:val="nil"/>
              <w:left w:val="nil"/>
              <w:bottom w:val="single" w:sz="8" w:space="0" w:color="auto"/>
              <w:right w:val="single" w:sz="8" w:space="0" w:color="auto"/>
            </w:tcBorders>
            <w:shd w:val="clear" w:color="auto" w:fill="auto"/>
            <w:vAlign w:val="center"/>
            <w:hideMark/>
          </w:tcPr>
          <w:p w14:paraId="31D77426"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0.00 </w:t>
            </w:r>
          </w:p>
        </w:tc>
      </w:tr>
      <w:tr w:rsidR="001212C5" w:rsidRPr="008C6690" w14:paraId="21515AD2" w14:textId="77777777" w:rsidTr="001212C5">
        <w:trPr>
          <w:trHeight w:val="450"/>
        </w:trPr>
        <w:tc>
          <w:tcPr>
            <w:tcW w:w="3800" w:type="dxa"/>
            <w:gridSpan w:val="2"/>
            <w:tcBorders>
              <w:top w:val="single" w:sz="8" w:space="0" w:color="auto"/>
              <w:left w:val="single" w:sz="8" w:space="0" w:color="auto"/>
              <w:bottom w:val="single" w:sz="8" w:space="0" w:color="auto"/>
              <w:right w:val="single" w:sz="8" w:space="0" w:color="000000"/>
            </w:tcBorders>
            <w:shd w:val="clear" w:color="000000" w:fill="BFBFBF"/>
            <w:vAlign w:val="center"/>
            <w:hideMark/>
          </w:tcPr>
          <w:p w14:paraId="70D098EC" w14:textId="77777777" w:rsidR="001212C5" w:rsidRPr="008C6690" w:rsidRDefault="001212C5" w:rsidP="001212C5">
            <w:pPr>
              <w:rPr>
                <w:rFonts w:ascii="Arial" w:eastAsia="Times New Roman" w:hAnsi="Arial" w:cs="Arial"/>
                <w:b/>
                <w:bCs/>
                <w:color w:val="000000"/>
                <w:sz w:val="18"/>
                <w:szCs w:val="18"/>
                <w:lang w:eastAsia="es-MX"/>
              </w:rPr>
            </w:pPr>
            <w:r w:rsidRPr="008C6690">
              <w:rPr>
                <w:rFonts w:ascii="Arial" w:eastAsia="Times New Roman" w:hAnsi="Arial" w:cs="Arial"/>
                <w:b/>
                <w:bCs/>
                <w:color w:val="000000"/>
                <w:sz w:val="18"/>
                <w:szCs w:val="18"/>
                <w:lang w:eastAsia="es-MX"/>
              </w:rPr>
              <w:t xml:space="preserve">1202-SERVICIOS EMPRESARIALES </w:t>
            </w:r>
          </w:p>
        </w:tc>
        <w:tc>
          <w:tcPr>
            <w:tcW w:w="4554" w:type="dxa"/>
            <w:tcBorders>
              <w:top w:val="nil"/>
              <w:left w:val="nil"/>
              <w:bottom w:val="single" w:sz="8" w:space="0" w:color="auto"/>
              <w:right w:val="single" w:sz="8" w:space="0" w:color="auto"/>
            </w:tcBorders>
            <w:shd w:val="clear" w:color="000000" w:fill="BFBFBF"/>
            <w:vAlign w:val="center"/>
            <w:hideMark/>
          </w:tcPr>
          <w:p w14:paraId="0D87799E" w14:textId="77777777" w:rsidR="001212C5" w:rsidRPr="008C6690" w:rsidRDefault="001212C5" w:rsidP="001212C5">
            <w:pPr>
              <w:jc w:val="right"/>
              <w:rPr>
                <w:rFonts w:ascii="Arial" w:eastAsia="Times New Roman" w:hAnsi="Arial" w:cs="Arial"/>
                <w:b/>
                <w:bCs/>
                <w:color w:val="000000"/>
                <w:sz w:val="18"/>
                <w:szCs w:val="18"/>
                <w:lang w:eastAsia="es-MX"/>
              </w:rPr>
            </w:pPr>
            <w:r w:rsidRPr="008C6690">
              <w:rPr>
                <w:rFonts w:ascii="Arial" w:eastAsia="Times New Roman" w:hAnsi="Arial" w:cs="Arial"/>
                <w:b/>
                <w:bCs/>
                <w:color w:val="000000"/>
                <w:sz w:val="18"/>
                <w:szCs w:val="18"/>
                <w:lang w:eastAsia="es-MX"/>
              </w:rPr>
              <w:t>252,927.00</w:t>
            </w:r>
          </w:p>
        </w:tc>
      </w:tr>
      <w:tr w:rsidR="001212C5" w:rsidRPr="008C6690" w14:paraId="6EC01113" w14:textId="77777777" w:rsidTr="001212C5">
        <w:trPr>
          <w:trHeight w:val="300"/>
        </w:trPr>
        <w:tc>
          <w:tcPr>
            <w:tcW w:w="778" w:type="dxa"/>
            <w:vMerge w:val="restart"/>
            <w:tcBorders>
              <w:top w:val="nil"/>
              <w:left w:val="single" w:sz="8" w:space="0" w:color="auto"/>
              <w:bottom w:val="single" w:sz="8" w:space="0" w:color="000000"/>
              <w:right w:val="single" w:sz="8" w:space="0" w:color="auto"/>
            </w:tcBorders>
            <w:shd w:val="clear" w:color="auto" w:fill="auto"/>
            <w:vAlign w:val="center"/>
            <w:hideMark/>
          </w:tcPr>
          <w:p w14:paraId="4915FB83"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1000</w:t>
            </w:r>
          </w:p>
        </w:tc>
        <w:tc>
          <w:tcPr>
            <w:tcW w:w="3022" w:type="dxa"/>
            <w:vMerge w:val="restart"/>
            <w:tcBorders>
              <w:top w:val="nil"/>
              <w:left w:val="single" w:sz="8" w:space="0" w:color="auto"/>
              <w:bottom w:val="single" w:sz="8" w:space="0" w:color="000000"/>
              <w:right w:val="single" w:sz="8" w:space="0" w:color="auto"/>
            </w:tcBorders>
            <w:shd w:val="clear" w:color="auto" w:fill="auto"/>
            <w:vAlign w:val="center"/>
            <w:hideMark/>
          </w:tcPr>
          <w:p w14:paraId="6B5EA688" w14:textId="77777777" w:rsidR="001212C5" w:rsidRPr="008C6690" w:rsidRDefault="001212C5" w:rsidP="001212C5">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SERVICIOS PERSONALES</w:t>
            </w:r>
          </w:p>
        </w:tc>
        <w:tc>
          <w:tcPr>
            <w:tcW w:w="4554" w:type="dxa"/>
            <w:tcBorders>
              <w:top w:val="nil"/>
              <w:left w:val="nil"/>
              <w:bottom w:val="nil"/>
              <w:right w:val="single" w:sz="8" w:space="0" w:color="auto"/>
            </w:tcBorders>
            <w:shd w:val="clear" w:color="auto" w:fill="auto"/>
            <w:vAlign w:val="center"/>
            <w:hideMark/>
          </w:tcPr>
          <w:p w14:paraId="2927965C"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 xml:space="preserve">       </w:t>
            </w:r>
          </w:p>
        </w:tc>
      </w:tr>
      <w:tr w:rsidR="001212C5" w:rsidRPr="008C6690" w14:paraId="2F48877A" w14:textId="77777777" w:rsidTr="001212C5">
        <w:trPr>
          <w:trHeight w:val="315"/>
        </w:trPr>
        <w:tc>
          <w:tcPr>
            <w:tcW w:w="778" w:type="dxa"/>
            <w:vMerge/>
            <w:tcBorders>
              <w:top w:val="nil"/>
              <w:left w:val="single" w:sz="8" w:space="0" w:color="auto"/>
              <w:bottom w:val="single" w:sz="8" w:space="0" w:color="000000"/>
              <w:right w:val="single" w:sz="8" w:space="0" w:color="auto"/>
            </w:tcBorders>
            <w:vAlign w:val="center"/>
            <w:hideMark/>
          </w:tcPr>
          <w:p w14:paraId="595BF4F2" w14:textId="77777777" w:rsidR="001212C5" w:rsidRPr="008C6690" w:rsidRDefault="001212C5" w:rsidP="001212C5">
            <w:pPr>
              <w:rPr>
                <w:rFonts w:ascii="Arial" w:eastAsia="Times New Roman" w:hAnsi="Arial" w:cs="Arial"/>
                <w:color w:val="000000"/>
                <w:sz w:val="18"/>
                <w:szCs w:val="18"/>
                <w:lang w:eastAsia="es-MX"/>
              </w:rPr>
            </w:pPr>
          </w:p>
        </w:tc>
        <w:tc>
          <w:tcPr>
            <w:tcW w:w="3022" w:type="dxa"/>
            <w:vMerge/>
            <w:tcBorders>
              <w:top w:val="nil"/>
              <w:left w:val="single" w:sz="8" w:space="0" w:color="auto"/>
              <w:bottom w:val="single" w:sz="8" w:space="0" w:color="000000"/>
              <w:right w:val="single" w:sz="8" w:space="0" w:color="auto"/>
            </w:tcBorders>
            <w:vAlign w:val="center"/>
            <w:hideMark/>
          </w:tcPr>
          <w:p w14:paraId="37D0C93F" w14:textId="77777777" w:rsidR="001212C5" w:rsidRPr="008C6690" w:rsidRDefault="001212C5" w:rsidP="001212C5">
            <w:pPr>
              <w:rPr>
                <w:rFonts w:ascii="Arial" w:eastAsia="Times New Roman" w:hAnsi="Arial" w:cs="Arial"/>
                <w:color w:val="000000"/>
                <w:sz w:val="18"/>
                <w:szCs w:val="18"/>
                <w:lang w:eastAsia="es-MX"/>
              </w:rPr>
            </w:pPr>
          </w:p>
        </w:tc>
        <w:tc>
          <w:tcPr>
            <w:tcW w:w="4554" w:type="dxa"/>
            <w:tcBorders>
              <w:top w:val="nil"/>
              <w:left w:val="nil"/>
              <w:bottom w:val="single" w:sz="8" w:space="0" w:color="auto"/>
              <w:right w:val="single" w:sz="8" w:space="0" w:color="auto"/>
            </w:tcBorders>
            <w:shd w:val="clear" w:color="auto" w:fill="auto"/>
            <w:vAlign w:val="center"/>
            <w:hideMark/>
          </w:tcPr>
          <w:p w14:paraId="5FC54DDA"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165,512.00</w:t>
            </w:r>
          </w:p>
        </w:tc>
      </w:tr>
      <w:tr w:rsidR="001212C5" w:rsidRPr="008C6690" w14:paraId="4602D3B0" w14:textId="77777777" w:rsidTr="001212C5">
        <w:trPr>
          <w:trHeight w:val="300"/>
        </w:trPr>
        <w:tc>
          <w:tcPr>
            <w:tcW w:w="778" w:type="dxa"/>
            <w:vMerge w:val="restart"/>
            <w:tcBorders>
              <w:top w:val="nil"/>
              <w:left w:val="single" w:sz="8" w:space="0" w:color="auto"/>
              <w:bottom w:val="single" w:sz="8" w:space="0" w:color="000000"/>
              <w:right w:val="single" w:sz="8" w:space="0" w:color="auto"/>
            </w:tcBorders>
            <w:shd w:val="clear" w:color="auto" w:fill="auto"/>
            <w:vAlign w:val="center"/>
            <w:hideMark/>
          </w:tcPr>
          <w:p w14:paraId="0C8220A6"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2000</w:t>
            </w:r>
          </w:p>
        </w:tc>
        <w:tc>
          <w:tcPr>
            <w:tcW w:w="3022" w:type="dxa"/>
            <w:vMerge w:val="restart"/>
            <w:tcBorders>
              <w:top w:val="nil"/>
              <w:left w:val="single" w:sz="8" w:space="0" w:color="auto"/>
              <w:bottom w:val="single" w:sz="8" w:space="0" w:color="000000"/>
              <w:right w:val="single" w:sz="8" w:space="0" w:color="auto"/>
            </w:tcBorders>
            <w:shd w:val="clear" w:color="auto" w:fill="auto"/>
            <w:vAlign w:val="center"/>
            <w:hideMark/>
          </w:tcPr>
          <w:p w14:paraId="772B4529" w14:textId="77777777" w:rsidR="001212C5" w:rsidRPr="008C6690" w:rsidRDefault="001212C5" w:rsidP="001212C5">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MATERIALES Y SUMINISTROS</w:t>
            </w:r>
          </w:p>
        </w:tc>
        <w:tc>
          <w:tcPr>
            <w:tcW w:w="4554" w:type="dxa"/>
            <w:vMerge w:val="restart"/>
            <w:tcBorders>
              <w:top w:val="nil"/>
              <w:left w:val="single" w:sz="8" w:space="0" w:color="auto"/>
              <w:bottom w:val="single" w:sz="8" w:space="0" w:color="000000"/>
              <w:right w:val="single" w:sz="8" w:space="0" w:color="auto"/>
            </w:tcBorders>
            <w:shd w:val="clear" w:color="auto" w:fill="auto"/>
            <w:vAlign w:val="center"/>
            <w:hideMark/>
          </w:tcPr>
          <w:p w14:paraId="52093353"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5,415.00</w:t>
            </w:r>
          </w:p>
        </w:tc>
      </w:tr>
      <w:tr w:rsidR="001212C5" w:rsidRPr="008C6690" w14:paraId="48184938" w14:textId="77777777" w:rsidTr="001212C5">
        <w:trPr>
          <w:trHeight w:val="450"/>
        </w:trPr>
        <w:tc>
          <w:tcPr>
            <w:tcW w:w="778" w:type="dxa"/>
            <w:vMerge/>
            <w:tcBorders>
              <w:top w:val="nil"/>
              <w:left w:val="single" w:sz="8" w:space="0" w:color="auto"/>
              <w:bottom w:val="single" w:sz="8" w:space="0" w:color="000000"/>
              <w:right w:val="single" w:sz="8" w:space="0" w:color="auto"/>
            </w:tcBorders>
            <w:vAlign w:val="center"/>
            <w:hideMark/>
          </w:tcPr>
          <w:p w14:paraId="757FED49" w14:textId="77777777" w:rsidR="001212C5" w:rsidRPr="008C6690" w:rsidRDefault="001212C5" w:rsidP="001212C5">
            <w:pPr>
              <w:rPr>
                <w:rFonts w:ascii="Arial" w:eastAsia="Times New Roman" w:hAnsi="Arial" w:cs="Arial"/>
                <w:color w:val="000000"/>
                <w:sz w:val="18"/>
                <w:szCs w:val="18"/>
                <w:lang w:eastAsia="es-MX"/>
              </w:rPr>
            </w:pPr>
          </w:p>
        </w:tc>
        <w:tc>
          <w:tcPr>
            <w:tcW w:w="3022" w:type="dxa"/>
            <w:vMerge/>
            <w:tcBorders>
              <w:top w:val="nil"/>
              <w:left w:val="single" w:sz="8" w:space="0" w:color="auto"/>
              <w:bottom w:val="single" w:sz="8" w:space="0" w:color="000000"/>
              <w:right w:val="single" w:sz="8" w:space="0" w:color="auto"/>
            </w:tcBorders>
            <w:vAlign w:val="center"/>
            <w:hideMark/>
          </w:tcPr>
          <w:p w14:paraId="47BF0E5E" w14:textId="77777777" w:rsidR="001212C5" w:rsidRPr="008C6690" w:rsidRDefault="001212C5" w:rsidP="001212C5">
            <w:pPr>
              <w:rPr>
                <w:rFonts w:ascii="Arial" w:eastAsia="Times New Roman" w:hAnsi="Arial" w:cs="Arial"/>
                <w:color w:val="000000"/>
                <w:sz w:val="18"/>
                <w:szCs w:val="18"/>
                <w:lang w:eastAsia="es-MX"/>
              </w:rPr>
            </w:pPr>
          </w:p>
        </w:tc>
        <w:tc>
          <w:tcPr>
            <w:tcW w:w="4554" w:type="dxa"/>
            <w:vMerge/>
            <w:tcBorders>
              <w:top w:val="nil"/>
              <w:left w:val="single" w:sz="8" w:space="0" w:color="auto"/>
              <w:bottom w:val="single" w:sz="8" w:space="0" w:color="000000"/>
              <w:right w:val="single" w:sz="8" w:space="0" w:color="auto"/>
            </w:tcBorders>
            <w:vAlign w:val="center"/>
            <w:hideMark/>
          </w:tcPr>
          <w:p w14:paraId="079707F0" w14:textId="77777777" w:rsidR="001212C5" w:rsidRPr="008C6690" w:rsidRDefault="001212C5" w:rsidP="001212C5">
            <w:pPr>
              <w:rPr>
                <w:rFonts w:ascii="Arial" w:eastAsia="Times New Roman" w:hAnsi="Arial" w:cs="Arial"/>
                <w:color w:val="000000"/>
                <w:sz w:val="18"/>
                <w:szCs w:val="18"/>
                <w:lang w:eastAsia="es-MX"/>
              </w:rPr>
            </w:pPr>
          </w:p>
        </w:tc>
      </w:tr>
      <w:tr w:rsidR="001212C5" w:rsidRPr="008C6690" w14:paraId="75EB17CB" w14:textId="77777777" w:rsidTr="001212C5">
        <w:trPr>
          <w:trHeight w:val="300"/>
        </w:trPr>
        <w:tc>
          <w:tcPr>
            <w:tcW w:w="778" w:type="dxa"/>
            <w:vMerge w:val="restart"/>
            <w:tcBorders>
              <w:top w:val="nil"/>
              <w:left w:val="single" w:sz="8" w:space="0" w:color="auto"/>
              <w:bottom w:val="single" w:sz="8" w:space="0" w:color="000000"/>
              <w:right w:val="single" w:sz="8" w:space="0" w:color="auto"/>
            </w:tcBorders>
            <w:shd w:val="clear" w:color="auto" w:fill="auto"/>
            <w:vAlign w:val="center"/>
            <w:hideMark/>
          </w:tcPr>
          <w:p w14:paraId="66BDCAAC"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3000</w:t>
            </w:r>
          </w:p>
        </w:tc>
        <w:tc>
          <w:tcPr>
            <w:tcW w:w="3022" w:type="dxa"/>
            <w:vMerge w:val="restart"/>
            <w:tcBorders>
              <w:top w:val="nil"/>
              <w:left w:val="single" w:sz="8" w:space="0" w:color="auto"/>
              <w:bottom w:val="single" w:sz="8" w:space="0" w:color="000000"/>
              <w:right w:val="single" w:sz="8" w:space="0" w:color="auto"/>
            </w:tcBorders>
            <w:shd w:val="clear" w:color="auto" w:fill="auto"/>
            <w:vAlign w:val="center"/>
            <w:hideMark/>
          </w:tcPr>
          <w:p w14:paraId="1A1526D1" w14:textId="77777777" w:rsidR="001212C5" w:rsidRPr="008C6690" w:rsidRDefault="001212C5" w:rsidP="001212C5">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SERVICIOS GENERALES</w:t>
            </w:r>
          </w:p>
        </w:tc>
        <w:tc>
          <w:tcPr>
            <w:tcW w:w="4554" w:type="dxa"/>
            <w:vMerge w:val="restart"/>
            <w:tcBorders>
              <w:top w:val="nil"/>
              <w:left w:val="single" w:sz="8" w:space="0" w:color="auto"/>
              <w:bottom w:val="single" w:sz="8" w:space="0" w:color="000000"/>
              <w:right w:val="single" w:sz="8" w:space="0" w:color="auto"/>
            </w:tcBorders>
            <w:shd w:val="clear" w:color="auto" w:fill="auto"/>
            <w:vAlign w:val="center"/>
            <w:hideMark/>
          </w:tcPr>
          <w:p w14:paraId="387EDCD8"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62,000.00</w:t>
            </w:r>
          </w:p>
        </w:tc>
      </w:tr>
      <w:tr w:rsidR="001212C5" w:rsidRPr="008C6690" w14:paraId="35A2A777" w14:textId="77777777" w:rsidTr="001212C5">
        <w:trPr>
          <w:trHeight w:val="450"/>
        </w:trPr>
        <w:tc>
          <w:tcPr>
            <w:tcW w:w="778" w:type="dxa"/>
            <w:vMerge/>
            <w:tcBorders>
              <w:top w:val="nil"/>
              <w:left w:val="single" w:sz="8" w:space="0" w:color="auto"/>
              <w:bottom w:val="single" w:sz="8" w:space="0" w:color="000000"/>
              <w:right w:val="single" w:sz="8" w:space="0" w:color="auto"/>
            </w:tcBorders>
            <w:vAlign w:val="center"/>
            <w:hideMark/>
          </w:tcPr>
          <w:p w14:paraId="56FCB1F8" w14:textId="77777777" w:rsidR="001212C5" w:rsidRPr="008C6690" w:rsidRDefault="001212C5" w:rsidP="001212C5">
            <w:pPr>
              <w:rPr>
                <w:rFonts w:ascii="Arial" w:eastAsia="Times New Roman" w:hAnsi="Arial" w:cs="Arial"/>
                <w:color w:val="000000"/>
                <w:sz w:val="18"/>
                <w:szCs w:val="18"/>
                <w:lang w:eastAsia="es-MX"/>
              </w:rPr>
            </w:pPr>
          </w:p>
        </w:tc>
        <w:tc>
          <w:tcPr>
            <w:tcW w:w="3022" w:type="dxa"/>
            <w:vMerge/>
            <w:tcBorders>
              <w:top w:val="nil"/>
              <w:left w:val="single" w:sz="8" w:space="0" w:color="auto"/>
              <w:bottom w:val="single" w:sz="8" w:space="0" w:color="000000"/>
              <w:right w:val="single" w:sz="8" w:space="0" w:color="auto"/>
            </w:tcBorders>
            <w:vAlign w:val="center"/>
            <w:hideMark/>
          </w:tcPr>
          <w:p w14:paraId="37444E3C" w14:textId="77777777" w:rsidR="001212C5" w:rsidRPr="008C6690" w:rsidRDefault="001212C5" w:rsidP="001212C5">
            <w:pPr>
              <w:rPr>
                <w:rFonts w:ascii="Arial" w:eastAsia="Times New Roman" w:hAnsi="Arial" w:cs="Arial"/>
                <w:color w:val="000000"/>
                <w:sz w:val="18"/>
                <w:szCs w:val="18"/>
                <w:lang w:eastAsia="es-MX"/>
              </w:rPr>
            </w:pPr>
          </w:p>
        </w:tc>
        <w:tc>
          <w:tcPr>
            <w:tcW w:w="4554" w:type="dxa"/>
            <w:vMerge/>
            <w:tcBorders>
              <w:top w:val="nil"/>
              <w:left w:val="single" w:sz="8" w:space="0" w:color="auto"/>
              <w:bottom w:val="single" w:sz="8" w:space="0" w:color="000000"/>
              <w:right w:val="single" w:sz="8" w:space="0" w:color="auto"/>
            </w:tcBorders>
            <w:vAlign w:val="center"/>
            <w:hideMark/>
          </w:tcPr>
          <w:p w14:paraId="527A3727" w14:textId="77777777" w:rsidR="001212C5" w:rsidRPr="008C6690" w:rsidRDefault="001212C5" w:rsidP="001212C5">
            <w:pPr>
              <w:rPr>
                <w:rFonts w:ascii="Arial" w:eastAsia="Times New Roman" w:hAnsi="Arial" w:cs="Arial"/>
                <w:color w:val="000000"/>
                <w:sz w:val="18"/>
                <w:szCs w:val="18"/>
                <w:lang w:eastAsia="es-MX"/>
              </w:rPr>
            </w:pPr>
          </w:p>
        </w:tc>
      </w:tr>
      <w:tr w:rsidR="001212C5" w:rsidRPr="008C6690" w14:paraId="44811A06" w14:textId="77777777" w:rsidTr="001212C5">
        <w:trPr>
          <w:trHeight w:val="1035"/>
        </w:trPr>
        <w:tc>
          <w:tcPr>
            <w:tcW w:w="778" w:type="dxa"/>
            <w:vMerge w:val="restart"/>
            <w:tcBorders>
              <w:top w:val="nil"/>
              <w:left w:val="single" w:sz="8" w:space="0" w:color="auto"/>
              <w:bottom w:val="single" w:sz="8" w:space="0" w:color="000000"/>
              <w:right w:val="single" w:sz="8" w:space="0" w:color="auto"/>
            </w:tcBorders>
            <w:shd w:val="clear" w:color="auto" w:fill="auto"/>
            <w:vAlign w:val="center"/>
            <w:hideMark/>
          </w:tcPr>
          <w:p w14:paraId="3BFF40F8"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lastRenderedPageBreak/>
              <w:t>4000</w:t>
            </w:r>
          </w:p>
        </w:tc>
        <w:tc>
          <w:tcPr>
            <w:tcW w:w="3022" w:type="dxa"/>
            <w:vMerge w:val="restart"/>
            <w:tcBorders>
              <w:top w:val="nil"/>
              <w:left w:val="single" w:sz="8" w:space="0" w:color="auto"/>
              <w:bottom w:val="single" w:sz="8" w:space="0" w:color="000000"/>
              <w:right w:val="single" w:sz="8" w:space="0" w:color="auto"/>
            </w:tcBorders>
            <w:shd w:val="clear" w:color="auto" w:fill="auto"/>
            <w:vAlign w:val="center"/>
            <w:hideMark/>
          </w:tcPr>
          <w:p w14:paraId="4A6C4189" w14:textId="77777777" w:rsidR="001212C5" w:rsidRPr="008C6690" w:rsidRDefault="001212C5" w:rsidP="001212C5">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TRANSFERENCIAS, ASIGNACIONES, SUBSIDIOS Y OTRAS AYUDAS</w:t>
            </w:r>
          </w:p>
        </w:tc>
        <w:tc>
          <w:tcPr>
            <w:tcW w:w="4554" w:type="dxa"/>
            <w:vMerge w:val="restart"/>
            <w:tcBorders>
              <w:top w:val="nil"/>
              <w:left w:val="single" w:sz="8" w:space="0" w:color="auto"/>
              <w:bottom w:val="single" w:sz="8" w:space="0" w:color="000000"/>
              <w:right w:val="single" w:sz="8" w:space="0" w:color="auto"/>
            </w:tcBorders>
            <w:shd w:val="clear" w:color="auto" w:fill="auto"/>
            <w:vAlign w:val="center"/>
            <w:hideMark/>
          </w:tcPr>
          <w:p w14:paraId="361AFDA3"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20,000.00</w:t>
            </w:r>
          </w:p>
        </w:tc>
      </w:tr>
      <w:tr w:rsidR="001212C5" w:rsidRPr="008C6690" w14:paraId="442AD5CB" w14:textId="77777777" w:rsidTr="001212C5">
        <w:trPr>
          <w:trHeight w:val="450"/>
        </w:trPr>
        <w:tc>
          <w:tcPr>
            <w:tcW w:w="778" w:type="dxa"/>
            <w:vMerge/>
            <w:tcBorders>
              <w:top w:val="nil"/>
              <w:left w:val="single" w:sz="8" w:space="0" w:color="auto"/>
              <w:bottom w:val="single" w:sz="8" w:space="0" w:color="000000"/>
              <w:right w:val="single" w:sz="8" w:space="0" w:color="auto"/>
            </w:tcBorders>
            <w:vAlign w:val="center"/>
            <w:hideMark/>
          </w:tcPr>
          <w:p w14:paraId="27D040C8" w14:textId="77777777" w:rsidR="001212C5" w:rsidRPr="008C6690" w:rsidRDefault="001212C5" w:rsidP="001212C5">
            <w:pPr>
              <w:rPr>
                <w:rFonts w:ascii="Arial" w:eastAsia="Times New Roman" w:hAnsi="Arial" w:cs="Arial"/>
                <w:color w:val="000000"/>
                <w:sz w:val="18"/>
                <w:szCs w:val="18"/>
                <w:lang w:eastAsia="es-MX"/>
              </w:rPr>
            </w:pPr>
          </w:p>
        </w:tc>
        <w:tc>
          <w:tcPr>
            <w:tcW w:w="3022" w:type="dxa"/>
            <w:vMerge/>
            <w:tcBorders>
              <w:top w:val="nil"/>
              <w:left w:val="single" w:sz="8" w:space="0" w:color="auto"/>
              <w:bottom w:val="single" w:sz="8" w:space="0" w:color="000000"/>
              <w:right w:val="single" w:sz="8" w:space="0" w:color="auto"/>
            </w:tcBorders>
            <w:vAlign w:val="center"/>
            <w:hideMark/>
          </w:tcPr>
          <w:p w14:paraId="7B520202" w14:textId="77777777" w:rsidR="001212C5" w:rsidRPr="008C6690" w:rsidRDefault="001212C5" w:rsidP="001212C5">
            <w:pPr>
              <w:rPr>
                <w:rFonts w:ascii="Arial" w:eastAsia="Times New Roman" w:hAnsi="Arial" w:cs="Arial"/>
                <w:color w:val="000000"/>
                <w:sz w:val="18"/>
                <w:szCs w:val="18"/>
                <w:lang w:eastAsia="es-MX"/>
              </w:rPr>
            </w:pPr>
          </w:p>
        </w:tc>
        <w:tc>
          <w:tcPr>
            <w:tcW w:w="4554" w:type="dxa"/>
            <w:vMerge/>
            <w:tcBorders>
              <w:top w:val="nil"/>
              <w:left w:val="single" w:sz="8" w:space="0" w:color="auto"/>
              <w:bottom w:val="single" w:sz="8" w:space="0" w:color="000000"/>
              <w:right w:val="single" w:sz="8" w:space="0" w:color="auto"/>
            </w:tcBorders>
            <w:vAlign w:val="center"/>
            <w:hideMark/>
          </w:tcPr>
          <w:p w14:paraId="14240043" w14:textId="77777777" w:rsidR="001212C5" w:rsidRPr="008C6690" w:rsidRDefault="001212C5" w:rsidP="001212C5">
            <w:pPr>
              <w:rPr>
                <w:rFonts w:ascii="Arial" w:eastAsia="Times New Roman" w:hAnsi="Arial" w:cs="Arial"/>
                <w:color w:val="000000"/>
                <w:sz w:val="18"/>
                <w:szCs w:val="18"/>
                <w:lang w:eastAsia="es-MX"/>
              </w:rPr>
            </w:pPr>
          </w:p>
        </w:tc>
      </w:tr>
      <w:tr w:rsidR="001212C5" w:rsidRPr="008C6690" w14:paraId="7D459367" w14:textId="77777777" w:rsidTr="001212C5">
        <w:trPr>
          <w:trHeight w:val="915"/>
        </w:trPr>
        <w:tc>
          <w:tcPr>
            <w:tcW w:w="778" w:type="dxa"/>
            <w:tcBorders>
              <w:top w:val="nil"/>
              <w:left w:val="single" w:sz="8" w:space="0" w:color="auto"/>
              <w:bottom w:val="single" w:sz="8" w:space="0" w:color="auto"/>
              <w:right w:val="single" w:sz="8" w:space="0" w:color="auto"/>
            </w:tcBorders>
            <w:shd w:val="clear" w:color="auto" w:fill="auto"/>
            <w:vAlign w:val="center"/>
            <w:hideMark/>
          </w:tcPr>
          <w:p w14:paraId="3A58A337"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5000</w:t>
            </w:r>
          </w:p>
        </w:tc>
        <w:tc>
          <w:tcPr>
            <w:tcW w:w="3022" w:type="dxa"/>
            <w:tcBorders>
              <w:top w:val="nil"/>
              <w:left w:val="nil"/>
              <w:bottom w:val="single" w:sz="8" w:space="0" w:color="auto"/>
              <w:right w:val="single" w:sz="8" w:space="0" w:color="auto"/>
            </w:tcBorders>
            <w:shd w:val="clear" w:color="auto" w:fill="auto"/>
            <w:vAlign w:val="center"/>
            <w:hideMark/>
          </w:tcPr>
          <w:p w14:paraId="757A3FFB" w14:textId="77777777" w:rsidR="001212C5" w:rsidRPr="008C6690" w:rsidRDefault="001212C5" w:rsidP="001212C5">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BIENES MUEBLES, INMUEBLES E INTANGIBLES</w:t>
            </w:r>
          </w:p>
        </w:tc>
        <w:tc>
          <w:tcPr>
            <w:tcW w:w="4554" w:type="dxa"/>
            <w:tcBorders>
              <w:top w:val="nil"/>
              <w:left w:val="nil"/>
              <w:bottom w:val="single" w:sz="8" w:space="0" w:color="auto"/>
              <w:right w:val="single" w:sz="8" w:space="0" w:color="auto"/>
            </w:tcBorders>
            <w:shd w:val="clear" w:color="auto" w:fill="auto"/>
            <w:vAlign w:val="center"/>
            <w:hideMark/>
          </w:tcPr>
          <w:p w14:paraId="6DF57991"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0.00 </w:t>
            </w:r>
          </w:p>
        </w:tc>
      </w:tr>
      <w:tr w:rsidR="001212C5" w:rsidRPr="008C6690" w14:paraId="0F725623" w14:textId="77777777" w:rsidTr="001212C5">
        <w:trPr>
          <w:trHeight w:val="465"/>
        </w:trPr>
        <w:tc>
          <w:tcPr>
            <w:tcW w:w="778" w:type="dxa"/>
            <w:tcBorders>
              <w:top w:val="nil"/>
              <w:left w:val="single" w:sz="8" w:space="0" w:color="auto"/>
              <w:bottom w:val="single" w:sz="8" w:space="0" w:color="auto"/>
              <w:right w:val="single" w:sz="8" w:space="0" w:color="auto"/>
            </w:tcBorders>
            <w:shd w:val="clear" w:color="auto" w:fill="auto"/>
            <w:vAlign w:val="center"/>
            <w:hideMark/>
          </w:tcPr>
          <w:p w14:paraId="7134CDA0"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6000</w:t>
            </w:r>
          </w:p>
        </w:tc>
        <w:tc>
          <w:tcPr>
            <w:tcW w:w="3022" w:type="dxa"/>
            <w:tcBorders>
              <w:top w:val="nil"/>
              <w:left w:val="nil"/>
              <w:bottom w:val="single" w:sz="8" w:space="0" w:color="auto"/>
              <w:right w:val="single" w:sz="8" w:space="0" w:color="auto"/>
            </w:tcBorders>
            <w:shd w:val="clear" w:color="auto" w:fill="auto"/>
            <w:vAlign w:val="center"/>
            <w:hideMark/>
          </w:tcPr>
          <w:p w14:paraId="11C17308" w14:textId="77777777" w:rsidR="001212C5" w:rsidRPr="008C6690" w:rsidRDefault="001212C5" w:rsidP="001212C5">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INVERSIÓN PÚBLICA</w:t>
            </w:r>
          </w:p>
        </w:tc>
        <w:tc>
          <w:tcPr>
            <w:tcW w:w="4554" w:type="dxa"/>
            <w:tcBorders>
              <w:top w:val="nil"/>
              <w:left w:val="nil"/>
              <w:bottom w:val="single" w:sz="8" w:space="0" w:color="auto"/>
              <w:right w:val="single" w:sz="8" w:space="0" w:color="auto"/>
            </w:tcBorders>
            <w:shd w:val="clear" w:color="auto" w:fill="auto"/>
            <w:vAlign w:val="center"/>
            <w:hideMark/>
          </w:tcPr>
          <w:p w14:paraId="4566AFC8"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0.00 </w:t>
            </w:r>
          </w:p>
        </w:tc>
      </w:tr>
      <w:tr w:rsidR="001212C5" w:rsidRPr="008C6690" w14:paraId="4C22CDBD" w14:textId="77777777" w:rsidTr="001212C5">
        <w:trPr>
          <w:trHeight w:val="915"/>
        </w:trPr>
        <w:tc>
          <w:tcPr>
            <w:tcW w:w="778" w:type="dxa"/>
            <w:tcBorders>
              <w:top w:val="nil"/>
              <w:left w:val="single" w:sz="8" w:space="0" w:color="auto"/>
              <w:bottom w:val="single" w:sz="8" w:space="0" w:color="auto"/>
              <w:right w:val="single" w:sz="8" w:space="0" w:color="auto"/>
            </w:tcBorders>
            <w:shd w:val="clear" w:color="auto" w:fill="auto"/>
            <w:vAlign w:val="center"/>
            <w:hideMark/>
          </w:tcPr>
          <w:p w14:paraId="305F4552"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7000</w:t>
            </w:r>
          </w:p>
        </w:tc>
        <w:tc>
          <w:tcPr>
            <w:tcW w:w="3022" w:type="dxa"/>
            <w:tcBorders>
              <w:top w:val="nil"/>
              <w:left w:val="nil"/>
              <w:bottom w:val="single" w:sz="8" w:space="0" w:color="auto"/>
              <w:right w:val="single" w:sz="8" w:space="0" w:color="auto"/>
            </w:tcBorders>
            <w:shd w:val="clear" w:color="auto" w:fill="auto"/>
            <w:vAlign w:val="center"/>
            <w:hideMark/>
          </w:tcPr>
          <w:p w14:paraId="51F33501" w14:textId="77777777" w:rsidR="001212C5" w:rsidRPr="008C6690" w:rsidRDefault="001212C5" w:rsidP="001212C5">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INVERSIONES FINANCIERAS Y OTRAS PROVISIONES</w:t>
            </w:r>
          </w:p>
        </w:tc>
        <w:tc>
          <w:tcPr>
            <w:tcW w:w="4554" w:type="dxa"/>
            <w:tcBorders>
              <w:top w:val="nil"/>
              <w:left w:val="nil"/>
              <w:bottom w:val="single" w:sz="8" w:space="0" w:color="auto"/>
              <w:right w:val="single" w:sz="8" w:space="0" w:color="auto"/>
            </w:tcBorders>
            <w:shd w:val="clear" w:color="auto" w:fill="auto"/>
            <w:vAlign w:val="center"/>
            <w:hideMark/>
          </w:tcPr>
          <w:p w14:paraId="7A453583"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0.00 </w:t>
            </w:r>
          </w:p>
        </w:tc>
      </w:tr>
      <w:tr w:rsidR="001212C5" w:rsidRPr="008C6690" w14:paraId="59011CF6" w14:textId="77777777" w:rsidTr="001212C5">
        <w:trPr>
          <w:trHeight w:val="915"/>
        </w:trPr>
        <w:tc>
          <w:tcPr>
            <w:tcW w:w="778" w:type="dxa"/>
            <w:tcBorders>
              <w:top w:val="nil"/>
              <w:left w:val="single" w:sz="8" w:space="0" w:color="auto"/>
              <w:bottom w:val="single" w:sz="8" w:space="0" w:color="auto"/>
              <w:right w:val="single" w:sz="8" w:space="0" w:color="auto"/>
            </w:tcBorders>
            <w:shd w:val="clear" w:color="auto" w:fill="auto"/>
            <w:vAlign w:val="center"/>
            <w:hideMark/>
          </w:tcPr>
          <w:p w14:paraId="6E3B9BE8"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8000</w:t>
            </w:r>
          </w:p>
        </w:tc>
        <w:tc>
          <w:tcPr>
            <w:tcW w:w="3022" w:type="dxa"/>
            <w:tcBorders>
              <w:top w:val="nil"/>
              <w:left w:val="nil"/>
              <w:bottom w:val="single" w:sz="8" w:space="0" w:color="auto"/>
              <w:right w:val="single" w:sz="8" w:space="0" w:color="auto"/>
            </w:tcBorders>
            <w:shd w:val="clear" w:color="auto" w:fill="auto"/>
            <w:vAlign w:val="center"/>
            <w:hideMark/>
          </w:tcPr>
          <w:p w14:paraId="7FD901B9" w14:textId="77777777" w:rsidR="001212C5" w:rsidRPr="008C6690" w:rsidRDefault="001212C5" w:rsidP="001212C5">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PARTICIPACIONES Y APORTACIONES</w:t>
            </w:r>
          </w:p>
        </w:tc>
        <w:tc>
          <w:tcPr>
            <w:tcW w:w="4554" w:type="dxa"/>
            <w:tcBorders>
              <w:top w:val="nil"/>
              <w:left w:val="nil"/>
              <w:bottom w:val="single" w:sz="8" w:space="0" w:color="auto"/>
              <w:right w:val="single" w:sz="8" w:space="0" w:color="auto"/>
            </w:tcBorders>
            <w:shd w:val="clear" w:color="auto" w:fill="auto"/>
            <w:vAlign w:val="center"/>
            <w:hideMark/>
          </w:tcPr>
          <w:p w14:paraId="43240C85"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0.00 </w:t>
            </w:r>
          </w:p>
        </w:tc>
      </w:tr>
      <w:tr w:rsidR="001212C5" w:rsidRPr="008C6690" w14:paraId="1C7E27EF" w14:textId="77777777" w:rsidTr="001212C5">
        <w:trPr>
          <w:trHeight w:val="465"/>
        </w:trPr>
        <w:tc>
          <w:tcPr>
            <w:tcW w:w="778" w:type="dxa"/>
            <w:tcBorders>
              <w:top w:val="nil"/>
              <w:left w:val="single" w:sz="8" w:space="0" w:color="auto"/>
              <w:bottom w:val="single" w:sz="8" w:space="0" w:color="auto"/>
              <w:right w:val="single" w:sz="8" w:space="0" w:color="auto"/>
            </w:tcBorders>
            <w:shd w:val="clear" w:color="auto" w:fill="auto"/>
            <w:vAlign w:val="center"/>
            <w:hideMark/>
          </w:tcPr>
          <w:p w14:paraId="1AC0F09F"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9000</w:t>
            </w:r>
          </w:p>
        </w:tc>
        <w:tc>
          <w:tcPr>
            <w:tcW w:w="3022" w:type="dxa"/>
            <w:tcBorders>
              <w:top w:val="nil"/>
              <w:left w:val="nil"/>
              <w:bottom w:val="single" w:sz="8" w:space="0" w:color="auto"/>
              <w:right w:val="single" w:sz="8" w:space="0" w:color="auto"/>
            </w:tcBorders>
            <w:shd w:val="clear" w:color="auto" w:fill="auto"/>
            <w:vAlign w:val="center"/>
            <w:hideMark/>
          </w:tcPr>
          <w:p w14:paraId="76DBC2C6" w14:textId="77777777" w:rsidR="001212C5" w:rsidRPr="008C6690" w:rsidRDefault="001212C5" w:rsidP="001212C5">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DEUDA PÚBLICA</w:t>
            </w:r>
          </w:p>
        </w:tc>
        <w:tc>
          <w:tcPr>
            <w:tcW w:w="4554" w:type="dxa"/>
            <w:tcBorders>
              <w:top w:val="nil"/>
              <w:left w:val="nil"/>
              <w:bottom w:val="single" w:sz="8" w:space="0" w:color="auto"/>
              <w:right w:val="single" w:sz="8" w:space="0" w:color="auto"/>
            </w:tcBorders>
            <w:shd w:val="clear" w:color="auto" w:fill="auto"/>
            <w:vAlign w:val="center"/>
            <w:hideMark/>
          </w:tcPr>
          <w:p w14:paraId="67CC1CEA"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0.00 </w:t>
            </w:r>
          </w:p>
        </w:tc>
      </w:tr>
      <w:tr w:rsidR="001212C5" w:rsidRPr="008C6690" w14:paraId="574FA411" w14:textId="77777777" w:rsidTr="001212C5">
        <w:trPr>
          <w:trHeight w:val="675"/>
        </w:trPr>
        <w:tc>
          <w:tcPr>
            <w:tcW w:w="3800" w:type="dxa"/>
            <w:gridSpan w:val="2"/>
            <w:tcBorders>
              <w:top w:val="single" w:sz="8" w:space="0" w:color="auto"/>
              <w:left w:val="single" w:sz="8" w:space="0" w:color="auto"/>
              <w:bottom w:val="single" w:sz="8" w:space="0" w:color="auto"/>
              <w:right w:val="single" w:sz="8" w:space="0" w:color="000000"/>
            </w:tcBorders>
            <w:shd w:val="clear" w:color="000000" w:fill="BFBFBF"/>
            <w:vAlign w:val="center"/>
            <w:hideMark/>
          </w:tcPr>
          <w:p w14:paraId="2ECEB705" w14:textId="77777777" w:rsidR="001212C5" w:rsidRPr="008C6690" w:rsidRDefault="001212C5" w:rsidP="001212C5">
            <w:pPr>
              <w:rPr>
                <w:rFonts w:ascii="Arial" w:eastAsia="Times New Roman" w:hAnsi="Arial" w:cs="Arial"/>
                <w:b/>
                <w:bCs/>
                <w:color w:val="000000"/>
                <w:sz w:val="18"/>
                <w:szCs w:val="18"/>
                <w:lang w:eastAsia="es-MX"/>
              </w:rPr>
            </w:pPr>
            <w:r w:rsidRPr="008C6690">
              <w:rPr>
                <w:rFonts w:ascii="Arial" w:eastAsia="Times New Roman" w:hAnsi="Arial" w:cs="Arial"/>
                <w:b/>
                <w:bCs/>
                <w:color w:val="000000"/>
                <w:sz w:val="18"/>
                <w:szCs w:val="18"/>
                <w:lang w:eastAsia="es-MX"/>
              </w:rPr>
              <w:t>1301-DESPACHO DEL DIRECTOR DE DESARROLLO URBANO</w:t>
            </w:r>
          </w:p>
        </w:tc>
        <w:tc>
          <w:tcPr>
            <w:tcW w:w="4554" w:type="dxa"/>
            <w:tcBorders>
              <w:top w:val="nil"/>
              <w:left w:val="nil"/>
              <w:bottom w:val="single" w:sz="8" w:space="0" w:color="auto"/>
              <w:right w:val="single" w:sz="8" w:space="0" w:color="auto"/>
            </w:tcBorders>
            <w:shd w:val="clear" w:color="000000" w:fill="BFBFBF"/>
            <w:vAlign w:val="center"/>
            <w:hideMark/>
          </w:tcPr>
          <w:p w14:paraId="4B500153" w14:textId="77777777" w:rsidR="001212C5" w:rsidRPr="008C6690" w:rsidRDefault="001212C5" w:rsidP="001212C5">
            <w:pPr>
              <w:jc w:val="right"/>
              <w:rPr>
                <w:rFonts w:ascii="Arial" w:eastAsia="Times New Roman" w:hAnsi="Arial" w:cs="Arial"/>
                <w:b/>
                <w:bCs/>
                <w:color w:val="000000"/>
                <w:sz w:val="18"/>
                <w:szCs w:val="18"/>
                <w:lang w:eastAsia="es-MX"/>
              </w:rPr>
            </w:pPr>
            <w:r w:rsidRPr="008C6690">
              <w:rPr>
                <w:rFonts w:ascii="Arial" w:eastAsia="Times New Roman" w:hAnsi="Arial" w:cs="Arial"/>
                <w:b/>
                <w:bCs/>
                <w:color w:val="000000"/>
                <w:sz w:val="18"/>
                <w:szCs w:val="18"/>
                <w:lang w:eastAsia="es-MX"/>
              </w:rPr>
              <w:t>2,544,896.00</w:t>
            </w:r>
          </w:p>
        </w:tc>
      </w:tr>
      <w:tr w:rsidR="001212C5" w:rsidRPr="008C6690" w14:paraId="20CB06C0" w14:textId="77777777" w:rsidTr="001212C5">
        <w:trPr>
          <w:trHeight w:val="465"/>
        </w:trPr>
        <w:tc>
          <w:tcPr>
            <w:tcW w:w="778" w:type="dxa"/>
            <w:tcBorders>
              <w:top w:val="nil"/>
              <w:left w:val="single" w:sz="8" w:space="0" w:color="auto"/>
              <w:bottom w:val="single" w:sz="8" w:space="0" w:color="auto"/>
              <w:right w:val="single" w:sz="8" w:space="0" w:color="auto"/>
            </w:tcBorders>
            <w:shd w:val="clear" w:color="auto" w:fill="auto"/>
            <w:vAlign w:val="center"/>
            <w:hideMark/>
          </w:tcPr>
          <w:p w14:paraId="255614FE"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1000</w:t>
            </w:r>
          </w:p>
        </w:tc>
        <w:tc>
          <w:tcPr>
            <w:tcW w:w="3022" w:type="dxa"/>
            <w:tcBorders>
              <w:top w:val="nil"/>
              <w:left w:val="nil"/>
              <w:bottom w:val="single" w:sz="8" w:space="0" w:color="auto"/>
              <w:right w:val="nil"/>
            </w:tcBorders>
            <w:shd w:val="clear" w:color="auto" w:fill="auto"/>
            <w:vAlign w:val="center"/>
            <w:hideMark/>
          </w:tcPr>
          <w:p w14:paraId="72700E91" w14:textId="77777777" w:rsidR="001212C5" w:rsidRPr="008C6690" w:rsidRDefault="001212C5" w:rsidP="001212C5">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SERVICIOS PERSONALES</w:t>
            </w:r>
          </w:p>
        </w:tc>
        <w:tc>
          <w:tcPr>
            <w:tcW w:w="4554" w:type="dxa"/>
            <w:tcBorders>
              <w:top w:val="nil"/>
              <w:left w:val="single" w:sz="8" w:space="0" w:color="auto"/>
              <w:bottom w:val="single" w:sz="8" w:space="0" w:color="auto"/>
              <w:right w:val="single" w:sz="8" w:space="0" w:color="auto"/>
            </w:tcBorders>
            <w:shd w:val="clear" w:color="auto" w:fill="auto"/>
            <w:vAlign w:val="center"/>
            <w:hideMark/>
          </w:tcPr>
          <w:p w14:paraId="4FEBB6A7"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2,015,296.00</w:t>
            </w:r>
          </w:p>
        </w:tc>
      </w:tr>
      <w:tr w:rsidR="001212C5" w:rsidRPr="008C6690" w14:paraId="2CD0EF6C" w14:textId="77777777" w:rsidTr="001212C5">
        <w:trPr>
          <w:trHeight w:val="300"/>
        </w:trPr>
        <w:tc>
          <w:tcPr>
            <w:tcW w:w="778" w:type="dxa"/>
            <w:vMerge w:val="restart"/>
            <w:tcBorders>
              <w:top w:val="nil"/>
              <w:left w:val="single" w:sz="8" w:space="0" w:color="auto"/>
              <w:bottom w:val="single" w:sz="8" w:space="0" w:color="000000"/>
              <w:right w:val="single" w:sz="8" w:space="0" w:color="auto"/>
            </w:tcBorders>
            <w:shd w:val="clear" w:color="auto" w:fill="auto"/>
            <w:vAlign w:val="center"/>
            <w:hideMark/>
          </w:tcPr>
          <w:p w14:paraId="27CEC4AD"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2000</w:t>
            </w:r>
          </w:p>
        </w:tc>
        <w:tc>
          <w:tcPr>
            <w:tcW w:w="3022" w:type="dxa"/>
            <w:vMerge w:val="restart"/>
            <w:tcBorders>
              <w:top w:val="nil"/>
              <w:left w:val="single" w:sz="8" w:space="0" w:color="auto"/>
              <w:bottom w:val="single" w:sz="8" w:space="0" w:color="000000"/>
              <w:right w:val="single" w:sz="8" w:space="0" w:color="auto"/>
            </w:tcBorders>
            <w:shd w:val="clear" w:color="auto" w:fill="auto"/>
            <w:vAlign w:val="center"/>
            <w:hideMark/>
          </w:tcPr>
          <w:p w14:paraId="425BDAEB" w14:textId="77777777" w:rsidR="001212C5" w:rsidRPr="008C6690" w:rsidRDefault="001212C5" w:rsidP="001212C5">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MATERIALES Y SUMINISTROS</w:t>
            </w:r>
          </w:p>
        </w:tc>
        <w:tc>
          <w:tcPr>
            <w:tcW w:w="4554" w:type="dxa"/>
            <w:vMerge w:val="restart"/>
            <w:tcBorders>
              <w:top w:val="nil"/>
              <w:left w:val="single" w:sz="8" w:space="0" w:color="auto"/>
              <w:bottom w:val="single" w:sz="8" w:space="0" w:color="000000"/>
              <w:right w:val="single" w:sz="8" w:space="0" w:color="auto"/>
            </w:tcBorders>
            <w:shd w:val="clear" w:color="auto" w:fill="auto"/>
            <w:vAlign w:val="center"/>
            <w:hideMark/>
          </w:tcPr>
          <w:p w14:paraId="58EA3A71"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206,600.00</w:t>
            </w:r>
          </w:p>
        </w:tc>
      </w:tr>
      <w:tr w:rsidR="001212C5" w:rsidRPr="008C6690" w14:paraId="058F41F3" w14:textId="77777777" w:rsidTr="001212C5">
        <w:trPr>
          <w:trHeight w:val="450"/>
        </w:trPr>
        <w:tc>
          <w:tcPr>
            <w:tcW w:w="778" w:type="dxa"/>
            <w:vMerge/>
            <w:tcBorders>
              <w:top w:val="nil"/>
              <w:left w:val="single" w:sz="8" w:space="0" w:color="auto"/>
              <w:bottom w:val="single" w:sz="8" w:space="0" w:color="000000"/>
              <w:right w:val="single" w:sz="8" w:space="0" w:color="auto"/>
            </w:tcBorders>
            <w:vAlign w:val="center"/>
            <w:hideMark/>
          </w:tcPr>
          <w:p w14:paraId="667DCB10" w14:textId="77777777" w:rsidR="001212C5" w:rsidRPr="008C6690" w:rsidRDefault="001212C5" w:rsidP="001212C5">
            <w:pPr>
              <w:rPr>
                <w:rFonts w:ascii="Arial" w:eastAsia="Times New Roman" w:hAnsi="Arial" w:cs="Arial"/>
                <w:color w:val="000000"/>
                <w:sz w:val="18"/>
                <w:szCs w:val="18"/>
                <w:lang w:eastAsia="es-MX"/>
              </w:rPr>
            </w:pPr>
          </w:p>
        </w:tc>
        <w:tc>
          <w:tcPr>
            <w:tcW w:w="3022" w:type="dxa"/>
            <w:vMerge/>
            <w:tcBorders>
              <w:top w:val="nil"/>
              <w:left w:val="single" w:sz="8" w:space="0" w:color="auto"/>
              <w:bottom w:val="single" w:sz="8" w:space="0" w:color="000000"/>
              <w:right w:val="single" w:sz="8" w:space="0" w:color="auto"/>
            </w:tcBorders>
            <w:vAlign w:val="center"/>
            <w:hideMark/>
          </w:tcPr>
          <w:p w14:paraId="02E413EF" w14:textId="77777777" w:rsidR="001212C5" w:rsidRPr="008C6690" w:rsidRDefault="001212C5" w:rsidP="001212C5">
            <w:pPr>
              <w:rPr>
                <w:rFonts w:ascii="Arial" w:eastAsia="Times New Roman" w:hAnsi="Arial" w:cs="Arial"/>
                <w:color w:val="000000"/>
                <w:sz w:val="18"/>
                <w:szCs w:val="18"/>
                <w:lang w:eastAsia="es-MX"/>
              </w:rPr>
            </w:pPr>
          </w:p>
        </w:tc>
        <w:tc>
          <w:tcPr>
            <w:tcW w:w="4554" w:type="dxa"/>
            <w:vMerge/>
            <w:tcBorders>
              <w:top w:val="nil"/>
              <w:left w:val="single" w:sz="8" w:space="0" w:color="auto"/>
              <w:bottom w:val="single" w:sz="8" w:space="0" w:color="000000"/>
              <w:right w:val="single" w:sz="8" w:space="0" w:color="auto"/>
            </w:tcBorders>
            <w:vAlign w:val="center"/>
            <w:hideMark/>
          </w:tcPr>
          <w:p w14:paraId="02DD799E" w14:textId="77777777" w:rsidR="001212C5" w:rsidRPr="008C6690" w:rsidRDefault="001212C5" w:rsidP="001212C5">
            <w:pPr>
              <w:rPr>
                <w:rFonts w:ascii="Arial" w:eastAsia="Times New Roman" w:hAnsi="Arial" w:cs="Arial"/>
                <w:color w:val="000000"/>
                <w:sz w:val="18"/>
                <w:szCs w:val="18"/>
                <w:lang w:eastAsia="es-MX"/>
              </w:rPr>
            </w:pPr>
          </w:p>
        </w:tc>
      </w:tr>
      <w:tr w:rsidR="001212C5" w:rsidRPr="008C6690" w14:paraId="2B14E9B7" w14:textId="77777777" w:rsidTr="001212C5">
        <w:trPr>
          <w:trHeight w:val="300"/>
        </w:trPr>
        <w:tc>
          <w:tcPr>
            <w:tcW w:w="778" w:type="dxa"/>
            <w:vMerge w:val="restart"/>
            <w:tcBorders>
              <w:top w:val="nil"/>
              <w:left w:val="single" w:sz="8" w:space="0" w:color="auto"/>
              <w:bottom w:val="single" w:sz="8" w:space="0" w:color="000000"/>
              <w:right w:val="single" w:sz="8" w:space="0" w:color="auto"/>
            </w:tcBorders>
            <w:shd w:val="clear" w:color="auto" w:fill="auto"/>
            <w:vAlign w:val="center"/>
            <w:hideMark/>
          </w:tcPr>
          <w:p w14:paraId="63E1BD72"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3000</w:t>
            </w:r>
          </w:p>
        </w:tc>
        <w:tc>
          <w:tcPr>
            <w:tcW w:w="3022" w:type="dxa"/>
            <w:vMerge w:val="restart"/>
            <w:tcBorders>
              <w:top w:val="nil"/>
              <w:left w:val="single" w:sz="8" w:space="0" w:color="auto"/>
              <w:bottom w:val="single" w:sz="8" w:space="0" w:color="000000"/>
              <w:right w:val="single" w:sz="8" w:space="0" w:color="auto"/>
            </w:tcBorders>
            <w:shd w:val="clear" w:color="auto" w:fill="auto"/>
            <w:vAlign w:val="center"/>
            <w:hideMark/>
          </w:tcPr>
          <w:p w14:paraId="662D9D23" w14:textId="77777777" w:rsidR="001212C5" w:rsidRPr="008C6690" w:rsidRDefault="001212C5" w:rsidP="001212C5">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SERVICIOS GENERALES</w:t>
            </w:r>
          </w:p>
        </w:tc>
        <w:tc>
          <w:tcPr>
            <w:tcW w:w="4554" w:type="dxa"/>
            <w:vMerge w:val="restart"/>
            <w:tcBorders>
              <w:top w:val="nil"/>
              <w:left w:val="single" w:sz="8" w:space="0" w:color="auto"/>
              <w:bottom w:val="single" w:sz="8" w:space="0" w:color="000000"/>
              <w:right w:val="single" w:sz="8" w:space="0" w:color="auto"/>
            </w:tcBorders>
            <w:shd w:val="clear" w:color="auto" w:fill="auto"/>
            <w:vAlign w:val="center"/>
            <w:hideMark/>
          </w:tcPr>
          <w:p w14:paraId="7EF228D2"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275,000.00</w:t>
            </w:r>
          </w:p>
        </w:tc>
      </w:tr>
      <w:tr w:rsidR="001212C5" w:rsidRPr="008C6690" w14:paraId="02B8F799" w14:textId="77777777" w:rsidTr="001212C5">
        <w:trPr>
          <w:trHeight w:val="450"/>
        </w:trPr>
        <w:tc>
          <w:tcPr>
            <w:tcW w:w="778" w:type="dxa"/>
            <w:vMerge/>
            <w:tcBorders>
              <w:top w:val="nil"/>
              <w:left w:val="single" w:sz="8" w:space="0" w:color="auto"/>
              <w:bottom w:val="single" w:sz="8" w:space="0" w:color="000000"/>
              <w:right w:val="single" w:sz="8" w:space="0" w:color="auto"/>
            </w:tcBorders>
            <w:vAlign w:val="center"/>
            <w:hideMark/>
          </w:tcPr>
          <w:p w14:paraId="5C56DAD5" w14:textId="77777777" w:rsidR="001212C5" w:rsidRPr="008C6690" w:rsidRDefault="001212C5" w:rsidP="001212C5">
            <w:pPr>
              <w:rPr>
                <w:rFonts w:ascii="Arial" w:eastAsia="Times New Roman" w:hAnsi="Arial" w:cs="Arial"/>
                <w:color w:val="000000"/>
                <w:sz w:val="18"/>
                <w:szCs w:val="18"/>
                <w:lang w:eastAsia="es-MX"/>
              </w:rPr>
            </w:pPr>
          </w:p>
        </w:tc>
        <w:tc>
          <w:tcPr>
            <w:tcW w:w="3022" w:type="dxa"/>
            <w:vMerge/>
            <w:tcBorders>
              <w:top w:val="nil"/>
              <w:left w:val="single" w:sz="8" w:space="0" w:color="auto"/>
              <w:bottom w:val="single" w:sz="8" w:space="0" w:color="000000"/>
              <w:right w:val="single" w:sz="8" w:space="0" w:color="auto"/>
            </w:tcBorders>
            <w:vAlign w:val="center"/>
            <w:hideMark/>
          </w:tcPr>
          <w:p w14:paraId="0B1616EB" w14:textId="77777777" w:rsidR="001212C5" w:rsidRPr="008C6690" w:rsidRDefault="001212C5" w:rsidP="001212C5">
            <w:pPr>
              <w:rPr>
                <w:rFonts w:ascii="Arial" w:eastAsia="Times New Roman" w:hAnsi="Arial" w:cs="Arial"/>
                <w:color w:val="000000"/>
                <w:sz w:val="18"/>
                <w:szCs w:val="18"/>
                <w:lang w:eastAsia="es-MX"/>
              </w:rPr>
            </w:pPr>
          </w:p>
        </w:tc>
        <w:tc>
          <w:tcPr>
            <w:tcW w:w="4554" w:type="dxa"/>
            <w:vMerge/>
            <w:tcBorders>
              <w:top w:val="nil"/>
              <w:left w:val="single" w:sz="8" w:space="0" w:color="auto"/>
              <w:bottom w:val="single" w:sz="8" w:space="0" w:color="000000"/>
              <w:right w:val="single" w:sz="8" w:space="0" w:color="auto"/>
            </w:tcBorders>
            <w:vAlign w:val="center"/>
            <w:hideMark/>
          </w:tcPr>
          <w:p w14:paraId="6979DA4F" w14:textId="77777777" w:rsidR="001212C5" w:rsidRPr="008C6690" w:rsidRDefault="001212C5" w:rsidP="001212C5">
            <w:pPr>
              <w:rPr>
                <w:rFonts w:ascii="Arial" w:eastAsia="Times New Roman" w:hAnsi="Arial" w:cs="Arial"/>
                <w:color w:val="000000"/>
                <w:sz w:val="18"/>
                <w:szCs w:val="18"/>
                <w:lang w:eastAsia="es-MX"/>
              </w:rPr>
            </w:pPr>
          </w:p>
        </w:tc>
      </w:tr>
      <w:tr w:rsidR="001212C5" w:rsidRPr="008C6690" w14:paraId="0CA94A57" w14:textId="77777777" w:rsidTr="001212C5">
        <w:trPr>
          <w:trHeight w:val="1365"/>
        </w:trPr>
        <w:tc>
          <w:tcPr>
            <w:tcW w:w="778" w:type="dxa"/>
            <w:tcBorders>
              <w:top w:val="nil"/>
              <w:left w:val="single" w:sz="8" w:space="0" w:color="auto"/>
              <w:bottom w:val="single" w:sz="8" w:space="0" w:color="auto"/>
              <w:right w:val="single" w:sz="8" w:space="0" w:color="auto"/>
            </w:tcBorders>
            <w:shd w:val="clear" w:color="auto" w:fill="auto"/>
            <w:vAlign w:val="center"/>
            <w:hideMark/>
          </w:tcPr>
          <w:p w14:paraId="0CFF5578"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4000</w:t>
            </w:r>
          </w:p>
        </w:tc>
        <w:tc>
          <w:tcPr>
            <w:tcW w:w="3022" w:type="dxa"/>
            <w:tcBorders>
              <w:top w:val="nil"/>
              <w:left w:val="nil"/>
              <w:bottom w:val="single" w:sz="8" w:space="0" w:color="auto"/>
              <w:right w:val="nil"/>
            </w:tcBorders>
            <w:shd w:val="clear" w:color="auto" w:fill="auto"/>
            <w:vAlign w:val="center"/>
            <w:hideMark/>
          </w:tcPr>
          <w:p w14:paraId="3A7E8881" w14:textId="77777777" w:rsidR="001212C5" w:rsidRPr="008C6690" w:rsidRDefault="001212C5" w:rsidP="001212C5">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TRANSFERENCIAS, ASIGNACIONES, SUBSIDIOS Y OTRAS AYUDAS</w:t>
            </w:r>
          </w:p>
        </w:tc>
        <w:tc>
          <w:tcPr>
            <w:tcW w:w="4554" w:type="dxa"/>
            <w:tcBorders>
              <w:top w:val="nil"/>
              <w:left w:val="single" w:sz="8" w:space="0" w:color="auto"/>
              <w:bottom w:val="single" w:sz="8" w:space="0" w:color="auto"/>
              <w:right w:val="single" w:sz="8" w:space="0" w:color="auto"/>
            </w:tcBorders>
            <w:shd w:val="clear" w:color="auto" w:fill="auto"/>
            <w:vAlign w:val="center"/>
            <w:hideMark/>
          </w:tcPr>
          <w:p w14:paraId="23479845"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0.00 </w:t>
            </w:r>
          </w:p>
        </w:tc>
      </w:tr>
      <w:tr w:rsidR="001212C5" w:rsidRPr="008C6690" w14:paraId="60810D8D" w14:textId="77777777" w:rsidTr="001212C5">
        <w:trPr>
          <w:trHeight w:val="585"/>
        </w:trPr>
        <w:tc>
          <w:tcPr>
            <w:tcW w:w="778" w:type="dxa"/>
            <w:vMerge w:val="restart"/>
            <w:tcBorders>
              <w:top w:val="nil"/>
              <w:left w:val="single" w:sz="8" w:space="0" w:color="auto"/>
              <w:bottom w:val="single" w:sz="8" w:space="0" w:color="000000"/>
              <w:right w:val="single" w:sz="8" w:space="0" w:color="auto"/>
            </w:tcBorders>
            <w:shd w:val="clear" w:color="auto" w:fill="auto"/>
            <w:vAlign w:val="center"/>
            <w:hideMark/>
          </w:tcPr>
          <w:p w14:paraId="559592B8"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5000</w:t>
            </w:r>
          </w:p>
        </w:tc>
        <w:tc>
          <w:tcPr>
            <w:tcW w:w="3022" w:type="dxa"/>
            <w:vMerge w:val="restart"/>
            <w:tcBorders>
              <w:top w:val="nil"/>
              <w:left w:val="single" w:sz="8" w:space="0" w:color="auto"/>
              <w:bottom w:val="single" w:sz="8" w:space="0" w:color="000000"/>
              <w:right w:val="single" w:sz="8" w:space="0" w:color="auto"/>
            </w:tcBorders>
            <w:shd w:val="clear" w:color="auto" w:fill="auto"/>
            <w:vAlign w:val="center"/>
            <w:hideMark/>
          </w:tcPr>
          <w:p w14:paraId="662A6FA3" w14:textId="77777777" w:rsidR="001212C5" w:rsidRPr="008C6690" w:rsidRDefault="001212C5" w:rsidP="001212C5">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BIENES MUEBLES, INMUEBLES E INTANGIBLES</w:t>
            </w:r>
          </w:p>
        </w:tc>
        <w:tc>
          <w:tcPr>
            <w:tcW w:w="4554" w:type="dxa"/>
            <w:vMerge w:val="restart"/>
            <w:tcBorders>
              <w:top w:val="nil"/>
              <w:left w:val="single" w:sz="8" w:space="0" w:color="auto"/>
              <w:bottom w:val="single" w:sz="8" w:space="0" w:color="000000"/>
              <w:right w:val="single" w:sz="8" w:space="0" w:color="auto"/>
            </w:tcBorders>
            <w:shd w:val="clear" w:color="auto" w:fill="auto"/>
            <w:vAlign w:val="center"/>
            <w:hideMark/>
          </w:tcPr>
          <w:p w14:paraId="0509B568"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48,000.00</w:t>
            </w:r>
          </w:p>
        </w:tc>
      </w:tr>
      <w:tr w:rsidR="001212C5" w:rsidRPr="008C6690" w14:paraId="11B340D2" w14:textId="77777777" w:rsidTr="001212C5">
        <w:trPr>
          <w:trHeight w:val="450"/>
        </w:trPr>
        <w:tc>
          <w:tcPr>
            <w:tcW w:w="778" w:type="dxa"/>
            <w:vMerge/>
            <w:tcBorders>
              <w:top w:val="nil"/>
              <w:left w:val="single" w:sz="8" w:space="0" w:color="auto"/>
              <w:bottom w:val="single" w:sz="8" w:space="0" w:color="000000"/>
              <w:right w:val="single" w:sz="8" w:space="0" w:color="auto"/>
            </w:tcBorders>
            <w:vAlign w:val="center"/>
            <w:hideMark/>
          </w:tcPr>
          <w:p w14:paraId="51F1D1F5" w14:textId="77777777" w:rsidR="001212C5" w:rsidRPr="008C6690" w:rsidRDefault="001212C5" w:rsidP="001212C5">
            <w:pPr>
              <w:rPr>
                <w:rFonts w:ascii="Arial" w:eastAsia="Times New Roman" w:hAnsi="Arial" w:cs="Arial"/>
                <w:color w:val="000000"/>
                <w:sz w:val="18"/>
                <w:szCs w:val="18"/>
                <w:lang w:eastAsia="es-MX"/>
              </w:rPr>
            </w:pPr>
          </w:p>
        </w:tc>
        <w:tc>
          <w:tcPr>
            <w:tcW w:w="3022" w:type="dxa"/>
            <w:vMerge/>
            <w:tcBorders>
              <w:top w:val="nil"/>
              <w:left w:val="single" w:sz="8" w:space="0" w:color="auto"/>
              <w:bottom w:val="single" w:sz="8" w:space="0" w:color="000000"/>
              <w:right w:val="single" w:sz="8" w:space="0" w:color="auto"/>
            </w:tcBorders>
            <w:vAlign w:val="center"/>
            <w:hideMark/>
          </w:tcPr>
          <w:p w14:paraId="451087E2" w14:textId="77777777" w:rsidR="001212C5" w:rsidRPr="008C6690" w:rsidRDefault="001212C5" w:rsidP="001212C5">
            <w:pPr>
              <w:rPr>
                <w:rFonts w:ascii="Arial" w:eastAsia="Times New Roman" w:hAnsi="Arial" w:cs="Arial"/>
                <w:color w:val="000000"/>
                <w:sz w:val="18"/>
                <w:szCs w:val="18"/>
                <w:lang w:eastAsia="es-MX"/>
              </w:rPr>
            </w:pPr>
          </w:p>
        </w:tc>
        <w:tc>
          <w:tcPr>
            <w:tcW w:w="4554" w:type="dxa"/>
            <w:vMerge/>
            <w:tcBorders>
              <w:top w:val="nil"/>
              <w:left w:val="single" w:sz="8" w:space="0" w:color="auto"/>
              <w:bottom w:val="single" w:sz="8" w:space="0" w:color="000000"/>
              <w:right w:val="single" w:sz="8" w:space="0" w:color="auto"/>
            </w:tcBorders>
            <w:vAlign w:val="center"/>
            <w:hideMark/>
          </w:tcPr>
          <w:p w14:paraId="2639C7D0" w14:textId="77777777" w:rsidR="001212C5" w:rsidRPr="008C6690" w:rsidRDefault="001212C5" w:rsidP="001212C5">
            <w:pPr>
              <w:rPr>
                <w:rFonts w:ascii="Arial" w:eastAsia="Times New Roman" w:hAnsi="Arial" w:cs="Arial"/>
                <w:color w:val="000000"/>
                <w:sz w:val="18"/>
                <w:szCs w:val="18"/>
                <w:lang w:eastAsia="es-MX"/>
              </w:rPr>
            </w:pPr>
          </w:p>
        </w:tc>
      </w:tr>
      <w:tr w:rsidR="001212C5" w:rsidRPr="008C6690" w14:paraId="3EC36709" w14:textId="77777777" w:rsidTr="001212C5">
        <w:trPr>
          <w:trHeight w:val="465"/>
        </w:trPr>
        <w:tc>
          <w:tcPr>
            <w:tcW w:w="778" w:type="dxa"/>
            <w:tcBorders>
              <w:top w:val="nil"/>
              <w:left w:val="single" w:sz="8" w:space="0" w:color="auto"/>
              <w:bottom w:val="single" w:sz="8" w:space="0" w:color="auto"/>
              <w:right w:val="single" w:sz="8" w:space="0" w:color="auto"/>
            </w:tcBorders>
            <w:shd w:val="clear" w:color="auto" w:fill="auto"/>
            <w:vAlign w:val="center"/>
            <w:hideMark/>
          </w:tcPr>
          <w:p w14:paraId="24CA6BFE"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6000</w:t>
            </w:r>
          </w:p>
        </w:tc>
        <w:tc>
          <w:tcPr>
            <w:tcW w:w="3022" w:type="dxa"/>
            <w:tcBorders>
              <w:top w:val="nil"/>
              <w:left w:val="nil"/>
              <w:bottom w:val="single" w:sz="8" w:space="0" w:color="auto"/>
              <w:right w:val="single" w:sz="8" w:space="0" w:color="auto"/>
            </w:tcBorders>
            <w:shd w:val="clear" w:color="auto" w:fill="auto"/>
            <w:vAlign w:val="center"/>
            <w:hideMark/>
          </w:tcPr>
          <w:p w14:paraId="049DAF7E" w14:textId="77777777" w:rsidR="001212C5" w:rsidRPr="008C6690" w:rsidRDefault="001212C5" w:rsidP="001212C5">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INVERSIÓN PÚBLICA</w:t>
            </w:r>
          </w:p>
        </w:tc>
        <w:tc>
          <w:tcPr>
            <w:tcW w:w="4554" w:type="dxa"/>
            <w:tcBorders>
              <w:top w:val="nil"/>
              <w:left w:val="nil"/>
              <w:bottom w:val="single" w:sz="8" w:space="0" w:color="auto"/>
              <w:right w:val="single" w:sz="8" w:space="0" w:color="auto"/>
            </w:tcBorders>
            <w:shd w:val="clear" w:color="auto" w:fill="auto"/>
            <w:vAlign w:val="center"/>
            <w:hideMark/>
          </w:tcPr>
          <w:p w14:paraId="30621B70"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0.00 </w:t>
            </w:r>
          </w:p>
        </w:tc>
      </w:tr>
      <w:tr w:rsidR="001212C5" w:rsidRPr="008C6690" w14:paraId="7CFB8740" w14:textId="77777777" w:rsidTr="001212C5">
        <w:trPr>
          <w:trHeight w:val="915"/>
        </w:trPr>
        <w:tc>
          <w:tcPr>
            <w:tcW w:w="778" w:type="dxa"/>
            <w:tcBorders>
              <w:top w:val="nil"/>
              <w:left w:val="single" w:sz="8" w:space="0" w:color="auto"/>
              <w:bottom w:val="single" w:sz="8" w:space="0" w:color="auto"/>
              <w:right w:val="single" w:sz="8" w:space="0" w:color="auto"/>
            </w:tcBorders>
            <w:shd w:val="clear" w:color="auto" w:fill="auto"/>
            <w:vAlign w:val="center"/>
            <w:hideMark/>
          </w:tcPr>
          <w:p w14:paraId="6954ABD1"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7000</w:t>
            </w:r>
          </w:p>
        </w:tc>
        <w:tc>
          <w:tcPr>
            <w:tcW w:w="3022" w:type="dxa"/>
            <w:tcBorders>
              <w:top w:val="nil"/>
              <w:left w:val="nil"/>
              <w:bottom w:val="single" w:sz="8" w:space="0" w:color="auto"/>
              <w:right w:val="single" w:sz="8" w:space="0" w:color="auto"/>
            </w:tcBorders>
            <w:shd w:val="clear" w:color="auto" w:fill="auto"/>
            <w:vAlign w:val="center"/>
            <w:hideMark/>
          </w:tcPr>
          <w:p w14:paraId="7050722D" w14:textId="77777777" w:rsidR="001212C5" w:rsidRPr="008C6690" w:rsidRDefault="001212C5" w:rsidP="001212C5">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INVERSIONES FINANCIERAS Y OTRAS PROVISIONES</w:t>
            </w:r>
          </w:p>
        </w:tc>
        <w:tc>
          <w:tcPr>
            <w:tcW w:w="4554" w:type="dxa"/>
            <w:tcBorders>
              <w:top w:val="nil"/>
              <w:left w:val="nil"/>
              <w:bottom w:val="single" w:sz="8" w:space="0" w:color="auto"/>
              <w:right w:val="single" w:sz="8" w:space="0" w:color="auto"/>
            </w:tcBorders>
            <w:shd w:val="clear" w:color="auto" w:fill="auto"/>
            <w:vAlign w:val="center"/>
            <w:hideMark/>
          </w:tcPr>
          <w:p w14:paraId="59390ED9"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0.00 </w:t>
            </w:r>
          </w:p>
        </w:tc>
      </w:tr>
      <w:tr w:rsidR="001212C5" w:rsidRPr="008C6690" w14:paraId="296D3A6A" w14:textId="77777777" w:rsidTr="001212C5">
        <w:trPr>
          <w:trHeight w:val="915"/>
        </w:trPr>
        <w:tc>
          <w:tcPr>
            <w:tcW w:w="778" w:type="dxa"/>
            <w:tcBorders>
              <w:top w:val="nil"/>
              <w:left w:val="single" w:sz="8" w:space="0" w:color="auto"/>
              <w:bottom w:val="single" w:sz="8" w:space="0" w:color="auto"/>
              <w:right w:val="single" w:sz="8" w:space="0" w:color="auto"/>
            </w:tcBorders>
            <w:shd w:val="clear" w:color="auto" w:fill="auto"/>
            <w:vAlign w:val="center"/>
            <w:hideMark/>
          </w:tcPr>
          <w:p w14:paraId="58809C15"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8000</w:t>
            </w:r>
          </w:p>
        </w:tc>
        <w:tc>
          <w:tcPr>
            <w:tcW w:w="3022" w:type="dxa"/>
            <w:tcBorders>
              <w:top w:val="nil"/>
              <w:left w:val="nil"/>
              <w:bottom w:val="single" w:sz="8" w:space="0" w:color="auto"/>
              <w:right w:val="single" w:sz="8" w:space="0" w:color="auto"/>
            </w:tcBorders>
            <w:shd w:val="clear" w:color="auto" w:fill="auto"/>
            <w:vAlign w:val="center"/>
            <w:hideMark/>
          </w:tcPr>
          <w:p w14:paraId="58F0B8F4" w14:textId="77777777" w:rsidR="001212C5" w:rsidRPr="008C6690" w:rsidRDefault="001212C5" w:rsidP="001212C5">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PARTICIPACIONES Y APORTACIONES</w:t>
            </w:r>
          </w:p>
        </w:tc>
        <w:tc>
          <w:tcPr>
            <w:tcW w:w="4554" w:type="dxa"/>
            <w:tcBorders>
              <w:top w:val="nil"/>
              <w:left w:val="nil"/>
              <w:bottom w:val="single" w:sz="8" w:space="0" w:color="auto"/>
              <w:right w:val="single" w:sz="8" w:space="0" w:color="auto"/>
            </w:tcBorders>
            <w:shd w:val="clear" w:color="auto" w:fill="auto"/>
            <w:vAlign w:val="center"/>
            <w:hideMark/>
          </w:tcPr>
          <w:p w14:paraId="25F454FD"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0.00 </w:t>
            </w:r>
          </w:p>
        </w:tc>
      </w:tr>
      <w:tr w:rsidR="001212C5" w:rsidRPr="008C6690" w14:paraId="269462C5" w14:textId="77777777" w:rsidTr="001212C5">
        <w:trPr>
          <w:trHeight w:val="465"/>
        </w:trPr>
        <w:tc>
          <w:tcPr>
            <w:tcW w:w="778" w:type="dxa"/>
            <w:tcBorders>
              <w:top w:val="nil"/>
              <w:left w:val="single" w:sz="8" w:space="0" w:color="auto"/>
              <w:bottom w:val="single" w:sz="8" w:space="0" w:color="auto"/>
              <w:right w:val="single" w:sz="8" w:space="0" w:color="auto"/>
            </w:tcBorders>
            <w:shd w:val="clear" w:color="auto" w:fill="auto"/>
            <w:vAlign w:val="center"/>
            <w:hideMark/>
          </w:tcPr>
          <w:p w14:paraId="5E66B971"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lastRenderedPageBreak/>
              <w:t>9000</w:t>
            </w:r>
          </w:p>
        </w:tc>
        <w:tc>
          <w:tcPr>
            <w:tcW w:w="3022" w:type="dxa"/>
            <w:tcBorders>
              <w:top w:val="nil"/>
              <w:left w:val="nil"/>
              <w:bottom w:val="single" w:sz="8" w:space="0" w:color="auto"/>
              <w:right w:val="single" w:sz="8" w:space="0" w:color="auto"/>
            </w:tcBorders>
            <w:shd w:val="clear" w:color="auto" w:fill="auto"/>
            <w:vAlign w:val="center"/>
            <w:hideMark/>
          </w:tcPr>
          <w:p w14:paraId="25E50216" w14:textId="77777777" w:rsidR="001212C5" w:rsidRPr="008C6690" w:rsidRDefault="001212C5" w:rsidP="001212C5">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DEUDA PÚBLICA</w:t>
            </w:r>
          </w:p>
        </w:tc>
        <w:tc>
          <w:tcPr>
            <w:tcW w:w="4554" w:type="dxa"/>
            <w:tcBorders>
              <w:top w:val="nil"/>
              <w:left w:val="nil"/>
              <w:bottom w:val="single" w:sz="8" w:space="0" w:color="auto"/>
              <w:right w:val="single" w:sz="8" w:space="0" w:color="auto"/>
            </w:tcBorders>
            <w:shd w:val="clear" w:color="auto" w:fill="auto"/>
            <w:vAlign w:val="center"/>
            <w:hideMark/>
          </w:tcPr>
          <w:p w14:paraId="5D8DDE42"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0.00 </w:t>
            </w:r>
          </w:p>
        </w:tc>
      </w:tr>
      <w:tr w:rsidR="001212C5" w:rsidRPr="008C6690" w14:paraId="682513D7" w14:textId="77777777" w:rsidTr="001212C5">
        <w:trPr>
          <w:trHeight w:val="450"/>
        </w:trPr>
        <w:tc>
          <w:tcPr>
            <w:tcW w:w="3800" w:type="dxa"/>
            <w:gridSpan w:val="2"/>
            <w:tcBorders>
              <w:top w:val="single" w:sz="8" w:space="0" w:color="auto"/>
              <w:left w:val="single" w:sz="8" w:space="0" w:color="auto"/>
              <w:bottom w:val="single" w:sz="8" w:space="0" w:color="auto"/>
              <w:right w:val="single" w:sz="8" w:space="0" w:color="000000"/>
            </w:tcBorders>
            <w:shd w:val="clear" w:color="000000" w:fill="BFBFBF"/>
            <w:vAlign w:val="center"/>
            <w:hideMark/>
          </w:tcPr>
          <w:p w14:paraId="259DDC69" w14:textId="77777777" w:rsidR="001212C5" w:rsidRPr="008C6690" w:rsidRDefault="001212C5" w:rsidP="001212C5">
            <w:pPr>
              <w:rPr>
                <w:rFonts w:ascii="Arial" w:eastAsia="Times New Roman" w:hAnsi="Arial" w:cs="Arial"/>
                <w:b/>
                <w:bCs/>
                <w:color w:val="000000"/>
                <w:sz w:val="18"/>
                <w:szCs w:val="18"/>
                <w:lang w:eastAsia="es-MX"/>
              </w:rPr>
            </w:pPr>
            <w:r w:rsidRPr="008C6690">
              <w:rPr>
                <w:rFonts w:ascii="Arial" w:eastAsia="Times New Roman" w:hAnsi="Arial" w:cs="Arial"/>
                <w:b/>
                <w:bCs/>
                <w:color w:val="000000"/>
                <w:sz w:val="18"/>
                <w:szCs w:val="18"/>
                <w:lang w:eastAsia="es-MX"/>
              </w:rPr>
              <w:t>1401-DESPACHO DIRECTOR DE EDUCACION</w:t>
            </w:r>
          </w:p>
        </w:tc>
        <w:tc>
          <w:tcPr>
            <w:tcW w:w="4554" w:type="dxa"/>
            <w:tcBorders>
              <w:top w:val="nil"/>
              <w:left w:val="nil"/>
              <w:bottom w:val="single" w:sz="8" w:space="0" w:color="auto"/>
              <w:right w:val="single" w:sz="8" w:space="0" w:color="auto"/>
            </w:tcBorders>
            <w:shd w:val="clear" w:color="000000" w:fill="BFBFBF"/>
            <w:vAlign w:val="center"/>
            <w:hideMark/>
          </w:tcPr>
          <w:p w14:paraId="341D6E81" w14:textId="77777777" w:rsidR="001212C5" w:rsidRPr="008C6690" w:rsidRDefault="001212C5" w:rsidP="001212C5">
            <w:pPr>
              <w:jc w:val="right"/>
              <w:rPr>
                <w:rFonts w:ascii="Arial" w:eastAsia="Times New Roman" w:hAnsi="Arial" w:cs="Arial"/>
                <w:b/>
                <w:bCs/>
                <w:color w:val="000000"/>
                <w:sz w:val="18"/>
                <w:szCs w:val="18"/>
                <w:lang w:eastAsia="es-MX"/>
              </w:rPr>
            </w:pPr>
            <w:r w:rsidRPr="008C6690">
              <w:rPr>
                <w:rFonts w:ascii="Arial" w:eastAsia="Times New Roman" w:hAnsi="Arial" w:cs="Arial"/>
                <w:b/>
                <w:bCs/>
                <w:color w:val="000000"/>
                <w:sz w:val="18"/>
                <w:szCs w:val="18"/>
                <w:lang w:eastAsia="es-MX"/>
              </w:rPr>
              <w:t>3,381,951.00</w:t>
            </w:r>
          </w:p>
        </w:tc>
      </w:tr>
      <w:tr w:rsidR="001212C5" w:rsidRPr="008C6690" w14:paraId="158E67A2" w14:textId="77777777" w:rsidTr="001212C5">
        <w:trPr>
          <w:trHeight w:val="465"/>
        </w:trPr>
        <w:tc>
          <w:tcPr>
            <w:tcW w:w="778" w:type="dxa"/>
            <w:tcBorders>
              <w:top w:val="nil"/>
              <w:left w:val="single" w:sz="8" w:space="0" w:color="auto"/>
              <w:bottom w:val="single" w:sz="8" w:space="0" w:color="auto"/>
              <w:right w:val="single" w:sz="8" w:space="0" w:color="auto"/>
            </w:tcBorders>
            <w:shd w:val="clear" w:color="auto" w:fill="auto"/>
            <w:vAlign w:val="center"/>
            <w:hideMark/>
          </w:tcPr>
          <w:p w14:paraId="71771C28"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1000</w:t>
            </w:r>
          </w:p>
        </w:tc>
        <w:tc>
          <w:tcPr>
            <w:tcW w:w="3022" w:type="dxa"/>
            <w:tcBorders>
              <w:top w:val="nil"/>
              <w:left w:val="nil"/>
              <w:bottom w:val="single" w:sz="8" w:space="0" w:color="auto"/>
              <w:right w:val="nil"/>
            </w:tcBorders>
            <w:shd w:val="clear" w:color="auto" w:fill="auto"/>
            <w:vAlign w:val="center"/>
            <w:hideMark/>
          </w:tcPr>
          <w:p w14:paraId="018030CF" w14:textId="77777777" w:rsidR="001212C5" w:rsidRPr="008C6690" w:rsidRDefault="001212C5" w:rsidP="001212C5">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SERVICIOS PERSONALES</w:t>
            </w:r>
          </w:p>
        </w:tc>
        <w:tc>
          <w:tcPr>
            <w:tcW w:w="4554" w:type="dxa"/>
            <w:tcBorders>
              <w:top w:val="nil"/>
              <w:left w:val="single" w:sz="8" w:space="0" w:color="auto"/>
              <w:bottom w:val="single" w:sz="8" w:space="0" w:color="auto"/>
              <w:right w:val="single" w:sz="8" w:space="0" w:color="auto"/>
            </w:tcBorders>
            <w:shd w:val="clear" w:color="auto" w:fill="auto"/>
            <w:vAlign w:val="center"/>
            <w:hideMark/>
          </w:tcPr>
          <w:p w14:paraId="2DDD157F"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1,194,724.00</w:t>
            </w:r>
          </w:p>
        </w:tc>
      </w:tr>
      <w:tr w:rsidR="001212C5" w:rsidRPr="008C6690" w14:paraId="238ED848" w14:textId="77777777" w:rsidTr="001212C5">
        <w:trPr>
          <w:trHeight w:val="300"/>
        </w:trPr>
        <w:tc>
          <w:tcPr>
            <w:tcW w:w="778" w:type="dxa"/>
            <w:vMerge w:val="restart"/>
            <w:tcBorders>
              <w:top w:val="nil"/>
              <w:left w:val="single" w:sz="8" w:space="0" w:color="auto"/>
              <w:bottom w:val="single" w:sz="8" w:space="0" w:color="000000"/>
              <w:right w:val="single" w:sz="8" w:space="0" w:color="auto"/>
            </w:tcBorders>
            <w:shd w:val="clear" w:color="auto" w:fill="auto"/>
            <w:vAlign w:val="center"/>
            <w:hideMark/>
          </w:tcPr>
          <w:p w14:paraId="132A5D33"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2000</w:t>
            </w:r>
          </w:p>
        </w:tc>
        <w:tc>
          <w:tcPr>
            <w:tcW w:w="3022" w:type="dxa"/>
            <w:vMerge w:val="restart"/>
            <w:tcBorders>
              <w:top w:val="nil"/>
              <w:left w:val="single" w:sz="8" w:space="0" w:color="auto"/>
              <w:bottom w:val="single" w:sz="8" w:space="0" w:color="000000"/>
              <w:right w:val="single" w:sz="8" w:space="0" w:color="auto"/>
            </w:tcBorders>
            <w:shd w:val="clear" w:color="auto" w:fill="auto"/>
            <w:vAlign w:val="center"/>
            <w:hideMark/>
          </w:tcPr>
          <w:p w14:paraId="5B463738" w14:textId="77777777" w:rsidR="001212C5" w:rsidRPr="008C6690" w:rsidRDefault="001212C5" w:rsidP="001212C5">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MATERIALES Y SUMINISTROS</w:t>
            </w:r>
          </w:p>
        </w:tc>
        <w:tc>
          <w:tcPr>
            <w:tcW w:w="4554" w:type="dxa"/>
            <w:vMerge w:val="restart"/>
            <w:tcBorders>
              <w:top w:val="nil"/>
              <w:left w:val="single" w:sz="8" w:space="0" w:color="auto"/>
              <w:bottom w:val="single" w:sz="8" w:space="0" w:color="000000"/>
              <w:right w:val="single" w:sz="8" w:space="0" w:color="auto"/>
            </w:tcBorders>
            <w:shd w:val="clear" w:color="auto" w:fill="auto"/>
            <w:vAlign w:val="center"/>
            <w:hideMark/>
          </w:tcPr>
          <w:p w14:paraId="2FC13EB1"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218,997.00</w:t>
            </w:r>
          </w:p>
        </w:tc>
      </w:tr>
      <w:tr w:rsidR="001212C5" w:rsidRPr="008C6690" w14:paraId="12DB0AE7" w14:textId="77777777" w:rsidTr="001212C5">
        <w:trPr>
          <w:trHeight w:val="450"/>
        </w:trPr>
        <w:tc>
          <w:tcPr>
            <w:tcW w:w="778" w:type="dxa"/>
            <w:vMerge/>
            <w:tcBorders>
              <w:top w:val="nil"/>
              <w:left w:val="single" w:sz="8" w:space="0" w:color="auto"/>
              <w:bottom w:val="single" w:sz="8" w:space="0" w:color="000000"/>
              <w:right w:val="single" w:sz="8" w:space="0" w:color="auto"/>
            </w:tcBorders>
            <w:vAlign w:val="center"/>
            <w:hideMark/>
          </w:tcPr>
          <w:p w14:paraId="3A0BFCAD" w14:textId="77777777" w:rsidR="001212C5" w:rsidRPr="008C6690" w:rsidRDefault="001212C5" w:rsidP="001212C5">
            <w:pPr>
              <w:rPr>
                <w:rFonts w:ascii="Arial" w:eastAsia="Times New Roman" w:hAnsi="Arial" w:cs="Arial"/>
                <w:color w:val="000000"/>
                <w:sz w:val="18"/>
                <w:szCs w:val="18"/>
                <w:lang w:eastAsia="es-MX"/>
              </w:rPr>
            </w:pPr>
          </w:p>
        </w:tc>
        <w:tc>
          <w:tcPr>
            <w:tcW w:w="3022" w:type="dxa"/>
            <w:vMerge/>
            <w:tcBorders>
              <w:top w:val="nil"/>
              <w:left w:val="single" w:sz="8" w:space="0" w:color="auto"/>
              <w:bottom w:val="single" w:sz="8" w:space="0" w:color="000000"/>
              <w:right w:val="single" w:sz="8" w:space="0" w:color="auto"/>
            </w:tcBorders>
            <w:vAlign w:val="center"/>
            <w:hideMark/>
          </w:tcPr>
          <w:p w14:paraId="78E94D5D" w14:textId="77777777" w:rsidR="001212C5" w:rsidRPr="008C6690" w:rsidRDefault="001212C5" w:rsidP="001212C5">
            <w:pPr>
              <w:rPr>
                <w:rFonts w:ascii="Arial" w:eastAsia="Times New Roman" w:hAnsi="Arial" w:cs="Arial"/>
                <w:color w:val="000000"/>
                <w:sz w:val="18"/>
                <w:szCs w:val="18"/>
                <w:lang w:eastAsia="es-MX"/>
              </w:rPr>
            </w:pPr>
          </w:p>
        </w:tc>
        <w:tc>
          <w:tcPr>
            <w:tcW w:w="4554" w:type="dxa"/>
            <w:vMerge/>
            <w:tcBorders>
              <w:top w:val="nil"/>
              <w:left w:val="single" w:sz="8" w:space="0" w:color="auto"/>
              <w:bottom w:val="single" w:sz="8" w:space="0" w:color="000000"/>
              <w:right w:val="single" w:sz="8" w:space="0" w:color="auto"/>
            </w:tcBorders>
            <w:vAlign w:val="center"/>
            <w:hideMark/>
          </w:tcPr>
          <w:p w14:paraId="2949E4CB" w14:textId="77777777" w:rsidR="001212C5" w:rsidRPr="008C6690" w:rsidRDefault="001212C5" w:rsidP="001212C5">
            <w:pPr>
              <w:rPr>
                <w:rFonts w:ascii="Arial" w:eastAsia="Times New Roman" w:hAnsi="Arial" w:cs="Arial"/>
                <w:color w:val="000000"/>
                <w:sz w:val="18"/>
                <w:szCs w:val="18"/>
                <w:lang w:eastAsia="es-MX"/>
              </w:rPr>
            </w:pPr>
          </w:p>
        </w:tc>
      </w:tr>
      <w:tr w:rsidR="001212C5" w:rsidRPr="008C6690" w14:paraId="271D87C8" w14:textId="77777777" w:rsidTr="001212C5">
        <w:trPr>
          <w:trHeight w:val="300"/>
        </w:trPr>
        <w:tc>
          <w:tcPr>
            <w:tcW w:w="778" w:type="dxa"/>
            <w:vMerge w:val="restart"/>
            <w:tcBorders>
              <w:top w:val="nil"/>
              <w:left w:val="single" w:sz="8" w:space="0" w:color="auto"/>
              <w:bottom w:val="single" w:sz="8" w:space="0" w:color="000000"/>
              <w:right w:val="single" w:sz="8" w:space="0" w:color="auto"/>
            </w:tcBorders>
            <w:shd w:val="clear" w:color="auto" w:fill="auto"/>
            <w:vAlign w:val="center"/>
            <w:hideMark/>
          </w:tcPr>
          <w:p w14:paraId="783DFA82"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3000</w:t>
            </w:r>
          </w:p>
        </w:tc>
        <w:tc>
          <w:tcPr>
            <w:tcW w:w="3022" w:type="dxa"/>
            <w:vMerge w:val="restart"/>
            <w:tcBorders>
              <w:top w:val="nil"/>
              <w:left w:val="single" w:sz="8" w:space="0" w:color="auto"/>
              <w:bottom w:val="single" w:sz="8" w:space="0" w:color="000000"/>
              <w:right w:val="single" w:sz="8" w:space="0" w:color="auto"/>
            </w:tcBorders>
            <w:shd w:val="clear" w:color="auto" w:fill="auto"/>
            <w:vAlign w:val="center"/>
            <w:hideMark/>
          </w:tcPr>
          <w:p w14:paraId="7CC04F13" w14:textId="77777777" w:rsidR="001212C5" w:rsidRPr="008C6690" w:rsidRDefault="001212C5" w:rsidP="001212C5">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SERVICIOS GENERALES</w:t>
            </w:r>
          </w:p>
        </w:tc>
        <w:tc>
          <w:tcPr>
            <w:tcW w:w="4554" w:type="dxa"/>
            <w:vMerge w:val="restart"/>
            <w:tcBorders>
              <w:top w:val="nil"/>
              <w:left w:val="single" w:sz="8" w:space="0" w:color="auto"/>
              <w:bottom w:val="single" w:sz="8" w:space="0" w:color="000000"/>
              <w:right w:val="single" w:sz="8" w:space="0" w:color="auto"/>
            </w:tcBorders>
            <w:shd w:val="clear" w:color="auto" w:fill="auto"/>
            <w:vAlign w:val="center"/>
            <w:hideMark/>
          </w:tcPr>
          <w:p w14:paraId="78A683DC"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92,860.00</w:t>
            </w:r>
          </w:p>
        </w:tc>
      </w:tr>
      <w:tr w:rsidR="001212C5" w:rsidRPr="008C6690" w14:paraId="61C5E5DD" w14:textId="77777777" w:rsidTr="001212C5">
        <w:trPr>
          <w:trHeight w:val="450"/>
        </w:trPr>
        <w:tc>
          <w:tcPr>
            <w:tcW w:w="778" w:type="dxa"/>
            <w:vMerge/>
            <w:tcBorders>
              <w:top w:val="nil"/>
              <w:left w:val="single" w:sz="8" w:space="0" w:color="auto"/>
              <w:bottom w:val="single" w:sz="8" w:space="0" w:color="000000"/>
              <w:right w:val="single" w:sz="8" w:space="0" w:color="auto"/>
            </w:tcBorders>
            <w:vAlign w:val="center"/>
            <w:hideMark/>
          </w:tcPr>
          <w:p w14:paraId="32EEDD0C" w14:textId="77777777" w:rsidR="001212C5" w:rsidRPr="008C6690" w:rsidRDefault="001212C5" w:rsidP="001212C5">
            <w:pPr>
              <w:rPr>
                <w:rFonts w:ascii="Arial" w:eastAsia="Times New Roman" w:hAnsi="Arial" w:cs="Arial"/>
                <w:color w:val="000000"/>
                <w:sz w:val="18"/>
                <w:szCs w:val="18"/>
                <w:lang w:eastAsia="es-MX"/>
              </w:rPr>
            </w:pPr>
          </w:p>
        </w:tc>
        <w:tc>
          <w:tcPr>
            <w:tcW w:w="3022" w:type="dxa"/>
            <w:vMerge/>
            <w:tcBorders>
              <w:top w:val="nil"/>
              <w:left w:val="single" w:sz="8" w:space="0" w:color="auto"/>
              <w:bottom w:val="single" w:sz="8" w:space="0" w:color="000000"/>
              <w:right w:val="single" w:sz="8" w:space="0" w:color="auto"/>
            </w:tcBorders>
            <w:vAlign w:val="center"/>
            <w:hideMark/>
          </w:tcPr>
          <w:p w14:paraId="10A2E396" w14:textId="77777777" w:rsidR="001212C5" w:rsidRPr="008C6690" w:rsidRDefault="001212C5" w:rsidP="001212C5">
            <w:pPr>
              <w:rPr>
                <w:rFonts w:ascii="Arial" w:eastAsia="Times New Roman" w:hAnsi="Arial" w:cs="Arial"/>
                <w:color w:val="000000"/>
                <w:sz w:val="18"/>
                <w:szCs w:val="18"/>
                <w:lang w:eastAsia="es-MX"/>
              </w:rPr>
            </w:pPr>
          </w:p>
        </w:tc>
        <w:tc>
          <w:tcPr>
            <w:tcW w:w="4554" w:type="dxa"/>
            <w:vMerge/>
            <w:tcBorders>
              <w:top w:val="nil"/>
              <w:left w:val="single" w:sz="8" w:space="0" w:color="auto"/>
              <w:bottom w:val="single" w:sz="8" w:space="0" w:color="000000"/>
              <w:right w:val="single" w:sz="8" w:space="0" w:color="auto"/>
            </w:tcBorders>
            <w:vAlign w:val="center"/>
            <w:hideMark/>
          </w:tcPr>
          <w:p w14:paraId="5401BD3E" w14:textId="77777777" w:rsidR="001212C5" w:rsidRPr="008C6690" w:rsidRDefault="001212C5" w:rsidP="001212C5">
            <w:pPr>
              <w:rPr>
                <w:rFonts w:ascii="Arial" w:eastAsia="Times New Roman" w:hAnsi="Arial" w:cs="Arial"/>
                <w:color w:val="000000"/>
                <w:sz w:val="18"/>
                <w:szCs w:val="18"/>
                <w:lang w:eastAsia="es-MX"/>
              </w:rPr>
            </w:pPr>
          </w:p>
        </w:tc>
      </w:tr>
      <w:tr w:rsidR="001212C5" w:rsidRPr="008C6690" w14:paraId="120489F2" w14:textId="77777777" w:rsidTr="001212C5">
        <w:trPr>
          <w:trHeight w:val="1035"/>
        </w:trPr>
        <w:tc>
          <w:tcPr>
            <w:tcW w:w="778" w:type="dxa"/>
            <w:vMerge w:val="restart"/>
            <w:tcBorders>
              <w:top w:val="nil"/>
              <w:left w:val="single" w:sz="8" w:space="0" w:color="auto"/>
              <w:bottom w:val="single" w:sz="8" w:space="0" w:color="000000"/>
              <w:right w:val="single" w:sz="8" w:space="0" w:color="auto"/>
            </w:tcBorders>
            <w:shd w:val="clear" w:color="auto" w:fill="auto"/>
            <w:vAlign w:val="center"/>
            <w:hideMark/>
          </w:tcPr>
          <w:p w14:paraId="0010302C"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4000</w:t>
            </w:r>
          </w:p>
        </w:tc>
        <w:tc>
          <w:tcPr>
            <w:tcW w:w="3022" w:type="dxa"/>
            <w:vMerge w:val="restart"/>
            <w:tcBorders>
              <w:top w:val="nil"/>
              <w:left w:val="single" w:sz="8" w:space="0" w:color="auto"/>
              <w:bottom w:val="single" w:sz="8" w:space="0" w:color="000000"/>
              <w:right w:val="single" w:sz="8" w:space="0" w:color="auto"/>
            </w:tcBorders>
            <w:shd w:val="clear" w:color="auto" w:fill="auto"/>
            <w:vAlign w:val="center"/>
            <w:hideMark/>
          </w:tcPr>
          <w:p w14:paraId="0814B625" w14:textId="77777777" w:rsidR="001212C5" w:rsidRPr="008C6690" w:rsidRDefault="001212C5" w:rsidP="001212C5">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TRANSFERENCIAS, ASIGNACIONES, SUBSIDIOS Y OTRAS AYUDAS</w:t>
            </w:r>
          </w:p>
        </w:tc>
        <w:tc>
          <w:tcPr>
            <w:tcW w:w="4554" w:type="dxa"/>
            <w:vMerge w:val="restart"/>
            <w:tcBorders>
              <w:top w:val="nil"/>
              <w:left w:val="single" w:sz="8" w:space="0" w:color="auto"/>
              <w:bottom w:val="single" w:sz="8" w:space="0" w:color="000000"/>
              <w:right w:val="single" w:sz="8" w:space="0" w:color="auto"/>
            </w:tcBorders>
            <w:shd w:val="clear" w:color="auto" w:fill="auto"/>
            <w:vAlign w:val="center"/>
            <w:hideMark/>
          </w:tcPr>
          <w:p w14:paraId="1D9C58BA"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1,875,370.00</w:t>
            </w:r>
          </w:p>
        </w:tc>
      </w:tr>
      <w:tr w:rsidR="001212C5" w:rsidRPr="008C6690" w14:paraId="6EE42AC0" w14:textId="77777777" w:rsidTr="001212C5">
        <w:trPr>
          <w:trHeight w:val="450"/>
        </w:trPr>
        <w:tc>
          <w:tcPr>
            <w:tcW w:w="778" w:type="dxa"/>
            <w:vMerge/>
            <w:tcBorders>
              <w:top w:val="nil"/>
              <w:left w:val="single" w:sz="8" w:space="0" w:color="auto"/>
              <w:bottom w:val="single" w:sz="8" w:space="0" w:color="000000"/>
              <w:right w:val="single" w:sz="8" w:space="0" w:color="auto"/>
            </w:tcBorders>
            <w:vAlign w:val="center"/>
            <w:hideMark/>
          </w:tcPr>
          <w:p w14:paraId="532CB6EB" w14:textId="77777777" w:rsidR="001212C5" w:rsidRPr="008C6690" w:rsidRDefault="001212C5" w:rsidP="001212C5">
            <w:pPr>
              <w:rPr>
                <w:rFonts w:ascii="Arial" w:eastAsia="Times New Roman" w:hAnsi="Arial" w:cs="Arial"/>
                <w:color w:val="000000"/>
                <w:sz w:val="18"/>
                <w:szCs w:val="18"/>
                <w:lang w:eastAsia="es-MX"/>
              </w:rPr>
            </w:pPr>
          </w:p>
        </w:tc>
        <w:tc>
          <w:tcPr>
            <w:tcW w:w="3022" w:type="dxa"/>
            <w:vMerge/>
            <w:tcBorders>
              <w:top w:val="nil"/>
              <w:left w:val="single" w:sz="8" w:space="0" w:color="auto"/>
              <w:bottom w:val="single" w:sz="8" w:space="0" w:color="000000"/>
              <w:right w:val="single" w:sz="8" w:space="0" w:color="auto"/>
            </w:tcBorders>
            <w:vAlign w:val="center"/>
            <w:hideMark/>
          </w:tcPr>
          <w:p w14:paraId="75724370" w14:textId="77777777" w:rsidR="001212C5" w:rsidRPr="008C6690" w:rsidRDefault="001212C5" w:rsidP="001212C5">
            <w:pPr>
              <w:rPr>
                <w:rFonts w:ascii="Arial" w:eastAsia="Times New Roman" w:hAnsi="Arial" w:cs="Arial"/>
                <w:color w:val="000000"/>
                <w:sz w:val="18"/>
                <w:szCs w:val="18"/>
                <w:lang w:eastAsia="es-MX"/>
              </w:rPr>
            </w:pPr>
          </w:p>
        </w:tc>
        <w:tc>
          <w:tcPr>
            <w:tcW w:w="4554" w:type="dxa"/>
            <w:vMerge/>
            <w:tcBorders>
              <w:top w:val="nil"/>
              <w:left w:val="single" w:sz="8" w:space="0" w:color="auto"/>
              <w:bottom w:val="single" w:sz="8" w:space="0" w:color="000000"/>
              <w:right w:val="single" w:sz="8" w:space="0" w:color="auto"/>
            </w:tcBorders>
            <w:vAlign w:val="center"/>
            <w:hideMark/>
          </w:tcPr>
          <w:p w14:paraId="3B92195F" w14:textId="77777777" w:rsidR="001212C5" w:rsidRPr="008C6690" w:rsidRDefault="001212C5" w:rsidP="001212C5">
            <w:pPr>
              <w:rPr>
                <w:rFonts w:ascii="Arial" w:eastAsia="Times New Roman" w:hAnsi="Arial" w:cs="Arial"/>
                <w:color w:val="000000"/>
                <w:sz w:val="18"/>
                <w:szCs w:val="18"/>
                <w:lang w:eastAsia="es-MX"/>
              </w:rPr>
            </w:pPr>
          </w:p>
        </w:tc>
      </w:tr>
      <w:tr w:rsidR="001212C5" w:rsidRPr="008C6690" w14:paraId="25D30202" w14:textId="77777777" w:rsidTr="001212C5">
        <w:trPr>
          <w:trHeight w:val="915"/>
        </w:trPr>
        <w:tc>
          <w:tcPr>
            <w:tcW w:w="778" w:type="dxa"/>
            <w:tcBorders>
              <w:top w:val="nil"/>
              <w:left w:val="single" w:sz="8" w:space="0" w:color="auto"/>
              <w:bottom w:val="single" w:sz="8" w:space="0" w:color="auto"/>
              <w:right w:val="single" w:sz="8" w:space="0" w:color="auto"/>
            </w:tcBorders>
            <w:shd w:val="clear" w:color="auto" w:fill="auto"/>
            <w:vAlign w:val="center"/>
            <w:hideMark/>
          </w:tcPr>
          <w:p w14:paraId="4248EE67"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5000</w:t>
            </w:r>
          </w:p>
        </w:tc>
        <w:tc>
          <w:tcPr>
            <w:tcW w:w="3022" w:type="dxa"/>
            <w:tcBorders>
              <w:top w:val="nil"/>
              <w:left w:val="nil"/>
              <w:bottom w:val="single" w:sz="8" w:space="0" w:color="auto"/>
              <w:right w:val="single" w:sz="8" w:space="0" w:color="auto"/>
            </w:tcBorders>
            <w:shd w:val="clear" w:color="auto" w:fill="auto"/>
            <w:vAlign w:val="center"/>
            <w:hideMark/>
          </w:tcPr>
          <w:p w14:paraId="02EEB991" w14:textId="77777777" w:rsidR="001212C5" w:rsidRPr="008C6690" w:rsidRDefault="001212C5" w:rsidP="001212C5">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BIENES MUEBLES, INMUEBLES E INTANGIBLES</w:t>
            </w:r>
          </w:p>
        </w:tc>
        <w:tc>
          <w:tcPr>
            <w:tcW w:w="4554" w:type="dxa"/>
            <w:tcBorders>
              <w:top w:val="nil"/>
              <w:left w:val="nil"/>
              <w:bottom w:val="single" w:sz="8" w:space="0" w:color="auto"/>
              <w:right w:val="single" w:sz="8" w:space="0" w:color="auto"/>
            </w:tcBorders>
            <w:shd w:val="clear" w:color="auto" w:fill="auto"/>
            <w:vAlign w:val="center"/>
            <w:hideMark/>
          </w:tcPr>
          <w:p w14:paraId="1B51A27B"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0.00 </w:t>
            </w:r>
          </w:p>
        </w:tc>
      </w:tr>
      <w:tr w:rsidR="001212C5" w:rsidRPr="008C6690" w14:paraId="502E7833" w14:textId="77777777" w:rsidTr="001212C5">
        <w:trPr>
          <w:trHeight w:val="465"/>
        </w:trPr>
        <w:tc>
          <w:tcPr>
            <w:tcW w:w="778" w:type="dxa"/>
            <w:tcBorders>
              <w:top w:val="nil"/>
              <w:left w:val="single" w:sz="8" w:space="0" w:color="auto"/>
              <w:bottom w:val="single" w:sz="8" w:space="0" w:color="auto"/>
              <w:right w:val="single" w:sz="8" w:space="0" w:color="auto"/>
            </w:tcBorders>
            <w:shd w:val="clear" w:color="auto" w:fill="auto"/>
            <w:vAlign w:val="center"/>
            <w:hideMark/>
          </w:tcPr>
          <w:p w14:paraId="2B00CF7C"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6000</w:t>
            </w:r>
          </w:p>
        </w:tc>
        <w:tc>
          <w:tcPr>
            <w:tcW w:w="3022" w:type="dxa"/>
            <w:tcBorders>
              <w:top w:val="nil"/>
              <w:left w:val="nil"/>
              <w:bottom w:val="single" w:sz="8" w:space="0" w:color="auto"/>
              <w:right w:val="single" w:sz="8" w:space="0" w:color="auto"/>
            </w:tcBorders>
            <w:shd w:val="clear" w:color="auto" w:fill="auto"/>
            <w:vAlign w:val="center"/>
            <w:hideMark/>
          </w:tcPr>
          <w:p w14:paraId="592489D5" w14:textId="77777777" w:rsidR="001212C5" w:rsidRPr="008C6690" w:rsidRDefault="001212C5" w:rsidP="001212C5">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INVERSIÓN PÚBLICA</w:t>
            </w:r>
          </w:p>
        </w:tc>
        <w:tc>
          <w:tcPr>
            <w:tcW w:w="4554" w:type="dxa"/>
            <w:tcBorders>
              <w:top w:val="nil"/>
              <w:left w:val="nil"/>
              <w:bottom w:val="single" w:sz="8" w:space="0" w:color="auto"/>
              <w:right w:val="single" w:sz="8" w:space="0" w:color="auto"/>
            </w:tcBorders>
            <w:shd w:val="clear" w:color="auto" w:fill="auto"/>
            <w:vAlign w:val="center"/>
            <w:hideMark/>
          </w:tcPr>
          <w:p w14:paraId="69C89CA6"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0.00 </w:t>
            </w:r>
          </w:p>
        </w:tc>
      </w:tr>
      <w:tr w:rsidR="001212C5" w:rsidRPr="008C6690" w14:paraId="4DD955D5" w14:textId="77777777" w:rsidTr="001212C5">
        <w:trPr>
          <w:trHeight w:val="915"/>
        </w:trPr>
        <w:tc>
          <w:tcPr>
            <w:tcW w:w="778" w:type="dxa"/>
            <w:tcBorders>
              <w:top w:val="nil"/>
              <w:left w:val="single" w:sz="8" w:space="0" w:color="auto"/>
              <w:bottom w:val="single" w:sz="8" w:space="0" w:color="auto"/>
              <w:right w:val="single" w:sz="8" w:space="0" w:color="auto"/>
            </w:tcBorders>
            <w:shd w:val="clear" w:color="auto" w:fill="auto"/>
            <w:vAlign w:val="center"/>
            <w:hideMark/>
          </w:tcPr>
          <w:p w14:paraId="21C62BF3"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7000</w:t>
            </w:r>
          </w:p>
        </w:tc>
        <w:tc>
          <w:tcPr>
            <w:tcW w:w="3022" w:type="dxa"/>
            <w:tcBorders>
              <w:top w:val="nil"/>
              <w:left w:val="nil"/>
              <w:bottom w:val="single" w:sz="8" w:space="0" w:color="auto"/>
              <w:right w:val="single" w:sz="8" w:space="0" w:color="auto"/>
            </w:tcBorders>
            <w:shd w:val="clear" w:color="auto" w:fill="auto"/>
            <w:vAlign w:val="center"/>
            <w:hideMark/>
          </w:tcPr>
          <w:p w14:paraId="4A90C093" w14:textId="77777777" w:rsidR="001212C5" w:rsidRPr="008C6690" w:rsidRDefault="001212C5" w:rsidP="001212C5">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INVERSIONES FINANCIERAS Y OTRAS PROVISIONES</w:t>
            </w:r>
          </w:p>
        </w:tc>
        <w:tc>
          <w:tcPr>
            <w:tcW w:w="4554" w:type="dxa"/>
            <w:tcBorders>
              <w:top w:val="nil"/>
              <w:left w:val="nil"/>
              <w:bottom w:val="single" w:sz="8" w:space="0" w:color="auto"/>
              <w:right w:val="single" w:sz="8" w:space="0" w:color="auto"/>
            </w:tcBorders>
            <w:shd w:val="clear" w:color="auto" w:fill="auto"/>
            <w:vAlign w:val="center"/>
            <w:hideMark/>
          </w:tcPr>
          <w:p w14:paraId="2E38A331"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0.00 </w:t>
            </w:r>
          </w:p>
        </w:tc>
      </w:tr>
      <w:tr w:rsidR="001212C5" w:rsidRPr="008C6690" w14:paraId="6EB98EF8" w14:textId="77777777" w:rsidTr="001212C5">
        <w:trPr>
          <w:trHeight w:val="915"/>
        </w:trPr>
        <w:tc>
          <w:tcPr>
            <w:tcW w:w="778" w:type="dxa"/>
            <w:tcBorders>
              <w:top w:val="nil"/>
              <w:left w:val="single" w:sz="8" w:space="0" w:color="auto"/>
              <w:bottom w:val="single" w:sz="8" w:space="0" w:color="auto"/>
              <w:right w:val="single" w:sz="8" w:space="0" w:color="auto"/>
            </w:tcBorders>
            <w:shd w:val="clear" w:color="auto" w:fill="auto"/>
            <w:vAlign w:val="center"/>
            <w:hideMark/>
          </w:tcPr>
          <w:p w14:paraId="25BEADB6"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8000</w:t>
            </w:r>
          </w:p>
        </w:tc>
        <w:tc>
          <w:tcPr>
            <w:tcW w:w="3022" w:type="dxa"/>
            <w:tcBorders>
              <w:top w:val="nil"/>
              <w:left w:val="nil"/>
              <w:bottom w:val="single" w:sz="8" w:space="0" w:color="auto"/>
              <w:right w:val="single" w:sz="8" w:space="0" w:color="auto"/>
            </w:tcBorders>
            <w:shd w:val="clear" w:color="auto" w:fill="auto"/>
            <w:vAlign w:val="center"/>
            <w:hideMark/>
          </w:tcPr>
          <w:p w14:paraId="1F1AF716" w14:textId="77777777" w:rsidR="001212C5" w:rsidRPr="008C6690" w:rsidRDefault="001212C5" w:rsidP="001212C5">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PARTICIPACIONES Y APORTACIONES</w:t>
            </w:r>
          </w:p>
        </w:tc>
        <w:tc>
          <w:tcPr>
            <w:tcW w:w="4554" w:type="dxa"/>
            <w:tcBorders>
              <w:top w:val="nil"/>
              <w:left w:val="nil"/>
              <w:bottom w:val="single" w:sz="8" w:space="0" w:color="auto"/>
              <w:right w:val="single" w:sz="8" w:space="0" w:color="auto"/>
            </w:tcBorders>
            <w:shd w:val="clear" w:color="auto" w:fill="auto"/>
            <w:vAlign w:val="center"/>
            <w:hideMark/>
          </w:tcPr>
          <w:p w14:paraId="6885C3E8"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0.00 </w:t>
            </w:r>
          </w:p>
        </w:tc>
      </w:tr>
      <w:tr w:rsidR="001212C5" w:rsidRPr="008C6690" w14:paraId="1C450E34" w14:textId="77777777" w:rsidTr="001212C5">
        <w:trPr>
          <w:trHeight w:val="465"/>
        </w:trPr>
        <w:tc>
          <w:tcPr>
            <w:tcW w:w="778" w:type="dxa"/>
            <w:tcBorders>
              <w:top w:val="nil"/>
              <w:left w:val="single" w:sz="8" w:space="0" w:color="auto"/>
              <w:bottom w:val="single" w:sz="8" w:space="0" w:color="auto"/>
              <w:right w:val="single" w:sz="8" w:space="0" w:color="auto"/>
            </w:tcBorders>
            <w:shd w:val="clear" w:color="auto" w:fill="auto"/>
            <w:vAlign w:val="center"/>
            <w:hideMark/>
          </w:tcPr>
          <w:p w14:paraId="5FAEAB51"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9000</w:t>
            </w:r>
          </w:p>
        </w:tc>
        <w:tc>
          <w:tcPr>
            <w:tcW w:w="3022" w:type="dxa"/>
            <w:tcBorders>
              <w:top w:val="nil"/>
              <w:left w:val="nil"/>
              <w:bottom w:val="single" w:sz="8" w:space="0" w:color="auto"/>
              <w:right w:val="single" w:sz="8" w:space="0" w:color="auto"/>
            </w:tcBorders>
            <w:shd w:val="clear" w:color="auto" w:fill="auto"/>
            <w:vAlign w:val="center"/>
            <w:hideMark/>
          </w:tcPr>
          <w:p w14:paraId="4AEF1991" w14:textId="77777777" w:rsidR="001212C5" w:rsidRPr="008C6690" w:rsidRDefault="001212C5" w:rsidP="001212C5">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DEUDA PÚBLICA</w:t>
            </w:r>
          </w:p>
        </w:tc>
        <w:tc>
          <w:tcPr>
            <w:tcW w:w="4554" w:type="dxa"/>
            <w:tcBorders>
              <w:top w:val="nil"/>
              <w:left w:val="nil"/>
              <w:bottom w:val="single" w:sz="8" w:space="0" w:color="auto"/>
              <w:right w:val="single" w:sz="8" w:space="0" w:color="auto"/>
            </w:tcBorders>
            <w:shd w:val="clear" w:color="auto" w:fill="auto"/>
            <w:vAlign w:val="center"/>
            <w:hideMark/>
          </w:tcPr>
          <w:p w14:paraId="51B4B308"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0.00 </w:t>
            </w:r>
          </w:p>
        </w:tc>
      </w:tr>
      <w:tr w:rsidR="001212C5" w:rsidRPr="008C6690" w14:paraId="2151A754" w14:textId="77777777" w:rsidTr="001212C5">
        <w:trPr>
          <w:trHeight w:val="450"/>
        </w:trPr>
        <w:tc>
          <w:tcPr>
            <w:tcW w:w="3800" w:type="dxa"/>
            <w:gridSpan w:val="2"/>
            <w:tcBorders>
              <w:top w:val="single" w:sz="8" w:space="0" w:color="auto"/>
              <w:left w:val="single" w:sz="8" w:space="0" w:color="auto"/>
              <w:bottom w:val="single" w:sz="8" w:space="0" w:color="auto"/>
              <w:right w:val="single" w:sz="8" w:space="0" w:color="000000"/>
            </w:tcBorders>
            <w:shd w:val="clear" w:color="000000" w:fill="BFBFBF"/>
            <w:vAlign w:val="center"/>
            <w:hideMark/>
          </w:tcPr>
          <w:p w14:paraId="203EA1A2" w14:textId="77777777" w:rsidR="001212C5" w:rsidRPr="008C6690" w:rsidRDefault="001212C5" w:rsidP="001212C5">
            <w:pPr>
              <w:rPr>
                <w:rFonts w:ascii="Arial" w:eastAsia="Times New Roman" w:hAnsi="Arial" w:cs="Arial"/>
                <w:b/>
                <w:bCs/>
                <w:color w:val="000000"/>
                <w:sz w:val="18"/>
                <w:szCs w:val="18"/>
                <w:lang w:eastAsia="es-MX"/>
              </w:rPr>
            </w:pPr>
            <w:r w:rsidRPr="008C6690">
              <w:rPr>
                <w:rFonts w:ascii="Arial" w:eastAsia="Times New Roman" w:hAnsi="Arial" w:cs="Arial"/>
                <w:b/>
                <w:bCs/>
                <w:color w:val="000000"/>
                <w:sz w:val="18"/>
                <w:szCs w:val="18"/>
                <w:lang w:eastAsia="es-MX"/>
              </w:rPr>
              <w:t>1403-DEPARTAMENTO DE BIBLIOTECAS</w:t>
            </w:r>
          </w:p>
        </w:tc>
        <w:tc>
          <w:tcPr>
            <w:tcW w:w="4554" w:type="dxa"/>
            <w:tcBorders>
              <w:top w:val="nil"/>
              <w:left w:val="nil"/>
              <w:bottom w:val="single" w:sz="8" w:space="0" w:color="auto"/>
              <w:right w:val="single" w:sz="8" w:space="0" w:color="auto"/>
            </w:tcBorders>
            <w:shd w:val="clear" w:color="000000" w:fill="BFBFBF"/>
            <w:vAlign w:val="center"/>
            <w:hideMark/>
          </w:tcPr>
          <w:p w14:paraId="1DCB74EF" w14:textId="77777777" w:rsidR="001212C5" w:rsidRPr="008C6690" w:rsidRDefault="001212C5" w:rsidP="001212C5">
            <w:pPr>
              <w:jc w:val="right"/>
              <w:rPr>
                <w:rFonts w:ascii="Arial" w:eastAsia="Times New Roman" w:hAnsi="Arial" w:cs="Arial"/>
                <w:b/>
                <w:bCs/>
                <w:color w:val="000000"/>
                <w:sz w:val="18"/>
                <w:szCs w:val="18"/>
                <w:lang w:eastAsia="es-MX"/>
              </w:rPr>
            </w:pPr>
            <w:r w:rsidRPr="008C6690">
              <w:rPr>
                <w:rFonts w:ascii="Arial" w:eastAsia="Times New Roman" w:hAnsi="Arial" w:cs="Arial"/>
                <w:b/>
                <w:bCs/>
                <w:color w:val="000000"/>
                <w:sz w:val="18"/>
                <w:szCs w:val="18"/>
                <w:lang w:eastAsia="es-MX"/>
              </w:rPr>
              <w:t>506,590.00</w:t>
            </w:r>
          </w:p>
        </w:tc>
      </w:tr>
      <w:tr w:rsidR="001212C5" w:rsidRPr="008C6690" w14:paraId="40AAC0C4" w14:textId="77777777" w:rsidTr="001212C5">
        <w:trPr>
          <w:trHeight w:val="465"/>
        </w:trPr>
        <w:tc>
          <w:tcPr>
            <w:tcW w:w="778" w:type="dxa"/>
            <w:tcBorders>
              <w:top w:val="nil"/>
              <w:left w:val="single" w:sz="8" w:space="0" w:color="auto"/>
              <w:bottom w:val="single" w:sz="8" w:space="0" w:color="auto"/>
              <w:right w:val="single" w:sz="8" w:space="0" w:color="auto"/>
            </w:tcBorders>
            <w:shd w:val="clear" w:color="auto" w:fill="auto"/>
            <w:vAlign w:val="center"/>
            <w:hideMark/>
          </w:tcPr>
          <w:p w14:paraId="548D0553"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1000</w:t>
            </w:r>
          </w:p>
        </w:tc>
        <w:tc>
          <w:tcPr>
            <w:tcW w:w="3022" w:type="dxa"/>
            <w:tcBorders>
              <w:top w:val="nil"/>
              <w:left w:val="nil"/>
              <w:bottom w:val="single" w:sz="8" w:space="0" w:color="auto"/>
              <w:right w:val="nil"/>
            </w:tcBorders>
            <w:shd w:val="clear" w:color="auto" w:fill="auto"/>
            <w:vAlign w:val="center"/>
            <w:hideMark/>
          </w:tcPr>
          <w:p w14:paraId="411229C1" w14:textId="77777777" w:rsidR="001212C5" w:rsidRPr="008C6690" w:rsidRDefault="001212C5" w:rsidP="001212C5">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SERVICIOS PERSONALES</w:t>
            </w:r>
          </w:p>
        </w:tc>
        <w:tc>
          <w:tcPr>
            <w:tcW w:w="4554" w:type="dxa"/>
            <w:tcBorders>
              <w:top w:val="nil"/>
              <w:left w:val="single" w:sz="8" w:space="0" w:color="auto"/>
              <w:bottom w:val="single" w:sz="8" w:space="0" w:color="auto"/>
              <w:right w:val="single" w:sz="8" w:space="0" w:color="auto"/>
            </w:tcBorders>
            <w:shd w:val="clear" w:color="auto" w:fill="auto"/>
            <w:vAlign w:val="center"/>
            <w:hideMark/>
          </w:tcPr>
          <w:p w14:paraId="70D89A77"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477,360.00</w:t>
            </w:r>
          </w:p>
        </w:tc>
      </w:tr>
      <w:tr w:rsidR="001212C5" w:rsidRPr="008C6690" w14:paraId="681249A0" w14:textId="77777777" w:rsidTr="001212C5">
        <w:trPr>
          <w:trHeight w:val="300"/>
        </w:trPr>
        <w:tc>
          <w:tcPr>
            <w:tcW w:w="778" w:type="dxa"/>
            <w:vMerge w:val="restart"/>
            <w:tcBorders>
              <w:top w:val="nil"/>
              <w:left w:val="single" w:sz="8" w:space="0" w:color="auto"/>
              <w:bottom w:val="single" w:sz="8" w:space="0" w:color="000000"/>
              <w:right w:val="single" w:sz="8" w:space="0" w:color="auto"/>
            </w:tcBorders>
            <w:shd w:val="clear" w:color="auto" w:fill="auto"/>
            <w:vAlign w:val="center"/>
            <w:hideMark/>
          </w:tcPr>
          <w:p w14:paraId="71B1EAA7"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2000</w:t>
            </w:r>
          </w:p>
        </w:tc>
        <w:tc>
          <w:tcPr>
            <w:tcW w:w="3022" w:type="dxa"/>
            <w:vMerge w:val="restart"/>
            <w:tcBorders>
              <w:top w:val="nil"/>
              <w:left w:val="single" w:sz="8" w:space="0" w:color="auto"/>
              <w:bottom w:val="single" w:sz="8" w:space="0" w:color="000000"/>
              <w:right w:val="single" w:sz="8" w:space="0" w:color="auto"/>
            </w:tcBorders>
            <w:shd w:val="clear" w:color="auto" w:fill="auto"/>
            <w:vAlign w:val="center"/>
            <w:hideMark/>
          </w:tcPr>
          <w:p w14:paraId="5184057F" w14:textId="77777777" w:rsidR="001212C5" w:rsidRPr="008C6690" w:rsidRDefault="001212C5" w:rsidP="001212C5">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MATERIALES Y SUMINISTROS</w:t>
            </w:r>
          </w:p>
        </w:tc>
        <w:tc>
          <w:tcPr>
            <w:tcW w:w="4554" w:type="dxa"/>
            <w:vMerge w:val="restart"/>
            <w:tcBorders>
              <w:top w:val="nil"/>
              <w:left w:val="single" w:sz="8" w:space="0" w:color="auto"/>
              <w:bottom w:val="single" w:sz="8" w:space="0" w:color="000000"/>
              <w:right w:val="single" w:sz="8" w:space="0" w:color="auto"/>
            </w:tcBorders>
            <w:shd w:val="clear" w:color="auto" w:fill="auto"/>
            <w:vAlign w:val="center"/>
            <w:hideMark/>
          </w:tcPr>
          <w:p w14:paraId="50D3CAA7"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27,520.00</w:t>
            </w:r>
          </w:p>
        </w:tc>
      </w:tr>
      <w:tr w:rsidR="001212C5" w:rsidRPr="008C6690" w14:paraId="26EED4E3" w14:textId="77777777" w:rsidTr="001212C5">
        <w:trPr>
          <w:trHeight w:val="450"/>
        </w:trPr>
        <w:tc>
          <w:tcPr>
            <w:tcW w:w="778" w:type="dxa"/>
            <w:vMerge/>
            <w:tcBorders>
              <w:top w:val="nil"/>
              <w:left w:val="single" w:sz="8" w:space="0" w:color="auto"/>
              <w:bottom w:val="single" w:sz="8" w:space="0" w:color="000000"/>
              <w:right w:val="single" w:sz="8" w:space="0" w:color="auto"/>
            </w:tcBorders>
            <w:vAlign w:val="center"/>
            <w:hideMark/>
          </w:tcPr>
          <w:p w14:paraId="209F5A9D" w14:textId="77777777" w:rsidR="001212C5" w:rsidRPr="008C6690" w:rsidRDefault="001212C5" w:rsidP="001212C5">
            <w:pPr>
              <w:rPr>
                <w:rFonts w:ascii="Arial" w:eastAsia="Times New Roman" w:hAnsi="Arial" w:cs="Arial"/>
                <w:color w:val="000000"/>
                <w:sz w:val="18"/>
                <w:szCs w:val="18"/>
                <w:lang w:eastAsia="es-MX"/>
              </w:rPr>
            </w:pPr>
          </w:p>
        </w:tc>
        <w:tc>
          <w:tcPr>
            <w:tcW w:w="3022" w:type="dxa"/>
            <w:vMerge/>
            <w:tcBorders>
              <w:top w:val="nil"/>
              <w:left w:val="single" w:sz="8" w:space="0" w:color="auto"/>
              <w:bottom w:val="single" w:sz="8" w:space="0" w:color="000000"/>
              <w:right w:val="single" w:sz="8" w:space="0" w:color="auto"/>
            </w:tcBorders>
            <w:vAlign w:val="center"/>
            <w:hideMark/>
          </w:tcPr>
          <w:p w14:paraId="1C640A8F" w14:textId="77777777" w:rsidR="001212C5" w:rsidRPr="008C6690" w:rsidRDefault="001212C5" w:rsidP="001212C5">
            <w:pPr>
              <w:rPr>
                <w:rFonts w:ascii="Arial" w:eastAsia="Times New Roman" w:hAnsi="Arial" w:cs="Arial"/>
                <w:color w:val="000000"/>
                <w:sz w:val="18"/>
                <w:szCs w:val="18"/>
                <w:lang w:eastAsia="es-MX"/>
              </w:rPr>
            </w:pPr>
          </w:p>
        </w:tc>
        <w:tc>
          <w:tcPr>
            <w:tcW w:w="4554" w:type="dxa"/>
            <w:vMerge/>
            <w:tcBorders>
              <w:top w:val="nil"/>
              <w:left w:val="single" w:sz="8" w:space="0" w:color="auto"/>
              <w:bottom w:val="single" w:sz="8" w:space="0" w:color="000000"/>
              <w:right w:val="single" w:sz="8" w:space="0" w:color="auto"/>
            </w:tcBorders>
            <w:vAlign w:val="center"/>
            <w:hideMark/>
          </w:tcPr>
          <w:p w14:paraId="44F5DB67" w14:textId="77777777" w:rsidR="001212C5" w:rsidRPr="008C6690" w:rsidRDefault="001212C5" w:rsidP="001212C5">
            <w:pPr>
              <w:rPr>
                <w:rFonts w:ascii="Arial" w:eastAsia="Times New Roman" w:hAnsi="Arial" w:cs="Arial"/>
                <w:color w:val="000000"/>
                <w:sz w:val="18"/>
                <w:szCs w:val="18"/>
                <w:lang w:eastAsia="es-MX"/>
              </w:rPr>
            </w:pPr>
          </w:p>
        </w:tc>
      </w:tr>
      <w:tr w:rsidR="001212C5" w:rsidRPr="008C6690" w14:paraId="314F8F0D" w14:textId="77777777" w:rsidTr="001212C5">
        <w:trPr>
          <w:trHeight w:val="300"/>
        </w:trPr>
        <w:tc>
          <w:tcPr>
            <w:tcW w:w="778" w:type="dxa"/>
            <w:vMerge w:val="restart"/>
            <w:tcBorders>
              <w:top w:val="nil"/>
              <w:left w:val="single" w:sz="8" w:space="0" w:color="auto"/>
              <w:bottom w:val="single" w:sz="8" w:space="0" w:color="000000"/>
              <w:right w:val="single" w:sz="8" w:space="0" w:color="auto"/>
            </w:tcBorders>
            <w:shd w:val="clear" w:color="auto" w:fill="auto"/>
            <w:vAlign w:val="center"/>
            <w:hideMark/>
          </w:tcPr>
          <w:p w14:paraId="3369D378"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3000</w:t>
            </w:r>
          </w:p>
        </w:tc>
        <w:tc>
          <w:tcPr>
            <w:tcW w:w="3022" w:type="dxa"/>
            <w:vMerge w:val="restart"/>
            <w:tcBorders>
              <w:top w:val="nil"/>
              <w:left w:val="single" w:sz="8" w:space="0" w:color="auto"/>
              <w:bottom w:val="single" w:sz="8" w:space="0" w:color="000000"/>
              <w:right w:val="single" w:sz="8" w:space="0" w:color="auto"/>
            </w:tcBorders>
            <w:shd w:val="clear" w:color="auto" w:fill="auto"/>
            <w:vAlign w:val="center"/>
            <w:hideMark/>
          </w:tcPr>
          <w:p w14:paraId="7DE2759C" w14:textId="77777777" w:rsidR="001212C5" w:rsidRPr="008C6690" w:rsidRDefault="001212C5" w:rsidP="001212C5">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SERVICIOS GENERALES</w:t>
            </w:r>
          </w:p>
        </w:tc>
        <w:tc>
          <w:tcPr>
            <w:tcW w:w="4554" w:type="dxa"/>
            <w:vMerge w:val="restart"/>
            <w:tcBorders>
              <w:top w:val="nil"/>
              <w:left w:val="single" w:sz="8" w:space="0" w:color="auto"/>
              <w:bottom w:val="single" w:sz="8" w:space="0" w:color="000000"/>
              <w:right w:val="single" w:sz="8" w:space="0" w:color="auto"/>
            </w:tcBorders>
            <w:shd w:val="clear" w:color="auto" w:fill="auto"/>
            <w:vAlign w:val="center"/>
            <w:hideMark/>
          </w:tcPr>
          <w:p w14:paraId="73C6EBC3"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1,710.00</w:t>
            </w:r>
          </w:p>
        </w:tc>
      </w:tr>
      <w:tr w:rsidR="001212C5" w:rsidRPr="008C6690" w14:paraId="5F43389A" w14:textId="77777777" w:rsidTr="001212C5">
        <w:trPr>
          <w:trHeight w:val="450"/>
        </w:trPr>
        <w:tc>
          <w:tcPr>
            <w:tcW w:w="778" w:type="dxa"/>
            <w:vMerge/>
            <w:tcBorders>
              <w:top w:val="nil"/>
              <w:left w:val="single" w:sz="8" w:space="0" w:color="auto"/>
              <w:bottom w:val="single" w:sz="8" w:space="0" w:color="000000"/>
              <w:right w:val="single" w:sz="8" w:space="0" w:color="auto"/>
            </w:tcBorders>
            <w:vAlign w:val="center"/>
            <w:hideMark/>
          </w:tcPr>
          <w:p w14:paraId="542FBF43" w14:textId="77777777" w:rsidR="001212C5" w:rsidRPr="008C6690" w:rsidRDefault="001212C5" w:rsidP="001212C5">
            <w:pPr>
              <w:rPr>
                <w:rFonts w:ascii="Arial" w:eastAsia="Times New Roman" w:hAnsi="Arial" w:cs="Arial"/>
                <w:color w:val="000000"/>
                <w:sz w:val="18"/>
                <w:szCs w:val="18"/>
                <w:lang w:eastAsia="es-MX"/>
              </w:rPr>
            </w:pPr>
          </w:p>
        </w:tc>
        <w:tc>
          <w:tcPr>
            <w:tcW w:w="3022" w:type="dxa"/>
            <w:vMerge/>
            <w:tcBorders>
              <w:top w:val="nil"/>
              <w:left w:val="single" w:sz="8" w:space="0" w:color="auto"/>
              <w:bottom w:val="single" w:sz="8" w:space="0" w:color="000000"/>
              <w:right w:val="single" w:sz="8" w:space="0" w:color="auto"/>
            </w:tcBorders>
            <w:vAlign w:val="center"/>
            <w:hideMark/>
          </w:tcPr>
          <w:p w14:paraId="46C94980" w14:textId="77777777" w:rsidR="001212C5" w:rsidRPr="008C6690" w:rsidRDefault="001212C5" w:rsidP="001212C5">
            <w:pPr>
              <w:rPr>
                <w:rFonts w:ascii="Arial" w:eastAsia="Times New Roman" w:hAnsi="Arial" w:cs="Arial"/>
                <w:color w:val="000000"/>
                <w:sz w:val="18"/>
                <w:szCs w:val="18"/>
                <w:lang w:eastAsia="es-MX"/>
              </w:rPr>
            </w:pPr>
          </w:p>
        </w:tc>
        <w:tc>
          <w:tcPr>
            <w:tcW w:w="4554" w:type="dxa"/>
            <w:vMerge/>
            <w:tcBorders>
              <w:top w:val="nil"/>
              <w:left w:val="single" w:sz="8" w:space="0" w:color="auto"/>
              <w:bottom w:val="single" w:sz="8" w:space="0" w:color="000000"/>
              <w:right w:val="single" w:sz="8" w:space="0" w:color="auto"/>
            </w:tcBorders>
            <w:vAlign w:val="center"/>
            <w:hideMark/>
          </w:tcPr>
          <w:p w14:paraId="33159D60" w14:textId="77777777" w:rsidR="001212C5" w:rsidRPr="008C6690" w:rsidRDefault="001212C5" w:rsidP="001212C5">
            <w:pPr>
              <w:rPr>
                <w:rFonts w:ascii="Arial" w:eastAsia="Times New Roman" w:hAnsi="Arial" w:cs="Arial"/>
                <w:color w:val="000000"/>
                <w:sz w:val="18"/>
                <w:szCs w:val="18"/>
                <w:lang w:eastAsia="es-MX"/>
              </w:rPr>
            </w:pPr>
          </w:p>
        </w:tc>
      </w:tr>
      <w:tr w:rsidR="001212C5" w:rsidRPr="008C6690" w14:paraId="29B9A087" w14:textId="77777777" w:rsidTr="001212C5">
        <w:trPr>
          <w:trHeight w:val="1365"/>
        </w:trPr>
        <w:tc>
          <w:tcPr>
            <w:tcW w:w="778" w:type="dxa"/>
            <w:tcBorders>
              <w:top w:val="nil"/>
              <w:left w:val="single" w:sz="8" w:space="0" w:color="auto"/>
              <w:bottom w:val="single" w:sz="8" w:space="0" w:color="auto"/>
              <w:right w:val="single" w:sz="8" w:space="0" w:color="auto"/>
            </w:tcBorders>
            <w:shd w:val="clear" w:color="auto" w:fill="auto"/>
            <w:vAlign w:val="center"/>
            <w:hideMark/>
          </w:tcPr>
          <w:p w14:paraId="30DF45C9"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4000</w:t>
            </w:r>
          </w:p>
        </w:tc>
        <w:tc>
          <w:tcPr>
            <w:tcW w:w="3022" w:type="dxa"/>
            <w:tcBorders>
              <w:top w:val="nil"/>
              <w:left w:val="nil"/>
              <w:bottom w:val="single" w:sz="8" w:space="0" w:color="auto"/>
              <w:right w:val="nil"/>
            </w:tcBorders>
            <w:shd w:val="clear" w:color="auto" w:fill="auto"/>
            <w:vAlign w:val="center"/>
            <w:hideMark/>
          </w:tcPr>
          <w:p w14:paraId="008501B2" w14:textId="77777777" w:rsidR="001212C5" w:rsidRPr="008C6690" w:rsidRDefault="001212C5" w:rsidP="001212C5">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TRANSFERENCIAS, ASIGNACIONES, SUBSIDIOS Y OTRAS AYUDAS</w:t>
            </w:r>
          </w:p>
        </w:tc>
        <w:tc>
          <w:tcPr>
            <w:tcW w:w="4554" w:type="dxa"/>
            <w:tcBorders>
              <w:top w:val="nil"/>
              <w:left w:val="single" w:sz="8" w:space="0" w:color="auto"/>
              <w:bottom w:val="single" w:sz="8" w:space="0" w:color="auto"/>
              <w:right w:val="single" w:sz="8" w:space="0" w:color="auto"/>
            </w:tcBorders>
            <w:shd w:val="clear" w:color="auto" w:fill="auto"/>
            <w:vAlign w:val="center"/>
            <w:hideMark/>
          </w:tcPr>
          <w:p w14:paraId="099EBCB2"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0.00 </w:t>
            </w:r>
          </w:p>
        </w:tc>
      </w:tr>
      <w:tr w:rsidR="001212C5" w:rsidRPr="008C6690" w14:paraId="128A9516" w14:textId="77777777" w:rsidTr="001212C5">
        <w:trPr>
          <w:trHeight w:val="915"/>
        </w:trPr>
        <w:tc>
          <w:tcPr>
            <w:tcW w:w="778" w:type="dxa"/>
            <w:tcBorders>
              <w:top w:val="nil"/>
              <w:left w:val="single" w:sz="8" w:space="0" w:color="auto"/>
              <w:bottom w:val="single" w:sz="8" w:space="0" w:color="auto"/>
              <w:right w:val="single" w:sz="8" w:space="0" w:color="auto"/>
            </w:tcBorders>
            <w:shd w:val="clear" w:color="auto" w:fill="auto"/>
            <w:vAlign w:val="center"/>
            <w:hideMark/>
          </w:tcPr>
          <w:p w14:paraId="5150324C"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5000</w:t>
            </w:r>
          </w:p>
        </w:tc>
        <w:tc>
          <w:tcPr>
            <w:tcW w:w="3022" w:type="dxa"/>
            <w:tcBorders>
              <w:top w:val="nil"/>
              <w:left w:val="nil"/>
              <w:bottom w:val="single" w:sz="8" w:space="0" w:color="auto"/>
              <w:right w:val="single" w:sz="8" w:space="0" w:color="auto"/>
            </w:tcBorders>
            <w:shd w:val="clear" w:color="auto" w:fill="auto"/>
            <w:vAlign w:val="center"/>
            <w:hideMark/>
          </w:tcPr>
          <w:p w14:paraId="0CA6683D" w14:textId="77777777" w:rsidR="001212C5" w:rsidRPr="008C6690" w:rsidRDefault="001212C5" w:rsidP="001212C5">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BIENES MUEBLES, INMUEBLES E INTANGIBLES</w:t>
            </w:r>
          </w:p>
        </w:tc>
        <w:tc>
          <w:tcPr>
            <w:tcW w:w="4554" w:type="dxa"/>
            <w:tcBorders>
              <w:top w:val="nil"/>
              <w:left w:val="nil"/>
              <w:bottom w:val="single" w:sz="8" w:space="0" w:color="auto"/>
              <w:right w:val="single" w:sz="8" w:space="0" w:color="auto"/>
            </w:tcBorders>
            <w:shd w:val="clear" w:color="auto" w:fill="auto"/>
            <w:vAlign w:val="center"/>
            <w:hideMark/>
          </w:tcPr>
          <w:p w14:paraId="66F9A70D"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0.00 </w:t>
            </w:r>
          </w:p>
        </w:tc>
      </w:tr>
      <w:tr w:rsidR="001212C5" w:rsidRPr="008C6690" w14:paraId="670652A4" w14:textId="77777777" w:rsidTr="001212C5">
        <w:trPr>
          <w:trHeight w:val="465"/>
        </w:trPr>
        <w:tc>
          <w:tcPr>
            <w:tcW w:w="778" w:type="dxa"/>
            <w:tcBorders>
              <w:top w:val="nil"/>
              <w:left w:val="single" w:sz="8" w:space="0" w:color="auto"/>
              <w:bottom w:val="single" w:sz="8" w:space="0" w:color="auto"/>
              <w:right w:val="single" w:sz="8" w:space="0" w:color="auto"/>
            </w:tcBorders>
            <w:shd w:val="clear" w:color="auto" w:fill="auto"/>
            <w:vAlign w:val="center"/>
            <w:hideMark/>
          </w:tcPr>
          <w:p w14:paraId="69862E07"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lastRenderedPageBreak/>
              <w:t>6000</w:t>
            </w:r>
          </w:p>
        </w:tc>
        <w:tc>
          <w:tcPr>
            <w:tcW w:w="3022" w:type="dxa"/>
            <w:tcBorders>
              <w:top w:val="nil"/>
              <w:left w:val="nil"/>
              <w:bottom w:val="single" w:sz="8" w:space="0" w:color="auto"/>
              <w:right w:val="single" w:sz="8" w:space="0" w:color="auto"/>
            </w:tcBorders>
            <w:shd w:val="clear" w:color="auto" w:fill="auto"/>
            <w:vAlign w:val="center"/>
            <w:hideMark/>
          </w:tcPr>
          <w:p w14:paraId="5BA0B5DB" w14:textId="77777777" w:rsidR="001212C5" w:rsidRPr="008C6690" w:rsidRDefault="001212C5" w:rsidP="001212C5">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INVERSIÓN PÚBLICA</w:t>
            </w:r>
          </w:p>
        </w:tc>
        <w:tc>
          <w:tcPr>
            <w:tcW w:w="4554" w:type="dxa"/>
            <w:tcBorders>
              <w:top w:val="nil"/>
              <w:left w:val="nil"/>
              <w:bottom w:val="single" w:sz="8" w:space="0" w:color="auto"/>
              <w:right w:val="single" w:sz="8" w:space="0" w:color="auto"/>
            </w:tcBorders>
            <w:shd w:val="clear" w:color="auto" w:fill="auto"/>
            <w:vAlign w:val="center"/>
            <w:hideMark/>
          </w:tcPr>
          <w:p w14:paraId="3F6D814E"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0.00 </w:t>
            </w:r>
          </w:p>
        </w:tc>
      </w:tr>
      <w:tr w:rsidR="001212C5" w:rsidRPr="008C6690" w14:paraId="6C0E0233" w14:textId="77777777" w:rsidTr="001212C5">
        <w:trPr>
          <w:trHeight w:val="915"/>
        </w:trPr>
        <w:tc>
          <w:tcPr>
            <w:tcW w:w="778" w:type="dxa"/>
            <w:tcBorders>
              <w:top w:val="nil"/>
              <w:left w:val="single" w:sz="8" w:space="0" w:color="auto"/>
              <w:bottom w:val="single" w:sz="8" w:space="0" w:color="auto"/>
              <w:right w:val="single" w:sz="8" w:space="0" w:color="auto"/>
            </w:tcBorders>
            <w:shd w:val="clear" w:color="auto" w:fill="auto"/>
            <w:vAlign w:val="center"/>
            <w:hideMark/>
          </w:tcPr>
          <w:p w14:paraId="789D5E74"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7000</w:t>
            </w:r>
          </w:p>
        </w:tc>
        <w:tc>
          <w:tcPr>
            <w:tcW w:w="3022" w:type="dxa"/>
            <w:tcBorders>
              <w:top w:val="nil"/>
              <w:left w:val="nil"/>
              <w:bottom w:val="single" w:sz="8" w:space="0" w:color="auto"/>
              <w:right w:val="single" w:sz="8" w:space="0" w:color="auto"/>
            </w:tcBorders>
            <w:shd w:val="clear" w:color="auto" w:fill="auto"/>
            <w:vAlign w:val="center"/>
            <w:hideMark/>
          </w:tcPr>
          <w:p w14:paraId="483D722A" w14:textId="77777777" w:rsidR="001212C5" w:rsidRPr="008C6690" w:rsidRDefault="001212C5" w:rsidP="001212C5">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INVERSIONES FINANCIERAS Y OTRAS PROVISIONES</w:t>
            </w:r>
          </w:p>
        </w:tc>
        <w:tc>
          <w:tcPr>
            <w:tcW w:w="4554" w:type="dxa"/>
            <w:tcBorders>
              <w:top w:val="nil"/>
              <w:left w:val="nil"/>
              <w:bottom w:val="single" w:sz="8" w:space="0" w:color="auto"/>
              <w:right w:val="single" w:sz="8" w:space="0" w:color="auto"/>
            </w:tcBorders>
            <w:shd w:val="clear" w:color="auto" w:fill="auto"/>
            <w:vAlign w:val="center"/>
            <w:hideMark/>
          </w:tcPr>
          <w:p w14:paraId="78518FFE"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0.00 </w:t>
            </w:r>
          </w:p>
        </w:tc>
      </w:tr>
      <w:tr w:rsidR="001212C5" w:rsidRPr="008C6690" w14:paraId="1B9ED832" w14:textId="77777777" w:rsidTr="001212C5">
        <w:trPr>
          <w:trHeight w:val="915"/>
        </w:trPr>
        <w:tc>
          <w:tcPr>
            <w:tcW w:w="778" w:type="dxa"/>
            <w:tcBorders>
              <w:top w:val="nil"/>
              <w:left w:val="single" w:sz="8" w:space="0" w:color="auto"/>
              <w:bottom w:val="single" w:sz="8" w:space="0" w:color="auto"/>
              <w:right w:val="single" w:sz="8" w:space="0" w:color="auto"/>
            </w:tcBorders>
            <w:shd w:val="clear" w:color="auto" w:fill="auto"/>
            <w:vAlign w:val="center"/>
            <w:hideMark/>
          </w:tcPr>
          <w:p w14:paraId="70775357"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8000</w:t>
            </w:r>
          </w:p>
        </w:tc>
        <w:tc>
          <w:tcPr>
            <w:tcW w:w="3022" w:type="dxa"/>
            <w:tcBorders>
              <w:top w:val="nil"/>
              <w:left w:val="nil"/>
              <w:bottom w:val="single" w:sz="8" w:space="0" w:color="auto"/>
              <w:right w:val="single" w:sz="8" w:space="0" w:color="auto"/>
            </w:tcBorders>
            <w:shd w:val="clear" w:color="auto" w:fill="auto"/>
            <w:vAlign w:val="center"/>
            <w:hideMark/>
          </w:tcPr>
          <w:p w14:paraId="2CC51157" w14:textId="77777777" w:rsidR="001212C5" w:rsidRPr="008C6690" w:rsidRDefault="001212C5" w:rsidP="001212C5">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PARTICIPACIONES Y APORTACIONES</w:t>
            </w:r>
          </w:p>
        </w:tc>
        <w:tc>
          <w:tcPr>
            <w:tcW w:w="4554" w:type="dxa"/>
            <w:tcBorders>
              <w:top w:val="nil"/>
              <w:left w:val="nil"/>
              <w:bottom w:val="single" w:sz="8" w:space="0" w:color="auto"/>
              <w:right w:val="single" w:sz="8" w:space="0" w:color="auto"/>
            </w:tcBorders>
            <w:shd w:val="clear" w:color="auto" w:fill="auto"/>
            <w:vAlign w:val="center"/>
            <w:hideMark/>
          </w:tcPr>
          <w:p w14:paraId="1F36FD44"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0.00 </w:t>
            </w:r>
          </w:p>
        </w:tc>
      </w:tr>
      <w:tr w:rsidR="001212C5" w:rsidRPr="008C6690" w14:paraId="6CA2FE7E" w14:textId="77777777" w:rsidTr="001212C5">
        <w:trPr>
          <w:trHeight w:val="465"/>
        </w:trPr>
        <w:tc>
          <w:tcPr>
            <w:tcW w:w="778" w:type="dxa"/>
            <w:tcBorders>
              <w:top w:val="nil"/>
              <w:left w:val="single" w:sz="8" w:space="0" w:color="auto"/>
              <w:bottom w:val="single" w:sz="8" w:space="0" w:color="auto"/>
              <w:right w:val="single" w:sz="8" w:space="0" w:color="auto"/>
            </w:tcBorders>
            <w:shd w:val="clear" w:color="auto" w:fill="auto"/>
            <w:vAlign w:val="center"/>
            <w:hideMark/>
          </w:tcPr>
          <w:p w14:paraId="37D8BC5F"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9000</w:t>
            </w:r>
          </w:p>
        </w:tc>
        <w:tc>
          <w:tcPr>
            <w:tcW w:w="3022" w:type="dxa"/>
            <w:tcBorders>
              <w:top w:val="nil"/>
              <w:left w:val="nil"/>
              <w:bottom w:val="single" w:sz="8" w:space="0" w:color="auto"/>
              <w:right w:val="single" w:sz="8" w:space="0" w:color="auto"/>
            </w:tcBorders>
            <w:shd w:val="clear" w:color="auto" w:fill="auto"/>
            <w:vAlign w:val="center"/>
            <w:hideMark/>
          </w:tcPr>
          <w:p w14:paraId="10BF69EC" w14:textId="77777777" w:rsidR="001212C5" w:rsidRPr="008C6690" w:rsidRDefault="001212C5" w:rsidP="001212C5">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DEUDA PÚBLICA</w:t>
            </w:r>
          </w:p>
        </w:tc>
        <w:tc>
          <w:tcPr>
            <w:tcW w:w="4554" w:type="dxa"/>
            <w:tcBorders>
              <w:top w:val="nil"/>
              <w:left w:val="nil"/>
              <w:bottom w:val="single" w:sz="8" w:space="0" w:color="auto"/>
              <w:right w:val="single" w:sz="8" w:space="0" w:color="auto"/>
            </w:tcBorders>
            <w:shd w:val="clear" w:color="auto" w:fill="auto"/>
            <w:vAlign w:val="center"/>
            <w:hideMark/>
          </w:tcPr>
          <w:p w14:paraId="1A4F3B4F"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0.00 </w:t>
            </w:r>
          </w:p>
        </w:tc>
      </w:tr>
      <w:tr w:rsidR="001212C5" w:rsidRPr="008C6690" w14:paraId="2E4B5FBF" w14:textId="77777777" w:rsidTr="001212C5">
        <w:trPr>
          <w:trHeight w:val="450"/>
        </w:trPr>
        <w:tc>
          <w:tcPr>
            <w:tcW w:w="3800" w:type="dxa"/>
            <w:gridSpan w:val="2"/>
            <w:tcBorders>
              <w:top w:val="single" w:sz="8" w:space="0" w:color="auto"/>
              <w:left w:val="single" w:sz="8" w:space="0" w:color="auto"/>
              <w:bottom w:val="single" w:sz="8" w:space="0" w:color="auto"/>
              <w:right w:val="single" w:sz="8" w:space="0" w:color="000000"/>
            </w:tcBorders>
            <w:shd w:val="clear" w:color="000000" w:fill="BFBFBF"/>
            <w:vAlign w:val="center"/>
            <w:hideMark/>
          </w:tcPr>
          <w:p w14:paraId="440A1BD6" w14:textId="77777777" w:rsidR="001212C5" w:rsidRPr="008C6690" w:rsidRDefault="001212C5" w:rsidP="001212C5">
            <w:pPr>
              <w:rPr>
                <w:rFonts w:ascii="Arial" w:eastAsia="Times New Roman" w:hAnsi="Arial" w:cs="Arial"/>
                <w:b/>
                <w:bCs/>
                <w:color w:val="000000"/>
                <w:sz w:val="18"/>
                <w:szCs w:val="18"/>
                <w:lang w:eastAsia="es-MX"/>
              </w:rPr>
            </w:pPr>
            <w:r w:rsidRPr="008C6690">
              <w:rPr>
                <w:rFonts w:ascii="Arial" w:eastAsia="Times New Roman" w:hAnsi="Arial" w:cs="Arial"/>
                <w:b/>
                <w:bCs/>
                <w:color w:val="000000"/>
                <w:sz w:val="18"/>
                <w:szCs w:val="18"/>
                <w:lang w:eastAsia="es-MX"/>
              </w:rPr>
              <w:t>1406-DEPARTAMENTO DE AUDITORIO</w:t>
            </w:r>
          </w:p>
        </w:tc>
        <w:tc>
          <w:tcPr>
            <w:tcW w:w="4554" w:type="dxa"/>
            <w:tcBorders>
              <w:top w:val="nil"/>
              <w:left w:val="nil"/>
              <w:bottom w:val="single" w:sz="8" w:space="0" w:color="auto"/>
              <w:right w:val="single" w:sz="8" w:space="0" w:color="auto"/>
            </w:tcBorders>
            <w:shd w:val="clear" w:color="000000" w:fill="BFBFBF"/>
            <w:vAlign w:val="center"/>
            <w:hideMark/>
          </w:tcPr>
          <w:p w14:paraId="52DAC884" w14:textId="77777777" w:rsidR="001212C5" w:rsidRPr="008C6690" w:rsidRDefault="001212C5" w:rsidP="001212C5">
            <w:pPr>
              <w:jc w:val="right"/>
              <w:rPr>
                <w:rFonts w:ascii="Arial" w:eastAsia="Times New Roman" w:hAnsi="Arial" w:cs="Arial"/>
                <w:b/>
                <w:bCs/>
                <w:color w:val="000000"/>
                <w:sz w:val="18"/>
                <w:szCs w:val="18"/>
                <w:lang w:eastAsia="es-MX"/>
              </w:rPr>
            </w:pPr>
            <w:r w:rsidRPr="008C6690">
              <w:rPr>
                <w:rFonts w:ascii="Arial" w:eastAsia="Times New Roman" w:hAnsi="Arial" w:cs="Arial"/>
                <w:b/>
                <w:bCs/>
                <w:color w:val="000000"/>
                <w:sz w:val="18"/>
                <w:szCs w:val="18"/>
                <w:lang w:eastAsia="es-MX"/>
              </w:rPr>
              <w:t>246,816.00</w:t>
            </w:r>
          </w:p>
        </w:tc>
      </w:tr>
      <w:tr w:rsidR="001212C5" w:rsidRPr="008C6690" w14:paraId="7372B98B" w14:textId="77777777" w:rsidTr="001212C5">
        <w:trPr>
          <w:trHeight w:val="465"/>
        </w:trPr>
        <w:tc>
          <w:tcPr>
            <w:tcW w:w="778" w:type="dxa"/>
            <w:tcBorders>
              <w:top w:val="nil"/>
              <w:left w:val="single" w:sz="8" w:space="0" w:color="auto"/>
              <w:bottom w:val="single" w:sz="8" w:space="0" w:color="auto"/>
              <w:right w:val="single" w:sz="8" w:space="0" w:color="auto"/>
            </w:tcBorders>
            <w:shd w:val="clear" w:color="auto" w:fill="auto"/>
            <w:vAlign w:val="center"/>
            <w:hideMark/>
          </w:tcPr>
          <w:p w14:paraId="1CA4FC87"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1000</w:t>
            </w:r>
          </w:p>
        </w:tc>
        <w:tc>
          <w:tcPr>
            <w:tcW w:w="3022" w:type="dxa"/>
            <w:tcBorders>
              <w:top w:val="nil"/>
              <w:left w:val="nil"/>
              <w:bottom w:val="single" w:sz="8" w:space="0" w:color="auto"/>
              <w:right w:val="nil"/>
            </w:tcBorders>
            <w:shd w:val="clear" w:color="auto" w:fill="auto"/>
            <w:vAlign w:val="center"/>
            <w:hideMark/>
          </w:tcPr>
          <w:p w14:paraId="00788E3B" w14:textId="77777777" w:rsidR="001212C5" w:rsidRPr="008C6690" w:rsidRDefault="001212C5" w:rsidP="001212C5">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SERVICIOS PERSONALES</w:t>
            </w:r>
          </w:p>
        </w:tc>
        <w:tc>
          <w:tcPr>
            <w:tcW w:w="4554" w:type="dxa"/>
            <w:tcBorders>
              <w:top w:val="nil"/>
              <w:left w:val="single" w:sz="8" w:space="0" w:color="auto"/>
              <w:bottom w:val="single" w:sz="8" w:space="0" w:color="auto"/>
              <w:right w:val="single" w:sz="8" w:space="0" w:color="auto"/>
            </w:tcBorders>
            <w:shd w:val="clear" w:color="auto" w:fill="auto"/>
            <w:vAlign w:val="center"/>
            <w:hideMark/>
          </w:tcPr>
          <w:p w14:paraId="2BF50FFA"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193,232.00</w:t>
            </w:r>
          </w:p>
        </w:tc>
      </w:tr>
      <w:tr w:rsidR="001212C5" w:rsidRPr="008C6690" w14:paraId="10392DD2" w14:textId="77777777" w:rsidTr="001212C5">
        <w:trPr>
          <w:trHeight w:val="690"/>
        </w:trPr>
        <w:tc>
          <w:tcPr>
            <w:tcW w:w="778" w:type="dxa"/>
            <w:tcBorders>
              <w:top w:val="nil"/>
              <w:left w:val="single" w:sz="8" w:space="0" w:color="auto"/>
              <w:bottom w:val="single" w:sz="8" w:space="0" w:color="auto"/>
              <w:right w:val="single" w:sz="8" w:space="0" w:color="auto"/>
            </w:tcBorders>
            <w:shd w:val="clear" w:color="auto" w:fill="auto"/>
            <w:vAlign w:val="center"/>
            <w:hideMark/>
          </w:tcPr>
          <w:p w14:paraId="1344F908"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2000</w:t>
            </w:r>
          </w:p>
        </w:tc>
        <w:tc>
          <w:tcPr>
            <w:tcW w:w="3022" w:type="dxa"/>
            <w:tcBorders>
              <w:top w:val="nil"/>
              <w:left w:val="nil"/>
              <w:bottom w:val="single" w:sz="8" w:space="0" w:color="auto"/>
              <w:right w:val="nil"/>
            </w:tcBorders>
            <w:shd w:val="clear" w:color="auto" w:fill="auto"/>
            <w:vAlign w:val="center"/>
            <w:hideMark/>
          </w:tcPr>
          <w:p w14:paraId="58125696" w14:textId="77777777" w:rsidR="001212C5" w:rsidRPr="008C6690" w:rsidRDefault="001212C5" w:rsidP="001212C5">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MATERIALES Y SUMINISTROS</w:t>
            </w:r>
          </w:p>
        </w:tc>
        <w:tc>
          <w:tcPr>
            <w:tcW w:w="4554" w:type="dxa"/>
            <w:tcBorders>
              <w:top w:val="nil"/>
              <w:left w:val="single" w:sz="8" w:space="0" w:color="auto"/>
              <w:bottom w:val="single" w:sz="8" w:space="0" w:color="auto"/>
              <w:right w:val="single" w:sz="8" w:space="0" w:color="auto"/>
            </w:tcBorders>
            <w:shd w:val="clear" w:color="auto" w:fill="auto"/>
            <w:vAlign w:val="center"/>
            <w:hideMark/>
          </w:tcPr>
          <w:p w14:paraId="5290988D"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34,850.00</w:t>
            </w:r>
          </w:p>
        </w:tc>
      </w:tr>
      <w:tr w:rsidR="001212C5" w:rsidRPr="008C6690" w14:paraId="7C9A6ACC" w14:textId="77777777" w:rsidTr="001212C5">
        <w:trPr>
          <w:trHeight w:val="465"/>
        </w:trPr>
        <w:tc>
          <w:tcPr>
            <w:tcW w:w="778" w:type="dxa"/>
            <w:tcBorders>
              <w:top w:val="nil"/>
              <w:left w:val="single" w:sz="8" w:space="0" w:color="auto"/>
              <w:bottom w:val="single" w:sz="8" w:space="0" w:color="auto"/>
              <w:right w:val="single" w:sz="8" w:space="0" w:color="auto"/>
            </w:tcBorders>
            <w:shd w:val="clear" w:color="auto" w:fill="auto"/>
            <w:vAlign w:val="center"/>
            <w:hideMark/>
          </w:tcPr>
          <w:p w14:paraId="7C9F8789"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3000</w:t>
            </w:r>
          </w:p>
        </w:tc>
        <w:tc>
          <w:tcPr>
            <w:tcW w:w="3022" w:type="dxa"/>
            <w:tcBorders>
              <w:top w:val="nil"/>
              <w:left w:val="nil"/>
              <w:bottom w:val="single" w:sz="8" w:space="0" w:color="auto"/>
              <w:right w:val="nil"/>
            </w:tcBorders>
            <w:shd w:val="clear" w:color="auto" w:fill="auto"/>
            <w:vAlign w:val="center"/>
            <w:hideMark/>
          </w:tcPr>
          <w:p w14:paraId="0F1F8018" w14:textId="77777777" w:rsidR="001212C5" w:rsidRPr="008C6690" w:rsidRDefault="001212C5" w:rsidP="001212C5">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SERVICIOS GENERALES</w:t>
            </w:r>
          </w:p>
        </w:tc>
        <w:tc>
          <w:tcPr>
            <w:tcW w:w="4554" w:type="dxa"/>
            <w:tcBorders>
              <w:top w:val="nil"/>
              <w:left w:val="single" w:sz="8" w:space="0" w:color="auto"/>
              <w:bottom w:val="single" w:sz="8" w:space="0" w:color="auto"/>
              <w:right w:val="single" w:sz="8" w:space="0" w:color="auto"/>
            </w:tcBorders>
            <w:shd w:val="clear" w:color="auto" w:fill="auto"/>
            <w:vAlign w:val="center"/>
            <w:hideMark/>
          </w:tcPr>
          <w:p w14:paraId="4681CCCB"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0.00</w:t>
            </w:r>
          </w:p>
        </w:tc>
      </w:tr>
      <w:tr w:rsidR="001212C5" w:rsidRPr="008C6690" w14:paraId="22EF3870" w14:textId="77777777" w:rsidTr="001212C5">
        <w:trPr>
          <w:trHeight w:val="1365"/>
        </w:trPr>
        <w:tc>
          <w:tcPr>
            <w:tcW w:w="778" w:type="dxa"/>
            <w:tcBorders>
              <w:top w:val="nil"/>
              <w:left w:val="single" w:sz="8" w:space="0" w:color="auto"/>
              <w:bottom w:val="single" w:sz="8" w:space="0" w:color="auto"/>
              <w:right w:val="single" w:sz="8" w:space="0" w:color="auto"/>
            </w:tcBorders>
            <w:shd w:val="clear" w:color="auto" w:fill="auto"/>
            <w:vAlign w:val="center"/>
            <w:hideMark/>
          </w:tcPr>
          <w:p w14:paraId="4B001942"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4000</w:t>
            </w:r>
          </w:p>
        </w:tc>
        <w:tc>
          <w:tcPr>
            <w:tcW w:w="3022" w:type="dxa"/>
            <w:tcBorders>
              <w:top w:val="nil"/>
              <w:left w:val="nil"/>
              <w:bottom w:val="single" w:sz="8" w:space="0" w:color="auto"/>
              <w:right w:val="nil"/>
            </w:tcBorders>
            <w:shd w:val="clear" w:color="auto" w:fill="auto"/>
            <w:vAlign w:val="center"/>
            <w:hideMark/>
          </w:tcPr>
          <w:p w14:paraId="5DD5CA46" w14:textId="77777777" w:rsidR="001212C5" w:rsidRPr="008C6690" w:rsidRDefault="001212C5" w:rsidP="001212C5">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TRANSFERENCIAS, ASIGNACIONES, SUBSIDIOS Y OTRAS AYUDAS</w:t>
            </w:r>
          </w:p>
        </w:tc>
        <w:tc>
          <w:tcPr>
            <w:tcW w:w="4554" w:type="dxa"/>
            <w:tcBorders>
              <w:top w:val="nil"/>
              <w:left w:val="single" w:sz="8" w:space="0" w:color="auto"/>
              <w:bottom w:val="single" w:sz="8" w:space="0" w:color="auto"/>
              <w:right w:val="single" w:sz="8" w:space="0" w:color="auto"/>
            </w:tcBorders>
            <w:shd w:val="clear" w:color="auto" w:fill="auto"/>
            <w:vAlign w:val="center"/>
            <w:hideMark/>
          </w:tcPr>
          <w:p w14:paraId="6DBDBC57"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0.00  </w:t>
            </w:r>
          </w:p>
        </w:tc>
      </w:tr>
      <w:tr w:rsidR="001212C5" w:rsidRPr="008C6690" w14:paraId="57A22D40" w14:textId="77777777" w:rsidTr="001212C5">
        <w:trPr>
          <w:trHeight w:val="585"/>
        </w:trPr>
        <w:tc>
          <w:tcPr>
            <w:tcW w:w="778" w:type="dxa"/>
            <w:vMerge w:val="restart"/>
            <w:tcBorders>
              <w:top w:val="nil"/>
              <w:left w:val="single" w:sz="8" w:space="0" w:color="auto"/>
              <w:bottom w:val="single" w:sz="8" w:space="0" w:color="000000"/>
              <w:right w:val="single" w:sz="8" w:space="0" w:color="auto"/>
            </w:tcBorders>
            <w:shd w:val="clear" w:color="auto" w:fill="auto"/>
            <w:vAlign w:val="center"/>
            <w:hideMark/>
          </w:tcPr>
          <w:p w14:paraId="4E54EAA4"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5000</w:t>
            </w:r>
          </w:p>
        </w:tc>
        <w:tc>
          <w:tcPr>
            <w:tcW w:w="3022" w:type="dxa"/>
            <w:vMerge w:val="restart"/>
            <w:tcBorders>
              <w:top w:val="nil"/>
              <w:left w:val="single" w:sz="8" w:space="0" w:color="auto"/>
              <w:bottom w:val="single" w:sz="8" w:space="0" w:color="000000"/>
              <w:right w:val="single" w:sz="8" w:space="0" w:color="auto"/>
            </w:tcBorders>
            <w:shd w:val="clear" w:color="auto" w:fill="auto"/>
            <w:vAlign w:val="center"/>
            <w:hideMark/>
          </w:tcPr>
          <w:p w14:paraId="2ABA7A22" w14:textId="77777777" w:rsidR="001212C5" w:rsidRPr="008C6690" w:rsidRDefault="001212C5" w:rsidP="001212C5">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BIENES MUEBLES, INMUEBLES E INTANGIBLES</w:t>
            </w:r>
          </w:p>
        </w:tc>
        <w:tc>
          <w:tcPr>
            <w:tcW w:w="4554" w:type="dxa"/>
            <w:tcBorders>
              <w:top w:val="nil"/>
              <w:left w:val="nil"/>
              <w:bottom w:val="nil"/>
              <w:right w:val="single" w:sz="8" w:space="0" w:color="auto"/>
            </w:tcBorders>
            <w:shd w:val="clear" w:color="auto" w:fill="auto"/>
            <w:vAlign w:val="center"/>
            <w:hideMark/>
          </w:tcPr>
          <w:p w14:paraId="4EEC3B0C"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18,734.00</w:t>
            </w:r>
          </w:p>
        </w:tc>
      </w:tr>
      <w:tr w:rsidR="001212C5" w:rsidRPr="008C6690" w14:paraId="39BD2FC8" w14:textId="77777777" w:rsidTr="001212C5">
        <w:trPr>
          <w:trHeight w:val="315"/>
        </w:trPr>
        <w:tc>
          <w:tcPr>
            <w:tcW w:w="778" w:type="dxa"/>
            <w:vMerge/>
            <w:tcBorders>
              <w:top w:val="nil"/>
              <w:left w:val="single" w:sz="8" w:space="0" w:color="auto"/>
              <w:bottom w:val="single" w:sz="8" w:space="0" w:color="000000"/>
              <w:right w:val="single" w:sz="8" w:space="0" w:color="auto"/>
            </w:tcBorders>
            <w:vAlign w:val="center"/>
            <w:hideMark/>
          </w:tcPr>
          <w:p w14:paraId="03AECDB1" w14:textId="77777777" w:rsidR="001212C5" w:rsidRPr="008C6690" w:rsidRDefault="001212C5" w:rsidP="001212C5">
            <w:pPr>
              <w:rPr>
                <w:rFonts w:ascii="Arial" w:eastAsia="Times New Roman" w:hAnsi="Arial" w:cs="Arial"/>
                <w:color w:val="000000"/>
                <w:sz w:val="18"/>
                <w:szCs w:val="18"/>
                <w:lang w:eastAsia="es-MX"/>
              </w:rPr>
            </w:pPr>
          </w:p>
        </w:tc>
        <w:tc>
          <w:tcPr>
            <w:tcW w:w="3022" w:type="dxa"/>
            <w:vMerge/>
            <w:tcBorders>
              <w:top w:val="nil"/>
              <w:left w:val="single" w:sz="8" w:space="0" w:color="auto"/>
              <w:bottom w:val="single" w:sz="8" w:space="0" w:color="000000"/>
              <w:right w:val="single" w:sz="8" w:space="0" w:color="auto"/>
            </w:tcBorders>
            <w:vAlign w:val="center"/>
            <w:hideMark/>
          </w:tcPr>
          <w:p w14:paraId="64159FD1" w14:textId="77777777" w:rsidR="001212C5" w:rsidRPr="008C6690" w:rsidRDefault="001212C5" w:rsidP="001212C5">
            <w:pPr>
              <w:rPr>
                <w:rFonts w:ascii="Arial" w:eastAsia="Times New Roman" w:hAnsi="Arial" w:cs="Arial"/>
                <w:color w:val="000000"/>
                <w:sz w:val="18"/>
                <w:szCs w:val="18"/>
                <w:lang w:eastAsia="es-MX"/>
              </w:rPr>
            </w:pPr>
          </w:p>
        </w:tc>
        <w:tc>
          <w:tcPr>
            <w:tcW w:w="4554" w:type="dxa"/>
            <w:tcBorders>
              <w:top w:val="nil"/>
              <w:left w:val="nil"/>
              <w:bottom w:val="single" w:sz="8" w:space="0" w:color="auto"/>
              <w:right w:val="single" w:sz="8" w:space="0" w:color="auto"/>
            </w:tcBorders>
            <w:shd w:val="clear" w:color="auto" w:fill="auto"/>
            <w:vAlign w:val="center"/>
            <w:hideMark/>
          </w:tcPr>
          <w:p w14:paraId="2CA10EB0"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 xml:space="preserve">                                   </w:t>
            </w:r>
          </w:p>
        </w:tc>
      </w:tr>
      <w:tr w:rsidR="001212C5" w:rsidRPr="008C6690" w14:paraId="65144699" w14:textId="77777777" w:rsidTr="001212C5">
        <w:trPr>
          <w:trHeight w:val="465"/>
        </w:trPr>
        <w:tc>
          <w:tcPr>
            <w:tcW w:w="778" w:type="dxa"/>
            <w:tcBorders>
              <w:top w:val="nil"/>
              <w:left w:val="single" w:sz="8" w:space="0" w:color="auto"/>
              <w:bottom w:val="single" w:sz="8" w:space="0" w:color="auto"/>
              <w:right w:val="single" w:sz="8" w:space="0" w:color="auto"/>
            </w:tcBorders>
            <w:shd w:val="clear" w:color="auto" w:fill="auto"/>
            <w:vAlign w:val="center"/>
            <w:hideMark/>
          </w:tcPr>
          <w:p w14:paraId="29DEEE30"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6000</w:t>
            </w:r>
          </w:p>
        </w:tc>
        <w:tc>
          <w:tcPr>
            <w:tcW w:w="3022" w:type="dxa"/>
            <w:tcBorders>
              <w:top w:val="nil"/>
              <w:left w:val="nil"/>
              <w:bottom w:val="single" w:sz="8" w:space="0" w:color="auto"/>
              <w:right w:val="single" w:sz="8" w:space="0" w:color="auto"/>
            </w:tcBorders>
            <w:shd w:val="clear" w:color="auto" w:fill="auto"/>
            <w:vAlign w:val="center"/>
            <w:hideMark/>
          </w:tcPr>
          <w:p w14:paraId="68647BCE" w14:textId="77777777" w:rsidR="001212C5" w:rsidRPr="008C6690" w:rsidRDefault="001212C5" w:rsidP="001212C5">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INVERSIÓN PÚBLICA</w:t>
            </w:r>
          </w:p>
        </w:tc>
        <w:tc>
          <w:tcPr>
            <w:tcW w:w="4554" w:type="dxa"/>
            <w:tcBorders>
              <w:top w:val="nil"/>
              <w:left w:val="nil"/>
              <w:bottom w:val="single" w:sz="8" w:space="0" w:color="auto"/>
              <w:right w:val="single" w:sz="8" w:space="0" w:color="auto"/>
            </w:tcBorders>
            <w:shd w:val="clear" w:color="auto" w:fill="auto"/>
            <w:vAlign w:val="center"/>
            <w:hideMark/>
          </w:tcPr>
          <w:p w14:paraId="71EE7BE7"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0.00 </w:t>
            </w:r>
          </w:p>
        </w:tc>
      </w:tr>
      <w:tr w:rsidR="001212C5" w:rsidRPr="008C6690" w14:paraId="2BA58CE8" w14:textId="77777777" w:rsidTr="001212C5">
        <w:trPr>
          <w:trHeight w:val="915"/>
        </w:trPr>
        <w:tc>
          <w:tcPr>
            <w:tcW w:w="778" w:type="dxa"/>
            <w:tcBorders>
              <w:top w:val="nil"/>
              <w:left w:val="single" w:sz="8" w:space="0" w:color="auto"/>
              <w:bottom w:val="single" w:sz="8" w:space="0" w:color="auto"/>
              <w:right w:val="single" w:sz="8" w:space="0" w:color="auto"/>
            </w:tcBorders>
            <w:shd w:val="clear" w:color="auto" w:fill="auto"/>
            <w:vAlign w:val="center"/>
            <w:hideMark/>
          </w:tcPr>
          <w:p w14:paraId="55E55B2F"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7000</w:t>
            </w:r>
          </w:p>
        </w:tc>
        <w:tc>
          <w:tcPr>
            <w:tcW w:w="3022" w:type="dxa"/>
            <w:tcBorders>
              <w:top w:val="nil"/>
              <w:left w:val="nil"/>
              <w:bottom w:val="single" w:sz="8" w:space="0" w:color="auto"/>
              <w:right w:val="single" w:sz="8" w:space="0" w:color="auto"/>
            </w:tcBorders>
            <w:shd w:val="clear" w:color="auto" w:fill="auto"/>
            <w:vAlign w:val="center"/>
            <w:hideMark/>
          </w:tcPr>
          <w:p w14:paraId="5AE800BA" w14:textId="77777777" w:rsidR="001212C5" w:rsidRPr="008C6690" w:rsidRDefault="001212C5" w:rsidP="001212C5">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INVERSIONES FINANCIERAS Y OTRAS PROVISIONES</w:t>
            </w:r>
          </w:p>
        </w:tc>
        <w:tc>
          <w:tcPr>
            <w:tcW w:w="4554" w:type="dxa"/>
            <w:tcBorders>
              <w:top w:val="nil"/>
              <w:left w:val="nil"/>
              <w:bottom w:val="single" w:sz="8" w:space="0" w:color="auto"/>
              <w:right w:val="single" w:sz="8" w:space="0" w:color="auto"/>
            </w:tcBorders>
            <w:shd w:val="clear" w:color="auto" w:fill="auto"/>
            <w:vAlign w:val="center"/>
            <w:hideMark/>
          </w:tcPr>
          <w:p w14:paraId="1170B391"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0.00 </w:t>
            </w:r>
          </w:p>
        </w:tc>
      </w:tr>
      <w:tr w:rsidR="001212C5" w:rsidRPr="008C6690" w14:paraId="6A165495" w14:textId="77777777" w:rsidTr="001212C5">
        <w:trPr>
          <w:trHeight w:val="915"/>
        </w:trPr>
        <w:tc>
          <w:tcPr>
            <w:tcW w:w="778" w:type="dxa"/>
            <w:tcBorders>
              <w:top w:val="nil"/>
              <w:left w:val="single" w:sz="8" w:space="0" w:color="auto"/>
              <w:bottom w:val="single" w:sz="8" w:space="0" w:color="auto"/>
              <w:right w:val="single" w:sz="8" w:space="0" w:color="auto"/>
            </w:tcBorders>
            <w:shd w:val="clear" w:color="auto" w:fill="auto"/>
            <w:vAlign w:val="center"/>
            <w:hideMark/>
          </w:tcPr>
          <w:p w14:paraId="091B61D9"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8000</w:t>
            </w:r>
          </w:p>
        </w:tc>
        <w:tc>
          <w:tcPr>
            <w:tcW w:w="3022" w:type="dxa"/>
            <w:tcBorders>
              <w:top w:val="nil"/>
              <w:left w:val="nil"/>
              <w:bottom w:val="single" w:sz="8" w:space="0" w:color="auto"/>
              <w:right w:val="single" w:sz="8" w:space="0" w:color="auto"/>
            </w:tcBorders>
            <w:shd w:val="clear" w:color="auto" w:fill="auto"/>
            <w:vAlign w:val="center"/>
            <w:hideMark/>
          </w:tcPr>
          <w:p w14:paraId="7A8572D5" w14:textId="77777777" w:rsidR="001212C5" w:rsidRPr="008C6690" w:rsidRDefault="001212C5" w:rsidP="001212C5">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PARTICIPACIONES Y APORTACIONES</w:t>
            </w:r>
          </w:p>
        </w:tc>
        <w:tc>
          <w:tcPr>
            <w:tcW w:w="4554" w:type="dxa"/>
            <w:tcBorders>
              <w:top w:val="nil"/>
              <w:left w:val="nil"/>
              <w:bottom w:val="single" w:sz="8" w:space="0" w:color="auto"/>
              <w:right w:val="single" w:sz="8" w:space="0" w:color="auto"/>
            </w:tcBorders>
            <w:shd w:val="clear" w:color="auto" w:fill="auto"/>
            <w:vAlign w:val="center"/>
            <w:hideMark/>
          </w:tcPr>
          <w:p w14:paraId="6C934DA3"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0.00 </w:t>
            </w:r>
          </w:p>
        </w:tc>
      </w:tr>
      <w:tr w:rsidR="001212C5" w:rsidRPr="008C6690" w14:paraId="24770F70" w14:textId="77777777" w:rsidTr="001212C5">
        <w:trPr>
          <w:trHeight w:val="465"/>
        </w:trPr>
        <w:tc>
          <w:tcPr>
            <w:tcW w:w="778" w:type="dxa"/>
            <w:tcBorders>
              <w:top w:val="nil"/>
              <w:left w:val="single" w:sz="8" w:space="0" w:color="auto"/>
              <w:bottom w:val="single" w:sz="8" w:space="0" w:color="auto"/>
              <w:right w:val="single" w:sz="8" w:space="0" w:color="auto"/>
            </w:tcBorders>
            <w:shd w:val="clear" w:color="auto" w:fill="auto"/>
            <w:vAlign w:val="center"/>
            <w:hideMark/>
          </w:tcPr>
          <w:p w14:paraId="75B7C765"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9000</w:t>
            </w:r>
          </w:p>
        </w:tc>
        <w:tc>
          <w:tcPr>
            <w:tcW w:w="3022" w:type="dxa"/>
            <w:tcBorders>
              <w:top w:val="nil"/>
              <w:left w:val="nil"/>
              <w:bottom w:val="single" w:sz="8" w:space="0" w:color="auto"/>
              <w:right w:val="single" w:sz="8" w:space="0" w:color="auto"/>
            </w:tcBorders>
            <w:shd w:val="clear" w:color="auto" w:fill="auto"/>
            <w:vAlign w:val="center"/>
            <w:hideMark/>
          </w:tcPr>
          <w:p w14:paraId="266963C8" w14:textId="77777777" w:rsidR="001212C5" w:rsidRPr="008C6690" w:rsidRDefault="001212C5" w:rsidP="001212C5">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DEUDA PÚBLICA</w:t>
            </w:r>
          </w:p>
        </w:tc>
        <w:tc>
          <w:tcPr>
            <w:tcW w:w="4554" w:type="dxa"/>
            <w:tcBorders>
              <w:top w:val="nil"/>
              <w:left w:val="nil"/>
              <w:bottom w:val="single" w:sz="8" w:space="0" w:color="auto"/>
              <w:right w:val="single" w:sz="8" w:space="0" w:color="auto"/>
            </w:tcBorders>
            <w:shd w:val="clear" w:color="auto" w:fill="auto"/>
            <w:vAlign w:val="center"/>
            <w:hideMark/>
          </w:tcPr>
          <w:p w14:paraId="3425AD53"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0.00 </w:t>
            </w:r>
          </w:p>
        </w:tc>
      </w:tr>
      <w:tr w:rsidR="001212C5" w:rsidRPr="008C6690" w14:paraId="026395A5" w14:textId="77777777" w:rsidTr="001212C5">
        <w:trPr>
          <w:trHeight w:val="450"/>
        </w:trPr>
        <w:tc>
          <w:tcPr>
            <w:tcW w:w="3800" w:type="dxa"/>
            <w:gridSpan w:val="2"/>
            <w:tcBorders>
              <w:top w:val="single" w:sz="8" w:space="0" w:color="auto"/>
              <w:left w:val="single" w:sz="8" w:space="0" w:color="auto"/>
              <w:bottom w:val="single" w:sz="8" w:space="0" w:color="auto"/>
              <w:right w:val="single" w:sz="8" w:space="0" w:color="000000"/>
            </w:tcBorders>
            <w:shd w:val="clear" w:color="000000" w:fill="BFBFBF"/>
            <w:vAlign w:val="center"/>
            <w:hideMark/>
          </w:tcPr>
          <w:p w14:paraId="0697FDB4" w14:textId="77777777" w:rsidR="001212C5" w:rsidRPr="008C6690" w:rsidRDefault="001212C5" w:rsidP="001212C5">
            <w:pPr>
              <w:rPr>
                <w:rFonts w:ascii="Arial" w:eastAsia="Times New Roman" w:hAnsi="Arial" w:cs="Arial"/>
                <w:b/>
                <w:bCs/>
                <w:color w:val="000000"/>
                <w:sz w:val="18"/>
                <w:szCs w:val="18"/>
                <w:lang w:eastAsia="es-MX"/>
              </w:rPr>
            </w:pPr>
            <w:r w:rsidRPr="008C6690">
              <w:rPr>
                <w:rFonts w:ascii="Arial" w:eastAsia="Times New Roman" w:hAnsi="Arial" w:cs="Arial"/>
                <w:b/>
                <w:bCs/>
                <w:color w:val="000000"/>
                <w:sz w:val="18"/>
                <w:szCs w:val="18"/>
                <w:lang w:eastAsia="es-MX"/>
              </w:rPr>
              <w:t xml:space="preserve">1501-DESPACHO DEL OFICIAL MAYOR </w:t>
            </w:r>
          </w:p>
        </w:tc>
        <w:tc>
          <w:tcPr>
            <w:tcW w:w="4554" w:type="dxa"/>
            <w:tcBorders>
              <w:top w:val="nil"/>
              <w:left w:val="nil"/>
              <w:bottom w:val="single" w:sz="8" w:space="0" w:color="auto"/>
              <w:right w:val="single" w:sz="8" w:space="0" w:color="auto"/>
            </w:tcBorders>
            <w:shd w:val="clear" w:color="000000" w:fill="BFBFBF"/>
            <w:vAlign w:val="center"/>
            <w:hideMark/>
          </w:tcPr>
          <w:p w14:paraId="0FEC96D8" w14:textId="77777777" w:rsidR="001212C5" w:rsidRPr="008C6690" w:rsidRDefault="001212C5" w:rsidP="001212C5">
            <w:pPr>
              <w:jc w:val="right"/>
              <w:rPr>
                <w:rFonts w:ascii="Arial" w:eastAsia="Times New Roman" w:hAnsi="Arial" w:cs="Arial"/>
                <w:b/>
                <w:bCs/>
                <w:color w:val="000000"/>
                <w:sz w:val="18"/>
                <w:szCs w:val="18"/>
                <w:lang w:eastAsia="es-MX"/>
              </w:rPr>
            </w:pPr>
            <w:r w:rsidRPr="008C6690">
              <w:rPr>
                <w:rFonts w:ascii="Arial" w:eastAsia="Times New Roman" w:hAnsi="Arial" w:cs="Arial"/>
                <w:b/>
                <w:bCs/>
                <w:color w:val="000000"/>
                <w:sz w:val="18"/>
                <w:szCs w:val="18"/>
                <w:lang w:eastAsia="es-MX"/>
              </w:rPr>
              <w:t>23,385,253.31</w:t>
            </w:r>
          </w:p>
        </w:tc>
      </w:tr>
      <w:tr w:rsidR="001212C5" w:rsidRPr="008C6690" w14:paraId="44F9999C" w14:textId="77777777" w:rsidTr="001212C5">
        <w:trPr>
          <w:trHeight w:val="465"/>
        </w:trPr>
        <w:tc>
          <w:tcPr>
            <w:tcW w:w="778" w:type="dxa"/>
            <w:tcBorders>
              <w:top w:val="nil"/>
              <w:left w:val="single" w:sz="8" w:space="0" w:color="auto"/>
              <w:bottom w:val="single" w:sz="8" w:space="0" w:color="auto"/>
              <w:right w:val="single" w:sz="8" w:space="0" w:color="auto"/>
            </w:tcBorders>
            <w:shd w:val="clear" w:color="auto" w:fill="auto"/>
            <w:vAlign w:val="center"/>
            <w:hideMark/>
          </w:tcPr>
          <w:p w14:paraId="41707EC2"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1000</w:t>
            </w:r>
          </w:p>
        </w:tc>
        <w:tc>
          <w:tcPr>
            <w:tcW w:w="3022" w:type="dxa"/>
            <w:tcBorders>
              <w:top w:val="nil"/>
              <w:left w:val="nil"/>
              <w:bottom w:val="single" w:sz="8" w:space="0" w:color="auto"/>
              <w:right w:val="nil"/>
            </w:tcBorders>
            <w:shd w:val="clear" w:color="auto" w:fill="auto"/>
            <w:vAlign w:val="center"/>
            <w:hideMark/>
          </w:tcPr>
          <w:p w14:paraId="13BBAB94" w14:textId="77777777" w:rsidR="001212C5" w:rsidRPr="008C6690" w:rsidRDefault="001212C5" w:rsidP="001212C5">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SERVICIOS PERSONALES</w:t>
            </w:r>
          </w:p>
        </w:tc>
        <w:tc>
          <w:tcPr>
            <w:tcW w:w="4554" w:type="dxa"/>
            <w:tcBorders>
              <w:top w:val="nil"/>
              <w:left w:val="single" w:sz="8" w:space="0" w:color="auto"/>
              <w:bottom w:val="single" w:sz="8" w:space="0" w:color="auto"/>
              <w:right w:val="single" w:sz="8" w:space="0" w:color="auto"/>
            </w:tcBorders>
            <w:shd w:val="clear" w:color="auto" w:fill="auto"/>
            <w:vAlign w:val="center"/>
            <w:hideMark/>
          </w:tcPr>
          <w:p w14:paraId="21B201BE"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3,275,540.00</w:t>
            </w:r>
          </w:p>
        </w:tc>
      </w:tr>
      <w:tr w:rsidR="001212C5" w:rsidRPr="008C6690" w14:paraId="5774F09B" w14:textId="77777777" w:rsidTr="001212C5">
        <w:trPr>
          <w:trHeight w:val="300"/>
        </w:trPr>
        <w:tc>
          <w:tcPr>
            <w:tcW w:w="778" w:type="dxa"/>
            <w:vMerge w:val="restart"/>
            <w:tcBorders>
              <w:top w:val="nil"/>
              <w:left w:val="single" w:sz="8" w:space="0" w:color="auto"/>
              <w:bottom w:val="single" w:sz="8" w:space="0" w:color="000000"/>
              <w:right w:val="single" w:sz="8" w:space="0" w:color="auto"/>
            </w:tcBorders>
            <w:shd w:val="clear" w:color="auto" w:fill="auto"/>
            <w:vAlign w:val="center"/>
            <w:hideMark/>
          </w:tcPr>
          <w:p w14:paraId="3686C95E"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2000</w:t>
            </w:r>
          </w:p>
        </w:tc>
        <w:tc>
          <w:tcPr>
            <w:tcW w:w="3022" w:type="dxa"/>
            <w:vMerge w:val="restart"/>
            <w:tcBorders>
              <w:top w:val="nil"/>
              <w:left w:val="single" w:sz="8" w:space="0" w:color="auto"/>
              <w:bottom w:val="single" w:sz="8" w:space="0" w:color="000000"/>
              <w:right w:val="single" w:sz="8" w:space="0" w:color="auto"/>
            </w:tcBorders>
            <w:shd w:val="clear" w:color="auto" w:fill="auto"/>
            <w:vAlign w:val="center"/>
            <w:hideMark/>
          </w:tcPr>
          <w:p w14:paraId="6BE7F0DD" w14:textId="77777777" w:rsidR="001212C5" w:rsidRPr="008C6690" w:rsidRDefault="001212C5" w:rsidP="001212C5">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MATERIALES Y SUMINISTROS</w:t>
            </w:r>
          </w:p>
        </w:tc>
        <w:tc>
          <w:tcPr>
            <w:tcW w:w="4554" w:type="dxa"/>
            <w:tcBorders>
              <w:top w:val="nil"/>
              <w:left w:val="nil"/>
              <w:bottom w:val="nil"/>
              <w:right w:val="single" w:sz="8" w:space="0" w:color="auto"/>
            </w:tcBorders>
            <w:shd w:val="clear" w:color="auto" w:fill="auto"/>
            <w:vAlign w:val="center"/>
            <w:hideMark/>
          </w:tcPr>
          <w:p w14:paraId="3C1046B2"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 xml:space="preserve">   </w:t>
            </w:r>
          </w:p>
        </w:tc>
      </w:tr>
      <w:tr w:rsidR="001212C5" w:rsidRPr="008C6690" w14:paraId="252413D4" w14:textId="77777777" w:rsidTr="001212C5">
        <w:trPr>
          <w:trHeight w:val="300"/>
        </w:trPr>
        <w:tc>
          <w:tcPr>
            <w:tcW w:w="778" w:type="dxa"/>
            <w:vMerge/>
            <w:tcBorders>
              <w:top w:val="nil"/>
              <w:left w:val="single" w:sz="8" w:space="0" w:color="auto"/>
              <w:bottom w:val="single" w:sz="8" w:space="0" w:color="000000"/>
              <w:right w:val="single" w:sz="8" w:space="0" w:color="auto"/>
            </w:tcBorders>
            <w:vAlign w:val="center"/>
            <w:hideMark/>
          </w:tcPr>
          <w:p w14:paraId="3C3F5143" w14:textId="77777777" w:rsidR="001212C5" w:rsidRPr="008C6690" w:rsidRDefault="001212C5" w:rsidP="001212C5">
            <w:pPr>
              <w:rPr>
                <w:rFonts w:ascii="Arial" w:eastAsia="Times New Roman" w:hAnsi="Arial" w:cs="Arial"/>
                <w:color w:val="000000"/>
                <w:sz w:val="18"/>
                <w:szCs w:val="18"/>
                <w:lang w:eastAsia="es-MX"/>
              </w:rPr>
            </w:pPr>
          </w:p>
        </w:tc>
        <w:tc>
          <w:tcPr>
            <w:tcW w:w="3022" w:type="dxa"/>
            <w:vMerge/>
            <w:tcBorders>
              <w:top w:val="nil"/>
              <w:left w:val="single" w:sz="8" w:space="0" w:color="auto"/>
              <w:bottom w:val="single" w:sz="8" w:space="0" w:color="000000"/>
              <w:right w:val="single" w:sz="8" w:space="0" w:color="auto"/>
            </w:tcBorders>
            <w:vAlign w:val="center"/>
            <w:hideMark/>
          </w:tcPr>
          <w:p w14:paraId="641D40D8" w14:textId="77777777" w:rsidR="001212C5" w:rsidRPr="008C6690" w:rsidRDefault="001212C5" w:rsidP="001212C5">
            <w:pPr>
              <w:rPr>
                <w:rFonts w:ascii="Arial" w:eastAsia="Times New Roman" w:hAnsi="Arial" w:cs="Arial"/>
                <w:color w:val="000000"/>
                <w:sz w:val="18"/>
                <w:szCs w:val="18"/>
                <w:lang w:eastAsia="es-MX"/>
              </w:rPr>
            </w:pPr>
          </w:p>
        </w:tc>
        <w:tc>
          <w:tcPr>
            <w:tcW w:w="4554" w:type="dxa"/>
            <w:tcBorders>
              <w:top w:val="nil"/>
              <w:left w:val="nil"/>
              <w:bottom w:val="nil"/>
              <w:right w:val="single" w:sz="8" w:space="0" w:color="auto"/>
            </w:tcBorders>
            <w:shd w:val="clear" w:color="auto" w:fill="auto"/>
            <w:vAlign w:val="center"/>
            <w:hideMark/>
          </w:tcPr>
          <w:p w14:paraId="514D7F93"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 xml:space="preserve">       </w:t>
            </w:r>
          </w:p>
        </w:tc>
      </w:tr>
      <w:tr w:rsidR="001212C5" w:rsidRPr="008C6690" w14:paraId="49E293F0" w14:textId="77777777" w:rsidTr="001212C5">
        <w:trPr>
          <w:trHeight w:val="300"/>
        </w:trPr>
        <w:tc>
          <w:tcPr>
            <w:tcW w:w="778" w:type="dxa"/>
            <w:vMerge/>
            <w:tcBorders>
              <w:top w:val="nil"/>
              <w:left w:val="single" w:sz="8" w:space="0" w:color="auto"/>
              <w:bottom w:val="single" w:sz="8" w:space="0" w:color="000000"/>
              <w:right w:val="single" w:sz="8" w:space="0" w:color="auto"/>
            </w:tcBorders>
            <w:vAlign w:val="center"/>
            <w:hideMark/>
          </w:tcPr>
          <w:p w14:paraId="7419754B" w14:textId="77777777" w:rsidR="001212C5" w:rsidRPr="008C6690" w:rsidRDefault="001212C5" w:rsidP="001212C5">
            <w:pPr>
              <w:rPr>
                <w:rFonts w:ascii="Arial" w:eastAsia="Times New Roman" w:hAnsi="Arial" w:cs="Arial"/>
                <w:color w:val="000000"/>
                <w:sz w:val="18"/>
                <w:szCs w:val="18"/>
                <w:lang w:eastAsia="es-MX"/>
              </w:rPr>
            </w:pPr>
          </w:p>
        </w:tc>
        <w:tc>
          <w:tcPr>
            <w:tcW w:w="3022" w:type="dxa"/>
            <w:vMerge/>
            <w:tcBorders>
              <w:top w:val="nil"/>
              <w:left w:val="single" w:sz="8" w:space="0" w:color="auto"/>
              <w:bottom w:val="single" w:sz="8" w:space="0" w:color="000000"/>
              <w:right w:val="single" w:sz="8" w:space="0" w:color="auto"/>
            </w:tcBorders>
            <w:vAlign w:val="center"/>
            <w:hideMark/>
          </w:tcPr>
          <w:p w14:paraId="0FB5B0D1" w14:textId="77777777" w:rsidR="001212C5" w:rsidRPr="008C6690" w:rsidRDefault="001212C5" w:rsidP="001212C5">
            <w:pPr>
              <w:rPr>
                <w:rFonts w:ascii="Arial" w:eastAsia="Times New Roman" w:hAnsi="Arial" w:cs="Arial"/>
                <w:color w:val="000000"/>
                <w:sz w:val="18"/>
                <w:szCs w:val="18"/>
                <w:lang w:eastAsia="es-MX"/>
              </w:rPr>
            </w:pPr>
          </w:p>
        </w:tc>
        <w:tc>
          <w:tcPr>
            <w:tcW w:w="4554" w:type="dxa"/>
            <w:tcBorders>
              <w:top w:val="nil"/>
              <w:left w:val="nil"/>
              <w:bottom w:val="nil"/>
              <w:right w:val="single" w:sz="8" w:space="0" w:color="auto"/>
            </w:tcBorders>
            <w:shd w:val="clear" w:color="auto" w:fill="auto"/>
            <w:vAlign w:val="center"/>
            <w:hideMark/>
          </w:tcPr>
          <w:p w14:paraId="484CEB10"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13,301,878.00</w:t>
            </w:r>
          </w:p>
        </w:tc>
      </w:tr>
      <w:tr w:rsidR="001212C5" w:rsidRPr="008C6690" w14:paraId="3CB4B846" w14:textId="77777777" w:rsidTr="001212C5">
        <w:trPr>
          <w:trHeight w:val="315"/>
        </w:trPr>
        <w:tc>
          <w:tcPr>
            <w:tcW w:w="778" w:type="dxa"/>
            <w:vMerge/>
            <w:tcBorders>
              <w:top w:val="nil"/>
              <w:left w:val="single" w:sz="8" w:space="0" w:color="auto"/>
              <w:bottom w:val="single" w:sz="8" w:space="0" w:color="000000"/>
              <w:right w:val="single" w:sz="8" w:space="0" w:color="auto"/>
            </w:tcBorders>
            <w:vAlign w:val="center"/>
            <w:hideMark/>
          </w:tcPr>
          <w:p w14:paraId="145230D6" w14:textId="77777777" w:rsidR="001212C5" w:rsidRPr="008C6690" w:rsidRDefault="001212C5" w:rsidP="001212C5">
            <w:pPr>
              <w:rPr>
                <w:rFonts w:ascii="Arial" w:eastAsia="Times New Roman" w:hAnsi="Arial" w:cs="Arial"/>
                <w:color w:val="000000"/>
                <w:sz w:val="18"/>
                <w:szCs w:val="18"/>
                <w:lang w:eastAsia="es-MX"/>
              </w:rPr>
            </w:pPr>
          </w:p>
        </w:tc>
        <w:tc>
          <w:tcPr>
            <w:tcW w:w="3022" w:type="dxa"/>
            <w:vMerge/>
            <w:tcBorders>
              <w:top w:val="nil"/>
              <w:left w:val="single" w:sz="8" w:space="0" w:color="auto"/>
              <w:bottom w:val="single" w:sz="8" w:space="0" w:color="000000"/>
              <w:right w:val="single" w:sz="8" w:space="0" w:color="auto"/>
            </w:tcBorders>
            <w:vAlign w:val="center"/>
            <w:hideMark/>
          </w:tcPr>
          <w:p w14:paraId="302842A2" w14:textId="77777777" w:rsidR="001212C5" w:rsidRPr="008C6690" w:rsidRDefault="001212C5" w:rsidP="001212C5">
            <w:pPr>
              <w:rPr>
                <w:rFonts w:ascii="Arial" w:eastAsia="Times New Roman" w:hAnsi="Arial" w:cs="Arial"/>
                <w:color w:val="000000"/>
                <w:sz w:val="18"/>
                <w:szCs w:val="18"/>
                <w:lang w:eastAsia="es-MX"/>
              </w:rPr>
            </w:pPr>
          </w:p>
        </w:tc>
        <w:tc>
          <w:tcPr>
            <w:tcW w:w="4554" w:type="dxa"/>
            <w:tcBorders>
              <w:top w:val="nil"/>
              <w:left w:val="nil"/>
              <w:bottom w:val="single" w:sz="8" w:space="0" w:color="auto"/>
              <w:right w:val="single" w:sz="8" w:space="0" w:color="auto"/>
            </w:tcBorders>
            <w:shd w:val="clear" w:color="auto" w:fill="auto"/>
            <w:vAlign w:val="center"/>
            <w:hideMark/>
          </w:tcPr>
          <w:p w14:paraId="1390FFDF"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 </w:t>
            </w:r>
          </w:p>
        </w:tc>
      </w:tr>
      <w:tr w:rsidR="001212C5" w:rsidRPr="008C6690" w14:paraId="609DD61A" w14:textId="77777777" w:rsidTr="001212C5">
        <w:trPr>
          <w:trHeight w:val="300"/>
        </w:trPr>
        <w:tc>
          <w:tcPr>
            <w:tcW w:w="778" w:type="dxa"/>
            <w:vMerge w:val="restart"/>
            <w:tcBorders>
              <w:top w:val="nil"/>
              <w:left w:val="single" w:sz="8" w:space="0" w:color="auto"/>
              <w:bottom w:val="single" w:sz="8" w:space="0" w:color="000000"/>
              <w:right w:val="single" w:sz="8" w:space="0" w:color="auto"/>
            </w:tcBorders>
            <w:shd w:val="clear" w:color="auto" w:fill="auto"/>
            <w:vAlign w:val="center"/>
            <w:hideMark/>
          </w:tcPr>
          <w:p w14:paraId="7C0E19FC"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3000</w:t>
            </w:r>
          </w:p>
        </w:tc>
        <w:tc>
          <w:tcPr>
            <w:tcW w:w="3022" w:type="dxa"/>
            <w:vMerge w:val="restart"/>
            <w:tcBorders>
              <w:top w:val="nil"/>
              <w:left w:val="single" w:sz="8" w:space="0" w:color="auto"/>
              <w:bottom w:val="single" w:sz="8" w:space="0" w:color="000000"/>
              <w:right w:val="single" w:sz="8" w:space="0" w:color="auto"/>
            </w:tcBorders>
            <w:shd w:val="clear" w:color="auto" w:fill="auto"/>
            <w:vAlign w:val="center"/>
            <w:hideMark/>
          </w:tcPr>
          <w:p w14:paraId="4407E078" w14:textId="77777777" w:rsidR="001212C5" w:rsidRPr="008C6690" w:rsidRDefault="001212C5" w:rsidP="001212C5">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SERVICIOS GENERALES</w:t>
            </w:r>
          </w:p>
        </w:tc>
        <w:tc>
          <w:tcPr>
            <w:tcW w:w="4554" w:type="dxa"/>
            <w:tcBorders>
              <w:top w:val="nil"/>
              <w:left w:val="nil"/>
              <w:bottom w:val="nil"/>
              <w:right w:val="single" w:sz="8" w:space="0" w:color="auto"/>
            </w:tcBorders>
            <w:shd w:val="clear" w:color="auto" w:fill="auto"/>
            <w:vAlign w:val="center"/>
            <w:hideMark/>
          </w:tcPr>
          <w:p w14:paraId="7D3B223F"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 xml:space="preserve">           </w:t>
            </w:r>
          </w:p>
        </w:tc>
      </w:tr>
      <w:tr w:rsidR="001212C5" w:rsidRPr="008C6690" w14:paraId="6931A932" w14:textId="77777777" w:rsidTr="001212C5">
        <w:trPr>
          <w:trHeight w:val="300"/>
        </w:trPr>
        <w:tc>
          <w:tcPr>
            <w:tcW w:w="778" w:type="dxa"/>
            <w:vMerge/>
            <w:tcBorders>
              <w:top w:val="nil"/>
              <w:left w:val="single" w:sz="8" w:space="0" w:color="auto"/>
              <w:bottom w:val="single" w:sz="8" w:space="0" w:color="000000"/>
              <w:right w:val="single" w:sz="8" w:space="0" w:color="auto"/>
            </w:tcBorders>
            <w:vAlign w:val="center"/>
            <w:hideMark/>
          </w:tcPr>
          <w:p w14:paraId="222B902B" w14:textId="77777777" w:rsidR="001212C5" w:rsidRPr="008C6690" w:rsidRDefault="001212C5" w:rsidP="001212C5">
            <w:pPr>
              <w:rPr>
                <w:rFonts w:ascii="Arial" w:eastAsia="Times New Roman" w:hAnsi="Arial" w:cs="Arial"/>
                <w:color w:val="000000"/>
                <w:sz w:val="18"/>
                <w:szCs w:val="18"/>
                <w:lang w:eastAsia="es-MX"/>
              </w:rPr>
            </w:pPr>
          </w:p>
        </w:tc>
        <w:tc>
          <w:tcPr>
            <w:tcW w:w="3022" w:type="dxa"/>
            <w:vMerge/>
            <w:tcBorders>
              <w:top w:val="nil"/>
              <w:left w:val="single" w:sz="8" w:space="0" w:color="auto"/>
              <w:bottom w:val="single" w:sz="8" w:space="0" w:color="000000"/>
              <w:right w:val="single" w:sz="8" w:space="0" w:color="auto"/>
            </w:tcBorders>
            <w:vAlign w:val="center"/>
            <w:hideMark/>
          </w:tcPr>
          <w:p w14:paraId="7C468A99" w14:textId="77777777" w:rsidR="001212C5" w:rsidRPr="008C6690" w:rsidRDefault="001212C5" w:rsidP="001212C5">
            <w:pPr>
              <w:rPr>
                <w:rFonts w:ascii="Arial" w:eastAsia="Times New Roman" w:hAnsi="Arial" w:cs="Arial"/>
                <w:color w:val="000000"/>
                <w:sz w:val="18"/>
                <w:szCs w:val="18"/>
                <w:lang w:eastAsia="es-MX"/>
              </w:rPr>
            </w:pPr>
          </w:p>
        </w:tc>
        <w:tc>
          <w:tcPr>
            <w:tcW w:w="4554" w:type="dxa"/>
            <w:tcBorders>
              <w:top w:val="nil"/>
              <w:left w:val="nil"/>
              <w:bottom w:val="nil"/>
              <w:right w:val="single" w:sz="8" w:space="0" w:color="auto"/>
            </w:tcBorders>
            <w:shd w:val="clear" w:color="auto" w:fill="auto"/>
            <w:vAlign w:val="center"/>
            <w:hideMark/>
          </w:tcPr>
          <w:p w14:paraId="39400CA3"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 xml:space="preserve">    </w:t>
            </w:r>
          </w:p>
        </w:tc>
      </w:tr>
      <w:tr w:rsidR="001212C5" w:rsidRPr="008C6690" w14:paraId="52BA0B62" w14:textId="77777777" w:rsidTr="001212C5">
        <w:trPr>
          <w:trHeight w:val="300"/>
        </w:trPr>
        <w:tc>
          <w:tcPr>
            <w:tcW w:w="778" w:type="dxa"/>
            <w:vMerge/>
            <w:tcBorders>
              <w:top w:val="nil"/>
              <w:left w:val="single" w:sz="8" w:space="0" w:color="auto"/>
              <w:bottom w:val="single" w:sz="8" w:space="0" w:color="000000"/>
              <w:right w:val="single" w:sz="8" w:space="0" w:color="auto"/>
            </w:tcBorders>
            <w:vAlign w:val="center"/>
            <w:hideMark/>
          </w:tcPr>
          <w:p w14:paraId="3134D727" w14:textId="77777777" w:rsidR="001212C5" w:rsidRPr="008C6690" w:rsidRDefault="001212C5" w:rsidP="001212C5">
            <w:pPr>
              <w:rPr>
                <w:rFonts w:ascii="Arial" w:eastAsia="Times New Roman" w:hAnsi="Arial" w:cs="Arial"/>
                <w:color w:val="000000"/>
                <w:sz w:val="18"/>
                <w:szCs w:val="18"/>
                <w:lang w:eastAsia="es-MX"/>
              </w:rPr>
            </w:pPr>
          </w:p>
        </w:tc>
        <w:tc>
          <w:tcPr>
            <w:tcW w:w="3022" w:type="dxa"/>
            <w:vMerge/>
            <w:tcBorders>
              <w:top w:val="nil"/>
              <w:left w:val="single" w:sz="8" w:space="0" w:color="auto"/>
              <w:bottom w:val="single" w:sz="8" w:space="0" w:color="000000"/>
              <w:right w:val="single" w:sz="8" w:space="0" w:color="auto"/>
            </w:tcBorders>
            <w:vAlign w:val="center"/>
            <w:hideMark/>
          </w:tcPr>
          <w:p w14:paraId="532ED3E6" w14:textId="77777777" w:rsidR="001212C5" w:rsidRPr="008C6690" w:rsidRDefault="001212C5" w:rsidP="001212C5">
            <w:pPr>
              <w:rPr>
                <w:rFonts w:ascii="Arial" w:eastAsia="Times New Roman" w:hAnsi="Arial" w:cs="Arial"/>
                <w:color w:val="000000"/>
                <w:sz w:val="18"/>
                <w:szCs w:val="18"/>
                <w:lang w:eastAsia="es-MX"/>
              </w:rPr>
            </w:pPr>
          </w:p>
        </w:tc>
        <w:tc>
          <w:tcPr>
            <w:tcW w:w="4554" w:type="dxa"/>
            <w:tcBorders>
              <w:top w:val="nil"/>
              <w:left w:val="nil"/>
              <w:bottom w:val="nil"/>
              <w:right w:val="single" w:sz="8" w:space="0" w:color="auto"/>
            </w:tcBorders>
            <w:shd w:val="clear" w:color="auto" w:fill="auto"/>
            <w:vAlign w:val="center"/>
            <w:hideMark/>
          </w:tcPr>
          <w:p w14:paraId="46840B80"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 xml:space="preserve">      </w:t>
            </w:r>
          </w:p>
        </w:tc>
      </w:tr>
      <w:tr w:rsidR="001212C5" w:rsidRPr="008C6690" w14:paraId="2775BBA7" w14:textId="77777777" w:rsidTr="001212C5">
        <w:trPr>
          <w:trHeight w:val="315"/>
        </w:trPr>
        <w:tc>
          <w:tcPr>
            <w:tcW w:w="778" w:type="dxa"/>
            <w:vMerge/>
            <w:tcBorders>
              <w:top w:val="nil"/>
              <w:left w:val="single" w:sz="8" w:space="0" w:color="auto"/>
              <w:bottom w:val="single" w:sz="8" w:space="0" w:color="000000"/>
              <w:right w:val="single" w:sz="8" w:space="0" w:color="auto"/>
            </w:tcBorders>
            <w:vAlign w:val="center"/>
            <w:hideMark/>
          </w:tcPr>
          <w:p w14:paraId="46539F4B" w14:textId="77777777" w:rsidR="001212C5" w:rsidRPr="008C6690" w:rsidRDefault="001212C5" w:rsidP="001212C5">
            <w:pPr>
              <w:rPr>
                <w:rFonts w:ascii="Arial" w:eastAsia="Times New Roman" w:hAnsi="Arial" w:cs="Arial"/>
                <w:color w:val="000000"/>
                <w:sz w:val="18"/>
                <w:szCs w:val="18"/>
                <w:lang w:eastAsia="es-MX"/>
              </w:rPr>
            </w:pPr>
          </w:p>
        </w:tc>
        <w:tc>
          <w:tcPr>
            <w:tcW w:w="3022" w:type="dxa"/>
            <w:vMerge/>
            <w:tcBorders>
              <w:top w:val="nil"/>
              <w:left w:val="single" w:sz="8" w:space="0" w:color="auto"/>
              <w:bottom w:val="single" w:sz="8" w:space="0" w:color="000000"/>
              <w:right w:val="single" w:sz="8" w:space="0" w:color="auto"/>
            </w:tcBorders>
            <w:vAlign w:val="center"/>
            <w:hideMark/>
          </w:tcPr>
          <w:p w14:paraId="1112E148" w14:textId="77777777" w:rsidR="001212C5" w:rsidRPr="008C6690" w:rsidRDefault="001212C5" w:rsidP="001212C5">
            <w:pPr>
              <w:rPr>
                <w:rFonts w:ascii="Arial" w:eastAsia="Times New Roman" w:hAnsi="Arial" w:cs="Arial"/>
                <w:color w:val="000000"/>
                <w:sz w:val="18"/>
                <w:szCs w:val="18"/>
                <w:lang w:eastAsia="es-MX"/>
              </w:rPr>
            </w:pPr>
          </w:p>
        </w:tc>
        <w:tc>
          <w:tcPr>
            <w:tcW w:w="4554" w:type="dxa"/>
            <w:tcBorders>
              <w:top w:val="nil"/>
              <w:left w:val="nil"/>
              <w:bottom w:val="single" w:sz="8" w:space="0" w:color="auto"/>
              <w:right w:val="single" w:sz="8" w:space="0" w:color="auto"/>
            </w:tcBorders>
            <w:shd w:val="clear" w:color="auto" w:fill="auto"/>
            <w:vAlign w:val="center"/>
            <w:hideMark/>
          </w:tcPr>
          <w:p w14:paraId="1C594340"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6,576,240.31</w:t>
            </w:r>
          </w:p>
        </w:tc>
      </w:tr>
      <w:tr w:rsidR="001212C5" w:rsidRPr="008C6690" w14:paraId="2512433A" w14:textId="77777777" w:rsidTr="001212C5">
        <w:trPr>
          <w:trHeight w:val="1365"/>
        </w:trPr>
        <w:tc>
          <w:tcPr>
            <w:tcW w:w="778" w:type="dxa"/>
            <w:tcBorders>
              <w:top w:val="nil"/>
              <w:left w:val="single" w:sz="8" w:space="0" w:color="auto"/>
              <w:bottom w:val="single" w:sz="8" w:space="0" w:color="auto"/>
              <w:right w:val="single" w:sz="8" w:space="0" w:color="auto"/>
            </w:tcBorders>
            <w:shd w:val="clear" w:color="auto" w:fill="auto"/>
            <w:vAlign w:val="center"/>
            <w:hideMark/>
          </w:tcPr>
          <w:p w14:paraId="6AACC17E"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4000</w:t>
            </w:r>
          </w:p>
        </w:tc>
        <w:tc>
          <w:tcPr>
            <w:tcW w:w="3022" w:type="dxa"/>
            <w:tcBorders>
              <w:top w:val="nil"/>
              <w:left w:val="nil"/>
              <w:bottom w:val="single" w:sz="8" w:space="0" w:color="auto"/>
              <w:right w:val="nil"/>
            </w:tcBorders>
            <w:shd w:val="clear" w:color="auto" w:fill="auto"/>
            <w:vAlign w:val="center"/>
            <w:hideMark/>
          </w:tcPr>
          <w:p w14:paraId="0087F816" w14:textId="77777777" w:rsidR="001212C5" w:rsidRPr="008C6690" w:rsidRDefault="001212C5" w:rsidP="001212C5">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TRANSFERENCIAS, ASIGNACIONES, SUBSIDIOS Y OTRAS AYUDAS</w:t>
            </w:r>
          </w:p>
        </w:tc>
        <w:tc>
          <w:tcPr>
            <w:tcW w:w="4554" w:type="dxa"/>
            <w:tcBorders>
              <w:top w:val="nil"/>
              <w:left w:val="single" w:sz="8" w:space="0" w:color="auto"/>
              <w:bottom w:val="single" w:sz="8" w:space="0" w:color="auto"/>
              <w:right w:val="single" w:sz="8" w:space="0" w:color="auto"/>
            </w:tcBorders>
            <w:shd w:val="clear" w:color="auto" w:fill="auto"/>
            <w:vAlign w:val="center"/>
            <w:hideMark/>
          </w:tcPr>
          <w:p w14:paraId="7B451A63"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0.00  </w:t>
            </w:r>
          </w:p>
        </w:tc>
      </w:tr>
      <w:tr w:rsidR="001212C5" w:rsidRPr="008C6690" w14:paraId="2BE78FE1" w14:textId="77777777" w:rsidTr="001212C5">
        <w:trPr>
          <w:trHeight w:val="585"/>
        </w:trPr>
        <w:tc>
          <w:tcPr>
            <w:tcW w:w="778" w:type="dxa"/>
            <w:vMerge w:val="restart"/>
            <w:tcBorders>
              <w:top w:val="nil"/>
              <w:left w:val="single" w:sz="8" w:space="0" w:color="auto"/>
              <w:bottom w:val="single" w:sz="8" w:space="0" w:color="000000"/>
              <w:right w:val="single" w:sz="8" w:space="0" w:color="auto"/>
            </w:tcBorders>
            <w:shd w:val="clear" w:color="auto" w:fill="auto"/>
            <w:vAlign w:val="center"/>
            <w:hideMark/>
          </w:tcPr>
          <w:p w14:paraId="48A9BF71"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5000</w:t>
            </w:r>
          </w:p>
        </w:tc>
        <w:tc>
          <w:tcPr>
            <w:tcW w:w="3022" w:type="dxa"/>
            <w:vMerge w:val="restart"/>
            <w:tcBorders>
              <w:top w:val="nil"/>
              <w:left w:val="single" w:sz="8" w:space="0" w:color="auto"/>
              <w:bottom w:val="single" w:sz="8" w:space="0" w:color="000000"/>
              <w:right w:val="single" w:sz="8" w:space="0" w:color="auto"/>
            </w:tcBorders>
            <w:shd w:val="clear" w:color="auto" w:fill="auto"/>
            <w:vAlign w:val="center"/>
            <w:hideMark/>
          </w:tcPr>
          <w:p w14:paraId="332234CF" w14:textId="77777777" w:rsidR="001212C5" w:rsidRPr="008C6690" w:rsidRDefault="001212C5" w:rsidP="001212C5">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BIENES MUEBLES, INMUEBLES E INTANGIBLES</w:t>
            </w:r>
          </w:p>
        </w:tc>
        <w:tc>
          <w:tcPr>
            <w:tcW w:w="4554" w:type="dxa"/>
            <w:vMerge w:val="restart"/>
            <w:tcBorders>
              <w:top w:val="nil"/>
              <w:left w:val="single" w:sz="8" w:space="0" w:color="auto"/>
              <w:bottom w:val="single" w:sz="8" w:space="0" w:color="000000"/>
              <w:right w:val="single" w:sz="8" w:space="0" w:color="auto"/>
            </w:tcBorders>
            <w:shd w:val="clear" w:color="auto" w:fill="auto"/>
            <w:vAlign w:val="center"/>
            <w:hideMark/>
          </w:tcPr>
          <w:p w14:paraId="4250AC1C"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231,595.00</w:t>
            </w:r>
          </w:p>
        </w:tc>
      </w:tr>
      <w:tr w:rsidR="001212C5" w:rsidRPr="008C6690" w14:paraId="21F1A3A3" w14:textId="77777777" w:rsidTr="001212C5">
        <w:trPr>
          <w:trHeight w:val="450"/>
        </w:trPr>
        <w:tc>
          <w:tcPr>
            <w:tcW w:w="778" w:type="dxa"/>
            <w:vMerge/>
            <w:tcBorders>
              <w:top w:val="nil"/>
              <w:left w:val="single" w:sz="8" w:space="0" w:color="auto"/>
              <w:bottom w:val="single" w:sz="8" w:space="0" w:color="000000"/>
              <w:right w:val="single" w:sz="8" w:space="0" w:color="auto"/>
            </w:tcBorders>
            <w:vAlign w:val="center"/>
            <w:hideMark/>
          </w:tcPr>
          <w:p w14:paraId="6D877F2E" w14:textId="77777777" w:rsidR="001212C5" w:rsidRPr="008C6690" w:rsidRDefault="001212C5" w:rsidP="001212C5">
            <w:pPr>
              <w:rPr>
                <w:rFonts w:ascii="Arial" w:eastAsia="Times New Roman" w:hAnsi="Arial" w:cs="Arial"/>
                <w:color w:val="000000"/>
                <w:sz w:val="18"/>
                <w:szCs w:val="18"/>
                <w:lang w:eastAsia="es-MX"/>
              </w:rPr>
            </w:pPr>
          </w:p>
        </w:tc>
        <w:tc>
          <w:tcPr>
            <w:tcW w:w="3022" w:type="dxa"/>
            <w:vMerge/>
            <w:tcBorders>
              <w:top w:val="nil"/>
              <w:left w:val="single" w:sz="8" w:space="0" w:color="auto"/>
              <w:bottom w:val="single" w:sz="8" w:space="0" w:color="000000"/>
              <w:right w:val="single" w:sz="8" w:space="0" w:color="auto"/>
            </w:tcBorders>
            <w:vAlign w:val="center"/>
            <w:hideMark/>
          </w:tcPr>
          <w:p w14:paraId="0226FCC1" w14:textId="77777777" w:rsidR="001212C5" w:rsidRPr="008C6690" w:rsidRDefault="001212C5" w:rsidP="001212C5">
            <w:pPr>
              <w:rPr>
                <w:rFonts w:ascii="Arial" w:eastAsia="Times New Roman" w:hAnsi="Arial" w:cs="Arial"/>
                <w:color w:val="000000"/>
                <w:sz w:val="18"/>
                <w:szCs w:val="18"/>
                <w:lang w:eastAsia="es-MX"/>
              </w:rPr>
            </w:pPr>
          </w:p>
        </w:tc>
        <w:tc>
          <w:tcPr>
            <w:tcW w:w="4554" w:type="dxa"/>
            <w:vMerge/>
            <w:tcBorders>
              <w:top w:val="nil"/>
              <w:left w:val="single" w:sz="8" w:space="0" w:color="auto"/>
              <w:bottom w:val="single" w:sz="8" w:space="0" w:color="000000"/>
              <w:right w:val="single" w:sz="8" w:space="0" w:color="auto"/>
            </w:tcBorders>
            <w:vAlign w:val="center"/>
            <w:hideMark/>
          </w:tcPr>
          <w:p w14:paraId="2CBB211A" w14:textId="77777777" w:rsidR="001212C5" w:rsidRPr="008C6690" w:rsidRDefault="001212C5" w:rsidP="001212C5">
            <w:pPr>
              <w:rPr>
                <w:rFonts w:ascii="Arial" w:eastAsia="Times New Roman" w:hAnsi="Arial" w:cs="Arial"/>
                <w:color w:val="000000"/>
                <w:sz w:val="18"/>
                <w:szCs w:val="18"/>
                <w:lang w:eastAsia="es-MX"/>
              </w:rPr>
            </w:pPr>
          </w:p>
        </w:tc>
      </w:tr>
      <w:tr w:rsidR="001212C5" w:rsidRPr="008C6690" w14:paraId="0EDFCB26" w14:textId="77777777" w:rsidTr="001212C5">
        <w:trPr>
          <w:trHeight w:val="465"/>
        </w:trPr>
        <w:tc>
          <w:tcPr>
            <w:tcW w:w="778" w:type="dxa"/>
            <w:tcBorders>
              <w:top w:val="nil"/>
              <w:left w:val="single" w:sz="8" w:space="0" w:color="auto"/>
              <w:bottom w:val="single" w:sz="8" w:space="0" w:color="auto"/>
              <w:right w:val="single" w:sz="8" w:space="0" w:color="auto"/>
            </w:tcBorders>
            <w:shd w:val="clear" w:color="auto" w:fill="auto"/>
            <w:vAlign w:val="center"/>
            <w:hideMark/>
          </w:tcPr>
          <w:p w14:paraId="4E1F6FBE"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6000</w:t>
            </w:r>
          </w:p>
        </w:tc>
        <w:tc>
          <w:tcPr>
            <w:tcW w:w="3022" w:type="dxa"/>
            <w:tcBorders>
              <w:top w:val="nil"/>
              <w:left w:val="nil"/>
              <w:bottom w:val="single" w:sz="8" w:space="0" w:color="auto"/>
              <w:right w:val="single" w:sz="8" w:space="0" w:color="auto"/>
            </w:tcBorders>
            <w:shd w:val="clear" w:color="auto" w:fill="auto"/>
            <w:vAlign w:val="center"/>
            <w:hideMark/>
          </w:tcPr>
          <w:p w14:paraId="270EA976" w14:textId="77777777" w:rsidR="001212C5" w:rsidRPr="008C6690" w:rsidRDefault="001212C5" w:rsidP="001212C5">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INVERSIÓN PÚBLICA</w:t>
            </w:r>
          </w:p>
        </w:tc>
        <w:tc>
          <w:tcPr>
            <w:tcW w:w="4554" w:type="dxa"/>
            <w:tcBorders>
              <w:top w:val="nil"/>
              <w:left w:val="nil"/>
              <w:bottom w:val="single" w:sz="8" w:space="0" w:color="auto"/>
              <w:right w:val="single" w:sz="8" w:space="0" w:color="auto"/>
            </w:tcBorders>
            <w:shd w:val="clear" w:color="auto" w:fill="auto"/>
            <w:vAlign w:val="center"/>
            <w:hideMark/>
          </w:tcPr>
          <w:p w14:paraId="7887DABF"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0.00 </w:t>
            </w:r>
          </w:p>
        </w:tc>
      </w:tr>
      <w:tr w:rsidR="001212C5" w:rsidRPr="008C6690" w14:paraId="42062272" w14:textId="77777777" w:rsidTr="001212C5">
        <w:trPr>
          <w:trHeight w:val="915"/>
        </w:trPr>
        <w:tc>
          <w:tcPr>
            <w:tcW w:w="778" w:type="dxa"/>
            <w:tcBorders>
              <w:top w:val="nil"/>
              <w:left w:val="single" w:sz="8" w:space="0" w:color="auto"/>
              <w:bottom w:val="single" w:sz="8" w:space="0" w:color="auto"/>
              <w:right w:val="single" w:sz="8" w:space="0" w:color="auto"/>
            </w:tcBorders>
            <w:shd w:val="clear" w:color="auto" w:fill="auto"/>
            <w:vAlign w:val="center"/>
            <w:hideMark/>
          </w:tcPr>
          <w:p w14:paraId="3A812ABA"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7000</w:t>
            </w:r>
          </w:p>
        </w:tc>
        <w:tc>
          <w:tcPr>
            <w:tcW w:w="3022" w:type="dxa"/>
            <w:tcBorders>
              <w:top w:val="nil"/>
              <w:left w:val="nil"/>
              <w:bottom w:val="single" w:sz="8" w:space="0" w:color="auto"/>
              <w:right w:val="single" w:sz="8" w:space="0" w:color="auto"/>
            </w:tcBorders>
            <w:shd w:val="clear" w:color="auto" w:fill="auto"/>
            <w:vAlign w:val="center"/>
            <w:hideMark/>
          </w:tcPr>
          <w:p w14:paraId="0850E4B6" w14:textId="77777777" w:rsidR="001212C5" w:rsidRPr="008C6690" w:rsidRDefault="001212C5" w:rsidP="001212C5">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INVERSIONES FINANCIERAS Y OTRAS PROVISIONES</w:t>
            </w:r>
          </w:p>
        </w:tc>
        <w:tc>
          <w:tcPr>
            <w:tcW w:w="4554" w:type="dxa"/>
            <w:tcBorders>
              <w:top w:val="nil"/>
              <w:left w:val="nil"/>
              <w:bottom w:val="single" w:sz="8" w:space="0" w:color="auto"/>
              <w:right w:val="single" w:sz="8" w:space="0" w:color="auto"/>
            </w:tcBorders>
            <w:shd w:val="clear" w:color="auto" w:fill="auto"/>
            <w:vAlign w:val="center"/>
            <w:hideMark/>
          </w:tcPr>
          <w:p w14:paraId="2262C401"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0.00 </w:t>
            </w:r>
          </w:p>
        </w:tc>
      </w:tr>
      <w:tr w:rsidR="001212C5" w:rsidRPr="008C6690" w14:paraId="63FE8515" w14:textId="77777777" w:rsidTr="001212C5">
        <w:trPr>
          <w:trHeight w:val="915"/>
        </w:trPr>
        <w:tc>
          <w:tcPr>
            <w:tcW w:w="778" w:type="dxa"/>
            <w:tcBorders>
              <w:top w:val="nil"/>
              <w:left w:val="single" w:sz="8" w:space="0" w:color="auto"/>
              <w:bottom w:val="single" w:sz="8" w:space="0" w:color="auto"/>
              <w:right w:val="single" w:sz="8" w:space="0" w:color="auto"/>
            </w:tcBorders>
            <w:shd w:val="clear" w:color="auto" w:fill="auto"/>
            <w:vAlign w:val="center"/>
            <w:hideMark/>
          </w:tcPr>
          <w:p w14:paraId="00643F38"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8000</w:t>
            </w:r>
          </w:p>
        </w:tc>
        <w:tc>
          <w:tcPr>
            <w:tcW w:w="3022" w:type="dxa"/>
            <w:tcBorders>
              <w:top w:val="nil"/>
              <w:left w:val="nil"/>
              <w:bottom w:val="single" w:sz="8" w:space="0" w:color="auto"/>
              <w:right w:val="single" w:sz="8" w:space="0" w:color="auto"/>
            </w:tcBorders>
            <w:shd w:val="clear" w:color="auto" w:fill="auto"/>
            <w:vAlign w:val="center"/>
            <w:hideMark/>
          </w:tcPr>
          <w:p w14:paraId="20D9E59E" w14:textId="77777777" w:rsidR="001212C5" w:rsidRPr="008C6690" w:rsidRDefault="001212C5" w:rsidP="001212C5">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PARTICIPACIONES Y APORTACIONES</w:t>
            </w:r>
          </w:p>
        </w:tc>
        <w:tc>
          <w:tcPr>
            <w:tcW w:w="4554" w:type="dxa"/>
            <w:tcBorders>
              <w:top w:val="nil"/>
              <w:left w:val="nil"/>
              <w:bottom w:val="single" w:sz="8" w:space="0" w:color="auto"/>
              <w:right w:val="single" w:sz="8" w:space="0" w:color="auto"/>
            </w:tcBorders>
            <w:shd w:val="clear" w:color="auto" w:fill="auto"/>
            <w:vAlign w:val="center"/>
            <w:hideMark/>
          </w:tcPr>
          <w:p w14:paraId="624AA08F"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0.00 </w:t>
            </w:r>
          </w:p>
        </w:tc>
      </w:tr>
      <w:tr w:rsidR="001212C5" w:rsidRPr="008C6690" w14:paraId="0CB241F8" w14:textId="77777777" w:rsidTr="001212C5">
        <w:trPr>
          <w:trHeight w:val="465"/>
        </w:trPr>
        <w:tc>
          <w:tcPr>
            <w:tcW w:w="778" w:type="dxa"/>
            <w:tcBorders>
              <w:top w:val="nil"/>
              <w:left w:val="single" w:sz="8" w:space="0" w:color="auto"/>
              <w:bottom w:val="single" w:sz="8" w:space="0" w:color="auto"/>
              <w:right w:val="single" w:sz="8" w:space="0" w:color="auto"/>
            </w:tcBorders>
            <w:shd w:val="clear" w:color="auto" w:fill="auto"/>
            <w:vAlign w:val="center"/>
            <w:hideMark/>
          </w:tcPr>
          <w:p w14:paraId="36446F7D"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9000</w:t>
            </w:r>
          </w:p>
        </w:tc>
        <w:tc>
          <w:tcPr>
            <w:tcW w:w="3022" w:type="dxa"/>
            <w:tcBorders>
              <w:top w:val="nil"/>
              <w:left w:val="nil"/>
              <w:bottom w:val="single" w:sz="8" w:space="0" w:color="auto"/>
              <w:right w:val="single" w:sz="8" w:space="0" w:color="auto"/>
            </w:tcBorders>
            <w:shd w:val="clear" w:color="auto" w:fill="auto"/>
            <w:vAlign w:val="center"/>
            <w:hideMark/>
          </w:tcPr>
          <w:p w14:paraId="7A75E7B9" w14:textId="77777777" w:rsidR="001212C5" w:rsidRPr="008C6690" w:rsidRDefault="001212C5" w:rsidP="001212C5">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DEUDA PÚBLICA</w:t>
            </w:r>
          </w:p>
        </w:tc>
        <w:tc>
          <w:tcPr>
            <w:tcW w:w="4554" w:type="dxa"/>
            <w:tcBorders>
              <w:top w:val="nil"/>
              <w:left w:val="nil"/>
              <w:bottom w:val="single" w:sz="8" w:space="0" w:color="auto"/>
              <w:right w:val="single" w:sz="8" w:space="0" w:color="auto"/>
            </w:tcBorders>
            <w:shd w:val="clear" w:color="auto" w:fill="auto"/>
            <w:vAlign w:val="center"/>
            <w:hideMark/>
          </w:tcPr>
          <w:p w14:paraId="184791D4"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0.00 </w:t>
            </w:r>
          </w:p>
        </w:tc>
      </w:tr>
      <w:tr w:rsidR="001212C5" w:rsidRPr="008C6690" w14:paraId="7713741C" w14:textId="77777777" w:rsidTr="001212C5">
        <w:trPr>
          <w:trHeight w:val="315"/>
        </w:trPr>
        <w:tc>
          <w:tcPr>
            <w:tcW w:w="3800" w:type="dxa"/>
            <w:gridSpan w:val="2"/>
            <w:tcBorders>
              <w:top w:val="single" w:sz="8" w:space="0" w:color="auto"/>
              <w:left w:val="single" w:sz="8" w:space="0" w:color="auto"/>
              <w:bottom w:val="single" w:sz="8" w:space="0" w:color="auto"/>
              <w:right w:val="single" w:sz="8" w:space="0" w:color="000000"/>
            </w:tcBorders>
            <w:shd w:val="clear" w:color="000000" w:fill="BFBFBF"/>
            <w:vAlign w:val="center"/>
            <w:hideMark/>
          </w:tcPr>
          <w:p w14:paraId="2D99734E" w14:textId="77777777" w:rsidR="001212C5" w:rsidRPr="008C6690" w:rsidRDefault="001212C5" w:rsidP="001212C5">
            <w:pPr>
              <w:rPr>
                <w:rFonts w:ascii="Arial" w:eastAsia="Times New Roman" w:hAnsi="Arial" w:cs="Arial"/>
                <w:b/>
                <w:bCs/>
                <w:color w:val="000000"/>
                <w:sz w:val="18"/>
                <w:szCs w:val="18"/>
                <w:lang w:eastAsia="es-MX"/>
              </w:rPr>
            </w:pPr>
            <w:r w:rsidRPr="008C6690">
              <w:rPr>
                <w:rFonts w:ascii="Arial" w:eastAsia="Times New Roman" w:hAnsi="Arial" w:cs="Arial"/>
                <w:b/>
                <w:bCs/>
                <w:color w:val="000000"/>
                <w:sz w:val="18"/>
                <w:szCs w:val="18"/>
                <w:lang w:eastAsia="es-MX"/>
              </w:rPr>
              <w:t xml:space="preserve">1503-ADQUISICIONES </w:t>
            </w:r>
          </w:p>
        </w:tc>
        <w:tc>
          <w:tcPr>
            <w:tcW w:w="4554" w:type="dxa"/>
            <w:tcBorders>
              <w:top w:val="nil"/>
              <w:left w:val="nil"/>
              <w:bottom w:val="single" w:sz="8" w:space="0" w:color="auto"/>
              <w:right w:val="single" w:sz="8" w:space="0" w:color="auto"/>
            </w:tcBorders>
            <w:shd w:val="clear" w:color="000000" w:fill="BFBFBF"/>
            <w:vAlign w:val="center"/>
            <w:hideMark/>
          </w:tcPr>
          <w:p w14:paraId="72E93141" w14:textId="77777777" w:rsidR="001212C5" w:rsidRPr="008C6690" w:rsidRDefault="001212C5" w:rsidP="001212C5">
            <w:pPr>
              <w:jc w:val="right"/>
              <w:rPr>
                <w:rFonts w:ascii="Arial" w:eastAsia="Times New Roman" w:hAnsi="Arial" w:cs="Arial"/>
                <w:b/>
                <w:bCs/>
                <w:color w:val="000000"/>
                <w:sz w:val="18"/>
                <w:szCs w:val="18"/>
                <w:lang w:eastAsia="es-MX"/>
              </w:rPr>
            </w:pPr>
            <w:r w:rsidRPr="008C6690">
              <w:rPr>
                <w:rFonts w:ascii="Arial" w:eastAsia="Times New Roman" w:hAnsi="Arial" w:cs="Arial"/>
                <w:b/>
                <w:bCs/>
                <w:color w:val="000000"/>
                <w:sz w:val="18"/>
                <w:szCs w:val="18"/>
                <w:lang w:eastAsia="es-MX"/>
              </w:rPr>
              <w:t>1,143,526.00</w:t>
            </w:r>
          </w:p>
        </w:tc>
      </w:tr>
      <w:tr w:rsidR="001212C5" w:rsidRPr="008C6690" w14:paraId="24AA3B6A" w14:textId="77777777" w:rsidTr="001212C5">
        <w:trPr>
          <w:trHeight w:val="465"/>
        </w:trPr>
        <w:tc>
          <w:tcPr>
            <w:tcW w:w="778" w:type="dxa"/>
            <w:tcBorders>
              <w:top w:val="nil"/>
              <w:left w:val="single" w:sz="8" w:space="0" w:color="auto"/>
              <w:bottom w:val="single" w:sz="8" w:space="0" w:color="auto"/>
              <w:right w:val="single" w:sz="8" w:space="0" w:color="auto"/>
            </w:tcBorders>
            <w:shd w:val="clear" w:color="auto" w:fill="auto"/>
            <w:vAlign w:val="center"/>
            <w:hideMark/>
          </w:tcPr>
          <w:p w14:paraId="405A4CC9"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1000</w:t>
            </w:r>
          </w:p>
        </w:tc>
        <w:tc>
          <w:tcPr>
            <w:tcW w:w="3022" w:type="dxa"/>
            <w:tcBorders>
              <w:top w:val="nil"/>
              <w:left w:val="nil"/>
              <w:bottom w:val="single" w:sz="8" w:space="0" w:color="auto"/>
              <w:right w:val="nil"/>
            </w:tcBorders>
            <w:shd w:val="clear" w:color="auto" w:fill="auto"/>
            <w:vAlign w:val="center"/>
            <w:hideMark/>
          </w:tcPr>
          <w:p w14:paraId="6340832C" w14:textId="77777777" w:rsidR="001212C5" w:rsidRPr="008C6690" w:rsidRDefault="001212C5" w:rsidP="001212C5">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SERVICIOS PERSONALES</w:t>
            </w:r>
          </w:p>
        </w:tc>
        <w:tc>
          <w:tcPr>
            <w:tcW w:w="4554" w:type="dxa"/>
            <w:tcBorders>
              <w:top w:val="nil"/>
              <w:left w:val="single" w:sz="8" w:space="0" w:color="auto"/>
              <w:bottom w:val="single" w:sz="8" w:space="0" w:color="auto"/>
              <w:right w:val="single" w:sz="8" w:space="0" w:color="auto"/>
            </w:tcBorders>
            <w:shd w:val="clear" w:color="auto" w:fill="auto"/>
            <w:vAlign w:val="center"/>
            <w:hideMark/>
          </w:tcPr>
          <w:p w14:paraId="3CF52C1D"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1,034,856.00</w:t>
            </w:r>
          </w:p>
        </w:tc>
      </w:tr>
      <w:tr w:rsidR="001212C5" w:rsidRPr="008C6690" w14:paraId="053F2D48" w14:textId="77777777" w:rsidTr="001212C5">
        <w:trPr>
          <w:trHeight w:val="300"/>
        </w:trPr>
        <w:tc>
          <w:tcPr>
            <w:tcW w:w="778" w:type="dxa"/>
            <w:vMerge w:val="restart"/>
            <w:tcBorders>
              <w:top w:val="nil"/>
              <w:left w:val="single" w:sz="8" w:space="0" w:color="auto"/>
              <w:bottom w:val="single" w:sz="8" w:space="0" w:color="000000"/>
              <w:right w:val="single" w:sz="8" w:space="0" w:color="auto"/>
            </w:tcBorders>
            <w:shd w:val="clear" w:color="auto" w:fill="auto"/>
            <w:vAlign w:val="center"/>
            <w:hideMark/>
          </w:tcPr>
          <w:p w14:paraId="31B6140C"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2000</w:t>
            </w:r>
          </w:p>
        </w:tc>
        <w:tc>
          <w:tcPr>
            <w:tcW w:w="3022" w:type="dxa"/>
            <w:vMerge w:val="restart"/>
            <w:tcBorders>
              <w:top w:val="nil"/>
              <w:left w:val="single" w:sz="8" w:space="0" w:color="auto"/>
              <w:bottom w:val="single" w:sz="8" w:space="0" w:color="000000"/>
              <w:right w:val="single" w:sz="8" w:space="0" w:color="auto"/>
            </w:tcBorders>
            <w:shd w:val="clear" w:color="auto" w:fill="auto"/>
            <w:vAlign w:val="center"/>
            <w:hideMark/>
          </w:tcPr>
          <w:p w14:paraId="312BCF3A" w14:textId="77777777" w:rsidR="001212C5" w:rsidRPr="008C6690" w:rsidRDefault="001212C5" w:rsidP="001212C5">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MATERIALES Y SUMINISTROS</w:t>
            </w:r>
          </w:p>
        </w:tc>
        <w:tc>
          <w:tcPr>
            <w:tcW w:w="4554" w:type="dxa"/>
            <w:vMerge w:val="restart"/>
            <w:tcBorders>
              <w:top w:val="nil"/>
              <w:left w:val="single" w:sz="8" w:space="0" w:color="auto"/>
              <w:bottom w:val="single" w:sz="8" w:space="0" w:color="000000"/>
              <w:right w:val="single" w:sz="8" w:space="0" w:color="auto"/>
            </w:tcBorders>
            <w:shd w:val="clear" w:color="auto" w:fill="auto"/>
            <w:vAlign w:val="center"/>
            <w:hideMark/>
          </w:tcPr>
          <w:p w14:paraId="78B9A6C1"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108,670.00</w:t>
            </w:r>
          </w:p>
        </w:tc>
      </w:tr>
      <w:tr w:rsidR="001212C5" w:rsidRPr="008C6690" w14:paraId="66036FD2" w14:textId="77777777" w:rsidTr="001212C5">
        <w:trPr>
          <w:trHeight w:val="450"/>
        </w:trPr>
        <w:tc>
          <w:tcPr>
            <w:tcW w:w="778" w:type="dxa"/>
            <w:vMerge/>
            <w:tcBorders>
              <w:top w:val="nil"/>
              <w:left w:val="single" w:sz="8" w:space="0" w:color="auto"/>
              <w:bottom w:val="single" w:sz="8" w:space="0" w:color="000000"/>
              <w:right w:val="single" w:sz="8" w:space="0" w:color="auto"/>
            </w:tcBorders>
            <w:vAlign w:val="center"/>
            <w:hideMark/>
          </w:tcPr>
          <w:p w14:paraId="63B8DDAC" w14:textId="77777777" w:rsidR="001212C5" w:rsidRPr="008C6690" w:rsidRDefault="001212C5" w:rsidP="001212C5">
            <w:pPr>
              <w:rPr>
                <w:rFonts w:ascii="Arial" w:eastAsia="Times New Roman" w:hAnsi="Arial" w:cs="Arial"/>
                <w:color w:val="000000"/>
                <w:sz w:val="18"/>
                <w:szCs w:val="18"/>
                <w:lang w:eastAsia="es-MX"/>
              </w:rPr>
            </w:pPr>
          </w:p>
        </w:tc>
        <w:tc>
          <w:tcPr>
            <w:tcW w:w="3022" w:type="dxa"/>
            <w:vMerge/>
            <w:tcBorders>
              <w:top w:val="nil"/>
              <w:left w:val="single" w:sz="8" w:space="0" w:color="auto"/>
              <w:bottom w:val="single" w:sz="8" w:space="0" w:color="000000"/>
              <w:right w:val="single" w:sz="8" w:space="0" w:color="auto"/>
            </w:tcBorders>
            <w:vAlign w:val="center"/>
            <w:hideMark/>
          </w:tcPr>
          <w:p w14:paraId="461D0A5E" w14:textId="77777777" w:rsidR="001212C5" w:rsidRPr="008C6690" w:rsidRDefault="001212C5" w:rsidP="001212C5">
            <w:pPr>
              <w:rPr>
                <w:rFonts w:ascii="Arial" w:eastAsia="Times New Roman" w:hAnsi="Arial" w:cs="Arial"/>
                <w:color w:val="000000"/>
                <w:sz w:val="18"/>
                <w:szCs w:val="18"/>
                <w:lang w:eastAsia="es-MX"/>
              </w:rPr>
            </w:pPr>
          </w:p>
        </w:tc>
        <w:tc>
          <w:tcPr>
            <w:tcW w:w="4554" w:type="dxa"/>
            <w:vMerge/>
            <w:tcBorders>
              <w:top w:val="nil"/>
              <w:left w:val="single" w:sz="8" w:space="0" w:color="auto"/>
              <w:bottom w:val="single" w:sz="8" w:space="0" w:color="000000"/>
              <w:right w:val="single" w:sz="8" w:space="0" w:color="auto"/>
            </w:tcBorders>
            <w:vAlign w:val="center"/>
            <w:hideMark/>
          </w:tcPr>
          <w:p w14:paraId="63238DCA" w14:textId="77777777" w:rsidR="001212C5" w:rsidRPr="008C6690" w:rsidRDefault="001212C5" w:rsidP="001212C5">
            <w:pPr>
              <w:rPr>
                <w:rFonts w:ascii="Arial" w:eastAsia="Times New Roman" w:hAnsi="Arial" w:cs="Arial"/>
                <w:color w:val="000000"/>
                <w:sz w:val="18"/>
                <w:szCs w:val="18"/>
                <w:lang w:eastAsia="es-MX"/>
              </w:rPr>
            </w:pPr>
          </w:p>
        </w:tc>
      </w:tr>
      <w:tr w:rsidR="001212C5" w:rsidRPr="008C6690" w14:paraId="65174577" w14:textId="77777777" w:rsidTr="001212C5">
        <w:trPr>
          <w:trHeight w:val="465"/>
        </w:trPr>
        <w:tc>
          <w:tcPr>
            <w:tcW w:w="778" w:type="dxa"/>
            <w:tcBorders>
              <w:top w:val="nil"/>
              <w:left w:val="single" w:sz="8" w:space="0" w:color="auto"/>
              <w:bottom w:val="single" w:sz="8" w:space="0" w:color="auto"/>
              <w:right w:val="single" w:sz="8" w:space="0" w:color="auto"/>
            </w:tcBorders>
            <w:shd w:val="clear" w:color="auto" w:fill="auto"/>
            <w:vAlign w:val="center"/>
            <w:hideMark/>
          </w:tcPr>
          <w:p w14:paraId="2CE5CBA5"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3000</w:t>
            </w:r>
          </w:p>
        </w:tc>
        <w:tc>
          <w:tcPr>
            <w:tcW w:w="3022" w:type="dxa"/>
            <w:tcBorders>
              <w:top w:val="nil"/>
              <w:left w:val="nil"/>
              <w:bottom w:val="single" w:sz="8" w:space="0" w:color="auto"/>
              <w:right w:val="nil"/>
            </w:tcBorders>
            <w:shd w:val="clear" w:color="auto" w:fill="auto"/>
            <w:vAlign w:val="center"/>
            <w:hideMark/>
          </w:tcPr>
          <w:p w14:paraId="06C23231" w14:textId="77777777" w:rsidR="001212C5" w:rsidRPr="008C6690" w:rsidRDefault="001212C5" w:rsidP="001212C5">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SERVICIOS GENERALES</w:t>
            </w:r>
          </w:p>
        </w:tc>
        <w:tc>
          <w:tcPr>
            <w:tcW w:w="4554" w:type="dxa"/>
            <w:tcBorders>
              <w:top w:val="nil"/>
              <w:left w:val="single" w:sz="8" w:space="0" w:color="auto"/>
              <w:bottom w:val="single" w:sz="8" w:space="0" w:color="auto"/>
              <w:right w:val="single" w:sz="8" w:space="0" w:color="auto"/>
            </w:tcBorders>
            <w:shd w:val="clear" w:color="auto" w:fill="auto"/>
            <w:vAlign w:val="center"/>
            <w:hideMark/>
          </w:tcPr>
          <w:p w14:paraId="630C2C95"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0.00 </w:t>
            </w:r>
          </w:p>
        </w:tc>
      </w:tr>
      <w:tr w:rsidR="001212C5" w:rsidRPr="008C6690" w14:paraId="75B51A96" w14:textId="77777777" w:rsidTr="001212C5">
        <w:trPr>
          <w:trHeight w:val="1365"/>
        </w:trPr>
        <w:tc>
          <w:tcPr>
            <w:tcW w:w="778" w:type="dxa"/>
            <w:tcBorders>
              <w:top w:val="nil"/>
              <w:left w:val="single" w:sz="8" w:space="0" w:color="auto"/>
              <w:bottom w:val="single" w:sz="8" w:space="0" w:color="auto"/>
              <w:right w:val="single" w:sz="8" w:space="0" w:color="auto"/>
            </w:tcBorders>
            <w:shd w:val="clear" w:color="auto" w:fill="auto"/>
            <w:vAlign w:val="center"/>
            <w:hideMark/>
          </w:tcPr>
          <w:p w14:paraId="48D0D14E"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4000</w:t>
            </w:r>
          </w:p>
        </w:tc>
        <w:tc>
          <w:tcPr>
            <w:tcW w:w="3022" w:type="dxa"/>
            <w:tcBorders>
              <w:top w:val="nil"/>
              <w:left w:val="nil"/>
              <w:bottom w:val="single" w:sz="8" w:space="0" w:color="auto"/>
              <w:right w:val="nil"/>
            </w:tcBorders>
            <w:shd w:val="clear" w:color="auto" w:fill="auto"/>
            <w:vAlign w:val="center"/>
            <w:hideMark/>
          </w:tcPr>
          <w:p w14:paraId="0DFA6678" w14:textId="77777777" w:rsidR="001212C5" w:rsidRPr="008C6690" w:rsidRDefault="001212C5" w:rsidP="001212C5">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TRANSFERENCIAS, ASIGNACIONES, SUBSIDIOS Y OTRAS AYUDAS</w:t>
            </w:r>
          </w:p>
        </w:tc>
        <w:tc>
          <w:tcPr>
            <w:tcW w:w="4554" w:type="dxa"/>
            <w:tcBorders>
              <w:top w:val="nil"/>
              <w:left w:val="single" w:sz="8" w:space="0" w:color="auto"/>
              <w:bottom w:val="single" w:sz="8" w:space="0" w:color="auto"/>
              <w:right w:val="single" w:sz="8" w:space="0" w:color="auto"/>
            </w:tcBorders>
            <w:shd w:val="clear" w:color="auto" w:fill="auto"/>
            <w:vAlign w:val="center"/>
            <w:hideMark/>
          </w:tcPr>
          <w:p w14:paraId="5A39C7DC"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0.00 </w:t>
            </w:r>
          </w:p>
        </w:tc>
      </w:tr>
      <w:tr w:rsidR="001212C5" w:rsidRPr="008C6690" w14:paraId="07B14317" w14:textId="77777777" w:rsidTr="001212C5">
        <w:trPr>
          <w:trHeight w:val="915"/>
        </w:trPr>
        <w:tc>
          <w:tcPr>
            <w:tcW w:w="778" w:type="dxa"/>
            <w:tcBorders>
              <w:top w:val="nil"/>
              <w:left w:val="single" w:sz="8" w:space="0" w:color="auto"/>
              <w:bottom w:val="single" w:sz="8" w:space="0" w:color="auto"/>
              <w:right w:val="single" w:sz="8" w:space="0" w:color="auto"/>
            </w:tcBorders>
            <w:shd w:val="clear" w:color="auto" w:fill="auto"/>
            <w:vAlign w:val="center"/>
            <w:hideMark/>
          </w:tcPr>
          <w:p w14:paraId="3FC9DA43"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5000</w:t>
            </w:r>
          </w:p>
        </w:tc>
        <w:tc>
          <w:tcPr>
            <w:tcW w:w="3022" w:type="dxa"/>
            <w:tcBorders>
              <w:top w:val="nil"/>
              <w:left w:val="nil"/>
              <w:bottom w:val="single" w:sz="8" w:space="0" w:color="auto"/>
              <w:right w:val="single" w:sz="8" w:space="0" w:color="auto"/>
            </w:tcBorders>
            <w:shd w:val="clear" w:color="auto" w:fill="auto"/>
            <w:vAlign w:val="center"/>
            <w:hideMark/>
          </w:tcPr>
          <w:p w14:paraId="3DC71A3A" w14:textId="77777777" w:rsidR="001212C5" w:rsidRPr="008C6690" w:rsidRDefault="001212C5" w:rsidP="001212C5">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BIENES MUEBLES, INMUEBLES E INTANGIBLES</w:t>
            </w:r>
          </w:p>
        </w:tc>
        <w:tc>
          <w:tcPr>
            <w:tcW w:w="4554" w:type="dxa"/>
            <w:tcBorders>
              <w:top w:val="nil"/>
              <w:left w:val="nil"/>
              <w:bottom w:val="single" w:sz="8" w:space="0" w:color="auto"/>
              <w:right w:val="single" w:sz="8" w:space="0" w:color="auto"/>
            </w:tcBorders>
            <w:shd w:val="clear" w:color="auto" w:fill="auto"/>
            <w:vAlign w:val="center"/>
            <w:hideMark/>
          </w:tcPr>
          <w:p w14:paraId="1A45ED67"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0.00 </w:t>
            </w:r>
          </w:p>
        </w:tc>
      </w:tr>
      <w:tr w:rsidR="001212C5" w:rsidRPr="008C6690" w14:paraId="1A901B15" w14:textId="77777777" w:rsidTr="001212C5">
        <w:trPr>
          <w:trHeight w:val="465"/>
        </w:trPr>
        <w:tc>
          <w:tcPr>
            <w:tcW w:w="778" w:type="dxa"/>
            <w:tcBorders>
              <w:top w:val="nil"/>
              <w:left w:val="single" w:sz="8" w:space="0" w:color="auto"/>
              <w:bottom w:val="single" w:sz="8" w:space="0" w:color="auto"/>
              <w:right w:val="single" w:sz="8" w:space="0" w:color="auto"/>
            </w:tcBorders>
            <w:shd w:val="clear" w:color="auto" w:fill="auto"/>
            <w:vAlign w:val="center"/>
            <w:hideMark/>
          </w:tcPr>
          <w:p w14:paraId="36678573"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6000</w:t>
            </w:r>
          </w:p>
        </w:tc>
        <w:tc>
          <w:tcPr>
            <w:tcW w:w="3022" w:type="dxa"/>
            <w:tcBorders>
              <w:top w:val="nil"/>
              <w:left w:val="nil"/>
              <w:bottom w:val="single" w:sz="8" w:space="0" w:color="auto"/>
              <w:right w:val="single" w:sz="8" w:space="0" w:color="auto"/>
            </w:tcBorders>
            <w:shd w:val="clear" w:color="auto" w:fill="auto"/>
            <w:vAlign w:val="center"/>
            <w:hideMark/>
          </w:tcPr>
          <w:p w14:paraId="3C775A2E" w14:textId="77777777" w:rsidR="001212C5" w:rsidRPr="008C6690" w:rsidRDefault="001212C5" w:rsidP="001212C5">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INVERSIÓN PÚBLICA</w:t>
            </w:r>
          </w:p>
        </w:tc>
        <w:tc>
          <w:tcPr>
            <w:tcW w:w="4554" w:type="dxa"/>
            <w:tcBorders>
              <w:top w:val="nil"/>
              <w:left w:val="nil"/>
              <w:bottom w:val="single" w:sz="8" w:space="0" w:color="auto"/>
              <w:right w:val="single" w:sz="8" w:space="0" w:color="auto"/>
            </w:tcBorders>
            <w:shd w:val="clear" w:color="auto" w:fill="auto"/>
            <w:vAlign w:val="center"/>
            <w:hideMark/>
          </w:tcPr>
          <w:p w14:paraId="49CB628A"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0.00 </w:t>
            </w:r>
          </w:p>
        </w:tc>
      </w:tr>
      <w:tr w:rsidR="001212C5" w:rsidRPr="008C6690" w14:paraId="7F7DD408" w14:textId="77777777" w:rsidTr="001212C5">
        <w:trPr>
          <w:trHeight w:val="915"/>
        </w:trPr>
        <w:tc>
          <w:tcPr>
            <w:tcW w:w="778" w:type="dxa"/>
            <w:tcBorders>
              <w:top w:val="nil"/>
              <w:left w:val="single" w:sz="8" w:space="0" w:color="auto"/>
              <w:bottom w:val="single" w:sz="8" w:space="0" w:color="auto"/>
              <w:right w:val="single" w:sz="8" w:space="0" w:color="auto"/>
            </w:tcBorders>
            <w:shd w:val="clear" w:color="auto" w:fill="auto"/>
            <w:vAlign w:val="center"/>
            <w:hideMark/>
          </w:tcPr>
          <w:p w14:paraId="256BAB07"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7000</w:t>
            </w:r>
          </w:p>
        </w:tc>
        <w:tc>
          <w:tcPr>
            <w:tcW w:w="3022" w:type="dxa"/>
            <w:tcBorders>
              <w:top w:val="nil"/>
              <w:left w:val="nil"/>
              <w:bottom w:val="single" w:sz="8" w:space="0" w:color="auto"/>
              <w:right w:val="single" w:sz="8" w:space="0" w:color="auto"/>
            </w:tcBorders>
            <w:shd w:val="clear" w:color="auto" w:fill="auto"/>
            <w:vAlign w:val="center"/>
            <w:hideMark/>
          </w:tcPr>
          <w:p w14:paraId="2E8D0070" w14:textId="77777777" w:rsidR="001212C5" w:rsidRPr="008C6690" w:rsidRDefault="001212C5" w:rsidP="001212C5">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INVERSIONES FINANCIERAS Y OTRAS PROVISIONES</w:t>
            </w:r>
          </w:p>
        </w:tc>
        <w:tc>
          <w:tcPr>
            <w:tcW w:w="4554" w:type="dxa"/>
            <w:tcBorders>
              <w:top w:val="nil"/>
              <w:left w:val="nil"/>
              <w:bottom w:val="single" w:sz="8" w:space="0" w:color="auto"/>
              <w:right w:val="single" w:sz="8" w:space="0" w:color="auto"/>
            </w:tcBorders>
            <w:shd w:val="clear" w:color="auto" w:fill="auto"/>
            <w:vAlign w:val="center"/>
            <w:hideMark/>
          </w:tcPr>
          <w:p w14:paraId="72569ACE"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0.00 </w:t>
            </w:r>
          </w:p>
        </w:tc>
      </w:tr>
      <w:tr w:rsidR="001212C5" w:rsidRPr="008C6690" w14:paraId="661B5EB7" w14:textId="77777777" w:rsidTr="001212C5">
        <w:trPr>
          <w:trHeight w:val="915"/>
        </w:trPr>
        <w:tc>
          <w:tcPr>
            <w:tcW w:w="778" w:type="dxa"/>
            <w:tcBorders>
              <w:top w:val="nil"/>
              <w:left w:val="single" w:sz="8" w:space="0" w:color="auto"/>
              <w:bottom w:val="single" w:sz="8" w:space="0" w:color="auto"/>
              <w:right w:val="single" w:sz="8" w:space="0" w:color="auto"/>
            </w:tcBorders>
            <w:shd w:val="clear" w:color="auto" w:fill="auto"/>
            <w:vAlign w:val="center"/>
            <w:hideMark/>
          </w:tcPr>
          <w:p w14:paraId="193C3936"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8000</w:t>
            </w:r>
          </w:p>
        </w:tc>
        <w:tc>
          <w:tcPr>
            <w:tcW w:w="3022" w:type="dxa"/>
            <w:tcBorders>
              <w:top w:val="nil"/>
              <w:left w:val="nil"/>
              <w:bottom w:val="single" w:sz="8" w:space="0" w:color="auto"/>
              <w:right w:val="single" w:sz="8" w:space="0" w:color="auto"/>
            </w:tcBorders>
            <w:shd w:val="clear" w:color="auto" w:fill="auto"/>
            <w:vAlign w:val="center"/>
            <w:hideMark/>
          </w:tcPr>
          <w:p w14:paraId="366B7B4C" w14:textId="77777777" w:rsidR="001212C5" w:rsidRPr="008C6690" w:rsidRDefault="001212C5" w:rsidP="001212C5">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PARTICIPACIONES Y APORTACIONES</w:t>
            </w:r>
          </w:p>
        </w:tc>
        <w:tc>
          <w:tcPr>
            <w:tcW w:w="4554" w:type="dxa"/>
            <w:tcBorders>
              <w:top w:val="nil"/>
              <w:left w:val="nil"/>
              <w:bottom w:val="single" w:sz="8" w:space="0" w:color="auto"/>
              <w:right w:val="single" w:sz="8" w:space="0" w:color="auto"/>
            </w:tcBorders>
            <w:shd w:val="clear" w:color="auto" w:fill="auto"/>
            <w:vAlign w:val="center"/>
            <w:hideMark/>
          </w:tcPr>
          <w:p w14:paraId="5465F2AB"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0.00 </w:t>
            </w:r>
          </w:p>
        </w:tc>
      </w:tr>
      <w:tr w:rsidR="001212C5" w:rsidRPr="008C6690" w14:paraId="3BAE00DB" w14:textId="77777777" w:rsidTr="001212C5">
        <w:trPr>
          <w:trHeight w:val="465"/>
        </w:trPr>
        <w:tc>
          <w:tcPr>
            <w:tcW w:w="778" w:type="dxa"/>
            <w:tcBorders>
              <w:top w:val="nil"/>
              <w:left w:val="single" w:sz="8" w:space="0" w:color="auto"/>
              <w:bottom w:val="single" w:sz="8" w:space="0" w:color="auto"/>
              <w:right w:val="single" w:sz="8" w:space="0" w:color="auto"/>
            </w:tcBorders>
            <w:shd w:val="clear" w:color="auto" w:fill="auto"/>
            <w:vAlign w:val="center"/>
            <w:hideMark/>
          </w:tcPr>
          <w:p w14:paraId="430D6F18"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9000</w:t>
            </w:r>
          </w:p>
        </w:tc>
        <w:tc>
          <w:tcPr>
            <w:tcW w:w="3022" w:type="dxa"/>
            <w:tcBorders>
              <w:top w:val="nil"/>
              <w:left w:val="nil"/>
              <w:bottom w:val="single" w:sz="8" w:space="0" w:color="auto"/>
              <w:right w:val="single" w:sz="8" w:space="0" w:color="auto"/>
            </w:tcBorders>
            <w:shd w:val="clear" w:color="auto" w:fill="auto"/>
            <w:vAlign w:val="center"/>
            <w:hideMark/>
          </w:tcPr>
          <w:p w14:paraId="756BB2AC" w14:textId="77777777" w:rsidR="001212C5" w:rsidRPr="008C6690" w:rsidRDefault="001212C5" w:rsidP="001212C5">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DEUDA PÚBLICA</w:t>
            </w:r>
          </w:p>
        </w:tc>
        <w:tc>
          <w:tcPr>
            <w:tcW w:w="4554" w:type="dxa"/>
            <w:tcBorders>
              <w:top w:val="nil"/>
              <w:left w:val="nil"/>
              <w:bottom w:val="single" w:sz="8" w:space="0" w:color="auto"/>
              <w:right w:val="single" w:sz="8" w:space="0" w:color="auto"/>
            </w:tcBorders>
            <w:shd w:val="clear" w:color="auto" w:fill="auto"/>
            <w:vAlign w:val="center"/>
            <w:hideMark/>
          </w:tcPr>
          <w:p w14:paraId="3FB27136"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0.00 </w:t>
            </w:r>
          </w:p>
        </w:tc>
      </w:tr>
      <w:tr w:rsidR="001212C5" w:rsidRPr="008C6690" w14:paraId="0F57A261" w14:textId="77777777" w:rsidTr="001212C5">
        <w:trPr>
          <w:trHeight w:val="315"/>
        </w:trPr>
        <w:tc>
          <w:tcPr>
            <w:tcW w:w="3800" w:type="dxa"/>
            <w:gridSpan w:val="2"/>
            <w:tcBorders>
              <w:top w:val="single" w:sz="8" w:space="0" w:color="auto"/>
              <w:left w:val="single" w:sz="8" w:space="0" w:color="auto"/>
              <w:bottom w:val="single" w:sz="8" w:space="0" w:color="auto"/>
              <w:right w:val="single" w:sz="8" w:space="0" w:color="000000"/>
            </w:tcBorders>
            <w:shd w:val="clear" w:color="000000" w:fill="BFBFBF"/>
            <w:vAlign w:val="center"/>
            <w:hideMark/>
          </w:tcPr>
          <w:p w14:paraId="1D639C0A" w14:textId="77777777" w:rsidR="001212C5" w:rsidRPr="008C6690" w:rsidRDefault="001212C5" w:rsidP="001212C5">
            <w:pPr>
              <w:rPr>
                <w:rFonts w:ascii="Arial" w:eastAsia="Times New Roman" w:hAnsi="Arial" w:cs="Arial"/>
                <w:b/>
                <w:bCs/>
                <w:color w:val="000000"/>
                <w:sz w:val="18"/>
                <w:szCs w:val="18"/>
                <w:lang w:eastAsia="es-MX"/>
              </w:rPr>
            </w:pPr>
            <w:r w:rsidRPr="008C6690">
              <w:rPr>
                <w:rFonts w:ascii="Arial" w:eastAsia="Times New Roman" w:hAnsi="Arial" w:cs="Arial"/>
                <w:b/>
                <w:bCs/>
                <w:color w:val="000000"/>
                <w:sz w:val="18"/>
                <w:szCs w:val="18"/>
                <w:lang w:eastAsia="es-MX"/>
              </w:rPr>
              <w:lastRenderedPageBreak/>
              <w:t xml:space="preserve">1504-RECURSOS HUMANOS </w:t>
            </w:r>
          </w:p>
        </w:tc>
        <w:tc>
          <w:tcPr>
            <w:tcW w:w="4554" w:type="dxa"/>
            <w:tcBorders>
              <w:top w:val="nil"/>
              <w:left w:val="nil"/>
              <w:bottom w:val="single" w:sz="8" w:space="0" w:color="auto"/>
              <w:right w:val="single" w:sz="8" w:space="0" w:color="auto"/>
            </w:tcBorders>
            <w:shd w:val="clear" w:color="000000" w:fill="BFBFBF"/>
            <w:vAlign w:val="center"/>
            <w:hideMark/>
          </w:tcPr>
          <w:p w14:paraId="1165F43E" w14:textId="77777777" w:rsidR="001212C5" w:rsidRPr="008C6690" w:rsidRDefault="001212C5" w:rsidP="001212C5">
            <w:pPr>
              <w:jc w:val="right"/>
              <w:rPr>
                <w:rFonts w:ascii="Arial" w:eastAsia="Times New Roman" w:hAnsi="Arial" w:cs="Arial"/>
                <w:b/>
                <w:bCs/>
                <w:color w:val="000000"/>
                <w:sz w:val="18"/>
                <w:szCs w:val="18"/>
                <w:lang w:eastAsia="es-MX"/>
              </w:rPr>
            </w:pPr>
            <w:r w:rsidRPr="008C6690">
              <w:rPr>
                <w:rFonts w:ascii="Arial" w:eastAsia="Times New Roman" w:hAnsi="Arial" w:cs="Arial"/>
                <w:b/>
                <w:bCs/>
                <w:color w:val="000000"/>
                <w:sz w:val="18"/>
                <w:szCs w:val="18"/>
                <w:lang w:eastAsia="es-MX"/>
              </w:rPr>
              <w:t>18,058,985.00</w:t>
            </w:r>
          </w:p>
        </w:tc>
      </w:tr>
      <w:tr w:rsidR="001212C5" w:rsidRPr="008C6690" w14:paraId="4A31C58B" w14:textId="77777777" w:rsidTr="001212C5">
        <w:trPr>
          <w:trHeight w:val="465"/>
        </w:trPr>
        <w:tc>
          <w:tcPr>
            <w:tcW w:w="778" w:type="dxa"/>
            <w:tcBorders>
              <w:top w:val="nil"/>
              <w:left w:val="single" w:sz="8" w:space="0" w:color="auto"/>
              <w:bottom w:val="single" w:sz="8" w:space="0" w:color="auto"/>
              <w:right w:val="single" w:sz="8" w:space="0" w:color="auto"/>
            </w:tcBorders>
            <w:shd w:val="clear" w:color="auto" w:fill="auto"/>
            <w:vAlign w:val="center"/>
            <w:hideMark/>
          </w:tcPr>
          <w:p w14:paraId="2FFD0B07"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1000</w:t>
            </w:r>
          </w:p>
        </w:tc>
        <w:tc>
          <w:tcPr>
            <w:tcW w:w="3022" w:type="dxa"/>
            <w:tcBorders>
              <w:top w:val="nil"/>
              <w:left w:val="nil"/>
              <w:bottom w:val="single" w:sz="8" w:space="0" w:color="auto"/>
              <w:right w:val="nil"/>
            </w:tcBorders>
            <w:shd w:val="clear" w:color="auto" w:fill="auto"/>
            <w:vAlign w:val="center"/>
            <w:hideMark/>
          </w:tcPr>
          <w:p w14:paraId="199CD054" w14:textId="77777777" w:rsidR="001212C5" w:rsidRPr="008C6690" w:rsidRDefault="001212C5" w:rsidP="001212C5">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SERVICIOS PERSONALES</w:t>
            </w:r>
          </w:p>
        </w:tc>
        <w:tc>
          <w:tcPr>
            <w:tcW w:w="4554" w:type="dxa"/>
            <w:tcBorders>
              <w:top w:val="nil"/>
              <w:left w:val="single" w:sz="8" w:space="0" w:color="auto"/>
              <w:bottom w:val="single" w:sz="8" w:space="0" w:color="auto"/>
              <w:right w:val="single" w:sz="8" w:space="0" w:color="auto"/>
            </w:tcBorders>
            <w:shd w:val="clear" w:color="auto" w:fill="auto"/>
            <w:vAlign w:val="center"/>
            <w:hideMark/>
          </w:tcPr>
          <w:p w14:paraId="2FF0F69E"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11,389,064.00</w:t>
            </w:r>
          </w:p>
        </w:tc>
      </w:tr>
      <w:tr w:rsidR="001212C5" w:rsidRPr="008C6690" w14:paraId="50ADE33B" w14:textId="77777777" w:rsidTr="001212C5">
        <w:trPr>
          <w:trHeight w:val="300"/>
        </w:trPr>
        <w:tc>
          <w:tcPr>
            <w:tcW w:w="778" w:type="dxa"/>
            <w:vMerge w:val="restart"/>
            <w:tcBorders>
              <w:top w:val="nil"/>
              <w:left w:val="single" w:sz="8" w:space="0" w:color="auto"/>
              <w:bottom w:val="single" w:sz="8" w:space="0" w:color="000000"/>
              <w:right w:val="single" w:sz="8" w:space="0" w:color="auto"/>
            </w:tcBorders>
            <w:shd w:val="clear" w:color="auto" w:fill="auto"/>
            <w:vAlign w:val="center"/>
            <w:hideMark/>
          </w:tcPr>
          <w:p w14:paraId="72743D89"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2000</w:t>
            </w:r>
          </w:p>
        </w:tc>
        <w:tc>
          <w:tcPr>
            <w:tcW w:w="3022" w:type="dxa"/>
            <w:vMerge w:val="restart"/>
            <w:tcBorders>
              <w:top w:val="nil"/>
              <w:left w:val="single" w:sz="8" w:space="0" w:color="auto"/>
              <w:bottom w:val="single" w:sz="8" w:space="0" w:color="000000"/>
              <w:right w:val="single" w:sz="8" w:space="0" w:color="auto"/>
            </w:tcBorders>
            <w:shd w:val="clear" w:color="auto" w:fill="auto"/>
            <w:vAlign w:val="center"/>
            <w:hideMark/>
          </w:tcPr>
          <w:p w14:paraId="70699B04" w14:textId="77777777" w:rsidR="001212C5" w:rsidRPr="008C6690" w:rsidRDefault="001212C5" w:rsidP="001212C5">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MATERIALES Y SUMINISTROS</w:t>
            </w:r>
          </w:p>
        </w:tc>
        <w:tc>
          <w:tcPr>
            <w:tcW w:w="4554" w:type="dxa"/>
            <w:tcBorders>
              <w:top w:val="nil"/>
              <w:left w:val="nil"/>
              <w:bottom w:val="nil"/>
              <w:right w:val="single" w:sz="8" w:space="0" w:color="auto"/>
            </w:tcBorders>
            <w:shd w:val="clear" w:color="auto" w:fill="auto"/>
            <w:vAlign w:val="center"/>
            <w:hideMark/>
          </w:tcPr>
          <w:p w14:paraId="1E6CD82C"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 xml:space="preserve">        </w:t>
            </w:r>
          </w:p>
        </w:tc>
      </w:tr>
      <w:tr w:rsidR="001212C5" w:rsidRPr="008C6690" w14:paraId="1BFA107E" w14:textId="77777777" w:rsidTr="001212C5">
        <w:trPr>
          <w:trHeight w:val="300"/>
        </w:trPr>
        <w:tc>
          <w:tcPr>
            <w:tcW w:w="778" w:type="dxa"/>
            <w:vMerge/>
            <w:tcBorders>
              <w:top w:val="nil"/>
              <w:left w:val="single" w:sz="8" w:space="0" w:color="auto"/>
              <w:bottom w:val="single" w:sz="8" w:space="0" w:color="000000"/>
              <w:right w:val="single" w:sz="8" w:space="0" w:color="auto"/>
            </w:tcBorders>
            <w:vAlign w:val="center"/>
            <w:hideMark/>
          </w:tcPr>
          <w:p w14:paraId="39F320B5" w14:textId="77777777" w:rsidR="001212C5" w:rsidRPr="008C6690" w:rsidRDefault="001212C5" w:rsidP="001212C5">
            <w:pPr>
              <w:rPr>
                <w:rFonts w:ascii="Arial" w:eastAsia="Times New Roman" w:hAnsi="Arial" w:cs="Arial"/>
                <w:color w:val="000000"/>
                <w:sz w:val="18"/>
                <w:szCs w:val="18"/>
                <w:lang w:eastAsia="es-MX"/>
              </w:rPr>
            </w:pPr>
          </w:p>
        </w:tc>
        <w:tc>
          <w:tcPr>
            <w:tcW w:w="3022" w:type="dxa"/>
            <w:vMerge/>
            <w:tcBorders>
              <w:top w:val="nil"/>
              <w:left w:val="single" w:sz="8" w:space="0" w:color="auto"/>
              <w:bottom w:val="single" w:sz="8" w:space="0" w:color="000000"/>
              <w:right w:val="single" w:sz="8" w:space="0" w:color="auto"/>
            </w:tcBorders>
            <w:vAlign w:val="center"/>
            <w:hideMark/>
          </w:tcPr>
          <w:p w14:paraId="3F3A842A" w14:textId="77777777" w:rsidR="001212C5" w:rsidRPr="008C6690" w:rsidRDefault="001212C5" w:rsidP="001212C5">
            <w:pPr>
              <w:rPr>
                <w:rFonts w:ascii="Arial" w:eastAsia="Times New Roman" w:hAnsi="Arial" w:cs="Arial"/>
                <w:color w:val="000000"/>
                <w:sz w:val="18"/>
                <w:szCs w:val="18"/>
                <w:lang w:eastAsia="es-MX"/>
              </w:rPr>
            </w:pPr>
          </w:p>
        </w:tc>
        <w:tc>
          <w:tcPr>
            <w:tcW w:w="4554" w:type="dxa"/>
            <w:tcBorders>
              <w:top w:val="nil"/>
              <w:left w:val="nil"/>
              <w:bottom w:val="nil"/>
              <w:right w:val="single" w:sz="8" w:space="0" w:color="auto"/>
            </w:tcBorders>
            <w:shd w:val="clear" w:color="auto" w:fill="auto"/>
            <w:vAlign w:val="center"/>
            <w:hideMark/>
          </w:tcPr>
          <w:p w14:paraId="42ED12E1"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 xml:space="preserve">                </w:t>
            </w:r>
          </w:p>
        </w:tc>
      </w:tr>
      <w:tr w:rsidR="001212C5" w:rsidRPr="008C6690" w14:paraId="6020DBEA" w14:textId="77777777" w:rsidTr="001212C5">
        <w:trPr>
          <w:trHeight w:val="315"/>
        </w:trPr>
        <w:tc>
          <w:tcPr>
            <w:tcW w:w="778" w:type="dxa"/>
            <w:vMerge/>
            <w:tcBorders>
              <w:top w:val="nil"/>
              <w:left w:val="single" w:sz="8" w:space="0" w:color="auto"/>
              <w:bottom w:val="single" w:sz="8" w:space="0" w:color="000000"/>
              <w:right w:val="single" w:sz="8" w:space="0" w:color="auto"/>
            </w:tcBorders>
            <w:vAlign w:val="center"/>
            <w:hideMark/>
          </w:tcPr>
          <w:p w14:paraId="63576193" w14:textId="77777777" w:rsidR="001212C5" w:rsidRPr="008C6690" w:rsidRDefault="001212C5" w:rsidP="001212C5">
            <w:pPr>
              <w:rPr>
                <w:rFonts w:ascii="Arial" w:eastAsia="Times New Roman" w:hAnsi="Arial" w:cs="Arial"/>
                <w:color w:val="000000"/>
                <w:sz w:val="18"/>
                <w:szCs w:val="18"/>
                <w:lang w:eastAsia="es-MX"/>
              </w:rPr>
            </w:pPr>
          </w:p>
        </w:tc>
        <w:tc>
          <w:tcPr>
            <w:tcW w:w="3022" w:type="dxa"/>
            <w:vMerge/>
            <w:tcBorders>
              <w:top w:val="nil"/>
              <w:left w:val="single" w:sz="8" w:space="0" w:color="auto"/>
              <w:bottom w:val="single" w:sz="8" w:space="0" w:color="000000"/>
              <w:right w:val="single" w:sz="8" w:space="0" w:color="auto"/>
            </w:tcBorders>
            <w:vAlign w:val="center"/>
            <w:hideMark/>
          </w:tcPr>
          <w:p w14:paraId="2A474043" w14:textId="77777777" w:rsidR="001212C5" w:rsidRPr="008C6690" w:rsidRDefault="001212C5" w:rsidP="001212C5">
            <w:pPr>
              <w:rPr>
                <w:rFonts w:ascii="Arial" w:eastAsia="Times New Roman" w:hAnsi="Arial" w:cs="Arial"/>
                <w:color w:val="000000"/>
                <w:sz w:val="18"/>
                <w:szCs w:val="18"/>
                <w:lang w:eastAsia="es-MX"/>
              </w:rPr>
            </w:pPr>
          </w:p>
        </w:tc>
        <w:tc>
          <w:tcPr>
            <w:tcW w:w="4554" w:type="dxa"/>
            <w:tcBorders>
              <w:top w:val="nil"/>
              <w:left w:val="nil"/>
              <w:bottom w:val="single" w:sz="8" w:space="0" w:color="auto"/>
              <w:right w:val="single" w:sz="8" w:space="0" w:color="auto"/>
            </w:tcBorders>
            <w:shd w:val="clear" w:color="auto" w:fill="auto"/>
            <w:vAlign w:val="center"/>
            <w:hideMark/>
          </w:tcPr>
          <w:p w14:paraId="0A79077C"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107,071.00</w:t>
            </w:r>
          </w:p>
        </w:tc>
      </w:tr>
      <w:tr w:rsidR="001212C5" w:rsidRPr="008C6690" w14:paraId="7A5A226C" w14:textId="77777777" w:rsidTr="001212C5">
        <w:trPr>
          <w:trHeight w:val="300"/>
        </w:trPr>
        <w:tc>
          <w:tcPr>
            <w:tcW w:w="778" w:type="dxa"/>
            <w:vMerge w:val="restart"/>
            <w:tcBorders>
              <w:top w:val="nil"/>
              <w:left w:val="single" w:sz="8" w:space="0" w:color="auto"/>
              <w:bottom w:val="single" w:sz="8" w:space="0" w:color="000000"/>
              <w:right w:val="single" w:sz="8" w:space="0" w:color="auto"/>
            </w:tcBorders>
            <w:shd w:val="clear" w:color="auto" w:fill="auto"/>
            <w:vAlign w:val="center"/>
            <w:hideMark/>
          </w:tcPr>
          <w:p w14:paraId="67A17EDD"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3000</w:t>
            </w:r>
          </w:p>
        </w:tc>
        <w:tc>
          <w:tcPr>
            <w:tcW w:w="3022" w:type="dxa"/>
            <w:vMerge w:val="restart"/>
            <w:tcBorders>
              <w:top w:val="nil"/>
              <w:left w:val="single" w:sz="8" w:space="0" w:color="auto"/>
              <w:bottom w:val="single" w:sz="8" w:space="0" w:color="000000"/>
              <w:right w:val="single" w:sz="8" w:space="0" w:color="auto"/>
            </w:tcBorders>
            <w:shd w:val="clear" w:color="auto" w:fill="auto"/>
            <w:vAlign w:val="center"/>
            <w:hideMark/>
          </w:tcPr>
          <w:p w14:paraId="398CE2D7" w14:textId="77777777" w:rsidR="001212C5" w:rsidRPr="008C6690" w:rsidRDefault="001212C5" w:rsidP="001212C5">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SERVICIOS GENERALES</w:t>
            </w:r>
          </w:p>
        </w:tc>
        <w:tc>
          <w:tcPr>
            <w:tcW w:w="4554" w:type="dxa"/>
            <w:tcBorders>
              <w:top w:val="nil"/>
              <w:left w:val="nil"/>
              <w:bottom w:val="nil"/>
              <w:right w:val="single" w:sz="8" w:space="0" w:color="auto"/>
            </w:tcBorders>
            <w:shd w:val="clear" w:color="auto" w:fill="auto"/>
            <w:vAlign w:val="center"/>
            <w:hideMark/>
          </w:tcPr>
          <w:p w14:paraId="6CE723ED"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 xml:space="preserve">                </w:t>
            </w:r>
          </w:p>
        </w:tc>
      </w:tr>
      <w:tr w:rsidR="001212C5" w:rsidRPr="008C6690" w14:paraId="72F8FF04" w14:textId="77777777" w:rsidTr="001212C5">
        <w:trPr>
          <w:trHeight w:val="300"/>
        </w:trPr>
        <w:tc>
          <w:tcPr>
            <w:tcW w:w="778" w:type="dxa"/>
            <w:vMerge/>
            <w:tcBorders>
              <w:top w:val="nil"/>
              <w:left w:val="single" w:sz="8" w:space="0" w:color="auto"/>
              <w:bottom w:val="single" w:sz="8" w:space="0" w:color="000000"/>
              <w:right w:val="single" w:sz="8" w:space="0" w:color="auto"/>
            </w:tcBorders>
            <w:vAlign w:val="center"/>
            <w:hideMark/>
          </w:tcPr>
          <w:p w14:paraId="6EE775A7" w14:textId="77777777" w:rsidR="001212C5" w:rsidRPr="008C6690" w:rsidRDefault="001212C5" w:rsidP="001212C5">
            <w:pPr>
              <w:rPr>
                <w:rFonts w:ascii="Arial" w:eastAsia="Times New Roman" w:hAnsi="Arial" w:cs="Arial"/>
                <w:color w:val="000000"/>
                <w:sz w:val="18"/>
                <w:szCs w:val="18"/>
                <w:lang w:eastAsia="es-MX"/>
              </w:rPr>
            </w:pPr>
          </w:p>
        </w:tc>
        <w:tc>
          <w:tcPr>
            <w:tcW w:w="3022" w:type="dxa"/>
            <w:vMerge/>
            <w:tcBorders>
              <w:top w:val="nil"/>
              <w:left w:val="single" w:sz="8" w:space="0" w:color="auto"/>
              <w:bottom w:val="single" w:sz="8" w:space="0" w:color="000000"/>
              <w:right w:val="single" w:sz="8" w:space="0" w:color="auto"/>
            </w:tcBorders>
            <w:vAlign w:val="center"/>
            <w:hideMark/>
          </w:tcPr>
          <w:p w14:paraId="40998194" w14:textId="77777777" w:rsidR="001212C5" w:rsidRPr="008C6690" w:rsidRDefault="001212C5" w:rsidP="001212C5">
            <w:pPr>
              <w:rPr>
                <w:rFonts w:ascii="Arial" w:eastAsia="Times New Roman" w:hAnsi="Arial" w:cs="Arial"/>
                <w:color w:val="000000"/>
                <w:sz w:val="18"/>
                <w:szCs w:val="18"/>
                <w:lang w:eastAsia="es-MX"/>
              </w:rPr>
            </w:pPr>
          </w:p>
        </w:tc>
        <w:tc>
          <w:tcPr>
            <w:tcW w:w="4554" w:type="dxa"/>
            <w:tcBorders>
              <w:top w:val="nil"/>
              <w:left w:val="nil"/>
              <w:bottom w:val="nil"/>
              <w:right w:val="single" w:sz="8" w:space="0" w:color="auto"/>
            </w:tcBorders>
            <w:shd w:val="clear" w:color="auto" w:fill="auto"/>
            <w:vAlign w:val="center"/>
            <w:hideMark/>
          </w:tcPr>
          <w:p w14:paraId="5C0CD29F"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 xml:space="preserve">              </w:t>
            </w:r>
          </w:p>
        </w:tc>
      </w:tr>
      <w:tr w:rsidR="001212C5" w:rsidRPr="008C6690" w14:paraId="57EF1CD8" w14:textId="77777777" w:rsidTr="001212C5">
        <w:trPr>
          <w:trHeight w:val="315"/>
        </w:trPr>
        <w:tc>
          <w:tcPr>
            <w:tcW w:w="778" w:type="dxa"/>
            <w:vMerge/>
            <w:tcBorders>
              <w:top w:val="nil"/>
              <w:left w:val="single" w:sz="8" w:space="0" w:color="auto"/>
              <w:bottom w:val="single" w:sz="8" w:space="0" w:color="000000"/>
              <w:right w:val="single" w:sz="8" w:space="0" w:color="auto"/>
            </w:tcBorders>
            <w:vAlign w:val="center"/>
            <w:hideMark/>
          </w:tcPr>
          <w:p w14:paraId="555C33D0" w14:textId="77777777" w:rsidR="001212C5" w:rsidRPr="008C6690" w:rsidRDefault="001212C5" w:rsidP="001212C5">
            <w:pPr>
              <w:rPr>
                <w:rFonts w:ascii="Arial" w:eastAsia="Times New Roman" w:hAnsi="Arial" w:cs="Arial"/>
                <w:color w:val="000000"/>
                <w:sz w:val="18"/>
                <w:szCs w:val="18"/>
                <w:lang w:eastAsia="es-MX"/>
              </w:rPr>
            </w:pPr>
          </w:p>
        </w:tc>
        <w:tc>
          <w:tcPr>
            <w:tcW w:w="3022" w:type="dxa"/>
            <w:vMerge/>
            <w:tcBorders>
              <w:top w:val="nil"/>
              <w:left w:val="single" w:sz="8" w:space="0" w:color="auto"/>
              <w:bottom w:val="single" w:sz="8" w:space="0" w:color="000000"/>
              <w:right w:val="single" w:sz="8" w:space="0" w:color="auto"/>
            </w:tcBorders>
            <w:vAlign w:val="center"/>
            <w:hideMark/>
          </w:tcPr>
          <w:p w14:paraId="4D3C9A0A" w14:textId="77777777" w:rsidR="001212C5" w:rsidRPr="008C6690" w:rsidRDefault="001212C5" w:rsidP="001212C5">
            <w:pPr>
              <w:rPr>
                <w:rFonts w:ascii="Arial" w:eastAsia="Times New Roman" w:hAnsi="Arial" w:cs="Arial"/>
                <w:color w:val="000000"/>
                <w:sz w:val="18"/>
                <w:szCs w:val="18"/>
                <w:lang w:eastAsia="es-MX"/>
              </w:rPr>
            </w:pPr>
          </w:p>
        </w:tc>
        <w:tc>
          <w:tcPr>
            <w:tcW w:w="4554" w:type="dxa"/>
            <w:tcBorders>
              <w:top w:val="nil"/>
              <w:left w:val="nil"/>
              <w:bottom w:val="single" w:sz="8" w:space="0" w:color="auto"/>
              <w:right w:val="single" w:sz="8" w:space="0" w:color="auto"/>
            </w:tcBorders>
            <w:shd w:val="clear" w:color="auto" w:fill="auto"/>
            <w:vAlign w:val="center"/>
            <w:hideMark/>
          </w:tcPr>
          <w:p w14:paraId="28EE458E"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91,137.00</w:t>
            </w:r>
          </w:p>
        </w:tc>
      </w:tr>
      <w:tr w:rsidR="001212C5" w:rsidRPr="008C6690" w14:paraId="6F140A6A" w14:textId="77777777" w:rsidTr="001212C5">
        <w:trPr>
          <w:trHeight w:val="1365"/>
        </w:trPr>
        <w:tc>
          <w:tcPr>
            <w:tcW w:w="778" w:type="dxa"/>
            <w:tcBorders>
              <w:top w:val="nil"/>
              <w:left w:val="single" w:sz="8" w:space="0" w:color="auto"/>
              <w:bottom w:val="single" w:sz="8" w:space="0" w:color="auto"/>
              <w:right w:val="single" w:sz="8" w:space="0" w:color="auto"/>
            </w:tcBorders>
            <w:shd w:val="clear" w:color="auto" w:fill="auto"/>
            <w:vAlign w:val="center"/>
            <w:hideMark/>
          </w:tcPr>
          <w:p w14:paraId="0B327685"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4000</w:t>
            </w:r>
          </w:p>
        </w:tc>
        <w:tc>
          <w:tcPr>
            <w:tcW w:w="3022" w:type="dxa"/>
            <w:tcBorders>
              <w:top w:val="nil"/>
              <w:left w:val="nil"/>
              <w:bottom w:val="single" w:sz="8" w:space="0" w:color="auto"/>
              <w:right w:val="nil"/>
            </w:tcBorders>
            <w:shd w:val="clear" w:color="auto" w:fill="auto"/>
            <w:vAlign w:val="center"/>
            <w:hideMark/>
          </w:tcPr>
          <w:p w14:paraId="29F97CF2" w14:textId="77777777" w:rsidR="001212C5" w:rsidRPr="008C6690" w:rsidRDefault="001212C5" w:rsidP="001212C5">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TRANSFERENCIAS, ASIGNACIONES, SUBSIDIOS Y OTRAS AYUDAS</w:t>
            </w:r>
          </w:p>
        </w:tc>
        <w:tc>
          <w:tcPr>
            <w:tcW w:w="4554" w:type="dxa"/>
            <w:tcBorders>
              <w:top w:val="nil"/>
              <w:left w:val="single" w:sz="8" w:space="0" w:color="auto"/>
              <w:bottom w:val="single" w:sz="8" w:space="0" w:color="auto"/>
              <w:right w:val="single" w:sz="8" w:space="0" w:color="auto"/>
            </w:tcBorders>
            <w:shd w:val="clear" w:color="auto" w:fill="auto"/>
            <w:vAlign w:val="center"/>
            <w:hideMark/>
          </w:tcPr>
          <w:p w14:paraId="633B2555"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6,268,428.00</w:t>
            </w:r>
          </w:p>
        </w:tc>
      </w:tr>
      <w:tr w:rsidR="001212C5" w:rsidRPr="008C6690" w14:paraId="3CF7A0DA" w14:textId="77777777" w:rsidTr="001212C5">
        <w:trPr>
          <w:trHeight w:val="300"/>
        </w:trPr>
        <w:tc>
          <w:tcPr>
            <w:tcW w:w="778" w:type="dxa"/>
            <w:vMerge w:val="restart"/>
            <w:tcBorders>
              <w:top w:val="nil"/>
              <w:left w:val="single" w:sz="8" w:space="0" w:color="auto"/>
              <w:bottom w:val="single" w:sz="8" w:space="0" w:color="000000"/>
              <w:right w:val="single" w:sz="8" w:space="0" w:color="auto"/>
            </w:tcBorders>
            <w:shd w:val="clear" w:color="auto" w:fill="auto"/>
            <w:vAlign w:val="center"/>
            <w:hideMark/>
          </w:tcPr>
          <w:p w14:paraId="6EE06ADB"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5000</w:t>
            </w:r>
          </w:p>
        </w:tc>
        <w:tc>
          <w:tcPr>
            <w:tcW w:w="3022" w:type="dxa"/>
            <w:vMerge w:val="restart"/>
            <w:tcBorders>
              <w:top w:val="nil"/>
              <w:left w:val="single" w:sz="8" w:space="0" w:color="auto"/>
              <w:bottom w:val="single" w:sz="8" w:space="0" w:color="000000"/>
              <w:right w:val="single" w:sz="8" w:space="0" w:color="auto"/>
            </w:tcBorders>
            <w:shd w:val="clear" w:color="auto" w:fill="auto"/>
            <w:vAlign w:val="center"/>
            <w:hideMark/>
          </w:tcPr>
          <w:p w14:paraId="3270588F" w14:textId="77777777" w:rsidR="001212C5" w:rsidRPr="008C6690" w:rsidRDefault="001212C5" w:rsidP="001212C5">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BIENES MUEBLES, INMUEBLES E INTANGIBLES</w:t>
            </w:r>
          </w:p>
        </w:tc>
        <w:tc>
          <w:tcPr>
            <w:tcW w:w="4554" w:type="dxa"/>
            <w:tcBorders>
              <w:top w:val="nil"/>
              <w:left w:val="nil"/>
              <w:bottom w:val="nil"/>
              <w:right w:val="single" w:sz="8" w:space="0" w:color="auto"/>
            </w:tcBorders>
            <w:shd w:val="clear" w:color="auto" w:fill="auto"/>
            <w:vAlign w:val="center"/>
            <w:hideMark/>
          </w:tcPr>
          <w:p w14:paraId="1B022950"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 xml:space="preserve">           </w:t>
            </w:r>
          </w:p>
        </w:tc>
      </w:tr>
      <w:tr w:rsidR="001212C5" w:rsidRPr="008C6690" w14:paraId="52BF0A15" w14:textId="77777777" w:rsidTr="001212C5">
        <w:trPr>
          <w:trHeight w:val="300"/>
        </w:trPr>
        <w:tc>
          <w:tcPr>
            <w:tcW w:w="778" w:type="dxa"/>
            <w:vMerge/>
            <w:tcBorders>
              <w:top w:val="nil"/>
              <w:left w:val="single" w:sz="8" w:space="0" w:color="auto"/>
              <w:bottom w:val="single" w:sz="8" w:space="0" w:color="000000"/>
              <w:right w:val="single" w:sz="8" w:space="0" w:color="auto"/>
            </w:tcBorders>
            <w:vAlign w:val="center"/>
            <w:hideMark/>
          </w:tcPr>
          <w:p w14:paraId="02E2AD48" w14:textId="77777777" w:rsidR="001212C5" w:rsidRPr="008C6690" w:rsidRDefault="001212C5" w:rsidP="001212C5">
            <w:pPr>
              <w:rPr>
                <w:rFonts w:ascii="Arial" w:eastAsia="Times New Roman" w:hAnsi="Arial" w:cs="Arial"/>
                <w:color w:val="000000"/>
                <w:sz w:val="18"/>
                <w:szCs w:val="18"/>
                <w:lang w:eastAsia="es-MX"/>
              </w:rPr>
            </w:pPr>
          </w:p>
        </w:tc>
        <w:tc>
          <w:tcPr>
            <w:tcW w:w="3022" w:type="dxa"/>
            <w:vMerge/>
            <w:tcBorders>
              <w:top w:val="nil"/>
              <w:left w:val="single" w:sz="8" w:space="0" w:color="auto"/>
              <w:bottom w:val="single" w:sz="8" w:space="0" w:color="000000"/>
              <w:right w:val="single" w:sz="8" w:space="0" w:color="auto"/>
            </w:tcBorders>
            <w:vAlign w:val="center"/>
            <w:hideMark/>
          </w:tcPr>
          <w:p w14:paraId="4D1E4DB7" w14:textId="77777777" w:rsidR="001212C5" w:rsidRPr="008C6690" w:rsidRDefault="001212C5" w:rsidP="001212C5">
            <w:pPr>
              <w:rPr>
                <w:rFonts w:ascii="Arial" w:eastAsia="Times New Roman" w:hAnsi="Arial" w:cs="Arial"/>
                <w:color w:val="000000"/>
                <w:sz w:val="18"/>
                <w:szCs w:val="18"/>
                <w:lang w:eastAsia="es-MX"/>
              </w:rPr>
            </w:pPr>
          </w:p>
        </w:tc>
        <w:tc>
          <w:tcPr>
            <w:tcW w:w="4554" w:type="dxa"/>
            <w:tcBorders>
              <w:top w:val="nil"/>
              <w:left w:val="nil"/>
              <w:bottom w:val="nil"/>
              <w:right w:val="single" w:sz="8" w:space="0" w:color="auto"/>
            </w:tcBorders>
            <w:shd w:val="clear" w:color="auto" w:fill="auto"/>
            <w:vAlign w:val="center"/>
            <w:hideMark/>
          </w:tcPr>
          <w:p w14:paraId="1E9845EB"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 xml:space="preserve">     </w:t>
            </w:r>
          </w:p>
        </w:tc>
      </w:tr>
      <w:tr w:rsidR="001212C5" w:rsidRPr="008C6690" w14:paraId="309411F8" w14:textId="77777777" w:rsidTr="001212C5">
        <w:trPr>
          <w:trHeight w:val="315"/>
        </w:trPr>
        <w:tc>
          <w:tcPr>
            <w:tcW w:w="778" w:type="dxa"/>
            <w:vMerge/>
            <w:tcBorders>
              <w:top w:val="nil"/>
              <w:left w:val="single" w:sz="8" w:space="0" w:color="auto"/>
              <w:bottom w:val="single" w:sz="8" w:space="0" w:color="000000"/>
              <w:right w:val="single" w:sz="8" w:space="0" w:color="auto"/>
            </w:tcBorders>
            <w:vAlign w:val="center"/>
            <w:hideMark/>
          </w:tcPr>
          <w:p w14:paraId="05F2ACF0" w14:textId="77777777" w:rsidR="001212C5" w:rsidRPr="008C6690" w:rsidRDefault="001212C5" w:rsidP="001212C5">
            <w:pPr>
              <w:rPr>
                <w:rFonts w:ascii="Arial" w:eastAsia="Times New Roman" w:hAnsi="Arial" w:cs="Arial"/>
                <w:color w:val="000000"/>
                <w:sz w:val="18"/>
                <w:szCs w:val="18"/>
                <w:lang w:eastAsia="es-MX"/>
              </w:rPr>
            </w:pPr>
          </w:p>
        </w:tc>
        <w:tc>
          <w:tcPr>
            <w:tcW w:w="3022" w:type="dxa"/>
            <w:vMerge/>
            <w:tcBorders>
              <w:top w:val="nil"/>
              <w:left w:val="single" w:sz="8" w:space="0" w:color="auto"/>
              <w:bottom w:val="single" w:sz="8" w:space="0" w:color="000000"/>
              <w:right w:val="single" w:sz="8" w:space="0" w:color="auto"/>
            </w:tcBorders>
            <w:vAlign w:val="center"/>
            <w:hideMark/>
          </w:tcPr>
          <w:p w14:paraId="49E1167A" w14:textId="77777777" w:rsidR="001212C5" w:rsidRPr="008C6690" w:rsidRDefault="001212C5" w:rsidP="001212C5">
            <w:pPr>
              <w:rPr>
                <w:rFonts w:ascii="Arial" w:eastAsia="Times New Roman" w:hAnsi="Arial" w:cs="Arial"/>
                <w:color w:val="000000"/>
                <w:sz w:val="18"/>
                <w:szCs w:val="18"/>
                <w:lang w:eastAsia="es-MX"/>
              </w:rPr>
            </w:pPr>
          </w:p>
        </w:tc>
        <w:tc>
          <w:tcPr>
            <w:tcW w:w="4554" w:type="dxa"/>
            <w:tcBorders>
              <w:top w:val="nil"/>
              <w:left w:val="nil"/>
              <w:bottom w:val="single" w:sz="8" w:space="0" w:color="auto"/>
              <w:right w:val="single" w:sz="8" w:space="0" w:color="auto"/>
            </w:tcBorders>
            <w:shd w:val="clear" w:color="auto" w:fill="auto"/>
            <w:vAlign w:val="center"/>
            <w:hideMark/>
          </w:tcPr>
          <w:p w14:paraId="5B28355D"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203,285.00</w:t>
            </w:r>
          </w:p>
        </w:tc>
      </w:tr>
      <w:tr w:rsidR="001212C5" w:rsidRPr="008C6690" w14:paraId="0709CD7D" w14:textId="77777777" w:rsidTr="001212C5">
        <w:trPr>
          <w:trHeight w:val="465"/>
        </w:trPr>
        <w:tc>
          <w:tcPr>
            <w:tcW w:w="778" w:type="dxa"/>
            <w:tcBorders>
              <w:top w:val="nil"/>
              <w:left w:val="single" w:sz="8" w:space="0" w:color="auto"/>
              <w:bottom w:val="single" w:sz="8" w:space="0" w:color="auto"/>
              <w:right w:val="single" w:sz="8" w:space="0" w:color="auto"/>
            </w:tcBorders>
            <w:shd w:val="clear" w:color="auto" w:fill="auto"/>
            <w:vAlign w:val="center"/>
            <w:hideMark/>
          </w:tcPr>
          <w:p w14:paraId="3B822120"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6000</w:t>
            </w:r>
          </w:p>
        </w:tc>
        <w:tc>
          <w:tcPr>
            <w:tcW w:w="3022" w:type="dxa"/>
            <w:tcBorders>
              <w:top w:val="nil"/>
              <w:left w:val="nil"/>
              <w:bottom w:val="single" w:sz="8" w:space="0" w:color="auto"/>
              <w:right w:val="single" w:sz="8" w:space="0" w:color="auto"/>
            </w:tcBorders>
            <w:shd w:val="clear" w:color="auto" w:fill="auto"/>
            <w:vAlign w:val="center"/>
            <w:hideMark/>
          </w:tcPr>
          <w:p w14:paraId="0A3D8DCA" w14:textId="77777777" w:rsidR="001212C5" w:rsidRPr="008C6690" w:rsidRDefault="001212C5" w:rsidP="001212C5">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INVERSIÓN PÚBLICA</w:t>
            </w:r>
          </w:p>
        </w:tc>
        <w:tc>
          <w:tcPr>
            <w:tcW w:w="4554" w:type="dxa"/>
            <w:tcBorders>
              <w:top w:val="nil"/>
              <w:left w:val="nil"/>
              <w:bottom w:val="single" w:sz="8" w:space="0" w:color="auto"/>
              <w:right w:val="single" w:sz="8" w:space="0" w:color="auto"/>
            </w:tcBorders>
            <w:shd w:val="clear" w:color="auto" w:fill="auto"/>
            <w:vAlign w:val="center"/>
            <w:hideMark/>
          </w:tcPr>
          <w:p w14:paraId="76752498"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0.00 </w:t>
            </w:r>
          </w:p>
        </w:tc>
      </w:tr>
      <w:tr w:rsidR="001212C5" w:rsidRPr="008C6690" w14:paraId="4C98BB70" w14:textId="77777777" w:rsidTr="001212C5">
        <w:trPr>
          <w:trHeight w:val="915"/>
        </w:trPr>
        <w:tc>
          <w:tcPr>
            <w:tcW w:w="778" w:type="dxa"/>
            <w:tcBorders>
              <w:top w:val="nil"/>
              <w:left w:val="single" w:sz="8" w:space="0" w:color="auto"/>
              <w:bottom w:val="single" w:sz="8" w:space="0" w:color="auto"/>
              <w:right w:val="single" w:sz="8" w:space="0" w:color="auto"/>
            </w:tcBorders>
            <w:shd w:val="clear" w:color="auto" w:fill="auto"/>
            <w:vAlign w:val="center"/>
            <w:hideMark/>
          </w:tcPr>
          <w:p w14:paraId="1E1CE80A"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7000</w:t>
            </w:r>
          </w:p>
        </w:tc>
        <w:tc>
          <w:tcPr>
            <w:tcW w:w="3022" w:type="dxa"/>
            <w:tcBorders>
              <w:top w:val="nil"/>
              <w:left w:val="nil"/>
              <w:bottom w:val="single" w:sz="8" w:space="0" w:color="auto"/>
              <w:right w:val="single" w:sz="8" w:space="0" w:color="auto"/>
            </w:tcBorders>
            <w:shd w:val="clear" w:color="auto" w:fill="auto"/>
            <w:vAlign w:val="center"/>
            <w:hideMark/>
          </w:tcPr>
          <w:p w14:paraId="55FE80E1" w14:textId="77777777" w:rsidR="001212C5" w:rsidRPr="008C6690" w:rsidRDefault="001212C5" w:rsidP="001212C5">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INVERSIONES FINANCIERAS Y OTRAS PROVISIONES</w:t>
            </w:r>
          </w:p>
        </w:tc>
        <w:tc>
          <w:tcPr>
            <w:tcW w:w="4554" w:type="dxa"/>
            <w:tcBorders>
              <w:top w:val="nil"/>
              <w:left w:val="nil"/>
              <w:bottom w:val="single" w:sz="8" w:space="0" w:color="auto"/>
              <w:right w:val="single" w:sz="8" w:space="0" w:color="auto"/>
            </w:tcBorders>
            <w:shd w:val="clear" w:color="auto" w:fill="auto"/>
            <w:vAlign w:val="center"/>
            <w:hideMark/>
          </w:tcPr>
          <w:p w14:paraId="1FA308E3"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0.00 </w:t>
            </w:r>
          </w:p>
        </w:tc>
      </w:tr>
      <w:tr w:rsidR="001212C5" w:rsidRPr="008C6690" w14:paraId="207D99E0" w14:textId="77777777" w:rsidTr="001212C5">
        <w:trPr>
          <w:trHeight w:val="915"/>
        </w:trPr>
        <w:tc>
          <w:tcPr>
            <w:tcW w:w="778" w:type="dxa"/>
            <w:tcBorders>
              <w:top w:val="nil"/>
              <w:left w:val="single" w:sz="8" w:space="0" w:color="auto"/>
              <w:bottom w:val="single" w:sz="8" w:space="0" w:color="auto"/>
              <w:right w:val="single" w:sz="8" w:space="0" w:color="auto"/>
            </w:tcBorders>
            <w:shd w:val="clear" w:color="auto" w:fill="auto"/>
            <w:vAlign w:val="center"/>
            <w:hideMark/>
          </w:tcPr>
          <w:p w14:paraId="1A5BA2C3"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8000</w:t>
            </w:r>
          </w:p>
        </w:tc>
        <w:tc>
          <w:tcPr>
            <w:tcW w:w="3022" w:type="dxa"/>
            <w:tcBorders>
              <w:top w:val="nil"/>
              <w:left w:val="nil"/>
              <w:bottom w:val="single" w:sz="8" w:space="0" w:color="auto"/>
              <w:right w:val="single" w:sz="8" w:space="0" w:color="auto"/>
            </w:tcBorders>
            <w:shd w:val="clear" w:color="auto" w:fill="auto"/>
            <w:vAlign w:val="center"/>
            <w:hideMark/>
          </w:tcPr>
          <w:p w14:paraId="487FDBF8" w14:textId="77777777" w:rsidR="001212C5" w:rsidRPr="008C6690" w:rsidRDefault="001212C5" w:rsidP="001212C5">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PARTICIPACIONES Y APORTACIONES</w:t>
            </w:r>
          </w:p>
        </w:tc>
        <w:tc>
          <w:tcPr>
            <w:tcW w:w="4554" w:type="dxa"/>
            <w:tcBorders>
              <w:top w:val="nil"/>
              <w:left w:val="nil"/>
              <w:bottom w:val="single" w:sz="8" w:space="0" w:color="auto"/>
              <w:right w:val="single" w:sz="8" w:space="0" w:color="auto"/>
            </w:tcBorders>
            <w:shd w:val="clear" w:color="auto" w:fill="auto"/>
            <w:vAlign w:val="center"/>
            <w:hideMark/>
          </w:tcPr>
          <w:p w14:paraId="6C269DB8"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0.00 </w:t>
            </w:r>
          </w:p>
        </w:tc>
      </w:tr>
      <w:tr w:rsidR="001212C5" w:rsidRPr="008C6690" w14:paraId="1E89C334" w14:textId="77777777" w:rsidTr="001212C5">
        <w:trPr>
          <w:trHeight w:val="465"/>
        </w:trPr>
        <w:tc>
          <w:tcPr>
            <w:tcW w:w="778" w:type="dxa"/>
            <w:tcBorders>
              <w:top w:val="nil"/>
              <w:left w:val="single" w:sz="8" w:space="0" w:color="auto"/>
              <w:bottom w:val="single" w:sz="8" w:space="0" w:color="auto"/>
              <w:right w:val="single" w:sz="8" w:space="0" w:color="auto"/>
            </w:tcBorders>
            <w:shd w:val="clear" w:color="auto" w:fill="auto"/>
            <w:vAlign w:val="center"/>
            <w:hideMark/>
          </w:tcPr>
          <w:p w14:paraId="0D84EDEF"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9000</w:t>
            </w:r>
          </w:p>
        </w:tc>
        <w:tc>
          <w:tcPr>
            <w:tcW w:w="3022" w:type="dxa"/>
            <w:tcBorders>
              <w:top w:val="nil"/>
              <w:left w:val="nil"/>
              <w:bottom w:val="single" w:sz="8" w:space="0" w:color="auto"/>
              <w:right w:val="single" w:sz="8" w:space="0" w:color="auto"/>
            </w:tcBorders>
            <w:shd w:val="clear" w:color="auto" w:fill="auto"/>
            <w:vAlign w:val="center"/>
            <w:hideMark/>
          </w:tcPr>
          <w:p w14:paraId="3FA8AF35" w14:textId="77777777" w:rsidR="001212C5" w:rsidRPr="008C6690" w:rsidRDefault="001212C5" w:rsidP="001212C5">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DEUDA PÚBLICA</w:t>
            </w:r>
          </w:p>
        </w:tc>
        <w:tc>
          <w:tcPr>
            <w:tcW w:w="4554" w:type="dxa"/>
            <w:tcBorders>
              <w:top w:val="nil"/>
              <w:left w:val="nil"/>
              <w:bottom w:val="single" w:sz="8" w:space="0" w:color="auto"/>
              <w:right w:val="single" w:sz="8" w:space="0" w:color="auto"/>
            </w:tcBorders>
            <w:shd w:val="clear" w:color="auto" w:fill="auto"/>
            <w:vAlign w:val="center"/>
            <w:hideMark/>
          </w:tcPr>
          <w:p w14:paraId="455665BC"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0.00 </w:t>
            </w:r>
          </w:p>
        </w:tc>
      </w:tr>
      <w:tr w:rsidR="001212C5" w:rsidRPr="008C6690" w14:paraId="2EC897EE" w14:textId="77777777" w:rsidTr="001212C5">
        <w:trPr>
          <w:trHeight w:val="450"/>
        </w:trPr>
        <w:tc>
          <w:tcPr>
            <w:tcW w:w="3800" w:type="dxa"/>
            <w:gridSpan w:val="2"/>
            <w:tcBorders>
              <w:top w:val="single" w:sz="8" w:space="0" w:color="auto"/>
              <w:left w:val="single" w:sz="8" w:space="0" w:color="auto"/>
              <w:bottom w:val="single" w:sz="8" w:space="0" w:color="auto"/>
              <w:right w:val="single" w:sz="8" w:space="0" w:color="000000"/>
            </w:tcBorders>
            <w:shd w:val="clear" w:color="000000" w:fill="BFBFBF"/>
            <w:vAlign w:val="center"/>
            <w:hideMark/>
          </w:tcPr>
          <w:p w14:paraId="26125691" w14:textId="77777777" w:rsidR="001212C5" w:rsidRPr="008C6690" w:rsidRDefault="001212C5" w:rsidP="001212C5">
            <w:pPr>
              <w:rPr>
                <w:rFonts w:ascii="Arial" w:eastAsia="Times New Roman" w:hAnsi="Arial" w:cs="Arial"/>
                <w:b/>
                <w:bCs/>
                <w:color w:val="000000"/>
                <w:sz w:val="18"/>
                <w:szCs w:val="18"/>
                <w:lang w:eastAsia="es-MX"/>
              </w:rPr>
            </w:pPr>
            <w:r w:rsidRPr="008C6690">
              <w:rPr>
                <w:rFonts w:ascii="Arial" w:eastAsia="Times New Roman" w:hAnsi="Arial" w:cs="Arial"/>
                <w:b/>
                <w:bCs/>
                <w:color w:val="000000"/>
                <w:sz w:val="18"/>
                <w:szCs w:val="18"/>
                <w:lang w:eastAsia="es-MX"/>
              </w:rPr>
              <w:t xml:space="preserve">1701-DIRECCION DE COMISION MUNICIPAL DEL DEPORTE </w:t>
            </w:r>
          </w:p>
        </w:tc>
        <w:tc>
          <w:tcPr>
            <w:tcW w:w="4554" w:type="dxa"/>
            <w:tcBorders>
              <w:top w:val="nil"/>
              <w:left w:val="nil"/>
              <w:bottom w:val="single" w:sz="8" w:space="0" w:color="auto"/>
              <w:right w:val="single" w:sz="8" w:space="0" w:color="auto"/>
            </w:tcBorders>
            <w:shd w:val="clear" w:color="000000" w:fill="BFBFBF"/>
            <w:vAlign w:val="center"/>
            <w:hideMark/>
          </w:tcPr>
          <w:p w14:paraId="288FC6C1" w14:textId="77777777" w:rsidR="001212C5" w:rsidRPr="008C6690" w:rsidRDefault="001212C5" w:rsidP="001212C5">
            <w:pPr>
              <w:jc w:val="right"/>
              <w:rPr>
                <w:rFonts w:ascii="Arial" w:eastAsia="Times New Roman" w:hAnsi="Arial" w:cs="Arial"/>
                <w:b/>
                <w:bCs/>
                <w:color w:val="000000"/>
                <w:sz w:val="18"/>
                <w:szCs w:val="18"/>
                <w:lang w:eastAsia="es-MX"/>
              </w:rPr>
            </w:pPr>
            <w:r w:rsidRPr="008C6690">
              <w:rPr>
                <w:rFonts w:ascii="Arial" w:eastAsia="Times New Roman" w:hAnsi="Arial" w:cs="Arial"/>
                <w:b/>
                <w:bCs/>
                <w:color w:val="000000"/>
                <w:sz w:val="18"/>
                <w:szCs w:val="18"/>
                <w:lang w:eastAsia="es-MX"/>
              </w:rPr>
              <w:t>1,315,776.00</w:t>
            </w:r>
          </w:p>
        </w:tc>
      </w:tr>
      <w:tr w:rsidR="001212C5" w:rsidRPr="008C6690" w14:paraId="3C1BC0E6" w14:textId="77777777" w:rsidTr="001212C5">
        <w:trPr>
          <w:trHeight w:val="465"/>
        </w:trPr>
        <w:tc>
          <w:tcPr>
            <w:tcW w:w="778" w:type="dxa"/>
            <w:tcBorders>
              <w:top w:val="nil"/>
              <w:left w:val="single" w:sz="8" w:space="0" w:color="auto"/>
              <w:bottom w:val="single" w:sz="8" w:space="0" w:color="auto"/>
              <w:right w:val="single" w:sz="8" w:space="0" w:color="auto"/>
            </w:tcBorders>
            <w:shd w:val="clear" w:color="auto" w:fill="auto"/>
            <w:vAlign w:val="center"/>
            <w:hideMark/>
          </w:tcPr>
          <w:p w14:paraId="607959AE"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1000</w:t>
            </w:r>
          </w:p>
        </w:tc>
        <w:tc>
          <w:tcPr>
            <w:tcW w:w="3022" w:type="dxa"/>
            <w:tcBorders>
              <w:top w:val="nil"/>
              <w:left w:val="nil"/>
              <w:bottom w:val="single" w:sz="8" w:space="0" w:color="auto"/>
              <w:right w:val="nil"/>
            </w:tcBorders>
            <w:shd w:val="clear" w:color="auto" w:fill="auto"/>
            <w:vAlign w:val="center"/>
            <w:hideMark/>
          </w:tcPr>
          <w:p w14:paraId="2A724858" w14:textId="77777777" w:rsidR="001212C5" w:rsidRPr="008C6690" w:rsidRDefault="001212C5" w:rsidP="001212C5">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SERVICIOS PERSONALES</w:t>
            </w:r>
          </w:p>
        </w:tc>
        <w:tc>
          <w:tcPr>
            <w:tcW w:w="4554" w:type="dxa"/>
            <w:tcBorders>
              <w:top w:val="nil"/>
              <w:left w:val="single" w:sz="8" w:space="0" w:color="auto"/>
              <w:bottom w:val="single" w:sz="8" w:space="0" w:color="auto"/>
              <w:right w:val="single" w:sz="8" w:space="0" w:color="auto"/>
            </w:tcBorders>
            <w:shd w:val="clear" w:color="auto" w:fill="auto"/>
            <w:vAlign w:val="center"/>
            <w:hideMark/>
          </w:tcPr>
          <w:p w14:paraId="7D4E3387"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1,096,910.00</w:t>
            </w:r>
          </w:p>
        </w:tc>
      </w:tr>
      <w:tr w:rsidR="001212C5" w:rsidRPr="008C6690" w14:paraId="398268C5" w14:textId="77777777" w:rsidTr="001212C5">
        <w:trPr>
          <w:trHeight w:val="300"/>
        </w:trPr>
        <w:tc>
          <w:tcPr>
            <w:tcW w:w="778" w:type="dxa"/>
            <w:vMerge w:val="restart"/>
            <w:tcBorders>
              <w:top w:val="nil"/>
              <w:left w:val="single" w:sz="8" w:space="0" w:color="auto"/>
              <w:bottom w:val="single" w:sz="8" w:space="0" w:color="000000"/>
              <w:right w:val="single" w:sz="8" w:space="0" w:color="auto"/>
            </w:tcBorders>
            <w:shd w:val="clear" w:color="auto" w:fill="auto"/>
            <w:vAlign w:val="center"/>
            <w:hideMark/>
          </w:tcPr>
          <w:p w14:paraId="0FC3FEF7"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2000</w:t>
            </w:r>
          </w:p>
        </w:tc>
        <w:tc>
          <w:tcPr>
            <w:tcW w:w="3022" w:type="dxa"/>
            <w:vMerge w:val="restart"/>
            <w:tcBorders>
              <w:top w:val="nil"/>
              <w:left w:val="single" w:sz="8" w:space="0" w:color="auto"/>
              <w:bottom w:val="single" w:sz="8" w:space="0" w:color="000000"/>
              <w:right w:val="single" w:sz="8" w:space="0" w:color="auto"/>
            </w:tcBorders>
            <w:shd w:val="clear" w:color="auto" w:fill="auto"/>
            <w:vAlign w:val="center"/>
            <w:hideMark/>
          </w:tcPr>
          <w:p w14:paraId="6D19012D" w14:textId="77777777" w:rsidR="001212C5" w:rsidRPr="008C6690" w:rsidRDefault="001212C5" w:rsidP="001212C5">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MATERIALES Y SUMINISTROS</w:t>
            </w:r>
          </w:p>
        </w:tc>
        <w:tc>
          <w:tcPr>
            <w:tcW w:w="4554" w:type="dxa"/>
            <w:vMerge w:val="restart"/>
            <w:tcBorders>
              <w:top w:val="nil"/>
              <w:left w:val="single" w:sz="8" w:space="0" w:color="auto"/>
              <w:bottom w:val="single" w:sz="8" w:space="0" w:color="000000"/>
              <w:right w:val="single" w:sz="8" w:space="0" w:color="auto"/>
            </w:tcBorders>
            <w:shd w:val="clear" w:color="auto" w:fill="auto"/>
            <w:vAlign w:val="center"/>
            <w:hideMark/>
          </w:tcPr>
          <w:p w14:paraId="734F0512"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102,800.00</w:t>
            </w:r>
          </w:p>
        </w:tc>
      </w:tr>
      <w:tr w:rsidR="001212C5" w:rsidRPr="008C6690" w14:paraId="6EC0C22D" w14:textId="77777777" w:rsidTr="001212C5">
        <w:trPr>
          <w:trHeight w:val="450"/>
        </w:trPr>
        <w:tc>
          <w:tcPr>
            <w:tcW w:w="778" w:type="dxa"/>
            <w:vMerge/>
            <w:tcBorders>
              <w:top w:val="nil"/>
              <w:left w:val="single" w:sz="8" w:space="0" w:color="auto"/>
              <w:bottom w:val="single" w:sz="8" w:space="0" w:color="000000"/>
              <w:right w:val="single" w:sz="8" w:space="0" w:color="auto"/>
            </w:tcBorders>
            <w:vAlign w:val="center"/>
            <w:hideMark/>
          </w:tcPr>
          <w:p w14:paraId="5AFA1054" w14:textId="77777777" w:rsidR="001212C5" w:rsidRPr="008C6690" w:rsidRDefault="001212C5" w:rsidP="001212C5">
            <w:pPr>
              <w:rPr>
                <w:rFonts w:ascii="Arial" w:eastAsia="Times New Roman" w:hAnsi="Arial" w:cs="Arial"/>
                <w:color w:val="000000"/>
                <w:sz w:val="18"/>
                <w:szCs w:val="18"/>
                <w:lang w:eastAsia="es-MX"/>
              </w:rPr>
            </w:pPr>
          </w:p>
        </w:tc>
        <w:tc>
          <w:tcPr>
            <w:tcW w:w="3022" w:type="dxa"/>
            <w:vMerge/>
            <w:tcBorders>
              <w:top w:val="nil"/>
              <w:left w:val="single" w:sz="8" w:space="0" w:color="auto"/>
              <w:bottom w:val="single" w:sz="8" w:space="0" w:color="000000"/>
              <w:right w:val="single" w:sz="8" w:space="0" w:color="auto"/>
            </w:tcBorders>
            <w:vAlign w:val="center"/>
            <w:hideMark/>
          </w:tcPr>
          <w:p w14:paraId="46513A49" w14:textId="77777777" w:rsidR="001212C5" w:rsidRPr="008C6690" w:rsidRDefault="001212C5" w:rsidP="001212C5">
            <w:pPr>
              <w:rPr>
                <w:rFonts w:ascii="Arial" w:eastAsia="Times New Roman" w:hAnsi="Arial" w:cs="Arial"/>
                <w:color w:val="000000"/>
                <w:sz w:val="18"/>
                <w:szCs w:val="18"/>
                <w:lang w:eastAsia="es-MX"/>
              </w:rPr>
            </w:pPr>
          </w:p>
        </w:tc>
        <w:tc>
          <w:tcPr>
            <w:tcW w:w="4554" w:type="dxa"/>
            <w:vMerge/>
            <w:tcBorders>
              <w:top w:val="nil"/>
              <w:left w:val="single" w:sz="8" w:space="0" w:color="auto"/>
              <w:bottom w:val="single" w:sz="8" w:space="0" w:color="000000"/>
              <w:right w:val="single" w:sz="8" w:space="0" w:color="auto"/>
            </w:tcBorders>
            <w:vAlign w:val="center"/>
            <w:hideMark/>
          </w:tcPr>
          <w:p w14:paraId="3535DF35" w14:textId="77777777" w:rsidR="001212C5" w:rsidRPr="008C6690" w:rsidRDefault="001212C5" w:rsidP="001212C5">
            <w:pPr>
              <w:rPr>
                <w:rFonts w:ascii="Arial" w:eastAsia="Times New Roman" w:hAnsi="Arial" w:cs="Arial"/>
                <w:color w:val="000000"/>
                <w:sz w:val="18"/>
                <w:szCs w:val="18"/>
                <w:lang w:eastAsia="es-MX"/>
              </w:rPr>
            </w:pPr>
          </w:p>
        </w:tc>
      </w:tr>
      <w:tr w:rsidR="001212C5" w:rsidRPr="008C6690" w14:paraId="7E0BBE61" w14:textId="77777777" w:rsidTr="001212C5">
        <w:trPr>
          <w:trHeight w:val="300"/>
        </w:trPr>
        <w:tc>
          <w:tcPr>
            <w:tcW w:w="778" w:type="dxa"/>
            <w:vMerge w:val="restart"/>
            <w:tcBorders>
              <w:top w:val="nil"/>
              <w:left w:val="single" w:sz="8" w:space="0" w:color="auto"/>
              <w:bottom w:val="single" w:sz="8" w:space="0" w:color="000000"/>
              <w:right w:val="single" w:sz="8" w:space="0" w:color="auto"/>
            </w:tcBorders>
            <w:shd w:val="clear" w:color="auto" w:fill="auto"/>
            <w:vAlign w:val="center"/>
            <w:hideMark/>
          </w:tcPr>
          <w:p w14:paraId="73E634F3"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3000</w:t>
            </w:r>
          </w:p>
        </w:tc>
        <w:tc>
          <w:tcPr>
            <w:tcW w:w="3022" w:type="dxa"/>
            <w:vMerge w:val="restart"/>
            <w:tcBorders>
              <w:top w:val="nil"/>
              <w:left w:val="single" w:sz="8" w:space="0" w:color="auto"/>
              <w:bottom w:val="single" w:sz="8" w:space="0" w:color="000000"/>
              <w:right w:val="single" w:sz="8" w:space="0" w:color="auto"/>
            </w:tcBorders>
            <w:shd w:val="clear" w:color="auto" w:fill="auto"/>
            <w:vAlign w:val="center"/>
            <w:hideMark/>
          </w:tcPr>
          <w:p w14:paraId="618A512D" w14:textId="77777777" w:rsidR="001212C5" w:rsidRPr="008C6690" w:rsidRDefault="001212C5" w:rsidP="001212C5">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SERVICIOS GENERALES</w:t>
            </w:r>
          </w:p>
        </w:tc>
        <w:tc>
          <w:tcPr>
            <w:tcW w:w="4554" w:type="dxa"/>
            <w:vMerge w:val="restart"/>
            <w:tcBorders>
              <w:top w:val="nil"/>
              <w:left w:val="single" w:sz="8" w:space="0" w:color="auto"/>
              <w:bottom w:val="single" w:sz="8" w:space="0" w:color="000000"/>
              <w:right w:val="single" w:sz="8" w:space="0" w:color="auto"/>
            </w:tcBorders>
            <w:shd w:val="clear" w:color="auto" w:fill="auto"/>
            <w:vAlign w:val="center"/>
            <w:hideMark/>
          </w:tcPr>
          <w:p w14:paraId="125911C7"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12,768.00</w:t>
            </w:r>
          </w:p>
        </w:tc>
      </w:tr>
      <w:tr w:rsidR="001212C5" w:rsidRPr="008C6690" w14:paraId="6197549D" w14:textId="77777777" w:rsidTr="001212C5">
        <w:trPr>
          <w:trHeight w:val="450"/>
        </w:trPr>
        <w:tc>
          <w:tcPr>
            <w:tcW w:w="778" w:type="dxa"/>
            <w:vMerge/>
            <w:tcBorders>
              <w:top w:val="nil"/>
              <w:left w:val="single" w:sz="8" w:space="0" w:color="auto"/>
              <w:bottom w:val="single" w:sz="8" w:space="0" w:color="000000"/>
              <w:right w:val="single" w:sz="8" w:space="0" w:color="auto"/>
            </w:tcBorders>
            <w:vAlign w:val="center"/>
            <w:hideMark/>
          </w:tcPr>
          <w:p w14:paraId="23938D32" w14:textId="77777777" w:rsidR="001212C5" w:rsidRPr="008C6690" w:rsidRDefault="001212C5" w:rsidP="001212C5">
            <w:pPr>
              <w:rPr>
                <w:rFonts w:ascii="Arial" w:eastAsia="Times New Roman" w:hAnsi="Arial" w:cs="Arial"/>
                <w:color w:val="000000"/>
                <w:sz w:val="18"/>
                <w:szCs w:val="18"/>
                <w:lang w:eastAsia="es-MX"/>
              </w:rPr>
            </w:pPr>
          </w:p>
        </w:tc>
        <w:tc>
          <w:tcPr>
            <w:tcW w:w="3022" w:type="dxa"/>
            <w:vMerge/>
            <w:tcBorders>
              <w:top w:val="nil"/>
              <w:left w:val="single" w:sz="8" w:space="0" w:color="auto"/>
              <w:bottom w:val="single" w:sz="8" w:space="0" w:color="000000"/>
              <w:right w:val="single" w:sz="8" w:space="0" w:color="auto"/>
            </w:tcBorders>
            <w:vAlign w:val="center"/>
            <w:hideMark/>
          </w:tcPr>
          <w:p w14:paraId="6E9C77AD" w14:textId="77777777" w:rsidR="001212C5" w:rsidRPr="008C6690" w:rsidRDefault="001212C5" w:rsidP="001212C5">
            <w:pPr>
              <w:rPr>
                <w:rFonts w:ascii="Arial" w:eastAsia="Times New Roman" w:hAnsi="Arial" w:cs="Arial"/>
                <w:color w:val="000000"/>
                <w:sz w:val="18"/>
                <w:szCs w:val="18"/>
                <w:lang w:eastAsia="es-MX"/>
              </w:rPr>
            </w:pPr>
          </w:p>
        </w:tc>
        <w:tc>
          <w:tcPr>
            <w:tcW w:w="4554" w:type="dxa"/>
            <w:vMerge/>
            <w:tcBorders>
              <w:top w:val="nil"/>
              <w:left w:val="single" w:sz="8" w:space="0" w:color="auto"/>
              <w:bottom w:val="single" w:sz="8" w:space="0" w:color="000000"/>
              <w:right w:val="single" w:sz="8" w:space="0" w:color="auto"/>
            </w:tcBorders>
            <w:vAlign w:val="center"/>
            <w:hideMark/>
          </w:tcPr>
          <w:p w14:paraId="03A810C0" w14:textId="77777777" w:rsidR="001212C5" w:rsidRPr="008C6690" w:rsidRDefault="001212C5" w:rsidP="001212C5">
            <w:pPr>
              <w:rPr>
                <w:rFonts w:ascii="Arial" w:eastAsia="Times New Roman" w:hAnsi="Arial" w:cs="Arial"/>
                <w:color w:val="000000"/>
                <w:sz w:val="18"/>
                <w:szCs w:val="18"/>
                <w:lang w:eastAsia="es-MX"/>
              </w:rPr>
            </w:pPr>
          </w:p>
        </w:tc>
      </w:tr>
      <w:tr w:rsidR="001212C5" w:rsidRPr="008C6690" w14:paraId="4F0D4D23" w14:textId="77777777" w:rsidTr="001212C5">
        <w:trPr>
          <w:trHeight w:val="1035"/>
        </w:trPr>
        <w:tc>
          <w:tcPr>
            <w:tcW w:w="778" w:type="dxa"/>
            <w:vMerge w:val="restart"/>
            <w:tcBorders>
              <w:top w:val="nil"/>
              <w:left w:val="single" w:sz="8" w:space="0" w:color="auto"/>
              <w:bottom w:val="single" w:sz="8" w:space="0" w:color="000000"/>
              <w:right w:val="single" w:sz="8" w:space="0" w:color="auto"/>
            </w:tcBorders>
            <w:shd w:val="clear" w:color="auto" w:fill="auto"/>
            <w:vAlign w:val="center"/>
            <w:hideMark/>
          </w:tcPr>
          <w:p w14:paraId="0595F417"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4000</w:t>
            </w:r>
          </w:p>
        </w:tc>
        <w:tc>
          <w:tcPr>
            <w:tcW w:w="3022" w:type="dxa"/>
            <w:vMerge w:val="restart"/>
            <w:tcBorders>
              <w:top w:val="nil"/>
              <w:left w:val="single" w:sz="8" w:space="0" w:color="auto"/>
              <w:bottom w:val="single" w:sz="8" w:space="0" w:color="000000"/>
              <w:right w:val="single" w:sz="8" w:space="0" w:color="auto"/>
            </w:tcBorders>
            <w:shd w:val="clear" w:color="auto" w:fill="auto"/>
            <w:vAlign w:val="center"/>
            <w:hideMark/>
          </w:tcPr>
          <w:p w14:paraId="64C1BCCB" w14:textId="77777777" w:rsidR="001212C5" w:rsidRPr="008C6690" w:rsidRDefault="001212C5" w:rsidP="001212C5">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TRANSFERENCIAS, ASIGNACIONES, SUBSIDIOS Y OTRAS AYUDAS</w:t>
            </w:r>
          </w:p>
        </w:tc>
        <w:tc>
          <w:tcPr>
            <w:tcW w:w="4554" w:type="dxa"/>
            <w:vMerge w:val="restart"/>
            <w:tcBorders>
              <w:top w:val="nil"/>
              <w:left w:val="single" w:sz="8" w:space="0" w:color="auto"/>
              <w:bottom w:val="single" w:sz="8" w:space="0" w:color="000000"/>
              <w:right w:val="single" w:sz="8" w:space="0" w:color="auto"/>
            </w:tcBorders>
            <w:shd w:val="clear" w:color="auto" w:fill="auto"/>
            <w:vAlign w:val="center"/>
            <w:hideMark/>
          </w:tcPr>
          <w:p w14:paraId="7774988D"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103,298.00</w:t>
            </w:r>
          </w:p>
        </w:tc>
      </w:tr>
      <w:tr w:rsidR="001212C5" w:rsidRPr="008C6690" w14:paraId="69978372" w14:textId="77777777" w:rsidTr="001212C5">
        <w:trPr>
          <w:trHeight w:val="450"/>
        </w:trPr>
        <w:tc>
          <w:tcPr>
            <w:tcW w:w="778" w:type="dxa"/>
            <w:vMerge/>
            <w:tcBorders>
              <w:top w:val="nil"/>
              <w:left w:val="single" w:sz="8" w:space="0" w:color="auto"/>
              <w:bottom w:val="single" w:sz="8" w:space="0" w:color="000000"/>
              <w:right w:val="single" w:sz="8" w:space="0" w:color="auto"/>
            </w:tcBorders>
            <w:vAlign w:val="center"/>
            <w:hideMark/>
          </w:tcPr>
          <w:p w14:paraId="4C55118E" w14:textId="77777777" w:rsidR="001212C5" w:rsidRPr="008C6690" w:rsidRDefault="001212C5" w:rsidP="001212C5">
            <w:pPr>
              <w:rPr>
                <w:rFonts w:ascii="Arial" w:eastAsia="Times New Roman" w:hAnsi="Arial" w:cs="Arial"/>
                <w:color w:val="000000"/>
                <w:sz w:val="18"/>
                <w:szCs w:val="18"/>
                <w:lang w:eastAsia="es-MX"/>
              </w:rPr>
            </w:pPr>
          </w:p>
        </w:tc>
        <w:tc>
          <w:tcPr>
            <w:tcW w:w="3022" w:type="dxa"/>
            <w:vMerge/>
            <w:tcBorders>
              <w:top w:val="nil"/>
              <w:left w:val="single" w:sz="8" w:space="0" w:color="auto"/>
              <w:bottom w:val="single" w:sz="8" w:space="0" w:color="000000"/>
              <w:right w:val="single" w:sz="8" w:space="0" w:color="auto"/>
            </w:tcBorders>
            <w:vAlign w:val="center"/>
            <w:hideMark/>
          </w:tcPr>
          <w:p w14:paraId="768F4641" w14:textId="77777777" w:rsidR="001212C5" w:rsidRPr="008C6690" w:rsidRDefault="001212C5" w:rsidP="001212C5">
            <w:pPr>
              <w:rPr>
                <w:rFonts w:ascii="Arial" w:eastAsia="Times New Roman" w:hAnsi="Arial" w:cs="Arial"/>
                <w:color w:val="000000"/>
                <w:sz w:val="18"/>
                <w:szCs w:val="18"/>
                <w:lang w:eastAsia="es-MX"/>
              </w:rPr>
            </w:pPr>
          </w:p>
        </w:tc>
        <w:tc>
          <w:tcPr>
            <w:tcW w:w="4554" w:type="dxa"/>
            <w:vMerge/>
            <w:tcBorders>
              <w:top w:val="nil"/>
              <w:left w:val="single" w:sz="8" w:space="0" w:color="auto"/>
              <w:bottom w:val="single" w:sz="8" w:space="0" w:color="000000"/>
              <w:right w:val="single" w:sz="8" w:space="0" w:color="auto"/>
            </w:tcBorders>
            <w:vAlign w:val="center"/>
            <w:hideMark/>
          </w:tcPr>
          <w:p w14:paraId="71872B5D" w14:textId="77777777" w:rsidR="001212C5" w:rsidRPr="008C6690" w:rsidRDefault="001212C5" w:rsidP="001212C5">
            <w:pPr>
              <w:rPr>
                <w:rFonts w:ascii="Arial" w:eastAsia="Times New Roman" w:hAnsi="Arial" w:cs="Arial"/>
                <w:color w:val="000000"/>
                <w:sz w:val="18"/>
                <w:szCs w:val="18"/>
                <w:lang w:eastAsia="es-MX"/>
              </w:rPr>
            </w:pPr>
          </w:p>
        </w:tc>
      </w:tr>
      <w:tr w:rsidR="001212C5" w:rsidRPr="008C6690" w14:paraId="6C4297B3" w14:textId="77777777" w:rsidTr="001212C5">
        <w:trPr>
          <w:trHeight w:val="915"/>
        </w:trPr>
        <w:tc>
          <w:tcPr>
            <w:tcW w:w="778" w:type="dxa"/>
            <w:tcBorders>
              <w:top w:val="nil"/>
              <w:left w:val="single" w:sz="8" w:space="0" w:color="auto"/>
              <w:bottom w:val="single" w:sz="8" w:space="0" w:color="auto"/>
              <w:right w:val="single" w:sz="8" w:space="0" w:color="auto"/>
            </w:tcBorders>
            <w:shd w:val="clear" w:color="auto" w:fill="auto"/>
            <w:vAlign w:val="center"/>
            <w:hideMark/>
          </w:tcPr>
          <w:p w14:paraId="749AA592"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5000</w:t>
            </w:r>
          </w:p>
        </w:tc>
        <w:tc>
          <w:tcPr>
            <w:tcW w:w="3022" w:type="dxa"/>
            <w:tcBorders>
              <w:top w:val="nil"/>
              <w:left w:val="nil"/>
              <w:bottom w:val="single" w:sz="8" w:space="0" w:color="auto"/>
              <w:right w:val="single" w:sz="8" w:space="0" w:color="auto"/>
            </w:tcBorders>
            <w:shd w:val="clear" w:color="auto" w:fill="auto"/>
            <w:vAlign w:val="center"/>
            <w:hideMark/>
          </w:tcPr>
          <w:p w14:paraId="6BCEC739" w14:textId="77777777" w:rsidR="001212C5" w:rsidRPr="008C6690" w:rsidRDefault="001212C5" w:rsidP="001212C5">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BIENES MUEBLES, INMUEBLES E INTANGIBLES</w:t>
            </w:r>
          </w:p>
        </w:tc>
        <w:tc>
          <w:tcPr>
            <w:tcW w:w="4554" w:type="dxa"/>
            <w:tcBorders>
              <w:top w:val="nil"/>
              <w:left w:val="nil"/>
              <w:bottom w:val="single" w:sz="8" w:space="0" w:color="auto"/>
              <w:right w:val="single" w:sz="8" w:space="0" w:color="auto"/>
            </w:tcBorders>
            <w:shd w:val="clear" w:color="auto" w:fill="auto"/>
            <w:vAlign w:val="center"/>
            <w:hideMark/>
          </w:tcPr>
          <w:p w14:paraId="76BDD934"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0.00 </w:t>
            </w:r>
          </w:p>
        </w:tc>
      </w:tr>
      <w:tr w:rsidR="001212C5" w:rsidRPr="008C6690" w14:paraId="2B572B0F" w14:textId="77777777" w:rsidTr="001212C5">
        <w:trPr>
          <w:trHeight w:val="465"/>
        </w:trPr>
        <w:tc>
          <w:tcPr>
            <w:tcW w:w="778" w:type="dxa"/>
            <w:tcBorders>
              <w:top w:val="nil"/>
              <w:left w:val="single" w:sz="8" w:space="0" w:color="auto"/>
              <w:bottom w:val="single" w:sz="8" w:space="0" w:color="auto"/>
              <w:right w:val="single" w:sz="8" w:space="0" w:color="auto"/>
            </w:tcBorders>
            <w:shd w:val="clear" w:color="auto" w:fill="auto"/>
            <w:vAlign w:val="center"/>
            <w:hideMark/>
          </w:tcPr>
          <w:p w14:paraId="51C298F3"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lastRenderedPageBreak/>
              <w:t>6000</w:t>
            </w:r>
          </w:p>
        </w:tc>
        <w:tc>
          <w:tcPr>
            <w:tcW w:w="3022" w:type="dxa"/>
            <w:tcBorders>
              <w:top w:val="nil"/>
              <w:left w:val="nil"/>
              <w:bottom w:val="single" w:sz="8" w:space="0" w:color="auto"/>
              <w:right w:val="single" w:sz="8" w:space="0" w:color="auto"/>
            </w:tcBorders>
            <w:shd w:val="clear" w:color="auto" w:fill="auto"/>
            <w:vAlign w:val="center"/>
            <w:hideMark/>
          </w:tcPr>
          <w:p w14:paraId="317283E9" w14:textId="77777777" w:rsidR="001212C5" w:rsidRPr="008C6690" w:rsidRDefault="001212C5" w:rsidP="001212C5">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INVERSIÓN PÚBLICA</w:t>
            </w:r>
          </w:p>
        </w:tc>
        <w:tc>
          <w:tcPr>
            <w:tcW w:w="4554" w:type="dxa"/>
            <w:tcBorders>
              <w:top w:val="nil"/>
              <w:left w:val="nil"/>
              <w:bottom w:val="single" w:sz="8" w:space="0" w:color="auto"/>
              <w:right w:val="single" w:sz="8" w:space="0" w:color="auto"/>
            </w:tcBorders>
            <w:shd w:val="clear" w:color="auto" w:fill="auto"/>
            <w:vAlign w:val="center"/>
            <w:hideMark/>
          </w:tcPr>
          <w:p w14:paraId="113B4F20"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0.00 </w:t>
            </w:r>
          </w:p>
        </w:tc>
      </w:tr>
      <w:tr w:rsidR="001212C5" w:rsidRPr="008C6690" w14:paraId="68DD973D" w14:textId="77777777" w:rsidTr="001212C5">
        <w:trPr>
          <w:trHeight w:val="915"/>
        </w:trPr>
        <w:tc>
          <w:tcPr>
            <w:tcW w:w="778" w:type="dxa"/>
            <w:tcBorders>
              <w:top w:val="nil"/>
              <w:left w:val="single" w:sz="8" w:space="0" w:color="auto"/>
              <w:bottom w:val="single" w:sz="8" w:space="0" w:color="auto"/>
              <w:right w:val="single" w:sz="8" w:space="0" w:color="auto"/>
            </w:tcBorders>
            <w:shd w:val="clear" w:color="auto" w:fill="auto"/>
            <w:vAlign w:val="center"/>
            <w:hideMark/>
          </w:tcPr>
          <w:p w14:paraId="4A1BAD46"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7000</w:t>
            </w:r>
          </w:p>
        </w:tc>
        <w:tc>
          <w:tcPr>
            <w:tcW w:w="3022" w:type="dxa"/>
            <w:tcBorders>
              <w:top w:val="nil"/>
              <w:left w:val="nil"/>
              <w:bottom w:val="single" w:sz="8" w:space="0" w:color="auto"/>
              <w:right w:val="single" w:sz="8" w:space="0" w:color="auto"/>
            </w:tcBorders>
            <w:shd w:val="clear" w:color="auto" w:fill="auto"/>
            <w:vAlign w:val="center"/>
            <w:hideMark/>
          </w:tcPr>
          <w:p w14:paraId="22D33391" w14:textId="77777777" w:rsidR="001212C5" w:rsidRPr="008C6690" w:rsidRDefault="001212C5" w:rsidP="001212C5">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INVERSIONES FINANCIERAS Y OTRAS PROVISIONES</w:t>
            </w:r>
          </w:p>
        </w:tc>
        <w:tc>
          <w:tcPr>
            <w:tcW w:w="4554" w:type="dxa"/>
            <w:tcBorders>
              <w:top w:val="nil"/>
              <w:left w:val="nil"/>
              <w:bottom w:val="single" w:sz="8" w:space="0" w:color="auto"/>
              <w:right w:val="single" w:sz="8" w:space="0" w:color="auto"/>
            </w:tcBorders>
            <w:shd w:val="clear" w:color="auto" w:fill="auto"/>
            <w:vAlign w:val="center"/>
            <w:hideMark/>
          </w:tcPr>
          <w:p w14:paraId="1B6E130D"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0.00 </w:t>
            </w:r>
          </w:p>
        </w:tc>
      </w:tr>
      <w:tr w:rsidR="001212C5" w:rsidRPr="008C6690" w14:paraId="6114D5C7" w14:textId="77777777" w:rsidTr="001212C5">
        <w:trPr>
          <w:trHeight w:val="915"/>
        </w:trPr>
        <w:tc>
          <w:tcPr>
            <w:tcW w:w="778" w:type="dxa"/>
            <w:tcBorders>
              <w:top w:val="nil"/>
              <w:left w:val="single" w:sz="8" w:space="0" w:color="auto"/>
              <w:bottom w:val="single" w:sz="8" w:space="0" w:color="auto"/>
              <w:right w:val="single" w:sz="8" w:space="0" w:color="auto"/>
            </w:tcBorders>
            <w:shd w:val="clear" w:color="auto" w:fill="auto"/>
            <w:vAlign w:val="center"/>
            <w:hideMark/>
          </w:tcPr>
          <w:p w14:paraId="17FFDDDF"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8000</w:t>
            </w:r>
          </w:p>
        </w:tc>
        <w:tc>
          <w:tcPr>
            <w:tcW w:w="3022" w:type="dxa"/>
            <w:tcBorders>
              <w:top w:val="nil"/>
              <w:left w:val="nil"/>
              <w:bottom w:val="single" w:sz="8" w:space="0" w:color="auto"/>
              <w:right w:val="single" w:sz="8" w:space="0" w:color="auto"/>
            </w:tcBorders>
            <w:shd w:val="clear" w:color="auto" w:fill="auto"/>
            <w:vAlign w:val="center"/>
            <w:hideMark/>
          </w:tcPr>
          <w:p w14:paraId="4DEF7E44" w14:textId="77777777" w:rsidR="001212C5" w:rsidRPr="008C6690" w:rsidRDefault="001212C5" w:rsidP="001212C5">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PARTICIPACIONES Y APORTACIONES</w:t>
            </w:r>
          </w:p>
        </w:tc>
        <w:tc>
          <w:tcPr>
            <w:tcW w:w="4554" w:type="dxa"/>
            <w:tcBorders>
              <w:top w:val="nil"/>
              <w:left w:val="nil"/>
              <w:bottom w:val="single" w:sz="8" w:space="0" w:color="auto"/>
              <w:right w:val="single" w:sz="8" w:space="0" w:color="auto"/>
            </w:tcBorders>
            <w:shd w:val="clear" w:color="auto" w:fill="auto"/>
            <w:vAlign w:val="center"/>
            <w:hideMark/>
          </w:tcPr>
          <w:p w14:paraId="77CBD0C4"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0.00 </w:t>
            </w:r>
          </w:p>
        </w:tc>
      </w:tr>
      <w:tr w:rsidR="001212C5" w:rsidRPr="008C6690" w14:paraId="582B329C" w14:textId="77777777" w:rsidTr="001212C5">
        <w:trPr>
          <w:trHeight w:val="465"/>
        </w:trPr>
        <w:tc>
          <w:tcPr>
            <w:tcW w:w="778" w:type="dxa"/>
            <w:tcBorders>
              <w:top w:val="nil"/>
              <w:left w:val="single" w:sz="8" w:space="0" w:color="auto"/>
              <w:bottom w:val="single" w:sz="8" w:space="0" w:color="auto"/>
              <w:right w:val="single" w:sz="8" w:space="0" w:color="auto"/>
            </w:tcBorders>
            <w:shd w:val="clear" w:color="auto" w:fill="auto"/>
            <w:vAlign w:val="center"/>
            <w:hideMark/>
          </w:tcPr>
          <w:p w14:paraId="775A26C1"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9000</w:t>
            </w:r>
          </w:p>
        </w:tc>
        <w:tc>
          <w:tcPr>
            <w:tcW w:w="3022" w:type="dxa"/>
            <w:tcBorders>
              <w:top w:val="nil"/>
              <w:left w:val="nil"/>
              <w:bottom w:val="single" w:sz="8" w:space="0" w:color="auto"/>
              <w:right w:val="single" w:sz="8" w:space="0" w:color="auto"/>
            </w:tcBorders>
            <w:shd w:val="clear" w:color="auto" w:fill="auto"/>
            <w:vAlign w:val="center"/>
            <w:hideMark/>
          </w:tcPr>
          <w:p w14:paraId="588DB6CB" w14:textId="77777777" w:rsidR="001212C5" w:rsidRPr="008C6690" w:rsidRDefault="001212C5" w:rsidP="001212C5">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DEUDA PÚBLICA</w:t>
            </w:r>
          </w:p>
        </w:tc>
        <w:tc>
          <w:tcPr>
            <w:tcW w:w="4554" w:type="dxa"/>
            <w:tcBorders>
              <w:top w:val="nil"/>
              <w:left w:val="nil"/>
              <w:bottom w:val="single" w:sz="8" w:space="0" w:color="auto"/>
              <w:right w:val="single" w:sz="8" w:space="0" w:color="auto"/>
            </w:tcBorders>
            <w:shd w:val="clear" w:color="auto" w:fill="auto"/>
            <w:vAlign w:val="center"/>
            <w:hideMark/>
          </w:tcPr>
          <w:p w14:paraId="4FAA6D2D"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0.00 </w:t>
            </w:r>
          </w:p>
        </w:tc>
      </w:tr>
      <w:tr w:rsidR="001212C5" w:rsidRPr="008C6690" w14:paraId="56ACA564" w14:textId="77777777" w:rsidTr="001212C5">
        <w:trPr>
          <w:trHeight w:val="450"/>
        </w:trPr>
        <w:tc>
          <w:tcPr>
            <w:tcW w:w="3800" w:type="dxa"/>
            <w:gridSpan w:val="2"/>
            <w:tcBorders>
              <w:top w:val="single" w:sz="8" w:space="0" w:color="auto"/>
              <w:left w:val="single" w:sz="8" w:space="0" w:color="auto"/>
              <w:bottom w:val="single" w:sz="8" w:space="0" w:color="auto"/>
              <w:right w:val="single" w:sz="8" w:space="0" w:color="000000"/>
            </w:tcBorders>
            <w:shd w:val="clear" w:color="000000" w:fill="BFBFBF"/>
            <w:vAlign w:val="center"/>
            <w:hideMark/>
          </w:tcPr>
          <w:p w14:paraId="0C416DA8" w14:textId="77777777" w:rsidR="001212C5" w:rsidRPr="008C6690" w:rsidRDefault="001212C5" w:rsidP="001212C5">
            <w:pPr>
              <w:rPr>
                <w:rFonts w:ascii="Arial" w:eastAsia="Times New Roman" w:hAnsi="Arial" w:cs="Arial"/>
                <w:b/>
                <w:bCs/>
                <w:color w:val="000000"/>
                <w:sz w:val="18"/>
                <w:szCs w:val="18"/>
                <w:lang w:eastAsia="es-MX"/>
              </w:rPr>
            </w:pPr>
            <w:r w:rsidRPr="008C6690">
              <w:rPr>
                <w:rFonts w:ascii="Arial" w:eastAsia="Times New Roman" w:hAnsi="Arial" w:cs="Arial"/>
                <w:b/>
                <w:bCs/>
                <w:color w:val="000000"/>
                <w:sz w:val="18"/>
                <w:szCs w:val="18"/>
                <w:lang w:eastAsia="es-MX"/>
              </w:rPr>
              <w:t xml:space="preserve">1703-DEPARTAMENTO DE UNIDAD DEPORTIVA </w:t>
            </w:r>
          </w:p>
        </w:tc>
        <w:tc>
          <w:tcPr>
            <w:tcW w:w="4554" w:type="dxa"/>
            <w:tcBorders>
              <w:top w:val="nil"/>
              <w:left w:val="nil"/>
              <w:bottom w:val="single" w:sz="8" w:space="0" w:color="auto"/>
              <w:right w:val="single" w:sz="8" w:space="0" w:color="auto"/>
            </w:tcBorders>
            <w:shd w:val="clear" w:color="000000" w:fill="BFBFBF"/>
            <w:vAlign w:val="center"/>
            <w:hideMark/>
          </w:tcPr>
          <w:p w14:paraId="4518777C" w14:textId="77777777" w:rsidR="001212C5" w:rsidRPr="008C6690" w:rsidRDefault="001212C5" w:rsidP="001212C5">
            <w:pPr>
              <w:jc w:val="right"/>
              <w:rPr>
                <w:rFonts w:ascii="Arial" w:eastAsia="Times New Roman" w:hAnsi="Arial" w:cs="Arial"/>
                <w:b/>
                <w:bCs/>
                <w:color w:val="000000"/>
                <w:sz w:val="18"/>
                <w:szCs w:val="18"/>
                <w:lang w:eastAsia="es-MX"/>
              </w:rPr>
            </w:pPr>
            <w:r w:rsidRPr="008C6690">
              <w:rPr>
                <w:rFonts w:ascii="Arial" w:eastAsia="Times New Roman" w:hAnsi="Arial" w:cs="Arial"/>
                <w:b/>
                <w:bCs/>
                <w:color w:val="000000"/>
                <w:sz w:val="18"/>
                <w:szCs w:val="18"/>
                <w:lang w:eastAsia="es-MX"/>
              </w:rPr>
              <w:t>2,556,836.00</w:t>
            </w:r>
          </w:p>
        </w:tc>
      </w:tr>
      <w:tr w:rsidR="001212C5" w:rsidRPr="008C6690" w14:paraId="43D2DBE2" w14:textId="77777777" w:rsidTr="001212C5">
        <w:trPr>
          <w:trHeight w:val="300"/>
        </w:trPr>
        <w:tc>
          <w:tcPr>
            <w:tcW w:w="778" w:type="dxa"/>
            <w:vMerge w:val="restart"/>
            <w:tcBorders>
              <w:top w:val="nil"/>
              <w:left w:val="single" w:sz="8" w:space="0" w:color="auto"/>
              <w:bottom w:val="single" w:sz="8" w:space="0" w:color="000000"/>
              <w:right w:val="single" w:sz="8" w:space="0" w:color="auto"/>
            </w:tcBorders>
            <w:shd w:val="clear" w:color="auto" w:fill="auto"/>
            <w:vAlign w:val="center"/>
            <w:hideMark/>
          </w:tcPr>
          <w:p w14:paraId="3851C2E6"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1000</w:t>
            </w:r>
          </w:p>
        </w:tc>
        <w:tc>
          <w:tcPr>
            <w:tcW w:w="3022" w:type="dxa"/>
            <w:vMerge w:val="restart"/>
            <w:tcBorders>
              <w:top w:val="nil"/>
              <w:left w:val="single" w:sz="8" w:space="0" w:color="auto"/>
              <w:bottom w:val="single" w:sz="8" w:space="0" w:color="000000"/>
              <w:right w:val="single" w:sz="8" w:space="0" w:color="auto"/>
            </w:tcBorders>
            <w:shd w:val="clear" w:color="auto" w:fill="auto"/>
            <w:vAlign w:val="center"/>
            <w:hideMark/>
          </w:tcPr>
          <w:p w14:paraId="33AEB5AA" w14:textId="77777777" w:rsidR="001212C5" w:rsidRPr="008C6690" w:rsidRDefault="001212C5" w:rsidP="001212C5">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SERVICIOS PERSONALES</w:t>
            </w:r>
          </w:p>
        </w:tc>
        <w:tc>
          <w:tcPr>
            <w:tcW w:w="4554" w:type="dxa"/>
            <w:tcBorders>
              <w:top w:val="nil"/>
              <w:left w:val="nil"/>
              <w:bottom w:val="nil"/>
              <w:right w:val="single" w:sz="8" w:space="0" w:color="auto"/>
            </w:tcBorders>
            <w:shd w:val="clear" w:color="auto" w:fill="auto"/>
            <w:vAlign w:val="center"/>
            <w:hideMark/>
          </w:tcPr>
          <w:p w14:paraId="507C18DE"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2,431,895.00</w:t>
            </w:r>
          </w:p>
        </w:tc>
      </w:tr>
      <w:tr w:rsidR="001212C5" w:rsidRPr="008C6690" w14:paraId="771E4850" w14:textId="77777777" w:rsidTr="001212C5">
        <w:trPr>
          <w:trHeight w:val="315"/>
        </w:trPr>
        <w:tc>
          <w:tcPr>
            <w:tcW w:w="778" w:type="dxa"/>
            <w:vMerge/>
            <w:tcBorders>
              <w:top w:val="nil"/>
              <w:left w:val="single" w:sz="8" w:space="0" w:color="auto"/>
              <w:bottom w:val="single" w:sz="8" w:space="0" w:color="000000"/>
              <w:right w:val="single" w:sz="8" w:space="0" w:color="auto"/>
            </w:tcBorders>
            <w:vAlign w:val="center"/>
            <w:hideMark/>
          </w:tcPr>
          <w:p w14:paraId="0B4A41C6" w14:textId="77777777" w:rsidR="001212C5" w:rsidRPr="008C6690" w:rsidRDefault="001212C5" w:rsidP="001212C5">
            <w:pPr>
              <w:rPr>
                <w:rFonts w:ascii="Arial" w:eastAsia="Times New Roman" w:hAnsi="Arial" w:cs="Arial"/>
                <w:color w:val="000000"/>
                <w:sz w:val="18"/>
                <w:szCs w:val="18"/>
                <w:lang w:eastAsia="es-MX"/>
              </w:rPr>
            </w:pPr>
          </w:p>
        </w:tc>
        <w:tc>
          <w:tcPr>
            <w:tcW w:w="3022" w:type="dxa"/>
            <w:vMerge/>
            <w:tcBorders>
              <w:top w:val="nil"/>
              <w:left w:val="single" w:sz="8" w:space="0" w:color="auto"/>
              <w:bottom w:val="single" w:sz="8" w:space="0" w:color="000000"/>
              <w:right w:val="single" w:sz="8" w:space="0" w:color="auto"/>
            </w:tcBorders>
            <w:vAlign w:val="center"/>
            <w:hideMark/>
          </w:tcPr>
          <w:p w14:paraId="3ACA0626" w14:textId="77777777" w:rsidR="001212C5" w:rsidRPr="008C6690" w:rsidRDefault="001212C5" w:rsidP="001212C5">
            <w:pPr>
              <w:rPr>
                <w:rFonts w:ascii="Arial" w:eastAsia="Times New Roman" w:hAnsi="Arial" w:cs="Arial"/>
                <w:color w:val="000000"/>
                <w:sz w:val="18"/>
                <w:szCs w:val="18"/>
                <w:lang w:eastAsia="es-MX"/>
              </w:rPr>
            </w:pPr>
          </w:p>
        </w:tc>
        <w:tc>
          <w:tcPr>
            <w:tcW w:w="4554" w:type="dxa"/>
            <w:tcBorders>
              <w:top w:val="nil"/>
              <w:left w:val="nil"/>
              <w:bottom w:val="single" w:sz="8" w:space="0" w:color="auto"/>
              <w:right w:val="single" w:sz="8" w:space="0" w:color="auto"/>
            </w:tcBorders>
            <w:shd w:val="clear" w:color="auto" w:fill="auto"/>
            <w:vAlign w:val="center"/>
            <w:hideMark/>
          </w:tcPr>
          <w:p w14:paraId="735AA2A3"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 xml:space="preserve">                 </w:t>
            </w:r>
          </w:p>
        </w:tc>
      </w:tr>
      <w:tr w:rsidR="001212C5" w:rsidRPr="008C6690" w14:paraId="7AC57C92" w14:textId="77777777" w:rsidTr="001212C5">
        <w:trPr>
          <w:trHeight w:val="300"/>
        </w:trPr>
        <w:tc>
          <w:tcPr>
            <w:tcW w:w="778" w:type="dxa"/>
            <w:vMerge w:val="restart"/>
            <w:tcBorders>
              <w:top w:val="nil"/>
              <w:left w:val="single" w:sz="8" w:space="0" w:color="auto"/>
              <w:bottom w:val="single" w:sz="8" w:space="0" w:color="000000"/>
              <w:right w:val="single" w:sz="8" w:space="0" w:color="auto"/>
            </w:tcBorders>
            <w:shd w:val="clear" w:color="auto" w:fill="auto"/>
            <w:vAlign w:val="center"/>
            <w:hideMark/>
          </w:tcPr>
          <w:p w14:paraId="5FC92410"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2000</w:t>
            </w:r>
          </w:p>
        </w:tc>
        <w:tc>
          <w:tcPr>
            <w:tcW w:w="3022" w:type="dxa"/>
            <w:vMerge w:val="restart"/>
            <w:tcBorders>
              <w:top w:val="nil"/>
              <w:left w:val="single" w:sz="8" w:space="0" w:color="auto"/>
              <w:bottom w:val="single" w:sz="8" w:space="0" w:color="000000"/>
              <w:right w:val="single" w:sz="8" w:space="0" w:color="auto"/>
            </w:tcBorders>
            <w:shd w:val="clear" w:color="auto" w:fill="auto"/>
            <w:vAlign w:val="center"/>
            <w:hideMark/>
          </w:tcPr>
          <w:p w14:paraId="42797585" w14:textId="77777777" w:rsidR="001212C5" w:rsidRPr="008C6690" w:rsidRDefault="001212C5" w:rsidP="001212C5">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MATERIALES Y SUMINISTROS</w:t>
            </w:r>
          </w:p>
        </w:tc>
        <w:tc>
          <w:tcPr>
            <w:tcW w:w="4554" w:type="dxa"/>
            <w:vMerge w:val="restart"/>
            <w:tcBorders>
              <w:top w:val="nil"/>
              <w:left w:val="single" w:sz="8" w:space="0" w:color="auto"/>
              <w:bottom w:val="single" w:sz="8" w:space="0" w:color="000000"/>
              <w:right w:val="single" w:sz="8" w:space="0" w:color="auto"/>
            </w:tcBorders>
            <w:shd w:val="clear" w:color="auto" w:fill="auto"/>
            <w:vAlign w:val="center"/>
            <w:hideMark/>
          </w:tcPr>
          <w:p w14:paraId="489E44E2"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124,941.00</w:t>
            </w:r>
          </w:p>
        </w:tc>
      </w:tr>
      <w:tr w:rsidR="001212C5" w:rsidRPr="008C6690" w14:paraId="180A295F" w14:textId="77777777" w:rsidTr="001212C5">
        <w:trPr>
          <w:trHeight w:val="450"/>
        </w:trPr>
        <w:tc>
          <w:tcPr>
            <w:tcW w:w="778" w:type="dxa"/>
            <w:vMerge/>
            <w:tcBorders>
              <w:top w:val="nil"/>
              <w:left w:val="single" w:sz="8" w:space="0" w:color="auto"/>
              <w:bottom w:val="single" w:sz="8" w:space="0" w:color="000000"/>
              <w:right w:val="single" w:sz="8" w:space="0" w:color="auto"/>
            </w:tcBorders>
            <w:vAlign w:val="center"/>
            <w:hideMark/>
          </w:tcPr>
          <w:p w14:paraId="0548F184" w14:textId="77777777" w:rsidR="001212C5" w:rsidRPr="008C6690" w:rsidRDefault="001212C5" w:rsidP="001212C5">
            <w:pPr>
              <w:rPr>
                <w:rFonts w:ascii="Arial" w:eastAsia="Times New Roman" w:hAnsi="Arial" w:cs="Arial"/>
                <w:color w:val="000000"/>
                <w:sz w:val="18"/>
                <w:szCs w:val="18"/>
                <w:lang w:eastAsia="es-MX"/>
              </w:rPr>
            </w:pPr>
          </w:p>
        </w:tc>
        <w:tc>
          <w:tcPr>
            <w:tcW w:w="3022" w:type="dxa"/>
            <w:vMerge/>
            <w:tcBorders>
              <w:top w:val="nil"/>
              <w:left w:val="single" w:sz="8" w:space="0" w:color="auto"/>
              <w:bottom w:val="single" w:sz="8" w:space="0" w:color="000000"/>
              <w:right w:val="single" w:sz="8" w:space="0" w:color="auto"/>
            </w:tcBorders>
            <w:vAlign w:val="center"/>
            <w:hideMark/>
          </w:tcPr>
          <w:p w14:paraId="5A660DD3" w14:textId="77777777" w:rsidR="001212C5" w:rsidRPr="008C6690" w:rsidRDefault="001212C5" w:rsidP="001212C5">
            <w:pPr>
              <w:rPr>
                <w:rFonts w:ascii="Arial" w:eastAsia="Times New Roman" w:hAnsi="Arial" w:cs="Arial"/>
                <w:color w:val="000000"/>
                <w:sz w:val="18"/>
                <w:szCs w:val="18"/>
                <w:lang w:eastAsia="es-MX"/>
              </w:rPr>
            </w:pPr>
          </w:p>
        </w:tc>
        <w:tc>
          <w:tcPr>
            <w:tcW w:w="4554" w:type="dxa"/>
            <w:vMerge/>
            <w:tcBorders>
              <w:top w:val="nil"/>
              <w:left w:val="single" w:sz="8" w:space="0" w:color="auto"/>
              <w:bottom w:val="single" w:sz="8" w:space="0" w:color="000000"/>
              <w:right w:val="single" w:sz="8" w:space="0" w:color="auto"/>
            </w:tcBorders>
            <w:vAlign w:val="center"/>
            <w:hideMark/>
          </w:tcPr>
          <w:p w14:paraId="182D2C53" w14:textId="77777777" w:rsidR="001212C5" w:rsidRPr="008C6690" w:rsidRDefault="001212C5" w:rsidP="001212C5">
            <w:pPr>
              <w:rPr>
                <w:rFonts w:ascii="Arial" w:eastAsia="Times New Roman" w:hAnsi="Arial" w:cs="Arial"/>
                <w:color w:val="000000"/>
                <w:sz w:val="18"/>
                <w:szCs w:val="18"/>
                <w:lang w:eastAsia="es-MX"/>
              </w:rPr>
            </w:pPr>
          </w:p>
        </w:tc>
      </w:tr>
      <w:tr w:rsidR="001212C5" w:rsidRPr="008C6690" w14:paraId="0D9F4643" w14:textId="77777777" w:rsidTr="001212C5">
        <w:trPr>
          <w:trHeight w:val="465"/>
        </w:trPr>
        <w:tc>
          <w:tcPr>
            <w:tcW w:w="778" w:type="dxa"/>
            <w:tcBorders>
              <w:top w:val="nil"/>
              <w:left w:val="single" w:sz="8" w:space="0" w:color="auto"/>
              <w:bottom w:val="single" w:sz="8" w:space="0" w:color="auto"/>
              <w:right w:val="single" w:sz="8" w:space="0" w:color="auto"/>
            </w:tcBorders>
            <w:shd w:val="clear" w:color="auto" w:fill="auto"/>
            <w:vAlign w:val="center"/>
            <w:hideMark/>
          </w:tcPr>
          <w:p w14:paraId="58E1E459"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3000</w:t>
            </w:r>
          </w:p>
        </w:tc>
        <w:tc>
          <w:tcPr>
            <w:tcW w:w="3022" w:type="dxa"/>
            <w:tcBorders>
              <w:top w:val="nil"/>
              <w:left w:val="nil"/>
              <w:bottom w:val="single" w:sz="8" w:space="0" w:color="auto"/>
              <w:right w:val="nil"/>
            </w:tcBorders>
            <w:shd w:val="clear" w:color="auto" w:fill="auto"/>
            <w:vAlign w:val="center"/>
            <w:hideMark/>
          </w:tcPr>
          <w:p w14:paraId="6D020511" w14:textId="77777777" w:rsidR="001212C5" w:rsidRPr="008C6690" w:rsidRDefault="001212C5" w:rsidP="001212C5">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SERVICIOS GENERALES</w:t>
            </w:r>
          </w:p>
        </w:tc>
        <w:tc>
          <w:tcPr>
            <w:tcW w:w="4554" w:type="dxa"/>
            <w:tcBorders>
              <w:top w:val="nil"/>
              <w:left w:val="single" w:sz="8" w:space="0" w:color="auto"/>
              <w:bottom w:val="single" w:sz="8" w:space="0" w:color="auto"/>
              <w:right w:val="single" w:sz="8" w:space="0" w:color="auto"/>
            </w:tcBorders>
            <w:shd w:val="clear" w:color="auto" w:fill="auto"/>
            <w:vAlign w:val="center"/>
            <w:hideMark/>
          </w:tcPr>
          <w:p w14:paraId="01895C1C"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0.00 </w:t>
            </w:r>
          </w:p>
        </w:tc>
      </w:tr>
      <w:tr w:rsidR="001212C5" w:rsidRPr="008C6690" w14:paraId="20B85F51" w14:textId="77777777" w:rsidTr="001212C5">
        <w:trPr>
          <w:trHeight w:val="1365"/>
        </w:trPr>
        <w:tc>
          <w:tcPr>
            <w:tcW w:w="778" w:type="dxa"/>
            <w:tcBorders>
              <w:top w:val="nil"/>
              <w:left w:val="single" w:sz="8" w:space="0" w:color="auto"/>
              <w:bottom w:val="single" w:sz="8" w:space="0" w:color="auto"/>
              <w:right w:val="single" w:sz="8" w:space="0" w:color="auto"/>
            </w:tcBorders>
            <w:shd w:val="clear" w:color="auto" w:fill="auto"/>
            <w:vAlign w:val="center"/>
            <w:hideMark/>
          </w:tcPr>
          <w:p w14:paraId="325732A3"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4000</w:t>
            </w:r>
          </w:p>
        </w:tc>
        <w:tc>
          <w:tcPr>
            <w:tcW w:w="3022" w:type="dxa"/>
            <w:tcBorders>
              <w:top w:val="nil"/>
              <w:left w:val="nil"/>
              <w:bottom w:val="single" w:sz="8" w:space="0" w:color="auto"/>
              <w:right w:val="nil"/>
            </w:tcBorders>
            <w:shd w:val="clear" w:color="auto" w:fill="auto"/>
            <w:vAlign w:val="center"/>
            <w:hideMark/>
          </w:tcPr>
          <w:p w14:paraId="563E6254" w14:textId="77777777" w:rsidR="001212C5" w:rsidRPr="008C6690" w:rsidRDefault="001212C5" w:rsidP="001212C5">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TRANSFERENCIAS, ASIGNACIONES, SUBSIDIOS Y OTRAS AYUDAS</w:t>
            </w:r>
          </w:p>
        </w:tc>
        <w:tc>
          <w:tcPr>
            <w:tcW w:w="4554" w:type="dxa"/>
            <w:tcBorders>
              <w:top w:val="nil"/>
              <w:left w:val="single" w:sz="8" w:space="0" w:color="auto"/>
              <w:bottom w:val="single" w:sz="8" w:space="0" w:color="auto"/>
              <w:right w:val="single" w:sz="8" w:space="0" w:color="auto"/>
            </w:tcBorders>
            <w:shd w:val="clear" w:color="auto" w:fill="auto"/>
            <w:vAlign w:val="center"/>
            <w:hideMark/>
          </w:tcPr>
          <w:p w14:paraId="324F212C"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0.00 </w:t>
            </w:r>
          </w:p>
        </w:tc>
      </w:tr>
      <w:tr w:rsidR="001212C5" w:rsidRPr="008C6690" w14:paraId="3B4F8894" w14:textId="77777777" w:rsidTr="001212C5">
        <w:trPr>
          <w:trHeight w:val="915"/>
        </w:trPr>
        <w:tc>
          <w:tcPr>
            <w:tcW w:w="778" w:type="dxa"/>
            <w:tcBorders>
              <w:top w:val="nil"/>
              <w:left w:val="single" w:sz="8" w:space="0" w:color="auto"/>
              <w:bottom w:val="single" w:sz="8" w:space="0" w:color="auto"/>
              <w:right w:val="single" w:sz="8" w:space="0" w:color="auto"/>
            </w:tcBorders>
            <w:shd w:val="clear" w:color="auto" w:fill="auto"/>
            <w:vAlign w:val="center"/>
            <w:hideMark/>
          </w:tcPr>
          <w:p w14:paraId="5C2D6118"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5000</w:t>
            </w:r>
          </w:p>
        </w:tc>
        <w:tc>
          <w:tcPr>
            <w:tcW w:w="3022" w:type="dxa"/>
            <w:tcBorders>
              <w:top w:val="nil"/>
              <w:left w:val="nil"/>
              <w:bottom w:val="single" w:sz="8" w:space="0" w:color="auto"/>
              <w:right w:val="single" w:sz="8" w:space="0" w:color="auto"/>
            </w:tcBorders>
            <w:shd w:val="clear" w:color="auto" w:fill="auto"/>
            <w:vAlign w:val="center"/>
            <w:hideMark/>
          </w:tcPr>
          <w:p w14:paraId="53F2B82C" w14:textId="77777777" w:rsidR="001212C5" w:rsidRPr="008C6690" w:rsidRDefault="001212C5" w:rsidP="001212C5">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BIENES MUEBLES, INMUEBLES E INTANGIBLES</w:t>
            </w:r>
          </w:p>
        </w:tc>
        <w:tc>
          <w:tcPr>
            <w:tcW w:w="4554" w:type="dxa"/>
            <w:tcBorders>
              <w:top w:val="nil"/>
              <w:left w:val="nil"/>
              <w:bottom w:val="single" w:sz="8" w:space="0" w:color="auto"/>
              <w:right w:val="single" w:sz="8" w:space="0" w:color="auto"/>
            </w:tcBorders>
            <w:shd w:val="clear" w:color="auto" w:fill="auto"/>
            <w:vAlign w:val="center"/>
            <w:hideMark/>
          </w:tcPr>
          <w:p w14:paraId="219063C0"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0.00 </w:t>
            </w:r>
          </w:p>
        </w:tc>
      </w:tr>
      <w:tr w:rsidR="001212C5" w:rsidRPr="008C6690" w14:paraId="00CD6EB8" w14:textId="77777777" w:rsidTr="001212C5">
        <w:trPr>
          <w:trHeight w:val="465"/>
        </w:trPr>
        <w:tc>
          <w:tcPr>
            <w:tcW w:w="778" w:type="dxa"/>
            <w:tcBorders>
              <w:top w:val="nil"/>
              <w:left w:val="single" w:sz="8" w:space="0" w:color="auto"/>
              <w:bottom w:val="single" w:sz="8" w:space="0" w:color="auto"/>
              <w:right w:val="single" w:sz="8" w:space="0" w:color="auto"/>
            </w:tcBorders>
            <w:shd w:val="clear" w:color="auto" w:fill="auto"/>
            <w:vAlign w:val="center"/>
            <w:hideMark/>
          </w:tcPr>
          <w:p w14:paraId="753768B5"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6000</w:t>
            </w:r>
          </w:p>
        </w:tc>
        <w:tc>
          <w:tcPr>
            <w:tcW w:w="3022" w:type="dxa"/>
            <w:tcBorders>
              <w:top w:val="nil"/>
              <w:left w:val="nil"/>
              <w:bottom w:val="single" w:sz="8" w:space="0" w:color="auto"/>
              <w:right w:val="single" w:sz="8" w:space="0" w:color="auto"/>
            </w:tcBorders>
            <w:shd w:val="clear" w:color="auto" w:fill="auto"/>
            <w:vAlign w:val="center"/>
            <w:hideMark/>
          </w:tcPr>
          <w:p w14:paraId="69B8EAE0" w14:textId="77777777" w:rsidR="001212C5" w:rsidRPr="008C6690" w:rsidRDefault="001212C5" w:rsidP="001212C5">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INVERSIÓN PÚBLICA</w:t>
            </w:r>
          </w:p>
        </w:tc>
        <w:tc>
          <w:tcPr>
            <w:tcW w:w="4554" w:type="dxa"/>
            <w:tcBorders>
              <w:top w:val="nil"/>
              <w:left w:val="nil"/>
              <w:bottom w:val="single" w:sz="8" w:space="0" w:color="auto"/>
              <w:right w:val="single" w:sz="8" w:space="0" w:color="auto"/>
            </w:tcBorders>
            <w:shd w:val="clear" w:color="auto" w:fill="auto"/>
            <w:vAlign w:val="center"/>
            <w:hideMark/>
          </w:tcPr>
          <w:p w14:paraId="76178EC7"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0.00 </w:t>
            </w:r>
          </w:p>
        </w:tc>
      </w:tr>
      <w:tr w:rsidR="001212C5" w:rsidRPr="008C6690" w14:paraId="52E7F7A0" w14:textId="77777777" w:rsidTr="001212C5">
        <w:trPr>
          <w:trHeight w:val="915"/>
        </w:trPr>
        <w:tc>
          <w:tcPr>
            <w:tcW w:w="778" w:type="dxa"/>
            <w:tcBorders>
              <w:top w:val="nil"/>
              <w:left w:val="single" w:sz="8" w:space="0" w:color="auto"/>
              <w:bottom w:val="single" w:sz="8" w:space="0" w:color="auto"/>
              <w:right w:val="single" w:sz="8" w:space="0" w:color="auto"/>
            </w:tcBorders>
            <w:shd w:val="clear" w:color="auto" w:fill="auto"/>
            <w:vAlign w:val="center"/>
            <w:hideMark/>
          </w:tcPr>
          <w:p w14:paraId="641D3739"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7000</w:t>
            </w:r>
          </w:p>
        </w:tc>
        <w:tc>
          <w:tcPr>
            <w:tcW w:w="3022" w:type="dxa"/>
            <w:tcBorders>
              <w:top w:val="nil"/>
              <w:left w:val="nil"/>
              <w:bottom w:val="single" w:sz="8" w:space="0" w:color="auto"/>
              <w:right w:val="single" w:sz="8" w:space="0" w:color="auto"/>
            </w:tcBorders>
            <w:shd w:val="clear" w:color="auto" w:fill="auto"/>
            <w:vAlign w:val="center"/>
            <w:hideMark/>
          </w:tcPr>
          <w:p w14:paraId="4FDC7041" w14:textId="77777777" w:rsidR="001212C5" w:rsidRPr="008C6690" w:rsidRDefault="001212C5" w:rsidP="001212C5">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INVERSIONES FINANCIERAS Y OTRAS PROVISIONES</w:t>
            </w:r>
          </w:p>
        </w:tc>
        <w:tc>
          <w:tcPr>
            <w:tcW w:w="4554" w:type="dxa"/>
            <w:tcBorders>
              <w:top w:val="nil"/>
              <w:left w:val="nil"/>
              <w:bottom w:val="single" w:sz="8" w:space="0" w:color="auto"/>
              <w:right w:val="single" w:sz="8" w:space="0" w:color="auto"/>
            </w:tcBorders>
            <w:shd w:val="clear" w:color="auto" w:fill="auto"/>
            <w:vAlign w:val="center"/>
            <w:hideMark/>
          </w:tcPr>
          <w:p w14:paraId="56CB5E28"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0.00 </w:t>
            </w:r>
          </w:p>
        </w:tc>
      </w:tr>
      <w:tr w:rsidR="001212C5" w:rsidRPr="008C6690" w14:paraId="35E77C0C" w14:textId="77777777" w:rsidTr="001212C5">
        <w:trPr>
          <w:trHeight w:val="915"/>
        </w:trPr>
        <w:tc>
          <w:tcPr>
            <w:tcW w:w="778" w:type="dxa"/>
            <w:tcBorders>
              <w:top w:val="nil"/>
              <w:left w:val="single" w:sz="8" w:space="0" w:color="auto"/>
              <w:bottom w:val="single" w:sz="8" w:space="0" w:color="auto"/>
              <w:right w:val="single" w:sz="8" w:space="0" w:color="auto"/>
            </w:tcBorders>
            <w:shd w:val="clear" w:color="auto" w:fill="auto"/>
            <w:vAlign w:val="center"/>
            <w:hideMark/>
          </w:tcPr>
          <w:p w14:paraId="28139FD3"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8000</w:t>
            </w:r>
          </w:p>
        </w:tc>
        <w:tc>
          <w:tcPr>
            <w:tcW w:w="3022" w:type="dxa"/>
            <w:tcBorders>
              <w:top w:val="nil"/>
              <w:left w:val="nil"/>
              <w:bottom w:val="single" w:sz="8" w:space="0" w:color="auto"/>
              <w:right w:val="single" w:sz="8" w:space="0" w:color="auto"/>
            </w:tcBorders>
            <w:shd w:val="clear" w:color="auto" w:fill="auto"/>
            <w:vAlign w:val="center"/>
            <w:hideMark/>
          </w:tcPr>
          <w:p w14:paraId="13E72E4F" w14:textId="77777777" w:rsidR="001212C5" w:rsidRPr="008C6690" w:rsidRDefault="001212C5" w:rsidP="001212C5">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PARTICIPACIONES Y APORTACIONES</w:t>
            </w:r>
          </w:p>
        </w:tc>
        <w:tc>
          <w:tcPr>
            <w:tcW w:w="4554" w:type="dxa"/>
            <w:tcBorders>
              <w:top w:val="nil"/>
              <w:left w:val="nil"/>
              <w:bottom w:val="single" w:sz="8" w:space="0" w:color="auto"/>
              <w:right w:val="single" w:sz="8" w:space="0" w:color="auto"/>
            </w:tcBorders>
            <w:shd w:val="clear" w:color="auto" w:fill="auto"/>
            <w:vAlign w:val="center"/>
            <w:hideMark/>
          </w:tcPr>
          <w:p w14:paraId="26E83935"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0.00 </w:t>
            </w:r>
          </w:p>
        </w:tc>
      </w:tr>
      <w:tr w:rsidR="001212C5" w:rsidRPr="008C6690" w14:paraId="2FF01C5E" w14:textId="77777777" w:rsidTr="001212C5">
        <w:trPr>
          <w:trHeight w:val="465"/>
        </w:trPr>
        <w:tc>
          <w:tcPr>
            <w:tcW w:w="778" w:type="dxa"/>
            <w:tcBorders>
              <w:top w:val="nil"/>
              <w:left w:val="single" w:sz="8" w:space="0" w:color="auto"/>
              <w:bottom w:val="single" w:sz="8" w:space="0" w:color="auto"/>
              <w:right w:val="single" w:sz="8" w:space="0" w:color="auto"/>
            </w:tcBorders>
            <w:shd w:val="clear" w:color="auto" w:fill="auto"/>
            <w:vAlign w:val="center"/>
            <w:hideMark/>
          </w:tcPr>
          <w:p w14:paraId="0C8EB161"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9000</w:t>
            </w:r>
          </w:p>
        </w:tc>
        <w:tc>
          <w:tcPr>
            <w:tcW w:w="3022" w:type="dxa"/>
            <w:tcBorders>
              <w:top w:val="nil"/>
              <w:left w:val="nil"/>
              <w:bottom w:val="single" w:sz="8" w:space="0" w:color="auto"/>
              <w:right w:val="single" w:sz="8" w:space="0" w:color="auto"/>
            </w:tcBorders>
            <w:shd w:val="clear" w:color="auto" w:fill="auto"/>
            <w:vAlign w:val="center"/>
            <w:hideMark/>
          </w:tcPr>
          <w:p w14:paraId="5937819F" w14:textId="77777777" w:rsidR="001212C5" w:rsidRPr="008C6690" w:rsidRDefault="001212C5" w:rsidP="001212C5">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DEUDA PÚBLICA</w:t>
            </w:r>
          </w:p>
        </w:tc>
        <w:tc>
          <w:tcPr>
            <w:tcW w:w="4554" w:type="dxa"/>
            <w:tcBorders>
              <w:top w:val="nil"/>
              <w:left w:val="nil"/>
              <w:bottom w:val="single" w:sz="8" w:space="0" w:color="auto"/>
              <w:right w:val="single" w:sz="8" w:space="0" w:color="auto"/>
            </w:tcBorders>
            <w:shd w:val="clear" w:color="auto" w:fill="auto"/>
            <w:vAlign w:val="center"/>
            <w:hideMark/>
          </w:tcPr>
          <w:p w14:paraId="4174911F"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0.00 </w:t>
            </w:r>
          </w:p>
        </w:tc>
      </w:tr>
      <w:tr w:rsidR="001212C5" w:rsidRPr="008C6690" w14:paraId="45269D87" w14:textId="77777777" w:rsidTr="001212C5">
        <w:trPr>
          <w:trHeight w:val="450"/>
        </w:trPr>
        <w:tc>
          <w:tcPr>
            <w:tcW w:w="3800" w:type="dxa"/>
            <w:gridSpan w:val="2"/>
            <w:tcBorders>
              <w:top w:val="single" w:sz="8" w:space="0" w:color="auto"/>
              <w:left w:val="single" w:sz="8" w:space="0" w:color="auto"/>
              <w:bottom w:val="single" w:sz="8" w:space="0" w:color="auto"/>
              <w:right w:val="single" w:sz="8" w:space="0" w:color="000000"/>
            </w:tcBorders>
            <w:shd w:val="clear" w:color="000000" w:fill="BFBFBF"/>
            <w:vAlign w:val="center"/>
            <w:hideMark/>
          </w:tcPr>
          <w:p w14:paraId="297D0E47" w14:textId="77777777" w:rsidR="001212C5" w:rsidRPr="008C6690" w:rsidRDefault="001212C5" w:rsidP="001212C5">
            <w:pPr>
              <w:rPr>
                <w:rFonts w:ascii="Arial" w:eastAsia="Times New Roman" w:hAnsi="Arial" w:cs="Arial"/>
                <w:b/>
                <w:bCs/>
                <w:color w:val="000000"/>
                <w:sz w:val="18"/>
                <w:szCs w:val="18"/>
                <w:lang w:eastAsia="es-MX"/>
              </w:rPr>
            </w:pPr>
            <w:r w:rsidRPr="008C6690">
              <w:rPr>
                <w:rFonts w:ascii="Arial" w:eastAsia="Times New Roman" w:hAnsi="Arial" w:cs="Arial"/>
                <w:b/>
                <w:bCs/>
                <w:color w:val="000000"/>
                <w:sz w:val="18"/>
                <w:szCs w:val="18"/>
                <w:lang w:eastAsia="es-MX"/>
              </w:rPr>
              <w:t>1704-DEPARTAMENTO DE GIMNASIO</w:t>
            </w:r>
          </w:p>
        </w:tc>
        <w:tc>
          <w:tcPr>
            <w:tcW w:w="4554" w:type="dxa"/>
            <w:tcBorders>
              <w:top w:val="nil"/>
              <w:left w:val="nil"/>
              <w:bottom w:val="single" w:sz="8" w:space="0" w:color="auto"/>
              <w:right w:val="single" w:sz="8" w:space="0" w:color="auto"/>
            </w:tcBorders>
            <w:shd w:val="clear" w:color="000000" w:fill="BFBFBF"/>
            <w:vAlign w:val="center"/>
            <w:hideMark/>
          </w:tcPr>
          <w:p w14:paraId="3D998240" w14:textId="77777777" w:rsidR="001212C5" w:rsidRPr="008C6690" w:rsidRDefault="001212C5" w:rsidP="001212C5">
            <w:pPr>
              <w:jc w:val="right"/>
              <w:rPr>
                <w:rFonts w:ascii="Arial" w:eastAsia="Times New Roman" w:hAnsi="Arial" w:cs="Arial"/>
                <w:b/>
                <w:bCs/>
                <w:color w:val="000000"/>
                <w:sz w:val="18"/>
                <w:szCs w:val="18"/>
                <w:lang w:eastAsia="es-MX"/>
              </w:rPr>
            </w:pPr>
            <w:r w:rsidRPr="008C6690">
              <w:rPr>
                <w:rFonts w:ascii="Arial" w:eastAsia="Times New Roman" w:hAnsi="Arial" w:cs="Arial"/>
                <w:b/>
                <w:bCs/>
                <w:color w:val="000000"/>
                <w:sz w:val="18"/>
                <w:szCs w:val="18"/>
                <w:lang w:eastAsia="es-MX"/>
              </w:rPr>
              <w:t>642,444.00</w:t>
            </w:r>
          </w:p>
        </w:tc>
      </w:tr>
      <w:tr w:rsidR="001212C5" w:rsidRPr="008C6690" w14:paraId="0A63F7B1" w14:textId="77777777" w:rsidTr="001212C5">
        <w:trPr>
          <w:trHeight w:val="300"/>
        </w:trPr>
        <w:tc>
          <w:tcPr>
            <w:tcW w:w="778" w:type="dxa"/>
            <w:vMerge w:val="restart"/>
            <w:tcBorders>
              <w:top w:val="nil"/>
              <w:left w:val="single" w:sz="8" w:space="0" w:color="auto"/>
              <w:bottom w:val="single" w:sz="8" w:space="0" w:color="000000"/>
              <w:right w:val="single" w:sz="8" w:space="0" w:color="auto"/>
            </w:tcBorders>
            <w:shd w:val="clear" w:color="auto" w:fill="auto"/>
            <w:vAlign w:val="center"/>
            <w:hideMark/>
          </w:tcPr>
          <w:p w14:paraId="75761A6F"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1000</w:t>
            </w:r>
          </w:p>
        </w:tc>
        <w:tc>
          <w:tcPr>
            <w:tcW w:w="3022" w:type="dxa"/>
            <w:vMerge w:val="restart"/>
            <w:tcBorders>
              <w:top w:val="nil"/>
              <w:left w:val="single" w:sz="8" w:space="0" w:color="auto"/>
              <w:bottom w:val="single" w:sz="8" w:space="0" w:color="000000"/>
              <w:right w:val="single" w:sz="8" w:space="0" w:color="auto"/>
            </w:tcBorders>
            <w:shd w:val="clear" w:color="auto" w:fill="auto"/>
            <w:vAlign w:val="center"/>
            <w:hideMark/>
          </w:tcPr>
          <w:p w14:paraId="4EE0FEB9" w14:textId="77777777" w:rsidR="001212C5" w:rsidRPr="008C6690" w:rsidRDefault="001212C5" w:rsidP="001212C5">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SERVICIOS PERSONALES</w:t>
            </w:r>
          </w:p>
        </w:tc>
        <w:tc>
          <w:tcPr>
            <w:tcW w:w="4554" w:type="dxa"/>
            <w:tcBorders>
              <w:top w:val="nil"/>
              <w:left w:val="nil"/>
              <w:bottom w:val="nil"/>
              <w:right w:val="single" w:sz="8" w:space="0" w:color="auto"/>
            </w:tcBorders>
            <w:shd w:val="clear" w:color="auto" w:fill="auto"/>
            <w:vAlign w:val="center"/>
            <w:hideMark/>
          </w:tcPr>
          <w:p w14:paraId="2898D65A"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 xml:space="preserve">               </w:t>
            </w:r>
          </w:p>
        </w:tc>
      </w:tr>
      <w:tr w:rsidR="001212C5" w:rsidRPr="008C6690" w14:paraId="16084C7C" w14:textId="77777777" w:rsidTr="001212C5">
        <w:trPr>
          <w:trHeight w:val="315"/>
        </w:trPr>
        <w:tc>
          <w:tcPr>
            <w:tcW w:w="778" w:type="dxa"/>
            <w:vMerge/>
            <w:tcBorders>
              <w:top w:val="nil"/>
              <w:left w:val="single" w:sz="8" w:space="0" w:color="auto"/>
              <w:bottom w:val="single" w:sz="8" w:space="0" w:color="000000"/>
              <w:right w:val="single" w:sz="8" w:space="0" w:color="auto"/>
            </w:tcBorders>
            <w:vAlign w:val="center"/>
            <w:hideMark/>
          </w:tcPr>
          <w:p w14:paraId="3821EF3C" w14:textId="77777777" w:rsidR="001212C5" w:rsidRPr="008C6690" w:rsidRDefault="001212C5" w:rsidP="001212C5">
            <w:pPr>
              <w:rPr>
                <w:rFonts w:ascii="Arial" w:eastAsia="Times New Roman" w:hAnsi="Arial" w:cs="Arial"/>
                <w:color w:val="000000"/>
                <w:sz w:val="18"/>
                <w:szCs w:val="18"/>
                <w:lang w:eastAsia="es-MX"/>
              </w:rPr>
            </w:pPr>
          </w:p>
        </w:tc>
        <w:tc>
          <w:tcPr>
            <w:tcW w:w="3022" w:type="dxa"/>
            <w:vMerge/>
            <w:tcBorders>
              <w:top w:val="nil"/>
              <w:left w:val="single" w:sz="8" w:space="0" w:color="auto"/>
              <w:bottom w:val="single" w:sz="8" w:space="0" w:color="000000"/>
              <w:right w:val="single" w:sz="8" w:space="0" w:color="auto"/>
            </w:tcBorders>
            <w:vAlign w:val="center"/>
            <w:hideMark/>
          </w:tcPr>
          <w:p w14:paraId="08E3918A" w14:textId="77777777" w:rsidR="001212C5" w:rsidRPr="008C6690" w:rsidRDefault="001212C5" w:rsidP="001212C5">
            <w:pPr>
              <w:rPr>
                <w:rFonts w:ascii="Arial" w:eastAsia="Times New Roman" w:hAnsi="Arial" w:cs="Arial"/>
                <w:color w:val="000000"/>
                <w:sz w:val="18"/>
                <w:szCs w:val="18"/>
                <w:lang w:eastAsia="es-MX"/>
              </w:rPr>
            </w:pPr>
          </w:p>
        </w:tc>
        <w:tc>
          <w:tcPr>
            <w:tcW w:w="4554" w:type="dxa"/>
            <w:tcBorders>
              <w:top w:val="nil"/>
              <w:left w:val="nil"/>
              <w:bottom w:val="single" w:sz="8" w:space="0" w:color="auto"/>
              <w:right w:val="single" w:sz="8" w:space="0" w:color="auto"/>
            </w:tcBorders>
            <w:shd w:val="clear" w:color="auto" w:fill="auto"/>
            <w:vAlign w:val="center"/>
            <w:hideMark/>
          </w:tcPr>
          <w:p w14:paraId="1D530C37"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591,594.00</w:t>
            </w:r>
          </w:p>
        </w:tc>
      </w:tr>
      <w:tr w:rsidR="001212C5" w:rsidRPr="008C6690" w14:paraId="7F3AAE6B" w14:textId="77777777" w:rsidTr="001212C5">
        <w:trPr>
          <w:trHeight w:val="300"/>
        </w:trPr>
        <w:tc>
          <w:tcPr>
            <w:tcW w:w="778" w:type="dxa"/>
            <w:vMerge w:val="restart"/>
            <w:tcBorders>
              <w:top w:val="nil"/>
              <w:left w:val="single" w:sz="8" w:space="0" w:color="auto"/>
              <w:bottom w:val="single" w:sz="8" w:space="0" w:color="000000"/>
              <w:right w:val="single" w:sz="8" w:space="0" w:color="auto"/>
            </w:tcBorders>
            <w:shd w:val="clear" w:color="auto" w:fill="auto"/>
            <w:vAlign w:val="center"/>
            <w:hideMark/>
          </w:tcPr>
          <w:p w14:paraId="576AF4DB"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2000</w:t>
            </w:r>
          </w:p>
        </w:tc>
        <w:tc>
          <w:tcPr>
            <w:tcW w:w="3022" w:type="dxa"/>
            <w:vMerge w:val="restart"/>
            <w:tcBorders>
              <w:top w:val="nil"/>
              <w:left w:val="single" w:sz="8" w:space="0" w:color="auto"/>
              <w:bottom w:val="single" w:sz="8" w:space="0" w:color="000000"/>
              <w:right w:val="single" w:sz="8" w:space="0" w:color="auto"/>
            </w:tcBorders>
            <w:shd w:val="clear" w:color="auto" w:fill="auto"/>
            <w:vAlign w:val="center"/>
            <w:hideMark/>
          </w:tcPr>
          <w:p w14:paraId="3D405E29" w14:textId="77777777" w:rsidR="001212C5" w:rsidRPr="008C6690" w:rsidRDefault="001212C5" w:rsidP="001212C5">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MATERIALES Y SUMINISTROS</w:t>
            </w:r>
          </w:p>
        </w:tc>
        <w:tc>
          <w:tcPr>
            <w:tcW w:w="4554" w:type="dxa"/>
            <w:vMerge w:val="restart"/>
            <w:tcBorders>
              <w:top w:val="nil"/>
              <w:left w:val="single" w:sz="8" w:space="0" w:color="auto"/>
              <w:bottom w:val="single" w:sz="8" w:space="0" w:color="000000"/>
              <w:right w:val="single" w:sz="8" w:space="0" w:color="auto"/>
            </w:tcBorders>
            <w:shd w:val="clear" w:color="auto" w:fill="auto"/>
            <w:vAlign w:val="center"/>
            <w:hideMark/>
          </w:tcPr>
          <w:p w14:paraId="6969143F"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20,850.00</w:t>
            </w:r>
          </w:p>
        </w:tc>
      </w:tr>
      <w:tr w:rsidR="001212C5" w:rsidRPr="008C6690" w14:paraId="14D9F187" w14:textId="77777777" w:rsidTr="001212C5">
        <w:trPr>
          <w:trHeight w:val="450"/>
        </w:trPr>
        <w:tc>
          <w:tcPr>
            <w:tcW w:w="778" w:type="dxa"/>
            <w:vMerge/>
            <w:tcBorders>
              <w:top w:val="nil"/>
              <w:left w:val="single" w:sz="8" w:space="0" w:color="auto"/>
              <w:bottom w:val="single" w:sz="8" w:space="0" w:color="000000"/>
              <w:right w:val="single" w:sz="8" w:space="0" w:color="auto"/>
            </w:tcBorders>
            <w:vAlign w:val="center"/>
            <w:hideMark/>
          </w:tcPr>
          <w:p w14:paraId="0942308A" w14:textId="77777777" w:rsidR="001212C5" w:rsidRPr="008C6690" w:rsidRDefault="001212C5" w:rsidP="001212C5">
            <w:pPr>
              <w:rPr>
                <w:rFonts w:ascii="Arial" w:eastAsia="Times New Roman" w:hAnsi="Arial" w:cs="Arial"/>
                <w:color w:val="000000"/>
                <w:sz w:val="18"/>
                <w:szCs w:val="18"/>
                <w:lang w:eastAsia="es-MX"/>
              </w:rPr>
            </w:pPr>
          </w:p>
        </w:tc>
        <w:tc>
          <w:tcPr>
            <w:tcW w:w="3022" w:type="dxa"/>
            <w:vMerge/>
            <w:tcBorders>
              <w:top w:val="nil"/>
              <w:left w:val="single" w:sz="8" w:space="0" w:color="auto"/>
              <w:bottom w:val="single" w:sz="8" w:space="0" w:color="000000"/>
              <w:right w:val="single" w:sz="8" w:space="0" w:color="auto"/>
            </w:tcBorders>
            <w:vAlign w:val="center"/>
            <w:hideMark/>
          </w:tcPr>
          <w:p w14:paraId="4B4CE6BD" w14:textId="77777777" w:rsidR="001212C5" w:rsidRPr="008C6690" w:rsidRDefault="001212C5" w:rsidP="001212C5">
            <w:pPr>
              <w:rPr>
                <w:rFonts w:ascii="Arial" w:eastAsia="Times New Roman" w:hAnsi="Arial" w:cs="Arial"/>
                <w:color w:val="000000"/>
                <w:sz w:val="18"/>
                <w:szCs w:val="18"/>
                <w:lang w:eastAsia="es-MX"/>
              </w:rPr>
            </w:pPr>
          </w:p>
        </w:tc>
        <w:tc>
          <w:tcPr>
            <w:tcW w:w="4554" w:type="dxa"/>
            <w:vMerge/>
            <w:tcBorders>
              <w:top w:val="nil"/>
              <w:left w:val="single" w:sz="8" w:space="0" w:color="auto"/>
              <w:bottom w:val="single" w:sz="8" w:space="0" w:color="000000"/>
              <w:right w:val="single" w:sz="8" w:space="0" w:color="auto"/>
            </w:tcBorders>
            <w:vAlign w:val="center"/>
            <w:hideMark/>
          </w:tcPr>
          <w:p w14:paraId="603CBADF" w14:textId="77777777" w:rsidR="001212C5" w:rsidRPr="008C6690" w:rsidRDefault="001212C5" w:rsidP="001212C5">
            <w:pPr>
              <w:rPr>
                <w:rFonts w:ascii="Arial" w:eastAsia="Times New Roman" w:hAnsi="Arial" w:cs="Arial"/>
                <w:color w:val="000000"/>
                <w:sz w:val="18"/>
                <w:szCs w:val="18"/>
                <w:lang w:eastAsia="es-MX"/>
              </w:rPr>
            </w:pPr>
          </w:p>
        </w:tc>
      </w:tr>
      <w:tr w:rsidR="001212C5" w:rsidRPr="008C6690" w14:paraId="3B89EC0A" w14:textId="77777777" w:rsidTr="001212C5">
        <w:trPr>
          <w:trHeight w:val="465"/>
        </w:trPr>
        <w:tc>
          <w:tcPr>
            <w:tcW w:w="778" w:type="dxa"/>
            <w:tcBorders>
              <w:top w:val="nil"/>
              <w:left w:val="single" w:sz="8" w:space="0" w:color="auto"/>
              <w:bottom w:val="single" w:sz="8" w:space="0" w:color="auto"/>
              <w:right w:val="single" w:sz="8" w:space="0" w:color="auto"/>
            </w:tcBorders>
            <w:shd w:val="clear" w:color="auto" w:fill="auto"/>
            <w:vAlign w:val="center"/>
            <w:hideMark/>
          </w:tcPr>
          <w:p w14:paraId="08138CD5"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3000</w:t>
            </w:r>
          </w:p>
        </w:tc>
        <w:tc>
          <w:tcPr>
            <w:tcW w:w="3022" w:type="dxa"/>
            <w:tcBorders>
              <w:top w:val="nil"/>
              <w:left w:val="nil"/>
              <w:bottom w:val="single" w:sz="8" w:space="0" w:color="auto"/>
              <w:right w:val="nil"/>
            </w:tcBorders>
            <w:shd w:val="clear" w:color="auto" w:fill="auto"/>
            <w:vAlign w:val="center"/>
            <w:hideMark/>
          </w:tcPr>
          <w:p w14:paraId="710E711C" w14:textId="77777777" w:rsidR="001212C5" w:rsidRPr="008C6690" w:rsidRDefault="001212C5" w:rsidP="001212C5">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SERVICIOS GENERALES</w:t>
            </w:r>
          </w:p>
        </w:tc>
        <w:tc>
          <w:tcPr>
            <w:tcW w:w="4554" w:type="dxa"/>
            <w:tcBorders>
              <w:top w:val="nil"/>
              <w:left w:val="single" w:sz="8" w:space="0" w:color="auto"/>
              <w:bottom w:val="single" w:sz="8" w:space="0" w:color="auto"/>
              <w:right w:val="single" w:sz="8" w:space="0" w:color="auto"/>
            </w:tcBorders>
            <w:shd w:val="clear" w:color="auto" w:fill="auto"/>
            <w:vAlign w:val="center"/>
            <w:hideMark/>
          </w:tcPr>
          <w:p w14:paraId="5216460B"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0.00 </w:t>
            </w:r>
          </w:p>
        </w:tc>
      </w:tr>
      <w:tr w:rsidR="001212C5" w:rsidRPr="008C6690" w14:paraId="514C638D" w14:textId="77777777" w:rsidTr="001212C5">
        <w:trPr>
          <w:trHeight w:val="1365"/>
        </w:trPr>
        <w:tc>
          <w:tcPr>
            <w:tcW w:w="778" w:type="dxa"/>
            <w:tcBorders>
              <w:top w:val="nil"/>
              <w:left w:val="single" w:sz="8" w:space="0" w:color="auto"/>
              <w:bottom w:val="single" w:sz="8" w:space="0" w:color="auto"/>
              <w:right w:val="single" w:sz="8" w:space="0" w:color="auto"/>
            </w:tcBorders>
            <w:shd w:val="clear" w:color="auto" w:fill="auto"/>
            <w:vAlign w:val="center"/>
            <w:hideMark/>
          </w:tcPr>
          <w:p w14:paraId="3530FF85"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lastRenderedPageBreak/>
              <w:t>4000</w:t>
            </w:r>
          </w:p>
        </w:tc>
        <w:tc>
          <w:tcPr>
            <w:tcW w:w="3022" w:type="dxa"/>
            <w:tcBorders>
              <w:top w:val="nil"/>
              <w:left w:val="nil"/>
              <w:bottom w:val="single" w:sz="8" w:space="0" w:color="auto"/>
              <w:right w:val="nil"/>
            </w:tcBorders>
            <w:shd w:val="clear" w:color="auto" w:fill="auto"/>
            <w:vAlign w:val="center"/>
            <w:hideMark/>
          </w:tcPr>
          <w:p w14:paraId="33C75A86" w14:textId="77777777" w:rsidR="001212C5" w:rsidRPr="008C6690" w:rsidRDefault="001212C5" w:rsidP="001212C5">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TRANSFERENCIAS, ASIGNACIONES, SUBSIDIOS Y OTRAS AYUDAS</w:t>
            </w:r>
          </w:p>
        </w:tc>
        <w:tc>
          <w:tcPr>
            <w:tcW w:w="4554" w:type="dxa"/>
            <w:tcBorders>
              <w:top w:val="nil"/>
              <w:left w:val="single" w:sz="8" w:space="0" w:color="auto"/>
              <w:bottom w:val="single" w:sz="8" w:space="0" w:color="auto"/>
              <w:right w:val="single" w:sz="8" w:space="0" w:color="auto"/>
            </w:tcBorders>
            <w:shd w:val="clear" w:color="auto" w:fill="auto"/>
            <w:vAlign w:val="center"/>
            <w:hideMark/>
          </w:tcPr>
          <w:p w14:paraId="01E88BEB"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0.00 </w:t>
            </w:r>
          </w:p>
        </w:tc>
      </w:tr>
      <w:tr w:rsidR="001212C5" w:rsidRPr="008C6690" w14:paraId="4F97594C" w14:textId="77777777" w:rsidTr="001212C5">
        <w:trPr>
          <w:trHeight w:val="585"/>
        </w:trPr>
        <w:tc>
          <w:tcPr>
            <w:tcW w:w="778" w:type="dxa"/>
            <w:vMerge w:val="restart"/>
            <w:tcBorders>
              <w:top w:val="nil"/>
              <w:left w:val="single" w:sz="8" w:space="0" w:color="auto"/>
              <w:bottom w:val="single" w:sz="8" w:space="0" w:color="000000"/>
              <w:right w:val="single" w:sz="8" w:space="0" w:color="auto"/>
            </w:tcBorders>
            <w:shd w:val="clear" w:color="auto" w:fill="auto"/>
            <w:vAlign w:val="center"/>
            <w:hideMark/>
          </w:tcPr>
          <w:p w14:paraId="7A94065E"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5000</w:t>
            </w:r>
          </w:p>
        </w:tc>
        <w:tc>
          <w:tcPr>
            <w:tcW w:w="3022" w:type="dxa"/>
            <w:vMerge w:val="restart"/>
            <w:tcBorders>
              <w:top w:val="nil"/>
              <w:left w:val="single" w:sz="8" w:space="0" w:color="auto"/>
              <w:bottom w:val="single" w:sz="8" w:space="0" w:color="000000"/>
              <w:right w:val="single" w:sz="8" w:space="0" w:color="auto"/>
            </w:tcBorders>
            <w:shd w:val="clear" w:color="auto" w:fill="auto"/>
            <w:vAlign w:val="center"/>
            <w:hideMark/>
          </w:tcPr>
          <w:p w14:paraId="1BC53571" w14:textId="77777777" w:rsidR="001212C5" w:rsidRPr="008C6690" w:rsidRDefault="001212C5" w:rsidP="001212C5">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BIENES MUEBLES, INMUEBLES E INTANGIBLES</w:t>
            </w:r>
          </w:p>
        </w:tc>
        <w:tc>
          <w:tcPr>
            <w:tcW w:w="4554" w:type="dxa"/>
            <w:vMerge w:val="restart"/>
            <w:tcBorders>
              <w:top w:val="nil"/>
              <w:left w:val="single" w:sz="8" w:space="0" w:color="auto"/>
              <w:bottom w:val="single" w:sz="8" w:space="0" w:color="000000"/>
              <w:right w:val="single" w:sz="8" w:space="0" w:color="auto"/>
            </w:tcBorders>
            <w:shd w:val="clear" w:color="auto" w:fill="auto"/>
            <w:vAlign w:val="center"/>
            <w:hideMark/>
          </w:tcPr>
          <w:p w14:paraId="779FFC1A"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30,000.00</w:t>
            </w:r>
          </w:p>
        </w:tc>
      </w:tr>
      <w:tr w:rsidR="001212C5" w:rsidRPr="008C6690" w14:paraId="3DDED672" w14:textId="77777777" w:rsidTr="001212C5">
        <w:trPr>
          <w:trHeight w:val="450"/>
        </w:trPr>
        <w:tc>
          <w:tcPr>
            <w:tcW w:w="778" w:type="dxa"/>
            <w:vMerge/>
            <w:tcBorders>
              <w:top w:val="nil"/>
              <w:left w:val="single" w:sz="8" w:space="0" w:color="auto"/>
              <w:bottom w:val="single" w:sz="8" w:space="0" w:color="000000"/>
              <w:right w:val="single" w:sz="8" w:space="0" w:color="auto"/>
            </w:tcBorders>
            <w:vAlign w:val="center"/>
            <w:hideMark/>
          </w:tcPr>
          <w:p w14:paraId="7C498927" w14:textId="77777777" w:rsidR="001212C5" w:rsidRPr="008C6690" w:rsidRDefault="001212C5" w:rsidP="001212C5">
            <w:pPr>
              <w:rPr>
                <w:rFonts w:ascii="Arial" w:eastAsia="Times New Roman" w:hAnsi="Arial" w:cs="Arial"/>
                <w:color w:val="000000"/>
                <w:sz w:val="18"/>
                <w:szCs w:val="18"/>
                <w:lang w:eastAsia="es-MX"/>
              </w:rPr>
            </w:pPr>
          </w:p>
        </w:tc>
        <w:tc>
          <w:tcPr>
            <w:tcW w:w="3022" w:type="dxa"/>
            <w:vMerge/>
            <w:tcBorders>
              <w:top w:val="nil"/>
              <w:left w:val="single" w:sz="8" w:space="0" w:color="auto"/>
              <w:bottom w:val="single" w:sz="8" w:space="0" w:color="000000"/>
              <w:right w:val="single" w:sz="8" w:space="0" w:color="auto"/>
            </w:tcBorders>
            <w:vAlign w:val="center"/>
            <w:hideMark/>
          </w:tcPr>
          <w:p w14:paraId="2C1FA77D" w14:textId="77777777" w:rsidR="001212C5" w:rsidRPr="008C6690" w:rsidRDefault="001212C5" w:rsidP="001212C5">
            <w:pPr>
              <w:rPr>
                <w:rFonts w:ascii="Arial" w:eastAsia="Times New Roman" w:hAnsi="Arial" w:cs="Arial"/>
                <w:color w:val="000000"/>
                <w:sz w:val="18"/>
                <w:szCs w:val="18"/>
                <w:lang w:eastAsia="es-MX"/>
              </w:rPr>
            </w:pPr>
          </w:p>
        </w:tc>
        <w:tc>
          <w:tcPr>
            <w:tcW w:w="4554" w:type="dxa"/>
            <w:vMerge/>
            <w:tcBorders>
              <w:top w:val="nil"/>
              <w:left w:val="single" w:sz="8" w:space="0" w:color="auto"/>
              <w:bottom w:val="single" w:sz="8" w:space="0" w:color="000000"/>
              <w:right w:val="single" w:sz="8" w:space="0" w:color="auto"/>
            </w:tcBorders>
            <w:vAlign w:val="center"/>
            <w:hideMark/>
          </w:tcPr>
          <w:p w14:paraId="556925E0" w14:textId="77777777" w:rsidR="001212C5" w:rsidRPr="008C6690" w:rsidRDefault="001212C5" w:rsidP="001212C5">
            <w:pPr>
              <w:rPr>
                <w:rFonts w:ascii="Arial" w:eastAsia="Times New Roman" w:hAnsi="Arial" w:cs="Arial"/>
                <w:color w:val="000000"/>
                <w:sz w:val="18"/>
                <w:szCs w:val="18"/>
                <w:lang w:eastAsia="es-MX"/>
              </w:rPr>
            </w:pPr>
          </w:p>
        </w:tc>
      </w:tr>
      <w:tr w:rsidR="001212C5" w:rsidRPr="008C6690" w14:paraId="19DF7131" w14:textId="77777777" w:rsidTr="001212C5">
        <w:trPr>
          <w:trHeight w:val="465"/>
        </w:trPr>
        <w:tc>
          <w:tcPr>
            <w:tcW w:w="778" w:type="dxa"/>
            <w:tcBorders>
              <w:top w:val="nil"/>
              <w:left w:val="single" w:sz="8" w:space="0" w:color="auto"/>
              <w:bottom w:val="single" w:sz="8" w:space="0" w:color="auto"/>
              <w:right w:val="single" w:sz="8" w:space="0" w:color="auto"/>
            </w:tcBorders>
            <w:shd w:val="clear" w:color="auto" w:fill="auto"/>
            <w:vAlign w:val="center"/>
            <w:hideMark/>
          </w:tcPr>
          <w:p w14:paraId="28D5A59D"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6000</w:t>
            </w:r>
          </w:p>
        </w:tc>
        <w:tc>
          <w:tcPr>
            <w:tcW w:w="3022" w:type="dxa"/>
            <w:tcBorders>
              <w:top w:val="nil"/>
              <w:left w:val="nil"/>
              <w:bottom w:val="single" w:sz="8" w:space="0" w:color="auto"/>
              <w:right w:val="single" w:sz="8" w:space="0" w:color="auto"/>
            </w:tcBorders>
            <w:shd w:val="clear" w:color="auto" w:fill="auto"/>
            <w:vAlign w:val="center"/>
            <w:hideMark/>
          </w:tcPr>
          <w:p w14:paraId="273F357A" w14:textId="77777777" w:rsidR="001212C5" w:rsidRPr="008C6690" w:rsidRDefault="001212C5" w:rsidP="001212C5">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INVERSIÓN PÚBLICA</w:t>
            </w:r>
          </w:p>
        </w:tc>
        <w:tc>
          <w:tcPr>
            <w:tcW w:w="4554" w:type="dxa"/>
            <w:tcBorders>
              <w:top w:val="nil"/>
              <w:left w:val="nil"/>
              <w:bottom w:val="single" w:sz="8" w:space="0" w:color="auto"/>
              <w:right w:val="single" w:sz="8" w:space="0" w:color="auto"/>
            </w:tcBorders>
            <w:shd w:val="clear" w:color="auto" w:fill="auto"/>
            <w:vAlign w:val="center"/>
            <w:hideMark/>
          </w:tcPr>
          <w:p w14:paraId="3EF36110"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0.00 </w:t>
            </w:r>
          </w:p>
        </w:tc>
      </w:tr>
      <w:tr w:rsidR="001212C5" w:rsidRPr="008C6690" w14:paraId="452F8C95" w14:textId="77777777" w:rsidTr="001212C5">
        <w:trPr>
          <w:trHeight w:val="915"/>
        </w:trPr>
        <w:tc>
          <w:tcPr>
            <w:tcW w:w="778" w:type="dxa"/>
            <w:tcBorders>
              <w:top w:val="nil"/>
              <w:left w:val="single" w:sz="8" w:space="0" w:color="auto"/>
              <w:bottom w:val="single" w:sz="8" w:space="0" w:color="auto"/>
              <w:right w:val="single" w:sz="8" w:space="0" w:color="auto"/>
            </w:tcBorders>
            <w:shd w:val="clear" w:color="auto" w:fill="auto"/>
            <w:vAlign w:val="center"/>
            <w:hideMark/>
          </w:tcPr>
          <w:p w14:paraId="2C061821"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7000</w:t>
            </w:r>
          </w:p>
        </w:tc>
        <w:tc>
          <w:tcPr>
            <w:tcW w:w="3022" w:type="dxa"/>
            <w:tcBorders>
              <w:top w:val="nil"/>
              <w:left w:val="nil"/>
              <w:bottom w:val="single" w:sz="8" w:space="0" w:color="auto"/>
              <w:right w:val="single" w:sz="8" w:space="0" w:color="auto"/>
            </w:tcBorders>
            <w:shd w:val="clear" w:color="auto" w:fill="auto"/>
            <w:vAlign w:val="center"/>
            <w:hideMark/>
          </w:tcPr>
          <w:p w14:paraId="00D86DBA" w14:textId="77777777" w:rsidR="001212C5" w:rsidRPr="008C6690" w:rsidRDefault="001212C5" w:rsidP="001212C5">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INVERSIONES FINANCIERAS Y OTRAS PROVISIONES</w:t>
            </w:r>
          </w:p>
        </w:tc>
        <w:tc>
          <w:tcPr>
            <w:tcW w:w="4554" w:type="dxa"/>
            <w:tcBorders>
              <w:top w:val="nil"/>
              <w:left w:val="nil"/>
              <w:bottom w:val="single" w:sz="8" w:space="0" w:color="auto"/>
              <w:right w:val="single" w:sz="8" w:space="0" w:color="auto"/>
            </w:tcBorders>
            <w:shd w:val="clear" w:color="auto" w:fill="auto"/>
            <w:vAlign w:val="center"/>
            <w:hideMark/>
          </w:tcPr>
          <w:p w14:paraId="09F633D8"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0.00 </w:t>
            </w:r>
          </w:p>
        </w:tc>
      </w:tr>
      <w:tr w:rsidR="001212C5" w:rsidRPr="008C6690" w14:paraId="35B40674" w14:textId="77777777" w:rsidTr="001212C5">
        <w:trPr>
          <w:trHeight w:val="915"/>
        </w:trPr>
        <w:tc>
          <w:tcPr>
            <w:tcW w:w="778" w:type="dxa"/>
            <w:tcBorders>
              <w:top w:val="nil"/>
              <w:left w:val="single" w:sz="8" w:space="0" w:color="auto"/>
              <w:bottom w:val="single" w:sz="8" w:space="0" w:color="auto"/>
              <w:right w:val="single" w:sz="8" w:space="0" w:color="auto"/>
            </w:tcBorders>
            <w:shd w:val="clear" w:color="auto" w:fill="auto"/>
            <w:vAlign w:val="center"/>
            <w:hideMark/>
          </w:tcPr>
          <w:p w14:paraId="4C310E6D"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8000</w:t>
            </w:r>
          </w:p>
        </w:tc>
        <w:tc>
          <w:tcPr>
            <w:tcW w:w="3022" w:type="dxa"/>
            <w:tcBorders>
              <w:top w:val="nil"/>
              <w:left w:val="nil"/>
              <w:bottom w:val="single" w:sz="8" w:space="0" w:color="auto"/>
              <w:right w:val="single" w:sz="8" w:space="0" w:color="auto"/>
            </w:tcBorders>
            <w:shd w:val="clear" w:color="auto" w:fill="auto"/>
            <w:vAlign w:val="center"/>
            <w:hideMark/>
          </w:tcPr>
          <w:p w14:paraId="1103491D" w14:textId="77777777" w:rsidR="001212C5" w:rsidRPr="008C6690" w:rsidRDefault="001212C5" w:rsidP="001212C5">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PARTICIPACIONES Y APORTACIONES</w:t>
            </w:r>
          </w:p>
        </w:tc>
        <w:tc>
          <w:tcPr>
            <w:tcW w:w="4554" w:type="dxa"/>
            <w:tcBorders>
              <w:top w:val="nil"/>
              <w:left w:val="nil"/>
              <w:bottom w:val="single" w:sz="8" w:space="0" w:color="auto"/>
              <w:right w:val="single" w:sz="8" w:space="0" w:color="auto"/>
            </w:tcBorders>
            <w:shd w:val="clear" w:color="auto" w:fill="auto"/>
            <w:vAlign w:val="center"/>
            <w:hideMark/>
          </w:tcPr>
          <w:p w14:paraId="46188506"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0.00 </w:t>
            </w:r>
          </w:p>
        </w:tc>
      </w:tr>
      <w:tr w:rsidR="001212C5" w:rsidRPr="008C6690" w14:paraId="5FB897D3" w14:textId="77777777" w:rsidTr="001212C5">
        <w:trPr>
          <w:trHeight w:val="465"/>
        </w:trPr>
        <w:tc>
          <w:tcPr>
            <w:tcW w:w="778" w:type="dxa"/>
            <w:tcBorders>
              <w:top w:val="nil"/>
              <w:left w:val="single" w:sz="8" w:space="0" w:color="auto"/>
              <w:bottom w:val="single" w:sz="8" w:space="0" w:color="auto"/>
              <w:right w:val="single" w:sz="8" w:space="0" w:color="auto"/>
            </w:tcBorders>
            <w:shd w:val="clear" w:color="auto" w:fill="auto"/>
            <w:vAlign w:val="center"/>
            <w:hideMark/>
          </w:tcPr>
          <w:p w14:paraId="566870B9"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9000</w:t>
            </w:r>
          </w:p>
        </w:tc>
        <w:tc>
          <w:tcPr>
            <w:tcW w:w="3022" w:type="dxa"/>
            <w:tcBorders>
              <w:top w:val="nil"/>
              <w:left w:val="nil"/>
              <w:bottom w:val="single" w:sz="8" w:space="0" w:color="auto"/>
              <w:right w:val="single" w:sz="8" w:space="0" w:color="auto"/>
            </w:tcBorders>
            <w:shd w:val="clear" w:color="auto" w:fill="auto"/>
            <w:vAlign w:val="center"/>
            <w:hideMark/>
          </w:tcPr>
          <w:p w14:paraId="7FB94836" w14:textId="77777777" w:rsidR="001212C5" w:rsidRPr="008C6690" w:rsidRDefault="001212C5" w:rsidP="001212C5">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DEUDA PÚBLICA</w:t>
            </w:r>
          </w:p>
        </w:tc>
        <w:tc>
          <w:tcPr>
            <w:tcW w:w="4554" w:type="dxa"/>
            <w:tcBorders>
              <w:top w:val="nil"/>
              <w:left w:val="nil"/>
              <w:bottom w:val="single" w:sz="8" w:space="0" w:color="auto"/>
              <w:right w:val="single" w:sz="8" w:space="0" w:color="auto"/>
            </w:tcBorders>
            <w:shd w:val="clear" w:color="auto" w:fill="auto"/>
            <w:vAlign w:val="center"/>
            <w:hideMark/>
          </w:tcPr>
          <w:p w14:paraId="02144C1D"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0.00 </w:t>
            </w:r>
          </w:p>
        </w:tc>
      </w:tr>
      <w:tr w:rsidR="001212C5" w:rsidRPr="008C6690" w14:paraId="5192A828" w14:textId="77777777" w:rsidTr="001212C5">
        <w:trPr>
          <w:trHeight w:val="450"/>
        </w:trPr>
        <w:tc>
          <w:tcPr>
            <w:tcW w:w="3800" w:type="dxa"/>
            <w:gridSpan w:val="2"/>
            <w:tcBorders>
              <w:top w:val="single" w:sz="8" w:space="0" w:color="auto"/>
              <w:left w:val="single" w:sz="8" w:space="0" w:color="auto"/>
              <w:bottom w:val="single" w:sz="8" w:space="0" w:color="auto"/>
              <w:right w:val="single" w:sz="8" w:space="0" w:color="000000"/>
            </w:tcBorders>
            <w:shd w:val="clear" w:color="000000" w:fill="BFBFBF"/>
            <w:vAlign w:val="center"/>
            <w:hideMark/>
          </w:tcPr>
          <w:p w14:paraId="47A568B3" w14:textId="77777777" w:rsidR="001212C5" w:rsidRPr="008C6690" w:rsidRDefault="001212C5" w:rsidP="001212C5">
            <w:pPr>
              <w:rPr>
                <w:rFonts w:ascii="Arial" w:eastAsia="Times New Roman" w:hAnsi="Arial" w:cs="Arial"/>
                <w:b/>
                <w:bCs/>
                <w:color w:val="000000"/>
                <w:sz w:val="18"/>
                <w:szCs w:val="18"/>
                <w:lang w:eastAsia="es-MX"/>
              </w:rPr>
            </w:pPr>
            <w:r w:rsidRPr="008C6690">
              <w:rPr>
                <w:rFonts w:ascii="Arial" w:eastAsia="Times New Roman" w:hAnsi="Arial" w:cs="Arial"/>
                <w:b/>
                <w:bCs/>
                <w:color w:val="000000"/>
                <w:sz w:val="18"/>
                <w:szCs w:val="18"/>
                <w:lang w:eastAsia="es-MX"/>
              </w:rPr>
              <w:t>1705-DEPARTAMENTO DE ATENCION A LA JUVENTUD</w:t>
            </w:r>
          </w:p>
        </w:tc>
        <w:tc>
          <w:tcPr>
            <w:tcW w:w="4554" w:type="dxa"/>
            <w:tcBorders>
              <w:top w:val="nil"/>
              <w:left w:val="nil"/>
              <w:bottom w:val="single" w:sz="8" w:space="0" w:color="auto"/>
              <w:right w:val="single" w:sz="8" w:space="0" w:color="auto"/>
            </w:tcBorders>
            <w:shd w:val="clear" w:color="000000" w:fill="BFBFBF"/>
            <w:vAlign w:val="center"/>
            <w:hideMark/>
          </w:tcPr>
          <w:p w14:paraId="2FAE6CDA" w14:textId="77777777" w:rsidR="001212C5" w:rsidRPr="008C6690" w:rsidRDefault="001212C5" w:rsidP="001212C5">
            <w:pPr>
              <w:jc w:val="right"/>
              <w:rPr>
                <w:rFonts w:ascii="Arial" w:eastAsia="Times New Roman" w:hAnsi="Arial" w:cs="Arial"/>
                <w:b/>
                <w:bCs/>
                <w:color w:val="000000"/>
                <w:sz w:val="18"/>
                <w:szCs w:val="18"/>
                <w:lang w:eastAsia="es-MX"/>
              </w:rPr>
            </w:pPr>
            <w:r w:rsidRPr="008C6690">
              <w:rPr>
                <w:rFonts w:ascii="Arial" w:eastAsia="Times New Roman" w:hAnsi="Arial" w:cs="Arial"/>
                <w:b/>
                <w:bCs/>
                <w:color w:val="000000"/>
                <w:sz w:val="18"/>
                <w:szCs w:val="18"/>
                <w:lang w:eastAsia="es-MX"/>
              </w:rPr>
              <w:t>98,051.00</w:t>
            </w:r>
          </w:p>
        </w:tc>
      </w:tr>
      <w:tr w:rsidR="001212C5" w:rsidRPr="008C6690" w14:paraId="29D74E8B" w14:textId="77777777" w:rsidTr="001212C5">
        <w:trPr>
          <w:trHeight w:val="465"/>
        </w:trPr>
        <w:tc>
          <w:tcPr>
            <w:tcW w:w="778" w:type="dxa"/>
            <w:tcBorders>
              <w:top w:val="nil"/>
              <w:left w:val="single" w:sz="8" w:space="0" w:color="auto"/>
              <w:bottom w:val="single" w:sz="8" w:space="0" w:color="auto"/>
              <w:right w:val="single" w:sz="8" w:space="0" w:color="auto"/>
            </w:tcBorders>
            <w:shd w:val="clear" w:color="auto" w:fill="auto"/>
            <w:vAlign w:val="center"/>
            <w:hideMark/>
          </w:tcPr>
          <w:p w14:paraId="0249F2E2"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1000</w:t>
            </w:r>
          </w:p>
        </w:tc>
        <w:tc>
          <w:tcPr>
            <w:tcW w:w="3022" w:type="dxa"/>
            <w:tcBorders>
              <w:top w:val="nil"/>
              <w:left w:val="nil"/>
              <w:bottom w:val="single" w:sz="8" w:space="0" w:color="auto"/>
              <w:right w:val="nil"/>
            </w:tcBorders>
            <w:shd w:val="clear" w:color="auto" w:fill="auto"/>
            <w:vAlign w:val="center"/>
            <w:hideMark/>
          </w:tcPr>
          <w:p w14:paraId="69F76E3D" w14:textId="77777777" w:rsidR="001212C5" w:rsidRPr="008C6690" w:rsidRDefault="001212C5" w:rsidP="001212C5">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SERVICIOS PERSONALES</w:t>
            </w:r>
          </w:p>
        </w:tc>
        <w:tc>
          <w:tcPr>
            <w:tcW w:w="4554" w:type="dxa"/>
            <w:tcBorders>
              <w:top w:val="nil"/>
              <w:left w:val="single" w:sz="8" w:space="0" w:color="auto"/>
              <w:bottom w:val="single" w:sz="8" w:space="0" w:color="auto"/>
              <w:right w:val="single" w:sz="8" w:space="0" w:color="auto"/>
            </w:tcBorders>
            <w:shd w:val="clear" w:color="auto" w:fill="auto"/>
            <w:vAlign w:val="center"/>
            <w:hideMark/>
          </w:tcPr>
          <w:p w14:paraId="544D0575"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98,051.00</w:t>
            </w:r>
          </w:p>
        </w:tc>
      </w:tr>
      <w:tr w:rsidR="001212C5" w:rsidRPr="008C6690" w14:paraId="1BBF0491" w14:textId="77777777" w:rsidTr="001212C5">
        <w:trPr>
          <w:trHeight w:val="690"/>
        </w:trPr>
        <w:tc>
          <w:tcPr>
            <w:tcW w:w="778" w:type="dxa"/>
            <w:tcBorders>
              <w:top w:val="nil"/>
              <w:left w:val="single" w:sz="8" w:space="0" w:color="auto"/>
              <w:bottom w:val="single" w:sz="8" w:space="0" w:color="auto"/>
              <w:right w:val="single" w:sz="8" w:space="0" w:color="auto"/>
            </w:tcBorders>
            <w:shd w:val="clear" w:color="auto" w:fill="auto"/>
            <w:vAlign w:val="center"/>
            <w:hideMark/>
          </w:tcPr>
          <w:p w14:paraId="43ECF9B2"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2000</w:t>
            </w:r>
          </w:p>
        </w:tc>
        <w:tc>
          <w:tcPr>
            <w:tcW w:w="3022" w:type="dxa"/>
            <w:tcBorders>
              <w:top w:val="nil"/>
              <w:left w:val="nil"/>
              <w:bottom w:val="single" w:sz="8" w:space="0" w:color="auto"/>
              <w:right w:val="nil"/>
            </w:tcBorders>
            <w:shd w:val="clear" w:color="auto" w:fill="auto"/>
            <w:vAlign w:val="center"/>
            <w:hideMark/>
          </w:tcPr>
          <w:p w14:paraId="7533FB46" w14:textId="77777777" w:rsidR="001212C5" w:rsidRPr="008C6690" w:rsidRDefault="001212C5" w:rsidP="001212C5">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MATERIALES Y SUMINISTROS</w:t>
            </w:r>
          </w:p>
        </w:tc>
        <w:tc>
          <w:tcPr>
            <w:tcW w:w="4554" w:type="dxa"/>
            <w:tcBorders>
              <w:top w:val="nil"/>
              <w:left w:val="single" w:sz="8" w:space="0" w:color="auto"/>
              <w:bottom w:val="single" w:sz="8" w:space="0" w:color="auto"/>
              <w:right w:val="single" w:sz="8" w:space="0" w:color="auto"/>
            </w:tcBorders>
            <w:shd w:val="clear" w:color="auto" w:fill="auto"/>
            <w:vAlign w:val="center"/>
            <w:hideMark/>
          </w:tcPr>
          <w:p w14:paraId="663BB5EC"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0.00</w:t>
            </w:r>
          </w:p>
        </w:tc>
      </w:tr>
      <w:tr w:rsidR="001212C5" w:rsidRPr="008C6690" w14:paraId="65A6FEBF" w14:textId="77777777" w:rsidTr="001212C5">
        <w:trPr>
          <w:trHeight w:val="465"/>
        </w:trPr>
        <w:tc>
          <w:tcPr>
            <w:tcW w:w="778" w:type="dxa"/>
            <w:tcBorders>
              <w:top w:val="nil"/>
              <w:left w:val="single" w:sz="8" w:space="0" w:color="auto"/>
              <w:bottom w:val="single" w:sz="8" w:space="0" w:color="auto"/>
              <w:right w:val="single" w:sz="8" w:space="0" w:color="auto"/>
            </w:tcBorders>
            <w:shd w:val="clear" w:color="auto" w:fill="auto"/>
            <w:vAlign w:val="center"/>
            <w:hideMark/>
          </w:tcPr>
          <w:p w14:paraId="0A1EDC63"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3000</w:t>
            </w:r>
          </w:p>
        </w:tc>
        <w:tc>
          <w:tcPr>
            <w:tcW w:w="3022" w:type="dxa"/>
            <w:tcBorders>
              <w:top w:val="nil"/>
              <w:left w:val="nil"/>
              <w:bottom w:val="single" w:sz="8" w:space="0" w:color="auto"/>
              <w:right w:val="nil"/>
            </w:tcBorders>
            <w:shd w:val="clear" w:color="auto" w:fill="auto"/>
            <w:vAlign w:val="center"/>
            <w:hideMark/>
          </w:tcPr>
          <w:p w14:paraId="5CF96DCC" w14:textId="77777777" w:rsidR="001212C5" w:rsidRPr="008C6690" w:rsidRDefault="001212C5" w:rsidP="001212C5">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SERVICIOS GENERALES</w:t>
            </w:r>
          </w:p>
        </w:tc>
        <w:tc>
          <w:tcPr>
            <w:tcW w:w="4554" w:type="dxa"/>
            <w:tcBorders>
              <w:top w:val="nil"/>
              <w:left w:val="single" w:sz="8" w:space="0" w:color="auto"/>
              <w:bottom w:val="single" w:sz="8" w:space="0" w:color="auto"/>
              <w:right w:val="single" w:sz="8" w:space="0" w:color="auto"/>
            </w:tcBorders>
            <w:shd w:val="clear" w:color="auto" w:fill="auto"/>
            <w:vAlign w:val="center"/>
            <w:hideMark/>
          </w:tcPr>
          <w:p w14:paraId="67F60EE9"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0.00 </w:t>
            </w:r>
          </w:p>
        </w:tc>
      </w:tr>
      <w:tr w:rsidR="001212C5" w:rsidRPr="008C6690" w14:paraId="750BC086" w14:textId="77777777" w:rsidTr="001212C5">
        <w:trPr>
          <w:trHeight w:val="1365"/>
        </w:trPr>
        <w:tc>
          <w:tcPr>
            <w:tcW w:w="778" w:type="dxa"/>
            <w:tcBorders>
              <w:top w:val="nil"/>
              <w:left w:val="single" w:sz="8" w:space="0" w:color="auto"/>
              <w:bottom w:val="single" w:sz="8" w:space="0" w:color="auto"/>
              <w:right w:val="single" w:sz="8" w:space="0" w:color="auto"/>
            </w:tcBorders>
            <w:shd w:val="clear" w:color="auto" w:fill="auto"/>
            <w:vAlign w:val="center"/>
            <w:hideMark/>
          </w:tcPr>
          <w:p w14:paraId="5287DA20"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4000</w:t>
            </w:r>
          </w:p>
        </w:tc>
        <w:tc>
          <w:tcPr>
            <w:tcW w:w="3022" w:type="dxa"/>
            <w:tcBorders>
              <w:top w:val="nil"/>
              <w:left w:val="nil"/>
              <w:bottom w:val="single" w:sz="8" w:space="0" w:color="auto"/>
              <w:right w:val="nil"/>
            </w:tcBorders>
            <w:shd w:val="clear" w:color="auto" w:fill="auto"/>
            <w:vAlign w:val="center"/>
            <w:hideMark/>
          </w:tcPr>
          <w:p w14:paraId="40C7D750" w14:textId="77777777" w:rsidR="001212C5" w:rsidRPr="008C6690" w:rsidRDefault="001212C5" w:rsidP="001212C5">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TRANSFERENCIAS, ASIGNACIONES, SUBSIDIOS Y OTRAS AYUDAS</w:t>
            </w:r>
          </w:p>
        </w:tc>
        <w:tc>
          <w:tcPr>
            <w:tcW w:w="4554" w:type="dxa"/>
            <w:tcBorders>
              <w:top w:val="nil"/>
              <w:left w:val="single" w:sz="8" w:space="0" w:color="auto"/>
              <w:bottom w:val="single" w:sz="8" w:space="0" w:color="auto"/>
              <w:right w:val="single" w:sz="8" w:space="0" w:color="auto"/>
            </w:tcBorders>
            <w:shd w:val="clear" w:color="auto" w:fill="auto"/>
            <w:vAlign w:val="center"/>
            <w:hideMark/>
          </w:tcPr>
          <w:p w14:paraId="4D9C0229"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0.00 </w:t>
            </w:r>
          </w:p>
        </w:tc>
      </w:tr>
      <w:tr w:rsidR="001212C5" w:rsidRPr="008C6690" w14:paraId="099E1658" w14:textId="77777777" w:rsidTr="001212C5">
        <w:trPr>
          <w:trHeight w:val="915"/>
        </w:trPr>
        <w:tc>
          <w:tcPr>
            <w:tcW w:w="778" w:type="dxa"/>
            <w:tcBorders>
              <w:top w:val="nil"/>
              <w:left w:val="single" w:sz="8" w:space="0" w:color="auto"/>
              <w:bottom w:val="single" w:sz="8" w:space="0" w:color="auto"/>
              <w:right w:val="single" w:sz="8" w:space="0" w:color="auto"/>
            </w:tcBorders>
            <w:shd w:val="clear" w:color="auto" w:fill="auto"/>
            <w:vAlign w:val="center"/>
            <w:hideMark/>
          </w:tcPr>
          <w:p w14:paraId="5EE5C884"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5000</w:t>
            </w:r>
          </w:p>
        </w:tc>
        <w:tc>
          <w:tcPr>
            <w:tcW w:w="3022" w:type="dxa"/>
            <w:tcBorders>
              <w:top w:val="nil"/>
              <w:left w:val="nil"/>
              <w:bottom w:val="single" w:sz="8" w:space="0" w:color="auto"/>
              <w:right w:val="single" w:sz="8" w:space="0" w:color="auto"/>
            </w:tcBorders>
            <w:shd w:val="clear" w:color="auto" w:fill="auto"/>
            <w:vAlign w:val="center"/>
            <w:hideMark/>
          </w:tcPr>
          <w:p w14:paraId="304A6943" w14:textId="77777777" w:rsidR="001212C5" w:rsidRPr="008C6690" w:rsidRDefault="001212C5" w:rsidP="001212C5">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BIENES MUEBLES, INMUEBLES E INTANGIBLES</w:t>
            </w:r>
          </w:p>
        </w:tc>
        <w:tc>
          <w:tcPr>
            <w:tcW w:w="4554" w:type="dxa"/>
            <w:tcBorders>
              <w:top w:val="nil"/>
              <w:left w:val="nil"/>
              <w:bottom w:val="single" w:sz="8" w:space="0" w:color="auto"/>
              <w:right w:val="single" w:sz="8" w:space="0" w:color="auto"/>
            </w:tcBorders>
            <w:shd w:val="clear" w:color="auto" w:fill="auto"/>
            <w:vAlign w:val="center"/>
            <w:hideMark/>
          </w:tcPr>
          <w:p w14:paraId="31B50C1A"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0.00 </w:t>
            </w:r>
          </w:p>
        </w:tc>
      </w:tr>
      <w:tr w:rsidR="001212C5" w:rsidRPr="008C6690" w14:paraId="478B6E17" w14:textId="77777777" w:rsidTr="001212C5">
        <w:trPr>
          <w:trHeight w:val="465"/>
        </w:trPr>
        <w:tc>
          <w:tcPr>
            <w:tcW w:w="778" w:type="dxa"/>
            <w:tcBorders>
              <w:top w:val="nil"/>
              <w:left w:val="single" w:sz="8" w:space="0" w:color="auto"/>
              <w:bottom w:val="single" w:sz="8" w:space="0" w:color="auto"/>
              <w:right w:val="single" w:sz="8" w:space="0" w:color="auto"/>
            </w:tcBorders>
            <w:shd w:val="clear" w:color="auto" w:fill="auto"/>
            <w:vAlign w:val="center"/>
            <w:hideMark/>
          </w:tcPr>
          <w:p w14:paraId="10CBD9BB"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6000</w:t>
            </w:r>
          </w:p>
        </w:tc>
        <w:tc>
          <w:tcPr>
            <w:tcW w:w="3022" w:type="dxa"/>
            <w:tcBorders>
              <w:top w:val="nil"/>
              <w:left w:val="nil"/>
              <w:bottom w:val="single" w:sz="8" w:space="0" w:color="auto"/>
              <w:right w:val="single" w:sz="8" w:space="0" w:color="auto"/>
            </w:tcBorders>
            <w:shd w:val="clear" w:color="auto" w:fill="auto"/>
            <w:vAlign w:val="center"/>
            <w:hideMark/>
          </w:tcPr>
          <w:p w14:paraId="776C9167" w14:textId="77777777" w:rsidR="001212C5" w:rsidRPr="008C6690" w:rsidRDefault="001212C5" w:rsidP="001212C5">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INVERSIÓN PÚBLICA</w:t>
            </w:r>
          </w:p>
        </w:tc>
        <w:tc>
          <w:tcPr>
            <w:tcW w:w="4554" w:type="dxa"/>
            <w:tcBorders>
              <w:top w:val="nil"/>
              <w:left w:val="nil"/>
              <w:bottom w:val="single" w:sz="8" w:space="0" w:color="auto"/>
              <w:right w:val="single" w:sz="8" w:space="0" w:color="auto"/>
            </w:tcBorders>
            <w:shd w:val="clear" w:color="auto" w:fill="auto"/>
            <w:vAlign w:val="center"/>
            <w:hideMark/>
          </w:tcPr>
          <w:p w14:paraId="1B131EA5"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0.00 </w:t>
            </w:r>
          </w:p>
        </w:tc>
      </w:tr>
      <w:tr w:rsidR="001212C5" w:rsidRPr="008C6690" w14:paraId="7A2EF56A" w14:textId="77777777" w:rsidTr="001212C5">
        <w:trPr>
          <w:trHeight w:val="915"/>
        </w:trPr>
        <w:tc>
          <w:tcPr>
            <w:tcW w:w="778" w:type="dxa"/>
            <w:tcBorders>
              <w:top w:val="nil"/>
              <w:left w:val="single" w:sz="8" w:space="0" w:color="auto"/>
              <w:bottom w:val="single" w:sz="8" w:space="0" w:color="auto"/>
              <w:right w:val="single" w:sz="8" w:space="0" w:color="auto"/>
            </w:tcBorders>
            <w:shd w:val="clear" w:color="auto" w:fill="auto"/>
            <w:vAlign w:val="center"/>
            <w:hideMark/>
          </w:tcPr>
          <w:p w14:paraId="4B0B5381"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7000</w:t>
            </w:r>
          </w:p>
        </w:tc>
        <w:tc>
          <w:tcPr>
            <w:tcW w:w="3022" w:type="dxa"/>
            <w:tcBorders>
              <w:top w:val="nil"/>
              <w:left w:val="nil"/>
              <w:bottom w:val="single" w:sz="8" w:space="0" w:color="auto"/>
              <w:right w:val="single" w:sz="8" w:space="0" w:color="auto"/>
            </w:tcBorders>
            <w:shd w:val="clear" w:color="auto" w:fill="auto"/>
            <w:vAlign w:val="center"/>
            <w:hideMark/>
          </w:tcPr>
          <w:p w14:paraId="0C8F4BF7" w14:textId="77777777" w:rsidR="001212C5" w:rsidRPr="008C6690" w:rsidRDefault="001212C5" w:rsidP="001212C5">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INVERSIONES FINANCIERAS Y OTRAS PROVISIONES</w:t>
            </w:r>
          </w:p>
        </w:tc>
        <w:tc>
          <w:tcPr>
            <w:tcW w:w="4554" w:type="dxa"/>
            <w:tcBorders>
              <w:top w:val="nil"/>
              <w:left w:val="nil"/>
              <w:bottom w:val="single" w:sz="8" w:space="0" w:color="auto"/>
              <w:right w:val="single" w:sz="8" w:space="0" w:color="auto"/>
            </w:tcBorders>
            <w:shd w:val="clear" w:color="auto" w:fill="auto"/>
            <w:vAlign w:val="center"/>
            <w:hideMark/>
          </w:tcPr>
          <w:p w14:paraId="7061FCDF"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0.00 </w:t>
            </w:r>
          </w:p>
        </w:tc>
      </w:tr>
      <w:tr w:rsidR="001212C5" w:rsidRPr="008C6690" w14:paraId="4304ACB5" w14:textId="77777777" w:rsidTr="001212C5">
        <w:trPr>
          <w:trHeight w:val="915"/>
        </w:trPr>
        <w:tc>
          <w:tcPr>
            <w:tcW w:w="778" w:type="dxa"/>
            <w:tcBorders>
              <w:top w:val="nil"/>
              <w:left w:val="single" w:sz="8" w:space="0" w:color="auto"/>
              <w:bottom w:val="single" w:sz="8" w:space="0" w:color="auto"/>
              <w:right w:val="single" w:sz="8" w:space="0" w:color="auto"/>
            </w:tcBorders>
            <w:shd w:val="clear" w:color="auto" w:fill="auto"/>
            <w:vAlign w:val="center"/>
            <w:hideMark/>
          </w:tcPr>
          <w:p w14:paraId="7689CDD4"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8000</w:t>
            </w:r>
          </w:p>
        </w:tc>
        <w:tc>
          <w:tcPr>
            <w:tcW w:w="3022" w:type="dxa"/>
            <w:tcBorders>
              <w:top w:val="nil"/>
              <w:left w:val="nil"/>
              <w:bottom w:val="single" w:sz="8" w:space="0" w:color="auto"/>
              <w:right w:val="single" w:sz="8" w:space="0" w:color="auto"/>
            </w:tcBorders>
            <w:shd w:val="clear" w:color="auto" w:fill="auto"/>
            <w:vAlign w:val="center"/>
            <w:hideMark/>
          </w:tcPr>
          <w:p w14:paraId="1FAA34A1" w14:textId="77777777" w:rsidR="001212C5" w:rsidRPr="008C6690" w:rsidRDefault="001212C5" w:rsidP="001212C5">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PARTICIPACIONES Y APORTACIONES</w:t>
            </w:r>
          </w:p>
        </w:tc>
        <w:tc>
          <w:tcPr>
            <w:tcW w:w="4554" w:type="dxa"/>
            <w:tcBorders>
              <w:top w:val="nil"/>
              <w:left w:val="nil"/>
              <w:bottom w:val="single" w:sz="8" w:space="0" w:color="auto"/>
              <w:right w:val="single" w:sz="8" w:space="0" w:color="auto"/>
            </w:tcBorders>
            <w:shd w:val="clear" w:color="auto" w:fill="auto"/>
            <w:vAlign w:val="center"/>
            <w:hideMark/>
          </w:tcPr>
          <w:p w14:paraId="5FB1CCA5"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0.00 </w:t>
            </w:r>
          </w:p>
        </w:tc>
      </w:tr>
      <w:tr w:rsidR="001212C5" w:rsidRPr="008C6690" w14:paraId="471ECADA" w14:textId="77777777" w:rsidTr="001212C5">
        <w:trPr>
          <w:trHeight w:val="465"/>
        </w:trPr>
        <w:tc>
          <w:tcPr>
            <w:tcW w:w="778" w:type="dxa"/>
            <w:tcBorders>
              <w:top w:val="nil"/>
              <w:left w:val="single" w:sz="8" w:space="0" w:color="auto"/>
              <w:bottom w:val="single" w:sz="8" w:space="0" w:color="auto"/>
              <w:right w:val="single" w:sz="8" w:space="0" w:color="auto"/>
            </w:tcBorders>
            <w:shd w:val="clear" w:color="auto" w:fill="auto"/>
            <w:vAlign w:val="center"/>
            <w:hideMark/>
          </w:tcPr>
          <w:p w14:paraId="256282A2"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9000</w:t>
            </w:r>
          </w:p>
        </w:tc>
        <w:tc>
          <w:tcPr>
            <w:tcW w:w="3022" w:type="dxa"/>
            <w:tcBorders>
              <w:top w:val="nil"/>
              <w:left w:val="nil"/>
              <w:bottom w:val="single" w:sz="8" w:space="0" w:color="auto"/>
              <w:right w:val="single" w:sz="8" w:space="0" w:color="auto"/>
            </w:tcBorders>
            <w:shd w:val="clear" w:color="auto" w:fill="auto"/>
            <w:vAlign w:val="center"/>
            <w:hideMark/>
          </w:tcPr>
          <w:p w14:paraId="4F3A4363" w14:textId="77777777" w:rsidR="001212C5" w:rsidRPr="008C6690" w:rsidRDefault="001212C5" w:rsidP="001212C5">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DEUDA PÚBLICA</w:t>
            </w:r>
          </w:p>
        </w:tc>
        <w:tc>
          <w:tcPr>
            <w:tcW w:w="4554" w:type="dxa"/>
            <w:tcBorders>
              <w:top w:val="nil"/>
              <w:left w:val="nil"/>
              <w:bottom w:val="single" w:sz="8" w:space="0" w:color="auto"/>
              <w:right w:val="single" w:sz="8" w:space="0" w:color="auto"/>
            </w:tcBorders>
            <w:shd w:val="clear" w:color="auto" w:fill="auto"/>
            <w:vAlign w:val="center"/>
            <w:hideMark/>
          </w:tcPr>
          <w:p w14:paraId="09381232"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0.00 </w:t>
            </w:r>
          </w:p>
        </w:tc>
      </w:tr>
      <w:tr w:rsidR="001212C5" w:rsidRPr="008C6690" w14:paraId="320E9EF7" w14:textId="77777777" w:rsidTr="001212C5">
        <w:trPr>
          <w:trHeight w:val="315"/>
        </w:trPr>
        <w:tc>
          <w:tcPr>
            <w:tcW w:w="3800" w:type="dxa"/>
            <w:gridSpan w:val="2"/>
            <w:tcBorders>
              <w:top w:val="single" w:sz="8" w:space="0" w:color="auto"/>
              <w:left w:val="single" w:sz="8" w:space="0" w:color="auto"/>
              <w:bottom w:val="single" w:sz="8" w:space="0" w:color="auto"/>
              <w:right w:val="single" w:sz="8" w:space="0" w:color="000000"/>
            </w:tcBorders>
            <w:shd w:val="clear" w:color="000000" w:fill="BFBFBF"/>
            <w:vAlign w:val="center"/>
            <w:hideMark/>
          </w:tcPr>
          <w:p w14:paraId="0358DA00" w14:textId="77777777" w:rsidR="001212C5" w:rsidRPr="008C6690" w:rsidRDefault="001212C5" w:rsidP="001212C5">
            <w:pPr>
              <w:rPr>
                <w:rFonts w:ascii="Arial" w:eastAsia="Times New Roman" w:hAnsi="Arial" w:cs="Arial"/>
                <w:b/>
                <w:bCs/>
                <w:color w:val="000000"/>
                <w:sz w:val="18"/>
                <w:szCs w:val="18"/>
                <w:lang w:eastAsia="es-MX"/>
              </w:rPr>
            </w:pPr>
            <w:r w:rsidRPr="008C6690">
              <w:rPr>
                <w:rFonts w:ascii="Arial" w:eastAsia="Times New Roman" w:hAnsi="Arial" w:cs="Arial"/>
                <w:b/>
                <w:bCs/>
                <w:color w:val="000000"/>
                <w:sz w:val="18"/>
                <w:szCs w:val="18"/>
                <w:lang w:eastAsia="es-MX"/>
              </w:rPr>
              <w:t>1801-DIRECCION DE TURISMO</w:t>
            </w:r>
          </w:p>
        </w:tc>
        <w:tc>
          <w:tcPr>
            <w:tcW w:w="4554" w:type="dxa"/>
            <w:tcBorders>
              <w:top w:val="nil"/>
              <w:left w:val="nil"/>
              <w:bottom w:val="single" w:sz="8" w:space="0" w:color="auto"/>
              <w:right w:val="single" w:sz="8" w:space="0" w:color="auto"/>
            </w:tcBorders>
            <w:shd w:val="clear" w:color="000000" w:fill="BFBFBF"/>
            <w:vAlign w:val="center"/>
            <w:hideMark/>
          </w:tcPr>
          <w:p w14:paraId="02AFEC73" w14:textId="77777777" w:rsidR="001212C5" w:rsidRPr="008C6690" w:rsidRDefault="001212C5" w:rsidP="001212C5">
            <w:pPr>
              <w:jc w:val="right"/>
              <w:rPr>
                <w:rFonts w:ascii="Arial" w:eastAsia="Times New Roman" w:hAnsi="Arial" w:cs="Arial"/>
                <w:b/>
                <w:bCs/>
                <w:color w:val="000000"/>
                <w:sz w:val="18"/>
                <w:szCs w:val="18"/>
                <w:lang w:eastAsia="es-MX"/>
              </w:rPr>
            </w:pPr>
            <w:r w:rsidRPr="008C6690">
              <w:rPr>
                <w:rFonts w:ascii="Arial" w:eastAsia="Times New Roman" w:hAnsi="Arial" w:cs="Arial"/>
                <w:b/>
                <w:bCs/>
                <w:color w:val="000000"/>
                <w:sz w:val="18"/>
                <w:szCs w:val="18"/>
                <w:lang w:eastAsia="es-MX"/>
              </w:rPr>
              <w:t>771,311.00</w:t>
            </w:r>
          </w:p>
        </w:tc>
      </w:tr>
      <w:tr w:rsidR="001212C5" w:rsidRPr="008C6690" w14:paraId="053C49B0" w14:textId="77777777" w:rsidTr="001212C5">
        <w:trPr>
          <w:trHeight w:val="465"/>
        </w:trPr>
        <w:tc>
          <w:tcPr>
            <w:tcW w:w="778" w:type="dxa"/>
            <w:tcBorders>
              <w:top w:val="nil"/>
              <w:left w:val="single" w:sz="8" w:space="0" w:color="auto"/>
              <w:bottom w:val="single" w:sz="8" w:space="0" w:color="auto"/>
              <w:right w:val="single" w:sz="8" w:space="0" w:color="auto"/>
            </w:tcBorders>
            <w:shd w:val="clear" w:color="auto" w:fill="auto"/>
            <w:vAlign w:val="center"/>
            <w:hideMark/>
          </w:tcPr>
          <w:p w14:paraId="75F5437E"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lastRenderedPageBreak/>
              <w:t>1000</w:t>
            </w:r>
          </w:p>
        </w:tc>
        <w:tc>
          <w:tcPr>
            <w:tcW w:w="3022" w:type="dxa"/>
            <w:tcBorders>
              <w:top w:val="nil"/>
              <w:left w:val="nil"/>
              <w:bottom w:val="single" w:sz="8" w:space="0" w:color="auto"/>
              <w:right w:val="nil"/>
            </w:tcBorders>
            <w:shd w:val="clear" w:color="auto" w:fill="auto"/>
            <w:vAlign w:val="center"/>
            <w:hideMark/>
          </w:tcPr>
          <w:p w14:paraId="5D2B40D7" w14:textId="77777777" w:rsidR="001212C5" w:rsidRPr="008C6690" w:rsidRDefault="001212C5" w:rsidP="001212C5">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SERVICIOS PERSONALES</w:t>
            </w:r>
          </w:p>
        </w:tc>
        <w:tc>
          <w:tcPr>
            <w:tcW w:w="4554" w:type="dxa"/>
            <w:tcBorders>
              <w:top w:val="nil"/>
              <w:left w:val="single" w:sz="8" w:space="0" w:color="auto"/>
              <w:bottom w:val="single" w:sz="8" w:space="0" w:color="auto"/>
              <w:right w:val="single" w:sz="8" w:space="0" w:color="auto"/>
            </w:tcBorders>
            <w:shd w:val="clear" w:color="auto" w:fill="auto"/>
            <w:vAlign w:val="center"/>
            <w:hideMark/>
          </w:tcPr>
          <w:p w14:paraId="5F6372E9"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424,001.00</w:t>
            </w:r>
          </w:p>
        </w:tc>
      </w:tr>
      <w:tr w:rsidR="001212C5" w:rsidRPr="008C6690" w14:paraId="30BB88E1" w14:textId="77777777" w:rsidTr="001212C5">
        <w:trPr>
          <w:trHeight w:val="300"/>
        </w:trPr>
        <w:tc>
          <w:tcPr>
            <w:tcW w:w="778" w:type="dxa"/>
            <w:vMerge w:val="restart"/>
            <w:tcBorders>
              <w:top w:val="nil"/>
              <w:left w:val="single" w:sz="8" w:space="0" w:color="auto"/>
              <w:bottom w:val="single" w:sz="8" w:space="0" w:color="000000"/>
              <w:right w:val="single" w:sz="8" w:space="0" w:color="auto"/>
            </w:tcBorders>
            <w:shd w:val="clear" w:color="auto" w:fill="auto"/>
            <w:vAlign w:val="center"/>
            <w:hideMark/>
          </w:tcPr>
          <w:p w14:paraId="74E38DC5"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2000</w:t>
            </w:r>
          </w:p>
        </w:tc>
        <w:tc>
          <w:tcPr>
            <w:tcW w:w="3022" w:type="dxa"/>
            <w:vMerge w:val="restart"/>
            <w:tcBorders>
              <w:top w:val="nil"/>
              <w:left w:val="single" w:sz="8" w:space="0" w:color="auto"/>
              <w:bottom w:val="single" w:sz="8" w:space="0" w:color="000000"/>
              <w:right w:val="single" w:sz="8" w:space="0" w:color="auto"/>
            </w:tcBorders>
            <w:shd w:val="clear" w:color="auto" w:fill="auto"/>
            <w:vAlign w:val="center"/>
            <w:hideMark/>
          </w:tcPr>
          <w:p w14:paraId="58C2BE8B" w14:textId="77777777" w:rsidR="001212C5" w:rsidRPr="008C6690" w:rsidRDefault="001212C5" w:rsidP="001212C5">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MATERIALES Y SUMINISTROS</w:t>
            </w:r>
          </w:p>
        </w:tc>
        <w:tc>
          <w:tcPr>
            <w:tcW w:w="4554" w:type="dxa"/>
            <w:vMerge w:val="restart"/>
            <w:tcBorders>
              <w:top w:val="nil"/>
              <w:left w:val="single" w:sz="8" w:space="0" w:color="auto"/>
              <w:bottom w:val="single" w:sz="8" w:space="0" w:color="000000"/>
              <w:right w:val="single" w:sz="8" w:space="0" w:color="auto"/>
            </w:tcBorders>
            <w:shd w:val="clear" w:color="auto" w:fill="auto"/>
            <w:vAlign w:val="center"/>
            <w:hideMark/>
          </w:tcPr>
          <w:p w14:paraId="4214BDA0"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27,274.00</w:t>
            </w:r>
          </w:p>
        </w:tc>
      </w:tr>
      <w:tr w:rsidR="001212C5" w:rsidRPr="008C6690" w14:paraId="38F27905" w14:textId="77777777" w:rsidTr="001212C5">
        <w:trPr>
          <w:trHeight w:val="450"/>
        </w:trPr>
        <w:tc>
          <w:tcPr>
            <w:tcW w:w="778" w:type="dxa"/>
            <w:vMerge/>
            <w:tcBorders>
              <w:top w:val="nil"/>
              <w:left w:val="single" w:sz="8" w:space="0" w:color="auto"/>
              <w:bottom w:val="single" w:sz="8" w:space="0" w:color="000000"/>
              <w:right w:val="single" w:sz="8" w:space="0" w:color="auto"/>
            </w:tcBorders>
            <w:vAlign w:val="center"/>
            <w:hideMark/>
          </w:tcPr>
          <w:p w14:paraId="257EECD7" w14:textId="77777777" w:rsidR="001212C5" w:rsidRPr="008C6690" w:rsidRDefault="001212C5" w:rsidP="001212C5">
            <w:pPr>
              <w:rPr>
                <w:rFonts w:ascii="Arial" w:eastAsia="Times New Roman" w:hAnsi="Arial" w:cs="Arial"/>
                <w:color w:val="000000"/>
                <w:sz w:val="18"/>
                <w:szCs w:val="18"/>
                <w:lang w:eastAsia="es-MX"/>
              </w:rPr>
            </w:pPr>
          </w:p>
        </w:tc>
        <w:tc>
          <w:tcPr>
            <w:tcW w:w="3022" w:type="dxa"/>
            <w:vMerge/>
            <w:tcBorders>
              <w:top w:val="nil"/>
              <w:left w:val="single" w:sz="8" w:space="0" w:color="auto"/>
              <w:bottom w:val="single" w:sz="8" w:space="0" w:color="000000"/>
              <w:right w:val="single" w:sz="8" w:space="0" w:color="auto"/>
            </w:tcBorders>
            <w:vAlign w:val="center"/>
            <w:hideMark/>
          </w:tcPr>
          <w:p w14:paraId="1150CA6D" w14:textId="77777777" w:rsidR="001212C5" w:rsidRPr="008C6690" w:rsidRDefault="001212C5" w:rsidP="001212C5">
            <w:pPr>
              <w:rPr>
                <w:rFonts w:ascii="Arial" w:eastAsia="Times New Roman" w:hAnsi="Arial" w:cs="Arial"/>
                <w:color w:val="000000"/>
                <w:sz w:val="18"/>
                <w:szCs w:val="18"/>
                <w:lang w:eastAsia="es-MX"/>
              </w:rPr>
            </w:pPr>
          </w:p>
        </w:tc>
        <w:tc>
          <w:tcPr>
            <w:tcW w:w="4554" w:type="dxa"/>
            <w:vMerge/>
            <w:tcBorders>
              <w:top w:val="nil"/>
              <w:left w:val="single" w:sz="8" w:space="0" w:color="auto"/>
              <w:bottom w:val="single" w:sz="8" w:space="0" w:color="000000"/>
              <w:right w:val="single" w:sz="8" w:space="0" w:color="auto"/>
            </w:tcBorders>
            <w:vAlign w:val="center"/>
            <w:hideMark/>
          </w:tcPr>
          <w:p w14:paraId="637274AA" w14:textId="77777777" w:rsidR="001212C5" w:rsidRPr="008C6690" w:rsidRDefault="001212C5" w:rsidP="001212C5">
            <w:pPr>
              <w:rPr>
                <w:rFonts w:ascii="Arial" w:eastAsia="Times New Roman" w:hAnsi="Arial" w:cs="Arial"/>
                <w:color w:val="000000"/>
                <w:sz w:val="18"/>
                <w:szCs w:val="18"/>
                <w:lang w:eastAsia="es-MX"/>
              </w:rPr>
            </w:pPr>
          </w:p>
        </w:tc>
      </w:tr>
      <w:tr w:rsidR="001212C5" w:rsidRPr="008C6690" w14:paraId="41F67DB2" w14:textId="77777777" w:rsidTr="001212C5">
        <w:trPr>
          <w:trHeight w:val="300"/>
        </w:trPr>
        <w:tc>
          <w:tcPr>
            <w:tcW w:w="778" w:type="dxa"/>
            <w:vMerge w:val="restart"/>
            <w:tcBorders>
              <w:top w:val="nil"/>
              <w:left w:val="single" w:sz="8" w:space="0" w:color="auto"/>
              <w:bottom w:val="single" w:sz="8" w:space="0" w:color="000000"/>
              <w:right w:val="single" w:sz="8" w:space="0" w:color="auto"/>
            </w:tcBorders>
            <w:shd w:val="clear" w:color="auto" w:fill="auto"/>
            <w:vAlign w:val="center"/>
            <w:hideMark/>
          </w:tcPr>
          <w:p w14:paraId="491997CC"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3000</w:t>
            </w:r>
          </w:p>
        </w:tc>
        <w:tc>
          <w:tcPr>
            <w:tcW w:w="3022" w:type="dxa"/>
            <w:vMerge w:val="restart"/>
            <w:tcBorders>
              <w:top w:val="nil"/>
              <w:left w:val="single" w:sz="8" w:space="0" w:color="auto"/>
              <w:bottom w:val="single" w:sz="8" w:space="0" w:color="000000"/>
              <w:right w:val="single" w:sz="8" w:space="0" w:color="auto"/>
            </w:tcBorders>
            <w:shd w:val="clear" w:color="auto" w:fill="auto"/>
            <w:vAlign w:val="center"/>
            <w:hideMark/>
          </w:tcPr>
          <w:p w14:paraId="75E144EC" w14:textId="77777777" w:rsidR="001212C5" w:rsidRPr="008C6690" w:rsidRDefault="001212C5" w:rsidP="001212C5">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SERVICIOS GENERALES</w:t>
            </w:r>
          </w:p>
        </w:tc>
        <w:tc>
          <w:tcPr>
            <w:tcW w:w="4554" w:type="dxa"/>
            <w:tcBorders>
              <w:top w:val="nil"/>
              <w:left w:val="nil"/>
              <w:bottom w:val="nil"/>
              <w:right w:val="single" w:sz="8" w:space="0" w:color="auto"/>
            </w:tcBorders>
            <w:shd w:val="clear" w:color="auto" w:fill="auto"/>
            <w:vAlign w:val="center"/>
            <w:hideMark/>
          </w:tcPr>
          <w:p w14:paraId="5E1E0D71"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303,000.00</w:t>
            </w:r>
          </w:p>
        </w:tc>
      </w:tr>
      <w:tr w:rsidR="001212C5" w:rsidRPr="008C6690" w14:paraId="4427F92D" w14:textId="77777777" w:rsidTr="001212C5">
        <w:trPr>
          <w:trHeight w:val="315"/>
        </w:trPr>
        <w:tc>
          <w:tcPr>
            <w:tcW w:w="778" w:type="dxa"/>
            <w:vMerge/>
            <w:tcBorders>
              <w:top w:val="nil"/>
              <w:left w:val="single" w:sz="8" w:space="0" w:color="auto"/>
              <w:bottom w:val="single" w:sz="8" w:space="0" w:color="000000"/>
              <w:right w:val="single" w:sz="8" w:space="0" w:color="auto"/>
            </w:tcBorders>
            <w:vAlign w:val="center"/>
            <w:hideMark/>
          </w:tcPr>
          <w:p w14:paraId="2840E0BE" w14:textId="77777777" w:rsidR="001212C5" w:rsidRPr="008C6690" w:rsidRDefault="001212C5" w:rsidP="001212C5">
            <w:pPr>
              <w:rPr>
                <w:rFonts w:ascii="Arial" w:eastAsia="Times New Roman" w:hAnsi="Arial" w:cs="Arial"/>
                <w:color w:val="000000"/>
                <w:sz w:val="18"/>
                <w:szCs w:val="18"/>
                <w:lang w:eastAsia="es-MX"/>
              </w:rPr>
            </w:pPr>
          </w:p>
        </w:tc>
        <w:tc>
          <w:tcPr>
            <w:tcW w:w="3022" w:type="dxa"/>
            <w:vMerge/>
            <w:tcBorders>
              <w:top w:val="nil"/>
              <w:left w:val="single" w:sz="8" w:space="0" w:color="auto"/>
              <w:bottom w:val="single" w:sz="8" w:space="0" w:color="000000"/>
              <w:right w:val="single" w:sz="8" w:space="0" w:color="auto"/>
            </w:tcBorders>
            <w:vAlign w:val="center"/>
            <w:hideMark/>
          </w:tcPr>
          <w:p w14:paraId="5BFAB303" w14:textId="77777777" w:rsidR="001212C5" w:rsidRPr="008C6690" w:rsidRDefault="001212C5" w:rsidP="001212C5">
            <w:pPr>
              <w:rPr>
                <w:rFonts w:ascii="Arial" w:eastAsia="Times New Roman" w:hAnsi="Arial" w:cs="Arial"/>
                <w:color w:val="000000"/>
                <w:sz w:val="18"/>
                <w:szCs w:val="18"/>
                <w:lang w:eastAsia="es-MX"/>
              </w:rPr>
            </w:pPr>
          </w:p>
        </w:tc>
        <w:tc>
          <w:tcPr>
            <w:tcW w:w="4554" w:type="dxa"/>
            <w:tcBorders>
              <w:top w:val="nil"/>
              <w:left w:val="nil"/>
              <w:bottom w:val="single" w:sz="8" w:space="0" w:color="auto"/>
              <w:right w:val="single" w:sz="8" w:space="0" w:color="auto"/>
            </w:tcBorders>
            <w:shd w:val="clear" w:color="auto" w:fill="auto"/>
            <w:vAlign w:val="center"/>
            <w:hideMark/>
          </w:tcPr>
          <w:p w14:paraId="3BB259B3"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  </w:t>
            </w:r>
          </w:p>
        </w:tc>
      </w:tr>
      <w:tr w:rsidR="001212C5" w:rsidRPr="008C6690" w14:paraId="579C9023" w14:textId="77777777" w:rsidTr="001212C5">
        <w:trPr>
          <w:trHeight w:val="1035"/>
        </w:trPr>
        <w:tc>
          <w:tcPr>
            <w:tcW w:w="778" w:type="dxa"/>
            <w:vMerge w:val="restart"/>
            <w:tcBorders>
              <w:top w:val="nil"/>
              <w:left w:val="single" w:sz="8" w:space="0" w:color="auto"/>
              <w:bottom w:val="single" w:sz="8" w:space="0" w:color="000000"/>
              <w:right w:val="single" w:sz="8" w:space="0" w:color="auto"/>
            </w:tcBorders>
            <w:shd w:val="clear" w:color="auto" w:fill="auto"/>
            <w:vAlign w:val="center"/>
            <w:hideMark/>
          </w:tcPr>
          <w:p w14:paraId="4C8F0252"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4000</w:t>
            </w:r>
          </w:p>
        </w:tc>
        <w:tc>
          <w:tcPr>
            <w:tcW w:w="3022" w:type="dxa"/>
            <w:vMerge w:val="restart"/>
            <w:tcBorders>
              <w:top w:val="nil"/>
              <w:left w:val="single" w:sz="8" w:space="0" w:color="auto"/>
              <w:bottom w:val="single" w:sz="8" w:space="0" w:color="000000"/>
              <w:right w:val="single" w:sz="8" w:space="0" w:color="auto"/>
            </w:tcBorders>
            <w:shd w:val="clear" w:color="auto" w:fill="auto"/>
            <w:vAlign w:val="center"/>
            <w:hideMark/>
          </w:tcPr>
          <w:p w14:paraId="2558EEDD" w14:textId="77777777" w:rsidR="001212C5" w:rsidRPr="008C6690" w:rsidRDefault="001212C5" w:rsidP="001212C5">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TRANSFERENCIAS, ASIGNACIONES, SUBSIDIOS Y OTRAS AYUDAS</w:t>
            </w:r>
          </w:p>
        </w:tc>
        <w:tc>
          <w:tcPr>
            <w:tcW w:w="4554" w:type="dxa"/>
            <w:tcBorders>
              <w:top w:val="nil"/>
              <w:left w:val="nil"/>
              <w:bottom w:val="nil"/>
              <w:right w:val="single" w:sz="8" w:space="0" w:color="auto"/>
            </w:tcBorders>
            <w:shd w:val="clear" w:color="auto" w:fill="auto"/>
            <w:vAlign w:val="center"/>
            <w:hideMark/>
          </w:tcPr>
          <w:p w14:paraId="5FD05D6A"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17,036.00</w:t>
            </w:r>
          </w:p>
        </w:tc>
      </w:tr>
      <w:tr w:rsidR="001212C5" w:rsidRPr="008C6690" w14:paraId="0ADD207F" w14:textId="77777777" w:rsidTr="001212C5">
        <w:trPr>
          <w:trHeight w:val="315"/>
        </w:trPr>
        <w:tc>
          <w:tcPr>
            <w:tcW w:w="778" w:type="dxa"/>
            <w:vMerge/>
            <w:tcBorders>
              <w:top w:val="nil"/>
              <w:left w:val="single" w:sz="8" w:space="0" w:color="auto"/>
              <w:bottom w:val="single" w:sz="8" w:space="0" w:color="000000"/>
              <w:right w:val="single" w:sz="8" w:space="0" w:color="auto"/>
            </w:tcBorders>
            <w:vAlign w:val="center"/>
            <w:hideMark/>
          </w:tcPr>
          <w:p w14:paraId="2C526662" w14:textId="77777777" w:rsidR="001212C5" w:rsidRPr="008C6690" w:rsidRDefault="001212C5" w:rsidP="001212C5">
            <w:pPr>
              <w:rPr>
                <w:rFonts w:ascii="Arial" w:eastAsia="Times New Roman" w:hAnsi="Arial" w:cs="Arial"/>
                <w:color w:val="000000"/>
                <w:sz w:val="18"/>
                <w:szCs w:val="18"/>
                <w:lang w:eastAsia="es-MX"/>
              </w:rPr>
            </w:pPr>
          </w:p>
        </w:tc>
        <w:tc>
          <w:tcPr>
            <w:tcW w:w="3022" w:type="dxa"/>
            <w:vMerge/>
            <w:tcBorders>
              <w:top w:val="nil"/>
              <w:left w:val="single" w:sz="8" w:space="0" w:color="auto"/>
              <w:bottom w:val="single" w:sz="8" w:space="0" w:color="000000"/>
              <w:right w:val="single" w:sz="8" w:space="0" w:color="auto"/>
            </w:tcBorders>
            <w:vAlign w:val="center"/>
            <w:hideMark/>
          </w:tcPr>
          <w:p w14:paraId="702E8501" w14:textId="77777777" w:rsidR="001212C5" w:rsidRPr="008C6690" w:rsidRDefault="001212C5" w:rsidP="001212C5">
            <w:pPr>
              <w:rPr>
                <w:rFonts w:ascii="Arial" w:eastAsia="Times New Roman" w:hAnsi="Arial" w:cs="Arial"/>
                <w:color w:val="000000"/>
                <w:sz w:val="18"/>
                <w:szCs w:val="18"/>
                <w:lang w:eastAsia="es-MX"/>
              </w:rPr>
            </w:pPr>
          </w:p>
        </w:tc>
        <w:tc>
          <w:tcPr>
            <w:tcW w:w="4554" w:type="dxa"/>
            <w:tcBorders>
              <w:top w:val="nil"/>
              <w:left w:val="nil"/>
              <w:bottom w:val="single" w:sz="8" w:space="0" w:color="auto"/>
              <w:right w:val="single" w:sz="8" w:space="0" w:color="auto"/>
            </w:tcBorders>
            <w:shd w:val="clear" w:color="auto" w:fill="auto"/>
            <w:vAlign w:val="center"/>
            <w:hideMark/>
          </w:tcPr>
          <w:p w14:paraId="43B17B89"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 xml:space="preserve">                                   </w:t>
            </w:r>
          </w:p>
        </w:tc>
      </w:tr>
      <w:tr w:rsidR="001212C5" w:rsidRPr="008C6690" w14:paraId="6F2FFC48" w14:textId="77777777" w:rsidTr="001212C5">
        <w:trPr>
          <w:trHeight w:val="915"/>
        </w:trPr>
        <w:tc>
          <w:tcPr>
            <w:tcW w:w="778" w:type="dxa"/>
            <w:tcBorders>
              <w:top w:val="nil"/>
              <w:left w:val="single" w:sz="8" w:space="0" w:color="auto"/>
              <w:bottom w:val="single" w:sz="8" w:space="0" w:color="auto"/>
              <w:right w:val="single" w:sz="8" w:space="0" w:color="auto"/>
            </w:tcBorders>
            <w:shd w:val="clear" w:color="auto" w:fill="auto"/>
            <w:vAlign w:val="center"/>
            <w:hideMark/>
          </w:tcPr>
          <w:p w14:paraId="603466ED"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5000</w:t>
            </w:r>
          </w:p>
        </w:tc>
        <w:tc>
          <w:tcPr>
            <w:tcW w:w="3022" w:type="dxa"/>
            <w:tcBorders>
              <w:top w:val="nil"/>
              <w:left w:val="nil"/>
              <w:bottom w:val="single" w:sz="8" w:space="0" w:color="auto"/>
              <w:right w:val="single" w:sz="8" w:space="0" w:color="auto"/>
            </w:tcBorders>
            <w:shd w:val="clear" w:color="auto" w:fill="auto"/>
            <w:vAlign w:val="center"/>
            <w:hideMark/>
          </w:tcPr>
          <w:p w14:paraId="555D742E" w14:textId="77777777" w:rsidR="001212C5" w:rsidRPr="008C6690" w:rsidRDefault="001212C5" w:rsidP="001212C5">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BIENES MUEBLES, INMUEBLES E INTANGIBLES</w:t>
            </w:r>
          </w:p>
        </w:tc>
        <w:tc>
          <w:tcPr>
            <w:tcW w:w="4554" w:type="dxa"/>
            <w:tcBorders>
              <w:top w:val="nil"/>
              <w:left w:val="nil"/>
              <w:bottom w:val="single" w:sz="8" w:space="0" w:color="auto"/>
              <w:right w:val="single" w:sz="8" w:space="0" w:color="auto"/>
            </w:tcBorders>
            <w:shd w:val="clear" w:color="auto" w:fill="auto"/>
            <w:vAlign w:val="center"/>
            <w:hideMark/>
          </w:tcPr>
          <w:p w14:paraId="7D3ED9A1"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0.00 </w:t>
            </w:r>
          </w:p>
        </w:tc>
      </w:tr>
      <w:tr w:rsidR="001212C5" w:rsidRPr="008C6690" w14:paraId="11D2DDC5" w14:textId="77777777" w:rsidTr="001212C5">
        <w:trPr>
          <w:trHeight w:val="465"/>
        </w:trPr>
        <w:tc>
          <w:tcPr>
            <w:tcW w:w="778" w:type="dxa"/>
            <w:tcBorders>
              <w:top w:val="nil"/>
              <w:left w:val="single" w:sz="8" w:space="0" w:color="auto"/>
              <w:bottom w:val="single" w:sz="8" w:space="0" w:color="auto"/>
              <w:right w:val="single" w:sz="8" w:space="0" w:color="auto"/>
            </w:tcBorders>
            <w:shd w:val="clear" w:color="auto" w:fill="auto"/>
            <w:vAlign w:val="center"/>
            <w:hideMark/>
          </w:tcPr>
          <w:p w14:paraId="1EEE4DAB"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6000</w:t>
            </w:r>
          </w:p>
        </w:tc>
        <w:tc>
          <w:tcPr>
            <w:tcW w:w="3022" w:type="dxa"/>
            <w:tcBorders>
              <w:top w:val="nil"/>
              <w:left w:val="nil"/>
              <w:bottom w:val="single" w:sz="8" w:space="0" w:color="auto"/>
              <w:right w:val="single" w:sz="8" w:space="0" w:color="auto"/>
            </w:tcBorders>
            <w:shd w:val="clear" w:color="auto" w:fill="auto"/>
            <w:vAlign w:val="center"/>
            <w:hideMark/>
          </w:tcPr>
          <w:p w14:paraId="3726682C" w14:textId="77777777" w:rsidR="001212C5" w:rsidRPr="008C6690" w:rsidRDefault="001212C5" w:rsidP="001212C5">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INVERSIÓN PÚBLICA</w:t>
            </w:r>
          </w:p>
        </w:tc>
        <w:tc>
          <w:tcPr>
            <w:tcW w:w="4554" w:type="dxa"/>
            <w:tcBorders>
              <w:top w:val="nil"/>
              <w:left w:val="nil"/>
              <w:bottom w:val="single" w:sz="8" w:space="0" w:color="auto"/>
              <w:right w:val="single" w:sz="8" w:space="0" w:color="auto"/>
            </w:tcBorders>
            <w:shd w:val="clear" w:color="auto" w:fill="auto"/>
            <w:vAlign w:val="center"/>
            <w:hideMark/>
          </w:tcPr>
          <w:p w14:paraId="57772BA9"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0.00 </w:t>
            </w:r>
          </w:p>
        </w:tc>
      </w:tr>
      <w:tr w:rsidR="001212C5" w:rsidRPr="008C6690" w14:paraId="521E0C07" w14:textId="77777777" w:rsidTr="001212C5">
        <w:trPr>
          <w:trHeight w:val="915"/>
        </w:trPr>
        <w:tc>
          <w:tcPr>
            <w:tcW w:w="778" w:type="dxa"/>
            <w:tcBorders>
              <w:top w:val="nil"/>
              <w:left w:val="single" w:sz="8" w:space="0" w:color="auto"/>
              <w:bottom w:val="single" w:sz="8" w:space="0" w:color="auto"/>
              <w:right w:val="single" w:sz="8" w:space="0" w:color="auto"/>
            </w:tcBorders>
            <w:shd w:val="clear" w:color="auto" w:fill="auto"/>
            <w:vAlign w:val="center"/>
            <w:hideMark/>
          </w:tcPr>
          <w:p w14:paraId="61928D34"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7000</w:t>
            </w:r>
          </w:p>
        </w:tc>
        <w:tc>
          <w:tcPr>
            <w:tcW w:w="3022" w:type="dxa"/>
            <w:tcBorders>
              <w:top w:val="nil"/>
              <w:left w:val="nil"/>
              <w:bottom w:val="single" w:sz="8" w:space="0" w:color="auto"/>
              <w:right w:val="single" w:sz="8" w:space="0" w:color="auto"/>
            </w:tcBorders>
            <w:shd w:val="clear" w:color="auto" w:fill="auto"/>
            <w:vAlign w:val="center"/>
            <w:hideMark/>
          </w:tcPr>
          <w:p w14:paraId="4E3FFE66" w14:textId="77777777" w:rsidR="001212C5" w:rsidRPr="008C6690" w:rsidRDefault="001212C5" w:rsidP="001212C5">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INVERSIONES FINANCIERAS Y OTRAS PROVISIONES</w:t>
            </w:r>
          </w:p>
        </w:tc>
        <w:tc>
          <w:tcPr>
            <w:tcW w:w="4554" w:type="dxa"/>
            <w:tcBorders>
              <w:top w:val="nil"/>
              <w:left w:val="nil"/>
              <w:bottom w:val="single" w:sz="8" w:space="0" w:color="auto"/>
              <w:right w:val="single" w:sz="8" w:space="0" w:color="auto"/>
            </w:tcBorders>
            <w:shd w:val="clear" w:color="auto" w:fill="auto"/>
            <w:vAlign w:val="center"/>
            <w:hideMark/>
          </w:tcPr>
          <w:p w14:paraId="080F6839"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0.00 </w:t>
            </w:r>
          </w:p>
        </w:tc>
      </w:tr>
      <w:tr w:rsidR="001212C5" w:rsidRPr="008C6690" w14:paraId="09B5E2DB" w14:textId="77777777" w:rsidTr="001212C5">
        <w:trPr>
          <w:trHeight w:val="915"/>
        </w:trPr>
        <w:tc>
          <w:tcPr>
            <w:tcW w:w="778" w:type="dxa"/>
            <w:tcBorders>
              <w:top w:val="nil"/>
              <w:left w:val="single" w:sz="8" w:space="0" w:color="auto"/>
              <w:bottom w:val="single" w:sz="8" w:space="0" w:color="auto"/>
              <w:right w:val="single" w:sz="8" w:space="0" w:color="auto"/>
            </w:tcBorders>
            <w:shd w:val="clear" w:color="auto" w:fill="auto"/>
            <w:vAlign w:val="center"/>
            <w:hideMark/>
          </w:tcPr>
          <w:p w14:paraId="65C040A8"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8000</w:t>
            </w:r>
          </w:p>
        </w:tc>
        <w:tc>
          <w:tcPr>
            <w:tcW w:w="3022" w:type="dxa"/>
            <w:tcBorders>
              <w:top w:val="nil"/>
              <w:left w:val="nil"/>
              <w:bottom w:val="single" w:sz="8" w:space="0" w:color="auto"/>
              <w:right w:val="single" w:sz="8" w:space="0" w:color="auto"/>
            </w:tcBorders>
            <w:shd w:val="clear" w:color="auto" w:fill="auto"/>
            <w:vAlign w:val="center"/>
            <w:hideMark/>
          </w:tcPr>
          <w:p w14:paraId="1B7D5E40" w14:textId="77777777" w:rsidR="001212C5" w:rsidRPr="008C6690" w:rsidRDefault="001212C5" w:rsidP="001212C5">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PARTICIPACIONES Y APORTACIONES</w:t>
            </w:r>
          </w:p>
        </w:tc>
        <w:tc>
          <w:tcPr>
            <w:tcW w:w="4554" w:type="dxa"/>
            <w:tcBorders>
              <w:top w:val="nil"/>
              <w:left w:val="nil"/>
              <w:bottom w:val="single" w:sz="8" w:space="0" w:color="auto"/>
              <w:right w:val="single" w:sz="8" w:space="0" w:color="auto"/>
            </w:tcBorders>
            <w:shd w:val="clear" w:color="auto" w:fill="auto"/>
            <w:vAlign w:val="center"/>
            <w:hideMark/>
          </w:tcPr>
          <w:p w14:paraId="33958256"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0.00 </w:t>
            </w:r>
          </w:p>
        </w:tc>
      </w:tr>
      <w:tr w:rsidR="001212C5" w:rsidRPr="008C6690" w14:paraId="2BC95437" w14:textId="77777777" w:rsidTr="001212C5">
        <w:trPr>
          <w:trHeight w:val="465"/>
        </w:trPr>
        <w:tc>
          <w:tcPr>
            <w:tcW w:w="778" w:type="dxa"/>
            <w:tcBorders>
              <w:top w:val="nil"/>
              <w:left w:val="single" w:sz="8" w:space="0" w:color="auto"/>
              <w:bottom w:val="single" w:sz="8" w:space="0" w:color="auto"/>
              <w:right w:val="single" w:sz="8" w:space="0" w:color="auto"/>
            </w:tcBorders>
            <w:shd w:val="clear" w:color="auto" w:fill="auto"/>
            <w:vAlign w:val="center"/>
            <w:hideMark/>
          </w:tcPr>
          <w:p w14:paraId="21CC9539"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9000</w:t>
            </w:r>
          </w:p>
        </w:tc>
        <w:tc>
          <w:tcPr>
            <w:tcW w:w="3022" w:type="dxa"/>
            <w:tcBorders>
              <w:top w:val="nil"/>
              <w:left w:val="nil"/>
              <w:bottom w:val="single" w:sz="8" w:space="0" w:color="auto"/>
              <w:right w:val="single" w:sz="8" w:space="0" w:color="auto"/>
            </w:tcBorders>
            <w:shd w:val="clear" w:color="auto" w:fill="auto"/>
            <w:vAlign w:val="center"/>
            <w:hideMark/>
          </w:tcPr>
          <w:p w14:paraId="40855EE2" w14:textId="77777777" w:rsidR="001212C5" w:rsidRPr="008C6690" w:rsidRDefault="001212C5" w:rsidP="001212C5">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DEUDA PÚBLICA</w:t>
            </w:r>
          </w:p>
        </w:tc>
        <w:tc>
          <w:tcPr>
            <w:tcW w:w="4554" w:type="dxa"/>
            <w:tcBorders>
              <w:top w:val="nil"/>
              <w:left w:val="nil"/>
              <w:bottom w:val="single" w:sz="8" w:space="0" w:color="auto"/>
              <w:right w:val="single" w:sz="8" w:space="0" w:color="auto"/>
            </w:tcBorders>
            <w:shd w:val="clear" w:color="auto" w:fill="auto"/>
            <w:vAlign w:val="center"/>
            <w:hideMark/>
          </w:tcPr>
          <w:p w14:paraId="5795E043"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0.00 </w:t>
            </w:r>
          </w:p>
        </w:tc>
      </w:tr>
      <w:tr w:rsidR="001212C5" w:rsidRPr="008C6690" w14:paraId="0A148BE5" w14:textId="77777777" w:rsidTr="001212C5">
        <w:trPr>
          <w:trHeight w:val="315"/>
        </w:trPr>
        <w:tc>
          <w:tcPr>
            <w:tcW w:w="3800" w:type="dxa"/>
            <w:gridSpan w:val="2"/>
            <w:tcBorders>
              <w:top w:val="single" w:sz="8" w:space="0" w:color="auto"/>
              <w:left w:val="single" w:sz="8" w:space="0" w:color="auto"/>
              <w:bottom w:val="single" w:sz="8" w:space="0" w:color="auto"/>
              <w:right w:val="single" w:sz="8" w:space="0" w:color="000000"/>
            </w:tcBorders>
            <w:shd w:val="clear" w:color="000000" w:fill="BFBFBF"/>
            <w:vAlign w:val="center"/>
            <w:hideMark/>
          </w:tcPr>
          <w:p w14:paraId="65B08EB4" w14:textId="77777777" w:rsidR="001212C5" w:rsidRPr="008C6690" w:rsidRDefault="001212C5" w:rsidP="001212C5">
            <w:pPr>
              <w:rPr>
                <w:rFonts w:ascii="Arial" w:eastAsia="Times New Roman" w:hAnsi="Arial" w:cs="Arial"/>
                <w:b/>
                <w:bCs/>
                <w:color w:val="000000"/>
                <w:sz w:val="18"/>
                <w:szCs w:val="18"/>
                <w:lang w:eastAsia="es-MX"/>
              </w:rPr>
            </w:pPr>
            <w:r w:rsidRPr="008C6690">
              <w:rPr>
                <w:rFonts w:ascii="Arial" w:eastAsia="Times New Roman" w:hAnsi="Arial" w:cs="Arial"/>
                <w:b/>
                <w:bCs/>
                <w:color w:val="000000"/>
                <w:sz w:val="18"/>
                <w:szCs w:val="18"/>
                <w:lang w:eastAsia="es-MX"/>
              </w:rPr>
              <w:t xml:space="preserve">1901-DIRECCION DE ECOLOGIA </w:t>
            </w:r>
          </w:p>
        </w:tc>
        <w:tc>
          <w:tcPr>
            <w:tcW w:w="4554" w:type="dxa"/>
            <w:tcBorders>
              <w:top w:val="nil"/>
              <w:left w:val="nil"/>
              <w:bottom w:val="single" w:sz="8" w:space="0" w:color="auto"/>
              <w:right w:val="single" w:sz="8" w:space="0" w:color="auto"/>
            </w:tcBorders>
            <w:shd w:val="clear" w:color="000000" w:fill="BFBFBF"/>
            <w:vAlign w:val="center"/>
            <w:hideMark/>
          </w:tcPr>
          <w:p w14:paraId="415F8F98" w14:textId="77777777" w:rsidR="001212C5" w:rsidRPr="008C6690" w:rsidRDefault="001212C5" w:rsidP="001212C5">
            <w:pPr>
              <w:jc w:val="right"/>
              <w:rPr>
                <w:rFonts w:ascii="Arial" w:eastAsia="Times New Roman" w:hAnsi="Arial" w:cs="Arial"/>
                <w:b/>
                <w:bCs/>
                <w:color w:val="000000"/>
                <w:sz w:val="18"/>
                <w:szCs w:val="18"/>
                <w:lang w:eastAsia="es-MX"/>
              </w:rPr>
            </w:pPr>
            <w:r w:rsidRPr="008C6690">
              <w:rPr>
                <w:rFonts w:ascii="Arial" w:eastAsia="Times New Roman" w:hAnsi="Arial" w:cs="Arial"/>
                <w:b/>
                <w:bCs/>
                <w:color w:val="000000"/>
                <w:sz w:val="18"/>
                <w:szCs w:val="18"/>
                <w:lang w:eastAsia="es-MX"/>
              </w:rPr>
              <w:t>1,300,831.00</w:t>
            </w:r>
          </w:p>
        </w:tc>
      </w:tr>
      <w:tr w:rsidR="001212C5" w:rsidRPr="008C6690" w14:paraId="419784B9" w14:textId="77777777" w:rsidTr="001212C5">
        <w:trPr>
          <w:trHeight w:val="465"/>
        </w:trPr>
        <w:tc>
          <w:tcPr>
            <w:tcW w:w="778" w:type="dxa"/>
            <w:tcBorders>
              <w:top w:val="nil"/>
              <w:left w:val="single" w:sz="8" w:space="0" w:color="auto"/>
              <w:bottom w:val="single" w:sz="8" w:space="0" w:color="auto"/>
              <w:right w:val="single" w:sz="8" w:space="0" w:color="auto"/>
            </w:tcBorders>
            <w:shd w:val="clear" w:color="auto" w:fill="auto"/>
            <w:vAlign w:val="center"/>
            <w:hideMark/>
          </w:tcPr>
          <w:p w14:paraId="51478338"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1000</w:t>
            </w:r>
          </w:p>
        </w:tc>
        <w:tc>
          <w:tcPr>
            <w:tcW w:w="3022" w:type="dxa"/>
            <w:tcBorders>
              <w:top w:val="nil"/>
              <w:left w:val="nil"/>
              <w:bottom w:val="single" w:sz="8" w:space="0" w:color="auto"/>
              <w:right w:val="nil"/>
            </w:tcBorders>
            <w:shd w:val="clear" w:color="auto" w:fill="auto"/>
            <w:vAlign w:val="center"/>
            <w:hideMark/>
          </w:tcPr>
          <w:p w14:paraId="3F81C992" w14:textId="77777777" w:rsidR="001212C5" w:rsidRPr="008C6690" w:rsidRDefault="001212C5" w:rsidP="001212C5">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SERVICIOS PERSONALES</w:t>
            </w:r>
          </w:p>
        </w:tc>
        <w:tc>
          <w:tcPr>
            <w:tcW w:w="4554" w:type="dxa"/>
            <w:tcBorders>
              <w:top w:val="nil"/>
              <w:left w:val="single" w:sz="8" w:space="0" w:color="auto"/>
              <w:bottom w:val="single" w:sz="8" w:space="0" w:color="auto"/>
              <w:right w:val="single" w:sz="8" w:space="0" w:color="auto"/>
            </w:tcBorders>
            <w:shd w:val="clear" w:color="auto" w:fill="auto"/>
            <w:vAlign w:val="center"/>
            <w:hideMark/>
          </w:tcPr>
          <w:p w14:paraId="711EB1CA"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1,286,464.00</w:t>
            </w:r>
          </w:p>
        </w:tc>
      </w:tr>
      <w:tr w:rsidR="001212C5" w:rsidRPr="008C6690" w14:paraId="1330120B" w14:textId="77777777" w:rsidTr="001212C5">
        <w:trPr>
          <w:trHeight w:val="300"/>
        </w:trPr>
        <w:tc>
          <w:tcPr>
            <w:tcW w:w="778" w:type="dxa"/>
            <w:vMerge w:val="restart"/>
            <w:tcBorders>
              <w:top w:val="nil"/>
              <w:left w:val="single" w:sz="8" w:space="0" w:color="auto"/>
              <w:bottom w:val="single" w:sz="8" w:space="0" w:color="000000"/>
              <w:right w:val="single" w:sz="8" w:space="0" w:color="auto"/>
            </w:tcBorders>
            <w:shd w:val="clear" w:color="auto" w:fill="auto"/>
            <w:vAlign w:val="center"/>
            <w:hideMark/>
          </w:tcPr>
          <w:p w14:paraId="6CCB8E3D"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2000</w:t>
            </w:r>
          </w:p>
        </w:tc>
        <w:tc>
          <w:tcPr>
            <w:tcW w:w="3022" w:type="dxa"/>
            <w:vMerge w:val="restart"/>
            <w:tcBorders>
              <w:top w:val="nil"/>
              <w:left w:val="single" w:sz="8" w:space="0" w:color="auto"/>
              <w:bottom w:val="single" w:sz="8" w:space="0" w:color="000000"/>
              <w:right w:val="single" w:sz="8" w:space="0" w:color="auto"/>
            </w:tcBorders>
            <w:shd w:val="clear" w:color="auto" w:fill="auto"/>
            <w:vAlign w:val="center"/>
            <w:hideMark/>
          </w:tcPr>
          <w:p w14:paraId="581C9C9D" w14:textId="77777777" w:rsidR="001212C5" w:rsidRPr="008C6690" w:rsidRDefault="001212C5" w:rsidP="001212C5">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MATERIALES Y SUMINISTROS</w:t>
            </w:r>
          </w:p>
        </w:tc>
        <w:tc>
          <w:tcPr>
            <w:tcW w:w="4554" w:type="dxa"/>
            <w:vMerge w:val="restart"/>
            <w:tcBorders>
              <w:top w:val="nil"/>
              <w:left w:val="single" w:sz="8" w:space="0" w:color="auto"/>
              <w:bottom w:val="single" w:sz="8" w:space="0" w:color="000000"/>
              <w:right w:val="single" w:sz="8" w:space="0" w:color="auto"/>
            </w:tcBorders>
            <w:shd w:val="clear" w:color="auto" w:fill="auto"/>
            <w:vAlign w:val="center"/>
            <w:hideMark/>
          </w:tcPr>
          <w:p w14:paraId="5CB126F3"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14,367.00</w:t>
            </w:r>
          </w:p>
        </w:tc>
      </w:tr>
      <w:tr w:rsidR="001212C5" w:rsidRPr="008C6690" w14:paraId="3DFC53D2" w14:textId="77777777" w:rsidTr="001212C5">
        <w:trPr>
          <w:trHeight w:val="450"/>
        </w:trPr>
        <w:tc>
          <w:tcPr>
            <w:tcW w:w="778" w:type="dxa"/>
            <w:vMerge/>
            <w:tcBorders>
              <w:top w:val="nil"/>
              <w:left w:val="single" w:sz="8" w:space="0" w:color="auto"/>
              <w:bottom w:val="single" w:sz="8" w:space="0" w:color="000000"/>
              <w:right w:val="single" w:sz="8" w:space="0" w:color="auto"/>
            </w:tcBorders>
            <w:vAlign w:val="center"/>
            <w:hideMark/>
          </w:tcPr>
          <w:p w14:paraId="3630FAB3" w14:textId="77777777" w:rsidR="001212C5" w:rsidRPr="008C6690" w:rsidRDefault="001212C5" w:rsidP="001212C5">
            <w:pPr>
              <w:rPr>
                <w:rFonts w:ascii="Arial" w:eastAsia="Times New Roman" w:hAnsi="Arial" w:cs="Arial"/>
                <w:color w:val="000000"/>
                <w:sz w:val="18"/>
                <w:szCs w:val="18"/>
                <w:lang w:eastAsia="es-MX"/>
              </w:rPr>
            </w:pPr>
          </w:p>
        </w:tc>
        <w:tc>
          <w:tcPr>
            <w:tcW w:w="3022" w:type="dxa"/>
            <w:vMerge/>
            <w:tcBorders>
              <w:top w:val="nil"/>
              <w:left w:val="single" w:sz="8" w:space="0" w:color="auto"/>
              <w:bottom w:val="single" w:sz="8" w:space="0" w:color="000000"/>
              <w:right w:val="single" w:sz="8" w:space="0" w:color="auto"/>
            </w:tcBorders>
            <w:vAlign w:val="center"/>
            <w:hideMark/>
          </w:tcPr>
          <w:p w14:paraId="100E828B" w14:textId="77777777" w:rsidR="001212C5" w:rsidRPr="008C6690" w:rsidRDefault="001212C5" w:rsidP="001212C5">
            <w:pPr>
              <w:rPr>
                <w:rFonts w:ascii="Arial" w:eastAsia="Times New Roman" w:hAnsi="Arial" w:cs="Arial"/>
                <w:color w:val="000000"/>
                <w:sz w:val="18"/>
                <w:szCs w:val="18"/>
                <w:lang w:eastAsia="es-MX"/>
              </w:rPr>
            </w:pPr>
          </w:p>
        </w:tc>
        <w:tc>
          <w:tcPr>
            <w:tcW w:w="4554" w:type="dxa"/>
            <w:vMerge/>
            <w:tcBorders>
              <w:top w:val="nil"/>
              <w:left w:val="single" w:sz="8" w:space="0" w:color="auto"/>
              <w:bottom w:val="single" w:sz="8" w:space="0" w:color="000000"/>
              <w:right w:val="single" w:sz="8" w:space="0" w:color="auto"/>
            </w:tcBorders>
            <w:vAlign w:val="center"/>
            <w:hideMark/>
          </w:tcPr>
          <w:p w14:paraId="17B2B5FC" w14:textId="77777777" w:rsidR="001212C5" w:rsidRPr="008C6690" w:rsidRDefault="001212C5" w:rsidP="001212C5">
            <w:pPr>
              <w:rPr>
                <w:rFonts w:ascii="Arial" w:eastAsia="Times New Roman" w:hAnsi="Arial" w:cs="Arial"/>
                <w:color w:val="000000"/>
                <w:sz w:val="18"/>
                <w:szCs w:val="18"/>
                <w:lang w:eastAsia="es-MX"/>
              </w:rPr>
            </w:pPr>
          </w:p>
        </w:tc>
      </w:tr>
      <w:tr w:rsidR="001212C5" w:rsidRPr="008C6690" w14:paraId="64A09391" w14:textId="77777777" w:rsidTr="001212C5">
        <w:trPr>
          <w:trHeight w:val="465"/>
        </w:trPr>
        <w:tc>
          <w:tcPr>
            <w:tcW w:w="778" w:type="dxa"/>
            <w:tcBorders>
              <w:top w:val="nil"/>
              <w:left w:val="single" w:sz="8" w:space="0" w:color="auto"/>
              <w:bottom w:val="single" w:sz="8" w:space="0" w:color="auto"/>
              <w:right w:val="single" w:sz="8" w:space="0" w:color="auto"/>
            </w:tcBorders>
            <w:shd w:val="clear" w:color="auto" w:fill="auto"/>
            <w:vAlign w:val="center"/>
            <w:hideMark/>
          </w:tcPr>
          <w:p w14:paraId="14287FE0"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3000</w:t>
            </w:r>
          </w:p>
        </w:tc>
        <w:tc>
          <w:tcPr>
            <w:tcW w:w="3022" w:type="dxa"/>
            <w:tcBorders>
              <w:top w:val="nil"/>
              <w:left w:val="nil"/>
              <w:bottom w:val="single" w:sz="8" w:space="0" w:color="auto"/>
              <w:right w:val="nil"/>
            </w:tcBorders>
            <w:shd w:val="clear" w:color="auto" w:fill="auto"/>
            <w:vAlign w:val="center"/>
            <w:hideMark/>
          </w:tcPr>
          <w:p w14:paraId="70BE6D05" w14:textId="77777777" w:rsidR="001212C5" w:rsidRPr="008C6690" w:rsidRDefault="001212C5" w:rsidP="001212C5">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SERVICIOS GENERALES</w:t>
            </w:r>
          </w:p>
        </w:tc>
        <w:tc>
          <w:tcPr>
            <w:tcW w:w="4554" w:type="dxa"/>
            <w:tcBorders>
              <w:top w:val="nil"/>
              <w:left w:val="single" w:sz="8" w:space="0" w:color="auto"/>
              <w:bottom w:val="single" w:sz="8" w:space="0" w:color="auto"/>
              <w:right w:val="single" w:sz="8" w:space="0" w:color="auto"/>
            </w:tcBorders>
            <w:shd w:val="clear" w:color="auto" w:fill="auto"/>
            <w:vAlign w:val="center"/>
            <w:hideMark/>
          </w:tcPr>
          <w:p w14:paraId="54693EF1"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0.00 </w:t>
            </w:r>
          </w:p>
        </w:tc>
      </w:tr>
      <w:tr w:rsidR="001212C5" w:rsidRPr="008C6690" w14:paraId="4249CE6F" w14:textId="77777777" w:rsidTr="001212C5">
        <w:trPr>
          <w:trHeight w:val="1365"/>
        </w:trPr>
        <w:tc>
          <w:tcPr>
            <w:tcW w:w="778" w:type="dxa"/>
            <w:tcBorders>
              <w:top w:val="nil"/>
              <w:left w:val="single" w:sz="8" w:space="0" w:color="auto"/>
              <w:bottom w:val="single" w:sz="8" w:space="0" w:color="auto"/>
              <w:right w:val="single" w:sz="8" w:space="0" w:color="auto"/>
            </w:tcBorders>
            <w:shd w:val="clear" w:color="auto" w:fill="auto"/>
            <w:vAlign w:val="center"/>
            <w:hideMark/>
          </w:tcPr>
          <w:p w14:paraId="7F4A10B7"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4000</w:t>
            </w:r>
          </w:p>
        </w:tc>
        <w:tc>
          <w:tcPr>
            <w:tcW w:w="3022" w:type="dxa"/>
            <w:tcBorders>
              <w:top w:val="nil"/>
              <w:left w:val="nil"/>
              <w:bottom w:val="single" w:sz="8" w:space="0" w:color="auto"/>
              <w:right w:val="nil"/>
            </w:tcBorders>
            <w:shd w:val="clear" w:color="auto" w:fill="auto"/>
            <w:vAlign w:val="center"/>
            <w:hideMark/>
          </w:tcPr>
          <w:p w14:paraId="57704406" w14:textId="77777777" w:rsidR="001212C5" w:rsidRPr="008C6690" w:rsidRDefault="001212C5" w:rsidP="001212C5">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TRANSFERENCIAS, ASIGNACIONES, SUBSIDIOS Y OTRAS AYUDAS</w:t>
            </w:r>
          </w:p>
        </w:tc>
        <w:tc>
          <w:tcPr>
            <w:tcW w:w="4554" w:type="dxa"/>
            <w:tcBorders>
              <w:top w:val="nil"/>
              <w:left w:val="single" w:sz="8" w:space="0" w:color="auto"/>
              <w:bottom w:val="single" w:sz="8" w:space="0" w:color="auto"/>
              <w:right w:val="single" w:sz="8" w:space="0" w:color="auto"/>
            </w:tcBorders>
            <w:shd w:val="clear" w:color="auto" w:fill="auto"/>
            <w:vAlign w:val="center"/>
            <w:hideMark/>
          </w:tcPr>
          <w:p w14:paraId="08EE8AA7"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0.00 </w:t>
            </w:r>
          </w:p>
        </w:tc>
      </w:tr>
      <w:tr w:rsidR="001212C5" w:rsidRPr="008C6690" w14:paraId="4859F761" w14:textId="77777777" w:rsidTr="001212C5">
        <w:trPr>
          <w:trHeight w:val="915"/>
        </w:trPr>
        <w:tc>
          <w:tcPr>
            <w:tcW w:w="778" w:type="dxa"/>
            <w:tcBorders>
              <w:top w:val="nil"/>
              <w:left w:val="single" w:sz="8" w:space="0" w:color="auto"/>
              <w:bottom w:val="single" w:sz="8" w:space="0" w:color="auto"/>
              <w:right w:val="single" w:sz="8" w:space="0" w:color="auto"/>
            </w:tcBorders>
            <w:shd w:val="clear" w:color="auto" w:fill="auto"/>
            <w:vAlign w:val="center"/>
            <w:hideMark/>
          </w:tcPr>
          <w:p w14:paraId="248140C8"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5000</w:t>
            </w:r>
          </w:p>
        </w:tc>
        <w:tc>
          <w:tcPr>
            <w:tcW w:w="3022" w:type="dxa"/>
            <w:tcBorders>
              <w:top w:val="nil"/>
              <w:left w:val="nil"/>
              <w:bottom w:val="single" w:sz="8" w:space="0" w:color="auto"/>
              <w:right w:val="single" w:sz="8" w:space="0" w:color="auto"/>
            </w:tcBorders>
            <w:shd w:val="clear" w:color="auto" w:fill="auto"/>
            <w:vAlign w:val="center"/>
            <w:hideMark/>
          </w:tcPr>
          <w:p w14:paraId="0D9F04F0" w14:textId="77777777" w:rsidR="001212C5" w:rsidRPr="008C6690" w:rsidRDefault="001212C5" w:rsidP="001212C5">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BIENES MUEBLES, INMUEBLES E INTANGIBLES</w:t>
            </w:r>
          </w:p>
        </w:tc>
        <w:tc>
          <w:tcPr>
            <w:tcW w:w="4554" w:type="dxa"/>
            <w:tcBorders>
              <w:top w:val="nil"/>
              <w:left w:val="nil"/>
              <w:bottom w:val="single" w:sz="8" w:space="0" w:color="auto"/>
              <w:right w:val="single" w:sz="8" w:space="0" w:color="auto"/>
            </w:tcBorders>
            <w:shd w:val="clear" w:color="auto" w:fill="auto"/>
            <w:vAlign w:val="center"/>
            <w:hideMark/>
          </w:tcPr>
          <w:p w14:paraId="288D1B38"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0.00 </w:t>
            </w:r>
          </w:p>
        </w:tc>
      </w:tr>
      <w:tr w:rsidR="001212C5" w:rsidRPr="008C6690" w14:paraId="09B22AB2" w14:textId="77777777" w:rsidTr="001212C5">
        <w:trPr>
          <w:trHeight w:val="465"/>
        </w:trPr>
        <w:tc>
          <w:tcPr>
            <w:tcW w:w="778" w:type="dxa"/>
            <w:tcBorders>
              <w:top w:val="nil"/>
              <w:left w:val="single" w:sz="8" w:space="0" w:color="auto"/>
              <w:bottom w:val="single" w:sz="8" w:space="0" w:color="auto"/>
              <w:right w:val="single" w:sz="8" w:space="0" w:color="auto"/>
            </w:tcBorders>
            <w:shd w:val="clear" w:color="auto" w:fill="auto"/>
            <w:vAlign w:val="center"/>
            <w:hideMark/>
          </w:tcPr>
          <w:p w14:paraId="3E741B61"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6000</w:t>
            </w:r>
          </w:p>
        </w:tc>
        <w:tc>
          <w:tcPr>
            <w:tcW w:w="3022" w:type="dxa"/>
            <w:tcBorders>
              <w:top w:val="nil"/>
              <w:left w:val="nil"/>
              <w:bottom w:val="single" w:sz="8" w:space="0" w:color="auto"/>
              <w:right w:val="single" w:sz="8" w:space="0" w:color="auto"/>
            </w:tcBorders>
            <w:shd w:val="clear" w:color="auto" w:fill="auto"/>
            <w:vAlign w:val="center"/>
            <w:hideMark/>
          </w:tcPr>
          <w:p w14:paraId="074B3B99" w14:textId="77777777" w:rsidR="001212C5" w:rsidRPr="008C6690" w:rsidRDefault="001212C5" w:rsidP="001212C5">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INVERSIÓN PÚBLICA</w:t>
            </w:r>
          </w:p>
        </w:tc>
        <w:tc>
          <w:tcPr>
            <w:tcW w:w="4554" w:type="dxa"/>
            <w:tcBorders>
              <w:top w:val="nil"/>
              <w:left w:val="nil"/>
              <w:bottom w:val="single" w:sz="8" w:space="0" w:color="auto"/>
              <w:right w:val="single" w:sz="8" w:space="0" w:color="auto"/>
            </w:tcBorders>
            <w:shd w:val="clear" w:color="auto" w:fill="auto"/>
            <w:vAlign w:val="center"/>
            <w:hideMark/>
          </w:tcPr>
          <w:p w14:paraId="6C3A0A83"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0.00 </w:t>
            </w:r>
          </w:p>
        </w:tc>
      </w:tr>
      <w:tr w:rsidR="001212C5" w:rsidRPr="008C6690" w14:paraId="7E8A7FD0" w14:textId="77777777" w:rsidTr="001212C5">
        <w:trPr>
          <w:trHeight w:val="915"/>
        </w:trPr>
        <w:tc>
          <w:tcPr>
            <w:tcW w:w="778" w:type="dxa"/>
            <w:tcBorders>
              <w:top w:val="nil"/>
              <w:left w:val="single" w:sz="8" w:space="0" w:color="auto"/>
              <w:bottom w:val="single" w:sz="8" w:space="0" w:color="auto"/>
              <w:right w:val="single" w:sz="8" w:space="0" w:color="auto"/>
            </w:tcBorders>
            <w:shd w:val="clear" w:color="auto" w:fill="auto"/>
            <w:vAlign w:val="center"/>
            <w:hideMark/>
          </w:tcPr>
          <w:p w14:paraId="131C9FBF"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7000</w:t>
            </w:r>
          </w:p>
        </w:tc>
        <w:tc>
          <w:tcPr>
            <w:tcW w:w="3022" w:type="dxa"/>
            <w:tcBorders>
              <w:top w:val="nil"/>
              <w:left w:val="nil"/>
              <w:bottom w:val="single" w:sz="8" w:space="0" w:color="auto"/>
              <w:right w:val="single" w:sz="8" w:space="0" w:color="auto"/>
            </w:tcBorders>
            <w:shd w:val="clear" w:color="auto" w:fill="auto"/>
            <w:vAlign w:val="center"/>
            <w:hideMark/>
          </w:tcPr>
          <w:p w14:paraId="4C2914E3" w14:textId="77777777" w:rsidR="001212C5" w:rsidRPr="008C6690" w:rsidRDefault="001212C5" w:rsidP="001212C5">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INVERSIONES FINANCIERAS Y OTRAS PROVISIONES</w:t>
            </w:r>
          </w:p>
        </w:tc>
        <w:tc>
          <w:tcPr>
            <w:tcW w:w="4554" w:type="dxa"/>
            <w:tcBorders>
              <w:top w:val="nil"/>
              <w:left w:val="nil"/>
              <w:bottom w:val="single" w:sz="8" w:space="0" w:color="auto"/>
              <w:right w:val="single" w:sz="8" w:space="0" w:color="auto"/>
            </w:tcBorders>
            <w:shd w:val="clear" w:color="auto" w:fill="auto"/>
            <w:vAlign w:val="center"/>
            <w:hideMark/>
          </w:tcPr>
          <w:p w14:paraId="5F1332A3"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0.00 </w:t>
            </w:r>
          </w:p>
        </w:tc>
      </w:tr>
      <w:tr w:rsidR="001212C5" w:rsidRPr="008C6690" w14:paraId="23A362B6" w14:textId="77777777" w:rsidTr="001212C5">
        <w:trPr>
          <w:trHeight w:val="915"/>
        </w:trPr>
        <w:tc>
          <w:tcPr>
            <w:tcW w:w="778" w:type="dxa"/>
            <w:tcBorders>
              <w:top w:val="nil"/>
              <w:left w:val="single" w:sz="8" w:space="0" w:color="auto"/>
              <w:bottom w:val="single" w:sz="8" w:space="0" w:color="auto"/>
              <w:right w:val="single" w:sz="8" w:space="0" w:color="auto"/>
            </w:tcBorders>
            <w:shd w:val="clear" w:color="auto" w:fill="auto"/>
            <w:vAlign w:val="center"/>
            <w:hideMark/>
          </w:tcPr>
          <w:p w14:paraId="22563E48"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lastRenderedPageBreak/>
              <w:t>8000</w:t>
            </w:r>
          </w:p>
        </w:tc>
        <w:tc>
          <w:tcPr>
            <w:tcW w:w="3022" w:type="dxa"/>
            <w:tcBorders>
              <w:top w:val="nil"/>
              <w:left w:val="nil"/>
              <w:bottom w:val="single" w:sz="8" w:space="0" w:color="auto"/>
              <w:right w:val="single" w:sz="8" w:space="0" w:color="auto"/>
            </w:tcBorders>
            <w:shd w:val="clear" w:color="auto" w:fill="auto"/>
            <w:vAlign w:val="center"/>
            <w:hideMark/>
          </w:tcPr>
          <w:p w14:paraId="61A02366" w14:textId="77777777" w:rsidR="001212C5" w:rsidRPr="008C6690" w:rsidRDefault="001212C5" w:rsidP="001212C5">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PARTICIPACIONES Y APORTACIONES</w:t>
            </w:r>
          </w:p>
        </w:tc>
        <w:tc>
          <w:tcPr>
            <w:tcW w:w="4554" w:type="dxa"/>
            <w:tcBorders>
              <w:top w:val="nil"/>
              <w:left w:val="nil"/>
              <w:bottom w:val="single" w:sz="8" w:space="0" w:color="auto"/>
              <w:right w:val="single" w:sz="8" w:space="0" w:color="auto"/>
            </w:tcBorders>
            <w:shd w:val="clear" w:color="auto" w:fill="auto"/>
            <w:vAlign w:val="center"/>
            <w:hideMark/>
          </w:tcPr>
          <w:p w14:paraId="577AF8B0"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0.00 </w:t>
            </w:r>
          </w:p>
        </w:tc>
      </w:tr>
      <w:tr w:rsidR="001212C5" w:rsidRPr="008C6690" w14:paraId="0CEF448F" w14:textId="77777777" w:rsidTr="001212C5">
        <w:trPr>
          <w:trHeight w:val="465"/>
        </w:trPr>
        <w:tc>
          <w:tcPr>
            <w:tcW w:w="778" w:type="dxa"/>
            <w:tcBorders>
              <w:top w:val="nil"/>
              <w:left w:val="single" w:sz="8" w:space="0" w:color="auto"/>
              <w:bottom w:val="single" w:sz="8" w:space="0" w:color="auto"/>
              <w:right w:val="single" w:sz="8" w:space="0" w:color="auto"/>
            </w:tcBorders>
            <w:shd w:val="clear" w:color="auto" w:fill="auto"/>
            <w:vAlign w:val="center"/>
            <w:hideMark/>
          </w:tcPr>
          <w:p w14:paraId="4E0EB3BD"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9000</w:t>
            </w:r>
          </w:p>
        </w:tc>
        <w:tc>
          <w:tcPr>
            <w:tcW w:w="3022" w:type="dxa"/>
            <w:tcBorders>
              <w:top w:val="nil"/>
              <w:left w:val="nil"/>
              <w:bottom w:val="single" w:sz="8" w:space="0" w:color="auto"/>
              <w:right w:val="single" w:sz="8" w:space="0" w:color="auto"/>
            </w:tcBorders>
            <w:shd w:val="clear" w:color="auto" w:fill="auto"/>
            <w:vAlign w:val="center"/>
            <w:hideMark/>
          </w:tcPr>
          <w:p w14:paraId="25122869" w14:textId="77777777" w:rsidR="001212C5" w:rsidRPr="008C6690" w:rsidRDefault="001212C5" w:rsidP="001212C5">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DEUDA PÚBLICA</w:t>
            </w:r>
          </w:p>
        </w:tc>
        <w:tc>
          <w:tcPr>
            <w:tcW w:w="4554" w:type="dxa"/>
            <w:tcBorders>
              <w:top w:val="nil"/>
              <w:left w:val="nil"/>
              <w:bottom w:val="single" w:sz="8" w:space="0" w:color="auto"/>
              <w:right w:val="single" w:sz="8" w:space="0" w:color="auto"/>
            </w:tcBorders>
            <w:shd w:val="clear" w:color="auto" w:fill="auto"/>
            <w:vAlign w:val="center"/>
            <w:hideMark/>
          </w:tcPr>
          <w:p w14:paraId="44A51A50"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0.00 </w:t>
            </w:r>
          </w:p>
        </w:tc>
      </w:tr>
      <w:tr w:rsidR="001212C5" w:rsidRPr="008C6690" w14:paraId="32E8F45A" w14:textId="77777777" w:rsidTr="001212C5">
        <w:trPr>
          <w:trHeight w:val="450"/>
        </w:trPr>
        <w:tc>
          <w:tcPr>
            <w:tcW w:w="3800" w:type="dxa"/>
            <w:gridSpan w:val="2"/>
            <w:tcBorders>
              <w:top w:val="single" w:sz="8" w:space="0" w:color="auto"/>
              <w:left w:val="single" w:sz="8" w:space="0" w:color="auto"/>
              <w:bottom w:val="single" w:sz="8" w:space="0" w:color="auto"/>
              <w:right w:val="single" w:sz="8" w:space="0" w:color="000000"/>
            </w:tcBorders>
            <w:shd w:val="clear" w:color="000000" w:fill="BFBFBF"/>
            <w:vAlign w:val="center"/>
            <w:hideMark/>
          </w:tcPr>
          <w:p w14:paraId="5225DF17" w14:textId="77777777" w:rsidR="001212C5" w:rsidRPr="008C6690" w:rsidRDefault="001212C5" w:rsidP="001212C5">
            <w:pPr>
              <w:rPr>
                <w:rFonts w:ascii="Arial" w:eastAsia="Times New Roman" w:hAnsi="Arial" w:cs="Arial"/>
                <w:b/>
                <w:bCs/>
                <w:color w:val="000000"/>
                <w:sz w:val="18"/>
                <w:szCs w:val="18"/>
                <w:lang w:eastAsia="es-MX"/>
              </w:rPr>
            </w:pPr>
            <w:r w:rsidRPr="008C6690">
              <w:rPr>
                <w:rFonts w:ascii="Arial" w:eastAsia="Times New Roman" w:hAnsi="Arial" w:cs="Arial"/>
                <w:b/>
                <w:bCs/>
                <w:color w:val="000000"/>
                <w:sz w:val="18"/>
                <w:szCs w:val="18"/>
                <w:lang w:eastAsia="es-MX"/>
              </w:rPr>
              <w:t xml:space="preserve">2001-INSTITUTO MUNICIPAL DE LA JUVENTUD </w:t>
            </w:r>
          </w:p>
        </w:tc>
        <w:tc>
          <w:tcPr>
            <w:tcW w:w="4554" w:type="dxa"/>
            <w:tcBorders>
              <w:top w:val="nil"/>
              <w:left w:val="nil"/>
              <w:bottom w:val="single" w:sz="8" w:space="0" w:color="auto"/>
              <w:right w:val="single" w:sz="8" w:space="0" w:color="auto"/>
            </w:tcBorders>
            <w:shd w:val="clear" w:color="000000" w:fill="BFBFBF"/>
            <w:vAlign w:val="center"/>
            <w:hideMark/>
          </w:tcPr>
          <w:p w14:paraId="11EC5797" w14:textId="77777777" w:rsidR="001212C5" w:rsidRPr="008C6690" w:rsidRDefault="001212C5" w:rsidP="001212C5">
            <w:pPr>
              <w:jc w:val="right"/>
              <w:rPr>
                <w:rFonts w:ascii="Arial" w:eastAsia="Times New Roman" w:hAnsi="Arial" w:cs="Arial"/>
                <w:b/>
                <w:bCs/>
                <w:color w:val="000000"/>
                <w:sz w:val="18"/>
                <w:szCs w:val="18"/>
                <w:lang w:eastAsia="es-MX"/>
              </w:rPr>
            </w:pPr>
            <w:r w:rsidRPr="008C6690">
              <w:rPr>
                <w:rFonts w:ascii="Arial" w:eastAsia="Times New Roman" w:hAnsi="Arial" w:cs="Arial"/>
                <w:b/>
                <w:bCs/>
                <w:color w:val="000000"/>
                <w:sz w:val="18"/>
                <w:szCs w:val="18"/>
                <w:lang w:eastAsia="es-MX"/>
              </w:rPr>
              <w:t>95,000.00</w:t>
            </w:r>
          </w:p>
        </w:tc>
      </w:tr>
      <w:tr w:rsidR="001212C5" w:rsidRPr="008C6690" w14:paraId="320343D1" w14:textId="77777777" w:rsidTr="001212C5">
        <w:trPr>
          <w:trHeight w:val="465"/>
        </w:trPr>
        <w:tc>
          <w:tcPr>
            <w:tcW w:w="778" w:type="dxa"/>
            <w:tcBorders>
              <w:top w:val="nil"/>
              <w:left w:val="single" w:sz="8" w:space="0" w:color="auto"/>
              <w:bottom w:val="single" w:sz="8" w:space="0" w:color="auto"/>
              <w:right w:val="single" w:sz="8" w:space="0" w:color="auto"/>
            </w:tcBorders>
            <w:shd w:val="clear" w:color="auto" w:fill="auto"/>
            <w:vAlign w:val="center"/>
            <w:hideMark/>
          </w:tcPr>
          <w:p w14:paraId="2DF2F8E3"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1000</w:t>
            </w:r>
          </w:p>
        </w:tc>
        <w:tc>
          <w:tcPr>
            <w:tcW w:w="3022" w:type="dxa"/>
            <w:tcBorders>
              <w:top w:val="nil"/>
              <w:left w:val="nil"/>
              <w:bottom w:val="single" w:sz="8" w:space="0" w:color="auto"/>
              <w:right w:val="nil"/>
            </w:tcBorders>
            <w:shd w:val="clear" w:color="auto" w:fill="auto"/>
            <w:vAlign w:val="center"/>
            <w:hideMark/>
          </w:tcPr>
          <w:p w14:paraId="5D42EE49" w14:textId="77777777" w:rsidR="001212C5" w:rsidRPr="008C6690" w:rsidRDefault="001212C5" w:rsidP="001212C5">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SERVICIOS PERSONALES</w:t>
            </w:r>
          </w:p>
        </w:tc>
        <w:tc>
          <w:tcPr>
            <w:tcW w:w="4554" w:type="dxa"/>
            <w:tcBorders>
              <w:top w:val="nil"/>
              <w:left w:val="single" w:sz="8" w:space="0" w:color="auto"/>
              <w:bottom w:val="single" w:sz="8" w:space="0" w:color="auto"/>
              <w:right w:val="single" w:sz="8" w:space="0" w:color="auto"/>
            </w:tcBorders>
            <w:shd w:val="clear" w:color="auto" w:fill="auto"/>
            <w:vAlign w:val="center"/>
            <w:hideMark/>
          </w:tcPr>
          <w:p w14:paraId="6BBC4DD8"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0.00  </w:t>
            </w:r>
          </w:p>
        </w:tc>
      </w:tr>
      <w:tr w:rsidR="001212C5" w:rsidRPr="008C6690" w14:paraId="62EEC5BD" w14:textId="77777777" w:rsidTr="001212C5">
        <w:trPr>
          <w:trHeight w:val="300"/>
        </w:trPr>
        <w:tc>
          <w:tcPr>
            <w:tcW w:w="778" w:type="dxa"/>
            <w:vMerge w:val="restart"/>
            <w:tcBorders>
              <w:top w:val="nil"/>
              <w:left w:val="single" w:sz="8" w:space="0" w:color="auto"/>
              <w:bottom w:val="single" w:sz="8" w:space="0" w:color="000000"/>
              <w:right w:val="single" w:sz="8" w:space="0" w:color="auto"/>
            </w:tcBorders>
            <w:shd w:val="clear" w:color="auto" w:fill="auto"/>
            <w:vAlign w:val="center"/>
            <w:hideMark/>
          </w:tcPr>
          <w:p w14:paraId="424D7594"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2000</w:t>
            </w:r>
          </w:p>
        </w:tc>
        <w:tc>
          <w:tcPr>
            <w:tcW w:w="3022" w:type="dxa"/>
            <w:vMerge w:val="restart"/>
            <w:tcBorders>
              <w:top w:val="nil"/>
              <w:left w:val="single" w:sz="8" w:space="0" w:color="auto"/>
              <w:bottom w:val="single" w:sz="8" w:space="0" w:color="000000"/>
              <w:right w:val="single" w:sz="8" w:space="0" w:color="auto"/>
            </w:tcBorders>
            <w:shd w:val="clear" w:color="auto" w:fill="auto"/>
            <w:vAlign w:val="center"/>
            <w:hideMark/>
          </w:tcPr>
          <w:p w14:paraId="30A481A3" w14:textId="77777777" w:rsidR="001212C5" w:rsidRPr="008C6690" w:rsidRDefault="001212C5" w:rsidP="001212C5">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MATERIALES Y SUMINISTROS</w:t>
            </w:r>
          </w:p>
        </w:tc>
        <w:tc>
          <w:tcPr>
            <w:tcW w:w="4554" w:type="dxa"/>
            <w:vMerge w:val="restart"/>
            <w:tcBorders>
              <w:top w:val="nil"/>
              <w:left w:val="single" w:sz="8" w:space="0" w:color="auto"/>
              <w:bottom w:val="single" w:sz="8" w:space="0" w:color="000000"/>
              <w:right w:val="single" w:sz="8" w:space="0" w:color="auto"/>
            </w:tcBorders>
            <w:shd w:val="clear" w:color="auto" w:fill="auto"/>
            <w:vAlign w:val="center"/>
            <w:hideMark/>
          </w:tcPr>
          <w:p w14:paraId="320E2002"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38,000.00</w:t>
            </w:r>
          </w:p>
        </w:tc>
      </w:tr>
      <w:tr w:rsidR="001212C5" w:rsidRPr="008C6690" w14:paraId="60E540C2" w14:textId="77777777" w:rsidTr="001212C5">
        <w:trPr>
          <w:trHeight w:val="450"/>
        </w:trPr>
        <w:tc>
          <w:tcPr>
            <w:tcW w:w="778" w:type="dxa"/>
            <w:vMerge/>
            <w:tcBorders>
              <w:top w:val="nil"/>
              <w:left w:val="single" w:sz="8" w:space="0" w:color="auto"/>
              <w:bottom w:val="single" w:sz="8" w:space="0" w:color="000000"/>
              <w:right w:val="single" w:sz="8" w:space="0" w:color="auto"/>
            </w:tcBorders>
            <w:vAlign w:val="center"/>
            <w:hideMark/>
          </w:tcPr>
          <w:p w14:paraId="7D24DBC4" w14:textId="77777777" w:rsidR="001212C5" w:rsidRPr="008C6690" w:rsidRDefault="001212C5" w:rsidP="001212C5">
            <w:pPr>
              <w:rPr>
                <w:rFonts w:ascii="Arial" w:eastAsia="Times New Roman" w:hAnsi="Arial" w:cs="Arial"/>
                <w:color w:val="000000"/>
                <w:sz w:val="18"/>
                <w:szCs w:val="18"/>
                <w:lang w:eastAsia="es-MX"/>
              </w:rPr>
            </w:pPr>
          </w:p>
        </w:tc>
        <w:tc>
          <w:tcPr>
            <w:tcW w:w="3022" w:type="dxa"/>
            <w:vMerge/>
            <w:tcBorders>
              <w:top w:val="nil"/>
              <w:left w:val="single" w:sz="8" w:space="0" w:color="auto"/>
              <w:bottom w:val="single" w:sz="8" w:space="0" w:color="000000"/>
              <w:right w:val="single" w:sz="8" w:space="0" w:color="auto"/>
            </w:tcBorders>
            <w:vAlign w:val="center"/>
            <w:hideMark/>
          </w:tcPr>
          <w:p w14:paraId="0A0FF4EE" w14:textId="77777777" w:rsidR="001212C5" w:rsidRPr="008C6690" w:rsidRDefault="001212C5" w:rsidP="001212C5">
            <w:pPr>
              <w:rPr>
                <w:rFonts w:ascii="Arial" w:eastAsia="Times New Roman" w:hAnsi="Arial" w:cs="Arial"/>
                <w:color w:val="000000"/>
                <w:sz w:val="18"/>
                <w:szCs w:val="18"/>
                <w:lang w:eastAsia="es-MX"/>
              </w:rPr>
            </w:pPr>
          </w:p>
        </w:tc>
        <w:tc>
          <w:tcPr>
            <w:tcW w:w="4554" w:type="dxa"/>
            <w:vMerge/>
            <w:tcBorders>
              <w:top w:val="nil"/>
              <w:left w:val="single" w:sz="8" w:space="0" w:color="auto"/>
              <w:bottom w:val="single" w:sz="8" w:space="0" w:color="000000"/>
              <w:right w:val="single" w:sz="8" w:space="0" w:color="auto"/>
            </w:tcBorders>
            <w:vAlign w:val="center"/>
            <w:hideMark/>
          </w:tcPr>
          <w:p w14:paraId="2133F25B" w14:textId="77777777" w:rsidR="001212C5" w:rsidRPr="008C6690" w:rsidRDefault="001212C5" w:rsidP="001212C5">
            <w:pPr>
              <w:rPr>
                <w:rFonts w:ascii="Arial" w:eastAsia="Times New Roman" w:hAnsi="Arial" w:cs="Arial"/>
                <w:color w:val="000000"/>
                <w:sz w:val="18"/>
                <w:szCs w:val="18"/>
                <w:lang w:eastAsia="es-MX"/>
              </w:rPr>
            </w:pPr>
          </w:p>
        </w:tc>
      </w:tr>
      <w:tr w:rsidR="001212C5" w:rsidRPr="008C6690" w14:paraId="39F7A3A7" w14:textId="77777777" w:rsidTr="001212C5">
        <w:trPr>
          <w:trHeight w:val="300"/>
        </w:trPr>
        <w:tc>
          <w:tcPr>
            <w:tcW w:w="778" w:type="dxa"/>
            <w:vMerge w:val="restart"/>
            <w:tcBorders>
              <w:top w:val="nil"/>
              <w:left w:val="single" w:sz="8" w:space="0" w:color="auto"/>
              <w:bottom w:val="single" w:sz="8" w:space="0" w:color="000000"/>
              <w:right w:val="single" w:sz="8" w:space="0" w:color="auto"/>
            </w:tcBorders>
            <w:shd w:val="clear" w:color="auto" w:fill="auto"/>
            <w:vAlign w:val="center"/>
            <w:hideMark/>
          </w:tcPr>
          <w:p w14:paraId="55F2390D"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3000</w:t>
            </w:r>
          </w:p>
        </w:tc>
        <w:tc>
          <w:tcPr>
            <w:tcW w:w="3022" w:type="dxa"/>
            <w:vMerge w:val="restart"/>
            <w:tcBorders>
              <w:top w:val="nil"/>
              <w:left w:val="single" w:sz="8" w:space="0" w:color="auto"/>
              <w:bottom w:val="single" w:sz="8" w:space="0" w:color="000000"/>
              <w:right w:val="single" w:sz="8" w:space="0" w:color="auto"/>
            </w:tcBorders>
            <w:shd w:val="clear" w:color="auto" w:fill="auto"/>
            <w:vAlign w:val="center"/>
            <w:hideMark/>
          </w:tcPr>
          <w:p w14:paraId="48839B1D" w14:textId="77777777" w:rsidR="001212C5" w:rsidRPr="008C6690" w:rsidRDefault="001212C5" w:rsidP="001212C5">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SERVICIOS GENERALES</w:t>
            </w:r>
          </w:p>
        </w:tc>
        <w:tc>
          <w:tcPr>
            <w:tcW w:w="4554" w:type="dxa"/>
            <w:vMerge w:val="restart"/>
            <w:tcBorders>
              <w:top w:val="nil"/>
              <w:left w:val="single" w:sz="8" w:space="0" w:color="auto"/>
              <w:bottom w:val="single" w:sz="8" w:space="0" w:color="000000"/>
              <w:right w:val="single" w:sz="8" w:space="0" w:color="auto"/>
            </w:tcBorders>
            <w:shd w:val="clear" w:color="auto" w:fill="auto"/>
            <w:vAlign w:val="center"/>
            <w:hideMark/>
          </w:tcPr>
          <w:p w14:paraId="7BE276E2"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46,000.00</w:t>
            </w:r>
          </w:p>
        </w:tc>
      </w:tr>
      <w:tr w:rsidR="001212C5" w:rsidRPr="008C6690" w14:paraId="23020420" w14:textId="77777777" w:rsidTr="001212C5">
        <w:trPr>
          <w:trHeight w:val="450"/>
        </w:trPr>
        <w:tc>
          <w:tcPr>
            <w:tcW w:w="778" w:type="dxa"/>
            <w:vMerge/>
            <w:tcBorders>
              <w:top w:val="nil"/>
              <w:left w:val="single" w:sz="8" w:space="0" w:color="auto"/>
              <w:bottom w:val="single" w:sz="8" w:space="0" w:color="000000"/>
              <w:right w:val="single" w:sz="8" w:space="0" w:color="auto"/>
            </w:tcBorders>
            <w:vAlign w:val="center"/>
            <w:hideMark/>
          </w:tcPr>
          <w:p w14:paraId="6C4E18B4" w14:textId="77777777" w:rsidR="001212C5" w:rsidRPr="008C6690" w:rsidRDefault="001212C5" w:rsidP="001212C5">
            <w:pPr>
              <w:rPr>
                <w:rFonts w:ascii="Arial" w:eastAsia="Times New Roman" w:hAnsi="Arial" w:cs="Arial"/>
                <w:color w:val="000000"/>
                <w:sz w:val="18"/>
                <w:szCs w:val="18"/>
                <w:lang w:eastAsia="es-MX"/>
              </w:rPr>
            </w:pPr>
          </w:p>
        </w:tc>
        <w:tc>
          <w:tcPr>
            <w:tcW w:w="3022" w:type="dxa"/>
            <w:vMerge/>
            <w:tcBorders>
              <w:top w:val="nil"/>
              <w:left w:val="single" w:sz="8" w:space="0" w:color="auto"/>
              <w:bottom w:val="single" w:sz="8" w:space="0" w:color="000000"/>
              <w:right w:val="single" w:sz="8" w:space="0" w:color="auto"/>
            </w:tcBorders>
            <w:vAlign w:val="center"/>
            <w:hideMark/>
          </w:tcPr>
          <w:p w14:paraId="0B16A5D5" w14:textId="77777777" w:rsidR="001212C5" w:rsidRPr="008C6690" w:rsidRDefault="001212C5" w:rsidP="001212C5">
            <w:pPr>
              <w:rPr>
                <w:rFonts w:ascii="Arial" w:eastAsia="Times New Roman" w:hAnsi="Arial" w:cs="Arial"/>
                <w:color w:val="000000"/>
                <w:sz w:val="18"/>
                <w:szCs w:val="18"/>
                <w:lang w:eastAsia="es-MX"/>
              </w:rPr>
            </w:pPr>
          </w:p>
        </w:tc>
        <w:tc>
          <w:tcPr>
            <w:tcW w:w="4554" w:type="dxa"/>
            <w:vMerge/>
            <w:tcBorders>
              <w:top w:val="nil"/>
              <w:left w:val="single" w:sz="8" w:space="0" w:color="auto"/>
              <w:bottom w:val="single" w:sz="8" w:space="0" w:color="000000"/>
              <w:right w:val="single" w:sz="8" w:space="0" w:color="auto"/>
            </w:tcBorders>
            <w:vAlign w:val="center"/>
            <w:hideMark/>
          </w:tcPr>
          <w:p w14:paraId="7EE49A57" w14:textId="77777777" w:rsidR="001212C5" w:rsidRPr="008C6690" w:rsidRDefault="001212C5" w:rsidP="001212C5">
            <w:pPr>
              <w:rPr>
                <w:rFonts w:ascii="Arial" w:eastAsia="Times New Roman" w:hAnsi="Arial" w:cs="Arial"/>
                <w:color w:val="000000"/>
                <w:sz w:val="18"/>
                <w:szCs w:val="18"/>
                <w:lang w:eastAsia="es-MX"/>
              </w:rPr>
            </w:pPr>
          </w:p>
        </w:tc>
      </w:tr>
      <w:tr w:rsidR="001212C5" w:rsidRPr="008C6690" w14:paraId="30F92E0F" w14:textId="77777777" w:rsidTr="001212C5">
        <w:trPr>
          <w:trHeight w:val="1365"/>
        </w:trPr>
        <w:tc>
          <w:tcPr>
            <w:tcW w:w="778" w:type="dxa"/>
            <w:tcBorders>
              <w:top w:val="nil"/>
              <w:left w:val="single" w:sz="8" w:space="0" w:color="auto"/>
              <w:bottom w:val="single" w:sz="8" w:space="0" w:color="auto"/>
              <w:right w:val="single" w:sz="8" w:space="0" w:color="auto"/>
            </w:tcBorders>
            <w:shd w:val="clear" w:color="auto" w:fill="auto"/>
            <w:vAlign w:val="center"/>
            <w:hideMark/>
          </w:tcPr>
          <w:p w14:paraId="1F6517AB"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4000</w:t>
            </w:r>
          </w:p>
        </w:tc>
        <w:tc>
          <w:tcPr>
            <w:tcW w:w="3022" w:type="dxa"/>
            <w:tcBorders>
              <w:top w:val="nil"/>
              <w:left w:val="nil"/>
              <w:bottom w:val="single" w:sz="8" w:space="0" w:color="auto"/>
              <w:right w:val="nil"/>
            </w:tcBorders>
            <w:shd w:val="clear" w:color="auto" w:fill="auto"/>
            <w:vAlign w:val="center"/>
            <w:hideMark/>
          </w:tcPr>
          <w:p w14:paraId="0449BF03" w14:textId="77777777" w:rsidR="001212C5" w:rsidRPr="008C6690" w:rsidRDefault="001212C5" w:rsidP="001212C5">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TRANSFERENCIAS, ASIGNACIONES, SUBSIDIOS Y OTRAS AYUDAS</w:t>
            </w:r>
          </w:p>
        </w:tc>
        <w:tc>
          <w:tcPr>
            <w:tcW w:w="4554" w:type="dxa"/>
            <w:tcBorders>
              <w:top w:val="nil"/>
              <w:left w:val="single" w:sz="8" w:space="0" w:color="auto"/>
              <w:bottom w:val="single" w:sz="8" w:space="0" w:color="auto"/>
              <w:right w:val="single" w:sz="8" w:space="0" w:color="auto"/>
            </w:tcBorders>
            <w:shd w:val="clear" w:color="auto" w:fill="auto"/>
            <w:vAlign w:val="center"/>
            <w:hideMark/>
          </w:tcPr>
          <w:p w14:paraId="1C3178EF"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0.00  </w:t>
            </w:r>
          </w:p>
        </w:tc>
      </w:tr>
      <w:tr w:rsidR="001212C5" w:rsidRPr="008C6690" w14:paraId="611EC703" w14:textId="77777777" w:rsidTr="001212C5">
        <w:trPr>
          <w:trHeight w:val="585"/>
        </w:trPr>
        <w:tc>
          <w:tcPr>
            <w:tcW w:w="778" w:type="dxa"/>
            <w:vMerge w:val="restart"/>
            <w:tcBorders>
              <w:top w:val="nil"/>
              <w:left w:val="single" w:sz="8" w:space="0" w:color="auto"/>
              <w:bottom w:val="single" w:sz="8" w:space="0" w:color="000000"/>
              <w:right w:val="single" w:sz="8" w:space="0" w:color="auto"/>
            </w:tcBorders>
            <w:shd w:val="clear" w:color="auto" w:fill="auto"/>
            <w:vAlign w:val="center"/>
            <w:hideMark/>
          </w:tcPr>
          <w:p w14:paraId="6268C8FE"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5000</w:t>
            </w:r>
          </w:p>
        </w:tc>
        <w:tc>
          <w:tcPr>
            <w:tcW w:w="3022" w:type="dxa"/>
            <w:vMerge w:val="restart"/>
            <w:tcBorders>
              <w:top w:val="nil"/>
              <w:left w:val="single" w:sz="8" w:space="0" w:color="auto"/>
              <w:bottom w:val="single" w:sz="8" w:space="0" w:color="000000"/>
              <w:right w:val="single" w:sz="8" w:space="0" w:color="auto"/>
            </w:tcBorders>
            <w:shd w:val="clear" w:color="auto" w:fill="auto"/>
            <w:vAlign w:val="center"/>
            <w:hideMark/>
          </w:tcPr>
          <w:p w14:paraId="68F3A66A" w14:textId="77777777" w:rsidR="001212C5" w:rsidRPr="008C6690" w:rsidRDefault="001212C5" w:rsidP="001212C5">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BIENES MUEBLES, INMUEBLES E INTANGIBLES</w:t>
            </w:r>
          </w:p>
        </w:tc>
        <w:tc>
          <w:tcPr>
            <w:tcW w:w="4554" w:type="dxa"/>
            <w:tcBorders>
              <w:top w:val="nil"/>
              <w:left w:val="nil"/>
              <w:bottom w:val="nil"/>
              <w:right w:val="single" w:sz="8" w:space="0" w:color="auto"/>
            </w:tcBorders>
            <w:shd w:val="clear" w:color="auto" w:fill="auto"/>
            <w:vAlign w:val="center"/>
            <w:hideMark/>
          </w:tcPr>
          <w:p w14:paraId="66443128"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11,000.00</w:t>
            </w:r>
          </w:p>
        </w:tc>
      </w:tr>
      <w:tr w:rsidR="001212C5" w:rsidRPr="008C6690" w14:paraId="226206AE" w14:textId="77777777" w:rsidTr="001212C5">
        <w:trPr>
          <w:trHeight w:val="315"/>
        </w:trPr>
        <w:tc>
          <w:tcPr>
            <w:tcW w:w="778" w:type="dxa"/>
            <w:vMerge/>
            <w:tcBorders>
              <w:top w:val="nil"/>
              <w:left w:val="single" w:sz="8" w:space="0" w:color="auto"/>
              <w:bottom w:val="single" w:sz="8" w:space="0" w:color="000000"/>
              <w:right w:val="single" w:sz="8" w:space="0" w:color="auto"/>
            </w:tcBorders>
            <w:vAlign w:val="center"/>
            <w:hideMark/>
          </w:tcPr>
          <w:p w14:paraId="74C5A51D" w14:textId="77777777" w:rsidR="001212C5" w:rsidRPr="008C6690" w:rsidRDefault="001212C5" w:rsidP="001212C5">
            <w:pPr>
              <w:rPr>
                <w:rFonts w:ascii="Arial" w:eastAsia="Times New Roman" w:hAnsi="Arial" w:cs="Arial"/>
                <w:color w:val="000000"/>
                <w:sz w:val="18"/>
                <w:szCs w:val="18"/>
                <w:lang w:eastAsia="es-MX"/>
              </w:rPr>
            </w:pPr>
          </w:p>
        </w:tc>
        <w:tc>
          <w:tcPr>
            <w:tcW w:w="3022" w:type="dxa"/>
            <w:vMerge/>
            <w:tcBorders>
              <w:top w:val="nil"/>
              <w:left w:val="single" w:sz="8" w:space="0" w:color="auto"/>
              <w:bottom w:val="single" w:sz="8" w:space="0" w:color="000000"/>
              <w:right w:val="single" w:sz="8" w:space="0" w:color="auto"/>
            </w:tcBorders>
            <w:vAlign w:val="center"/>
            <w:hideMark/>
          </w:tcPr>
          <w:p w14:paraId="5D5C405F" w14:textId="77777777" w:rsidR="001212C5" w:rsidRPr="008C6690" w:rsidRDefault="001212C5" w:rsidP="001212C5">
            <w:pPr>
              <w:rPr>
                <w:rFonts w:ascii="Arial" w:eastAsia="Times New Roman" w:hAnsi="Arial" w:cs="Arial"/>
                <w:color w:val="000000"/>
                <w:sz w:val="18"/>
                <w:szCs w:val="18"/>
                <w:lang w:eastAsia="es-MX"/>
              </w:rPr>
            </w:pPr>
          </w:p>
        </w:tc>
        <w:tc>
          <w:tcPr>
            <w:tcW w:w="4554" w:type="dxa"/>
            <w:tcBorders>
              <w:top w:val="nil"/>
              <w:left w:val="nil"/>
              <w:bottom w:val="single" w:sz="8" w:space="0" w:color="auto"/>
              <w:right w:val="single" w:sz="8" w:space="0" w:color="auto"/>
            </w:tcBorders>
            <w:shd w:val="clear" w:color="auto" w:fill="auto"/>
            <w:vAlign w:val="center"/>
            <w:hideMark/>
          </w:tcPr>
          <w:p w14:paraId="371E59A6"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 xml:space="preserve">                                   </w:t>
            </w:r>
          </w:p>
        </w:tc>
      </w:tr>
      <w:tr w:rsidR="001212C5" w:rsidRPr="008C6690" w14:paraId="289B7E36" w14:textId="77777777" w:rsidTr="001212C5">
        <w:trPr>
          <w:trHeight w:val="465"/>
        </w:trPr>
        <w:tc>
          <w:tcPr>
            <w:tcW w:w="778" w:type="dxa"/>
            <w:tcBorders>
              <w:top w:val="nil"/>
              <w:left w:val="single" w:sz="8" w:space="0" w:color="auto"/>
              <w:bottom w:val="single" w:sz="8" w:space="0" w:color="auto"/>
              <w:right w:val="single" w:sz="8" w:space="0" w:color="auto"/>
            </w:tcBorders>
            <w:shd w:val="clear" w:color="auto" w:fill="auto"/>
            <w:vAlign w:val="center"/>
            <w:hideMark/>
          </w:tcPr>
          <w:p w14:paraId="25A6FEBB"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6000</w:t>
            </w:r>
          </w:p>
        </w:tc>
        <w:tc>
          <w:tcPr>
            <w:tcW w:w="3022" w:type="dxa"/>
            <w:tcBorders>
              <w:top w:val="nil"/>
              <w:left w:val="nil"/>
              <w:bottom w:val="single" w:sz="8" w:space="0" w:color="auto"/>
              <w:right w:val="single" w:sz="8" w:space="0" w:color="auto"/>
            </w:tcBorders>
            <w:shd w:val="clear" w:color="auto" w:fill="auto"/>
            <w:vAlign w:val="center"/>
            <w:hideMark/>
          </w:tcPr>
          <w:p w14:paraId="12870448" w14:textId="77777777" w:rsidR="001212C5" w:rsidRPr="008C6690" w:rsidRDefault="001212C5" w:rsidP="001212C5">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INVERSIÓN PÚBLICA</w:t>
            </w:r>
          </w:p>
        </w:tc>
        <w:tc>
          <w:tcPr>
            <w:tcW w:w="4554" w:type="dxa"/>
            <w:tcBorders>
              <w:top w:val="nil"/>
              <w:left w:val="nil"/>
              <w:bottom w:val="single" w:sz="8" w:space="0" w:color="auto"/>
              <w:right w:val="single" w:sz="8" w:space="0" w:color="auto"/>
            </w:tcBorders>
            <w:shd w:val="clear" w:color="auto" w:fill="auto"/>
            <w:vAlign w:val="center"/>
            <w:hideMark/>
          </w:tcPr>
          <w:p w14:paraId="60BC0869"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0.00 </w:t>
            </w:r>
          </w:p>
        </w:tc>
      </w:tr>
      <w:tr w:rsidR="001212C5" w:rsidRPr="008C6690" w14:paraId="4859138A" w14:textId="77777777" w:rsidTr="001212C5">
        <w:trPr>
          <w:trHeight w:val="915"/>
        </w:trPr>
        <w:tc>
          <w:tcPr>
            <w:tcW w:w="778" w:type="dxa"/>
            <w:tcBorders>
              <w:top w:val="nil"/>
              <w:left w:val="single" w:sz="8" w:space="0" w:color="auto"/>
              <w:bottom w:val="single" w:sz="8" w:space="0" w:color="auto"/>
              <w:right w:val="single" w:sz="8" w:space="0" w:color="auto"/>
            </w:tcBorders>
            <w:shd w:val="clear" w:color="auto" w:fill="auto"/>
            <w:vAlign w:val="center"/>
            <w:hideMark/>
          </w:tcPr>
          <w:p w14:paraId="70459DD4"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7000</w:t>
            </w:r>
          </w:p>
        </w:tc>
        <w:tc>
          <w:tcPr>
            <w:tcW w:w="3022" w:type="dxa"/>
            <w:tcBorders>
              <w:top w:val="nil"/>
              <w:left w:val="nil"/>
              <w:bottom w:val="single" w:sz="8" w:space="0" w:color="auto"/>
              <w:right w:val="single" w:sz="8" w:space="0" w:color="auto"/>
            </w:tcBorders>
            <w:shd w:val="clear" w:color="auto" w:fill="auto"/>
            <w:vAlign w:val="center"/>
            <w:hideMark/>
          </w:tcPr>
          <w:p w14:paraId="39C4C168" w14:textId="77777777" w:rsidR="001212C5" w:rsidRPr="008C6690" w:rsidRDefault="001212C5" w:rsidP="001212C5">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INVERSIONES FINANCIERAS Y OTRAS PROVISIONES</w:t>
            </w:r>
          </w:p>
        </w:tc>
        <w:tc>
          <w:tcPr>
            <w:tcW w:w="4554" w:type="dxa"/>
            <w:tcBorders>
              <w:top w:val="nil"/>
              <w:left w:val="nil"/>
              <w:bottom w:val="single" w:sz="8" w:space="0" w:color="auto"/>
              <w:right w:val="single" w:sz="8" w:space="0" w:color="auto"/>
            </w:tcBorders>
            <w:shd w:val="clear" w:color="auto" w:fill="auto"/>
            <w:vAlign w:val="center"/>
            <w:hideMark/>
          </w:tcPr>
          <w:p w14:paraId="4C3C8221"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0.00 </w:t>
            </w:r>
          </w:p>
        </w:tc>
      </w:tr>
      <w:tr w:rsidR="001212C5" w:rsidRPr="008C6690" w14:paraId="43D4514D" w14:textId="77777777" w:rsidTr="001212C5">
        <w:trPr>
          <w:trHeight w:val="915"/>
        </w:trPr>
        <w:tc>
          <w:tcPr>
            <w:tcW w:w="778" w:type="dxa"/>
            <w:tcBorders>
              <w:top w:val="nil"/>
              <w:left w:val="single" w:sz="8" w:space="0" w:color="auto"/>
              <w:bottom w:val="single" w:sz="8" w:space="0" w:color="auto"/>
              <w:right w:val="single" w:sz="8" w:space="0" w:color="auto"/>
            </w:tcBorders>
            <w:shd w:val="clear" w:color="auto" w:fill="auto"/>
            <w:vAlign w:val="center"/>
            <w:hideMark/>
          </w:tcPr>
          <w:p w14:paraId="1C4F7006"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8000</w:t>
            </w:r>
          </w:p>
        </w:tc>
        <w:tc>
          <w:tcPr>
            <w:tcW w:w="3022" w:type="dxa"/>
            <w:tcBorders>
              <w:top w:val="nil"/>
              <w:left w:val="nil"/>
              <w:bottom w:val="single" w:sz="8" w:space="0" w:color="auto"/>
              <w:right w:val="single" w:sz="8" w:space="0" w:color="auto"/>
            </w:tcBorders>
            <w:shd w:val="clear" w:color="auto" w:fill="auto"/>
            <w:vAlign w:val="center"/>
            <w:hideMark/>
          </w:tcPr>
          <w:p w14:paraId="2E895652" w14:textId="77777777" w:rsidR="001212C5" w:rsidRPr="008C6690" w:rsidRDefault="001212C5" w:rsidP="001212C5">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PARTICIPACIONES Y APORTACIONES</w:t>
            </w:r>
          </w:p>
        </w:tc>
        <w:tc>
          <w:tcPr>
            <w:tcW w:w="4554" w:type="dxa"/>
            <w:tcBorders>
              <w:top w:val="nil"/>
              <w:left w:val="nil"/>
              <w:bottom w:val="single" w:sz="8" w:space="0" w:color="auto"/>
              <w:right w:val="single" w:sz="8" w:space="0" w:color="auto"/>
            </w:tcBorders>
            <w:shd w:val="clear" w:color="auto" w:fill="auto"/>
            <w:vAlign w:val="center"/>
            <w:hideMark/>
          </w:tcPr>
          <w:p w14:paraId="65C14DD8"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0.00 </w:t>
            </w:r>
          </w:p>
        </w:tc>
      </w:tr>
      <w:tr w:rsidR="001212C5" w:rsidRPr="008C6690" w14:paraId="280E93C2" w14:textId="77777777" w:rsidTr="001212C5">
        <w:trPr>
          <w:trHeight w:val="465"/>
        </w:trPr>
        <w:tc>
          <w:tcPr>
            <w:tcW w:w="778" w:type="dxa"/>
            <w:tcBorders>
              <w:top w:val="nil"/>
              <w:left w:val="single" w:sz="8" w:space="0" w:color="auto"/>
              <w:bottom w:val="single" w:sz="8" w:space="0" w:color="auto"/>
              <w:right w:val="single" w:sz="8" w:space="0" w:color="auto"/>
            </w:tcBorders>
            <w:shd w:val="clear" w:color="auto" w:fill="auto"/>
            <w:vAlign w:val="center"/>
            <w:hideMark/>
          </w:tcPr>
          <w:p w14:paraId="433FDE26"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9000</w:t>
            </w:r>
          </w:p>
        </w:tc>
        <w:tc>
          <w:tcPr>
            <w:tcW w:w="3022" w:type="dxa"/>
            <w:tcBorders>
              <w:top w:val="nil"/>
              <w:left w:val="nil"/>
              <w:bottom w:val="single" w:sz="8" w:space="0" w:color="auto"/>
              <w:right w:val="single" w:sz="8" w:space="0" w:color="auto"/>
            </w:tcBorders>
            <w:shd w:val="clear" w:color="auto" w:fill="auto"/>
            <w:vAlign w:val="center"/>
            <w:hideMark/>
          </w:tcPr>
          <w:p w14:paraId="043A3638" w14:textId="77777777" w:rsidR="001212C5" w:rsidRPr="008C6690" w:rsidRDefault="001212C5" w:rsidP="001212C5">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DEUDA PÚBLICA</w:t>
            </w:r>
          </w:p>
        </w:tc>
        <w:tc>
          <w:tcPr>
            <w:tcW w:w="4554" w:type="dxa"/>
            <w:tcBorders>
              <w:top w:val="nil"/>
              <w:left w:val="nil"/>
              <w:bottom w:val="single" w:sz="8" w:space="0" w:color="auto"/>
              <w:right w:val="single" w:sz="8" w:space="0" w:color="auto"/>
            </w:tcBorders>
            <w:shd w:val="clear" w:color="auto" w:fill="auto"/>
            <w:vAlign w:val="center"/>
            <w:hideMark/>
          </w:tcPr>
          <w:p w14:paraId="483EB0B9"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0.00 </w:t>
            </w:r>
          </w:p>
        </w:tc>
      </w:tr>
      <w:tr w:rsidR="001212C5" w:rsidRPr="008C6690" w14:paraId="6735080D" w14:textId="77777777" w:rsidTr="001212C5">
        <w:trPr>
          <w:trHeight w:val="450"/>
        </w:trPr>
        <w:tc>
          <w:tcPr>
            <w:tcW w:w="3800" w:type="dxa"/>
            <w:gridSpan w:val="2"/>
            <w:tcBorders>
              <w:top w:val="single" w:sz="8" w:space="0" w:color="auto"/>
              <w:left w:val="single" w:sz="8" w:space="0" w:color="auto"/>
              <w:bottom w:val="single" w:sz="8" w:space="0" w:color="auto"/>
              <w:right w:val="single" w:sz="8" w:space="0" w:color="000000"/>
            </w:tcBorders>
            <w:shd w:val="clear" w:color="000000" w:fill="BFBFBF"/>
            <w:vAlign w:val="center"/>
            <w:hideMark/>
          </w:tcPr>
          <w:p w14:paraId="52473831" w14:textId="77777777" w:rsidR="001212C5" w:rsidRPr="008C6690" w:rsidRDefault="001212C5" w:rsidP="001212C5">
            <w:pPr>
              <w:rPr>
                <w:rFonts w:ascii="Arial" w:eastAsia="Times New Roman" w:hAnsi="Arial" w:cs="Arial"/>
                <w:b/>
                <w:bCs/>
                <w:color w:val="000000"/>
                <w:sz w:val="18"/>
                <w:szCs w:val="18"/>
                <w:lang w:eastAsia="es-MX"/>
              </w:rPr>
            </w:pPr>
            <w:r w:rsidRPr="008C6690">
              <w:rPr>
                <w:rFonts w:ascii="Arial" w:eastAsia="Times New Roman" w:hAnsi="Arial" w:cs="Arial"/>
                <w:b/>
                <w:bCs/>
                <w:color w:val="000000"/>
                <w:sz w:val="18"/>
                <w:szCs w:val="18"/>
                <w:lang w:eastAsia="es-MX"/>
              </w:rPr>
              <w:t xml:space="preserve">2101-INSTITUTO DE PLANEACION </w:t>
            </w:r>
          </w:p>
        </w:tc>
        <w:tc>
          <w:tcPr>
            <w:tcW w:w="4554" w:type="dxa"/>
            <w:tcBorders>
              <w:top w:val="nil"/>
              <w:left w:val="nil"/>
              <w:bottom w:val="single" w:sz="8" w:space="0" w:color="auto"/>
              <w:right w:val="single" w:sz="8" w:space="0" w:color="auto"/>
            </w:tcBorders>
            <w:shd w:val="clear" w:color="000000" w:fill="BFBFBF"/>
            <w:vAlign w:val="center"/>
            <w:hideMark/>
          </w:tcPr>
          <w:p w14:paraId="11438AEB" w14:textId="77777777" w:rsidR="001212C5" w:rsidRPr="008C6690" w:rsidRDefault="001212C5" w:rsidP="001212C5">
            <w:pPr>
              <w:jc w:val="right"/>
              <w:rPr>
                <w:rFonts w:ascii="Arial" w:eastAsia="Times New Roman" w:hAnsi="Arial" w:cs="Arial"/>
                <w:b/>
                <w:bCs/>
                <w:color w:val="000000"/>
                <w:sz w:val="18"/>
                <w:szCs w:val="18"/>
                <w:lang w:eastAsia="es-MX"/>
              </w:rPr>
            </w:pPr>
            <w:r w:rsidRPr="008C6690">
              <w:rPr>
                <w:rFonts w:ascii="Arial" w:eastAsia="Times New Roman" w:hAnsi="Arial" w:cs="Arial"/>
                <w:b/>
                <w:bCs/>
                <w:color w:val="000000"/>
                <w:sz w:val="18"/>
                <w:szCs w:val="18"/>
                <w:lang w:eastAsia="es-MX"/>
              </w:rPr>
              <w:t>1,038,734.00</w:t>
            </w:r>
          </w:p>
        </w:tc>
      </w:tr>
      <w:tr w:rsidR="001212C5" w:rsidRPr="008C6690" w14:paraId="723C231C" w14:textId="77777777" w:rsidTr="001212C5">
        <w:trPr>
          <w:trHeight w:val="300"/>
        </w:trPr>
        <w:tc>
          <w:tcPr>
            <w:tcW w:w="778" w:type="dxa"/>
            <w:vMerge w:val="restart"/>
            <w:tcBorders>
              <w:top w:val="nil"/>
              <w:left w:val="single" w:sz="8" w:space="0" w:color="auto"/>
              <w:bottom w:val="single" w:sz="8" w:space="0" w:color="000000"/>
              <w:right w:val="single" w:sz="8" w:space="0" w:color="auto"/>
            </w:tcBorders>
            <w:shd w:val="clear" w:color="auto" w:fill="auto"/>
            <w:vAlign w:val="center"/>
            <w:hideMark/>
          </w:tcPr>
          <w:p w14:paraId="7882BAC7"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1000</w:t>
            </w:r>
          </w:p>
        </w:tc>
        <w:tc>
          <w:tcPr>
            <w:tcW w:w="3022" w:type="dxa"/>
            <w:vMerge w:val="restart"/>
            <w:tcBorders>
              <w:top w:val="nil"/>
              <w:left w:val="single" w:sz="8" w:space="0" w:color="auto"/>
              <w:bottom w:val="single" w:sz="8" w:space="0" w:color="000000"/>
              <w:right w:val="single" w:sz="8" w:space="0" w:color="auto"/>
            </w:tcBorders>
            <w:shd w:val="clear" w:color="auto" w:fill="auto"/>
            <w:vAlign w:val="center"/>
            <w:hideMark/>
          </w:tcPr>
          <w:p w14:paraId="4A445F40" w14:textId="77777777" w:rsidR="001212C5" w:rsidRPr="008C6690" w:rsidRDefault="001212C5" w:rsidP="001212C5">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SERVICIOS PERSONALES</w:t>
            </w:r>
          </w:p>
        </w:tc>
        <w:tc>
          <w:tcPr>
            <w:tcW w:w="4554" w:type="dxa"/>
            <w:tcBorders>
              <w:top w:val="nil"/>
              <w:left w:val="nil"/>
              <w:bottom w:val="nil"/>
              <w:right w:val="single" w:sz="8" w:space="0" w:color="auto"/>
            </w:tcBorders>
            <w:shd w:val="clear" w:color="auto" w:fill="auto"/>
            <w:vAlign w:val="center"/>
            <w:hideMark/>
          </w:tcPr>
          <w:p w14:paraId="3C06F6F0"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 xml:space="preserve">                    </w:t>
            </w:r>
          </w:p>
        </w:tc>
      </w:tr>
      <w:tr w:rsidR="001212C5" w:rsidRPr="008C6690" w14:paraId="77232AA1" w14:textId="77777777" w:rsidTr="001212C5">
        <w:trPr>
          <w:trHeight w:val="300"/>
        </w:trPr>
        <w:tc>
          <w:tcPr>
            <w:tcW w:w="778" w:type="dxa"/>
            <w:vMerge/>
            <w:tcBorders>
              <w:top w:val="nil"/>
              <w:left w:val="single" w:sz="8" w:space="0" w:color="auto"/>
              <w:bottom w:val="single" w:sz="8" w:space="0" w:color="000000"/>
              <w:right w:val="single" w:sz="8" w:space="0" w:color="auto"/>
            </w:tcBorders>
            <w:vAlign w:val="center"/>
            <w:hideMark/>
          </w:tcPr>
          <w:p w14:paraId="081BE5C8" w14:textId="77777777" w:rsidR="001212C5" w:rsidRPr="008C6690" w:rsidRDefault="001212C5" w:rsidP="001212C5">
            <w:pPr>
              <w:rPr>
                <w:rFonts w:ascii="Arial" w:eastAsia="Times New Roman" w:hAnsi="Arial" w:cs="Arial"/>
                <w:color w:val="000000"/>
                <w:sz w:val="18"/>
                <w:szCs w:val="18"/>
                <w:lang w:eastAsia="es-MX"/>
              </w:rPr>
            </w:pPr>
          </w:p>
        </w:tc>
        <w:tc>
          <w:tcPr>
            <w:tcW w:w="3022" w:type="dxa"/>
            <w:vMerge/>
            <w:tcBorders>
              <w:top w:val="nil"/>
              <w:left w:val="single" w:sz="8" w:space="0" w:color="auto"/>
              <w:bottom w:val="single" w:sz="8" w:space="0" w:color="000000"/>
              <w:right w:val="single" w:sz="8" w:space="0" w:color="auto"/>
            </w:tcBorders>
            <w:vAlign w:val="center"/>
            <w:hideMark/>
          </w:tcPr>
          <w:p w14:paraId="314ADFD5" w14:textId="77777777" w:rsidR="001212C5" w:rsidRPr="008C6690" w:rsidRDefault="001212C5" w:rsidP="001212C5">
            <w:pPr>
              <w:rPr>
                <w:rFonts w:ascii="Arial" w:eastAsia="Times New Roman" w:hAnsi="Arial" w:cs="Arial"/>
                <w:color w:val="000000"/>
                <w:sz w:val="18"/>
                <w:szCs w:val="18"/>
                <w:lang w:eastAsia="es-MX"/>
              </w:rPr>
            </w:pPr>
          </w:p>
        </w:tc>
        <w:tc>
          <w:tcPr>
            <w:tcW w:w="4554" w:type="dxa"/>
            <w:tcBorders>
              <w:top w:val="nil"/>
              <w:left w:val="nil"/>
              <w:bottom w:val="nil"/>
              <w:right w:val="single" w:sz="8" w:space="0" w:color="auto"/>
            </w:tcBorders>
            <w:shd w:val="clear" w:color="auto" w:fill="auto"/>
            <w:vAlign w:val="center"/>
            <w:hideMark/>
          </w:tcPr>
          <w:p w14:paraId="2079AE5F"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415,459.00</w:t>
            </w:r>
          </w:p>
        </w:tc>
      </w:tr>
      <w:tr w:rsidR="001212C5" w:rsidRPr="008C6690" w14:paraId="19634621" w14:textId="77777777" w:rsidTr="001212C5">
        <w:trPr>
          <w:trHeight w:val="315"/>
        </w:trPr>
        <w:tc>
          <w:tcPr>
            <w:tcW w:w="778" w:type="dxa"/>
            <w:vMerge/>
            <w:tcBorders>
              <w:top w:val="nil"/>
              <w:left w:val="single" w:sz="8" w:space="0" w:color="auto"/>
              <w:bottom w:val="single" w:sz="8" w:space="0" w:color="000000"/>
              <w:right w:val="single" w:sz="8" w:space="0" w:color="auto"/>
            </w:tcBorders>
            <w:vAlign w:val="center"/>
            <w:hideMark/>
          </w:tcPr>
          <w:p w14:paraId="1B276491" w14:textId="77777777" w:rsidR="001212C5" w:rsidRPr="008C6690" w:rsidRDefault="001212C5" w:rsidP="001212C5">
            <w:pPr>
              <w:rPr>
                <w:rFonts w:ascii="Arial" w:eastAsia="Times New Roman" w:hAnsi="Arial" w:cs="Arial"/>
                <w:color w:val="000000"/>
                <w:sz w:val="18"/>
                <w:szCs w:val="18"/>
                <w:lang w:eastAsia="es-MX"/>
              </w:rPr>
            </w:pPr>
          </w:p>
        </w:tc>
        <w:tc>
          <w:tcPr>
            <w:tcW w:w="3022" w:type="dxa"/>
            <w:vMerge/>
            <w:tcBorders>
              <w:top w:val="nil"/>
              <w:left w:val="single" w:sz="8" w:space="0" w:color="auto"/>
              <w:bottom w:val="single" w:sz="8" w:space="0" w:color="000000"/>
              <w:right w:val="single" w:sz="8" w:space="0" w:color="auto"/>
            </w:tcBorders>
            <w:vAlign w:val="center"/>
            <w:hideMark/>
          </w:tcPr>
          <w:p w14:paraId="5149CEBD" w14:textId="77777777" w:rsidR="001212C5" w:rsidRPr="008C6690" w:rsidRDefault="001212C5" w:rsidP="001212C5">
            <w:pPr>
              <w:rPr>
                <w:rFonts w:ascii="Arial" w:eastAsia="Times New Roman" w:hAnsi="Arial" w:cs="Arial"/>
                <w:color w:val="000000"/>
                <w:sz w:val="18"/>
                <w:szCs w:val="18"/>
                <w:lang w:eastAsia="es-MX"/>
              </w:rPr>
            </w:pPr>
          </w:p>
        </w:tc>
        <w:tc>
          <w:tcPr>
            <w:tcW w:w="4554" w:type="dxa"/>
            <w:tcBorders>
              <w:top w:val="nil"/>
              <w:left w:val="nil"/>
              <w:bottom w:val="single" w:sz="8" w:space="0" w:color="auto"/>
              <w:right w:val="single" w:sz="8" w:space="0" w:color="auto"/>
            </w:tcBorders>
            <w:shd w:val="clear" w:color="auto" w:fill="auto"/>
            <w:vAlign w:val="center"/>
            <w:hideMark/>
          </w:tcPr>
          <w:p w14:paraId="178D0E1E"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 </w:t>
            </w:r>
          </w:p>
        </w:tc>
      </w:tr>
      <w:tr w:rsidR="001212C5" w:rsidRPr="008C6690" w14:paraId="41A7C801" w14:textId="77777777" w:rsidTr="001212C5">
        <w:trPr>
          <w:trHeight w:val="300"/>
        </w:trPr>
        <w:tc>
          <w:tcPr>
            <w:tcW w:w="778" w:type="dxa"/>
            <w:vMerge w:val="restart"/>
            <w:tcBorders>
              <w:top w:val="nil"/>
              <w:left w:val="single" w:sz="8" w:space="0" w:color="auto"/>
              <w:bottom w:val="single" w:sz="8" w:space="0" w:color="000000"/>
              <w:right w:val="single" w:sz="8" w:space="0" w:color="auto"/>
            </w:tcBorders>
            <w:shd w:val="clear" w:color="auto" w:fill="auto"/>
            <w:vAlign w:val="center"/>
            <w:hideMark/>
          </w:tcPr>
          <w:p w14:paraId="1086206E"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2000</w:t>
            </w:r>
          </w:p>
        </w:tc>
        <w:tc>
          <w:tcPr>
            <w:tcW w:w="3022" w:type="dxa"/>
            <w:vMerge w:val="restart"/>
            <w:tcBorders>
              <w:top w:val="nil"/>
              <w:left w:val="single" w:sz="8" w:space="0" w:color="auto"/>
              <w:bottom w:val="single" w:sz="8" w:space="0" w:color="000000"/>
              <w:right w:val="single" w:sz="8" w:space="0" w:color="auto"/>
            </w:tcBorders>
            <w:shd w:val="clear" w:color="auto" w:fill="auto"/>
            <w:vAlign w:val="center"/>
            <w:hideMark/>
          </w:tcPr>
          <w:p w14:paraId="0496D788" w14:textId="77777777" w:rsidR="001212C5" w:rsidRPr="008C6690" w:rsidRDefault="001212C5" w:rsidP="001212C5">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MATERIALES Y SUMINISTROS</w:t>
            </w:r>
          </w:p>
        </w:tc>
        <w:tc>
          <w:tcPr>
            <w:tcW w:w="4554" w:type="dxa"/>
            <w:tcBorders>
              <w:top w:val="nil"/>
              <w:left w:val="nil"/>
              <w:bottom w:val="nil"/>
              <w:right w:val="single" w:sz="8" w:space="0" w:color="auto"/>
            </w:tcBorders>
            <w:shd w:val="clear" w:color="auto" w:fill="auto"/>
            <w:vAlign w:val="center"/>
            <w:hideMark/>
          </w:tcPr>
          <w:p w14:paraId="29D73F65"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 xml:space="preserve">         </w:t>
            </w:r>
          </w:p>
        </w:tc>
      </w:tr>
      <w:tr w:rsidR="001212C5" w:rsidRPr="008C6690" w14:paraId="19095B04" w14:textId="77777777" w:rsidTr="001212C5">
        <w:trPr>
          <w:trHeight w:val="315"/>
        </w:trPr>
        <w:tc>
          <w:tcPr>
            <w:tcW w:w="778" w:type="dxa"/>
            <w:vMerge/>
            <w:tcBorders>
              <w:top w:val="nil"/>
              <w:left w:val="single" w:sz="8" w:space="0" w:color="auto"/>
              <w:bottom w:val="single" w:sz="8" w:space="0" w:color="000000"/>
              <w:right w:val="single" w:sz="8" w:space="0" w:color="auto"/>
            </w:tcBorders>
            <w:vAlign w:val="center"/>
            <w:hideMark/>
          </w:tcPr>
          <w:p w14:paraId="5CB09EAF" w14:textId="77777777" w:rsidR="001212C5" w:rsidRPr="008C6690" w:rsidRDefault="001212C5" w:rsidP="001212C5">
            <w:pPr>
              <w:rPr>
                <w:rFonts w:ascii="Arial" w:eastAsia="Times New Roman" w:hAnsi="Arial" w:cs="Arial"/>
                <w:color w:val="000000"/>
                <w:sz w:val="18"/>
                <w:szCs w:val="18"/>
                <w:lang w:eastAsia="es-MX"/>
              </w:rPr>
            </w:pPr>
          </w:p>
        </w:tc>
        <w:tc>
          <w:tcPr>
            <w:tcW w:w="3022" w:type="dxa"/>
            <w:vMerge/>
            <w:tcBorders>
              <w:top w:val="nil"/>
              <w:left w:val="single" w:sz="8" w:space="0" w:color="auto"/>
              <w:bottom w:val="single" w:sz="8" w:space="0" w:color="000000"/>
              <w:right w:val="single" w:sz="8" w:space="0" w:color="auto"/>
            </w:tcBorders>
            <w:vAlign w:val="center"/>
            <w:hideMark/>
          </w:tcPr>
          <w:p w14:paraId="7EC494FC" w14:textId="77777777" w:rsidR="001212C5" w:rsidRPr="008C6690" w:rsidRDefault="001212C5" w:rsidP="001212C5">
            <w:pPr>
              <w:rPr>
                <w:rFonts w:ascii="Arial" w:eastAsia="Times New Roman" w:hAnsi="Arial" w:cs="Arial"/>
                <w:color w:val="000000"/>
                <w:sz w:val="18"/>
                <w:szCs w:val="18"/>
                <w:lang w:eastAsia="es-MX"/>
              </w:rPr>
            </w:pPr>
          </w:p>
        </w:tc>
        <w:tc>
          <w:tcPr>
            <w:tcW w:w="4554" w:type="dxa"/>
            <w:tcBorders>
              <w:top w:val="nil"/>
              <w:left w:val="nil"/>
              <w:bottom w:val="single" w:sz="8" w:space="0" w:color="auto"/>
              <w:right w:val="single" w:sz="8" w:space="0" w:color="auto"/>
            </w:tcBorders>
            <w:shd w:val="clear" w:color="auto" w:fill="auto"/>
            <w:vAlign w:val="center"/>
            <w:hideMark/>
          </w:tcPr>
          <w:p w14:paraId="56947996"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28,975.00</w:t>
            </w:r>
          </w:p>
        </w:tc>
      </w:tr>
      <w:tr w:rsidR="001212C5" w:rsidRPr="008C6690" w14:paraId="36D0EB2D" w14:textId="77777777" w:rsidTr="001212C5">
        <w:trPr>
          <w:trHeight w:val="300"/>
        </w:trPr>
        <w:tc>
          <w:tcPr>
            <w:tcW w:w="778" w:type="dxa"/>
            <w:vMerge w:val="restart"/>
            <w:tcBorders>
              <w:top w:val="nil"/>
              <w:left w:val="single" w:sz="8" w:space="0" w:color="auto"/>
              <w:bottom w:val="single" w:sz="8" w:space="0" w:color="000000"/>
              <w:right w:val="single" w:sz="8" w:space="0" w:color="auto"/>
            </w:tcBorders>
            <w:shd w:val="clear" w:color="auto" w:fill="auto"/>
            <w:vAlign w:val="center"/>
            <w:hideMark/>
          </w:tcPr>
          <w:p w14:paraId="16F57508"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3000</w:t>
            </w:r>
          </w:p>
        </w:tc>
        <w:tc>
          <w:tcPr>
            <w:tcW w:w="3022" w:type="dxa"/>
            <w:vMerge w:val="restart"/>
            <w:tcBorders>
              <w:top w:val="nil"/>
              <w:left w:val="single" w:sz="8" w:space="0" w:color="auto"/>
              <w:bottom w:val="single" w:sz="8" w:space="0" w:color="000000"/>
              <w:right w:val="single" w:sz="8" w:space="0" w:color="auto"/>
            </w:tcBorders>
            <w:shd w:val="clear" w:color="auto" w:fill="auto"/>
            <w:vAlign w:val="center"/>
            <w:hideMark/>
          </w:tcPr>
          <w:p w14:paraId="61977FCF" w14:textId="77777777" w:rsidR="001212C5" w:rsidRPr="008C6690" w:rsidRDefault="001212C5" w:rsidP="001212C5">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SERVICIOS GENERALES</w:t>
            </w:r>
          </w:p>
        </w:tc>
        <w:tc>
          <w:tcPr>
            <w:tcW w:w="4554" w:type="dxa"/>
            <w:tcBorders>
              <w:top w:val="nil"/>
              <w:left w:val="nil"/>
              <w:bottom w:val="nil"/>
              <w:right w:val="single" w:sz="8" w:space="0" w:color="auto"/>
            </w:tcBorders>
            <w:shd w:val="clear" w:color="auto" w:fill="auto"/>
            <w:vAlign w:val="center"/>
            <w:hideMark/>
          </w:tcPr>
          <w:p w14:paraId="0C0F021E"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 xml:space="preserve">                </w:t>
            </w:r>
          </w:p>
        </w:tc>
      </w:tr>
      <w:tr w:rsidR="001212C5" w:rsidRPr="008C6690" w14:paraId="41F2732B" w14:textId="77777777" w:rsidTr="001212C5">
        <w:trPr>
          <w:trHeight w:val="315"/>
        </w:trPr>
        <w:tc>
          <w:tcPr>
            <w:tcW w:w="778" w:type="dxa"/>
            <w:vMerge/>
            <w:tcBorders>
              <w:top w:val="nil"/>
              <w:left w:val="single" w:sz="8" w:space="0" w:color="auto"/>
              <w:bottom w:val="single" w:sz="8" w:space="0" w:color="000000"/>
              <w:right w:val="single" w:sz="8" w:space="0" w:color="auto"/>
            </w:tcBorders>
            <w:vAlign w:val="center"/>
            <w:hideMark/>
          </w:tcPr>
          <w:p w14:paraId="07DAF29F" w14:textId="77777777" w:rsidR="001212C5" w:rsidRPr="008C6690" w:rsidRDefault="001212C5" w:rsidP="001212C5">
            <w:pPr>
              <w:rPr>
                <w:rFonts w:ascii="Arial" w:eastAsia="Times New Roman" w:hAnsi="Arial" w:cs="Arial"/>
                <w:color w:val="000000"/>
                <w:sz w:val="18"/>
                <w:szCs w:val="18"/>
                <w:lang w:eastAsia="es-MX"/>
              </w:rPr>
            </w:pPr>
          </w:p>
        </w:tc>
        <w:tc>
          <w:tcPr>
            <w:tcW w:w="3022" w:type="dxa"/>
            <w:vMerge/>
            <w:tcBorders>
              <w:top w:val="nil"/>
              <w:left w:val="single" w:sz="8" w:space="0" w:color="auto"/>
              <w:bottom w:val="single" w:sz="8" w:space="0" w:color="000000"/>
              <w:right w:val="single" w:sz="8" w:space="0" w:color="auto"/>
            </w:tcBorders>
            <w:vAlign w:val="center"/>
            <w:hideMark/>
          </w:tcPr>
          <w:p w14:paraId="759A65FF" w14:textId="77777777" w:rsidR="001212C5" w:rsidRPr="008C6690" w:rsidRDefault="001212C5" w:rsidP="001212C5">
            <w:pPr>
              <w:rPr>
                <w:rFonts w:ascii="Arial" w:eastAsia="Times New Roman" w:hAnsi="Arial" w:cs="Arial"/>
                <w:color w:val="000000"/>
                <w:sz w:val="18"/>
                <w:szCs w:val="18"/>
                <w:lang w:eastAsia="es-MX"/>
              </w:rPr>
            </w:pPr>
          </w:p>
        </w:tc>
        <w:tc>
          <w:tcPr>
            <w:tcW w:w="4554" w:type="dxa"/>
            <w:tcBorders>
              <w:top w:val="nil"/>
              <w:left w:val="nil"/>
              <w:bottom w:val="single" w:sz="8" w:space="0" w:color="auto"/>
              <w:right w:val="single" w:sz="8" w:space="0" w:color="auto"/>
            </w:tcBorders>
            <w:shd w:val="clear" w:color="auto" w:fill="auto"/>
            <w:vAlign w:val="center"/>
            <w:hideMark/>
          </w:tcPr>
          <w:p w14:paraId="3F47D63B"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532,300.00</w:t>
            </w:r>
          </w:p>
        </w:tc>
      </w:tr>
      <w:tr w:rsidR="001212C5" w:rsidRPr="008C6690" w14:paraId="76721008" w14:textId="77777777" w:rsidTr="001212C5">
        <w:trPr>
          <w:trHeight w:val="1365"/>
        </w:trPr>
        <w:tc>
          <w:tcPr>
            <w:tcW w:w="778" w:type="dxa"/>
            <w:tcBorders>
              <w:top w:val="nil"/>
              <w:left w:val="single" w:sz="8" w:space="0" w:color="auto"/>
              <w:bottom w:val="single" w:sz="8" w:space="0" w:color="auto"/>
              <w:right w:val="single" w:sz="8" w:space="0" w:color="auto"/>
            </w:tcBorders>
            <w:shd w:val="clear" w:color="auto" w:fill="auto"/>
            <w:vAlign w:val="center"/>
            <w:hideMark/>
          </w:tcPr>
          <w:p w14:paraId="0D391B61"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4000</w:t>
            </w:r>
          </w:p>
        </w:tc>
        <w:tc>
          <w:tcPr>
            <w:tcW w:w="3022" w:type="dxa"/>
            <w:tcBorders>
              <w:top w:val="nil"/>
              <w:left w:val="nil"/>
              <w:bottom w:val="single" w:sz="8" w:space="0" w:color="auto"/>
              <w:right w:val="nil"/>
            </w:tcBorders>
            <w:shd w:val="clear" w:color="auto" w:fill="auto"/>
            <w:vAlign w:val="center"/>
            <w:hideMark/>
          </w:tcPr>
          <w:p w14:paraId="62DC1B26" w14:textId="77777777" w:rsidR="001212C5" w:rsidRPr="008C6690" w:rsidRDefault="001212C5" w:rsidP="001212C5">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TRANSFERENCIAS, ASIGNACIONES, SUBSIDIOS Y OTRAS AYUDAS</w:t>
            </w:r>
          </w:p>
        </w:tc>
        <w:tc>
          <w:tcPr>
            <w:tcW w:w="4554" w:type="dxa"/>
            <w:tcBorders>
              <w:top w:val="nil"/>
              <w:left w:val="single" w:sz="8" w:space="0" w:color="auto"/>
              <w:bottom w:val="single" w:sz="8" w:space="0" w:color="auto"/>
              <w:right w:val="single" w:sz="8" w:space="0" w:color="auto"/>
            </w:tcBorders>
            <w:shd w:val="clear" w:color="auto" w:fill="auto"/>
            <w:vAlign w:val="center"/>
            <w:hideMark/>
          </w:tcPr>
          <w:p w14:paraId="310A6283"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0.00  </w:t>
            </w:r>
          </w:p>
        </w:tc>
      </w:tr>
      <w:tr w:rsidR="001212C5" w:rsidRPr="008C6690" w14:paraId="6E2750B7" w14:textId="77777777" w:rsidTr="001212C5">
        <w:trPr>
          <w:trHeight w:val="585"/>
        </w:trPr>
        <w:tc>
          <w:tcPr>
            <w:tcW w:w="778" w:type="dxa"/>
            <w:vMerge w:val="restart"/>
            <w:tcBorders>
              <w:top w:val="nil"/>
              <w:left w:val="single" w:sz="8" w:space="0" w:color="auto"/>
              <w:bottom w:val="single" w:sz="8" w:space="0" w:color="000000"/>
              <w:right w:val="single" w:sz="8" w:space="0" w:color="auto"/>
            </w:tcBorders>
            <w:shd w:val="clear" w:color="auto" w:fill="auto"/>
            <w:vAlign w:val="center"/>
            <w:hideMark/>
          </w:tcPr>
          <w:p w14:paraId="10DDF7F3"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lastRenderedPageBreak/>
              <w:t>5000</w:t>
            </w:r>
          </w:p>
        </w:tc>
        <w:tc>
          <w:tcPr>
            <w:tcW w:w="3022" w:type="dxa"/>
            <w:vMerge w:val="restart"/>
            <w:tcBorders>
              <w:top w:val="nil"/>
              <w:left w:val="single" w:sz="8" w:space="0" w:color="auto"/>
              <w:bottom w:val="single" w:sz="8" w:space="0" w:color="000000"/>
              <w:right w:val="single" w:sz="8" w:space="0" w:color="auto"/>
            </w:tcBorders>
            <w:shd w:val="clear" w:color="auto" w:fill="auto"/>
            <w:vAlign w:val="center"/>
            <w:hideMark/>
          </w:tcPr>
          <w:p w14:paraId="2E7DCE44" w14:textId="77777777" w:rsidR="001212C5" w:rsidRPr="008C6690" w:rsidRDefault="001212C5" w:rsidP="001212C5">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BIENES MUEBLES, INMUEBLES E INTANGIBLES</w:t>
            </w:r>
          </w:p>
        </w:tc>
        <w:tc>
          <w:tcPr>
            <w:tcW w:w="4554" w:type="dxa"/>
            <w:vMerge w:val="restart"/>
            <w:tcBorders>
              <w:top w:val="nil"/>
              <w:left w:val="single" w:sz="8" w:space="0" w:color="auto"/>
              <w:bottom w:val="single" w:sz="8" w:space="0" w:color="000000"/>
              <w:right w:val="single" w:sz="8" w:space="0" w:color="auto"/>
            </w:tcBorders>
            <w:shd w:val="clear" w:color="auto" w:fill="auto"/>
            <w:vAlign w:val="center"/>
            <w:hideMark/>
          </w:tcPr>
          <w:p w14:paraId="2B5EC7E4"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62,000.00</w:t>
            </w:r>
          </w:p>
        </w:tc>
      </w:tr>
      <w:tr w:rsidR="001212C5" w:rsidRPr="008C6690" w14:paraId="0F28CD58" w14:textId="77777777" w:rsidTr="001212C5">
        <w:trPr>
          <w:trHeight w:val="450"/>
        </w:trPr>
        <w:tc>
          <w:tcPr>
            <w:tcW w:w="778" w:type="dxa"/>
            <w:vMerge/>
            <w:tcBorders>
              <w:top w:val="nil"/>
              <w:left w:val="single" w:sz="8" w:space="0" w:color="auto"/>
              <w:bottom w:val="single" w:sz="8" w:space="0" w:color="000000"/>
              <w:right w:val="single" w:sz="8" w:space="0" w:color="auto"/>
            </w:tcBorders>
            <w:vAlign w:val="center"/>
            <w:hideMark/>
          </w:tcPr>
          <w:p w14:paraId="755062FB" w14:textId="77777777" w:rsidR="001212C5" w:rsidRPr="008C6690" w:rsidRDefault="001212C5" w:rsidP="001212C5">
            <w:pPr>
              <w:rPr>
                <w:rFonts w:ascii="Arial" w:eastAsia="Times New Roman" w:hAnsi="Arial" w:cs="Arial"/>
                <w:color w:val="000000"/>
                <w:sz w:val="18"/>
                <w:szCs w:val="18"/>
                <w:lang w:eastAsia="es-MX"/>
              </w:rPr>
            </w:pPr>
          </w:p>
        </w:tc>
        <w:tc>
          <w:tcPr>
            <w:tcW w:w="3022" w:type="dxa"/>
            <w:vMerge/>
            <w:tcBorders>
              <w:top w:val="nil"/>
              <w:left w:val="single" w:sz="8" w:space="0" w:color="auto"/>
              <w:bottom w:val="single" w:sz="8" w:space="0" w:color="000000"/>
              <w:right w:val="single" w:sz="8" w:space="0" w:color="auto"/>
            </w:tcBorders>
            <w:vAlign w:val="center"/>
            <w:hideMark/>
          </w:tcPr>
          <w:p w14:paraId="27F2239B" w14:textId="77777777" w:rsidR="001212C5" w:rsidRPr="008C6690" w:rsidRDefault="001212C5" w:rsidP="001212C5">
            <w:pPr>
              <w:rPr>
                <w:rFonts w:ascii="Arial" w:eastAsia="Times New Roman" w:hAnsi="Arial" w:cs="Arial"/>
                <w:color w:val="000000"/>
                <w:sz w:val="18"/>
                <w:szCs w:val="18"/>
                <w:lang w:eastAsia="es-MX"/>
              </w:rPr>
            </w:pPr>
          </w:p>
        </w:tc>
        <w:tc>
          <w:tcPr>
            <w:tcW w:w="4554" w:type="dxa"/>
            <w:vMerge/>
            <w:tcBorders>
              <w:top w:val="nil"/>
              <w:left w:val="single" w:sz="8" w:space="0" w:color="auto"/>
              <w:bottom w:val="single" w:sz="8" w:space="0" w:color="000000"/>
              <w:right w:val="single" w:sz="8" w:space="0" w:color="auto"/>
            </w:tcBorders>
            <w:vAlign w:val="center"/>
            <w:hideMark/>
          </w:tcPr>
          <w:p w14:paraId="0F4CC4DB" w14:textId="77777777" w:rsidR="001212C5" w:rsidRPr="008C6690" w:rsidRDefault="001212C5" w:rsidP="001212C5">
            <w:pPr>
              <w:rPr>
                <w:rFonts w:ascii="Arial" w:eastAsia="Times New Roman" w:hAnsi="Arial" w:cs="Arial"/>
                <w:color w:val="000000"/>
                <w:sz w:val="18"/>
                <w:szCs w:val="18"/>
                <w:lang w:eastAsia="es-MX"/>
              </w:rPr>
            </w:pPr>
          </w:p>
        </w:tc>
      </w:tr>
      <w:tr w:rsidR="001212C5" w:rsidRPr="008C6690" w14:paraId="64E9FB0B" w14:textId="77777777" w:rsidTr="001212C5">
        <w:trPr>
          <w:trHeight w:val="465"/>
        </w:trPr>
        <w:tc>
          <w:tcPr>
            <w:tcW w:w="778" w:type="dxa"/>
            <w:tcBorders>
              <w:top w:val="nil"/>
              <w:left w:val="single" w:sz="8" w:space="0" w:color="auto"/>
              <w:bottom w:val="single" w:sz="8" w:space="0" w:color="auto"/>
              <w:right w:val="single" w:sz="8" w:space="0" w:color="auto"/>
            </w:tcBorders>
            <w:shd w:val="clear" w:color="auto" w:fill="auto"/>
            <w:vAlign w:val="center"/>
            <w:hideMark/>
          </w:tcPr>
          <w:p w14:paraId="2B5A5CE5"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6000</w:t>
            </w:r>
          </w:p>
        </w:tc>
        <w:tc>
          <w:tcPr>
            <w:tcW w:w="3022" w:type="dxa"/>
            <w:tcBorders>
              <w:top w:val="nil"/>
              <w:left w:val="nil"/>
              <w:bottom w:val="single" w:sz="8" w:space="0" w:color="auto"/>
              <w:right w:val="single" w:sz="8" w:space="0" w:color="auto"/>
            </w:tcBorders>
            <w:shd w:val="clear" w:color="auto" w:fill="auto"/>
            <w:vAlign w:val="center"/>
            <w:hideMark/>
          </w:tcPr>
          <w:p w14:paraId="44AA924F" w14:textId="77777777" w:rsidR="001212C5" w:rsidRPr="008C6690" w:rsidRDefault="001212C5" w:rsidP="001212C5">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INVERSIÓN PÚBLICA</w:t>
            </w:r>
          </w:p>
        </w:tc>
        <w:tc>
          <w:tcPr>
            <w:tcW w:w="4554" w:type="dxa"/>
            <w:tcBorders>
              <w:top w:val="nil"/>
              <w:left w:val="nil"/>
              <w:bottom w:val="single" w:sz="8" w:space="0" w:color="auto"/>
              <w:right w:val="single" w:sz="8" w:space="0" w:color="auto"/>
            </w:tcBorders>
            <w:shd w:val="clear" w:color="auto" w:fill="auto"/>
            <w:vAlign w:val="center"/>
            <w:hideMark/>
          </w:tcPr>
          <w:p w14:paraId="5EBBC7B9"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0.00 </w:t>
            </w:r>
          </w:p>
        </w:tc>
      </w:tr>
      <w:tr w:rsidR="001212C5" w:rsidRPr="008C6690" w14:paraId="083EFE4D" w14:textId="77777777" w:rsidTr="001212C5">
        <w:trPr>
          <w:trHeight w:val="915"/>
        </w:trPr>
        <w:tc>
          <w:tcPr>
            <w:tcW w:w="778" w:type="dxa"/>
            <w:tcBorders>
              <w:top w:val="nil"/>
              <w:left w:val="single" w:sz="8" w:space="0" w:color="auto"/>
              <w:bottom w:val="single" w:sz="8" w:space="0" w:color="auto"/>
              <w:right w:val="single" w:sz="8" w:space="0" w:color="auto"/>
            </w:tcBorders>
            <w:shd w:val="clear" w:color="auto" w:fill="auto"/>
            <w:vAlign w:val="center"/>
            <w:hideMark/>
          </w:tcPr>
          <w:p w14:paraId="7F50B1FB"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7000</w:t>
            </w:r>
          </w:p>
        </w:tc>
        <w:tc>
          <w:tcPr>
            <w:tcW w:w="3022" w:type="dxa"/>
            <w:tcBorders>
              <w:top w:val="nil"/>
              <w:left w:val="nil"/>
              <w:bottom w:val="single" w:sz="8" w:space="0" w:color="auto"/>
              <w:right w:val="single" w:sz="8" w:space="0" w:color="auto"/>
            </w:tcBorders>
            <w:shd w:val="clear" w:color="auto" w:fill="auto"/>
            <w:vAlign w:val="center"/>
            <w:hideMark/>
          </w:tcPr>
          <w:p w14:paraId="55C8D3FB" w14:textId="77777777" w:rsidR="001212C5" w:rsidRPr="008C6690" w:rsidRDefault="001212C5" w:rsidP="001212C5">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INVERSIONES FINANCIERAS Y OTRAS PROVISIONES</w:t>
            </w:r>
          </w:p>
        </w:tc>
        <w:tc>
          <w:tcPr>
            <w:tcW w:w="4554" w:type="dxa"/>
            <w:tcBorders>
              <w:top w:val="nil"/>
              <w:left w:val="nil"/>
              <w:bottom w:val="single" w:sz="8" w:space="0" w:color="auto"/>
              <w:right w:val="single" w:sz="8" w:space="0" w:color="auto"/>
            </w:tcBorders>
            <w:shd w:val="clear" w:color="auto" w:fill="auto"/>
            <w:vAlign w:val="center"/>
            <w:hideMark/>
          </w:tcPr>
          <w:p w14:paraId="1479304F"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0.00 </w:t>
            </w:r>
          </w:p>
        </w:tc>
      </w:tr>
      <w:tr w:rsidR="001212C5" w:rsidRPr="008C6690" w14:paraId="3314EDBB" w14:textId="77777777" w:rsidTr="001212C5">
        <w:trPr>
          <w:trHeight w:val="915"/>
        </w:trPr>
        <w:tc>
          <w:tcPr>
            <w:tcW w:w="778" w:type="dxa"/>
            <w:tcBorders>
              <w:top w:val="nil"/>
              <w:left w:val="single" w:sz="8" w:space="0" w:color="auto"/>
              <w:bottom w:val="single" w:sz="8" w:space="0" w:color="auto"/>
              <w:right w:val="single" w:sz="8" w:space="0" w:color="auto"/>
            </w:tcBorders>
            <w:shd w:val="clear" w:color="auto" w:fill="auto"/>
            <w:vAlign w:val="center"/>
            <w:hideMark/>
          </w:tcPr>
          <w:p w14:paraId="73AE7AE7"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8000</w:t>
            </w:r>
          </w:p>
        </w:tc>
        <w:tc>
          <w:tcPr>
            <w:tcW w:w="3022" w:type="dxa"/>
            <w:tcBorders>
              <w:top w:val="nil"/>
              <w:left w:val="nil"/>
              <w:bottom w:val="single" w:sz="8" w:space="0" w:color="auto"/>
              <w:right w:val="single" w:sz="8" w:space="0" w:color="auto"/>
            </w:tcBorders>
            <w:shd w:val="clear" w:color="auto" w:fill="auto"/>
            <w:vAlign w:val="center"/>
            <w:hideMark/>
          </w:tcPr>
          <w:p w14:paraId="07ADF332" w14:textId="77777777" w:rsidR="001212C5" w:rsidRPr="008C6690" w:rsidRDefault="001212C5" w:rsidP="001212C5">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PARTICIPACIONES Y APORTACIONES</w:t>
            </w:r>
          </w:p>
        </w:tc>
        <w:tc>
          <w:tcPr>
            <w:tcW w:w="4554" w:type="dxa"/>
            <w:tcBorders>
              <w:top w:val="nil"/>
              <w:left w:val="nil"/>
              <w:bottom w:val="single" w:sz="8" w:space="0" w:color="auto"/>
              <w:right w:val="single" w:sz="8" w:space="0" w:color="auto"/>
            </w:tcBorders>
            <w:shd w:val="clear" w:color="auto" w:fill="auto"/>
            <w:vAlign w:val="center"/>
            <w:hideMark/>
          </w:tcPr>
          <w:p w14:paraId="375781A2"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0.00 </w:t>
            </w:r>
          </w:p>
        </w:tc>
      </w:tr>
      <w:tr w:rsidR="001212C5" w:rsidRPr="008C6690" w14:paraId="695671AE" w14:textId="77777777" w:rsidTr="001212C5">
        <w:trPr>
          <w:trHeight w:val="465"/>
        </w:trPr>
        <w:tc>
          <w:tcPr>
            <w:tcW w:w="778" w:type="dxa"/>
            <w:tcBorders>
              <w:top w:val="nil"/>
              <w:left w:val="single" w:sz="8" w:space="0" w:color="auto"/>
              <w:bottom w:val="single" w:sz="8" w:space="0" w:color="auto"/>
              <w:right w:val="single" w:sz="8" w:space="0" w:color="auto"/>
            </w:tcBorders>
            <w:shd w:val="clear" w:color="auto" w:fill="auto"/>
            <w:vAlign w:val="center"/>
            <w:hideMark/>
          </w:tcPr>
          <w:p w14:paraId="44F0FC85"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9000</w:t>
            </w:r>
          </w:p>
        </w:tc>
        <w:tc>
          <w:tcPr>
            <w:tcW w:w="3022" w:type="dxa"/>
            <w:tcBorders>
              <w:top w:val="nil"/>
              <w:left w:val="nil"/>
              <w:bottom w:val="single" w:sz="8" w:space="0" w:color="auto"/>
              <w:right w:val="single" w:sz="8" w:space="0" w:color="auto"/>
            </w:tcBorders>
            <w:shd w:val="clear" w:color="auto" w:fill="auto"/>
            <w:vAlign w:val="center"/>
            <w:hideMark/>
          </w:tcPr>
          <w:p w14:paraId="6C144F22" w14:textId="77777777" w:rsidR="001212C5" w:rsidRPr="008C6690" w:rsidRDefault="001212C5" w:rsidP="001212C5">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DEUDA PÚBLICA</w:t>
            </w:r>
          </w:p>
        </w:tc>
        <w:tc>
          <w:tcPr>
            <w:tcW w:w="4554" w:type="dxa"/>
            <w:tcBorders>
              <w:top w:val="nil"/>
              <w:left w:val="nil"/>
              <w:bottom w:val="single" w:sz="8" w:space="0" w:color="auto"/>
              <w:right w:val="single" w:sz="8" w:space="0" w:color="auto"/>
            </w:tcBorders>
            <w:shd w:val="clear" w:color="auto" w:fill="auto"/>
            <w:vAlign w:val="center"/>
            <w:hideMark/>
          </w:tcPr>
          <w:p w14:paraId="622CBCDE"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0.00 </w:t>
            </w:r>
          </w:p>
        </w:tc>
      </w:tr>
      <w:tr w:rsidR="001212C5" w:rsidRPr="008C6690" w14:paraId="45B40B82" w14:textId="77777777" w:rsidTr="001212C5">
        <w:trPr>
          <w:trHeight w:val="480"/>
        </w:trPr>
        <w:tc>
          <w:tcPr>
            <w:tcW w:w="3800" w:type="dxa"/>
            <w:gridSpan w:val="2"/>
            <w:tcBorders>
              <w:top w:val="single" w:sz="8" w:space="0" w:color="auto"/>
              <w:left w:val="single" w:sz="8" w:space="0" w:color="auto"/>
              <w:bottom w:val="single" w:sz="8" w:space="0" w:color="auto"/>
              <w:right w:val="single" w:sz="8" w:space="0" w:color="000000"/>
            </w:tcBorders>
            <w:shd w:val="clear" w:color="000000" w:fill="BFBFBF"/>
            <w:vAlign w:val="center"/>
            <w:hideMark/>
          </w:tcPr>
          <w:p w14:paraId="345402AB" w14:textId="77777777" w:rsidR="001212C5" w:rsidRPr="008C6690" w:rsidRDefault="001212C5" w:rsidP="001212C5">
            <w:pPr>
              <w:rPr>
                <w:rFonts w:ascii="Arial" w:eastAsia="Times New Roman" w:hAnsi="Arial" w:cs="Arial"/>
                <w:b/>
                <w:bCs/>
                <w:color w:val="000000"/>
                <w:sz w:val="18"/>
                <w:szCs w:val="18"/>
                <w:lang w:eastAsia="es-MX"/>
              </w:rPr>
            </w:pPr>
            <w:r w:rsidRPr="008C6690">
              <w:rPr>
                <w:rFonts w:ascii="Arial" w:eastAsia="Times New Roman" w:hAnsi="Arial" w:cs="Arial"/>
                <w:b/>
                <w:bCs/>
                <w:color w:val="000000"/>
                <w:sz w:val="18"/>
                <w:szCs w:val="18"/>
                <w:lang w:eastAsia="es-MX"/>
              </w:rPr>
              <w:t xml:space="preserve">2201-COMISARIA DE SEGURIDAD PUBLICA </w:t>
            </w:r>
          </w:p>
        </w:tc>
        <w:tc>
          <w:tcPr>
            <w:tcW w:w="4554" w:type="dxa"/>
            <w:tcBorders>
              <w:top w:val="nil"/>
              <w:left w:val="nil"/>
              <w:bottom w:val="single" w:sz="8" w:space="0" w:color="auto"/>
              <w:right w:val="single" w:sz="8" w:space="0" w:color="auto"/>
            </w:tcBorders>
            <w:shd w:val="clear" w:color="000000" w:fill="BFBFBF"/>
            <w:vAlign w:val="center"/>
            <w:hideMark/>
          </w:tcPr>
          <w:p w14:paraId="15F72786" w14:textId="77777777" w:rsidR="001212C5" w:rsidRPr="008C6690" w:rsidRDefault="001212C5" w:rsidP="001212C5">
            <w:pPr>
              <w:jc w:val="right"/>
              <w:rPr>
                <w:rFonts w:ascii="Arial" w:eastAsia="Times New Roman" w:hAnsi="Arial" w:cs="Arial"/>
                <w:b/>
                <w:bCs/>
                <w:color w:val="000000"/>
                <w:sz w:val="18"/>
                <w:szCs w:val="18"/>
                <w:lang w:eastAsia="es-MX"/>
              </w:rPr>
            </w:pPr>
            <w:r w:rsidRPr="008C6690">
              <w:rPr>
                <w:rFonts w:ascii="Arial" w:eastAsia="Times New Roman" w:hAnsi="Arial" w:cs="Arial"/>
                <w:b/>
                <w:bCs/>
                <w:color w:val="000000"/>
                <w:sz w:val="18"/>
                <w:szCs w:val="18"/>
                <w:lang w:eastAsia="es-MX"/>
              </w:rPr>
              <w:t>41,577,757.12</w:t>
            </w:r>
          </w:p>
        </w:tc>
      </w:tr>
      <w:tr w:rsidR="001212C5" w:rsidRPr="008C6690" w14:paraId="12445548" w14:textId="77777777" w:rsidTr="001212C5">
        <w:trPr>
          <w:trHeight w:val="300"/>
        </w:trPr>
        <w:tc>
          <w:tcPr>
            <w:tcW w:w="778" w:type="dxa"/>
            <w:vMerge w:val="restart"/>
            <w:tcBorders>
              <w:top w:val="nil"/>
              <w:left w:val="single" w:sz="8" w:space="0" w:color="auto"/>
              <w:bottom w:val="single" w:sz="8" w:space="0" w:color="000000"/>
              <w:right w:val="single" w:sz="8" w:space="0" w:color="auto"/>
            </w:tcBorders>
            <w:shd w:val="clear" w:color="auto" w:fill="auto"/>
            <w:vAlign w:val="center"/>
            <w:hideMark/>
          </w:tcPr>
          <w:p w14:paraId="272A4D2D"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1000</w:t>
            </w:r>
          </w:p>
        </w:tc>
        <w:tc>
          <w:tcPr>
            <w:tcW w:w="3022" w:type="dxa"/>
            <w:vMerge w:val="restart"/>
            <w:tcBorders>
              <w:top w:val="nil"/>
              <w:left w:val="single" w:sz="8" w:space="0" w:color="auto"/>
              <w:bottom w:val="single" w:sz="8" w:space="0" w:color="000000"/>
              <w:right w:val="single" w:sz="8" w:space="0" w:color="auto"/>
            </w:tcBorders>
            <w:shd w:val="clear" w:color="auto" w:fill="auto"/>
            <w:vAlign w:val="center"/>
            <w:hideMark/>
          </w:tcPr>
          <w:p w14:paraId="1CDF6DC0" w14:textId="77777777" w:rsidR="001212C5" w:rsidRPr="008C6690" w:rsidRDefault="001212C5" w:rsidP="001212C5">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SERVICIOS PERSONALES</w:t>
            </w:r>
          </w:p>
        </w:tc>
        <w:tc>
          <w:tcPr>
            <w:tcW w:w="4554" w:type="dxa"/>
            <w:tcBorders>
              <w:top w:val="nil"/>
              <w:left w:val="nil"/>
              <w:bottom w:val="nil"/>
              <w:right w:val="single" w:sz="8" w:space="0" w:color="auto"/>
            </w:tcBorders>
            <w:shd w:val="clear" w:color="auto" w:fill="auto"/>
            <w:vAlign w:val="center"/>
            <w:hideMark/>
          </w:tcPr>
          <w:p w14:paraId="42820D48"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 xml:space="preserve">                    </w:t>
            </w:r>
          </w:p>
        </w:tc>
      </w:tr>
      <w:tr w:rsidR="001212C5" w:rsidRPr="008C6690" w14:paraId="68382CDF" w14:textId="77777777" w:rsidTr="001212C5">
        <w:trPr>
          <w:trHeight w:val="300"/>
        </w:trPr>
        <w:tc>
          <w:tcPr>
            <w:tcW w:w="778" w:type="dxa"/>
            <w:vMerge/>
            <w:tcBorders>
              <w:top w:val="nil"/>
              <w:left w:val="single" w:sz="8" w:space="0" w:color="auto"/>
              <w:bottom w:val="single" w:sz="8" w:space="0" w:color="000000"/>
              <w:right w:val="single" w:sz="8" w:space="0" w:color="auto"/>
            </w:tcBorders>
            <w:vAlign w:val="center"/>
            <w:hideMark/>
          </w:tcPr>
          <w:p w14:paraId="628861A1" w14:textId="77777777" w:rsidR="001212C5" w:rsidRPr="008C6690" w:rsidRDefault="001212C5" w:rsidP="001212C5">
            <w:pPr>
              <w:rPr>
                <w:rFonts w:ascii="Arial" w:eastAsia="Times New Roman" w:hAnsi="Arial" w:cs="Arial"/>
                <w:color w:val="000000"/>
                <w:sz w:val="18"/>
                <w:szCs w:val="18"/>
                <w:lang w:eastAsia="es-MX"/>
              </w:rPr>
            </w:pPr>
          </w:p>
        </w:tc>
        <w:tc>
          <w:tcPr>
            <w:tcW w:w="3022" w:type="dxa"/>
            <w:vMerge/>
            <w:tcBorders>
              <w:top w:val="nil"/>
              <w:left w:val="single" w:sz="8" w:space="0" w:color="auto"/>
              <w:bottom w:val="single" w:sz="8" w:space="0" w:color="000000"/>
              <w:right w:val="single" w:sz="8" w:space="0" w:color="auto"/>
            </w:tcBorders>
            <w:vAlign w:val="center"/>
            <w:hideMark/>
          </w:tcPr>
          <w:p w14:paraId="2516395A" w14:textId="77777777" w:rsidR="001212C5" w:rsidRPr="008C6690" w:rsidRDefault="001212C5" w:rsidP="001212C5">
            <w:pPr>
              <w:rPr>
                <w:rFonts w:ascii="Arial" w:eastAsia="Times New Roman" w:hAnsi="Arial" w:cs="Arial"/>
                <w:color w:val="000000"/>
                <w:sz w:val="18"/>
                <w:szCs w:val="18"/>
                <w:lang w:eastAsia="es-MX"/>
              </w:rPr>
            </w:pPr>
          </w:p>
        </w:tc>
        <w:tc>
          <w:tcPr>
            <w:tcW w:w="4554" w:type="dxa"/>
            <w:tcBorders>
              <w:top w:val="nil"/>
              <w:left w:val="nil"/>
              <w:bottom w:val="nil"/>
              <w:right w:val="single" w:sz="8" w:space="0" w:color="auto"/>
            </w:tcBorders>
            <w:shd w:val="clear" w:color="auto" w:fill="auto"/>
            <w:vAlign w:val="center"/>
            <w:hideMark/>
          </w:tcPr>
          <w:p w14:paraId="60A2FFB2"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37,436,930.00</w:t>
            </w:r>
          </w:p>
        </w:tc>
      </w:tr>
      <w:tr w:rsidR="001212C5" w:rsidRPr="008C6690" w14:paraId="01C6F3B3" w14:textId="77777777" w:rsidTr="001212C5">
        <w:trPr>
          <w:trHeight w:val="315"/>
        </w:trPr>
        <w:tc>
          <w:tcPr>
            <w:tcW w:w="778" w:type="dxa"/>
            <w:vMerge/>
            <w:tcBorders>
              <w:top w:val="nil"/>
              <w:left w:val="single" w:sz="8" w:space="0" w:color="auto"/>
              <w:bottom w:val="single" w:sz="8" w:space="0" w:color="000000"/>
              <w:right w:val="single" w:sz="8" w:space="0" w:color="auto"/>
            </w:tcBorders>
            <w:vAlign w:val="center"/>
            <w:hideMark/>
          </w:tcPr>
          <w:p w14:paraId="4E1E65B7" w14:textId="77777777" w:rsidR="001212C5" w:rsidRPr="008C6690" w:rsidRDefault="001212C5" w:rsidP="001212C5">
            <w:pPr>
              <w:rPr>
                <w:rFonts w:ascii="Arial" w:eastAsia="Times New Roman" w:hAnsi="Arial" w:cs="Arial"/>
                <w:color w:val="000000"/>
                <w:sz w:val="18"/>
                <w:szCs w:val="18"/>
                <w:lang w:eastAsia="es-MX"/>
              </w:rPr>
            </w:pPr>
          </w:p>
        </w:tc>
        <w:tc>
          <w:tcPr>
            <w:tcW w:w="3022" w:type="dxa"/>
            <w:vMerge/>
            <w:tcBorders>
              <w:top w:val="nil"/>
              <w:left w:val="single" w:sz="8" w:space="0" w:color="auto"/>
              <w:bottom w:val="single" w:sz="8" w:space="0" w:color="000000"/>
              <w:right w:val="single" w:sz="8" w:space="0" w:color="auto"/>
            </w:tcBorders>
            <w:vAlign w:val="center"/>
            <w:hideMark/>
          </w:tcPr>
          <w:p w14:paraId="7F30FD3C" w14:textId="77777777" w:rsidR="001212C5" w:rsidRPr="008C6690" w:rsidRDefault="001212C5" w:rsidP="001212C5">
            <w:pPr>
              <w:rPr>
                <w:rFonts w:ascii="Arial" w:eastAsia="Times New Roman" w:hAnsi="Arial" w:cs="Arial"/>
                <w:color w:val="000000"/>
                <w:sz w:val="18"/>
                <w:szCs w:val="18"/>
                <w:lang w:eastAsia="es-MX"/>
              </w:rPr>
            </w:pPr>
          </w:p>
        </w:tc>
        <w:tc>
          <w:tcPr>
            <w:tcW w:w="4554" w:type="dxa"/>
            <w:tcBorders>
              <w:top w:val="nil"/>
              <w:left w:val="nil"/>
              <w:bottom w:val="single" w:sz="8" w:space="0" w:color="auto"/>
              <w:right w:val="single" w:sz="8" w:space="0" w:color="auto"/>
            </w:tcBorders>
            <w:shd w:val="clear" w:color="auto" w:fill="auto"/>
            <w:vAlign w:val="center"/>
            <w:hideMark/>
          </w:tcPr>
          <w:p w14:paraId="156FEC3F"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 </w:t>
            </w:r>
          </w:p>
        </w:tc>
      </w:tr>
      <w:tr w:rsidR="001212C5" w:rsidRPr="008C6690" w14:paraId="3BA26B1F" w14:textId="77777777" w:rsidTr="001212C5">
        <w:trPr>
          <w:trHeight w:val="300"/>
        </w:trPr>
        <w:tc>
          <w:tcPr>
            <w:tcW w:w="778" w:type="dxa"/>
            <w:vMerge w:val="restart"/>
            <w:tcBorders>
              <w:top w:val="nil"/>
              <w:left w:val="single" w:sz="8" w:space="0" w:color="auto"/>
              <w:bottom w:val="single" w:sz="8" w:space="0" w:color="000000"/>
              <w:right w:val="single" w:sz="8" w:space="0" w:color="auto"/>
            </w:tcBorders>
            <w:shd w:val="clear" w:color="auto" w:fill="auto"/>
            <w:vAlign w:val="center"/>
            <w:hideMark/>
          </w:tcPr>
          <w:p w14:paraId="487FC017"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2000</w:t>
            </w:r>
          </w:p>
        </w:tc>
        <w:tc>
          <w:tcPr>
            <w:tcW w:w="3022" w:type="dxa"/>
            <w:vMerge w:val="restart"/>
            <w:tcBorders>
              <w:top w:val="nil"/>
              <w:left w:val="single" w:sz="8" w:space="0" w:color="auto"/>
              <w:bottom w:val="single" w:sz="8" w:space="0" w:color="000000"/>
              <w:right w:val="single" w:sz="8" w:space="0" w:color="auto"/>
            </w:tcBorders>
            <w:shd w:val="clear" w:color="auto" w:fill="auto"/>
            <w:vAlign w:val="center"/>
            <w:hideMark/>
          </w:tcPr>
          <w:p w14:paraId="67F916AF" w14:textId="77777777" w:rsidR="001212C5" w:rsidRPr="008C6690" w:rsidRDefault="001212C5" w:rsidP="001212C5">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MATERIALES Y SUMINISTROS</w:t>
            </w:r>
          </w:p>
        </w:tc>
        <w:tc>
          <w:tcPr>
            <w:tcW w:w="4554" w:type="dxa"/>
            <w:tcBorders>
              <w:top w:val="nil"/>
              <w:left w:val="nil"/>
              <w:bottom w:val="nil"/>
              <w:right w:val="single" w:sz="8" w:space="0" w:color="auto"/>
            </w:tcBorders>
            <w:shd w:val="clear" w:color="auto" w:fill="auto"/>
            <w:vAlign w:val="center"/>
            <w:hideMark/>
          </w:tcPr>
          <w:p w14:paraId="59E830BB"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 xml:space="preserve">         </w:t>
            </w:r>
          </w:p>
        </w:tc>
      </w:tr>
      <w:tr w:rsidR="001212C5" w:rsidRPr="008C6690" w14:paraId="7D032B07" w14:textId="77777777" w:rsidTr="001212C5">
        <w:trPr>
          <w:trHeight w:val="315"/>
        </w:trPr>
        <w:tc>
          <w:tcPr>
            <w:tcW w:w="778" w:type="dxa"/>
            <w:vMerge/>
            <w:tcBorders>
              <w:top w:val="nil"/>
              <w:left w:val="single" w:sz="8" w:space="0" w:color="auto"/>
              <w:bottom w:val="single" w:sz="8" w:space="0" w:color="000000"/>
              <w:right w:val="single" w:sz="8" w:space="0" w:color="auto"/>
            </w:tcBorders>
            <w:vAlign w:val="center"/>
            <w:hideMark/>
          </w:tcPr>
          <w:p w14:paraId="60F46165" w14:textId="77777777" w:rsidR="001212C5" w:rsidRPr="008C6690" w:rsidRDefault="001212C5" w:rsidP="001212C5">
            <w:pPr>
              <w:rPr>
                <w:rFonts w:ascii="Arial" w:eastAsia="Times New Roman" w:hAnsi="Arial" w:cs="Arial"/>
                <w:color w:val="000000"/>
                <w:sz w:val="18"/>
                <w:szCs w:val="18"/>
                <w:lang w:eastAsia="es-MX"/>
              </w:rPr>
            </w:pPr>
          </w:p>
        </w:tc>
        <w:tc>
          <w:tcPr>
            <w:tcW w:w="3022" w:type="dxa"/>
            <w:vMerge/>
            <w:tcBorders>
              <w:top w:val="nil"/>
              <w:left w:val="single" w:sz="8" w:space="0" w:color="auto"/>
              <w:bottom w:val="single" w:sz="8" w:space="0" w:color="000000"/>
              <w:right w:val="single" w:sz="8" w:space="0" w:color="auto"/>
            </w:tcBorders>
            <w:vAlign w:val="center"/>
            <w:hideMark/>
          </w:tcPr>
          <w:p w14:paraId="1A49576E" w14:textId="77777777" w:rsidR="001212C5" w:rsidRPr="008C6690" w:rsidRDefault="001212C5" w:rsidP="001212C5">
            <w:pPr>
              <w:rPr>
                <w:rFonts w:ascii="Arial" w:eastAsia="Times New Roman" w:hAnsi="Arial" w:cs="Arial"/>
                <w:color w:val="000000"/>
                <w:sz w:val="18"/>
                <w:szCs w:val="18"/>
                <w:lang w:eastAsia="es-MX"/>
              </w:rPr>
            </w:pPr>
          </w:p>
        </w:tc>
        <w:tc>
          <w:tcPr>
            <w:tcW w:w="4554" w:type="dxa"/>
            <w:tcBorders>
              <w:top w:val="nil"/>
              <w:left w:val="nil"/>
              <w:bottom w:val="single" w:sz="8" w:space="0" w:color="auto"/>
              <w:right w:val="single" w:sz="8" w:space="0" w:color="auto"/>
            </w:tcBorders>
            <w:shd w:val="clear" w:color="auto" w:fill="auto"/>
            <w:vAlign w:val="center"/>
            <w:hideMark/>
          </w:tcPr>
          <w:p w14:paraId="0AABD47B"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1,569,435.62</w:t>
            </w:r>
          </w:p>
        </w:tc>
      </w:tr>
      <w:tr w:rsidR="001212C5" w:rsidRPr="008C6690" w14:paraId="4300EDEB" w14:textId="77777777" w:rsidTr="001212C5">
        <w:trPr>
          <w:trHeight w:val="300"/>
        </w:trPr>
        <w:tc>
          <w:tcPr>
            <w:tcW w:w="778" w:type="dxa"/>
            <w:vMerge w:val="restart"/>
            <w:tcBorders>
              <w:top w:val="nil"/>
              <w:left w:val="single" w:sz="8" w:space="0" w:color="auto"/>
              <w:bottom w:val="single" w:sz="8" w:space="0" w:color="000000"/>
              <w:right w:val="single" w:sz="8" w:space="0" w:color="auto"/>
            </w:tcBorders>
            <w:shd w:val="clear" w:color="auto" w:fill="auto"/>
            <w:vAlign w:val="center"/>
            <w:hideMark/>
          </w:tcPr>
          <w:p w14:paraId="7D969C28"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3000</w:t>
            </w:r>
          </w:p>
        </w:tc>
        <w:tc>
          <w:tcPr>
            <w:tcW w:w="3022" w:type="dxa"/>
            <w:vMerge w:val="restart"/>
            <w:tcBorders>
              <w:top w:val="nil"/>
              <w:left w:val="single" w:sz="8" w:space="0" w:color="auto"/>
              <w:bottom w:val="single" w:sz="8" w:space="0" w:color="000000"/>
              <w:right w:val="single" w:sz="8" w:space="0" w:color="auto"/>
            </w:tcBorders>
            <w:shd w:val="clear" w:color="auto" w:fill="auto"/>
            <w:vAlign w:val="center"/>
            <w:hideMark/>
          </w:tcPr>
          <w:p w14:paraId="15F1AB09" w14:textId="77777777" w:rsidR="001212C5" w:rsidRPr="008C6690" w:rsidRDefault="001212C5" w:rsidP="001212C5">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SERVICIOS GENERALES</w:t>
            </w:r>
          </w:p>
        </w:tc>
        <w:tc>
          <w:tcPr>
            <w:tcW w:w="4554" w:type="dxa"/>
            <w:tcBorders>
              <w:top w:val="nil"/>
              <w:left w:val="nil"/>
              <w:bottom w:val="nil"/>
              <w:right w:val="single" w:sz="8" w:space="0" w:color="auto"/>
            </w:tcBorders>
            <w:shd w:val="clear" w:color="auto" w:fill="auto"/>
            <w:vAlign w:val="center"/>
            <w:hideMark/>
          </w:tcPr>
          <w:p w14:paraId="733B3F86"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 xml:space="preserve">                </w:t>
            </w:r>
          </w:p>
        </w:tc>
      </w:tr>
      <w:tr w:rsidR="001212C5" w:rsidRPr="008C6690" w14:paraId="6A235888" w14:textId="77777777" w:rsidTr="001212C5">
        <w:trPr>
          <w:trHeight w:val="315"/>
        </w:trPr>
        <w:tc>
          <w:tcPr>
            <w:tcW w:w="778" w:type="dxa"/>
            <w:vMerge/>
            <w:tcBorders>
              <w:top w:val="nil"/>
              <w:left w:val="single" w:sz="8" w:space="0" w:color="auto"/>
              <w:bottom w:val="single" w:sz="8" w:space="0" w:color="000000"/>
              <w:right w:val="single" w:sz="8" w:space="0" w:color="auto"/>
            </w:tcBorders>
            <w:vAlign w:val="center"/>
            <w:hideMark/>
          </w:tcPr>
          <w:p w14:paraId="15B41C20" w14:textId="77777777" w:rsidR="001212C5" w:rsidRPr="008C6690" w:rsidRDefault="001212C5" w:rsidP="001212C5">
            <w:pPr>
              <w:rPr>
                <w:rFonts w:ascii="Arial" w:eastAsia="Times New Roman" w:hAnsi="Arial" w:cs="Arial"/>
                <w:color w:val="000000"/>
                <w:sz w:val="18"/>
                <w:szCs w:val="18"/>
                <w:lang w:eastAsia="es-MX"/>
              </w:rPr>
            </w:pPr>
          </w:p>
        </w:tc>
        <w:tc>
          <w:tcPr>
            <w:tcW w:w="3022" w:type="dxa"/>
            <w:vMerge/>
            <w:tcBorders>
              <w:top w:val="nil"/>
              <w:left w:val="single" w:sz="8" w:space="0" w:color="auto"/>
              <w:bottom w:val="single" w:sz="8" w:space="0" w:color="000000"/>
              <w:right w:val="single" w:sz="8" w:space="0" w:color="auto"/>
            </w:tcBorders>
            <w:vAlign w:val="center"/>
            <w:hideMark/>
          </w:tcPr>
          <w:p w14:paraId="39A7C39A" w14:textId="77777777" w:rsidR="001212C5" w:rsidRPr="008C6690" w:rsidRDefault="001212C5" w:rsidP="001212C5">
            <w:pPr>
              <w:rPr>
                <w:rFonts w:ascii="Arial" w:eastAsia="Times New Roman" w:hAnsi="Arial" w:cs="Arial"/>
                <w:color w:val="000000"/>
                <w:sz w:val="18"/>
                <w:szCs w:val="18"/>
                <w:lang w:eastAsia="es-MX"/>
              </w:rPr>
            </w:pPr>
          </w:p>
        </w:tc>
        <w:tc>
          <w:tcPr>
            <w:tcW w:w="4554" w:type="dxa"/>
            <w:tcBorders>
              <w:top w:val="nil"/>
              <w:left w:val="nil"/>
              <w:bottom w:val="single" w:sz="8" w:space="0" w:color="auto"/>
              <w:right w:val="single" w:sz="8" w:space="0" w:color="auto"/>
            </w:tcBorders>
            <w:shd w:val="clear" w:color="auto" w:fill="auto"/>
            <w:vAlign w:val="center"/>
            <w:hideMark/>
          </w:tcPr>
          <w:p w14:paraId="7407CBD3"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1,431,391.50</w:t>
            </w:r>
          </w:p>
        </w:tc>
      </w:tr>
      <w:tr w:rsidR="001212C5" w:rsidRPr="008C6690" w14:paraId="5C3B505E" w14:textId="77777777" w:rsidTr="001212C5">
        <w:trPr>
          <w:trHeight w:val="1365"/>
        </w:trPr>
        <w:tc>
          <w:tcPr>
            <w:tcW w:w="778" w:type="dxa"/>
            <w:tcBorders>
              <w:top w:val="nil"/>
              <w:left w:val="single" w:sz="8" w:space="0" w:color="auto"/>
              <w:bottom w:val="single" w:sz="8" w:space="0" w:color="auto"/>
              <w:right w:val="single" w:sz="8" w:space="0" w:color="auto"/>
            </w:tcBorders>
            <w:shd w:val="clear" w:color="auto" w:fill="auto"/>
            <w:vAlign w:val="center"/>
            <w:hideMark/>
          </w:tcPr>
          <w:p w14:paraId="69085569"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4000</w:t>
            </w:r>
          </w:p>
        </w:tc>
        <w:tc>
          <w:tcPr>
            <w:tcW w:w="3022" w:type="dxa"/>
            <w:tcBorders>
              <w:top w:val="nil"/>
              <w:left w:val="nil"/>
              <w:bottom w:val="single" w:sz="8" w:space="0" w:color="auto"/>
              <w:right w:val="nil"/>
            </w:tcBorders>
            <w:shd w:val="clear" w:color="auto" w:fill="auto"/>
            <w:vAlign w:val="center"/>
            <w:hideMark/>
          </w:tcPr>
          <w:p w14:paraId="7FC18E95" w14:textId="77777777" w:rsidR="001212C5" w:rsidRPr="008C6690" w:rsidRDefault="001212C5" w:rsidP="001212C5">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TRANSFERENCIAS, ASIGNACIONES, SUBSIDIOS Y OTRAS AYUDAS</w:t>
            </w:r>
          </w:p>
        </w:tc>
        <w:tc>
          <w:tcPr>
            <w:tcW w:w="4554" w:type="dxa"/>
            <w:tcBorders>
              <w:top w:val="nil"/>
              <w:left w:val="single" w:sz="8" w:space="0" w:color="auto"/>
              <w:bottom w:val="single" w:sz="8" w:space="0" w:color="auto"/>
              <w:right w:val="single" w:sz="8" w:space="0" w:color="auto"/>
            </w:tcBorders>
            <w:shd w:val="clear" w:color="auto" w:fill="auto"/>
            <w:vAlign w:val="center"/>
            <w:hideMark/>
          </w:tcPr>
          <w:p w14:paraId="3F87EA7B"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0.00  </w:t>
            </w:r>
          </w:p>
        </w:tc>
      </w:tr>
      <w:tr w:rsidR="001212C5" w:rsidRPr="008C6690" w14:paraId="7079AEE0" w14:textId="77777777" w:rsidTr="001212C5">
        <w:trPr>
          <w:trHeight w:val="300"/>
        </w:trPr>
        <w:tc>
          <w:tcPr>
            <w:tcW w:w="778" w:type="dxa"/>
            <w:vMerge w:val="restart"/>
            <w:tcBorders>
              <w:top w:val="nil"/>
              <w:left w:val="single" w:sz="8" w:space="0" w:color="auto"/>
              <w:bottom w:val="single" w:sz="8" w:space="0" w:color="000000"/>
              <w:right w:val="single" w:sz="8" w:space="0" w:color="auto"/>
            </w:tcBorders>
            <w:shd w:val="clear" w:color="auto" w:fill="auto"/>
            <w:vAlign w:val="center"/>
            <w:hideMark/>
          </w:tcPr>
          <w:p w14:paraId="6A86FE43"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5000</w:t>
            </w:r>
          </w:p>
        </w:tc>
        <w:tc>
          <w:tcPr>
            <w:tcW w:w="3022" w:type="dxa"/>
            <w:vMerge w:val="restart"/>
            <w:tcBorders>
              <w:top w:val="nil"/>
              <w:left w:val="single" w:sz="8" w:space="0" w:color="auto"/>
              <w:bottom w:val="single" w:sz="8" w:space="0" w:color="000000"/>
              <w:right w:val="single" w:sz="8" w:space="0" w:color="auto"/>
            </w:tcBorders>
            <w:shd w:val="clear" w:color="auto" w:fill="auto"/>
            <w:vAlign w:val="center"/>
            <w:hideMark/>
          </w:tcPr>
          <w:p w14:paraId="57D5418E" w14:textId="77777777" w:rsidR="001212C5" w:rsidRPr="008C6690" w:rsidRDefault="001212C5" w:rsidP="001212C5">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BIENES MUEBLES, INMUEBLES E INTANGIBLES</w:t>
            </w:r>
          </w:p>
        </w:tc>
        <w:tc>
          <w:tcPr>
            <w:tcW w:w="4554" w:type="dxa"/>
            <w:vMerge w:val="restart"/>
            <w:tcBorders>
              <w:top w:val="nil"/>
              <w:left w:val="single" w:sz="8" w:space="0" w:color="auto"/>
              <w:bottom w:val="single" w:sz="8" w:space="0" w:color="000000"/>
              <w:right w:val="single" w:sz="8" w:space="0" w:color="auto"/>
            </w:tcBorders>
            <w:shd w:val="clear" w:color="auto" w:fill="auto"/>
            <w:vAlign w:val="center"/>
            <w:hideMark/>
          </w:tcPr>
          <w:p w14:paraId="2B40D009"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1,140,000.00</w:t>
            </w:r>
          </w:p>
        </w:tc>
      </w:tr>
      <w:tr w:rsidR="001212C5" w:rsidRPr="008C6690" w14:paraId="0519B6EF" w14:textId="77777777" w:rsidTr="001212C5">
        <w:trPr>
          <w:trHeight w:val="450"/>
        </w:trPr>
        <w:tc>
          <w:tcPr>
            <w:tcW w:w="778" w:type="dxa"/>
            <w:vMerge/>
            <w:tcBorders>
              <w:top w:val="nil"/>
              <w:left w:val="single" w:sz="8" w:space="0" w:color="auto"/>
              <w:bottom w:val="single" w:sz="8" w:space="0" w:color="000000"/>
              <w:right w:val="single" w:sz="8" w:space="0" w:color="auto"/>
            </w:tcBorders>
            <w:vAlign w:val="center"/>
            <w:hideMark/>
          </w:tcPr>
          <w:p w14:paraId="0736BDC4" w14:textId="77777777" w:rsidR="001212C5" w:rsidRPr="008C6690" w:rsidRDefault="001212C5" w:rsidP="001212C5">
            <w:pPr>
              <w:rPr>
                <w:rFonts w:ascii="Arial" w:eastAsia="Times New Roman" w:hAnsi="Arial" w:cs="Arial"/>
                <w:color w:val="000000"/>
                <w:sz w:val="18"/>
                <w:szCs w:val="18"/>
                <w:lang w:eastAsia="es-MX"/>
              </w:rPr>
            </w:pPr>
          </w:p>
        </w:tc>
        <w:tc>
          <w:tcPr>
            <w:tcW w:w="3022" w:type="dxa"/>
            <w:vMerge/>
            <w:tcBorders>
              <w:top w:val="nil"/>
              <w:left w:val="single" w:sz="8" w:space="0" w:color="auto"/>
              <w:bottom w:val="single" w:sz="8" w:space="0" w:color="000000"/>
              <w:right w:val="single" w:sz="8" w:space="0" w:color="auto"/>
            </w:tcBorders>
            <w:vAlign w:val="center"/>
            <w:hideMark/>
          </w:tcPr>
          <w:p w14:paraId="5A1ABB61" w14:textId="77777777" w:rsidR="001212C5" w:rsidRPr="008C6690" w:rsidRDefault="001212C5" w:rsidP="001212C5">
            <w:pPr>
              <w:rPr>
                <w:rFonts w:ascii="Arial" w:eastAsia="Times New Roman" w:hAnsi="Arial" w:cs="Arial"/>
                <w:color w:val="000000"/>
                <w:sz w:val="18"/>
                <w:szCs w:val="18"/>
                <w:lang w:eastAsia="es-MX"/>
              </w:rPr>
            </w:pPr>
          </w:p>
        </w:tc>
        <w:tc>
          <w:tcPr>
            <w:tcW w:w="4554" w:type="dxa"/>
            <w:vMerge/>
            <w:tcBorders>
              <w:top w:val="nil"/>
              <w:left w:val="single" w:sz="8" w:space="0" w:color="auto"/>
              <w:bottom w:val="single" w:sz="8" w:space="0" w:color="000000"/>
              <w:right w:val="single" w:sz="8" w:space="0" w:color="auto"/>
            </w:tcBorders>
            <w:vAlign w:val="center"/>
            <w:hideMark/>
          </w:tcPr>
          <w:p w14:paraId="4E935466" w14:textId="77777777" w:rsidR="001212C5" w:rsidRPr="008C6690" w:rsidRDefault="001212C5" w:rsidP="001212C5">
            <w:pPr>
              <w:rPr>
                <w:rFonts w:ascii="Arial" w:eastAsia="Times New Roman" w:hAnsi="Arial" w:cs="Arial"/>
                <w:color w:val="000000"/>
                <w:sz w:val="18"/>
                <w:szCs w:val="18"/>
                <w:lang w:eastAsia="es-MX"/>
              </w:rPr>
            </w:pPr>
          </w:p>
        </w:tc>
      </w:tr>
      <w:tr w:rsidR="001212C5" w:rsidRPr="008C6690" w14:paraId="6DFFBBC4" w14:textId="77777777" w:rsidTr="001212C5">
        <w:trPr>
          <w:trHeight w:val="465"/>
        </w:trPr>
        <w:tc>
          <w:tcPr>
            <w:tcW w:w="778" w:type="dxa"/>
            <w:tcBorders>
              <w:top w:val="nil"/>
              <w:left w:val="single" w:sz="8" w:space="0" w:color="auto"/>
              <w:bottom w:val="single" w:sz="8" w:space="0" w:color="auto"/>
              <w:right w:val="single" w:sz="8" w:space="0" w:color="auto"/>
            </w:tcBorders>
            <w:shd w:val="clear" w:color="auto" w:fill="auto"/>
            <w:vAlign w:val="center"/>
            <w:hideMark/>
          </w:tcPr>
          <w:p w14:paraId="468B9530"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6000</w:t>
            </w:r>
          </w:p>
        </w:tc>
        <w:tc>
          <w:tcPr>
            <w:tcW w:w="3022" w:type="dxa"/>
            <w:tcBorders>
              <w:top w:val="nil"/>
              <w:left w:val="nil"/>
              <w:bottom w:val="single" w:sz="8" w:space="0" w:color="auto"/>
              <w:right w:val="single" w:sz="8" w:space="0" w:color="auto"/>
            </w:tcBorders>
            <w:shd w:val="clear" w:color="auto" w:fill="auto"/>
            <w:vAlign w:val="center"/>
            <w:hideMark/>
          </w:tcPr>
          <w:p w14:paraId="73E72C46" w14:textId="77777777" w:rsidR="001212C5" w:rsidRPr="008C6690" w:rsidRDefault="001212C5" w:rsidP="001212C5">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INVERSIÓN PÚBLICA</w:t>
            </w:r>
          </w:p>
        </w:tc>
        <w:tc>
          <w:tcPr>
            <w:tcW w:w="4554" w:type="dxa"/>
            <w:tcBorders>
              <w:top w:val="nil"/>
              <w:left w:val="nil"/>
              <w:bottom w:val="single" w:sz="8" w:space="0" w:color="auto"/>
              <w:right w:val="single" w:sz="8" w:space="0" w:color="auto"/>
            </w:tcBorders>
            <w:shd w:val="clear" w:color="auto" w:fill="auto"/>
            <w:vAlign w:val="center"/>
            <w:hideMark/>
          </w:tcPr>
          <w:p w14:paraId="069A7178"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0.00 </w:t>
            </w:r>
          </w:p>
        </w:tc>
      </w:tr>
      <w:tr w:rsidR="001212C5" w:rsidRPr="008C6690" w14:paraId="50118DD9" w14:textId="77777777" w:rsidTr="001212C5">
        <w:trPr>
          <w:trHeight w:val="915"/>
        </w:trPr>
        <w:tc>
          <w:tcPr>
            <w:tcW w:w="778" w:type="dxa"/>
            <w:tcBorders>
              <w:top w:val="nil"/>
              <w:left w:val="single" w:sz="8" w:space="0" w:color="auto"/>
              <w:bottom w:val="single" w:sz="8" w:space="0" w:color="auto"/>
              <w:right w:val="single" w:sz="8" w:space="0" w:color="auto"/>
            </w:tcBorders>
            <w:shd w:val="clear" w:color="auto" w:fill="auto"/>
            <w:vAlign w:val="center"/>
            <w:hideMark/>
          </w:tcPr>
          <w:p w14:paraId="06D350BB"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7000</w:t>
            </w:r>
          </w:p>
        </w:tc>
        <w:tc>
          <w:tcPr>
            <w:tcW w:w="3022" w:type="dxa"/>
            <w:tcBorders>
              <w:top w:val="nil"/>
              <w:left w:val="nil"/>
              <w:bottom w:val="single" w:sz="8" w:space="0" w:color="auto"/>
              <w:right w:val="single" w:sz="8" w:space="0" w:color="auto"/>
            </w:tcBorders>
            <w:shd w:val="clear" w:color="auto" w:fill="auto"/>
            <w:vAlign w:val="center"/>
            <w:hideMark/>
          </w:tcPr>
          <w:p w14:paraId="73CCD997" w14:textId="77777777" w:rsidR="001212C5" w:rsidRPr="008C6690" w:rsidRDefault="001212C5" w:rsidP="001212C5">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INVERSIONES FINANCIERAS Y OTRAS PROVISIONES</w:t>
            </w:r>
          </w:p>
        </w:tc>
        <w:tc>
          <w:tcPr>
            <w:tcW w:w="4554" w:type="dxa"/>
            <w:tcBorders>
              <w:top w:val="nil"/>
              <w:left w:val="nil"/>
              <w:bottom w:val="single" w:sz="8" w:space="0" w:color="auto"/>
              <w:right w:val="single" w:sz="8" w:space="0" w:color="auto"/>
            </w:tcBorders>
            <w:shd w:val="clear" w:color="auto" w:fill="auto"/>
            <w:vAlign w:val="center"/>
            <w:hideMark/>
          </w:tcPr>
          <w:p w14:paraId="14C476E3"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0.00 </w:t>
            </w:r>
          </w:p>
        </w:tc>
      </w:tr>
      <w:tr w:rsidR="001212C5" w:rsidRPr="008C6690" w14:paraId="14C8D39A" w14:textId="77777777" w:rsidTr="001212C5">
        <w:trPr>
          <w:trHeight w:val="915"/>
        </w:trPr>
        <w:tc>
          <w:tcPr>
            <w:tcW w:w="778" w:type="dxa"/>
            <w:tcBorders>
              <w:top w:val="nil"/>
              <w:left w:val="single" w:sz="8" w:space="0" w:color="auto"/>
              <w:bottom w:val="single" w:sz="8" w:space="0" w:color="auto"/>
              <w:right w:val="single" w:sz="8" w:space="0" w:color="auto"/>
            </w:tcBorders>
            <w:shd w:val="clear" w:color="auto" w:fill="auto"/>
            <w:vAlign w:val="center"/>
            <w:hideMark/>
          </w:tcPr>
          <w:p w14:paraId="4C7B9E30"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8000</w:t>
            </w:r>
          </w:p>
        </w:tc>
        <w:tc>
          <w:tcPr>
            <w:tcW w:w="3022" w:type="dxa"/>
            <w:tcBorders>
              <w:top w:val="nil"/>
              <w:left w:val="nil"/>
              <w:bottom w:val="single" w:sz="8" w:space="0" w:color="auto"/>
              <w:right w:val="single" w:sz="8" w:space="0" w:color="auto"/>
            </w:tcBorders>
            <w:shd w:val="clear" w:color="auto" w:fill="auto"/>
            <w:vAlign w:val="center"/>
            <w:hideMark/>
          </w:tcPr>
          <w:p w14:paraId="3D7087E8" w14:textId="77777777" w:rsidR="001212C5" w:rsidRPr="008C6690" w:rsidRDefault="001212C5" w:rsidP="001212C5">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PARTICIPACIONES Y APORTACIONES</w:t>
            </w:r>
          </w:p>
        </w:tc>
        <w:tc>
          <w:tcPr>
            <w:tcW w:w="4554" w:type="dxa"/>
            <w:tcBorders>
              <w:top w:val="nil"/>
              <w:left w:val="nil"/>
              <w:bottom w:val="single" w:sz="8" w:space="0" w:color="auto"/>
              <w:right w:val="single" w:sz="8" w:space="0" w:color="auto"/>
            </w:tcBorders>
            <w:shd w:val="clear" w:color="auto" w:fill="auto"/>
            <w:vAlign w:val="center"/>
            <w:hideMark/>
          </w:tcPr>
          <w:p w14:paraId="211A9B69"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0.00 </w:t>
            </w:r>
          </w:p>
        </w:tc>
      </w:tr>
      <w:tr w:rsidR="001212C5" w:rsidRPr="008C6690" w14:paraId="283856B3" w14:textId="77777777" w:rsidTr="001212C5">
        <w:trPr>
          <w:trHeight w:val="465"/>
        </w:trPr>
        <w:tc>
          <w:tcPr>
            <w:tcW w:w="778" w:type="dxa"/>
            <w:tcBorders>
              <w:top w:val="nil"/>
              <w:left w:val="single" w:sz="8" w:space="0" w:color="auto"/>
              <w:bottom w:val="single" w:sz="8" w:space="0" w:color="auto"/>
              <w:right w:val="single" w:sz="8" w:space="0" w:color="auto"/>
            </w:tcBorders>
            <w:shd w:val="clear" w:color="auto" w:fill="auto"/>
            <w:vAlign w:val="center"/>
            <w:hideMark/>
          </w:tcPr>
          <w:p w14:paraId="776A8738"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9000</w:t>
            </w:r>
          </w:p>
        </w:tc>
        <w:tc>
          <w:tcPr>
            <w:tcW w:w="3022" w:type="dxa"/>
            <w:tcBorders>
              <w:top w:val="nil"/>
              <w:left w:val="nil"/>
              <w:bottom w:val="single" w:sz="8" w:space="0" w:color="auto"/>
              <w:right w:val="single" w:sz="8" w:space="0" w:color="auto"/>
            </w:tcBorders>
            <w:shd w:val="clear" w:color="auto" w:fill="auto"/>
            <w:vAlign w:val="center"/>
            <w:hideMark/>
          </w:tcPr>
          <w:p w14:paraId="4CD26C19" w14:textId="77777777" w:rsidR="001212C5" w:rsidRPr="008C6690" w:rsidRDefault="001212C5" w:rsidP="001212C5">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DEUDA PÚBLICA</w:t>
            </w:r>
          </w:p>
        </w:tc>
        <w:tc>
          <w:tcPr>
            <w:tcW w:w="4554" w:type="dxa"/>
            <w:tcBorders>
              <w:top w:val="nil"/>
              <w:left w:val="nil"/>
              <w:bottom w:val="single" w:sz="8" w:space="0" w:color="auto"/>
              <w:right w:val="single" w:sz="8" w:space="0" w:color="auto"/>
            </w:tcBorders>
            <w:shd w:val="clear" w:color="auto" w:fill="auto"/>
            <w:vAlign w:val="center"/>
            <w:hideMark/>
          </w:tcPr>
          <w:p w14:paraId="3F89E58E"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0.00 </w:t>
            </w:r>
          </w:p>
        </w:tc>
      </w:tr>
      <w:tr w:rsidR="001212C5" w:rsidRPr="008C6690" w14:paraId="6780DB49" w14:textId="77777777" w:rsidTr="001212C5">
        <w:trPr>
          <w:trHeight w:val="450"/>
        </w:trPr>
        <w:tc>
          <w:tcPr>
            <w:tcW w:w="3800" w:type="dxa"/>
            <w:gridSpan w:val="2"/>
            <w:tcBorders>
              <w:top w:val="single" w:sz="8" w:space="0" w:color="auto"/>
              <w:left w:val="single" w:sz="8" w:space="0" w:color="auto"/>
              <w:bottom w:val="single" w:sz="8" w:space="0" w:color="auto"/>
              <w:right w:val="single" w:sz="8" w:space="0" w:color="000000"/>
            </w:tcBorders>
            <w:shd w:val="clear" w:color="000000" w:fill="BFBFBF"/>
            <w:vAlign w:val="center"/>
            <w:hideMark/>
          </w:tcPr>
          <w:p w14:paraId="1462C9E7" w14:textId="77777777" w:rsidR="001212C5" w:rsidRPr="008C6690" w:rsidRDefault="001212C5" w:rsidP="001212C5">
            <w:pPr>
              <w:rPr>
                <w:rFonts w:ascii="Arial" w:eastAsia="Times New Roman" w:hAnsi="Arial" w:cs="Arial"/>
                <w:b/>
                <w:bCs/>
                <w:color w:val="000000"/>
                <w:sz w:val="18"/>
                <w:szCs w:val="18"/>
                <w:lang w:eastAsia="es-MX"/>
              </w:rPr>
            </w:pPr>
            <w:r w:rsidRPr="008C6690">
              <w:rPr>
                <w:rFonts w:ascii="Arial" w:eastAsia="Times New Roman" w:hAnsi="Arial" w:cs="Arial"/>
                <w:b/>
                <w:bCs/>
                <w:color w:val="000000"/>
                <w:sz w:val="18"/>
                <w:szCs w:val="18"/>
                <w:lang w:eastAsia="es-MX"/>
              </w:rPr>
              <w:t xml:space="preserve">2202- COORDINACION DE PROTECION CIVIL </w:t>
            </w:r>
          </w:p>
        </w:tc>
        <w:tc>
          <w:tcPr>
            <w:tcW w:w="4554" w:type="dxa"/>
            <w:tcBorders>
              <w:top w:val="nil"/>
              <w:left w:val="nil"/>
              <w:bottom w:val="single" w:sz="8" w:space="0" w:color="auto"/>
              <w:right w:val="single" w:sz="8" w:space="0" w:color="auto"/>
            </w:tcBorders>
            <w:shd w:val="clear" w:color="000000" w:fill="BFBFBF"/>
            <w:vAlign w:val="center"/>
            <w:hideMark/>
          </w:tcPr>
          <w:p w14:paraId="2CE8513A" w14:textId="77777777" w:rsidR="001212C5" w:rsidRPr="008C6690" w:rsidRDefault="001212C5" w:rsidP="001212C5">
            <w:pPr>
              <w:jc w:val="right"/>
              <w:rPr>
                <w:rFonts w:ascii="Arial" w:eastAsia="Times New Roman" w:hAnsi="Arial" w:cs="Arial"/>
                <w:b/>
                <w:bCs/>
                <w:color w:val="000000"/>
                <w:sz w:val="18"/>
                <w:szCs w:val="18"/>
                <w:lang w:eastAsia="es-MX"/>
              </w:rPr>
            </w:pPr>
            <w:r w:rsidRPr="008C6690">
              <w:rPr>
                <w:rFonts w:ascii="Arial" w:eastAsia="Times New Roman" w:hAnsi="Arial" w:cs="Arial"/>
                <w:b/>
                <w:bCs/>
                <w:color w:val="000000"/>
                <w:sz w:val="18"/>
                <w:szCs w:val="18"/>
                <w:lang w:eastAsia="es-MX"/>
              </w:rPr>
              <w:t>2,058,927.00</w:t>
            </w:r>
          </w:p>
        </w:tc>
      </w:tr>
      <w:tr w:rsidR="001212C5" w:rsidRPr="008C6690" w14:paraId="69FC13F6" w14:textId="77777777" w:rsidTr="001212C5">
        <w:trPr>
          <w:trHeight w:val="300"/>
        </w:trPr>
        <w:tc>
          <w:tcPr>
            <w:tcW w:w="778" w:type="dxa"/>
            <w:vMerge w:val="restart"/>
            <w:tcBorders>
              <w:top w:val="nil"/>
              <w:left w:val="single" w:sz="8" w:space="0" w:color="auto"/>
              <w:bottom w:val="single" w:sz="8" w:space="0" w:color="000000"/>
              <w:right w:val="single" w:sz="8" w:space="0" w:color="auto"/>
            </w:tcBorders>
            <w:shd w:val="clear" w:color="auto" w:fill="auto"/>
            <w:vAlign w:val="center"/>
            <w:hideMark/>
          </w:tcPr>
          <w:p w14:paraId="556968B8"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1000</w:t>
            </w:r>
          </w:p>
        </w:tc>
        <w:tc>
          <w:tcPr>
            <w:tcW w:w="3022" w:type="dxa"/>
            <w:vMerge w:val="restart"/>
            <w:tcBorders>
              <w:top w:val="nil"/>
              <w:left w:val="single" w:sz="8" w:space="0" w:color="auto"/>
              <w:bottom w:val="single" w:sz="8" w:space="0" w:color="000000"/>
              <w:right w:val="single" w:sz="8" w:space="0" w:color="auto"/>
            </w:tcBorders>
            <w:shd w:val="clear" w:color="auto" w:fill="auto"/>
            <w:vAlign w:val="center"/>
            <w:hideMark/>
          </w:tcPr>
          <w:p w14:paraId="47E33595" w14:textId="77777777" w:rsidR="001212C5" w:rsidRPr="008C6690" w:rsidRDefault="001212C5" w:rsidP="001212C5">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SERVICIOS PERSONALES</w:t>
            </w:r>
          </w:p>
        </w:tc>
        <w:tc>
          <w:tcPr>
            <w:tcW w:w="4554" w:type="dxa"/>
            <w:tcBorders>
              <w:top w:val="nil"/>
              <w:left w:val="nil"/>
              <w:bottom w:val="nil"/>
              <w:right w:val="single" w:sz="8" w:space="0" w:color="auto"/>
            </w:tcBorders>
            <w:shd w:val="clear" w:color="auto" w:fill="auto"/>
            <w:vAlign w:val="center"/>
            <w:hideMark/>
          </w:tcPr>
          <w:p w14:paraId="728B6DB1"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 xml:space="preserve">                    </w:t>
            </w:r>
          </w:p>
        </w:tc>
      </w:tr>
      <w:tr w:rsidR="001212C5" w:rsidRPr="008C6690" w14:paraId="6701AF64" w14:textId="77777777" w:rsidTr="001212C5">
        <w:trPr>
          <w:trHeight w:val="300"/>
        </w:trPr>
        <w:tc>
          <w:tcPr>
            <w:tcW w:w="778" w:type="dxa"/>
            <w:vMerge/>
            <w:tcBorders>
              <w:top w:val="nil"/>
              <w:left w:val="single" w:sz="8" w:space="0" w:color="auto"/>
              <w:bottom w:val="single" w:sz="8" w:space="0" w:color="000000"/>
              <w:right w:val="single" w:sz="8" w:space="0" w:color="auto"/>
            </w:tcBorders>
            <w:vAlign w:val="center"/>
            <w:hideMark/>
          </w:tcPr>
          <w:p w14:paraId="0696BD88" w14:textId="77777777" w:rsidR="001212C5" w:rsidRPr="008C6690" w:rsidRDefault="001212C5" w:rsidP="001212C5">
            <w:pPr>
              <w:rPr>
                <w:rFonts w:ascii="Arial" w:eastAsia="Times New Roman" w:hAnsi="Arial" w:cs="Arial"/>
                <w:color w:val="000000"/>
                <w:sz w:val="18"/>
                <w:szCs w:val="18"/>
                <w:lang w:eastAsia="es-MX"/>
              </w:rPr>
            </w:pPr>
          </w:p>
        </w:tc>
        <w:tc>
          <w:tcPr>
            <w:tcW w:w="3022" w:type="dxa"/>
            <w:vMerge/>
            <w:tcBorders>
              <w:top w:val="nil"/>
              <w:left w:val="single" w:sz="8" w:space="0" w:color="auto"/>
              <w:bottom w:val="single" w:sz="8" w:space="0" w:color="000000"/>
              <w:right w:val="single" w:sz="8" w:space="0" w:color="auto"/>
            </w:tcBorders>
            <w:vAlign w:val="center"/>
            <w:hideMark/>
          </w:tcPr>
          <w:p w14:paraId="5FF1B2DE" w14:textId="77777777" w:rsidR="001212C5" w:rsidRPr="008C6690" w:rsidRDefault="001212C5" w:rsidP="001212C5">
            <w:pPr>
              <w:rPr>
                <w:rFonts w:ascii="Arial" w:eastAsia="Times New Roman" w:hAnsi="Arial" w:cs="Arial"/>
                <w:color w:val="000000"/>
                <w:sz w:val="18"/>
                <w:szCs w:val="18"/>
                <w:lang w:eastAsia="es-MX"/>
              </w:rPr>
            </w:pPr>
          </w:p>
        </w:tc>
        <w:tc>
          <w:tcPr>
            <w:tcW w:w="4554" w:type="dxa"/>
            <w:tcBorders>
              <w:top w:val="nil"/>
              <w:left w:val="nil"/>
              <w:bottom w:val="nil"/>
              <w:right w:val="single" w:sz="8" w:space="0" w:color="auto"/>
            </w:tcBorders>
            <w:shd w:val="clear" w:color="auto" w:fill="auto"/>
            <w:vAlign w:val="center"/>
            <w:hideMark/>
          </w:tcPr>
          <w:p w14:paraId="5667CBC9"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1,779,927.00</w:t>
            </w:r>
          </w:p>
        </w:tc>
      </w:tr>
      <w:tr w:rsidR="001212C5" w:rsidRPr="008C6690" w14:paraId="0635DC9D" w14:textId="77777777" w:rsidTr="001212C5">
        <w:trPr>
          <w:trHeight w:val="315"/>
        </w:trPr>
        <w:tc>
          <w:tcPr>
            <w:tcW w:w="778" w:type="dxa"/>
            <w:vMerge/>
            <w:tcBorders>
              <w:top w:val="nil"/>
              <w:left w:val="single" w:sz="8" w:space="0" w:color="auto"/>
              <w:bottom w:val="single" w:sz="8" w:space="0" w:color="000000"/>
              <w:right w:val="single" w:sz="8" w:space="0" w:color="auto"/>
            </w:tcBorders>
            <w:vAlign w:val="center"/>
            <w:hideMark/>
          </w:tcPr>
          <w:p w14:paraId="46B27335" w14:textId="77777777" w:rsidR="001212C5" w:rsidRPr="008C6690" w:rsidRDefault="001212C5" w:rsidP="001212C5">
            <w:pPr>
              <w:rPr>
                <w:rFonts w:ascii="Arial" w:eastAsia="Times New Roman" w:hAnsi="Arial" w:cs="Arial"/>
                <w:color w:val="000000"/>
                <w:sz w:val="18"/>
                <w:szCs w:val="18"/>
                <w:lang w:eastAsia="es-MX"/>
              </w:rPr>
            </w:pPr>
          </w:p>
        </w:tc>
        <w:tc>
          <w:tcPr>
            <w:tcW w:w="3022" w:type="dxa"/>
            <w:vMerge/>
            <w:tcBorders>
              <w:top w:val="nil"/>
              <w:left w:val="single" w:sz="8" w:space="0" w:color="auto"/>
              <w:bottom w:val="single" w:sz="8" w:space="0" w:color="000000"/>
              <w:right w:val="single" w:sz="8" w:space="0" w:color="auto"/>
            </w:tcBorders>
            <w:vAlign w:val="center"/>
            <w:hideMark/>
          </w:tcPr>
          <w:p w14:paraId="46FA96F7" w14:textId="77777777" w:rsidR="001212C5" w:rsidRPr="008C6690" w:rsidRDefault="001212C5" w:rsidP="001212C5">
            <w:pPr>
              <w:rPr>
                <w:rFonts w:ascii="Arial" w:eastAsia="Times New Roman" w:hAnsi="Arial" w:cs="Arial"/>
                <w:color w:val="000000"/>
                <w:sz w:val="18"/>
                <w:szCs w:val="18"/>
                <w:lang w:eastAsia="es-MX"/>
              </w:rPr>
            </w:pPr>
          </w:p>
        </w:tc>
        <w:tc>
          <w:tcPr>
            <w:tcW w:w="4554" w:type="dxa"/>
            <w:tcBorders>
              <w:top w:val="nil"/>
              <w:left w:val="nil"/>
              <w:bottom w:val="single" w:sz="8" w:space="0" w:color="auto"/>
              <w:right w:val="single" w:sz="8" w:space="0" w:color="auto"/>
            </w:tcBorders>
            <w:shd w:val="clear" w:color="auto" w:fill="auto"/>
            <w:vAlign w:val="center"/>
            <w:hideMark/>
          </w:tcPr>
          <w:p w14:paraId="167E4BFD"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 </w:t>
            </w:r>
          </w:p>
        </w:tc>
      </w:tr>
      <w:tr w:rsidR="001212C5" w:rsidRPr="008C6690" w14:paraId="77BB96A0" w14:textId="77777777" w:rsidTr="001212C5">
        <w:trPr>
          <w:trHeight w:val="300"/>
        </w:trPr>
        <w:tc>
          <w:tcPr>
            <w:tcW w:w="778" w:type="dxa"/>
            <w:vMerge w:val="restart"/>
            <w:tcBorders>
              <w:top w:val="nil"/>
              <w:left w:val="single" w:sz="8" w:space="0" w:color="auto"/>
              <w:bottom w:val="single" w:sz="8" w:space="0" w:color="000000"/>
              <w:right w:val="single" w:sz="8" w:space="0" w:color="auto"/>
            </w:tcBorders>
            <w:shd w:val="clear" w:color="auto" w:fill="auto"/>
            <w:vAlign w:val="center"/>
            <w:hideMark/>
          </w:tcPr>
          <w:p w14:paraId="5B5D333F"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lastRenderedPageBreak/>
              <w:t>2000</w:t>
            </w:r>
          </w:p>
        </w:tc>
        <w:tc>
          <w:tcPr>
            <w:tcW w:w="3022" w:type="dxa"/>
            <w:vMerge w:val="restart"/>
            <w:tcBorders>
              <w:top w:val="nil"/>
              <w:left w:val="single" w:sz="8" w:space="0" w:color="auto"/>
              <w:bottom w:val="single" w:sz="8" w:space="0" w:color="000000"/>
              <w:right w:val="single" w:sz="8" w:space="0" w:color="auto"/>
            </w:tcBorders>
            <w:shd w:val="clear" w:color="auto" w:fill="auto"/>
            <w:vAlign w:val="center"/>
            <w:hideMark/>
          </w:tcPr>
          <w:p w14:paraId="2183EB47" w14:textId="77777777" w:rsidR="001212C5" w:rsidRPr="008C6690" w:rsidRDefault="001212C5" w:rsidP="001212C5">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MATERIALES Y SUMINISTROS</w:t>
            </w:r>
          </w:p>
        </w:tc>
        <w:tc>
          <w:tcPr>
            <w:tcW w:w="4554" w:type="dxa"/>
            <w:tcBorders>
              <w:top w:val="nil"/>
              <w:left w:val="nil"/>
              <w:bottom w:val="nil"/>
              <w:right w:val="single" w:sz="8" w:space="0" w:color="auto"/>
            </w:tcBorders>
            <w:shd w:val="clear" w:color="auto" w:fill="auto"/>
            <w:vAlign w:val="center"/>
            <w:hideMark/>
          </w:tcPr>
          <w:p w14:paraId="5CE5D224"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 xml:space="preserve">         </w:t>
            </w:r>
          </w:p>
        </w:tc>
      </w:tr>
      <w:tr w:rsidR="001212C5" w:rsidRPr="008C6690" w14:paraId="1AA8E1D8" w14:textId="77777777" w:rsidTr="001212C5">
        <w:trPr>
          <w:trHeight w:val="315"/>
        </w:trPr>
        <w:tc>
          <w:tcPr>
            <w:tcW w:w="778" w:type="dxa"/>
            <w:vMerge/>
            <w:tcBorders>
              <w:top w:val="nil"/>
              <w:left w:val="single" w:sz="8" w:space="0" w:color="auto"/>
              <w:bottom w:val="single" w:sz="8" w:space="0" w:color="000000"/>
              <w:right w:val="single" w:sz="8" w:space="0" w:color="auto"/>
            </w:tcBorders>
            <w:vAlign w:val="center"/>
            <w:hideMark/>
          </w:tcPr>
          <w:p w14:paraId="728E7960" w14:textId="77777777" w:rsidR="001212C5" w:rsidRPr="008C6690" w:rsidRDefault="001212C5" w:rsidP="001212C5">
            <w:pPr>
              <w:rPr>
                <w:rFonts w:ascii="Arial" w:eastAsia="Times New Roman" w:hAnsi="Arial" w:cs="Arial"/>
                <w:color w:val="000000"/>
                <w:sz w:val="18"/>
                <w:szCs w:val="18"/>
                <w:lang w:eastAsia="es-MX"/>
              </w:rPr>
            </w:pPr>
          </w:p>
        </w:tc>
        <w:tc>
          <w:tcPr>
            <w:tcW w:w="3022" w:type="dxa"/>
            <w:vMerge/>
            <w:tcBorders>
              <w:top w:val="nil"/>
              <w:left w:val="single" w:sz="8" w:space="0" w:color="auto"/>
              <w:bottom w:val="single" w:sz="8" w:space="0" w:color="000000"/>
              <w:right w:val="single" w:sz="8" w:space="0" w:color="auto"/>
            </w:tcBorders>
            <w:vAlign w:val="center"/>
            <w:hideMark/>
          </w:tcPr>
          <w:p w14:paraId="5ED33E73" w14:textId="77777777" w:rsidR="001212C5" w:rsidRPr="008C6690" w:rsidRDefault="001212C5" w:rsidP="001212C5">
            <w:pPr>
              <w:rPr>
                <w:rFonts w:ascii="Arial" w:eastAsia="Times New Roman" w:hAnsi="Arial" w:cs="Arial"/>
                <w:color w:val="000000"/>
                <w:sz w:val="18"/>
                <w:szCs w:val="18"/>
                <w:lang w:eastAsia="es-MX"/>
              </w:rPr>
            </w:pPr>
          </w:p>
        </w:tc>
        <w:tc>
          <w:tcPr>
            <w:tcW w:w="4554" w:type="dxa"/>
            <w:tcBorders>
              <w:top w:val="nil"/>
              <w:left w:val="nil"/>
              <w:bottom w:val="single" w:sz="8" w:space="0" w:color="auto"/>
              <w:right w:val="single" w:sz="8" w:space="0" w:color="auto"/>
            </w:tcBorders>
            <w:shd w:val="clear" w:color="auto" w:fill="auto"/>
            <w:vAlign w:val="center"/>
            <w:hideMark/>
          </w:tcPr>
          <w:p w14:paraId="690FB53D"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79,000.00</w:t>
            </w:r>
          </w:p>
        </w:tc>
      </w:tr>
      <w:tr w:rsidR="001212C5" w:rsidRPr="008C6690" w14:paraId="33187048" w14:textId="77777777" w:rsidTr="001212C5">
        <w:trPr>
          <w:trHeight w:val="300"/>
        </w:trPr>
        <w:tc>
          <w:tcPr>
            <w:tcW w:w="778" w:type="dxa"/>
            <w:vMerge w:val="restart"/>
            <w:tcBorders>
              <w:top w:val="nil"/>
              <w:left w:val="single" w:sz="8" w:space="0" w:color="auto"/>
              <w:bottom w:val="single" w:sz="8" w:space="0" w:color="000000"/>
              <w:right w:val="single" w:sz="8" w:space="0" w:color="auto"/>
            </w:tcBorders>
            <w:shd w:val="clear" w:color="auto" w:fill="auto"/>
            <w:vAlign w:val="center"/>
            <w:hideMark/>
          </w:tcPr>
          <w:p w14:paraId="5BECD889"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3000</w:t>
            </w:r>
          </w:p>
        </w:tc>
        <w:tc>
          <w:tcPr>
            <w:tcW w:w="3022" w:type="dxa"/>
            <w:vMerge w:val="restart"/>
            <w:tcBorders>
              <w:top w:val="nil"/>
              <w:left w:val="single" w:sz="8" w:space="0" w:color="auto"/>
              <w:bottom w:val="single" w:sz="8" w:space="0" w:color="000000"/>
              <w:right w:val="single" w:sz="8" w:space="0" w:color="auto"/>
            </w:tcBorders>
            <w:shd w:val="clear" w:color="auto" w:fill="auto"/>
            <w:vAlign w:val="center"/>
            <w:hideMark/>
          </w:tcPr>
          <w:p w14:paraId="283BDB09" w14:textId="77777777" w:rsidR="001212C5" w:rsidRPr="008C6690" w:rsidRDefault="001212C5" w:rsidP="001212C5">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SERVICIOS GENERALES</w:t>
            </w:r>
          </w:p>
        </w:tc>
        <w:tc>
          <w:tcPr>
            <w:tcW w:w="4554" w:type="dxa"/>
            <w:tcBorders>
              <w:top w:val="nil"/>
              <w:left w:val="nil"/>
              <w:bottom w:val="nil"/>
              <w:right w:val="single" w:sz="8" w:space="0" w:color="auto"/>
            </w:tcBorders>
            <w:shd w:val="clear" w:color="auto" w:fill="auto"/>
            <w:vAlign w:val="center"/>
            <w:hideMark/>
          </w:tcPr>
          <w:p w14:paraId="1B4EA4E4"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 xml:space="preserve">                </w:t>
            </w:r>
          </w:p>
        </w:tc>
      </w:tr>
      <w:tr w:rsidR="001212C5" w:rsidRPr="008C6690" w14:paraId="3B104B6A" w14:textId="77777777" w:rsidTr="001212C5">
        <w:trPr>
          <w:trHeight w:val="315"/>
        </w:trPr>
        <w:tc>
          <w:tcPr>
            <w:tcW w:w="778" w:type="dxa"/>
            <w:vMerge/>
            <w:tcBorders>
              <w:top w:val="nil"/>
              <w:left w:val="single" w:sz="8" w:space="0" w:color="auto"/>
              <w:bottom w:val="single" w:sz="8" w:space="0" w:color="000000"/>
              <w:right w:val="single" w:sz="8" w:space="0" w:color="auto"/>
            </w:tcBorders>
            <w:vAlign w:val="center"/>
            <w:hideMark/>
          </w:tcPr>
          <w:p w14:paraId="4B984F80" w14:textId="77777777" w:rsidR="001212C5" w:rsidRPr="008C6690" w:rsidRDefault="001212C5" w:rsidP="001212C5">
            <w:pPr>
              <w:rPr>
                <w:rFonts w:ascii="Arial" w:eastAsia="Times New Roman" w:hAnsi="Arial" w:cs="Arial"/>
                <w:color w:val="000000"/>
                <w:sz w:val="18"/>
                <w:szCs w:val="18"/>
                <w:lang w:eastAsia="es-MX"/>
              </w:rPr>
            </w:pPr>
          </w:p>
        </w:tc>
        <w:tc>
          <w:tcPr>
            <w:tcW w:w="3022" w:type="dxa"/>
            <w:vMerge/>
            <w:tcBorders>
              <w:top w:val="nil"/>
              <w:left w:val="single" w:sz="8" w:space="0" w:color="auto"/>
              <w:bottom w:val="single" w:sz="8" w:space="0" w:color="000000"/>
              <w:right w:val="single" w:sz="8" w:space="0" w:color="auto"/>
            </w:tcBorders>
            <w:vAlign w:val="center"/>
            <w:hideMark/>
          </w:tcPr>
          <w:p w14:paraId="2D2EB712" w14:textId="77777777" w:rsidR="001212C5" w:rsidRPr="008C6690" w:rsidRDefault="001212C5" w:rsidP="001212C5">
            <w:pPr>
              <w:rPr>
                <w:rFonts w:ascii="Arial" w:eastAsia="Times New Roman" w:hAnsi="Arial" w:cs="Arial"/>
                <w:color w:val="000000"/>
                <w:sz w:val="18"/>
                <w:szCs w:val="18"/>
                <w:lang w:eastAsia="es-MX"/>
              </w:rPr>
            </w:pPr>
          </w:p>
        </w:tc>
        <w:tc>
          <w:tcPr>
            <w:tcW w:w="4554" w:type="dxa"/>
            <w:tcBorders>
              <w:top w:val="nil"/>
              <w:left w:val="nil"/>
              <w:bottom w:val="single" w:sz="8" w:space="0" w:color="auto"/>
              <w:right w:val="single" w:sz="8" w:space="0" w:color="auto"/>
            </w:tcBorders>
            <w:shd w:val="clear" w:color="auto" w:fill="auto"/>
            <w:vAlign w:val="center"/>
            <w:hideMark/>
          </w:tcPr>
          <w:p w14:paraId="7431F1A5"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 </w:t>
            </w:r>
          </w:p>
        </w:tc>
      </w:tr>
      <w:tr w:rsidR="001212C5" w:rsidRPr="008C6690" w14:paraId="4E33FAAE" w14:textId="77777777" w:rsidTr="001212C5">
        <w:trPr>
          <w:trHeight w:val="1365"/>
        </w:trPr>
        <w:tc>
          <w:tcPr>
            <w:tcW w:w="778" w:type="dxa"/>
            <w:tcBorders>
              <w:top w:val="nil"/>
              <w:left w:val="single" w:sz="8" w:space="0" w:color="auto"/>
              <w:bottom w:val="single" w:sz="8" w:space="0" w:color="auto"/>
              <w:right w:val="single" w:sz="8" w:space="0" w:color="auto"/>
            </w:tcBorders>
            <w:shd w:val="clear" w:color="auto" w:fill="auto"/>
            <w:vAlign w:val="center"/>
            <w:hideMark/>
          </w:tcPr>
          <w:p w14:paraId="7B2A00BD"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4000</w:t>
            </w:r>
          </w:p>
        </w:tc>
        <w:tc>
          <w:tcPr>
            <w:tcW w:w="3022" w:type="dxa"/>
            <w:tcBorders>
              <w:top w:val="nil"/>
              <w:left w:val="nil"/>
              <w:bottom w:val="single" w:sz="8" w:space="0" w:color="auto"/>
              <w:right w:val="nil"/>
            </w:tcBorders>
            <w:shd w:val="clear" w:color="auto" w:fill="auto"/>
            <w:vAlign w:val="center"/>
            <w:hideMark/>
          </w:tcPr>
          <w:p w14:paraId="156B4DB2" w14:textId="77777777" w:rsidR="001212C5" w:rsidRPr="008C6690" w:rsidRDefault="001212C5" w:rsidP="001212C5">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TRANSFERENCIAS, ASIGNACIONES, SUBSIDIOS Y OTRAS AYUDAS</w:t>
            </w:r>
          </w:p>
        </w:tc>
        <w:tc>
          <w:tcPr>
            <w:tcW w:w="4554" w:type="dxa"/>
            <w:tcBorders>
              <w:top w:val="nil"/>
              <w:left w:val="single" w:sz="8" w:space="0" w:color="auto"/>
              <w:bottom w:val="single" w:sz="8" w:space="0" w:color="auto"/>
              <w:right w:val="single" w:sz="8" w:space="0" w:color="auto"/>
            </w:tcBorders>
            <w:shd w:val="clear" w:color="auto" w:fill="auto"/>
            <w:vAlign w:val="center"/>
            <w:hideMark/>
          </w:tcPr>
          <w:p w14:paraId="50906308"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200,000.00</w:t>
            </w:r>
          </w:p>
        </w:tc>
      </w:tr>
      <w:tr w:rsidR="001212C5" w:rsidRPr="008C6690" w14:paraId="03A76AFD" w14:textId="77777777" w:rsidTr="001212C5">
        <w:trPr>
          <w:trHeight w:val="300"/>
        </w:trPr>
        <w:tc>
          <w:tcPr>
            <w:tcW w:w="778" w:type="dxa"/>
            <w:vMerge w:val="restart"/>
            <w:tcBorders>
              <w:top w:val="nil"/>
              <w:left w:val="single" w:sz="8" w:space="0" w:color="auto"/>
              <w:bottom w:val="single" w:sz="8" w:space="0" w:color="000000"/>
              <w:right w:val="single" w:sz="8" w:space="0" w:color="auto"/>
            </w:tcBorders>
            <w:shd w:val="clear" w:color="auto" w:fill="auto"/>
            <w:vAlign w:val="center"/>
            <w:hideMark/>
          </w:tcPr>
          <w:p w14:paraId="3B24B7B5"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5000</w:t>
            </w:r>
          </w:p>
        </w:tc>
        <w:tc>
          <w:tcPr>
            <w:tcW w:w="3022" w:type="dxa"/>
            <w:vMerge w:val="restart"/>
            <w:tcBorders>
              <w:top w:val="nil"/>
              <w:left w:val="single" w:sz="8" w:space="0" w:color="auto"/>
              <w:bottom w:val="single" w:sz="8" w:space="0" w:color="000000"/>
              <w:right w:val="single" w:sz="8" w:space="0" w:color="auto"/>
            </w:tcBorders>
            <w:shd w:val="clear" w:color="auto" w:fill="auto"/>
            <w:vAlign w:val="center"/>
            <w:hideMark/>
          </w:tcPr>
          <w:p w14:paraId="0AA87412" w14:textId="77777777" w:rsidR="001212C5" w:rsidRPr="008C6690" w:rsidRDefault="001212C5" w:rsidP="001212C5">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BIENES MUEBLES, INMUEBLES E INTANGIBLES</w:t>
            </w:r>
          </w:p>
        </w:tc>
        <w:tc>
          <w:tcPr>
            <w:tcW w:w="4554" w:type="dxa"/>
            <w:vMerge w:val="restart"/>
            <w:tcBorders>
              <w:top w:val="nil"/>
              <w:left w:val="single" w:sz="8" w:space="0" w:color="auto"/>
              <w:bottom w:val="single" w:sz="8" w:space="0" w:color="000000"/>
              <w:right w:val="single" w:sz="8" w:space="0" w:color="auto"/>
            </w:tcBorders>
            <w:shd w:val="clear" w:color="auto" w:fill="auto"/>
            <w:vAlign w:val="center"/>
            <w:hideMark/>
          </w:tcPr>
          <w:p w14:paraId="7B799DCB"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 </w:t>
            </w:r>
          </w:p>
        </w:tc>
      </w:tr>
      <w:tr w:rsidR="001212C5" w:rsidRPr="008C6690" w14:paraId="71014A69" w14:textId="77777777" w:rsidTr="001212C5">
        <w:trPr>
          <w:trHeight w:val="450"/>
        </w:trPr>
        <w:tc>
          <w:tcPr>
            <w:tcW w:w="778" w:type="dxa"/>
            <w:vMerge/>
            <w:tcBorders>
              <w:top w:val="nil"/>
              <w:left w:val="single" w:sz="8" w:space="0" w:color="auto"/>
              <w:bottom w:val="single" w:sz="8" w:space="0" w:color="000000"/>
              <w:right w:val="single" w:sz="8" w:space="0" w:color="auto"/>
            </w:tcBorders>
            <w:vAlign w:val="center"/>
            <w:hideMark/>
          </w:tcPr>
          <w:p w14:paraId="48C0114D" w14:textId="77777777" w:rsidR="001212C5" w:rsidRPr="008C6690" w:rsidRDefault="001212C5" w:rsidP="001212C5">
            <w:pPr>
              <w:rPr>
                <w:rFonts w:ascii="Arial" w:eastAsia="Times New Roman" w:hAnsi="Arial" w:cs="Arial"/>
                <w:color w:val="000000"/>
                <w:sz w:val="18"/>
                <w:szCs w:val="18"/>
                <w:lang w:eastAsia="es-MX"/>
              </w:rPr>
            </w:pPr>
          </w:p>
        </w:tc>
        <w:tc>
          <w:tcPr>
            <w:tcW w:w="3022" w:type="dxa"/>
            <w:vMerge/>
            <w:tcBorders>
              <w:top w:val="nil"/>
              <w:left w:val="single" w:sz="8" w:space="0" w:color="auto"/>
              <w:bottom w:val="single" w:sz="8" w:space="0" w:color="000000"/>
              <w:right w:val="single" w:sz="8" w:space="0" w:color="auto"/>
            </w:tcBorders>
            <w:vAlign w:val="center"/>
            <w:hideMark/>
          </w:tcPr>
          <w:p w14:paraId="0B6482F4" w14:textId="77777777" w:rsidR="001212C5" w:rsidRPr="008C6690" w:rsidRDefault="001212C5" w:rsidP="001212C5">
            <w:pPr>
              <w:rPr>
                <w:rFonts w:ascii="Arial" w:eastAsia="Times New Roman" w:hAnsi="Arial" w:cs="Arial"/>
                <w:color w:val="000000"/>
                <w:sz w:val="18"/>
                <w:szCs w:val="18"/>
                <w:lang w:eastAsia="es-MX"/>
              </w:rPr>
            </w:pPr>
          </w:p>
        </w:tc>
        <w:tc>
          <w:tcPr>
            <w:tcW w:w="4554" w:type="dxa"/>
            <w:vMerge/>
            <w:tcBorders>
              <w:top w:val="nil"/>
              <w:left w:val="single" w:sz="8" w:space="0" w:color="auto"/>
              <w:bottom w:val="single" w:sz="8" w:space="0" w:color="000000"/>
              <w:right w:val="single" w:sz="8" w:space="0" w:color="auto"/>
            </w:tcBorders>
            <w:vAlign w:val="center"/>
            <w:hideMark/>
          </w:tcPr>
          <w:p w14:paraId="2A008529" w14:textId="77777777" w:rsidR="001212C5" w:rsidRPr="008C6690" w:rsidRDefault="001212C5" w:rsidP="001212C5">
            <w:pPr>
              <w:rPr>
                <w:rFonts w:ascii="Arial" w:eastAsia="Times New Roman" w:hAnsi="Arial" w:cs="Arial"/>
                <w:color w:val="000000"/>
                <w:sz w:val="18"/>
                <w:szCs w:val="18"/>
                <w:lang w:eastAsia="es-MX"/>
              </w:rPr>
            </w:pPr>
          </w:p>
        </w:tc>
      </w:tr>
      <w:tr w:rsidR="001212C5" w:rsidRPr="008C6690" w14:paraId="76A5B9DF" w14:textId="77777777" w:rsidTr="001212C5">
        <w:trPr>
          <w:trHeight w:val="465"/>
        </w:trPr>
        <w:tc>
          <w:tcPr>
            <w:tcW w:w="778" w:type="dxa"/>
            <w:tcBorders>
              <w:top w:val="nil"/>
              <w:left w:val="single" w:sz="8" w:space="0" w:color="auto"/>
              <w:bottom w:val="single" w:sz="8" w:space="0" w:color="auto"/>
              <w:right w:val="single" w:sz="8" w:space="0" w:color="auto"/>
            </w:tcBorders>
            <w:shd w:val="clear" w:color="auto" w:fill="auto"/>
            <w:vAlign w:val="center"/>
            <w:hideMark/>
          </w:tcPr>
          <w:p w14:paraId="59909A26"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6000</w:t>
            </w:r>
          </w:p>
        </w:tc>
        <w:tc>
          <w:tcPr>
            <w:tcW w:w="3022" w:type="dxa"/>
            <w:tcBorders>
              <w:top w:val="nil"/>
              <w:left w:val="nil"/>
              <w:bottom w:val="single" w:sz="8" w:space="0" w:color="auto"/>
              <w:right w:val="single" w:sz="8" w:space="0" w:color="auto"/>
            </w:tcBorders>
            <w:shd w:val="clear" w:color="auto" w:fill="auto"/>
            <w:vAlign w:val="center"/>
            <w:hideMark/>
          </w:tcPr>
          <w:p w14:paraId="1B769553" w14:textId="77777777" w:rsidR="001212C5" w:rsidRPr="008C6690" w:rsidRDefault="001212C5" w:rsidP="001212C5">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INVERSIÓN PÚBLICA</w:t>
            </w:r>
          </w:p>
        </w:tc>
        <w:tc>
          <w:tcPr>
            <w:tcW w:w="4554" w:type="dxa"/>
            <w:tcBorders>
              <w:top w:val="nil"/>
              <w:left w:val="nil"/>
              <w:bottom w:val="single" w:sz="8" w:space="0" w:color="auto"/>
              <w:right w:val="single" w:sz="8" w:space="0" w:color="auto"/>
            </w:tcBorders>
            <w:shd w:val="clear" w:color="auto" w:fill="auto"/>
            <w:vAlign w:val="center"/>
            <w:hideMark/>
          </w:tcPr>
          <w:p w14:paraId="2F4B4BBF"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0.00 </w:t>
            </w:r>
          </w:p>
        </w:tc>
      </w:tr>
      <w:tr w:rsidR="001212C5" w:rsidRPr="008C6690" w14:paraId="50D18E2B" w14:textId="77777777" w:rsidTr="001212C5">
        <w:trPr>
          <w:trHeight w:val="915"/>
        </w:trPr>
        <w:tc>
          <w:tcPr>
            <w:tcW w:w="778" w:type="dxa"/>
            <w:tcBorders>
              <w:top w:val="nil"/>
              <w:left w:val="single" w:sz="8" w:space="0" w:color="auto"/>
              <w:bottom w:val="single" w:sz="8" w:space="0" w:color="auto"/>
              <w:right w:val="single" w:sz="8" w:space="0" w:color="auto"/>
            </w:tcBorders>
            <w:shd w:val="clear" w:color="auto" w:fill="auto"/>
            <w:vAlign w:val="center"/>
            <w:hideMark/>
          </w:tcPr>
          <w:p w14:paraId="4ED897E5"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7000</w:t>
            </w:r>
          </w:p>
        </w:tc>
        <w:tc>
          <w:tcPr>
            <w:tcW w:w="3022" w:type="dxa"/>
            <w:tcBorders>
              <w:top w:val="nil"/>
              <w:left w:val="nil"/>
              <w:bottom w:val="single" w:sz="8" w:space="0" w:color="auto"/>
              <w:right w:val="single" w:sz="8" w:space="0" w:color="auto"/>
            </w:tcBorders>
            <w:shd w:val="clear" w:color="auto" w:fill="auto"/>
            <w:vAlign w:val="center"/>
            <w:hideMark/>
          </w:tcPr>
          <w:p w14:paraId="66481E01" w14:textId="77777777" w:rsidR="001212C5" w:rsidRPr="008C6690" w:rsidRDefault="001212C5" w:rsidP="001212C5">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INVERSIONES FINANCIERAS Y OTRAS PROVISIONES</w:t>
            </w:r>
          </w:p>
        </w:tc>
        <w:tc>
          <w:tcPr>
            <w:tcW w:w="4554" w:type="dxa"/>
            <w:tcBorders>
              <w:top w:val="nil"/>
              <w:left w:val="nil"/>
              <w:bottom w:val="single" w:sz="8" w:space="0" w:color="auto"/>
              <w:right w:val="single" w:sz="8" w:space="0" w:color="auto"/>
            </w:tcBorders>
            <w:shd w:val="clear" w:color="auto" w:fill="auto"/>
            <w:vAlign w:val="center"/>
            <w:hideMark/>
          </w:tcPr>
          <w:p w14:paraId="77B40931"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0.00 </w:t>
            </w:r>
          </w:p>
        </w:tc>
      </w:tr>
      <w:tr w:rsidR="001212C5" w:rsidRPr="008C6690" w14:paraId="0D26A0A9" w14:textId="77777777" w:rsidTr="001212C5">
        <w:trPr>
          <w:trHeight w:val="915"/>
        </w:trPr>
        <w:tc>
          <w:tcPr>
            <w:tcW w:w="778" w:type="dxa"/>
            <w:tcBorders>
              <w:top w:val="nil"/>
              <w:left w:val="single" w:sz="8" w:space="0" w:color="auto"/>
              <w:bottom w:val="single" w:sz="8" w:space="0" w:color="auto"/>
              <w:right w:val="single" w:sz="8" w:space="0" w:color="auto"/>
            </w:tcBorders>
            <w:shd w:val="clear" w:color="auto" w:fill="auto"/>
            <w:vAlign w:val="center"/>
            <w:hideMark/>
          </w:tcPr>
          <w:p w14:paraId="1247DAB8"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8000</w:t>
            </w:r>
          </w:p>
        </w:tc>
        <w:tc>
          <w:tcPr>
            <w:tcW w:w="3022" w:type="dxa"/>
            <w:tcBorders>
              <w:top w:val="nil"/>
              <w:left w:val="nil"/>
              <w:bottom w:val="single" w:sz="8" w:space="0" w:color="auto"/>
              <w:right w:val="single" w:sz="8" w:space="0" w:color="auto"/>
            </w:tcBorders>
            <w:shd w:val="clear" w:color="auto" w:fill="auto"/>
            <w:vAlign w:val="center"/>
            <w:hideMark/>
          </w:tcPr>
          <w:p w14:paraId="699E892D" w14:textId="77777777" w:rsidR="001212C5" w:rsidRPr="008C6690" w:rsidRDefault="001212C5" w:rsidP="001212C5">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PARTICIPACIONES Y APORTACIONES</w:t>
            </w:r>
          </w:p>
        </w:tc>
        <w:tc>
          <w:tcPr>
            <w:tcW w:w="4554" w:type="dxa"/>
            <w:tcBorders>
              <w:top w:val="nil"/>
              <w:left w:val="nil"/>
              <w:bottom w:val="single" w:sz="8" w:space="0" w:color="auto"/>
              <w:right w:val="single" w:sz="8" w:space="0" w:color="auto"/>
            </w:tcBorders>
            <w:shd w:val="clear" w:color="auto" w:fill="auto"/>
            <w:vAlign w:val="center"/>
            <w:hideMark/>
          </w:tcPr>
          <w:p w14:paraId="0201765E"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0.00 </w:t>
            </w:r>
          </w:p>
        </w:tc>
      </w:tr>
      <w:tr w:rsidR="001212C5" w:rsidRPr="008C6690" w14:paraId="768ED639" w14:textId="77777777" w:rsidTr="001212C5">
        <w:trPr>
          <w:trHeight w:val="465"/>
        </w:trPr>
        <w:tc>
          <w:tcPr>
            <w:tcW w:w="778" w:type="dxa"/>
            <w:tcBorders>
              <w:top w:val="nil"/>
              <w:left w:val="single" w:sz="8" w:space="0" w:color="auto"/>
              <w:bottom w:val="single" w:sz="8" w:space="0" w:color="auto"/>
              <w:right w:val="single" w:sz="8" w:space="0" w:color="auto"/>
            </w:tcBorders>
            <w:shd w:val="clear" w:color="auto" w:fill="auto"/>
            <w:vAlign w:val="center"/>
            <w:hideMark/>
          </w:tcPr>
          <w:p w14:paraId="1DEE22D4"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9000</w:t>
            </w:r>
          </w:p>
        </w:tc>
        <w:tc>
          <w:tcPr>
            <w:tcW w:w="3022" w:type="dxa"/>
            <w:tcBorders>
              <w:top w:val="nil"/>
              <w:left w:val="nil"/>
              <w:bottom w:val="single" w:sz="8" w:space="0" w:color="auto"/>
              <w:right w:val="single" w:sz="8" w:space="0" w:color="auto"/>
            </w:tcBorders>
            <w:shd w:val="clear" w:color="auto" w:fill="auto"/>
            <w:vAlign w:val="center"/>
            <w:hideMark/>
          </w:tcPr>
          <w:p w14:paraId="53BAE8A9" w14:textId="77777777" w:rsidR="001212C5" w:rsidRPr="008C6690" w:rsidRDefault="001212C5" w:rsidP="001212C5">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DEUDA PÚBLICA</w:t>
            </w:r>
          </w:p>
        </w:tc>
        <w:tc>
          <w:tcPr>
            <w:tcW w:w="4554" w:type="dxa"/>
            <w:tcBorders>
              <w:top w:val="nil"/>
              <w:left w:val="nil"/>
              <w:bottom w:val="single" w:sz="8" w:space="0" w:color="auto"/>
              <w:right w:val="single" w:sz="8" w:space="0" w:color="auto"/>
            </w:tcBorders>
            <w:shd w:val="clear" w:color="auto" w:fill="auto"/>
            <w:vAlign w:val="center"/>
            <w:hideMark/>
          </w:tcPr>
          <w:p w14:paraId="447C7B31"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0.00 </w:t>
            </w:r>
          </w:p>
        </w:tc>
      </w:tr>
      <w:tr w:rsidR="001212C5" w:rsidRPr="008C6690" w14:paraId="5337127D" w14:textId="77777777" w:rsidTr="001212C5">
        <w:trPr>
          <w:trHeight w:val="510"/>
        </w:trPr>
        <w:tc>
          <w:tcPr>
            <w:tcW w:w="3800" w:type="dxa"/>
            <w:gridSpan w:val="2"/>
            <w:tcBorders>
              <w:top w:val="single" w:sz="8" w:space="0" w:color="auto"/>
              <w:left w:val="single" w:sz="8" w:space="0" w:color="auto"/>
              <w:bottom w:val="single" w:sz="8" w:space="0" w:color="auto"/>
              <w:right w:val="single" w:sz="8" w:space="0" w:color="000000"/>
            </w:tcBorders>
            <w:shd w:val="clear" w:color="000000" w:fill="BFBFBF"/>
            <w:vAlign w:val="center"/>
            <w:hideMark/>
          </w:tcPr>
          <w:p w14:paraId="60BD3739" w14:textId="77777777" w:rsidR="001212C5" w:rsidRPr="008C6690" w:rsidRDefault="001212C5" w:rsidP="001212C5">
            <w:pPr>
              <w:rPr>
                <w:rFonts w:ascii="Arial" w:eastAsia="Times New Roman" w:hAnsi="Arial" w:cs="Arial"/>
                <w:b/>
                <w:bCs/>
                <w:color w:val="000000"/>
                <w:sz w:val="18"/>
                <w:szCs w:val="18"/>
                <w:lang w:eastAsia="es-MX"/>
              </w:rPr>
            </w:pPr>
            <w:r w:rsidRPr="008C6690">
              <w:rPr>
                <w:rFonts w:ascii="Arial" w:eastAsia="Times New Roman" w:hAnsi="Arial" w:cs="Arial"/>
                <w:b/>
                <w:bCs/>
                <w:color w:val="000000"/>
                <w:sz w:val="18"/>
                <w:szCs w:val="18"/>
                <w:lang w:eastAsia="es-MX"/>
              </w:rPr>
              <w:t xml:space="preserve">2203- COORDINACION DE TRANSITO </w:t>
            </w:r>
          </w:p>
        </w:tc>
        <w:tc>
          <w:tcPr>
            <w:tcW w:w="4554" w:type="dxa"/>
            <w:tcBorders>
              <w:top w:val="nil"/>
              <w:left w:val="nil"/>
              <w:bottom w:val="single" w:sz="8" w:space="0" w:color="auto"/>
              <w:right w:val="single" w:sz="8" w:space="0" w:color="auto"/>
            </w:tcBorders>
            <w:shd w:val="clear" w:color="000000" w:fill="BFBFBF"/>
            <w:vAlign w:val="center"/>
            <w:hideMark/>
          </w:tcPr>
          <w:p w14:paraId="55FC82E9" w14:textId="77777777" w:rsidR="001212C5" w:rsidRPr="008C6690" w:rsidRDefault="001212C5" w:rsidP="001212C5">
            <w:pPr>
              <w:jc w:val="right"/>
              <w:rPr>
                <w:rFonts w:ascii="Arial" w:eastAsia="Times New Roman" w:hAnsi="Arial" w:cs="Arial"/>
                <w:b/>
                <w:bCs/>
                <w:color w:val="000000"/>
                <w:sz w:val="18"/>
                <w:szCs w:val="18"/>
                <w:lang w:eastAsia="es-MX"/>
              </w:rPr>
            </w:pPr>
            <w:r w:rsidRPr="008C6690">
              <w:rPr>
                <w:rFonts w:ascii="Arial" w:eastAsia="Times New Roman" w:hAnsi="Arial" w:cs="Arial"/>
                <w:b/>
                <w:bCs/>
                <w:color w:val="000000"/>
                <w:sz w:val="18"/>
                <w:szCs w:val="18"/>
                <w:lang w:eastAsia="es-MX"/>
              </w:rPr>
              <w:t>7,439,764.00</w:t>
            </w:r>
          </w:p>
        </w:tc>
      </w:tr>
      <w:tr w:rsidR="001212C5" w:rsidRPr="008C6690" w14:paraId="47DEAC75" w14:textId="77777777" w:rsidTr="001212C5">
        <w:trPr>
          <w:trHeight w:val="300"/>
        </w:trPr>
        <w:tc>
          <w:tcPr>
            <w:tcW w:w="778" w:type="dxa"/>
            <w:vMerge w:val="restart"/>
            <w:tcBorders>
              <w:top w:val="nil"/>
              <w:left w:val="single" w:sz="8" w:space="0" w:color="auto"/>
              <w:bottom w:val="single" w:sz="8" w:space="0" w:color="000000"/>
              <w:right w:val="single" w:sz="8" w:space="0" w:color="auto"/>
            </w:tcBorders>
            <w:shd w:val="clear" w:color="auto" w:fill="auto"/>
            <w:vAlign w:val="center"/>
            <w:hideMark/>
          </w:tcPr>
          <w:p w14:paraId="02CD2A31"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1000</w:t>
            </w:r>
          </w:p>
        </w:tc>
        <w:tc>
          <w:tcPr>
            <w:tcW w:w="3022" w:type="dxa"/>
            <w:vMerge w:val="restart"/>
            <w:tcBorders>
              <w:top w:val="nil"/>
              <w:left w:val="single" w:sz="8" w:space="0" w:color="auto"/>
              <w:bottom w:val="single" w:sz="8" w:space="0" w:color="000000"/>
              <w:right w:val="single" w:sz="8" w:space="0" w:color="auto"/>
            </w:tcBorders>
            <w:shd w:val="clear" w:color="auto" w:fill="auto"/>
            <w:vAlign w:val="center"/>
            <w:hideMark/>
          </w:tcPr>
          <w:p w14:paraId="13D8590B" w14:textId="77777777" w:rsidR="001212C5" w:rsidRPr="008C6690" w:rsidRDefault="001212C5" w:rsidP="001212C5">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SERVICIOS PERSONALES</w:t>
            </w:r>
          </w:p>
        </w:tc>
        <w:tc>
          <w:tcPr>
            <w:tcW w:w="4554" w:type="dxa"/>
            <w:tcBorders>
              <w:top w:val="nil"/>
              <w:left w:val="nil"/>
              <w:bottom w:val="nil"/>
              <w:right w:val="single" w:sz="8" w:space="0" w:color="auto"/>
            </w:tcBorders>
            <w:shd w:val="clear" w:color="auto" w:fill="auto"/>
            <w:vAlign w:val="center"/>
            <w:hideMark/>
          </w:tcPr>
          <w:p w14:paraId="6DDCBA29"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 xml:space="preserve">                    </w:t>
            </w:r>
          </w:p>
        </w:tc>
      </w:tr>
      <w:tr w:rsidR="001212C5" w:rsidRPr="008C6690" w14:paraId="0687B2EB" w14:textId="77777777" w:rsidTr="001212C5">
        <w:trPr>
          <w:trHeight w:val="300"/>
        </w:trPr>
        <w:tc>
          <w:tcPr>
            <w:tcW w:w="778" w:type="dxa"/>
            <w:vMerge/>
            <w:tcBorders>
              <w:top w:val="nil"/>
              <w:left w:val="single" w:sz="8" w:space="0" w:color="auto"/>
              <w:bottom w:val="single" w:sz="8" w:space="0" w:color="000000"/>
              <w:right w:val="single" w:sz="8" w:space="0" w:color="auto"/>
            </w:tcBorders>
            <w:vAlign w:val="center"/>
            <w:hideMark/>
          </w:tcPr>
          <w:p w14:paraId="448ADE31" w14:textId="77777777" w:rsidR="001212C5" w:rsidRPr="008C6690" w:rsidRDefault="001212C5" w:rsidP="001212C5">
            <w:pPr>
              <w:rPr>
                <w:rFonts w:ascii="Arial" w:eastAsia="Times New Roman" w:hAnsi="Arial" w:cs="Arial"/>
                <w:color w:val="000000"/>
                <w:sz w:val="18"/>
                <w:szCs w:val="18"/>
                <w:lang w:eastAsia="es-MX"/>
              </w:rPr>
            </w:pPr>
          </w:p>
        </w:tc>
        <w:tc>
          <w:tcPr>
            <w:tcW w:w="3022" w:type="dxa"/>
            <w:vMerge/>
            <w:tcBorders>
              <w:top w:val="nil"/>
              <w:left w:val="single" w:sz="8" w:space="0" w:color="auto"/>
              <w:bottom w:val="single" w:sz="8" w:space="0" w:color="000000"/>
              <w:right w:val="single" w:sz="8" w:space="0" w:color="auto"/>
            </w:tcBorders>
            <w:vAlign w:val="center"/>
            <w:hideMark/>
          </w:tcPr>
          <w:p w14:paraId="1E7AE7E7" w14:textId="77777777" w:rsidR="001212C5" w:rsidRPr="008C6690" w:rsidRDefault="001212C5" w:rsidP="001212C5">
            <w:pPr>
              <w:rPr>
                <w:rFonts w:ascii="Arial" w:eastAsia="Times New Roman" w:hAnsi="Arial" w:cs="Arial"/>
                <w:color w:val="000000"/>
                <w:sz w:val="18"/>
                <w:szCs w:val="18"/>
                <w:lang w:eastAsia="es-MX"/>
              </w:rPr>
            </w:pPr>
          </w:p>
        </w:tc>
        <w:tc>
          <w:tcPr>
            <w:tcW w:w="4554" w:type="dxa"/>
            <w:tcBorders>
              <w:top w:val="nil"/>
              <w:left w:val="nil"/>
              <w:bottom w:val="nil"/>
              <w:right w:val="single" w:sz="8" w:space="0" w:color="auto"/>
            </w:tcBorders>
            <w:shd w:val="clear" w:color="auto" w:fill="auto"/>
            <w:vAlign w:val="center"/>
            <w:hideMark/>
          </w:tcPr>
          <w:p w14:paraId="6C1F442F"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7,217,264.00</w:t>
            </w:r>
          </w:p>
        </w:tc>
      </w:tr>
      <w:tr w:rsidR="001212C5" w:rsidRPr="008C6690" w14:paraId="086AD930" w14:textId="77777777" w:rsidTr="001212C5">
        <w:trPr>
          <w:trHeight w:val="315"/>
        </w:trPr>
        <w:tc>
          <w:tcPr>
            <w:tcW w:w="778" w:type="dxa"/>
            <w:vMerge/>
            <w:tcBorders>
              <w:top w:val="nil"/>
              <w:left w:val="single" w:sz="8" w:space="0" w:color="auto"/>
              <w:bottom w:val="single" w:sz="8" w:space="0" w:color="000000"/>
              <w:right w:val="single" w:sz="8" w:space="0" w:color="auto"/>
            </w:tcBorders>
            <w:vAlign w:val="center"/>
            <w:hideMark/>
          </w:tcPr>
          <w:p w14:paraId="1EE78DF5" w14:textId="77777777" w:rsidR="001212C5" w:rsidRPr="008C6690" w:rsidRDefault="001212C5" w:rsidP="001212C5">
            <w:pPr>
              <w:rPr>
                <w:rFonts w:ascii="Arial" w:eastAsia="Times New Roman" w:hAnsi="Arial" w:cs="Arial"/>
                <w:color w:val="000000"/>
                <w:sz w:val="18"/>
                <w:szCs w:val="18"/>
                <w:lang w:eastAsia="es-MX"/>
              </w:rPr>
            </w:pPr>
          </w:p>
        </w:tc>
        <w:tc>
          <w:tcPr>
            <w:tcW w:w="3022" w:type="dxa"/>
            <w:vMerge/>
            <w:tcBorders>
              <w:top w:val="nil"/>
              <w:left w:val="single" w:sz="8" w:space="0" w:color="auto"/>
              <w:bottom w:val="single" w:sz="8" w:space="0" w:color="000000"/>
              <w:right w:val="single" w:sz="8" w:space="0" w:color="auto"/>
            </w:tcBorders>
            <w:vAlign w:val="center"/>
            <w:hideMark/>
          </w:tcPr>
          <w:p w14:paraId="343DA667" w14:textId="77777777" w:rsidR="001212C5" w:rsidRPr="008C6690" w:rsidRDefault="001212C5" w:rsidP="001212C5">
            <w:pPr>
              <w:rPr>
                <w:rFonts w:ascii="Arial" w:eastAsia="Times New Roman" w:hAnsi="Arial" w:cs="Arial"/>
                <w:color w:val="000000"/>
                <w:sz w:val="18"/>
                <w:szCs w:val="18"/>
                <w:lang w:eastAsia="es-MX"/>
              </w:rPr>
            </w:pPr>
          </w:p>
        </w:tc>
        <w:tc>
          <w:tcPr>
            <w:tcW w:w="4554" w:type="dxa"/>
            <w:tcBorders>
              <w:top w:val="nil"/>
              <w:left w:val="nil"/>
              <w:bottom w:val="single" w:sz="8" w:space="0" w:color="auto"/>
              <w:right w:val="single" w:sz="8" w:space="0" w:color="auto"/>
            </w:tcBorders>
            <w:shd w:val="clear" w:color="auto" w:fill="auto"/>
            <w:vAlign w:val="center"/>
            <w:hideMark/>
          </w:tcPr>
          <w:p w14:paraId="3C259250"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 </w:t>
            </w:r>
          </w:p>
        </w:tc>
      </w:tr>
      <w:tr w:rsidR="001212C5" w:rsidRPr="008C6690" w14:paraId="0DBC3549" w14:textId="77777777" w:rsidTr="001212C5">
        <w:trPr>
          <w:trHeight w:val="300"/>
        </w:trPr>
        <w:tc>
          <w:tcPr>
            <w:tcW w:w="778" w:type="dxa"/>
            <w:vMerge w:val="restart"/>
            <w:tcBorders>
              <w:top w:val="nil"/>
              <w:left w:val="single" w:sz="8" w:space="0" w:color="auto"/>
              <w:bottom w:val="single" w:sz="8" w:space="0" w:color="000000"/>
              <w:right w:val="single" w:sz="8" w:space="0" w:color="auto"/>
            </w:tcBorders>
            <w:shd w:val="clear" w:color="auto" w:fill="auto"/>
            <w:vAlign w:val="center"/>
            <w:hideMark/>
          </w:tcPr>
          <w:p w14:paraId="061ABCEA"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2000</w:t>
            </w:r>
          </w:p>
        </w:tc>
        <w:tc>
          <w:tcPr>
            <w:tcW w:w="3022" w:type="dxa"/>
            <w:vMerge w:val="restart"/>
            <w:tcBorders>
              <w:top w:val="nil"/>
              <w:left w:val="single" w:sz="8" w:space="0" w:color="auto"/>
              <w:bottom w:val="single" w:sz="8" w:space="0" w:color="000000"/>
              <w:right w:val="single" w:sz="8" w:space="0" w:color="auto"/>
            </w:tcBorders>
            <w:shd w:val="clear" w:color="auto" w:fill="auto"/>
            <w:vAlign w:val="center"/>
            <w:hideMark/>
          </w:tcPr>
          <w:p w14:paraId="4ACE1282" w14:textId="77777777" w:rsidR="001212C5" w:rsidRPr="008C6690" w:rsidRDefault="001212C5" w:rsidP="001212C5">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MATERIALES Y SUMINISTROS</w:t>
            </w:r>
          </w:p>
        </w:tc>
        <w:tc>
          <w:tcPr>
            <w:tcW w:w="4554" w:type="dxa"/>
            <w:tcBorders>
              <w:top w:val="nil"/>
              <w:left w:val="nil"/>
              <w:bottom w:val="nil"/>
              <w:right w:val="single" w:sz="8" w:space="0" w:color="auto"/>
            </w:tcBorders>
            <w:shd w:val="clear" w:color="auto" w:fill="auto"/>
            <w:vAlign w:val="center"/>
            <w:hideMark/>
          </w:tcPr>
          <w:p w14:paraId="5EA8D33A"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 xml:space="preserve">         </w:t>
            </w:r>
          </w:p>
        </w:tc>
      </w:tr>
      <w:tr w:rsidR="001212C5" w:rsidRPr="008C6690" w14:paraId="42F3A887" w14:textId="77777777" w:rsidTr="001212C5">
        <w:trPr>
          <w:trHeight w:val="315"/>
        </w:trPr>
        <w:tc>
          <w:tcPr>
            <w:tcW w:w="778" w:type="dxa"/>
            <w:vMerge/>
            <w:tcBorders>
              <w:top w:val="nil"/>
              <w:left w:val="single" w:sz="8" w:space="0" w:color="auto"/>
              <w:bottom w:val="single" w:sz="8" w:space="0" w:color="000000"/>
              <w:right w:val="single" w:sz="8" w:space="0" w:color="auto"/>
            </w:tcBorders>
            <w:vAlign w:val="center"/>
            <w:hideMark/>
          </w:tcPr>
          <w:p w14:paraId="0854E380" w14:textId="77777777" w:rsidR="001212C5" w:rsidRPr="008C6690" w:rsidRDefault="001212C5" w:rsidP="001212C5">
            <w:pPr>
              <w:rPr>
                <w:rFonts w:ascii="Arial" w:eastAsia="Times New Roman" w:hAnsi="Arial" w:cs="Arial"/>
                <w:color w:val="000000"/>
                <w:sz w:val="18"/>
                <w:szCs w:val="18"/>
                <w:lang w:eastAsia="es-MX"/>
              </w:rPr>
            </w:pPr>
          </w:p>
        </w:tc>
        <w:tc>
          <w:tcPr>
            <w:tcW w:w="3022" w:type="dxa"/>
            <w:vMerge/>
            <w:tcBorders>
              <w:top w:val="nil"/>
              <w:left w:val="single" w:sz="8" w:space="0" w:color="auto"/>
              <w:bottom w:val="single" w:sz="8" w:space="0" w:color="000000"/>
              <w:right w:val="single" w:sz="8" w:space="0" w:color="auto"/>
            </w:tcBorders>
            <w:vAlign w:val="center"/>
            <w:hideMark/>
          </w:tcPr>
          <w:p w14:paraId="3BA85EE5" w14:textId="77777777" w:rsidR="001212C5" w:rsidRPr="008C6690" w:rsidRDefault="001212C5" w:rsidP="001212C5">
            <w:pPr>
              <w:rPr>
                <w:rFonts w:ascii="Arial" w:eastAsia="Times New Roman" w:hAnsi="Arial" w:cs="Arial"/>
                <w:color w:val="000000"/>
                <w:sz w:val="18"/>
                <w:szCs w:val="18"/>
                <w:lang w:eastAsia="es-MX"/>
              </w:rPr>
            </w:pPr>
          </w:p>
        </w:tc>
        <w:tc>
          <w:tcPr>
            <w:tcW w:w="4554" w:type="dxa"/>
            <w:tcBorders>
              <w:top w:val="nil"/>
              <w:left w:val="nil"/>
              <w:bottom w:val="single" w:sz="8" w:space="0" w:color="auto"/>
              <w:right w:val="single" w:sz="8" w:space="0" w:color="auto"/>
            </w:tcBorders>
            <w:shd w:val="clear" w:color="auto" w:fill="auto"/>
            <w:vAlign w:val="center"/>
            <w:hideMark/>
          </w:tcPr>
          <w:p w14:paraId="454D5647"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221,500.00</w:t>
            </w:r>
          </w:p>
        </w:tc>
      </w:tr>
      <w:tr w:rsidR="001212C5" w:rsidRPr="008C6690" w14:paraId="34D824DD" w14:textId="77777777" w:rsidTr="001212C5">
        <w:trPr>
          <w:trHeight w:val="300"/>
        </w:trPr>
        <w:tc>
          <w:tcPr>
            <w:tcW w:w="778" w:type="dxa"/>
            <w:vMerge w:val="restart"/>
            <w:tcBorders>
              <w:top w:val="nil"/>
              <w:left w:val="single" w:sz="8" w:space="0" w:color="auto"/>
              <w:bottom w:val="single" w:sz="8" w:space="0" w:color="000000"/>
              <w:right w:val="single" w:sz="8" w:space="0" w:color="auto"/>
            </w:tcBorders>
            <w:shd w:val="clear" w:color="auto" w:fill="auto"/>
            <w:vAlign w:val="center"/>
            <w:hideMark/>
          </w:tcPr>
          <w:p w14:paraId="18950881"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3000</w:t>
            </w:r>
          </w:p>
        </w:tc>
        <w:tc>
          <w:tcPr>
            <w:tcW w:w="3022" w:type="dxa"/>
            <w:vMerge w:val="restart"/>
            <w:tcBorders>
              <w:top w:val="nil"/>
              <w:left w:val="single" w:sz="8" w:space="0" w:color="auto"/>
              <w:bottom w:val="single" w:sz="8" w:space="0" w:color="000000"/>
              <w:right w:val="single" w:sz="8" w:space="0" w:color="auto"/>
            </w:tcBorders>
            <w:shd w:val="clear" w:color="auto" w:fill="auto"/>
            <w:vAlign w:val="center"/>
            <w:hideMark/>
          </w:tcPr>
          <w:p w14:paraId="2873FEF4" w14:textId="77777777" w:rsidR="001212C5" w:rsidRPr="008C6690" w:rsidRDefault="001212C5" w:rsidP="001212C5">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SERVICIOS GENERALES</w:t>
            </w:r>
          </w:p>
        </w:tc>
        <w:tc>
          <w:tcPr>
            <w:tcW w:w="4554" w:type="dxa"/>
            <w:tcBorders>
              <w:top w:val="nil"/>
              <w:left w:val="nil"/>
              <w:bottom w:val="nil"/>
              <w:right w:val="single" w:sz="8" w:space="0" w:color="auto"/>
            </w:tcBorders>
            <w:shd w:val="clear" w:color="auto" w:fill="auto"/>
            <w:vAlign w:val="center"/>
            <w:hideMark/>
          </w:tcPr>
          <w:p w14:paraId="05089210"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 xml:space="preserve">                </w:t>
            </w:r>
          </w:p>
        </w:tc>
      </w:tr>
      <w:tr w:rsidR="001212C5" w:rsidRPr="008C6690" w14:paraId="446D8EDC" w14:textId="77777777" w:rsidTr="001212C5">
        <w:trPr>
          <w:trHeight w:val="315"/>
        </w:trPr>
        <w:tc>
          <w:tcPr>
            <w:tcW w:w="778" w:type="dxa"/>
            <w:vMerge/>
            <w:tcBorders>
              <w:top w:val="nil"/>
              <w:left w:val="single" w:sz="8" w:space="0" w:color="auto"/>
              <w:bottom w:val="single" w:sz="8" w:space="0" w:color="000000"/>
              <w:right w:val="single" w:sz="8" w:space="0" w:color="auto"/>
            </w:tcBorders>
            <w:vAlign w:val="center"/>
            <w:hideMark/>
          </w:tcPr>
          <w:p w14:paraId="630AFCD6" w14:textId="77777777" w:rsidR="001212C5" w:rsidRPr="008C6690" w:rsidRDefault="001212C5" w:rsidP="001212C5">
            <w:pPr>
              <w:rPr>
                <w:rFonts w:ascii="Arial" w:eastAsia="Times New Roman" w:hAnsi="Arial" w:cs="Arial"/>
                <w:color w:val="000000"/>
                <w:sz w:val="18"/>
                <w:szCs w:val="18"/>
                <w:lang w:eastAsia="es-MX"/>
              </w:rPr>
            </w:pPr>
          </w:p>
        </w:tc>
        <w:tc>
          <w:tcPr>
            <w:tcW w:w="3022" w:type="dxa"/>
            <w:vMerge/>
            <w:tcBorders>
              <w:top w:val="nil"/>
              <w:left w:val="single" w:sz="8" w:space="0" w:color="auto"/>
              <w:bottom w:val="single" w:sz="8" w:space="0" w:color="000000"/>
              <w:right w:val="single" w:sz="8" w:space="0" w:color="auto"/>
            </w:tcBorders>
            <w:vAlign w:val="center"/>
            <w:hideMark/>
          </w:tcPr>
          <w:p w14:paraId="379293AE" w14:textId="77777777" w:rsidR="001212C5" w:rsidRPr="008C6690" w:rsidRDefault="001212C5" w:rsidP="001212C5">
            <w:pPr>
              <w:rPr>
                <w:rFonts w:ascii="Arial" w:eastAsia="Times New Roman" w:hAnsi="Arial" w:cs="Arial"/>
                <w:color w:val="000000"/>
                <w:sz w:val="18"/>
                <w:szCs w:val="18"/>
                <w:lang w:eastAsia="es-MX"/>
              </w:rPr>
            </w:pPr>
          </w:p>
        </w:tc>
        <w:tc>
          <w:tcPr>
            <w:tcW w:w="4554" w:type="dxa"/>
            <w:tcBorders>
              <w:top w:val="nil"/>
              <w:left w:val="nil"/>
              <w:bottom w:val="single" w:sz="8" w:space="0" w:color="auto"/>
              <w:right w:val="single" w:sz="8" w:space="0" w:color="auto"/>
            </w:tcBorders>
            <w:shd w:val="clear" w:color="auto" w:fill="auto"/>
            <w:vAlign w:val="center"/>
            <w:hideMark/>
          </w:tcPr>
          <w:p w14:paraId="0D38504F"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1,000.00</w:t>
            </w:r>
          </w:p>
        </w:tc>
      </w:tr>
      <w:tr w:rsidR="001212C5" w:rsidRPr="008C6690" w14:paraId="42183FB8" w14:textId="77777777" w:rsidTr="001212C5">
        <w:trPr>
          <w:trHeight w:val="1365"/>
        </w:trPr>
        <w:tc>
          <w:tcPr>
            <w:tcW w:w="778" w:type="dxa"/>
            <w:tcBorders>
              <w:top w:val="nil"/>
              <w:left w:val="single" w:sz="8" w:space="0" w:color="auto"/>
              <w:bottom w:val="single" w:sz="8" w:space="0" w:color="auto"/>
              <w:right w:val="single" w:sz="8" w:space="0" w:color="auto"/>
            </w:tcBorders>
            <w:shd w:val="clear" w:color="auto" w:fill="auto"/>
            <w:vAlign w:val="center"/>
            <w:hideMark/>
          </w:tcPr>
          <w:p w14:paraId="3A0E758C"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4000</w:t>
            </w:r>
          </w:p>
        </w:tc>
        <w:tc>
          <w:tcPr>
            <w:tcW w:w="3022" w:type="dxa"/>
            <w:tcBorders>
              <w:top w:val="nil"/>
              <w:left w:val="nil"/>
              <w:bottom w:val="single" w:sz="8" w:space="0" w:color="auto"/>
              <w:right w:val="nil"/>
            </w:tcBorders>
            <w:shd w:val="clear" w:color="auto" w:fill="auto"/>
            <w:vAlign w:val="center"/>
            <w:hideMark/>
          </w:tcPr>
          <w:p w14:paraId="57C05DB7" w14:textId="77777777" w:rsidR="001212C5" w:rsidRPr="008C6690" w:rsidRDefault="001212C5" w:rsidP="001212C5">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TRANSFERENCIAS, ASIGNACIONES, SUBSIDIOS Y OTRAS AYUDAS</w:t>
            </w:r>
          </w:p>
        </w:tc>
        <w:tc>
          <w:tcPr>
            <w:tcW w:w="4554" w:type="dxa"/>
            <w:tcBorders>
              <w:top w:val="nil"/>
              <w:left w:val="single" w:sz="8" w:space="0" w:color="auto"/>
              <w:bottom w:val="single" w:sz="8" w:space="0" w:color="auto"/>
              <w:right w:val="single" w:sz="8" w:space="0" w:color="auto"/>
            </w:tcBorders>
            <w:shd w:val="clear" w:color="auto" w:fill="auto"/>
            <w:vAlign w:val="center"/>
            <w:hideMark/>
          </w:tcPr>
          <w:p w14:paraId="09D817DD"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0.00</w:t>
            </w:r>
          </w:p>
        </w:tc>
      </w:tr>
      <w:tr w:rsidR="001212C5" w:rsidRPr="008C6690" w14:paraId="1EE82741" w14:textId="77777777" w:rsidTr="001212C5">
        <w:trPr>
          <w:trHeight w:val="300"/>
        </w:trPr>
        <w:tc>
          <w:tcPr>
            <w:tcW w:w="778" w:type="dxa"/>
            <w:vMerge w:val="restart"/>
            <w:tcBorders>
              <w:top w:val="nil"/>
              <w:left w:val="single" w:sz="8" w:space="0" w:color="auto"/>
              <w:bottom w:val="single" w:sz="8" w:space="0" w:color="000000"/>
              <w:right w:val="single" w:sz="8" w:space="0" w:color="auto"/>
            </w:tcBorders>
            <w:shd w:val="clear" w:color="auto" w:fill="auto"/>
            <w:vAlign w:val="center"/>
            <w:hideMark/>
          </w:tcPr>
          <w:p w14:paraId="375145CB"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5000</w:t>
            </w:r>
          </w:p>
        </w:tc>
        <w:tc>
          <w:tcPr>
            <w:tcW w:w="3022" w:type="dxa"/>
            <w:vMerge w:val="restart"/>
            <w:tcBorders>
              <w:top w:val="nil"/>
              <w:left w:val="single" w:sz="8" w:space="0" w:color="auto"/>
              <w:bottom w:val="single" w:sz="8" w:space="0" w:color="000000"/>
              <w:right w:val="single" w:sz="8" w:space="0" w:color="auto"/>
            </w:tcBorders>
            <w:shd w:val="clear" w:color="auto" w:fill="auto"/>
            <w:vAlign w:val="center"/>
            <w:hideMark/>
          </w:tcPr>
          <w:p w14:paraId="43EF4F51" w14:textId="77777777" w:rsidR="001212C5" w:rsidRPr="008C6690" w:rsidRDefault="001212C5" w:rsidP="001212C5">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BIENES MUEBLES, INMUEBLES E INTANGIBLES</w:t>
            </w:r>
          </w:p>
        </w:tc>
        <w:tc>
          <w:tcPr>
            <w:tcW w:w="4554" w:type="dxa"/>
            <w:vMerge w:val="restart"/>
            <w:tcBorders>
              <w:top w:val="nil"/>
              <w:left w:val="single" w:sz="8" w:space="0" w:color="auto"/>
              <w:bottom w:val="single" w:sz="8" w:space="0" w:color="000000"/>
              <w:right w:val="single" w:sz="8" w:space="0" w:color="auto"/>
            </w:tcBorders>
            <w:shd w:val="clear" w:color="auto" w:fill="auto"/>
            <w:vAlign w:val="center"/>
            <w:hideMark/>
          </w:tcPr>
          <w:p w14:paraId="4EC2B6B5"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0.00</w:t>
            </w:r>
          </w:p>
        </w:tc>
      </w:tr>
      <w:tr w:rsidR="001212C5" w:rsidRPr="008C6690" w14:paraId="259D8DEA" w14:textId="77777777" w:rsidTr="001212C5">
        <w:trPr>
          <w:trHeight w:val="450"/>
        </w:trPr>
        <w:tc>
          <w:tcPr>
            <w:tcW w:w="778" w:type="dxa"/>
            <w:vMerge/>
            <w:tcBorders>
              <w:top w:val="nil"/>
              <w:left w:val="single" w:sz="8" w:space="0" w:color="auto"/>
              <w:bottom w:val="single" w:sz="8" w:space="0" w:color="000000"/>
              <w:right w:val="single" w:sz="8" w:space="0" w:color="auto"/>
            </w:tcBorders>
            <w:vAlign w:val="center"/>
            <w:hideMark/>
          </w:tcPr>
          <w:p w14:paraId="4B36B8DC" w14:textId="77777777" w:rsidR="001212C5" w:rsidRPr="008C6690" w:rsidRDefault="001212C5" w:rsidP="001212C5">
            <w:pPr>
              <w:rPr>
                <w:rFonts w:ascii="Arial" w:eastAsia="Times New Roman" w:hAnsi="Arial" w:cs="Arial"/>
                <w:color w:val="000000"/>
                <w:sz w:val="18"/>
                <w:szCs w:val="18"/>
                <w:lang w:eastAsia="es-MX"/>
              </w:rPr>
            </w:pPr>
          </w:p>
        </w:tc>
        <w:tc>
          <w:tcPr>
            <w:tcW w:w="3022" w:type="dxa"/>
            <w:vMerge/>
            <w:tcBorders>
              <w:top w:val="nil"/>
              <w:left w:val="single" w:sz="8" w:space="0" w:color="auto"/>
              <w:bottom w:val="single" w:sz="8" w:space="0" w:color="000000"/>
              <w:right w:val="single" w:sz="8" w:space="0" w:color="auto"/>
            </w:tcBorders>
            <w:vAlign w:val="center"/>
            <w:hideMark/>
          </w:tcPr>
          <w:p w14:paraId="0D5EBE5F" w14:textId="77777777" w:rsidR="001212C5" w:rsidRPr="008C6690" w:rsidRDefault="001212C5" w:rsidP="001212C5">
            <w:pPr>
              <w:rPr>
                <w:rFonts w:ascii="Arial" w:eastAsia="Times New Roman" w:hAnsi="Arial" w:cs="Arial"/>
                <w:color w:val="000000"/>
                <w:sz w:val="18"/>
                <w:szCs w:val="18"/>
                <w:lang w:eastAsia="es-MX"/>
              </w:rPr>
            </w:pPr>
          </w:p>
        </w:tc>
        <w:tc>
          <w:tcPr>
            <w:tcW w:w="4554" w:type="dxa"/>
            <w:vMerge/>
            <w:tcBorders>
              <w:top w:val="nil"/>
              <w:left w:val="single" w:sz="8" w:space="0" w:color="auto"/>
              <w:bottom w:val="single" w:sz="8" w:space="0" w:color="000000"/>
              <w:right w:val="single" w:sz="8" w:space="0" w:color="auto"/>
            </w:tcBorders>
            <w:vAlign w:val="center"/>
            <w:hideMark/>
          </w:tcPr>
          <w:p w14:paraId="06B9EBF3" w14:textId="77777777" w:rsidR="001212C5" w:rsidRPr="008C6690" w:rsidRDefault="001212C5" w:rsidP="001212C5">
            <w:pPr>
              <w:rPr>
                <w:rFonts w:ascii="Arial" w:eastAsia="Times New Roman" w:hAnsi="Arial" w:cs="Arial"/>
                <w:color w:val="000000"/>
                <w:sz w:val="18"/>
                <w:szCs w:val="18"/>
                <w:lang w:eastAsia="es-MX"/>
              </w:rPr>
            </w:pPr>
          </w:p>
        </w:tc>
      </w:tr>
      <w:tr w:rsidR="001212C5" w:rsidRPr="008C6690" w14:paraId="319976C4" w14:textId="77777777" w:rsidTr="001212C5">
        <w:trPr>
          <w:trHeight w:val="465"/>
        </w:trPr>
        <w:tc>
          <w:tcPr>
            <w:tcW w:w="778" w:type="dxa"/>
            <w:tcBorders>
              <w:top w:val="nil"/>
              <w:left w:val="single" w:sz="8" w:space="0" w:color="auto"/>
              <w:bottom w:val="single" w:sz="8" w:space="0" w:color="auto"/>
              <w:right w:val="single" w:sz="8" w:space="0" w:color="auto"/>
            </w:tcBorders>
            <w:shd w:val="clear" w:color="auto" w:fill="auto"/>
            <w:vAlign w:val="center"/>
            <w:hideMark/>
          </w:tcPr>
          <w:p w14:paraId="285A0C2C"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6000</w:t>
            </w:r>
          </w:p>
        </w:tc>
        <w:tc>
          <w:tcPr>
            <w:tcW w:w="3022" w:type="dxa"/>
            <w:tcBorders>
              <w:top w:val="nil"/>
              <w:left w:val="nil"/>
              <w:bottom w:val="single" w:sz="8" w:space="0" w:color="auto"/>
              <w:right w:val="single" w:sz="8" w:space="0" w:color="auto"/>
            </w:tcBorders>
            <w:shd w:val="clear" w:color="auto" w:fill="auto"/>
            <w:vAlign w:val="center"/>
            <w:hideMark/>
          </w:tcPr>
          <w:p w14:paraId="2191B65F" w14:textId="77777777" w:rsidR="001212C5" w:rsidRPr="008C6690" w:rsidRDefault="001212C5" w:rsidP="001212C5">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INVERSIÓN PÚBLICA</w:t>
            </w:r>
          </w:p>
        </w:tc>
        <w:tc>
          <w:tcPr>
            <w:tcW w:w="4554" w:type="dxa"/>
            <w:tcBorders>
              <w:top w:val="nil"/>
              <w:left w:val="nil"/>
              <w:bottom w:val="single" w:sz="8" w:space="0" w:color="auto"/>
              <w:right w:val="single" w:sz="8" w:space="0" w:color="auto"/>
            </w:tcBorders>
            <w:shd w:val="clear" w:color="auto" w:fill="auto"/>
            <w:vAlign w:val="center"/>
            <w:hideMark/>
          </w:tcPr>
          <w:p w14:paraId="6E0E31CD"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0.00 </w:t>
            </w:r>
          </w:p>
        </w:tc>
      </w:tr>
      <w:tr w:rsidR="001212C5" w:rsidRPr="008C6690" w14:paraId="008BA183" w14:textId="77777777" w:rsidTr="001212C5">
        <w:trPr>
          <w:trHeight w:val="915"/>
        </w:trPr>
        <w:tc>
          <w:tcPr>
            <w:tcW w:w="778" w:type="dxa"/>
            <w:tcBorders>
              <w:top w:val="nil"/>
              <w:left w:val="single" w:sz="8" w:space="0" w:color="auto"/>
              <w:bottom w:val="single" w:sz="8" w:space="0" w:color="auto"/>
              <w:right w:val="single" w:sz="8" w:space="0" w:color="auto"/>
            </w:tcBorders>
            <w:shd w:val="clear" w:color="auto" w:fill="auto"/>
            <w:vAlign w:val="center"/>
            <w:hideMark/>
          </w:tcPr>
          <w:p w14:paraId="676E0941"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7000</w:t>
            </w:r>
          </w:p>
        </w:tc>
        <w:tc>
          <w:tcPr>
            <w:tcW w:w="3022" w:type="dxa"/>
            <w:tcBorders>
              <w:top w:val="nil"/>
              <w:left w:val="nil"/>
              <w:bottom w:val="single" w:sz="8" w:space="0" w:color="auto"/>
              <w:right w:val="single" w:sz="8" w:space="0" w:color="auto"/>
            </w:tcBorders>
            <w:shd w:val="clear" w:color="auto" w:fill="auto"/>
            <w:vAlign w:val="center"/>
            <w:hideMark/>
          </w:tcPr>
          <w:p w14:paraId="0365EA78" w14:textId="77777777" w:rsidR="001212C5" w:rsidRPr="008C6690" w:rsidRDefault="001212C5" w:rsidP="001212C5">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INVERSIONES FINANCIERAS Y OTRAS PROVISIONES</w:t>
            </w:r>
          </w:p>
        </w:tc>
        <w:tc>
          <w:tcPr>
            <w:tcW w:w="4554" w:type="dxa"/>
            <w:tcBorders>
              <w:top w:val="nil"/>
              <w:left w:val="nil"/>
              <w:bottom w:val="single" w:sz="8" w:space="0" w:color="auto"/>
              <w:right w:val="single" w:sz="8" w:space="0" w:color="auto"/>
            </w:tcBorders>
            <w:shd w:val="clear" w:color="auto" w:fill="auto"/>
            <w:vAlign w:val="center"/>
            <w:hideMark/>
          </w:tcPr>
          <w:p w14:paraId="77E0A7A0"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0.00 </w:t>
            </w:r>
          </w:p>
        </w:tc>
      </w:tr>
      <w:tr w:rsidR="001212C5" w:rsidRPr="008C6690" w14:paraId="260968A5" w14:textId="77777777" w:rsidTr="001212C5">
        <w:trPr>
          <w:trHeight w:val="915"/>
        </w:trPr>
        <w:tc>
          <w:tcPr>
            <w:tcW w:w="778" w:type="dxa"/>
            <w:tcBorders>
              <w:top w:val="nil"/>
              <w:left w:val="single" w:sz="8" w:space="0" w:color="auto"/>
              <w:bottom w:val="single" w:sz="8" w:space="0" w:color="auto"/>
              <w:right w:val="single" w:sz="8" w:space="0" w:color="auto"/>
            </w:tcBorders>
            <w:shd w:val="clear" w:color="auto" w:fill="auto"/>
            <w:vAlign w:val="center"/>
            <w:hideMark/>
          </w:tcPr>
          <w:p w14:paraId="07BFBFC9"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lastRenderedPageBreak/>
              <w:t>8000</w:t>
            </w:r>
          </w:p>
        </w:tc>
        <w:tc>
          <w:tcPr>
            <w:tcW w:w="3022" w:type="dxa"/>
            <w:tcBorders>
              <w:top w:val="nil"/>
              <w:left w:val="nil"/>
              <w:bottom w:val="single" w:sz="8" w:space="0" w:color="auto"/>
              <w:right w:val="single" w:sz="8" w:space="0" w:color="auto"/>
            </w:tcBorders>
            <w:shd w:val="clear" w:color="auto" w:fill="auto"/>
            <w:vAlign w:val="center"/>
            <w:hideMark/>
          </w:tcPr>
          <w:p w14:paraId="622D4767" w14:textId="77777777" w:rsidR="001212C5" w:rsidRPr="008C6690" w:rsidRDefault="001212C5" w:rsidP="001212C5">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PARTICIPACIONES Y APORTACIONES</w:t>
            </w:r>
          </w:p>
        </w:tc>
        <w:tc>
          <w:tcPr>
            <w:tcW w:w="4554" w:type="dxa"/>
            <w:tcBorders>
              <w:top w:val="nil"/>
              <w:left w:val="nil"/>
              <w:bottom w:val="single" w:sz="8" w:space="0" w:color="auto"/>
              <w:right w:val="single" w:sz="8" w:space="0" w:color="auto"/>
            </w:tcBorders>
            <w:shd w:val="clear" w:color="auto" w:fill="auto"/>
            <w:vAlign w:val="center"/>
            <w:hideMark/>
          </w:tcPr>
          <w:p w14:paraId="7E192766"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0.00 </w:t>
            </w:r>
          </w:p>
        </w:tc>
      </w:tr>
      <w:tr w:rsidR="001212C5" w:rsidRPr="008C6690" w14:paraId="51B06076" w14:textId="77777777" w:rsidTr="001212C5">
        <w:trPr>
          <w:trHeight w:val="465"/>
        </w:trPr>
        <w:tc>
          <w:tcPr>
            <w:tcW w:w="778" w:type="dxa"/>
            <w:tcBorders>
              <w:top w:val="nil"/>
              <w:left w:val="single" w:sz="8" w:space="0" w:color="auto"/>
              <w:bottom w:val="single" w:sz="8" w:space="0" w:color="auto"/>
              <w:right w:val="single" w:sz="8" w:space="0" w:color="auto"/>
            </w:tcBorders>
            <w:shd w:val="clear" w:color="auto" w:fill="auto"/>
            <w:vAlign w:val="center"/>
            <w:hideMark/>
          </w:tcPr>
          <w:p w14:paraId="52004DB1"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9000</w:t>
            </w:r>
          </w:p>
        </w:tc>
        <w:tc>
          <w:tcPr>
            <w:tcW w:w="3022" w:type="dxa"/>
            <w:tcBorders>
              <w:top w:val="nil"/>
              <w:left w:val="nil"/>
              <w:bottom w:val="single" w:sz="8" w:space="0" w:color="auto"/>
              <w:right w:val="single" w:sz="8" w:space="0" w:color="auto"/>
            </w:tcBorders>
            <w:shd w:val="clear" w:color="auto" w:fill="auto"/>
            <w:vAlign w:val="center"/>
            <w:hideMark/>
          </w:tcPr>
          <w:p w14:paraId="70B171A4" w14:textId="77777777" w:rsidR="001212C5" w:rsidRPr="008C6690" w:rsidRDefault="001212C5" w:rsidP="001212C5">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DEUDA PÚBLICA</w:t>
            </w:r>
          </w:p>
        </w:tc>
        <w:tc>
          <w:tcPr>
            <w:tcW w:w="4554" w:type="dxa"/>
            <w:tcBorders>
              <w:top w:val="nil"/>
              <w:left w:val="nil"/>
              <w:bottom w:val="single" w:sz="8" w:space="0" w:color="auto"/>
              <w:right w:val="single" w:sz="8" w:space="0" w:color="auto"/>
            </w:tcBorders>
            <w:shd w:val="clear" w:color="auto" w:fill="auto"/>
            <w:vAlign w:val="center"/>
            <w:hideMark/>
          </w:tcPr>
          <w:p w14:paraId="62618175"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0.00 </w:t>
            </w:r>
          </w:p>
        </w:tc>
      </w:tr>
      <w:tr w:rsidR="001212C5" w:rsidRPr="008C6690" w14:paraId="2765B205" w14:textId="77777777" w:rsidTr="001212C5">
        <w:trPr>
          <w:trHeight w:val="315"/>
        </w:trPr>
        <w:tc>
          <w:tcPr>
            <w:tcW w:w="3800" w:type="dxa"/>
            <w:gridSpan w:val="2"/>
            <w:tcBorders>
              <w:top w:val="single" w:sz="8" w:space="0" w:color="auto"/>
              <w:left w:val="single" w:sz="8" w:space="0" w:color="auto"/>
              <w:bottom w:val="single" w:sz="8" w:space="0" w:color="auto"/>
              <w:right w:val="single" w:sz="8" w:space="0" w:color="000000"/>
            </w:tcBorders>
            <w:shd w:val="clear" w:color="000000" w:fill="BFBFBF"/>
            <w:vAlign w:val="center"/>
            <w:hideMark/>
          </w:tcPr>
          <w:p w14:paraId="76716B7A" w14:textId="77777777" w:rsidR="001212C5" w:rsidRPr="008C6690" w:rsidRDefault="001212C5" w:rsidP="001212C5">
            <w:pPr>
              <w:rPr>
                <w:rFonts w:ascii="Arial" w:eastAsia="Times New Roman" w:hAnsi="Arial" w:cs="Arial"/>
                <w:b/>
                <w:bCs/>
                <w:color w:val="000000"/>
                <w:sz w:val="18"/>
                <w:szCs w:val="18"/>
                <w:lang w:eastAsia="es-MX"/>
              </w:rPr>
            </w:pPr>
            <w:r w:rsidRPr="008C6690">
              <w:rPr>
                <w:rFonts w:ascii="Arial" w:eastAsia="Times New Roman" w:hAnsi="Arial" w:cs="Arial"/>
                <w:b/>
                <w:bCs/>
                <w:color w:val="000000"/>
                <w:sz w:val="18"/>
                <w:szCs w:val="18"/>
                <w:lang w:eastAsia="es-MX"/>
              </w:rPr>
              <w:t>2204- CARCEL MUNICIPAL</w:t>
            </w:r>
          </w:p>
        </w:tc>
        <w:tc>
          <w:tcPr>
            <w:tcW w:w="4554" w:type="dxa"/>
            <w:tcBorders>
              <w:top w:val="nil"/>
              <w:left w:val="nil"/>
              <w:bottom w:val="single" w:sz="8" w:space="0" w:color="auto"/>
              <w:right w:val="single" w:sz="8" w:space="0" w:color="auto"/>
            </w:tcBorders>
            <w:shd w:val="clear" w:color="000000" w:fill="BFBFBF"/>
            <w:vAlign w:val="center"/>
            <w:hideMark/>
          </w:tcPr>
          <w:p w14:paraId="783514A3" w14:textId="77777777" w:rsidR="001212C5" w:rsidRPr="008C6690" w:rsidRDefault="001212C5" w:rsidP="001212C5">
            <w:pPr>
              <w:jc w:val="right"/>
              <w:rPr>
                <w:rFonts w:ascii="Arial" w:eastAsia="Times New Roman" w:hAnsi="Arial" w:cs="Arial"/>
                <w:b/>
                <w:bCs/>
                <w:color w:val="000000"/>
                <w:sz w:val="18"/>
                <w:szCs w:val="18"/>
                <w:lang w:eastAsia="es-MX"/>
              </w:rPr>
            </w:pPr>
            <w:r w:rsidRPr="008C6690">
              <w:rPr>
                <w:rFonts w:ascii="Arial" w:eastAsia="Times New Roman" w:hAnsi="Arial" w:cs="Arial"/>
                <w:b/>
                <w:bCs/>
                <w:color w:val="000000"/>
                <w:sz w:val="18"/>
                <w:szCs w:val="18"/>
                <w:lang w:eastAsia="es-MX"/>
              </w:rPr>
              <w:t>394,266.00</w:t>
            </w:r>
          </w:p>
        </w:tc>
      </w:tr>
      <w:tr w:rsidR="001212C5" w:rsidRPr="008C6690" w14:paraId="57EF3F35" w14:textId="77777777" w:rsidTr="001212C5">
        <w:trPr>
          <w:trHeight w:val="300"/>
        </w:trPr>
        <w:tc>
          <w:tcPr>
            <w:tcW w:w="778" w:type="dxa"/>
            <w:vMerge w:val="restart"/>
            <w:tcBorders>
              <w:top w:val="nil"/>
              <w:left w:val="single" w:sz="8" w:space="0" w:color="auto"/>
              <w:bottom w:val="single" w:sz="8" w:space="0" w:color="000000"/>
              <w:right w:val="single" w:sz="8" w:space="0" w:color="auto"/>
            </w:tcBorders>
            <w:shd w:val="clear" w:color="auto" w:fill="auto"/>
            <w:vAlign w:val="center"/>
            <w:hideMark/>
          </w:tcPr>
          <w:p w14:paraId="036B2696"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1000</w:t>
            </w:r>
          </w:p>
        </w:tc>
        <w:tc>
          <w:tcPr>
            <w:tcW w:w="3022" w:type="dxa"/>
            <w:vMerge w:val="restart"/>
            <w:tcBorders>
              <w:top w:val="nil"/>
              <w:left w:val="single" w:sz="8" w:space="0" w:color="auto"/>
              <w:bottom w:val="single" w:sz="8" w:space="0" w:color="000000"/>
              <w:right w:val="single" w:sz="8" w:space="0" w:color="auto"/>
            </w:tcBorders>
            <w:shd w:val="clear" w:color="auto" w:fill="auto"/>
            <w:vAlign w:val="center"/>
            <w:hideMark/>
          </w:tcPr>
          <w:p w14:paraId="40B407E2" w14:textId="77777777" w:rsidR="001212C5" w:rsidRPr="008C6690" w:rsidRDefault="001212C5" w:rsidP="001212C5">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SERVICIOS PERSONALES</w:t>
            </w:r>
          </w:p>
        </w:tc>
        <w:tc>
          <w:tcPr>
            <w:tcW w:w="4554" w:type="dxa"/>
            <w:tcBorders>
              <w:top w:val="nil"/>
              <w:left w:val="nil"/>
              <w:bottom w:val="nil"/>
              <w:right w:val="single" w:sz="8" w:space="0" w:color="auto"/>
            </w:tcBorders>
            <w:shd w:val="clear" w:color="auto" w:fill="auto"/>
            <w:vAlign w:val="center"/>
            <w:hideMark/>
          </w:tcPr>
          <w:p w14:paraId="559F3634"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 xml:space="preserve">                    </w:t>
            </w:r>
          </w:p>
        </w:tc>
      </w:tr>
      <w:tr w:rsidR="001212C5" w:rsidRPr="008C6690" w14:paraId="33DB7C06" w14:textId="77777777" w:rsidTr="001212C5">
        <w:trPr>
          <w:trHeight w:val="300"/>
        </w:trPr>
        <w:tc>
          <w:tcPr>
            <w:tcW w:w="778" w:type="dxa"/>
            <w:vMerge/>
            <w:tcBorders>
              <w:top w:val="nil"/>
              <w:left w:val="single" w:sz="8" w:space="0" w:color="auto"/>
              <w:bottom w:val="single" w:sz="8" w:space="0" w:color="000000"/>
              <w:right w:val="single" w:sz="8" w:space="0" w:color="auto"/>
            </w:tcBorders>
            <w:vAlign w:val="center"/>
            <w:hideMark/>
          </w:tcPr>
          <w:p w14:paraId="1058B7B0" w14:textId="77777777" w:rsidR="001212C5" w:rsidRPr="008C6690" w:rsidRDefault="001212C5" w:rsidP="001212C5">
            <w:pPr>
              <w:rPr>
                <w:rFonts w:ascii="Arial" w:eastAsia="Times New Roman" w:hAnsi="Arial" w:cs="Arial"/>
                <w:color w:val="000000"/>
                <w:sz w:val="18"/>
                <w:szCs w:val="18"/>
                <w:lang w:eastAsia="es-MX"/>
              </w:rPr>
            </w:pPr>
          </w:p>
        </w:tc>
        <w:tc>
          <w:tcPr>
            <w:tcW w:w="3022" w:type="dxa"/>
            <w:vMerge/>
            <w:tcBorders>
              <w:top w:val="nil"/>
              <w:left w:val="single" w:sz="8" w:space="0" w:color="auto"/>
              <w:bottom w:val="single" w:sz="8" w:space="0" w:color="000000"/>
              <w:right w:val="single" w:sz="8" w:space="0" w:color="auto"/>
            </w:tcBorders>
            <w:vAlign w:val="center"/>
            <w:hideMark/>
          </w:tcPr>
          <w:p w14:paraId="368B8FD6" w14:textId="77777777" w:rsidR="001212C5" w:rsidRPr="008C6690" w:rsidRDefault="001212C5" w:rsidP="001212C5">
            <w:pPr>
              <w:rPr>
                <w:rFonts w:ascii="Arial" w:eastAsia="Times New Roman" w:hAnsi="Arial" w:cs="Arial"/>
                <w:color w:val="000000"/>
                <w:sz w:val="18"/>
                <w:szCs w:val="18"/>
                <w:lang w:eastAsia="es-MX"/>
              </w:rPr>
            </w:pPr>
          </w:p>
        </w:tc>
        <w:tc>
          <w:tcPr>
            <w:tcW w:w="4554" w:type="dxa"/>
            <w:tcBorders>
              <w:top w:val="nil"/>
              <w:left w:val="nil"/>
              <w:bottom w:val="nil"/>
              <w:right w:val="single" w:sz="8" w:space="0" w:color="auto"/>
            </w:tcBorders>
            <w:shd w:val="clear" w:color="auto" w:fill="auto"/>
            <w:vAlign w:val="center"/>
            <w:hideMark/>
          </w:tcPr>
          <w:p w14:paraId="2319E7B9"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284,266.00</w:t>
            </w:r>
          </w:p>
        </w:tc>
      </w:tr>
      <w:tr w:rsidR="001212C5" w:rsidRPr="008C6690" w14:paraId="7AC65387" w14:textId="77777777" w:rsidTr="001212C5">
        <w:trPr>
          <w:trHeight w:val="315"/>
        </w:trPr>
        <w:tc>
          <w:tcPr>
            <w:tcW w:w="778" w:type="dxa"/>
            <w:vMerge/>
            <w:tcBorders>
              <w:top w:val="nil"/>
              <w:left w:val="single" w:sz="8" w:space="0" w:color="auto"/>
              <w:bottom w:val="single" w:sz="8" w:space="0" w:color="000000"/>
              <w:right w:val="single" w:sz="8" w:space="0" w:color="auto"/>
            </w:tcBorders>
            <w:vAlign w:val="center"/>
            <w:hideMark/>
          </w:tcPr>
          <w:p w14:paraId="0631C787" w14:textId="77777777" w:rsidR="001212C5" w:rsidRPr="008C6690" w:rsidRDefault="001212C5" w:rsidP="001212C5">
            <w:pPr>
              <w:rPr>
                <w:rFonts w:ascii="Arial" w:eastAsia="Times New Roman" w:hAnsi="Arial" w:cs="Arial"/>
                <w:color w:val="000000"/>
                <w:sz w:val="18"/>
                <w:szCs w:val="18"/>
                <w:lang w:eastAsia="es-MX"/>
              </w:rPr>
            </w:pPr>
          </w:p>
        </w:tc>
        <w:tc>
          <w:tcPr>
            <w:tcW w:w="3022" w:type="dxa"/>
            <w:vMerge/>
            <w:tcBorders>
              <w:top w:val="nil"/>
              <w:left w:val="single" w:sz="8" w:space="0" w:color="auto"/>
              <w:bottom w:val="single" w:sz="8" w:space="0" w:color="000000"/>
              <w:right w:val="single" w:sz="8" w:space="0" w:color="auto"/>
            </w:tcBorders>
            <w:vAlign w:val="center"/>
            <w:hideMark/>
          </w:tcPr>
          <w:p w14:paraId="3EC03540" w14:textId="77777777" w:rsidR="001212C5" w:rsidRPr="008C6690" w:rsidRDefault="001212C5" w:rsidP="001212C5">
            <w:pPr>
              <w:rPr>
                <w:rFonts w:ascii="Arial" w:eastAsia="Times New Roman" w:hAnsi="Arial" w:cs="Arial"/>
                <w:color w:val="000000"/>
                <w:sz w:val="18"/>
                <w:szCs w:val="18"/>
                <w:lang w:eastAsia="es-MX"/>
              </w:rPr>
            </w:pPr>
          </w:p>
        </w:tc>
        <w:tc>
          <w:tcPr>
            <w:tcW w:w="4554" w:type="dxa"/>
            <w:tcBorders>
              <w:top w:val="nil"/>
              <w:left w:val="nil"/>
              <w:bottom w:val="single" w:sz="8" w:space="0" w:color="auto"/>
              <w:right w:val="single" w:sz="8" w:space="0" w:color="auto"/>
            </w:tcBorders>
            <w:shd w:val="clear" w:color="auto" w:fill="auto"/>
            <w:vAlign w:val="center"/>
            <w:hideMark/>
          </w:tcPr>
          <w:p w14:paraId="6EC79C5B"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 </w:t>
            </w:r>
          </w:p>
        </w:tc>
      </w:tr>
      <w:tr w:rsidR="001212C5" w:rsidRPr="008C6690" w14:paraId="60155752" w14:textId="77777777" w:rsidTr="001212C5">
        <w:trPr>
          <w:trHeight w:val="300"/>
        </w:trPr>
        <w:tc>
          <w:tcPr>
            <w:tcW w:w="778" w:type="dxa"/>
            <w:vMerge w:val="restart"/>
            <w:tcBorders>
              <w:top w:val="nil"/>
              <w:left w:val="single" w:sz="8" w:space="0" w:color="auto"/>
              <w:bottom w:val="single" w:sz="8" w:space="0" w:color="000000"/>
              <w:right w:val="single" w:sz="8" w:space="0" w:color="auto"/>
            </w:tcBorders>
            <w:shd w:val="clear" w:color="auto" w:fill="auto"/>
            <w:vAlign w:val="center"/>
            <w:hideMark/>
          </w:tcPr>
          <w:p w14:paraId="257F67A4"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2000</w:t>
            </w:r>
          </w:p>
        </w:tc>
        <w:tc>
          <w:tcPr>
            <w:tcW w:w="3022" w:type="dxa"/>
            <w:vMerge w:val="restart"/>
            <w:tcBorders>
              <w:top w:val="nil"/>
              <w:left w:val="single" w:sz="8" w:space="0" w:color="auto"/>
              <w:bottom w:val="single" w:sz="8" w:space="0" w:color="000000"/>
              <w:right w:val="single" w:sz="8" w:space="0" w:color="auto"/>
            </w:tcBorders>
            <w:shd w:val="clear" w:color="auto" w:fill="auto"/>
            <w:vAlign w:val="center"/>
            <w:hideMark/>
          </w:tcPr>
          <w:p w14:paraId="23B7D353" w14:textId="77777777" w:rsidR="001212C5" w:rsidRPr="008C6690" w:rsidRDefault="001212C5" w:rsidP="001212C5">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MATERIALES Y SUMINISTROS</w:t>
            </w:r>
          </w:p>
        </w:tc>
        <w:tc>
          <w:tcPr>
            <w:tcW w:w="4554" w:type="dxa"/>
            <w:tcBorders>
              <w:top w:val="nil"/>
              <w:left w:val="nil"/>
              <w:bottom w:val="nil"/>
              <w:right w:val="single" w:sz="8" w:space="0" w:color="auto"/>
            </w:tcBorders>
            <w:shd w:val="clear" w:color="auto" w:fill="auto"/>
            <w:vAlign w:val="center"/>
            <w:hideMark/>
          </w:tcPr>
          <w:p w14:paraId="5E32DB56"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 xml:space="preserve">         </w:t>
            </w:r>
          </w:p>
        </w:tc>
      </w:tr>
      <w:tr w:rsidR="001212C5" w:rsidRPr="008C6690" w14:paraId="0AB21032" w14:textId="77777777" w:rsidTr="001212C5">
        <w:trPr>
          <w:trHeight w:val="315"/>
        </w:trPr>
        <w:tc>
          <w:tcPr>
            <w:tcW w:w="778" w:type="dxa"/>
            <w:vMerge/>
            <w:tcBorders>
              <w:top w:val="nil"/>
              <w:left w:val="single" w:sz="8" w:space="0" w:color="auto"/>
              <w:bottom w:val="single" w:sz="8" w:space="0" w:color="000000"/>
              <w:right w:val="single" w:sz="8" w:space="0" w:color="auto"/>
            </w:tcBorders>
            <w:vAlign w:val="center"/>
            <w:hideMark/>
          </w:tcPr>
          <w:p w14:paraId="2DC3BFE7" w14:textId="77777777" w:rsidR="001212C5" w:rsidRPr="008C6690" w:rsidRDefault="001212C5" w:rsidP="001212C5">
            <w:pPr>
              <w:rPr>
                <w:rFonts w:ascii="Arial" w:eastAsia="Times New Roman" w:hAnsi="Arial" w:cs="Arial"/>
                <w:color w:val="000000"/>
                <w:sz w:val="18"/>
                <w:szCs w:val="18"/>
                <w:lang w:eastAsia="es-MX"/>
              </w:rPr>
            </w:pPr>
          </w:p>
        </w:tc>
        <w:tc>
          <w:tcPr>
            <w:tcW w:w="3022" w:type="dxa"/>
            <w:vMerge/>
            <w:tcBorders>
              <w:top w:val="nil"/>
              <w:left w:val="single" w:sz="8" w:space="0" w:color="auto"/>
              <w:bottom w:val="single" w:sz="8" w:space="0" w:color="000000"/>
              <w:right w:val="single" w:sz="8" w:space="0" w:color="auto"/>
            </w:tcBorders>
            <w:vAlign w:val="center"/>
            <w:hideMark/>
          </w:tcPr>
          <w:p w14:paraId="49A5D5F6" w14:textId="77777777" w:rsidR="001212C5" w:rsidRPr="008C6690" w:rsidRDefault="001212C5" w:rsidP="001212C5">
            <w:pPr>
              <w:rPr>
                <w:rFonts w:ascii="Arial" w:eastAsia="Times New Roman" w:hAnsi="Arial" w:cs="Arial"/>
                <w:color w:val="000000"/>
                <w:sz w:val="18"/>
                <w:szCs w:val="18"/>
                <w:lang w:eastAsia="es-MX"/>
              </w:rPr>
            </w:pPr>
          </w:p>
        </w:tc>
        <w:tc>
          <w:tcPr>
            <w:tcW w:w="4554" w:type="dxa"/>
            <w:tcBorders>
              <w:top w:val="nil"/>
              <w:left w:val="nil"/>
              <w:bottom w:val="single" w:sz="8" w:space="0" w:color="auto"/>
              <w:right w:val="single" w:sz="8" w:space="0" w:color="auto"/>
            </w:tcBorders>
            <w:shd w:val="clear" w:color="auto" w:fill="auto"/>
            <w:vAlign w:val="center"/>
            <w:hideMark/>
          </w:tcPr>
          <w:p w14:paraId="7A0E1E6C"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70,000.00</w:t>
            </w:r>
          </w:p>
        </w:tc>
      </w:tr>
      <w:tr w:rsidR="001212C5" w:rsidRPr="008C6690" w14:paraId="1BA94B83" w14:textId="77777777" w:rsidTr="001212C5">
        <w:trPr>
          <w:trHeight w:val="300"/>
        </w:trPr>
        <w:tc>
          <w:tcPr>
            <w:tcW w:w="778" w:type="dxa"/>
            <w:vMerge w:val="restart"/>
            <w:tcBorders>
              <w:top w:val="nil"/>
              <w:left w:val="single" w:sz="8" w:space="0" w:color="auto"/>
              <w:bottom w:val="single" w:sz="8" w:space="0" w:color="000000"/>
              <w:right w:val="single" w:sz="8" w:space="0" w:color="auto"/>
            </w:tcBorders>
            <w:shd w:val="clear" w:color="auto" w:fill="auto"/>
            <w:vAlign w:val="center"/>
            <w:hideMark/>
          </w:tcPr>
          <w:p w14:paraId="6C24047C"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3000</w:t>
            </w:r>
          </w:p>
        </w:tc>
        <w:tc>
          <w:tcPr>
            <w:tcW w:w="3022" w:type="dxa"/>
            <w:vMerge w:val="restart"/>
            <w:tcBorders>
              <w:top w:val="nil"/>
              <w:left w:val="single" w:sz="8" w:space="0" w:color="auto"/>
              <w:bottom w:val="single" w:sz="8" w:space="0" w:color="000000"/>
              <w:right w:val="single" w:sz="8" w:space="0" w:color="auto"/>
            </w:tcBorders>
            <w:shd w:val="clear" w:color="auto" w:fill="auto"/>
            <w:vAlign w:val="center"/>
            <w:hideMark/>
          </w:tcPr>
          <w:p w14:paraId="3CCCFD56" w14:textId="77777777" w:rsidR="001212C5" w:rsidRPr="008C6690" w:rsidRDefault="001212C5" w:rsidP="001212C5">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SERVICIOS GENERALES</w:t>
            </w:r>
          </w:p>
        </w:tc>
        <w:tc>
          <w:tcPr>
            <w:tcW w:w="4554" w:type="dxa"/>
            <w:tcBorders>
              <w:top w:val="nil"/>
              <w:left w:val="nil"/>
              <w:bottom w:val="nil"/>
              <w:right w:val="single" w:sz="8" w:space="0" w:color="auto"/>
            </w:tcBorders>
            <w:shd w:val="clear" w:color="auto" w:fill="auto"/>
            <w:vAlign w:val="center"/>
            <w:hideMark/>
          </w:tcPr>
          <w:p w14:paraId="1F1FA27D"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 xml:space="preserve">                </w:t>
            </w:r>
          </w:p>
        </w:tc>
      </w:tr>
      <w:tr w:rsidR="001212C5" w:rsidRPr="008C6690" w14:paraId="0FB99704" w14:textId="77777777" w:rsidTr="001212C5">
        <w:trPr>
          <w:trHeight w:val="315"/>
        </w:trPr>
        <w:tc>
          <w:tcPr>
            <w:tcW w:w="778" w:type="dxa"/>
            <w:vMerge/>
            <w:tcBorders>
              <w:top w:val="nil"/>
              <w:left w:val="single" w:sz="8" w:space="0" w:color="auto"/>
              <w:bottom w:val="single" w:sz="8" w:space="0" w:color="000000"/>
              <w:right w:val="single" w:sz="8" w:space="0" w:color="auto"/>
            </w:tcBorders>
            <w:vAlign w:val="center"/>
            <w:hideMark/>
          </w:tcPr>
          <w:p w14:paraId="48C2999C" w14:textId="77777777" w:rsidR="001212C5" w:rsidRPr="008C6690" w:rsidRDefault="001212C5" w:rsidP="001212C5">
            <w:pPr>
              <w:rPr>
                <w:rFonts w:ascii="Arial" w:eastAsia="Times New Roman" w:hAnsi="Arial" w:cs="Arial"/>
                <w:color w:val="000000"/>
                <w:sz w:val="18"/>
                <w:szCs w:val="18"/>
                <w:lang w:eastAsia="es-MX"/>
              </w:rPr>
            </w:pPr>
          </w:p>
        </w:tc>
        <w:tc>
          <w:tcPr>
            <w:tcW w:w="3022" w:type="dxa"/>
            <w:vMerge/>
            <w:tcBorders>
              <w:top w:val="nil"/>
              <w:left w:val="single" w:sz="8" w:space="0" w:color="auto"/>
              <w:bottom w:val="single" w:sz="8" w:space="0" w:color="000000"/>
              <w:right w:val="single" w:sz="8" w:space="0" w:color="auto"/>
            </w:tcBorders>
            <w:vAlign w:val="center"/>
            <w:hideMark/>
          </w:tcPr>
          <w:p w14:paraId="6C8BD846" w14:textId="77777777" w:rsidR="001212C5" w:rsidRPr="008C6690" w:rsidRDefault="001212C5" w:rsidP="001212C5">
            <w:pPr>
              <w:rPr>
                <w:rFonts w:ascii="Arial" w:eastAsia="Times New Roman" w:hAnsi="Arial" w:cs="Arial"/>
                <w:color w:val="000000"/>
                <w:sz w:val="18"/>
                <w:szCs w:val="18"/>
                <w:lang w:eastAsia="es-MX"/>
              </w:rPr>
            </w:pPr>
          </w:p>
        </w:tc>
        <w:tc>
          <w:tcPr>
            <w:tcW w:w="4554" w:type="dxa"/>
            <w:tcBorders>
              <w:top w:val="nil"/>
              <w:left w:val="nil"/>
              <w:bottom w:val="single" w:sz="8" w:space="0" w:color="auto"/>
              <w:right w:val="single" w:sz="8" w:space="0" w:color="auto"/>
            </w:tcBorders>
            <w:shd w:val="clear" w:color="auto" w:fill="auto"/>
            <w:vAlign w:val="center"/>
            <w:hideMark/>
          </w:tcPr>
          <w:p w14:paraId="4BF4F721"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 </w:t>
            </w:r>
          </w:p>
        </w:tc>
      </w:tr>
      <w:tr w:rsidR="001212C5" w:rsidRPr="008C6690" w14:paraId="5840657A" w14:textId="77777777" w:rsidTr="001212C5">
        <w:trPr>
          <w:trHeight w:val="1365"/>
        </w:trPr>
        <w:tc>
          <w:tcPr>
            <w:tcW w:w="778" w:type="dxa"/>
            <w:tcBorders>
              <w:top w:val="nil"/>
              <w:left w:val="single" w:sz="8" w:space="0" w:color="auto"/>
              <w:bottom w:val="single" w:sz="8" w:space="0" w:color="auto"/>
              <w:right w:val="single" w:sz="8" w:space="0" w:color="auto"/>
            </w:tcBorders>
            <w:shd w:val="clear" w:color="auto" w:fill="auto"/>
            <w:vAlign w:val="center"/>
            <w:hideMark/>
          </w:tcPr>
          <w:p w14:paraId="5DE328C0"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4000</w:t>
            </w:r>
          </w:p>
        </w:tc>
        <w:tc>
          <w:tcPr>
            <w:tcW w:w="3022" w:type="dxa"/>
            <w:tcBorders>
              <w:top w:val="nil"/>
              <w:left w:val="nil"/>
              <w:bottom w:val="single" w:sz="8" w:space="0" w:color="auto"/>
              <w:right w:val="nil"/>
            </w:tcBorders>
            <w:shd w:val="clear" w:color="auto" w:fill="auto"/>
            <w:vAlign w:val="center"/>
            <w:hideMark/>
          </w:tcPr>
          <w:p w14:paraId="6E9F45B5" w14:textId="77777777" w:rsidR="001212C5" w:rsidRPr="008C6690" w:rsidRDefault="001212C5" w:rsidP="001212C5">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TRANSFERENCIAS, ASIGNACIONES, SUBSIDIOS Y OTRAS AYUDAS</w:t>
            </w:r>
          </w:p>
        </w:tc>
        <w:tc>
          <w:tcPr>
            <w:tcW w:w="4554" w:type="dxa"/>
            <w:tcBorders>
              <w:top w:val="nil"/>
              <w:left w:val="single" w:sz="8" w:space="0" w:color="auto"/>
              <w:bottom w:val="single" w:sz="8" w:space="0" w:color="auto"/>
              <w:right w:val="single" w:sz="8" w:space="0" w:color="auto"/>
            </w:tcBorders>
            <w:shd w:val="clear" w:color="auto" w:fill="auto"/>
            <w:vAlign w:val="center"/>
            <w:hideMark/>
          </w:tcPr>
          <w:p w14:paraId="6F422989"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0.00</w:t>
            </w:r>
          </w:p>
        </w:tc>
      </w:tr>
      <w:tr w:rsidR="001212C5" w:rsidRPr="008C6690" w14:paraId="78DDA448" w14:textId="77777777" w:rsidTr="001212C5">
        <w:trPr>
          <w:trHeight w:val="300"/>
        </w:trPr>
        <w:tc>
          <w:tcPr>
            <w:tcW w:w="778" w:type="dxa"/>
            <w:vMerge w:val="restart"/>
            <w:tcBorders>
              <w:top w:val="nil"/>
              <w:left w:val="single" w:sz="8" w:space="0" w:color="auto"/>
              <w:bottom w:val="single" w:sz="8" w:space="0" w:color="000000"/>
              <w:right w:val="single" w:sz="8" w:space="0" w:color="auto"/>
            </w:tcBorders>
            <w:shd w:val="clear" w:color="auto" w:fill="auto"/>
            <w:vAlign w:val="center"/>
            <w:hideMark/>
          </w:tcPr>
          <w:p w14:paraId="3981EB23"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5000</w:t>
            </w:r>
          </w:p>
        </w:tc>
        <w:tc>
          <w:tcPr>
            <w:tcW w:w="3022" w:type="dxa"/>
            <w:vMerge w:val="restart"/>
            <w:tcBorders>
              <w:top w:val="nil"/>
              <w:left w:val="single" w:sz="8" w:space="0" w:color="auto"/>
              <w:bottom w:val="single" w:sz="8" w:space="0" w:color="000000"/>
              <w:right w:val="single" w:sz="8" w:space="0" w:color="auto"/>
            </w:tcBorders>
            <w:shd w:val="clear" w:color="auto" w:fill="auto"/>
            <w:vAlign w:val="center"/>
            <w:hideMark/>
          </w:tcPr>
          <w:p w14:paraId="4826742F" w14:textId="77777777" w:rsidR="001212C5" w:rsidRPr="008C6690" w:rsidRDefault="001212C5" w:rsidP="001212C5">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BIENES MUEBLES, INMUEBLES E INTANGIBLES</w:t>
            </w:r>
          </w:p>
        </w:tc>
        <w:tc>
          <w:tcPr>
            <w:tcW w:w="4554" w:type="dxa"/>
            <w:vMerge w:val="restart"/>
            <w:tcBorders>
              <w:top w:val="nil"/>
              <w:left w:val="single" w:sz="8" w:space="0" w:color="auto"/>
              <w:bottom w:val="single" w:sz="8" w:space="0" w:color="000000"/>
              <w:right w:val="single" w:sz="8" w:space="0" w:color="auto"/>
            </w:tcBorders>
            <w:shd w:val="clear" w:color="auto" w:fill="auto"/>
            <w:vAlign w:val="center"/>
            <w:hideMark/>
          </w:tcPr>
          <w:p w14:paraId="0643FA15"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40,000.00</w:t>
            </w:r>
          </w:p>
        </w:tc>
      </w:tr>
      <w:tr w:rsidR="001212C5" w:rsidRPr="008C6690" w14:paraId="091EB80E" w14:textId="77777777" w:rsidTr="001212C5">
        <w:trPr>
          <w:trHeight w:val="450"/>
        </w:trPr>
        <w:tc>
          <w:tcPr>
            <w:tcW w:w="778" w:type="dxa"/>
            <w:vMerge/>
            <w:tcBorders>
              <w:top w:val="nil"/>
              <w:left w:val="single" w:sz="8" w:space="0" w:color="auto"/>
              <w:bottom w:val="single" w:sz="8" w:space="0" w:color="000000"/>
              <w:right w:val="single" w:sz="8" w:space="0" w:color="auto"/>
            </w:tcBorders>
            <w:vAlign w:val="center"/>
            <w:hideMark/>
          </w:tcPr>
          <w:p w14:paraId="69F4683F" w14:textId="77777777" w:rsidR="001212C5" w:rsidRPr="008C6690" w:rsidRDefault="001212C5" w:rsidP="001212C5">
            <w:pPr>
              <w:rPr>
                <w:rFonts w:ascii="Arial" w:eastAsia="Times New Roman" w:hAnsi="Arial" w:cs="Arial"/>
                <w:color w:val="000000"/>
                <w:sz w:val="18"/>
                <w:szCs w:val="18"/>
                <w:lang w:eastAsia="es-MX"/>
              </w:rPr>
            </w:pPr>
          </w:p>
        </w:tc>
        <w:tc>
          <w:tcPr>
            <w:tcW w:w="3022" w:type="dxa"/>
            <w:vMerge/>
            <w:tcBorders>
              <w:top w:val="nil"/>
              <w:left w:val="single" w:sz="8" w:space="0" w:color="auto"/>
              <w:bottom w:val="single" w:sz="8" w:space="0" w:color="000000"/>
              <w:right w:val="single" w:sz="8" w:space="0" w:color="auto"/>
            </w:tcBorders>
            <w:vAlign w:val="center"/>
            <w:hideMark/>
          </w:tcPr>
          <w:p w14:paraId="60503019" w14:textId="77777777" w:rsidR="001212C5" w:rsidRPr="008C6690" w:rsidRDefault="001212C5" w:rsidP="001212C5">
            <w:pPr>
              <w:rPr>
                <w:rFonts w:ascii="Arial" w:eastAsia="Times New Roman" w:hAnsi="Arial" w:cs="Arial"/>
                <w:color w:val="000000"/>
                <w:sz w:val="18"/>
                <w:szCs w:val="18"/>
                <w:lang w:eastAsia="es-MX"/>
              </w:rPr>
            </w:pPr>
          </w:p>
        </w:tc>
        <w:tc>
          <w:tcPr>
            <w:tcW w:w="4554" w:type="dxa"/>
            <w:vMerge/>
            <w:tcBorders>
              <w:top w:val="nil"/>
              <w:left w:val="single" w:sz="8" w:space="0" w:color="auto"/>
              <w:bottom w:val="single" w:sz="8" w:space="0" w:color="000000"/>
              <w:right w:val="single" w:sz="8" w:space="0" w:color="auto"/>
            </w:tcBorders>
            <w:vAlign w:val="center"/>
            <w:hideMark/>
          </w:tcPr>
          <w:p w14:paraId="7F52088B" w14:textId="77777777" w:rsidR="001212C5" w:rsidRPr="008C6690" w:rsidRDefault="001212C5" w:rsidP="001212C5">
            <w:pPr>
              <w:rPr>
                <w:rFonts w:ascii="Arial" w:eastAsia="Times New Roman" w:hAnsi="Arial" w:cs="Arial"/>
                <w:color w:val="000000"/>
                <w:sz w:val="18"/>
                <w:szCs w:val="18"/>
                <w:lang w:eastAsia="es-MX"/>
              </w:rPr>
            </w:pPr>
          </w:p>
        </w:tc>
      </w:tr>
      <w:tr w:rsidR="001212C5" w:rsidRPr="008C6690" w14:paraId="1090892A" w14:textId="77777777" w:rsidTr="001212C5">
        <w:trPr>
          <w:trHeight w:val="465"/>
        </w:trPr>
        <w:tc>
          <w:tcPr>
            <w:tcW w:w="778" w:type="dxa"/>
            <w:tcBorders>
              <w:top w:val="nil"/>
              <w:left w:val="single" w:sz="8" w:space="0" w:color="auto"/>
              <w:bottom w:val="single" w:sz="8" w:space="0" w:color="auto"/>
              <w:right w:val="single" w:sz="8" w:space="0" w:color="auto"/>
            </w:tcBorders>
            <w:shd w:val="clear" w:color="auto" w:fill="auto"/>
            <w:vAlign w:val="center"/>
            <w:hideMark/>
          </w:tcPr>
          <w:p w14:paraId="7A87B8CA"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6000</w:t>
            </w:r>
          </w:p>
        </w:tc>
        <w:tc>
          <w:tcPr>
            <w:tcW w:w="3022" w:type="dxa"/>
            <w:tcBorders>
              <w:top w:val="nil"/>
              <w:left w:val="nil"/>
              <w:bottom w:val="single" w:sz="8" w:space="0" w:color="auto"/>
              <w:right w:val="single" w:sz="8" w:space="0" w:color="auto"/>
            </w:tcBorders>
            <w:shd w:val="clear" w:color="auto" w:fill="auto"/>
            <w:vAlign w:val="center"/>
            <w:hideMark/>
          </w:tcPr>
          <w:p w14:paraId="43C91711" w14:textId="77777777" w:rsidR="001212C5" w:rsidRPr="008C6690" w:rsidRDefault="001212C5" w:rsidP="001212C5">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INVERSIÓN PÚBLICA</w:t>
            </w:r>
          </w:p>
        </w:tc>
        <w:tc>
          <w:tcPr>
            <w:tcW w:w="4554" w:type="dxa"/>
            <w:tcBorders>
              <w:top w:val="nil"/>
              <w:left w:val="nil"/>
              <w:bottom w:val="single" w:sz="8" w:space="0" w:color="auto"/>
              <w:right w:val="single" w:sz="8" w:space="0" w:color="auto"/>
            </w:tcBorders>
            <w:shd w:val="clear" w:color="auto" w:fill="auto"/>
            <w:vAlign w:val="center"/>
            <w:hideMark/>
          </w:tcPr>
          <w:p w14:paraId="1486C06B"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0.00 </w:t>
            </w:r>
          </w:p>
        </w:tc>
      </w:tr>
      <w:tr w:rsidR="001212C5" w:rsidRPr="008C6690" w14:paraId="45617E75" w14:textId="77777777" w:rsidTr="001212C5">
        <w:trPr>
          <w:trHeight w:val="915"/>
        </w:trPr>
        <w:tc>
          <w:tcPr>
            <w:tcW w:w="778" w:type="dxa"/>
            <w:tcBorders>
              <w:top w:val="nil"/>
              <w:left w:val="single" w:sz="8" w:space="0" w:color="auto"/>
              <w:bottom w:val="single" w:sz="8" w:space="0" w:color="auto"/>
              <w:right w:val="single" w:sz="8" w:space="0" w:color="auto"/>
            </w:tcBorders>
            <w:shd w:val="clear" w:color="auto" w:fill="auto"/>
            <w:vAlign w:val="center"/>
            <w:hideMark/>
          </w:tcPr>
          <w:p w14:paraId="13EABDE4"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7000</w:t>
            </w:r>
          </w:p>
        </w:tc>
        <w:tc>
          <w:tcPr>
            <w:tcW w:w="3022" w:type="dxa"/>
            <w:tcBorders>
              <w:top w:val="nil"/>
              <w:left w:val="nil"/>
              <w:bottom w:val="single" w:sz="8" w:space="0" w:color="auto"/>
              <w:right w:val="single" w:sz="8" w:space="0" w:color="auto"/>
            </w:tcBorders>
            <w:shd w:val="clear" w:color="auto" w:fill="auto"/>
            <w:vAlign w:val="center"/>
            <w:hideMark/>
          </w:tcPr>
          <w:p w14:paraId="2F839F0F" w14:textId="77777777" w:rsidR="001212C5" w:rsidRPr="008C6690" w:rsidRDefault="001212C5" w:rsidP="001212C5">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INVERSIONES FINANCIERAS Y OTRAS PROVISIONES</w:t>
            </w:r>
          </w:p>
        </w:tc>
        <w:tc>
          <w:tcPr>
            <w:tcW w:w="4554" w:type="dxa"/>
            <w:tcBorders>
              <w:top w:val="nil"/>
              <w:left w:val="nil"/>
              <w:bottom w:val="single" w:sz="8" w:space="0" w:color="auto"/>
              <w:right w:val="single" w:sz="8" w:space="0" w:color="auto"/>
            </w:tcBorders>
            <w:shd w:val="clear" w:color="auto" w:fill="auto"/>
            <w:vAlign w:val="center"/>
            <w:hideMark/>
          </w:tcPr>
          <w:p w14:paraId="6779C402"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0.00 </w:t>
            </w:r>
          </w:p>
        </w:tc>
      </w:tr>
      <w:tr w:rsidR="001212C5" w:rsidRPr="008C6690" w14:paraId="09D28FE7" w14:textId="77777777" w:rsidTr="001212C5">
        <w:trPr>
          <w:trHeight w:val="915"/>
        </w:trPr>
        <w:tc>
          <w:tcPr>
            <w:tcW w:w="778" w:type="dxa"/>
            <w:tcBorders>
              <w:top w:val="nil"/>
              <w:left w:val="single" w:sz="8" w:space="0" w:color="auto"/>
              <w:bottom w:val="single" w:sz="8" w:space="0" w:color="auto"/>
              <w:right w:val="single" w:sz="8" w:space="0" w:color="auto"/>
            </w:tcBorders>
            <w:shd w:val="clear" w:color="auto" w:fill="auto"/>
            <w:vAlign w:val="center"/>
            <w:hideMark/>
          </w:tcPr>
          <w:p w14:paraId="483D2066"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8000</w:t>
            </w:r>
          </w:p>
        </w:tc>
        <w:tc>
          <w:tcPr>
            <w:tcW w:w="3022" w:type="dxa"/>
            <w:tcBorders>
              <w:top w:val="nil"/>
              <w:left w:val="nil"/>
              <w:bottom w:val="single" w:sz="8" w:space="0" w:color="auto"/>
              <w:right w:val="single" w:sz="8" w:space="0" w:color="auto"/>
            </w:tcBorders>
            <w:shd w:val="clear" w:color="auto" w:fill="auto"/>
            <w:vAlign w:val="center"/>
            <w:hideMark/>
          </w:tcPr>
          <w:p w14:paraId="6C10D759" w14:textId="77777777" w:rsidR="001212C5" w:rsidRPr="008C6690" w:rsidRDefault="001212C5" w:rsidP="001212C5">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PARTICIPACIONES Y APORTACIONES</w:t>
            </w:r>
          </w:p>
        </w:tc>
        <w:tc>
          <w:tcPr>
            <w:tcW w:w="4554" w:type="dxa"/>
            <w:tcBorders>
              <w:top w:val="nil"/>
              <w:left w:val="nil"/>
              <w:bottom w:val="single" w:sz="8" w:space="0" w:color="auto"/>
              <w:right w:val="single" w:sz="8" w:space="0" w:color="auto"/>
            </w:tcBorders>
            <w:shd w:val="clear" w:color="auto" w:fill="auto"/>
            <w:vAlign w:val="center"/>
            <w:hideMark/>
          </w:tcPr>
          <w:p w14:paraId="5D22598E"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0.00 </w:t>
            </w:r>
          </w:p>
        </w:tc>
      </w:tr>
      <w:tr w:rsidR="001212C5" w:rsidRPr="008C6690" w14:paraId="5C8DC204" w14:textId="77777777" w:rsidTr="001212C5">
        <w:trPr>
          <w:trHeight w:val="465"/>
        </w:trPr>
        <w:tc>
          <w:tcPr>
            <w:tcW w:w="778" w:type="dxa"/>
            <w:tcBorders>
              <w:top w:val="nil"/>
              <w:left w:val="single" w:sz="8" w:space="0" w:color="auto"/>
              <w:bottom w:val="single" w:sz="8" w:space="0" w:color="auto"/>
              <w:right w:val="single" w:sz="8" w:space="0" w:color="auto"/>
            </w:tcBorders>
            <w:shd w:val="clear" w:color="auto" w:fill="auto"/>
            <w:vAlign w:val="center"/>
            <w:hideMark/>
          </w:tcPr>
          <w:p w14:paraId="6DE7594C"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9000</w:t>
            </w:r>
          </w:p>
        </w:tc>
        <w:tc>
          <w:tcPr>
            <w:tcW w:w="3022" w:type="dxa"/>
            <w:tcBorders>
              <w:top w:val="nil"/>
              <w:left w:val="nil"/>
              <w:bottom w:val="single" w:sz="8" w:space="0" w:color="auto"/>
              <w:right w:val="single" w:sz="8" w:space="0" w:color="auto"/>
            </w:tcBorders>
            <w:shd w:val="clear" w:color="auto" w:fill="auto"/>
            <w:vAlign w:val="center"/>
            <w:hideMark/>
          </w:tcPr>
          <w:p w14:paraId="5F59A448" w14:textId="77777777" w:rsidR="001212C5" w:rsidRPr="008C6690" w:rsidRDefault="001212C5" w:rsidP="001212C5">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DEUDA PÚBLICA</w:t>
            </w:r>
          </w:p>
        </w:tc>
        <w:tc>
          <w:tcPr>
            <w:tcW w:w="4554" w:type="dxa"/>
            <w:tcBorders>
              <w:top w:val="nil"/>
              <w:left w:val="nil"/>
              <w:bottom w:val="single" w:sz="8" w:space="0" w:color="auto"/>
              <w:right w:val="single" w:sz="8" w:space="0" w:color="auto"/>
            </w:tcBorders>
            <w:shd w:val="clear" w:color="auto" w:fill="auto"/>
            <w:vAlign w:val="center"/>
            <w:hideMark/>
          </w:tcPr>
          <w:p w14:paraId="0D0038BF"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0.00 </w:t>
            </w:r>
          </w:p>
        </w:tc>
      </w:tr>
      <w:tr w:rsidR="001212C5" w:rsidRPr="008C6690" w14:paraId="7DB20891" w14:textId="77777777" w:rsidTr="001212C5">
        <w:trPr>
          <w:trHeight w:val="450"/>
        </w:trPr>
        <w:tc>
          <w:tcPr>
            <w:tcW w:w="3800" w:type="dxa"/>
            <w:gridSpan w:val="2"/>
            <w:tcBorders>
              <w:top w:val="single" w:sz="8" w:space="0" w:color="auto"/>
              <w:left w:val="single" w:sz="8" w:space="0" w:color="auto"/>
              <w:bottom w:val="single" w:sz="8" w:space="0" w:color="auto"/>
              <w:right w:val="single" w:sz="8" w:space="0" w:color="000000"/>
            </w:tcBorders>
            <w:shd w:val="clear" w:color="000000" w:fill="BFBFBF"/>
            <w:vAlign w:val="center"/>
            <w:hideMark/>
          </w:tcPr>
          <w:p w14:paraId="4558E9FF" w14:textId="77777777" w:rsidR="001212C5" w:rsidRPr="008C6690" w:rsidRDefault="001212C5" w:rsidP="001212C5">
            <w:pPr>
              <w:rPr>
                <w:rFonts w:ascii="Arial" w:eastAsia="Times New Roman" w:hAnsi="Arial" w:cs="Arial"/>
                <w:b/>
                <w:bCs/>
                <w:color w:val="000000"/>
                <w:sz w:val="18"/>
                <w:szCs w:val="18"/>
                <w:lang w:eastAsia="es-MX"/>
              </w:rPr>
            </w:pPr>
            <w:r w:rsidRPr="008C6690">
              <w:rPr>
                <w:rFonts w:ascii="Arial" w:eastAsia="Times New Roman" w:hAnsi="Arial" w:cs="Arial"/>
                <w:b/>
                <w:bCs/>
                <w:color w:val="000000"/>
                <w:sz w:val="18"/>
                <w:szCs w:val="18"/>
                <w:lang w:eastAsia="es-MX"/>
              </w:rPr>
              <w:t>2205- COORDINACION DE MOVILIDAD</w:t>
            </w:r>
          </w:p>
        </w:tc>
        <w:tc>
          <w:tcPr>
            <w:tcW w:w="4554" w:type="dxa"/>
            <w:tcBorders>
              <w:top w:val="nil"/>
              <w:left w:val="nil"/>
              <w:bottom w:val="single" w:sz="8" w:space="0" w:color="auto"/>
              <w:right w:val="single" w:sz="8" w:space="0" w:color="auto"/>
            </w:tcBorders>
            <w:shd w:val="clear" w:color="000000" w:fill="BFBFBF"/>
            <w:vAlign w:val="center"/>
            <w:hideMark/>
          </w:tcPr>
          <w:p w14:paraId="7F15AD9B" w14:textId="77777777" w:rsidR="001212C5" w:rsidRPr="008C6690" w:rsidRDefault="001212C5" w:rsidP="001212C5">
            <w:pPr>
              <w:jc w:val="right"/>
              <w:rPr>
                <w:rFonts w:ascii="Arial" w:eastAsia="Times New Roman" w:hAnsi="Arial" w:cs="Arial"/>
                <w:b/>
                <w:bCs/>
                <w:color w:val="000000"/>
                <w:sz w:val="18"/>
                <w:szCs w:val="18"/>
                <w:lang w:eastAsia="es-MX"/>
              </w:rPr>
            </w:pPr>
            <w:r w:rsidRPr="008C6690">
              <w:rPr>
                <w:rFonts w:ascii="Arial" w:eastAsia="Times New Roman" w:hAnsi="Arial" w:cs="Arial"/>
                <w:b/>
                <w:bCs/>
                <w:color w:val="000000"/>
                <w:sz w:val="18"/>
                <w:szCs w:val="18"/>
                <w:lang w:eastAsia="es-MX"/>
              </w:rPr>
              <w:t>1,114,918.00</w:t>
            </w:r>
          </w:p>
        </w:tc>
      </w:tr>
      <w:tr w:rsidR="001212C5" w:rsidRPr="008C6690" w14:paraId="0847D7DF" w14:textId="77777777" w:rsidTr="001212C5">
        <w:trPr>
          <w:trHeight w:val="300"/>
        </w:trPr>
        <w:tc>
          <w:tcPr>
            <w:tcW w:w="778" w:type="dxa"/>
            <w:vMerge w:val="restart"/>
            <w:tcBorders>
              <w:top w:val="nil"/>
              <w:left w:val="single" w:sz="8" w:space="0" w:color="auto"/>
              <w:bottom w:val="single" w:sz="8" w:space="0" w:color="000000"/>
              <w:right w:val="single" w:sz="8" w:space="0" w:color="auto"/>
            </w:tcBorders>
            <w:shd w:val="clear" w:color="auto" w:fill="auto"/>
            <w:vAlign w:val="center"/>
            <w:hideMark/>
          </w:tcPr>
          <w:p w14:paraId="31FFAD38"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1000</w:t>
            </w:r>
          </w:p>
        </w:tc>
        <w:tc>
          <w:tcPr>
            <w:tcW w:w="3022" w:type="dxa"/>
            <w:vMerge w:val="restart"/>
            <w:tcBorders>
              <w:top w:val="nil"/>
              <w:left w:val="single" w:sz="8" w:space="0" w:color="auto"/>
              <w:bottom w:val="single" w:sz="8" w:space="0" w:color="000000"/>
              <w:right w:val="single" w:sz="8" w:space="0" w:color="auto"/>
            </w:tcBorders>
            <w:shd w:val="clear" w:color="auto" w:fill="auto"/>
            <w:vAlign w:val="center"/>
            <w:hideMark/>
          </w:tcPr>
          <w:p w14:paraId="38A511A4" w14:textId="77777777" w:rsidR="001212C5" w:rsidRPr="008C6690" w:rsidRDefault="001212C5" w:rsidP="001212C5">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SERVICIOS PERSONALES</w:t>
            </w:r>
          </w:p>
        </w:tc>
        <w:tc>
          <w:tcPr>
            <w:tcW w:w="4554" w:type="dxa"/>
            <w:tcBorders>
              <w:top w:val="nil"/>
              <w:left w:val="nil"/>
              <w:bottom w:val="nil"/>
              <w:right w:val="single" w:sz="8" w:space="0" w:color="auto"/>
            </w:tcBorders>
            <w:shd w:val="clear" w:color="auto" w:fill="auto"/>
            <w:vAlign w:val="center"/>
            <w:hideMark/>
          </w:tcPr>
          <w:p w14:paraId="2FA28151"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 xml:space="preserve">                    </w:t>
            </w:r>
          </w:p>
        </w:tc>
      </w:tr>
      <w:tr w:rsidR="001212C5" w:rsidRPr="008C6690" w14:paraId="4233F068" w14:textId="77777777" w:rsidTr="001212C5">
        <w:trPr>
          <w:trHeight w:val="300"/>
        </w:trPr>
        <w:tc>
          <w:tcPr>
            <w:tcW w:w="778" w:type="dxa"/>
            <w:vMerge/>
            <w:tcBorders>
              <w:top w:val="nil"/>
              <w:left w:val="single" w:sz="8" w:space="0" w:color="auto"/>
              <w:bottom w:val="single" w:sz="8" w:space="0" w:color="000000"/>
              <w:right w:val="single" w:sz="8" w:space="0" w:color="auto"/>
            </w:tcBorders>
            <w:vAlign w:val="center"/>
            <w:hideMark/>
          </w:tcPr>
          <w:p w14:paraId="47313883" w14:textId="77777777" w:rsidR="001212C5" w:rsidRPr="008C6690" w:rsidRDefault="001212C5" w:rsidP="001212C5">
            <w:pPr>
              <w:rPr>
                <w:rFonts w:ascii="Arial" w:eastAsia="Times New Roman" w:hAnsi="Arial" w:cs="Arial"/>
                <w:color w:val="000000"/>
                <w:sz w:val="18"/>
                <w:szCs w:val="18"/>
                <w:lang w:eastAsia="es-MX"/>
              </w:rPr>
            </w:pPr>
          </w:p>
        </w:tc>
        <w:tc>
          <w:tcPr>
            <w:tcW w:w="3022" w:type="dxa"/>
            <w:vMerge/>
            <w:tcBorders>
              <w:top w:val="nil"/>
              <w:left w:val="single" w:sz="8" w:space="0" w:color="auto"/>
              <w:bottom w:val="single" w:sz="8" w:space="0" w:color="000000"/>
              <w:right w:val="single" w:sz="8" w:space="0" w:color="auto"/>
            </w:tcBorders>
            <w:vAlign w:val="center"/>
            <w:hideMark/>
          </w:tcPr>
          <w:p w14:paraId="4651E3C3" w14:textId="77777777" w:rsidR="001212C5" w:rsidRPr="008C6690" w:rsidRDefault="001212C5" w:rsidP="001212C5">
            <w:pPr>
              <w:rPr>
                <w:rFonts w:ascii="Arial" w:eastAsia="Times New Roman" w:hAnsi="Arial" w:cs="Arial"/>
                <w:color w:val="000000"/>
                <w:sz w:val="18"/>
                <w:szCs w:val="18"/>
                <w:lang w:eastAsia="es-MX"/>
              </w:rPr>
            </w:pPr>
          </w:p>
        </w:tc>
        <w:tc>
          <w:tcPr>
            <w:tcW w:w="4554" w:type="dxa"/>
            <w:tcBorders>
              <w:top w:val="nil"/>
              <w:left w:val="nil"/>
              <w:bottom w:val="nil"/>
              <w:right w:val="single" w:sz="8" w:space="0" w:color="auto"/>
            </w:tcBorders>
            <w:shd w:val="clear" w:color="auto" w:fill="auto"/>
            <w:vAlign w:val="center"/>
            <w:hideMark/>
          </w:tcPr>
          <w:p w14:paraId="4E9B9870"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969,918.00</w:t>
            </w:r>
          </w:p>
        </w:tc>
      </w:tr>
      <w:tr w:rsidR="001212C5" w:rsidRPr="008C6690" w14:paraId="556BAFA9" w14:textId="77777777" w:rsidTr="001212C5">
        <w:trPr>
          <w:trHeight w:val="315"/>
        </w:trPr>
        <w:tc>
          <w:tcPr>
            <w:tcW w:w="778" w:type="dxa"/>
            <w:vMerge/>
            <w:tcBorders>
              <w:top w:val="nil"/>
              <w:left w:val="single" w:sz="8" w:space="0" w:color="auto"/>
              <w:bottom w:val="single" w:sz="8" w:space="0" w:color="000000"/>
              <w:right w:val="single" w:sz="8" w:space="0" w:color="auto"/>
            </w:tcBorders>
            <w:vAlign w:val="center"/>
            <w:hideMark/>
          </w:tcPr>
          <w:p w14:paraId="5D9A98F3" w14:textId="77777777" w:rsidR="001212C5" w:rsidRPr="008C6690" w:rsidRDefault="001212C5" w:rsidP="001212C5">
            <w:pPr>
              <w:rPr>
                <w:rFonts w:ascii="Arial" w:eastAsia="Times New Roman" w:hAnsi="Arial" w:cs="Arial"/>
                <w:color w:val="000000"/>
                <w:sz w:val="18"/>
                <w:szCs w:val="18"/>
                <w:lang w:eastAsia="es-MX"/>
              </w:rPr>
            </w:pPr>
          </w:p>
        </w:tc>
        <w:tc>
          <w:tcPr>
            <w:tcW w:w="3022" w:type="dxa"/>
            <w:vMerge/>
            <w:tcBorders>
              <w:top w:val="nil"/>
              <w:left w:val="single" w:sz="8" w:space="0" w:color="auto"/>
              <w:bottom w:val="single" w:sz="8" w:space="0" w:color="000000"/>
              <w:right w:val="single" w:sz="8" w:space="0" w:color="auto"/>
            </w:tcBorders>
            <w:vAlign w:val="center"/>
            <w:hideMark/>
          </w:tcPr>
          <w:p w14:paraId="0EEA93F2" w14:textId="77777777" w:rsidR="001212C5" w:rsidRPr="008C6690" w:rsidRDefault="001212C5" w:rsidP="001212C5">
            <w:pPr>
              <w:rPr>
                <w:rFonts w:ascii="Arial" w:eastAsia="Times New Roman" w:hAnsi="Arial" w:cs="Arial"/>
                <w:color w:val="000000"/>
                <w:sz w:val="18"/>
                <w:szCs w:val="18"/>
                <w:lang w:eastAsia="es-MX"/>
              </w:rPr>
            </w:pPr>
          </w:p>
        </w:tc>
        <w:tc>
          <w:tcPr>
            <w:tcW w:w="4554" w:type="dxa"/>
            <w:tcBorders>
              <w:top w:val="nil"/>
              <w:left w:val="nil"/>
              <w:bottom w:val="single" w:sz="8" w:space="0" w:color="auto"/>
              <w:right w:val="single" w:sz="8" w:space="0" w:color="auto"/>
            </w:tcBorders>
            <w:shd w:val="clear" w:color="auto" w:fill="auto"/>
            <w:vAlign w:val="center"/>
            <w:hideMark/>
          </w:tcPr>
          <w:p w14:paraId="583A7372"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 </w:t>
            </w:r>
          </w:p>
        </w:tc>
      </w:tr>
      <w:tr w:rsidR="001212C5" w:rsidRPr="008C6690" w14:paraId="6CEE384A" w14:textId="77777777" w:rsidTr="001212C5">
        <w:trPr>
          <w:trHeight w:val="300"/>
        </w:trPr>
        <w:tc>
          <w:tcPr>
            <w:tcW w:w="778" w:type="dxa"/>
            <w:vMerge w:val="restart"/>
            <w:tcBorders>
              <w:top w:val="nil"/>
              <w:left w:val="single" w:sz="8" w:space="0" w:color="auto"/>
              <w:bottom w:val="single" w:sz="8" w:space="0" w:color="000000"/>
              <w:right w:val="single" w:sz="8" w:space="0" w:color="auto"/>
            </w:tcBorders>
            <w:shd w:val="clear" w:color="auto" w:fill="auto"/>
            <w:vAlign w:val="center"/>
            <w:hideMark/>
          </w:tcPr>
          <w:p w14:paraId="1F3EB8AB"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2000</w:t>
            </w:r>
          </w:p>
        </w:tc>
        <w:tc>
          <w:tcPr>
            <w:tcW w:w="3022" w:type="dxa"/>
            <w:vMerge w:val="restart"/>
            <w:tcBorders>
              <w:top w:val="nil"/>
              <w:left w:val="single" w:sz="8" w:space="0" w:color="auto"/>
              <w:bottom w:val="single" w:sz="8" w:space="0" w:color="000000"/>
              <w:right w:val="single" w:sz="8" w:space="0" w:color="auto"/>
            </w:tcBorders>
            <w:shd w:val="clear" w:color="auto" w:fill="auto"/>
            <w:vAlign w:val="center"/>
            <w:hideMark/>
          </w:tcPr>
          <w:p w14:paraId="443F3C88" w14:textId="77777777" w:rsidR="001212C5" w:rsidRPr="008C6690" w:rsidRDefault="001212C5" w:rsidP="001212C5">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MATERIALES Y SUMINISTROS</w:t>
            </w:r>
          </w:p>
        </w:tc>
        <w:tc>
          <w:tcPr>
            <w:tcW w:w="4554" w:type="dxa"/>
            <w:tcBorders>
              <w:top w:val="nil"/>
              <w:left w:val="nil"/>
              <w:bottom w:val="nil"/>
              <w:right w:val="single" w:sz="8" w:space="0" w:color="auto"/>
            </w:tcBorders>
            <w:shd w:val="clear" w:color="auto" w:fill="auto"/>
            <w:vAlign w:val="center"/>
            <w:hideMark/>
          </w:tcPr>
          <w:p w14:paraId="49020107"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 xml:space="preserve">         </w:t>
            </w:r>
          </w:p>
        </w:tc>
      </w:tr>
      <w:tr w:rsidR="001212C5" w:rsidRPr="008C6690" w14:paraId="40C610E0" w14:textId="77777777" w:rsidTr="001212C5">
        <w:trPr>
          <w:trHeight w:val="315"/>
        </w:trPr>
        <w:tc>
          <w:tcPr>
            <w:tcW w:w="778" w:type="dxa"/>
            <w:vMerge/>
            <w:tcBorders>
              <w:top w:val="nil"/>
              <w:left w:val="single" w:sz="8" w:space="0" w:color="auto"/>
              <w:bottom w:val="single" w:sz="8" w:space="0" w:color="000000"/>
              <w:right w:val="single" w:sz="8" w:space="0" w:color="auto"/>
            </w:tcBorders>
            <w:vAlign w:val="center"/>
            <w:hideMark/>
          </w:tcPr>
          <w:p w14:paraId="09F26B6B" w14:textId="77777777" w:rsidR="001212C5" w:rsidRPr="008C6690" w:rsidRDefault="001212C5" w:rsidP="001212C5">
            <w:pPr>
              <w:rPr>
                <w:rFonts w:ascii="Arial" w:eastAsia="Times New Roman" w:hAnsi="Arial" w:cs="Arial"/>
                <w:color w:val="000000"/>
                <w:sz w:val="18"/>
                <w:szCs w:val="18"/>
                <w:lang w:eastAsia="es-MX"/>
              </w:rPr>
            </w:pPr>
          </w:p>
        </w:tc>
        <w:tc>
          <w:tcPr>
            <w:tcW w:w="3022" w:type="dxa"/>
            <w:vMerge/>
            <w:tcBorders>
              <w:top w:val="nil"/>
              <w:left w:val="single" w:sz="8" w:space="0" w:color="auto"/>
              <w:bottom w:val="single" w:sz="8" w:space="0" w:color="000000"/>
              <w:right w:val="single" w:sz="8" w:space="0" w:color="auto"/>
            </w:tcBorders>
            <w:vAlign w:val="center"/>
            <w:hideMark/>
          </w:tcPr>
          <w:p w14:paraId="340F9727" w14:textId="77777777" w:rsidR="001212C5" w:rsidRPr="008C6690" w:rsidRDefault="001212C5" w:rsidP="001212C5">
            <w:pPr>
              <w:rPr>
                <w:rFonts w:ascii="Arial" w:eastAsia="Times New Roman" w:hAnsi="Arial" w:cs="Arial"/>
                <w:color w:val="000000"/>
                <w:sz w:val="18"/>
                <w:szCs w:val="18"/>
                <w:lang w:eastAsia="es-MX"/>
              </w:rPr>
            </w:pPr>
          </w:p>
        </w:tc>
        <w:tc>
          <w:tcPr>
            <w:tcW w:w="4554" w:type="dxa"/>
            <w:tcBorders>
              <w:top w:val="nil"/>
              <w:left w:val="nil"/>
              <w:bottom w:val="single" w:sz="8" w:space="0" w:color="auto"/>
              <w:right w:val="single" w:sz="8" w:space="0" w:color="auto"/>
            </w:tcBorders>
            <w:shd w:val="clear" w:color="auto" w:fill="auto"/>
            <w:vAlign w:val="center"/>
            <w:hideMark/>
          </w:tcPr>
          <w:p w14:paraId="55267E3F"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79,000.00</w:t>
            </w:r>
          </w:p>
        </w:tc>
      </w:tr>
      <w:tr w:rsidR="001212C5" w:rsidRPr="008C6690" w14:paraId="24447B4A" w14:textId="77777777" w:rsidTr="001212C5">
        <w:trPr>
          <w:trHeight w:val="300"/>
        </w:trPr>
        <w:tc>
          <w:tcPr>
            <w:tcW w:w="778" w:type="dxa"/>
            <w:vMerge w:val="restart"/>
            <w:tcBorders>
              <w:top w:val="nil"/>
              <w:left w:val="single" w:sz="8" w:space="0" w:color="auto"/>
              <w:bottom w:val="single" w:sz="8" w:space="0" w:color="000000"/>
              <w:right w:val="single" w:sz="8" w:space="0" w:color="auto"/>
            </w:tcBorders>
            <w:shd w:val="clear" w:color="auto" w:fill="auto"/>
            <w:vAlign w:val="center"/>
            <w:hideMark/>
          </w:tcPr>
          <w:p w14:paraId="098240FD"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3000</w:t>
            </w:r>
          </w:p>
        </w:tc>
        <w:tc>
          <w:tcPr>
            <w:tcW w:w="3022" w:type="dxa"/>
            <w:vMerge w:val="restart"/>
            <w:tcBorders>
              <w:top w:val="nil"/>
              <w:left w:val="single" w:sz="8" w:space="0" w:color="auto"/>
              <w:bottom w:val="single" w:sz="8" w:space="0" w:color="000000"/>
              <w:right w:val="single" w:sz="8" w:space="0" w:color="auto"/>
            </w:tcBorders>
            <w:shd w:val="clear" w:color="auto" w:fill="auto"/>
            <w:vAlign w:val="center"/>
            <w:hideMark/>
          </w:tcPr>
          <w:p w14:paraId="6503D4B1" w14:textId="77777777" w:rsidR="001212C5" w:rsidRPr="008C6690" w:rsidRDefault="001212C5" w:rsidP="001212C5">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SERVICIOS GENERALES</w:t>
            </w:r>
          </w:p>
        </w:tc>
        <w:tc>
          <w:tcPr>
            <w:tcW w:w="4554" w:type="dxa"/>
            <w:tcBorders>
              <w:top w:val="nil"/>
              <w:left w:val="nil"/>
              <w:bottom w:val="nil"/>
              <w:right w:val="single" w:sz="8" w:space="0" w:color="auto"/>
            </w:tcBorders>
            <w:shd w:val="clear" w:color="auto" w:fill="auto"/>
            <w:vAlign w:val="center"/>
            <w:hideMark/>
          </w:tcPr>
          <w:p w14:paraId="5F037FA3"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 xml:space="preserve">                </w:t>
            </w:r>
          </w:p>
        </w:tc>
      </w:tr>
      <w:tr w:rsidR="001212C5" w:rsidRPr="008C6690" w14:paraId="501EE4DE" w14:textId="77777777" w:rsidTr="001212C5">
        <w:trPr>
          <w:trHeight w:val="315"/>
        </w:trPr>
        <w:tc>
          <w:tcPr>
            <w:tcW w:w="778" w:type="dxa"/>
            <w:vMerge/>
            <w:tcBorders>
              <w:top w:val="nil"/>
              <w:left w:val="single" w:sz="8" w:space="0" w:color="auto"/>
              <w:bottom w:val="single" w:sz="8" w:space="0" w:color="000000"/>
              <w:right w:val="single" w:sz="8" w:space="0" w:color="auto"/>
            </w:tcBorders>
            <w:vAlign w:val="center"/>
            <w:hideMark/>
          </w:tcPr>
          <w:p w14:paraId="723A8F03" w14:textId="77777777" w:rsidR="001212C5" w:rsidRPr="008C6690" w:rsidRDefault="001212C5" w:rsidP="001212C5">
            <w:pPr>
              <w:rPr>
                <w:rFonts w:ascii="Arial" w:eastAsia="Times New Roman" w:hAnsi="Arial" w:cs="Arial"/>
                <w:color w:val="000000"/>
                <w:sz w:val="18"/>
                <w:szCs w:val="18"/>
                <w:lang w:eastAsia="es-MX"/>
              </w:rPr>
            </w:pPr>
          </w:p>
        </w:tc>
        <w:tc>
          <w:tcPr>
            <w:tcW w:w="3022" w:type="dxa"/>
            <w:vMerge/>
            <w:tcBorders>
              <w:top w:val="nil"/>
              <w:left w:val="single" w:sz="8" w:space="0" w:color="auto"/>
              <w:bottom w:val="single" w:sz="8" w:space="0" w:color="000000"/>
              <w:right w:val="single" w:sz="8" w:space="0" w:color="auto"/>
            </w:tcBorders>
            <w:vAlign w:val="center"/>
            <w:hideMark/>
          </w:tcPr>
          <w:p w14:paraId="4B8D4AB8" w14:textId="77777777" w:rsidR="001212C5" w:rsidRPr="008C6690" w:rsidRDefault="001212C5" w:rsidP="001212C5">
            <w:pPr>
              <w:rPr>
                <w:rFonts w:ascii="Arial" w:eastAsia="Times New Roman" w:hAnsi="Arial" w:cs="Arial"/>
                <w:color w:val="000000"/>
                <w:sz w:val="18"/>
                <w:szCs w:val="18"/>
                <w:lang w:eastAsia="es-MX"/>
              </w:rPr>
            </w:pPr>
          </w:p>
        </w:tc>
        <w:tc>
          <w:tcPr>
            <w:tcW w:w="4554" w:type="dxa"/>
            <w:tcBorders>
              <w:top w:val="nil"/>
              <w:left w:val="nil"/>
              <w:bottom w:val="single" w:sz="8" w:space="0" w:color="auto"/>
              <w:right w:val="single" w:sz="8" w:space="0" w:color="auto"/>
            </w:tcBorders>
            <w:shd w:val="clear" w:color="auto" w:fill="auto"/>
            <w:vAlign w:val="center"/>
            <w:hideMark/>
          </w:tcPr>
          <w:p w14:paraId="06784C97"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6,000.00</w:t>
            </w:r>
          </w:p>
        </w:tc>
      </w:tr>
      <w:tr w:rsidR="001212C5" w:rsidRPr="008C6690" w14:paraId="3347FFA3" w14:textId="77777777" w:rsidTr="001212C5">
        <w:trPr>
          <w:trHeight w:val="1365"/>
        </w:trPr>
        <w:tc>
          <w:tcPr>
            <w:tcW w:w="778" w:type="dxa"/>
            <w:tcBorders>
              <w:top w:val="nil"/>
              <w:left w:val="single" w:sz="8" w:space="0" w:color="auto"/>
              <w:bottom w:val="single" w:sz="8" w:space="0" w:color="auto"/>
              <w:right w:val="single" w:sz="8" w:space="0" w:color="auto"/>
            </w:tcBorders>
            <w:shd w:val="clear" w:color="auto" w:fill="auto"/>
            <w:vAlign w:val="center"/>
            <w:hideMark/>
          </w:tcPr>
          <w:p w14:paraId="4C3EF256"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4000</w:t>
            </w:r>
          </w:p>
        </w:tc>
        <w:tc>
          <w:tcPr>
            <w:tcW w:w="3022" w:type="dxa"/>
            <w:tcBorders>
              <w:top w:val="nil"/>
              <w:left w:val="nil"/>
              <w:bottom w:val="single" w:sz="8" w:space="0" w:color="auto"/>
              <w:right w:val="nil"/>
            </w:tcBorders>
            <w:shd w:val="clear" w:color="auto" w:fill="auto"/>
            <w:vAlign w:val="center"/>
            <w:hideMark/>
          </w:tcPr>
          <w:p w14:paraId="25E3B758" w14:textId="77777777" w:rsidR="001212C5" w:rsidRPr="008C6690" w:rsidRDefault="001212C5" w:rsidP="001212C5">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TRANSFERENCIAS, ASIGNACIONES, SUBSIDIOS Y OTRAS AYUDAS</w:t>
            </w:r>
          </w:p>
        </w:tc>
        <w:tc>
          <w:tcPr>
            <w:tcW w:w="4554" w:type="dxa"/>
            <w:tcBorders>
              <w:top w:val="nil"/>
              <w:left w:val="single" w:sz="8" w:space="0" w:color="auto"/>
              <w:bottom w:val="single" w:sz="8" w:space="0" w:color="auto"/>
              <w:right w:val="single" w:sz="8" w:space="0" w:color="auto"/>
            </w:tcBorders>
            <w:shd w:val="clear" w:color="auto" w:fill="auto"/>
            <w:vAlign w:val="center"/>
            <w:hideMark/>
          </w:tcPr>
          <w:p w14:paraId="2BFD663D"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0.00</w:t>
            </w:r>
          </w:p>
        </w:tc>
      </w:tr>
      <w:tr w:rsidR="001212C5" w:rsidRPr="008C6690" w14:paraId="354F4AD1" w14:textId="77777777" w:rsidTr="001212C5">
        <w:trPr>
          <w:trHeight w:val="300"/>
        </w:trPr>
        <w:tc>
          <w:tcPr>
            <w:tcW w:w="778" w:type="dxa"/>
            <w:vMerge w:val="restart"/>
            <w:tcBorders>
              <w:top w:val="nil"/>
              <w:left w:val="single" w:sz="8" w:space="0" w:color="auto"/>
              <w:bottom w:val="single" w:sz="8" w:space="0" w:color="000000"/>
              <w:right w:val="single" w:sz="8" w:space="0" w:color="auto"/>
            </w:tcBorders>
            <w:shd w:val="clear" w:color="auto" w:fill="auto"/>
            <w:vAlign w:val="center"/>
            <w:hideMark/>
          </w:tcPr>
          <w:p w14:paraId="6C26E302"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lastRenderedPageBreak/>
              <w:t>5000</w:t>
            </w:r>
          </w:p>
        </w:tc>
        <w:tc>
          <w:tcPr>
            <w:tcW w:w="3022" w:type="dxa"/>
            <w:vMerge w:val="restart"/>
            <w:tcBorders>
              <w:top w:val="nil"/>
              <w:left w:val="single" w:sz="8" w:space="0" w:color="auto"/>
              <w:bottom w:val="single" w:sz="8" w:space="0" w:color="000000"/>
              <w:right w:val="single" w:sz="8" w:space="0" w:color="auto"/>
            </w:tcBorders>
            <w:shd w:val="clear" w:color="auto" w:fill="auto"/>
            <w:vAlign w:val="center"/>
            <w:hideMark/>
          </w:tcPr>
          <w:p w14:paraId="2ADFB8EB" w14:textId="77777777" w:rsidR="001212C5" w:rsidRPr="008C6690" w:rsidRDefault="001212C5" w:rsidP="001212C5">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BIENES MUEBLES, INMUEBLES E INTANGIBLES</w:t>
            </w:r>
          </w:p>
        </w:tc>
        <w:tc>
          <w:tcPr>
            <w:tcW w:w="4554" w:type="dxa"/>
            <w:vMerge w:val="restart"/>
            <w:tcBorders>
              <w:top w:val="nil"/>
              <w:left w:val="single" w:sz="8" w:space="0" w:color="auto"/>
              <w:bottom w:val="single" w:sz="8" w:space="0" w:color="000000"/>
              <w:right w:val="single" w:sz="8" w:space="0" w:color="auto"/>
            </w:tcBorders>
            <w:shd w:val="clear" w:color="auto" w:fill="auto"/>
            <w:vAlign w:val="center"/>
            <w:hideMark/>
          </w:tcPr>
          <w:p w14:paraId="63C5C624"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60,000.00</w:t>
            </w:r>
          </w:p>
        </w:tc>
      </w:tr>
      <w:tr w:rsidR="001212C5" w:rsidRPr="008C6690" w14:paraId="709A33C8" w14:textId="77777777" w:rsidTr="001212C5">
        <w:trPr>
          <w:trHeight w:val="450"/>
        </w:trPr>
        <w:tc>
          <w:tcPr>
            <w:tcW w:w="778" w:type="dxa"/>
            <w:vMerge/>
            <w:tcBorders>
              <w:top w:val="nil"/>
              <w:left w:val="single" w:sz="8" w:space="0" w:color="auto"/>
              <w:bottom w:val="single" w:sz="8" w:space="0" w:color="000000"/>
              <w:right w:val="single" w:sz="8" w:space="0" w:color="auto"/>
            </w:tcBorders>
            <w:vAlign w:val="center"/>
            <w:hideMark/>
          </w:tcPr>
          <w:p w14:paraId="3DF5F171" w14:textId="77777777" w:rsidR="001212C5" w:rsidRPr="008C6690" w:rsidRDefault="001212C5" w:rsidP="001212C5">
            <w:pPr>
              <w:rPr>
                <w:rFonts w:ascii="Arial" w:eastAsia="Times New Roman" w:hAnsi="Arial" w:cs="Arial"/>
                <w:color w:val="000000"/>
                <w:sz w:val="18"/>
                <w:szCs w:val="18"/>
                <w:lang w:eastAsia="es-MX"/>
              </w:rPr>
            </w:pPr>
          </w:p>
        </w:tc>
        <w:tc>
          <w:tcPr>
            <w:tcW w:w="3022" w:type="dxa"/>
            <w:vMerge/>
            <w:tcBorders>
              <w:top w:val="nil"/>
              <w:left w:val="single" w:sz="8" w:space="0" w:color="auto"/>
              <w:bottom w:val="single" w:sz="8" w:space="0" w:color="000000"/>
              <w:right w:val="single" w:sz="8" w:space="0" w:color="auto"/>
            </w:tcBorders>
            <w:vAlign w:val="center"/>
            <w:hideMark/>
          </w:tcPr>
          <w:p w14:paraId="1F3C5AC3" w14:textId="77777777" w:rsidR="001212C5" w:rsidRPr="008C6690" w:rsidRDefault="001212C5" w:rsidP="001212C5">
            <w:pPr>
              <w:rPr>
                <w:rFonts w:ascii="Arial" w:eastAsia="Times New Roman" w:hAnsi="Arial" w:cs="Arial"/>
                <w:color w:val="000000"/>
                <w:sz w:val="18"/>
                <w:szCs w:val="18"/>
                <w:lang w:eastAsia="es-MX"/>
              </w:rPr>
            </w:pPr>
          </w:p>
        </w:tc>
        <w:tc>
          <w:tcPr>
            <w:tcW w:w="4554" w:type="dxa"/>
            <w:vMerge/>
            <w:tcBorders>
              <w:top w:val="nil"/>
              <w:left w:val="single" w:sz="8" w:space="0" w:color="auto"/>
              <w:bottom w:val="single" w:sz="8" w:space="0" w:color="000000"/>
              <w:right w:val="single" w:sz="8" w:space="0" w:color="auto"/>
            </w:tcBorders>
            <w:vAlign w:val="center"/>
            <w:hideMark/>
          </w:tcPr>
          <w:p w14:paraId="6972B517" w14:textId="77777777" w:rsidR="001212C5" w:rsidRPr="008C6690" w:rsidRDefault="001212C5" w:rsidP="001212C5">
            <w:pPr>
              <w:rPr>
                <w:rFonts w:ascii="Arial" w:eastAsia="Times New Roman" w:hAnsi="Arial" w:cs="Arial"/>
                <w:color w:val="000000"/>
                <w:sz w:val="18"/>
                <w:szCs w:val="18"/>
                <w:lang w:eastAsia="es-MX"/>
              </w:rPr>
            </w:pPr>
          </w:p>
        </w:tc>
      </w:tr>
      <w:tr w:rsidR="001212C5" w:rsidRPr="008C6690" w14:paraId="3C7FDF71" w14:textId="77777777" w:rsidTr="001212C5">
        <w:trPr>
          <w:trHeight w:val="465"/>
        </w:trPr>
        <w:tc>
          <w:tcPr>
            <w:tcW w:w="778" w:type="dxa"/>
            <w:tcBorders>
              <w:top w:val="nil"/>
              <w:left w:val="single" w:sz="8" w:space="0" w:color="auto"/>
              <w:bottom w:val="single" w:sz="8" w:space="0" w:color="auto"/>
              <w:right w:val="single" w:sz="8" w:space="0" w:color="auto"/>
            </w:tcBorders>
            <w:shd w:val="clear" w:color="auto" w:fill="auto"/>
            <w:vAlign w:val="center"/>
            <w:hideMark/>
          </w:tcPr>
          <w:p w14:paraId="66C1663B"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6000</w:t>
            </w:r>
          </w:p>
        </w:tc>
        <w:tc>
          <w:tcPr>
            <w:tcW w:w="3022" w:type="dxa"/>
            <w:tcBorders>
              <w:top w:val="nil"/>
              <w:left w:val="nil"/>
              <w:bottom w:val="single" w:sz="8" w:space="0" w:color="auto"/>
              <w:right w:val="single" w:sz="8" w:space="0" w:color="auto"/>
            </w:tcBorders>
            <w:shd w:val="clear" w:color="auto" w:fill="auto"/>
            <w:vAlign w:val="center"/>
            <w:hideMark/>
          </w:tcPr>
          <w:p w14:paraId="247BD8E6" w14:textId="77777777" w:rsidR="001212C5" w:rsidRPr="008C6690" w:rsidRDefault="001212C5" w:rsidP="001212C5">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INVERSIÓN PÚBLICA</w:t>
            </w:r>
          </w:p>
        </w:tc>
        <w:tc>
          <w:tcPr>
            <w:tcW w:w="4554" w:type="dxa"/>
            <w:tcBorders>
              <w:top w:val="nil"/>
              <w:left w:val="nil"/>
              <w:bottom w:val="single" w:sz="8" w:space="0" w:color="auto"/>
              <w:right w:val="single" w:sz="8" w:space="0" w:color="auto"/>
            </w:tcBorders>
            <w:shd w:val="clear" w:color="auto" w:fill="auto"/>
            <w:vAlign w:val="center"/>
            <w:hideMark/>
          </w:tcPr>
          <w:p w14:paraId="3E3CC5DF"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0.00 </w:t>
            </w:r>
          </w:p>
        </w:tc>
      </w:tr>
      <w:tr w:rsidR="001212C5" w:rsidRPr="008C6690" w14:paraId="5C684AE8" w14:textId="77777777" w:rsidTr="001212C5">
        <w:trPr>
          <w:trHeight w:val="915"/>
        </w:trPr>
        <w:tc>
          <w:tcPr>
            <w:tcW w:w="778" w:type="dxa"/>
            <w:tcBorders>
              <w:top w:val="nil"/>
              <w:left w:val="single" w:sz="8" w:space="0" w:color="auto"/>
              <w:bottom w:val="single" w:sz="8" w:space="0" w:color="auto"/>
              <w:right w:val="single" w:sz="8" w:space="0" w:color="auto"/>
            </w:tcBorders>
            <w:shd w:val="clear" w:color="auto" w:fill="auto"/>
            <w:vAlign w:val="center"/>
            <w:hideMark/>
          </w:tcPr>
          <w:p w14:paraId="10ABCD51"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7000</w:t>
            </w:r>
          </w:p>
        </w:tc>
        <w:tc>
          <w:tcPr>
            <w:tcW w:w="3022" w:type="dxa"/>
            <w:tcBorders>
              <w:top w:val="nil"/>
              <w:left w:val="nil"/>
              <w:bottom w:val="single" w:sz="8" w:space="0" w:color="auto"/>
              <w:right w:val="single" w:sz="8" w:space="0" w:color="auto"/>
            </w:tcBorders>
            <w:shd w:val="clear" w:color="auto" w:fill="auto"/>
            <w:vAlign w:val="center"/>
            <w:hideMark/>
          </w:tcPr>
          <w:p w14:paraId="29F0590B" w14:textId="77777777" w:rsidR="001212C5" w:rsidRPr="008C6690" w:rsidRDefault="001212C5" w:rsidP="001212C5">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INVERSIONES FINANCIERAS Y OTRAS PROVISIONES</w:t>
            </w:r>
          </w:p>
        </w:tc>
        <w:tc>
          <w:tcPr>
            <w:tcW w:w="4554" w:type="dxa"/>
            <w:tcBorders>
              <w:top w:val="nil"/>
              <w:left w:val="nil"/>
              <w:bottom w:val="single" w:sz="8" w:space="0" w:color="auto"/>
              <w:right w:val="single" w:sz="8" w:space="0" w:color="auto"/>
            </w:tcBorders>
            <w:shd w:val="clear" w:color="auto" w:fill="auto"/>
            <w:vAlign w:val="center"/>
            <w:hideMark/>
          </w:tcPr>
          <w:p w14:paraId="0494D2D1"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0.00 </w:t>
            </w:r>
          </w:p>
        </w:tc>
      </w:tr>
      <w:tr w:rsidR="001212C5" w:rsidRPr="008C6690" w14:paraId="441D18A6" w14:textId="77777777" w:rsidTr="001212C5">
        <w:trPr>
          <w:trHeight w:val="915"/>
        </w:trPr>
        <w:tc>
          <w:tcPr>
            <w:tcW w:w="778" w:type="dxa"/>
            <w:tcBorders>
              <w:top w:val="nil"/>
              <w:left w:val="single" w:sz="8" w:space="0" w:color="auto"/>
              <w:bottom w:val="single" w:sz="8" w:space="0" w:color="auto"/>
              <w:right w:val="single" w:sz="8" w:space="0" w:color="auto"/>
            </w:tcBorders>
            <w:shd w:val="clear" w:color="auto" w:fill="auto"/>
            <w:vAlign w:val="center"/>
            <w:hideMark/>
          </w:tcPr>
          <w:p w14:paraId="280E7BDA"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8000</w:t>
            </w:r>
          </w:p>
        </w:tc>
        <w:tc>
          <w:tcPr>
            <w:tcW w:w="3022" w:type="dxa"/>
            <w:tcBorders>
              <w:top w:val="nil"/>
              <w:left w:val="nil"/>
              <w:bottom w:val="single" w:sz="8" w:space="0" w:color="auto"/>
              <w:right w:val="single" w:sz="8" w:space="0" w:color="auto"/>
            </w:tcBorders>
            <w:shd w:val="clear" w:color="auto" w:fill="auto"/>
            <w:vAlign w:val="center"/>
            <w:hideMark/>
          </w:tcPr>
          <w:p w14:paraId="4EB21E4E" w14:textId="77777777" w:rsidR="001212C5" w:rsidRPr="008C6690" w:rsidRDefault="001212C5" w:rsidP="001212C5">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PARTICIPACIONES Y APORTACIONES</w:t>
            </w:r>
          </w:p>
        </w:tc>
        <w:tc>
          <w:tcPr>
            <w:tcW w:w="4554" w:type="dxa"/>
            <w:tcBorders>
              <w:top w:val="nil"/>
              <w:left w:val="nil"/>
              <w:bottom w:val="single" w:sz="8" w:space="0" w:color="auto"/>
              <w:right w:val="single" w:sz="8" w:space="0" w:color="auto"/>
            </w:tcBorders>
            <w:shd w:val="clear" w:color="auto" w:fill="auto"/>
            <w:vAlign w:val="center"/>
            <w:hideMark/>
          </w:tcPr>
          <w:p w14:paraId="22417473"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0.00 </w:t>
            </w:r>
          </w:p>
        </w:tc>
      </w:tr>
      <w:tr w:rsidR="001212C5" w:rsidRPr="008C6690" w14:paraId="6CACC054" w14:textId="77777777" w:rsidTr="001212C5">
        <w:trPr>
          <w:trHeight w:val="465"/>
        </w:trPr>
        <w:tc>
          <w:tcPr>
            <w:tcW w:w="778" w:type="dxa"/>
            <w:tcBorders>
              <w:top w:val="nil"/>
              <w:left w:val="single" w:sz="8" w:space="0" w:color="auto"/>
              <w:bottom w:val="single" w:sz="8" w:space="0" w:color="auto"/>
              <w:right w:val="single" w:sz="8" w:space="0" w:color="auto"/>
            </w:tcBorders>
            <w:shd w:val="clear" w:color="auto" w:fill="auto"/>
            <w:vAlign w:val="center"/>
            <w:hideMark/>
          </w:tcPr>
          <w:p w14:paraId="2B476CFA"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9000</w:t>
            </w:r>
          </w:p>
        </w:tc>
        <w:tc>
          <w:tcPr>
            <w:tcW w:w="3022" w:type="dxa"/>
            <w:tcBorders>
              <w:top w:val="nil"/>
              <w:left w:val="nil"/>
              <w:bottom w:val="single" w:sz="8" w:space="0" w:color="auto"/>
              <w:right w:val="single" w:sz="8" w:space="0" w:color="auto"/>
            </w:tcBorders>
            <w:shd w:val="clear" w:color="auto" w:fill="auto"/>
            <w:vAlign w:val="center"/>
            <w:hideMark/>
          </w:tcPr>
          <w:p w14:paraId="6E2C7009" w14:textId="77777777" w:rsidR="001212C5" w:rsidRPr="008C6690" w:rsidRDefault="001212C5" w:rsidP="001212C5">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DEUDA PÚBLICA</w:t>
            </w:r>
          </w:p>
        </w:tc>
        <w:tc>
          <w:tcPr>
            <w:tcW w:w="4554" w:type="dxa"/>
            <w:tcBorders>
              <w:top w:val="nil"/>
              <w:left w:val="nil"/>
              <w:bottom w:val="single" w:sz="8" w:space="0" w:color="auto"/>
              <w:right w:val="single" w:sz="8" w:space="0" w:color="auto"/>
            </w:tcBorders>
            <w:shd w:val="clear" w:color="auto" w:fill="auto"/>
            <w:vAlign w:val="center"/>
            <w:hideMark/>
          </w:tcPr>
          <w:p w14:paraId="39D2F278"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0.00 </w:t>
            </w:r>
          </w:p>
        </w:tc>
      </w:tr>
      <w:tr w:rsidR="001212C5" w:rsidRPr="008C6690" w14:paraId="0F3232F2" w14:textId="77777777" w:rsidTr="001212C5">
        <w:trPr>
          <w:trHeight w:val="510"/>
        </w:trPr>
        <w:tc>
          <w:tcPr>
            <w:tcW w:w="3800" w:type="dxa"/>
            <w:gridSpan w:val="2"/>
            <w:tcBorders>
              <w:top w:val="single" w:sz="8" w:space="0" w:color="auto"/>
              <w:left w:val="single" w:sz="8" w:space="0" w:color="auto"/>
              <w:bottom w:val="single" w:sz="8" w:space="0" w:color="auto"/>
              <w:right w:val="single" w:sz="8" w:space="0" w:color="000000"/>
            </w:tcBorders>
            <w:shd w:val="clear" w:color="000000" w:fill="F2F2F2"/>
            <w:vAlign w:val="center"/>
            <w:hideMark/>
          </w:tcPr>
          <w:p w14:paraId="3A5B5572" w14:textId="77777777" w:rsidR="001212C5" w:rsidRPr="008C6690" w:rsidRDefault="001212C5" w:rsidP="001212C5">
            <w:pPr>
              <w:jc w:val="center"/>
              <w:rPr>
                <w:rFonts w:ascii="Arial" w:eastAsia="Times New Roman" w:hAnsi="Arial" w:cs="Arial"/>
                <w:b/>
                <w:bCs/>
                <w:color w:val="000000"/>
                <w:sz w:val="18"/>
                <w:szCs w:val="18"/>
                <w:lang w:eastAsia="es-MX"/>
              </w:rPr>
            </w:pPr>
            <w:r w:rsidRPr="008C6690">
              <w:rPr>
                <w:rFonts w:ascii="Arial" w:eastAsia="Times New Roman" w:hAnsi="Arial" w:cs="Arial"/>
                <w:b/>
                <w:bCs/>
                <w:color w:val="000000"/>
                <w:sz w:val="18"/>
                <w:szCs w:val="18"/>
                <w:lang w:eastAsia="es-MX"/>
              </w:rPr>
              <w:t>Total presupuesto de egresos</w:t>
            </w:r>
          </w:p>
        </w:tc>
        <w:tc>
          <w:tcPr>
            <w:tcW w:w="4554" w:type="dxa"/>
            <w:tcBorders>
              <w:top w:val="nil"/>
              <w:left w:val="nil"/>
              <w:bottom w:val="single" w:sz="8" w:space="0" w:color="auto"/>
              <w:right w:val="single" w:sz="8" w:space="0" w:color="auto"/>
            </w:tcBorders>
            <w:shd w:val="clear" w:color="000000" w:fill="F2F2F2"/>
            <w:vAlign w:val="center"/>
            <w:hideMark/>
          </w:tcPr>
          <w:p w14:paraId="5CE9C4DD" w14:textId="77777777" w:rsidR="001212C5" w:rsidRPr="008C6690" w:rsidRDefault="001212C5" w:rsidP="001212C5">
            <w:pPr>
              <w:jc w:val="right"/>
              <w:rPr>
                <w:rFonts w:ascii="Arial" w:eastAsia="Times New Roman" w:hAnsi="Arial" w:cs="Arial"/>
                <w:b/>
                <w:bCs/>
                <w:color w:val="000000"/>
                <w:sz w:val="18"/>
                <w:szCs w:val="18"/>
                <w:lang w:eastAsia="es-MX"/>
              </w:rPr>
            </w:pPr>
            <w:r w:rsidRPr="008C6690">
              <w:rPr>
                <w:rFonts w:ascii="Arial" w:eastAsia="Times New Roman" w:hAnsi="Arial" w:cs="Arial"/>
                <w:b/>
                <w:bCs/>
                <w:color w:val="000000"/>
                <w:sz w:val="18"/>
                <w:szCs w:val="18"/>
                <w:lang w:eastAsia="es-MX"/>
              </w:rPr>
              <w:t>452,871,523.95</w:t>
            </w:r>
          </w:p>
        </w:tc>
      </w:tr>
    </w:tbl>
    <w:p w14:paraId="5A514AC4" w14:textId="77777777" w:rsidR="00E86F6B" w:rsidRPr="008C6690" w:rsidRDefault="00E86F6B">
      <w:pPr>
        <w:jc w:val="both"/>
        <w:rPr>
          <w:rFonts w:ascii="Arial" w:hAnsi="Arial" w:cs="Arial"/>
          <w:sz w:val="18"/>
          <w:szCs w:val="18"/>
        </w:rPr>
      </w:pPr>
    </w:p>
    <w:p w14:paraId="7BAE1DBC" w14:textId="77777777" w:rsidR="00E86F6B" w:rsidRPr="008C6690" w:rsidRDefault="00E86F6B">
      <w:pPr>
        <w:jc w:val="both"/>
        <w:rPr>
          <w:rFonts w:ascii="Arial" w:hAnsi="Arial" w:cs="Arial"/>
          <w:sz w:val="18"/>
          <w:szCs w:val="18"/>
        </w:rPr>
      </w:pPr>
    </w:p>
    <w:p w14:paraId="61B7C203" w14:textId="77777777" w:rsidR="00E86F6B" w:rsidRPr="008C6690" w:rsidRDefault="00E86F6B">
      <w:pPr>
        <w:jc w:val="both"/>
        <w:rPr>
          <w:rFonts w:ascii="Arial" w:hAnsi="Arial" w:cs="Arial"/>
          <w:sz w:val="18"/>
          <w:szCs w:val="18"/>
        </w:rPr>
      </w:pPr>
    </w:p>
    <w:p w14:paraId="619ACBB9" w14:textId="77777777" w:rsidR="00E86F6B" w:rsidRPr="008C6690" w:rsidRDefault="00E86F6B">
      <w:pPr>
        <w:jc w:val="both"/>
        <w:rPr>
          <w:rFonts w:ascii="Arial" w:hAnsi="Arial" w:cs="Arial"/>
          <w:sz w:val="18"/>
          <w:szCs w:val="18"/>
        </w:rPr>
      </w:pPr>
    </w:p>
    <w:p w14:paraId="0A8661DC" w14:textId="77777777" w:rsidR="00E86F6B" w:rsidRPr="008C6690" w:rsidRDefault="00E86F6B">
      <w:pPr>
        <w:jc w:val="both"/>
        <w:rPr>
          <w:rFonts w:ascii="Arial" w:hAnsi="Arial" w:cs="Arial"/>
          <w:sz w:val="18"/>
          <w:szCs w:val="18"/>
        </w:rPr>
      </w:pPr>
    </w:p>
    <w:p w14:paraId="6064ECBE" w14:textId="77777777" w:rsidR="00E86F6B" w:rsidRPr="008C6690" w:rsidRDefault="00E86F6B">
      <w:pPr>
        <w:jc w:val="both"/>
        <w:rPr>
          <w:rFonts w:ascii="Arial" w:hAnsi="Arial" w:cs="Arial"/>
          <w:sz w:val="18"/>
          <w:szCs w:val="18"/>
        </w:rPr>
      </w:pPr>
    </w:p>
    <w:p w14:paraId="1ADB1B3A" w14:textId="77777777" w:rsidR="00E86F6B" w:rsidRPr="008C6690" w:rsidRDefault="00E86F6B">
      <w:pPr>
        <w:jc w:val="both"/>
        <w:rPr>
          <w:rFonts w:ascii="Arial" w:hAnsi="Arial" w:cs="Arial"/>
          <w:sz w:val="18"/>
          <w:szCs w:val="18"/>
        </w:rPr>
      </w:pPr>
    </w:p>
    <w:p w14:paraId="68885914" w14:textId="19BCC468" w:rsidR="00A17C6C" w:rsidRPr="008C6690" w:rsidRDefault="00A17C6C" w:rsidP="00A17C6C">
      <w:pPr>
        <w:jc w:val="both"/>
        <w:rPr>
          <w:rFonts w:ascii="Arial" w:hAnsi="Arial" w:cs="Arial"/>
          <w:sz w:val="18"/>
          <w:szCs w:val="18"/>
        </w:rPr>
      </w:pPr>
      <w:r w:rsidRPr="008C6690">
        <w:rPr>
          <w:rFonts w:ascii="Arial" w:hAnsi="Arial" w:cs="Arial"/>
          <w:sz w:val="18"/>
          <w:szCs w:val="18"/>
        </w:rPr>
        <w:t>Artículo</w:t>
      </w:r>
      <w:r w:rsidR="0095796F" w:rsidRPr="008C6690">
        <w:rPr>
          <w:rFonts w:ascii="Arial" w:hAnsi="Arial" w:cs="Arial"/>
          <w:sz w:val="18"/>
          <w:szCs w:val="18"/>
        </w:rPr>
        <w:t xml:space="preserve"> 13</w:t>
      </w:r>
      <w:r w:rsidRPr="008C6690">
        <w:rPr>
          <w:rFonts w:ascii="Arial" w:hAnsi="Arial" w:cs="Arial"/>
          <w:sz w:val="18"/>
          <w:szCs w:val="18"/>
        </w:rPr>
        <w:t>. El presupuesto de egre</w:t>
      </w:r>
      <w:r w:rsidR="0095796F" w:rsidRPr="008C6690">
        <w:rPr>
          <w:rFonts w:ascii="Arial" w:hAnsi="Arial" w:cs="Arial"/>
          <w:sz w:val="18"/>
          <w:szCs w:val="18"/>
        </w:rPr>
        <w:t>sos municipal del ejercicio 201</w:t>
      </w:r>
      <w:r w:rsidR="004B5A60" w:rsidRPr="008C6690">
        <w:rPr>
          <w:rFonts w:ascii="Arial" w:hAnsi="Arial" w:cs="Arial"/>
          <w:sz w:val="18"/>
          <w:szCs w:val="18"/>
        </w:rPr>
        <w:t>8</w:t>
      </w:r>
      <w:r w:rsidRPr="008C6690">
        <w:rPr>
          <w:rFonts w:ascii="Arial" w:hAnsi="Arial" w:cs="Arial"/>
          <w:sz w:val="18"/>
          <w:szCs w:val="18"/>
        </w:rPr>
        <w:t xml:space="preserve"> con base en la Clasificación Administrativa, se distribuye de la siguiente manera:</w:t>
      </w:r>
      <w:r w:rsidR="000B2853" w:rsidRPr="008C6690">
        <w:rPr>
          <w:rFonts w:ascii="Arial" w:hAnsi="Arial" w:cs="Arial"/>
          <w:sz w:val="18"/>
          <w:szCs w:val="18"/>
        </w:rPr>
        <w:t xml:space="preserve"> </w:t>
      </w:r>
    </w:p>
    <w:p w14:paraId="5EB03029" w14:textId="151DF626" w:rsidR="002508E1" w:rsidRPr="008C6690" w:rsidRDefault="002508E1" w:rsidP="002508E1">
      <w:pPr>
        <w:jc w:val="center"/>
        <w:rPr>
          <w:rFonts w:ascii="Arial" w:hAnsi="Arial" w:cs="Arial"/>
          <w:sz w:val="18"/>
          <w:szCs w:val="18"/>
        </w:rPr>
      </w:pPr>
      <w:r w:rsidRPr="008C6690">
        <w:rPr>
          <w:rFonts w:ascii="Arial" w:hAnsi="Arial" w:cs="Arial"/>
          <w:sz w:val="18"/>
          <w:szCs w:val="18"/>
        </w:rPr>
        <w:t>Clasificación Administrativa</w:t>
      </w:r>
      <w:r w:rsidR="00EC2694" w:rsidRPr="008C6690">
        <w:rPr>
          <w:rFonts w:ascii="Arial" w:hAnsi="Arial" w:cs="Arial"/>
          <w:sz w:val="18"/>
          <w:szCs w:val="18"/>
        </w:rPr>
        <w:t xml:space="preserve"> </w:t>
      </w:r>
      <w:r w:rsidRPr="008C6690">
        <w:rPr>
          <w:rFonts w:ascii="Arial" w:hAnsi="Arial" w:cs="Arial"/>
          <w:sz w:val="18"/>
          <w:szCs w:val="18"/>
          <w:vertAlign w:val="superscript"/>
        </w:rPr>
        <w:footnoteReference w:id="6"/>
      </w:r>
    </w:p>
    <w:p w14:paraId="28348750" w14:textId="77777777" w:rsidR="00D72B44" w:rsidRPr="008C6690" w:rsidRDefault="00D72B44">
      <w:pPr>
        <w:jc w:val="both"/>
        <w:rPr>
          <w:rFonts w:ascii="Arial" w:hAnsi="Arial" w:cs="Arial"/>
          <w:sz w:val="18"/>
          <w:szCs w:val="18"/>
        </w:rPr>
      </w:pPr>
    </w:p>
    <w:tbl>
      <w:tblPr>
        <w:tblW w:w="9600" w:type="dxa"/>
        <w:tblInd w:w="-10" w:type="dxa"/>
        <w:tblCellMar>
          <w:left w:w="70" w:type="dxa"/>
          <w:right w:w="70" w:type="dxa"/>
        </w:tblCellMar>
        <w:tblLook w:val="04A0" w:firstRow="1" w:lastRow="0" w:firstColumn="1" w:lastColumn="0" w:noHBand="0" w:noVBand="1"/>
      </w:tblPr>
      <w:tblGrid>
        <w:gridCol w:w="4880"/>
        <w:gridCol w:w="3180"/>
        <w:gridCol w:w="1540"/>
      </w:tblGrid>
      <w:tr w:rsidR="001212C5" w:rsidRPr="008C6690" w14:paraId="0151E9BA" w14:textId="77777777" w:rsidTr="001212C5">
        <w:trPr>
          <w:trHeight w:val="465"/>
        </w:trPr>
        <w:tc>
          <w:tcPr>
            <w:tcW w:w="8060" w:type="dxa"/>
            <w:gridSpan w:val="2"/>
            <w:tcBorders>
              <w:top w:val="single" w:sz="8" w:space="0" w:color="auto"/>
              <w:left w:val="single" w:sz="8" w:space="0" w:color="auto"/>
              <w:bottom w:val="single" w:sz="8" w:space="0" w:color="auto"/>
              <w:right w:val="single" w:sz="8" w:space="0" w:color="000000"/>
            </w:tcBorders>
            <w:shd w:val="clear" w:color="000000" w:fill="F2F2F2"/>
            <w:vAlign w:val="center"/>
            <w:hideMark/>
          </w:tcPr>
          <w:p w14:paraId="058DC6DC" w14:textId="77777777" w:rsidR="001212C5" w:rsidRPr="008C6690" w:rsidRDefault="001212C5" w:rsidP="001212C5">
            <w:pPr>
              <w:jc w:val="center"/>
              <w:rPr>
                <w:rFonts w:ascii="Arial" w:eastAsia="Times New Roman" w:hAnsi="Arial" w:cs="Arial"/>
                <w:b/>
                <w:bCs/>
                <w:color w:val="000000"/>
                <w:sz w:val="18"/>
                <w:szCs w:val="18"/>
                <w:lang w:eastAsia="es-MX"/>
              </w:rPr>
            </w:pPr>
            <w:r w:rsidRPr="008C6690">
              <w:rPr>
                <w:rFonts w:ascii="Arial" w:eastAsia="Times New Roman" w:hAnsi="Arial" w:cs="Arial"/>
                <w:b/>
                <w:bCs/>
                <w:color w:val="000000"/>
                <w:sz w:val="18"/>
                <w:szCs w:val="18"/>
                <w:lang w:eastAsia="es-MX"/>
              </w:rPr>
              <w:t xml:space="preserve">Clasificación administrativa </w:t>
            </w:r>
          </w:p>
        </w:tc>
        <w:tc>
          <w:tcPr>
            <w:tcW w:w="1540" w:type="dxa"/>
            <w:tcBorders>
              <w:top w:val="single" w:sz="8" w:space="0" w:color="auto"/>
              <w:left w:val="nil"/>
              <w:bottom w:val="single" w:sz="8" w:space="0" w:color="auto"/>
              <w:right w:val="single" w:sz="8" w:space="0" w:color="auto"/>
            </w:tcBorders>
            <w:shd w:val="clear" w:color="000000" w:fill="F2F2F2"/>
            <w:vAlign w:val="center"/>
            <w:hideMark/>
          </w:tcPr>
          <w:p w14:paraId="2B128A57" w14:textId="77777777" w:rsidR="001212C5" w:rsidRPr="008C6690" w:rsidRDefault="001212C5" w:rsidP="001212C5">
            <w:pPr>
              <w:jc w:val="right"/>
              <w:rPr>
                <w:rFonts w:ascii="Arial" w:eastAsia="Times New Roman" w:hAnsi="Arial" w:cs="Arial"/>
                <w:b/>
                <w:bCs/>
                <w:color w:val="000000"/>
                <w:sz w:val="18"/>
                <w:szCs w:val="18"/>
                <w:lang w:eastAsia="es-MX"/>
              </w:rPr>
            </w:pPr>
            <w:r w:rsidRPr="008C6690">
              <w:rPr>
                <w:rFonts w:ascii="Arial" w:eastAsia="Times New Roman" w:hAnsi="Arial" w:cs="Arial"/>
                <w:b/>
                <w:bCs/>
                <w:color w:val="000000"/>
                <w:sz w:val="18"/>
                <w:szCs w:val="18"/>
                <w:lang w:eastAsia="es-MX"/>
              </w:rPr>
              <w:t xml:space="preserve"> Presupuesto aprobado </w:t>
            </w:r>
          </w:p>
        </w:tc>
      </w:tr>
      <w:tr w:rsidR="001212C5" w:rsidRPr="008C6690" w14:paraId="38FC2474" w14:textId="77777777" w:rsidTr="001212C5">
        <w:trPr>
          <w:trHeight w:val="690"/>
        </w:trPr>
        <w:tc>
          <w:tcPr>
            <w:tcW w:w="4880" w:type="dxa"/>
            <w:tcBorders>
              <w:top w:val="nil"/>
              <w:left w:val="single" w:sz="8" w:space="0" w:color="auto"/>
              <w:bottom w:val="single" w:sz="8" w:space="0" w:color="auto"/>
              <w:right w:val="single" w:sz="8" w:space="0" w:color="auto"/>
            </w:tcBorders>
            <w:shd w:val="clear" w:color="000000" w:fill="A6A6A6"/>
            <w:vAlign w:val="center"/>
            <w:hideMark/>
          </w:tcPr>
          <w:p w14:paraId="3E8027F0" w14:textId="77777777" w:rsidR="001212C5" w:rsidRPr="008C6690" w:rsidRDefault="001212C5" w:rsidP="001212C5">
            <w:pPr>
              <w:rPr>
                <w:rFonts w:ascii="Arial" w:eastAsia="Times New Roman" w:hAnsi="Arial" w:cs="Arial"/>
                <w:b/>
                <w:bCs/>
                <w:color w:val="000000"/>
                <w:sz w:val="18"/>
                <w:szCs w:val="18"/>
                <w:lang w:eastAsia="es-MX"/>
              </w:rPr>
            </w:pPr>
            <w:r w:rsidRPr="008C6690">
              <w:rPr>
                <w:rFonts w:ascii="Arial" w:eastAsia="Times New Roman" w:hAnsi="Arial" w:cs="Arial"/>
                <w:b/>
                <w:bCs/>
                <w:color w:val="000000"/>
                <w:sz w:val="18"/>
                <w:szCs w:val="18"/>
                <w:lang w:eastAsia="es-MX"/>
              </w:rPr>
              <w:t xml:space="preserve"> 3.0.0.0.0.0.0 </w:t>
            </w:r>
          </w:p>
        </w:tc>
        <w:tc>
          <w:tcPr>
            <w:tcW w:w="3180" w:type="dxa"/>
            <w:tcBorders>
              <w:top w:val="nil"/>
              <w:left w:val="nil"/>
              <w:bottom w:val="single" w:sz="8" w:space="0" w:color="auto"/>
              <w:right w:val="single" w:sz="8" w:space="0" w:color="auto"/>
            </w:tcBorders>
            <w:shd w:val="clear" w:color="000000" w:fill="A6A6A6"/>
            <w:vAlign w:val="center"/>
            <w:hideMark/>
          </w:tcPr>
          <w:p w14:paraId="5588F1D6" w14:textId="77777777" w:rsidR="001212C5" w:rsidRPr="008C6690" w:rsidRDefault="001212C5" w:rsidP="001212C5">
            <w:pPr>
              <w:rPr>
                <w:rFonts w:ascii="Arial" w:eastAsia="Times New Roman" w:hAnsi="Arial" w:cs="Arial"/>
                <w:b/>
                <w:bCs/>
                <w:color w:val="000000"/>
                <w:sz w:val="18"/>
                <w:szCs w:val="18"/>
                <w:lang w:eastAsia="es-MX"/>
              </w:rPr>
            </w:pPr>
            <w:r w:rsidRPr="008C6690">
              <w:rPr>
                <w:rFonts w:ascii="Arial" w:eastAsia="Times New Roman" w:hAnsi="Arial" w:cs="Arial"/>
                <w:b/>
                <w:bCs/>
                <w:color w:val="000000"/>
                <w:sz w:val="18"/>
                <w:szCs w:val="18"/>
                <w:lang w:eastAsia="es-MX"/>
              </w:rPr>
              <w:t xml:space="preserve"> SECTOR PUBLICO MUNICIPAL </w:t>
            </w:r>
          </w:p>
        </w:tc>
        <w:tc>
          <w:tcPr>
            <w:tcW w:w="1540" w:type="dxa"/>
            <w:tcBorders>
              <w:top w:val="nil"/>
              <w:left w:val="nil"/>
              <w:bottom w:val="single" w:sz="8" w:space="0" w:color="auto"/>
              <w:right w:val="single" w:sz="8" w:space="0" w:color="auto"/>
            </w:tcBorders>
            <w:shd w:val="clear" w:color="000000" w:fill="A6A6A6"/>
            <w:vAlign w:val="center"/>
            <w:hideMark/>
          </w:tcPr>
          <w:p w14:paraId="01B28745"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 xml:space="preserve">          452,871,523.95 </w:t>
            </w:r>
          </w:p>
        </w:tc>
      </w:tr>
      <w:tr w:rsidR="001212C5" w:rsidRPr="008C6690" w14:paraId="7725390A" w14:textId="77777777" w:rsidTr="001212C5">
        <w:trPr>
          <w:trHeight w:val="690"/>
        </w:trPr>
        <w:tc>
          <w:tcPr>
            <w:tcW w:w="4880" w:type="dxa"/>
            <w:tcBorders>
              <w:top w:val="nil"/>
              <w:left w:val="single" w:sz="8" w:space="0" w:color="auto"/>
              <w:bottom w:val="single" w:sz="8" w:space="0" w:color="auto"/>
              <w:right w:val="single" w:sz="8" w:space="0" w:color="auto"/>
            </w:tcBorders>
            <w:shd w:val="clear" w:color="000000" w:fill="BFBFBF"/>
            <w:vAlign w:val="center"/>
            <w:hideMark/>
          </w:tcPr>
          <w:p w14:paraId="3C0F4D6F" w14:textId="77777777" w:rsidR="001212C5" w:rsidRPr="008C6690" w:rsidRDefault="001212C5" w:rsidP="001212C5">
            <w:pPr>
              <w:rPr>
                <w:rFonts w:ascii="Arial" w:eastAsia="Times New Roman" w:hAnsi="Arial" w:cs="Arial"/>
                <w:b/>
                <w:bCs/>
                <w:color w:val="000000"/>
                <w:sz w:val="18"/>
                <w:szCs w:val="18"/>
                <w:lang w:eastAsia="es-MX"/>
              </w:rPr>
            </w:pPr>
            <w:r w:rsidRPr="008C6690">
              <w:rPr>
                <w:rFonts w:ascii="Arial" w:eastAsia="Times New Roman" w:hAnsi="Arial" w:cs="Arial"/>
                <w:b/>
                <w:bCs/>
                <w:color w:val="000000"/>
                <w:sz w:val="18"/>
                <w:szCs w:val="18"/>
                <w:lang w:eastAsia="es-MX"/>
              </w:rPr>
              <w:t xml:space="preserve"> 3.1.0.0.0.0.0 </w:t>
            </w:r>
          </w:p>
        </w:tc>
        <w:tc>
          <w:tcPr>
            <w:tcW w:w="3180" w:type="dxa"/>
            <w:tcBorders>
              <w:top w:val="nil"/>
              <w:left w:val="nil"/>
              <w:bottom w:val="single" w:sz="8" w:space="0" w:color="auto"/>
              <w:right w:val="single" w:sz="8" w:space="0" w:color="auto"/>
            </w:tcBorders>
            <w:shd w:val="clear" w:color="000000" w:fill="BFBFBF"/>
            <w:vAlign w:val="center"/>
            <w:hideMark/>
          </w:tcPr>
          <w:p w14:paraId="321A7D42" w14:textId="77777777" w:rsidR="001212C5" w:rsidRPr="008C6690" w:rsidRDefault="001212C5" w:rsidP="001212C5">
            <w:pPr>
              <w:rPr>
                <w:rFonts w:ascii="Arial" w:eastAsia="Times New Roman" w:hAnsi="Arial" w:cs="Arial"/>
                <w:b/>
                <w:bCs/>
                <w:color w:val="000000"/>
                <w:sz w:val="18"/>
                <w:szCs w:val="18"/>
                <w:lang w:eastAsia="es-MX"/>
              </w:rPr>
            </w:pPr>
            <w:r w:rsidRPr="008C6690">
              <w:rPr>
                <w:rFonts w:ascii="Arial" w:eastAsia="Times New Roman" w:hAnsi="Arial" w:cs="Arial"/>
                <w:b/>
                <w:bCs/>
                <w:color w:val="000000"/>
                <w:sz w:val="18"/>
                <w:szCs w:val="18"/>
                <w:lang w:eastAsia="es-MX"/>
              </w:rPr>
              <w:t xml:space="preserve"> SECTOR PUBLICO NO FINANCIERO </w:t>
            </w:r>
          </w:p>
        </w:tc>
        <w:tc>
          <w:tcPr>
            <w:tcW w:w="1540" w:type="dxa"/>
            <w:tcBorders>
              <w:top w:val="nil"/>
              <w:left w:val="nil"/>
              <w:bottom w:val="single" w:sz="8" w:space="0" w:color="auto"/>
              <w:right w:val="single" w:sz="8" w:space="0" w:color="auto"/>
            </w:tcBorders>
            <w:shd w:val="clear" w:color="000000" w:fill="BFBFBF"/>
            <w:vAlign w:val="center"/>
            <w:hideMark/>
          </w:tcPr>
          <w:p w14:paraId="3D440FF7"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 </w:t>
            </w:r>
          </w:p>
        </w:tc>
      </w:tr>
      <w:tr w:rsidR="001212C5" w:rsidRPr="008C6690" w14:paraId="532DAA07" w14:textId="77777777" w:rsidTr="001212C5">
        <w:trPr>
          <w:trHeight w:val="690"/>
        </w:trPr>
        <w:tc>
          <w:tcPr>
            <w:tcW w:w="4880" w:type="dxa"/>
            <w:tcBorders>
              <w:top w:val="nil"/>
              <w:left w:val="single" w:sz="8" w:space="0" w:color="auto"/>
              <w:bottom w:val="single" w:sz="8" w:space="0" w:color="auto"/>
              <w:right w:val="single" w:sz="8" w:space="0" w:color="auto"/>
            </w:tcBorders>
            <w:shd w:val="clear" w:color="000000" w:fill="D9D9D9"/>
            <w:vAlign w:val="center"/>
            <w:hideMark/>
          </w:tcPr>
          <w:p w14:paraId="6A0A2B51" w14:textId="77777777" w:rsidR="001212C5" w:rsidRPr="008C6690" w:rsidRDefault="001212C5" w:rsidP="001212C5">
            <w:pPr>
              <w:rPr>
                <w:rFonts w:ascii="Arial" w:eastAsia="Times New Roman" w:hAnsi="Arial" w:cs="Arial"/>
                <w:b/>
                <w:bCs/>
                <w:color w:val="000000"/>
                <w:sz w:val="18"/>
                <w:szCs w:val="18"/>
                <w:lang w:eastAsia="es-MX"/>
              </w:rPr>
            </w:pPr>
            <w:r w:rsidRPr="008C6690">
              <w:rPr>
                <w:rFonts w:ascii="Arial" w:eastAsia="Times New Roman" w:hAnsi="Arial" w:cs="Arial"/>
                <w:b/>
                <w:bCs/>
                <w:color w:val="000000"/>
                <w:sz w:val="18"/>
                <w:szCs w:val="18"/>
                <w:lang w:eastAsia="es-MX"/>
              </w:rPr>
              <w:t xml:space="preserve"> 3.1.1.0.0.0.0 </w:t>
            </w:r>
          </w:p>
        </w:tc>
        <w:tc>
          <w:tcPr>
            <w:tcW w:w="3180" w:type="dxa"/>
            <w:tcBorders>
              <w:top w:val="nil"/>
              <w:left w:val="nil"/>
              <w:bottom w:val="single" w:sz="8" w:space="0" w:color="auto"/>
              <w:right w:val="single" w:sz="8" w:space="0" w:color="auto"/>
            </w:tcBorders>
            <w:shd w:val="clear" w:color="000000" w:fill="D9D9D9"/>
            <w:vAlign w:val="center"/>
            <w:hideMark/>
          </w:tcPr>
          <w:p w14:paraId="232CB7D7" w14:textId="77777777" w:rsidR="001212C5" w:rsidRPr="008C6690" w:rsidRDefault="001212C5" w:rsidP="001212C5">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 xml:space="preserve"> GOBIERNO GENERAL MUNICIPAL </w:t>
            </w:r>
          </w:p>
        </w:tc>
        <w:tc>
          <w:tcPr>
            <w:tcW w:w="1540" w:type="dxa"/>
            <w:tcBorders>
              <w:top w:val="nil"/>
              <w:left w:val="nil"/>
              <w:bottom w:val="single" w:sz="8" w:space="0" w:color="auto"/>
              <w:right w:val="single" w:sz="8" w:space="0" w:color="auto"/>
            </w:tcBorders>
            <w:shd w:val="clear" w:color="000000" w:fill="D9D9D9"/>
            <w:vAlign w:val="center"/>
            <w:hideMark/>
          </w:tcPr>
          <w:p w14:paraId="05957EC9"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 </w:t>
            </w:r>
          </w:p>
        </w:tc>
      </w:tr>
      <w:tr w:rsidR="001212C5" w:rsidRPr="008C6690" w14:paraId="274DC3BA" w14:textId="77777777" w:rsidTr="001212C5">
        <w:trPr>
          <w:trHeight w:val="465"/>
        </w:trPr>
        <w:tc>
          <w:tcPr>
            <w:tcW w:w="4880" w:type="dxa"/>
            <w:tcBorders>
              <w:top w:val="nil"/>
              <w:left w:val="single" w:sz="8" w:space="0" w:color="auto"/>
              <w:bottom w:val="single" w:sz="8" w:space="0" w:color="auto"/>
              <w:right w:val="single" w:sz="8" w:space="0" w:color="auto"/>
            </w:tcBorders>
            <w:shd w:val="clear" w:color="000000" w:fill="F2F2F2"/>
            <w:vAlign w:val="center"/>
            <w:hideMark/>
          </w:tcPr>
          <w:p w14:paraId="19E0B38D" w14:textId="77777777" w:rsidR="001212C5" w:rsidRPr="008C6690" w:rsidRDefault="001212C5" w:rsidP="001212C5">
            <w:pPr>
              <w:rPr>
                <w:rFonts w:ascii="Arial" w:eastAsia="Times New Roman" w:hAnsi="Arial" w:cs="Arial"/>
                <w:b/>
                <w:bCs/>
                <w:color w:val="000000"/>
                <w:sz w:val="18"/>
                <w:szCs w:val="18"/>
                <w:lang w:eastAsia="es-MX"/>
              </w:rPr>
            </w:pPr>
            <w:r w:rsidRPr="008C6690">
              <w:rPr>
                <w:rFonts w:ascii="Arial" w:eastAsia="Times New Roman" w:hAnsi="Arial" w:cs="Arial"/>
                <w:b/>
                <w:bCs/>
                <w:color w:val="000000"/>
                <w:sz w:val="18"/>
                <w:szCs w:val="18"/>
                <w:lang w:eastAsia="es-MX"/>
              </w:rPr>
              <w:t xml:space="preserve"> 3.1.1.1.0.0.0 </w:t>
            </w:r>
          </w:p>
        </w:tc>
        <w:tc>
          <w:tcPr>
            <w:tcW w:w="3180" w:type="dxa"/>
            <w:tcBorders>
              <w:top w:val="nil"/>
              <w:left w:val="nil"/>
              <w:bottom w:val="single" w:sz="8" w:space="0" w:color="auto"/>
              <w:right w:val="single" w:sz="8" w:space="0" w:color="auto"/>
            </w:tcBorders>
            <w:shd w:val="clear" w:color="000000" w:fill="F2F2F2"/>
            <w:vAlign w:val="center"/>
            <w:hideMark/>
          </w:tcPr>
          <w:p w14:paraId="5C54D601" w14:textId="77777777" w:rsidR="001212C5" w:rsidRPr="008C6690" w:rsidRDefault="001212C5" w:rsidP="001212C5">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 xml:space="preserve"> Gobierno Municipal </w:t>
            </w:r>
          </w:p>
        </w:tc>
        <w:tc>
          <w:tcPr>
            <w:tcW w:w="1540" w:type="dxa"/>
            <w:tcBorders>
              <w:top w:val="nil"/>
              <w:left w:val="nil"/>
              <w:bottom w:val="single" w:sz="8" w:space="0" w:color="auto"/>
              <w:right w:val="single" w:sz="8" w:space="0" w:color="auto"/>
            </w:tcBorders>
            <w:shd w:val="clear" w:color="000000" w:fill="F2F2F2"/>
            <w:vAlign w:val="center"/>
            <w:hideMark/>
          </w:tcPr>
          <w:p w14:paraId="3DA2BD87"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 </w:t>
            </w:r>
          </w:p>
        </w:tc>
      </w:tr>
      <w:tr w:rsidR="001212C5" w:rsidRPr="008C6690" w14:paraId="6076C0DB" w14:textId="77777777" w:rsidTr="001212C5">
        <w:trPr>
          <w:trHeight w:val="1140"/>
        </w:trPr>
        <w:tc>
          <w:tcPr>
            <w:tcW w:w="4880" w:type="dxa"/>
            <w:tcBorders>
              <w:top w:val="nil"/>
              <w:left w:val="single" w:sz="8" w:space="0" w:color="auto"/>
              <w:bottom w:val="single" w:sz="8" w:space="0" w:color="auto"/>
              <w:right w:val="single" w:sz="8" w:space="0" w:color="auto"/>
            </w:tcBorders>
            <w:shd w:val="clear" w:color="auto" w:fill="auto"/>
            <w:vAlign w:val="center"/>
            <w:hideMark/>
          </w:tcPr>
          <w:p w14:paraId="6D5A8EAF" w14:textId="77777777" w:rsidR="001212C5" w:rsidRPr="008C6690" w:rsidRDefault="001212C5" w:rsidP="001212C5">
            <w:pPr>
              <w:rPr>
                <w:rFonts w:ascii="Arial" w:eastAsia="Times New Roman" w:hAnsi="Arial" w:cs="Arial"/>
                <w:b/>
                <w:bCs/>
                <w:color w:val="000000"/>
                <w:sz w:val="18"/>
                <w:szCs w:val="18"/>
                <w:lang w:eastAsia="es-MX"/>
              </w:rPr>
            </w:pPr>
            <w:r w:rsidRPr="008C6690">
              <w:rPr>
                <w:rFonts w:ascii="Arial" w:eastAsia="Times New Roman" w:hAnsi="Arial" w:cs="Arial"/>
                <w:b/>
                <w:bCs/>
                <w:color w:val="000000"/>
                <w:sz w:val="18"/>
                <w:szCs w:val="18"/>
                <w:lang w:eastAsia="es-MX"/>
              </w:rPr>
              <w:t xml:space="preserve"> 3.1.1.1.1.0.0 </w:t>
            </w:r>
          </w:p>
        </w:tc>
        <w:tc>
          <w:tcPr>
            <w:tcW w:w="3180" w:type="dxa"/>
            <w:tcBorders>
              <w:top w:val="nil"/>
              <w:left w:val="nil"/>
              <w:bottom w:val="single" w:sz="8" w:space="0" w:color="auto"/>
              <w:right w:val="single" w:sz="8" w:space="0" w:color="auto"/>
            </w:tcBorders>
            <w:shd w:val="clear" w:color="auto" w:fill="auto"/>
            <w:vAlign w:val="center"/>
            <w:hideMark/>
          </w:tcPr>
          <w:p w14:paraId="4620C0CA" w14:textId="77777777" w:rsidR="001212C5" w:rsidRPr="008C6690" w:rsidRDefault="001212C5" w:rsidP="001212C5">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 xml:space="preserve"> Órgano Ejecutivo Municipal (Ayuntamiento) </w:t>
            </w:r>
          </w:p>
        </w:tc>
        <w:tc>
          <w:tcPr>
            <w:tcW w:w="1540" w:type="dxa"/>
            <w:tcBorders>
              <w:top w:val="nil"/>
              <w:left w:val="nil"/>
              <w:bottom w:val="single" w:sz="8" w:space="0" w:color="auto"/>
              <w:right w:val="single" w:sz="8" w:space="0" w:color="auto"/>
            </w:tcBorders>
            <w:shd w:val="clear" w:color="auto" w:fill="auto"/>
            <w:vAlign w:val="center"/>
            <w:hideMark/>
          </w:tcPr>
          <w:p w14:paraId="7190F0E7"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 xml:space="preserve">          452,871,523.95 </w:t>
            </w:r>
          </w:p>
        </w:tc>
      </w:tr>
      <w:tr w:rsidR="001212C5" w:rsidRPr="008C6690" w14:paraId="5B04C72C" w14:textId="77777777" w:rsidTr="001212C5">
        <w:trPr>
          <w:trHeight w:val="690"/>
        </w:trPr>
        <w:tc>
          <w:tcPr>
            <w:tcW w:w="4880" w:type="dxa"/>
            <w:tcBorders>
              <w:top w:val="nil"/>
              <w:left w:val="single" w:sz="8" w:space="0" w:color="auto"/>
              <w:bottom w:val="single" w:sz="8" w:space="0" w:color="auto"/>
              <w:right w:val="single" w:sz="8" w:space="0" w:color="auto"/>
            </w:tcBorders>
            <w:shd w:val="clear" w:color="auto" w:fill="auto"/>
            <w:vAlign w:val="center"/>
            <w:hideMark/>
          </w:tcPr>
          <w:p w14:paraId="46D183F9" w14:textId="77777777" w:rsidR="001212C5" w:rsidRPr="008C6690" w:rsidRDefault="001212C5" w:rsidP="001212C5">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 xml:space="preserve"> 3.1.1.1.1.0.1.0.1 </w:t>
            </w:r>
          </w:p>
        </w:tc>
        <w:tc>
          <w:tcPr>
            <w:tcW w:w="3180" w:type="dxa"/>
            <w:tcBorders>
              <w:top w:val="nil"/>
              <w:left w:val="nil"/>
              <w:bottom w:val="single" w:sz="8" w:space="0" w:color="auto"/>
              <w:right w:val="single" w:sz="8" w:space="0" w:color="auto"/>
            </w:tcBorders>
            <w:shd w:val="clear" w:color="auto" w:fill="auto"/>
            <w:vAlign w:val="center"/>
            <w:hideMark/>
          </w:tcPr>
          <w:p w14:paraId="6EC0CF4E" w14:textId="77777777" w:rsidR="001212C5" w:rsidRPr="008C6690" w:rsidRDefault="001212C5" w:rsidP="001212C5">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 xml:space="preserve"> PRESIDENTE </w:t>
            </w:r>
          </w:p>
        </w:tc>
        <w:tc>
          <w:tcPr>
            <w:tcW w:w="1540" w:type="dxa"/>
            <w:tcBorders>
              <w:top w:val="nil"/>
              <w:left w:val="nil"/>
              <w:bottom w:val="single" w:sz="8" w:space="0" w:color="auto"/>
              <w:right w:val="single" w:sz="8" w:space="0" w:color="auto"/>
            </w:tcBorders>
            <w:shd w:val="clear" w:color="auto" w:fill="auto"/>
            <w:vAlign w:val="center"/>
            <w:hideMark/>
          </w:tcPr>
          <w:p w14:paraId="75DDDA18"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1,908,532.08</w:t>
            </w:r>
          </w:p>
        </w:tc>
      </w:tr>
      <w:tr w:rsidR="001212C5" w:rsidRPr="008C6690" w14:paraId="08452D20" w14:textId="77777777" w:rsidTr="001212C5">
        <w:trPr>
          <w:trHeight w:val="690"/>
        </w:trPr>
        <w:tc>
          <w:tcPr>
            <w:tcW w:w="4880" w:type="dxa"/>
            <w:tcBorders>
              <w:top w:val="nil"/>
              <w:left w:val="single" w:sz="8" w:space="0" w:color="auto"/>
              <w:bottom w:val="single" w:sz="8" w:space="0" w:color="auto"/>
              <w:right w:val="single" w:sz="8" w:space="0" w:color="auto"/>
            </w:tcBorders>
            <w:shd w:val="clear" w:color="auto" w:fill="auto"/>
            <w:vAlign w:val="center"/>
            <w:hideMark/>
          </w:tcPr>
          <w:p w14:paraId="6159D7F2" w14:textId="77777777" w:rsidR="001212C5" w:rsidRPr="008C6690" w:rsidRDefault="001212C5" w:rsidP="001212C5">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 xml:space="preserve"> 3.1.1.1.1.0.1.0.2 </w:t>
            </w:r>
          </w:p>
        </w:tc>
        <w:tc>
          <w:tcPr>
            <w:tcW w:w="3180" w:type="dxa"/>
            <w:tcBorders>
              <w:top w:val="nil"/>
              <w:left w:val="nil"/>
              <w:bottom w:val="single" w:sz="8" w:space="0" w:color="auto"/>
              <w:right w:val="single" w:sz="8" w:space="0" w:color="auto"/>
            </w:tcBorders>
            <w:shd w:val="clear" w:color="auto" w:fill="auto"/>
            <w:vAlign w:val="center"/>
            <w:hideMark/>
          </w:tcPr>
          <w:p w14:paraId="4EBE4D82" w14:textId="77777777" w:rsidR="001212C5" w:rsidRPr="008C6690" w:rsidRDefault="001212C5" w:rsidP="001212C5">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 xml:space="preserve"> SINDICO </w:t>
            </w:r>
          </w:p>
        </w:tc>
        <w:tc>
          <w:tcPr>
            <w:tcW w:w="1540" w:type="dxa"/>
            <w:tcBorders>
              <w:top w:val="nil"/>
              <w:left w:val="nil"/>
              <w:bottom w:val="single" w:sz="8" w:space="0" w:color="auto"/>
              <w:right w:val="single" w:sz="8" w:space="0" w:color="auto"/>
            </w:tcBorders>
            <w:shd w:val="clear" w:color="auto" w:fill="auto"/>
            <w:vAlign w:val="center"/>
            <w:hideMark/>
          </w:tcPr>
          <w:p w14:paraId="75B051F5"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1,423,942.24</w:t>
            </w:r>
          </w:p>
        </w:tc>
      </w:tr>
      <w:tr w:rsidR="001212C5" w:rsidRPr="008C6690" w14:paraId="66D4EE48" w14:textId="77777777" w:rsidTr="001212C5">
        <w:trPr>
          <w:trHeight w:val="690"/>
        </w:trPr>
        <w:tc>
          <w:tcPr>
            <w:tcW w:w="4880" w:type="dxa"/>
            <w:tcBorders>
              <w:top w:val="nil"/>
              <w:left w:val="single" w:sz="8" w:space="0" w:color="auto"/>
              <w:bottom w:val="single" w:sz="8" w:space="0" w:color="auto"/>
              <w:right w:val="single" w:sz="8" w:space="0" w:color="auto"/>
            </w:tcBorders>
            <w:shd w:val="clear" w:color="auto" w:fill="auto"/>
            <w:vAlign w:val="center"/>
            <w:hideMark/>
          </w:tcPr>
          <w:p w14:paraId="60E0E7AF" w14:textId="77777777" w:rsidR="001212C5" w:rsidRPr="008C6690" w:rsidRDefault="001212C5" w:rsidP="001212C5">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lastRenderedPageBreak/>
              <w:t xml:space="preserve"> 3.1.1.1.1.0.1.0.3 </w:t>
            </w:r>
          </w:p>
        </w:tc>
        <w:tc>
          <w:tcPr>
            <w:tcW w:w="3180" w:type="dxa"/>
            <w:tcBorders>
              <w:top w:val="nil"/>
              <w:left w:val="nil"/>
              <w:bottom w:val="single" w:sz="8" w:space="0" w:color="auto"/>
              <w:right w:val="single" w:sz="8" w:space="0" w:color="auto"/>
            </w:tcBorders>
            <w:shd w:val="clear" w:color="auto" w:fill="auto"/>
            <w:vAlign w:val="center"/>
            <w:hideMark/>
          </w:tcPr>
          <w:p w14:paraId="2F251438" w14:textId="77777777" w:rsidR="001212C5" w:rsidRPr="008C6690" w:rsidRDefault="001212C5" w:rsidP="001212C5">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 xml:space="preserve"> REGIDORES </w:t>
            </w:r>
          </w:p>
        </w:tc>
        <w:tc>
          <w:tcPr>
            <w:tcW w:w="1540" w:type="dxa"/>
            <w:tcBorders>
              <w:top w:val="nil"/>
              <w:left w:val="nil"/>
              <w:bottom w:val="single" w:sz="8" w:space="0" w:color="auto"/>
              <w:right w:val="single" w:sz="8" w:space="0" w:color="auto"/>
            </w:tcBorders>
            <w:shd w:val="clear" w:color="auto" w:fill="auto"/>
            <w:vAlign w:val="center"/>
            <w:hideMark/>
          </w:tcPr>
          <w:p w14:paraId="3C85748C"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11,267,308.40</w:t>
            </w:r>
          </w:p>
        </w:tc>
      </w:tr>
      <w:tr w:rsidR="001212C5" w:rsidRPr="008C6690" w14:paraId="62CE6D9E" w14:textId="77777777" w:rsidTr="001212C5">
        <w:trPr>
          <w:trHeight w:val="690"/>
        </w:trPr>
        <w:tc>
          <w:tcPr>
            <w:tcW w:w="4880" w:type="dxa"/>
            <w:tcBorders>
              <w:top w:val="nil"/>
              <w:left w:val="single" w:sz="8" w:space="0" w:color="auto"/>
              <w:bottom w:val="single" w:sz="8" w:space="0" w:color="auto"/>
              <w:right w:val="single" w:sz="8" w:space="0" w:color="auto"/>
            </w:tcBorders>
            <w:shd w:val="clear" w:color="auto" w:fill="auto"/>
            <w:vAlign w:val="center"/>
            <w:hideMark/>
          </w:tcPr>
          <w:p w14:paraId="11C62EAE" w14:textId="77777777" w:rsidR="001212C5" w:rsidRPr="008C6690" w:rsidRDefault="001212C5" w:rsidP="001212C5">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 xml:space="preserve"> 3.1.1.1.1.0.2.0.1 </w:t>
            </w:r>
          </w:p>
        </w:tc>
        <w:tc>
          <w:tcPr>
            <w:tcW w:w="3180" w:type="dxa"/>
            <w:tcBorders>
              <w:top w:val="nil"/>
              <w:left w:val="nil"/>
              <w:bottom w:val="single" w:sz="8" w:space="0" w:color="auto"/>
              <w:right w:val="single" w:sz="8" w:space="0" w:color="auto"/>
            </w:tcBorders>
            <w:shd w:val="clear" w:color="auto" w:fill="auto"/>
            <w:vAlign w:val="center"/>
            <w:hideMark/>
          </w:tcPr>
          <w:p w14:paraId="7AF9799D" w14:textId="77777777" w:rsidR="001212C5" w:rsidRPr="008C6690" w:rsidRDefault="001212C5" w:rsidP="001212C5">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 xml:space="preserve"> DESPACHO DEL PRESIDENTE </w:t>
            </w:r>
          </w:p>
        </w:tc>
        <w:tc>
          <w:tcPr>
            <w:tcW w:w="1540" w:type="dxa"/>
            <w:tcBorders>
              <w:top w:val="nil"/>
              <w:left w:val="nil"/>
              <w:bottom w:val="single" w:sz="8" w:space="0" w:color="auto"/>
              <w:right w:val="single" w:sz="8" w:space="0" w:color="auto"/>
            </w:tcBorders>
            <w:shd w:val="clear" w:color="auto" w:fill="auto"/>
            <w:vAlign w:val="center"/>
            <w:hideMark/>
          </w:tcPr>
          <w:p w14:paraId="4FBB62E9"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2,932,164.00</w:t>
            </w:r>
          </w:p>
        </w:tc>
      </w:tr>
      <w:tr w:rsidR="001212C5" w:rsidRPr="008C6690" w14:paraId="3B3D4678" w14:textId="77777777" w:rsidTr="001212C5">
        <w:trPr>
          <w:trHeight w:val="690"/>
        </w:trPr>
        <w:tc>
          <w:tcPr>
            <w:tcW w:w="4880" w:type="dxa"/>
            <w:tcBorders>
              <w:top w:val="nil"/>
              <w:left w:val="single" w:sz="8" w:space="0" w:color="auto"/>
              <w:bottom w:val="single" w:sz="8" w:space="0" w:color="auto"/>
              <w:right w:val="single" w:sz="8" w:space="0" w:color="auto"/>
            </w:tcBorders>
            <w:shd w:val="clear" w:color="auto" w:fill="auto"/>
            <w:vAlign w:val="center"/>
            <w:hideMark/>
          </w:tcPr>
          <w:p w14:paraId="24503299" w14:textId="77777777" w:rsidR="001212C5" w:rsidRPr="008C6690" w:rsidRDefault="001212C5" w:rsidP="001212C5">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 xml:space="preserve"> 3.1.1.1.1.0.3.0.1 </w:t>
            </w:r>
          </w:p>
        </w:tc>
        <w:tc>
          <w:tcPr>
            <w:tcW w:w="3180" w:type="dxa"/>
            <w:tcBorders>
              <w:top w:val="nil"/>
              <w:left w:val="nil"/>
              <w:bottom w:val="single" w:sz="8" w:space="0" w:color="auto"/>
              <w:right w:val="single" w:sz="8" w:space="0" w:color="auto"/>
            </w:tcBorders>
            <w:shd w:val="clear" w:color="auto" w:fill="auto"/>
            <w:vAlign w:val="center"/>
            <w:hideMark/>
          </w:tcPr>
          <w:p w14:paraId="33B1D626" w14:textId="77777777" w:rsidR="001212C5" w:rsidRPr="008C6690" w:rsidRDefault="001212C5" w:rsidP="001212C5">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 xml:space="preserve"> DESP SRIO PARTICULAR </w:t>
            </w:r>
          </w:p>
        </w:tc>
        <w:tc>
          <w:tcPr>
            <w:tcW w:w="1540" w:type="dxa"/>
            <w:tcBorders>
              <w:top w:val="nil"/>
              <w:left w:val="nil"/>
              <w:bottom w:val="single" w:sz="8" w:space="0" w:color="auto"/>
              <w:right w:val="single" w:sz="8" w:space="0" w:color="auto"/>
            </w:tcBorders>
            <w:shd w:val="clear" w:color="auto" w:fill="auto"/>
            <w:vAlign w:val="center"/>
            <w:hideMark/>
          </w:tcPr>
          <w:p w14:paraId="48713CFB"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12,045,196.00</w:t>
            </w:r>
          </w:p>
        </w:tc>
      </w:tr>
      <w:tr w:rsidR="001212C5" w:rsidRPr="008C6690" w14:paraId="47F62392" w14:textId="77777777" w:rsidTr="001212C5">
        <w:trPr>
          <w:trHeight w:val="690"/>
        </w:trPr>
        <w:tc>
          <w:tcPr>
            <w:tcW w:w="4880" w:type="dxa"/>
            <w:tcBorders>
              <w:top w:val="nil"/>
              <w:left w:val="single" w:sz="8" w:space="0" w:color="auto"/>
              <w:bottom w:val="single" w:sz="8" w:space="0" w:color="auto"/>
              <w:right w:val="single" w:sz="8" w:space="0" w:color="auto"/>
            </w:tcBorders>
            <w:shd w:val="clear" w:color="auto" w:fill="auto"/>
            <w:vAlign w:val="center"/>
            <w:hideMark/>
          </w:tcPr>
          <w:p w14:paraId="38C548E7" w14:textId="77777777" w:rsidR="001212C5" w:rsidRPr="008C6690" w:rsidRDefault="001212C5" w:rsidP="001212C5">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 xml:space="preserve"> 3.1.1.1.1.0.3.0.3 </w:t>
            </w:r>
          </w:p>
        </w:tc>
        <w:tc>
          <w:tcPr>
            <w:tcW w:w="3180" w:type="dxa"/>
            <w:tcBorders>
              <w:top w:val="nil"/>
              <w:left w:val="nil"/>
              <w:bottom w:val="single" w:sz="8" w:space="0" w:color="auto"/>
              <w:right w:val="single" w:sz="8" w:space="0" w:color="auto"/>
            </w:tcBorders>
            <w:shd w:val="clear" w:color="auto" w:fill="auto"/>
            <w:vAlign w:val="center"/>
            <w:hideMark/>
          </w:tcPr>
          <w:p w14:paraId="038AA18F" w14:textId="77777777" w:rsidR="001212C5" w:rsidRPr="008C6690" w:rsidRDefault="001212C5" w:rsidP="001212C5">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 xml:space="preserve"> COMUNICACION SOCIAL </w:t>
            </w:r>
          </w:p>
        </w:tc>
        <w:tc>
          <w:tcPr>
            <w:tcW w:w="1540" w:type="dxa"/>
            <w:tcBorders>
              <w:top w:val="nil"/>
              <w:left w:val="nil"/>
              <w:bottom w:val="single" w:sz="8" w:space="0" w:color="auto"/>
              <w:right w:val="single" w:sz="8" w:space="0" w:color="auto"/>
            </w:tcBorders>
            <w:shd w:val="clear" w:color="auto" w:fill="auto"/>
            <w:vAlign w:val="center"/>
            <w:hideMark/>
          </w:tcPr>
          <w:p w14:paraId="7864A40B"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3,900,204.00</w:t>
            </w:r>
          </w:p>
        </w:tc>
      </w:tr>
      <w:tr w:rsidR="001212C5" w:rsidRPr="008C6690" w14:paraId="4B32962D" w14:textId="77777777" w:rsidTr="001212C5">
        <w:trPr>
          <w:trHeight w:val="690"/>
        </w:trPr>
        <w:tc>
          <w:tcPr>
            <w:tcW w:w="4880" w:type="dxa"/>
            <w:tcBorders>
              <w:top w:val="nil"/>
              <w:left w:val="single" w:sz="8" w:space="0" w:color="auto"/>
              <w:bottom w:val="single" w:sz="8" w:space="0" w:color="auto"/>
              <w:right w:val="single" w:sz="8" w:space="0" w:color="auto"/>
            </w:tcBorders>
            <w:shd w:val="clear" w:color="auto" w:fill="auto"/>
            <w:vAlign w:val="center"/>
            <w:hideMark/>
          </w:tcPr>
          <w:p w14:paraId="48BF6F55" w14:textId="77777777" w:rsidR="001212C5" w:rsidRPr="008C6690" w:rsidRDefault="001212C5" w:rsidP="001212C5">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 xml:space="preserve"> 3.1.1.1.1.0.4.0.1 </w:t>
            </w:r>
          </w:p>
        </w:tc>
        <w:tc>
          <w:tcPr>
            <w:tcW w:w="3180" w:type="dxa"/>
            <w:tcBorders>
              <w:top w:val="nil"/>
              <w:left w:val="nil"/>
              <w:bottom w:val="single" w:sz="8" w:space="0" w:color="auto"/>
              <w:right w:val="single" w:sz="8" w:space="0" w:color="auto"/>
            </w:tcBorders>
            <w:shd w:val="clear" w:color="auto" w:fill="auto"/>
            <w:vAlign w:val="center"/>
            <w:hideMark/>
          </w:tcPr>
          <w:p w14:paraId="731EDACE" w14:textId="77777777" w:rsidR="001212C5" w:rsidRPr="008C6690" w:rsidRDefault="001212C5" w:rsidP="001212C5">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 xml:space="preserve"> DESP SRIO AYUNTAMNTO </w:t>
            </w:r>
          </w:p>
        </w:tc>
        <w:tc>
          <w:tcPr>
            <w:tcW w:w="1540" w:type="dxa"/>
            <w:tcBorders>
              <w:top w:val="nil"/>
              <w:left w:val="nil"/>
              <w:bottom w:val="single" w:sz="8" w:space="0" w:color="auto"/>
              <w:right w:val="single" w:sz="8" w:space="0" w:color="auto"/>
            </w:tcBorders>
            <w:shd w:val="clear" w:color="auto" w:fill="auto"/>
            <w:vAlign w:val="center"/>
            <w:hideMark/>
          </w:tcPr>
          <w:p w14:paraId="01BD0341"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1,514,189.00</w:t>
            </w:r>
          </w:p>
        </w:tc>
      </w:tr>
      <w:tr w:rsidR="001212C5" w:rsidRPr="008C6690" w14:paraId="2C45D048" w14:textId="77777777" w:rsidTr="001212C5">
        <w:trPr>
          <w:trHeight w:val="690"/>
        </w:trPr>
        <w:tc>
          <w:tcPr>
            <w:tcW w:w="4880" w:type="dxa"/>
            <w:tcBorders>
              <w:top w:val="nil"/>
              <w:left w:val="single" w:sz="8" w:space="0" w:color="auto"/>
              <w:bottom w:val="single" w:sz="8" w:space="0" w:color="auto"/>
              <w:right w:val="single" w:sz="8" w:space="0" w:color="auto"/>
            </w:tcBorders>
            <w:shd w:val="clear" w:color="auto" w:fill="auto"/>
            <w:vAlign w:val="center"/>
            <w:hideMark/>
          </w:tcPr>
          <w:p w14:paraId="6EB813B7" w14:textId="77777777" w:rsidR="001212C5" w:rsidRPr="008C6690" w:rsidRDefault="001212C5" w:rsidP="001212C5">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 xml:space="preserve"> 3.1.1.1.1.0.4.0.2 </w:t>
            </w:r>
          </w:p>
        </w:tc>
        <w:tc>
          <w:tcPr>
            <w:tcW w:w="3180" w:type="dxa"/>
            <w:tcBorders>
              <w:top w:val="nil"/>
              <w:left w:val="nil"/>
              <w:bottom w:val="single" w:sz="8" w:space="0" w:color="auto"/>
              <w:right w:val="single" w:sz="8" w:space="0" w:color="auto"/>
            </w:tcBorders>
            <w:shd w:val="clear" w:color="auto" w:fill="auto"/>
            <w:vAlign w:val="center"/>
            <w:hideMark/>
          </w:tcPr>
          <w:p w14:paraId="26D93C62" w14:textId="77777777" w:rsidR="001212C5" w:rsidRPr="008C6690" w:rsidRDefault="001212C5" w:rsidP="001212C5">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 xml:space="preserve"> DIR REGTOS FISCALIZA </w:t>
            </w:r>
          </w:p>
        </w:tc>
        <w:tc>
          <w:tcPr>
            <w:tcW w:w="1540" w:type="dxa"/>
            <w:tcBorders>
              <w:top w:val="nil"/>
              <w:left w:val="nil"/>
              <w:bottom w:val="single" w:sz="8" w:space="0" w:color="auto"/>
              <w:right w:val="single" w:sz="8" w:space="0" w:color="auto"/>
            </w:tcBorders>
            <w:shd w:val="clear" w:color="auto" w:fill="auto"/>
            <w:vAlign w:val="center"/>
            <w:hideMark/>
          </w:tcPr>
          <w:p w14:paraId="76EE3A77"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3,578,176.00</w:t>
            </w:r>
          </w:p>
        </w:tc>
      </w:tr>
      <w:tr w:rsidR="001212C5" w:rsidRPr="008C6690" w14:paraId="795894C7" w14:textId="77777777" w:rsidTr="001212C5">
        <w:trPr>
          <w:trHeight w:val="690"/>
        </w:trPr>
        <w:tc>
          <w:tcPr>
            <w:tcW w:w="4880" w:type="dxa"/>
            <w:tcBorders>
              <w:top w:val="nil"/>
              <w:left w:val="single" w:sz="8" w:space="0" w:color="auto"/>
              <w:bottom w:val="single" w:sz="8" w:space="0" w:color="auto"/>
              <w:right w:val="single" w:sz="8" w:space="0" w:color="auto"/>
            </w:tcBorders>
            <w:shd w:val="clear" w:color="auto" w:fill="auto"/>
            <w:vAlign w:val="center"/>
            <w:hideMark/>
          </w:tcPr>
          <w:p w14:paraId="0D54271C" w14:textId="77777777" w:rsidR="001212C5" w:rsidRPr="008C6690" w:rsidRDefault="001212C5" w:rsidP="001212C5">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 xml:space="preserve"> 3.1.1.1.1.0.4.0.3 </w:t>
            </w:r>
          </w:p>
        </w:tc>
        <w:tc>
          <w:tcPr>
            <w:tcW w:w="3180" w:type="dxa"/>
            <w:tcBorders>
              <w:top w:val="nil"/>
              <w:left w:val="nil"/>
              <w:bottom w:val="single" w:sz="8" w:space="0" w:color="auto"/>
              <w:right w:val="single" w:sz="8" w:space="0" w:color="auto"/>
            </w:tcBorders>
            <w:shd w:val="clear" w:color="auto" w:fill="auto"/>
            <w:vAlign w:val="center"/>
            <w:hideMark/>
          </w:tcPr>
          <w:p w14:paraId="706D258D" w14:textId="77777777" w:rsidR="001212C5" w:rsidRPr="008C6690" w:rsidRDefault="001212C5" w:rsidP="001212C5">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 xml:space="preserve"> DEPARTAMENTO JURIDICO </w:t>
            </w:r>
          </w:p>
        </w:tc>
        <w:tc>
          <w:tcPr>
            <w:tcW w:w="1540" w:type="dxa"/>
            <w:tcBorders>
              <w:top w:val="nil"/>
              <w:left w:val="nil"/>
              <w:bottom w:val="single" w:sz="8" w:space="0" w:color="auto"/>
              <w:right w:val="single" w:sz="8" w:space="0" w:color="auto"/>
            </w:tcBorders>
            <w:shd w:val="clear" w:color="auto" w:fill="auto"/>
            <w:vAlign w:val="center"/>
            <w:hideMark/>
          </w:tcPr>
          <w:p w14:paraId="26467DE6"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2,244,117.00</w:t>
            </w:r>
          </w:p>
        </w:tc>
      </w:tr>
      <w:tr w:rsidR="001212C5" w:rsidRPr="008C6690" w14:paraId="5C7CCAEB" w14:textId="77777777" w:rsidTr="001212C5">
        <w:trPr>
          <w:trHeight w:val="690"/>
        </w:trPr>
        <w:tc>
          <w:tcPr>
            <w:tcW w:w="4880" w:type="dxa"/>
            <w:tcBorders>
              <w:top w:val="nil"/>
              <w:left w:val="single" w:sz="8" w:space="0" w:color="auto"/>
              <w:bottom w:val="single" w:sz="8" w:space="0" w:color="auto"/>
              <w:right w:val="single" w:sz="8" w:space="0" w:color="auto"/>
            </w:tcBorders>
            <w:shd w:val="clear" w:color="auto" w:fill="auto"/>
            <w:vAlign w:val="center"/>
            <w:hideMark/>
          </w:tcPr>
          <w:p w14:paraId="56508749" w14:textId="77777777" w:rsidR="001212C5" w:rsidRPr="008C6690" w:rsidRDefault="001212C5" w:rsidP="001212C5">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 xml:space="preserve"> 3.1.1.1.1.0.4.0.4 </w:t>
            </w:r>
          </w:p>
        </w:tc>
        <w:tc>
          <w:tcPr>
            <w:tcW w:w="3180" w:type="dxa"/>
            <w:tcBorders>
              <w:top w:val="nil"/>
              <w:left w:val="nil"/>
              <w:bottom w:val="single" w:sz="8" w:space="0" w:color="auto"/>
              <w:right w:val="single" w:sz="8" w:space="0" w:color="auto"/>
            </w:tcBorders>
            <w:shd w:val="clear" w:color="auto" w:fill="auto"/>
            <w:vAlign w:val="center"/>
            <w:hideMark/>
          </w:tcPr>
          <w:p w14:paraId="6A62D20F" w14:textId="77777777" w:rsidR="001212C5" w:rsidRPr="008C6690" w:rsidRDefault="001212C5" w:rsidP="001212C5">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 xml:space="preserve"> RECLUTTO Y EXTRANJER </w:t>
            </w:r>
          </w:p>
        </w:tc>
        <w:tc>
          <w:tcPr>
            <w:tcW w:w="1540" w:type="dxa"/>
            <w:tcBorders>
              <w:top w:val="nil"/>
              <w:left w:val="nil"/>
              <w:bottom w:val="single" w:sz="8" w:space="0" w:color="auto"/>
              <w:right w:val="single" w:sz="8" w:space="0" w:color="auto"/>
            </w:tcBorders>
            <w:shd w:val="clear" w:color="auto" w:fill="auto"/>
            <w:vAlign w:val="center"/>
            <w:hideMark/>
          </w:tcPr>
          <w:p w14:paraId="6C2181C8"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104,706.00</w:t>
            </w:r>
          </w:p>
        </w:tc>
      </w:tr>
      <w:tr w:rsidR="001212C5" w:rsidRPr="008C6690" w14:paraId="615BE7A3" w14:textId="77777777" w:rsidTr="001212C5">
        <w:trPr>
          <w:trHeight w:val="690"/>
        </w:trPr>
        <w:tc>
          <w:tcPr>
            <w:tcW w:w="4880" w:type="dxa"/>
            <w:tcBorders>
              <w:top w:val="nil"/>
              <w:left w:val="single" w:sz="8" w:space="0" w:color="auto"/>
              <w:bottom w:val="single" w:sz="8" w:space="0" w:color="auto"/>
              <w:right w:val="single" w:sz="8" w:space="0" w:color="auto"/>
            </w:tcBorders>
            <w:shd w:val="clear" w:color="auto" w:fill="auto"/>
            <w:vAlign w:val="center"/>
            <w:hideMark/>
          </w:tcPr>
          <w:p w14:paraId="3A817D8D" w14:textId="77777777" w:rsidR="001212C5" w:rsidRPr="008C6690" w:rsidRDefault="001212C5" w:rsidP="001212C5">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 xml:space="preserve"> 3.1.1.1.1.0.4.0.5 </w:t>
            </w:r>
          </w:p>
        </w:tc>
        <w:tc>
          <w:tcPr>
            <w:tcW w:w="3180" w:type="dxa"/>
            <w:tcBorders>
              <w:top w:val="nil"/>
              <w:left w:val="nil"/>
              <w:bottom w:val="single" w:sz="8" w:space="0" w:color="auto"/>
              <w:right w:val="single" w:sz="8" w:space="0" w:color="auto"/>
            </w:tcBorders>
            <w:shd w:val="clear" w:color="auto" w:fill="auto"/>
            <w:vAlign w:val="center"/>
            <w:hideMark/>
          </w:tcPr>
          <w:p w14:paraId="14BA5E72" w14:textId="77777777" w:rsidR="001212C5" w:rsidRPr="008C6690" w:rsidRDefault="001212C5" w:rsidP="001212C5">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 xml:space="preserve"> UNID ACCESO A INFORM </w:t>
            </w:r>
          </w:p>
        </w:tc>
        <w:tc>
          <w:tcPr>
            <w:tcW w:w="1540" w:type="dxa"/>
            <w:tcBorders>
              <w:top w:val="nil"/>
              <w:left w:val="nil"/>
              <w:bottom w:val="single" w:sz="8" w:space="0" w:color="auto"/>
              <w:right w:val="single" w:sz="8" w:space="0" w:color="auto"/>
            </w:tcBorders>
            <w:shd w:val="clear" w:color="auto" w:fill="auto"/>
            <w:vAlign w:val="center"/>
            <w:hideMark/>
          </w:tcPr>
          <w:p w14:paraId="4CC5F52F"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434,451.00</w:t>
            </w:r>
          </w:p>
        </w:tc>
      </w:tr>
      <w:tr w:rsidR="001212C5" w:rsidRPr="008C6690" w14:paraId="508F8239" w14:textId="77777777" w:rsidTr="001212C5">
        <w:trPr>
          <w:trHeight w:val="690"/>
        </w:trPr>
        <w:tc>
          <w:tcPr>
            <w:tcW w:w="4880" w:type="dxa"/>
            <w:tcBorders>
              <w:top w:val="nil"/>
              <w:left w:val="single" w:sz="8" w:space="0" w:color="auto"/>
              <w:bottom w:val="single" w:sz="8" w:space="0" w:color="auto"/>
              <w:right w:val="single" w:sz="8" w:space="0" w:color="auto"/>
            </w:tcBorders>
            <w:shd w:val="clear" w:color="auto" w:fill="auto"/>
            <w:vAlign w:val="center"/>
            <w:hideMark/>
          </w:tcPr>
          <w:p w14:paraId="1DD230B5" w14:textId="77777777" w:rsidR="001212C5" w:rsidRPr="008C6690" w:rsidRDefault="001212C5" w:rsidP="001212C5">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 xml:space="preserve"> 3.1.1.1.1.0.4.0.6 </w:t>
            </w:r>
          </w:p>
        </w:tc>
        <w:tc>
          <w:tcPr>
            <w:tcW w:w="3180" w:type="dxa"/>
            <w:tcBorders>
              <w:top w:val="nil"/>
              <w:left w:val="nil"/>
              <w:bottom w:val="single" w:sz="8" w:space="0" w:color="auto"/>
              <w:right w:val="single" w:sz="8" w:space="0" w:color="auto"/>
            </w:tcBorders>
            <w:shd w:val="clear" w:color="auto" w:fill="auto"/>
            <w:vAlign w:val="center"/>
            <w:hideMark/>
          </w:tcPr>
          <w:p w14:paraId="23A35716" w14:textId="77777777" w:rsidR="001212C5" w:rsidRPr="008C6690" w:rsidRDefault="001212C5" w:rsidP="001212C5">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 xml:space="preserve"> JUZGADO ADMISTTIVO </w:t>
            </w:r>
          </w:p>
        </w:tc>
        <w:tc>
          <w:tcPr>
            <w:tcW w:w="1540" w:type="dxa"/>
            <w:tcBorders>
              <w:top w:val="nil"/>
              <w:left w:val="nil"/>
              <w:bottom w:val="single" w:sz="8" w:space="0" w:color="auto"/>
              <w:right w:val="single" w:sz="8" w:space="0" w:color="auto"/>
            </w:tcBorders>
            <w:shd w:val="clear" w:color="auto" w:fill="auto"/>
            <w:vAlign w:val="center"/>
            <w:hideMark/>
          </w:tcPr>
          <w:p w14:paraId="4C50BDD5"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435,019.00</w:t>
            </w:r>
          </w:p>
        </w:tc>
      </w:tr>
      <w:tr w:rsidR="001212C5" w:rsidRPr="008C6690" w14:paraId="278671F1" w14:textId="77777777" w:rsidTr="001212C5">
        <w:trPr>
          <w:trHeight w:val="690"/>
        </w:trPr>
        <w:tc>
          <w:tcPr>
            <w:tcW w:w="4880" w:type="dxa"/>
            <w:tcBorders>
              <w:top w:val="nil"/>
              <w:left w:val="single" w:sz="8" w:space="0" w:color="auto"/>
              <w:bottom w:val="single" w:sz="8" w:space="0" w:color="auto"/>
              <w:right w:val="single" w:sz="8" w:space="0" w:color="auto"/>
            </w:tcBorders>
            <w:shd w:val="clear" w:color="auto" w:fill="auto"/>
            <w:vAlign w:val="center"/>
            <w:hideMark/>
          </w:tcPr>
          <w:p w14:paraId="2C83A97D" w14:textId="77777777" w:rsidR="001212C5" w:rsidRPr="008C6690" w:rsidRDefault="001212C5" w:rsidP="001212C5">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 xml:space="preserve"> 3.1.1.1.1.0.4.0.7 </w:t>
            </w:r>
          </w:p>
        </w:tc>
        <w:tc>
          <w:tcPr>
            <w:tcW w:w="3180" w:type="dxa"/>
            <w:tcBorders>
              <w:top w:val="nil"/>
              <w:left w:val="nil"/>
              <w:bottom w:val="single" w:sz="8" w:space="0" w:color="auto"/>
              <w:right w:val="single" w:sz="8" w:space="0" w:color="auto"/>
            </w:tcBorders>
            <w:shd w:val="clear" w:color="auto" w:fill="auto"/>
            <w:vAlign w:val="center"/>
            <w:hideMark/>
          </w:tcPr>
          <w:p w14:paraId="5209DFA6" w14:textId="77777777" w:rsidR="001212C5" w:rsidRPr="008C6690" w:rsidRDefault="001212C5" w:rsidP="001212C5">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 xml:space="preserve"> ARCHIVO HISTORICO </w:t>
            </w:r>
          </w:p>
        </w:tc>
        <w:tc>
          <w:tcPr>
            <w:tcW w:w="1540" w:type="dxa"/>
            <w:tcBorders>
              <w:top w:val="nil"/>
              <w:left w:val="nil"/>
              <w:bottom w:val="single" w:sz="8" w:space="0" w:color="auto"/>
              <w:right w:val="single" w:sz="8" w:space="0" w:color="auto"/>
            </w:tcBorders>
            <w:shd w:val="clear" w:color="auto" w:fill="auto"/>
            <w:vAlign w:val="center"/>
            <w:hideMark/>
          </w:tcPr>
          <w:p w14:paraId="5FD5C8D5"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251,386.00</w:t>
            </w:r>
          </w:p>
        </w:tc>
      </w:tr>
      <w:tr w:rsidR="001212C5" w:rsidRPr="008C6690" w14:paraId="1F9A01AA" w14:textId="77777777" w:rsidTr="001212C5">
        <w:trPr>
          <w:trHeight w:val="690"/>
        </w:trPr>
        <w:tc>
          <w:tcPr>
            <w:tcW w:w="4880" w:type="dxa"/>
            <w:tcBorders>
              <w:top w:val="nil"/>
              <w:left w:val="single" w:sz="8" w:space="0" w:color="auto"/>
              <w:bottom w:val="single" w:sz="8" w:space="0" w:color="auto"/>
              <w:right w:val="single" w:sz="8" w:space="0" w:color="auto"/>
            </w:tcBorders>
            <w:shd w:val="clear" w:color="auto" w:fill="auto"/>
            <w:vAlign w:val="center"/>
            <w:hideMark/>
          </w:tcPr>
          <w:p w14:paraId="6BCDE6DE" w14:textId="77777777" w:rsidR="001212C5" w:rsidRPr="008C6690" w:rsidRDefault="001212C5" w:rsidP="001212C5">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 xml:space="preserve"> 3.1.1.1.1.0.5.0.1 </w:t>
            </w:r>
          </w:p>
        </w:tc>
        <w:tc>
          <w:tcPr>
            <w:tcW w:w="3180" w:type="dxa"/>
            <w:tcBorders>
              <w:top w:val="nil"/>
              <w:left w:val="nil"/>
              <w:bottom w:val="single" w:sz="8" w:space="0" w:color="auto"/>
              <w:right w:val="single" w:sz="8" w:space="0" w:color="auto"/>
            </w:tcBorders>
            <w:shd w:val="clear" w:color="auto" w:fill="auto"/>
            <w:vAlign w:val="center"/>
            <w:hideMark/>
          </w:tcPr>
          <w:p w14:paraId="551EB4F4" w14:textId="77777777" w:rsidR="001212C5" w:rsidRPr="008C6690" w:rsidRDefault="001212C5" w:rsidP="001212C5">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 xml:space="preserve"> DESPACHO DEL TESORERO </w:t>
            </w:r>
          </w:p>
        </w:tc>
        <w:tc>
          <w:tcPr>
            <w:tcW w:w="1540" w:type="dxa"/>
            <w:tcBorders>
              <w:top w:val="nil"/>
              <w:left w:val="nil"/>
              <w:bottom w:val="single" w:sz="8" w:space="0" w:color="auto"/>
              <w:right w:val="single" w:sz="8" w:space="0" w:color="auto"/>
            </w:tcBorders>
            <w:shd w:val="clear" w:color="auto" w:fill="auto"/>
            <w:vAlign w:val="center"/>
            <w:hideMark/>
          </w:tcPr>
          <w:p w14:paraId="1610DA79"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53,034,868.03</w:t>
            </w:r>
          </w:p>
        </w:tc>
      </w:tr>
      <w:tr w:rsidR="001212C5" w:rsidRPr="008C6690" w14:paraId="751141E7" w14:textId="77777777" w:rsidTr="001212C5">
        <w:trPr>
          <w:trHeight w:val="690"/>
        </w:trPr>
        <w:tc>
          <w:tcPr>
            <w:tcW w:w="4880" w:type="dxa"/>
            <w:tcBorders>
              <w:top w:val="nil"/>
              <w:left w:val="single" w:sz="8" w:space="0" w:color="auto"/>
              <w:bottom w:val="single" w:sz="8" w:space="0" w:color="auto"/>
              <w:right w:val="single" w:sz="8" w:space="0" w:color="auto"/>
            </w:tcBorders>
            <w:shd w:val="clear" w:color="auto" w:fill="auto"/>
            <w:vAlign w:val="center"/>
            <w:hideMark/>
          </w:tcPr>
          <w:p w14:paraId="723EA8F4" w14:textId="77777777" w:rsidR="001212C5" w:rsidRPr="008C6690" w:rsidRDefault="001212C5" w:rsidP="001212C5">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 xml:space="preserve"> 3.1.1.1.1.0.5.0.2 </w:t>
            </w:r>
          </w:p>
        </w:tc>
        <w:tc>
          <w:tcPr>
            <w:tcW w:w="3180" w:type="dxa"/>
            <w:tcBorders>
              <w:top w:val="nil"/>
              <w:left w:val="nil"/>
              <w:bottom w:val="single" w:sz="8" w:space="0" w:color="auto"/>
              <w:right w:val="single" w:sz="8" w:space="0" w:color="auto"/>
            </w:tcBorders>
            <w:shd w:val="clear" w:color="auto" w:fill="auto"/>
            <w:vAlign w:val="center"/>
            <w:hideMark/>
          </w:tcPr>
          <w:p w14:paraId="68E47C71" w14:textId="77777777" w:rsidR="001212C5" w:rsidRPr="008C6690" w:rsidRDefault="001212C5" w:rsidP="001212C5">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 xml:space="preserve"> CONTABILIDAD </w:t>
            </w:r>
          </w:p>
        </w:tc>
        <w:tc>
          <w:tcPr>
            <w:tcW w:w="1540" w:type="dxa"/>
            <w:tcBorders>
              <w:top w:val="nil"/>
              <w:left w:val="nil"/>
              <w:bottom w:val="single" w:sz="8" w:space="0" w:color="auto"/>
              <w:right w:val="single" w:sz="8" w:space="0" w:color="auto"/>
            </w:tcBorders>
            <w:shd w:val="clear" w:color="auto" w:fill="auto"/>
            <w:vAlign w:val="center"/>
            <w:hideMark/>
          </w:tcPr>
          <w:p w14:paraId="2086F928"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4,182,227.99</w:t>
            </w:r>
          </w:p>
        </w:tc>
      </w:tr>
      <w:tr w:rsidR="001212C5" w:rsidRPr="008C6690" w14:paraId="651B64B0" w14:textId="77777777" w:rsidTr="001212C5">
        <w:trPr>
          <w:trHeight w:val="690"/>
        </w:trPr>
        <w:tc>
          <w:tcPr>
            <w:tcW w:w="4880" w:type="dxa"/>
            <w:tcBorders>
              <w:top w:val="nil"/>
              <w:left w:val="single" w:sz="8" w:space="0" w:color="auto"/>
              <w:bottom w:val="single" w:sz="8" w:space="0" w:color="auto"/>
              <w:right w:val="single" w:sz="8" w:space="0" w:color="auto"/>
            </w:tcBorders>
            <w:shd w:val="clear" w:color="auto" w:fill="auto"/>
            <w:vAlign w:val="center"/>
            <w:hideMark/>
          </w:tcPr>
          <w:p w14:paraId="321A3AF9" w14:textId="77777777" w:rsidR="001212C5" w:rsidRPr="008C6690" w:rsidRDefault="001212C5" w:rsidP="001212C5">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 xml:space="preserve"> 3.1.1.1.1.0.5.0.3 </w:t>
            </w:r>
          </w:p>
        </w:tc>
        <w:tc>
          <w:tcPr>
            <w:tcW w:w="3180" w:type="dxa"/>
            <w:tcBorders>
              <w:top w:val="nil"/>
              <w:left w:val="nil"/>
              <w:bottom w:val="single" w:sz="8" w:space="0" w:color="auto"/>
              <w:right w:val="single" w:sz="8" w:space="0" w:color="auto"/>
            </w:tcBorders>
            <w:shd w:val="clear" w:color="auto" w:fill="auto"/>
            <w:vAlign w:val="center"/>
            <w:hideMark/>
          </w:tcPr>
          <w:p w14:paraId="33552645" w14:textId="77777777" w:rsidR="001212C5" w:rsidRPr="008C6690" w:rsidRDefault="001212C5" w:rsidP="001212C5">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 xml:space="preserve"> CATASTRO Y PREDIAL </w:t>
            </w:r>
          </w:p>
        </w:tc>
        <w:tc>
          <w:tcPr>
            <w:tcW w:w="1540" w:type="dxa"/>
            <w:tcBorders>
              <w:top w:val="nil"/>
              <w:left w:val="nil"/>
              <w:bottom w:val="single" w:sz="8" w:space="0" w:color="auto"/>
              <w:right w:val="single" w:sz="8" w:space="0" w:color="auto"/>
            </w:tcBorders>
            <w:shd w:val="clear" w:color="auto" w:fill="auto"/>
            <w:vAlign w:val="center"/>
            <w:hideMark/>
          </w:tcPr>
          <w:p w14:paraId="64A9E74D"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1,257,611.00</w:t>
            </w:r>
          </w:p>
        </w:tc>
      </w:tr>
      <w:tr w:rsidR="001212C5" w:rsidRPr="008C6690" w14:paraId="79CAFE41" w14:textId="77777777" w:rsidTr="001212C5">
        <w:trPr>
          <w:trHeight w:val="690"/>
        </w:trPr>
        <w:tc>
          <w:tcPr>
            <w:tcW w:w="4880" w:type="dxa"/>
            <w:tcBorders>
              <w:top w:val="nil"/>
              <w:left w:val="single" w:sz="8" w:space="0" w:color="auto"/>
              <w:bottom w:val="single" w:sz="8" w:space="0" w:color="auto"/>
              <w:right w:val="single" w:sz="8" w:space="0" w:color="auto"/>
            </w:tcBorders>
            <w:shd w:val="clear" w:color="auto" w:fill="auto"/>
            <w:vAlign w:val="center"/>
            <w:hideMark/>
          </w:tcPr>
          <w:p w14:paraId="66F2AD78" w14:textId="77777777" w:rsidR="001212C5" w:rsidRPr="008C6690" w:rsidRDefault="001212C5" w:rsidP="001212C5">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 xml:space="preserve"> 3.1.1.1.1.0.5.0.4 </w:t>
            </w:r>
          </w:p>
        </w:tc>
        <w:tc>
          <w:tcPr>
            <w:tcW w:w="3180" w:type="dxa"/>
            <w:tcBorders>
              <w:top w:val="nil"/>
              <w:left w:val="nil"/>
              <w:bottom w:val="single" w:sz="8" w:space="0" w:color="auto"/>
              <w:right w:val="single" w:sz="8" w:space="0" w:color="auto"/>
            </w:tcBorders>
            <w:shd w:val="clear" w:color="auto" w:fill="auto"/>
            <w:vAlign w:val="center"/>
            <w:hideMark/>
          </w:tcPr>
          <w:p w14:paraId="06F5C644" w14:textId="77777777" w:rsidR="001212C5" w:rsidRPr="008C6690" w:rsidRDefault="001212C5" w:rsidP="001212C5">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 xml:space="preserve"> CONTROL PATRIMONIAL </w:t>
            </w:r>
          </w:p>
        </w:tc>
        <w:tc>
          <w:tcPr>
            <w:tcW w:w="1540" w:type="dxa"/>
            <w:tcBorders>
              <w:top w:val="nil"/>
              <w:left w:val="nil"/>
              <w:bottom w:val="single" w:sz="8" w:space="0" w:color="auto"/>
              <w:right w:val="single" w:sz="8" w:space="0" w:color="auto"/>
            </w:tcBorders>
            <w:shd w:val="clear" w:color="auto" w:fill="auto"/>
            <w:vAlign w:val="center"/>
            <w:hideMark/>
          </w:tcPr>
          <w:p w14:paraId="1DC3C0DF"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614,866.00</w:t>
            </w:r>
          </w:p>
        </w:tc>
      </w:tr>
      <w:tr w:rsidR="001212C5" w:rsidRPr="008C6690" w14:paraId="4B8CA5DB" w14:textId="77777777" w:rsidTr="001212C5">
        <w:trPr>
          <w:trHeight w:val="690"/>
        </w:trPr>
        <w:tc>
          <w:tcPr>
            <w:tcW w:w="4880" w:type="dxa"/>
            <w:tcBorders>
              <w:top w:val="nil"/>
              <w:left w:val="single" w:sz="8" w:space="0" w:color="auto"/>
              <w:bottom w:val="single" w:sz="8" w:space="0" w:color="auto"/>
              <w:right w:val="single" w:sz="8" w:space="0" w:color="auto"/>
            </w:tcBorders>
            <w:shd w:val="clear" w:color="auto" w:fill="auto"/>
            <w:vAlign w:val="center"/>
            <w:hideMark/>
          </w:tcPr>
          <w:p w14:paraId="7B88FC3F" w14:textId="77777777" w:rsidR="001212C5" w:rsidRPr="008C6690" w:rsidRDefault="001212C5" w:rsidP="001212C5">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 xml:space="preserve"> 3.1.1.1.1.0.5.0.5 </w:t>
            </w:r>
          </w:p>
        </w:tc>
        <w:tc>
          <w:tcPr>
            <w:tcW w:w="3180" w:type="dxa"/>
            <w:tcBorders>
              <w:top w:val="nil"/>
              <w:left w:val="nil"/>
              <w:bottom w:val="single" w:sz="8" w:space="0" w:color="auto"/>
              <w:right w:val="single" w:sz="8" w:space="0" w:color="auto"/>
            </w:tcBorders>
            <w:shd w:val="clear" w:color="auto" w:fill="auto"/>
            <w:vAlign w:val="center"/>
            <w:hideMark/>
          </w:tcPr>
          <w:p w14:paraId="5141E7CF" w14:textId="77777777" w:rsidR="001212C5" w:rsidRPr="008C6690" w:rsidRDefault="001212C5" w:rsidP="001212C5">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 xml:space="preserve"> DEPARTAMENTO DE INFO </w:t>
            </w:r>
          </w:p>
        </w:tc>
        <w:tc>
          <w:tcPr>
            <w:tcW w:w="1540" w:type="dxa"/>
            <w:tcBorders>
              <w:top w:val="nil"/>
              <w:left w:val="nil"/>
              <w:bottom w:val="single" w:sz="8" w:space="0" w:color="auto"/>
              <w:right w:val="single" w:sz="8" w:space="0" w:color="auto"/>
            </w:tcBorders>
            <w:shd w:val="clear" w:color="auto" w:fill="auto"/>
            <w:vAlign w:val="center"/>
            <w:hideMark/>
          </w:tcPr>
          <w:p w14:paraId="6866D1D4"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1,035,571.00</w:t>
            </w:r>
          </w:p>
        </w:tc>
      </w:tr>
      <w:tr w:rsidR="001212C5" w:rsidRPr="008C6690" w14:paraId="473B8689" w14:textId="77777777" w:rsidTr="001212C5">
        <w:trPr>
          <w:trHeight w:val="690"/>
        </w:trPr>
        <w:tc>
          <w:tcPr>
            <w:tcW w:w="4880" w:type="dxa"/>
            <w:tcBorders>
              <w:top w:val="nil"/>
              <w:left w:val="single" w:sz="8" w:space="0" w:color="auto"/>
              <w:bottom w:val="single" w:sz="8" w:space="0" w:color="auto"/>
              <w:right w:val="single" w:sz="8" w:space="0" w:color="auto"/>
            </w:tcBorders>
            <w:shd w:val="clear" w:color="auto" w:fill="auto"/>
            <w:vAlign w:val="center"/>
            <w:hideMark/>
          </w:tcPr>
          <w:p w14:paraId="6DC3955A" w14:textId="77777777" w:rsidR="001212C5" w:rsidRPr="008C6690" w:rsidRDefault="001212C5" w:rsidP="001212C5">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 xml:space="preserve"> 3.1.1.1.1.0.6.0.1 </w:t>
            </w:r>
          </w:p>
        </w:tc>
        <w:tc>
          <w:tcPr>
            <w:tcW w:w="3180" w:type="dxa"/>
            <w:tcBorders>
              <w:top w:val="nil"/>
              <w:left w:val="nil"/>
              <w:bottom w:val="single" w:sz="8" w:space="0" w:color="auto"/>
              <w:right w:val="single" w:sz="8" w:space="0" w:color="auto"/>
            </w:tcBorders>
            <w:shd w:val="clear" w:color="auto" w:fill="auto"/>
            <w:vAlign w:val="center"/>
            <w:hideMark/>
          </w:tcPr>
          <w:p w14:paraId="034592E3" w14:textId="77777777" w:rsidR="001212C5" w:rsidRPr="008C6690" w:rsidRDefault="001212C5" w:rsidP="001212C5">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 xml:space="preserve"> DESPACHO DEL CONTRALOR </w:t>
            </w:r>
          </w:p>
        </w:tc>
        <w:tc>
          <w:tcPr>
            <w:tcW w:w="1540" w:type="dxa"/>
            <w:tcBorders>
              <w:top w:val="nil"/>
              <w:left w:val="nil"/>
              <w:bottom w:val="single" w:sz="8" w:space="0" w:color="auto"/>
              <w:right w:val="single" w:sz="8" w:space="0" w:color="auto"/>
            </w:tcBorders>
            <w:shd w:val="clear" w:color="auto" w:fill="auto"/>
            <w:vAlign w:val="center"/>
            <w:hideMark/>
          </w:tcPr>
          <w:p w14:paraId="1F20C53D"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856,263.00</w:t>
            </w:r>
          </w:p>
        </w:tc>
      </w:tr>
      <w:tr w:rsidR="001212C5" w:rsidRPr="008C6690" w14:paraId="26022B41" w14:textId="77777777" w:rsidTr="001212C5">
        <w:trPr>
          <w:trHeight w:val="690"/>
        </w:trPr>
        <w:tc>
          <w:tcPr>
            <w:tcW w:w="4880" w:type="dxa"/>
            <w:tcBorders>
              <w:top w:val="nil"/>
              <w:left w:val="single" w:sz="8" w:space="0" w:color="auto"/>
              <w:bottom w:val="single" w:sz="8" w:space="0" w:color="auto"/>
              <w:right w:val="single" w:sz="8" w:space="0" w:color="auto"/>
            </w:tcBorders>
            <w:shd w:val="clear" w:color="auto" w:fill="auto"/>
            <w:vAlign w:val="center"/>
            <w:hideMark/>
          </w:tcPr>
          <w:p w14:paraId="51A50A4A" w14:textId="77777777" w:rsidR="001212C5" w:rsidRPr="008C6690" w:rsidRDefault="001212C5" w:rsidP="001212C5">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 xml:space="preserve"> 3.1.1.1.1.0.6.0.2 </w:t>
            </w:r>
          </w:p>
        </w:tc>
        <w:tc>
          <w:tcPr>
            <w:tcW w:w="3180" w:type="dxa"/>
            <w:tcBorders>
              <w:top w:val="nil"/>
              <w:left w:val="nil"/>
              <w:bottom w:val="single" w:sz="8" w:space="0" w:color="auto"/>
              <w:right w:val="single" w:sz="8" w:space="0" w:color="auto"/>
            </w:tcBorders>
            <w:shd w:val="clear" w:color="auto" w:fill="auto"/>
            <w:vAlign w:val="center"/>
            <w:hideMark/>
          </w:tcPr>
          <w:p w14:paraId="43888E87" w14:textId="77777777" w:rsidR="001212C5" w:rsidRPr="008C6690" w:rsidRDefault="001212C5" w:rsidP="001212C5">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 xml:space="preserve"> AUD GUB Y REVCTA PUB </w:t>
            </w:r>
          </w:p>
        </w:tc>
        <w:tc>
          <w:tcPr>
            <w:tcW w:w="1540" w:type="dxa"/>
            <w:tcBorders>
              <w:top w:val="nil"/>
              <w:left w:val="nil"/>
              <w:bottom w:val="single" w:sz="8" w:space="0" w:color="auto"/>
              <w:right w:val="single" w:sz="8" w:space="0" w:color="auto"/>
            </w:tcBorders>
            <w:shd w:val="clear" w:color="auto" w:fill="auto"/>
            <w:vAlign w:val="center"/>
            <w:hideMark/>
          </w:tcPr>
          <w:p w14:paraId="68D09C1E"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674,472.00</w:t>
            </w:r>
          </w:p>
        </w:tc>
      </w:tr>
      <w:tr w:rsidR="001212C5" w:rsidRPr="008C6690" w14:paraId="74F2A3A9" w14:textId="77777777" w:rsidTr="001212C5">
        <w:trPr>
          <w:trHeight w:val="690"/>
        </w:trPr>
        <w:tc>
          <w:tcPr>
            <w:tcW w:w="4880" w:type="dxa"/>
            <w:tcBorders>
              <w:top w:val="nil"/>
              <w:left w:val="single" w:sz="8" w:space="0" w:color="auto"/>
              <w:bottom w:val="single" w:sz="8" w:space="0" w:color="auto"/>
              <w:right w:val="single" w:sz="8" w:space="0" w:color="auto"/>
            </w:tcBorders>
            <w:shd w:val="clear" w:color="auto" w:fill="auto"/>
            <w:vAlign w:val="center"/>
            <w:hideMark/>
          </w:tcPr>
          <w:p w14:paraId="3C4215DC" w14:textId="77777777" w:rsidR="001212C5" w:rsidRPr="008C6690" w:rsidRDefault="001212C5" w:rsidP="001212C5">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lastRenderedPageBreak/>
              <w:t xml:space="preserve"> 3.1.1.1.1.0.6.0.3 </w:t>
            </w:r>
          </w:p>
        </w:tc>
        <w:tc>
          <w:tcPr>
            <w:tcW w:w="3180" w:type="dxa"/>
            <w:tcBorders>
              <w:top w:val="nil"/>
              <w:left w:val="nil"/>
              <w:bottom w:val="single" w:sz="8" w:space="0" w:color="auto"/>
              <w:right w:val="single" w:sz="8" w:space="0" w:color="auto"/>
            </w:tcBorders>
            <w:shd w:val="clear" w:color="auto" w:fill="auto"/>
            <w:vAlign w:val="center"/>
            <w:hideMark/>
          </w:tcPr>
          <w:p w14:paraId="4E4D6A12" w14:textId="77777777" w:rsidR="001212C5" w:rsidRPr="008C6690" w:rsidRDefault="001212C5" w:rsidP="001212C5">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 xml:space="preserve"> ASUNTOS JURI ADMTIVO </w:t>
            </w:r>
          </w:p>
        </w:tc>
        <w:tc>
          <w:tcPr>
            <w:tcW w:w="1540" w:type="dxa"/>
            <w:tcBorders>
              <w:top w:val="nil"/>
              <w:left w:val="nil"/>
              <w:bottom w:val="single" w:sz="8" w:space="0" w:color="auto"/>
              <w:right w:val="single" w:sz="8" w:space="0" w:color="auto"/>
            </w:tcBorders>
            <w:shd w:val="clear" w:color="auto" w:fill="auto"/>
            <w:vAlign w:val="center"/>
            <w:hideMark/>
          </w:tcPr>
          <w:p w14:paraId="0AEB0384"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632,171.00</w:t>
            </w:r>
          </w:p>
        </w:tc>
      </w:tr>
      <w:tr w:rsidR="001212C5" w:rsidRPr="008C6690" w14:paraId="7C899B5E" w14:textId="77777777" w:rsidTr="001212C5">
        <w:trPr>
          <w:trHeight w:val="690"/>
        </w:trPr>
        <w:tc>
          <w:tcPr>
            <w:tcW w:w="4880" w:type="dxa"/>
            <w:tcBorders>
              <w:top w:val="nil"/>
              <w:left w:val="single" w:sz="8" w:space="0" w:color="auto"/>
              <w:bottom w:val="single" w:sz="8" w:space="0" w:color="auto"/>
              <w:right w:val="single" w:sz="8" w:space="0" w:color="auto"/>
            </w:tcBorders>
            <w:shd w:val="clear" w:color="auto" w:fill="auto"/>
            <w:vAlign w:val="center"/>
            <w:hideMark/>
          </w:tcPr>
          <w:p w14:paraId="1B7D79E4" w14:textId="77777777" w:rsidR="001212C5" w:rsidRPr="008C6690" w:rsidRDefault="001212C5" w:rsidP="001212C5">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 xml:space="preserve"> 3.1.1.1.1.0.6.0.4 </w:t>
            </w:r>
          </w:p>
        </w:tc>
        <w:tc>
          <w:tcPr>
            <w:tcW w:w="3180" w:type="dxa"/>
            <w:tcBorders>
              <w:top w:val="nil"/>
              <w:left w:val="nil"/>
              <w:bottom w:val="single" w:sz="8" w:space="0" w:color="auto"/>
              <w:right w:val="single" w:sz="8" w:space="0" w:color="auto"/>
            </w:tcBorders>
            <w:shd w:val="clear" w:color="auto" w:fill="auto"/>
            <w:vAlign w:val="center"/>
            <w:hideMark/>
          </w:tcPr>
          <w:p w14:paraId="37B9DE18" w14:textId="77777777" w:rsidR="001212C5" w:rsidRPr="008C6690" w:rsidRDefault="001212C5" w:rsidP="001212C5">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 xml:space="preserve"> EVAL Y CONTR DE OBRA </w:t>
            </w:r>
          </w:p>
        </w:tc>
        <w:tc>
          <w:tcPr>
            <w:tcW w:w="1540" w:type="dxa"/>
            <w:tcBorders>
              <w:top w:val="nil"/>
              <w:left w:val="nil"/>
              <w:bottom w:val="single" w:sz="8" w:space="0" w:color="auto"/>
              <w:right w:val="single" w:sz="8" w:space="0" w:color="auto"/>
            </w:tcBorders>
            <w:shd w:val="clear" w:color="auto" w:fill="auto"/>
            <w:vAlign w:val="center"/>
            <w:hideMark/>
          </w:tcPr>
          <w:p w14:paraId="708A1662"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404,864.00</w:t>
            </w:r>
          </w:p>
        </w:tc>
      </w:tr>
      <w:tr w:rsidR="001212C5" w:rsidRPr="008C6690" w14:paraId="356CDB33" w14:textId="77777777" w:rsidTr="001212C5">
        <w:trPr>
          <w:trHeight w:val="690"/>
        </w:trPr>
        <w:tc>
          <w:tcPr>
            <w:tcW w:w="4880" w:type="dxa"/>
            <w:tcBorders>
              <w:top w:val="nil"/>
              <w:left w:val="single" w:sz="8" w:space="0" w:color="auto"/>
              <w:bottom w:val="single" w:sz="8" w:space="0" w:color="auto"/>
              <w:right w:val="single" w:sz="8" w:space="0" w:color="auto"/>
            </w:tcBorders>
            <w:shd w:val="clear" w:color="auto" w:fill="auto"/>
            <w:vAlign w:val="center"/>
            <w:hideMark/>
          </w:tcPr>
          <w:p w14:paraId="461A6966" w14:textId="77777777" w:rsidR="001212C5" w:rsidRPr="008C6690" w:rsidRDefault="001212C5" w:rsidP="001212C5">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 xml:space="preserve"> 3.1.1.1.1.0.7.0.1 </w:t>
            </w:r>
          </w:p>
        </w:tc>
        <w:tc>
          <w:tcPr>
            <w:tcW w:w="3180" w:type="dxa"/>
            <w:tcBorders>
              <w:top w:val="nil"/>
              <w:left w:val="nil"/>
              <w:bottom w:val="single" w:sz="8" w:space="0" w:color="auto"/>
              <w:right w:val="single" w:sz="8" w:space="0" w:color="auto"/>
            </w:tcBorders>
            <w:shd w:val="clear" w:color="auto" w:fill="auto"/>
            <w:vAlign w:val="center"/>
            <w:hideMark/>
          </w:tcPr>
          <w:p w14:paraId="7E4A3874" w14:textId="77777777" w:rsidR="001212C5" w:rsidRPr="008C6690" w:rsidRDefault="001212C5" w:rsidP="001212C5">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 xml:space="preserve"> DESP DIR OBRA PUBLCA </w:t>
            </w:r>
          </w:p>
        </w:tc>
        <w:tc>
          <w:tcPr>
            <w:tcW w:w="1540" w:type="dxa"/>
            <w:tcBorders>
              <w:top w:val="nil"/>
              <w:left w:val="nil"/>
              <w:bottom w:val="single" w:sz="8" w:space="0" w:color="auto"/>
              <w:right w:val="single" w:sz="8" w:space="0" w:color="auto"/>
            </w:tcBorders>
            <w:shd w:val="clear" w:color="auto" w:fill="auto"/>
            <w:vAlign w:val="center"/>
            <w:hideMark/>
          </w:tcPr>
          <w:p w14:paraId="0064C882"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1,282,322.00</w:t>
            </w:r>
          </w:p>
        </w:tc>
      </w:tr>
      <w:tr w:rsidR="001212C5" w:rsidRPr="008C6690" w14:paraId="5B93E8CC" w14:textId="77777777" w:rsidTr="001212C5">
        <w:trPr>
          <w:trHeight w:val="690"/>
        </w:trPr>
        <w:tc>
          <w:tcPr>
            <w:tcW w:w="4880" w:type="dxa"/>
            <w:tcBorders>
              <w:top w:val="nil"/>
              <w:left w:val="single" w:sz="8" w:space="0" w:color="auto"/>
              <w:bottom w:val="single" w:sz="8" w:space="0" w:color="auto"/>
              <w:right w:val="single" w:sz="8" w:space="0" w:color="auto"/>
            </w:tcBorders>
            <w:shd w:val="clear" w:color="auto" w:fill="auto"/>
            <w:vAlign w:val="center"/>
            <w:hideMark/>
          </w:tcPr>
          <w:p w14:paraId="2C22014E" w14:textId="77777777" w:rsidR="001212C5" w:rsidRPr="008C6690" w:rsidRDefault="001212C5" w:rsidP="001212C5">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 xml:space="preserve"> 3.1.1.1.1.0.7.0.2 </w:t>
            </w:r>
          </w:p>
        </w:tc>
        <w:tc>
          <w:tcPr>
            <w:tcW w:w="3180" w:type="dxa"/>
            <w:tcBorders>
              <w:top w:val="nil"/>
              <w:left w:val="nil"/>
              <w:bottom w:val="single" w:sz="8" w:space="0" w:color="auto"/>
              <w:right w:val="single" w:sz="8" w:space="0" w:color="auto"/>
            </w:tcBorders>
            <w:shd w:val="clear" w:color="auto" w:fill="auto"/>
            <w:vAlign w:val="center"/>
            <w:hideMark/>
          </w:tcPr>
          <w:p w14:paraId="2F98E408" w14:textId="77777777" w:rsidR="001212C5" w:rsidRPr="008C6690" w:rsidRDefault="001212C5" w:rsidP="001212C5">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 xml:space="preserve"> PRESPTOS Y PROYECTOS </w:t>
            </w:r>
          </w:p>
        </w:tc>
        <w:tc>
          <w:tcPr>
            <w:tcW w:w="1540" w:type="dxa"/>
            <w:tcBorders>
              <w:top w:val="nil"/>
              <w:left w:val="nil"/>
              <w:bottom w:val="single" w:sz="8" w:space="0" w:color="auto"/>
              <w:right w:val="single" w:sz="8" w:space="0" w:color="auto"/>
            </w:tcBorders>
            <w:shd w:val="clear" w:color="auto" w:fill="auto"/>
            <w:vAlign w:val="center"/>
            <w:hideMark/>
          </w:tcPr>
          <w:p w14:paraId="1770C074"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635,508.00</w:t>
            </w:r>
          </w:p>
        </w:tc>
      </w:tr>
      <w:tr w:rsidR="001212C5" w:rsidRPr="008C6690" w14:paraId="528FA527" w14:textId="77777777" w:rsidTr="001212C5">
        <w:trPr>
          <w:trHeight w:val="690"/>
        </w:trPr>
        <w:tc>
          <w:tcPr>
            <w:tcW w:w="4880" w:type="dxa"/>
            <w:tcBorders>
              <w:top w:val="nil"/>
              <w:left w:val="single" w:sz="8" w:space="0" w:color="auto"/>
              <w:bottom w:val="single" w:sz="8" w:space="0" w:color="auto"/>
              <w:right w:val="single" w:sz="8" w:space="0" w:color="auto"/>
            </w:tcBorders>
            <w:shd w:val="clear" w:color="auto" w:fill="auto"/>
            <w:vAlign w:val="center"/>
            <w:hideMark/>
          </w:tcPr>
          <w:p w14:paraId="5456BEF6" w14:textId="77777777" w:rsidR="001212C5" w:rsidRPr="008C6690" w:rsidRDefault="001212C5" w:rsidP="001212C5">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 xml:space="preserve"> 3.1.1.1.1.0.7.0.3 </w:t>
            </w:r>
          </w:p>
        </w:tc>
        <w:tc>
          <w:tcPr>
            <w:tcW w:w="3180" w:type="dxa"/>
            <w:tcBorders>
              <w:top w:val="nil"/>
              <w:left w:val="nil"/>
              <w:bottom w:val="single" w:sz="8" w:space="0" w:color="auto"/>
              <w:right w:val="single" w:sz="8" w:space="0" w:color="auto"/>
            </w:tcBorders>
            <w:shd w:val="clear" w:color="auto" w:fill="auto"/>
            <w:vAlign w:val="center"/>
            <w:hideMark/>
          </w:tcPr>
          <w:p w14:paraId="1EE8CFF1" w14:textId="77777777" w:rsidR="001212C5" w:rsidRPr="008C6690" w:rsidRDefault="001212C5" w:rsidP="001212C5">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 xml:space="preserve"> CONTROL DE OBRA </w:t>
            </w:r>
          </w:p>
        </w:tc>
        <w:tc>
          <w:tcPr>
            <w:tcW w:w="1540" w:type="dxa"/>
            <w:tcBorders>
              <w:top w:val="nil"/>
              <w:left w:val="nil"/>
              <w:bottom w:val="single" w:sz="8" w:space="0" w:color="auto"/>
              <w:right w:val="single" w:sz="8" w:space="0" w:color="auto"/>
            </w:tcBorders>
            <w:shd w:val="clear" w:color="auto" w:fill="auto"/>
            <w:vAlign w:val="center"/>
            <w:hideMark/>
          </w:tcPr>
          <w:p w14:paraId="647E0B98"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174,073,965.65</w:t>
            </w:r>
          </w:p>
        </w:tc>
      </w:tr>
      <w:tr w:rsidR="001212C5" w:rsidRPr="008C6690" w14:paraId="051818E9" w14:textId="77777777" w:rsidTr="001212C5">
        <w:trPr>
          <w:trHeight w:val="690"/>
        </w:trPr>
        <w:tc>
          <w:tcPr>
            <w:tcW w:w="4880" w:type="dxa"/>
            <w:tcBorders>
              <w:top w:val="nil"/>
              <w:left w:val="single" w:sz="8" w:space="0" w:color="auto"/>
              <w:bottom w:val="single" w:sz="8" w:space="0" w:color="auto"/>
              <w:right w:val="single" w:sz="8" w:space="0" w:color="auto"/>
            </w:tcBorders>
            <w:shd w:val="clear" w:color="auto" w:fill="auto"/>
            <w:vAlign w:val="center"/>
            <w:hideMark/>
          </w:tcPr>
          <w:p w14:paraId="6BBFA853" w14:textId="77777777" w:rsidR="001212C5" w:rsidRPr="008C6690" w:rsidRDefault="001212C5" w:rsidP="001212C5">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 xml:space="preserve"> 3.1.1.1.1.0.7.0.5 </w:t>
            </w:r>
          </w:p>
        </w:tc>
        <w:tc>
          <w:tcPr>
            <w:tcW w:w="3180" w:type="dxa"/>
            <w:tcBorders>
              <w:top w:val="nil"/>
              <w:left w:val="nil"/>
              <w:bottom w:val="single" w:sz="8" w:space="0" w:color="auto"/>
              <w:right w:val="single" w:sz="8" w:space="0" w:color="auto"/>
            </w:tcBorders>
            <w:shd w:val="clear" w:color="auto" w:fill="auto"/>
            <w:vAlign w:val="center"/>
            <w:hideMark/>
          </w:tcPr>
          <w:p w14:paraId="32A96C38" w14:textId="77777777" w:rsidR="001212C5" w:rsidRPr="008C6690" w:rsidRDefault="001212C5" w:rsidP="001212C5">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 xml:space="preserve"> DEPARTAMENTO DE MATE </w:t>
            </w:r>
          </w:p>
        </w:tc>
        <w:tc>
          <w:tcPr>
            <w:tcW w:w="1540" w:type="dxa"/>
            <w:tcBorders>
              <w:top w:val="nil"/>
              <w:left w:val="nil"/>
              <w:bottom w:val="single" w:sz="8" w:space="0" w:color="auto"/>
              <w:right w:val="single" w:sz="8" w:space="0" w:color="auto"/>
            </w:tcBorders>
            <w:shd w:val="clear" w:color="auto" w:fill="auto"/>
            <w:vAlign w:val="center"/>
            <w:hideMark/>
          </w:tcPr>
          <w:p w14:paraId="28A961C2"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5,528,661.00</w:t>
            </w:r>
          </w:p>
        </w:tc>
      </w:tr>
      <w:tr w:rsidR="001212C5" w:rsidRPr="008C6690" w14:paraId="40B56304" w14:textId="77777777" w:rsidTr="001212C5">
        <w:trPr>
          <w:trHeight w:val="690"/>
        </w:trPr>
        <w:tc>
          <w:tcPr>
            <w:tcW w:w="4880" w:type="dxa"/>
            <w:tcBorders>
              <w:top w:val="nil"/>
              <w:left w:val="single" w:sz="8" w:space="0" w:color="auto"/>
              <w:bottom w:val="single" w:sz="8" w:space="0" w:color="auto"/>
              <w:right w:val="single" w:sz="8" w:space="0" w:color="auto"/>
            </w:tcBorders>
            <w:shd w:val="clear" w:color="auto" w:fill="auto"/>
            <w:vAlign w:val="center"/>
            <w:hideMark/>
          </w:tcPr>
          <w:p w14:paraId="0880566C" w14:textId="77777777" w:rsidR="001212C5" w:rsidRPr="008C6690" w:rsidRDefault="001212C5" w:rsidP="001212C5">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 xml:space="preserve"> 3.1.1.1.1.0.7.0.6 </w:t>
            </w:r>
          </w:p>
        </w:tc>
        <w:tc>
          <w:tcPr>
            <w:tcW w:w="3180" w:type="dxa"/>
            <w:tcBorders>
              <w:top w:val="nil"/>
              <w:left w:val="nil"/>
              <w:bottom w:val="single" w:sz="8" w:space="0" w:color="auto"/>
              <w:right w:val="single" w:sz="8" w:space="0" w:color="auto"/>
            </w:tcBorders>
            <w:shd w:val="clear" w:color="auto" w:fill="auto"/>
            <w:vAlign w:val="center"/>
            <w:hideMark/>
          </w:tcPr>
          <w:p w14:paraId="3E80346B" w14:textId="77777777" w:rsidR="001212C5" w:rsidRPr="008C6690" w:rsidRDefault="001212C5" w:rsidP="001212C5">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 xml:space="preserve"> AREA DE CONSTRUCCION </w:t>
            </w:r>
          </w:p>
        </w:tc>
        <w:tc>
          <w:tcPr>
            <w:tcW w:w="1540" w:type="dxa"/>
            <w:tcBorders>
              <w:top w:val="nil"/>
              <w:left w:val="nil"/>
              <w:bottom w:val="single" w:sz="8" w:space="0" w:color="auto"/>
              <w:right w:val="single" w:sz="8" w:space="0" w:color="auto"/>
            </w:tcBorders>
            <w:shd w:val="clear" w:color="auto" w:fill="auto"/>
            <w:vAlign w:val="center"/>
            <w:hideMark/>
          </w:tcPr>
          <w:p w14:paraId="5767B5C6"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1,849,922.00</w:t>
            </w:r>
          </w:p>
        </w:tc>
      </w:tr>
      <w:tr w:rsidR="001212C5" w:rsidRPr="008C6690" w14:paraId="59C982A4" w14:textId="77777777" w:rsidTr="001212C5">
        <w:trPr>
          <w:trHeight w:val="690"/>
        </w:trPr>
        <w:tc>
          <w:tcPr>
            <w:tcW w:w="4880" w:type="dxa"/>
            <w:tcBorders>
              <w:top w:val="nil"/>
              <w:left w:val="single" w:sz="8" w:space="0" w:color="auto"/>
              <w:bottom w:val="single" w:sz="8" w:space="0" w:color="auto"/>
              <w:right w:val="single" w:sz="8" w:space="0" w:color="auto"/>
            </w:tcBorders>
            <w:shd w:val="clear" w:color="auto" w:fill="auto"/>
            <w:vAlign w:val="center"/>
            <w:hideMark/>
          </w:tcPr>
          <w:p w14:paraId="09A4747C" w14:textId="77777777" w:rsidR="001212C5" w:rsidRPr="008C6690" w:rsidRDefault="001212C5" w:rsidP="001212C5">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 xml:space="preserve"> 3.1.1.1.1.0.8.0.1 </w:t>
            </w:r>
          </w:p>
        </w:tc>
        <w:tc>
          <w:tcPr>
            <w:tcW w:w="3180" w:type="dxa"/>
            <w:tcBorders>
              <w:top w:val="nil"/>
              <w:left w:val="nil"/>
              <w:bottom w:val="single" w:sz="8" w:space="0" w:color="auto"/>
              <w:right w:val="single" w:sz="8" w:space="0" w:color="auto"/>
            </w:tcBorders>
            <w:shd w:val="clear" w:color="auto" w:fill="auto"/>
            <w:vAlign w:val="center"/>
            <w:hideMark/>
          </w:tcPr>
          <w:p w14:paraId="05157F55" w14:textId="77777777" w:rsidR="001212C5" w:rsidRPr="008C6690" w:rsidRDefault="001212C5" w:rsidP="001212C5">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 xml:space="preserve"> DESP DIR SER PUBLCOS </w:t>
            </w:r>
          </w:p>
        </w:tc>
        <w:tc>
          <w:tcPr>
            <w:tcW w:w="1540" w:type="dxa"/>
            <w:tcBorders>
              <w:top w:val="nil"/>
              <w:left w:val="nil"/>
              <w:bottom w:val="single" w:sz="8" w:space="0" w:color="auto"/>
              <w:right w:val="single" w:sz="8" w:space="0" w:color="auto"/>
            </w:tcBorders>
            <w:shd w:val="clear" w:color="auto" w:fill="auto"/>
            <w:vAlign w:val="center"/>
            <w:hideMark/>
          </w:tcPr>
          <w:p w14:paraId="24C2A1E5"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1,052,507.00</w:t>
            </w:r>
          </w:p>
        </w:tc>
      </w:tr>
      <w:tr w:rsidR="001212C5" w:rsidRPr="008C6690" w14:paraId="6A0DE819" w14:textId="77777777" w:rsidTr="001212C5">
        <w:trPr>
          <w:trHeight w:val="690"/>
        </w:trPr>
        <w:tc>
          <w:tcPr>
            <w:tcW w:w="4880" w:type="dxa"/>
            <w:tcBorders>
              <w:top w:val="nil"/>
              <w:left w:val="single" w:sz="8" w:space="0" w:color="auto"/>
              <w:bottom w:val="single" w:sz="8" w:space="0" w:color="auto"/>
              <w:right w:val="single" w:sz="8" w:space="0" w:color="auto"/>
            </w:tcBorders>
            <w:shd w:val="clear" w:color="auto" w:fill="auto"/>
            <w:vAlign w:val="center"/>
            <w:hideMark/>
          </w:tcPr>
          <w:p w14:paraId="22A5AD1D" w14:textId="77777777" w:rsidR="001212C5" w:rsidRPr="008C6690" w:rsidRDefault="001212C5" w:rsidP="001212C5">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 xml:space="preserve"> 3.1.1.1.1.0.8.0.2 </w:t>
            </w:r>
          </w:p>
        </w:tc>
        <w:tc>
          <w:tcPr>
            <w:tcW w:w="3180" w:type="dxa"/>
            <w:tcBorders>
              <w:top w:val="nil"/>
              <w:left w:val="nil"/>
              <w:bottom w:val="single" w:sz="8" w:space="0" w:color="auto"/>
              <w:right w:val="single" w:sz="8" w:space="0" w:color="auto"/>
            </w:tcBorders>
            <w:shd w:val="clear" w:color="auto" w:fill="auto"/>
            <w:vAlign w:val="center"/>
            <w:hideMark/>
          </w:tcPr>
          <w:p w14:paraId="48EEFBB7" w14:textId="77777777" w:rsidR="001212C5" w:rsidRPr="008C6690" w:rsidRDefault="001212C5" w:rsidP="001212C5">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 xml:space="preserve"> ALUMBRADO PUBLICO </w:t>
            </w:r>
          </w:p>
        </w:tc>
        <w:tc>
          <w:tcPr>
            <w:tcW w:w="1540" w:type="dxa"/>
            <w:tcBorders>
              <w:top w:val="nil"/>
              <w:left w:val="nil"/>
              <w:bottom w:val="single" w:sz="8" w:space="0" w:color="auto"/>
              <w:right w:val="single" w:sz="8" w:space="0" w:color="auto"/>
            </w:tcBorders>
            <w:shd w:val="clear" w:color="auto" w:fill="auto"/>
            <w:vAlign w:val="center"/>
            <w:hideMark/>
          </w:tcPr>
          <w:p w14:paraId="133B6E94"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7,222,123.00</w:t>
            </w:r>
          </w:p>
        </w:tc>
      </w:tr>
      <w:tr w:rsidR="001212C5" w:rsidRPr="008C6690" w14:paraId="71584456" w14:textId="77777777" w:rsidTr="001212C5">
        <w:trPr>
          <w:trHeight w:val="690"/>
        </w:trPr>
        <w:tc>
          <w:tcPr>
            <w:tcW w:w="4880" w:type="dxa"/>
            <w:tcBorders>
              <w:top w:val="nil"/>
              <w:left w:val="single" w:sz="8" w:space="0" w:color="auto"/>
              <w:bottom w:val="single" w:sz="8" w:space="0" w:color="auto"/>
              <w:right w:val="single" w:sz="8" w:space="0" w:color="auto"/>
            </w:tcBorders>
            <w:shd w:val="clear" w:color="auto" w:fill="auto"/>
            <w:vAlign w:val="center"/>
            <w:hideMark/>
          </w:tcPr>
          <w:p w14:paraId="328DFA19" w14:textId="77777777" w:rsidR="001212C5" w:rsidRPr="008C6690" w:rsidRDefault="001212C5" w:rsidP="001212C5">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 xml:space="preserve"> 3.1.1.1.1.0.8.0.3 </w:t>
            </w:r>
          </w:p>
        </w:tc>
        <w:tc>
          <w:tcPr>
            <w:tcW w:w="3180" w:type="dxa"/>
            <w:tcBorders>
              <w:top w:val="nil"/>
              <w:left w:val="nil"/>
              <w:bottom w:val="single" w:sz="8" w:space="0" w:color="auto"/>
              <w:right w:val="single" w:sz="8" w:space="0" w:color="auto"/>
            </w:tcBorders>
            <w:shd w:val="clear" w:color="auto" w:fill="auto"/>
            <w:vAlign w:val="center"/>
            <w:hideMark/>
          </w:tcPr>
          <w:p w14:paraId="0BC063F5" w14:textId="77777777" w:rsidR="001212C5" w:rsidRPr="008C6690" w:rsidRDefault="001212C5" w:rsidP="001212C5">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 xml:space="preserve"> DEPARTAMENTO DE LIMPIA </w:t>
            </w:r>
          </w:p>
        </w:tc>
        <w:tc>
          <w:tcPr>
            <w:tcW w:w="1540" w:type="dxa"/>
            <w:tcBorders>
              <w:top w:val="nil"/>
              <w:left w:val="nil"/>
              <w:bottom w:val="single" w:sz="8" w:space="0" w:color="auto"/>
              <w:right w:val="single" w:sz="8" w:space="0" w:color="auto"/>
            </w:tcBorders>
            <w:shd w:val="clear" w:color="auto" w:fill="auto"/>
            <w:vAlign w:val="center"/>
            <w:hideMark/>
          </w:tcPr>
          <w:p w14:paraId="6EC75D6E"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7,514,788.00</w:t>
            </w:r>
          </w:p>
        </w:tc>
      </w:tr>
      <w:tr w:rsidR="001212C5" w:rsidRPr="008C6690" w14:paraId="7CD5D4D1" w14:textId="77777777" w:rsidTr="001212C5">
        <w:trPr>
          <w:trHeight w:val="690"/>
        </w:trPr>
        <w:tc>
          <w:tcPr>
            <w:tcW w:w="4880" w:type="dxa"/>
            <w:tcBorders>
              <w:top w:val="nil"/>
              <w:left w:val="single" w:sz="8" w:space="0" w:color="auto"/>
              <w:bottom w:val="single" w:sz="8" w:space="0" w:color="auto"/>
              <w:right w:val="single" w:sz="8" w:space="0" w:color="auto"/>
            </w:tcBorders>
            <w:shd w:val="clear" w:color="auto" w:fill="auto"/>
            <w:vAlign w:val="center"/>
            <w:hideMark/>
          </w:tcPr>
          <w:p w14:paraId="62428F5A" w14:textId="77777777" w:rsidR="001212C5" w:rsidRPr="008C6690" w:rsidRDefault="001212C5" w:rsidP="001212C5">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 xml:space="preserve"> 3.1.1.1.1.0.8.0.4 </w:t>
            </w:r>
          </w:p>
        </w:tc>
        <w:tc>
          <w:tcPr>
            <w:tcW w:w="3180" w:type="dxa"/>
            <w:tcBorders>
              <w:top w:val="nil"/>
              <w:left w:val="nil"/>
              <w:bottom w:val="single" w:sz="8" w:space="0" w:color="auto"/>
              <w:right w:val="single" w:sz="8" w:space="0" w:color="auto"/>
            </w:tcBorders>
            <w:shd w:val="clear" w:color="auto" w:fill="auto"/>
            <w:vAlign w:val="center"/>
            <w:hideMark/>
          </w:tcPr>
          <w:p w14:paraId="2E825021" w14:textId="77777777" w:rsidR="001212C5" w:rsidRPr="008C6690" w:rsidRDefault="001212C5" w:rsidP="001212C5">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 xml:space="preserve"> PARQUES Y JARDINES </w:t>
            </w:r>
          </w:p>
        </w:tc>
        <w:tc>
          <w:tcPr>
            <w:tcW w:w="1540" w:type="dxa"/>
            <w:tcBorders>
              <w:top w:val="nil"/>
              <w:left w:val="nil"/>
              <w:bottom w:val="single" w:sz="8" w:space="0" w:color="auto"/>
              <w:right w:val="single" w:sz="8" w:space="0" w:color="auto"/>
            </w:tcBorders>
            <w:shd w:val="clear" w:color="auto" w:fill="auto"/>
            <w:vAlign w:val="center"/>
            <w:hideMark/>
          </w:tcPr>
          <w:p w14:paraId="5848D30F"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3,607,430.00</w:t>
            </w:r>
          </w:p>
        </w:tc>
      </w:tr>
      <w:tr w:rsidR="001212C5" w:rsidRPr="008C6690" w14:paraId="419A9438" w14:textId="77777777" w:rsidTr="001212C5">
        <w:trPr>
          <w:trHeight w:val="690"/>
        </w:trPr>
        <w:tc>
          <w:tcPr>
            <w:tcW w:w="4880" w:type="dxa"/>
            <w:tcBorders>
              <w:top w:val="nil"/>
              <w:left w:val="single" w:sz="8" w:space="0" w:color="auto"/>
              <w:bottom w:val="single" w:sz="8" w:space="0" w:color="auto"/>
              <w:right w:val="single" w:sz="8" w:space="0" w:color="auto"/>
            </w:tcBorders>
            <w:shd w:val="clear" w:color="auto" w:fill="auto"/>
            <w:vAlign w:val="center"/>
            <w:hideMark/>
          </w:tcPr>
          <w:p w14:paraId="3252451F" w14:textId="77777777" w:rsidR="001212C5" w:rsidRPr="008C6690" w:rsidRDefault="001212C5" w:rsidP="001212C5">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 xml:space="preserve"> 3.1.1.1.1.0.8.0.5 </w:t>
            </w:r>
          </w:p>
        </w:tc>
        <w:tc>
          <w:tcPr>
            <w:tcW w:w="3180" w:type="dxa"/>
            <w:tcBorders>
              <w:top w:val="nil"/>
              <w:left w:val="nil"/>
              <w:bottom w:val="single" w:sz="8" w:space="0" w:color="auto"/>
              <w:right w:val="single" w:sz="8" w:space="0" w:color="auto"/>
            </w:tcBorders>
            <w:shd w:val="clear" w:color="auto" w:fill="auto"/>
            <w:vAlign w:val="center"/>
            <w:hideMark/>
          </w:tcPr>
          <w:p w14:paraId="19327F05" w14:textId="77777777" w:rsidR="001212C5" w:rsidRPr="008C6690" w:rsidRDefault="001212C5" w:rsidP="001212C5">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 xml:space="preserve"> RASTRO MUNICIPAL </w:t>
            </w:r>
          </w:p>
        </w:tc>
        <w:tc>
          <w:tcPr>
            <w:tcW w:w="1540" w:type="dxa"/>
            <w:tcBorders>
              <w:top w:val="nil"/>
              <w:left w:val="nil"/>
              <w:bottom w:val="single" w:sz="8" w:space="0" w:color="auto"/>
              <w:right w:val="single" w:sz="8" w:space="0" w:color="auto"/>
            </w:tcBorders>
            <w:shd w:val="clear" w:color="auto" w:fill="auto"/>
            <w:vAlign w:val="center"/>
            <w:hideMark/>
          </w:tcPr>
          <w:p w14:paraId="413FA49B"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3,243,931.00</w:t>
            </w:r>
          </w:p>
        </w:tc>
      </w:tr>
      <w:tr w:rsidR="001212C5" w:rsidRPr="008C6690" w14:paraId="2DDF1792" w14:textId="77777777" w:rsidTr="001212C5">
        <w:trPr>
          <w:trHeight w:val="690"/>
        </w:trPr>
        <w:tc>
          <w:tcPr>
            <w:tcW w:w="4880" w:type="dxa"/>
            <w:tcBorders>
              <w:top w:val="nil"/>
              <w:left w:val="single" w:sz="8" w:space="0" w:color="auto"/>
              <w:bottom w:val="single" w:sz="8" w:space="0" w:color="auto"/>
              <w:right w:val="single" w:sz="8" w:space="0" w:color="auto"/>
            </w:tcBorders>
            <w:shd w:val="clear" w:color="auto" w:fill="auto"/>
            <w:vAlign w:val="center"/>
            <w:hideMark/>
          </w:tcPr>
          <w:p w14:paraId="6234EDE0" w14:textId="77777777" w:rsidR="001212C5" w:rsidRPr="008C6690" w:rsidRDefault="001212C5" w:rsidP="001212C5">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 xml:space="preserve"> 3.1.1.1.1.0.8.0.6 </w:t>
            </w:r>
          </w:p>
        </w:tc>
        <w:tc>
          <w:tcPr>
            <w:tcW w:w="3180" w:type="dxa"/>
            <w:tcBorders>
              <w:top w:val="nil"/>
              <w:left w:val="nil"/>
              <w:bottom w:val="single" w:sz="8" w:space="0" w:color="auto"/>
              <w:right w:val="single" w:sz="8" w:space="0" w:color="auto"/>
            </w:tcBorders>
            <w:shd w:val="clear" w:color="auto" w:fill="auto"/>
            <w:vAlign w:val="center"/>
            <w:hideMark/>
          </w:tcPr>
          <w:p w14:paraId="239699CC" w14:textId="77777777" w:rsidR="001212C5" w:rsidRPr="008C6690" w:rsidRDefault="001212C5" w:rsidP="001212C5">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 xml:space="preserve"> MERCADO MUNICIPAL </w:t>
            </w:r>
          </w:p>
        </w:tc>
        <w:tc>
          <w:tcPr>
            <w:tcW w:w="1540" w:type="dxa"/>
            <w:tcBorders>
              <w:top w:val="nil"/>
              <w:left w:val="nil"/>
              <w:bottom w:val="single" w:sz="8" w:space="0" w:color="auto"/>
              <w:right w:val="single" w:sz="8" w:space="0" w:color="auto"/>
            </w:tcBorders>
            <w:shd w:val="clear" w:color="auto" w:fill="auto"/>
            <w:vAlign w:val="center"/>
            <w:hideMark/>
          </w:tcPr>
          <w:p w14:paraId="6396DE68"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2,403,107.40</w:t>
            </w:r>
          </w:p>
        </w:tc>
      </w:tr>
      <w:tr w:rsidR="001212C5" w:rsidRPr="008C6690" w14:paraId="6CDDCE3F" w14:textId="77777777" w:rsidTr="001212C5">
        <w:trPr>
          <w:trHeight w:val="915"/>
        </w:trPr>
        <w:tc>
          <w:tcPr>
            <w:tcW w:w="4880" w:type="dxa"/>
            <w:tcBorders>
              <w:top w:val="nil"/>
              <w:left w:val="single" w:sz="8" w:space="0" w:color="auto"/>
              <w:bottom w:val="single" w:sz="8" w:space="0" w:color="auto"/>
              <w:right w:val="single" w:sz="8" w:space="0" w:color="auto"/>
            </w:tcBorders>
            <w:shd w:val="clear" w:color="auto" w:fill="auto"/>
            <w:vAlign w:val="center"/>
            <w:hideMark/>
          </w:tcPr>
          <w:p w14:paraId="62980312" w14:textId="77777777" w:rsidR="001212C5" w:rsidRPr="008C6690" w:rsidRDefault="001212C5" w:rsidP="001212C5">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 xml:space="preserve"> 3.1.1.1.1.0.8.0.7 </w:t>
            </w:r>
          </w:p>
        </w:tc>
        <w:tc>
          <w:tcPr>
            <w:tcW w:w="3180" w:type="dxa"/>
            <w:tcBorders>
              <w:top w:val="nil"/>
              <w:left w:val="nil"/>
              <w:bottom w:val="single" w:sz="8" w:space="0" w:color="auto"/>
              <w:right w:val="single" w:sz="8" w:space="0" w:color="auto"/>
            </w:tcBorders>
            <w:shd w:val="clear" w:color="auto" w:fill="auto"/>
            <w:vAlign w:val="center"/>
            <w:hideMark/>
          </w:tcPr>
          <w:p w14:paraId="7CBAAADE" w14:textId="77777777" w:rsidR="001212C5" w:rsidRPr="008C6690" w:rsidRDefault="001212C5" w:rsidP="001212C5">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 xml:space="preserve"> DEPARTAMENTO DE PANTEONES </w:t>
            </w:r>
          </w:p>
        </w:tc>
        <w:tc>
          <w:tcPr>
            <w:tcW w:w="1540" w:type="dxa"/>
            <w:tcBorders>
              <w:top w:val="nil"/>
              <w:left w:val="nil"/>
              <w:bottom w:val="single" w:sz="8" w:space="0" w:color="auto"/>
              <w:right w:val="single" w:sz="8" w:space="0" w:color="auto"/>
            </w:tcBorders>
            <w:shd w:val="clear" w:color="auto" w:fill="auto"/>
            <w:vAlign w:val="center"/>
            <w:hideMark/>
          </w:tcPr>
          <w:p w14:paraId="203A04FB"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1,762,898.00</w:t>
            </w:r>
          </w:p>
        </w:tc>
      </w:tr>
      <w:tr w:rsidR="001212C5" w:rsidRPr="008C6690" w14:paraId="2A1A5EAF" w14:textId="77777777" w:rsidTr="001212C5">
        <w:trPr>
          <w:trHeight w:val="690"/>
        </w:trPr>
        <w:tc>
          <w:tcPr>
            <w:tcW w:w="4880" w:type="dxa"/>
            <w:tcBorders>
              <w:top w:val="nil"/>
              <w:left w:val="single" w:sz="8" w:space="0" w:color="auto"/>
              <w:bottom w:val="single" w:sz="8" w:space="0" w:color="auto"/>
              <w:right w:val="single" w:sz="8" w:space="0" w:color="auto"/>
            </w:tcBorders>
            <w:shd w:val="clear" w:color="auto" w:fill="auto"/>
            <w:vAlign w:val="center"/>
            <w:hideMark/>
          </w:tcPr>
          <w:p w14:paraId="143E4884" w14:textId="77777777" w:rsidR="001212C5" w:rsidRPr="008C6690" w:rsidRDefault="001212C5" w:rsidP="001212C5">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 xml:space="preserve"> 3.1.1.1.1.0.9.0.1 </w:t>
            </w:r>
          </w:p>
        </w:tc>
        <w:tc>
          <w:tcPr>
            <w:tcW w:w="3180" w:type="dxa"/>
            <w:tcBorders>
              <w:top w:val="nil"/>
              <w:left w:val="nil"/>
              <w:bottom w:val="single" w:sz="8" w:space="0" w:color="auto"/>
              <w:right w:val="single" w:sz="8" w:space="0" w:color="auto"/>
            </w:tcBorders>
            <w:shd w:val="clear" w:color="auto" w:fill="auto"/>
            <w:vAlign w:val="center"/>
            <w:hideMark/>
          </w:tcPr>
          <w:p w14:paraId="3470ACB9" w14:textId="77777777" w:rsidR="001212C5" w:rsidRPr="008C6690" w:rsidRDefault="001212C5" w:rsidP="001212C5">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 xml:space="preserve"> DESP DIR DES SOC RUR </w:t>
            </w:r>
          </w:p>
        </w:tc>
        <w:tc>
          <w:tcPr>
            <w:tcW w:w="1540" w:type="dxa"/>
            <w:tcBorders>
              <w:top w:val="nil"/>
              <w:left w:val="nil"/>
              <w:bottom w:val="single" w:sz="8" w:space="0" w:color="auto"/>
              <w:right w:val="single" w:sz="8" w:space="0" w:color="auto"/>
            </w:tcBorders>
            <w:shd w:val="clear" w:color="auto" w:fill="auto"/>
            <w:vAlign w:val="center"/>
            <w:hideMark/>
          </w:tcPr>
          <w:p w14:paraId="619EF498"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21,828,566.73</w:t>
            </w:r>
          </w:p>
        </w:tc>
      </w:tr>
      <w:tr w:rsidR="001212C5" w:rsidRPr="008C6690" w14:paraId="7DCF7149" w14:textId="77777777" w:rsidTr="001212C5">
        <w:trPr>
          <w:trHeight w:val="690"/>
        </w:trPr>
        <w:tc>
          <w:tcPr>
            <w:tcW w:w="4880" w:type="dxa"/>
            <w:tcBorders>
              <w:top w:val="nil"/>
              <w:left w:val="single" w:sz="8" w:space="0" w:color="auto"/>
              <w:bottom w:val="single" w:sz="8" w:space="0" w:color="auto"/>
              <w:right w:val="single" w:sz="8" w:space="0" w:color="auto"/>
            </w:tcBorders>
            <w:shd w:val="clear" w:color="auto" w:fill="auto"/>
            <w:vAlign w:val="center"/>
            <w:hideMark/>
          </w:tcPr>
          <w:p w14:paraId="50AF35E4" w14:textId="77777777" w:rsidR="001212C5" w:rsidRPr="008C6690" w:rsidRDefault="001212C5" w:rsidP="001212C5">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 xml:space="preserve"> 3.1.1.1.1.0.9.0.2 </w:t>
            </w:r>
          </w:p>
        </w:tc>
        <w:tc>
          <w:tcPr>
            <w:tcW w:w="3180" w:type="dxa"/>
            <w:tcBorders>
              <w:top w:val="nil"/>
              <w:left w:val="nil"/>
              <w:bottom w:val="single" w:sz="8" w:space="0" w:color="auto"/>
              <w:right w:val="single" w:sz="8" w:space="0" w:color="auto"/>
            </w:tcBorders>
            <w:shd w:val="clear" w:color="auto" w:fill="auto"/>
            <w:vAlign w:val="center"/>
            <w:hideMark/>
          </w:tcPr>
          <w:p w14:paraId="6CB34F41" w14:textId="77777777" w:rsidR="001212C5" w:rsidRPr="008C6690" w:rsidRDefault="001212C5" w:rsidP="001212C5">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 xml:space="preserve"> ENLACE MPAL PROSPERA </w:t>
            </w:r>
          </w:p>
        </w:tc>
        <w:tc>
          <w:tcPr>
            <w:tcW w:w="1540" w:type="dxa"/>
            <w:tcBorders>
              <w:top w:val="nil"/>
              <w:left w:val="nil"/>
              <w:bottom w:val="single" w:sz="8" w:space="0" w:color="auto"/>
              <w:right w:val="single" w:sz="8" w:space="0" w:color="auto"/>
            </w:tcBorders>
            <w:shd w:val="clear" w:color="auto" w:fill="auto"/>
            <w:vAlign w:val="center"/>
            <w:hideMark/>
          </w:tcPr>
          <w:p w14:paraId="35F4723D"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2,956,925.00</w:t>
            </w:r>
          </w:p>
        </w:tc>
      </w:tr>
      <w:tr w:rsidR="001212C5" w:rsidRPr="008C6690" w14:paraId="5BF55C3C" w14:textId="77777777" w:rsidTr="001212C5">
        <w:trPr>
          <w:trHeight w:val="690"/>
        </w:trPr>
        <w:tc>
          <w:tcPr>
            <w:tcW w:w="4880" w:type="dxa"/>
            <w:tcBorders>
              <w:top w:val="nil"/>
              <w:left w:val="single" w:sz="8" w:space="0" w:color="auto"/>
              <w:bottom w:val="single" w:sz="8" w:space="0" w:color="auto"/>
              <w:right w:val="single" w:sz="8" w:space="0" w:color="auto"/>
            </w:tcBorders>
            <w:shd w:val="clear" w:color="auto" w:fill="auto"/>
            <w:vAlign w:val="center"/>
            <w:hideMark/>
          </w:tcPr>
          <w:p w14:paraId="1A3A09A3" w14:textId="77777777" w:rsidR="001212C5" w:rsidRPr="008C6690" w:rsidRDefault="001212C5" w:rsidP="001212C5">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 xml:space="preserve"> 3.1.1.1.1.0.9.0.3 </w:t>
            </w:r>
          </w:p>
        </w:tc>
        <w:tc>
          <w:tcPr>
            <w:tcW w:w="3180" w:type="dxa"/>
            <w:tcBorders>
              <w:top w:val="nil"/>
              <w:left w:val="nil"/>
              <w:bottom w:val="single" w:sz="8" w:space="0" w:color="auto"/>
              <w:right w:val="single" w:sz="8" w:space="0" w:color="auto"/>
            </w:tcBorders>
            <w:shd w:val="clear" w:color="auto" w:fill="auto"/>
            <w:vAlign w:val="center"/>
            <w:hideMark/>
          </w:tcPr>
          <w:p w14:paraId="3F907F77" w14:textId="77777777" w:rsidR="001212C5" w:rsidRPr="008C6690" w:rsidRDefault="001212C5" w:rsidP="001212C5">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 xml:space="preserve"> DEPARTAMENTO DE SALUD </w:t>
            </w:r>
          </w:p>
        </w:tc>
        <w:tc>
          <w:tcPr>
            <w:tcW w:w="1540" w:type="dxa"/>
            <w:tcBorders>
              <w:top w:val="nil"/>
              <w:left w:val="nil"/>
              <w:bottom w:val="single" w:sz="8" w:space="0" w:color="auto"/>
              <w:right w:val="single" w:sz="8" w:space="0" w:color="auto"/>
            </w:tcBorders>
            <w:shd w:val="clear" w:color="auto" w:fill="auto"/>
            <w:vAlign w:val="center"/>
            <w:hideMark/>
          </w:tcPr>
          <w:p w14:paraId="2576DC7D"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357,117.00</w:t>
            </w:r>
          </w:p>
        </w:tc>
      </w:tr>
      <w:tr w:rsidR="001212C5" w:rsidRPr="008C6690" w14:paraId="7866DB88" w14:textId="77777777" w:rsidTr="001212C5">
        <w:trPr>
          <w:trHeight w:val="915"/>
        </w:trPr>
        <w:tc>
          <w:tcPr>
            <w:tcW w:w="4880" w:type="dxa"/>
            <w:tcBorders>
              <w:top w:val="nil"/>
              <w:left w:val="single" w:sz="8" w:space="0" w:color="auto"/>
              <w:bottom w:val="single" w:sz="8" w:space="0" w:color="auto"/>
              <w:right w:val="single" w:sz="8" w:space="0" w:color="auto"/>
            </w:tcBorders>
            <w:shd w:val="clear" w:color="auto" w:fill="auto"/>
            <w:vAlign w:val="center"/>
            <w:hideMark/>
          </w:tcPr>
          <w:p w14:paraId="6EE045CE" w14:textId="77777777" w:rsidR="001212C5" w:rsidRPr="008C6690" w:rsidRDefault="001212C5" w:rsidP="001212C5">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 xml:space="preserve"> 3.1.1.1.1.0.9.0.4 </w:t>
            </w:r>
          </w:p>
        </w:tc>
        <w:tc>
          <w:tcPr>
            <w:tcW w:w="3180" w:type="dxa"/>
            <w:tcBorders>
              <w:top w:val="nil"/>
              <w:left w:val="nil"/>
              <w:bottom w:val="single" w:sz="8" w:space="0" w:color="auto"/>
              <w:right w:val="single" w:sz="8" w:space="0" w:color="auto"/>
            </w:tcBorders>
            <w:shd w:val="clear" w:color="auto" w:fill="auto"/>
            <w:vAlign w:val="center"/>
            <w:hideMark/>
          </w:tcPr>
          <w:p w14:paraId="2CE2F223" w14:textId="77777777" w:rsidR="001212C5" w:rsidRPr="008C6690" w:rsidRDefault="001212C5" w:rsidP="001212C5">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 xml:space="preserve"> DEPARTAMENTO DE COPLADEM </w:t>
            </w:r>
          </w:p>
        </w:tc>
        <w:tc>
          <w:tcPr>
            <w:tcW w:w="1540" w:type="dxa"/>
            <w:tcBorders>
              <w:top w:val="nil"/>
              <w:left w:val="nil"/>
              <w:bottom w:val="single" w:sz="8" w:space="0" w:color="auto"/>
              <w:right w:val="single" w:sz="8" w:space="0" w:color="auto"/>
            </w:tcBorders>
            <w:shd w:val="clear" w:color="auto" w:fill="auto"/>
            <w:vAlign w:val="center"/>
            <w:hideMark/>
          </w:tcPr>
          <w:p w14:paraId="196FFDC3"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978,194.00</w:t>
            </w:r>
          </w:p>
        </w:tc>
      </w:tr>
      <w:tr w:rsidR="001212C5" w:rsidRPr="008C6690" w14:paraId="4B284A58" w14:textId="77777777" w:rsidTr="001212C5">
        <w:trPr>
          <w:trHeight w:val="690"/>
        </w:trPr>
        <w:tc>
          <w:tcPr>
            <w:tcW w:w="4880" w:type="dxa"/>
            <w:tcBorders>
              <w:top w:val="nil"/>
              <w:left w:val="single" w:sz="8" w:space="0" w:color="auto"/>
              <w:bottom w:val="single" w:sz="8" w:space="0" w:color="auto"/>
              <w:right w:val="single" w:sz="8" w:space="0" w:color="auto"/>
            </w:tcBorders>
            <w:shd w:val="clear" w:color="auto" w:fill="auto"/>
            <w:vAlign w:val="center"/>
            <w:hideMark/>
          </w:tcPr>
          <w:p w14:paraId="1D00EB5E" w14:textId="77777777" w:rsidR="001212C5" w:rsidRPr="008C6690" w:rsidRDefault="001212C5" w:rsidP="001212C5">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lastRenderedPageBreak/>
              <w:t xml:space="preserve"> 3.1.1.1.1.1.0.0.1 </w:t>
            </w:r>
          </w:p>
        </w:tc>
        <w:tc>
          <w:tcPr>
            <w:tcW w:w="3180" w:type="dxa"/>
            <w:tcBorders>
              <w:top w:val="nil"/>
              <w:left w:val="nil"/>
              <w:bottom w:val="single" w:sz="8" w:space="0" w:color="auto"/>
              <w:right w:val="single" w:sz="8" w:space="0" w:color="auto"/>
            </w:tcBorders>
            <w:shd w:val="clear" w:color="auto" w:fill="auto"/>
            <w:vAlign w:val="center"/>
            <w:hideMark/>
          </w:tcPr>
          <w:p w14:paraId="47522B79" w14:textId="77777777" w:rsidR="001212C5" w:rsidRPr="008C6690" w:rsidRDefault="001212C5" w:rsidP="001212C5">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 xml:space="preserve"> DES DIR DES INT MUJE </w:t>
            </w:r>
          </w:p>
        </w:tc>
        <w:tc>
          <w:tcPr>
            <w:tcW w:w="1540" w:type="dxa"/>
            <w:tcBorders>
              <w:top w:val="nil"/>
              <w:left w:val="nil"/>
              <w:bottom w:val="single" w:sz="8" w:space="0" w:color="auto"/>
              <w:right w:val="single" w:sz="8" w:space="0" w:color="auto"/>
            </w:tcBorders>
            <w:shd w:val="clear" w:color="auto" w:fill="auto"/>
            <w:vAlign w:val="center"/>
            <w:hideMark/>
          </w:tcPr>
          <w:p w14:paraId="365A8EE2"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902,497.00</w:t>
            </w:r>
          </w:p>
        </w:tc>
      </w:tr>
      <w:tr w:rsidR="001212C5" w:rsidRPr="008C6690" w14:paraId="440F85BD" w14:textId="77777777" w:rsidTr="001212C5">
        <w:trPr>
          <w:trHeight w:val="690"/>
        </w:trPr>
        <w:tc>
          <w:tcPr>
            <w:tcW w:w="4880" w:type="dxa"/>
            <w:tcBorders>
              <w:top w:val="nil"/>
              <w:left w:val="single" w:sz="8" w:space="0" w:color="auto"/>
              <w:bottom w:val="single" w:sz="8" w:space="0" w:color="auto"/>
              <w:right w:val="single" w:sz="8" w:space="0" w:color="auto"/>
            </w:tcBorders>
            <w:shd w:val="clear" w:color="auto" w:fill="auto"/>
            <w:vAlign w:val="center"/>
            <w:hideMark/>
          </w:tcPr>
          <w:p w14:paraId="63B8EE6E" w14:textId="77777777" w:rsidR="001212C5" w:rsidRPr="008C6690" w:rsidRDefault="001212C5" w:rsidP="001212C5">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 xml:space="preserve"> 3.1.1.1.1.1.2.0.1 </w:t>
            </w:r>
          </w:p>
        </w:tc>
        <w:tc>
          <w:tcPr>
            <w:tcW w:w="3180" w:type="dxa"/>
            <w:tcBorders>
              <w:top w:val="nil"/>
              <w:left w:val="nil"/>
              <w:bottom w:val="single" w:sz="8" w:space="0" w:color="auto"/>
              <w:right w:val="single" w:sz="8" w:space="0" w:color="auto"/>
            </w:tcBorders>
            <w:shd w:val="clear" w:color="auto" w:fill="auto"/>
            <w:vAlign w:val="center"/>
            <w:hideMark/>
          </w:tcPr>
          <w:p w14:paraId="489FD158" w14:textId="77777777" w:rsidR="001212C5" w:rsidRPr="008C6690" w:rsidRDefault="001212C5" w:rsidP="001212C5">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 xml:space="preserve"> DESP DIR DES ECONMCO </w:t>
            </w:r>
          </w:p>
        </w:tc>
        <w:tc>
          <w:tcPr>
            <w:tcW w:w="1540" w:type="dxa"/>
            <w:tcBorders>
              <w:top w:val="nil"/>
              <w:left w:val="nil"/>
              <w:bottom w:val="single" w:sz="8" w:space="0" w:color="auto"/>
              <w:right w:val="single" w:sz="8" w:space="0" w:color="auto"/>
            </w:tcBorders>
            <w:shd w:val="clear" w:color="auto" w:fill="auto"/>
            <w:vAlign w:val="center"/>
            <w:hideMark/>
          </w:tcPr>
          <w:p w14:paraId="362EFF93"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1,013,197.00</w:t>
            </w:r>
          </w:p>
        </w:tc>
      </w:tr>
      <w:tr w:rsidR="001212C5" w:rsidRPr="008C6690" w14:paraId="6A850AB1" w14:textId="77777777" w:rsidTr="001212C5">
        <w:trPr>
          <w:trHeight w:val="690"/>
        </w:trPr>
        <w:tc>
          <w:tcPr>
            <w:tcW w:w="4880" w:type="dxa"/>
            <w:tcBorders>
              <w:top w:val="nil"/>
              <w:left w:val="single" w:sz="8" w:space="0" w:color="auto"/>
              <w:bottom w:val="single" w:sz="8" w:space="0" w:color="auto"/>
              <w:right w:val="single" w:sz="8" w:space="0" w:color="auto"/>
            </w:tcBorders>
            <w:shd w:val="clear" w:color="auto" w:fill="auto"/>
            <w:vAlign w:val="center"/>
            <w:hideMark/>
          </w:tcPr>
          <w:p w14:paraId="228A8D9C" w14:textId="77777777" w:rsidR="001212C5" w:rsidRPr="008C6690" w:rsidRDefault="001212C5" w:rsidP="001212C5">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 xml:space="preserve"> 3.1.1.1.1.1.2.0.2 </w:t>
            </w:r>
          </w:p>
        </w:tc>
        <w:tc>
          <w:tcPr>
            <w:tcW w:w="3180" w:type="dxa"/>
            <w:tcBorders>
              <w:top w:val="nil"/>
              <w:left w:val="nil"/>
              <w:bottom w:val="single" w:sz="8" w:space="0" w:color="auto"/>
              <w:right w:val="single" w:sz="8" w:space="0" w:color="auto"/>
            </w:tcBorders>
            <w:shd w:val="clear" w:color="auto" w:fill="auto"/>
            <w:vAlign w:val="center"/>
            <w:hideMark/>
          </w:tcPr>
          <w:p w14:paraId="38676D5E" w14:textId="77777777" w:rsidR="001212C5" w:rsidRPr="008C6690" w:rsidRDefault="001212C5" w:rsidP="001212C5">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 xml:space="preserve"> SERVOS EMPRESARIALES </w:t>
            </w:r>
          </w:p>
        </w:tc>
        <w:tc>
          <w:tcPr>
            <w:tcW w:w="1540" w:type="dxa"/>
            <w:tcBorders>
              <w:top w:val="nil"/>
              <w:left w:val="nil"/>
              <w:bottom w:val="single" w:sz="8" w:space="0" w:color="auto"/>
              <w:right w:val="single" w:sz="8" w:space="0" w:color="auto"/>
            </w:tcBorders>
            <w:shd w:val="clear" w:color="auto" w:fill="auto"/>
            <w:vAlign w:val="center"/>
            <w:hideMark/>
          </w:tcPr>
          <w:p w14:paraId="72DB84DD"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252,927.00</w:t>
            </w:r>
          </w:p>
        </w:tc>
      </w:tr>
      <w:tr w:rsidR="001212C5" w:rsidRPr="008C6690" w14:paraId="397D8394" w14:textId="77777777" w:rsidTr="001212C5">
        <w:trPr>
          <w:trHeight w:val="690"/>
        </w:trPr>
        <w:tc>
          <w:tcPr>
            <w:tcW w:w="4880" w:type="dxa"/>
            <w:tcBorders>
              <w:top w:val="nil"/>
              <w:left w:val="single" w:sz="8" w:space="0" w:color="auto"/>
              <w:bottom w:val="single" w:sz="8" w:space="0" w:color="auto"/>
              <w:right w:val="single" w:sz="8" w:space="0" w:color="auto"/>
            </w:tcBorders>
            <w:shd w:val="clear" w:color="auto" w:fill="auto"/>
            <w:vAlign w:val="center"/>
            <w:hideMark/>
          </w:tcPr>
          <w:p w14:paraId="0CF8249C" w14:textId="77777777" w:rsidR="001212C5" w:rsidRPr="008C6690" w:rsidRDefault="001212C5" w:rsidP="001212C5">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 xml:space="preserve"> 3.1.1.1.1.1.3.0.1 </w:t>
            </w:r>
          </w:p>
        </w:tc>
        <w:tc>
          <w:tcPr>
            <w:tcW w:w="3180" w:type="dxa"/>
            <w:tcBorders>
              <w:top w:val="nil"/>
              <w:left w:val="nil"/>
              <w:bottom w:val="single" w:sz="8" w:space="0" w:color="auto"/>
              <w:right w:val="single" w:sz="8" w:space="0" w:color="auto"/>
            </w:tcBorders>
            <w:shd w:val="clear" w:color="auto" w:fill="auto"/>
            <w:vAlign w:val="center"/>
            <w:hideMark/>
          </w:tcPr>
          <w:p w14:paraId="26A13543" w14:textId="77777777" w:rsidR="001212C5" w:rsidRPr="008C6690" w:rsidRDefault="001212C5" w:rsidP="001212C5">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 xml:space="preserve"> DES DIR DES URB ECOL </w:t>
            </w:r>
          </w:p>
        </w:tc>
        <w:tc>
          <w:tcPr>
            <w:tcW w:w="1540" w:type="dxa"/>
            <w:tcBorders>
              <w:top w:val="nil"/>
              <w:left w:val="nil"/>
              <w:bottom w:val="single" w:sz="8" w:space="0" w:color="auto"/>
              <w:right w:val="single" w:sz="8" w:space="0" w:color="auto"/>
            </w:tcBorders>
            <w:shd w:val="clear" w:color="auto" w:fill="auto"/>
            <w:vAlign w:val="center"/>
            <w:hideMark/>
          </w:tcPr>
          <w:p w14:paraId="118514D9"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2,544,896.00</w:t>
            </w:r>
          </w:p>
        </w:tc>
      </w:tr>
      <w:tr w:rsidR="001212C5" w:rsidRPr="008C6690" w14:paraId="291C2EFD" w14:textId="77777777" w:rsidTr="001212C5">
        <w:trPr>
          <w:trHeight w:val="690"/>
        </w:trPr>
        <w:tc>
          <w:tcPr>
            <w:tcW w:w="4880" w:type="dxa"/>
            <w:tcBorders>
              <w:top w:val="nil"/>
              <w:left w:val="single" w:sz="8" w:space="0" w:color="auto"/>
              <w:bottom w:val="single" w:sz="8" w:space="0" w:color="auto"/>
              <w:right w:val="single" w:sz="8" w:space="0" w:color="auto"/>
            </w:tcBorders>
            <w:shd w:val="clear" w:color="auto" w:fill="auto"/>
            <w:vAlign w:val="center"/>
            <w:hideMark/>
          </w:tcPr>
          <w:p w14:paraId="1F2D87D4" w14:textId="77777777" w:rsidR="001212C5" w:rsidRPr="008C6690" w:rsidRDefault="001212C5" w:rsidP="001212C5">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 xml:space="preserve"> 3.1.1.1.1.1.4.0.1 </w:t>
            </w:r>
          </w:p>
        </w:tc>
        <w:tc>
          <w:tcPr>
            <w:tcW w:w="3180" w:type="dxa"/>
            <w:tcBorders>
              <w:top w:val="nil"/>
              <w:left w:val="nil"/>
              <w:bottom w:val="single" w:sz="8" w:space="0" w:color="auto"/>
              <w:right w:val="single" w:sz="8" w:space="0" w:color="auto"/>
            </w:tcBorders>
            <w:shd w:val="clear" w:color="auto" w:fill="auto"/>
            <w:vAlign w:val="center"/>
            <w:hideMark/>
          </w:tcPr>
          <w:p w14:paraId="30C0994C" w14:textId="77777777" w:rsidR="001212C5" w:rsidRPr="008C6690" w:rsidRDefault="001212C5" w:rsidP="001212C5">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 xml:space="preserve"> DES DIR EDU CCO DEVO </w:t>
            </w:r>
          </w:p>
        </w:tc>
        <w:tc>
          <w:tcPr>
            <w:tcW w:w="1540" w:type="dxa"/>
            <w:tcBorders>
              <w:top w:val="nil"/>
              <w:left w:val="nil"/>
              <w:bottom w:val="single" w:sz="8" w:space="0" w:color="auto"/>
              <w:right w:val="single" w:sz="8" w:space="0" w:color="auto"/>
            </w:tcBorders>
            <w:shd w:val="clear" w:color="auto" w:fill="auto"/>
            <w:vAlign w:val="center"/>
            <w:hideMark/>
          </w:tcPr>
          <w:p w14:paraId="67C5C4CF"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3,381,951.00</w:t>
            </w:r>
          </w:p>
        </w:tc>
      </w:tr>
      <w:tr w:rsidR="001212C5" w:rsidRPr="008C6690" w14:paraId="7A82AC7E" w14:textId="77777777" w:rsidTr="001212C5">
        <w:trPr>
          <w:trHeight w:val="690"/>
        </w:trPr>
        <w:tc>
          <w:tcPr>
            <w:tcW w:w="4880" w:type="dxa"/>
            <w:tcBorders>
              <w:top w:val="nil"/>
              <w:left w:val="single" w:sz="8" w:space="0" w:color="auto"/>
              <w:bottom w:val="single" w:sz="8" w:space="0" w:color="auto"/>
              <w:right w:val="single" w:sz="8" w:space="0" w:color="auto"/>
            </w:tcBorders>
            <w:shd w:val="clear" w:color="auto" w:fill="auto"/>
            <w:vAlign w:val="center"/>
            <w:hideMark/>
          </w:tcPr>
          <w:p w14:paraId="39436811" w14:textId="77777777" w:rsidR="001212C5" w:rsidRPr="008C6690" w:rsidRDefault="001212C5" w:rsidP="001212C5">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 xml:space="preserve"> 3.1.1.1.1.1.4.0.3 </w:t>
            </w:r>
          </w:p>
        </w:tc>
        <w:tc>
          <w:tcPr>
            <w:tcW w:w="3180" w:type="dxa"/>
            <w:tcBorders>
              <w:top w:val="nil"/>
              <w:left w:val="nil"/>
              <w:bottom w:val="single" w:sz="8" w:space="0" w:color="auto"/>
              <w:right w:val="single" w:sz="8" w:space="0" w:color="auto"/>
            </w:tcBorders>
            <w:shd w:val="clear" w:color="auto" w:fill="auto"/>
            <w:vAlign w:val="center"/>
            <w:hideMark/>
          </w:tcPr>
          <w:p w14:paraId="69FC2AF1" w14:textId="77777777" w:rsidR="001212C5" w:rsidRPr="008C6690" w:rsidRDefault="001212C5" w:rsidP="001212C5">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 xml:space="preserve"> DEPARTAMENTO DE BIBL </w:t>
            </w:r>
          </w:p>
        </w:tc>
        <w:tc>
          <w:tcPr>
            <w:tcW w:w="1540" w:type="dxa"/>
            <w:tcBorders>
              <w:top w:val="nil"/>
              <w:left w:val="nil"/>
              <w:bottom w:val="single" w:sz="8" w:space="0" w:color="auto"/>
              <w:right w:val="single" w:sz="8" w:space="0" w:color="auto"/>
            </w:tcBorders>
            <w:shd w:val="clear" w:color="auto" w:fill="auto"/>
            <w:vAlign w:val="center"/>
            <w:hideMark/>
          </w:tcPr>
          <w:p w14:paraId="0A08466E"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506,590.00</w:t>
            </w:r>
          </w:p>
        </w:tc>
      </w:tr>
      <w:tr w:rsidR="001212C5" w:rsidRPr="008C6690" w14:paraId="3ADE8133" w14:textId="77777777" w:rsidTr="001212C5">
        <w:trPr>
          <w:trHeight w:val="915"/>
        </w:trPr>
        <w:tc>
          <w:tcPr>
            <w:tcW w:w="4880" w:type="dxa"/>
            <w:tcBorders>
              <w:top w:val="nil"/>
              <w:left w:val="single" w:sz="8" w:space="0" w:color="auto"/>
              <w:bottom w:val="single" w:sz="8" w:space="0" w:color="auto"/>
              <w:right w:val="single" w:sz="8" w:space="0" w:color="auto"/>
            </w:tcBorders>
            <w:shd w:val="clear" w:color="auto" w:fill="auto"/>
            <w:vAlign w:val="center"/>
            <w:hideMark/>
          </w:tcPr>
          <w:p w14:paraId="0220695E" w14:textId="77777777" w:rsidR="001212C5" w:rsidRPr="008C6690" w:rsidRDefault="001212C5" w:rsidP="001212C5">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 xml:space="preserve"> 3.1.1.1.1.1.4.0.6 </w:t>
            </w:r>
          </w:p>
        </w:tc>
        <w:tc>
          <w:tcPr>
            <w:tcW w:w="3180" w:type="dxa"/>
            <w:tcBorders>
              <w:top w:val="nil"/>
              <w:left w:val="nil"/>
              <w:bottom w:val="single" w:sz="8" w:space="0" w:color="auto"/>
              <w:right w:val="single" w:sz="8" w:space="0" w:color="auto"/>
            </w:tcBorders>
            <w:shd w:val="clear" w:color="auto" w:fill="auto"/>
            <w:vAlign w:val="center"/>
            <w:hideMark/>
          </w:tcPr>
          <w:p w14:paraId="3076FDE9" w14:textId="77777777" w:rsidR="001212C5" w:rsidRPr="008C6690" w:rsidRDefault="001212C5" w:rsidP="001212C5">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 xml:space="preserve"> DEPARTAMENTO DE AUDITORIO </w:t>
            </w:r>
          </w:p>
        </w:tc>
        <w:tc>
          <w:tcPr>
            <w:tcW w:w="1540" w:type="dxa"/>
            <w:tcBorders>
              <w:top w:val="nil"/>
              <w:left w:val="nil"/>
              <w:bottom w:val="single" w:sz="8" w:space="0" w:color="auto"/>
              <w:right w:val="single" w:sz="8" w:space="0" w:color="auto"/>
            </w:tcBorders>
            <w:shd w:val="clear" w:color="auto" w:fill="auto"/>
            <w:vAlign w:val="center"/>
            <w:hideMark/>
          </w:tcPr>
          <w:p w14:paraId="5FF7A76A"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246,816.00</w:t>
            </w:r>
          </w:p>
        </w:tc>
      </w:tr>
      <w:tr w:rsidR="001212C5" w:rsidRPr="008C6690" w14:paraId="09DDBBAA" w14:textId="77777777" w:rsidTr="001212C5">
        <w:trPr>
          <w:trHeight w:val="690"/>
        </w:trPr>
        <w:tc>
          <w:tcPr>
            <w:tcW w:w="4880" w:type="dxa"/>
            <w:tcBorders>
              <w:top w:val="nil"/>
              <w:left w:val="single" w:sz="8" w:space="0" w:color="auto"/>
              <w:bottom w:val="single" w:sz="8" w:space="0" w:color="auto"/>
              <w:right w:val="single" w:sz="8" w:space="0" w:color="auto"/>
            </w:tcBorders>
            <w:shd w:val="clear" w:color="auto" w:fill="auto"/>
            <w:vAlign w:val="center"/>
            <w:hideMark/>
          </w:tcPr>
          <w:p w14:paraId="050F4664" w14:textId="77777777" w:rsidR="001212C5" w:rsidRPr="008C6690" w:rsidRDefault="001212C5" w:rsidP="001212C5">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 xml:space="preserve"> 3.1.1.1.1.1.5.0.1 </w:t>
            </w:r>
          </w:p>
        </w:tc>
        <w:tc>
          <w:tcPr>
            <w:tcW w:w="3180" w:type="dxa"/>
            <w:tcBorders>
              <w:top w:val="nil"/>
              <w:left w:val="nil"/>
              <w:bottom w:val="single" w:sz="8" w:space="0" w:color="auto"/>
              <w:right w:val="single" w:sz="8" w:space="0" w:color="auto"/>
            </w:tcBorders>
            <w:shd w:val="clear" w:color="auto" w:fill="auto"/>
            <w:vAlign w:val="center"/>
            <w:hideMark/>
          </w:tcPr>
          <w:p w14:paraId="360C1B08" w14:textId="77777777" w:rsidR="001212C5" w:rsidRPr="008C6690" w:rsidRDefault="001212C5" w:rsidP="001212C5">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 xml:space="preserve"> DESPACHO DEL OFICIAL MAYOR </w:t>
            </w:r>
          </w:p>
        </w:tc>
        <w:tc>
          <w:tcPr>
            <w:tcW w:w="1540" w:type="dxa"/>
            <w:tcBorders>
              <w:top w:val="nil"/>
              <w:left w:val="nil"/>
              <w:bottom w:val="single" w:sz="8" w:space="0" w:color="auto"/>
              <w:right w:val="single" w:sz="8" w:space="0" w:color="auto"/>
            </w:tcBorders>
            <w:shd w:val="clear" w:color="auto" w:fill="auto"/>
            <w:vAlign w:val="center"/>
            <w:hideMark/>
          </w:tcPr>
          <w:p w14:paraId="0975DE4C"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23,385,253.31</w:t>
            </w:r>
          </w:p>
        </w:tc>
      </w:tr>
      <w:tr w:rsidR="001212C5" w:rsidRPr="008C6690" w14:paraId="253F8BA6" w14:textId="77777777" w:rsidTr="001212C5">
        <w:trPr>
          <w:trHeight w:val="690"/>
        </w:trPr>
        <w:tc>
          <w:tcPr>
            <w:tcW w:w="4880" w:type="dxa"/>
            <w:tcBorders>
              <w:top w:val="nil"/>
              <w:left w:val="single" w:sz="8" w:space="0" w:color="auto"/>
              <w:bottom w:val="single" w:sz="8" w:space="0" w:color="auto"/>
              <w:right w:val="single" w:sz="8" w:space="0" w:color="auto"/>
            </w:tcBorders>
            <w:shd w:val="clear" w:color="auto" w:fill="auto"/>
            <w:vAlign w:val="center"/>
            <w:hideMark/>
          </w:tcPr>
          <w:p w14:paraId="1A752920" w14:textId="77777777" w:rsidR="001212C5" w:rsidRPr="008C6690" w:rsidRDefault="001212C5" w:rsidP="001212C5">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 xml:space="preserve"> 3.1.1.1.1.1.5.0.3 </w:t>
            </w:r>
          </w:p>
        </w:tc>
        <w:tc>
          <w:tcPr>
            <w:tcW w:w="3180" w:type="dxa"/>
            <w:tcBorders>
              <w:top w:val="nil"/>
              <w:left w:val="nil"/>
              <w:bottom w:val="single" w:sz="8" w:space="0" w:color="auto"/>
              <w:right w:val="single" w:sz="8" w:space="0" w:color="auto"/>
            </w:tcBorders>
            <w:shd w:val="clear" w:color="auto" w:fill="auto"/>
            <w:vAlign w:val="center"/>
            <w:hideMark/>
          </w:tcPr>
          <w:p w14:paraId="1BB7653A" w14:textId="77777777" w:rsidR="001212C5" w:rsidRPr="008C6690" w:rsidRDefault="001212C5" w:rsidP="001212C5">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 xml:space="preserve"> ADQUISICIONES </w:t>
            </w:r>
          </w:p>
        </w:tc>
        <w:tc>
          <w:tcPr>
            <w:tcW w:w="1540" w:type="dxa"/>
            <w:tcBorders>
              <w:top w:val="nil"/>
              <w:left w:val="nil"/>
              <w:bottom w:val="single" w:sz="8" w:space="0" w:color="auto"/>
              <w:right w:val="single" w:sz="8" w:space="0" w:color="auto"/>
            </w:tcBorders>
            <w:shd w:val="clear" w:color="auto" w:fill="auto"/>
            <w:vAlign w:val="center"/>
            <w:hideMark/>
          </w:tcPr>
          <w:p w14:paraId="65B3292D"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1,143,526.00</w:t>
            </w:r>
          </w:p>
        </w:tc>
      </w:tr>
      <w:tr w:rsidR="001212C5" w:rsidRPr="008C6690" w14:paraId="51CA312D" w14:textId="77777777" w:rsidTr="001212C5">
        <w:trPr>
          <w:trHeight w:val="690"/>
        </w:trPr>
        <w:tc>
          <w:tcPr>
            <w:tcW w:w="4880" w:type="dxa"/>
            <w:tcBorders>
              <w:top w:val="nil"/>
              <w:left w:val="single" w:sz="8" w:space="0" w:color="auto"/>
              <w:bottom w:val="single" w:sz="8" w:space="0" w:color="auto"/>
              <w:right w:val="single" w:sz="8" w:space="0" w:color="auto"/>
            </w:tcBorders>
            <w:shd w:val="clear" w:color="auto" w:fill="auto"/>
            <w:vAlign w:val="center"/>
            <w:hideMark/>
          </w:tcPr>
          <w:p w14:paraId="11DD3327" w14:textId="77777777" w:rsidR="001212C5" w:rsidRPr="008C6690" w:rsidRDefault="001212C5" w:rsidP="001212C5">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 xml:space="preserve"> 3.1.1.1.1.1.5.0.4 </w:t>
            </w:r>
          </w:p>
        </w:tc>
        <w:tc>
          <w:tcPr>
            <w:tcW w:w="3180" w:type="dxa"/>
            <w:tcBorders>
              <w:top w:val="nil"/>
              <w:left w:val="nil"/>
              <w:bottom w:val="single" w:sz="8" w:space="0" w:color="auto"/>
              <w:right w:val="single" w:sz="8" w:space="0" w:color="auto"/>
            </w:tcBorders>
            <w:shd w:val="clear" w:color="auto" w:fill="auto"/>
            <w:vAlign w:val="center"/>
            <w:hideMark/>
          </w:tcPr>
          <w:p w14:paraId="6E001C75" w14:textId="77777777" w:rsidR="001212C5" w:rsidRPr="008C6690" w:rsidRDefault="001212C5" w:rsidP="001212C5">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 xml:space="preserve"> RECURSOS HUMANOS </w:t>
            </w:r>
          </w:p>
        </w:tc>
        <w:tc>
          <w:tcPr>
            <w:tcW w:w="1540" w:type="dxa"/>
            <w:tcBorders>
              <w:top w:val="nil"/>
              <w:left w:val="nil"/>
              <w:bottom w:val="single" w:sz="8" w:space="0" w:color="auto"/>
              <w:right w:val="single" w:sz="8" w:space="0" w:color="auto"/>
            </w:tcBorders>
            <w:shd w:val="clear" w:color="auto" w:fill="auto"/>
            <w:vAlign w:val="center"/>
            <w:hideMark/>
          </w:tcPr>
          <w:p w14:paraId="1550A4AD"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18,058,985.00</w:t>
            </w:r>
          </w:p>
        </w:tc>
      </w:tr>
      <w:tr w:rsidR="001212C5" w:rsidRPr="008C6690" w14:paraId="26F315F7" w14:textId="77777777" w:rsidTr="001212C5">
        <w:trPr>
          <w:trHeight w:val="690"/>
        </w:trPr>
        <w:tc>
          <w:tcPr>
            <w:tcW w:w="4880" w:type="dxa"/>
            <w:tcBorders>
              <w:top w:val="nil"/>
              <w:left w:val="single" w:sz="8" w:space="0" w:color="auto"/>
              <w:bottom w:val="single" w:sz="8" w:space="0" w:color="auto"/>
              <w:right w:val="single" w:sz="8" w:space="0" w:color="auto"/>
            </w:tcBorders>
            <w:shd w:val="clear" w:color="auto" w:fill="auto"/>
            <w:vAlign w:val="center"/>
            <w:hideMark/>
          </w:tcPr>
          <w:p w14:paraId="54CD6B41" w14:textId="77777777" w:rsidR="001212C5" w:rsidRPr="008C6690" w:rsidRDefault="001212C5" w:rsidP="001212C5">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 xml:space="preserve"> 3.1.1.1.1.1.7.0.1 </w:t>
            </w:r>
          </w:p>
        </w:tc>
        <w:tc>
          <w:tcPr>
            <w:tcW w:w="3180" w:type="dxa"/>
            <w:tcBorders>
              <w:top w:val="nil"/>
              <w:left w:val="nil"/>
              <w:bottom w:val="single" w:sz="8" w:space="0" w:color="auto"/>
              <w:right w:val="single" w:sz="8" w:space="0" w:color="auto"/>
            </w:tcBorders>
            <w:shd w:val="clear" w:color="auto" w:fill="auto"/>
            <w:vAlign w:val="center"/>
            <w:hideMark/>
          </w:tcPr>
          <w:p w14:paraId="679889A2" w14:textId="77777777" w:rsidR="001212C5" w:rsidRPr="008C6690" w:rsidRDefault="001212C5" w:rsidP="001212C5">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 xml:space="preserve"> DIRECCIÓN COMISIÓN M </w:t>
            </w:r>
          </w:p>
        </w:tc>
        <w:tc>
          <w:tcPr>
            <w:tcW w:w="1540" w:type="dxa"/>
            <w:tcBorders>
              <w:top w:val="nil"/>
              <w:left w:val="nil"/>
              <w:bottom w:val="single" w:sz="8" w:space="0" w:color="auto"/>
              <w:right w:val="single" w:sz="8" w:space="0" w:color="auto"/>
            </w:tcBorders>
            <w:shd w:val="clear" w:color="auto" w:fill="auto"/>
            <w:vAlign w:val="center"/>
            <w:hideMark/>
          </w:tcPr>
          <w:p w14:paraId="61E4F0B4"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1,315,776.00</w:t>
            </w:r>
          </w:p>
        </w:tc>
      </w:tr>
      <w:tr w:rsidR="001212C5" w:rsidRPr="008C6690" w14:paraId="38F9011E" w14:textId="77777777" w:rsidTr="001212C5">
        <w:trPr>
          <w:trHeight w:val="690"/>
        </w:trPr>
        <w:tc>
          <w:tcPr>
            <w:tcW w:w="4880" w:type="dxa"/>
            <w:tcBorders>
              <w:top w:val="nil"/>
              <w:left w:val="single" w:sz="8" w:space="0" w:color="auto"/>
              <w:bottom w:val="single" w:sz="8" w:space="0" w:color="auto"/>
              <w:right w:val="single" w:sz="8" w:space="0" w:color="auto"/>
            </w:tcBorders>
            <w:shd w:val="clear" w:color="auto" w:fill="auto"/>
            <w:vAlign w:val="center"/>
            <w:hideMark/>
          </w:tcPr>
          <w:p w14:paraId="569E5FC6" w14:textId="77777777" w:rsidR="001212C5" w:rsidRPr="008C6690" w:rsidRDefault="001212C5" w:rsidP="001212C5">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 xml:space="preserve"> 3.1.1.1.1.1.7.0.3 </w:t>
            </w:r>
          </w:p>
        </w:tc>
        <w:tc>
          <w:tcPr>
            <w:tcW w:w="3180" w:type="dxa"/>
            <w:tcBorders>
              <w:top w:val="nil"/>
              <w:left w:val="nil"/>
              <w:bottom w:val="single" w:sz="8" w:space="0" w:color="auto"/>
              <w:right w:val="single" w:sz="8" w:space="0" w:color="auto"/>
            </w:tcBorders>
            <w:shd w:val="clear" w:color="auto" w:fill="auto"/>
            <w:vAlign w:val="center"/>
            <w:hideMark/>
          </w:tcPr>
          <w:p w14:paraId="14CD0DDE" w14:textId="77777777" w:rsidR="001212C5" w:rsidRPr="008C6690" w:rsidRDefault="001212C5" w:rsidP="001212C5">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 xml:space="preserve"> DEPARTAMENTO DE UNID </w:t>
            </w:r>
          </w:p>
        </w:tc>
        <w:tc>
          <w:tcPr>
            <w:tcW w:w="1540" w:type="dxa"/>
            <w:tcBorders>
              <w:top w:val="nil"/>
              <w:left w:val="nil"/>
              <w:bottom w:val="single" w:sz="8" w:space="0" w:color="auto"/>
              <w:right w:val="single" w:sz="8" w:space="0" w:color="auto"/>
            </w:tcBorders>
            <w:shd w:val="clear" w:color="auto" w:fill="auto"/>
            <w:vAlign w:val="center"/>
            <w:hideMark/>
          </w:tcPr>
          <w:p w14:paraId="1999B672"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2,556,836.00</w:t>
            </w:r>
          </w:p>
        </w:tc>
      </w:tr>
      <w:tr w:rsidR="001212C5" w:rsidRPr="008C6690" w14:paraId="06D4FDFE" w14:textId="77777777" w:rsidTr="001212C5">
        <w:trPr>
          <w:trHeight w:val="690"/>
        </w:trPr>
        <w:tc>
          <w:tcPr>
            <w:tcW w:w="4880" w:type="dxa"/>
            <w:tcBorders>
              <w:top w:val="nil"/>
              <w:left w:val="single" w:sz="8" w:space="0" w:color="auto"/>
              <w:bottom w:val="single" w:sz="8" w:space="0" w:color="auto"/>
              <w:right w:val="single" w:sz="8" w:space="0" w:color="auto"/>
            </w:tcBorders>
            <w:shd w:val="clear" w:color="auto" w:fill="auto"/>
            <w:vAlign w:val="center"/>
            <w:hideMark/>
          </w:tcPr>
          <w:p w14:paraId="43AC9D3C" w14:textId="77777777" w:rsidR="001212C5" w:rsidRPr="008C6690" w:rsidRDefault="001212C5" w:rsidP="001212C5">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 xml:space="preserve"> 3.1.1.1.1.1.7.0.4 </w:t>
            </w:r>
          </w:p>
        </w:tc>
        <w:tc>
          <w:tcPr>
            <w:tcW w:w="3180" w:type="dxa"/>
            <w:tcBorders>
              <w:top w:val="nil"/>
              <w:left w:val="nil"/>
              <w:bottom w:val="single" w:sz="8" w:space="0" w:color="auto"/>
              <w:right w:val="single" w:sz="8" w:space="0" w:color="auto"/>
            </w:tcBorders>
            <w:shd w:val="clear" w:color="auto" w:fill="auto"/>
            <w:vAlign w:val="center"/>
            <w:hideMark/>
          </w:tcPr>
          <w:p w14:paraId="5018EF9F" w14:textId="77777777" w:rsidR="001212C5" w:rsidRPr="008C6690" w:rsidRDefault="001212C5" w:rsidP="001212C5">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 xml:space="preserve"> DEPARTAMENTO DE GIMNASIO </w:t>
            </w:r>
          </w:p>
        </w:tc>
        <w:tc>
          <w:tcPr>
            <w:tcW w:w="1540" w:type="dxa"/>
            <w:tcBorders>
              <w:top w:val="nil"/>
              <w:left w:val="nil"/>
              <w:bottom w:val="single" w:sz="8" w:space="0" w:color="auto"/>
              <w:right w:val="single" w:sz="8" w:space="0" w:color="auto"/>
            </w:tcBorders>
            <w:shd w:val="clear" w:color="auto" w:fill="auto"/>
            <w:vAlign w:val="center"/>
            <w:hideMark/>
          </w:tcPr>
          <w:p w14:paraId="67AD8505"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642,444.00</w:t>
            </w:r>
          </w:p>
        </w:tc>
      </w:tr>
      <w:tr w:rsidR="001212C5" w:rsidRPr="008C6690" w14:paraId="75AA870D" w14:textId="77777777" w:rsidTr="001212C5">
        <w:trPr>
          <w:trHeight w:val="690"/>
        </w:trPr>
        <w:tc>
          <w:tcPr>
            <w:tcW w:w="4880" w:type="dxa"/>
            <w:tcBorders>
              <w:top w:val="nil"/>
              <w:left w:val="single" w:sz="8" w:space="0" w:color="auto"/>
              <w:bottom w:val="single" w:sz="8" w:space="0" w:color="auto"/>
              <w:right w:val="single" w:sz="8" w:space="0" w:color="auto"/>
            </w:tcBorders>
            <w:shd w:val="clear" w:color="auto" w:fill="auto"/>
            <w:vAlign w:val="center"/>
            <w:hideMark/>
          </w:tcPr>
          <w:p w14:paraId="34209F57" w14:textId="77777777" w:rsidR="001212C5" w:rsidRPr="008C6690" w:rsidRDefault="001212C5" w:rsidP="001212C5">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 xml:space="preserve"> 3.1.1.1.1.1.7.0.5 </w:t>
            </w:r>
          </w:p>
        </w:tc>
        <w:tc>
          <w:tcPr>
            <w:tcW w:w="3180" w:type="dxa"/>
            <w:tcBorders>
              <w:top w:val="nil"/>
              <w:left w:val="nil"/>
              <w:bottom w:val="single" w:sz="8" w:space="0" w:color="auto"/>
              <w:right w:val="single" w:sz="8" w:space="0" w:color="auto"/>
            </w:tcBorders>
            <w:shd w:val="clear" w:color="auto" w:fill="auto"/>
            <w:vAlign w:val="center"/>
            <w:hideMark/>
          </w:tcPr>
          <w:p w14:paraId="628D8A92" w14:textId="77777777" w:rsidR="001212C5" w:rsidRPr="008C6690" w:rsidRDefault="001212C5" w:rsidP="001212C5">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 xml:space="preserve"> DEPARTAMENTO DE ATEN </w:t>
            </w:r>
          </w:p>
        </w:tc>
        <w:tc>
          <w:tcPr>
            <w:tcW w:w="1540" w:type="dxa"/>
            <w:tcBorders>
              <w:top w:val="nil"/>
              <w:left w:val="nil"/>
              <w:bottom w:val="single" w:sz="8" w:space="0" w:color="auto"/>
              <w:right w:val="single" w:sz="8" w:space="0" w:color="auto"/>
            </w:tcBorders>
            <w:shd w:val="clear" w:color="auto" w:fill="auto"/>
            <w:vAlign w:val="center"/>
            <w:hideMark/>
          </w:tcPr>
          <w:p w14:paraId="6B09E531"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98,051.00</w:t>
            </w:r>
          </w:p>
        </w:tc>
      </w:tr>
      <w:tr w:rsidR="001212C5" w:rsidRPr="008C6690" w14:paraId="4B8A6A03" w14:textId="77777777" w:rsidTr="001212C5">
        <w:trPr>
          <w:trHeight w:val="690"/>
        </w:trPr>
        <w:tc>
          <w:tcPr>
            <w:tcW w:w="4880" w:type="dxa"/>
            <w:tcBorders>
              <w:top w:val="nil"/>
              <w:left w:val="single" w:sz="8" w:space="0" w:color="auto"/>
              <w:bottom w:val="single" w:sz="8" w:space="0" w:color="auto"/>
              <w:right w:val="single" w:sz="8" w:space="0" w:color="auto"/>
            </w:tcBorders>
            <w:shd w:val="clear" w:color="auto" w:fill="auto"/>
            <w:vAlign w:val="center"/>
            <w:hideMark/>
          </w:tcPr>
          <w:p w14:paraId="2A0C0079" w14:textId="77777777" w:rsidR="001212C5" w:rsidRPr="008C6690" w:rsidRDefault="001212C5" w:rsidP="001212C5">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 xml:space="preserve"> 3.1.1.1.1.1.8.0.1 </w:t>
            </w:r>
          </w:p>
        </w:tc>
        <w:tc>
          <w:tcPr>
            <w:tcW w:w="3180" w:type="dxa"/>
            <w:tcBorders>
              <w:top w:val="nil"/>
              <w:left w:val="nil"/>
              <w:bottom w:val="single" w:sz="8" w:space="0" w:color="auto"/>
              <w:right w:val="single" w:sz="8" w:space="0" w:color="auto"/>
            </w:tcBorders>
            <w:shd w:val="clear" w:color="auto" w:fill="auto"/>
            <w:vAlign w:val="center"/>
            <w:hideMark/>
          </w:tcPr>
          <w:p w14:paraId="297AFA73" w14:textId="77777777" w:rsidR="001212C5" w:rsidRPr="008C6690" w:rsidRDefault="001212C5" w:rsidP="001212C5">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 xml:space="preserve"> DIRECCIÓN DE TURISMO </w:t>
            </w:r>
          </w:p>
        </w:tc>
        <w:tc>
          <w:tcPr>
            <w:tcW w:w="1540" w:type="dxa"/>
            <w:tcBorders>
              <w:top w:val="nil"/>
              <w:left w:val="nil"/>
              <w:bottom w:val="single" w:sz="8" w:space="0" w:color="auto"/>
              <w:right w:val="single" w:sz="8" w:space="0" w:color="auto"/>
            </w:tcBorders>
            <w:shd w:val="clear" w:color="auto" w:fill="auto"/>
            <w:vAlign w:val="center"/>
            <w:hideMark/>
          </w:tcPr>
          <w:p w14:paraId="6DE6D51B"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771,311.00</w:t>
            </w:r>
          </w:p>
        </w:tc>
      </w:tr>
      <w:tr w:rsidR="001212C5" w:rsidRPr="008C6690" w14:paraId="623E2C97" w14:textId="77777777" w:rsidTr="001212C5">
        <w:trPr>
          <w:trHeight w:val="690"/>
        </w:trPr>
        <w:tc>
          <w:tcPr>
            <w:tcW w:w="4880" w:type="dxa"/>
            <w:tcBorders>
              <w:top w:val="nil"/>
              <w:left w:val="single" w:sz="8" w:space="0" w:color="auto"/>
              <w:bottom w:val="single" w:sz="8" w:space="0" w:color="auto"/>
              <w:right w:val="single" w:sz="8" w:space="0" w:color="auto"/>
            </w:tcBorders>
            <w:shd w:val="clear" w:color="auto" w:fill="auto"/>
            <w:vAlign w:val="center"/>
            <w:hideMark/>
          </w:tcPr>
          <w:p w14:paraId="1811E303" w14:textId="77777777" w:rsidR="001212C5" w:rsidRPr="008C6690" w:rsidRDefault="001212C5" w:rsidP="001212C5">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 xml:space="preserve"> 3.1.1.1.1.1.9.0.1 </w:t>
            </w:r>
          </w:p>
        </w:tc>
        <w:tc>
          <w:tcPr>
            <w:tcW w:w="3180" w:type="dxa"/>
            <w:tcBorders>
              <w:top w:val="nil"/>
              <w:left w:val="nil"/>
              <w:bottom w:val="single" w:sz="8" w:space="0" w:color="auto"/>
              <w:right w:val="single" w:sz="8" w:space="0" w:color="auto"/>
            </w:tcBorders>
            <w:shd w:val="clear" w:color="auto" w:fill="auto"/>
            <w:vAlign w:val="center"/>
            <w:hideMark/>
          </w:tcPr>
          <w:p w14:paraId="013EAF7A" w14:textId="77777777" w:rsidR="001212C5" w:rsidRPr="008C6690" w:rsidRDefault="001212C5" w:rsidP="001212C5">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 xml:space="preserve"> DIRECCIÓN DE ECOLOGÍA </w:t>
            </w:r>
          </w:p>
        </w:tc>
        <w:tc>
          <w:tcPr>
            <w:tcW w:w="1540" w:type="dxa"/>
            <w:tcBorders>
              <w:top w:val="nil"/>
              <w:left w:val="nil"/>
              <w:bottom w:val="single" w:sz="8" w:space="0" w:color="auto"/>
              <w:right w:val="single" w:sz="8" w:space="0" w:color="auto"/>
            </w:tcBorders>
            <w:shd w:val="clear" w:color="auto" w:fill="auto"/>
            <w:vAlign w:val="center"/>
            <w:hideMark/>
          </w:tcPr>
          <w:p w14:paraId="5CDE9670"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1,300,831.00</w:t>
            </w:r>
          </w:p>
        </w:tc>
      </w:tr>
      <w:tr w:rsidR="001212C5" w:rsidRPr="008C6690" w14:paraId="74468F57" w14:textId="77777777" w:rsidTr="001212C5">
        <w:trPr>
          <w:trHeight w:val="690"/>
        </w:trPr>
        <w:tc>
          <w:tcPr>
            <w:tcW w:w="4880" w:type="dxa"/>
            <w:tcBorders>
              <w:top w:val="nil"/>
              <w:left w:val="single" w:sz="8" w:space="0" w:color="auto"/>
              <w:bottom w:val="single" w:sz="8" w:space="0" w:color="auto"/>
              <w:right w:val="single" w:sz="8" w:space="0" w:color="auto"/>
            </w:tcBorders>
            <w:shd w:val="clear" w:color="auto" w:fill="auto"/>
            <w:vAlign w:val="center"/>
            <w:hideMark/>
          </w:tcPr>
          <w:p w14:paraId="0641835C" w14:textId="77777777" w:rsidR="001212C5" w:rsidRPr="008C6690" w:rsidRDefault="001212C5" w:rsidP="001212C5">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 xml:space="preserve"> 3.1.1.1.1.2.0.0.1 </w:t>
            </w:r>
          </w:p>
        </w:tc>
        <w:tc>
          <w:tcPr>
            <w:tcW w:w="3180" w:type="dxa"/>
            <w:tcBorders>
              <w:top w:val="nil"/>
              <w:left w:val="nil"/>
              <w:bottom w:val="single" w:sz="8" w:space="0" w:color="auto"/>
              <w:right w:val="single" w:sz="8" w:space="0" w:color="auto"/>
            </w:tcBorders>
            <w:shd w:val="clear" w:color="auto" w:fill="auto"/>
            <w:vAlign w:val="center"/>
            <w:hideMark/>
          </w:tcPr>
          <w:p w14:paraId="1A59267C" w14:textId="77777777" w:rsidR="001212C5" w:rsidRPr="008C6690" w:rsidRDefault="001212C5" w:rsidP="001212C5">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 xml:space="preserve"> INSTITUTO MUNICIPAL </w:t>
            </w:r>
          </w:p>
        </w:tc>
        <w:tc>
          <w:tcPr>
            <w:tcW w:w="1540" w:type="dxa"/>
            <w:tcBorders>
              <w:top w:val="nil"/>
              <w:left w:val="nil"/>
              <w:bottom w:val="single" w:sz="8" w:space="0" w:color="auto"/>
              <w:right w:val="single" w:sz="8" w:space="0" w:color="auto"/>
            </w:tcBorders>
            <w:shd w:val="clear" w:color="auto" w:fill="auto"/>
            <w:vAlign w:val="center"/>
            <w:hideMark/>
          </w:tcPr>
          <w:p w14:paraId="69261027"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95,000.00</w:t>
            </w:r>
          </w:p>
        </w:tc>
      </w:tr>
      <w:tr w:rsidR="001212C5" w:rsidRPr="008C6690" w14:paraId="79490002" w14:textId="77777777" w:rsidTr="001212C5">
        <w:trPr>
          <w:trHeight w:val="690"/>
        </w:trPr>
        <w:tc>
          <w:tcPr>
            <w:tcW w:w="4880" w:type="dxa"/>
            <w:tcBorders>
              <w:top w:val="nil"/>
              <w:left w:val="single" w:sz="8" w:space="0" w:color="auto"/>
              <w:bottom w:val="single" w:sz="8" w:space="0" w:color="auto"/>
              <w:right w:val="single" w:sz="8" w:space="0" w:color="auto"/>
            </w:tcBorders>
            <w:shd w:val="clear" w:color="auto" w:fill="auto"/>
            <w:vAlign w:val="center"/>
            <w:hideMark/>
          </w:tcPr>
          <w:p w14:paraId="51F60161" w14:textId="77777777" w:rsidR="001212C5" w:rsidRPr="008C6690" w:rsidRDefault="001212C5" w:rsidP="001212C5">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 xml:space="preserve"> 3.1.1.1.1.2.1.0.1 </w:t>
            </w:r>
          </w:p>
        </w:tc>
        <w:tc>
          <w:tcPr>
            <w:tcW w:w="3180" w:type="dxa"/>
            <w:tcBorders>
              <w:top w:val="nil"/>
              <w:left w:val="nil"/>
              <w:bottom w:val="single" w:sz="8" w:space="0" w:color="auto"/>
              <w:right w:val="single" w:sz="8" w:space="0" w:color="auto"/>
            </w:tcBorders>
            <w:shd w:val="clear" w:color="auto" w:fill="auto"/>
            <w:vAlign w:val="center"/>
            <w:hideMark/>
          </w:tcPr>
          <w:p w14:paraId="659FBAFB" w14:textId="77777777" w:rsidR="001212C5" w:rsidRPr="008C6690" w:rsidRDefault="001212C5" w:rsidP="001212C5">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 xml:space="preserve"> INSTITUTO DE PLANEACIÓN </w:t>
            </w:r>
          </w:p>
        </w:tc>
        <w:tc>
          <w:tcPr>
            <w:tcW w:w="1540" w:type="dxa"/>
            <w:tcBorders>
              <w:top w:val="nil"/>
              <w:left w:val="nil"/>
              <w:bottom w:val="single" w:sz="8" w:space="0" w:color="auto"/>
              <w:right w:val="single" w:sz="8" w:space="0" w:color="auto"/>
            </w:tcBorders>
            <w:shd w:val="clear" w:color="auto" w:fill="auto"/>
            <w:vAlign w:val="center"/>
            <w:hideMark/>
          </w:tcPr>
          <w:p w14:paraId="3BD519BB"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1,038,734.00</w:t>
            </w:r>
          </w:p>
        </w:tc>
      </w:tr>
      <w:tr w:rsidR="001212C5" w:rsidRPr="008C6690" w14:paraId="6D5E0B32" w14:textId="77777777" w:rsidTr="001212C5">
        <w:trPr>
          <w:trHeight w:val="690"/>
        </w:trPr>
        <w:tc>
          <w:tcPr>
            <w:tcW w:w="4880" w:type="dxa"/>
            <w:tcBorders>
              <w:top w:val="nil"/>
              <w:left w:val="single" w:sz="8" w:space="0" w:color="auto"/>
              <w:bottom w:val="single" w:sz="8" w:space="0" w:color="auto"/>
              <w:right w:val="single" w:sz="8" w:space="0" w:color="auto"/>
            </w:tcBorders>
            <w:shd w:val="clear" w:color="auto" w:fill="auto"/>
            <w:vAlign w:val="center"/>
            <w:hideMark/>
          </w:tcPr>
          <w:p w14:paraId="00924E35" w14:textId="77777777" w:rsidR="001212C5" w:rsidRPr="008C6690" w:rsidRDefault="001212C5" w:rsidP="001212C5">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lastRenderedPageBreak/>
              <w:t xml:space="preserve"> 3.1.1.1.1.2.2.0.1 </w:t>
            </w:r>
          </w:p>
        </w:tc>
        <w:tc>
          <w:tcPr>
            <w:tcW w:w="3180" w:type="dxa"/>
            <w:tcBorders>
              <w:top w:val="nil"/>
              <w:left w:val="nil"/>
              <w:bottom w:val="single" w:sz="8" w:space="0" w:color="auto"/>
              <w:right w:val="single" w:sz="8" w:space="0" w:color="auto"/>
            </w:tcBorders>
            <w:shd w:val="clear" w:color="auto" w:fill="auto"/>
            <w:vAlign w:val="center"/>
            <w:hideMark/>
          </w:tcPr>
          <w:p w14:paraId="07CEF5F0" w14:textId="77777777" w:rsidR="001212C5" w:rsidRPr="008C6690" w:rsidRDefault="001212C5" w:rsidP="001212C5">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 xml:space="preserve"> COMISARÍA DE  SEGURI </w:t>
            </w:r>
          </w:p>
        </w:tc>
        <w:tc>
          <w:tcPr>
            <w:tcW w:w="1540" w:type="dxa"/>
            <w:tcBorders>
              <w:top w:val="nil"/>
              <w:left w:val="nil"/>
              <w:bottom w:val="single" w:sz="8" w:space="0" w:color="auto"/>
              <w:right w:val="single" w:sz="8" w:space="0" w:color="auto"/>
            </w:tcBorders>
            <w:shd w:val="clear" w:color="auto" w:fill="auto"/>
            <w:vAlign w:val="center"/>
            <w:hideMark/>
          </w:tcPr>
          <w:p w14:paraId="29BDB1E3"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41,577,757.12</w:t>
            </w:r>
          </w:p>
        </w:tc>
      </w:tr>
      <w:tr w:rsidR="001212C5" w:rsidRPr="008C6690" w14:paraId="4D4CC2B5" w14:textId="77777777" w:rsidTr="001212C5">
        <w:trPr>
          <w:trHeight w:val="690"/>
        </w:trPr>
        <w:tc>
          <w:tcPr>
            <w:tcW w:w="4880" w:type="dxa"/>
            <w:tcBorders>
              <w:top w:val="nil"/>
              <w:left w:val="single" w:sz="8" w:space="0" w:color="auto"/>
              <w:bottom w:val="single" w:sz="8" w:space="0" w:color="auto"/>
              <w:right w:val="single" w:sz="8" w:space="0" w:color="auto"/>
            </w:tcBorders>
            <w:shd w:val="clear" w:color="auto" w:fill="auto"/>
            <w:vAlign w:val="center"/>
            <w:hideMark/>
          </w:tcPr>
          <w:p w14:paraId="4BE0686C" w14:textId="77777777" w:rsidR="001212C5" w:rsidRPr="008C6690" w:rsidRDefault="001212C5" w:rsidP="001212C5">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 xml:space="preserve"> 3.1.1.1.1.2.2.0.2 </w:t>
            </w:r>
          </w:p>
        </w:tc>
        <w:tc>
          <w:tcPr>
            <w:tcW w:w="3180" w:type="dxa"/>
            <w:tcBorders>
              <w:top w:val="nil"/>
              <w:left w:val="nil"/>
              <w:bottom w:val="single" w:sz="8" w:space="0" w:color="auto"/>
              <w:right w:val="single" w:sz="8" w:space="0" w:color="auto"/>
            </w:tcBorders>
            <w:shd w:val="clear" w:color="auto" w:fill="auto"/>
            <w:vAlign w:val="center"/>
            <w:hideMark/>
          </w:tcPr>
          <w:p w14:paraId="7B12E500" w14:textId="77777777" w:rsidR="001212C5" w:rsidRPr="008C6690" w:rsidRDefault="001212C5" w:rsidP="001212C5">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 xml:space="preserve"> COORDINACIÓN DE PROT </w:t>
            </w:r>
          </w:p>
        </w:tc>
        <w:tc>
          <w:tcPr>
            <w:tcW w:w="1540" w:type="dxa"/>
            <w:tcBorders>
              <w:top w:val="nil"/>
              <w:left w:val="nil"/>
              <w:bottom w:val="single" w:sz="8" w:space="0" w:color="auto"/>
              <w:right w:val="single" w:sz="8" w:space="0" w:color="auto"/>
            </w:tcBorders>
            <w:shd w:val="clear" w:color="auto" w:fill="auto"/>
            <w:vAlign w:val="center"/>
            <w:hideMark/>
          </w:tcPr>
          <w:p w14:paraId="1EE8352D"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2,058,927.00</w:t>
            </w:r>
          </w:p>
        </w:tc>
      </w:tr>
      <w:tr w:rsidR="001212C5" w:rsidRPr="008C6690" w14:paraId="20F78C30" w14:textId="77777777" w:rsidTr="001212C5">
        <w:trPr>
          <w:trHeight w:val="690"/>
        </w:trPr>
        <w:tc>
          <w:tcPr>
            <w:tcW w:w="4880" w:type="dxa"/>
            <w:tcBorders>
              <w:top w:val="nil"/>
              <w:left w:val="single" w:sz="8" w:space="0" w:color="auto"/>
              <w:bottom w:val="single" w:sz="8" w:space="0" w:color="auto"/>
              <w:right w:val="single" w:sz="8" w:space="0" w:color="auto"/>
            </w:tcBorders>
            <w:shd w:val="clear" w:color="auto" w:fill="auto"/>
            <w:vAlign w:val="center"/>
            <w:hideMark/>
          </w:tcPr>
          <w:p w14:paraId="14D67EE9" w14:textId="77777777" w:rsidR="001212C5" w:rsidRPr="008C6690" w:rsidRDefault="001212C5" w:rsidP="001212C5">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 xml:space="preserve"> 3.1.1.1.1.2.2.0.3 </w:t>
            </w:r>
          </w:p>
        </w:tc>
        <w:tc>
          <w:tcPr>
            <w:tcW w:w="3180" w:type="dxa"/>
            <w:tcBorders>
              <w:top w:val="nil"/>
              <w:left w:val="nil"/>
              <w:bottom w:val="single" w:sz="8" w:space="0" w:color="auto"/>
              <w:right w:val="single" w:sz="8" w:space="0" w:color="auto"/>
            </w:tcBorders>
            <w:shd w:val="clear" w:color="auto" w:fill="auto"/>
            <w:vAlign w:val="center"/>
            <w:hideMark/>
          </w:tcPr>
          <w:p w14:paraId="03CF6C5E" w14:textId="77777777" w:rsidR="001212C5" w:rsidRPr="008C6690" w:rsidRDefault="001212C5" w:rsidP="001212C5">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 xml:space="preserve"> COORDINACIÓN DE TRANSITO  </w:t>
            </w:r>
          </w:p>
        </w:tc>
        <w:tc>
          <w:tcPr>
            <w:tcW w:w="1540" w:type="dxa"/>
            <w:tcBorders>
              <w:top w:val="nil"/>
              <w:left w:val="nil"/>
              <w:bottom w:val="single" w:sz="8" w:space="0" w:color="auto"/>
              <w:right w:val="single" w:sz="8" w:space="0" w:color="auto"/>
            </w:tcBorders>
            <w:shd w:val="clear" w:color="auto" w:fill="auto"/>
            <w:vAlign w:val="center"/>
            <w:hideMark/>
          </w:tcPr>
          <w:p w14:paraId="477CFCB5"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7,439,764.00</w:t>
            </w:r>
          </w:p>
        </w:tc>
      </w:tr>
      <w:tr w:rsidR="001212C5" w:rsidRPr="008C6690" w14:paraId="27729044" w14:textId="77777777" w:rsidTr="001212C5">
        <w:trPr>
          <w:trHeight w:val="690"/>
        </w:trPr>
        <w:tc>
          <w:tcPr>
            <w:tcW w:w="4880" w:type="dxa"/>
            <w:tcBorders>
              <w:top w:val="nil"/>
              <w:left w:val="single" w:sz="8" w:space="0" w:color="auto"/>
              <w:bottom w:val="single" w:sz="8" w:space="0" w:color="auto"/>
              <w:right w:val="single" w:sz="8" w:space="0" w:color="auto"/>
            </w:tcBorders>
            <w:shd w:val="clear" w:color="auto" w:fill="auto"/>
            <w:vAlign w:val="center"/>
            <w:hideMark/>
          </w:tcPr>
          <w:p w14:paraId="53C9DE82" w14:textId="77777777" w:rsidR="001212C5" w:rsidRPr="008C6690" w:rsidRDefault="001212C5" w:rsidP="001212C5">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 xml:space="preserve"> 3.1.1.1.1.2.2.0.4 </w:t>
            </w:r>
          </w:p>
        </w:tc>
        <w:tc>
          <w:tcPr>
            <w:tcW w:w="3180" w:type="dxa"/>
            <w:tcBorders>
              <w:top w:val="nil"/>
              <w:left w:val="nil"/>
              <w:bottom w:val="single" w:sz="8" w:space="0" w:color="auto"/>
              <w:right w:val="single" w:sz="8" w:space="0" w:color="auto"/>
            </w:tcBorders>
            <w:shd w:val="clear" w:color="auto" w:fill="auto"/>
            <w:vAlign w:val="center"/>
            <w:hideMark/>
          </w:tcPr>
          <w:p w14:paraId="026A0F9A" w14:textId="77777777" w:rsidR="001212C5" w:rsidRPr="008C6690" w:rsidRDefault="001212C5" w:rsidP="001212C5">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 xml:space="preserve"> CARCEL MUNICIPAL </w:t>
            </w:r>
          </w:p>
        </w:tc>
        <w:tc>
          <w:tcPr>
            <w:tcW w:w="1540" w:type="dxa"/>
            <w:tcBorders>
              <w:top w:val="nil"/>
              <w:left w:val="nil"/>
              <w:bottom w:val="single" w:sz="8" w:space="0" w:color="auto"/>
              <w:right w:val="single" w:sz="8" w:space="0" w:color="auto"/>
            </w:tcBorders>
            <w:shd w:val="clear" w:color="auto" w:fill="auto"/>
            <w:vAlign w:val="center"/>
            <w:hideMark/>
          </w:tcPr>
          <w:p w14:paraId="39E5296A"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394,266.00</w:t>
            </w:r>
          </w:p>
        </w:tc>
      </w:tr>
      <w:tr w:rsidR="001212C5" w:rsidRPr="008C6690" w14:paraId="30B9357A" w14:textId="77777777" w:rsidTr="001212C5">
        <w:trPr>
          <w:trHeight w:val="690"/>
        </w:trPr>
        <w:tc>
          <w:tcPr>
            <w:tcW w:w="4880" w:type="dxa"/>
            <w:tcBorders>
              <w:top w:val="nil"/>
              <w:left w:val="single" w:sz="8" w:space="0" w:color="auto"/>
              <w:bottom w:val="single" w:sz="8" w:space="0" w:color="auto"/>
              <w:right w:val="single" w:sz="8" w:space="0" w:color="auto"/>
            </w:tcBorders>
            <w:shd w:val="clear" w:color="auto" w:fill="auto"/>
            <w:vAlign w:val="center"/>
            <w:hideMark/>
          </w:tcPr>
          <w:p w14:paraId="7115597E" w14:textId="77777777" w:rsidR="001212C5" w:rsidRPr="008C6690" w:rsidRDefault="001212C5" w:rsidP="001212C5">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 xml:space="preserve"> 3.1.1.1.1.2.2.0.5 </w:t>
            </w:r>
          </w:p>
        </w:tc>
        <w:tc>
          <w:tcPr>
            <w:tcW w:w="3180" w:type="dxa"/>
            <w:tcBorders>
              <w:top w:val="nil"/>
              <w:left w:val="nil"/>
              <w:bottom w:val="single" w:sz="8" w:space="0" w:color="auto"/>
              <w:right w:val="single" w:sz="8" w:space="0" w:color="auto"/>
            </w:tcBorders>
            <w:shd w:val="clear" w:color="auto" w:fill="auto"/>
            <w:vAlign w:val="center"/>
            <w:hideMark/>
          </w:tcPr>
          <w:p w14:paraId="5B1719FA" w14:textId="77777777" w:rsidR="001212C5" w:rsidRPr="008C6690" w:rsidRDefault="001212C5" w:rsidP="001212C5">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 xml:space="preserve"> COORDINACIÓN DE MOVI </w:t>
            </w:r>
          </w:p>
        </w:tc>
        <w:tc>
          <w:tcPr>
            <w:tcW w:w="1540" w:type="dxa"/>
            <w:tcBorders>
              <w:top w:val="nil"/>
              <w:left w:val="nil"/>
              <w:bottom w:val="single" w:sz="8" w:space="0" w:color="auto"/>
              <w:right w:val="single" w:sz="8" w:space="0" w:color="auto"/>
            </w:tcBorders>
            <w:shd w:val="clear" w:color="auto" w:fill="auto"/>
            <w:vAlign w:val="center"/>
            <w:hideMark/>
          </w:tcPr>
          <w:p w14:paraId="204C788B" w14:textId="77777777" w:rsidR="001212C5" w:rsidRPr="008C6690" w:rsidRDefault="001212C5" w:rsidP="001212C5">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1,114,918.00</w:t>
            </w:r>
          </w:p>
        </w:tc>
      </w:tr>
    </w:tbl>
    <w:p w14:paraId="2DFECB8E" w14:textId="77777777" w:rsidR="00D72B44" w:rsidRPr="008C6690" w:rsidRDefault="00D72B44">
      <w:pPr>
        <w:jc w:val="both"/>
        <w:rPr>
          <w:rFonts w:ascii="Arial" w:hAnsi="Arial" w:cs="Arial"/>
          <w:sz w:val="18"/>
          <w:szCs w:val="18"/>
        </w:rPr>
      </w:pPr>
    </w:p>
    <w:p w14:paraId="1918CFF1" w14:textId="77777777" w:rsidR="0022706E" w:rsidRPr="008C6690" w:rsidRDefault="0022706E" w:rsidP="00681242">
      <w:pPr>
        <w:pStyle w:val="Prrafodelista"/>
        <w:ind w:left="0"/>
        <w:contextualSpacing w:val="0"/>
        <w:jc w:val="both"/>
        <w:rPr>
          <w:rFonts w:ascii="Arial" w:hAnsi="Arial" w:cs="Arial"/>
          <w:sz w:val="18"/>
          <w:szCs w:val="18"/>
        </w:rPr>
      </w:pPr>
    </w:p>
    <w:p w14:paraId="3313C144" w14:textId="4932316F" w:rsidR="00681242" w:rsidRPr="008C6690" w:rsidRDefault="00681242" w:rsidP="00681242">
      <w:pPr>
        <w:pStyle w:val="Prrafodelista"/>
        <w:ind w:left="0"/>
        <w:contextualSpacing w:val="0"/>
        <w:jc w:val="both"/>
        <w:rPr>
          <w:rFonts w:ascii="Arial" w:hAnsi="Arial" w:cs="Arial"/>
          <w:bCs/>
          <w:sz w:val="18"/>
          <w:szCs w:val="18"/>
        </w:rPr>
      </w:pPr>
      <w:r w:rsidRPr="008C6690">
        <w:rPr>
          <w:rFonts w:ascii="Arial" w:hAnsi="Arial" w:cs="Arial"/>
          <w:sz w:val="18"/>
          <w:szCs w:val="18"/>
        </w:rPr>
        <w:t xml:space="preserve">El presupuesto asignado para la oficina, dirección o unidad de transparencia y acceso a la información pública municipal O SU EQUIVALENTE es de </w:t>
      </w:r>
      <w:r w:rsidR="006C5260" w:rsidRPr="008C6690">
        <w:rPr>
          <w:rFonts w:ascii="Arial" w:hAnsi="Arial" w:cs="Arial"/>
          <w:sz w:val="18"/>
          <w:szCs w:val="18"/>
        </w:rPr>
        <w:t>$419,808.00</w:t>
      </w:r>
      <w:r w:rsidRPr="008C6690">
        <w:rPr>
          <w:rFonts w:ascii="Arial" w:hAnsi="Arial" w:cs="Arial"/>
          <w:sz w:val="18"/>
          <w:szCs w:val="18"/>
        </w:rPr>
        <w:t xml:space="preserve">, el cual </w:t>
      </w:r>
      <w:r w:rsidRPr="008C6690">
        <w:rPr>
          <w:rFonts w:ascii="Arial" w:hAnsi="Arial" w:cs="Arial"/>
          <w:bCs/>
          <w:sz w:val="18"/>
          <w:szCs w:val="18"/>
        </w:rPr>
        <w:t xml:space="preserve">se presenta </w:t>
      </w:r>
      <w:r w:rsidRPr="008C6690">
        <w:rPr>
          <w:rFonts w:ascii="Arial" w:hAnsi="Arial" w:cs="Arial"/>
          <w:sz w:val="18"/>
          <w:szCs w:val="18"/>
        </w:rPr>
        <w:t>con base en la clasificación por objeto del gasto a nivel capítulo</w:t>
      </w:r>
      <w:r w:rsidRPr="008C6690">
        <w:rPr>
          <w:rFonts w:ascii="Arial" w:hAnsi="Arial" w:cs="Arial"/>
          <w:bCs/>
          <w:sz w:val="18"/>
          <w:szCs w:val="18"/>
        </w:rPr>
        <w:t>:</w:t>
      </w:r>
    </w:p>
    <w:p w14:paraId="17EA176F" w14:textId="77777777" w:rsidR="00681242" w:rsidRPr="008C6690" w:rsidRDefault="00681242" w:rsidP="00681242">
      <w:pPr>
        <w:jc w:val="both"/>
        <w:rPr>
          <w:rFonts w:ascii="Arial" w:hAnsi="Arial" w:cs="Arial"/>
          <w:bCs/>
          <w:sz w:val="18"/>
          <w:szCs w:val="18"/>
        </w:rPr>
      </w:pPr>
    </w:p>
    <w:tbl>
      <w:tblPr>
        <w:tblW w:w="10556" w:type="dxa"/>
        <w:jc w:val="center"/>
        <w:tblCellMar>
          <w:left w:w="70" w:type="dxa"/>
          <w:right w:w="70" w:type="dxa"/>
        </w:tblCellMar>
        <w:tblLook w:val="04A0" w:firstRow="1" w:lastRow="0" w:firstColumn="1" w:lastColumn="0" w:noHBand="0" w:noVBand="1"/>
      </w:tblPr>
      <w:tblGrid>
        <w:gridCol w:w="690"/>
        <w:gridCol w:w="7571"/>
        <w:gridCol w:w="2295"/>
      </w:tblGrid>
      <w:tr w:rsidR="00267C13" w:rsidRPr="008C6690" w14:paraId="131E3DB9" w14:textId="77777777" w:rsidTr="009846EC">
        <w:trPr>
          <w:trHeight w:val="397"/>
          <w:jc w:val="center"/>
        </w:trPr>
        <w:tc>
          <w:tcPr>
            <w:tcW w:w="826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0A91CCFA" w14:textId="77777777" w:rsidR="00681242" w:rsidRPr="008C6690" w:rsidRDefault="00681242" w:rsidP="009846EC">
            <w:pPr>
              <w:jc w:val="center"/>
              <w:rPr>
                <w:rFonts w:ascii="Arial" w:eastAsia="Times New Roman" w:hAnsi="Arial" w:cs="Arial"/>
                <w:b/>
                <w:sz w:val="18"/>
                <w:szCs w:val="18"/>
                <w:lang w:val="es-ES" w:eastAsia="es-ES"/>
              </w:rPr>
            </w:pPr>
            <w:r w:rsidRPr="008C6690">
              <w:rPr>
                <w:rFonts w:ascii="Arial" w:eastAsia="Times New Roman" w:hAnsi="Arial" w:cs="Arial"/>
                <w:b/>
                <w:sz w:val="18"/>
                <w:szCs w:val="18"/>
                <w:lang w:eastAsia="es-ES"/>
              </w:rPr>
              <w:t>Oficina, dirección o unidad de transparencia y acceso a la información pública municipal</w:t>
            </w:r>
          </w:p>
        </w:tc>
        <w:tc>
          <w:tcPr>
            <w:tcW w:w="2295"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16714985" w14:textId="77777777" w:rsidR="00681242" w:rsidRPr="008C6690" w:rsidRDefault="00681242" w:rsidP="009846EC">
            <w:pPr>
              <w:jc w:val="center"/>
              <w:rPr>
                <w:rFonts w:ascii="Arial" w:eastAsia="Times New Roman" w:hAnsi="Arial" w:cs="Arial"/>
                <w:b/>
                <w:sz w:val="18"/>
                <w:szCs w:val="18"/>
                <w:lang w:val="es-ES" w:eastAsia="es-ES"/>
              </w:rPr>
            </w:pPr>
            <w:r w:rsidRPr="008C6690">
              <w:rPr>
                <w:rFonts w:ascii="Arial" w:eastAsia="Times New Roman" w:hAnsi="Arial" w:cs="Arial"/>
                <w:b/>
                <w:sz w:val="18"/>
                <w:szCs w:val="18"/>
                <w:lang w:eastAsia="es-ES"/>
              </w:rPr>
              <w:t>Presupuesto aprobado</w:t>
            </w:r>
          </w:p>
        </w:tc>
      </w:tr>
      <w:tr w:rsidR="00267C13" w:rsidRPr="008C6690" w14:paraId="10AF1658" w14:textId="77777777" w:rsidTr="00686A6C">
        <w:trPr>
          <w:trHeight w:val="283"/>
          <w:jc w:val="center"/>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14:paraId="0A32A3D9" w14:textId="77777777" w:rsidR="00681242" w:rsidRPr="008C6690" w:rsidRDefault="00681242" w:rsidP="009846EC">
            <w:pPr>
              <w:rPr>
                <w:rFonts w:ascii="Arial" w:eastAsia="Times New Roman" w:hAnsi="Arial" w:cs="Arial"/>
                <w:sz w:val="18"/>
                <w:szCs w:val="18"/>
                <w:lang w:val="es-ES" w:eastAsia="es-ES"/>
              </w:rPr>
            </w:pPr>
            <w:r w:rsidRPr="008C6690">
              <w:rPr>
                <w:rFonts w:ascii="Arial" w:eastAsia="Times New Roman" w:hAnsi="Arial" w:cs="Arial"/>
                <w:sz w:val="18"/>
                <w:szCs w:val="18"/>
                <w:lang w:val="es-ES" w:eastAsia="es-ES"/>
              </w:rPr>
              <w:t>1000</w:t>
            </w:r>
          </w:p>
        </w:tc>
        <w:tc>
          <w:tcPr>
            <w:tcW w:w="7571" w:type="dxa"/>
            <w:tcBorders>
              <w:top w:val="nil"/>
              <w:left w:val="nil"/>
              <w:bottom w:val="single" w:sz="4" w:space="0" w:color="auto"/>
              <w:right w:val="single" w:sz="4" w:space="0" w:color="auto"/>
            </w:tcBorders>
            <w:shd w:val="clear" w:color="auto" w:fill="auto"/>
            <w:noWrap/>
            <w:vAlign w:val="center"/>
            <w:hideMark/>
          </w:tcPr>
          <w:p w14:paraId="53C473CD" w14:textId="77777777" w:rsidR="00681242" w:rsidRPr="008C6690" w:rsidRDefault="00681242" w:rsidP="009846EC">
            <w:pPr>
              <w:rPr>
                <w:rFonts w:ascii="Arial" w:eastAsia="Times New Roman" w:hAnsi="Arial" w:cs="Arial"/>
                <w:sz w:val="18"/>
                <w:szCs w:val="18"/>
                <w:lang w:val="es-ES" w:eastAsia="es-ES"/>
              </w:rPr>
            </w:pPr>
            <w:r w:rsidRPr="008C6690">
              <w:rPr>
                <w:rFonts w:ascii="Arial" w:eastAsia="Times New Roman" w:hAnsi="Arial" w:cs="Arial"/>
                <w:sz w:val="18"/>
                <w:szCs w:val="18"/>
                <w:lang w:eastAsia="es-ES"/>
              </w:rPr>
              <w:t>SERVICIOS PERSONALES</w:t>
            </w:r>
          </w:p>
        </w:tc>
        <w:tc>
          <w:tcPr>
            <w:tcW w:w="2295" w:type="dxa"/>
            <w:tcBorders>
              <w:top w:val="nil"/>
              <w:left w:val="nil"/>
              <w:bottom w:val="single" w:sz="4" w:space="0" w:color="auto"/>
              <w:right w:val="single" w:sz="4" w:space="0" w:color="auto"/>
            </w:tcBorders>
            <w:shd w:val="clear" w:color="auto" w:fill="auto"/>
            <w:noWrap/>
            <w:vAlign w:val="center"/>
          </w:tcPr>
          <w:p w14:paraId="329B739D" w14:textId="739A3371" w:rsidR="00681242" w:rsidRPr="008C6690" w:rsidRDefault="0053441A" w:rsidP="00787B5D">
            <w:pPr>
              <w:jc w:val="right"/>
              <w:rPr>
                <w:rFonts w:ascii="Arial" w:eastAsia="Times New Roman" w:hAnsi="Arial" w:cs="Arial"/>
                <w:sz w:val="18"/>
                <w:szCs w:val="18"/>
                <w:lang w:val="es-ES" w:eastAsia="es-ES"/>
              </w:rPr>
            </w:pPr>
            <w:r w:rsidRPr="008C6690">
              <w:rPr>
                <w:rFonts w:ascii="Arial" w:eastAsia="Times New Roman" w:hAnsi="Arial" w:cs="Arial"/>
                <w:sz w:val="18"/>
                <w:szCs w:val="18"/>
                <w:lang w:val="es-ES" w:eastAsia="es-ES"/>
              </w:rPr>
              <w:t>417,040.00</w:t>
            </w:r>
          </w:p>
        </w:tc>
      </w:tr>
      <w:tr w:rsidR="00267C13" w:rsidRPr="008C6690" w14:paraId="155A203B" w14:textId="77777777" w:rsidTr="00686A6C">
        <w:trPr>
          <w:trHeight w:val="283"/>
          <w:jc w:val="center"/>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14:paraId="27F8EC50" w14:textId="77777777" w:rsidR="00681242" w:rsidRPr="008C6690" w:rsidRDefault="00681242" w:rsidP="009846EC">
            <w:pPr>
              <w:rPr>
                <w:rFonts w:ascii="Arial" w:eastAsia="Times New Roman" w:hAnsi="Arial" w:cs="Arial"/>
                <w:sz w:val="18"/>
                <w:szCs w:val="18"/>
                <w:lang w:val="es-ES" w:eastAsia="es-ES"/>
              </w:rPr>
            </w:pPr>
            <w:r w:rsidRPr="008C6690">
              <w:rPr>
                <w:rFonts w:ascii="Arial" w:eastAsia="Times New Roman" w:hAnsi="Arial" w:cs="Arial"/>
                <w:sz w:val="18"/>
                <w:szCs w:val="18"/>
                <w:lang w:val="es-ES" w:eastAsia="es-ES"/>
              </w:rPr>
              <w:t>2000</w:t>
            </w:r>
          </w:p>
        </w:tc>
        <w:tc>
          <w:tcPr>
            <w:tcW w:w="7571" w:type="dxa"/>
            <w:tcBorders>
              <w:top w:val="nil"/>
              <w:left w:val="nil"/>
              <w:bottom w:val="single" w:sz="4" w:space="0" w:color="auto"/>
              <w:right w:val="single" w:sz="4" w:space="0" w:color="auto"/>
            </w:tcBorders>
            <w:shd w:val="clear" w:color="auto" w:fill="auto"/>
            <w:noWrap/>
            <w:vAlign w:val="center"/>
            <w:hideMark/>
          </w:tcPr>
          <w:p w14:paraId="138E7156" w14:textId="77777777" w:rsidR="00681242" w:rsidRPr="008C6690" w:rsidRDefault="00681242" w:rsidP="009846EC">
            <w:pPr>
              <w:rPr>
                <w:rFonts w:ascii="Arial" w:eastAsia="Times New Roman" w:hAnsi="Arial" w:cs="Arial"/>
                <w:sz w:val="18"/>
                <w:szCs w:val="18"/>
                <w:lang w:val="es-ES" w:eastAsia="es-ES"/>
              </w:rPr>
            </w:pPr>
            <w:r w:rsidRPr="008C6690">
              <w:rPr>
                <w:rFonts w:ascii="Arial" w:eastAsia="Times New Roman" w:hAnsi="Arial" w:cs="Arial"/>
                <w:sz w:val="18"/>
                <w:szCs w:val="18"/>
                <w:lang w:eastAsia="es-ES"/>
              </w:rPr>
              <w:t>MATERIALES Y SUMINISTROS</w:t>
            </w:r>
          </w:p>
        </w:tc>
        <w:tc>
          <w:tcPr>
            <w:tcW w:w="2295" w:type="dxa"/>
            <w:tcBorders>
              <w:top w:val="nil"/>
              <w:left w:val="nil"/>
              <w:bottom w:val="single" w:sz="4" w:space="0" w:color="auto"/>
              <w:right w:val="single" w:sz="4" w:space="0" w:color="auto"/>
            </w:tcBorders>
            <w:shd w:val="clear" w:color="auto" w:fill="auto"/>
            <w:noWrap/>
            <w:vAlign w:val="center"/>
          </w:tcPr>
          <w:p w14:paraId="5A9EB387" w14:textId="2D289995" w:rsidR="00681242" w:rsidRPr="008C6690" w:rsidRDefault="0053441A" w:rsidP="0053441A">
            <w:pPr>
              <w:jc w:val="right"/>
              <w:rPr>
                <w:rFonts w:ascii="Arial" w:eastAsia="Times New Roman" w:hAnsi="Arial" w:cs="Arial"/>
                <w:sz w:val="18"/>
                <w:szCs w:val="18"/>
                <w:lang w:val="es-ES" w:eastAsia="es-ES"/>
              </w:rPr>
            </w:pPr>
            <w:r w:rsidRPr="008C6690">
              <w:rPr>
                <w:rFonts w:ascii="Arial" w:eastAsia="Times New Roman" w:hAnsi="Arial" w:cs="Arial"/>
                <w:sz w:val="18"/>
                <w:szCs w:val="18"/>
                <w:lang w:val="es-ES" w:eastAsia="es-ES"/>
              </w:rPr>
              <w:t>16,911.00</w:t>
            </w:r>
          </w:p>
        </w:tc>
      </w:tr>
      <w:tr w:rsidR="00267C13" w:rsidRPr="008C6690" w14:paraId="6DCDCB9B" w14:textId="77777777" w:rsidTr="00686A6C">
        <w:trPr>
          <w:trHeight w:val="283"/>
          <w:jc w:val="center"/>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14:paraId="3D933746" w14:textId="77777777" w:rsidR="00681242" w:rsidRPr="008C6690" w:rsidRDefault="00681242" w:rsidP="009846EC">
            <w:pPr>
              <w:rPr>
                <w:rFonts w:ascii="Arial" w:eastAsia="Times New Roman" w:hAnsi="Arial" w:cs="Arial"/>
                <w:sz w:val="18"/>
                <w:szCs w:val="18"/>
                <w:lang w:val="es-ES" w:eastAsia="es-ES"/>
              </w:rPr>
            </w:pPr>
            <w:r w:rsidRPr="008C6690">
              <w:rPr>
                <w:rFonts w:ascii="Arial" w:eastAsia="Times New Roman" w:hAnsi="Arial" w:cs="Arial"/>
                <w:sz w:val="18"/>
                <w:szCs w:val="18"/>
                <w:lang w:val="es-ES" w:eastAsia="es-ES"/>
              </w:rPr>
              <w:t>3000</w:t>
            </w:r>
          </w:p>
        </w:tc>
        <w:tc>
          <w:tcPr>
            <w:tcW w:w="7571" w:type="dxa"/>
            <w:tcBorders>
              <w:top w:val="nil"/>
              <w:left w:val="nil"/>
              <w:bottom w:val="single" w:sz="4" w:space="0" w:color="auto"/>
              <w:right w:val="single" w:sz="4" w:space="0" w:color="auto"/>
            </w:tcBorders>
            <w:shd w:val="clear" w:color="auto" w:fill="auto"/>
            <w:noWrap/>
            <w:vAlign w:val="center"/>
            <w:hideMark/>
          </w:tcPr>
          <w:p w14:paraId="53BC48FA" w14:textId="77777777" w:rsidR="00681242" w:rsidRPr="008C6690" w:rsidRDefault="00681242" w:rsidP="009846EC">
            <w:pPr>
              <w:rPr>
                <w:rFonts w:ascii="Arial" w:eastAsia="Times New Roman" w:hAnsi="Arial" w:cs="Arial"/>
                <w:sz w:val="18"/>
                <w:szCs w:val="18"/>
                <w:lang w:val="es-ES" w:eastAsia="es-ES"/>
              </w:rPr>
            </w:pPr>
            <w:r w:rsidRPr="008C6690">
              <w:rPr>
                <w:rFonts w:ascii="Arial" w:eastAsia="Times New Roman" w:hAnsi="Arial" w:cs="Arial"/>
                <w:sz w:val="18"/>
                <w:szCs w:val="18"/>
                <w:lang w:eastAsia="es-ES"/>
              </w:rPr>
              <w:t>SERVICIOS GENERALES</w:t>
            </w:r>
          </w:p>
        </w:tc>
        <w:tc>
          <w:tcPr>
            <w:tcW w:w="2295" w:type="dxa"/>
            <w:tcBorders>
              <w:top w:val="nil"/>
              <w:left w:val="nil"/>
              <w:bottom w:val="single" w:sz="4" w:space="0" w:color="auto"/>
              <w:right w:val="single" w:sz="4" w:space="0" w:color="auto"/>
            </w:tcBorders>
            <w:shd w:val="clear" w:color="auto" w:fill="auto"/>
            <w:noWrap/>
            <w:vAlign w:val="center"/>
          </w:tcPr>
          <w:p w14:paraId="794882C5" w14:textId="3FA86D60" w:rsidR="00681242" w:rsidRPr="008C6690" w:rsidRDefault="0053441A" w:rsidP="00787B5D">
            <w:pPr>
              <w:jc w:val="right"/>
              <w:rPr>
                <w:rFonts w:ascii="Arial" w:eastAsia="Times New Roman" w:hAnsi="Arial" w:cs="Arial"/>
                <w:sz w:val="18"/>
                <w:szCs w:val="18"/>
                <w:lang w:val="es-ES" w:eastAsia="es-ES"/>
              </w:rPr>
            </w:pPr>
            <w:r w:rsidRPr="008C6690">
              <w:rPr>
                <w:rFonts w:ascii="Arial" w:eastAsia="Times New Roman" w:hAnsi="Arial" w:cs="Arial"/>
                <w:sz w:val="18"/>
                <w:szCs w:val="18"/>
                <w:lang w:val="es-ES" w:eastAsia="es-ES"/>
              </w:rPr>
              <w:t>500.00</w:t>
            </w:r>
          </w:p>
        </w:tc>
      </w:tr>
      <w:tr w:rsidR="00267C13" w:rsidRPr="008C6690" w14:paraId="696DC7EC" w14:textId="77777777" w:rsidTr="0079650C">
        <w:trPr>
          <w:trHeight w:val="283"/>
          <w:jc w:val="center"/>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14:paraId="0B08E5E2" w14:textId="77777777" w:rsidR="00704173" w:rsidRPr="008C6690" w:rsidRDefault="00704173" w:rsidP="00704173">
            <w:pPr>
              <w:rPr>
                <w:rFonts w:ascii="Arial" w:eastAsia="Times New Roman" w:hAnsi="Arial" w:cs="Arial"/>
                <w:sz w:val="18"/>
                <w:szCs w:val="18"/>
                <w:lang w:val="es-ES" w:eastAsia="es-ES"/>
              </w:rPr>
            </w:pPr>
            <w:r w:rsidRPr="008C6690">
              <w:rPr>
                <w:rFonts w:ascii="Arial" w:eastAsia="Times New Roman" w:hAnsi="Arial" w:cs="Arial"/>
                <w:sz w:val="18"/>
                <w:szCs w:val="18"/>
                <w:lang w:val="es-ES" w:eastAsia="es-ES"/>
              </w:rPr>
              <w:t>4000</w:t>
            </w:r>
          </w:p>
        </w:tc>
        <w:tc>
          <w:tcPr>
            <w:tcW w:w="7571" w:type="dxa"/>
            <w:tcBorders>
              <w:top w:val="nil"/>
              <w:left w:val="nil"/>
              <w:bottom w:val="single" w:sz="4" w:space="0" w:color="auto"/>
              <w:right w:val="single" w:sz="4" w:space="0" w:color="auto"/>
            </w:tcBorders>
            <w:shd w:val="clear" w:color="auto" w:fill="auto"/>
            <w:noWrap/>
            <w:vAlign w:val="center"/>
            <w:hideMark/>
          </w:tcPr>
          <w:p w14:paraId="6F67CA38" w14:textId="77777777" w:rsidR="00704173" w:rsidRPr="008C6690" w:rsidRDefault="00704173" w:rsidP="00704173">
            <w:pPr>
              <w:rPr>
                <w:rFonts w:ascii="Arial" w:eastAsia="Times New Roman" w:hAnsi="Arial" w:cs="Arial"/>
                <w:sz w:val="18"/>
                <w:szCs w:val="18"/>
                <w:lang w:val="es-ES" w:eastAsia="es-ES"/>
              </w:rPr>
            </w:pPr>
            <w:r w:rsidRPr="008C6690">
              <w:rPr>
                <w:rFonts w:ascii="Arial" w:eastAsia="Times New Roman" w:hAnsi="Arial" w:cs="Arial"/>
                <w:sz w:val="18"/>
                <w:szCs w:val="18"/>
                <w:lang w:eastAsia="es-ES"/>
              </w:rPr>
              <w:t>TRANSFERENCIAS, ASIGNACIONES, SUBSIDIOS Y OTRAS AYUDAS</w:t>
            </w:r>
          </w:p>
        </w:tc>
        <w:tc>
          <w:tcPr>
            <w:tcW w:w="2295" w:type="dxa"/>
            <w:tcBorders>
              <w:top w:val="nil"/>
              <w:left w:val="nil"/>
              <w:bottom w:val="single" w:sz="4" w:space="0" w:color="auto"/>
              <w:right w:val="single" w:sz="4" w:space="0" w:color="auto"/>
            </w:tcBorders>
            <w:shd w:val="clear" w:color="auto" w:fill="auto"/>
            <w:noWrap/>
            <w:hideMark/>
          </w:tcPr>
          <w:p w14:paraId="7BC5AC3E" w14:textId="361E7DDC" w:rsidR="00704173" w:rsidRPr="008C6690" w:rsidRDefault="00704173" w:rsidP="00704173">
            <w:pPr>
              <w:jc w:val="right"/>
              <w:rPr>
                <w:rFonts w:ascii="Arial" w:eastAsia="Times New Roman" w:hAnsi="Arial" w:cs="Arial"/>
                <w:sz w:val="18"/>
                <w:szCs w:val="18"/>
                <w:lang w:val="es-ES" w:eastAsia="es-ES"/>
              </w:rPr>
            </w:pPr>
            <w:r w:rsidRPr="008C6690">
              <w:rPr>
                <w:rFonts w:ascii="Arial" w:eastAsia="Times New Roman" w:hAnsi="Arial" w:cs="Arial"/>
                <w:sz w:val="18"/>
                <w:szCs w:val="18"/>
                <w:lang w:eastAsia="es-MX"/>
              </w:rPr>
              <w:t>0.00 </w:t>
            </w:r>
          </w:p>
        </w:tc>
      </w:tr>
      <w:tr w:rsidR="00267C13" w:rsidRPr="008C6690" w14:paraId="6F8228BA" w14:textId="77777777" w:rsidTr="0079650C">
        <w:trPr>
          <w:trHeight w:val="283"/>
          <w:jc w:val="center"/>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14:paraId="339B9D40" w14:textId="77777777" w:rsidR="00704173" w:rsidRPr="008C6690" w:rsidRDefault="00704173" w:rsidP="00704173">
            <w:pPr>
              <w:rPr>
                <w:rFonts w:ascii="Arial" w:eastAsia="Times New Roman" w:hAnsi="Arial" w:cs="Arial"/>
                <w:sz w:val="18"/>
                <w:szCs w:val="18"/>
                <w:lang w:val="es-ES" w:eastAsia="es-ES"/>
              </w:rPr>
            </w:pPr>
            <w:r w:rsidRPr="008C6690">
              <w:rPr>
                <w:rFonts w:ascii="Arial" w:eastAsia="Times New Roman" w:hAnsi="Arial" w:cs="Arial"/>
                <w:sz w:val="18"/>
                <w:szCs w:val="18"/>
                <w:lang w:val="es-ES" w:eastAsia="es-ES"/>
              </w:rPr>
              <w:t>5000</w:t>
            </w:r>
          </w:p>
        </w:tc>
        <w:tc>
          <w:tcPr>
            <w:tcW w:w="7571" w:type="dxa"/>
            <w:tcBorders>
              <w:top w:val="nil"/>
              <w:left w:val="nil"/>
              <w:bottom w:val="single" w:sz="4" w:space="0" w:color="auto"/>
              <w:right w:val="single" w:sz="4" w:space="0" w:color="auto"/>
            </w:tcBorders>
            <w:shd w:val="clear" w:color="auto" w:fill="auto"/>
            <w:noWrap/>
            <w:vAlign w:val="center"/>
            <w:hideMark/>
          </w:tcPr>
          <w:p w14:paraId="73EC6508" w14:textId="77777777" w:rsidR="00704173" w:rsidRPr="008C6690" w:rsidRDefault="00704173" w:rsidP="00704173">
            <w:pPr>
              <w:rPr>
                <w:rFonts w:ascii="Arial" w:eastAsia="Times New Roman" w:hAnsi="Arial" w:cs="Arial"/>
                <w:sz w:val="18"/>
                <w:szCs w:val="18"/>
                <w:lang w:val="es-ES" w:eastAsia="es-ES"/>
              </w:rPr>
            </w:pPr>
            <w:r w:rsidRPr="008C6690">
              <w:rPr>
                <w:rFonts w:ascii="Arial" w:eastAsia="Times New Roman" w:hAnsi="Arial" w:cs="Arial"/>
                <w:sz w:val="18"/>
                <w:szCs w:val="18"/>
                <w:lang w:eastAsia="es-ES"/>
              </w:rPr>
              <w:t>BIENES MUEBLES, INMUEBLES E INTANGIBLES</w:t>
            </w:r>
          </w:p>
        </w:tc>
        <w:tc>
          <w:tcPr>
            <w:tcW w:w="2295" w:type="dxa"/>
            <w:tcBorders>
              <w:top w:val="nil"/>
              <w:left w:val="nil"/>
              <w:bottom w:val="single" w:sz="4" w:space="0" w:color="auto"/>
              <w:right w:val="single" w:sz="4" w:space="0" w:color="auto"/>
            </w:tcBorders>
            <w:shd w:val="clear" w:color="auto" w:fill="auto"/>
            <w:noWrap/>
            <w:hideMark/>
          </w:tcPr>
          <w:p w14:paraId="4EECDA5E" w14:textId="08BDF728" w:rsidR="00704173" w:rsidRPr="008C6690" w:rsidRDefault="00704173" w:rsidP="00704173">
            <w:pPr>
              <w:jc w:val="right"/>
              <w:rPr>
                <w:rFonts w:ascii="Arial" w:eastAsia="Times New Roman" w:hAnsi="Arial" w:cs="Arial"/>
                <w:sz w:val="18"/>
                <w:szCs w:val="18"/>
                <w:lang w:val="es-ES" w:eastAsia="es-ES"/>
              </w:rPr>
            </w:pPr>
            <w:r w:rsidRPr="008C6690">
              <w:rPr>
                <w:rFonts w:ascii="Arial" w:eastAsia="Times New Roman" w:hAnsi="Arial" w:cs="Arial"/>
                <w:sz w:val="18"/>
                <w:szCs w:val="18"/>
                <w:lang w:eastAsia="es-MX"/>
              </w:rPr>
              <w:t>0.00 </w:t>
            </w:r>
          </w:p>
        </w:tc>
      </w:tr>
      <w:tr w:rsidR="00267C13" w:rsidRPr="008C6690" w14:paraId="4FED7054" w14:textId="77777777" w:rsidTr="0079650C">
        <w:trPr>
          <w:trHeight w:val="283"/>
          <w:jc w:val="center"/>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14:paraId="6F616CF1" w14:textId="77777777" w:rsidR="00704173" w:rsidRPr="008C6690" w:rsidRDefault="00704173" w:rsidP="00704173">
            <w:pPr>
              <w:rPr>
                <w:rFonts w:ascii="Arial" w:eastAsia="Times New Roman" w:hAnsi="Arial" w:cs="Arial"/>
                <w:sz w:val="18"/>
                <w:szCs w:val="18"/>
                <w:lang w:val="es-ES" w:eastAsia="es-ES"/>
              </w:rPr>
            </w:pPr>
            <w:r w:rsidRPr="008C6690">
              <w:rPr>
                <w:rFonts w:ascii="Arial" w:eastAsia="Times New Roman" w:hAnsi="Arial" w:cs="Arial"/>
                <w:sz w:val="18"/>
                <w:szCs w:val="18"/>
                <w:lang w:val="es-ES" w:eastAsia="es-ES"/>
              </w:rPr>
              <w:t>6000</w:t>
            </w:r>
          </w:p>
        </w:tc>
        <w:tc>
          <w:tcPr>
            <w:tcW w:w="7571" w:type="dxa"/>
            <w:tcBorders>
              <w:top w:val="nil"/>
              <w:left w:val="nil"/>
              <w:bottom w:val="single" w:sz="4" w:space="0" w:color="auto"/>
              <w:right w:val="single" w:sz="4" w:space="0" w:color="auto"/>
            </w:tcBorders>
            <w:shd w:val="clear" w:color="auto" w:fill="auto"/>
            <w:noWrap/>
            <w:vAlign w:val="center"/>
            <w:hideMark/>
          </w:tcPr>
          <w:p w14:paraId="079D3FAF" w14:textId="77777777" w:rsidR="00704173" w:rsidRPr="008C6690" w:rsidRDefault="00704173" w:rsidP="00704173">
            <w:pPr>
              <w:rPr>
                <w:rFonts w:ascii="Arial" w:eastAsia="Times New Roman" w:hAnsi="Arial" w:cs="Arial"/>
                <w:sz w:val="18"/>
                <w:szCs w:val="18"/>
                <w:lang w:val="es-ES" w:eastAsia="es-ES"/>
              </w:rPr>
            </w:pPr>
            <w:r w:rsidRPr="008C6690">
              <w:rPr>
                <w:rFonts w:ascii="Arial" w:eastAsia="Times New Roman" w:hAnsi="Arial" w:cs="Arial"/>
                <w:sz w:val="18"/>
                <w:szCs w:val="18"/>
                <w:lang w:eastAsia="es-ES"/>
              </w:rPr>
              <w:t>INVERSIÓN PÚBLICA</w:t>
            </w:r>
          </w:p>
        </w:tc>
        <w:tc>
          <w:tcPr>
            <w:tcW w:w="2295" w:type="dxa"/>
            <w:tcBorders>
              <w:top w:val="nil"/>
              <w:left w:val="nil"/>
              <w:bottom w:val="single" w:sz="4" w:space="0" w:color="auto"/>
              <w:right w:val="single" w:sz="4" w:space="0" w:color="auto"/>
            </w:tcBorders>
            <w:shd w:val="clear" w:color="auto" w:fill="auto"/>
            <w:noWrap/>
            <w:hideMark/>
          </w:tcPr>
          <w:p w14:paraId="36A0BFDE" w14:textId="1D722FA4" w:rsidR="00704173" w:rsidRPr="008C6690" w:rsidRDefault="00704173" w:rsidP="00704173">
            <w:pPr>
              <w:jc w:val="right"/>
              <w:rPr>
                <w:rFonts w:ascii="Arial" w:eastAsia="Times New Roman" w:hAnsi="Arial" w:cs="Arial"/>
                <w:sz w:val="18"/>
                <w:szCs w:val="18"/>
                <w:lang w:val="es-ES" w:eastAsia="es-ES"/>
              </w:rPr>
            </w:pPr>
            <w:r w:rsidRPr="008C6690">
              <w:rPr>
                <w:rFonts w:ascii="Arial" w:eastAsia="Times New Roman" w:hAnsi="Arial" w:cs="Arial"/>
                <w:sz w:val="18"/>
                <w:szCs w:val="18"/>
                <w:lang w:eastAsia="es-MX"/>
              </w:rPr>
              <w:t>0.00 </w:t>
            </w:r>
          </w:p>
        </w:tc>
      </w:tr>
      <w:tr w:rsidR="00267C13" w:rsidRPr="008C6690" w14:paraId="2893A940" w14:textId="77777777" w:rsidTr="0079650C">
        <w:trPr>
          <w:trHeight w:val="283"/>
          <w:jc w:val="center"/>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14:paraId="62FB27B2" w14:textId="77777777" w:rsidR="00704173" w:rsidRPr="008C6690" w:rsidRDefault="00704173" w:rsidP="00704173">
            <w:pPr>
              <w:rPr>
                <w:rFonts w:ascii="Arial" w:eastAsia="Times New Roman" w:hAnsi="Arial" w:cs="Arial"/>
                <w:sz w:val="18"/>
                <w:szCs w:val="18"/>
                <w:lang w:val="es-ES" w:eastAsia="es-ES"/>
              </w:rPr>
            </w:pPr>
            <w:r w:rsidRPr="008C6690">
              <w:rPr>
                <w:rFonts w:ascii="Arial" w:eastAsia="Times New Roman" w:hAnsi="Arial" w:cs="Arial"/>
                <w:sz w:val="18"/>
                <w:szCs w:val="18"/>
                <w:lang w:val="es-ES" w:eastAsia="es-ES"/>
              </w:rPr>
              <w:t>7000</w:t>
            </w:r>
          </w:p>
        </w:tc>
        <w:tc>
          <w:tcPr>
            <w:tcW w:w="7571" w:type="dxa"/>
            <w:tcBorders>
              <w:top w:val="nil"/>
              <w:left w:val="nil"/>
              <w:bottom w:val="single" w:sz="4" w:space="0" w:color="auto"/>
              <w:right w:val="single" w:sz="4" w:space="0" w:color="auto"/>
            </w:tcBorders>
            <w:shd w:val="clear" w:color="auto" w:fill="auto"/>
            <w:noWrap/>
            <w:vAlign w:val="center"/>
            <w:hideMark/>
          </w:tcPr>
          <w:p w14:paraId="582EC80E" w14:textId="77777777" w:rsidR="00704173" w:rsidRPr="008C6690" w:rsidRDefault="00704173" w:rsidP="00704173">
            <w:pPr>
              <w:rPr>
                <w:rFonts w:ascii="Arial" w:eastAsia="Times New Roman" w:hAnsi="Arial" w:cs="Arial"/>
                <w:sz w:val="18"/>
                <w:szCs w:val="18"/>
                <w:lang w:val="es-ES" w:eastAsia="es-ES"/>
              </w:rPr>
            </w:pPr>
            <w:r w:rsidRPr="008C6690">
              <w:rPr>
                <w:rFonts w:ascii="Arial" w:eastAsia="Times New Roman" w:hAnsi="Arial" w:cs="Arial"/>
                <w:sz w:val="18"/>
                <w:szCs w:val="18"/>
                <w:lang w:eastAsia="es-ES"/>
              </w:rPr>
              <w:t>INVERSIONES FINANCIERAS Y OTRAS PROVISIONES</w:t>
            </w:r>
          </w:p>
        </w:tc>
        <w:tc>
          <w:tcPr>
            <w:tcW w:w="2295" w:type="dxa"/>
            <w:tcBorders>
              <w:top w:val="nil"/>
              <w:left w:val="nil"/>
              <w:bottom w:val="single" w:sz="4" w:space="0" w:color="auto"/>
              <w:right w:val="single" w:sz="4" w:space="0" w:color="auto"/>
            </w:tcBorders>
            <w:shd w:val="clear" w:color="auto" w:fill="auto"/>
            <w:noWrap/>
            <w:hideMark/>
          </w:tcPr>
          <w:p w14:paraId="15BDAC9C" w14:textId="7FA2788B" w:rsidR="00704173" w:rsidRPr="008C6690" w:rsidRDefault="00704173" w:rsidP="00704173">
            <w:pPr>
              <w:jc w:val="right"/>
              <w:rPr>
                <w:rFonts w:ascii="Arial" w:eastAsia="Times New Roman" w:hAnsi="Arial" w:cs="Arial"/>
                <w:sz w:val="18"/>
                <w:szCs w:val="18"/>
                <w:lang w:val="es-ES" w:eastAsia="es-ES"/>
              </w:rPr>
            </w:pPr>
            <w:r w:rsidRPr="008C6690">
              <w:rPr>
                <w:rFonts w:ascii="Arial" w:eastAsia="Times New Roman" w:hAnsi="Arial" w:cs="Arial"/>
                <w:sz w:val="18"/>
                <w:szCs w:val="18"/>
                <w:lang w:eastAsia="es-MX"/>
              </w:rPr>
              <w:t>0.00 </w:t>
            </w:r>
          </w:p>
        </w:tc>
      </w:tr>
      <w:tr w:rsidR="00267C13" w:rsidRPr="008C6690" w14:paraId="74061C55" w14:textId="77777777" w:rsidTr="0079650C">
        <w:trPr>
          <w:trHeight w:val="283"/>
          <w:jc w:val="center"/>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14:paraId="43D0C827" w14:textId="77777777" w:rsidR="00704173" w:rsidRPr="008C6690" w:rsidRDefault="00704173" w:rsidP="00704173">
            <w:pPr>
              <w:rPr>
                <w:rFonts w:ascii="Arial" w:eastAsia="Times New Roman" w:hAnsi="Arial" w:cs="Arial"/>
                <w:sz w:val="18"/>
                <w:szCs w:val="18"/>
                <w:lang w:val="es-ES" w:eastAsia="es-ES"/>
              </w:rPr>
            </w:pPr>
            <w:r w:rsidRPr="008C6690">
              <w:rPr>
                <w:rFonts w:ascii="Arial" w:eastAsia="Times New Roman" w:hAnsi="Arial" w:cs="Arial"/>
                <w:sz w:val="18"/>
                <w:szCs w:val="18"/>
                <w:lang w:val="es-ES" w:eastAsia="es-ES"/>
              </w:rPr>
              <w:t>8000</w:t>
            </w:r>
          </w:p>
        </w:tc>
        <w:tc>
          <w:tcPr>
            <w:tcW w:w="7571" w:type="dxa"/>
            <w:tcBorders>
              <w:top w:val="nil"/>
              <w:left w:val="nil"/>
              <w:bottom w:val="single" w:sz="4" w:space="0" w:color="auto"/>
              <w:right w:val="single" w:sz="4" w:space="0" w:color="auto"/>
            </w:tcBorders>
            <w:shd w:val="clear" w:color="auto" w:fill="auto"/>
            <w:noWrap/>
            <w:vAlign w:val="center"/>
            <w:hideMark/>
          </w:tcPr>
          <w:p w14:paraId="3B9B5A15" w14:textId="77777777" w:rsidR="00704173" w:rsidRPr="008C6690" w:rsidRDefault="00704173" w:rsidP="00704173">
            <w:pPr>
              <w:rPr>
                <w:rFonts w:ascii="Arial" w:eastAsia="Times New Roman" w:hAnsi="Arial" w:cs="Arial"/>
                <w:sz w:val="18"/>
                <w:szCs w:val="18"/>
                <w:lang w:val="es-ES" w:eastAsia="es-ES"/>
              </w:rPr>
            </w:pPr>
            <w:r w:rsidRPr="008C6690">
              <w:rPr>
                <w:rFonts w:ascii="Arial" w:eastAsia="Times New Roman" w:hAnsi="Arial" w:cs="Arial"/>
                <w:sz w:val="18"/>
                <w:szCs w:val="18"/>
                <w:lang w:eastAsia="es-ES"/>
              </w:rPr>
              <w:t>PARTICIPACIONES Y APORTACIONES</w:t>
            </w:r>
          </w:p>
        </w:tc>
        <w:tc>
          <w:tcPr>
            <w:tcW w:w="2295" w:type="dxa"/>
            <w:tcBorders>
              <w:top w:val="nil"/>
              <w:left w:val="nil"/>
              <w:bottom w:val="single" w:sz="4" w:space="0" w:color="auto"/>
              <w:right w:val="single" w:sz="4" w:space="0" w:color="auto"/>
            </w:tcBorders>
            <w:shd w:val="clear" w:color="auto" w:fill="auto"/>
            <w:noWrap/>
            <w:hideMark/>
          </w:tcPr>
          <w:p w14:paraId="51DBB045" w14:textId="2C8DA6BA" w:rsidR="00704173" w:rsidRPr="008C6690" w:rsidRDefault="00704173" w:rsidP="00704173">
            <w:pPr>
              <w:jc w:val="right"/>
              <w:rPr>
                <w:rFonts w:ascii="Arial" w:eastAsia="Times New Roman" w:hAnsi="Arial" w:cs="Arial"/>
                <w:sz w:val="18"/>
                <w:szCs w:val="18"/>
                <w:lang w:val="es-ES" w:eastAsia="es-ES"/>
              </w:rPr>
            </w:pPr>
            <w:r w:rsidRPr="008C6690">
              <w:rPr>
                <w:rFonts w:ascii="Arial" w:eastAsia="Times New Roman" w:hAnsi="Arial" w:cs="Arial"/>
                <w:sz w:val="18"/>
                <w:szCs w:val="18"/>
                <w:lang w:eastAsia="es-MX"/>
              </w:rPr>
              <w:t>0.00 </w:t>
            </w:r>
          </w:p>
        </w:tc>
      </w:tr>
      <w:tr w:rsidR="00267C13" w:rsidRPr="008C6690" w14:paraId="7B859C7C" w14:textId="77777777" w:rsidTr="0079650C">
        <w:trPr>
          <w:trHeight w:val="283"/>
          <w:jc w:val="center"/>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14:paraId="2979DDD8" w14:textId="77777777" w:rsidR="00704173" w:rsidRPr="008C6690" w:rsidRDefault="00704173" w:rsidP="00704173">
            <w:pPr>
              <w:rPr>
                <w:rFonts w:ascii="Arial" w:eastAsia="Times New Roman" w:hAnsi="Arial" w:cs="Arial"/>
                <w:sz w:val="18"/>
                <w:szCs w:val="18"/>
                <w:lang w:val="es-ES" w:eastAsia="es-ES"/>
              </w:rPr>
            </w:pPr>
            <w:r w:rsidRPr="008C6690">
              <w:rPr>
                <w:rFonts w:ascii="Arial" w:eastAsia="Times New Roman" w:hAnsi="Arial" w:cs="Arial"/>
                <w:sz w:val="18"/>
                <w:szCs w:val="18"/>
                <w:lang w:val="es-ES" w:eastAsia="es-ES"/>
              </w:rPr>
              <w:t>9000</w:t>
            </w:r>
          </w:p>
        </w:tc>
        <w:tc>
          <w:tcPr>
            <w:tcW w:w="7571" w:type="dxa"/>
            <w:tcBorders>
              <w:top w:val="nil"/>
              <w:left w:val="nil"/>
              <w:bottom w:val="single" w:sz="4" w:space="0" w:color="auto"/>
              <w:right w:val="single" w:sz="4" w:space="0" w:color="auto"/>
            </w:tcBorders>
            <w:shd w:val="clear" w:color="auto" w:fill="auto"/>
            <w:noWrap/>
            <w:vAlign w:val="center"/>
            <w:hideMark/>
          </w:tcPr>
          <w:p w14:paraId="43406FC6" w14:textId="77777777" w:rsidR="00704173" w:rsidRPr="008C6690" w:rsidRDefault="00704173" w:rsidP="00704173">
            <w:pPr>
              <w:rPr>
                <w:rFonts w:ascii="Arial" w:eastAsia="Times New Roman" w:hAnsi="Arial" w:cs="Arial"/>
                <w:sz w:val="18"/>
                <w:szCs w:val="18"/>
                <w:lang w:val="es-ES" w:eastAsia="es-ES"/>
              </w:rPr>
            </w:pPr>
            <w:r w:rsidRPr="008C6690">
              <w:rPr>
                <w:rFonts w:ascii="Arial" w:eastAsia="Times New Roman" w:hAnsi="Arial" w:cs="Arial"/>
                <w:sz w:val="18"/>
                <w:szCs w:val="18"/>
                <w:lang w:eastAsia="es-ES"/>
              </w:rPr>
              <w:t>DEUDA PÚBLICA</w:t>
            </w:r>
          </w:p>
        </w:tc>
        <w:tc>
          <w:tcPr>
            <w:tcW w:w="2295" w:type="dxa"/>
            <w:tcBorders>
              <w:top w:val="nil"/>
              <w:left w:val="nil"/>
              <w:bottom w:val="single" w:sz="4" w:space="0" w:color="auto"/>
              <w:right w:val="single" w:sz="4" w:space="0" w:color="auto"/>
            </w:tcBorders>
            <w:shd w:val="clear" w:color="auto" w:fill="auto"/>
            <w:noWrap/>
            <w:hideMark/>
          </w:tcPr>
          <w:p w14:paraId="1A0CE3A3" w14:textId="680733A8" w:rsidR="00704173" w:rsidRPr="008C6690" w:rsidRDefault="00704173" w:rsidP="00704173">
            <w:pPr>
              <w:jc w:val="right"/>
              <w:rPr>
                <w:rFonts w:ascii="Arial" w:eastAsia="Times New Roman" w:hAnsi="Arial" w:cs="Arial"/>
                <w:sz w:val="18"/>
                <w:szCs w:val="18"/>
                <w:lang w:val="es-ES" w:eastAsia="es-ES"/>
              </w:rPr>
            </w:pPr>
            <w:r w:rsidRPr="008C6690">
              <w:rPr>
                <w:rFonts w:ascii="Arial" w:eastAsia="Times New Roman" w:hAnsi="Arial" w:cs="Arial"/>
                <w:sz w:val="18"/>
                <w:szCs w:val="18"/>
                <w:lang w:eastAsia="es-MX"/>
              </w:rPr>
              <w:t>0.00 </w:t>
            </w:r>
          </w:p>
        </w:tc>
      </w:tr>
      <w:tr w:rsidR="00267C13" w:rsidRPr="008C6690" w14:paraId="444846C7" w14:textId="77777777" w:rsidTr="009846EC">
        <w:trPr>
          <w:trHeight w:val="397"/>
          <w:jc w:val="center"/>
        </w:trPr>
        <w:tc>
          <w:tcPr>
            <w:tcW w:w="8261" w:type="dxa"/>
            <w:gridSpan w:val="2"/>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4FD12AB2" w14:textId="77777777" w:rsidR="00681242" w:rsidRPr="008C6690" w:rsidRDefault="00681242" w:rsidP="009846EC">
            <w:pPr>
              <w:jc w:val="center"/>
              <w:rPr>
                <w:rFonts w:ascii="Arial" w:eastAsia="Times New Roman" w:hAnsi="Arial" w:cs="Arial"/>
                <w:sz w:val="18"/>
                <w:szCs w:val="18"/>
                <w:lang w:val="es-ES" w:eastAsia="es-ES"/>
              </w:rPr>
            </w:pPr>
            <w:r w:rsidRPr="008C6690">
              <w:rPr>
                <w:rFonts w:ascii="Arial" w:eastAsia="Times New Roman" w:hAnsi="Arial" w:cs="Arial"/>
                <w:sz w:val="18"/>
                <w:szCs w:val="18"/>
                <w:lang w:eastAsia="es-ES"/>
              </w:rPr>
              <w:t>Total</w:t>
            </w:r>
          </w:p>
        </w:tc>
        <w:tc>
          <w:tcPr>
            <w:tcW w:w="2295" w:type="dxa"/>
            <w:tcBorders>
              <w:top w:val="nil"/>
              <w:left w:val="nil"/>
              <w:bottom w:val="single" w:sz="4" w:space="0" w:color="auto"/>
              <w:right w:val="single" w:sz="4" w:space="0" w:color="auto"/>
            </w:tcBorders>
            <w:shd w:val="clear" w:color="auto" w:fill="F2F2F2" w:themeFill="background1" w:themeFillShade="F2"/>
            <w:noWrap/>
            <w:vAlign w:val="center"/>
            <w:hideMark/>
          </w:tcPr>
          <w:p w14:paraId="3B78DC9C" w14:textId="77777777" w:rsidR="0053441A" w:rsidRPr="008C6690" w:rsidRDefault="0053441A" w:rsidP="00686A6C">
            <w:pPr>
              <w:jc w:val="right"/>
              <w:rPr>
                <w:rFonts w:ascii="Arial" w:eastAsia="Times New Roman" w:hAnsi="Arial" w:cs="Arial"/>
                <w:sz w:val="18"/>
                <w:szCs w:val="18"/>
                <w:lang w:eastAsia="es-ES"/>
              </w:rPr>
            </w:pPr>
            <w:r w:rsidRPr="008C6690">
              <w:rPr>
                <w:rFonts w:ascii="Arial" w:eastAsia="Times New Roman" w:hAnsi="Arial" w:cs="Arial"/>
                <w:sz w:val="18"/>
                <w:szCs w:val="18"/>
                <w:lang w:eastAsia="es-ES"/>
              </w:rPr>
              <w:t>434,451.00</w:t>
            </w:r>
          </w:p>
          <w:p w14:paraId="265FCD00" w14:textId="6F5210C5" w:rsidR="00681242" w:rsidRPr="008C6690" w:rsidRDefault="00681242" w:rsidP="00686A6C">
            <w:pPr>
              <w:jc w:val="right"/>
              <w:rPr>
                <w:rFonts w:ascii="Arial" w:eastAsia="Times New Roman" w:hAnsi="Arial" w:cs="Arial"/>
                <w:sz w:val="18"/>
                <w:szCs w:val="18"/>
                <w:lang w:val="es-ES" w:eastAsia="es-ES"/>
              </w:rPr>
            </w:pPr>
            <w:r w:rsidRPr="008C6690">
              <w:rPr>
                <w:rFonts w:ascii="Arial" w:eastAsia="Times New Roman" w:hAnsi="Arial" w:cs="Arial"/>
                <w:sz w:val="18"/>
                <w:szCs w:val="18"/>
                <w:lang w:eastAsia="es-ES"/>
              </w:rPr>
              <w:t> </w:t>
            </w:r>
          </w:p>
        </w:tc>
      </w:tr>
    </w:tbl>
    <w:p w14:paraId="23D0089A" w14:textId="26B41342" w:rsidR="00681242" w:rsidRPr="008C6690" w:rsidRDefault="00681242" w:rsidP="00681242">
      <w:pPr>
        <w:jc w:val="both"/>
        <w:rPr>
          <w:rFonts w:ascii="Arial" w:hAnsi="Arial" w:cs="Arial"/>
          <w:sz w:val="18"/>
          <w:szCs w:val="18"/>
        </w:rPr>
      </w:pPr>
    </w:p>
    <w:p w14:paraId="7EE6BA48" w14:textId="77777777" w:rsidR="00681242" w:rsidRPr="008C6690" w:rsidRDefault="00681242" w:rsidP="00681242">
      <w:pPr>
        <w:pStyle w:val="Prrafodelista"/>
        <w:ind w:left="0"/>
        <w:contextualSpacing w:val="0"/>
        <w:jc w:val="center"/>
        <w:rPr>
          <w:rFonts w:ascii="Arial" w:hAnsi="Arial" w:cs="Arial"/>
          <w:b/>
          <w:smallCaps/>
          <w:sz w:val="18"/>
          <w:szCs w:val="18"/>
          <w:lang w:eastAsia="en-US"/>
        </w:rPr>
      </w:pPr>
    </w:p>
    <w:p w14:paraId="74856127" w14:textId="5ACDC6B6" w:rsidR="00E163F9" w:rsidRPr="008C6690" w:rsidRDefault="00E163F9" w:rsidP="00E163F9">
      <w:pPr>
        <w:pStyle w:val="Prrafodelista"/>
        <w:ind w:left="0"/>
        <w:contextualSpacing w:val="0"/>
        <w:jc w:val="both"/>
        <w:rPr>
          <w:rFonts w:ascii="Arial" w:hAnsi="Arial" w:cs="Arial"/>
          <w:bCs/>
          <w:sz w:val="18"/>
          <w:szCs w:val="18"/>
        </w:rPr>
      </w:pPr>
      <w:r w:rsidRPr="008C6690">
        <w:rPr>
          <w:rFonts w:ascii="Arial" w:hAnsi="Arial" w:cs="Arial"/>
          <w:sz w:val="18"/>
          <w:szCs w:val="18"/>
        </w:rPr>
        <w:t xml:space="preserve">El presupuesto asignado para las autoridades auxiliares municipales es de </w:t>
      </w:r>
      <w:r w:rsidR="00CC2A14" w:rsidRPr="008C6690">
        <w:rPr>
          <w:rFonts w:ascii="Arial" w:hAnsi="Arial" w:cs="Arial"/>
          <w:bCs/>
          <w:sz w:val="18"/>
          <w:szCs w:val="18"/>
        </w:rPr>
        <w:t>0.00</w:t>
      </w:r>
      <w:r w:rsidRPr="008C6690">
        <w:rPr>
          <w:rFonts w:ascii="Arial" w:hAnsi="Arial" w:cs="Arial"/>
          <w:sz w:val="18"/>
          <w:szCs w:val="18"/>
        </w:rPr>
        <w:t xml:space="preserve">, el cual </w:t>
      </w:r>
      <w:r w:rsidRPr="008C6690">
        <w:rPr>
          <w:rFonts w:ascii="Arial" w:hAnsi="Arial" w:cs="Arial"/>
          <w:bCs/>
          <w:sz w:val="18"/>
          <w:szCs w:val="18"/>
        </w:rPr>
        <w:t>se distribuye como se señala a continuación:</w:t>
      </w:r>
      <w:r w:rsidR="00136248" w:rsidRPr="008C6690">
        <w:rPr>
          <w:rFonts w:ascii="Arial" w:hAnsi="Arial" w:cs="Arial"/>
          <w:bCs/>
          <w:sz w:val="18"/>
          <w:szCs w:val="18"/>
        </w:rPr>
        <w:t xml:space="preserve"> </w:t>
      </w:r>
      <w:r w:rsidR="00136248" w:rsidRPr="008C6690">
        <w:rPr>
          <w:rFonts w:ascii="Arial" w:hAnsi="Arial" w:cs="Arial"/>
          <w:sz w:val="18"/>
          <w:szCs w:val="18"/>
        </w:rPr>
        <w:t xml:space="preserve">(En caso de tener autoridades </w:t>
      </w:r>
      <w:r w:rsidR="005209CB" w:rsidRPr="008C6690">
        <w:rPr>
          <w:rFonts w:ascii="Arial" w:hAnsi="Arial" w:cs="Arial"/>
          <w:sz w:val="18"/>
          <w:szCs w:val="18"/>
        </w:rPr>
        <w:t>auxiliares</w:t>
      </w:r>
      <w:r w:rsidR="00AB6B5E" w:rsidRPr="008C6690">
        <w:rPr>
          <w:rStyle w:val="Refdenotaalpie"/>
          <w:rFonts w:ascii="Arial" w:hAnsi="Arial" w:cs="Arial"/>
          <w:sz w:val="18"/>
          <w:szCs w:val="18"/>
        </w:rPr>
        <w:footnoteReference w:id="7"/>
      </w:r>
      <w:r w:rsidR="00136248" w:rsidRPr="008C6690">
        <w:rPr>
          <w:rFonts w:ascii="Arial" w:hAnsi="Arial" w:cs="Arial"/>
          <w:sz w:val="18"/>
          <w:szCs w:val="18"/>
        </w:rPr>
        <w:t>)</w:t>
      </w:r>
    </w:p>
    <w:p w14:paraId="3BECFEE4" w14:textId="77777777" w:rsidR="00E163F9" w:rsidRPr="008C6690" w:rsidRDefault="00E163F9" w:rsidP="00E163F9">
      <w:pPr>
        <w:jc w:val="both"/>
        <w:rPr>
          <w:rFonts w:ascii="Arial" w:hAnsi="Arial" w:cs="Arial"/>
          <w:sz w:val="18"/>
          <w:szCs w:val="18"/>
        </w:rPr>
      </w:pPr>
    </w:p>
    <w:tbl>
      <w:tblPr>
        <w:tblW w:w="4687" w:type="pct"/>
        <w:jc w:val="center"/>
        <w:tblLook w:val="04A0" w:firstRow="1" w:lastRow="0" w:firstColumn="1" w:lastColumn="0" w:noHBand="0" w:noVBand="1"/>
      </w:tblPr>
      <w:tblGrid>
        <w:gridCol w:w="7704"/>
        <w:gridCol w:w="2420"/>
      </w:tblGrid>
      <w:tr w:rsidR="00267C13" w:rsidRPr="008C6690" w14:paraId="5CA64B84" w14:textId="77777777" w:rsidTr="002E5361">
        <w:trPr>
          <w:trHeight w:val="397"/>
          <w:jc w:val="center"/>
        </w:trPr>
        <w:tc>
          <w:tcPr>
            <w:tcW w:w="3805" w:type="pct"/>
            <w:shd w:val="clear" w:color="auto" w:fill="F2F2F2" w:themeFill="background1" w:themeFillShade="F2"/>
            <w:noWrap/>
            <w:vAlign w:val="center"/>
            <w:hideMark/>
          </w:tcPr>
          <w:p w14:paraId="0DFB560F" w14:textId="77777777" w:rsidR="00E163F9" w:rsidRPr="008C6690" w:rsidRDefault="00E163F9">
            <w:pPr>
              <w:jc w:val="center"/>
              <w:rPr>
                <w:rFonts w:ascii="Arial" w:eastAsia="Times New Roman" w:hAnsi="Arial" w:cs="Arial"/>
                <w:bCs/>
                <w:sz w:val="18"/>
                <w:szCs w:val="18"/>
                <w:lang w:eastAsia="es-MX"/>
              </w:rPr>
            </w:pPr>
            <w:r w:rsidRPr="008C6690">
              <w:rPr>
                <w:rFonts w:ascii="Arial" w:eastAsia="Times New Roman" w:hAnsi="Arial" w:cs="Arial"/>
                <w:bCs/>
                <w:sz w:val="18"/>
                <w:szCs w:val="18"/>
                <w:lang w:eastAsia="es-MX"/>
              </w:rPr>
              <w:t>Autoridad Auxiliar Municipal</w:t>
            </w:r>
          </w:p>
        </w:tc>
        <w:tc>
          <w:tcPr>
            <w:tcW w:w="1195" w:type="pct"/>
            <w:shd w:val="clear" w:color="auto" w:fill="F2F2F2" w:themeFill="background1" w:themeFillShade="F2"/>
            <w:noWrap/>
            <w:vAlign w:val="center"/>
            <w:hideMark/>
          </w:tcPr>
          <w:p w14:paraId="7E214022" w14:textId="77777777" w:rsidR="00E163F9" w:rsidRPr="008C6690" w:rsidRDefault="00E163F9">
            <w:pPr>
              <w:jc w:val="center"/>
              <w:rPr>
                <w:rFonts w:ascii="Arial" w:eastAsia="Times New Roman" w:hAnsi="Arial" w:cs="Arial"/>
                <w:bCs/>
                <w:sz w:val="18"/>
                <w:szCs w:val="18"/>
                <w:lang w:eastAsia="es-MX"/>
              </w:rPr>
            </w:pPr>
            <w:r w:rsidRPr="008C6690">
              <w:rPr>
                <w:rFonts w:ascii="Arial" w:eastAsia="Times New Roman" w:hAnsi="Arial" w:cs="Arial"/>
                <w:bCs/>
                <w:sz w:val="18"/>
                <w:szCs w:val="18"/>
                <w:lang w:eastAsia="es-MX"/>
              </w:rPr>
              <w:t>Presupuesto aprobado</w:t>
            </w:r>
          </w:p>
        </w:tc>
      </w:tr>
      <w:tr w:rsidR="00267C13" w:rsidRPr="008C6690" w14:paraId="700DCCFB" w14:textId="77777777" w:rsidTr="002E5361">
        <w:trPr>
          <w:trHeight w:val="283"/>
          <w:jc w:val="center"/>
        </w:trPr>
        <w:tc>
          <w:tcPr>
            <w:tcW w:w="3805" w:type="pct"/>
            <w:shd w:val="clear" w:color="auto" w:fill="BFBFBF" w:themeFill="background1" w:themeFillShade="BF"/>
            <w:noWrap/>
            <w:vAlign w:val="center"/>
          </w:tcPr>
          <w:p w14:paraId="72ABE7D5" w14:textId="4BAA9DB4" w:rsidR="00E163F9" w:rsidRPr="008C6690" w:rsidRDefault="0005280B" w:rsidP="00D118E4">
            <w:pPr>
              <w:rPr>
                <w:rFonts w:ascii="Arial" w:eastAsia="Times New Roman" w:hAnsi="Arial" w:cs="Arial"/>
                <w:b/>
                <w:sz w:val="18"/>
                <w:szCs w:val="18"/>
                <w:lang w:eastAsia="es-MX"/>
              </w:rPr>
            </w:pPr>
            <w:r w:rsidRPr="008C6690">
              <w:rPr>
                <w:rFonts w:ascii="Arial" w:eastAsia="Times New Roman" w:hAnsi="Arial" w:cs="Arial"/>
                <w:b/>
                <w:sz w:val="18"/>
                <w:szCs w:val="18"/>
                <w:lang w:eastAsia="es-MX"/>
              </w:rPr>
              <w:t>Juntas municipales</w:t>
            </w:r>
            <w:r w:rsidR="00A84CD1" w:rsidRPr="008C6690">
              <w:rPr>
                <w:rFonts w:ascii="Arial" w:eastAsia="Times New Roman" w:hAnsi="Arial" w:cs="Arial"/>
                <w:b/>
                <w:sz w:val="18"/>
                <w:szCs w:val="18"/>
                <w:lang w:eastAsia="es-MX"/>
              </w:rPr>
              <w:t xml:space="preserve"> </w:t>
            </w:r>
            <w:r w:rsidR="00A84CD1" w:rsidRPr="008C6690">
              <w:rPr>
                <w:rFonts w:ascii="Arial" w:eastAsia="Times New Roman" w:hAnsi="Arial" w:cs="Arial"/>
                <w:sz w:val="18"/>
                <w:szCs w:val="18"/>
                <w:lang w:eastAsia="es-MX"/>
              </w:rPr>
              <w:t>(</w:t>
            </w:r>
            <w:r w:rsidR="00D118E4" w:rsidRPr="008C6690">
              <w:rPr>
                <w:rFonts w:ascii="Arial" w:eastAsia="Times New Roman" w:hAnsi="Arial" w:cs="Arial"/>
                <w:sz w:val="18"/>
                <w:szCs w:val="18"/>
                <w:lang w:eastAsia="es-MX"/>
              </w:rPr>
              <w:t>No aplica)</w:t>
            </w:r>
          </w:p>
        </w:tc>
        <w:tc>
          <w:tcPr>
            <w:tcW w:w="1195" w:type="pct"/>
            <w:shd w:val="clear" w:color="auto" w:fill="BFBFBF" w:themeFill="background1" w:themeFillShade="BF"/>
            <w:noWrap/>
            <w:vAlign w:val="center"/>
            <w:hideMark/>
          </w:tcPr>
          <w:p w14:paraId="47E9D143" w14:textId="77777777" w:rsidR="00E163F9" w:rsidRPr="008C6690" w:rsidRDefault="00E163F9" w:rsidP="002E5361">
            <w:pPr>
              <w:jc w:val="center"/>
              <w:rPr>
                <w:rFonts w:ascii="Arial" w:eastAsia="Times New Roman" w:hAnsi="Arial" w:cs="Arial"/>
                <w:sz w:val="18"/>
                <w:szCs w:val="18"/>
                <w:lang w:eastAsia="es-MX"/>
              </w:rPr>
            </w:pPr>
          </w:p>
        </w:tc>
      </w:tr>
      <w:tr w:rsidR="00267C13" w:rsidRPr="008C6690" w14:paraId="2A1C75E3" w14:textId="77777777" w:rsidTr="002E5361">
        <w:trPr>
          <w:trHeight w:val="283"/>
          <w:jc w:val="center"/>
        </w:trPr>
        <w:tc>
          <w:tcPr>
            <w:tcW w:w="3805" w:type="pct"/>
            <w:noWrap/>
            <w:vAlign w:val="center"/>
          </w:tcPr>
          <w:p w14:paraId="5C7DAAA0" w14:textId="11F3A888" w:rsidR="00E163F9" w:rsidRPr="008C6690" w:rsidRDefault="000B2853" w:rsidP="00D118E4">
            <w:pPr>
              <w:ind w:left="283"/>
              <w:rPr>
                <w:rFonts w:ascii="Arial" w:eastAsia="Times New Roman" w:hAnsi="Arial" w:cs="Arial"/>
                <w:sz w:val="18"/>
                <w:szCs w:val="18"/>
                <w:lang w:eastAsia="es-MX"/>
              </w:rPr>
            </w:pPr>
            <w:r w:rsidRPr="008C6690">
              <w:rPr>
                <w:rFonts w:ascii="Arial" w:hAnsi="Arial" w:cs="Arial"/>
                <w:sz w:val="18"/>
                <w:szCs w:val="18"/>
              </w:rPr>
              <w:t xml:space="preserve">Nombre de la junta municipal </w:t>
            </w:r>
            <w:r w:rsidR="00D118E4" w:rsidRPr="008C6690">
              <w:rPr>
                <w:rFonts w:ascii="Arial" w:eastAsia="Times New Roman" w:hAnsi="Arial" w:cs="Arial"/>
                <w:sz w:val="18"/>
                <w:szCs w:val="18"/>
                <w:lang w:eastAsia="es-MX"/>
              </w:rPr>
              <w:t>(No aplica)</w:t>
            </w:r>
          </w:p>
        </w:tc>
        <w:tc>
          <w:tcPr>
            <w:tcW w:w="1195" w:type="pct"/>
            <w:noWrap/>
            <w:vAlign w:val="center"/>
          </w:tcPr>
          <w:p w14:paraId="5C079643" w14:textId="77777777" w:rsidR="00E163F9" w:rsidRPr="008C6690" w:rsidRDefault="00E163F9" w:rsidP="00E163F9">
            <w:pPr>
              <w:jc w:val="center"/>
              <w:rPr>
                <w:rFonts w:ascii="Arial" w:eastAsia="Times New Roman" w:hAnsi="Arial" w:cs="Arial"/>
                <w:sz w:val="18"/>
                <w:szCs w:val="18"/>
                <w:lang w:eastAsia="es-MX"/>
              </w:rPr>
            </w:pPr>
          </w:p>
        </w:tc>
      </w:tr>
      <w:tr w:rsidR="00267C13" w:rsidRPr="008C6690" w14:paraId="377FFDEA" w14:textId="77777777" w:rsidTr="002E5361">
        <w:trPr>
          <w:trHeight w:val="283"/>
          <w:jc w:val="center"/>
        </w:trPr>
        <w:tc>
          <w:tcPr>
            <w:tcW w:w="3805" w:type="pct"/>
            <w:shd w:val="clear" w:color="auto" w:fill="BFBFBF" w:themeFill="background1" w:themeFillShade="BF"/>
            <w:noWrap/>
            <w:vAlign w:val="center"/>
          </w:tcPr>
          <w:p w14:paraId="6A258C26" w14:textId="2E3567A4" w:rsidR="0005280B" w:rsidRPr="008C6690" w:rsidRDefault="0005280B" w:rsidP="00D118E4">
            <w:pPr>
              <w:rPr>
                <w:rFonts w:ascii="Arial" w:eastAsia="Times New Roman" w:hAnsi="Arial" w:cs="Arial"/>
                <w:b/>
                <w:sz w:val="18"/>
                <w:szCs w:val="18"/>
                <w:lang w:eastAsia="es-MX"/>
              </w:rPr>
            </w:pPr>
            <w:r w:rsidRPr="008C6690">
              <w:rPr>
                <w:rFonts w:ascii="Arial" w:eastAsia="Times New Roman" w:hAnsi="Arial" w:cs="Arial"/>
                <w:b/>
                <w:sz w:val="18"/>
                <w:szCs w:val="18"/>
                <w:lang w:eastAsia="es-MX"/>
              </w:rPr>
              <w:t>Comisarías municipales</w:t>
            </w:r>
            <w:r w:rsidR="00A84CD1" w:rsidRPr="008C6690">
              <w:rPr>
                <w:rFonts w:ascii="Arial" w:eastAsia="Times New Roman" w:hAnsi="Arial" w:cs="Arial"/>
                <w:b/>
                <w:sz w:val="18"/>
                <w:szCs w:val="18"/>
                <w:lang w:eastAsia="es-MX"/>
              </w:rPr>
              <w:t xml:space="preserve"> </w:t>
            </w:r>
            <w:r w:rsidR="00D118E4" w:rsidRPr="008C6690">
              <w:rPr>
                <w:rFonts w:ascii="Arial" w:eastAsia="Times New Roman" w:hAnsi="Arial" w:cs="Arial"/>
                <w:sz w:val="18"/>
                <w:szCs w:val="18"/>
                <w:lang w:eastAsia="es-MX"/>
              </w:rPr>
              <w:t>(No aplica)</w:t>
            </w:r>
          </w:p>
        </w:tc>
        <w:tc>
          <w:tcPr>
            <w:tcW w:w="1195" w:type="pct"/>
            <w:shd w:val="clear" w:color="auto" w:fill="BFBFBF" w:themeFill="background1" w:themeFillShade="BF"/>
            <w:noWrap/>
            <w:vAlign w:val="center"/>
          </w:tcPr>
          <w:p w14:paraId="3D7E75F5" w14:textId="77777777" w:rsidR="0005280B" w:rsidRPr="008C6690" w:rsidRDefault="0005280B" w:rsidP="00E163F9">
            <w:pPr>
              <w:jc w:val="center"/>
              <w:rPr>
                <w:rFonts w:ascii="Arial" w:eastAsia="Times New Roman" w:hAnsi="Arial" w:cs="Arial"/>
                <w:sz w:val="18"/>
                <w:szCs w:val="18"/>
                <w:lang w:eastAsia="es-MX"/>
              </w:rPr>
            </w:pPr>
          </w:p>
        </w:tc>
      </w:tr>
      <w:tr w:rsidR="00267C13" w:rsidRPr="008C6690" w14:paraId="0A9594DD" w14:textId="77777777" w:rsidTr="002E5361">
        <w:trPr>
          <w:trHeight w:val="283"/>
          <w:jc w:val="center"/>
        </w:trPr>
        <w:tc>
          <w:tcPr>
            <w:tcW w:w="3805" w:type="pct"/>
            <w:noWrap/>
            <w:vAlign w:val="center"/>
          </w:tcPr>
          <w:p w14:paraId="615AFEE2" w14:textId="4B952679" w:rsidR="000B2853" w:rsidRPr="008C6690" w:rsidRDefault="000B2853" w:rsidP="00D118E4">
            <w:pPr>
              <w:ind w:left="283"/>
              <w:rPr>
                <w:rFonts w:ascii="Arial" w:eastAsia="Times New Roman" w:hAnsi="Arial" w:cs="Arial"/>
                <w:sz w:val="18"/>
                <w:szCs w:val="18"/>
                <w:lang w:eastAsia="es-MX"/>
              </w:rPr>
            </w:pPr>
            <w:r w:rsidRPr="008C6690">
              <w:rPr>
                <w:rFonts w:ascii="Arial" w:hAnsi="Arial" w:cs="Arial"/>
                <w:sz w:val="18"/>
                <w:szCs w:val="18"/>
              </w:rPr>
              <w:t xml:space="preserve">Nombre de la comisaría municipal </w:t>
            </w:r>
            <w:r w:rsidR="00D118E4" w:rsidRPr="008C6690">
              <w:rPr>
                <w:rFonts w:ascii="Arial" w:eastAsia="Times New Roman" w:hAnsi="Arial" w:cs="Arial"/>
                <w:sz w:val="18"/>
                <w:szCs w:val="18"/>
                <w:lang w:eastAsia="es-MX"/>
              </w:rPr>
              <w:t>(No aplica)</w:t>
            </w:r>
          </w:p>
        </w:tc>
        <w:tc>
          <w:tcPr>
            <w:tcW w:w="1195" w:type="pct"/>
            <w:noWrap/>
            <w:vAlign w:val="center"/>
          </w:tcPr>
          <w:p w14:paraId="7AF0FFE3" w14:textId="77777777" w:rsidR="000B2853" w:rsidRPr="008C6690" w:rsidRDefault="000B2853" w:rsidP="000B2853">
            <w:pPr>
              <w:jc w:val="center"/>
              <w:rPr>
                <w:rFonts w:ascii="Arial" w:eastAsia="Times New Roman" w:hAnsi="Arial" w:cs="Arial"/>
                <w:sz w:val="18"/>
                <w:szCs w:val="18"/>
                <w:lang w:eastAsia="es-MX"/>
              </w:rPr>
            </w:pPr>
          </w:p>
        </w:tc>
      </w:tr>
      <w:tr w:rsidR="00267C13" w:rsidRPr="008C6690" w14:paraId="760308BD" w14:textId="77777777" w:rsidTr="002E5361">
        <w:trPr>
          <w:trHeight w:val="283"/>
          <w:jc w:val="center"/>
        </w:trPr>
        <w:tc>
          <w:tcPr>
            <w:tcW w:w="3805" w:type="pct"/>
            <w:shd w:val="clear" w:color="auto" w:fill="BFBFBF" w:themeFill="background1" w:themeFillShade="BF"/>
            <w:noWrap/>
            <w:vAlign w:val="center"/>
          </w:tcPr>
          <w:p w14:paraId="7035770B" w14:textId="51D5CBAE" w:rsidR="000B2853" w:rsidRPr="008C6690" w:rsidRDefault="000B2853" w:rsidP="00D118E4">
            <w:pPr>
              <w:rPr>
                <w:rFonts w:ascii="Arial" w:eastAsia="Times New Roman" w:hAnsi="Arial" w:cs="Arial"/>
                <w:b/>
                <w:sz w:val="18"/>
                <w:szCs w:val="18"/>
                <w:lang w:eastAsia="es-MX"/>
              </w:rPr>
            </w:pPr>
            <w:r w:rsidRPr="008C6690">
              <w:rPr>
                <w:rFonts w:ascii="Arial" w:eastAsia="Times New Roman" w:hAnsi="Arial" w:cs="Arial"/>
                <w:b/>
                <w:sz w:val="18"/>
                <w:szCs w:val="18"/>
                <w:lang w:eastAsia="es-MX"/>
              </w:rPr>
              <w:t>Agencias municipales</w:t>
            </w:r>
            <w:r w:rsidR="00A84CD1" w:rsidRPr="008C6690">
              <w:rPr>
                <w:rFonts w:ascii="Arial" w:eastAsia="Times New Roman" w:hAnsi="Arial" w:cs="Arial"/>
                <w:b/>
                <w:sz w:val="18"/>
                <w:szCs w:val="18"/>
                <w:lang w:eastAsia="es-MX"/>
              </w:rPr>
              <w:t xml:space="preserve"> </w:t>
            </w:r>
            <w:r w:rsidR="00D118E4" w:rsidRPr="008C6690">
              <w:rPr>
                <w:rFonts w:ascii="Arial" w:eastAsia="Times New Roman" w:hAnsi="Arial" w:cs="Arial"/>
                <w:sz w:val="18"/>
                <w:szCs w:val="18"/>
                <w:lang w:eastAsia="es-MX"/>
              </w:rPr>
              <w:t>(No aplica)</w:t>
            </w:r>
          </w:p>
        </w:tc>
        <w:tc>
          <w:tcPr>
            <w:tcW w:w="1195" w:type="pct"/>
            <w:shd w:val="clear" w:color="auto" w:fill="BFBFBF" w:themeFill="background1" w:themeFillShade="BF"/>
            <w:noWrap/>
            <w:vAlign w:val="center"/>
          </w:tcPr>
          <w:p w14:paraId="4E24D4C3" w14:textId="77777777" w:rsidR="000B2853" w:rsidRPr="008C6690" w:rsidRDefault="000B2853" w:rsidP="000B2853">
            <w:pPr>
              <w:jc w:val="center"/>
              <w:rPr>
                <w:rFonts w:ascii="Arial" w:eastAsia="Times New Roman" w:hAnsi="Arial" w:cs="Arial"/>
                <w:sz w:val="18"/>
                <w:szCs w:val="18"/>
                <w:lang w:eastAsia="es-MX"/>
              </w:rPr>
            </w:pPr>
          </w:p>
        </w:tc>
      </w:tr>
      <w:tr w:rsidR="00267C13" w:rsidRPr="008C6690" w14:paraId="4F206941" w14:textId="77777777" w:rsidTr="002E5361">
        <w:trPr>
          <w:trHeight w:val="283"/>
          <w:jc w:val="center"/>
        </w:trPr>
        <w:tc>
          <w:tcPr>
            <w:tcW w:w="3805" w:type="pct"/>
            <w:noWrap/>
            <w:vAlign w:val="center"/>
          </w:tcPr>
          <w:p w14:paraId="01EC575D" w14:textId="33F1CB39" w:rsidR="000B2853" w:rsidRPr="008C6690" w:rsidRDefault="000B2853" w:rsidP="00D118E4">
            <w:pPr>
              <w:ind w:left="283"/>
              <w:rPr>
                <w:rFonts w:ascii="Arial" w:eastAsia="Times New Roman" w:hAnsi="Arial" w:cs="Arial"/>
                <w:sz w:val="18"/>
                <w:szCs w:val="18"/>
                <w:lang w:eastAsia="es-MX"/>
              </w:rPr>
            </w:pPr>
            <w:r w:rsidRPr="008C6690">
              <w:rPr>
                <w:rFonts w:ascii="Arial" w:hAnsi="Arial" w:cs="Arial"/>
                <w:sz w:val="18"/>
                <w:szCs w:val="18"/>
              </w:rPr>
              <w:t xml:space="preserve">Nombre de la agencia municipal </w:t>
            </w:r>
            <w:r w:rsidR="00D118E4" w:rsidRPr="008C6690">
              <w:rPr>
                <w:rFonts w:ascii="Arial" w:eastAsia="Times New Roman" w:hAnsi="Arial" w:cs="Arial"/>
                <w:sz w:val="18"/>
                <w:szCs w:val="18"/>
                <w:lang w:eastAsia="es-MX"/>
              </w:rPr>
              <w:t>(No aplica)</w:t>
            </w:r>
          </w:p>
        </w:tc>
        <w:tc>
          <w:tcPr>
            <w:tcW w:w="1195" w:type="pct"/>
            <w:noWrap/>
            <w:vAlign w:val="center"/>
          </w:tcPr>
          <w:p w14:paraId="62E03A10" w14:textId="77777777" w:rsidR="000B2853" w:rsidRPr="008C6690" w:rsidRDefault="000B2853" w:rsidP="000B2853">
            <w:pPr>
              <w:jc w:val="center"/>
              <w:rPr>
                <w:rFonts w:ascii="Arial" w:eastAsia="Times New Roman" w:hAnsi="Arial" w:cs="Arial"/>
                <w:sz w:val="18"/>
                <w:szCs w:val="18"/>
                <w:lang w:eastAsia="es-MX"/>
              </w:rPr>
            </w:pPr>
          </w:p>
        </w:tc>
      </w:tr>
      <w:tr w:rsidR="00267C13" w:rsidRPr="008C6690" w14:paraId="4CBF7BD3" w14:textId="77777777" w:rsidTr="002E5361">
        <w:trPr>
          <w:trHeight w:val="397"/>
          <w:jc w:val="center"/>
        </w:trPr>
        <w:tc>
          <w:tcPr>
            <w:tcW w:w="3805" w:type="pct"/>
            <w:shd w:val="clear" w:color="auto" w:fill="F2F2F2" w:themeFill="background1" w:themeFillShade="F2"/>
            <w:noWrap/>
            <w:vAlign w:val="center"/>
          </w:tcPr>
          <w:p w14:paraId="20E34E5F" w14:textId="77777777" w:rsidR="000B2853" w:rsidRPr="008C6690" w:rsidRDefault="000B2853" w:rsidP="000B2853">
            <w:pPr>
              <w:jc w:val="center"/>
              <w:rPr>
                <w:rFonts w:ascii="Arial" w:eastAsia="Times New Roman" w:hAnsi="Arial" w:cs="Arial"/>
                <w:bCs/>
                <w:sz w:val="18"/>
                <w:szCs w:val="18"/>
                <w:lang w:eastAsia="es-MX"/>
              </w:rPr>
            </w:pPr>
            <w:r w:rsidRPr="008C6690">
              <w:rPr>
                <w:rFonts w:ascii="Arial" w:eastAsia="Times New Roman" w:hAnsi="Arial" w:cs="Arial"/>
                <w:bCs/>
                <w:sz w:val="18"/>
                <w:szCs w:val="18"/>
                <w:lang w:eastAsia="es-MX"/>
              </w:rPr>
              <w:t>Total</w:t>
            </w:r>
          </w:p>
        </w:tc>
        <w:tc>
          <w:tcPr>
            <w:tcW w:w="1195" w:type="pct"/>
            <w:shd w:val="clear" w:color="auto" w:fill="F2F2F2" w:themeFill="background1" w:themeFillShade="F2"/>
            <w:noWrap/>
            <w:vAlign w:val="center"/>
            <w:hideMark/>
          </w:tcPr>
          <w:p w14:paraId="4B42623C" w14:textId="77777777" w:rsidR="000B2853" w:rsidRPr="008C6690" w:rsidRDefault="000B2853" w:rsidP="002E5361">
            <w:pPr>
              <w:jc w:val="center"/>
              <w:rPr>
                <w:rFonts w:ascii="Arial" w:eastAsia="Times New Roman" w:hAnsi="Arial" w:cs="Arial"/>
                <w:bCs/>
                <w:sz w:val="18"/>
                <w:szCs w:val="18"/>
                <w:lang w:eastAsia="es-MX"/>
              </w:rPr>
            </w:pPr>
          </w:p>
        </w:tc>
      </w:tr>
    </w:tbl>
    <w:p w14:paraId="68FE3A4C" w14:textId="77777777" w:rsidR="00E163F9" w:rsidRPr="008C6690" w:rsidRDefault="00E163F9" w:rsidP="00E163F9">
      <w:pPr>
        <w:jc w:val="both"/>
        <w:rPr>
          <w:rFonts w:ascii="Arial" w:hAnsi="Arial" w:cs="Arial"/>
          <w:sz w:val="18"/>
          <w:szCs w:val="18"/>
        </w:rPr>
      </w:pPr>
    </w:p>
    <w:p w14:paraId="4273B3E2" w14:textId="77777777" w:rsidR="00D27845" w:rsidRPr="008C6690" w:rsidRDefault="00D27845" w:rsidP="00E163F9">
      <w:pPr>
        <w:jc w:val="both"/>
        <w:rPr>
          <w:rFonts w:ascii="Arial" w:hAnsi="Arial" w:cs="Arial"/>
          <w:sz w:val="18"/>
          <w:szCs w:val="18"/>
        </w:rPr>
      </w:pPr>
    </w:p>
    <w:p w14:paraId="7C0F5DFB" w14:textId="5B1575F8" w:rsidR="00136248" w:rsidRPr="008C6690" w:rsidRDefault="00136248" w:rsidP="00136248">
      <w:pPr>
        <w:jc w:val="both"/>
        <w:rPr>
          <w:rFonts w:ascii="Arial" w:hAnsi="Arial" w:cs="Arial"/>
          <w:sz w:val="18"/>
          <w:szCs w:val="18"/>
        </w:rPr>
      </w:pPr>
      <w:r w:rsidRPr="008C6690">
        <w:rPr>
          <w:rFonts w:ascii="Arial" w:hAnsi="Arial" w:cs="Arial"/>
          <w:sz w:val="18"/>
          <w:szCs w:val="18"/>
        </w:rPr>
        <w:lastRenderedPageBreak/>
        <w:t xml:space="preserve">En el presente presupuesto no se desglosan transferencias a autoridades auxiliares municipales, debido a que no se cuenta con este tipo de organismos. </w:t>
      </w:r>
    </w:p>
    <w:p w14:paraId="7495675B" w14:textId="77777777" w:rsidR="00136248" w:rsidRPr="008C6690" w:rsidRDefault="00136248" w:rsidP="00136248">
      <w:pPr>
        <w:jc w:val="both"/>
        <w:rPr>
          <w:rFonts w:ascii="Arial" w:hAnsi="Arial" w:cs="Arial"/>
          <w:sz w:val="18"/>
          <w:szCs w:val="18"/>
        </w:rPr>
      </w:pPr>
    </w:p>
    <w:p w14:paraId="019564DA" w14:textId="4F98A4CE" w:rsidR="00C26996" w:rsidRPr="0046529A" w:rsidRDefault="00C26996" w:rsidP="00C26996">
      <w:pPr>
        <w:jc w:val="both"/>
        <w:rPr>
          <w:rFonts w:eastAsia="Times New Roman"/>
          <w:color w:val="000000"/>
          <w:sz w:val="18"/>
          <w:szCs w:val="18"/>
          <w:lang w:eastAsia="es-MX"/>
        </w:rPr>
      </w:pPr>
      <w:r w:rsidRPr="008C6690">
        <w:rPr>
          <w:rFonts w:ascii="Arial" w:hAnsi="Arial" w:cs="Arial"/>
          <w:sz w:val="18"/>
          <w:szCs w:val="18"/>
        </w:rPr>
        <w:t xml:space="preserve">El presupuesto asignado para la impartición de la justicia municipal a través de los órganos jurisdiccionales del municipio es de </w:t>
      </w:r>
      <w:r w:rsidR="00B93BD5" w:rsidRPr="008C6690">
        <w:rPr>
          <w:rFonts w:ascii="Arial" w:hAnsi="Arial" w:cs="Arial"/>
          <w:sz w:val="18"/>
          <w:szCs w:val="18"/>
        </w:rPr>
        <w:t>$</w:t>
      </w:r>
      <w:r w:rsidR="00116EBF">
        <w:rPr>
          <w:rFonts w:ascii="Arial" w:hAnsi="Arial" w:cs="Arial"/>
          <w:sz w:val="18"/>
          <w:szCs w:val="18"/>
        </w:rPr>
        <w:t xml:space="preserve"> </w:t>
      </w:r>
      <w:r w:rsidR="0046529A" w:rsidRPr="00116EBF">
        <w:rPr>
          <w:rFonts w:eastAsia="Times New Roman"/>
          <w:sz w:val="18"/>
          <w:szCs w:val="18"/>
          <w:lang w:eastAsia="es-MX"/>
        </w:rPr>
        <w:t xml:space="preserve">829,285.00  </w:t>
      </w:r>
      <w:r w:rsidRPr="008C6690">
        <w:rPr>
          <w:rFonts w:ascii="Arial" w:hAnsi="Arial" w:cs="Arial"/>
          <w:sz w:val="18"/>
          <w:szCs w:val="18"/>
        </w:rPr>
        <w:t xml:space="preserve">el cual </w:t>
      </w:r>
      <w:r w:rsidRPr="008C6690">
        <w:rPr>
          <w:rFonts w:ascii="Arial" w:hAnsi="Arial" w:cs="Arial"/>
          <w:bCs/>
          <w:sz w:val="18"/>
          <w:szCs w:val="18"/>
        </w:rPr>
        <w:t xml:space="preserve">se distribuye como se señala a continuación: </w:t>
      </w:r>
    </w:p>
    <w:p w14:paraId="0791860B" w14:textId="77777777" w:rsidR="00E163F9" w:rsidRPr="008C6690" w:rsidRDefault="00E163F9" w:rsidP="00E163F9">
      <w:pPr>
        <w:jc w:val="both"/>
        <w:rPr>
          <w:rFonts w:ascii="Arial" w:hAnsi="Arial" w:cs="Arial"/>
          <w:sz w:val="18"/>
          <w:szCs w:val="18"/>
        </w:rPr>
      </w:pPr>
    </w:p>
    <w:tbl>
      <w:tblPr>
        <w:tblW w:w="4687" w:type="pct"/>
        <w:jc w:val="center"/>
        <w:tblLook w:val="04A0" w:firstRow="1" w:lastRow="0" w:firstColumn="1" w:lastColumn="0" w:noHBand="0" w:noVBand="1"/>
      </w:tblPr>
      <w:tblGrid>
        <w:gridCol w:w="7704"/>
        <w:gridCol w:w="2420"/>
      </w:tblGrid>
      <w:tr w:rsidR="00267C13" w:rsidRPr="008C6690" w14:paraId="4DB8114A" w14:textId="77777777" w:rsidTr="00C40980">
        <w:trPr>
          <w:trHeight w:val="397"/>
          <w:jc w:val="center"/>
        </w:trPr>
        <w:tc>
          <w:tcPr>
            <w:tcW w:w="3805" w:type="pct"/>
            <w:shd w:val="clear" w:color="auto" w:fill="F2F2F2" w:themeFill="background1" w:themeFillShade="F2"/>
            <w:noWrap/>
            <w:vAlign w:val="center"/>
            <w:hideMark/>
          </w:tcPr>
          <w:p w14:paraId="74D01435" w14:textId="7BB7206B" w:rsidR="00C26996" w:rsidRPr="008C6690" w:rsidRDefault="00C26996" w:rsidP="00C26996">
            <w:pPr>
              <w:jc w:val="center"/>
              <w:rPr>
                <w:rFonts w:ascii="Arial" w:eastAsia="Times New Roman" w:hAnsi="Arial" w:cs="Arial"/>
                <w:bCs/>
                <w:sz w:val="18"/>
                <w:szCs w:val="18"/>
                <w:lang w:eastAsia="es-MX"/>
              </w:rPr>
            </w:pPr>
            <w:r w:rsidRPr="008C6690">
              <w:rPr>
                <w:rFonts w:ascii="Arial" w:eastAsia="Times New Roman" w:hAnsi="Arial" w:cs="Arial"/>
                <w:bCs/>
                <w:sz w:val="18"/>
                <w:szCs w:val="18"/>
                <w:lang w:eastAsia="es-MX"/>
              </w:rPr>
              <w:t xml:space="preserve">Órgano jurisdiccional </w:t>
            </w:r>
          </w:p>
        </w:tc>
        <w:tc>
          <w:tcPr>
            <w:tcW w:w="1195" w:type="pct"/>
            <w:shd w:val="clear" w:color="auto" w:fill="F2F2F2" w:themeFill="background1" w:themeFillShade="F2"/>
            <w:noWrap/>
            <w:vAlign w:val="center"/>
            <w:hideMark/>
          </w:tcPr>
          <w:p w14:paraId="6DA428A4" w14:textId="77777777" w:rsidR="00C26996" w:rsidRPr="008C6690" w:rsidRDefault="00C26996" w:rsidP="00C26996">
            <w:pPr>
              <w:jc w:val="center"/>
              <w:rPr>
                <w:rFonts w:ascii="Arial" w:eastAsia="Times New Roman" w:hAnsi="Arial" w:cs="Arial"/>
                <w:bCs/>
                <w:sz w:val="18"/>
                <w:szCs w:val="18"/>
                <w:lang w:eastAsia="es-MX"/>
              </w:rPr>
            </w:pPr>
            <w:r w:rsidRPr="008C6690">
              <w:rPr>
                <w:rFonts w:ascii="Arial" w:eastAsia="Times New Roman" w:hAnsi="Arial" w:cs="Arial"/>
                <w:bCs/>
                <w:sz w:val="18"/>
                <w:szCs w:val="18"/>
                <w:lang w:eastAsia="es-MX"/>
              </w:rPr>
              <w:t>Presupuesto aprobado</w:t>
            </w:r>
          </w:p>
        </w:tc>
      </w:tr>
      <w:tr w:rsidR="00267C13" w:rsidRPr="008C6690" w14:paraId="16DC9403" w14:textId="77777777" w:rsidTr="00686A6C">
        <w:trPr>
          <w:trHeight w:val="283"/>
          <w:jc w:val="center"/>
        </w:trPr>
        <w:tc>
          <w:tcPr>
            <w:tcW w:w="3805" w:type="pct"/>
            <w:noWrap/>
            <w:vAlign w:val="center"/>
          </w:tcPr>
          <w:p w14:paraId="297C2B83" w14:textId="663183E9" w:rsidR="00C26996" w:rsidRPr="00116EBF" w:rsidRDefault="00C26996" w:rsidP="00C26996">
            <w:pPr>
              <w:rPr>
                <w:rFonts w:ascii="Arial" w:eastAsia="Times New Roman" w:hAnsi="Arial" w:cs="Arial"/>
                <w:sz w:val="18"/>
                <w:szCs w:val="18"/>
                <w:lang w:eastAsia="es-MX"/>
              </w:rPr>
            </w:pPr>
            <w:r w:rsidRPr="00116EBF">
              <w:rPr>
                <w:rFonts w:ascii="Arial" w:hAnsi="Arial" w:cs="Arial"/>
                <w:sz w:val="18"/>
                <w:szCs w:val="18"/>
              </w:rPr>
              <w:t>Ej. Juzgado calificador</w:t>
            </w:r>
          </w:p>
        </w:tc>
        <w:tc>
          <w:tcPr>
            <w:tcW w:w="1195" w:type="pct"/>
            <w:noWrap/>
            <w:vAlign w:val="center"/>
          </w:tcPr>
          <w:p w14:paraId="09559422" w14:textId="77777777" w:rsidR="0046529A" w:rsidRDefault="0046529A" w:rsidP="0046529A">
            <w:pPr>
              <w:jc w:val="center"/>
              <w:rPr>
                <w:color w:val="000000"/>
                <w:sz w:val="18"/>
                <w:szCs w:val="18"/>
              </w:rPr>
            </w:pPr>
            <w:r>
              <w:rPr>
                <w:color w:val="000000"/>
                <w:sz w:val="18"/>
                <w:szCs w:val="18"/>
              </w:rPr>
              <w:t xml:space="preserve">      435,019.00 </w:t>
            </w:r>
          </w:p>
          <w:p w14:paraId="1B9DFC16" w14:textId="3A5A3E8B" w:rsidR="00C26996" w:rsidRPr="008C6690" w:rsidRDefault="00C26996" w:rsidP="00C26996">
            <w:pPr>
              <w:jc w:val="center"/>
              <w:rPr>
                <w:rFonts w:ascii="Arial" w:eastAsia="Times New Roman" w:hAnsi="Arial" w:cs="Arial"/>
                <w:sz w:val="18"/>
                <w:szCs w:val="18"/>
                <w:lang w:eastAsia="es-MX"/>
              </w:rPr>
            </w:pPr>
          </w:p>
        </w:tc>
      </w:tr>
      <w:tr w:rsidR="00267C13" w:rsidRPr="008C6690" w14:paraId="21556C10" w14:textId="77777777" w:rsidTr="00C40980">
        <w:trPr>
          <w:trHeight w:val="283"/>
          <w:jc w:val="center"/>
        </w:trPr>
        <w:tc>
          <w:tcPr>
            <w:tcW w:w="3805" w:type="pct"/>
            <w:noWrap/>
            <w:vAlign w:val="center"/>
          </w:tcPr>
          <w:p w14:paraId="2726FD86" w14:textId="149E6D2B" w:rsidR="00C26996" w:rsidRPr="00116EBF" w:rsidRDefault="00C26996" w:rsidP="00C26996">
            <w:pPr>
              <w:rPr>
                <w:rFonts w:ascii="Arial" w:eastAsia="Times New Roman" w:hAnsi="Arial" w:cs="Arial"/>
                <w:sz w:val="18"/>
                <w:szCs w:val="18"/>
                <w:lang w:eastAsia="es-MX"/>
              </w:rPr>
            </w:pPr>
            <w:r w:rsidRPr="00116EBF">
              <w:rPr>
                <w:rFonts w:ascii="Arial" w:hAnsi="Arial" w:cs="Arial"/>
                <w:sz w:val="18"/>
                <w:szCs w:val="18"/>
              </w:rPr>
              <w:t>Ej. Juzgado administrativo</w:t>
            </w:r>
          </w:p>
        </w:tc>
        <w:tc>
          <w:tcPr>
            <w:tcW w:w="1195" w:type="pct"/>
            <w:noWrap/>
            <w:vAlign w:val="center"/>
          </w:tcPr>
          <w:p w14:paraId="43D4014A" w14:textId="77777777" w:rsidR="0046529A" w:rsidRDefault="0046529A" w:rsidP="0046529A">
            <w:pPr>
              <w:jc w:val="center"/>
              <w:rPr>
                <w:color w:val="000000"/>
                <w:sz w:val="18"/>
                <w:szCs w:val="18"/>
              </w:rPr>
            </w:pPr>
            <w:r>
              <w:rPr>
                <w:color w:val="000000"/>
                <w:sz w:val="18"/>
                <w:szCs w:val="18"/>
              </w:rPr>
              <w:t xml:space="preserve">      394,266.00 </w:t>
            </w:r>
          </w:p>
          <w:p w14:paraId="1DD8CDA1" w14:textId="331E2068" w:rsidR="00C26996" w:rsidRPr="008C6690" w:rsidRDefault="00C26996" w:rsidP="00C26996">
            <w:pPr>
              <w:jc w:val="center"/>
              <w:rPr>
                <w:rFonts w:ascii="Arial" w:eastAsia="Times New Roman" w:hAnsi="Arial" w:cs="Arial"/>
                <w:sz w:val="18"/>
                <w:szCs w:val="18"/>
                <w:lang w:eastAsia="es-MX"/>
              </w:rPr>
            </w:pPr>
          </w:p>
        </w:tc>
      </w:tr>
      <w:tr w:rsidR="00267C13" w:rsidRPr="008C6690" w14:paraId="7D43B892" w14:textId="77777777" w:rsidTr="00C40980">
        <w:trPr>
          <w:trHeight w:val="397"/>
          <w:jc w:val="center"/>
        </w:trPr>
        <w:tc>
          <w:tcPr>
            <w:tcW w:w="3805" w:type="pct"/>
            <w:shd w:val="clear" w:color="auto" w:fill="F2F2F2" w:themeFill="background1" w:themeFillShade="F2"/>
            <w:noWrap/>
            <w:vAlign w:val="center"/>
          </w:tcPr>
          <w:p w14:paraId="651F5BBB" w14:textId="77777777" w:rsidR="00C26996" w:rsidRPr="008C6690" w:rsidRDefault="00C26996" w:rsidP="00C26996">
            <w:pPr>
              <w:jc w:val="center"/>
              <w:rPr>
                <w:rFonts w:ascii="Arial" w:eastAsia="Times New Roman" w:hAnsi="Arial" w:cs="Arial"/>
                <w:bCs/>
                <w:sz w:val="18"/>
                <w:szCs w:val="18"/>
                <w:lang w:eastAsia="es-MX"/>
              </w:rPr>
            </w:pPr>
            <w:r w:rsidRPr="008C6690">
              <w:rPr>
                <w:rFonts w:ascii="Arial" w:eastAsia="Times New Roman" w:hAnsi="Arial" w:cs="Arial"/>
                <w:bCs/>
                <w:sz w:val="18"/>
                <w:szCs w:val="18"/>
                <w:lang w:eastAsia="es-MX"/>
              </w:rPr>
              <w:t>Total</w:t>
            </w:r>
          </w:p>
        </w:tc>
        <w:tc>
          <w:tcPr>
            <w:tcW w:w="1195" w:type="pct"/>
            <w:shd w:val="clear" w:color="auto" w:fill="F2F2F2" w:themeFill="background1" w:themeFillShade="F2"/>
            <w:noWrap/>
            <w:vAlign w:val="center"/>
            <w:hideMark/>
          </w:tcPr>
          <w:p w14:paraId="7F0EFE6E" w14:textId="77777777" w:rsidR="00C26996" w:rsidRPr="008C6690" w:rsidRDefault="00C26996" w:rsidP="00C26996">
            <w:pPr>
              <w:jc w:val="center"/>
              <w:rPr>
                <w:rFonts w:ascii="Arial" w:eastAsia="Times New Roman" w:hAnsi="Arial" w:cs="Arial"/>
                <w:bCs/>
                <w:sz w:val="18"/>
                <w:szCs w:val="18"/>
                <w:lang w:eastAsia="es-MX"/>
              </w:rPr>
            </w:pPr>
          </w:p>
        </w:tc>
      </w:tr>
    </w:tbl>
    <w:p w14:paraId="2A0CA78F" w14:textId="77777777" w:rsidR="00E163F9" w:rsidRPr="008C6690" w:rsidRDefault="00E163F9" w:rsidP="00E163F9">
      <w:pPr>
        <w:jc w:val="both"/>
        <w:rPr>
          <w:rFonts w:ascii="Arial" w:hAnsi="Arial" w:cs="Arial"/>
          <w:sz w:val="18"/>
          <w:szCs w:val="18"/>
        </w:rPr>
      </w:pPr>
    </w:p>
    <w:p w14:paraId="4284EFCB" w14:textId="77777777" w:rsidR="00E163F9" w:rsidRPr="008C6690" w:rsidRDefault="00E163F9" w:rsidP="00E163F9">
      <w:pPr>
        <w:jc w:val="both"/>
        <w:rPr>
          <w:rFonts w:ascii="Arial" w:hAnsi="Arial" w:cs="Arial"/>
          <w:sz w:val="18"/>
          <w:szCs w:val="18"/>
        </w:rPr>
      </w:pPr>
    </w:p>
    <w:p w14:paraId="132BC3DA" w14:textId="615B806F" w:rsidR="00136248" w:rsidRPr="008C6690" w:rsidRDefault="00136248" w:rsidP="00E163F9">
      <w:pPr>
        <w:jc w:val="both"/>
        <w:rPr>
          <w:rFonts w:ascii="Arial" w:hAnsi="Arial" w:cs="Arial"/>
          <w:sz w:val="18"/>
          <w:szCs w:val="18"/>
        </w:rPr>
      </w:pPr>
      <w:r w:rsidRPr="008C6690">
        <w:rPr>
          <w:rFonts w:ascii="Arial" w:hAnsi="Arial" w:cs="Arial"/>
          <w:sz w:val="18"/>
          <w:szCs w:val="18"/>
        </w:rPr>
        <w:t xml:space="preserve">En el presente presupuesto no se desglosan transferencias para la impartición de la justicia municipal, debido a que no se cuenta con este tipo de instancias. </w:t>
      </w:r>
    </w:p>
    <w:p w14:paraId="11054170" w14:textId="77777777" w:rsidR="00136248" w:rsidRPr="008C6690" w:rsidRDefault="00136248" w:rsidP="00E163F9">
      <w:pPr>
        <w:jc w:val="both"/>
        <w:rPr>
          <w:rFonts w:ascii="Arial" w:hAnsi="Arial" w:cs="Arial"/>
          <w:sz w:val="18"/>
          <w:szCs w:val="18"/>
        </w:rPr>
      </w:pPr>
    </w:p>
    <w:p w14:paraId="15C7D9E8" w14:textId="41CC0C28" w:rsidR="000D62EC" w:rsidRPr="008C6690" w:rsidRDefault="000D62EC" w:rsidP="000D62EC">
      <w:pPr>
        <w:jc w:val="both"/>
        <w:rPr>
          <w:rFonts w:ascii="Arial" w:hAnsi="Arial" w:cs="Arial"/>
          <w:sz w:val="18"/>
          <w:szCs w:val="18"/>
        </w:rPr>
      </w:pPr>
      <w:r w:rsidRPr="008C6690">
        <w:rPr>
          <w:rFonts w:ascii="Arial" w:hAnsi="Arial" w:cs="Arial"/>
          <w:sz w:val="18"/>
          <w:szCs w:val="18"/>
        </w:rPr>
        <w:t>Artículo</w:t>
      </w:r>
      <w:r w:rsidR="00C61F36" w:rsidRPr="008C6690">
        <w:rPr>
          <w:rFonts w:ascii="Arial" w:hAnsi="Arial" w:cs="Arial"/>
          <w:sz w:val="18"/>
          <w:szCs w:val="18"/>
        </w:rPr>
        <w:t xml:space="preserve"> 14</w:t>
      </w:r>
      <w:r w:rsidRPr="008C6690">
        <w:rPr>
          <w:rFonts w:ascii="Arial" w:hAnsi="Arial" w:cs="Arial"/>
          <w:sz w:val="18"/>
          <w:szCs w:val="18"/>
        </w:rPr>
        <w:t>. El presupuesto de egre</w:t>
      </w:r>
      <w:r w:rsidR="00DA3292" w:rsidRPr="008C6690">
        <w:rPr>
          <w:rFonts w:ascii="Arial" w:hAnsi="Arial" w:cs="Arial"/>
          <w:sz w:val="18"/>
          <w:szCs w:val="18"/>
        </w:rPr>
        <w:t>sos municipal del ejercicio 2018</w:t>
      </w:r>
      <w:r w:rsidRPr="008C6690">
        <w:rPr>
          <w:rFonts w:ascii="Arial" w:hAnsi="Arial" w:cs="Arial"/>
          <w:sz w:val="18"/>
          <w:szCs w:val="18"/>
        </w:rPr>
        <w:t xml:space="preserve"> con base en la Clasificación Funcional del Gasto a nivel de finalidad, función y subfunción, se distribuye de la siguiente manera:</w:t>
      </w:r>
      <w:r w:rsidR="00BE6443" w:rsidRPr="008C6690">
        <w:rPr>
          <w:rFonts w:ascii="Arial" w:hAnsi="Arial" w:cs="Arial"/>
          <w:sz w:val="18"/>
          <w:szCs w:val="18"/>
        </w:rPr>
        <w:t xml:space="preserve"> </w:t>
      </w:r>
    </w:p>
    <w:p w14:paraId="79A920B0" w14:textId="74B7F88E" w:rsidR="00277954" w:rsidRPr="008C6690" w:rsidRDefault="00277954" w:rsidP="00277954">
      <w:pPr>
        <w:jc w:val="center"/>
        <w:rPr>
          <w:rFonts w:ascii="Arial" w:hAnsi="Arial" w:cs="Arial"/>
          <w:sz w:val="18"/>
          <w:szCs w:val="18"/>
        </w:rPr>
      </w:pPr>
      <w:r w:rsidRPr="008C6690">
        <w:rPr>
          <w:rFonts w:ascii="Arial" w:hAnsi="Arial" w:cs="Arial"/>
          <w:sz w:val="18"/>
          <w:szCs w:val="18"/>
        </w:rPr>
        <w:t xml:space="preserve">Clasificación Funcional del Gasto (Finalidad, función y subfunción) </w:t>
      </w:r>
      <w:r w:rsidRPr="008C6690">
        <w:rPr>
          <w:rStyle w:val="Refdenotaalpie"/>
          <w:rFonts w:ascii="Arial" w:hAnsi="Arial" w:cs="Arial"/>
          <w:sz w:val="18"/>
          <w:szCs w:val="18"/>
        </w:rPr>
        <w:footnoteReference w:id="8"/>
      </w:r>
    </w:p>
    <w:p w14:paraId="6857FC6E" w14:textId="77777777" w:rsidR="000D62EC" w:rsidRPr="008C6690" w:rsidRDefault="000D62EC">
      <w:pPr>
        <w:jc w:val="both"/>
        <w:rPr>
          <w:rFonts w:ascii="Arial" w:hAnsi="Arial" w:cs="Arial"/>
          <w:sz w:val="18"/>
          <w:szCs w:val="18"/>
        </w:rPr>
      </w:pPr>
    </w:p>
    <w:tbl>
      <w:tblPr>
        <w:tblW w:w="7460" w:type="dxa"/>
        <w:tblInd w:w="-10" w:type="dxa"/>
        <w:tblCellMar>
          <w:left w:w="70" w:type="dxa"/>
          <w:right w:w="70" w:type="dxa"/>
        </w:tblCellMar>
        <w:tblLook w:val="04A0" w:firstRow="1" w:lastRow="0" w:firstColumn="1" w:lastColumn="0" w:noHBand="0" w:noVBand="1"/>
      </w:tblPr>
      <w:tblGrid>
        <w:gridCol w:w="3160"/>
        <w:gridCol w:w="1960"/>
        <w:gridCol w:w="2340"/>
      </w:tblGrid>
      <w:tr w:rsidR="00205BE2" w:rsidRPr="008C6690" w14:paraId="4DF29462" w14:textId="77777777" w:rsidTr="00205BE2">
        <w:trPr>
          <w:trHeight w:val="315"/>
        </w:trPr>
        <w:tc>
          <w:tcPr>
            <w:tcW w:w="5120" w:type="dxa"/>
            <w:gridSpan w:val="2"/>
            <w:tcBorders>
              <w:top w:val="single" w:sz="8" w:space="0" w:color="auto"/>
              <w:left w:val="single" w:sz="8" w:space="0" w:color="auto"/>
              <w:bottom w:val="single" w:sz="8" w:space="0" w:color="auto"/>
              <w:right w:val="single" w:sz="8" w:space="0" w:color="000000"/>
            </w:tcBorders>
            <w:shd w:val="clear" w:color="000000" w:fill="F2F2F2"/>
            <w:noWrap/>
            <w:vAlign w:val="center"/>
            <w:hideMark/>
          </w:tcPr>
          <w:p w14:paraId="05B4093D" w14:textId="77777777" w:rsidR="00205BE2" w:rsidRPr="008C6690" w:rsidRDefault="00205BE2" w:rsidP="00205BE2">
            <w:pPr>
              <w:jc w:val="center"/>
              <w:rPr>
                <w:rFonts w:ascii="Arial" w:eastAsia="Times New Roman" w:hAnsi="Arial" w:cs="Arial"/>
                <w:b/>
                <w:bCs/>
                <w:color w:val="000000"/>
                <w:sz w:val="18"/>
                <w:szCs w:val="18"/>
                <w:lang w:eastAsia="es-MX"/>
              </w:rPr>
            </w:pPr>
            <w:r w:rsidRPr="008C6690">
              <w:rPr>
                <w:rFonts w:ascii="Arial" w:eastAsia="Times New Roman" w:hAnsi="Arial" w:cs="Arial"/>
                <w:b/>
                <w:bCs/>
                <w:color w:val="000000"/>
                <w:sz w:val="18"/>
                <w:szCs w:val="18"/>
                <w:lang w:eastAsia="es-MX"/>
              </w:rPr>
              <w:t>Finalidad-Función-Subfunción</w:t>
            </w:r>
          </w:p>
        </w:tc>
        <w:tc>
          <w:tcPr>
            <w:tcW w:w="2340" w:type="dxa"/>
            <w:tcBorders>
              <w:top w:val="single" w:sz="8" w:space="0" w:color="auto"/>
              <w:left w:val="nil"/>
              <w:bottom w:val="single" w:sz="8" w:space="0" w:color="auto"/>
              <w:right w:val="single" w:sz="8" w:space="0" w:color="auto"/>
            </w:tcBorders>
            <w:shd w:val="clear" w:color="000000" w:fill="F2F2F2"/>
            <w:noWrap/>
            <w:vAlign w:val="center"/>
            <w:hideMark/>
          </w:tcPr>
          <w:p w14:paraId="66D329AC" w14:textId="77777777" w:rsidR="00205BE2" w:rsidRPr="008C6690" w:rsidRDefault="00205BE2" w:rsidP="00205BE2">
            <w:pPr>
              <w:jc w:val="right"/>
              <w:rPr>
                <w:rFonts w:ascii="Arial" w:eastAsia="Times New Roman" w:hAnsi="Arial" w:cs="Arial"/>
                <w:b/>
                <w:bCs/>
                <w:color w:val="000000"/>
                <w:sz w:val="18"/>
                <w:szCs w:val="18"/>
                <w:lang w:eastAsia="es-MX"/>
              </w:rPr>
            </w:pPr>
            <w:r w:rsidRPr="008C6690">
              <w:rPr>
                <w:rFonts w:ascii="Arial" w:eastAsia="Times New Roman" w:hAnsi="Arial" w:cs="Arial"/>
                <w:b/>
                <w:bCs/>
                <w:color w:val="000000"/>
                <w:sz w:val="18"/>
                <w:szCs w:val="18"/>
                <w:lang w:eastAsia="es-MX"/>
              </w:rPr>
              <w:t xml:space="preserve"> Presupuesto aprobado </w:t>
            </w:r>
          </w:p>
        </w:tc>
      </w:tr>
      <w:tr w:rsidR="00205BE2" w:rsidRPr="008C6690" w14:paraId="2726655F" w14:textId="77777777" w:rsidTr="00205BE2">
        <w:trPr>
          <w:trHeight w:val="315"/>
        </w:trPr>
        <w:tc>
          <w:tcPr>
            <w:tcW w:w="3160" w:type="dxa"/>
            <w:tcBorders>
              <w:top w:val="nil"/>
              <w:left w:val="single" w:sz="8" w:space="0" w:color="auto"/>
              <w:bottom w:val="single" w:sz="8" w:space="0" w:color="auto"/>
              <w:right w:val="single" w:sz="8" w:space="0" w:color="auto"/>
            </w:tcBorders>
            <w:shd w:val="clear" w:color="000000" w:fill="BFBFBF"/>
            <w:noWrap/>
            <w:vAlign w:val="center"/>
            <w:hideMark/>
          </w:tcPr>
          <w:p w14:paraId="6E3358D4" w14:textId="77777777" w:rsidR="00205BE2" w:rsidRPr="008C6690" w:rsidRDefault="00205BE2" w:rsidP="00205BE2">
            <w:pPr>
              <w:jc w:val="right"/>
              <w:rPr>
                <w:rFonts w:ascii="Arial" w:eastAsia="Times New Roman" w:hAnsi="Arial" w:cs="Arial"/>
                <w:b/>
                <w:bCs/>
                <w:color w:val="000000"/>
                <w:sz w:val="18"/>
                <w:szCs w:val="18"/>
                <w:lang w:eastAsia="es-MX"/>
              </w:rPr>
            </w:pPr>
            <w:r w:rsidRPr="008C6690">
              <w:rPr>
                <w:rFonts w:ascii="Arial" w:eastAsia="Times New Roman" w:hAnsi="Arial" w:cs="Arial"/>
                <w:b/>
                <w:bCs/>
                <w:color w:val="000000"/>
                <w:sz w:val="18"/>
                <w:szCs w:val="18"/>
                <w:lang w:eastAsia="es-MX"/>
              </w:rPr>
              <w:t>1</w:t>
            </w:r>
          </w:p>
        </w:tc>
        <w:tc>
          <w:tcPr>
            <w:tcW w:w="1960" w:type="dxa"/>
            <w:tcBorders>
              <w:top w:val="nil"/>
              <w:left w:val="nil"/>
              <w:bottom w:val="single" w:sz="8" w:space="0" w:color="auto"/>
              <w:right w:val="single" w:sz="8" w:space="0" w:color="auto"/>
            </w:tcBorders>
            <w:shd w:val="clear" w:color="000000" w:fill="BFBFBF"/>
            <w:vAlign w:val="center"/>
            <w:hideMark/>
          </w:tcPr>
          <w:p w14:paraId="42E3A611" w14:textId="77777777" w:rsidR="00205BE2" w:rsidRPr="008C6690" w:rsidRDefault="00205BE2" w:rsidP="00205BE2">
            <w:pPr>
              <w:rPr>
                <w:rFonts w:ascii="Arial" w:eastAsia="Times New Roman" w:hAnsi="Arial" w:cs="Arial"/>
                <w:b/>
                <w:bCs/>
                <w:color w:val="000000"/>
                <w:sz w:val="18"/>
                <w:szCs w:val="18"/>
                <w:lang w:eastAsia="es-MX"/>
              </w:rPr>
            </w:pPr>
            <w:r w:rsidRPr="008C6690">
              <w:rPr>
                <w:rFonts w:ascii="Arial" w:eastAsia="Times New Roman" w:hAnsi="Arial" w:cs="Arial"/>
                <w:b/>
                <w:bCs/>
                <w:color w:val="000000"/>
                <w:sz w:val="18"/>
                <w:szCs w:val="18"/>
                <w:lang w:eastAsia="es-MX"/>
              </w:rPr>
              <w:t>GOBIERNO</w:t>
            </w:r>
          </w:p>
        </w:tc>
        <w:tc>
          <w:tcPr>
            <w:tcW w:w="2340" w:type="dxa"/>
            <w:tcBorders>
              <w:top w:val="nil"/>
              <w:left w:val="nil"/>
              <w:bottom w:val="single" w:sz="8" w:space="0" w:color="auto"/>
              <w:right w:val="single" w:sz="8" w:space="0" w:color="auto"/>
            </w:tcBorders>
            <w:shd w:val="clear" w:color="000000" w:fill="AEAAAA"/>
            <w:noWrap/>
            <w:vAlign w:val="center"/>
            <w:hideMark/>
          </w:tcPr>
          <w:p w14:paraId="3266A721" w14:textId="77777777" w:rsidR="00205BE2" w:rsidRPr="008C6690" w:rsidRDefault="00205BE2" w:rsidP="00205BE2">
            <w:pPr>
              <w:jc w:val="right"/>
              <w:rPr>
                <w:rFonts w:ascii="Arial" w:eastAsia="Times New Roman" w:hAnsi="Arial" w:cs="Arial"/>
                <w:b/>
                <w:bCs/>
                <w:color w:val="000000"/>
                <w:sz w:val="18"/>
                <w:szCs w:val="18"/>
                <w:lang w:eastAsia="es-MX"/>
              </w:rPr>
            </w:pPr>
            <w:r w:rsidRPr="008C6690">
              <w:rPr>
                <w:rFonts w:ascii="Arial" w:eastAsia="Times New Roman" w:hAnsi="Arial" w:cs="Arial"/>
                <w:b/>
                <w:bCs/>
                <w:color w:val="000000"/>
                <w:sz w:val="18"/>
                <w:szCs w:val="18"/>
                <w:lang w:eastAsia="es-MX"/>
              </w:rPr>
              <w:t>188,429,784.13</w:t>
            </w:r>
          </w:p>
        </w:tc>
      </w:tr>
      <w:tr w:rsidR="00205BE2" w:rsidRPr="008C6690" w14:paraId="2CA698CD" w14:textId="77777777" w:rsidTr="00205BE2">
        <w:trPr>
          <w:trHeight w:val="315"/>
        </w:trPr>
        <w:tc>
          <w:tcPr>
            <w:tcW w:w="3160" w:type="dxa"/>
            <w:tcBorders>
              <w:top w:val="nil"/>
              <w:left w:val="single" w:sz="8" w:space="0" w:color="auto"/>
              <w:bottom w:val="single" w:sz="8" w:space="0" w:color="auto"/>
              <w:right w:val="single" w:sz="8" w:space="0" w:color="auto"/>
            </w:tcBorders>
            <w:shd w:val="clear" w:color="000000" w:fill="F2F2F2"/>
            <w:noWrap/>
            <w:vAlign w:val="center"/>
            <w:hideMark/>
          </w:tcPr>
          <w:p w14:paraId="070BB2D3" w14:textId="77777777" w:rsidR="00205BE2" w:rsidRPr="008C6690" w:rsidRDefault="00205BE2" w:rsidP="00205BE2">
            <w:pPr>
              <w:rPr>
                <w:rFonts w:ascii="Arial" w:eastAsia="Times New Roman" w:hAnsi="Arial" w:cs="Arial"/>
                <w:b/>
                <w:bCs/>
                <w:color w:val="000000"/>
                <w:sz w:val="18"/>
                <w:szCs w:val="18"/>
                <w:lang w:eastAsia="es-MX"/>
              </w:rPr>
            </w:pPr>
            <w:r w:rsidRPr="008C6690">
              <w:rPr>
                <w:rFonts w:ascii="Arial" w:eastAsia="Times New Roman" w:hAnsi="Arial" w:cs="Arial"/>
                <w:b/>
                <w:bCs/>
                <w:color w:val="000000"/>
                <w:sz w:val="18"/>
                <w:szCs w:val="18"/>
                <w:lang w:eastAsia="es-MX"/>
              </w:rPr>
              <w:t>1.1.</w:t>
            </w:r>
          </w:p>
        </w:tc>
        <w:tc>
          <w:tcPr>
            <w:tcW w:w="1960" w:type="dxa"/>
            <w:tcBorders>
              <w:top w:val="nil"/>
              <w:left w:val="nil"/>
              <w:bottom w:val="single" w:sz="8" w:space="0" w:color="auto"/>
              <w:right w:val="single" w:sz="8" w:space="0" w:color="auto"/>
            </w:tcBorders>
            <w:shd w:val="clear" w:color="000000" w:fill="F2F2F2"/>
            <w:vAlign w:val="center"/>
            <w:hideMark/>
          </w:tcPr>
          <w:p w14:paraId="66D7FCCD" w14:textId="77777777" w:rsidR="00205BE2" w:rsidRPr="008C6690" w:rsidRDefault="00205BE2" w:rsidP="00205BE2">
            <w:pPr>
              <w:rPr>
                <w:rFonts w:ascii="Arial" w:eastAsia="Times New Roman" w:hAnsi="Arial" w:cs="Arial"/>
                <w:b/>
                <w:bCs/>
                <w:color w:val="000000"/>
                <w:sz w:val="18"/>
                <w:szCs w:val="18"/>
                <w:lang w:eastAsia="es-MX"/>
              </w:rPr>
            </w:pPr>
            <w:r w:rsidRPr="008C6690">
              <w:rPr>
                <w:rFonts w:ascii="Arial" w:eastAsia="Times New Roman" w:hAnsi="Arial" w:cs="Arial"/>
                <w:b/>
                <w:bCs/>
                <w:color w:val="000000"/>
                <w:sz w:val="18"/>
                <w:szCs w:val="18"/>
                <w:lang w:eastAsia="es-MX"/>
              </w:rPr>
              <w:t>LEGISLACIÓN</w:t>
            </w:r>
          </w:p>
        </w:tc>
        <w:tc>
          <w:tcPr>
            <w:tcW w:w="2340" w:type="dxa"/>
            <w:tcBorders>
              <w:top w:val="nil"/>
              <w:left w:val="nil"/>
              <w:bottom w:val="single" w:sz="8" w:space="0" w:color="auto"/>
              <w:right w:val="single" w:sz="8" w:space="0" w:color="auto"/>
            </w:tcBorders>
            <w:shd w:val="clear" w:color="000000" w:fill="F2F2F2"/>
            <w:noWrap/>
            <w:vAlign w:val="center"/>
            <w:hideMark/>
          </w:tcPr>
          <w:p w14:paraId="070A2E80" w14:textId="77777777" w:rsidR="00205BE2" w:rsidRPr="008C6690" w:rsidRDefault="00205BE2" w:rsidP="00205BE2">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13,997,893.64</w:t>
            </w:r>
          </w:p>
        </w:tc>
      </w:tr>
      <w:tr w:rsidR="00205BE2" w:rsidRPr="008C6690" w14:paraId="50A538DC" w14:textId="77777777" w:rsidTr="00205BE2">
        <w:trPr>
          <w:trHeight w:val="315"/>
        </w:trPr>
        <w:tc>
          <w:tcPr>
            <w:tcW w:w="3160" w:type="dxa"/>
            <w:tcBorders>
              <w:top w:val="nil"/>
              <w:left w:val="single" w:sz="8" w:space="0" w:color="auto"/>
              <w:bottom w:val="single" w:sz="8" w:space="0" w:color="auto"/>
              <w:right w:val="single" w:sz="8" w:space="0" w:color="auto"/>
            </w:tcBorders>
            <w:shd w:val="clear" w:color="auto" w:fill="auto"/>
            <w:noWrap/>
            <w:vAlign w:val="center"/>
            <w:hideMark/>
          </w:tcPr>
          <w:p w14:paraId="0E40C213" w14:textId="77777777" w:rsidR="00205BE2" w:rsidRPr="008C6690" w:rsidRDefault="00205BE2" w:rsidP="00205BE2">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1.1.1</w:t>
            </w:r>
          </w:p>
        </w:tc>
        <w:tc>
          <w:tcPr>
            <w:tcW w:w="1960" w:type="dxa"/>
            <w:tcBorders>
              <w:top w:val="nil"/>
              <w:left w:val="nil"/>
              <w:bottom w:val="single" w:sz="8" w:space="0" w:color="auto"/>
              <w:right w:val="single" w:sz="8" w:space="0" w:color="auto"/>
            </w:tcBorders>
            <w:shd w:val="clear" w:color="auto" w:fill="auto"/>
            <w:vAlign w:val="center"/>
            <w:hideMark/>
          </w:tcPr>
          <w:p w14:paraId="6561FEF5" w14:textId="77777777" w:rsidR="00205BE2" w:rsidRPr="008C6690" w:rsidRDefault="00205BE2" w:rsidP="00205BE2">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Legislación</w:t>
            </w:r>
          </w:p>
        </w:tc>
        <w:tc>
          <w:tcPr>
            <w:tcW w:w="2340" w:type="dxa"/>
            <w:tcBorders>
              <w:top w:val="nil"/>
              <w:left w:val="nil"/>
              <w:bottom w:val="single" w:sz="8" w:space="0" w:color="auto"/>
              <w:right w:val="single" w:sz="8" w:space="0" w:color="auto"/>
            </w:tcBorders>
            <w:shd w:val="clear" w:color="auto" w:fill="auto"/>
            <w:noWrap/>
            <w:vAlign w:val="center"/>
            <w:hideMark/>
          </w:tcPr>
          <w:p w14:paraId="7B7EF5B6" w14:textId="77777777" w:rsidR="00205BE2" w:rsidRPr="008C6690" w:rsidRDefault="00205BE2" w:rsidP="00205BE2">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12,691,250.64</w:t>
            </w:r>
          </w:p>
        </w:tc>
      </w:tr>
      <w:tr w:rsidR="00205BE2" w:rsidRPr="008C6690" w14:paraId="41918893" w14:textId="77777777" w:rsidTr="00205BE2">
        <w:trPr>
          <w:trHeight w:val="315"/>
        </w:trPr>
        <w:tc>
          <w:tcPr>
            <w:tcW w:w="3160" w:type="dxa"/>
            <w:tcBorders>
              <w:top w:val="nil"/>
              <w:left w:val="single" w:sz="8" w:space="0" w:color="auto"/>
              <w:bottom w:val="single" w:sz="8" w:space="0" w:color="auto"/>
              <w:right w:val="single" w:sz="8" w:space="0" w:color="auto"/>
            </w:tcBorders>
            <w:shd w:val="clear" w:color="auto" w:fill="auto"/>
            <w:noWrap/>
            <w:vAlign w:val="center"/>
            <w:hideMark/>
          </w:tcPr>
          <w:p w14:paraId="6D831F91" w14:textId="77777777" w:rsidR="00205BE2" w:rsidRPr="008C6690" w:rsidRDefault="00205BE2" w:rsidP="00205BE2">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1.1.2</w:t>
            </w:r>
          </w:p>
        </w:tc>
        <w:tc>
          <w:tcPr>
            <w:tcW w:w="1960" w:type="dxa"/>
            <w:tcBorders>
              <w:top w:val="nil"/>
              <w:left w:val="nil"/>
              <w:bottom w:val="single" w:sz="8" w:space="0" w:color="auto"/>
              <w:right w:val="single" w:sz="8" w:space="0" w:color="auto"/>
            </w:tcBorders>
            <w:shd w:val="clear" w:color="auto" w:fill="auto"/>
            <w:vAlign w:val="center"/>
            <w:hideMark/>
          </w:tcPr>
          <w:p w14:paraId="5A5F0119" w14:textId="77777777" w:rsidR="00205BE2" w:rsidRPr="008C6690" w:rsidRDefault="00205BE2" w:rsidP="00205BE2">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Fiscalización</w:t>
            </w:r>
          </w:p>
        </w:tc>
        <w:tc>
          <w:tcPr>
            <w:tcW w:w="2340" w:type="dxa"/>
            <w:tcBorders>
              <w:top w:val="nil"/>
              <w:left w:val="nil"/>
              <w:bottom w:val="single" w:sz="8" w:space="0" w:color="auto"/>
              <w:right w:val="single" w:sz="8" w:space="0" w:color="auto"/>
            </w:tcBorders>
            <w:shd w:val="clear" w:color="auto" w:fill="auto"/>
            <w:noWrap/>
            <w:vAlign w:val="center"/>
            <w:hideMark/>
          </w:tcPr>
          <w:p w14:paraId="09BA0D01" w14:textId="77777777" w:rsidR="00205BE2" w:rsidRPr="008C6690" w:rsidRDefault="00205BE2" w:rsidP="00205BE2">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1,306,643.00</w:t>
            </w:r>
          </w:p>
        </w:tc>
      </w:tr>
      <w:tr w:rsidR="00205BE2" w:rsidRPr="008C6690" w14:paraId="1C8E6FAD" w14:textId="77777777" w:rsidTr="00205BE2">
        <w:trPr>
          <w:trHeight w:val="315"/>
        </w:trPr>
        <w:tc>
          <w:tcPr>
            <w:tcW w:w="3160" w:type="dxa"/>
            <w:tcBorders>
              <w:top w:val="nil"/>
              <w:left w:val="single" w:sz="8" w:space="0" w:color="auto"/>
              <w:bottom w:val="single" w:sz="8" w:space="0" w:color="auto"/>
              <w:right w:val="single" w:sz="8" w:space="0" w:color="auto"/>
            </w:tcBorders>
            <w:shd w:val="clear" w:color="000000" w:fill="F2F2F2"/>
            <w:noWrap/>
            <w:vAlign w:val="center"/>
            <w:hideMark/>
          </w:tcPr>
          <w:p w14:paraId="07314580" w14:textId="77777777" w:rsidR="00205BE2" w:rsidRPr="008C6690" w:rsidRDefault="00205BE2" w:rsidP="00205BE2">
            <w:pPr>
              <w:rPr>
                <w:rFonts w:ascii="Arial" w:eastAsia="Times New Roman" w:hAnsi="Arial" w:cs="Arial"/>
                <w:b/>
                <w:bCs/>
                <w:color w:val="000000"/>
                <w:sz w:val="18"/>
                <w:szCs w:val="18"/>
                <w:lang w:eastAsia="es-MX"/>
              </w:rPr>
            </w:pPr>
            <w:r w:rsidRPr="008C6690">
              <w:rPr>
                <w:rFonts w:ascii="Arial" w:eastAsia="Times New Roman" w:hAnsi="Arial" w:cs="Arial"/>
                <w:b/>
                <w:bCs/>
                <w:color w:val="000000"/>
                <w:sz w:val="18"/>
                <w:szCs w:val="18"/>
                <w:lang w:eastAsia="es-MX"/>
              </w:rPr>
              <w:t>1.2.</w:t>
            </w:r>
          </w:p>
        </w:tc>
        <w:tc>
          <w:tcPr>
            <w:tcW w:w="1960" w:type="dxa"/>
            <w:tcBorders>
              <w:top w:val="nil"/>
              <w:left w:val="nil"/>
              <w:bottom w:val="single" w:sz="8" w:space="0" w:color="auto"/>
              <w:right w:val="single" w:sz="8" w:space="0" w:color="auto"/>
            </w:tcBorders>
            <w:shd w:val="clear" w:color="000000" w:fill="F2F2F2"/>
            <w:vAlign w:val="center"/>
            <w:hideMark/>
          </w:tcPr>
          <w:p w14:paraId="0843E7AA" w14:textId="77777777" w:rsidR="00205BE2" w:rsidRPr="008C6690" w:rsidRDefault="00205BE2" w:rsidP="00205BE2">
            <w:pPr>
              <w:rPr>
                <w:rFonts w:ascii="Arial" w:eastAsia="Times New Roman" w:hAnsi="Arial" w:cs="Arial"/>
                <w:b/>
                <w:bCs/>
                <w:color w:val="000000"/>
                <w:sz w:val="18"/>
                <w:szCs w:val="18"/>
                <w:lang w:eastAsia="es-MX"/>
              </w:rPr>
            </w:pPr>
            <w:r w:rsidRPr="008C6690">
              <w:rPr>
                <w:rFonts w:ascii="Arial" w:eastAsia="Times New Roman" w:hAnsi="Arial" w:cs="Arial"/>
                <w:b/>
                <w:bCs/>
                <w:color w:val="000000"/>
                <w:sz w:val="18"/>
                <w:szCs w:val="18"/>
                <w:lang w:eastAsia="es-MX"/>
              </w:rPr>
              <w:t>JUSTICIA</w:t>
            </w:r>
          </w:p>
        </w:tc>
        <w:tc>
          <w:tcPr>
            <w:tcW w:w="2340" w:type="dxa"/>
            <w:tcBorders>
              <w:top w:val="nil"/>
              <w:left w:val="nil"/>
              <w:bottom w:val="single" w:sz="8" w:space="0" w:color="auto"/>
              <w:right w:val="single" w:sz="8" w:space="0" w:color="auto"/>
            </w:tcBorders>
            <w:shd w:val="clear" w:color="000000" w:fill="F2F2F2"/>
            <w:noWrap/>
            <w:vAlign w:val="center"/>
            <w:hideMark/>
          </w:tcPr>
          <w:p w14:paraId="301B2606" w14:textId="77777777" w:rsidR="00205BE2" w:rsidRPr="008C6690" w:rsidRDefault="00205BE2" w:rsidP="00205BE2">
            <w:pPr>
              <w:jc w:val="right"/>
              <w:rPr>
                <w:rFonts w:ascii="Arial" w:eastAsia="Times New Roman" w:hAnsi="Arial" w:cs="Arial"/>
                <w:color w:val="000000"/>
                <w:sz w:val="18"/>
                <w:szCs w:val="18"/>
                <w:lang w:eastAsia="es-MX"/>
              </w:rPr>
            </w:pPr>
            <w:r w:rsidRPr="00806216">
              <w:rPr>
                <w:rFonts w:ascii="Arial" w:eastAsia="Times New Roman" w:hAnsi="Arial" w:cs="Arial"/>
                <w:sz w:val="18"/>
                <w:szCs w:val="18"/>
                <w:lang w:eastAsia="es-MX"/>
              </w:rPr>
              <w:t>435,019.00</w:t>
            </w:r>
          </w:p>
        </w:tc>
      </w:tr>
      <w:tr w:rsidR="00205BE2" w:rsidRPr="008C6690" w14:paraId="0A858B57" w14:textId="77777777" w:rsidTr="00205BE2">
        <w:trPr>
          <w:trHeight w:val="315"/>
        </w:trPr>
        <w:tc>
          <w:tcPr>
            <w:tcW w:w="3160" w:type="dxa"/>
            <w:tcBorders>
              <w:top w:val="nil"/>
              <w:left w:val="single" w:sz="8" w:space="0" w:color="auto"/>
              <w:bottom w:val="single" w:sz="8" w:space="0" w:color="auto"/>
              <w:right w:val="single" w:sz="8" w:space="0" w:color="auto"/>
            </w:tcBorders>
            <w:shd w:val="clear" w:color="auto" w:fill="auto"/>
            <w:noWrap/>
            <w:vAlign w:val="center"/>
            <w:hideMark/>
          </w:tcPr>
          <w:p w14:paraId="1F5EFBDE" w14:textId="77777777" w:rsidR="00205BE2" w:rsidRPr="008C6690" w:rsidRDefault="00205BE2" w:rsidP="00205BE2">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1.2.1</w:t>
            </w:r>
          </w:p>
        </w:tc>
        <w:tc>
          <w:tcPr>
            <w:tcW w:w="1960" w:type="dxa"/>
            <w:tcBorders>
              <w:top w:val="nil"/>
              <w:left w:val="nil"/>
              <w:bottom w:val="single" w:sz="8" w:space="0" w:color="auto"/>
              <w:right w:val="single" w:sz="8" w:space="0" w:color="auto"/>
            </w:tcBorders>
            <w:shd w:val="clear" w:color="auto" w:fill="auto"/>
            <w:vAlign w:val="center"/>
            <w:hideMark/>
          </w:tcPr>
          <w:p w14:paraId="19F13A15" w14:textId="77777777" w:rsidR="00205BE2" w:rsidRPr="008C6690" w:rsidRDefault="00205BE2" w:rsidP="00205BE2">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Impartición de Justicia</w:t>
            </w:r>
          </w:p>
        </w:tc>
        <w:tc>
          <w:tcPr>
            <w:tcW w:w="2340" w:type="dxa"/>
            <w:tcBorders>
              <w:top w:val="nil"/>
              <w:left w:val="nil"/>
              <w:bottom w:val="single" w:sz="8" w:space="0" w:color="auto"/>
              <w:right w:val="single" w:sz="8" w:space="0" w:color="auto"/>
            </w:tcBorders>
            <w:shd w:val="clear" w:color="auto" w:fill="auto"/>
            <w:noWrap/>
            <w:vAlign w:val="center"/>
            <w:hideMark/>
          </w:tcPr>
          <w:p w14:paraId="564E0794" w14:textId="77777777" w:rsidR="00205BE2" w:rsidRPr="008C6690" w:rsidRDefault="00205BE2" w:rsidP="00205BE2">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0.00 </w:t>
            </w:r>
          </w:p>
        </w:tc>
      </w:tr>
      <w:tr w:rsidR="00205BE2" w:rsidRPr="008C6690" w14:paraId="1B4BC173" w14:textId="77777777" w:rsidTr="00205BE2">
        <w:trPr>
          <w:trHeight w:val="315"/>
        </w:trPr>
        <w:tc>
          <w:tcPr>
            <w:tcW w:w="3160" w:type="dxa"/>
            <w:tcBorders>
              <w:top w:val="nil"/>
              <w:left w:val="single" w:sz="8" w:space="0" w:color="auto"/>
              <w:bottom w:val="single" w:sz="8" w:space="0" w:color="auto"/>
              <w:right w:val="single" w:sz="8" w:space="0" w:color="auto"/>
            </w:tcBorders>
            <w:shd w:val="clear" w:color="auto" w:fill="auto"/>
            <w:noWrap/>
            <w:vAlign w:val="center"/>
            <w:hideMark/>
          </w:tcPr>
          <w:p w14:paraId="403F4286" w14:textId="77777777" w:rsidR="00205BE2" w:rsidRPr="008C6690" w:rsidRDefault="00205BE2" w:rsidP="00205BE2">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1.2.2</w:t>
            </w:r>
          </w:p>
        </w:tc>
        <w:tc>
          <w:tcPr>
            <w:tcW w:w="1960" w:type="dxa"/>
            <w:tcBorders>
              <w:top w:val="nil"/>
              <w:left w:val="nil"/>
              <w:bottom w:val="single" w:sz="8" w:space="0" w:color="auto"/>
              <w:right w:val="single" w:sz="8" w:space="0" w:color="auto"/>
            </w:tcBorders>
            <w:shd w:val="clear" w:color="auto" w:fill="auto"/>
            <w:vAlign w:val="center"/>
            <w:hideMark/>
          </w:tcPr>
          <w:p w14:paraId="55E7F82D" w14:textId="77777777" w:rsidR="00205BE2" w:rsidRPr="008C6690" w:rsidRDefault="00205BE2" w:rsidP="00205BE2">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Procuración de Justicia</w:t>
            </w:r>
          </w:p>
        </w:tc>
        <w:tc>
          <w:tcPr>
            <w:tcW w:w="2340" w:type="dxa"/>
            <w:tcBorders>
              <w:top w:val="nil"/>
              <w:left w:val="nil"/>
              <w:bottom w:val="single" w:sz="8" w:space="0" w:color="auto"/>
              <w:right w:val="single" w:sz="8" w:space="0" w:color="auto"/>
            </w:tcBorders>
            <w:shd w:val="clear" w:color="auto" w:fill="auto"/>
            <w:noWrap/>
            <w:vAlign w:val="center"/>
            <w:hideMark/>
          </w:tcPr>
          <w:p w14:paraId="3F28CCF6" w14:textId="77777777" w:rsidR="00205BE2" w:rsidRPr="008C6690" w:rsidRDefault="00205BE2" w:rsidP="00205BE2">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435,019.00</w:t>
            </w:r>
          </w:p>
        </w:tc>
      </w:tr>
      <w:tr w:rsidR="00205BE2" w:rsidRPr="008C6690" w14:paraId="416EAD84" w14:textId="77777777" w:rsidTr="00205BE2">
        <w:trPr>
          <w:trHeight w:val="465"/>
        </w:trPr>
        <w:tc>
          <w:tcPr>
            <w:tcW w:w="3160" w:type="dxa"/>
            <w:tcBorders>
              <w:top w:val="nil"/>
              <w:left w:val="single" w:sz="8" w:space="0" w:color="auto"/>
              <w:bottom w:val="single" w:sz="8" w:space="0" w:color="auto"/>
              <w:right w:val="single" w:sz="8" w:space="0" w:color="auto"/>
            </w:tcBorders>
            <w:shd w:val="clear" w:color="auto" w:fill="auto"/>
            <w:noWrap/>
            <w:vAlign w:val="center"/>
            <w:hideMark/>
          </w:tcPr>
          <w:p w14:paraId="44492893" w14:textId="77777777" w:rsidR="00205BE2" w:rsidRPr="008C6690" w:rsidRDefault="00205BE2" w:rsidP="00205BE2">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1.2.3</w:t>
            </w:r>
          </w:p>
        </w:tc>
        <w:tc>
          <w:tcPr>
            <w:tcW w:w="1960" w:type="dxa"/>
            <w:tcBorders>
              <w:top w:val="nil"/>
              <w:left w:val="nil"/>
              <w:bottom w:val="single" w:sz="8" w:space="0" w:color="auto"/>
              <w:right w:val="single" w:sz="8" w:space="0" w:color="auto"/>
            </w:tcBorders>
            <w:shd w:val="clear" w:color="auto" w:fill="auto"/>
            <w:vAlign w:val="center"/>
            <w:hideMark/>
          </w:tcPr>
          <w:p w14:paraId="45A67A66" w14:textId="77777777" w:rsidR="00205BE2" w:rsidRPr="008C6690" w:rsidRDefault="00205BE2" w:rsidP="00205BE2">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Reclusión y Readaptación Social</w:t>
            </w:r>
          </w:p>
        </w:tc>
        <w:tc>
          <w:tcPr>
            <w:tcW w:w="2340" w:type="dxa"/>
            <w:tcBorders>
              <w:top w:val="nil"/>
              <w:left w:val="nil"/>
              <w:bottom w:val="single" w:sz="8" w:space="0" w:color="auto"/>
              <w:right w:val="single" w:sz="8" w:space="0" w:color="auto"/>
            </w:tcBorders>
            <w:shd w:val="clear" w:color="auto" w:fill="auto"/>
            <w:noWrap/>
            <w:vAlign w:val="center"/>
            <w:hideMark/>
          </w:tcPr>
          <w:p w14:paraId="1EB28395" w14:textId="77777777" w:rsidR="00205BE2" w:rsidRPr="008C6690" w:rsidRDefault="00205BE2" w:rsidP="00205BE2">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0.00 </w:t>
            </w:r>
          </w:p>
        </w:tc>
      </w:tr>
      <w:tr w:rsidR="00205BE2" w:rsidRPr="008C6690" w14:paraId="5D5B92BF" w14:textId="77777777" w:rsidTr="00205BE2">
        <w:trPr>
          <w:trHeight w:val="315"/>
        </w:trPr>
        <w:tc>
          <w:tcPr>
            <w:tcW w:w="3160" w:type="dxa"/>
            <w:tcBorders>
              <w:top w:val="nil"/>
              <w:left w:val="single" w:sz="8" w:space="0" w:color="auto"/>
              <w:bottom w:val="single" w:sz="8" w:space="0" w:color="auto"/>
              <w:right w:val="single" w:sz="8" w:space="0" w:color="auto"/>
            </w:tcBorders>
            <w:shd w:val="clear" w:color="auto" w:fill="auto"/>
            <w:noWrap/>
            <w:vAlign w:val="center"/>
            <w:hideMark/>
          </w:tcPr>
          <w:p w14:paraId="4E03783E" w14:textId="77777777" w:rsidR="00205BE2" w:rsidRPr="008C6690" w:rsidRDefault="00205BE2" w:rsidP="00205BE2">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1.2.4</w:t>
            </w:r>
          </w:p>
        </w:tc>
        <w:tc>
          <w:tcPr>
            <w:tcW w:w="1960" w:type="dxa"/>
            <w:tcBorders>
              <w:top w:val="nil"/>
              <w:left w:val="nil"/>
              <w:bottom w:val="single" w:sz="8" w:space="0" w:color="auto"/>
              <w:right w:val="single" w:sz="8" w:space="0" w:color="auto"/>
            </w:tcBorders>
            <w:shd w:val="clear" w:color="auto" w:fill="auto"/>
            <w:vAlign w:val="center"/>
            <w:hideMark/>
          </w:tcPr>
          <w:p w14:paraId="7628D3D0" w14:textId="77777777" w:rsidR="00205BE2" w:rsidRPr="008C6690" w:rsidRDefault="00205BE2" w:rsidP="00205BE2">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Derechos Humanos</w:t>
            </w:r>
          </w:p>
        </w:tc>
        <w:tc>
          <w:tcPr>
            <w:tcW w:w="2340" w:type="dxa"/>
            <w:tcBorders>
              <w:top w:val="nil"/>
              <w:left w:val="nil"/>
              <w:bottom w:val="single" w:sz="8" w:space="0" w:color="auto"/>
              <w:right w:val="single" w:sz="8" w:space="0" w:color="auto"/>
            </w:tcBorders>
            <w:shd w:val="clear" w:color="auto" w:fill="auto"/>
            <w:noWrap/>
            <w:vAlign w:val="center"/>
            <w:hideMark/>
          </w:tcPr>
          <w:p w14:paraId="1752C4FB" w14:textId="77777777" w:rsidR="00205BE2" w:rsidRPr="008C6690" w:rsidRDefault="00205BE2" w:rsidP="00205BE2">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0.00 </w:t>
            </w:r>
          </w:p>
        </w:tc>
      </w:tr>
      <w:tr w:rsidR="00205BE2" w:rsidRPr="008C6690" w14:paraId="4A29C50B" w14:textId="77777777" w:rsidTr="00205BE2">
        <w:trPr>
          <w:trHeight w:val="690"/>
        </w:trPr>
        <w:tc>
          <w:tcPr>
            <w:tcW w:w="3160" w:type="dxa"/>
            <w:tcBorders>
              <w:top w:val="nil"/>
              <w:left w:val="single" w:sz="8" w:space="0" w:color="auto"/>
              <w:bottom w:val="single" w:sz="8" w:space="0" w:color="auto"/>
              <w:right w:val="single" w:sz="8" w:space="0" w:color="auto"/>
            </w:tcBorders>
            <w:shd w:val="clear" w:color="000000" w:fill="F2F2F2"/>
            <w:noWrap/>
            <w:vAlign w:val="center"/>
            <w:hideMark/>
          </w:tcPr>
          <w:p w14:paraId="1D1980C1" w14:textId="77777777" w:rsidR="00205BE2" w:rsidRPr="008C6690" w:rsidRDefault="00205BE2" w:rsidP="00205BE2">
            <w:pPr>
              <w:rPr>
                <w:rFonts w:ascii="Arial" w:eastAsia="Times New Roman" w:hAnsi="Arial" w:cs="Arial"/>
                <w:b/>
                <w:bCs/>
                <w:color w:val="000000"/>
                <w:sz w:val="18"/>
                <w:szCs w:val="18"/>
                <w:lang w:eastAsia="es-MX"/>
              </w:rPr>
            </w:pPr>
            <w:r w:rsidRPr="008C6690">
              <w:rPr>
                <w:rFonts w:ascii="Arial" w:eastAsia="Times New Roman" w:hAnsi="Arial" w:cs="Arial"/>
                <w:b/>
                <w:bCs/>
                <w:color w:val="000000"/>
                <w:sz w:val="18"/>
                <w:szCs w:val="18"/>
                <w:lang w:eastAsia="es-MX"/>
              </w:rPr>
              <w:t>1.3.</w:t>
            </w:r>
          </w:p>
        </w:tc>
        <w:tc>
          <w:tcPr>
            <w:tcW w:w="1960" w:type="dxa"/>
            <w:tcBorders>
              <w:top w:val="nil"/>
              <w:left w:val="nil"/>
              <w:bottom w:val="single" w:sz="8" w:space="0" w:color="auto"/>
              <w:right w:val="single" w:sz="8" w:space="0" w:color="auto"/>
            </w:tcBorders>
            <w:shd w:val="clear" w:color="000000" w:fill="F2F2F2"/>
            <w:vAlign w:val="center"/>
            <w:hideMark/>
          </w:tcPr>
          <w:p w14:paraId="766D3E02" w14:textId="77777777" w:rsidR="00205BE2" w:rsidRPr="008C6690" w:rsidRDefault="00205BE2" w:rsidP="00205BE2">
            <w:pPr>
              <w:rPr>
                <w:rFonts w:ascii="Arial" w:eastAsia="Times New Roman" w:hAnsi="Arial" w:cs="Arial"/>
                <w:b/>
                <w:bCs/>
                <w:color w:val="000000"/>
                <w:sz w:val="18"/>
                <w:szCs w:val="18"/>
                <w:lang w:eastAsia="es-MX"/>
              </w:rPr>
            </w:pPr>
            <w:r w:rsidRPr="008C6690">
              <w:rPr>
                <w:rFonts w:ascii="Arial" w:eastAsia="Times New Roman" w:hAnsi="Arial" w:cs="Arial"/>
                <w:b/>
                <w:bCs/>
                <w:color w:val="000000"/>
                <w:sz w:val="18"/>
                <w:szCs w:val="18"/>
                <w:lang w:eastAsia="es-MX"/>
              </w:rPr>
              <w:t>COORDINACIÓN DE LA POLÍTICA DE GOBIERNO</w:t>
            </w:r>
          </w:p>
        </w:tc>
        <w:tc>
          <w:tcPr>
            <w:tcW w:w="2340" w:type="dxa"/>
            <w:tcBorders>
              <w:top w:val="nil"/>
              <w:left w:val="nil"/>
              <w:bottom w:val="single" w:sz="8" w:space="0" w:color="auto"/>
              <w:right w:val="single" w:sz="8" w:space="0" w:color="auto"/>
            </w:tcBorders>
            <w:shd w:val="clear" w:color="000000" w:fill="F2F2F2"/>
            <w:noWrap/>
            <w:vAlign w:val="center"/>
            <w:hideMark/>
          </w:tcPr>
          <w:p w14:paraId="57F0C105" w14:textId="77777777" w:rsidR="00205BE2" w:rsidRPr="008C6690" w:rsidRDefault="00205BE2" w:rsidP="00205BE2">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48,683,146.43</w:t>
            </w:r>
          </w:p>
        </w:tc>
      </w:tr>
      <w:tr w:rsidR="00205BE2" w:rsidRPr="008C6690" w14:paraId="56818CB3" w14:textId="77777777" w:rsidTr="00205BE2">
        <w:trPr>
          <w:trHeight w:val="465"/>
        </w:trPr>
        <w:tc>
          <w:tcPr>
            <w:tcW w:w="3160" w:type="dxa"/>
            <w:tcBorders>
              <w:top w:val="nil"/>
              <w:left w:val="single" w:sz="8" w:space="0" w:color="auto"/>
              <w:bottom w:val="single" w:sz="8" w:space="0" w:color="auto"/>
              <w:right w:val="single" w:sz="8" w:space="0" w:color="auto"/>
            </w:tcBorders>
            <w:shd w:val="clear" w:color="auto" w:fill="auto"/>
            <w:noWrap/>
            <w:vAlign w:val="center"/>
            <w:hideMark/>
          </w:tcPr>
          <w:p w14:paraId="3F7903DF" w14:textId="77777777" w:rsidR="00205BE2" w:rsidRPr="008C6690" w:rsidRDefault="00205BE2" w:rsidP="00205BE2">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1.3.1</w:t>
            </w:r>
          </w:p>
        </w:tc>
        <w:tc>
          <w:tcPr>
            <w:tcW w:w="1960" w:type="dxa"/>
            <w:tcBorders>
              <w:top w:val="nil"/>
              <w:left w:val="nil"/>
              <w:bottom w:val="single" w:sz="8" w:space="0" w:color="auto"/>
              <w:right w:val="single" w:sz="8" w:space="0" w:color="auto"/>
            </w:tcBorders>
            <w:shd w:val="clear" w:color="auto" w:fill="auto"/>
            <w:vAlign w:val="center"/>
            <w:hideMark/>
          </w:tcPr>
          <w:p w14:paraId="209669CA" w14:textId="77777777" w:rsidR="00205BE2" w:rsidRPr="008C6690" w:rsidRDefault="00205BE2" w:rsidP="00205BE2">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Presidencia / Gubernatura</w:t>
            </w:r>
          </w:p>
        </w:tc>
        <w:tc>
          <w:tcPr>
            <w:tcW w:w="2340" w:type="dxa"/>
            <w:tcBorders>
              <w:top w:val="nil"/>
              <w:left w:val="nil"/>
              <w:bottom w:val="single" w:sz="8" w:space="0" w:color="auto"/>
              <w:right w:val="single" w:sz="8" w:space="0" w:color="auto"/>
            </w:tcBorders>
            <w:shd w:val="clear" w:color="auto" w:fill="auto"/>
            <w:noWrap/>
            <w:vAlign w:val="center"/>
            <w:hideMark/>
          </w:tcPr>
          <w:p w14:paraId="456533D0" w14:textId="77777777" w:rsidR="00205BE2" w:rsidRPr="008C6690" w:rsidRDefault="00205BE2" w:rsidP="00205BE2">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5,194,210.00</w:t>
            </w:r>
          </w:p>
        </w:tc>
      </w:tr>
      <w:tr w:rsidR="00205BE2" w:rsidRPr="008C6690" w14:paraId="6278BD43" w14:textId="77777777" w:rsidTr="00205BE2">
        <w:trPr>
          <w:trHeight w:val="315"/>
        </w:trPr>
        <w:tc>
          <w:tcPr>
            <w:tcW w:w="3160" w:type="dxa"/>
            <w:tcBorders>
              <w:top w:val="nil"/>
              <w:left w:val="single" w:sz="8" w:space="0" w:color="auto"/>
              <w:bottom w:val="single" w:sz="8" w:space="0" w:color="auto"/>
              <w:right w:val="single" w:sz="8" w:space="0" w:color="auto"/>
            </w:tcBorders>
            <w:shd w:val="clear" w:color="auto" w:fill="auto"/>
            <w:noWrap/>
            <w:vAlign w:val="center"/>
            <w:hideMark/>
          </w:tcPr>
          <w:p w14:paraId="42FF9C93" w14:textId="77777777" w:rsidR="00205BE2" w:rsidRPr="008C6690" w:rsidRDefault="00205BE2" w:rsidP="00205BE2">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1.3.2</w:t>
            </w:r>
          </w:p>
        </w:tc>
        <w:tc>
          <w:tcPr>
            <w:tcW w:w="1960" w:type="dxa"/>
            <w:tcBorders>
              <w:top w:val="nil"/>
              <w:left w:val="nil"/>
              <w:bottom w:val="single" w:sz="8" w:space="0" w:color="auto"/>
              <w:right w:val="single" w:sz="8" w:space="0" w:color="auto"/>
            </w:tcBorders>
            <w:shd w:val="clear" w:color="auto" w:fill="auto"/>
            <w:vAlign w:val="center"/>
            <w:hideMark/>
          </w:tcPr>
          <w:p w14:paraId="63267C4E" w14:textId="77777777" w:rsidR="00205BE2" w:rsidRPr="008C6690" w:rsidRDefault="00205BE2" w:rsidP="00205BE2">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Política Interior</w:t>
            </w:r>
          </w:p>
        </w:tc>
        <w:tc>
          <w:tcPr>
            <w:tcW w:w="2340" w:type="dxa"/>
            <w:tcBorders>
              <w:top w:val="nil"/>
              <w:left w:val="nil"/>
              <w:bottom w:val="single" w:sz="8" w:space="0" w:color="auto"/>
              <w:right w:val="single" w:sz="8" w:space="0" w:color="auto"/>
            </w:tcBorders>
            <w:shd w:val="clear" w:color="auto" w:fill="auto"/>
            <w:noWrap/>
            <w:vAlign w:val="center"/>
            <w:hideMark/>
          </w:tcPr>
          <w:p w14:paraId="567BB26C" w14:textId="77777777" w:rsidR="00205BE2" w:rsidRPr="008C6690" w:rsidRDefault="00205BE2" w:rsidP="00205BE2">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3,422,721.08</w:t>
            </w:r>
          </w:p>
        </w:tc>
      </w:tr>
      <w:tr w:rsidR="00205BE2" w:rsidRPr="008C6690" w14:paraId="4E3D9064" w14:textId="77777777" w:rsidTr="00205BE2">
        <w:trPr>
          <w:trHeight w:val="465"/>
        </w:trPr>
        <w:tc>
          <w:tcPr>
            <w:tcW w:w="3160" w:type="dxa"/>
            <w:tcBorders>
              <w:top w:val="nil"/>
              <w:left w:val="single" w:sz="8" w:space="0" w:color="auto"/>
              <w:bottom w:val="single" w:sz="8" w:space="0" w:color="auto"/>
              <w:right w:val="single" w:sz="8" w:space="0" w:color="auto"/>
            </w:tcBorders>
            <w:shd w:val="clear" w:color="auto" w:fill="auto"/>
            <w:noWrap/>
            <w:vAlign w:val="center"/>
            <w:hideMark/>
          </w:tcPr>
          <w:p w14:paraId="4D019FFC" w14:textId="77777777" w:rsidR="00205BE2" w:rsidRPr="008C6690" w:rsidRDefault="00205BE2" w:rsidP="00205BE2">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1.3.3</w:t>
            </w:r>
          </w:p>
        </w:tc>
        <w:tc>
          <w:tcPr>
            <w:tcW w:w="1960" w:type="dxa"/>
            <w:tcBorders>
              <w:top w:val="nil"/>
              <w:left w:val="nil"/>
              <w:bottom w:val="single" w:sz="8" w:space="0" w:color="auto"/>
              <w:right w:val="single" w:sz="8" w:space="0" w:color="auto"/>
            </w:tcBorders>
            <w:shd w:val="clear" w:color="auto" w:fill="auto"/>
            <w:vAlign w:val="center"/>
            <w:hideMark/>
          </w:tcPr>
          <w:p w14:paraId="52636EEC" w14:textId="77777777" w:rsidR="00205BE2" w:rsidRPr="008C6690" w:rsidRDefault="00205BE2" w:rsidP="00205BE2">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Preservación y Cuidado del Patrimonio Público</w:t>
            </w:r>
          </w:p>
        </w:tc>
        <w:tc>
          <w:tcPr>
            <w:tcW w:w="2340" w:type="dxa"/>
            <w:tcBorders>
              <w:top w:val="nil"/>
              <w:left w:val="nil"/>
              <w:bottom w:val="single" w:sz="8" w:space="0" w:color="auto"/>
              <w:right w:val="single" w:sz="8" w:space="0" w:color="auto"/>
            </w:tcBorders>
            <w:shd w:val="clear" w:color="auto" w:fill="auto"/>
            <w:noWrap/>
            <w:vAlign w:val="center"/>
            <w:hideMark/>
          </w:tcPr>
          <w:p w14:paraId="4BA32E8C" w14:textId="77777777" w:rsidR="00205BE2" w:rsidRPr="008C6690" w:rsidRDefault="00205BE2" w:rsidP="00205BE2">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0.00 </w:t>
            </w:r>
          </w:p>
        </w:tc>
      </w:tr>
      <w:tr w:rsidR="00205BE2" w:rsidRPr="008C6690" w14:paraId="33007FE1" w14:textId="77777777" w:rsidTr="00205BE2">
        <w:trPr>
          <w:trHeight w:val="315"/>
        </w:trPr>
        <w:tc>
          <w:tcPr>
            <w:tcW w:w="3160" w:type="dxa"/>
            <w:tcBorders>
              <w:top w:val="nil"/>
              <w:left w:val="single" w:sz="8" w:space="0" w:color="auto"/>
              <w:bottom w:val="single" w:sz="8" w:space="0" w:color="auto"/>
              <w:right w:val="single" w:sz="8" w:space="0" w:color="auto"/>
            </w:tcBorders>
            <w:shd w:val="clear" w:color="auto" w:fill="auto"/>
            <w:noWrap/>
            <w:vAlign w:val="center"/>
            <w:hideMark/>
          </w:tcPr>
          <w:p w14:paraId="2AD93CDF" w14:textId="77777777" w:rsidR="00205BE2" w:rsidRPr="008C6690" w:rsidRDefault="00205BE2" w:rsidP="00205BE2">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1.3.4</w:t>
            </w:r>
          </w:p>
        </w:tc>
        <w:tc>
          <w:tcPr>
            <w:tcW w:w="1960" w:type="dxa"/>
            <w:tcBorders>
              <w:top w:val="nil"/>
              <w:left w:val="nil"/>
              <w:bottom w:val="single" w:sz="8" w:space="0" w:color="auto"/>
              <w:right w:val="single" w:sz="8" w:space="0" w:color="auto"/>
            </w:tcBorders>
            <w:shd w:val="clear" w:color="auto" w:fill="auto"/>
            <w:vAlign w:val="center"/>
            <w:hideMark/>
          </w:tcPr>
          <w:p w14:paraId="6B010A1B" w14:textId="77777777" w:rsidR="00205BE2" w:rsidRPr="008C6690" w:rsidRDefault="00205BE2" w:rsidP="00205BE2">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Función Pública</w:t>
            </w:r>
          </w:p>
        </w:tc>
        <w:tc>
          <w:tcPr>
            <w:tcW w:w="2340" w:type="dxa"/>
            <w:tcBorders>
              <w:top w:val="nil"/>
              <w:left w:val="nil"/>
              <w:bottom w:val="single" w:sz="8" w:space="0" w:color="auto"/>
              <w:right w:val="single" w:sz="8" w:space="0" w:color="auto"/>
            </w:tcBorders>
            <w:shd w:val="clear" w:color="auto" w:fill="auto"/>
            <w:noWrap/>
            <w:vAlign w:val="center"/>
            <w:hideMark/>
          </w:tcPr>
          <w:p w14:paraId="21ED9882" w14:textId="77777777" w:rsidR="00205BE2" w:rsidRPr="008C6690" w:rsidRDefault="00205BE2" w:rsidP="00205BE2">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35,913,011.31</w:t>
            </w:r>
          </w:p>
        </w:tc>
      </w:tr>
      <w:tr w:rsidR="00205BE2" w:rsidRPr="008C6690" w14:paraId="30953FA2" w14:textId="77777777" w:rsidTr="00205BE2">
        <w:trPr>
          <w:trHeight w:val="315"/>
        </w:trPr>
        <w:tc>
          <w:tcPr>
            <w:tcW w:w="3160" w:type="dxa"/>
            <w:tcBorders>
              <w:top w:val="nil"/>
              <w:left w:val="single" w:sz="8" w:space="0" w:color="auto"/>
              <w:bottom w:val="single" w:sz="8" w:space="0" w:color="auto"/>
              <w:right w:val="single" w:sz="8" w:space="0" w:color="auto"/>
            </w:tcBorders>
            <w:shd w:val="clear" w:color="auto" w:fill="auto"/>
            <w:noWrap/>
            <w:vAlign w:val="center"/>
            <w:hideMark/>
          </w:tcPr>
          <w:p w14:paraId="3536AD9C" w14:textId="77777777" w:rsidR="00205BE2" w:rsidRPr="008C6690" w:rsidRDefault="00205BE2" w:rsidP="00205BE2">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1.3.5</w:t>
            </w:r>
          </w:p>
        </w:tc>
        <w:tc>
          <w:tcPr>
            <w:tcW w:w="1960" w:type="dxa"/>
            <w:tcBorders>
              <w:top w:val="nil"/>
              <w:left w:val="nil"/>
              <w:bottom w:val="single" w:sz="8" w:space="0" w:color="auto"/>
              <w:right w:val="single" w:sz="8" w:space="0" w:color="auto"/>
            </w:tcBorders>
            <w:shd w:val="clear" w:color="auto" w:fill="auto"/>
            <w:vAlign w:val="center"/>
            <w:hideMark/>
          </w:tcPr>
          <w:p w14:paraId="0DAF0F78" w14:textId="77777777" w:rsidR="00205BE2" w:rsidRPr="008C6690" w:rsidRDefault="00205BE2" w:rsidP="00205BE2">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Asuntos Jurídicos</w:t>
            </w:r>
          </w:p>
        </w:tc>
        <w:tc>
          <w:tcPr>
            <w:tcW w:w="2340" w:type="dxa"/>
            <w:tcBorders>
              <w:top w:val="nil"/>
              <w:left w:val="nil"/>
              <w:bottom w:val="single" w:sz="8" w:space="0" w:color="auto"/>
              <w:right w:val="single" w:sz="8" w:space="0" w:color="auto"/>
            </w:tcBorders>
            <w:shd w:val="clear" w:color="auto" w:fill="auto"/>
            <w:noWrap/>
            <w:vAlign w:val="center"/>
            <w:hideMark/>
          </w:tcPr>
          <w:p w14:paraId="0FF12140" w14:textId="77777777" w:rsidR="00205BE2" w:rsidRPr="008C6690" w:rsidRDefault="00205BE2" w:rsidP="00205BE2">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2,244,117.00</w:t>
            </w:r>
          </w:p>
        </w:tc>
      </w:tr>
      <w:tr w:rsidR="00205BE2" w:rsidRPr="008C6690" w14:paraId="5274D7B2" w14:textId="77777777" w:rsidTr="00205BE2">
        <w:trPr>
          <w:trHeight w:val="465"/>
        </w:trPr>
        <w:tc>
          <w:tcPr>
            <w:tcW w:w="3160" w:type="dxa"/>
            <w:tcBorders>
              <w:top w:val="nil"/>
              <w:left w:val="single" w:sz="8" w:space="0" w:color="auto"/>
              <w:bottom w:val="single" w:sz="8" w:space="0" w:color="auto"/>
              <w:right w:val="single" w:sz="8" w:space="0" w:color="auto"/>
            </w:tcBorders>
            <w:shd w:val="clear" w:color="auto" w:fill="auto"/>
            <w:noWrap/>
            <w:vAlign w:val="center"/>
            <w:hideMark/>
          </w:tcPr>
          <w:p w14:paraId="68B70A35" w14:textId="77777777" w:rsidR="00205BE2" w:rsidRPr="008C6690" w:rsidRDefault="00205BE2" w:rsidP="00205BE2">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1.3.6</w:t>
            </w:r>
          </w:p>
        </w:tc>
        <w:tc>
          <w:tcPr>
            <w:tcW w:w="1960" w:type="dxa"/>
            <w:tcBorders>
              <w:top w:val="nil"/>
              <w:left w:val="nil"/>
              <w:bottom w:val="single" w:sz="8" w:space="0" w:color="auto"/>
              <w:right w:val="single" w:sz="8" w:space="0" w:color="auto"/>
            </w:tcBorders>
            <w:shd w:val="clear" w:color="auto" w:fill="auto"/>
            <w:vAlign w:val="center"/>
            <w:hideMark/>
          </w:tcPr>
          <w:p w14:paraId="510F83B8" w14:textId="77777777" w:rsidR="00205BE2" w:rsidRPr="008C6690" w:rsidRDefault="00205BE2" w:rsidP="00205BE2">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Organización de Procesos Electorales</w:t>
            </w:r>
          </w:p>
        </w:tc>
        <w:tc>
          <w:tcPr>
            <w:tcW w:w="2340" w:type="dxa"/>
            <w:tcBorders>
              <w:top w:val="nil"/>
              <w:left w:val="nil"/>
              <w:bottom w:val="single" w:sz="8" w:space="0" w:color="auto"/>
              <w:right w:val="single" w:sz="8" w:space="0" w:color="auto"/>
            </w:tcBorders>
            <w:shd w:val="clear" w:color="auto" w:fill="auto"/>
            <w:noWrap/>
            <w:vAlign w:val="center"/>
            <w:hideMark/>
          </w:tcPr>
          <w:p w14:paraId="5B3D1C55" w14:textId="77777777" w:rsidR="00205BE2" w:rsidRPr="008C6690" w:rsidRDefault="00205BE2" w:rsidP="00205BE2">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0.00 </w:t>
            </w:r>
          </w:p>
        </w:tc>
      </w:tr>
      <w:tr w:rsidR="00205BE2" w:rsidRPr="008C6690" w14:paraId="1EEADE3D" w14:textId="77777777" w:rsidTr="00205BE2">
        <w:trPr>
          <w:trHeight w:val="315"/>
        </w:trPr>
        <w:tc>
          <w:tcPr>
            <w:tcW w:w="3160" w:type="dxa"/>
            <w:tcBorders>
              <w:top w:val="nil"/>
              <w:left w:val="single" w:sz="8" w:space="0" w:color="auto"/>
              <w:bottom w:val="single" w:sz="8" w:space="0" w:color="auto"/>
              <w:right w:val="single" w:sz="8" w:space="0" w:color="auto"/>
            </w:tcBorders>
            <w:shd w:val="clear" w:color="auto" w:fill="auto"/>
            <w:noWrap/>
            <w:vAlign w:val="center"/>
            <w:hideMark/>
          </w:tcPr>
          <w:p w14:paraId="6783BA4D" w14:textId="77777777" w:rsidR="00205BE2" w:rsidRPr="008C6690" w:rsidRDefault="00205BE2" w:rsidP="00205BE2">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1.3.7</w:t>
            </w:r>
          </w:p>
        </w:tc>
        <w:tc>
          <w:tcPr>
            <w:tcW w:w="1960" w:type="dxa"/>
            <w:tcBorders>
              <w:top w:val="nil"/>
              <w:left w:val="nil"/>
              <w:bottom w:val="single" w:sz="8" w:space="0" w:color="auto"/>
              <w:right w:val="single" w:sz="8" w:space="0" w:color="auto"/>
            </w:tcBorders>
            <w:shd w:val="clear" w:color="auto" w:fill="auto"/>
            <w:vAlign w:val="center"/>
            <w:hideMark/>
          </w:tcPr>
          <w:p w14:paraId="438F18BA" w14:textId="77777777" w:rsidR="00205BE2" w:rsidRPr="008C6690" w:rsidRDefault="00205BE2" w:rsidP="00205BE2">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Población</w:t>
            </w:r>
          </w:p>
        </w:tc>
        <w:tc>
          <w:tcPr>
            <w:tcW w:w="2340" w:type="dxa"/>
            <w:tcBorders>
              <w:top w:val="nil"/>
              <w:left w:val="nil"/>
              <w:bottom w:val="single" w:sz="8" w:space="0" w:color="auto"/>
              <w:right w:val="single" w:sz="8" w:space="0" w:color="auto"/>
            </w:tcBorders>
            <w:shd w:val="clear" w:color="auto" w:fill="auto"/>
            <w:noWrap/>
            <w:vAlign w:val="center"/>
            <w:hideMark/>
          </w:tcPr>
          <w:p w14:paraId="63B481F7" w14:textId="77777777" w:rsidR="00205BE2" w:rsidRPr="008C6690" w:rsidRDefault="00205BE2" w:rsidP="00205BE2">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0.00 </w:t>
            </w:r>
          </w:p>
        </w:tc>
      </w:tr>
      <w:tr w:rsidR="00205BE2" w:rsidRPr="008C6690" w14:paraId="6D57D188" w14:textId="77777777" w:rsidTr="00205BE2">
        <w:trPr>
          <w:trHeight w:val="315"/>
        </w:trPr>
        <w:tc>
          <w:tcPr>
            <w:tcW w:w="3160" w:type="dxa"/>
            <w:tcBorders>
              <w:top w:val="nil"/>
              <w:left w:val="single" w:sz="8" w:space="0" w:color="auto"/>
              <w:bottom w:val="single" w:sz="8" w:space="0" w:color="auto"/>
              <w:right w:val="single" w:sz="8" w:space="0" w:color="auto"/>
            </w:tcBorders>
            <w:shd w:val="clear" w:color="auto" w:fill="auto"/>
            <w:noWrap/>
            <w:vAlign w:val="center"/>
            <w:hideMark/>
          </w:tcPr>
          <w:p w14:paraId="335C8727" w14:textId="77777777" w:rsidR="00205BE2" w:rsidRPr="008C6690" w:rsidRDefault="00205BE2" w:rsidP="00205BE2">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1.3.8</w:t>
            </w:r>
          </w:p>
        </w:tc>
        <w:tc>
          <w:tcPr>
            <w:tcW w:w="1960" w:type="dxa"/>
            <w:tcBorders>
              <w:top w:val="nil"/>
              <w:left w:val="nil"/>
              <w:bottom w:val="single" w:sz="8" w:space="0" w:color="auto"/>
              <w:right w:val="single" w:sz="8" w:space="0" w:color="auto"/>
            </w:tcBorders>
            <w:shd w:val="clear" w:color="auto" w:fill="auto"/>
            <w:vAlign w:val="center"/>
            <w:hideMark/>
          </w:tcPr>
          <w:p w14:paraId="7FB9B775" w14:textId="77777777" w:rsidR="00205BE2" w:rsidRPr="008C6690" w:rsidRDefault="00205BE2" w:rsidP="00205BE2">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Territorio</w:t>
            </w:r>
          </w:p>
        </w:tc>
        <w:tc>
          <w:tcPr>
            <w:tcW w:w="2340" w:type="dxa"/>
            <w:tcBorders>
              <w:top w:val="nil"/>
              <w:left w:val="nil"/>
              <w:bottom w:val="single" w:sz="8" w:space="0" w:color="auto"/>
              <w:right w:val="single" w:sz="8" w:space="0" w:color="auto"/>
            </w:tcBorders>
            <w:shd w:val="clear" w:color="auto" w:fill="auto"/>
            <w:noWrap/>
            <w:vAlign w:val="center"/>
            <w:hideMark/>
          </w:tcPr>
          <w:p w14:paraId="12C010F9" w14:textId="77777777" w:rsidR="00205BE2" w:rsidRPr="008C6690" w:rsidRDefault="00205BE2" w:rsidP="00205BE2">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0.00 </w:t>
            </w:r>
          </w:p>
        </w:tc>
      </w:tr>
      <w:tr w:rsidR="00205BE2" w:rsidRPr="008C6690" w14:paraId="211F65CB" w14:textId="77777777" w:rsidTr="00205BE2">
        <w:trPr>
          <w:trHeight w:val="315"/>
        </w:trPr>
        <w:tc>
          <w:tcPr>
            <w:tcW w:w="3160" w:type="dxa"/>
            <w:tcBorders>
              <w:top w:val="nil"/>
              <w:left w:val="single" w:sz="8" w:space="0" w:color="auto"/>
              <w:bottom w:val="single" w:sz="8" w:space="0" w:color="auto"/>
              <w:right w:val="single" w:sz="8" w:space="0" w:color="auto"/>
            </w:tcBorders>
            <w:shd w:val="clear" w:color="auto" w:fill="auto"/>
            <w:noWrap/>
            <w:vAlign w:val="center"/>
            <w:hideMark/>
          </w:tcPr>
          <w:p w14:paraId="5D0E4DA2" w14:textId="77777777" w:rsidR="00205BE2" w:rsidRPr="008C6690" w:rsidRDefault="00205BE2" w:rsidP="00205BE2">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lastRenderedPageBreak/>
              <w:t>1.3.9</w:t>
            </w:r>
          </w:p>
        </w:tc>
        <w:tc>
          <w:tcPr>
            <w:tcW w:w="1960" w:type="dxa"/>
            <w:tcBorders>
              <w:top w:val="nil"/>
              <w:left w:val="nil"/>
              <w:bottom w:val="single" w:sz="8" w:space="0" w:color="auto"/>
              <w:right w:val="single" w:sz="8" w:space="0" w:color="auto"/>
            </w:tcBorders>
            <w:shd w:val="clear" w:color="auto" w:fill="auto"/>
            <w:vAlign w:val="center"/>
            <w:hideMark/>
          </w:tcPr>
          <w:p w14:paraId="08C52A2E" w14:textId="77777777" w:rsidR="00205BE2" w:rsidRPr="008C6690" w:rsidRDefault="00205BE2" w:rsidP="00205BE2">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Otros</w:t>
            </w:r>
          </w:p>
        </w:tc>
        <w:tc>
          <w:tcPr>
            <w:tcW w:w="2340" w:type="dxa"/>
            <w:tcBorders>
              <w:top w:val="nil"/>
              <w:left w:val="nil"/>
              <w:bottom w:val="single" w:sz="8" w:space="0" w:color="auto"/>
              <w:right w:val="single" w:sz="8" w:space="0" w:color="auto"/>
            </w:tcBorders>
            <w:shd w:val="clear" w:color="auto" w:fill="auto"/>
            <w:noWrap/>
            <w:vAlign w:val="center"/>
            <w:hideMark/>
          </w:tcPr>
          <w:p w14:paraId="0EEFD086" w14:textId="77777777" w:rsidR="00205BE2" w:rsidRPr="008C6690" w:rsidRDefault="00205BE2" w:rsidP="00205BE2">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1,909,087.04</w:t>
            </w:r>
          </w:p>
        </w:tc>
      </w:tr>
      <w:tr w:rsidR="00205BE2" w:rsidRPr="008C6690" w14:paraId="56BC7CA9" w14:textId="77777777" w:rsidTr="00205BE2">
        <w:trPr>
          <w:trHeight w:val="465"/>
        </w:trPr>
        <w:tc>
          <w:tcPr>
            <w:tcW w:w="3160" w:type="dxa"/>
            <w:tcBorders>
              <w:top w:val="nil"/>
              <w:left w:val="single" w:sz="8" w:space="0" w:color="auto"/>
              <w:bottom w:val="single" w:sz="8" w:space="0" w:color="auto"/>
              <w:right w:val="single" w:sz="8" w:space="0" w:color="auto"/>
            </w:tcBorders>
            <w:shd w:val="clear" w:color="000000" w:fill="F2F2F2"/>
            <w:noWrap/>
            <w:vAlign w:val="center"/>
            <w:hideMark/>
          </w:tcPr>
          <w:p w14:paraId="4C90F0AA" w14:textId="77777777" w:rsidR="00205BE2" w:rsidRPr="008C6690" w:rsidRDefault="00205BE2" w:rsidP="00205BE2">
            <w:pPr>
              <w:rPr>
                <w:rFonts w:ascii="Arial" w:eastAsia="Times New Roman" w:hAnsi="Arial" w:cs="Arial"/>
                <w:b/>
                <w:bCs/>
                <w:color w:val="000000"/>
                <w:sz w:val="18"/>
                <w:szCs w:val="18"/>
                <w:lang w:eastAsia="es-MX"/>
              </w:rPr>
            </w:pPr>
            <w:r w:rsidRPr="008C6690">
              <w:rPr>
                <w:rFonts w:ascii="Arial" w:eastAsia="Times New Roman" w:hAnsi="Arial" w:cs="Arial"/>
                <w:b/>
                <w:bCs/>
                <w:color w:val="000000"/>
                <w:sz w:val="18"/>
                <w:szCs w:val="18"/>
                <w:lang w:eastAsia="es-MX"/>
              </w:rPr>
              <w:t>1.4.</w:t>
            </w:r>
          </w:p>
        </w:tc>
        <w:tc>
          <w:tcPr>
            <w:tcW w:w="1960" w:type="dxa"/>
            <w:tcBorders>
              <w:top w:val="nil"/>
              <w:left w:val="nil"/>
              <w:bottom w:val="single" w:sz="8" w:space="0" w:color="auto"/>
              <w:right w:val="single" w:sz="8" w:space="0" w:color="auto"/>
            </w:tcBorders>
            <w:shd w:val="clear" w:color="000000" w:fill="F2F2F2"/>
            <w:vAlign w:val="center"/>
            <w:hideMark/>
          </w:tcPr>
          <w:p w14:paraId="6F6D9461" w14:textId="77777777" w:rsidR="00205BE2" w:rsidRPr="008C6690" w:rsidRDefault="00205BE2" w:rsidP="00205BE2">
            <w:pPr>
              <w:rPr>
                <w:rFonts w:ascii="Arial" w:eastAsia="Times New Roman" w:hAnsi="Arial" w:cs="Arial"/>
                <w:b/>
                <w:bCs/>
                <w:color w:val="000000"/>
                <w:sz w:val="18"/>
                <w:szCs w:val="18"/>
                <w:lang w:eastAsia="es-MX"/>
              </w:rPr>
            </w:pPr>
            <w:r w:rsidRPr="008C6690">
              <w:rPr>
                <w:rFonts w:ascii="Arial" w:eastAsia="Times New Roman" w:hAnsi="Arial" w:cs="Arial"/>
                <w:b/>
                <w:bCs/>
                <w:color w:val="000000"/>
                <w:sz w:val="18"/>
                <w:szCs w:val="18"/>
                <w:lang w:eastAsia="es-MX"/>
              </w:rPr>
              <w:t>RELACIONES EXTERIORES</w:t>
            </w:r>
          </w:p>
        </w:tc>
        <w:tc>
          <w:tcPr>
            <w:tcW w:w="2340" w:type="dxa"/>
            <w:tcBorders>
              <w:top w:val="nil"/>
              <w:left w:val="nil"/>
              <w:bottom w:val="single" w:sz="8" w:space="0" w:color="auto"/>
              <w:right w:val="single" w:sz="8" w:space="0" w:color="auto"/>
            </w:tcBorders>
            <w:shd w:val="clear" w:color="000000" w:fill="F2F2F2"/>
            <w:noWrap/>
            <w:vAlign w:val="center"/>
            <w:hideMark/>
          </w:tcPr>
          <w:p w14:paraId="59E23949" w14:textId="77777777" w:rsidR="00205BE2" w:rsidRPr="008C6690" w:rsidRDefault="00205BE2" w:rsidP="00205BE2">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0.00</w:t>
            </w:r>
          </w:p>
        </w:tc>
      </w:tr>
      <w:tr w:rsidR="00205BE2" w:rsidRPr="008C6690" w14:paraId="12580387" w14:textId="77777777" w:rsidTr="00205BE2">
        <w:trPr>
          <w:trHeight w:val="315"/>
        </w:trPr>
        <w:tc>
          <w:tcPr>
            <w:tcW w:w="3160" w:type="dxa"/>
            <w:tcBorders>
              <w:top w:val="nil"/>
              <w:left w:val="single" w:sz="8" w:space="0" w:color="auto"/>
              <w:bottom w:val="single" w:sz="8" w:space="0" w:color="auto"/>
              <w:right w:val="single" w:sz="8" w:space="0" w:color="auto"/>
            </w:tcBorders>
            <w:shd w:val="clear" w:color="auto" w:fill="auto"/>
            <w:noWrap/>
            <w:vAlign w:val="center"/>
            <w:hideMark/>
          </w:tcPr>
          <w:p w14:paraId="180742C1" w14:textId="77777777" w:rsidR="00205BE2" w:rsidRPr="008C6690" w:rsidRDefault="00205BE2" w:rsidP="00205BE2">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1.4.1</w:t>
            </w:r>
          </w:p>
        </w:tc>
        <w:tc>
          <w:tcPr>
            <w:tcW w:w="1960" w:type="dxa"/>
            <w:tcBorders>
              <w:top w:val="nil"/>
              <w:left w:val="nil"/>
              <w:bottom w:val="single" w:sz="8" w:space="0" w:color="auto"/>
              <w:right w:val="single" w:sz="8" w:space="0" w:color="auto"/>
            </w:tcBorders>
            <w:shd w:val="clear" w:color="auto" w:fill="auto"/>
            <w:vAlign w:val="center"/>
            <w:hideMark/>
          </w:tcPr>
          <w:p w14:paraId="6998940B" w14:textId="77777777" w:rsidR="00205BE2" w:rsidRPr="008C6690" w:rsidRDefault="00205BE2" w:rsidP="00205BE2">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Relaciones Exteriores</w:t>
            </w:r>
          </w:p>
        </w:tc>
        <w:tc>
          <w:tcPr>
            <w:tcW w:w="2340" w:type="dxa"/>
            <w:tcBorders>
              <w:top w:val="nil"/>
              <w:left w:val="nil"/>
              <w:bottom w:val="single" w:sz="8" w:space="0" w:color="auto"/>
              <w:right w:val="single" w:sz="8" w:space="0" w:color="auto"/>
            </w:tcBorders>
            <w:shd w:val="clear" w:color="auto" w:fill="auto"/>
            <w:noWrap/>
            <w:vAlign w:val="center"/>
            <w:hideMark/>
          </w:tcPr>
          <w:p w14:paraId="1D74511A" w14:textId="77777777" w:rsidR="00205BE2" w:rsidRPr="008C6690" w:rsidRDefault="00205BE2" w:rsidP="00205BE2">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0.00 </w:t>
            </w:r>
          </w:p>
        </w:tc>
      </w:tr>
      <w:tr w:rsidR="00205BE2" w:rsidRPr="008C6690" w14:paraId="03F82C91" w14:textId="77777777" w:rsidTr="00205BE2">
        <w:trPr>
          <w:trHeight w:val="690"/>
        </w:trPr>
        <w:tc>
          <w:tcPr>
            <w:tcW w:w="3160" w:type="dxa"/>
            <w:tcBorders>
              <w:top w:val="nil"/>
              <w:left w:val="single" w:sz="8" w:space="0" w:color="auto"/>
              <w:bottom w:val="single" w:sz="8" w:space="0" w:color="auto"/>
              <w:right w:val="single" w:sz="8" w:space="0" w:color="auto"/>
            </w:tcBorders>
            <w:shd w:val="clear" w:color="000000" w:fill="F2F2F2"/>
            <w:noWrap/>
            <w:vAlign w:val="center"/>
            <w:hideMark/>
          </w:tcPr>
          <w:p w14:paraId="558C048B" w14:textId="77777777" w:rsidR="00205BE2" w:rsidRPr="008C6690" w:rsidRDefault="00205BE2" w:rsidP="00205BE2">
            <w:pPr>
              <w:rPr>
                <w:rFonts w:ascii="Arial" w:eastAsia="Times New Roman" w:hAnsi="Arial" w:cs="Arial"/>
                <w:b/>
                <w:bCs/>
                <w:color w:val="000000"/>
                <w:sz w:val="18"/>
                <w:szCs w:val="18"/>
                <w:lang w:eastAsia="es-MX"/>
              </w:rPr>
            </w:pPr>
            <w:r w:rsidRPr="008C6690">
              <w:rPr>
                <w:rFonts w:ascii="Arial" w:eastAsia="Times New Roman" w:hAnsi="Arial" w:cs="Arial"/>
                <w:b/>
                <w:bCs/>
                <w:color w:val="000000"/>
                <w:sz w:val="18"/>
                <w:szCs w:val="18"/>
                <w:lang w:eastAsia="es-MX"/>
              </w:rPr>
              <w:t>1.5.</w:t>
            </w:r>
          </w:p>
        </w:tc>
        <w:tc>
          <w:tcPr>
            <w:tcW w:w="1960" w:type="dxa"/>
            <w:tcBorders>
              <w:top w:val="nil"/>
              <w:left w:val="nil"/>
              <w:bottom w:val="single" w:sz="8" w:space="0" w:color="auto"/>
              <w:right w:val="single" w:sz="8" w:space="0" w:color="auto"/>
            </w:tcBorders>
            <w:shd w:val="clear" w:color="000000" w:fill="F2F2F2"/>
            <w:vAlign w:val="center"/>
            <w:hideMark/>
          </w:tcPr>
          <w:p w14:paraId="779732AB" w14:textId="77777777" w:rsidR="00205BE2" w:rsidRPr="008C6690" w:rsidRDefault="00205BE2" w:rsidP="00205BE2">
            <w:pPr>
              <w:rPr>
                <w:rFonts w:ascii="Arial" w:eastAsia="Times New Roman" w:hAnsi="Arial" w:cs="Arial"/>
                <w:b/>
                <w:bCs/>
                <w:color w:val="000000"/>
                <w:sz w:val="18"/>
                <w:szCs w:val="18"/>
                <w:lang w:eastAsia="es-MX"/>
              </w:rPr>
            </w:pPr>
            <w:r w:rsidRPr="008C6690">
              <w:rPr>
                <w:rFonts w:ascii="Arial" w:eastAsia="Times New Roman" w:hAnsi="Arial" w:cs="Arial"/>
                <w:b/>
                <w:bCs/>
                <w:color w:val="000000"/>
                <w:sz w:val="18"/>
                <w:szCs w:val="18"/>
                <w:lang w:eastAsia="es-MX"/>
              </w:rPr>
              <w:t>ASUNTOS FINANCIEROS Y HACENDARIOS</w:t>
            </w:r>
          </w:p>
        </w:tc>
        <w:tc>
          <w:tcPr>
            <w:tcW w:w="2340" w:type="dxa"/>
            <w:tcBorders>
              <w:top w:val="nil"/>
              <w:left w:val="nil"/>
              <w:bottom w:val="single" w:sz="8" w:space="0" w:color="auto"/>
              <w:right w:val="single" w:sz="8" w:space="0" w:color="auto"/>
            </w:tcBorders>
            <w:shd w:val="clear" w:color="000000" w:fill="F2F2F2"/>
            <w:noWrap/>
            <w:vAlign w:val="center"/>
            <w:hideMark/>
          </w:tcPr>
          <w:p w14:paraId="7E7FB2B8" w14:textId="77777777" w:rsidR="00205BE2" w:rsidRPr="008C6690" w:rsidRDefault="00205BE2" w:rsidP="00205BE2">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54,696,295.94</w:t>
            </w:r>
          </w:p>
        </w:tc>
      </w:tr>
      <w:tr w:rsidR="00205BE2" w:rsidRPr="008C6690" w14:paraId="57213484" w14:textId="77777777" w:rsidTr="00205BE2">
        <w:trPr>
          <w:trHeight w:val="315"/>
        </w:trPr>
        <w:tc>
          <w:tcPr>
            <w:tcW w:w="3160" w:type="dxa"/>
            <w:tcBorders>
              <w:top w:val="nil"/>
              <w:left w:val="single" w:sz="8" w:space="0" w:color="auto"/>
              <w:bottom w:val="single" w:sz="8" w:space="0" w:color="auto"/>
              <w:right w:val="single" w:sz="8" w:space="0" w:color="auto"/>
            </w:tcBorders>
            <w:shd w:val="clear" w:color="auto" w:fill="auto"/>
            <w:noWrap/>
            <w:vAlign w:val="center"/>
            <w:hideMark/>
          </w:tcPr>
          <w:p w14:paraId="62D2638E" w14:textId="77777777" w:rsidR="00205BE2" w:rsidRPr="008C6690" w:rsidRDefault="00205BE2" w:rsidP="00205BE2">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1.5.1</w:t>
            </w:r>
          </w:p>
        </w:tc>
        <w:tc>
          <w:tcPr>
            <w:tcW w:w="1960" w:type="dxa"/>
            <w:tcBorders>
              <w:top w:val="nil"/>
              <w:left w:val="nil"/>
              <w:bottom w:val="single" w:sz="8" w:space="0" w:color="auto"/>
              <w:right w:val="single" w:sz="8" w:space="0" w:color="auto"/>
            </w:tcBorders>
            <w:shd w:val="clear" w:color="auto" w:fill="auto"/>
            <w:vAlign w:val="center"/>
            <w:hideMark/>
          </w:tcPr>
          <w:p w14:paraId="3C423739" w14:textId="77777777" w:rsidR="00205BE2" w:rsidRPr="008C6690" w:rsidRDefault="00205BE2" w:rsidP="00205BE2">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Asuntos Financieros</w:t>
            </w:r>
          </w:p>
        </w:tc>
        <w:tc>
          <w:tcPr>
            <w:tcW w:w="2340" w:type="dxa"/>
            <w:tcBorders>
              <w:top w:val="nil"/>
              <w:left w:val="nil"/>
              <w:bottom w:val="single" w:sz="8" w:space="0" w:color="auto"/>
              <w:right w:val="single" w:sz="8" w:space="0" w:color="auto"/>
            </w:tcBorders>
            <w:shd w:val="clear" w:color="auto" w:fill="auto"/>
            <w:noWrap/>
            <w:vAlign w:val="center"/>
            <w:hideMark/>
          </w:tcPr>
          <w:p w14:paraId="534D4A1E" w14:textId="77777777" w:rsidR="00205BE2" w:rsidRPr="008C6690" w:rsidRDefault="00205BE2" w:rsidP="00205BE2">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48,956,456.95</w:t>
            </w:r>
          </w:p>
        </w:tc>
      </w:tr>
      <w:tr w:rsidR="00205BE2" w:rsidRPr="008C6690" w14:paraId="69117A5F" w14:textId="77777777" w:rsidTr="00205BE2">
        <w:trPr>
          <w:trHeight w:val="315"/>
        </w:trPr>
        <w:tc>
          <w:tcPr>
            <w:tcW w:w="3160" w:type="dxa"/>
            <w:tcBorders>
              <w:top w:val="nil"/>
              <w:left w:val="single" w:sz="8" w:space="0" w:color="auto"/>
              <w:bottom w:val="single" w:sz="8" w:space="0" w:color="auto"/>
              <w:right w:val="single" w:sz="8" w:space="0" w:color="auto"/>
            </w:tcBorders>
            <w:shd w:val="clear" w:color="auto" w:fill="auto"/>
            <w:noWrap/>
            <w:vAlign w:val="center"/>
            <w:hideMark/>
          </w:tcPr>
          <w:p w14:paraId="2FE8A111" w14:textId="77777777" w:rsidR="00205BE2" w:rsidRPr="008C6690" w:rsidRDefault="00205BE2" w:rsidP="00205BE2">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1.5.2</w:t>
            </w:r>
          </w:p>
        </w:tc>
        <w:tc>
          <w:tcPr>
            <w:tcW w:w="1960" w:type="dxa"/>
            <w:tcBorders>
              <w:top w:val="nil"/>
              <w:left w:val="nil"/>
              <w:bottom w:val="single" w:sz="8" w:space="0" w:color="auto"/>
              <w:right w:val="single" w:sz="8" w:space="0" w:color="auto"/>
            </w:tcBorders>
            <w:shd w:val="clear" w:color="auto" w:fill="auto"/>
            <w:vAlign w:val="center"/>
            <w:hideMark/>
          </w:tcPr>
          <w:p w14:paraId="0A77DF59" w14:textId="77777777" w:rsidR="00205BE2" w:rsidRPr="008C6690" w:rsidRDefault="00205BE2" w:rsidP="00205BE2">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Asuntos Hacendarios</w:t>
            </w:r>
          </w:p>
        </w:tc>
        <w:tc>
          <w:tcPr>
            <w:tcW w:w="2340" w:type="dxa"/>
            <w:tcBorders>
              <w:top w:val="nil"/>
              <w:left w:val="nil"/>
              <w:bottom w:val="single" w:sz="8" w:space="0" w:color="auto"/>
              <w:right w:val="single" w:sz="8" w:space="0" w:color="auto"/>
            </w:tcBorders>
            <w:shd w:val="clear" w:color="auto" w:fill="auto"/>
            <w:noWrap/>
            <w:vAlign w:val="center"/>
            <w:hideMark/>
          </w:tcPr>
          <w:p w14:paraId="33C00877" w14:textId="77777777" w:rsidR="00205BE2" w:rsidRPr="008C6690" w:rsidRDefault="00205BE2" w:rsidP="00205BE2">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5,739,838.99</w:t>
            </w:r>
          </w:p>
        </w:tc>
      </w:tr>
      <w:tr w:rsidR="00205BE2" w:rsidRPr="008C6690" w14:paraId="2C16AC12" w14:textId="77777777" w:rsidTr="00205BE2">
        <w:trPr>
          <w:trHeight w:val="690"/>
        </w:trPr>
        <w:tc>
          <w:tcPr>
            <w:tcW w:w="3160" w:type="dxa"/>
            <w:tcBorders>
              <w:top w:val="nil"/>
              <w:left w:val="single" w:sz="8" w:space="0" w:color="auto"/>
              <w:bottom w:val="single" w:sz="8" w:space="0" w:color="auto"/>
              <w:right w:val="single" w:sz="8" w:space="0" w:color="auto"/>
            </w:tcBorders>
            <w:shd w:val="clear" w:color="000000" w:fill="F2F2F2"/>
            <w:noWrap/>
            <w:vAlign w:val="center"/>
            <w:hideMark/>
          </w:tcPr>
          <w:p w14:paraId="5E9070BE" w14:textId="77777777" w:rsidR="00205BE2" w:rsidRPr="008C6690" w:rsidRDefault="00205BE2" w:rsidP="00205BE2">
            <w:pPr>
              <w:rPr>
                <w:rFonts w:ascii="Arial" w:eastAsia="Times New Roman" w:hAnsi="Arial" w:cs="Arial"/>
                <w:b/>
                <w:bCs/>
                <w:color w:val="000000"/>
                <w:sz w:val="18"/>
                <w:szCs w:val="18"/>
                <w:lang w:eastAsia="es-MX"/>
              </w:rPr>
            </w:pPr>
            <w:r w:rsidRPr="008C6690">
              <w:rPr>
                <w:rFonts w:ascii="Arial" w:eastAsia="Times New Roman" w:hAnsi="Arial" w:cs="Arial"/>
                <w:b/>
                <w:bCs/>
                <w:color w:val="000000"/>
                <w:sz w:val="18"/>
                <w:szCs w:val="18"/>
                <w:lang w:eastAsia="es-MX"/>
              </w:rPr>
              <w:t>1.7.</w:t>
            </w:r>
          </w:p>
        </w:tc>
        <w:tc>
          <w:tcPr>
            <w:tcW w:w="1960" w:type="dxa"/>
            <w:tcBorders>
              <w:top w:val="nil"/>
              <w:left w:val="nil"/>
              <w:bottom w:val="single" w:sz="8" w:space="0" w:color="auto"/>
              <w:right w:val="single" w:sz="8" w:space="0" w:color="auto"/>
            </w:tcBorders>
            <w:shd w:val="clear" w:color="000000" w:fill="F2F2F2"/>
            <w:vAlign w:val="center"/>
            <w:hideMark/>
          </w:tcPr>
          <w:p w14:paraId="664207E1" w14:textId="77777777" w:rsidR="00205BE2" w:rsidRPr="008C6690" w:rsidRDefault="00205BE2" w:rsidP="00205BE2">
            <w:pPr>
              <w:rPr>
                <w:rFonts w:ascii="Arial" w:eastAsia="Times New Roman" w:hAnsi="Arial" w:cs="Arial"/>
                <w:b/>
                <w:bCs/>
                <w:color w:val="000000"/>
                <w:sz w:val="18"/>
                <w:szCs w:val="18"/>
                <w:lang w:eastAsia="es-MX"/>
              </w:rPr>
            </w:pPr>
            <w:r w:rsidRPr="008C6690">
              <w:rPr>
                <w:rFonts w:ascii="Arial" w:eastAsia="Times New Roman" w:hAnsi="Arial" w:cs="Arial"/>
                <w:b/>
                <w:bCs/>
                <w:color w:val="000000"/>
                <w:sz w:val="18"/>
                <w:szCs w:val="18"/>
                <w:lang w:eastAsia="es-MX"/>
              </w:rPr>
              <w:t>ASUNTOS DE ORDEN PÚBLICO Y DE SEGURIDAD INTERIOR</w:t>
            </w:r>
          </w:p>
        </w:tc>
        <w:tc>
          <w:tcPr>
            <w:tcW w:w="2340" w:type="dxa"/>
            <w:tcBorders>
              <w:top w:val="nil"/>
              <w:left w:val="nil"/>
              <w:bottom w:val="single" w:sz="8" w:space="0" w:color="auto"/>
              <w:right w:val="single" w:sz="8" w:space="0" w:color="auto"/>
            </w:tcBorders>
            <w:shd w:val="clear" w:color="000000" w:fill="F2F2F2"/>
            <w:noWrap/>
            <w:vAlign w:val="center"/>
            <w:hideMark/>
          </w:tcPr>
          <w:p w14:paraId="0E35414C" w14:textId="77777777" w:rsidR="00205BE2" w:rsidRPr="008C6690" w:rsidRDefault="00205BE2" w:rsidP="00205BE2">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52,585,632.12</w:t>
            </w:r>
          </w:p>
        </w:tc>
      </w:tr>
      <w:tr w:rsidR="00205BE2" w:rsidRPr="008C6690" w14:paraId="19DDE9EC" w14:textId="77777777" w:rsidTr="00205BE2">
        <w:trPr>
          <w:trHeight w:val="315"/>
        </w:trPr>
        <w:tc>
          <w:tcPr>
            <w:tcW w:w="3160" w:type="dxa"/>
            <w:tcBorders>
              <w:top w:val="nil"/>
              <w:left w:val="single" w:sz="8" w:space="0" w:color="auto"/>
              <w:bottom w:val="single" w:sz="8" w:space="0" w:color="auto"/>
              <w:right w:val="single" w:sz="8" w:space="0" w:color="auto"/>
            </w:tcBorders>
            <w:shd w:val="clear" w:color="auto" w:fill="auto"/>
            <w:noWrap/>
            <w:vAlign w:val="center"/>
            <w:hideMark/>
          </w:tcPr>
          <w:p w14:paraId="7CD3EF80" w14:textId="77777777" w:rsidR="00205BE2" w:rsidRPr="008C6690" w:rsidRDefault="00205BE2" w:rsidP="00205BE2">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1.7.1</w:t>
            </w:r>
          </w:p>
        </w:tc>
        <w:tc>
          <w:tcPr>
            <w:tcW w:w="1960" w:type="dxa"/>
            <w:tcBorders>
              <w:top w:val="nil"/>
              <w:left w:val="nil"/>
              <w:bottom w:val="single" w:sz="8" w:space="0" w:color="auto"/>
              <w:right w:val="single" w:sz="8" w:space="0" w:color="auto"/>
            </w:tcBorders>
            <w:shd w:val="clear" w:color="auto" w:fill="auto"/>
            <w:vAlign w:val="center"/>
            <w:hideMark/>
          </w:tcPr>
          <w:p w14:paraId="6997EDD8" w14:textId="77777777" w:rsidR="00205BE2" w:rsidRPr="008C6690" w:rsidRDefault="00205BE2" w:rsidP="00205BE2">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Policía</w:t>
            </w:r>
          </w:p>
        </w:tc>
        <w:tc>
          <w:tcPr>
            <w:tcW w:w="2340" w:type="dxa"/>
            <w:tcBorders>
              <w:top w:val="nil"/>
              <w:left w:val="nil"/>
              <w:bottom w:val="single" w:sz="8" w:space="0" w:color="auto"/>
              <w:right w:val="single" w:sz="8" w:space="0" w:color="auto"/>
            </w:tcBorders>
            <w:shd w:val="clear" w:color="auto" w:fill="auto"/>
            <w:noWrap/>
            <w:vAlign w:val="center"/>
            <w:hideMark/>
          </w:tcPr>
          <w:p w14:paraId="048C6A7D" w14:textId="77777777" w:rsidR="00205BE2" w:rsidRPr="008C6690" w:rsidRDefault="00205BE2" w:rsidP="00205BE2">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50,132,439.12</w:t>
            </w:r>
          </w:p>
        </w:tc>
      </w:tr>
      <w:tr w:rsidR="00205BE2" w:rsidRPr="008C6690" w14:paraId="77E30FB4" w14:textId="77777777" w:rsidTr="00205BE2">
        <w:trPr>
          <w:trHeight w:val="315"/>
        </w:trPr>
        <w:tc>
          <w:tcPr>
            <w:tcW w:w="3160" w:type="dxa"/>
            <w:tcBorders>
              <w:top w:val="nil"/>
              <w:left w:val="single" w:sz="8" w:space="0" w:color="auto"/>
              <w:bottom w:val="single" w:sz="8" w:space="0" w:color="auto"/>
              <w:right w:val="single" w:sz="8" w:space="0" w:color="auto"/>
            </w:tcBorders>
            <w:shd w:val="clear" w:color="auto" w:fill="auto"/>
            <w:noWrap/>
            <w:vAlign w:val="center"/>
            <w:hideMark/>
          </w:tcPr>
          <w:p w14:paraId="7163B229" w14:textId="77777777" w:rsidR="00205BE2" w:rsidRPr="008C6690" w:rsidRDefault="00205BE2" w:rsidP="00205BE2">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1.7.2</w:t>
            </w:r>
          </w:p>
        </w:tc>
        <w:tc>
          <w:tcPr>
            <w:tcW w:w="1960" w:type="dxa"/>
            <w:tcBorders>
              <w:top w:val="nil"/>
              <w:left w:val="nil"/>
              <w:bottom w:val="single" w:sz="8" w:space="0" w:color="auto"/>
              <w:right w:val="single" w:sz="8" w:space="0" w:color="auto"/>
            </w:tcBorders>
            <w:shd w:val="clear" w:color="auto" w:fill="auto"/>
            <w:vAlign w:val="center"/>
            <w:hideMark/>
          </w:tcPr>
          <w:p w14:paraId="18B6CE46" w14:textId="77777777" w:rsidR="00205BE2" w:rsidRPr="008C6690" w:rsidRDefault="00205BE2" w:rsidP="00205BE2">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Protección Civil</w:t>
            </w:r>
          </w:p>
        </w:tc>
        <w:tc>
          <w:tcPr>
            <w:tcW w:w="2340" w:type="dxa"/>
            <w:tcBorders>
              <w:top w:val="nil"/>
              <w:left w:val="nil"/>
              <w:bottom w:val="single" w:sz="8" w:space="0" w:color="auto"/>
              <w:right w:val="single" w:sz="8" w:space="0" w:color="auto"/>
            </w:tcBorders>
            <w:shd w:val="clear" w:color="auto" w:fill="auto"/>
            <w:noWrap/>
            <w:vAlign w:val="center"/>
            <w:hideMark/>
          </w:tcPr>
          <w:p w14:paraId="3814252D" w14:textId="77777777" w:rsidR="00205BE2" w:rsidRPr="008C6690" w:rsidRDefault="00205BE2" w:rsidP="00205BE2">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2,058,927.00</w:t>
            </w:r>
          </w:p>
        </w:tc>
      </w:tr>
      <w:tr w:rsidR="00205BE2" w:rsidRPr="008C6690" w14:paraId="4650B9E1" w14:textId="77777777" w:rsidTr="00205BE2">
        <w:trPr>
          <w:trHeight w:val="465"/>
        </w:trPr>
        <w:tc>
          <w:tcPr>
            <w:tcW w:w="3160" w:type="dxa"/>
            <w:tcBorders>
              <w:top w:val="nil"/>
              <w:left w:val="single" w:sz="8" w:space="0" w:color="auto"/>
              <w:bottom w:val="single" w:sz="8" w:space="0" w:color="auto"/>
              <w:right w:val="single" w:sz="8" w:space="0" w:color="auto"/>
            </w:tcBorders>
            <w:shd w:val="clear" w:color="auto" w:fill="auto"/>
            <w:noWrap/>
            <w:vAlign w:val="center"/>
            <w:hideMark/>
          </w:tcPr>
          <w:p w14:paraId="5CDE5CDB" w14:textId="77777777" w:rsidR="00205BE2" w:rsidRPr="008C6690" w:rsidRDefault="00205BE2" w:rsidP="00205BE2">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1.7.3</w:t>
            </w:r>
          </w:p>
        </w:tc>
        <w:tc>
          <w:tcPr>
            <w:tcW w:w="1960" w:type="dxa"/>
            <w:tcBorders>
              <w:top w:val="nil"/>
              <w:left w:val="nil"/>
              <w:bottom w:val="single" w:sz="8" w:space="0" w:color="auto"/>
              <w:right w:val="single" w:sz="8" w:space="0" w:color="auto"/>
            </w:tcBorders>
            <w:shd w:val="clear" w:color="auto" w:fill="auto"/>
            <w:vAlign w:val="center"/>
            <w:hideMark/>
          </w:tcPr>
          <w:p w14:paraId="599D301F" w14:textId="77777777" w:rsidR="00205BE2" w:rsidRPr="008C6690" w:rsidRDefault="00205BE2" w:rsidP="00205BE2">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Otros Asuntos de Orden Público y Seguridad</w:t>
            </w:r>
          </w:p>
        </w:tc>
        <w:tc>
          <w:tcPr>
            <w:tcW w:w="2340" w:type="dxa"/>
            <w:tcBorders>
              <w:top w:val="nil"/>
              <w:left w:val="nil"/>
              <w:bottom w:val="single" w:sz="8" w:space="0" w:color="auto"/>
              <w:right w:val="single" w:sz="8" w:space="0" w:color="auto"/>
            </w:tcBorders>
            <w:shd w:val="clear" w:color="auto" w:fill="auto"/>
            <w:noWrap/>
            <w:vAlign w:val="center"/>
            <w:hideMark/>
          </w:tcPr>
          <w:p w14:paraId="7E4C0B0C" w14:textId="77777777" w:rsidR="00205BE2" w:rsidRPr="008C6690" w:rsidRDefault="00205BE2" w:rsidP="00205BE2">
            <w:pPr>
              <w:jc w:val="right"/>
              <w:rPr>
                <w:rFonts w:ascii="Arial" w:eastAsia="Times New Roman" w:hAnsi="Arial" w:cs="Arial"/>
                <w:color w:val="000000"/>
                <w:sz w:val="18"/>
                <w:szCs w:val="18"/>
                <w:lang w:eastAsia="es-MX"/>
              </w:rPr>
            </w:pPr>
            <w:r w:rsidRPr="00806216">
              <w:rPr>
                <w:rFonts w:ascii="Arial" w:eastAsia="Times New Roman" w:hAnsi="Arial" w:cs="Arial"/>
                <w:sz w:val="18"/>
                <w:szCs w:val="18"/>
                <w:lang w:eastAsia="es-MX"/>
              </w:rPr>
              <w:t>394,266.00</w:t>
            </w:r>
          </w:p>
        </w:tc>
      </w:tr>
      <w:tr w:rsidR="00205BE2" w:rsidRPr="008C6690" w14:paraId="2B373462" w14:textId="77777777" w:rsidTr="00205BE2">
        <w:trPr>
          <w:trHeight w:val="465"/>
        </w:trPr>
        <w:tc>
          <w:tcPr>
            <w:tcW w:w="3160" w:type="dxa"/>
            <w:tcBorders>
              <w:top w:val="nil"/>
              <w:left w:val="single" w:sz="8" w:space="0" w:color="auto"/>
              <w:bottom w:val="single" w:sz="8" w:space="0" w:color="auto"/>
              <w:right w:val="single" w:sz="8" w:space="0" w:color="auto"/>
            </w:tcBorders>
            <w:shd w:val="clear" w:color="auto" w:fill="auto"/>
            <w:noWrap/>
            <w:vAlign w:val="center"/>
            <w:hideMark/>
          </w:tcPr>
          <w:p w14:paraId="21F7C395" w14:textId="77777777" w:rsidR="00205BE2" w:rsidRPr="008C6690" w:rsidRDefault="00205BE2" w:rsidP="00205BE2">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1.7.4</w:t>
            </w:r>
          </w:p>
        </w:tc>
        <w:tc>
          <w:tcPr>
            <w:tcW w:w="1960" w:type="dxa"/>
            <w:tcBorders>
              <w:top w:val="nil"/>
              <w:left w:val="nil"/>
              <w:bottom w:val="single" w:sz="8" w:space="0" w:color="auto"/>
              <w:right w:val="single" w:sz="8" w:space="0" w:color="auto"/>
            </w:tcBorders>
            <w:shd w:val="clear" w:color="auto" w:fill="auto"/>
            <w:vAlign w:val="center"/>
            <w:hideMark/>
          </w:tcPr>
          <w:p w14:paraId="3916F29C" w14:textId="77777777" w:rsidR="00205BE2" w:rsidRPr="008C6690" w:rsidRDefault="00205BE2" w:rsidP="00205BE2">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Sistema Nacional de Seguridad Pública</w:t>
            </w:r>
          </w:p>
        </w:tc>
        <w:tc>
          <w:tcPr>
            <w:tcW w:w="2340" w:type="dxa"/>
            <w:tcBorders>
              <w:top w:val="nil"/>
              <w:left w:val="nil"/>
              <w:bottom w:val="single" w:sz="8" w:space="0" w:color="auto"/>
              <w:right w:val="single" w:sz="8" w:space="0" w:color="auto"/>
            </w:tcBorders>
            <w:shd w:val="clear" w:color="auto" w:fill="auto"/>
            <w:noWrap/>
            <w:vAlign w:val="center"/>
            <w:hideMark/>
          </w:tcPr>
          <w:p w14:paraId="40662F73" w14:textId="77777777" w:rsidR="00205BE2" w:rsidRPr="008C6690" w:rsidRDefault="00205BE2" w:rsidP="00205BE2">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0.00 </w:t>
            </w:r>
          </w:p>
        </w:tc>
      </w:tr>
      <w:tr w:rsidR="00205BE2" w:rsidRPr="008C6690" w14:paraId="5D1DDE5D" w14:textId="77777777" w:rsidTr="00205BE2">
        <w:trPr>
          <w:trHeight w:val="465"/>
        </w:trPr>
        <w:tc>
          <w:tcPr>
            <w:tcW w:w="3160" w:type="dxa"/>
            <w:tcBorders>
              <w:top w:val="nil"/>
              <w:left w:val="single" w:sz="8" w:space="0" w:color="auto"/>
              <w:bottom w:val="single" w:sz="8" w:space="0" w:color="auto"/>
              <w:right w:val="single" w:sz="8" w:space="0" w:color="auto"/>
            </w:tcBorders>
            <w:shd w:val="clear" w:color="000000" w:fill="F2F2F2"/>
            <w:noWrap/>
            <w:vAlign w:val="center"/>
            <w:hideMark/>
          </w:tcPr>
          <w:p w14:paraId="7FE152C3" w14:textId="77777777" w:rsidR="00205BE2" w:rsidRPr="008C6690" w:rsidRDefault="00205BE2" w:rsidP="00205BE2">
            <w:pPr>
              <w:rPr>
                <w:rFonts w:ascii="Arial" w:eastAsia="Times New Roman" w:hAnsi="Arial" w:cs="Arial"/>
                <w:b/>
                <w:bCs/>
                <w:color w:val="000000"/>
                <w:sz w:val="18"/>
                <w:szCs w:val="18"/>
                <w:lang w:eastAsia="es-MX"/>
              </w:rPr>
            </w:pPr>
            <w:r w:rsidRPr="008C6690">
              <w:rPr>
                <w:rFonts w:ascii="Arial" w:eastAsia="Times New Roman" w:hAnsi="Arial" w:cs="Arial"/>
                <w:b/>
                <w:bCs/>
                <w:color w:val="000000"/>
                <w:sz w:val="18"/>
                <w:szCs w:val="18"/>
                <w:lang w:eastAsia="es-MX"/>
              </w:rPr>
              <w:t>1.8.</w:t>
            </w:r>
          </w:p>
        </w:tc>
        <w:tc>
          <w:tcPr>
            <w:tcW w:w="1960" w:type="dxa"/>
            <w:tcBorders>
              <w:top w:val="nil"/>
              <w:left w:val="nil"/>
              <w:bottom w:val="single" w:sz="8" w:space="0" w:color="auto"/>
              <w:right w:val="single" w:sz="8" w:space="0" w:color="auto"/>
            </w:tcBorders>
            <w:shd w:val="clear" w:color="000000" w:fill="F2F2F2"/>
            <w:vAlign w:val="center"/>
            <w:hideMark/>
          </w:tcPr>
          <w:p w14:paraId="023107C4" w14:textId="77777777" w:rsidR="00205BE2" w:rsidRPr="008C6690" w:rsidRDefault="00205BE2" w:rsidP="00205BE2">
            <w:pPr>
              <w:rPr>
                <w:rFonts w:ascii="Arial" w:eastAsia="Times New Roman" w:hAnsi="Arial" w:cs="Arial"/>
                <w:b/>
                <w:bCs/>
                <w:color w:val="000000"/>
                <w:sz w:val="18"/>
                <w:szCs w:val="18"/>
                <w:lang w:eastAsia="es-MX"/>
              </w:rPr>
            </w:pPr>
            <w:r w:rsidRPr="008C6690">
              <w:rPr>
                <w:rFonts w:ascii="Arial" w:eastAsia="Times New Roman" w:hAnsi="Arial" w:cs="Arial"/>
                <w:b/>
                <w:bCs/>
                <w:color w:val="000000"/>
                <w:sz w:val="18"/>
                <w:szCs w:val="18"/>
                <w:lang w:eastAsia="es-MX"/>
              </w:rPr>
              <w:t>OTROS SERVICIOS GENERALES</w:t>
            </w:r>
          </w:p>
        </w:tc>
        <w:tc>
          <w:tcPr>
            <w:tcW w:w="2340" w:type="dxa"/>
            <w:tcBorders>
              <w:top w:val="nil"/>
              <w:left w:val="nil"/>
              <w:bottom w:val="single" w:sz="8" w:space="0" w:color="auto"/>
              <w:right w:val="single" w:sz="8" w:space="0" w:color="auto"/>
            </w:tcBorders>
            <w:shd w:val="clear" w:color="000000" w:fill="F2F2F2"/>
            <w:noWrap/>
            <w:vAlign w:val="center"/>
            <w:hideMark/>
          </w:tcPr>
          <w:p w14:paraId="2E03A6AC" w14:textId="77777777" w:rsidR="00205BE2" w:rsidRPr="008C6690" w:rsidRDefault="00205BE2" w:rsidP="00205BE2">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18,031,797.00</w:t>
            </w:r>
          </w:p>
        </w:tc>
      </w:tr>
      <w:tr w:rsidR="00205BE2" w:rsidRPr="008C6690" w14:paraId="5D38421C" w14:textId="77777777" w:rsidTr="00205BE2">
        <w:trPr>
          <w:trHeight w:val="690"/>
        </w:trPr>
        <w:tc>
          <w:tcPr>
            <w:tcW w:w="3160" w:type="dxa"/>
            <w:tcBorders>
              <w:top w:val="nil"/>
              <w:left w:val="single" w:sz="8" w:space="0" w:color="auto"/>
              <w:bottom w:val="single" w:sz="8" w:space="0" w:color="auto"/>
              <w:right w:val="single" w:sz="8" w:space="0" w:color="auto"/>
            </w:tcBorders>
            <w:shd w:val="clear" w:color="auto" w:fill="auto"/>
            <w:noWrap/>
            <w:vAlign w:val="center"/>
            <w:hideMark/>
          </w:tcPr>
          <w:p w14:paraId="5DE88A5F" w14:textId="77777777" w:rsidR="00205BE2" w:rsidRPr="008C6690" w:rsidRDefault="00205BE2" w:rsidP="00205BE2">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1.8.1</w:t>
            </w:r>
          </w:p>
        </w:tc>
        <w:tc>
          <w:tcPr>
            <w:tcW w:w="1960" w:type="dxa"/>
            <w:tcBorders>
              <w:top w:val="nil"/>
              <w:left w:val="nil"/>
              <w:bottom w:val="single" w:sz="8" w:space="0" w:color="auto"/>
              <w:right w:val="single" w:sz="8" w:space="0" w:color="auto"/>
            </w:tcBorders>
            <w:shd w:val="clear" w:color="auto" w:fill="auto"/>
            <w:vAlign w:val="center"/>
            <w:hideMark/>
          </w:tcPr>
          <w:p w14:paraId="3D1150A1" w14:textId="77777777" w:rsidR="00205BE2" w:rsidRPr="008C6690" w:rsidRDefault="00205BE2" w:rsidP="00205BE2">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Servicios Registrales, Administrativos y Patrimoniales</w:t>
            </w:r>
          </w:p>
        </w:tc>
        <w:tc>
          <w:tcPr>
            <w:tcW w:w="2340" w:type="dxa"/>
            <w:tcBorders>
              <w:top w:val="nil"/>
              <w:left w:val="nil"/>
              <w:bottom w:val="single" w:sz="8" w:space="0" w:color="auto"/>
              <w:right w:val="single" w:sz="8" w:space="0" w:color="auto"/>
            </w:tcBorders>
            <w:shd w:val="clear" w:color="auto" w:fill="auto"/>
            <w:noWrap/>
            <w:vAlign w:val="center"/>
            <w:hideMark/>
          </w:tcPr>
          <w:p w14:paraId="5C4EFC77" w14:textId="77777777" w:rsidR="00205BE2" w:rsidRPr="008C6690" w:rsidRDefault="00205BE2" w:rsidP="00205BE2">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614,866.00</w:t>
            </w:r>
          </w:p>
        </w:tc>
      </w:tr>
      <w:tr w:rsidR="00205BE2" w:rsidRPr="008C6690" w14:paraId="654FDB3A" w14:textId="77777777" w:rsidTr="00205BE2">
        <w:trPr>
          <w:trHeight w:val="315"/>
        </w:trPr>
        <w:tc>
          <w:tcPr>
            <w:tcW w:w="3160" w:type="dxa"/>
            <w:tcBorders>
              <w:top w:val="nil"/>
              <w:left w:val="single" w:sz="8" w:space="0" w:color="auto"/>
              <w:bottom w:val="single" w:sz="8" w:space="0" w:color="auto"/>
              <w:right w:val="single" w:sz="8" w:space="0" w:color="auto"/>
            </w:tcBorders>
            <w:shd w:val="clear" w:color="auto" w:fill="auto"/>
            <w:noWrap/>
            <w:vAlign w:val="center"/>
            <w:hideMark/>
          </w:tcPr>
          <w:p w14:paraId="524D270E" w14:textId="77777777" w:rsidR="00205BE2" w:rsidRPr="008C6690" w:rsidRDefault="00205BE2" w:rsidP="00205BE2">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1.8.2</w:t>
            </w:r>
          </w:p>
        </w:tc>
        <w:tc>
          <w:tcPr>
            <w:tcW w:w="1960" w:type="dxa"/>
            <w:tcBorders>
              <w:top w:val="nil"/>
              <w:left w:val="nil"/>
              <w:bottom w:val="single" w:sz="8" w:space="0" w:color="auto"/>
              <w:right w:val="single" w:sz="8" w:space="0" w:color="auto"/>
            </w:tcBorders>
            <w:shd w:val="clear" w:color="auto" w:fill="auto"/>
            <w:vAlign w:val="center"/>
            <w:hideMark/>
          </w:tcPr>
          <w:p w14:paraId="74E019BA" w14:textId="77777777" w:rsidR="00205BE2" w:rsidRPr="008C6690" w:rsidRDefault="00205BE2" w:rsidP="00205BE2">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Servicios Estadísticos</w:t>
            </w:r>
          </w:p>
        </w:tc>
        <w:tc>
          <w:tcPr>
            <w:tcW w:w="2340" w:type="dxa"/>
            <w:tcBorders>
              <w:top w:val="nil"/>
              <w:left w:val="nil"/>
              <w:bottom w:val="single" w:sz="8" w:space="0" w:color="auto"/>
              <w:right w:val="single" w:sz="8" w:space="0" w:color="auto"/>
            </w:tcBorders>
            <w:shd w:val="clear" w:color="auto" w:fill="auto"/>
            <w:noWrap/>
            <w:vAlign w:val="center"/>
            <w:hideMark/>
          </w:tcPr>
          <w:p w14:paraId="5447E603" w14:textId="77777777" w:rsidR="00205BE2" w:rsidRPr="008C6690" w:rsidRDefault="00205BE2" w:rsidP="00205BE2">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0.00 </w:t>
            </w:r>
          </w:p>
        </w:tc>
      </w:tr>
      <w:tr w:rsidR="00205BE2" w:rsidRPr="008C6690" w14:paraId="36DF2A7B" w14:textId="77777777" w:rsidTr="00205BE2">
        <w:trPr>
          <w:trHeight w:val="465"/>
        </w:trPr>
        <w:tc>
          <w:tcPr>
            <w:tcW w:w="3160" w:type="dxa"/>
            <w:tcBorders>
              <w:top w:val="nil"/>
              <w:left w:val="single" w:sz="8" w:space="0" w:color="auto"/>
              <w:bottom w:val="single" w:sz="8" w:space="0" w:color="auto"/>
              <w:right w:val="single" w:sz="8" w:space="0" w:color="auto"/>
            </w:tcBorders>
            <w:shd w:val="clear" w:color="auto" w:fill="auto"/>
            <w:noWrap/>
            <w:vAlign w:val="center"/>
            <w:hideMark/>
          </w:tcPr>
          <w:p w14:paraId="439A2D9E" w14:textId="77777777" w:rsidR="00205BE2" w:rsidRPr="008C6690" w:rsidRDefault="00205BE2" w:rsidP="00205BE2">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1.8.3</w:t>
            </w:r>
          </w:p>
        </w:tc>
        <w:tc>
          <w:tcPr>
            <w:tcW w:w="1960" w:type="dxa"/>
            <w:tcBorders>
              <w:top w:val="nil"/>
              <w:left w:val="nil"/>
              <w:bottom w:val="single" w:sz="8" w:space="0" w:color="auto"/>
              <w:right w:val="single" w:sz="8" w:space="0" w:color="auto"/>
            </w:tcBorders>
            <w:shd w:val="clear" w:color="auto" w:fill="auto"/>
            <w:vAlign w:val="center"/>
            <w:hideMark/>
          </w:tcPr>
          <w:p w14:paraId="0CD4CF4F" w14:textId="77777777" w:rsidR="00205BE2" w:rsidRPr="008C6690" w:rsidRDefault="00205BE2" w:rsidP="00205BE2">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Servicios de Comunicación y Medios</w:t>
            </w:r>
          </w:p>
        </w:tc>
        <w:tc>
          <w:tcPr>
            <w:tcW w:w="2340" w:type="dxa"/>
            <w:tcBorders>
              <w:top w:val="nil"/>
              <w:left w:val="nil"/>
              <w:bottom w:val="single" w:sz="8" w:space="0" w:color="auto"/>
              <w:right w:val="single" w:sz="8" w:space="0" w:color="auto"/>
            </w:tcBorders>
            <w:shd w:val="clear" w:color="auto" w:fill="auto"/>
            <w:noWrap/>
            <w:vAlign w:val="center"/>
            <w:hideMark/>
          </w:tcPr>
          <w:p w14:paraId="5B21B30F" w14:textId="77777777" w:rsidR="00205BE2" w:rsidRPr="008C6690" w:rsidRDefault="00205BE2" w:rsidP="00205BE2">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3,900,204.00</w:t>
            </w:r>
          </w:p>
        </w:tc>
      </w:tr>
      <w:tr w:rsidR="00205BE2" w:rsidRPr="008C6690" w14:paraId="562DDB4B" w14:textId="77777777" w:rsidTr="00205BE2">
        <w:trPr>
          <w:trHeight w:val="465"/>
        </w:trPr>
        <w:tc>
          <w:tcPr>
            <w:tcW w:w="3160" w:type="dxa"/>
            <w:tcBorders>
              <w:top w:val="nil"/>
              <w:left w:val="single" w:sz="8" w:space="0" w:color="auto"/>
              <w:bottom w:val="single" w:sz="8" w:space="0" w:color="auto"/>
              <w:right w:val="single" w:sz="8" w:space="0" w:color="auto"/>
            </w:tcBorders>
            <w:shd w:val="clear" w:color="auto" w:fill="auto"/>
            <w:noWrap/>
            <w:vAlign w:val="center"/>
            <w:hideMark/>
          </w:tcPr>
          <w:p w14:paraId="2A6D76F8" w14:textId="77777777" w:rsidR="00205BE2" w:rsidRPr="008C6690" w:rsidRDefault="00205BE2" w:rsidP="00205BE2">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1.8.4</w:t>
            </w:r>
          </w:p>
        </w:tc>
        <w:tc>
          <w:tcPr>
            <w:tcW w:w="1960" w:type="dxa"/>
            <w:tcBorders>
              <w:top w:val="nil"/>
              <w:left w:val="nil"/>
              <w:bottom w:val="single" w:sz="8" w:space="0" w:color="auto"/>
              <w:right w:val="single" w:sz="8" w:space="0" w:color="auto"/>
            </w:tcBorders>
            <w:shd w:val="clear" w:color="auto" w:fill="auto"/>
            <w:vAlign w:val="center"/>
            <w:hideMark/>
          </w:tcPr>
          <w:p w14:paraId="4479CA1B" w14:textId="77777777" w:rsidR="00205BE2" w:rsidRPr="008C6690" w:rsidRDefault="00205BE2" w:rsidP="00205BE2">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Acceso a la Información Pública Gubernamental</w:t>
            </w:r>
          </w:p>
        </w:tc>
        <w:tc>
          <w:tcPr>
            <w:tcW w:w="2340" w:type="dxa"/>
            <w:tcBorders>
              <w:top w:val="nil"/>
              <w:left w:val="nil"/>
              <w:bottom w:val="single" w:sz="8" w:space="0" w:color="auto"/>
              <w:right w:val="single" w:sz="8" w:space="0" w:color="auto"/>
            </w:tcBorders>
            <w:shd w:val="clear" w:color="auto" w:fill="auto"/>
            <w:noWrap/>
            <w:vAlign w:val="center"/>
            <w:hideMark/>
          </w:tcPr>
          <w:p w14:paraId="0F4B48A0" w14:textId="77777777" w:rsidR="00205BE2" w:rsidRPr="008C6690" w:rsidRDefault="00205BE2" w:rsidP="00205BE2">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434,451.00</w:t>
            </w:r>
          </w:p>
        </w:tc>
      </w:tr>
      <w:tr w:rsidR="00205BE2" w:rsidRPr="008C6690" w14:paraId="54B09778" w14:textId="77777777" w:rsidTr="00205BE2">
        <w:trPr>
          <w:trHeight w:val="315"/>
        </w:trPr>
        <w:tc>
          <w:tcPr>
            <w:tcW w:w="3160" w:type="dxa"/>
            <w:tcBorders>
              <w:top w:val="nil"/>
              <w:left w:val="single" w:sz="8" w:space="0" w:color="auto"/>
              <w:bottom w:val="single" w:sz="8" w:space="0" w:color="auto"/>
              <w:right w:val="single" w:sz="8" w:space="0" w:color="auto"/>
            </w:tcBorders>
            <w:shd w:val="clear" w:color="auto" w:fill="auto"/>
            <w:noWrap/>
            <w:vAlign w:val="center"/>
            <w:hideMark/>
          </w:tcPr>
          <w:p w14:paraId="3842BCCA" w14:textId="77777777" w:rsidR="00205BE2" w:rsidRPr="008C6690" w:rsidRDefault="00205BE2" w:rsidP="00205BE2">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1.8.5</w:t>
            </w:r>
          </w:p>
        </w:tc>
        <w:tc>
          <w:tcPr>
            <w:tcW w:w="1960" w:type="dxa"/>
            <w:tcBorders>
              <w:top w:val="nil"/>
              <w:left w:val="nil"/>
              <w:bottom w:val="single" w:sz="8" w:space="0" w:color="auto"/>
              <w:right w:val="single" w:sz="8" w:space="0" w:color="auto"/>
            </w:tcBorders>
            <w:shd w:val="clear" w:color="auto" w:fill="auto"/>
            <w:vAlign w:val="center"/>
            <w:hideMark/>
          </w:tcPr>
          <w:p w14:paraId="7351647A" w14:textId="77777777" w:rsidR="00205BE2" w:rsidRPr="008C6690" w:rsidRDefault="00205BE2" w:rsidP="00205BE2">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Otros</w:t>
            </w:r>
          </w:p>
        </w:tc>
        <w:tc>
          <w:tcPr>
            <w:tcW w:w="2340" w:type="dxa"/>
            <w:tcBorders>
              <w:top w:val="nil"/>
              <w:left w:val="nil"/>
              <w:bottom w:val="single" w:sz="8" w:space="0" w:color="auto"/>
              <w:right w:val="single" w:sz="8" w:space="0" w:color="auto"/>
            </w:tcBorders>
            <w:shd w:val="clear" w:color="auto" w:fill="auto"/>
            <w:noWrap/>
            <w:vAlign w:val="center"/>
            <w:hideMark/>
          </w:tcPr>
          <w:p w14:paraId="14888705" w14:textId="77777777" w:rsidR="00205BE2" w:rsidRPr="008C6690" w:rsidRDefault="00205BE2" w:rsidP="00205BE2">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13,082,276.00</w:t>
            </w:r>
          </w:p>
        </w:tc>
      </w:tr>
      <w:tr w:rsidR="00205BE2" w:rsidRPr="008C6690" w14:paraId="713642E8" w14:textId="77777777" w:rsidTr="00205BE2">
        <w:trPr>
          <w:trHeight w:val="315"/>
        </w:trPr>
        <w:tc>
          <w:tcPr>
            <w:tcW w:w="3160" w:type="dxa"/>
            <w:tcBorders>
              <w:top w:val="nil"/>
              <w:left w:val="single" w:sz="8" w:space="0" w:color="auto"/>
              <w:bottom w:val="single" w:sz="8" w:space="0" w:color="auto"/>
              <w:right w:val="single" w:sz="8" w:space="0" w:color="auto"/>
            </w:tcBorders>
            <w:shd w:val="clear" w:color="000000" w:fill="BFBFBF"/>
            <w:noWrap/>
            <w:vAlign w:val="center"/>
            <w:hideMark/>
          </w:tcPr>
          <w:p w14:paraId="15AFA978" w14:textId="77777777" w:rsidR="00205BE2" w:rsidRPr="008C6690" w:rsidRDefault="00205BE2" w:rsidP="00205BE2">
            <w:pPr>
              <w:jc w:val="right"/>
              <w:rPr>
                <w:rFonts w:ascii="Arial" w:eastAsia="Times New Roman" w:hAnsi="Arial" w:cs="Arial"/>
                <w:b/>
                <w:bCs/>
                <w:color w:val="000000"/>
                <w:sz w:val="18"/>
                <w:szCs w:val="18"/>
                <w:lang w:eastAsia="es-MX"/>
              </w:rPr>
            </w:pPr>
            <w:r w:rsidRPr="008C6690">
              <w:rPr>
                <w:rFonts w:ascii="Arial" w:eastAsia="Times New Roman" w:hAnsi="Arial" w:cs="Arial"/>
                <w:b/>
                <w:bCs/>
                <w:color w:val="000000"/>
                <w:sz w:val="18"/>
                <w:szCs w:val="18"/>
                <w:lang w:eastAsia="es-MX"/>
              </w:rPr>
              <w:t>2</w:t>
            </w:r>
          </w:p>
        </w:tc>
        <w:tc>
          <w:tcPr>
            <w:tcW w:w="1960" w:type="dxa"/>
            <w:tcBorders>
              <w:top w:val="nil"/>
              <w:left w:val="nil"/>
              <w:bottom w:val="single" w:sz="8" w:space="0" w:color="auto"/>
              <w:right w:val="single" w:sz="8" w:space="0" w:color="auto"/>
            </w:tcBorders>
            <w:shd w:val="clear" w:color="000000" w:fill="BFBFBF"/>
            <w:vAlign w:val="center"/>
            <w:hideMark/>
          </w:tcPr>
          <w:p w14:paraId="0F051007" w14:textId="77777777" w:rsidR="00205BE2" w:rsidRPr="008C6690" w:rsidRDefault="00205BE2" w:rsidP="00205BE2">
            <w:pPr>
              <w:rPr>
                <w:rFonts w:ascii="Arial" w:eastAsia="Times New Roman" w:hAnsi="Arial" w:cs="Arial"/>
                <w:b/>
                <w:bCs/>
                <w:color w:val="000000"/>
                <w:sz w:val="18"/>
                <w:szCs w:val="18"/>
                <w:lang w:eastAsia="es-MX"/>
              </w:rPr>
            </w:pPr>
            <w:r w:rsidRPr="008C6690">
              <w:rPr>
                <w:rFonts w:ascii="Arial" w:eastAsia="Times New Roman" w:hAnsi="Arial" w:cs="Arial"/>
                <w:b/>
                <w:bCs/>
                <w:color w:val="000000"/>
                <w:sz w:val="18"/>
                <w:szCs w:val="18"/>
                <w:lang w:eastAsia="es-MX"/>
              </w:rPr>
              <w:t>DESARROLLO SOCIAL</w:t>
            </w:r>
          </w:p>
        </w:tc>
        <w:tc>
          <w:tcPr>
            <w:tcW w:w="2340" w:type="dxa"/>
            <w:tcBorders>
              <w:top w:val="nil"/>
              <w:left w:val="nil"/>
              <w:bottom w:val="single" w:sz="8" w:space="0" w:color="auto"/>
              <w:right w:val="single" w:sz="8" w:space="0" w:color="auto"/>
            </w:tcBorders>
            <w:shd w:val="clear" w:color="000000" w:fill="AEAAAA"/>
            <w:noWrap/>
            <w:vAlign w:val="center"/>
            <w:hideMark/>
          </w:tcPr>
          <w:p w14:paraId="50448F32" w14:textId="77777777" w:rsidR="00205BE2" w:rsidRPr="008C6690" w:rsidRDefault="00205BE2" w:rsidP="00205BE2">
            <w:pPr>
              <w:jc w:val="right"/>
              <w:rPr>
                <w:rFonts w:ascii="Arial" w:eastAsia="Times New Roman" w:hAnsi="Arial" w:cs="Arial"/>
                <w:b/>
                <w:bCs/>
                <w:color w:val="000000"/>
                <w:sz w:val="18"/>
                <w:szCs w:val="18"/>
                <w:lang w:eastAsia="es-MX"/>
              </w:rPr>
            </w:pPr>
            <w:r w:rsidRPr="008C6690">
              <w:rPr>
                <w:rFonts w:ascii="Arial" w:eastAsia="Times New Roman" w:hAnsi="Arial" w:cs="Arial"/>
                <w:b/>
                <w:bCs/>
                <w:color w:val="000000"/>
                <w:sz w:val="18"/>
                <w:szCs w:val="18"/>
                <w:lang w:eastAsia="es-MX"/>
              </w:rPr>
              <w:t>248,210,628.18</w:t>
            </w:r>
          </w:p>
        </w:tc>
      </w:tr>
      <w:tr w:rsidR="00205BE2" w:rsidRPr="008C6690" w14:paraId="6F26E971" w14:textId="77777777" w:rsidTr="00205BE2">
        <w:trPr>
          <w:trHeight w:val="465"/>
        </w:trPr>
        <w:tc>
          <w:tcPr>
            <w:tcW w:w="3160" w:type="dxa"/>
            <w:tcBorders>
              <w:top w:val="nil"/>
              <w:left w:val="single" w:sz="8" w:space="0" w:color="auto"/>
              <w:bottom w:val="single" w:sz="8" w:space="0" w:color="auto"/>
              <w:right w:val="single" w:sz="8" w:space="0" w:color="auto"/>
            </w:tcBorders>
            <w:shd w:val="clear" w:color="000000" w:fill="F2F2F2"/>
            <w:noWrap/>
            <w:vAlign w:val="center"/>
            <w:hideMark/>
          </w:tcPr>
          <w:p w14:paraId="49B1C501" w14:textId="77777777" w:rsidR="00205BE2" w:rsidRPr="008C6690" w:rsidRDefault="00205BE2" w:rsidP="00205BE2">
            <w:pPr>
              <w:rPr>
                <w:rFonts w:ascii="Arial" w:eastAsia="Times New Roman" w:hAnsi="Arial" w:cs="Arial"/>
                <w:b/>
                <w:bCs/>
                <w:color w:val="000000"/>
                <w:sz w:val="18"/>
                <w:szCs w:val="18"/>
                <w:lang w:eastAsia="es-MX"/>
              </w:rPr>
            </w:pPr>
            <w:r w:rsidRPr="008C6690">
              <w:rPr>
                <w:rFonts w:ascii="Arial" w:eastAsia="Times New Roman" w:hAnsi="Arial" w:cs="Arial"/>
                <w:b/>
                <w:bCs/>
                <w:color w:val="000000"/>
                <w:sz w:val="18"/>
                <w:szCs w:val="18"/>
                <w:lang w:eastAsia="es-MX"/>
              </w:rPr>
              <w:t>2.1.</w:t>
            </w:r>
          </w:p>
        </w:tc>
        <w:tc>
          <w:tcPr>
            <w:tcW w:w="1960" w:type="dxa"/>
            <w:tcBorders>
              <w:top w:val="nil"/>
              <w:left w:val="nil"/>
              <w:bottom w:val="single" w:sz="8" w:space="0" w:color="auto"/>
              <w:right w:val="single" w:sz="8" w:space="0" w:color="auto"/>
            </w:tcBorders>
            <w:shd w:val="clear" w:color="000000" w:fill="F2F2F2"/>
            <w:vAlign w:val="center"/>
            <w:hideMark/>
          </w:tcPr>
          <w:p w14:paraId="43DF819E" w14:textId="77777777" w:rsidR="00205BE2" w:rsidRPr="008C6690" w:rsidRDefault="00205BE2" w:rsidP="00205BE2">
            <w:pPr>
              <w:rPr>
                <w:rFonts w:ascii="Arial" w:eastAsia="Times New Roman" w:hAnsi="Arial" w:cs="Arial"/>
                <w:b/>
                <w:bCs/>
                <w:color w:val="000000"/>
                <w:sz w:val="18"/>
                <w:szCs w:val="18"/>
                <w:lang w:eastAsia="es-MX"/>
              </w:rPr>
            </w:pPr>
            <w:r w:rsidRPr="008C6690">
              <w:rPr>
                <w:rFonts w:ascii="Arial" w:eastAsia="Times New Roman" w:hAnsi="Arial" w:cs="Arial"/>
                <w:b/>
                <w:bCs/>
                <w:color w:val="000000"/>
                <w:sz w:val="18"/>
                <w:szCs w:val="18"/>
                <w:lang w:eastAsia="es-MX"/>
              </w:rPr>
              <w:t>PROTECCIÓN AMBIENTAL</w:t>
            </w:r>
          </w:p>
        </w:tc>
        <w:tc>
          <w:tcPr>
            <w:tcW w:w="2340" w:type="dxa"/>
            <w:tcBorders>
              <w:top w:val="nil"/>
              <w:left w:val="nil"/>
              <w:bottom w:val="single" w:sz="8" w:space="0" w:color="auto"/>
              <w:right w:val="single" w:sz="8" w:space="0" w:color="auto"/>
            </w:tcBorders>
            <w:shd w:val="clear" w:color="000000" w:fill="F2F2F2"/>
            <w:noWrap/>
            <w:vAlign w:val="center"/>
            <w:hideMark/>
          </w:tcPr>
          <w:p w14:paraId="707C6476" w14:textId="77777777" w:rsidR="00205BE2" w:rsidRPr="008C6690" w:rsidRDefault="00205BE2" w:rsidP="00205BE2">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33,417,384.20</w:t>
            </w:r>
          </w:p>
        </w:tc>
      </w:tr>
      <w:tr w:rsidR="00205BE2" w:rsidRPr="008C6690" w14:paraId="435D104A" w14:textId="77777777" w:rsidTr="00205BE2">
        <w:trPr>
          <w:trHeight w:val="465"/>
        </w:trPr>
        <w:tc>
          <w:tcPr>
            <w:tcW w:w="3160" w:type="dxa"/>
            <w:tcBorders>
              <w:top w:val="nil"/>
              <w:left w:val="single" w:sz="8" w:space="0" w:color="auto"/>
              <w:bottom w:val="single" w:sz="8" w:space="0" w:color="auto"/>
              <w:right w:val="single" w:sz="8" w:space="0" w:color="auto"/>
            </w:tcBorders>
            <w:shd w:val="clear" w:color="auto" w:fill="auto"/>
            <w:noWrap/>
            <w:vAlign w:val="center"/>
            <w:hideMark/>
          </w:tcPr>
          <w:p w14:paraId="42D68784" w14:textId="77777777" w:rsidR="00205BE2" w:rsidRPr="008C6690" w:rsidRDefault="00205BE2" w:rsidP="00205BE2">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2.1.1</w:t>
            </w:r>
          </w:p>
        </w:tc>
        <w:tc>
          <w:tcPr>
            <w:tcW w:w="1960" w:type="dxa"/>
            <w:tcBorders>
              <w:top w:val="nil"/>
              <w:left w:val="nil"/>
              <w:bottom w:val="single" w:sz="8" w:space="0" w:color="auto"/>
              <w:right w:val="single" w:sz="8" w:space="0" w:color="auto"/>
            </w:tcBorders>
            <w:shd w:val="clear" w:color="auto" w:fill="auto"/>
            <w:vAlign w:val="center"/>
            <w:hideMark/>
          </w:tcPr>
          <w:p w14:paraId="3B19A959" w14:textId="77777777" w:rsidR="00205BE2" w:rsidRPr="008C6690" w:rsidRDefault="00205BE2" w:rsidP="00205BE2">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Ordenación de Desechos</w:t>
            </w:r>
          </w:p>
        </w:tc>
        <w:tc>
          <w:tcPr>
            <w:tcW w:w="2340" w:type="dxa"/>
            <w:tcBorders>
              <w:top w:val="nil"/>
              <w:left w:val="nil"/>
              <w:bottom w:val="single" w:sz="8" w:space="0" w:color="auto"/>
              <w:right w:val="single" w:sz="8" w:space="0" w:color="auto"/>
            </w:tcBorders>
            <w:shd w:val="clear" w:color="auto" w:fill="auto"/>
            <w:noWrap/>
            <w:vAlign w:val="center"/>
            <w:hideMark/>
          </w:tcPr>
          <w:p w14:paraId="62827F5D" w14:textId="77777777" w:rsidR="00205BE2" w:rsidRPr="008C6690" w:rsidRDefault="00205BE2" w:rsidP="00205BE2">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7,514,788.00</w:t>
            </w:r>
          </w:p>
        </w:tc>
      </w:tr>
      <w:tr w:rsidR="00205BE2" w:rsidRPr="008C6690" w14:paraId="397650F7" w14:textId="77777777" w:rsidTr="00205BE2">
        <w:trPr>
          <w:trHeight w:val="315"/>
        </w:trPr>
        <w:tc>
          <w:tcPr>
            <w:tcW w:w="3160" w:type="dxa"/>
            <w:tcBorders>
              <w:top w:val="nil"/>
              <w:left w:val="single" w:sz="8" w:space="0" w:color="auto"/>
              <w:bottom w:val="single" w:sz="8" w:space="0" w:color="auto"/>
              <w:right w:val="single" w:sz="8" w:space="0" w:color="auto"/>
            </w:tcBorders>
            <w:shd w:val="clear" w:color="auto" w:fill="auto"/>
            <w:noWrap/>
            <w:vAlign w:val="center"/>
            <w:hideMark/>
          </w:tcPr>
          <w:p w14:paraId="6446CA3C" w14:textId="77777777" w:rsidR="00205BE2" w:rsidRPr="008C6690" w:rsidRDefault="00205BE2" w:rsidP="00205BE2">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2.1.2</w:t>
            </w:r>
          </w:p>
        </w:tc>
        <w:tc>
          <w:tcPr>
            <w:tcW w:w="1960" w:type="dxa"/>
            <w:tcBorders>
              <w:top w:val="nil"/>
              <w:left w:val="nil"/>
              <w:bottom w:val="single" w:sz="8" w:space="0" w:color="auto"/>
              <w:right w:val="single" w:sz="8" w:space="0" w:color="auto"/>
            </w:tcBorders>
            <w:shd w:val="clear" w:color="auto" w:fill="auto"/>
            <w:vAlign w:val="center"/>
            <w:hideMark/>
          </w:tcPr>
          <w:p w14:paraId="0AC95A75" w14:textId="77777777" w:rsidR="00205BE2" w:rsidRPr="008C6690" w:rsidRDefault="00205BE2" w:rsidP="00205BE2">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Administración del Agua</w:t>
            </w:r>
          </w:p>
        </w:tc>
        <w:tc>
          <w:tcPr>
            <w:tcW w:w="2340" w:type="dxa"/>
            <w:tcBorders>
              <w:top w:val="nil"/>
              <w:left w:val="nil"/>
              <w:bottom w:val="single" w:sz="8" w:space="0" w:color="auto"/>
              <w:right w:val="single" w:sz="8" w:space="0" w:color="auto"/>
            </w:tcBorders>
            <w:shd w:val="clear" w:color="auto" w:fill="auto"/>
            <w:noWrap/>
            <w:vAlign w:val="center"/>
            <w:hideMark/>
          </w:tcPr>
          <w:p w14:paraId="699FFB3D" w14:textId="77777777" w:rsidR="00205BE2" w:rsidRPr="008C6690" w:rsidRDefault="00205BE2" w:rsidP="00205BE2">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0.00 </w:t>
            </w:r>
          </w:p>
        </w:tc>
      </w:tr>
      <w:tr w:rsidR="00205BE2" w:rsidRPr="008C6690" w14:paraId="237DDCD1" w14:textId="77777777" w:rsidTr="00205BE2">
        <w:trPr>
          <w:trHeight w:val="690"/>
        </w:trPr>
        <w:tc>
          <w:tcPr>
            <w:tcW w:w="3160" w:type="dxa"/>
            <w:tcBorders>
              <w:top w:val="nil"/>
              <w:left w:val="single" w:sz="8" w:space="0" w:color="auto"/>
              <w:bottom w:val="single" w:sz="8" w:space="0" w:color="auto"/>
              <w:right w:val="single" w:sz="8" w:space="0" w:color="auto"/>
            </w:tcBorders>
            <w:shd w:val="clear" w:color="auto" w:fill="auto"/>
            <w:noWrap/>
            <w:vAlign w:val="center"/>
            <w:hideMark/>
          </w:tcPr>
          <w:p w14:paraId="0B0CEC99" w14:textId="77777777" w:rsidR="00205BE2" w:rsidRPr="008C6690" w:rsidRDefault="00205BE2" w:rsidP="00205BE2">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2.1.3</w:t>
            </w:r>
          </w:p>
        </w:tc>
        <w:tc>
          <w:tcPr>
            <w:tcW w:w="1960" w:type="dxa"/>
            <w:tcBorders>
              <w:top w:val="nil"/>
              <w:left w:val="nil"/>
              <w:bottom w:val="single" w:sz="8" w:space="0" w:color="auto"/>
              <w:right w:val="single" w:sz="8" w:space="0" w:color="auto"/>
            </w:tcBorders>
            <w:shd w:val="clear" w:color="auto" w:fill="auto"/>
            <w:vAlign w:val="center"/>
            <w:hideMark/>
          </w:tcPr>
          <w:p w14:paraId="09DD6D65" w14:textId="77777777" w:rsidR="00205BE2" w:rsidRPr="008C6690" w:rsidRDefault="00205BE2" w:rsidP="00205BE2">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Ordenación de Aguas Residuales, Drenaje y Alcantarillado</w:t>
            </w:r>
          </w:p>
        </w:tc>
        <w:tc>
          <w:tcPr>
            <w:tcW w:w="2340" w:type="dxa"/>
            <w:tcBorders>
              <w:top w:val="nil"/>
              <w:left w:val="nil"/>
              <w:bottom w:val="single" w:sz="8" w:space="0" w:color="auto"/>
              <w:right w:val="single" w:sz="8" w:space="0" w:color="auto"/>
            </w:tcBorders>
            <w:shd w:val="clear" w:color="auto" w:fill="auto"/>
            <w:noWrap/>
            <w:vAlign w:val="center"/>
            <w:hideMark/>
          </w:tcPr>
          <w:p w14:paraId="0EBA7DEE" w14:textId="77777777" w:rsidR="00205BE2" w:rsidRPr="008C6690" w:rsidRDefault="00205BE2" w:rsidP="00205BE2">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24,601,765.20</w:t>
            </w:r>
          </w:p>
        </w:tc>
      </w:tr>
      <w:tr w:rsidR="00205BE2" w:rsidRPr="008C6690" w14:paraId="1A83F062" w14:textId="77777777" w:rsidTr="00205BE2">
        <w:trPr>
          <w:trHeight w:val="465"/>
        </w:trPr>
        <w:tc>
          <w:tcPr>
            <w:tcW w:w="3160" w:type="dxa"/>
            <w:tcBorders>
              <w:top w:val="nil"/>
              <w:left w:val="single" w:sz="8" w:space="0" w:color="auto"/>
              <w:bottom w:val="single" w:sz="8" w:space="0" w:color="auto"/>
              <w:right w:val="single" w:sz="8" w:space="0" w:color="auto"/>
            </w:tcBorders>
            <w:shd w:val="clear" w:color="auto" w:fill="auto"/>
            <w:noWrap/>
            <w:vAlign w:val="center"/>
            <w:hideMark/>
          </w:tcPr>
          <w:p w14:paraId="2E8D1119" w14:textId="77777777" w:rsidR="00205BE2" w:rsidRPr="008C6690" w:rsidRDefault="00205BE2" w:rsidP="00205BE2">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2.1.4</w:t>
            </w:r>
          </w:p>
        </w:tc>
        <w:tc>
          <w:tcPr>
            <w:tcW w:w="1960" w:type="dxa"/>
            <w:tcBorders>
              <w:top w:val="nil"/>
              <w:left w:val="nil"/>
              <w:bottom w:val="single" w:sz="8" w:space="0" w:color="auto"/>
              <w:right w:val="single" w:sz="8" w:space="0" w:color="auto"/>
            </w:tcBorders>
            <w:shd w:val="clear" w:color="auto" w:fill="auto"/>
            <w:vAlign w:val="center"/>
            <w:hideMark/>
          </w:tcPr>
          <w:p w14:paraId="74D5B762" w14:textId="77777777" w:rsidR="00205BE2" w:rsidRPr="008C6690" w:rsidRDefault="00205BE2" w:rsidP="00205BE2">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Reducción de la Contaminación</w:t>
            </w:r>
          </w:p>
        </w:tc>
        <w:tc>
          <w:tcPr>
            <w:tcW w:w="2340" w:type="dxa"/>
            <w:tcBorders>
              <w:top w:val="nil"/>
              <w:left w:val="nil"/>
              <w:bottom w:val="single" w:sz="8" w:space="0" w:color="auto"/>
              <w:right w:val="single" w:sz="8" w:space="0" w:color="auto"/>
            </w:tcBorders>
            <w:shd w:val="clear" w:color="auto" w:fill="auto"/>
            <w:noWrap/>
            <w:vAlign w:val="center"/>
            <w:hideMark/>
          </w:tcPr>
          <w:p w14:paraId="45E9197F" w14:textId="77777777" w:rsidR="00205BE2" w:rsidRPr="008C6690" w:rsidRDefault="00205BE2" w:rsidP="00205BE2">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0.00 </w:t>
            </w:r>
          </w:p>
        </w:tc>
      </w:tr>
      <w:tr w:rsidR="00205BE2" w:rsidRPr="008C6690" w14:paraId="63657E53" w14:textId="77777777" w:rsidTr="00205BE2">
        <w:trPr>
          <w:trHeight w:val="690"/>
        </w:trPr>
        <w:tc>
          <w:tcPr>
            <w:tcW w:w="3160" w:type="dxa"/>
            <w:tcBorders>
              <w:top w:val="nil"/>
              <w:left w:val="single" w:sz="8" w:space="0" w:color="auto"/>
              <w:bottom w:val="single" w:sz="8" w:space="0" w:color="auto"/>
              <w:right w:val="single" w:sz="8" w:space="0" w:color="auto"/>
            </w:tcBorders>
            <w:shd w:val="clear" w:color="auto" w:fill="auto"/>
            <w:noWrap/>
            <w:vAlign w:val="center"/>
            <w:hideMark/>
          </w:tcPr>
          <w:p w14:paraId="52A9B1DF" w14:textId="77777777" w:rsidR="00205BE2" w:rsidRPr="008C6690" w:rsidRDefault="00205BE2" w:rsidP="00205BE2">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2.1.5</w:t>
            </w:r>
          </w:p>
        </w:tc>
        <w:tc>
          <w:tcPr>
            <w:tcW w:w="1960" w:type="dxa"/>
            <w:tcBorders>
              <w:top w:val="nil"/>
              <w:left w:val="nil"/>
              <w:bottom w:val="single" w:sz="8" w:space="0" w:color="auto"/>
              <w:right w:val="single" w:sz="8" w:space="0" w:color="auto"/>
            </w:tcBorders>
            <w:shd w:val="clear" w:color="auto" w:fill="auto"/>
            <w:vAlign w:val="center"/>
            <w:hideMark/>
          </w:tcPr>
          <w:p w14:paraId="5319A2C9" w14:textId="77777777" w:rsidR="00205BE2" w:rsidRPr="008C6690" w:rsidRDefault="00205BE2" w:rsidP="00205BE2">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Protección de la Diversidad Biológica y del Paisaje</w:t>
            </w:r>
          </w:p>
        </w:tc>
        <w:tc>
          <w:tcPr>
            <w:tcW w:w="2340" w:type="dxa"/>
            <w:tcBorders>
              <w:top w:val="nil"/>
              <w:left w:val="nil"/>
              <w:bottom w:val="single" w:sz="8" w:space="0" w:color="auto"/>
              <w:right w:val="single" w:sz="8" w:space="0" w:color="auto"/>
            </w:tcBorders>
            <w:shd w:val="clear" w:color="auto" w:fill="auto"/>
            <w:noWrap/>
            <w:vAlign w:val="center"/>
            <w:hideMark/>
          </w:tcPr>
          <w:p w14:paraId="1986CCA4" w14:textId="77777777" w:rsidR="00205BE2" w:rsidRPr="008C6690" w:rsidRDefault="00205BE2" w:rsidP="00205BE2">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0.00 </w:t>
            </w:r>
          </w:p>
        </w:tc>
      </w:tr>
      <w:tr w:rsidR="00205BE2" w:rsidRPr="008C6690" w14:paraId="36670971" w14:textId="77777777" w:rsidTr="00205BE2">
        <w:trPr>
          <w:trHeight w:val="465"/>
        </w:trPr>
        <w:tc>
          <w:tcPr>
            <w:tcW w:w="3160" w:type="dxa"/>
            <w:tcBorders>
              <w:top w:val="nil"/>
              <w:left w:val="single" w:sz="8" w:space="0" w:color="auto"/>
              <w:bottom w:val="single" w:sz="8" w:space="0" w:color="auto"/>
              <w:right w:val="single" w:sz="8" w:space="0" w:color="auto"/>
            </w:tcBorders>
            <w:shd w:val="clear" w:color="auto" w:fill="auto"/>
            <w:noWrap/>
            <w:vAlign w:val="center"/>
            <w:hideMark/>
          </w:tcPr>
          <w:p w14:paraId="47AC32AF" w14:textId="77777777" w:rsidR="00205BE2" w:rsidRPr="008C6690" w:rsidRDefault="00205BE2" w:rsidP="00205BE2">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2.1.6</w:t>
            </w:r>
          </w:p>
        </w:tc>
        <w:tc>
          <w:tcPr>
            <w:tcW w:w="1960" w:type="dxa"/>
            <w:tcBorders>
              <w:top w:val="nil"/>
              <w:left w:val="nil"/>
              <w:bottom w:val="single" w:sz="8" w:space="0" w:color="auto"/>
              <w:right w:val="single" w:sz="8" w:space="0" w:color="auto"/>
            </w:tcBorders>
            <w:shd w:val="clear" w:color="auto" w:fill="auto"/>
            <w:vAlign w:val="center"/>
            <w:hideMark/>
          </w:tcPr>
          <w:p w14:paraId="34213912" w14:textId="77777777" w:rsidR="00205BE2" w:rsidRPr="008C6690" w:rsidRDefault="00205BE2" w:rsidP="00205BE2">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Otros de Protección Ambiental</w:t>
            </w:r>
          </w:p>
        </w:tc>
        <w:tc>
          <w:tcPr>
            <w:tcW w:w="2340" w:type="dxa"/>
            <w:tcBorders>
              <w:top w:val="nil"/>
              <w:left w:val="nil"/>
              <w:bottom w:val="single" w:sz="8" w:space="0" w:color="auto"/>
              <w:right w:val="single" w:sz="8" w:space="0" w:color="auto"/>
            </w:tcBorders>
            <w:shd w:val="clear" w:color="auto" w:fill="auto"/>
            <w:noWrap/>
            <w:vAlign w:val="center"/>
            <w:hideMark/>
          </w:tcPr>
          <w:p w14:paraId="799724AD" w14:textId="77777777" w:rsidR="00205BE2" w:rsidRPr="008C6690" w:rsidRDefault="00205BE2" w:rsidP="00205BE2">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1,300,831.00</w:t>
            </w:r>
          </w:p>
        </w:tc>
      </w:tr>
      <w:tr w:rsidR="00205BE2" w:rsidRPr="008C6690" w14:paraId="45A2EED7" w14:textId="77777777" w:rsidTr="00205BE2">
        <w:trPr>
          <w:trHeight w:val="465"/>
        </w:trPr>
        <w:tc>
          <w:tcPr>
            <w:tcW w:w="3160" w:type="dxa"/>
            <w:tcBorders>
              <w:top w:val="nil"/>
              <w:left w:val="single" w:sz="8" w:space="0" w:color="auto"/>
              <w:bottom w:val="single" w:sz="8" w:space="0" w:color="auto"/>
              <w:right w:val="single" w:sz="8" w:space="0" w:color="auto"/>
            </w:tcBorders>
            <w:shd w:val="clear" w:color="000000" w:fill="F2F2F2"/>
            <w:noWrap/>
            <w:vAlign w:val="center"/>
            <w:hideMark/>
          </w:tcPr>
          <w:p w14:paraId="29E212FD" w14:textId="77777777" w:rsidR="00205BE2" w:rsidRPr="008C6690" w:rsidRDefault="00205BE2" w:rsidP="00205BE2">
            <w:pPr>
              <w:rPr>
                <w:rFonts w:ascii="Arial" w:eastAsia="Times New Roman" w:hAnsi="Arial" w:cs="Arial"/>
                <w:b/>
                <w:bCs/>
                <w:color w:val="000000"/>
                <w:sz w:val="18"/>
                <w:szCs w:val="18"/>
                <w:lang w:eastAsia="es-MX"/>
              </w:rPr>
            </w:pPr>
            <w:r w:rsidRPr="008C6690">
              <w:rPr>
                <w:rFonts w:ascii="Arial" w:eastAsia="Times New Roman" w:hAnsi="Arial" w:cs="Arial"/>
                <w:b/>
                <w:bCs/>
                <w:color w:val="000000"/>
                <w:sz w:val="18"/>
                <w:szCs w:val="18"/>
                <w:lang w:eastAsia="es-MX"/>
              </w:rPr>
              <w:t>2.2.</w:t>
            </w:r>
          </w:p>
        </w:tc>
        <w:tc>
          <w:tcPr>
            <w:tcW w:w="1960" w:type="dxa"/>
            <w:tcBorders>
              <w:top w:val="nil"/>
              <w:left w:val="nil"/>
              <w:bottom w:val="single" w:sz="8" w:space="0" w:color="auto"/>
              <w:right w:val="single" w:sz="8" w:space="0" w:color="auto"/>
            </w:tcBorders>
            <w:shd w:val="clear" w:color="000000" w:fill="F2F2F2"/>
            <w:vAlign w:val="center"/>
            <w:hideMark/>
          </w:tcPr>
          <w:p w14:paraId="60FF2CB4" w14:textId="77777777" w:rsidR="00205BE2" w:rsidRPr="008C6690" w:rsidRDefault="00205BE2" w:rsidP="00205BE2">
            <w:pPr>
              <w:rPr>
                <w:rFonts w:ascii="Arial" w:eastAsia="Times New Roman" w:hAnsi="Arial" w:cs="Arial"/>
                <w:b/>
                <w:bCs/>
                <w:color w:val="000000"/>
                <w:sz w:val="18"/>
                <w:szCs w:val="18"/>
                <w:lang w:eastAsia="es-MX"/>
              </w:rPr>
            </w:pPr>
            <w:r w:rsidRPr="008C6690">
              <w:rPr>
                <w:rFonts w:ascii="Arial" w:eastAsia="Times New Roman" w:hAnsi="Arial" w:cs="Arial"/>
                <w:b/>
                <w:bCs/>
                <w:color w:val="000000"/>
                <w:sz w:val="18"/>
                <w:szCs w:val="18"/>
                <w:lang w:eastAsia="es-MX"/>
              </w:rPr>
              <w:t>VIVIENDA Y SERVICIOS A LA COMUNIDAD</w:t>
            </w:r>
          </w:p>
        </w:tc>
        <w:tc>
          <w:tcPr>
            <w:tcW w:w="2340" w:type="dxa"/>
            <w:tcBorders>
              <w:top w:val="nil"/>
              <w:left w:val="nil"/>
              <w:bottom w:val="single" w:sz="8" w:space="0" w:color="auto"/>
              <w:right w:val="single" w:sz="8" w:space="0" w:color="auto"/>
            </w:tcBorders>
            <w:shd w:val="clear" w:color="000000" w:fill="F2F2F2"/>
            <w:noWrap/>
            <w:vAlign w:val="center"/>
            <w:hideMark/>
          </w:tcPr>
          <w:p w14:paraId="3862E975" w14:textId="77777777" w:rsidR="00205BE2" w:rsidRPr="008C6690" w:rsidRDefault="00205BE2" w:rsidP="00205BE2">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177,999,095.12</w:t>
            </w:r>
          </w:p>
        </w:tc>
      </w:tr>
      <w:tr w:rsidR="00205BE2" w:rsidRPr="008C6690" w14:paraId="71EE9BE1" w14:textId="77777777" w:rsidTr="00205BE2">
        <w:trPr>
          <w:trHeight w:val="315"/>
        </w:trPr>
        <w:tc>
          <w:tcPr>
            <w:tcW w:w="3160" w:type="dxa"/>
            <w:tcBorders>
              <w:top w:val="nil"/>
              <w:left w:val="single" w:sz="8" w:space="0" w:color="auto"/>
              <w:bottom w:val="single" w:sz="8" w:space="0" w:color="auto"/>
              <w:right w:val="single" w:sz="8" w:space="0" w:color="auto"/>
            </w:tcBorders>
            <w:shd w:val="clear" w:color="auto" w:fill="auto"/>
            <w:noWrap/>
            <w:vAlign w:val="center"/>
            <w:hideMark/>
          </w:tcPr>
          <w:p w14:paraId="16B196EF" w14:textId="77777777" w:rsidR="00205BE2" w:rsidRPr="008C6690" w:rsidRDefault="00205BE2" w:rsidP="00205BE2">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lastRenderedPageBreak/>
              <w:t>2.2.1</w:t>
            </w:r>
          </w:p>
        </w:tc>
        <w:tc>
          <w:tcPr>
            <w:tcW w:w="1960" w:type="dxa"/>
            <w:tcBorders>
              <w:top w:val="nil"/>
              <w:left w:val="nil"/>
              <w:bottom w:val="single" w:sz="8" w:space="0" w:color="auto"/>
              <w:right w:val="single" w:sz="8" w:space="0" w:color="auto"/>
            </w:tcBorders>
            <w:shd w:val="clear" w:color="auto" w:fill="auto"/>
            <w:vAlign w:val="center"/>
            <w:hideMark/>
          </w:tcPr>
          <w:p w14:paraId="35F806B9" w14:textId="77777777" w:rsidR="00205BE2" w:rsidRPr="008C6690" w:rsidRDefault="00205BE2" w:rsidP="00205BE2">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Urbanización</w:t>
            </w:r>
          </w:p>
        </w:tc>
        <w:tc>
          <w:tcPr>
            <w:tcW w:w="2340" w:type="dxa"/>
            <w:tcBorders>
              <w:top w:val="nil"/>
              <w:left w:val="nil"/>
              <w:bottom w:val="single" w:sz="8" w:space="0" w:color="auto"/>
              <w:right w:val="single" w:sz="8" w:space="0" w:color="auto"/>
            </w:tcBorders>
            <w:shd w:val="clear" w:color="auto" w:fill="auto"/>
            <w:noWrap/>
            <w:vAlign w:val="center"/>
            <w:hideMark/>
          </w:tcPr>
          <w:p w14:paraId="0726AE05" w14:textId="77777777" w:rsidR="00205BE2" w:rsidRPr="008C6690" w:rsidRDefault="00205BE2" w:rsidP="00205BE2">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98,295,517.73</w:t>
            </w:r>
          </w:p>
        </w:tc>
      </w:tr>
      <w:tr w:rsidR="00205BE2" w:rsidRPr="008C6690" w14:paraId="4CF984C5" w14:textId="77777777" w:rsidTr="00205BE2">
        <w:trPr>
          <w:trHeight w:val="315"/>
        </w:trPr>
        <w:tc>
          <w:tcPr>
            <w:tcW w:w="3160" w:type="dxa"/>
            <w:tcBorders>
              <w:top w:val="nil"/>
              <w:left w:val="single" w:sz="8" w:space="0" w:color="auto"/>
              <w:bottom w:val="single" w:sz="8" w:space="0" w:color="auto"/>
              <w:right w:val="single" w:sz="8" w:space="0" w:color="auto"/>
            </w:tcBorders>
            <w:shd w:val="clear" w:color="auto" w:fill="auto"/>
            <w:noWrap/>
            <w:vAlign w:val="center"/>
            <w:hideMark/>
          </w:tcPr>
          <w:p w14:paraId="69DEEB11" w14:textId="77777777" w:rsidR="00205BE2" w:rsidRPr="008C6690" w:rsidRDefault="00205BE2" w:rsidP="00205BE2">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2.2.2</w:t>
            </w:r>
          </w:p>
        </w:tc>
        <w:tc>
          <w:tcPr>
            <w:tcW w:w="1960" w:type="dxa"/>
            <w:tcBorders>
              <w:top w:val="nil"/>
              <w:left w:val="nil"/>
              <w:bottom w:val="single" w:sz="8" w:space="0" w:color="auto"/>
              <w:right w:val="single" w:sz="8" w:space="0" w:color="auto"/>
            </w:tcBorders>
            <w:shd w:val="clear" w:color="auto" w:fill="auto"/>
            <w:vAlign w:val="center"/>
            <w:hideMark/>
          </w:tcPr>
          <w:p w14:paraId="27ECCD69" w14:textId="77777777" w:rsidR="00205BE2" w:rsidRPr="008C6690" w:rsidRDefault="00205BE2" w:rsidP="00205BE2">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Desarrollo Comunitario</w:t>
            </w:r>
          </w:p>
        </w:tc>
        <w:tc>
          <w:tcPr>
            <w:tcW w:w="2340" w:type="dxa"/>
            <w:tcBorders>
              <w:top w:val="nil"/>
              <w:left w:val="nil"/>
              <w:bottom w:val="single" w:sz="8" w:space="0" w:color="auto"/>
              <w:right w:val="single" w:sz="8" w:space="0" w:color="auto"/>
            </w:tcBorders>
            <w:shd w:val="clear" w:color="auto" w:fill="auto"/>
            <w:noWrap/>
            <w:vAlign w:val="center"/>
            <w:hideMark/>
          </w:tcPr>
          <w:p w14:paraId="4290EDA4" w14:textId="77777777" w:rsidR="00205BE2" w:rsidRPr="008C6690" w:rsidRDefault="00205BE2" w:rsidP="00205BE2">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0.00 </w:t>
            </w:r>
          </w:p>
        </w:tc>
      </w:tr>
      <w:tr w:rsidR="00205BE2" w:rsidRPr="008C6690" w14:paraId="562D96EF" w14:textId="77777777" w:rsidTr="00205BE2">
        <w:trPr>
          <w:trHeight w:val="315"/>
        </w:trPr>
        <w:tc>
          <w:tcPr>
            <w:tcW w:w="3160" w:type="dxa"/>
            <w:tcBorders>
              <w:top w:val="nil"/>
              <w:left w:val="single" w:sz="8" w:space="0" w:color="auto"/>
              <w:bottom w:val="single" w:sz="8" w:space="0" w:color="auto"/>
              <w:right w:val="single" w:sz="8" w:space="0" w:color="auto"/>
            </w:tcBorders>
            <w:shd w:val="clear" w:color="auto" w:fill="auto"/>
            <w:noWrap/>
            <w:vAlign w:val="center"/>
            <w:hideMark/>
          </w:tcPr>
          <w:p w14:paraId="1B674B64" w14:textId="77777777" w:rsidR="00205BE2" w:rsidRPr="008C6690" w:rsidRDefault="00205BE2" w:rsidP="00205BE2">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2.2.3</w:t>
            </w:r>
          </w:p>
        </w:tc>
        <w:tc>
          <w:tcPr>
            <w:tcW w:w="1960" w:type="dxa"/>
            <w:tcBorders>
              <w:top w:val="nil"/>
              <w:left w:val="nil"/>
              <w:bottom w:val="single" w:sz="8" w:space="0" w:color="auto"/>
              <w:right w:val="single" w:sz="8" w:space="0" w:color="auto"/>
            </w:tcBorders>
            <w:shd w:val="clear" w:color="auto" w:fill="auto"/>
            <w:vAlign w:val="center"/>
            <w:hideMark/>
          </w:tcPr>
          <w:p w14:paraId="64C3FC4A" w14:textId="77777777" w:rsidR="00205BE2" w:rsidRPr="008C6690" w:rsidRDefault="00205BE2" w:rsidP="00205BE2">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Abastecimiento de Agua</w:t>
            </w:r>
          </w:p>
        </w:tc>
        <w:tc>
          <w:tcPr>
            <w:tcW w:w="2340" w:type="dxa"/>
            <w:tcBorders>
              <w:top w:val="nil"/>
              <w:left w:val="nil"/>
              <w:bottom w:val="single" w:sz="8" w:space="0" w:color="auto"/>
              <w:right w:val="single" w:sz="8" w:space="0" w:color="auto"/>
            </w:tcBorders>
            <w:shd w:val="clear" w:color="auto" w:fill="auto"/>
            <w:noWrap/>
            <w:vAlign w:val="center"/>
            <w:hideMark/>
          </w:tcPr>
          <w:p w14:paraId="4DB28F3B" w14:textId="77777777" w:rsidR="00205BE2" w:rsidRPr="008C6690" w:rsidRDefault="00205BE2" w:rsidP="00205BE2">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19,125,793.07</w:t>
            </w:r>
          </w:p>
        </w:tc>
      </w:tr>
      <w:tr w:rsidR="00205BE2" w:rsidRPr="008C6690" w14:paraId="7899D650" w14:textId="77777777" w:rsidTr="00205BE2">
        <w:trPr>
          <w:trHeight w:val="315"/>
        </w:trPr>
        <w:tc>
          <w:tcPr>
            <w:tcW w:w="3160" w:type="dxa"/>
            <w:tcBorders>
              <w:top w:val="nil"/>
              <w:left w:val="single" w:sz="8" w:space="0" w:color="auto"/>
              <w:bottom w:val="single" w:sz="8" w:space="0" w:color="auto"/>
              <w:right w:val="single" w:sz="8" w:space="0" w:color="auto"/>
            </w:tcBorders>
            <w:shd w:val="clear" w:color="auto" w:fill="auto"/>
            <w:noWrap/>
            <w:vAlign w:val="center"/>
            <w:hideMark/>
          </w:tcPr>
          <w:p w14:paraId="2E043A1F" w14:textId="77777777" w:rsidR="00205BE2" w:rsidRPr="008C6690" w:rsidRDefault="00205BE2" w:rsidP="00205BE2">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2.2.4</w:t>
            </w:r>
          </w:p>
        </w:tc>
        <w:tc>
          <w:tcPr>
            <w:tcW w:w="1960" w:type="dxa"/>
            <w:tcBorders>
              <w:top w:val="nil"/>
              <w:left w:val="nil"/>
              <w:bottom w:val="single" w:sz="8" w:space="0" w:color="auto"/>
              <w:right w:val="single" w:sz="8" w:space="0" w:color="auto"/>
            </w:tcBorders>
            <w:shd w:val="clear" w:color="auto" w:fill="auto"/>
            <w:vAlign w:val="center"/>
            <w:hideMark/>
          </w:tcPr>
          <w:p w14:paraId="7336954B" w14:textId="77777777" w:rsidR="00205BE2" w:rsidRPr="008C6690" w:rsidRDefault="00205BE2" w:rsidP="00205BE2">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Alumbrado Público</w:t>
            </w:r>
          </w:p>
        </w:tc>
        <w:tc>
          <w:tcPr>
            <w:tcW w:w="2340" w:type="dxa"/>
            <w:tcBorders>
              <w:top w:val="nil"/>
              <w:left w:val="nil"/>
              <w:bottom w:val="single" w:sz="8" w:space="0" w:color="auto"/>
              <w:right w:val="single" w:sz="8" w:space="0" w:color="auto"/>
            </w:tcBorders>
            <w:shd w:val="clear" w:color="auto" w:fill="auto"/>
            <w:noWrap/>
            <w:vAlign w:val="center"/>
            <w:hideMark/>
          </w:tcPr>
          <w:p w14:paraId="100A5CE1" w14:textId="77777777" w:rsidR="00205BE2" w:rsidRPr="008C6690" w:rsidRDefault="00205BE2" w:rsidP="00205BE2">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15,747,758.15</w:t>
            </w:r>
          </w:p>
        </w:tc>
      </w:tr>
      <w:tr w:rsidR="00205BE2" w:rsidRPr="008C6690" w14:paraId="32E6DEF4" w14:textId="77777777" w:rsidTr="00205BE2">
        <w:trPr>
          <w:trHeight w:val="315"/>
        </w:trPr>
        <w:tc>
          <w:tcPr>
            <w:tcW w:w="3160" w:type="dxa"/>
            <w:tcBorders>
              <w:top w:val="nil"/>
              <w:left w:val="single" w:sz="8" w:space="0" w:color="auto"/>
              <w:bottom w:val="single" w:sz="8" w:space="0" w:color="auto"/>
              <w:right w:val="single" w:sz="8" w:space="0" w:color="auto"/>
            </w:tcBorders>
            <w:shd w:val="clear" w:color="auto" w:fill="auto"/>
            <w:noWrap/>
            <w:vAlign w:val="center"/>
            <w:hideMark/>
          </w:tcPr>
          <w:p w14:paraId="40BFAC34" w14:textId="77777777" w:rsidR="00205BE2" w:rsidRPr="008C6690" w:rsidRDefault="00205BE2" w:rsidP="00205BE2">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2.2.5</w:t>
            </w:r>
          </w:p>
        </w:tc>
        <w:tc>
          <w:tcPr>
            <w:tcW w:w="1960" w:type="dxa"/>
            <w:tcBorders>
              <w:top w:val="nil"/>
              <w:left w:val="nil"/>
              <w:bottom w:val="single" w:sz="8" w:space="0" w:color="auto"/>
              <w:right w:val="single" w:sz="8" w:space="0" w:color="auto"/>
            </w:tcBorders>
            <w:shd w:val="clear" w:color="auto" w:fill="auto"/>
            <w:vAlign w:val="center"/>
            <w:hideMark/>
          </w:tcPr>
          <w:p w14:paraId="143E2B86" w14:textId="77777777" w:rsidR="00205BE2" w:rsidRPr="008C6690" w:rsidRDefault="00205BE2" w:rsidP="00205BE2">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Vivienda</w:t>
            </w:r>
          </w:p>
        </w:tc>
        <w:tc>
          <w:tcPr>
            <w:tcW w:w="2340" w:type="dxa"/>
            <w:tcBorders>
              <w:top w:val="nil"/>
              <w:left w:val="nil"/>
              <w:bottom w:val="single" w:sz="8" w:space="0" w:color="auto"/>
              <w:right w:val="single" w:sz="8" w:space="0" w:color="auto"/>
            </w:tcBorders>
            <w:shd w:val="clear" w:color="auto" w:fill="auto"/>
            <w:noWrap/>
            <w:vAlign w:val="center"/>
            <w:hideMark/>
          </w:tcPr>
          <w:p w14:paraId="301864FC" w14:textId="77777777" w:rsidR="00205BE2" w:rsidRPr="008C6690" w:rsidRDefault="00205BE2" w:rsidP="00205BE2">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21,547,250.00</w:t>
            </w:r>
          </w:p>
        </w:tc>
      </w:tr>
      <w:tr w:rsidR="00205BE2" w:rsidRPr="008C6690" w14:paraId="614F40BF" w14:textId="77777777" w:rsidTr="00205BE2">
        <w:trPr>
          <w:trHeight w:val="315"/>
        </w:trPr>
        <w:tc>
          <w:tcPr>
            <w:tcW w:w="3160" w:type="dxa"/>
            <w:tcBorders>
              <w:top w:val="nil"/>
              <w:left w:val="single" w:sz="8" w:space="0" w:color="auto"/>
              <w:bottom w:val="single" w:sz="8" w:space="0" w:color="auto"/>
              <w:right w:val="single" w:sz="8" w:space="0" w:color="auto"/>
            </w:tcBorders>
            <w:shd w:val="clear" w:color="auto" w:fill="auto"/>
            <w:noWrap/>
            <w:vAlign w:val="center"/>
            <w:hideMark/>
          </w:tcPr>
          <w:p w14:paraId="5E041473" w14:textId="77777777" w:rsidR="00205BE2" w:rsidRPr="008C6690" w:rsidRDefault="00205BE2" w:rsidP="00205BE2">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2.2.6</w:t>
            </w:r>
          </w:p>
        </w:tc>
        <w:tc>
          <w:tcPr>
            <w:tcW w:w="1960" w:type="dxa"/>
            <w:tcBorders>
              <w:top w:val="nil"/>
              <w:left w:val="nil"/>
              <w:bottom w:val="single" w:sz="8" w:space="0" w:color="auto"/>
              <w:right w:val="single" w:sz="8" w:space="0" w:color="auto"/>
            </w:tcBorders>
            <w:shd w:val="clear" w:color="auto" w:fill="auto"/>
            <w:vAlign w:val="center"/>
            <w:hideMark/>
          </w:tcPr>
          <w:p w14:paraId="5D916980" w14:textId="77777777" w:rsidR="00205BE2" w:rsidRPr="008C6690" w:rsidRDefault="00205BE2" w:rsidP="00205BE2">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Servicios Comunales</w:t>
            </w:r>
          </w:p>
        </w:tc>
        <w:tc>
          <w:tcPr>
            <w:tcW w:w="2340" w:type="dxa"/>
            <w:tcBorders>
              <w:top w:val="nil"/>
              <w:left w:val="nil"/>
              <w:bottom w:val="single" w:sz="8" w:space="0" w:color="auto"/>
              <w:right w:val="single" w:sz="8" w:space="0" w:color="auto"/>
            </w:tcBorders>
            <w:shd w:val="clear" w:color="auto" w:fill="auto"/>
            <w:noWrap/>
            <w:vAlign w:val="center"/>
            <w:hideMark/>
          </w:tcPr>
          <w:p w14:paraId="2E8938A8" w14:textId="77777777" w:rsidR="00205BE2" w:rsidRPr="008C6690" w:rsidRDefault="00205BE2" w:rsidP="00205BE2">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12,069,873.40</w:t>
            </w:r>
          </w:p>
        </w:tc>
      </w:tr>
      <w:tr w:rsidR="00205BE2" w:rsidRPr="008C6690" w14:paraId="4C1A496B" w14:textId="77777777" w:rsidTr="00205BE2">
        <w:trPr>
          <w:trHeight w:val="315"/>
        </w:trPr>
        <w:tc>
          <w:tcPr>
            <w:tcW w:w="3160" w:type="dxa"/>
            <w:tcBorders>
              <w:top w:val="nil"/>
              <w:left w:val="single" w:sz="8" w:space="0" w:color="auto"/>
              <w:bottom w:val="single" w:sz="8" w:space="0" w:color="auto"/>
              <w:right w:val="single" w:sz="8" w:space="0" w:color="auto"/>
            </w:tcBorders>
            <w:shd w:val="clear" w:color="auto" w:fill="auto"/>
            <w:noWrap/>
            <w:vAlign w:val="center"/>
            <w:hideMark/>
          </w:tcPr>
          <w:p w14:paraId="3873D6AC" w14:textId="77777777" w:rsidR="00205BE2" w:rsidRPr="008C6690" w:rsidRDefault="00205BE2" w:rsidP="00205BE2">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2.2.7</w:t>
            </w:r>
          </w:p>
        </w:tc>
        <w:tc>
          <w:tcPr>
            <w:tcW w:w="1960" w:type="dxa"/>
            <w:tcBorders>
              <w:top w:val="nil"/>
              <w:left w:val="nil"/>
              <w:bottom w:val="single" w:sz="8" w:space="0" w:color="auto"/>
              <w:right w:val="single" w:sz="8" w:space="0" w:color="auto"/>
            </w:tcBorders>
            <w:shd w:val="clear" w:color="auto" w:fill="auto"/>
            <w:vAlign w:val="center"/>
            <w:hideMark/>
          </w:tcPr>
          <w:p w14:paraId="4EFF64EB" w14:textId="77777777" w:rsidR="00205BE2" w:rsidRPr="008C6690" w:rsidRDefault="00205BE2" w:rsidP="00205BE2">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Desarrollo Regional</w:t>
            </w:r>
          </w:p>
        </w:tc>
        <w:tc>
          <w:tcPr>
            <w:tcW w:w="2340" w:type="dxa"/>
            <w:tcBorders>
              <w:top w:val="nil"/>
              <w:left w:val="nil"/>
              <w:bottom w:val="single" w:sz="8" w:space="0" w:color="auto"/>
              <w:right w:val="single" w:sz="8" w:space="0" w:color="auto"/>
            </w:tcBorders>
            <w:shd w:val="clear" w:color="auto" w:fill="auto"/>
            <w:noWrap/>
            <w:vAlign w:val="center"/>
            <w:hideMark/>
          </w:tcPr>
          <w:p w14:paraId="36CF5C72" w14:textId="77777777" w:rsidR="00205BE2" w:rsidRPr="008C6690" w:rsidRDefault="00205BE2" w:rsidP="00205BE2">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11,212,902.77</w:t>
            </w:r>
          </w:p>
        </w:tc>
      </w:tr>
      <w:tr w:rsidR="00205BE2" w:rsidRPr="008C6690" w14:paraId="53A7BBF1" w14:textId="77777777" w:rsidTr="00205BE2">
        <w:trPr>
          <w:trHeight w:val="315"/>
        </w:trPr>
        <w:tc>
          <w:tcPr>
            <w:tcW w:w="3160" w:type="dxa"/>
            <w:tcBorders>
              <w:top w:val="nil"/>
              <w:left w:val="single" w:sz="8" w:space="0" w:color="auto"/>
              <w:bottom w:val="single" w:sz="8" w:space="0" w:color="auto"/>
              <w:right w:val="single" w:sz="8" w:space="0" w:color="auto"/>
            </w:tcBorders>
            <w:shd w:val="clear" w:color="000000" w:fill="F2F2F2"/>
            <w:noWrap/>
            <w:vAlign w:val="center"/>
            <w:hideMark/>
          </w:tcPr>
          <w:p w14:paraId="277F7D11" w14:textId="77777777" w:rsidR="00205BE2" w:rsidRPr="008C6690" w:rsidRDefault="00205BE2" w:rsidP="00205BE2">
            <w:pPr>
              <w:rPr>
                <w:rFonts w:ascii="Arial" w:eastAsia="Times New Roman" w:hAnsi="Arial" w:cs="Arial"/>
                <w:b/>
                <w:bCs/>
                <w:color w:val="000000"/>
                <w:sz w:val="18"/>
                <w:szCs w:val="18"/>
                <w:lang w:eastAsia="es-MX"/>
              </w:rPr>
            </w:pPr>
            <w:r w:rsidRPr="008C6690">
              <w:rPr>
                <w:rFonts w:ascii="Arial" w:eastAsia="Times New Roman" w:hAnsi="Arial" w:cs="Arial"/>
                <w:b/>
                <w:bCs/>
                <w:color w:val="000000"/>
                <w:sz w:val="18"/>
                <w:szCs w:val="18"/>
                <w:lang w:eastAsia="es-MX"/>
              </w:rPr>
              <w:t>2.3.</w:t>
            </w:r>
          </w:p>
        </w:tc>
        <w:tc>
          <w:tcPr>
            <w:tcW w:w="1960" w:type="dxa"/>
            <w:tcBorders>
              <w:top w:val="nil"/>
              <w:left w:val="nil"/>
              <w:bottom w:val="single" w:sz="8" w:space="0" w:color="auto"/>
              <w:right w:val="single" w:sz="8" w:space="0" w:color="auto"/>
            </w:tcBorders>
            <w:shd w:val="clear" w:color="000000" w:fill="F2F2F2"/>
            <w:vAlign w:val="center"/>
            <w:hideMark/>
          </w:tcPr>
          <w:p w14:paraId="60EDBDEE" w14:textId="77777777" w:rsidR="00205BE2" w:rsidRPr="008C6690" w:rsidRDefault="00205BE2" w:rsidP="00205BE2">
            <w:pPr>
              <w:rPr>
                <w:rFonts w:ascii="Arial" w:eastAsia="Times New Roman" w:hAnsi="Arial" w:cs="Arial"/>
                <w:b/>
                <w:bCs/>
                <w:color w:val="000000"/>
                <w:sz w:val="18"/>
                <w:szCs w:val="18"/>
                <w:lang w:eastAsia="es-MX"/>
              </w:rPr>
            </w:pPr>
            <w:r w:rsidRPr="008C6690">
              <w:rPr>
                <w:rFonts w:ascii="Arial" w:eastAsia="Times New Roman" w:hAnsi="Arial" w:cs="Arial"/>
                <w:b/>
                <w:bCs/>
                <w:color w:val="000000"/>
                <w:sz w:val="18"/>
                <w:szCs w:val="18"/>
                <w:lang w:eastAsia="es-MX"/>
              </w:rPr>
              <w:t>SALUD</w:t>
            </w:r>
          </w:p>
        </w:tc>
        <w:tc>
          <w:tcPr>
            <w:tcW w:w="2340" w:type="dxa"/>
            <w:tcBorders>
              <w:top w:val="nil"/>
              <w:left w:val="nil"/>
              <w:bottom w:val="single" w:sz="8" w:space="0" w:color="auto"/>
              <w:right w:val="single" w:sz="8" w:space="0" w:color="auto"/>
            </w:tcBorders>
            <w:shd w:val="clear" w:color="000000" w:fill="F2F2F2"/>
            <w:noWrap/>
            <w:vAlign w:val="center"/>
            <w:hideMark/>
          </w:tcPr>
          <w:p w14:paraId="1B9C3B9D" w14:textId="77777777" w:rsidR="00205BE2" w:rsidRPr="008C6690" w:rsidRDefault="00205BE2" w:rsidP="00205BE2">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357,117.00</w:t>
            </w:r>
          </w:p>
        </w:tc>
      </w:tr>
      <w:tr w:rsidR="00205BE2" w:rsidRPr="008C6690" w14:paraId="79D85C6B" w14:textId="77777777" w:rsidTr="00205BE2">
        <w:trPr>
          <w:trHeight w:val="465"/>
        </w:trPr>
        <w:tc>
          <w:tcPr>
            <w:tcW w:w="3160" w:type="dxa"/>
            <w:tcBorders>
              <w:top w:val="nil"/>
              <w:left w:val="single" w:sz="8" w:space="0" w:color="auto"/>
              <w:bottom w:val="single" w:sz="8" w:space="0" w:color="auto"/>
              <w:right w:val="single" w:sz="8" w:space="0" w:color="auto"/>
            </w:tcBorders>
            <w:shd w:val="clear" w:color="auto" w:fill="auto"/>
            <w:noWrap/>
            <w:vAlign w:val="center"/>
            <w:hideMark/>
          </w:tcPr>
          <w:p w14:paraId="64E1F872" w14:textId="77777777" w:rsidR="00205BE2" w:rsidRPr="008C6690" w:rsidRDefault="00205BE2" w:rsidP="00205BE2">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2.3.1</w:t>
            </w:r>
          </w:p>
        </w:tc>
        <w:tc>
          <w:tcPr>
            <w:tcW w:w="1960" w:type="dxa"/>
            <w:tcBorders>
              <w:top w:val="nil"/>
              <w:left w:val="nil"/>
              <w:bottom w:val="single" w:sz="8" w:space="0" w:color="auto"/>
              <w:right w:val="single" w:sz="8" w:space="0" w:color="auto"/>
            </w:tcBorders>
            <w:shd w:val="clear" w:color="auto" w:fill="auto"/>
            <w:vAlign w:val="center"/>
            <w:hideMark/>
          </w:tcPr>
          <w:p w14:paraId="4C051CD5" w14:textId="77777777" w:rsidR="00205BE2" w:rsidRPr="008C6690" w:rsidRDefault="00205BE2" w:rsidP="00205BE2">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Prestación de Servicios de Salud a la Comunidad</w:t>
            </w:r>
          </w:p>
        </w:tc>
        <w:tc>
          <w:tcPr>
            <w:tcW w:w="2340" w:type="dxa"/>
            <w:tcBorders>
              <w:top w:val="nil"/>
              <w:left w:val="nil"/>
              <w:bottom w:val="single" w:sz="8" w:space="0" w:color="auto"/>
              <w:right w:val="single" w:sz="8" w:space="0" w:color="auto"/>
            </w:tcBorders>
            <w:shd w:val="clear" w:color="auto" w:fill="auto"/>
            <w:noWrap/>
            <w:vAlign w:val="center"/>
            <w:hideMark/>
          </w:tcPr>
          <w:p w14:paraId="7B2FF509" w14:textId="77777777" w:rsidR="00205BE2" w:rsidRPr="008C6690" w:rsidRDefault="00205BE2" w:rsidP="00205BE2">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357,117.00</w:t>
            </w:r>
          </w:p>
        </w:tc>
      </w:tr>
      <w:tr w:rsidR="00205BE2" w:rsidRPr="008C6690" w14:paraId="27E8540B" w14:textId="77777777" w:rsidTr="00205BE2">
        <w:trPr>
          <w:trHeight w:val="465"/>
        </w:trPr>
        <w:tc>
          <w:tcPr>
            <w:tcW w:w="3160" w:type="dxa"/>
            <w:tcBorders>
              <w:top w:val="nil"/>
              <w:left w:val="single" w:sz="8" w:space="0" w:color="auto"/>
              <w:bottom w:val="single" w:sz="8" w:space="0" w:color="auto"/>
              <w:right w:val="single" w:sz="8" w:space="0" w:color="auto"/>
            </w:tcBorders>
            <w:shd w:val="clear" w:color="auto" w:fill="auto"/>
            <w:noWrap/>
            <w:vAlign w:val="center"/>
            <w:hideMark/>
          </w:tcPr>
          <w:p w14:paraId="7C5E6257" w14:textId="77777777" w:rsidR="00205BE2" w:rsidRPr="008C6690" w:rsidRDefault="00205BE2" w:rsidP="00205BE2">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2.3.2</w:t>
            </w:r>
          </w:p>
        </w:tc>
        <w:tc>
          <w:tcPr>
            <w:tcW w:w="1960" w:type="dxa"/>
            <w:tcBorders>
              <w:top w:val="nil"/>
              <w:left w:val="nil"/>
              <w:bottom w:val="single" w:sz="8" w:space="0" w:color="auto"/>
              <w:right w:val="single" w:sz="8" w:space="0" w:color="auto"/>
            </w:tcBorders>
            <w:shd w:val="clear" w:color="auto" w:fill="auto"/>
            <w:vAlign w:val="center"/>
            <w:hideMark/>
          </w:tcPr>
          <w:p w14:paraId="4BEF8BFB" w14:textId="77777777" w:rsidR="00205BE2" w:rsidRPr="008C6690" w:rsidRDefault="00205BE2" w:rsidP="00205BE2">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Prestación de Servicios de Salud a la Persona</w:t>
            </w:r>
          </w:p>
        </w:tc>
        <w:tc>
          <w:tcPr>
            <w:tcW w:w="2340" w:type="dxa"/>
            <w:tcBorders>
              <w:top w:val="nil"/>
              <w:left w:val="nil"/>
              <w:bottom w:val="single" w:sz="8" w:space="0" w:color="auto"/>
              <w:right w:val="single" w:sz="8" w:space="0" w:color="auto"/>
            </w:tcBorders>
            <w:shd w:val="clear" w:color="auto" w:fill="auto"/>
            <w:noWrap/>
            <w:vAlign w:val="center"/>
            <w:hideMark/>
          </w:tcPr>
          <w:p w14:paraId="3FD9F712" w14:textId="77777777" w:rsidR="00205BE2" w:rsidRPr="008C6690" w:rsidRDefault="00205BE2" w:rsidP="00205BE2">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0.00 </w:t>
            </w:r>
          </w:p>
        </w:tc>
      </w:tr>
      <w:tr w:rsidR="00205BE2" w:rsidRPr="008C6690" w14:paraId="3E7CC940" w14:textId="77777777" w:rsidTr="00205BE2">
        <w:trPr>
          <w:trHeight w:val="465"/>
        </w:trPr>
        <w:tc>
          <w:tcPr>
            <w:tcW w:w="3160" w:type="dxa"/>
            <w:tcBorders>
              <w:top w:val="nil"/>
              <w:left w:val="single" w:sz="8" w:space="0" w:color="auto"/>
              <w:bottom w:val="single" w:sz="8" w:space="0" w:color="auto"/>
              <w:right w:val="single" w:sz="8" w:space="0" w:color="auto"/>
            </w:tcBorders>
            <w:shd w:val="clear" w:color="auto" w:fill="auto"/>
            <w:noWrap/>
            <w:vAlign w:val="center"/>
            <w:hideMark/>
          </w:tcPr>
          <w:p w14:paraId="16ECF00F" w14:textId="77777777" w:rsidR="00205BE2" w:rsidRPr="008C6690" w:rsidRDefault="00205BE2" w:rsidP="00205BE2">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2.3.3</w:t>
            </w:r>
          </w:p>
        </w:tc>
        <w:tc>
          <w:tcPr>
            <w:tcW w:w="1960" w:type="dxa"/>
            <w:tcBorders>
              <w:top w:val="nil"/>
              <w:left w:val="nil"/>
              <w:bottom w:val="single" w:sz="8" w:space="0" w:color="auto"/>
              <w:right w:val="single" w:sz="8" w:space="0" w:color="auto"/>
            </w:tcBorders>
            <w:shd w:val="clear" w:color="auto" w:fill="auto"/>
            <w:vAlign w:val="center"/>
            <w:hideMark/>
          </w:tcPr>
          <w:p w14:paraId="1AC21C8F" w14:textId="77777777" w:rsidR="00205BE2" w:rsidRPr="008C6690" w:rsidRDefault="00205BE2" w:rsidP="00205BE2">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Generación de Recursos para la Salud</w:t>
            </w:r>
          </w:p>
        </w:tc>
        <w:tc>
          <w:tcPr>
            <w:tcW w:w="2340" w:type="dxa"/>
            <w:tcBorders>
              <w:top w:val="nil"/>
              <w:left w:val="nil"/>
              <w:bottom w:val="single" w:sz="8" w:space="0" w:color="auto"/>
              <w:right w:val="single" w:sz="8" w:space="0" w:color="auto"/>
            </w:tcBorders>
            <w:shd w:val="clear" w:color="auto" w:fill="auto"/>
            <w:noWrap/>
            <w:vAlign w:val="center"/>
            <w:hideMark/>
          </w:tcPr>
          <w:p w14:paraId="23CE5AC4" w14:textId="77777777" w:rsidR="00205BE2" w:rsidRPr="008C6690" w:rsidRDefault="00205BE2" w:rsidP="00205BE2">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 </w:t>
            </w:r>
          </w:p>
        </w:tc>
      </w:tr>
      <w:tr w:rsidR="00205BE2" w:rsidRPr="008C6690" w14:paraId="28663457" w14:textId="77777777" w:rsidTr="00205BE2">
        <w:trPr>
          <w:trHeight w:val="465"/>
        </w:trPr>
        <w:tc>
          <w:tcPr>
            <w:tcW w:w="3160" w:type="dxa"/>
            <w:tcBorders>
              <w:top w:val="nil"/>
              <w:left w:val="single" w:sz="8" w:space="0" w:color="auto"/>
              <w:bottom w:val="single" w:sz="8" w:space="0" w:color="auto"/>
              <w:right w:val="single" w:sz="8" w:space="0" w:color="auto"/>
            </w:tcBorders>
            <w:shd w:val="clear" w:color="auto" w:fill="auto"/>
            <w:noWrap/>
            <w:vAlign w:val="center"/>
            <w:hideMark/>
          </w:tcPr>
          <w:p w14:paraId="544170FE" w14:textId="77777777" w:rsidR="00205BE2" w:rsidRPr="008C6690" w:rsidRDefault="00205BE2" w:rsidP="00205BE2">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2.3.4</w:t>
            </w:r>
          </w:p>
        </w:tc>
        <w:tc>
          <w:tcPr>
            <w:tcW w:w="1960" w:type="dxa"/>
            <w:tcBorders>
              <w:top w:val="nil"/>
              <w:left w:val="nil"/>
              <w:bottom w:val="single" w:sz="8" w:space="0" w:color="auto"/>
              <w:right w:val="single" w:sz="8" w:space="0" w:color="auto"/>
            </w:tcBorders>
            <w:shd w:val="clear" w:color="auto" w:fill="auto"/>
            <w:vAlign w:val="center"/>
            <w:hideMark/>
          </w:tcPr>
          <w:p w14:paraId="6D98AAD2" w14:textId="77777777" w:rsidR="00205BE2" w:rsidRPr="008C6690" w:rsidRDefault="00205BE2" w:rsidP="00205BE2">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Rectoría del Sistema de Salud</w:t>
            </w:r>
          </w:p>
        </w:tc>
        <w:tc>
          <w:tcPr>
            <w:tcW w:w="2340" w:type="dxa"/>
            <w:tcBorders>
              <w:top w:val="nil"/>
              <w:left w:val="nil"/>
              <w:bottom w:val="single" w:sz="8" w:space="0" w:color="auto"/>
              <w:right w:val="single" w:sz="8" w:space="0" w:color="auto"/>
            </w:tcBorders>
            <w:shd w:val="clear" w:color="auto" w:fill="auto"/>
            <w:noWrap/>
            <w:vAlign w:val="center"/>
            <w:hideMark/>
          </w:tcPr>
          <w:p w14:paraId="14DE1F5F" w14:textId="77777777" w:rsidR="00205BE2" w:rsidRPr="008C6690" w:rsidRDefault="00205BE2" w:rsidP="00205BE2">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0.00 </w:t>
            </w:r>
          </w:p>
        </w:tc>
      </w:tr>
      <w:tr w:rsidR="00205BE2" w:rsidRPr="008C6690" w14:paraId="47B9BEC3" w14:textId="77777777" w:rsidTr="00205BE2">
        <w:trPr>
          <w:trHeight w:val="465"/>
        </w:trPr>
        <w:tc>
          <w:tcPr>
            <w:tcW w:w="3160" w:type="dxa"/>
            <w:tcBorders>
              <w:top w:val="nil"/>
              <w:left w:val="single" w:sz="8" w:space="0" w:color="auto"/>
              <w:bottom w:val="single" w:sz="8" w:space="0" w:color="auto"/>
              <w:right w:val="single" w:sz="8" w:space="0" w:color="auto"/>
            </w:tcBorders>
            <w:shd w:val="clear" w:color="auto" w:fill="auto"/>
            <w:noWrap/>
            <w:vAlign w:val="center"/>
            <w:hideMark/>
          </w:tcPr>
          <w:p w14:paraId="73F2A340" w14:textId="77777777" w:rsidR="00205BE2" w:rsidRPr="008C6690" w:rsidRDefault="00205BE2" w:rsidP="00205BE2">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2.3.5</w:t>
            </w:r>
          </w:p>
        </w:tc>
        <w:tc>
          <w:tcPr>
            <w:tcW w:w="1960" w:type="dxa"/>
            <w:tcBorders>
              <w:top w:val="nil"/>
              <w:left w:val="nil"/>
              <w:bottom w:val="single" w:sz="8" w:space="0" w:color="auto"/>
              <w:right w:val="single" w:sz="8" w:space="0" w:color="auto"/>
            </w:tcBorders>
            <w:shd w:val="clear" w:color="auto" w:fill="auto"/>
            <w:vAlign w:val="center"/>
            <w:hideMark/>
          </w:tcPr>
          <w:p w14:paraId="3E6DD08D" w14:textId="77777777" w:rsidR="00205BE2" w:rsidRPr="008C6690" w:rsidRDefault="00205BE2" w:rsidP="00205BE2">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Protección Social en Salud</w:t>
            </w:r>
          </w:p>
        </w:tc>
        <w:tc>
          <w:tcPr>
            <w:tcW w:w="2340" w:type="dxa"/>
            <w:tcBorders>
              <w:top w:val="nil"/>
              <w:left w:val="nil"/>
              <w:bottom w:val="single" w:sz="8" w:space="0" w:color="auto"/>
              <w:right w:val="single" w:sz="8" w:space="0" w:color="auto"/>
            </w:tcBorders>
            <w:shd w:val="clear" w:color="auto" w:fill="auto"/>
            <w:noWrap/>
            <w:vAlign w:val="center"/>
            <w:hideMark/>
          </w:tcPr>
          <w:p w14:paraId="15E68645" w14:textId="77777777" w:rsidR="00205BE2" w:rsidRPr="008C6690" w:rsidRDefault="00205BE2" w:rsidP="00205BE2">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0.00 </w:t>
            </w:r>
          </w:p>
        </w:tc>
      </w:tr>
      <w:tr w:rsidR="00205BE2" w:rsidRPr="008C6690" w14:paraId="6D39B8E1" w14:textId="77777777" w:rsidTr="00205BE2">
        <w:trPr>
          <w:trHeight w:val="915"/>
        </w:trPr>
        <w:tc>
          <w:tcPr>
            <w:tcW w:w="3160" w:type="dxa"/>
            <w:tcBorders>
              <w:top w:val="nil"/>
              <w:left w:val="single" w:sz="8" w:space="0" w:color="auto"/>
              <w:bottom w:val="single" w:sz="8" w:space="0" w:color="auto"/>
              <w:right w:val="single" w:sz="8" w:space="0" w:color="auto"/>
            </w:tcBorders>
            <w:shd w:val="clear" w:color="000000" w:fill="F2F2F2"/>
            <w:noWrap/>
            <w:vAlign w:val="center"/>
            <w:hideMark/>
          </w:tcPr>
          <w:p w14:paraId="3BD8136F" w14:textId="77777777" w:rsidR="00205BE2" w:rsidRPr="008C6690" w:rsidRDefault="00205BE2" w:rsidP="00205BE2">
            <w:pPr>
              <w:rPr>
                <w:rFonts w:ascii="Arial" w:eastAsia="Times New Roman" w:hAnsi="Arial" w:cs="Arial"/>
                <w:b/>
                <w:bCs/>
                <w:color w:val="000000"/>
                <w:sz w:val="18"/>
                <w:szCs w:val="18"/>
                <w:lang w:eastAsia="es-MX"/>
              </w:rPr>
            </w:pPr>
            <w:r w:rsidRPr="008C6690">
              <w:rPr>
                <w:rFonts w:ascii="Arial" w:eastAsia="Times New Roman" w:hAnsi="Arial" w:cs="Arial"/>
                <w:b/>
                <w:bCs/>
                <w:color w:val="000000"/>
                <w:sz w:val="18"/>
                <w:szCs w:val="18"/>
                <w:lang w:eastAsia="es-MX"/>
              </w:rPr>
              <w:t>2.4.</w:t>
            </w:r>
          </w:p>
        </w:tc>
        <w:tc>
          <w:tcPr>
            <w:tcW w:w="1960" w:type="dxa"/>
            <w:tcBorders>
              <w:top w:val="nil"/>
              <w:left w:val="nil"/>
              <w:bottom w:val="single" w:sz="8" w:space="0" w:color="auto"/>
              <w:right w:val="single" w:sz="8" w:space="0" w:color="auto"/>
            </w:tcBorders>
            <w:shd w:val="clear" w:color="000000" w:fill="F2F2F2"/>
            <w:vAlign w:val="center"/>
            <w:hideMark/>
          </w:tcPr>
          <w:p w14:paraId="6B6E65EF" w14:textId="77777777" w:rsidR="00205BE2" w:rsidRPr="008C6690" w:rsidRDefault="00205BE2" w:rsidP="00205BE2">
            <w:pPr>
              <w:rPr>
                <w:rFonts w:ascii="Arial" w:eastAsia="Times New Roman" w:hAnsi="Arial" w:cs="Arial"/>
                <w:b/>
                <w:bCs/>
                <w:color w:val="000000"/>
                <w:sz w:val="18"/>
                <w:szCs w:val="18"/>
                <w:lang w:eastAsia="es-MX"/>
              </w:rPr>
            </w:pPr>
            <w:r w:rsidRPr="008C6690">
              <w:rPr>
                <w:rFonts w:ascii="Arial" w:eastAsia="Times New Roman" w:hAnsi="Arial" w:cs="Arial"/>
                <w:b/>
                <w:bCs/>
                <w:color w:val="000000"/>
                <w:sz w:val="18"/>
                <w:szCs w:val="18"/>
                <w:lang w:eastAsia="es-MX"/>
              </w:rPr>
              <w:t>RECREACIÓN, CULTURA Y OTRAS MANIFESTACIONES SOCIALES</w:t>
            </w:r>
          </w:p>
        </w:tc>
        <w:tc>
          <w:tcPr>
            <w:tcW w:w="2340" w:type="dxa"/>
            <w:tcBorders>
              <w:top w:val="nil"/>
              <w:left w:val="nil"/>
              <w:bottom w:val="single" w:sz="8" w:space="0" w:color="auto"/>
              <w:right w:val="single" w:sz="8" w:space="0" w:color="auto"/>
            </w:tcBorders>
            <w:shd w:val="clear" w:color="000000" w:fill="F2F2F2"/>
            <w:noWrap/>
            <w:vAlign w:val="center"/>
            <w:hideMark/>
          </w:tcPr>
          <w:p w14:paraId="05496F26" w14:textId="77777777" w:rsidR="00205BE2" w:rsidRPr="008C6690" w:rsidRDefault="00205BE2" w:rsidP="00205BE2">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26,454,064.90</w:t>
            </w:r>
          </w:p>
        </w:tc>
      </w:tr>
      <w:tr w:rsidR="00205BE2" w:rsidRPr="008C6690" w14:paraId="042C4837" w14:textId="77777777" w:rsidTr="00205BE2">
        <w:trPr>
          <w:trHeight w:val="315"/>
        </w:trPr>
        <w:tc>
          <w:tcPr>
            <w:tcW w:w="3160" w:type="dxa"/>
            <w:tcBorders>
              <w:top w:val="nil"/>
              <w:left w:val="single" w:sz="8" w:space="0" w:color="auto"/>
              <w:bottom w:val="single" w:sz="8" w:space="0" w:color="auto"/>
              <w:right w:val="single" w:sz="8" w:space="0" w:color="auto"/>
            </w:tcBorders>
            <w:shd w:val="clear" w:color="auto" w:fill="auto"/>
            <w:noWrap/>
            <w:vAlign w:val="center"/>
            <w:hideMark/>
          </w:tcPr>
          <w:p w14:paraId="5A7672CB" w14:textId="77777777" w:rsidR="00205BE2" w:rsidRPr="008C6690" w:rsidRDefault="00205BE2" w:rsidP="00205BE2">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2.4.1</w:t>
            </w:r>
          </w:p>
        </w:tc>
        <w:tc>
          <w:tcPr>
            <w:tcW w:w="1960" w:type="dxa"/>
            <w:tcBorders>
              <w:top w:val="nil"/>
              <w:left w:val="nil"/>
              <w:bottom w:val="single" w:sz="8" w:space="0" w:color="auto"/>
              <w:right w:val="single" w:sz="8" w:space="0" w:color="auto"/>
            </w:tcBorders>
            <w:shd w:val="clear" w:color="auto" w:fill="auto"/>
            <w:vAlign w:val="center"/>
            <w:hideMark/>
          </w:tcPr>
          <w:p w14:paraId="0D1EB4AF" w14:textId="77777777" w:rsidR="00205BE2" w:rsidRPr="008C6690" w:rsidRDefault="00205BE2" w:rsidP="00205BE2">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Deporte y Recreación</w:t>
            </w:r>
          </w:p>
        </w:tc>
        <w:tc>
          <w:tcPr>
            <w:tcW w:w="2340" w:type="dxa"/>
            <w:tcBorders>
              <w:top w:val="nil"/>
              <w:left w:val="nil"/>
              <w:bottom w:val="single" w:sz="8" w:space="0" w:color="auto"/>
              <w:right w:val="single" w:sz="8" w:space="0" w:color="auto"/>
            </w:tcBorders>
            <w:shd w:val="clear" w:color="auto" w:fill="auto"/>
            <w:noWrap/>
            <w:vAlign w:val="center"/>
            <w:hideMark/>
          </w:tcPr>
          <w:p w14:paraId="6E06565E" w14:textId="77777777" w:rsidR="00205BE2" w:rsidRPr="008C6690" w:rsidRDefault="00205BE2" w:rsidP="00205BE2">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18,349,272.90</w:t>
            </w:r>
          </w:p>
        </w:tc>
      </w:tr>
      <w:tr w:rsidR="00205BE2" w:rsidRPr="008C6690" w14:paraId="58396899" w14:textId="77777777" w:rsidTr="00205BE2">
        <w:trPr>
          <w:trHeight w:val="315"/>
        </w:trPr>
        <w:tc>
          <w:tcPr>
            <w:tcW w:w="3160" w:type="dxa"/>
            <w:tcBorders>
              <w:top w:val="nil"/>
              <w:left w:val="single" w:sz="8" w:space="0" w:color="auto"/>
              <w:bottom w:val="single" w:sz="8" w:space="0" w:color="auto"/>
              <w:right w:val="single" w:sz="8" w:space="0" w:color="auto"/>
            </w:tcBorders>
            <w:shd w:val="clear" w:color="auto" w:fill="auto"/>
            <w:noWrap/>
            <w:vAlign w:val="center"/>
            <w:hideMark/>
          </w:tcPr>
          <w:p w14:paraId="31DB2765" w14:textId="77777777" w:rsidR="00205BE2" w:rsidRPr="008C6690" w:rsidRDefault="00205BE2" w:rsidP="00205BE2">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2.4.2</w:t>
            </w:r>
          </w:p>
        </w:tc>
        <w:tc>
          <w:tcPr>
            <w:tcW w:w="1960" w:type="dxa"/>
            <w:tcBorders>
              <w:top w:val="nil"/>
              <w:left w:val="nil"/>
              <w:bottom w:val="single" w:sz="8" w:space="0" w:color="auto"/>
              <w:right w:val="single" w:sz="8" w:space="0" w:color="auto"/>
            </w:tcBorders>
            <w:shd w:val="clear" w:color="auto" w:fill="auto"/>
            <w:vAlign w:val="center"/>
            <w:hideMark/>
          </w:tcPr>
          <w:p w14:paraId="3F83171F" w14:textId="77777777" w:rsidR="00205BE2" w:rsidRPr="008C6690" w:rsidRDefault="00205BE2" w:rsidP="00205BE2">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Cultura</w:t>
            </w:r>
          </w:p>
        </w:tc>
        <w:tc>
          <w:tcPr>
            <w:tcW w:w="2340" w:type="dxa"/>
            <w:tcBorders>
              <w:top w:val="nil"/>
              <w:left w:val="nil"/>
              <w:bottom w:val="single" w:sz="8" w:space="0" w:color="auto"/>
              <w:right w:val="single" w:sz="8" w:space="0" w:color="auto"/>
            </w:tcBorders>
            <w:shd w:val="clear" w:color="auto" w:fill="auto"/>
            <w:noWrap/>
            <w:vAlign w:val="center"/>
            <w:hideMark/>
          </w:tcPr>
          <w:p w14:paraId="231ADA67" w14:textId="77777777" w:rsidR="00205BE2" w:rsidRPr="008C6690" w:rsidRDefault="00205BE2" w:rsidP="00205BE2">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8,104,792.00</w:t>
            </w:r>
          </w:p>
        </w:tc>
      </w:tr>
      <w:tr w:rsidR="00205BE2" w:rsidRPr="008C6690" w14:paraId="0EA802B4" w14:textId="77777777" w:rsidTr="00205BE2">
        <w:trPr>
          <w:trHeight w:val="465"/>
        </w:trPr>
        <w:tc>
          <w:tcPr>
            <w:tcW w:w="3160" w:type="dxa"/>
            <w:tcBorders>
              <w:top w:val="nil"/>
              <w:left w:val="single" w:sz="8" w:space="0" w:color="auto"/>
              <w:bottom w:val="single" w:sz="8" w:space="0" w:color="auto"/>
              <w:right w:val="single" w:sz="8" w:space="0" w:color="auto"/>
            </w:tcBorders>
            <w:shd w:val="clear" w:color="auto" w:fill="auto"/>
            <w:noWrap/>
            <w:vAlign w:val="center"/>
            <w:hideMark/>
          </w:tcPr>
          <w:p w14:paraId="2D6EA4DA" w14:textId="77777777" w:rsidR="00205BE2" w:rsidRPr="008C6690" w:rsidRDefault="00205BE2" w:rsidP="00205BE2">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2.4.3</w:t>
            </w:r>
          </w:p>
        </w:tc>
        <w:tc>
          <w:tcPr>
            <w:tcW w:w="1960" w:type="dxa"/>
            <w:tcBorders>
              <w:top w:val="nil"/>
              <w:left w:val="nil"/>
              <w:bottom w:val="single" w:sz="8" w:space="0" w:color="auto"/>
              <w:right w:val="single" w:sz="8" w:space="0" w:color="auto"/>
            </w:tcBorders>
            <w:shd w:val="clear" w:color="auto" w:fill="auto"/>
            <w:vAlign w:val="center"/>
            <w:hideMark/>
          </w:tcPr>
          <w:p w14:paraId="08B70EEC" w14:textId="77777777" w:rsidR="00205BE2" w:rsidRPr="008C6690" w:rsidRDefault="00205BE2" w:rsidP="00205BE2">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Radio, Televisión y Editoriales</w:t>
            </w:r>
          </w:p>
        </w:tc>
        <w:tc>
          <w:tcPr>
            <w:tcW w:w="2340" w:type="dxa"/>
            <w:tcBorders>
              <w:top w:val="nil"/>
              <w:left w:val="nil"/>
              <w:bottom w:val="single" w:sz="8" w:space="0" w:color="auto"/>
              <w:right w:val="single" w:sz="8" w:space="0" w:color="auto"/>
            </w:tcBorders>
            <w:shd w:val="clear" w:color="auto" w:fill="auto"/>
            <w:noWrap/>
            <w:vAlign w:val="center"/>
            <w:hideMark/>
          </w:tcPr>
          <w:p w14:paraId="71C43166" w14:textId="77777777" w:rsidR="00205BE2" w:rsidRPr="008C6690" w:rsidRDefault="00205BE2" w:rsidP="00205BE2">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0.00 </w:t>
            </w:r>
          </w:p>
        </w:tc>
      </w:tr>
      <w:tr w:rsidR="00205BE2" w:rsidRPr="008C6690" w14:paraId="166015AE" w14:textId="77777777" w:rsidTr="00205BE2">
        <w:trPr>
          <w:trHeight w:val="690"/>
        </w:trPr>
        <w:tc>
          <w:tcPr>
            <w:tcW w:w="3160" w:type="dxa"/>
            <w:tcBorders>
              <w:top w:val="nil"/>
              <w:left w:val="single" w:sz="8" w:space="0" w:color="auto"/>
              <w:bottom w:val="single" w:sz="8" w:space="0" w:color="auto"/>
              <w:right w:val="single" w:sz="8" w:space="0" w:color="auto"/>
            </w:tcBorders>
            <w:shd w:val="clear" w:color="auto" w:fill="auto"/>
            <w:noWrap/>
            <w:vAlign w:val="center"/>
            <w:hideMark/>
          </w:tcPr>
          <w:p w14:paraId="5E7C758D" w14:textId="77777777" w:rsidR="00205BE2" w:rsidRPr="008C6690" w:rsidRDefault="00205BE2" w:rsidP="00205BE2">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2.4.4</w:t>
            </w:r>
          </w:p>
        </w:tc>
        <w:tc>
          <w:tcPr>
            <w:tcW w:w="1960" w:type="dxa"/>
            <w:tcBorders>
              <w:top w:val="nil"/>
              <w:left w:val="nil"/>
              <w:bottom w:val="single" w:sz="8" w:space="0" w:color="auto"/>
              <w:right w:val="single" w:sz="8" w:space="0" w:color="auto"/>
            </w:tcBorders>
            <w:shd w:val="clear" w:color="auto" w:fill="auto"/>
            <w:vAlign w:val="center"/>
            <w:hideMark/>
          </w:tcPr>
          <w:p w14:paraId="67B68AF8" w14:textId="77777777" w:rsidR="00205BE2" w:rsidRPr="008C6690" w:rsidRDefault="00205BE2" w:rsidP="00205BE2">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Asuntos Religiosos y Otras Manifestaciones Sociales</w:t>
            </w:r>
          </w:p>
        </w:tc>
        <w:tc>
          <w:tcPr>
            <w:tcW w:w="2340" w:type="dxa"/>
            <w:tcBorders>
              <w:top w:val="nil"/>
              <w:left w:val="nil"/>
              <w:bottom w:val="single" w:sz="8" w:space="0" w:color="auto"/>
              <w:right w:val="single" w:sz="8" w:space="0" w:color="auto"/>
            </w:tcBorders>
            <w:shd w:val="clear" w:color="auto" w:fill="auto"/>
            <w:noWrap/>
            <w:vAlign w:val="center"/>
            <w:hideMark/>
          </w:tcPr>
          <w:p w14:paraId="60FE49BF" w14:textId="77777777" w:rsidR="00205BE2" w:rsidRPr="008C6690" w:rsidRDefault="00205BE2" w:rsidP="00205BE2">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0.00 </w:t>
            </w:r>
          </w:p>
        </w:tc>
      </w:tr>
      <w:tr w:rsidR="00205BE2" w:rsidRPr="008C6690" w14:paraId="72E94449" w14:textId="77777777" w:rsidTr="00205BE2">
        <w:trPr>
          <w:trHeight w:val="315"/>
        </w:trPr>
        <w:tc>
          <w:tcPr>
            <w:tcW w:w="3160" w:type="dxa"/>
            <w:tcBorders>
              <w:top w:val="nil"/>
              <w:left w:val="single" w:sz="8" w:space="0" w:color="auto"/>
              <w:bottom w:val="single" w:sz="8" w:space="0" w:color="auto"/>
              <w:right w:val="single" w:sz="8" w:space="0" w:color="auto"/>
            </w:tcBorders>
            <w:shd w:val="clear" w:color="000000" w:fill="F2F2F2"/>
            <w:noWrap/>
            <w:vAlign w:val="center"/>
            <w:hideMark/>
          </w:tcPr>
          <w:p w14:paraId="7F2C8042" w14:textId="77777777" w:rsidR="00205BE2" w:rsidRPr="008C6690" w:rsidRDefault="00205BE2" w:rsidP="00205BE2">
            <w:pPr>
              <w:rPr>
                <w:rFonts w:ascii="Arial" w:eastAsia="Times New Roman" w:hAnsi="Arial" w:cs="Arial"/>
                <w:b/>
                <w:bCs/>
                <w:color w:val="000000"/>
                <w:sz w:val="18"/>
                <w:szCs w:val="18"/>
                <w:lang w:eastAsia="es-MX"/>
              </w:rPr>
            </w:pPr>
            <w:r w:rsidRPr="008C6690">
              <w:rPr>
                <w:rFonts w:ascii="Arial" w:eastAsia="Times New Roman" w:hAnsi="Arial" w:cs="Arial"/>
                <w:b/>
                <w:bCs/>
                <w:color w:val="000000"/>
                <w:sz w:val="18"/>
                <w:szCs w:val="18"/>
                <w:lang w:eastAsia="es-MX"/>
              </w:rPr>
              <w:t>2.5.</w:t>
            </w:r>
          </w:p>
        </w:tc>
        <w:tc>
          <w:tcPr>
            <w:tcW w:w="1960" w:type="dxa"/>
            <w:tcBorders>
              <w:top w:val="nil"/>
              <w:left w:val="nil"/>
              <w:bottom w:val="single" w:sz="8" w:space="0" w:color="auto"/>
              <w:right w:val="single" w:sz="8" w:space="0" w:color="auto"/>
            </w:tcBorders>
            <w:shd w:val="clear" w:color="000000" w:fill="F2F2F2"/>
            <w:vAlign w:val="center"/>
            <w:hideMark/>
          </w:tcPr>
          <w:p w14:paraId="69417230" w14:textId="77777777" w:rsidR="00205BE2" w:rsidRPr="008C6690" w:rsidRDefault="00205BE2" w:rsidP="00205BE2">
            <w:pPr>
              <w:rPr>
                <w:rFonts w:ascii="Arial" w:eastAsia="Times New Roman" w:hAnsi="Arial" w:cs="Arial"/>
                <w:b/>
                <w:bCs/>
                <w:color w:val="000000"/>
                <w:sz w:val="18"/>
                <w:szCs w:val="18"/>
                <w:lang w:eastAsia="es-MX"/>
              </w:rPr>
            </w:pPr>
            <w:r w:rsidRPr="008C6690">
              <w:rPr>
                <w:rFonts w:ascii="Arial" w:eastAsia="Times New Roman" w:hAnsi="Arial" w:cs="Arial"/>
                <w:b/>
                <w:bCs/>
                <w:color w:val="000000"/>
                <w:sz w:val="18"/>
                <w:szCs w:val="18"/>
                <w:lang w:eastAsia="es-MX"/>
              </w:rPr>
              <w:t>EDUCACIÓN</w:t>
            </w:r>
          </w:p>
        </w:tc>
        <w:tc>
          <w:tcPr>
            <w:tcW w:w="2340" w:type="dxa"/>
            <w:tcBorders>
              <w:top w:val="nil"/>
              <w:left w:val="nil"/>
              <w:bottom w:val="single" w:sz="8" w:space="0" w:color="auto"/>
              <w:right w:val="single" w:sz="8" w:space="0" w:color="auto"/>
            </w:tcBorders>
            <w:shd w:val="clear" w:color="000000" w:fill="F2F2F2"/>
            <w:noWrap/>
            <w:vAlign w:val="center"/>
            <w:hideMark/>
          </w:tcPr>
          <w:p w14:paraId="0EC6925A" w14:textId="77777777" w:rsidR="00205BE2" w:rsidRPr="008C6690" w:rsidRDefault="00205BE2" w:rsidP="00205BE2">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3,999,951.00</w:t>
            </w:r>
          </w:p>
        </w:tc>
      </w:tr>
      <w:tr w:rsidR="00205BE2" w:rsidRPr="008C6690" w14:paraId="2FBF5D32" w14:textId="77777777" w:rsidTr="00205BE2">
        <w:trPr>
          <w:trHeight w:val="315"/>
        </w:trPr>
        <w:tc>
          <w:tcPr>
            <w:tcW w:w="3160" w:type="dxa"/>
            <w:tcBorders>
              <w:top w:val="nil"/>
              <w:left w:val="single" w:sz="8" w:space="0" w:color="auto"/>
              <w:bottom w:val="single" w:sz="8" w:space="0" w:color="auto"/>
              <w:right w:val="single" w:sz="8" w:space="0" w:color="auto"/>
            </w:tcBorders>
            <w:shd w:val="clear" w:color="auto" w:fill="auto"/>
            <w:noWrap/>
            <w:vAlign w:val="center"/>
            <w:hideMark/>
          </w:tcPr>
          <w:p w14:paraId="79ED8A32" w14:textId="77777777" w:rsidR="00205BE2" w:rsidRPr="008C6690" w:rsidRDefault="00205BE2" w:rsidP="00205BE2">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2.5.1</w:t>
            </w:r>
          </w:p>
        </w:tc>
        <w:tc>
          <w:tcPr>
            <w:tcW w:w="1960" w:type="dxa"/>
            <w:tcBorders>
              <w:top w:val="nil"/>
              <w:left w:val="nil"/>
              <w:bottom w:val="single" w:sz="8" w:space="0" w:color="auto"/>
              <w:right w:val="single" w:sz="8" w:space="0" w:color="auto"/>
            </w:tcBorders>
            <w:shd w:val="clear" w:color="auto" w:fill="auto"/>
            <w:vAlign w:val="center"/>
            <w:hideMark/>
          </w:tcPr>
          <w:p w14:paraId="28DB8CBD" w14:textId="77777777" w:rsidR="00205BE2" w:rsidRPr="008C6690" w:rsidRDefault="00205BE2" w:rsidP="00205BE2">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Educación Básica</w:t>
            </w:r>
          </w:p>
        </w:tc>
        <w:tc>
          <w:tcPr>
            <w:tcW w:w="2340" w:type="dxa"/>
            <w:tcBorders>
              <w:top w:val="nil"/>
              <w:left w:val="nil"/>
              <w:bottom w:val="single" w:sz="8" w:space="0" w:color="auto"/>
              <w:right w:val="single" w:sz="8" w:space="0" w:color="auto"/>
            </w:tcBorders>
            <w:shd w:val="clear" w:color="auto" w:fill="auto"/>
            <w:noWrap/>
            <w:vAlign w:val="center"/>
            <w:hideMark/>
          </w:tcPr>
          <w:p w14:paraId="09B2E9C8" w14:textId="77777777" w:rsidR="00205BE2" w:rsidRPr="008C6690" w:rsidRDefault="00205BE2" w:rsidP="00205BE2">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618,000.00</w:t>
            </w:r>
          </w:p>
        </w:tc>
      </w:tr>
      <w:tr w:rsidR="00205BE2" w:rsidRPr="008C6690" w14:paraId="2591ABDE" w14:textId="77777777" w:rsidTr="00205BE2">
        <w:trPr>
          <w:trHeight w:val="465"/>
        </w:trPr>
        <w:tc>
          <w:tcPr>
            <w:tcW w:w="3160" w:type="dxa"/>
            <w:tcBorders>
              <w:top w:val="nil"/>
              <w:left w:val="single" w:sz="8" w:space="0" w:color="auto"/>
              <w:bottom w:val="single" w:sz="8" w:space="0" w:color="auto"/>
              <w:right w:val="single" w:sz="8" w:space="0" w:color="auto"/>
            </w:tcBorders>
            <w:shd w:val="clear" w:color="auto" w:fill="auto"/>
            <w:noWrap/>
            <w:vAlign w:val="center"/>
            <w:hideMark/>
          </w:tcPr>
          <w:p w14:paraId="5B672233" w14:textId="77777777" w:rsidR="00205BE2" w:rsidRPr="008C6690" w:rsidRDefault="00205BE2" w:rsidP="00205BE2">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2.5.2</w:t>
            </w:r>
          </w:p>
        </w:tc>
        <w:tc>
          <w:tcPr>
            <w:tcW w:w="1960" w:type="dxa"/>
            <w:tcBorders>
              <w:top w:val="nil"/>
              <w:left w:val="nil"/>
              <w:bottom w:val="single" w:sz="8" w:space="0" w:color="auto"/>
              <w:right w:val="single" w:sz="8" w:space="0" w:color="auto"/>
            </w:tcBorders>
            <w:shd w:val="clear" w:color="auto" w:fill="auto"/>
            <w:vAlign w:val="center"/>
            <w:hideMark/>
          </w:tcPr>
          <w:p w14:paraId="1E97F2F8" w14:textId="77777777" w:rsidR="00205BE2" w:rsidRPr="008C6690" w:rsidRDefault="00205BE2" w:rsidP="00205BE2">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Educación Media Superior</w:t>
            </w:r>
          </w:p>
        </w:tc>
        <w:tc>
          <w:tcPr>
            <w:tcW w:w="2340" w:type="dxa"/>
            <w:tcBorders>
              <w:top w:val="nil"/>
              <w:left w:val="nil"/>
              <w:bottom w:val="single" w:sz="8" w:space="0" w:color="auto"/>
              <w:right w:val="single" w:sz="8" w:space="0" w:color="auto"/>
            </w:tcBorders>
            <w:shd w:val="clear" w:color="auto" w:fill="auto"/>
            <w:noWrap/>
            <w:vAlign w:val="center"/>
            <w:hideMark/>
          </w:tcPr>
          <w:p w14:paraId="4650D1E9" w14:textId="77777777" w:rsidR="00205BE2" w:rsidRPr="008C6690" w:rsidRDefault="00205BE2" w:rsidP="00205BE2">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0.00 </w:t>
            </w:r>
          </w:p>
        </w:tc>
      </w:tr>
      <w:tr w:rsidR="00205BE2" w:rsidRPr="008C6690" w14:paraId="07100056" w14:textId="77777777" w:rsidTr="00205BE2">
        <w:trPr>
          <w:trHeight w:val="315"/>
        </w:trPr>
        <w:tc>
          <w:tcPr>
            <w:tcW w:w="3160" w:type="dxa"/>
            <w:tcBorders>
              <w:top w:val="nil"/>
              <w:left w:val="single" w:sz="8" w:space="0" w:color="auto"/>
              <w:bottom w:val="single" w:sz="8" w:space="0" w:color="auto"/>
              <w:right w:val="single" w:sz="8" w:space="0" w:color="auto"/>
            </w:tcBorders>
            <w:shd w:val="clear" w:color="auto" w:fill="auto"/>
            <w:noWrap/>
            <w:vAlign w:val="center"/>
            <w:hideMark/>
          </w:tcPr>
          <w:p w14:paraId="607B1D6B" w14:textId="77777777" w:rsidR="00205BE2" w:rsidRPr="008C6690" w:rsidRDefault="00205BE2" w:rsidP="00205BE2">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2.5.3</w:t>
            </w:r>
          </w:p>
        </w:tc>
        <w:tc>
          <w:tcPr>
            <w:tcW w:w="1960" w:type="dxa"/>
            <w:tcBorders>
              <w:top w:val="nil"/>
              <w:left w:val="nil"/>
              <w:bottom w:val="single" w:sz="8" w:space="0" w:color="auto"/>
              <w:right w:val="single" w:sz="8" w:space="0" w:color="auto"/>
            </w:tcBorders>
            <w:shd w:val="clear" w:color="auto" w:fill="auto"/>
            <w:vAlign w:val="center"/>
            <w:hideMark/>
          </w:tcPr>
          <w:p w14:paraId="6E246D6E" w14:textId="77777777" w:rsidR="00205BE2" w:rsidRPr="008C6690" w:rsidRDefault="00205BE2" w:rsidP="00205BE2">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Educación Superior</w:t>
            </w:r>
          </w:p>
        </w:tc>
        <w:tc>
          <w:tcPr>
            <w:tcW w:w="2340" w:type="dxa"/>
            <w:tcBorders>
              <w:top w:val="nil"/>
              <w:left w:val="nil"/>
              <w:bottom w:val="single" w:sz="8" w:space="0" w:color="auto"/>
              <w:right w:val="single" w:sz="8" w:space="0" w:color="auto"/>
            </w:tcBorders>
            <w:shd w:val="clear" w:color="auto" w:fill="auto"/>
            <w:noWrap/>
            <w:vAlign w:val="center"/>
            <w:hideMark/>
          </w:tcPr>
          <w:p w14:paraId="068713D2" w14:textId="77777777" w:rsidR="00205BE2" w:rsidRPr="008C6690" w:rsidRDefault="00205BE2" w:rsidP="00205BE2">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0.00 </w:t>
            </w:r>
          </w:p>
        </w:tc>
      </w:tr>
      <w:tr w:rsidR="00205BE2" w:rsidRPr="008C6690" w14:paraId="17F187F1" w14:textId="77777777" w:rsidTr="00205BE2">
        <w:trPr>
          <w:trHeight w:val="315"/>
        </w:trPr>
        <w:tc>
          <w:tcPr>
            <w:tcW w:w="3160" w:type="dxa"/>
            <w:tcBorders>
              <w:top w:val="nil"/>
              <w:left w:val="single" w:sz="8" w:space="0" w:color="auto"/>
              <w:bottom w:val="single" w:sz="8" w:space="0" w:color="auto"/>
              <w:right w:val="single" w:sz="8" w:space="0" w:color="auto"/>
            </w:tcBorders>
            <w:shd w:val="clear" w:color="auto" w:fill="auto"/>
            <w:noWrap/>
            <w:vAlign w:val="center"/>
            <w:hideMark/>
          </w:tcPr>
          <w:p w14:paraId="0BE99AB1" w14:textId="77777777" w:rsidR="00205BE2" w:rsidRPr="008C6690" w:rsidRDefault="00205BE2" w:rsidP="00205BE2">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2.5.4</w:t>
            </w:r>
          </w:p>
        </w:tc>
        <w:tc>
          <w:tcPr>
            <w:tcW w:w="1960" w:type="dxa"/>
            <w:tcBorders>
              <w:top w:val="nil"/>
              <w:left w:val="nil"/>
              <w:bottom w:val="single" w:sz="8" w:space="0" w:color="auto"/>
              <w:right w:val="single" w:sz="8" w:space="0" w:color="auto"/>
            </w:tcBorders>
            <w:shd w:val="clear" w:color="auto" w:fill="auto"/>
            <w:vAlign w:val="center"/>
            <w:hideMark/>
          </w:tcPr>
          <w:p w14:paraId="1BE03BAA" w14:textId="77777777" w:rsidR="00205BE2" w:rsidRPr="008C6690" w:rsidRDefault="00205BE2" w:rsidP="00205BE2">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Posgrado</w:t>
            </w:r>
          </w:p>
        </w:tc>
        <w:tc>
          <w:tcPr>
            <w:tcW w:w="2340" w:type="dxa"/>
            <w:tcBorders>
              <w:top w:val="nil"/>
              <w:left w:val="nil"/>
              <w:bottom w:val="single" w:sz="8" w:space="0" w:color="auto"/>
              <w:right w:val="single" w:sz="8" w:space="0" w:color="auto"/>
            </w:tcBorders>
            <w:shd w:val="clear" w:color="auto" w:fill="auto"/>
            <w:noWrap/>
            <w:vAlign w:val="center"/>
            <w:hideMark/>
          </w:tcPr>
          <w:p w14:paraId="045DA78D" w14:textId="77777777" w:rsidR="00205BE2" w:rsidRPr="008C6690" w:rsidRDefault="00205BE2" w:rsidP="00205BE2">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0.00 </w:t>
            </w:r>
          </w:p>
        </w:tc>
      </w:tr>
      <w:tr w:rsidR="00205BE2" w:rsidRPr="008C6690" w14:paraId="47DB1F6D" w14:textId="77777777" w:rsidTr="00205BE2">
        <w:trPr>
          <w:trHeight w:val="315"/>
        </w:trPr>
        <w:tc>
          <w:tcPr>
            <w:tcW w:w="3160" w:type="dxa"/>
            <w:tcBorders>
              <w:top w:val="nil"/>
              <w:left w:val="single" w:sz="8" w:space="0" w:color="auto"/>
              <w:bottom w:val="single" w:sz="8" w:space="0" w:color="auto"/>
              <w:right w:val="single" w:sz="8" w:space="0" w:color="auto"/>
            </w:tcBorders>
            <w:shd w:val="clear" w:color="auto" w:fill="auto"/>
            <w:noWrap/>
            <w:vAlign w:val="center"/>
            <w:hideMark/>
          </w:tcPr>
          <w:p w14:paraId="27F8F97A" w14:textId="77777777" w:rsidR="00205BE2" w:rsidRPr="008C6690" w:rsidRDefault="00205BE2" w:rsidP="00205BE2">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2.5.5</w:t>
            </w:r>
          </w:p>
        </w:tc>
        <w:tc>
          <w:tcPr>
            <w:tcW w:w="1960" w:type="dxa"/>
            <w:tcBorders>
              <w:top w:val="nil"/>
              <w:left w:val="nil"/>
              <w:bottom w:val="single" w:sz="8" w:space="0" w:color="auto"/>
              <w:right w:val="single" w:sz="8" w:space="0" w:color="auto"/>
            </w:tcBorders>
            <w:shd w:val="clear" w:color="auto" w:fill="auto"/>
            <w:vAlign w:val="center"/>
            <w:hideMark/>
          </w:tcPr>
          <w:p w14:paraId="15877765" w14:textId="77777777" w:rsidR="00205BE2" w:rsidRPr="008C6690" w:rsidRDefault="00205BE2" w:rsidP="00205BE2">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Educación para Adultos</w:t>
            </w:r>
          </w:p>
        </w:tc>
        <w:tc>
          <w:tcPr>
            <w:tcW w:w="2340" w:type="dxa"/>
            <w:tcBorders>
              <w:top w:val="nil"/>
              <w:left w:val="nil"/>
              <w:bottom w:val="single" w:sz="8" w:space="0" w:color="auto"/>
              <w:right w:val="single" w:sz="8" w:space="0" w:color="auto"/>
            </w:tcBorders>
            <w:shd w:val="clear" w:color="auto" w:fill="auto"/>
            <w:noWrap/>
            <w:vAlign w:val="center"/>
            <w:hideMark/>
          </w:tcPr>
          <w:p w14:paraId="08FC0867" w14:textId="77777777" w:rsidR="00205BE2" w:rsidRPr="008C6690" w:rsidRDefault="00205BE2" w:rsidP="00205BE2">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0.00 </w:t>
            </w:r>
          </w:p>
        </w:tc>
      </w:tr>
      <w:tr w:rsidR="00205BE2" w:rsidRPr="008C6690" w14:paraId="4AD0D9C2" w14:textId="77777777" w:rsidTr="00205BE2">
        <w:trPr>
          <w:trHeight w:val="690"/>
        </w:trPr>
        <w:tc>
          <w:tcPr>
            <w:tcW w:w="3160" w:type="dxa"/>
            <w:tcBorders>
              <w:top w:val="nil"/>
              <w:left w:val="single" w:sz="8" w:space="0" w:color="auto"/>
              <w:bottom w:val="single" w:sz="8" w:space="0" w:color="auto"/>
              <w:right w:val="single" w:sz="8" w:space="0" w:color="auto"/>
            </w:tcBorders>
            <w:shd w:val="clear" w:color="auto" w:fill="auto"/>
            <w:noWrap/>
            <w:vAlign w:val="center"/>
            <w:hideMark/>
          </w:tcPr>
          <w:p w14:paraId="3C51616E" w14:textId="77777777" w:rsidR="00205BE2" w:rsidRPr="008C6690" w:rsidRDefault="00205BE2" w:rsidP="00205BE2">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2.5.6</w:t>
            </w:r>
          </w:p>
        </w:tc>
        <w:tc>
          <w:tcPr>
            <w:tcW w:w="1960" w:type="dxa"/>
            <w:tcBorders>
              <w:top w:val="nil"/>
              <w:left w:val="nil"/>
              <w:bottom w:val="single" w:sz="8" w:space="0" w:color="auto"/>
              <w:right w:val="single" w:sz="8" w:space="0" w:color="auto"/>
            </w:tcBorders>
            <w:shd w:val="clear" w:color="auto" w:fill="auto"/>
            <w:vAlign w:val="center"/>
            <w:hideMark/>
          </w:tcPr>
          <w:p w14:paraId="191381B8" w14:textId="77777777" w:rsidR="00205BE2" w:rsidRPr="008C6690" w:rsidRDefault="00205BE2" w:rsidP="00205BE2">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Otros Servicios Educativos y Actividades Inherentes</w:t>
            </w:r>
          </w:p>
        </w:tc>
        <w:tc>
          <w:tcPr>
            <w:tcW w:w="2340" w:type="dxa"/>
            <w:tcBorders>
              <w:top w:val="nil"/>
              <w:left w:val="nil"/>
              <w:bottom w:val="single" w:sz="8" w:space="0" w:color="auto"/>
              <w:right w:val="single" w:sz="8" w:space="0" w:color="auto"/>
            </w:tcBorders>
            <w:shd w:val="clear" w:color="auto" w:fill="auto"/>
            <w:noWrap/>
            <w:vAlign w:val="center"/>
            <w:hideMark/>
          </w:tcPr>
          <w:p w14:paraId="1C6431A2" w14:textId="77777777" w:rsidR="00205BE2" w:rsidRPr="008C6690" w:rsidRDefault="00205BE2" w:rsidP="00205BE2">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3,381,951.00</w:t>
            </w:r>
          </w:p>
        </w:tc>
      </w:tr>
      <w:tr w:rsidR="00205BE2" w:rsidRPr="008C6690" w14:paraId="0808CB0D" w14:textId="77777777" w:rsidTr="00205BE2">
        <w:trPr>
          <w:trHeight w:val="315"/>
        </w:trPr>
        <w:tc>
          <w:tcPr>
            <w:tcW w:w="3160" w:type="dxa"/>
            <w:tcBorders>
              <w:top w:val="nil"/>
              <w:left w:val="single" w:sz="8" w:space="0" w:color="auto"/>
              <w:bottom w:val="single" w:sz="8" w:space="0" w:color="auto"/>
              <w:right w:val="single" w:sz="8" w:space="0" w:color="auto"/>
            </w:tcBorders>
            <w:shd w:val="clear" w:color="000000" w:fill="F2F2F2"/>
            <w:noWrap/>
            <w:vAlign w:val="center"/>
            <w:hideMark/>
          </w:tcPr>
          <w:p w14:paraId="493ED360" w14:textId="77777777" w:rsidR="00205BE2" w:rsidRPr="008C6690" w:rsidRDefault="00205BE2" w:rsidP="00205BE2">
            <w:pPr>
              <w:rPr>
                <w:rFonts w:ascii="Arial" w:eastAsia="Times New Roman" w:hAnsi="Arial" w:cs="Arial"/>
                <w:b/>
                <w:bCs/>
                <w:color w:val="000000"/>
                <w:sz w:val="18"/>
                <w:szCs w:val="18"/>
                <w:lang w:eastAsia="es-MX"/>
              </w:rPr>
            </w:pPr>
            <w:r w:rsidRPr="008C6690">
              <w:rPr>
                <w:rFonts w:ascii="Arial" w:eastAsia="Times New Roman" w:hAnsi="Arial" w:cs="Arial"/>
                <w:b/>
                <w:bCs/>
                <w:color w:val="000000"/>
                <w:sz w:val="18"/>
                <w:szCs w:val="18"/>
                <w:lang w:eastAsia="es-MX"/>
              </w:rPr>
              <w:t>2.6.</w:t>
            </w:r>
          </w:p>
        </w:tc>
        <w:tc>
          <w:tcPr>
            <w:tcW w:w="1960" w:type="dxa"/>
            <w:tcBorders>
              <w:top w:val="nil"/>
              <w:left w:val="nil"/>
              <w:bottom w:val="single" w:sz="8" w:space="0" w:color="auto"/>
              <w:right w:val="single" w:sz="8" w:space="0" w:color="auto"/>
            </w:tcBorders>
            <w:shd w:val="clear" w:color="000000" w:fill="F2F2F2"/>
            <w:vAlign w:val="center"/>
            <w:hideMark/>
          </w:tcPr>
          <w:p w14:paraId="0A3FD2EF" w14:textId="77777777" w:rsidR="00205BE2" w:rsidRPr="008C6690" w:rsidRDefault="00205BE2" w:rsidP="00205BE2">
            <w:pPr>
              <w:rPr>
                <w:rFonts w:ascii="Arial" w:eastAsia="Times New Roman" w:hAnsi="Arial" w:cs="Arial"/>
                <w:b/>
                <w:bCs/>
                <w:color w:val="000000"/>
                <w:sz w:val="18"/>
                <w:szCs w:val="18"/>
                <w:lang w:eastAsia="es-MX"/>
              </w:rPr>
            </w:pPr>
            <w:r w:rsidRPr="008C6690">
              <w:rPr>
                <w:rFonts w:ascii="Arial" w:eastAsia="Times New Roman" w:hAnsi="Arial" w:cs="Arial"/>
                <w:b/>
                <w:bCs/>
                <w:color w:val="000000"/>
                <w:sz w:val="18"/>
                <w:szCs w:val="18"/>
                <w:lang w:eastAsia="es-MX"/>
              </w:rPr>
              <w:t>PROTECCIÓN SOCIAL</w:t>
            </w:r>
          </w:p>
        </w:tc>
        <w:tc>
          <w:tcPr>
            <w:tcW w:w="2340" w:type="dxa"/>
            <w:tcBorders>
              <w:top w:val="nil"/>
              <w:left w:val="nil"/>
              <w:bottom w:val="single" w:sz="8" w:space="0" w:color="auto"/>
              <w:right w:val="single" w:sz="8" w:space="0" w:color="auto"/>
            </w:tcBorders>
            <w:shd w:val="clear" w:color="000000" w:fill="F2F2F2"/>
            <w:noWrap/>
            <w:vAlign w:val="center"/>
            <w:hideMark/>
          </w:tcPr>
          <w:p w14:paraId="4D8BD21F" w14:textId="77777777" w:rsidR="00205BE2" w:rsidRPr="008C6690" w:rsidRDefault="00205BE2" w:rsidP="00205BE2">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5,783,015.96</w:t>
            </w:r>
          </w:p>
        </w:tc>
      </w:tr>
      <w:tr w:rsidR="00205BE2" w:rsidRPr="008C6690" w14:paraId="04FFD286" w14:textId="77777777" w:rsidTr="00205BE2">
        <w:trPr>
          <w:trHeight w:val="465"/>
        </w:trPr>
        <w:tc>
          <w:tcPr>
            <w:tcW w:w="3160" w:type="dxa"/>
            <w:tcBorders>
              <w:top w:val="nil"/>
              <w:left w:val="single" w:sz="8" w:space="0" w:color="auto"/>
              <w:bottom w:val="single" w:sz="8" w:space="0" w:color="auto"/>
              <w:right w:val="single" w:sz="8" w:space="0" w:color="auto"/>
            </w:tcBorders>
            <w:shd w:val="clear" w:color="auto" w:fill="auto"/>
            <w:noWrap/>
            <w:vAlign w:val="center"/>
            <w:hideMark/>
          </w:tcPr>
          <w:p w14:paraId="546278C1" w14:textId="77777777" w:rsidR="00205BE2" w:rsidRPr="008C6690" w:rsidRDefault="00205BE2" w:rsidP="00205BE2">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2.6.1</w:t>
            </w:r>
          </w:p>
        </w:tc>
        <w:tc>
          <w:tcPr>
            <w:tcW w:w="1960" w:type="dxa"/>
            <w:tcBorders>
              <w:top w:val="nil"/>
              <w:left w:val="nil"/>
              <w:bottom w:val="single" w:sz="8" w:space="0" w:color="auto"/>
              <w:right w:val="single" w:sz="8" w:space="0" w:color="auto"/>
            </w:tcBorders>
            <w:shd w:val="clear" w:color="auto" w:fill="auto"/>
            <w:vAlign w:val="center"/>
            <w:hideMark/>
          </w:tcPr>
          <w:p w14:paraId="60BF6572" w14:textId="77777777" w:rsidR="00205BE2" w:rsidRPr="008C6690" w:rsidRDefault="00205BE2" w:rsidP="00205BE2">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Enfermedad e Incapacidad</w:t>
            </w:r>
          </w:p>
        </w:tc>
        <w:tc>
          <w:tcPr>
            <w:tcW w:w="2340" w:type="dxa"/>
            <w:tcBorders>
              <w:top w:val="nil"/>
              <w:left w:val="nil"/>
              <w:bottom w:val="single" w:sz="8" w:space="0" w:color="auto"/>
              <w:right w:val="single" w:sz="8" w:space="0" w:color="auto"/>
            </w:tcBorders>
            <w:shd w:val="clear" w:color="auto" w:fill="auto"/>
            <w:noWrap/>
            <w:vAlign w:val="center"/>
            <w:hideMark/>
          </w:tcPr>
          <w:p w14:paraId="29A39E62" w14:textId="77777777" w:rsidR="00205BE2" w:rsidRPr="008C6690" w:rsidRDefault="00205BE2" w:rsidP="00205BE2">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0.00 </w:t>
            </w:r>
          </w:p>
        </w:tc>
      </w:tr>
      <w:tr w:rsidR="00205BE2" w:rsidRPr="008C6690" w14:paraId="6EB88484" w14:textId="77777777" w:rsidTr="00205BE2">
        <w:trPr>
          <w:trHeight w:val="315"/>
        </w:trPr>
        <w:tc>
          <w:tcPr>
            <w:tcW w:w="3160" w:type="dxa"/>
            <w:tcBorders>
              <w:top w:val="nil"/>
              <w:left w:val="single" w:sz="8" w:space="0" w:color="auto"/>
              <w:bottom w:val="single" w:sz="8" w:space="0" w:color="auto"/>
              <w:right w:val="single" w:sz="8" w:space="0" w:color="auto"/>
            </w:tcBorders>
            <w:shd w:val="clear" w:color="auto" w:fill="auto"/>
            <w:noWrap/>
            <w:vAlign w:val="center"/>
            <w:hideMark/>
          </w:tcPr>
          <w:p w14:paraId="653C05A4" w14:textId="77777777" w:rsidR="00205BE2" w:rsidRPr="008C6690" w:rsidRDefault="00205BE2" w:rsidP="00205BE2">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2.6.2</w:t>
            </w:r>
          </w:p>
        </w:tc>
        <w:tc>
          <w:tcPr>
            <w:tcW w:w="1960" w:type="dxa"/>
            <w:tcBorders>
              <w:top w:val="nil"/>
              <w:left w:val="nil"/>
              <w:bottom w:val="single" w:sz="8" w:space="0" w:color="auto"/>
              <w:right w:val="single" w:sz="8" w:space="0" w:color="auto"/>
            </w:tcBorders>
            <w:shd w:val="clear" w:color="auto" w:fill="auto"/>
            <w:vAlign w:val="center"/>
            <w:hideMark/>
          </w:tcPr>
          <w:p w14:paraId="4AB14FCD" w14:textId="77777777" w:rsidR="00205BE2" w:rsidRPr="008C6690" w:rsidRDefault="00205BE2" w:rsidP="00205BE2">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Edad Avanzada</w:t>
            </w:r>
          </w:p>
        </w:tc>
        <w:tc>
          <w:tcPr>
            <w:tcW w:w="2340" w:type="dxa"/>
            <w:tcBorders>
              <w:top w:val="nil"/>
              <w:left w:val="nil"/>
              <w:bottom w:val="single" w:sz="8" w:space="0" w:color="auto"/>
              <w:right w:val="single" w:sz="8" w:space="0" w:color="auto"/>
            </w:tcBorders>
            <w:shd w:val="clear" w:color="auto" w:fill="auto"/>
            <w:noWrap/>
            <w:vAlign w:val="center"/>
            <w:hideMark/>
          </w:tcPr>
          <w:p w14:paraId="0F4F428B" w14:textId="77777777" w:rsidR="00205BE2" w:rsidRPr="008C6690" w:rsidRDefault="00205BE2" w:rsidP="00205BE2">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0.00 </w:t>
            </w:r>
          </w:p>
        </w:tc>
      </w:tr>
      <w:tr w:rsidR="00205BE2" w:rsidRPr="008C6690" w14:paraId="363E34AE" w14:textId="77777777" w:rsidTr="00205BE2">
        <w:trPr>
          <w:trHeight w:val="315"/>
        </w:trPr>
        <w:tc>
          <w:tcPr>
            <w:tcW w:w="3160" w:type="dxa"/>
            <w:tcBorders>
              <w:top w:val="nil"/>
              <w:left w:val="single" w:sz="8" w:space="0" w:color="auto"/>
              <w:bottom w:val="single" w:sz="8" w:space="0" w:color="auto"/>
              <w:right w:val="single" w:sz="8" w:space="0" w:color="auto"/>
            </w:tcBorders>
            <w:shd w:val="clear" w:color="auto" w:fill="auto"/>
            <w:noWrap/>
            <w:vAlign w:val="center"/>
            <w:hideMark/>
          </w:tcPr>
          <w:p w14:paraId="37C0BABC" w14:textId="77777777" w:rsidR="00205BE2" w:rsidRPr="008C6690" w:rsidRDefault="00205BE2" w:rsidP="00205BE2">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2.6.3</w:t>
            </w:r>
          </w:p>
        </w:tc>
        <w:tc>
          <w:tcPr>
            <w:tcW w:w="1960" w:type="dxa"/>
            <w:tcBorders>
              <w:top w:val="nil"/>
              <w:left w:val="nil"/>
              <w:bottom w:val="single" w:sz="8" w:space="0" w:color="auto"/>
              <w:right w:val="single" w:sz="8" w:space="0" w:color="auto"/>
            </w:tcBorders>
            <w:shd w:val="clear" w:color="auto" w:fill="auto"/>
            <w:vAlign w:val="center"/>
            <w:hideMark/>
          </w:tcPr>
          <w:p w14:paraId="77C87EA8" w14:textId="77777777" w:rsidR="00205BE2" w:rsidRPr="008C6690" w:rsidRDefault="00205BE2" w:rsidP="00205BE2">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Familia e Hijos</w:t>
            </w:r>
          </w:p>
        </w:tc>
        <w:tc>
          <w:tcPr>
            <w:tcW w:w="2340" w:type="dxa"/>
            <w:tcBorders>
              <w:top w:val="nil"/>
              <w:left w:val="nil"/>
              <w:bottom w:val="single" w:sz="8" w:space="0" w:color="auto"/>
              <w:right w:val="single" w:sz="8" w:space="0" w:color="auto"/>
            </w:tcBorders>
            <w:shd w:val="clear" w:color="auto" w:fill="auto"/>
            <w:noWrap/>
            <w:vAlign w:val="center"/>
            <w:hideMark/>
          </w:tcPr>
          <w:p w14:paraId="61AFF45B" w14:textId="77777777" w:rsidR="00205BE2" w:rsidRPr="008C6690" w:rsidRDefault="00205BE2" w:rsidP="00205BE2">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0.00 </w:t>
            </w:r>
          </w:p>
        </w:tc>
      </w:tr>
      <w:tr w:rsidR="00205BE2" w:rsidRPr="008C6690" w14:paraId="5DE7CDE2" w14:textId="77777777" w:rsidTr="00205BE2">
        <w:trPr>
          <w:trHeight w:val="315"/>
        </w:trPr>
        <w:tc>
          <w:tcPr>
            <w:tcW w:w="3160" w:type="dxa"/>
            <w:tcBorders>
              <w:top w:val="nil"/>
              <w:left w:val="single" w:sz="8" w:space="0" w:color="auto"/>
              <w:bottom w:val="single" w:sz="8" w:space="0" w:color="auto"/>
              <w:right w:val="single" w:sz="8" w:space="0" w:color="auto"/>
            </w:tcBorders>
            <w:shd w:val="clear" w:color="auto" w:fill="auto"/>
            <w:noWrap/>
            <w:vAlign w:val="center"/>
            <w:hideMark/>
          </w:tcPr>
          <w:p w14:paraId="0B77C717" w14:textId="77777777" w:rsidR="00205BE2" w:rsidRPr="008C6690" w:rsidRDefault="00205BE2" w:rsidP="00205BE2">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lastRenderedPageBreak/>
              <w:t>2.6.4</w:t>
            </w:r>
          </w:p>
        </w:tc>
        <w:tc>
          <w:tcPr>
            <w:tcW w:w="1960" w:type="dxa"/>
            <w:tcBorders>
              <w:top w:val="nil"/>
              <w:left w:val="nil"/>
              <w:bottom w:val="single" w:sz="8" w:space="0" w:color="auto"/>
              <w:right w:val="single" w:sz="8" w:space="0" w:color="auto"/>
            </w:tcBorders>
            <w:shd w:val="clear" w:color="auto" w:fill="auto"/>
            <w:vAlign w:val="center"/>
            <w:hideMark/>
          </w:tcPr>
          <w:p w14:paraId="0D1D6299" w14:textId="77777777" w:rsidR="00205BE2" w:rsidRPr="008C6690" w:rsidRDefault="00205BE2" w:rsidP="00205BE2">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Desempleo</w:t>
            </w:r>
          </w:p>
        </w:tc>
        <w:tc>
          <w:tcPr>
            <w:tcW w:w="2340" w:type="dxa"/>
            <w:tcBorders>
              <w:top w:val="nil"/>
              <w:left w:val="nil"/>
              <w:bottom w:val="single" w:sz="8" w:space="0" w:color="auto"/>
              <w:right w:val="single" w:sz="8" w:space="0" w:color="auto"/>
            </w:tcBorders>
            <w:shd w:val="clear" w:color="auto" w:fill="auto"/>
            <w:noWrap/>
            <w:vAlign w:val="center"/>
            <w:hideMark/>
          </w:tcPr>
          <w:p w14:paraId="3B5C45A0" w14:textId="77777777" w:rsidR="00205BE2" w:rsidRPr="008C6690" w:rsidRDefault="00205BE2" w:rsidP="00205BE2">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297,368.96</w:t>
            </w:r>
          </w:p>
        </w:tc>
      </w:tr>
      <w:tr w:rsidR="00205BE2" w:rsidRPr="008C6690" w14:paraId="60A27FB3" w14:textId="77777777" w:rsidTr="00205BE2">
        <w:trPr>
          <w:trHeight w:val="315"/>
        </w:trPr>
        <w:tc>
          <w:tcPr>
            <w:tcW w:w="3160" w:type="dxa"/>
            <w:tcBorders>
              <w:top w:val="nil"/>
              <w:left w:val="single" w:sz="8" w:space="0" w:color="auto"/>
              <w:bottom w:val="single" w:sz="8" w:space="0" w:color="auto"/>
              <w:right w:val="single" w:sz="8" w:space="0" w:color="auto"/>
            </w:tcBorders>
            <w:shd w:val="clear" w:color="auto" w:fill="auto"/>
            <w:noWrap/>
            <w:vAlign w:val="center"/>
            <w:hideMark/>
          </w:tcPr>
          <w:p w14:paraId="20D2513D" w14:textId="77777777" w:rsidR="00205BE2" w:rsidRPr="008C6690" w:rsidRDefault="00205BE2" w:rsidP="00205BE2">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2.6.5</w:t>
            </w:r>
          </w:p>
        </w:tc>
        <w:tc>
          <w:tcPr>
            <w:tcW w:w="1960" w:type="dxa"/>
            <w:tcBorders>
              <w:top w:val="nil"/>
              <w:left w:val="nil"/>
              <w:bottom w:val="single" w:sz="8" w:space="0" w:color="auto"/>
              <w:right w:val="single" w:sz="8" w:space="0" w:color="auto"/>
            </w:tcBorders>
            <w:shd w:val="clear" w:color="auto" w:fill="auto"/>
            <w:vAlign w:val="center"/>
            <w:hideMark/>
          </w:tcPr>
          <w:p w14:paraId="3F83477C" w14:textId="77777777" w:rsidR="00205BE2" w:rsidRPr="008C6690" w:rsidRDefault="00205BE2" w:rsidP="00205BE2">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Alimentación y Nutrición</w:t>
            </w:r>
          </w:p>
        </w:tc>
        <w:tc>
          <w:tcPr>
            <w:tcW w:w="2340" w:type="dxa"/>
            <w:tcBorders>
              <w:top w:val="nil"/>
              <w:left w:val="nil"/>
              <w:bottom w:val="single" w:sz="8" w:space="0" w:color="auto"/>
              <w:right w:val="single" w:sz="8" w:space="0" w:color="auto"/>
            </w:tcBorders>
            <w:shd w:val="clear" w:color="auto" w:fill="auto"/>
            <w:noWrap/>
            <w:vAlign w:val="center"/>
            <w:hideMark/>
          </w:tcPr>
          <w:p w14:paraId="2A5A2DF9" w14:textId="77777777" w:rsidR="00205BE2" w:rsidRPr="008C6690" w:rsidRDefault="00205BE2" w:rsidP="00205BE2">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0.00 </w:t>
            </w:r>
          </w:p>
        </w:tc>
      </w:tr>
      <w:tr w:rsidR="00205BE2" w:rsidRPr="008C6690" w14:paraId="592CB208" w14:textId="77777777" w:rsidTr="00205BE2">
        <w:trPr>
          <w:trHeight w:val="465"/>
        </w:trPr>
        <w:tc>
          <w:tcPr>
            <w:tcW w:w="3160" w:type="dxa"/>
            <w:tcBorders>
              <w:top w:val="nil"/>
              <w:left w:val="single" w:sz="8" w:space="0" w:color="auto"/>
              <w:bottom w:val="single" w:sz="8" w:space="0" w:color="auto"/>
              <w:right w:val="single" w:sz="8" w:space="0" w:color="auto"/>
            </w:tcBorders>
            <w:shd w:val="clear" w:color="auto" w:fill="auto"/>
            <w:noWrap/>
            <w:vAlign w:val="center"/>
            <w:hideMark/>
          </w:tcPr>
          <w:p w14:paraId="5509D27D" w14:textId="77777777" w:rsidR="00205BE2" w:rsidRPr="008C6690" w:rsidRDefault="00205BE2" w:rsidP="00205BE2">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2.6.6</w:t>
            </w:r>
          </w:p>
        </w:tc>
        <w:tc>
          <w:tcPr>
            <w:tcW w:w="1960" w:type="dxa"/>
            <w:tcBorders>
              <w:top w:val="nil"/>
              <w:left w:val="nil"/>
              <w:bottom w:val="single" w:sz="8" w:space="0" w:color="auto"/>
              <w:right w:val="single" w:sz="8" w:space="0" w:color="auto"/>
            </w:tcBorders>
            <w:shd w:val="clear" w:color="auto" w:fill="auto"/>
            <w:vAlign w:val="center"/>
            <w:hideMark/>
          </w:tcPr>
          <w:p w14:paraId="74DCE4CA" w14:textId="77777777" w:rsidR="00205BE2" w:rsidRPr="008C6690" w:rsidRDefault="00205BE2" w:rsidP="00205BE2">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Apoyo Social para la Vivienda</w:t>
            </w:r>
          </w:p>
        </w:tc>
        <w:tc>
          <w:tcPr>
            <w:tcW w:w="2340" w:type="dxa"/>
            <w:tcBorders>
              <w:top w:val="nil"/>
              <w:left w:val="nil"/>
              <w:bottom w:val="single" w:sz="8" w:space="0" w:color="auto"/>
              <w:right w:val="single" w:sz="8" w:space="0" w:color="auto"/>
            </w:tcBorders>
            <w:shd w:val="clear" w:color="auto" w:fill="auto"/>
            <w:noWrap/>
            <w:vAlign w:val="center"/>
            <w:hideMark/>
          </w:tcPr>
          <w:p w14:paraId="5942225A" w14:textId="77777777" w:rsidR="00205BE2" w:rsidRPr="008C6690" w:rsidRDefault="00205BE2" w:rsidP="00205BE2">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0.00 </w:t>
            </w:r>
          </w:p>
        </w:tc>
      </w:tr>
      <w:tr w:rsidR="00205BE2" w:rsidRPr="008C6690" w14:paraId="1B0860EE" w14:textId="77777777" w:rsidTr="00205BE2">
        <w:trPr>
          <w:trHeight w:val="315"/>
        </w:trPr>
        <w:tc>
          <w:tcPr>
            <w:tcW w:w="3160" w:type="dxa"/>
            <w:tcBorders>
              <w:top w:val="nil"/>
              <w:left w:val="single" w:sz="8" w:space="0" w:color="auto"/>
              <w:bottom w:val="single" w:sz="8" w:space="0" w:color="auto"/>
              <w:right w:val="single" w:sz="8" w:space="0" w:color="auto"/>
            </w:tcBorders>
            <w:shd w:val="clear" w:color="auto" w:fill="auto"/>
            <w:noWrap/>
            <w:vAlign w:val="center"/>
            <w:hideMark/>
          </w:tcPr>
          <w:p w14:paraId="22B6C6DB" w14:textId="77777777" w:rsidR="00205BE2" w:rsidRPr="008C6690" w:rsidRDefault="00205BE2" w:rsidP="00205BE2">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2.6.7</w:t>
            </w:r>
          </w:p>
        </w:tc>
        <w:tc>
          <w:tcPr>
            <w:tcW w:w="1960" w:type="dxa"/>
            <w:tcBorders>
              <w:top w:val="nil"/>
              <w:left w:val="nil"/>
              <w:bottom w:val="single" w:sz="8" w:space="0" w:color="auto"/>
              <w:right w:val="single" w:sz="8" w:space="0" w:color="auto"/>
            </w:tcBorders>
            <w:shd w:val="clear" w:color="auto" w:fill="auto"/>
            <w:vAlign w:val="center"/>
            <w:hideMark/>
          </w:tcPr>
          <w:p w14:paraId="58F79341" w14:textId="77777777" w:rsidR="00205BE2" w:rsidRPr="008C6690" w:rsidRDefault="00205BE2" w:rsidP="00205BE2">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Indígenas</w:t>
            </w:r>
          </w:p>
        </w:tc>
        <w:tc>
          <w:tcPr>
            <w:tcW w:w="2340" w:type="dxa"/>
            <w:tcBorders>
              <w:top w:val="nil"/>
              <w:left w:val="nil"/>
              <w:bottom w:val="single" w:sz="8" w:space="0" w:color="auto"/>
              <w:right w:val="single" w:sz="8" w:space="0" w:color="auto"/>
            </w:tcBorders>
            <w:shd w:val="clear" w:color="auto" w:fill="auto"/>
            <w:noWrap/>
            <w:vAlign w:val="center"/>
            <w:hideMark/>
          </w:tcPr>
          <w:p w14:paraId="2CD8FA55" w14:textId="77777777" w:rsidR="00205BE2" w:rsidRPr="008C6690" w:rsidRDefault="00205BE2" w:rsidP="00205BE2">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0.00 </w:t>
            </w:r>
          </w:p>
        </w:tc>
      </w:tr>
      <w:tr w:rsidR="00205BE2" w:rsidRPr="008C6690" w14:paraId="15FC568B" w14:textId="77777777" w:rsidTr="00205BE2">
        <w:trPr>
          <w:trHeight w:val="465"/>
        </w:trPr>
        <w:tc>
          <w:tcPr>
            <w:tcW w:w="3160" w:type="dxa"/>
            <w:tcBorders>
              <w:top w:val="nil"/>
              <w:left w:val="single" w:sz="8" w:space="0" w:color="auto"/>
              <w:bottom w:val="single" w:sz="8" w:space="0" w:color="auto"/>
              <w:right w:val="single" w:sz="8" w:space="0" w:color="auto"/>
            </w:tcBorders>
            <w:shd w:val="clear" w:color="auto" w:fill="auto"/>
            <w:noWrap/>
            <w:vAlign w:val="center"/>
            <w:hideMark/>
          </w:tcPr>
          <w:p w14:paraId="2B7B39F8" w14:textId="77777777" w:rsidR="00205BE2" w:rsidRPr="008C6690" w:rsidRDefault="00205BE2" w:rsidP="00205BE2">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2.6.8</w:t>
            </w:r>
          </w:p>
        </w:tc>
        <w:tc>
          <w:tcPr>
            <w:tcW w:w="1960" w:type="dxa"/>
            <w:tcBorders>
              <w:top w:val="nil"/>
              <w:left w:val="nil"/>
              <w:bottom w:val="single" w:sz="8" w:space="0" w:color="auto"/>
              <w:right w:val="single" w:sz="8" w:space="0" w:color="auto"/>
            </w:tcBorders>
            <w:shd w:val="clear" w:color="auto" w:fill="auto"/>
            <w:vAlign w:val="center"/>
            <w:hideMark/>
          </w:tcPr>
          <w:p w14:paraId="316B98B7" w14:textId="77777777" w:rsidR="00205BE2" w:rsidRPr="008C6690" w:rsidRDefault="00205BE2" w:rsidP="00205BE2">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Otros Grupos Vulnerables</w:t>
            </w:r>
          </w:p>
        </w:tc>
        <w:tc>
          <w:tcPr>
            <w:tcW w:w="2340" w:type="dxa"/>
            <w:tcBorders>
              <w:top w:val="nil"/>
              <w:left w:val="nil"/>
              <w:bottom w:val="single" w:sz="8" w:space="0" w:color="auto"/>
              <w:right w:val="single" w:sz="8" w:space="0" w:color="auto"/>
            </w:tcBorders>
            <w:shd w:val="clear" w:color="auto" w:fill="auto"/>
            <w:noWrap/>
            <w:vAlign w:val="center"/>
            <w:hideMark/>
          </w:tcPr>
          <w:p w14:paraId="07CE721C" w14:textId="77777777" w:rsidR="00205BE2" w:rsidRPr="008C6690" w:rsidRDefault="00205BE2" w:rsidP="00205BE2">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5,485,647.00</w:t>
            </w:r>
          </w:p>
        </w:tc>
      </w:tr>
      <w:tr w:rsidR="00205BE2" w:rsidRPr="008C6690" w14:paraId="50EA852B" w14:textId="77777777" w:rsidTr="00205BE2">
        <w:trPr>
          <w:trHeight w:val="690"/>
        </w:trPr>
        <w:tc>
          <w:tcPr>
            <w:tcW w:w="3160" w:type="dxa"/>
            <w:tcBorders>
              <w:top w:val="nil"/>
              <w:left w:val="single" w:sz="8" w:space="0" w:color="auto"/>
              <w:bottom w:val="single" w:sz="8" w:space="0" w:color="auto"/>
              <w:right w:val="single" w:sz="8" w:space="0" w:color="auto"/>
            </w:tcBorders>
            <w:shd w:val="clear" w:color="auto" w:fill="auto"/>
            <w:noWrap/>
            <w:vAlign w:val="center"/>
            <w:hideMark/>
          </w:tcPr>
          <w:p w14:paraId="0C90D915" w14:textId="77777777" w:rsidR="00205BE2" w:rsidRPr="008C6690" w:rsidRDefault="00205BE2" w:rsidP="00205BE2">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2.6.9</w:t>
            </w:r>
          </w:p>
        </w:tc>
        <w:tc>
          <w:tcPr>
            <w:tcW w:w="1960" w:type="dxa"/>
            <w:tcBorders>
              <w:top w:val="nil"/>
              <w:left w:val="nil"/>
              <w:bottom w:val="single" w:sz="8" w:space="0" w:color="auto"/>
              <w:right w:val="single" w:sz="8" w:space="0" w:color="auto"/>
            </w:tcBorders>
            <w:shd w:val="clear" w:color="auto" w:fill="auto"/>
            <w:vAlign w:val="center"/>
            <w:hideMark/>
          </w:tcPr>
          <w:p w14:paraId="2BE4B227" w14:textId="77777777" w:rsidR="00205BE2" w:rsidRPr="008C6690" w:rsidRDefault="00205BE2" w:rsidP="00205BE2">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Otros de Seguridad Social y Asistencia Social</w:t>
            </w:r>
          </w:p>
        </w:tc>
        <w:tc>
          <w:tcPr>
            <w:tcW w:w="2340" w:type="dxa"/>
            <w:tcBorders>
              <w:top w:val="nil"/>
              <w:left w:val="nil"/>
              <w:bottom w:val="single" w:sz="8" w:space="0" w:color="auto"/>
              <w:right w:val="single" w:sz="8" w:space="0" w:color="auto"/>
            </w:tcBorders>
            <w:shd w:val="clear" w:color="auto" w:fill="auto"/>
            <w:noWrap/>
            <w:vAlign w:val="center"/>
            <w:hideMark/>
          </w:tcPr>
          <w:p w14:paraId="7F934C7E" w14:textId="77777777" w:rsidR="00205BE2" w:rsidRPr="008C6690" w:rsidRDefault="00205BE2" w:rsidP="00205BE2">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 </w:t>
            </w:r>
          </w:p>
        </w:tc>
      </w:tr>
      <w:tr w:rsidR="00205BE2" w:rsidRPr="008C6690" w14:paraId="3451D16D" w14:textId="77777777" w:rsidTr="00205BE2">
        <w:trPr>
          <w:trHeight w:val="465"/>
        </w:trPr>
        <w:tc>
          <w:tcPr>
            <w:tcW w:w="3160" w:type="dxa"/>
            <w:tcBorders>
              <w:top w:val="nil"/>
              <w:left w:val="single" w:sz="8" w:space="0" w:color="auto"/>
              <w:bottom w:val="single" w:sz="8" w:space="0" w:color="auto"/>
              <w:right w:val="single" w:sz="8" w:space="0" w:color="auto"/>
            </w:tcBorders>
            <w:shd w:val="clear" w:color="000000" w:fill="F2F2F2"/>
            <w:noWrap/>
            <w:vAlign w:val="center"/>
            <w:hideMark/>
          </w:tcPr>
          <w:p w14:paraId="5003A527" w14:textId="77777777" w:rsidR="00205BE2" w:rsidRPr="008C6690" w:rsidRDefault="00205BE2" w:rsidP="00205BE2">
            <w:pPr>
              <w:rPr>
                <w:rFonts w:ascii="Arial" w:eastAsia="Times New Roman" w:hAnsi="Arial" w:cs="Arial"/>
                <w:b/>
                <w:bCs/>
                <w:color w:val="000000"/>
                <w:sz w:val="18"/>
                <w:szCs w:val="18"/>
                <w:lang w:eastAsia="es-MX"/>
              </w:rPr>
            </w:pPr>
            <w:r w:rsidRPr="008C6690">
              <w:rPr>
                <w:rFonts w:ascii="Arial" w:eastAsia="Times New Roman" w:hAnsi="Arial" w:cs="Arial"/>
                <w:b/>
                <w:bCs/>
                <w:color w:val="000000"/>
                <w:sz w:val="18"/>
                <w:szCs w:val="18"/>
                <w:lang w:eastAsia="es-MX"/>
              </w:rPr>
              <w:t>2.7.</w:t>
            </w:r>
          </w:p>
        </w:tc>
        <w:tc>
          <w:tcPr>
            <w:tcW w:w="1960" w:type="dxa"/>
            <w:tcBorders>
              <w:top w:val="nil"/>
              <w:left w:val="nil"/>
              <w:bottom w:val="single" w:sz="8" w:space="0" w:color="auto"/>
              <w:right w:val="single" w:sz="8" w:space="0" w:color="auto"/>
            </w:tcBorders>
            <w:shd w:val="clear" w:color="000000" w:fill="F2F2F2"/>
            <w:vAlign w:val="center"/>
            <w:hideMark/>
          </w:tcPr>
          <w:p w14:paraId="36E39D8A" w14:textId="77777777" w:rsidR="00205BE2" w:rsidRPr="008C6690" w:rsidRDefault="00205BE2" w:rsidP="00205BE2">
            <w:pPr>
              <w:rPr>
                <w:rFonts w:ascii="Arial" w:eastAsia="Times New Roman" w:hAnsi="Arial" w:cs="Arial"/>
                <w:b/>
                <w:bCs/>
                <w:color w:val="000000"/>
                <w:sz w:val="18"/>
                <w:szCs w:val="18"/>
                <w:lang w:eastAsia="es-MX"/>
              </w:rPr>
            </w:pPr>
            <w:r w:rsidRPr="008C6690">
              <w:rPr>
                <w:rFonts w:ascii="Arial" w:eastAsia="Times New Roman" w:hAnsi="Arial" w:cs="Arial"/>
                <w:b/>
                <w:bCs/>
                <w:color w:val="000000"/>
                <w:sz w:val="18"/>
                <w:szCs w:val="18"/>
                <w:lang w:eastAsia="es-MX"/>
              </w:rPr>
              <w:t>OTROS ASUNTOS SOCIALES</w:t>
            </w:r>
          </w:p>
        </w:tc>
        <w:tc>
          <w:tcPr>
            <w:tcW w:w="2340" w:type="dxa"/>
            <w:tcBorders>
              <w:top w:val="nil"/>
              <w:left w:val="nil"/>
              <w:bottom w:val="single" w:sz="8" w:space="0" w:color="auto"/>
              <w:right w:val="single" w:sz="8" w:space="0" w:color="auto"/>
            </w:tcBorders>
            <w:shd w:val="clear" w:color="000000" w:fill="F2F2F2"/>
            <w:noWrap/>
            <w:vAlign w:val="center"/>
            <w:hideMark/>
          </w:tcPr>
          <w:p w14:paraId="551F7ED7" w14:textId="77777777" w:rsidR="00205BE2" w:rsidRPr="008C6690" w:rsidRDefault="00205BE2" w:rsidP="00205BE2">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200,000.00</w:t>
            </w:r>
          </w:p>
        </w:tc>
      </w:tr>
      <w:tr w:rsidR="00205BE2" w:rsidRPr="008C6690" w14:paraId="2B9EC82B" w14:textId="77777777" w:rsidTr="00205BE2">
        <w:trPr>
          <w:trHeight w:val="315"/>
        </w:trPr>
        <w:tc>
          <w:tcPr>
            <w:tcW w:w="3160" w:type="dxa"/>
            <w:tcBorders>
              <w:top w:val="nil"/>
              <w:left w:val="single" w:sz="8" w:space="0" w:color="auto"/>
              <w:bottom w:val="single" w:sz="8" w:space="0" w:color="auto"/>
              <w:right w:val="single" w:sz="8" w:space="0" w:color="auto"/>
            </w:tcBorders>
            <w:shd w:val="clear" w:color="auto" w:fill="auto"/>
            <w:noWrap/>
            <w:vAlign w:val="center"/>
            <w:hideMark/>
          </w:tcPr>
          <w:p w14:paraId="41DC1BD6" w14:textId="77777777" w:rsidR="00205BE2" w:rsidRPr="008C6690" w:rsidRDefault="00205BE2" w:rsidP="00205BE2">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2.7.1</w:t>
            </w:r>
          </w:p>
        </w:tc>
        <w:tc>
          <w:tcPr>
            <w:tcW w:w="1960" w:type="dxa"/>
            <w:tcBorders>
              <w:top w:val="nil"/>
              <w:left w:val="nil"/>
              <w:bottom w:val="single" w:sz="8" w:space="0" w:color="auto"/>
              <w:right w:val="single" w:sz="8" w:space="0" w:color="auto"/>
            </w:tcBorders>
            <w:shd w:val="clear" w:color="auto" w:fill="auto"/>
            <w:vAlign w:val="center"/>
            <w:hideMark/>
          </w:tcPr>
          <w:p w14:paraId="3424C765" w14:textId="77777777" w:rsidR="00205BE2" w:rsidRPr="008C6690" w:rsidRDefault="00205BE2" w:rsidP="00205BE2">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Otros Asuntos Sociales</w:t>
            </w:r>
          </w:p>
        </w:tc>
        <w:tc>
          <w:tcPr>
            <w:tcW w:w="2340" w:type="dxa"/>
            <w:tcBorders>
              <w:top w:val="nil"/>
              <w:left w:val="nil"/>
              <w:bottom w:val="single" w:sz="8" w:space="0" w:color="auto"/>
              <w:right w:val="single" w:sz="8" w:space="0" w:color="auto"/>
            </w:tcBorders>
            <w:shd w:val="clear" w:color="auto" w:fill="auto"/>
            <w:noWrap/>
            <w:vAlign w:val="center"/>
            <w:hideMark/>
          </w:tcPr>
          <w:p w14:paraId="020241B1" w14:textId="77777777" w:rsidR="00205BE2" w:rsidRPr="008C6690" w:rsidRDefault="00205BE2" w:rsidP="00205BE2">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200,000.00</w:t>
            </w:r>
          </w:p>
        </w:tc>
      </w:tr>
      <w:tr w:rsidR="00205BE2" w:rsidRPr="008C6690" w14:paraId="3BB8A7A5" w14:textId="77777777" w:rsidTr="00205BE2">
        <w:trPr>
          <w:trHeight w:val="465"/>
        </w:trPr>
        <w:tc>
          <w:tcPr>
            <w:tcW w:w="3160" w:type="dxa"/>
            <w:tcBorders>
              <w:top w:val="nil"/>
              <w:left w:val="single" w:sz="8" w:space="0" w:color="auto"/>
              <w:bottom w:val="single" w:sz="8" w:space="0" w:color="auto"/>
              <w:right w:val="single" w:sz="8" w:space="0" w:color="auto"/>
            </w:tcBorders>
            <w:shd w:val="clear" w:color="000000" w:fill="BFBFBF"/>
            <w:noWrap/>
            <w:vAlign w:val="center"/>
            <w:hideMark/>
          </w:tcPr>
          <w:p w14:paraId="0571DB31" w14:textId="77777777" w:rsidR="00205BE2" w:rsidRPr="008C6690" w:rsidRDefault="00205BE2" w:rsidP="00205BE2">
            <w:pPr>
              <w:jc w:val="right"/>
              <w:rPr>
                <w:rFonts w:ascii="Arial" w:eastAsia="Times New Roman" w:hAnsi="Arial" w:cs="Arial"/>
                <w:b/>
                <w:bCs/>
                <w:color w:val="000000"/>
                <w:sz w:val="18"/>
                <w:szCs w:val="18"/>
                <w:lang w:eastAsia="es-MX"/>
              </w:rPr>
            </w:pPr>
            <w:r w:rsidRPr="008C6690">
              <w:rPr>
                <w:rFonts w:ascii="Arial" w:eastAsia="Times New Roman" w:hAnsi="Arial" w:cs="Arial"/>
                <w:b/>
                <w:bCs/>
                <w:color w:val="000000"/>
                <w:sz w:val="18"/>
                <w:szCs w:val="18"/>
                <w:lang w:eastAsia="es-MX"/>
              </w:rPr>
              <w:t>3</w:t>
            </w:r>
          </w:p>
        </w:tc>
        <w:tc>
          <w:tcPr>
            <w:tcW w:w="1960" w:type="dxa"/>
            <w:tcBorders>
              <w:top w:val="nil"/>
              <w:left w:val="nil"/>
              <w:bottom w:val="single" w:sz="8" w:space="0" w:color="auto"/>
              <w:right w:val="single" w:sz="8" w:space="0" w:color="auto"/>
            </w:tcBorders>
            <w:shd w:val="clear" w:color="000000" w:fill="BFBFBF"/>
            <w:vAlign w:val="center"/>
            <w:hideMark/>
          </w:tcPr>
          <w:p w14:paraId="7BF28871" w14:textId="77777777" w:rsidR="00205BE2" w:rsidRPr="008C6690" w:rsidRDefault="00205BE2" w:rsidP="00205BE2">
            <w:pPr>
              <w:rPr>
                <w:rFonts w:ascii="Arial" w:eastAsia="Times New Roman" w:hAnsi="Arial" w:cs="Arial"/>
                <w:b/>
                <w:bCs/>
                <w:color w:val="000000"/>
                <w:sz w:val="18"/>
                <w:szCs w:val="18"/>
                <w:lang w:eastAsia="es-MX"/>
              </w:rPr>
            </w:pPr>
            <w:r w:rsidRPr="008C6690">
              <w:rPr>
                <w:rFonts w:ascii="Arial" w:eastAsia="Times New Roman" w:hAnsi="Arial" w:cs="Arial"/>
                <w:b/>
                <w:bCs/>
                <w:color w:val="000000"/>
                <w:sz w:val="18"/>
                <w:szCs w:val="18"/>
                <w:lang w:eastAsia="es-MX"/>
              </w:rPr>
              <w:t>DESARROLLO ECONÓMICO</w:t>
            </w:r>
          </w:p>
        </w:tc>
        <w:tc>
          <w:tcPr>
            <w:tcW w:w="2340" w:type="dxa"/>
            <w:tcBorders>
              <w:top w:val="nil"/>
              <w:left w:val="nil"/>
              <w:bottom w:val="single" w:sz="8" w:space="0" w:color="auto"/>
              <w:right w:val="single" w:sz="8" w:space="0" w:color="auto"/>
            </w:tcBorders>
            <w:shd w:val="clear" w:color="000000" w:fill="AEAAAA"/>
            <w:noWrap/>
            <w:vAlign w:val="center"/>
            <w:hideMark/>
          </w:tcPr>
          <w:p w14:paraId="2269463F" w14:textId="77777777" w:rsidR="00205BE2" w:rsidRPr="008C6690" w:rsidRDefault="00205BE2" w:rsidP="00205BE2">
            <w:pPr>
              <w:jc w:val="right"/>
              <w:rPr>
                <w:rFonts w:ascii="Arial" w:eastAsia="Times New Roman" w:hAnsi="Arial" w:cs="Arial"/>
                <w:b/>
                <w:bCs/>
                <w:color w:val="000000"/>
                <w:sz w:val="18"/>
                <w:szCs w:val="18"/>
                <w:lang w:eastAsia="es-MX"/>
              </w:rPr>
            </w:pPr>
            <w:r w:rsidRPr="008C6690">
              <w:rPr>
                <w:rFonts w:ascii="Arial" w:eastAsia="Times New Roman" w:hAnsi="Arial" w:cs="Arial"/>
                <w:b/>
                <w:bCs/>
                <w:color w:val="000000"/>
                <w:sz w:val="18"/>
                <w:szCs w:val="18"/>
                <w:lang w:eastAsia="es-MX"/>
              </w:rPr>
              <w:t>10,184,671.00</w:t>
            </w:r>
          </w:p>
        </w:tc>
      </w:tr>
      <w:tr w:rsidR="00205BE2" w:rsidRPr="008C6690" w14:paraId="3176246B" w14:textId="77777777" w:rsidTr="00205BE2">
        <w:trPr>
          <w:trHeight w:val="1140"/>
        </w:trPr>
        <w:tc>
          <w:tcPr>
            <w:tcW w:w="3160" w:type="dxa"/>
            <w:tcBorders>
              <w:top w:val="nil"/>
              <w:left w:val="single" w:sz="8" w:space="0" w:color="auto"/>
              <w:bottom w:val="single" w:sz="8" w:space="0" w:color="auto"/>
              <w:right w:val="single" w:sz="8" w:space="0" w:color="auto"/>
            </w:tcBorders>
            <w:shd w:val="clear" w:color="000000" w:fill="F2F2F2"/>
            <w:noWrap/>
            <w:vAlign w:val="center"/>
            <w:hideMark/>
          </w:tcPr>
          <w:p w14:paraId="360426BB" w14:textId="77777777" w:rsidR="00205BE2" w:rsidRPr="008C6690" w:rsidRDefault="00205BE2" w:rsidP="00205BE2">
            <w:pPr>
              <w:rPr>
                <w:rFonts w:ascii="Arial" w:eastAsia="Times New Roman" w:hAnsi="Arial" w:cs="Arial"/>
                <w:b/>
                <w:bCs/>
                <w:color w:val="000000"/>
                <w:sz w:val="18"/>
                <w:szCs w:val="18"/>
                <w:lang w:eastAsia="es-MX"/>
              </w:rPr>
            </w:pPr>
            <w:r w:rsidRPr="008C6690">
              <w:rPr>
                <w:rFonts w:ascii="Arial" w:eastAsia="Times New Roman" w:hAnsi="Arial" w:cs="Arial"/>
                <w:b/>
                <w:bCs/>
                <w:color w:val="000000"/>
                <w:sz w:val="18"/>
                <w:szCs w:val="18"/>
                <w:lang w:eastAsia="es-MX"/>
              </w:rPr>
              <w:t>3.1.</w:t>
            </w:r>
          </w:p>
        </w:tc>
        <w:tc>
          <w:tcPr>
            <w:tcW w:w="1960" w:type="dxa"/>
            <w:tcBorders>
              <w:top w:val="nil"/>
              <w:left w:val="nil"/>
              <w:bottom w:val="single" w:sz="8" w:space="0" w:color="auto"/>
              <w:right w:val="single" w:sz="8" w:space="0" w:color="auto"/>
            </w:tcBorders>
            <w:shd w:val="clear" w:color="000000" w:fill="F2F2F2"/>
            <w:vAlign w:val="center"/>
            <w:hideMark/>
          </w:tcPr>
          <w:p w14:paraId="584E99D7" w14:textId="77777777" w:rsidR="00205BE2" w:rsidRPr="008C6690" w:rsidRDefault="00205BE2" w:rsidP="00205BE2">
            <w:pPr>
              <w:rPr>
                <w:rFonts w:ascii="Arial" w:eastAsia="Times New Roman" w:hAnsi="Arial" w:cs="Arial"/>
                <w:b/>
                <w:bCs/>
                <w:color w:val="000000"/>
                <w:sz w:val="18"/>
                <w:szCs w:val="18"/>
                <w:lang w:eastAsia="es-MX"/>
              </w:rPr>
            </w:pPr>
            <w:r w:rsidRPr="008C6690">
              <w:rPr>
                <w:rFonts w:ascii="Arial" w:eastAsia="Times New Roman" w:hAnsi="Arial" w:cs="Arial"/>
                <w:b/>
                <w:bCs/>
                <w:color w:val="000000"/>
                <w:sz w:val="18"/>
                <w:szCs w:val="18"/>
                <w:lang w:eastAsia="es-MX"/>
              </w:rPr>
              <w:t>ASUNTOS ECONÓMICOS, COMERCIALES Y LABORALES EN GENERAL</w:t>
            </w:r>
          </w:p>
        </w:tc>
        <w:tc>
          <w:tcPr>
            <w:tcW w:w="2340" w:type="dxa"/>
            <w:tcBorders>
              <w:top w:val="nil"/>
              <w:left w:val="nil"/>
              <w:bottom w:val="single" w:sz="8" w:space="0" w:color="auto"/>
              <w:right w:val="single" w:sz="8" w:space="0" w:color="auto"/>
            </w:tcBorders>
            <w:shd w:val="clear" w:color="000000" w:fill="F2F2F2"/>
            <w:noWrap/>
            <w:vAlign w:val="center"/>
            <w:hideMark/>
          </w:tcPr>
          <w:p w14:paraId="5A70B900" w14:textId="77777777" w:rsidR="00205BE2" w:rsidRPr="008C6690" w:rsidRDefault="00205BE2" w:rsidP="00205BE2">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4,844,300.00</w:t>
            </w:r>
          </w:p>
        </w:tc>
      </w:tr>
      <w:tr w:rsidR="00205BE2" w:rsidRPr="008C6690" w14:paraId="6501377E" w14:textId="77777777" w:rsidTr="00205BE2">
        <w:trPr>
          <w:trHeight w:val="465"/>
        </w:trPr>
        <w:tc>
          <w:tcPr>
            <w:tcW w:w="3160" w:type="dxa"/>
            <w:tcBorders>
              <w:top w:val="nil"/>
              <w:left w:val="single" w:sz="8" w:space="0" w:color="auto"/>
              <w:bottom w:val="single" w:sz="8" w:space="0" w:color="auto"/>
              <w:right w:val="single" w:sz="8" w:space="0" w:color="auto"/>
            </w:tcBorders>
            <w:shd w:val="clear" w:color="auto" w:fill="auto"/>
            <w:noWrap/>
            <w:vAlign w:val="center"/>
            <w:hideMark/>
          </w:tcPr>
          <w:p w14:paraId="1C5FFA89" w14:textId="77777777" w:rsidR="00205BE2" w:rsidRPr="008C6690" w:rsidRDefault="00205BE2" w:rsidP="00205BE2">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3.1.1</w:t>
            </w:r>
          </w:p>
        </w:tc>
        <w:tc>
          <w:tcPr>
            <w:tcW w:w="1960" w:type="dxa"/>
            <w:tcBorders>
              <w:top w:val="nil"/>
              <w:left w:val="nil"/>
              <w:bottom w:val="single" w:sz="8" w:space="0" w:color="auto"/>
              <w:right w:val="single" w:sz="8" w:space="0" w:color="auto"/>
            </w:tcBorders>
            <w:shd w:val="clear" w:color="auto" w:fill="auto"/>
            <w:vAlign w:val="center"/>
            <w:hideMark/>
          </w:tcPr>
          <w:p w14:paraId="291B0F32" w14:textId="77777777" w:rsidR="00205BE2" w:rsidRPr="008C6690" w:rsidRDefault="00205BE2" w:rsidP="00205BE2">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Asuntos Económicos y Comerciales en General</w:t>
            </w:r>
          </w:p>
        </w:tc>
        <w:tc>
          <w:tcPr>
            <w:tcW w:w="2340" w:type="dxa"/>
            <w:tcBorders>
              <w:top w:val="nil"/>
              <w:left w:val="nil"/>
              <w:bottom w:val="single" w:sz="8" w:space="0" w:color="auto"/>
              <w:right w:val="single" w:sz="8" w:space="0" w:color="auto"/>
            </w:tcBorders>
            <w:shd w:val="clear" w:color="auto" w:fill="auto"/>
            <w:noWrap/>
            <w:vAlign w:val="center"/>
            <w:hideMark/>
          </w:tcPr>
          <w:p w14:paraId="0E22B833" w14:textId="77777777" w:rsidR="00205BE2" w:rsidRPr="008C6690" w:rsidRDefault="00205BE2" w:rsidP="00205BE2">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4,844,300.00</w:t>
            </w:r>
          </w:p>
        </w:tc>
      </w:tr>
      <w:tr w:rsidR="00205BE2" w:rsidRPr="008C6690" w14:paraId="4013E75C" w14:textId="77777777" w:rsidTr="00205BE2">
        <w:trPr>
          <w:trHeight w:val="465"/>
        </w:trPr>
        <w:tc>
          <w:tcPr>
            <w:tcW w:w="3160" w:type="dxa"/>
            <w:tcBorders>
              <w:top w:val="nil"/>
              <w:left w:val="single" w:sz="8" w:space="0" w:color="auto"/>
              <w:bottom w:val="single" w:sz="8" w:space="0" w:color="auto"/>
              <w:right w:val="single" w:sz="8" w:space="0" w:color="auto"/>
            </w:tcBorders>
            <w:shd w:val="clear" w:color="auto" w:fill="auto"/>
            <w:noWrap/>
            <w:vAlign w:val="center"/>
            <w:hideMark/>
          </w:tcPr>
          <w:p w14:paraId="7ABADB19" w14:textId="77777777" w:rsidR="00205BE2" w:rsidRPr="008C6690" w:rsidRDefault="00205BE2" w:rsidP="00205BE2">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3.1.2</w:t>
            </w:r>
          </w:p>
        </w:tc>
        <w:tc>
          <w:tcPr>
            <w:tcW w:w="1960" w:type="dxa"/>
            <w:tcBorders>
              <w:top w:val="nil"/>
              <w:left w:val="nil"/>
              <w:bottom w:val="single" w:sz="8" w:space="0" w:color="auto"/>
              <w:right w:val="single" w:sz="8" w:space="0" w:color="auto"/>
            </w:tcBorders>
            <w:shd w:val="clear" w:color="auto" w:fill="auto"/>
            <w:vAlign w:val="center"/>
            <w:hideMark/>
          </w:tcPr>
          <w:p w14:paraId="6D7457B9" w14:textId="77777777" w:rsidR="00205BE2" w:rsidRPr="008C6690" w:rsidRDefault="00205BE2" w:rsidP="00205BE2">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Asuntos Laborales Generales</w:t>
            </w:r>
          </w:p>
        </w:tc>
        <w:tc>
          <w:tcPr>
            <w:tcW w:w="2340" w:type="dxa"/>
            <w:tcBorders>
              <w:top w:val="nil"/>
              <w:left w:val="nil"/>
              <w:bottom w:val="single" w:sz="8" w:space="0" w:color="auto"/>
              <w:right w:val="single" w:sz="8" w:space="0" w:color="auto"/>
            </w:tcBorders>
            <w:shd w:val="clear" w:color="auto" w:fill="auto"/>
            <w:noWrap/>
            <w:vAlign w:val="center"/>
            <w:hideMark/>
          </w:tcPr>
          <w:p w14:paraId="235647F9" w14:textId="77777777" w:rsidR="00205BE2" w:rsidRPr="008C6690" w:rsidRDefault="00205BE2" w:rsidP="00205BE2">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0.00 </w:t>
            </w:r>
          </w:p>
        </w:tc>
      </w:tr>
      <w:tr w:rsidR="00205BE2" w:rsidRPr="008C6690" w14:paraId="16F4AB1D" w14:textId="77777777" w:rsidTr="00205BE2">
        <w:trPr>
          <w:trHeight w:val="690"/>
        </w:trPr>
        <w:tc>
          <w:tcPr>
            <w:tcW w:w="3160" w:type="dxa"/>
            <w:tcBorders>
              <w:top w:val="nil"/>
              <w:left w:val="single" w:sz="8" w:space="0" w:color="auto"/>
              <w:bottom w:val="single" w:sz="8" w:space="0" w:color="auto"/>
              <w:right w:val="single" w:sz="8" w:space="0" w:color="auto"/>
            </w:tcBorders>
            <w:shd w:val="clear" w:color="000000" w:fill="F2F2F2"/>
            <w:noWrap/>
            <w:vAlign w:val="center"/>
            <w:hideMark/>
          </w:tcPr>
          <w:p w14:paraId="569F8E56" w14:textId="77777777" w:rsidR="00205BE2" w:rsidRPr="008C6690" w:rsidRDefault="00205BE2" w:rsidP="00205BE2">
            <w:pPr>
              <w:rPr>
                <w:rFonts w:ascii="Arial" w:eastAsia="Times New Roman" w:hAnsi="Arial" w:cs="Arial"/>
                <w:b/>
                <w:bCs/>
                <w:color w:val="000000"/>
                <w:sz w:val="18"/>
                <w:szCs w:val="18"/>
                <w:lang w:eastAsia="es-MX"/>
              </w:rPr>
            </w:pPr>
            <w:r w:rsidRPr="008C6690">
              <w:rPr>
                <w:rFonts w:ascii="Arial" w:eastAsia="Times New Roman" w:hAnsi="Arial" w:cs="Arial"/>
                <w:b/>
                <w:bCs/>
                <w:color w:val="000000"/>
                <w:sz w:val="18"/>
                <w:szCs w:val="18"/>
                <w:lang w:eastAsia="es-MX"/>
              </w:rPr>
              <w:t>3.2.</w:t>
            </w:r>
          </w:p>
        </w:tc>
        <w:tc>
          <w:tcPr>
            <w:tcW w:w="1960" w:type="dxa"/>
            <w:tcBorders>
              <w:top w:val="nil"/>
              <w:left w:val="nil"/>
              <w:bottom w:val="single" w:sz="8" w:space="0" w:color="auto"/>
              <w:right w:val="single" w:sz="8" w:space="0" w:color="auto"/>
            </w:tcBorders>
            <w:shd w:val="clear" w:color="000000" w:fill="F2F2F2"/>
            <w:vAlign w:val="center"/>
            <w:hideMark/>
          </w:tcPr>
          <w:p w14:paraId="422451E2" w14:textId="77777777" w:rsidR="00205BE2" w:rsidRPr="008C6690" w:rsidRDefault="00205BE2" w:rsidP="00205BE2">
            <w:pPr>
              <w:rPr>
                <w:rFonts w:ascii="Arial" w:eastAsia="Times New Roman" w:hAnsi="Arial" w:cs="Arial"/>
                <w:b/>
                <w:bCs/>
                <w:color w:val="000000"/>
                <w:sz w:val="18"/>
                <w:szCs w:val="18"/>
                <w:lang w:eastAsia="es-MX"/>
              </w:rPr>
            </w:pPr>
            <w:r w:rsidRPr="008C6690">
              <w:rPr>
                <w:rFonts w:ascii="Arial" w:eastAsia="Times New Roman" w:hAnsi="Arial" w:cs="Arial"/>
                <w:b/>
                <w:bCs/>
                <w:color w:val="000000"/>
                <w:sz w:val="18"/>
                <w:szCs w:val="18"/>
                <w:lang w:eastAsia="es-MX"/>
              </w:rPr>
              <w:t>AGROPECUARIA, SILVICULTURA, PESCA Y CAZA</w:t>
            </w:r>
          </w:p>
        </w:tc>
        <w:tc>
          <w:tcPr>
            <w:tcW w:w="2340" w:type="dxa"/>
            <w:tcBorders>
              <w:top w:val="nil"/>
              <w:left w:val="nil"/>
              <w:bottom w:val="single" w:sz="8" w:space="0" w:color="auto"/>
              <w:right w:val="single" w:sz="8" w:space="0" w:color="auto"/>
            </w:tcBorders>
            <w:shd w:val="clear" w:color="000000" w:fill="F2F2F2"/>
            <w:noWrap/>
            <w:vAlign w:val="center"/>
            <w:hideMark/>
          </w:tcPr>
          <w:p w14:paraId="06662060" w14:textId="77777777" w:rsidR="00205BE2" w:rsidRPr="008C6690" w:rsidRDefault="00205BE2" w:rsidP="00205BE2">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4,569,060.00</w:t>
            </w:r>
          </w:p>
        </w:tc>
      </w:tr>
      <w:tr w:rsidR="00205BE2" w:rsidRPr="008C6690" w14:paraId="597D32D3" w14:textId="77777777" w:rsidTr="00205BE2">
        <w:trPr>
          <w:trHeight w:val="315"/>
        </w:trPr>
        <w:tc>
          <w:tcPr>
            <w:tcW w:w="3160" w:type="dxa"/>
            <w:tcBorders>
              <w:top w:val="nil"/>
              <w:left w:val="single" w:sz="8" w:space="0" w:color="auto"/>
              <w:bottom w:val="single" w:sz="8" w:space="0" w:color="auto"/>
              <w:right w:val="single" w:sz="8" w:space="0" w:color="auto"/>
            </w:tcBorders>
            <w:shd w:val="clear" w:color="auto" w:fill="auto"/>
            <w:noWrap/>
            <w:vAlign w:val="center"/>
            <w:hideMark/>
          </w:tcPr>
          <w:p w14:paraId="43553FC4" w14:textId="77777777" w:rsidR="00205BE2" w:rsidRPr="008C6690" w:rsidRDefault="00205BE2" w:rsidP="00205BE2">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3.2.1</w:t>
            </w:r>
          </w:p>
        </w:tc>
        <w:tc>
          <w:tcPr>
            <w:tcW w:w="1960" w:type="dxa"/>
            <w:tcBorders>
              <w:top w:val="nil"/>
              <w:left w:val="nil"/>
              <w:bottom w:val="single" w:sz="8" w:space="0" w:color="auto"/>
              <w:right w:val="single" w:sz="8" w:space="0" w:color="auto"/>
            </w:tcBorders>
            <w:shd w:val="clear" w:color="auto" w:fill="auto"/>
            <w:vAlign w:val="center"/>
            <w:hideMark/>
          </w:tcPr>
          <w:p w14:paraId="387C1FF0" w14:textId="77777777" w:rsidR="00205BE2" w:rsidRPr="008C6690" w:rsidRDefault="00205BE2" w:rsidP="00205BE2">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Agropecuaria</w:t>
            </w:r>
          </w:p>
        </w:tc>
        <w:tc>
          <w:tcPr>
            <w:tcW w:w="2340" w:type="dxa"/>
            <w:tcBorders>
              <w:top w:val="nil"/>
              <w:left w:val="nil"/>
              <w:bottom w:val="single" w:sz="8" w:space="0" w:color="auto"/>
              <w:right w:val="single" w:sz="8" w:space="0" w:color="auto"/>
            </w:tcBorders>
            <w:shd w:val="clear" w:color="auto" w:fill="auto"/>
            <w:noWrap/>
            <w:vAlign w:val="center"/>
            <w:hideMark/>
          </w:tcPr>
          <w:p w14:paraId="0CE21CF2" w14:textId="77777777" w:rsidR="00205BE2" w:rsidRPr="008C6690" w:rsidRDefault="00205BE2" w:rsidP="00205BE2">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4,569,060.00</w:t>
            </w:r>
          </w:p>
        </w:tc>
      </w:tr>
      <w:tr w:rsidR="00205BE2" w:rsidRPr="008C6690" w14:paraId="5CA8BD5A" w14:textId="77777777" w:rsidTr="00205BE2">
        <w:trPr>
          <w:trHeight w:val="315"/>
        </w:trPr>
        <w:tc>
          <w:tcPr>
            <w:tcW w:w="3160" w:type="dxa"/>
            <w:tcBorders>
              <w:top w:val="nil"/>
              <w:left w:val="single" w:sz="8" w:space="0" w:color="auto"/>
              <w:bottom w:val="single" w:sz="8" w:space="0" w:color="auto"/>
              <w:right w:val="single" w:sz="8" w:space="0" w:color="auto"/>
            </w:tcBorders>
            <w:shd w:val="clear" w:color="auto" w:fill="auto"/>
            <w:noWrap/>
            <w:vAlign w:val="center"/>
            <w:hideMark/>
          </w:tcPr>
          <w:p w14:paraId="3313AA5C" w14:textId="77777777" w:rsidR="00205BE2" w:rsidRPr="008C6690" w:rsidRDefault="00205BE2" w:rsidP="00205BE2">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3.2.2</w:t>
            </w:r>
          </w:p>
        </w:tc>
        <w:tc>
          <w:tcPr>
            <w:tcW w:w="1960" w:type="dxa"/>
            <w:tcBorders>
              <w:top w:val="nil"/>
              <w:left w:val="nil"/>
              <w:bottom w:val="single" w:sz="8" w:space="0" w:color="auto"/>
              <w:right w:val="single" w:sz="8" w:space="0" w:color="auto"/>
            </w:tcBorders>
            <w:shd w:val="clear" w:color="auto" w:fill="auto"/>
            <w:vAlign w:val="center"/>
            <w:hideMark/>
          </w:tcPr>
          <w:p w14:paraId="147B5FDE" w14:textId="77777777" w:rsidR="00205BE2" w:rsidRPr="008C6690" w:rsidRDefault="00205BE2" w:rsidP="00205BE2">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Silvicultura</w:t>
            </w:r>
          </w:p>
        </w:tc>
        <w:tc>
          <w:tcPr>
            <w:tcW w:w="2340" w:type="dxa"/>
            <w:tcBorders>
              <w:top w:val="nil"/>
              <w:left w:val="nil"/>
              <w:bottom w:val="single" w:sz="8" w:space="0" w:color="auto"/>
              <w:right w:val="single" w:sz="8" w:space="0" w:color="auto"/>
            </w:tcBorders>
            <w:shd w:val="clear" w:color="auto" w:fill="auto"/>
            <w:noWrap/>
            <w:vAlign w:val="center"/>
            <w:hideMark/>
          </w:tcPr>
          <w:p w14:paraId="5C199652" w14:textId="77777777" w:rsidR="00205BE2" w:rsidRPr="008C6690" w:rsidRDefault="00205BE2" w:rsidP="00205BE2">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0.00 </w:t>
            </w:r>
          </w:p>
        </w:tc>
      </w:tr>
      <w:tr w:rsidR="00205BE2" w:rsidRPr="008C6690" w14:paraId="501F50AB" w14:textId="77777777" w:rsidTr="00205BE2">
        <w:trPr>
          <w:trHeight w:val="465"/>
        </w:trPr>
        <w:tc>
          <w:tcPr>
            <w:tcW w:w="3160" w:type="dxa"/>
            <w:tcBorders>
              <w:top w:val="nil"/>
              <w:left w:val="single" w:sz="8" w:space="0" w:color="auto"/>
              <w:bottom w:val="single" w:sz="8" w:space="0" w:color="auto"/>
              <w:right w:val="single" w:sz="8" w:space="0" w:color="auto"/>
            </w:tcBorders>
            <w:shd w:val="clear" w:color="auto" w:fill="auto"/>
            <w:noWrap/>
            <w:vAlign w:val="center"/>
            <w:hideMark/>
          </w:tcPr>
          <w:p w14:paraId="5074FF4F" w14:textId="77777777" w:rsidR="00205BE2" w:rsidRPr="008C6690" w:rsidRDefault="00205BE2" w:rsidP="00205BE2">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3.2.3</w:t>
            </w:r>
          </w:p>
        </w:tc>
        <w:tc>
          <w:tcPr>
            <w:tcW w:w="1960" w:type="dxa"/>
            <w:tcBorders>
              <w:top w:val="nil"/>
              <w:left w:val="nil"/>
              <w:bottom w:val="single" w:sz="8" w:space="0" w:color="auto"/>
              <w:right w:val="single" w:sz="8" w:space="0" w:color="auto"/>
            </w:tcBorders>
            <w:shd w:val="clear" w:color="auto" w:fill="auto"/>
            <w:vAlign w:val="center"/>
            <w:hideMark/>
          </w:tcPr>
          <w:p w14:paraId="33735CD5" w14:textId="77777777" w:rsidR="00205BE2" w:rsidRPr="008C6690" w:rsidRDefault="00205BE2" w:rsidP="00205BE2">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Acuacultura, Pesca y Caza</w:t>
            </w:r>
          </w:p>
        </w:tc>
        <w:tc>
          <w:tcPr>
            <w:tcW w:w="2340" w:type="dxa"/>
            <w:tcBorders>
              <w:top w:val="nil"/>
              <w:left w:val="nil"/>
              <w:bottom w:val="single" w:sz="8" w:space="0" w:color="auto"/>
              <w:right w:val="single" w:sz="8" w:space="0" w:color="auto"/>
            </w:tcBorders>
            <w:shd w:val="clear" w:color="auto" w:fill="auto"/>
            <w:noWrap/>
            <w:vAlign w:val="center"/>
            <w:hideMark/>
          </w:tcPr>
          <w:p w14:paraId="6BBD16C4" w14:textId="77777777" w:rsidR="00205BE2" w:rsidRPr="008C6690" w:rsidRDefault="00205BE2" w:rsidP="00205BE2">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0.00 </w:t>
            </w:r>
          </w:p>
        </w:tc>
      </w:tr>
      <w:tr w:rsidR="00205BE2" w:rsidRPr="008C6690" w14:paraId="6601B413" w14:textId="77777777" w:rsidTr="00205BE2">
        <w:trPr>
          <w:trHeight w:val="315"/>
        </w:trPr>
        <w:tc>
          <w:tcPr>
            <w:tcW w:w="3160" w:type="dxa"/>
            <w:tcBorders>
              <w:top w:val="nil"/>
              <w:left w:val="single" w:sz="8" w:space="0" w:color="auto"/>
              <w:bottom w:val="single" w:sz="8" w:space="0" w:color="auto"/>
              <w:right w:val="single" w:sz="8" w:space="0" w:color="auto"/>
            </w:tcBorders>
            <w:shd w:val="clear" w:color="auto" w:fill="auto"/>
            <w:noWrap/>
            <w:vAlign w:val="center"/>
            <w:hideMark/>
          </w:tcPr>
          <w:p w14:paraId="5C668683" w14:textId="77777777" w:rsidR="00205BE2" w:rsidRPr="008C6690" w:rsidRDefault="00205BE2" w:rsidP="00205BE2">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3.2.4</w:t>
            </w:r>
          </w:p>
        </w:tc>
        <w:tc>
          <w:tcPr>
            <w:tcW w:w="1960" w:type="dxa"/>
            <w:tcBorders>
              <w:top w:val="nil"/>
              <w:left w:val="nil"/>
              <w:bottom w:val="single" w:sz="8" w:space="0" w:color="auto"/>
              <w:right w:val="single" w:sz="8" w:space="0" w:color="auto"/>
            </w:tcBorders>
            <w:shd w:val="clear" w:color="auto" w:fill="auto"/>
            <w:vAlign w:val="center"/>
            <w:hideMark/>
          </w:tcPr>
          <w:p w14:paraId="644339FC" w14:textId="77777777" w:rsidR="00205BE2" w:rsidRPr="008C6690" w:rsidRDefault="00205BE2" w:rsidP="00205BE2">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Agroindustrial</w:t>
            </w:r>
          </w:p>
        </w:tc>
        <w:tc>
          <w:tcPr>
            <w:tcW w:w="2340" w:type="dxa"/>
            <w:tcBorders>
              <w:top w:val="nil"/>
              <w:left w:val="nil"/>
              <w:bottom w:val="single" w:sz="8" w:space="0" w:color="auto"/>
              <w:right w:val="single" w:sz="8" w:space="0" w:color="auto"/>
            </w:tcBorders>
            <w:shd w:val="clear" w:color="auto" w:fill="auto"/>
            <w:noWrap/>
            <w:vAlign w:val="center"/>
            <w:hideMark/>
          </w:tcPr>
          <w:p w14:paraId="0214760E" w14:textId="77777777" w:rsidR="00205BE2" w:rsidRPr="008C6690" w:rsidRDefault="00205BE2" w:rsidP="00205BE2">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0.00 </w:t>
            </w:r>
          </w:p>
        </w:tc>
      </w:tr>
      <w:tr w:rsidR="00205BE2" w:rsidRPr="008C6690" w14:paraId="358C52B5" w14:textId="77777777" w:rsidTr="00205BE2">
        <w:trPr>
          <w:trHeight w:val="315"/>
        </w:trPr>
        <w:tc>
          <w:tcPr>
            <w:tcW w:w="3160" w:type="dxa"/>
            <w:tcBorders>
              <w:top w:val="nil"/>
              <w:left w:val="single" w:sz="8" w:space="0" w:color="auto"/>
              <w:bottom w:val="single" w:sz="8" w:space="0" w:color="auto"/>
              <w:right w:val="single" w:sz="8" w:space="0" w:color="auto"/>
            </w:tcBorders>
            <w:shd w:val="clear" w:color="auto" w:fill="auto"/>
            <w:noWrap/>
            <w:vAlign w:val="center"/>
            <w:hideMark/>
          </w:tcPr>
          <w:p w14:paraId="6A66378F" w14:textId="77777777" w:rsidR="00205BE2" w:rsidRPr="008C6690" w:rsidRDefault="00205BE2" w:rsidP="00205BE2">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3.2.5</w:t>
            </w:r>
          </w:p>
        </w:tc>
        <w:tc>
          <w:tcPr>
            <w:tcW w:w="1960" w:type="dxa"/>
            <w:tcBorders>
              <w:top w:val="nil"/>
              <w:left w:val="nil"/>
              <w:bottom w:val="single" w:sz="8" w:space="0" w:color="auto"/>
              <w:right w:val="single" w:sz="8" w:space="0" w:color="auto"/>
            </w:tcBorders>
            <w:shd w:val="clear" w:color="auto" w:fill="auto"/>
            <w:vAlign w:val="center"/>
            <w:hideMark/>
          </w:tcPr>
          <w:p w14:paraId="6E6E670D" w14:textId="77777777" w:rsidR="00205BE2" w:rsidRPr="008C6690" w:rsidRDefault="00205BE2" w:rsidP="00205BE2">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Hidroagrícola</w:t>
            </w:r>
          </w:p>
        </w:tc>
        <w:tc>
          <w:tcPr>
            <w:tcW w:w="2340" w:type="dxa"/>
            <w:tcBorders>
              <w:top w:val="nil"/>
              <w:left w:val="nil"/>
              <w:bottom w:val="single" w:sz="8" w:space="0" w:color="auto"/>
              <w:right w:val="single" w:sz="8" w:space="0" w:color="auto"/>
            </w:tcBorders>
            <w:shd w:val="clear" w:color="auto" w:fill="auto"/>
            <w:noWrap/>
            <w:vAlign w:val="center"/>
            <w:hideMark/>
          </w:tcPr>
          <w:p w14:paraId="1C745277" w14:textId="77777777" w:rsidR="00205BE2" w:rsidRPr="008C6690" w:rsidRDefault="00205BE2" w:rsidP="00205BE2">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0.00 </w:t>
            </w:r>
          </w:p>
        </w:tc>
      </w:tr>
      <w:tr w:rsidR="00205BE2" w:rsidRPr="008C6690" w14:paraId="764AA777" w14:textId="77777777" w:rsidTr="00205BE2">
        <w:trPr>
          <w:trHeight w:val="690"/>
        </w:trPr>
        <w:tc>
          <w:tcPr>
            <w:tcW w:w="3160" w:type="dxa"/>
            <w:tcBorders>
              <w:top w:val="nil"/>
              <w:left w:val="single" w:sz="8" w:space="0" w:color="auto"/>
              <w:bottom w:val="single" w:sz="8" w:space="0" w:color="auto"/>
              <w:right w:val="single" w:sz="8" w:space="0" w:color="auto"/>
            </w:tcBorders>
            <w:shd w:val="clear" w:color="auto" w:fill="auto"/>
            <w:noWrap/>
            <w:vAlign w:val="center"/>
            <w:hideMark/>
          </w:tcPr>
          <w:p w14:paraId="634DBB6D" w14:textId="77777777" w:rsidR="00205BE2" w:rsidRPr="008C6690" w:rsidRDefault="00205BE2" w:rsidP="00205BE2">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3.2.6</w:t>
            </w:r>
          </w:p>
        </w:tc>
        <w:tc>
          <w:tcPr>
            <w:tcW w:w="1960" w:type="dxa"/>
            <w:tcBorders>
              <w:top w:val="nil"/>
              <w:left w:val="nil"/>
              <w:bottom w:val="single" w:sz="8" w:space="0" w:color="auto"/>
              <w:right w:val="single" w:sz="8" w:space="0" w:color="auto"/>
            </w:tcBorders>
            <w:shd w:val="clear" w:color="auto" w:fill="auto"/>
            <w:vAlign w:val="center"/>
            <w:hideMark/>
          </w:tcPr>
          <w:p w14:paraId="381C1DFD" w14:textId="77777777" w:rsidR="00205BE2" w:rsidRPr="008C6690" w:rsidRDefault="00205BE2" w:rsidP="00205BE2">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Apoyo Financiero a la Banca y Seguro Agropecuario</w:t>
            </w:r>
          </w:p>
        </w:tc>
        <w:tc>
          <w:tcPr>
            <w:tcW w:w="2340" w:type="dxa"/>
            <w:tcBorders>
              <w:top w:val="nil"/>
              <w:left w:val="nil"/>
              <w:bottom w:val="single" w:sz="8" w:space="0" w:color="auto"/>
              <w:right w:val="single" w:sz="8" w:space="0" w:color="auto"/>
            </w:tcBorders>
            <w:shd w:val="clear" w:color="auto" w:fill="auto"/>
            <w:noWrap/>
            <w:vAlign w:val="center"/>
            <w:hideMark/>
          </w:tcPr>
          <w:p w14:paraId="29B74123" w14:textId="77777777" w:rsidR="00205BE2" w:rsidRPr="008C6690" w:rsidRDefault="00205BE2" w:rsidP="00205BE2">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0.00 </w:t>
            </w:r>
          </w:p>
        </w:tc>
      </w:tr>
      <w:tr w:rsidR="00205BE2" w:rsidRPr="008C6690" w14:paraId="098D540B" w14:textId="77777777" w:rsidTr="00205BE2">
        <w:trPr>
          <w:trHeight w:val="465"/>
        </w:trPr>
        <w:tc>
          <w:tcPr>
            <w:tcW w:w="3160" w:type="dxa"/>
            <w:tcBorders>
              <w:top w:val="nil"/>
              <w:left w:val="single" w:sz="8" w:space="0" w:color="auto"/>
              <w:bottom w:val="single" w:sz="8" w:space="0" w:color="auto"/>
              <w:right w:val="single" w:sz="8" w:space="0" w:color="auto"/>
            </w:tcBorders>
            <w:shd w:val="clear" w:color="000000" w:fill="F2F2F2"/>
            <w:noWrap/>
            <w:vAlign w:val="center"/>
            <w:hideMark/>
          </w:tcPr>
          <w:p w14:paraId="29077293" w14:textId="77777777" w:rsidR="00205BE2" w:rsidRPr="008C6690" w:rsidRDefault="00205BE2" w:rsidP="00205BE2">
            <w:pPr>
              <w:rPr>
                <w:rFonts w:ascii="Arial" w:eastAsia="Times New Roman" w:hAnsi="Arial" w:cs="Arial"/>
                <w:b/>
                <w:bCs/>
                <w:color w:val="000000"/>
                <w:sz w:val="18"/>
                <w:szCs w:val="18"/>
                <w:lang w:eastAsia="es-MX"/>
              </w:rPr>
            </w:pPr>
            <w:r w:rsidRPr="008C6690">
              <w:rPr>
                <w:rFonts w:ascii="Arial" w:eastAsia="Times New Roman" w:hAnsi="Arial" w:cs="Arial"/>
                <w:b/>
                <w:bCs/>
                <w:color w:val="000000"/>
                <w:sz w:val="18"/>
                <w:szCs w:val="18"/>
                <w:lang w:eastAsia="es-MX"/>
              </w:rPr>
              <w:t>3.3.</w:t>
            </w:r>
          </w:p>
        </w:tc>
        <w:tc>
          <w:tcPr>
            <w:tcW w:w="1960" w:type="dxa"/>
            <w:tcBorders>
              <w:top w:val="nil"/>
              <w:left w:val="nil"/>
              <w:bottom w:val="single" w:sz="8" w:space="0" w:color="auto"/>
              <w:right w:val="single" w:sz="8" w:space="0" w:color="auto"/>
            </w:tcBorders>
            <w:shd w:val="clear" w:color="000000" w:fill="F2F2F2"/>
            <w:vAlign w:val="center"/>
            <w:hideMark/>
          </w:tcPr>
          <w:p w14:paraId="1DC32C13" w14:textId="77777777" w:rsidR="00205BE2" w:rsidRPr="008C6690" w:rsidRDefault="00205BE2" w:rsidP="00205BE2">
            <w:pPr>
              <w:rPr>
                <w:rFonts w:ascii="Arial" w:eastAsia="Times New Roman" w:hAnsi="Arial" w:cs="Arial"/>
                <w:b/>
                <w:bCs/>
                <w:color w:val="000000"/>
                <w:sz w:val="18"/>
                <w:szCs w:val="18"/>
                <w:lang w:eastAsia="es-MX"/>
              </w:rPr>
            </w:pPr>
            <w:r w:rsidRPr="008C6690">
              <w:rPr>
                <w:rFonts w:ascii="Arial" w:eastAsia="Times New Roman" w:hAnsi="Arial" w:cs="Arial"/>
                <w:b/>
                <w:bCs/>
                <w:color w:val="000000"/>
                <w:sz w:val="18"/>
                <w:szCs w:val="18"/>
                <w:lang w:eastAsia="es-MX"/>
              </w:rPr>
              <w:t>COMBUSTIBLES Y ENERGÍA</w:t>
            </w:r>
          </w:p>
        </w:tc>
        <w:tc>
          <w:tcPr>
            <w:tcW w:w="2340" w:type="dxa"/>
            <w:tcBorders>
              <w:top w:val="nil"/>
              <w:left w:val="nil"/>
              <w:bottom w:val="single" w:sz="8" w:space="0" w:color="auto"/>
              <w:right w:val="single" w:sz="8" w:space="0" w:color="auto"/>
            </w:tcBorders>
            <w:shd w:val="clear" w:color="000000" w:fill="F2F2F2"/>
            <w:noWrap/>
            <w:vAlign w:val="center"/>
            <w:hideMark/>
          </w:tcPr>
          <w:p w14:paraId="637E90FE" w14:textId="77777777" w:rsidR="00205BE2" w:rsidRPr="008C6690" w:rsidRDefault="00205BE2" w:rsidP="00205BE2">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0.00</w:t>
            </w:r>
          </w:p>
        </w:tc>
      </w:tr>
      <w:tr w:rsidR="00205BE2" w:rsidRPr="008C6690" w14:paraId="3E85810C" w14:textId="77777777" w:rsidTr="00205BE2">
        <w:trPr>
          <w:trHeight w:val="690"/>
        </w:trPr>
        <w:tc>
          <w:tcPr>
            <w:tcW w:w="3160" w:type="dxa"/>
            <w:tcBorders>
              <w:top w:val="nil"/>
              <w:left w:val="single" w:sz="8" w:space="0" w:color="auto"/>
              <w:bottom w:val="single" w:sz="8" w:space="0" w:color="auto"/>
              <w:right w:val="single" w:sz="8" w:space="0" w:color="auto"/>
            </w:tcBorders>
            <w:shd w:val="clear" w:color="auto" w:fill="auto"/>
            <w:noWrap/>
            <w:vAlign w:val="center"/>
            <w:hideMark/>
          </w:tcPr>
          <w:p w14:paraId="0DDDCF77" w14:textId="77777777" w:rsidR="00205BE2" w:rsidRPr="008C6690" w:rsidRDefault="00205BE2" w:rsidP="00205BE2">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3.3.1</w:t>
            </w:r>
          </w:p>
        </w:tc>
        <w:tc>
          <w:tcPr>
            <w:tcW w:w="1960" w:type="dxa"/>
            <w:tcBorders>
              <w:top w:val="nil"/>
              <w:left w:val="nil"/>
              <w:bottom w:val="single" w:sz="8" w:space="0" w:color="auto"/>
              <w:right w:val="single" w:sz="8" w:space="0" w:color="auto"/>
            </w:tcBorders>
            <w:shd w:val="clear" w:color="auto" w:fill="auto"/>
            <w:vAlign w:val="center"/>
            <w:hideMark/>
          </w:tcPr>
          <w:p w14:paraId="116CB4D1" w14:textId="77777777" w:rsidR="00205BE2" w:rsidRPr="008C6690" w:rsidRDefault="00205BE2" w:rsidP="00205BE2">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Carbón y Otros Combustibles Minerales Sólidos</w:t>
            </w:r>
          </w:p>
        </w:tc>
        <w:tc>
          <w:tcPr>
            <w:tcW w:w="2340" w:type="dxa"/>
            <w:tcBorders>
              <w:top w:val="nil"/>
              <w:left w:val="nil"/>
              <w:bottom w:val="single" w:sz="8" w:space="0" w:color="auto"/>
              <w:right w:val="single" w:sz="8" w:space="0" w:color="auto"/>
            </w:tcBorders>
            <w:shd w:val="clear" w:color="auto" w:fill="auto"/>
            <w:noWrap/>
            <w:vAlign w:val="center"/>
            <w:hideMark/>
          </w:tcPr>
          <w:p w14:paraId="12616C54" w14:textId="77777777" w:rsidR="00205BE2" w:rsidRPr="008C6690" w:rsidRDefault="00205BE2" w:rsidP="00205BE2">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0.00 </w:t>
            </w:r>
          </w:p>
        </w:tc>
      </w:tr>
      <w:tr w:rsidR="00205BE2" w:rsidRPr="008C6690" w14:paraId="3D885EB7" w14:textId="77777777" w:rsidTr="00205BE2">
        <w:trPr>
          <w:trHeight w:val="465"/>
        </w:trPr>
        <w:tc>
          <w:tcPr>
            <w:tcW w:w="3160" w:type="dxa"/>
            <w:tcBorders>
              <w:top w:val="nil"/>
              <w:left w:val="single" w:sz="8" w:space="0" w:color="auto"/>
              <w:bottom w:val="single" w:sz="8" w:space="0" w:color="auto"/>
              <w:right w:val="single" w:sz="8" w:space="0" w:color="auto"/>
            </w:tcBorders>
            <w:shd w:val="clear" w:color="auto" w:fill="auto"/>
            <w:noWrap/>
            <w:vAlign w:val="center"/>
            <w:hideMark/>
          </w:tcPr>
          <w:p w14:paraId="22B47B7C" w14:textId="77777777" w:rsidR="00205BE2" w:rsidRPr="008C6690" w:rsidRDefault="00205BE2" w:rsidP="00205BE2">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3.3.2</w:t>
            </w:r>
          </w:p>
        </w:tc>
        <w:tc>
          <w:tcPr>
            <w:tcW w:w="1960" w:type="dxa"/>
            <w:tcBorders>
              <w:top w:val="nil"/>
              <w:left w:val="nil"/>
              <w:bottom w:val="single" w:sz="8" w:space="0" w:color="auto"/>
              <w:right w:val="single" w:sz="8" w:space="0" w:color="auto"/>
            </w:tcBorders>
            <w:shd w:val="clear" w:color="auto" w:fill="auto"/>
            <w:vAlign w:val="center"/>
            <w:hideMark/>
          </w:tcPr>
          <w:p w14:paraId="00F1FA86" w14:textId="77777777" w:rsidR="00205BE2" w:rsidRPr="008C6690" w:rsidRDefault="00205BE2" w:rsidP="00205BE2">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Petróleo y Gas Natural (Hidrocarburos)</w:t>
            </w:r>
          </w:p>
        </w:tc>
        <w:tc>
          <w:tcPr>
            <w:tcW w:w="2340" w:type="dxa"/>
            <w:tcBorders>
              <w:top w:val="nil"/>
              <w:left w:val="nil"/>
              <w:bottom w:val="single" w:sz="8" w:space="0" w:color="auto"/>
              <w:right w:val="single" w:sz="8" w:space="0" w:color="auto"/>
            </w:tcBorders>
            <w:shd w:val="clear" w:color="auto" w:fill="auto"/>
            <w:noWrap/>
            <w:vAlign w:val="center"/>
            <w:hideMark/>
          </w:tcPr>
          <w:p w14:paraId="5E249C2D" w14:textId="77777777" w:rsidR="00205BE2" w:rsidRPr="008C6690" w:rsidRDefault="00205BE2" w:rsidP="00205BE2">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0.00 </w:t>
            </w:r>
          </w:p>
        </w:tc>
      </w:tr>
      <w:tr w:rsidR="00205BE2" w:rsidRPr="008C6690" w14:paraId="71090988" w14:textId="77777777" w:rsidTr="00205BE2">
        <w:trPr>
          <w:trHeight w:val="315"/>
        </w:trPr>
        <w:tc>
          <w:tcPr>
            <w:tcW w:w="3160" w:type="dxa"/>
            <w:tcBorders>
              <w:top w:val="nil"/>
              <w:left w:val="single" w:sz="8" w:space="0" w:color="auto"/>
              <w:bottom w:val="single" w:sz="8" w:space="0" w:color="auto"/>
              <w:right w:val="single" w:sz="8" w:space="0" w:color="auto"/>
            </w:tcBorders>
            <w:shd w:val="clear" w:color="auto" w:fill="auto"/>
            <w:noWrap/>
            <w:vAlign w:val="center"/>
            <w:hideMark/>
          </w:tcPr>
          <w:p w14:paraId="33A654CB" w14:textId="77777777" w:rsidR="00205BE2" w:rsidRPr="008C6690" w:rsidRDefault="00205BE2" w:rsidP="00205BE2">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3.3.3</w:t>
            </w:r>
          </w:p>
        </w:tc>
        <w:tc>
          <w:tcPr>
            <w:tcW w:w="1960" w:type="dxa"/>
            <w:tcBorders>
              <w:top w:val="nil"/>
              <w:left w:val="nil"/>
              <w:bottom w:val="single" w:sz="8" w:space="0" w:color="auto"/>
              <w:right w:val="single" w:sz="8" w:space="0" w:color="auto"/>
            </w:tcBorders>
            <w:shd w:val="clear" w:color="auto" w:fill="auto"/>
            <w:vAlign w:val="center"/>
            <w:hideMark/>
          </w:tcPr>
          <w:p w14:paraId="0F0FC013" w14:textId="77777777" w:rsidR="00205BE2" w:rsidRPr="008C6690" w:rsidRDefault="00205BE2" w:rsidP="00205BE2">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Combustibles Nucleares</w:t>
            </w:r>
          </w:p>
        </w:tc>
        <w:tc>
          <w:tcPr>
            <w:tcW w:w="2340" w:type="dxa"/>
            <w:tcBorders>
              <w:top w:val="nil"/>
              <w:left w:val="nil"/>
              <w:bottom w:val="single" w:sz="8" w:space="0" w:color="auto"/>
              <w:right w:val="single" w:sz="8" w:space="0" w:color="auto"/>
            </w:tcBorders>
            <w:shd w:val="clear" w:color="auto" w:fill="auto"/>
            <w:noWrap/>
            <w:vAlign w:val="center"/>
            <w:hideMark/>
          </w:tcPr>
          <w:p w14:paraId="6A484196" w14:textId="77777777" w:rsidR="00205BE2" w:rsidRPr="008C6690" w:rsidRDefault="00205BE2" w:rsidP="00205BE2">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0.00 </w:t>
            </w:r>
          </w:p>
        </w:tc>
      </w:tr>
      <w:tr w:rsidR="00205BE2" w:rsidRPr="008C6690" w14:paraId="1A10C52A" w14:textId="77777777" w:rsidTr="00205BE2">
        <w:trPr>
          <w:trHeight w:val="315"/>
        </w:trPr>
        <w:tc>
          <w:tcPr>
            <w:tcW w:w="3160" w:type="dxa"/>
            <w:tcBorders>
              <w:top w:val="nil"/>
              <w:left w:val="single" w:sz="8" w:space="0" w:color="auto"/>
              <w:bottom w:val="single" w:sz="8" w:space="0" w:color="auto"/>
              <w:right w:val="single" w:sz="8" w:space="0" w:color="auto"/>
            </w:tcBorders>
            <w:shd w:val="clear" w:color="auto" w:fill="auto"/>
            <w:noWrap/>
            <w:vAlign w:val="center"/>
            <w:hideMark/>
          </w:tcPr>
          <w:p w14:paraId="02BF91C8" w14:textId="77777777" w:rsidR="00205BE2" w:rsidRPr="008C6690" w:rsidRDefault="00205BE2" w:rsidP="00205BE2">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3.3.4</w:t>
            </w:r>
          </w:p>
        </w:tc>
        <w:tc>
          <w:tcPr>
            <w:tcW w:w="1960" w:type="dxa"/>
            <w:tcBorders>
              <w:top w:val="nil"/>
              <w:left w:val="nil"/>
              <w:bottom w:val="single" w:sz="8" w:space="0" w:color="auto"/>
              <w:right w:val="single" w:sz="8" w:space="0" w:color="auto"/>
            </w:tcBorders>
            <w:shd w:val="clear" w:color="auto" w:fill="auto"/>
            <w:vAlign w:val="center"/>
            <w:hideMark/>
          </w:tcPr>
          <w:p w14:paraId="0A486460" w14:textId="77777777" w:rsidR="00205BE2" w:rsidRPr="008C6690" w:rsidRDefault="00205BE2" w:rsidP="00205BE2">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Otros Combustibles</w:t>
            </w:r>
          </w:p>
        </w:tc>
        <w:tc>
          <w:tcPr>
            <w:tcW w:w="2340" w:type="dxa"/>
            <w:tcBorders>
              <w:top w:val="nil"/>
              <w:left w:val="nil"/>
              <w:bottom w:val="single" w:sz="8" w:space="0" w:color="auto"/>
              <w:right w:val="single" w:sz="8" w:space="0" w:color="auto"/>
            </w:tcBorders>
            <w:shd w:val="clear" w:color="auto" w:fill="auto"/>
            <w:noWrap/>
            <w:vAlign w:val="center"/>
            <w:hideMark/>
          </w:tcPr>
          <w:p w14:paraId="163F6BA1" w14:textId="77777777" w:rsidR="00205BE2" w:rsidRPr="008C6690" w:rsidRDefault="00205BE2" w:rsidP="00205BE2">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0.00 </w:t>
            </w:r>
          </w:p>
        </w:tc>
      </w:tr>
      <w:tr w:rsidR="00205BE2" w:rsidRPr="008C6690" w14:paraId="5C99A91E" w14:textId="77777777" w:rsidTr="00205BE2">
        <w:trPr>
          <w:trHeight w:val="315"/>
        </w:trPr>
        <w:tc>
          <w:tcPr>
            <w:tcW w:w="3160" w:type="dxa"/>
            <w:tcBorders>
              <w:top w:val="nil"/>
              <w:left w:val="single" w:sz="8" w:space="0" w:color="auto"/>
              <w:bottom w:val="single" w:sz="8" w:space="0" w:color="auto"/>
              <w:right w:val="single" w:sz="8" w:space="0" w:color="auto"/>
            </w:tcBorders>
            <w:shd w:val="clear" w:color="auto" w:fill="auto"/>
            <w:noWrap/>
            <w:vAlign w:val="center"/>
            <w:hideMark/>
          </w:tcPr>
          <w:p w14:paraId="1068A401" w14:textId="77777777" w:rsidR="00205BE2" w:rsidRPr="008C6690" w:rsidRDefault="00205BE2" w:rsidP="00205BE2">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3.3.5</w:t>
            </w:r>
          </w:p>
        </w:tc>
        <w:tc>
          <w:tcPr>
            <w:tcW w:w="1960" w:type="dxa"/>
            <w:tcBorders>
              <w:top w:val="nil"/>
              <w:left w:val="nil"/>
              <w:bottom w:val="single" w:sz="8" w:space="0" w:color="auto"/>
              <w:right w:val="single" w:sz="8" w:space="0" w:color="auto"/>
            </w:tcBorders>
            <w:shd w:val="clear" w:color="auto" w:fill="auto"/>
            <w:vAlign w:val="center"/>
            <w:hideMark/>
          </w:tcPr>
          <w:p w14:paraId="19687DFD" w14:textId="77777777" w:rsidR="00205BE2" w:rsidRPr="008C6690" w:rsidRDefault="00205BE2" w:rsidP="00205BE2">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Electricidad</w:t>
            </w:r>
          </w:p>
        </w:tc>
        <w:tc>
          <w:tcPr>
            <w:tcW w:w="2340" w:type="dxa"/>
            <w:tcBorders>
              <w:top w:val="nil"/>
              <w:left w:val="nil"/>
              <w:bottom w:val="single" w:sz="8" w:space="0" w:color="auto"/>
              <w:right w:val="single" w:sz="8" w:space="0" w:color="auto"/>
            </w:tcBorders>
            <w:shd w:val="clear" w:color="auto" w:fill="auto"/>
            <w:noWrap/>
            <w:vAlign w:val="center"/>
            <w:hideMark/>
          </w:tcPr>
          <w:p w14:paraId="58B616E8" w14:textId="77777777" w:rsidR="00205BE2" w:rsidRPr="008C6690" w:rsidRDefault="00205BE2" w:rsidP="00205BE2">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0.00 </w:t>
            </w:r>
          </w:p>
        </w:tc>
      </w:tr>
      <w:tr w:rsidR="00205BE2" w:rsidRPr="008C6690" w14:paraId="42955BA1" w14:textId="77777777" w:rsidTr="00205BE2">
        <w:trPr>
          <w:trHeight w:val="315"/>
        </w:trPr>
        <w:tc>
          <w:tcPr>
            <w:tcW w:w="3160" w:type="dxa"/>
            <w:tcBorders>
              <w:top w:val="nil"/>
              <w:left w:val="single" w:sz="8" w:space="0" w:color="auto"/>
              <w:bottom w:val="single" w:sz="8" w:space="0" w:color="auto"/>
              <w:right w:val="single" w:sz="8" w:space="0" w:color="auto"/>
            </w:tcBorders>
            <w:shd w:val="clear" w:color="auto" w:fill="auto"/>
            <w:noWrap/>
            <w:vAlign w:val="center"/>
            <w:hideMark/>
          </w:tcPr>
          <w:p w14:paraId="0DF9DC89" w14:textId="77777777" w:rsidR="00205BE2" w:rsidRPr="008C6690" w:rsidRDefault="00205BE2" w:rsidP="00205BE2">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3.3.6</w:t>
            </w:r>
          </w:p>
        </w:tc>
        <w:tc>
          <w:tcPr>
            <w:tcW w:w="1960" w:type="dxa"/>
            <w:tcBorders>
              <w:top w:val="nil"/>
              <w:left w:val="nil"/>
              <w:bottom w:val="single" w:sz="8" w:space="0" w:color="auto"/>
              <w:right w:val="single" w:sz="8" w:space="0" w:color="auto"/>
            </w:tcBorders>
            <w:shd w:val="clear" w:color="auto" w:fill="auto"/>
            <w:vAlign w:val="center"/>
            <w:hideMark/>
          </w:tcPr>
          <w:p w14:paraId="458E382E" w14:textId="77777777" w:rsidR="00205BE2" w:rsidRPr="008C6690" w:rsidRDefault="00205BE2" w:rsidP="00205BE2">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Energía no Eléctrica</w:t>
            </w:r>
          </w:p>
        </w:tc>
        <w:tc>
          <w:tcPr>
            <w:tcW w:w="2340" w:type="dxa"/>
            <w:tcBorders>
              <w:top w:val="nil"/>
              <w:left w:val="nil"/>
              <w:bottom w:val="single" w:sz="8" w:space="0" w:color="auto"/>
              <w:right w:val="single" w:sz="8" w:space="0" w:color="auto"/>
            </w:tcBorders>
            <w:shd w:val="clear" w:color="auto" w:fill="auto"/>
            <w:noWrap/>
            <w:vAlign w:val="center"/>
            <w:hideMark/>
          </w:tcPr>
          <w:p w14:paraId="7C0E1054" w14:textId="77777777" w:rsidR="00205BE2" w:rsidRPr="008C6690" w:rsidRDefault="00205BE2" w:rsidP="00205BE2">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0.00 </w:t>
            </w:r>
          </w:p>
        </w:tc>
      </w:tr>
      <w:tr w:rsidR="00205BE2" w:rsidRPr="008C6690" w14:paraId="39F6C040" w14:textId="77777777" w:rsidTr="00205BE2">
        <w:trPr>
          <w:trHeight w:val="690"/>
        </w:trPr>
        <w:tc>
          <w:tcPr>
            <w:tcW w:w="3160" w:type="dxa"/>
            <w:tcBorders>
              <w:top w:val="nil"/>
              <w:left w:val="single" w:sz="8" w:space="0" w:color="auto"/>
              <w:bottom w:val="single" w:sz="8" w:space="0" w:color="auto"/>
              <w:right w:val="single" w:sz="8" w:space="0" w:color="auto"/>
            </w:tcBorders>
            <w:shd w:val="clear" w:color="000000" w:fill="F2F2F2"/>
            <w:noWrap/>
            <w:vAlign w:val="center"/>
            <w:hideMark/>
          </w:tcPr>
          <w:p w14:paraId="76E905BA" w14:textId="77777777" w:rsidR="00205BE2" w:rsidRPr="008C6690" w:rsidRDefault="00205BE2" w:rsidP="00205BE2">
            <w:pPr>
              <w:rPr>
                <w:rFonts w:ascii="Arial" w:eastAsia="Times New Roman" w:hAnsi="Arial" w:cs="Arial"/>
                <w:b/>
                <w:bCs/>
                <w:color w:val="000000"/>
                <w:sz w:val="18"/>
                <w:szCs w:val="18"/>
                <w:lang w:eastAsia="es-MX"/>
              </w:rPr>
            </w:pPr>
            <w:r w:rsidRPr="008C6690">
              <w:rPr>
                <w:rFonts w:ascii="Arial" w:eastAsia="Times New Roman" w:hAnsi="Arial" w:cs="Arial"/>
                <w:b/>
                <w:bCs/>
                <w:color w:val="000000"/>
                <w:sz w:val="18"/>
                <w:szCs w:val="18"/>
                <w:lang w:eastAsia="es-MX"/>
              </w:rPr>
              <w:lastRenderedPageBreak/>
              <w:t>3.4.</w:t>
            </w:r>
          </w:p>
        </w:tc>
        <w:tc>
          <w:tcPr>
            <w:tcW w:w="1960" w:type="dxa"/>
            <w:tcBorders>
              <w:top w:val="nil"/>
              <w:left w:val="nil"/>
              <w:bottom w:val="single" w:sz="8" w:space="0" w:color="auto"/>
              <w:right w:val="single" w:sz="8" w:space="0" w:color="auto"/>
            </w:tcBorders>
            <w:shd w:val="clear" w:color="000000" w:fill="F2F2F2"/>
            <w:vAlign w:val="center"/>
            <w:hideMark/>
          </w:tcPr>
          <w:p w14:paraId="648DB365" w14:textId="77777777" w:rsidR="00205BE2" w:rsidRPr="008C6690" w:rsidRDefault="00205BE2" w:rsidP="00205BE2">
            <w:pPr>
              <w:rPr>
                <w:rFonts w:ascii="Arial" w:eastAsia="Times New Roman" w:hAnsi="Arial" w:cs="Arial"/>
                <w:b/>
                <w:bCs/>
                <w:color w:val="000000"/>
                <w:sz w:val="18"/>
                <w:szCs w:val="18"/>
                <w:lang w:eastAsia="es-MX"/>
              </w:rPr>
            </w:pPr>
            <w:r w:rsidRPr="008C6690">
              <w:rPr>
                <w:rFonts w:ascii="Arial" w:eastAsia="Times New Roman" w:hAnsi="Arial" w:cs="Arial"/>
                <w:b/>
                <w:bCs/>
                <w:color w:val="000000"/>
                <w:sz w:val="18"/>
                <w:szCs w:val="18"/>
                <w:lang w:eastAsia="es-MX"/>
              </w:rPr>
              <w:t>MINERÍA, MANUFACTURAS Y CONSTRUCCIÓN</w:t>
            </w:r>
          </w:p>
        </w:tc>
        <w:tc>
          <w:tcPr>
            <w:tcW w:w="2340" w:type="dxa"/>
            <w:tcBorders>
              <w:top w:val="nil"/>
              <w:left w:val="nil"/>
              <w:bottom w:val="single" w:sz="8" w:space="0" w:color="auto"/>
              <w:right w:val="single" w:sz="8" w:space="0" w:color="auto"/>
            </w:tcBorders>
            <w:shd w:val="clear" w:color="000000" w:fill="F2F2F2"/>
            <w:noWrap/>
            <w:vAlign w:val="center"/>
            <w:hideMark/>
          </w:tcPr>
          <w:p w14:paraId="2B28093A" w14:textId="77777777" w:rsidR="00205BE2" w:rsidRPr="008C6690" w:rsidRDefault="00205BE2" w:rsidP="00205BE2">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0.00</w:t>
            </w:r>
          </w:p>
        </w:tc>
      </w:tr>
      <w:tr w:rsidR="00205BE2" w:rsidRPr="008C6690" w14:paraId="20CAF6CD" w14:textId="77777777" w:rsidTr="00205BE2">
        <w:trPr>
          <w:trHeight w:val="690"/>
        </w:trPr>
        <w:tc>
          <w:tcPr>
            <w:tcW w:w="3160" w:type="dxa"/>
            <w:tcBorders>
              <w:top w:val="nil"/>
              <w:left w:val="single" w:sz="8" w:space="0" w:color="auto"/>
              <w:bottom w:val="single" w:sz="8" w:space="0" w:color="auto"/>
              <w:right w:val="single" w:sz="8" w:space="0" w:color="auto"/>
            </w:tcBorders>
            <w:shd w:val="clear" w:color="auto" w:fill="auto"/>
            <w:noWrap/>
            <w:vAlign w:val="center"/>
            <w:hideMark/>
          </w:tcPr>
          <w:p w14:paraId="4A3A2A58" w14:textId="77777777" w:rsidR="00205BE2" w:rsidRPr="008C6690" w:rsidRDefault="00205BE2" w:rsidP="00205BE2">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3.4.1</w:t>
            </w:r>
          </w:p>
        </w:tc>
        <w:tc>
          <w:tcPr>
            <w:tcW w:w="1960" w:type="dxa"/>
            <w:tcBorders>
              <w:top w:val="nil"/>
              <w:left w:val="nil"/>
              <w:bottom w:val="single" w:sz="8" w:space="0" w:color="auto"/>
              <w:right w:val="single" w:sz="8" w:space="0" w:color="auto"/>
            </w:tcBorders>
            <w:shd w:val="clear" w:color="auto" w:fill="auto"/>
            <w:vAlign w:val="center"/>
            <w:hideMark/>
          </w:tcPr>
          <w:p w14:paraId="34775CAB" w14:textId="77777777" w:rsidR="00205BE2" w:rsidRPr="008C6690" w:rsidRDefault="00205BE2" w:rsidP="00205BE2">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Extracción de Recursos Minerales excepto los Combustibles Minerales</w:t>
            </w:r>
          </w:p>
        </w:tc>
        <w:tc>
          <w:tcPr>
            <w:tcW w:w="2340" w:type="dxa"/>
            <w:tcBorders>
              <w:top w:val="nil"/>
              <w:left w:val="nil"/>
              <w:bottom w:val="single" w:sz="8" w:space="0" w:color="auto"/>
              <w:right w:val="single" w:sz="8" w:space="0" w:color="auto"/>
            </w:tcBorders>
            <w:shd w:val="clear" w:color="auto" w:fill="auto"/>
            <w:noWrap/>
            <w:vAlign w:val="center"/>
            <w:hideMark/>
          </w:tcPr>
          <w:p w14:paraId="622AD8C5" w14:textId="77777777" w:rsidR="00205BE2" w:rsidRPr="008C6690" w:rsidRDefault="00205BE2" w:rsidP="00205BE2">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0.00 </w:t>
            </w:r>
          </w:p>
        </w:tc>
      </w:tr>
      <w:tr w:rsidR="00205BE2" w:rsidRPr="008C6690" w14:paraId="3CD98237" w14:textId="77777777" w:rsidTr="00205BE2">
        <w:trPr>
          <w:trHeight w:val="315"/>
        </w:trPr>
        <w:tc>
          <w:tcPr>
            <w:tcW w:w="3160" w:type="dxa"/>
            <w:tcBorders>
              <w:top w:val="nil"/>
              <w:left w:val="single" w:sz="8" w:space="0" w:color="auto"/>
              <w:bottom w:val="single" w:sz="8" w:space="0" w:color="auto"/>
              <w:right w:val="single" w:sz="8" w:space="0" w:color="auto"/>
            </w:tcBorders>
            <w:shd w:val="clear" w:color="auto" w:fill="auto"/>
            <w:noWrap/>
            <w:vAlign w:val="center"/>
            <w:hideMark/>
          </w:tcPr>
          <w:p w14:paraId="256AEC44" w14:textId="77777777" w:rsidR="00205BE2" w:rsidRPr="008C6690" w:rsidRDefault="00205BE2" w:rsidP="00205BE2">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3.4.2</w:t>
            </w:r>
          </w:p>
        </w:tc>
        <w:tc>
          <w:tcPr>
            <w:tcW w:w="1960" w:type="dxa"/>
            <w:tcBorders>
              <w:top w:val="nil"/>
              <w:left w:val="nil"/>
              <w:bottom w:val="single" w:sz="8" w:space="0" w:color="auto"/>
              <w:right w:val="single" w:sz="8" w:space="0" w:color="auto"/>
            </w:tcBorders>
            <w:shd w:val="clear" w:color="auto" w:fill="auto"/>
            <w:vAlign w:val="center"/>
            <w:hideMark/>
          </w:tcPr>
          <w:p w14:paraId="11F6C5B9" w14:textId="77777777" w:rsidR="00205BE2" w:rsidRPr="008C6690" w:rsidRDefault="00205BE2" w:rsidP="00205BE2">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Manufacturas</w:t>
            </w:r>
          </w:p>
        </w:tc>
        <w:tc>
          <w:tcPr>
            <w:tcW w:w="2340" w:type="dxa"/>
            <w:tcBorders>
              <w:top w:val="nil"/>
              <w:left w:val="nil"/>
              <w:bottom w:val="single" w:sz="8" w:space="0" w:color="auto"/>
              <w:right w:val="single" w:sz="8" w:space="0" w:color="auto"/>
            </w:tcBorders>
            <w:shd w:val="clear" w:color="auto" w:fill="auto"/>
            <w:noWrap/>
            <w:vAlign w:val="center"/>
            <w:hideMark/>
          </w:tcPr>
          <w:p w14:paraId="430BF597" w14:textId="77777777" w:rsidR="00205BE2" w:rsidRPr="008C6690" w:rsidRDefault="00205BE2" w:rsidP="00205BE2">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0.00 </w:t>
            </w:r>
          </w:p>
        </w:tc>
      </w:tr>
      <w:tr w:rsidR="00205BE2" w:rsidRPr="008C6690" w14:paraId="0E901A20" w14:textId="77777777" w:rsidTr="00205BE2">
        <w:trPr>
          <w:trHeight w:val="315"/>
        </w:trPr>
        <w:tc>
          <w:tcPr>
            <w:tcW w:w="3160" w:type="dxa"/>
            <w:tcBorders>
              <w:top w:val="nil"/>
              <w:left w:val="single" w:sz="8" w:space="0" w:color="auto"/>
              <w:bottom w:val="single" w:sz="8" w:space="0" w:color="auto"/>
              <w:right w:val="single" w:sz="8" w:space="0" w:color="auto"/>
            </w:tcBorders>
            <w:shd w:val="clear" w:color="auto" w:fill="auto"/>
            <w:noWrap/>
            <w:vAlign w:val="center"/>
            <w:hideMark/>
          </w:tcPr>
          <w:p w14:paraId="7F654215" w14:textId="77777777" w:rsidR="00205BE2" w:rsidRPr="008C6690" w:rsidRDefault="00205BE2" w:rsidP="00205BE2">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3.4.3</w:t>
            </w:r>
          </w:p>
        </w:tc>
        <w:tc>
          <w:tcPr>
            <w:tcW w:w="1960" w:type="dxa"/>
            <w:tcBorders>
              <w:top w:val="nil"/>
              <w:left w:val="nil"/>
              <w:bottom w:val="single" w:sz="8" w:space="0" w:color="auto"/>
              <w:right w:val="single" w:sz="8" w:space="0" w:color="auto"/>
            </w:tcBorders>
            <w:shd w:val="clear" w:color="auto" w:fill="auto"/>
            <w:vAlign w:val="center"/>
            <w:hideMark/>
          </w:tcPr>
          <w:p w14:paraId="6AA5121E" w14:textId="77777777" w:rsidR="00205BE2" w:rsidRPr="008C6690" w:rsidRDefault="00205BE2" w:rsidP="00205BE2">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Construcción</w:t>
            </w:r>
          </w:p>
        </w:tc>
        <w:tc>
          <w:tcPr>
            <w:tcW w:w="2340" w:type="dxa"/>
            <w:tcBorders>
              <w:top w:val="nil"/>
              <w:left w:val="nil"/>
              <w:bottom w:val="single" w:sz="8" w:space="0" w:color="auto"/>
              <w:right w:val="single" w:sz="8" w:space="0" w:color="auto"/>
            </w:tcBorders>
            <w:shd w:val="clear" w:color="auto" w:fill="auto"/>
            <w:noWrap/>
            <w:vAlign w:val="center"/>
            <w:hideMark/>
          </w:tcPr>
          <w:p w14:paraId="59B4F7B7" w14:textId="77777777" w:rsidR="00205BE2" w:rsidRPr="008C6690" w:rsidRDefault="00205BE2" w:rsidP="00205BE2">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0.00 </w:t>
            </w:r>
          </w:p>
        </w:tc>
      </w:tr>
      <w:tr w:rsidR="00205BE2" w:rsidRPr="008C6690" w14:paraId="09A3D7C9" w14:textId="77777777" w:rsidTr="00205BE2">
        <w:trPr>
          <w:trHeight w:val="315"/>
        </w:trPr>
        <w:tc>
          <w:tcPr>
            <w:tcW w:w="3160" w:type="dxa"/>
            <w:tcBorders>
              <w:top w:val="nil"/>
              <w:left w:val="single" w:sz="8" w:space="0" w:color="auto"/>
              <w:bottom w:val="single" w:sz="8" w:space="0" w:color="auto"/>
              <w:right w:val="single" w:sz="8" w:space="0" w:color="auto"/>
            </w:tcBorders>
            <w:shd w:val="clear" w:color="000000" w:fill="F2F2F2"/>
            <w:noWrap/>
            <w:vAlign w:val="center"/>
            <w:hideMark/>
          </w:tcPr>
          <w:p w14:paraId="4946EDA7" w14:textId="77777777" w:rsidR="00205BE2" w:rsidRPr="008C6690" w:rsidRDefault="00205BE2" w:rsidP="00205BE2">
            <w:pPr>
              <w:rPr>
                <w:rFonts w:ascii="Arial" w:eastAsia="Times New Roman" w:hAnsi="Arial" w:cs="Arial"/>
                <w:b/>
                <w:bCs/>
                <w:color w:val="000000"/>
                <w:sz w:val="18"/>
                <w:szCs w:val="18"/>
                <w:lang w:eastAsia="es-MX"/>
              </w:rPr>
            </w:pPr>
            <w:r w:rsidRPr="008C6690">
              <w:rPr>
                <w:rFonts w:ascii="Arial" w:eastAsia="Times New Roman" w:hAnsi="Arial" w:cs="Arial"/>
                <w:b/>
                <w:bCs/>
                <w:color w:val="000000"/>
                <w:sz w:val="18"/>
                <w:szCs w:val="18"/>
                <w:lang w:eastAsia="es-MX"/>
              </w:rPr>
              <w:t>3.5.</w:t>
            </w:r>
          </w:p>
        </w:tc>
        <w:tc>
          <w:tcPr>
            <w:tcW w:w="1960" w:type="dxa"/>
            <w:tcBorders>
              <w:top w:val="nil"/>
              <w:left w:val="nil"/>
              <w:bottom w:val="single" w:sz="8" w:space="0" w:color="auto"/>
              <w:right w:val="single" w:sz="8" w:space="0" w:color="auto"/>
            </w:tcBorders>
            <w:shd w:val="clear" w:color="000000" w:fill="F2F2F2"/>
            <w:vAlign w:val="center"/>
            <w:hideMark/>
          </w:tcPr>
          <w:p w14:paraId="41180A11" w14:textId="77777777" w:rsidR="00205BE2" w:rsidRPr="008C6690" w:rsidRDefault="00205BE2" w:rsidP="00205BE2">
            <w:pPr>
              <w:rPr>
                <w:rFonts w:ascii="Arial" w:eastAsia="Times New Roman" w:hAnsi="Arial" w:cs="Arial"/>
                <w:b/>
                <w:bCs/>
                <w:color w:val="000000"/>
                <w:sz w:val="18"/>
                <w:szCs w:val="18"/>
                <w:lang w:eastAsia="es-MX"/>
              </w:rPr>
            </w:pPr>
            <w:r w:rsidRPr="008C6690">
              <w:rPr>
                <w:rFonts w:ascii="Arial" w:eastAsia="Times New Roman" w:hAnsi="Arial" w:cs="Arial"/>
                <w:b/>
                <w:bCs/>
                <w:color w:val="000000"/>
                <w:sz w:val="18"/>
                <w:szCs w:val="18"/>
                <w:lang w:eastAsia="es-MX"/>
              </w:rPr>
              <w:t>TRANSPORTE</w:t>
            </w:r>
          </w:p>
        </w:tc>
        <w:tc>
          <w:tcPr>
            <w:tcW w:w="2340" w:type="dxa"/>
            <w:tcBorders>
              <w:top w:val="nil"/>
              <w:left w:val="nil"/>
              <w:bottom w:val="single" w:sz="8" w:space="0" w:color="auto"/>
              <w:right w:val="single" w:sz="8" w:space="0" w:color="auto"/>
            </w:tcBorders>
            <w:shd w:val="clear" w:color="000000" w:fill="F2F2F2"/>
            <w:noWrap/>
            <w:vAlign w:val="center"/>
            <w:hideMark/>
          </w:tcPr>
          <w:p w14:paraId="52470551" w14:textId="77777777" w:rsidR="00205BE2" w:rsidRPr="008C6690" w:rsidRDefault="00205BE2" w:rsidP="00205BE2">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0.00</w:t>
            </w:r>
          </w:p>
        </w:tc>
      </w:tr>
      <w:tr w:rsidR="00205BE2" w:rsidRPr="008C6690" w14:paraId="7B57E813" w14:textId="77777777" w:rsidTr="00205BE2">
        <w:trPr>
          <w:trHeight w:val="315"/>
        </w:trPr>
        <w:tc>
          <w:tcPr>
            <w:tcW w:w="3160" w:type="dxa"/>
            <w:tcBorders>
              <w:top w:val="nil"/>
              <w:left w:val="single" w:sz="8" w:space="0" w:color="auto"/>
              <w:bottom w:val="single" w:sz="8" w:space="0" w:color="auto"/>
              <w:right w:val="single" w:sz="8" w:space="0" w:color="auto"/>
            </w:tcBorders>
            <w:shd w:val="clear" w:color="auto" w:fill="auto"/>
            <w:noWrap/>
            <w:vAlign w:val="center"/>
            <w:hideMark/>
          </w:tcPr>
          <w:p w14:paraId="6D99E7F3" w14:textId="77777777" w:rsidR="00205BE2" w:rsidRPr="008C6690" w:rsidRDefault="00205BE2" w:rsidP="00205BE2">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3.5.1</w:t>
            </w:r>
          </w:p>
        </w:tc>
        <w:tc>
          <w:tcPr>
            <w:tcW w:w="1960" w:type="dxa"/>
            <w:tcBorders>
              <w:top w:val="nil"/>
              <w:left w:val="nil"/>
              <w:bottom w:val="single" w:sz="8" w:space="0" w:color="auto"/>
              <w:right w:val="single" w:sz="8" w:space="0" w:color="auto"/>
            </w:tcBorders>
            <w:shd w:val="clear" w:color="auto" w:fill="auto"/>
            <w:vAlign w:val="center"/>
            <w:hideMark/>
          </w:tcPr>
          <w:p w14:paraId="44643C61" w14:textId="77777777" w:rsidR="00205BE2" w:rsidRPr="008C6690" w:rsidRDefault="00205BE2" w:rsidP="00205BE2">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Transporte por Carretera</w:t>
            </w:r>
          </w:p>
        </w:tc>
        <w:tc>
          <w:tcPr>
            <w:tcW w:w="2340" w:type="dxa"/>
            <w:tcBorders>
              <w:top w:val="nil"/>
              <w:left w:val="nil"/>
              <w:bottom w:val="single" w:sz="8" w:space="0" w:color="auto"/>
              <w:right w:val="single" w:sz="8" w:space="0" w:color="auto"/>
            </w:tcBorders>
            <w:shd w:val="clear" w:color="auto" w:fill="auto"/>
            <w:noWrap/>
            <w:vAlign w:val="center"/>
            <w:hideMark/>
          </w:tcPr>
          <w:p w14:paraId="546D2CAE" w14:textId="77777777" w:rsidR="00205BE2" w:rsidRPr="008C6690" w:rsidRDefault="00205BE2" w:rsidP="00205BE2">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 </w:t>
            </w:r>
          </w:p>
        </w:tc>
      </w:tr>
      <w:tr w:rsidR="00205BE2" w:rsidRPr="008C6690" w14:paraId="2A1C2747" w14:textId="77777777" w:rsidTr="00205BE2">
        <w:trPr>
          <w:trHeight w:val="465"/>
        </w:trPr>
        <w:tc>
          <w:tcPr>
            <w:tcW w:w="3160" w:type="dxa"/>
            <w:tcBorders>
              <w:top w:val="nil"/>
              <w:left w:val="single" w:sz="8" w:space="0" w:color="auto"/>
              <w:bottom w:val="single" w:sz="8" w:space="0" w:color="auto"/>
              <w:right w:val="single" w:sz="8" w:space="0" w:color="auto"/>
            </w:tcBorders>
            <w:shd w:val="clear" w:color="auto" w:fill="auto"/>
            <w:noWrap/>
            <w:vAlign w:val="center"/>
            <w:hideMark/>
          </w:tcPr>
          <w:p w14:paraId="766F0B13" w14:textId="77777777" w:rsidR="00205BE2" w:rsidRPr="008C6690" w:rsidRDefault="00205BE2" w:rsidP="00205BE2">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3.5.2</w:t>
            </w:r>
          </w:p>
        </w:tc>
        <w:tc>
          <w:tcPr>
            <w:tcW w:w="1960" w:type="dxa"/>
            <w:tcBorders>
              <w:top w:val="nil"/>
              <w:left w:val="nil"/>
              <w:bottom w:val="single" w:sz="8" w:space="0" w:color="auto"/>
              <w:right w:val="single" w:sz="8" w:space="0" w:color="auto"/>
            </w:tcBorders>
            <w:shd w:val="clear" w:color="auto" w:fill="auto"/>
            <w:vAlign w:val="center"/>
            <w:hideMark/>
          </w:tcPr>
          <w:p w14:paraId="1D08C094" w14:textId="77777777" w:rsidR="00205BE2" w:rsidRPr="008C6690" w:rsidRDefault="00205BE2" w:rsidP="00205BE2">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Transporte por Agua y Puertos</w:t>
            </w:r>
          </w:p>
        </w:tc>
        <w:tc>
          <w:tcPr>
            <w:tcW w:w="2340" w:type="dxa"/>
            <w:tcBorders>
              <w:top w:val="nil"/>
              <w:left w:val="nil"/>
              <w:bottom w:val="single" w:sz="8" w:space="0" w:color="auto"/>
              <w:right w:val="single" w:sz="8" w:space="0" w:color="auto"/>
            </w:tcBorders>
            <w:shd w:val="clear" w:color="auto" w:fill="auto"/>
            <w:noWrap/>
            <w:vAlign w:val="center"/>
            <w:hideMark/>
          </w:tcPr>
          <w:p w14:paraId="73D0BE29" w14:textId="77777777" w:rsidR="00205BE2" w:rsidRPr="008C6690" w:rsidRDefault="00205BE2" w:rsidP="00205BE2">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0.00 </w:t>
            </w:r>
          </w:p>
        </w:tc>
      </w:tr>
      <w:tr w:rsidR="00205BE2" w:rsidRPr="008C6690" w14:paraId="4C3FA54A" w14:textId="77777777" w:rsidTr="00205BE2">
        <w:trPr>
          <w:trHeight w:val="465"/>
        </w:trPr>
        <w:tc>
          <w:tcPr>
            <w:tcW w:w="3160" w:type="dxa"/>
            <w:tcBorders>
              <w:top w:val="nil"/>
              <w:left w:val="single" w:sz="8" w:space="0" w:color="auto"/>
              <w:bottom w:val="single" w:sz="8" w:space="0" w:color="auto"/>
              <w:right w:val="single" w:sz="8" w:space="0" w:color="auto"/>
            </w:tcBorders>
            <w:shd w:val="clear" w:color="auto" w:fill="auto"/>
            <w:noWrap/>
            <w:vAlign w:val="center"/>
            <w:hideMark/>
          </w:tcPr>
          <w:p w14:paraId="151B965A" w14:textId="77777777" w:rsidR="00205BE2" w:rsidRPr="008C6690" w:rsidRDefault="00205BE2" w:rsidP="00205BE2">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3.5.3</w:t>
            </w:r>
          </w:p>
        </w:tc>
        <w:tc>
          <w:tcPr>
            <w:tcW w:w="1960" w:type="dxa"/>
            <w:tcBorders>
              <w:top w:val="nil"/>
              <w:left w:val="nil"/>
              <w:bottom w:val="single" w:sz="8" w:space="0" w:color="auto"/>
              <w:right w:val="single" w:sz="8" w:space="0" w:color="auto"/>
            </w:tcBorders>
            <w:shd w:val="clear" w:color="auto" w:fill="auto"/>
            <w:vAlign w:val="center"/>
            <w:hideMark/>
          </w:tcPr>
          <w:p w14:paraId="5E63C014" w14:textId="77777777" w:rsidR="00205BE2" w:rsidRPr="008C6690" w:rsidRDefault="00205BE2" w:rsidP="00205BE2">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Transporte por Ferrocarril</w:t>
            </w:r>
          </w:p>
        </w:tc>
        <w:tc>
          <w:tcPr>
            <w:tcW w:w="2340" w:type="dxa"/>
            <w:tcBorders>
              <w:top w:val="nil"/>
              <w:left w:val="nil"/>
              <w:bottom w:val="single" w:sz="8" w:space="0" w:color="auto"/>
              <w:right w:val="single" w:sz="8" w:space="0" w:color="auto"/>
            </w:tcBorders>
            <w:shd w:val="clear" w:color="auto" w:fill="auto"/>
            <w:noWrap/>
            <w:vAlign w:val="center"/>
            <w:hideMark/>
          </w:tcPr>
          <w:p w14:paraId="33CCA0C0" w14:textId="77777777" w:rsidR="00205BE2" w:rsidRPr="008C6690" w:rsidRDefault="00205BE2" w:rsidP="00205BE2">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0.00 </w:t>
            </w:r>
          </w:p>
        </w:tc>
      </w:tr>
      <w:tr w:rsidR="00205BE2" w:rsidRPr="008C6690" w14:paraId="564E2F88" w14:textId="77777777" w:rsidTr="00205BE2">
        <w:trPr>
          <w:trHeight w:val="315"/>
        </w:trPr>
        <w:tc>
          <w:tcPr>
            <w:tcW w:w="3160" w:type="dxa"/>
            <w:tcBorders>
              <w:top w:val="nil"/>
              <w:left w:val="single" w:sz="8" w:space="0" w:color="auto"/>
              <w:bottom w:val="single" w:sz="8" w:space="0" w:color="auto"/>
              <w:right w:val="single" w:sz="8" w:space="0" w:color="auto"/>
            </w:tcBorders>
            <w:shd w:val="clear" w:color="auto" w:fill="auto"/>
            <w:noWrap/>
            <w:vAlign w:val="center"/>
            <w:hideMark/>
          </w:tcPr>
          <w:p w14:paraId="40B4E2EC" w14:textId="77777777" w:rsidR="00205BE2" w:rsidRPr="008C6690" w:rsidRDefault="00205BE2" w:rsidP="00205BE2">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3.5.4</w:t>
            </w:r>
          </w:p>
        </w:tc>
        <w:tc>
          <w:tcPr>
            <w:tcW w:w="1960" w:type="dxa"/>
            <w:tcBorders>
              <w:top w:val="nil"/>
              <w:left w:val="nil"/>
              <w:bottom w:val="single" w:sz="8" w:space="0" w:color="auto"/>
              <w:right w:val="single" w:sz="8" w:space="0" w:color="auto"/>
            </w:tcBorders>
            <w:shd w:val="clear" w:color="auto" w:fill="auto"/>
            <w:vAlign w:val="center"/>
            <w:hideMark/>
          </w:tcPr>
          <w:p w14:paraId="767245CF" w14:textId="77777777" w:rsidR="00205BE2" w:rsidRPr="008C6690" w:rsidRDefault="00205BE2" w:rsidP="00205BE2">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Transporte Aéreo</w:t>
            </w:r>
          </w:p>
        </w:tc>
        <w:tc>
          <w:tcPr>
            <w:tcW w:w="2340" w:type="dxa"/>
            <w:tcBorders>
              <w:top w:val="nil"/>
              <w:left w:val="nil"/>
              <w:bottom w:val="single" w:sz="8" w:space="0" w:color="auto"/>
              <w:right w:val="single" w:sz="8" w:space="0" w:color="auto"/>
            </w:tcBorders>
            <w:shd w:val="clear" w:color="auto" w:fill="auto"/>
            <w:noWrap/>
            <w:vAlign w:val="center"/>
            <w:hideMark/>
          </w:tcPr>
          <w:p w14:paraId="18ECFA62" w14:textId="77777777" w:rsidR="00205BE2" w:rsidRPr="008C6690" w:rsidRDefault="00205BE2" w:rsidP="00205BE2">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0.00 </w:t>
            </w:r>
          </w:p>
        </w:tc>
      </w:tr>
      <w:tr w:rsidR="00205BE2" w:rsidRPr="008C6690" w14:paraId="2F8A6EDF" w14:textId="77777777" w:rsidTr="00205BE2">
        <w:trPr>
          <w:trHeight w:val="915"/>
        </w:trPr>
        <w:tc>
          <w:tcPr>
            <w:tcW w:w="3160" w:type="dxa"/>
            <w:tcBorders>
              <w:top w:val="nil"/>
              <w:left w:val="single" w:sz="8" w:space="0" w:color="auto"/>
              <w:bottom w:val="single" w:sz="8" w:space="0" w:color="auto"/>
              <w:right w:val="single" w:sz="8" w:space="0" w:color="auto"/>
            </w:tcBorders>
            <w:shd w:val="clear" w:color="auto" w:fill="auto"/>
            <w:noWrap/>
            <w:vAlign w:val="center"/>
            <w:hideMark/>
          </w:tcPr>
          <w:p w14:paraId="10825B83" w14:textId="77777777" w:rsidR="00205BE2" w:rsidRPr="008C6690" w:rsidRDefault="00205BE2" w:rsidP="00205BE2">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3.5.5</w:t>
            </w:r>
          </w:p>
        </w:tc>
        <w:tc>
          <w:tcPr>
            <w:tcW w:w="1960" w:type="dxa"/>
            <w:tcBorders>
              <w:top w:val="nil"/>
              <w:left w:val="nil"/>
              <w:bottom w:val="single" w:sz="8" w:space="0" w:color="auto"/>
              <w:right w:val="single" w:sz="8" w:space="0" w:color="auto"/>
            </w:tcBorders>
            <w:shd w:val="clear" w:color="auto" w:fill="auto"/>
            <w:vAlign w:val="center"/>
            <w:hideMark/>
          </w:tcPr>
          <w:p w14:paraId="73FD61AA" w14:textId="77777777" w:rsidR="00205BE2" w:rsidRPr="008C6690" w:rsidRDefault="00205BE2" w:rsidP="00205BE2">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Transporte por Oleoductos y Gasoductos y Otros Sistemas de Transporte</w:t>
            </w:r>
          </w:p>
        </w:tc>
        <w:tc>
          <w:tcPr>
            <w:tcW w:w="2340" w:type="dxa"/>
            <w:tcBorders>
              <w:top w:val="nil"/>
              <w:left w:val="nil"/>
              <w:bottom w:val="single" w:sz="8" w:space="0" w:color="auto"/>
              <w:right w:val="single" w:sz="8" w:space="0" w:color="auto"/>
            </w:tcBorders>
            <w:shd w:val="clear" w:color="auto" w:fill="auto"/>
            <w:noWrap/>
            <w:vAlign w:val="center"/>
            <w:hideMark/>
          </w:tcPr>
          <w:p w14:paraId="5A98B5FC" w14:textId="77777777" w:rsidR="00205BE2" w:rsidRPr="008C6690" w:rsidRDefault="00205BE2" w:rsidP="00205BE2">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0.00 </w:t>
            </w:r>
          </w:p>
        </w:tc>
      </w:tr>
      <w:tr w:rsidR="00205BE2" w:rsidRPr="008C6690" w14:paraId="146127A6" w14:textId="77777777" w:rsidTr="00205BE2">
        <w:trPr>
          <w:trHeight w:val="465"/>
        </w:trPr>
        <w:tc>
          <w:tcPr>
            <w:tcW w:w="3160" w:type="dxa"/>
            <w:tcBorders>
              <w:top w:val="nil"/>
              <w:left w:val="single" w:sz="8" w:space="0" w:color="auto"/>
              <w:bottom w:val="single" w:sz="8" w:space="0" w:color="auto"/>
              <w:right w:val="single" w:sz="8" w:space="0" w:color="auto"/>
            </w:tcBorders>
            <w:shd w:val="clear" w:color="auto" w:fill="auto"/>
            <w:noWrap/>
            <w:vAlign w:val="center"/>
            <w:hideMark/>
          </w:tcPr>
          <w:p w14:paraId="6CCC312F" w14:textId="77777777" w:rsidR="00205BE2" w:rsidRPr="008C6690" w:rsidRDefault="00205BE2" w:rsidP="00205BE2">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3.5.6</w:t>
            </w:r>
          </w:p>
        </w:tc>
        <w:tc>
          <w:tcPr>
            <w:tcW w:w="1960" w:type="dxa"/>
            <w:tcBorders>
              <w:top w:val="nil"/>
              <w:left w:val="nil"/>
              <w:bottom w:val="single" w:sz="8" w:space="0" w:color="auto"/>
              <w:right w:val="single" w:sz="8" w:space="0" w:color="auto"/>
            </w:tcBorders>
            <w:shd w:val="clear" w:color="auto" w:fill="auto"/>
            <w:vAlign w:val="center"/>
            <w:hideMark/>
          </w:tcPr>
          <w:p w14:paraId="7087BF8C" w14:textId="77777777" w:rsidR="00205BE2" w:rsidRPr="008C6690" w:rsidRDefault="00205BE2" w:rsidP="00205BE2">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Otros Relacionados con Transporte</w:t>
            </w:r>
          </w:p>
        </w:tc>
        <w:tc>
          <w:tcPr>
            <w:tcW w:w="2340" w:type="dxa"/>
            <w:tcBorders>
              <w:top w:val="nil"/>
              <w:left w:val="nil"/>
              <w:bottom w:val="single" w:sz="8" w:space="0" w:color="auto"/>
              <w:right w:val="single" w:sz="8" w:space="0" w:color="auto"/>
            </w:tcBorders>
            <w:shd w:val="clear" w:color="auto" w:fill="auto"/>
            <w:noWrap/>
            <w:vAlign w:val="center"/>
            <w:hideMark/>
          </w:tcPr>
          <w:p w14:paraId="22CC5838" w14:textId="77777777" w:rsidR="00205BE2" w:rsidRPr="008C6690" w:rsidRDefault="00205BE2" w:rsidP="00205BE2">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0.00 </w:t>
            </w:r>
          </w:p>
        </w:tc>
      </w:tr>
      <w:tr w:rsidR="00205BE2" w:rsidRPr="008C6690" w14:paraId="1FFE1E5B" w14:textId="77777777" w:rsidTr="00205BE2">
        <w:trPr>
          <w:trHeight w:val="315"/>
        </w:trPr>
        <w:tc>
          <w:tcPr>
            <w:tcW w:w="3160" w:type="dxa"/>
            <w:tcBorders>
              <w:top w:val="nil"/>
              <w:left w:val="single" w:sz="8" w:space="0" w:color="auto"/>
              <w:bottom w:val="single" w:sz="8" w:space="0" w:color="auto"/>
              <w:right w:val="single" w:sz="8" w:space="0" w:color="auto"/>
            </w:tcBorders>
            <w:shd w:val="clear" w:color="000000" w:fill="F2F2F2"/>
            <w:noWrap/>
            <w:vAlign w:val="center"/>
            <w:hideMark/>
          </w:tcPr>
          <w:p w14:paraId="6E3AD3D5" w14:textId="77777777" w:rsidR="00205BE2" w:rsidRPr="008C6690" w:rsidRDefault="00205BE2" w:rsidP="00205BE2">
            <w:pPr>
              <w:rPr>
                <w:rFonts w:ascii="Arial" w:eastAsia="Times New Roman" w:hAnsi="Arial" w:cs="Arial"/>
                <w:b/>
                <w:bCs/>
                <w:color w:val="000000"/>
                <w:sz w:val="18"/>
                <w:szCs w:val="18"/>
                <w:lang w:eastAsia="es-MX"/>
              </w:rPr>
            </w:pPr>
            <w:r w:rsidRPr="008C6690">
              <w:rPr>
                <w:rFonts w:ascii="Arial" w:eastAsia="Times New Roman" w:hAnsi="Arial" w:cs="Arial"/>
                <w:b/>
                <w:bCs/>
                <w:color w:val="000000"/>
                <w:sz w:val="18"/>
                <w:szCs w:val="18"/>
                <w:lang w:eastAsia="es-MX"/>
              </w:rPr>
              <w:t>3.6.</w:t>
            </w:r>
          </w:p>
        </w:tc>
        <w:tc>
          <w:tcPr>
            <w:tcW w:w="1960" w:type="dxa"/>
            <w:tcBorders>
              <w:top w:val="nil"/>
              <w:left w:val="nil"/>
              <w:bottom w:val="single" w:sz="8" w:space="0" w:color="auto"/>
              <w:right w:val="single" w:sz="8" w:space="0" w:color="auto"/>
            </w:tcBorders>
            <w:shd w:val="clear" w:color="000000" w:fill="F2F2F2"/>
            <w:vAlign w:val="center"/>
            <w:hideMark/>
          </w:tcPr>
          <w:p w14:paraId="61DD8BFC" w14:textId="77777777" w:rsidR="00205BE2" w:rsidRPr="008C6690" w:rsidRDefault="00205BE2" w:rsidP="00205BE2">
            <w:pPr>
              <w:rPr>
                <w:rFonts w:ascii="Arial" w:eastAsia="Times New Roman" w:hAnsi="Arial" w:cs="Arial"/>
                <w:b/>
                <w:bCs/>
                <w:color w:val="000000"/>
                <w:sz w:val="18"/>
                <w:szCs w:val="18"/>
                <w:lang w:eastAsia="es-MX"/>
              </w:rPr>
            </w:pPr>
            <w:r w:rsidRPr="008C6690">
              <w:rPr>
                <w:rFonts w:ascii="Arial" w:eastAsia="Times New Roman" w:hAnsi="Arial" w:cs="Arial"/>
                <w:b/>
                <w:bCs/>
                <w:color w:val="000000"/>
                <w:sz w:val="18"/>
                <w:szCs w:val="18"/>
                <w:lang w:eastAsia="es-MX"/>
              </w:rPr>
              <w:t>COMUNICACIONES</w:t>
            </w:r>
          </w:p>
        </w:tc>
        <w:tc>
          <w:tcPr>
            <w:tcW w:w="2340" w:type="dxa"/>
            <w:tcBorders>
              <w:top w:val="nil"/>
              <w:left w:val="nil"/>
              <w:bottom w:val="single" w:sz="8" w:space="0" w:color="auto"/>
              <w:right w:val="single" w:sz="8" w:space="0" w:color="auto"/>
            </w:tcBorders>
            <w:shd w:val="clear" w:color="000000" w:fill="F2F2F2"/>
            <w:noWrap/>
            <w:vAlign w:val="center"/>
            <w:hideMark/>
          </w:tcPr>
          <w:p w14:paraId="0B503B43" w14:textId="77777777" w:rsidR="00205BE2" w:rsidRPr="008C6690" w:rsidRDefault="00205BE2" w:rsidP="00205BE2">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0.00</w:t>
            </w:r>
          </w:p>
        </w:tc>
      </w:tr>
      <w:tr w:rsidR="00205BE2" w:rsidRPr="008C6690" w14:paraId="1E3C9E30" w14:textId="77777777" w:rsidTr="00205BE2">
        <w:trPr>
          <w:trHeight w:val="315"/>
        </w:trPr>
        <w:tc>
          <w:tcPr>
            <w:tcW w:w="3160" w:type="dxa"/>
            <w:tcBorders>
              <w:top w:val="nil"/>
              <w:left w:val="single" w:sz="8" w:space="0" w:color="auto"/>
              <w:bottom w:val="single" w:sz="8" w:space="0" w:color="auto"/>
              <w:right w:val="single" w:sz="8" w:space="0" w:color="auto"/>
            </w:tcBorders>
            <w:shd w:val="clear" w:color="auto" w:fill="auto"/>
            <w:noWrap/>
            <w:vAlign w:val="center"/>
            <w:hideMark/>
          </w:tcPr>
          <w:p w14:paraId="72DF588E" w14:textId="77777777" w:rsidR="00205BE2" w:rsidRPr="008C6690" w:rsidRDefault="00205BE2" w:rsidP="00205BE2">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3.6.1</w:t>
            </w:r>
          </w:p>
        </w:tc>
        <w:tc>
          <w:tcPr>
            <w:tcW w:w="1960" w:type="dxa"/>
            <w:tcBorders>
              <w:top w:val="nil"/>
              <w:left w:val="nil"/>
              <w:bottom w:val="single" w:sz="8" w:space="0" w:color="auto"/>
              <w:right w:val="single" w:sz="8" w:space="0" w:color="auto"/>
            </w:tcBorders>
            <w:shd w:val="clear" w:color="auto" w:fill="auto"/>
            <w:vAlign w:val="center"/>
            <w:hideMark/>
          </w:tcPr>
          <w:p w14:paraId="7D553512" w14:textId="77777777" w:rsidR="00205BE2" w:rsidRPr="008C6690" w:rsidRDefault="00205BE2" w:rsidP="00205BE2">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Comunicaciones</w:t>
            </w:r>
          </w:p>
        </w:tc>
        <w:tc>
          <w:tcPr>
            <w:tcW w:w="2340" w:type="dxa"/>
            <w:tcBorders>
              <w:top w:val="nil"/>
              <w:left w:val="nil"/>
              <w:bottom w:val="single" w:sz="8" w:space="0" w:color="auto"/>
              <w:right w:val="single" w:sz="8" w:space="0" w:color="auto"/>
            </w:tcBorders>
            <w:shd w:val="clear" w:color="auto" w:fill="auto"/>
            <w:noWrap/>
            <w:vAlign w:val="center"/>
            <w:hideMark/>
          </w:tcPr>
          <w:p w14:paraId="48E1EC8C" w14:textId="77777777" w:rsidR="00205BE2" w:rsidRPr="008C6690" w:rsidRDefault="00205BE2" w:rsidP="00205BE2">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0.00 </w:t>
            </w:r>
          </w:p>
        </w:tc>
      </w:tr>
      <w:tr w:rsidR="00205BE2" w:rsidRPr="008C6690" w14:paraId="0EF5E442" w14:textId="77777777" w:rsidTr="00205BE2">
        <w:trPr>
          <w:trHeight w:val="315"/>
        </w:trPr>
        <w:tc>
          <w:tcPr>
            <w:tcW w:w="3160" w:type="dxa"/>
            <w:tcBorders>
              <w:top w:val="nil"/>
              <w:left w:val="single" w:sz="8" w:space="0" w:color="auto"/>
              <w:bottom w:val="single" w:sz="8" w:space="0" w:color="auto"/>
              <w:right w:val="single" w:sz="8" w:space="0" w:color="auto"/>
            </w:tcBorders>
            <w:shd w:val="clear" w:color="000000" w:fill="F2F2F2"/>
            <w:noWrap/>
            <w:vAlign w:val="center"/>
            <w:hideMark/>
          </w:tcPr>
          <w:p w14:paraId="168D5D6C" w14:textId="77777777" w:rsidR="00205BE2" w:rsidRPr="008C6690" w:rsidRDefault="00205BE2" w:rsidP="00205BE2">
            <w:pPr>
              <w:rPr>
                <w:rFonts w:ascii="Arial" w:eastAsia="Times New Roman" w:hAnsi="Arial" w:cs="Arial"/>
                <w:b/>
                <w:bCs/>
                <w:color w:val="000000"/>
                <w:sz w:val="18"/>
                <w:szCs w:val="18"/>
                <w:lang w:eastAsia="es-MX"/>
              </w:rPr>
            </w:pPr>
            <w:r w:rsidRPr="008C6690">
              <w:rPr>
                <w:rFonts w:ascii="Arial" w:eastAsia="Times New Roman" w:hAnsi="Arial" w:cs="Arial"/>
                <w:b/>
                <w:bCs/>
                <w:color w:val="000000"/>
                <w:sz w:val="18"/>
                <w:szCs w:val="18"/>
                <w:lang w:eastAsia="es-MX"/>
              </w:rPr>
              <w:t>3.7.</w:t>
            </w:r>
          </w:p>
        </w:tc>
        <w:tc>
          <w:tcPr>
            <w:tcW w:w="1960" w:type="dxa"/>
            <w:tcBorders>
              <w:top w:val="nil"/>
              <w:left w:val="nil"/>
              <w:bottom w:val="single" w:sz="8" w:space="0" w:color="auto"/>
              <w:right w:val="single" w:sz="8" w:space="0" w:color="auto"/>
            </w:tcBorders>
            <w:shd w:val="clear" w:color="000000" w:fill="F2F2F2"/>
            <w:vAlign w:val="center"/>
            <w:hideMark/>
          </w:tcPr>
          <w:p w14:paraId="4845C4BC" w14:textId="77777777" w:rsidR="00205BE2" w:rsidRPr="008C6690" w:rsidRDefault="00205BE2" w:rsidP="00205BE2">
            <w:pPr>
              <w:rPr>
                <w:rFonts w:ascii="Arial" w:eastAsia="Times New Roman" w:hAnsi="Arial" w:cs="Arial"/>
                <w:b/>
                <w:bCs/>
                <w:color w:val="000000"/>
                <w:sz w:val="18"/>
                <w:szCs w:val="18"/>
                <w:lang w:eastAsia="es-MX"/>
              </w:rPr>
            </w:pPr>
            <w:r w:rsidRPr="008C6690">
              <w:rPr>
                <w:rFonts w:ascii="Arial" w:eastAsia="Times New Roman" w:hAnsi="Arial" w:cs="Arial"/>
                <w:b/>
                <w:bCs/>
                <w:color w:val="000000"/>
                <w:sz w:val="18"/>
                <w:szCs w:val="18"/>
                <w:lang w:eastAsia="es-MX"/>
              </w:rPr>
              <w:t>TURISMO</w:t>
            </w:r>
          </w:p>
        </w:tc>
        <w:tc>
          <w:tcPr>
            <w:tcW w:w="2340" w:type="dxa"/>
            <w:tcBorders>
              <w:top w:val="nil"/>
              <w:left w:val="nil"/>
              <w:bottom w:val="single" w:sz="8" w:space="0" w:color="auto"/>
              <w:right w:val="single" w:sz="8" w:space="0" w:color="auto"/>
            </w:tcBorders>
            <w:shd w:val="clear" w:color="000000" w:fill="F2F2F2"/>
            <w:noWrap/>
            <w:vAlign w:val="center"/>
            <w:hideMark/>
          </w:tcPr>
          <w:p w14:paraId="37994B98" w14:textId="77777777" w:rsidR="00205BE2" w:rsidRPr="008C6690" w:rsidRDefault="00205BE2" w:rsidP="00205BE2">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771,311.00</w:t>
            </w:r>
          </w:p>
        </w:tc>
      </w:tr>
      <w:tr w:rsidR="00205BE2" w:rsidRPr="008C6690" w14:paraId="28C5609C" w14:textId="77777777" w:rsidTr="00205BE2">
        <w:trPr>
          <w:trHeight w:val="315"/>
        </w:trPr>
        <w:tc>
          <w:tcPr>
            <w:tcW w:w="3160" w:type="dxa"/>
            <w:tcBorders>
              <w:top w:val="nil"/>
              <w:left w:val="single" w:sz="8" w:space="0" w:color="auto"/>
              <w:bottom w:val="single" w:sz="8" w:space="0" w:color="auto"/>
              <w:right w:val="single" w:sz="8" w:space="0" w:color="auto"/>
            </w:tcBorders>
            <w:shd w:val="clear" w:color="auto" w:fill="auto"/>
            <w:noWrap/>
            <w:vAlign w:val="center"/>
            <w:hideMark/>
          </w:tcPr>
          <w:p w14:paraId="0A4269E2" w14:textId="77777777" w:rsidR="00205BE2" w:rsidRPr="008C6690" w:rsidRDefault="00205BE2" w:rsidP="00205BE2">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3.7.1</w:t>
            </w:r>
          </w:p>
        </w:tc>
        <w:tc>
          <w:tcPr>
            <w:tcW w:w="1960" w:type="dxa"/>
            <w:tcBorders>
              <w:top w:val="nil"/>
              <w:left w:val="nil"/>
              <w:bottom w:val="single" w:sz="8" w:space="0" w:color="auto"/>
              <w:right w:val="single" w:sz="8" w:space="0" w:color="auto"/>
            </w:tcBorders>
            <w:shd w:val="clear" w:color="auto" w:fill="auto"/>
            <w:vAlign w:val="center"/>
            <w:hideMark/>
          </w:tcPr>
          <w:p w14:paraId="30E4B588" w14:textId="77777777" w:rsidR="00205BE2" w:rsidRPr="008C6690" w:rsidRDefault="00205BE2" w:rsidP="00205BE2">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Turismo</w:t>
            </w:r>
          </w:p>
        </w:tc>
        <w:tc>
          <w:tcPr>
            <w:tcW w:w="2340" w:type="dxa"/>
            <w:tcBorders>
              <w:top w:val="nil"/>
              <w:left w:val="nil"/>
              <w:bottom w:val="single" w:sz="8" w:space="0" w:color="auto"/>
              <w:right w:val="single" w:sz="8" w:space="0" w:color="auto"/>
            </w:tcBorders>
            <w:shd w:val="clear" w:color="auto" w:fill="auto"/>
            <w:noWrap/>
            <w:vAlign w:val="center"/>
            <w:hideMark/>
          </w:tcPr>
          <w:p w14:paraId="5114DF3F" w14:textId="77777777" w:rsidR="00205BE2" w:rsidRPr="008C6690" w:rsidRDefault="00205BE2" w:rsidP="00205BE2">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771,311.00</w:t>
            </w:r>
          </w:p>
        </w:tc>
      </w:tr>
      <w:tr w:rsidR="00205BE2" w:rsidRPr="008C6690" w14:paraId="56429A89" w14:textId="77777777" w:rsidTr="00205BE2">
        <w:trPr>
          <w:trHeight w:val="315"/>
        </w:trPr>
        <w:tc>
          <w:tcPr>
            <w:tcW w:w="3160" w:type="dxa"/>
            <w:tcBorders>
              <w:top w:val="nil"/>
              <w:left w:val="single" w:sz="8" w:space="0" w:color="auto"/>
              <w:bottom w:val="single" w:sz="8" w:space="0" w:color="auto"/>
              <w:right w:val="single" w:sz="8" w:space="0" w:color="auto"/>
            </w:tcBorders>
            <w:shd w:val="clear" w:color="auto" w:fill="auto"/>
            <w:noWrap/>
            <w:vAlign w:val="center"/>
            <w:hideMark/>
          </w:tcPr>
          <w:p w14:paraId="371809A7" w14:textId="77777777" w:rsidR="00205BE2" w:rsidRPr="008C6690" w:rsidRDefault="00205BE2" w:rsidP="00205BE2">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3.7.2</w:t>
            </w:r>
          </w:p>
        </w:tc>
        <w:tc>
          <w:tcPr>
            <w:tcW w:w="1960" w:type="dxa"/>
            <w:tcBorders>
              <w:top w:val="nil"/>
              <w:left w:val="nil"/>
              <w:bottom w:val="single" w:sz="8" w:space="0" w:color="auto"/>
              <w:right w:val="single" w:sz="8" w:space="0" w:color="auto"/>
            </w:tcBorders>
            <w:shd w:val="clear" w:color="auto" w:fill="auto"/>
            <w:vAlign w:val="center"/>
            <w:hideMark/>
          </w:tcPr>
          <w:p w14:paraId="3037225C" w14:textId="77777777" w:rsidR="00205BE2" w:rsidRPr="008C6690" w:rsidRDefault="00205BE2" w:rsidP="00205BE2">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Hoteles y Restaurantes</w:t>
            </w:r>
          </w:p>
        </w:tc>
        <w:tc>
          <w:tcPr>
            <w:tcW w:w="2340" w:type="dxa"/>
            <w:tcBorders>
              <w:top w:val="nil"/>
              <w:left w:val="nil"/>
              <w:bottom w:val="single" w:sz="8" w:space="0" w:color="auto"/>
              <w:right w:val="single" w:sz="8" w:space="0" w:color="auto"/>
            </w:tcBorders>
            <w:shd w:val="clear" w:color="auto" w:fill="auto"/>
            <w:noWrap/>
            <w:vAlign w:val="center"/>
            <w:hideMark/>
          </w:tcPr>
          <w:p w14:paraId="4E2E0354" w14:textId="77777777" w:rsidR="00205BE2" w:rsidRPr="008C6690" w:rsidRDefault="00205BE2" w:rsidP="00205BE2">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0.00 </w:t>
            </w:r>
          </w:p>
        </w:tc>
      </w:tr>
      <w:tr w:rsidR="00205BE2" w:rsidRPr="008C6690" w14:paraId="12D1CB75" w14:textId="77777777" w:rsidTr="00205BE2">
        <w:trPr>
          <w:trHeight w:val="465"/>
        </w:trPr>
        <w:tc>
          <w:tcPr>
            <w:tcW w:w="3160" w:type="dxa"/>
            <w:tcBorders>
              <w:top w:val="nil"/>
              <w:left w:val="single" w:sz="8" w:space="0" w:color="auto"/>
              <w:bottom w:val="single" w:sz="8" w:space="0" w:color="auto"/>
              <w:right w:val="single" w:sz="8" w:space="0" w:color="auto"/>
            </w:tcBorders>
            <w:shd w:val="clear" w:color="000000" w:fill="F2F2F2"/>
            <w:noWrap/>
            <w:vAlign w:val="center"/>
            <w:hideMark/>
          </w:tcPr>
          <w:p w14:paraId="542F5E9F" w14:textId="77777777" w:rsidR="00205BE2" w:rsidRPr="008C6690" w:rsidRDefault="00205BE2" w:rsidP="00205BE2">
            <w:pPr>
              <w:rPr>
                <w:rFonts w:ascii="Arial" w:eastAsia="Times New Roman" w:hAnsi="Arial" w:cs="Arial"/>
                <w:b/>
                <w:bCs/>
                <w:color w:val="000000"/>
                <w:sz w:val="18"/>
                <w:szCs w:val="18"/>
                <w:lang w:eastAsia="es-MX"/>
              </w:rPr>
            </w:pPr>
            <w:r w:rsidRPr="008C6690">
              <w:rPr>
                <w:rFonts w:ascii="Arial" w:eastAsia="Times New Roman" w:hAnsi="Arial" w:cs="Arial"/>
                <w:b/>
                <w:bCs/>
                <w:color w:val="000000"/>
                <w:sz w:val="18"/>
                <w:szCs w:val="18"/>
                <w:lang w:eastAsia="es-MX"/>
              </w:rPr>
              <w:t>3.8.</w:t>
            </w:r>
          </w:p>
        </w:tc>
        <w:tc>
          <w:tcPr>
            <w:tcW w:w="1960" w:type="dxa"/>
            <w:tcBorders>
              <w:top w:val="nil"/>
              <w:left w:val="nil"/>
              <w:bottom w:val="single" w:sz="8" w:space="0" w:color="auto"/>
              <w:right w:val="single" w:sz="8" w:space="0" w:color="auto"/>
            </w:tcBorders>
            <w:shd w:val="clear" w:color="000000" w:fill="F2F2F2"/>
            <w:vAlign w:val="center"/>
            <w:hideMark/>
          </w:tcPr>
          <w:p w14:paraId="384DE655" w14:textId="77777777" w:rsidR="00205BE2" w:rsidRPr="008C6690" w:rsidRDefault="00205BE2" w:rsidP="00205BE2">
            <w:pPr>
              <w:rPr>
                <w:rFonts w:ascii="Arial" w:eastAsia="Times New Roman" w:hAnsi="Arial" w:cs="Arial"/>
                <w:b/>
                <w:bCs/>
                <w:color w:val="000000"/>
                <w:sz w:val="18"/>
                <w:szCs w:val="18"/>
                <w:lang w:eastAsia="es-MX"/>
              </w:rPr>
            </w:pPr>
            <w:r w:rsidRPr="008C6690">
              <w:rPr>
                <w:rFonts w:ascii="Arial" w:eastAsia="Times New Roman" w:hAnsi="Arial" w:cs="Arial"/>
                <w:b/>
                <w:bCs/>
                <w:color w:val="000000"/>
                <w:sz w:val="18"/>
                <w:szCs w:val="18"/>
                <w:lang w:eastAsia="es-MX"/>
              </w:rPr>
              <w:t>CIENCIA, TECNOLOGÍA E INNOVACIÓN</w:t>
            </w:r>
          </w:p>
        </w:tc>
        <w:tc>
          <w:tcPr>
            <w:tcW w:w="2340" w:type="dxa"/>
            <w:tcBorders>
              <w:top w:val="nil"/>
              <w:left w:val="nil"/>
              <w:bottom w:val="single" w:sz="8" w:space="0" w:color="auto"/>
              <w:right w:val="single" w:sz="8" w:space="0" w:color="auto"/>
            </w:tcBorders>
            <w:shd w:val="clear" w:color="000000" w:fill="F2F2F2"/>
            <w:noWrap/>
            <w:vAlign w:val="center"/>
            <w:hideMark/>
          </w:tcPr>
          <w:p w14:paraId="1F8A2C4A" w14:textId="77777777" w:rsidR="00205BE2" w:rsidRPr="008C6690" w:rsidRDefault="00205BE2" w:rsidP="00205BE2">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0.00 </w:t>
            </w:r>
          </w:p>
        </w:tc>
      </w:tr>
      <w:tr w:rsidR="00205BE2" w:rsidRPr="008C6690" w14:paraId="409F78E6" w14:textId="77777777" w:rsidTr="00205BE2">
        <w:trPr>
          <w:trHeight w:val="315"/>
        </w:trPr>
        <w:tc>
          <w:tcPr>
            <w:tcW w:w="3160" w:type="dxa"/>
            <w:tcBorders>
              <w:top w:val="nil"/>
              <w:left w:val="single" w:sz="8" w:space="0" w:color="auto"/>
              <w:bottom w:val="single" w:sz="8" w:space="0" w:color="auto"/>
              <w:right w:val="single" w:sz="8" w:space="0" w:color="auto"/>
            </w:tcBorders>
            <w:shd w:val="clear" w:color="auto" w:fill="auto"/>
            <w:noWrap/>
            <w:vAlign w:val="center"/>
            <w:hideMark/>
          </w:tcPr>
          <w:p w14:paraId="1577004D" w14:textId="77777777" w:rsidR="00205BE2" w:rsidRPr="008C6690" w:rsidRDefault="00205BE2" w:rsidP="00205BE2">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3.8.1</w:t>
            </w:r>
          </w:p>
        </w:tc>
        <w:tc>
          <w:tcPr>
            <w:tcW w:w="1960" w:type="dxa"/>
            <w:tcBorders>
              <w:top w:val="nil"/>
              <w:left w:val="nil"/>
              <w:bottom w:val="single" w:sz="8" w:space="0" w:color="auto"/>
              <w:right w:val="single" w:sz="8" w:space="0" w:color="auto"/>
            </w:tcBorders>
            <w:shd w:val="clear" w:color="auto" w:fill="auto"/>
            <w:vAlign w:val="center"/>
            <w:hideMark/>
          </w:tcPr>
          <w:p w14:paraId="115357AD" w14:textId="77777777" w:rsidR="00205BE2" w:rsidRPr="008C6690" w:rsidRDefault="00205BE2" w:rsidP="00205BE2">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Investigación Científica</w:t>
            </w:r>
          </w:p>
        </w:tc>
        <w:tc>
          <w:tcPr>
            <w:tcW w:w="2340" w:type="dxa"/>
            <w:tcBorders>
              <w:top w:val="nil"/>
              <w:left w:val="nil"/>
              <w:bottom w:val="single" w:sz="8" w:space="0" w:color="auto"/>
              <w:right w:val="single" w:sz="8" w:space="0" w:color="auto"/>
            </w:tcBorders>
            <w:shd w:val="clear" w:color="auto" w:fill="auto"/>
            <w:noWrap/>
            <w:vAlign w:val="center"/>
            <w:hideMark/>
          </w:tcPr>
          <w:p w14:paraId="4557492F" w14:textId="77777777" w:rsidR="00205BE2" w:rsidRPr="008C6690" w:rsidRDefault="00205BE2" w:rsidP="00205BE2">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0.00 </w:t>
            </w:r>
          </w:p>
        </w:tc>
      </w:tr>
      <w:tr w:rsidR="00205BE2" w:rsidRPr="008C6690" w14:paraId="55FF2E8A" w14:textId="77777777" w:rsidTr="00205BE2">
        <w:trPr>
          <w:trHeight w:val="315"/>
        </w:trPr>
        <w:tc>
          <w:tcPr>
            <w:tcW w:w="3160" w:type="dxa"/>
            <w:tcBorders>
              <w:top w:val="nil"/>
              <w:left w:val="single" w:sz="8" w:space="0" w:color="auto"/>
              <w:bottom w:val="single" w:sz="8" w:space="0" w:color="auto"/>
              <w:right w:val="single" w:sz="8" w:space="0" w:color="auto"/>
            </w:tcBorders>
            <w:shd w:val="clear" w:color="auto" w:fill="auto"/>
            <w:noWrap/>
            <w:vAlign w:val="center"/>
            <w:hideMark/>
          </w:tcPr>
          <w:p w14:paraId="40EDEDD1" w14:textId="77777777" w:rsidR="00205BE2" w:rsidRPr="008C6690" w:rsidRDefault="00205BE2" w:rsidP="00205BE2">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3.8.2</w:t>
            </w:r>
          </w:p>
        </w:tc>
        <w:tc>
          <w:tcPr>
            <w:tcW w:w="1960" w:type="dxa"/>
            <w:tcBorders>
              <w:top w:val="nil"/>
              <w:left w:val="nil"/>
              <w:bottom w:val="single" w:sz="8" w:space="0" w:color="auto"/>
              <w:right w:val="single" w:sz="8" w:space="0" w:color="auto"/>
            </w:tcBorders>
            <w:shd w:val="clear" w:color="auto" w:fill="auto"/>
            <w:vAlign w:val="center"/>
            <w:hideMark/>
          </w:tcPr>
          <w:p w14:paraId="02C931BD" w14:textId="77777777" w:rsidR="00205BE2" w:rsidRPr="008C6690" w:rsidRDefault="00205BE2" w:rsidP="00205BE2">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Desarrollo Tecnológico</w:t>
            </w:r>
          </w:p>
        </w:tc>
        <w:tc>
          <w:tcPr>
            <w:tcW w:w="2340" w:type="dxa"/>
            <w:tcBorders>
              <w:top w:val="nil"/>
              <w:left w:val="nil"/>
              <w:bottom w:val="single" w:sz="8" w:space="0" w:color="auto"/>
              <w:right w:val="single" w:sz="8" w:space="0" w:color="auto"/>
            </w:tcBorders>
            <w:shd w:val="clear" w:color="auto" w:fill="auto"/>
            <w:noWrap/>
            <w:vAlign w:val="center"/>
            <w:hideMark/>
          </w:tcPr>
          <w:p w14:paraId="7B85C5B8" w14:textId="77777777" w:rsidR="00205BE2" w:rsidRPr="008C6690" w:rsidRDefault="00205BE2" w:rsidP="00205BE2">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0.00 </w:t>
            </w:r>
          </w:p>
        </w:tc>
      </w:tr>
      <w:tr w:rsidR="00205BE2" w:rsidRPr="008C6690" w14:paraId="391B8667" w14:textId="77777777" w:rsidTr="00205BE2">
        <w:trPr>
          <w:trHeight w:val="465"/>
        </w:trPr>
        <w:tc>
          <w:tcPr>
            <w:tcW w:w="3160" w:type="dxa"/>
            <w:tcBorders>
              <w:top w:val="nil"/>
              <w:left w:val="single" w:sz="8" w:space="0" w:color="auto"/>
              <w:bottom w:val="single" w:sz="8" w:space="0" w:color="auto"/>
              <w:right w:val="single" w:sz="8" w:space="0" w:color="auto"/>
            </w:tcBorders>
            <w:shd w:val="clear" w:color="auto" w:fill="auto"/>
            <w:noWrap/>
            <w:vAlign w:val="center"/>
            <w:hideMark/>
          </w:tcPr>
          <w:p w14:paraId="39A936EE" w14:textId="77777777" w:rsidR="00205BE2" w:rsidRPr="008C6690" w:rsidRDefault="00205BE2" w:rsidP="00205BE2">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3.8.3</w:t>
            </w:r>
          </w:p>
        </w:tc>
        <w:tc>
          <w:tcPr>
            <w:tcW w:w="1960" w:type="dxa"/>
            <w:tcBorders>
              <w:top w:val="nil"/>
              <w:left w:val="nil"/>
              <w:bottom w:val="single" w:sz="8" w:space="0" w:color="auto"/>
              <w:right w:val="single" w:sz="8" w:space="0" w:color="auto"/>
            </w:tcBorders>
            <w:shd w:val="clear" w:color="auto" w:fill="auto"/>
            <w:vAlign w:val="center"/>
            <w:hideMark/>
          </w:tcPr>
          <w:p w14:paraId="2BAD1749" w14:textId="77777777" w:rsidR="00205BE2" w:rsidRPr="008C6690" w:rsidRDefault="00205BE2" w:rsidP="00205BE2">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Servicios Científicos y Tecnológicos</w:t>
            </w:r>
          </w:p>
        </w:tc>
        <w:tc>
          <w:tcPr>
            <w:tcW w:w="2340" w:type="dxa"/>
            <w:tcBorders>
              <w:top w:val="nil"/>
              <w:left w:val="nil"/>
              <w:bottom w:val="single" w:sz="8" w:space="0" w:color="auto"/>
              <w:right w:val="single" w:sz="8" w:space="0" w:color="auto"/>
            </w:tcBorders>
            <w:shd w:val="clear" w:color="auto" w:fill="auto"/>
            <w:noWrap/>
            <w:vAlign w:val="center"/>
            <w:hideMark/>
          </w:tcPr>
          <w:p w14:paraId="2A6328A8" w14:textId="77777777" w:rsidR="00205BE2" w:rsidRPr="008C6690" w:rsidRDefault="00205BE2" w:rsidP="00205BE2">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0.00 </w:t>
            </w:r>
          </w:p>
        </w:tc>
      </w:tr>
      <w:tr w:rsidR="00205BE2" w:rsidRPr="008C6690" w14:paraId="1CB09B10" w14:textId="77777777" w:rsidTr="00205BE2">
        <w:trPr>
          <w:trHeight w:val="315"/>
        </w:trPr>
        <w:tc>
          <w:tcPr>
            <w:tcW w:w="3160" w:type="dxa"/>
            <w:tcBorders>
              <w:top w:val="nil"/>
              <w:left w:val="single" w:sz="8" w:space="0" w:color="auto"/>
              <w:bottom w:val="single" w:sz="8" w:space="0" w:color="auto"/>
              <w:right w:val="single" w:sz="8" w:space="0" w:color="auto"/>
            </w:tcBorders>
            <w:shd w:val="clear" w:color="auto" w:fill="auto"/>
            <w:noWrap/>
            <w:vAlign w:val="center"/>
            <w:hideMark/>
          </w:tcPr>
          <w:p w14:paraId="7000014B" w14:textId="77777777" w:rsidR="00205BE2" w:rsidRPr="008C6690" w:rsidRDefault="00205BE2" w:rsidP="00205BE2">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3.8.4</w:t>
            </w:r>
          </w:p>
        </w:tc>
        <w:tc>
          <w:tcPr>
            <w:tcW w:w="1960" w:type="dxa"/>
            <w:tcBorders>
              <w:top w:val="nil"/>
              <w:left w:val="nil"/>
              <w:bottom w:val="single" w:sz="8" w:space="0" w:color="auto"/>
              <w:right w:val="single" w:sz="8" w:space="0" w:color="auto"/>
            </w:tcBorders>
            <w:shd w:val="clear" w:color="auto" w:fill="auto"/>
            <w:vAlign w:val="center"/>
            <w:hideMark/>
          </w:tcPr>
          <w:p w14:paraId="4B3E9F52" w14:textId="77777777" w:rsidR="00205BE2" w:rsidRPr="008C6690" w:rsidRDefault="00205BE2" w:rsidP="00205BE2">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Innovación</w:t>
            </w:r>
          </w:p>
        </w:tc>
        <w:tc>
          <w:tcPr>
            <w:tcW w:w="2340" w:type="dxa"/>
            <w:tcBorders>
              <w:top w:val="nil"/>
              <w:left w:val="nil"/>
              <w:bottom w:val="single" w:sz="8" w:space="0" w:color="auto"/>
              <w:right w:val="single" w:sz="8" w:space="0" w:color="auto"/>
            </w:tcBorders>
            <w:shd w:val="clear" w:color="auto" w:fill="auto"/>
            <w:noWrap/>
            <w:vAlign w:val="center"/>
            <w:hideMark/>
          </w:tcPr>
          <w:p w14:paraId="3C72D70B" w14:textId="77777777" w:rsidR="00205BE2" w:rsidRPr="008C6690" w:rsidRDefault="00205BE2" w:rsidP="00205BE2">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0.00 </w:t>
            </w:r>
          </w:p>
        </w:tc>
      </w:tr>
      <w:tr w:rsidR="00205BE2" w:rsidRPr="008C6690" w14:paraId="04715785" w14:textId="77777777" w:rsidTr="00205BE2">
        <w:trPr>
          <w:trHeight w:val="690"/>
        </w:trPr>
        <w:tc>
          <w:tcPr>
            <w:tcW w:w="3160" w:type="dxa"/>
            <w:tcBorders>
              <w:top w:val="nil"/>
              <w:left w:val="single" w:sz="8" w:space="0" w:color="auto"/>
              <w:bottom w:val="single" w:sz="8" w:space="0" w:color="auto"/>
              <w:right w:val="single" w:sz="8" w:space="0" w:color="auto"/>
            </w:tcBorders>
            <w:shd w:val="clear" w:color="000000" w:fill="F2F2F2"/>
            <w:noWrap/>
            <w:vAlign w:val="center"/>
            <w:hideMark/>
          </w:tcPr>
          <w:p w14:paraId="3E397507" w14:textId="77777777" w:rsidR="00205BE2" w:rsidRPr="008C6690" w:rsidRDefault="00205BE2" w:rsidP="00205BE2">
            <w:pPr>
              <w:rPr>
                <w:rFonts w:ascii="Arial" w:eastAsia="Times New Roman" w:hAnsi="Arial" w:cs="Arial"/>
                <w:b/>
                <w:bCs/>
                <w:color w:val="000000"/>
                <w:sz w:val="18"/>
                <w:szCs w:val="18"/>
                <w:lang w:eastAsia="es-MX"/>
              </w:rPr>
            </w:pPr>
            <w:r w:rsidRPr="008C6690">
              <w:rPr>
                <w:rFonts w:ascii="Arial" w:eastAsia="Times New Roman" w:hAnsi="Arial" w:cs="Arial"/>
                <w:b/>
                <w:bCs/>
                <w:color w:val="000000"/>
                <w:sz w:val="18"/>
                <w:szCs w:val="18"/>
                <w:lang w:eastAsia="es-MX"/>
              </w:rPr>
              <w:t>3.9.</w:t>
            </w:r>
          </w:p>
        </w:tc>
        <w:tc>
          <w:tcPr>
            <w:tcW w:w="1960" w:type="dxa"/>
            <w:tcBorders>
              <w:top w:val="nil"/>
              <w:left w:val="nil"/>
              <w:bottom w:val="single" w:sz="8" w:space="0" w:color="auto"/>
              <w:right w:val="single" w:sz="8" w:space="0" w:color="auto"/>
            </w:tcBorders>
            <w:shd w:val="clear" w:color="000000" w:fill="F2F2F2"/>
            <w:vAlign w:val="center"/>
            <w:hideMark/>
          </w:tcPr>
          <w:p w14:paraId="3D4B5A92" w14:textId="77777777" w:rsidR="00205BE2" w:rsidRPr="008C6690" w:rsidRDefault="00205BE2" w:rsidP="00205BE2">
            <w:pPr>
              <w:rPr>
                <w:rFonts w:ascii="Arial" w:eastAsia="Times New Roman" w:hAnsi="Arial" w:cs="Arial"/>
                <w:b/>
                <w:bCs/>
                <w:color w:val="000000"/>
                <w:sz w:val="18"/>
                <w:szCs w:val="18"/>
                <w:lang w:eastAsia="es-MX"/>
              </w:rPr>
            </w:pPr>
            <w:r w:rsidRPr="008C6690">
              <w:rPr>
                <w:rFonts w:ascii="Arial" w:eastAsia="Times New Roman" w:hAnsi="Arial" w:cs="Arial"/>
                <w:b/>
                <w:bCs/>
                <w:color w:val="000000"/>
                <w:sz w:val="18"/>
                <w:szCs w:val="18"/>
                <w:lang w:eastAsia="es-MX"/>
              </w:rPr>
              <w:t>OTRAS INDUSTRIAS Y OTROS ASUNTOS ECONÓMICOS</w:t>
            </w:r>
          </w:p>
        </w:tc>
        <w:tc>
          <w:tcPr>
            <w:tcW w:w="2340" w:type="dxa"/>
            <w:tcBorders>
              <w:top w:val="nil"/>
              <w:left w:val="nil"/>
              <w:bottom w:val="single" w:sz="8" w:space="0" w:color="auto"/>
              <w:right w:val="single" w:sz="8" w:space="0" w:color="auto"/>
            </w:tcBorders>
            <w:shd w:val="clear" w:color="000000" w:fill="F2F2F2"/>
            <w:noWrap/>
            <w:vAlign w:val="center"/>
            <w:hideMark/>
          </w:tcPr>
          <w:p w14:paraId="0EDE6264" w14:textId="77777777" w:rsidR="00205BE2" w:rsidRPr="008C6690" w:rsidRDefault="00205BE2" w:rsidP="00205BE2">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0.00 </w:t>
            </w:r>
          </w:p>
        </w:tc>
      </w:tr>
      <w:tr w:rsidR="00205BE2" w:rsidRPr="008C6690" w14:paraId="033D6668" w14:textId="77777777" w:rsidTr="00205BE2">
        <w:trPr>
          <w:trHeight w:val="690"/>
        </w:trPr>
        <w:tc>
          <w:tcPr>
            <w:tcW w:w="3160" w:type="dxa"/>
            <w:tcBorders>
              <w:top w:val="nil"/>
              <w:left w:val="single" w:sz="8" w:space="0" w:color="auto"/>
              <w:bottom w:val="single" w:sz="8" w:space="0" w:color="auto"/>
              <w:right w:val="single" w:sz="8" w:space="0" w:color="auto"/>
            </w:tcBorders>
            <w:shd w:val="clear" w:color="auto" w:fill="auto"/>
            <w:noWrap/>
            <w:vAlign w:val="center"/>
            <w:hideMark/>
          </w:tcPr>
          <w:p w14:paraId="0B373DD8" w14:textId="77777777" w:rsidR="00205BE2" w:rsidRPr="008C6690" w:rsidRDefault="00205BE2" w:rsidP="00205BE2">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3.9.1</w:t>
            </w:r>
          </w:p>
        </w:tc>
        <w:tc>
          <w:tcPr>
            <w:tcW w:w="1960" w:type="dxa"/>
            <w:tcBorders>
              <w:top w:val="nil"/>
              <w:left w:val="nil"/>
              <w:bottom w:val="single" w:sz="8" w:space="0" w:color="auto"/>
              <w:right w:val="single" w:sz="8" w:space="0" w:color="auto"/>
            </w:tcBorders>
            <w:shd w:val="clear" w:color="auto" w:fill="auto"/>
            <w:vAlign w:val="center"/>
            <w:hideMark/>
          </w:tcPr>
          <w:p w14:paraId="614C479B" w14:textId="77777777" w:rsidR="00205BE2" w:rsidRPr="008C6690" w:rsidRDefault="00205BE2" w:rsidP="00205BE2">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Comercio, Distribución, Almacenamiento y Depósito</w:t>
            </w:r>
          </w:p>
        </w:tc>
        <w:tc>
          <w:tcPr>
            <w:tcW w:w="2340" w:type="dxa"/>
            <w:tcBorders>
              <w:top w:val="nil"/>
              <w:left w:val="nil"/>
              <w:bottom w:val="single" w:sz="8" w:space="0" w:color="auto"/>
              <w:right w:val="single" w:sz="8" w:space="0" w:color="auto"/>
            </w:tcBorders>
            <w:shd w:val="clear" w:color="auto" w:fill="auto"/>
            <w:noWrap/>
            <w:vAlign w:val="center"/>
            <w:hideMark/>
          </w:tcPr>
          <w:p w14:paraId="4663F1BB" w14:textId="77777777" w:rsidR="00205BE2" w:rsidRPr="008C6690" w:rsidRDefault="00205BE2" w:rsidP="00205BE2">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0.00 </w:t>
            </w:r>
          </w:p>
        </w:tc>
      </w:tr>
      <w:tr w:rsidR="00205BE2" w:rsidRPr="008C6690" w14:paraId="5808BC47" w14:textId="77777777" w:rsidTr="00205BE2">
        <w:trPr>
          <w:trHeight w:val="315"/>
        </w:trPr>
        <w:tc>
          <w:tcPr>
            <w:tcW w:w="3160" w:type="dxa"/>
            <w:tcBorders>
              <w:top w:val="nil"/>
              <w:left w:val="single" w:sz="8" w:space="0" w:color="auto"/>
              <w:bottom w:val="single" w:sz="8" w:space="0" w:color="auto"/>
              <w:right w:val="single" w:sz="8" w:space="0" w:color="auto"/>
            </w:tcBorders>
            <w:shd w:val="clear" w:color="auto" w:fill="auto"/>
            <w:noWrap/>
            <w:vAlign w:val="center"/>
            <w:hideMark/>
          </w:tcPr>
          <w:p w14:paraId="658E6498" w14:textId="77777777" w:rsidR="00205BE2" w:rsidRPr="008C6690" w:rsidRDefault="00205BE2" w:rsidP="00205BE2">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3.9.2</w:t>
            </w:r>
          </w:p>
        </w:tc>
        <w:tc>
          <w:tcPr>
            <w:tcW w:w="1960" w:type="dxa"/>
            <w:tcBorders>
              <w:top w:val="nil"/>
              <w:left w:val="nil"/>
              <w:bottom w:val="single" w:sz="8" w:space="0" w:color="auto"/>
              <w:right w:val="single" w:sz="8" w:space="0" w:color="auto"/>
            </w:tcBorders>
            <w:shd w:val="clear" w:color="auto" w:fill="auto"/>
            <w:vAlign w:val="center"/>
            <w:hideMark/>
          </w:tcPr>
          <w:p w14:paraId="22B5F9A2" w14:textId="77777777" w:rsidR="00205BE2" w:rsidRPr="008C6690" w:rsidRDefault="00205BE2" w:rsidP="00205BE2">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Otras Industrias</w:t>
            </w:r>
          </w:p>
        </w:tc>
        <w:tc>
          <w:tcPr>
            <w:tcW w:w="2340" w:type="dxa"/>
            <w:tcBorders>
              <w:top w:val="nil"/>
              <w:left w:val="nil"/>
              <w:bottom w:val="single" w:sz="8" w:space="0" w:color="auto"/>
              <w:right w:val="single" w:sz="8" w:space="0" w:color="auto"/>
            </w:tcBorders>
            <w:shd w:val="clear" w:color="auto" w:fill="auto"/>
            <w:noWrap/>
            <w:vAlign w:val="center"/>
            <w:hideMark/>
          </w:tcPr>
          <w:p w14:paraId="3A36813C" w14:textId="77777777" w:rsidR="00205BE2" w:rsidRPr="008C6690" w:rsidRDefault="00205BE2" w:rsidP="00205BE2">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0.00 </w:t>
            </w:r>
          </w:p>
        </w:tc>
      </w:tr>
      <w:tr w:rsidR="00205BE2" w:rsidRPr="008C6690" w14:paraId="52132C69" w14:textId="77777777" w:rsidTr="00205BE2">
        <w:trPr>
          <w:trHeight w:val="465"/>
        </w:trPr>
        <w:tc>
          <w:tcPr>
            <w:tcW w:w="3160" w:type="dxa"/>
            <w:tcBorders>
              <w:top w:val="nil"/>
              <w:left w:val="single" w:sz="8" w:space="0" w:color="auto"/>
              <w:bottom w:val="single" w:sz="8" w:space="0" w:color="auto"/>
              <w:right w:val="single" w:sz="8" w:space="0" w:color="auto"/>
            </w:tcBorders>
            <w:shd w:val="clear" w:color="auto" w:fill="auto"/>
            <w:noWrap/>
            <w:vAlign w:val="center"/>
            <w:hideMark/>
          </w:tcPr>
          <w:p w14:paraId="622BD5B2" w14:textId="77777777" w:rsidR="00205BE2" w:rsidRPr="008C6690" w:rsidRDefault="00205BE2" w:rsidP="00205BE2">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3.9.3</w:t>
            </w:r>
          </w:p>
        </w:tc>
        <w:tc>
          <w:tcPr>
            <w:tcW w:w="1960" w:type="dxa"/>
            <w:tcBorders>
              <w:top w:val="nil"/>
              <w:left w:val="nil"/>
              <w:bottom w:val="single" w:sz="8" w:space="0" w:color="auto"/>
              <w:right w:val="single" w:sz="8" w:space="0" w:color="auto"/>
            </w:tcBorders>
            <w:shd w:val="clear" w:color="auto" w:fill="auto"/>
            <w:vAlign w:val="center"/>
            <w:hideMark/>
          </w:tcPr>
          <w:p w14:paraId="46B1E8B4" w14:textId="77777777" w:rsidR="00205BE2" w:rsidRPr="008C6690" w:rsidRDefault="00205BE2" w:rsidP="00205BE2">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Otros Asuntos Económicos</w:t>
            </w:r>
          </w:p>
        </w:tc>
        <w:tc>
          <w:tcPr>
            <w:tcW w:w="2340" w:type="dxa"/>
            <w:tcBorders>
              <w:top w:val="nil"/>
              <w:left w:val="nil"/>
              <w:bottom w:val="single" w:sz="8" w:space="0" w:color="auto"/>
              <w:right w:val="single" w:sz="8" w:space="0" w:color="auto"/>
            </w:tcBorders>
            <w:shd w:val="clear" w:color="auto" w:fill="auto"/>
            <w:noWrap/>
            <w:vAlign w:val="center"/>
            <w:hideMark/>
          </w:tcPr>
          <w:p w14:paraId="32390F78" w14:textId="77777777" w:rsidR="00205BE2" w:rsidRPr="008C6690" w:rsidRDefault="00205BE2" w:rsidP="00205BE2">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0.00 </w:t>
            </w:r>
          </w:p>
        </w:tc>
      </w:tr>
      <w:tr w:rsidR="00205BE2" w:rsidRPr="008C6690" w14:paraId="629C7650" w14:textId="77777777" w:rsidTr="00205BE2">
        <w:trPr>
          <w:trHeight w:val="915"/>
        </w:trPr>
        <w:tc>
          <w:tcPr>
            <w:tcW w:w="3160" w:type="dxa"/>
            <w:tcBorders>
              <w:top w:val="nil"/>
              <w:left w:val="single" w:sz="8" w:space="0" w:color="auto"/>
              <w:bottom w:val="single" w:sz="8" w:space="0" w:color="auto"/>
              <w:right w:val="single" w:sz="8" w:space="0" w:color="auto"/>
            </w:tcBorders>
            <w:shd w:val="clear" w:color="000000" w:fill="BFBFBF"/>
            <w:noWrap/>
            <w:vAlign w:val="center"/>
            <w:hideMark/>
          </w:tcPr>
          <w:p w14:paraId="449B8C5D" w14:textId="77777777" w:rsidR="00205BE2" w:rsidRPr="008C6690" w:rsidRDefault="00205BE2" w:rsidP="00205BE2">
            <w:pPr>
              <w:jc w:val="right"/>
              <w:rPr>
                <w:rFonts w:ascii="Arial" w:eastAsia="Times New Roman" w:hAnsi="Arial" w:cs="Arial"/>
                <w:b/>
                <w:bCs/>
                <w:color w:val="000000"/>
                <w:sz w:val="18"/>
                <w:szCs w:val="18"/>
                <w:lang w:eastAsia="es-MX"/>
              </w:rPr>
            </w:pPr>
            <w:r w:rsidRPr="008C6690">
              <w:rPr>
                <w:rFonts w:ascii="Arial" w:eastAsia="Times New Roman" w:hAnsi="Arial" w:cs="Arial"/>
                <w:b/>
                <w:bCs/>
                <w:color w:val="000000"/>
                <w:sz w:val="18"/>
                <w:szCs w:val="18"/>
                <w:lang w:eastAsia="es-MX"/>
              </w:rPr>
              <w:lastRenderedPageBreak/>
              <w:t>4</w:t>
            </w:r>
          </w:p>
        </w:tc>
        <w:tc>
          <w:tcPr>
            <w:tcW w:w="1960" w:type="dxa"/>
            <w:tcBorders>
              <w:top w:val="nil"/>
              <w:left w:val="nil"/>
              <w:bottom w:val="single" w:sz="8" w:space="0" w:color="auto"/>
              <w:right w:val="single" w:sz="8" w:space="0" w:color="auto"/>
            </w:tcBorders>
            <w:shd w:val="clear" w:color="000000" w:fill="BFBFBF"/>
            <w:vAlign w:val="center"/>
            <w:hideMark/>
          </w:tcPr>
          <w:p w14:paraId="1E64ABEC" w14:textId="77777777" w:rsidR="00205BE2" w:rsidRPr="008C6690" w:rsidRDefault="00205BE2" w:rsidP="00205BE2">
            <w:pPr>
              <w:rPr>
                <w:rFonts w:ascii="Arial" w:eastAsia="Times New Roman" w:hAnsi="Arial" w:cs="Arial"/>
                <w:b/>
                <w:bCs/>
                <w:color w:val="000000"/>
                <w:sz w:val="18"/>
                <w:szCs w:val="18"/>
                <w:lang w:eastAsia="es-MX"/>
              </w:rPr>
            </w:pPr>
            <w:r w:rsidRPr="008C6690">
              <w:rPr>
                <w:rFonts w:ascii="Arial" w:eastAsia="Times New Roman" w:hAnsi="Arial" w:cs="Arial"/>
                <w:b/>
                <w:bCs/>
                <w:color w:val="000000"/>
                <w:sz w:val="18"/>
                <w:szCs w:val="18"/>
                <w:lang w:eastAsia="es-MX"/>
              </w:rPr>
              <w:t>OTRAS NO CLASIFICADAS EN FUNCIONES ANTERIORES</w:t>
            </w:r>
          </w:p>
        </w:tc>
        <w:tc>
          <w:tcPr>
            <w:tcW w:w="2340" w:type="dxa"/>
            <w:tcBorders>
              <w:top w:val="nil"/>
              <w:left w:val="nil"/>
              <w:bottom w:val="single" w:sz="8" w:space="0" w:color="auto"/>
              <w:right w:val="single" w:sz="8" w:space="0" w:color="auto"/>
            </w:tcBorders>
            <w:shd w:val="clear" w:color="000000" w:fill="AEAAAA"/>
            <w:noWrap/>
            <w:vAlign w:val="center"/>
            <w:hideMark/>
          </w:tcPr>
          <w:p w14:paraId="172431F0" w14:textId="77777777" w:rsidR="00205BE2" w:rsidRPr="008C6690" w:rsidRDefault="00205BE2" w:rsidP="00205BE2">
            <w:pPr>
              <w:jc w:val="right"/>
              <w:rPr>
                <w:rFonts w:ascii="Arial" w:eastAsia="Times New Roman" w:hAnsi="Arial" w:cs="Arial"/>
                <w:b/>
                <w:bCs/>
                <w:color w:val="000000"/>
                <w:sz w:val="18"/>
                <w:szCs w:val="18"/>
                <w:lang w:eastAsia="es-MX"/>
              </w:rPr>
            </w:pPr>
            <w:r w:rsidRPr="008C6690">
              <w:rPr>
                <w:rFonts w:ascii="Arial" w:eastAsia="Times New Roman" w:hAnsi="Arial" w:cs="Arial"/>
                <w:b/>
                <w:bCs/>
                <w:color w:val="000000"/>
                <w:sz w:val="18"/>
                <w:szCs w:val="18"/>
                <w:lang w:eastAsia="es-MX"/>
              </w:rPr>
              <w:t>6,046,440.64</w:t>
            </w:r>
          </w:p>
        </w:tc>
      </w:tr>
      <w:tr w:rsidR="00205BE2" w:rsidRPr="008C6690" w14:paraId="592841D8" w14:textId="77777777" w:rsidTr="00205BE2">
        <w:trPr>
          <w:trHeight w:val="915"/>
        </w:trPr>
        <w:tc>
          <w:tcPr>
            <w:tcW w:w="3160" w:type="dxa"/>
            <w:tcBorders>
              <w:top w:val="nil"/>
              <w:left w:val="single" w:sz="8" w:space="0" w:color="auto"/>
              <w:bottom w:val="single" w:sz="8" w:space="0" w:color="auto"/>
              <w:right w:val="single" w:sz="8" w:space="0" w:color="auto"/>
            </w:tcBorders>
            <w:shd w:val="clear" w:color="000000" w:fill="F2F2F2"/>
            <w:noWrap/>
            <w:vAlign w:val="center"/>
            <w:hideMark/>
          </w:tcPr>
          <w:p w14:paraId="2773C8C2" w14:textId="77777777" w:rsidR="00205BE2" w:rsidRPr="008C6690" w:rsidRDefault="00205BE2" w:rsidP="00205BE2">
            <w:pPr>
              <w:rPr>
                <w:rFonts w:ascii="Arial" w:eastAsia="Times New Roman" w:hAnsi="Arial" w:cs="Arial"/>
                <w:b/>
                <w:bCs/>
                <w:color w:val="000000"/>
                <w:sz w:val="18"/>
                <w:szCs w:val="18"/>
                <w:lang w:eastAsia="es-MX"/>
              </w:rPr>
            </w:pPr>
            <w:r w:rsidRPr="008C6690">
              <w:rPr>
                <w:rFonts w:ascii="Arial" w:eastAsia="Times New Roman" w:hAnsi="Arial" w:cs="Arial"/>
                <w:b/>
                <w:bCs/>
                <w:color w:val="000000"/>
                <w:sz w:val="18"/>
                <w:szCs w:val="18"/>
                <w:lang w:eastAsia="es-MX"/>
              </w:rPr>
              <w:t>4.1.</w:t>
            </w:r>
          </w:p>
        </w:tc>
        <w:tc>
          <w:tcPr>
            <w:tcW w:w="1960" w:type="dxa"/>
            <w:tcBorders>
              <w:top w:val="nil"/>
              <w:left w:val="nil"/>
              <w:bottom w:val="single" w:sz="8" w:space="0" w:color="auto"/>
              <w:right w:val="single" w:sz="8" w:space="0" w:color="auto"/>
            </w:tcBorders>
            <w:shd w:val="clear" w:color="000000" w:fill="F2F2F2"/>
            <w:vAlign w:val="center"/>
            <w:hideMark/>
          </w:tcPr>
          <w:p w14:paraId="1FE99152" w14:textId="77777777" w:rsidR="00205BE2" w:rsidRPr="008C6690" w:rsidRDefault="00205BE2" w:rsidP="00205BE2">
            <w:pPr>
              <w:rPr>
                <w:rFonts w:ascii="Arial" w:eastAsia="Times New Roman" w:hAnsi="Arial" w:cs="Arial"/>
                <w:b/>
                <w:bCs/>
                <w:color w:val="000000"/>
                <w:sz w:val="18"/>
                <w:szCs w:val="18"/>
                <w:lang w:eastAsia="es-MX"/>
              </w:rPr>
            </w:pPr>
            <w:r w:rsidRPr="008C6690">
              <w:rPr>
                <w:rFonts w:ascii="Arial" w:eastAsia="Times New Roman" w:hAnsi="Arial" w:cs="Arial"/>
                <w:b/>
                <w:bCs/>
                <w:color w:val="000000"/>
                <w:sz w:val="18"/>
                <w:szCs w:val="18"/>
                <w:lang w:eastAsia="es-MX"/>
              </w:rPr>
              <w:t>TRANSACCIONES DE LA DEUDA PUBLICA / COSTO FINANCIERO DE LA DEUDA</w:t>
            </w:r>
          </w:p>
        </w:tc>
        <w:tc>
          <w:tcPr>
            <w:tcW w:w="2340" w:type="dxa"/>
            <w:tcBorders>
              <w:top w:val="nil"/>
              <w:left w:val="nil"/>
              <w:bottom w:val="single" w:sz="8" w:space="0" w:color="auto"/>
              <w:right w:val="single" w:sz="8" w:space="0" w:color="auto"/>
            </w:tcBorders>
            <w:shd w:val="clear" w:color="000000" w:fill="F2F2F2"/>
            <w:noWrap/>
            <w:vAlign w:val="center"/>
            <w:hideMark/>
          </w:tcPr>
          <w:p w14:paraId="5E78BE45" w14:textId="77777777" w:rsidR="00205BE2" w:rsidRPr="008C6690" w:rsidRDefault="00205BE2" w:rsidP="00205BE2">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6,046,440.64</w:t>
            </w:r>
          </w:p>
        </w:tc>
      </w:tr>
      <w:tr w:rsidR="00205BE2" w:rsidRPr="008C6690" w14:paraId="70FE2DD8" w14:textId="77777777" w:rsidTr="00205BE2">
        <w:trPr>
          <w:trHeight w:val="315"/>
        </w:trPr>
        <w:tc>
          <w:tcPr>
            <w:tcW w:w="3160" w:type="dxa"/>
            <w:tcBorders>
              <w:top w:val="nil"/>
              <w:left w:val="single" w:sz="8" w:space="0" w:color="auto"/>
              <w:bottom w:val="single" w:sz="8" w:space="0" w:color="auto"/>
              <w:right w:val="single" w:sz="8" w:space="0" w:color="auto"/>
            </w:tcBorders>
            <w:shd w:val="clear" w:color="auto" w:fill="auto"/>
            <w:noWrap/>
            <w:vAlign w:val="center"/>
            <w:hideMark/>
          </w:tcPr>
          <w:p w14:paraId="7872E112" w14:textId="77777777" w:rsidR="00205BE2" w:rsidRPr="008C6690" w:rsidRDefault="00205BE2" w:rsidP="00205BE2">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4.1.1</w:t>
            </w:r>
          </w:p>
        </w:tc>
        <w:tc>
          <w:tcPr>
            <w:tcW w:w="1960" w:type="dxa"/>
            <w:tcBorders>
              <w:top w:val="nil"/>
              <w:left w:val="nil"/>
              <w:bottom w:val="single" w:sz="8" w:space="0" w:color="auto"/>
              <w:right w:val="single" w:sz="8" w:space="0" w:color="auto"/>
            </w:tcBorders>
            <w:shd w:val="clear" w:color="auto" w:fill="auto"/>
            <w:vAlign w:val="center"/>
            <w:hideMark/>
          </w:tcPr>
          <w:p w14:paraId="6A315511" w14:textId="77777777" w:rsidR="00205BE2" w:rsidRPr="008C6690" w:rsidRDefault="00205BE2" w:rsidP="00205BE2">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Deuda Pública Interna</w:t>
            </w:r>
          </w:p>
        </w:tc>
        <w:tc>
          <w:tcPr>
            <w:tcW w:w="2340" w:type="dxa"/>
            <w:tcBorders>
              <w:top w:val="nil"/>
              <w:left w:val="nil"/>
              <w:bottom w:val="single" w:sz="8" w:space="0" w:color="auto"/>
              <w:right w:val="single" w:sz="8" w:space="0" w:color="auto"/>
            </w:tcBorders>
            <w:shd w:val="clear" w:color="auto" w:fill="auto"/>
            <w:noWrap/>
            <w:vAlign w:val="center"/>
            <w:hideMark/>
          </w:tcPr>
          <w:p w14:paraId="01994BD0" w14:textId="77777777" w:rsidR="00205BE2" w:rsidRPr="008C6690" w:rsidRDefault="00205BE2" w:rsidP="00205BE2">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6,046,440.64</w:t>
            </w:r>
          </w:p>
        </w:tc>
      </w:tr>
      <w:tr w:rsidR="00205BE2" w:rsidRPr="008C6690" w14:paraId="0F547AC7" w14:textId="77777777" w:rsidTr="00205BE2">
        <w:trPr>
          <w:trHeight w:val="1140"/>
        </w:trPr>
        <w:tc>
          <w:tcPr>
            <w:tcW w:w="3160" w:type="dxa"/>
            <w:tcBorders>
              <w:top w:val="nil"/>
              <w:left w:val="single" w:sz="8" w:space="0" w:color="auto"/>
              <w:bottom w:val="single" w:sz="8" w:space="0" w:color="auto"/>
              <w:right w:val="single" w:sz="8" w:space="0" w:color="auto"/>
            </w:tcBorders>
            <w:shd w:val="clear" w:color="000000" w:fill="F2F2F2"/>
            <w:noWrap/>
            <w:vAlign w:val="center"/>
            <w:hideMark/>
          </w:tcPr>
          <w:p w14:paraId="6231BC04" w14:textId="77777777" w:rsidR="00205BE2" w:rsidRPr="008C6690" w:rsidRDefault="00205BE2" w:rsidP="00205BE2">
            <w:pPr>
              <w:rPr>
                <w:rFonts w:ascii="Arial" w:eastAsia="Times New Roman" w:hAnsi="Arial" w:cs="Arial"/>
                <w:b/>
                <w:bCs/>
                <w:color w:val="000000"/>
                <w:sz w:val="18"/>
                <w:szCs w:val="18"/>
                <w:lang w:eastAsia="es-MX"/>
              </w:rPr>
            </w:pPr>
            <w:r w:rsidRPr="008C6690">
              <w:rPr>
                <w:rFonts w:ascii="Arial" w:eastAsia="Times New Roman" w:hAnsi="Arial" w:cs="Arial"/>
                <w:b/>
                <w:bCs/>
                <w:color w:val="000000"/>
                <w:sz w:val="18"/>
                <w:szCs w:val="18"/>
                <w:lang w:eastAsia="es-MX"/>
              </w:rPr>
              <w:t>4.2.</w:t>
            </w:r>
          </w:p>
        </w:tc>
        <w:tc>
          <w:tcPr>
            <w:tcW w:w="1960" w:type="dxa"/>
            <w:tcBorders>
              <w:top w:val="nil"/>
              <w:left w:val="nil"/>
              <w:bottom w:val="single" w:sz="8" w:space="0" w:color="auto"/>
              <w:right w:val="single" w:sz="8" w:space="0" w:color="auto"/>
            </w:tcBorders>
            <w:shd w:val="clear" w:color="000000" w:fill="F2F2F2"/>
            <w:vAlign w:val="center"/>
            <w:hideMark/>
          </w:tcPr>
          <w:p w14:paraId="2906D745" w14:textId="77777777" w:rsidR="00205BE2" w:rsidRPr="008C6690" w:rsidRDefault="00205BE2" w:rsidP="00205BE2">
            <w:pPr>
              <w:rPr>
                <w:rFonts w:ascii="Arial" w:eastAsia="Times New Roman" w:hAnsi="Arial" w:cs="Arial"/>
                <w:b/>
                <w:bCs/>
                <w:color w:val="000000"/>
                <w:sz w:val="18"/>
                <w:szCs w:val="18"/>
                <w:lang w:eastAsia="es-MX"/>
              </w:rPr>
            </w:pPr>
            <w:r w:rsidRPr="008C6690">
              <w:rPr>
                <w:rFonts w:ascii="Arial" w:eastAsia="Times New Roman" w:hAnsi="Arial" w:cs="Arial"/>
                <w:b/>
                <w:bCs/>
                <w:color w:val="000000"/>
                <w:sz w:val="18"/>
                <w:szCs w:val="18"/>
                <w:lang w:eastAsia="es-MX"/>
              </w:rPr>
              <w:t>TRANSFERENCIAS, PARTICIPACIONES Y APORTACIONES ENTRE DIFERENTES NIVELES Y ORDENES DE GOBIERNO</w:t>
            </w:r>
          </w:p>
        </w:tc>
        <w:tc>
          <w:tcPr>
            <w:tcW w:w="2340" w:type="dxa"/>
            <w:tcBorders>
              <w:top w:val="nil"/>
              <w:left w:val="nil"/>
              <w:bottom w:val="single" w:sz="8" w:space="0" w:color="auto"/>
              <w:right w:val="single" w:sz="8" w:space="0" w:color="auto"/>
            </w:tcBorders>
            <w:shd w:val="clear" w:color="000000" w:fill="F2F2F2"/>
            <w:noWrap/>
            <w:vAlign w:val="center"/>
            <w:hideMark/>
          </w:tcPr>
          <w:p w14:paraId="067D488A" w14:textId="77777777" w:rsidR="00205BE2" w:rsidRPr="008C6690" w:rsidRDefault="00205BE2" w:rsidP="00205BE2">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0.00</w:t>
            </w:r>
          </w:p>
        </w:tc>
      </w:tr>
      <w:tr w:rsidR="00205BE2" w:rsidRPr="008C6690" w14:paraId="28CFD7FF" w14:textId="77777777" w:rsidTr="00205BE2">
        <w:trPr>
          <w:trHeight w:val="690"/>
        </w:trPr>
        <w:tc>
          <w:tcPr>
            <w:tcW w:w="3160" w:type="dxa"/>
            <w:tcBorders>
              <w:top w:val="nil"/>
              <w:left w:val="single" w:sz="8" w:space="0" w:color="auto"/>
              <w:bottom w:val="single" w:sz="8" w:space="0" w:color="auto"/>
              <w:right w:val="single" w:sz="8" w:space="0" w:color="auto"/>
            </w:tcBorders>
            <w:shd w:val="clear" w:color="auto" w:fill="auto"/>
            <w:noWrap/>
            <w:vAlign w:val="center"/>
            <w:hideMark/>
          </w:tcPr>
          <w:p w14:paraId="36F6D0F3" w14:textId="77777777" w:rsidR="00205BE2" w:rsidRPr="008C6690" w:rsidRDefault="00205BE2" w:rsidP="00205BE2">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4.2.1</w:t>
            </w:r>
          </w:p>
        </w:tc>
        <w:tc>
          <w:tcPr>
            <w:tcW w:w="1960" w:type="dxa"/>
            <w:tcBorders>
              <w:top w:val="nil"/>
              <w:left w:val="nil"/>
              <w:bottom w:val="single" w:sz="8" w:space="0" w:color="auto"/>
              <w:right w:val="single" w:sz="8" w:space="0" w:color="auto"/>
            </w:tcBorders>
            <w:shd w:val="clear" w:color="auto" w:fill="auto"/>
            <w:vAlign w:val="center"/>
            <w:hideMark/>
          </w:tcPr>
          <w:p w14:paraId="35BADE02" w14:textId="77777777" w:rsidR="00205BE2" w:rsidRPr="008C6690" w:rsidRDefault="00205BE2" w:rsidP="00205BE2">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Transferencias entre Diferentes Niveles y Ordenes de Gobierno</w:t>
            </w:r>
          </w:p>
        </w:tc>
        <w:tc>
          <w:tcPr>
            <w:tcW w:w="2340" w:type="dxa"/>
            <w:tcBorders>
              <w:top w:val="nil"/>
              <w:left w:val="nil"/>
              <w:bottom w:val="single" w:sz="8" w:space="0" w:color="auto"/>
              <w:right w:val="single" w:sz="8" w:space="0" w:color="auto"/>
            </w:tcBorders>
            <w:shd w:val="clear" w:color="auto" w:fill="auto"/>
            <w:noWrap/>
            <w:vAlign w:val="center"/>
            <w:hideMark/>
          </w:tcPr>
          <w:p w14:paraId="5CE3C37F" w14:textId="77777777" w:rsidR="00205BE2" w:rsidRPr="008C6690" w:rsidRDefault="00205BE2" w:rsidP="00205BE2">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0.00 </w:t>
            </w:r>
          </w:p>
        </w:tc>
      </w:tr>
      <w:tr w:rsidR="00205BE2" w:rsidRPr="008C6690" w14:paraId="49B333B7" w14:textId="77777777" w:rsidTr="00205BE2">
        <w:trPr>
          <w:trHeight w:val="465"/>
        </w:trPr>
        <w:tc>
          <w:tcPr>
            <w:tcW w:w="3160" w:type="dxa"/>
            <w:tcBorders>
              <w:top w:val="nil"/>
              <w:left w:val="single" w:sz="8" w:space="0" w:color="auto"/>
              <w:bottom w:val="single" w:sz="8" w:space="0" w:color="auto"/>
              <w:right w:val="single" w:sz="8" w:space="0" w:color="auto"/>
            </w:tcBorders>
            <w:shd w:val="clear" w:color="000000" w:fill="F2F2F2"/>
            <w:noWrap/>
            <w:vAlign w:val="center"/>
            <w:hideMark/>
          </w:tcPr>
          <w:p w14:paraId="489E2AF3" w14:textId="77777777" w:rsidR="00205BE2" w:rsidRPr="008C6690" w:rsidRDefault="00205BE2" w:rsidP="00205BE2">
            <w:pPr>
              <w:rPr>
                <w:rFonts w:ascii="Arial" w:eastAsia="Times New Roman" w:hAnsi="Arial" w:cs="Arial"/>
                <w:b/>
                <w:bCs/>
                <w:color w:val="000000"/>
                <w:sz w:val="18"/>
                <w:szCs w:val="18"/>
                <w:lang w:eastAsia="es-MX"/>
              </w:rPr>
            </w:pPr>
            <w:r w:rsidRPr="008C6690">
              <w:rPr>
                <w:rFonts w:ascii="Arial" w:eastAsia="Times New Roman" w:hAnsi="Arial" w:cs="Arial"/>
                <w:b/>
                <w:bCs/>
                <w:color w:val="000000"/>
                <w:sz w:val="18"/>
                <w:szCs w:val="18"/>
                <w:lang w:eastAsia="es-MX"/>
              </w:rPr>
              <w:t>4.3.</w:t>
            </w:r>
          </w:p>
        </w:tc>
        <w:tc>
          <w:tcPr>
            <w:tcW w:w="1960" w:type="dxa"/>
            <w:tcBorders>
              <w:top w:val="nil"/>
              <w:left w:val="nil"/>
              <w:bottom w:val="single" w:sz="8" w:space="0" w:color="auto"/>
              <w:right w:val="single" w:sz="8" w:space="0" w:color="auto"/>
            </w:tcBorders>
            <w:shd w:val="clear" w:color="000000" w:fill="F2F2F2"/>
            <w:vAlign w:val="center"/>
            <w:hideMark/>
          </w:tcPr>
          <w:p w14:paraId="76E299E5" w14:textId="77777777" w:rsidR="00205BE2" w:rsidRPr="008C6690" w:rsidRDefault="00205BE2" w:rsidP="00205BE2">
            <w:pPr>
              <w:rPr>
                <w:rFonts w:ascii="Arial" w:eastAsia="Times New Roman" w:hAnsi="Arial" w:cs="Arial"/>
                <w:b/>
                <w:bCs/>
                <w:color w:val="000000"/>
                <w:sz w:val="18"/>
                <w:szCs w:val="18"/>
                <w:lang w:eastAsia="es-MX"/>
              </w:rPr>
            </w:pPr>
            <w:r w:rsidRPr="008C6690">
              <w:rPr>
                <w:rFonts w:ascii="Arial" w:eastAsia="Times New Roman" w:hAnsi="Arial" w:cs="Arial"/>
                <w:b/>
                <w:bCs/>
                <w:color w:val="000000"/>
                <w:sz w:val="18"/>
                <w:szCs w:val="18"/>
                <w:lang w:eastAsia="es-MX"/>
              </w:rPr>
              <w:t>SANEAMIENTO DEL SISTEMA FINANCIERO</w:t>
            </w:r>
          </w:p>
        </w:tc>
        <w:tc>
          <w:tcPr>
            <w:tcW w:w="2340" w:type="dxa"/>
            <w:tcBorders>
              <w:top w:val="nil"/>
              <w:left w:val="nil"/>
              <w:bottom w:val="single" w:sz="8" w:space="0" w:color="auto"/>
              <w:right w:val="single" w:sz="8" w:space="0" w:color="auto"/>
            </w:tcBorders>
            <w:shd w:val="clear" w:color="000000" w:fill="F2F2F2"/>
            <w:noWrap/>
            <w:vAlign w:val="center"/>
            <w:hideMark/>
          </w:tcPr>
          <w:p w14:paraId="6E36DC6D" w14:textId="77777777" w:rsidR="00205BE2" w:rsidRPr="008C6690" w:rsidRDefault="00205BE2" w:rsidP="00205BE2">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0.00</w:t>
            </w:r>
          </w:p>
        </w:tc>
      </w:tr>
      <w:tr w:rsidR="00205BE2" w:rsidRPr="008C6690" w14:paraId="687A68A2" w14:textId="77777777" w:rsidTr="00205BE2">
        <w:trPr>
          <w:trHeight w:val="465"/>
        </w:trPr>
        <w:tc>
          <w:tcPr>
            <w:tcW w:w="3160" w:type="dxa"/>
            <w:tcBorders>
              <w:top w:val="nil"/>
              <w:left w:val="single" w:sz="8" w:space="0" w:color="auto"/>
              <w:bottom w:val="single" w:sz="8" w:space="0" w:color="auto"/>
              <w:right w:val="single" w:sz="8" w:space="0" w:color="auto"/>
            </w:tcBorders>
            <w:shd w:val="clear" w:color="auto" w:fill="auto"/>
            <w:noWrap/>
            <w:vAlign w:val="center"/>
            <w:hideMark/>
          </w:tcPr>
          <w:p w14:paraId="7AD3BF88" w14:textId="77777777" w:rsidR="00205BE2" w:rsidRPr="008C6690" w:rsidRDefault="00205BE2" w:rsidP="00205BE2">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4.3.1</w:t>
            </w:r>
          </w:p>
        </w:tc>
        <w:tc>
          <w:tcPr>
            <w:tcW w:w="1960" w:type="dxa"/>
            <w:tcBorders>
              <w:top w:val="nil"/>
              <w:left w:val="nil"/>
              <w:bottom w:val="single" w:sz="8" w:space="0" w:color="auto"/>
              <w:right w:val="single" w:sz="8" w:space="0" w:color="auto"/>
            </w:tcBorders>
            <w:shd w:val="clear" w:color="auto" w:fill="auto"/>
            <w:vAlign w:val="center"/>
            <w:hideMark/>
          </w:tcPr>
          <w:p w14:paraId="2867AC42" w14:textId="77777777" w:rsidR="00205BE2" w:rsidRPr="008C6690" w:rsidRDefault="00205BE2" w:rsidP="00205BE2">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Saneamiento del Sistema Financiero</w:t>
            </w:r>
          </w:p>
        </w:tc>
        <w:tc>
          <w:tcPr>
            <w:tcW w:w="2340" w:type="dxa"/>
            <w:tcBorders>
              <w:top w:val="nil"/>
              <w:left w:val="nil"/>
              <w:bottom w:val="single" w:sz="8" w:space="0" w:color="auto"/>
              <w:right w:val="single" w:sz="8" w:space="0" w:color="auto"/>
            </w:tcBorders>
            <w:shd w:val="clear" w:color="auto" w:fill="auto"/>
            <w:noWrap/>
            <w:vAlign w:val="center"/>
            <w:hideMark/>
          </w:tcPr>
          <w:p w14:paraId="2C483087" w14:textId="77777777" w:rsidR="00205BE2" w:rsidRPr="008C6690" w:rsidRDefault="00205BE2" w:rsidP="00205BE2">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0.00 </w:t>
            </w:r>
          </w:p>
        </w:tc>
      </w:tr>
      <w:tr w:rsidR="00205BE2" w:rsidRPr="008C6690" w14:paraId="32348F2C" w14:textId="77777777" w:rsidTr="00205BE2">
        <w:trPr>
          <w:trHeight w:val="315"/>
        </w:trPr>
        <w:tc>
          <w:tcPr>
            <w:tcW w:w="3160" w:type="dxa"/>
            <w:tcBorders>
              <w:top w:val="nil"/>
              <w:left w:val="single" w:sz="8" w:space="0" w:color="auto"/>
              <w:bottom w:val="single" w:sz="8" w:space="0" w:color="auto"/>
              <w:right w:val="single" w:sz="8" w:space="0" w:color="auto"/>
            </w:tcBorders>
            <w:shd w:val="clear" w:color="auto" w:fill="auto"/>
            <w:noWrap/>
            <w:vAlign w:val="center"/>
            <w:hideMark/>
          </w:tcPr>
          <w:p w14:paraId="3B0CF488" w14:textId="77777777" w:rsidR="00205BE2" w:rsidRPr="008C6690" w:rsidRDefault="00205BE2" w:rsidP="00205BE2">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4.3.2</w:t>
            </w:r>
          </w:p>
        </w:tc>
        <w:tc>
          <w:tcPr>
            <w:tcW w:w="1960" w:type="dxa"/>
            <w:tcBorders>
              <w:top w:val="nil"/>
              <w:left w:val="nil"/>
              <w:bottom w:val="single" w:sz="8" w:space="0" w:color="auto"/>
              <w:right w:val="single" w:sz="8" w:space="0" w:color="auto"/>
            </w:tcBorders>
            <w:shd w:val="clear" w:color="auto" w:fill="auto"/>
            <w:vAlign w:val="center"/>
            <w:hideMark/>
          </w:tcPr>
          <w:p w14:paraId="7B0DCB89" w14:textId="77777777" w:rsidR="00205BE2" w:rsidRPr="008C6690" w:rsidRDefault="00205BE2" w:rsidP="00205BE2">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Apoyos IPAB</w:t>
            </w:r>
          </w:p>
        </w:tc>
        <w:tc>
          <w:tcPr>
            <w:tcW w:w="2340" w:type="dxa"/>
            <w:tcBorders>
              <w:top w:val="nil"/>
              <w:left w:val="nil"/>
              <w:bottom w:val="single" w:sz="8" w:space="0" w:color="auto"/>
              <w:right w:val="single" w:sz="8" w:space="0" w:color="auto"/>
            </w:tcBorders>
            <w:shd w:val="clear" w:color="auto" w:fill="auto"/>
            <w:noWrap/>
            <w:vAlign w:val="center"/>
            <w:hideMark/>
          </w:tcPr>
          <w:p w14:paraId="5B464792" w14:textId="77777777" w:rsidR="00205BE2" w:rsidRPr="008C6690" w:rsidRDefault="00205BE2" w:rsidP="00205BE2">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0.00 </w:t>
            </w:r>
          </w:p>
        </w:tc>
      </w:tr>
      <w:tr w:rsidR="00205BE2" w:rsidRPr="008C6690" w14:paraId="399B7425" w14:textId="77777777" w:rsidTr="00205BE2">
        <w:trPr>
          <w:trHeight w:val="315"/>
        </w:trPr>
        <w:tc>
          <w:tcPr>
            <w:tcW w:w="3160" w:type="dxa"/>
            <w:tcBorders>
              <w:top w:val="nil"/>
              <w:left w:val="single" w:sz="8" w:space="0" w:color="auto"/>
              <w:bottom w:val="single" w:sz="8" w:space="0" w:color="auto"/>
              <w:right w:val="single" w:sz="8" w:space="0" w:color="auto"/>
            </w:tcBorders>
            <w:shd w:val="clear" w:color="auto" w:fill="auto"/>
            <w:noWrap/>
            <w:vAlign w:val="center"/>
            <w:hideMark/>
          </w:tcPr>
          <w:p w14:paraId="25654A60" w14:textId="77777777" w:rsidR="00205BE2" w:rsidRPr="008C6690" w:rsidRDefault="00205BE2" w:rsidP="00205BE2">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4.3.3</w:t>
            </w:r>
          </w:p>
        </w:tc>
        <w:tc>
          <w:tcPr>
            <w:tcW w:w="1960" w:type="dxa"/>
            <w:tcBorders>
              <w:top w:val="nil"/>
              <w:left w:val="nil"/>
              <w:bottom w:val="single" w:sz="8" w:space="0" w:color="auto"/>
              <w:right w:val="single" w:sz="8" w:space="0" w:color="auto"/>
            </w:tcBorders>
            <w:shd w:val="clear" w:color="auto" w:fill="auto"/>
            <w:vAlign w:val="center"/>
            <w:hideMark/>
          </w:tcPr>
          <w:p w14:paraId="39E311FA" w14:textId="77777777" w:rsidR="00205BE2" w:rsidRPr="008C6690" w:rsidRDefault="00205BE2" w:rsidP="00205BE2">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Banca de Desarrollo</w:t>
            </w:r>
          </w:p>
        </w:tc>
        <w:tc>
          <w:tcPr>
            <w:tcW w:w="2340" w:type="dxa"/>
            <w:tcBorders>
              <w:top w:val="nil"/>
              <w:left w:val="nil"/>
              <w:bottom w:val="single" w:sz="8" w:space="0" w:color="auto"/>
              <w:right w:val="single" w:sz="8" w:space="0" w:color="auto"/>
            </w:tcBorders>
            <w:shd w:val="clear" w:color="auto" w:fill="auto"/>
            <w:noWrap/>
            <w:vAlign w:val="center"/>
            <w:hideMark/>
          </w:tcPr>
          <w:p w14:paraId="57357A23" w14:textId="77777777" w:rsidR="00205BE2" w:rsidRPr="008C6690" w:rsidRDefault="00205BE2" w:rsidP="00205BE2">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0.00 </w:t>
            </w:r>
          </w:p>
        </w:tc>
      </w:tr>
      <w:tr w:rsidR="00205BE2" w:rsidRPr="008C6690" w14:paraId="69411DDB" w14:textId="77777777" w:rsidTr="00205BE2">
        <w:trPr>
          <w:trHeight w:val="915"/>
        </w:trPr>
        <w:tc>
          <w:tcPr>
            <w:tcW w:w="3160" w:type="dxa"/>
            <w:tcBorders>
              <w:top w:val="nil"/>
              <w:left w:val="single" w:sz="8" w:space="0" w:color="auto"/>
              <w:bottom w:val="single" w:sz="8" w:space="0" w:color="auto"/>
              <w:right w:val="single" w:sz="8" w:space="0" w:color="auto"/>
            </w:tcBorders>
            <w:shd w:val="clear" w:color="auto" w:fill="auto"/>
            <w:noWrap/>
            <w:vAlign w:val="center"/>
            <w:hideMark/>
          </w:tcPr>
          <w:p w14:paraId="1BC38AB5" w14:textId="77777777" w:rsidR="00205BE2" w:rsidRPr="008C6690" w:rsidRDefault="00205BE2" w:rsidP="00205BE2">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4.3.4</w:t>
            </w:r>
          </w:p>
        </w:tc>
        <w:tc>
          <w:tcPr>
            <w:tcW w:w="1960" w:type="dxa"/>
            <w:tcBorders>
              <w:top w:val="nil"/>
              <w:left w:val="nil"/>
              <w:bottom w:val="single" w:sz="8" w:space="0" w:color="auto"/>
              <w:right w:val="single" w:sz="8" w:space="0" w:color="auto"/>
            </w:tcBorders>
            <w:shd w:val="clear" w:color="auto" w:fill="auto"/>
            <w:vAlign w:val="center"/>
            <w:hideMark/>
          </w:tcPr>
          <w:p w14:paraId="37ACFE5F" w14:textId="77777777" w:rsidR="00205BE2" w:rsidRPr="008C6690" w:rsidRDefault="00205BE2" w:rsidP="00205BE2">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Apoyo a los programas de reestructura en unidades de inversión (UDIS)</w:t>
            </w:r>
          </w:p>
        </w:tc>
        <w:tc>
          <w:tcPr>
            <w:tcW w:w="2340" w:type="dxa"/>
            <w:tcBorders>
              <w:top w:val="nil"/>
              <w:left w:val="nil"/>
              <w:bottom w:val="single" w:sz="8" w:space="0" w:color="auto"/>
              <w:right w:val="single" w:sz="8" w:space="0" w:color="auto"/>
            </w:tcBorders>
            <w:shd w:val="clear" w:color="auto" w:fill="auto"/>
            <w:noWrap/>
            <w:vAlign w:val="center"/>
            <w:hideMark/>
          </w:tcPr>
          <w:p w14:paraId="02A75A55" w14:textId="77777777" w:rsidR="00205BE2" w:rsidRPr="008C6690" w:rsidRDefault="00205BE2" w:rsidP="00205BE2">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0.00 </w:t>
            </w:r>
          </w:p>
        </w:tc>
      </w:tr>
      <w:tr w:rsidR="00205BE2" w:rsidRPr="008C6690" w14:paraId="74F29149" w14:textId="77777777" w:rsidTr="00205BE2">
        <w:trPr>
          <w:trHeight w:val="690"/>
        </w:trPr>
        <w:tc>
          <w:tcPr>
            <w:tcW w:w="3160" w:type="dxa"/>
            <w:tcBorders>
              <w:top w:val="nil"/>
              <w:left w:val="single" w:sz="8" w:space="0" w:color="auto"/>
              <w:bottom w:val="single" w:sz="8" w:space="0" w:color="auto"/>
              <w:right w:val="single" w:sz="8" w:space="0" w:color="auto"/>
            </w:tcBorders>
            <w:shd w:val="clear" w:color="000000" w:fill="F2F2F2"/>
            <w:noWrap/>
            <w:vAlign w:val="center"/>
            <w:hideMark/>
          </w:tcPr>
          <w:p w14:paraId="0223567F" w14:textId="77777777" w:rsidR="00205BE2" w:rsidRPr="008C6690" w:rsidRDefault="00205BE2" w:rsidP="00205BE2">
            <w:pPr>
              <w:rPr>
                <w:rFonts w:ascii="Arial" w:eastAsia="Times New Roman" w:hAnsi="Arial" w:cs="Arial"/>
                <w:b/>
                <w:bCs/>
                <w:color w:val="000000"/>
                <w:sz w:val="18"/>
                <w:szCs w:val="18"/>
                <w:lang w:eastAsia="es-MX"/>
              </w:rPr>
            </w:pPr>
            <w:r w:rsidRPr="008C6690">
              <w:rPr>
                <w:rFonts w:ascii="Arial" w:eastAsia="Times New Roman" w:hAnsi="Arial" w:cs="Arial"/>
                <w:b/>
                <w:bCs/>
                <w:color w:val="000000"/>
                <w:sz w:val="18"/>
                <w:szCs w:val="18"/>
                <w:lang w:eastAsia="es-MX"/>
              </w:rPr>
              <w:t>4.4.</w:t>
            </w:r>
          </w:p>
        </w:tc>
        <w:tc>
          <w:tcPr>
            <w:tcW w:w="1960" w:type="dxa"/>
            <w:tcBorders>
              <w:top w:val="nil"/>
              <w:left w:val="nil"/>
              <w:bottom w:val="single" w:sz="8" w:space="0" w:color="auto"/>
              <w:right w:val="single" w:sz="8" w:space="0" w:color="auto"/>
            </w:tcBorders>
            <w:shd w:val="clear" w:color="000000" w:fill="F2F2F2"/>
            <w:vAlign w:val="center"/>
            <w:hideMark/>
          </w:tcPr>
          <w:p w14:paraId="20B9FAE3" w14:textId="77777777" w:rsidR="00205BE2" w:rsidRPr="008C6690" w:rsidRDefault="00205BE2" w:rsidP="00205BE2">
            <w:pPr>
              <w:rPr>
                <w:rFonts w:ascii="Arial" w:eastAsia="Times New Roman" w:hAnsi="Arial" w:cs="Arial"/>
                <w:b/>
                <w:bCs/>
                <w:color w:val="000000"/>
                <w:sz w:val="18"/>
                <w:szCs w:val="18"/>
                <w:lang w:eastAsia="es-MX"/>
              </w:rPr>
            </w:pPr>
            <w:r w:rsidRPr="008C6690">
              <w:rPr>
                <w:rFonts w:ascii="Arial" w:eastAsia="Times New Roman" w:hAnsi="Arial" w:cs="Arial"/>
                <w:b/>
                <w:bCs/>
                <w:color w:val="000000"/>
                <w:sz w:val="18"/>
                <w:szCs w:val="18"/>
                <w:lang w:eastAsia="es-MX"/>
              </w:rPr>
              <w:t>ADEUDOS DE EJERCICIOS FISCALES ANTERIORES</w:t>
            </w:r>
          </w:p>
        </w:tc>
        <w:tc>
          <w:tcPr>
            <w:tcW w:w="2340" w:type="dxa"/>
            <w:tcBorders>
              <w:top w:val="nil"/>
              <w:left w:val="nil"/>
              <w:bottom w:val="single" w:sz="8" w:space="0" w:color="auto"/>
              <w:right w:val="single" w:sz="8" w:space="0" w:color="auto"/>
            </w:tcBorders>
            <w:shd w:val="clear" w:color="000000" w:fill="F2F2F2"/>
            <w:noWrap/>
            <w:vAlign w:val="center"/>
            <w:hideMark/>
          </w:tcPr>
          <w:p w14:paraId="19DAAB83" w14:textId="77777777" w:rsidR="00205BE2" w:rsidRPr="008C6690" w:rsidRDefault="00205BE2" w:rsidP="00205BE2">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0.00</w:t>
            </w:r>
          </w:p>
        </w:tc>
      </w:tr>
      <w:tr w:rsidR="00205BE2" w:rsidRPr="008C6690" w14:paraId="62A0017C" w14:textId="77777777" w:rsidTr="00205BE2">
        <w:trPr>
          <w:trHeight w:val="465"/>
        </w:trPr>
        <w:tc>
          <w:tcPr>
            <w:tcW w:w="3160" w:type="dxa"/>
            <w:tcBorders>
              <w:top w:val="nil"/>
              <w:left w:val="single" w:sz="8" w:space="0" w:color="auto"/>
              <w:bottom w:val="single" w:sz="8" w:space="0" w:color="auto"/>
              <w:right w:val="single" w:sz="8" w:space="0" w:color="auto"/>
            </w:tcBorders>
            <w:shd w:val="clear" w:color="auto" w:fill="auto"/>
            <w:noWrap/>
            <w:vAlign w:val="center"/>
            <w:hideMark/>
          </w:tcPr>
          <w:p w14:paraId="18BC8F6A" w14:textId="77777777" w:rsidR="00205BE2" w:rsidRPr="008C6690" w:rsidRDefault="00205BE2" w:rsidP="00205BE2">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4.4.1</w:t>
            </w:r>
          </w:p>
        </w:tc>
        <w:tc>
          <w:tcPr>
            <w:tcW w:w="1960" w:type="dxa"/>
            <w:tcBorders>
              <w:top w:val="nil"/>
              <w:left w:val="nil"/>
              <w:bottom w:val="single" w:sz="8" w:space="0" w:color="auto"/>
              <w:right w:val="single" w:sz="8" w:space="0" w:color="auto"/>
            </w:tcBorders>
            <w:shd w:val="clear" w:color="auto" w:fill="auto"/>
            <w:vAlign w:val="center"/>
            <w:hideMark/>
          </w:tcPr>
          <w:p w14:paraId="14D68C95" w14:textId="77777777" w:rsidR="00205BE2" w:rsidRPr="008C6690" w:rsidRDefault="00205BE2" w:rsidP="00205BE2">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Adeudos de Ejercicios Fiscales Anteriores</w:t>
            </w:r>
          </w:p>
        </w:tc>
        <w:tc>
          <w:tcPr>
            <w:tcW w:w="2340" w:type="dxa"/>
            <w:tcBorders>
              <w:top w:val="nil"/>
              <w:left w:val="nil"/>
              <w:bottom w:val="single" w:sz="8" w:space="0" w:color="auto"/>
              <w:right w:val="single" w:sz="8" w:space="0" w:color="auto"/>
            </w:tcBorders>
            <w:shd w:val="clear" w:color="auto" w:fill="auto"/>
            <w:noWrap/>
            <w:vAlign w:val="center"/>
            <w:hideMark/>
          </w:tcPr>
          <w:p w14:paraId="05DBF704" w14:textId="77777777" w:rsidR="00205BE2" w:rsidRPr="008C6690" w:rsidRDefault="00205BE2" w:rsidP="00205BE2">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0.00 </w:t>
            </w:r>
          </w:p>
        </w:tc>
      </w:tr>
      <w:tr w:rsidR="00205BE2" w:rsidRPr="008C6690" w14:paraId="5F0661CF" w14:textId="77777777" w:rsidTr="00205BE2">
        <w:trPr>
          <w:trHeight w:val="315"/>
        </w:trPr>
        <w:tc>
          <w:tcPr>
            <w:tcW w:w="5120" w:type="dxa"/>
            <w:gridSpan w:val="2"/>
            <w:tcBorders>
              <w:top w:val="single" w:sz="8" w:space="0" w:color="auto"/>
              <w:left w:val="single" w:sz="8" w:space="0" w:color="auto"/>
              <w:bottom w:val="single" w:sz="8" w:space="0" w:color="auto"/>
              <w:right w:val="single" w:sz="8" w:space="0" w:color="000000"/>
            </w:tcBorders>
            <w:shd w:val="clear" w:color="000000" w:fill="F2F2F2"/>
            <w:noWrap/>
            <w:vAlign w:val="center"/>
            <w:hideMark/>
          </w:tcPr>
          <w:p w14:paraId="2F65D242" w14:textId="77777777" w:rsidR="00205BE2" w:rsidRPr="008C6690" w:rsidRDefault="00205BE2" w:rsidP="00205BE2">
            <w:pPr>
              <w:jc w:val="center"/>
              <w:rPr>
                <w:rFonts w:ascii="Arial" w:eastAsia="Times New Roman" w:hAnsi="Arial" w:cs="Arial"/>
                <w:b/>
                <w:bCs/>
                <w:color w:val="000000"/>
                <w:sz w:val="18"/>
                <w:szCs w:val="18"/>
                <w:lang w:eastAsia="es-MX"/>
              </w:rPr>
            </w:pPr>
            <w:r w:rsidRPr="008C6690">
              <w:rPr>
                <w:rFonts w:ascii="Arial" w:eastAsia="Times New Roman" w:hAnsi="Arial" w:cs="Arial"/>
                <w:b/>
                <w:bCs/>
                <w:color w:val="000000"/>
                <w:sz w:val="18"/>
                <w:szCs w:val="18"/>
                <w:lang w:eastAsia="es-MX"/>
              </w:rPr>
              <w:t>Total presupuesto de egresos</w:t>
            </w:r>
          </w:p>
        </w:tc>
        <w:tc>
          <w:tcPr>
            <w:tcW w:w="2340" w:type="dxa"/>
            <w:tcBorders>
              <w:top w:val="nil"/>
              <w:left w:val="nil"/>
              <w:bottom w:val="single" w:sz="8" w:space="0" w:color="auto"/>
              <w:right w:val="single" w:sz="8" w:space="0" w:color="auto"/>
            </w:tcBorders>
            <w:shd w:val="clear" w:color="000000" w:fill="F2F2F2"/>
            <w:noWrap/>
            <w:vAlign w:val="center"/>
            <w:hideMark/>
          </w:tcPr>
          <w:p w14:paraId="703FEA24" w14:textId="77777777" w:rsidR="00205BE2" w:rsidRPr="008C6690" w:rsidRDefault="00205BE2" w:rsidP="00205BE2">
            <w:pPr>
              <w:jc w:val="right"/>
              <w:rPr>
                <w:rFonts w:ascii="Arial" w:eastAsia="Times New Roman" w:hAnsi="Arial" w:cs="Arial"/>
                <w:b/>
                <w:bCs/>
                <w:color w:val="000000"/>
                <w:sz w:val="18"/>
                <w:szCs w:val="18"/>
                <w:lang w:eastAsia="es-MX"/>
              </w:rPr>
            </w:pPr>
            <w:r w:rsidRPr="008C6690">
              <w:rPr>
                <w:rFonts w:ascii="Arial" w:eastAsia="Times New Roman" w:hAnsi="Arial" w:cs="Arial"/>
                <w:b/>
                <w:bCs/>
                <w:color w:val="000000"/>
                <w:sz w:val="18"/>
                <w:szCs w:val="18"/>
                <w:lang w:eastAsia="es-MX"/>
              </w:rPr>
              <w:t>452,871,523.95</w:t>
            </w:r>
          </w:p>
        </w:tc>
      </w:tr>
    </w:tbl>
    <w:p w14:paraId="588BE6E1" w14:textId="77777777" w:rsidR="000D62EC" w:rsidRPr="008C6690" w:rsidRDefault="000D62EC">
      <w:pPr>
        <w:jc w:val="both"/>
        <w:rPr>
          <w:rFonts w:ascii="Arial" w:hAnsi="Arial" w:cs="Arial"/>
          <w:sz w:val="18"/>
          <w:szCs w:val="18"/>
        </w:rPr>
      </w:pPr>
    </w:p>
    <w:p w14:paraId="72D0BDD8" w14:textId="77777777" w:rsidR="00390EA9" w:rsidRPr="008C6690" w:rsidRDefault="00390EA9" w:rsidP="00390EA9">
      <w:pPr>
        <w:jc w:val="both"/>
        <w:rPr>
          <w:rFonts w:ascii="Arial" w:hAnsi="Arial" w:cs="Arial"/>
          <w:sz w:val="18"/>
          <w:szCs w:val="18"/>
        </w:rPr>
      </w:pPr>
    </w:p>
    <w:p w14:paraId="467145A8" w14:textId="418501F6" w:rsidR="00A17C6C" w:rsidRPr="008C6690" w:rsidRDefault="00390EA9">
      <w:pPr>
        <w:jc w:val="both"/>
        <w:rPr>
          <w:rFonts w:ascii="Arial" w:hAnsi="Arial" w:cs="Arial"/>
          <w:sz w:val="18"/>
          <w:szCs w:val="18"/>
        </w:rPr>
      </w:pPr>
      <w:r w:rsidRPr="008C6690">
        <w:rPr>
          <w:rFonts w:ascii="Arial" w:hAnsi="Arial" w:cs="Arial"/>
          <w:sz w:val="18"/>
          <w:szCs w:val="18"/>
        </w:rPr>
        <w:t>Artículo</w:t>
      </w:r>
      <w:r w:rsidR="00401F04" w:rsidRPr="008C6690">
        <w:rPr>
          <w:rFonts w:ascii="Arial" w:hAnsi="Arial" w:cs="Arial"/>
          <w:sz w:val="18"/>
          <w:szCs w:val="18"/>
        </w:rPr>
        <w:t xml:space="preserve"> 15</w:t>
      </w:r>
      <w:r w:rsidRPr="008C6690">
        <w:rPr>
          <w:rFonts w:ascii="Arial" w:hAnsi="Arial" w:cs="Arial"/>
          <w:sz w:val="18"/>
          <w:szCs w:val="18"/>
        </w:rPr>
        <w:t>. El presupuesto de egre</w:t>
      </w:r>
      <w:r w:rsidR="00E001B6" w:rsidRPr="008C6690">
        <w:rPr>
          <w:rFonts w:ascii="Arial" w:hAnsi="Arial" w:cs="Arial"/>
          <w:sz w:val="18"/>
          <w:szCs w:val="18"/>
        </w:rPr>
        <w:t xml:space="preserve">sos municipal del ejercicio </w:t>
      </w:r>
      <w:r w:rsidR="00DA3292" w:rsidRPr="008C6690">
        <w:rPr>
          <w:rFonts w:ascii="Arial" w:hAnsi="Arial" w:cs="Arial"/>
          <w:sz w:val="18"/>
          <w:szCs w:val="18"/>
        </w:rPr>
        <w:t>2018</w:t>
      </w:r>
      <w:r w:rsidRPr="008C6690">
        <w:rPr>
          <w:rFonts w:ascii="Arial" w:hAnsi="Arial" w:cs="Arial"/>
          <w:sz w:val="18"/>
          <w:szCs w:val="18"/>
        </w:rPr>
        <w:t xml:space="preserve"> con base en la Clasificación Programática, desglosando por programa presupuestario, se distribuye de la siguiente manera</w:t>
      </w:r>
    </w:p>
    <w:p w14:paraId="028A1CAC" w14:textId="259E3C38" w:rsidR="0098674C" w:rsidRPr="008C6690" w:rsidRDefault="0098674C" w:rsidP="002E5361">
      <w:pPr>
        <w:jc w:val="center"/>
        <w:rPr>
          <w:rFonts w:ascii="Arial" w:hAnsi="Arial" w:cs="Arial"/>
          <w:sz w:val="18"/>
          <w:szCs w:val="18"/>
        </w:rPr>
      </w:pPr>
      <w:r w:rsidRPr="008C6690">
        <w:rPr>
          <w:rFonts w:ascii="Arial" w:hAnsi="Arial" w:cs="Arial"/>
          <w:sz w:val="18"/>
          <w:szCs w:val="18"/>
        </w:rPr>
        <w:t xml:space="preserve">Clasificación Programática </w:t>
      </w:r>
      <w:r w:rsidRPr="008C6690">
        <w:rPr>
          <w:rStyle w:val="Refdenotaalpie"/>
          <w:rFonts w:ascii="Arial" w:hAnsi="Arial" w:cs="Arial"/>
          <w:sz w:val="18"/>
          <w:szCs w:val="18"/>
        </w:rPr>
        <w:footnoteReference w:id="9"/>
      </w:r>
      <w:r w:rsidR="004B041F" w:rsidRPr="008C6690">
        <w:rPr>
          <w:rFonts w:ascii="Arial" w:hAnsi="Arial" w:cs="Arial"/>
          <w:sz w:val="18"/>
          <w:szCs w:val="18"/>
        </w:rPr>
        <w:br/>
      </w:r>
    </w:p>
    <w:tbl>
      <w:tblPr>
        <w:tblW w:w="10440" w:type="dxa"/>
        <w:tblInd w:w="-10" w:type="dxa"/>
        <w:tblCellMar>
          <w:left w:w="70" w:type="dxa"/>
          <w:right w:w="70" w:type="dxa"/>
        </w:tblCellMar>
        <w:tblLook w:val="04A0" w:firstRow="1" w:lastRow="0" w:firstColumn="1" w:lastColumn="0" w:noHBand="0" w:noVBand="1"/>
      </w:tblPr>
      <w:tblGrid>
        <w:gridCol w:w="5220"/>
        <w:gridCol w:w="2400"/>
        <w:gridCol w:w="1200"/>
        <w:gridCol w:w="1620"/>
      </w:tblGrid>
      <w:tr w:rsidR="004B041F" w:rsidRPr="008C6690" w14:paraId="476B0BE6" w14:textId="77777777" w:rsidTr="004B041F">
        <w:trPr>
          <w:trHeight w:val="315"/>
        </w:trPr>
        <w:tc>
          <w:tcPr>
            <w:tcW w:w="8820" w:type="dxa"/>
            <w:gridSpan w:val="3"/>
            <w:tcBorders>
              <w:top w:val="single" w:sz="8" w:space="0" w:color="auto"/>
              <w:left w:val="single" w:sz="8" w:space="0" w:color="auto"/>
              <w:bottom w:val="single" w:sz="8" w:space="0" w:color="auto"/>
              <w:right w:val="single" w:sz="8" w:space="0" w:color="000000"/>
            </w:tcBorders>
            <w:shd w:val="clear" w:color="000000" w:fill="F2F2F2"/>
            <w:vAlign w:val="center"/>
            <w:hideMark/>
          </w:tcPr>
          <w:p w14:paraId="04BAD406" w14:textId="77777777" w:rsidR="004B041F" w:rsidRPr="008C6690" w:rsidRDefault="004B041F" w:rsidP="004B041F">
            <w:pPr>
              <w:jc w:val="center"/>
              <w:rPr>
                <w:rFonts w:ascii="Arial" w:eastAsia="Times New Roman" w:hAnsi="Arial" w:cs="Arial"/>
                <w:b/>
                <w:bCs/>
                <w:color w:val="000000"/>
                <w:sz w:val="18"/>
                <w:szCs w:val="18"/>
                <w:lang w:eastAsia="es-MX"/>
              </w:rPr>
            </w:pPr>
            <w:r w:rsidRPr="008C6690">
              <w:rPr>
                <w:rFonts w:ascii="Arial" w:eastAsia="Times New Roman" w:hAnsi="Arial" w:cs="Arial"/>
                <w:b/>
                <w:bCs/>
                <w:color w:val="000000"/>
                <w:sz w:val="18"/>
                <w:szCs w:val="18"/>
                <w:lang w:val="es-ES" w:eastAsia="es-MX"/>
              </w:rPr>
              <w:t>Programas presupuestarios</w:t>
            </w:r>
          </w:p>
        </w:tc>
        <w:tc>
          <w:tcPr>
            <w:tcW w:w="1620" w:type="dxa"/>
            <w:tcBorders>
              <w:top w:val="single" w:sz="8" w:space="0" w:color="auto"/>
              <w:left w:val="nil"/>
              <w:bottom w:val="single" w:sz="8" w:space="0" w:color="auto"/>
              <w:right w:val="single" w:sz="8" w:space="0" w:color="auto"/>
            </w:tcBorders>
            <w:shd w:val="clear" w:color="000000" w:fill="F2F2F2"/>
            <w:noWrap/>
            <w:vAlign w:val="center"/>
            <w:hideMark/>
          </w:tcPr>
          <w:p w14:paraId="0E64ADC5" w14:textId="77777777" w:rsidR="004B041F" w:rsidRPr="008C6690" w:rsidRDefault="004B041F" w:rsidP="004B041F">
            <w:pPr>
              <w:jc w:val="center"/>
              <w:rPr>
                <w:rFonts w:ascii="Arial" w:eastAsia="Times New Roman" w:hAnsi="Arial" w:cs="Arial"/>
                <w:b/>
                <w:bCs/>
                <w:color w:val="000000"/>
                <w:sz w:val="18"/>
                <w:szCs w:val="18"/>
                <w:lang w:eastAsia="es-MX"/>
              </w:rPr>
            </w:pPr>
            <w:r w:rsidRPr="008C6690">
              <w:rPr>
                <w:rFonts w:ascii="Arial" w:eastAsia="Times New Roman" w:hAnsi="Arial" w:cs="Arial"/>
                <w:b/>
                <w:bCs/>
                <w:color w:val="000000"/>
                <w:sz w:val="18"/>
                <w:szCs w:val="18"/>
                <w:lang w:val="es-ES" w:eastAsia="es-MX"/>
              </w:rPr>
              <w:t xml:space="preserve"> Presupuesto aprobado </w:t>
            </w:r>
          </w:p>
        </w:tc>
      </w:tr>
      <w:tr w:rsidR="004B041F" w:rsidRPr="008C6690" w14:paraId="4FDEEB7A" w14:textId="77777777" w:rsidTr="004B041F">
        <w:trPr>
          <w:trHeight w:val="315"/>
        </w:trPr>
        <w:tc>
          <w:tcPr>
            <w:tcW w:w="10440" w:type="dxa"/>
            <w:gridSpan w:val="4"/>
            <w:tcBorders>
              <w:top w:val="single" w:sz="8" w:space="0" w:color="auto"/>
              <w:left w:val="single" w:sz="8" w:space="0" w:color="auto"/>
              <w:bottom w:val="single" w:sz="8" w:space="0" w:color="auto"/>
              <w:right w:val="single" w:sz="8" w:space="0" w:color="000000"/>
            </w:tcBorders>
            <w:shd w:val="clear" w:color="000000" w:fill="BFBFBF"/>
            <w:vAlign w:val="center"/>
            <w:hideMark/>
          </w:tcPr>
          <w:p w14:paraId="70B44C45" w14:textId="77777777" w:rsidR="004B041F" w:rsidRPr="008C6690" w:rsidRDefault="004B041F" w:rsidP="004B041F">
            <w:pPr>
              <w:rPr>
                <w:rFonts w:ascii="Arial" w:eastAsia="Times New Roman" w:hAnsi="Arial" w:cs="Arial"/>
                <w:b/>
                <w:bCs/>
                <w:color w:val="000000"/>
                <w:sz w:val="18"/>
                <w:szCs w:val="18"/>
                <w:lang w:eastAsia="es-MX"/>
              </w:rPr>
            </w:pPr>
            <w:r w:rsidRPr="008C6690">
              <w:rPr>
                <w:rFonts w:ascii="Arial" w:eastAsia="Times New Roman" w:hAnsi="Arial" w:cs="Arial"/>
                <w:b/>
                <w:bCs/>
                <w:color w:val="000000"/>
                <w:sz w:val="18"/>
                <w:szCs w:val="18"/>
                <w:lang w:eastAsia="es-MX"/>
              </w:rPr>
              <w:t>Programas</w:t>
            </w:r>
          </w:p>
        </w:tc>
      </w:tr>
      <w:tr w:rsidR="004B041F" w:rsidRPr="008C6690" w14:paraId="5E4E7EDB" w14:textId="77777777" w:rsidTr="004B041F">
        <w:trPr>
          <w:trHeight w:val="1020"/>
        </w:trPr>
        <w:tc>
          <w:tcPr>
            <w:tcW w:w="5220" w:type="dxa"/>
            <w:tcBorders>
              <w:top w:val="nil"/>
              <w:left w:val="single" w:sz="8" w:space="0" w:color="auto"/>
              <w:bottom w:val="single" w:sz="8" w:space="0" w:color="auto"/>
              <w:right w:val="single" w:sz="8" w:space="0" w:color="auto"/>
            </w:tcBorders>
            <w:shd w:val="clear" w:color="000000" w:fill="F2F2F2"/>
            <w:vAlign w:val="center"/>
            <w:hideMark/>
          </w:tcPr>
          <w:p w14:paraId="35FC7D44" w14:textId="77777777" w:rsidR="004B041F" w:rsidRPr="008C6690" w:rsidRDefault="004B041F" w:rsidP="004B041F">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 </w:t>
            </w:r>
          </w:p>
        </w:tc>
        <w:tc>
          <w:tcPr>
            <w:tcW w:w="3600" w:type="dxa"/>
            <w:gridSpan w:val="2"/>
            <w:tcBorders>
              <w:top w:val="single" w:sz="8" w:space="0" w:color="auto"/>
              <w:left w:val="nil"/>
              <w:bottom w:val="single" w:sz="8" w:space="0" w:color="auto"/>
              <w:right w:val="single" w:sz="8" w:space="0" w:color="000000"/>
            </w:tcBorders>
            <w:shd w:val="clear" w:color="000000" w:fill="F2F2F2"/>
            <w:vAlign w:val="center"/>
            <w:hideMark/>
          </w:tcPr>
          <w:p w14:paraId="325E5A4B" w14:textId="77777777" w:rsidR="004B041F" w:rsidRPr="008C6690" w:rsidRDefault="004B041F" w:rsidP="004B041F">
            <w:pPr>
              <w:rPr>
                <w:rFonts w:ascii="Arial" w:eastAsia="Times New Roman" w:hAnsi="Arial" w:cs="Arial"/>
                <w:b/>
                <w:bCs/>
                <w:color w:val="000000"/>
                <w:sz w:val="18"/>
                <w:szCs w:val="18"/>
                <w:lang w:eastAsia="es-MX"/>
              </w:rPr>
            </w:pPr>
            <w:r w:rsidRPr="008C6690">
              <w:rPr>
                <w:rFonts w:ascii="Arial" w:eastAsia="Times New Roman" w:hAnsi="Arial" w:cs="Arial"/>
                <w:b/>
                <w:bCs/>
                <w:color w:val="000000"/>
                <w:sz w:val="18"/>
                <w:szCs w:val="18"/>
                <w:lang w:eastAsia="es-MX"/>
              </w:rPr>
              <w:t>Subsidios: Sector Social y Privado o Entidades Federativas y Municipios</w:t>
            </w:r>
          </w:p>
        </w:tc>
        <w:tc>
          <w:tcPr>
            <w:tcW w:w="1620" w:type="dxa"/>
            <w:tcBorders>
              <w:top w:val="nil"/>
              <w:left w:val="nil"/>
              <w:bottom w:val="single" w:sz="8" w:space="0" w:color="auto"/>
              <w:right w:val="single" w:sz="8" w:space="0" w:color="auto"/>
            </w:tcBorders>
            <w:shd w:val="clear" w:color="000000" w:fill="F2F2F2"/>
            <w:noWrap/>
            <w:vAlign w:val="center"/>
            <w:hideMark/>
          </w:tcPr>
          <w:p w14:paraId="68BAB8C0" w14:textId="77777777" w:rsidR="004B041F" w:rsidRPr="008C6690" w:rsidRDefault="004B041F" w:rsidP="004B041F">
            <w:pPr>
              <w:jc w:val="cente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val="es-ES" w:eastAsia="es-MX"/>
              </w:rPr>
              <w:t xml:space="preserve">  124,812,078.79 </w:t>
            </w:r>
          </w:p>
        </w:tc>
      </w:tr>
      <w:tr w:rsidR="004B041F" w:rsidRPr="008C6690" w14:paraId="5A34E9B9" w14:textId="77777777" w:rsidTr="004B041F">
        <w:trPr>
          <w:trHeight w:val="780"/>
        </w:trPr>
        <w:tc>
          <w:tcPr>
            <w:tcW w:w="5220" w:type="dxa"/>
            <w:tcBorders>
              <w:top w:val="nil"/>
              <w:left w:val="single" w:sz="8" w:space="0" w:color="auto"/>
              <w:bottom w:val="nil"/>
              <w:right w:val="single" w:sz="8" w:space="0" w:color="auto"/>
            </w:tcBorders>
            <w:shd w:val="clear" w:color="auto" w:fill="auto"/>
            <w:vAlign w:val="center"/>
            <w:hideMark/>
          </w:tcPr>
          <w:p w14:paraId="046580FD" w14:textId="77777777" w:rsidR="004B041F" w:rsidRPr="008C6690" w:rsidRDefault="004B041F" w:rsidP="004B041F">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lastRenderedPageBreak/>
              <w:t> </w:t>
            </w:r>
          </w:p>
        </w:tc>
        <w:tc>
          <w:tcPr>
            <w:tcW w:w="2400" w:type="dxa"/>
            <w:tcBorders>
              <w:top w:val="nil"/>
              <w:left w:val="nil"/>
              <w:bottom w:val="nil"/>
              <w:right w:val="single" w:sz="8" w:space="0" w:color="000000"/>
            </w:tcBorders>
            <w:shd w:val="clear" w:color="auto" w:fill="auto"/>
            <w:vAlign w:val="center"/>
            <w:hideMark/>
          </w:tcPr>
          <w:p w14:paraId="45120CD4" w14:textId="77777777" w:rsidR="004B041F" w:rsidRPr="008C6690" w:rsidRDefault="004B041F" w:rsidP="004B041F">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Sujetos a Reglas de Operación</w:t>
            </w:r>
          </w:p>
        </w:tc>
        <w:tc>
          <w:tcPr>
            <w:tcW w:w="1200" w:type="dxa"/>
            <w:tcBorders>
              <w:top w:val="nil"/>
              <w:left w:val="nil"/>
              <w:bottom w:val="nil"/>
              <w:right w:val="single" w:sz="8" w:space="0" w:color="auto"/>
            </w:tcBorders>
            <w:shd w:val="clear" w:color="auto" w:fill="auto"/>
            <w:vAlign w:val="center"/>
            <w:hideMark/>
          </w:tcPr>
          <w:p w14:paraId="6082ED37" w14:textId="77777777" w:rsidR="004B041F" w:rsidRPr="008C6690" w:rsidRDefault="004B041F" w:rsidP="004B041F">
            <w:pPr>
              <w:jc w:val="center"/>
              <w:rPr>
                <w:rFonts w:ascii="Arial" w:eastAsia="Times New Roman" w:hAnsi="Arial" w:cs="Arial"/>
                <w:b/>
                <w:bCs/>
                <w:color w:val="000000"/>
                <w:sz w:val="18"/>
                <w:szCs w:val="18"/>
                <w:lang w:eastAsia="es-MX"/>
              </w:rPr>
            </w:pPr>
            <w:r w:rsidRPr="008C6690">
              <w:rPr>
                <w:rFonts w:ascii="Arial" w:eastAsia="Times New Roman" w:hAnsi="Arial" w:cs="Arial"/>
                <w:b/>
                <w:bCs/>
                <w:color w:val="000000"/>
                <w:sz w:val="18"/>
                <w:szCs w:val="18"/>
                <w:lang w:eastAsia="es-MX"/>
              </w:rPr>
              <w:t>S</w:t>
            </w:r>
          </w:p>
        </w:tc>
        <w:tc>
          <w:tcPr>
            <w:tcW w:w="1620" w:type="dxa"/>
            <w:tcBorders>
              <w:top w:val="nil"/>
              <w:left w:val="nil"/>
              <w:bottom w:val="nil"/>
              <w:right w:val="single" w:sz="8" w:space="0" w:color="auto"/>
            </w:tcBorders>
            <w:shd w:val="clear" w:color="auto" w:fill="auto"/>
            <w:noWrap/>
            <w:vAlign w:val="center"/>
            <w:hideMark/>
          </w:tcPr>
          <w:p w14:paraId="19D34CC5" w14:textId="77777777" w:rsidR="004B041F" w:rsidRPr="008C6690" w:rsidRDefault="004B041F" w:rsidP="004B041F">
            <w:pPr>
              <w:jc w:val="cente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val="es-ES" w:eastAsia="es-MX"/>
              </w:rPr>
              <w:t xml:space="preserve">    124,812,078.79 </w:t>
            </w:r>
          </w:p>
        </w:tc>
      </w:tr>
      <w:tr w:rsidR="004B041F" w:rsidRPr="008C6690" w14:paraId="5373665D" w14:textId="77777777" w:rsidTr="004B041F">
        <w:trPr>
          <w:trHeight w:val="315"/>
        </w:trPr>
        <w:tc>
          <w:tcPr>
            <w:tcW w:w="5220" w:type="dxa"/>
            <w:tcBorders>
              <w:top w:val="single" w:sz="8" w:space="0" w:color="auto"/>
              <w:left w:val="single" w:sz="8" w:space="0" w:color="auto"/>
              <w:bottom w:val="single" w:sz="8" w:space="0" w:color="auto"/>
              <w:right w:val="nil"/>
            </w:tcBorders>
            <w:shd w:val="clear" w:color="auto" w:fill="auto"/>
            <w:vAlign w:val="center"/>
            <w:hideMark/>
          </w:tcPr>
          <w:p w14:paraId="3AF734FA" w14:textId="77777777" w:rsidR="004B041F" w:rsidRPr="008C6690" w:rsidRDefault="004B041F" w:rsidP="004B041F">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 </w:t>
            </w:r>
          </w:p>
        </w:tc>
        <w:tc>
          <w:tcPr>
            <w:tcW w:w="2400" w:type="dxa"/>
            <w:tcBorders>
              <w:top w:val="single" w:sz="8" w:space="0" w:color="auto"/>
              <w:left w:val="single" w:sz="8" w:space="0" w:color="auto"/>
              <w:bottom w:val="single" w:sz="8" w:space="0" w:color="auto"/>
              <w:right w:val="nil"/>
            </w:tcBorders>
            <w:shd w:val="clear" w:color="auto" w:fill="auto"/>
            <w:noWrap/>
            <w:vAlign w:val="bottom"/>
            <w:hideMark/>
          </w:tcPr>
          <w:p w14:paraId="38B81B56" w14:textId="77777777" w:rsidR="004B041F" w:rsidRPr="008C6690" w:rsidRDefault="004B041F" w:rsidP="004B041F">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S0033  PROGRAMAS ESPECIALES</w:t>
            </w:r>
          </w:p>
        </w:tc>
        <w:tc>
          <w:tcPr>
            <w:tcW w:w="12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9FD74C8" w14:textId="77777777" w:rsidR="004B041F" w:rsidRPr="008C6690" w:rsidRDefault="004B041F" w:rsidP="004B041F">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 </w:t>
            </w:r>
          </w:p>
        </w:tc>
        <w:tc>
          <w:tcPr>
            <w:tcW w:w="1620" w:type="dxa"/>
            <w:tcBorders>
              <w:top w:val="single" w:sz="8" w:space="0" w:color="auto"/>
              <w:left w:val="nil"/>
              <w:bottom w:val="single" w:sz="8" w:space="0" w:color="auto"/>
              <w:right w:val="single" w:sz="8" w:space="0" w:color="auto"/>
            </w:tcBorders>
            <w:shd w:val="clear" w:color="auto" w:fill="auto"/>
            <w:noWrap/>
            <w:vAlign w:val="bottom"/>
            <w:hideMark/>
          </w:tcPr>
          <w:p w14:paraId="5B75DB85" w14:textId="33FDE78B" w:rsidR="004B041F" w:rsidRPr="008C6690" w:rsidRDefault="004B041F" w:rsidP="00566F13">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5,000.00</w:t>
            </w:r>
          </w:p>
        </w:tc>
      </w:tr>
      <w:tr w:rsidR="004B041F" w:rsidRPr="008C6690" w14:paraId="216C130C" w14:textId="77777777" w:rsidTr="004B041F">
        <w:trPr>
          <w:trHeight w:val="315"/>
        </w:trPr>
        <w:tc>
          <w:tcPr>
            <w:tcW w:w="5220" w:type="dxa"/>
            <w:tcBorders>
              <w:top w:val="nil"/>
              <w:left w:val="single" w:sz="8" w:space="0" w:color="auto"/>
              <w:bottom w:val="nil"/>
              <w:right w:val="nil"/>
            </w:tcBorders>
            <w:shd w:val="clear" w:color="auto" w:fill="auto"/>
            <w:vAlign w:val="center"/>
            <w:hideMark/>
          </w:tcPr>
          <w:p w14:paraId="0D2AF0F4" w14:textId="77777777" w:rsidR="004B041F" w:rsidRPr="008C6690" w:rsidRDefault="004B041F" w:rsidP="004B041F">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 </w:t>
            </w:r>
          </w:p>
        </w:tc>
        <w:tc>
          <w:tcPr>
            <w:tcW w:w="2400" w:type="dxa"/>
            <w:tcBorders>
              <w:top w:val="nil"/>
              <w:left w:val="single" w:sz="8" w:space="0" w:color="auto"/>
              <w:bottom w:val="nil"/>
              <w:right w:val="nil"/>
            </w:tcBorders>
            <w:shd w:val="clear" w:color="auto" w:fill="auto"/>
            <w:noWrap/>
            <w:vAlign w:val="bottom"/>
            <w:hideMark/>
          </w:tcPr>
          <w:p w14:paraId="436A7B16" w14:textId="77777777" w:rsidR="004B041F" w:rsidRPr="008C6690" w:rsidRDefault="004B041F" w:rsidP="004B041F">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S0097  PROGRAMA BORDERIAS</w:t>
            </w:r>
          </w:p>
        </w:tc>
        <w:tc>
          <w:tcPr>
            <w:tcW w:w="1200" w:type="dxa"/>
            <w:tcBorders>
              <w:top w:val="nil"/>
              <w:left w:val="single" w:sz="8" w:space="0" w:color="auto"/>
              <w:bottom w:val="nil"/>
              <w:right w:val="single" w:sz="8" w:space="0" w:color="auto"/>
            </w:tcBorders>
            <w:shd w:val="clear" w:color="auto" w:fill="auto"/>
            <w:noWrap/>
            <w:vAlign w:val="bottom"/>
            <w:hideMark/>
          </w:tcPr>
          <w:p w14:paraId="6700C88A" w14:textId="77777777" w:rsidR="004B041F" w:rsidRPr="008C6690" w:rsidRDefault="004B041F" w:rsidP="004B041F">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 </w:t>
            </w:r>
          </w:p>
        </w:tc>
        <w:tc>
          <w:tcPr>
            <w:tcW w:w="1620" w:type="dxa"/>
            <w:tcBorders>
              <w:top w:val="nil"/>
              <w:left w:val="nil"/>
              <w:bottom w:val="nil"/>
              <w:right w:val="single" w:sz="8" w:space="0" w:color="auto"/>
            </w:tcBorders>
            <w:shd w:val="clear" w:color="auto" w:fill="auto"/>
            <w:noWrap/>
            <w:vAlign w:val="bottom"/>
            <w:hideMark/>
          </w:tcPr>
          <w:p w14:paraId="241A5643" w14:textId="77777777" w:rsidR="004B041F" w:rsidRPr="008C6690" w:rsidRDefault="004B041F" w:rsidP="00566F13">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 xml:space="preserve">            450,000.00 </w:t>
            </w:r>
          </w:p>
        </w:tc>
      </w:tr>
      <w:tr w:rsidR="004B041F" w:rsidRPr="008C6690" w14:paraId="0024967E" w14:textId="77777777" w:rsidTr="004B041F">
        <w:trPr>
          <w:trHeight w:val="315"/>
        </w:trPr>
        <w:tc>
          <w:tcPr>
            <w:tcW w:w="5220" w:type="dxa"/>
            <w:tcBorders>
              <w:top w:val="single" w:sz="8" w:space="0" w:color="auto"/>
              <w:left w:val="single" w:sz="8" w:space="0" w:color="auto"/>
              <w:bottom w:val="single" w:sz="8" w:space="0" w:color="auto"/>
              <w:right w:val="nil"/>
            </w:tcBorders>
            <w:shd w:val="clear" w:color="auto" w:fill="auto"/>
            <w:vAlign w:val="center"/>
            <w:hideMark/>
          </w:tcPr>
          <w:p w14:paraId="4A236A82" w14:textId="77777777" w:rsidR="004B041F" w:rsidRPr="008C6690" w:rsidRDefault="004B041F" w:rsidP="004B041F">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 </w:t>
            </w:r>
          </w:p>
        </w:tc>
        <w:tc>
          <w:tcPr>
            <w:tcW w:w="2400" w:type="dxa"/>
            <w:tcBorders>
              <w:top w:val="single" w:sz="8" w:space="0" w:color="auto"/>
              <w:left w:val="single" w:sz="8" w:space="0" w:color="auto"/>
              <w:bottom w:val="single" w:sz="8" w:space="0" w:color="auto"/>
              <w:right w:val="nil"/>
            </w:tcBorders>
            <w:shd w:val="clear" w:color="auto" w:fill="auto"/>
            <w:noWrap/>
            <w:vAlign w:val="bottom"/>
            <w:hideMark/>
          </w:tcPr>
          <w:p w14:paraId="4BB9CB14" w14:textId="77777777" w:rsidR="004B041F" w:rsidRPr="008C6690" w:rsidRDefault="004B041F" w:rsidP="004B041F">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S0105  CONADE</w:t>
            </w:r>
          </w:p>
        </w:tc>
        <w:tc>
          <w:tcPr>
            <w:tcW w:w="12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1B08D8A" w14:textId="77777777" w:rsidR="004B041F" w:rsidRPr="008C6690" w:rsidRDefault="004B041F" w:rsidP="004B041F">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 </w:t>
            </w:r>
          </w:p>
        </w:tc>
        <w:tc>
          <w:tcPr>
            <w:tcW w:w="1620" w:type="dxa"/>
            <w:tcBorders>
              <w:top w:val="single" w:sz="8" w:space="0" w:color="auto"/>
              <w:left w:val="nil"/>
              <w:bottom w:val="single" w:sz="8" w:space="0" w:color="auto"/>
              <w:right w:val="single" w:sz="8" w:space="0" w:color="auto"/>
            </w:tcBorders>
            <w:shd w:val="clear" w:color="auto" w:fill="auto"/>
            <w:noWrap/>
            <w:vAlign w:val="bottom"/>
            <w:hideMark/>
          </w:tcPr>
          <w:p w14:paraId="5D32C7B7" w14:textId="77777777" w:rsidR="004B041F" w:rsidRPr="008C6690" w:rsidRDefault="004B041F" w:rsidP="004B041F">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 xml:space="preserve">        5,975,011.95 </w:t>
            </w:r>
          </w:p>
        </w:tc>
      </w:tr>
      <w:tr w:rsidR="004B041F" w:rsidRPr="008C6690" w14:paraId="0E7946F8" w14:textId="77777777" w:rsidTr="004B041F">
        <w:trPr>
          <w:trHeight w:val="315"/>
        </w:trPr>
        <w:tc>
          <w:tcPr>
            <w:tcW w:w="5220" w:type="dxa"/>
            <w:tcBorders>
              <w:top w:val="nil"/>
              <w:left w:val="single" w:sz="8" w:space="0" w:color="auto"/>
              <w:bottom w:val="nil"/>
              <w:right w:val="nil"/>
            </w:tcBorders>
            <w:shd w:val="clear" w:color="auto" w:fill="auto"/>
            <w:vAlign w:val="center"/>
            <w:hideMark/>
          </w:tcPr>
          <w:p w14:paraId="16AE1F8A" w14:textId="77777777" w:rsidR="004B041F" w:rsidRPr="008C6690" w:rsidRDefault="004B041F" w:rsidP="004B041F">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 </w:t>
            </w:r>
          </w:p>
        </w:tc>
        <w:tc>
          <w:tcPr>
            <w:tcW w:w="2400" w:type="dxa"/>
            <w:tcBorders>
              <w:top w:val="nil"/>
              <w:left w:val="single" w:sz="8" w:space="0" w:color="auto"/>
              <w:bottom w:val="nil"/>
              <w:right w:val="nil"/>
            </w:tcBorders>
            <w:shd w:val="clear" w:color="auto" w:fill="auto"/>
            <w:noWrap/>
            <w:vAlign w:val="bottom"/>
            <w:hideMark/>
          </w:tcPr>
          <w:p w14:paraId="30FCBAB7" w14:textId="77777777" w:rsidR="004B041F" w:rsidRPr="008C6690" w:rsidRDefault="004B041F" w:rsidP="004B041F">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S0134  PROG IMPUL D MI COMU</w:t>
            </w:r>
          </w:p>
        </w:tc>
        <w:tc>
          <w:tcPr>
            <w:tcW w:w="1200" w:type="dxa"/>
            <w:tcBorders>
              <w:top w:val="nil"/>
              <w:left w:val="single" w:sz="8" w:space="0" w:color="auto"/>
              <w:bottom w:val="nil"/>
              <w:right w:val="single" w:sz="8" w:space="0" w:color="auto"/>
            </w:tcBorders>
            <w:shd w:val="clear" w:color="auto" w:fill="auto"/>
            <w:noWrap/>
            <w:vAlign w:val="bottom"/>
            <w:hideMark/>
          </w:tcPr>
          <w:p w14:paraId="6A93CE8F" w14:textId="77777777" w:rsidR="004B041F" w:rsidRPr="008C6690" w:rsidRDefault="004B041F" w:rsidP="004B041F">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 </w:t>
            </w:r>
          </w:p>
        </w:tc>
        <w:tc>
          <w:tcPr>
            <w:tcW w:w="1620" w:type="dxa"/>
            <w:tcBorders>
              <w:top w:val="nil"/>
              <w:left w:val="nil"/>
              <w:bottom w:val="nil"/>
              <w:right w:val="single" w:sz="8" w:space="0" w:color="auto"/>
            </w:tcBorders>
            <w:shd w:val="clear" w:color="auto" w:fill="auto"/>
            <w:noWrap/>
            <w:vAlign w:val="bottom"/>
            <w:hideMark/>
          </w:tcPr>
          <w:p w14:paraId="43682C53" w14:textId="77777777" w:rsidR="004B041F" w:rsidRPr="008C6690" w:rsidRDefault="004B041F" w:rsidP="004B041F">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 xml:space="preserve">        7,748,629.88 </w:t>
            </w:r>
          </w:p>
        </w:tc>
      </w:tr>
      <w:tr w:rsidR="004B041F" w:rsidRPr="008C6690" w14:paraId="10DDAEF1" w14:textId="77777777" w:rsidTr="004B041F">
        <w:trPr>
          <w:trHeight w:val="315"/>
        </w:trPr>
        <w:tc>
          <w:tcPr>
            <w:tcW w:w="5220" w:type="dxa"/>
            <w:tcBorders>
              <w:top w:val="single" w:sz="8" w:space="0" w:color="auto"/>
              <w:left w:val="single" w:sz="8" w:space="0" w:color="auto"/>
              <w:bottom w:val="single" w:sz="8" w:space="0" w:color="auto"/>
              <w:right w:val="nil"/>
            </w:tcBorders>
            <w:shd w:val="clear" w:color="auto" w:fill="auto"/>
            <w:vAlign w:val="center"/>
            <w:hideMark/>
          </w:tcPr>
          <w:p w14:paraId="5DA45143" w14:textId="77777777" w:rsidR="004B041F" w:rsidRPr="008C6690" w:rsidRDefault="004B041F" w:rsidP="004B041F">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 </w:t>
            </w:r>
          </w:p>
        </w:tc>
        <w:tc>
          <w:tcPr>
            <w:tcW w:w="2400" w:type="dxa"/>
            <w:tcBorders>
              <w:top w:val="single" w:sz="8" w:space="0" w:color="auto"/>
              <w:left w:val="single" w:sz="8" w:space="0" w:color="auto"/>
              <w:bottom w:val="single" w:sz="8" w:space="0" w:color="auto"/>
              <w:right w:val="nil"/>
            </w:tcBorders>
            <w:shd w:val="clear" w:color="auto" w:fill="auto"/>
            <w:noWrap/>
            <w:vAlign w:val="bottom"/>
            <w:hideMark/>
          </w:tcPr>
          <w:p w14:paraId="03CE67E3" w14:textId="77777777" w:rsidR="004B041F" w:rsidRPr="008C6690" w:rsidRDefault="004B041F" w:rsidP="004B041F">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S0135  PROG SERV BAS MI COL</w:t>
            </w:r>
          </w:p>
        </w:tc>
        <w:tc>
          <w:tcPr>
            <w:tcW w:w="12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0741C33" w14:textId="77777777" w:rsidR="004B041F" w:rsidRPr="008C6690" w:rsidRDefault="004B041F" w:rsidP="004B041F">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 </w:t>
            </w:r>
          </w:p>
        </w:tc>
        <w:tc>
          <w:tcPr>
            <w:tcW w:w="1620" w:type="dxa"/>
            <w:tcBorders>
              <w:top w:val="single" w:sz="8" w:space="0" w:color="auto"/>
              <w:left w:val="nil"/>
              <w:bottom w:val="single" w:sz="8" w:space="0" w:color="auto"/>
              <w:right w:val="single" w:sz="8" w:space="0" w:color="auto"/>
            </w:tcBorders>
            <w:shd w:val="clear" w:color="auto" w:fill="auto"/>
            <w:noWrap/>
            <w:vAlign w:val="bottom"/>
            <w:hideMark/>
          </w:tcPr>
          <w:p w14:paraId="216A94DD" w14:textId="77777777" w:rsidR="004B041F" w:rsidRPr="008C6690" w:rsidRDefault="004B041F" w:rsidP="004B041F">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 xml:space="preserve">        3,800,000.00 </w:t>
            </w:r>
          </w:p>
        </w:tc>
      </w:tr>
      <w:tr w:rsidR="004B041F" w:rsidRPr="008C6690" w14:paraId="083C9F1A" w14:textId="77777777" w:rsidTr="004B041F">
        <w:trPr>
          <w:trHeight w:val="315"/>
        </w:trPr>
        <w:tc>
          <w:tcPr>
            <w:tcW w:w="5220" w:type="dxa"/>
            <w:tcBorders>
              <w:top w:val="nil"/>
              <w:left w:val="single" w:sz="8" w:space="0" w:color="auto"/>
              <w:bottom w:val="nil"/>
              <w:right w:val="nil"/>
            </w:tcBorders>
            <w:shd w:val="clear" w:color="auto" w:fill="auto"/>
            <w:vAlign w:val="center"/>
            <w:hideMark/>
          </w:tcPr>
          <w:p w14:paraId="238D000F" w14:textId="77777777" w:rsidR="004B041F" w:rsidRPr="008C6690" w:rsidRDefault="004B041F" w:rsidP="004B041F">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 </w:t>
            </w:r>
          </w:p>
        </w:tc>
        <w:tc>
          <w:tcPr>
            <w:tcW w:w="2400" w:type="dxa"/>
            <w:tcBorders>
              <w:top w:val="nil"/>
              <w:left w:val="single" w:sz="8" w:space="0" w:color="auto"/>
              <w:bottom w:val="nil"/>
              <w:right w:val="nil"/>
            </w:tcBorders>
            <w:shd w:val="clear" w:color="auto" w:fill="auto"/>
            <w:noWrap/>
            <w:vAlign w:val="bottom"/>
            <w:hideMark/>
          </w:tcPr>
          <w:p w14:paraId="7348153D" w14:textId="77777777" w:rsidR="004B041F" w:rsidRPr="008C6690" w:rsidRDefault="004B041F" w:rsidP="004B041F">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S0137  PROGR IMPUL DL HOGAR</w:t>
            </w:r>
          </w:p>
        </w:tc>
        <w:tc>
          <w:tcPr>
            <w:tcW w:w="1200" w:type="dxa"/>
            <w:tcBorders>
              <w:top w:val="nil"/>
              <w:left w:val="single" w:sz="8" w:space="0" w:color="auto"/>
              <w:bottom w:val="nil"/>
              <w:right w:val="single" w:sz="8" w:space="0" w:color="auto"/>
            </w:tcBorders>
            <w:shd w:val="clear" w:color="auto" w:fill="auto"/>
            <w:noWrap/>
            <w:vAlign w:val="bottom"/>
            <w:hideMark/>
          </w:tcPr>
          <w:p w14:paraId="2F63C48A" w14:textId="77777777" w:rsidR="004B041F" w:rsidRPr="008C6690" w:rsidRDefault="004B041F" w:rsidP="004B041F">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 </w:t>
            </w:r>
          </w:p>
        </w:tc>
        <w:tc>
          <w:tcPr>
            <w:tcW w:w="1620" w:type="dxa"/>
            <w:tcBorders>
              <w:top w:val="nil"/>
              <w:left w:val="nil"/>
              <w:bottom w:val="nil"/>
              <w:right w:val="single" w:sz="8" w:space="0" w:color="auto"/>
            </w:tcBorders>
            <w:shd w:val="clear" w:color="auto" w:fill="auto"/>
            <w:noWrap/>
            <w:vAlign w:val="bottom"/>
            <w:hideMark/>
          </w:tcPr>
          <w:p w14:paraId="2177B3E2" w14:textId="77777777" w:rsidR="004B041F" w:rsidRPr="008C6690" w:rsidRDefault="004B041F" w:rsidP="004B041F">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 xml:space="preserve">        2,000,000.00 </w:t>
            </w:r>
          </w:p>
        </w:tc>
      </w:tr>
      <w:tr w:rsidR="004B041F" w:rsidRPr="008C6690" w14:paraId="60DAA2E1" w14:textId="77777777" w:rsidTr="004B041F">
        <w:trPr>
          <w:trHeight w:val="315"/>
        </w:trPr>
        <w:tc>
          <w:tcPr>
            <w:tcW w:w="5220" w:type="dxa"/>
            <w:tcBorders>
              <w:top w:val="single" w:sz="8" w:space="0" w:color="auto"/>
              <w:left w:val="single" w:sz="8" w:space="0" w:color="auto"/>
              <w:bottom w:val="single" w:sz="8" w:space="0" w:color="auto"/>
              <w:right w:val="nil"/>
            </w:tcBorders>
            <w:shd w:val="clear" w:color="auto" w:fill="auto"/>
            <w:vAlign w:val="center"/>
            <w:hideMark/>
          </w:tcPr>
          <w:p w14:paraId="18B04C30" w14:textId="77777777" w:rsidR="004B041F" w:rsidRPr="008C6690" w:rsidRDefault="004B041F" w:rsidP="004B041F">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 </w:t>
            </w:r>
          </w:p>
        </w:tc>
        <w:tc>
          <w:tcPr>
            <w:tcW w:w="2400" w:type="dxa"/>
            <w:tcBorders>
              <w:top w:val="single" w:sz="8" w:space="0" w:color="auto"/>
              <w:left w:val="single" w:sz="8" w:space="0" w:color="auto"/>
              <w:bottom w:val="single" w:sz="8" w:space="0" w:color="auto"/>
              <w:right w:val="nil"/>
            </w:tcBorders>
            <w:shd w:val="clear" w:color="auto" w:fill="auto"/>
            <w:noWrap/>
            <w:vAlign w:val="bottom"/>
            <w:hideMark/>
          </w:tcPr>
          <w:p w14:paraId="3E679991" w14:textId="77777777" w:rsidR="004B041F" w:rsidRPr="008C6690" w:rsidRDefault="004B041F" w:rsidP="004B041F">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S0138  PROGRAMA MIGRANTES 3X1</w:t>
            </w:r>
          </w:p>
        </w:tc>
        <w:tc>
          <w:tcPr>
            <w:tcW w:w="12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77B1822" w14:textId="77777777" w:rsidR="004B041F" w:rsidRPr="008C6690" w:rsidRDefault="004B041F" w:rsidP="004B041F">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 </w:t>
            </w:r>
          </w:p>
        </w:tc>
        <w:tc>
          <w:tcPr>
            <w:tcW w:w="1620" w:type="dxa"/>
            <w:tcBorders>
              <w:top w:val="single" w:sz="8" w:space="0" w:color="auto"/>
              <w:left w:val="nil"/>
              <w:bottom w:val="single" w:sz="8" w:space="0" w:color="auto"/>
              <w:right w:val="single" w:sz="8" w:space="0" w:color="auto"/>
            </w:tcBorders>
            <w:shd w:val="clear" w:color="auto" w:fill="auto"/>
            <w:noWrap/>
            <w:vAlign w:val="bottom"/>
            <w:hideMark/>
          </w:tcPr>
          <w:p w14:paraId="38599CA1" w14:textId="77777777" w:rsidR="004B041F" w:rsidRPr="008C6690" w:rsidRDefault="004B041F" w:rsidP="004B041F">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 xml:space="preserve">        1,363,461.18 </w:t>
            </w:r>
          </w:p>
        </w:tc>
      </w:tr>
      <w:tr w:rsidR="004B041F" w:rsidRPr="008C6690" w14:paraId="78A59B25" w14:textId="77777777" w:rsidTr="004B041F">
        <w:trPr>
          <w:trHeight w:val="315"/>
        </w:trPr>
        <w:tc>
          <w:tcPr>
            <w:tcW w:w="5220" w:type="dxa"/>
            <w:tcBorders>
              <w:top w:val="nil"/>
              <w:left w:val="single" w:sz="8" w:space="0" w:color="auto"/>
              <w:bottom w:val="nil"/>
              <w:right w:val="nil"/>
            </w:tcBorders>
            <w:shd w:val="clear" w:color="auto" w:fill="auto"/>
            <w:vAlign w:val="center"/>
            <w:hideMark/>
          </w:tcPr>
          <w:p w14:paraId="3EA77C23" w14:textId="77777777" w:rsidR="004B041F" w:rsidRPr="008C6690" w:rsidRDefault="004B041F" w:rsidP="004B041F">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 </w:t>
            </w:r>
          </w:p>
        </w:tc>
        <w:tc>
          <w:tcPr>
            <w:tcW w:w="2400" w:type="dxa"/>
            <w:tcBorders>
              <w:top w:val="nil"/>
              <w:left w:val="single" w:sz="8" w:space="0" w:color="auto"/>
              <w:bottom w:val="nil"/>
              <w:right w:val="nil"/>
            </w:tcBorders>
            <w:shd w:val="clear" w:color="auto" w:fill="auto"/>
            <w:noWrap/>
            <w:vAlign w:val="bottom"/>
            <w:hideMark/>
          </w:tcPr>
          <w:p w14:paraId="3A5221DB" w14:textId="77777777" w:rsidR="004B041F" w:rsidRPr="008C6690" w:rsidRDefault="004B041F" w:rsidP="004B041F">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S0147  PROGRAMA MAS</w:t>
            </w:r>
          </w:p>
        </w:tc>
        <w:tc>
          <w:tcPr>
            <w:tcW w:w="1200" w:type="dxa"/>
            <w:tcBorders>
              <w:top w:val="nil"/>
              <w:left w:val="single" w:sz="8" w:space="0" w:color="auto"/>
              <w:bottom w:val="nil"/>
              <w:right w:val="single" w:sz="8" w:space="0" w:color="auto"/>
            </w:tcBorders>
            <w:shd w:val="clear" w:color="auto" w:fill="auto"/>
            <w:noWrap/>
            <w:vAlign w:val="bottom"/>
            <w:hideMark/>
          </w:tcPr>
          <w:p w14:paraId="7BE9B1E9" w14:textId="77777777" w:rsidR="004B041F" w:rsidRPr="008C6690" w:rsidRDefault="004B041F" w:rsidP="004B041F">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 </w:t>
            </w:r>
          </w:p>
        </w:tc>
        <w:tc>
          <w:tcPr>
            <w:tcW w:w="1620" w:type="dxa"/>
            <w:tcBorders>
              <w:top w:val="nil"/>
              <w:left w:val="nil"/>
              <w:bottom w:val="nil"/>
              <w:right w:val="single" w:sz="8" w:space="0" w:color="auto"/>
            </w:tcBorders>
            <w:shd w:val="clear" w:color="auto" w:fill="auto"/>
            <w:noWrap/>
            <w:vAlign w:val="bottom"/>
            <w:hideMark/>
          </w:tcPr>
          <w:p w14:paraId="4F5B324D" w14:textId="77777777" w:rsidR="004B041F" w:rsidRPr="008C6690" w:rsidRDefault="004B041F" w:rsidP="00566F13">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 xml:space="preserve">            300,000.00 </w:t>
            </w:r>
          </w:p>
        </w:tc>
      </w:tr>
      <w:tr w:rsidR="004B041F" w:rsidRPr="008C6690" w14:paraId="2D3F83FD" w14:textId="77777777" w:rsidTr="004B041F">
        <w:trPr>
          <w:trHeight w:val="315"/>
        </w:trPr>
        <w:tc>
          <w:tcPr>
            <w:tcW w:w="5220" w:type="dxa"/>
            <w:tcBorders>
              <w:top w:val="single" w:sz="8" w:space="0" w:color="auto"/>
              <w:left w:val="single" w:sz="8" w:space="0" w:color="auto"/>
              <w:bottom w:val="single" w:sz="8" w:space="0" w:color="auto"/>
              <w:right w:val="nil"/>
            </w:tcBorders>
            <w:shd w:val="clear" w:color="auto" w:fill="auto"/>
            <w:vAlign w:val="center"/>
            <w:hideMark/>
          </w:tcPr>
          <w:p w14:paraId="043DDF38" w14:textId="77777777" w:rsidR="004B041F" w:rsidRPr="008C6690" w:rsidRDefault="004B041F" w:rsidP="004B041F">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 </w:t>
            </w:r>
          </w:p>
        </w:tc>
        <w:tc>
          <w:tcPr>
            <w:tcW w:w="2400" w:type="dxa"/>
            <w:tcBorders>
              <w:top w:val="single" w:sz="8" w:space="0" w:color="auto"/>
              <w:left w:val="single" w:sz="8" w:space="0" w:color="auto"/>
              <w:bottom w:val="single" w:sz="8" w:space="0" w:color="auto"/>
              <w:right w:val="nil"/>
            </w:tcBorders>
            <w:shd w:val="clear" w:color="auto" w:fill="auto"/>
            <w:noWrap/>
            <w:vAlign w:val="bottom"/>
            <w:hideMark/>
          </w:tcPr>
          <w:p w14:paraId="54A915B9" w14:textId="77777777" w:rsidR="004B041F" w:rsidRPr="008C6690" w:rsidRDefault="004B041F" w:rsidP="004B041F">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S0150  FORTALECIMIENTO A LA</w:t>
            </w:r>
          </w:p>
        </w:tc>
        <w:tc>
          <w:tcPr>
            <w:tcW w:w="12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5B344C1" w14:textId="77777777" w:rsidR="004B041F" w:rsidRPr="008C6690" w:rsidRDefault="004B041F" w:rsidP="004B041F">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 </w:t>
            </w:r>
          </w:p>
        </w:tc>
        <w:tc>
          <w:tcPr>
            <w:tcW w:w="1620" w:type="dxa"/>
            <w:tcBorders>
              <w:top w:val="single" w:sz="8" w:space="0" w:color="auto"/>
              <w:left w:val="nil"/>
              <w:bottom w:val="single" w:sz="8" w:space="0" w:color="auto"/>
              <w:right w:val="single" w:sz="8" w:space="0" w:color="auto"/>
            </w:tcBorders>
            <w:shd w:val="clear" w:color="auto" w:fill="auto"/>
            <w:noWrap/>
            <w:vAlign w:val="bottom"/>
            <w:hideMark/>
          </w:tcPr>
          <w:p w14:paraId="79618530" w14:textId="77777777" w:rsidR="004B041F" w:rsidRPr="008C6690" w:rsidRDefault="004B041F" w:rsidP="00566F13">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 xml:space="preserve">            200,000.00 </w:t>
            </w:r>
          </w:p>
        </w:tc>
      </w:tr>
      <w:tr w:rsidR="004B041F" w:rsidRPr="008C6690" w14:paraId="7261E284" w14:textId="77777777" w:rsidTr="004B041F">
        <w:trPr>
          <w:trHeight w:val="315"/>
        </w:trPr>
        <w:tc>
          <w:tcPr>
            <w:tcW w:w="5220" w:type="dxa"/>
            <w:tcBorders>
              <w:top w:val="nil"/>
              <w:left w:val="single" w:sz="8" w:space="0" w:color="auto"/>
              <w:bottom w:val="nil"/>
              <w:right w:val="nil"/>
            </w:tcBorders>
            <w:shd w:val="clear" w:color="auto" w:fill="auto"/>
            <w:vAlign w:val="center"/>
            <w:hideMark/>
          </w:tcPr>
          <w:p w14:paraId="78B75CFE" w14:textId="77777777" w:rsidR="004B041F" w:rsidRPr="008C6690" w:rsidRDefault="004B041F" w:rsidP="004B041F">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 </w:t>
            </w:r>
          </w:p>
        </w:tc>
        <w:tc>
          <w:tcPr>
            <w:tcW w:w="2400" w:type="dxa"/>
            <w:tcBorders>
              <w:top w:val="nil"/>
              <w:left w:val="single" w:sz="8" w:space="0" w:color="auto"/>
              <w:bottom w:val="nil"/>
              <w:right w:val="nil"/>
            </w:tcBorders>
            <w:shd w:val="clear" w:color="auto" w:fill="auto"/>
            <w:noWrap/>
            <w:vAlign w:val="bottom"/>
            <w:hideMark/>
          </w:tcPr>
          <w:p w14:paraId="2D77858B" w14:textId="77777777" w:rsidR="004B041F" w:rsidRPr="008C6690" w:rsidRDefault="004B041F" w:rsidP="004B041F">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S0151  TEJIDO SOCIAL URBANIZACION</w:t>
            </w:r>
          </w:p>
        </w:tc>
        <w:tc>
          <w:tcPr>
            <w:tcW w:w="1200" w:type="dxa"/>
            <w:tcBorders>
              <w:top w:val="nil"/>
              <w:left w:val="single" w:sz="8" w:space="0" w:color="auto"/>
              <w:bottom w:val="nil"/>
              <w:right w:val="single" w:sz="8" w:space="0" w:color="auto"/>
            </w:tcBorders>
            <w:shd w:val="clear" w:color="auto" w:fill="auto"/>
            <w:noWrap/>
            <w:vAlign w:val="bottom"/>
            <w:hideMark/>
          </w:tcPr>
          <w:p w14:paraId="5D4AF658" w14:textId="77777777" w:rsidR="004B041F" w:rsidRPr="008C6690" w:rsidRDefault="004B041F" w:rsidP="004B041F">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 </w:t>
            </w:r>
          </w:p>
        </w:tc>
        <w:tc>
          <w:tcPr>
            <w:tcW w:w="1620" w:type="dxa"/>
            <w:tcBorders>
              <w:top w:val="nil"/>
              <w:left w:val="nil"/>
              <w:bottom w:val="nil"/>
              <w:right w:val="single" w:sz="8" w:space="0" w:color="auto"/>
            </w:tcBorders>
            <w:shd w:val="clear" w:color="auto" w:fill="auto"/>
            <w:noWrap/>
            <w:vAlign w:val="bottom"/>
            <w:hideMark/>
          </w:tcPr>
          <w:p w14:paraId="1FD9676F" w14:textId="77777777" w:rsidR="004B041F" w:rsidRPr="008C6690" w:rsidRDefault="004B041F" w:rsidP="004B041F">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 xml:space="preserve">      21,331,723.23 </w:t>
            </w:r>
          </w:p>
        </w:tc>
      </w:tr>
      <w:tr w:rsidR="004B041F" w:rsidRPr="008C6690" w14:paraId="6789A626" w14:textId="77777777" w:rsidTr="004B041F">
        <w:trPr>
          <w:trHeight w:val="315"/>
        </w:trPr>
        <w:tc>
          <w:tcPr>
            <w:tcW w:w="5220" w:type="dxa"/>
            <w:tcBorders>
              <w:top w:val="single" w:sz="8" w:space="0" w:color="auto"/>
              <w:left w:val="single" w:sz="8" w:space="0" w:color="auto"/>
              <w:bottom w:val="single" w:sz="8" w:space="0" w:color="auto"/>
              <w:right w:val="nil"/>
            </w:tcBorders>
            <w:shd w:val="clear" w:color="auto" w:fill="auto"/>
            <w:vAlign w:val="center"/>
            <w:hideMark/>
          </w:tcPr>
          <w:p w14:paraId="303BCFF3" w14:textId="77777777" w:rsidR="004B041F" w:rsidRPr="008C6690" w:rsidRDefault="004B041F" w:rsidP="004B041F">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 </w:t>
            </w:r>
          </w:p>
        </w:tc>
        <w:tc>
          <w:tcPr>
            <w:tcW w:w="2400" w:type="dxa"/>
            <w:tcBorders>
              <w:top w:val="single" w:sz="8" w:space="0" w:color="auto"/>
              <w:left w:val="single" w:sz="8" w:space="0" w:color="auto"/>
              <w:bottom w:val="single" w:sz="8" w:space="0" w:color="auto"/>
              <w:right w:val="nil"/>
            </w:tcBorders>
            <w:shd w:val="clear" w:color="auto" w:fill="auto"/>
            <w:noWrap/>
            <w:vAlign w:val="bottom"/>
            <w:hideMark/>
          </w:tcPr>
          <w:p w14:paraId="01A569A2" w14:textId="77777777" w:rsidR="004B041F" w:rsidRPr="008C6690" w:rsidRDefault="004B041F" w:rsidP="004B041F">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S0156  PROGRAMA VIVIENDA</w:t>
            </w:r>
          </w:p>
        </w:tc>
        <w:tc>
          <w:tcPr>
            <w:tcW w:w="12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1D222D9" w14:textId="77777777" w:rsidR="004B041F" w:rsidRPr="008C6690" w:rsidRDefault="004B041F" w:rsidP="004B041F">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 </w:t>
            </w:r>
          </w:p>
        </w:tc>
        <w:tc>
          <w:tcPr>
            <w:tcW w:w="1620" w:type="dxa"/>
            <w:tcBorders>
              <w:top w:val="single" w:sz="8" w:space="0" w:color="auto"/>
              <w:left w:val="nil"/>
              <w:bottom w:val="single" w:sz="8" w:space="0" w:color="auto"/>
              <w:right w:val="single" w:sz="8" w:space="0" w:color="auto"/>
            </w:tcBorders>
            <w:shd w:val="clear" w:color="auto" w:fill="auto"/>
            <w:noWrap/>
            <w:vAlign w:val="bottom"/>
            <w:hideMark/>
          </w:tcPr>
          <w:p w14:paraId="358FC51C" w14:textId="77777777" w:rsidR="004B041F" w:rsidRPr="008C6690" w:rsidRDefault="004B041F" w:rsidP="004B041F">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 xml:space="preserve">        1,000,000.00 </w:t>
            </w:r>
          </w:p>
        </w:tc>
      </w:tr>
      <w:tr w:rsidR="004B041F" w:rsidRPr="008C6690" w14:paraId="42DC272F" w14:textId="77777777" w:rsidTr="004B041F">
        <w:trPr>
          <w:trHeight w:val="315"/>
        </w:trPr>
        <w:tc>
          <w:tcPr>
            <w:tcW w:w="5220" w:type="dxa"/>
            <w:tcBorders>
              <w:top w:val="nil"/>
              <w:left w:val="single" w:sz="8" w:space="0" w:color="auto"/>
              <w:bottom w:val="nil"/>
              <w:right w:val="nil"/>
            </w:tcBorders>
            <w:shd w:val="clear" w:color="auto" w:fill="auto"/>
            <w:vAlign w:val="center"/>
            <w:hideMark/>
          </w:tcPr>
          <w:p w14:paraId="26B7FDFC" w14:textId="77777777" w:rsidR="004B041F" w:rsidRPr="008C6690" w:rsidRDefault="004B041F" w:rsidP="004B041F">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 </w:t>
            </w:r>
          </w:p>
        </w:tc>
        <w:tc>
          <w:tcPr>
            <w:tcW w:w="2400" w:type="dxa"/>
            <w:tcBorders>
              <w:top w:val="nil"/>
              <w:left w:val="single" w:sz="8" w:space="0" w:color="auto"/>
              <w:bottom w:val="nil"/>
              <w:right w:val="nil"/>
            </w:tcBorders>
            <w:shd w:val="clear" w:color="auto" w:fill="auto"/>
            <w:noWrap/>
            <w:vAlign w:val="bottom"/>
            <w:hideMark/>
          </w:tcPr>
          <w:p w14:paraId="7B9781E3" w14:textId="77777777" w:rsidR="004B041F" w:rsidRPr="008C6690" w:rsidRDefault="004B041F" w:rsidP="004B041F">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S0160  PROGRAMA FONDO DE AP</w:t>
            </w:r>
          </w:p>
        </w:tc>
        <w:tc>
          <w:tcPr>
            <w:tcW w:w="1200" w:type="dxa"/>
            <w:tcBorders>
              <w:top w:val="nil"/>
              <w:left w:val="single" w:sz="8" w:space="0" w:color="auto"/>
              <w:bottom w:val="nil"/>
              <w:right w:val="single" w:sz="8" w:space="0" w:color="auto"/>
            </w:tcBorders>
            <w:shd w:val="clear" w:color="auto" w:fill="auto"/>
            <w:noWrap/>
            <w:vAlign w:val="bottom"/>
            <w:hideMark/>
          </w:tcPr>
          <w:p w14:paraId="7E5EDD65" w14:textId="77777777" w:rsidR="004B041F" w:rsidRPr="008C6690" w:rsidRDefault="004B041F" w:rsidP="004B041F">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 </w:t>
            </w:r>
          </w:p>
        </w:tc>
        <w:tc>
          <w:tcPr>
            <w:tcW w:w="1620" w:type="dxa"/>
            <w:tcBorders>
              <w:top w:val="nil"/>
              <w:left w:val="nil"/>
              <w:bottom w:val="nil"/>
              <w:right w:val="single" w:sz="8" w:space="0" w:color="auto"/>
            </w:tcBorders>
            <w:shd w:val="clear" w:color="auto" w:fill="auto"/>
            <w:noWrap/>
            <w:vAlign w:val="bottom"/>
            <w:hideMark/>
          </w:tcPr>
          <w:p w14:paraId="18605651" w14:textId="77777777" w:rsidR="004B041F" w:rsidRPr="008C6690" w:rsidRDefault="004B041F" w:rsidP="00566F13">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 xml:space="preserve">            297,368.96 </w:t>
            </w:r>
          </w:p>
        </w:tc>
      </w:tr>
      <w:tr w:rsidR="004B041F" w:rsidRPr="008C6690" w14:paraId="3FEEB808" w14:textId="77777777" w:rsidTr="004B041F">
        <w:trPr>
          <w:trHeight w:val="315"/>
        </w:trPr>
        <w:tc>
          <w:tcPr>
            <w:tcW w:w="5220" w:type="dxa"/>
            <w:tcBorders>
              <w:top w:val="single" w:sz="8" w:space="0" w:color="auto"/>
              <w:left w:val="single" w:sz="8" w:space="0" w:color="auto"/>
              <w:bottom w:val="single" w:sz="8" w:space="0" w:color="auto"/>
              <w:right w:val="nil"/>
            </w:tcBorders>
            <w:shd w:val="clear" w:color="auto" w:fill="auto"/>
            <w:vAlign w:val="center"/>
            <w:hideMark/>
          </w:tcPr>
          <w:p w14:paraId="12D8140A" w14:textId="77777777" w:rsidR="004B041F" w:rsidRPr="008C6690" w:rsidRDefault="004B041F" w:rsidP="004B041F">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 </w:t>
            </w:r>
          </w:p>
        </w:tc>
        <w:tc>
          <w:tcPr>
            <w:tcW w:w="2400" w:type="dxa"/>
            <w:tcBorders>
              <w:top w:val="single" w:sz="8" w:space="0" w:color="auto"/>
              <w:left w:val="single" w:sz="8" w:space="0" w:color="auto"/>
              <w:bottom w:val="single" w:sz="8" w:space="0" w:color="auto"/>
              <w:right w:val="nil"/>
            </w:tcBorders>
            <w:shd w:val="clear" w:color="auto" w:fill="auto"/>
            <w:noWrap/>
            <w:vAlign w:val="bottom"/>
            <w:hideMark/>
          </w:tcPr>
          <w:p w14:paraId="06856E92" w14:textId="77777777" w:rsidR="004B041F" w:rsidRPr="008C6690" w:rsidRDefault="004B041F" w:rsidP="004B041F">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S0161  PROGRAMA IMPULSO AL</w:t>
            </w:r>
          </w:p>
        </w:tc>
        <w:tc>
          <w:tcPr>
            <w:tcW w:w="12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7EF8D96" w14:textId="77777777" w:rsidR="004B041F" w:rsidRPr="008C6690" w:rsidRDefault="004B041F" w:rsidP="004B041F">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 </w:t>
            </w:r>
          </w:p>
        </w:tc>
        <w:tc>
          <w:tcPr>
            <w:tcW w:w="1620" w:type="dxa"/>
            <w:tcBorders>
              <w:top w:val="single" w:sz="8" w:space="0" w:color="auto"/>
              <w:left w:val="nil"/>
              <w:bottom w:val="single" w:sz="8" w:space="0" w:color="auto"/>
              <w:right w:val="single" w:sz="8" w:space="0" w:color="auto"/>
            </w:tcBorders>
            <w:shd w:val="clear" w:color="auto" w:fill="auto"/>
            <w:noWrap/>
            <w:vAlign w:val="bottom"/>
            <w:hideMark/>
          </w:tcPr>
          <w:p w14:paraId="4C179652" w14:textId="77777777" w:rsidR="004B041F" w:rsidRPr="008C6690" w:rsidRDefault="004B041F" w:rsidP="00566F13">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 xml:space="preserve">        4,608,500.00 </w:t>
            </w:r>
          </w:p>
        </w:tc>
      </w:tr>
      <w:tr w:rsidR="004B041F" w:rsidRPr="008C6690" w14:paraId="17D7F815" w14:textId="77777777" w:rsidTr="004B041F">
        <w:trPr>
          <w:trHeight w:val="315"/>
        </w:trPr>
        <w:tc>
          <w:tcPr>
            <w:tcW w:w="5220" w:type="dxa"/>
            <w:tcBorders>
              <w:top w:val="nil"/>
              <w:left w:val="single" w:sz="8" w:space="0" w:color="auto"/>
              <w:bottom w:val="nil"/>
              <w:right w:val="nil"/>
            </w:tcBorders>
            <w:shd w:val="clear" w:color="auto" w:fill="auto"/>
            <w:vAlign w:val="center"/>
            <w:hideMark/>
          </w:tcPr>
          <w:p w14:paraId="4416E87E" w14:textId="77777777" w:rsidR="004B041F" w:rsidRPr="008C6690" w:rsidRDefault="004B041F" w:rsidP="004B041F">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 </w:t>
            </w:r>
          </w:p>
        </w:tc>
        <w:tc>
          <w:tcPr>
            <w:tcW w:w="2400" w:type="dxa"/>
            <w:tcBorders>
              <w:top w:val="nil"/>
              <w:left w:val="single" w:sz="8" w:space="0" w:color="auto"/>
              <w:bottom w:val="nil"/>
              <w:right w:val="nil"/>
            </w:tcBorders>
            <w:shd w:val="clear" w:color="auto" w:fill="auto"/>
            <w:noWrap/>
            <w:vAlign w:val="bottom"/>
            <w:hideMark/>
          </w:tcPr>
          <w:p w14:paraId="3DE1FE98" w14:textId="77777777" w:rsidR="004B041F" w:rsidRPr="008C6690" w:rsidRDefault="004B041F" w:rsidP="004B041F">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S0163  PROGRAMA DE FORTALEC</w:t>
            </w:r>
          </w:p>
        </w:tc>
        <w:tc>
          <w:tcPr>
            <w:tcW w:w="1200" w:type="dxa"/>
            <w:tcBorders>
              <w:top w:val="nil"/>
              <w:left w:val="single" w:sz="8" w:space="0" w:color="auto"/>
              <w:bottom w:val="nil"/>
              <w:right w:val="single" w:sz="8" w:space="0" w:color="auto"/>
            </w:tcBorders>
            <w:shd w:val="clear" w:color="auto" w:fill="auto"/>
            <w:noWrap/>
            <w:vAlign w:val="bottom"/>
            <w:hideMark/>
          </w:tcPr>
          <w:p w14:paraId="21F0D860" w14:textId="77777777" w:rsidR="004B041F" w:rsidRPr="008C6690" w:rsidRDefault="004B041F" w:rsidP="004B041F">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 </w:t>
            </w:r>
          </w:p>
        </w:tc>
        <w:tc>
          <w:tcPr>
            <w:tcW w:w="1620" w:type="dxa"/>
            <w:tcBorders>
              <w:top w:val="nil"/>
              <w:left w:val="nil"/>
              <w:bottom w:val="nil"/>
              <w:right w:val="single" w:sz="8" w:space="0" w:color="auto"/>
            </w:tcBorders>
            <w:shd w:val="clear" w:color="auto" w:fill="auto"/>
            <w:noWrap/>
            <w:vAlign w:val="bottom"/>
            <w:hideMark/>
          </w:tcPr>
          <w:p w14:paraId="2FA99578" w14:textId="77777777" w:rsidR="004B041F" w:rsidRPr="008C6690" w:rsidRDefault="004B041F" w:rsidP="00566F13">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 xml:space="preserve">            269,060.00 </w:t>
            </w:r>
          </w:p>
        </w:tc>
      </w:tr>
      <w:tr w:rsidR="004B041F" w:rsidRPr="008C6690" w14:paraId="70806935" w14:textId="77777777" w:rsidTr="004B041F">
        <w:trPr>
          <w:trHeight w:val="315"/>
        </w:trPr>
        <w:tc>
          <w:tcPr>
            <w:tcW w:w="5220" w:type="dxa"/>
            <w:tcBorders>
              <w:top w:val="single" w:sz="8" w:space="0" w:color="auto"/>
              <w:left w:val="single" w:sz="8" w:space="0" w:color="auto"/>
              <w:bottom w:val="single" w:sz="8" w:space="0" w:color="auto"/>
              <w:right w:val="nil"/>
            </w:tcBorders>
            <w:shd w:val="clear" w:color="auto" w:fill="auto"/>
            <w:vAlign w:val="center"/>
            <w:hideMark/>
          </w:tcPr>
          <w:p w14:paraId="53550F26" w14:textId="77777777" w:rsidR="004B041F" w:rsidRPr="008C6690" w:rsidRDefault="004B041F" w:rsidP="004B041F">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 </w:t>
            </w:r>
          </w:p>
        </w:tc>
        <w:tc>
          <w:tcPr>
            <w:tcW w:w="2400" w:type="dxa"/>
            <w:tcBorders>
              <w:top w:val="single" w:sz="8" w:space="0" w:color="auto"/>
              <w:left w:val="single" w:sz="8" w:space="0" w:color="auto"/>
              <w:bottom w:val="single" w:sz="8" w:space="0" w:color="auto"/>
              <w:right w:val="nil"/>
            </w:tcBorders>
            <w:shd w:val="clear" w:color="auto" w:fill="auto"/>
            <w:noWrap/>
            <w:vAlign w:val="bottom"/>
            <w:hideMark/>
          </w:tcPr>
          <w:p w14:paraId="013316A0" w14:textId="77777777" w:rsidR="004B041F" w:rsidRPr="008C6690" w:rsidRDefault="004B041F" w:rsidP="004B041F">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S0164  PIDMC BIODIGESTOR</w:t>
            </w:r>
          </w:p>
        </w:tc>
        <w:tc>
          <w:tcPr>
            <w:tcW w:w="12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FF7A83B" w14:textId="77777777" w:rsidR="004B041F" w:rsidRPr="008C6690" w:rsidRDefault="004B041F" w:rsidP="004B041F">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 </w:t>
            </w:r>
          </w:p>
        </w:tc>
        <w:tc>
          <w:tcPr>
            <w:tcW w:w="1620" w:type="dxa"/>
            <w:tcBorders>
              <w:top w:val="single" w:sz="8" w:space="0" w:color="auto"/>
              <w:left w:val="nil"/>
              <w:bottom w:val="single" w:sz="8" w:space="0" w:color="auto"/>
              <w:right w:val="single" w:sz="8" w:space="0" w:color="auto"/>
            </w:tcBorders>
            <w:shd w:val="clear" w:color="auto" w:fill="auto"/>
            <w:noWrap/>
            <w:vAlign w:val="bottom"/>
            <w:hideMark/>
          </w:tcPr>
          <w:p w14:paraId="7AFDAA6F" w14:textId="77777777" w:rsidR="004B041F" w:rsidRPr="008C6690" w:rsidRDefault="004B041F" w:rsidP="00566F13">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 xml:space="preserve">        1,368,000.00 </w:t>
            </w:r>
          </w:p>
        </w:tc>
      </w:tr>
      <w:tr w:rsidR="004B041F" w:rsidRPr="008C6690" w14:paraId="1C623B87" w14:textId="77777777" w:rsidTr="004B041F">
        <w:trPr>
          <w:trHeight w:val="315"/>
        </w:trPr>
        <w:tc>
          <w:tcPr>
            <w:tcW w:w="5220" w:type="dxa"/>
            <w:tcBorders>
              <w:top w:val="nil"/>
              <w:left w:val="single" w:sz="8" w:space="0" w:color="auto"/>
              <w:bottom w:val="nil"/>
              <w:right w:val="nil"/>
            </w:tcBorders>
            <w:shd w:val="clear" w:color="auto" w:fill="auto"/>
            <w:vAlign w:val="center"/>
            <w:hideMark/>
          </w:tcPr>
          <w:p w14:paraId="095108AC" w14:textId="77777777" w:rsidR="004B041F" w:rsidRPr="008C6690" w:rsidRDefault="004B041F" w:rsidP="004B041F">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 </w:t>
            </w:r>
          </w:p>
        </w:tc>
        <w:tc>
          <w:tcPr>
            <w:tcW w:w="2400" w:type="dxa"/>
            <w:tcBorders>
              <w:top w:val="nil"/>
              <w:left w:val="single" w:sz="8" w:space="0" w:color="auto"/>
              <w:bottom w:val="nil"/>
              <w:right w:val="nil"/>
            </w:tcBorders>
            <w:shd w:val="clear" w:color="auto" w:fill="auto"/>
            <w:noWrap/>
            <w:vAlign w:val="bottom"/>
            <w:hideMark/>
          </w:tcPr>
          <w:p w14:paraId="04C6700D" w14:textId="77777777" w:rsidR="004B041F" w:rsidRPr="008C6690" w:rsidRDefault="004B041F" w:rsidP="004B041F">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S0165  PIDH CELDA FOTOVOLTAICA</w:t>
            </w:r>
          </w:p>
        </w:tc>
        <w:tc>
          <w:tcPr>
            <w:tcW w:w="1200" w:type="dxa"/>
            <w:tcBorders>
              <w:top w:val="nil"/>
              <w:left w:val="single" w:sz="8" w:space="0" w:color="auto"/>
              <w:bottom w:val="nil"/>
              <w:right w:val="single" w:sz="8" w:space="0" w:color="auto"/>
            </w:tcBorders>
            <w:shd w:val="clear" w:color="auto" w:fill="auto"/>
            <w:noWrap/>
            <w:vAlign w:val="bottom"/>
            <w:hideMark/>
          </w:tcPr>
          <w:p w14:paraId="4BC553BA" w14:textId="77777777" w:rsidR="004B041F" w:rsidRPr="008C6690" w:rsidRDefault="004B041F" w:rsidP="004B041F">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 </w:t>
            </w:r>
          </w:p>
        </w:tc>
        <w:tc>
          <w:tcPr>
            <w:tcW w:w="1620" w:type="dxa"/>
            <w:tcBorders>
              <w:top w:val="nil"/>
              <w:left w:val="nil"/>
              <w:bottom w:val="nil"/>
              <w:right w:val="single" w:sz="8" w:space="0" w:color="auto"/>
            </w:tcBorders>
            <w:shd w:val="clear" w:color="auto" w:fill="auto"/>
            <w:noWrap/>
            <w:vAlign w:val="bottom"/>
            <w:hideMark/>
          </w:tcPr>
          <w:p w14:paraId="6C29D877" w14:textId="77777777" w:rsidR="004B041F" w:rsidRPr="008C6690" w:rsidRDefault="004B041F" w:rsidP="00566F13">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 xml:space="preserve">              90,000.00 </w:t>
            </w:r>
          </w:p>
        </w:tc>
      </w:tr>
      <w:tr w:rsidR="004B041F" w:rsidRPr="008C6690" w14:paraId="6AC185E8" w14:textId="77777777" w:rsidTr="004B041F">
        <w:trPr>
          <w:trHeight w:val="315"/>
        </w:trPr>
        <w:tc>
          <w:tcPr>
            <w:tcW w:w="5220" w:type="dxa"/>
            <w:tcBorders>
              <w:top w:val="single" w:sz="8" w:space="0" w:color="auto"/>
              <w:left w:val="single" w:sz="8" w:space="0" w:color="auto"/>
              <w:bottom w:val="single" w:sz="8" w:space="0" w:color="auto"/>
              <w:right w:val="nil"/>
            </w:tcBorders>
            <w:shd w:val="clear" w:color="auto" w:fill="auto"/>
            <w:vAlign w:val="center"/>
            <w:hideMark/>
          </w:tcPr>
          <w:p w14:paraId="7F926BE7" w14:textId="77777777" w:rsidR="004B041F" w:rsidRPr="008C6690" w:rsidRDefault="004B041F" w:rsidP="004B041F">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 </w:t>
            </w:r>
          </w:p>
        </w:tc>
        <w:tc>
          <w:tcPr>
            <w:tcW w:w="2400" w:type="dxa"/>
            <w:tcBorders>
              <w:top w:val="single" w:sz="8" w:space="0" w:color="auto"/>
              <w:left w:val="single" w:sz="8" w:space="0" w:color="auto"/>
              <w:bottom w:val="single" w:sz="8" w:space="0" w:color="auto"/>
              <w:right w:val="nil"/>
            </w:tcBorders>
            <w:shd w:val="clear" w:color="auto" w:fill="auto"/>
            <w:noWrap/>
            <w:vAlign w:val="bottom"/>
            <w:hideMark/>
          </w:tcPr>
          <w:p w14:paraId="2F427029" w14:textId="77777777" w:rsidR="004B041F" w:rsidRPr="008C6690" w:rsidRDefault="004B041F" w:rsidP="004B041F">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S0166  PIDH ESTUFAS ECOLOGICAS</w:t>
            </w:r>
          </w:p>
        </w:tc>
        <w:tc>
          <w:tcPr>
            <w:tcW w:w="12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2D59675" w14:textId="77777777" w:rsidR="004B041F" w:rsidRPr="008C6690" w:rsidRDefault="004B041F" w:rsidP="004B041F">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 </w:t>
            </w:r>
          </w:p>
        </w:tc>
        <w:tc>
          <w:tcPr>
            <w:tcW w:w="1620" w:type="dxa"/>
            <w:tcBorders>
              <w:top w:val="single" w:sz="8" w:space="0" w:color="auto"/>
              <w:left w:val="nil"/>
              <w:bottom w:val="single" w:sz="8" w:space="0" w:color="auto"/>
              <w:right w:val="single" w:sz="8" w:space="0" w:color="auto"/>
            </w:tcBorders>
            <w:shd w:val="clear" w:color="auto" w:fill="auto"/>
            <w:noWrap/>
            <w:vAlign w:val="bottom"/>
            <w:hideMark/>
          </w:tcPr>
          <w:p w14:paraId="76F9DDDE" w14:textId="77777777" w:rsidR="004B041F" w:rsidRPr="008C6690" w:rsidRDefault="004B041F" w:rsidP="00566F13">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 xml:space="preserve">        2,802,000.00 </w:t>
            </w:r>
          </w:p>
        </w:tc>
      </w:tr>
      <w:tr w:rsidR="004B041F" w:rsidRPr="008C6690" w14:paraId="273062FC" w14:textId="77777777" w:rsidTr="004B041F">
        <w:trPr>
          <w:trHeight w:val="315"/>
        </w:trPr>
        <w:tc>
          <w:tcPr>
            <w:tcW w:w="5220" w:type="dxa"/>
            <w:tcBorders>
              <w:top w:val="nil"/>
              <w:left w:val="single" w:sz="8" w:space="0" w:color="auto"/>
              <w:bottom w:val="nil"/>
              <w:right w:val="nil"/>
            </w:tcBorders>
            <w:shd w:val="clear" w:color="auto" w:fill="auto"/>
            <w:vAlign w:val="center"/>
            <w:hideMark/>
          </w:tcPr>
          <w:p w14:paraId="1D3B03A7" w14:textId="77777777" w:rsidR="004B041F" w:rsidRPr="008C6690" w:rsidRDefault="004B041F" w:rsidP="004B041F">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 </w:t>
            </w:r>
          </w:p>
        </w:tc>
        <w:tc>
          <w:tcPr>
            <w:tcW w:w="2400" w:type="dxa"/>
            <w:tcBorders>
              <w:top w:val="nil"/>
              <w:left w:val="single" w:sz="8" w:space="0" w:color="auto"/>
              <w:bottom w:val="nil"/>
              <w:right w:val="nil"/>
            </w:tcBorders>
            <w:shd w:val="clear" w:color="auto" w:fill="auto"/>
            <w:noWrap/>
            <w:vAlign w:val="bottom"/>
            <w:hideMark/>
          </w:tcPr>
          <w:p w14:paraId="7C07E67F" w14:textId="77777777" w:rsidR="004B041F" w:rsidRPr="008C6690" w:rsidRDefault="004B041F" w:rsidP="004B041F">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S0169  PAQUETE TECNOLOGICO</w:t>
            </w:r>
          </w:p>
        </w:tc>
        <w:tc>
          <w:tcPr>
            <w:tcW w:w="1200" w:type="dxa"/>
            <w:tcBorders>
              <w:top w:val="nil"/>
              <w:left w:val="single" w:sz="8" w:space="0" w:color="auto"/>
              <w:bottom w:val="nil"/>
              <w:right w:val="single" w:sz="8" w:space="0" w:color="auto"/>
            </w:tcBorders>
            <w:shd w:val="clear" w:color="auto" w:fill="auto"/>
            <w:noWrap/>
            <w:vAlign w:val="bottom"/>
            <w:hideMark/>
          </w:tcPr>
          <w:p w14:paraId="56228541" w14:textId="77777777" w:rsidR="004B041F" w:rsidRPr="008C6690" w:rsidRDefault="004B041F" w:rsidP="004B041F">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 </w:t>
            </w:r>
          </w:p>
        </w:tc>
        <w:tc>
          <w:tcPr>
            <w:tcW w:w="1620" w:type="dxa"/>
            <w:tcBorders>
              <w:top w:val="nil"/>
              <w:left w:val="nil"/>
              <w:bottom w:val="nil"/>
              <w:right w:val="single" w:sz="8" w:space="0" w:color="auto"/>
            </w:tcBorders>
            <w:shd w:val="clear" w:color="auto" w:fill="auto"/>
            <w:noWrap/>
            <w:vAlign w:val="bottom"/>
            <w:hideMark/>
          </w:tcPr>
          <w:p w14:paraId="055EF6D8" w14:textId="77777777" w:rsidR="004B041F" w:rsidRPr="008C6690" w:rsidRDefault="004B041F" w:rsidP="00566F13">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 xml:space="preserve">        3,850,000.00 </w:t>
            </w:r>
          </w:p>
        </w:tc>
      </w:tr>
      <w:tr w:rsidR="004B041F" w:rsidRPr="008C6690" w14:paraId="52CA193B" w14:textId="77777777" w:rsidTr="004B041F">
        <w:trPr>
          <w:trHeight w:val="315"/>
        </w:trPr>
        <w:tc>
          <w:tcPr>
            <w:tcW w:w="5220" w:type="dxa"/>
            <w:tcBorders>
              <w:top w:val="single" w:sz="8" w:space="0" w:color="auto"/>
              <w:left w:val="single" w:sz="8" w:space="0" w:color="auto"/>
              <w:bottom w:val="single" w:sz="8" w:space="0" w:color="auto"/>
              <w:right w:val="nil"/>
            </w:tcBorders>
            <w:shd w:val="clear" w:color="auto" w:fill="auto"/>
            <w:vAlign w:val="center"/>
            <w:hideMark/>
          </w:tcPr>
          <w:p w14:paraId="06521EF7" w14:textId="77777777" w:rsidR="004B041F" w:rsidRPr="008C6690" w:rsidRDefault="004B041F" w:rsidP="004B041F">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 </w:t>
            </w:r>
          </w:p>
        </w:tc>
        <w:tc>
          <w:tcPr>
            <w:tcW w:w="2400" w:type="dxa"/>
            <w:tcBorders>
              <w:top w:val="single" w:sz="8" w:space="0" w:color="auto"/>
              <w:left w:val="single" w:sz="8" w:space="0" w:color="auto"/>
              <w:bottom w:val="single" w:sz="8" w:space="0" w:color="auto"/>
              <w:right w:val="nil"/>
            </w:tcBorders>
            <w:shd w:val="clear" w:color="auto" w:fill="auto"/>
            <w:noWrap/>
            <w:vAlign w:val="bottom"/>
            <w:hideMark/>
          </w:tcPr>
          <w:p w14:paraId="177A8CCD" w14:textId="77777777" w:rsidR="004B041F" w:rsidRPr="008C6690" w:rsidRDefault="004B041F" w:rsidP="004B041F">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S0170  PAQUETAZO GOBIERNO D</w:t>
            </w:r>
          </w:p>
        </w:tc>
        <w:tc>
          <w:tcPr>
            <w:tcW w:w="12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378483F" w14:textId="77777777" w:rsidR="004B041F" w:rsidRPr="008C6690" w:rsidRDefault="004B041F" w:rsidP="004B041F">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 </w:t>
            </w:r>
          </w:p>
        </w:tc>
        <w:tc>
          <w:tcPr>
            <w:tcW w:w="1620" w:type="dxa"/>
            <w:tcBorders>
              <w:top w:val="single" w:sz="8" w:space="0" w:color="auto"/>
              <w:left w:val="nil"/>
              <w:bottom w:val="single" w:sz="8" w:space="0" w:color="auto"/>
              <w:right w:val="single" w:sz="8" w:space="0" w:color="auto"/>
            </w:tcBorders>
            <w:shd w:val="clear" w:color="auto" w:fill="auto"/>
            <w:noWrap/>
            <w:vAlign w:val="bottom"/>
            <w:hideMark/>
          </w:tcPr>
          <w:p w14:paraId="4878866F" w14:textId="77777777" w:rsidR="004B041F" w:rsidRPr="008C6690" w:rsidRDefault="004B041F" w:rsidP="00566F13">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 xml:space="preserve">      17,000,000.00 </w:t>
            </w:r>
          </w:p>
        </w:tc>
      </w:tr>
      <w:tr w:rsidR="004B041F" w:rsidRPr="008C6690" w14:paraId="61C0C508" w14:textId="77777777" w:rsidTr="004B041F">
        <w:trPr>
          <w:trHeight w:val="315"/>
        </w:trPr>
        <w:tc>
          <w:tcPr>
            <w:tcW w:w="5220" w:type="dxa"/>
            <w:tcBorders>
              <w:top w:val="nil"/>
              <w:left w:val="single" w:sz="8" w:space="0" w:color="auto"/>
              <w:bottom w:val="nil"/>
              <w:right w:val="nil"/>
            </w:tcBorders>
            <w:shd w:val="clear" w:color="auto" w:fill="auto"/>
            <w:vAlign w:val="center"/>
            <w:hideMark/>
          </w:tcPr>
          <w:p w14:paraId="2E36BC29" w14:textId="77777777" w:rsidR="004B041F" w:rsidRPr="008C6690" w:rsidRDefault="004B041F" w:rsidP="004B041F">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 </w:t>
            </w:r>
          </w:p>
        </w:tc>
        <w:tc>
          <w:tcPr>
            <w:tcW w:w="2400" w:type="dxa"/>
            <w:tcBorders>
              <w:top w:val="nil"/>
              <w:left w:val="single" w:sz="8" w:space="0" w:color="auto"/>
              <w:bottom w:val="nil"/>
              <w:right w:val="nil"/>
            </w:tcBorders>
            <w:shd w:val="clear" w:color="auto" w:fill="auto"/>
            <w:noWrap/>
            <w:vAlign w:val="bottom"/>
            <w:hideMark/>
          </w:tcPr>
          <w:p w14:paraId="04DD2E91" w14:textId="77777777" w:rsidR="004B041F" w:rsidRPr="008C6690" w:rsidRDefault="004B041F" w:rsidP="004B041F">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S0171  FESTIVAL DE LA GORDITA</w:t>
            </w:r>
          </w:p>
        </w:tc>
        <w:tc>
          <w:tcPr>
            <w:tcW w:w="1200" w:type="dxa"/>
            <w:tcBorders>
              <w:top w:val="nil"/>
              <w:left w:val="single" w:sz="8" w:space="0" w:color="auto"/>
              <w:bottom w:val="nil"/>
              <w:right w:val="single" w:sz="8" w:space="0" w:color="auto"/>
            </w:tcBorders>
            <w:shd w:val="clear" w:color="auto" w:fill="auto"/>
            <w:noWrap/>
            <w:vAlign w:val="bottom"/>
            <w:hideMark/>
          </w:tcPr>
          <w:p w14:paraId="34501099" w14:textId="77777777" w:rsidR="004B041F" w:rsidRPr="008C6690" w:rsidRDefault="004B041F" w:rsidP="004B041F">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 </w:t>
            </w:r>
          </w:p>
        </w:tc>
        <w:tc>
          <w:tcPr>
            <w:tcW w:w="1620" w:type="dxa"/>
            <w:tcBorders>
              <w:top w:val="nil"/>
              <w:left w:val="nil"/>
              <w:bottom w:val="nil"/>
              <w:right w:val="single" w:sz="8" w:space="0" w:color="auto"/>
            </w:tcBorders>
            <w:shd w:val="clear" w:color="auto" w:fill="auto"/>
            <w:noWrap/>
            <w:vAlign w:val="bottom"/>
            <w:hideMark/>
          </w:tcPr>
          <w:p w14:paraId="7E997F97" w14:textId="77777777" w:rsidR="004B041F" w:rsidRPr="008C6690" w:rsidRDefault="004B041F" w:rsidP="00566F13">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 xml:space="preserve">            300,000.00 </w:t>
            </w:r>
          </w:p>
        </w:tc>
      </w:tr>
      <w:tr w:rsidR="004B041F" w:rsidRPr="008C6690" w14:paraId="2B2FE0AD" w14:textId="77777777" w:rsidTr="004B041F">
        <w:trPr>
          <w:trHeight w:val="315"/>
        </w:trPr>
        <w:tc>
          <w:tcPr>
            <w:tcW w:w="5220" w:type="dxa"/>
            <w:tcBorders>
              <w:top w:val="single" w:sz="8" w:space="0" w:color="auto"/>
              <w:left w:val="single" w:sz="8" w:space="0" w:color="auto"/>
              <w:bottom w:val="single" w:sz="8" w:space="0" w:color="auto"/>
              <w:right w:val="nil"/>
            </w:tcBorders>
            <w:shd w:val="clear" w:color="auto" w:fill="auto"/>
            <w:vAlign w:val="center"/>
            <w:hideMark/>
          </w:tcPr>
          <w:p w14:paraId="3B53A371" w14:textId="77777777" w:rsidR="004B041F" w:rsidRPr="008C6690" w:rsidRDefault="004B041F" w:rsidP="004B041F">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 </w:t>
            </w:r>
          </w:p>
        </w:tc>
        <w:tc>
          <w:tcPr>
            <w:tcW w:w="2400" w:type="dxa"/>
            <w:tcBorders>
              <w:top w:val="single" w:sz="8" w:space="0" w:color="auto"/>
              <w:left w:val="single" w:sz="8" w:space="0" w:color="auto"/>
              <w:bottom w:val="single" w:sz="8" w:space="0" w:color="auto"/>
              <w:right w:val="nil"/>
            </w:tcBorders>
            <w:shd w:val="clear" w:color="auto" w:fill="auto"/>
            <w:noWrap/>
            <w:vAlign w:val="bottom"/>
            <w:hideMark/>
          </w:tcPr>
          <w:p w14:paraId="12B1F03C" w14:textId="77777777" w:rsidR="004B041F" w:rsidRPr="008C6690" w:rsidRDefault="004B041F" w:rsidP="004B041F">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S0172  TEJIDO SOCIAL AGUA POTABLE</w:t>
            </w:r>
          </w:p>
        </w:tc>
        <w:tc>
          <w:tcPr>
            <w:tcW w:w="12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F59DA87" w14:textId="77777777" w:rsidR="004B041F" w:rsidRPr="008C6690" w:rsidRDefault="004B041F" w:rsidP="004B041F">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 </w:t>
            </w:r>
          </w:p>
        </w:tc>
        <w:tc>
          <w:tcPr>
            <w:tcW w:w="1620" w:type="dxa"/>
            <w:tcBorders>
              <w:top w:val="single" w:sz="8" w:space="0" w:color="auto"/>
              <w:left w:val="nil"/>
              <w:bottom w:val="single" w:sz="8" w:space="0" w:color="auto"/>
              <w:right w:val="single" w:sz="8" w:space="0" w:color="auto"/>
            </w:tcBorders>
            <w:shd w:val="clear" w:color="auto" w:fill="auto"/>
            <w:noWrap/>
            <w:vAlign w:val="bottom"/>
            <w:hideMark/>
          </w:tcPr>
          <w:p w14:paraId="452157BE" w14:textId="77777777" w:rsidR="004B041F" w:rsidRPr="008C6690" w:rsidRDefault="004B041F" w:rsidP="00566F13">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 xml:space="preserve">        9,847,670.78 </w:t>
            </w:r>
          </w:p>
        </w:tc>
      </w:tr>
      <w:tr w:rsidR="004B041F" w:rsidRPr="008C6690" w14:paraId="0E517712" w14:textId="77777777" w:rsidTr="004B041F">
        <w:trPr>
          <w:trHeight w:val="315"/>
        </w:trPr>
        <w:tc>
          <w:tcPr>
            <w:tcW w:w="5220" w:type="dxa"/>
            <w:tcBorders>
              <w:top w:val="nil"/>
              <w:left w:val="single" w:sz="8" w:space="0" w:color="auto"/>
              <w:bottom w:val="nil"/>
              <w:right w:val="nil"/>
            </w:tcBorders>
            <w:shd w:val="clear" w:color="auto" w:fill="auto"/>
            <w:vAlign w:val="center"/>
            <w:hideMark/>
          </w:tcPr>
          <w:p w14:paraId="66CB1FB7" w14:textId="77777777" w:rsidR="004B041F" w:rsidRPr="008C6690" w:rsidRDefault="004B041F" w:rsidP="004B041F">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 </w:t>
            </w:r>
          </w:p>
        </w:tc>
        <w:tc>
          <w:tcPr>
            <w:tcW w:w="2400" w:type="dxa"/>
            <w:tcBorders>
              <w:top w:val="nil"/>
              <w:left w:val="single" w:sz="8" w:space="0" w:color="auto"/>
              <w:bottom w:val="nil"/>
              <w:right w:val="nil"/>
            </w:tcBorders>
            <w:shd w:val="clear" w:color="auto" w:fill="auto"/>
            <w:noWrap/>
            <w:vAlign w:val="bottom"/>
            <w:hideMark/>
          </w:tcPr>
          <w:p w14:paraId="198CABA4" w14:textId="77777777" w:rsidR="004B041F" w:rsidRPr="008C6690" w:rsidRDefault="004B041F" w:rsidP="004B041F">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S0173  TEJIDO SOCIAL DRENAJE</w:t>
            </w:r>
          </w:p>
        </w:tc>
        <w:tc>
          <w:tcPr>
            <w:tcW w:w="1200" w:type="dxa"/>
            <w:tcBorders>
              <w:top w:val="nil"/>
              <w:left w:val="single" w:sz="8" w:space="0" w:color="auto"/>
              <w:bottom w:val="nil"/>
              <w:right w:val="single" w:sz="8" w:space="0" w:color="auto"/>
            </w:tcBorders>
            <w:shd w:val="clear" w:color="auto" w:fill="auto"/>
            <w:noWrap/>
            <w:vAlign w:val="bottom"/>
            <w:hideMark/>
          </w:tcPr>
          <w:p w14:paraId="44A1653B" w14:textId="77777777" w:rsidR="004B041F" w:rsidRPr="008C6690" w:rsidRDefault="004B041F" w:rsidP="004B041F">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 </w:t>
            </w:r>
          </w:p>
        </w:tc>
        <w:tc>
          <w:tcPr>
            <w:tcW w:w="1620" w:type="dxa"/>
            <w:tcBorders>
              <w:top w:val="nil"/>
              <w:left w:val="nil"/>
              <w:bottom w:val="nil"/>
              <w:right w:val="single" w:sz="8" w:space="0" w:color="auto"/>
            </w:tcBorders>
            <w:shd w:val="clear" w:color="auto" w:fill="auto"/>
            <w:noWrap/>
            <w:vAlign w:val="bottom"/>
            <w:hideMark/>
          </w:tcPr>
          <w:p w14:paraId="7EB55A2D" w14:textId="77777777" w:rsidR="004B041F" w:rsidRPr="008C6690" w:rsidRDefault="004B041F" w:rsidP="004B041F">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 xml:space="preserve">        4,283,466.00 </w:t>
            </w:r>
          </w:p>
        </w:tc>
      </w:tr>
      <w:tr w:rsidR="004B041F" w:rsidRPr="008C6690" w14:paraId="62411F23" w14:textId="77777777" w:rsidTr="004B041F">
        <w:trPr>
          <w:trHeight w:val="315"/>
        </w:trPr>
        <w:tc>
          <w:tcPr>
            <w:tcW w:w="5220" w:type="dxa"/>
            <w:tcBorders>
              <w:top w:val="single" w:sz="8" w:space="0" w:color="auto"/>
              <w:left w:val="single" w:sz="8" w:space="0" w:color="auto"/>
              <w:bottom w:val="single" w:sz="8" w:space="0" w:color="auto"/>
              <w:right w:val="nil"/>
            </w:tcBorders>
            <w:shd w:val="clear" w:color="auto" w:fill="auto"/>
            <w:vAlign w:val="center"/>
            <w:hideMark/>
          </w:tcPr>
          <w:p w14:paraId="6651B7CA" w14:textId="77777777" w:rsidR="004B041F" w:rsidRPr="008C6690" w:rsidRDefault="004B041F" w:rsidP="004B041F">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 </w:t>
            </w:r>
          </w:p>
        </w:tc>
        <w:tc>
          <w:tcPr>
            <w:tcW w:w="2400" w:type="dxa"/>
            <w:tcBorders>
              <w:top w:val="single" w:sz="8" w:space="0" w:color="auto"/>
              <w:left w:val="single" w:sz="8" w:space="0" w:color="auto"/>
              <w:bottom w:val="single" w:sz="8" w:space="0" w:color="auto"/>
              <w:right w:val="nil"/>
            </w:tcBorders>
            <w:shd w:val="clear" w:color="auto" w:fill="auto"/>
            <w:noWrap/>
            <w:vAlign w:val="bottom"/>
            <w:hideMark/>
          </w:tcPr>
          <w:p w14:paraId="6804C0CF" w14:textId="77777777" w:rsidR="004B041F" w:rsidRPr="008C6690" w:rsidRDefault="004B041F" w:rsidP="004B041F">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S0174  TEJIDO SOCIAL IMAGEN URBANA</w:t>
            </w:r>
          </w:p>
        </w:tc>
        <w:tc>
          <w:tcPr>
            <w:tcW w:w="12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965ABC7" w14:textId="77777777" w:rsidR="004B041F" w:rsidRPr="008C6690" w:rsidRDefault="004B041F" w:rsidP="004B041F">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 </w:t>
            </w:r>
          </w:p>
        </w:tc>
        <w:tc>
          <w:tcPr>
            <w:tcW w:w="1620" w:type="dxa"/>
            <w:tcBorders>
              <w:top w:val="single" w:sz="8" w:space="0" w:color="auto"/>
              <w:left w:val="nil"/>
              <w:bottom w:val="single" w:sz="8" w:space="0" w:color="auto"/>
              <w:right w:val="single" w:sz="8" w:space="0" w:color="auto"/>
            </w:tcBorders>
            <w:shd w:val="clear" w:color="auto" w:fill="auto"/>
            <w:noWrap/>
            <w:vAlign w:val="bottom"/>
            <w:hideMark/>
          </w:tcPr>
          <w:p w14:paraId="6C7BBE51" w14:textId="77777777" w:rsidR="004B041F" w:rsidRPr="008C6690" w:rsidRDefault="004B041F" w:rsidP="004B041F">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 xml:space="preserve">        4,170,000.00 </w:t>
            </w:r>
          </w:p>
        </w:tc>
      </w:tr>
      <w:tr w:rsidR="004B041F" w:rsidRPr="008C6690" w14:paraId="25F3AF2D" w14:textId="77777777" w:rsidTr="004B041F">
        <w:trPr>
          <w:trHeight w:val="315"/>
        </w:trPr>
        <w:tc>
          <w:tcPr>
            <w:tcW w:w="5220" w:type="dxa"/>
            <w:tcBorders>
              <w:top w:val="nil"/>
              <w:left w:val="single" w:sz="8" w:space="0" w:color="auto"/>
              <w:bottom w:val="nil"/>
              <w:right w:val="nil"/>
            </w:tcBorders>
            <w:shd w:val="clear" w:color="auto" w:fill="auto"/>
            <w:vAlign w:val="center"/>
            <w:hideMark/>
          </w:tcPr>
          <w:p w14:paraId="77546956" w14:textId="77777777" w:rsidR="004B041F" w:rsidRPr="008C6690" w:rsidRDefault="004B041F" w:rsidP="004B041F">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 </w:t>
            </w:r>
          </w:p>
        </w:tc>
        <w:tc>
          <w:tcPr>
            <w:tcW w:w="2400" w:type="dxa"/>
            <w:tcBorders>
              <w:top w:val="nil"/>
              <w:left w:val="single" w:sz="8" w:space="0" w:color="auto"/>
              <w:bottom w:val="nil"/>
              <w:right w:val="nil"/>
            </w:tcBorders>
            <w:shd w:val="clear" w:color="auto" w:fill="auto"/>
            <w:noWrap/>
            <w:vAlign w:val="bottom"/>
            <w:hideMark/>
          </w:tcPr>
          <w:p w14:paraId="7C5A1075" w14:textId="77777777" w:rsidR="004B041F" w:rsidRPr="008C6690" w:rsidRDefault="004B041F" w:rsidP="004B041F">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S0175  TEJIDO SOCIAL ELECTR</w:t>
            </w:r>
          </w:p>
        </w:tc>
        <w:tc>
          <w:tcPr>
            <w:tcW w:w="1200" w:type="dxa"/>
            <w:tcBorders>
              <w:top w:val="nil"/>
              <w:left w:val="single" w:sz="8" w:space="0" w:color="auto"/>
              <w:bottom w:val="nil"/>
              <w:right w:val="single" w:sz="8" w:space="0" w:color="auto"/>
            </w:tcBorders>
            <w:shd w:val="clear" w:color="auto" w:fill="auto"/>
            <w:noWrap/>
            <w:vAlign w:val="bottom"/>
            <w:hideMark/>
          </w:tcPr>
          <w:p w14:paraId="26366166" w14:textId="77777777" w:rsidR="004B041F" w:rsidRPr="008C6690" w:rsidRDefault="004B041F" w:rsidP="004B041F">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 </w:t>
            </w:r>
          </w:p>
        </w:tc>
        <w:tc>
          <w:tcPr>
            <w:tcW w:w="1620" w:type="dxa"/>
            <w:tcBorders>
              <w:top w:val="nil"/>
              <w:left w:val="nil"/>
              <w:bottom w:val="nil"/>
              <w:right w:val="single" w:sz="8" w:space="0" w:color="auto"/>
            </w:tcBorders>
            <w:shd w:val="clear" w:color="auto" w:fill="auto"/>
            <w:noWrap/>
            <w:vAlign w:val="bottom"/>
            <w:hideMark/>
          </w:tcPr>
          <w:p w14:paraId="0F435A81" w14:textId="77777777" w:rsidR="004B041F" w:rsidRPr="008C6690" w:rsidRDefault="004B041F" w:rsidP="004B041F">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 xml:space="preserve">        5,229,436.00 </w:t>
            </w:r>
          </w:p>
        </w:tc>
      </w:tr>
      <w:tr w:rsidR="004B041F" w:rsidRPr="008C6690" w14:paraId="17746A7E" w14:textId="77777777" w:rsidTr="004B041F">
        <w:trPr>
          <w:trHeight w:val="315"/>
        </w:trPr>
        <w:tc>
          <w:tcPr>
            <w:tcW w:w="5220" w:type="dxa"/>
            <w:tcBorders>
              <w:top w:val="single" w:sz="8" w:space="0" w:color="auto"/>
              <w:left w:val="single" w:sz="8" w:space="0" w:color="auto"/>
              <w:bottom w:val="single" w:sz="8" w:space="0" w:color="auto"/>
              <w:right w:val="nil"/>
            </w:tcBorders>
            <w:shd w:val="clear" w:color="auto" w:fill="auto"/>
            <w:vAlign w:val="center"/>
            <w:hideMark/>
          </w:tcPr>
          <w:p w14:paraId="1094208D" w14:textId="77777777" w:rsidR="004B041F" w:rsidRPr="008C6690" w:rsidRDefault="004B041F" w:rsidP="004B041F">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 </w:t>
            </w:r>
          </w:p>
        </w:tc>
        <w:tc>
          <w:tcPr>
            <w:tcW w:w="2400" w:type="dxa"/>
            <w:tcBorders>
              <w:top w:val="single" w:sz="8" w:space="0" w:color="auto"/>
              <w:left w:val="single" w:sz="8" w:space="0" w:color="auto"/>
              <w:bottom w:val="single" w:sz="8" w:space="0" w:color="auto"/>
              <w:right w:val="nil"/>
            </w:tcBorders>
            <w:shd w:val="clear" w:color="auto" w:fill="auto"/>
            <w:noWrap/>
            <w:vAlign w:val="bottom"/>
            <w:hideMark/>
          </w:tcPr>
          <w:p w14:paraId="1DB1747A" w14:textId="77777777" w:rsidR="004B041F" w:rsidRPr="008C6690" w:rsidRDefault="004B041F" w:rsidP="004B041F">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S0176  TEJIDO SOCIAL EDUCACION</w:t>
            </w:r>
          </w:p>
        </w:tc>
        <w:tc>
          <w:tcPr>
            <w:tcW w:w="12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BCE2916" w14:textId="77777777" w:rsidR="004B041F" w:rsidRPr="008C6690" w:rsidRDefault="004B041F" w:rsidP="004B041F">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 </w:t>
            </w:r>
          </w:p>
        </w:tc>
        <w:tc>
          <w:tcPr>
            <w:tcW w:w="1620" w:type="dxa"/>
            <w:tcBorders>
              <w:top w:val="single" w:sz="8" w:space="0" w:color="auto"/>
              <w:left w:val="nil"/>
              <w:bottom w:val="single" w:sz="8" w:space="0" w:color="auto"/>
              <w:right w:val="single" w:sz="8" w:space="0" w:color="auto"/>
            </w:tcBorders>
            <w:shd w:val="clear" w:color="auto" w:fill="auto"/>
            <w:noWrap/>
            <w:vAlign w:val="bottom"/>
            <w:hideMark/>
          </w:tcPr>
          <w:p w14:paraId="6F0B16BE" w14:textId="77777777" w:rsidR="004B041F" w:rsidRPr="008C6690" w:rsidRDefault="004B041F" w:rsidP="00566F13">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 xml:space="preserve">            618,000.00 </w:t>
            </w:r>
          </w:p>
        </w:tc>
      </w:tr>
      <w:tr w:rsidR="004B041F" w:rsidRPr="008C6690" w14:paraId="51E156FA" w14:textId="77777777" w:rsidTr="004B041F">
        <w:trPr>
          <w:trHeight w:val="315"/>
        </w:trPr>
        <w:tc>
          <w:tcPr>
            <w:tcW w:w="5220" w:type="dxa"/>
            <w:tcBorders>
              <w:top w:val="nil"/>
              <w:left w:val="single" w:sz="8" w:space="0" w:color="auto"/>
              <w:bottom w:val="nil"/>
              <w:right w:val="nil"/>
            </w:tcBorders>
            <w:shd w:val="clear" w:color="auto" w:fill="auto"/>
            <w:vAlign w:val="center"/>
            <w:hideMark/>
          </w:tcPr>
          <w:p w14:paraId="682613CD" w14:textId="77777777" w:rsidR="004B041F" w:rsidRPr="008C6690" w:rsidRDefault="004B041F" w:rsidP="004B041F">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 </w:t>
            </w:r>
          </w:p>
        </w:tc>
        <w:tc>
          <w:tcPr>
            <w:tcW w:w="2400" w:type="dxa"/>
            <w:tcBorders>
              <w:top w:val="nil"/>
              <w:left w:val="single" w:sz="8" w:space="0" w:color="auto"/>
              <w:bottom w:val="nil"/>
              <w:right w:val="nil"/>
            </w:tcBorders>
            <w:shd w:val="clear" w:color="auto" w:fill="auto"/>
            <w:noWrap/>
            <w:vAlign w:val="bottom"/>
            <w:hideMark/>
          </w:tcPr>
          <w:p w14:paraId="17D289E0" w14:textId="77777777" w:rsidR="004B041F" w:rsidRPr="008C6690" w:rsidRDefault="004B041F" w:rsidP="004B041F">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S0177  CODE GUANAJUATO</w:t>
            </w:r>
          </w:p>
        </w:tc>
        <w:tc>
          <w:tcPr>
            <w:tcW w:w="1200" w:type="dxa"/>
            <w:tcBorders>
              <w:top w:val="nil"/>
              <w:left w:val="single" w:sz="8" w:space="0" w:color="auto"/>
              <w:bottom w:val="nil"/>
              <w:right w:val="single" w:sz="8" w:space="0" w:color="auto"/>
            </w:tcBorders>
            <w:shd w:val="clear" w:color="auto" w:fill="auto"/>
            <w:noWrap/>
            <w:vAlign w:val="bottom"/>
            <w:hideMark/>
          </w:tcPr>
          <w:p w14:paraId="03000728" w14:textId="77777777" w:rsidR="004B041F" w:rsidRPr="008C6690" w:rsidRDefault="004B041F" w:rsidP="004B041F">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 </w:t>
            </w:r>
          </w:p>
        </w:tc>
        <w:tc>
          <w:tcPr>
            <w:tcW w:w="1620" w:type="dxa"/>
            <w:tcBorders>
              <w:top w:val="nil"/>
              <w:left w:val="nil"/>
              <w:bottom w:val="nil"/>
              <w:right w:val="single" w:sz="8" w:space="0" w:color="auto"/>
            </w:tcBorders>
            <w:shd w:val="clear" w:color="auto" w:fill="auto"/>
            <w:noWrap/>
            <w:vAlign w:val="bottom"/>
            <w:hideMark/>
          </w:tcPr>
          <w:p w14:paraId="331F4686" w14:textId="77777777" w:rsidR="004B041F" w:rsidRPr="008C6690" w:rsidRDefault="004B041F" w:rsidP="004B041F">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 xml:space="preserve">        2,315,000.00 </w:t>
            </w:r>
          </w:p>
        </w:tc>
      </w:tr>
      <w:tr w:rsidR="004B041F" w:rsidRPr="008C6690" w14:paraId="57A93756" w14:textId="77777777" w:rsidTr="004B041F">
        <w:trPr>
          <w:trHeight w:val="315"/>
        </w:trPr>
        <w:tc>
          <w:tcPr>
            <w:tcW w:w="5220" w:type="dxa"/>
            <w:tcBorders>
              <w:top w:val="single" w:sz="8" w:space="0" w:color="auto"/>
              <w:left w:val="single" w:sz="8" w:space="0" w:color="auto"/>
              <w:bottom w:val="single" w:sz="8" w:space="0" w:color="auto"/>
              <w:right w:val="nil"/>
            </w:tcBorders>
            <w:shd w:val="clear" w:color="auto" w:fill="auto"/>
            <w:vAlign w:val="center"/>
            <w:hideMark/>
          </w:tcPr>
          <w:p w14:paraId="4CD28C90" w14:textId="77777777" w:rsidR="004B041F" w:rsidRPr="008C6690" w:rsidRDefault="004B041F" w:rsidP="004B041F">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 </w:t>
            </w:r>
          </w:p>
        </w:tc>
        <w:tc>
          <w:tcPr>
            <w:tcW w:w="2400" w:type="dxa"/>
            <w:tcBorders>
              <w:top w:val="single" w:sz="8" w:space="0" w:color="auto"/>
              <w:left w:val="single" w:sz="8" w:space="0" w:color="auto"/>
              <w:bottom w:val="single" w:sz="8" w:space="0" w:color="auto"/>
              <w:right w:val="nil"/>
            </w:tcBorders>
            <w:shd w:val="clear" w:color="auto" w:fill="auto"/>
            <w:noWrap/>
            <w:vAlign w:val="bottom"/>
            <w:hideMark/>
          </w:tcPr>
          <w:p w14:paraId="44673EB0" w14:textId="77777777" w:rsidR="004B041F" w:rsidRPr="008C6690" w:rsidRDefault="004B041F" w:rsidP="004B041F">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S0178  CODE-CONADE</w:t>
            </w:r>
          </w:p>
        </w:tc>
        <w:tc>
          <w:tcPr>
            <w:tcW w:w="12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7DCBFA0" w14:textId="77777777" w:rsidR="004B041F" w:rsidRPr="008C6690" w:rsidRDefault="004B041F" w:rsidP="004B041F">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 </w:t>
            </w:r>
          </w:p>
        </w:tc>
        <w:tc>
          <w:tcPr>
            <w:tcW w:w="1620" w:type="dxa"/>
            <w:tcBorders>
              <w:top w:val="single" w:sz="8" w:space="0" w:color="auto"/>
              <w:left w:val="nil"/>
              <w:bottom w:val="single" w:sz="8" w:space="0" w:color="auto"/>
              <w:right w:val="single" w:sz="8" w:space="0" w:color="auto"/>
            </w:tcBorders>
            <w:shd w:val="clear" w:color="auto" w:fill="auto"/>
            <w:noWrap/>
            <w:vAlign w:val="bottom"/>
            <w:hideMark/>
          </w:tcPr>
          <w:p w14:paraId="7AB04738" w14:textId="77777777" w:rsidR="004B041F" w:rsidRPr="008C6690" w:rsidRDefault="004B041F" w:rsidP="004B041F">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 xml:space="preserve">        1,181,153.95 </w:t>
            </w:r>
          </w:p>
        </w:tc>
      </w:tr>
      <w:tr w:rsidR="004B041F" w:rsidRPr="008C6690" w14:paraId="113BCF42" w14:textId="77777777" w:rsidTr="004B041F">
        <w:trPr>
          <w:trHeight w:val="315"/>
        </w:trPr>
        <w:tc>
          <w:tcPr>
            <w:tcW w:w="5220" w:type="dxa"/>
            <w:tcBorders>
              <w:top w:val="nil"/>
              <w:left w:val="single" w:sz="8" w:space="0" w:color="auto"/>
              <w:bottom w:val="single" w:sz="8" w:space="0" w:color="auto"/>
              <w:right w:val="nil"/>
            </w:tcBorders>
            <w:shd w:val="clear" w:color="auto" w:fill="auto"/>
            <w:vAlign w:val="center"/>
            <w:hideMark/>
          </w:tcPr>
          <w:p w14:paraId="11BCD229" w14:textId="77777777" w:rsidR="004B041F" w:rsidRPr="008C6690" w:rsidRDefault="004B041F" w:rsidP="004B041F">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 </w:t>
            </w:r>
          </w:p>
        </w:tc>
        <w:tc>
          <w:tcPr>
            <w:tcW w:w="2400" w:type="dxa"/>
            <w:tcBorders>
              <w:top w:val="nil"/>
              <w:left w:val="single" w:sz="8" w:space="0" w:color="auto"/>
              <w:bottom w:val="single" w:sz="8" w:space="0" w:color="auto"/>
              <w:right w:val="nil"/>
            </w:tcBorders>
            <w:shd w:val="clear" w:color="auto" w:fill="auto"/>
            <w:noWrap/>
            <w:vAlign w:val="bottom"/>
            <w:hideMark/>
          </w:tcPr>
          <w:p w14:paraId="13D7224C" w14:textId="77777777" w:rsidR="004B041F" w:rsidRPr="008C6690" w:rsidRDefault="004B041F" w:rsidP="004B041F">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S0179  PROYECTOS CULTURALES</w:t>
            </w:r>
          </w:p>
        </w:tc>
        <w:tc>
          <w:tcPr>
            <w:tcW w:w="1200" w:type="dxa"/>
            <w:tcBorders>
              <w:top w:val="nil"/>
              <w:left w:val="single" w:sz="8" w:space="0" w:color="auto"/>
              <w:bottom w:val="single" w:sz="8" w:space="0" w:color="auto"/>
              <w:right w:val="single" w:sz="8" w:space="0" w:color="auto"/>
            </w:tcBorders>
            <w:shd w:val="clear" w:color="auto" w:fill="auto"/>
            <w:noWrap/>
            <w:vAlign w:val="bottom"/>
            <w:hideMark/>
          </w:tcPr>
          <w:p w14:paraId="3F4B8850" w14:textId="77777777" w:rsidR="004B041F" w:rsidRPr="008C6690" w:rsidRDefault="004B041F" w:rsidP="004B041F">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 </w:t>
            </w:r>
          </w:p>
        </w:tc>
        <w:tc>
          <w:tcPr>
            <w:tcW w:w="1620" w:type="dxa"/>
            <w:tcBorders>
              <w:top w:val="nil"/>
              <w:left w:val="nil"/>
              <w:bottom w:val="single" w:sz="8" w:space="0" w:color="auto"/>
              <w:right w:val="single" w:sz="8" w:space="0" w:color="auto"/>
            </w:tcBorders>
            <w:shd w:val="clear" w:color="auto" w:fill="auto"/>
            <w:noWrap/>
            <w:vAlign w:val="bottom"/>
            <w:hideMark/>
          </w:tcPr>
          <w:p w14:paraId="4FB94293" w14:textId="77777777" w:rsidR="004B041F" w:rsidRPr="008C6690" w:rsidRDefault="004B041F" w:rsidP="004B041F">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 xml:space="preserve">        5,000,000.00 </w:t>
            </w:r>
          </w:p>
        </w:tc>
      </w:tr>
      <w:tr w:rsidR="004B041F" w:rsidRPr="008C6690" w14:paraId="4901A472" w14:textId="77777777" w:rsidTr="004B041F">
        <w:trPr>
          <w:trHeight w:val="315"/>
        </w:trPr>
        <w:tc>
          <w:tcPr>
            <w:tcW w:w="5220" w:type="dxa"/>
            <w:tcBorders>
              <w:top w:val="nil"/>
              <w:left w:val="single" w:sz="8" w:space="0" w:color="auto"/>
              <w:bottom w:val="nil"/>
              <w:right w:val="nil"/>
            </w:tcBorders>
            <w:shd w:val="clear" w:color="auto" w:fill="auto"/>
            <w:vAlign w:val="center"/>
            <w:hideMark/>
          </w:tcPr>
          <w:p w14:paraId="3E8ABFE3" w14:textId="77777777" w:rsidR="004B041F" w:rsidRPr="008C6690" w:rsidRDefault="004B041F" w:rsidP="004B041F">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 </w:t>
            </w:r>
          </w:p>
        </w:tc>
        <w:tc>
          <w:tcPr>
            <w:tcW w:w="2400" w:type="dxa"/>
            <w:tcBorders>
              <w:top w:val="nil"/>
              <w:left w:val="single" w:sz="8" w:space="0" w:color="auto"/>
              <w:bottom w:val="nil"/>
              <w:right w:val="nil"/>
            </w:tcBorders>
            <w:shd w:val="clear" w:color="auto" w:fill="auto"/>
            <w:noWrap/>
            <w:vAlign w:val="bottom"/>
            <w:hideMark/>
          </w:tcPr>
          <w:p w14:paraId="6BF0480C" w14:textId="77777777" w:rsidR="004B041F" w:rsidRPr="008C6690" w:rsidRDefault="004B041F" w:rsidP="004B041F">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S0180  CEA GUANAJUATO</w:t>
            </w:r>
          </w:p>
        </w:tc>
        <w:tc>
          <w:tcPr>
            <w:tcW w:w="1200" w:type="dxa"/>
            <w:tcBorders>
              <w:top w:val="nil"/>
              <w:left w:val="single" w:sz="8" w:space="0" w:color="auto"/>
              <w:bottom w:val="nil"/>
              <w:right w:val="single" w:sz="8" w:space="0" w:color="auto"/>
            </w:tcBorders>
            <w:shd w:val="clear" w:color="auto" w:fill="auto"/>
            <w:noWrap/>
            <w:vAlign w:val="bottom"/>
            <w:hideMark/>
          </w:tcPr>
          <w:p w14:paraId="7C08D35D" w14:textId="77777777" w:rsidR="004B041F" w:rsidRPr="008C6690" w:rsidRDefault="004B041F" w:rsidP="004B041F">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 </w:t>
            </w:r>
          </w:p>
        </w:tc>
        <w:tc>
          <w:tcPr>
            <w:tcW w:w="1620" w:type="dxa"/>
            <w:tcBorders>
              <w:top w:val="nil"/>
              <w:left w:val="nil"/>
              <w:bottom w:val="nil"/>
              <w:right w:val="single" w:sz="8" w:space="0" w:color="auto"/>
            </w:tcBorders>
            <w:shd w:val="clear" w:color="auto" w:fill="auto"/>
            <w:noWrap/>
            <w:vAlign w:val="bottom"/>
            <w:hideMark/>
          </w:tcPr>
          <w:p w14:paraId="79A1A346" w14:textId="77777777" w:rsidR="004B041F" w:rsidRPr="008C6690" w:rsidRDefault="004B041F" w:rsidP="004B041F">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 xml:space="preserve">        1,408,596.86 </w:t>
            </w:r>
          </w:p>
        </w:tc>
      </w:tr>
      <w:tr w:rsidR="004B041F" w:rsidRPr="008C6690" w14:paraId="0D0B8A90" w14:textId="77777777" w:rsidTr="004B041F">
        <w:trPr>
          <w:trHeight w:val="315"/>
        </w:trPr>
        <w:tc>
          <w:tcPr>
            <w:tcW w:w="5220" w:type="dxa"/>
            <w:tcBorders>
              <w:top w:val="single" w:sz="8" w:space="0" w:color="auto"/>
              <w:left w:val="single" w:sz="8" w:space="0" w:color="auto"/>
              <w:bottom w:val="single" w:sz="8" w:space="0" w:color="auto"/>
              <w:right w:val="nil"/>
            </w:tcBorders>
            <w:shd w:val="clear" w:color="auto" w:fill="auto"/>
            <w:vAlign w:val="center"/>
            <w:hideMark/>
          </w:tcPr>
          <w:p w14:paraId="5F0E9888" w14:textId="77777777" w:rsidR="004B041F" w:rsidRPr="008C6690" w:rsidRDefault="004B041F" w:rsidP="004B041F">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lastRenderedPageBreak/>
              <w:t> </w:t>
            </w:r>
          </w:p>
        </w:tc>
        <w:tc>
          <w:tcPr>
            <w:tcW w:w="2400" w:type="dxa"/>
            <w:tcBorders>
              <w:top w:val="single" w:sz="8" w:space="0" w:color="auto"/>
              <w:left w:val="single" w:sz="8" w:space="0" w:color="auto"/>
              <w:bottom w:val="single" w:sz="8" w:space="0" w:color="auto"/>
              <w:right w:val="nil"/>
            </w:tcBorders>
            <w:shd w:val="clear" w:color="auto" w:fill="auto"/>
            <w:noWrap/>
            <w:vAlign w:val="bottom"/>
            <w:hideMark/>
          </w:tcPr>
          <w:p w14:paraId="4DFE818E" w14:textId="77777777" w:rsidR="004B041F" w:rsidRPr="008C6690" w:rsidRDefault="004B041F" w:rsidP="004B041F">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S0181  GOBIERNO EDO</w:t>
            </w:r>
          </w:p>
        </w:tc>
        <w:tc>
          <w:tcPr>
            <w:tcW w:w="12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7BD10DC" w14:textId="77777777" w:rsidR="004B041F" w:rsidRPr="008C6690" w:rsidRDefault="004B041F" w:rsidP="004B041F">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 </w:t>
            </w:r>
          </w:p>
        </w:tc>
        <w:tc>
          <w:tcPr>
            <w:tcW w:w="1620" w:type="dxa"/>
            <w:tcBorders>
              <w:top w:val="single" w:sz="8" w:space="0" w:color="auto"/>
              <w:left w:val="nil"/>
              <w:bottom w:val="single" w:sz="8" w:space="0" w:color="auto"/>
              <w:right w:val="single" w:sz="8" w:space="0" w:color="auto"/>
            </w:tcBorders>
            <w:shd w:val="clear" w:color="auto" w:fill="auto"/>
            <w:noWrap/>
            <w:vAlign w:val="bottom"/>
            <w:hideMark/>
          </w:tcPr>
          <w:p w14:paraId="6B3C8D74" w14:textId="77777777" w:rsidR="004B041F" w:rsidRPr="008C6690" w:rsidRDefault="004B041F" w:rsidP="004B041F">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 xml:space="preserve">      16,000,000.00 </w:t>
            </w:r>
          </w:p>
        </w:tc>
      </w:tr>
      <w:tr w:rsidR="004B041F" w:rsidRPr="008C6690" w14:paraId="7FDE6716" w14:textId="77777777" w:rsidTr="004B041F">
        <w:trPr>
          <w:trHeight w:val="480"/>
        </w:trPr>
        <w:tc>
          <w:tcPr>
            <w:tcW w:w="5220" w:type="dxa"/>
            <w:tcBorders>
              <w:top w:val="nil"/>
              <w:left w:val="single" w:sz="8" w:space="0" w:color="auto"/>
              <w:bottom w:val="single" w:sz="8" w:space="0" w:color="auto"/>
              <w:right w:val="nil"/>
            </w:tcBorders>
            <w:shd w:val="clear" w:color="auto" w:fill="auto"/>
            <w:vAlign w:val="center"/>
            <w:hideMark/>
          </w:tcPr>
          <w:p w14:paraId="0ECF6DB0" w14:textId="77777777" w:rsidR="004B041F" w:rsidRPr="008C6690" w:rsidRDefault="004B041F" w:rsidP="004B041F">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val="es-ES" w:eastAsia="es-MX"/>
              </w:rPr>
              <w:t> </w:t>
            </w:r>
          </w:p>
        </w:tc>
        <w:tc>
          <w:tcPr>
            <w:tcW w:w="360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46AFB554" w14:textId="77777777" w:rsidR="004B041F" w:rsidRPr="008C6690" w:rsidRDefault="004B041F" w:rsidP="004B041F">
            <w:pPr>
              <w:ind w:firstLineChars="200" w:firstLine="360"/>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Nombre del programa presupuestario (No aplica)</w:t>
            </w:r>
          </w:p>
        </w:tc>
        <w:tc>
          <w:tcPr>
            <w:tcW w:w="1620" w:type="dxa"/>
            <w:tcBorders>
              <w:top w:val="nil"/>
              <w:left w:val="nil"/>
              <w:bottom w:val="single" w:sz="8" w:space="0" w:color="auto"/>
              <w:right w:val="single" w:sz="8" w:space="0" w:color="auto"/>
            </w:tcBorders>
            <w:shd w:val="clear" w:color="auto" w:fill="auto"/>
            <w:noWrap/>
            <w:vAlign w:val="center"/>
            <w:hideMark/>
          </w:tcPr>
          <w:p w14:paraId="5DCC40CA" w14:textId="77777777" w:rsidR="004B041F" w:rsidRPr="008C6690" w:rsidRDefault="004B041F" w:rsidP="004B041F">
            <w:pPr>
              <w:jc w:val="cente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val="es-ES" w:eastAsia="es-MX"/>
              </w:rPr>
              <w:t> </w:t>
            </w:r>
          </w:p>
        </w:tc>
      </w:tr>
      <w:tr w:rsidR="004B041F" w:rsidRPr="008C6690" w14:paraId="7323BA27" w14:textId="77777777" w:rsidTr="004B041F">
        <w:trPr>
          <w:trHeight w:val="525"/>
        </w:trPr>
        <w:tc>
          <w:tcPr>
            <w:tcW w:w="5220" w:type="dxa"/>
            <w:tcBorders>
              <w:top w:val="nil"/>
              <w:left w:val="single" w:sz="8" w:space="0" w:color="auto"/>
              <w:bottom w:val="single" w:sz="8" w:space="0" w:color="auto"/>
              <w:right w:val="nil"/>
            </w:tcBorders>
            <w:shd w:val="clear" w:color="auto" w:fill="auto"/>
            <w:vAlign w:val="center"/>
            <w:hideMark/>
          </w:tcPr>
          <w:p w14:paraId="1225B1CE" w14:textId="77777777" w:rsidR="004B041F" w:rsidRPr="008C6690" w:rsidRDefault="004B041F" w:rsidP="004B041F">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 </w:t>
            </w:r>
          </w:p>
        </w:tc>
        <w:tc>
          <w:tcPr>
            <w:tcW w:w="2400" w:type="dxa"/>
            <w:tcBorders>
              <w:top w:val="nil"/>
              <w:left w:val="single" w:sz="8" w:space="0" w:color="auto"/>
              <w:bottom w:val="single" w:sz="8" w:space="0" w:color="auto"/>
              <w:right w:val="single" w:sz="8" w:space="0" w:color="000000"/>
            </w:tcBorders>
            <w:shd w:val="clear" w:color="auto" w:fill="auto"/>
            <w:vAlign w:val="center"/>
            <w:hideMark/>
          </w:tcPr>
          <w:p w14:paraId="4B22D439" w14:textId="77777777" w:rsidR="004B041F" w:rsidRPr="008C6690" w:rsidRDefault="004B041F" w:rsidP="004B041F">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Otros Subsidios</w:t>
            </w:r>
          </w:p>
        </w:tc>
        <w:tc>
          <w:tcPr>
            <w:tcW w:w="1200" w:type="dxa"/>
            <w:tcBorders>
              <w:top w:val="nil"/>
              <w:left w:val="nil"/>
              <w:bottom w:val="single" w:sz="8" w:space="0" w:color="auto"/>
              <w:right w:val="single" w:sz="8" w:space="0" w:color="auto"/>
            </w:tcBorders>
            <w:shd w:val="clear" w:color="auto" w:fill="auto"/>
            <w:vAlign w:val="center"/>
            <w:hideMark/>
          </w:tcPr>
          <w:p w14:paraId="123464E1" w14:textId="77777777" w:rsidR="004B041F" w:rsidRPr="008C6690" w:rsidRDefault="004B041F" w:rsidP="004B041F">
            <w:pPr>
              <w:jc w:val="center"/>
              <w:rPr>
                <w:rFonts w:ascii="Arial" w:eastAsia="Times New Roman" w:hAnsi="Arial" w:cs="Arial"/>
                <w:b/>
                <w:bCs/>
                <w:color w:val="000000"/>
                <w:sz w:val="18"/>
                <w:szCs w:val="18"/>
                <w:lang w:eastAsia="es-MX"/>
              </w:rPr>
            </w:pPr>
            <w:r w:rsidRPr="008C6690">
              <w:rPr>
                <w:rFonts w:ascii="Arial" w:eastAsia="Times New Roman" w:hAnsi="Arial" w:cs="Arial"/>
                <w:b/>
                <w:bCs/>
                <w:color w:val="000000"/>
                <w:sz w:val="18"/>
                <w:szCs w:val="18"/>
                <w:lang w:eastAsia="es-MX"/>
              </w:rPr>
              <w:t>U</w:t>
            </w:r>
          </w:p>
        </w:tc>
        <w:tc>
          <w:tcPr>
            <w:tcW w:w="1620" w:type="dxa"/>
            <w:tcBorders>
              <w:top w:val="nil"/>
              <w:left w:val="nil"/>
              <w:bottom w:val="nil"/>
              <w:right w:val="single" w:sz="8" w:space="0" w:color="auto"/>
            </w:tcBorders>
            <w:shd w:val="clear" w:color="auto" w:fill="auto"/>
            <w:noWrap/>
            <w:vAlign w:val="center"/>
            <w:hideMark/>
          </w:tcPr>
          <w:p w14:paraId="7F0EBADD" w14:textId="77777777" w:rsidR="004B041F" w:rsidRPr="008C6690" w:rsidRDefault="004B041F" w:rsidP="004B041F">
            <w:pPr>
              <w:jc w:val="cente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val="es-ES" w:eastAsia="es-MX"/>
              </w:rPr>
              <w:t xml:space="preserve">                              -   </w:t>
            </w:r>
          </w:p>
        </w:tc>
      </w:tr>
      <w:tr w:rsidR="004B041F" w:rsidRPr="008C6690" w14:paraId="47ECA03D" w14:textId="77777777" w:rsidTr="004B041F">
        <w:trPr>
          <w:trHeight w:val="480"/>
        </w:trPr>
        <w:tc>
          <w:tcPr>
            <w:tcW w:w="5220" w:type="dxa"/>
            <w:tcBorders>
              <w:top w:val="nil"/>
              <w:left w:val="single" w:sz="8" w:space="0" w:color="auto"/>
              <w:bottom w:val="single" w:sz="8" w:space="0" w:color="auto"/>
              <w:right w:val="nil"/>
            </w:tcBorders>
            <w:shd w:val="clear" w:color="auto" w:fill="auto"/>
            <w:vAlign w:val="center"/>
            <w:hideMark/>
          </w:tcPr>
          <w:p w14:paraId="3CA94C66" w14:textId="77777777" w:rsidR="004B041F" w:rsidRPr="008C6690" w:rsidRDefault="004B041F" w:rsidP="004B041F">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val="es-ES" w:eastAsia="es-MX"/>
              </w:rPr>
              <w:t> </w:t>
            </w:r>
          </w:p>
        </w:tc>
        <w:tc>
          <w:tcPr>
            <w:tcW w:w="360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45E4C3FD" w14:textId="77777777" w:rsidR="004B041F" w:rsidRPr="008C6690" w:rsidRDefault="004B041F" w:rsidP="004B041F">
            <w:pPr>
              <w:ind w:firstLineChars="200" w:firstLine="360"/>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Nombre del programa presupuestario (No aplica)</w:t>
            </w:r>
          </w:p>
        </w:tc>
        <w:tc>
          <w:tcPr>
            <w:tcW w:w="1620" w:type="dxa"/>
            <w:tcBorders>
              <w:top w:val="nil"/>
              <w:left w:val="nil"/>
              <w:bottom w:val="single" w:sz="8" w:space="0" w:color="auto"/>
              <w:right w:val="single" w:sz="8" w:space="0" w:color="auto"/>
            </w:tcBorders>
            <w:shd w:val="clear" w:color="auto" w:fill="auto"/>
            <w:noWrap/>
            <w:vAlign w:val="center"/>
            <w:hideMark/>
          </w:tcPr>
          <w:p w14:paraId="743FA011" w14:textId="77777777" w:rsidR="004B041F" w:rsidRPr="008C6690" w:rsidRDefault="004B041F" w:rsidP="004B041F">
            <w:pPr>
              <w:jc w:val="cente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val="es-ES" w:eastAsia="es-MX"/>
              </w:rPr>
              <w:t> </w:t>
            </w:r>
          </w:p>
        </w:tc>
      </w:tr>
      <w:tr w:rsidR="004B041F" w:rsidRPr="008C6690" w14:paraId="380C1751" w14:textId="77777777" w:rsidTr="004B041F">
        <w:trPr>
          <w:trHeight w:val="510"/>
        </w:trPr>
        <w:tc>
          <w:tcPr>
            <w:tcW w:w="5220" w:type="dxa"/>
            <w:tcBorders>
              <w:top w:val="nil"/>
              <w:left w:val="single" w:sz="8" w:space="0" w:color="auto"/>
              <w:bottom w:val="single" w:sz="8" w:space="0" w:color="auto"/>
              <w:right w:val="nil"/>
            </w:tcBorders>
            <w:shd w:val="clear" w:color="000000" w:fill="F2F2F2"/>
            <w:vAlign w:val="center"/>
            <w:hideMark/>
          </w:tcPr>
          <w:p w14:paraId="5BCC2BEF" w14:textId="77777777" w:rsidR="004B041F" w:rsidRPr="008C6690" w:rsidRDefault="004B041F" w:rsidP="004B041F">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 </w:t>
            </w:r>
          </w:p>
        </w:tc>
        <w:tc>
          <w:tcPr>
            <w:tcW w:w="3600" w:type="dxa"/>
            <w:gridSpan w:val="2"/>
            <w:tcBorders>
              <w:top w:val="single" w:sz="8" w:space="0" w:color="auto"/>
              <w:left w:val="single" w:sz="8" w:space="0" w:color="auto"/>
              <w:bottom w:val="single" w:sz="8" w:space="0" w:color="auto"/>
              <w:right w:val="single" w:sz="8" w:space="0" w:color="000000"/>
            </w:tcBorders>
            <w:shd w:val="clear" w:color="000000" w:fill="F2F2F2"/>
            <w:vAlign w:val="center"/>
            <w:hideMark/>
          </w:tcPr>
          <w:p w14:paraId="42BE5F9E" w14:textId="77777777" w:rsidR="004B041F" w:rsidRPr="008C6690" w:rsidRDefault="004B041F" w:rsidP="004B041F">
            <w:pPr>
              <w:rPr>
                <w:rFonts w:ascii="Arial" w:eastAsia="Times New Roman" w:hAnsi="Arial" w:cs="Arial"/>
                <w:b/>
                <w:bCs/>
                <w:color w:val="000000"/>
                <w:sz w:val="18"/>
                <w:szCs w:val="18"/>
                <w:lang w:eastAsia="es-MX"/>
              </w:rPr>
            </w:pPr>
            <w:r w:rsidRPr="008C6690">
              <w:rPr>
                <w:rFonts w:ascii="Arial" w:eastAsia="Times New Roman" w:hAnsi="Arial" w:cs="Arial"/>
                <w:b/>
                <w:bCs/>
                <w:color w:val="000000"/>
                <w:sz w:val="18"/>
                <w:szCs w:val="18"/>
                <w:lang w:eastAsia="es-MX"/>
              </w:rPr>
              <w:t>Desempeño de las Funciones</w:t>
            </w:r>
          </w:p>
        </w:tc>
        <w:tc>
          <w:tcPr>
            <w:tcW w:w="1620" w:type="dxa"/>
            <w:tcBorders>
              <w:top w:val="nil"/>
              <w:left w:val="nil"/>
              <w:bottom w:val="single" w:sz="8" w:space="0" w:color="auto"/>
              <w:right w:val="single" w:sz="8" w:space="0" w:color="auto"/>
            </w:tcBorders>
            <w:shd w:val="clear" w:color="000000" w:fill="F2F2F2"/>
            <w:noWrap/>
            <w:vAlign w:val="center"/>
            <w:hideMark/>
          </w:tcPr>
          <w:p w14:paraId="1C670A8A" w14:textId="77777777" w:rsidR="004B041F" w:rsidRPr="008C6690" w:rsidRDefault="004B041F" w:rsidP="004B041F">
            <w:pPr>
              <w:jc w:val="cente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val="es-ES" w:eastAsia="es-MX"/>
              </w:rPr>
              <w:t xml:space="preserve">  187,953,381.29 </w:t>
            </w:r>
          </w:p>
        </w:tc>
      </w:tr>
      <w:tr w:rsidR="004B041F" w:rsidRPr="008C6690" w14:paraId="043898F9" w14:textId="77777777" w:rsidTr="004B041F">
        <w:trPr>
          <w:trHeight w:val="780"/>
        </w:trPr>
        <w:tc>
          <w:tcPr>
            <w:tcW w:w="5220" w:type="dxa"/>
            <w:tcBorders>
              <w:top w:val="nil"/>
              <w:left w:val="single" w:sz="8" w:space="0" w:color="auto"/>
              <w:bottom w:val="nil"/>
              <w:right w:val="nil"/>
            </w:tcBorders>
            <w:shd w:val="clear" w:color="auto" w:fill="auto"/>
            <w:vAlign w:val="center"/>
            <w:hideMark/>
          </w:tcPr>
          <w:p w14:paraId="42E74755" w14:textId="77777777" w:rsidR="004B041F" w:rsidRPr="008C6690" w:rsidRDefault="004B041F" w:rsidP="004B041F">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 </w:t>
            </w:r>
          </w:p>
        </w:tc>
        <w:tc>
          <w:tcPr>
            <w:tcW w:w="2400" w:type="dxa"/>
            <w:tcBorders>
              <w:top w:val="nil"/>
              <w:left w:val="single" w:sz="8" w:space="0" w:color="auto"/>
              <w:bottom w:val="nil"/>
              <w:right w:val="single" w:sz="8" w:space="0" w:color="000000"/>
            </w:tcBorders>
            <w:shd w:val="clear" w:color="auto" w:fill="auto"/>
            <w:vAlign w:val="center"/>
            <w:hideMark/>
          </w:tcPr>
          <w:p w14:paraId="3DA8579A" w14:textId="77777777" w:rsidR="004B041F" w:rsidRPr="008C6690" w:rsidRDefault="004B041F" w:rsidP="004B041F">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Prestación de Servicios Públicos</w:t>
            </w:r>
          </w:p>
        </w:tc>
        <w:tc>
          <w:tcPr>
            <w:tcW w:w="1200" w:type="dxa"/>
            <w:tcBorders>
              <w:top w:val="nil"/>
              <w:left w:val="nil"/>
              <w:bottom w:val="nil"/>
              <w:right w:val="single" w:sz="8" w:space="0" w:color="auto"/>
            </w:tcBorders>
            <w:shd w:val="clear" w:color="auto" w:fill="auto"/>
            <w:vAlign w:val="center"/>
            <w:hideMark/>
          </w:tcPr>
          <w:p w14:paraId="7E3592F9" w14:textId="77777777" w:rsidR="004B041F" w:rsidRPr="008C6690" w:rsidRDefault="004B041F" w:rsidP="004B041F">
            <w:pPr>
              <w:jc w:val="center"/>
              <w:rPr>
                <w:rFonts w:ascii="Arial" w:eastAsia="Times New Roman" w:hAnsi="Arial" w:cs="Arial"/>
                <w:b/>
                <w:bCs/>
                <w:color w:val="000000"/>
                <w:sz w:val="18"/>
                <w:szCs w:val="18"/>
                <w:lang w:eastAsia="es-MX"/>
              </w:rPr>
            </w:pPr>
            <w:r w:rsidRPr="008C6690">
              <w:rPr>
                <w:rFonts w:ascii="Arial" w:eastAsia="Times New Roman" w:hAnsi="Arial" w:cs="Arial"/>
                <w:b/>
                <w:bCs/>
                <w:color w:val="000000"/>
                <w:sz w:val="18"/>
                <w:szCs w:val="18"/>
                <w:lang w:eastAsia="es-MX"/>
              </w:rPr>
              <w:t>E</w:t>
            </w:r>
          </w:p>
        </w:tc>
        <w:tc>
          <w:tcPr>
            <w:tcW w:w="1620" w:type="dxa"/>
            <w:tcBorders>
              <w:top w:val="nil"/>
              <w:left w:val="nil"/>
              <w:bottom w:val="nil"/>
              <w:right w:val="single" w:sz="8" w:space="0" w:color="auto"/>
            </w:tcBorders>
            <w:shd w:val="clear" w:color="auto" w:fill="auto"/>
            <w:noWrap/>
            <w:vAlign w:val="center"/>
            <w:hideMark/>
          </w:tcPr>
          <w:p w14:paraId="6854471A" w14:textId="77777777" w:rsidR="004B041F" w:rsidRPr="008C6690" w:rsidRDefault="004B041F" w:rsidP="004B041F">
            <w:pPr>
              <w:jc w:val="cente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val="es-ES" w:eastAsia="es-MX"/>
              </w:rPr>
              <w:t xml:space="preserve">    152,795,270.29 </w:t>
            </w:r>
          </w:p>
        </w:tc>
      </w:tr>
      <w:tr w:rsidR="004B041F" w:rsidRPr="008C6690" w14:paraId="402AD040" w14:textId="77777777" w:rsidTr="004B041F">
        <w:trPr>
          <w:trHeight w:val="480"/>
        </w:trPr>
        <w:tc>
          <w:tcPr>
            <w:tcW w:w="5220" w:type="dxa"/>
            <w:tcBorders>
              <w:top w:val="single" w:sz="8" w:space="0" w:color="auto"/>
              <w:left w:val="single" w:sz="8" w:space="0" w:color="auto"/>
              <w:bottom w:val="single" w:sz="8" w:space="0" w:color="auto"/>
              <w:right w:val="nil"/>
            </w:tcBorders>
            <w:shd w:val="clear" w:color="auto" w:fill="auto"/>
            <w:noWrap/>
            <w:vAlign w:val="bottom"/>
            <w:hideMark/>
          </w:tcPr>
          <w:p w14:paraId="0A514AD9" w14:textId="77777777" w:rsidR="004B041F" w:rsidRPr="008C6690" w:rsidRDefault="004B041F" w:rsidP="004B041F">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 </w:t>
            </w:r>
          </w:p>
        </w:tc>
        <w:tc>
          <w:tcPr>
            <w:tcW w:w="2400" w:type="dxa"/>
            <w:tcBorders>
              <w:top w:val="single" w:sz="8" w:space="0" w:color="auto"/>
              <w:left w:val="single" w:sz="8" w:space="0" w:color="auto"/>
              <w:bottom w:val="single" w:sz="8" w:space="0" w:color="auto"/>
              <w:right w:val="nil"/>
            </w:tcBorders>
            <w:shd w:val="clear" w:color="auto" w:fill="auto"/>
            <w:noWrap/>
            <w:vAlign w:val="bottom"/>
            <w:hideMark/>
          </w:tcPr>
          <w:p w14:paraId="6BB117C2" w14:textId="77777777" w:rsidR="004B041F" w:rsidRPr="008C6690" w:rsidRDefault="004B041F" w:rsidP="004B041F">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E0001  ADMON GOB PRESIDENTE</w:t>
            </w:r>
          </w:p>
        </w:tc>
        <w:tc>
          <w:tcPr>
            <w:tcW w:w="12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3E95EC6" w14:textId="77777777" w:rsidR="004B041F" w:rsidRPr="008C6690" w:rsidRDefault="004B041F" w:rsidP="004B041F">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 </w:t>
            </w:r>
          </w:p>
        </w:tc>
        <w:tc>
          <w:tcPr>
            <w:tcW w:w="1620" w:type="dxa"/>
            <w:tcBorders>
              <w:top w:val="single" w:sz="8" w:space="0" w:color="auto"/>
              <w:left w:val="nil"/>
              <w:bottom w:val="single" w:sz="8" w:space="0" w:color="auto"/>
              <w:right w:val="single" w:sz="8" w:space="0" w:color="auto"/>
            </w:tcBorders>
            <w:shd w:val="clear" w:color="auto" w:fill="auto"/>
            <w:noWrap/>
            <w:vAlign w:val="bottom"/>
            <w:hideMark/>
          </w:tcPr>
          <w:p w14:paraId="2AE5779F" w14:textId="77777777" w:rsidR="004B041F" w:rsidRPr="008C6690" w:rsidRDefault="004B041F" w:rsidP="004B041F">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 xml:space="preserve">        1,908,532.08 </w:t>
            </w:r>
          </w:p>
        </w:tc>
      </w:tr>
      <w:tr w:rsidR="004B041F" w:rsidRPr="008C6690" w14:paraId="10C252DB" w14:textId="77777777" w:rsidTr="004B041F">
        <w:trPr>
          <w:trHeight w:val="315"/>
        </w:trPr>
        <w:tc>
          <w:tcPr>
            <w:tcW w:w="5220" w:type="dxa"/>
            <w:tcBorders>
              <w:top w:val="nil"/>
              <w:left w:val="single" w:sz="8" w:space="0" w:color="auto"/>
              <w:bottom w:val="nil"/>
              <w:right w:val="nil"/>
            </w:tcBorders>
            <w:shd w:val="clear" w:color="auto" w:fill="auto"/>
            <w:noWrap/>
            <w:vAlign w:val="bottom"/>
            <w:hideMark/>
          </w:tcPr>
          <w:p w14:paraId="4583F7A6" w14:textId="77777777" w:rsidR="004B041F" w:rsidRPr="008C6690" w:rsidRDefault="004B041F" w:rsidP="004B041F">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 </w:t>
            </w:r>
          </w:p>
        </w:tc>
        <w:tc>
          <w:tcPr>
            <w:tcW w:w="2400" w:type="dxa"/>
            <w:tcBorders>
              <w:top w:val="nil"/>
              <w:left w:val="single" w:sz="8" w:space="0" w:color="auto"/>
              <w:bottom w:val="nil"/>
              <w:right w:val="nil"/>
            </w:tcBorders>
            <w:shd w:val="clear" w:color="auto" w:fill="auto"/>
            <w:noWrap/>
            <w:vAlign w:val="bottom"/>
            <w:hideMark/>
          </w:tcPr>
          <w:p w14:paraId="72C07152" w14:textId="77777777" w:rsidR="004B041F" w:rsidRPr="008C6690" w:rsidRDefault="004B041F" w:rsidP="004B041F">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E0002  ADMON GOB  SINDICO</w:t>
            </w:r>
          </w:p>
        </w:tc>
        <w:tc>
          <w:tcPr>
            <w:tcW w:w="1200" w:type="dxa"/>
            <w:tcBorders>
              <w:top w:val="nil"/>
              <w:left w:val="single" w:sz="8" w:space="0" w:color="auto"/>
              <w:bottom w:val="nil"/>
              <w:right w:val="single" w:sz="8" w:space="0" w:color="auto"/>
            </w:tcBorders>
            <w:shd w:val="clear" w:color="auto" w:fill="auto"/>
            <w:noWrap/>
            <w:vAlign w:val="bottom"/>
            <w:hideMark/>
          </w:tcPr>
          <w:p w14:paraId="5BC844B5" w14:textId="77777777" w:rsidR="004B041F" w:rsidRPr="008C6690" w:rsidRDefault="004B041F" w:rsidP="004B041F">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 </w:t>
            </w:r>
          </w:p>
        </w:tc>
        <w:tc>
          <w:tcPr>
            <w:tcW w:w="1620" w:type="dxa"/>
            <w:tcBorders>
              <w:top w:val="nil"/>
              <w:left w:val="nil"/>
              <w:bottom w:val="nil"/>
              <w:right w:val="single" w:sz="8" w:space="0" w:color="auto"/>
            </w:tcBorders>
            <w:shd w:val="clear" w:color="auto" w:fill="auto"/>
            <w:noWrap/>
            <w:vAlign w:val="bottom"/>
            <w:hideMark/>
          </w:tcPr>
          <w:p w14:paraId="2D00BF94" w14:textId="77777777" w:rsidR="004B041F" w:rsidRPr="008C6690" w:rsidRDefault="004B041F" w:rsidP="004B041F">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 xml:space="preserve">        1,423,942.24 </w:t>
            </w:r>
          </w:p>
        </w:tc>
      </w:tr>
      <w:tr w:rsidR="004B041F" w:rsidRPr="008C6690" w14:paraId="515BA129" w14:textId="77777777" w:rsidTr="004B041F">
        <w:trPr>
          <w:trHeight w:val="480"/>
        </w:trPr>
        <w:tc>
          <w:tcPr>
            <w:tcW w:w="5220" w:type="dxa"/>
            <w:tcBorders>
              <w:top w:val="single" w:sz="8" w:space="0" w:color="auto"/>
              <w:left w:val="single" w:sz="8" w:space="0" w:color="auto"/>
              <w:bottom w:val="single" w:sz="8" w:space="0" w:color="auto"/>
              <w:right w:val="nil"/>
            </w:tcBorders>
            <w:shd w:val="clear" w:color="auto" w:fill="auto"/>
            <w:noWrap/>
            <w:vAlign w:val="bottom"/>
            <w:hideMark/>
          </w:tcPr>
          <w:p w14:paraId="09F156FB" w14:textId="77777777" w:rsidR="004B041F" w:rsidRPr="008C6690" w:rsidRDefault="004B041F" w:rsidP="004B041F">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 </w:t>
            </w:r>
          </w:p>
        </w:tc>
        <w:tc>
          <w:tcPr>
            <w:tcW w:w="2400" w:type="dxa"/>
            <w:tcBorders>
              <w:top w:val="single" w:sz="8" w:space="0" w:color="auto"/>
              <w:left w:val="single" w:sz="8" w:space="0" w:color="auto"/>
              <w:bottom w:val="single" w:sz="8" w:space="0" w:color="auto"/>
              <w:right w:val="nil"/>
            </w:tcBorders>
            <w:shd w:val="clear" w:color="auto" w:fill="auto"/>
            <w:noWrap/>
            <w:vAlign w:val="bottom"/>
            <w:hideMark/>
          </w:tcPr>
          <w:p w14:paraId="0AA2903D" w14:textId="77777777" w:rsidR="004B041F" w:rsidRPr="008C6690" w:rsidRDefault="004B041F" w:rsidP="004B041F">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E0003  COM TRAB REGIDOR 1</w:t>
            </w:r>
          </w:p>
        </w:tc>
        <w:tc>
          <w:tcPr>
            <w:tcW w:w="12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984185A" w14:textId="77777777" w:rsidR="004B041F" w:rsidRPr="008C6690" w:rsidRDefault="004B041F" w:rsidP="004B041F">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 </w:t>
            </w:r>
          </w:p>
        </w:tc>
        <w:tc>
          <w:tcPr>
            <w:tcW w:w="1620" w:type="dxa"/>
            <w:tcBorders>
              <w:top w:val="single" w:sz="8" w:space="0" w:color="auto"/>
              <w:left w:val="nil"/>
              <w:bottom w:val="single" w:sz="8" w:space="0" w:color="auto"/>
              <w:right w:val="single" w:sz="8" w:space="0" w:color="auto"/>
            </w:tcBorders>
            <w:shd w:val="clear" w:color="auto" w:fill="auto"/>
            <w:noWrap/>
            <w:vAlign w:val="bottom"/>
            <w:hideMark/>
          </w:tcPr>
          <w:p w14:paraId="7BA70444" w14:textId="77777777" w:rsidR="004B041F" w:rsidRPr="008C6690" w:rsidRDefault="004B041F" w:rsidP="00566F13">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 xml:space="preserve">            206,000.00 </w:t>
            </w:r>
          </w:p>
        </w:tc>
      </w:tr>
      <w:tr w:rsidR="004B041F" w:rsidRPr="008C6690" w14:paraId="5CA5C5D5" w14:textId="77777777" w:rsidTr="004B041F">
        <w:trPr>
          <w:trHeight w:val="315"/>
        </w:trPr>
        <w:tc>
          <w:tcPr>
            <w:tcW w:w="5220" w:type="dxa"/>
            <w:tcBorders>
              <w:top w:val="nil"/>
              <w:left w:val="single" w:sz="8" w:space="0" w:color="auto"/>
              <w:bottom w:val="nil"/>
              <w:right w:val="nil"/>
            </w:tcBorders>
            <w:shd w:val="clear" w:color="auto" w:fill="auto"/>
            <w:noWrap/>
            <w:vAlign w:val="bottom"/>
            <w:hideMark/>
          </w:tcPr>
          <w:p w14:paraId="4342707F" w14:textId="77777777" w:rsidR="004B041F" w:rsidRPr="008C6690" w:rsidRDefault="004B041F" w:rsidP="004B041F">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 </w:t>
            </w:r>
          </w:p>
        </w:tc>
        <w:tc>
          <w:tcPr>
            <w:tcW w:w="2400" w:type="dxa"/>
            <w:tcBorders>
              <w:top w:val="nil"/>
              <w:left w:val="single" w:sz="8" w:space="0" w:color="auto"/>
              <w:bottom w:val="nil"/>
              <w:right w:val="nil"/>
            </w:tcBorders>
            <w:shd w:val="clear" w:color="auto" w:fill="auto"/>
            <w:noWrap/>
            <w:vAlign w:val="bottom"/>
            <w:hideMark/>
          </w:tcPr>
          <w:p w14:paraId="66E2805E" w14:textId="77777777" w:rsidR="004B041F" w:rsidRPr="008C6690" w:rsidRDefault="004B041F" w:rsidP="004B041F">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E0004  COM TRAB REGIDOR 2</w:t>
            </w:r>
          </w:p>
        </w:tc>
        <w:tc>
          <w:tcPr>
            <w:tcW w:w="1200" w:type="dxa"/>
            <w:tcBorders>
              <w:top w:val="nil"/>
              <w:left w:val="single" w:sz="8" w:space="0" w:color="auto"/>
              <w:bottom w:val="nil"/>
              <w:right w:val="single" w:sz="8" w:space="0" w:color="auto"/>
            </w:tcBorders>
            <w:shd w:val="clear" w:color="auto" w:fill="auto"/>
            <w:noWrap/>
            <w:vAlign w:val="bottom"/>
            <w:hideMark/>
          </w:tcPr>
          <w:p w14:paraId="1A6373E3" w14:textId="77777777" w:rsidR="004B041F" w:rsidRPr="008C6690" w:rsidRDefault="004B041F" w:rsidP="004B041F">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 </w:t>
            </w:r>
          </w:p>
        </w:tc>
        <w:tc>
          <w:tcPr>
            <w:tcW w:w="1620" w:type="dxa"/>
            <w:tcBorders>
              <w:top w:val="nil"/>
              <w:left w:val="nil"/>
              <w:bottom w:val="nil"/>
              <w:right w:val="single" w:sz="8" w:space="0" w:color="auto"/>
            </w:tcBorders>
            <w:shd w:val="clear" w:color="auto" w:fill="auto"/>
            <w:noWrap/>
            <w:vAlign w:val="bottom"/>
            <w:hideMark/>
          </w:tcPr>
          <w:p w14:paraId="746187DB" w14:textId="77777777" w:rsidR="004B041F" w:rsidRPr="008C6690" w:rsidRDefault="004B041F" w:rsidP="00566F13">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 xml:space="preserve">            206,000.00 </w:t>
            </w:r>
          </w:p>
        </w:tc>
      </w:tr>
      <w:tr w:rsidR="004B041F" w:rsidRPr="008C6690" w14:paraId="7CF76787" w14:textId="77777777" w:rsidTr="004B041F">
        <w:trPr>
          <w:trHeight w:val="480"/>
        </w:trPr>
        <w:tc>
          <w:tcPr>
            <w:tcW w:w="5220" w:type="dxa"/>
            <w:tcBorders>
              <w:top w:val="single" w:sz="8" w:space="0" w:color="auto"/>
              <w:left w:val="single" w:sz="8" w:space="0" w:color="auto"/>
              <w:bottom w:val="single" w:sz="8" w:space="0" w:color="auto"/>
              <w:right w:val="nil"/>
            </w:tcBorders>
            <w:shd w:val="clear" w:color="auto" w:fill="auto"/>
            <w:noWrap/>
            <w:vAlign w:val="bottom"/>
            <w:hideMark/>
          </w:tcPr>
          <w:p w14:paraId="5EA35E29" w14:textId="77777777" w:rsidR="004B041F" w:rsidRPr="008C6690" w:rsidRDefault="004B041F" w:rsidP="004B041F">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 </w:t>
            </w:r>
          </w:p>
        </w:tc>
        <w:tc>
          <w:tcPr>
            <w:tcW w:w="2400" w:type="dxa"/>
            <w:tcBorders>
              <w:top w:val="single" w:sz="8" w:space="0" w:color="auto"/>
              <w:left w:val="single" w:sz="8" w:space="0" w:color="auto"/>
              <w:bottom w:val="single" w:sz="8" w:space="0" w:color="auto"/>
              <w:right w:val="nil"/>
            </w:tcBorders>
            <w:shd w:val="clear" w:color="auto" w:fill="auto"/>
            <w:noWrap/>
            <w:vAlign w:val="bottom"/>
            <w:hideMark/>
          </w:tcPr>
          <w:p w14:paraId="3C60264F" w14:textId="77777777" w:rsidR="004B041F" w:rsidRPr="008C6690" w:rsidRDefault="004B041F" w:rsidP="004B041F">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E0005  COM TRAB REGIDOR 3</w:t>
            </w:r>
          </w:p>
        </w:tc>
        <w:tc>
          <w:tcPr>
            <w:tcW w:w="12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FAA6F41" w14:textId="77777777" w:rsidR="004B041F" w:rsidRPr="008C6690" w:rsidRDefault="004B041F" w:rsidP="004B041F">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 </w:t>
            </w:r>
          </w:p>
        </w:tc>
        <w:tc>
          <w:tcPr>
            <w:tcW w:w="1620" w:type="dxa"/>
            <w:tcBorders>
              <w:top w:val="single" w:sz="8" w:space="0" w:color="auto"/>
              <w:left w:val="nil"/>
              <w:bottom w:val="single" w:sz="8" w:space="0" w:color="auto"/>
              <w:right w:val="single" w:sz="8" w:space="0" w:color="auto"/>
            </w:tcBorders>
            <w:shd w:val="clear" w:color="auto" w:fill="auto"/>
            <w:noWrap/>
            <w:vAlign w:val="bottom"/>
            <w:hideMark/>
          </w:tcPr>
          <w:p w14:paraId="587AE030" w14:textId="77777777" w:rsidR="004B041F" w:rsidRPr="008C6690" w:rsidRDefault="004B041F" w:rsidP="00566F13">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 xml:space="preserve">            206,000.00 </w:t>
            </w:r>
          </w:p>
        </w:tc>
      </w:tr>
      <w:tr w:rsidR="004B041F" w:rsidRPr="008C6690" w14:paraId="0E7B63EB" w14:textId="77777777" w:rsidTr="004B041F">
        <w:trPr>
          <w:trHeight w:val="315"/>
        </w:trPr>
        <w:tc>
          <w:tcPr>
            <w:tcW w:w="5220" w:type="dxa"/>
            <w:tcBorders>
              <w:top w:val="nil"/>
              <w:left w:val="single" w:sz="8" w:space="0" w:color="auto"/>
              <w:bottom w:val="nil"/>
              <w:right w:val="nil"/>
            </w:tcBorders>
            <w:shd w:val="clear" w:color="auto" w:fill="auto"/>
            <w:noWrap/>
            <w:vAlign w:val="bottom"/>
            <w:hideMark/>
          </w:tcPr>
          <w:p w14:paraId="3A4B9AEF" w14:textId="77777777" w:rsidR="004B041F" w:rsidRPr="008C6690" w:rsidRDefault="004B041F" w:rsidP="004B041F">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 </w:t>
            </w:r>
          </w:p>
        </w:tc>
        <w:tc>
          <w:tcPr>
            <w:tcW w:w="2400" w:type="dxa"/>
            <w:tcBorders>
              <w:top w:val="nil"/>
              <w:left w:val="single" w:sz="8" w:space="0" w:color="auto"/>
              <w:bottom w:val="nil"/>
              <w:right w:val="nil"/>
            </w:tcBorders>
            <w:shd w:val="clear" w:color="auto" w:fill="auto"/>
            <w:noWrap/>
            <w:vAlign w:val="bottom"/>
            <w:hideMark/>
          </w:tcPr>
          <w:p w14:paraId="01838417" w14:textId="77777777" w:rsidR="004B041F" w:rsidRPr="008C6690" w:rsidRDefault="004B041F" w:rsidP="004B041F">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E0006  COM TRAB REGIDOR 4</w:t>
            </w:r>
          </w:p>
        </w:tc>
        <w:tc>
          <w:tcPr>
            <w:tcW w:w="1200" w:type="dxa"/>
            <w:tcBorders>
              <w:top w:val="nil"/>
              <w:left w:val="single" w:sz="8" w:space="0" w:color="auto"/>
              <w:bottom w:val="nil"/>
              <w:right w:val="single" w:sz="8" w:space="0" w:color="auto"/>
            </w:tcBorders>
            <w:shd w:val="clear" w:color="auto" w:fill="auto"/>
            <w:noWrap/>
            <w:vAlign w:val="bottom"/>
            <w:hideMark/>
          </w:tcPr>
          <w:p w14:paraId="2D6F21DA" w14:textId="77777777" w:rsidR="004B041F" w:rsidRPr="008C6690" w:rsidRDefault="004B041F" w:rsidP="004B041F">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 </w:t>
            </w:r>
          </w:p>
        </w:tc>
        <w:tc>
          <w:tcPr>
            <w:tcW w:w="1620" w:type="dxa"/>
            <w:tcBorders>
              <w:top w:val="nil"/>
              <w:left w:val="nil"/>
              <w:bottom w:val="nil"/>
              <w:right w:val="single" w:sz="8" w:space="0" w:color="auto"/>
            </w:tcBorders>
            <w:shd w:val="clear" w:color="auto" w:fill="auto"/>
            <w:noWrap/>
            <w:vAlign w:val="bottom"/>
            <w:hideMark/>
          </w:tcPr>
          <w:p w14:paraId="1B726437" w14:textId="77777777" w:rsidR="004B041F" w:rsidRPr="008C6690" w:rsidRDefault="004B041F" w:rsidP="00566F13">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 xml:space="preserve">            206,000.00 </w:t>
            </w:r>
          </w:p>
        </w:tc>
      </w:tr>
      <w:tr w:rsidR="004B041F" w:rsidRPr="008C6690" w14:paraId="2D68BB99" w14:textId="77777777" w:rsidTr="004B041F">
        <w:trPr>
          <w:trHeight w:val="480"/>
        </w:trPr>
        <w:tc>
          <w:tcPr>
            <w:tcW w:w="5220" w:type="dxa"/>
            <w:tcBorders>
              <w:top w:val="single" w:sz="8" w:space="0" w:color="auto"/>
              <w:left w:val="single" w:sz="8" w:space="0" w:color="auto"/>
              <w:bottom w:val="single" w:sz="8" w:space="0" w:color="auto"/>
              <w:right w:val="nil"/>
            </w:tcBorders>
            <w:shd w:val="clear" w:color="auto" w:fill="auto"/>
            <w:noWrap/>
            <w:vAlign w:val="bottom"/>
            <w:hideMark/>
          </w:tcPr>
          <w:p w14:paraId="2EB4E69B" w14:textId="77777777" w:rsidR="004B041F" w:rsidRPr="008C6690" w:rsidRDefault="004B041F" w:rsidP="004B041F">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 </w:t>
            </w:r>
          </w:p>
        </w:tc>
        <w:tc>
          <w:tcPr>
            <w:tcW w:w="2400" w:type="dxa"/>
            <w:tcBorders>
              <w:top w:val="single" w:sz="8" w:space="0" w:color="auto"/>
              <w:left w:val="single" w:sz="8" w:space="0" w:color="auto"/>
              <w:bottom w:val="single" w:sz="8" w:space="0" w:color="auto"/>
              <w:right w:val="nil"/>
            </w:tcBorders>
            <w:shd w:val="clear" w:color="auto" w:fill="auto"/>
            <w:noWrap/>
            <w:vAlign w:val="bottom"/>
            <w:hideMark/>
          </w:tcPr>
          <w:p w14:paraId="6CFF9B4A" w14:textId="77777777" w:rsidR="004B041F" w:rsidRPr="008C6690" w:rsidRDefault="004B041F" w:rsidP="004B041F">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E0007  COM TRAB REGIDOR 5</w:t>
            </w:r>
          </w:p>
        </w:tc>
        <w:tc>
          <w:tcPr>
            <w:tcW w:w="12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4F55950" w14:textId="77777777" w:rsidR="004B041F" w:rsidRPr="008C6690" w:rsidRDefault="004B041F" w:rsidP="004B041F">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 </w:t>
            </w:r>
          </w:p>
        </w:tc>
        <w:tc>
          <w:tcPr>
            <w:tcW w:w="1620" w:type="dxa"/>
            <w:tcBorders>
              <w:top w:val="single" w:sz="8" w:space="0" w:color="auto"/>
              <w:left w:val="nil"/>
              <w:bottom w:val="single" w:sz="8" w:space="0" w:color="auto"/>
              <w:right w:val="single" w:sz="8" w:space="0" w:color="auto"/>
            </w:tcBorders>
            <w:shd w:val="clear" w:color="auto" w:fill="auto"/>
            <w:noWrap/>
            <w:vAlign w:val="bottom"/>
            <w:hideMark/>
          </w:tcPr>
          <w:p w14:paraId="737011D3" w14:textId="77777777" w:rsidR="004B041F" w:rsidRPr="008C6690" w:rsidRDefault="004B041F" w:rsidP="00566F13">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 xml:space="preserve">            206,000.00 </w:t>
            </w:r>
          </w:p>
        </w:tc>
      </w:tr>
      <w:tr w:rsidR="004B041F" w:rsidRPr="008C6690" w14:paraId="35827ACB" w14:textId="77777777" w:rsidTr="004B041F">
        <w:trPr>
          <w:trHeight w:val="315"/>
        </w:trPr>
        <w:tc>
          <w:tcPr>
            <w:tcW w:w="5220" w:type="dxa"/>
            <w:tcBorders>
              <w:top w:val="nil"/>
              <w:left w:val="single" w:sz="8" w:space="0" w:color="auto"/>
              <w:bottom w:val="nil"/>
              <w:right w:val="nil"/>
            </w:tcBorders>
            <w:shd w:val="clear" w:color="auto" w:fill="auto"/>
            <w:noWrap/>
            <w:vAlign w:val="bottom"/>
            <w:hideMark/>
          </w:tcPr>
          <w:p w14:paraId="25F19E72" w14:textId="77777777" w:rsidR="004B041F" w:rsidRPr="008C6690" w:rsidRDefault="004B041F" w:rsidP="004B041F">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 </w:t>
            </w:r>
          </w:p>
        </w:tc>
        <w:tc>
          <w:tcPr>
            <w:tcW w:w="2400" w:type="dxa"/>
            <w:tcBorders>
              <w:top w:val="nil"/>
              <w:left w:val="single" w:sz="8" w:space="0" w:color="auto"/>
              <w:bottom w:val="nil"/>
              <w:right w:val="nil"/>
            </w:tcBorders>
            <w:shd w:val="clear" w:color="auto" w:fill="auto"/>
            <w:noWrap/>
            <w:vAlign w:val="bottom"/>
            <w:hideMark/>
          </w:tcPr>
          <w:p w14:paraId="4158484A" w14:textId="77777777" w:rsidR="004B041F" w:rsidRPr="008C6690" w:rsidRDefault="004B041F" w:rsidP="004B041F">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E0008  COM TRAB REGIDOR 6</w:t>
            </w:r>
          </w:p>
        </w:tc>
        <w:tc>
          <w:tcPr>
            <w:tcW w:w="1200" w:type="dxa"/>
            <w:tcBorders>
              <w:top w:val="nil"/>
              <w:left w:val="single" w:sz="8" w:space="0" w:color="auto"/>
              <w:bottom w:val="nil"/>
              <w:right w:val="single" w:sz="8" w:space="0" w:color="auto"/>
            </w:tcBorders>
            <w:shd w:val="clear" w:color="auto" w:fill="auto"/>
            <w:noWrap/>
            <w:vAlign w:val="bottom"/>
            <w:hideMark/>
          </w:tcPr>
          <w:p w14:paraId="72DA26A8" w14:textId="77777777" w:rsidR="004B041F" w:rsidRPr="008C6690" w:rsidRDefault="004B041F" w:rsidP="004B041F">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 </w:t>
            </w:r>
          </w:p>
        </w:tc>
        <w:tc>
          <w:tcPr>
            <w:tcW w:w="1620" w:type="dxa"/>
            <w:tcBorders>
              <w:top w:val="nil"/>
              <w:left w:val="nil"/>
              <w:bottom w:val="nil"/>
              <w:right w:val="single" w:sz="8" w:space="0" w:color="auto"/>
            </w:tcBorders>
            <w:shd w:val="clear" w:color="auto" w:fill="auto"/>
            <w:noWrap/>
            <w:vAlign w:val="bottom"/>
            <w:hideMark/>
          </w:tcPr>
          <w:p w14:paraId="3609EAD3" w14:textId="77777777" w:rsidR="004B041F" w:rsidRPr="008C6690" w:rsidRDefault="004B041F" w:rsidP="00566F13">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 xml:space="preserve">            206,000.00 </w:t>
            </w:r>
          </w:p>
        </w:tc>
      </w:tr>
      <w:tr w:rsidR="004B041F" w:rsidRPr="008C6690" w14:paraId="1A58EF48" w14:textId="77777777" w:rsidTr="004B041F">
        <w:trPr>
          <w:trHeight w:val="480"/>
        </w:trPr>
        <w:tc>
          <w:tcPr>
            <w:tcW w:w="5220" w:type="dxa"/>
            <w:tcBorders>
              <w:top w:val="single" w:sz="8" w:space="0" w:color="auto"/>
              <w:left w:val="single" w:sz="8" w:space="0" w:color="auto"/>
              <w:bottom w:val="single" w:sz="8" w:space="0" w:color="auto"/>
              <w:right w:val="nil"/>
            </w:tcBorders>
            <w:shd w:val="clear" w:color="auto" w:fill="auto"/>
            <w:noWrap/>
            <w:vAlign w:val="bottom"/>
            <w:hideMark/>
          </w:tcPr>
          <w:p w14:paraId="69AD84ED" w14:textId="77777777" w:rsidR="004B041F" w:rsidRPr="008C6690" w:rsidRDefault="004B041F" w:rsidP="004B041F">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 </w:t>
            </w:r>
          </w:p>
        </w:tc>
        <w:tc>
          <w:tcPr>
            <w:tcW w:w="2400" w:type="dxa"/>
            <w:tcBorders>
              <w:top w:val="single" w:sz="8" w:space="0" w:color="auto"/>
              <w:left w:val="single" w:sz="8" w:space="0" w:color="auto"/>
              <w:bottom w:val="single" w:sz="8" w:space="0" w:color="auto"/>
              <w:right w:val="nil"/>
            </w:tcBorders>
            <w:shd w:val="clear" w:color="auto" w:fill="auto"/>
            <w:noWrap/>
            <w:vAlign w:val="bottom"/>
            <w:hideMark/>
          </w:tcPr>
          <w:p w14:paraId="40D1675E" w14:textId="77777777" w:rsidR="004B041F" w:rsidRPr="008C6690" w:rsidRDefault="004B041F" w:rsidP="004B041F">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E0009  COM TRAB REGIDOR 7</w:t>
            </w:r>
          </w:p>
        </w:tc>
        <w:tc>
          <w:tcPr>
            <w:tcW w:w="12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C7750DF" w14:textId="77777777" w:rsidR="004B041F" w:rsidRPr="008C6690" w:rsidRDefault="004B041F" w:rsidP="004B041F">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 </w:t>
            </w:r>
          </w:p>
        </w:tc>
        <w:tc>
          <w:tcPr>
            <w:tcW w:w="1620" w:type="dxa"/>
            <w:tcBorders>
              <w:top w:val="single" w:sz="8" w:space="0" w:color="auto"/>
              <w:left w:val="nil"/>
              <w:bottom w:val="single" w:sz="8" w:space="0" w:color="auto"/>
              <w:right w:val="single" w:sz="8" w:space="0" w:color="auto"/>
            </w:tcBorders>
            <w:shd w:val="clear" w:color="auto" w:fill="auto"/>
            <w:noWrap/>
            <w:vAlign w:val="bottom"/>
            <w:hideMark/>
          </w:tcPr>
          <w:p w14:paraId="48665F0A" w14:textId="77777777" w:rsidR="004B041F" w:rsidRPr="008C6690" w:rsidRDefault="004B041F" w:rsidP="00566F13">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 xml:space="preserve">            206,000.00 </w:t>
            </w:r>
          </w:p>
        </w:tc>
      </w:tr>
      <w:tr w:rsidR="004B041F" w:rsidRPr="008C6690" w14:paraId="130A868B" w14:textId="77777777" w:rsidTr="004B041F">
        <w:trPr>
          <w:trHeight w:val="315"/>
        </w:trPr>
        <w:tc>
          <w:tcPr>
            <w:tcW w:w="5220" w:type="dxa"/>
            <w:tcBorders>
              <w:top w:val="nil"/>
              <w:left w:val="single" w:sz="8" w:space="0" w:color="auto"/>
              <w:bottom w:val="nil"/>
              <w:right w:val="nil"/>
            </w:tcBorders>
            <w:shd w:val="clear" w:color="auto" w:fill="auto"/>
            <w:noWrap/>
            <w:vAlign w:val="bottom"/>
            <w:hideMark/>
          </w:tcPr>
          <w:p w14:paraId="60E05F2B" w14:textId="77777777" w:rsidR="004B041F" w:rsidRPr="008C6690" w:rsidRDefault="004B041F" w:rsidP="004B041F">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 </w:t>
            </w:r>
          </w:p>
        </w:tc>
        <w:tc>
          <w:tcPr>
            <w:tcW w:w="2400" w:type="dxa"/>
            <w:tcBorders>
              <w:top w:val="nil"/>
              <w:left w:val="single" w:sz="8" w:space="0" w:color="auto"/>
              <w:bottom w:val="nil"/>
              <w:right w:val="nil"/>
            </w:tcBorders>
            <w:shd w:val="clear" w:color="auto" w:fill="auto"/>
            <w:noWrap/>
            <w:vAlign w:val="bottom"/>
            <w:hideMark/>
          </w:tcPr>
          <w:p w14:paraId="1AAFCF70" w14:textId="77777777" w:rsidR="004B041F" w:rsidRPr="008C6690" w:rsidRDefault="004B041F" w:rsidP="004B041F">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E0010  COM TRAB REGIDOR 8</w:t>
            </w:r>
          </w:p>
        </w:tc>
        <w:tc>
          <w:tcPr>
            <w:tcW w:w="1200" w:type="dxa"/>
            <w:tcBorders>
              <w:top w:val="nil"/>
              <w:left w:val="single" w:sz="8" w:space="0" w:color="auto"/>
              <w:bottom w:val="nil"/>
              <w:right w:val="single" w:sz="8" w:space="0" w:color="auto"/>
            </w:tcBorders>
            <w:shd w:val="clear" w:color="auto" w:fill="auto"/>
            <w:noWrap/>
            <w:vAlign w:val="bottom"/>
            <w:hideMark/>
          </w:tcPr>
          <w:p w14:paraId="65B5B4DB" w14:textId="77777777" w:rsidR="004B041F" w:rsidRPr="008C6690" w:rsidRDefault="004B041F" w:rsidP="004B041F">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 </w:t>
            </w:r>
          </w:p>
        </w:tc>
        <w:tc>
          <w:tcPr>
            <w:tcW w:w="1620" w:type="dxa"/>
            <w:tcBorders>
              <w:top w:val="nil"/>
              <w:left w:val="nil"/>
              <w:bottom w:val="nil"/>
              <w:right w:val="single" w:sz="8" w:space="0" w:color="auto"/>
            </w:tcBorders>
            <w:shd w:val="clear" w:color="auto" w:fill="auto"/>
            <w:noWrap/>
            <w:vAlign w:val="bottom"/>
            <w:hideMark/>
          </w:tcPr>
          <w:p w14:paraId="06E8261B" w14:textId="77777777" w:rsidR="004B041F" w:rsidRPr="008C6690" w:rsidRDefault="004B041F" w:rsidP="00566F13">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 xml:space="preserve">            206,000.00 </w:t>
            </w:r>
          </w:p>
        </w:tc>
      </w:tr>
      <w:tr w:rsidR="004B041F" w:rsidRPr="008C6690" w14:paraId="5A8CD801" w14:textId="77777777" w:rsidTr="004B041F">
        <w:trPr>
          <w:trHeight w:val="480"/>
        </w:trPr>
        <w:tc>
          <w:tcPr>
            <w:tcW w:w="5220" w:type="dxa"/>
            <w:tcBorders>
              <w:top w:val="single" w:sz="8" w:space="0" w:color="auto"/>
              <w:left w:val="single" w:sz="8" w:space="0" w:color="auto"/>
              <w:bottom w:val="single" w:sz="8" w:space="0" w:color="auto"/>
              <w:right w:val="nil"/>
            </w:tcBorders>
            <w:shd w:val="clear" w:color="auto" w:fill="auto"/>
            <w:noWrap/>
            <w:vAlign w:val="bottom"/>
            <w:hideMark/>
          </w:tcPr>
          <w:p w14:paraId="15D846D5" w14:textId="77777777" w:rsidR="004B041F" w:rsidRPr="008C6690" w:rsidRDefault="004B041F" w:rsidP="004B041F">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 </w:t>
            </w:r>
          </w:p>
        </w:tc>
        <w:tc>
          <w:tcPr>
            <w:tcW w:w="2400" w:type="dxa"/>
            <w:tcBorders>
              <w:top w:val="single" w:sz="8" w:space="0" w:color="auto"/>
              <w:left w:val="single" w:sz="8" w:space="0" w:color="auto"/>
              <w:bottom w:val="single" w:sz="8" w:space="0" w:color="auto"/>
              <w:right w:val="nil"/>
            </w:tcBorders>
            <w:shd w:val="clear" w:color="auto" w:fill="auto"/>
            <w:noWrap/>
            <w:vAlign w:val="bottom"/>
            <w:hideMark/>
          </w:tcPr>
          <w:p w14:paraId="25222608" w14:textId="77777777" w:rsidR="004B041F" w:rsidRPr="008C6690" w:rsidRDefault="004B041F" w:rsidP="004B041F">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E0011  COM TRAB REGIDOR 9</w:t>
            </w:r>
          </w:p>
        </w:tc>
        <w:tc>
          <w:tcPr>
            <w:tcW w:w="12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A19D3C7" w14:textId="77777777" w:rsidR="004B041F" w:rsidRPr="008C6690" w:rsidRDefault="004B041F" w:rsidP="004B041F">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 </w:t>
            </w:r>
          </w:p>
        </w:tc>
        <w:tc>
          <w:tcPr>
            <w:tcW w:w="1620" w:type="dxa"/>
            <w:tcBorders>
              <w:top w:val="single" w:sz="8" w:space="0" w:color="auto"/>
              <w:left w:val="nil"/>
              <w:bottom w:val="single" w:sz="8" w:space="0" w:color="auto"/>
              <w:right w:val="single" w:sz="8" w:space="0" w:color="auto"/>
            </w:tcBorders>
            <w:shd w:val="clear" w:color="auto" w:fill="auto"/>
            <w:noWrap/>
            <w:vAlign w:val="bottom"/>
            <w:hideMark/>
          </w:tcPr>
          <w:p w14:paraId="3BDE4F16" w14:textId="77777777" w:rsidR="004B041F" w:rsidRPr="008C6690" w:rsidRDefault="004B041F" w:rsidP="00566F13">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 xml:space="preserve">            206,000.00 </w:t>
            </w:r>
          </w:p>
        </w:tc>
      </w:tr>
      <w:tr w:rsidR="004B041F" w:rsidRPr="008C6690" w14:paraId="7A5E3E39" w14:textId="77777777" w:rsidTr="004B041F">
        <w:trPr>
          <w:trHeight w:val="315"/>
        </w:trPr>
        <w:tc>
          <w:tcPr>
            <w:tcW w:w="5220" w:type="dxa"/>
            <w:tcBorders>
              <w:top w:val="nil"/>
              <w:left w:val="single" w:sz="8" w:space="0" w:color="auto"/>
              <w:bottom w:val="nil"/>
              <w:right w:val="nil"/>
            </w:tcBorders>
            <w:shd w:val="clear" w:color="auto" w:fill="auto"/>
            <w:noWrap/>
            <w:vAlign w:val="bottom"/>
            <w:hideMark/>
          </w:tcPr>
          <w:p w14:paraId="68479679" w14:textId="77777777" w:rsidR="004B041F" w:rsidRPr="008C6690" w:rsidRDefault="004B041F" w:rsidP="004B041F">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 </w:t>
            </w:r>
          </w:p>
        </w:tc>
        <w:tc>
          <w:tcPr>
            <w:tcW w:w="2400" w:type="dxa"/>
            <w:tcBorders>
              <w:top w:val="nil"/>
              <w:left w:val="single" w:sz="8" w:space="0" w:color="auto"/>
              <w:bottom w:val="nil"/>
              <w:right w:val="nil"/>
            </w:tcBorders>
            <w:shd w:val="clear" w:color="auto" w:fill="auto"/>
            <w:noWrap/>
            <w:vAlign w:val="bottom"/>
            <w:hideMark/>
          </w:tcPr>
          <w:p w14:paraId="1D648051" w14:textId="77777777" w:rsidR="004B041F" w:rsidRPr="008C6690" w:rsidRDefault="004B041F" w:rsidP="004B041F">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E0012  COM TRAB REGIDOR 10</w:t>
            </w:r>
          </w:p>
        </w:tc>
        <w:tc>
          <w:tcPr>
            <w:tcW w:w="1200" w:type="dxa"/>
            <w:tcBorders>
              <w:top w:val="nil"/>
              <w:left w:val="single" w:sz="8" w:space="0" w:color="auto"/>
              <w:bottom w:val="nil"/>
              <w:right w:val="single" w:sz="8" w:space="0" w:color="auto"/>
            </w:tcBorders>
            <w:shd w:val="clear" w:color="auto" w:fill="auto"/>
            <w:noWrap/>
            <w:vAlign w:val="bottom"/>
            <w:hideMark/>
          </w:tcPr>
          <w:p w14:paraId="339B6D88" w14:textId="77777777" w:rsidR="004B041F" w:rsidRPr="008C6690" w:rsidRDefault="004B041F" w:rsidP="004B041F">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 </w:t>
            </w:r>
          </w:p>
        </w:tc>
        <w:tc>
          <w:tcPr>
            <w:tcW w:w="1620" w:type="dxa"/>
            <w:tcBorders>
              <w:top w:val="nil"/>
              <w:left w:val="nil"/>
              <w:bottom w:val="nil"/>
              <w:right w:val="single" w:sz="8" w:space="0" w:color="auto"/>
            </w:tcBorders>
            <w:shd w:val="clear" w:color="auto" w:fill="auto"/>
            <w:noWrap/>
            <w:vAlign w:val="bottom"/>
            <w:hideMark/>
          </w:tcPr>
          <w:p w14:paraId="6CC5C688" w14:textId="77777777" w:rsidR="004B041F" w:rsidRPr="008C6690" w:rsidRDefault="004B041F" w:rsidP="00566F13">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 xml:space="preserve">            206,000.00 </w:t>
            </w:r>
          </w:p>
        </w:tc>
      </w:tr>
      <w:tr w:rsidR="004B041F" w:rsidRPr="008C6690" w14:paraId="0E6ABDB5" w14:textId="77777777" w:rsidTr="004B041F">
        <w:trPr>
          <w:trHeight w:val="480"/>
        </w:trPr>
        <w:tc>
          <w:tcPr>
            <w:tcW w:w="5220" w:type="dxa"/>
            <w:tcBorders>
              <w:top w:val="single" w:sz="8" w:space="0" w:color="auto"/>
              <w:left w:val="single" w:sz="8" w:space="0" w:color="auto"/>
              <w:bottom w:val="single" w:sz="8" w:space="0" w:color="auto"/>
              <w:right w:val="nil"/>
            </w:tcBorders>
            <w:shd w:val="clear" w:color="auto" w:fill="auto"/>
            <w:noWrap/>
            <w:vAlign w:val="bottom"/>
            <w:hideMark/>
          </w:tcPr>
          <w:p w14:paraId="0C86036D" w14:textId="77777777" w:rsidR="004B041F" w:rsidRPr="008C6690" w:rsidRDefault="004B041F" w:rsidP="004B041F">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 </w:t>
            </w:r>
          </w:p>
        </w:tc>
        <w:tc>
          <w:tcPr>
            <w:tcW w:w="2400" w:type="dxa"/>
            <w:tcBorders>
              <w:top w:val="single" w:sz="8" w:space="0" w:color="auto"/>
              <w:left w:val="single" w:sz="8" w:space="0" w:color="auto"/>
              <w:bottom w:val="single" w:sz="8" w:space="0" w:color="auto"/>
              <w:right w:val="nil"/>
            </w:tcBorders>
            <w:shd w:val="clear" w:color="auto" w:fill="auto"/>
            <w:noWrap/>
            <w:vAlign w:val="bottom"/>
            <w:hideMark/>
          </w:tcPr>
          <w:p w14:paraId="0C3E23AC" w14:textId="77777777" w:rsidR="004B041F" w:rsidRPr="008C6690" w:rsidRDefault="004B041F" w:rsidP="004B041F">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E0013  ADMON GOB REGIDORES</w:t>
            </w:r>
          </w:p>
        </w:tc>
        <w:tc>
          <w:tcPr>
            <w:tcW w:w="12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6EB445E" w14:textId="77777777" w:rsidR="004B041F" w:rsidRPr="008C6690" w:rsidRDefault="004B041F" w:rsidP="004B041F">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 </w:t>
            </w:r>
          </w:p>
        </w:tc>
        <w:tc>
          <w:tcPr>
            <w:tcW w:w="1620" w:type="dxa"/>
            <w:tcBorders>
              <w:top w:val="single" w:sz="8" w:space="0" w:color="auto"/>
              <w:left w:val="nil"/>
              <w:bottom w:val="single" w:sz="8" w:space="0" w:color="auto"/>
              <w:right w:val="single" w:sz="8" w:space="0" w:color="auto"/>
            </w:tcBorders>
            <w:shd w:val="clear" w:color="auto" w:fill="auto"/>
            <w:noWrap/>
            <w:vAlign w:val="bottom"/>
            <w:hideMark/>
          </w:tcPr>
          <w:p w14:paraId="4AAA9D8B" w14:textId="77777777" w:rsidR="004B041F" w:rsidRPr="008C6690" w:rsidRDefault="004B041F" w:rsidP="004B041F">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 xml:space="preserve">        9,207,308.40 </w:t>
            </w:r>
          </w:p>
        </w:tc>
      </w:tr>
      <w:tr w:rsidR="004B041F" w:rsidRPr="008C6690" w14:paraId="11330EAC" w14:textId="77777777" w:rsidTr="004B041F">
        <w:trPr>
          <w:trHeight w:val="315"/>
        </w:trPr>
        <w:tc>
          <w:tcPr>
            <w:tcW w:w="5220" w:type="dxa"/>
            <w:tcBorders>
              <w:top w:val="nil"/>
              <w:left w:val="single" w:sz="8" w:space="0" w:color="auto"/>
              <w:bottom w:val="nil"/>
              <w:right w:val="nil"/>
            </w:tcBorders>
            <w:shd w:val="clear" w:color="auto" w:fill="auto"/>
            <w:noWrap/>
            <w:vAlign w:val="bottom"/>
            <w:hideMark/>
          </w:tcPr>
          <w:p w14:paraId="2FFC84EC" w14:textId="77777777" w:rsidR="004B041F" w:rsidRPr="008C6690" w:rsidRDefault="004B041F" w:rsidP="004B041F">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 </w:t>
            </w:r>
          </w:p>
        </w:tc>
        <w:tc>
          <w:tcPr>
            <w:tcW w:w="2400" w:type="dxa"/>
            <w:tcBorders>
              <w:top w:val="nil"/>
              <w:left w:val="single" w:sz="8" w:space="0" w:color="auto"/>
              <w:bottom w:val="nil"/>
              <w:right w:val="nil"/>
            </w:tcBorders>
            <w:shd w:val="clear" w:color="auto" w:fill="auto"/>
            <w:noWrap/>
            <w:vAlign w:val="bottom"/>
            <w:hideMark/>
          </w:tcPr>
          <w:p w14:paraId="0584261C" w14:textId="77777777" w:rsidR="004B041F" w:rsidRPr="008C6690" w:rsidRDefault="004B041F" w:rsidP="004B041F">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E0014  ADMON GOB DESP PRESI</w:t>
            </w:r>
          </w:p>
        </w:tc>
        <w:tc>
          <w:tcPr>
            <w:tcW w:w="1200" w:type="dxa"/>
            <w:tcBorders>
              <w:top w:val="nil"/>
              <w:left w:val="single" w:sz="8" w:space="0" w:color="auto"/>
              <w:bottom w:val="nil"/>
              <w:right w:val="single" w:sz="8" w:space="0" w:color="auto"/>
            </w:tcBorders>
            <w:shd w:val="clear" w:color="auto" w:fill="auto"/>
            <w:noWrap/>
            <w:vAlign w:val="bottom"/>
            <w:hideMark/>
          </w:tcPr>
          <w:p w14:paraId="39B6A184" w14:textId="77777777" w:rsidR="004B041F" w:rsidRPr="008C6690" w:rsidRDefault="004B041F" w:rsidP="004B041F">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 </w:t>
            </w:r>
          </w:p>
        </w:tc>
        <w:tc>
          <w:tcPr>
            <w:tcW w:w="1620" w:type="dxa"/>
            <w:tcBorders>
              <w:top w:val="nil"/>
              <w:left w:val="nil"/>
              <w:bottom w:val="nil"/>
              <w:right w:val="single" w:sz="8" w:space="0" w:color="auto"/>
            </w:tcBorders>
            <w:shd w:val="clear" w:color="auto" w:fill="auto"/>
            <w:noWrap/>
            <w:vAlign w:val="bottom"/>
            <w:hideMark/>
          </w:tcPr>
          <w:p w14:paraId="2E5F1846" w14:textId="77777777" w:rsidR="004B041F" w:rsidRPr="008C6690" w:rsidRDefault="004B041F" w:rsidP="004B041F">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 xml:space="preserve">        2,932,164.00 </w:t>
            </w:r>
          </w:p>
        </w:tc>
      </w:tr>
      <w:tr w:rsidR="004B041F" w:rsidRPr="008C6690" w14:paraId="59D21685" w14:textId="77777777" w:rsidTr="004B041F">
        <w:trPr>
          <w:trHeight w:val="480"/>
        </w:trPr>
        <w:tc>
          <w:tcPr>
            <w:tcW w:w="5220" w:type="dxa"/>
            <w:tcBorders>
              <w:top w:val="single" w:sz="8" w:space="0" w:color="auto"/>
              <w:left w:val="single" w:sz="8" w:space="0" w:color="auto"/>
              <w:bottom w:val="single" w:sz="8" w:space="0" w:color="auto"/>
              <w:right w:val="nil"/>
            </w:tcBorders>
            <w:shd w:val="clear" w:color="auto" w:fill="auto"/>
            <w:noWrap/>
            <w:vAlign w:val="bottom"/>
            <w:hideMark/>
          </w:tcPr>
          <w:p w14:paraId="6EC69CC5" w14:textId="77777777" w:rsidR="004B041F" w:rsidRPr="008C6690" w:rsidRDefault="004B041F" w:rsidP="004B041F">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 </w:t>
            </w:r>
          </w:p>
        </w:tc>
        <w:tc>
          <w:tcPr>
            <w:tcW w:w="2400" w:type="dxa"/>
            <w:tcBorders>
              <w:top w:val="single" w:sz="8" w:space="0" w:color="auto"/>
              <w:left w:val="single" w:sz="8" w:space="0" w:color="auto"/>
              <w:bottom w:val="single" w:sz="8" w:space="0" w:color="auto"/>
              <w:right w:val="nil"/>
            </w:tcBorders>
            <w:shd w:val="clear" w:color="auto" w:fill="auto"/>
            <w:noWrap/>
            <w:vAlign w:val="bottom"/>
            <w:hideMark/>
          </w:tcPr>
          <w:p w14:paraId="54792BEC" w14:textId="77777777" w:rsidR="004B041F" w:rsidRPr="008C6690" w:rsidRDefault="004B041F" w:rsidP="004B041F">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E0015  AYUDAS SOCIALES</w:t>
            </w:r>
          </w:p>
        </w:tc>
        <w:tc>
          <w:tcPr>
            <w:tcW w:w="12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796EE67" w14:textId="77777777" w:rsidR="004B041F" w:rsidRPr="008C6690" w:rsidRDefault="004B041F" w:rsidP="004B041F">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 </w:t>
            </w:r>
          </w:p>
        </w:tc>
        <w:tc>
          <w:tcPr>
            <w:tcW w:w="1620" w:type="dxa"/>
            <w:tcBorders>
              <w:top w:val="single" w:sz="8" w:space="0" w:color="auto"/>
              <w:left w:val="nil"/>
              <w:bottom w:val="single" w:sz="8" w:space="0" w:color="auto"/>
              <w:right w:val="single" w:sz="8" w:space="0" w:color="auto"/>
            </w:tcBorders>
            <w:shd w:val="clear" w:color="auto" w:fill="auto"/>
            <w:noWrap/>
            <w:vAlign w:val="bottom"/>
            <w:hideMark/>
          </w:tcPr>
          <w:p w14:paraId="0444ADF4" w14:textId="77777777" w:rsidR="004B041F" w:rsidRPr="008C6690" w:rsidRDefault="004B041F" w:rsidP="004B041F">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 xml:space="preserve">        4,783,150.00 </w:t>
            </w:r>
          </w:p>
        </w:tc>
      </w:tr>
      <w:tr w:rsidR="004B041F" w:rsidRPr="008C6690" w14:paraId="45C65BE7" w14:textId="77777777" w:rsidTr="004B041F">
        <w:trPr>
          <w:trHeight w:val="510"/>
        </w:trPr>
        <w:tc>
          <w:tcPr>
            <w:tcW w:w="5220" w:type="dxa"/>
            <w:tcBorders>
              <w:top w:val="nil"/>
              <w:left w:val="single" w:sz="8" w:space="0" w:color="auto"/>
              <w:bottom w:val="single" w:sz="8" w:space="0" w:color="auto"/>
              <w:right w:val="nil"/>
            </w:tcBorders>
            <w:shd w:val="clear" w:color="auto" w:fill="auto"/>
            <w:noWrap/>
            <w:vAlign w:val="bottom"/>
            <w:hideMark/>
          </w:tcPr>
          <w:p w14:paraId="6BB6E4F3" w14:textId="77777777" w:rsidR="004B041F" w:rsidRPr="008C6690" w:rsidRDefault="004B041F" w:rsidP="004B041F">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 </w:t>
            </w:r>
          </w:p>
        </w:tc>
        <w:tc>
          <w:tcPr>
            <w:tcW w:w="2400" w:type="dxa"/>
            <w:tcBorders>
              <w:top w:val="nil"/>
              <w:left w:val="single" w:sz="8" w:space="0" w:color="auto"/>
              <w:bottom w:val="single" w:sz="8" w:space="0" w:color="auto"/>
              <w:right w:val="nil"/>
            </w:tcBorders>
            <w:shd w:val="clear" w:color="auto" w:fill="auto"/>
            <w:noWrap/>
            <w:vAlign w:val="bottom"/>
            <w:hideMark/>
          </w:tcPr>
          <w:p w14:paraId="627A290C" w14:textId="77777777" w:rsidR="004B041F" w:rsidRPr="008C6690" w:rsidRDefault="004B041F" w:rsidP="004B041F">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E0016  ADMON GOB DESP SRIO</w:t>
            </w:r>
          </w:p>
        </w:tc>
        <w:tc>
          <w:tcPr>
            <w:tcW w:w="1200" w:type="dxa"/>
            <w:tcBorders>
              <w:top w:val="nil"/>
              <w:left w:val="single" w:sz="8" w:space="0" w:color="auto"/>
              <w:bottom w:val="single" w:sz="8" w:space="0" w:color="auto"/>
              <w:right w:val="single" w:sz="8" w:space="0" w:color="auto"/>
            </w:tcBorders>
            <w:shd w:val="clear" w:color="auto" w:fill="auto"/>
            <w:noWrap/>
            <w:vAlign w:val="bottom"/>
            <w:hideMark/>
          </w:tcPr>
          <w:p w14:paraId="0385AB6C" w14:textId="77777777" w:rsidR="004B041F" w:rsidRPr="008C6690" w:rsidRDefault="004B041F" w:rsidP="004B041F">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 </w:t>
            </w:r>
          </w:p>
        </w:tc>
        <w:tc>
          <w:tcPr>
            <w:tcW w:w="1620" w:type="dxa"/>
            <w:tcBorders>
              <w:top w:val="nil"/>
              <w:left w:val="nil"/>
              <w:bottom w:val="single" w:sz="8" w:space="0" w:color="auto"/>
              <w:right w:val="single" w:sz="8" w:space="0" w:color="auto"/>
            </w:tcBorders>
            <w:shd w:val="clear" w:color="auto" w:fill="auto"/>
            <w:noWrap/>
            <w:vAlign w:val="bottom"/>
            <w:hideMark/>
          </w:tcPr>
          <w:p w14:paraId="3A0DFD97" w14:textId="77777777" w:rsidR="004B041F" w:rsidRPr="008C6690" w:rsidRDefault="004B041F" w:rsidP="004B041F">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 xml:space="preserve">        2,262,046.00 </w:t>
            </w:r>
          </w:p>
        </w:tc>
      </w:tr>
      <w:tr w:rsidR="004B041F" w:rsidRPr="008C6690" w14:paraId="32ADCA86" w14:textId="77777777" w:rsidTr="004B041F">
        <w:trPr>
          <w:trHeight w:val="315"/>
        </w:trPr>
        <w:tc>
          <w:tcPr>
            <w:tcW w:w="5220" w:type="dxa"/>
            <w:tcBorders>
              <w:top w:val="nil"/>
              <w:left w:val="single" w:sz="8" w:space="0" w:color="auto"/>
              <w:bottom w:val="nil"/>
              <w:right w:val="nil"/>
            </w:tcBorders>
            <w:shd w:val="clear" w:color="auto" w:fill="auto"/>
            <w:noWrap/>
            <w:vAlign w:val="bottom"/>
            <w:hideMark/>
          </w:tcPr>
          <w:p w14:paraId="65C082C9" w14:textId="77777777" w:rsidR="004B041F" w:rsidRPr="008C6690" w:rsidRDefault="004B041F" w:rsidP="004B041F">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 </w:t>
            </w:r>
          </w:p>
        </w:tc>
        <w:tc>
          <w:tcPr>
            <w:tcW w:w="2400" w:type="dxa"/>
            <w:tcBorders>
              <w:top w:val="nil"/>
              <w:left w:val="single" w:sz="8" w:space="0" w:color="auto"/>
              <w:bottom w:val="nil"/>
              <w:right w:val="nil"/>
            </w:tcBorders>
            <w:shd w:val="clear" w:color="auto" w:fill="auto"/>
            <w:noWrap/>
            <w:vAlign w:val="bottom"/>
            <w:hideMark/>
          </w:tcPr>
          <w:p w14:paraId="25663901" w14:textId="77777777" w:rsidR="004B041F" w:rsidRPr="008C6690" w:rsidRDefault="004B041F" w:rsidP="004B041F">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E0018  ADMON GOB COM SOCIAL</w:t>
            </w:r>
          </w:p>
        </w:tc>
        <w:tc>
          <w:tcPr>
            <w:tcW w:w="1200" w:type="dxa"/>
            <w:tcBorders>
              <w:top w:val="nil"/>
              <w:left w:val="single" w:sz="8" w:space="0" w:color="auto"/>
              <w:bottom w:val="nil"/>
              <w:right w:val="single" w:sz="8" w:space="0" w:color="auto"/>
            </w:tcBorders>
            <w:shd w:val="clear" w:color="auto" w:fill="auto"/>
            <w:noWrap/>
            <w:vAlign w:val="bottom"/>
            <w:hideMark/>
          </w:tcPr>
          <w:p w14:paraId="5DA5A8FD" w14:textId="77777777" w:rsidR="004B041F" w:rsidRPr="008C6690" w:rsidRDefault="004B041F" w:rsidP="004B041F">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 </w:t>
            </w:r>
          </w:p>
        </w:tc>
        <w:tc>
          <w:tcPr>
            <w:tcW w:w="1620" w:type="dxa"/>
            <w:tcBorders>
              <w:top w:val="nil"/>
              <w:left w:val="nil"/>
              <w:bottom w:val="nil"/>
              <w:right w:val="single" w:sz="8" w:space="0" w:color="auto"/>
            </w:tcBorders>
            <w:shd w:val="clear" w:color="auto" w:fill="auto"/>
            <w:noWrap/>
            <w:vAlign w:val="bottom"/>
            <w:hideMark/>
          </w:tcPr>
          <w:p w14:paraId="3750D2A5" w14:textId="77777777" w:rsidR="004B041F" w:rsidRPr="008C6690" w:rsidRDefault="004B041F" w:rsidP="004B041F">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 xml:space="preserve">        3,900,204.00 </w:t>
            </w:r>
          </w:p>
        </w:tc>
      </w:tr>
      <w:tr w:rsidR="004B041F" w:rsidRPr="008C6690" w14:paraId="4E77FC34" w14:textId="77777777" w:rsidTr="004B041F">
        <w:trPr>
          <w:trHeight w:val="480"/>
        </w:trPr>
        <w:tc>
          <w:tcPr>
            <w:tcW w:w="5220" w:type="dxa"/>
            <w:tcBorders>
              <w:top w:val="single" w:sz="8" w:space="0" w:color="auto"/>
              <w:left w:val="single" w:sz="8" w:space="0" w:color="auto"/>
              <w:bottom w:val="single" w:sz="8" w:space="0" w:color="auto"/>
              <w:right w:val="nil"/>
            </w:tcBorders>
            <w:shd w:val="clear" w:color="auto" w:fill="auto"/>
            <w:noWrap/>
            <w:vAlign w:val="bottom"/>
            <w:hideMark/>
          </w:tcPr>
          <w:p w14:paraId="503F5490" w14:textId="77777777" w:rsidR="004B041F" w:rsidRPr="008C6690" w:rsidRDefault="004B041F" w:rsidP="004B041F">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 </w:t>
            </w:r>
          </w:p>
        </w:tc>
        <w:tc>
          <w:tcPr>
            <w:tcW w:w="2400" w:type="dxa"/>
            <w:tcBorders>
              <w:top w:val="single" w:sz="8" w:space="0" w:color="auto"/>
              <w:left w:val="single" w:sz="8" w:space="0" w:color="auto"/>
              <w:bottom w:val="single" w:sz="8" w:space="0" w:color="auto"/>
              <w:right w:val="nil"/>
            </w:tcBorders>
            <w:shd w:val="clear" w:color="auto" w:fill="auto"/>
            <w:noWrap/>
            <w:vAlign w:val="bottom"/>
            <w:hideMark/>
          </w:tcPr>
          <w:p w14:paraId="289C0902" w14:textId="77777777" w:rsidR="004B041F" w:rsidRPr="008C6690" w:rsidRDefault="004B041F" w:rsidP="004B041F">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E0019  ADMON GOB SRIO AYUNT</w:t>
            </w:r>
          </w:p>
        </w:tc>
        <w:tc>
          <w:tcPr>
            <w:tcW w:w="12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5124C66" w14:textId="77777777" w:rsidR="004B041F" w:rsidRPr="008C6690" w:rsidRDefault="004B041F" w:rsidP="004B041F">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 </w:t>
            </w:r>
          </w:p>
        </w:tc>
        <w:tc>
          <w:tcPr>
            <w:tcW w:w="1620" w:type="dxa"/>
            <w:tcBorders>
              <w:top w:val="single" w:sz="8" w:space="0" w:color="auto"/>
              <w:left w:val="nil"/>
              <w:bottom w:val="single" w:sz="8" w:space="0" w:color="auto"/>
              <w:right w:val="single" w:sz="8" w:space="0" w:color="auto"/>
            </w:tcBorders>
            <w:shd w:val="clear" w:color="auto" w:fill="auto"/>
            <w:noWrap/>
            <w:vAlign w:val="bottom"/>
            <w:hideMark/>
          </w:tcPr>
          <w:p w14:paraId="2A09A126" w14:textId="77777777" w:rsidR="004B041F" w:rsidRPr="008C6690" w:rsidRDefault="004B041F" w:rsidP="004B041F">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 xml:space="preserve">        1,514,189.00 </w:t>
            </w:r>
          </w:p>
        </w:tc>
      </w:tr>
      <w:tr w:rsidR="004B041F" w:rsidRPr="008C6690" w14:paraId="69F2292E" w14:textId="77777777" w:rsidTr="004B041F">
        <w:trPr>
          <w:trHeight w:val="315"/>
        </w:trPr>
        <w:tc>
          <w:tcPr>
            <w:tcW w:w="5220" w:type="dxa"/>
            <w:tcBorders>
              <w:top w:val="nil"/>
              <w:left w:val="single" w:sz="8" w:space="0" w:color="auto"/>
              <w:bottom w:val="nil"/>
              <w:right w:val="nil"/>
            </w:tcBorders>
            <w:shd w:val="clear" w:color="auto" w:fill="auto"/>
            <w:noWrap/>
            <w:vAlign w:val="bottom"/>
            <w:hideMark/>
          </w:tcPr>
          <w:p w14:paraId="6C134914" w14:textId="77777777" w:rsidR="004B041F" w:rsidRPr="008C6690" w:rsidRDefault="004B041F" w:rsidP="004B041F">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 </w:t>
            </w:r>
          </w:p>
        </w:tc>
        <w:tc>
          <w:tcPr>
            <w:tcW w:w="2400" w:type="dxa"/>
            <w:tcBorders>
              <w:top w:val="nil"/>
              <w:left w:val="single" w:sz="8" w:space="0" w:color="auto"/>
              <w:bottom w:val="nil"/>
              <w:right w:val="nil"/>
            </w:tcBorders>
            <w:shd w:val="clear" w:color="auto" w:fill="auto"/>
            <w:noWrap/>
            <w:vAlign w:val="bottom"/>
            <w:hideMark/>
          </w:tcPr>
          <w:p w14:paraId="3AE77D93" w14:textId="77777777" w:rsidR="004B041F" w:rsidRPr="008C6690" w:rsidRDefault="004B041F" w:rsidP="004B041F">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E0021  ADMON GOB DEP JURIDI</w:t>
            </w:r>
          </w:p>
        </w:tc>
        <w:tc>
          <w:tcPr>
            <w:tcW w:w="1200" w:type="dxa"/>
            <w:tcBorders>
              <w:top w:val="nil"/>
              <w:left w:val="single" w:sz="8" w:space="0" w:color="auto"/>
              <w:bottom w:val="nil"/>
              <w:right w:val="single" w:sz="8" w:space="0" w:color="auto"/>
            </w:tcBorders>
            <w:shd w:val="clear" w:color="auto" w:fill="auto"/>
            <w:noWrap/>
            <w:vAlign w:val="bottom"/>
            <w:hideMark/>
          </w:tcPr>
          <w:p w14:paraId="5DC94D3D" w14:textId="77777777" w:rsidR="004B041F" w:rsidRPr="008C6690" w:rsidRDefault="004B041F" w:rsidP="004B041F">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 </w:t>
            </w:r>
          </w:p>
        </w:tc>
        <w:tc>
          <w:tcPr>
            <w:tcW w:w="1620" w:type="dxa"/>
            <w:tcBorders>
              <w:top w:val="nil"/>
              <w:left w:val="nil"/>
              <w:bottom w:val="nil"/>
              <w:right w:val="single" w:sz="8" w:space="0" w:color="auto"/>
            </w:tcBorders>
            <w:shd w:val="clear" w:color="auto" w:fill="auto"/>
            <w:noWrap/>
            <w:vAlign w:val="bottom"/>
            <w:hideMark/>
          </w:tcPr>
          <w:p w14:paraId="0EA4F907" w14:textId="77777777" w:rsidR="004B041F" w:rsidRPr="008C6690" w:rsidRDefault="004B041F" w:rsidP="004B041F">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 xml:space="preserve">        2,244,117.00 </w:t>
            </w:r>
          </w:p>
        </w:tc>
      </w:tr>
      <w:tr w:rsidR="004B041F" w:rsidRPr="008C6690" w14:paraId="70D52B28" w14:textId="77777777" w:rsidTr="004B041F">
        <w:trPr>
          <w:trHeight w:val="480"/>
        </w:trPr>
        <w:tc>
          <w:tcPr>
            <w:tcW w:w="5220" w:type="dxa"/>
            <w:tcBorders>
              <w:top w:val="single" w:sz="8" w:space="0" w:color="auto"/>
              <w:left w:val="single" w:sz="8" w:space="0" w:color="auto"/>
              <w:bottom w:val="single" w:sz="8" w:space="0" w:color="auto"/>
              <w:right w:val="nil"/>
            </w:tcBorders>
            <w:shd w:val="clear" w:color="auto" w:fill="auto"/>
            <w:noWrap/>
            <w:vAlign w:val="bottom"/>
            <w:hideMark/>
          </w:tcPr>
          <w:p w14:paraId="0A22A6ED" w14:textId="77777777" w:rsidR="004B041F" w:rsidRPr="008C6690" w:rsidRDefault="004B041F" w:rsidP="004B041F">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 </w:t>
            </w:r>
          </w:p>
        </w:tc>
        <w:tc>
          <w:tcPr>
            <w:tcW w:w="2400" w:type="dxa"/>
            <w:tcBorders>
              <w:top w:val="single" w:sz="8" w:space="0" w:color="auto"/>
              <w:left w:val="single" w:sz="8" w:space="0" w:color="auto"/>
              <w:bottom w:val="single" w:sz="8" w:space="0" w:color="auto"/>
              <w:right w:val="nil"/>
            </w:tcBorders>
            <w:shd w:val="clear" w:color="auto" w:fill="auto"/>
            <w:noWrap/>
            <w:vAlign w:val="bottom"/>
            <w:hideMark/>
          </w:tcPr>
          <w:p w14:paraId="6E6A8413" w14:textId="77777777" w:rsidR="004B041F" w:rsidRPr="008C6690" w:rsidRDefault="004B041F" w:rsidP="004B041F">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E0022  ADM GOB RECLUT Y EXT</w:t>
            </w:r>
          </w:p>
        </w:tc>
        <w:tc>
          <w:tcPr>
            <w:tcW w:w="12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759ACAA" w14:textId="77777777" w:rsidR="004B041F" w:rsidRPr="008C6690" w:rsidRDefault="004B041F" w:rsidP="004B041F">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 </w:t>
            </w:r>
          </w:p>
        </w:tc>
        <w:tc>
          <w:tcPr>
            <w:tcW w:w="1620" w:type="dxa"/>
            <w:tcBorders>
              <w:top w:val="single" w:sz="8" w:space="0" w:color="auto"/>
              <w:left w:val="nil"/>
              <w:bottom w:val="single" w:sz="8" w:space="0" w:color="auto"/>
              <w:right w:val="single" w:sz="8" w:space="0" w:color="auto"/>
            </w:tcBorders>
            <w:shd w:val="clear" w:color="auto" w:fill="auto"/>
            <w:noWrap/>
            <w:vAlign w:val="bottom"/>
            <w:hideMark/>
          </w:tcPr>
          <w:p w14:paraId="1641AEA2" w14:textId="77777777" w:rsidR="004B041F" w:rsidRPr="008C6690" w:rsidRDefault="004B041F" w:rsidP="00566F13">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 xml:space="preserve">            104,706.00 </w:t>
            </w:r>
          </w:p>
        </w:tc>
      </w:tr>
      <w:tr w:rsidR="004B041F" w:rsidRPr="008C6690" w14:paraId="0F0BAA82" w14:textId="77777777" w:rsidTr="004B041F">
        <w:trPr>
          <w:trHeight w:val="315"/>
        </w:trPr>
        <w:tc>
          <w:tcPr>
            <w:tcW w:w="5220" w:type="dxa"/>
            <w:tcBorders>
              <w:top w:val="nil"/>
              <w:left w:val="single" w:sz="8" w:space="0" w:color="auto"/>
              <w:bottom w:val="nil"/>
              <w:right w:val="nil"/>
            </w:tcBorders>
            <w:shd w:val="clear" w:color="auto" w:fill="auto"/>
            <w:noWrap/>
            <w:vAlign w:val="bottom"/>
            <w:hideMark/>
          </w:tcPr>
          <w:p w14:paraId="3CE5811D" w14:textId="77777777" w:rsidR="004B041F" w:rsidRPr="008C6690" w:rsidRDefault="004B041F" w:rsidP="004B041F">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 </w:t>
            </w:r>
          </w:p>
        </w:tc>
        <w:tc>
          <w:tcPr>
            <w:tcW w:w="2400" w:type="dxa"/>
            <w:tcBorders>
              <w:top w:val="nil"/>
              <w:left w:val="single" w:sz="8" w:space="0" w:color="auto"/>
              <w:bottom w:val="nil"/>
              <w:right w:val="nil"/>
            </w:tcBorders>
            <w:shd w:val="clear" w:color="auto" w:fill="auto"/>
            <w:noWrap/>
            <w:vAlign w:val="bottom"/>
            <w:hideMark/>
          </w:tcPr>
          <w:p w14:paraId="4B96F872" w14:textId="77777777" w:rsidR="004B041F" w:rsidRPr="008C6690" w:rsidRDefault="004B041F" w:rsidP="004B041F">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E0023  ADM GOB ACCESO INFOR</w:t>
            </w:r>
          </w:p>
        </w:tc>
        <w:tc>
          <w:tcPr>
            <w:tcW w:w="1200" w:type="dxa"/>
            <w:tcBorders>
              <w:top w:val="nil"/>
              <w:left w:val="single" w:sz="8" w:space="0" w:color="auto"/>
              <w:bottom w:val="nil"/>
              <w:right w:val="single" w:sz="8" w:space="0" w:color="auto"/>
            </w:tcBorders>
            <w:shd w:val="clear" w:color="auto" w:fill="auto"/>
            <w:noWrap/>
            <w:vAlign w:val="bottom"/>
            <w:hideMark/>
          </w:tcPr>
          <w:p w14:paraId="79C60F1E" w14:textId="77777777" w:rsidR="004B041F" w:rsidRPr="008C6690" w:rsidRDefault="004B041F" w:rsidP="004B041F">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 </w:t>
            </w:r>
          </w:p>
        </w:tc>
        <w:tc>
          <w:tcPr>
            <w:tcW w:w="1620" w:type="dxa"/>
            <w:tcBorders>
              <w:top w:val="nil"/>
              <w:left w:val="nil"/>
              <w:bottom w:val="nil"/>
              <w:right w:val="single" w:sz="8" w:space="0" w:color="auto"/>
            </w:tcBorders>
            <w:shd w:val="clear" w:color="auto" w:fill="auto"/>
            <w:noWrap/>
            <w:vAlign w:val="bottom"/>
            <w:hideMark/>
          </w:tcPr>
          <w:p w14:paraId="3E3EECB5" w14:textId="77777777" w:rsidR="004B041F" w:rsidRPr="008C6690" w:rsidRDefault="004B041F" w:rsidP="00566F13">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 xml:space="preserve">            434,451.00 </w:t>
            </w:r>
          </w:p>
        </w:tc>
      </w:tr>
      <w:tr w:rsidR="004B041F" w:rsidRPr="008C6690" w14:paraId="0EC00493" w14:textId="77777777" w:rsidTr="004B041F">
        <w:trPr>
          <w:trHeight w:val="480"/>
        </w:trPr>
        <w:tc>
          <w:tcPr>
            <w:tcW w:w="5220" w:type="dxa"/>
            <w:tcBorders>
              <w:top w:val="single" w:sz="8" w:space="0" w:color="auto"/>
              <w:left w:val="single" w:sz="8" w:space="0" w:color="auto"/>
              <w:bottom w:val="single" w:sz="8" w:space="0" w:color="auto"/>
              <w:right w:val="nil"/>
            </w:tcBorders>
            <w:shd w:val="clear" w:color="auto" w:fill="auto"/>
            <w:noWrap/>
            <w:vAlign w:val="bottom"/>
            <w:hideMark/>
          </w:tcPr>
          <w:p w14:paraId="4D98ED08" w14:textId="77777777" w:rsidR="004B041F" w:rsidRPr="008C6690" w:rsidRDefault="004B041F" w:rsidP="004B041F">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lastRenderedPageBreak/>
              <w:t> </w:t>
            </w:r>
          </w:p>
        </w:tc>
        <w:tc>
          <w:tcPr>
            <w:tcW w:w="2400" w:type="dxa"/>
            <w:tcBorders>
              <w:top w:val="single" w:sz="8" w:space="0" w:color="auto"/>
              <w:left w:val="single" w:sz="8" w:space="0" w:color="auto"/>
              <w:bottom w:val="single" w:sz="8" w:space="0" w:color="auto"/>
              <w:right w:val="nil"/>
            </w:tcBorders>
            <w:shd w:val="clear" w:color="auto" w:fill="auto"/>
            <w:noWrap/>
            <w:vAlign w:val="bottom"/>
            <w:hideMark/>
          </w:tcPr>
          <w:p w14:paraId="7ECA2165" w14:textId="77777777" w:rsidR="004B041F" w:rsidRPr="008C6690" w:rsidRDefault="004B041F" w:rsidP="004B041F">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E0024  ADM GOB JUZGADO ADMI</w:t>
            </w:r>
          </w:p>
        </w:tc>
        <w:tc>
          <w:tcPr>
            <w:tcW w:w="12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B702990" w14:textId="77777777" w:rsidR="004B041F" w:rsidRPr="008C6690" w:rsidRDefault="004B041F" w:rsidP="004B041F">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 </w:t>
            </w:r>
          </w:p>
        </w:tc>
        <w:tc>
          <w:tcPr>
            <w:tcW w:w="1620" w:type="dxa"/>
            <w:tcBorders>
              <w:top w:val="single" w:sz="8" w:space="0" w:color="auto"/>
              <w:left w:val="nil"/>
              <w:bottom w:val="single" w:sz="8" w:space="0" w:color="auto"/>
              <w:right w:val="single" w:sz="8" w:space="0" w:color="auto"/>
            </w:tcBorders>
            <w:shd w:val="clear" w:color="auto" w:fill="auto"/>
            <w:noWrap/>
            <w:vAlign w:val="bottom"/>
            <w:hideMark/>
          </w:tcPr>
          <w:p w14:paraId="08F7352F" w14:textId="77777777" w:rsidR="004B041F" w:rsidRPr="008C6690" w:rsidRDefault="004B041F" w:rsidP="00566F13">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 xml:space="preserve">            435,019.00 </w:t>
            </w:r>
          </w:p>
        </w:tc>
      </w:tr>
      <w:tr w:rsidR="004B041F" w:rsidRPr="008C6690" w14:paraId="76637924" w14:textId="77777777" w:rsidTr="004B041F">
        <w:trPr>
          <w:trHeight w:val="315"/>
        </w:trPr>
        <w:tc>
          <w:tcPr>
            <w:tcW w:w="5220" w:type="dxa"/>
            <w:tcBorders>
              <w:top w:val="nil"/>
              <w:left w:val="single" w:sz="8" w:space="0" w:color="auto"/>
              <w:bottom w:val="nil"/>
              <w:right w:val="nil"/>
            </w:tcBorders>
            <w:shd w:val="clear" w:color="auto" w:fill="auto"/>
            <w:noWrap/>
            <w:vAlign w:val="bottom"/>
            <w:hideMark/>
          </w:tcPr>
          <w:p w14:paraId="777C2D3A" w14:textId="77777777" w:rsidR="004B041F" w:rsidRPr="008C6690" w:rsidRDefault="004B041F" w:rsidP="004B041F">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 </w:t>
            </w:r>
          </w:p>
        </w:tc>
        <w:tc>
          <w:tcPr>
            <w:tcW w:w="2400" w:type="dxa"/>
            <w:tcBorders>
              <w:top w:val="nil"/>
              <w:left w:val="single" w:sz="8" w:space="0" w:color="auto"/>
              <w:bottom w:val="nil"/>
              <w:right w:val="nil"/>
            </w:tcBorders>
            <w:shd w:val="clear" w:color="auto" w:fill="auto"/>
            <w:noWrap/>
            <w:vAlign w:val="bottom"/>
            <w:hideMark/>
          </w:tcPr>
          <w:p w14:paraId="71E00241" w14:textId="77777777" w:rsidR="004B041F" w:rsidRPr="008C6690" w:rsidRDefault="004B041F" w:rsidP="004B041F">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E0025  ADM GOB ARCHIVO HISTORICO</w:t>
            </w:r>
          </w:p>
        </w:tc>
        <w:tc>
          <w:tcPr>
            <w:tcW w:w="1200" w:type="dxa"/>
            <w:tcBorders>
              <w:top w:val="nil"/>
              <w:left w:val="single" w:sz="8" w:space="0" w:color="auto"/>
              <w:bottom w:val="nil"/>
              <w:right w:val="single" w:sz="8" w:space="0" w:color="auto"/>
            </w:tcBorders>
            <w:shd w:val="clear" w:color="auto" w:fill="auto"/>
            <w:noWrap/>
            <w:vAlign w:val="bottom"/>
            <w:hideMark/>
          </w:tcPr>
          <w:p w14:paraId="39C35EF1" w14:textId="77777777" w:rsidR="004B041F" w:rsidRPr="008C6690" w:rsidRDefault="004B041F" w:rsidP="004B041F">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 </w:t>
            </w:r>
          </w:p>
        </w:tc>
        <w:tc>
          <w:tcPr>
            <w:tcW w:w="1620" w:type="dxa"/>
            <w:tcBorders>
              <w:top w:val="nil"/>
              <w:left w:val="nil"/>
              <w:bottom w:val="nil"/>
              <w:right w:val="single" w:sz="8" w:space="0" w:color="auto"/>
            </w:tcBorders>
            <w:shd w:val="clear" w:color="auto" w:fill="auto"/>
            <w:noWrap/>
            <w:vAlign w:val="bottom"/>
            <w:hideMark/>
          </w:tcPr>
          <w:p w14:paraId="171E099D" w14:textId="77777777" w:rsidR="004B041F" w:rsidRPr="008C6690" w:rsidRDefault="004B041F" w:rsidP="00566F13">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 xml:space="preserve">            251,386.00 </w:t>
            </w:r>
          </w:p>
        </w:tc>
      </w:tr>
      <w:tr w:rsidR="004B041F" w:rsidRPr="008C6690" w14:paraId="707F4E6F" w14:textId="77777777" w:rsidTr="004B041F">
        <w:trPr>
          <w:trHeight w:val="315"/>
        </w:trPr>
        <w:tc>
          <w:tcPr>
            <w:tcW w:w="5220" w:type="dxa"/>
            <w:tcBorders>
              <w:top w:val="single" w:sz="8" w:space="0" w:color="auto"/>
              <w:left w:val="single" w:sz="8" w:space="0" w:color="auto"/>
              <w:bottom w:val="single" w:sz="8" w:space="0" w:color="auto"/>
              <w:right w:val="nil"/>
            </w:tcBorders>
            <w:shd w:val="clear" w:color="auto" w:fill="auto"/>
            <w:noWrap/>
            <w:vAlign w:val="bottom"/>
            <w:hideMark/>
          </w:tcPr>
          <w:p w14:paraId="612B4141" w14:textId="77777777" w:rsidR="004B041F" w:rsidRPr="008C6690" w:rsidRDefault="004B041F" w:rsidP="004B041F">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 </w:t>
            </w:r>
          </w:p>
        </w:tc>
        <w:tc>
          <w:tcPr>
            <w:tcW w:w="2400" w:type="dxa"/>
            <w:tcBorders>
              <w:top w:val="single" w:sz="8" w:space="0" w:color="auto"/>
              <w:left w:val="single" w:sz="8" w:space="0" w:color="auto"/>
              <w:bottom w:val="single" w:sz="8" w:space="0" w:color="auto"/>
              <w:right w:val="nil"/>
            </w:tcBorders>
            <w:shd w:val="clear" w:color="auto" w:fill="auto"/>
            <w:noWrap/>
            <w:vAlign w:val="bottom"/>
            <w:hideMark/>
          </w:tcPr>
          <w:p w14:paraId="53733919" w14:textId="77777777" w:rsidR="004B041F" w:rsidRPr="008C6690" w:rsidRDefault="004B041F" w:rsidP="004B041F">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E0026  ADMN GOB DESP TESORER</w:t>
            </w:r>
          </w:p>
        </w:tc>
        <w:tc>
          <w:tcPr>
            <w:tcW w:w="12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6624FCC" w14:textId="77777777" w:rsidR="004B041F" w:rsidRPr="008C6690" w:rsidRDefault="004B041F" w:rsidP="004B041F">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 </w:t>
            </w:r>
          </w:p>
        </w:tc>
        <w:tc>
          <w:tcPr>
            <w:tcW w:w="1620" w:type="dxa"/>
            <w:tcBorders>
              <w:top w:val="single" w:sz="8" w:space="0" w:color="auto"/>
              <w:left w:val="nil"/>
              <w:bottom w:val="single" w:sz="8" w:space="0" w:color="auto"/>
              <w:right w:val="single" w:sz="8" w:space="0" w:color="auto"/>
            </w:tcBorders>
            <w:shd w:val="clear" w:color="auto" w:fill="auto"/>
            <w:noWrap/>
            <w:vAlign w:val="bottom"/>
            <w:hideMark/>
          </w:tcPr>
          <w:p w14:paraId="049C052D" w14:textId="77777777" w:rsidR="004B041F" w:rsidRPr="008C6690" w:rsidRDefault="004B041F" w:rsidP="00566F13">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 xml:space="preserve">      36,965,425.41 </w:t>
            </w:r>
          </w:p>
        </w:tc>
      </w:tr>
      <w:tr w:rsidR="004B041F" w:rsidRPr="008C6690" w14:paraId="4FE0991F" w14:textId="77777777" w:rsidTr="004B041F">
        <w:trPr>
          <w:trHeight w:val="480"/>
        </w:trPr>
        <w:tc>
          <w:tcPr>
            <w:tcW w:w="5220" w:type="dxa"/>
            <w:tcBorders>
              <w:top w:val="nil"/>
              <w:left w:val="single" w:sz="8" w:space="0" w:color="auto"/>
              <w:bottom w:val="nil"/>
              <w:right w:val="nil"/>
            </w:tcBorders>
            <w:shd w:val="clear" w:color="auto" w:fill="auto"/>
            <w:noWrap/>
            <w:vAlign w:val="bottom"/>
            <w:hideMark/>
          </w:tcPr>
          <w:p w14:paraId="5EF0F647" w14:textId="77777777" w:rsidR="004B041F" w:rsidRPr="008C6690" w:rsidRDefault="004B041F" w:rsidP="004B041F">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 </w:t>
            </w:r>
          </w:p>
        </w:tc>
        <w:tc>
          <w:tcPr>
            <w:tcW w:w="2400" w:type="dxa"/>
            <w:tcBorders>
              <w:top w:val="nil"/>
              <w:left w:val="single" w:sz="8" w:space="0" w:color="auto"/>
              <w:bottom w:val="nil"/>
              <w:right w:val="nil"/>
            </w:tcBorders>
            <w:shd w:val="clear" w:color="auto" w:fill="auto"/>
            <w:noWrap/>
            <w:vAlign w:val="bottom"/>
            <w:hideMark/>
          </w:tcPr>
          <w:p w14:paraId="5D24E8AB" w14:textId="77777777" w:rsidR="004B041F" w:rsidRPr="008C6690" w:rsidRDefault="004B041F" w:rsidP="004B041F">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E0034  ADMON GOB DPTO CONTA</w:t>
            </w:r>
          </w:p>
        </w:tc>
        <w:tc>
          <w:tcPr>
            <w:tcW w:w="1200" w:type="dxa"/>
            <w:tcBorders>
              <w:top w:val="nil"/>
              <w:left w:val="single" w:sz="8" w:space="0" w:color="auto"/>
              <w:bottom w:val="nil"/>
              <w:right w:val="single" w:sz="8" w:space="0" w:color="auto"/>
            </w:tcBorders>
            <w:shd w:val="clear" w:color="auto" w:fill="auto"/>
            <w:noWrap/>
            <w:vAlign w:val="bottom"/>
            <w:hideMark/>
          </w:tcPr>
          <w:p w14:paraId="6BFED105" w14:textId="77777777" w:rsidR="004B041F" w:rsidRPr="008C6690" w:rsidRDefault="004B041F" w:rsidP="004B041F">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 </w:t>
            </w:r>
          </w:p>
        </w:tc>
        <w:tc>
          <w:tcPr>
            <w:tcW w:w="1620" w:type="dxa"/>
            <w:tcBorders>
              <w:top w:val="nil"/>
              <w:left w:val="nil"/>
              <w:bottom w:val="nil"/>
              <w:right w:val="single" w:sz="8" w:space="0" w:color="auto"/>
            </w:tcBorders>
            <w:shd w:val="clear" w:color="auto" w:fill="auto"/>
            <w:noWrap/>
            <w:vAlign w:val="bottom"/>
            <w:hideMark/>
          </w:tcPr>
          <w:p w14:paraId="29A5920C" w14:textId="77777777" w:rsidR="004B041F" w:rsidRPr="008C6690" w:rsidRDefault="004B041F" w:rsidP="00566F13">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 xml:space="preserve">        4,182,227.99 </w:t>
            </w:r>
          </w:p>
        </w:tc>
      </w:tr>
      <w:tr w:rsidR="004B041F" w:rsidRPr="008C6690" w14:paraId="5AAC72ED" w14:textId="77777777" w:rsidTr="004B041F">
        <w:trPr>
          <w:trHeight w:val="315"/>
        </w:trPr>
        <w:tc>
          <w:tcPr>
            <w:tcW w:w="5220" w:type="dxa"/>
            <w:tcBorders>
              <w:top w:val="single" w:sz="8" w:space="0" w:color="auto"/>
              <w:left w:val="single" w:sz="8" w:space="0" w:color="auto"/>
              <w:bottom w:val="single" w:sz="8" w:space="0" w:color="auto"/>
              <w:right w:val="nil"/>
            </w:tcBorders>
            <w:shd w:val="clear" w:color="auto" w:fill="auto"/>
            <w:noWrap/>
            <w:vAlign w:val="bottom"/>
            <w:hideMark/>
          </w:tcPr>
          <w:p w14:paraId="765F0E07" w14:textId="77777777" w:rsidR="004B041F" w:rsidRPr="008C6690" w:rsidRDefault="004B041F" w:rsidP="004B041F">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 </w:t>
            </w:r>
          </w:p>
        </w:tc>
        <w:tc>
          <w:tcPr>
            <w:tcW w:w="2400" w:type="dxa"/>
            <w:tcBorders>
              <w:top w:val="single" w:sz="8" w:space="0" w:color="auto"/>
              <w:left w:val="single" w:sz="8" w:space="0" w:color="auto"/>
              <w:bottom w:val="single" w:sz="8" w:space="0" w:color="auto"/>
              <w:right w:val="nil"/>
            </w:tcBorders>
            <w:shd w:val="clear" w:color="auto" w:fill="auto"/>
            <w:noWrap/>
            <w:vAlign w:val="bottom"/>
            <w:hideMark/>
          </w:tcPr>
          <w:p w14:paraId="37AA2598" w14:textId="77777777" w:rsidR="004B041F" w:rsidRPr="008C6690" w:rsidRDefault="004B041F" w:rsidP="004B041F">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E0035  ADM GOB CATAS Y PRED</w:t>
            </w:r>
          </w:p>
        </w:tc>
        <w:tc>
          <w:tcPr>
            <w:tcW w:w="12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5710639" w14:textId="77777777" w:rsidR="004B041F" w:rsidRPr="008C6690" w:rsidRDefault="004B041F" w:rsidP="004B041F">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 </w:t>
            </w:r>
          </w:p>
        </w:tc>
        <w:tc>
          <w:tcPr>
            <w:tcW w:w="1620" w:type="dxa"/>
            <w:tcBorders>
              <w:top w:val="single" w:sz="8" w:space="0" w:color="auto"/>
              <w:left w:val="nil"/>
              <w:bottom w:val="single" w:sz="8" w:space="0" w:color="auto"/>
              <w:right w:val="single" w:sz="8" w:space="0" w:color="auto"/>
            </w:tcBorders>
            <w:shd w:val="clear" w:color="auto" w:fill="auto"/>
            <w:noWrap/>
            <w:vAlign w:val="bottom"/>
            <w:hideMark/>
          </w:tcPr>
          <w:p w14:paraId="2C086F8E" w14:textId="77777777" w:rsidR="004B041F" w:rsidRPr="008C6690" w:rsidRDefault="004B041F" w:rsidP="00566F13">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 xml:space="preserve">        1,257,611.00 </w:t>
            </w:r>
          </w:p>
        </w:tc>
      </w:tr>
      <w:tr w:rsidR="004B041F" w:rsidRPr="008C6690" w14:paraId="1B9C8FCA" w14:textId="77777777" w:rsidTr="004B041F">
        <w:trPr>
          <w:trHeight w:val="480"/>
        </w:trPr>
        <w:tc>
          <w:tcPr>
            <w:tcW w:w="5220" w:type="dxa"/>
            <w:tcBorders>
              <w:top w:val="nil"/>
              <w:left w:val="single" w:sz="8" w:space="0" w:color="auto"/>
              <w:bottom w:val="nil"/>
              <w:right w:val="nil"/>
            </w:tcBorders>
            <w:shd w:val="clear" w:color="auto" w:fill="auto"/>
            <w:noWrap/>
            <w:vAlign w:val="bottom"/>
            <w:hideMark/>
          </w:tcPr>
          <w:p w14:paraId="24C1CDDC" w14:textId="77777777" w:rsidR="004B041F" w:rsidRPr="008C6690" w:rsidRDefault="004B041F" w:rsidP="004B041F">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 </w:t>
            </w:r>
          </w:p>
        </w:tc>
        <w:tc>
          <w:tcPr>
            <w:tcW w:w="2400" w:type="dxa"/>
            <w:tcBorders>
              <w:top w:val="nil"/>
              <w:left w:val="single" w:sz="8" w:space="0" w:color="auto"/>
              <w:bottom w:val="nil"/>
              <w:right w:val="nil"/>
            </w:tcBorders>
            <w:shd w:val="clear" w:color="auto" w:fill="auto"/>
            <w:noWrap/>
            <w:vAlign w:val="bottom"/>
            <w:hideMark/>
          </w:tcPr>
          <w:p w14:paraId="3A0329A5" w14:textId="77777777" w:rsidR="004B041F" w:rsidRPr="008C6690" w:rsidRDefault="004B041F" w:rsidP="004B041F">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E0036  ADM GOB COT PATRIMO</w:t>
            </w:r>
          </w:p>
        </w:tc>
        <w:tc>
          <w:tcPr>
            <w:tcW w:w="1200" w:type="dxa"/>
            <w:tcBorders>
              <w:top w:val="nil"/>
              <w:left w:val="single" w:sz="8" w:space="0" w:color="auto"/>
              <w:bottom w:val="nil"/>
              <w:right w:val="single" w:sz="8" w:space="0" w:color="auto"/>
            </w:tcBorders>
            <w:shd w:val="clear" w:color="auto" w:fill="auto"/>
            <w:noWrap/>
            <w:vAlign w:val="bottom"/>
            <w:hideMark/>
          </w:tcPr>
          <w:p w14:paraId="266165AD" w14:textId="77777777" w:rsidR="004B041F" w:rsidRPr="008C6690" w:rsidRDefault="004B041F" w:rsidP="004B041F">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 </w:t>
            </w:r>
          </w:p>
        </w:tc>
        <w:tc>
          <w:tcPr>
            <w:tcW w:w="1620" w:type="dxa"/>
            <w:tcBorders>
              <w:top w:val="nil"/>
              <w:left w:val="nil"/>
              <w:bottom w:val="nil"/>
              <w:right w:val="single" w:sz="8" w:space="0" w:color="auto"/>
            </w:tcBorders>
            <w:shd w:val="clear" w:color="auto" w:fill="auto"/>
            <w:noWrap/>
            <w:vAlign w:val="bottom"/>
            <w:hideMark/>
          </w:tcPr>
          <w:p w14:paraId="0186634F" w14:textId="77777777" w:rsidR="004B041F" w:rsidRPr="008C6690" w:rsidRDefault="004B041F" w:rsidP="00566F13">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 xml:space="preserve">            614,866.00 </w:t>
            </w:r>
          </w:p>
        </w:tc>
      </w:tr>
      <w:tr w:rsidR="004B041F" w:rsidRPr="008C6690" w14:paraId="3EB6709A" w14:textId="77777777" w:rsidTr="004B041F">
        <w:trPr>
          <w:trHeight w:val="315"/>
        </w:trPr>
        <w:tc>
          <w:tcPr>
            <w:tcW w:w="5220" w:type="dxa"/>
            <w:tcBorders>
              <w:top w:val="single" w:sz="8" w:space="0" w:color="auto"/>
              <w:left w:val="single" w:sz="8" w:space="0" w:color="auto"/>
              <w:bottom w:val="single" w:sz="8" w:space="0" w:color="auto"/>
              <w:right w:val="nil"/>
            </w:tcBorders>
            <w:shd w:val="clear" w:color="auto" w:fill="auto"/>
            <w:noWrap/>
            <w:vAlign w:val="bottom"/>
            <w:hideMark/>
          </w:tcPr>
          <w:p w14:paraId="6044F3CD" w14:textId="77777777" w:rsidR="004B041F" w:rsidRPr="008C6690" w:rsidRDefault="004B041F" w:rsidP="004B041F">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 </w:t>
            </w:r>
          </w:p>
        </w:tc>
        <w:tc>
          <w:tcPr>
            <w:tcW w:w="2400" w:type="dxa"/>
            <w:tcBorders>
              <w:top w:val="single" w:sz="8" w:space="0" w:color="auto"/>
              <w:left w:val="single" w:sz="8" w:space="0" w:color="auto"/>
              <w:bottom w:val="single" w:sz="8" w:space="0" w:color="auto"/>
              <w:right w:val="nil"/>
            </w:tcBorders>
            <w:shd w:val="clear" w:color="auto" w:fill="auto"/>
            <w:noWrap/>
            <w:vAlign w:val="bottom"/>
            <w:hideMark/>
          </w:tcPr>
          <w:p w14:paraId="5049E663" w14:textId="77777777" w:rsidR="004B041F" w:rsidRPr="008C6690" w:rsidRDefault="004B041F" w:rsidP="004B041F">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E0041  ADM GOB DIR OBRA PUB</w:t>
            </w:r>
          </w:p>
        </w:tc>
        <w:tc>
          <w:tcPr>
            <w:tcW w:w="12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E183D21" w14:textId="77777777" w:rsidR="004B041F" w:rsidRPr="008C6690" w:rsidRDefault="004B041F" w:rsidP="004B041F">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 </w:t>
            </w:r>
          </w:p>
        </w:tc>
        <w:tc>
          <w:tcPr>
            <w:tcW w:w="1620" w:type="dxa"/>
            <w:tcBorders>
              <w:top w:val="single" w:sz="8" w:space="0" w:color="auto"/>
              <w:left w:val="nil"/>
              <w:bottom w:val="single" w:sz="8" w:space="0" w:color="auto"/>
              <w:right w:val="single" w:sz="8" w:space="0" w:color="auto"/>
            </w:tcBorders>
            <w:shd w:val="clear" w:color="auto" w:fill="auto"/>
            <w:noWrap/>
            <w:vAlign w:val="bottom"/>
            <w:hideMark/>
          </w:tcPr>
          <w:p w14:paraId="42EDFAAC" w14:textId="77777777" w:rsidR="004B041F" w:rsidRPr="008C6690" w:rsidRDefault="004B041F" w:rsidP="00566F13">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 xml:space="preserve">        1,282,322.00 </w:t>
            </w:r>
          </w:p>
        </w:tc>
      </w:tr>
      <w:tr w:rsidR="004B041F" w:rsidRPr="008C6690" w14:paraId="0AFF90EE" w14:textId="77777777" w:rsidTr="004B041F">
        <w:trPr>
          <w:trHeight w:val="315"/>
        </w:trPr>
        <w:tc>
          <w:tcPr>
            <w:tcW w:w="5220" w:type="dxa"/>
            <w:tcBorders>
              <w:top w:val="nil"/>
              <w:left w:val="single" w:sz="8" w:space="0" w:color="auto"/>
              <w:bottom w:val="nil"/>
              <w:right w:val="nil"/>
            </w:tcBorders>
            <w:shd w:val="clear" w:color="auto" w:fill="auto"/>
            <w:noWrap/>
            <w:vAlign w:val="bottom"/>
            <w:hideMark/>
          </w:tcPr>
          <w:p w14:paraId="780A8ECC" w14:textId="77777777" w:rsidR="004B041F" w:rsidRPr="008C6690" w:rsidRDefault="004B041F" w:rsidP="004B041F">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 </w:t>
            </w:r>
          </w:p>
        </w:tc>
        <w:tc>
          <w:tcPr>
            <w:tcW w:w="2400" w:type="dxa"/>
            <w:tcBorders>
              <w:top w:val="nil"/>
              <w:left w:val="single" w:sz="8" w:space="0" w:color="auto"/>
              <w:bottom w:val="nil"/>
              <w:right w:val="nil"/>
            </w:tcBorders>
            <w:shd w:val="clear" w:color="auto" w:fill="auto"/>
            <w:noWrap/>
            <w:vAlign w:val="bottom"/>
            <w:hideMark/>
          </w:tcPr>
          <w:p w14:paraId="4815138E" w14:textId="77777777" w:rsidR="004B041F" w:rsidRPr="008C6690" w:rsidRDefault="004B041F" w:rsidP="004B041F">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E0042  AREA DE PLANEACIÓN</w:t>
            </w:r>
          </w:p>
        </w:tc>
        <w:tc>
          <w:tcPr>
            <w:tcW w:w="1200" w:type="dxa"/>
            <w:tcBorders>
              <w:top w:val="nil"/>
              <w:left w:val="single" w:sz="8" w:space="0" w:color="auto"/>
              <w:bottom w:val="nil"/>
              <w:right w:val="single" w:sz="8" w:space="0" w:color="auto"/>
            </w:tcBorders>
            <w:shd w:val="clear" w:color="auto" w:fill="auto"/>
            <w:noWrap/>
            <w:vAlign w:val="bottom"/>
            <w:hideMark/>
          </w:tcPr>
          <w:p w14:paraId="6B9C1AB5" w14:textId="77777777" w:rsidR="004B041F" w:rsidRPr="008C6690" w:rsidRDefault="004B041F" w:rsidP="004B041F">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 </w:t>
            </w:r>
          </w:p>
        </w:tc>
        <w:tc>
          <w:tcPr>
            <w:tcW w:w="1620" w:type="dxa"/>
            <w:tcBorders>
              <w:top w:val="nil"/>
              <w:left w:val="nil"/>
              <w:bottom w:val="nil"/>
              <w:right w:val="single" w:sz="8" w:space="0" w:color="auto"/>
            </w:tcBorders>
            <w:shd w:val="clear" w:color="auto" w:fill="auto"/>
            <w:noWrap/>
            <w:vAlign w:val="bottom"/>
            <w:hideMark/>
          </w:tcPr>
          <w:p w14:paraId="5EB96FB6" w14:textId="77777777" w:rsidR="004B041F" w:rsidRPr="008C6690" w:rsidRDefault="004B041F" w:rsidP="00566F13">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 xml:space="preserve">            635,508.00 </w:t>
            </w:r>
          </w:p>
        </w:tc>
      </w:tr>
      <w:tr w:rsidR="004B041F" w:rsidRPr="008C6690" w14:paraId="1B93D867" w14:textId="77777777" w:rsidTr="004B041F">
        <w:trPr>
          <w:trHeight w:val="480"/>
        </w:trPr>
        <w:tc>
          <w:tcPr>
            <w:tcW w:w="5220" w:type="dxa"/>
            <w:tcBorders>
              <w:top w:val="single" w:sz="8" w:space="0" w:color="auto"/>
              <w:left w:val="single" w:sz="8" w:space="0" w:color="auto"/>
              <w:bottom w:val="single" w:sz="8" w:space="0" w:color="auto"/>
              <w:right w:val="nil"/>
            </w:tcBorders>
            <w:shd w:val="clear" w:color="auto" w:fill="auto"/>
            <w:noWrap/>
            <w:vAlign w:val="bottom"/>
            <w:hideMark/>
          </w:tcPr>
          <w:p w14:paraId="0967BEF3" w14:textId="77777777" w:rsidR="004B041F" w:rsidRPr="008C6690" w:rsidRDefault="004B041F" w:rsidP="004B041F">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 </w:t>
            </w:r>
          </w:p>
        </w:tc>
        <w:tc>
          <w:tcPr>
            <w:tcW w:w="2400" w:type="dxa"/>
            <w:tcBorders>
              <w:top w:val="single" w:sz="8" w:space="0" w:color="auto"/>
              <w:left w:val="single" w:sz="8" w:space="0" w:color="auto"/>
              <w:bottom w:val="single" w:sz="8" w:space="0" w:color="auto"/>
              <w:right w:val="nil"/>
            </w:tcBorders>
            <w:shd w:val="clear" w:color="auto" w:fill="auto"/>
            <w:noWrap/>
            <w:vAlign w:val="bottom"/>
            <w:hideMark/>
          </w:tcPr>
          <w:p w14:paraId="6C152480" w14:textId="77777777" w:rsidR="004B041F" w:rsidRPr="008C6690" w:rsidRDefault="004B041F" w:rsidP="004B041F">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E0046  ADM GOB DEPTO CONTROL OBRA</w:t>
            </w:r>
          </w:p>
        </w:tc>
        <w:tc>
          <w:tcPr>
            <w:tcW w:w="12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226337F" w14:textId="77777777" w:rsidR="004B041F" w:rsidRPr="008C6690" w:rsidRDefault="004B041F" w:rsidP="004B041F">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 </w:t>
            </w:r>
          </w:p>
        </w:tc>
        <w:tc>
          <w:tcPr>
            <w:tcW w:w="1620" w:type="dxa"/>
            <w:tcBorders>
              <w:top w:val="single" w:sz="8" w:space="0" w:color="auto"/>
              <w:left w:val="nil"/>
              <w:bottom w:val="single" w:sz="8" w:space="0" w:color="auto"/>
              <w:right w:val="single" w:sz="8" w:space="0" w:color="auto"/>
            </w:tcBorders>
            <w:shd w:val="clear" w:color="auto" w:fill="auto"/>
            <w:noWrap/>
            <w:vAlign w:val="bottom"/>
            <w:hideMark/>
          </w:tcPr>
          <w:p w14:paraId="0E923F52" w14:textId="77777777" w:rsidR="004B041F" w:rsidRPr="008C6690" w:rsidRDefault="004B041F" w:rsidP="00566F13">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 xml:space="preserve">        1,070,942.00 </w:t>
            </w:r>
          </w:p>
        </w:tc>
      </w:tr>
      <w:tr w:rsidR="004B041F" w:rsidRPr="008C6690" w14:paraId="711D590F" w14:textId="77777777" w:rsidTr="004B041F">
        <w:trPr>
          <w:trHeight w:val="315"/>
        </w:trPr>
        <w:tc>
          <w:tcPr>
            <w:tcW w:w="5220" w:type="dxa"/>
            <w:tcBorders>
              <w:top w:val="nil"/>
              <w:left w:val="single" w:sz="8" w:space="0" w:color="auto"/>
              <w:bottom w:val="nil"/>
              <w:right w:val="nil"/>
            </w:tcBorders>
            <w:shd w:val="clear" w:color="auto" w:fill="auto"/>
            <w:noWrap/>
            <w:vAlign w:val="bottom"/>
            <w:hideMark/>
          </w:tcPr>
          <w:p w14:paraId="11E1A6F6" w14:textId="77777777" w:rsidR="004B041F" w:rsidRPr="008C6690" w:rsidRDefault="004B041F" w:rsidP="004B041F">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 </w:t>
            </w:r>
          </w:p>
        </w:tc>
        <w:tc>
          <w:tcPr>
            <w:tcW w:w="2400" w:type="dxa"/>
            <w:tcBorders>
              <w:top w:val="nil"/>
              <w:left w:val="single" w:sz="8" w:space="0" w:color="auto"/>
              <w:bottom w:val="nil"/>
              <w:right w:val="nil"/>
            </w:tcBorders>
            <w:shd w:val="clear" w:color="auto" w:fill="auto"/>
            <w:noWrap/>
            <w:vAlign w:val="bottom"/>
            <w:hideMark/>
          </w:tcPr>
          <w:p w14:paraId="18CEE00B" w14:textId="77777777" w:rsidR="004B041F" w:rsidRPr="008C6690" w:rsidRDefault="004B041F" w:rsidP="004B041F">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E0049  AREA DE CONSTRUCCION</w:t>
            </w:r>
          </w:p>
        </w:tc>
        <w:tc>
          <w:tcPr>
            <w:tcW w:w="1200" w:type="dxa"/>
            <w:tcBorders>
              <w:top w:val="nil"/>
              <w:left w:val="single" w:sz="8" w:space="0" w:color="auto"/>
              <w:bottom w:val="nil"/>
              <w:right w:val="single" w:sz="8" w:space="0" w:color="auto"/>
            </w:tcBorders>
            <w:shd w:val="clear" w:color="auto" w:fill="auto"/>
            <w:noWrap/>
            <w:vAlign w:val="bottom"/>
            <w:hideMark/>
          </w:tcPr>
          <w:p w14:paraId="5375D412" w14:textId="77777777" w:rsidR="004B041F" w:rsidRPr="008C6690" w:rsidRDefault="004B041F" w:rsidP="004B041F">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 </w:t>
            </w:r>
          </w:p>
        </w:tc>
        <w:tc>
          <w:tcPr>
            <w:tcW w:w="1620" w:type="dxa"/>
            <w:tcBorders>
              <w:top w:val="nil"/>
              <w:left w:val="nil"/>
              <w:bottom w:val="nil"/>
              <w:right w:val="single" w:sz="8" w:space="0" w:color="auto"/>
            </w:tcBorders>
            <w:shd w:val="clear" w:color="auto" w:fill="auto"/>
            <w:noWrap/>
            <w:vAlign w:val="bottom"/>
            <w:hideMark/>
          </w:tcPr>
          <w:p w14:paraId="6A559AB7" w14:textId="77777777" w:rsidR="004B041F" w:rsidRPr="008C6690" w:rsidRDefault="004B041F" w:rsidP="00566F13">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 xml:space="preserve">        1,849,922.00 </w:t>
            </w:r>
          </w:p>
        </w:tc>
      </w:tr>
      <w:tr w:rsidR="004B041F" w:rsidRPr="008C6690" w14:paraId="3E5DD73D" w14:textId="77777777" w:rsidTr="004B041F">
        <w:trPr>
          <w:trHeight w:val="480"/>
        </w:trPr>
        <w:tc>
          <w:tcPr>
            <w:tcW w:w="5220" w:type="dxa"/>
            <w:tcBorders>
              <w:top w:val="single" w:sz="8" w:space="0" w:color="auto"/>
              <w:left w:val="single" w:sz="8" w:space="0" w:color="auto"/>
              <w:bottom w:val="single" w:sz="8" w:space="0" w:color="auto"/>
              <w:right w:val="nil"/>
            </w:tcBorders>
            <w:shd w:val="clear" w:color="auto" w:fill="auto"/>
            <w:noWrap/>
            <w:vAlign w:val="bottom"/>
            <w:hideMark/>
          </w:tcPr>
          <w:p w14:paraId="0DEE9AF3" w14:textId="77777777" w:rsidR="004B041F" w:rsidRPr="008C6690" w:rsidRDefault="004B041F" w:rsidP="004B041F">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 </w:t>
            </w:r>
          </w:p>
        </w:tc>
        <w:tc>
          <w:tcPr>
            <w:tcW w:w="2400" w:type="dxa"/>
            <w:tcBorders>
              <w:top w:val="single" w:sz="8" w:space="0" w:color="auto"/>
              <w:left w:val="single" w:sz="8" w:space="0" w:color="auto"/>
              <w:bottom w:val="single" w:sz="8" w:space="0" w:color="auto"/>
              <w:right w:val="nil"/>
            </w:tcBorders>
            <w:shd w:val="clear" w:color="auto" w:fill="auto"/>
            <w:noWrap/>
            <w:vAlign w:val="bottom"/>
            <w:hideMark/>
          </w:tcPr>
          <w:p w14:paraId="15BB118E" w14:textId="77777777" w:rsidR="004B041F" w:rsidRPr="008C6690" w:rsidRDefault="004B041F" w:rsidP="004B041F">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E0051  ADM GOB DIR SER PUBL</w:t>
            </w:r>
          </w:p>
        </w:tc>
        <w:tc>
          <w:tcPr>
            <w:tcW w:w="12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49D2DAE" w14:textId="77777777" w:rsidR="004B041F" w:rsidRPr="008C6690" w:rsidRDefault="004B041F" w:rsidP="004B041F">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 </w:t>
            </w:r>
          </w:p>
        </w:tc>
        <w:tc>
          <w:tcPr>
            <w:tcW w:w="1620" w:type="dxa"/>
            <w:tcBorders>
              <w:top w:val="single" w:sz="8" w:space="0" w:color="auto"/>
              <w:left w:val="nil"/>
              <w:bottom w:val="single" w:sz="8" w:space="0" w:color="auto"/>
              <w:right w:val="single" w:sz="8" w:space="0" w:color="auto"/>
            </w:tcBorders>
            <w:shd w:val="clear" w:color="auto" w:fill="auto"/>
            <w:noWrap/>
            <w:vAlign w:val="bottom"/>
            <w:hideMark/>
          </w:tcPr>
          <w:p w14:paraId="5CEE55C9" w14:textId="77777777" w:rsidR="004B041F" w:rsidRPr="008C6690" w:rsidRDefault="004B041F" w:rsidP="00566F13">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 xml:space="preserve">        1,052,507.00 </w:t>
            </w:r>
          </w:p>
        </w:tc>
      </w:tr>
      <w:tr w:rsidR="004B041F" w:rsidRPr="008C6690" w14:paraId="0FC90FF4" w14:textId="77777777" w:rsidTr="004B041F">
        <w:trPr>
          <w:trHeight w:val="315"/>
        </w:trPr>
        <w:tc>
          <w:tcPr>
            <w:tcW w:w="5220" w:type="dxa"/>
            <w:tcBorders>
              <w:top w:val="nil"/>
              <w:left w:val="single" w:sz="8" w:space="0" w:color="auto"/>
              <w:bottom w:val="nil"/>
              <w:right w:val="nil"/>
            </w:tcBorders>
            <w:shd w:val="clear" w:color="auto" w:fill="auto"/>
            <w:noWrap/>
            <w:vAlign w:val="bottom"/>
            <w:hideMark/>
          </w:tcPr>
          <w:p w14:paraId="3117031F" w14:textId="77777777" w:rsidR="004B041F" w:rsidRPr="008C6690" w:rsidRDefault="004B041F" w:rsidP="004B041F">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 </w:t>
            </w:r>
          </w:p>
        </w:tc>
        <w:tc>
          <w:tcPr>
            <w:tcW w:w="2400" w:type="dxa"/>
            <w:tcBorders>
              <w:top w:val="nil"/>
              <w:left w:val="single" w:sz="8" w:space="0" w:color="auto"/>
              <w:bottom w:val="nil"/>
              <w:right w:val="nil"/>
            </w:tcBorders>
            <w:shd w:val="clear" w:color="auto" w:fill="auto"/>
            <w:noWrap/>
            <w:vAlign w:val="bottom"/>
            <w:hideMark/>
          </w:tcPr>
          <w:p w14:paraId="5ADF8C6F" w14:textId="77777777" w:rsidR="004B041F" w:rsidRPr="008C6690" w:rsidRDefault="004B041F" w:rsidP="004B041F">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E0053  ADM GOB DEPTO LIMPIA</w:t>
            </w:r>
          </w:p>
        </w:tc>
        <w:tc>
          <w:tcPr>
            <w:tcW w:w="1200" w:type="dxa"/>
            <w:tcBorders>
              <w:top w:val="nil"/>
              <w:left w:val="single" w:sz="8" w:space="0" w:color="auto"/>
              <w:bottom w:val="nil"/>
              <w:right w:val="single" w:sz="8" w:space="0" w:color="auto"/>
            </w:tcBorders>
            <w:shd w:val="clear" w:color="auto" w:fill="auto"/>
            <w:noWrap/>
            <w:vAlign w:val="bottom"/>
            <w:hideMark/>
          </w:tcPr>
          <w:p w14:paraId="4D1B65CD" w14:textId="77777777" w:rsidR="004B041F" w:rsidRPr="008C6690" w:rsidRDefault="004B041F" w:rsidP="004B041F">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 </w:t>
            </w:r>
          </w:p>
        </w:tc>
        <w:tc>
          <w:tcPr>
            <w:tcW w:w="1620" w:type="dxa"/>
            <w:tcBorders>
              <w:top w:val="nil"/>
              <w:left w:val="nil"/>
              <w:bottom w:val="nil"/>
              <w:right w:val="single" w:sz="8" w:space="0" w:color="auto"/>
            </w:tcBorders>
            <w:shd w:val="clear" w:color="auto" w:fill="auto"/>
            <w:noWrap/>
            <w:vAlign w:val="bottom"/>
            <w:hideMark/>
          </w:tcPr>
          <w:p w14:paraId="2F1D3D65" w14:textId="77777777" w:rsidR="004B041F" w:rsidRPr="008C6690" w:rsidRDefault="004B041F" w:rsidP="004B041F">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 xml:space="preserve">        7,514,788.00 </w:t>
            </w:r>
          </w:p>
        </w:tc>
      </w:tr>
      <w:tr w:rsidR="004B041F" w:rsidRPr="008C6690" w14:paraId="49884EDB" w14:textId="77777777" w:rsidTr="004B041F">
        <w:trPr>
          <w:trHeight w:val="480"/>
        </w:trPr>
        <w:tc>
          <w:tcPr>
            <w:tcW w:w="5220" w:type="dxa"/>
            <w:tcBorders>
              <w:top w:val="single" w:sz="8" w:space="0" w:color="auto"/>
              <w:left w:val="single" w:sz="8" w:space="0" w:color="auto"/>
              <w:bottom w:val="single" w:sz="8" w:space="0" w:color="auto"/>
              <w:right w:val="nil"/>
            </w:tcBorders>
            <w:shd w:val="clear" w:color="auto" w:fill="auto"/>
            <w:noWrap/>
            <w:vAlign w:val="bottom"/>
            <w:hideMark/>
          </w:tcPr>
          <w:p w14:paraId="2F75C953" w14:textId="77777777" w:rsidR="004B041F" w:rsidRPr="008C6690" w:rsidRDefault="004B041F" w:rsidP="004B041F">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 </w:t>
            </w:r>
          </w:p>
        </w:tc>
        <w:tc>
          <w:tcPr>
            <w:tcW w:w="2400" w:type="dxa"/>
            <w:tcBorders>
              <w:top w:val="single" w:sz="8" w:space="0" w:color="auto"/>
              <w:left w:val="single" w:sz="8" w:space="0" w:color="auto"/>
              <w:bottom w:val="single" w:sz="8" w:space="0" w:color="auto"/>
              <w:right w:val="nil"/>
            </w:tcBorders>
            <w:shd w:val="clear" w:color="auto" w:fill="auto"/>
            <w:noWrap/>
            <w:vAlign w:val="bottom"/>
            <w:hideMark/>
          </w:tcPr>
          <w:p w14:paraId="54B94C25" w14:textId="77777777" w:rsidR="004B041F" w:rsidRPr="008C6690" w:rsidRDefault="004B041F" w:rsidP="004B041F">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E0055  ADM GOB PARQ Y JARDI</w:t>
            </w:r>
          </w:p>
        </w:tc>
        <w:tc>
          <w:tcPr>
            <w:tcW w:w="12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3AAFCDC" w14:textId="77777777" w:rsidR="004B041F" w:rsidRPr="008C6690" w:rsidRDefault="004B041F" w:rsidP="004B041F">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 </w:t>
            </w:r>
          </w:p>
        </w:tc>
        <w:tc>
          <w:tcPr>
            <w:tcW w:w="1620" w:type="dxa"/>
            <w:tcBorders>
              <w:top w:val="single" w:sz="8" w:space="0" w:color="auto"/>
              <w:left w:val="nil"/>
              <w:bottom w:val="single" w:sz="8" w:space="0" w:color="auto"/>
              <w:right w:val="single" w:sz="8" w:space="0" w:color="auto"/>
            </w:tcBorders>
            <w:shd w:val="clear" w:color="auto" w:fill="auto"/>
            <w:noWrap/>
            <w:vAlign w:val="bottom"/>
            <w:hideMark/>
          </w:tcPr>
          <w:p w14:paraId="31B36076" w14:textId="77777777" w:rsidR="004B041F" w:rsidRPr="008C6690" w:rsidRDefault="004B041F" w:rsidP="004B041F">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 xml:space="preserve">        3,607,430.00 </w:t>
            </w:r>
          </w:p>
        </w:tc>
      </w:tr>
      <w:tr w:rsidR="004B041F" w:rsidRPr="008C6690" w14:paraId="2BBFA5DA" w14:textId="77777777" w:rsidTr="004B041F">
        <w:trPr>
          <w:trHeight w:val="315"/>
        </w:trPr>
        <w:tc>
          <w:tcPr>
            <w:tcW w:w="5220" w:type="dxa"/>
            <w:tcBorders>
              <w:top w:val="nil"/>
              <w:left w:val="single" w:sz="8" w:space="0" w:color="auto"/>
              <w:bottom w:val="nil"/>
              <w:right w:val="nil"/>
            </w:tcBorders>
            <w:shd w:val="clear" w:color="auto" w:fill="auto"/>
            <w:noWrap/>
            <w:vAlign w:val="bottom"/>
            <w:hideMark/>
          </w:tcPr>
          <w:p w14:paraId="0D46060C" w14:textId="77777777" w:rsidR="004B041F" w:rsidRPr="008C6690" w:rsidRDefault="004B041F" w:rsidP="004B041F">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 </w:t>
            </w:r>
          </w:p>
        </w:tc>
        <w:tc>
          <w:tcPr>
            <w:tcW w:w="2400" w:type="dxa"/>
            <w:tcBorders>
              <w:top w:val="nil"/>
              <w:left w:val="single" w:sz="8" w:space="0" w:color="auto"/>
              <w:bottom w:val="nil"/>
              <w:right w:val="nil"/>
            </w:tcBorders>
            <w:shd w:val="clear" w:color="auto" w:fill="auto"/>
            <w:noWrap/>
            <w:vAlign w:val="bottom"/>
            <w:hideMark/>
          </w:tcPr>
          <w:p w14:paraId="5262AFB5" w14:textId="77777777" w:rsidR="004B041F" w:rsidRPr="008C6690" w:rsidRDefault="004B041F" w:rsidP="004B041F">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E0056  ADM GOB RASTRO MPAL</w:t>
            </w:r>
          </w:p>
        </w:tc>
        <w:tc>
          <w:tcPr>
            <w:tcW w:w="1200" w:type="dxa"/>
            <w:tcBorders>
              <w:top w:val="nil"/>
              <w:left w:val="single" w:sz="8" w:space="0" w:color="auto"/>
              <w:bottom w:val="nil"/>
              <w:right w:val="single" w:sz="8" w:space="0" w:color="auto"/>
            </w:tcBorders>
            <w:shd w:val="clear" w:color="auto" w:fill="auto"/>
            <w:noWrap/>
            <w:vAlign w:val="bottom"/>
            <w:hideMark/>
          </w:tcPr>
          <w:p w14:paraId="2EFB992F" w14:textId="77777777" w:rsidR="004B041F" w:rsidRPr="008C6690" w:rsidRDefault="004B041F" w:rsidP="004B041F">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 </w:t>
            </w:r>
          </w:p>
        </w:tc>
        <w:tc>
          <w:tcPr>
            <w:tcW w:w="1620" w:type="dxa"/>
            <w:tcBorders>
              <w:top w:val="nil"/>
              <w:left w:val="nil"/>
              <w:bottom w:val="nil"/>
              <w:right w:val="single" w:sz="8" w:space="0" w:color="auto"/>
            </w:tcBorders>
            <w:shd w:val="clear" w:color="auto" w:fill="auto"/>
            <w:noWrap/>
            <w:vAlign w:val="bottom"/>
            <w:hideMark/>
          </w:tcPr>
          <w:p w14:paraId="05305F2B" w14:textId="77777777" w:rsidR="004B041F" w:rsidRPr="008C6690" w:rsidRDefault="004B041F" w:rsidP="004B041F">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 xml:space="preserve">        3,243,931.00 </w:t>
            </w:r>
          </w:p>
        </w:tc>
      </w:tr>
      <w:tr w:rsidR="004B041F" w:rsidRPr="008C6690" w14:paraId="298582D9" w14:textId="77777777" w:rsidTr="004B041F">
        <w:trPr>
          <w:trHeight w:val="480"/>
        </w:trPr>
        <w:tc>
          <w:tcPr>
            <w:tcW w:w="5220" w:type="dxa"/>
            <w:tcBorders>
              <w:top w:val="single" w:sz="8" w:space="0" w:color="auto"/>
              <w:left w:val="single" w:sz="8" w:space="0" w:color="auto"/>
              <w:bottom w:val="single" w:sz="8" w:space="0" w:color="auto"/>
              <w:right w:val="nil"/>
            </w:tcBorders>
            <w:shd w:val="clear" w:color="auto" w:fill="auto"/>
            <w:noWrap/>
            <w:vAlign w:val="bottom"/>
            <w:hideMark/>
          </w:tcPr>
          <w:p w14:paraId="724A5CA2" w14:textId="77777777" w:rsidR="004B041F" w:rsidRPr="008C6690" w:rsidRDefault="004B041F" w:rsidP="004B041F">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 </w:t>
            </w:r>
          </w:p>
        </w:tc>
        <w:tc>
          <w:tcPr>
            <w:tcW w:w="2400" w:type="dxa"/>
            <w:tcBorders>
              <w:top w:val="single" w:sz="8" w:space="0" w:color="auto"/>
              <w:left w:val="single" w:sz="8" w:space="0" w:color="auto"/>
              <w:bottom w:val="single" w:sz="8" w:space="0" w:color="auto"/>
              <w:right w:val="nil"/>
            </w:tcBorders>
            <w:shd w:val="clear" w:color="auto" w:fill="auto"/>
            <w:noWrap/>
            <w:vAlign w:val="bottom"/>
            <w:hideMark/>
          </w:tcPr>
          <w:p w14:paraId="29D094C9" w14:textId="77777777" w:rsidR="004B041F" w:rsidRPr="008C6690" w:rsidRDefault="004B041F" w:rsidP="004B041F">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E0057  ADM GOB ERCADO MPAL</w:t>
            </w:r>
          </w:p>
        </w:tc>
        <w:tc>
          <w:tcPr>
            <w:tcW w:w="12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1E8A615" w14:textId="77777777" w:rsidR="004B041F" w:rsidRPr="008C6690" w:rsidRDefault="004B041F" w:rsidP="004B041F">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 </w:t>
            </w:r>
          </w:p>
        </w:tc>
        <w:tc>
          <w:tcPr>
            <w:tcW w:w="1620" w:type="dxa"/>
            <w:tcBorders>
              <w:top w:val="single" w:sz="8" w:space="0" w:color="auto"/>
              <w:left w:val="nil"/>
              <w:bottom w:val="single" w:sz="8" w:space="0" w:color="auto"/>
              <w:right w:val="single" w:sz="8" w:space="0" w:color="auto"/>
            </w:tcBorders>
            <w:shd w:val="clear" w:color="auto" w:fill="auto"/>
            <w:noWrap/>
            <w:vAlign w:val="bottom"/>
            <w:hideMark/>
          </w:tcPr>
          <w:p w14:paraId="15383CE9" w14:textId="77777777" w:rsidR="004B041F" w:rsidRPr="008C6690" w:rsidRDefault="004B041F" w:rsidP="004B041F">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 xml:space="preserve">        2,403,107.40 </w:t>
            </w:r>
          </w:p>
        </w:tc>
      </w:tr>
      <w:tr w:rsidR="004B041F" w:rsidRPr="008C6690" w14:paraId="1F24AF21" w14:textId="77777777" w:rsidTr="004B041F">
        <w:trPr>
          <w:trHeight w:val="765"/>
        </w:trPr>
        <w:tc>
          <w:tcPr>
            <w:tcW w:w="5220" w:type="dxa"/>
            <w:tcBorders>
              <w:top w:val="nil"/>
              <w:left w:val="single" w:sz="8" w:space="0" w:color="auto"/>
              <w:bottom w:val="nil"/>
              <w:right w:val="nil"/>
            </w:tcBorders>
            <w:shd w:val="clear" w:color="auto" w:fill="auto"/>
            <w:noWrap/>
            <w:vAlign w:val="bottom"/>
            <w:hideMark/>
          </w:tcPr>
          <w:p w14:paraId="01F98E43" w14:textId="77777777" w:rsidR="004B041F" w:rsidRPr="008C6690" w:rsidRDefault="004B041F" w:rsidP="004B041F">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 </w:t>
            </w:r>
          </w:p>
        </w:tc>
        <w:tc>
          <w:tcPr>
            <w:tcW w:w="2400" w:type="dxa"/>
            <w:tcBorders>
              <w:top w:val="nil"/>
              <w:left w:val="single" w:sz="8" w:space="0" w:color="auto"/>
              <w:bottom w:val="nil"/>
              <w:right w:val="nil"/>
            </w:tcBorders>
            <w:shd w:val="clear" w:color="auto" w:fill="auto"/>
            <w:noWrap/>
            <w:vAlign w:val="bottom"/>
            <w:hideMark/>
          </w:tcPr>
          <w:p w14:paraId="5DD34222" w14:textId="77777777" w:rsidR="004B041F" w:rsidRPr="008C6690" w:rsidRDefault="004B041F" w:rsidP="004B041F">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E0058  ADMON GOB PANTEONES MPALES</w:t>
            </w:r>
          </w:p>
        </w:tc>
        <w:tc>
          <w:tcPr>
            <w:tcW w:w="1200" w:type="dxa"/>
            <w:tcBorders>
              <w:top w:val="nil"/>
              <w:left w:val="single" w:sz="8" w:space="0" w:color="auto"/>
              <w:bottom w:val="nil"/>
              <w:right w:val="single" w:sz="8" w:space="0" w:color="auto"/>
            </w:tcBorders>
            <w:shd w:val="clear" w:color="auto" w:fill="auto"/>
            <w:noWrap/>
            <w:vAlign w:val="bottom"/>
            <w:hideMark/>
          </w:tcPr>
          <w:p w14:paraId="0C9CE920" w14:textId="77777777" w:rsidR="004B041F" w:rsidRPr="008C6690" w:rsidRDefault="004B041F" w:rsidP="004B041F">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 </w:t>
            </w:r>
          </w:p>
        </w:tc>
        <w:tc>
          <w:tcPr>
            <w:tcW w:w="1620" w:type="dxa"/>
            <w:tcBorders>
              <w:top w:val="nil"/>
              <w:left w:val="nil"/>
              <w:bottom w:val="nil"/>
              <w:right w:val="single" w:sz="8" w:space="0" w:color="auto"/>
            </w:tcBorders>
            <w:shd w:val="clear" w:color="auto" w:fill="auto"/>
            <w:noWrap/>
            <w:vAlign w:val="bottom"/>
            <w:hideMark/>
          </w:tcPr>
          <w:p w14:paraId="7AA821C6" w14:textId="77777777" w:rsidR="004B041F" w:rsidRPr="008C6690" w:rsidRDefault="004B041F" w:rsidP="004B041F">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 xml:space="preserve">        1,762,898.00 </w:t>
            </w:r>
          </w:p>
        </w:tc>
      </w:tr>
      <w:tr w:rsidR="004B041F" w:rsidRPr="008C6690" w14:paraId="5C33415D" w14:textId="77777777" w:rsidTr="004B041F">
        <w:trPr>
          <w:trHeight w:val="315"/>
        </w:trPr>
        <w:tc>
          <w:tcPr>
            <w:tcW w:w="5220" w:type="dxa"/>
            <w:tcBorders>
              <w:top w:val="single" w:sz="8" w:space="0" w:color="auto"/>
              <w:left w:val="single" w:sz="8" w:space="0" w:color="auto"/>
              <w:bottom w:val="single" w:sz="8" w:space="0" w:color="auto"/>
              <w:right w:val="nil"/>
            </w:tcBorders>
            <w:shd w:val="clear" w:color="auto" w:fill="auto"/>
            <w:noWrap/>
            <w:vAlign w:val="bottom"/>
            <w:hideMark/>
          </w:tcPr>
          <w:p w14:paraId="5D5F44C0" w14:textId="77777777" w:rsidR="004B041F" w:rsidRPr="008C6690" w:rsidRDefault="004B041F" w:rsidP="004B041F">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 </w:t>
            </w:r>
          </w:p>
        </w:tc>
        <w:tc>
          <w:tcPr>
            <w:tcW w:w="2400" w:type="dxa"/>
            <w:tcBorders>
              <w:top w:val="single" w:sz="8" w:space="0" w:color="auto"/>
              <w:left w:val="single" w:sz="8" w:space="0" w:color="auto"/>
              <w:bottom w:val="single" w:sz="8" w:space="0" w:color="auto"/>
              <w:right w:val="nil"/>
            </w:tcBorders>
            <w:shd w:val="clear" w:color="auto" w:fill="auto"/>
            <w:noWrap/>
            <w:vAlign w:val="bottom"/>
            <w:hideMark/>
          </w:tcPr>
          <w:p w14:paraId="2ADD69B2" w14:textId="77777777" w:rsidR="004B041F" w:rsidRPr="008C6690" w:rsidRDefault="004B041F" w:rsidP="004B041F">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E0059  ADM GOB DIR DE SOCIAL</w:t>
            </w:r>
          </w:p>
        </w:tc>
        <w:tc>
          <w:tcPr>
            <w:tcW w:w="12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B2C9361" w14:textId="77777777" w:rsidR="004B041F" w:rsidRPr="008C6690" w:rsidRDefault="004B041F" w:rsidP="004B041F">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 </w:t>
            </w:r>
          </w:p>
        </w:tc>
        <w:tc>
          <w:tcPr>
            <w:tcW w:w="1620" w:type="dxa"/>
            <w:tcBorders>
              <w:top w:val="single" w:sz="8" w:space="0" w:color="auto"/>
              <w:left w:val="nil"/>
              <w:bottom w:val="single" w:sz="8" w:space="0" w:color="auto"/>
              <w:right w:val="single" w:sz="8" w:space="0" w:color="auto"/>
            </w:tcBorders>
            <w:shd w:val="clear" w:color="auto" w:fill="auto"/>
            <w:noWrap/>
            <w:vAlign w:val="bottom"/>
            <w:hideMark/>
          </w:tcPr>
          <w:p w14:paraId="481EAF2E" w14:textId="77777777" w:rsidR="004B041F" w:rsidRPr="008C6690" w:rsidRDefault="004B041F" w:rsidP="004B041F">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 xml:space="preserve">        4,757,887.77 </w:t>
            </w:r>
          </w:p>
        </w:tc>
      </w:tr>
      <w:tr w:rsidR="004B041F" w:rsidRPr="008C6690" w14:paraId="0D4F8CC1" w14:textId="77777777" w:rsidTr="004B041F">
        <w:trPr>
          <w:trHeight w:val="765"/>
        </w:trPr>
        <w:tc>
          <w:tcPr>
            <w:tcW w:w="5220" w:type="dxa"/>
            <w:tcBorders>
              <w:top w:val="nil"/>
              <w:left w:val="single" w:sz="8" w:space="0" w:color="auto"/>
              <w:bottom w:val="nil"/>
              <w:right w:val="nil"/>
            </w:tcBorders>
            <w:shd w:val="clear" w:color="auto" w:fill="auto"/>
            <w:noWrap/>
            <w:vAlign w:val="bottom"/>
            <w:hideMark/>
          </w:tcPr>
          <w:p w14:paraId="355F7BD4" w14:textId="77777777" w:rsidR="004B041F" w:rsidRPr="008C6690" w:rsidRDefault="004B041F" w:rsidP="004B041F">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 </w:t>
            </w:r>
          </w:p>
        </w:tc>
        <w:tc>
          <w:tcPr>
            <w:tcW w:w="2400" w:type="dxa"/>
            <w:tcBorders>
              <w:top w:val="nil"/>
              <w:left w:val="single" w:sz="8" w:space="0" w:color="auto"/>
              <w:bottom w:val="nil"/>
              <w:right w:val="nil"/>
            </w:tcBorders>
            <w:shd w:val="clear" w:color="auto" w:fill="auto"/>
            <w:noWrap/>
            <w:vAlign w:val="bottom"/>
            <w:hideMark/>
          </w:tcPr>
          <w:p w14:paraId="2B1E5533" w14:textId="77777777" w:rsidR="004B041F" w:rsidRPr="008C6690" w:rsidRDefault="004B041F" w:rsidP="004B041F">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E0060  ADM GOB PROSPERA</w:t>
            </w:r>
          </w:p>
        </w:tc>
        <w:tc>
          <w:tcPr>
            <w:tcW w:w="1200" w:type="dxa"/>
            <w:tcBorders>
              <w:top w:val="nil"/>
              <w:left w:val="single" w:sz="8" w:space="0" w:color="auto"/>
              <w:bottom w:val="nil"/>
              <w:right w:val="single" w:sz="8" w:space="0" w:color="auto"/>
            </w:tcBorders>
            <w:shd w:val="clear" w:color="auto" w:fill="auto"/>
            <w:noWrap/>
            <w:vAlign w:val="bottom"/>
            <w:hideMark/>
          </w:tcPr>
          <w:p w14:paraId="45B74F8E" w14:textId="77777777" w:rsidR="004B041F" w:rsidRPr="008C6690" w:rsidRDefault="004B041F" w:rsidP="004B041F">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 </w:t>
            </w:r>
          </w:p>
        </w:tc>
        <w:tc>
          <w:tcPr>
            <w:tcW w:w="1620" w:type="dxa"/>
            <w:tcBorders>
              <w:top w:val="nil"/>
              <w:left w:val="nil"/>
              <w:bottom w:val="nil"/>
              <w:right w:val="single" w:sz="8" w:space="0" w:color="auto"/>
            </w:tcBorders>
            <w:shd w:val="clear" w:color="auto" w:fill="auto"/>
            <w:noWrap/>
            <w:vAlign w:val="bottom"/>
            <w:hideMark/>
          </w:tcPr>
          <w:p w14:paraId="2473E61C" w14:textId="77777777" w:rsidR="004B041F" w:rsidRPr="008C6690" w:rsidRDefault="004B041F" w:rsidP="004B041F">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 xml:space="preserve">        2,956,925.00 </w:t>
            </w:r>
          </w:p>
        </w:tc>
      </w:tr>
      <w:tr w:rsidR="004B041F" w:rsidRPr="008C6690" w14:paraId="077D7B59" w14:textId="77777777" w:rsidTr="004B041F">
        <w:trPr>
          <w:trHeight w:val="480"/>
        </w:trPr>
        <w:tc>
          <w:tcPr>
            <w:tcW w:w="5220" w:type="dxa"/>
            <w:tcBorders>
              <w:top w:val="single" w:sz="8" w:space="0" w:color="auto"/>
              <w:left w:val="single" w:sz="8" w:space="0" w:color="auto"/>
              <w:bottom w:val="single" w:sz="8" w:space="0" w:color="auto"/>
              <w:right w:val="nil"/>
            </w:tcBorders>
            <w:shd w:val="clear" w:color="auto" w:fill="auto"/>
            <w:noWrap/>
            <w:vAlign w:val="bottom"/>
            <w:hideMark/>
          </w:tcPr>
          <w:p w14:paraId="3FD76DA7" w14:textId="77777777" w:rsidR="004B041F" w:rsidRPr="008C6690" w:rsidRDefault="004B041F" w:rsidP="004B041F">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 </w:t>
            </w:r>
          </w:p>
        </w:tc>
        <w:tc>
          <w:tcPr>
            <w:tcW w:w="2400" w:type="dxa"/>
            <w:tcBorders>
              <w:top w:val="single" w:sz="8" w:space="0" w:color="auto"/>
              <w:left w:val="single" w:sz="8" w:space="0" w:color="auto"/>
              <w:bottom w:val="single" w:sz="8" w:space="0" w:color="auto"/>
              <w:right w:val="nil"/>
            </w:tcBorders>
            <w:shd w:val="clear" w:color="auto" w:fill="auto"/>
            <w:noWrap/>
            <w:vAlign w:val="bottom"/>
            <w:hideMark/>
          </w:tcPr>
          <w:p w14:paraId="46967995" w14:textId="77777777" w:rsidR="004B041F" w:rsidRPr="008C6690" w:rsidRDefault="004B041F" w:rsidP="004B041F">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E0063  FUNCIONES DE DESARRO</w:t>
            </w:r>
          </w:p>
        </w:tc>
        <w:tc>
          <w:tcPr>
            <w:tcW w:w="12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5C321C6" w14:textId="77777777" w:rsidR="004B041F" w:rsidRPr="008C6690" w:rsidRDefault="004B041F" w:rsidP="004B041F">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 </w:t>
            </w:r>
          </w:p>
        </w:tc>
        <w:tc>
          <w:tcPr>
            <w:tcW w:w="1620" w:type="dxa"/>
            <w:tcBorders>
              <w:top w:val="single" w:sz="8" w:space="0" w:color="auto"/>
              <w:left w:val="nil"/>
              <w:bottom w:val="single" w:sz="8" w:space="0" w:color="auto"/>
              <w:right w:val="single" w:sz="8" w:space="0" w:color="auto"/>
            </w:tcBorders>
            <w:shd w:val="clear" w:color="auto" w:fill="auto"/>
            <w:noWrap/>
            <w:vAlign w:val="bottom"/>
            <w:hideMark/>
          </w:tcPr>
          <w:p w14:paraId="79F357D5" w14:textId="77777777" w:rsidR="004B041F" w:rsidRPr="008C6690" w:rsidRDefault="004B041F" w:rsidP="00566F13">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 xml:space="preserve">            357,117.00 </w:t>
            </w:r>
          </w:p>
        </w:tc>
      </w:tr>
      <w:tr w:rsidR="004B041F" w:rsidRPr="008C6690" w14:paraId="64629C7F" w14:textId="77777777" w:rsidTr="004B041F">
        <w:trPr>
          <w:trHeight w:val="510"/>
        </w:trPr>
        <w:tc>
          <w:tcPr>
            <w:tcW w:w="5220" w:type="dxa"/>
            <w:tcBorders>
              <w:top w:val="nil"/>
              <w:left w:val="single" w:sz="8" w:space="0" w:color="auto"/>
              <w:bottom w:val="single" w:sz="8" w:space="0" w:color="auto"/>
              <w:right w:val="nil"/>
            </w:tcBorders>
            <w:shd w:val="clear" w:color="auto" w:fill="auto"/>
            <w:noWrap/>
            <w:vAlign w:val="bottom"/>
            <w:hideMark/>
          </w:tcPr>
          <w:p w14:paraId="73F1A746" w14:textId="77777777" w:rsidR="004B041F" w:rsidRPr="008C6690" w:rsidRDefault="004B041F" w:rsidP="004B041F">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 </w:t>
            </w:r>
          </w:p>
        </w:tc>
        <w:tc>
          <w:tcPr>
            <w:tcW w:w="2400" w:type="dxa"/>
            <w:tcBorders>
              <w:top w:val="nil"/>
              <w:left w:val="single" w:sz="8" w:space="0" w:color="auto"/>
              <w:bottom w:val="single" w:sz="8" w:space="0" w:color="auto"/>
              <w:right w:val="nil"/>
            </w:tcBorders>
            <w:shd w:val="clear" w:color="auto" w:fill="auto"/>
            <w:noWrap/>
            <w:vAlign w:val="bottom"/>
            <w:hideMark/>
          </w:tcPr>
          <w:p w14:paraId="18AB0D23" w14:textId="77777777" w:rsidR="004B041F" w:rsidRPr="008C6690" w:rsidRDefault="004B041F" w:rsidP="004B041F">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E0064  JEFATURA DE ZONA R</w:t>
            </w:r>
          </w:p>
        </w:tc>
        <w:tc>
          <w:tcPr>
            <w:tcW w:w="1200" w:type="dxa"/>
            <w:tcBorders>
              <w:top w:val="nil"/>
              <w:left w:val="single" w:sz="8" w:space="0" w:color="auto"/>
              <w:bottom w:val="single" w:sz="8" w:space="0" w:color="auto"/>
              <w:right w:val="single" w:sz="8" w:space="0" w:color="auto"/>
            </w:tcBorders>
            <w:shd w:val="clear" w:color="auto" w:fill="auto"/>
            <w:noWrap/>
            <w:vAlign w:val="bottom"/>
            <w:hideMark/>
          </w:tcPr>
          <w:p w14:paraId="7523AFFC" w14:textId="77777777" w:rsidR="004B041F" w:rsidRPr="008C6690" w:rsidRDefault="004B041F" w:rsidP="004B041F">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 </w:t>
            </w:r>
          </w:p>
        </w:tc>
        <w:tc>
          <w:tcPr>
            <w:tcW w:w="1620" w:type="dxa"/>
            <w:tcBorders>
              <w:top w:val="nil"/>
              <w:left w:val="nil"/>
              <w:bottom w:val="single" w:sz="8" w:space="0" w:color="auto"/>
              <w:right w:val="single" w:sz="8" w:space="0" w:color="auto"/>
            </w:tcBorders>
            <w:shd w:val="clear" w:color="auto" w:fill="auto"/>
            <w:noWrap/>
            <w:vAlign w:val="bottom"/>
            <w:hideMark/>
          </w:tcPr>
          <w:p w14:paraId="75234031" w14:textId="77777777" w:rsidR="004B041F" w:rsidRPr="008C6690" w:rsidRDefault="004B041F" w:rsidP="00566F13">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 xml:space="preserve">            978,194.00 </w:t>
            </w:r>
          </w:p>
        </w:tc>
      </w:tr>
      <w:tr w:rsidR="004B041F" w:rsidRPr="008C6690" w14:paraId="4489EFB0" w14:textId="77777777" w:rsidTr="004B041F">
        <w:trPr>
          <w:trHeight w:val="480"/>
        </w:trPr>
        <w:tc>
          <w:tcPr>
            <w:tcW w:w="5220" w:type="dxa"/>
            <w:tcBorders>
              <w:top w:val="nil"/>
              <w:left w:val="single" w:sz="8" w:space="0" w:color="auto"/>
              <w:bottom w:val="nil"/>
              <w:right w:val="nil"/>
            </w:tcBorders>
            <w:shd w:val="clear" w:color="auto" w:fill="auto"/>
            <w:noWrap/>
            <w:vAlign w:val="bottom"/>
            <w:hideMark/>
          </w:tcPr>
          <w:p w14:paraId="361AA85A" w14:textId="77777777" w:rsidR="004B041F" w:rsidRPr="008C6690" w:rsidRDefault="004B041F" w:rsidP="004B041F">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 </w:t>
            </w:r>
          </w:p>
        </w:tc>
        <w:tc>
          <w:tcPr>
            <w:tcW w:w="2400" w:type="dxa"/>
            <w:tcBorders>
              <w:top w:val="nil"/>
              <w:left w:val="single" w:sz="8" w:space="0" w:color="auto"/>
              <w:bottom w:val="nil"/>
              <w:right w:val="nil"/>
            </w:tcBorders>
            <w:shd w:val="clear" w:color="auto" w:fill="auto"/>
            <w:noWrap/>
            <w:vAlign w:val="bottom"/>
            <w:hideMark/>
          </w:tcPr>
          <w:p w14:paraId="37B953F8" w14:textId="77777777" w:rsidR="004B041F" w:rsidRPr="008C6690" w:rsidRDefault="004B041F" w:rsidP="004B041F">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E0065  FUNCIONES DE DESARRO</w:t>
            </w:r>
          </w:p>
        </w:tc>
        <w:tc>
          <w:tcPr>
            <w:tcW w:w="1200" w:type="dxa"/>
            <w:tcBorders>
              <w:top w:val="nil"/>
              <w:left w:val="single" w:sz="8" w:space="0" w:color="auto"/>
              <w:bottom w:val="nil"/>
              <w:right w:val="single" w:sz="8" w:space="0" w:color="auto"/>
            </w:tcBorders>
            <w:shd w:val="clear" w:color="auto" w:fill="auto"/>
            <w:noWrap/>
            <w:vAlign w:val="bottom"/>
            <w:hideMark/>
          </w:tcPr>
          <w:p w14:paraId="5BD731AD" w14:textId="77777777" w:rsidR="004B041F" w:rsidRPr="008C6690" w:rsidRDefault="004B041F" w:rsidP="004B041F">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 </w:t>
            </w:r>
          </w:p>
        </w:tc>
        <w:tc>
          <w:tcPr>
            <w:tcW w:w="1620" w:type="dxa"/>
            <w:tcBorders>
              <w:top w:val="nil"/>
              <w:left w:val="nil"/>
              <w:bottom w:val="nil"/>
              <w:right w:val="single" w:sz="8" w:space="0" w:color="auto"/>
            </w:tcBorders>
            <w:shd w:val="clear" w:color="auto" w:fill="auto"/>
            <w:noWrap/>
            <w:vAlign w:val="bottom"/>
            <w:hideMark/>
          </w:tcPr>
          <w:p w14:paraId="699998DB" w14:textId="77777777" w:rsidR="004B041F" w:rsidRPr="008C6690" w:rsidRDefault="004B041F" w:rsidP="00566F13">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 xml:space="preserve">            702,497.00 </w:t>
            </w:r>
          </w:p>
        </w:tc>
      </w:tr>
      <w:tr w:rsidR="004B041F" w:rsidRPr="008C6690" w14:paraId="591FA8FB" w14:textId="77777777" w:rsidTr="004B041F">
        <w:trPr>
          <w:trHeight w:val="315"/>
        </w:trPr>
        <w:tc>
          <w:tcPr>
            <w:tcW w:w="5220" w:type="dxa"/>
            <w:tcBorders>
              <w:top w:val="single" w:sz="8" w:space="0" w:color="auto"/>
              <w:left w:val="single" w:sz="8" w:space="0" w:color="auto"/>
              <w:bottom w:val="single" w:sz="8" w:space="0" w:color="auto"/>
              <w:right w:val="nil"/>
            </w:tcBorders>
            <w:shd w:val="clear" w:color="auto" w:fill="auto"/>
            <w:noWrap/>
            <w:vAlign w:val="bottom"/>
            <w:hideMark/>
          </w:tcPr>
          <w:p w14:paraId="7ABCFC84" w14:textId="77777777" w:rsidR="004B041F" w:rsidRPr="008C6690" w:rsidRDefault="004B041F" w:rsidP="004B041F">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 </w:t>
            </w:r>
          </w:p>
        </w:tc>
        <w:tc>
          <w:tcPr>
            <w:tcW w:w="2400" w:type="dxa"/>
            <w:tcBorders>
              <w:top w:val="single" w:sz="8" w:space="0" w:color="auto"/>
              <w:left w:val="single" w:sz="8" w:space="0" w:color="auto"/>
              <w:bottom w:val="single" w:sz="8" w:space="0" w:color="auto"/>
              <w:right w:val="nil"/>
            </w:tcBorders>
            <w:shd w:val="clear" w:color="auto" w:fill="auto"/>
            <w:noWrap/>
            <w:vAlign w:val="bottom"/>
            <w:hideMark/>
          </w:tcPr>
          <w:p w14:paraId="3F303C07" w14:textId="77777777" w:rsidR="004B041F" w:rsidRPr="008C6690" w:rsidRDefault="004B041F" w:rsidP="004B041F">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E0072  FUNCIONES DE DESARRO</w:t>
            </w:r>
          </w:p>
        </w:tc>
        <w:tc>
          <w:tcPr>
            <w:tcW w:w="12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87BBDEC" w14:textId="77777777" w:rsidR="004B041F" w:rsidRPr="008C6690" w:rsidRDefault="004B041F" w:rsidP="004B041F">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 </w:t>
            </w:r>
          </w:p>
        </w:tc>
        <w:tc>
          <w:tcPr>
            <w:tcW w:w="1620" w:type="dxa"/>
            <w:tcBorders>
              <w:top w:val="single" w:sz="8" w:space="0" w:color="auto"/>
              <w:left w:val="nil"/>
              <w:bottom w:val="single" w:sz="8" w:space="0" w:color="auto"/>
              <w:right w:val="single" w:sz="8" w:space="0" w:color="auto"/>
            </w:tcBorders>
            <w:shd w:val="clear" w:color="auto" w:fill="auto"/>
            <w:noWrap/>
            <w:vAlign w:val="bottom"/>
            <w:hideMark/>
          </w:tcPr>
          <w:p w14:paraId="7E31D75B" w14:textId="77777777" w:rsidR="004B041F" w:rsidRPr="008C6690" w:rsidRDefault="004B041F" w:rsidP="00566F13">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 xml:space="preserve">        1,013,197.00 </w:t>
            </w:r>
          </w:p>
        </w:tc>
      </w:tr>
      <w:tr w:rsidR="004B041F" w:rsidRPr="008C6690" w14:paraId="3930EAF9" w14:textId="77777777" w:rsidTr="004B041F">
        <w:trPr>
          <w:trHeight w:val="315"/>
        </w:trPr>
        <w:tc>
          <w:tcPr>
            <w:tcW w:w="5220" w:type="dxa"/>
            <w:tcBorders>
              <w:top w:val="nil"/>
              <w:left w:val="single" w:sz="8" w:space="0" w:color="auto"/>
              <w:bottom w:val="nil"/>
              <w:right w:val="nil"/>
            </w:tcBorders>
            <w:shd w:val="clear" w:color="auto" w:fill="auto"/>
            <w:noWrap/>
            <w:vAlign w:val="bottom"/>
            <w:hideMark/>
          </w:tcPr>
          <w:p w14:paraId="2EA286D1" w14:textId="77777777" w:rsidR="004B041F" w:rsidRPr="008C6690" w:rsidRDefault="004B041F" w:rsidP="004B041F">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 </w:t>
            </w:r>
          </w:p>
        </w:tc>
        <w:tc>
          <w:tcPr>
            <w:tcW w:w="2400" w:type="dxa"/>
            <w:tcBorders>
              <w:top w:val="nil"/>
              <w:left w:val="single" w:sz="8" w:space="0" w:color="auto"/>
              <w:bottom w:val="nil"/>
              <w:right w:val="nil"/>
            </w:tcBorders>
            <w:shd w:val="clear" w:color="auto" w:fill="auto"/>
            <w:noWrap/>
            <w:vAlign w:val="bottom"/>
            <w:hideMark/>
          </w:tcPr>
          <w:p w14:paraId="2C1ACD67" w14:textId="77777777" w:rsidR="004B041F" w:rsidRPr="008C6690" w:rsidRDefault="004B041F" w:rsidP="004B041F">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E0073  FUNCIONES DE DESARRO</w:t>
            </w:r>
          </w:p>
        </w:tc>
        <w:tc>
          <w:tcPr>
            <w:tcW w:w="1200" w:type="dxa"/>
            <w:tcBorders>
              <w:top w:val="nil"/>
              <w:left w:val="single" w:sz="8" w:space="0" w:color="auto"/>
              <w:bottom w:val="nil"/>
              <w:right w:val="single" w:sz="8" w:space="0" w:color="auto"/>
            </w:tcBorders>
            <w:shd w:val="clear" w:color="auto" w:fill="auto"/>
            <w:noWrap/>
            <w:vAlign w:val="bottom"/>
            <w:hideMark/>
          </w:tcPr>
          <w:p w14:paraId="1B46BB37" w14:textId="77777777" w:rsidR="004B041F" w:rsidRPr="008C6690" w:rsidRDefault="004B041F" w:rsidP="004B041F">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 </w:t>
            </w:r>
          </w:p>
        </w:tc>
        <w:tc>
          <w:tcPr>
            <w:tcW w:w="1620" w:type="dxa"/>
            <w:tcBorders>
              <w:top w:val="nil"/>
              <w:left w:val="nil"/>
              <w:bottom w:val="nil"/>
              <w:right w:val="single" w:sz="8" w:space="0" w:color="auto"/>
            </w:tcBorders>
            <w:shd w:val="clear" w:color="auto" w:fill="auto"/>
            <w:noWrap/>
            <w:vAlign w:val="bottom"/>
            <w:hideMark/>
          </w:tcPr>
          <w:p w14:paraId="0388FBCF" w14:textId="77777777" w:rsidR="004B041F" w:rsidRPr="008C6690" w:rsidRDefault="004B041F" w:rsidP="00566F13">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 xml:space="preserve">            252,927.00 </w:t>
            </w:r>
          </w:p>
        </w:tc>
      </w:tr>
      <w:tr w:rsidR="004B041F" w:rsidRPr="008C6690" w14:paraId="0FEEFC0D" w14:textId="77777777" w:rsidTr="004B041F">
        <w:trPr>
          <w:trHeight w:val="315"/>
        </w:trPr>
        <w:tc>
          <w:tcPr>
            <w:tcW w:w="5220" w:type="dxa"/>
            <w:tcBorders>
              <w:top w:val="single" w:sz="8" w:space="0" w:color="auto"/>
              <w:left w:val="single" w:sz="8" w:space="0" w:color="auto"/>
              <w:bottom w:val="single" w:sz="8" w:space="0" w:color="auto"/>
              <w:right w:val="nil"/>
            </w:tcBorders>
            <w:shd w:val="clear" w:color="auto" w:fill="auto"/>
            <w:noWrap/>
            <w:vAlign w:val="bottom"/>
            <w:hideMark/>
          </w:tcPr>
          <w:p w14:paraId="24B323D5" w14:textId="77777777" w:rsidR="004B041F" w:rsidRPr="008C6690" w:rsidRDefault="004B041F" w:rsidP="004B041F">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 </w:t>
            </w:r>
          </w:p>
        </w:tc>
        <w:tc>
          <w:tcPr>
            <w:tcW w:w="2400" w:type="dxa"/>
            <w:tcBorders>
              <w:top w:val="single" w:sz="8" w:space="0" w:color="auto"/>
              <w:left w:val="single" w:sz="8" w:space="0" w:color="auto"/>
              <w:bottom w:val="single" w:sz="8" w:space="0" w:color="auto"/>
              <w:right w:val="nil"/>
            </w:tcBorders>
            <w:shd w:val="clear" w:color="auto" w:fill="auto"/>
            <w:noWrap/>
            <w:vAlign w:val="bottom"/>
            <w:hideMark/>
          </w:tcPr>
          <w:p w14:paraId="07725FE6" w14:textId="77777777" w:rsidR="004B041F" w:rsidRPr="008C6690" w:rsidRDefault="004B041F" w:rsidP="004B041F">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E0074  FUNCIONES DE DESARRO</w:t>
            </w:r>
          </w:p>
        </w:tc>
        <w:tc>
          <w:tcPr>
            <w:tcW w:w="12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9D5B2E7" w14:textId="77777777" w:rsidR="004B041F" w:rsidRPr="008C6690" w:rsidRDefault="004B041F" w:rsidP="004B041F">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 </w:t>
            </w:r>
          </w:p>
        </w:tc>
        <w:tc>
          <w:tcPr>
            <w:tcW w:w="1620" w:type="dxa"/>
            <w:tcBorders>
              <w:top w:val="single" w:sz="8" w:space="0" w:color="auto"/>
              <w:left w:val="nil"/>
              <w:bottom w:val="single" w:sz="8" w:space="0" w:color="auto"/>
              <w:right w:val="single" w:sz="8" w:space="0" w:color="auto"/>
            </w:tcBorders>
            <w:shd w:val="clear" w:color="auto" w:fill="auto"/>
            <w:noWrap/>
            <w:vAlign w:val="bottom"/>
            <w:hideMark/>
          </w:tcPr>
          <w:p w14:paraId="263D122C" w14:textId="77777777" w:rsidR="004B041F" w:rsidRPr="008C6690" w:rsidRDefault="004B041F" w:rsidP="00566F13">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 xml:space="preserve">            471,311.00 </w:t>
            </w:r>
          </w:p>
        </w:tc>
      </w:tr>
      <w:tr w:rsidR="004B041F" w:rsidRPr="008C6690" w14:paraId="3426D411" w14:textId="77777777" w:rsidTr="004B041F">
        <w:trPr>
          <w:trHeight w:val="315"/>
        </w:trPr>
        <w:tc>
          <w:tcPr>
            <w:tcW w:w="5220" w:type="dxa"/>
            <w:tcBorders>
              <w:top w:val="nil"/>
              <w:left w:val="single" w:sz="8" w:space="0" w:color="auto"/>
              <w:bottom w:val="nil"/>
              <w:right w:val="nil"/>
            </w:tcBorders>
            <w:shd w:val="clear" w:color="auto" w:fill="auto"/>
            <w:noWrap/>
            <w:vAlign w:val="bottom"/>
            <w:hideMark/>
          </w:tcPr>
          <w:p w14:paraId="5E483EEF" w14:textId="77777777" w:rsidR="004B041F" w:rsidRPr="008C6690" w:rsidRDefault="004B041F" w:rsidP="004B041F">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 </w:t>
            </w:r>
          </w:p>
        </w:tc>
        <w:tc>
          <w:tcPr>
            <w:tcW w:w="2400" w:type="dxa"/>
            <w:tcBorders>
              <w:top w:val="nil"/>
              <w:left w:val="single" w:sz="8" w:space="0" w:color="auto"/>
              <w:bottom w:val="nil"/>
              <w:right w:val="nil"/>
            </w:tcBorders>
            <w:shd w:val="clear" w:color="auto" w:fill="auto"/>
            <w:noWrap/>
            <w:vAlign w:val="bottom"/>
            <w:hideMark/>
          </w:tcPr>
          <w:p w14:paraId="14A34A37" w14:textId="77777777" w:rsidR="004B041F" w:rsidRPr="008C6690" w:rsidRDefault="004B041F" w:rsidP="004B041F">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E0075  ADM GOB DIR DES URBANO</w:t>
            </w:r>
          </w:p>
        </w:tc>
        <w:tc>
          <w:tcPr>
            <w:tcW w:w="1200" w:type="dxa"/>
            <w:tcBorders>
              <w:top w:val="nil"/>
              <w:left w:val="single" w:sz="8" w:space="0" w:color="auto"/>
              <w:bottom w:val="nil"/>
              <w:right w:val="single" w:sz="8" w:space="0" w:color="auto"/>
            </w:tcBorders>
            <w:shd w:val="clear" w:color="auto" w:fill="auto"/>
            <w:noWrap/>
            <w:vAlign w:val="bottom"/>
            <w:hideMark/>
          </w:tcPr>
          <w:p w14:paraId="5762EF54" w14:textId="77777777" w:rsidR="004B041F" w:rsidRPr="008C6690" w:rsidRDefault="004B041F" w:rsidP="004B041F">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 </w:t>
            </w:r>
          </w:p>
        </w:tc>
        <w:tc>
          <w:tcPr>
            <w:tcW w:w="1620" w:type="dxa"/>
            <w:tcBorders>
              <w:top w:val="nil"/>
              <w:left w:val="nil"/>
              <w:bottom w:val="nil"/>
              <w:right w:val="single" w:sz="8" w:space="0" w:color="auto"/>
            </w:tcBorders>
            <w:shd w:val="clear" w:color="auto" w:fill="auto"/>
            <w:noWrap/>
            <w:vAlign w:val="bottom"/>
            <w:hideMark/>
          </w:tcPr>
          <w:p w14:paraId="09845112" w14:textId="77777777" w:rsidR="004B041F" w:rsidRPr="008C6690" w:rsidRDefault="004B041F" w:rsidP="004B041F">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 xml:space="preserve">        2,519,896.00 </w:t>
            </w:r>
          </w:p>
        </w:tc>
      </w:tr>
      <w:tr w:rsidR="004B041F" w:rsidRPr="008C6690" w14:paraId="0E99A838" w14:textId="77777777" w:rsidTr="004B041F">
        <w:trPr>
          <w:trHeight w:val="315"/>
        </w:trPr>
        <w:tc>
          <w:tcPr>
            <w:tcW w:w="5220" w:type="dxa"/>
            <w:tcBorders>
              <w:top w:val="single" w:sz="8" w:space="0" w:color="auto"/>
              <w:left w:val="single" w:sz="8" w:space="0" w:color="auto"/>
              <w:bottom w:val="single" w:sz="8" w:space="0" w:color="auto"/>
              <w:right w:val="nil"/>
            </w:tcBorders>
            <w:shd w:val="clear" w:color="auto" w:fill="auto"/>
            <w:noWrap/>
            <w:vAlign w:val="bottom"/>
            <w:hideMark/>
          </w:tcPr>
          <w:p w14:paraId="50A25050" w14:textId="77777777" w:rsidR="004B041F" w:rsidRPr="008C6690" w:rsidRDefault="004B041F" w:rsidP="004B041F">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 </w:t>
            </w:r>
          </w:p>
        </w:tc>
        <w:tc>
          <w:tcPr>
            <w:tcW w:w="2400" w:type="dxa"/>
            <w:tcBorders>
              <w:top w:val="single" w:sz="8" w:space="0" w:color="auto"/>
              <w:left w:val="single" w:sz="8" w:space="0" w:color="auto"/>
              <w:bottom w:val="single" w:sz="8" w:space="0" w:color="auto"/>
              <w:right w:val="nil"/>
            </w:tcBorders>
            <w:shd w:val="clear" w:color="auto" w:fill="auto"/>
            <w:noWrap/>
            <w:vAlign w:val="bottom"/>
            <w:hideMark/>
          </w:tcPr>
          <w:p w14:paraId="7DEFF97B" w14:textId="77777777" w:rsidR="004B041F" w:rsidRPr="008C6690" w:rsidRDefault="004B041F" w:rsidP="004B041F">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E0076  ADM GOB DIR ECOLOGIA</w:t>
            </w:r>
          </w:p>
        </w:tc>
        <w:tc>
          <w:tcPr>
            <w:tcW w:w="12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A42DD84" w14:textId="77777777" w:rsidR="004B041F" w:rsidRPr="008C6690" w:rsidRDefault="004B041F" w:rsidP="004B041F">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 </w:t>
            </w:r>
          </w:p>
        </w:tc>
        <w:tc>
          <w:tcPr>
            <w:tcW w:w="1620" w:type="dxa"/>
            <w:tcBorders>
              <w:top w:val="single" w:sz="8" w:space="0" w:color="auto"/>
              <w:left w:val="nil"/>
              <w:bottom w:val="single" w:sz="8" w:space="0" w:color="auto"/>
              <w:right w:val="single" w:sz="8" w:space="0" w:color="auto"/>
            </w:tcBorders>
            <w:shd w:val="clear" w:color="auto" w:fill="auto"/>
            <w:noWrap/>
            <w:vAlign w:val="bottom"/>
            <w:hideMark/>
          </w:tcPr>
          <w:p w14:paraId="7238F847" w14:textId="77777777" w:rsidR="004B041F" w:rsidRPr="008C6690" w:rsidRDefault="004B041F" w:rsidP="004B041F">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 xml:space="preserve">        1,300,831.00 </w:t>
            </w:r>
          </w:p>
        </w:tc>
      </w:tr>
      <w:tr w:rsidR="004B041F" w:rsidRPr="008C6690" w14:paraId="2B3C1C26" w14:textId="77777777" w:rsidTr="004B041F">
        <w:trPr>
          <w:trHeight w:val="315"/>
        </w:trPr>
        <w:tc>
          <w:tcPr>
            <w:tcW w:w="5220" w:type="dxa"/>
            <w:tcBorders>
              <w:top w:val="nil"/>
              <w:left w:val="single" w:sz="8" w:space="0" w:color="auto"/>
              <w:bottom w:val="nil"/>
              <w:right w:val="nil"/>
            </w:tcBorders>
            <w:shd w:val="clear" w:color="auto" w:fill="auto"/>
            <w:noWrap/>
            <w:vAlign w:val="bottom"/>
            <w:hideMark/>
          </w:tcPr>
          <w:p w14:paraId="37D71987" w14:textId="77777777" w:rsidR="004B041F" w:rsidRPr="008C6690" w:rsidRDefault="004B041F" w:rsidP="004B041F">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 </w:t>
            </w:r>
          </w:p>
        </w:tc>
        <w:tc>
          <w:tcPr>
            <w:tcW w:w="2400" w:type="dxa"/>
            <w:tcBorders>
              <w:top w:val="nil"/>
              <w:left w:val="single" w:sz="8" w:space="0" w:color="auto"/>
              <w:bottom w:val="nil"/>
              <w:right w:val="nil"/>
            </w:tcBorders>
            <w:shd w:val="clear" w:color="auto" w:fill="auto"/>
            <w:noWrap/>
            <w:vAlign w:val="bottom"/>
            <w:hideMark/>
          </w:tcPr>
          <w:p w14:paraId="51FB17D3" w14:textId="77777777" w:rsidR="004B041F" w:rsidRPr="008C6690" w:rsidRDefault="004B041F" w:rsidP="004B041F">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E0077  ADM GOB EDUCACIÓN Y</w:t>
            </w:r>
          </w:p>
        </w:tc>
        <w:tc>
          <w:tcPr>
            <w:tcW w:w="1200" w:type="dxa"/>
            <w:tcBorders>
              <w:top w:val="nil"/>
              <w:left w:val="single" w:sz="8" w:space="0" w:color="auto"/>
              <w:bottom w:val="nil"/>
              <w:right w:val="single" w:sz="8" w:space="0" w:color="auto"/>
            </w:tcBorders>
            <w:shd w:val="clear" w:color="auto" w:fill="auto"/>
            <w:noWrap/>
            <w:vAlign w:val="bottom"/>
            <w:hideMark/>
          </w:tcPr>
          <w:p w14:paraId="28CDD3F1" w14:textId="77777777" w:rsidR="004B041F" w:rsidRPr="008C6690" w:rsidRDefault="004B041F" w:rsidP="004B041F">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 </w:t>
            </w:r>
          </w:p>
        </w:tc>
        <w:tc>
          <w:tcPr>
            <w:tcW w:w="1620" w:type="dxa"/>
            <w:tcBorders>
              <w:top w:val="nil"/>
              <w:left w:val="nil"/>
              <w:bottom w:val="nil"/>
              <w:right w:val="single" w:sz="8" w:space="0" w:color="auto"/>
            </w:tcBorders>
            <w:shd w:val="clear" w:color="auto" w:fill="auto"/>
            <w:noWrap/>
            <w:vAlign w:val="bottom"/>
            <w:hideMark/>
          </w:tcPr>
          <w:p w14:paraId="7B4899AB" w14:textId="77777777" w:rsidR="004B041F" w:rsidRPr="008C6690" w:rsidRDefault="004B041F" w:rsidP="004B041F">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 xml:space="preserve">        3,381,951.00 </w:t>
            </w:r>
          </w:p>
        </w:tc>
      </w:tr>
      <w:tr w:rsidR="004B041F" w:rsidRPr="008C6690" w14:paraId="6D154DA6" w14:textId="77777777" w:rsidTr="004B041F">
        <w:trPr>
          <w:trHeight w:val="315"/>
        </w:trPr>
        <w:tc>
          <w:tcPr>
            <w:tcW w:w="5220" w:type="dxa"/>
            <w:tcBorders>
              <w:top w:val="single" w:sz="8" w:space="0" w:color="auto"/>
              <w:left w:val="single" w:sz="8" w:space="0" w:color="auto"/>
              <w:bottom w:val="single" w:sz="8" w:space="0" w:color="auto"/>
              <w:right w:val="nil"/>
            </w:tcBorders>
            <w:shd w:val="clear" w:color="auto" w:fill="auto"/>
            <w:noWrap/>
            <w:vAlign w:val="bottom"/>
            <w:hideMark/>
          </w:tcPr>
          <w:p w14:paraId="3C10AE5A" w14:textId="77777777" w:rsidR="004B041F" w:rsidRPr="008C6690" w:rsidRDefault="004B041F" w:rsidP="004B041F">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lastRenderedPageBreak/>
              <w:t> </w:t>
            </w:r>
          </w:p>
        </w:tc>
        <w:tc>
          <w:tcPr>
            <w:tcW w:w="2400" w:type="dxa"/>
            <w:tcBorders>
              <w:top w:val="single" w:sz="8" w:space="0" w:color="auto"/>
              <w:left w:val="single" w:sz="8" w:space="0" w:color="auto"/>
              <w:bottom w:val="single" w:sz="8" w:space="0" w:color="auto"/>
              <w:right w:val="nil"/>
            </w:tcBorders>
            <w:shd w:val="clear" w:color="auto" w:fill="auto"/>
            <w:noWrap/>
            <w:vAlign w:val="bottom"/>
            <w:hideMark/>
          </w:tcPr>
          <w:p w14:paraId="66FD96A6" w14:textId="77777777" w:rsidR="004B041F" w:rsidRPr="008C6690" w:rsidRDefault="004B041F" w:rsidP="004B041F">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E0079  ADM GOB COM MUN DEPORTE</w:t>
            </w:r>
          </w:p>
        </w:tc>
        <w:tc>
          <w:tcPr>
            <w:tcW w:w="12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98943FC" w14:textId="77777777" w:rsidR="004B041F" w:rsidRPr="008C6690" w:rsidRDefault="004B041F" w:rsidP="004B041F">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 </w:t>
            </w:r>
          </w:p>
        </w:tc>
        <w:tc>
          <w:tcPr>
            <w:tcW w:w="1620" w:type="dxa"/>
            <w:tcBorders>
              <w:top w:val="single" w:sz="8" w:space="0" w:color="auto"/>
              <w:left w:val="nil"/>
              <w:bottom w:val="single" w:sz="8" w:space="0" w:color="auto"/>
              <w:right w:val="single" w:sz="8" w:space="0" w:color="auto"/>
            </w:tcBorders>
            <w:shd w:val="clear" w:color="auto" w:fill="auto"/>
            <w:noWrap/>
            <w:vAlign w:val="bottom"/>
            <w:hideMark/>
          </w:tcPr>
          <w:p w14:paraId="1201E0AF" w14:textId="77777777" w:rsidR="004B041F" w:rsidRPr="008C6690" w:rsidRDefault="004B041F" w:rsidP="004B041F">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 xml:space="preserve">        1,315,776.00 </w:t>
            </w:r>
          </w:p>
        </w:tc>
      </w:tr>
      <w:tr w:rsidR="004B041F" w:rsidRPr="008C6690" w14:paraId="744A8DB2" w14:textId="77777777" w:rsidTr="004B041F">
        <w:trPr>
          <w:trHeight w:val="315"/>
        </w:trPr>
        <w:tc>
          <w:tcPr>
            <w:tcW w:w="5220" w:type="dxa"/>
            <w:tcBorders>
              <w:top w:val="nil"/>
              <w:left w:val="single" w:sz="8" w:space="0" w:color="auto"/>
              <w:bottom w:val="nil"/>
              <w:right w:val="nil"/>
            </w:tcBorders>
            <w:shd w:val="clear" w:color="auto" w:fill="auto"/>
            <w:noWrap/>
            <w:vAlign w:val="bottom"/>
            <w:hideMark/>
          </w:tcPr>
          <w:p w14:paraId="6550BC5C" w14:textId="77777777" w:rsidR="004B041F" w:rsidRPr="008C6690" w:rsidRDefault="004B041F" w:rsidP="004B041F">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 </w:t>
            </w:r>
          </w:p>
        </w:tc>
        <w:tc>
          <w:tcPr>
            <w:tcW w:w="2400" w:type="dxa"/>
            <w:tcBorders>
              <w:top w:val="nil"/>
              <w:left w:val="single" w:sz="8" w:space="0" w:color="auto"/>
              <w:bottom w:val="nil"/>
              <w:right w:val="nil"/>
            </w:tcBorders>
            <w:shd w:val="clear" w:color="auto" w:fill="auto"/>
            <w:noWrap/>
            <w:vAlign w:val="bottom"/>
            <w:hideMark/>
          </w:tcPr>
          <w:p w14:paraId="6556F45B" w14:textId="77777777" w:rsidR="004B041F" w:rsidRPr="008C6690" w:rsidRDefault="004B041F" w:rsidP="004B041F">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E0080  ADM GOB ATENC JUVENTUD</w:t>
            </w:r>
          </w:p>
        </w:tc>
        <w:tc>
          <w:tcPr>
            <w:tcW w:w="1200" w:type="dxa"/>
            <w:tcBorders>
              <w:top w:val="nil"/>
              <w:left w:val="single" w:sz="8" w:space="0" w:color="auto"/>
              <w:bottom w:val="nil"/>
              <w:right w:val="single" w:sz="8" w:space="0" w:color="auto"/>
            </w:tcBorders>
            <w:shd w:val="clear" w:color="auto" w:fill="auto"/>
            <w:noWrap/>
            <w:vAlign w:val="bottom"/>
            <w:hideMark/>
          </w:tcPr>
          <w:p w14:paraId="53E92637" w14:textId="77777777" w:rsidR="004B041F" w:rsidRPr="008C6690" w:rsidRDefault="004B041F" w:rsidP="004B041F">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 </w:t>
            </w:r>
          </w:p>
        </w:tc>
        <w:tc>
          <w:tcPr>
            <w:tcW w:w="1620" w:type="dxa"/>
            <w:tcBorders>
              <w:top w:val="nil"/>
              <w:left w:val="nil"/>
              <w:bottom w:val="nil"/>
              <w:right w:val="single" w:sz="8" w:space="0" w:color="auto"/>
            </w:tcBorders>
            <w:shd w:val="clear" w:color="auto" w:fill="auto"/>
            <w:noWrap/>
            <w:vAlign w:val="bottom"/>
            <w:hideMark/>
          </w:tcPr>
          <w:p w14:paraId="326C000C" w14:textId="77777777" w:rsidR="004B041F" w:rsidRPr="008C6690" w:rsidRDefault="004B041F" w:rsidP="00566F13">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 xml:space="preserve">            193,051.00 </w:t>
            </w:r>
          </w:p>
        </w:tc>
      </w:tr>
      <w:tr w:rsidR="004B041F" w:rsidRPr="008C6690" w14:paraId="392289E8" w14:textId="77777777" w:rsidTr="004B041F">
        <w:trPr>
          <w:trHeight w:val="315"/>
        </w:trPr>
        <w:tc>
          <w:tcPr>
            <w:tcW w:w="5220" w:type="dxa"/>
            <w:tcBorders>
              <w:top w:val="single" w:sz="8" w:space="0" w:color="auto"/>
              <w:left w:val="single" w:sz="8" w:space="0" w:color="auto"/>
              <w:bottom w:val="single" w:sz="8" w:space="0" w:color="auto"/>
              <w:right w:val="nil"/>
            </w:tcBorders>
            <w:shd w:val="clear" w:color="auto" w:fill="auto"/>
            <w:noWrap/>
            <w:vAlign w:val="bottom"/>
            <w:hideMark/>
          </w:tcPr>
          <w:p w14:paraId="6B2ACE7D" w14:textId="77777777" w:rsidR="004B041F" w:rsidRPr="008C6690" w:rsidRDefault="004B041F" w:rsidP="004B041F">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 </w:t>
            </w:r>
          </w:p>
        </w:tc>
        <w:tc>
          <w:tcPr>
            <w:tcW w:w="2400" w:type="dxa"/>
            <w:tcBorders>
              <w:top w:val="single" w:sz="8" w:space="0" w:color="auto"/>
              <w:left w:val="single" w:sz="8" w:space="0" w:color="auto"/>
              <w:bottom w:val="single" w:sz="8" w:space="0" w:color="auto"/>
              <w:right w:val="nil"/>
            </w:tcBorders>
            <w:shd w:val="clear" w:color="auto" w:fill="auto"/>
            <w:noWrap/>
            <w:vAlign w:val="bottom"/>
            <w:hideMark/>
          </w:tcPr>
          <w:p w14:paraId="64406FBE" w14:textId="77777777" w:rsidR="004B041F" w:rsidRPr="008C6690" w:rsidRDefault="004B041F" w:rsidP="004B041F">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E0082  ADM GOB BIBLIOTECAS</w:t>
            </w:r>
          </w:p>
        </w:tc>
        <w:tc>
          <w:tcPr>
            <w:tcW w:w="12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70BC03D" w14:textId="77777777" w:rsidR="004B041F" w:rsidRPr="008C6690" w:rsidRDefault="004B041F" w:rsidP="004B041F">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 </w:t>
            </w:r>
          </w:p>
        </w:tc>
        <w:tc>
          <w:tcPr>
            <w:tcW w:w="1620" w:type="dxa"/>
            <w:tcBorders>
              <w:top w:val="single" w:sz="8" w:space="0" w:color="auto"/>
              <w:left w:val="nil"/>
              <w:bottom w:val="single" w:sz="8" w:space="0" w:color="auto"/>
              <w:right w:val="single" w:sz="8" w:space="0" w:color="auto"/>
            </w:tcBorders>
            <w:shd w:val="clear" w:color="auto" w:fill="auto"/>
            <w:noWrap/>
            <w:vAlign w:val="bottom"/>
            <w:hideMark/>
          </w:tcPr>
          <w:p w14:paraId="38DAB36F" w14:textId="77777777" w:rsidR="004B041F" w:rsidRPr="008C6690" w:rsidRDefault="004B041F" w:rsidP="00566F13">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 xml:space="preserve">            506,590.00 </w:t>
            </w:r>
          </w:p>
        </w:tc>
      </w:tr>
      <w:tr w:rsidR="004B041F" w:rsidRPr="008C6690" w14:paraId="4D682A5B" w14:textId="77777777" w:rsidTr="004B041F">
        <w:trPr>
          <w:trHeight w:val="315"/>
        </w:trPr>
        <w:tc>
          <w:tcPr>
            <w:tcW w:w="5220" w:type="dxa"/>
            <w:tcBorders>
              <w:top w:val="nil"/>
              <w:left w:val="single" w:sz="8" w:space="0" w:color="auto"/>
              <w:bottom w:val="nil"/>
              <w:right w:val="nil"/>
            </w:tcBorders>
            <w:shd w:val="clear" w:color="auto" w:fill="auto"/>
            <w:noWrap/>
            <w:vAlign w:val="bottom"/>
            <w:hideMark/>
          </w:tcPr>
          <w:p w14:paraId="7D116849" w14:textId="77777777" w:rsidR="004B041F" w:rsidRPr="008C6690" w:rsidRDefault="004B041F" w:rsidP="004B041F">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 </w:t>
            </w:r>
          </w:p>
        </w:tc>
        <w:tc>
          <w:tcPr>
            <w:tcW w:w="2400" w:type="dxa"/>
            <w:tcBorders>
              <w:top w:val="nil"/>
              <w:left w:val="single" w:sz="8" w:space="0" w:color="auto"/>
              <w:bottom w:val="nil"/>
              <w:right w:val="nil"/>
            </w:tcBorders>
            <w:shd w:val="clear" w:color="auto" w:fill="auto"/>
            <w:noWrap/>
            <w:vAlign w:val="bottom"/>
            <w:hideMark/>
          </w:tcPr>
          <w:p w14:paraId="1FDAC503" w14:textId="77777777" w:rsidR="004B041F" w:rsidRPr="008C6690" w:rsidRDefault="004B041F" w:rsidP="004B041F">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E0083  ADM UNID DEPORTIVA</w:t>
            </w:r>
          </w:p>
        </w:tc>
        <w:tc>
          <w:tcPr>
            <w:tcW w:w="1200" w:type="dxa"/>
            <w:tcBorders>
              <w:top w:val="nil"/>
              <w:left w:val="single" w:sz="8" w:space="0" w:color="auto"/>
              <w:bottom w:val="nil"/>
              <w:right w:val="single" w:sz="8" w:space="0" w:color="auto"/>
            </w:tcBorders>
            <w:shd w:val="clear" w:color="auto" w:fill="auto"/>
            <w:noWrap/>
            <w:vAlign w:val="bottom"/>
            <w:hideMark/>
          </w:tcPr>
          <w:p w14:paraId="26C4CDBF" w14:textId="77777777" w:rsidR="004B041F" w:rsidRPr="008C6690" w:rsidRDefault="004B041F" w:rsidP="004B041F">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 </w:t>
            </w:r>
          </w:p>
        </w:tc>
        <w:tc>
          <w:tcPr>
            <w:tcW w:w="1620" w:type="dxa"/>
            <w:tcBorders>
              <w:top w:val="nil"/>
              <w:left w:val="nil"/>
              <w:bottom w:val="nil"/>
              <w:right w:val="single" w:sz="8" w:space="0" w:color="auto"/>
            </w:tcBorders>
            <w:shd w:val="clear" w:color="auto" w:fill="auto"/>
            <w:noWrap/>
            <w:vAlign w:val="bottom"/>
            <w:hideMark/>
          </w:tcPr>
          <w:p w14:paraId="6715E111" w14:textId="77777777" w:rsidR="004B041F" w:rsidRPr="008C6690" w:rsidRDefault="004B041F" w:rsidP="00566F13">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 xml:space="preserve">        2,556,836.00 </w:t>
            </w:r>
          </w:p>
        </w:tc>
      </w:tr>
      <w:tr w:rsidR="004B041F" w:rsidRPr="008C6690" w14:paraId="0858EC8B" w14:textId="77777777" w:rsidTr="004B041F">
        <w:trPr>
          <w:trHeight w:val="315"/>
        </w:trPr>
        <w:tc>
          <w:tcPr>
            <w:tcW w:w="5220" w:type="dxa"/>
            <w:tcBorders>
              <w:top w:val="single" w:sz="8" w:space="0" w:color="auto"/>
              <w:left w:val="single" w:sz="8" w:space="0" w:color="auto"/>
              <w:bottom w:val="single" w:sz="8" w:space="0" w:color="auto"/>
              <w:right w:val="nil"/>
            </w:tcBorders>
            <w:shd w:val="clear" w:color="auto" w:fill="auto"/>
            <w:noWrap/>
            <w:vAlign w:val="bottom"/>
            <w:hideMark/>
          </w:tcPr>
          <w:p w14:paraId="302DD574" w14:textId="77777777" w:rsidR="004B041F" w:rsidRPr="008C6690" w:rsidRDefault="004B041F" w:rsidP="004B041F">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 </w:t>
            </w:r>
          </w:p>
        </w:tc>
        <w:tc>
          <w:tcPr>
            <w:tcW w:w="2400" w:type="dxa"/>
            <w:tcBorders>
              <w:top w:val="single" w:sz="8" w:space="0" w:color="auto"/>
              <w:left w:val="single" w:sz="8" w:space="0" w:color="auto"/>
              <w:bottom w:val="single" w:sz="8" w:space="0" w:color="auto"/>
              <w:right w:val="nil"/>
            </w:tcBorders>
            <w:shd w:val="clear" w:color="auto" w:fill="auto"/>
            <w:noWrap/>
            <w:vAlign w:val="bottom"/>
            <w:hideMark/>
          </w:tcPr>
          <w:p w14:paraId="6962884C" w14:textId="77777777" w:rsidR="004B041F" w:rsidRPr="008C6690" w:rsidRDefault="004B041F" w:rsidP="004B041F">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E0084  ADM GIMNASIO MPAL</w:t>
            </w:r>
          </w:p>
        </w:tc>
        <w:tc>
          <w:tcPr>
            <w:tcW w:w="12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413BE8E" w14:textId="77777777" w:rsidR="004B041F" w:rsidRPr="008C6690" w:rsidRDefault="004B041F" w:rsidP="004B041F">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 </w:t>
            </w:r>
          </w:p>
        </w:tc>
        <w:tc>
          <w:tcPr>
            <w:tcW w:w="1620" w:type="dxa"/>
            <w:tcBorders>
              <w:top w:val="single" w:sz="8" w:space="0" w:color="auto"/>
              <w:left w:val="nil"/>
              <w:bottom w:val="single" w:sz="8" w:space="0" w:color="auto"/>
              <w:right w:val="single" w:sz="8" w:space="0" w:color="auto"/>
            </w:tcBorders>
            <w:shd w:val="clear" w:color="auto" w:fill="auto"/>
            <w:noWrap/>
            <w:vAlign w:val="bottom"/>
            <w:hideMark/>
          </w:tcPr>
          <w:p w14:paraId="0481F321" w14:textId="77777777" w:rsidR="004B041F" w:rsidRPr="008C6690" w:rsidRDefault="004B041F" w:rsidP="00566F13">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 xml:space="preserve">            642,444.00 </w:t>
            </w:r>
          </w:p>
        </w:tc>
      </w:tr>
      <w:tr w:rsidR="004B041F" w:rsidRPr="008C6690" w14:paraId="1D9E8615" w14:textId="77777777" w:rsidTr="004B041F">
        <w:trPr>
          <w:trHeight w:val="315"/>
        </w:trPr>
        <w:tc>
          <w:tcPr>
            <w:tcW w:w="5220" w:type="dxa"/>
            <w:tcBorders>
              <w:top w:val="nil"/>
              <w:left w:val="single" w:sz="8" w:space="0" w:color="auto"/>
              <w:bottom w:val="nil"/>
              <w:right w:val="nil"/>
            </w:tcBorders>
            <w:shd w:val="clear" w:color="auto" w:fill="auto"/>
            <w:noWrap/>
            <w:vAlign w:val="bottom"/>
            <w:hideMark/>
          </w:tcPr>
          <w:p w14:paraId="567742C6" w14:textId="77777777" w:rsidR="004B041F" w:rsidRPr="008C6690" w:rsidRDefault="004B041F" w:rsidP="004B041F">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 </w:t>
            </w:r>
          </w:p>
        </w:tc>
        <w:tc>
          <w:tcPr>
            <w:tcW w:w="2400" w:type="dxa"/>
            <w:tcBorders>
              <w:top w:val="nil"/>
              <w:left w:val="single" w:sz="8" w:space="0" w:color="auto"/>
              <w:bottom w:val="nil"/>
              <w:right w:val="nil"/>
            </w:tcBorders>
            <w:shd w:val="clear" w:color="auto" w:fill="auto"/>
            <w:noWrap/>
            <w:vAlign w:val="bottom"/>
            <w:hideMark/>
          </w:tcPr>
          <w:p w14:paraId="38497B33" w14:textId="77777777" w:rsidR="004B041F" w:rsidRPr="008C6690" w:rsidRDefault="004B041F" w:rsidP="004B041F">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E0085  ADM GOB AUDITORIO</w:t>
            </w:r>
          </w:p>
        </w:tc>
        <w:tc>
          <w:tcPr>
            <w:tcW w:w="1200" w:type="dxa"/>
            <w:tcBorders>
              <w:top w:val="nil"/>
              <w:left w:val="single" w:sz="8" w:space="0" w:color="auto"/>
              <w:bottom w:val="nil"/>
              <w:right w:val="single" w:sz="8" w:space="0" w:color="auto"/>
            </w:tcBorders>
            <w:shd w:val="clear" w:color="auto" w:fill="auto"/>
            <w:noWrap/>
            <w:vAlign w:val="bottom"/>
            <w:hideMark/>
          </w:tcPr>
          <w:p w14:paraId="76082220" w14:textId="77777777" w:rsidR="004B041F" w:rsidRPr="008C6690" w:rsidRDefault="004B041F" w:rsidP="004B041F">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 </w:t>
            </w:r>
          </w:p>
        </w:tc>
        <w:tc>
          <w:tcPr>
            <w:tcW w:w="1620" w:type="dxa"/>
            <w:tcBorders>
              <w:top w:val="nil"/>
              <w:left w:val="nil"/>
              <w:bottom w:val="nil"/>
              <w:right w:val="single" w:sz="8" w:space="0" w:color="auto"/>
            </w:tcBorders>
            <w:shd w:val="clear" w:color="auto" w:fill="auto"/>
            <w:noWrap/>
            <w:vAlign w:val="bottom"/>
            <w:hideMark/>
          </w:tcPr>
          <w:p w14:paraId="31121438" w14:textId="77777777" w:rsidR="004B041F" w:rsidRPr="008C6690" w:rsidRDefault="004B041F" w:rsidP="00566F13">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 xml:space="preserve">            246,816.00 </w:t>
            </w:r>
          </w:p>
        </w:tc>
      </w:tr>
      <w:tr w:rsidR="004B041F" w:rsidRPr="008C6690" w14:paraId="506C95BA" w14:textId="77777777" w:rsidTr="004B041F">
        <w:trPr>
          <w:trHeight w:val="315"/>
        </w:trPr>
        <w:tc>
          <w:tcPr>
            <w:tcW w:w="5220" w:type="dxa"/>
            <w:tcBorders>
              <w:top w:val="single" w:sz="8" w:space="0" w:color="auto"/>
              <w:left w:val="single" w:sz="8" w:space="0" w:color="auto"/>
              <w:bottom w:val="single" w:sz="8" w:space="0" w:color="auto"/>
              <w:right w:val="nil"/>
            </w:tcBorders>
            <w:shd w:val="clear" w:color="auto" w:fill="auto"/>
            <w:noWrap/>
            <w:vAlign w:val="bottom"/>
            <w:hideMark/>
          </w:tcPr>
          <w:p w14:paraId="658A9005" w14:textId="77777777" w:rsidR="004B041F" w:rsidRPr="008C6690" w:rsidRDefault="004B041F" w:rsidP="004B041F">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 </w:t>
            </w:r>
          </w:p>
        </w:tc>
        <w:tc>
          <w:tcPr>
            <w:tcW w:w="2400" w:type="dxa"/>
            <w:tcBorders>
              <w:top w:val="single" w:sz="8" w:space="0" w:color="auto"/>
              <w:left w:val="single" w:sz="8" w:space="0" w:color="auto"/>
              <w:bottom w:val="single" w:sz="8" w:space="0" w:color="auto"/>
              <w:right w:val="nil"/>
            </w:tcBorders>
            <w:shd w:val="clear" w:color="auto" w:fill="auto"/>
            <w:noWrap/>
            <w:vAlign w:val="bottom"/>
            <w:hideMark/>
          </w:tcPr>
          <w:p w14:paraId="0FC3F918" w14:textId="77777777" w:rsidR="004B041F" w:rsidRPr="008C6690" w:rsidRDefault="004B041F" w:rsidP="004B041F">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E0086  ADM GOB OFICIAL MAYO</w:t>
            </w:r>
          </w:p>
        </w:tc>
        <w:tc>
          <w:tcPr>
            <w:tcW w:w="12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C37C90F" w14:textId="77777777" w:rsidR="004B041F" w:rsidRPr="008C6690" w:rsidRDefault="004B041F" w:rsidP="004B041F">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 </w:t>
            </w:r>
          </w:p>
        </w:tc>
        <w:tc>
          <w:tcPr>
            <w:tcW w:w="1620" w:type="dxa"/>
            <w:tcBorders>
              <w:top w:val="single" w:sz="8" w:space="0" w:color="auto"/>
              <w:left w:val="nil"/>
              <w:bottom w:val="single" w:sz="8" w:space="0" w:color="auto"/>
              <w:right w:val="single" w:sz="8" w:space="0" w:color="auto"/>
            </w:tcBorders>
            <w:shd w:val="clear" w:color="auto" w:fill="auto"/>
            <w:noWrap/>
            <w:vAlign w:val="bottom"/>
            <w:hideMark/>
          </w:tcPr>
          <w:p w14:paraId="33293F42" w14:textId="77777777" w:rsidR="004B041F" w:rsidRPr="008C6690" w:rsidRDefault="004B041F" w:rsidP="00566F13">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 xml:space="preserve">        9,262,325.00 </w:t>
            </w:r>
          </w:p>
        </w:tc>
      </w:tr>
      <w:tr w:rsidR="004B041F" w:rsidRPr="008C6690" w14:paraId="0A3EEE1B" w14:textId="77777777" w:rsidTr="004B041F">
        <w:trPr>
          <w:trHeight w:val="315"/>
        </w:trPr>
        <w:tc>
          <w:tcPr>
            <w:tcW w:w="5220" w:type="dxa"/>
            <w:tcBorders>
              <w:top w:val="nil"/>
              <w:left w:val="single" w:sz="8" w:space="0" w:color="auto"/>
              <w:bottom w:val="nil"/>
              <w:right w:val="nil"/>
            </w:tcBorders>
            <w:shd w:val="clear" w:color="auto" w:fill="auto"/>
            <w:noWrap/>
            <w:vAlign w:val="bottom"/>
            <w:hideMark/>
          </w:tcPr>
          <w:p w14:paraId="70B8D6BC" w14:textId="77777777" w:rsidR="004B041F" w:rsidRPr="008C6690" w:rsidRDefault="004B041F" w:rsidP="004B041F">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 </w:t>
            </w:r>
          </w:p>
        </w:tc>
        <w:tc>
          <w:tcPr>
            <w:tcW w:w="2400" w:type="dxa"/>
            <w:tcBorders>
              <w:top w:val="nil"/>
              <w:left w:val="single" w:sz="8" w:space="0" w:color="auto"/>
              <w:bottom w:val="nil"/>
              <w:right w:val="nil"/>
            </w:tcBorders>
            <w:shd w:val="clear" w:color="auto" w:fill="auto"/>
            <w:noWrap/>
            <w:vAlign w:val="bottom"/>
            <w:hideMark/>
          </w:tcPr>
          <w:p w14:paraId="7E12E626" w14:textId="77777777" w:rsidR="004B041F" w:rsidRPr="008C6690" w:rsidRDefault="004B041F" w:rsidP="004B041F">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E0087  ADM GOB INFORMATICA</w:t>
            </w:r>
          </w:p>
        </w:tc>
        <w:tc>
          <w:tcPr>
            <w:tcW w:w="1200" w:type="dxa"/>
            <w:tcBorders>
              <w:top w:val="nil"/>
              <w:left w:val="single" w:sz="8" w:space="0" w:color="auto"/>
              <w:bottom w:val="nil"/>
              <w:right w:val="single" w:sz="8" w:space="0" w:color="auto"/>
            </w:tcBorders>
            <w:shd w:val="clear" w:color="auto" w:fill="auto"/>
            <w:noWrap/>
            <w:vAlign w:val="bottom"/>
            <w:hideMark/>
          </w:tcPr>
          <w:p w14:paraId="361449C0" w14:textId="77777777" w:rsidR="004B041F" w:rsidRPr="008C6690" w:rsidRDefault="004B041F" w:rsidP="004B041F">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 </w:t>
            </w:r>
          </w:p>
        </w:tc>
        <w:tc>
          <w:tcPr>
            <w:tcW w:w="1620" w:type="dxa"/>
            <w:tcBorders>
              <w:top w:val="nil"/>
              <w:left w:val="nil"/>
              <w:bottom w:val="nil"/>
              <w:right w:val="single" w:sz="8" w:space="0" w:color="auto"/>
            </w:tcBorders>
            <w:shd w:val="clear" w:color="auto" w:fill="auto"/>
            <w:noWrap/>
            <w:vAlign w:val="bottom"/>
            <w:hideMark/>
          </w:tcPr>
          <w:p w14:paraId="435E0DA9" w14:textId="77777777" w:rsidR="004B041F" w:rsidRPr="008C6690" w:rsidRDefault="004B041F" w:rsidP="00566F13">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 xml:space="preserve">        1,035,571.00 </w:t>
            </w:r>
          </w:p>
        </w:tc>
      </w:tr>
      <w:tr w:rsidR="004B041F" w:rsidRPr="008C6690" w14:paraId="75677B98" w14:textId="77777777" w:rsidTr="004B041F">
        <w:trPr>
          <w:trHeight w:val="315"/>
        </w:trPr>
        <w:tc>
          <w:tcPr>
            <w:tcW w:w="5220" w:type="dxa"/>
            <w:tcBorders>
              <w:top w:val="single" w:sz="8" w:space="0" w:color="auto"/>
              <w:left w:val="single" w:sz="8" w:space="0" w:color="auto"/>
              <w:bottom w:val="single" w:sz="8" w:space="0" w:color="auto"/>
              <w:right w:val="nil"/>
            </w:tcBorders>
            <w:shd w:val="clear" w:color="auto" w:fill="auto"/>
            <w:noWrap/>
            <w:vAlign w:val="bottom"/>
            <w:hideMark/>
          </w:tcPr>
          <w:p w14:paraId="2B412FE4" w14:textId="77777777" w:rsidR="004B041F" w:rsidRPr="008C6690" w:rsidRDefault="004B041F" w:rsidP="004B041F">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 </w:t>
            </w:r>
          </w:p>
        </w:tc>
        <w:tc>
          <w:tcPr>
            <w:tcW w:w="2400" w:type="dxa"/>
            <w:tcBorders>
              <w:top w:val="single" w:sz="8" w:space="0" w:color="auto"/>
              <w:left w:val="single" w:sz="8" w:space="0" w:color="auto"/>
              <w:bottom w:val="single" w:sz="8" w:space="0" w:color="auto"/>
              <w:right w:val="nil"/>
            </w:tcBorders>
            <w:shd w:val="clear" w:color="auto" w:fill="auto"/>
            <w:noWrap/>
            <w:vAlign w:val="bottom"/>
            <w:hideMark/>
          </w:tcPr>
          <w:p w14:paraId="7ED70C80" w14:textId="77777777" w:rsidR="004B041F" w:rsidRPr="008C6690" w:rsidRDefault="004B041F" w:rsidP="004B041F">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E0088  ADM GOB ADQUISICIONES</w:t>
            </w:r>
          </w:p>
        </w:tc>
        <w:tc>
          <w:tcPr>
            <w:tcW w:w="12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B078011" w14:textId="77777777" w:rsidR="004B041F" w:rsidRPr="008C6690" w:rsidRDefault="004B041F" w:rsidP="004B041F">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 </w:t>
            </w:r>
          </w:p>
        </w:tc>
        <w:tc>
          <w:tcPr>
            <w:tcW w:w="1620" w:type="dxa"/>
            <w:tcBorders>
              <w:top w:val="single" w:sz="8" w:space="0" w:color="auto"/>
              <w:left w:val="nil"/>
              <w:bottom w:val="single" w:sz="8" w:space="0" w:color="auto"/>
              <w:right w:val="single" w:sz="8" w:space="0" w:color="auto"/>
            </w:tcBorders>
            <w:shd w:val="clear" w:color="auto" w:fill="auto"/>
            <w:noWrap/>
            <w:vAlign w:val="bottom"/>
            <w:hideMark/>
          </w:tcPr>
          <w:p w14:paraId="09C8BF81" w14:textId="77777777" w:rsidR="004B041F" w:rsidRPr="008C6690" w:rsidRDefault="004B041F" w:rsidP="004B041F">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 xml:space="preserve">        1,143,526.00 </w:t>
            </w:r>
          </w:p>
        </w:tc>
      </w:tr>
      <w:tr w:rsidR="004B041F" w:rsidRPr="008C6690" w14:paraId="6F0B3F72" w14:textId="77777777" w:rsidTr="004B041F">
        <w:trPr>
          <w:trHeight w:val="315"/>
        </w:trPr>
        <w:tc>
          <w:tcPr>
            <w:tcW w:w="5220" w:type="dxa"/>
            <w:tcBorders>
              <w:top w:val="nil"/>
              <w:left w:val="single" w:sz="8" w:space="0" w:color="auto"/>
              <w:bottom w:val="nil"/>
              <w:right w:val="nil"/>
            </w:tcBorders>
            <w:shd w:val="clear" w:color="auto" w:fill="auto"/>
            <w:noWrap/>
            <w:vAlign w:val="bottom"/>
            <w:hideMark/>
          </w:tcPr>
          <w:p w14:paraId="1DFD7E37" w14:textId="77777777" w:rsidR="004B041F" w:rsidRPr="008C6690" w:rsidRDefault="004B041F" w:rsidP="004B041F">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 </w:t>
            </w:r>
          </w:p>
        </w:tc>
        <w:tc>
          <w:tcPr>
            <w:tcW w:w="2400" w:type="dxa"/>
            <w:tcBorders>
              <w:top w:val="nil"/>
              <w:left w:val="single" w:sz="8" w:space="0" w:color="auto"/>
              <w:bottom w:val="nil"/>
              <w:right w:val="nil"/>
            </w:tcBorders>
            <w:shd w:val="clear" w:color="auto" w:fill="auto"/>
            <w:noWrap/>
            <w:vAlign w:val="bottom"/>
            <w:hideMark/>
          </w:tcPr>
          <w:p w14:paraId="20DFD189" w14:textId="77777777" w:rsidR="004B041F" w:rsidRPr="008C6690" w:rsidRDefault="004B041F" w:rsidP="004B041F">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E0089  ADMINISTRACIÓN DE G</w:t>
            </w:r>
          </w:p>
        </w:tc>
        <w:tc>
          <w:tcPr>
            <w:tcW w:w="1200" w:type="dxa"/>
            <w:tcBorders>
              <w:top w:val="nil"/>
              <w:left w:val="single" w:sz="8" w:space="0" w:color="auto"/>
              <w:bottom w:val="nil"/>
              <w:right w:val="single" w:sz="8" w:space="0" w:color="auto"/>
            </w:tcBorders>
            <w:shd w:val="clear" w:color="auto" w:fill="auto"/>
            <w:noWrap/>
            <w:vAlign w:val="bottom"/>
            <w:hideMark/>
          </w:tcPr>
          <w:p w14:paraId="4576282C" w14:textId="77777777" w:rsidR="004B041F" w:rsidRPr="008C6690" w:rsidRDefault="004B041F" w:rsidP="004B041F">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 </w:t>
            </w:r>
          </w:p>
        </w:tc>
        <w:tc>
          <w:tcPr>
            <w:tcW w:w="1620" w:type="dxa"/>
            <w:tcBorders>
              <w:top w:val="nil"/>
              <w:left w:val="nil"/>
              <w:bottom w:val="nil"/>
              <w:right w:val="single" w:sz="8" w:space="0" w:color="auto"/>
            </w:tcBorders>
            <w:shd w:val="clear" w:color="auto" w:fill="auto"/>
            <w:noWrap/>
            <w:vAlign w:val="bottom"/>
            <w:hideMark/>
          </w:tcPr>
          <w:p w14:paraId="60EFEAB0" w14:textId="77777777" w:rsidR="004B041F" w:rsidRPr="008C6690" w:rsidRDefault="004B041F" w:rsidP="004B041F">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 xml:space="preserve">        3,987,490.00 </w:t>
            </w:r>
          </w:p>
        </w:tc>
      </w:tr>
      <w:tr w:rsidR="004B041F" w:rsidRPr="008C6690" w14:paraId="71C98EDA" w14:textId="77777777" w:rsidTr="004B041F">
        <w:trPr>
          <w:trHeight w:val="315"/>
        </w:trPr>
        <w:tc>
          <w:tcPr>
            <w:tcW w:w="5220" w:type="dxa"/>
            <w:tcBorders>
              <w:top w:val="single" w:sz="8" w:space="0" w:color="auto"/>
              <w:left w:val="single" w:sz="8" w:space="0" w:color="auto"/>
              <w:bottom w:val="single" w:sz="8" w:space="0" w:color="auto"/>
              <w:right w:val="nil"/>
            </w:tcBorders>
            <w:shd w:val="clear" w:color="auto" w:fill="auto"/>
            <w:noWrap/>
            <w:vAlign w:val="bottom"/>
            <w:hideMark/>
          </w:tcPr>
          <w:p w14:paraId="1D8DECA1" w14:textId="77777777" w:rsidR="004B041F" w:rsidRPr="008C6690" w:rsidRDefault="004B041F" w:rsidP="004B041F">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 </w:t>
            </w:r>
          </w:p>
        </w:tc>
        <w:tc>
          <w:tcPr>
            <w:tcW w:w="2400" w:type="dxa"/>
            <w:tcBorders>
              <w:top w:val="single" w:sz="8" w:space="0" w:color="auto"/>
              <w:left w:val="single" w:sz="8" w:space="0" w:color="auto"/>
              <w:bottom w:val="single" w:sz="8" w:space="0" w:color="auto"/>
              <w:right w:val="nil"/>
            </w:tcBorders>
            <w:shd w:val="clear" w:color="auto" w:fill="auto"/>
            <w:noWrap/>
            <w:vAlign w:val="bottom"/>
            <w:hideMark/>
          </w:tcPr>
          <w:p w14:paraId="68BBABD6" w14:textId="77777777" w:rsidR="004B041F" w:rsidRPr="008C6690" w:rsidRDefault="004B041F" w:rsidP="004B041F">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E0091  ADMON DPTO MAT Y E. P</w:t>
            </w:r>
          </w:p>
        </w:tc>
        <w:tc>
          <w:tcPr>
            <w:tcW w:w="12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2BC184C" w14:textId="77777777" w:rsidR="004B041F" w:rsidRPr="008C6690" w:rsidRDefault="004B041F" w:rsidP="004B041F">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 </w:t>
            </w:r>
          </w:p>
        </w:tc>
        <w:tc>
          <w:tcPr>
            <w:tcW w:w="1620" w:type="dxa"/>
            <w:tcBorders>
              <w:top w:val="single" w:sz="8" w:space="0" w:color="auto"/>
              <w:left w:val="nil"/>
              <w:bottom w:val="single" w:sz="8" w:space="0" w:color="auto"/>
              <w:right w:val="single" w:sz="8" w:space="0" w:color="auto"/>
            </w:tcBorders>
            <w:shd w:val="clear" w:color="auto" w:fill="auto"/>
            <w:noWrap/>
            <w:vAlign w:val="bottom"/>
            <w:hideMark/>
          </w:tcPr>
          <w:p w14:paraId="04FCD023" w14:textId="77777777" w:rsidR="004B041F" w:rsidRPr="008C6690" w:rsidRDefault="004B041F" w:rsidP="004B041F">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 xml:space="preserve">        5,528,661.00 </w:t>
            </w:r>
          </w:p>
        </w:tc>
      </w:tr>
      <w:tr w:rsidR="004B041F" w:rsidRPr="008C6690" w14:paraId="11BFD153" w14:textId="77777777" w:rsidTr="004B041F">
        <w:trPr>
          <w:trHeight w:val="315"/>
        </w:trPr>
        <w:tc>
          <w:tcPr>
            <w:tcW w:w="5220" w:type="dxa"/>
            <w:tcBorders>
              <w:top w:val="nil"/>
              <w:left w:val="single" w:sz="8" w:space="0" w:color="auto"/>
              <w:bottom w:val="nil"/>
              <w:right w:val="nil"/>
            </w:tcBorders>
            <w:shd w:val="clear" w:color="auto" w:fill="auto"/>
            <w:noWrap/>
            <w:vAlign w:val="bottom"/>
            <w:hideMark/>
          </w:tcPr>
          <w:p w14:paraId="5C7A449C" w14:textId="77777777" w:rsidR="004B041F" w:rsidRPr="008C6690" w:rsidRDefault="004B041F" w:rsidP="004B041F">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 </w:t>
            </w:r>
          </w:p>
        </w:tc>
        <w:tc>
          <w:tcPr>
            <w:tcW w:w="2400" w:type="dxa"/>
            <w:tcBorders>
              <w:top w:val="nil"/>
              <w:left w:val="single" w:sz="8" w:space="0" w:color="auto"/>
              <w:bottom w:val="nil"/>
              <w:right w:val="nil"/>
            </w:tcBorders>
            <w:shd w:val="clear" w:color="auto" w:fill="auto"/>
            <w:noWrap/>
            <w:vAlign w:val="bottom"/>
            <w:hideMark/>
          </w:tcPr>
          <w:p w14:paraId="59A6F64D" w14:textId="77777777" w:rsidR="004B041F" w:rsidRPr="008C6690" w:rsidRDefault="004B041F" w:rsidP="004B041F">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E0092  FERIA MUNICIPAL</w:t>
            </w:r>
          </w:p>
        </w:tc>
        <w:tc>
          <w:tcPr>
            <w:tcW w:w="1200" w:type="dxa"/>
            <w:tcBorders>
              <w:top w:val="nil"/>
              <w:left w:val="single" w:sz="8" w:space="0" w:color="auto"/>
              <w:bottom w:val="nil"/>
              <w:right w:val="single" w:sz="8" w:space="0" w:color="auto"/>
            </w:tcBorders>
            <w:shd w:val="clear" w:color="auto" w:fill="auto"/>
            <w:noWrap/>
            <w:vAlign w:val="bottom"/>
            <w:hideMark/>
          </w:tcPr>
          <w:p w14:paraId="7543DBCF" w14:textId="77777777" w:rsidR="004B041F" w:rsidRPr="008C6690" w:rsidRDefault="004B041F" w:rsidP="004B041F">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 </w:t>
            </w:r>
          </w:p>
        </w:tc>
        <w:tc>
          <w:tcPr>
            <w:tcW w:w="1620" w:type="dxa"/>
            <w:tcBorders>
              <w:top w:val="nil"/>
              <w:left w:val="nil"/>
              <w:bottom w:val="nil"/>
              <w:right w:val="single" w:sz="8" w:space="0" w:color="auto"/>
            </w:tcBorders>
            <w:shd w:val="clear" w:color="auto" w:fill="auto"/>
            <w:noWrap/>
            <w:vAlign w:val="bottom"/>
            <w:hideMark/>
          </w:tcPr>
          <w:p w14:paraId="47548D5C" w14:textId="77777777" w:rsidR="004B041F" w:rsidRPr="008C6690" w:rsidRDefault="004B041F" w:rsidP="004B041F">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 xml:space="preserve">        2,100,000.00 </w:t>
            </w:r>
          </w:p>
        </w:tc>
      </w:tr>
      <w:tr w:rsidR="004B041F" w:rsidRPr="008C6690" w14:paraId="1FF3EAB2" w14:textId="77777777" w:rsidTr="004B041F">
        <w:trPr>
          <w:trHeight w:val="315"/>
        </w:trPr>
        <w:tc>
          <w:tcPr>
            <w:tcW w:w="5220" w:type="dxa"/>
            <w:tcBorders>
              <w:top w:val="single" w:sz="8" w:space="0" w:color="auto"/>
              <w:left w:val="single" w:sz="8" w:space="0" w:color="auto"/>
              <w:bottom w:val="single" w:sz="8" w:space="0" w:color="auto"/>
              <w:right w:val="nil"/>
            </w:tcBorders>
            <w:shd w:val="clear" w:color="auto" w:fill="auto"/>
            <w:noWrap/>
            <w:vAlign w:val="bottom"/>
            <w:hideMark/>
          </w:tcPr>
          <w:p w14:paraId="06CE1AE6" w14:textId="77777777" w:rsidR="004B041F" w:rsidRPr="008C6690" w:rsidRDefault="004B041F" w:rsidP="004B041F">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 </w:t>
            </w:r>
          </w:p>
        </w:tc>
        <w:tc>
          <w:tcPr>
            <w:tcW w:w="2400" w:type="dxa"/>
            <w:tcBorders>
              <w:top w:val="single" w:sz="8" w:space="0" w:color="auto"/>
              <w:left w:val="single" w:sz="8" w:space="0" w:color="auto"/>
              <w:bottom w:val="single" w:sz="8" w:space="0" w:color="auto"/>
              <w:right w:val="nil"/>
            </w:tcBorders>
            <w:shd w:val="clear" w:color="auto" w:fill="auto"/>
            <w:noWrap/>
            <w:vAlign w:val="bottom"/>
            <w:hideMark/>
          </w:tcPr>
          <w:p w14:paraId="2BEA9072" w14:textId="77777777" w:rsidR="004B041F" w:rsidRPr="008C6690" w:rsidRDefault="004B041F" w:rsidP="004B041F">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E0093  MI CASA DIFERENTE</w:t>
            </w:r>
          </w:p>
        </w:tc>
        <w:tc>
          <w:tcPr>
            <w:tcW w:w="12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0B4234E" w14:textId="77777777" w:rsidR="004B041F" w:rsidRPr="008C6690" w:rsidRDefault="004B041F" w:rsidP="004B041F">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 </w:t>
            </w:r>
          </w:p>
        </w:tc>
        <w:tc>
          <w:tcPr>
            <w:tcW w:w="1620" w:type="dxa"/>
            <w:tcBorders>
              <w:top w:val="single" w:sz="8" w:space="0" w:color="auto"/>
              <w:left w:val="nil"/>
              <w:bottom w:val="single" w:sz="8" w:space="0" w:color="auto"/>
              <w:right w:val="single" w:sz="8" w:space="0" w:color="auto"/>
            </w:tcBorders>
            <w:shd w:val="clear" w:color="auto" w:fill="auto"/>
            <w:noWrap/>
            <w:vAlign w:val="bottom"/>
            <w:hideMark/>
          </w:tcPr>
          <w:p w14:paraId="79BB4285" w14:textId="77777777" w:rsidR="004B041F" w:rsidRPr="008C6690" w:rsidRDefault="004B041F" w:rsidP="004B041F">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 xml:space="preserve">        4,678,750.00 </w:t>
            </w:r>
          </w:p>
        </w:tc>
      </w:tr>
      <w:tr w:rsidR="004B041F" w:rsidRPr="008C6690" w14:paraId="70744C33" w14:textId="77777777" w:rsidTr="004B041F">
        <w:trPr>
          <w:trHeight w:val="1455"/>
        </w:trPr>
        <w:tc>
          <w:tcPr>
            <w:tcW w:w="5220" w:type="dxa"/>
            <w:tcBorders>
              <w:top w:val="nil"/>
              <w:left w:val="single" w:sz="8" w:space="0" w:color="auto"/>
              <w:bottom w:val="single" w:sz="8" w:space="0" w:color="auto"/>
              <w:right w:val="nil"/>
            </w:tcBorders>
            <w:shd w:val="clear" w:color="auto" w:fill="auto"/>
            <w:vAlign w:val="center"/>
            <w:hideMark/>
          </w:tcPr>
          <w:p w14:paraId="6B7F643C" w14:textId="77777777" w:rsidR="004B041F" w:rsidRPr="008C6690" w:rsidRDefault="004B041F" w:rsidP="004B041F">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val="es-ES" w:eastAsia="es-MX"/>
              </w:rPr>
              <w:t> </w:t>
            </w:r>
          </w:p>
        </w:tc>
        <w:tc>
          <w:tcPr>
            <w:tcW w:w="2400" w:type="dxa"/>
            <w:tcBorders>
              <w:top w:val="nil"/>
              <w:left w:val="single" w:sz="8" w:space="0" w:color="auto"/>
              <w:bottom w:val="single" w:sz="8" w:space="0" w:color="auto"/>
              <w:right w:val="nil"/>
            </w:tcBorders>
            <w:shd w:val="clear" w:color="auto" w:fill="auto"/>
            <w:vAlign w:val="center"/>
            <w:hideMark/>
          </w:tcPr>
          <w:p w14:paraId="11354D22" w14:textId="77777777" w:rsidR="004B041F" w:rsidRPr="008C6690" w:rsidRDefault="004B041F" w:rsidP="004B041F">
            <w:pPr>
              <w:ind w:firstLineChars="200" w:firstLine="360"/>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Nombre del programa presupuestario (No aplica)</w:t>
            </w:r>
          </w:p>
        </w:tc>
        <w:tc>
          <w:tcPr>
            <w:tcW w:w="1200" w:type="dxa"/>
            <w:tcBorders>
              <w:top w:val="nil"/>
              <w:left w:val="single" w:sz="8" w:space="0" w:color="auto"/>
              <w:bottom w:val="single" w:sz="8" w:space="0" w:color="auto"/>
              <w:right w:val="single" w:sz="8" w:space="0" w:color="auto"/>
            </w:tcBorders>
            <w:shd w:val="clear" w:color="auto" w:fill="auto"/>
            <w:vAlign w:val="center"/>
            <w:hideMark/>
          </w:tcPr>
          <w:p w14:paraId="44DCC43A" w14:textId="77777777" w:rsidR="004B041F" w:rsidRPr="008C6690" w:rsidRDefault="004B041F" w:rsidP="004B041F">
            <w:pPr>
              <w:ind w:firstLineChars="200" w:firstLine="360"/>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 </w:t>
            </w:r>
          </w:p>
        </w:tc>
        <w:tc>
          <w:tcPr>
            <w:tcW w:w="1620" w:type="dxa"/>
            <w:tcBorders>
              <w:top w:val="nil"/>
              <w:left w:val="nil"/>
              <w:bottom w:val="single" w:sz="8" w:space="0" w:color="auto"/>
              <w:right w:val="single" w:sz="8" w:space="0" w:color="auto"/>
            </w:tcBorders>
            <w:shd w:val="clear" w:color="auto" w:fill="auto"/>
            <w:noWrap/>
            <w:vAlign w:val="center"/>
            <w:hideMark/>
          </w:tcPr>
          <w:p w14:paraId="6460CBB8" w14:textId="77777777" w:rsidR="004B041F" w:rsidRPr="008C6690" w:rsidRDefault="004B041F" w:rsidP="004B041F">
            <w:pPr>
              <w:jc w:val="cente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val="es-ES" w:eastAsia="es-MX"/>
              </w:rPr>
              <w:t> </w:t>
            </w:r>
          </w:p>
        </w:tc>
      </w:tr>
      <w:tr w:rsidR="004B041F" w:rsidRPr="008C6690" w14:paraId="264C576A" w14:textId="77777777" w:rsidTr="004B041F">
        <w:trPr>
          <w:trHeight w:val="780"/>
        </w:trPr>
        <w:tc>
          <w:tcPr>
            <w:tcW w:w="5220" w:type="dxa"/>
            <w:tcBorders>
              <w:top w:val="nil"/>
              <w:left w:val="single" w:sz="8" w:space="0" w:color="auto"/>
              <w:bottom w:val="single" w:sz="8" w:space="0" w:color="auto"/>
              <w:right w:val="nil"/>
            </w:tcBorders>
            <w:shd w:val="clear" w:color="auto" w:fill="auto"/>
            <w:vAlign w:val="center"/>
            <w:hideMark/>
          </w:tcPr>
          <w:p w14:paraId="389C321F" w14:textId="77777777" w:rsidR="004B041F" w:rsidRPr="008C6690" w:rsidRDefault="004B041F" w:rsidP="004B041F">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 </w:t>
            </w:r>
          </w:p>
        </w:tc>
        <w:tc>
          <w:tcPr>
            <w:tcW w:w="2400" w:type="dxa"/>
            <w:tcBorders>
              <w:top w:val="nil"/>
              <w:left w:val="single" w:sz="8" w:space="0" w:color="auto"/>
              <w:bottom w:val="single" w:sz="8" w:space="0" w:color="auto"/>
              <w:right w:val="nil"/>
            </w:tcBorders>
            <w:shd w:val="clear" w:color="auto" w:fill="auto"/>
            <w:vAlign w:val="center"/>
            <w:hideMark/>
          </w:tcPr>
          <w:p w14:paraId="5B3B90D3" w14:textId="77777777" w:rsidR="004B041F" w:rsidRPr="008C6690" w:rsidRDefault="004B041F" w:rsidP="004B041F">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Provisión de Bienes Públicos</w:t>
            </w:r>
          </w:p>
        </w:tc>
        <w:tc>
          <w:tcPr>
            <w:tcW w:w="1200" w:type="dxa"/>
            <w:tcBorders>
              <w:top w:val="nil"/>
              <w:left w:val="single" w:sz="8" w:space="0" w:color="auto"/>
              <w:bottom w:val="single" w:sz="8" w:space="0" w:color="auto"/>
              <w:right w:val="single" w:sz="8" w:space="0" w:color="auto"/>
            </w:tcBorders>
            <w:shd w:val="clear" w:color="auto" w:fill="auto"/>
            <w:hideMark/>
          </w:tcPr>
          <w:p w14:paraId="172FC606" w14:textId="77777777" w:rsidR="004B041F" w:rsidRPr="008C6690" w:rsidRDefault="004B041F" w:rsidP="004B041F">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 </w:t>
            </w:r>
          </w:p>
        </w:tc>
        <w:tc>
          <w:tcPr>
            <w:tcW w:w="1620" w:type="dxa"/>
            <w:tcBorders>
              <w:top w:val="nil"/>
              <w:left w:val="nil"/>
              <w:bottom w:val="single" w:sz="8" w:space="0" w:color="auto"/>
              <w:right w:val="single" w:sz="8" w:space="0" w:color="auto"/>
            </w:tcBorders>
            <w:shd w:val="clear" w:color="auto" w:fill="auto"/>
            <w:noWrap/>
            <w:vAlign w:val="center"/>
            <w:hideMark/>
          </w:tcPr>
          <w:p w14:paraId="1ECC7FB7" w14:textId="77777777" w:rsidR="004B041F" w:rsidRPr="008C6690" w:rsidRDefault="004B041F" w:rsidP="004B041F">
            <w:pPr>
              <w:jc w:val="cente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 xml:space="preserve"> 0.00  </w:t>
            </w:r>
          </w:p>
        </w:tc>
      </w:tr>
      <w:tr w:rsidR="004B041F" w:rsidRPr="008C6690" w14:paraId="3FB53748" w14:textId="77777777" w:rsidTr="004B041F">
        <w:trPr>
          <w:trHeight w:val="1455"/>
        </w:trPr>
        <w:tc>
          <w:tcPr>
            <w:tcW w:w="5220" w:type="dxa"/>
            <w:tcBorders>
              <w:top w:val="nil"/>
              <w:left w:val="single" w:sz="8" w:space="0" w:color="auto"/>
              <w:bottom w:val="single" w:sz="8" w:space="0" w:color="auto"/>
              <w:right w:val="nil"/>
            </w:tcBorders>
            <w:shd w:val="clear" w:color="auto" w:fill="auto"/>
            <w:vAlign w:val="center"/>
            <w:hideMark/>
          </w:tcPr>
          <w:p w14:paraId="59C23F5E" w14:textId="77777777" w:rsidR="004B041F" w:rsidRPr="008C6690" w:rsidRDefault="004B041F" w:rsidP="004B041F">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val="es-ES" w:eastAsia="es-MX"/>
              </w:rPr>
              <w:t> </w:t>
            </w:r>
          </w:p>
        </w:tc>
        <w:tc>
          <w:tcPr>
            <w:tcW w:w="2400" w:type="dxa"/>
            <w:tcBorders>
              <w:top w:val="nil"/>
              <w:left w:val="single" w:sz="8" w:space="0" w:color="auto"/>
              <w:bottom w:val="single" w:sz="8" w:space="0" w:color="auto"/>
              <w:right w:val="nil"/>
            </w:tcBorders>
            <w:shd w:val="clear" w:color="auto" w:fill="auto"/>
            <w:vAlign w:val="center"/>
            <w:hideMark/>
          </w:tcPr>
          <w:p w14:paraId="0C05EC64" w14:textId="77777777" w:rsidR="004B041F" w:rsidRPr="008C6690" w:rsidRDefault="004B041F" w:rsidP="004B041F">
            <w:pPr>
              <w:ind w:firstLineChars="200" w:firstLine="360"/>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Nombre del programa presupuestario (No aplica)</w:t>
            </w:r>
          </w:p>
        </w:tc>
        <w:tc>
          <w:tcPr>
            <w:tcW w:w="1200" w:type="dxa"/>
            <w:tcBorders>
              <w:top w:val="nil"/>
              <w:left w:val="single" w:sz="8" w:space="0" w:color="auto"/>
              <w:bottom w:val="single" w:sz="8" w:space="0" w:color="auto"/>
              <w:right w:val="single" w:sz="8" w:space="0" w:color="auto"/>
            </w:tcBorders>
            <w:shd w:val="clear" w:color="auto" w:fill="auto"/>
            <w:vAlign w:val="center"/>
            <w:hideMark/>
          </w:tcPr>
          <w:p w14:paraId="5A4A79BD" w14:textId="77777777" w:rsidR="004B041F" w:rsidRPr="008C6690" w:rsidRDefault="004B041F" w:rsidP="004B041F">
            <w:pPr>
              <w:ind w:firstLineChars="200" w:firstLine="360"/>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 </w:t>
            </w:r>
          </w:p>
        </w:tc>
        <w:tc>
          <w:tcPr>
            <w:tcW w:w="1620" w:type="dxa"/>
            <w:tcBorders>
              <w:top w:val="nil"/>
              <w:left w:val="nil"/>
              <w:bottom w:val="single" w:sz="8" w:space="0" w:color="auto"/>
              <w:right w:val="single" w:sz="8" w:space="0" w:color="auto"/>
            </w:tcBorders>
            <w:shd w:val="clear" w:color="auto" w:fill="auto"/>
            <w:noWrap/>
            <w:vAlign w:val="center"/>
            <w:hideMark/>
          </w:tcPr>
          <w:p w14:paraId="762D3773" w14:textId="77777777" w:rsidR="004B041F" w:rsidRPr="008C6690" w:rsidRDefault="004B041F" w:rsidP="004B041F">
            <w:pPr>
              <w:jc w:val="cente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val="es-ES" w:eastAsia="es-MX"/>
              </w:rPr>
              <w:t> </w:t>
            </w:r>
          </w:p>
        </w:tc>
      </w:tr>
      <w:tr w:rsidR="004B041F" w:rsidRPr="008C6690" w14:paraId="2E54125F" w14:textId="77777777" w:rsidTr="004B041F">
        <w:trPr>
          <w:trHeight w:val="1290"/>
        </w:trPr>
        <w:tc>
          <w:tcPr>
            <w:tcW w:w="5220" w:type="dxa"/>
            <w:tcBorders>
              <w:top w:val="nil"/>
              <w:left w:val="single" w:sz="8" w:space="0" w:color="auto"/>
              <w:bottom w:val="single" w:sz="8" w:space="0" w:color="auto"/>
              <w:right w:val="nil"/>
            </w:tcBorders>
            <w:shd w:val="clear" w:color="auto" w:fill="auto"/>
            <w:vAlign w:val="center"/>
            <w:hideMark/>
          </w:tcPr>
          <w:p w14:paraId="26168C6A" w14:textId="77777777" w:rsidR="004B041F" w:rsidRPr="008C6690" w:rsidRDefault="004B041F" w:rsidP="004B041F">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 </w:t>
            </w:r>
          </w:p>
        </w:tc>
        <w:tc>
          <w:tcPr>
            <w:tcW w:w="2400" w:type="dxa"/>
            <w:tcBorders>
              <w:top w:val="nil"/>
              <w:left w:val="single" w:sz="8" w:space="0" w:color="auto"/>
              <w:bottom w:val="single" w:sz="8" w:space="0" w:color="auto"/>
              <w:right w:val="nil"/>
            </w:tcBorders>
            <w:shd w:val="clear" w:color="auto" w:fill="auto"/>
            <w:vAlign w:val="center"/>
            <w:hideMark/>
          </w:tcPr>
          <w:p w14:paraId="4A158E62" w14:textId="77777777" w:rsidR="004B041F" w:rsidRPr="008C6690" w:rsidRDefault="004B041F" w:rsidP="004B041F">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Planeación, seguimiento y evaluación de políticas públicas</w:t>
            </w:r>
          </w:p>
        </w:tc>
        <w:tc>
          <w:tcPr>
            <w:tcW w:w="1200" w:type="dxa"/>
            <w:tcBorders>
              <w:top w:val="nil"/>
              <w:left w:val="single" w:sz="8" w:space="0" w:color="auto"/>
              <w:bottom w:val="single" w:sz="8" w:space="0" w:color="auto"/>
              <w:right w:val="single" w:sz="8" w:space="0" w:color="auto"/>
            </w:tcBorders>
            <w:shd w:val="clear" w:color="auto" w:fill="auto"/>
            <w:vAlign w:val="center"/>
            <w:hideMark/>
          </w:tcPr>
          <w:p w14:paraId="38041134" w14:textId="77777777" w:rsidR="004B041F" w:rsidRPr="008C6690" w:rsidRDefault="004B041F" w:rsidP="004B041F">
            <w:pPr>
              <w:jc w:val="center"/>
              <w:rPr>
                <w:rFonts w:ascii="Arial" w:eastAsia="Times New Roman" w:hAnsi="Arial" w:cs="Arial"/>
                <w:b/>
                <w:bCs/>
                <w:color w:val="000000"/>
                <w:sz w:val="18"/>
                <w:szCs w:val="18"/>
                <w:lang w:eastAsia="es-MX"/>
              </w:rPr>
            </w:pPr>
            <w:r w:rsidRPr="008C6690">
              <w:rPr>
                <w:rFonts w:ascii="Arial" w:eastAsia="Times New Roman" w:hAnsi="Arial" w:cs="Arial"/>
                <w:b/>
                <w:bCs/>
                <w:color w:val="000000"/>
                <w:sz w:val="18"/>
                <w:szCs w:val="18"/>
                <w:lang w:eastAsia="es-MX"/>
              </w:rPr>
              <w:t>P</w:t>
            </w:r>
          </w:p>
        </w:tc>
        <w:tc>
          <w:tcPr>
            <w:tcW w:w="1620" w:type="dxa"/>
            <w:tcBorders>
              <w:top w:val="nil"/>
              <w:left w:val="nil"/>
              <w:bottom w:val="single" w:sz="8" w:space="0" w:color="auto"/>
              <w:right w:val="single" w:sz="8" w:space="0" w:color="auto"/>
            </w:tcBorders>
            <w:shd w:val="clear" w:color="auto" w:fill="auto"/>
            <w:noWrap/>
            <w:vAlign w:val="center"/>
            <w:hideMark/>
          </w:tcPr>
          <w:p w14:paraId="0F14DC4C" w14:textId="77777777" w:rsidR="004B041F" w:rsidRPr="008C6690" w:rsidRDefault="004B041F" w:rsidP="00CF5B8A">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 xml:space="preserve">            488,734.00 </w:t>
            </w:r>
          </w:p>
        </w:tc>
      </w:tr>
      <w:tr w:rsidR="004B041F" w:rsidRPr="008C6690" w14:paraId="53D84949" w14:textId="77777777" w:rsidTr="004B041F">
        <w:trPr>
          <w:trHeight w:val="315"/>
        </w:trPr>
        <w:tc>
          <w:tcPr>
            <w:tcW w:w="5220" w:type="dxa"/>
            <w:tcBorders>
              <w:top w:val="nil"/>
              <w:left w:val="single" w:sz="8" w:space="0" w:color="auto"/>
              <w:bottom w:val="single" w:sz="8" w:space="0" w:color="auto"/>
              <w:right w:val="nil"/>
            </w:tcBorders>
            <w:shd w:val="clear" w:color="auto" w:fill="auto"/>
            <w:vAlign w:val="center"/>
            <w:hideMark/>
          </w:tcPr>
          <w:p w14:paraId="6A519A47" w14:textId="77777777" w:rsidR="004B041F" w:rsidRPr="008C6690" w:rsidRDefault="004B041F" w:rsidP="004B041F">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 </w:t>
            </w:r>
          </w:p>
        </w:tc>
        <w:tc>
          <w:tcPr>
            <w:tcW w:w="2400" w:type="dxa"/>
            <w:tcBorders>
              <w:top w:val="nil"/>
              <w:left w:val="single" w:sz="8" w:space="0" w:color="auto"/>
              <w:bottom w:val="single" w:sz="8" w:space="0" w:color="auto"/>
              <w:right w:val="nil"/>
            </w:tcBorders>
            <w:shd w:val="clear" w:color="auto" w:fill="auto"/>
            <w:noWrap/>
            <w:vAlign w:val="bottom"/>
            <w:hideMark/>
          </w:tcPr>
          <w:p w14:paraId="579898D7" w14:textId="77777777" w:rsidR="004B041F" w:rsidRPr="008C6690" w:rsidRDefault="004B041F" w:rsidP="004B041F">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P0131  PLANEACIÓN MUNICIPAL</w:t>
            </w:r>
          </w:p>
        </w:tc>
        <w:tc>
          <w:tcPr>
            <w:tcW w:w="1200" w:type="dxa"/>
            <w:tcBorders>
              <w:top w:val="nil"/>
              <w:left w:val="single" w:sz="8" w:space="0" w:color="auto"/>
              <w:bottom w:val="single" w:sz="8" w:space="0" w:color="auto"/>
              <w:right w:val="single" w:sz="8" w:space="0" w:color="auto"/>
            </w:tcBorders>
            <w:shd w:val="clear" w:color="auto" w:fill="auto"/>
            <w:noWrap/>
            <w:vAlign w:val="bottom"/>
            <w:hideMark/>
          </w:tcPr>
          <w:p w14:paraId="142C6466" w14:textId="77777777" w:rsidR="004B041F" w:rsidRPr="008C6690" w:rsidRDefault="004B041F" w:rsidP="004B041F">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 </w:t>
            </w:r>
          </w:p>
        </w:tc>
        <w:tc>
          <w:tcPr>
            <w:tcW w:w="1620" w:type="dxa"/>
            <w:tcBorders>
              <w:top w:val="nil"/>
              <w:left w:val="nil"/>
              <w:bottom w:val="single" w:sz="8" w:space="0" w:color="auto"/>
              <w:right w:val="single" w:sz="8" w:space="0" w:color="auto"/>
            </w:tcBorders>
            <w:shd w:val="clear" w:color="auto" w:fill="auto"/>
            <w:noWrap/>
            <w:vAlign w:val="bottom"/>
            <w:hideMark/>
          </w:tcPr>
          <w:p w14:paraId="06144CF0" w14:textId="77777777" w:rsidR="004B041F" w:rsidRPr="008C6690" w:rsidRDefault="004B041F" w:rsidP="00CF5B8A">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 xml:space="preserve">            488,734.00 </w:t>
            </w:r>
          </w:p>
        </w:tc>
      </w:tr>
      <w:tr w:rsidR="004B041F" w:rsidRPr="008C6690" w14:paraId="68043DFB" w14:textId="77777777" w:rsidTr="004B041F">
        <w:trPr>
          <w:trHeight w:val="1455"/>
        </w:trPr>
        <w:tc>
          <w:tcPr>
            <w:tcW w:w="5220" w:type="dxa"/>
            <w:tcBorders>
              <w:top w:val="nil"/>
              <w:left w:val="single" w:sz="8" w:space="0" w:color="auto"/>
              <w:bottom w:val="single" w:sz="8" w:space="0" w:color="auto"/>
              <w:right w:val="nil"/>
            </w:tcBorders>
            <w:shd w:val="clear" w:color="auto" w:fill="auto"/>
            <w:vAlign w:val="center"/>
            <w:hideMark/>
          </w:tcPr>
          <w:p w14:paraId="2B8054E8" w14:textId="77777777" w:rsidR="004B041F" w:rsidRPr="008C6690" w:rsidRDefault="004B041F" w:rsidP="004B041F">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val="es-ES" w:eastAsia="es-MX"/>
              </w:rPr>
              <w:t> </w:t>
            </w:r>
          </w:p>
        </w:tc>
        <w:tc>
          <w:tcPr>
            <w:tcW w:w="2400" w:type="dxa"/>
            <w:tcBorders>
              <w:top w:val="nil"/>
              <w:left w:val="single" w:sz="8" w:space="0" w:color="auto"/>
              <w:bottom w:val="single" w:sz="8" w:space="0" w:color="auto"/>
              <w:right w:val="nil"/>
            </w:tcBorders>
            <w:shd w:val="clear" w:color="auto" w:fill="auto"/>
            <w:vAlign w:val="center"/>
            <w:hideMark/>
          </w:tcPr>
          <w:p w14:paraId="75460485" w14:textId="77777777" w:rsidR="004B041F" w:rsidRPr="008C6690" w:rsidRDefault="004B041F" w:rsidP="004B041F">
            <w:pPr>
              <w:ind w:firstLineChars="200" w:firstLine="360"/>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Nombre del programa presupuestario (No aplica)</w:t>
            </w:r>
          </w:p>
        </w:tc>
        <w:tc>
          <w:tcPr>
            <w:tcW w:w="1200" w:type="dxa"/>
            <w:tcBorders>
              <w:top w:val="nil"/>
              <w:left w:val="single" w:sz="8" w:space="0" w:color="auto"/>
              <w:bottom w:val="single" w:sz="8" w:space="0" w:color="auto"/>
              <w:right w:val="single" w:sz="8" w:space="0" w:color="auto"/>
            </w:tcBorders>
            <w:shd w:val="clear" w:color="auto" w:fill="auto"/>
            <w:vAlign w:val="center"/>
            <w:hideMark/>
          </w:tcPr>
          <w:p w14:paraId="1A286405" w14:textId="77777777" w:rsidR="004B041F" w:rsidRPr="008C6690" w:rsidRDefault="004B041F" w:rsidP="004B041F">
            <w:pPr>
              <w:ind w:firstLineChars="200" w:firstLine="360"/>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 </w:t>
            </w:r>
          </w:p>
        </w:tc>
        <w:tc>
          <w:tcPr>
            <w:tcW w:w="1620" w:type="dxa"/>
            <w:tcBorders>
              <w:top w:val="nil"/>
              <w:left w:val="nil"/>
              <w:bottom w:val="single" w:sz="8" w:space="0" w:color="auto"/>
              <w:right w:val="single" w:sz="8" w:space="0" w:color="auto"/>
            </w:tcBorders>
            <w:shd w:val="clear" w:color="auto" w:fill="auto"/>
            <w:noWrap/>
            <w:vAlign w:val="center"/>
            <w:hideMark/>
          </w:tcPr>
          <w:p w14:paraId="1A91D77B" w14:textId="77777777" w:rsidR="004B041F" w:rsidRPr="008C6690" w:rsidRDefault="004B041F" w:rsidP="004B041F">
            <w:pPr>
              <w:jc w:val="cente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val="es-ES" w:eastAsia="es-MX"/>
              </w:rPr>
              <w:t> </w:t>
            </w:r>
          </w:p>
        </w:tc>
      </w:tr>
      <w:tr w:rsidR="004B041F" w:rsidRPr="008C6690" w14:paraId="5D758FEE" w14:textId="77777777" w:rsidTr="004B041F">
        <w:trPr>
          <w:trHeight w:val="525"/>
        </w:trPr>
        <w:tc>
          <w:tcPr>
            <w:tcW w:w="5220" w:type="dxa"/>
            <w:tcBorders>
              <w:top w:val="nil"/>
              <w:left w:val="single" w:sz="8" w:space="0" w:color="auto"/>
              <w:bottom w:val="single" w:sz="8" w:space="0" w:color="auto"/>
              <w:right w:val="nil"/>
            </w:tcBorders>
            <w:shd w:val="clear" w:color="auto" w:fill="auto"/>
            <w:vAlign w:val="center"/>
            <w:hideMark/>
          </w:tcPr>
          <w:p w14:paraId="05CABE26" w14:textId="77777777" w:rsidR="004B041F" w:rsidRPr="008C6690" w:rsidRDefault="004B041F" w:rsidP="004B041F">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 </w:t>
            </w:r>
          </w:p>
        </w:tc>
        <w:tc>
          <w:tcPr>
            <w:tcW w:w="2400" w:type="dxa"/>
            <w:tcBorders>
              <w:top w:val="nil"/>
              <w:left w:val="single" w:sz="8" w:space="0" w:color="auto"/>
              <w:bottom w:val="single" w:sz="8" w:space="0" w:color="auto"/>
              <w:right w:val="nil"/>
            </w:tcBorders>
            <w:shd w:val="clear" w:color="auto" w:fill="auto"/>
            <w:vAlign w:val="center"/>
            <w:hideMark/>
          </w:tcPr>
          <w:p w14:paraId="4DED63DD" w14:textId="77777777" w:rsidR="004B041F" w:rsidRPr="008C6690" w:rsidRDefault="004B041F" w:rsidP="004B041F">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Promoción y fomento</w:t>
            </w:r>
          </w:p>
        </w:tc>
        <w:tc>
          <w:tcPr>
            <w:tcW w:w="1200" w:type="dxa"/>
            <w:tcBorders>
              <w:top w:val="nil"/>
              <w:left w:val="single" w:sz="8" w:space="0" w:color="auto"/>
              <w:bottom w:val="single" w:sz="8" w:space="0" w:color="auto"/>
              <w:right w:val="single" w:sz="8" w:space="0" w:color="auto"/>
            </w:tcBorders>
            <w:shd w:val="clear" w:color="auto" w:fill="auto"/>
            <w:vAlign w:val="center"/>
            <w:hideMark/>
          </w:tcPr>
          <w:p w14:paraId="271CE7A2" w14:textId="77777777" w:rsidR="004B041F" w:rsidRPr="008C6690" w:rsidRDefault="004B041F" w:rsidP="004B041F">
            <w:pPr>
              <w:jc w:val="center"/>
              <w:rPr>
                <w:rFonts w:ascii="Arial" w:eastAsia="Times New Roman" w:hAnsi="Arial" w:cs="Arial"/>
                <w:b/>
                <w:bCs/>
                <w:color w:val="000000"/>
                <w:sz w:val="18"/>
                <w:szCs w:val="18"/>
                <w:lang w:eastAsia="es-MX"/>
              </w:rPr>
            </w:pPr>
            <w:r w:rsidRPr="008C6690">
              <w:rPr>
                <w:rFonts w:ascii="Arial" w:eastAsia="Times New Roman" w:hAnsi="Arial" w:cs="Arial"/>
                <w:b/>
                <w:bCs/>
                <w:color w:val="000000"/>
                <w:sz w:val="18"/>
                <w:szCs w:val="18"/>
                <w:lang w:val="es-ES" w:eastAsia="es-MX"/>
              </w:rPr>
              <w:t> </w:t>
            </w:r>
          </w:p>
        </w:tc>
        <w:tc>
          <w:tcPr>
            <w:tcW w:w="1620" w:type="dxa"/>
            <w:tcBorders>
              <w:top w:val="nil"/>
              <w:left w:val="nil"/>
              <w:bottom w:val="single" w:sz="8" w:space="0" w:color="auto"/>
              <w:right w:val="single" w:sz="8" w:space="0" w:color="auto"/>
            </w:tcBorders>
            <w:shd w:val="clear" w:color="auto" w:fill="auto"/>
            <w:noWrap/>
            <w:vAlign w:val="center"/>
            <w:hideMark/>
          </w:tcPr>
          <w:p w14:paraId="1AEEFD3B" w14:textId="77777777" w:rsidR="004B041F" w:rsidRPr="008C6690" w:rsidRDefault="004B041F" w:rsidP="00CF5B8A">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 xml:space="preserve"> 0.00  </w:t>
            </w:r>
          </w:p>
        </w:tc>
      </w:tr>
      <w:tr w:rsidR="004B041F" w:rsidRPr="008C6690" w14:paraId="5E6D9704" w14:textId="77777777" w:rsidTr="004B041F">
        <w:trPr>
          <w:trHeight w:val="1455"/>
        </w:trPr>
        <w:tc>
          <w:tcPr>
            <w:tcW w:w="5220" w:type="dxa"/>
            <w:tcBorders>
              <w:top w:val="nil"/>
              <w:left w:val="single" w:sz="8" w:space="0" w:color="auto"/>
              <w:bottom w:val="single" w:sz="8" w:space="0" w:color="auto"/>
              <w:right w:val="nil"/>
            </w:tcBorders>
            <w:shd w:val="clear" w:color="auto" w:fill="auto"/>
            <w:vAlign w:val="center"/>
            <w:hideMark/>
          </w:tcPr>
          <w:p w14:paraId="021F92F4" w14:textId="77777777" w:rsidR="004B041F" w:rsidRPr="008C6690" w:rsidRDefault="004B041F" w:rsidP="004B041F">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val="es-ES" w:eastAsia="es-MX"/>
              </w:rPr>
              <w:lastRenderedPageBreak/>
              <w:t> </w:t>
            </w:r>
          </w:p>
        </w:tc>
        <w:tc>
          <w:tcPr>
            <w:tcW w:w="2400" w:type="dxa"/>
            <w:tcBorders>
              <w:top w:val="nil"/>
              <w:left w:val="single" w:sz="8" w:space="0" w:color="auto"/>
              <w:bottom w:val="single" w:sz="8" w:space="0" w:color="auto"/>
              <w:right w:val="nil"/>
            </w:tcBorders>
            <w:shd w:val="clear" w:color="auto" w:fill="auto"/>
            <w:vAlign w:val="center"/>
            <w:hideMark/>
          </w:tcPr>
          <w:p w14:paraId="105546ED" w14:textId="77777777" w:rsidR="004B041F" w:rsidRPr="008C6690" w:rsidRDefault="004B041F" w:rsidP="004B041F">
            <w:pPr>
              <w:ind w:firstLineChars="200" w:firstLine="360"/>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Nombre del programa presupuestario (No aplica)</w:t>
            </w:r>
          </w:p>
        </w:tc>
        <w:tc>
          <w:tcPr>
            <w:tcW w:w="1200" w:type="dxa"/>
            <w:tcBorders>
              <w:top w:val="nil"/>
              <w:left w:val="single" w:sz="8" w:space="0" w:color="auto"/>
              <w:bottom w:val="single" w:sz="8" w:space="0" w:color="auto"/>
              <w:right w:val="single" w:sz="8" w:space="0" w:color="auto"/>
            </w:tcBorders>
            <w:shd w:val="clear" w:color="auto" w:fill="auto"/>
            <w:vAlign w:val="center"/>
            <w:hideMark/>
          </w:tcPr>
          <w:p w14:paraId="328EB2FD" w14:textId="77777777" w:rsidR="004B041F" w:rsidRPr="008C6690" w:rsidRDefault="004B041F" w:rsidP="004B041F">
            <w:pPr>
              <w:ind w:firstLineChars="200" w:firstLine="360"/>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 </w:t>
            </w:r>
          </w:p>
        </w:tc>
        <w:tc>
          <w:tcPr>
            <w:tcW w:w="1620" w:type="dxa"/>
            <w:tcBorders>
              <w:top w:val="nil"/>
              <w:left w:val="nil"/>
              <w:bottom w:val="single" w:sz="8" w:space="0" w:color="auto"/>
              <w:right w:val="single" w:sz="8" w:space="0" w:color="auto"/>
            </w:tcBorders>
            <w:shd w:val="clear" w:color="auto" w:fill="auto"/>
            <w:noWrap/>
            <w:vAlign w:val="center"/>
            <w:hideMark/>
          </w:tcPr>
          <w:p w14:paraId="277569EE" w14:textId="77777777" w:rsidR="004B041F" w:rsidRPr="008C6690" w:rsidRDefault="004B041F" w:rsidP="004B041F">
            <w:pPr>
              <w:jc w:val="cente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val="es-ES" w:eastAsia="es-MX"/>
              </w:rPr>
              <w:t> </w:t>
            </w:r>
          </w:p>
        </w:tc>
      </w:tr>
      <w:tr w:rsidR="004B041F" w:rsidRPr="008C6690" w14:paraId="6F14781E" w14:textId="77777777" w:rsidTr="004B041F">
        <w:trPr>
          <w:trHeight w:val="780"/>
        </w:trPr>
        <w:tc>
          <w:tcPr>
            <w:tcW w:w="5220" w:type="dxa"/>
            <w:tcBorders>
              <w:top w:val="nil"/>
              <w:left w:val="single" w:sz="8" w:space="0" w:color="auto"/>
              <w:bottom w:val="single" w:sz="8" w:space="0" w:color="auto"/>
              <w:right w:val="nil"/>
            </w:tcBorders>
            <w:shd w:val="clear" w:color="auto" w:fill="auto"/>
            <w:vAlign w:val="center"/>
            <w:hideMark/>
          </w:tcPr>
          <w:p w14:paraId="2D476034" w14:textId="77777777" w:rsidR="004B041F" w:rsidRPr="008C6690" w:rsidRDefault="004B041F" w:rsidP="004B041F">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 </w:t>
            </w:r>
          </w:p>
        </w:tc>
        <w:tc>
          <w:tcPr>
            <w:tcW w:w="2400" w:type="dxa"/>
            <w:tcBorders>
              <w:top w:val="nil"/>
              <w:left w:val="single" w:sz="8" w:space="0" w:color="auto"/>
              <w:bottom w:val="single" w:sz="8" w:space="0" w:color="auto"/>
              <w:right w:val="nil"/>
            </w:tcBorders>
            <w:shd w:val="clear" w:color="auto" w:fill="auto"/>
            <w:vAlign w:val="center"/>
            <w:hideMark/>
          </w:tcPr>
          <w:p w14:paraId="26426603" w14:textId="77777777" w:rsidR="004B041F" w:rsidRPr="008C6690" w:rsidRDefault="004B041F" w:rsidP="004B041F">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Regulación y supervisión</w:t>
            </w:r>
          </w:p>
        </w:tc>
        <w:tc>
          <w:tcPr>
            <w:tcW w:w="1200" w:type="dxa"/>
            <w:tcBorders>
              <w:top w:val="nil"/>
              <w:left w:val="single" w:sz="8" w:space="0" w:color="auto"/>
              <w:bottom w:val="single" w:sz="8" w:space="0" w:color="auto"/>
              <w:right w:val="single" w:sz="8" w:space="0" w:color="auto"/>
            </w:tcBorders>
            <w:shd w:val="clear" w:color="auto" w:fill="auto"/>
            <w:vAlign w:val="center"/>
            <w:hideMark/>
          </w:tcPr>
          <w:p w14:paraId="5C5040A1" w14:textId="77777777" w:rsidR="004B041F" w:rsidRPr="008C6690" w:rsidRDefault="004B041F" w:rsidP="004B041F">
            <w:pPr>
              <w:jc w:val="center"/>
              <w:rPr>
                <w:rFonts w:ascii="Arial" w:eastAsia="Times New Roman" w:hAnsi="Arial" w:cs="Arial"/>
                <w:b/>
                <w:bCs/>
                <w:color w:val="000000"/>
                <w:sz w:val="18"/>
                <w:szCs w:val="18"/>
                <w:lang w:eastAsia="es-MX"/>
              </w:rPr>
            </w:pPr>
            <w:r w:rsidRPr="008C6690">
              <w:rPr>
                <w:rFonts w:ascii="Arial" w:eastAsia="Times New Roman" w:hAnsi="Arial" w:cs="Arial"/>
                <w:b/>
                <w:bCs/>
                <w:color w:val="000000"/>
                <w:sz w:val="18"/>
                <w:szCs w:val="18"/>
                <w:lang w:eastAsia="es-MX"/>
              </w:rPr>
              <w:t>G</w:t>
            </w:r>
          </w:p>
        </w:tc>
        <w:tc>
          <w:tcPr>
            <w:tcW w:w="1620" w:type="dxa"/>
            <w:tcBorders>
              <w:top w:val="nil"/>
              <w:left w:val="nil"/>
              <w:bottom w:val="single" w:sz="8" w:space="0" w:color="auto"/>
              <w:right w:val="single" w:sz="8" w:space="0" w:color="auto"/>
            </w:tcBorders>
            <w:shd w:val="clear" w:color="auto" w:fill="auto"/>
            <w:noWrap/>
            <w:vAlign w:val="center"/>
            <w:hideMark/>
          </w:tcPr>
          <w:p w14:paraId="0DCC3B88" w14:textId="77777777" w:rsidR="004B041F" w:rsidRPr="008C6690" w:rsidRDefault="004B041F" w:rsidP="004B041F">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 xml:space="preserve">        3,578,176.00 </w:t>
            </w:r>
          </w:p>
        </w:tc>
      </w:tr>
      <w:tr w:rsidR="004B041F" w:rsidRPr="008C6690" w14:paraId="54ABB703" w14:textId="77777777" w:rsidTr="004B041F">
        <w:trPr>
          <w:trHeight w:val="315"/>
        </w:trPr>
        <w:tc>
          <w:tcPr>
            <w:tcW w:w="5220" w:type="dxa"/>
            <w:tcBorders>
              <w:top w:val="nil"/>
              <w:left w:val="single" w:sz="8" w:space="0" w:color="auto"/>
              <w:bottom w:val="single" w:sz="8" w:space="0" w:color="auto"/>
              <w:right w:val="nil"/>
            </w:tcBorders>
            <w:shd w:val="clear" w:color="auto" w:fill="auto"/>
            <w:vAlign w:val="center"/>
            <w:hideMark/>
          </w:tcPr>
          <w:p w14:paraId="7F50FB13" w14:textId="77777777" w:rsidR="004B041F" w:rsidRPr="008C6690" w:rsidRDefault="004B041F" w:rsidP="004B041F">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 </w:t>
            </w:r>
          </w:p>
        </w:tc>
        <w:tc>
          <w:tcPr>
            <w:tcW w:w="2400" w:type="dxa"/>
            <w:tcBorders>
              <w:top w:val="nil"/>
              <w:left w:val="single" w:sz="8" w:space="0" w:color="auto"/>
              <w:bottom w:val="single" w:sz="8" w:space="0" w:color="auto"/>
              <w:right w:val="nil"/>
            </w:tcBorders>
            <w:shd w:val="clear" w:color="auto" w:fill="auto"/>
            <w:noWrap/>
            <w:vAlign w:val="bottom"/>
            <w:hideMark/>
          </w:tcPr>
          <w:p w14:paraId="60BD028F" w14:textId="77777777" w:rsidR="004B041F" w:rsidRPr="008C6690" w:rsidRDefault="004B041F" w:rsidP="004B041F">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G0020  REGULARIZACION Y SUP</w:t>
            </w:r>
          </w:p>
        </w:tc>
        <w:tc>
          <w:tcPr>
            <w:tcW w:w="1200" w:type="dxa"/>
            <w:tcBorders>
              <w:top w:val="nil"/>
              <w:left w:val="single" w:sz="8" w:space="0" w:color="auto"/>
              <w:bottom w:val="single" w:sz="8" w:space="0" w:color="auto"/>
              <w:right w:val="single" w:sz="8" w:space="0" w:color="auto"/>
            </w:tcBorders>
            <w:shd w:val="clear" w:color="auto" w:fill="auto"/>
            <w:noWrap/>
            <w:vAlign w:val="bottom"/>
            <w:hideMark/>
          </w:tcPr>
          <w:p w14:paraId="4E180F20" w14:textId="77777777" w:rsidR="004B041F" w:rsidRPr="008C6690" w:rsidRDefault="004B041F" w:rsidP="004B041F">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 </w:t>
            </w:r>
          </w:p>
        </w:tc>
        <w:tc>
          <w:tcPr>
            <w:tcW w:w="1620" w:type="dxa"/>
            <w:tcBorders>
              <w:top w:val="nil"/>
              <w:left w:val="nil"/>
              <w:bottom w:val="single" w:sz="8" w:space="0" w:color="auto"/>
              <w:right w:val="single" w:sz="8" w:space="0" w:color="auto"/>
            </w:tcBorders>
            <w:shd w:val="clear" w:color="auto" w:fill="auto"/>
            <w:noWrap/>
            <w:vAlign w:val="bottom"/>
            <w:hideMark/>
          </w:tcPr>
          <w:p w14:paraId="0C091D0A" w14:textId="77777777" w:rsidR="004B041F" w:rsidRPr="008C6690" w:rsidRDefault="004B041F" w:rsidP="004B041F">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 xml:space="preserve">        3,578,176.00 </w:t>
            </w:r>
          </w:p>
        </w:tc>
      </w:tr>
      <w:tr w:rsidR="004B041F" w:rsidRPr="008C6690" w14:paraId="1A5BE54B" w14:textId="77777777" w:rsidTr="004B041F">
        <w:trPr>
          <w:trHeight w:val="1455"/>
        </w:trPr>
        <w:tc>
          <w:tcPr>
            <w:tcW w:w="5220" w:type="dxa"/>
            <w:tcBorders>
              <w:top w:val="nil"/>
              <w:left w:val="single" w:sz="8" w:space="0" w:color="auto"/>
              <w:bottom w:val="single" w:sz="8" w:space="0" w:color="auto"/>
              <w:right w:val="nil"/>
            </w:tcBorders>
            <w:shd w:val="clear" w:color="auto" w:fill="auto"/>
            <w:vAlign w:val="center"/>
            <w:hideMark/>
          </w:tcPr>
          <w:p w14:paraId="5A98D8A3" w14:textId="77777777" w:rsidR="004B041F" w:rsidRPr="008C6690" w:rsidRDefault="004B041F" w:rsidP="004B041F">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val="es-ES" w:eastAsia="es-MX"/>
              </w:rPr>
              <w:t> </w:t>
            </w:r>
          </w:p>
        </w:tc>
        <w:tc>
          <w:tcPr>
            <w:tcW w:w="2400" w:type="dxa"/>
            <w:tcBorders>
              <w:top w:val="nil"/>
              <w:left w:val="single" w:sz="8" w:space="0" w:color="auto"/>
              <w:bottom w:val="single" w:sz="8" w:space="0" w:color="auto"/>
              <w:right w:val="nil"/>
            </w:tcBorders>
            <w:shd w:val="clear" w:color="auto" w:fill="auto"/>
            <w:vAlign w:val="center"/>
            <w:hideMark/>
          </w:tcPr>
          <w:p w14:paraId="34BBCA4B" w14:textId="77777777" w:rsidR="004B041F" w:rsidRPr="008C6690" w:rsidRDefault="004B041F" w:rsidP="004B041F">
            <w:pPr>
              <w:ind w:firstLineChars="200" w:firstLine="360"/>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Nombre del programa presupuestario (No aplica)</w:t>
            </w:r>
          </w:p>
        </w:tc>
        <w:tc>
          <w:tcPr>
            <w:tcW w:w="1200" w:type="dxa"/>
            <w:tcBorders>
              <w:top w:val="nil"/>
              <w:left w:val="single" w:sz="8" w:space="0" w:color="auto"/>
              <w:bottom w:val="single" w:sz="8" w:space="0" w:color="auto"/>
              <w:right w:val="single" w:sz="8" w:space="0" w:color="auto"/>
            </w:tcBorders>
            <w:shd w:val="clear" w:color="auto" w:fill="auto"/>
            <w:vAlign w:val="center"/>
            <w:hideMark/>
          </w:tcPr>
          <w:p w14:paraId="234C7A5C" w14:textId="77777777" w:rsidR="004B041F" w:rsidRPr="008C6690" w:rsidRDefault="004B041F" w:rsidP="004B041F">
            <w:pPr>
              <w:ind w:firstLineChars="200" w:firstLine="360"/>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 </w:t>
            </w:r>
          </w:p>
        </w:tc>
        <w:tc>
          <w:tcPr>
            <w:tcW w:w="1620" w:type="dxa"/>
            <w:tcBorders>
              <w:top w:val="nil"/>
              <w:left w:val="nil"/>
              <w:bottom w:val="single" w:sz="8" w:space="0" w:color="auto"/>
              <w:right w:val="single" w:sz="8" w:space="0" w:color="auto"/>
            </w:tcBorders>
            <w:shd w:val="clear" w:color="auto" w:fill="auto"/>
            <w:noWrap/>
            <w:vAlign w:val="center"/>
            <w:hideMark/>
          </w:tcPr>
          <w:p w14:paraId="47FEF077" w14:textId="77777777" w:rsidR="004B041F" w:rsidRPr="008C6690" w:rsidRDefault="004B041F" w:rsidP="004B041F">
            <w:pPr>
              <w:jc w:val="cente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val="es-ES" w:eastAsia="es-MX"/>
              </w:rPr>
              <w:t> </w:t>
            </w:r>
          </w:p>
        </w:tc>
      </w:tr>
      <w:tr w:rsidR="004B041F" w:rsidRPr="008C6690" w14:paraId="659E61E7" w14:textId="77777777" w:rsidTr="004B041F">
        <w:trPr>
          <w:trHeight w:val="1800"/>
        </w:trPr>
        <w:tc>
          <w:tcPr>
            <w:tcW w:w="5220" w:type="dxa"/>
            <w:tcBorders>
              <w:top w:val="nil"/>
              <w:left w:val="single" w:sz="8" w:space="0" w:color="auto"/>
              <w:bottom w:val="single" w:sz="8" w:space="0" w:color="auto"/>
              <w:right w:val="nil"/>
            </w:tcBorders>
            <w:shd w:val="clear" w:color="auto" w:fill="auto"/>
            <w:vAlign w:val="center"/>
            <w:hideMark/>
          </w:tcPr>
          <w:p w14:paraId="52781C7A" w14:textId="77777777" w:rsidR="004B041F" w:rsidRPr="008C6690" w:rsidRDefault="004B041F" w:rsidP="004B041F">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 </w:t>
            </w:r>
          </w:p>
        </w:tc>
        <w:tc>
          <w:tcPr>
            <w:tcW w:w="2400" w:type="dxa"/>
            <w:tcBorders>
              <w:top w:val="nil"/>
              <w:left w:val="single" w:sz="8" w:space="0" w:color="auto"/>
              <w:bottom w:val="single" w:sz="8" w:space="0" w:color="auto"/>
              <w:right w:val="nil"/>
            </w:tcBorders>
            <w:shd w:val="clear" w:color="auto" w:fill="auto"/>
            <w:vAlign w:val="center"/>
            <w:hideMark/>
          </w:tcPr>
          <w:p w14:paraId="64E950EE" w14:textId="77777777" w:rsidR="004B041F" w:rsidRPr="008C6690" w:rsidRDefault="004B041F" w:rsidP="004B041F">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Funciones de las Fuerzas Armadas (Únicamente Gobierno Federal)</w:t>
            </w:r>
          </w:p>
        </w:tc>
        <w:tc>
          <w:tcPr>
            <w:tcW w:w="1200" w:type="dxa"/>
            <w:tcBorders>
              <w:top w:val="nil"/>
              <w:left w:val="single" w:sz="8" w:space="0" w:color="auto"/>
              <w:bottom w:val="single" w:sz="8" w:space="0" w:color="auto"/>
              <w:right w:val="single" w:sz="8" w:space="0" w:color="auto"/>
            </w:tcBorders>
            <w:shd w:val="clear" w:color="auto" w:fill="auto"/>
            <w:hideMark/>
          </w:tcPr>
          <w:p w14:paraId="65D2A7C8" w14:textId="77777777" w:rsidR="004B041F" w:rsidRPr="008C6690" w:rsidRDefault="004B041F" w:rsidP="004B041F">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 </w:t>
            </w:r>
          </w:p>
        </w:tc>
        <w:tc>
          <w:tcPr>
            <w:tcW w:w="1620" w:type="dxa"/>
            <w:tcBorders>
              <w:top w:val="nil"/>
              <w:left w:val="nil"/>
              <w:bottom w:val="single" w:sz="8" w:space="0" w:color="auto"/>
              <w:right w:val="single" w:sz="8" w:space="0" w:color="auto"/>
            </w:tcBorders>
            <w:shd w:val="clear" w:color="auto" w:fill="auto"/>
            <w:noWrap/>
            <w:vAlign w:val="center"/>
            <w:hideMark/>
          </w:tcPr>
          <w:p w14:paraId="5D7B7E05" w14:textId="77777777" w:rsidR="004B041F" w:rsidRPr="008C6690" w:rsidRDefault="004B041F" w:rsidP="004B041F">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 </w:t>
            </w:r>
          </w:p>
        </w:tc>
      </w:tr>
      <w:tr w:rsidR="004B041F" w:rsidRPr="008C6690" w14:paraId="6765BABA" w14:textId="77777777" w:rsidTr="004B041F">
        <w:trPr>
          <w:trHeight w:val="1455"/>
        </w:trPr>
        <w:tc>
          <w:tcPr>
            <w:tcW w:w="5220" w:type="dxa"/>
            <w:tcBorders>
              <w:top w:val="nil"/>
              <w:left w:val="single" w:sz="8" w:space="0" w:color="auto"/>
              <w:bottom w:val="single" w:sz="8" w:space="0" w:color="auto"/>
              <w:right w:val="nil"/>
            </w:tcBorders>
            <w:shd w:val="clear" w:color="auto" w:fill="auto"/>
            <w:vAlign w:val="center"/>
            <w:hideMark/>
          </w:tcPr>
          <w:p w14:paraId="081EBDD4" w14:textId="77777777" w:rsidR="004B041F" w:rsidRPr="008C6690" w:rsidRDefault="004B041F" w:rsidP="004B041F">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val="es-ES" w:eastAsia="es-MX"/>
              </w:rPr>
              <w:t> </w:t>
            </w:r>
          </w:p>
        </w:tc>
        <w:tc>
          <w:tcPr>
            <w:tcW w:w="2400" w:type="dxa"/>
            <w:tcBorders>
              <w:top w:val="nil"/>
              <w:left w:val="single" w:sz="8" w:space="0" w:color="auto"/>
              <w:bottom w:val="single" w:sz="8" w:space="0" w:color="auto"/>
              <w:right w:val="nil"/>
            </w:tcBorders>
            <w:shd w:val="clear" w:color="auto" w:fill="auto"/>
            <w:vAlign w:val="center"/>
            <w:hideMark/>
          </w:tcPr>
          <w:p w14:paraId="1E651881" w14:textId="77777777" w:rsidR="004B041F" w:rsidRPr="008C6690" w:rsidRDefault="004B041F" w:rsidP="004B041F">
            <w:pPr>
              <w:ind w:firstLineChars="200" w:firstLine="360"/>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Nombre del programa presupuestario (No aplica)</w:t>
            </w:r>
          </w:p>
        </w:tc>
        <w:tc>
          <w:tcPr>
            <w:tcW w:w="1200" w:type="dxa"/>
            <w:tcBorders>
              <w:top w:val="nil"/>
              <w:left w:val="single" w:sz="8" w:space="0" w:color="auto"/>
              <w:bottom w:val="single" w:sz="8" w:space="0" w:color="auto"/>
              <w:right w:val="single" w:sz="8" w:space="0" w:color="auto"/>
            </w:tcBorders>
            <w:shd w:val="clear" w:color="auto" w:fill="auto"/>
            <w:vAlign w:val="center"/>
            <w:hideMark/>
          </w:tcPr>
          <w:p w14:paraId="2769BFF7" w14:textId="77777777" w:rsidR="004B041F" w:rsidRPr="008C6690" w:rsidRDefault="004B041F" w:rsidP="004B041F">
            <w:pPr>
              <w:ind w:firstLineChars="200" w:firstLine="360"/>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 </w:t>
            </w:r>
          </w:p>
        </w:tc>
        <w:tc>
          <w:tcPr>
            <w:tcW w:w="1620" w:type="dxa"/>
            <w:tcBorders>
              <w:top w:val="nil"/>
              <w:left w:val="nil"/>
              <w:bottom w:val="single" w:sz="8" w:space="0" w:color="auto"/>
              <w:right w:val="single" w:sz="8" w:space="0" w:color="auto"/>
            </w:tcBorders>
            <w:shd w:val="clear" w:color="auto" w:fill="auto"/>
            <w:noWrap/>
            <w:vAlign w:val="center"/>
            <w:hideMark/>
          </w:tcPr>
          <w:p w14:paraId="1EF63BED" w14:textId="77777777" w:rsidR="004B041F" w:rsidRPr="008C6690" w:rsidRDefault="004B041F" w:rsidP="004B041F">
            <w:pPr>
              <w:jc w:val="cente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val="es-ES" w:eastAsia="es-MX"/>
              </w:rPr>
              <w:t> </w:t>
            </w:r>
          </w:p>
        </w:tc>
      </w:tr>
      <w:tr w:rsidR="004B041F" w:rsidRPr="008C6690" w14:paraId="5B296CED" w14:textId="77777777" w:rsidTr="004B041F">
        <w:trPr>
          <w:trHeight w:val="315"/>
        </w:trPr>
        <w:tc>
          <w:tcPr>
            <w:tcW w:w="5220" w:type="dxa"/>
            <w:tcBorders>
              <w:top w:val="nil"/>
              <w:left w:val="single" w:sz="8" w:space="0" w:color="auto"/>
              <w:bottom w:val="single" w:sz="8" w:space="0" w:color="auto"/>
              <w:right w:val="nil"/>
            </w:tcBorders>
            <w:shd w:val="clear" w:color="auto" w:fill="auto"/>
            <w:vAlign w:val="center"/>
            <w:hideMark/>
          </w:tcPr>
          <w:p w14:paraId="44B96449" w14:textId="77777777" w:rsidR="004B041F" w:rsidRPr="008C6690" w:rsidRDefault="004B041F" w:rsidP="004B041F">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 </w:t>
            </w:r>
          </w:p>
        </w:tc>
        <w:tc>
          <w:tcPr>
            <w:tcW w:w="2400" w:type="dxa"/>
            <w:tcBorders>
              <w:top w:val="nil"/>
              <w:left w:val="single" w:sz="8" w:space="0" w:color="auto"/>
              <w:bottom w:val="single" w:sz="8" w:space="0" w:color="auto"/>
              <w:right w:val="nil"/>
            </w:tcBorders>
            <w:shd w:val="clear" w:color="auto" w:fill="auto"/>
            <w:vAlign w:val="center"/>
            <w:hideMark/>
          </w:tcPr>
          <w:p w14:paraId="174921E2" w14:textId="77777777" w:rsidR="004B041F" w:rsidRPr="008C6690" w:rsidRDefault="004B041F" w:rsidP="004B041F">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Específicos</w:t>
            </w:r>
          </w:p>
        </w:tc>
        <w:tc>
          <w:tcPr>
            <w:tcW w:w="1200" w:type="dxa"/>
            <w:tcBorders>
              <w:top w:val="nil"/>
              <w:left w:val="single" w:sz="8" w:space="0" w:color="auto"/>
              <w:bottom w:val="single" w:sz="8" w:space="0" w:color="auto"/>
              <w:right w:val="single" w:sz="8" w:space="0" w:color="auto"/>
            </w:tcBorders>
            <w:shd w:val="clear" w:color="auto" w:fill="auto"/>
            <w:vAlign w:val="center"/>
            <w:hideMark/>
          </w:tcPr>
          <w:p w14:paraId="6BA59B03" w14:textId="77777777" w:rsidR="004B041F" w:rsidRPr="008C6690" w:rsidRDefault="004B041F" w:rsidP="004B041F">
            <w:pPr>
              <w:jc w:val="center"/>
              <w:rPr>
                <w:rFonts w:ascii="Arial" w:eastAsia="Times New Roman" w:hAnsi="Arial" w:cs="Arial"/>
                <w:b/>
                <w:bCs/>
                <w:color w:val="000000"/>
                <w:sz w:val="18"/>
                <w:szCs w:val="18"/>
                <w:lang w:eastAsia="es-MX"/>
              </w:rPr>
            </w:pPr>
            <w:r w:rsidRPr="008C6690">
              <w:rPr>
                <w:rFonts w:ascii="Arial" w:eastAsia="Times New Roman" w:hAnsi="Arial" w:cs="Arial"/>
                <w:b/>
                <w:bCs/>
                <w:color w:val="000000"/>
                <w:sz w:val="18"/>
                <w:szCs w:val="18"/>
                <w:lang w:eastAsia="es-MX"/>
              </w:rPr>
              <w:t>R</w:t>
            </w:r>
          </w:p>
        </w:tc>
        <w:tc>
          <w:tcPr>
            <w:tcW w:w="1620" w:type="dxa"/>
            <w:tcBorders>
              <w:top w:val="nil"/>
              <w:left w:val="nil"/>
              <w:bottom w:val="single" w:sz="8" w:space="0" w:color="auto"/>
              <w:right w:val="single" w:sz="8" w:space="0" w:color="auto"/>
            </w:tcBorders>
            <w:shd w:val="clear" w:color="auto" w:fill="auto"/>
            <w:noWrap/>
            <w:vAlign w:val="center"/>
            <w:hideMark/>
          </w:tcPr>
          <w:p w14:paraId="4B38BFF8" w14:textId="77777777" w:rsidR="004B041F" w:rsidRPr="008C6690" w:rsidRDefault="004B041F" w:rsidP="004B041F">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 xml:space="preserve">                             -   </w:t>
            </w:r>
          </w:p>
        </w:tc>
      </w:tr>
      <w:tr w:rsidR="004B041F" w:rsidRPr="008C6690" w14:paraId="6FAEACC7" w14:textId="77777777" w:rsidTr="004B041F">
        <w:trPr>
          <w:trHeight w:val="1455"/>
        </w:trPr>
        <w:tc>
          <w:tcPr>
            <w:tcW w:w="5220" w:type="dxa"/>
            <w:tcBorders>
              <w:top w:val="nil"/>
              <w:left w:val="single" w:sz="8" w:space="0" w:color="auto"/>
              <w:bottom w:val="single" w:sz="8" w:space="0" w:color="auto"/>
              <w:right w:val="nil"/>
            </w:tcBorders>
            <w:shd w:val="clear" w:color="auto" w:fill="auto"/>
            <w:vAlign w:val="center"/>
            <w:hideMark/>
          </w:tcPr>
          <w:p w14:paraId="5F44A626" w14:textId="77777777" w:rsidR="004B041F" w:rsidRPr="008C6690" w:rsidRDefault="004B041F" w:rsidP="004B041F">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val="es-ES" w:eastAsia="es-MX"/>
              </w:rPr>
              <w:t> </w:t>
            </w:r>
          </w:p>
        </w:tc>
        <w:tc>
          <w:tcPr>
            <w:tcW w:w="2400" w:type="dxa"/>
            <w:tcBorders>
              <w:top w:val="nil"/>
              <w:left w:val="single" w:sz="8" w:space="0" w:color="auto"/>
              <w:bottom w:val="single" w:sz="8" w:space="0" w:color="auto"/>
              <w:right w:val="nil"/>
            </w:tcBorders>
            <w:shd w:val="clear" w:color="auto" w:fill="auto"/>
            <w:vAlign w:val="center"/>
            <w:hideMark/>
          </w:tcPr>
          <w:p w14:paraId="67A6E8C7" w14:textId="77777777" w:rsidR="004B041F" w:rsidRPr="008C6690" w:rsidRDefault="004B041F" w:rsidP="004B041F">
            <w:pPr>
              <w:ind w:firstLineChars="200" w:firstLine="360"/>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Nombre del programa presupuestario (No aplica)</w:t>
            </w:r>
          </w:p>
        </w:tc>
        <w:tc>
          <w:tcPr>
            <w:tcW w:w="1200" w:type="dxa"/>
            <w:tcBorders>
              <w:top w:val="nil"/>
              <w:left w:val="single" w:sz="8" w:space="0" w:color="auto"/>
              <w:bottom w:val="single" w:sz="8" w:space="0" w:color="auto"/>
              <w:right w:val="single" w:sz="8" w:space="0" w:color="auto"/>
            </w:tcBorders>
            <w:shd w:val="clear" w:color="auto" w:fill="auto"/>
            <w:vAlign w:val="center"/>
            <w:hideMark/>
          </w:tcPr>
          <w:p w14:paraId="093D067E" w14:textId="77777777" w:rsidR="004B041F" w:rsidRPr="008C6690" w:rsidRDefault="004B041F" w:rsidP="004B041F">
            <w:pPr>
              <w:ind w:firstLineChars="200" w:firstLine="360"/>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 </w:t>
            </w:r>
          </w:p>
        </w:tc>
        <w:tc>
          <w:tcPr>
            <w:tcW w:w="1620" w:type="dxa"/>
            <w:tcBorders>
              <w:top w:val="nil"/>
              <w:left w:val="nil"/>
              <w:bottom w:val="single" w:sz="8" w:space="0" w:color="auto"/>
              <w:right w:val="single" w:sz="8" w:space="0" w:color="auto"/>
            </w:tcBorders>
            <w:shd w:val="clear" w:color="auto" w:fill="auto"/>
            <w:noWrap/>
            <w:vAlign w:val="center"/>
            <w:hideMark/>
          </w:tcPr>
          <w:p w14:paraId="052ECE58" w14:textId="77777777" w:rsidR="004B041F" w:rsidRPr="008C6690" w:rsidRDefault="004B041F" w:rsidP="004B041F">
            <w:pPr>
              <w:jc w:val="cente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val="es-ES" w:eastAsia="es-MX"/>
              </w:rPr>
              <w:t> </w:t>
            </w:r>
          </w:p>
        </w:tc>
      </w:tr>
      <w:tr w:rsidR="004B041F" w:rsidRPr="008C6690" w14:paraId="4793808F" w14:textId="77777777" w:rsidTr="004B041F">
        <w:trPr>
          <w:trHeight w:val="525"/>
        </w:trPr>
        <w:tc>
          <w:tcPr>
            <w:tcW w:w="5220" w:type="dxa"/>
            <w:tcBorders>
              <w:top w:val="nil"/>
              <w:left w:val="single" w:sz="8" w:space="0" w:color="auto"/>
              <w:bottom w:val="single" w:sz="8" w:space="0" w:color="auto"/>
              <w:right w:val="nil"/>
            </w:tcBorders>
            <w:shd w:val="clear" w:color="auto" w:fill="auto"/>
            <w:vAlign w:val="center"/>
            <w:hideMark/>
          </w:tcPr>
          <w:p w14:paraId="1B2751F2" w14:textId="77777777" w:rsidR="004B041F" w:rsidRPr="008C6690" w:rsidRDefault="004B041F" w:rsidP="004B041F">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 </w:t>
            </w:r>
          </w:p>
        </w:tc>
        <w:tc>
          <w:tcPr>
            <w:tcW w:w="2400" w:type="dxa"/>
            <w:tcBorders>
              <w:top w:val="nil"/>
              <w:left w:val="single" w:sz="8" w:space="0" w:color="auto"/>
              <w:bottom w:val="single" w:sz="8" w:space="0" w:color="auto"/>
              <w:right w:val="nil"/>
            </w:tcBorders>
            <w:shd w:val="clear" w:color="auto" w:fill="auto"/>
            <w:vAlign w:val="center"/>
            <w:hideMark/>
          </w:tcPr>
          <w:p w14:paraId="4E7F69EF" w14:textId="77777777" w:rsidR="004B041F" w:rsidRPr="008C6690" w:rsidRDefault="004B041F" w:rsidP="004B041F">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Proyectos de Inversión</w:t>
            </w:r>
          </w:p>
        </w:tc>
        <w:tc>
          <w:tcPr>
            <w:tcW w:w="1200" w:type="dxa"/>
            <w:tcBorders>
              <w:top w:val="nil"/>
              <w:left w:val="single" w:sz="8" w:space="0" w:color="auto"/>
              <w:bottom w:val="single" w:sz="8" w:space="0" w:color="auto"/>
              <w:right w:val="single" w:sz="8" w:space="0" w:color="auto"/>
            </w:tcBorders>
            <w:shd w:val="clear" w:color="auto" w:fill="auto"/>
            <w:vAlign w:val="center"/>
            <w:hideMark/>
          </w:tcPr>
          <w:p w14:paraId="090FD86F" w14:textId="77777777" w:rsidR="004B041F" w:rsidRPr="008C6690" w:rsidRDefault="004B041F" w:rsidP="004B041F">
            <w:pPr>
              <w:jc w:val="center"/>
              <w:rPr>
                <w:rFonts w:ascii="Arial" w:eastAsia="Times New Roman" w:hAnsi="Arial" w:cs="Arial"/>
                <w:b/>
                <w:bCs/>
                <w:color w:val="000000"/>
                <w:sz w:val="18"/>
                <w:szCs w:val="18"/>
                <w:lang w:eastAsia="es-MX"/>
              </w:rPr>
            </w:pPr>
            <w:r w:rsidRPr="008C6690">
              <w:rPr>
                <w:rFonts w:ascii="Arial" w:eastAsia="Times New Roman" w:hAnsi="Arial" w:cs="Arial"/>
                <w:b/>
                <w:bCs/>
                <w:color w:val="000000"/>
                <w:sz w:val="18"/>
                <w:szCs w:val="18"/>
                <w:lang w:eastAsia="es-MX"/>
              </w:rPr>
              <w:t>K</w:t>
            </w:r>
          </w:p>
        </w:tc>
        <w:tc>
          <w:tcPr>
            <w:tcW w:w="1620" w:type="dxa"/>
            <w:tcBorders>
              <w:top w:val="nil"/>
              <w:left w:val="nil"/>
              <w:bottom w:val="single" w:sz="8" w:space="0" w:color="auto"/>
              <w:right w:val="single" w:sz="8" w:space="0" w:color="auto"/>
            </w:tcBorders>
            <w:shd w:val="clear" w:color="auto" w:fill="auto"/>
            <w:noWrap/>
            <w:vAlign w:val="center"/>
            <w:hideMark/>
          </w:tcPr>
          <w:p w14:paraId="3FEECF4D" w14:textId="77777777" w:rsidR="004B041F" w:rsidRPr="008C6690" w:rsidRDefault="004B041F" w:rsidP="004B041F">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 xml:space="preserve">      31,091,201.00 </w:t>
            </w:r>
          </w:p>
        </w:tc>
      </w:tr>
      <w:tr w:rsidR="004B041F" w:rsidRPr="008C6690" w14:paraId="5834F077" w14:textId="77777777" w:rsidTr="004B041F">
        <w:trPr>
          <w:trHeight w:val="315"/>
        </w:trPr>
        <w:tc>
          <w:tcPr>
            <w:tcW w:w="5220" w:type="dxa"/>
            <w:tcBorders>
              <w:top w:val="nil"/>
              <w:left w:val="single" w:sz="8" w:space="0" w:color="auto"/>
              <w:bottom w:val="single" w:sz="8" w:space="0" w:color="auto"/>
              <w:right w:val="nil"/>
            </w:tcBorders>
            <w:shd w:val="clear" w:color="auto" w:fill="auto"/>
            <w:vAlign w:val="center"/>
            <w:hideMark/>
          </w:tcPr>
          <w:p w14:paraId="00B7C1A6" w14:textId="77777777" w:rsidR="004B041F" w:rsidRPr="008C6690" w:rsidRDefault="004B041F" w:rsidP="004B041F">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 </w:t>
            </w:r>
          </w:p>
        </w:tc>
        <w:tc>
          <w:tcPr>
            <w:tcW w:w="2400" w:type="dxa"/>
            <w:tcBorders>
              <w:top w:val="nil"/>
              <w:left w:val="single" w:sz="8" w:space="0" w:color="auto"/>
              <w:bottom w:val="single" w:sz="8" w:space="0" w:color="auto"/>
              <w:right w:val="nil"/>
            </w:tcBorders>
            <w:shd w:val="clear" w:color="auto" w:fill="auto"/>
            <w:noWrap/>
            <w:vAlign w:val="bottom"/>
            <w:hideMark/>
          </w:tcPr>
          <w:p w14:paraId="248CACA9" w14:textId="77777777" w:rsidR="004B041F" w:rsidRPr="008C6690" w:rsidRDefault="004B041F" w:rsidP="004B041F">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K0001  OBRA RECURSO MUNICIPAL</w:t>
            </w:r>
          </w:p>
        </w:tc>
        <w:tc>
          <w:tcPr>
            <w:tcW w:w="1200" w:type="dxa"/>
            <w:tcBorders>
              <w:top w:val="nil"/>
              <w:left w:val="single" w:sz="8" w:space="0" w:color="auto"/>
              <w:bottom w:val="single" w:sz="8" w:space="0" w:color="auto"/>
              <w:right w:val="single" w:sz="8" w:space="0" w:color="auto"/>
            </w:tcBorders>
            <w:shd w:val="clear" w:color="auto" w:fill="auto"/>
            <w:noWrap/>
            <w:vAlign w:val="bottom"/>
            <w:hideMark/>
          </w:tcPr>
          <w:p w14:paraId="43C8A171" w14:textId="77777777" w:rsidR="004B041F" w:rsidRPr="008C6690" w:rsidRDefault="004B041F" w:rsidP="004B041F">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 </w:t>
            </w:r>
          </w:p>
        </w:tc>
        <w:tc>
          <w:tcPr>
            <w:tcW w:w="1620" w:type="dxa"/>
            <w:tcBorders>
              <w:top w:val="nil"/>
              <w:left w:val="nil"/>
              <w:bottom w:val="single" w:sz="8" w:space="0" w:color="auto"/>
              <w:right w:val="single" w:sz="8" w:space="0" w:color="auto"/>
            </w:tcBorders>
            <w:shd w:val="clear" w:color="auto" w:fill="auto"/>
            <w:noWrap/>
            <w:vAlign w:val="bottom"/>
            <w:hideMark/>
          </w:tcPr>
          <w:p w14:paraId="02E64D6D" w14:textId="77777777" w:rsidR="004B041F" w:rsidRPr="008C6690" w:rsidRDefault="004B041F" w:rsidP="004B041F">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 xml:space="preserve">      31,091,201.00 </w:t>
            </w:r>
          </w:p>
        </w:tc>
      </w:tr>
      <w:tr w:rsidR="004B041F" w:rsidRPr="008C6690" w14:paraId="31F61021" w14:textId="77777777" w:rsidTr="004B041F">
        <w:trPr>
          <w:trHeight w:val="1455"/>
        </w:trPr>
        <w:tc>
          <w:tcPr>
            <w:tcW w:w="5220" w:type="dxa"/>
            <w:tcBorders>
              <w:top w:val="nil"/>
              <w:left w:val="single" w:sz="8" w:space="0" w:color="auto"/>
              <w:bottom w:val="single" w:sz="8" w:space="0" w:color="auto"/>
              <w:right w:val="nil"/>
            </w:tcBorders>
            <w:shd w:val="clear" w:color="auto" w:fill="auto"/>
            <w:vAlign w:val="center"/>
            <w:hideMark/>
          </w:tcPr>
          <w:p w14:paraId="01F9E2F9" w14:textId="77777777" w:rsidR="004B041F" w:rsidRPr="008C6690" w:rsidRDefault="004B041F" w:rsidP="004B041F">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val="es-ES" w:eastAsia="es-MX"/>
              </w:rPr>
              <w:t> </w:t>
            </w:r>
          </w:p>
        </w:tc>
        <w:tc>
          <w:tcPr>
            <w:tcW w:w="2400" w:type="dxa"/>
            <w:tcBorders>
              <w:top w:val="nil"/>
              <w:left w:val="single" w:sz="8" w:space="0" w:color="auto"/>
              <w:bottom w:val="single" w:sz="8" w:space="0" w:color="auto"/>
              <w:right w:val="nil"/>
            </w:tcBorders>
            <w:shd w:val="clear" w:color="auto" w:fill="auto"/>
            <w:vAlign w:val="center"/>
            <w:hideMark/>
          </w:tcPr>
          <w:p w14:paraId="6A85177D" w14:textId="77777777" w:rsidR="004B041F" w:rsidRPr="008C6690" w:rsidRDefault="004B041F" w:rsidP="004B041F">
            <w:pPr>
              <w:ind w:firstLineChars="200" w:firstLine="360"/>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Nombre del programa presupuestario (No aplica)</w:t>
            </w:r>
          </w:p>
        </w:tc>
        <w:tc>
          <w:tcPr>
            <w:tcW w:w="1200" w:type="dxa"/>
            <w:tcBorders>
              <w:top w:val="nil"/>
              <w:left w:val="single" w:sz="8" w:space="0" w:color="auto"/>
              <w:bottom w:val="single" w:sz="8" w:space="0" w:color="auto"/>
              <w:right w:val="single" w:sz="8" w:space="0" w:color="auto"/>
            </w:tcBorders>
            <w:shd w:val="clear" w:color="auto" w:fill="auto"/>
            <w:vAlign w:val="center"/>
            <w:hideMark/>
          </w:tcPr>
          <w:p w14:paraId="0EE2F6A0" w14:textId="77777777" w:rsidR="004B041F" w:rsidRPr="008C6690" w:rsidRDefault="004B041F" w:rsidP="004B041F">
            <w:pPr>
              <w:ind w:firstLineChars="200" w:firstLine="360"/>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 </w:t>
            </w:r>
          </w:p>
        </w:tc>
        <w:tc>
          <w:tcPr>
            <w:tcW w:w="1620" w:type="dxa"/>
            <w:tcBorders>
              <w:top w:val="nil"/>
              <w:left w:val="nil"/>
              <w:bottom w:val="single" w:sz="8" w:space="0" w:color="auto"/>
              <w:right w:val="single" w:sz="8" w:space="0" w:color="auto"/>
            </w:tcBorders>
            <w:shd w:val="clear" w:color="auto" w:fill="auto"/>
            <w:noWrap/>
            <w:vAlign w:val="center"/>
            <w:hideMark/>
          </w:tcPr>
          <w:p w14:paraId="341C04EF" w14:textId="77777777" w:rsidR="004B041F" w:rsidRPr="008C6690" w:rsidRDefault="004B041F" w:rsidP="004B041F">
            <w:pPr>
              <w:jc w:val="cente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val="es-ES" w:eastAsia="es-MX"/>
              </w:rPr>
              <w:t> </w:t>
            </w:r>
          </w:p>
        </w:tc>
      </w:tr>
      <w:tr w:rsidR="004B041F" w:rsidRPr="008C6690" w14:paraId="00C87C8B" w14:textId="77777777" w:rsidTr="004B041F">
        <w:trPr>
          <w:trHeight w:val="780"/>
        </w:trPr>
        <w:tc>
          <w:tcPr>
            <w:tcW w:w="5220" w:type="dxa"/>
            <w:tcBorders>
              <w:top w:val="nil"/>
              <w:left w:val="single" w:sz="8" w:space="0" w:color="auto"/>
              <w:bottom w:val="single" w:sz="8" w:space="0" w:color="auto"/>
              <w:right w:val="nil"/>
            </w:tcBorders>
            <w:shd w:val="clear" w:color="000000" w:fill="F2F2F2"/>
            <w:vAlign w:val="center"/>
            <w:hideMark/>
          </w:tcPr>
          <w:p w14:paraId="47D58A85" w14:textId="77777777" w:rsidR="004B041F" w:rsidRPr="008C6690" w:rsidRDefault="004B041F" w:rsidP="004B041F">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 </w:t>
            </w:r>
          </w:p>
        </w:tc>
        <w:tc>
          <w:tcPr>
            <w:tcW w:w="2400" w:type="dxa"/>
            <w:tcBorders>
              <w:top w:val="nil"/>
              <w:left w:val="single" w:sz="8" w:space="0" w:color="auto"/>
              <w:bottom w:val="single" w:sz="8" w:space="0" w:color="auto"/>
              <w:right w:val="nil"/>
            </w:tcBorders>
            <w:shd w:val="clear" w:color="000000" w:fill="F2F2F2"/>
            <w:vAlign w:val="center"/>
            <w:hideMark/>
          </w:tcPr>
          <w:p w14:paraId="662FE38F" w14:textId="77777777" w:rsidR="004B041F" w:rsidRPr="008C6690" w:rsidRDefault="004B041F" w:rsidP="004B041F">
            <w:pPr>
              <w:rPr>
                <w:rFonts w:ascii="Arial" w:eastAsia="Times New Roman" w:hAnsi="Arial" w:cs="Arial"/>
                <w:b/>
                <w:bCs/>
                <w:color w:val="000000"/>
                <w:sz w:val="18"/>
                <w:szCs w:val="18"/>
                <w:lang w:eastAsia="es-MX"/>
              </w:rPr>
            </w:pPr>
            <w:r w:rsidRPr="008C6690">
              <w:rPr>
                <w:rFonts w:ascii="Arial" w:eastAsia="Times New Roman" w:hAnsi="Arial" w:cs="Arial"/>
                <w:b/>
                <w:bCs/>
                <w:color w:val="000000"/>
                <w:sz w:val="18"/>
                <w:szCs w:val="18"/>
                <w:lang w:eastAsia="es-MX"/>
              </w:rPr>
              <w:t>Administrativos y de Apoyo</w:t>
            </w:r>
          </w:p>
        </w:tc>
        <w:tc>
          <w:tcPr>
            <w:tcW w:w="1200" w:type="dxa"/>
            <w:tcBorders>
              <w:top w:val="nil"/>
              <w:left w:val="single" w:sz="8" w:space="0" w:color="auto"/>
              <w:bottom w:val="single" w:sz="8" w:space="0" w:color="auto"/>
              <w:right w:val="single" w:sz="8" w:space="0" w:color="auto"/>
            </w:tcBorders>
            <w:shd w:val="clear" w:color="000000" w:fill="F2F2F2"/>
            <w:vAlign w:val="center"/>
            <w:hideMark/>
          </w:tcPr>
          <w:p w14:paraId="5639DD95" w14:textId="77777777" w:rsidR="004B041F" w:rsidRPr="008C6690" w:rsidRDefault="004B041F" w:rsidP="004B041F">
            <w:pPr>
              <w:rPr>
                <w:rFonts w:ascii="Arial" w:eastAsia="Times New Roman" w:hAnsi="Arial" w:cs="Arial"/>
                <w:b/>
                <w:bCs/>
                <w:color w:val="000000"/>
                <w:sz w:val="18"/>
                <w:szCs w:val="18"/>
                <w:lang w:eastAsia="es-MX"/>
              </w:rPr>
            </w:pPr>
            <w:r w:rsidRPr="008C6690">
              <w:rPr>
                <w:rFonts w:ascii="Arial" w:eastAsia="Times New Roman" w:hAnsi="Arial" w:cs="Arial"/>
                <w:b/>
                <w:bCs/>
                <w:color w:val="000000"/>
                <w:sz w:val="18"/>
                <w:szCs w:val="18"/>
                <w:lang w:eastAsia="es-MX"/>
              </w:rPr>
              <w:t> </w:t>
            </w:r>
          </w:p>
        </w:tc>
        <w:tc>
          <w:tcPr>
            <w:tcW w:w="1620" w:type="dxa"/>
            <w:tcBorders>
              <w:top w:val="nil"/>
              <w:left w:val="nil"/>
              <w:bottom w:val="single" w:sz="8" w:space="0" w:color="auto"/>
              <w:right w:val="single" w:sz="8" w:space="0" w:color="auto"/>
            </w:tcBorders>
            <w:shd w:val="clear" w:color="000000" w:fill="F2F2F2"/>
            <w:noWrap/>
            <w:vAlign w:val="center"/>
            <w:hideMark/>
          </w:tcPr>
          <w:p w14:paraId="04F687E8" w14:textId="77777777" w:rsidR="004B041F" w:rsidRPr="008C6690" w:rsidRDefault="004B041F" w:rsidP="004B041F">
            <w:pPr>
              <w:jc w:val="cente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val="es-ES" w:eastAsia="es-MX"/>
              </w:rPr>
              <w:t xml:space="preserve">      2,567,770.00 </w:t>
            </w:r>
          </w:p>
        </w:tc>
      </w:tr>
      <w:tr w:rsidR="004B041F" w:rsidRPr="008C6690" w14:paraId="1EF0478E" w14:textId="77777777" w:rsidTr="004B041F">
        <w:trPr>
          <w:trHeight w:val="1800"/>
        </w:trPr>
        <w:tc>
          <w:tcPr>
            <w:tcW w:w="5220" w:type="dxa"/>
            <w:tcBorders>
              <w:top w:val="nil"/>
              <w:left w:val="single" w:sz="8" w:space="0" w:color="auto"/>
              <w:bottom w:val="single" w:sz="8" w:space="0" w:color="auto"/>
              <w:right w:val="nil"/>
            </w:tcBorders>
            <w:shd w:val="clear" w:color="auto" w:fill="auto"/>
            <w:vAlign w:val="center"/>
            <w:hideMark/>
          </w:tcPr>
          <w:p w14:paraId="265E88E2" w14:textId="77777777" w:rsidR="004B041F" w:rsidRPr="008C6690" w:rsidRDefault="004B041F" w:rsidP="004B041F">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lastRenderedPageBreak/>
              <w:t> </w:t>
            </w:r>
          </w:p>
        </w:tc>
        <w:tc>
          <w:tcPr>
            <w:tcW w:w="2400" w:type="dxa"/>
            <w:tcBorders>
              <w:top w:val="nil"/>
              <w:left w:val="single" w:sz="8" w:space="0" w:color="auto"/>
              <w:bottom w:val="single" w:sz="8" w:space="0" w:color="auto"/>
              <w:right w:val="nil"/>
            </w:tcBorders>
            <w:shd w:val="clear" w:color="auto" w:fill="auto"/>
            <w:vAlign w:val="center"/>
            <w:hideMark/>
          </w:tcPr>
          <w:p w14:paraId="13B61C46" w14:textId="77777777" w:rsidR="004B041F" w:rsidRPr="008C6690" w:rsidRDefault="004B041F" w:rsidP="004B041F">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Apoyo al proceso presupuestario y para mejorar la eficiencia institucional</w:t>
            </w:r>
          </w:p>
        </w:tc>
        <w:tc>
          <w:tcPr>
            <w:tcW w:w="1200" w:type="dxa"/>
            <w:tcBorders>
              <w:top w:val="nil"/>
              <w:left w:val="single" w:sz="8" w:space="0" w:color="auto"/>
              <w:bottom w:val="single" w:sz="8" w:space="0" w:color="auto"/>
              <w:right w:val="single" w:sz="8" w:space="0" w:color="auto"/>
            </w:tcBorders>
            <w:shd w:val="clear" w:color="auto" w:fill="auto"/>
            <w:hideMark/>
          </w:tcPr>
          <w:p w14:paraId="4C676410" w14:textId="77777777" w:rsidR="004B041F" w:rsidRPr="008C6690" w:rsidRDefault="004B041F" w:rsidP="004B041F">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 </w:t>
            </w:r>
          </w:p>
        </w:tc>
        <w:tc>
          <w:tcPr>
            <w:tcW w:w="1620" w:type="dxa"/>
            <w:tcBorders>
              <w:top w:val="nil"/>
              <w:left w:val="nil"/>
              <w:bottom w:val="single" w:sz="8" w:space="0" w:color="auto"/>
              <w:right w:val="single" w:sz="8" w:space="0" w:color="auto"/>
            </w:tcBorders>
            <w:shd w:val="clear" w:color="auto" w:fill="auto"/>
            <w:noWrap/>
            <w:vAlign w:val="center"/>
            <w:hideMark/>
          </w:tcPr>
          <w:p w14:paraId="3576859A" w14:textId="77777777" w:rsidR="004B041F" w:rsidRPr="008C6690" w:rsidRDefault="004B041F" w:rsidP="00CF5B8A">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 xml:space="preserve"> 0.00  </w:t>
            </w:r>
          </w:p>
        </w:tc>
      </w:tr>
      <w:tr w:rsidR="004B041F" w:rsidRPr="008C6690" w14:paraId="3FAEBD70" w14:textId="77777777" w:rsidTr="004B041F">
        <w:trPr>
          <w:trHeight w:val="1455"/>
        </w:trPr>
        <w:tc>
          <w:tcPr>
            <w:tcW w:w="5220" w:type="dxa"/>
            <w:tcBorders>
              <w:top w:val="nil"/>
              <w:left w:val="single" w:sz="8" w:space="0" w:color="auto"/>
              <w:bottom w:val="single" w:sz="8" w:space="0" w:color="auto"/>
              <w:right w:val="nil"/>
            </w:tcBorders>
            <w:shd w:val="clear" w:color="auto" w:fill="auto"/>
            <w:vAlign w:val="center"/>
            <w:hideMark/>
          </w:tcPr>
          <w:p w14:paraId="02F5C790" w14:textId="77777777" w:rsidR="004B041F" w:rsidRPr="008C6690" w:rsidRDefault="004B041F" w:rsidP="004B041F">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val="es-ES" w:eastAsia="es-MX"/>
              </w:rPr>
              <w:t> </w:t>
            </w:r>
          </w:p>
        </w:tc>
        <w:tc>
          <w:tcPr>
            <w:tcW w:w="2400" w:type="dxa"/>
            <w:tcBorders>
              <w:top w:val="nil"/>
              <w:left w:val="single" w:sz="8" w:space="0" w:color="auto"/>
              <w:bottom w:val="single" w:sz="8" w:space="0" w:color="auto"/>
              <w:right w:val="nil"/>
            </w:tcBorders>
            <w:shd w:val="clear" w:color="auto" w:fill="auto"/>
            <w:vAlign w:val="center"/>
            <w:hideMark/>
          </w:tcPr>
          <w:p w14:paraId="29F5A2E6" w14:textId="77777777" w:rsidR="004B041F" w:rsidRPr="008C6690" w:rsidRDefault="004B041F" w:rsidP="004B041F">
            <w:pPr>
              <w:ind w:firstLineChars="200" w:firstLine="360"/>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Nombre del programa presupuestario (No aplica)</w:t>
            </w:r>
          </w:p>
        </w:tc>
        <w:tc>
          <w:tcPr>
            <w:tcW w:w="1200" w:type="dxa"/>
            <w:tcBorders>
              <w:top w:val="nil"/>
              <w:left w:val="single" w:sz="8" w:space="0" w:color="auto"/>
              <w:bottom w:val="single" w:sz="8" w:space="0" w:color="auto"/>
              <w:right w:val="single" w:sz="8" w:space="0" w:color="auto"/>
            </w:tcBorders>
            <w:shd w:val="clear" w:color="auto" w:fill="auto"/>
            <w:vAlign w:val="center"/>
            <w:hideMark/>
          </w:tcPr>
          <w:p w14:paraId="4F772540" w14:textId="77777777" w:rsidR="004B041F" w:rsidRPr="008C6690" w:rsidRDefault="004B041F" w:rsidP="004B041F">
            <w:pPr>
              <w:ind w:firstLineChars="200" w:firstLine="360"/>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 </w:t>
            </w:r>
          </w:p>
        </w:tc>
        <w:tc>
          <w:tcPr>
            <w:tcW w:w="1620" w:type="dxa"/>
            <w:tcBorders>
              <w:top w:val="nil"/>
              <w:left w:val="nil"/>
              <w:bottom w:val="single" w:sz="8" w:space="0" w:color="auto"/>
              <w:right w:val="single" w:sz="8" w:space="0" w:color="auto"/>
            </w:tcBorders>
            <w:shd w:val="clear" w:color="auto" w:fill="auto"/>
            <w:noWrap/>
            <w:vAlign w:val="center"/>
            <w:hideMark/>
          </w:tcPr>
          <w:p w14:paraId="28DCF4F9" w14:textId="77777777" w:rsidR="004B041F" w:rsidRPr="008C6690" w:rsidRDefault="004B041F" w:rsidP="004B041F">
            <w:pPr>
              <w:jc w:val="cente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val="es-ES" w:eastAsia="es-MX"/>
              </w:rPr>
              <w:t> </w:t>
            </w:r>
          </w:p>
        </w:tc>
      </w:tr>
      <w:tr w:rsidR="004B041F" w:rsidRPr="008C6690" w14:paraId="1377F36B" w14:textId="77777777" w:rsidTr="004B041F">
        <w:trPr>
          <w:trHeight w:val="1545"/>
        </w:trPr>
        <w:tc>
          <w:tcPr>
            <w:tcW w:w="5220" w:type="dxa"/>
            <w:tcBorders>
              <w:top w:val="nil"/>
              <w:left w:val="single" w:sz="8" w:space="0" w:color="auto"/>
              <w:bottom w:val="single" w:sz="8" w:space="0" w:color="auto"/>
              <w:right w:val="nil"/>
            </w:tcBorders>
            <w:shd w:val="clear" w:color="auto" w:fill="auto"/>
            <w:vAlign w:val="center"/>
            <w:hideMark/>
          </w:tcPr>
          <w:p w14:paraId="2DA64862" w14:textId="77777777" w:rsidR="004B041F" w:rsidRPr="008C6690" w:rsidRDefault="004B041F" w:rsidP="004B041F">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 </w:t>
            </w:r>
          </w:p>
        </w:tc>
        <w:tc>
          <w:tcPr>
            <w:tcW w:w="2400" w:type="dxa"/>
            <w:tcBorders>
              <w:top w:val="nil"/>
              <w:left w:val="single" w:sz="8" w:space="0" w:color="auto"/>
              <w:bottom w:val="nil"/>
              <w:right w:val="nil"/>
            </w:tcBorders>
            <w:shd w:val="clear" w:color="auto" w:fill="auto"/>
            <w:vAlign w:val="center"/>
            <w:hideMark/>
          </w:tcPr>
          <w:p w14:paraId="5F339125" w14:textId="77777777" w:rsidR="004B041F" w:rsidRPr="008C6690" w:rsidRDefault="004B041F" w:rsidP="004B041F">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Apoyo a la función pública y al mejoramiento de la gestión</w:t>
            </w:r>
          </w:p>
        </w:tc>
        <w:tc>
          <w:tcPr>
            <w:tcW w:w="1200" w:type="dxa"/>
            <w:tcBorders>
              <w:top w:val="nil"/>
              <w:left w:val="single" w:sz="8" w:space="0" w:color="auto"/>
              <w:bottom w:val="nil"/>
              <w:right w:val="single" w:sz="8" w:space="0" w:color="auto"/>
            </w:tcBorders>
            <w:shd w:val="clear" w:color="auto" w:fill="auto"/>
            <w:vAlign w:val="center"/>
            <w:hideMark/>
          </w:tcPr>
          <w:p w14:paraId="58542576" w14:textId="77777777" w:rsidR="004B041F" w:rsidRPr="008C6690" w:rsidRDefault="004B041F" w:rsidP="004B041F">
            <w:pPr>
              <w:jc w:val="center"/>
              <w:rPr>
                <w:rFonts w:ascii="Arial" w:eastAsia="Times New Roman" w:hAnsi="Arial" w:cs="Arial"/>
                <w:b/>
                <w:bCs/>
                <w:color w:val="000000"/>
                <w:sz w:val="18"/>
                <w:szCs w:val="18"/>
                <w:lang w:eastAsia="es-MX"/>
              </w:rPr>
            </w:pPr>
            <w:r w:rsidRPr="008C6690">
              <w:rPr>
                <w:rFonts w:ascii="Arial" w:eastAsia="Times New Roman" w:hAnsi="Arial" w:cs="Arial"/>
                <w:b/>
                <w:bCs/>
                <w:color w:val="000000"/>
                <w:sz w:val="18"/>
                <w:szCs w:val="18"/>
                <w:lang w:eastAsia="es-MX"/>
              </w:rPr>
              <w:t>O</w:t>
            </w:r>
          </w:p>
        </w:tc>
        <w:tc>
          <w:tcPr>
            <w:tcW w:w="1620" w:type="dxa"/>
            <w:tcBorders>
              <w:top w:val="nil"/>
              <w:left w:val="nil"/>
              <w:bottom w:val="single" w:sz="8" w:space="0" w:color="auto"/>
              <w:right w:val="single" w:sz="8" w:space="0" w:color="auto"/>
            </w:tcBorders>
            <w:shd w:val="clear" w:color="auto" w:fill="auto"/>
            <w:noWrap/>
            <w:vAlign w:val="center"/>
            <w:hideMark/>
          </w:tcPr>
          <w:p w14:paraId="2F2E04B9" w14:textId="77777777" w:rsidR="004B041F" w:rsidRPr="008C6690" w:rsidRDefault="004B041F" w:rsidP="004B041F">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 xml:space="preserve">        2,567,770.00 </w:t>
            </w:r>
          </w:p>
        </w:tc>
      </w:tr>
      <w:tr w:rsidR="004B041F" w:rsidRPr="008C6690" w14:paraId="346D3BAB" w14:textId="77777777" w:rsidTr="004B041F">
        <w:trPr>
          <w:trHeight w:val="315"/>
        </w:trPr>
        <w:tc>
          <w:tcPr>
            <w:tcW w:w="5220" w:type="dxa"/>
            <w:tcBorders>
              <w:top w:val="nil"/>
              <w:left w:val="single" w:sz="8" w:space="0" w:color="auto"/>
              <w:bottom w:val="single" w:sz="8" w:space="0" w:color="auto"/>
              <w:right w:val="nil"/>
            </w:tcBorders>
            <w:shd w:val="clear" w:color="auto" w:fill="auto"/>
            <w:vAlign w:val="center"/>
            <w:hideMark/>
          </w:tcPr>
          <w:p w14:paraId="7BC20AE9" w14:textId="77777777" w:rsidR="004B041F" w:rsidRPr="008C6690" w:rsidRDefault="004B041F" w:rsidP="004B041F">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 </w:t>
            </w:r>
          </w:p>
        </w:tc>
        <w:tc>
          <w:tcPr>
            <w:tcW w:w="2400" w:type="dxa"/>
            <w:tcBorders>
              <w:top w:val="single" w:sz="8" w:space="0" w:color="auto"/>
              <w:left w:val="single" w:sz="8" w:space="0" w:color="auto"/>
              <w:bottom w:val="single" w:sz="8" w:space="0" w:color="auto"/>
              <w:right w:val="nil"/>
            </w:tcBorders>
            <w:shd w:val="clear" w:color="auto" w:fill="auto"/>
            <w:noWrap/>
            <w:vAlign w:val="bottom"/>
            <w:hideMark/>
          </w:tcPr>
          <w:p w14:paraId="5E2991F1" w14:textId="77777777" w:rsidR="004B041F" w:rsidRPr="008C6690" w:rsidRDefault="004B041F" w:rsidP="004B041F">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O0037  Apoyo a la función p</w:t>
            </w:r>
          </w:p>
        </w:tc>
        <w:tc>
          <w:tcPr>
            <w:tcW w:w="12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BD0A9C8" w14:textId="77777777" w:rsidR="004B041F" w:rsidRPr="008C6690" w:rsidRDefault="004B041F" w:rsidP="004B041F">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 </w:t>
            </w:r>
          </w:p>
        </w:tc>
        <w:tc>
          <w:tcPr>
            <w:tcW w:w="1620" w:type="dxa"/>
            <w:tcBorders>
              <w:top w:val="nil"/>
              <w:left w:val="nil"/>
              <w:bottom w:val="single" w:sz="8" w:space="0" w:color="auto"/>
              <w:right w:val="single" w:sz="8" w:space="0" w:color="auto"/>
            </w:tcBorders>
            <w:shd w:val="clear" w:color="auto" w:fill="auto"/>
            <w:noWrap/>
            <w:vAlign w:val="bottom"/>
            <w:hideMark/>
          </w:tcPr>
          <w:p w14:paraId="0F0E58B1" w14:textId="77777777" w:rsidR="004B041F" w:rsidRPr="008C6690" w:rsidRDefault="004B041F" w:rsidP="004B041F">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 xml:space="preserve">            856,263.00 </w:t>
            </w:r>
          </w:p>
        </w:tc>
      </w:tr>
      <w:tr w:rsidR="004B041F" w:rsidRPr="008C6690" w14:paraId="47FDBB86" w14:textId="77777777" w:rsidTr="004B041F">
        <w:trPr>
          <w:trHeight w:val="315"/>
        </w:trPr>
        <w:tc>
          <w:tcPr>
            <w:tcW w:w="5220" w:type="dxa"/>
            <w:tcBorders>
              <w:top w:val="nil"/>
              <w:left w:val="single" w:sz="8" w:space="0" w:color="auto"/>
              <w:bottom w:val="single" w:sz="8" w:space="0" w:color="auto"/>
              <w:right w:val="nil"/>
            </w:tcBorders>
            <w:shd w:val="clear" w:color="auto" w:fill="auto"/>
            <w:vAlign w:val="center"/>
            <w:hideMark/>
          </w:tcPr>
          <w:p w14:paraId="5D96DFE4" w14:textId="77777777" w:rsidR="004B041F" w:rsidRPr="008C6690" w:rsidRDefault="004B041F" w:rsidP="004B041F">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 </w:t>
            </w:r>
          </w:p>
        </w:tc>
        <w:tc>
          <w:tcPr>
            <w:tcW w:w="2400" w:type="dxa"/>
            <w:tcBorders>
              <w:top w:val="nil"/>
              <w:left w:val="single" w:sz="8" w:space="0" w:color="auto"/>
              <w:bottom w:val="single" w:sz="8" w:space="0" w:color="auto"/>
              <w:right w:val="nil"/>
            </w:tcBorders>
            <w:shd w:val="clear" w:color="auto" w:fill="auto"/>
            <w:noWrap/>
            <w:vAlign w:val="bottom"/>
            <w:hideMark/>
          </w:tcPr>
          <w:p w14:paraId="001826B1" w14:textId="77777777" w:rsidR="004B041F" w:rsidRPr="008C6690" w:rsidRDefault="004B041F" w:rsidP="004B041F">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O0038  Apoyo a la función p</w:t>
            </w:r>
          </w:p>
        </w:tc>
        <w:tc>
          <w:tcPr>
            <w:tcW w:w="1200" w:type="dxa"/>
            <w:tcBorders>
              <w:top w:val="nil"/>
              <w:left w:val="single" w:sz="8" w:space="0" w:color="auto"/>
              <w:bottom w:val="nil"/>
              <w:right w:val="single" w:sz="8" w:space="0" w:color="auto"/>
            </w:tcBorders>
            <w:shd w:val="clear" w:color="auto" w:fill="auto"/>
            <w:noWrap/>
            <w:vAlign w:val="bottom"/>
            <w:hideMark/>
          </w:tcPr>
          <w:p w14:paraId="39910741" w14:textId="77777777" w:rsidR="004B041F" w:rsidRPr="008C6690" w:rsidRDefault="004B041F" w:rsidP="004B041F">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 </w:t>
            </w:r>
          </w:p>
        </w:tc>
        <w:tc>
          <w:tcPr>
            <w:tcW w:w="1620" w:type="dxa"/>
            <w:tcBorders>
              <w:top w:val="nil"/>
              <w:left w:val="nil"/>
              <w:bottom w:val="nil"/>
              <w:right w:val="single" w:sz="8" w:space="0" w:color="auto"/>
            </w:tcBorders>
            <w:shd w:val="clear" w:color="auto" w:fill="auto"/>
            <w:noWrap/>
            <w:vAlign w:val="bottom"/>
            <w:hideMark/>
          </w:tcPr>
          <w:p w14:paraId="0BD00FE0" w14:textId="77777777" w:rsidR="004B041F" w:rsidRPr="008C6690" w:rsidRDefault="004B041F" w:rsidP="004B041F">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 xml:space="preserve">            674,472.00 </w:t>
            </w:r>
          </w:p>
        </w:tc>
      </w:tr>
      <w:tr w:rsidR="004B041F" w:rsidRPr="008C6690" w14:paraId="5E8EE405" w14:textId="77777777" w:rsidTr="004B041F">
        <w:trPr>
          <w:trHeight w:val="315"/>
        </w:trPr>
        <w:tc>
          <w:tcPr>
            <w:tcW w:w="5220" w:type="dxa"/>
            <w:tcBorders>
              <w:top w:val="nil"/>
              <w:left w:val="single" w:sz="8" w:space="0" w:color="auto"/>
              <w:bottom w:val="single" w:sz="8" w:space="0" w:color="auto"/>
              <w:right w:val="nil"/>
            </w:tcBorders>
            <w:shd w:val="clear" w:color="auto" w:fill="auto"/>
            <w:vAlign w:val="center"/>
            <w:hideMark/>
          </w:tcPr>
          <w:p w14:paraId="6C0FD187" w14:textId="77777777" w:rsidR="004B041F" w:rsidRPr="008C6690" w:rsidRDefault="004B041F" w:rsidP="004B041F">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 </w:t>
            </w:r>
          </w:p>
        </w:tc>
        <w:tc>
          <w:tcPr>
            <w:tcW w:w="2400" w:type="dxa"/>
            <w:tcBorders>
              <w:top w:val="nil"/>
              <w:left w:val="single" w:sz="8" w:space="0" w:color="auto"/>
              <w:bottom w:val="single" w:sz="8" w:space="0" w:color="auto"/>
              <w:right w:val="nil"/>
            </w:tcBorders>
            <w:shd w:val="clear" w:color="auto" w:fill="auto"/>
            <w:noWrap/>
            <w:vAlign w:val="bottom"/>
            <w:hideMark/>
          </w:tcPr>
          <w:p w14:paraId="35E61DAE" w14:textId="77777777" w:rsidR="004B041F" w:rsidRPr="008C6690" w:rsidRDefault="004B041F" w:rsidP="004B041F">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O0039  Apoyo a la función p</w:t>
            </w:r>
          </w:p>
        </w:tc>
        <w:tc>
          <w:tcPr>
            <w:tcW w:w="12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80D7CF1" w14:textId="77777777" w:rsidR="004B041F" w:rsidRPr="008C6690" w:rsidRDefault="004B041F" w:rsidP="004B041F">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 </w:t>
            </w:r>
          </w:p>
        </w:tc>
        <w:tc>
          <w:tcPr>
            <w:tcW w:w="1620" w:type="dxa"/>
            <w:tcBorders>
              <w:top w:val="single" w:sz="8" w:space="0" w:color="auto"/>
              <w:left w:val="nil"/>
              <w:bottom w:val="single" w:sz="8" w:space="0" w:color="auto"/>
              <w:right w:val="single" w:sz="8" w:space="0" w:color="auto"/>
            </w:tcBorders>
            <w:shd w:val="clear" w:color="auto" w:fill="auto"/>
            <w:noWrap/>
            <w:vAlign w:val="bottom"/>
            <w:hideMark/>
          </w:tcPr>
          <w:p w14:paraId="187F1680" w14:textId="77777777" w:rsidR="004B041F" w:rsidRPr="008C6690" w:rsidRDefault="004B041F" w:rsidP="004B041F">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 xml:space="preserve">            632,171.00 </w:t>
            </w:r>
          </w:p>
        </w:tc>
      </w:tr>
      <w:tr w:rsidR="004B041F" w:rsidRPr="008C6690" w14:paraId="4F9B0466" w14:textId="77777777" w:rsidTr="004B041F">
        <w:trPr>
          <w:trHeight w:val="315"/>
        </w:trPr>
        <w:tc>
          <w:tcPr>
            <w:tcW w:w="5220" w:type="dxa"/>
            <w:tcBorders>
              <w:top w:val="nil"/>
              <w:left w:val="single" w:sz="8" w:space="0" w:color="auto"/>
              <w:bottom w:val="single" w:sz="8" w:space="0" w:color="auto"/>
              <w:right w:val="nil"/>
            </w:tcBorders>
            <w:shd w:val="clear" w:color="auto" w:fill="auto"/>
            <w:vAlign w:val="center"/>
            <w:hideMark/>
          </w:tcPr>
          <w:p w14:paraId="2ACE8483" w14:textId="77777777" w:rsidR="004B041F" w:rsidRPr="008C6690" w:rsidRDefault="004B041F" w:rsidP="004B041F">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 </w:t>
            </w:r>
          </w:p>
        </w:tc>
        <w:tc>
          <w:tcPr>
            <w:tcW w:w="2400" w:type="dxa"/>
            <w:tcBorders>
              <w:top w:val="nil"/>
              <w:left w:val="single" w:sz="8" w:space="0" w:color="auto"/>
              <w:bottom w:val="single" w:sz="8" w:space="0" w:color="auto"/>
              <w:right w:val="nil"/>
            </w:tcBorders>
            <w:shd w:val="clear" w:color="auto" w:fill="auto"/>
            <w:noWrap/>
            <w:vAlign w:val="bottom"/>
            <w:hideMark/>
          </w:tcPr>
          <w:p w14:paraId="4FBE5042" w14:textId="77777777" w:rsidR="004B041F" w:rsidRPr="008C6690" w:rsidRDefault="004B041F" w:rsidP="004B041F">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O0040  Apoyo a la función p</w:t>
            </w:r>
          </w:p>
        </w:tc>
        <w:tc>
          <w:tcPr>
            <w:tcW w:w="1200" w:type="dxa"/>
            <w:tcBorders>
              <w:top w:val="nil"/>
              <w:left w:val="single" w:sz="8" w:space="0" w:color="auto"/>
              <w:bottom w:val="single" w:sz="8" w:space="0" w:color="auto"/>
              <w:right w:val="single" w:sz="8" w:space="0" w:color="auto"/>
            </w:tcBorders>
            <w:shd w:val="clear" w:color="auto" w:fill="auto"/>
            <w:noWrap/>
            <w:vAlign w:val="bottom"/>
            <w:hideMark/>
          </w:tcPr>
          <w:p w14:paraId="5319D66E" w14:textId="77777777" w:rsidR="004B041F" w:rsidRPr="008C6690" w:rsidRDefault="004B041F" w:rsidP="004B041F">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 </w:t>
            </w:r>
          </w:p>
        </w:tc>
        <w:tc>
          <w:tcPr>
            <w:tcW w:w="1620" w:type="dxa"/>
            <w:tcBorders>
              <w:top w:val="nil"/>
              <w:left w:val="nil"/>
              <w:bottom w:val="single" w:sz="8" w:space="0" w:color="auto"/>
              <w:right w:val="single" w:sz="8" w:space="0" w:color="auto"/>
            </w:tcBorders>
            <w:shd w:val="clear" w:color="auto" w:fill="auto"/>
            <w:noWrap/>
            <w:vAlign w:val="bottom"/>
            <w:hideMark/>
          </w:tcPr>
          <w:p w14:paraId="21442DBA" w14:textId="77777777" w:rsidR="004B041F" w:rsidRPr="008C6690" w:rsidRDefault="004B041F" w:rsidP="004B041F">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 xml:space="preserve">            404,864.00 </w:t>
            </w:r>
          </w:p>
        </w:tc>
      </w:tr>
      <w:tr w:rsidR="004B041F" w:rsidRPr="008C6690" w14:paraId="3B1C3CB5" w14:textId="77777777" w:rsidTr="004B041F">
        <w:trPr>
          <w:trHeight w:val="1455"/>
        </w:trPr>
        <w:tc>
          <w:tcPr>
            <w:tcW w:w="5220" w:type="dxa"/>
            <w:tcBorders>
              <w:top w:val="nil"/>
              <w:left w:val="single" w:sz="8" w:space="0" w:color="auto"/>
              <w:bottom w:val="single" w:sz="8" w:space="0" w:color="auto"/>
              <w:right w:val="nil"/>
            </w:tcBorders>
            <w:shd w:val="clear" w:color="auto" w:fill="auto"/>
            <w:vAlign w:val="center"/>
            <w:hideMark/>
          </w:tcPr>
          <w:p w14:paraId="09049001" w14:textId="77777777" w:rsidR="004B041F" w:rsidRPr="008C6690" w:rsidRDefault="004B041F" w:rsidP="004B041F">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val="es-ES" w:eastAsia="es-MX"/>
              </w:rPr>
              <w:t> </w:t>
            </w:r>
          </w:p>
        </w:tc>
        <w:tc>
          <w:tcPr>
            <w:tcW w:w="2400" w:type="dxa"/>
            <w:tcBorders>
              <w:top w:val="nil"/>
              <w:left w:val="single" w:sz="8" w:space="0" w:color="auto"/>
              <w:bottom w:val="single" w:sz="8" w:space="0" w:color="auto"/>
              <w:right w:val="nil"/>
            </w:tcBorders>
            <w:shd w:val="clear" w:color="auto" w:fill="auto"/>
            <w:vAlign w:val="center"/>
            <w:hideMark/>
          </w:tcPr>
          <w:p w14:paraId="0F152CC4" w14:textId="77777777" w:rsidR="004B041F" w:rsidRPr="008C6690" w:rsidRDefault="004B041F" w:rsidP="004B041F">
            <w:pPr>
              <w:ind w:firstLineChars="200" w:firstLine="360"/>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Nombre del programa presupuestario (No aplica)</w:t>
            </w:r>
          </w:p>
        </w:tc>
        <w:tc>
          <w:tcPr>
            <w:tcW w:w="1200" w:type="dxa"/>
            <w:tcBorders>
              <w:top w:val="nil"/>
              <w:left w:val="single" w:sz="8" w:space="0" w:color="auto"/>
              <w:bottom w:val="single" w:sz="8" w:space="0" w:color="auto"/>
              <w:right w:val="single" w:sz="8" w:space="0" w:color="auto"/>
            </w:tcBorders>
            <w:shd w:val="clear" w:color="auto" w:fill="auto"/>
            <w:vAlign w:val="center"/>
            <w:hideMark/>
          </w:tcPr>
          <w:p w14:paraId="3A6309BC" w14:textId="77777777" w:rsidR="004B041F" w:rsidRPr="008C6690" w:rsidRDefault="004B041F" w:rsidP="004B041F">
            <w:pPr>
              <w:ind w:firstLineChars="200" w:firstLine="360"/>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 </w:t>
            </w:r>
          </w:p>
        </w:tc>
        <w:tc>
          <w:tcPr>
            <w:tcW w:w="1620" w:type="dxa"/>
            <w:tcBorders>
              <w:top w:val="nil"/>
              <w:left w:val="nil"/>
              <w:bottom w:val="single" w:sz="8" w:space="0" w:color="auto"/>
              <w:right w:val="single" w:sz="8" w:space="0" w:color="auto"/>
            </w:tcBorders>
            <w:shd w:val="clear" w:color="auto" w:fill="auto"/>
            <w:noWrap/>
            <w:vAlign w:val="center"/>
            <w:hideMark/>
          </w:tcPr>
          <w:p w14:paraId="0479436C" w14:textId="77777777" w:rsidR="004B041F" w:rsidRPr="008C6690" w:rsidRDefault="004B041F" w:rsidP="004B041F">
            <w:pPr>
              <w:jc w:val="cente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val="es-ES" w:eastAsia="es-MX"/>
              </w:rPr>
              <w:t> </w:t>
            </w:r>
          </w:p>
        </w:tc>
      </w:tr>
      <w:tr w:rsidR="004B041F" w:rsidRPr="008C6690" w14:paraId="108D7EC2" w14:textId="77777777" w:rsidTr="004B041F">
        <w:trPr>
          <w:trHeight w:val="525"/>
        </w:trPr>
        <w:tc>
          <w:tcPr>
            <w:tcW w:w="5220" w:type="dxa"/>
            <w:tcBorders>
              <w:top w:val="nil"/>
              <w:left w:val="single" w:sz="8" w:space="0" w:color="auto"/>
              <w:bottom w:val="single" w:sz="8" w:space="0" w:color="auto"/>
              <w:right w:val="nil"/>
            </w:tcBorders>
            <w:shd w:val="clear" w:color="auto" w:fill="auto"/>
            <w:vAlign w:val="center"/>
            <w:hideMark/>
          </w:tcPr>
          <w:p w14:paraId="4551C79E" w14:textId="77777777" w:rsidR="004B041F" w:rsidRPr="008C6690" w:rsidRDefault="004B041F" w:rsidP="004B041F">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 </w:t>
            </w:r>
          </w:p>
        </w:tc>
        <w:tc>
          <w:tcPr>
            <w:tcW w:w="2400" w:type="dxa"/>
            <w:tcBorders>
              <w:top w:val="nil"/>
              <w:left w:val="single" w:sz="8" w:space="0" w:color="auto"/>
              <w:bottom w:val="single" w:sz="8" w:space="0" w:color="auto"/>
              <w:right w:val="nil"/>
            </w:tcBorders>
            <w:shd w:val="clear" w:color="auto" w:fill="auto"/>
            <w:vAlign w:val="center"/>
            <w:hideMark/>
          </w:tcPr>
          <w:p w14:paraId="6D63C665" w14:textId="77777777" w:rsidR="004B041F" w:rsidRPr="008C6690" w:rsidRDefault="004B041F" w:rsidP="004B041F">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Operaciones ajenas</w:t>
            </w:r>
          </w:p>
        </w:tc>
        <w:tc>
          <w:tcPr>
            <w:tcW w:w="1200" w:type="dxa"/>
            <w:tcBorders>
              <w:top w:val="nil"/>
              <w:left w:val="single" w:sz="8" w:space="0" w:color="auto"/>
              <w:bottom w:val="single" w:sz="8" w:space="0" w:color="auto"/>
              <w:right w:val="single" w:sz="8" w:space="0" w:color="auto"/>
            </w:tcBorders>
            <w:shd w:val="clear" w:color="auto" w:fill="auto"/>
            <w:vAlign w:val="center"/>
            <w:hideMark/>
          </w:tcPr>
          <w:p w14:paraId="27BF1444" w14:textId="77777777" w:rsidR="004B041F" w:rsidRPr="008C6690" w:rsidRDefault="004B041F" w:rsidP="004B041F">
            <w:pPr>
              <w:jc w:val="cente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0.00 </w:t>
            </w:r>
          </w:p>
        </w:tc>
        <w:tc>
          <w:tcPr>
            <w:tcW w:w="1620" w:type="dxa"/>
            <w:tcBorders>
              <w:top w:val="nil"/>
              <w:left w:val="nil"/>
              <w:bottom w:val="single" w:sz="8" w:space="0" w:color="auto"/>
              <w:right w:val="single" w:sz="8" w:space="0" w:color="auto"/>
            </w:tcBorders>
            <w:shd w:val="clear" w:color="auto" w:fill="auto"/>
            <w:noWrap/>
            <w:vAlign w:val="center"/>
            <w:hideMark/>
          </w:tcPr>
          <w:p w14:paraId="68794D0B" w14:textId="77777777" w:rsidR="004B041F" w:rsidRPr="008C6690" w:rsidRDefault="004B041F" w:rsidP="004B041F">
            <w:pPr>
              <w:jc w:val="cente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 xml:space="preserve"> 0.00  </w:t>
            </w:r>
          </w:p>
        </w:tc>
      </w:tr>
      <w:tr w:rsidR="004B041F" w:rsidRPr="008C6690" w14:paraId="6414A0BB" w14:textId="77777777" w:rsidTr="004B041F">
        <w:trPr>
          <w:trHeight w:val="1455"/>
        </w:trPr>
        <w:tc>
          <w:tcPr>
            <w:tcW w:w="5220" w:type="dxa"/>
            <w:tcBorders>
              <w:top w:val="nil"/>
              <w:left w:val="single" w:sz="8" w:space="0" w:color="auto"/>
              <w:bottom w:val="single" w:sz="8" w:space="0" w:color="auto"/>
              <w:right w:val="nil"/>
            </w:tcBorders>
            <w:shd w:val="clear" w:color="auto" w:fill="auto"/>
            <w:vAlign w:val="center"/>
            <w:hideMark/>
          </w:tcPr>
          <w:p w14:paraId="1F449133" w14:textId="77777777" w:rsidR="004B041F" w:rsidRPr="008C6690" w:rsidRDefault="004B041F" w:rsidP="004B041F">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val="es-ES" w:eastAsia="es-MX"/>
              </w:rPr>
              <w:t> </w:t>
            </w:r>
          </w:p>
        </w:tc>
        <w:tc>
          <w:tcPr>
            <w:tcW w:w="2400" w:type="dxa"/>
            <w:tcBorders>
              <w:top w:val="nil"/>
              <w:left w:val="single" w:sz="8" w:space="0" w:color="auto"/>
              <w:bottom w:val="single" w:sz="8" w:space="0" w:color="auto"/>
              <w:right w:val="nil"/>
            </w:tcBorders>
            <w:shd w:val="clear" w:color="auto" w:fill="auto"/>
            <w:vAlign w:val="center"/>
            <w:hideMark/>
          </w:tcPr>
          <w:p w14:paraId="24831843" w14:textId="77777777" w:rsidR="004B041F" w:rsidRPr="008C6690" w:rsidRDefault="004B041F" w:rsidP="004B041F">
            <w:pPr>
              <w:ind w:firstLineChars="200" w:firstLine="360"/>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Nombre del programa presupuestario (No aplica)</w:t>
            </w:r>
          </w:p>
        </w:tc>
        <w:tc>
          <w:tcPr>
            <w:tcW w:w="1200" w:type="dxa"/>
            <w:tcBorders>
              <w:top w:val="nil"/>
              <w:left w:val="single" w:sz="8" w:space="0" w:color="auto"/>
              <w:bottom w:val="single" w:sz="8" w:space="0" w:color="auto"/>
              <w:right w:val="single" w:sz="8" w:space="0" w:color="auto"/>
            </w:tcBorders>
            <w:shd w:val="clear" w:color="auto" w:fill="auto"/>
            <w:vAlign w:val="center"/>
            <w:hideMark/>
          </w:tcPr>
          <w:p w14:paraId="544687CC" w14:textId="77777777" w:rsidR="004B041F" w:rsidRPr="008C6690" w:rsidRDefault="004B041F" w:rsidP="004B041F">
            <w:pPr>
              <w:ind w:firstLineChars="200" w:firstLine="360"/>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 </w:t>
            </w:r>
          </w:p>
        </w:tc>
        <w:tc>
          <w:tcPr>
            <w:tcW w:w="1620" w:type="dxa"/>
            <w:tcBorders>
              <w:top w:val="nil"/>
              <w:left w:val="nil"/>
              <w:bottom w:val="single" w:sz="8" w:space="0" w:color="auto"/>
              <w:right w:val="single" w:sz="8" w:space="0" w:color="auto"/>
            </w:tcBorders>
            <w:shd w:val="clear" w:color="auto" w:fill="auto"/>
            <w:noWrap/>
            <w:vAlign w:val="center"/>
            <w:hideMark/>
          </w:tcPr>
          <w:p w14:paraId="30D48590" w14:textId="77777777" w:rsidR="004B041F" w:rsidRPr="008C6690" w:rsidRDefault="004B041F" w:rsidP="004B041F">
            <w:pPr>
              <w:jc w:val="cente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val="es-ES" w:eastAsia="es-MX"/>
              </w:rPr>
              <w:t> </w:t>
            </w:r>
          </w:p>
        </w:tc>
      </w:tr>
      <w:tr w:rsidR="004B041F" w:rsidRPr="008C6690" w14:paraId="42457418" w14:textId="77777777" w:rsidTr="004B041F">
        <w:trPr>
          <w:trHeight w:val="525"/>
        </w:trPr>
        <w:tc>
          <w:tcPr>
            <w:tcW w:w="5220" w:type="dxa"/>
            <w:tcBorders>
              <w:top w:val="nil"/>
              <w:left w:val="single" w:sz="8" w:space="0" w:color="auto"/>
              <w:bottom w:val="single" w:sz="8" w:space="0" w:color="auto"/>
              <w:right w:val="nil"/>
            </w:tcBorders>
            <w:shd w:val="clear" w:color="000000" w:fill="F2F2F2"/>
            <w:vAlign w:val="center"/>
            <w:hideMark/>
          </w:tcPr>
          <w:p w14:paraId="0667015A" w14:textId="77777777" w:rsidR="004B041F" w:rsidRPr="008C6690" w:rsidRDefault="004B041F" w:rsidP="004B041F">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 </w:t>
            </w:r>
          </w:p>
        </w:tc>
        <w:tc>
          <w:tcPr>
            <w:tcW w:w="2400" w:type="dxa"/>
            <w:tcBorders>
              <w:top w:val="nil"/>
              <w:left w:val="single" w:sz="8" w:space="0" w:color="auto"/>
              <w:bottom w:val="single" w:sz="8" w:space="0" w:color="auto"/>
              <w:right w:val="nil"/>
            </w:tcBorders>
            <w:shd w:val="clear" w:color="000000" w:fill="F2F2F2"/>
            <w:vAlign w:val="center"/>
            <w:hideMark/>
          </w:tcPr>
          <w:p w14:paraId="38AB7DE3" w14:textId="77777777" w:rsidR="004B041F" w:rsidRPr="008C6690" w:rsidRDefault="004B041F" w:rsidP="004B041F">
            <w:pPr>
              <w:rPr>
                <w:rFonts w:ascii="Arial" w:eastAsia="Times New Roman" w:hAnsi="Arial" w:cs="Arial"/>
                <w:b/>
                <w:bCs/>
                <w:color w:val="000000"/>
                <w:sz w:val="18"/>
                <w:szCs w:val="18"/>
                <w:lang w:eastAsia="es-MX"/>
              </w:rPr>
            </w:pPr>
            <w:r w:rsidRPr="008C6690">
              <w:rPr>
                <w:rFonts w:ascii="Arial" w:eastAsia="Times New Roman" w:hAnsi="Arial" w:cs="Arial"/>
                <w:b/>
                <w:bCs/>
                <w:color w:val="000000"/>
                <w:sz w:val="18"/>
                <w:szCs w:val="18"/>
                <w:lang w:eastAsia="es-MX"/>
              </w:rPr>
              <w:t>Compromisos</w:t>
            </w:r>
          </w:p>
        </w:tc>
        <w:tc>
          <w:tcPr>
            <w:tcW w:w="1200" w:type="dxa"/>
            <w:tcBorders>
              <w:top w:val="nil"/>
              <w:left w:val="single" w:sz="8" w:space="0" w:color="auto"/>
              <w:bottom w:val="single" w:sz="8" w:space="0" w:color="auto"/>
              <w:right w:val="single" w:sz="8" w:space="0" w:color="auto"/>
            </w:tcBorders>
            <w:shd w:val="clear" w:color="000000" w:fill="F2F2F2"/>
            <w:vAlign w:val="center"/>
            <w:hideMark/>
          </w:tcPr>
          <w:p w14:paraId="26093D0A" w14:textId="77777777" w:rsidR="004B041F" w:rsidRPr="008C6690" w:rsidRDefault="004B041F" w:rsidP="004B041F">
            <w:pPr>
              <w:rPr>
                <w:rFonts w:ascii="Arial" w:eastAsia="Times New Roman" w:hAnsi="Arial" w:cs="Arial"/>
                <w:b/>
                <w:bCs/>
                <w:color w:val="000000"/>
                <w:sz w:val="18"/>
                <w:szCs w:val="18"/>
                <w:lang w:eastAsia="es-MX"/>
              </w:rPr>
            </w:pPr>
            <w:r w:rsidRPr="008C6690">
              <w:rPr>
                <w:rFonts w:ascii="Arial" w:eastAsia="Times New Roman" w:hAnsi="Arial" w:cs="Arial"/>
                <w:b/>
                <w:bCs/>
                <w:color w:val="000000"/>
                <w:sz w:val="18"/>
                <w:szCs w:val="18"/>
                <w:lang w:eastAsia="es-MX"/>
              </w:rPr>
              <w:t> </w:t>
            </w:r>
          </w:p>
        </w:tc>
        <w:tc>
          <w:tcPr>
            <w:tcW w:w="1620" w:type="dxa"/>
            <w:tcBorders>
              <w:top w:val="nil"/>
              <w:left w:val="nil"/>
              <w:bottom w:val="single" w:sz="8" w:space="0" w:color="auto"/>
              <w:right w:val="single" w:sz="8" w:space="0" w:color="auto"/>
            </w:tcBorders>
            <w:shd w:val="clear" w:color="000000" w:fill="F2F2F2"/>
            <w:noWrap/>
            <w:vAlign w:val="center"/>
            <w:hideMark/>
          </w:tcPr>
          <w:p w14:paraId="4B777EBA" w14:textId="77777777" w:rsidR="004B041F" w:rsidRPr="008C6690" w:rsidRDefault="004B041F" w:rsidP="004B041F">
            <w:pPr>
              <w:jc w:val="cente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val="es-ES" w:eastAsia="es-MX"/>
              </w:rPr>
              <w:t xml:space="preserve">      8,253,067.00 </w:t>
            </w:r>
          </w:p>
        </w:tc>
      </w:tr>
      <w:tr w:rsidR="004B041F" w:rsidRPr="008C6690" w14:paraId="2BDD621F" w14:textId="77777777" w:rsidTr="004B041F">
        <w:trPr>
          <w:trHeight w:val="1800"/>
        </w:trPr>
        <w:tc>
          <w:tcPr>
            <w:tcW w:w="5220" w:type="dxa"/>
            <w:tcBorders>
              <w:top w:val="nil"/>
              <w:left w:val="single" w:sz="8" w:space="0" w:color="auto"/>
              <w:bottom w:val="single" w:sz="8" w:space="0" w:color="auto"/>
              <w:right w:val="nil"/>
            </w:tcBorders>
            <w:shd w:val="clear" w:color="auto" w:fill="auto"/>
            <w:vAlign w:val="center"/>
            <w:hideMark/>
          </w:tcPr>
          <w:p w14:paraId="7D83A457" w14:textId="77777777" w:rsidR="004B041F" w:rsidRPr="008C6690" w:rsidRDefault="004B041F" w:rsidP="004B041F">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 </w:t>
            </w:r>
          </w:p>
        </w:tc>
        <w:tc>
          <w:tcPr>
            <w:tcW w:w="2400" w:type="dxa"/>
            <w:tcBorders>
              <w:top w:val="nil"/>
              <w:left w:val="single" w:sz="8" w:space="0" w:color="auto"/>
              <w:bottom w:val="single" w:sz="8" w:space="0" w:color="auto"/>
              <w:right w:val="nil"/>
            </w:tcBorders>
            <w:shd w:val="clear" w:color="auto" w:fill="auto"/>
            <w:vAlign w:val="center"/>
            <w:hideMark/>
          </w:tcPr>
          <w:p w14:paraId="3E44A5D3" w14:textId="77777777" w:rsidR="004B041F" w:rsidRPr="008C6690" w:rsidRDefault="004B041F" w:rsidP="004B041F">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Obligaciones de cumplimiento de resolución jurisdiccional</w:t>
            </w:r>
          </w:p>
        </w:tc>
        <w:tc>
          <w:tcPr>
            <w:tcW w:w="1200" w:type="dxa"/>
            <w:tcBorders>
              <w:top w:val="nil"/>
              <w:left w:val="single" w:sz="8" w:space="0" w:color="auto"/>
              <w:bottom w:val="single" w:sz="8" w:space="0" w:color="auto"/>
              <w:right w:val="single" w:sz="8" w:space="0" w:color="auto"/>
            </w:tcBorders>
            <w:shd w:val="clear" w:color="auto" w:fill="auto"/>
            <w:vAlign w:val="center"/>
            <w:hideMark/>
          </w:tcPr>
          <w:p w14:paraId="6A9A722E" w14:textId="77777777" w:rsidR="004B041F" w:rsidRPr="008C6690" w:rsidRDefault="004B041F" w:rsidP="004B041F">
            <w:pPr>
              <w:jc w:val="center"/>
              <w:rPr>
                <w:rFonts w:ascii="Arial" w:eastAsia="Times New Roman" w:hAnsi="Arial" w:cs="Arial"/>
                <w:b/>
                <w:bCs/>
                <w:color w:val="000000"/>
                <w:sz w:val="18"/>
                <w:szCs w:val="18"/>
                <w:lang w:eastAsia="es-MX"/>
              </w:rPr>
            </w:pPr>
            <w:r w:rsidRPr="008C6690">
              <w:rPr>
                <w:rFonts w:ascii="Arial" w:eastAsia="Times New Roman" w:hAnsi="Arial" w:cs="Arial"/>
                <w:b/>
                <w:bCs/>
                <w:color w:val="000000"/>
                <w:sz w:val="18"/>
                <w:szCs w:val="18"/>
                <w:lang w:eastAsia="es-MX"/>
              </w:rPr>
              <w:t>L</w:t>
            </w:r>
          </w:p>
        </w:tc>
        <w:tc>
          <w:tcPr>
            <w:tcW w:w="1620" w:type="dxa"/>
            <w:tcBorders>
              <w:top w:val="nil"/>
              <w:left w:val="nil"/>
              <w:bottom w:val="single" w:sz="8" w:space="0" w:color="auto"/>
              <w:right w:val="single" w:sz="8" w:space="0" w:color="auto"/>
            </w:tcBorders>
            <w:shd w:val="clear" w:color="auto" w:fill="auto"/>
            <w:noWrap/>
            <w:vAlign w:val="center"/>
            <w:hideMark/>
          </w:tcPr>
          <w:p w14:paraId="421B4972" w14:textId="77777777" w:rsidR="004B041F" w:rsidRPr="008C6690" w:rsidRDefault="004B041F" w:rsidP="004B041F">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 xml:space="preserve">        8,253,067.00 </w:t>
            </w:r>
          </w:p>
        </w:tc>
      </w:tr>
      <w:tr w:rsidR="004B041F" w:rsidRPr="008C6690" w14:paraId="2F4311E6" w14:textId="77777777" w:rsidTr="004B041F">
        <w:trPr>
          <w:trHeight w:val="315"/>
        </w:trPr>
        <w:tc>
          <w:tcPr>
            <w:tcW w:w="5220" w:type="dxa"/>
            <w:tcBorders>
              <w:top w:val="nil"/>
              <w:left w:val="single" w:sz="8" w:space="0" w:color="auto"/>
              <w:bottom w:val="single" w:sz="8" w:space="0" w:color="auto"/>
              <w:right w:val="nil"/>
            </w:tcBorders>
            <w:shd w:val="clear" w:color="auto" w:fill="auto"/>
            <w:vAlign w:val="center"/>
            <w:hideMark/>
          </w:tcPr>
          <w:p w14:paraId="670A1294" w14:textId="77777777" w:rsidR="004B041F" w:rsidRPr="008C6690" w:rsidRDefault="004B041F" w:rsidP="004B041F">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 </w:t>
            </w:r>
          </w:p>
        </w:tc>
        <w:tc>
          <w:tcPr>
            <w:tcW w:w="2400" w:type="dxa"/>
            <w:tcBorders>
              <w:top w:val="nil"/>
              <w:left w:val="single" w:sz="8" w:space="0" w:color="auto"/>
              <w:bottom w:val="nil"/>
              <w:right w:val="nil"/>
            </w:tcBorders>
            <w:shd w:val="clear" w:color="auto" w:fill="auto"/>
            <w:noWrap/>
            <w:vAlign w:val="bottom"/>
            <w:hideMark/>
          </w:tcPr>
          <w:p w14:paraId="0877B75F" w14:textId="77777777" w:rsidR="004B041F" w:rsidRPr="008C6690" w:rsidRDefault="004B041F" w:rsidP="004B041F">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L0068  SENTENCIAS Y RESOLUCIONES</w:t>
            </w:r>
          </w:p>
        </w:tc>
        <w:tc>
          <w:tcPr>
            <w:tcW w:w="1200" w:type="dxa"/>
            <w:tcBorders>
              <w:top w:val="nil"/>
              <w:left w:val="single" w:sz="8" w:space="0" w:color="auto"/>
              <w:bottom w:val="nil"/>
              <w:right w:val="single" w:sz="8" w:space="0" w:color="auto"/>
            </w:tcBorders>
            <w:shd w:val="clear" w:color="auto" w:fill="auto"/>
            <w:noWrap/>
            <w:vAlign w:val="bottom"/>
            <w:hideMark/>
          </w:tcPr>
          <w:p w14:paraId="73C277CC" w14:textId="77777777" w:rsidR="004B041F" w:rsidRPr="008C6690" w:rsidRDefault="004B041F" w:rsidP="004B041F">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 </w:t>
            </w:r>
          </w:p>
        </w:tc>
        <w:tc>
          <w:tcPr>
            <w:tcW w:w="1620" w:type="dxa"/>
            <w:tcBorders>
              <w:top w:val="nil"/>
              <w:left w:val="nil"/>
              <w:bottom w:val="nil"/>
              <w:right w:val="single" w:sz="8" w:space="0" w:color="auto"/>
            </w:tcBorders>
            <w:shd w:val="clear" w:color="auto" w:fill="auto"/>
            <w:noWrap/>
            <w:vAlign w:val="bottom"/>
            <w:hideMark/>
          </w:tcPr>
          <w:p w14:paraId="067AC779" w14:textId="77777777" w:rsidR="004B041F" w:rsidRPr="008C6690" w:rsidRDefault="004B041F" w:rsidP="00CF5B8A">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 xml:space="preserve">            750,000.00 </w:t>
            </w:r>
          </w:p>
        </w:tc>
      </w:tr>
      <w:tr w:rsidR="004B041F" w:rsidRPr="008C6690" w14:paraId="4745CBEB" w14:textId="77777777" w:rsidTr="004B041F">
        <w:trPr>
          <w:trHeight w:val="315"/>
        </w:trPr>
        <w:tc>
          <w:tcPr>
            <w:tcW w:w="5220" w:type="dxa"/>
            <w:tcBorders>
              <w:top w:val="nil"/>
              <w:left w:val="single" w:sz="8" w:space="0" w:color="auto"/>
              <w:bottom w:val="single" w:sz="8" w:space="0" w:color="auto"/>
              <w:right w:val="nil"/>
            </w:tcBorders>
            <w:shd w:val="clear" w:color="auto" w:fill="auto"/>
            <w:vAlign w:val="center"/>
            <w:hideMark/>
          </w:tcPr>
          <w:p w14:paraId="3B126D16" w14:textId="77777777" w:rsidR="004B041F" w:rsidRPr="008C6690" w:rsidRDefault="004B041F" w:rsidP="004B041F">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lastRenderedPageBreak/>
              <w:t> </w:t>
            </w:r>
          </w:p>
        </w:tc>
        <w:tc>
          <w:tcPr>
            <w:tcW w:w="2400" w:type="dxa"/>
            <w:tcBorders>
              <w:top w:val="single" w:sz="8" w:space="0" w:color="auto"/>
              <w:left w:val="single" w:sz="8" w:space="0" w:color="auto"/>
              <w:bottom w:val="single" w:sz="8" w:space="0" w:color="auto"/>
              <w:right w:val="nil"/>
            </w:tcBorders>
            <w:shd w:val="clear" w:color="auto" w:fill="auto"/>
            <w:noWrap/>
            <w:vAlign w:val="bottom"/>
            <w:hideMark/>
          </w:tcPr>
          <w:p w14:paraId="4CEFB83D" w14:textId="77777777" w:rsidR="004B041F" w:rsidRPr="008C6690" w:rsidRDefault="004B041F" w:rsidP="004B041F">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L0086  SETENCIAS Y RESOLUCIONES</w:t>
            </w:r>
          </w:p>
        </w:tc>
        <w:tc>
          <w:tcPr>
            <w:tcW w:w="12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37BCE6F" w14:textId="77777777" w:rsidR="004B041F" w:rsidRPr="008C6690" w:rsidRDefault="004B041F" w:rsidP="004B041F">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 </w:t>
            </w:r>
          </w:p>
        </w:tc>
        <w:tc>
          <w:tcPr>
            <w:tcW w:w="1620" w:type="dxa"/>
            <w:tcBorders>
              <w:top w:val="single" w:sz="8" w:space="0" w:color="auto"/>
              <w:left w:val="nil"/>
              <w:bottom w:val="single" w:sz="8" w:space="0" w:color="auto"/>
              <w:right w:val="single" w:sz="8" w:space="0" w:color="auto"/>
            </w:tcBorders>
            <w:shd w:val="clear" w:color="auto" w:fill="auto"/>
            <w:noWrap/>
            <w:vAlign w:val="bottom"/>
            <w:hideMark/>
          </w:tcPr>
          <w:p w14:paraId="5FAB3CBB" w14:textId="77777777" w:rsidR="004B041F" w:rsidRPr="008C6690" w:rsidRDefault="004B041F" w:rsidP="004B041F">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 xml:space="preserve">        7,503,067.00 </w:t>
            </w:r>
          </w:p>
        </w:tc>
      </w:tr>
      <w:tr w:rsidR="004B041F" w:rsidRPr="008C6690" w14:paraId="5CF3822C" w14:textId="77777777" w:rsidTr="004B041F">
        <w:trPr>
          <w:trHeight w:val="1455"/>
        </w:trPr>
        <w:tc>
          <w:tcPr>
            <w:tcW w:w="5220" w:type="dxa"/>
            <w:tcBorders>
              <w:top w:val="nil"/>
              <w:left w:val="single" w:sz="8" w:space="0" w:color="auto"/>
              <w:bottom w:val="single" w:sz="8" w:space="0" w:color="auto"/>
              <w:right w:val="nil"/>
            </w:tcBorders>
            <w:shd w:val="clear" w:color="auto" w:fill="auto"/>
            <w:vAlign w:val="center"/>
            <w:hideMark/>
          </w:tcPr>
          <w:p w14:paraId="5BACC51F" w14:textId="77777777" w:rsidR="004B041F" w:rsidRPr="008C6690" w:rsidRDefault="004B041F" w:rsidP="004B041F">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val="es-ES" w:eastAsia="es-MX"/>
              </w:rPr>
              <w:t> </w:t>
            </w:r>
          </w:p>
        </w:tc>
        <w:tc>
          <w:tcPr>
            <w:tcW w:w="2400" w:type="dxa"/>
            <w:tcBorders>
              <w:top w:val="nil"/>
              <w:left w:val="single" w:sz="8" w:space="0" w:color="auto"/>
              <w:bottom w:val="single" w:sz="8" w:space="0" w:color="auto"/>
              <w:right w:val="nil"/>
            </w:tcBorders>
            <w:shd w:val="clear" w:color="auto" w:fill="auto"/>
            <w:vAlign w:val="center"/>
            <w:hideMark/>
          </w:tcPr>
          <w:p w14:paraId="0E130C6F" w14:textId="77777777" w:rsidR="004B041F" w:rsidRPr="008C6690" w:rsidRDefault="004B041F" w:rsidP="004B041F">
            <w:pPr>
              <w:ind w:firstLineChars="200" w:firstLine="360"/>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Nombre del programa presupuestario (No aplica)</w:t>
            </w:r>
          </w:p>
        </w:tc>
        <w:tc>
          <w:tcPr>
            <w:tcW w:w="1200" w:type="dxa"/>
            <w:tcBorders>
              <w:top w:val="nil"/>
              <w:left w:val="single" w:sz="8" w:space="0" w:color="auto"/>
              <w:bottom w:val="single" w:sz="8" w:space="0" w:color="auto"/>
              <w:right w:val="single" w:sz="8" w:space="0" w:color="auto"/>
            </w:tcBorders>
            <w:shd w:val="clear" w:color="auto" w:fill="auto"/>
            <w:vAlign w:val="center"/>
            <w:hideMark/>
          </w:tcPr>
          <w:p w14:paraId="0BD0AD75" w14:textId="77777777" w:rsidR="004B041F" w:rsidRPr="008C6690" w:rsidRDefault="004B041F" w:rsidP="004B041F">
            <w:pPr>
              <w:ind w:firstLineChars="200" w:firstLine="360"/>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 </w:t>
            </w:r>
          </w:p>
        </w:tc>
        <w:tc>
          <w:tcPr>
            <w:tcW w:w="1620" w:type="dxa"/>
            <w:tcBorders>
              <w:top w:val="nil"/>
              <w:left w:val="nil"/>
              <w:bottom w:val="single" w:sz="8" w:space="0" w:color="auto"/>
              <w:right w:val="single" w:sz="8" w:space="0" w:color="auto"/>
            </w:tcBorders>
            <w:shd w:val="clear" w:color="auto" w:fill="auto"/>
            <w:noWrap/>
            <w:vAlign w:val="center"/>
            <w:hideMark/>
          </w:tcPr>
          <w:p w14:paraId="5F9B1EA5" w14:textId="77777777" w:rsidR="004B041F" w:rsidRPr="008C6690" w:rsidRDefault="004B041F" w:rsidP="004B041F">
            <w:pPr>
              <w:jc w:val="cente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val="es-ES" w:eastAsia="es-MX"/>
              </w:rPr>
              <w:t> </w:t>
            </w:r>
          </w:p>
        </w:tc>
      </w:tr>
      <w:tr w:rsidR="004B041F" w:rsidRPr="008C6690" w14:paraId="72DFD8AE" w14:textId="77777777" w:rsidTr="004B041F">
        <w:trPr>
          <w:trHeight w:val="525"/>
        </w:trPr>
        <w:tc>
          <w:tcPr>
            <w:tcW w:w="5220" w:type="dxa"/>
            <w:tcBorders>
              <w:top w:val="nil"/>
              <w:left w:val="single" w:sz="8" w:space="0" w:color="auto"/>
              <w:bottom w:val="single" w:sz="8" w:space="0" w:color="auto"/>
              <w:right w:val="nil"/>
            </w:tcBorders>
            <w:shd w:val="clear" w:color="auto" w:fill="auto"/>
            <w:vAlign w:val="center"/>
            <w:hideMark/>
          </w:tcPr>
          <w:p w14:paraId="04D5B0D9" w14:textId="77777777" w:rsidR="004B041F" w:rsidRPr="008C6690" w:rsidRDefault="004B041F" w:rsidP="004B041F">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 </w:t>
            </w:r>
          </w:p>
        </w:tc>
        <w:tc>
          <w:tcPr>
            <w:tcW w:w="2400" w:type="dxa"/>
            <w:tcBorders>
              <w:top w:val="nil"/>
              <w:left w:val="single" w:sz="8" w:space="0" w:color="auto"/>
              <w:bottom w:val="single" w:sz="8" w:space="0" w:color="auto"/>
              <w:right w:val="nil"/>
            </w:tcBorders>
            <w:shd w:val="clear" w:color="auto" w:fill="auto"/>
            <w:vAlign w:val="center"/>
            <w:hideMark/>
          </w:tcPr>
          <w:p w14:paraId="14EE26AA" w14:textId="77777777" w:rsidR="004B041F" w:rsidRPr="008C6690" w:rsidRDefault="004B041F" w:rsidP="004B041F">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Desastres Naturales</w:t>
            </w:r>
          </w:p>
        </w:tc>
        <w:tc>
          <w:tcPr>
            <w:tcW w:w="1200" w:type="dxa"/>
            <w:tcBorders>
              <w:top w:val="nil"/>
              <w:left w:val="single" w:sz="8" w:space="0" w:color="auto"/>
              <w:bottom w:val="single" w:sz="8" w:space="0" w:color="auto"/>
              <w:right w:val="single" w:sz="8" w:space="0" w:color="auto"/>
            </w:tcBorders>
            <w:shd w:val="clear" w:color="auto" w:fill="auto"/>
            <w:vAlign w:val="center"/>
            <w:hideMark/>
          </w:tcPr>
          <w:p w14:paraId="0F4DF338" w14:textId="77777777" w:rsidR="004B041F" w:rsidRPr="008C6690" w:rsidRDefault="004B041F" w:rsidP="004B041F">
            <w:pPr>
              <w:jc w:val="cente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0.00 </w:t>
            </w:r>
          </w:p>
        </w:tc>
        <w:tc>
          <w:tcPr>
            <w:tcW w:w="1620" w:type="dxa"/>
            <w:tcBorders>
              <w:top w:val="nil"/>
              <w:left w:val="nil"/>
              <w:bottom w:val="single" w:sz="8" w:space="0" w:color="auto"/>
              <w:right w:val="single" w:sz="8" w:space="0" w:color="auto"/>
            </w:tcBorders>
            <w:shd w:val="clear" w:color="auto" w:fill="auto"/>
            <w:noWrap/>
            <w:vAlign w:val="center"/>
            <w:hideMark/>
          </w:tcPr>
          <w:p w14:paraId="3C786C4F" w14:textId="77777777" w:rsidR="004B041F" w:rsidRPr="008C6690" w:rsidRDefault="004B041F" w:rsidP="00CF5B8A">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 xml:space="preserve"> 0.00  </w:t>
            </w:r>
          </w:p>
        </w:tc>
      </w:tr>
      <w:tr w:rsidR="004B041F" w:rsidRPr="008C6690" w14:paraId="099C56C3" w14:textId="77777777" w:rsidTr="004B041F">
        <w:trPr>
          <w:trHeight w:val="1455"/>
        </w:trPr>
        <w:tc>
          <w:tcPr>
            <w:tcW w:w="5220" w:type="dxa"/>
            <w:tcBorders>
              <w:top w:val="nil"/>
              <w:left w:val="single" w:sz="8" w:space="0" w:color="auto"/>
              <w:bottom w:val="single" w:sz="8" w:space="0" w:color="auto"/>
              <w:right w:val="nil"/>
            </w:tcBorders>
            <w:shd w:val="clear" w:color="auto" w:fill="auto"/>
            <w:vAlign w:val="center"/>
            <w:hideMark/>
          </w:tcPr>
          <w:p w14:paraId="10887E14" w14:textId="77777777" w:rsidR="004B041F" w:rsidRPr="008C6690" w:rsidRDefault="004B041F" w:rsidP="004B041F">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val="es-ES" w:eastAsia="es-MX"/>
              </w:rPr>
              <w:t> </w:t>
            </w:r>
          </w:p>
        </w:tc>
        <w:tc>
          <w:tcPr>
            <w:tcW w:w="2400" w:type="dxa"/>
            <w:tcBorders>
              <w:top w:val="nil"/>
              <w:left w:val="single" w:sz="8" w:space="0" w:color="auto"/>
              <w:bottom w:val="single" w:sz="8" w:space="0" w:color="auto"/>
              <w:right w:val="nil"/>
            </w:tcBorders>
            <w:shd w:val="clear" w:color="auto" w:fill="auto"/>
            <w:vAlign w:val="center"/>
            <w:hideMark/>
          </w:tcPr>
          <w:p w14:paraId="5F598A46" w14:textId="77777777" w:rsidR="004B041F" w:rsidRPr="008C6690" w:rsidRDefault="004B041F" w:rsidP="004B041F">
            <w:pPr>
              <w:ind w:firstLineChars="200" w:firstLine="360"/>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Nombre del programa presupuestario (No aplica)</w:t>
            </w:r>
          </w:p>
        </w:tc>
        <w:tc>
          <w:tcPr>
            <w:tcW w:w="1200" w:type="dxa"/>
            <w:tcBorders>
              <w:top w:val="nil"/>
              <w:left w:val="single" w:sz="8" w:space="0" w:color="auto"/>
              <w:bottom w:val="single" w:sz="8" w:space="0" w:color="auto"/>
              <w:right w:val="single" w:sz="8" w:space="0" w:color="auto"/>
            </w:tcBorders>
            <w:shd w:val="clear" w:color="auto" w:fill="auto"/>
            <w:vAlign w:val="center"/>
            <w:hideMark/>
          </w:tcPr>
          <w:p w14:paraId="091A8470" w14:textId="77777777" w:rsidR="004B041F" w:rsidRPr="008C6690" w:rsidRDefault="004B041F" w:rsidP="004B041F">
            <w:pPr>
              <w:ind w:firstLineChars="200" w:firstLine="360"/>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 </w:t>
            </w:r>
          </w:p>
        </w:tc>
        <w:tc>
          <w:tcPr>
            <w:tcW w:w="1620" w:type="dxa"/>
            <w:tcBorders>
              <w:top w:val="nil"/>
              <w:left w:val="nil"/>
              <w:bottom w:val="single" w:sz="8" w:space="0" w:color="auto"/>
              <w:right w:val="single" w:sz="8" w:space="0" w:color="auto"/>
            </w:tcBorders>
            <w:shd w:val="clear" w:color="auto" w:fill="auto"/>
            <w:noWrap/>
            <w:vAlign w:val="center"/>
            <w:hideMark/>
          </w:tcPr>
          <w:p w14:paraId="59576A78" w14:textId="77777777" w:rsidR="004B041F" w:rsidRPr="008C6690" w:rsidRDefault="004B041F" w:rsidP="004B041F">
            <w:pPr>
              <w:jc w:val="cente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val="es-ES" w:eastAsia="es-MX"/>
              </w:rPr>
              <w:t> </w:t>
            </w:r>
          </w:p>
        </w:tc>
      </w:tr>
      <w:tr w:rsidR="004B041F" w:rsidRPr="008C6690" w14:paraId="2428109C" w14:textId="77777777" w:rsidTr="004B041F">
        <w:trPr>
          <w:trHeight w:val="525"/>
        </w:trPr>
        <w:tc>
          <w:tcPr>
            <w:tcW w:w="5220" w:type="dxa"/>
            <w:tcBorders>
              <w:top w:val="nil"/>
              <w:left w:val="single" w:sz="8" w:space="0" w:color="auto"/>
              <w:bottom w:val="single" w:sz="8" w:space="0" w:color="auto"/>
              <w:right w:val="nil"/>
            </w:tcBorders>
            <w:shd w:val="clear" w:color="000000" w:fill="F2F2F2"/>
            <w:vAlign w:val="center"/>
            <w:hideMark/>
          </w:tcPr>
          <w:p w14:paraId="4DB93029" w14:textId="77777777" w:rsidR="004B041F" w:rsidRPr="008C6690" w:rsidRDefault="004B041F" w:rsidP="004B041F">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 </w:t>
            </w:r>
          </w:p>
        </w:tc>
        <w:tc>
          <w:tcPr>
            <w:tcW w:w="2400" w:type="dxa"/>
            <w:tcBorders>
              <w:top w:val="nil"/>
              <w:left w:val="single" w:sz="8" w:space="0" w:color="auto"/>
              <w:bottom w:val="single" w:sz="8" w:space="0" w:color="auto"/>
              <w:right w:val="nil"/>
            </w:tcBorders>
            <w:shd w:val="clear" w:color="000000" w:fill="F2F2F2"/>
            <w:vAlign w:val="center"/>
            <w:hideMark/>
          </w:tcPr>
          <w:p w14:paraId="54796D02" w14:textId="77777777" w:rsidR="004B041F" w:rsidRPr="008C6690" w:rsidRDefault="004B041F" w:rsidP="004B041F">
            <w:pPr>
              <w:rPr>
                <w:rFonts w:ascii="Arial" w:eastAsia="Times New Roman" w:hAnsi="Arial" w:cs="Arial"/>
                <w:b/>
                <w:bCs/>
                <w:color w:val="000000"/>
                <w:sz w:val="18"/>
                <w:szCs w:val="18"/>
                <w:lang w:eastAsia="es-MX"/>
              </w:rPr>
            </w:pPr>
            <w:r w:rsidRPr="008C6690">
              <w:rPr>
                <w:rFonts w:ascii="Arial" w:eastAsia="Times New Roman" w:hAnsi="Arial" w:cs="Arial"/>
                <w:b/>
                <w:bCs/>
                <w:color w:val="000000"/>
                <w:sz w:val="18"/>
                <w:szCs w:val="18"/>
                <w:lang w:eastAsia="es-MX"/>
              </w:rPr>
              <w:t>Obligaciones</w:t>
            </w:r>
          </w:p>
        </w:tc>
        <w:tc>
          <w:tcPr>
            <w:tcW w:w="1200" w:type="dxa"/>
            <w:tcBorders>
              <w:top w:val="nil"/>
              <w:left w:val="nil"/>
              <w:bottom w:val="single" w:sz="8" w:space="0" w:color="auto"/>
              <w:right w:val="single" w:sz="8" w:space="0" w:color="auto"/>
            </w:tcBorders>
            <w:shd w:val="clear" w:color="000000" w:fill="F2F2F2"/>
            <w:vAlign w:val="center"/>
            <w:hideMark/>
          </w:tcPr>
          <w:p w14:paraId="5157D6F1" w14:textId="77777777" w:rsidR="004B041F" w:rsidRPr="008C6690" w:rsidRDefault="004B041F" w:rsidP="004B041F">
            <w:pPr>
              <w:rPr>
                <w:rFonts w:ascii="Arial" w:eastAsia="Times New Roman" w:hAnsi="Arial" w:cs="Arial"/>
                <w:b/>
                <w:bCs/>
                <w:color w:val="000000"/>
                <w:sz w:val="18"/>
                <w:szCs w:val="18"/>
                <w:lang w:eastAsia="es-MX"/>
              </w:rPr>
            </w:pPr>
            <w:r w:rsidRPr="008C6690">
              <w:rPr>
                <w:rFonts w:ascii="Arial" w:eastAsia="Times New Roman" w:hAnsi="Arial" w:cs="Arial"/>
                <w:b/>
                <w:bCs/>
                <w:color w:val="000000"/>
                <w:sz w:val="18"/>
                <w:szCs w:val="18"/>
                <w:lang w:eastAsia="es-MX"/>
              </w:rPr>
              <w:t> </w:t>
            </w:r>
          </w:p>
        </w:tc>
        <w:tc>
          <w:tcPr>
            <w:tcW w:w="1620" w:type="dxa"/>
            <w:tcBorders>
              <w:top w:val="nil"/>
              <w:left w:val="nil"/>
              <w:bottom w:val="single" w:sz="8" w:space="0" w:color="auto"/>
              <w:right w:val="single" w:sz="8" w:space="0" w:color="auto"/>
            </w:tcBorders>
            <w:shd w:val="clear" w:color="000000" w:fill="F2F2F2"/>
            <w:noWrap/>
            <w:vAlign w:val="center"/>
            <w:hideMark/>
          </w:tcPr>
          <w:p w14:paraId="31DDC700" w14:textId="77777777" w:rsidR="004B041F" w:rsidRPr="008C6690" w:rsidRDefault="004B041F" w:rsidP="004B041F">
            <w:pPr>
              <w:jc w:val="cente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val="es-ES" w:eastAsia="es-MX"/>
              </w:rPr>
              <w:t xml:space="preserve">      6,268,428.00 </w:t>
            </w:r>
          </w:p>
        </w:tc>
      </w:tr>
      <w:tr w:rsidR="004B041F" w:rsidRPr="008C6690" w14:paraId="16DB6350" w14:textId="77777777" w:rsidTr="004B041F">
        <w:trPr>
          <w:trHeight w:val="525"/>
        </w:trPr>
        <w:tc>
          <w:tcPr>
            <w:tcW w:w="5220" w:type="dxa"/>
            <w:tcBorders>
              <w:top w:val="nil"/>
              <w:left w:val="single" w:sz="8" w:space="0" w:color="auto"/>
              <w:bottom w:val="single" w:sz="8" w:space="0" w:color="auto"/>
              <w:right w:val="nil"/>
            </w:tcBorders>
            <w:shd w:val="clear" w:color="auto" w:fill="auto"/>
            <w:vAlign w:val="center"/>
            <w:hideMark/>
          </w:tcPr>
          <w:p w14:paraId="301200B2" w14:textId="77777777" w:rsidR="004B041F" w:rsidRPr="008C6690" w:rsidRDefault="004B041F" w:rsidP="004B041F">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 </w:t>
            </w:r>
          </w:p>
        </w:tc>
        <w:tc>
          <w:tcPr>
            <w:tcW w:w="2400" w:type="dxa"/>
            <w:tcBorders>
              <w:top w:val="nil"/>
              <w:left w:val="single" w:sz="8" w:space="0" w:color="auto"/>
              <w:bottom w:val="single" w:sz="8" w:space="0" w:color="auto"/>
              <w:right w:val="single" w:sz="8" w:space="0" w:color="000000"/>
            </w:tcBorders>
            <w:shd w:val="clear" w:color="auto" w:fill="auto"/>
            <w:vAlign w:val="center"/>
            <w:hideMark/>
          </w:tcPr>
          <w:p w14:paraId="3DB18634" w14:textId="77777777" w:rsidR="004B041F" w:rsidRPr="008C6690" w:rsidRDefault="004B041F" w:rsidP="004B041F">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Pensiones y jubilaciones</w:t>
            </w:r>
          </w:p>
        </w:tc>
        <w:tc>
          <w:tcPr>
            <w:tcW w:w="1200" w:type="dxa"/>
            <w:tcBorders>
              <w:top w:val="nil"/>
              <w:left w:val="nil"/>
              <w:bottom w:val="single" w:sz="8" w:space="0" w:color="auto"/>
              <w:right w:val="single" w:sz="8" w:space="0" w:color="auto"/>
            </w:tcBorders>
            <w:shd w:val="clear" w:color="auto" w:fill="auto"/>
            <w:vAlign w:val="center"/>
            <w:hideMark/>
          </w:tcPr>
          <w:p w14:paraId="5E76550D" w14:textId="77777777" w:rsidR="004B041F" w:rsidRPr="008C6690" w:rsidRDefault="004B041F" w:rsidP="004B041F">
            <w:pPr>
              <w:jc w:val="center"/>
              <w:rPr>
                <w:rFonts w:ascii="Arial" w:eastAsia="Times New Roman" w:hAnsi="Arial" w:cs="Arial"/>
                <w:b/>
                <w:bCs/>
                <w:color w:val="000000"/>
                <w:sz w:val="18"/>
                <w:szCs w:val="18"/>
                <w:lang w:eastAsia="es-MX"/>
              </w:rPr>
            </w:pPr>
            <w:r w:rsidRPr="008C6690">
              <w:rPr>
                <w:rFonts w:ascii="Arial" w:eastAsia="Times New Roman" w:hAnsi="Arial" w:cs="Arial"/>
                <w:b/>
                <w:bCs/>
                <w:color w:val="000000"/>
                <w:sz w:val="18"/>
                <w:szCs w:val="18"/>
                <w:lang w:eastAsia="es-MX"/>
              </w:rPr>
              <w:t>J</w:t>
            </w:r>
          </w:p>
        </w:tc>
        <w:tc>
          <w:tcPr>
            <w:tcW w:w="1620" w:type="dxa"/>
            <w:tcBorders>
              <w:top w:val="nil"/>
              <w:left w:val="nil"/>
              <w:bottom w:val="single" w:sz="8" w:space="0" w:color="auto"/>
              <w:right w:val="single" w:sz="8" w:space="0" w:color="auto"/>
            </w:tcBorders>
            <w:shd w:val="clear" w:color="auto" w:fill="auto"/>
            <w:noWrap/>
            <w:vAlign w:val="center"/>
            <w:hideMark/>
          </w:tcPr>
          <w:p w14:paraId="7CA9BD98" w14:textId="77777777" w:rsidR="004B041F" w:rsidRPr="008C6690" w:rsidRDefault="004B041F" w:rsidP="004B041F">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 xml:space="preserve">        6,268,428.00 </w:t>
            </w:r>
          </w:p>
        </w:tc>
      </w:tr>
      <w:tr w:rsidR="004B041F" w:rsidRPr="008C6690" w14:paraId="611F7024" w14:textId="77777777" w:rsidTr="004B041F">
        <w:trPr>
          <w:trHeight w:val="315"/>
        </w:trPr>
        <w:tc>
          <w:tcPr>
            <w:tcW w:w="5220" w:type="dxa"/>
            <w:tcBorders>
              <w:top w:val="nil"/>
              <w:left w:val="single" w:sz="8" w:space="0" w:color="auto"/>
              <w:bottom w:val="single" w:sz="8" w:space="0" w:color="auto"/>
              <w:right w:val="nil"/>
            </w:tcBorders>
            <w:shd w:val="clear" w:color="auto" w:fill="auto"/>
            <w:vAlign w:val="center"/>
            <w:hideMark/>
          </w:tcPr>
          <w:p w14:paraId="797DA789" w14:textId="77777777" w:rsidR="004B041F" w:rsidRPr="008C6690" w:rsidRDefault="004B041F" w:rsidP="004B041F">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 </w:t>
            </w:r>
          </w:p>
        </w:tc>
        <w:tc>
          <w:tcPr>
            <w:tcW w:w="2400" w:type="dxa"/>
            <w:tcBorders>
              <w:top w:val="nil"/>
              <w:left w:val="single" w:sz="8" w:space="0" w:color="auto"/>
              <w:bottom w:val="single" w:sz="8" w:space="0" w:color="auto"/>
              <w:right w:val="nil"/>
            </w:tcBorders>
            <w:shd w:val="clear" w:color="auto" w:fill="auto"/>
            <w:noWrap/>
            <w:vAlign w:val="bottom"/>
            <w:hideMark/>
          </w:tcPr>
          <w:p w14:paraId="64912ACE" w14:textId="77777777" w:rsidR="004B041F" w:rsidRPr="008C6690" w:rsidRDefault="004B041F" w:rsidP="004B041F">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J0086  PENSIONES Y JUBILACIONES</w:t>
            </w:r>
          </w:p>
        </w:tc>
        <w:tc>
          <w:tcPr>
            <w:tcW w:w="1200" w:type="dxa"/>
            <w:tcBorders>
              <w:top w:val="nil"/>
              <w:left w:val="single" w:sz="8" w:space="0" w:color="auto"/>
              <w:bottom w:val="single" w:sz="8" w:space="0" w:color="auto"/>
              <w:right w:val="single" w:sz="8" w:space="0" w:color="auto"/>
            </w:tcBorders>
            <w:shd w:val="clear" w:color="auto" w:fill="auto"/>
            <w:noWrap/>
            <w:vAlign w:val="bottom"/>
            <w:hideMark/>
          </w:tcPr>
          <w:p w14:paraId="3023FA60" w14:textId="77777777" w:rsidR="004B041F" w:rsidRPr="008C6690" w:rsidRDefault="004B041F" w:rsidP="004B041F">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 </w:t>
            </w:r>
          </w:p>
        </w:tc>
        <w:tc>
          <w:tcPr>
            <w:tcW w:w="1620" w:type="dxa"/>
            <w:tcBorders>
              <w:top w:val="nil"/>
              <w:left w:val="nil"/>
              <w:bottom w:val="single" w:sz="8" w:space="0" w:color="auto"/>
              <w:right w:val="single" w:sz="8" w:space="0" w:color="auto"/>
            </w:tcBorders>
            <w:shd w:val="clear" w:color="auto" w:fill="auto"/>
            <w:noWrap/>
            <w:vAlign w:val="bottom"/>
            <w:hideMark/>
          </w:tcPr>
          <w:p w14:paraId="6F491109" w14:textId="77777777" w:rsidR="004B041F" w:rsidRPr="008C6690" w:rsidRDefault="004B041F" w:rsidP="004B041F">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 xml:space="preserve">        6,268,428.00 </w:t>
            </w:r>
          </w:p>
        </w:tc>
      </w:tr>
      <w:tr w:rsidR="004B041F" w:rsidRPr="008C6690" w14:paraId="4D21446C" w14:textId="77777777" w:rsidTr="004B041F">
        <w:trPr>
          <w:trHeight w:val="1455"/>
        </w:trPr>
        <w:tc>
          <w:tcPr>
            <w:tcW w:w="5220" w:type="dxa"/>
            <w:tcBorders>
              <w:top w:val="nil"/>
              <w:left w:val="single" w:sz="8" w:space="0" w:color="auto"/>
              <w:bottom w:val="single" w:sz="8" w:space="0" w:color="auto"/>
              <w:right w:val="nil"/>
            </w:tcBorders>
            <w:shd w:val="clear" w:color="auto" w:fill="auto"/>
            <w:vAlign w:val="center"/>
            <w:hideMark/>
          </w:tcPr>
          <w:p w14:paraId="0E1E083F" w14:textId="77777777" w:rsidR="004B041F" w:rsidRPr="008C6690" w:rsidRDefault="004B041F" w:rsidP="004B041F">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val="es-ES" w:eastAsia="es-MX"/>
              </w:rPr>
              <w:t> </w:t>
            </w:r>
          </w:p>
        </w:tc>
        <w:tc>
          <w:tcPr>
            <w:tcW w:w="2400" w:type="dxa"/>
            <w:tcBorders>
              <w:top w:val="nil"/>
              <w:left w:val="single" w:sz="8" w:space="0" w:color="auto"/>
              <w:bottom w:val="single" w:sz="8" w:space="0" w:color="auto"/>
              <w:right w:val="nil"/>
            </w:tcBorders>
            <w:shd w:val="clear" w:color="auto" w:fill="auto"/>
            <w:vAlign w:val="center"/>
            <w:hideMark/>
          </w:tcPr>
          <w:p w14:paraId="312F1355" w14:textId="77777777" w:rsidR="004B041F" w:rsidRPr="008C6690" w:rsidRDefault="004B041F" w:rsidP="004B041F">
            <w:pPr>
              <w:ind w:firstLineChars="200" w:firstLine="360"/>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Nombre del programa presupuestario (No aplica)</w:t>
            </w:r>
          </w:p>
        </w:tc>
        <w:tc>
          <w:tcPr>
            <w:tcW w:w="1200" w:type="dxa"/>
            <w:tcBorders>
              <w:top w:val="nil"/>
              <w:left w:val="single" w:sz="8" w:space="0" w:color="auto"/>
              <w:bottom w:val="single" w:sz="8" w:space="0" w:color="auto"/>
              <w:right w:val="single" w:sz="8" w:space="0" w:color="auto"/>
            </w:tcBorders>
            <w:shd w:val="clear" w:color="auto" w:fill="auto"/>
            <w:vAlign w:val="center"/>
            <w:hideMark/>
          </w:tcPr>
          <w:p w14:paraId="7605716D" w14:textId="77777777" w:rsidR="004B041F" w:rsidRPr="008C6690" w:rsidRDefault="004B041F" w:rsidP="004B041F">
            <w:pPr>
              <w:ind w:firstLineChars="200" w:firstLine="360"/>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 </w:t>
            </w:r>
          </w:p>
        </w:tc>
        <w:tc>
          <w:tcPr>
            <w:tcW w:w="1620" w:type="dxa"/>
            <w:tcBorders>
              <w:top w:val="nil"/>
              <w:left w:val="nil"/>
              <w:bottom w:val="single" w:sz="8" w:space="0" w:color="auto"/>
              <w:right w:val="single" w:sz="8" w:space="0" w:color="auto"/>
            </w:tcBorders>
            <w:shd w:val="clear" w:color="auto" w:fill="auto"/>
            <w:noWrap/>
            <w:vAlign w:val="center"/>
            <w:hideMark/>
          </w:tcPr>
          <w:p w14:paraId="49DD62BA" w14:textId="77777777" w:rsidR="004B041F" w:rsidRPr="008C6690" w:rsidRDefault="004B041F" w:rsidP="004B041F">
            <w:pPr>
              <w:jc w:val="cente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val="es-ES" w:eastAsia="es-MX"/>
              </w:rPr>
              <w:t> </w:t>
            </w:r>
          </w:p>
        </w:tc>
      </w:tr>
      <w:tr w:rsidR="004B041F" w:rsidRPr="008C6690" w14:paraId="08F10401" w14:textId="77777777" w:rsidTr="004B041F">
        <w:trPr>
          <w:trHeight w:val="1035"/>
        </w:trPr>
        <w:tc>
          <w:tcPr>
            <w:tcW w:w="5220" w:type="dxa"/>
            <w:tcBorders>
              <w:top w:val="nil"/>
              <w:left w:val="single" w:sz="8" w:space="0" w:color="auto"/>
              <w:bottom w:val="single" w:sz="8" w:space="0" w:color="auto"/>
              <w:right w:val="nil"/>
            </w:tcBorders>
            <w:shd w:val="clear" w:color="auto" w:fill="auto"/>
            <w:vAlign w:val="center"/>
            <w:hideMark/>
          </w:tcPr>
          <w:p w14:paraId="104ACEAF" w14:textId="77777777" w:rsidR="004B041F" w:rsidRPr="008C6690" w:rsidRDefault="004B041F" w:rsidP="004B041F">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 </w:t>
            </w:r>
          </w:p>
        </w:tc>
        <w:tc>
          <w:tcPr>
            <w:tcW w:w="2400" w:type="dxa"/>
            <w:tcBorders>
              <w:top w:val="nil"/>
              <w:left w:val="single" w:sz="8" w:space="0" w:color="auto"/>
              <w:bottom w:val="single" w:sz="8" w:space="0" w:color="auto"/>
              <w:right w:val="nil"/>
            </w:tcBorders>
            <w:shd w:val="clear" w:color="auto" w:fill="auto"/>
            <w:vAlign w:val="center"/>
            <w:hideMark/>
          </w:tcPr>
          <w:p w14:paraId="20E7D52F" w14:textId="77777777" w:rsidR="004B041F" w:rsidRPr="008C6690" w:rsidRDefault="004B041F" w:rsidP="004B041F">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Aportaciones a la seguridad social</w:t>
            </w:r>
          </w:p>
        </w:tc>
        <w:tc>
          <w:tcPr>
            <w:tcW w:w="1200" w:type="dxa"/>
            <w:tcBorders>
              <w:top w:val="nil"/>
              <w:left w:val="single" w:sz="8" w:space="0" w:color="auto"/>
              <w:bottom w:val="single" w:sz="8" w:space="0" w:color="auto"/>
              <w:right w:val="single" w:sz="8" w:space="0" w:color="auto"/>
            </w:tcBorders>
            <w:shd w:val="clear" w:color="auto" w:fill="auto"/>
            <w:vAlign w:val="center"/>
            <w:hideMark/>
          </w:tcPr>
          <w:p w14:paraId="78EA3C18" w14:textId="77777777" w:rsidR="004B041F" w:rsidRPr="008C6690" w:rsidRDefault="004B041F" w:rsidP="004B041F">
            <w:pPr>
              <w:jc w:val="cente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0.00 </w:t>
            </w:r>
          </w:p>
        </w:tc>
        <w:tc>
          <w:tcPr>
            <w:tcW w:w="1620" w:type="dxa"/>
            <w:tcBorders>
              <w:top w:val="nil"/>
              <w:left w:val="nil"/>
              <w:bottom w:val="single" w:sz="8" w:space="0" w:color="auto"/>
              <w:right w:val="single" w:sz="8" w:space="0" w:color="auto"/>
            </w:tcBorders>
            <w:shd w:val="clear" w:color="auto" w:fill="auto"/>
            <w:noWrap/>
            <w:vAlign w:val="center"/>
            <w:hideMark/>
          </w:tcPr>
          <w:p w14:paraId="4D10649F" w14:textId="77777777" w:rsidR="004B041F" w:rsidRPr="008C6690" w:rsidRDefault="004B041F" w:rsidP="00CF5B8A">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 xml:space="preserve"> 0.00  </w:t>
            </w:r>
          </w:p>
        </w:tc>
      </w:tr>
      <w:tr w:rsidR="004B041F" w:rsidRPr="008C6690" w14:paraId="5F1BE594" w14:textId="77777777" w:rsidTr="004B041F">
        <w:trPr>
          <w:trHeight w:val="1455"/>
        </w:trPr>
        <w:tc>
          <w:tcPr>
            <w:tcW w:w="5220" w:type="dxa"/>
            <w:tcBorders>
              <w:top w:val="nil"/>
              <w:left w:val="single" w:sz="8" w:space="0" w:color="auto"/>
              <w:bottom w:val="single" w:sz="8" w:space="0" w:color="auto"/>
              <w:right w:val="nil"/>
            </w:tcBorders>
            <w:shd w:val="clear" w:color="auto" w:fill="auto"/>
            <w:vAlign w:val="center"/>
            <w:hideMark/>
          </w:tcPr>
          <w:p w14:paraId="21333E7B" w14:textId="77777777" w:rsidR="004B041F" w:rsidRPr="008C6690" w:rsidRDefault="004B041F" w:rsidP="004B041F">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val="es-ES" w:eastAsia="es-MX"/>
              </w:rPr>
              <w:t> </w:t>
            </w:r>
          </w:p>
        </w:tc>
        <w:tc>
          <w:tcPr>
            <w:tcW w:w="2400" w:type="dxa"/>
            <w:tcBorders>
              <w:top w:val="nil"/>
              <w:left w:val="single" w:sz="8" w:space="0" w:color="auto"/>
              <w:bottom w:val="single" w:sz="8" w:space="0" w:color="auto"/>
              <w:right w:val="nil"/>
            </w:tcBorders>
            <w:shd w:val="clear" w:color="auto" w:fill="auto"/>
            <w:vAlign w:val="center"/>
            <w:hideMark/>
          </w:tcPr>
          <w:p w14:paraId="45F0BD4A" w14:textId="77777777" w:rsidR="004B041F" w:rsidRPr="008C6690" w:rsidRDefault="004B041F" w:rsidP="004B041F">
            <w:pPr>
              <w:ind w:firstLineChars="200" w:firstLine="360"/>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Nombre del programa presupuestario (No aplica)</w:t>
            </w:r>
          </w:p>
        </w:tc>
        <w:tc>
          <w:tcPr>
            <w:tcW w:w="1200" w:type="dxa"/>
            <w:tcBorders>
              <w:top w:val="nil"/>
              <w:left w:val="single" w:sz="8" w:space="0" w:color="auto"/>
              <w:bottom w:val="single" w:sz="8" w:space="0" w:color="auto"/>
              <w:right w:val="single" w:sz="8" w:space="0" w:color="auto"/>
            </w:tcBorders>
            <w:shd w:val="clear" w:color="auto" w:fill="auto"/>
            <w:vAlign w:val="center"/>
            <w:hideMark/>
          </w:tcPr>
          <w:p w14:paraId="3F9A9A19" w14:textId="77777777" w:rsidR="004B041F" w:rsidRPr="008C6690" w:rsidRDefault="004B041F" w:rsidP="004B041F">
            <w:pPr>
              <w:ind w:firstLineChars="200" w:firstLine="360"/>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 </w:t>
            </w:r>
          </w:p>
        </w:tc>
        <w:tc>
          <w:tcPr>
            <w:tcW w:w="1620" w:type="dxa"/>
            <w:tcBorders>
              <w:top w:val="nil"/>
              <w:left w:val="nil"/>
              <w:bottom w:val="single" w:sz="8" w:space="0" w:color="auto"/>
              <w:right w:val="single" w:sz="8" w:space="0" w:color="auto"/>
            </w:tcBorders>
            <w:shd w:val="clear" w:color="auto" w:fill="auto"/>
            <w:noWrap/>
            <w:vAlign w:val="center"/>
            <w:hideMark/>
          </w:tcPr>
          <w:p w14:paraId="29167F3C" w14:textId="77777777" w:rsidR="004B041F" w:rsidRPr="008C6690" w:rsidRDefault="004B041F" w:rsidP="004B041F">
            <w:pPr>
              <w:jc w:val="cente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val="es-ES" w:eastAsia="es-MX"/>
              </w:rPr>
              <w:t> </w:t>
            </w:r>
          </w:p>
        </w:tc>
      </w:tr>
      <w:tr w:rsidR="004B041F" w:rsidRPr="008C6690" w14:paraId="3BDD4133" w14:textId="77777777" w:rsidTr="004B041F">
        <w:trPr>
          <w:trHeight w:val="1290"/>
        </w:trPr>
        <w:tc>
          <w:tcPr>
            <w:tcW w:w="5220" w:type="dxa"/>
            <w:tcBorders>
              <w:top w:val="nil"/>
              <w:left w:val="single" w:sz="8" w:space="0" w:color="auto"/>
              <w:bottom w:val="single" w:sz="8" w:space="0" w:color="auto"/>
              <w:right w:val="nil"/>
            </w:tcBorders>
            <w:shd w:val="clear" w:color="auto" w:fill="auto"/>
            <w:vAlign w:val="center"/>
            <w:hideMark/>
          </w:tcPr>
          <w:p w14:paraId="4C43553A" w14:textId="77777777" w:rsidR="004B041F" w:rsidRPr="008C6690" w:rsidRDefault="004B041F" w:rsidP="004B041F">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 </w:t>
            </w:r>
          </w:p>
        </w:tc>
        <w:tc>
          <w:tcPr>
            <w:tcW w:w="2400" w:type="dxa"/>
            <w:tcBorders>
              <w:top w:val="nil"/>
              <w:left w:val="single" w:sz="8" w:space="0" w:color="auto"/>
              <w:bottom w:val="single" w:sz="8" w:space="0" w:color="auto"/>
              <w:right w:val="nil"/>
            </w:tcBorders>
            <w:shd w:val="clear" w:color="auto" w:fill="auto"/>
            <w:vAlign w:val="center"/>
            <w:hideMark/>
          </w:tcPr>
          <w:p w14:paraId="4E297294" w14:textId="77777777" w:rsidR="004B041F" w:rsidRPr="008C6690" w:rsidRDefault="004B041F" w:rsidP="004B041F">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Aportaciones a fondos de estabilización</w:t>
            </w:r>
          </w:p>
        </w:tc>
        <w:tc>
          <w:tcPr>
            <w:tcW w:w="1200" w:type="dxa"/>
            <w:tcBorders>
              <w:top w:val="nil"/>
              <w:left w:val="single" w:sz="8" w:space="0" w:color="auto"/>
              <w:bottom w:val="single" w:sz="8" w:space="0" w:color="auto"/>
              <w:right w:val="single" w:sz="8" w:space="0" w:color="auto"/>
            </w:tcBorders>
            <w:shd w:val="clear" w:color="auto" w:fill="auto"/>
            <w:vAlign w:val="center"/>
            <w:hideMark/>
          </w:tcPr>
          <w:p w14:paraId="271D6FCF" w14:textId="77777777" w:rsidR="004B041F" w:rsidRPr="008C6690" w:rsidRDefault="004B041F" w:rsidP="004B041F">
            <w:pPr>
              <w:jc w:val="cente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0.00 </w:t>
            </w:r>
          </w:p>
        </w:tc>
        <w:tc>
          <w:tcPr>
            <w:tcW w:w="1620" w:type="dxa"/>
            <w:tcBorders>
              <w:top w:val="nil"/>
              <w:left w:val="nil"/>
              <w:bottom w:val="single" w:sz="8" w:space="0" w:color="auto"/>
              <w:right w:val="single" w:sz="8" w:space="0" w:color="auto"/>
            </w:tcBorders>
            <w:shd w:val="clear" w:color="auto" w:fill="auto"/>
            <w:noWrap/>
            <w:vAlign w:val="center"/>
            <w:hideMark/>
          </w:tcPr>
          <w:p w14:paraId="2F571C16" w14:textId="77777777" w:rsidR="004B041F" w:rsidRPr="008C6690" w:rsidRDefault="004B041F" w:rsidP="00CF5B8A">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 xml:space="preserve"> 0.00  </w:t>
            </w:r>
          </w:p>
        </w:tc>
      </w:tr>
      <w:tr w:rsidR="004B041F" w:rsidRPr="008C6690" w14:paraId="69960CAC" w14:textId="77777777" w:rsidTr="004B041F">
        <w:trPr>
          <w:trHeight w:val="315"/>
        </w:trPr>
        <w:tc>
          <w:tcPr>
            <w:tcW w:w="5220" w:type="dxa"/>
            <w:tcBorders>
              <w:top w:val="nil"/>
              <w:left w:val="single" w:sz="8" w:space="0" w:color="auto"/>
              <w:bottom w:val="single" w:sz="8" w:space="0" w:color="auto"/>
              <w:right w:val="nil"/>
            </w:tcBorders>
            <w:shd w:val="clear" w:color="auto" w:fill="auto"/>
            <w:vAlign w:val="center"/>
            <w:hideMark/>
          </w:tcPr>
          <w:p w14:paraId="321B06C3" w14:textId="77777777" w:rsidR="004B041F" w:rsidRPr="008C6690" w:rsidRDefault="004B041F" w:rsidP="004B041F">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val="es-ES" w:eastAsia="es-MX"/>
              </w:rPr>
              <w:t> </w:t>
            </w:r>
          </w:p>
        </w:tc>
        <w:tc>
          <w:tcPr>
            <w:tcW w:w="360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51DF3A62" w14:textId="77777777" w:rsidR="004B041F" w:rsidRPr="008C6690" w:rsidRDefault="004B041F" w:rsidP="004B041F">
            <w:pPr>
              <w:ind w:firstLineChars="200" w:firstLine="360"/>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Nombre del programa presupuestario (No aplica)</w:t>
            </w:r>
          </w:p>
        </w:tc>
        <w:tc>
          <w:tcPr>
            <w:tcW w:w="1620" w:type="dxa"/>
            <w:tcBorders>
              <w:top w:val="nil"/>
              <w:left w:val="nil"/>
              <w:bottom w:val="single" w:sz="8" w:space="0" w:color="auto"/>
              <w:right w:val="single" w:sz="8" w:space="0" w:color="auto"/>
            </w:tcBorders>
            <w:shd w:val="clear" w:color="auto" w:fill="auto"/>
            <w:noWrap/>
            <w:vAlign w:val="center"/>
            <w:hideMark/>
          </w:tcPr>
          <w:p w14:paraId="7BCFAFBE" w14:textId="77777777" w:rsidR="004B041F" w:rsidRPr="008C6690" w:rsidRDefault="004B041F" w:rsidP="004B041F">
            <w:pPr>
              <w:jc w:val="cente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val="es-ES" w:eastAsia="es-MX"/>
              </w:rPr>
              <w:t> </w:t>
            </w:r>
          </w:p>
        </w:tc>
      </w:tr>
      <w:tr w:rsidR="004B041F" w:rsidRPr="008C6690" w14:paraId="10B247A9" w14:textId="77777777" w:rsidTr="004B041F">
        <w:trPr>
          <w:trHeight w:val="1800"/>
        </w:trPr>
        <w:tc>
          <w:tcPr>
            <w:tcW w:w="5220" w:type="dxa"/>
            <w:tcBorders>
              <w:top w:val="nil"/>
              <w:left w:val="single" w:sz="8" w:space="0" w:color="auto"/>
              <w:bottom w:val="single" w:sz="8" w:space="0" w:color="auto"/>
              <w:right w:val="nil"/>
            </w:tcBorders>
            <w:shd w:val="clear" w:color="auto" w:fill="auto"/>
            <w:vAlign w:val="center"/>
            <w:hideMark/>
          </w:tcPr>
          <w:p w14:paraId="3C711E0B" w14:textId="77777777" w:rsidR="004B041F" w:rsidRPr="008C6690" w:rsidRDefault="004B041F" w:rsidP="004B041F">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 </w:t>
            </w:r>
          </w:p>
        </w:tc>
        <w:tc>
          <w:tcPr>
            <w:tcW w:w="2400" w:type="dxa"/>
            <w:tcBorders>
              <w:top w:val="nil"/>
              <w:left w:val="single" w:sz="8" w:space="0" w:color="auto"/>
              <w:bottom w:val="single" w:sz="8" w:space="0" w:color="auto"/>
              <w:right w:val="single" w:sz="8" w:space="0" w:color="000000"/>
            </w:tcBorders>
            <w:shd w:val="clear" w:color="auto" w:fill="auto"/>
            <w:vAlign w:val="center"/>
            <w:hideMark/>
          </w:tcPr>
          <w:p w14:paraId="5A9A53A0" w14:textId="77777777" w:rsidR="004B041F" w:rsidRPr="008C6690" w:rsidRDefault="004B041F" w:rsidP="004B041F">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Aportaciones a fondos de inversión y reestructura de pensiones</w:t>
            </w:r>
          </w:p>
        </w:tc>
        <w:tc>
          <w:tcPr>
            <w:tcW w:w="1200" w:type="dxa"/>
            <w:tcBorders>
              <w:top w:val="nil"/>
              <w:left w:val="nil"/>
              <w:bottom w:val="single" w:sz="8" w:space="0" w:color="auto"/>
              <w:right w:val="single" w:sz="8" w:space="0" w:color="auto"/>
            </w:tcBorders>
            <w:shd w:val="clear" w:color="auto" w:fill="auto"/>
            <w:vAlign w:val="center"/>
            <w:hideMark/>
          </w:tcPr>
          <w:p w14:paraId="6D8713D6" w14:textId="77777777" w:rsidR="004B041F" w:rsidRPr="008C6690" w:rsidRDefault="004B041F" w:rsidP="004B041F">
            <w:pPr>
              <w:jc w:val="cente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0.00 </w:t>
            </w:r>
          </w:p>
        </w:tc>
        <w:tc>
          <w:tcPr>
            <w:tcW w:w="1620" w:type="dxa"/>
            <w:tcBorders>
              <w:top w:val="nil"/>
              <w:left w:val="nil"/>
              <w:bottom w:val="single" w:sz="8" w:space="0" w:color="auto"/>
              <w:right w:val="single" w:sz="8" w:space="0" w:color="auto"/>
            </w:tcBorders>
            <w:shd w:val="clear" w:color="auto" w:fill="auto"/>
            <w:noWrap/>
            <w:vAlign w:val="center"/>
            <w:hideMark/>
          </w:tcPr>
          <w:p w14:paraId="7210FC77" w14:textId="77777777" w:rsidR="004B041F" w:rsidRPr="008C6690" w:rsidRDefault="004B041F" w:rsidP="00CF5B8A">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 xml:space="preserve"> 0.00  </w:t>
            </w:r>
          </w:p>
        </w:tc>
      </w:tr>
      <w:tr w:rsidR="004B041F" w:rsidRPr="008C6690" w14:paraId="6FB46C96" w14:textId="77777777" w:rsidTr="004B041F">
        <w:trPr>
          <w:trHeight w:val="315"/>
        </w:trPr>
        <w:tc>
          <w:tcPr>
            <w:tcW w:w="5220" w:type="dxa"/>
            <w:tcBorders>
              <w:top w:val="nil"/>
              <w:left w:val="single" w:sz="8" w:space="0" w:color="auto"/>
              <w:bottom w:val="single" w:sz="8" w:space="0" w:color="auto"/>
              <w:right w:val="nil"/>
            </w:tcBorders>
            <w:shd w:val="clear" w:color="auto" w:fill="auto"/>
            <w:vAlign w:val="center"/>
            <w:hideMark/>
          </w:tcPr>
          <w:p w14:paraId="2273DD90" w14:textId="77777777" w:rsidR="004B041F" w:rsidRPr="008C6690" w:rsidRDefault="004B041F" w:rsidP="004B041F">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val="es-ES" w:eastAsia="es-MX"/>
              </w:rPr>
              <w:lastRenderedPageBreak/>
              <w:t> </w:t>
            </w:r>
          </w:p>
        </w:tc>
        <w:tc>
          <w:tcPr>
            <w:tcW w:w="360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52079582" w14:textId="77777777" w:rsidR="004B041F" w:rsidRPr="008C6690" w:rsidRDefault="004B041F" w:rsidP="004B041F">
            <w:pPr>
              <w:ind w:firstLineChars="200" w:firstLine="360"/>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Nombre del programa presupuestario (No aplica)</w:t>
            </w:r>
          </w:p>
        </w:tc>
        <w:tc>
          <w:tcPr>
            <w:tcW w:w="1620" w:type="dxa"/>
            <w:tcBorders>
              <w:top w:val="nil"/>
              <w:left w:val="nil"/>
              <w:bottom w:val="single" w:sz="8" w:space="0" w:color="auto"/>
              <w:right w:val="single" w:sz="8" w:space="0" w:color="auto"/>
            </w:tcBorders>
            <w:shd w:val="clear" w:color="auto" w:fill="auto"/>
            <w:noWrap/>
            <w:vAlign w:val="center"/>
            <w:hideMark/>
          </w:tcPr>
          <w:p w14:paraId="07FF7EE9" w14:textId="77777777" w:rsidR="004B041F" w:rsidRPr="008C6690" w:rsidRDefault="004B041F" w:rsidP="004B041F">
            <w:pPr>
              <w:jc w:val="cente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val="es-ES" w:eastAsia="es-MX"/>
              </w:rPr>
              <w:t> </w:t>
            </w:r>
          </w:p>
        </w:tc>
      </w:tr>
      <w:tr w:rsidR="004B041F" w:rsidRPr="008C6690" w14:paraId="3D8ADF77" w14:textId="77777777" w:rsidTr="004B041F">
        <w:trPr>
          <w:trHeight w:val="315"/>
        </w:trPr>
        <w:tc>
          <w:tcPr>
            <w:tcW w:w="5220" w:type="dxa"/>
            <w:tcBorders>
              <w:top w:val="nil"/>
              <w:left w:val="single" w:sz="8" w:space="0" w:color="auto"/>
              <w:bottom w:val="single" w:sz="8" w:space="0" w:color="auto"/>
              <w:right w:val="nil"/>
            </w:tcBorders>
            <w:shd w:val="clear" w:color="000000" w:fill="F2F2F2"/>
            <w:vAlign w:val="center"/>
            <w:hideMark/>
          </w:tcPr>
          <w:p w14:paraId="77B69C51" w14:textId="77777777" w:rsidR="004B041F" w:rsidRPr="008C6690" w:rsidRDefault="004B041F" w:rsidP="004B041F">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 </w:t>
            </w:r>
          </w:p>
        </w:tc>
        <w:tc>
          <w:tcPr>
            <w:tcW w:w="3600" w:type="dxa"/>
            <w:gridSpan w:val="2"/>
            <w:tcBorders>
              <w:top w:val="single" w:sz="8" w:space="0" w:color="auto"/>
              <w:left w:val="single" w:sz="8" w:space="0" w:color="auto"/>
              <w:bottom w:val="single" w:sz="8" w:space="0" w:color="auto"/>
              <w:right w:val="single" w:sz="8" w:space="0" w:color="000000"/>
            </w:tcBorders>
            <w:shd w:val="clear" w:color="000000" w:fill="F2F2F2"/>
            <w:vAlign w:val="center"/>
            <w:hideMark/>
          </w:tcPr>
          <w:p w14:paraId="3397C9EF" w14:textId="77777777" w:rsidR="004B041F" w:rsidRPr="008C6690" w:rsidRDefault="004B041F" w:rsidP="004B041F">
            <w:pPr>
              <w:rPr>
                <w:rFonts w:ascii="Arial" w:eastAsia="Times New Roman" w:hAnsi="Arial" w:cs="Arial"/>
                <w:b/>
                <w:bCs/>
                <w:color w:val="000000"/>
                <w:sz w:val="18"/>
                <w:szCs w:val="18"/>
                <w:lang w:eastAsia="es-MX"/>
              </w:rPr>
            </w:pPr>
            <w:r w:rsidRPr="008C6690">
              <w:rPr>
                <w:rFonts w:ascii="Arial" w:eastAsia="Times New Roman" w:hAnsi="Arial" w:cs="Arial"/>
                <w:b/>
                <w:bCs/>
                <w:color w:val="000000"/>
                <w:sz w:val="18"/>
                <w:szCs w:val="18"/>
                <w:lang w:eastAsia="es-MX"/>
              </w:rPr>
              <w:t>Programas de Gasto Federalizado (Gobierno Federal)</w:t>
            </w:r>
          </w:p>
        </w:tc>
        <w:tc>
          <w:tcPr>
            <w:tcW w:w="1620" w:type="dxa"/>
            <w:tcBorders>
              <w:top w:val="nil"/>
              <w:left w:val="nil"/>
              <w:bottom w:val="single" w:sz="8" w:space="0" w:color="auto"/>
              <w:right w:val="single" w:sz="8" w:space="0" w:color="auto"/>
            </w:tcBorders>
            <w:shd w:val="clear" w:color="000000" w:fill="F2F2F2"/>
            <w:noWrap/>
            <w:vAlign w:val="center"/>
            <w:hideMark/>
          </w:tcPr>
          <w:p w14:paraId="612AAF10" w14:textId="77777777" w:rsidR="004B041F" w:rsidRPr="008C6690" w:rsidRDefault="004B041F" w:rsidP="004B041F">
            <w:pPr>
              <w:jc w:val="cente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val="es-ES" w:eastAsia="es-MX"/>
              </w:rPr>
              <w:t xml:space="preserve">  123,016,798.87 </w:t>
            </w:r>
          </w:p>
        </w:tc>
      </w:tr>
      <w:tr w:rsidR="004B041F" w:rsidRPr="008C6690" w14:paraId="3A644E9D" w14:textId="77777777" w:rsidTr="004B041F">
        <w:trPr>
          <w:trHeight w:val="780"/>
        </w:trPr>
        <w:tc>
          <w:tcPr>
            <w:tcW w:w="5220" w:type="dxa"/>
            <w:tcBorders>
              <w:top w:val="nil"/>
              <w:left w:val="single" w:sz="8" w:space="0" w:color="auto"/>
              <w:bottom w:val="single" w:sz="8" w:space="0" w:color="auto"/>
              <w:right w:val="nil"/>
            </w:tcBorders>
            <w:shd w:val="clear" w:color="auto" w:fill="auto"/>
            <w:vAlign w:val="center"/>
            <w:hideMark/>
          </w:tcPr>
          <w:p w14:paraId="13ABAC3A" w14:textId="77777777" w:rsidR="004B041F" w:rsidRPr="008C6690" w:rsidRDefault="004B041F" w:rsidP="004B041F">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 </w:t>
            </w:r>
          </w:p>
        </w:tc>
        <w:tc>
          <w:tcPr>
            <w:tcW w:w="2400" w:type="dxa"/>
            <w:tcBorders>
              <w:top w:val="nil"/>
              <w:left w:val="single" w:sz="8" w:space="0" w:color="auto"/>
              <w:bottom w:val="nil"/>
              <w:right w:val="single" w:sz="8" w:space="0" w:color="000000"/>
            </w:tcBorders>
            <w:shd w:val="clear" w:color="auto" w:fill="auto"/>
            <w:vAlign w:val="center"/>
            <w:hideMark/>
          </w:tcPr>
          <w:p w14:paraId="3BFAF84D" w14:textId="77777777" w:rsidR="004B041F" w:rsidRPr="008C6690" w:rsidRDefault="004B041F" w:rsidP="004B041F">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Gasto Federalizado</w:t>
            </w:r>
          </w:p>
        </w:tc>
        <w:tc>
          <w:tcPr>
            <w:tcW w:w="1200" w:type="dxa"/>
            <w:tcBorders>
              <w:top w:val="nil"/>
              <w:left w:val="nil"/>
              <w:bottom w:val="nil"/>
              <w:right w:val="single" w:sz="8" w:space="0" w:color="auto"/>
            </w:tcBorders>
            <w:shd w:val="clear" w:color="auto" w:fill="auto"/>
            <w:vAlign w:val="center"/>
            <w:hideMark/>
          </w:tcPr>
          <w:p w14:paraId="26146389" w14:textId="77777777" w:rsidR="004B041F" w:rsidRPr="008C6690" w:rsidRDefault="004B041F" w:rsidP="004B041F">
            <w:pPr>
              <w:jc w:val="center"/>
              <w:rPr>
                <w:rFonts w:ascii="Arial" w:eastAsia="Times New Roman" w:hAnsi="Arial" w:cs="Arial"/>
                <w:b/>
                <w:bCs/>
                <w:color w:val="000000"/>
                <w:sz w:val="18"/>
                <w:szCs w:val="18"/>
                <w:lang w:eastAsia="es-MX"/>
              </w:rPr>
            </w:pPr>
            <w:r w:rsidRPr="008C6690">
              <w:rPr>
                <w:rFonts w:ascii="Arial" w:eastAsia="Times New Roman" w:hAnsi="Arial" w:cs="Arial"/>
                <w:b/>
                <w:bCs/>
                <w:color w:val="000000"/>
                <w:sz w:val="18"/>
                <w:szCs w:val="18"/>
                <w:lang w:eastAsia="es-MX"/>
              </w:rPr>
              <w:t>I</w:t>
            </w:r>
          </w:p>
        </w:tc>
        <w:tc>
          <w:tcPr>
            <w:tcW w:w="1620" w:type="dxa"/>
            <w:tcBorders>
              <w:top w:val="nil"/>
              <w:left w:val="nil"/>
              <w:bottom w:val="single" w:sz="8" w:space="0" w:color="auto"/>
              <w:right w:val="single" w:sz="8" w:space="0" w:color="auto"/>
            </w:tcBorders>
            <w:shd w:val="clear" w:color="auto" w:fill="auto"/>
            <w:noWrap/>
            <w:vAlign w:val="center"/>
            <w:hideMark/>
          </w:tcPr>
          <w:p w14:paraId="773B5622" w14:textId="77777777" w:rsidR="004B041F" w:rsidRPr="008C6690" w:rsidRDefault="004B041F" w:rsidP="004B041F">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 xml:space="preserve">   123,016,798.87 </w:t>
            </w:r>
          </w:p>
        </w:tc>
      </w:tr>
      <w:tr w:rsidR="004B041F" w:rsidRPr="008C6690" w14:paraId="0AA061B3" w14:textId="77777777" w:rsidTr="004B041F">
        <w:trPr>
          <w:trHeight w:val="315"/>
        </w:trPr>
        <w:tc>
          <w:tcPr>
            <w:tcW w:w="5220" w:type="dxa"/>
            <w:tcBorders>
              <w:top w:val="nil"/>
              <w:left w:val="single" w:sz="8" w:space="0" w:color="auto"/>
              <w:bottom w:val="single" w:sz="8" w:space="0" w:color="auto"/>
              <w:right w:val="nil"/>
            </w:tcBorders>
            <w:shd w:val="clear" w:color="auto" w:fill="auto"/>
            <w:vAlign w:val="center"/>
            <w:hideMark/>
          </w:tcPr>
          <w:p w14:paraId="3528A50B" w14:textId="77777777" w:rsidR="004B041F" w:rsidRPr="008C6690" w:rsidRDefault="004B041F" w:rsidP="004B041F">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 </w:t>
            </w:r>
          </w:p>
        </w:tc>
        <w:tc>
          <w:tcPr>
            <w:tcW w:w="2400" w:type="dxa"/>
            <w:tcBorders>
              <w:top w:val="single" w:sz="8" w:space="0" w:color="auto"/>
              <w:left w:val="single" w:sz="8" w:space="0" w:color="auto"/>
              <w:bottom w:val="nil"/>
              <w:right w:val="nil"/>
            </w:tcBorders>
            <w:shd w:val="clear" w:color="auto" w:fill="auto"/>
            <w:noWrap/>
            <w:vAlign w:val="bottom"/>
            <w:hideMark/>
          </w:tcPr>
          <w:p w14:paraId="73505FD3" w14:textId="77777777" w:rsidR="004B041F" w:rsidRPr="008C6690" w:rsidRDefault="004B041F" w:rsidP="004B041F">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I0001  VARIOS FORTAMUN</w:t>
            </w:r>
          </w:p>
        </w:tc>
        <w:tc>
          <w:tcPr>
            <w:tcW w:w="1200" w:type="dxa"/>
            <w:tcBorders>
              <w:top w:val="single" w:sz="8" w:space="0" w:color="auto"/>
              <w:left w:val="single" w:sz="8" w:space="0" w:color="auto"/>
              <w:bottom w:val="nil"/>
              <w:right w:val="single" w:sz="8" w:space="0" w:color="auto"/>
            </w:tcBorders>
            <w:shd w:val="clear" w:color="auto" w:fill="auto"/>
            <w:noWrap/>
            <w:vAlign w:val="bottom"/>
            <w:hideMark/>
          </w:tcPr>
          <w:p w14:paraId="6D7910C5" w14:textId="77777777" w:rsidR="004B041F" w:rsidRPr="008C6690" w:rsidRDefault="004B041F" w:rsidP="004B041F">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 </w:t>
            </w:r>
          </w:p>
        </w:tc>
        <w:tc>
          <w:tcPr>
            <w:tcW w:w="1620" w:type="dxa"/>
            <w:tcBorders>
              <w:top w:val="nil"/>
              <w:left w:val="nil"/>
              <w:bottom w:val="nil"/>
              <w:right w:val="single" w:sz="8" w:space="0" w:color="auto"/>
            </w:tcBorders>
            <w:shd w:val="clear" w:color="auto" w:fill="auto"/>
            <w:noWrap/>
            <w:vAlign w:val="bottom"/>
            <w:hideMark/>
          </w:tcPr>
          <w:p w14:paraId="58853DCA" w14:textId="77777777" w:rsidR="004B041F" w:rsidRPr="008C6690" w:rsidRDefault="004B041F" w:rsidP="004B041F">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 xml:space="preserve">      12,022,928.31 </w:t>
            </w:r>
          </w:p>
        </w:tc>
      </w:tr>
      <w:tr w:rsidR="004B041F" w:rsidRPr="008C6690" w14:paraId="205789F7" w14:textId="77777777" w:rsidTr="004B041F">
        <w:trPr>
          <w:trHeight w:val="315"/>
        </w:trPr>
        <w:tc>
          <w:tcPr>
            <w:tcW w:w="5220" w:type="dxa"/>
            <w:tcBorders>
              <w:top w:val="nil"/>
              <w:left w:val="single" w:sz="8" w:space="0" w:color="auto"/>
              <w:bottom w:val="single" w:sz="8" w:space="0" w:color="auto"/>
              <w:right w:val="nil"/>
            </w:tcBorders>
            <w:shd w:val="clear" w:color="auto" w:fill="auto"/>
            <w:vAlign w:val="center"/>
            <w:hideMark/>
          </w:tcPr>
          <w:p w14:paraId="45D0D868" w14:textId="77777777" w:rsidR="004B041F" w:rsidRPr="008C6690" w:rsidRDefault="004B041F" w:rsidP="004B041F">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 </w:t>
            </w:r>
          </w:p>
        </w:tc>
        <w:tc>
          <w:tcPr>
            <w:tcW w:w="2400" w:type="dxa"/>
            <w:tcBorders>
              <w:top w:val="single" w:sz="8" w:space="0" w:color="auto"/>
              <w:left w:val="single" w:sz="8" w:space="0" w:color="auto"/>
              <w:bottom w:val="single" w:sz="8" w:space="0" w:color="auto"/>
              <w:right w:val="nil"/>
            </w:tcBorders>
            <w:shd w:val="clear" w:color="auto" w:fill="auto"/>
            <w:noWrap/>
            <w:vAlign w:val="bottom"/>
            <w:hideMark/>
          </w:tcPr>
          <w:p w14:paraId="780AF973" w14:textId="77777777" w:rsidR="004B041F" w:rsidRPr="008C6690" w:rsidRDefault="004B041F" w:rsidP="004B041F">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I0004  VARIOS FORTAMUN</w:t>
            </w:r>
          </w:p>
        </w:tc>
        <w:tc>
          <w:tcPr>
            <w:tcW w:w="12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810B1A7" w14:textId="77777777" w:rsidR="004B041F" w:rsidRPr="008C6690" w:rsidRDefault="004B041F" w:rsidP="004B041F">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 </w:t>
            </w:r>
          </w:p>
        </w:tc>
        <w:tc>
          <w:tcPr>
            <w:tcW w:w="1620" w:type="dxa"/>
            <w:tcBorders>
              <w:top w:val="single" w:sz="8" w:space="0" w:color="auto"/>
              <w:left w:val="nil"/>
              <w:bottom w:val="single" w:sz="8" w:space="0" w:color="auto"/>
              <w:right w:val="single" w:sz="8" w:space="0" w:color="auto"/>
            </w:tcBorders>
            <w:shd w:val="clear" w:color="auto" w:fill="auto"/>
            <w:noWrap/>
            <w:vAlign w:val="bottom"/>
            <w:hideMark/>
          </w:tcPr>
          <w:p w14:paraId="137C3DB2" w14:textId="77777777" w:rsidR="004B041F" w:rsidRPr="008C6690" w:rsidRDefault="004B041F" w:rsidP="00CF5B8A">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 xml:space="preserve">            728,000.00 </w:t>
            </w:r>
          </w:p>
        </w:tc>
      </w:tr>
      <w:tr w:rsidR="004B041F" w:rsidRPr="008C6690" w14:paraId="0DF93B4F" w14:textId="77777777" w:rsidTr="004B041F">
        <w:trPr>
          <w:trHeight w:val="315"/>
        </w:trPr>
        <w:tc>
          <w:tcPr>
            <w:tcW w:w="5220" w:type="dxa"/>
            <w:tcBorders>
              <w:top w:val="nil"/>
              <w:left w:val="single" w:sz="8" w:space="0" w:color="auto"/>
              <w:bottom w:val="single" w:sz="8" w:space="0" w:color="auto"/>
              <w:right w:val="nil"/>
            </w:tcBorders>
            <w:shd w:val="clear" w:color="auto" w:fill="auto"/>
            <w:vAlign w:val="center"/>
            <w:hideMark/>
          </w:tcPr>
          <w:p w14:paraId="59549A53" w14:textId="77777777" w:rsidR="004B041F" w:rsidRPr="008C6690" w:rsidRDefault="004B041F" w:rsidP="004B041F">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 </w:t>
            </w:r>
          </w:p>
        </w:tc>
        <w:tc>
          <w:tcPr>
            <w:tcW w:w="2400" w:type="dxa"/>
            <w:tcBorders>
              <w:top w:val="nil"/>
              <w:left w:val="single" w:sz="8" w:space="0" w:color="auto"/>
              <w:bottom w:val="nil"/>
              <w:right w:val="nil"/>
            </w:tcBorders>
            <w:shd w:val="clear" w:color="auto" w:fill="auto"/>
            <w:noWrap/>
            <w:vAlign w:val="bottom"/>
            <w:hideMark/>
          </w:tcPr>
          <w:p w14:paraId="1DB15AF0" w14:textId="77777777" w:rsidR="004B041F" w:rsidRPr="008C6690" w:rsidRDefault="004B041F" w:rsidP="004B041F">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I0007  AGUA POTABLE FONDO 1</w:t>
            </w:r>
          </w:p>
        </w:tc>
        <w:tc>
          <w:tcPr>
            <w:tcW w:w="1200" w:type="dxa"/>
            <w:tcBorders>
              <w:top w:val="nil"/>
              <w:left w:val="single" w:sz="8" w:space="0" w:color="auto"/>
              <w:bottom w:val="nil"/>
              <w:right w:val="single" w:sz="8" w:space="0" w:color="auto"/>
            </w:tcBorders>
            <w:shd w:val="clear" w:color="auto" w:fill="auto"/>
            <w:noWrap/>
            <w:vAlign w:val="bottom"/>
            <w:hideMark/>
          </w:tcPr>
          <w:p w14:paraId="37FA7B89" w14:textId="77777777" w:rsidR="004B041F" w:rsidRPr="008C6690" w:rsidRDefault="004B041F" w:rsidP="004B041F">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 </w:t>
            </w:r>
          </w:p>
        </w:tc>
        <w:tc>
          <w:tcPr>
            <w:tcW w:w="1620" w:type="dxa"/>
            <w:tcBorders>
              <w:top w:val="nil"/>
              <w:left w:val="nil"/>
              <w:bottom w:val="nil"/>
              <w:right w:val="single" w:sz="8" w:space="0" w:color="auto"/>
            </w:tcBorders>
            <w:shd w:val="clear" w:color="auto" w:fill="auto"/>
            <w:noWrap/>
            <w:vAlign w:val="bottom"/>
            <w:hideMark/>
          </w:tcPr>
          <w:p w14:paraId="1F620226" w14:textId="77777777" w:rsidR="004B041F" w:rsidRPr="008C6690" w:rsidRDefault="004B041F" w:rsidP="00CF5B8A">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 xml:space="preserve">        9,278,122.29 </w:t>
            </w:r>
          </w:p>
        </w:tc>
      </w:tr>
      <w:tr w:rsidR="004B041F" w:rsidRPr="008C6690" w14:paraId="104C89AC" w14:textId="77777777" w:rsidTr="004B041F">
        <w:trPr>
          <w:trHeight w:val="315"/>
        </w:trPr>
        <w:tc>
          <w:tcPr>
            <w:tcW w:w="5220" w:type="dxa"/>
            <w:tcBorders>
              <w:top w:val="nil"/>
              <w:left w:val="single" w:sz="8" w:space="0" w:color="auto"/>
              <w:bottom w:val="single" w:sz="8" w:space="0" w:color="auto"/>
              <w:right w:val="nil"/>
            </w:tcBorders>
            <w:shd w:val="clear" w:color="auto" w:fill="auto"/>
            <w:vAlign w:val="center"/>
            <w:hideMark/>
          </w:tcPr>
          <w:p w14:paraId="2D64EE76" w14:textId="77777777" w:rsidR="004B041F" w:rsidRPr="008C6690" w:rsidRDefault="004B041F" w:rsidP="004B041F">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 </w:t>
            </w:r>
          </w:p>
        </w:tc>
        <w:tc>
          <w:tcPr>
            <w:tcW w:w="2400" w:type="dxa"/>
            <w:tcBorders>
              <w:top w:val="single" w:sz="8" w:space="0" w:color="auto"/>
              <w:left w:val="single" w:sz="8" w:space="0" w:color="auto"/>
              <w:bottom w:val="single" w:sz="8" w:space="0" w:color="auto"/>
              <w:right w:val="nil"/>
            </w:tcBorders>
            <w:shd w:val="clear" w:color="auto" w:fill="auto"/>
            <w:noWrap/>
            <w:vAlign w:val="bottom"/>
            <w:hideMark/>
          </w:tcPr>
          <w:p w14:paraId="141CF784" w14:textId="77777777" w:rsidR="004B041F" w:rsidRPr="008C6690" w:rsidRDefault="004B041F" w:rsidP="004B041F">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I0008  FAISM (SERV,FINANCIERO)</w:t>
            </w:r>
          </w:p>
        </w:tc>
        <w:tc>
          <w:tcPr>
            <w:tcW w:w="12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65043D8" w14:textId="77777777" w:rsidR="004B041F" w:rsidRPr="008C6690" w:rsidRDefault="004B041F" w:rsidP="004B041F">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 </w:t>
            </w:r>
          </w:p>
        </w:tc>
        <w:tc>
          <w:tcPr>
            <w:tcW w:w="1620" w:type="dxa"/>
            <w:tcBorders>
              <w:top w:val="single" w:sz="8" w:space="0" w:color="auto"/>
              <w:left w:val="nil"/>
              <w:bottom w:val="single" w:sz="8" w:space="0" w:color="auto"/>
              <w:right w:val="single" w:sz="8" w:space="0" w:color="auto"/>
            </w:tcBorders>
            <w:shd w:val="clear" w:color="auto" w:fill="auto"/>
            <w:noWrap/>
            <w:vAlign w:val="bottom"/>
            <w:hideMark/>
          </w:tcPr>
          <w:p w14:paraId="4047747C" w14:textId="77777777" w:rsidR="004B041F" w:rsidRPr="008C6690" w:rsidRDefault="004B041F" w:rsidP="00CF5B8A">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 xml:space="preserve">              10,000.00 </w:t>
            </w:r>
          </w:p>
        </w:tc>
      </w:tr>
      <w:tr w:rsidR="004B041F" w:rsidRPr="008C6690" w14:paraId="60467FAA" w14:textId="77777777" w:rsidTr="004B041F">
        <w:trPr>
          <w:trHeight w:val="315"/>
        </w:trPr>
        <w:tc>
          <w:tcPr>
            <w:tcW w:w="5220" w:type="dxa"/>
            <w:tcBorders>
              <w:top w:val="nil"/>
              <w:left w:val="single" w:sz="8" w:space="0" w:color="auto"/>
              <w:bottom w:val="single" w:sz="8" w:space="0" w:color="auto"/>
              <w:right w:val="nil"/>
            </w:tcBorders>
            <w:shd w:val="clear" w:color="auto" w:fill="auto"/>
            <w:vAlign w:val="center"/>
            <w:hideMark/>
          </w:tcPr>
          <w:p w14:paraId="634A500B" w14:textId="77777777" w:rsidR="004B041F" w:rsidRPr="008C6690" w:rsidRDefault="004B041F" w:rsidP="004B041F">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 </w:t>
            </w:r>
          </w:p>
        </w:tc>
        <w:tc>
          <w:tcPr>
            <w:tcW w:w="2400" w:type="dxa"/>
            <w:tcBorders>
              <w:top w:val="nil"/>
              <w:left w:val="single" w:sz="8" w:space="0" w:color="auto"/>
              <w:bottom w:val="nil"/>
              <w:right w:val="nil"/>
            </w:tcBorders>
            <w:shd w:val="clear" w:color="auto" w:fill="auto"/>
            <w:noWrap/>
            <w:vAlign w:val="bottom"/>
            <w:hideMark/>
          </w:tcPr>
          <w:p w14:paraId="34ED978E" w14:textId="77777777" w:rsidR="004B041F" w:rsidRPr="008C6690" w:rsidRDefault="004B041F" w:rsidP="004B041F">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I0009  FAISM OBRA INTERESES</w:t>
            </w:r>
          </w:p>
        </w:tc>
        <w:tc>
          <w:tcPr>
            <w:tcW w:w="1200" w:type="dxa"/>
            <w:tcBorders>
              <w:top w:val="nil"/>
              <w:left w:val="single" w:sz="8" w:space="0" w:color="auto"/>
              <w:bottom w:val="nil"/>
              <w:right w:val="single" w:sz="8" w:space="0" w:color="auto"/>
            </w:tcBorders>
            <w:shd w:val="clear" w:color="auto" w:fill="auto"/>
            <w:noWrap/>
            <w:vAlign w:val="bottom"/>
            <w:hideMark/>
          </w:tcPr>
          <w:p w14:paraId="19DBE919" w14:textId="77777777" w:rsidR="004B041F" w:rsidRPr="008C6690" w:rsidRDefault="004B041F" w:rsidP="004B041F">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 </w:t>
            </w:r>
          </w:p>
        </w:tc>
        <w:tc>
          <w:tcPr>
            <w:tcW w:w="1620" w:type="dxa"/>
            <w:tcBorders>
              <w:top w:val="nil"/>
              <w:left w:val="nil"/>
              <w:bottom w:val="nil"/>
              <w:right w:val="single" w:sz="8" w:space="0" w:color="auto"/>
            </w:tcBorders>
            <w:shd w:val="clear" w:color="auto" w:fill="auto"/>
            <w:noWrap/>
            <w:vAlign w:val="bottom"/>
            <w:hideMark/>
          </w:tcPr>
          <w:p w14:paraId="248A14A3" w14:textId="77777777" w:rsidR="004B041F" w:rsidRPr="008C6690" w:rsidRDefault="004B041F" w:rsidP="00CF5B8A">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 xml:space="preserve">        2,790,000.00 </w:t>
            </w:r>
          </w:p>
        </w:tc>
      </w:tr>
      <w:tr w:rsidR="004B041F" w:rsidRPr="008C6690" w14:paraId="61953F2F" w14:textId="77777777" w:rsidTr="004B041F">
        <w:trPr>
          <w:trHeight w:val="315"/>
        </w:trPr>
        <w:tc>
          <w:tcPr>
            <w:tcW w:w="5220" w:type="dxa"/>
            <w:tcBorders>
              <w:top w:val="nil"/>
              <w:left w:val="single" w:sz="8" w:space="0" w:color="auto"/>
              <w:bottom w:val="single" w:sz="8" w:space="0" w:color="auto"/>
              <w:right w:val="nil"/>
            </w:tcBorders>
            <w:shd w:val="clear" w:color="auto" w:fill="auto"/>
            <w:vAlign w:val="center"/>
            <w:hideMark/>
          </w:tcPr>
          <w:p w14:paraId="0B9C7D6B" w14:textId="77777777" w:rsidR="004B041F" w:rsidRPr="008C6690" w:rsidRDefault="004B041F" w:rsidP="004B041F">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 </w:t>
            </w:r>
          </w:p>
        </w:tc>
        <w:tc>
          <w:tcPr>
            <w:tcW w:w="2400" w:type="dxa"/>
            <w:tcBorders>
              <w:top w:val="single" w:sz="8" w:space="0" w:color="auto"/>
              <w:left w:val="single" w:sz="8" w:space="0" w:color="auto"/>
              <w:bottom w:val="nil"/>
              <w:right w:val="nil"/>
            </w:tcBorders>
            <w:shd w:val="clear" w:color="auto" w:fill="auto"/>
            <w:noWrap/>
            <w:vAlign w:val="bottom"/>
            <w:hideMark/>
          </w:tcPr>
          <w:p w14:paraId="0D84317D" w14:textId="77777777" w:rsidR="004B041F" w:rsidRPr="008C6690" w:rsidRDefault="004B041F" w:rsidP="004B041F">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I0028  INDIRECTOS RAMO 33 FISM</w:t>
            </w:r>
          </w:p>
        </w:tc>
        <w:tc>
          <w:tcPr>
            <w:tcW w:w="1200" w:type="dxa"/>
            <w:tcBorders>
              <w:top w:val="single" w:sz="8" w:space="0" w:color="auto"/>
              <w:left w:val="single" w:sz="8" w:space="0" w:color="auto"/>
              <w:bottom w:val="nil"/>
              <w:right w:val="single" w:sz="8" w:space="0" w:color="auto"/>
            </w:tcBorders>
            <w:shd w:val="clear" w:color="auto" w:fill="auto"/>
            <w:noWrap/>
            <w:vAlign w:val="bottom"/>
            <w:hideMark/>
          </w:tcPr>
          <w:p w14:paraId="236B440E" w14:textId="77777777" w:rsidR="004B041F" w:rsidRPr="008C6690" w:rsidRDefault="004B041F" w:rsidP="004B041F">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 </w:t>
            </w:r>
          </w:p>
        </w:tc>
        <w:tc>
          <w:tcPr>
            <w:tcW w:w="1620" w:type="dxa"/>
            <w:tcBorders>
              <w:top w:val="single" w:sz="8" w:space="0" w:color="auto"/>
              <w:left w:val="nil"/>
              <w:bottom w:val="single" w:sz="8" w:space="0" w:color="auto"/>
              <w:right w:val="single" w:sz="8" w:space="0" w:color="auto"/>
            </w:tcBorders>
            <w:shd w:val="clear" w:color="auto" w:fill="auto"/>
            <w:noWrap/>
            <w:vAlign w:val="bottom"/>
            <w:hideMark/>
          </w:tcPr>
          <w:p w14:paraId="651E970A" w14:textId="77777777" w:rsidR="004B041F" w:rsidRPr="008C6690" w:rsidRDefault="004B041F" w:rsidP="004B041F">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 xml:space="preserve">        2,123,029.56 </w:t>
            </w:r>
          </w:p>
        </w:tc>
      </w:tr>
      <w:tr w:rsidR="004B041F" w:rsidRPr="008C6690" w14:paraId="1B63C4A6" w14:textId="77777777" w:rsidTr="004B041F">
        <w:trPr>
          <w:trHeight w:val="315"/>
        </w:trPr>
        <w:tc>
          <w:tcPr>
            <w:tcW w:w="5220" w:type="dxa"/>
            <w:tcBorders>
              <w:top w:val="nil"/>
              <w:left w:val="single" w:sz="8" w:space="0" w:color="auto"/>
              <w:bottom w:val="single" w:sz="8" w:space="0" w:color="auto"/>
              <w:right w:val="nil"/>
            </w:tcBorders>
            <w:shd w:val="clear" w:color="auto" w:fill="auto"/>
            <w:vAlign w:val="center"/>
            <w:hideMark/>
          </w:tcPr>
          <w:p w14:paraId="35A5E523" w14:textId="77777777" w:rsidR="004B041F" w:rsidRPr="008C6690" w:rsidRDefault="004B041F" w:rsidP="004B041F">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 </w:t>
            </w:r>
          </w:p>
        </w:tc>
        <w:tc>
          <w:tcPr>
            <w:tcW w:w="2400" w:type="dxa"/>
            <w:tcBorders>
              <w:top w:val="single" w:sz="8" w:space="0" w:color="auto"/>
              <w:left w:val="single" w:sz="8" w:space="0" w:color="auto"/>
              <w:bottom w:val="single" w:sz="8" w:space="0" w:color="auto"/>
              <w:right w:val="nil"/>
            </w:tcBorders>
            <w:shd w:val="clear" w:color="auto" w:fill="auto"/>
            <w:noWrap/>
            <w:vAlign w:val="bottom"/>
            <w:hideMark/>
          </w:tcPr>
          <w:p w14:paraId="38543B3E" w14:textId="77777777" w:rsidR="004B041F" w:rsidRPr="008C6690" w:rsidRDefault="004B041F" w:rsidP="004B041F">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I0029  DESARROLLO INSTITUCIONAL</w:t>
            </w:r>
          </w:p>
        </w:tc>
        <w:tc>
          <w:tcPr>
            <w:tcW w:w="12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27196F6" w14:textId="77777777" w:rsidR="004B041F" w:rsidRPr="008C6690" w:rsidRDefault="004B041F" w:rsidP="004B041F">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 </w:t>
            </w:r>
          </w:p>
        </w:tc>
        <w:tc>
          <w:tcPr>
            <w:tcW w:w="1620" w:type="dxa"/>
            <w:tcBorders>
              <w:top w:val="nil"/>
              <w:left w:val="nil"/>
              <w:bottom w:val="single" w:sz="8" w:space="0" w:color="auto"/>
              <w:right w:val="single" w:sz="8" w:space="0" w:color="auto"/>
            </w:tcBorders>
            <w:shd w:val="clear" w:color="auto" w:fill="auto"/>
            <w:noWrap/>
            <w:vAlign w:val="bottom"/>
            <w:hideMark/>
          </w:tcPr>
          <w:p w14:paraId="2AB92240" w14:textId="77777777" w:rsidR="004B041F" w:rsidRPr="008C6690" w:rsidRDefault="004B041F" w:rsidP="004B041F">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 xml:space="preserve">        1,415,353.04 </w:t>
            </w:r>
          </w:p>
        </w:tc>
      </w:tr>
      <w:tr w:rsidR="004B041F" w:rsidRPr="008C6690" w14:paraId="10312317" w14:textId="77777777" w:rsidTr="004B041F">
        <w:trPr>
          <w:trHeight w:val="315"/>
        </w:trPr>
        <w:tc>
          <w:tcPr>
            <w:tcW w:w="5220" w:type="dxa"/>
            <w:tcBorders>
              <w:top w:val="nil"/>
              <w:left w:val="single" w:sz="8" w:space="0" w:color="auto"/>
              <w:bottom w:val="single" w:sz="8" w:space="0" w:color="auto"/>
              <w:right w:val="nil"/>
            </w:tcBorders>
            <w:shd w:val="clear" w:color="auto" w:fill="auto"/>
            <w:vAlign w:val="center"/>
            <w:hideMark/>
          </w:tcPr>
          <w:p w14:paraId="5D7BCE26" w14:textId="77777777" w:rsidR="004B041F" w:rsidRPr="008C6690" w:rsidRDefault="004B041F" w:rsidP="004B041F">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 </w:t>
            </w:r>
          </w:p>
        </w:tc>
        <w:tc>
          <w:tcPr>
            <w:tcW w:w="2400" w:type="dxa"/>
            <w:tcBorders>
              <w:top w:val="nil"/>
              <w:left w:val="single" w:sz="8" w:space="0" w:color="auto"/>
              <w:bottom w:val="single" w:sz="8" w:space="0" w:color="auto"/>
              <w:right w:val="nil"/>
            </w:tcBorders>
            <w:shd w:val="clear" w:color="auto" w:fill="auto"/>
            <w:noWrap/>
            <w:vAlign w:val="bottom"/>
            <w:hideMark/>
          </w:tcPr>
          <w:p w14:paraId="71A06A55" w14:textId="77777777" w:rsidR="004B041F" w:rsidRPr="008C6690" w:rsidRDefault="004B041F" w:rsidP="004B041F">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I0032  DAP FORTAMUN</w:t>
            </w:r>
          </w:p>
        </w:tc>
        <w:tc>
          <w:tcPr>
            <w:tcW w:w="1200" w:type="dxa"/>
            <w:tcBorders>
              <w:top w:val="nil"/>
              <w:left w:val="single" w:sz="8" w:space="0" w:color="auto"/>
              <w:bottom w:val="single" w:sz="8" w:space="0" w:color="auto"/>
              <w:right w:val="single" w:sz="8" w:space="0" w:color="auto"/>
            </w:tcBorders>
            <w:shd w:val="clear" w:color="auto" w:fill="auto"/>
            <w:noWrap/>
            <w:vAlign w:val="bottom"/>
            <w:hideMark/>
          </w:tcPr>
          <w:p w14:paraId="321C399D" w14:textId="77777777" w:rsidR="004B041F" w:rsidRPr="008C6690" w:rsidRDefault="004B041F" w:rsidP="004B041F">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 </w:t>
            </w:r>
          </w:p>
        </w:tc>
        <w:tc>
          <w:tcPr>
            <w:tcW w:w="1620" w:type="dxa"/>
            <w:tcBorders>
              <w:top w:val="nil"/>
              <w:left w:val="nil"/>
              <w:bottom w:val="single" w:sz="8" w:space="0" w:color="auto"/>
              <w:right w:val="single" w:sz="8" w:space="0" w:color="auto"/>
            </w:tcBorders>
            <w:shd w:val="clear" w:color="auto" w:fill="auto"/>
            <w:noWrap/>
            <w:vAlign w:val="bottom"/>
            <w:hideMark/>
          </w:tcPr>
          <w:p w14:paraId="7FDB03E3" w14:textId="77777777" w:rsidR="004B041F" w:rsidRPr="008C6690" w:rsidRDefault="004B041F" w:rsidP="004B041F">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 xml:space="preserve">      11,253,031.54 </w:t>
            </w:r>
          </w:p>
        </w:tc>
      </w:tr>
      <w:tr w:rsidR="004B041F" w:rsidRPr="008C6690" w14:paraId="312E94BC" w14:textId="77777777" w:rsidTr="004B041F">
        <w:trPr>
          <w:trHeight w:val="315"/>
        </w:trPr>
        <w:tc>
          <w:tcPr>
            <w:tcW w:w="5220" w:type="dxa"/>
            <w:tcBorders>
              <w:top w:val="nil"/>
              <w:left w:val="single" w:sz="8" w:space="0" w:color="auto"/>
              <w:bottom w:val="single" w:sz="8" w:space="0" w:color="auto"/>
              <w:right w:val="nil"/>
            </w:tcBorders>
            <w:shd w:val="clear" w:color="auto" w:fill="auto"/>
            <w:vAlign w:val="center"/>
            <w:hideMark/>
          </w:tcPr>
          <w:p w14:paraId="481BD424" w14:textId="77777777" w:rsidR="004B041F" w:rsidRPr="008C6690" w:rsidRDefault="004B041F" w:rsidP="004B041F">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 </w:t>
            </w:r>
          </w:p>
        </w:tc>
        <w:tc>
          <w:tcPr>
            <w:tcW w:w="2400" w:type="dxa"/>
            <w:tcBorders>
              <w:top w:val="nil"/>
              <w:left w:val="single" w:sz="8" w:space="0" w:color="auto"/>
              <w:bottom w:val="single" w:sz="8" w:space="0" w:color="auto"/>
              <w:right w:val="nil"/>
            </w:tcBorders>
            <w:shd w:val="clear" w:color="auto" w:fill="auto"/>
            <w:noWrap/>
            <w:vAlign w:val="bottom"/>
            <w:hideMark/>
          </w:tcPr>
          <w:p w14:paraId="6EA6380D" w14:textId="77777777" w:rsidR="004B041F" w:rsidRPr="008C6690" w:rsidRDefault="004B041F" w:rsidP="004B041F">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I0068  SEGURIDAD PUBLICA FORTAMUN</w:t>
            </w:r>
          </w:p>
        </w:tc>
        <w:tc>
          <w:tcPr>
            <w:tcW w:w="1200" w:type="dxa"/>
            <w:tcBorders>
              <w:top w:val="nil"/>
              <w:left w:val="single" w:sz="8" w:space="0" w:color="auto"/>
              <w:bottom w:val="single" w:sz="8" w:space="0" w:color="auto"/>
              <w:right w:val="single" w:sz="8" w:space="0" w:color="auto"/>
            </w:tcBorders>
            <w:shd w:val="clear" w:color="auto" w:fill="auto"/>
            <w:noWrap/>
            <w:vAlign w:val="bottom"/>
            <w:hideMark/>
          </w:tcPr>
          <w:p w14:paraId="79C135CB" w14:textId="77777777" w:rsidR="004B041F" w:rsidRPr="008C6690" w:rsidRDefault="004B041F" w:rsidP="004B041F">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 </w:t>
            </w:r>
          </w:p>
        </w:tc>
        <w:tc>
          <w:tcPr>
            <w:tcW w:w="1620" w:type="dxa"/>
            <w:tcBorders>
              <w:top w:val="nil"/>
              <w:left w:val="nil"/>
              <w:bottom w:val="single" w:sz="8" w:space="0" w:color="auto"/>
              <w:right w:val="single" w:sz="8" w:space="0" w:color="auto"/>
            </w:tcBorders>
            <w:shd w:val="clear" w:color="auto" w:fill="auto"/>
            <w:noWrap/>
            <w:vAlign w:val="bottom"/>
            <w:hideMark/>
          </w:tcPr>
          <w:p w14:paraId="04399C51" w14:textId="77777777" w:rsidR="004B041F" w:rsidRPr="008C6690" w:rsidRDefault="004B041F" w:rsidP="004B041F">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 xml:space="preserve">      40,827,757.12 </w:t>
            </w:r>
          </w:p>
        </w:tc>
      </w:tr>
      <w:tr w:rsidR="004B041F" w:rsidRPr="008C6690" w14:paraId="7CA6BC68" w14:textId="77777777" w:rsidTr="004B041F">
        <w:trPr>
          <w:trHeight w:val="315"/>
        </w:trPr>
        <w:tc>
          <w:tcPr>
            <w:tcW w:w="5220" w:type="dxa"/>
            <w:tcBorders>
              <w:top w:val="nil"/>
              <w:left w:val="single" w:sz="8" w:space="0" w:color="auto"/>
              <w:bottom w:val="single" w:sz="8" w:space="0" w:color="auto"/>
              <w:right w:val="nil"/>
            </w:tcBorders>
            <w:shd w:val="clear" w:color="auto" w:fill="auto"/>
            <w:vAlign w:val="center"/>
            <w:hideMark/>
          </w:tcPr>
          <w:p w14:paraId="630CCACF" w14:textId="77777777" w:rsidR="004B041F" w:rsidRPr="008C6690" w:rsidRDefault="004B041F" w:rsidP="004B041F">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 </w:t>
            </w:r>
          </w:p>
        </w:tc>
        <w:tc>
          <w:tcPr>
            <w:tcW w:w="2400" w:type="dxa"/>
            <w:tcBorders>
              <w:top w:val="nil"/>
              <w:left w:val="single" w:sz="8" w:space="0" w:color="auto"/>
              <w:bottom w:val="nil"/>
              <w:right w:val="nil"/>
            </w:tcBorders>
            <w:shd w:val="clear" w:color="auto" w:fill="auto"/>
            <w:noWrap/>
            <w:vAlign w:val="bottom"/>
            <w:hideMark/>
          </w:tcPr>
          <w:p w14:paraId="7CCD5138" w14:textId="77777777" w:rsidR="004B041F" w:rsidRPr="008C6690" w:rsidRDefault="004B041F" w:rsidP="004B041F">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I0069  PROTECCION CIVIL FORTAMUN</w:t>
            </w:r>
          </w:p>
        </w:tc>
        <w:tc>
          <w:tcPr>
            <w:tcW w:w="1200" w:type="dxa"/>
            <w:tcBorders>
              <w:top w:val="nil"/>
              <w:left w:val="single" w:sz="8" w:space="0" w:color="auto"/>
              <w:bottom w:val="nil"/>
              <w:right w:val="single" w:sz="8" w:space="0" w:color="auto"/>
            </w:tcBorders>
            <w:shd w:val="clear" w:color="auto" w:fill="auto"/>
            <w:noWrap/>
            <w:vAlign w:val="bottom"/>
            <w:hideMark/>
          </w:tcPr>
          <w:p w14:paraId="6BB1D25E" w14:textId="77777777" w:rsidR="004B041F" w:rsidRPr="008C6690" w:rsidRDefault="004B041F" w:rsidP="004B041F">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 </w:t>
            </w:r>
          </w:p>
        </w:tc>
        <w:tc>
          <w:tcPr>
            <w:tcW w:w="1620" w:type="dxa"/>
            <w:tcBorders>
              <w:top w:val="nil"/>
              <w:left w:val="nil"/>
              <w:bottom w:val="nil"/>
              <w:right w:val="single" w:sz="8" w:space="0" w:color="auto"/>
            </w:tcBorders>
            <w:shd w:val="clear" w:color="auto" w:fill="auto"/>
            <w:noWrap/>
            <w:vAlign w:val="bottom"/>
            <w:hideMark/>
          </w:tcPr>
          <w:p w14:paraId="1FE05843" w14:textId="77777777" w:rsidR="004B041F" w:rsidRPr="008C6690" w:rsidRDefault="004B041F" w:rsidP="004B041F">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 xml:space="preserve">        2,058,927.00 </w:t>
            </w:r>
          </w:p>
        </w:tc>
      </w:tr>
      <w:tr w:rsidR="004B041F" w:rsidRPr="008C6690" w14:paraId="400B2368" w14:textId="77777777" w:rsidTr="004B041F">
        <w:trPr>
          <w:trHeight w:val="315"/>
        </w:trPr>
        <w:tc>
          <w:tcPr>
            <w:tcW w:w="5220" w:type="dxa"/>
            <w:tcBorders>
              <w:top w:val="nil"/>
              <w:left w:val="single" w:sz="8" w:space="0" w:color="auto"/>
              <w:bottom w:val="single" w:sz="8" w:space="0" w:color="auto"/>
              <w:right w:val="nil"/>
            </w:tcBorders>
            <w:shd w:val="clear" w:color="auto" w:fill="auto"/>
            <w:vAlign w:val="center"/>
            <w:hideMark/>
          </w:tcPr>
          <w:p w14:paraId="2396D938" w14:textId="77777777" w:rsidR="004B041F" w:rsidRPr="008C6690" w:rsidRDefault="004B041F" w:rsidP="004B041F">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 </w:t>
            </w:r>
          </w:p>
        </w:tc>
        <w:tc>
          <w:tcPr>
            <w:tcW w:w="2400" w:type="dxa"/>
            <w:tcBorders>
              <w:top w:val="single" w:sz="8" w:space="0" w:color="auto"/>
              <w:left w:val="single" w:sz="8" w:space="0" w:color="auto"/>
              <w:bottom w:val="single" w:sz="8" w:space="0" w:color="auto"/>
              <w:right w:val="nil"/>
            </w:tcBorders>
            <w:shd w:val="clear" w:color="auto" w:fill="auto"/>
            <w:noWrap/>
            <w:vAlign w:val="bottom"/>
            <w:hideMark/>
          </w:tcPr>
          <w:p w14:paraId="6D18017F" w14:textId="77777777" w:rsidR="004B041F" w:rsidRPr="008C6690" w:rsidRDefault="004B041F" w:rsidP="004B041F">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I0070  TRANSITO FORTAMUN</w:t>
            </w:r>
          </w:p>
        </w:tc>
        <w:tc>
          <w:tcPr>
            <w:tcW w:w="12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CFE6244" w14:textId="77777777" w:rsidR="004B041F" w:rsidRPr="008C6690" w:rsidRDefault="004B041F" w:rsidP="004B041F">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 </w:t>
            </w:r>
          </w:p>
        </w:tc>
        <w:tc>
          <w:tcPr>
            <w:tcW w:w="1620" w:type="dxa"/>
            <w:tcBorders>
              <w:top w:val="single" w:sz="8" w:space="0" w:color="auto"/>
              <w:left w:val="nil"/>
              <w:bottom w:val="single" w:sz="8" w:space="0" w:color="auto"/>
              <w:right w:val="single" w:sz="8" w:space="0" w:color="auto"/>
            </w:tcBorders>
            <w:shd w:val="clear" w:color="auto" w:fill="auto"/>
            <w:noWrap/>
            <w:vAlign w:val="bottom"/>
            <w:hideMark/>
          </w:tcPr>
          <w:p w14:paraId="560CB1BA" w14:textId="77777777" w:rsidR="004B041F" w:rsidRPr="008C6690" w:rsidRDefault="004B041F" w:rsidP="004B041F">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 xml:space="preserve">        7,439,764.00 </w:t>
            </w:r>
          </w:p>
        </w:tc>
      </w:tr>
      <w:tr w:rsidR="004B041F" w:rsidRPr="008C6690" w14:paraId="373B2501" w14:textId="77777777" w:rsidTr="004B041F">
        <w:trPr>
          <w:trHeight w:val="315"/>
        </w:trPr>
        <w:tc>
          <w:tcPr>
            <w:tcW w:w="5220" w:type="dxa"/>
            <w:tcBorders>
              <w:top w:val="nil"/>
              <w:left w:val="single" w:sz="8" w:space="0" w:color="auto"/>
              <w:bottom w:val="single" w:sz="8" w:space="0" w:color="auto"/>
              <w:right w:val="nil"/>
            </w:tcBorders>
            <w:shd w:val="clear" w:color="auto" w:fill="auto"/>
            <w:vAlign w:val="center"/>
            <w:hideMark/>
          </w:tcPr>
          <w:p w14:paraId="065A29C5" w14:textId="77777777" w:rsidR="004B041F" w:rsidRPr="008C6690" w:rsidRDefault="004B041F" w:rsidP="004B041F">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 </w:t>
            </w:r>
          </w:p>
        </w:tc>
        <w:tc>
          <w:tcPr>
            <w:tcW w:w="2400" w:type="dxa"/>
            <w:tcBorders>
              <w:top w:val="nil"/>
              <w:left w:val="single" w:sz="8" w:space="0" w:color="auto"/>
              <w:bottom w:val="nil"/>
              <w:right w:val="nil"/>
            </w:tcBorders>
            <w:shd w:val="clear" w:color="auto" w:fill="auto"/>
            <w:noWrap/>
            <w:vAlign w:val="bottom"/>
            <w:hideMark/>
          </w:tcPr>
          <w:p w14:paraId="4C012E00" w14:textId="77777777" w:rsidR="004B041F" w:rsidRPr="008C6690" w:rsidRDefault="004B041F" w:rsidP="004B041F">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I0071  TRANSPORTE FORTAMUN</w:t>
            </w:r>
          </w:p>
        </w:tc>
        <w:tc>
          <w:tcPr>
            <w:tcW w:w="1200" w:type="dxa"/>
            <w:tcBorders>
              <w:top w:val="nil"/>
              <w:left w:val="single" w:sz="8" w:space="0" w:color="auto"/>
              <w:bottom w:val="nil"/>
              <w:right w:val="single" w:sz="8" w:space="0" w:color="auto"/>
            </w:tcBorders>
            <w:shd w:val="clear" w:color="auto" w:fill="auto"/>
            <w:noWrap/>
            <w:vAlign w:val="bottom"/>
            <w:hideMark/>
          </w:tcPr>
          <w:p w14:paraId="644EA21F" w14:textId="77777777" w:rsidR="004B041F" w:rsidRPr="008C6690" w:rsidRDefault="004B041F" w:rsidP="004B041F">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 </w:t>
            </w:r>
          </w:p>
        </w:tc>
        <w:tc>
          <w:tcPr>
            <w:tcW w:w="1620" w:type="dxa"/>
            <w:tcBorders>
              <w:top w:val="nil"/>
              <w:left w:val="nil"/>
              <w:bottom w:val="nil"/>
              <w:right w:val="single" w:sz="8" w:space="0" w:color="auto"/>
            </w:tcBorders>
            <w:shd w:val="clear" w:color="auto" w:fill="auto"/>
            <w:noWrap/>
            <w:vAlign w:val="bottom"/>
            <w:hideMark/>
          </w:tcPr>
          <w:p w14:paraId="37AE5D39" w14:textId="77777777" w:rsidR="004B041F" w:rsidRPr="008C6690" w:rsidRDefault="004B041F" w:rsidP="004B041F">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 xml:space="preserve">        1,114,918.00 </w:t>
            </w:r>
          </w:p>
        </w:tc>
      </w:tr>
      <w:tr w:rsidR="004B041F" w:rsidRPr="008C6690" w14:paraId="267C9C09" w14:textId="77777777" w:rsidTr="004B041F">
        <w:trPr>
          <w:trHeight w:val="315"/>
        </w:trPr>
        <w:tc>
          <w:tcPr>
            <w:tcW w:w="5220" w:type="dxa"/>
            <w:tcBorders>
              <w:top w:val="nil"/>
              <w:left w:val="single" w:sz="8" w:space="0" w:color="auto"/>
              <w:bottom w:val="single" w:sz="8" w:space="0" w:color="auto"/>
              <w:right w:val="nil"/>
            </w:tcBorders>
            <w:shd w:val="clear" w:color="auto" w:fill="auto"/>
            <w:vAlign w:val="center"/>
            <w:hideMark/>
          </w:tcPr>
          <w:p w14:paraId="73077446" w14:textId="77777777" w:rsidR="004B041F" w:rsidRPr="008C6690" w:rsidRDefault="004B041F" w:rsidP="004B041F">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 </w:t>
            </w:r>
          </w:p>
        </w:tc>
        <w:tc>
          <w:tcPr>
            <w:tcW w:w="2400" w:type="dxa"/>
            <w:tcBorders>
              <w:top w:val="single" w:sz="8" w:space="0" w:color="auto"/>
              <w:left w:val="single" w:sz="8" w:space="0" w:color="auto"/>
              <w:bottom w:val="nil"/>
              <w:right w:val="nil"/>
            </w:tcBorders>
            <w:shd w:val="clear" w:color="auto" w:fill="auto"/>
            <w:noWrap/>
            <w:vAlign w:val="bottom"/>
            <w:hideMark/>
          </w:tcPr>
          <w:p w14:paraId="00048444" w14:textId="77777777" w:rsidR="004B041F" w:rsidRPr="008C6690" w:rsidRDefault="004B041F" w:rsidP="004B041F">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I0072  CARCEL FORTAMUN</w:t>
            </w:r>
          </w:p>
        </w:tc>
        <w:tc>
          <w:tcPr>
            <w:tcW w:w="1200" w:type="dxa"/>
            <w:tcBorders>
              <w:top w:val="single" w:sz="8" w:space="0" w:color="auto"/>
              <w:left w:val="single" w:sz="8" w:space="0" w:color="auto"/>
              <w:bottom w:val="nil"/>
              <w:right w:val="single" w:sz="8" w:space="0" w:color="auto"/>
            </w:tcBorders>
            <w:shd w:val="clear" w:color="auto" w:fill="auto"/>
            <w:noWrap/>
            <w:vAlign w:val="bottom"/>
            <w:hideMark/>
          </w:tcPr>
          <w:p w14:paraId="4852C84B" w14:textId="77777777" w:rsidR="004B041F" w:rsidRPr="008C6690" w:rsidRDefault="004B041F" w:rsidP="004B041F">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 </w:t>
            </w:r>
          </w:p>
        </w:tc>
        <w:tc>
          <w:tcPr>
            <w:tcW w:w="1620" w:type="dxa"/>
            <w:tcBorders>
              <w:top w:val="single" w:sz="8" w:space="0" w:color="auto"/>
              <w:left w:val="nil"/>
              <w:bottom w:val="nil"/>
              <w:right w:val="single" w:sz="8" w:space="0" w:color="auto"/>
            </w:tcBorders>
            <w:shd w:val="clear" w:color="auto" w:fill="auto"/>
            <w:noWrap/>
            <w:vAlign w:val="bottom"/>
            <w:hideMark/>
          </w:tcPr>
          <w:p w14:paraId="2ADAC9CE" w14:textId="77777777" w:rsidR="004B041F" w:rsidRPr="008C6690" w:rsidRDefault="004B041F" w:rsidP="00CF5B8A">
            <w:pPr>
              <w:jc w:val="right"/>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 xml:space="preserve">            394,266.00 </w:t>
            </w:r>
          </w:p>
        </w:tc>
      </w:tr>
      <w:tr w:rsidR="004B041F" w:rsidRPr="008C6690" w14:paraId="775D412B" w14:textId="77777777" w:rsidTr="004B041F">
        <w:trPr>
          <w:trHeight w:val="315"/>
        </w:trPr>
        <w:tc>
          <w:tcPr>
            <w:tcW w:w="5220" w:type="dxa"/>
            <w:tcBorders>
              <w:top w:val="nil"/>
              <w:left w:val="single" w:sz="8" w:space="0" w:color="auto"/>
              <w:bottom w:val="single" w:sz="8" w:space="0" w:color="auto"/>
              <w:right w:val="nil"/>
            </w:tcBorders>
            <w:shd w:val="clear" w:color="auto" w:fill="auto"/>
            <w:vAlign w:val="center"/>
            <w:hideMark/>
          </w:tcPr>
          <w:p w14:paraId="157AC197" w14:textId="77777777" w:rsidR="004B041F" w:rsidRPr="008C6690" w:rsidRDefault="004B041F" w:rsidP="004B041F">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 </w:t>
            </w:r>
          </w:p>
        </w:tc>
        <w:tc>
          <w:tcPr>
            <w:tcW w:w="2400" w:type="dxa"/>
            <w:tcBorders>
              <w:top w:val="single" w:sz="8" w:space="0" w:color="auto"/>
              <w:left w:val="single" w:sz="8" w:space="0" w:color="auto"/>
              <w:bottom w:val="single" w:sz="8" w:space="0" w:color="auto"/>
              <w:right w:val="nil"/>
            </w:tcBorders>
            <w:shd w:val="clear" w:color="auto" w:fill="auto"/>
            <w:noWrap/>
            <w:vAlign w:val="bottom"/>
            <w:hideMark/>
          </w:tcPr>
          <w:p w14:paraId="216179CD" w14:textId="77777777" w:rsidR="004B041F" w:rsidRPr="008C6690" w:rsidRDefault="004B041F" w:rsidP="004B041F">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I0113  DRENAJE Y LETRINAS</w:t>
            </w:r>
          </w:p>
        </w:tc>
        <w:tc>
          <w:tcPr>
            <w:tcW w:w="12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38A6CF0" w14:textId="77777777" w:rsidR="004B041F" w:rsidRPr="008C6690" w:rsidRDefault="004B041F" w:rsidP="004B041F">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 </w:t>
            </w:r>
          </w:p>
        </w:tc>
        <w:tc>
          <w:tcPr>
            <w:tcW w:w="1620" w:type="dxa"/>
            <w:tcBorders>
              <w:top w:val="single" w:sz="8" w:space="0" w:color="auto"/>
              <w:left w:val="nil"/>
              <w:bottom w:val="single" w:sz="8" w:space="0" w:color="auto"/>
              <w:right w:val="single" w:sz="8" w:space="0" w:color="auto"/>
            </w:tcBorders>
            <w:shd w:val="clear" w:color="auto" w:fill="auto"/>
            <w:noWrap/>
            <w:vAlign w:val="bottom"/>
            <w:hideMark/>
          </w:tcPr>
          <w:p w14:paraId="60820741" w14:textId="77777777" w:rsidR="004B041F" w:rsidRPr="008C6690" w:rsidRDefault="004B041F" w:rsidP="004B041F">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 xml:space="preserve">        7,361,072.46 </w:t>
            </w:r>
          </w:p>
        </w:tc>
      </w:tr>
      <w:tr w:rsidR="004B041F" w:rsidRPr="008C6690" w14:paraId="1681320A" w14:textId="77777777" w:rsidTr="004B041F">
        <w:trPr>
          <w:trHeight w:val="315"/>
        </w:trPr>
        <w:tc>
          <w:tcPr>
            <w:tcW w:w="5220" w:type="dxa"/>
            <w:tcBorders>
              <w:top w:val="nil"/>
              <w:left w:val="single" w:sz="8" w:space="0" w:color="auto"/>
              <w:bottom w:val="single" w:sz="8" w:space="0" w:color="auto"/>
              <w:right w:val="nil"/>
            </w:tcBorders>
            <w:shd w:val="clear" w:color="auto" w:fill="auto"/>
            <w:vAlign w:val="center"/>
            <w:hideMark/>
          </w:tcPr>
          <w:p w14:paraId="4F9A18CA" w14:textId="77777777" w:rsidR="004B041F" w:rsidRPr="008C6690" w:rsidRDefault="004B041F" w:rsidP="004B041F">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 </w:t>
            </w:r>
          </w:p>
        </w:tc>
        <w:tc>
          <w:tcPr>
            <w:tcW w:w="2400" w:type="dxa"/>
            <w:tcBorders>
              <w:top w:val="nil"/>
              <w:left w:val="single" w:sz="8" w:space="0" w:color="auto"/>
              <w:bottom w:val="single" w:sz="8" w:space="0" w:color="auto"/>
              <w:right w:val="nil"/>
            </w:tcBorders>
            <w:shd w:val="clear" w:color="auto" w:fill="auto"/>
            <w:noWrap/>
            <w:vAlign w:val="bottom"/>
            <w:hideMark/>
          </w:tcPr>
          <w:p w14:paraId="65B5D51F" w14:textId="77777777" w:rsidR="004B041F" w:rsidRPr="008C6690" w:rsidRDefault="004B041F" w:rsidP="004B041F">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I0115  URBANIZACION</w:t>
            </w:r>
          </w:p>
        </w:tc>
        <w:tc>
          <w:tcPr>
            <w:tcW w:w="1200" w:type="dxa"/>
            <w:tcBorders>
              <w:top w:val="nil"/>
              <w:left w:val="single" w:sz="8" w:space="0" w:color="auto"/>
              <w:bottom w:val="single" w:sz="8" w:space="0" w:color="auto"/>
              <w:right w:val="single" w:sz="8" w:space="0" w:color="auto"/>
            </w:tcBorders>
            <w:shd w:val="clear" w:color="auto" w:fill="auto"/>
            <w:noWrap/>
            <w:vAlign w:val="bottom"/>
            <w:hideMark/>
          </w:tcPr>
          <w:p w14:paraId="0BBDFB01" w14:textId="77777777" w:rsidR="004B041F" w:rsidRPr="008C6690" w:rsidRDefault="004B041F" w:rsidP="004B041F">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 </w:t>
            </w:r>
          </w:p>
        </w:tc>
        <w:tc>
          <w:tcPr>
            <w:tcW w:w="1620" w:type="dxa"/>
            <w:tcBorders>
              <w:top w:val="nil"/>
              <w:left w:val="nil"/>
              <w:bottom w:val="single" w:sz="8" w:space="0" w:color="auto"/>
              <w:right w:val="single" w:sz="8" w:space="0" w:color="auto"/>
            </w:tcBorders>
            <w:shd w:val="clear" w:color="auto" w:fill="auto"/>
            <w:noWrap/>
            <w:vAlign w:val="bottom"/>
            <w:hideMark/>
          </w:tcPr>
          <w:p w14:paraId="125308B1" w14:textId="77777777" w:rsidR="004B041F" w:rsidRPr="008C6690" w:rsidRDefault="004B041F" w:rsidP="004B041F">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 xml:space="preserve">        4,757,896.32 </w:t>
            </w:r>
          </w:p>
        </w:tc>
      </w:tr>
      <w:tr w:rsidR="004B041F" w:rsidRPr="008C6690" w14:paraId="3F33E8B7" w14:textId="77777777" w:rsidTr="004B041F">
        <w:trPr>
          <w:trHeight w:val="315"/>
        </w:trPr>
        <w:tc>
          <w:tcPr>
            <w:tcW w:w="5220" w:type="dxa"/>
            <w:tcBorders>
              <w:top w:val="nil"/>
              <w:left w:val="single" w:sz="8" w:space="0" w:color="auto"/>
              <w:bottom w:val="single" w:sz="8" w:space="0" w:color="auto"/>
              <w:right w:val="nil"/>
            </w:tcBorders>
            <w:shd w:val="clear" w:color="auto" w:fill="auto"/>
            <w:vAlign w:val="center"/>
            <w:hideMark/>
          </w:tcPr>
          <w:p w14:paraId="756964E6" w14:textId="77777777" w:rsidR="004B041F" w:rsidRPr="008C6690" w:rsidRDefault="004B041F" w:rsidP="004B041F">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 </w:t>
            </w:r>
          </w:p>
        </w:tc>
        <w:tc>
          <w:tcPr>
            <w:tcW w:w="2400" w:type="dxa"/>
            <w:tcBorders>
              <w:top w:val="nil"/>
              <w:left w:val="single" w:sz="8" w:space="0" w:color="auto"/>
              <w:bottom w:val="single" w:sz="8" w:space="0" w:color="auto"/>
              <w:right w:val="nil"/>
            </w:tcBorders>
            <w:shd w:val="clear" w:color="auto" w:fill="auto"/>
            <w:noWrap/>
            <w:vAlign w:val="bottom"/>
            <w:hideMark/>
          </w:tcPr>
          <w:p w14:paraId="6750BF64" w14:textId="77777777" w:rsidR="004B041F" w:rsidRPr="00777A8E" w:rsidRDefault="004B041F" w:rsidP="004B041F">
            <w:pPr>
              <w:rPr>
                <w:rFonts w:ascii="Arial" w:eastAsia="Times New Roman" w:hAnsi="Arial" w:cs="Arial"/>
                <w:color w:val="000000"/>
                <w:sz w:val="18"/>
                <w:szCs w:val="18"/>
                <w:lang w:eastAsia="es-MX"/>
              </w:rPr>
            </w:pPr>
            <w:r w:rsidRPr="00777A8E">
              <w:rPr>
                <w:rFonts w:ascii="Arial" w:eastAsia="Times New Roman" w:hAnsi="Arial" w:cs="Arial"/>
                <w:color w:val="000000"/>
                <w:sz w:val="18"/>
                <w:szCs w:val="18"/>
                <w:lang w:eastAsia="es-MX"/>
              </w:rPr>
              <w:t>I0118  ELECTRIFICACION</w:t>
            </w:r>
          </w:p>
        </w:tc>
        <w:tc>
          <w:tcPr>
            <w:tcW w:w="1200" w:type="dxa"/>
            <w:tcBorders>
              <w:top w:val="nil"/>
              <w:left w:val="single" w:sz="8" w:space="0" w:color="auto"/>
              <w:bottom w:val="single" w:sz="8" w:space="0" w:color="auto"/>
              <w:right w:val="single" w:sz="8" w:space="0" w:color="auto"/>
            </w:tcBorders>
            <w:shd w:val="clear" w:color="auto" w:fill="auto"/>
            <w:noWrap/>
            <w:vAlign w:val="bottom"/>
            <w:hideMark/>
          </w:tcPr>
          <w:p w14:paraId="1FCB58A4" w14:textId="77777777" w:rsidR="004B041F" w:rsidRPr="00777A8E" w:rsidRDefault="004B041F" w:rsidP="004B041F">
            <w:pPr>
              <w:rPr>
                <w:rFonts w:ascii="Arial" w:eastAsia="Times New Roman" w:hAnsi="Arial" w:cs="Arial"/>
                <w:color w:val="000000"/>
                <w:sz w:val="18"/>
                <w:szCs w:val="18"/>
                <w:lang w:eastAsia="es-MX"/>
              </w:rPr>
            </w:pPr>
            <w:r w:rsidRPr="00777A8E">
              <w:rPr>
                <w:rFonts w:ascii="Arial" w:eastAsia="Times New Roman" w:hAnsi="Arial" w:cs="Arial"/>
                <w:color w:val="000000"/>
                <w:sz w:val="18"/>
                <w:szCs w:val="18"/>
                <w:lang w:eastAsia="es-MX"/>
              </w:rPr>
              <w:t> </w:t>
            </w:r>
          </w:p>
        </w:tc>
        <w:tc>
          <w:tcPr>
            <w:tcW w:w="1620" w:type="dxa"/>
            <w:tcBorders>
              <w:top w:val="nil"/>
              <w:left w:val="nil"/>
              <w:bottom w:val="single" w:sz="8" w:space="0" w:color="auto"/>
              <w:right w:val="single" w:sz="8" w:space="0" w:color="auto"/>
            </w:tcBorders>
            <w:shd w:val="clear" w:color="auto" w:fill="auto"/>
            <w:noWrap/>
            <w:vAlign w:val="bottom"/>
            <w:hideMark/>
          </w:tcPr>
          <w:p w14:paraId="571441FA" w14:textId="77777777" w:rsidR="004B041F" w:rsidRPr="00777A8E" w:rsidRDefault="004B041F" w:rsidP="004B041F">
            <w:pPr>
              <w:rPr>
                <w:rFonts w:ascii="Arial" w:eastAsia="Times New Roman" w:hAnsi="Arial" w:cs="Arial"/>
                <w:color w:val="000000"/>
                <w:sz w:val="18"/>
                <w:szCs w:val="18"/>
                <w:lang w:eastAsia="es-MX"/>
              </w:rPr>
            </w:pPr>
            <w:r w:rsidRPr="00777A8E">
              <w:rPr>
                <w:rFonts w:ascii="Arial" w:eastAsia="Times New Roman" w:hAnsi="Arial" w:cs="Arial"/>
                <w:color w:val="000000"/>
                <w:sz w:val="18"/>
                <w:szCs w:val="18"/>
                <w:lang w:eastAsia="es-MX"/>
              </w:rPr>
              <w:t xml:space="preserve">        3,296,199.15 </w:t>
            </w:r>
          </w:p>
        </w:tc>
      </w:tr>
      <w:tr w:rsidR="004B041F" w:rsidRPr="008C6690" w14:paraId="4A7D9661" w14:textId="77777777" w:rsidTr="004B041F">
        <w:trPr>
          <w:trHeight w:val="315"/>
        </w:trPr>
        <w:tc>
          <w:tcPr>
            <w:tcW w:w="5220" w:type="dxa"/>
            <w:tcBorders>
              <w:top w:val="nil"/>
              <w:left w:val="single" w:sz="8" w:space="0" w:color="auto"/>
              <w:bottom w:val="single" w:sz="8" w:space="0" w:color="auto"/>
              <w:right w:val="nil"/>
            </w:tcBorders>
            <w:shd w:val="clear" w:color="auto" w:fill="auto"/>
            <w:vAlign w:val="center"/>
            <w:hideMark/>
          </w:tcPr>
          <w:p w14:paraId="4573869A" w14:textId="77777777" w:rsidR="004B041F" w:rsidRPr="008C6690" w:rsidRDefault="004B041F" w:rsidP="004B041F">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 </w:t>
            </w:r>
          </w:p>
        </w:tc>
        <w:tc>
          <w:tcPr>
            <w:tcW w:w="2400" w:type="dxa"/>
            <w:tcBorders>
              <w:top w:val="nil"/>
              <w:left w:val="single" w:sz="8" w:space="0" w:color="auto"/>
              <w:bottom w:val="single" w:sz="8" w:space="0" w:color="auto"/>
              <w:right w:val="nil"/>
            </w:tcBorders>
            <w:shd w:val="clear" w:color="auto" w:fill="auto"/>
            <w:noWrap/>
            <w:vAlign w:val="bottom"/>
            <w:hideMark/>
          </w:tcPr>
          <w:p w14:paraId="7BFF9EC7" w14:textId="77777777" w:rsidR="004B041F" w:rsidRPr="00777A8E" w:rsidRDefault="004B041F" w:rsidP="004B041F">
            <w:pPr>
              <w:rPr>
                <w:rFonts w:ascii="Arial" w:eastAsia="Times New Roman" w:hAnsi="Arial" w:cs="Arial"/>
                <w:color w:val="000000"/>
                <w:sz w:val="18"/>
                <w:szCs w:val="18"/>
                <w:lang w:eastAsia="es-MX"/>
              </w:rPr>
            </w:pPr>
            <w:r w:rsidRPr="00777A8E">
              <w:rPr>
                <w:rFonts w:ascii="Arial" w:eastAsia="Times New Roman" w:hAnsi="Arial" w:cs="Arial"/>
                <w:color w:val="000000"/>
                <w:sz w:val="18"/>
                <w:szCs w:val="18"/>
                <w:lang w:eastAsia="es-MX"/>
              </w:rPr>
              <w:t>I0119  ALUMBRADO FORTAMUN</w:t>
            </w:r>
          </w:p>
        </w:tc>
        <w:tc>
          <w:tcPr>
            <w:tcW w:w="1200" w:type="dxa"/>
            <w:tcBorders>
              <w:top w:val="nil"/>
              <w:left w:val="single" w:sz="8" w:space="0" w:color="auto"/>
              <w:bottom w:val="single" w:sz="8" w:space="0" w:color="auto"/>
              <w:right w:val="single" w:sz="8" w:space="0" w:color="auto"/>
            </w:tcBorders>
            <w:shd w:val="clear" w:color="auto" w:fill="auto"/>
            <w:noWrap/>
            <w:vAlign w:val="bottom"/>
            <w:hideMark/>
          </w:tcPr>
          <w:p w14:paraId="187B3A85" w14:textId="77777777" w:rsidR="004B041F" w:rsidRPr="00777A8E" w:rsidRDefault="004B041F" w:rsidP="004B041F">
            <w:pPr>
              <w:rPr>
                <w:rFonts w:ascii="Arial" w:eastAsia="Times New Roman" w:hAnsi="Arial" w:cs="Arial"/>
                <w:color w:val="000000"/>
                <w:sz w:val="18"/>
                <w:szCs w:val="18"/>
                <w:lang w:eastAsia="es-MX"/>
              </w:rPr>
            </w:pPr>
            <w:r w:rsidRPr="00777A8E">
              <w:rPr>
                <w:rFonts w:ascii="Arial" w:eastAsia="Times New Roman" w:hAnsi="Arial" w:cs="Arial"/>
                <w:color w:val="000000"/>
                <w:sz w:val="18"/>
                <w:szCs w:val="18"/>
                <w:lang w:eastAsia="es-MX"/>
              </w:rPr>
              <w:t> </w:t>
            </w:r>
          </w:p>
        </w:tc>
        <w:tc>
          <w:tcPr>
            <w:tcW w:w="1620" w:type="dxa"/>
            <w:tcBorders>
              <w:top w:val="nil"/>
              <w:left w:val="nil"/>
              <w:bottom w:val="single" w:sz="8" w:space="0" w:color="auto"/>
              <w:right w:val="single" w:sz="8" w:space="0" w:color="auto"/>
            </w:tcBorders>
            <w:shd w:val="clear" w:color="auto" w:fill="auto"/>
            <w:noWrap/>
            <w:vAlign w:val="bottom"/>
            <w:hideMark/>
          </w:tcPr>
          <w:p w14:paraId="4A80CE77" w14:textId="77777777" w:rsidR="004B041F" w:rsidRPr="00777A8E" w:rsidRDefault="004B041F" w:rsidP="004B041F">
            <w:pPr>
              <w:rPr>
                <w:rFonts w:ascii="Arial" w:eastAsia="Times New Roman" w:hAnsi="Arial" w:cs="Arial"/>
                <w:color w:val="000000"/>
                <w:sz w:val="18"/>
                <w:szCs w:val="18"/>
                <w:lang w:eastAsia="es-MX"/>
              </w:rPr>
            </w:pPr>
            <w:r w:rsidRPr="00777A8E">
              <w:rPr>
                <w:rFonts w:ascii="Arial" w:eastAsia="Times New Roman" w:hAnsi="Arial" w:cs="Arial"/>
                <w:color w:val="000000"/>
                <w:sz w:val="18"/>
                <w:szCs w:val="18"/>
                <w:lang w:eastAsia="es-MX"/>
              </w:rPr>
              <w:t xml:space="preserve">        7,222,123.00 </w:t>
            </w:r>
          </w:p>
        </w:tc>
      </w:tr>
      <w:tr w:rsidR="004B041F" w:rsidRPr="00777A8E" w14:paraId="59CBBE0E" w14:textId="77777777" w:rsidTr="004B041F">
        <w:trPr>
          <w:trHeight w:val="315"/>
        </w:trPr>
        <w:tc>
          <w:tcPr>
            <w:tcW w:w="5220" w:type="dxa"/>
            <w:tcBorders>
              <w:top w:val="nil"/>
              <w:left w:val="single" w:sz="8" w:space="0" w:color="auto"/>
              <w:bottom w:val="single" w:sz="8" w:space="0" w:color="auto"/>
              <w:right w:val="nil"/>
            </w:tcBorders>
            <w:shd w:val="clear" w:color="auto" w:fill="auto"/>
            <w:vAlign w:val="center"/>
            <w:hideMark/>
          </w:tcPr>
          <w:p w14:paraId="4EFED756" w14:textId="77777777" w:rsidR="004B041F" w:rsidRPr="008C6690" w:rsidRDefault="004B041F" w:rsidP="004B041F">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 </w:t>
            </w:r>
          </w:p>
        </w:tc>
        <w:tc>
          <w:tcPr>
            <w:tcW w:w="2400" w:type="dxa"/>
            <w:tcBorders>
              <w:top w:val="nil"/>
              <w:left w:val="single" w:sz="8" w:space="0" w:color="auto"/>
              <w:bottom w:val="single" w:sz="8" w:space="0" w:color="auto"/>
              <w:right w:val="nil"/>
            </w:tcBorders>
            <w:shd w:val="clear" w:color="auto" w:fill="auto"/>
            <w:noWrap/>
            <w:vAlign w:val="bottom"/>
            <w:hideMark/>
          </w:tcPr>
          <w:p w14:paraId="2197DEC1" w14:textId="77777777" w:rsidR="004B041F" w:rsidRPr="00777A8E" w:rsidRDefault="004B041F" w:rsidP="004B041F">
            <w:pPr>
              <w:rPr>
                <w:rFonts w:ascii="Arial" w:eastAsia="Times New Roman" w:hAnsi="Arial" w:cs="Arial"/>
                <w:color w:val="000000"/>
                <w:sz w:val="18"/>
                <w:szCs w:val="18"/>
                <w:lang w:eastAsia="es-MX"/>
              </w:rPr>
            </w:pPr>
            <w:r w:rsidRPr="00777A8E">
              <w:rPr>
                <w:rFonts w:ascii="Arial" w:eastAsia="Times New Roman" w:hAnsi="Arial" w:cs="Arial"/>
                <w:color w:val="000000"/>
                <w:sz w:val="18"/>
                <w:szCs w:val="18"/>
                <w:lang w:eastAsia="es-MX"/>
              </w:rPr>
              <w:t>I0132  MEJORAMIENTO DE VIVIENDA</w:t>
            </w:r>
          </w:p>
        </w:tc>
        <w:tc>
          <w:tcPr>
            <w:tcW w:w="1200" w:type="dxa"/>
            <w:tcBorders>
              <w:top w:val="nil"/>
              <w:left w:val="single" w:sz="8" w:space="0" w:color="auto"/>
              <w:bottom w:val="single" w:sz="8" w:space="0" w:color="auto"/>
              <w:right w:val="single" w:sz="8" w:space="0" w:color="auto"/>
            </w:tcBorders>
            <w:shd w:val="clear" w:color="auto" w:fill="auto"/>
            <w:noWrap/>
            <w:vAlign w:val="bottom"/>
            <w:hideMark/>
          </w:tcPr>
          <w:p w14:paraId="5A4943CA" w14:textId="77777777" w:rsidR="004B041F" w:rsidRPr="00777A8E" w:rsidRDefault="004B041F" w:rsidP="004B041F">
            <w:pPr>
              <w:rPr>
                <w:rFonts w:ascii="Arial" w:eastAsia="Times New Roman" w:hAnsi="Arial" w:cs="Arial"/>
                <w:color w:val="000000"/>
                <w:sz w:val="18"/>
                <w:szCs w:val="18"/>
                <w:lang w:eastAsia="es-MX"/>
              </w:rPr>
            </w:pPr>
            <w:r w:rsidRPr="00777A8E">
              <w:rPr>
                <w:rFonts w:ascii="Arial" w:eastAsia="Times New Roman" w:hAnsi="Arial" w:cs="Arial"/>
                <w:color w:val="000000"/>
                <w:sz w:val="18"/>
                <w:szCs w:val="18"/>
                <w:lang w:eastAsia="es-MX"/>
              </w:rPr>
              <w:t> </w:t>
            </w:r>
          </w:p>
        </w:tc>
        <w:tc>
          <w:tcPr>
            <w:tcW w:w="1620" w:type="dxa"/>
            <w:tcBorders>
              <w:top w:val="nil"/>
              <w:left w:val="nil"/>
              <w:bottom w:val="single" w:sz="8" w:space="0" w:color="auto"/>
              <w:right w:val="single" w:sz="8" w:space="0" w:color="auto"/>
            </w:tcBorders>
            <w:shd w:val="clear" w:color="auto" w:fill="auto"/>
            <w:noWrap/>
            <w:vAlign w:val="bottom"/>
            <w:hideMark/>
          </w:tcPr>
          <w:p w14:paraId="47BA86A2" w14:textId="77777777" w:rsidR="004B041F" w:rsidRPr="00777A8E" w:rsidRDefault="004B041F" w:rsidP="004B041F">
            <w:pPr>
              <w:rPr>
                <w:rFonts w:ascii="Arial" w:eastAsia="Times New Roman" w:hAnsi="Arial" w:cs="Arial"/>
                <w:color w:val="000000"/>
                <w:sz w:val="18"/>
                <w:szCs w:val="18"/>
                <w:lang w:eastAsia="es-MX"/>
              </w:rPr>
            </w:pPr>
            <w:r w:rsidRPr="00777A8E">
              <w:rPr>
                <w:rFonts w:ascii="Arial" w:eastAsia="Times New Roman" w:hAnsi="Arial" w:cs="Arial"/>
                <w:color w:val="000000"/>
                <w:sz w:val="18"/>
                <w:szCs w:val="18"/>
                <w:lang w:eastAsia="es-MX"/>
              </w:rPr>
              <w:t xml:space="preserve">        5,000,000.00 </w:t>
            </w:r>
          </w:p>
        </w:tc>
      </w:tr>
      <w:tr w:rsidR="004B041F" w:rsidRPr="00777A8E" w14:paraId="3DBAAF87" w14:textId="77777777" w:rsidTr="004B041F">
        <w:trPr>
          <w:trHeight w:val="315"/>
        </w:trPr>
        <w:tc>
          <w:tcPr>
            <w:tcW w:w="5220" w:type="dxa"/>
            <w:tcBorders>
              <w:top w:val="nil"/>
              <w:left w:val="single" w:sz="8" w:space="0" w:color="auto"/>
              <w:bottom w:val="single" w:sz="8" w:space="0" w:color="auto"/>
              <w:right w:val="nil"/>
            </w:tcBorders>
            <w:shd w:val="clear" w:color="auto" w:fill="auto"/>
            <w:vAlign w:val="center"/>
            <w:hideMark/>
          </w:tcPr>
          <w:p w14:paraId="78470AAE" w14:textId="77777777" w:rsidR="004B041F" w:rsidRPr="008C6690" w:rsidRDefault="004B041F" w:rsidP="004B041F">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 </w:t>
            </w:r>
          </w:p>
        </w:tc>
        <w:tc>
          <w:tcPr>
            <w:tcW w:w="2400" w:type="dxa"/>
            <w:tcBorders>
              <w:top w:val="nil"/>
              <w:left w:val="single" w:sz="8" w:space="0" w:color="auto"/>
              <w:bottom w:val="single" w:sz="8" w:space="0" w:color="auto"/>
              <w:right w:val="single" w:sz="8" w:space="0" w:color="auto"/>
            </w:tcBorders>
            <w:shd w:val="clear" w:color="000000" w:fill="00FF00"/>
            <w:noWrap/>
            <w:vAlign w:val="bottom"/>
            <w:hideMark/>
          </w:tcPr>
          <w:p w14:paraId="5871AF1E" w14:textId="77777777" w:rsidR="004B041F" w:rsidRPr="00777A8E" w:rsidRDefault="004B041F" w:rsidP="004B041F">
            <w:pPr>
              <w:rPr>
                <w:rFonts w:ascii="Arial" w:eastAsia="Times New Roman" w:hAnsi="Arial" w:cs="Arial"/>
                <w:color w:val="000000"/>
                <w:sz w:val="18"/>
                <w:szCs w:val="18"/>
                <w:lang w:eastAsia="es-MX"/>
              </w:rPr>
            </w:pPr>
            <w:r w:rsidRPr="00777A8E">
              <w:rPr>
                <w:rFonts w:ascii="Arial" w:eastAsia="Times New Roman" w:hAnsi="Arial" w:cs="Arial"/>
                <w:color w:val="000000"/>
                <w:sz w:val="18"/>
                <w:szCs w:val="18"/>
                <w:lang w:eastAsia="es-MX"/>
              </w:rPr>
              <w:t>D0125  DEUDA PUBLICA</w:t>
            </w:r>
          </w:p>
        </w:tc>
        <w:tc>
          <w:tcPr>
            <w:tcW w:w="1200" w:type="dxa"/>
            <w:tcBorders>
              <w:top w:val="nil"/>
              <w:left w:val="nil"/>
              <w:bottom w:val="single" w:sz="8" w:space="0" w:color="auto"/>
              <w:right w:val="single" w:sz="8" w:space="0" w:color="auto"/>
            </w:tcBorders>
            <w:shd w:val="clear" w:color="auto" w:fill="auto"/>
            <w:noWrap/>
            <w:vAlign w:val="bottom"/>
            <w:hideMark/>
          </w:tcPr>
          <w:p w14:paraId="1C58001F" w14:textId="77777777" w:rsidR="004B041F" w:rsidRPr="00777A8E" w:rsidRDefault="004B041F" w:rsidP="004B041F">
            <w:pPr>
              <w:rPr>
                <w:rFonts w:ascii="Arial" w:eastAsia="Times New Roman" w:hAnsi="Arial" w:cs="Arial"/>
                <w:color w:val="000000"/>
                <w:sz w:val="18"/>
                <w:szCs w:val="18"/>
                <w:lang w:eastAsia="es-MX"/>
              </w:rPr>
            </w:pPr>
            <w:r w:rsidRPr="00777A8E">
              <w:rPr>
                <w:rFonts w:ascii="Arial" w:eastAsia="Times New Roman" w:hAnsi="Arial" w:cs="Arial"/>
                <w:color w:val="000000"/>
                <w:sz w:val="18"/>
                <w:szCs w:val="18"/>
                <w:lang w:eastAsia="es-MX"/>
              </w:rPr>
              <w:t> </w:t>
            </w:r>
          </w:p>
        </w:tc>
        <w:tc>
          <w:tcPr>
            <w:tcW w:w="1620" w:type="dxa"/>
            <w:tcBorders>
              <w:top w:val="nil"/>
              <w:left w:val="nil"/>
              <w:bottom w:val="single" w:sz="8" w:space="0" w:color="auto"/>
              <w:right w:val="single" w:sz="8" w:space="0" w:color="auto"/>
            </w:tcBorders>
            <w:shd w:val="clear" w:color="000000" w:fill="00FF00"/>
            <w:noWrap/>
            <w:vAlign w:val="bottom"/>
            <w:hideMark/>
          </w:tcPr>
          <w:p w14:paraId="77096027" w14:textId="77777777" w:rsidR="004B041F" w:rsidRPr="00777A8E" w:rsidRDefault="004B041F" w:rsidP="004B041F">
            <w:pPr>
              <w:jc w:val="right"/>
              <w:rPr>
                <w:rFonts w:ascii="Arial" w:eastAsia="Times New Roman" w:hAnsi="Arial" w:cs="Arial"/>
                <w:color w:val="000000"/>
                <w:sz w:val="18"/>
                <w:szCs w:val="18"/>
                <w:lang w:eastAsia="es-MX"/>
              </w:rPr>
            </w:pPr>
            <w:r w:rsidRPr="00777A8E">
              <w:rPr>
                <w:rFonts w:ascii="Arial" w:eastAsia="Times New Roman" w:hAnsi="Arial" w:cs="Arial"/>
                <w:color w:val="000000"/>
                <w:sz w:val="18"/>
                <w:szCs w:val="18"/>
                <w:lang w:eastAsia="es-MX"/>
              </w:rPr>
              <w:t xml:space="preserve">3,923,411.08 </w:t>
            </w:r>
          </w:p>
        </w:tc>
      </w:tr>
      <w:tr w:rsidR="004B041F" w:rsidRPr="008C6690" w14:paraId="3E7C17EB" w14:textId="77777777" w:rsidTr="004B041F">
        <w:trPr>
          <w:trHeight w:val="315"/>
        </w:trPr>
        <w:tc>
          <w:tcPr>
            <w:tcW w:w="7620" w:type="dxa"/>
            <w:gridSpan w:val="2"/>
            <w:tcBorders>
              <w:top w:val="nil"/>
              <w:left w:val="single" w:sz="8" w:space="0" w:color="auto"/>
              <w:bottom w:val="single" w:sz="8" w:space="0" w:color="auto"/>
              <w:right w:val="single" w:sz="8" w:space="0" w:color="000000"/>
            </w:tcBorders>
            <w:shd w:val="clear" w:color="000000" w:fill="BFBFBF"/>
            <w:vAlign w:val="center"/>
            <w:hideMark/>
          </w:tcPr>
          <w:p w14:paraId="3DECB585" w14:textId="77777777" w:rsidR="004B041F" w:rsidRPr="008C6690" w:rsidRDefault="004B041F" w:rsidP="004B041F">
            <w:pPr>
              <w:rPr>
                <w:rFonts w:ascii="Arial" w:eastAsia="Times New Roman" w:hAnsi="Arial" w:cs="Arial"/>
                <w:b/>
                <w:bCs/>
                <w:color w:val="000000"/>
                <w:sz w:val="18"/>
                <w:szCs w:val="18"/>
                <w:lang w:eastAsia="es-MX"/>
              </w:rPr>
            </w:pPr>
            <w:r w:rsidRPr="008C6690">
              <w:rPr>
                <w:rFonts w:ascii="Arial" w:eastAsia="Times New Roman" w:hAnsi="Arial" w:cs="Arial"/>
                <w:b/>
                <w:bCs/>
                <w:color w:val="000000"/>
                <w:sz w:val="18"/>
                <w:szCs w:val="18"/>
                <w:lang w:eastAsia="es-MX"/>
              </w:rPr>
              <w:t>Participaciones a entidades federativas y municipios</w:t>
            </w:r>
          </w:p>
        </w:tc>
        <w:tc>
          <w:tcPr>
            <w:tcW w:w="1200" w:type="dxa"/>
            <w:tcBorders>
              <w:top w:val="nil"/>
              <w:left w:val="nil"/>
              <w:bottom w:val="single" w:sz="8" w:space="0" w:color="auto"/>
              <w:right w:val="single" w:sz="8" w:space="0" w:color="auto"/>
            </w:tcBorders>
            <w:shd w:val="clear" w:color="000000" w:fill="BFBFBF"/>
            <w:vAlign w:val="center"/>
            <w:hideMark/>
          </w:tcPr>
          <w:p w14:paraId="3CFC833D" w14:textId="77777777" w:rsidR="004B041F" w:rsidRPr="008C6690" w:rsidRDefault="004B041F" w:rsidP="004B041F">
            <w:pPr>
              <w:jc w:val="center"/>
              <w:rPr>
                <w:rFonts w:ascii="Arial" w:eastAsia="Times New Roman" w:hAnsi="Arial" w:cs="Arial"/>
                <w:b/>
                <w:bCs/>
                <w:color w:val="000000"/>
                <w:sz w:val="18"/>
                <w:szCs w:val="18"/>
                <w:lang w:eastAsia="es-MX"/>
              </w:rPr>
            </w:pPr>
            <w:r w:rsidRPr="008C6690">
              <w:rPr>
                <w:rFonts w:ascii="Arial" w:eastAsia="Times New Roman" w:hAnsi="Arial" w:cs="Arial"/>
                <w:b/>
                <w:bCs/>
                <w:color w:val="000000"/>
                <w:sz w:val="18"/>
                <w:szCs w:val="18"/>
                <w:lang w:eastAsia="es-MX"/>
              </w:rPr>
              <w:t>C</w:t>
            </w:r>
          </w:p>
        </w:tc>
        <w:tc>
          <w:tcPr>
            <w:tcW w:w="1620" w:type="dxa"/>
            <w:tcBorders>
              <w:top w:val="nil"/>
              <w:left w:val="nil"/>
              <w:bottom w:val="single" w:sz="8" w:space="0" w:color="auto"/>
              <w:right w:val="single" w:sz="8" w:space="0" w:color="auto"/>
            </w:tcBorders>
            <w:shd w:val="clear" w:color="000000" w:fill="BFBFBF"/>
            <w:noWrap/>
            <w:vAlign w:val="center"/>
            <w:hideMark/>
          </w:tcPr>
          <w:p w14:paraId="3E437F6C" w14:textId="77777777" w:rsidR="004B041F" w:rsidRPr="008C6690" w:rsidRDefault="004B041F" w:rsidP="004B041F">
            <w:pPr>
              <w:rPr>
                <w:rFonts w:ascii="Arial" w:eastAsia="Times New Roman" w:hAnsi="Arial" w:cs="Arial"/>
                <w:color w:val="000000"/>
                <w:sz w:val="18"/>
                <w:szCs w:val="18"/>
                <w:lang w:eastAsia="es-MX"/>
              </w:rPr>
            </w:pPr>
            <w:r w:rsidRPr="008C6690">
              <w:rPr>
                <w:rFonts w:ascii="Arial" w:eastAsia="Times New Roman" w:hAnsi="Arial" w:cs="Arial"/>
                <w:color w:val="000000"/>
                <w:sz w:val="18"/>
                <w:szCs w:val="18"/>
                <w:lang w:eastAsia="es-MX"/>
              </w:rPr>
              <w:t xml:space="preserve">                             -   </w:t>
            </w:r>
          </w:p>
        </w:tc>
      </w:tr>
      <w:tr w:rsidR="004B041F" w:rsidRPr="004B041F" w14:paraId="5181A96D" w14:textId="77777777" w:rsidTr="004B041F">
        <w:trPr>
          <w:trHeight w:val="315"/>
        </w:trPr>
        <w:tc>
          <w:tcPr>
            <w:tcW w:w="8820" w:type="dxa"/>
            <w:gridSpan w:val="3"/>
            <w:tcBorders>
              <w:top w:val="single" w:sz="8" w:space="0" w:color="auto"/>
              <w:left w:val="single" w:sz="8" w:space="0" w:color="auto"/>
              <w:bottom w:val="single" w:sz="8" w:space="0" w:color="auto"/>
              <w:right w:val="single" w:sz="8" w:space="0" w:color="000000"/>
            </w:tcBorders>
            <w:shd w:val="clear" w:color="000000" w:fill="BFBFBF"/>
            <w:vAlign w:val="center"/>
            <w:hideMark/>
          </w:tcPr>
          <w:p w14:paraId="39AE695D" w14:textId="77777777" w:rsidR="004B041F" w:rsidRPr="004B041F" w:rsidRDefault="004B041F" w:rsidP="004B041F">
            <w:pPr>
              <w:ind w:firstLineChars="200" w:firstLine="360"/>
              <w:rPr>
                <w:rFonts w:ascii="Arial" w:eastAsia="Times New Roman" w:hAnsi="Arial" w:cs="Arial"/>
                <w:color w:val="000000"/>
                <w:sz w:val="18"/>
                <w:szCs w:val="18"/>
                <w:lang w:eastAsia="es-MX"/>
              </w:rPr>
            </w:pPr>
            <w:r w:rsidRPr="004B041F">
              <w:rPr>
                <w:rFonts w:ascii="Arial" w:eastAsia="Times New Roman" w:hAnsi="Arial" w:cs="Arial"/>
                <w:color w:val="000000"/>
                <w:sz w:val="18"/>
                <w:szCs w:val="18"/>
                <w:lang w:eastAsia="es-MX"/>
              </w:rPr>
              <w:t>Nombre del programa presupuestario (No aplica)</w:t>
            </w:r>
          </w:p>
        </w:tc>
        <w:tc>
          <w:tcPr>
            <w:tcW w:w="1620" w:type="dxa"/>
            <w:tcBorders>
              <w:top w:val="nil"/>
              <w:left w:val="nil"/>
              <w:bottom w:val="single" w:sz="8" w:space="0" w:color="auto"/>
              <w:right w:val="single" w:sz="8" w:space="0" w:color="auto"/>
            </w:tcBorders>
            <w:shd w:val="clear" w:color="000000" w:fill="BFBFBF"/>
            <w:noWrap/>
            <w:vAlign w:val="center"/>
            <w:hideMark/>
          </w:tcPr>
          <w:p w14:paraId="730CEA33" w14:textId="77777777" w:rsidR="004B041F" w:rsidRPr="004B041F" w:rsidRDefault="004B041F" w:rsidP="004B041F">
            <w:pPr>
              <w:jc w:val="center"/>
              <w:rPr>
                <w:rFonts w:ascii="Arial" w:eastAsia="Times New Roman" w:hAnsi="Arial" w:cs="Arial"/>
                <w:color w:val="000000"/>
                <w:sz w:val="18"/>
                <w:szCs w:val="18"/>
                <w:lang w:eastAsia="es-MX"/>
              </w:rPr>
            </w:pPr>
            <w:r w:rsidRPr="004B041F">
              <w:rPr>
                <w:rFonts w:ascii="Arial" w:eastAsia="Times New Roman" w:hAnsi="Arial" w:cs="Arial"/>
                <w:color w:val="000000"/>
                <w:sz w:val="18"/>
                <w:szCs w:val="18"/>
                <w:lang w:val="es-ES" w:eastAsia="es-MX"/>
              </w:rPr>
              <w:t> </w:t>
            </w:r>
          </w:p>
        </w:tc>
      </w:tr>
      <w:tr w:rsidR="004B041F" w:rsidRPr="004B041F" w14:paraId="04130399" w14:textId="77777777" w:rsidTr="004B041F">
        <w:trPr>
          <w:trHeight w:val="315"/>
        </w:trPr>
        <w:tc>
          <w:tcPr>
            <w:tcW w:w="7620" w:type="dxa"/>
            <w:gridSpan w:val="2"/>
            <w:tcBorders>
              <w:top w:val="single" w:sz="8" w:space="0" w:color="auto"/>
              <w:left w:val="single" w:sz="8" w:space="0" w:color="auto"/>
              <w:bottom w:val="single" w:sz="8" w:space="0" w:color="auto"/>
              <w:right w:val="single" w:sz="8" w:space="0" w:color="000000"/>
            </w:tcBorders>
            <w:shd w:val="clear" w:color="000000" w:fill="BFBFBF"/>
            <w:vAlign w:val="center"/>
            <w:hideMark/>
          </w:tcPr>
          <w:p w14:paraId="764DA106" w14:textId="77777777" w:rsidR="004B041F" w:rsidRPr="004B041F" w:rsidRDefault="004B041F" w:rsidP="004B041F">
            <w:pPr>
              <w:rPr>
                <w:rFonts w:ascii="Arial" w:eastAsia="Times New Roman" w:hAnsi="Arial" w:cs="Arial"/>
                <w:b/>
                <w:bCs/>
                <w:color w:val="000000"/>
                <w:sz w:val="20"/>
                <w:szCs w:val="20"/>
                <w:lang w:eastAsia="es-MX"/>
              </w:rPr>
            </w:pPr>
            <w:r w:rsidRPr="004B041F">
              <w:rPr>
                <w:rFonts w:ascii="Arial" w:eastAsia="Times New Roman" w:hAnsi="Arial" w:cs="Arial"/>
                <w:b/>
                <w:bCs/>
                <w:color w:val="000000"/>
                <w:sz w:val="20"/>
                <w:szCs w:val="20"/>
                <w:lang w:eastAsia="es-MX"/>
              </w:rPr>
              <w:t>Adeudos de ejercicios fiscales anteriores</w:t>
            </w:r>
          </w:p>
        </w:tc>
        <w:tc>
          <w:tcPr>
            <w:tcW w:w="1200" w:type="dxa"/>
            <w:tcBorders>
              <w:top w:val="nil"/>
              <w:left w:val="nil"/>
              <w:bottom w:val="single" w:sz="8" w:space="0" w:color="auto"/>
              <w:right w:val="single" w:sz="8" w:space="0" w:color="auto"/>
            </w:tcBorders>
            <w:shd w:val="clear" w:color="000000" w:fill="BFBFBF"/>
            <w:vAlign w:val="center"/>
            <w:hideMark/>
          </w:tcPr>
          <w:p w14:paraId="1B2748A3" w14:textId="77777777" w:rsidR="004B041F" w:rsidRPr="004B041F" w:rsidRDefault="004B041F" w:rsidP="004B041F">
            <w:pPr>
              <w:jc w:val="center"/>
              <w:rPr>
                <w:rFonts w:ascii="Arial" w:eastAsia="Times New Roman" w:hAnsi="Arial" w:cs="Arial"/>
                <w:b/>
                <w:bCs/>
                <w:color w:val="000000"/>
                <w:sz w:val="20"/>
                <w:szCs w:val="20"/>
                <w:lang w:eastAsia="es-MX"/>
              </w:rPr>
            </w:pPr>
            <w:r w:rsidRPr="004B041F">
              <w:rPr>
                <w:rFonts w:ascii="Arial" w:eastAsia="Times New Roman" w:hAnsi="Arial" w:cs="Arial"/>
                <w:b/>
                <w:bCs/>
                <w:color w:val="000000"/>
                <w:sz w:val="20"/>
                <w:szCs w:val="20"/>
                <w:lang w:eastAsia="es-MX"/>
              </w:rPr>
              <w:t>H</w:t>
            </w:r>
          </w:p>
        </w:tc>
        <w:tc>
          <w:tcPr>
            <w:tcW w:w="1620" w:type="dxa"/>
            <w:tcBorders>
              <w:top w:val="nil"/>
              <w:left w:val="nil"/>
              <w:bottom w:val="single" w:sz="8" w:space="0" w:color="auto"/>
              <w:right w:val="single" w:sz="8" w:space="0" w:color="auto"/>
            </w:tcBorders>
            <w:shd w:val="clear" w:color="000000" w:fill="BFBFBF"/>
            <w:noWrap/>
            <w:vAlign w:val="center"/>
            <w:hideMark/>
          </w:tcPr>
          <w:p w14:paraId="4D1A4698" w14:textId="77777777" w:rsidR="004B041F" w:rsidRPr="004B041F" w:rsidRDefault="004B041F" w:rsidP="004B041F">
            <w:pPr>
              <w:rPr>
                <w:rFonts w:eastAsia="Times New Roman" w:cs="Times New Roman"/>
                <w:color w:val="000000"/>
                <w:lang w:eastAsia="es-MX"/>
              </w:rPr>
            </w:pPr>
            <w:r w:rsidRPr="004B041F">
              <w:rPr>
                <w:rFonts w:eastAsia="Times New Roman" w:cs="Times New Roman"/>
                <w:color w:val="000000"/>
                <w:lang w:eastAsia="es-MX"/>
              </w:rPr>
              <w:t xml:space="preserve">                             -   </w:t>
            </w:r>
          </w:p>
        </w:tc>
      </w:tr>
      <w:tr w:rsidR="004B041F" w:rsidRPr="004B041F" w14:paraId="73114FDE" w14:textId="77777777" w:rsidTr="004B041F">
        <w:trPr>
          <w:trHeight w:val="315"/>
        </w:trPr>
        <w:tc>
          <w:tcPr>
            <w:tcW w:w="8820" w:type="dxa"/>
            <w:gridSpan w:val="3"/>
            <w:tcBorders>
              <w:top w:val="single" w:sz="8" w:space="0" w:color="auto"/>
              <w:left w:val="single" w:sz="8" w:space="0" w:color="auto"/>
              <w:bottom w:val="single" w:sz="8" w:space="0" w:color="auto"/>
              <w:right w:val="single" w:sz="8" w:space="0" w:color="000000"/>
            </w:tcBorders>
            <w:shd w:val="clear" w:color="000000" w:fill="BFBFBF"/>
            <w:vAlign w:val="center"/>
            <w:hideMark/>
          </w:tcPr>
          <w:p w14:paraId="687DB7E8" w14:textId="77777777" w:rsidR="004B041F" w:rsidRPr="004B041F" w:rsidRDefault="004B041F" w:rsidP="004B041F">
            <w:pPr>
              <w:ind w:firstLineChars="200" w:firstLine="360"/>
              <w:rPr>
                <w:rFonts w:ascii="Arial" w:eastAsia="Times New Roman" w:hAnsi="Arial" w:cs="Arial"/>
                <w:color w:val="000000"/>
                <w:sz w:val="18"/>
                <w:szCs w:val="18"/>
                <w:lang w:eastAsia="es-MX"/>
              </w:rPr>
            </w:pPr>
            <w:r w:rsidRPr="004B041F">
              <w:rPr>
                <w:rFonts w:ascii="Arial" w:eastAsia="Times New Roman" w:hAnsi="Arial" w:cs="Arial"/>
                <w:color w:val="000000"/>
                <w:sz w:val="18"/>
                <w:szCs w:val="18"/>
                <w:lang w:eastAsia="es-MX"/>
              </w:rPr>
              <w:t>Nombre del programa presupuestario (No aplica)</w:t>
            </w:r>
          </w:p>
        </w:tc>
        <w:tc>
          <w:tcPr>
            <w:tcW w:w="1620" w:type="dxa"/>
            <w:tcBorders>
              <w:top w:val="nil"/>
              <w:left w:val="nil"/>
              <w:bottom w:val="single" w:sz="8" w:space="0" w:color="auto"/>
              <w:right w:val="single" w:sz="8" w:space="0" w:color="auto"/>
            </w:tcBorders>
            <w:shd w:val="clear" w:color="000000" w:fill="BFBFBF"/>
            <w:noWrap/>
            <w:vAlign w:val="center"/>
            <w:hideMark/>
          </w:tcPr>
          <w:p w14:paraId="3A052961" w14:textId="77777777" w:rsidR="004B041F" w:rsidRPr="004B041F" w:rsidRDefault="004B041F" w:rsidP="004B041F">
            <w:pPr>
              <w:jc w:val="center"/>
              <w:rPr>
                <w:rFonts w:ascii="Arial" w:eastAsia="Times New Roman" w:hAnsi="Arial" w:cs="Arial"/>
                <w:color w:val="000000"/>
                <w:sz w:val="20"/>
                <w:szCs w:val="20"/>
                <w:lang w:eastAsia="es-MX"/>
              </w:rPr>
            </w:pPr>
            <w:r w:rsidRPr="004B041F">
              <w:rPr>
                <w:rFonts w:ascii="Arial" w:eastAsia="Times New Roman" w:hAnsi="Arial" w:cs="Arial"/>
                <w:color w:val="000000"/>
                <w:sz w:val="20"/>
                <w:szCs w:val="20"/>
                <w:lang w:val="es-ES" w:eastAsia="es-MX"/>
              </w:rPr>
              <w:t> </w:t>
            </w:r>
          </w:p>
        </w:tc>
      </w:tr>
      <w:tr w:rsidR="004B041F" w:rsidRPr="004B041F" w14:paraId="455598E5" w14:textId="77777777" w:rsidTr="004B041F">
        <w:trPr>
          <w:trHeight w:val="315"/>
        </w:trPr>
        <w:tc>
          <w:tcPr>
            <w:tcW w:w="8820" w:type="dxa"/>
            <w:gridSpan w:val="3"/>
            <w:tcBorders>
              <w:top w:val="single" w:sz="8" w:space="0" w:color="auto"/>
              <w:left w:val="single" w:sz="8" w:space="0" w:color="auto"/>
              <w:bottom w:val="single" w:sz="8" w:space="0" w:color="auto"/>
              <w:right w:val="single" w:sz="8" w:space="0" w:color="000000"/>
            </w:tcBorders>
            <w:shd w:val="clear" w:color="000000" w:fill="F2F2F2"/>
            <w:noWrap/>
            <w:vAlign w:val="center"/>
            <w:hideMark/>
          </w:tcPr>
          <w:p w14:paraId="7A31EB7C" w14:textId="77777777" w:rsidR="004B041F" w:rsidRPr="004B041F" w:rsidRDefault="004B041F" w:rsidP="004B041F">
            <w:pPr>
              <w:jc w:val="center"/>
              <w:rPr>
                <w:rFonts w:ascii="Arial" w:eastAsia="Times New Roman" w:hAnsi="Arial" w:cs="Arial"/>
                <w:color w:val="000000"/>
                <w:sz w:val="20"/>
                <w:szCs w:val="20"/>
                <w:lang w:eastAsia="es-MX"/>
              </w:rPr>
            </w:pPr>
            <w:r w:rsidRPr="004B041F">
              <w:rPr>
                <w:rFonts w:ascii="Arial" w:eastAsia="Times New Roman" w:hAnsi="Arial" w:cs="Arial"/>
                <w:color w:val="000000"/>
                <w:sz w:val="20"/>
                <w:szCs w:val="20"/>
                <w:lang w:val="es-ES" w:eastAsia="es-MX"/>
              </w:rPr>
              <w:t>Total presupuesto de egresos</w:t>
            </w:r>
          </w:p>
        </w:tc>
        <w:tc>
          <w:tcPr>
            <w:tcW w:w="1620" w:type="dxa"/>
            <w:tcBorders>
              <w:top w:val="nil"/>
              <w:left w:val="nil"/>
              <w:bottom w:val="single" w:sz="8" w:space="0" w:color="auto"/>
              <w:right w:val="single" w:sz="8" w:space="0" w:color="auto"/>
            </w:tcBorders>
            <w:shd w:val="clear" w:color="000000" w:fill="F2F2F2"/>
            <w:noWrap/>
            <w:vAlign w:val="center"/>
            <w:hideMark/>
          </w:tcPr>
          <w:p w14:paraId="6823ED5B" w14:textId="77777777" w:rsidR="004B041F" w:rsidRPr="004B041F" w:rsidRDefault="004B041F" w:rsidP="004B041F">
            <w:pPr>
              <w:rPr>
                <w:rFonts w:eastAsia="Times New Roman" w:cs="Times New Roman"/>
                <w:color w:val="000000"/>
                <w:lang w:eastAsia="es-MX"/>
              </w:rPr>
            </w:pPr>
            <w:r w:rsidRPr="004B041F">
              <w:rPr>
                <w:rFonts w:eastAsia="Times New Roman" w:cs="Times New Roman"/>
                <w:color w:val="000000"/>
                <w:lang w:eastAsia="es-MX"/>
              </w:rPr>
              <w:t xml:space="preserve">   452,871,523.95 </w:t>
            </w:r>
          </w:p>
        </w:tc>
      </w:tr>
    </w:tbl>
    <w:p w14:paraId="5C5F9D75" w14:textId="77777777" w:rsidR="00897F38" w:rsidRPr="00267C13" w:rsidRDefault="00897F38">
      <w:pPr>
        <w:jc w:val="both"/>
        <w:rPr>
          <w:rFonts w:ascii="Fira Sans Light" w:hAnsi="Fira Sans Light"/>
          <w:sz w:val="20"/>
          <w:szCs w:val="20"/>
        </w:rPr>
      </w:pPr>
    </w:p>
    <w:p w14:paraId="6B8EFC02" w14:textId="77777777" w:rsidR="00693B4B" w:rsidRPr="00267C13" w:rsidRDefault="00693B4B">
      <w:pPr>
        <w:jc w:val="both"/>
        <w:rPr>
          <w:rFonts w:ascii="Fira Sans Light" w:hAnsi="Fira Sans Light"/>
          <w:sz w:val="20"/>
          <w:szCs w:val="20"/>
        </w:rPr>
      </w:pPr>
    </w:p>
    <w:p w14:paraId="3413F002" w14:textId="77777777" w:rsidR="00CF1429" w:rsidRPr="00267C13" w:rsidRDefault="00CF1429">
      <w:pPr>
        <w:jc w:val="both"/>
        <w:rPr>
          <w:rFonts w:ascii="Fira Sans Light" w:hAnsi="Fira Sans Light"/>
          <w:sz w:val="20"/>
          <w:szCs w:val="20"/>
        </w:rPr>
      </w:pPr>
    </w:p>
    <w:p w14:paraId="7BEB42DB" w14:textId="55FBAD2D" w:rsidR="00CF1429" w:rsidRPr="00267C13" w:rsidRDefault="00254209">
      <w:pPr>
        <w:jc w:val="both"/>
        <w:rPr>
          <w:rFonts w:ascii="Arial" w:eastAsia="Times New Roman" w:hAnsi="Arial" w:cs="Arial"/>
          <w:b/>
          <w:bCs/>
          <w:sz w:val="20"/>
          <w:szCs w:val="20"/>
          <w:lang w:eastAsia="es-MX"/>
        </w:rPr>
      </w:pPr>
      <w:r w:rsidRPr="00267C13">
        <w:rPr>
          <w:rFonts w:ascii="Fira Sans Medium" w:hAnsi="Fira Sans Medium"/>
          <w:sz w:val="20"/>
          <w:szCs w:val="20"/>
        </w:rPr>
        <w:t>Artículo 16</w:t>
      </w:r>
      <w:r w:rsidR="00CF1429" w:rsidRPr="00267C13">
        <w:rPr>
          <w:rFonts w:ascii="Fira Sans Light" w:hAnsi="Fira Sans Light"/>
          <w:sz w:val="20"/>
          <w:szCs w:val="20"/>
        </w:rPr>
        <w:t xml:space="preserve">. Los programas con recursos concurrentes provenientes de transferencias federales, estatales e ingresos propios </w:t>
      </w:r>
      <w:r w:rsidR="00CF1429" w:rsidRPr="00267C13">
        <w:rPr>
          <w:rFonts w:ascii="Fira Sans Light" w:hAnsi="Fira Sans Light"/>
        </w:rPr>
        <w:t>ascienden a</w:t>
      </w:r>
      <w:r w:rsidR="00191850">
        <w:rPr>
          <w:rFonts w:ascii="Fira Sans Light" w:hAnsi="Fira Sans Light"/>
        </w:rPr>
        <w:t xml:space="preserve"> </w:t>
      </w:r>
      <w:r w:rsidR="00191850" w:rsidRPr="00191850">
        <w:rPr>
          <w:rFonts w:ascii="Fira Sans Light" w:hAnsi="Fira Sans Light"/>
          <w:sz w:val="18"/>
          <w:szCs w:val="18"/>
        </w:rPr>
        <w:t>$ 242, 275,517.66</w:t>
      </w:r>
      <w:r w:rsidR="00CF1429" w:rsidRPr="00267C13">
        <w:rPr>
          <w:rFonts w:ascii="Fira Sans Light" w:hAnsi="Fira Sans Light"/>
        </w:rPr>
        <w:t>, distribu</w:t>
      </w:r>
      <w:r w:rsidR="00322AED" w:rsidRPr="00267C13">
        <w:rPr>
          <w:rFonts w:ascii="Fira Sans Light" w:hAnsi="Fira Sans Light"/>
        </w:rPr>
        <w:t>idos</w:t>
      </w:r>
      <w:r w:rsidR="00CF1429" w:rsidRPr="00267C13">
        <w:rPr>
          <w:rFonts w:ascii="Fira Sans Light" w:hAnsi="Fira Sans Light"/>
          <w:sz w:val="20"/>
          <w:szCs w:val="20"/>
        </w:rPr>
        <w:t xml:space="preserve"> de la siguiente forma: </w:t>
      </w:r>
    </w:p>
    <w:p w14:paraId="0B70CC5D" w14:textId="77777777" w:rsidR="00CF1429" w:rsidRPr="00267C13" w:rsidRDefault="00CF1429">
      <w:pPr>
        <w:jc w:val="both"/>
        <w:rPr>
          <w:rFonts w:ascii="Fira Sans Light" w:hAnsi="Fira Sans Light"/>
          <w:sz w:val="20"/>
          <w:szCs w:val="20"/>
        </w:rPr>
      </w:pPr>
    </w:p>
    <w:p w14:paraId="015CC88E" w14:textId="184FD81A" w:rsidR="00CF1429" w:rsidRPr="00267C13" w:rsidRDefault="00CF1429">
      <w:pPr>
        <w:jc w:val="center"/>
        <w:rPr>
          <w:rFonts w:ascii="Fira Sans Medium" w:hAnsi="Fira Sans Medium" w:cs="Arial"/>
          <w:sz w:val="20"/>
          <w:lang w:val="es-ES" w:eastAsia="es-ES"/>
        </w:rPr>
      </w:pPr>
      <w:r w:rsidRPr="00267C13">
        <w:rPr>
          <w:rFonts w:ascii="Fira Sans Medium" w:hAnsi="Fira Sans Medium" w:cs="Arial"/>
          <w:sz w:val="20"/>
          <w:lang w:val="es-ES" w:eastAsia="es-ES"/>
        </w:rPr>
        <w:lastRenderedPageBreak/>
        <w:t xml:space="preserve">Programas con </w:t>
      </w:r>
      <w:r w:rsidR="00D27845" w:rsidRPr="00267C13">
        <w:rPr>
          <w:rFonts w:ascii="Fira Sans Medium" w:hAnsi="Fira Sans Medium" w:cs="Arial"/>
          <w:sz w:val="20"/>
          <w:lang w:val="es-ES" w:eastAsia="es-ES"/>
        </w:rPr>
        <w:t>r</w:t>
      </w:r>
      <w:r w:rsidRPr="00267C13">
        <w:rPr>
          <w:rFonts w:ascii="Fira Sans Medium" w:hAnsi="Fira Sans Medium" w:cs="Arial"/>
          <w:sz w:val="20"/>
          <w:lang w:val="es-ES" w:eastAsia="es-ES"/>
        </w:rPr>
        <w:t xml:space="preserve">ecursos </w:t>
      </w:r>
      <w:r w:rsidR="00D27845" w:rsidRPr="00267C13">
        <w:rPr>
          <w:rFonts w:ascii="Fira Sans Medium" w:hAnsi="Fira Sans Medium" w:cs="Arial"/>
          <w:sz w:val="20"/>
          <w:lang w:val="es-ES" w:eastAsia="es-ES"/>
        </w:rPr>
        <w:t>c</w:t>
      </w:r>
      <w:r w:rsidRPr="00267C13">
        <w:rPr>
          <w:rFonts w:ascii="Fira Sans Medium" w:hAnsi="Fira Sans Medium" w:cs="Arial"/>
          <w:sz w:val="20"/>
          <w:lang w:val="es-ES" w:eastAsia="es-ES"/>
        </w:rPr>
        <w:t xml:space="preserve">oncurrentes por </w:t>
      </w:r>
      <w:r w:rsidR="00D27845" w:rsidRPr="00267C13">
        <w:rPr>
          <w:rFonts w:ascii="Fira Sans Medium" w:hAnsi="Fira Sans Medium" w:cs="Arial"/>
          <w:sz w:val="20"/>
          <w:lang w:val="es-ES" w:eastAsia="es-ES"/>
        </w:rPr>
        <w:t>o</w:t>
      </w:r>
      <w:r w:rsidRPr="00267C13">
        <w:rPr>
          <w:rFonts w:ascii="Fira Sans Medium" w:hAnsi="Fira Sans Medium" w:cs="Arial"/>
          <w:sz w:val="20"/>
          <w:lang w:val="es-ES" w:eastAsia="es-ES"/>
        </w:rPr>
        <w:t xml:space="preserve">rden de </w:t>
      </w:r>
      <w:r w:rsidR="00D27845" w:rsidRPr="00267C13">
        <w:rPr>
          <w:rFonts w:ascii="Fira Sans Medium" w:hAnsi="Fira Sans Medium" w:cs="Arial"/>
          <w:sz w:val="20"/>
          <w:lang w:val="es-ES" w:eastAsia="es-ES"/>
        </w:rPr>
        <w:t>g</w:t>
      </w:r>
      <w:r w:rsidRPr="00267C13">
        <w:rPr>
          <w:rFonts w:ascii="Fira Sans Medium" w:hAnsi="Fira Sans Medium" w:cs="Arial"/>
          <w:sz w:val="20"/>
          <w:lang w:val="es-ES" w:eastAsia="es-ES"/>
        </w:rPr>
        <w:t>obierno</w:t>
      </w:r>
      <w:r w:rsidR="00F9004A" w:rsidRPr="00267C13">
        <w:rPr>
          <w:rFonts w:ascii="Fira Sans Medium" w:hAnsi="Fira Sans Medium" w:cs="Arial"/>
          <w:sz w:val="20"/>
          <w:lang w:val="es-ES" w:eastAsia="es-ES"/>
        </w:rPr>
        <w:t xml:space="preserve"> </w:t>
      </w:r>
      <w:r w:rsidRPr="00267C13">
        <w:rPr>
          <w:rFonts w:ascii="Fira Sans Medium" w:hAnsi="Fira Sans Medium" w:cs="Arial"/>
          <w:sz w:val="20"/>
          <w:vertAlign w:val="superscript"/>
          <w:lang w:val="es-ES" w:eastAsia="es-ES"/>
        </w:rPr>
        <w:footnoteReference w:id="10"/>
      </w:r>
    </w:p>
    <w:p w14:paraId="5F86AEF9" w14:textId="77777777" w:rsidR="00F9004A" w:rsidRPr="00267C13" w:rsidRDefault="00F9004A">
      <w:pPr>
        <w:jc w:val="center"/>
        <w:rPr>
          <w:rFonts w:ascii="Fira Sans Light" w:hAnsi="Fira Sans Light"/>
          <w:b/>
          <w:smallCaps/>
          <w:sz w:val="20"/>
          <w:szCs w:val="20"/>
        </w:rPr>
      </w:pPr>
    </w:p>
    <w:tbl>
      <w:tblPr>
        <w:tblW w:w="8153" w:type="dxa"/>
        <w:tblInd w:w="-8" w:type="dxa"/>
        <w:tblLayout w:type="fixed"/>
        <w:tblCellMar>
          <w:left w:w="70" w:type="dxa"/>
          <w:right w:w="70" w:type="dxa"/>
        </w:tblCellMar>
        <w:tblLook w:val="0000" w:firstRow="0" w:lastRow="0" w:firstColumn="0" w:lastColumn="0" w:noHBand="0" w:noVBand="0"/>
      </w:tblPr>
      <w:tblGrid>
        <w:gridCol w:w="1303"/>
        <w:gridCol w:w="1166"/>
        <w:gridCol w:w="1458"/>
        <w:gridCol w:w="1311"/>
        <w:gridCol w:w="1300"/>
        <w:gridCol w:w="1542"/>
        <w:gridCol w:w="73"/>
      </w:tblGrid>
      <w:tr w:rsidR="00267C13" w:rsidRPr="00267C13" w14:paraId="337B18F8" w14:textId="77777777" w:rsidTr="00E134AC">
        <w:trPr>
          <w:gridAfter w:val="1"/>
          <w:wAfter w:w="73" w:type="dxa"/>
          <w:cantSplit/>
          <w:trHeight w:val="20"/>
        </w:trPr>
        <w:tc>
          <w:tcPr>
            <w:tcW w:w="1303" w:type="dxa"/>
            <w:vMerge w:val="restart"/>
            <w:tcBorders>
              <w:top w:val="single" w:sz="6" w:space="0" w:color="auto"/>
              <w:left w:val="single" w:sz="6" w:space="0" w:color="auto"/>
              <w:right w:val="single" w:sz="6" w:space="0" w:color="auto"/>
            </w:tcBorders>
            <w:shd w:val="clear" w:color="auto" w:fill="F2F2F2" w:themeFill="background1" w:themeFillShade="F2"/>
          </w:tcPr>
          <w:p w14:paraId="4CF379EC" w14:textId="77777777" w:rsidR="00E134AC" w:rsidRPr="00267C13" w:rsidRDefault="00E134AC" w:rsidP="006F0CB8">
            <w:pPr>
              <w:pStyle w:val="Texto"/>
              <w:spacing w:before="20" w:after="20" w:line="206" w:lineRule="exact"/>
              <w:ind w:firstLine="0"/>
              <w:jc w:val="center"/>
              <w:rPr>
                <w:rFonts w:ascii="Fira Sans Medium" w:hAnsi="Fira Sans Medium"/>
                <w:sz w:val="20"/>
                <w:szCs w:val="20"/>
              </w:rPr>
            </w:pPr>
            <w:r w:rsidRPr="00267C13">
              <w:rPr>
                <w:rFonts w:ascii="Fira Sans Medium" w:hAnsi="Fira Sans Medium"/>
                <w:sz w:val="20"/>
                <w:szCs w:val="20"/>
              </w:rPr>
              <w:t>Nombre del Programa</w:t>
            </w:r>
          </w:p>
          <w:p w14:paraId="33993484" w14:textId="77777777" w:rsidR="00E134AC" w:rsidRPr="00267C13" w:rsidRDefault="00E134AC" w:rsidP="006F0CB8">
            <w:pPr>
              <w:pStyle w:val="Texto"/>
              <w:spacing w:before="20" w:after="20" w:line="206" w:lineRule="exact"/>
              <w:ind w:firstLine="0"/>
              <w:jc w:val="center"/>
              <w:rPr>
                <w:rFonts w:ascii="Fira Sans Light" w:hAnsi="Fira Sans Light"/>
                <w:sz w:val="20"/>
                <w:szCs w:val="20"/>
              </w:rPr>
            </w:pPr>
            <w:r w:rsidRPr="00267C13">
              <w:rPr>
                <w:rFonts w:ascii="Fira Sans Light" w:hAnsi="Fira Sans Light"/>
                <w:sz w:val="20"/>
                <w:szCs w:val="20"/>
              </w:rPr>
              <w:t>a</w:t>
            </w:r>
          </w:p>
        </w:tc>
        <w:tc>
          <w:tcPr>
            <w:tcW w:w="2624" w:type="dxa"/>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74DE5C4E" w14:textId="2DAA6CA8" w:rsidR="00E134AC" w:rsidRPr="00267C13" w:rsidRDefault="00E134AC" w:rsidP="006F0CB8">
            <w:pPr>
              <w:pStyle w:val="Texto"/>
              <w:spacing w:before="20" w:after="20" w:line="206" w:lineRule="exact"/>
              <w:ind w:firstLine="0"/>
              <w:jc w:val="center"/>
              <w:rPr>
                <w:rFonts w:ascii="Fira Sans Medium" w:hAnsi="Fira Sans Medium"/>
                <w:sz w:val="20"/>
                <w:szCs w:val="20"/>
              </w:rPr>
            </w:pPr>
            <w:r w:rsidRPr="00267C13">
              <w:rPr>
                <w:rFonts w:ascii="Fira Sans Medium" w:hAnsi="Fira Sans Medium"/>
                <w:sz w:val="20"/>
                <w:szCs w:val="20"/>
              </w:rPr>
              <w:br/>
              <w:t>Federal</w:t>
            </w:r>
          </w:p>
          <w:p w14:paraId="38D5EBB4" w14:textId="11881C18" w:rsidR="00E134AC" w:rsidRPr="00267C13" w:rsidRDefault="00E134AC" w:rsidP="006F0CB8">
            <w:pPr>
              <w:pStyle w:val="Texto"/>
              <w:spacing w:before="20" w:after="20" w:line="206" w:lineRule="exact"/>
              <w:ind w:firstLine="0"/>
              <w:jc w:val="center"/>
              <w:rPr>
                <w:rFonts w:ascii="Fira Sans Medium" w:hAnsi="Fira Sans Medium"/>
                <w:sz w:val="20"/>
                <w:szCs w:val="20"/>
              </w:rPr>
            </w:pPr>
          </w:p>
        </w:tc>
        <w:tc>
          <w:tcPr>
            <w:tcW w:w="2611" w:type="dxa"/>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43CA04D3" w14:textId="7E173BC0" w:rsidR="00E134AC" w:rsidRPr="00267C13" w:rsidRDefault="00E134AC" w:rsidP="006F0CB8">
            <w:pPr>
              <w:pStyle w:val="Texto"/>
              <w:spacing w:before="20" w:after="20" w:line="206" w:lineRule="exact"/>
              <w:ind w:firstLine="0"/>
              <w:jc w:val="center"/>
              <w:rPr>
                <w:rFonts w:ascii="Fira Sans Medium" w:hAnsi="Fira Sans Medium"/>
                <w:sz w:val="20"/>
                <w:szCs w:val="20"/>
              </w:rPr>
            </w:pPr>
            <w:r w:rsidRPr="00267C13">
              <w:rPr>
                <w:rFonts w:ascii="Fira Sans Medium" w:hAnsi="Fira Sans Medium"/>
                <w:sz w:val="20"/>
                <w:szCs w:val="20"/>
              </w:rPr>
              <w:br/>
              <w:t>Estatal</w:t>
            </w:r>
          </w:p>
        </w:tc>
        <w:tc>
          <w:tcPr>
            <w:tcW w:w="1542" w:type="dxa"/>
            <w:tcBorders>
              <w:top w:val="single" w:sz="6" w:space="0" w:color="auto"/>
              <w:left w:val="single" w:sz="6" w:space="0" w:color="auto"/>
              <w:right w:val="single" w:sz="6" w:space="0" w:color="auto"/>
            </w:tcBorders>
            <w:shd w:val="clear" w:color="auto" w:fill="F2F2F2" w:themeFill="background1" w:themeFillShade="F2"/>
          </w:tcPr>
          <w:p w14:paraId="3827E12E" w14:textId="77777777" w:rsidR="00E134AC" w:rsidRPr="00267C13" w:rsidRDefault="00E134AC" w:rsidP="006F0CB8">
            <w:pPr>
              <w:pStyle w:val="Texto"/>
              <w:spacing w:before="20" w:after="20" w:line="206" w:lineRule="exact"/>
              <w:ind w:firstLine="0"/>
              <w:jc w:val="center"/>
              <w:rPr>
                <w:rFonts w:ascii="Fira Sans Medium" w:hAnsi="Fira Sans Medium"/>
                <w:sz w:val="20"/>
                <w:szCs w:val="20"/>
              </w:rPr>
            </w:pPr>
            <w:r w:rsidRPr="00267C13">
              <w:rPr>
                <w:rFonts w:ascii="Fira Sans Medium" w:hAnsi="Fira Sans Medium"/>
                <w:sz w:val="20"/>
                <w:szCs w:val="20"/>
              </w:rPr>
              <w:t>Monto</w:t>
            </w:r>
          </w:p>
          <w:p w14:paraId="6CF679F9" w14:textId="77777777" w:rsidR="00E134AC" w:rsidRPr="00267C13" w:rsidRDefault="00E134AC" w:rsidP="006F0CB8">
            <w:pPr>
              <w:pStyle w:val="Texto"/>
              <w:spacing w:before="20" w:after="20" w:line="206" w:lineRule="exact"/>
              <w:ind w:firstLine="0"/>
              <w:jc w:val="center"/>
              <w:rPr>
                <w:rFonts w:ascii="Fira Sans Medium" w:hAnsi="Fira Sans Medium"/>
                <w:sz w:val="20"/>
                <w:szCs w:val="20"/>
              </w:rPr>
            </w:pPr>
            <w:r w:rsidRPr="00267C13">
              <w:rPr>
                <w:rFonts w:ascii="Fira Sans Medium" w:hAnsi="Fira Sans Medium"/>
                <w:sz w:val="20"/>
                <w:szCs w:val="20"/>
              </w:rPr>
              <w:t>Total</w:t>
            </w:r>
          </w:p>
          <w:p w14:paraId="3FFEF7F4" w14:textId="77777777" w:rsidR="00E134AC" w:rsidRPr="00267C13" w:rsidRDefault="00E134AC" w:rsidP="006F0CB8">
            <w:pPr>
              <w:pStyle w:val="Texto"/>
              <w:spacing w:before="20" w:after="20" w:line="206" w:lineRule="exact"/>
              <w:ind w:firstLine="0"/>
              <w:jc w:val="center"/>
              <w:rPr>
                <w:rFonts w:ascii="Fira Sans Medium" w:hAnsi="Fira Sans Medium"/>
                <w:sz w:val="20"/>
                <w:szCs w:val="20"/>
              </w:rPr>
            </w:pPr>
            <w:r w:rsidRPr="00267C13">
              <w:rPr>
                <w:rFonts w:ascii="Fira Sans Light" w:hAnsi="Fira Sans Light"/>
                <w:sz w:val="20"/>
                <w:szCs w:val="20"/>
              </w:rPr>
              <w:t>j=c+e+g+i</w:t>
            </w:r>
          </w:p>
        </w:tc>
      </w:tr>
      <w:tr w:rsidR="00267C13" w:rsidRPr="00267C13" w14:paraId="627ADD94" w14:textId="77777777" w:rsidTr="00E134AC">
        <w:trPr>
          <w:cantSplit/>
          <w:trHeight w:val="20"/>
        </w:trPr>
        <w:tc>
          <w:tcPr>
            <w:tcW w:w="1303" w:type="dxa"/>
            <w:vMerge/>
            <w:tcBorders>
              <w:left w:val="single" w:sz="6" w:space="0" w:color="auto"/>
              <w:bottom w:val="single" w:sz="6" w:space="0" w:color="auto"/>
              <w:right w:val="single" w:sz="6" w:space="0" w:color="auto"/>
            </w:tcBorders>
            <w:shd w:val="clear" w:color="auto" w:fill="F2F2F2" w:themeFill="background1" w:themeFillShade="F2"/>
          </w:tcPr>
          <w:p w14:paraId="1479A6F5" w14:textId="77777777" w:rsidR="00E134AC" w:rsidRPr="00267C13" w:rsidRDefault="00E134AC" w:rsidP="006F0CB8">
            <w:pPr>
              <w:pStyle w:val="Texto"/>
              <w:spacing w:before="20" w:after="20" w:line="206" w:lineRule="exact"/>
              <w:ind w:firstLine="0"/>
              <w:jc w:val="center"/>
              <w:rPr>
                <w:rFonts w:ascii="Fira Sans Medium" w:hAnsi="Fira Sans Medium"/>
                <w:sz w:val="20"/>
                <w:szCs w:val="20"/>
              </w:rPr>
            </w:pPr>
          </w:p>
        </w:tc>
        <w:tc>
          <w:tcPr>
            <w:tcW w:w="1166"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0E75BD25" w14:textId="31B02929" w:rsidR="00E134AC" w:rsidRPr="00267C13" w:rsidRDefault="00E134AC" w:rsidP="004B2BC5">
            <w:pPr>
              <w:pStyle w:val="Texto"/>
              <w:spacing w:before="20" w:after="20" w:line="206" w:lineRule="exact"/>
              <w:ind w:firstLine="0"/>
              <w:jc w:val="center"/>
              <w:rPr>
                <w:rFonts w:ascii="Fira Sans Medium" w:hAnsi="Fira Sans Medium"/>
                <w:sz w:val="16"/>
                <w:szCs w:val="16"/>
              </w:rPr>
            </w:pPr>
            <w:r w:rsidRPr="00267C13">
              <w:rPr>
                <w:rFonts w:ascii="Fira Sans Medium" w:hAnsi="Fira Sans Medium"/>
                <w:sz w:val="16"/>
                <w:szCs w:val="16"/>
              </w:rPr>
              <w:t>Dependencia / Entidad</w:t>
            </w:r>
          </w:p>
        </w:tc>
        <w:tc>
          <w:tcPr>
            <w:tcW w:w="1458"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55E5E67E" w14:textId="77777777" w:rsidR="00E134AC" w:rsidRPr="00267C13" w:rsidRDefault="00E134AC" w:rsidP="006F0CB8">
            <w:pPr>
              <w:pStyle w:val="Texto"/>
              <w:spacing w:before="20" w:after="20" w:line="206" w:lineRule="exact"/>
              <w:ind w:firstLine="0"/>
              <w:jc w:val="center"/>
              <w:rPr>
                <w:rFonts w:ascii="Fira Sans Medium" w:hAnsi="Fira Sans Medium"/>
                <w:sz w:val="16"/>
                <w:szCs w:val="16"/>
              </w:rPr>
            </w:pPr>
            <w:r w:rsidRPr="00267C13">
              <w:rPr>
                <w:rFonts w:ascii="Fira Sans Medium" w:hAnsi="Fira Sans Medium"/>
                <w:sz w:val="16"/>
                <w:szCs w:val="16"/>
              </w:rPr>
              <w:t>Aportación (Monto)</w:t>
            </w:r>
          </w:p>
          <w:p w14:paraId="6FC8567F" w14:textId="696FA0C5" w:rsidR="00E134AC" w:rsidRPr="00267C13" w:rsidRDefault="00E134AC" w:rsidP="006F0CB8">
            <w:pPr>
              <w:pStyle w:val="Texto"/>
              <w:spacing w:before="20" w:after="20" w:line="206" w:lineRule="exact"/>
              <w:ind w:firstLine="0"/>
              <w:jc w:val="center"/>
              <w:rPr>
                <w:rFonts w:ascii="Fira Sans Medium" w:hAnsi="Fira Sans Medium"/>
                <w:sz w:val="16"/>
                <w:szCs w:val="16"/>
              </w:rPr>
            </w:pPr>
            <w:r w:rsidRPr="00267C13">
              <w:rPr>
                <w:rFonts w:ascii="Fira Sans Light" w:hAnsi="Fira Sans Light"/>
                <w:sz w:val="16"/>
                <w:szCs w:val="16"/>
              </w:rPr>
              <w:t>C</w:t>
            </w:r>
          </w:p>
        </w:tc>
        <w:tc>
          <w:tcPr>
            <w:tcW w:w="1311"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3E4BF65C" w14:textId="77777777" w:rsidR="00E134AC" w:rsidRPr="00267C13" w:rsidRDefault="00E134AC" w:rsidP="006F0CB8">
            <w:pPr>
              <w:pStyle w:val="Texto"/>
              <w:spacing w:before="20" w:after="20" w:line="206" w:lineRule="exact"/>
              <w:ind w:firstLine="0"/>
              <w:jc w:val="center"/>
              <w:rPr>
                <w:rFonts w:ascii="Fira Sans Medium" w:hAnsi="Fira Sans Medium"/>
                <w:sz w:val="20"/>
                <w:szCs w:val="20"/>
              </w:rPr>
            </w:pPr>
            <w:r w:rsidRPr="00267C13">
              <w:rPr>
                <w:rFonts w:ascii="Fira Sans Medium" w:hAnsi="Fira Sans Medium"/>
                <w:sz w:val="20"/>
                <w:szCs w:val="20"/>
              </w:rPr>
              <w:t>Aportación (Monto)</w:t>
            </w:r>
          </w:p>
          <w:p w14:paraId="0336F9FF" w14:textId="77777777" w:rsidR="00E134AC" w:rsidRPr="00267C13" w:rsidRDefault="00E134AC" w:rsidP="006F0CB8">
            <w:pPr>
              <w:pStyle w:val="Texto"/>
              <w:spacing w:before="20" w:after="20" w:line="206" w:lineRule="exact"/>
              <w:ind w:firstLine="0"/>
              <w:jc w:val="center"/>
              <w:rPr>
                <w:rFonts w:ascii="Fira Sans Medium" w:hAnsi="Fira Sans Medium"/>
                <w:sz w:val="20"/>
                <w:szCs w:val="20"/>
              </w:rPr>
            </w:pPr>
            <w:r w:rsidRPr="00267C13">
              <w:rPr>
                <w:rFonts w:ascii="Fira Sans Light" w:hAnsi="Fira Sans Light"/>
                <w:sz w:val="20"/>
                <w:szCs w:val="20"/>
              </w:rPr>
              <w:t>e</w:t>
            </w:r>
          </w:p>
        </w:tc>
        <w:tc>
          <w:tcPr>
            <w:tcW w:w="1300"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6F21658E" w14:textId="77777777" w:rsidR="00E134AC" w:rsidRPr="00267C13" w:rsidRDefault="00E134AC" w:rsidP="006F0CB8">
            <w:pPr>
              <w:pStyle w:val="Texto"/>
              <w:spacing w:before="20" w:after="20" w:line="206" w:lineRule="exact"/>
              <w:ind w:firstLine="0"/>
              <w:jc w:val="center"/>
              <w:rPr>
                <w:rFonts w:ascii="Fira Sans Medium" w:hAnsi="Fira Sans Medium"/>
                <w:sz w:val="20"/>
                <w:szCs w:val="20"/>
              </w:rPr>
            </w:pPr>
            <w:r w:rsidRPr="00267C13">
              <w:rPr>
                <w:rFonts w:ascii="Fira Sans Medium" w:hAnsi="Fira Sans Medium"/>
                <w:sz w:val="20"/>
                <w:szCs w:val="20"/>
              </w:rPr>
              <w:t>Dependencia / Entidad</w:t>
            </w:r>
          </w:p>
          <w:p w14:paraId="6F41E216" w14:textId="77777777" w:rsidR="00E134AC" w:rsidRPr="00267C13" w:rsidRDefault="00E134AC" w:rsidP="006F0CB8">
            <w:pPr>
              <w:pStyle w:val="Texto"/>
              <w:spacing w:before="20" w:after="20" w:line="206" w:lineRule="exact"/>
              <w:ind w:firstLine="0"/>
              <w:jc w:val="center"/>
              <w:rPr>
                <w:rFonts w:ascii="Fira Sans Medium" w:hAnsi="Fira Sans Medium"/>
                <w:sz w:val="20"/>
                <w:szCs w:val="20"/>
              </w:rPr>
            </w:pPr>
            <w:r w:rsidRPr="00267C13">
              <w:rPr>
                <w:rFonts w:ascii="Fira Sans Light" w:hAnsi="Fira Sans Light"/>
                <w:sz w:val="20"/>
                <w:szCs w:val="20"/>
              </w:rPr>
              <w:t>f</w:t>
            </w:r>
          </w:p>
        </w:tc>
        <w:tc>
          <w:tcPr>
            <w:tcW w:w="1615" w:type="dxa"/>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4D8B4D51" w14:textId="77777777" w:rsidR="00E134AC" w:rsidRPr="00267C13" w:rsidRDefault="00E134AC" w:rsidP="006F0CB8">
            <w:pPr>
              <w:pStyle w:val="Texto"/>
              <w:spacing w:before="20" w:after="20" w:line="206" w:lineRule="exact"/>
              <w:ind w:firstLine="0"/>
              <w:jc w:val="center"/>
              <w:rPr>
                <w:rFonts w:ascii="Fira Sans Medium" w:hAnsi="Fira Sans Medium"/>
                <w:sz w:val="20"/>
                <w:szCs w:val="20"/>
              </w:rPr>
            </w:pPr>
            <w:r w:rsidRPr="00267C13">
              <w:rPr>
                <w:rFonts w:ascii="Fira Sans Medium" w:hAnsi="Fira Sans Medium"/>
                <w:sz w:val="20"/>
                <w:szCs w:val="20"/>
              </w:rPr>
              <w:t>Aportación (Monto)</w:t>
            </w:r>
          </w:p>
          <w:p w14:paraId="742208D8" w14:textId="77777777" w:rsidR="00E134AC" w:rsidRPr="00267C13" w:rsidRDefault="00E134AC" w:rsidP="006F0CB8">
            <w:pPr>
              <w:pStyle w:val="Texto"/>
              <w:spacing w:before="20" w:after="20" w:line="206" w:lineRule="exact"/>
              <w:ind w:firstLine="0"/>
              <w:jc w:val="center"/>
              <w:rPr>
                <w:rFonts w:ascii="Fira Sans Medium" w:hAnsi="Fira Sans Medium"/>
                <w:sz w:val="20"/>
                <w:szCs w:val="20"/>
              </w:rPr>
            </w:pPr>
            <w:r w:rsidRPr="00267C13">
              <w:rPr>
                <w:rFonts w:ascii="Fira Sans Light" w:hAnsi="Fira Sans Light"/>
                <w:sz w:val="20"/>
                <w:szCs w:val="20"/>
              </w:rPr>
              <w:t>g</w:t>
            </w:r>
          </w:p>
        </w:tc>
      </w:tr>
      <w:tr w:rsidR="00267C13" w:rsidRPr="00267C13" w14:paraId="7975CF0E" w14:textId="77777777" w:rsidTr="00E134AC">
        <w:trPr>
          <w:cantSplit/>
          <w:trHeight w:val="20"/>
        </w:trPr>
        <w:tc>
          <w:tcPr>
            <w:tcW w:w="1303" w:type="dxa"/>
            <w:tcBorders>
              <w:top w:val="single" w:sz="6" w:space="0" w:color="auto"/>
              <w:left w:val="single" w:sz="6" w:space="0" w:color="auto"/>
              <w:bottom w:val="single" w:sz="6" w:space="0" w:color="auto"/>
              <w:right w:val="single" w:sz="6" w:space="0" w:color="auto"/>
            </w:tcBorders>
          </w:tcPr>
          <w:p w14:paraId="1E937206" w14:textId="71250760" w:rsidR="00E134AC" w:rsidRPr="00267C13" w:rsidRDefault="00E134AC" w:rsidP="00E134AC">
            <w:pPr>
              <w:pStyle w:val="Texto"/>
              <w:spacing w:before="20" w:after="20" w:line="206" w:lineRule="exact"/>
              <w:ind w:firstLine="0"/>
              <w:rPr>
                <w:rFonts w:ascii="Fira Sans Medium" w:hAnsi="Fira Sans Medium"/>
                <w:sz w:val="20"/>
                <w:szCs w:val="20"/>
              </w:rPr>
            </w:pPr>
            <w:r w:rsidRPr="00267C13">
              <w:rPr>
                <w:rFonts w:ascii="Fira Sans Medium" w:hAnsi="Fira Sans Medium"/>
                <w:sz w:val="20"/>
                <w:szCs w:val="20"/>
              </w:rPr>
              <w:t>FORTAMUN</w:t>
            </w:r>
          </w:p>
        </w:tc>
        <w:tc>
          <w:tcPr>
            <w:tcW w:w="1166" w:type="dxa"/>
            <w:tcBorders>
              <w:top w:val="single" w:sz="6" w:space="0" w:color="auto"/>
              <w:left w:val="single" w:sz="6" w:space="0" w:color="auto"/>
              <w:bottom w:val="single" w:sz="6" w:space="0" w:color="auto"/>
              <w:right w:val="single" w:sz="6" w:space="0" w:color="auto"/>
            </w:tcBorders>
          </w:tcPr>
          <w:p w14:paraId="198A224E" w14:textId="77777777" w:rsidR="00E134AC" w:rsidRPr="00267C13" w:rsidRDefault="00E134AC" w:rsidP="00E134AC">
            <w:pPr>
              <w:pStyle w:val="Texto"/>
              <w:spacing w:before="20" w:after="20" w:line="206" w:lineRule="exact"/>
              <w:ind w:firstLine="0"/>
              <w:rPr>
                <w:rFonts w:ascii="Fira Sans Medium" w:hAnsi="Fira Sans Medium"/>
                <w:sz w:val="16"/>
                <w:szCs w:val="16"/>
              </w:rPr>
            </w:pPr>
          </w:p>
        </w:tc>
        <w:tc>
          <w:tcPr>
            <w:tcW w:w="1458" w:type="dxa"/>
            <w:tcBorders>
              <w:top w:val="single" w:sz="6" w:space="0" w:color="auto"/>
              <w:left w:val="single" w:sz="6" w:space="0" w:color="auto"/>
              <w:bottom w:val="single" w:sz="6" w:space="0" w:color="auto"/>
              <w:right w:val="single" w:sz="6" w:space="0" w:color="auto"/>
            </w:tcBorders>
          </w:tcPr>
          <w:p w14:paraId="63E770E5" w14:textId="77777777" w:rsidR="00676FB1" w:rsidRPr="00676FB1" w:rsidRDefault="00676FB1" w:rsidP="00676FB1">
            <w:pPr>
              <w:jc w:val="both"/>
              <w:rPr>
                <w:rFonts w:ascii="Arial" w:hAnsi="Arial" w:cs="Arial"/>
                <w:b/>
                <w:bCs/>
                <w:color w:val="000000"/>
                <w:sz w:val="16"/>
                <w:szCs w:val="16"/>
              </w:rPr>
            </w:pPr>
            <w:r w:rsidRPr="00676FB1">
              <w:rPr>
                <w:rFonts w:ascii="Arial" w:hAnsi="Arial" w:cs="Arial"/>
                <w:b/>
                <w:bCs/>
                <w:color w:val="000000"/>
                <w:sz w:val="16"/>
                <w:szCs w:val="16"/>
              </w:rPr>
              <w:t xml:space="preserve">                            87,835,126.05 </w:t>
            </w:r>
          </w:p>
          <w:p w14:paraId="6352C0CF" w14:textId="2DD2AE67" w:rsidR="00E134AC" w:rsidRPr="00676FB1" w:rsidRDefault="00E134AC" w:rsidP="00E134AC">
            <w:pPr>
              <w:pStyle w:val="Texto"/>
              <w:spacing w:before="20" w:after="20" w:line="206" w:lineRule="exact"/>
              <w:ind w:firstLine="0"/>
              <w:rPr>
                <w:sz w:val="16"/>
                <w:szCs w:val="16"/>
                <w:highlight w:val="yellow"/>
              </w:rPr>
            </w:pPr>
          </w:p>
        </w:tc>
        <w:tc>
          <w:tcPr>
            <w:tcW w:w="1311" w:type="dxa"/>
            <w:tcBorders>
              <w:top w:val="single" w:sz="6" w:space="0" w:color="auto"/>
              <w:left w:val="single" w:sz="6" w:space="0" w:color="auto"/>
              <w:bottom w:val="single" w:sz="6" w:space="0" w:color="auto"/>
              <w:right w:val="single" w:sz="6" w:space="0" w:color="auto"/>
            </w:tcBorders>
          </w:tcPr>
          <w:p w14:paraId="511EB0D0" w14:textId="4A018B9B" w:rsidR="00E134AC" w:rsidRPr="00676FB1" w:rsidRDefault="00E134AC" w:rsidP="00E134AC">
            <w:pPr>
              <w:pStyle w:val="Texto"/>
              <w:spacing w:before="20" w:after="20" w:line="206" w:lineRule="exact"/>
              <w:ind w:firstLine="0"/>
              <w:rPr>
                <w:sz w:val="16"/>
                <w:szCs w:val="16"/>
                <w:highlight w:val="yellow"/>
              </w:rPr>
            </w:pPr>
          </w:p>
        </w:tc>
        <w:tc>
          <w:tcPr>
            <w:tcW w:w="1300" w:type="dxa"/>
            <w:tcBorders>
              <w:top w:val="single" w:sz="6" w:space="0" w:color="auto"/>
              <w:left w:val="single" w:sz="6" w:space="0" w:color="auto"/>
              <w:bottom w:val="single" w:sz="6" w:space="0" w:color="auto"/>
              <w:right w:val="single" w:sz="6" w:space="0" w:color="auto"/>
            </w:tcBorders>
          </w:tcPr>
          <w:p w14:paraId="2171F8DA" w14:textId="77777777" w:rsidR="00E134AC" w:rsidRPr="00676FB1" w:rsidRDefault="00E134AC" w:rsidP="00E134AC">
            <w:pPr>
              <w:pStyle w:val="Texto"/>
              <w:spacing w:before="20" w:after="20" w:line="206" w:lineRule="exact"/>
              <w:ind w:firstLine="0"/>
              <w:rPr>
                <w:sz w:val="16"/>
                <w:szCs w:val="16"/>
                <w:highlight w:val="yellow"/>
              </w:rPr>
            </w:pPr>
          </w:p>
        </w:tc>
        <w:tc>
          <w:tcPr>
            <w:tcW w:w="1615" w:type="dxa"/>
            <w:gridSpan w:val="2"/>
            <w:tcBorders>
              <w:top w:val="single" w:sz="6" w:space="0" w:color="auto"/>
              <w:left w:val="single" w:sz="6" w:space="0" w:color="auto"/>
              <w:bottom w:val="single" w:sz="6" w:space="0" w:color="auto"/>
              <w:right w:val="single" w:sz="6" w:space="0" w:color="auto"/>
            </w:tcBorders>
          </w:tcPr>
          <w:p w14:paraId="2C647C24" w14:textId="09E5552D" w:rsidR="00E134AC" w:rsidRPr="00676FB1" w:rsidRDefault="00676FB1" w:rsidP="00E134AC">
            <w:pPr>
              <w:pStyle w:val="Texto"/>
              <w:spacing w:before="20" w:after="20" w:line="206" w:lineRule="exact"/>
              <w:ind w:firstLine="0"/>
              <w:rPr>
                <w:sz w:val="16"/>
                <w:szCs w:val="16"/>
                <w:highlight w:val="yellow"/>
              </w:rPr>
            </w:pPr>
            <w:r w:rsidRPr="00676FB1">
              <w:rPr>
                <w:b/>
                <w:bCs/>
                <w:color w:val="000000"/>
                <w:sz w:val="16"/>
                <w:szCs w:val="16"/>
              </w:rPr>
              <w:t>87,835,126.05</w:t>
            </w:r>
          </w:p>
        </w:tc>
      </w:tr>
      <w:tr w:rsidR="00267C13" w:rsidRPr="00267C13" w14:paraId="120C9509" w14:textId="77777777" w:rsidTr="00E134AC">
        <w:trPr>
          <w:cantSplit/>
          <w:trHeight w:val="20"/>
        </w:trPr>
        <w:tc>
          <w:tcPr>
            <w:tcW w:w="1303" w:type="dxa"/>
            <w:tcBorders>
              <w:top w:val="single" w:sz="6" w:space="0" w:color="auto"/>
              <w:left w:val="single" w:sz="6" w:space="0" w:color="auto"/>
              <w:bottom w:val="single" w:sz="6" w:space="0" w:color="auto"/>
              <w:right w:val="single" w:sz="6" w:space="0" w:color="auto"/>
            </w:tcBorders>
          </w:tcPr>
          <w:p w14:paraId="2216EB4D" w14:textId="0EBCAF80" w:rsidR="00E134AC" w:rsidRPr="00267C13" w:rsidRDefault="00E134AC" w:rsidP="00E134AC">
            <w:pPr>
              <w:pStyle w:val="Texto"/>
              <w:spacing w:before="20" w:after="20" w:line="206" w:lineRule="exact"/>
              <w:ind w:firstLine="0"/>
              <w:rPr>
                <w:rFonts w:ascii="Fira Sans Medium" w:hAnsi="Fira Sans Medium"/>
                <w:sz w:val="20"/>
                <w:szCs w:val="20"/>
              </w:rPr>
            </w:pPr>
            <w:r w:rsidRPr="00267C13">
              <w:rPr>
                <w:rFonts w:ascii="Fira Sans Medium" w:hAnsi="Fira Sans Medium"/>
                <w:sz w:val="20"/>
                <w:szCs w:val="20"/>
              </w:rPr>
              <w:t>FAISM</w:t>
            </w:r>
          </w:p>
        </w:tc>
        <w:tc>
          <w:tcPr>
            <w:tcW w:w="1166" w:type="dxa"/>
            <w:tcBorders>
              <w:top w:val="single" w:sz="6" w:space="0" w:color="auto"/>
              <w:left w:val="single" w:sz="6" w:space="0" w:color="auto"/>
              <w:bottom w:val="single" w:sz="6" w:space="0" w:color="auto"/>
              <w:right w:val="single" w:sz="6" w:space="0" w:color="auto"/>
            </w:tcBorders>
          </w:tcPr>
          <w:p w14:paraId="644DB82C" w14:textId="77777777" w:rsidR="00E134AC" w:rsidRPr="00267C13" w:rsidRDefault="00E134AC" w:rsidP="00E134AC">
            <w:pPr>
              <w:pStyle w:val="Texto"/>
              <w:spacing w:before="20" w:after="20" w:line="206" w:lineRule="exact"/>
              <w:ind w:firstLine="0"/>
              <w:rPr>
                <w:rFonts w:ascii="Fira Sans Medium" w:hAnsi="Fira Sans Medium"/>
                <w:sz w:val="16"/>
                <w:szCs w:val="16"/>
              </w:rPr>
            </w:pPr>
          </w:p>
        </w:tc>
        <w:tc>
          <w:tcPr>
            <w:tcW w:w="1458" w:type="dxa"/>
            <w:tcBorders>
              <w:top w:val="single" w:sz="6" w:space="0" w:color="auto"/>
              <w:left w:val="single" w:sz="6" w:space="0" w:color="auto"/>
              <w:bottom w:val="single" w:sz="6" w:space="0" w:color="auto"/>
              <w:right w:val="single" w:sz="6" w:space="0" w:color="auto"/>
            </w:tcBorders>
          </w:tcPr>
          <w:p w14:paraId="66CDF31E" w14:textId="77777777" w:rsidR="00676FB1" w:rsidRPr="00676FB1" w:rsidRDefault="00676FB1" w:rsidP="00676FB1">
            <w:pPr>
              <w:jc w:val="both"/>
              <w:rPr>
                <w:rFonts w:ascii="Arial" w:hAnsi="Arial" w:cs="Arial"/>
                <w:b/>
                <w:bCs/>
                <w:color w:val="000000"/>
                <w:sz w:val="16"/>
                <w:szCs w:val="16"/>
              </w:rPr>
            </w:pPr>
            <w:r w:rsidRPr="00676FB1">
              <w:rPr>
                <w:rFonts w:ascii="Arial" w:hAnsi="Arial" w:cs="Arial"/>
                <w:b/>
                <w:bCs/>
                <w:color w:val="000000"/>
                <w:sz w:val="16"/>
                <w:szCs w:val="16"/>
              </w:rPr>
              <w:t xml:space="preserve">                            73,567,652.00 </w:t>
            </w:r>
          </w:p>
          <w:p w14:paraId="149F576D" w14:textId="7BD4F283" w:rsidR="00E134AC" w:rsidRPr="00676FB1" w:rsidRDefault="00E134AC" w:rsidP="00E134AC">
            <w:pPr>
              <w:pStyle w:val="Texto"/>
              <w:spacing w:before="20" w:after="20" w:line="206" w:lineRule="exact"/>
              <w:ind w:firstLine="0"/>
              <w:rPr>
                <w:sz w:val="16"/>
                <w:szCs w:val="16"/>
                <w:highlight w:val="yellow"/>
              </w:rPr>
            </w:pPr>
          </w:p>
        </w:tc>
        <w:tc>
          <w:tcPr>
            <w:tcW w:w="1311" w:type="dxa"/>
            <w:tcBorders>
              <w:top w:val="single" w:sz="6" w:space="0" w:color="auto"/>
              <w:left w:val="single" w:sz="6" w:space="0" w:color="auto"/>
              <w:bottom w:val="single" w:sz="6" w:space="0" w:color="auto"/>
              <w:right w:val="single" w:sz="6" w:space="0" w:color="auto"/>
            </w:tcBorders>
          </w:tcPr>
          <w:p w14:paraId="02C0CDA3" w14:textId="18BE3213" w:rsidR="00E134AC" w:rsidRPr="00676FB1" w:rsidRDefault="00E134AC" w:rsidP="00E134AC">
            <w:pPr>
              <w:pStyle w:val="Texto"/>
              <w:spacing w:before="20" w:after="20" w:line="206" w:lineRule="exact"/>
              <w:ind w:firstLine="0"/>
              <w:rPr>
                <w:sz w:val="16"/>
                <w:szCs w:val="16"/>
                <w:highlight w:val="yellow"/>
              </w:rPr>
            </w:pPr>
          </w:p>
        </w:tc>
        <w:tc>
          <w:tcPr>
            <w:tcW w:w="1300" w:type="dxa"/>
            <w:tcBorders>
              <w:top w:val="single" w:sz="6" w:space="0" w:color="auto"/>
              <w:left w:val="single" w:sz="6" w:space="0" w:color="auto"/>
              <w:bottom w:val="single" w:sz="6" w:space="0" w:color="auto"/>
              <w:right w:val="single" w:sz="6" w:space="0" w:color="auto"/>
            </w:tcBorders>
          </w:tcPr>
          <w:p w14:paraId="399D9678" w14:textId="77777777" w:rsidR="00E134AC" w:rsidRPr="00676FB1" w:rsidRDefault="00E134AC" w:rsidP="00E134AC">
            <w:pPr>
              <w:pStyle w:val="Texto"/>
              <w:spacing w:before="20" w:after="20" w:line="206" w:lineRule="exact"/>
              <w:ind w:firstLine="0"/>
              <w:rPr>
                <w:sz w:val="16"/>
                <w:szCs w:val="16"/>
                <w:highlight w:val="yellow"/>
              </w:rPr>
            </w:pPr>
          </w:p>
        </w:tc>
        <w:tc>
          <w:tcPr>
            <w:tcW w:w="1615" w:type="dxa"/>
            <w:gridSpan w:val="2"/>
            <w:tcBorders>
              <w:top w:val="single" w:sz="6" w:space="0" w:color="auto"/>
              <w:left w:val="single" w:sz="6" w:space="0" w:color="auto"/>
              <w:bottom w:val="single" w:sz="6" w:space="0" w:color="auto"/>
              <w:right w:val="single" w:sz="6" w:space="0" w:color="auto"/>
            </w:tcBorders>
          </w:tcPr>
          <w:p w14:paraId="6DA25289" w14:textId="49CBF773" w:rsidR="00E134AC" w:rsidRPr="00676FB1" w:rsidRDefault="00676FB1" w:rsidP="00E134AC">
            <w:pPr>
              <w:pStyle w:val="Texto"/>
              <w:spacing w:before="20" w:after="20" w:line="206" w:lineRule="exact"/>
              <w:ind w:firstLine="0"/>
              <w:rPr>
                <w:sz w:val="16"/>
                <w:szCs w:val="16"/>
                <w:highlight w:val="yellow"/>
              </w:rPr>
            </w:pPr>
            <w:r w:rsidRPr="00676FB1">
              <w:rPr>
                <w:b/>
                <w:bCs/>
                <w:color w:val="000000"/>
                <w:sz w:val="16"/>
                <w:szCs w:val="16"/>
              </w:rPr>
              <w:t>73,567,652.00</w:t>
            </w:r>
          </w:p>
        </w:tc>
      </w:tr>
      <w:tr w:rsidR="00267C13" w:rsidRPr="00267C13" w14:paraId="6510B278" w14:textId="77777777" w:rsidTr="00E134AC">
        <w:trPr>
          <w:cantSplit/>
          <w:trHeight w:val="20"/>
        </w:trPr>
        <w:tc>
          <w:tcPr>
            <w:tcW w:w="1303" w:type="dxa"/>
            <w:tcBorders>
              <w:top w:val="single" w:sz="6" w:space="0" w:color="auto"/>
              <w:left w:val="single" w:sz="6" w:space="0" w:color="auto"/>
              <w:bottom w:val="single" w:sz="6" w:space="0" w:color="auto"/>
              <w:right w:val="single" w:sz="6" w:space="0" w:color="auto"/>
            </w:tcBorders>
          </w:tcPr>
          <w:p w14:paraId="0869E32F" w14:textId="4C9B8C05" w:rsidR="00E134AC" w:rsidRPr="00267C13" w:rsidRDefault="00E134AC" w:rsidP="00E134AC">
            <w:pPr>
              <w:pStyle w:val="Texto"/>
              <w:spacing w:before="20" w:after="20" w:line="206" w:lineRule="exact"/>
              <w:ind w:firstLine="0"/>
              <w:rPr>
                <w:rFonts w:ascii="Fira Sans Medium" w:hAnsi="Fira Sans Medium"/>
                <w:sz w:val="20"/>
                <w:szCs w:val="20"/>
              </w:rPr>
            </w:pPr>
            <w:r w:rsidRPr="00267C13">
              <w:rPr>
                <w:rFonts w:ascii="Fira Sans Medium" w:hAnsi="Fira Sans Medium"/>
                <w:sz w:val="20"/>
                <w:szCs w:val="20"/>
              </w:rPr>
              <w:t xml:space="preserve">PROGRAMAS </w:t>
            </w:r>
          </w:p>
        </w:tc>
        <w:tc>
          <w:tcPr>
            <w:tcW w:w="1166" w:type="dxa"/>
            <w:tcBorders>
              <w:top w:val="single" w:sz="6" w:space="0" w:color="auto"/>
              <w:left w:val="single" w:sz="6" w:space="0" w:color="auto"/>
              <w:bottom w:val="single" w:sz="6" w:space="0" w:color="auto"/>
              <w:right w:val="single" w:sz="6" w:space="0" w:color="auto"/>
            </w:tcBorders>
          </w:tcPr>
          <w:p w14:paraId="613D3D0B" w14:textId="6B92C888" w:rsidR="00E134AC" w:rsidRPr="00267C13" w:rsidRDefault="00DA63EE" w:rsidP="00E134AC">
            <w:pPr>
              <w:pStyle w:val="Texto"/>
              <w:spacing w:before="20" w:after="20" w:line="206" w:lineRule="exact"/>
              <w:ind w:firstLine="0"/>
              <w:rPr>
                <w:rFonts w:ascii="Fira Sans Medium" w:hAnsi="Fira Sans Medium"/>
                <w:sz w:val="16"/>
                <w:szCs w:val="16"/>
              </w:rPr>
            </w:pPr>
            <w:r w:rsidRPr="00267C13">
              <w:rPr>
                <w:rFonts w:ascii="Fira Sans Medium" w:hAnsi="Fira Sans Medium"/>
                <w:sz w:val="16"/>
                <w:szCs w:val="16"/>
              </w:rPr>
              <w:t xml:space="preserve">SEDESHU </w:t>
            </w:r>
          </w:p>
        </w:tc>
        <w:tc>
          <w:tcPr>
            <w:tcW w:w="1458" w:type="dxa"/>
            <w:tcBorders>
              <w:top w:val="single" w:sz="6" w:space="0" w:color="auto"/>
              <w:left w:val="single" w:sz="6" w:space="0" w:color="auto"/>
              <w:bottom w:val="single" w:sz="6" w:space="0" w:color="auto"/>
              <w:right w:val="single" w:sz="6" w:space="0" w:color="auto"/>
            </w:tcBorders>
          </w:tcPr>
          <w:p w14:paraId="4CAA2A81" w14:textId="77777777" w:rsidR="00676FB1" w:rsidRPr="00676FB1" w:rsidRDefault="00676FB1" w:rsidP="00676FB1">
            <w:pPr>
              <w:jc w:val="both"/>
              <w:rPr>
                <w:rFonts w:ascii="Arial" w:hAnsi="Arial" w:cs="Arial"/>
                <w:b/>
                <w:bCs/>
                <w:color w:val="000000"/>
                <w:sz w:val="16"/>
                <w:szCs w:val="16"/>
              </w:rPr>
            </w:pPr>
            <w:r w:rsidRPr="00676FB1">
              <w:rPr>
                <w:rFonts w:ascii="Arial" w:hAnsi="Arial" w:cs="Arial"/>
                <w:b/>
                <w:bCs/>
                <w:color w:val="000000"/>
                <w:sz w:val="16"/>
                <w:szCs w:val="16"/>
              </w:rPr>
              <w:t xml:space="preserve">                            </w:t>
            </w:r>
          </w:p>
          <w:p w14:paraId="742E90CA" w14:textId="77777777" w:rsidR="00676FB1" w:rsidRPr="00676FB1" w:rsidRDefault="00676FB1" w:rsidP="00676FB1">
            <w:pPr>
              <w:jc w:val="both"/>
              <w:rPr>
                <w:rFonts w:ascii="Arial" w:hAnsi="Arial" w:cs="Arial"/>
                <w:b/>
                <w:bCs/>
                <w:color w:val="000000"/>
                <w:sz w:val="16"/>
                <w:szCs w:val="16"/>
              </w:rPr>
            </w:pPr>
            <w:r w:rsidRPr="00676FB1">
              <w:rPr>
                <w:rFonts w:ascii="Arial" w:hAnsi="Arial" w:cs="Arial"/>
                <w:b/>
                <w:bCs/>
                <w:color w:val="000000"/>
                <w:sz w:val="16"/>
                <w:szCs w:val="16"/>
              </w:rPr>
              <w:t xml:space="preserve">                            12,154,111.50 </w:t>
            </w:r>
          </w:p>
          <w:p w14:paraId="77564A4C" w14:textId="3577B6BC" w:rsidR="00676FB1" w:rsidRPr="00676FB1" w:rsidRDefault="00676FB1" w:rsidP="00676FB1">
            <w:pPr>
              <w:jc w:val="both"/>
              <w:rPr>
                <w:rFonts w:ascii="Arial" w:hAnsi="Arial" w:cs="Arial"/>
                <w:b/>
                <w:bCs/>
                <w:color w:val="000000"/>
                <w:sz w:val="16"/>
                <w:szCs w:val="16"/>
              </w:rPr>
            </w:pPr>
          </w:p>
          <w:p w14:paraId="055BA6F7" w14:textId="348961B6" w:rsidR="00E134AC" w:rsidRPr="00676FB1" w:rsidRDefault="00E134AC" w:rsidP="00E134AC">
            <w:pPr>
              <w:pStyle w:val="Texto"/>
              <w:spacing w:before="20" w:after="20" w:line="206" w:lineRule="exact"/>
              <w:ind w:firstLine="0"/>
              <w:rPr>
                <w:sz w:val="16"/>
                <w:szCs w:val="16"/>
                <w:highlight w:val="yellow"/>
              </w:rPr>
            </w:pPr>
          </w:p>
        </w:tc>
        <w:tc>
          <w:tcPr>
            <w:tcW w:w="1311" w:type="dxa"/>
            <w:tcBorders>
              <w:top w:val="single" w:sz="6" w:space="0" w:color="auto"/>
              <w:left w:val="single" w:sz="6" w:space="0" w:color="auto"/>
              <w:bottom w:val="single" w:sz="6" w:space="0" w:color="auto"/>
              <w:right w:val="single" w:sz="6" w:space="0" w:color="auto"/>
            </w:tcBorders>
          </w:tcPr>
          <w:p w14:paraId="173BC3A2" w14:textId="57535FA7" w:rsidR="00E134AC" w:rsidRPr="00676FB1" w:rsidRDefault="00E134AC" w:rsidP="00E134AC">
            <w:pPr>
              <w:pStyle w:val="Texto"/>
              <w:spacing w:before="20" w:after="20" w:line="206" w:lineRule="exact"/>
              <w:ind w:firstLine="0"/>
              <w:rPr>
                <w:sz w:val="16"/>
                <w:szCs w:val="16"/>
                <w:highlight w:val="yellow"/>
              </w:rPr>
            </w:pPr>
          </w:p>
        </w:tc>
        <w:tc>
          <w:tcPr>
            <w:tcW w:w="1300" w:type="dxa"/>
            <w:tcBorders>
              <w:top w:val="single" w:sz="6" w:space="0" w:color="auto"/>
              <w:left w:val="single" w:sz="6" w:space="0" w:color="auto"/>
              <w:bottom w:val="single" w:sz="6" w:space="0" w:color="auto"/>
              <w:right w:val="single" w:sz="6" w:space="0" w:color="auto"/>
            </w:tcBorders>
          </w:tcPr>
          <w:p w14:paraId="59E74A8D" w14:textId="77777777" w:rsidR="00676FB1" w:rsidRPr="00676FB1" w:rsidRDefault="00676FB1" w:rsidP="00676FB1">
            <w:pPr>
              <w:jc w:val="both"/>
              <w:rPr>
                <w:rFonts w:ascii="Arial" w:hAnsi="Arial" w:cs="Arial"/>
                <w:b/>
                <w:bCs/>
                <w:color w:val="000000"/>
                <w:sz w:val="16"/>
                <w:szCs w:val="16"/>
              </w:rPr>
            </w:pPr>
            <w:r w:rsidRPr="00676FB1">
              <w:rPr>
                <w:rFonts w:ascii="Arial" w:hAnsi="Arial" w:cs="Arial"/>
                <w:b/>
                <w:bCs/>
                <w:color w:val="000000"/>
                <w:sz w:val="16"/>
                <w:szCs w:val="16"/>
              </w:rPr>
              <w:t xml:space="preserve">                            69,194,628.11 </w:t>
            </w:r>
          </w:p>
          <w:p w14:paraId="6ACCE2B5" w14:textId="49BF9F69" w:rsidR="00E134AC" w:rsidRPr="00676FB1" w:rsidRDefault="00E134AC" w:rsidP="00E134AC">
            <w:pPr>
              <w:pStyle w:val="Texto"/>
              <w:spacing w:before="20" w:after="20" w:line="206" w:lineRule="exact"/>
              <w:ind w:firstLine="0"/>
              <w:rPr>
                <w:sz w:val="16"/>
                <w:szCs w:val="16"/>
                <w:highlight w:val="yellow"/>
              </w:rPr>
            </w:pPr>
          </w:p>
        </w:tc>
        <w:tc>
          <w:tcPr>
            <w:tcW w:w="1615" w:type="dxa"/>
            <w:gridSpan w:val="2"/>
            <w:tcBorders>
              <w:top w:val="single" w:sz="6" w:space="0" w:color="auto"/>
              <w:left w:val="single" w:sz="6" w:space="0" w:color="auto"/>
              <w:bottom w:val="single" w:sz="6" w:space="0" w:color="auto"/>
              <w:right w:val="single" w:sz="6" w:space="0" w:color="auto"/>
            </w:tcBorders>
          </w:tcPr>
          <w:p w14:paraId="5122372F" w14:textId="5237405C" w:rsidR="00E134AC" w:rsidRPr="00676FB1" w:rsidRDefault="00676FB1" w:rsidP="00E134AC">
            <w:pPr>
              <w:pStyle w:val="Texto"/>
              <w:spacing w:before="20" w:after="20" w:line="206" w:lineRule="exact"/>
              <w:ind w:firstLine="0"/>
              <w:rPr>
                <w:sz w:val="16"/>
                <w:szCs w:val="16"/>
                <w:highlight w:val="yellow"/>
              </w:rPr>
            </w:pPr>
            <w:r w:rsidRPr="00777A8E">
              <w:rPr>
                <w:sz w:val="16"/>
                <w:szCs w:val="16"/>
              </w:rPr>
              <w:t>81,348</w:t>
            </w:r>
            <w:r w:rsidR="00777A8E" w:rsidRPr="00777A8E">
              <w:rPr>
                <w:sz w:val="16"/>
                <w:szCs w:val="16"/>
              </w:rPr>
              <w:t>,</w:t>
            </w:r>
            <w:r w:rsidRPr="00777A8E">
              <w:rPr>
                <w:sz w:val="16"/>
                <w:szCs w:val="16"/>
              </w:rPr>
              <w:t>739.61</w:t>
            </w:r>
          </w:p>
        </w:tc>
      </w:tr>
      <w:tr w:rsidR="00267C13" w:rsidRPr="00267C13" w14:paraId="5D7775A4" w14:textId="77777777" w:rsidTr="00E134AC">
        <w:trPr>
          <w:cantSplit/>
          <w:trHeight w:val="406"/>
        </w:trPr>
        <w:tc>
          <w:tcPr>
            <w:tcW w:w="130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07BE2A61" w14:textId="77777777" w:rsidR="00E134AC" w:rsidRPr="00267C13" w:rsidRDefault="00E134AC" w:rsidP="00E134AC">
            <w:pPr>
              <w:pStyle w:val="Texto"/>
              <w:spacing w:before="20" w:after="20" w:line="206" w:lineRule="exact"/>
              <w:ind w:firstLine="0"/>
              <w:jc w:val="center"/>
              <w:rPr>
                <w:rFonts w:ascii="Fira Sans Medium" w:hAnsi="Fira Sans Medium"/>
                <w:sz w:val="20"/>
                <w:szCs w:val="20"/>
              </w:rPr>
            </w:pPr>
            <w:r w:rsidRPr="00267C13">
              <w:rPr>
                <w:rFonts w:ascii="Fira Sans Medium" w:hAnsi="Fira Sans Medium"/>
                <w:sz w:val="20"/>
                <w:szCs w:val="20"/>
              </w:rPr>
              <w:t>Total</w:t>
            </w:r>
          </w:p>
        </w:tc>
        <w:tc>
          <w:tcPr>
            <w:tcW w:w="1166"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256C6FE1" w14:textId="77777777" w:rsidR="00E134AC" w:rsidRPr="00267C13" w:rsidRDefault="00E134AC" w:rsidP="00E134AC">
            <w:pPr>
              <w:pStyle w:val="Texto"/>
              <w:spacing w:before="20" w:after="20" w:line="206" w:lineRule="exact"/>
              <w:ind w:firstLine="0"/>
              <w:rPr>
                <w:rFonts w:ascii="Fira Sans Medium" w:hAnsi="Fira Sans Medium"/>
                <w:sz w:val="20"/>
                <w:szCs w:val="20"/>
              </w:rPr>
            </w:pPr>
          </w:p>
        </w:tc>
        <w:tc>
          <w:tcPr>
            <w:tcW w:w="1458"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4C0CDDC2" w14:textId="6F7407C0" w:rsidR="00E134AC" w:rsidRPr="00676FB1" w:rsidRDefault="00676FB1" w:rsidP="00E134AC">
            <w:pPr>
              <w:pStyle w:val="Texto"/>
              <w:spacing w:before="20" w:after="20" w:line="206" w:lineRule="exact"/>
              <w:ind w:firstLine="0"/>
              <w:rPr>
                <w:sz w:val="16"/>
                <w:szCs w:val="16"/>
              </w:rPr>
            </w:pPr>
            <w:r w:rsidRPr="00676FB1">
              <w:rPr>
                <w:sz w:val="16"/>
                <w:szCs w:val="16"/>
              </w:rPr>
              <w:t>173,556,889.55</w:t>
            </w:r>
          </w:p>
        </w:tc>
        <w:tc>
          <w:tcPr>
            <w:tcW w:w="1311"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4C19A507" w14:textId="77777777" w:rsidR="00E134AC" w:rsidRPr="00676FB1" w:rsidRDefault="00E134AC" w:rsidP="00E134AC">
            <w:pPr>
              <w:pStyle w:val="Texto"/>
              <w:spacing w:before="20" w:after="20" w:line="206" w:lineRule="exact"/>
              <w:ind w:firstLine="0"/>
              <w:rPr>
                <w:sz w:val="16"/>
                <w:szCs w:val="16"/>
              </w:rPr>
            </w:pPr>
          </w:p>
        </w:tc>
        <w:tc>
          <w:tcPr>
            <w:tcW w:w="1300"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0EDCD00B" w14:textId="0961ED6D" w:rsidR="00E134AC" w:rsidRPr="00676FB1" w:rsidRDefault="00676FB1" w:rsidP="00E134AC">
            <w:pPr>
              <w:pStyle w:val="Texto"/>
              <w:spacing w:before="20" w:after="20" w:line="206" w:lineRule="exact"/>
              <w:ind w:firstLine="0"/>
              <w:rPr>
                <w:sz w:val="16"/>
                <w:szCs w:val="16"/>
              </w:rPr>
            </w:pPr>
            <w:r w:rsidRPr="00676FB1">
              <w:rPr>
                <w:b/>
                <w:bCs/>
                <w:color w:val="000000"/>
                <w:sz w:val="16"/>
                <w:szCs w:val="16"/>
              </w:rPr>
              <w:t>69,194,628.11</w:t>
            </w:r>
          </w:p>
        </w:tc>
        <w:tc>
          <w:tcPr>
            <w:tcW w:w="1615" w:type="dxa"/>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4825E8F2" w14:textId="0CDE1A49" w:rsidR="00E134AC" w:rsidRPr="00676FB1" w:rsidRDefault="00676FB1" w:rsidP="00E134AC">
            <w:pPr>
              <w:pStyle w:val="Texto"/>
              <w:spacing w:before="20" w:after="20" w:line="206" w:lineRule="exact"/>
              <w:ind w:firstLine="0"/>
              <w:rPr>
                <w:sz w:val="16"/>
                <w:szCs w:val="16"/>
              </w:rPr>
            </w:pPr>
            <w:r w:rsidRPr="00676FB1">
              <w:rPr>
                <w:sz w:val="16"/>
                <w:szCs w:val="16"/>
              </w:rPr>
              <w:t>242,275,517.66</w:t>
            </w:r>
          </w:p>
        </w:tc>
      </w:tr>
    </w:tbl>
    <w:p w14:paraId="632D7F9F" w14:textId="77777777" w:rsidR="000565AD" w:rsidRPr="00267C13" w:rsidRDefault="000565AD" w:rsidP="000F4D67">
      <w:pPr>
        <w:pStyle w:val="Prrafodelista"/>
        <w:ind w:left="0"/>
        <w:jc w:val="both"/>
        <w:rPr>
          <w:rFonts w:ascii="Fira Sans Medium" w:hAnsi="Fira Sans Medium" w:cs="Arial"/>
          <w:sz w:val="20"/>
          <w:szCs w:val="20"/>
        </w:rPr>
      </w:pPr>
    </w:p>
    <w:p w14:paraId="7447D8C3" w14:textId="77777777" w:rsidR="00A84CD1" w:rsidRPr="00267C13" w:rsidRDefault="00A84CD1" w:rsidP="000F4D67">
      <w:pPr>
        <w:pStyle w:val="Prrafodelista"/>
        <w:ind w:left="0"/>
        <w:jc w:val="both"/>
        <w:rPr>
          <w:rFonts w:ascii="Fira Sans Medium" w:hAnsi="Fira Sans Medium" w:cs="Arial"/>
          <w:sz w:val="20"/>
          <w:szCs w:val="20"/>
        </w:rPr>
      </w:pPr>
    </w:p>
    <w:p w14:paraId="543DB39D" w14:textId="19E64EAF" w:rsidR="000F4D67" w:rsidRPr="00267C13" w:rsidRDefault="000F4D67" w:rsidP="000F4D67">
      <w:pPr>
        <w:pStyle w:val="Prrafodelista"/>
        <w:ind w:left="0"/>
        <w:jc w:val="both"/>
        <w:rPr>
          <w:rFonts w:ascii="Fira Sans Light" w:hAnsi="Fira Sans Light" w:cs="Arial"/>
          <w:sz w:val="20"/>
          <w:szCs w:val="20"/>
        </w:rPr>
      </w:pPr>
      <w:r w:rsidRPr="00267C13">
        <w:rPr>
          <w:rFonts w:ascii="Fira Sans Medium" w:hAnsi="Fira Sans Medium" w:cs="Arial"/>
          <w:sz w:val="20"/>
          <w:szCs w:val="20"/>
        </w:rPr>
        <w:t>Artícul</w:t>
      </w:r>
      <w:r w:rsidR="003A4138" w:rsidRPr="00267C13">
        <w:rPr>
          <w:rFonts w:ascii="Fira Sans Medium" w:hAnsi="Fira Sans Medium" w:cs="Arial"/>
          <w:sz w:val="20"/>
          <w:szCs w:val="20"/>
        </w:rPr>
        <w:t>o 17</w:t>
      </w:r>
      <w:r w:rsidRPr="00267C13">
        <w:rPr>
          <w:rFonts w:ascii="Fira Sans Light" w:hAnsi="Fira Sans Light" w:cs="Arial"/>
          <w:sz w:val="20"/>
          <w:szCs w:val="20"/>
        </w:rPr>
        <w:t>. Las erogaciones previstas en el presente presupuesto de egresos para otorgar subsidios y ayudas sociales, se distribuyen conforme a las siguientes tablas:</w:t>
      </w:r>
    </w:p>
    <w:p w14:paraId="5E208219" w14:textId="77777777" w:rsidR="000F4D67" w:rsidRPr="00267C13" w:rsidRDefault="000F4D67" w:rsidP="000F4D67">
      <w:pPr>
        <w:pStyle w:val="Prrafodelista"/>
        <w:ind w:left="0"/>
        <w:jc w:val="both"/>
        <w:rPr>
          <w:rFonts w:ascii="Arial" w:hAnsi="Arial" w:cs="Arial"/>
        </w:rPr>
      </w:pPr>
    </w:p>
    <w:tbl>
      <w:tblPr>
        <w:tblW w:w="51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49"/>
        <w:gridCol w:w="2729"/>
        <w:gridCol w:w="2896"/>
        <w:gridCol w:w="2372"/>
      </w:tblGrid>
      <w:tr w:rsidR="00267C13" w:rsidRPr="00267C13" w14:paraId="4E5B417B" w14:textId="77777777" w:rsidTr="000565AD">
        <w:trPr>
          <w:trHeight w:val="283"/>
          <w:jc w:val="center"/>
        </w:trPr>
        <w:tc>
          <w:tcPr>
            <w:tcW w:w="5000" w:type="pct"/>
            <w:gridSpan w:val="4"/>
            <w:shd w:val="clear" w:color="auto" w:fill="F2F2F2" w:themeFill="background1" w:themeFillShade="F2"/>
            <w:vAlign w:val="center"/>
          </w:tcPr>
          <w:p w14:paraId="202BE0C9" w14:textId="06E6AEB2" w:rsidR="000F4D67" w:rsidRPr="00267C13" w:rsidRDefault="00C26996" w:rsidP="000F4D67">
            <w:pPr>
              <w:jc w:val="center"/>
              <w:rPr>
                <w:rFonts w:ascii="Fira Sans Medium" w:hAnsi="Fira Sans Medium" w:cs="Arial"/>
                <w:sz w:val="20"/>
                <w:szCs w:val="20"/>
                <w:lang w:eastAsia="es-ES"/>
              </w:rPr>
            </w:pPr>
            <w:r w:rsidRPr="00267C13">
              <w:rPr>
                <w:rFonts w:ascii="Fira Sans Medium" w:hAnsi="Fira Sans Medium" w:cs="Arial"/>
                <w:sz w:val="20"/>
                <w:szCs w:val="20"/>
                <w:lang w:eastAsia="es-ES"/>
              </w:rPr>
              <w:t>4300 Subsidios y subvenciones</w:t>
            </w:r>
          </w:p>
        </w:tc>
      </w:tr>
      <w:tr w:rsidR="00267C13" w:rsidRPr="00267C13" w14:paraId="02153DDF" w14:textId="77777777" w:rsidTr="000565AD">
        <w:trPr>
          <w:trHeight w:val="283"/>
          <w:jc w:val="center"/>
        </w:trPr>
        <w:tc>
          <w:tcPr>
            <w:tcW w:w="1413" w:type="pct"/>
            <w:shd w:val="clear" w:color="auto" w:fill="F2F2F2" w:themeFill="background1" w:themeFillShade="F2"/>
            <w:vAlign w:val="center"/>
          </w:tcPr>
          <w:p w14:paraId="1DEBE9F2" w14:textId="77777777" w:rsidR="000F4D67" w:rsidRPr="00267C13" w:rsidRDefault="000F4D67" w:rsidP="000F4D67">
            <w:pPr>
              <w:jc w:val="center"/>
              <w:rPr>
                <w:rFonts w:ascii="Fira Sans Medium" w:hAnsi="Fira Sans Medium" w:cs="Arial"/>
                <w:sz w:val="20"/>
                <w:szCs w:val="20"/>
                <w:lang w:eastAsia="es-ES"/>
              </w:rPr>
            </w:pPr>
            <w:r w:rsidRPr="00267C13">
              <w:rPr>
                <w:rFonts w:ascii="Fira Sans Medium" w:hAnsi="Fira Sans Medium" w:cs="Arial"/>
                <w:sz w:val="20"/>
                <w:szCs w:val="20"/>
                <w:lang w:eastAsia="es-ES"/>
              </w:rPr>
              <w:t>Subsidio</w:t>
            </w:r>
          </w:p>
        </w:tc>
        <w:tc>
          <w:tcPr>
            <w:tcW w:w="1224" w:type="pct"/>
            <w:shd w:val="clear" w:color="auto" w:fill="F2F2F2" w:themeFill="background1" w:themeFillShade="F2"/>
            <w:noWrap/>
            <w:vAlign w:val="center"/>
            <w:hideMark/>
          </w:tcPr>
          <w:p w14:paraId="7E7AAFB8" w14:textId="77777777" w:rsidR="000F4D67" w:rsidRPr="00267C13" w:rsidRDefault="000F4D67" w:rsidP="000F4D67">
            <w:pPr>
              <w:jc w:val="center"/>
              <w:rPr>
                <w:rFonts w:ascii="Fira Sans Medium" w:hAnsi="Fira Sans Medium" w:cs="Arial"/>
                <w:sz w:val="20"/>
                <w:szCs w:val="20"/>
                <w:lang w:eastAsia="es-ES"/>
              </w:rPr>
            </w:pPr>
            <w:r w:rsidRPr="00267C13">
              <w:rPr>
                <w:rFonts w:ascii="Fira Sans Medium" w:hAnsi="Fira Sans Medium" w:cs="Arial"/>
                <w:sz w:val="20"/>
                <w:szCs w:val="20"/>
                <w:lang w:eastAsia="es-ES"/>
              </w:rPr>
              <w:t>Beneficiario</w:t>
            </w:r>
          </w:p>
        </w:tc>
        <w:tc>
          <w:tcPr>
            <w:tcW w:w="1299" w:type="pct"/>
            <w:shd w:val="clear" w:color="auto" w:fill="F2F2F2" w:themeFill="background1" w:themeFillShade="F2"/>
            <w:noWrap/>
            <w:vAlign w:val="center"/>
            <w:hideMark/>
          </w:tcPr>
          <w:p w14:paraId="43B418A2" w14:textId="6A71CA08" w:rsidR="000F4D67" w:rsidRPr="00267C13" w:rsidRDefault="000F4D67" w:rsidP="000F4D67">
            <w:pPr>
              <w:jc w:val="center"/>
              <w:rPr>
                <w:rFonts w:ascii="Fira Sans Medium" w:hAnsi="Fira Sans Medium" w:cs="Arial"/>
                <w:sz w:val="20"/>
                <w:szCs w:val="20"/>
                <w:lang w:eastAsia="es-ES"/>
              </w:rPr>
            </w:pPr>
            <w:r w:rsidRPr="00267C13">
              <w:rPr>
                <w:rFonts w:ascii="Fira Sans Medium" w:hAnsi="Fira Sans Medium" w:cs="Arial"/>
                <w:sz w:val="20"/>
                <w:szCs w:val="20"/>
                <w:lang w:eastAsia="es-ES"/>
              </w:rPr>
              <w:t>Tipo</w:t>
            </w:r>
            <w:r w:rsidR="00821BA5" w:rsidRPr="00267C13">
              <w:rPr>
                <w:rFonts w:ascii="Fira Sans Medium" w:hAnsi="Fira Sans Medium" w:cs="Arial"/>
                <w:sz w:val="20"/>
                <w:szCs w:val="20"/>
                <w:lang w:eastAsia="es-ES"/>
              </w:rPr>
              <w:t xml:space="preserve"> o n</w:t>
            </w:r>
            <w:r w:rsidRPr="00267C13">
              <w:rPr>
                <w:rFonts w:ascii="Fira Sans Medium" w:hAnsi="Fira Sans Medium" w:cs="Arial"/>
                <w:sz w:val="20"/>
                <w:szCs w:val="20"/>
                <w:lang w:eastAsia="es-ES"/>
              </w:rPr>
              <w:t>aturaleza</w:t>
            </w:r>
          </w:p>
        </w:tc>
        <w:tc>
          <w:tcPr>
            <w:tcW w:w="1064" w:type="pct"/>
            <w:shd w:val="clear" w:color="auto" w:fill="F2F2F2" w:themeFill="background1" w:themeFillShade="F2"/>
            <w:noWrap/>
            <w:vAlign w:val="center"/>
            <w:hideMark/>
          </w:tcPr>
          <w:p w14:paraId="6F21E32E" w14:textId="2CCE12BD" w:rsidR="000F4D67" w:rsidRPr="00267C13" w:rsidRDefault="000F4D67" w:rsidP="000F4D67">
            <w:pPr>
              <w:jc w:val="center"/>
              <w:rPr>
                <w:rFonts w:ascii="Fira Sans Medium" w:hAnsi="Fira Sans Medium" w:cs="Arial"/>
                <w:sz w:val="20"/>
                <w:szCs w:val="20"/>
                <w:lang w:eastAsia="es-ES"/>
              </w:rPr>
            </w:pPr>
            <w:r w:rsidRPr="00267C13">
              <w:rPr>
                <w:rFonts w:ascii="Fira Sans Medium" w:hAnsi="Fira Sans Medium" w:cs="Arial"/>
                <w:sz w:val="20"/>
                <w:szCs w:val="20"/>
                <w:lang w:eastAsia="es-ES"/>
              </w:rPr>
              <w:t>Presupuesto aprobado</w:t>
            </w:r>
          </w:p>
        </w:tc>
      </w:tr>
      <w:tr w:rsidR="00267C13" w:rsidRPr="00267C13" w14:paraId="3369511D" w14:textId="77777777" w:rsidTr="00686A6C">
        <w:trPr>
          <w:trHeight w:val="283"/>
          <w:jc w:val="center"/>
        </w:trPr>
        <w:tc>
          <w:tcPr>
            <w:tcW w:w="1413" w:type="pct"/>
            <w:vAlign w:val="center"/>
          </w:tcPr>
          <w:p w14:paraId="03F345B1" w14:textId="0B62915A" w:rsidR="00F61568" w:rsidRPr="00267C13" w:rsidRDefault="00F61568" w:rsidP="00F61568">
            <w:pPr>
              <w:jc w:val="center"/>
              <w:rPr>
                <w:rFonts w:ascii="Fira Sans Light" w:hAnsi="Fira Sans Light" w:cs="Arial"/>
                <w:sz w:val="20"/>
                <w:szCs w:val="20"/>
                <w:lang w:eastAsia="es-ES"/>
              </w:rPr>
            </w:pPr>
            <w:r w:rsidRPr="00267C13">
              <w:rPr>
                <w:rFonts w:ascii="Fira Sans Light" w:hAnsi="Fira Sans Light" w:cs="Arial"/>
                <w:sz w:val="20"/>
                <w:szCs w:val="20"/>
                <w:lang w:eastAsia="es-ES"/>
              </w:rPr>
              <w:t>Subsidios a la producción</w:t>
            </w:r>
          </w:p>
        </w:tc>
        <w:tc>
          <w:tcPr>
            <w:tcW w:w="1224" w:type="pct"/>
            <w:noWrap/>
            <w:vAlign w:val="center"/>
            <w:hideMark/>
          </w:tcPr>
          <w:p w14:paraId="26C55B31" w14:textId="77777777" w:rsidR="000F4D67" w:rsidRPr="00267C13" w:rsidRDefault="000F4D67" w:rsidP="000F4D67">
            <w:pPr>
              <w:jc w:val="center"/>
              <w:rPr>
                <w:rFonts w:ascii="Fira Sans Light" w:hAnsi="Fira Sans Light" w:cs="Arial"/>
                <w:sz w:val="20"/>
                <w:szCs w:val="20"/>
                <w:lang w:eastAsia="es-ES"/>
              </w:rPr>
            </w:pPr>
          </w:p>
        </w:tc>
        <w:tc>
          <w:tcPr>
            <w:tcW w:w="1299" w:type="pct"/>
            <w:noWrap/>
            <w:vAlign w:val="center"/>
            <w:hideMark/>
          </w:tcPr>
          <w:p w14:paraId="7C4820A2" w14:textId="77777777" w:rsidR="000F4D67" w:rsidRPr="00267C13" w:rsidRDefault="000F4D67" w:rsidP="000F4D67">
            <w:pPr>
              <w:jc w:val="center"/>
              <w:rPr>
                <w:rFonts w:ascii="Fira Sans Light" w:hAnsi="Fira Sans Light" w:cs="Arial"/>
                <w:sz w:val="20"/>
                <w:szCs w:val="20"/>
                <w:lang w:eastAsia="es-ES"/>
              </w:rPr>
            </w:pPr>
          </w:p>
        </w:tc>
        <w:tc>
          <w:tcPr>
            <w:tcW w:w="1064" w:type="pct"/>
            <w:noWrap/>
            <w:vAlign w:val="center"/>
          </w:tcPr>
          <w:p w14:paraId="7618E07F" w14:textId="054C9817" w:rsidR="000F4D67" w:rsidRPr="00676FB1" w:rsidRDefault="004B041F" w:rsidP="00A750BC">
            <w:pPr>
              <w:jc w:val="right"/>
              <w:rPr>
                <w:rFonts w:ascii="Arial" w:hAnsi="Arial" w:cs="Arial"/>
                <w:bCs/>
                <w:sz w:val="18"/>
                <w:szCs w:val="20"/>
              </w:rPr>
            </w:pPr>
            <w:r w:rsidRPr="00676FB1">
              <w:rPr>
                <w:rFonts w:ascii="Arial" w:hAnsi="Arial" w:cs="Arial"/>
                <w:bCs/>
                <w:sz w:val="18"/>
                <w:szCs w:val="20"/>
              </w:rPr>
              <w:t>4,119,060.00</w:t>
            </w:r>
          </w:p>
        </w:tc>
      </w:tr>
      <w:tr w:rsidR="00267C13" w:rsidRPr="00267C13" w14:paraId="1C30CB27" w14:textId="77777777" w:rsidTr="000565AD">
        <w:trPr>
          <w:trHeight w:val="283"/>
          <w:jc w:val="center"/>
        </w:trPr>
        <w:tc>
          <w:tcPr>
            <w:tcW w:w="1413" w:type="pct"/>
            <w:vAlign w:val="center"/>
          </w:tcPr>
          <w:p w14:paraId="0F4BB3A4" w14:textId="4DEC1689" w:rsidR="00F61568" w:rsidRPr="00267C13" w:rsidRDefault="00F61568" w:rsidP="000F4D67">
            <w:pPr>
              <w:jc w:val="center"/>
              <w:rPr>
                <w:rFonts w:ascii="Fira Sans Light" w:hAnsi="Fira Sans Light" w:cs="Arial"/>
                <w:sz w:val="20"/>
                <w:szCs w:val="20"/>
                <w:lang w:eastAsia="es-ES"/>
              </w:rPr>
            </w:pPr>
            <w:r w:rsidRPr="00267C13">
              <w:rPr>
                <w:rFonts w:ascii="Fira Sans Light" w:hAnsi="Fira Sans Light" w:cs="Arial"/>
                <w:sz w:val="20"/>
                <w:szCs w:val="20"/>
                <w:lang w:eastAsia="es-ES"/>
              </w:rPr>
              <w:t>Subsidios  a la inversión</w:t>
            </w:r>
          </w:p>
        </w:tc>
        <w:tc>
          <w:tcPr>
            <w:tcW w:w="1224" w:type="pct"/>
            <w:noWrap/>
            <w:vAlign w:val="center"/>
          </w:tcPr>
          <w:p w14:paraId="6637516C" w14:textId="77777777" w:rsidR="00F61568" w:rsidRPr="00267C13" w:rsidRDefault="00F61568" w:rsidP="000F4D67">
            <w:pPr>
              <w:jc w:val="center"/>
              <w:rPr>
                <w:rFonts w:ascii="Fira Sans Light" w:hAnsi="Fira Sans Light" w:cs="Arial"/>
                <w:sz w:val="20"/>
                <w:szCs w:val="20"/>
                <w:lang w:eastAsia="es-ES"/>
              </w:rPr>
            </w:pPr>
          </w:p>
        </w:tc>
        <w:tc>
          <w:tcPr>
            <w:tcW w:w="1299" w:type="pct"/>
            <w:noWrap/>
            <w:vAlign w:val="center"/>
          </w:tcPr>
          <w:p w14:paraId="733B9AEF" w14:textId="77777777" w:rsidR="00F61568" w:rsidRPr="00267C13" w:rsidRDefault="00F61568" w:rsidP="000F4D67">
            <w:pPr>
              <w:jc w:val="center"/>
              <w:rPr>
                <w:rFonts w:ascii="Fira Sans Light" w:hAnsi="Fira Sans Light" w:cs="Arial"/>
                <w:sz w:val="20"/>
                <w:szCs w:val="20"/>
                <w:lang w:eastAsia="es-ES"/>
              </w:rPr>
            </w:pPr>
          </w:p>
        </w:tc>
        <w:tc>
          <w:tcPr>
            <w:tcW w:w="1064" w:type="pct"/>
            <w:noWrap/>
            <w:vAlign w:val="center"/>
          </w:tcPr>
          <w:p w14:paraId="50B3C8F2" w14:textId="66736147" w:rsidR="00F61568" w:rsidRPr="00676FB1" w:rsidRDefault="004B041F" w:rsidP="00A750BC">
            <w:pPr>
              <w:jc w:val="right"/>
              <w:rPr>
                <w:rFonts w:ascii="Arial" w:hAnsi="Arial" w:cs="Arial"/>
                <w:sz w:val="18"/>
                <w:szCs w:val="20"/>
                <w:lang w:eastAsia="es-ES"/>
              </w:rPr>
            </w:pPr>
            <w:r w:rsidRPr="00676FB1">
              <w:rPr>
                <w:rFonts w:ascii="Arial" w:hAnsi="Arial" w:cs="Arial"/>
                <w:sz w:val="18"/>
                <w:szCs w:val="20"/>
                <w:lang w:eastAsia="es-ES"/>
              </w:rPr>
              <w:t>100.00</w:t>
            </w:r>
          </w:p>
        </w:tc>
      </w:tr>
      <w:tr w:rsidR="00267C13" w:rsidRPr="00267C13" w14:paraId="3B7F43EC" w14:textId="77777777" w:rsidTr="000565AD">
        <w:trPr>
          <w:trHeight w:val="283"/>
          <w:jc w:val="center"/>
        </w:trPr>
        <w:tc>
          <w:tcPr>
            <w:tcW w:w="1413" w:type="pct"/>
            <w:vAlign w:val="center"/>
          </w:tcPr>
          <w:p w14:paraId="6A598B71" w14:textId="5AAEB593" w:rsidR="000F4D67" w:rsidRPr="00267C13" w:rsidRDefault="00F61568" w:rsidP="000F4D67">
            <w:pPr>
              <w:jc w:val="center"/>
              <w:rPr>
                <w:rFonts w:ascii="Fira Sans Light" w:hAnsi="Fira Sans Light" w:cs="Arial"/>
                <w:sz w:val="20"/>
                <w:szCs w:val="20"/>
                <w:lang w:eastAsia="es-ES"/>
              </w:rPr>
            </w:pPr>
            <w:r w:rsidRPr="00267C13">
              <w:rPr>
                <w:rFonts w:ascii="Fira Sans Light" w:hAnsi="Fira Sans Light" w:cs="Arial"/>
                <w:sz w:val="20"/>
                <w:szCs w:val="20"/>
                <w:lang w:eastAsia="es-ES"/>
              </w:rPr>
              <w:t xml:space="preserve">Otros subsidios </w:t>
            </w:r>
          </w:p>
        </w:tc>
        <w:tc>
          <w:tcPr>
            <w:tcW w:w="1224" w:type="pct"/>
            <w:noWrap/>
            <w:vAlign w:val="center"/>
          </w:tcPr>
          <w:p w14:paraId="084759F4" w14:textId="77777777" w:rsidR="000F4D67" w:rsidRPr="00267C13" w:rsidRDefault="000F4D67" w:rsidP="000F4D67">
            <w:pPr>
              <w:jc w:val="center"/>
              <w:rPr>
                <w:rFonts w:ascii="Fira Sans Light" w:hAnsi="Fira Sans Light" w:cs="Arial"/>
                <w:sz w:val="20"/>
                <w:szCs w:val="20"/>
                <w:lang w:eastAsia="es-ES"/>
              </w:rPr>
            </w:pPr>
          </w:p>
        </w:tc>
        <w:tc>
          <w:tcPr>
            <w:tcW w:w="1299" w:type="pct"/>
            <w:noWrap/>
            <w:vAlign w:val="center"/>
          </w:tcPr>
          <w:p w14:paraId="34528855" w14:textId="77777777" w:rsidR="000F4D67" w:rsidRPr="00267C13" w:rsidRDefault="000F4D67" w:rsidP="000F4D67">
            <w:pPr>
              <w:jc w:val="center"/>
              <w:rPr>
                <w:rFonts w:ascii="Fira Sans Light" w:hAnsi="Fira Sans Light" w:cs="Arial"/>
                <w:sz w:val="20"/>
                <w:szCs w:val="20"/>
                <w:lang w:eastAsia="es-ES"/>
              </w:rPr>
            </w:pPr>
          </w:p>
        </w:tc>
        <w:tc>
          <w:tcPr>
            <w:tcW w:w="1064" w:type="pct"/>
            <w:noWrap/>
            <w:vAlign w:val="center"/>
          </w:tcPr>
          <w:p w14:paraId="5D45028A" w14:textId="19BA572E" w:rsidR="000F4D67" w:rsidRPr="00676FB1" w:rsidRDefault="00CF5B8A" w:rsidP="00A750BC">
            <w:pPr>
              <w:jc w:val="right"/>
              <w:rPr>
                <w:rFonts w:ascii="Arial" w:hAnsi="Arial" w:cs="Arial"/>
                <w:sz w:val="18"/>
                <w:szCs w:val="20"/>
                <w:lang w:eastAsia="es-ES"/>
              </w:rPr>
            </w:pPr>
            <w:r w:rsidRPr="00676FB1">
              <w:rPr>
                <w:rFonts w:ascii="Arial" w:hAnsi="Arial" w:cs="Arial"/>
                <w:sz w:val="18"/>
                <w:szCs w:val="20"/>
                <w:lang w:eastAsia="es-ES"/>
              </w:rPr>
              <w:t>0.00</w:t>
            </w:r>
          </w:p>
        </w:tc>
      </w:tr>
      <w:tr w:rsidR="00267C13" w:rsidRPr="00267C13" w14:paraId="4D2F32BC" w14:textId="77777777" w:rsidTr="000565AD">
        <w:trPr>
          <w:trHeight w:val="397"/>
          <w:jc w:val="center"/>
        </w:trPr>
        <w:tc>
          <w:tcPr>
            <w:tcW w:w="3936" w:type="pct"/>
            <w:gridSpan w:val="3"/>
            <w:shd w:val="clear" w:color="auto" w:fill="F2F2F2" w:themeFill="background1" w:themeFillShade="F2"/>
            <w:vAlign w:val="center"/>
          </w:tcPr>
          <w:p w14:paraId="1C5D7BC5" w14:textId="77777777" w:rsidR="000F4D67" w:rsidRPr="00267C13" w:rsidRDefault="000F4D67" w:rsidP="000F4D67">
            <w:pPr>
              <w:jc w:val="center"/>
              <w:rPr>
                <w:rFonts w:ascii="Fira Sans Medium" w:hAnsi="Fira Sans Medium" w:cs="Arial"/>
                <w:sz w:val="20"/>
                <w:szCs w:val="20"/>
                <w:lang w:eastAsia="es-ES"/>
              </w:rPr>
            </w:pPr>
            <w:r w:rsidRPr="00267C13">
              <w:rPr>
                <w:rFonts w:ascii="Fira Sans Medium" w:hAnsi="Fira Sans Medium" w:cs="Arial"/>
                <w:sz w:val="20"/>
                <w:szCs w:val="20"/>
                <w:lang w:eastAsia="es-ES"/>
              </w:rPr>
              <w:t>Total</w:t>
            </w:r>
          </w:p>
        </w:tc>
        <w:tc>
          <w:tcPr>
            <w:tcW w:w="1064" w:type="pct"/>
            <w:shd w:val="clear" w:color="auto" w:fill="F2F2F2" w:themeFill="background1" w:themeFillShade="F2"/>
            <w:noWrap/>
            <w:vAlign w:val="center"/>
          </w:tcPr>
          <w:p w14:paraId="4961EF89" w14:textId="6201E229" w:rsidR="000F4D67" w:rsidRPr="00676FB1" w:rsidRDefault="004B041F" w:rsidP="00A750BC">
            <w:pPr>
              <w:jc w:val="right"/>
              <w:rPr>
                <w:rFonts w:ascii="Fira Sans Light" w:hAnsi="Fira Sans Light" w:cs="Arial"/>
                <w:sz w:val="18"/>
                <w:szCs w:val="20"/>
                <w:lang w:eastAsia="es-ES"/>
              </w:rPr>
            </w:pPr>
            <w:r w:rsidRPr="00676FB1">
              <w:rPr>
                <w:rFonts w:ascii="Fira Sans Light" w:hAnsi="Fira Sans Light" w:cs="Arial"/>
                <w:sz w:val="18"/>
                <w:szCs w:val="20"/>
                <w:lang w:eastAsia="es-ES"/>
              </w:rPr>
              <w:t>4,119,160.00</w:t>
            </w:r>
          </w:p>
        </w:tc>
      </w:tr>
    </w:tbl>
    <w:p w14:paraId="26BA3994" w14:textId="77777777" w:rsidR="000F4D67" w:rsidRPr="00267C13" w:rsidRDefault="000F4D67" w:rsidP="000F4D67">
      <w:pPr>
        <w:pStyle w:val="Prrafodelista"/>
        <w:ind w:left="0"/>
        <w:jc w:val="both"/>
        <w:rPr>
          <w:rFonts w:ascii="Fira Sans Light" w:hAnsi="Fira Sans Light" w:cs="Arial"/>
          <w:sz w:val="20"/>
          <w:szCs w:val="20"/>
        </w:rPr>
      </w:pPr>
    </w:p>
    <w:p w14:paraId="78B1A543" w14:textId="77777777" w:rsidR="000F4D67" w:rsidRPr="00267C13" w:rsidRDefault="000F4D67" w:rsidP="000F4D67">
      <w:pPr>
        <w:pStyle w:val="Prrafodelista"/>
        <w:ind w:left="0"/>
        <w:jc w:val="both"/>
        <w:rPr>
          <w:rFonts w:ascii="Fira Sans Light" w:hAnsi="Fira Sans Light" w:cs="Arial"/>
          <w:sz w:val="20"/>
          <w:szCs w:val="20"/>
        </w:rPr>
      </w:pPr>
    </w:p>
    <w:tbl>
      <w:tblPr>
        <w:tblW w:w="51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49"/>
        <w:gridCol w:w="2729"/>
        <w:gridCol w:w="2896"/>
        <w:gridCol w:w="2372"/>
      </w:tblGrid>
      <w:tr w:rsidR="00267C13" w:rsidRPr="00267C13" w14:paraId="13534D95" w14:textId="77777777" w:rsidTr="000565AD">
        <w:trPr>
          <w:trHeight w:val="283"/>
          <w:jc w:val="center"/>
        </w:trPr>
        <w:tc>
          <w:tcPr>
            <w:tcW w:w="5000" w:type="pct"/>
            <w:gridSpan w:val="4"/>
            <w:shd w:val="clear" w:color="auto" w:fill="F2F2F2" w:themeFill="background1" w:themeFillShade="F2"/>
            <w:vAlign w:val="center"/>
          </w:tcPr>
          <w:p w14:paraId="513FB017" w14:textId="6A8FDC16" w:rsidR="00C26996" w:rsidRPr="00267C13" w:rsidRDefault="00C26996" w:rsidP="00C26996">
            <w:pPr>
              <w:jc w:val="center"/>
              <w:rPr>
                <w:rFonts w:ascii="Fira Sans Medium" w:hAnsi="Fira Sans Medium" w:cs="Arial"/>
                <w:sz w:val="20"/>
                <w:szCs w:val="20"/>
                <w:lang w:eastAsia="es-ES"/>
              </w:rPr>
            </w:pPr>
            <w:r w:rsidRPr="00267C13">
              <w:rPr>
                <w:rFonts w:ascii="Fira Sans Medium" w:hAnsi="Fira Sans Medium" w:cs="Arial"/>
                <w:sz w:val="20"/>
                <w:szCs w:val="20"/>
                <w:lang w:eastAsia="es-ES"/>
              </w:rPr>
              <w:t>4400 Ayudas sociales</w:t>
            </w:r>
          </w:p>
        </w:tc>
      </w:tr>
      <w:tr w:rsidR="00267C13" w:rsidRPr="00267C13" w14:paraId="088E737B" w14:textId="77777777" w:rsidTr="000565AD">
        <w:trPr>
          <w:trHeight w:val="283"/>
          <w:jc w:val="center"/>
        </w:trPr>
        <w:tc>
          <w:tcPr>
            <w:tcW w:w="1413" w:type="pct"/>
            <w:shd w:val="clear" w:color="auto" w:fill="F2F2F2" w:themeFill="background1" w:themeFillShade="F2"/>
            <w:vAlign w:val="center"/>
          </w:tcPr>
          <w:p w14:paraId="7DD3FDD4" w14:textId="4F000DFA" w:rsidR="000F4D67" w:rsidRPr="00267C13" w:rsidRDefault="000F4D67" w:rsidP="00821BA5">
            <w:pPr>
              <w:jc w:val="center"/>
              <w:rPr>
                <w:rFonts w:ascii="Fira Sans Medium" w:hAnsi="Fira Sans Medium" w:cs="Arial"/>
                <w:sz w:val="20"/>
                <w:szCs w:val="20"/>
                <w:lang w:eastAsia="es-ES"/>
              </w:rPr>
            </w:pPr>
            <w:r w:rsidRPr="00267C13">
              <w:rPr>
                <w:rFonts w:ascii="Fira Sans Medium" w:hAnsi="Fira Sans Medium" w:cs="Arial"/>
                <w:sz w:val="20"/>
                <w:szCs w:val="20"/>
                <w:lang w:eastAsia="es-ES"/>
              </w:rPr>
              <w:t xml:space="preserve">Ayuda </w:t>
            </w:r>
            <w:r w:rsidR="00821BA5" w:rsidRPr="00267C13">
              <w:rPr>
                <w:rFonts w:ascii="Fira Sans Medium" w:hAnsi="Fira Sans Medium" w:cs="Arial"/>
                <w:sz w:val="20"/>
                <w:szCs w:val="20"/>
                <w:lang w:eastAsia="es-ES"/>
              </w:rPr>
              <w:t>s</w:t>
            </w:r>
            <w:r w:rsidRPr="00267C13">
              <w:rPr>
                <w:rFonts w:ascii="Fira Sans Medium" w:hAnsi="Fira Sans Medium" w:cs="Arial"/>
                <w:sz w:val="20"/>
                <w:szCs w:val="20"/>
                <w:lang w:eastAsia="es-ES"/>
              </w:rPr>
              <w:t>ocial</w:t>
            </w:r>
          </w:p>
        </w:tc>
        <w:tc>
          <w:tcPr>
            <w:tcW w:w="1224" w:type="pct"/>
            <w:shd w:val="clear" w:color="auto" w:fill="F2F2F2" w:themeFill="background1" w:themeFillShade="F2"/>
            <w:noWrap/>
            <w:vAlign w:val="center"/>
            <w:hideMark/>
          </w:tcPr>
          <w:p w14:paraId="48BDB0C4" w14:textId="77777777" w:rsidR="000F4D67" w:rsidRPr="00267C13" w:rsidRDefault="000F4D67" w:rsidP="000F4D67">
            <w:pPr>
              <w:jc w:val="center"/>
              <w:rPr>
                <w:rFonts w:ascii="Fira Sans Medium" w:hAnsi="Fira Sans Medium" w:cs="Arial"/>
                <w:sz w:val="20"/>
                <w:szCs w:val="20"/>
                <w:lang w:eastAsia="es-ES"/>
              </w:rPr>
            </w:pPr>
            <w:r w:rsidRPr="00267C13">
              <w:rPr>
                <w:rFonts w:ascii="Fira Sans Medium" w:hAnsi="Fira Sans Medium" w:cs="Arial"/>
                <w:sz w:val="20"/>
                <w:szCs w:val="20"/>
                <w:lang w:eastAsia="es-ES"/>
              </w:rPr>
              <w:t>Beneficiario</w:t>
            </w:r>
          </w:p>
        </w:tc>
        <w:tc>
          <w:tcPr>
            <w:tcW w:w="1299" w:type="pct"/>
            <w:shd w:val="clear" w:color="auto" w:fill="F2F2F2" w:themeFill="background1" w:themeFillShade="F2"/>
            <w:noWrap/>
            <w:vAlign w:val="center"/>
            <w:hideMark/>
          </w:tcPr>
          <w:p w14:paraId="303327B2" w14:textId="5254323C" w:rsidR="000F4D67" w:rsidRPr="00267C13" w:rsidRDefault="000F4D67" w:rsidP="000F4D67">
            <w:pPr>
              <w:jc w:val="center"/>
              <w:rPr>
                <w:rFonts w:ascii="Fira Sans Medium" w:hAnsi="Fira Sans Medium" w:cs="Arial"/>
                <w:sz w:val="20"/>
                <w:szCs w:val="20"/>
                <w:lang w:eastAsia="es-ES"/>
              </w:rPr>
            </w:pPr>
            <w:r w:rsidRPr="00267C13">
              <w:rPr>
                <w:rFonts w:ascii="Fira Sans Medium" w:hAnsi="Fira Sans Medium" w:cs="Arial"/>
                <w:sz w:val="20"/>
                <w:szCs w:val="20"/>
                <w:lang w:eastAsia="es-ES"/>
              </w:rPr>
              <w:t>Tipo</w:t>
            </w:r>
            <w:r w:rsidR="00821BA5" w:rsidRPr="00267C13">
              <w:rPr>
                <w:rFonts w:ascii="Fira Sans Medium" w:hAnsi="Fira Sans Medium" w:cs="Arial"/>
                <w:sz w:val="20"/>
                <w:szCs w:val="20"/>
                <w:lang w:eastAsia="es-ES"/>
              </w:rPr>
              <w:t xml:space="preserve"> o n</w:t>
            </w:r>
            <w:r w:rsidRPr="00267C13">
              <w:rPr>
                <w:rFonts w:ascii="Fira Sans Medium" w:hAnsi="Fira Sans Medium" w:cs="Arial"/>
                <w:sz w:val="20"/>
                <w:szCs w:val="20"/>
                <w:lang w:eastAsia="es-ES"/>
              </w:rPr>
              <w:t>aturaleza</w:t>
            </w:r>
          </w:p>
        </w:tc>
        <w:tc>
          <w:tcPr>
            <w:tcW w:w="1064" w:type="pct"/>
            <w:shd w:val="clear" w:color="auto" w:fill="F2F2F2" w:themeFill="background1" w:themeFillShade="F2"/>
            <w:noWrap/>
            <w:vAlign w:val="center"/>
            <w:hideMark/>
          </w:tcPr>
          <w:p w14:paraId="35869EFF" w14:textId="4DB240FB" w:rsidR="000F4D67" w:rsidRPr="00267C13" w:rsidRDefault="000F4D67" w:rsidP="000F4D67">
            <w:pPr>
              <w:jc w:val="center"/>
              <w:rPr>
                <w:rFonts w:ascii="Fira Sans Medium" w:hAnsi="Fira Sans Medium" w:cs="Arial"/>
                <w:sz w:val="20"/>
                <w:szCs w:val="20"/>
                <w:lang w:eastAsia="es-ES"/>
              </w:rPr>
            </w:pPr>
            <w:r w:rsidRPr="00267C13">
              <w:rPr>
                <w:rFonts w:ascii="Fira Sans Medium" w:hAnsi="Fira Sans Medium" w:cs="Arial"/>
                <w:sz w:val="20"/>
                <w:szCs w:val="20"/>
                <w:lang w:eastAsia="es-ES"/>
              </w:rPr>
              <w:t>Presupuesto aprobado</w:t>
            </w:r>
          </w:p>
        </w:tc>
      </w:tr>
      <w:tr w:rsidR="00267C13" w:rsidRPr="00267C13" w14:paraId="306093EF" w14:textId="77777777" w:rsidTr="000565AD">
        <w:trPr>
          <w:trHeight w:val="283"/>
          <w:jc w:val="center"/>
        </w:trPr>
        <w:tc>
          <w:tcPr>
            <w:tcW w:w="1413" w:type="pct"/>
            <w:vAlign w:val="center"/>
          </w:tcPr>
          <w:p w14:paraId="25565750" w14:textId="13462D28" w:rsidR="00F61568" w:rsidRPr="00267C13" w:rsidRDefault="00A750BC" w:rsidP="000F4D67">
            <w:pPr>
              <w:jc w:val="center"/>
              <w:rPr>
                <w:rFonts w:ascii="Fira Sans Light" w:hAnsi="Fira Sans Light" w:cs="Arial"/>
                <w:sz w:val="20"/>
                <w:szCs w:val="20"/>
                <w:lang w:eastAsia="es-ES"/>
              </w:rPr>
            </w:pPr>
            <w:r w:rsidRPr="00267C13">
              <w:rPr>
                <w:rFonts w:ascii="Fira Sans Light" w:hAnsi="Fira Sans Light" w:cs="Arial"/>
                <w:sz w:val="20"/>
                <w:szCs w:val="20"/>
                <w:lang w:eastAsia="es-ES"/>
              </w:rPr>
              <w:t xml:space="preserve">Ayudas y apoyos </w:t>
            </w:r>
          </w:p>
        </w:tc>
        <w:tc>
          <w:tcPr>
            <w:tcW w:w="1224" w:type="pct"/>
            <w:noWrap/>
            <w:vAlign w:val="center"/>
          </w:tcPr>
          <w:p w14:paraId="7C605CC5" w14:textId="77777777" w:rsidR="00F61568" w:rsidRPr="00267C13" w:rsidRDefault="00F61568" w:rsidP="000F4D67">
            <w:pPr>
              <w:jc w:val="center"/>
              <w:rPr>
                <w:rFonts w:ascii="Fira Sans Light" w:hAnsi="Fira Sans Light" w:cs="Arial"/>
                <w:sz w:val="20"/>
                <w:szCs w:val="20"/>
                <w:lang w:eastAsia="es-ES"/>
              </w:rPr>
            </w:pPr>
          </w:p>
        </w:tc>
        <w:tc>
          <w:tcPr>
            <w:tcW w:w="1299" w:type="pct"/>
            <w:noWrap/>
            <w:vAlign w:val="center"/>
          </w:tcPr>
          <w:p w14:paraId="17D3E110" w14:textId="77777777" w:rsidR="00F61568" w:rsidRPr="00267C13" w:rsidRDefault="00F61568" w:rsidP="000F4D67">
            <w:pPr>
              <w:jc w:val="center"/>
              <w:rPr>
                <w:rFonts w:ascii="Fira Sans Light" w:hAnsi="Fira Sans Light" w:cs="Arial"/>
                <w:sz w:val="20"/>
                <w:szCs w:val="20"/>
                <w:lang w:eastAsia="es-ES"/>
              </w:rPr>
            </w:pPr>
          </w:p>
        </w:tc>
        <w:tc>
          <w:tcPr>
            <w:tcW w:w="1064" w:type="pct"/>
            <w:noWrap/>
            <w:vAlign w:val="center"/>
          </w:tcPr>
          <w:p w14:paraId="366DE114" w14:textId="7D4E2F82" w:rsidR="00F61568" w:rsidRPr="00676FB1" w:rsidRDefault="004B041F" w:rsidP="00A750BC">
            <w:pPr>
              <w:jc w:val="right"/>
              <w:rPr>
                <w:rFonts w:ascii="Fira Sans Light" w:hAnsi="Fira Sans Light" w:cs="Arial"/>
                <w:sz w:val="18"/>
                <w:szCs w:val="20"/>
                <w:lang w:eastAsia="es-ES"/>
              </w:rPr>
            </w:pPr>
            <w:r w:rsidRPr="00676FB1">
              <w:rPr>
                <w:rFonts w:ascii="Fira Sans Light" w:hAnsi="Fira Sans Light" w:cs="Arial"/>
                <w:sz w:val="18"/>
                <w:szCs w:val="20"/>
                <w:lang w:eastAsia="es-ES"/>
              </w:rPr>
              <w:t>6,767,477.00</w:t>
            </w:r>
          </w:p>
        </w:tc>
      </w:tr>
      <w:tr w:rsidR="00267C13" w:rsidRPr="00267C13" w14:paraId="42C72BB7" w14:textId="77777777" w:rsidTr="000565AD">
        <w:trPr>
          <w:trHeight w:val="283"/>
          <w:jc w:val="center"/>
        </w:trPr>
        <w:tc>
          <w:tcPr>
            <w:tcW w:w="1413" w:type="pct"/>
            <w:vAlign w:val="center"/>
          </w:tcPr>
          <w:p w14:paraId="0417FF3C" w14:textId="191FB8E9" w:rsidR="00F61568" w:rsidRPr="00267C13" w:rsidRDefault="00A750BC" w:rsidP="000F4D67">
            <w:pPr>
              <w:jc w:val="center"/>
              <w:rPr>
                <w:rFonts w:ascii="Fira Sans Light" w:hAnsi="Fira Sans Light" w:cs="Arial"/>
                <w:sz w:val="20"/>
                <w:szCs w:val="20"/>
                <w:lang w:eastAsia="es-ES"/>
              </w:rPr>
            </w:pPr>
            <w:r w:rsidRPr="00267C13">
              <w:rPr>
                <w:rFonts w:ascii="Fira Sans Light" w:hAnsi="Fira Sans Light" w:cs="Arial"/>
                <w:sz w:val="20"/>
                <w:szCs w:val="20"/>
                <w:lang w:eastAsia="es-ES"/>
              </w:rPr>
              <w:t>Ayudas y apoyos a microempresas</w:t>
            </w:r>
          </w:p>
        </w:tc>
        <w:tc>
          <w:tcPr>
            <w:tcW w:w="1224" w:type="pct"/>
            <w:noWrap/>
            <w:vAlign w:val="center"/>
          </w:tcPr>
          <w:p w14:paraId="27A7583F" w14:textId="77777777" w:rsidR="00F61568" w:rsidRPr="00267C13" w:rsidRDefault="00F61568" w:rsidP="000F4D67">
            <w:pPr>
              <w:jc w:val="center"/>
              <w:rPr>
                <w:rFonts w:ascii="Fira Sans Light" w:hAnsi="Fira Sans Light" w:cs="Arial"/>
                <w:sz w:val="20"/>
                <w:szCs w:val="20"/>
                <w:lang w:eastAsia="es-ES"/>
              </w:rPr>
            </w:pPr>
          </w:p>
        </w:tc>
        <w:tc>
          <w:tcPr>
            <w:tcW w:w="1299" w:type="pct"/>
            <w:noWrap/>
            <w:vAlign w:val="center"/>
          </w:tcPr>
          <w:p w14:paraId="59F12C3F" w14:textId="77777777" w:rsidR="00F61568" w:rsidRPr="00267C13" w:rsidRDefault="00F61568" w:rsidP="000F4D67">
            <w:pPr>
              <w:jc w:val="center"/>
              <w:rPr>
                <w:rFonts w:ascii="Fira Sans Light" w:hAnsi="Fira Sans Light" w:cs="Arial"/>
                <w:sz w:val="20"/>
                <w:szCs w:val="20"/>
                <w:lang w:eastAsia="es-ES"/>
              </w:rPr>
            </w:pPr>
          </w:p>
        </w:tc>
        <w:tc>
          <w:tcPr>
            <w:tcW w:w="1064" w:type="pct"/>
            <w:noWrap/>
            <w:vAlign w:val="center"/>
          </w:tcPr>
          <w:p w14:paraId="143B520B" w14:textId="699F94A7" w:rsidR="00F61568" w:rsidRPr="00676FB1" w:rsidRDefault="00817449" w:rsidP="00A750BC">
            <w:pPr>
              <w:jc w:val="right"/>
              <w:rPr>
                <w:rFonts w:ascii="Fira Sans Light" w:hAnsi="Fira Sans Light" w:cs="Arial"/>
                <w:sz w:val="18"/>
                <w:szCs w:val="20"/>
                <w:lang w:eastAsia="es-ES"/>
              </w:rPr>
            </w:pPr>
            <w:r w:rsidRPr="00676FB1">
              <w:rPr>
                <w:rFonts w:ascii="Fira Sans Light" w:hAnsi="Fira Sans Light" w:cs="Arial"/>
                <w:sz w:val="18"/>
                <w:szCs w:val="20"/>
                <w:lang w:eastAsia="es-ES"/>
              </w:rPr>
              <w:t>28,695.00</w:t>
            </w:r>
          </w:p>
        </w:tc>
      </w:tr>
      <w:tr w:rsidR="00267C13" w:rsidRPr="00267C13" w14:paraId="030AF7FE" w14:textId="77777777" w:rsidTr="000565AD">
        <w:trPr>
          <w:trHeight w:val="283"/>
          <w:jc w:val="center"/>
        </w:trPr>
        <w:tc>
          <w:tcPr>
            <w:tcW w:w="1413" w:type="pct"/>
            <w:vAlign w:val="center"/>
          </w:tcPr>
          <w:p w14:paraId="02868255" w14:textId="59BE200A" w:rsidR="00F61568" w:rsidRPr="00267C13" w:rsidRDefault="00A750BC" w:rsidP="000F4D67">
            <w:pPr>
              <w:jc w:val="center"/>
              <w:rPr>
                <w:rFonts w:ascii="Fira Sans Light" w:hAnsi="Fira Sans Light" w:cs="Arial"/>
                <w:sz w:val="20"/>
                <w:szCs w:val="20"/>
                <w:lang w:eastAsia="es-ES"/>
              </w:rPr>
            </w:pPr>
            <w:r w:rsidRPr="00267C13">
              <w:rPr>
                <w:rFonts w:ascii="Fira Sans Light" w:hAnsi="Fira Sans Light" w:cs="Arial"/>
                <w:sz w:val="20"/>
                <w:szCs w:val="20"/>
                <w:lang w:eastAsia="es-ES"/>
              </w:rPr>
              <w:t>Becas</w:t>
            </w:r>
          </w:p>
        </w:tc>
        <w:tc>
          <w:tcPr>
            <w:tcW w:w="1224" w:type="pct"/>
            <w:noWrap/>
            <w:vAlign w:val="center"/>
          </w:tcPr>
          <w:p w14:paraId="7D4295BF" w14:textId="77777777" w:rsidR="00F61568" w:rsidRPr="00267C13" w:rsidRDefault="00F61568" w:rsidP="000F4D67">
            <w:pPr>
              <w:jc w:val="center"/>
              <w:rPr>
                <w:rFonts w:ascii="Fira Sans Light" w:hAnsi="Fira Sans Light" w:cs="Arial"/>
                <w:sz w:val="20"/>
                <w:szCs w:val="20"/>
                <w:lang w:eastAsia="es-ES"/>
              </w:rPr>
            </w:pPr>
          </w:p>
        </w:tc>
        <w:tc>
          <w:tcPr>
            <w:tcW w:w="1299" w:type="pct"/>
            <w:noWrap/>
            <w:vAlign w:val="center"/>
          </w:tcPr>
          <w:p w14:paraId="7E77BA4B" w14:textId="77777777" w:rsidR="00F61568" w:rsidRPr="00267C13" w:rsidRDefault="00F61568" w:rsidP="000F4D67">
            <w:pPr>
              <w:jc w:val="center"/>
              <w:rPr>
                <w:rFonts w:ascii="Fira Sans Light" w:hAnsi="Fira Sans Light" w:cs="Arial"/>
                <w:sz w:val="20"/>
                <w:szCs w:val="20"/>
                <w:lang w:eastAsia="es-ES"/>
              </w:rPr>
            </w:pPr>
          </w:p>
        </w:tc>
        <w:tc>
          <w:tcPr>
            <w:tcW w:w="1064" w:type="pct"/>
            <w:noWrap/>
            <w:vAlign w:val="center"/>
          </w:tcPr>
          <w:p w14:paraId="5232D465" w14:textId="2A16B84A" w:rsidR="00F61568" w:rsidRPr="00676FB1" w:rsidRDefault="00817449" w:rsidP="00A750BC">
            <w:pPr>
              <w:jc w:val="right"/>
              <w:rPr>
                <w:rFonts w:ascii="Fira Sans Light" w:hAnsi="Fira Sans Light" w:cs="Arial"/>
                <w:sz w:val="18"/>
                <w:szCs w:val="20"/>
                <w:lang w:eastAsia="es-ES"/>
              </w:rPr>
            </w:pPr>
            <w:r w:rsidRPr="00676FB1">
              <w:rPr>
                <w:rFonts w:ascii="Fira Sans Light" w:hAnsi="Fira Sans Light" w:cs="Arial"/>
                <w:sz w:val="18"/>
                <w:szCs w:val="20"/>
                <w:lang w:eastAsia="es-ES"/>
              </w:rPr>
              <w:t>4,042,810.00</w:t>
            </w:r>
          </w:p>
        </w:tc>
      </w:tr>
      <w:tr w:rsidR="00267C13" w:rsidRPr="00267C13" w14:paraId="444A5E1D" w14:textId="77777777" w:rsidTr="000565AD">
        <w:trPr>
          <w:trHeight w:val="283"/>
          <w:jc w:val="center"/>
        </w:trPr>
        <w:tc>
          <w:tcPr>
            <w:tcW w:w="1413" w:type="pct"/>
            <w:vAlign w:val="center"/>
          </w:tcPr>
          <w:p w14:paraId="4D3CB17E" w14:textId="188992BA" w:rsidR="00F61568" w:rsidRPr="00267C13" w:rsidRDefault="00A750BC" w:rsidP="000F4D67">
            <w:pPr>
              <w:jc w:val="center"/>
              <w:rPr>
                <w:rFonts w:ascii="Fira Sans Light" w:hAnsi="Fira Sans Light" w:cs="Arial"/>
                <w:sz w:val="20"/>
                <w:szCs w:val="20"/>
                <w:lang w:eastAsia="es-ES"/>
              </w:rPr>
            </w:pPr>
            <w:r w:rsidRPr="00267C13">
              <w:rPr>
                <w:rFonts w:ascii="Fira Sans Light" w:hAnsi="Fira Sans Light" w:cs="Arial"/>
                <w:sz w:val="20"/>
                <w:szCs w:val="20"/>
                <w:lang w:eastAsia="es-ES"/>
              </w:rPr>
              <w:t xml:space="preserve">Asociaciones actividades científicas </w:t>
            </w:r>
          </w:p>
        </w:tc>
        <w:tc>
          <w:tcPr>
            <w:tcW w:w="1224" w:type="pct"/>
            <w:noWrap/>
            <w:vAlign w:val="center"/>
          </w:tcPr>
          <w:p w14:paraId="2C721A26" w14:textId="77777777" w:rsidR="00F61568" w:rsidRPr="00267C13" w:rsidRDefault="00F61568" w:rsidP="000F4D67">
            <w:pPr>
              <w:jc w:val="center"/>
              <w:rPr>
                <w:rFonts w:ascii="Fira Sans Light" w:hAnsi="Fira Sans Light" w:cs="Arial"/>
                <w:sz w:val="20"/>
                <w:szCs w:val="20"/>
                <w:lang w:eastAsia="es-ES"/>
              </w:rPr>
            </w:pPr>
          </w:p>
        </w:tc>
        <w:tc>
          <w:tcPr>
            <w:tcW w:w="1299" w:type="pct"/>
            <w:noWrap/>
            <w:vAlign w:val="center"/>
          </w:tcPr>
          <w:p w14:paraId="3061E272" w14:textId="77777777" w:rsidR="00F61568" w:rsidRPr="00267C13" w:rsidRDefault="00F61568" w:rsidP="000F4D67">
            <w:pPr>
              <w:jc w:val="center"/>
              <w:rPr>
                <w:rFonts w:ascii="Fira Sans Light" w:hAnsi="Fira Sans Light" w:cs="Arial"/>
                <w:sz w:val="20"/>
                <w:szCs w:val="20"/>
                <w:lang w:eastAsia="es-ES"/>
              </w:rPr>
            </w:pPr>
          </w:p>
        </w:tc>
        <w:tc>
          <w:tcPr>
            <w:tcW w:w="1064" w:type="pct"/>
            <w:noWrap/>
            <w:vAlign w:val="center"/>
          </w:tcPr>
          <w:p w14:paraId="3639038F" w14:textId="347C5D4D" w:rsidR="00F61568" w:rsidRPr="00676FB1" w:rsidRDefault="00817449" w:rsidP="00A750BC">
            <w:pPr>
              <w:jc w:val="right"/>
              <w:rPr>
                <w:rFonts w:ascii="Fira Sans Light" w:hAnsi="Fira Sans Light" w:cs="Arial"/>
                <w:sz w:val="18"/>
                <w:szCs w:val="20"/>
                <w:lang w:eastAsia="es-ES"/>
              </w:rPr>
            </w:pPr>
            <w:r w:rsidRPr="00676FB1">
              <w:rPr>
                <w:rFonts w:ascii="Fira Sans Light" w:hAnsi="Fira Sans Light" w:cs="Arial"/>
                <w:sz w:val="18"/>
                <w:szCs w:val="20"/>
                <w:lang w:eastAsia="es-ES"/>
              </w:rPr>
              <w:t>38.000.00</w:t>
            </w:r>
          </w:p>
        </w:tc>
      </w:tr>
      <w:tr w:rsidR="00267C13" w:rsidRPr="00817449" w14:paraId="28468403" w14:textId="77777777" w:rsidTr="000565AD">
        <w:trPr>
          <w:trHeight w:val="283"/>
          <w:jc w:val="center"/>
        </w:trPr>
        <w:tc>
          <w:tcPr>
            <w:tcW w:w="1413" w:type="pct"/>
            <w:vAlign w:val="center"/>
          </w:tcPr>
          <w:p w14:paraId="56D881D2" w14:textId="677A878B" w:rsidR="00F61568" w:rsidRPr="00267C13" w:rsidRDefault="00A750BC" w:rsidP="000F4D67">
            <w:pPr>
              <w:jc w:val="center"/>
              <w:rPr>
                <w:rFonts w:ascii="Fira Sans Light" w:hAnsi="Fira Sans Light" w:cs="Arial"/>
                <w:sz w:val="20"/>
                <w:szCs w:val="20"/>
                <w:lang w:eastAsia="es-ES"/>
              </w:rPr>
            </w:pPr>
            <w:r w:rsidRPr="00267C13">
              <w:rPr>
                <w:rFonts w:ascii="Fira Sans Light" w:hAnsi="Fira Sans Light" w:cs="Arial"/>
                <w:sz w:val="20"/>
                <w:szCs w:val="20"/>
                <w:lang w:eastAsia="es-ES"/>
              </w:rPr>
              <w:t xml:space="preserve">Ayudas sociales a instituciones de salud </w:t>
            </w:r>
          </w:p>
        </w:tc>
        <w:tc>
          <w:tcPr>
            <w:tcW w:w="1224" w:type="pct"/>
            <w:noWrap/>
            <w:vAlign w:val="center"/>
          </w:tcPr>
          <w:p w14:paraId="4AF9381F" w14:textId="77777777" w:rsidR="00F61568" w:rsidRPr="00267C13" w:rsidRDefault="00F61568" w:rsidP="000F4D67">
            <w:pPr>
              <w:jc w:val="center"/>
              <w:rPr>
                <w:rFonts w:ascii="Fira Sans Light" w:hAnsi="Fira Sans Light" w:cs="Arial"/>
                <w:sz w:val="20"/>
                <w:szCs w:val="20"/>
                <w:lang w:eastAsia="es-ES"/>
              </w:rPr>
            </w:pPr>
          </w:p>
        </w:tc>
        <w:tc>
          <w:tcPr>
            <w:tcW w:w="1299" w:type="pct"/>
            <w:noWrap/>
            <w:vAlign w:val="center"/>
          </w:tcPr>
          <w:p w14:paraId="55EADE25" w14:textId="77777777" w:rsidR="00F61568" w:rsidRPr="00267C13" w:rsidRDefault="00F61568" w:rsidP="000F4D67">
            <w:pPr>
              <w:jc w:val="center"/>
              <w:rPr>
                <w:rFonts w:ascii="Fira Sans Light" w:hAnsi="Fira Sans Light" w:cs="Arial"/>
                <w:sz w:val="20"/>
                <w:szCs w:val="20"/>
                <w:lang w:eastAsia="es-ES"/>
              </w:rPr>
            </w:pPr>
          </w:p>
        </w:tc>
        <w:tc>
          <w:tcPr>
            <w:tcW w:w="1064" w:type="pct"/>
            <w:noWrap/>
            <w:vAlign w:val="center"/>
          </w:tcPr>
          <w:p w14:paraId="6446B1AF" w14:textId="77777777" w:rsidR="001F3EE7" w:rsidRDefault="001F3EE7" w:rsidP="00817449">
            <w:pPr>
              <w:jc w:val="right"/>
              <w:rPr>
                <w:rFonts w:ascii="Fira Sans Light" w:hAnsi="Fira Sans Light" w:cs="Arial"/>
                <w:color w:val="FF0000"/>
                <w:sz w:val="18"/>
                <w:szCs w:val="20"/>
                <w:highlight w:val="yellow"/>
                <w:lang w:eastAsia="es-ES"/>
              </w:rPr>
            </w:pPr>
          </w:p>
          <w:p w14:paraId="071B68E2" w14:textId="77777777" w:rsidR="001F3EE7" w:rsidRDefault="001F3EE7" w:rsidP="00817449">
            <w:pPr>
              <w:jc w:val="right"/>
              <w:rPr>
                <w:rFonts w:ascii="Fira Sans Light" w:hAnsi="Fira Sans Light" w:cs="Arial"/>
                <w:color w:val="FF0000"/>
                <w:sz w:val="18"/>
                <w:szCs w:val="20"/>
                <w:highlight w:val="yellow"/>
                <w:lang w:eastAsia="es-ES"/>
              </w:rPr>
            </w:pPr>
          </w:p>
          <w:p w14:paraId="2E5905F6" w14:textId="76151FA3" w:rsidR="00F61568" w:rsidRPr="00676FB1" w:rsidRDefault="00817449" w:rsidP="00817449">
            <w:pPr>
              <w:jc w:val="right"/>
              <w:rPr>
                <w:rFonts w:ascii="Fira Sans Light" w:hAnsi="Fira Sans Light" w:cs="Arial"/>
                <w:sz w:val="18"/>
                <w:szCs w:val="20"/>
                <w:highlight w:val="yellow"/>
                <w:lang w:eastAsia="es-ES"/>
              </w:rPr>
            </w:pPr>
            <w:r w:rsidRPr="00FF21C7">
              <w:rPr>
                <w:rFonts w:ascii="Fira Sans Light" w:hAnsi="Fira Sans Light" w:cs="Arial"/>
                <w:sz w:val="18"/>
                <w:szCs w:val="20"/>
                <w:lang w:eastAsia="es-ES"/>
              </w:rPr>
              <w:t>515,200.00</w:t>
            </w:r>
          </w:p>
        </w:tc>
      </w:tr>
      <w:tr w:rsidR="00267C13" w:rsidRPr="00267C13" w14:paraId="1932C7B2" w14:textId="77777777" w:rsidTr="000565AD">
        <w:trPr>
          <w:trHeight w:val="283"/>
          <w:jc w:val="center"/>
        </w:trPr>
        <w:tc>
          <w:tcPr>
            <w:tcW w:w="1413" w:type="pct"/>
            <w:vAlign w:val="center"/>
          </w:tcPr>
          <w:p w14:paraId="5BF0FD2A" w14:textId="39D3D49E" w:rsidR="000F4D67" w:rsidRPr="00267C13" w:rsidRDefault="00A750BC" w:rsidP="000F4D67">
            <w:pPr>
              <w:jc w:val="center"/>
              <w:rPr>
                <w:rFonts w:ascii="Fira Sans Light" w:hAnsi="Fira Sans Light" w:cs="Arial"/>
                <w:sz w:val="20"/>
                <w:szCs w:val="20"/>
                <w:lang w:eastAsia="es-ES"/>
              </w:rPr>
            </w:pPr>
            <w:r w:rsidRPr="00267C13">
              <w:rPr>
                <w:rFonts w:ascii="Fira Sans Light" w:hAnsi="Fira Sans Light" w:cs="Arial"/>
                <w:sz w:val="20"/>
                <w:szCs w:val="20"/>
                <w:lang w:eastAsia="es-ES"/>
              </w:rPr>
              <w:t xml:space="preserve">Ayudas sociales a agrupaciones </w:t>
            </w:r>
          </w:p>
        </w:tc>
        <w:tc>
          <w:tcPr>
            <w:tcW w:w="1224" w:type="pct"/>
            <w:noWrap/>
            <w:vAlign w:val="center"/>
            <w:hideMark/>
          </w:tcPr>
          <w:p w14:paraId="472D1909" w14:textId="77777777" w:rsidR="000F4D67" w:rsidRPr="00267C13" w:rsidRDefault="000F4D67" w:rsidP="000F4D67">
            <w:pPr>
              <w:jc w:val="center"/>
              <w:rPr>
                <w:rFonts w:ascii="Fira Sans Light" w:hAnsi="Fira Sans Light" w:cs="Arial"/>
                <w:sz w:val="20"/>
                <w:szCs w:val="20"/>
                <w:lang w:eastAsia="es-ES"/>
              </w:rPr>
            </w:pPr>
          </w:p>
        </w:tc>
        <w:tc>
          <w:tcPr>
            <w:tcW w:w="1299" w:type="pct"/>
            <w:noWrap/>
            <w:vAlign w:val="center"/>
          </w:tcPr>
          <w:p w14:paraId="282653E0" w14:textId="77777777" w:rsidR="000F4D67" w:rsidRPr="00267C13" w:rsidRDefault="000F4D67" w:rsidP="000F4D67">
            <w:pPr>
              <w:jc w:val="center"/>
              <w:rPr>
                <w:rFonts w:ascii="Fira Sans Light" w:hAnsi="Fira Sans Light" w:cs="Arial"/>
                <w:sz w:val="20"/>
                <w:szCs w:val="20"/>
                <w:lang w:eastAsia="es-ES"/>
              </w:rPr>
            </w:pPr>
          </w:p>
        </w:tc>
        <w:tc>
          <w:tcPr>
            <w:tcW w:w="1064" w:type="pct"/>
            <w:noWrap/>
            <w:vAlign w:val="center"/>
          </w:tcPr>
          <w:p w14:paraId="616C778A" w14:textId="22BC19F9" w:rsidR="000F4D67" w:rsidRPr="00676FB1" w:rsidRDefault="00817449" w:rsidP="00A750BC">
            <w:pPr>
              <w:jc w:val="right"/>
              <w:rPr>
                <w:rFonts w:ascii="Fira Sans Light" w:hAnsi="Fira Sans Light" w:cs="Arial"/>
                <w:sz w:val="18"/>
                <w:szCs w:val="20"/>
                <w:lang w:eastAsia="es-ES"/>
              </w:rPr>
            </w:pPr>
            <w:r w:rsidRPr="00676FB1">
              <w:rPr>
                <w:rFonts w:ascii="Fira Sans Light" w:hAnsi="Fira Sans Light" w:cs="Arial"/>
                <w:sz w:val="18"/>
                <w:szCs w:val="20"/>
                <w:lang w:eastAsia="es-ES"/>
              </w:rPr>
              <w:t>103,298.00</w:t>
            </w:r>
          </w:p>
        </w:tc>
      </w:tr>
      <w:tr w:rsidR="00267C13" w:rsidRPr="00267C13" w14:paraId="0781FD26" w14:textId="77777777" w:rsidTr="000565AD">
        <w:trPr>
          <w:trHeight w:val="283"/>
          <w:jc w:val="center"/>
        </w:trPr>
        <w:tc>
          <w:tcPr>
            <w:tcW w:w="1413" w:type="pct"/>
            <w:vAlign w:val="center"/>
          </w:tcPr>
          <w:p w14:paraId="10BF0090" w14:textId="4C382AD8" w:rsidR="00A750BC" w:rsidRPr="00267C13" w:rsidRDefault="00A750BC" w:rsidP="000F4D67">
            <w:pPr>
              <w:jc w:val="center"/>
              <w:rPr>
                <w:rFonts w:ascii="Fira Sans Light" w:hAnsi="Fira Sans Light" w:cs="Arial"/>
                <w:sz w:val="20"/>
                <w:szCs w:val="20"/>
                <w:lang w:eastAsia="es-ES"/>
              </w:rPr>
            </w:pPr>
            <w:r w:rsidRPr="00267C13">
              <w:rPr>
                <w:rFonts w:ascii="Fira Sans Light" w:hAnsi="Fira Sans Light" w:cs="Arial"/>
                <w:sz w:val="20"/>
                <w:szCs w:val="20"/>
                <w:lang w:eastAsia="es-ES"/>
              </w:rPr>
              <w:t>Ayudas sociales a bomberos</w:t>
            </w:r>
          </w:p>
        </w:tc>
        <w:tc>
          <w:tcPr>
            <w:tcW w:w="1224" w:type="pct"/>
            <w:noWrap/>
            <w:vAlign w:val="center"/>
          </w:tcPr>
          <w:p w14:paraId="0A855D72" w14:textId="77777777" w:rsidR="00A750BC" w:rsidRPr="00267C13" w:rsidRDefault="00A750BC" w:rsidP="000F4D67">
            <w:pPr>
              <w:jc w:val="center"/>
              <w:rPr>
                <w:rFonts w:ascii="Fira Sans Light" w:hAnsi="Fira Sans Light" w:cs="Arial"/>
                <w:sz w:val="20"/>
                <w:szCs w:val="20"/>
                <w:lang w:eastAsia="es-ES"/>
              </w:rPr>
            </w:pPr>
          </w:p>
        </w:tc>
        <w:tc>
          <w:tcPr>
            <w:tcW w:w="1299" w:type="pct"/>
            <w:noWrap/>
            <w:vAlign w:val="center"/>
          </w:tcPr>
          <w:p w14:paraId="395E9CAE" w14:textId="77777777" w:rsidR="00A750BC" w:rsidRPr="00267C13" w:rsidRDefault="00A750BC" w:rsidP="000F4D67">
            <w:pPr>
              <w:jc w:val="center"/>
              <w:rPr>
                <w:rFonts w:ascii="Fira Sans Light" w:hAnsi="Fira Sans Light" w:cs="Arial"/>
                <w:sz w:val="20"/>
                <w:szCs w:val="20"/>
                <w:lang w:eastAsia="es-ES"/>
              </w:rPr>
            </w:pPr>
          </w:p>
        </w:tc>
        <w:tc>
          <w:tcPr>
            <w:tcW w:w="1064" w:type="pct"/>
            <w:noWrap/>
            <w:vAlign w:val="center"/>
          </w:tcPr>
          <w:p w14:paraId="7DAD96E0" w14:textId="253D303D" w:rsidR="00A750BC" w:rsidRPr="00676FB1" w:rsidRDefault="00817449" w:rsidP="00A750BC">
            <w:pPr>
              <w:jc w:val="right"/>
              <w:rPr>
                <w:rFonts w:ascii="Fira Sans Light" w:hAnsi="Fira Sans Light" w:cs="Arial"/>
                <w:sz w:val="18"/>
                <w:szCs w:val="20"/>
                <w:lang w:eastAsia="es-ES"/>
              </w:rPr>
            </w:pPr>
            <w:r w:rsidRPr="00676FB1">
              <w:rPr>
                <w:rFonts w:ascii="Fira Sans Light" w:hAnsi="Fira Sans Light" w:cs="Arial"/>
                <w:sz w:val="18"/>
                <w:szCs w:val="20"/>
                <w:lang w:eastAsia="es-ES"/>
              </w:rPr>
              <w:t>156,000.00</w:t>
            </w:r>
          </w:p>
        </w:tc>
      </w:tr>
      <w:tr w:rsidR="00267C13" w:rsidRPr="00267C13" w14:paraId="07F1C8A2" w14:textId="77777777" w:rsidTr="000565AD">
        <w:trPr>
          <w:trHeight w:val="283"/>
          <w:jc w:val="center"/>
        </w:trPr>
        <w:tc>
          <w:tcPr>
            <w:tcW w:w="1413" w:type="pct"/>
            <w:vAlign w:val="center"/>
          </w:tcPr>
          <w:p w14:paraId="4C23B3FB" w14:textId="0230C1A8" w:rsidR="000F4D67" w:rsidRPr="00267C13" w:rsidRDefault="00A750BC" w:rsidP="000F4D67">
            <w:pPr>
              <w:jc w:val="center"/>
              <w:rPr>
                <w:rFonts w:ascii="Fira Sans Light" w:hAnsi="Fira Sans Light" w:cs="Arial"/>
                <w:sz w:val="20"/>
                <w:szCs w:val="20"/>
                <w:lang w:eastAsia="es-ES"/>
              </w:rPr>
            </w:pPr>
            <w:r w:rsidRPr="00267C13">
              <w:rPr>
                <w:rFonts w:ascii="Fira Sans Light" w:hAnsi="Fira Sans Light" w:cs="Arial"/>
                <w:sz w:val="20"/>
                <w:szCs w:val="20"/>
                <w:lang w:eastAsia="es-ES"/>
              </w:rPr>
              <w:t xml:space="preserve">Ayudas desastres naturales  </w:t>
            </w:r>
          </w:p>
        </w:tc>
        <w:tc>
          <w:tcPr>
            <w:tcW w:w="1224" w:type="pct"/>
            <w:noWrap/>
            <w:vAlign w:val="center"/>
          </w:tcPr>
          <w:p w14:paraId="10BC867E" w14:textId="77777777" w:rsidR="000F4D67" w:rsidRPr="00267C13" w:rsidRDefault="000F4D67" w:rsidP="000F4D67">
            <w:pPr>
              <w:jc w:val="center"/>
              <w:rPr>
                <w:rFonts w:ascii="Fira Sans Light" w:hAnsi="Fira Sans Light" w:cs="Arial"/>
                <w:sz w:val="20"/>
                <w:szCs w:val="20"/>
                <w:lang w:eastAsia="es-ES"/>
              </w:rPr>
            </w:pPr>
          </w:p>
        </w:tc>
        <w:tc>
          <w:tcPr>
            <w:tcW w:w="1299" w:type="pct"/>
            <w:noWrap/>
            <w:vAlign w:val="center"/>
          </w:tcPr>
          <w:p w14:paraId="2B804F3D" w14:textId="77777777" w:rsidR="000F4D67" w:rsidRPr="00267C13" w:rsidRDefault="000F4D67" w:rsidP="000F4D67">
            <w:pPr>
              <w:jc w:val="center"/>
              <w:rPr>
                <w:rFonts w:ascii="Fira Sans Light" w:hAnsi="Fira Sans Light" w:cs="Arial"/>
                <w:sz w:val="20"/>
                <w:szCs w:val="20"/>
                <w:lang w:eastAsia="es-ES"/>
              </w:rPr>
            </w:pPr>
          </w:p>
        </w:tc>
        <w:tc>
          <w:tcPr>
            <w:tcW w:w="1064" w:type="pct"/>
            <w:noWrap/>
            <w:vAlign w:val="center"/>
          </w:tcPr>
          <w:p w14:paraId="746CAB3A" w14:textId="4FB38183" w:rsidR="000F4D67" w:rsidRPr="00676FB1" w:rsidRDefault="00817449" w:rsidP="00A750BC">
            <w:pPr>
              <w:jc w:val="right"/>
              <w:rPr>
                <w:rFonts w:ascii="Fira Sans Light" w:hAnsi="Fira Sans Light" w:cs="Arial"/>
                <w:sz w:val="18"/>
                <w:szCs w:val="20"/>
                <w:lang w:eastAsia="es-ES"/>
              </w:rPr>
            </w:pPr>
            <w:r w:rsidRPr="00676FB1">
              <w:rPr>
                <w:rFonts w:ascii="Fira Sans Light" w:hAnsi="Fira Sans Light" w:cs="Arial"/>
                <w:sz w:val="18"/>
                <w:szCs w:val="20"/>
                <w:lang w:eastAsia="es-ES"/>
              </w:rPr>
              <w:t>200,000.00</w:t>
            </w:r>
          </w:p>
        </w:tc>
      </w:tr>
      <w:tr w:rsidR="00267C13" w:rsidRPr="00267C13" w14:paraId="782D722C" w14:textId="77777777" w:rsidTr="000565AD">
        <w:trPr>
          <w:trHeight w:val="397"/>
          <w:jc w:val="center"/>
        </w:trPr>
        <w:tc>
          <w:tcPr>
            <w:tcW w:w="3936" w:type="pct"/>
            <w:gridSpan w:val="3"/>
            <w:shd w:val="clear" w:color="auto" w:fill="F2F2F2" w:themeFill="background1" w:themeFillShade="F2"/>
            <w:vAlign w:val="center"/>
          </w:tcPr>
          <w:p w14:paraId="61AAAC5E" w14:textId="77777777" w:rsidR="000F4D67" w:rsidRPr="00267C13" w:rsidRDefault="000F4D67" w:rsidP="000F4D67">
            <w:pPr>
              <w:jc w:val="center"/>
              <w:rPr>
                <w:rFonts w:ascii="Fira Sans Medium" w:hAnsi="Fira Sans Medium" w:cs="Arial"/>
                <w:sz w:val="20"/>
                <w:szCs w:val="20"/>
                <w:lang w:eastAsia="es-ES"/>
              </w:rPr>
            </w:pPr>
            <w:r w:rsidRPr="00267C13">
              <w:rPr>
                <w:rFonts w:ascii="Fira Sans Medium" w:hAnsi="Fira Sans Medium" w:cs="Arial"/>
                <w:sz w:val="20"/>
                <w:szCs w:val="20"/>
                <w:lang w:eastAsia="es-ES"/>
              </w:rPr>
              <w:t>Total</w:t>
            </w:r>
          </w:p>
        </w:tc>
        <w:tc>
          <w:tcPr>
            <w:tcW w:w="1064" w:type="pct"/>
            <w:shd w:val="clear" w:color="auto" w:fill="F2F2F2" w:themeFill="background1" w:themeFillShade="F2"/>
            <w:noWrap/>
            <w:vAlign w:val="center"/>
          </w:tcPr>
          <w:p w14:paraId="6BA370DB" w14:textId="23C60046" w:rsidR="000F4D67" w:rsidRPr="00676FB1" w:rsidRDefault="00817449" w:rsidP="00A750BC">
            <w:pPr>
              <w:jc w:val="right"/>
              <w:rPr>
                <w:rFonts w:ascii="Fira Sans Light" w:hAnsi="Fira Sans Light" w:cs="Arial"/>
                <w:sz w:val="18"/>
                <w:szCs w:val="20"/>
                <w:lang w:eastAsia="es-ES"/>
              </w:rPr>
            </w:pPr>
            <w:r w:rsidRPr="00676FB1">
              <w:rPr>
                <w:rFonts w:ascii="Fira Sans Light" w:hAnsi="Fira Sans Light" w:cs="Arial"/>
                <w:sz w:val="18"/>
                <w:szCs w:val="20"/>
                <w:lang w:eastAsia="es-ES"/>
              </w:rPr>
              <w:t>11,851,480.00</w:t>
            </w:r>
          </w:p>
        </w:tc>
      </w:tr>
    </w:tbl>
    <w:p w14:paraId="0282027E" w14:textId="77777777" w:rsidR="000F4D67" w:rsidRPr="00267C13" w:rsidRDefault="000F4D67" w:rsidP="000F4D67">
      <w:pPr>
        <w:pStyle w:val="Prrafodelista"/>
        <w:ind w:left="0"/>
        <w:jc w:val="both"/>
        <w:rPr>
          <w:rFonts w:ascii="Fira Sans Light" w:hAnsi="Fira Sans Light" w:cs="Arial"/>
          <w:sz w:val="20"/>
          <w:szCs w:val="20"/>
        </w:rPr>
      </w:pPr>
    </w:p>
    <w:p w14:paraId="25FD9993" w14:textId="77777777" w:rsidR="000F4D67" w:rsidRPr="00267C13" w:rsidRDefault="000F4D67" w:rsidP="005F7623">
      <w:pPr>
        <w:pStyle w:val="Prrafodelista"/>
        <w:ind w:left="0"/>
        <w:jc w:val="both"/>
        <w:rPr>
          <w:rFonts w:ascii="Fira Sans Medium" w:hAnsi="Fira Sans Medium" w:cs="Arial"/>
          <w:sz w:val="20"/>
          <w:szCs w:val="20"/>
          <w:highlight w:val="yellow"/>
        </w:rPr>
      </w:pPr>
    </w:p>
    <w:p w14:paraId="0DF880D5" w14:textId="0D59A898" w:rsidR="00CF1429" w:rsidRPr="00267C13" w:rsidRDefault="00CF1429">
      <w:pPr>
        <w:jc w:val="both"/>
        <w:rPr>
          <w:rFonts w:ascii="Fira Sans Light" w:hAnsi="Fira Sans Light"/>
          <w:sz w:val="20"/>
          <w:szCs w:val="20"/>
        </w:rPr>
      </w:pPr>
      <w:r w:rsidRPr="00686A6C">
        <w:rPr>
          <w:rFonts w:ascii="Fira Sans Medium" w:hAnsi="Fira Sans Medium"/>
          <w:sz w:val="20"/>
          <w:szCs w:val="20"/>
        </w:rPr>
        <w:t>Artículo</w:t>
      </w:r>
      <w:r w:rsidR="00273784" w:rsidRPr="00686A6C">
        <w:rPr>
          <w:rFonts w:ascii="Fira Sans Medium" w:hAnsi="Fira Sans Medium"/>
          <w:sz w:val="20"/>
          <w:szCs w:val="20"/>
        </w:rPr>
        <w:t xml:space="preserve"> 18</w:t>
      </w:r>
      <w:r w:rsidRPr="00686A6C">
        <w:rPr>
          <w:rFonts w:ascii="Fira Sans Light" w:hAnsi="Fira Sans Light"/>
          <w:sz w:val="20"/>
          <w:szCs w:val="20"/>
        </w:rPr>
        <w:t xml:space="preserve">. Las asignaciones </w:t>
      </w:r>
      <w:r w:rsidR="00693B4B" w:rsidRPr="00686A6C">
        <w:rPr>
          <w:rFonts w:ascii="Fira Sans Light" w:hAnsi="Fira Sans Light"/>
          <w:sz w:val="20"/>
          <w:szCs w:val="20"/>
        </w:rPr>
        <w:t xml:space="preserve">presupuestales </w:t>
      </w:r>
      <w:r w:rsidRPr="00686A6C">
        <w:rPr>
          <w:rFonts w:ascii="Fira Sans Light" w:hAnsi="Fira Sans Light"/>
          <w:sz w:val="20"/>
          <w:szCs w:val="20"/>
        </w:rPr>
        <w:t>a Instituciones sin fines de lucro u organismos de la sociedad civ</w:t>
      </w:r>
      <w:r w:rsidR="00A84CD1" w:rsidRPr="00686A6C">
        <w:rPr>
          <w:rFonts w:ascii="Fira Sans Light" w:hAnsi="Fira Sans Light"/>
          <w:sz w:val="20"/>
          <w:szCs w:val="20"/>
        </w:rPr>
        <w:t>il para el ejercicio fiscal 201</w:t>
      </w:r>
      <w:r w:rsidR="00DA3292">
        <w:rPr>
          <w:rFonts w:ascii="Fira Sans Light" w:hAnsi="Fira Sans Light"/>
          <w:sz w:val="20"/>
          <w:szCs w:val="20"/>
        </w:rPr>
        <w:t>8</w:t>
      </w:r>
      <w:r w:rsidRPr="00686A6C">
        <w:rPr>
          <w:rFonts w:ascii="Fira Sans Light" w:hAnsi="Fira Sans Light"/>
          <w:sz w:val="20"/>
          <w:szCs w:val="20"/>
        </w:rPr>
        <w:t xml:space="preserve"> son las siguientes</w:t>
      </w:r>
      <w:r w:rsidRPr="00267C13">
        <w:rPr>
          <w:rFonts w:ascii="Fira Sans Light" w:hAnsi="Fira Sans Light"/>
          <w:sz w:val="20"/>
          <w:szCs w:val="20"/>
        </w:rPr>
        <w:t xml:space="preserve">: </w:t>
      </w:r>
    </w:p>
    <w:p w14:paraId="117313EB" w14:textId="77777777" w:rsidR="00CF1429" w:rsidRPr="00267C13" w:rsidRDefault="00CF1429">
      <w:pPr>
        <w:jc w:val="both"/>
        <w:rPr>
          <w:rFonts w:ascii="Fira Sans Light" w:hAnsi="Fira Sans Light"/>
          <w:b/>
          <w:sz w:val="20"/>
          <w:szCs w:val="20"/>
        </w:rPr>
      </w:pPr>
    </w:p>
    <w:tbl>
      <w:tblPr>
        <w:tblW w:w="10140"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7509"/>
        <w:gridCol w:w="2631"/>
      </w:tblGrid>
      <w:tr w:rsidR="00267C13" w:rsidRPr="00267C13" w14:paraId="39DFC8C5" w14:textId="77777777" w:rsidTr="002E5361">
        <w:trPr>
          <w:trHeight w:val="397"/>
          <w:jc w:val="center"/>
        </w:trPr>
        <w:tc>
          <w:tcPr>
            <w:tcW w:w="7509" w:type="dxa"/>
            <w:shd w:val="clear" w:color="auto" w:fill="F2F2F2" w:themeFill="background1" w:themeFillShade="F2"/>
            <w:vAlign w:val="center"/>
          </w:tcPr>
          <w:p w14:paraId="6F3C11C9" w14:textId="5373947C" w:rsidR="00AF03E8" w:rsidRPr="00267C13" w:rsidRDefault="00AF03E8">
            <w:pPr>
              <w:jc w:val="center"/>
              <w:rPr>
                <w:rFonts w:ascii="Fira Sans Medium" w:hAnsi="Fira Sans Medium"/>
                <w:sz w:val="20"/>
                <w:szCs w:val="20"/>
              </w:rPr>
            </w:pPr>
            <w:r w:rsidRPr="00267C13">
              <w:rPr>
                <w:rFonts w:ascii="Fira Sans Medium" w:hAnsi="Fira Sans Medium"/>
                <w:sz w:val="20"/>
                <w:szCs w:val="20"/>
              </w:rPr>
              <w:t>Nombre de la institución sin fines de lucro u organismo de la sociedad civil</w:t>
            </w:r>
          </w:p>
        </w:tc>
        <w:tc>
          <w:tcPr>
            <w:tcW w:w="2631" w:type="dxa"/>
            <w:shd w:val="clear" w:color="auto" w:fill="F2F2F2" w:themeFill="background1" w:themeFillShade="F2"/>
            <w:vAlign w:val="center"/>
          </w:tcPr>
          <w:p w14:paraId="6E833045" w14:textId="14143AC2" w:rsidR="00AF03E8" w:rsidRPr="00267C13" w:rsidRDefault="00AF03E8">
            <w:pPr>
              <w:jc w:val="center"/>
              <w:rPr>
                <w:rFonts w:ascii="Fira Sans Medium" w:hAnsi="Fira Sans Medium"/>
                <w:sz w:val="20"/>
                <w:szCs w:val="20"/>
              </w:rPr>
            </w:pPr>
            <w:r w:rsidRPr="00267C13">
              <w:rPr>
                <w:rFonts w:ascii="Fira Sans Medium" w:hAnsi="Fira Sans Medium"/>
                <w:sz w:val="20"/>
                <w:szCs w:val="20"/>
              </w:rPr>
              <w:t>Presupuesto aprobado</w:t>
            </w:r>
          </w:p>
        </w:tc>
      </w:tr>
      <w:tr w:rsidR="00267C13" w:rsidRPr="00267C13" w14:paraId="742FE49C" w14:textId="77777777" w:rsidTr="002E5361">
        <w:trPr>
          <w:trHeight w:val="283"/>
          <w:jc w:val="center"/>
        </w:trPr>
        <w:tc>
          <w:tcPr>
            <w:tcW w:w="7509" w:type="dxa"/>
            <w:vAlign w:val="center"/>
          </w:tcPr>
          <w:p w14:paraId="1FA418BC" w14:textId="29353AD4" w:rsidR="00AF03E8" w:rsidRPr="00267C13" w:rsidRDefault="00C40980">
            <w:pPr>
              <w:jc w:val="center"/>
              <w:rPr>
                <w:rFonts w:ascii="Fira Sans Light" w:hAnsi="Fira Sans Light"/>
                <w:sz w:val="20"/>
                <w:szCs w:val="20"/>
              </w:rPr>
            </w:pPr>
            <w:r w:rsidRPr="00267C13">
              <w:rPr>
                <w:rFonts w:ascii="Fira Sans Light" w:hAnsi="Fira Sans Light"/>
                <w:sz w:val="20"/>
                <w:szCs w:val="20"/>
              </w:rPr>
              <w:t xml:space="preserve">NO APLICA </w:t>
            </w:r>
          </w:p>
        </w:tc>
        <w:tc>
          <w:tcPr>
            <w:tcW w:w="2631" w:type="dxa"/>
            <w:vAlign w:val="center"/>
          </w:tcPr>
          <w:p w14:paraId="7555B5E4" w14:textId="21CE7585" w:rsidR="00AF03E8" w:rsidRPr="00267C13" w:rsidRDefault="00CC2A14">
            <w:pPr>
              <w:jc w:val="center"/>
              <w:rPr>
                <w:rFonts w:ascii="Fira Sans Light" w:hAnsi="Fira Sans Light"/>
                <w:sz w:val="20"/>
                <w:szCs w:val="20"/>
              </w:rPr>
            </w:pPr>
            <w:r w:rsidRPr="00267C13">
              <w:rPr>
                <w:rFonts w:ascii="Fira Sans Light" w:hAnsi="Fira Sans Light"/>
                <w:sz w:val="20"/>
                <w:szCs w:val="20"/>
              </w:rPr>
              <w:t>0.00</w:t>
            </w:r>
          </w:p>
        </w:tc>
      </w:tr>
      <w:tr w:rsidR="00267C13" w:rsidRPr="00267C13" w14:paraId="4DAB1A88" w14:textId="77777777" w:rsidTr="002E5361">
        <w:trPr>
          <w:trHeight w:val="283"/>
          <w:jc w:val="center"/>
        </w:trPr>
        <w:tc>
          <w:tcPr>
            <w:tcW w:w="7509" w:type="dxa"/>
            <w:vAlign w:val="center"/>
          </w:tcPr>
          <w:p w14:paraId="65566D4E" w14:textId="77777777" w:rsidR="00AF03E8" w:rsidRPr="00267C13" w:rsidRDefault="00AF03E8">
            <w:pPr>
              <w:jc w:val="center"/>
              <w:rPr>
                <w:rFonts w:ascii="Fira Sans Light" w:hAnsi="Fira Sans Light"/>
                <w:sz w:val="20"/>
                <w:szCs w:val="20"/>
              </w:rPr>
            </w:pPr>
          </w:p>
        </w:tc>
        <w:tc>
          <w:tcPr>
            <w:tcW w:w="2631" w:type="dxa"/>
            <w:vAlign w:val="center"/>
          </w:tcPr>
          <w:p w14:paraId="3FAC3CF3" w14:textId="77777777" w:rsidR="00AF03E8" w:rsidRPr="00267C13" w:rsidRDefault="00AF03E8">
            <w:pPr>
              <w:jc w:val="center"/>
              <w:rPr>
                <w:rFonts w:ascii="Fira Sans Light" w:hAnsi="Fira Sans Light"/>
                <w:sz w:val="20"/>
                <w:szCs w:val="20"/>
              </w:rPr>
            </w:pPr>
          </w:p>
        </w:tc>
      </w:tr>
      <w:tr w:rsidR="00267C13" w:rsidRPr="00267C13" w14:paraId="7A45885E" w14:textId="77777777" w:rsidTr="002E5361">
        <w:trPr>
          <w:trHeight w:val="397"/>
          <w:jc w:val="center"/>
        </w:trPr>
        <w:tc>
          <w:tcPr>
            <w:tcW w:w="7509" w:type="dxa"/>
            <w:shd w:val="clear" w:color="auto" w:fill="F2F2F2" w:themeFill="background1" w:themeFillShade="F2"/>
            <w:vAlign w:val="center"/>
          </w:tcPr>
          <w:p w14:paraId="3825AE98" w14:textId="747B9527" w:rsidR="00AF03E8" w:rsidRPr="00267C13" w:rsidRDefault="00AF03E8" w:rsidP="00AF03E8">
            <w:pPr>
              <w:jc w:val="center"/>
              <w:rPr>
                <w:rFonts w:ascii="Fira Sans Medium" w:hAnsi="Fira Sans Medium"/>
                <w:sz w:val="20"/>
                <w:szCs w:val="20"/>
              </w:rPr>
            </w:pPr>
            <w:r w:rsidRPr="00267C13">
              <w:rPr>
                <w:rFonts w:ascii="Fira Sans Medium" w:hAnsi="Fira Sans Medium"/>
                <w:sz w:val="20"/>
                <w:szCs w:val="20"/>
              </w:rPr>
              <w:t>Total</w:t>
            </w:r>
          </w:p>
        </w:tc>
        <w:tc>
          <w:tcPr>
            <w:tcW w:w="2631" w:type="dxa"/>
            <w:shd w:val="clear" w:color="auto" w:fill="F2F2F2" w:themeFill="background1" w:themeFillShade="F2"/>
            <w:vAlign w:val="center"/>
          </w:tcPr>
          <w:p w14:paraId="18A7D93C" w14:textId="087F3DD8" w:rsidR="00AF03E8" w:rsidRPr="00267C13" w:rsidRDefault="00CC2A14" w:rsidP="00AF03E8">
            <w:pPr>
              <w:jc w:val="center"/>
              <w:rPr>
                <w:rFonts w:ascii="Fira Sans Light" w:hAnsi="Fira Sans Light"/>
                <w:sz w:val="20"/>
                <w:szCs w:val="20"/>
              </w:rPr>
            </w:pPr>
            <w:r w:rsidRPr="00267C13">
              <w:rPr>
                <w:rFonts w:ascii="Fira Sans Light" w:hAnsi="Fira Sans Light"/>
                <w:sz w:val="20"/>
                <w:szCs w:val="20"/>
              </w:rPr>
              <w:t>0.00</w:t>
            </w:r>
          </w:p>
        </w:tc>
      </w:tr>
    </w:tbl>
    <w:p w14:paraId="588D797B" w14:textId="77777777" w:rsidR="00CF1429" w:rsidRPr="00267C13" w:rsidRDefault="00CF1429">
      <w:pPr>
        <w:jc w:val="both"/>
        <w:rPr>
          <w:rFonts w:ascii="Fira Sans Light" w:hAnsi="Fira Sans Light"/>
          <w:sz w:val="20"/>
          <w:szCs w:val="20"/>
        </w:rPr>
      </w:pPr>
    </w:p>
    <w:p w14:paraId="467A3CEC" w14:textId="77777777" w:rsidR="00CF1429" w:rsidRPr="00267C13" w:rsidRDefault="00CF1429">
      <w:pPr>
        <w:jc w:val="both"/>
        <w:rPr>
          <w:rFonts w:ascii="Fira Sans Light" w:hAnsi="Fira Sans Light"/>
          <w:sz w:val="20"/>
          <w:szCs w:val="20"/>
        </w:rPr>
      </w:pPr>
    </w:p>
    <w:p w14:paraId="1E818D74" w14:textId="7384BB0A" w:rsidR="00C26996" w:rsidRPr="00267C13" w:rsidRDefault="00C26996" w:rsidP="00C26996">
      <w:pPr>
        <w:jc w:val="both"/>
        <w:rPr>
          <w:rFonts w:ascii="Fira Sans Light" w:hAnsi="Fira Sans Light" w:cs="Arial"/>
          <w:sz w:val="20"/>
          <w:szCs w:val="20"/>
        </w:rPr>
      </w:pPr>
      <w:r w:rsidRPr="00267C13">
        <w:rPr>
          <w:rFonts w:ascii="Fira Sans Medium" w:hAnsi="Fira Sans Medium"/>
          <w:sz w:val="20"/>
          <w:szCs w:val="20"/>
          <w:lang w:eastAsia="es-ES"/>
        </w:rPr>
        <w:t>Artículo 19</w:t>
      </w:r>
      <w:r w:rsidRPr="00267C13">
        <w:rPr>
          <w:rFonts w:ascii="Fira Sans Light" w:hAnsi="Fira Sans Light"/>
          <w:sz w:val="20"/>
          <w:szCs w:val="20"/>
          <w:lang w:eastAsia="es-ES"/>
        </w:rPr>
        <w:t xml:space="preserve">. </w:t>
      </w:r>
      <w:r w:rsidRPr="00267C13">
        <w:rPr>
          <w:rFonts w:ascii="Fira Sans Light" w:hAnsi="Fira Sans Light" w:cs="Arial"/>
          <w:sz w:val="20"/>
          <w:szCs w:val="20"/>
          <w:lang w:eastAsia="es-ES"/>
        </w:rPr>
        <w:t xml:space="preserve">El Anexo Transversal para la atención de las niñas, niños y adolescentes es un elemento fundamental para evaluar el compromiso de los distintos órdenes de gobierno, incluyendo a los gobiernos municipales, respecto del cumplimiento de la Convención sobre los Derechos del Niño, ya que es el único instrumento disponible para conocer el abanico de programas presupuestarios focalizados en niños, niñas y adolescentes. La información que proporciona el Anexo Transversal permite analizar la distribución de gasto bajo el enfoque de derechos, encontrar las áreas de oportunidad y los vacíos temáticos para la atención y cumplimiento de los derechos de la infancia, lo cual constituye información útil para orientar la toma de decisiones de los actores gubernamentales y mejorar la calidad del gasto. Por ello, con el fin de orientar las finanzas públicas del municipio bajo el enfoque de derechos y contar con herramientas que favorezcan la igualdad de oportunidades y garanticen el bienestar de la niñez, en </w:t>
      </w:r>
      <w:r w:rsidRPr="00267C13">
        <w:rPr>
          <w:rFonts w:ascii="Fira Sans Light" w:hAnsi="Fira Sans Light" w:cs="Arial"/>
          <w:sz w:val="20"/>
          <w:szCs w:val="20"/>
        </w:rPr>
        <w:t>el presente ejercicio fiscal s</w:t>
      </w:r>
      <w:r w:rsidR="006254E5" w:rsidRPr="00267C13">
        <w:rPr>
          <w:rFonts w:ascii="Fira Sans Light" w:hAnsi="Fira Sans Light" w:cs="Arial"/>
          <w:sz w:val="20"/>
          <w:szCs w:val="20"/>
          <w:lang w:eastAsia="es-ES"/>
        </w:rPr>
        <w:t xml:space="preserve">e establece un importe de </w:t>
      </w:r>
      <w:r w:rsidR="00CC2A14" w:rsidRPr="00267C13">
        <w:rPr>
          <w:rFonts w:ascii="Fira Sans Light" w:hAnsi="Fira Sans Light" w:cs="Arial"/>
          <w:sz w:val="20"/>
          <w:szCs w:val="20"/>
          <w:lang w:eastAsia="es-ES"/>
        </w:rPr>
        <w:t>0.00</w:t>
      </w:r>
      <w:r w:rsidRPr="00267C13">
        <w:rPr>
          <w:rFonts w:ascii="Fira Sans Light" w:hAnsi="Fira Sans Light" w:cs="Arial"/>
          <w:sz w:val="20"/>
          <w:szCs w:val="20"/>
          <w:lang w:eastAsia="es-ES"/>
        </w:rPr>
        <w:t xml:space="preserve"> que corresponde a inversión destinada para niñas, niños y adol</w:t>
      </w:r>
      <w:r w:rsidR="00967396" w:rsidRPr="00267C13">
        <w:rPr>
          <w:rFonts w:ascii="Fira Sans Light" w:hAnsi="Fira Sans Light" w:cs="Arial"/>
          <w:sz w:val="20"/>
          <w:szCs w:val="20"/>
          <w:lang w:eastAsia="es-ES"/>
        </w:rPr>
        <w:t>escentes que se distribuye en 0</w:t>
      </w:r>
      <w:r w:rsidRPr="00267C13">
        <w:rPr>
          <w:rFonts w:ascii="Fira Sans Light" w:hAnsi="Fira Sans Light" w:cs="Arial"/>
          <w:sz w:val="20"/>
          <w:szCs w:val="20"/>
          <w:lang w:eastAsia="es-ES"/>
        </w:rPr>
        <w:t xml:space="preserve"> programas presupuestarios a cargo de __ dependencias y entidades de la Administración Pública Municipal como se muestra a continuación</w:t>
      </w:r>
      <w:r w:rsidRPr="00267C13">
        <w:rPr>
          <w:rFonts w:ascii="Fira Sans Light" w:hAnsi="Fira Sans Light" w:cs="Arial"/>
          <w:sz w:val="20"/>
          <w:szCs w:val="20"/>
        </w:rPr>
        <w:t>:</w:t>
      </w:r>
    </w:p>
    <w:p w14:paraId="6B1C6937" w14:textId="77777777" w:rsidR="00C26996" w:rsidRPr="00267C13" w:rsidRDefault="00C26996" w:rsidP="00C26996">
      <w:pPr>
        <w:autoSpaceDE w:val="0"/>
        <w:autoSpaceDN w:val="0"/>
        <w:adjustRightInd w:val="0"/>
        <w:jc w:val="both"/>
        <w:rPr>
          <w:rFonts w:ascii="Fira Sans Light" w:hAnsi="Fira Sans Light"/>
          <w:sz w:val="20"/>
          <w:szCs w:val="20"/>
          <w:highlight w:val="yellow"/>
          <w:lang w:eastAsia="es-ES"/>
        </w:rPr>
      </w:pPr>
    </w:p>
    <w:p w14:paraId="3BFD4729" w14:textId="77777777" w:rsidR="00C26996" w:rsidRPr="00267C13" w:rsidRDefault="00C26996" w:rsidP="00C26996">
      <w:pPr>
        <w:autoSpaceDE w:val="0"/>
        <w:autoSpaceDN w:val="0"/>
        <w:adjustRightInd w:val="0"/>
        <w:jc w:val="center"/>
        <w:rPr>
          <w:rFonts w:ascii="Fira Sans Medium" w:hAnsi="Fira Sans Medium"/>
          <w:sz w:val="20"/>
          <w:szCs w:val="20"/>
          <w:lang w:eastAsia="es-ES"/>
        </w:rPr>
      </w:pPr>
      <w:r w:rsidRPr="00267C13">
        <w:rPr>
          <w:rFonts w:ascii="Fira Sans Medium" w:hAnsi="Fira Sans Medium"/>
          <w:sz w:val="20"/>
          <w:szCs w:val="20"/>
          <w:lang w:eastAsia="es-ES"/>
        </w:rPr>
        <w:t>Anexo Transversal para la atención de las niñas, niños y adolescentes</w:t>
      </w:r>
    </w:p>
    <w:p w14:paraId="7E9FC42F" w14:textId="77777777" w:rsidR="00C26996" w:rsidRPr="00267C13" w:rsidRDefault="00C26996" w:rsidP="00C26996">
      <w:pPr>
        <w:autoSpaceDE w:val="0"/>
        <w:autoSpaceDN w:val="0"/>
        <w:adjustRightInd w:val="0"/>
        <w:jc w:val="center"/>
        <w:rPr>
          <w:rFonts w:ascii="Fira Sans Light" w:hAnsi="Fira Sans Light"/>
          <w:sz w:val="20"/>
          <w:szCs w:val="20"/>
          <w:highlight w:val="yellow"/>
          <w:lang w:eastAsia="es-ES"/>
        </w:rPr>
      </w:pPr>
    </w:p>
    <w:tbl>
      <w:tblPr>
        <w:tblW w:w="83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82"/>
        <w:gridCol w:w="3787"/>
        <w:gridCol w:w="2341"/>
      </w:tblGrid>
      <w:tr w:rsidR="00267C13" w:rsidRPr="00267C13" w14:paraId="15F463E1" w14:textId="77777777" w:rsidTr="008257DB">
        <w:trPr>
          <w:trHeight w:val="397"/>
          <w:tblHeader/>
          <w:jc w:val="center"/>
        </w:trPr>
        <w:tc>
          <w:tcPr>
            <w:tcW w:w="2182" w:type="dxa"/>
            <w:shd w:val="clear" w:color="auto" w:fill="F2F2F2" w:themeFill="background1" w:themeFillShade="F2"/>
            <w:noWrap/>
            <w:vAlign w:val="center"/>
            <w:hideMark/>
          </w:tcPr>
          <w:p w14:paraId="52364C8A" w14:textId="77777777" w:rsidR="00C26996" w:rsidRPr="00267C13" w:rsidRDefault="00C26996" w:rsidP="006833BB">
            <w:pPr>
              <w:jc w:val="center"/>
              <w:rPr>
                <w:rFonts w:ascii="Fira Sans Medium" w:eastAsia="Times New Roman" w:hAnsi="Fira Sans Medium"/>
                <w:bCs/>
                <w:sz w:val="20"/>
                <w:szCs w:val="20"/>
                <w:lang w:val="es-ES" w:eastAsia="es-ES"/>
              </w:rPr>
            </w:pPr>
            <w:r w:rsidRPr="00267C13">
              <w:rPr>
                <w:rFonts w:ascii="Fira Sans Medium" w:eastAsia="Times New Roman" w:hAnsi="Fira Sans Medium"/>
                <w:bCs/>
                <w:sz w:val="20"/>
                <w:szCs w:val="20"/>
                <w:lang w:val="es-ES" w:eastAsia="es-ES"/>
              </w:rPr>
              <w:t>Clave Presupuestaria</w:t>
            </w:r>
          </w:p>
        </w:tc>
        <w:tc>
          <w:tcPr>
            <w:tcW w:w="3787" w:type="dxa"/>
            <w:shd w:val="clear" w:color="auto" w:fill="F2F2F2" w:themeFill="background1" w:themeFillShade="F2"/>
            <w:noWrap/>
            <w:vAlign w:val="center"/>
            <w:hideMark/>
          </w:tcPr>
          <w:p w14:paraId="08232194" w14:textId="77777777" w:rsidR="00C26996" w:rsidRPr="00267C13" w:rsidRDefault="00C26996" w:rsidP="006833BB">
            <w:pPr>
              <w:jc w:val="center"/>
              <w:rPr>
                <w:rFonts w:ascii="Fira Sans Medium" w:eastAsia="Times New Roman" w:hAnsi="Fira Sans Medium"/>
                <w:bCs/>
                <w:sz w:val="20"/>
                <w:szCs w:val="20"/>
                <w:lang w:val="es-ES" w:eastAsia="es-ES"/>
              </w:rPr>
            </w:pPr>
            <w:r w:rsidRPr="00267C13">
              <w:rPr>
                <w:rFonts w:ascii="Fira Sans Medium" w:eastAsia="Times New Roman" w:hAnsi="Fira Sans Medium"/>
                <w:bCs/>
                <w:sz w:val="20"/>
                <w:szCs w:val="20"/>
                <w:lang w:val="es-ES" w:eastAsia="es-ES"/>
              </w:rPr>
              <w:t>Programa presupuestario</w:t>
            </w:r>
          </w:p>
        </w:tc>
        <w:tc>
          <w:tcPr>
            <w:tcW w:w="2341" w:type="dxa"/>
            <w:shd w:val="clear" w:color="auto" w:fill="F2F2F2" w:themeFill="background1" w:themeFillShade="F2"/>
            <w:noWrap/>
            <w:vAlign w:val="center"/>
            <w:hideMark/>
          </w:tcPr>
          <w:p w14:paraId="46CBDD44" w14:textId="77777777" w:rsidR="00C26996" w:rsidRPr="00267C13" w:rsidRDefault="00C26996" w:rsidP="006833BB">
            <w:pPr>
              <w:jc w:val="center"/>
              <w:rPr>
                <w:rFonts w:ascii="Fira Sans Medium" w:eastAsia="Times New Roman" w:hAnsi="Fira Sans Medium"/>
                <w:bCs/>
                <w:sz w:val="20"/>
                <w:szCs w:val="20"/>
                <w:lang w:val="es-ES" w:eastAsia="es-ES"/>
              </w:rPr>
            </w:pPr>
            <w:r w:rsidRPr="00267C13">
              <w:rPr>
                <w:rFonts w:ascii="Fira Sans Medium" w:eastAsia="Times New Roman" w:hAnsi="Fira Sans Medium"/>
                <w:bCs/>
                <w:sz w:val="20"/>
                <w:szCs w:val="20"/>
                <w:lang w:val="es-ES" w:eastAsia="es-ES"/>
              </w:rPr>
              <w:t>Presupuesto aprobado</w:t>
            </w:r>
          </w:p>
        </w:tc>
      </w:tr>
      <w:tr w:rsidR="00267C13" w:rsidRPr="00267C13" w14:paraId="53C4C184" w14:textId="77777777" w:rsidTr="006833BB">
        <w:trPr>
          <w:trHeight w:val="283"/>
          <w:jc w:val="center"/>
        </w:trPr>
        <w:tc>
          <w:tcPr>
            <w:tcW w:w="5969" w:type="dxa"/>
            <w:gridSpan w:val="2"/>
            <w:shd w:val="clear" w:color="auto" w:fill="BFBFBF" w:themeFill="background1" w:themeFillShade="BF"/>
            <w:noWrap/>
            <w:vAlign w:val="center"/>
            <w:hideMark/>
          </w:tcPr>
          <w:p w14:paraId="5BA870F9" w14:textId="77777777" w:rsidR="00C26996" w:rsidRPr="00267C13" w:rsidRDefault="00C26996" w:rsidP="006833BB">
            <w:pPr>
              <w:rPr>
                <w:rFonts w:ascii="Fira Sans Light" w:eastAsia="Times New Roman" w:hAnsi="Fira Sans Light"/>
                <w:b/>
                <w:bCs/>
                <w:sz w:val="20"/>
                <w:szCs w:val="20"/>
                <w:lang w:val="es-ES" w:eastAsia="es-ES"/>
              </w:rPr>
            </w:pPr>
            <w:r w:rsidRPr="00267C13">
              <w:rPr>
                <w:rFonts w:ascii="Fira Sans Light" w:eastAsia="Times New Roman" w:hAnsi="Fira Sans Light"/>
                <w:b/>
                <w:bCs/>
                <w:sz w:val="20"/>
                <w:szCs w:val="20"/>
                <w:lang w:val="es-ES" w:eastAsia="es-ES"/>
              </w:rPr>
              <w:t>Dependencia 1</w:t>
            </w:r>
          </w:p>
        </w:tc>
        <w:tc>
          <w:tcPr>
            <w:tcW w:w="2341" w:type="dxa"/>
            <w:shd w:val="clear" w:color="auto" w:fill="BFBFBF" w:themeFill="background1" w:themeFillShade="BF"/>
            <w:noWrap/>
            <w:vAlign w:val="center"/>
          </w:tcPr>
          <w:p w14:paraId="6802F02C" w14:textId="77777777" w:rsidR="00C26996" w:rsidRPr="00267C13" w:rsidRDefault="00C26996" w:rsidP="006833BB">
            <w:pPr>
              <w:jc w:val="center"/>
              <w:rPr>
                <w:rFonts w:ascii="Fira Sans Light" w:eastAsia="Times New Roman" w:hAnsi="Fira Sans Light"/>
                <w:b/>
                <w:bCs/>
                <w:sz w:val="20"/>
                <w:szCs w:val="20"/>
                <w:lang w:val="es-ES" w:eastAsia="es-ES"/>
              </w:rPr>
            </w:pPr>
          </w:p>
        </w:tc>
      </w:tr>
      <w:tr w:rsidR="00267C13" w:rsidRPr="00267C13" w14:paraId="009C2E0D" w14:textId="77777777" w:rsidTr="006833BB">
        <w:trPr>
          <w:trHeight w:val="283"/>
          <w:jc w:val="center"/>
        </w:trPr>
        <w:tc>
          <w:tcPr>
            <w:tcW w:w="2182" w:type="dxa"/>
            <w:shd w:val="clear" w:color="auto" w:fill="auto"/>
            <w:noWrap/>
            <w:vAlign w:val="center"/>
            <w:hideMark/>
          </w:tcPr>
          <w:p w14:paraId="3E40D69F" w14:textId="77777777" w:rsidR="00C26996" w:rsidRPr="00267C13" w:rsidRDefault="00C26996" w:rsidP="006833BB">
            <w:pPr>
              <w:rPr>
                <w:rFonts w:ascii="Arial" w:eastAsia="Times New Roman" w:hAnsi="Arial" w:cs="Arial"/>
                <w:sz w:val="18"/>
                <w:szCs w:val="18"/>
                <w:lang w:eastAsia="es-MX"/>
              </w:rPr>
            </w:pPr>
            <w:r w:rsidRPr="00267C13">
              <w:rPr>
                <w:rFonts w:ascii="Arial" w:eastAsia="Times New Roman" w:hAnsi="Arial" w:cs="Arial"/>
                <w:sz w:val="18"/>
                <w:szCs w:val="18"/>
                <w:lang w:eastAsia="es-MX"/>
              </w:rPr>
              <w:t>Clave presupuestaria</w:t>
            </w:r>
          </w:p>
        </w:tc>
        <w:tc>
          <w:tcPr>
            <w:tcW w:w="3787" w:type="dxa"/>
            <w:shd w:val="clear" w:color="auto" w:fill="auto"/>
            <w:noWrap/>
            <w:vAlign w:val="center"/>
            <w:hideMark/>
          </w:tcPr>
          <w:p w14:paraId="58765A4B" w14:textId="77777777" w:rsidR="00C26996" w:rsidRPr="00267C13" w:rsidRDefault="00C26996" w:rsidP="006833BB">
            <w:pPr>
              <w:rPr>
                <w:rFonts w:ascii="Arial" w:eastAsia="Times New Roman" w:hAnsi="Arial" w:cs="Arial"/>
                <w:sz w:val="18"/>
                <w:szCs w:val="18"/>
                <w:lang w:eastAsia="es-MX"/>
              </w:rPr>
            </w:pPr>
            <w:r w:rsidRPr="00267C13">
              <w:rPr>
                <w:rFonts w:ascii="Arial" w:eastAsia="Times New Roman" w:hAnsi="Arial" w:cs="Arial"/>
                <w:sz w:val="18"/>
                <w:szCs w:val="18"/>
                <w:lang w:eastAsia="es-MX"/>
              </w:rPr>
              <w:t>Nombre del programa presupuestario</w:t>
            </w:r>
          </w:p>
        </w:tc>
        <w:tc>
          <w:tcPr>
            <w:tcW w:w="2341" w:type="dxa"/>
            <w:shd w:val="clear" w:color="auto" w:fill="auto"/>
            <w:noWrap/>
            <w:vAlign w:val="center"/>
          </w:tcPr>
          <w:p w14:paraId="4F72C27E" w14:textId="13BFC452" w:rsidR="00C26996" w:rsidRPr="00267C13" w:rsidRDefault="00CC2A14" w:rsidP="006833BB">
            <w:pPr>
              <w:jc w:val="center"/>
              <w:rPr>
                <w:rFonts w:ascii="Fira Sans Light" w:eastAsia="Times New Roman" w:hAnsi="Fira Sans Light"/>
                <w:sz w:val="20"/>
                <w:szCs w:val="20"/>
                <w:lang w:val="es-ES" w:eastAsia="es-ES"/>
              </w:rPr>
            </w:pPr>
            <w:r w:rsidRPr="00267C13">
              <w:rPr>
                <w:rFonts w:ascii="Fira Sans Light" w:eastAsia="Times New Roman" w:hAnsi="Fira Sans Light"/>
                <w:sz w:val="20"/>
                <w:szCs w:val="20"/>
                <w:lang w:val="es-ES" w:eastAsia="es-ES"/>
              </w:rPr>
              <w:t>0.00</w:t>
            </w:r>
          </w:p>
        </w:tc>
      </w:tr>
      <w:tr w:rsidR="00267C13" w:rsidRPr="00267C13" w14:paraId="226856B0" w14:textId="77777777" w:rsidTr="006833BB">
        <w:trPr>
          <w:trHeight w:val="283"/>
          <w:jc w:val="center"/>
        </w:trPr>
        <w:tc>
          <w:tcPr>
            <w:tcW w:w="5969" w:type="dxa"/>
            <w:gridSpan w:val="2"/>
            <w:shd w:val="clear" w:color="auto" w:fill="BFBFBF" w:themeFill="background1" w:themeFillShade="BF"/>
            <w:noWrap/>
            <w:vAlign w:val="center"/>
            <w:hideMark/>
          </w:tcPr>
          <w:p w14:paraId="029F46C6" w14:textId="77777777" w:rsidR="00C26996" w:rsidRPr="00267C13" w:rsidRDefault="00C26996" w:rsidP="006833BB">
            <w:pPr>
              <w:rPr>
                <w:rFonts w:ascii="Fira Sans Light" w:eastAsia="Times New Roman" w:hAnsi="Fira Sans Light"/>
                <w:b/>
                <w:bCs/>
                <w:sz w:val="20"/>
                <w:szCs w:val="20"/>
                <w:lang w:val="es-ES" w:eastAsia="es-ES"/>
              </w:rPr>
            </w:pPr>
            <w:r w:rsidRPr="00267C13">
              <w:rPr>
                <w:rFonts w:ascii="Fira Sans Light" w:eastAsia="Times New Roman" w:hAnsi="Fira Sans Light"/>
                <w:b/>
                <w:bCs/>
                <w:sz w:val="20"/>
                <w:szCs w:val="20"/>
                <w:lang w:val="es-ES" w:eastAsia="es-ES"/>
              </w:rPr>
              <w:t>Dependencia 2</w:t>
            </w:r>
          </w:p>
        </w:tc>
        <w:tc>
          <w:tcPr>
            <w:tcW w:w="2341" w:type="dxa"/>
            <w:shd w:val="clear" w:color="auto" w:fill="BFBFBF" w:themeFill="background1" w:themeFillShade="BF"/>
            <w:noWrap/>
            <w:vAlign w:val="center"/>
          </w:tcPr>
          <w:p w14:paraId="336AC730" w14:textId="77777777" w:rsidR="00C26996" w:rsidRPr="00267C13" w:rsidRDefault="00C26996" w:rsidP="006833BB">
            <w:pPr>
              <w:jc w:val="center"/>
              <w:rPr>
                <w:rFonts w:ascii="Fira Sans Light" w:eastAsia="Times New Roman" w:hAnsi="Fira Sans Light"/>
                <w:b/>
                <w:bCs/>
                <w:sz w:val="20"/>
                <w:szCs w:val="20"/>
                <w:lang w:val="es-ES" w:eastAsia="es-ES"/>
              </w:rPr>
            </w:pPr>
          </w:p>
        </w:tc>
      </w:tr>
      <w:tr w:rsidR="00267C13" w:rsidRPr="00267C13" w14:paraId="7689C20D" w14:textId="77777777" w:rsidTr="006833BB">
        <w:trPr>
          <w:trHeight w:val="283"/>
          <w:jc w:val="center"/>
        </w:trPr>
        <w:tc>
          <w:tcPr>
            <w:tcW w:w="2182" w:type="dxa"/>
            <w:shd w:val="clear" w:color="auto" w:fill="auto"/>
            <w:noWrap/>
            <w:vAlign w:val="center"/>
            <w:hideMark/>
          </w:tcPr>
          <w:p w14:paraId="17D26BC1" w14:textId="77777777" w:rsidR="00C26996" w:rsidRPr="00267C13" w:rsidRDefault="00C26996" w:rsidP="006833BB">
            <w:pPr>
              <w:rPr>
                <w:rFonts w:ascii="Arial" w:eastAsia="Times New Roman" w:hAnsi="Arial" w:cs="Arial"/>
                <w:sz w:val="18"/>
                <w:szCs w:val="18"/>
                <w:lang w:eastAsia="es-MX"/>
              </w:rPr>
            </w:pPr>
            <w:r w:rsidRPr="00267C13">
              <w:rPr>
                <w:rFonts w:ascii="Arial" w:eastAsia="Times New Roman" w:hAnsi="Arial" w:cs="Arial"/>
                <w:sz w:val="18"/>
                <w:szCs w:val="18"/>
                <w:lang w:eastAsia="es-MX"/>
              </w:rPr>
              <w:t>Clave presupuestaria</w:t>
            </w:r>
          </w:p>
        </w:tc>
        <w:tc>
          <w:tcPr>
            <w:tcW w:w="3787" w:type="dxa"/>
            <w:shd w:val="clear" w:color="auto" w:fill="auto"/>
            <w:noWrap/>
            <w:vAlign w:val="center"/>
            <w:hideMark/>
          </w:tcPr>
          <w:p w14:paraId="7E7C83B8" w14:textId="77777777" w:rsidR="00C26996" w:rsidRPr="00267C13" w:rsidRDefault="00C26996" w:rsidP="006833BB">
            <w:pPr>
              <w:rPr>
                <w:rFonts w:ascii="Arial" w:eastAsia="Times New Roman" w:hAnsi="Arial" w:cs="Arial"/>
                <w:sz w:val="18"/>
                <w:szCs w:val="18"/>
                <w:lang w:eastAsia="es-MX"/>
              </w:rPr>
            </w:pPr>
            <w:r w:rsidRPr="00267C13">
              <w:rPr>
                <w:rFonts w:ascii="Arial" w:eastAsia="Times New Roman" w:hAnsi="Arial" w:cs="Arial"/>
                <w:sz w:val="18"/>
                <w:szCs w:val="18"/>
                <w:lang w:eastAsia="es-MX"/>
              </w:rPr>
              <w:t>Nombre del programa presupuestario</w:t>
            </w:r>
          </w:p>
        </w:tc>
        <w:tc>
          <w:tcPr>
            <w:tcW w:w="2341" w:type="dxa"/>
            <w:shd w:val="clear" w:color="auto" w:fill="auto"/>
            <w:noWrap/>
            <w:vAlign w:val="center"/>
          </w:tcPr>
          <w:p w14:paraId="09D61FAC" w14:textId="787CA0B4" w:rsidR="00C26996" w:rsidRPr="00267C13" w:rsidRDefault="00CC2A14" w:rsidP="006833BB">
            <w:pPr>
              <w:jc w:val="center"/>
              <w:rPr>
                <w:rFonts w:ascii="Fira Sans Light" w:eastAsia="Times New Roman" w:hAnsi="Fira Sans Light"/>
                <w:sz w:val="20"/>
                <w:szCs w:val="20"/>
                <w:lang w:val="es-ES" w:eastAsia="es-ES"/>
              </w:rPr>
            </w:pPr>
            <w:r w:rsidRPr="00267C13">
              <w:rPr>
                <w:rFonts w:ascii="Fira Sans Light" w:eastAsia="Times New Roman" w:hAnsi="Fira Sans Light"/>
                <w:sz w:val="20"/>
                <w:szCs w:val="20"/>
                <w:lang w:val="es-ES" w:eastAsia="es-ES"/>
              </w:rPr>
              <w:t>0.00</w:t>
            </w:r>
          </w:p>
        </w:tc>
      </w:tr>
      <w:tr w:rsidR="00267C13" w:rsidRPr="00267C13" w14:paraId="698B29EF" w14:textId="77777777" w:rsidTr="006833BB">
        <w:trPr>
          <w:trHeight w:val="283"/>
          <w:jc w:val="center"/>
        </w:trPr>
        <w:tc>
          <w:tcPr>
            <w:tcW w:w="5969" w:type="dxa"/>
            <w:gridSpan w:val="2"/>
            <w:shd w:val="clear" w:color="auto" w:fill="BFBFBF" w:themeFill="background1" w:themeFillShade="BF"/>
            <w:noWrap/>
            <w:vAlign w:val="center"/>
            <w:hideMark/>
          </w:tcPr>
          <w:p w14:paraId="1DE6723F" w14:textId="77777777" w:rsidR="00C26996" w:rsidRPr="00267C13" w:rsidRDefault="00C26996" w:rsidP="006833BB">
            <w:pPr>
              <w:rPr>
                <w:rFonts w:ascii="Fira Sans Light" w:eastAsia="Times New Roman" w:hAnsi="Fira Sans Light"/>
                <w:b/>
                <w:bCs/>
                <w:sz w:val="20"/>
                <w:szCs w:val="20"/>
                <w:lang w:val="es-ES" w:eastAsia="es-ES"/>
              </w:rPr>
            </w:pPr>
            <w:r w:rsidRPr="00267C13">
              <w:rPr>
                <w:rFonts w:ascii="Fira Sans Light" w:eastAsia="Times New Roman" w:hAnsi="Fira Sans Light"/>
                <w:b/>
                <w:bCs/>
                <w:sz w:val="20"/>
                <w:szCs w:val="20"/>
                <w:lang w:val="es-ES" w:eastAsia="es-ES"/>
              </w:rPr>
              <w:t>Dependencia 3</w:t>
            </w:r>
          </w:p>
        </w:tc>
        <w:tc>
          <w:tcPr>
            <w:tcW w:w="2341" w:type="dxa"/>
            <w:shd w:val="clear" w:color="auto" w:fill="BFBFBF" w:themeFill="background1" w:themeFillShade="BF"/>
            <w:noWrap/>
            <w:vAlign w:val="center"/>
          </w:tcPr>
          <w:p w14:paraId="2CB9A8BD" w14:textId="77777777" w:rsidR="00C26996" w:rsidRPr="00267C13" w:rsidRDefault="00C26996" w:rsidP="006833BB">
            <w:pPr>
              <w:jc w:val="center"/>
              <w:rPr>
                <w:rFonts w:ascii="Fira Sans Light" w:eastAsia="Times New Roman" w:hAnsi="Fira Sans Light"/>
                <w:b/>
                <w:bCs/>
                <w:sz w:val="20"/>
                <w:szCs w:val="20"/>
                <w:lang w:val="es-ES" w:eastAsia="es-ES"/>
              </w:rPr>
            </w:pPr>
          </w:p>
        </w:tc>
      </w:tr>
      <w:tr w:rsidR="00267C13" w:rsidRPr="00267C13" w14:paraId="76830C2B" w14:textId="77777777" w:rsidTr="006833BB">
        <w:trPr>
          <w:trHeight w:val="283"/>
          <w:jc w:val="center"/>
        </w:trPr>
        <w:tc>
          <w:tcPr>
            <w:tcW w:w="2182" w:type="dxa"/>
            <w:shd w:val="clear" w:color="auto" w:fill="auto"/>
            <w:noWrap/>
            <w:vAlign w:val="center"/>
            <w:hideMark/>
          </w:tcPr>
          <w:p w14:paraId="1AD49669" w14:textId="77777777" w:rsidR="00C26996" w:rsidRPr="00267C13" w:rsidRDefault="00C26996" w:rsidP="006833BB">
            <w:pPr>
              <w:rPr>
                <w:rFonts w:ascii="Arial" w:eastAsia="Times New Roman" w:hAnsi="Arial" w:cs="Arial"/>
                <w:sz w:val="18"/>
                <w:szCs w:val="18"/>
                <w:lang w:eastAsia="es-MX"/>
              </w:rPr>
            </w:pPr>
            <w:r w:rsidRPr="00267C13">
              <w:rPr>
                <w:rFonts w:ascii="Arial" w:eastAsia="Times New Roman" w:hAnsi="Arial" w:cs="Arial"/>
                <w:sz w:val="18"/>
                <w:szCs w:val="18"/>
                <w:lang w:eastAsia="es-MX"/>
              </w:rPr>
              <w:t>Clave presupuestaria</w:t>
            </w:r>
          </w:p>
        </w:tc>
        <w:tc>
          <w:tcPr>
            <w:tcW w:w="3787" w:type="dxa"/>
            <w:shd w:val="clear" w:color="auto" w:fill="auto"/>
            <w:noWrap/>
            <w:vAlign w:val="center"/>
            <w:hideMark/>
          </w:tcPr>
          <w:p w14:paraId="689AF2CA" w14:textId="77777777" w:rsidR="00C26996" w:rsidRPr="00267C13" w:rsidRDefault="00C26996" w:rsidP="006833BB">
            <w:pPr>
              <w:rPr>
                <w:rFonts w:ascii="Arial" w:eastAsia="Times New Roman" w:hAnsi="Arial" w:cs="Arial"/>
                <w:sz w:val="18"/>
                <w:szCs w:val="18"/>
                <w:lang w:eastAsia="es-MX"/>
              </w:rPr>
            </w:pPr>
            <w:r w:rsidRPr="00267C13">
              <w:rPr>
                <w:rFonts w:ascii="Arial" w:eastAsia="Times New Roman" w:hAnsi="Arial" w:cs="Arial"/>
                <w:sz w:val="18"/>
                <w:szCs w:val="18"/>
                <w:lang w:eastAsia="es-MX"/>
              </w:rPr>
              <w:t>Nombre del programa presupuestario</w:t>
            </w:r>
          </w:p>
        </w:tc>
        <w:tc>
          <w:tcPr>
            <w:tcW w:w="2341" w:type="dxa"/>
            <w:shd w:val="clear" w:color="auto" w:fill="auto"/>
            <w:noWrap/>
            <w:vAlign w:val="center"/>
          </w:tcPr>
          <w:p w14:paraId="1B611583" w14:textId="600C56D5" w:rsidR="00C26996" w:rsidRPr="00267C13" w:rsidRDefault="00CC2A14" w:rsidP="006833BB">
            <w:pPr>
              <w:jc w:val="center"/>
              <w:rPr>
                <w:rFonts w:ascii="Fira Sans Light" w:eastAsia="Times New Roman" w:hAnsi="Fira Sans Light"/>
                <w:sz w:val="20"/>
                <w:szCs w:val="20"/>
                <w:lang w:val="es-ES" w:eastAsia="es-ES"/>
              </w:rPr>
            </w:pPr>
            <w:r w:rsidRPr="00267C13">
              <w:rPr>
                <w:rFonts w:ascii="Fira Sans Light" w:eastAsia="Times New Roman" w:hAnsi="Fira Sans Light"/>
                <w:sz w:val="20"/>
                <w:szCs w:val="20"/>
                <w:lang w:val="es-ES" w:eastAsia="es-ES"/>
              </w:rPr>
              <w:t>0.00</w:t>
            </w:r>
          </w:p>
        </w:tc>
      </w:tr>
      <w:tr w:rsidR="00267C13" w:rsidRPr="00267C13" w14:paraId="5FEF9D9E" w14:textId="77777777" w:rsidTr="006833BB">
        <w:trPr>
          <w:trHeight w:val="283"/>
          <w:jc w:val="center"/>
        </w:trPr>
        <w:tc>
          <w:tcPr>
            <w:tcW w:w="5969" w:type="dxa"/>
            <w:gridSpan w:val="2"/>
            <w:shd w:val="clear" w:color="auto" w:fill="BFBFBF" w:themeFill="background1" w:themeFillShade="BF"/>
            <w:noWrap/>
            <w:vAlign w:val="center"/>
            <w:hideMark/>
          </w:tcPr>
          <w:p w14:paraId="1C76B5B3" w14:textId="77777777" w:rsidR="00C26996" w:rsidRPr="00267C13" w:rsidRDefault="00C26996" w:rsidP="006833BB">
            <w:pPr>
              <w:rPr>
                <w:rFonts w:ascii="Fira Sans Light" w:eastAsia="Times New Roman" w:hAnsi="Fira Sans Light"/>
                <w:b/>
                <w:bCs/>
                <w:sz w:val="20"/>
                <w:szCs w:val="20"/>
                <w:lang w:val="es-ES" w:eastAsia="es-ES"/>
              </w:rPr>
            </w:pPr>
            <w:r w:rsidRPr="00267C13">
              <w:rPr>
                <w:rFonts w:ascii="Fira Sans Light" w:eastAsia="Times New Roman" w:hAnsi="Fira Sans Light"/>
                <w:b/>
                <w:bCs/>
                <w:sz w:val="20"/>
                <w:szCs w:val="20"/>
                <w:lang w:val="es-ES" w:eastAsia="es-ES"/>
              </w:rPr>
              <w:t>Dependencia 4</w:t>
            </w:r>
          </w:p>
        </w:tc>
        <w:tc>
          <w:tcPr>
            <w:tcW w:w="2341" w:type="dxa"/>
            <w:shd w:val="clear" w:color="auto" w:fill="BFBFBF" w:themeFill="background1" w:themeFillShade="BF"/>
            <w:noWrap/>
            <w:vAlign w:val="center"/>
          </w:tcPr>
          <w:p w14:paraId="1125530C" w14:textId="77777777" w:rsidR="00C26996" w:rsidRPr="00267C13" w:rsidRDefault="00C26996" w:rsidP="006833BB">
            <w:pPr>
              <w:jc w:val="center"/>
              <w:rPr>
                <w:rFonts w:ascii="Fira Sans Light" w:eastAsia="Times New Roman" w:hAnsi="Fira Sans Light"/>
                <w:b/>
                <w:bCs/>
                <w:sz w:val="20"/>
                <w:szCs w:val="20"/>
                <w:lang w:val="es-ES" w:eastAsia="es-ES"/>
              </w:rPr>
            </w:pPr>
          </w:p>
        </w:tc>
      </w:tr>
      <w:tr w:rsidR="00267C13" w:rsidRPr="00267C13" w14:paraId="05942307" w14:textId="77777777" w:rsidTr="006833BB">
        <w:trPr>
          <w:trHeight w:val="283"/>
          <w:jc w:val="center"/>
        </w:trPr>
        <w:tc>
          <w:tcPr>
            <w:tcW w:w="2182" w:type="dxa"/>
            <w:shd w:val="clear" w:color="auto" w:fill="auto"/>
            <w:noWrap/>
            <w:vAlign w:val="center"/>
            <w:hideMark/>
          </w:tcPr>
          <w:p w14:paraId="067EA153" w14:textId="77777777" w:rsidR="00C26996" w:rsidRPr="00267C13" w:rsidRDefault="00C26996" w:rsidP="006833BB">
            <w:pPr>
              <w:rPr>
                <w:rFonts w:ascii="Arial" w:eastAsia="Times New Roman" w:hAnsi="Arial" w:cs="Arial"/>
                <w:sz w:val="18"/>
                <w:szCs w:val="18"/>
                <w:lang w:eastAsia="es-MX"/>
              </w:rPr>
            </w:pPr>
            <w:r w:rsidRPr="00267C13">
              <w:rPr>
                <w:rFonts w:ascii="Arial" w:eastAsia="Times New Roman" w:hAnsi="Arial" w:cs="Arial"/>
                <w:sz w:val="18"/>
                <w:szCs w:val="18"/>
                <w:lang w:eastAsia="es-MX"/>
              </w:rPr>
              <w:t>Clave presupuestaria</w:t>
            </w:r>
          </w:p>
        </w:tc>
        <w:tc>
          <w:tcPr>
            <w:tcW w:w="3787" w:type="dxa"/>
            <w:shd w:val="clear" w:color="auto" w:fill="auto"/>
            <w:noWrap/>
            <w:vAlign w:val="center"/>
            <w:hideMark/>
          </w:tcPr>
          <w:p w14:paraId="42FFA859" w14:textId="77777777" w:rsidR="00C26996" w:rsidRPr="00267C13" w:rsidRDefault="00C26996" w:rsidP="006833BB">
            <w:pPr>
              <w:rPr>
                <w:rFonts w:ascii="Arial" w:eastAsia="Times New Roman" w:hAnsi="Arial" w:cs="Arial"/>
                <w:sz w:val="18"/>
                <w:szCs w:val="18"/>
                <w:lang w:eastAsia="es-MX"/>
              </w:rPr>
            </w:pPr>
            <w:r w:rsidRPr="00267C13">
              <w:rPr>
                <w:rFonts w:ascii="Arial" w:eastAsia="Times New Roman" w:hAnsi="Arial" w:cs="Arial"/>
                <w:sz w:val="18"/>
                <w:szCs w:val="18"/>
                <w:lang w:eastAsia="es-MX"/>
              </w:rPr>
              <w:t>Nombre del programa presupuestario</w:t>
            </w:r>
          </w:p>
        </w:tc>
        <w:tc>
          <w:tcPr>
            <w:tcW w:w="2341" w:type="dxa"/>
            <w:shd w:val="clear" w:color="auto" w:fill="auto"/>
            <w:noWrap/>
            <w:vAlign w:val="center"/>
          </w:tcPr>
          <w:p w14:paraId="64EA24D6" w14:textId="4F6DE562" w:rsidR="00C26996" w:rsidRPr="00267C13" w:rsidRDefault="00CC2A14" w:rsidP="006833BB">
            <w:pPr>
              <w:jc w:val="center"/>
              <w:rPr>
                <w:rFonts w:ascii="Fira Sans Light" w:eastAsia="Times New Roman" w:hAnsi="Fira Sans Light"/>
                <w:sz w:val="20"/>
                <w:szCs w:val="20"/>
                <w:lang w:val="es-ES" w:eastAsia="es-ES"/>
              </w:rPr>
            </w:pPr>
            <w:r w:rsidRPr="00267C13">
              <w:rPr>
                <w:rFonts w:ascii="Fira Sans Light" w:eastAsia="Times New Roman" w:hAnsi="Fira Sans Light"/>
                <w:sz w:val="20"/>
                <w:szCs w:val="20"/>
                <w:lang w:val="es-ES" w:eastAsia="es-ES"/>
              </w:rPr>
              <w:t>0.00</w:t>
            </w:r>
          </w:p>
        </w:tc>
      </w:tr>
      <w:tr w:rsidR="00267C13" w:rsidRPr="00267C13" w14:paraId="4D8CD16B" w14:textId="77777777" w:rsidTr="006833BB">
        <w:trPr>
          <w:trHeight w:val="397"/>
          <w:jc w:val="center"/>
        </w:trPr>
        <w:tc>
          <w:tcPr>
            <w:tcW w:w="5969" w:type="dxa"/>
            <w:gridSpan w:val="2"/>
            <w:shd w:val="clear" w:color="auto" w:fill="F2F2F2" w:themeFill="background1" w:themeFillShade="F2"/>
            <w:noWrap/>
            <w:vAlign w:val="center"/>
            <w:hideMark/>
          </w:tcPr>
          <w:p w14:paraId="1F106BA2" w14:textId="77777777" w:rsidR="00C26996" w:rsidRPr="00267C13" w:rsidRDefault="00C26996" w:rsidP="006833BB">
            <w:pPr>
              <w:jc w:val="center"/>
              <w:rPr>
                <w:rFonts w:ascii="Fira Sans Light" w:eastAsia="Times New Roman" w:hAnsi="Fira Sans Light"/>
                <w:sz w:val="20"/>
                <w:szCs w:val="20"/>
                <w:lang w:val="es-ES" w:eastAsia="es-ES"/>
              </w:rPr>
            </w:pPr>
            <w:r w:rsidRPr="00267C13">
              <w:rPr>
                <w:rFonts w:ascii="Fira Sans Medium" w:eastAsia="Times New Roman" w:hAnsi="Fira Sans Medium"/>
                <w:sz w:val="20"/>
                <w:szCs w:val="20"/>
                <w:lang w:val="es-ES" w:eastAsia="es-ES"/>
              </w:rPr>
              <w:t>Total</w:t>
            </w:r>
          </w:p>
        </w:tc>
        <w:tc>
          <w:tcPr>
            <w:tcW w:w="2341" w:type="dxa"/>
            <w:shd w:val="clear" w:color="auto" w:fill="F2F2F2" w:themeFill="background1" w:themeFillShade="F2"/>
            <w:noWrap/>
            <w:vAlign w:val="center"/>
            <w:hideMark/>
          </w:tcPr>
          <w:p w14:paraId="53FDE025" w14:textId="2A9250FB" w:rsidR="00C26996" w:rsidRPr="00267C13" w:rsidRDefault="00E73181" w:rsidP="006833BB">
            <w:pPr>
              <w:jc w:val="center"/>
              <w:rPr>
                <w:rFonts w:ascii="Fira Sans Light" w:eastAsia="Times New Roman" w:hAnsi="Fira Sans Light"/>
                <w:sz w:val="20"/>
                <w:szCs w:val="20"/>
                <w:lang w:val="es-ES" w:eastAsia="es-ES"/>
              </w:rPr>
            </w:pPr>
            <w:r w:rsidRPr="00267C13">
              <w:rPr>
                <w:rFonts w:ascii="Fira Sans Light" w:eastAsia="Times New Roman" w:hAnsi="Fira Sans Light"/>
                <w:sz w:val="20"/>
                <w:szCs w:val="20"/>
                <w:lang w:val="es-ES" w:eastAsia="es-ES"/>
              </w:rPr>
              <w:t>0.00</w:t>
            </w:r>
            <w:r w:rsidR="00C26996" w:rsidRPr="00267C13">
              <w:rPr>
                <w:rFonts w:ascii="Fira Sans Light" w:eastAsia="Times New Roman" w:hAnsi="Fira Sans Light"/>
                <w:sz w:val="20"/>
                <w:szCs w:val="20"/>
                <w:lang w:val="es-ES" w:eastAsia="es-ES"/>
              </w:rPr>
              <w:t> </w:t>
            </w:r>
          </w:p>
        </w:tc>
      </w:tr>
    </w:tbl>
    <w:p w14:paraId="2E4AD7E1" w14:textId="77777777" w:rsidR="00C26996" w:rsidRPr="00267C13" w:rsidRDefault="00C26996" w:rsidP="00831470">
      <w:pPr>
        <w:jc w:val="both"/>
        <w:rPr>
          <w:rFonts w:ascii="Fira Sans Medium" w:hAnsi="Fira Sans Medium"/>
          <w:sz w:val="20"/>
          <w:szCs w:val="20"/>
        </w:rPr>
      </w:pPr>
    </w:p>
    <w:p w14:paraId="7218BB81" w14:textId="77777777" w:rsidR="00C26996" w:rsidRPr="00267C13" w:rsidRDefault="00C26996" w:rsidP="00254209">
      <w:pPr>
        <w:jc w:val="both"/>
        <w:rPr>
          <w:rFonts w:ascii="Fira Sans Medium" w:hAnsi="Fira Sans Medium"/>
          <w:sz w:val="20"/>
          <w:szCs w:val="20"/>
        </w:rPr>
      </w:pPr>
    </w:p>
    <w:p w14:paraId="4F26C5D5" w14:textId="6C2BC5D6" w:rsidR="00254209" w:rsidRPr="00267C13" w:rsidRDefault="00CF1429" w:rsidP="00254209">
      <w:pPr>
        <w:jc w:val="both"/>
        <w:rPr>
          <w:rFonts w:ascii="Fira Sans Light" w:hAnsi="Fira Sans Light"/>
          <w:sz w:val="20"/>
          <w:szCs w:val="20"/>
        </w:rPr>
      </w:pPr>
      <w:r w:rsidRPr="00267C13">
        <w:rPr>
          <w:rFonts w:ascii="Fira Sans Medium" w:hAnsi="Fira Sans Medium"/>
          <w:sz w:val="20"/>
          <w:szCs w:val="20"/>
        </w:rPr>
        <w:t>Artículo</w:t>
      </w:r>
      <w:r w:rsidR="00831470" w:rsidRPr="00267C13">
        <w:rPr>
          <w:rFonts w:ascii="Fira Sans Medium" w:hAnsi="Fira Sans Medium"/>
          <w:sz w:val="20"/>
          <w:szCs w:val="20"/>
        </w:rPr>
        <w:t xml:space="preserve"> 20</w:t>
      </w:r>
      <w:r w:rsidRPr="00267C13">
        <w:rPr>
          <w:rFonts w:ascii="Fira Sans Light" w:hAnsi="Fira Sans Light"/>
          <w:sz w:val="20"/>
          <w:szCs w:val="20"/>
        </w:rPr>
        <w:t xml:space="preserve">. </w:t>
      </w:r>
      <w:r w:rsidR="00254209" w:rsidRPr="00267C13">
        <w:rPr>
          <w:rFonts w:ascii="Fira Sans Light" w:hAnsi="Fira Sans Light"/>
          <w:sz w:val="20"/>
          <w:szCs w:val="20"/>
        </w:rPr>
        <w:t>La Tesorería Municipal, previo acuerdo del Ayuntamiento, podrá reducir, suspender o terminar las transferencias y subsidios cuando:</w:t>
      </w:r>
    </w:p>
    <w:p w14:paraId="1D804F2D" w14:textId="77777777" w:rsidR="00254209" w:rsidRPr="00267C13" w:rsidRDefault="00254209" w:rsidP="00254209">
      <w:pPr>
        <w:jc w:val="both"/>
        <w:rPr>
          <w:rFonts w:ascii="Fira Sans Light" w:hAnsi="Fira Sans Light"/>
          <w:sz w:val="20"/>
          <w:szCs w:val="20"/>
        </w:rPr>
      </w:pPr>
    </w:p>
    <w:p w14:paraId="5E6A402C" w14:textId="77777777" w:rsidR="00254209" w:rsidRPr="00267C13" w:rsidRDefault="00254209" w:rsidP="00254209">
      <w:pPr>
        <w:pStyle w:val="Prrafodelista"/>
        <w:widowControl w:val="0"/>
        <w:numPr>
          <w:ilvl w:val="0"/>
          <w:numId w:val="30"/>
        </w:numPr>
        <w:contextualSpacing w:val="0"/>
        <w:jc w:val="both"/>
        <w:rPr>
          <w:rFonts w:ascii="Fira Sans Light" w:hAnsi="Fira Sans Light"/>
          <w:sz w:val="20"/>
          <w:szCs w:val="20"/>
          <w:lang w:eastAsia="en-US"/>
        </w:rPr>
      </w:pPr>
      <w:r w:rsidRPr="00267C13">
        <w:rPr>
          <w:rFonts w:ascii="Fira Sans Light" w:hAnsi="Fira Sans Light"/>
          <w:sz w:val="20"/>
          <w:szCs w:val="20"/>
          <w:lang w:eastAsia="en-US"/>
        </w:rPr>
        <w:t xml:space="preserve">Las entidades a las que se les otorguen cuenten con autosuficiencia financiera; </w:t>
      </w:r>
    </w:p>
    <w:p w14:paraId="2D2CB51F" w14:textId="77777777" w:rsidR="00254209" w:rsidRPr="00267C13" w:rsidRDefault="00254209" w:rsidP="00254209">
      <w:pPr>
        <w:pStyle w:val="Prrafodelista"/>
        <w:widowControl w:val="0"/>
        <w:numPr>
          <w:ilvl w:val="0"/>
          <w:numId w:val="30"/>
        </w:numPr>
        <w:contextualSpacing w:val="0"/>
        <w:jc w:val="both"/>
        <w:rPr>
          <w:rFonts w:ascii="Fira Sans Light" w:hAnsi="Fira Sans Light"/>
          <w:sz w:val="20"/>
          <w:szCs w:val="20"/>
          <w:lang w:eastAsia="en-US"/>
        </w:rPr>
      </w:pPr>
      <w:r w:rsidRPr="00267C13">
        <w:rPr>
          <w:rFonts w:ascii="Fira Sans Light" w:hAnsi="Fira Sans Light"/>
          <w:sz w:val="20"/>
          <w:szCs w:val="20"/>
          <w:lang w:eastAsia="en-US"/>
        </w:rPr>
        <w:t>Las transferencias ya no cumplan con el objetivo de su otorgamiento;</w:t>
      </w:r>
    </w:p>
    <w:p w14:paraId="272D37A3" w14:textId="77777777" w:rsidR="00254209" w:rsidRPr="00267C13" w:rsidRDefault="00254209" w:rsidP="00254209">
      <w:pPr>
        <w:pStyle w:val="Prrafodelista"/>
        <w:widowControl w:val="0"/>
        <w:numPr>
          <w:ilvl w:val="0"/>
          <w:numId w:val="30"/>
        </w:numPr>
        <w:contextualSpacing w:val="0"/>
        <w:jc w:val="both"/>
        <w:rPr>
          <w:rFonts w:ascii="Fira Sans Light" w:hAnsi="Fira Sans Light"/>
          <w:sz w:val="20"/>
          <w:szCs w:val="20"/>
          <w:lang w:eastAsia="en-US"/>
        </w:rPr>
      </w:pPr>
      <w:r w:rsidRPr="00267C13">
        <w:rPr>
          <w:rFonts w:ascii="Fira Sans Light" w:hAnsi="Fira Sans Light"/>
          <w:sz w:val="20"/>
          <w:szCs w:val="20"/>
          <w:lang w:eastAsia="en-US"/>
        </w:rPr>
        <w:t>Las entidades no remitan la información referente a la aplicación de estas transferencias; y</w:t>
      </w:r>
    </w:p>
    <w:p w14:paraId="0CBC25BC" w14:textId="77777777" w:rsidR="00254209" w:rsidRPr="00267C13" w:rsidRDefault="00254209" w:rsidP="00254209">
      <w:pPr>
        <w:pStyle w:val="Prrafodelista"/>
        <w:widowControl w:val="0"/>
        <w:numPr>
          <w:ilvl w:val="0"/>
          <w:numId w:val="30"/>
        </w:numPr>
        <w:contextualSpacing w:val="0"/>
        <w:jc w:val="both"/>
        <w:rPr>
          <w:rFonts w:ascii="Fira Sans Light" w:hAnsi="Fira Sans Light"/>
          <w:sz w:val="20"/>
          <w:szCs w:val="20"/>
          <w:lang w:eastAsia="en-US"/>
        </w:rPr>
      </w:pPr>
      <w:r w:rsidRPr="00267C13">
        <w:rPr>
          <w:rFonts w:ascii="Fira Sans Light" w:hAnsi="Fira Sans Light"/>
          <w:sz w:val="20"/>
          <w:szCs w:val="20"/>
          <w:lang w:eastAsia="en-US"/>
        </w:rPr>
        <w:t>No existan las condiciones presupuestales para seguir otorgándolas.</w:t>
      </w:r>
    </w:p>
    <w:p w14:paraId="290055A5" w14:textId="77777777" w:rsidR="00254209" w:rsidRPr="00267C13" w:rsidRDefault="00254209">
      <w:pPr>
        <w:jc w:val="both"/>
        <w:rPr>
          <w:rFonts w:ascii="Fira Sans Light" w:hAnsi="Fira Sans Light"/>
          <w:sz w:val="20"/>
          <w:szCs w:val="20"/>
        </w:rPr>
      </w:pPr>
    </w:p>
    <w:p w14:paraId="2D7A60B6" w14:textId="77777777" w:rsidR="0059177F" w:rsidRPr="00267C13" w:rsidRDefault="0059177F">
      <w:pPr>
        <w:jc w:val="both"/>
        <w:rPr>
          <w:rFonts w:ascii="Fira Sans Light" w:hAnsi="Fira Sans Light"/>
          <w:sz w:val="20"/>
          <w:szCs w:val="20"/>
        </w:rPr>
      </w:pPr>
    </w:p>
    <w:p w14:paraId="3F0F6C14" w14:textId="271B8162" w:rsidR="000C0D59" w:rsidRPr="000C0D59" w:rsidRDefault="00CF1429" w:rsidP="000C0D59">
      <w:pPr>
        <w:jc w:val="both"/>
        <w:rPr>
          <w:rFonts w:eastAsia="Times New Roman"/>
          <w:color w:val="000000"/>
          <w:sz w:val="18"/>
          <w:szCs w:val="18"/>
          <w:lang w:eastAsia="es-MX"/>
        </w:rPr>
      </w:pPr>
      <w:r w:rsidRPr="00267C13">
        <w:rPr>
          <w:rFonts w:ascii="Fira Sans Medium" w:hAnsi="Fira Sans Medium"/>
          <w:sz w:val="20"/>
          <w:szCs w:val="20"/>
        </w:rPr>
        <w:t>Artículo</w:t>
      </w:r>
      <w:r w:rsidR="00273784" w:rsidRPr="00267C13">
        <w:rPr>
          <w:rFonts w:ascii="Fira Sans Medium" w:hAnsi="Fira Sans Medium"/>
          <w:sz w:val="20"/>
          <w:szCs w:val="20"/>
        </w:rPr>
        <w:t xml:space="preserve"> 2</w:t>
      </w:r>
      <w:r w:rsidR="00831470" w:rsidRPr="00267C13">
        <w:rPr>
          <w:rFonts w:ascii="Fira Sans Medium" w:hAnsi="Fira Sans Medium"/>
          <w:sz w:val="20"/>
          <w:szCs w:val="20"/>
        </w:rPr>
        <w:t>1</w:t>
      </w:r>
      <w:r w:rsidRPr="00267C13">
        <w:rPr>
          <w:rFonts w:ascii="Fira Sans Light" w:hAnsi="Fira Sans Light"/>
          <w:sz w:val="20"/>
          <w:szCs w:val="20"/>
        </w:rPr>
        <w:t xml:space="preserve">. El gasto previsto para prestaciones sindicales importa la cantidad de </w:t>
      </w:r>
      <w:r w:rsidR="007B06A2" w:rsidRPr="00267C13">
        <w:rPr>
          <w:rFonts w:ascii="Fira Sans Light" w:hAnsi="Fira Sans Light"/>
          <w:sz w:val="20"/>
          <w:szCs w:val="20"/>
        </w:rPr>
        <w:t xml:space="preserve">$ </w:t>
      </w:r>
      <w:r w:rsidR="000C0D59" w:rsidRPr="000C0D59">
        <w:rPr>
          <w:rFonts w:eastAsia="Times New Roman"/>
          <w:color w:val="000000"/>
          <w:sz w:val="18"/>
          <w:szCs w:val="18"/>
          <w:lang w:eastAsia="es-MX"/>
        </w:rPr>
        <w:t xml:space="preserve"> 1</w:t>
      </w:r>
      <w:r w:rsidR="00777A8E" w:rsidRPr="000C0D59">
        <w:rPr>
          <w:rFonts w:eastAsia="Times New Roman"/>
          <w:color w:val="000000"/>
          <w:sz w:val="18"/>
          <w:szCs w:val="18"/>
          <w:lang w:eastAsia="es-MX"/>
        </w:rPr>
        <w:t>, 220,320.00</w:t>
      </w:r>
      <w:r w:rsidR="000C0D59" w:rsidRPr="000C0D59">
        <w:rPr>
          <w:rFonts w:eastAsia="Times New Roman"/>
          <w:color w:val="000000"/>
          <w:sz w:val="18"/>
          <w:szCs w:val="18"/>
          <w:lang w:eastAsia="es-MX"/>
        </w:rPr>
        <w:t xml:space="preserve"> </w:t>
      </w:r>
    </w:p>
    <w:p w14:paraId="5D7C2AFC" w14:textId="11459C7F" w:rsidR="00CF1429" w:rsidRPr="00267C13" w:rsidRDefault="00CF1429">
      <w:pPr>
        <w:jc w:val="both"/>
        <w:rPr>
          <w:rFonts w:ascii="Fira Sans Light" w:hAnsi="Fira Sans Light"/>
          <w:sz w:val="20"/>
          <w:szCs w:val="20"/>
        </w:rPr>
      </w:pPr>
      <w:r w:rsidRPr="00267C13">
        <w:rPr>
          <w:rFonts w:ascii="Fira Sans Light" w:hAnsi="Fira Sans Light"/>
          <w:sz w:val="20"/>
          <w:szCs w:val="20"/>
        </w:rPr>
        <w:t xml:space="preserve">y se distribuye de la siguiente manera: </w:t>
      </w:r>
    </w:p>
    <w:p w14:paraId="7F89EF91" w14:textId="77777777" w:rsidR="00CF1429" w:rsidRPr="00267C13" w:rsidRDefault="00CF1429">
      <w:pPr>
        <w:jc w:val="both"/>
        <w:rPr>
          <w:rFonts w:ascii="Fira Sans Light" w:hAnsi="Fira Sans Light"/>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0"/>
        <w:gridCol w:w="2484"/>
      </w:tblGrid>
      <w:tr w:rsidR="00267C13" w:rsidRPr="00267C13" w14:paraId="15665C13" w14:textId="77777777" w:rsidTr="00A84CD1">
        <w:trPr>
          <w:trHeight w:val="397"/>
          <w:tblHeader/>
          <w:jc w:val="center"/>
        </w:trPr>
        <w:tc>
          <w:tcPr>
            <w:tcW w:w="5010" w:type="dxa"/>
            <w:shd w:val="clear" w:color="auto" w:fill="F2F2F2" w:themeFill="background1" w:themeFillShade="F2"/>
            <w:vAlign w:val="center"/>
          </w:tcPr>
          <w:p w14:paraId="69B88EB3" w14:textId="77777777" w:rsidR="00CF1429" w:rsidRPr="00267C13" w:rsidRDefault="00CF1429">
            <w:pPr>
              <w:jc w:val="center"/>
              <w:rPr>
                <w:rFonts w:ascii="Fira Sans Medium" w:hAnsi="Fira Sans Medium"/>
                <w:sz w:val="20"/>
                <w:szCs w:val="20"/>
                <w:lang w:eastAsia="es-ES"/>
              </w:rPr>
            </w:pPr>
            <w:r w:rsidRPr="00267C13">
              <w:rPr>
                <w:rFonts w:ascii="Fira Sans Medium" w:hAnsi="Fira Sans Medium"/>
                <w:sz w:val="20"/>
                <w:szCs w:val="20"/>
                <w:lang w:eastAsia="es-ES"/>
              </w:rPr>
              <w:t>Concepto</w:t>
            </w:r>
          </w:p>
        </w:tc>
        <w:tc>
          <w:tcPr>
            <w:tcW w:w="2484" w:type="dxa"/>
            <w:shd w:val="clear" w:color="auto" w:fill="F2F2F2" w:themeFill="background1" w:themeFillShade="F2"/>
            <w:vAlign w:val="center"/>
          </w:tcPr>
          <w:p w14:paraId="68476123" w14:textId="5A9640B5" w:rsidR="00CF1429" w:rsidRPr="00267C13" w:rsidRDefault="007679A7">
            <w:pPr>
              <w:jc w:val="center"/>
              <w:rPr>
                <w:rFonts w:ascii="Fira Sans Medium" w:hAnsi="Fira Sans Medium"/>
                <w:sz w:val="20"/>
                <w:szCs w:val="20"/>
                <w:lang w:eastAsia="es-ES"/>
              </w:rPr>
            </w:pPr>
            <w:r w:rsidRPr="00267C13">
              <w:rPr>
                <w:rFonts w:ascii="Fira Sans Medium" w:hAnsi="Fira Sans Medium"/>
                <w:sz w:val="20"/>
                <w:szCs w:val="20"/>
                <w:lang w:eastAsia="es-ES"/>
              </w:rPr>
              <w:t>Presupuesto aprobado</w:t>
            </w:r>
          </w:p>
        </w:tc>
      </w:tr>
      <w:tr w:rsidR="00267C13" w:rsidRPr="00267C13" w14:paraId="7EFD1903" w14:textId="77777777" w:rsidTr="00A84CD1">
        <w:trPr>
          <w:trHeight w:val="283"/>
          <w:jc w:val="center"/>
        </w:trPr>
        <w:tc>
          <w:tcPr>
            <w:tcW w:w="5010" w:type="dxa"/>
            <w:vAlign w:val="center"/>
          </w:tcPr>
          <w:p w14:paraId="12E70F02" w14:textId="443875F7" w:rsidR="00CF1429" w:rsidRPr="00267C13" w:rsidRDefault="002C6EB2" w:rsidP="002E5361">
            <w:pPr>
              <w:rPr>
                <w:rFonts w:ascii="Fira Sans Light" w:hAnsi="Fira Sans Light"/>
                <w:sz w:val="18"/>
                <w:szCs w:val="20"/>
                <w:lang w:eastAsia="es-ES"/>
              </w:rPr>
            </w:pPr>
            <w:r w:rsidRPr="00267C13">
              <w:rPr>
                <w:rFonts w:ascii="Arial" w:eastAsia="Times New Roman" w:hAnsi="Arial" w:cs="Arial"/>
                <w:sz w:val="18"/>
                <w:szCs w:val="20"/>
                <w:lang w:eastAsia="es-MX"/>
              </w:rPr>
              <w:t xml:space="preserve"> Despensa</w:t>
            </w:r>
          </w:p>
        </w:tc>
        <w:tc>
          <w:tcPr>
            <w:tcW w:w="2484" w:type="dxa"/>
            <w:vAlign w:val="center"/>
          </w:tcPr>
          <w:p w14:paraId="45378BDB" w14:textId="2509D49C" w:rsidR="00CF1429" w:rsidRPr="00686A6C" w:rsidRDefault="00A96C8C" w:rsidP="002E5361">
            <w:pPr>
              <w:jc w:val="center"/>
              <w:rPr>
                <w:rFonts w:ascii="Fira Sans Light" w:hAnsi="Fira Sans Light"/>
                <w:sz w:val="20"/>
                <w:szCs w:val="20"/>
                <w:highlight w:val="yellow"/>
                <w:lang w:eastAsia="es-ES"/>
              </w:rPr>
            </w:pPr>
            <w:r w:rsidRPr="00A96C8C">
              <w:rPr>
                <w:rFonts w:ascii="Fira Sans Light" w:hAnsi="Fira Sans Light"/>
                <w:sz w:val="20"/>
                <w:szCs w:val="20"/>
                <w:lang w:eastAsia="es-ES"/>
              </w:rPr>
              <w:t>580,000.00</w:t>
            </w:r>
          </w:p>
        </w:tc>
      </w:tr>
      <w:tr w:rsidR="00A96C8C" w:rsidRPr="00267C13" w14:paraId="28BCB1A4" w14:textId="77777777" w:rsidTr="00A84CD1">
        <w:trPr>
          <w:trHeight w:val="283"/>
          <w:jc w:val="center"/>
        </w:trPr>
        <w:tc>
          <w:tcPr>
            <w:tcW w:w="5010" w:type="dxa"/>
            <w:vAlign w:val="center"/>
          </w:tcPr>
          <w:p w14:paraId="293FA0CD" w14:textId="69F79DCB" w:rsidR="00A96C8C" w:rsidRPr="00267C13" w:rsidRDefault="00A96C8C" w:rsidP="002E5361">
            <w:pPr>
              <w:rPr>
                <w:rFonts w:ascii="Fira Sans Light" w:hAnsi="Fira Sans Light"/>
                <w:sz w:val="18"/>
                <w:szCs w:val="20"/>
                <w:lang w:eastAsia="es-ES"/>
              </w:rPr>
            </w:pPr>
            <w:r>
              <w:rPr>
                <w:rFonts w:ascii="Fira Sans Light" w:hAnsi="Fira Sans Light"/>
                <w:sz w:val="18"/>
                <w:szCs w:val="20"/>
                <w:lang w:eastAsia="es-ES"/>
              </w:rPr>
              <w:lastRenderedPageBreak/>
              <w:t>Cobertores</w:t>
            </w:r>
          </w:p>
        </w:tc>
        <w:tc>
          <w:tcPr>
            <w:tcW w:w="2484" w:type="dxa"/>
            <w:vAlign w:val="center"/>
          </w:tcPr>
          <w:p w14:paraId="09089159" w14:textId="5B6D5DF2" w:rsidR="00A96C8C" w:rsidRDefault="00A96C8C" w:rsidP="002E5361">
            <w:pPr>
              <w:jc w:val="center"/>
              <w:rPr>
                <w:rFonts w:ascii="Fira Sans Light" w:hAnsi="Fira Sans Light"/>
                <w:sz w:val="20"/>
                <w:szCs w:val="20"/>
                <w:lang w:eastAsia="es-ES"/>
              </w:rPr>
            </w:pPr>
            <w:r>
              <w:rPr>
                <w:rFonts w:ascii="Fira Sans Light" w:hAnsi="Fira Sans Light"/>
                <w:sz w:val="20"/>
                <w:szCs w:val="20"/>
                <w:lang w:eastAsia="es-ES"/>
              </w:rPr>
              <w:t>100,600.00</w:t>
            </w:r>
          </w:p>
        </w:tc>
      </w:tr>
      <w:tr w:rsidR="00267C13" w:rsidRPr="00267C13" w14:paraId="572DD04A" w14:textId="77777777" w:rsidTr="00A84CD1">
        <w:trPr>
          <w:trHeight w:val="283"/>
          <w:jc w:val="center"/>
        </w:trPr>
        <w:tc>
          <w:tcPr>
            <w:tcW w:w="5010" w:type="dxa"/>
            <w:vAlign w:val="center"/>
          </w:tcPr>
          <w:p w14:paraId="4EB57ABB" w14:textId="02119DD0" w:rsidR="00CF1429" w:rsidRPr="00267C13" w:rsidRDefault="007B06A2" w:rsidP="002E5361">
            <w:pPr>
              <w:rPr>
                <w:rFonts w:ascii="Fira Sans Light" w:hAnsi="Fira Sans Light"/>
                <w:sz w:val="18"/>
                <w:szCs w:val="20"/>
                <w:lang w:eastAsia="es-ES"/>
              </w:rPr>
            </w:pPr>
            <w:r w:rsidRPr="00267C13">
              <w:rPr>
                <w:rFonts w:ascii="Fira Sans Light" w:hAnsi="Fira Sans Light"/>
                <w:sz w:val="18"/>
                <w:szCs w:val="20"/>
                <w:lang w:eastAsia="es-ES"/>
              </w:rPr>
              <w:t xml:space="preserve">Apoyo de Lentes </w:t>
            </w:r>
            <w:r w:rsidR="00A96C8C">
              <w:rPr>
                <w:rFonts w:ascii="Fira Sans Light" w:hAnsi="Fira Sans Light"/>
                <w:sz w:val="18"/>
                <w:szCs w:val="20"/>
                <w:lang w:eastAsia="es-ES"/>
              </w:rPr>
              <w:t xml:space="preserve"> y aparatos ortopédicos</w:t>
            </w:r>
          </w:p>
        </w:tc>
        <w:tc>
          <w:tcPr>
            <w:tcW w:w="2484" w:type="dxa"/>
            <w:vAlign w:val="center"/>
          </w:tcPr>
          <w:p w14:paraId="23322E7A" w14:textId="31FA9950" w:rsidR="00CF1429" w:rsidRPr="00686A6C" w:rsidRDefault="00A96C8C" w:rsidP="002E5361">
            <w:pPr>
              <w:jc w:val="center"/>
              <w:rPr>
                <w:rFonts w:ascii="Fira Sans Light" w:hAnsi="Fira Sans Light"/>
                <w:sz w:val="20"/>
                <w:szCs w:val="20"/>
                <w:highlight w:val="yellow"/>
                <w:lang w:eastAsia="es-ES"/>
              </w:rPr>
            </w:pPr>
            <w:r>
              <w:rPr>
                <w:rFonts w:ascii="Fira Sans Light" w:hAnsi="Fira Sans Light"/>
                <w:sz w:val="20"/>
                <w:szCs w:val="20"/>
                <w:lang w:eastAsia="es-ES"/>
              </w:rPr>
              <w:t>100,0</w:t>
            </w:r>
            <w:r w:rsidRPr="00A96C8C">
              <w:rPr>
                <w:rFonts w:ascii="Fira Sans Light" w:hAnsi="Fira Sans Light"/>
                <w:sz w:val="20"/>
                <w:szCs w:val="20"/>
                <w:lang w:eastAsia="es-ES"/>
              </w:rPr>
              <w:t>00.00</w:t>
            </w:r>
          </w:p>
        </w:tc>
      </w:tr>
      <w:tr w:rsidR="00267C13" w:rsidRPr="00267C13" w14:paraId="2E034508" w14:textId="77777777" w:rsidTr="00A84CD1">
        <w:trPr>
          <w:trHeight w:val="283"/>
          <w:jc w:val="center"/>
        </w:trPr>
        <w:tc>
          <w:tcPr>
            <w:tcW w:w="5010" w:type="dxa"/>
            <w:vAlign w:val="center"/>
          </w:tcPr>
          <w:p w14:paraId="61B0DCC5" w14:textId="1D7E3005" w:rsidR="007B06A2" w:rsidRPr="00267C13" w:rsidRDefault="007B06A2" w:rsidP="002E5361">
            <w:pPr>
              <w:rPr>
                <w:rFonts w:ascii="Arial" w:eastAsia="Times New Roman" w:hAnsi="Arial" w:cs="Arial"/>
                <w:sz w:val="18"/>
                <w:szCs w:val="20"/>
                <w:lang w:eastAsia="es-MX"/>
              </w:rPr>
            </w:pPr>
            <w:r w:rsidRPr="00267C13">
              <w:rPr>
                <w:rFonts w:ascii="Arial" w:eastAsia="Times New Roman" w:hAnsi="Arial" w:cs="Arial"/>
                <w:sz w:val="18"/>
                <w:szCs w:val="20"/>
                <w:lang w:eastAsia="es-MX"/>
              </w:rPr>
              <w:t>Actividades deportivas</w:t>
            </w:r>
            <w:r w:rsidR="00A96C8C">
              <w:rPr>
                <w:rFonts w:ascii="Arial" w:eastAsia="Times New Roman" w:hAnsi="Arial" w:cs="Arial"/>
                <w:sz w:val="18"/>
                <w:szCs w:val="20"/>
                <w:lang w:eastAsia="es-MX"/>
              </w:rPr>
              <w:t xml:space="preserve"> y apoyos extraordinarios</w:t>
            </w:r>
          </w:p>
        </w:tc>
        <w:tc>
          <w:tcPr>
            <w:tcW w:w="2484" w:type="dxa"/>
            <w:vAlign w:val="center"/>
          </w:tcPr>
          <w:p w14:paraId="59124C3A" w14:textId="3BBC47CE" w:rsidR="007B06A2" w:rsidRPr="00686A6C" w:rsidRDefault="00A96C8C" w:rsidP="002E5361">
            <w:pPr>
              <w:jc w:val="center"/>
              <w:rPr>
                <w:rFonts w:ascii="Fira Sans Light" w:hAnsi="Fira Sans Light"/>
                <w:sz w:val="20"/>
                <w:szCs w:val="20"/>
                <w:highlight w:val="yellow"/>
                <w:lang w:eastAsia="es-ES"/>
              </w:rPr>
            </w:pPr>
            <w:r>
              <w:rPr>
                <w:rFonts w:ascii="Fira Sans Light" w:hAnsi="Fira Sans Light"/>
                <w:sz w:val="20"/>
                <w:szCs w:val="20"/>
                <w:lang w:eastAsia="es-ES"/>
              </w:rPr>
              <w:t>11</w:t>
            </w:r>
            <w:r w:rsidRPr="00A96C8C">
              <w:rPr>
                <w:rFonts w:ascii="Fira Sans Light" w:hAnsi="Fira Sans Light"/>
                <w:sz w:val="20"/>
                <w:szCs w:val="20"/>
                <w:lang w:eastAsia="es-ES"/>
              </w:rPr>
              <w:t>3,000.00</w:t>
            </w:r>
          </w:p>
        </w:tc>
      </w:tr>
      <w:tr w:rsidR="00267C13" w:rsidRPr="00267C13" w14:paraId="1670971D" w14:textId="77777777" w:rsidTr="00A84CD1">
        <w:trPr>
          <w:trHeight w:val="283"/>
          <w:jc w:val="center"/>
        </w:trPr>
        <w:tc>
          <w:tcPr>
            <w:tcW w:w="5010" w:type="dxa"/>
            <w:vAlign w:val="center"/>
          </w:tcPr>
          <w:p w14:paraId="139C9C26" w14:textId="2FF8CA3C" w:rsidR="00CF1429" w:rsidRPr="00267C13" w:rsidRDefault="00A96C8C" w:rsidP="002E5361">
            <w:pPr>
              <w:rPr>
                <w:rFonts w:ascii="Fira Sans Light" w:hAnsi="Fira Sans Light"/>
                <w:sz w:val="18"/>
                <w:szCs w:val="20"/>
                <w:lang w:eastAsia="es-ES"/>
              </w:rPr>
            </w:pPr>
            <w:r>
              <w:rPr>
                <w:rFonts w:ascii="Fira Sans Light" w:hAnsi="Fira Sans Light"/>
                <w:sz w:val="18"/>
                <w:szCs w:val="20"/>
                <w:lang w:eastAsia="es-ES"/>
              </w:rPr>
              <w:t>Apoyo Sindical</w:t>
            </w:r>
          </w:p>
        </w:tc>
        <w:tc>
          <w:tcPr>
            <w:tcW w:w="2484" w:type="dxa"/>
            <w:vAlign w:val="center"/>
          </w:tcPr>
          <w:p w14:paraId="7A1F1B8B" w14:textId="0D04FE92" w:rsidR="00CF1429" w:rsidRPr="00686A6C" w:rsidRDefault="00A96C8C" w:rsidP="007B06A2">
            <w:pPr>
              <w:jc w:val="center"/>
              <w:rPr>
                <w:rFonts w:ascii="Fira Sans Light" w:hAnsi="Fira Sans Light"/>
                <w:sz w:val="20"/>
                <w:szCs w:val="20"/>
                <w:highlight w:val="yellow"/>
                <w:lang w:eastAsia="es-ES"/>
              </w:rPr>
            </w:pPr>
            <w:r w:rsidRPr="00A96C8C">
              <w:rPr>
                <w:rFonts w:ascii="Fira Sans Light" w:hAnsi="Fira Sans Light"/>
                <w:sz w:val="20"/>
                <w:szCs w:val="20"/>
                <w:lang w:eastAsia="es-ES"/>
              </w:rPr>
              <w:t>206,400.00</w:t>
            </w:r>
          </w:p>
        </w:tc>
      </w:tr>
      <w:tr w:rsidR="00267C13" w:rsidRPr="00267C13" w14:paraId="0FACC390" w14:textId="77777777" w:rsidTr="00A84CD1">
        <w:trPr>
          <w:trHeight w:val="397"/>
          <w:jc w:val="center"/>
        </w:trPr>
        <w:tc>
          <w:tcPr>
            <w:tcW w:w="5010" w:type="dxa"/>
            <w:shd w:val="clear" w:color="auto" w:fill="F2F2F2" w:themeFill="background1" w:themeFillShade="F2"/>
            <w:vAlign w:val="center"/>
          </w:tcPr>
          <w:p w14:paraId="3D51D09B" w14:textId="71D72FDF" w:rsidR="007B06A2" w:rsidRPr="00267C13" w:rsidRDefault="007B06A2" w:rsidP="007B06A2">
            <w:pPr>
              <w:rPr>
                <w:rFonts w:ascii="Fira Sans Medium" w:hAnsi="Fira Sans Medium"/>
                <w:sz w:val="20"/>
                <w:szCs w:val="20"/>
                <w:lang w:eastAsia="es-ES"/>
              </w:rPr>
            </w:pPr>
            <w:r w:rsidRPr="00267C13">
              <w:rPr>
                <w:rFonts w:ascii="Fira Sans Medium" w:hAnsi="Fira Sans Medium"/>
                <w:sz w:val="20"/>
                <w:szCs w:val="20"/>
                <w:lang w:eastAsia="es-ES"/>
              </w:rPr>
              <w:t xml:space="preserve">Gastos funerarios </w:t>
            </w:r>
          </w:p>
        </w:tc>
        <w:tc>
          <w:tcPr>
            <w:tcW w:w="2484" w:type="dxa"/>
            <w:shd w:val="clear" w:color="auto" w:fill="F2F2F2" w:themeFill="background1" w:themeFillShade="F2"/>
            <w:vAlign w:val="center"/>
          </w:tcPr>
          <w:p w14:paraId="06BCAFB1" w14:textId="75D85F29" w:rsidR="007B06A2" w:rsidRPr="00686A6C" w:rsidRDefault="00A96C8C">
            <w:pPr>
              <w:jc w:val="center"/>
              <w:rPr>
                <w:rFonts w:ascii="Fira Sans Light" w:hAnsi="Fira Sans Light"/>
                <w:sz w:val="20"/>
                <w:szCs w:val="20"/>
                <w:highlight w:val="yellow"/>
                <w:lang w:eastAsia="es-ES"/>
              </w:rPr>
            </w:pPr>
            <w:r w:rsidRPr="00A96C8C">
              <w:rPr>
                <w:rFonts w:ascii="Fira Sans Light" w:hAnsi="Fira Sans Light"/>
                <w:sz w:val="20"/>
                <w:szCs w:val="20"/>
                <w:lang w:eastAsia="es-ES"/>
              </w:rPr>
              <w:t>100,320.00</w:t>
            </w:r>
          </w:p>
        </w:tc>
      </w:tr>
      <w:tr w:rsidR="00267C13" w:rsidRPr="00267C13" w14:paraId="5F03437F" w14:textId="77777777" w:rsidTr="00A84CD1">
        <w:trPr>
          <w:trHeight w:val="397"/>
          <w:jc w:val="center"/>
        </w:trPr>
        <w:tc>
          <w:tcPr>
            <w:tcW w:w="5010" w:type="dxa"/>
            <w:shd w:val="clear" w:color="auto" w:fill="F2F2F2" w:themeFill="background1" w:themeFillShade="F2"/>
            <w:vAlign w:val="center"/>
          </w:tcPr>
          <w:p w14:paraId="5968D8EA" w14:textId="77777777" w:rsidR="00CF1429" w:rsidRPr="00267C13" w:rsidRDefault="00CF1429">
            <w:pPr>
              <w:jc w:val="center"/>
              <w:rPr>
                <w:rFonts w:ascii="Fira Sans Medium" w:hAnsi="Fira Sans Medium"/>
                <w:sz w:val="20"/>
                <w:szCs w:val="20"/>
                <w:lang w:eastAsia="es-ES"/>
              </w:rPr>
            </w:pPr>
            <w:r w:rsidRPr="00267C13">
              <w:rPr>
                <w:rFonts w:ascii="Fira Sans Medium" w:hAnsi="Fira Sans Medium"/>
                <w:sz w:val="20"/>
                <w:szCs w:val="20"/>
                <w:lang w:eastAsia="es-ES"/>
              </w:rPr>
              <w:t>Total</w:t>
            </w:r>
          </w:p>
        </w:tc>
        <w:tc>
          <w:tcPr>
            <w:tcW w:w="2484" w:type="dxa"/>
            <w:shd w:val="clear" w:color="auto" w:fill="F2F2F2" w:themeFill="background1" w:themeFillShade="F2"/>
            <w:vAlign w:val="center"/>
          </w:tcPr>
          <w:p w14:paraId="26567CEC" w14:textId="54E5748F" w:rsidR="00CF1429" w:rsidRPr="00686A6C" w:rsidRDefault="00A96C8C" w:rsidP="00A96C8C">
            <w:pPr>
              <w:rPr>
                <w:rFonts w:ascii="Fira Sans Light" w:hAnsi="Fira Sans Light"/>
                <w:sz w:val="20"/>
                <w:szCs w:val="20"/>
                <w:highlight w:val="yellow"/>
                <w:lang w:eastAsia="es-ES"/>
              </w:rPr>
            </w:pPr>
            <w:r>
              <w:rPr>
                <w:rFonts w:ascii="Fira Sans Light" w:hAnsi="Fira Sans Light"/>
                <w:sz w:val="20"/>
                <w:szCs w:val="20"/>
                <w:lang w:eastAsia="es-ES"/>
              </w:rPr>
              <w:t xml:space="preserve">           </w:t>
            </w:r>
            <w:r w:rsidRPr="00A96C8C">
              <w:rPr>
                <w:rFonts w:ascii="Fira Sans Light" w:hAnsi="Fira Sans Light"/>
                <w:sz w:val="20"/>
                <w:szCs w:val="20"/>
                <w:lang w:eastAsia="es-ES"/>
              </w:rPr>
              <w:t>1,200,320.00</w:t>
            </w:r>
          </w:p>
        </w:tc>
      </w:tr>
    </w:tbl>
    <w:p w14:paraId="1B415035" w14:textId="77777777" w:rsidR="00CF1429" w:rsidRPr="00267C13" w:rsidRDefault="00CF1429">
      <w:pPr>
        <w:jc w:val="both"/>
        <w:rPr>
          <w:rFonts w:ascii="Fira Sans Light" w:hAnsi="Fira Sans Light"/>
          <w:sz w:val="20"/>
          <w:szCs w:val="20"/>
        </w:rPr>
      </w:pPr>
    </w:p>
    <w:p w14:paraId="7A9C17DF" w14:textId="77777777" w:rsidR="00340BFF" w:rsidRPr="00267C13" w:rsidRDefault="00340BFF">
      <w:pPr>
        <w:jc w:val="both"/>
        <w:rPr>
          <w:rFonts w:ascii="Fira Sans Light" w:hAnsi="Fira Sans Light"/>
          <w:sz w:val="20"/>
          <w:szCs w:val="20"/>
        </w:rPr>
      </w:pPr>
    </w:p>
    <w:p w14:paraId="12DF9E08" w14:textId="7FF66915" w:rsidR="00340BFF" w:rsidRPr="00267C13" w:rsidRDefault="00831470" w:rsidP="00F92CAC">
      <w:pPr>
        <w:jc w:val="both"/>
        <w:rPr>
          <w:rFonts w:ascii="Arial" w:eastAsia="Times New Roman" w:hAnsi="Arial" w:cs="Arial"/>
          <w:sz w:val="18"/>
          <w:szCs w:val="20"/>
          <w:lang w:eastAsia="es-MX"/>
        </w:rPr>
      </w:pPr>
      <w:r w:rsidRPr="00267C13">
        <w:rPr>
          <w:rFonts w:ascii="Fira Sans Medium" w:hAnsi="Fira Sans Medium"/>
          <w:sz w:val="20"/>
          <w:szCs w:val="20"/>
        </w:rPr>
        <w:t>Artículo 22</w:t>
      </w:r>
      <w:r w:rsidR="00340BFF" w:rsidRPr="00267C13">
        <w:rPr>
          <w:rFonts w:ascii="Fira Sans Light" w:hAnsi="Fira Sans Light" w:cs="Arial"/>
          <w:sz w:val="20"/>
          <w:szCs w:val="20"/>
        </w:rPr>
        <w:t xml:space="preserve">. El gasto contemplado en el presente presupuesto de egresos y que cuenta con aprobación para realizar erogaciones plurianuales, se muestra a continuación: </w:t>
      </w:r>
      <w:r w:rsidR="00340BFF" w:rsidRPr="00267C13">
        <w:rPr>
          <w:rFonts w:ascii="Arial" w:eastAsia="Times New Roman" w:hAnsi="Arial" w:cs="Arial"/>
          <w:sz w:val="18"/>
          <w:szCs w:val="20"/>
          <w:lang w:eastAsia="es-MX"/>
        </w:rPr>
        <w:t>(en caso de que se contemplen erogaciones plurianuales)</w:t>
      </w:r>
    </w:p>
    <w:p w14:paraId="1244A61E" w14:textId="77777777" w:rsidR="00F92CAC" w:rsidRPr="00267C13" w:rsidRDefault="00F92CAC" w:rsidP="00F92CAC">
      <w:pPr>
        <w:jc w:val="both"/>
        <w:rPr>
          <w:rFonts w:ascii="Arial" w:eastAsia="Times New Roman" w:hAnsi="Arial" w:cs="Arial"/>
          <w:sz w:val="18"/>
          <w:szCs w:val="20"/>
          <w:lang w:eastAsia="es-MX"/>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8"/>
        <w:gridCol w:w="2210"/>
        <w:gridCol w:w="2510"/>
        <w:gridCol w:w="2492"/>
      </w:tblGrid>
      <w:tr w:rsidR="00267C13" w:rsidRPr="00267C13" w14:paraId="0F78D11B" w14:textId="77777777" w:rsidTr="00340BFF">
        <w:trPr>
          <w:trHeight w:val="283"/>
          <w:jc w:val="center"/>
        </w:trPr>
        <w:tc>
          <w:tcPr>
            <w:tcW w:w="1658" w:type="pct"/>
            <w:shd w:val="clear" w:color="auto" w:fill="F2F2F2" w:themeFill="background1" w:themeFillShade="F2"/>
            <w:vAlign w:val="center"/>
            <w:hideMark/>
          </w:tcPr>
          <w:p w14:paraId="4E67B087" w14:textId="6EC992C8" w:rsidR="00340BFF" w:rsidRPr="00267C13" w:rsidRDefault="00340BFF" w:rsidP="00F92CAC">
            <w:pPr>
              <w:jc w:val="center"/>
              <w:rPr>
                <w:rFonts w:ascii="Fira Sans Medium" w:eastAsia="Times New Roman" w:hAnsi="Fira Sans Medium" w:cs="Arial"/>
                <w:bCs/>
                <w:sz w:val="20"/>
                <w:szCs w:val="20"/>
                <w:lang w:eastAsia="es-MX"/>
              </w:rPr>
            </w:pPr>
            <w:r w:rsidRPr="00267C13">
              <w:rPr>
                <w:rFonts w:ascii="Fira Sans Medium" w:eastAsia="Times New Roman" w:hAnsi="Fira Sans Medium" w:cs="Arial"/>
                <w:bCs/>
                <w:sz w:val="20"/>
                <w:szCs w:val="20"/>
                <w:lang w:eastAsia="es-MX"/>
              </w:rPr>
              <w:t>Parti</w:t>
            </w:r>
            <w:r w:rsidR="004D2C3A" w:rsidRPr="00267C13">
              <w:rPr>
                <w:rFonts w:ascii="Fira Sans Medium" w:eastAsia="Times New Roman" w:hAnsi="Fira Sans Medium" w:cs="Arial"/>
                <w:bCs/>
                <w:sz w:val="20"/>
                <w:szCs w:val="20"/>
                <w:lang w:eastAsia="es-MX"/>
              </w:rPr>
              <w:t>da específica (COG)/Nombre del p</w:t>
            </w:r>
            <w:r w:rsidRPr="00267C13">
              <w:rPr>
                <w:rFonts w:ascii="Fira Sans Medium" w:eastAsia="Times New Roman" w:hAnsi="Fira Sans Medium" w:cs="Arial"/>
                <w:bCs/>
                <w:sz w:val="20"/>
                <w:szCs w:val="20"/>
                <w:lang w:eastAsia="es-MX"/>
              </w:rPr>
              <w:t>rograma</w:t>
            </w:r>
          </w:p>
        </w:tc>
        <w:tc>
          <w:tcPr>
            <w:tcW w:w="1024" w:type="pct"/>
            <w:shd w:val="clear" w:color="auto" w:fill="F2F2F2" w:themeFill="background1" w:themeFillShade="F2"/>
            <w:vAlign w:val="center"/>
            <w:hideMark/>
          </w:tcPr>
          <w:p w14:paraId="7AEBFDFC" w14:textId="184E2183" w:rsidR="00340BFF" w:rsidRPr="00267C13" w:rsidRDefault="00340BFF" w:rsidP="00F92CAC">
            <w:pPr>
              <w:jc w:val="center"/>
              <w:rPr>
                <w:rFonts w:ascii="Fira Sans Medium" w:eastAsia="Times New Roman" w:hAnsi="Fira Sans Medium" w:cs="Arial"/>
                <w:bCs/>
                <w:sz w:val="20"/>
                <w:szCs w:val="20"/>
                <w:lang w:eastAsia="es-MX"/>
              </w:rPr>
            </w:pPr>
            <w:r w:rsidRPr="00267C13">
              <w:rPr>
                <w:rFonts w:ascii="Fira Sans Medium" w:eastAsia="Times New Roman" w:hAnsi="Fira Sans Medium" w:cs="Arial"/>
                <w:bCs/>
                <w:sz w:val="20"/>
                <w:szCs w:val="20"/>
                <w:lang w:eastAsia="es-MX"/>
              </w:rPr>
              <w:t>Presupuesto aprobado en años anteriores</w:t>
            </w:r>
          </w:p>
        </w:tc>
        <w:tc>
          <w:tcPr>
            <w:tcW w:w="1163" w:type="pct"/>
            <w:shd w:val="clear" w:color="auto" w:fill="F2F2F2" w:themeFill="background1" w:themeFillShade="F2"/>
            <w:vAlign w:val="center"/>
            <w:hideMark/>
          </w:tcPr>
          <w:p w14:paraId="4A7BAFAC" w14:textId="449A0CFC" w:rsidR="00340BFF" w:rsidRPr="00267C13" w:rsidRDefault="00340BFF" w:rsidP="00F92CAC">
            <w:pPr>
              <w:jc w:val="center"/>
              <w:rPr>
                <w:rFonts w:ascii="Fira Sans Medium" w:eastAsia="Times New Roman" w:hAnsi="Fira Sans Medium" w:cs="Arial"/>
                <w:bCs/>
                <w:sz w:val="20"/>
                <w:szCs w:val="20"/>
                <w:lang w:eastAsia="es-MX"/>
              </w:rPr>
            </w:pPr>
            <w:r w:rsidRPr="00267C13">
              <w:rPr>
                <w:rFonts w:ascii="Fira Sans Medium" w:eastAsia="Times New Roman" w:hAnsi="Fira Sans Medium" w:cs="Arial"/>
                <w:bCs/>
                <w:sz w:val="20"/>
                <w:szCs w:val="20"/>
                <w:lang w:eastAsia="es-MX"/>
              </w:rPr>
              <w:t>Presu</w:t>
            </w:r>
            <w:r w:rsidR="00DA3292">
              <w:rPr>
                <w:rFonts w:ascii="Fira Sans Medium" w:eastAsia="Times New Roman" w:hAnsi="Fira Sans Medium" w:cs="Arial"/>
                <w:bCs/>
                <w:sz w:val="20"/>
                <w:szCs w:val="20"/>
                <w:lang w:eastAsia="es-MX"/>
              </w:rPr>
              <w:t>puesto aprobado para el año 2018</w:t>
            </w:r>
          </w:p>
        </w:tc>
        <w:tc>
          <w:tcPr>
            <w:tcW w:w="1155" w:type="pct"/>
            <w:shd w:val="clear" w:color="auto" w:fill="F2F2F2" w:themeFill="background1" w:themeFillShade="F2"/>
            <w:vAlign w:val="center"/>
            <w:hideMark/>
          </w:tcPr>
          <w:p w14:paraId="060F2E88" w14:textId="7A9B15CD" w:rsidR="00340BFF" w:rsidRPr="00267C13" w:rsidRDefault="00340BFF" w:rsidP="00F92CAC">
            <w:pPr>
              <w:jc w:val="center"/>
              <w:rPr>
                <w:rFonts w:ascii="Fira Sans Medium" w:eastAsia="Times New Roman" w:hAnsi="Fira Sans Medium" w:cs="Arial"/>
                <w:bCs/>
                <w:sz w:val="20"/>
                <w:szCs w:val="20"/>
                <w:lang w:eastAsia="es-MX"/>
              </w:rPr>
            </w:pPr>
            <w:r w:rsidRPr="00267C13">
              <w:rPr>
                <w:rFonts w:ascii="Fira Sans Medium" w:eastAsia="Times New Roman" w:hAnsi="Fira Sans Medium" w:cs="Arial"/>
                <w:bCs/>
                <w:sz w:val="20"/>
                <w:szCs w:val="20"/>
                <w:lang w:eastAsia="es-MX"/>
              </w:rPr>
              <w:t>Presupuesto aprobado para años posteriores</w:t>
            </w:r>
          </w:p>
        </w:tc>
      </w:tr>
      <w:tr w:rsidR="00267C13" w:rsidRPr="00267C13" w14:paraId="25F17178" w14:textId="77777777" w:rsidTr="00340BFF">
        <w:trPr>
          <w:trHeight w:val="283"/>
          <w:jc w:val="center"/>
        </w:trPr>
        <w:tc>
          <w:tcPr>
            <w:tcW w:w="1658" w:type="pct"/>
            <w:shd w:val="clear" w:color="auto" w:fill="FFFFFF" w:themeFill="background1"/>
            <w:vAlign w:val="center"/>
          </w:tcPr>
          <w:p w14:paraId="28FAA70B" w14:textId="68532E82" w:rsidR="00340BFF" w:rsidRPr="00267C13" w:rsidRDefault="00340BFF" w:rsidP="00F92CAC">
            <w:pPr>
              <w:jc w:val="center"/>
              <w:rPr>
                <w:rFonts w:ascii="Fira Sans Light" w:eastAsia="Times New Roman" w:hAnsi="Fira Sans Light" w:cs="Arial"/>
                <w:sz w:val="20"/>
                <w:szCs w:val="20"/>
                <w:lang w:eastAsia="es-MX"/>
              </w:rPr>
            </w:pPr>
          </w:p>
        </w:tc>
        <w:tc>
          <w:tcPr>
            <w:tcW w:w="1024" w:type="pct"/>
            <w:shd w:val="clear" w:color="auto" w:fill="FFFFFF" w:themeFill="background1"/>
            <w:vAlign w:val="center"/>
            <w:hideMark/>
          </w:tcPr>
          <w:p w14:paraId="32E7073F" w14:textId="5A2C3001" w:rsidR="00340BFF" w:rsidRPr="00267C13" w:rsidRDefault="00340BFF" w:rsidP="00F92CAC">
            <w:pPr>
              <w:jc w:val="center"/>
              <w:rPr>
                <w:rFonts w:ascii="Fira Sans Light" w:eastAsia="Times New Roman" w:hAnsi="Fira Sans Light" w:cs="Arial"/>
                <w:sz w:val="20"/>
                <w:szCs w:val="20"/>
                <w:lang w:eastAsia="es-MX"/>
              </w:rPr>
            </w:pPr>
          </w:p>
        </w:tc>
        <w:tc>
          <w:tcPr>
            <w:tcW w:w="1163" w:type="pct"/>
            <w:vAlign w:val="center"/>
            <w:hideMark/>
          </w:tcPr>
          <w:p w14:paraId="640DC2D8" w14:textId="6C3A7D16" w:rsidR="00340BFF" w:rsidRPr="00267C13" w:rsidRDefault="00340BFF" w:rsidP="00F92CAC">
            <w:pPr>
              <w:jc w:val="center"/>
              <w:rPr>
                <w:rFonts w:ascii="Fira Sans Light" w:eastAsia="Times New Roman" w:hAnsi="Fira Sans Light" w:cs="Arial"/>
                <w:sz w:val="20"/>
                <w:szCs w:val="20"/>
                <w:lang w:eastAsia="es-MX"/>
              </w:rPr>
            </w:pPr>
          </w:p>
        </w:tc>
        <w:tc>
          <w:tcPr>
            <w:tcW w:w="1155" w:type="pct"/>
            <w:vAlign w:val="center"/>
            <w:hideMark/>
          </w:tcPr>
          <w:p w14:paraId="7EF8B2D4" w14:textId="1ADDB652" w:rsidR="00340BFF" w:rsidRPr="00267C13" w:rsidRDefault="00340BFF" w:rsidP="00F92CAC">
            <w:pPr>
              <w:jc w:val="center"/>
              <w:rPr>
                <w:rFonts w:ascii="Fira Sans Light" w:eastAsia="Times New Roman" w:hAnsi="Fira Sans Light" w:cs="Arial"/>
                <w:sz w:val="20"/>
                <w:szCs w:val="20"/>
                <w:lang w:eastAsia="es-MX"/>
              </w:rPr>
            </w:pPr>
          </w:p>
        </w:tc>
      </w:tr>
      <w:tr w:rsidR="00267C13" w:rsidRPr="00267C13" w14:paraId="1E39BA6A" w14:textId="77777777" w:rsidTr="00340BFF">
        <w:trPr>
          <w:trHeight w:val="283"/>
          <w:jc w:val="center"/>
        </w:trPr>
        <w:tc>
          <w:tcPr>
            <w:tcW w:w="1658" w:type="pct"/>
            <w:shd w:val="clear" w:color="auto" w:fill="FFFFFF" w:themeFill="background1"/>
            <w:vAlign w:val="center"/>
          </w:tcPr>
          <w:p w14:paraId="4A5FBCE5" w14:textId="77777777" w:rsidR="008E4EAF" w:rsidRPr="00267C13" w:rsidRDefault="008E4EAF" w:rsidP="008E4EAF">
            <w:pPr>
              <w:jc w:val="center"/>
              <w:rPr>
                <w:rFonts w:ascii="Fira Sans Light" w:eastAsia="Times New Roman" w:hAnsi="Fira Sans Light" w:cs="Arial"/>
                <w:sz w:val="20"/>
                <w:szCs w:val="20"/>
                <w:lang w:eastAsia="es-MX"/>
              </w:rPr>
            </w:pPr>
            <w:r w:rsidRPr="00267C13">
              <w:rPr>
                <w:rFonts w:ascii="Fira Sans Light" w:eastAsia="Times New Roman" w:hAnsi="Fira Sans Light" w:cs="Arial"/>
                <w:sz w:val="20"/>
                <w:szCs w:val="20"/>
                <w:lang w:eastAsia="es-MX"/>
              </w:rPr>
              <w:t xml:space="preserve">NO APLICA </w:t>
            </w:r>
          </w:p>
          <w:p w14:paraId="3A9AC536" w14:textId="46A82F0C" w:rsidR="00340BFF" w:rsidRPr="00267C13" w:rsidRDefault="00340BFF" w:rsidP="00F92CAC">
            <w:pPr>
              <w:jc w:val="center"/>
              <w:rPr>
                <w:rFonts w:ascii="Fira Sans Light" w:eastAsia="Times New Roman" w:hAnsi="Fira Sans Light" w:cs="Arial"/>
                <w:sz w:val="20"/>
                <w:szCs w:val="20"/>
                <w:lang w:eastAsia="es-MX"/>
              </w:rPr>
            </w:pPr>
          </w:p>
        </w:tc>
        <w:tc>
          <w:tcPr>
            <w:tcW w:w="1024" w:type="pct"/>
            <w:shd w:val="clear" w:color="auto" w:fill="FFFFFF" w:themeFill="background1"/>
            <w:vAlign w:val="center"/>
            <w:hideMark/>
          </w:tcPr>
          <w:p w14:paraId="5E8C806E" w14:textId="688B87A8" w:rsidR="00340BFF" w:rsidRPr="00267C13" w:rsidRDefault="00CC2A14" w:rsidP="00F92CAC">
            <w:pPr>
              <w:jc w:val="center"/>
              <w:rPr>
                <w:rFonts w:ascii="Fira Sans Light" w:eastAsia="Times New Roman" w:hAnsi="Fira Sans Light" w:cs="Arial"/>
                <w:sz w:val="20"/>
                <w:szCs w:val="20"/>
                <w:lang w:eastAsia="es-MX"/>
              </w:rPr>
            </w:pPr>
            <w:r w:rsidRPr="00267C13">
              <w:rPr>
                <w:rFonts w:ascii="Fira Sans Light" w:eastAsia="Times New Roman" w:hAnsi="Fira Sans Light" w:cs="Arial"/>
                <w:sz w:val="20"/>
                <w:szCs w:val="20"/>
                <w:lang w:eastAsia="es-MX"/>
              </w:rPr>
              <w:t>000</w:t>
            </w:r>
          </w:p>
        </w:tc>
        <w:tc>
          <w:tcPr>
            <w:tcW w:w="1163" w:type="pct"/>
            <w:vAlign w:val="center"/>
            <w:hideMark/>
          </w:tcPr>
          <w:p w14:paraId="4F27F7AB" w14:textId="4BE01A30" w:rsidR="00340BFF" w:rsidRPr="00267C13" w:rsidRDefault="00CC2A14" w:rsidP="00F92CAC">
            <w:pPr>
              <w:jc w:val="center"/>
              <w:rPr>
                <w:rFonts w:ascii="Fira Sans Light" w:eastAsia="Times New Roman" w:hAnsi="Fira Sans Light" w:cs="Arial"/>
                <w:sz w:val="20"/>
                <w:szCs w:val="20"/>
                <w:lang w:eastAsia="es-MX"/>
              </w:rPr>
            </w:pPr>
            <w:r w:rsidRPr="00267C13">
              <w:rPr>
                <w:rFonts w:ascii="Fira Sans Light" w:eastAsia="Times New Roman" w:hAnsi="Fira Sans Light" w:cs="Arial"/>
                <w:sz w:val="20"/>
                <w:szCs w:val="20"/>
                <w:lang w:eastAsia="es-MX"/>
              </w:rPr>
              <w:t>0.00</w:t>
            </w:r>
          </w:p>
        </w:tc>
        <w:tc>
          <w:tcPr>
            <w:tcW w:w="1155" w:type="pct"/>
            <w:vAlign w:val="center"/>
            <w:hideMark/>
          </w:tcPr>
          <w:p w14:paraId="4B5530B0" w14:textId="6F597B53" w:rsidR="00340BFF" w:rsidRPr="00267C13" w:rsidRDefault="00CC2A14" w:rsidP="00F92CAC">
            <w:pPr>
              <w:jc w:val="center"/>
              <w:rPr>
                <w:rFonts w:ascii="Fira Sans Light" w:eastAsia="Times New Roman" w:hAnsi="Fira Sans Light" w:cs="Arial"/>
                <w:sz w:val="20"/>
                <w:szCs w:val="20"/>
                <w:lang w:eastAsia="es-MX"/>
              </w:rPr>
            </w:pPr>
            <w:r w:rsidRPr="00267C13">
              <w:rPr>
                <w:rFonts w:ascii="Fira Sans Light" w:eastAsia="Times New Roman" w:hAnsi="Fira Sans Light" w:cs="Arial"/>
                <w:sz w:val="20"/>
                <w:szCs w:val="20"/>
                <w:lang w:eastAsia="es-MX"/>
              </w:rPr>
              <w:t>0.00</w:t>
            </w:r>
          </w:p>
        </w:tc>
      </w:tr>
      <w:tr w:rsidR="00267C13" w:rsidRPr="00267C13" w14:paraId="665C4B77" w14:textId="77777777" w:rsidTr="00340BFF">
        <w:trPr>
          <w:trHeight w:val="283"/>
          <w:jc w:val="center"/>
        </w:trPr>
        <w:tc>
          <w:tcPr>
            <w:tcW w:w="1658" w:type="pct"/>
            <w:vAlign w:val="center"/>
            <w:hideMark/>
          </w:tcPr>
          <w:p w14:paraId="27B12C42" w14:textId="32E906A1" w:rsidR="00340BFF" w:rsidRPr="00267C13" w:rsidRDefault="00340BFF" w:rsidP="00F92CAC">
            <w:pPr>
              <w:jc w:val="center"/>
              <w:rPr>
                <w:rFonts w:ascii="Fira Sans Light" w:eastAsia="Times New Roman" w:hAnsi="Fira Sans Light" w:cs="Arial"/>
                <w:sz w:val="20"/>
                <w:szCs w:val="20"/>
                <w:lang w:eastAsia="es-MX"/>
              </w:rPr>
            </w:pPr>
          </w:p>
        </w:tc>
        <w:tc>
          <w:tcPr>
            <w:tcW w:w="1024" w:type="pct"/>
            <w:vAlign w:val="center"/>
            <w:hideMark/>
          </w:tcPr>
          <w:p w14:paraId="52FB98D9" w14:textId="30B02242" w:rsidR="00340BFF" w:rsidRPr="00267C13" w:rsidRDefault="00340BFF" w:rsidP="00F92CAC">
            <w:pPr>
              <w:jc w:val="center"/>
              <w:rPr>
                <w:rFonts w:ascii="Fira Sans Light" w:eastAsia="Times New Roman" w:hAnsi="Fira Sans Light" w:cs="Arial"/>
                <w:sz w:val="20"/>
                <w:szCs w:val="20"/>
                <w:lang w:eastAsia="es-MX"/>
              </w:rPr>
            </w:pPr>
          </w:p>
        </w:tc>
        <w:tc>
          <w:tcPr>
            <w:tcW w:w="1163" w:type="pct"/>
            <w:vAlign w:val="center"/>
            <w:hideMark/>
          </w:tcPr>
          <w:p w14:paraId="19239181" w14:textId="701F1AA9" w:rsidR="00340BFF" w:rsidRPr="00267C13" w:rsidRDefault="00340BFF" w:rsidP="00F92CAC">
            <w:pPr>
              <w:jc w:val="center"/>
              <w:rPr>
                <w:rFonts w:ascii="Fira Sans Light" w:eastAsia="Times New Roman" w:hAnsi="Fira Sans Light" w:cs="Arial"/>
                <w:sz w:val="20"/>
                <w:szCs w:val="20"/>
                <w:lang w:eastAsia="es-MX"/>
              </w:rPr>
            </w:pPr>
          </w:p>
        </w:tc>
        <w:tc>
          <w:tcPr>
            <w:tcW w:w="1155" w:type="pct"/>
            <w:vAlign w:val="center"/>
            <w:hideMark/>
          </w:tcPr>
          <w:p w14:paraId="0491BF15" w14:textId="744EB9AE" w:rsidR="00340BFF" w:rsidRPr="00267C13" w:rsidRDefault="00340BFF" w:rsidP="00F92CAC">
            <w:pPr>
              <w:jc w:val="center"/>
              <w:rPr>
                <w:rFonts w:ascii="Fira Sans Light" w:eastAsia="Times New Roman" w:hAnsi="Fira Sans Light" w:cs="Arial"/>
                <w:sz w:val="20"/>
                <w:szCs w:val="20"/>
                <w:lang w:eastAsia="es-MX"/>
              </w:rPr>
            </w:pPr>
          </w:p>
        </w:tc>
      </w:tr>
      <w:tr w:rsidR="00267C13" w:rsidRPr="00267C13" w14:paraId="68B0B579" w14:textId="77777777" w:rsidTr="00340BFF">
        <w:trPr>
          <w:trHeight w:val="397"/>
          <w:jc w:val="center"/>
        </w:trPr>
        <w:tc>
          <w:tcPr>
            <w:tcW w:w="1658" w:type="pct"/>
            <w:shd w:val="clear" w:color="auto" w:fill="F2F2F2" w:themeFill="background1" w:themeFillShade="F2"/>
            <w:vAlign w:val="center"/>
            <w:hideMark/>
          </w:tcPr>
          <w:p w14:paraId="7DC7EEF7" w14:textId="1CE127F3" w:rsidR="00340BFF" w:rsidRPr="00267C13" w:rsidRDefault="00340BFF" w:rsidP="00F92CAC">
            <w:pPr>
              <w:jc w:val="center"/>
              <w:rPr>
                <w:rFonts w:ascii="Fira Sans Medium" w:eastAsia="Times New Roman" w:hAnsi="Fira Sans Medium" w:cs="Arial"/>
                <w:bCs/>
                <w:sz w:val="20"/>
                <w:szCs w:val="20"/>
                <w:lang w:eastAsia="es-MX"/>
              </w:rPr>
            </w:pPr>
            <w:r w:rsidRPr="00267C13">
              <w:rPr>
                <w:rFonts w:ascii="Fira Sans Medium" w:eastAsia="Times New Roman" w:hAnsi="Fira Sans Medium" w:cs="Arial"/>
                <w:bCs/>
                <w:sz w:val="20"/>
                <w:szCs w:val="20"/>
                <w:lang w:eastAsia="es-MX"/>
              </w:rPr>
              <w:t>Total</w:t>
            </w:r>
          </w:p>
        </w:tc>
        <w:tc>
          <w:tcPr>
            <w:tcW w:w="1024" w:type="pct"/>
            <w:shd w:val="clear" w:color="auto" w:fill="F2F2F2" w:themeFill="background1" w:themeFillShade="F2"/>
            <w:vAlign w:val="center"/>
          </w:tcPr>
          <w:p w14:paraId="7A2778A8" w14:textId="56DD21D4" w:rsidR="00340BFF" w:rsidRPr="00267C13" w:rsidRDefault="00CC2A14" w:rsidP="00F92CAC">
            <w:pPr>
              <w:jc w:val="center"/>
              <w:rPr>
                <w:rFonts w:ascii="Fira Sans Light" w:eastAsia="Times New Roman" w:hAnsi="Fira Sans Light" w:cs="Arial"/>
                <w:sz w:val="20"/>
                <w:szCs w:val="20"/>
                <w:lang w:eastAsia="es-MX"/>
              </w:rPr>
            </w:pPr>
            <w:r w:rsidRPr="00267C13">
              <w:rPr>
                <w:rFonts w:ascii="Fira Sans Light" w:eastAsia="Times New Roman" w:hAnsi="Fira Sans Light" w:cs="Arial"/>
                <w:sz w:val="20"/>
                <w:szCs w:val="20"/>
                <w:lang w:eastAsia="es-MX"/>
              </w:rPr>
              <w:t>0.00</w:t>
            </w:r>
          </w:p>
        </w:tc>
        <w:tc>
          <w:tcPr>
            <w:tcW w:w="1163" w:type="pct"/>
            <w:shd w:val="clear" w:color="auto" w:fill="F2F2F2" w:themeFill="background1" w:themeFillShade="F2"/>
            <w:vAlign w:val="center"/>
          </w:tcPr>
          <w:p w14:paraId="574CB9D8" w14:textId="7C679376" w:rsidR="00340BFF" w:rsidRPr="00267C13" w:rsidRDefault="00CC2A14" w:rsidP="00F92CAC">
            <w:pPr>
              <w:jc w:val="center"/>
              <w:rPr>
                <w:rFonts w:ascii="Fira Sans Light" w:eastAsia="Times New Roman" w:hAnsi="Fira Sans Light" w:cs="Arial"/>
                <w:sz w:val="20"/>
                <w:szCs w:val="20"/>
                <w:lang w:eastAsia="es-MX"/>
              </w:rPr>
            </w:pPr>
            <w:r w:rsidRPr="00267C13">
              <w:rPr>
                <w:rFonts w:ascii="Fira Sans Light" w:eastAsia="Times New Roman" w:hAnsi="Fira Sans Light" w:cs="Arial"/>
                <w:sz w:val="20"/>
                <w:szCs w:val="20"/>
                <w:lang w:eastAsia="es-MX"/>
              </w:rPr>
              <w:t>0.00</w:t>
            </w:r>
          </w:p>
        </w:tc>
        <w:tc>
          <w:tcPr>
            <w:tcW w:w="1155" w:type="pct"/>
            <w:shd w:val="clear" w:color="auto" w:fill="F2F2F2" w:themeFill="background1" w:themeFillShade="F2"/>
            <w:vAlign w:val="center"/>
          </w:tcPr>
          <w:p w14:paraId="35827434" w14:textId="2C9100B7" w:rsidR="00340BFF" w:rsidRPr="00267C13" w:rsidRDefault="00CC2A14" w:rsidP="00F92CAC">
            <w:pPr>
              <w:jc w:val="center"/>
              <w:rPr>
                <w:rFonts w:ascii="Fira Sans Light" w:eastAsia="Times New Roman" w:hAnsi="Fira Sans Light" w:cs="Arial"/>
                <w:sz w:val="20"/>
                <w:szCs w:val="20"/>
                <w:lang w:eastAsia="es-MX"/>
              </w:rPr>
            </w:pPr>
            <w:r w:rsidRPr="00267C13">
              <w:rPr>
                <w:rFonts w:ascii="Fira Sans Light" w:eastAsia="Times New Roman" w:hAnsi="Fira Sans Light" w:cs="Arial"/>
                <w:sz w:val="20"/>
                <w:szCs w:val="20"/>
                <w:lang w:eastAsia="es-MX"/>
              </w:rPr>
              <w:t>0.00</w:t>
            </w:r>
          </w:p>
        </w:tc>
      </w:tr>
    </w:tbl>
    <w:p w14:paraId="5E2EC0D7" w14:textId="77777777" w:rsidR="00340BFF" w:rsidRPr="00267C13" w:rsidRDefault="00340BFF" w:rsidP="00F92CAC">
      <w:pPr>
        <w:jc w:val="both"/>
        <w:rPr>
          <w:rFonts w:ascii="Fira Sans Light" w:hAnsi="Fira Sans Light" w:cs="Arial"/>
          <w:sz w:val="20"/>
          <w:szCs w:val="20"/>
        </w:rPr>
      </w:pPr>
    </w:p>
    <w:p w14:paraId="4B3AA017" w14:textId="77777777" w:rsidR="00F92CAC" w:rsidRPr="00267C13" w:rsidRDefault="00F92CAC" w:rsidP="00F92CAC">
      <w:pPr>
        <w:jc w:val="both"/>
        <w:rPr>
          <w:rFonts w:ascii="Fira Sans Light" w:hAnsi="Fira Sans Light" w:cs="Arial"/>
          <w:sz w:val="20"/>
          <w:szCs w:val="20"/>
        </w:rPr>
      </w:pPr>
    </w:p>
    <w:p w14:paraId="42A8E8CC" w14:textId="2D6B06AC" w:rsidR="00340BFF" w:rsidRPr="00267C13" w:rsidRDefault="00340BFF" w:rsidP="00F92CAC">
      <w:pPr>
        <w:jc w:val="both"/>
        <w:rPr>
          <w:rFonts w:ascii="Fira Sans Light" w:hAnsi="Fira Sans Light" w:cs="Arial"/>
          <w:sz w:val="20"/>
          <w:szCs w:val="20"/>
        </w:rPr>
      </w:pPr>
      <w:r w:rsidRPr="00267C13">
        <w:rPr>
          <w:rFonts w:ascii="Fira Sans Light" w:hAnsi="Fira Sans Light" w:cs="Arial"/>
          <w:sz w:val="20"/>
          <w:szCs w:val="20"/>
        </w:rPr>
        <w:t>El gasto contemplado en el presente presupuesto de egresos corresponde únic</w:t>
      </w:r>
      <w:r w:rsidR="00DA3292">
        <w:rPr>
          <w:rFonts w:ascii="Fira Sans Light" w:hAnsi="Fira Sans Light" w:cs="Arial"/>
          <w:sz w:val="20"/>
          <w:szCs w:val="20"/>
        </w:rPr>
        <w:t xml:space="preserve">amente al ejercicio fiscal 2018 </w:t>
      </w:r>
      <w:r w:rsidRPr="00267C13">
        <w:rPr>
          <w:rFonts w:ascii="Fira Sans Light" w:hAnsi="Fira Sans Light" w:cs="Arial"/>
          <w:sz w:val="20"/>
          <w:szCs w:val="20"/>
        </w:rPr>
        <w:t xml:space="preserve">y no cuenta con partidas que se encuentren relacionadas con erogaciones plurianuales. </w:t>
      </w:r>
      <w:r w:rsidRPr="00267C13">
        <w:rPr>
          <w:rFonts w:ascii="Arial" w:eastAsia="Times New Roman" w:hAnsi="Arial" w:cs="Arial"/>
          <w:sz w:val="18"/>
          <w:szCs w:val="20"/>
          <w:lang w:eastAsia="es-MX"/>
        </w:rPr>
        <w:t>(En caso de que no se contemplen erogaciones plurianuales)</w:t>
      </w:r>
    </w:p>
    <w:p w14:paraId="64F7BB24" w14:textId="77777777" w:rsidR="00340BFF" w:rsidRPr="00267C13" w:rsidRDefault="00340BFF" w:rsidP="00F92CAC">
      <w:pPr>
        <w:jc w:val="both"/>
        <w:rPr>
          <w:rFonts w:ascii="Fira Sans Light" w:hAnsi="Fira Sans Light" w:cs="Arial"/>
          <w:sz w:val="20"/>
          <w:szCs w:val="20"/>
        </w:rPr>
      </w:pPr>
    </w:p>
    <w:p w14:paraId="227A752B" w14:textId="77777777" w:rsidR="00A84CD1" w:rsidRPr="00267C13" w:rsidRDefault="00A84CD1" w:rsidP="00F92CAC">
      <w:pPr>
        <w:jc w:val="both"/>
        <w:rPr>
          <w:rFonts w:ascii="Fira Sans Light" w:hAnsi="Fira Sans Light" w:cs="Arial"/>
          <w:sz w:val="20"/>
          <w:szCs w:val="20"/>
        </w:rPr>
      </w:pPr>
    </w:p>
    <w:p w14:paraId="57DFF32B" w14:textId="5962C2D1" w:rsidR="00340BFF" w:rsidRPr="00267C13" w:rsidRDefault="00340BFF" w:rsidP="00F92CAC">
      <w:pPr>
        <w:jc w:val="both"/>
        <w:rPr>
          <w:rFonts w:ascii="Fira Sans Light" w:hAnsi="Fira Sans Light" w:cs="Arial"/>
          <w:sz w:val="20"/>
          <w:szCs w:val="20"/>
        </w:rPr>
      </w:pPr>
      <w:r w:rsidRPr="00267C13">
        <w:rPr>
          <w:rFonts w:ascii="Fira Sans Medium" w:hAnsi="Fira Sans Medium"/>
          <w:sz w:val="20"/>
          <w:szCs w:val="20"/>
        </w:rPr>
        <w:t>Artículo 2</w:t>
      </w:r>
      <w:r w:rsidR="00831470" w:rsidRPr="00267C13">
        <w:rPr>
          <w:rFonts w:ascii="Fira Sans Medium" w:hAnsi="Fira Sans Medium"/>
          <w:sz w:val="20"/>
          <w:szCs w:val="20"/>
        </w:rPr>
        <w:t>3</w:t>
      </w:r>
      <w:r w:rsidRPr="00267C13">
        <w:rPr>
          <w:rFonts w:ascii="Fira Sans Light" w:hAnsi="Fira Sans Light" w:cs="Arial"/>
          <w:sz w:val="20"/>
          <w:szCs w:val="20"/>
        </w:rPr>
        <w:t xml:space="preserve">. El </w:t>
      </w:r>
      <w:r w:rsidR="00F92CAC" w:rsidRPr="00267C13">
        <w:rPr>
          <w:rFonts w:ascii="Fira Sans Light" w:hAnsi="Fira Sans Light" w:cs="Arial"/>
          <w:sz w:val="20"/>
          <w:szCs w:val="20"/>
        </w:rPr>
        <w:t>presente P</w:t>
      </w:r>
      <w:r w:rsidRPr="00267C13">
        <w:rPr>
          <w:rFonts w:ascii="Fira Sans Light" w:hAnsi="Fira Sans Light" w:cs="Arial"/>
          <w:sz w:val="20"/>
          <w:szCs w:val="20"/>
        </w:rPr>
        <w:t xml:space="preserve">resupuesto </w:t>
      </w:r>
      <w:r w:rsidR="00F92CAC" w:rsidRPr="00267C13">
        <w:rPr>
          <w:rFonts w:ascii="Fira Sans Light" w:hAnsi="Fira Sans Light" w:cs="Arial"/>
          <w:sz w:val="20"/>
          <w:szCs w:val="20"/>
        </w:rPr>
        <w:t>de Egresos c</w:t>
      </w:r>
      <w:r w:rsidRPr="00267C13">
        <w:rPr>
          <w:rFonts w:ascii="Fira Sans Light" w:hAnsi="Fira Sans Light" w:cs="Arial"/>
          <w:sz w:val="20"/>
          <w:szCs w:val="20"/>
        </w:rPr>
        <w:t>ontempla las cantidades que se deben pagar durante el año 201</w:t>
      </w:r>
      <w:r w:rsidR="00DA3292">
        <w:rPr>
          <w:rFonts w:ascii="Fira Sans Light" w:hAnsi="Fira Sans Light" w:cs="Arial"/>
          <w:sz w:val="20"/>
          <w:szCs w:val="20"/>
        </w:rPr>
        <w:t>8</w:t>
      </w:r>
      <w:r w:rsidRPr="00267C13">
        <w:rPr>
          <w:rFonts w:ascii="Fira Sans Light" w:hAnsi="Fira Sans Light" w:cs="Arial"/>
          <w:sz w:val="20"/>
          <w:szCs w:val="20"/>
        </w:rPr>
        <w:t>, al amparo de los contratos celebrados entre el municipio y un inversionista proveedor, mediante el cual se establece, por una parte, la obligación del inversionista proveedor de prestar a un plazo no menor de tres años y no mayor de treinta años, servicios al amparo de un Proyecto para Prestación de Servicios, con los activos que éste construya o suministre y, por la otra, la obligación de pago por parte del municipio por los servicios que le sean proporcionados</w:t>
      </w:r>
    </w:p>
    <w:p w14:paraId="4B7A061C" w14:textId="77777777" w:rsidR="00967396" w:rsidRPr="00267C13" w:rsidRDefault="00967396" w:rsidP="00F92CAC">
      <w:pPr>
        <w:jc w:val="both"/>
        <w:rPr>
          <w:rFonts w:ascii="Fira Sans Light" w:hAnsi="Fira Sans Light" w:cs="Arial"/>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200"/>
        <w:gridCol w:w="2054"/>
        <w:gridCol w:w="1526"/>
        <w:gridCol w:w="2382"/>
        <w:gridCol w:w="2352"/>
      </w:tblGrid>
      <w:tr w:rsidR="00267C13" w:rsidRPr="00267C13" w14:paraId="7425C081" w14:textId="77777777" w:rsidTr="00A84CD1">
        <w:trPr>
          <w:trHeight w:val="283"/>
          <w:tblHeader/>
          <w:jc w:val="center"/>
        </w:trPr>
        <w:tc>
          <w:tcPr>
            <w:tcW w:w="5000" w:type="pct"/>
            <w:gridSpan w:val="6"/>
            <w:shd w:val="clear" w:color="auto" w:fill="F2F2F2" w:themeFill="background1" w:themeFillShade="F2"/>
            <w:noWrap/>
            <w:vAlign w:val="center"/>
            <w:hideMark/>
          </w:tcPr>
          <w:p w14:paraId="4580AAD0" w14:textId="7908B0F6" w:rsidR="00340BFF" w:rsidRPr="00267C13" w:rsidRDefault="00340BFF" w:rsidP="00F92CAC">
            <w:pPr>
              <w:jc w:val="center"/>
              <w:rPr>
                <w:rFonts w:ascii="Fira Sans Medium" w:eastAsia="Times New Roman" w:hAnsi="Fira Sans Medium" w:cs="Arial"/>
                <w:bCs/>
                <w:sz w:val="20"/>
                <w:szCs w:val="20"/>
                <w:lang w:eastAsia="es-MX"/>
              </w:rPr>
            </w:pPr>
            <w:r w:rsidRPr="00267C13">
              <w:rPr>
                <w:rFonts w:ascii="Fira Sans Medium" w:eastAsia="Times New Roman" w:hAnsi="Fira Sans Medium" w:cs="Arial"/>
                <w:bCs/>
                <w:sz w:val="20"/>
                <w:szCs w:val="20"/>
                <w:lang w:eastAsia="es-MX"/>
              </w:rPr>
              <w:t>Proyectos para Prestación de Servicios</w:t>
            </w:r>
          </w:p>
        </w:tc>
      </w:tr>
      <w:tr w:rsidR="00267C13" w:rsidRPr="00267C13" w14:paraId="33D6D1D5" w14:textId="77777777" w:rsidTr="00A84CD1">
        <w:trPr>
          <w:trHeight w:val="283"/>
          <w:tblHeader/>
          <w:jc w:val="center"/>
        </w:trPr>
        <w:tc>
          <w:tcPr>
            <w:tcW w:w="1147" w:type="pct"/>
            <w:gridSpan w:val="2"/>
            <w:shd w:val="clear" w:color="auto" w:fill="F2F2F2" w:themeFill="background1" w:themeFillShade="F2"/>
            <w:vAlign w:val="center"/>
            <w:hideMark/>
          </w:tcPr>
          <w:p w14:paraId="675717FC" w14:textId="77777777" w:rsidR="00340BFF" w:rsidRPr="00267C13" w:rsidRDefault="00340BFF" w:rsidP="00F92CAC">
            <w:pPr>
              <w:jc w:val="center"/>
              <w:rPr>
                <w:rFonts w:ascii="Fira Sans Medium" w:eastAsia="Times New Roman" w:hAnsi="Fira Sans Medium" w:cs="Arial"/>
                <w:bCs/>
                <w:sz w:val="20"/>
                <w:szCs w:val="20"/>
                <w:lang w:eastAsia="es-MX"/>
              </w:rPr>
            </w:pPr>
            <w:r w:rsidRPr="00267C13">
              <w:rPr>
                <w:rFonts w:ascii="Fira Sans Medium" w:eastAsia="Times New Roman" w:hAnsi="Fira Sans Medium" w:cs="Arial"/>
                <w:bCs/>
                <w:sz w:val="20"/>
                <w:szCs w:val="20"/>
                <w:lang w:eastAsia="es-MX"/>
              </w:rPr>
              <w:t>Contrato</w:t>
            </w:r>
          </w:p>
        </w:tc>
        <w:tc>
          <w:tcPr>
            <w:tcW w:w="952" w:type="pct"/>
            <w:vMerge w:val="restart"/>
            <w:shd w:val="clear" w:color="auto" w:fill="F2F2F2" w:themeFill="background1" w:themeFillShade="F2"/>
            <w:vAlign w:val="center"/>
            <w:hideMark/>
          </w:tcPr>
          <w:p w14:paraId="134019F5" w14:textId="7EAC6D75" w:rsidR="00340BFF" w:rsidRPr="00267C13" w:rsidRDefault="00F92CAC" w:rsidP="00F92CAC">
            <w:pPr>
              <w:jc w:val="center"/>
              <w:rPr>
                <w:rFonts w:ascii="Fira Sans Medium" w:eastAsia="Times New Roman" w:hAnsi="Fira Sans Medium" w:cs="Arial"/>
                <w:bCs/>
                <w:sz w:val="20"/>
                <w:szCs w:val="20"/>
                <w:lang w:eastAsia="es-MX"/>
              </w:rPr>
            </w:pPr>
            <w:r w:rsidRPr="00267C13">
              <w:rPr>
                <w:rFonts w:ascii="Fira Sans Medium" w:eastAsia="Times New Roman" w:hAnsi="Fira Sans Medium" w:cs="Arial"/>
                <w:bCs/>
                <w:sz w:val="20"/>
                <w:szCs w:val="20"/>
                <w:lang w:eastAsia="es-MX"/>
              </w:rPr>
              <w:t>Proyecto para prestación de s</w:t>
            </w:r>
            <w:r w:rsidR="00340BFF" w:rsidRPr="00267C13">
              <w:rPr>
                <w:rFonts w:ascii="Fira Sans Medium" w:eastAsia="Times New Roman" w:hAnsi="Fira Sans Medium" w:cs="Arial"/>
                <w:bCs/>
                <w:sz w:val="20"/>
                <w:szCs w:val="20"/>
                <w:lang w:eastAsia="es-MX"/>
              </w:rPr>
              <w:t>ervicios</w:t>
            </w:r>
          </w:p>
        </w:tc>
        <w:tc>
          <w:tcPr>
            <w:tcW w:w="707" w:type="pct"/>
            <w:vMerge w:val="restart"/>
            <w:shd w:val="clear" w:color="auto" w:fill="F2F2F2" w:themeFill="background1" w:themeFillShade="F2"/>
            <w:vAlign w:val="center"/>
            <w:hideMark/>
          </w:tcPr>
          <w:p w14:paraId="1D3085B3" w14:textId="0F16B370" w:rsidR="00340BFF" w:rsidRPr="00267C13" w:rsidRDefault="00340BFF" w:rsidP="00F92CAC">
            <w:pPr>
              <w:jc w:val="center"/>
              <w:rPr>
                <w:rFonts w:ascii="Fira Sans Medium" w:eastAsia="Times New Roman" w:hAnsi="Fira Sans Medium" w:cs="Arial"/>
                <w:bCs/>
                <w:sz w:val="20"/>
                <w:szCs w:val="20"/>
                <w:lang w:eastAsia="es-MX"/>
              </w:rPr>
            </w:pPr>
            <w:r w:rsidRPr="00267C13">
              <w:rPr>
                <w:rFonts w:ascii="Fira Sans Medium" w:eastAsia="Times New Roman" w:hAnsi="Fira Sans Medium" w:cs="Arial"/>
                <w:bCs/>
                <w:sz w:val="20"/>
                <w:szCs w:val="20"/>
                <w:lang w:eastAsia="es-MX"/>
              </w:rPr>
              <w:t xml:space="preserve">Plazo del </w:t>
            </w:r>
            <w:r w:rsidR="00F92CAC" w:rsidRPr="00267C13">
              <w:rPr>
                <w:rFonts w:ascii="Fira Sans Medium" w:eastAsia="Times New Roman" w:hAnsi="Fira Sans Medium" w:cs="Arial"/>
                <w:bCs/>
                <w:sz w:val="20"/>
                <w:szCs w:val="20"/>
                <w:lang w:eastAsia="es-MX"/>
              </w:rPr>
              <w:t>c</w:t>
            </w:r>
            <w:r w:rsidRPr="00267C13">
              <w:rPr>
                <w:rFonts w:ascii="Fira Sans Medium" w:eastAsia="Times New Roman" w:hAnsi="Fira Sans Medium" w:cs="Arial"/>
                <w:bCs/>
                <w:sz w:val="20"/>
                <w:szCs w:val="20"/>
                <w:lang w:eastAsia="es-MX"/>
              </w:rPr>
              <w:t>ontrato</w:t>
            </w:r>
          </w:p>
        </w:tc>
        <w:tc>
          <w:tcPr>
            <w:tcW w:w="1104" w:type="pct"/>
            <w:vMerge w:val="restart"/>
            <w:shd w:val="clear" w:color="auto" w:fill="F2F2F2" w:themeFill="background1" w:themeFillShade="F2"/>
            <w:vAlign w:val="center"/>
            <w:hideMark/>
          </w:tcPr>
          <w:p w14:paraId="6985F89F" w14:textId="76046DE2" w:rsidR="00340BFF" w:rsidRPr="00267C13" w:rsidRDefault="00340BFF" w:rsidP="00F92CAC">
            <w:pPr>
              <w:jc w:val="center"/>
              <w:rPr>
                <w:rFonts w:ascii="Fira Sans Medium" w:eastAsia="Times New Roman" w:hAnsi="Fira Sans Medium" w:cs="Arial"/>
                <w:bCs/>
                <w:sz w:val="20"/>
                <w:szCs w:val="20"/>
                <w:lang w:eastAsia="es-MX"/>
              </w:rPr>
            </w:pPr>
            <w:r w:rsidRPr="00267C13">
              <w:rPr>
                <w:rFonts w:ascii="Fira Sans Medium" w:eastAsia="Times New Roman" w:hAnsi="Fira Sans Medium" w:cs="Arial"/>
                <w:bCs/>
                <w:sz w:val="20"/>
                <w:szCs w:val="20"/>
                <w:lang w:eastAsia="es-MX"/>
              </w:rPr>
              <w:t xml:space="preserve">Contraprestación </w:t>
            </w:r>
            <w:r w:rsidR="00F92CAC" w:rsidRPr="00267C13">
              <w:rPr>
                <w:rFonts w:ascii="Fira Sans Medium" w:eastAsia="Times New Roman" w:hAnsi="Fira Sans Medium" w:cs="Arial"/>
                <w:bCs/>
                <w:sz w:val="20"/>
                <w:szCs w:val="20"/>
                <w:lang w:eastAsia="es-MX"/>
              </w:rPr>
              <w:t>anual c</w:t>
            </w:r>
            <w:r w:rsidR="00DA3292">
              <w:rPr>
                <w:rFonts w:ascii="Fira Sans Medium" w:eastAsia="Times New Roman" w:hAnsi="Fira Sans Medium" w:cs="Arial"/>
                <w:bCs/>
                <w:sz w:val="20"/>
                <w:szCs w:val="20"/>
                <w:lang w:eastAsia="es-MX"/>
              </w:rPr>
              <w:t>onvenida para el año 2018</w:t>
            </w:r>
          </w:p>
        </w:tc>
        <w:tc>
          <w:tcPr>
            <w:tcW w:w="1090" w:type="pct"/>
            <w:vMerge w:val="restart"/>
            <w:shd w:val="clear" w:color="auto" w:fill="F2F2F2" w:themeFill="background1" w:themeFillShade="F2"/>
            <w:vAlign w:val="center"/>
            <w:hideMark/>
          </w:tcPr>
          <w:p w14:paraId="539FC85F" w14:textId="289B7962" w:rsidR="00340BFF" w:rsidRPr="00267C13" w:rsidRDefault="00340BFF" w:rsidP="00F92CAC">
            <w:pPr>
              <w:jc w:val="center"/>
              <w:rPr>
                <w:rFonts w:ascii="Fira Sans Medium" w:eastAsia="Times New Roman" w:hAnsi="Fira Sans Medium" w:cs="Arial"/>
                <w:bCs/>
                <w:sz w:val="20"/>
                <w:szCs w:val="20"/>
                <w:lang w:eastAsia="es-MX"/>
              </w:rPr>
            </w:pPr>
            <w:r w:rsidRPr="00267C13">
              <w:rPr>
                <w:rFonts w:ascii="Fira Sans Medium" w:eastAsia="Times New Roman" w:hAnsi="Fira Sans Medium" w:cs="Arial"/>
                <w:bCs/>
                <w:sz w:val="20"/>
                <w:szCs w:val="20"/>
                <w:lang w:eastAsia="es-MX"/>
              </w:rPr>
              <w:t xml:space="preserve">Contraprestación </w:t>
            </w:r>
            <w:r w:rsidR="00F92CAC" w:rsidRPr="00267C13">
              <w:rPr>
                <w:rFonts w:ascii="Fira Sans Medium" w:eastAsia="Times New Roman" w:hAnsi="Fira Sans Medium" w:cs="Arial"/>
                <w:bCs/>
                <w:sz w:val="20"/>
                <w:szCs w:val="20"/>
                <w:lang w:eastAsia="es-MX"/>
              </w:rPr>
              <w:t>total convenida en el c</w:t>
            </w:r>
            <w:r w:rsidRPr="00267C13">
              <w:rPr>
                <w:rFonts w:ascii="Fira Sans Medium" w:eastAsia="Times New Roman" w:hAnsi="Fira Sans Medium" w:cs="Arial"/>
                <w:bCs/>
                <w:sz w:val="20"/>
                <w:szCs w:val="20"/>
                <w:lang w:eastAsia="es-MX"/>
              </w:rPr>
              <w:t>ontrato</w:t>
            </w:r>
          </w:p>
        </w:tc>
      </w:tr>
      <w:tr w:rsidR="00267C13" w:rsidRPr="00267C13" w14:paraId="323CF08A" w14:textId="77777777" w:rsidTr="00F92CAC">
        <w:trPr>
          <w:trHeight w:val="290"/>
          <w:jc w:val="center"/>
        </w:trPr>
        <w:tc>
          <w:tcPr>
            <w:tcW w:w="591" w:type="pct"/>
            <w:shd w:val="clear" w:color="auto" w:fill="F2F2F2" w:themeFill="background1" w:themeFillShade="F2"/>
            <w:noWrap/>
            <w:vAlign w:val="center"/>
            <w:hideMark/>
          </w:tcPr>
          <w:p w14:paraId="533CB2BE" w14:textId="77777777" w:rsidR="00340BFF" w:rsidRPr="00267C13" w:rsidRDefault="00340BFF" w:rsidP="00F92CAC">
            <w:pPr>
              <w:jc w:val="center"/>
              <w:rPr>
                <w:rFonts w:ascii="Fira Sans Medium" w:eastAsia="Times New Roman" w:hAnsi="Fira Sans Medium" w:cs="Arial"/>
                <w:bCs/>
                <w:sz w:val="20"/>
                <w:szCs w:val="20"/>
                <w:lang w:eastAsia="es-MX"/>
              </w:rPr>
            </w:pPr>
            <w:r w:rsidRPr="00267C13">
              <w:rPr>
                <w:rFonts w:ascii="Fira Sans Medium" w:eastAsia="Times New Roman" w:hAnsi="Fira Sans Medium" w:cs="Arial"/>
                <w:bCs/>
                <w:sz w:val="20"/>
                <w:szCs w:val="20"/>
                <w:lang w:eastAsia="es-MX"/>
              </w:rPr>
              <w:t>Número</w:t>
            </w:r>
          </w:p>
        </w:tc>
        <w:tc>
          <w:tcPr>
            <w:tcW w:w="556" w:type="pct"/>
            <w:shd w:val="clear" w:color="auto" w:fill="F2F2F2" w:themeFill="background1" w:themeFillShade="F2"/>
            <w:noWrap/>
            <w:vAlign w:val="center"/>
            <w:hideMark/>
          </w:tcPr>
          <w:p w14:paraId="5AA1FF1C" w14:textId="77777777" w:rsidR="00340BFF" w:rsidRPr="00267C13" w:rsidRDefault="00340BFF" w:rsidP="00F92CAC">
            <w:pPr>
              <w:jc w:val="center"/>
              <w:rPr>
                <w:rFonts w:ascii="Fira Sans Medium" w:eastAsia="Times New Roman" w:hAnsi="Fira Sans Medium" w:cs="Arial"/>
                <w:bCs/>
                <w:sz w:val="20"/>
                <w:szCs w:val="20"/>
                <w:lang w:eastAsia="es-MX"/>
              </w:rPr>
            </w:pPr>
            <w:r w:rsidRPr="00267C13">
              <w:rPr>
                <w:rFonts w:ascii="Fira Sans Medium" w:eastAsia="Times New Roman" w:hAnsi="Fira Sans Medium" w:cs="Arial"/>
                <w:bCs/>
                <w:sz w:val="20"/>
                <w:szCs w:val="20"/>
                <w:lang w:eastAsia="es-MX"/>
              </w:rPr>
              <w:t>Fecha</w:t>
            </w:r>
          </w:p>
        </w:tc>
        <w:tc>
          <w:tcPr>
            <w:tcW w:w="952" w:type="pct"/>
            <w:vMerge/>
            <w:vAlign w:val="center"/>
            <w:hideMark/>
          </w:tcPr>
          <w:p w14:paraId="13C4B815" w14:textId="77777777" w:rsidR="00340BFF" w:rsidRPr="00267C13" w:rsidRDefault="00340BFF" w:rsidP="00F92CAC">
            <w:pPr>
              <w:jc w:val="center"/>
              <w:rPr>
                <w:rFonts w:ascii="Fira Sans Light" w:eastAsia="Times New Roman" w:hAnsi="Fira Sans Light" w:cs="Arial"/>
                <w:b/>
                <w:bCs/>
                <w:sz w:val="20"/>
                <w:szCs w:val="20"/>
                <w:lang w:eastAsia="es-MX"/>
              </w:rPr>
            </w:pPr>
          </w:p>
        </w:tc>
        <w:tc>
          <w:tcPr>
            <w:tcW w:w="707" w:type="pct"/>
            <w:vMerge/>
            <w:vAlign w:val="center"/>
            <w:hideMark/>
          </w:tcPr>
          <w:p w14:paraId="7CD6A81C" w14:textId="77777777" w:rsidR="00340BFF" w:rsidRPr="00267C13" w:rsidRDefault="00340BFF" w:rsidP="00F92CAC">
            <w:pPr>
              <w:jc w:val="center"/>
              <w:rPr>
                <w:rFonts w:ascii="Fira Sans Light" w:eastAsia="Times New Roman" w:hAnsi="Fira Sans Light" w:cs="Arial"/>
                <w:b/>
                <w:bCs/>
                <w:sz w:val="20"/>
                <w:szCs w:val="20"/>
                <w:lang w:eastAsia="es-MX"/>
              </w:rPr>
            </w:pPr>
          </w:p>
        </w:tc>
        <w:tc>
          <w:tcPr>
            <w:tcW w:w="1104" w:type="pct"/>
            <w:vMerge/>
            <w:vAlign w:val="center"/>
            <w:hideMark/>
          </w:tcPr>
          <w:p w14:paraId="51FC3A00" w14:textId="77777777" w:rsidR="00340BFF" w:rsidRPr="00267C13" w:rsidRDefault="00340BFF" w:rsidP="00F92CAC">
            <w:pPr>
              <w:jc w:val="center"/>
              <w:rPr>
                <w:rFonts w:ascii="Fira Sans Light" w:eastAsia="Times New Roman" w:hAnsi="Fira Sans Light" w:cs="Arial"/>
                <w:b/>
                <w:bCs/>
                <w:sz w:val="20"/>
                <w:szCs w:val="20"/>
                <w:lang w:eastAsia="es-MX"/>
              </w:rPr>
            </w:pPr>
          </w:p>
        </w:tc>
        <w:tc>
          <w:tcPr>
            <w:tcW w:w="1090" w:type="pct"/>
            <w:vMerge/>
            <w:vAlign w:val="center"/>
            <w:hideMark/>
          </w:tcPr>
          <w:p w14:paraId="5449E758" w14:textId="77777777" w:rsidR="00340BFF" w:rsidRPr="00267C13" w:rsidRDefault="00340BFF" w:rsidP="00F92CAC">
            <w:pPr>
              <w:jc w:val="center"/>
              <w:rPr>
                <w:rFonts w:ascii="Fira Sans Light" w:eastAsia="Times New Roman" w:hAnsi="Fira Sans Light" w:cs="Arial"/>
                <w:b/>
                <w:bCs/>
                <w:sz w:val="20"/>
                <w:szCs w:val="20"/>
                <w:lang w:eastAsia="es-MX"/>
              </w:rPr>
            </w:pPr>
          </w:p>
        </w:tc>
      </w:tr>
      <w:tr w:rsidR="00267C13" w:rsidRPr="00267C13" w14:paraId="1A2780BD" w14:textId="77777777" w:rsidTr="00F92CAC">
        <w:trPr>
          <w:trHeight w:val="283"/>
          <w:jc w:val="center"/>
        </w:trPr>
        <w:tc>
          <w:tcPr>
            <w:tcW w:w="591" w:type="pct"/>
            <w:vMerge w:val="restart"/>
            <w:noWrap/>
            <w:vAlign w:val="center"/>
            <w:hideMark/>
          </w:tcPr>
          <w:p w14:paraId="66E4A23E" w14:textId="5D79B930" w:rsidR="00F92CAC" w:rsidRPr="00267C13" w:rsidRDefault="00F92CAC" w:rsidP="00F92CAC">
            <w:pPr>
              <w:jc w:val="center"/>
              <w:rPr>
                <w:rFonts w:ascii="Fira Sans Light" w:eastAsia="Times New Roman" w:hAnsi="Fira Sans Light" w:cs="Arial"/>
                <w:sz w:val="20"/>
                <w:szCs w:val="20"/>
                <w:lang w:eastAsia="es-MX"/>
              </w:rPr>
            </w:pPr>
          </w:p>
        </w:tc>
        <w:tc>
          <w:tcPr>
            <w:tcW w:w="556" w:type="pct"/>
            <w:vMerge w:val="restart"/>
            <w:vAlign w:val="center"/>
          </w:tcPr>
          <w:p w14:paraId="70D971AB" w14:textId="77777777" w:rsidR="00F92CAC" w:rsidRPr="00267C13" w:rsidRDefault="00F92CAC" w:rsidP="00F92CAC">
            <w:pPr>
              <w:jc w:val="center"/>
              <w:rPr>
                <w:rFonts w:ascii="Fira Sans Light" w:eastAsia="Times New Roman" w:hAnsi="Fira Sans Light" w:cs="Arial"/>
                <w:sz w:val="20"/>
                <w:szCs w:val="20"/>
                <w:lang w:eastAsia="es-MX"/>
              </w:rPr>
            </w:pPr>
          </w:p>
        </w:tc>
        <w:tc>
          <w:tcPr>
            <w:tcW w:w="952" w:type="pct"/>
            <w:vMerge w:val="restart"/>
            <w:vAlign w:val="center"/>
          </w:tcPr>
          <w:p w14:paraId="59D2C59D" w14:textId="77777777" w:rsidR="00F92CAC" w:rsidRPr="00267C13" w:rsidRDefault="00C40980" w:rsidP="00F92CAC">
            <w:pPr>
              <w:jc w:val="center"/>
              <w:rPr>
                <w:rFonts w:ascii="Fira Sans Light" w:eastAsia="Times New Roman" w:hAnsi="Fira Sans Light" w:cs="Arial"/>
                <w:sz w:val="20"/>
                <w:szCs w:val="20"/>
                <w:lang w:eastAsia="es-MX"/>
              </w:rPr>
            </w:pPr>
            <w:r w:rsidRPr="00267C13">
              <w:rPr>
                <w:rFonts w:ascii="Fira Sans Light" w:eastAsia="Times New Roman" w:hAnsi="Fira Sans Light" w:cs="Arial"/>
                <w:sz w:val="20"/>
                <w:szCs w:val="20"/>
                <w:lang w:eastAsia="es-MX"/>
              </w:rPr>
              <w:t xml:space="preserve">NO APLICA </w:t>
            </w:r>
          </w:p>
          <w:p w14:paraId="44AA64D5" w14:textId="7F7F8308" w:rsidR="00C40980" w:rsidRPr="00267C13" w:rsidRDefault="00C40980" w:rsidP="00F92CAC">
            <w:pPr>
              <w:jc w:val="center"/>
              <w:rPr>
                <w:rFonts w:ascii="Fira Sans Light" w:eastAsia="Times New Roman" w:hAnsi="Fira Sans Light" w:cs="Arial"/>
                <w:sz w:val="20"/>
                <w:szCs w:val="20"/>
                <w:lang w:eastAsia="es-MX"/>
              </w:rPr>
            </w:pPr>
          </w:p>
        </w:tc>
        <w:tc>
          <w:tcPr>
            <w:tcW w:w="707" w:type="pct"/>
            <w:vMerge w:val="restart"/>
            <w:vAlign w:val="center"/>
          </w:tcPr>
          <w:p w14:paraId="178A13C4" w14:textId="77777777" w:rsidR="00F92CAC" w:rsidRPr="00267C13" w:rsidRDefault="00F92CAC" w:rsidP="00F92CAC">
            <w:pPr>
              <w:jc w:val="center"/>
              <w:rPr>
                <w:rFonts w:ascii="Fira Sans Light" w:eastAsia="Times New Roman" w:hAnsi="Fira Sans Light" w:cs="Arial"/>
                <w:sz w:val="20"/>
                <w:szCs w:val="20"/>
                <w:lang w:eastAsia="es-MX"/>
              </w:rPr>
            </w:pPr>
          </w:p>
        </w:tc>
        <w:tc>
          <w:tcPr>
            <w:tcW w:w="1104" w:type="pct"/>
            <w:noWrap/>
            <w:vAlign w:val="center"/>
          </w:tcPr>
          <w:p w14:paraId="6C3102A2" w14:textId="50F664E9" w:rsidR="00F92CAC" w:rsidRPr="00267C13" w:rsidRDefault="00F92CAC" w:rsidP="00F92CAC">
            <w:pPr>
              <w:jc w:val="center"/>
              <w:rPr>
                <w:rFonts w:ascii="Fira Sans Light" w:eastAsia="Times New Roman" w:hAnsi="Fira Sans Light" w:cs="Arial"/>
                <w:sz w:val="20"/>
                <w:szCs w:val="20"/>
                <w:lang w:eastAsia="es-MX"/>
              </w:rPr>
            </w:pPr>
          </w:p>
        </w:tc>
        <w:tc>
          <w:tcPr>
            <w:tcW w:w="1090" w:type="pct"/>
            <w:noWrap/>
            <w:vAlign w:val="center"/>
            <w:hideMark/>
          </w:tcPr>
          <w:p w14:paraId="2F3EE016" w14:textId="365C1C1E" w:rsidR="00F92CAC" w:rsidRPr="00267C13" w:rsidRDefault="00F92CAC" w:rsidP="00F92CAC">
            <w:pPr>
              <w:jc w:val="center"/>
              <w:rPr>
                <w:rFonts w:ascii="Fira Sans Light" w:eastAsia="Times New Roman" w:hAnsi="Fira Sans Light" w:cs="Arial"/>
                <w:sz w:val="20"/>
                <w:szCs w:val="20"/>
                <w:lang w:eastAsia="es-MX"/>
              </w:rPr>
            </w:pPr>
          </w:p>
        </w:tc>
      </w:tr>
      <w:tr w:rsidR="00267C13" w:rsidRPr="00267C13" w14:paraId="3BDAEF5F" w14:textId="77777777" w:rsidTr="00F92CAC">
        <w:trPr>
          <w:trHeight w:val="283"/>
          <w:jc w:val="center"/>
        </w:trPr>
        <w:tc>
          <w:tcPr>
            <w:tcW w:w="591" w:type="pct"/>
            <w:vMerge/>
            <w:noWrap/>
            <w:vAlign w:val="center"/>
            <w:hideMark/>
          </w:tcPr>
          <w:p w14:paraId="788296D7" w14:textId="77777777" w:rsidR="00F92CAC" w:rsidRPr="00267C13" w:rsidRDefault="00F92CAC" w:rsidP="00F92CAC">
            <w:pPr>
              <w:jc w:val="center"/>
              <w:rPr>
                <w:rFonts w:ascii="Fira Sans Light" w:eastAsia="Times New Roman" w:hAnsi="Fira Sans Light" w:cs="Arial"/>
                <w:sz w:val="20"/>
                <w:szCs w:val="20"/>
                <w:lang w:eastAsia="es-MX"/>
              </w:rPr>
            </w:pPr>
          </w:p>
        </w:tc>
        <w:tc>
          <w:tcPr>
            <w:tcW w:w="556" w:type="pct"/>
            <w:vMerge/>
            <w:vAlign w:val="center"/>
          </w:tcPr>
          <w:p w14:paraId="393AA444" w14:textId="77777777" w:rsidR="00F92CAC" w:rsidRPr="00267C13" w:rsidRDefault="00F92CAC" w:rsidP="00F92CAC">
            <w:pPr>
              <w:jc w:val="center"/>
              <w:rPr>
                <w:rFonts w:ascii="Fira Sans Light" w:eastAsia="Times New Roman" w:hAnsi="Fira Sans Light" w:cs="Arial"/>
                <w:sz w:val="20"/>
                <w:szCs w:val="20"/>
                <w:lang w:eastAsia="es-MX"/>
              </w:rPr>
            </w:pPr>
          </w:p>
        </w:tc>
        <w:tc>
          <w:tcPr>
            <w:tcW w:w="952" w:type="pct"/>
            <w:vMerge/>
            <w:vAlign w:val="center"/>
          </w:tcPr>
          <w:p w14:paraId="32B5077A" w14:textId="77777777" w:rsidR="00F92CAC" w:rsidRPr="00267C13" w:rsidRDefault="00F92CAC" w:rsidP="00F92CAC">
            <w:pPr>
              <w:jc w:val="center"/>
              <w:rPr>
                <w:rFonts w:ascii="Fira Sans Light" w:eastAsia="Times New Roman" w:hAnsi="Fira Sans Light" w:cs="Arial"/>
                <w:sz w:val="20"/>
                <w:szCs w:val="20"/>
                <w:lang w:eastAsia="es-MX"/>
              </w:rPr>
            </w:pPr>
          </w:p>
        </w:tc>
        <w:tc>
          <w:tcPr>
            <w:tcW w:w="707" w:type="pct"/>
            <w:vMerge/>
            <w:vAlign w:val="center"/>
          </w:tcPr>
          <w:p w14:paraId="17EBED2C" w14:textId="77777777" w:rsidR="00F92CAC" w:rsidRPr="00267C13" w:rsidRDefault="00F92CAC" w:rsidP="00F92CAC">
            <w:pPr>
              <w:jc w:val="center"/>
              <w:rPr>
                <w:rFonts w:ascii="Fira Sans Light" w:eastAsia="Times New Roman" w:hAnsi="Fira Sans Light" w:cs="Arial"/>
                <w:sz w:val="20"/>
                <w:szCs w:val="20"/>
                <w:lang w:eastAsia="es-MX"/>
              </w:rPr>
            </w:pPr>
          </w:p>
        </w:tc>
        <w:tc>
          <w:tcPr>
            <w:tcW w:w="1104" w:type="pct"/>
            <w:noWrap/>
            <w:vAlign w:val="center"/>
          </w:tcPr>
          <w:p w14:paraId="44E1C18C" w14:textId="76AE4DCF" w:rsidR="00F92CAC" w:rsidRPr="00267C13" w:rsidRDefault="00F92CAC" w:rsidP="00F92CAC">
            <w:pPr>
              <w:jc w:val="center"/>
              <w:rPr>
                <w:rFonts w:ascii="Fira Sans Light" w:eastAsia="Times New Roman" w:hAnsi="Fira Sans Light" w:cs="Arial"/>
                <w:sz w:val="20"/>
                <w:szCs w:val="20"/>
                <w:lang w:eastAsia="es-MX"/>
              </w:rPr>
            </w:pPr>
          </w:p>
        </w:tc>
        <w:tc>
          <w:tcPr>
            <w:tcW w:w="1090" w:type="pct"/>
            <w:noWrap/>
            <w:vAlign w:val="center"/>
            <w:hideMark/>
          </w:tcPr>
          <w:p w14:paraId="23CAF30D" w14:textId="06AF8232" w:rsidR="00F92CAC" w:rsidRPr="00267C13" w:rsidRDefault="00F92CAC" w:rsidP="00F92CAC">
            <w:pPr>
              <w:jc w:val="center"/>
              <w:rPr>
                <w:rFonts w:ascii="Fira Sans Light" w:eastAsia="Times New Roman" w:hAnsi="Fira Sans Light" w:cs="Arial"/>
                <w:sz w:val="20"/>
                <w:szCs w:val="20"/>
                <w:lang w:eastAsia="es-MX"/>
              </w:rPr>
            </w:pPr>
          </w:p>
        </w:tc>
      </w:tr>
      <w:tr w:rsidR="00267C13" w:rsidRPr="00267C13" w14:paraId="5B97E01C" w14:textId="77777777" w:rsidTr="00F92CAC">
        <w:trPr>
          <w:trHeight w:val="397"/>
          <w:jc w:val="center"/>
        </w:trPr>
        <w:tc>
          <w:tcPr>
            <w:tcW w:w="2806" w:type="pct"/>
            <w:gridSpan w:val="4"/>
            <w:shd w:val="clear" w:color="auto" w:fill="F2F2F2" w:themeFill="background1" w:themeFillShade="F2"/>
            <w:noWrap/>
            <w:vAlign w:val="center"/>
            <w:hideMark/>
          </w:tcPr>
          <w:p w14:paraId="591DEB73" w14:textId="77777777" w:rsidR="00340BFF" w:rsidRPr="00267C13" w:rsidRDefault="00340BFF" w:rsidP="00F92CAC">
            <w:pPr>
              <w:jc w:val="center"/>
              <w:rPr>
                <w:rFonts w:ascii="Fira Sans Medium" w:eastAsia="Times New Roman" w:hAnsi="Fira Sans Medium" w:cs="Arial"/>
                <w:bCs/>
                <w:sz w:val="20"/>
                <w:szCs w:val="20"/>
                <w:lang w:eastAsia="es-MX"/>
              </w:rPr>
            </w:pPr>
            <w:r w:rsidRPr="00267C13">
              <w:rPr>
                <w:rFonts w:ascii="Fira Sans Medium" w:eastAsia="Times New Roman" w:hAnsi="Fira Sans Medium" w:cs="Arial"/>
                <w:bCs/>
                <w:sz w:val="20"/>
                <w:szCs w:val="20"/>
                <w:lang w:eastAsia="es-MX"/>
              </w:rPr>
              <w:t>Total</w:t>
            </w:r>
          </w:p>
        </w:tc>
        <w:tc>
          <w:tcPr>
            <w:tcW w:w="1104" w:type="pct"/>
            <w:shd w:val="clear" w:color="auto" w:fill="F2F2F2" w:themeFill="background1" w:themeFillShade="F2"/>
            <w:noWrap/>
            <w:vAlign w:val="center"/>
          </w:tcPr>
          <w:p w14:paraId="6BDE6FBE" w14:textId="51D54738" w:rsidR="00340BFF" w:rsidRPr="00267C13" w:rsidRDefault="00CC2A14" w:rsidP="00F92CAC">
            <w:pPr>
              <w:jc w:val="center"/>
              <w:rPr>
                <w:rFonts w:ascii="Fira Sans Light" w:eastAsia="Times New Roman" w:hAnsi="Fira Sans Light" w:cs="Arial"/>
                <w:b/>
                <w:sz w:val="20"/>
                <w:szCs w:val="20"/>
                <w:lang w:eastAsia="es-MX"/>
              </w:rPr>
            </w:pPr>
            <w:r w:rsidRPr="00267C13">
              <w:rPr>
                <w:rFonts w:ascii="Fira Sans Light" w:eastAsia="Times New Roman" w:hAnsi="Fira Sans Light" w:cs="Arial"/>
                <w:b/>
                <w:sz w:val="20"/>
                <w:szCs w:val="20"/>
                <w:lang w:eastAsia="es-MX"/>
              </w:rPr>
              <w:t>0.00</w:t>
            </w:r>
          </w:p>
        </w:tc>
        <w:tc>
          <w:tcPr>
            <w:tcW w:w="1090" w:type="pct"/>
            <w:shd w:val="clear" w:color="auto" w:fill="F2F2F2" w:themeFill="background1" w:themeFillShade="F2"/>
            <w:noWrap/>
            <w:vAlign w:val="center"/>
          </w:tcPr>
          <w:p w14:paraId="4F71CB7A" w14:textId="7E1A07E8" w:rsidR="00340BFF" w:rsidRPr="00267C13" w:rsidRDefault="00CC2A14" w:rsidP="00F92CAC">
            <w:pPr>
              <w:jc w:val="center"/>
              <w:rPr>
                <w:rFonts w:ascii="Fira Sans Light" w:eastAsia="Times New Roman" w:hAnsi="Fira Sans Light" w:cs="Arial"/>
                <w:b/>
                <w:sz w:val="20"/>
                <w:szCs w:val="20"/>
                <w:lang w:eastAsia="es-MX"/>
              </w:rPr>
            </w:pPr>
            <w:r w:rsidRPr="00267C13">
              <w:rPr>
                <w:rFonts w:ascii="Fira Sans Light" w:eastAsia="Times New Roman" w:hAnsi="Fira Sans Light" w:cs="Arial"/>
                <w:b/>
                <w:sz w:val="20"/>
                <w:szCs w:val="20"/>
                <w:lang w:eastAsia="es-MX"/>
              </w:rPr>
              <w:t>0.00</w:t>
            </w:r>
          </w:p>
        </w:tc>
      </w:tr>
    </w:tbl>
    <w:p w14:paraId="6C7D7560" w14:textId="77777777" w:rsidR="00340BFF" w:rsidRPr="00267C13" w:rsidRDefault="00340BFF" w:rsidP="00F92CAC">
      <w:pPr>
        <w:jc w:val="both"/>
        <w:rPr>
          <w:rFonts w:ascii="Fira Sans Light" w:hAnsi="Fira Sans Light" w:cs="Arial"/>
          <w:sz w:val="20"/>
          <w:szCs w:val="20"/>
        </w:rPr>
      </w:pPr>
    </w:p>
    <w:p w14:paraId="22896AC4" w14:textId="77777777" w:rsidR="00A84CD1" w:rsidRPr="00267C13" w:rsidRDefault="00A84CD1" w:rsidP="00F92CAC">
      <w:pPr>
        <w:jc w:val="both"/>
        <w:rPr>
          <w:rFonts w:ascii="Fira Sans Light" w:hAnsi="Fira Sans Light" w:cs="Arial"/>
          <w:sz w:val="20"/>
          <w:szCs w:val="20"/>
        </w:rPr>
      </w:pPr>
    </w:p>
    <w:p w14:paraId="3A52FF2D" w14:textId="77777777" w:rsidR="00384776" w:rsidRPr="00267C13" w:rsidRDefault="00384776" w:rsidP="00384776">
      <w:pPr>
        <w:jc w:val="both"/>
        <w:rPr>
          <w:rFonts w:ascii="Fira Sans Light" w:hAnsi="Fira Sans Light" w:cs="Arial"/>
          <w:sz w:val="20"/>
          <w:szCs w:val="20"/>
        </w:rPr>
      </w:pPr>
      <w:r w:rsidRPr="00267C13">
        <w:rPr>
          <w:rFonts w:ascii="Fira Sans Light" w:hAnsi="Fira Sans Light" w:cs="Arial"/>
          <w:sz w:val="20"/>
          <w:szCs w:val="20"/>
        </w:rPr>
        <w:t>En el caso de terminación anticipada de los contratos de proyecto de prestación de servicios, el municipio deberá pagar al inversionista proveedor los servicios prestados, así como los gastos e inversiones no recuperables que estén debidamente comprobados y se relacionen directamente con el contrato de prestación de servicios correspondiente.</w:t>
      </w:r>
    </w:p>
    <w:p w14:paraId="6C56186D" w14:textId="1D1433B2" w:rsidR="00384776" w:rsidRPr="00267C13" w:rsidRDefault="00384776" w:rsidP="00384776">
      <w:pPr>
        <w:jc w:val="both"/>
        <w:rPr>
          <w:rFonts w:ascii="Fira Sans Light" w:hAnsi="Fira Sans Light" w:cs="Arial"/>
          <w:sz w:val="20"/>
          <w:szCs w:val="20"/>
        </w:rPr>
      </w:pPr>
      <w:r w:rsidRPr="00267C13">
        <w:rPr>
          <w:rFonts w:ascii="Fira Sans Light" w:hAnsi="Fira Sans Light" w:cs="Arial"/>
          <w:sz w:val="20"/>
          <w:szCs w:val="20"/>
        </w:rPr>
        <w:t>Lo anterior de conformidad con el artículo 32 de la Ley de Proyectos de Prestación de Servicios para el Estado y los Municipios de Guanajuato</w:t>
      </w:r>
    </w:p>
    <w:p w14:paraId="37FBF979" w14:textId="77777777" w:rsidR="00384776" w:rsidRPr="00267C13" w:rsidRDefault="00384776" w:rsidP="00F92CAC">
      <w:pPr>
        <w:jc w:val="both"/>
        <w:rPr>
          <w:rFonts w:ascii="Fira Sans Light" w:hAnsi="Fira Sans Light" w:cs="Arial"/>
          <w:sz w:val="20"/>
          <w:szCs w:val="20"/>
        </w:rPr>
      </w:pPr>
    </w:p>
    <w:p w14:paraId="1AAB46A4" w14:textId="67D171F9" w:rsidR="00340BFF" w:rsidRPr="00267C13" w:rsidRDefault="00340BFF" w:rsidP="00F92CAC">
      <w:pPr>
        <w:jc w:val="both"/>
        <w:rPr>
          <w:rFonts w:ascii="Fira Sans Light" w:hAnsi="Fira Sans Light" w:cs="Arial"/>
          <w:sz w:val="20"/>
          <w:szCs w:val="20"/>
        </w:rPr>
      </w:pPr>
      <w:r w:rsidRPr="00267C13">
        <w:rPr>
          <w:rFonts w:ascii="Fira Sans Light" w:hAnsi="Fira Sans Light" w:cs="Arial"/>
          <w:sz w:val="20"/>
          <w:szCs w:val="20"/>
        </w:rPr>
        <w:t>El monto aproximado a pagarse por concepto de valor de terminación en caso de una terminación anticipada por incumpl</w:t>
      </w:r>
      <w:r w:rsidR="00F92CAC" w:rsidRPr="00267C13">
        <w:rPr>
          <w:rFonts w:ascii="Fira Sans Light" w:hAnsi="Fira Sans Light" w:cs="Arial"/>
          <w:sz w:val="20"/>
          <w:szCs w:val="20"/>
        </w:rPr>
        <w:t xml:space="preserve">imiento del municipio sería de </w:t>
      </w:r>
      <w:r w:rsidR="00967396" w:rsidRPr="00267C13">
        <w:rPr>
          <w:rFonts w:ascii="Fira Sans Light" w:hAnsi="Fira Sans Light" w:cs="Arial"/>
          <w:sz w:val="20"/>
          <w:szCs w:val="20"/>
        </w:rPr>
        <w:t>0.00</w:t>
      </w:r>
      <w:r w:rsidRPr="00267C13">
        <w:rPr>
          <w:rFonts w:ascii="Fira Sans Light" w:hAnsi="Fira Sans Light" w:cs="Arial"/>
          <w:sz w:val="20"/>
          <w:szCs w:val="20"/>
        </w:rPr>
        <w:t xml:space="preserve">, por causas de fuerza mayor u otras </w:t>
      </w:r>
      <w:r w:rsidR="00F92CAC" w:rsidRPr="00267C13">
        <w:rPr>
          <w:rFonts w:ascii="Fira Sans Light" w:hAnsi="Fira Sans Light" w:cs="Arial"/>
          <w:sz w:val="20"/>
          <w:szCs w:val="20"/>
        </w:rPr>
        <w:t xml:space="preserve">sería de </w:t>
      </w:r>
      <w:r w:rsidR="00967396" w:rsidRPr="00267C13">
        <w:rPr>
          <w:rFonts w:ascii="Fira Sans Light" w:hAnsi="Fira Sans Light" w:cs="Arial"/>
          <w:sz w:val="20"/>
          <w:szCs w:val="20"/>
        </w:rPr>
        <w:t>0.00</w:t>
      </w:r>
      <w:r w:rsidRPr="00267C13">
        <w:rPr>
          <w:rFonts w:ascii="Fira Sans Light" w:hAnsi="Fira Sans Light" w:cs="Arial"/>
          <w:sz w:val="20"/>
          <w:szCs w:val="20"/>
        </w:rPr>
        <w:t xml:space="preserve">, según lo establecido en los contratos de proyectos para prestación de servicios. </w:t>
      </w:r>
    </w:p>
    <w:p w14:paraId="690E49BA" w14:textId="77777777" w:rsidR="00967396" w:rsidRPr="00267C13" w:rsidRDefault="00967396" w:rsidP="00F92CAC">
      <w:pPr>
        <w:jc w:val="both"/>
        <w:rPr>
          <w:rFonts w:ascii="Fira Sans Light" w:hAnsi="Fira Sans Light" w:cs="Arial"/>
          <w:sz w:val="20"/>
          <w:szCs w:val="20"/>
        </w:rPr>
      </w:pPr>
    </w:p>
    <w:p w14:paraId="37C1B8E0" w14:textId="37B96D52" w:rsidR="00340BFF" w:rsidRPr="00267C13" w:rsidRDefault="00340BFF" w:rsidP="00F92CAC">
      <w:pPr>
        <w:jc w:val="both"/>
        <w:rPr>
          <w:rFonts w:ascii="Fira Sans Light" w:hAnsi="Fira Sans Light" w:cs="Arial"/>
          <w:sz w:val="20"/>
          <w:szCs w:val="20"/>
        </w:rPr>
      </w:pPr>
      <w:r w:rsidRPr="00267C13">
        <w:rPr>
          <w:rFonts w:ascii="Fira Sans Light" w:hAnsi="Fira Sans Light" w:cs="Arial"/>
          <w:sz w:val="20"/>
          <w:szCs w:val="20"/>
        </w:rPr>
        <w:lastRenderedPageBreak/>
        <w:t xml:space="preserve">Lo anterior de conformidad con lo establecido en el artículo </w:t>
      </w:r>
      <w:r w:rsidR="00F92CAC" w:rsidRPr="00267C13">
        <w:rPr>
          <w:rFonts w:ascii="Fira Sans Light" w:hAnsi="Fira Sans Light" w:cs="Arial"/>
          <w:sz w:val="20"/>
          <w:szCs w:val="20"/>
        </w:rPr>
        <w:t>__</w:t>
      </w:r>
      <w:r w:rsidRPr="00267C13">
        <w:rPr>
          <w:rFonts w:ascii="Fira Sans Light" w:hAnsi="Fira Sans Light" w:cs="Arial"/>
          <w:sz w:val="20"/>
          <w:szCs w:val="20"/>
        </w:rPr>
        <w:t xml:space="preserve"> de la Ley de Proyectos para Prestación de Servicios para el Estado </w:t>
      </w:r>
      <w:r w:rsidR="00967396" w:rsidRPr="00267C13">
        <w:rPr>
          <w:rFonts w:ascii="Fira Sans Light" w:hAnsi="Fira Sans Light" w:cs="Arial"/>
          <w:sz w:val="20"/>
          <w:szCs w:val="20"/>
        </w:rPr>
        <w:t>de ______</w:t>
      </w:r>
      <w:r w:rsidR="00F92CAC" w:rsidRPr="00267C13">
        <w:rPr>
          <w:rFonts w:ascii="Fira Sans Light" w:hAnsi="Fira Sans Light" w:cs="Arial"/>
          <w:sz w:val="20"/>
          <w:szCs w:val="20"/>
        </w:rPr>
        <w:t>_</w:t>
      </w:r>
      <w:r w:rsidRPr="00267C13">
        <w:rPr>
          <w:rFonts w:ascii="Fira Sans Light" w:hAnsi="Fira Sans Light" w:cs="Arial"/>
          <w:sz w:val="20"/>
          <w:szCs w:val="20"/>
        </w:rPr>
        <w:t xml:space="preserve">. </w:t>
      </w:r>
      <w:r w:rsidRPr="00267C13">
        <w:rPr>
          <w:rFonts w:ascii="Arial" w:eastAsia="Times New Roman" w:hAnsi="Arial" w:cs="Arial"/>
          <w:sz w:val="18"/>
          <w:szCs w:val="20"/>
          <w:lang w:eastAsia="es-MX"/>
        </w:rPr>
        <w:t>(</w:t>
      </w:r>
      <w:r w:rsidR="00967396" w:rsidRPr="00267C13">
        <w:rPr>
          <w:rFonts w:ascii="Arial" w:eastAsia="Times New Roman" w:hAnsi="Arial" w:cs="Arial"/>
          <w:sz w:val="18"/>
          <w:szCs w:val="20"/>
          <w:lang w:eastAsia="es-MX"/>
        </w:rPr>
        <w:t>No aplica</w:t>
      </w:r>
      <w:r w:rsidRPr="00267C13">
        <w:rPr>
          <w:rFonts w:ascii="Arial" w:eastAsia="Times New Roman" w:hAnsi="Arial" w:cs="Arial"/>
          <w:sz w:val="18"/>
          <w:szCs w:val="20"/>
          <w:lang w:eastAsia="es-MX"/>
        </w:rPr>
        <w:t>)</w:t>
      </w:r>
    </w:p>
    <w:p w14:paraId="1DDE452A" w14:textId="77777777" w:rsidR="00340BFF" w:rsidRPr="00267C13" w:rsidRDefault="00340BFF" w:rsidP="00F92CAC">
      <w:pPr>
        <w:jc w:val="both"/>
        <w:rPr>
          <w:rFonts w:ascii="Fira Sans Light" w:hAnsi="Fira Sans Light" w:cs="Arial"/>
          <w:sz w:val="20"/>
          <w:szCs w:val="20"/>
        </w:rPr>
      </w:pPr>
    </w:p>
    <w:p w14:paraId="4F6F8A6B" w14:textId="727C81E1" w:rsidR="00831470" w:rsidRPr="00267C13" w:rsidRDefault="00967396" w:rsidP="00831470">
      <w:pPr>
        <w:jc w:val="both"/>
        <w:rPr>
          <w:rFonts w:ascii="Fira Sans Light" w:hAnsi="Fira Sans Light" w:cs="Arial"/>
          <w:sz w:val="20"/>
          <w:szCs w:val="20"/>
        </w:rPr>
      </w:pPr>
      <w:r w:rsidRPr="00267C13">
        <w:rPr>
          <w:rFonts w:ascii="Fira Sans Light" w:hAnsi="Fira Sans Light" w:cs="Arial"/>
          <w:sz w:val="20"/>
          <w:szCs w:val="20"/>
        </w:rPr>
        <w:t xml:space="preserve">El municipio de Valle de Santiago, Gto. </w:t>
      </w:r>
      <w:r w:rsidR="00831470" w:rsidRPr="00267C13">
        <w:rPr>
          <w:rFonts w:ascii="Fira Sans Light" w:hAnsi="Fira Sans Light" w:cs="Arial"/>
          <w:sz w:val="20"/>
          <w:szCs w:val="20"/>
        </w:rPr>
        <w:t xml:space="preserve"> no desglosa pago para contratos de asociaciones público privadas, en el presupuesto de egresos del ejercicio 201</w:t>
      </w:r>
      <w:r w:rsidR="00DA3292">
        <w:rPr>
          <w:rFonts w:ascii="Fira Sans Light" w:hAnsi="Fira Sans Light" w:cs="Arial"/>
          <w:sz w:val="20"/>
          <w:szCs w:val="20"/>
        </w:rPr>
        <w:t>8</w:t>
      </w:r>
      <w:r w:rsidR="00831470" w:rsidRPr="00267C13">
        <w:rPr>
          <w:rFonts w:ascii="Fira Sans Light" w:hAnsi="Fira Sans Light" w:cs="Arial"/>
          <w:sz w:val="20"/>
          <w:szCs w:val="20"/>
        </w:rPr>
        <w:t xml:space="preserve">, debido a que el municipio no tiene contratos suscritos al amparo de la Ley de Proyectos para Prestación de Servicios para el Estado </w:t>
      </w:r>
      <w:r w:rsidRPr="00267C13">
        <w:rPr>
          <w:rFonts w:ascii="Fira Sans Light" w:hAnsi="Fira Sans Light" w:cs="Arial"/>
          <w:sz w:val="20"/>
          <w:szCs w:val="20"/>
        </w:rPr>
        <w:t>de Guanajuato</w:t>
      </w:r>
      <w:r w:rsidR="00831470" w:rsidRPr="00267C13">
        <w:rPr>
          <w:rFonts w:ascii="Fira Sans Light" w:hAnsi="Fira Sans Light" w:cs="Arial"/>
          <w:sz w:val="20"/>
          <w:szCs w:val="20"/>
        </w:rPr>
        <w:t xml:space="preserve">_, la cual regula las asociaciones público privadas en </w:t>
      </w:r>
      <w:r w:rsidRPr="00267C13">
        <w:rPr>
          <w:rFonts w:ascii="Fira Sans Light" w:hAnsi="Fira Sans Light" w:cs="Arial"/>
          <w:sz w:val="20"/>
          <w:szCs w:val="20"/>
        </w:rPr>
        <w:t>el estado de Guanajuato</w:t>
      </w:r>
      <w:r w:rsidR="00831470" w:rsidRPr="00267C13">
        <w:rPr>
          <w:rFonts w:ascii="Fira Sans Light" w:hAnsi="Fira Sans Light" w:cs="Arial"/>
          <w:sz w:val="20"/>
          <w:szCs w:val="20"/>
        </w:rPr>
        <w:t>_, por lo que no existen compromisos plurianuales ligados a Proyectos para</w:t>
      </w:r>
      <w:r w:rsidRPr="00267C13">
        <w:rPr>
          <w:rFonts w:ascii="Fira Sans Light" w:hAnsi="Fira Sans Light" w:cs="Arial"/>
          <w:sz w:val="20"/>
          <w:szCs w:val="20"/>
        </w:rPr>
        <w:t xml:space="preserve"> Prestación de Servicios (PPS).</w:t>
      </w:r>
    </w:p>
    <w:p w14:paraId="4B129FA9" w14:textId="77777777" w:rsidR="00340BFF" w:rsidRPr="00267C13" w:rsidRDefault="00340BFF" w:rsidP="00F92CAC">
      <w:pPr>
        <w:pStyle w:val="Prrafodelista"/>
        <w:ind w:left="0"/>
        <w:contextualSpacing w:val="0"/>
        <w:jc w:val="center"/>
        <w:rPr>
          <w:rFonts w:ascii="Fira Sans Light" w:hAnsi="Fira Sans Light"/>
          <w:b/>
          <w:smallCaps/>
          <w:sz w:val="20"/>
          <w:szCs w:val="20"/>
          <w:lang w:eastAsia="en-US"/>
        </w:rPr>
      </w:pPr>
    </w:p>
    <w:p w14:paraId="0642E857" w14:textId="77777777" w:rsidR="00CF1429" w:rsidRPr="00267C13" w:rsidRDefault="00CF1429" w:rsidP="00F92CAC">
      <w:pPr>
        <w:pStyle w:val="Ttulo1"/>
        <w:rPr>
          <w:color w:val="auto"/>
        </w:rPr>
      </w:pPr>
      <w:r w:rsidRPr="00267C13">
        <w:rPr>
          <w:color w:val="auto"/>
        </w:rPr>
        <w:t>CAPÍTULO III</w:t>
      </w:r>
    </w:p>
    <w:p w14:paraId="4FD7FEC9" w14:textId="77777777" w:rsidR="00CF1429" w:rsidRPr="00267C13" w:rsidRDefault="00CF1429" w:rsidP="00F92CAC">
      <w:pPr>
        <w:pStyle w:val="Ttulo1"/>
        <w:rPr>
          <w:color w:val="auto"/>
        </w:rPr>
      </w:pPr>
      <w:r w:rsidRPr="00267C13">
        <w:rPr>
          <w:color w:val="auto"/>
        </w:rPr>
        <w:t>De los Servicios Personales</w:t>
      </w:r>
    </w:p>
    <w:p w14:paraId="2C56532A" w14:textId="77777777" w:rsidR="00CF1429" w:rsidRPr="00267C13" w:rsidRDefault="00CF1429" w:rsidP="00F92CAC">
      <w:pPr>
        <w:jc w:val="both"/>
        <w:rPr>
          <w:rFonts w:ascii="Fira Sans Light" w:hAnsi="Fira Sans Light"/>
          <w:sz w:val="20"/>
          <w:szCs w:val="20"/>
        </w:rPr>
      </w:pPr>
    </w:p>
    <w:p w14:paraId="3DFE7423" w14:textId="6AD913EA" w:rsidR="00557818" w:rsidRPr="00267C13" w:rsidRDefault="006833BB" w:rsidP="006833BB">
      <w:pPr>
        <w:jc w:val="both"/>
        <w:rPr>
          <w:rFonts w:ascii="Fira Sans Light" w:hAnsi="Fira Sans Light"/>
          <w:sz w:val="20"/>
          <w:szCs w:val="20"/>
        </w:rPr>
      </w:pPr>
      <w:r w:rsidRPr="00267C13">
        <w:rPr>
          <w:rFonts w:ascii="Fira Sans Medium" w:hAnsi="Fira Sans Medium"/>
          <w:sz w:val="20"/>
          <w:szCs w:val="20"/>
        </w:rPr>
        <w:t xml:space="preserve">Artículo </w:t>
      </w:r>
      <w:r w:rsidR="00DD73AA" w:rsidRPr="00267C13">
        <w:rPr>
          <w:rFonts w:ascii="Fira Sans Medium" w:hAnsi="Fira Sans Medium"/>
          <w:sz w:val="20"/>
          <w:szCs w:val="20"/>
        </w:rPr>
        <w:t>24</w:t>
      </w:r>
      <w:r w:rsidR="00DA3292">
        <w:rPr>
          <w:rFonts w:ascii="Fira Sans Light" w:hAnsi="Fira Sans Light"/>
          <w:sz w:val="20"/>
          <w:szCs w:val="20"/>
        </w:rPr>
        <w:t>. En el ejercicio fiscal 2018</w:t>
      </w:r>
      <w:r w:rsidRPr="00267C13">
        <w:rPr>
          <w:rFonts w:ascii="Fira Sans Light" w:hAnsi="Fira Sans Light"/>
          <w:sz w:val="20"/>
          <w:szCs w:val="20"/>
        </w:rPr>
        <w:t>, la Administración Pública Municipal centralizada contará con ____ plazas de conformidad con lo siguiente:</w:t>
      </w:r>
    </w:p>
    <w:p w14:paraId="2373178D" w14:textId="77777777" w:rsidR="006833BB" w:rsidRPr="00267C13" w:rsidRDefault="006833BB" w:rsidP="006833BB">
      <w:pPr>
        <w:jc w:val="both"/>
        <w:rPr>
          <w:rFonts w:ascii="Fira Sans Light" w:hAnsi="Fira Sans Light"/>
          <w:sz w:val="20"/>
          <w:szCs w:val="20"/>
        </w:rPr>
      </w:pPr>
    </w:p>
    <w:p w14:paraId="115B3000" w14:textId="77777777" w:rsidR="006833BB" w:rsidRPr="00267C13" w:rsidRDefault="006833BB" w:rsidP="006833BB">
      <w:pPr>
        <w:pStyle w:val="Prrafodelista"/>
        <w:ind w:left="0"/>
        <w:contextualSpacing w:val="0"/>
        <w:jc w:val="center"/>
        <w:rPr>
          <w:rFonts w:ascii="Fira Sans Light" w:hAnsi="Fira Sans Light"/>
          <w:b/>
          <w:sz w:val="20"/>
          <w:szCs w:val="20"/>
          <w:lang w:eastAsia="en-US"/>
        </w:rPr>
      </w:pPr>
      <w:r w:rsidRPr="00267C13">
        <w:rPr>
          <w:rFonts w:ascii="Fira Sans Light" w:hAnsi="Fira Sans Light"/>
          <w:b/>
          <w:sz w:val="20"/>
          <w:szCs w:val="20"/>
          <w:lang w:eastAsia="en-US"/>
        </w:rPr>
        <w:t>Analítico de plazas de la administración pública municipal centralizada</w:t>
      </w:r>
    </w:p>
    <w:p w14:paraId="7381F2A8" w14:textId="77777777" w:rsidR="00265F01" w:rsidRPr="00267C13" w:rsidRDefault="00265F01" w:rsidP="006833BB">
      <w:pPr>
        <w:pStyle w:val="Prrafodelista"/>
        <w:ind w:left="0"/>
        <w:contextualSpacing w:val="0"/>
        <w:jc w:val="center"/>
        <w:rPr>
          <w:rFonts w:ascii="Fira Sans Light" w:hAnsi="Fira Sans Light"/>
          <w:b/>
          <w:sz w:val="20"/>
          <w:szCs w:val="20"/>
          <w:lang w:eastAsia="en-US"/>
        </w:rPr>
      </w:pPr>
    </w:p>
    <w:tbl>
      <w:tblPr>
        <w:tblW w:w="7804" w:type="dxa"/>
        <w:tblCellMar>
          <w:left w:w="70" w:type="dxa"/>
          <w:right w:w="70" w:type="dxa"/>
        </w:tblCellMar>
        <w:tblLook w:val="04A0" w:firstRow="1" w:lastRow="0" w:firstColumn="1" w:lastColumn="0" w:noHBand="0" w:noVBand="1"/>
      </w:tblPr>
      <w:tblGrid>
        <w:gridCol w:w="4236"/>
        <w:gridCol w:w="1178"/>
        <w:gridCol w:w="1138"/>
        <w:gridCol w:w="1252"/>
      </w:tblGrid>
      <w:tr w:rsidR="00267C13" w:rsidRPr="00267C13" w14:paraId="2CBA6A2A" w14:textId="77777777" w:rsidTr="00CE312D">
        <w:trPr>
          <w:trHeight w:val="300"/>
        </w:trPr>
        <w:tc>
          <w:tcPr>
            <w:tcW w:w="42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7A16E7" w14:textId="77777777" w:rsidR="00A07855" w:rsidRPr="00267C13" w:rsidRDefault="00A07855" w:rsidP="00265F01">
            <w:pPr>
              <w:rPr>
                <w:rFonts w:ascii="Arial" w:eastAsia="Times New Roman" w:hAnsi="Arial" w:cs="Arial"/>
                <w:b/>
                <w:bCs/>
                <w:sz w:val="16"/>
                <w:szCs w:val="16"/>
                <w:lang w:eastAsia="es-MX"/>
              </w:rPr>
            </w:pPr>
            <w:r w:rsidRPr="00267C13">
              <w:rPr>
                <w:rFonts w:ascii="Arial" w:eastAsia="Times New Roman" w:hAnsi="Arial" w:cs="Arial"/>
                <w:b/>
                <w:bCs/>
                <w:sz w:val="16"/>
                <w:szCs w:val="16"/>
                <w:lang w:eastAsia="es-MX"/>
              </w:rPr>
              <w:t>H AYUNTAMIENTO</w:t>
            </w:r>
          </w:p>
        </w:tc>
        <w:tc>
          <w:tcPr>
            <w:tcW w:w="1178" w:type="dxa"/>
            <w:tcBorders>
              <w:top w:val="single" w:sz="4" w:space="0" w:color="auto"/>
              <w:left w:val="nil"/>
              <w:bottom w:val="single" w:sz="4" w:space="0" w:color="auto"/>
              <w:right w:val="single" w:sz="4" w:space="0" w:color="auto"/>
            </w:tcBorders>
            <w:shd w:val="clear" w:color="auto" w:fill="auto"/>
            <w:noWrap/>
            <w:vAlign w:val="bottom"/>
            <w:hideMark/>
          </w:tcPr>
          <w:p w14:paraId="08CD571D" w14:textId="77777777" w:rsidR="00A07855" w:rsidRPr="00267C13" w:rsidRDefault="00A07855" w:rsidP="00265F01">
            <w:pPr>
              <w:rPr>
                <w:rFonts w:ascii="Arial" w:eastAsia="Times New Roman" w:hAnsi="Arial" w:cs="Arial"/>
                <w:sz w:val="16"/>
                <w:szCs w:val="16"/>
                <w:lang w:eastAsia="es-MX"/>
              </w:rPr>
            </w:pPr>
            <w:r w:rsidRPr="00267C13">
              <w:rPr>
                <w:rFonts w:ascii="Arial" w:eastAsia="Times New Roman" w:hAnsi="Arial" w:cs="Arial"/>
                <w:sz w:val="16"/>
                <w:szCs w:val="16"/>
                <w:lang w:eastAsia="es-MX"/>
              </w:rPr>
              <w:t>No de plazas</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14:paraId="4893BA0B" w14:textId="77777777" w:rsidR="00A07855" w:rsidRPr="00267C13" w:rsidRDefault="00A07855" w:rsidP="00265F01">
            <w:pPr>
              <w:jc w:val="center"/>
              <w:rPr>
                <w:rFonts w:ascii="Arial" w:eastAsia="Times New Roman" w:hAnsi="Arial" w:cs="Arial"/>
                <w:sz w:val="16"/>
                <w:szCs w:val="16"/>
                <w:lang w:eastAsia="es-MX"/>
              </w:rPr>
            </w:pPr>
            <w:r w:rsidRPr="00267C13">
              <w:rPr>
                <w:rFonts w:ascii="Arial" w:eastAsia="Times New Roman" w:hAnsi="Arial" w:cs="Arial"/>
                <w:sz w:val="16"/>
                <w:szCs w:val="16"/>
                <w:lang w:eastAsia="es-MX"/>
              </w:rPr>
              <w:t>Base</w:t>
            </w:r>
          </w:p>
        </w:tc>
        <w:tc>
          <w:tcPr>
            <w:tcW w:w="1252" w:type="dxa"/>
            <w:tcBorders>
              <w:top w:val="single" w:sz="4" w:space="0" w:color="auto"/>
              <w:left w:val="nil"/>
              <w:bottom w:val="single" w:sz="4" w:space="0" w:color="auto"/>
              <w:right w:val="single" w:sz="4" w:space="0" w:color="auto"/>
            </w:tcBorders>
            <w:shd w:val="clear" w:color="auto" w:fill="auto"/>
            <w:noWrap/>
            <w:vAlign w:val="bottom"/>
            <w:hideMark/>
          </w:tcPr>
          <w:p w14:paraId="66550EE9" w14:textId="77777777" w:rsidR="00A07855" w:rsidRPr="00267C13" w:rsidRDefault="00A07855" w:rsidP="00265F01">
            <w:pPr>
              <w:jc w:val="center"/>
              <w:rPr>
                <w:rFonts w:ascii="Arial" w:eastAsia="Times New Roman" w:hAnsi="Arial" w:cs="Arial"/>
                <w:sz w:val="16"/>
                <w:szCs w:val="16"/>
                <w:lang w:eastAsia="es-MX"/>
              </w:rPr>
            </w:pPr>
            <w:r w:rsidRPr="00267C13">
              <w:rPr>
                <w:rFonts w:ascii="Arial" w:eastAsia="Times New Roman" w:hAnsi="Arial" w:cs="Arial"/>
                <w:sz w:val="16"/>
                <w:szCs w:val="16"/>
                <w:lang w:eastAsia="es-MX"/>
              </w:rPr>
              <w:t>Confianza</w:t>
            </w:r>
          </w:p>
        </w:tc>
      </w:tr>
      <w:tr w:rsidR="00267C13" w:rsidRPr="00267C13" w14:paraId="77D6955B" w14:textId="77777777" w:rsidTr="00CE312D">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06878CE0" w14:textId="77777777" w:rsidR="00A07855" w:rsidRPr="00267C13" w:rsidRDefault="00A07855" w:rsidP="00265F01">
            <w:pPr>
              <w:rPr>
                <w:rFonts w:ascii="Arial" w:eastAsia="Times New Roman" w:hAnsi="Arial" w:cs="Arial"/>
                <w:sz w:val="16"/>
                <w:szCs w:val="16"/>
                <w:lang w:eastAsia="es-MX"/>
              </w:rPr>
            </w:pPr>
            <w:r w:rsidRPr="00267C13">
              <w:rPr>
                <w:rFonts w:ascii="Arial" w:eastAsia="Times New Roman" w:hAnsi="Arial" w:cs="Arial"/>
                <w:sz w:val="16"/>
                <w:szCs w:val="16"/>
                <w:lang w:eastAsia="es-MX"/>
              </w:rPr>
              <w:t>PRESIDENTE MUNICIPAL</w:t>
            </w:r>
          </w:p>
        </w:tc>
        <w:tc>
          <w:tcPr>
            <w:tcW w:w="1178" w:type="dxa"/>
            <w:tcBorders>
              <w:top w:val="nil"/>
              <w:left w:val="nil"/>
              <w:bottom w:val="single" w:sz="4" w:space="0" w:color="auto"/>
              <w:right w:val="single" w:sz="4" w:space="0" w:color="auto"/>
            </w:tcBorders>
            <w:shd w:val="clear" w:color="auto" w:fill="auto"/>
            <w:noWrap/>
            <w:vAlign w:val="bottom"/>
            <w:hideMark/>
          </w:tcPr>
          <w:p w14:paraId="19342905" w14:textId="77777777" w:rsidR="00A07855" w:rsidRPr="00267C13" w:rsidRDefault="00A07855" w:rsidP="00265F01">
            <w:pPr>
              <w:jc w:val="right"/>
              <w:rPr>
                <w:rFonts w:ascii="Arial" w:eastAsia="Times New Roman" w:hAnsi="Arial" w:cs="Arial"/>
                <w:sz w:val="16"/>
                <w:szCs w:val="16"/>
                <w:lang w:eastAsia="es-MX"/>
              </w:rPr>
            </w:pPr>
            <w:r w:rsidRPr="00267C13">
              <w:rPr>
                <w:rFonts w:ascii="Arial" w:eastAsia="Times New Roman" w:hAnsi="Arial" w:cs="Arial"/>
                <w:sz w:val="16"/>
                <w:szCs w:val="16"/>
                <w:lang w:eastAsia="es-MX"/>
              </w:rPr>
              <w:t>1</w:t>
            </w:r>
          </w:p>
        </w:tc>
        <w:tc>
          <w:tcPr>
            <w:tcW w:w="1138" w:type="dxa"/>
            <w:tcBorders>
              <w:top w:val="nil"/>
              <w:left w:val="nil"/>
              <w:bottom w:val="single" w:sz="4" w:space="0" w:color="auto"/>
              <w:right w:val="single" w:sz="4" w:space="0" w:color="auto"/>
            </w:tcBorders>
            <w:shd w:val="clear" w:color="auto" w:fill="auto"/>
            <w:noWrap/>
            <w:vAlign w:val="bottom"/>
            <w:hideMark/>
          </w:tcPr>
          <w:p w14:paraId="01166EC6" w14:textId="77777777" w:rsidR="00A07855" w:rsidRPr="00267C13" w:rsidRDefault="00A07855" w:rsidP="00265F01">
            <w:pPr>
              <w:rPr>
                <w:rFonts w:ascii="Arial" w:eastAsia="Times New Roman" w:hAnsi="Arial" w:cs="Arial"/>
                <w:sz w:val="16"/>
                <w:szCs w:val="16"/>
                <w:lang w:eastAsia="es-MX"/>
              </w:rPr>
            </w:pPr>
            <w:r w:rsidRPr="00267C13">
              <w:rPr>
                <w:rFonts w:ascii="Arial" w:eastAsia="Times New Roman" w:hAnsi="Arial" w:cs="Arial"/>
                <w:sz w:val="16"/>
                <w:szCs w:val="16"/>
                <w:lang w:eastAsia="es-MX"/>
              </w:rPr>
              <w:t> </w:t>
            </w:r>
          </w:p>
        </w:tc>
        <w:tc>
          <w:tcPr>
            <w:tcW w:w="1252" w:type="dxa"/>
            <w:tcBorders>
              <w:top w:val="nil"/>
              <w:left w:val="nil"/>
              <w:bottom w:val="single" w:sz="4" w:space="0" w:color="auto"/>
              <w:right w:val="single" w:sz="4" w:space="0" w:color="auto"/>
            </w:tcBorders>
            <w:shd w:val="clear" w:color="auto" w:fill="auto"/>
            <w:noWrap/>
            <w:vAlign w:val="bottom"/>
            <w:hideMark/>
          </w:tcPr>
          <w:p w14:paraId="54A4601F" w14:textId="77777777" w:rsidR="00A07855" w:rsidRPr="00267C13" w:rsidRDefault="00A07855" w:rsidP="00265F01">
            <w:pPr>
              <w:jc w:val="right"/>
              <w:rPr>
                <w:rFonts w:ascii="Arial" w:eastAsia="Times New Roman" w:hAnsi="Arial" w:cs="Arial"/>
                <w:sz w:val="16"/>
                <w:szCs w:val="16"/>
                <w:lang w:eastAsia="es-MX"/>
              </w:rPr>
            </w:pPr>
            <w:r w:rsidRPr="00267C13">
              <w:rPr>
                <w:rFonts w:ascii="Arial" w:eastAsia="Times New Roman" w:hAnsi="Arial" w:cs="Arial"/>
                <w:sz w:val="16"/>
                <w:szCs w:val="16"/>
                <w:lang w:eastAsia="es-MX"/>
              </w:rPr>
              <w:t>1</w:t>
            </w:r>
          </w:p>
        </w:tc>
      </w:tr>
      <w:tr w:rsidR="00267C13" w:rsidRPr="00267C13" w14:paraId="4933BFD4" w14:textId="77777777" w:rsidTr="00CE312D">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7E2CBFD6" w14:textId="77777777" w:rsidR="00A07855" w:rsidRPr="00267C13" w:rsidRDefault="00A07855" w:rsidP="00265F01">
            <w:pPr>
              <w:rPr>
                <w:rFonts w:ascii="Arial" w:eastAsia="Times New Roman" w:hAnsi="Arial" w:cs="Arial"/>
                <w:sz w:val="16"/>
                <w:szCs w:val="16"/>
                <w:lang w:eastAsia="es-MX"/>
              </w:rPr>
            </w:pPr>
            <w:r w:rsidRPr="00267C13">
              <w:rPr>
                <w:rFonts w:ascii="Arial" w:eastAsia="Times New Roman" w:hAnsi="Arial" w:cs="Arial"/>
                <w:sz w:val="16"/>
                <w:szCs w:val="16"/>
                <w:lang w:eastAsia="es-MX"/>
              </w:rPr>
              <w:t>SINDICO</w:t>
            </w:r>
          </w:p>
        </w:tc>
        <w:tc>
          <w:tcPr>
            <w:tcW w:w="1178" w:type="dxa"/>
            <w:tcBorders>
              <w:top w:val="nil"/>
              <w:left w:val="nil"/>
              <w:bottom w:val="single" w:sz="4" w:space="0" w:color="auto"/>
              <w:right w:val="single" w:sz="4" w:space="0" w:color="auto"/>
            </w:tcBorders>
            <w:shd w:val="clear" w:color="auto" w:fill="auto"/>
            <w:noWrap/>
            <w:vAlign w:val="bottom"/>
            <w:hideMark/>
          </w:tcPr>
          <w:p w14:paraId="15C877A5" w14:textId="77777777" w:rsidR="00A07855" w:rsidRPr="00267C13" w:rsidRDefault="00A07855" w:rsidP="00265F01">
            <w:pPr>
              <w:jc w:val="right"/>
              <w:rPr>
                <w:rFonts w:ascii="Arial" w:eastAsia="Times New Roman" w:hAnsi="Arial" w:cs="Arial"/>
                <w:sz w:val="16"/>
                <w:szCs w:val="16"/>
                <w:lang w:eastAsia="es-MX"/>
              </w:rPr>
            </w:pPr>
            <w:r w:rsidRPr="00267C13">
              <w:rPr>
                <w:rFonts w:ascii="Arial" w:eastAsia="Times New Roman" w:hAnsi="Arial" w:cs="Arial"/>
                <w:sz w:val="16"/>
                <w:szCs w:val="16"/>
                <w:lang w:eastAsia="es-MX"/>
              </w:rPr>
              <w:t>1</w:t>
            </w:r>
          </w:p>
        </w:tc>
        <w:tc>
          <w:tcPr>
            <w:tcW w:w="1138" w:type="dxa"/>
            <w:tcBorders>
              <w:top w:val="nil"/>
              <w:left w:val="nil"/>
              <w:bottom w:val="single" w:sz="4" w:space="0" w:color="auto"/>
              <w:right w:val="single" w:sz="4" w:space="0" w:color="auto"/>
            </w:tcBorders>
            <w:shd w:val="clear" w:color="auto" w:fill="auto"/>
            <w:noWrap/>
            <w:vAlign w:val="bottom"/>
            <w:hideMark/>
          </w:tcPr>
          <w:p w14:paraId="46A2B501" w14:textId="77777777" w:rsidR="00A07855" w:rsidRPr="00267C13" w:rsidRDefault="00A07855" w:rsidP="00265F01">
            <w:pPr>
              <w:rPr>
                <w:rFonts w:ascii="Arial" w:eastAsia="Times New Roman" w:hAnsi="Arial" w:cs="Arial"/>
                <w:sz w:val="16"/>
                <w:szCs w:val="16"/>
                <w:lang w:eastAsia="es-MX"/>
              </w:rPr>
            </w:pPr>
            <w:r w:rsidRPr="00267C13">
              <w:rPr>
                <w:rFonts w:ascii="Arial" w:eastAsia="Times New Roman" w:hAnsi="Arial" w:cs="Arial"/>
                <w:sz w:val="16"/>
                <w:szCs w:val="16"/>
                <w:lang w:eastAsia="es-MX"/>
              </w:rPr>
              <w:t> </w:t>
            </w:r>
          </w:p>
        </w:tc>
        <w:tc>
          <w:tcPr>
            <w:tcW w:w="1252" w:type="dxa"/>
            <w:tcBorders>
              <w:top w:val="nil"/>
              <w:left w:val="nil"/>
              <w:bottom w:val="single" w:sz="4" w:space="0" w:color="auto"/>
              <w:right w:val="single" w:sz="4" w:space="0" w:color="auto"/>
            </w:tcBorders>
            <w:shd w:val="clear" w:color="auto" w:fill="auto"/>
            <w:noWrap/>
            <w:vAlign w:val="bottom"/>
            <w:hideMark/>
          </w:tcPr>
          <w:p w14:paraId="6B06CCD0" w14:textId="77777777" w:rsidR="00A07855" w:rsidRPr="00267C13" w:rsidRDefault="00A07855" w:rsidP="00265F01">
            <w:pPr>
              <w:jc w:val="right"/>
              <w:rPr>
                <w:rFonts w:ascii="Arial" w:eastAsia="Times New Roman" w:hAnsi="Arial" w:cs="Arial"/>
                <w:sz w:val="16"/>
                <w:szCs w:val="16"/>
                <w:lang w:eastAsia="es-MX"/>
              </w:rPr>
            </w:pPr>
            <w:r w:rsidRPr="00267C13">
              <w:rPr>
                <w:rFonts w:ascii="Arial" w:eastAsia="Times New Roman" w:hAnsi="Arial" w:cs="Arial"/>
                <w:sz w:val="16"/>
                <w:szCs w:val="16"/>
                <w:lang w:eastAsia="es-MX"/>
              </w:rPr>
              <w:t>1</w:t>
            </w:r>
          </w:p>
        </w:tc>
      </w:tr>
      <w:tr w:rsidR="00267C13" w:rsidRPr="00267C13" w14:paraId="6B1C4BED" w14:textId="77777777" w:rsidTr="00CE312D">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615310FD" w14:textId="77777777" w:rsidR="00A07855" w:rsidRPr="00267C13" w:rsidRDefault="00A07855" w:rsidP="00265F01">
            <w:pPr>
              <w:rPr>
                <w:rFonts w:ascii="Arial" w:eastAsia="Times New Roman" w:hAnsi="Arial" w:cs="Arial"/>
                <w:sz w:val="16"/>
                <w:szCs w:val="16"/>
                <w:lang w:eastAsia="es-MX"/>
              </w:rPr>
            </w:pPr>
            <w:r w:rsidRPr="00267C13">
              <w:rPr>
                <w:rFonts w:ascii="Arial" w:eastAsia="Times New Roman" w:hAnsi="Arial" w:cs="Arial"/>
                <w:sz w:val="16"/>
                <w:szCs w:val="16"/>
                <w:lang w:eastAsia="es-MX"/>
              </w:rPr>
              <w:t>ASISTENTE  DEL SINDICO</w:t>
            </w:r>
          </w:p>
        </w:tc>
        <w:tc>
          <w:tcPr>
            <w:tcW w:w="1178" w:type="dxa"/>
            <w:tcBorders>
              <w:top w:val="nil"/>
              <w:left w:val="nil"/>
              <w:bottom w:val="single" w:sz="4" w:space="0" w:color="auto"/>
              <w:right w:val="single" w:sz="4" w:space="0" w:color="auto"/>
            </w:tcBorders>
            <w:shd w:val="clear" w:color="auto" w:fill="auto"/>
            <w:noWrap/>
            <w:vAlign w:val="bottom"/>
            <w:hideMark/>
          </w:tcPr>
          <w:p w14:paraId="4ABFA61B" w14:textId="77777777" w:rsidR="00A07855" w:rsidRPr="00267C13" w:rsidRDefault="00A07855" w:rsidP="00265F01">
            <w:pPr>
              <w:jc w:val="right"/>
              <w:rPr>
                <w:rFonts w:ascii="Arial" w:eastAsia="Times New Roman" w:hAnsi="Arial" w:cs="Arial"/>
                <w:sz w:val="16"/>
                <w:szCs w:val="16"/>
                <w:lang w:eastAsia="es-MX"/>
              </w:rPr>
            </w:pPr>
            <w:r w:rsidRPr="00267C13">
              <w:rPr>
                <w:rFonts w:ascii="Arial" w:eastAsia="Times New Roman" w:hAnsi="Arial" w:cs="Arial"/>
                <w:sz w:val="16"/>
                <w:szCs w:val="16"/>
                <w:lang w:eastAsia="es-MX"/>
              </w:rPr>
              <w:t>1</w:t>
            </w:r>
          </w:p>
        </w:tc>
        <w:tc>
          <w:tcPr>
            <w:tcW w:w="1138" w:type="dxa"/>
            <w:tcBorders>
              <w:top w:val="nil"/>
              <w:left w:val="nil"/>
              <w:bottom w:val="single" w:sz="4" w:space="0" w:color="auto"/>
              <w:right w:val="single" w:sz="4" w:space="0" w:color="auto"/>
            </w:tcBorders>
            <w:shd w:val="clear" w:color="auto" w:fill="auto"/>
            <w:noWrap/>
            <w:vAlign w:val="bottom"/>
            <w:hideMark/>
          </w:tcPr>
          <w:p w14:paraId="35543EBD" w14:textId="77777777" w:rsidR="00A07855" w:rsidRPr="00267C13" w:rsidRDefault="00A07855" w:rsidP="00265F01">
            <w:pPr>
              <w:rPr>
                <w:rFonts w:ascii="Arial" w:eastAsia="Times New Roman" w:hAnsi="Arial" w:cs="Arial"/>
                <w:sz w:val="16"/>
                <w:szCs w:val="16"/>
                <w:lang w:eastAsia="es-MX"/>
              </w:rPr>
            </w:pPr>
            <w:r w:rsidRPr="00267C13">
              <w:rPr>
                <w:rFonts w:ascii="Arial" w:eastAsia="Times New Roman" w:hAnsi="Arial" w:cs="Arial"/>
                <w:sz w:val="16"/>
                <w:szCs w:val="16"/>
                <w:lang w:eastAsia="es-MX"/>
              </w:rPr>
              <w:t> </w:t>
            </w:r>
          </w:p>
        </w:tc>
        <w:tc>
          <w:tcPr>
            <w:tcW w:w="1252" w:type="dxa"/>
            <w:tcBorders>
              <w:top w:val="nil"/>
              <w:left w:val="nil"/>
              <w:bottom w:val="single" w:sz="4" w:space="0" w:color="auto"/>
              <w:right w:val="single" w:sz="4" w:space="0" w:color="auto"/>
            </w:tcBorders>
            <w:shd w:val="clear" w:color="auto" w:fill="auto"/>
            <w:noWrap/>
            <w:vAlign w:val="bottom"/>
            <w:hideMark/>
          </w:tcPr>
          <w:p w14:paraId="7BF7A5D5" w14:textId="77777777" w:rsidR="00A07855" w:rsidRPr="00267C13" w:rsidRDefault="00A07855" w:rsidP="00265F01">
            <w:pPr>
              <w:jc w:val="right"/>
              <w:rPr>
                <w:rFonts w:ascii="Arial" w:eastAsia="Times New Roman" w:hAnsi="Arial" w:cs="Arial"/>
                <w:sz w:val="16"/>
                <w:szCs w:val="16"/>
                <w:lang w:eastAsia="es-MX"/>
              </w:rPr>
            </w:pPr>
            <w:r w:rsidRPr="00267C13">
              <w:rPr>
                <w:rFonts w:ascii="Arial" w:eastAsia="Times New Roman" w:hAnsi="Arial" w:cs="Arial"/>
                <w:sz w:val="16"/>
                <w:szCs w:val="16"/>
                <w:lang w:eastAsia="es-MX"/>
              </w:rPr>
              <w:t>1</w:t>
            </w:r>
          </w:p>
        </w:tc>
      </w:tr>
      <w:tr w:rsidR="00267C13" w:rsidRPr="00267C13" w14:paraId="57AF133F" w14:textId="77777777" w:rsidTr="00CE312D">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3799A5B4" w14:textId="77777777" w:rsidR="00A07855" w:rsidRPr="00267C13" w:rsidRDefault="00A07855" w:rsidP="00265F01">
            <w:pPr>
              <w:rPr>
                <w:rFonts w:ascii="Arial" w:eastAsia="Times New Roman" w:hAnsi="Arial" w:cs="Arial"/>
                <w:sz w:val="16"/>
                <w:szCs w:val="16"/>
                <w:lang w:eastAsia="es-MX"/>
              </w:rPr>
            </w:pPr>
            <w:r w:rsidRPr="00267C13">
              <w:rPr>
                <w:rFonts w:ascii="Arial" w:eastAsia="Times New Roman" w:hAnsi="Arial" w:cs="Arial"/>
                <w:sz w:val="16"/>
                <w:szCs w:val="16"/>
                <w:lang w:eastAsia="es-MX"/>
              </w:rPr>
              <w:t>REGIDORES</w:t>
            </w:r>
          </w:p>
        </w:tc>
        <w:tc>
          <w:tcPr>
            <w:tcW w:w="1178" w:type="dxa"/>
            <w:tcBorders>
              <w:top w:val="nil"/>
              <w:left w:val="nil"/>
              <w:bottom w:val="single" w:sz="4" w:space="0" w:color="auto"/>
              <w:right w:val="single" w:sz="4" w:space="0" w:color="auto"/>
            </w:tcBorders>
            <w:shd w:val="clear" w:color="auto" w:fill="auto"/>
            <w:noWrap/>
            <w:vAlign w:val="bottom"/>
            <w:hideMark/>
          </w:tcPr>
          <w:p w14:paraId="1C76C5BB" w14:textId="77777777" w:rsidR="00A07855" w:rsidRPr="00267C13" w:rsidRDefault="00A07855" w:rsidP="00265F01">
            <w:pPr>
              <w:jc w:val="right"/>
              <w:rPr>
                <w:rFonts w:ascii="Arial" w:eastAsia="Times New Roman" w:hAnsi="Arial" w:cs="Arial"/>
                <w:sz w:val="16"/>
                <w:szCs w:val="16"/>
                <w:lang w:eastAsia="es-MX"/>
              </w:rPr>
            </w:pPr>
            <w:r w:rsidRPr="00267C13">
              <w:rPr>
                <w:rFonts w:ascii="Arial" w:eastAsia="Times New Roman" w:hAnsi="Arial" w:cs="Arial"/>
                <w:sz w:val="16"/>
                <w:szCs w:val="16"/>
                <w:lang w:eastAsia="es-MX"/>
              </w:rPr>
              <w:t>10</w:t>
            </w:r>
          </w:p>
        </w:tc>
        <w:tc>
          <w:tcPr>
            <w:tcW w:w="1138" w:type="dxa"/>
            <w:tcBorders>
              <w:top w:val="nil"/>
              <w:left w:val="nil"/>
              <w:bottom w:val="single" w:sz="4" w:space="0" w:color="auto"/>
              <w:right w:val="single" w:sz="4" w:space="0" w:color="auto"/>
            </w:tcBorders>
            <w:shd w:val="clear" w:color="auto" w:fill="auto"/>
            <w:noWrap/>
            <w:vAlign w:val="bottom"/>
            <w:hideMark/>
          </w:tcPr>
          <w:p w14:paraId="138C5A86" w14:textId="77777777" w:rsidR="00A07855" w:rsidRPr="00267C13" w:rsidRDefault="00A07855" w:rsidP="00265F01">
            <w:pPr>
              <w:rPr>
                <w:rFonts w:ascii="Arial" w:eastAsia="Times New Roman" w:hAnsi="Arial" w:cs="Arial"/>
                <w:sz w:val="16"/>
                <w:szCs w:val="16"/>
                <w:lang w:eastAsia="es-MX"/>
              </w:rPr>
            </w:pPr>
            <w:r w:rsidRPr="00267C13">
              <w:rPr>
                <w:rFonts w:ascii="Arial" w:eastAsia="Times New Roman" w:hAnsi="Arial" w:cs="Arial"/>
                <w:sz w:val="16"/>
                <w:szCs w:val="16"/>
                <w:lang w:eastAsia="es-MX"/>
              </w:rPr>
              <w:t> </w:t>
            </w:r>
          </w:p>
        </w:tc>
        <w:tc>
          <w:tcPr>
            <w:tcW w:w="1252" w:type="dxa"/>
            <w:tcBorders>
              <w:top w:val="nil"/>
              <w:left w:val="nil"/>
              <w:bottom w:val="single" w:sz="4" w:space="0" w:color="auto"/>
              <w:right w:val="single" w:sz="4" w:space="0" w:color="auto"/>
            </w:tcBorders>
            <w:shd w:val="clear" w:color="auto" w:fill="auto"/>
            <w:noWrap/>
            <w:vAlign w:val="bottom"/>
            <w:hideMark/>
          </w:tcPr>
          <w:p w14:paraId="0A797404" w14:textId="77777777" w:rsidR="00A07855" w:rsidRPr="00267C13" w:rsidRDefault="00A07855" w:rsidP="00265F01">
            <w:pPr>
              <w:jc w:val="right"/>
              <w:rPr>
                <w:rFonts w:ascii="Arial" w:eastAsia="Times New Roman" w:hAnsi="Arial" w:cs="Arial"/>
                <w:sz w:val="16"/>
                <w:szCs w:val="16"/>
                <w:lang w:eastAsia="es-MX"/>
              </w:rPr>
            </w:pPr>
            <w:r w:rsidRPr="00267C13">
              <w:rPr>
                <w:rFonts w:ascii="Arial" w:eastAsia="Times New Roman" w:hAnsi="Arial" w:cs="Arial"/>
                <w:sz w:val="16"/>
                <w:szCs w:val="16"/>
                <w:lang w:eastAsia="es-MX"/>
              </w:rPr>
              <w:t>10</w:t>
            </w:r>
          </w:p>
        </w:tc>
      </w:tr>
      <w:tr w:rsidR="00267C13" w:rsidRPr="00267C13" w14:paraId="54A79F78" w14:textId="77777777" w:rsidTr="00CE312D">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72822DD4" w14:textId="77777777" w:rsidR="00A07855" w:rsidRPr="00267C13" w:rsidRDefault="00A07855" w:rsidP="00265F01">
            <w:pPr>
              <w:rPr>
                <w:rFonts w:ascii="Arial" w:eastAsia="Times New Roman" w:hAnsi="Arial" w:cs="Arial"/>
                <w:sz w:val="16"/>
                <w:szCs w:val="16"/>
                <w:lang w:eastAsia="es-MX"/>
              </w:rPr>
            </w:pPr>
            <w:r w:rsidRPr="00267C13">
              <w:rPr>
                <w:rFonts w:ascii="Arial" w:eastAsia="Times New Roman" w:hAnsi="Arial" w:cs="Arial"/>
                <w:sz w:val="16"/>
                <w:szCs w:val="16"/>
                <w:lang w:eastAsia="es-MX"/>
              </w:rPr>
              <w:t>AUXILIAR ADMINISTRATIVO</w:t>
            </w:r>
          </w:p>
        </w:tc>
        <w:tc>
          <w:tcPr>
            <w:tcW w:w="1178" w:type="dxa"/>
            <w:tcBorders>
              <w:top w:val="nil"/>
              <w:left w:val="nil"/>
              <w:bottom w:val="single" w:sz="4" w:space="0" w:color="auto"/>
              <w:right w:val="single" w:sz="4" w:space="0" w:color="auto"/>
            </w:tcBorders>
            <w:shd w:val="clear" w:color="auto" w:fill="auto"/>
            <w:noWrap/>
            <w:vAlign w:val="bottom"/>
            <w:hideMark/>
          </w:tcPr>
          <w:p w14:paraId="072504F9" w14:textId="77777777" w:rsidR="00A07855" w:rsidRPr="00267C13" w:rsidRDefault="00A07855" w:rsidP="00265F01">
            <w:pPr>
              <w:jc w:val="right"/>
              <w:rPr>
                <w:rFonts w:ascii="Arial" w:eastAsia="Times New Roman" w:hAnsi="Arial" w:cs="Arial"/>
                <w:sz w:val="16"/>
                <w:szCs w:val="16"/>
                <w:lang w:eastAsia="es-MX"/>
              </w:rPr>
            </w:pPr>
            <w:r w:rsidRPr="00267C13">
              <w:rPr>
                <w:rFonts w:ascii="Arial" w:eastAsia="Times New Roman" w:hAnsi="Arial" w:cs="Arial"/>
                <w:sz w:val="16"/>
                <w:szCs w:val="16"/>
                <w:lang w:eastAsia="es-MX"/>
              </w:rPr>
              <w:t>1</w:t>
            </w:r>
          </w:p>
        </w:tc>
        <w:tc>
          <w:tcPr>
            <w:tcW w:w="1138" w:type="dxa"/>
            <w:tcBorders>
              <w:top w:val="nil"/>
              <w:left w:val="nil"/>
              <w:bottom w:val="single" w:sz="4" w:space="0" w:color="auto"/>
              <w:right w:val="single" w:sz="4" w:space="0" w:color="auto"/>
            </w:tcBorders>
            <w:shd w:val="clear" w:color="auto" w:fill="auto"/>
            <w:noWrap/>
            <w:vAlign w:val="bottom"/>
            <w:hideMark/>
          </w:tcPr>
          <w:p w14:paraId="323C67C0" w14:textId="77777777" w:rsidR="00A07855" w:rsidRPr="00267C13" w:rsidRDefault="00A07855" w:rsidP="00265F01">
            <w:pPr>
              <w:rPr>
                <w:rFonts w:ascii="Arial" w:eastAsia="Times New Roman" w:hAnsi="Arial" w:cs="Arial"/>
                <w:sz w:val="16"/>
                <w:szCs w:val="16"/>
                <w:lang w:eastAsia="es-MX"/>
              </w:rPr>
            </w:pPr>
            <w:r w:rsidRPr="00267C13">
              <w:rPr>
                <w:rFonts w:ascii="Arial" w:eastAsia="Times New Roman" w:hAnsi="Arial" w:cs="Arial"/>
                <w:sz w:val="16"/>
                <w:szCs w:val="16"/>
                <w:lang w:eastAsia="es-MX"/>
              </w:rPr>
              <w:t> </w:t>
            </w:r>
          </w:p>
        </w:tc>
        <w:tc>
          <w:tcPr>
            <w:tcW w:w="1252" w:type="dxa"/>
            <w:tcBorders>
              <w:top w:val="nil"/>
              <w:left w:val="nil"/>
              <w:bottom w:val="single" w:sz="4" w:space="0" w:color="auto"/>
              <w:right w:val="single" w:sz="4" w:space="0" w:color="auto"/>
            </w:tcBorders>
            <w:shd w:val="clear" w:color="auto" w:fill="auto"/>
            <w:noWrap/>
            <w:vAlign w:val="bottom"/>
            <w:hideMark/>
          </w:tcPr>
          <w:p w14:paraId="5264F96E" w14:textId="77777777" w:rsidR="00A07855" w:rsidRPr="00267C13" w:rsidRDefault="00A07855" w:rsidP="00265F01">
            <w:pPr>
              <w:jc w:val="right"/>
              <w:rPr>
                <w:rFonts w:ascii="Arial" w:eastAsia="Times New Roman" w:hAnsi="Arial" w:cs="Arial"/>
                <w:sz w:val="16"/>
                <w:szCs w:val="16"/>
                <w:lang w:eastAsia="es-MX"/>
              </w:rPr>
            </w:pPr>
            <w:r w:rsidRPr="00267C13">
              <w:rPr>
                <w:rFonts w:ascii="Arial" w:eastAsia="Times New Roman" w:hAnsi="Arial" w:cs="Arial"/>
                <w:sz w:val="16"/>
                <w:szCs w:val="16"/>
                <w:lang w:eastAsia="es-MX"/>
              </w:rPr>
              <w:t>1</w:t>
            </w:r>
          </w:p>
        </w:tc>
      </w:tr>
      <w:tr w:rsidR="00267C13" w:rsidRPr="00267C13" w14:paraId="2CEB45B0" w14:textId="77777777" w:rsidTr="00CE312D">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3D9DAA1E" w14:textId="77777777" w:rsidR="00A07855" w:rsidRPr="00267C13" w:rsidRDefault="00A07855" w:rsidP="00265F01">
            <w:pPr>
              <w:rPr>
                <w:rFonts w:ascii="Arial" w:eastAsia="Times New Roman" w:hAnsi="Arial" w:cs="Arial"/>
                <w:b/>
                <w:bCs/>
                <w:sz w:val="16"/>
                <w:szCs w:val="16"/>
                <w:lang w:eastAsia="es-MX"/>
              </w:rPr>
            </w:pPr>
            <w:r w:rsidRPr="00267C13">
              <w:rPr>
                <w:rFonts w:ascii="Arial" w:eastAsia="Times New Roman" w:hAnsi="Arial" w:cs="Arial"/>
                <w:b/>
                <w:bCs/>
                <w:sz w:val="16"/>
                <w:szCs w:val="16"/>
                <w:lang w:eastAsia="es-MX"/>
              </w:rPr>
              <w:t>DESPACHO DEL PRESIDENTE</w:t>
            </w:r>
          </w:p>
        </w:tc>
        <w:tc>
          <w:tcPr>
            <w:tcW w:w="1178" w:type="dxa"/>
            <w:tcBorders>
              <w:top w:val="nil"/>
              <w:left w:val="nil"/>
              <w:bottom w:val="single" w:sz="4" w:space="0" w:color="auto"/>
              <w:right w:val="single" w:sz="4" w:space="0" w:color="auto"/>
            </w:tcBorders>
            <w:shd w:val="clear" w:color="auto" w:fill="auto"/>
            <w:noWrap/>
            <w:vAlign w:val="bottom"/>
            <w:hideMark/>
          </w:tcPr>
          <w:p w14:paraId="64940D79" w14:textId="77777777" w:rsidR="00A07855" w:rsidRPr="00267C13" w:rsidRDefault="00A07855" w:rsidP="00265F01">
            <w:pPr>
              <w:rPr>
                <w:rFonts w:ascii="Arial" w:eastAsia="Times New Roman" w:hAnsi="Arial" w:cs="Arial"/>
                <w:sz w:val="16"/>
                <w:szCs w:val="16"/>
                <w:lang w:eastAsia="es-MX"/>
              </w:rPr>
            </w:pPr>
            <w:r w:rsidRPr="00267C13">
              <w:rPr>
                <w:rFonts w:ascii="Arial" w:eastAsia="Times New Roman" w:hAnsi="Arial" w:cs="Arial"/>
                <w:sz w:val="16"/>
                <w:szCs w:val="16"/>
                <w:lang w:eastAsia="es-MX"/>
              </w:rPr>
              <w:t> </w:t>
            </w:r>
          </w:p>
        </w:tc>
        <w:tc>
          <w:tcPr>
            <w:tcW w:w="1138" w:type="dxa"/>
            <w:tcBorders>
              <w:top w:val="nil"/>
              <w:left w:val="nil"/>
              <w:bottom w:val="single" w:sz="4" w:space="0" w:color="auto"/>
              <w:right w:val="single" w:sz="4" w:space="0" w:color="auto"/>
            </w:tcBorders>
            <w:shd w:val="clear" w:color="auto" w:fill="auto"/>
            <w:noWrap/>
            <w:vAlign w:val="bottom"/>
            <w:hideMark/>
          </w:tcPr>
          <w:p w14:paraId="1ED5CD3A" w14:textId="77777777" w:rsidR="00A07855" w:rsidRPr="00267C13" w:rsidRDefault="00A07855" w:rsidP="00265F01">
            <w:pPr>
              <w:rPr>
                <w:rFonts w:ascii="Arial" w:eastAsia="Times New Roman" w:hAnsi="Arial" w:cs="Arial"/>
                <w:sz w:val="16"/>
                <w:szCs w:val="16"/>
                <w:lang w:eastAsia="es-MX"/>
              </w:rPr>
            </w:pPr>
            <w:r w:rsidRPr="00267C13">
              <w:rPr>
                <w:rFonts w:ascii="Arial" w:eastAsia="Times New Roman" w:hAnsi="Arial" w:cs="Arial"/>
                <w:sz w:val="16"/>
                <w:szCs w:val="16"/>
                <w:lang w:eastAsia="es-MX"/>
              </w:rPr>
              <w:t> </w:t>
            </w:r>
          </w:p>
        </w:tc>
        <w:tc>
          <w:tcPr>
            <w:tcW w:w="1252" w:type="dxa"/>
            <w:tcBorders>
              <w:top w:val="nil"/>
              <w:left w:val="nil"/>
              <w:bottom w:val="single" w:sz="4" w:space="0" w:color="auto"/>
              <w:right w:val="single" w:sz="4" w:space="0" w:color="auto"/>
            </w:tcBorders>
            <w:shd w:val="clear" w:color="auto" w:fill="auto"/>
            <w:noWrap/>
            <w:vAlign w:val="bottom"/>
            <w:hideMark/>
          </w:tcPr>
          <w:p w14:paraId="0B2EDDA0" w14:textId="77777777" w:rsidR="00A07855" w:rsidRPr="00267C13" w:rsidRDefault="00A07855" w:rsidP="00265F01">
            <w:pPr>
              <w:rPr>
                <w:rFonts w:ascii="Arial" w:eastAsia="Times New Roman" w:hAnsi="Arial" w:cs="Arial"/>
                <w:sz w:val="16"/>
                <w:szCs w:val="16"/>
                <w:lang w:eastAsia="es-MX"/>
              </w:rPr>
            </w:pPr>
            <w:r w:rsidRPr="00267C13">
              <w:rPr>
                <w:rFonts w:ascii="Arial" w:eastAsia="Times New Roman" w:hAnsi="Arial" w:cs="Arial"/>
                <w:sz w:val="16"/>
                <w:szCs w:val="16"/>
                <w:lang w:eastAsia="es-MX"/>
              </w:rPr>
              <w:t> </w:t>
            </w:r>
          </w:p>
        </w:tc>
      </w:tr>
      <w:tr w:rsidR="00267C13" w:rsidRPr="00267C13" w14:paraId="137B1F59" w14:textId="77777777" w:rsidTr="00CE312D">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58DD3F89" w14:textId="77777777" w:rsidR="00A07855" w:rsidRPr="00267C13" w:rsidRDefault="00A07855" w:rsidP="00265F01">
            <w:pPr>
              <w:rPr>
                <w:rFonts w:ascii="Arial" w:eastAsia="Times New Roman" w:hAnsi="Arial" w:cs="Arial"/>
                <w:sz w:val="16"/>
                <w:szCs w:val="16"/>
                <w:lang w:eastAsia="es-MX"/>
              </w:rPr>
            </w:pPr>
            <w:r w:rsidRPr="00267C13">
              <w:rPr>
                <w:rFonts w:ascii="Arial" w:eastAsia="Times New Roman" w:hAnsi="Arial" w:cs="Arial"/>
                <w:sz w:val="16"/>
                <w:szCs w:val="16"/>
                <w:lang w:eastAsia="es-MX"/>
              </w:rPr>
              <w:t>ASISTENTE DEL PRESIDENTE</w:t>
            </w:r>
          </w:p>
        </w:tc>
        <w:tc>
          <w:tcPr>
            <w:tcW w:w="1178" w:type="dxa"/>
            <w:tcBorders>
              <w:top w:val="nil"/>
              <w:left w:val="nil"/>
              <w:bottom w:val="single" w:sz="4" w:space="0" w:color="auto"/>
              <w:right w:val="single" w:sz="4" w:space="0" w:color="auto"/>
            </w:tcBorders>
            <w:shd w:val="clear" w:color="auto" w:fill="auto"/>
            <w:noWrap/>
            <w:vAlign w:val="bottom"/>
            <w:hideMark/>
          </w:tcPr>
          <w:p w14:paraId="3ADB595D" w14:textId="77777777" w:rsidR="00A07855" w:rsidRPr="00267C13" w:rsidRDefault="00A07855" w:rsidP="00265F01">
            <w:pPr>
              <w:jc w:val="right"/>
              <w:rPr>
                <w:rFonts w:ascii="Arial" w:eastAsia="Times New Roman" w:hAnsi="Arial" w:cs="Arial"/>
                <w:sz w:val="16"/>
                <w:szCs w:val="16"/>
                <w:lang w:eastAsia="es-MX"/>
              </w:rPr>
            </w:pPr>
            <w:r w:rsidRPr="00267C13">
              <w:rPr>
                <w:rFonts w:ascii="Arial" w:eastAsia="Times New Roman" w:hAnsi="Arial" w:cs="Arial"/>
                <w:sz w:val="16"/>
                <w:szCs w:val="16"/>
                <w:lang w:eastAsia="es-MX"/>
              </w:rPr>
              <w:t>1</w:t>
            </w:r>
          </w:p>
        </w:tc>
        <w:tc>
          <w:tcPr>
            <w:tcW w:w="1138" w:type="dxa"/>
            <w:tcBorders>
              <w:top w:val="nil"/>
              <w:left w:val="nil"/>
              <w:bottom w:val="single" w:sz="4" w:space="0" w:color="auto"/>
              <w:right w:val="single" w:sz="4" w:space="0" w:color="auto"/>
            </w:tcBorders>
            <w:shd w:val="clear" w:color="auto" w:fill="auto"/>
            <w:noWrap/>
            <w:vAlign w:val="bottom"/>
            <w:hideMark/>
          </w:tcPr>
          <w:p w14:paraId="0C002286" w14:textId="77777777" w:rsidR="00A07855" w:rsidRPr="00267C13" w:rsidRDefault="00A07855" w:rsidP="00265F01">
            <w:pPr>
              <w:rPr>
                <w:rFonts w:ascii="Arial" w:eastAsia="Times New Roman" w:hAnsi="Arial" w:cs="Arial"/>
                <w:sz w:val="16"/>
                <w:szCs w:val="16"/>
                <w:lang w:eastAsia="es-MX"/>
              </w:rPr>
            </w:pPr>
            <w:r w:rsidRPr="00267C13">
              <w:rPr>
                <w:rFonts w:ascii="Arial" w:eastAsia="Times New Roman" w:hAnsi="Arial" w:cs="Arial"/>
                <w:sz w:val="16"/>
                <w:szCs w:val="16"/>
                <w:lang w:eastAsia="es-MX"/>
              </w:rPr>
              <w:t> </w:t>
            </w:r>
          </w:p>
        </w:tc>
        <w:tc>
          <w:tcPr>
            <w:tcW w:w="1252" w:type="dxa"/>
            <w:tcBorders>
              <w:top w:val="nil"/>
              <w:left w:val="nil"/>
              <w:bottom w:val="single" w:sz="4" w:space="0" w:color="auto"/>
              <w:right w:val="single" w:sz="4" w:space="0" w:color="auto"/>
            </w:tcBorders>
            <w:shd w:val="clear" w:color="auto" w:fill="auto"/>
            <w:noWrap/>
            <w:vAlign w:val="bottom"/>
            <w:hideMark/>
          </w:tcPr>
          <w:p w14:paraId="7C392B12" w14:textId="77777777" w:rsidR="00A07855" w:rsidRPr="00267C13" w:rsidRDefault="00A07855" w:rsidP="00265F01">
            <w:pPr>
              <w:jc w:val="right"/>
              <w:rPr>
                <w:rFonts w:ascii="Arial" w:eastAsia="Times New Roman" w:hAnsi="Arial" w:cs="Arial"/>
                <w:sz w:val="16"/>
                <w:szCs w:val="16"/>
                <w:lang w:eastAsia="es-MX"/>
              </w:rPr>
            </w:pPr>
            <w:r w:rsidRPr="00267C13">
              <w:rPr>
                <w:rFonts w:ascii="Arial" w:eastAsia="Times New Roman" w:hAnsi="Arial" w:cs="Arial"/>
                <w:sz w:val="16"/>
                <w:szCs w:val="16"/>
                <w:lang w:eastAsia="es-MX"/>
              </w:rPr>
              <w:t>1</w:t>
            </w:r>
          </w:p>
        </w:tc>
      </w:tr>
      <w:tr w:rsidR="00267C13" w:rsidRPr="00267C13" w14:paraId="4C42E1E1" w14:textId="77777777" w:rsidTr="00CE312D">
        <w:trPr>
          <w:trHeight w:val="450"/>
        </w:trPr>
        <w:tc>
          <w:tcPr>
            <w:tcW w:w="4236" w:type="dxa"/>
            <w:tcBorders>
              <w:top w:val="nil"/>
              <w:left w:val="single" w:sz="4" w:space="0" w:color="auto"/>
              <w:bottom w:val="single" w:sz="4" w:space="0" w:color="auto"/>
              <w:right w:val="single" w:sz="4" w:space="0" w:color="auto"/>
            </w:tcBorders>
            <w:shd w:val="clear" w:color="auto" w:fill="auto"/>
            <w:vAlign w:val="center"/>
            <w:hideMark/>
          </w:tcPr>
          <w:p w14:paraId="756E4E61" w14:textId="77777777" w:rsidR="00A07855" w:rsidRPr="00267C13" w:rsidRDefault="00A07855" w:rsidP="00265F01">
            <w:pPr>
              <w:rPr>
                <w:rFonts w:ascii="Arial" w:eastAsia="Times New Roman" w:hAnsi="Arial" w:cs="Arial"/>
                <w:sz w:val="16"/>
                <w:szCs w:val="16"/>
                <w:lang w:eastAsia="es-MX"/>
              </w:rPr>
            </w:pPr>
            <w:r w:rsidRPr="00267C13">
              <w:rPr>
                <w:rFonts w:ascii="Arial" w:eastAsia="Times New Roman" w:hAnsi="Arial" w:cs="Arial"/>
                <w:sz w:val="16"/>
                <w:szCs w:val="16"/>
                <w:lang w:eastAsia="es-MX"/>
              </w:rPr>
              <w:t>JEFE DE ATENCION CIUDADANA EN EL DESPACHO DEL PRESIDENTE</w:t>
            </w:r>
          </w:p>
        </w:tc>
        <w:tc>
          <w:tcPr>
            <w:tcW w:w="1178" w:type="dxa"/>
            <w:tcBorders>
              <w:top w:val="nil"/>
              <w:left w:val="nil"/>
              <w:bottom w:val="single" w:sz="4" w:space="0" w:color="auto"/>
              <w:right w:val="single" w:sz="4" w:space="0" w:color="auto"/>
            </w:tcBorders>
            <w:shd w:val="clear" w:color="auto" w:fill="auto"/>
            <w:noWrap/>
            <w:vAlign w:val="bottom"/>
            <w:hideMark/>
          </w:tcPr>
          <w:p w14:paraId="23C1D028" w14:textId="77777777" w:rsidR="00A07855" w:rsidRPr="00267C13" w:rsidRDefault="00A07855" w:rsidP="00265F01">
            <w:pPr>
              <w:jc w:val="right"/>
              <w:rPr>
                <w:rFonts w:ascii="Arial" w:eastAsia="Times New Roman" w:hAnsi="Arial" w:cs="Arial"/>
                <w:sz w:val="16"/>
                <w:szCs w:val="16"/>
                <w:lang w:eastAsia="es-MX"/>
              </w:rPr>
            </w:pPr>
            <w:r w:rsidRPr="00267C13">
              <w:rPr>
                <w:rFonts w:ascii="Arial" w:eastAsia="Times New Roman" w:hAnsi="Arial" w:cs="Arial"/>
                <w:sz w:val="16"/>
                <w:szCs w:val="16"/>
                <w:lang w:eastAsia="es-MX"/>
              </w:rPr>
              <w:t>1</w:t>
            </w:r>
          </w:p>
        </w:tc>
        <w:tc>
          <w:tcPr>
            <w:tcW w:w="1138" w:type="dxa"/>
            <w:tcBorders>
              <w:top w:val="nil"/>
              <w:left w:val="nil"/>
              <w:bottom w:val="single" w:sz="4" w:space="0" w:color="auto"/>
              <w:right w:val="single" w:sz="4" w:space="0" w:color="auto"/>
            </w:tcBorders>
            <w:shd w:val="clear" w:color="auto" w:fill="auto"/>
            <w:noWrap/>
            <w:vAlign w:val="bottom"/>
            <w:hideMark/>
          </w:tcPr>
          <w:p w14:paraId="5D5B5E2E" w14:textId="77777777" w:rsidR="00A07855" w:rsidRPr="00267C13" w:rsidRDefault="00A07855" w:rsidP="00265F01">
            <w:pPr>
              <w:rPr>
                <w:rFonts w:ascii="Arial" w:eastAsia="Times New Roman" w:hAnsi="Arial" w:cs="Arial"/>
                <w:sz w:val="16"/>
                <w:szCs w:val="16"/>
                <w:lang w:eastAsia="es-MX"/>
              </w:rPr>
            </w:pPr>
            <w:r w:rsidRPr="00267C13">
              <w:rPr>
                <w:rFonts w:ascii="Arial" w:eastAsia="Times New Roman" w:hAnsi="Arial" w:cs="Arial"/>
                <w:sz w:val="16"/>
                <w:szCs w:val="16"/>
                <w:lang w:eastAsia="es-MX"/>
              </w:rPr>
              <w:t> </w:t>
            </w:r>
          </w:p>
        </w:tc>
        <w:tc>
          <w:tcPr>
            <w:tcW w:w="1252" w:type="dxa"/>
            <w:tcBorders>
              <w:top w:val="nil"/>
              <w:left w:val="nil"/>
              <w:bottom w:val="single" w:sz="4" w:space="0" w:color="auto"/>
              <w:right w:val="single" w:sz="4" w:space="0" w:color="auto"/>
            </w:tcBorders>
            <w:shd w:val="clear" w:color="auto" w:fill="auto"/>
            <w:noWrap/>
            <w:vAlign w:val="bottom"/>
            <w:hideMark/>
          </w:tcPr>
          <w:p w14:paraId="1538E7C6" w14:textId="77777777" w:rsidR="00A07855" w:rsidRPr="00267C13" w:rsidRDefault="00A07855" w:rsidP="00265F01">
            <w:pPr>
              <w:jc w:val="right"/>
              <w:rPr>
                <w:rFonts w:ascii="Arial" w:eastAsia="Times New Roman" w:hAnsi="Arial" w:cs="Arial"/>
                <w:sz w:val="16"/>
                <w:szCs w:val="16"/>
                <w:lang w:eastAsia="es-MX"/>
              </w:rPr>
            </w:pPr>
            <w:r w:rsidRPr="00267C13">
              <w:rPr>
                <w:rFonts w:ascii="Arial" w:eastAsia="Times New Roman" w:hAnsi="Arial" w:cs="Arial"/>
                <w:sz w:val="16"/>
                <w:szCs w:val="16"/>
                <w:lang w:eastAsia="es-MX"/>
              </w:rPr>
              <w:t>1</w:t>
            </w:r>
          </w:p>
        </w:tc>
      </w:tr>
      <w:tr w:rsidR="00267C13" w:rsidRPr="00267C13" w14:paraId="67491268" w14:textId="77777777" w:rsidTr="00CE312D">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3CE05313" w14:textId="77777777" w:rsidR="00A07855" w:rsidRPr="00267C13" w:rsidRDefault="00A07855" w:rsidP="00265F01">
            <w:pPr>
              <w:rPr>
                <w:rFonts w:ascii="Arial" w:eastAsia="Times New Roman" w:hAnsi="Arial" w:cs="Arial"/>
                <w:sz w:val="16"/>
                <w:szCs w:val="16"/>
                <w:lang w:eastAsia="es-MX"/>
              </w:rPr>
            </w:pPr>
            <w:r w:rsidRPr="00267C13">
              <w:rPr>
                <w:rFonts w:ascii="Arial" w:eastAsia="Times New Roman" w:hAnsi="Arial" w:cs="Arial"/>
                <w:sz w:val="16"/>
                <w:szCs w:val="16"/>
                <w:lang w:eastAsia="es-MX"/>
              </w:rPr>
              <w:t>AUXILIAR</w:t>
            </w:r>
          </w:p>
        </w:tc>
        <w:tc>
          <w:tcPr>
            <w:tcW w:w="1178" w:type="dxa"/>
            <w:tcBorders>
              <w:top w:val="nil"/>
              <w:left w:val="nil"/>
              <w:bottom w:val="single" w:sz="4" w:space="0" w:color="auto"/>
              <w:right w:val="single" w:sz="4" w:space="0" w:color="auto"/>
            </w:tcBorders>
            <w:shd w:val="clear" w:color="auto" w:fill="auto"/>
            <w:noWrap/>
            <w:vAlign w:val="bottom"/>
            <w:hideMark/>
          </w:tcPr>
          <w:p w14:paraId="04DFCDAF" w14:textId="77777777" w:rsidR="00A07855" w:rsidRPr="00267C13" w:rsidRDefault="00A07855" w:rsidP="00265F01">
            <w:pPr>
              <w:jc w:val="right"/>
              <w:rPr>
                <w:rFonts w:ascii="Arial" w:eastAsia="Times New Roman" w:hAnsi="Arial" w:cs="Arial"/>
                <w:sz w:val="16"/>
                <w:szCs w:val="16"/>
                <w:lang w:eastAsia="es-MX"/>
              </w:rPr>
            </w:pPr>
            <w:r w:rsidRPr="00267C13">
              <w:rPr>
                <w:rFonts w:ascii="Arial" w:eastAsia="Times New Roman" w:hAnsi="Arial" w:cs="Arial"/>
                <w:sz w:val="16"/>
                <w:szCs w:val="16"/>
                <w:lang w:eastAsia="es-MX"/>
              </w:rPr>
              <w:t>1</w:t>
            </w:r>
          </w:p>
        </w:tc>
        <w:tc>
          <w:tcPr>
            <w:tcW w:w="1138" w:type="dxa"/>
            <w:tcBorders>
              <w:top w:val="nil"/>
              <w:left w:val="nil"/>
              <w:bottom w:val="single" w:sz="4" w:space="0" w:color="auto"/>
              <w:right w:val="single" w:sz="4" w:space="0" w:color="auto"/>
            </w:tcBorders>
            <w:shd w:val="clear" w:color="auto" w:fill="auto"/>
            <w:noWrap/>
            <w:vAlign w:val="bottom"/>
            <w:hideMark/>
          </w:tcPr>
          <w:p w14:paraId="18E25485" w14:textId="77777777" w:rsidR="00A07855" w:rsidRPr="00267C13" w:rsidRDefault="00A07855" w:rsidP="00265F01">
            <w:pPr>
              <w:rPr>
                <w:rFonts w:ascii="Arial" w:eastAsia="Times New Roman" w:hAnsi="Arial" w:cs="Arial"/>
                <w:sz w:val="16"/>
                <w:szCs w:val="16"/>
                <w:lang w:eastAsia="es-MX"/>
              </w:rPr>
            </w:pPr>
            <w:r w:rsidRPr="00267C13">
              <w:rPr>
                <w:rFonts w:ascii="Arial" w:eastAsia="Times New Roman" w:hAnsi="Arial" w:cs="Arial"/>
                <w:sz w:val="16"/>
                <w:szCs w:val="16"/>
                <w:lang w:eastAsia="es-MX"/>
              </w:rPr>
              <w:t> </w:t>
            </w:r>
          </w:p>
        </w:tc>
        <w:tc>
          <w:tcPr>
            <w:tcW w:w="1252" w:type="dxa"/>
            <w:tcBorders>
              <w:top w:val="nil"/>
              <w:left w:val="nil"/>
              <w:bottom w:val="single" w:sz="4" w:space="0" w:color="auto"/>
              <w:right w:val="single" w:sz="4" w:space="0" w:color="auto"/>
            </w:tcBorders>
            <w:shd w:val="clear" w:color="auto" w:fill="auto"/>
            <w:noWrap/>
            <w:vAlign w:val="bottom"/>
            <w:hideMark/>
          </w:tcPr>
          <w:p w14:paraId="3DD130A8" w14:textId="77777777" w:rsidR="00A07855" w:rsidRPr="00267C13" w:rsidRDefault="00A07855" w:rsidP="00265F01">
            <w:pPr>
              <w:jc w:val="right"/>
              <w:rPr>
                <w:rFonts w:ascii="Arial" w:eastAsia="Times New Roman" w:hAnsi="Arial" w:cs="Arial"/>
                <w:sz w:val="16"/>
                <w:szCs w:val="16"/>
                <w:lang w:eastAsia="es-MX"/>
              </w:rPr>
            </w:pPr>
            <w:r w:rsidRPr="00267C13">
              <w:rPr>
                <w:rFonts w:ascii="Arial" w:eastAsia="Times New Roman" w:hAnsi="Arial" w:cs="Arial"/>
                <w:sz w:val="16"/>
                <w:szCs w:val="16"/>
                <w:lang w:eastAsia="es-MX"/>
              </w:rPr>
              <w:t>1</w:t>
            </w:r>
          </w:p>
        </w:tc>
      </w:tr>
      <w:tr w:rsidR="00267C13" w:rsidRPr="00267C13" w14:paraId="4BADB985" w14:textId="77777777" w:rsidTr="00CE312D">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7953FDF7" w14:textId="77777777" w:rsidR="00A07855" w:rsidRPr="00267C13" w:rsidRDefault="00A07855" w:rsidP="00265F01">
            <w:pPr>
              <w:rPr>
                <w:rFonts w:ascii="Arial" w:eastAsia="Times New Roman" w:hAnsi="Arial" w:cs="Arial"/>
                <w:sz w:val="16"/>
                <w:szCs w:val="16"/>
                <w:lang w:eastAsia="es-MX"/>
              </w:rPr>
            </w:pPr>
            <w:r w:rsidRPr="00267C13">
              <w:rPr>
                <w:rFonts w:ascii="Arial" w:eastAsia="Times New Roman" w:hAnsi="Arial" w:cs="Arial"/>
                <w:sz w:val="16"/>
                <w:szCs w:val="16"/>
                <w:lang w:eastAsia="es-MX"/>
              </w:rPr>
              <w:t>CHOFER</w:t>
            </w:r>
          </w:p>
        </w:tc>
        <w:tc>
          <w:tcPr>
            <w:tcW w:w="1178" w:type="dxa"/>
            <w:tcBorders>
              <w:top w:val="nil"/>
              <w:left w:val="nil"/>
              <w:bottom w:val="single" w:sz="4" w:space="0" w:color="auto"/>
              <w:right w:val="single" w:sz="4" w:space="0" w:color="auto"/>
            </w:tcBorders>
            <w:shd w:val="clear" w:color="auto" w:fill="auto"/>
            <w:noWrap/>
            <w:vAlign w:val="bottom"/>
            <w:hideMark/>
          </w:tcPr>
          <w:p w14:paraId="2642D2EF" w14:textId="77777777" w:rsidR="00A07855" w:rsidRPr="00267C13" w:rsidRDefault="00A07855" w:rsidP="00265F01">
            <w:pPr>
              <w:jc w:val="right"/>
              <w:rPr>
                <w:rFonts w:ascii="Arial" w:eastAsia="Times New Roman" w:hAnsi="Arial" w:cs="Arial"/>
                <w:sz w:val="16"/>
                <w:szCs w:val="16"/>
                <w:lang w:eastAsia="es-MX"/>
              </w:rPr>
            </w:pPr>
            <w:r w:rsidRPr="00267C13">
              <w:rPr>
                <w:rFonts w:ascii="Arial" w:eastAsia="Times New Roman" w:hAnsi="Arial" w:cs="Arial"/>
                <w:sz w:val="16"/>
                <w:szCs w:val="16"/>
                <w:lang w:eastAsia="es-MX"/>
              </w:rPr>
              <w:t>1</w:t>
            </w:r>
          </w:p>
        </w:tc>
        <w:tc>
          <w:tcPr>
            <w:tcW w:w="1138" w:type="dxa"/>
            <w:tcBorders>
              <w:top w:val="nil"/>
              <w:left w:val="nil"/>
              <w:bottom w:val="single" w:sz="4" w:space="0" w:color="auto"/>
              <w:right w:val="single" w:sz="4" w:space="0" w:color="auto"/>
            </w:tcBorders>
            <w:shd w:val="clear" w:color="auto" w:fill="auto"/>
            <w:noWrap/>
            <w:vAlign w:val="bottom"/>
            <w:hideMark/>
          </w:tcPr>
          <w:p w14:paraId="6CA2EB5F" w14:textId="77777777" w:rsidR="00A07855" w:rsidRPr="00267C13" w:rsidRDefault="00A07855" w:rsidP="00265F01">
            <w:pPr>
              <w:rPr>
                <w:rFonts w:ascii="Arial" w:eastAsia="Times New Roman" w:hAnsi="Arial" w:cs="Arial"/>
                <w:sz w:val="16"/>
                <w:szCs w:val="16"/>
                <w:lang w:eastAsia="es-MX"/>
              </w:rPr>
            </w:pPr>
            <w:r w:rsidRPr="00267C13">
              <w:rPr>
                <w:rFonts w:ascii="Arial" w:eastAsia="Times New Roman" w:hAnsi="Arial" w:cs="Arial"/>
                <w:sz w:val="16"/>
                <w:szCs w:val="16"/>
                <w:lang w:eastAsia="es-MX"/>
              </w:rPr>
              <w:t> </w:t>
            </w:r>
          </w:p>
        </w:tc>
        <w:tc>
          <w:tcPr>
            <w:tcW w:w="1252" w:type="dxa"/>
            <w:tcBorders>
              <w:top w:val="nil"/>
              <w:left w:val="nil"/>
              <w:bottom w:val="single" w:sz="4" w:space="0" w:color="auto"/>
              <w:right w:val="single" w:sz="4" w:space="0" w:color="auto"/>
            </w:tcBorders>
            <w:shd w:val="clear" w:color="auto" w:fill="auto"/>
            <w:noWrap/>
            <w:vAlign w:val="bottom"/>
            <w:hideMark/>
          </w:tcPr>
          <w:p w14:paraId="412C7F77" w14:textId="77777777" w:rsidR="00A07855" w:rsidRPr="00267C13" w:rsidRDefault="00A07855" w:rsidP="00265F01">
            <w:pPr>
              <w:jc w:val="right"/>
              <w:rPr>
                <w:rFonts w:ascii="Arial" w:eastAsia="Times New Roman" w:hAnsi="Arial" w:cs="Arial"/>
                <w:sz w:val="16"/>
                <w:szCs w:val="16"/>
                <w:lang w:eastAsia="es-MX"/>
              </w:rPr>
            </w:pPr>
            <w:r w:rsidRPr="00267C13">
              <w:rPr>
                <w:rFonts w:ascii="Arial" w:eastAsia="Times New Roman" w:hAnsi="Arial" w:cs="Arial"/>
                <w:sz w:val="16"/>
                <w:szCs w:val="16"/>
                <w:lang w:eastAsia="es-MX"/>
              </w:rPr>
              <w:t>1</w:t>
            </w:r>
          </w:p>
        </w:tc>
      </w:tr>
      <w:tr w:rsidR="00267C13" w:rsidRPr="00267C13" w14:paraId="0F6B0A95" w14:textId="77777777" w:rsidTr="00CE312D">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62B2F583" w14:textId="77777777" w:rsidR="00A07855" w:rsidRPr="00267C13" w:rsidRDefault="00A07855" w:rsidP="00265F01">
            <w:pPr>
              <w:rPr>
                <w:rFonts w:ascii="Arial" w:eastAsia="Times New Roman" w:hAnsi="Arial" w:cs="Arial"/>
                <w:b/>
                <w:bCs/>
                <w:sz w:val="16"/>
                <w:szCs w:val="16"/>
                <w:lang w:eastAsia="es-MX"/>
              </w:rPr>
            </w:pPr>
            <w:r w:rsidRPr="00267C13">
              <w:rPr>
                <w:rFonts w:ascii="Arial" w:eastAsia="Times New Roman" w:hAnsi="Arial" w:cs="Arial"/>
                <w:b/>
                <w:bCs/>
                <w:sz w:val="16"/>
                <w:szCs w:val="16"/>
                <w:lang w:eastAsia="es-MX"/>
              </w:rPr>
              <w:t>SECRETARIA PARTICULAR</w:t>
            </w:r>
          </w:p>
        </w:tc>
        <w:tc>
          <w:tcPr>
            <w:tcW w:w="1178" w:type="dxa"/>
            <w:tcBorders>
              <w:top w:val="nil"/>
              <w:left w:val="nil"/>
              <w:bottom w:val="single" w:sz="4" w:space="0" w:color="auto"/>
              <w:right w:val="single" w:sz="4" w:space="0" w:color="auto"/>
            </w:tcBorders>
            <w:shd w:val="clear" w:color="auto" w:fill="auto"/>
            <w:noWrap/>
            <w:vAlign w:val="bottom"/>
            <w:hideMark/>
          </w:tcPr>
          <w:p w14:paraId="06818666" w14:textId="77777777" w:rsidR="00A07855" w:rsidRPr="00267C13" w:rsidRDefault="00A07855" w:rsidP="00265F01">
            <w:pPr>
              <w:rPr>
                <w:rFonts w:ascii="Arial" w:eastAsia="Times New Roman" w:hAnsi="Arial" w:cs="Arial"/>
                <w:sz w:val="16"/>
                <w:szCs w:val="16"/>
                <w:lang w:eastAsia="es-MX"/>
              </w:rPr>
            </w:pPr>
            <w:r w:rsidRPr="00267C13">
              <w:rPr>
                <w:rFonts w:ascii="Arial" w:eastAsia="Times New Roman" w:hAnsi="Arial" w:cs="Arial"/>
                <w:sz w:val="16"/>
                <w:szCs w:val="16"/>
                <w:lang w:eastAsia="es-MX"/>
              </w:rPr>
              <w:t> </w:t>
            </w:r>
          </w:p>
        </w:tc>
        <w:tc>
          <w:tcPr>
            <w:tcW w:w="1138" w:type="dxa"/>
            <w:tcBorders>
              <w:top w:val="nil"/>
              <w:left w:val="nil"/>
              <w:bottom w:val="single" w:sz="4" w:space="0" w:color="auto"/>
              <w:right w:val="single" w:sz="4" w:space="0" w:color="auto"/>
            </w:tcBorders>
            <w:shd w:val="clear" w:color="auto" w:fill="auto"/>
            <w:noWrap/>
            <w:vAlign w:val="bottom"/>
            <w:hideMark/>
          </w:tcPr>
          <w:p w14:paraId="320DA86F" w14:textId="77777777" w:rsidR="00A07855" w:rsidRPr="00267C13" w:rsidRDefault="00A07855" w:rsidP="00265F01">
            <w:pPr>
              <w:rPr>
                <w:rFonts w:ascii="Arial" w:eastAsia="Times New Roman" w:hAnsi="Arial" w:cs="Arial"/>
                <w:sz w:val="16"/>
                <w:szCs w:val="16"/>
                <w:lang w:eastAsia="es-MX"/>
              </w:rPr>
            </w:pPr>
            <w:r w:rsidRPr="00267C13">
              <w:rPr>
                <w:rFonts w:ascii="Arial" w:eastAsia="Times New Roman" w:hAnsi="Arial" w:cs="Arial"/>
                <w:sz w:val="16"/>
                <w:szCs w:val="16"/>
                <w:lang w:eastAsia="es-MX"/>
              </w:rPr>
              <w:t> </w:t>
            </w:r>
          </w:p>
        </w:tc>
        <w:tc>
          <w:tcPr>
            <w:tcW w:w="1252" w:type="dxa"/>
            <w:tcBorders>
              <w:top w:val="nil"/>
              <w:left w:val="nil"/>
              <w:bottom w:val="single" w:sz="4" w:space="0" w:color="auto"/>
              <w:right w:val="single" w:sz="4" w:space="0" w:color="auto"/>
            </w:tcBorders>
            <w:shd w:val="clear" w:color="auto" w:fill="auto"/>
            <w:noWrap/>
            <w:vAlign w:val="bottom"/>
            <w:hideMark/>
          </w:tcPr>
          <w:p w14:paraId="510378B3" w14:textId="77777777" w:rsidR="00A07855" w:rsidRPr="00267C13" w:rsidRDefault="00A07855" w:rsidP="00265F01">
            <w:pPr>
              <w:rPr>
                <w:rFonts w:ascii="Arial" w:eastAsia="Times New Roman" w:hAnsi="Arial" w:cs="Arial"/>
                <w:sz w:val="16"/>
                <w:szCs w:val="16"/>
                <w:lang w:eastAsia="es-MX"/>
              </w:rPr>
            </w:pPr>
            <w:r w:rsidRPr="00267C13">
              <w:rPr>
                <w:rFonts w:ascii="Arial" w:eastAsia="Times New Roman" w:hAnsi="Arial" w:cs="Arial"/>
                <w:sz w:val="16"/>
                <w:szCs w:val="16"/>
                <w:lang w:eastAsia="es-MX"/>
              </w:rPr>
              <w:t> </w:t>
            </w:r>
          </w:p>
        </w:tc>
      </w:tr>
      <w:tr w:rsidR="00267C13" w:rsidRPr="00267C13" w14:paraId="51D8FBC6" w14:textId="77777777" w:rsidTr="00CE312D">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1881B166" w14:textId="77777777" w:rsidR="00A07855" w:rsidRPr="00267C13" w:rsidRDefault="00A07855" w:rsidP="00265F01">
            <w:pPr>
              <w:rPr>
                <w:rFonts w:ascii="Arial" w:eastAsia="Times New Roman" w:hAnsi="Arial" w:cs="Arial"/>
                <w:sz w:val="16"/>
                <w:szCs w:val="16"/>
                <w:lang w:eastAsia="es-MX"/>
              </w:rPr>
            </w:pPr>
            <w:r w:rsidRPr="00267C13">
              <w:rPr>
                <w:rFonts w:ascii="Arial" w:eastAsia="Times New Roman" w:hAnsi="Arial" w:cs="Arial"/>
                <w:sz w:val="16"/>
                <w:szCs w:val="16"/>
                <w:lang w:eastAsia="es-MX"/>
              </w:rPr>
              <w:t>SECRETARIO PARTICULAR</w:t>
            </w:r>
          </w:p>
        </w:tc>
        <w:tc>
          <w:tcPr>
            <w:tcW w:w="1178" w:type="dxa"/>
            <w:tcBorders>
              <w:top w:val="nil"/>
              <w:left w:val="nil"/>
              <w:bottom w:val="single" w:sz="4" w:space="0" w:color="auto"/>
              <w:right w:val="single" w:sz="4" w:space="0" w:color="auto"/>
            </w:tcBorders>
            <w:shd w:val="clear" w:color="auto" w:fill="auto"/>
            <w:noWrap/>
            <w:vAlign w:val="bottom"/>
            <w:hideMark/>
          </w:tcPr>
          <w:p w14:paraId="427F6388" w14:textId="77777777" w:rsidR="00A07855" w:rsidRPr="00267C13" w:rsidRDefault="00A07855" w:rsidP="00265F01">
            <w:pPr>
              <w:jc w:val="right"/>
              <w:rPr>
                <w:rFonts w:ascii="Arial" w:eastAsia="Times New Roman" w:hAnsi="Arial" w:cs="Arial"/>
                <w:sz w:val="16"/>
                <w:szCs w:val="16"/>
                <w:lang w:eastAsia="es-MX"/>
              </w:rPr>
            </w:pPr>
            <w:r w:rsidRPr="00267C13">
              <w:rPr>
                <w:rFonts w:ascii="Arial" w:eastAsia="Times New Roman" w:hAnsi="Arial" w:cs="Arial"/>
                <w:sz w:val="16"/>
                <w:szCs w:val="16"/>
                <w:lang w:eastAsia="es-MX"/>
              </w:rPr>
              <w:t>1</w:t>
            </w:r>
          </w:p>
        </w:tc>
        <w:tc>
          <w:tcPr>
            <w:tcW w:w="1138" w:type="dxa"/>
            <w:tcBorders>
              <w:top w:val="nil"/>
              <w:left w:val="nil"/>
              <w:bottom w:val="single" w:sz="4" w:space="0" w:color="auto"/>
              <w:right w:val="single" w:sz="4" w:space="0" w:color="auto"/>
            </w:tcBorders>
            <w:shd w:val="clear" w:color="auto" w:fill="auto"/>
            <w:noWrap/>
            <w:vAlign w:val="bottom"/>
            <w:hideMark/>
          </w:tcPr>
          <w:p w14:paraId="2C1A2B34" w14:textId="77777777" w:rsidR="00A07855" w:rsidRPr="00267C13" w:rsidRDefault="00A07855" w:rsidP="00265F01">
            <w:pPr>
              <w:rPr>
                <w:rFonts w:ascii="Arial" w:eastAsia="Times New Roman" w:hAnsi="Arial" w:cs="Arial"/>
                <w:sz w:val="16"/>
                <w:szCs w:val="16"/>
                <w:lang w:eastAsia="es-MX"/>
              </w:rPr>
            </w:pPr>
            <w:r w:rsidRPr="00267C13">
              <w:rPr>
                <w:rFonts w:ascii="Arial" w:eastAsia="Times New Roman" w:hAnsi="Arial" w:cs="Arial"/>
                <w:sz w:val="16"/>
                <w:szCs w:val="16"/>
                <w:lang w:eastAsia="es-MX"/>
              </w:rPr>
              <w:t> </w:t>
            </w:r>
          </w:p>
        </w:tc>
        <w:tc>
          <w:tcPr>
            <w:tcW w:w="1252" w:type="dxa"/>
            <w:tcBorders>
              <w:top w:val="nil"/>
              <w:left w:val="nil"/>
              <w:bottom w:val="single" w:sz="4" w:space="0" w:color="auto"/>
              <w:right w:val="single" w:sz="4" w:space="0" w:color="auto"/>
            </w:tcBorders>
            <w:shd w:val="clear" w:color="auto" w:fill="auto"/>
            <w:noWrap/>
            <w:vAlign w:val="bottom"/>
            <w:hideMark/>
          </w:tcPr>
          <w:p w14:paraId="02F838B8" w14:textId="77777777" w:rsidR="00A07855" w:rsidRPr="00267C13" w:rsidRDefault="00A07855" w:rsidP="00265F01">
            <w:pPr>
              <w:jc w:val="right"/>
              <w:rPr>
                <w:rFonts w:ascii="Arial" w:eastAsia="Times New Roman" w:hAnsi="Arial" w:cs="Arial"/>
                <w:sz w:val="16"/>
                <w:szCs w:val="16"/>
                <w:lang w:eastAsia="es-MX"/>
              </w:rPr>
            </w:pPr>
            <w:r w:rsidRPr="00267C13">
              <w:rPr>
                <w:rFonts w:ascii="Arial" w:eastAsia="Times New Roman" w:hAnsi="Arial" w:cs="Arial"/>
                <w:sz w:val="16"/>
                <w:szCs w:val="16"/>
                <w:lang w:eastAsia="es-MX"/>
              </w:rPr>
              <w:t>1</w:t>
            </w:r>
          </w:p>
        </w:tc>
      </w:tr>
      <w:tr w:rsidR="00267C13" w:rsidRPr="00267C13" w14:paraId="0389CC33" w14:textId="77777777" w:rsidTr="00CE312D">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0C3FAF71" w14:textId="77777777" w:rsidR="00A07855" w:rsidRPr="00267C13" w:rsidRDefault="00A07855" w:rsidP="00265F01">
            <w:pPr>
              <w:rPr>
                <w:rFonts w:ascii="Arial" w:eastAsia="Times New Roman" w:hAnsi="Arial" w:cs="Arial"/>
                <w:sz w:val="16"/>
                <w:szCs w:val="16"/>
                <w:lang w:eastAsia="es-MX"/>
              </w:rPr>
            </w:pPr>
            <w:r w:rsidRPr="00267C13">
              <w:rPr>
                <w:rFonts w:ascii="Arial" w:eastAsia="Times New Roman" w:hAnsi="Arial" w:cs="Arial"/>
                <w:sz w:val="16"/>
                <w:szCs w:val="16"/>
                <w:lang w:eastAsia="es-MX"/>
              </w:rPr>
              <w:t>COORDINADOR ADMINISTRATIVO</w:t>
            </w:r>
          </w:p>
        </w:tc>
        <w:tc>
          <w:tcPr>
            <w:tcW w:w="1178" w:type="dxa"/>
            <w:tcBorders>
              <w:top w:val="nil"/>
              <w:left w:val="nil"/>
              <w:bottom w:val="single" w:sz="4" w:space="0" w:color="auto"/>
              <w:right w:val="single" w:sz="4" w:space="0" w:color="auto"/>
            </w:tcBorders>
            <w:shd w:val="clear" w:color="auto" w:fill="auto"/>
            <w:noWrap/>
            <w:vAlign w:val="bottom"/>
            <w:hideMark/>
          </w:tcPr>
          <w:p w14:paraId="023A486A" w14:textId="77777777" w:rsidR="00A07855" w:rsidRPr="00267C13" w:rsidRDefault="00A07855" w:rsidP="00265F01">
            <w:pPr>
              <w:jc w:val="right"/>
              <w:rPr>
                <w:rFonts w:ascii="Arial" w:eastAsia="Times New Roman" w:hAnsi="Arial" w:cs="Arial"/>
                <w:sz w:val="16"/>
                <w:szCs w:val="16"/>
                <w:lang w:eastAsia="es-MX"/>
              </w:rPr>
            </w:pPr>
            <w:r w:rsidRPr="00267C13">
              <w:rPr>
                <w:rFonts w:ascii="Arial" w:eastAsia="Times New Roman" w:hAnsi="Arial" w:cs="Arial"/>
                <w:sz w:val="16"/>
                <w:szCs w:val="16"/>
                <w:lang w:eastAsia="es-MX"/>
              </w:rPr>
              <w:t>1</w:t>
            </w:r>
          </w:p>
        </w:tc>
        <w:tc>
          <w:tcPr>
            <w:tcW w:w="1138" w:type="dxa"/>
            <w:tcBorders>
              <w:top w:val="nil"/>
              <w:left w:val="nil"/>
              <w:bottom w:val="single" w:sz="4" w:space="0" w:color="auto"/>
              <w:right w:val="single" w:sz="4" w:space="0" w:color="auto"/>
            </w:tcBorders>
            <w:shd w:val="clear" w:color="auto" w:fill="auto"/>
            <w:noWrap/>
            <w:vAlign w:val="bottom"/>
            <w:hideMark/>
          </w:tcPr>
          <w:p w14:paraId="10F8AD21" w14:textId="77777777" w:rsidR="00A07855" w:rsidRPr="00267C13" w:rsidRDefault="00A07855" w:rsidP="00265F01">
            <w:pPr>
              <w:rPr>
                <w:rFonts w:ascii="Arial" w:eastAsia="Times New Roman" w:hAnsi="Arial" w:cs="Arial"/>
                <w:sz w:val="16"/>
                <w:szCs w:val="16"/>
                <w:lang w:eastAsia="es-MX"/>
              </w:rPr>
            </w:pPr>
            <w:r w:rsidRPr="00267C13">
              <w:rPr>
                <w:rFonts w:ascii="Arial" w:eastAsia="Times New Roman" w:hAnsi="Arial" w:cs="Arial"/>
                <w:sz w:val="16"/>
                <w:szCs w:val="16"/>
                <w:lang w:eastAsia="es-MX"/>
              </w:rPr>
              <w:t> </w:t>
            </w:r>
          </w:p>
        </w:tc>
        <w:tc>
          <w:tcPr>
            <w:tcW w:w="1252" w:type="dxa"/>
            <w:tcBorders>
              <w:top w:val="nil"/>
              <w:left w:val="nil"/>
              <w:bottom w:val="single" w:sz="4" w:space="0" w:color="auto"/>
              <w:right w:val="single" w:sz="4" w:space="0" w:color="auto"/>
            </w:tcBorders>
            <w:shd w:val="clear" w:color="auto" w:fill="auto"/>
            <w:noWrap/>
            <w:vAlign w:val="bottom"/>
            <w:hideMark/>
          </w:tcPr>
          <w:p w14:paraId="2F167B52" w14:textId="77777777" w:rsidR="00A07855" w:rsidRPr="00267C13" w:rsidRDefault="00A07855" w:rsidP="00265F01">
            <w:pPr>
              <w:jc w:val="right"/>
              <w:rPr>
                <w:rFonts w:ascii="Arial" w:eastAsia="Times New Roman" w:hAnsi="Arial" w:cs="Arial"/>
                <w:sz w:val="16"/>
                <w:szCs w:val="16"/>
                <w:lang w:eastAsia="es-MX"/>
              </w:rPr>
            </w:pPr>
            <w:r w:rsidRPr="00267C13">
              <w:rPr>
                <w:rFonts w:ascii="Arial" w:eastAsia="Times New Roman" w:hAnsi="Arial" w:cs="Arial"/>
                <w:sz w:val="16"/>
                <w:szCs w:val="16"/>
                <w:lang w:eastAsia="es-MX"/>
              </w:rPr>
              <w:t>1</w:t>
            </w:r>
          </w:p>
        </w:tc>
      </w:tr>
      <w:tr w:rsidR="00267C13" w:rsidRPr="00267C13" w14:paraId="6AD26125" w14:textId="77777777" w:rsidTr="00CE312D">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586B7FD7" w14:textId="77777777" w:rsidR="00A07855" w:rsidRPr="00267C13" w:rsidRDefault="00A07855" w:rsidP="00265F01">
            <w:pPr>
              <w:rPr>
                <w:rFonts w:ascii="Arial" w:eastAsia="Times New Roman" w:hAnsi="Arial" w:cs="Arial"/>
                <w:sz w:val="16"/>
                <w:szCs w:val="16"/>
                <w:lang w:eastAsia="es-MX"/>
              </w:rPr>
            </w:pPr>
            <w:r w:rsidRPr="00267C13">
              <w:rPr>
                <w:rFonts w:ascii="Arial" w:eastAsia="Times New Roman" w:hAnsi="Arial" w:cs="Arial"/>
                <w:sz w:val="16"/>
                <w:szCs w:val="16"/>
                <w:lang w:eastAsia="es-MX"/>
              </w:rPr>
              <w:t>RESPONSABLE DE GIRAS Y EVENTOS</w:t>
            </w:r>
          </w:p>
        </w:tc>
        <w:tc>
          <w:tcPr>
            <w:tcW w:w="1178" w:type="dxa"/>
            <w:tcBorders>
              <w:top w:val="nil"/>
              <w:left w:val="nil"/>
              <w:bottom w:val="single" w:sz="4" w:space="0" w:color="auto"/>
              <w:right w:val="single" w:sz="4" w:space="0" w:color="auto"/>
            </w:tcBorders>
            <w:shd w:val="clear" w:color="auto" w:fill="auto"/>
            <w:noWrap/>
            <w:vAlign w:val="bottom"/>
            <w:hideMark/>
          </w:tcPr>
          <w:p w14:paraId="2F14479A" w14:textId="77777777" w:rsidR="00A07855" w:rsidRPr="00267C13" w:rsidRDefault="00A07855" w:rsidP="00265F01">
            <w:pPr>
              <w:jc w:val="right"/>
              <w:rPr>
                <w:rFonts w:ascii="Arial" w:eastAsia="Times New Roman" w:hAnsi="Arial" w:cs="Arial"/>
                <w:sz w:val="16"/>
                <w:szCs w:val="16"/>
                <w:lang w:eastAsia="es-MX"/>
              </w:rPr>
            </w:pPr>
            <w:r w:rsidRPr="00267C13">
              <w:rPr>
                <w:rFonts w:ascii="Arial" w:eastAsia="Times New Roman" w:hAnsi="Arial" w:cs="Arial"/>
                <w:sz w:val="16"/>
                <w:szCs w:val="16"/>
                <w:lang w:eastAsia="es-MX"/>
              </w:rPr>
              <w:t>1</w:t>
            </w:r>
          </w:p>
        </w:tc>
        <w:tc>
          <w:tcPr>
            <w:tcW w:w="1138" w:type="dxa"/>
            <w:tcBorders>
              <w:top w:val="nil"/>
              <w:left w:val="nil"/>
              <w:bottom w:val="single" w:sz="4" w:space="0" w:color="auto"/>
              <w:right w:val="single" w:sz="4" w:space="0" w:color="auto"/>
            </w:tcBorders>
            <w:shd w:val="clear" w:color="auto" w:fill="auto"/>
            <w:noWrap/>
            <w:vAlign w:val="bottom"/>
            <w:hideMark/>
          </w:tcPr>
          <w:p w14:paraId="380BB962" w14:textId="77777777" w:rsidR="00A07855" w:rsidRPr="00267C13" w:rsidRDefault="00A07855" w:rsidP="00265F01">
            <w:pPr>
              <w:rPr>
                <w:rFonts w:ascii="Arial" w:eastAsia="Times New Roman" w:hAnsi="Arial" w:cs="Arial"/>
                <w:sz w:val="16"/>
                <w:szCs w:val="16"/>
                <w:lang w:eastAsia="es-MX"/>
              </w:rPr>
            </w:pPr>
            <w:r w:rsidRPr="00267C13">
              <w:rPr>
                <w:rFonts w:ascii="Arial" w:eastAsia="Times New Roman" w:hAnsi="Arial" w:cs="Arial"/>
                <w:sz w:val="16"/>
                <w:szCs w:val="16"/>
                <w:lang w:eastAsia="es-MX"/>
              </w:rPr>
              <w:t> </w:t>
            </w:r>
          </w:p>
        </w:tc>
        <w:tc>
          <w:tcPr>
            <w:tcW w:w="1252" w:type="dxa"/>
            <w:tcBorders>
              <w:top w:val="nil"/>
              <w:left w:val="nil"/>
              <w:bottom w:val="single" w:sz="4" w:space="0" w:color="auto"/>
              <w:right w:val="single" w:sz="4" w:space="0" w:color="auto"/>
            </w:tcBorders>
            <w:shd w:val="clear" w:color="auto" w:fill="auto"/>
            <w:noWrap/>
            <w:vAlign w:val="bottom"/>
            <w:hideMark/>
          </w:tcPr>
          <w:p w14:paraId="34D3C7A8" w14:textId="77777777" w:rsidR="00A07855" w:rsidRPr="00267C13" w:rsidRDefault="00A07855" w:rsidP="00265F01">
            <w:pPr>
              <w:jc w:val="right"/>
              <w:rPr>
                <w:rFonts w:ascii="Arial" w:eastAsia="Times New Roman" w:hAnsi="Arial" w:cs="Arial"/>
                <w:sz w:val="16"/>
                <w:szCs w:val="16"/>
                <w:lang w:eastAsia="es-MX"/>
              </w:rPr>
            </w:pPr>
            <w:r w:rsidRPr="00267C13">
              <w:rPr>
                <w:rFonts w:ascii="Arial" w:eastAsia="Times New Roman" w:hAnsi="Arial" w:cs="Arial"/>
                <w:sz w:val="16"/>
                <w:szCs w:val="16"/>
                <w:lang w:eastAsia="es-MX"/>
              </w:rPr>
              <w:t>1</w:t>
            </w:r>
          </w:p>
        </w:tc>
      </w:tr>
      <w:tr w:rsidR="00267C13" w:rsidRPr="00267C13" w14:paraId="6F7121FD" w14:textId="77777777" w:rsidTr="00CE312D">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23E5C4C0" w14:textId="77777777" w:rsidR="00A07855" w:rsidRPr="00267C13" w:rsidRDefault="00A07855" w:rsidP="00265F01">
            <w:pPr>
              <w:rPr>
                <w:rFonts w:ascii="Arial" w:eastAsia="Times New Roman" w:hAnsi="Arial" w:cs="Arial"/>
                <w:sz w:val="16"/>
                <w:szCs w:val="16"/>
                <w:lang w:eastAsia="es-MX"/>
              </w:rPr>
            </w:pPr>
            <w:r w:rsidRPr="00267C13">
              <w:rPr>
                <w:rFonts w:ascii="Arial" w:eastAsia="Times New Roman" w:hAnsi="Arial" w:cs="Arial"/>
                <w:sz w:val="16"/>
                <w:szCs w:val="16"/>
                <w:lang w:eastAsia="es-MX"/>
              </w:rPr>
              <w:t>JEFE DE ATENCION CIUDADANA</w:t>
            </w:r>
          </w:p>
        </w:tc>
        <w:tc>
          <w:tcPr>
            <w:tcW w:w="1178" w:type="dxa"/>
            <w:tcBorders>
              <w:top w:val="nil"/>
              <w:left w:val="nil"/>
              <w:bottom w:val="single" w:sz="4" w:space="0" w:color="auto"/>
              <w:right w:val="single" w:sz="4" w:space="0" w:color="auto"/>
            </w:tcBorders>
            <w:shd w:val="clear" w:color="auto" w:fill="auto"/>
            <w:noWrap/>
            <w:vAlign w:val="bottom"/>
            <w:hideMark/>
          </w:tcPr>
          <w:p w14:paraId="40B9BA6A" w14:textId="77777777" w:rsidR="00A07855" w:rsidRPr="00267C13" w:rsidRDefault="00A07855" w:rsidP="00265F01">
            <w:pPr>
              <w:jc w:val="right"/>
              <w:rPr>
                <w:rFonts w:ascii="Arial" w:eastAsia="Times New Roman" w:hAnsi="Arial" w:cs="Arial"/>
                <w:sz w:val="16"/>
                <w:szCs w:val="16"/>
                <w:lang w:eastAsia="es-MX"/>
              </w:rPr>
            </w:pPr>
            <w:r w:rsidRPr="00267C13">
              <w:rPr>
                <w:rFonts w:ascii="Arial" w:eastAsia="Times New Roman" w:hAnsi="Arial" w:cs="Arial"/>
                <w:sz w:val="16"/>
                <w:szCs w:val="16"/>
                <w:lang w:eastAsia="es-MX"/>
              </w:rPr>
              <w:t>1</w:t>
            </w:r>
          </w:p>
        </w:tc>
        <w:tc>
          <w:tcPr>
            <w:tcW w:w="1138" w:type="dxa"/>
            <w:tcBorders>
              <w:top w:val="nil"/>
              <w:left w:val="nil"/>
              <w:bottom w:val="single" w:sz="4" w:space="0" w:color="auto"/>
              <w:right w:val="single" w:sz="4" w:space="0" w:color="auto"/>
            </w:tcBorders>
            <w:shd w:val="clear" w:color="auto" w:fill="auto"/>
            <w:noWrap/>
            <w:vAlign w:val="bottom"/>
            <w:hideMark/>
          </w:tcPr>
          <w:p w14:paraId="303144FB" w14:textId="77777777" w:rsidR="00A07855" w:rsidRPr="00267C13" w:rsidRDefault="00A07855" w:rsidP="00265F01">
            <w:pPr>
              <w:rPr>
                <w:rFonts w:ascii="Arial" w:eastAsia="Times New Roman" w:hAnsi="Arial" w:cs="Arial"/>
                <w:sz w:val="16"/>
                <w:szCs w:val="16"/>
                <w:lang w:eastAsia="es-MX"/>
              </w:rPr>
            </w:pPr>
            <w:r w:rsidRPr="00267C13">
              <w:rPr>
                <w:rFonts w:ascii="Arial" w:eastAsia="Times New Roman" w:hAnsi="Arial" w:cs="Arial"/>
                <w:sz w:val="16"/>
                <w:szCs w:val="16"/>
                <w:lang w:eastAsia="es-MX"/>
              </w:rPr>
              <w:t> </w:t>
            </w:r>
          </w:p>
        </w:tc>
        <w:tc>
          <w:tcPr>
            <w:tcW w:w="1252" w:type="dxa"/>
            <w:tcBorders>
              <w:top w:val="nil"/>
              <w:left w:val="nil"/>
              <w:bottom w:val="single" w:sz="4" w:space="0" w:color="auto"/>
              <w:right w:val="single" w:sz="4" w:space="0" w:color="auto"/>
            </w:tcBorders>
            <w:shd w:val="clear" w:color="auto" w:fill="auto"/>
            <w:noWrap/>
            <w:vAlign w:val="bottom"/>
            <w:hideMark/>
          </w:tcPr>
          <w:p w14:paraId="6D302E2B" w14:textId="77777777" w:rsidR="00A07855" w:rsidRPr="00267C13" w:rsidRDefault="00A07855" w:rsidP="00265F01">
            <w:pPr>
              <w:jc w:val="right"/>
              <w:rPr>
                <w:rFonts w:ascii="Arial" w:eastAsia="Times New Roman" w:hAnsi="Arial" w:cs="Arial"/>
                <w:sz w:val="16"/>
                <w:szCs w:val="16"/>
                <w:lang w:eastAsia="es-MX"/>
              </w:rPr>
            </w:pPr>
            <w:r w:rsidRPr="00267C13">
              <w:rPr>
                <w:rFonts w:ascii="Arial" w:eastAsia="Times New Roman" w:hAnsi="Arial" w:cs="Arial"/>
                <w:sz w:val="16"/>
                <w:szCs w:val="16"/>
                <w:lang w:eastAsia="es-MX"/>
              </w:rPr>
              <w:t>1</w:t>
            </w:r>
          </w:p>
        </w:tc>
      </w:tr>
      <w:tr w:rsidR="00267C13" w:rsidRPr="00267C13" w14:paraId="3AFDB0FC" w14:textId="77777777" w:rsidTr="00CE312D">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6231EB4F" w14:textId="77777777" w:rsidR="00A07855" w:rsidRPr="00267C13" w:rsidRDefault="00A07855" w:rsidP="00265F01">
            <w:pPr>
              <w:rPr>
                <w:rFonts w:ascii="Arial" w:eastAsia="Times New Roman" w:hAnsi="Arial" w:cs="Arial"/>
                <w:sz w:val="16"/>
                <w:szCs w:val="16"/>
                <w:lang w:eastAsia="es-MX"/>
              </w:rPr>
            </w:pPr>
            <w:r w:rsidRPr="00267C13">
              <w:rPr>
                <w:rFonts w:ascii="Arial" w:eastAsia="Times New Roman" w:hAnsi="Arial" w:cs="Arial"/>
                <w:sz w:val="16"/>
                <w:szCs w:val="16"/>
                <w:lang w:eastAsia="es-MX"/>
              </w:rPr>
              <w:t>RESPONSABLE DE PROCESO ADMINISTRATIVO</w:t>
            </w:r>
          </w:p>
        </w:tc>
        <w:tc>
          <w:tcPr>
            <w:tcW w:w="1178" w:type="dxa"/>
            <w:tcBorders>
              <w:top w:val="nil"/>
              <w:left w:val="nil"/>
              <w:bottom w:val="single" w:sz="4" w:space="0" w:color="auto"/>
              <w:right w:val="single" w:sz="4" w:space="0" w:color="auto"/>
            </w:tcBorders>
            <w:shd w:val="clear" w:color="auto" w:fill="auto"/>
            <w:noWrap/>
            <w:vAlign w:val="bottom"/>
            <w:hideMark/>
          </w:tcPr>
          <w:p w14:paraId="301D0E0A" w14:textId="77777777" w:rsidR="00A07855" w:rsidRPr="00267C13" w:rsidRDefault="00A07855" w:rsidP="00265F01">
            <w:pPr>
              <w:jc w:val="right"/>
              <w:rPr>
                <w:rFonts w:ascii="Arial" w:eastAsia="Times New Roman" w:hAnsi="Arial" w:cs="Arial"/>
                <w:sz w:val="16"/>
                <w:szCs w:val="16"/>
                <w:lang w:eastAsia="es-MX"/>
              </w:rPr>
            </w:pPr>
            <w:r w:rsidRPr="00267C13">
              <w:rPr>
                <w:rFonts w:ascii="Arial" w:eastAsia="Times New Roman" w:hAnsi="Arial" w:cs="Arial"/>
                <w:sz w:val="16"/>
                <w:szCs w:val="16"/>
                <w:lang w:eastAsia="es-MX"/>
              </w:rPr>
              <w:t>1</w:t>
            </w:r>
          </w:p>
        </w:tc>
        <w:tc>
          <w:tcPr>
            <w:tcW w:w="1138" w:type="dxa"/>
            <w:tcBorders>
              <w:top w:val="nil"/>
              <w:left w:val="nil"/>
              <w:bottom w:val="single" w:sz="4" w:space="0" w:color="auto"/>
              <w:right w:val="single" w:sz="4" w:space="0" w:color="auto"/>
            </w:tcBorders>
            <w:shd w:val="clear" w:color="auto" w:fill="auto"/>
            <w:noWrap/>
            <w:vAlign w:val="bottom"/>
            <w:hideMark/>
          </w:tcPr>
          <w:p w14:paraId="65B07564" w14:textId="77777777" w:rsidR="00A07855" w:rsidRPr="00267C13" w:rsidRDefault="00A07855" w:rsidP="00265F01">
            <w:pPr>
              <w:jc w:val="right"/>
              <w:rPr>
                <w:rFonts w:ascii="Arial" w:eastAsia="Times New Roman" w:hAnsi="Arial" w:cs="Arial"/>
                <w:sz w:val="16"/>
                <w:szCs w:val="16"/>
                <w:lang w:eastAsia="es-MX"/>
              </w:rPr>
            </w:pPr>
            <w:r w:rsidRPr="00267C13">
              <w:rPr>
                <w:rFonts w:ascii="Arial" w:eastAsia="Times New Roman" w:hAnsi="Arial" w:cs="Arial"/>
                <w:sz w:val="16"/>
                <w:szCs w:val="16"/>
                <w:lang w:eastAsia="es-MX"/>
              </w:rPr>
              <w:t>1</w:t>
            </w:r>
          </w:p>
        </w:tc>
        <w:tc>
          <w:tcPr>
            <w:tcW w:w="1252" w:type="dxa"/>
            <w:tcBorders>
              <w:top w:val="nil"/>
              <w:left w:val="nil"/>
              <w:bottom w:val="single" w:sz="4" w:space="0" w:color="auto"/>
              <w:right w:val="single" w:sz="4" w:space="0" w:color="auto"/>
            </w:tcBorders>
            <w:shd w:val="clear" w:color="auto" w:fill="auto"/>
            <w:noWrap/>
            <w:vAlign w:val="bottom"/>
            <w:hideMark/>
          </w:tcPr>
          <w:p w14:paraId="3D945C6A" w14:textId="77777777" w:rsidR="00A07855" w:rsidRPr="00267C13" w:rsidRDefault="00A07855" w:rsidP="00265F01">
            <w:pPr>
              <w:rPr>
                <w:rFonts w:ascii="Arial" w:eastAsia="Times New Roman" w:hAnsi="Arial" w:cs="Arial"/>
                <w:sz w:val="16"/>
                <w:szCs w:val="16"/>
                <w:lang w:eastAsia="es-MX"/>
              </w:rPr>
            </w:pPr>
            <w:r w:rsidRPr="00267C13">
              <w:rPr>
                <w:rFonts w:ascii="Arial" w:eastAsia="Times New Roman" w:hAnsi="Arial" w:cs="Arial"/>
                <w:sz w:val="16"/>
                <w:szCs w:val="16"/>
                <w:lang w:eastAsia="es-MX"/>
              </w:rPr>
              <w:t> </w:t>
            </w:r>
          </w:p>
        </w:tc>
      </w:tr>
      <w:tr w:rsidR="00267C13" w:rsidRPr="00267C13" w14:paraId="46A1F74C" w14:textId="77777777" w:rsidTr="00CE312D">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317B75B6" w14:textId="77777777" w:rsidR="00A07855" w:rsidRPr="00267C13" w:rsidRDefault="00A07855" w:rsidP="00265F01">
            <w:pPr>
              <w:rPr>
                <w:rFonts w:ascii="Arial" w:eastAsia="Times New Roman" w:hAnsi="Arial" w:cs="Arial"/>
                <w:sz w:val="16"/>
                <w:szCs w:val="16"/>
                <w:lang w:eastAsia="es-MX"/>
              </w:rPr>
            </w:pPr>
            <w:r w:rsidRPr="00267C13">
              <w:rPr>
                <w:rFonts w:ascii="Arial" w:eastAsia="Times New Roman" w:hAnsi="Arial" w:cs="Arial"/>
                <w:sz w:val="16"/>
                <w:szCs w:val="16"/>
                <w:lang w:eastAsia="es-MX"/>
              </w:rPr>
              <w:t>GESTOR CIUDADANO</w:t>
            </w:r>
          </w:p>
        </w:tc>
        <w:tc>
          <w:tcPr>
            <w:tcW w:w="1178" w:type="dxa"/>
            <w:tcBorders>
              <w:top w:val="nil"/>
              <w:left w:val="nil"/>
              <w:bottom w:val="single" w:sz="4" w:space="0" w:color="auto"/>
              <w:right w:val="single" w:sz="4" w:space="0" w:color="auto"/>
            </w:tcBorders>
            <w:shd w:val="clear" w:color="auto" w:fill="auto"/>
            <w:noWrap/>
            <w:vAlign w:val="bottom"/>
            <w:hideMark/>
          </w:tcPr>
          <w:p w14:paraId="685F8980" w14:textId="77777777" w:rsidR="00A07855" w:rsidRPr="00267C13" w:rsidRDefault="00A07855" w:rsidP="00265F01">
            <w:pPr>
              <w:jc w:val="right"/>
              <w:rPr>
                <w:rFonts w:ascii="Arial" w:eastAsia="Times New Roman" w:hAnsi="Arial" w:cs="Arial"/>
                <w:sz w:val="16"/>
                <w:szCs w:val="16"/>
                <w:lang w:eastAsia="es-MX"/>
              </w:rPr>
            </w:pPr>
            <w:r w:rsidRPr="00267C13">
              <w:rPr>
                <w:rFonts w:ascii="Arial" w:eastAsia="Times New Roman" w:hAnsi="Arial" w:cs="Arial"/>
                <w:sz w:val="16"/>
                <w:szCs w:val="16"/>
                <w:lang w:eastAsia="es-MX"/>
              </w:rPr>
              <w:t>1</w:t>
            </w:r>
          </w:p>
        </w:tc>
        <w:tc>
          <w:tcPr>
            <w:tcW w:w="1138" w:type="dxa"/>
            <w:tcBorders>
              <w:top w:val="nil"/>
              <w:left w:val="nil"/>
              <w:bottom w:val="single" w:sz="4" w:space="0" w:color="auto"/>
              <w:right w:val="single" w:sz="4" w:space="0" w:color="auto"/>
            </w:tcBorders>
            <w:shd w:val="clear" w:color="auto" w:fill="auto"/>
            <w:noWrap/>
            <w:vAlign w:val="bottom"/>
            <w:hideMark/>
          </w:tcPr>
          <w:p w14:paraId="342AF128" w14:textId="77777777" w:rsidR="00A07855" w:rsidRPr="00267C13" w:rsidRDefault="00A07855" w:rsidP="00265F01">
            <w:pPr>
              <w:rPr>
                <w:rFonts w:ascii="Arial" w:eastAsia="Times New Roman" w:hAnsi="Arial" w:cs="Arial"/>
                <w:sz w:val="16"/>
                <w:szCs w:val="16"/>
                <w:lang w:eastAsia="es-MX"/>
              </w:rPr>
            </w:pPr>
            <w:r w:rsidRPr="00267C13">
              <w:rPr>
                <w:rFonts w:ascii="Arial" w:eastAsia="Times New Roman" w:hAnsi="Arial" w:cs="Arial"/>
                <w:sz w:val="16"/>
                <w:szCs w:val="16"/>
                <w:lang w:eastAsia="es-MX"/>
              </w:rPr>
              <w:t> </w:t>
            </w:r>
          </w:p>
        </w:tc>
        <w:tc>
          <w:tcPr>
            <w:tcW w:w="1252" w:type="dxa"/>
            <w:tcBorders>
              <w:top w:val="nil"/>
              <w:left w:val="nil"/>
              <w:bottom w:val="single" w:sz="4" w:space="0" w:color="auto"/>
              <w:right w:val="single" w:sz="4" w:space="0" w:color="auto"/>
            </w:tcBorders>
            <w:shd w:val="clear" w:color="auto" w:fill="auto"/>
            <w:noWrap/>
            <w:vAlign w:val="bottom"/>
            <w:hideMark/>
          </w:tcPr>
          <w:p w14:paraId="6E725675" w14:textId="77777777" w:rsidR="00A07855" w:rsidRPr="00267C13" w:rsidRDefault="00A07855" w:rsidP="00265F01">
            <w:pPr>
              <w:jc w:val="right"/>
              <w:rPr>
                <w:rFonts w:ascii="Arial" w:eastAsia="Times New Roman" w:hAnsi="Arial" w:cs="Arial"/>
                <w:sz w:val="16"/>
                <w:szCs w:val="16"/>
                <w:lang w:eastAsia="es-MX"/>
              </w:rPr>
            </w:pPr>
            <w:r w:rsidRPr="00267C13">
              <w:rPr>
                <w:rFonts w:ascii="Arial" w:eastAsia="Times New Roman" w:hAnsi="Arial" w:cs="Arial"/>
                <w:sz w:val="16"/>
                <w:szCs w:val="16"/>
                <w:lang w:eastAsia="es-MX"/>
              </w:rPr>
              <w:t>1</w:t>
            </w:r>
          </w:p>
        </w:tc>
      </w:tr>
      <w:tr w:rsidR="00267C13" w:rsidRPr="00267C13" w14:paraId="3369CB8F" w14:textId="77777777" w:rsidTr="00CE312D">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4E98F5FA" w14:textId="77777777" w:rsidR="00A07855" w:rsidRPr="00267C13" w:rsidRDefault="00A07855" w:rsidP="00265F01">
            <w:pPr>
              <w:rPr>
                <w:rFonts w:ascii="Arial" w:eastAsia="Times New Roman" w:hAnsi="Arial" w:cs="Arial"/>
                <w:sz w:val="16"/>
                <w:szCs w:val="16"/>
                <w:lang w:eastAsia="es-MX"/>
              </w:rPr>
            </w:pPr>
            <w:r w:rsidRPr="00267C13">
              <w:rPr>
                <w:rFonts w:ascii="Arial" w:eastAsia="Times New Roman" w:hAnsi="Arial" w:cs="Arial"/>
                <w:sz w:val="16"/>
                <w:szCs w:val="16"/>
                <w:lang w:eastAsia="es-MX"/>
              </w:rPr>
              <w:t>AUXILIAR ADMINISTRATIVO</w:t>
            </w:r>
          </w:p>
        </w:tc>
        <w:tc>
          <w:tcPr>
            <w:tcW w:w="1178" w:type="dxa"/>
            <w:tcBorders>
              <w:top w:val="nil"/>
              <w:left w:val="nil"/>
              <w:bottom w:val="single" w:sz="4" w:space="0" w:color="auto"/>
              <w:right w:val="single" w:sz="4" w:space="0" w:color="auto"/>
            </w:tcBorders>
            <w:shd w:val="clear" w:color="auto" w:fill="auto"/>
            <w:noWrap/>
            <w:vAlign w:val="bottom"/>
            <w:hideMark/>
          </w:tcPr>
          <w:p w14:paraId="5D2149B7" w14:textId="77777777" w:rsidR="00A07855" w:rsidRPr="00267C13" w:rsidRDefault="00A07855" w:rsidP="00265F01">
            <w:pPr>
              <w:jc w:val="right"/>
              <w:rPr>
                <w:rFonts w:ascii="Arial" w:eastAsia="Times New Roman" w:hAnsi="Arial" w:cs="Arial"/>
                <w:sz w:val="16"/>
                <w:szCs w:val="16"/>
                <w:lang w:eastAsia="es-MX"/>
              </w:rPr>
            </w:pPr>
            <w:r w:rsidRPr="00267C13">
              <w:rPr>
                <w:rFonts w:ascii="Arial" w:eastAsia="Times New Roman" w:hAnsi="Arial" w:cs="Arial"/>
                <w:sz w:val="16"/>
                <w:szCs w:val="16"/>
                <w:lang w:eastAsia="es-MX"/>
              </w:rPr>
              <w:t>1</w:t>
            </w:r>
          </w:p>
        </w:tc>
        <w:tc>
          <w:tcPr>
            <w:tcW w:w="1138" w:type="dxa"/>
            <w:tcBorders>
              <w:top w:val="nil"/>
              <w:left w:val="nil"/>
              <w:bottom w:val="single" w:sz="4" w:space="0" w:color="auto"/>
              <w:right w:val="single" w:sz="4" w:space="0" w:color="auto"/>
            </w:tcBorders>
            <w:shd w:val="clear" w:color="auto" w:fill="auto"/>
            <w:noWrap/>
            <w:vAlign w:val="bottom"/>
            <w:hideMark/>
          </w:tcPr>
          <w:p w14:paraId="6115DFC6" w14:textId="77777777" w:rsidR="00A07855" w:rsidRPr="00267C13" w:rsidRDefault="00A07855" w:rsidP="00265F01">
            <w:pPr>
              <w:rPr>
                <w:rFonts w:ascii="Arial" w:eastAsia="Times New Roman" w:hAnsi="Arial" w:cs="Arial"/>
                <w:sz w:val="16"/>
                <w:szCs w:val="16"/>
                <w:lang w:eastAsia="es-MX"/>
              </w:rPr>
            </w:pPr>
            <w:r w:rsidRPr="00267C13">
              <w:rPr>
                <w:rFonts w:ascii="Arial" w:eastAsia="Times New Roman" w:hAnsi="Arial" w:cs="Arial"/>
                <w:sz w:val="16"/>
                <w:szCs w:val="16"/>
                <w:lang w:eastAsia="es-MX"/>
              </w:rPr>
              <w:t> </w:t>
            </w:r>
          </w:p>
        </w:tc>
        <w:tc>
          <w:tcPr>
            <w:tcW w:w="1252" w:type="dxa"/>
            <w:tcBorders>
              <w:top w:val="nil"/>
              <w:left w:val="nil"/>
              <w:bottom w:val="single" w:sz="4" w:space="0" w:color="auto"/>
              <w:right w:val="single" w:sz="4" w:space="0" w:color="auto"/>
            </w:tcBorders>
            <w:shd w:val="clear" w:color="auto" w:fill="auto"/>
            <w:noWrap/>
            <w:vAlign w:val="bottom"/>
            <w:hideMark/>
          </w:tcPr>
          <w:p w14:paraId="1F369728" w14:textId="77777777" w:rsidR="00A07855" w:rsidRPr="00267C13" w:rsidRDefault="00A07855" w:rsidP="00265F01">
            <w:pPr>
              <w:jc w:val="right"/>
              <w:rPr>
                <w:rFonts w:ascii="Arial" w:eastAsia="Times New Roman" w:hAnsi="Arial" w:cs="Arial"/>
                <w:sz w:val="16"/>
                <w:szCs w:val="16"/>
                <w:lang w:eastAsia="es-MX"/>
              </w:rPr>
            </w:pPr>
            <w:r w:rsidRPr="00267C13">
              <w:rPr>
                <w:rFonts w:ascii="Arial" w:eastAsia="Times New Roman" w:hAnsi="Arial" w:cs="Arial"/>
                <w:sz w:val="16"/>
                <w:szCs w:val="16"/>
                <w:lang w:eastAsia="es-MX"/>
              </w:rPr>
              <w:t>1</w:t>
            </w:r>
          </w:p>
        </w:tc>
      </w:tr>
      <w:tr w:rsidR="00267C13" w:rsidRPr="00267C13" w14:paraId="31791399" w14:textId="77777777" w:rsidTr="00CE312D">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7CB2F660" w14:textId="77777777" w:rsidR="00A07855" w:rsidRPr="00267C13" w:rsidRDefault="00A07855" w:rsidP="00265F01">
            <w:pPr>
              <w:rPr>
                <w:rFonts w:ascii="Arial" w:eastAsia="Times New Roman" w:hAnsi="Arial" w:cs="Arial"/>
                <w:sz w:val="16"/>
                <w:szCs w:val="16"/>
                <w:lang w:eastAsia="es-MX"/>
              </w:rPr>
            </w:pPr>
            <w:r w:rsidRPr="00267C13">
              <w:rPr>
                <w:rFonts w:ascii="Arial" w:eastAsia="Times New Roman" w:hAnsi="Arial" w:cs="Arial"/>
                <w:sz w:val="16"/>
                <w:szCs w:val="16"/>
                <w:lang w:eastAsia="es-MX"/>
              </w:rPr>
              <w:t>AUXILIAR DE GIRAS Y EVENTOS</w:t>
            </w:r>
          </w:p>
        </w:tc>
        <w:tc>
          <w:tcPr>
            <w:tcW w:w="1178" w:type="dxa"/>
            <w:tcBorders>
              <w:top w:val="nil"/>
              <w:left w:val="nil"/>
              <w:bottom w:val="single" w:sz="4" w:space="0" w:color="auto"/>
              <w:right w:val="single" w:sz="4" w:space="0" w:color="auto"/>
            </w:tcBorders>
            <w:shd w:val="clear" w:color="auto" w:fill="auto"/>
            <w:noWrap/>
            <w:vAlign w:val="bottom"/>
            <w:hideMark/>
          </w:tcPr>
          <w:p w14:paraId="78A2C160" w14:textId="77777777" w:rsidR="00A07855" w:rsidRPr="00267C13" w:rsidRDefault="00A07855" w:rsidP="00265F01">
            <w:pPr>
              <w:jc w:val="right"/>
              <w:rPr>
                <w:rFonts w:ascii="Arial" w:eastAsia="Times New Roman" w:hAnsi="Arial" w:cs="Arial"/>
                <w:sz w:val="16"/>
                <w:szCs w:val="16"/>
                <w:lang w:eastAsia="es-MX"/>
              </w:rPr>
            </w:pPr>
            <w:r w:rsidRPr="00267C13">
              <w:rPr>
                <w:rFonts w:ascii="Arial" w:eastAsia="Times New Roman" w:hAnsi="Arial" w:cs="Arial"/>
                <w:sz w:val="16"/>
                <w:szCs w:val="16"/>
                <w:lang w:eastAsia="es-MX"/>
              </w:rPr>
              <w:t>1</w:t>
            </w:r>
          </w:p>
        </w:tc>
        <w:tc>
          <w:tcPr>
            <w:tcW w:w="1138" w:type="dxa"/>
            <w:tcBorders>
              <w:top w:val="nil"/>
              <w:left w:val="nil"/>
              <w:bottom w:val="single" w:sz="4" w:space="0" w:color="auto"/>
              <w:right w:val="single" w:sz="4" w:space="0" w:color="auto"/>
            </w:tcBorders>
            <w:shd w:val="clear" w:color="auto" w:fill="auto"/>
            <w:noWrap/>
            <w:vAlign w:val="bottom"/>
            <w:hideMark/>
          </w:tcPr>
          <w:p w14:paraId="16E16D7F" w14:textId="77777777" w:rsidR="00A07855" w:rsidRPr="00267C13" w:rsidRDefault="00A07855" w:rsidP="00265F01">
            <w:pPr>
              <w:rPr>
                <w:rFonts w:ascii="Arial" w:eastAsia="Times New Roman" w:hAnsi="Arial" w:cs="Arial"/>
                <w:sz w:val="16"/>
                <w:szCs w:val="16"/>
                <w:lang w:eastAsia="es-MX"/>
              </w:rPr>
            </w:pPr>
            <w:r w:rsidRPr="00267C13">
              <w:rPr>
                <w:rFonts w:ascii="Arial" w:eastAsia="Times New Roman" w:hAnsi="Arial" w:cs="Arial"/>
                <w:sz w:val="16"/>
                <w:szCs w:val="16"/>
                <w:lang w:eastAsia="es-MX"/>
              </w:rPr>
              <w:t> </w:t>
            </w:r>
          </w:p>
        </w:tc>
        <w:tc>
          <w:tcPr>
            <w:tcW w:w="1252" w:type="dxa"/>
            <w:tcBorders>
              <w:top w:val="nil"/>
              <w:left w:val="nil"/>
              <w:bottom w:val="single" w:sz="4" w:space="0" w:color="auto"/>
              <w:right w:val="single" w:sz="4" w:space="0" w:color="auto"/>
            </w:tcBorders>
            <w:shd w:val="clear" w:color="auto" w:fill="auto"/>
            <w:noWrap/>
            <w:vAlign w:val="bottom"/>
            <w:hideMark/>
          </w:tcPr>
          <w:p w14:paraId="61327115" w14:textId="77777777" w:rsidR="00A07855" w:rsidRPr="00267C13" w:rsidRDefault="00A07855" w:rsidP="00265F01">
            <w:pPr>
              <w:jc w:val="right"/>
              <w:rPr>
                <w:rFonts w:ascii="Arial" w:eastAsia="Times New Roman" w:hAnsi="Arial" w:cs="Arial"/>
                <w:sz w:val="16"/>
                <w:szCs w:val="16"/>
                <w:lang w:eastAsia="es-MX"/>
              </w:rPr>
            </w:pPr>
            <w:r w:rsidRPr="00267C13">
              <w:rPr>
                <w:rFonts w:ascii="Arial" w:eastAsia="Times New Roman" w:hAnsi="Arial" w:cs="Arial"/>
                <w:sz w:val="16"/>
                <w:szCs w:val="16"/>
                <w:lang w:eastAsia="es-MX"/>
              </w:rPr>
              <w:t>1</w:t>
            </w:r>
          </w:p>
        </w:tc>
      </w:tr>
      <w:tr w:rsidR="00267C13" w:rsidRPr="00267C13" w14:paraId="1D908E57" w14:textId="77777777" w:rsidTr="00CE312D">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0CF197B9" w14:textId="77777777" w:rsidR="00A07855" w:rsidRPr="00267C13" w:rsidRDefault="00A07855" w:rsidP="00265F01">
            <w:pPr>
              <w:rPr>
                <w:rFonts w:ascii="Arial" w:eastAsia="Times New Roman" w:hAnsi="Arial" w:cs="Arial"/>
                <w:b/>
                <w:bCs/>
                <w:sz w:val="16"/>
                <w:szCs w:val="16"/>
                <w:lang w:eastAsia="es-MX"/>
              </w:rPr>
            </w:pPr>
            <w:r w:rsidRPr="00267C13">
              <w:rPr>
                <w:rFonts w:ascii="Arial" w:eastAsia="Times New Roman" w:hAnsi="Arial" w:cs="Arial"/>
                <w:b/>
                <w:bCs/>
                <w:sz w:val="16"/>
                <w:szCs w:val="16"/>
                <w:lang w:eastAsia="es-MX"/>
              </w:rPr>
              <w:t>DEPARTAMENTO DE COMUNICACIÓN SOCIAL</w:t>
            </w:r>
          </w:p>
        </w:tc>
        <w:tc>
          <w:tcPr>
            <w:tcW w:w="1178" w:type="dxa"/>
            <w:tcBorders>
              <w:top w:val="nil"/>
              <w:left w:val="nil"/>
              <w:bottom w:val="single" w:sz="4" w:space="0" w:color="auto"/>
              <w:right w:val="single" w:sz="4" w:space="0" w:color="auto"/>
            </w:tcBorders>
            <w:shd w:val="clear" w:color="auto" w:fill="auto"/>
            <w:noWrap/>
            <w:vAlign w:val="bottom"/>
            <w:hideMark/>
          </w:tcPr>
          <w:p w14:paraId="2B563E18" w14:textId="77777777" w:rsidR="00A07855" w:rsidRPr="00267C13" w:rsidRDefault="00A07855" w:rsidP="00265F01">
            <w:pPr>
              <w:rPr>
                <w:rFonts w:ascii="Arial" w:eastAsia="Times New Roman" w:hAnsi="Arial" w:cs="Arial"/>
                <w:sz w:val="16"/>
                <w:szCs w:val="16"/>
                <w:lang w:eastAsia="es-MX"/>
              </w:rPr>
            </w:pPr>
            <w:r w:rsidRPr="00267C13">
              <w:rPr>
                <w:rFonts w:ascii="Arial" w:eastAsia="Times New Roman" w:hAnsi="Arial" w:cs="Arial"/>
                <w:sz w:val="16"/>
                <w:szCs w:val="16"/>
                <w:lang w:eastAsia="es-MX"/>
              </w:rPr>
              <w:t> </w:t>
            </w:r>
          </w:p>
        </w:tc>
        <w:tc>
          <w:tcPr>
            <w:tcW w:w="1138" w:type="dxa"/>
            <w:tcBorders>
              <w:top w:val="nil"/>
              <w:left w:val="nil"/>
              <w:bottom w:val="single" w:sz="4" w:space="0" w:color="auto"/>
              <w:right w:val="single" w:sz="4" w:space="0" w:color="auto"/>
            </w:tcBorders>
            <w:shd w:val="clear" w:color="auto" w:fill="auto"/>
            <w:noWrap/>
            <w:vAlign w:val="bottom"/>
            <w:hideMark/>
          </w:tcPr>
          <w:p w14:paraId="2698E6CD" w14:textId="77777777" w:rsidR="00A07855" w:rsidRPr="00267C13" w:rsidRDefault="00A07855" w:rsidP="00265F01">
            <w:pPr>
              <w:rPr>
                <w:rFonts w:ascii="Arial" w:eastAsia="Times New Roman" w:hAnsi="Arial" w:cs="Arial"/>
                <w:sz w:val="16"/>
                <w:szCs w:val="16"/>
                <w:lang w:eastAsia="es-MX"/>
              </w:rPr>
            </w:pPr>
            <w:r w:rsidRPr="00267C13">
              <w:rPr>
                <w:rFonts w:ascii="Arial" w:eastAsia="Times New Roman" w:hAnsi="Arial" w:cs="Arial"/>
                <w:sz w:val="16"/>
                <w:szCs w:val="16"/>
                <w:lang w:eastAsia="es-MX"/>
              </w:rPr>
              <w:t> </w:t>
            </w:r>
          </w:p>
        </w:tc>
        <w:tc>
          <w:tcPr>
            <w:tcW w:w="1252" w:type="dxa"/>
            <w:tcBorders>
              <w:top w:val="nil"/>
              <w:left w:val="nil"/>
              <w:bottom w:val="single" w:sz="4" w:space="0" w:color="auto"/>
              <w:right w:val="single" w:sz="4" w:space="0" w:color="auto"/>
            </w:tcBorders>
            <w:shd w:val="clear" w:color="auto" w:fill="auto"/>
            <w:noWrap/>
            <w:vAlign w:val="bottom"/>
            <w:hideMark/>
          </w:tcPr>
          <w:p w14:paraId="52DB1645" w14:textId="77777777" w:rsidR="00A07855" w:rsidRPr="00267C13" w:rsidRDefault="00A07855" w:rsidP="00265F01">
            <w:pPr>
              <w:rPr>
                <w:rFonts w:ascii="Arial" w:eastAsia="Times New Roman" w:hAnsi="Arial" w:cs="Arial"/>
                <w:sz w:val="16"/>
                <w:szCs w:val="16"/>
                <w:lang w:eastAsia="es-MX"/>
              </w:rPr>
            </w:pPr>
            <w:r w:rsidRPr="00267C13">
              <w:rPr>
                <w:rFonts w:ascii="Arial" w:eastAsia="Times New Roman" w:hAnsi="Arial" w:cs="Arial"/>
                <w:sz w:val="16"/>
                <w:szCs w:val="16"/>
                <w:lang w:eastAsia="es-MX"/>
              </w:rPr>
              <w:t> </w:t>
            </w:r>
          </w:p>
        </w:tc>
      </w:tr>
      <w:tr w:rsidR="00267C13" w:rsidRPr="00267C13" w14:paraId="184D4DD5" w14:textId="77777777" w:rsidTr="00CE312D">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4DB161FE" w14:textId="77777777" w:rsidR="00A07855" w:rsidRPr="00267C13" w:rsidRDefault="00A07855" w:rsidP="00265F01">
            <w:pPr>
              <w:rPr>
                <w:rFonts w:ascii="Arial" w:eastAsia="Times New Roman" w:hAnsi="Arial" w:cs="Arial"/>
                <w:sz w:val="16"/>
                <w:szCs w:val="16"/>
                <w:lang w:eastAsia="es-MX"/>
              </w:rPr>
            </w:pPr>
            <w:r w:rsidRPr="00267C13">
              <w:rPr>
                <w:rFonts w:ascii="Arial" w:eastAsia="Times New Roman" w:hAnsi="Arial" w:cs="Arial"/>
                <w:sz w:val="16"/>
                <w:szCs w:val="16"/>
                <w:lang w:eastAsia="es-MX"/>
              </w:rPr>
              <w:t>DIRECTOR DE COMUNICACIÓN SOCIAL</w:t>
            </w:r>
          </w:p>
        </w:tc>
        <w:tc>
          <w:tcPr>
            <w:tcW w:w="1178" w:type="dxa"/>
            <w:tcBorders>
              <w:top w:val="nil"/>
              <w:left w:val="nil"/>
              <w:bottom w:val="single" w:sz="4" w:space="0" w:color="auto"/>
              <w:right w:val="single" w:sz="4" w:space="0" w:color="auto"/>
            </w:tcBorders>
            <w:shd w:val="clear" w:color="auto" w:fill="auto"/>
            <w:noWrap/>
            <w:vAlign w:val="bottom"/>
            <w:hideMark/>
          </w:tcPr>
          <w:p w14:paraId="29092491" w14:textId="77777777" w:rsidR="00A07855" w:rsidRPr="00267C13" w:rsidRDefault="00A07855" w:rsidP="00265F01">
            <w:pPr>
              <w:jc w:val="right"/>
              <w:rPr>
                <w:rFonts w:ascii="Arial" w:eastAsia="Times New Roman" w:hAnsi="Arial" w:cs="Arial"/>
                <w:sz w:val="16"/>
                <w:szCs w:val="16"/>
                <w:lang w:eastAsia="es-MX"/>
              </w:rPr>
            </w:pPr>
            <w:r w:rsidRPr="00267C13">
              <w:rPr>
                <w:rFonts w:ascii="Arial" w:eastAsia="Times New Roman" w:hAnsi="Arial" w:cs="Arial"/>
                <w:sz w:val="16"/>
                <w:szCs w:val="16"/>
                <w:lang w:eastAsia="es-MX"/>
              </w:rPr>
              <w:t>1</w:t>
            </w:r>
          </w:p>
        </w:tc>
        <w:tc>
          <w:tcPr>
            <w:tcW w:w="1138" w:type="dxa"/>
            <w:tcBorders>
              <w:top w:val="nil"/>
              <w:left w:val="nil"/>
              <w:bottom w:val="single" w:sz="4" w:space="0" w:color="auto"/>
              <w:right w:val="single" w:sz="4" w:space="0" w:color="auto"/>
            </w:tcBorders>
            <w:shd w:val="clear" w:color="auto" w:fill="auto"/>
            <w:noWrap/>
            <w:vAlign w:val="bottom"/>
            <w:hideMark/>
          </w:tcPr>
          <w:p w14:paraId="5ECC999A" w14:textId="77777777" w:rsidR="00A07855" w:rsidRPr="00267C13" w:rsidRDefault="00A07855" w:rsidP="00265F01">
            <w:pPr>
              <w:rPr>
                <w:rFonts w:ascii="Arial" w:eastAsia="Times New Roman" w:hAnsi="Arial" w:cs="Arial"/>
                <w:sz w:val="16"/>
                <w:szCs w:val="16"/>
                <w:lang w:eastAsia="es-MX"/>
              </w:rPr>
            </w:pPr>
            <w:r w:rsidRPr="00267C13">
              <w:rPr>
                <w:rFonts w:ascii="Arial" w:eastAsia="Times New Roman" w:hAnsi="Arial" w:cs="Arial"/>
                <w:sz w:val="16"/>
                <w:szCs w:val="16"/>
                <w:lang w:eastAsia="es-MX"/>
              </w:rPr>
              <w:t> </w:t>
            </w:r>
          </w:p>
        </w:tc>
        <w:tc>
          <w:tcPr>
            <w:tcW w:w="1252" w:type="dxa"/>
            <w:tcBorders>
              <w:top w:val="nil"/>
              <w:left w:val="nil"/>
              <w:bottom w:val="single" w:sz="4" w:space="0" w:color="auto"/>
              <w:right w:val="single" w:sz="4" w:space="0" w:color="auto"/>
            </w:tcBorders>
            <w:shd w:val="clear" w:color="auto" w:fill="auto"/>
            <w:noWrap/>
            <w:vAlign w:val="bottom"/>
            <w:hideMark/>
          </w:tcPr>
          <w:p w14:paraId="6A2D9B5C" w14:textId="77777777" w:rsidR="00A07855" w:rsidRPr="00267C13" w:rsidRDefault="00A07855" w:rsidP="00265F01">
            <w:pPr>
              <w:jc w:val="right"/>
              <w:rPr>
                <w:rFonts w:ascii="Arial" w:eastAsia="Times New Roman" w:hAnsi="Arial" w:cs="Arial"/>
                <w:sz w:val="16"/>
                <w:szCs w:val="16"/>
                <w:lang w:eastAsia="es-MX"/>
              </w:rPr>
            </w:pPr>
            <w:r w:rsidRPr="00267C13">
              <w:rPr>
                <w:rFonts w:ascii="Arial" w:eastAsia="Times New Roman" w:hAnsi="Arial" w:cs="Arial"/>
                <w:sz w:val="16"/>
                <w:szCs w:val="16"/>
                <w:lang w:eastAsia="es-MX"/>
              </w:rPr>
              <w:t>1</w:t>
            </w:r>
          </w:p>
        </w:tc>
      </w:tr>
      <w:tr w:rsidR="00267C13" w:rsidRPr="00267C13" w14:paraId="69514D6D" w14:textId="77777777" w:rsidTr="00CE312D">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68AF941B" w14:textId="77777777" w:rsidR="00A07855" w:rsidRPr="00267C13" w:rsidRDefault="00A07855" w:rsidP="00265F01">
            <w:pPr>
              <w:rPr>
                <w:rFonts w:ascii="Arial" w:eastAsia="Times New Roman" w:hAnsi="Arial" w:cs="Arial"/>
                <w:sz w:val="16"/>
                <w:szCs w:val="16"/>
                <w:lang w:eastAsia="es-MX"/>
              </w:rPr>
            </w:pPr>
            <w:r w:rsidRPr="00267C13">
              <w:rPr>
                <w:rFonts w:ascii="Arial" w:eastAsia="Times New Roman" w:hAnsi="Arial" w:cs="Arial"/>
                <w:sz w:val="16"/>
                <w:szCs w:val="16"/>
                <w:lang w:eastAsia="es-MX"/>
              </w:rPr>
              <w:t>SECRETARIA</w:t>
            </w:r>
          </w:p>
        </w:tc>
        <w:tc>
          <w:tcPr>
            <w:tcW w:w="1178" w:type="dxa"/>
            <w:tcBorders>
              <w:top w:val="nil"/>
              <w:left w:val="nil"/>
              <w:bottom w:val="single" w:sz="4" w:space="0" w:color="auto"/>
              <w:right w:val="single" w:sz="4" w:space="0" w:color="auto"/>
            </w:tcBorders>
            <w:shd w:val="clear" w:color="auto" w:fill="auto"/>
            <w:noWrap/>
            <w:vAlign w:val="bottom"/>
            <w:hideMark/>
          </w:tcPr>
          <w:p w14:paraId="32D1C4B3" w14:textId="77777777" w:rsidR="00A07855" w:rsidRPr="00267C13" w:rsidRDefault="00A07855" w:rsidP="00265F01">
            <w:pPr>
              <w:jc w:val="right"/>
              <w:rPr>
                <w:rFonts w:ascii="Arial" w:eastAsia="Times New Roman" w:hAnsi="Arial" w:cs="Arial"/>
                <w:sz w:val="16"/>
                <w:szCs w:val="16"/>
                <w:lang w:eastAsia="es-MX"/>
              </w:rPr>
            </w:pPr>
            <w:r w:rsidRPr="00267C13">
              <w:rPr>
                <w:rFonts w:ascii="Arial" w:eastAsia="Times New Roman" w:hAnsi="Arial" w:cs="Arial"/>
                <w:sz w:val="16"/>
                <w:szCs w:val="16"/>
                <w:lang w:eastAsia="es-MX"/>
              </w:rPr>
              <w:t>1</w:t>
            </w:r>
          </w:p>
        </w:tc>
        <w:tc>
          <w:tcPr>
            <w:tcW w:w="1138" w:type="dxa"/>
            <w:tcBorders>
              <w:top w:val="nil"/>
              <w:left w:val="nil"/>
              <w:bottom w:val="single" w:sz="4" w:space="0" w:color="auto"/>
              <w:right w:val="single" w:sz="4" w:space="0" w:color="auto"/>
            </w:tcBorders>
            <w:shd w:val="clear" w:color="auto" w:fill="auto"/>
            <w:noWrap/>
            <w:vAlign w:val="bottom"/>
            <w:hideMark/>
          </w:tcPr>
          <w:p w14:paraId="3473C84A" w14:textId="77777777" w:rsidR="00A07855" w:rsidRPr="00267C13" w:rsidRDefault="00A07855" w:rsidP="00265F01">
            <w:pPr>
              <w:jc w:val="right"/>
              <w:rPr>
                <w:rFonts w:ascii="Arial" w:eastAsia="Times New Roman" w:hAnsi="Arial" w:cs="Arial"/>
                <w:sz w:val="16"/>
                <w:szCs w:val="16"/>
                <w:lang w:eastAsia="es-MX"/>
              </w:rPr>
            </w:pPr>
            <w:r w:rsidRPr="00267C13">
              <w:rPr>
                <w:rFonts w:ascii="Arial" w:eastAsia="Times New Roman" w:hAnsi="Arial" w:cs="Arial"/>
                <w:sz w:val="16"/>
                <w:szCs w:val="16"/>
                <w:lang w:eastAsia="es-MX"/>
              </w:rPr>
              <w:t>1</w:t>
            </w:r>
          </w:p>
        </w:tc>
        <w:tc>
          <w:tcPr>
            <w:tcW w:w="1252" w:type="dxa"/>
            <w:tcBorders>
              <w:top w:val="nil"/>
              <w:left w:val="nil"/>
              <w:bottom w:val="single" w:sz="4" w:space="0" w:color="auto"/>
              <w:right w:val="single" w:sz="4" w:space="0" w:color="auto"/>
            </w:tcBorders>
            <w:shd w:val="clear" w:color="auto" w:fill="auto"/>
            <w:noWrap/>
            <w:vAlign w:val="bottom"/>
            <w:hideMark/>
          </w:tcPr>
          <w:p w14:paraId="58D7A0BD" w14:textId="77777777" w:rsidR="00A07855" w:rsidRPr="00267C13" w:rsidRDefault="00A07855" w:rsidP="00265F01">
            <w:pPr>
              <w:rPr>
                <w:rFonts w:ascii="Arial" w:eastAsia="Times New Roman" w:hAnsi="Arial" w:cs="Arial"/>
                <w:sz w:val="16"/>
                <w:szCs w:val="16"/>
                <w:lang w:eastAsia="es-MX"/>
              </w:rPr>
            </w:pPr>
            <w:r w:rsidRPr="00267C13">
              <w:rPr>
                <w:rFonts w:ascii="Arial" w:eastAsia="Times New Roman" w:hAnsi="Arial" w:cs="Arial"/>
                <w:sz w:val="16"/>
                <w:szCs w:val="16"/>
                <w:lang w:eastAsia="es-MX"/>
              </w:rPr>
              <w:t> </w:t>
            </w:r>
          </w:p>
        </w:tc>
      </w:tr>
      <w:tr w:rsidR="00267C13" w:rsidRPr="00267C13" w14:paraId="5984DF4E" w14:textId="77777777" w:rsidTr="00CE312D">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6F1444E8" w14:textId="77777777" w:rsidR="00A07855" w:rsidRPr="00267C13" w:rsidRDefault="00A07855" w:rsidP="00265F01">
            <w:pPr>
              <w:rPr>
                <w:rFonts w:ascii="Arial" w:eastAsia="Times New Roman" w:hAnsi="Arial" w:cs="Arial"/>
                <w:sz w:val="16"/>
                <w:szCs w:val="16"/>
                <w:lang w:eastAsia="es-MX"/>
              </w:rPr>
            </w:pPr>
            <w:r w:rsidRPr="00267C13">
              <w:rPr>
                <w:rFonts w:ascii="Arial" w:eastAsia="Times New Roman" w:hAnsi="Arial" w:cs="Arial"/>
                <w:sz w:val="16"/>
                <w:szCs w:val="16"/>
                <w:lang w:eastAsia="es-MX"/>
              </w:rPr>
              <w:t>ENCARGADO DE DISEÑO GRAFICO</w:t>
            </w:r>
          </w:p>
        </w:tc>
        <w:tc>
          <w:tcPr>
            <w:tcW w:w="1178" w:type="dxa"/>
            <w:tcBorders>
              <w:top w:val="nil"/>
              <w:left w:val="nil"/>
              <w:bottom w:val="single" w:sz="4" w:space="0" w:color="auto"/>
              <w:right w:val="single" w:sz="4" w:space="0" w:color="auto"/>
            </w:tcBorders>
            <w:shd w:val="clear" w:color="auto" w:fill="auto"/>
            <w:noWrap/>
            <w:vAlign w:val="bottom"/>
            <w:hideMark/>
          </w:tcPr>
          <w:p w14:paraId="77A47136" w14:textId="77777777" w:rsidR="00A07855" w:rsidRPr="00267C13" w:rsidRDefault="00A07855" w:rsidP="00265F01">
            <w:pPr>
              <w:jc w:val="right"/>
              <w:rPr>
                <w:rFonts w:ascii="Arial" w:eastAsia="Times New Roman" w:hAnsi="Arial" w:cs="Arial"/>
                <w:sz w:val="16"/>
                <w:szCs w:val="16"/>
                <w:lang w:eastAsia="es-MX"/>
              </w:rPr>
            </w:pPr>
            <w:r w:rsidRPr="00267C13">
              <w:rPr>
                <w:rFonts w:ascii="Arial" w:eastAsia="Times New Roman" w:hAnsi="Arial" w:cs="Arial"/>
                <w:sz w:val="16"/>
                <w:szCs w:val="16"/>
                <w:lang w:eastAsia="es-MX"/>
              </w:rPr>
              <w:t>1</w:t>
            </w:r>
          </w:p>
        </w:tc>
        <w:tc>
          <w:tcPr>
            <w:tcW w:w="1138" w:type="dxa"/>
            <w:tcBorders>
              <w:top w:val="nil"/>
              <w:left w:val="nil"/>
              <w:bottom w:val="single" w:sz="4" w:space="0" w:color="auto"/>
              <w:right w:val="single" w:sz="4" w:space="0" w:color="auto"/>
            </w:tcBorders>
            <w:shd w:val="clear" w:color="auto" w:fill="auto"/>
            <w:noWrap/>
            <w:vAlign w:val="bottom"/>
            <w:hideMark/>
          </w:tcPr>
          <w:p w14:paraId="7A982B69" w14:textId="77777777" w:rsidR="00A07855" w:rsidRPr="00267C13" w:rsidRDefault="00A07855" w:rsidP="00265F01">
            <w:pPr>
              <w:rPr>
                <w:rFonts w:ascii="Arial" w:eastAsia="Times New Roman" w:hAnsi="Arial" w:cs="Arial"/>
                <w:sz w:val="16"/>
                <w:szCs w:val="16"/>
                <w:lang w:eastAsia="es-MX"/>
              </w:rPr>
            </w:pPr>
            <w:r w:rsidRPr="00267C13">
              <w:rPr>
                <w:rFonts w:ascii="Arial" w:eastAsia="Times New Roman" w:hAnsi="Arial" w:cs="Arial"/>
                <w:sz w:val="16"/>
                <w:szCs w:val="16"/>
                <w:lang w:eastAsia="es-MX"/>
              </w:rPr>
              <w:t> </w:t>
            </w:r>
          </w:p>
        </w:tc>
        <w:tc>
          <w:tcPr>
            <w:tcW w:w="1252" w:type="dxa"/>
            <w:tcBorders>
              <w:top w:val="nil"/>
              <w:left w:val="nil"/>
              <w:bottom w:val="single" w:sz="4" w:space="0" w:color="auto"/>
              <w:right w:val="single" w:sz="4" w:space="0" w:color="auto"/>
            </w:tcBorders>
            <w:shd w:val="clear" w:color="auto" w:fill="auto"/>
            <w:noWrap/>
            <w:vAlign w:val="bottom"/>
            <w:hideMark/>
          </w:tcPr>
          <w:p w14:paraId="3AC652A8" w14:textId="77777777" w:rsidR="00A07855" w:rsidRPr="00267C13" w:rsidRDefault="00A07855" w:rsidP="00265F01">
            <w:pPr>
              <w:jc w:val="right"/>
              <w:rPr>
                <w:rFonts w:ascii="Arial" w:eastAsia="Times New Roman" w:hAnsi="Arial" w:cs="Arial"/>
                <w:sz w:val="16"/>
                <w:szCs w:val="16"/>
                <w:lang w:eastAsia="es-MX"/>
              </w:rPr>
            </w:pPr>
            <w:r w:rsidRPr="00267C13">
              <w:rPr>
                <w:rFonts w:ascii="Arial" w:eastAsia="Times New Roman" w:hAnsi="Arial" w:cs="Arial"/>
                <w:sz w:val="16"/>
                <w:szCs w:val="16"/>
                <w:lang w:eastAsia="es-MX"/>
              </w:rPr>
              <w:t>1</w:t>
            </w:r>
          </w:p>
        </w:tc>
      </w:tr>
      <w:tr w:rsidR="00267C13" w:rsidRPr="00267C13" w14:paraId="0BC5DBDA" w14:textId="77777777" w:rsidTr="00CE312D">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59779EB5" w14:textId="77777777" w:rsidR="00A07855" w:rsidRPr="00267C13" w:rsidRDefault="00A07855" w:rsidP="00265F01">
            <w:pPr>
              <w:rPr>
                <w:rFonts w:ascii="Arial" w:eastAsia="Times New Roman" w:hAnsi="Arial" w:cs="Arial"/>
                <w:sz w:val="16"/>
                <w:szCs w:val="16"/>
                <w:lang w:eastAsia="es-MX"/>
              </w:rPr>
            </w:pPr>
            <w:r w:rsidRPr="00267C13">
              <w:rPr>
                <w:rFonts w:ascii="Arial" w:eastAsia="Times New Roman" w:hAnsi="Arial" w:cs="Arial"/>
                <w:sz w:val="16"/>
                <w:szCs w:val="16"/>
                <w:lang w:eastAsia="es-MX"/>
              </w:rPr>
              <w:t>ENCARGADO DE DIFUSION</w:t>
            </w:r>
          </w:p>
        </w:tc>
        <w:tc>
          <w:tcPr>
            <w:tcW w:w="1178" w:type="dxa"/>
            <w:tcBorders>
              <w:top w:val="nil"/>
              <w:left w:val="nil"/>
              <w:bottom w:val="single" w:sz="4" w:space="0" w:color="auto"/>
              <w:right w:val="single" w:sz="4" w:space="0" w:color="auto"/>
            </w:tcBorders>
            <w:shd w:val="clear" w:color="auto" w:fill="auto"/>
            <w:noWrap/>
            <w:vAlign w:val="bottom"/>
            <w:hideMark/>
          </w:tcPr>
          <w:p w14:paraId="5D106AC1" w14:textId="77777777" w:rsidR="00A07855" w:rsidRPr="00267C13" w:rsidRDefault="00A07855" w:rsidP="00265F01">
            <w:pPr>
              <w:jc w:val="right"/>
              <w:rPr>
                <w:rFonts w:ascii="Arial" w:eastAsia="Times New Roman" w:hAnsi="Arial" w:cs="Arial"/>
                <w:sz w:val="16"/>
                <w:szCs w:val="16"/>
                <w:lang w:eastAsia="es-MX"/>
              </w:rPr>
            </w:pPr>
            <w:r w:rsidRPr="00267C13">
              <w:rPr>
                <w:rFonts w:ascii="Arial" w:eastAsia="Times New Roman" w:hAnsi="Arial" w:cs="Arial"/>
                <w:sz w:val="16"/>
                <w:szCs w:val="16"/>
                <w:lang w:eastAsia="es-MX"/>
              </w:rPr>
              <w:t>1</w:t>
            </w:r>
          </w:p>
        </w:tc>
        <w:tc>
          <w:tcPr>
            <w:tcW w:w="1138" w:type="dxa"/>
            <w:tcBorders>
              <w:top w:val="nil"/>
              <w:left w:val="nil"/>
              <w:bottom w:val="single" w:sz="4" w:space="0" w:color="auto"/>
              <w:right w:val="single" w:sz="4" w:space="0" w:color="auto"/>
            </w:tcBorders>
            <w:shd w:val="clear" w:color="auto" w:fill="auto"/>
            <w:noWrap/>
            <w:vAlign w:val="bottom"/>
            <w:hideMark/>
          </w:tcPr>
          <w:p w14:paraId="59DC689F" w14:textId="77777777" w:rsidR="00A07855" w:rsidRPr="00267C13" w:rsidRDefault="00A07855" w:rsidP="00265F01">
            <w:pPr>
              <w:rPr>
                <w:rFonts w:ascii="Arial" w:eastAsia="Times New Roman" w:hAnsi="Arial" w:cs="Arial"/>
                <w:sz w:val="16"/>
                <w:szCs w:val="16"/>
                <w:lang w:eastAsia="es-MX"/>
              </w:rPr>
            </w:pPr>
            <w:r w:rsidRPr="00267C13">
              <w:rPr>
                <w:rFonts w:ascii="Arial" w:eastAsia="Times New Roman" w:hAnsi="Arial" w:cs="Arial"/>
                <w:sz w:val="16"/>
                <w:szCs w:val="16"/>
                <w:lang w:eastAsia="es-MX"/>
              </w:rPr>
              <w:t> </w:t>
            </w:r>
          </w:p>
        </w:tc>
        <w:tc>
          <w:tcPr>
            <w:tcW w:w="1252" w:type="dxa"/>
            <w:tcBorders>
              <w:top w:val="nil"/>
              <w:left w:val="nil"/>
              <w:bottom w:val="single" w:sz="4" w:space="0" w:color="auto"/>
              <w:right w:val="single" w:sz="4" w:space="0" w:color="auto"/>
            </w:tcBorders>
            <w:shd w:val="clear" w:color="auto" w:fill="auto"/>
            <w:noWrap/>
            <w:vAlign w:val="bottom"/>
            <w:hideMark/>
          </w:tcPr>
          <w:p w14:paraId="77A674EC" w14:textId="77777777" w:rsidR="00A07855" w:rsidRPr="00267C13" w:rsidRDefault="00A07855" w:rsidP="00265F01">
            <w:pPr>
              <w:jc w:val="right"/>
              <w:rPr>
                <w:rFonts w:ascii="Arial" w:eastAsia="Times New Roman" w:hAnsi="Arial" w:cs="Arial"/>
                <w:sz w:val="16"/>
                <w:szCs w:val="16"/>
                <w:lang w:eastAsia="es-MX"/>
              </w:rPr>
            </w:pPr>
            <w:r w:rsidRPr="00267C13">
              <w:rPr>
                <w:rFonts w:ascii="Arial" w:eastAsia="Times New Roman" w:hAnsi="Arial" w:cs="Arial"/>
                <w:sz w:val="16"/>
                <w:szCs w:val="16"/>
                <w:lang w:eastAsia="es-MX"/>
              </w:rPr>
              <w:t>1</w:t>
            </w:r>
          </w:p>
        </w:tc>
      </w:tr>
      <w:tr w:rsidR="00267C13" w:rsidRPr="00267C13" w14:paraId="25DC2A08" w14:textId="77777777" w:rsidTr="00CE312D">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408FE5A7" w14:textId="77777777" w:rsidR="00A07855" w:rsidRPr="00267C13" w:rsidRDefault="00A07855" w:rsidP="00265F01">
            <w:pPr>
              <w:rPr>
                <w:rFonts w:ascii="Arial" w:eastAsia="Times New Roman" w:hAnsi="Arial" w:cs="Arial"/>
                <w:b/>
                <w:bCs/>
                <w:sz w:val="16"/>
                <w:szCs w:val="16"/>
                <w:lang w:eastAsia="es-MX"/>
              </w:rPr>
            </w:pPr>
            <w:r w:rsidRPr="00267C13">
              <w:rPr>
                <w:rFonts w:ascii="Arial" w:eastAsia="Times New Roman" w:hAnsi="Arial" w:cs="Arial"/>
                <w:b/>
                <w:bCs/>
                <w:sz w:val="16"/>
                <w:szCs w:val="16"/>
                <w:lang w:eastAsia="es-MX"/>
              </w:rPr>
              <w:t>JUZGADO ADMINISTRATIVO</w:t>
            </w:r>
          </w:p>
        </w:tc>
        <w:tc>
          <w:tcPr>
            <w:tcW w:w="1178" w:type="dxa"/>
            <w:tcBorders>
              <w:top w:val="nil"/>
              <w:left w:val="nil"/>
              <w:bottom w:val="single" w:sz="4" w:space="0" w:color="auto"/>
              <w:right w:val="single" w:sz="4" w:space="0" w:color="auto"/>
            </w:tcBorders>
            <w:shd w:val="clear" w:color="auto" w:fill="auto"/>
            <w:noWrap/>
            <w:vAlign w:val="bottom"/>
            <w:hideMark/>
          </w:tcPr>
          <w:p w14:paraId="6B6A1EFE" w14:textId="77777777" w:rsidR="00A07855" w:rsidRPr="00267C13" w:rsidRDefault="00A07855" w:rsidP="00265F01">
            <w:pPr>
              <w:rPr>
                <w:rFonts w:ascii="Arial" w:eastAsia="Times New Roman" w:hAnsi="Arial" w:cs="Arial"/>
                <w:sz w:val="16"/>
                <w:szCs w:val="16"/>
                <w:lang w:eastAsia="es-MX"/>
              </w:rPr>
            </w:pPr>
            <w:r w:rsidRPr="00267C13">
              <w:rPr>
                <w:rFonts w:ascii="Arial" w:eastAsia="Times New Roman" w:hAnsi="Arial" w:cs="Arial"/>
                <w:sz w:val="16"/>
                <w:szCs w:val="16"/>
                <w:lang w:eastAsia="es-MX"/>
              </w:rPr>
              <w:t> </w:t>
            </w:r>
          </w:p>
        </w:tc>
        <w:tc>
          <w:tcPr>
            <w:tcW w:w="1138" w:type="dxa"/>
            <w:tcBorders>
              <w:top w:val="nil"/>
              <w:left w:val="nil"/>
              <w:bottom w:val="single" w:sz="4" w:space="0" w:color="auto"/>
              <w:right w:val="single" w:sz="4" w:space="0" w:color="auto"/>
            </w:tcBorders>
            <w:shd w:val="clear" w:color="auto" w:fill="auto"/>
            <w:noWrap/>
            <w:vAlign w:val="bottom"/>
            <w:hideMark/>
          </w:tcPr>
          <w:p w14:paraId="6133E29E" w14:textId="77777777" w:rsidR="00A07855" w:rsidRPr="00267C13" w:rsidRDefault="00A07855" w:rsidP="00265F01">
            <w:pPr>
              <w:rPr>
                <w:rFonts w:ascii="Arial" w:eastAsia="Times New Roman" w:hAnsi="Arial" w:cs="Arial"/>
                <w:sz w:val="16"/>
                <w:szCs w:val="16"/>
                <w:lang w:eastAsia="es-MX"/>
              </w:rPr>
            </w:pPr>
            <w:r w:rsidRPr="00267C13">
              <w:rPr>
                <w:rFonts w:ascii="Arial" w:eastAsia="Times New Roman" w:hAnsi="Arial" w:cs="Arial"/>
                <w:sz w:val="16"/>
                <w:szCs w:val="16"/>
                <w:lang w:eastAsia="es-MX"/>
              </w:rPr>
              <w:t> </w:t>
            </w:r>
          </w:p>
        </w:tc>
        <w:tc>
          <w:tcPr>
            <w:tcW w:w="1252" w:type="dxa"/>
            <w:tcBorders>
              <w:top w:val="nil"/>
              <w:left w:val="nil"/>
              <w:bottom w:val="single" w:sz="4" w:space="0" w:color="auto"/>
              <w:right w:val="single" w:sz="4" w:space="0" w:color="auto"/>
            </w:tcBorders>
            <w:shd w:val="clear" w:color="auto" w:fill="auto"/>
            <w:noWrap/>
            <w:vAlign w:val="bottom"/>
            <w:hideMark/>
          </w:tcPr>
          <w:p w14:paraId="1E89BA6A" w14:textId="77777777" w:rsidR="00A07855" w:rsidRPr="00267C13" w:rsidRDefault="00A07855" w:rsidP="00265F01">
            <w:pPr>
              <w:rPr>
                <w:rFonts w:ascii="Arial" w:eastAsia="Times New Roman" w:hAnsi="Arial" w:cs="Arial"/>
                <w:sz w:val="16"/>
                <w:szCs w:val="16"/>
                <w:lang w:eastAsia="es-MX"/>
              </w:rPr>
            </w:pPr>
            <w:r w:rsidRPr="00267C13">
              <w:rPr>
                <w:rFonts w:ascii="Arial" w:eastAsia="Times New Roman" w:hAnsi="Arial" w:cs="Arial"/>
                <w:sz w:val="16"/>
                <w:szCs w:val="16"/>
                <w:lang w:eastAsia="es-MX"/>
              </w:rPr>
              <w:t> </w:t>
            </w:r>
          </w:p>
        </w:tc>
      </w:tr>
      <w:tr w:rsidR="00267C13" w:rsidRPr="00267C13" w14:paraId="2DC73FDC" w14:textId="77777777" w:rsidTr="00CE312D">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0A454DED" w14:textId="77777777" w:rsidR="00A07855" w:rsidRPr="00267C13" w:rsidRDefault="00A07855" w:rsidP="00265F01">
            <w:pPr>
              <w:rPr>
                <w:rFonts w:ascii="Arial" w:eastAsia="Times New Roman" w:hAnsi="Arial" w:cs="Arial"/>
                <w:sz w:val="16"/>
                <w:szCs w:val="16"/>
                <w:lang w:eastAsia="es-MX"/>
              </w:rPr>
            </w:pPr>
            <w:r w:rsidRPr="00267C13">
              <w:rPr>
                <w:rFonts w:ascii="Arial" w:eastAsia="Times New Roman" w:hAnsi="Arial" w:cs="Arial"/>
                <w:sz w:val="16"/>
                <w:szCs w:val="16"/>
                <w:lang w:eastAsia="es-MX"/>
              </w:rPr>
              <w:t>JUEZ ADMINISTRATIVO</w:t>
            </w:r>
          </w:p>
        </w:tc>
        <w:tc>
          <w:tcPr>
            <w:tcW w:w="1178" w:type="dxa"/>
            <w:tcBorders>
              <w:top w:val="nil"/>
              <w:left w:val="nil"/>
              <w:bottom w:val="single" w:sz="4" w:space="0" w:color="auto"/>
              <w:right w:val="single" w:sz="4" w:space="0" w:color="auto"/>
            </w:tcBorders>
            <w:shd w:val="clear" w:color="auto" w:fill="auto"/>
            <w:noWrap/>
            <w:vAlign w:val="bottom"/>
            <w:hideMark/>
          </w:tcPr>
          <w:p w14:paraId="1FCB287C" w14:textId="77777777" w:rsidR="00A07855" w:rsidRPr="00267C13" w:rsidRDefault="00A07855" w:rsidP="00265F01">
            <w:pPr>
              <w:jc w:val="right"/>
              <w:rPr>
                <w:rFonts w:ascii="Arial" w:eastAsia="Times New Roman" w:hAnsi="Arial" w:cs="Arial"/>
                <w:sz w:val="16"/>
                <w:szCs w:val="16"/>
                <w:lang w:eastAsia="es-MX"/>
              </w:rPr>
            </w:pPr>
            <w:r w:rsidRPr="00267C13">
              <w:rPr>
                <w:rFonts w:ascii="Arial" w:eastAsia="Times New Roman" w:hAnsi="Arial" w:cs="Arial"/>
                <w:sz w:val="16"/>
                <w:szCs w:val="16"/>
                <w:lang w:eastAsia="es-MX"/>
              </w:rPr>
              <w:t>1</w:t>
            </w:r>
          </w:p>
        </w:tc>
        <w:tc>
          <w:tcPr>
            <w:tcW w:w="1138" w:type="dxa"/>
            <w:tcBorders>
              <w:top w:val="nil"/>
              <w:left w:val="nil"/>
              <w:bottom w:val="single" w:sz="4" w:space="0" w:color="auto"/>
              <w:right w:val="single" w:sz="4" w:space="0" w:color="auto"/>
            </w:tcBorders>
            <w:shd w:val="clear" w:color="auto" w:fill="auto"/>
            <w:noWrap/>
            <w:vAlign w:val="bottom"/>
            <w:hideMark/>
          </w:tcPr>
          <w:p w14:paraId="4FDCD70A" w14:textId="77777777" w:rsidR="00A07855" w:rsidRPr="00267C13" w:rsidRDefault="00A07855" w:rsidP="00265F01">
            <w:pPr>
              <w:rPr>
                <w:rFonts w:ascii="Arial" w:eastAsia="Times New Roman" w:hAnsi="Arial" w:cs="Arial"/>
                <w:sz w:val="16"/>
                <w:szCs w:val="16"/>
                <w:lang w:eastAsia="es-MX"/>
              </w:rPr>
            </w:pPr>
            <w:r w:rsidRPr="00267C13">
              <w:rPr>
                <w:rFonts w:ascii="Arial" w:eastAsia="Times New Roman" w:hAnsi="Arial" w:cs="Arial"/>
                <w:sz w:val="16"/>
                <w:szCs w:val="16"/>
                <w:lang w:eastAsia="es-MX"/>
              </w:rPr>
              <w:t> </w:t>
            </w:r>
          </w:p>
        </w:tc>
        <w:tc>
          <w:tcPr>
            <w:tcW w:w="1252" w:type="dxa"/>
            <w:tcBorders>
              <w:top w:val="nil"/>
              <w:left w:val="nil"/>
              <w:bottom w:val="single" w:sz="4" w:space="0" w:color="auto"/>
              <w:right w:val="single" w:sz="4" w:space="0" w:color="auto"/>
            </w:tcBorders>
            <w:shd w:val="clear" w:color="auto" w:fill="auto"/>
            <w:noWrap/>
            <w:vAlign w:val="bottom"/>
            <w:hideMark/>
          </w:tcPr>
          <w:p w14:paraId="66328B19" w14:textId="77777777" w:rsidR="00A07855" w:rsidRPr="00267C13" w:rsidRDefault="00A07855" w:rsidP="00265F01">
            <w:pPr>
              <w:jc w:val="right"/>
              <w:rPr>
                <w:rFonts w:ascii="Arial" w:eastAsia="Times New Roman" w:hAnsi="Arial" w:cs="Arial"/>
                <w:sz w:val="16"/>
                <w:szCs w:val="16"/>
                <w:lang w:eastAsia="es-MX"/>
              </w:rPr>
            </w:pPr>
            <w:r w:rsidRPr="00267C13">
              <w:rPr>
                <w:rFonts w:ascii="Arial" w:eastAsia="Times New Roman" w:hAnsi="Arial" w:cs="Arial"/>
                <w:sz w:val="16"/>
                <w:szCs w:val="16"/>
                <w:lang w:eastAsia="es-MX"/>
              </w:rPr>
              <w:t>1</w:t>
            </w:r>
          </w:p>
        </w:tc>
      </w:tr>
      <w:tr w:rsidR="00267C13" w:rsidRPr="00267C13" w14:paraId="28B43378" w14:textId="77777777" w:rsidTr="00CE312D">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4FE9A733" w14:textId="77777777" w:rsidR="00A07855" w:rsidRPr="00267C13" w:rsidRDefault="00A07855" w:rsidP="00265F01">
            <w:pPr>
              <w:rPr>
                <w:rFonts w:ascii="Arial" w:eastAsia="Times New Roman" w:hAnsi="Arial" w:cs="Arial"/>
                <w:sz w:val="16"/>
                <w:szCs w:val="16"/>
                <w:lang w:eastAsia="es-MX"/>
              </w:rPr>
            </w:pPr>
            <w:r w:rsidRPr="00267C13">
              <w:rPr>
                <w:rFonts w:ascii="Arial" w:eastAsia="Times New Roman" w:hAnsi="Arial" w:cs="Arial"/>
                <w:sz w:val="16"/>
                <w:szCs w:val="16"/>
                <w:lang w:eastAsia="es-MX"/>
              </w:rPr>
              <w:t>SECRETARIO DE ACUERDOS</w:t>
            </w:r>
          </w:p>
        </w:tc>
        <w:tc>
          <w:tcPr>
            <w:tcW w:w="1178" w:type="dxa"/>
            <w:tcBorders>
              <w:top w:val="nil"/>
              <w:left w:val="nil"/>
              <w:bottom w:val="single" w:sz="4" w:space="0" w:color="auto"/>
              <w:right w:val="single" w:sz="4" w:space="0" w:color="auto"/>
            </w:tcBorders>
            <w:shd w:val="clear" w:color="auto" w:fill="auto"/>
            <w:noWrap/>
            <w:vAlign w:val="bottom"/>
            <w:hideMark/>
          </w:tcPr>
          <w:p w14:paraId="51C025EB" w14:textId="77777777" w:rsidR="00A07855" w:rsidRPr="00267C13" w:rsidRDefault="00A07855" w:rsidP="00265F01">
            <w:pPr>
              <w:jc w:val="right"/>
              <w:rPr>
                <w:rFonts w:ascii="Arial" w:eastAsia="Times New Roman" w:hAnsi="Arial" w:cs="Arial"/>
                <w:sz w:val="16"/>
                <w:szCs w:val="16"/>
                <w:lang w:eastAsia="es-MX"/>
              </w:rPr>
            </w:pPr>
            <w:r w:rsidRPr="00267C13">
              <w:rPr>
                <w:rFonts w:ascii="Arial" w:eastAsia="Times New Roman" w:hAnsi="Arial" w:cs="Arial"/>
                <w:sz w:val="16"/>
                <w:szCs w:val="16"/>
                <w:lang w:eastAsia="es-MX"/>
              </w:rPr>
              <w:t>1</w:t>
            </w:r>
          </w:p>
        </w:tc>
        <w:tc>
          <w:tcPr>
            <w:tcW w:w="1138" w:type="dxa"/>
            <w:tcBorders>
              <w:top w:val="nil"/>
              <w:left w:val="nil"/>
              <w:bottom w:val="single" w:sz="4" w:space="0" w:color="auto"/>
              <w:right w:val="single" w:sz="4" w:space="0" w:color="auto"/>
            </w:tcBorders>
            <w:shd w:val="clear" w:color="auto" w:fill="auto"/>
            <w:noWrap/>
            <w:vAlign w:val="bottom"/>
            <w:hideMark/>
          </w:tcPr>
          <w:p w14:paraId="537B92C5" w14:textId="77777777" w:rsidR="00A07855" w:rsidRPr="00267C13" w:rsidRDefault="00A07855" w:rsidP="00265F01">
            <w:pPr>
              <w:rPr>
                <w:rFonts w:ascii="Arial" w:eastAsia="Times New Roman" w:hAnsi="Arial" w:cs="Arial"/>
                <w:sz w:val="16"/>
                <w:szCs w:val="16"/>
                <w:lang w:eastAsia="es-MX"/>
              </w:rPr>
            </w:pPr>
            <w:r w:rsidRPr="00267C13">
              <w:rPr>
                <w:rFonts w:ascii="Arial" w:eastAsia="Times New Roman" w:hAnsi="Arial" w:cs="Arial"/>
                <w:sz w:val="16"/>
                <w:szCs w:val="16"/>
                <w:lang w:eastAsia="es-MX"/>
              </w:rPr>
              <w:t> </w:t>
            </w:r>
          </w:p>
        </w:tc>
        <w:tc>
          <w:tcPr>
            <w:tcW w:w="1252" w:type="dxa"/>
            <w:tcBorders>
              <w:top w:val="nil"/>
              <w:left w:val="nil"/>
              <w:bottom w:val="single" w:sz="4" w:space="0" w:color="auto"/>
              <w:right w:val="single" w:sz="4" w:space="0" w:color="auto"/>
            </w:tcBorders>
            <w:shd w:val="clear" w:color="auto" w:fill="auto"/>
            <w:noWrap/>
            <w:vAlign w:val="bottom"/>
            <w:hideMark/>
          </w:tcPr>
          <w:p w14:paraId="46BA66B5" w14:textId="77777777" w:rsidR="00A07855" w:rsidRPr="00267C13" w:rsidRDefault="00A07855" w:rsidP="00265F01">
            <w:pPr>
              <w:jc w:val="right"/>
              <w:rPr>
                <w:rFonts w:ascii="Arial" w:eastAsia="Times New Roman" w:hAnsi="Arial" w:cs="Arial"/>
                <w:sz w:val="16"/>
                <w:szCs w:val="16"/>
                <w:lang w:eastAsia="es-MX"/>
              </w:rPr>
            </w:pPr>
            <w:r w:rsidRPr="00267C13">
              <w:rPr>
                <w:rFonts w:ascii="Arial" w:eastAsia="Times New Roman" w:hAnsi="Arial" w:cs="Arial"/>
                <w:sz w:val="16"/>
                <w:szCs w:val="16"/>
                <w:lang w:eastAsia="es-MX"/>
              </w:rPr>
              <w:t>1</w:t>
            </w:r>
          </w:p>
        </w:tc>
      </w:tr>
      <w:tr w:rsidR="00267C13" w:rsidRPr="00267C13" w14:paraId="4AB4C104" w14:textId="77777777" w:rsidTr="00CE312D">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24274369" w14:textId="77777777" w:rsidR="00A07855" w:rsidRPr="00267C13" w:rsidRDefault="00A07855" w:rsidP="00265F01">
            <w:pPr>
              <w:rPr>
                <w:rFonts w:ascii="Arial" w:eastAsia="Times New Roman" w:hAnsi="Arial" w:cs="Arial"/>
                <w:b/>
                <w:bCs/>
                <w:sz w:val="16"/>
                <w:szCs w:val="16"/>
                <w:lang w:eastAsia="es-MX"/>
              </w:rPr>
            </w:pPr>
            <w:r w:rsidRPr="00267C13">
              <w:rPr>
                <w:rFonts w:ascii="Arial" w:eastAsia="Times New Roman" w:hAnsi="Arial" w:cs="Arial"/>
                <w:b/>
                <w:bCs/>
                <w:sz w:val="16"/>
                <w:szCs w:val="16"/>
                <w:lang w:eastAsia="es-MX"/>
              </w:rPr>
              <w:t>SECRETARIA DEL AYUNTAMIENTO</w:t>
            </w:r>
          </w:p>
        </w:tc>
        <w:tc>
          <w:tcPr>
            <w:tcW w:w="1178" w:type="dxa"/>
            <w:tcBorders>
              <w:top w:val="nil"/>
              <w:left w:val="nil"/>
              <w:bottom w:val="single" w:sz="4" w:space="0" w:color="auto"/>
              <w:right w:val="single" w:sz="4" w:space="0" w:color="auto"/>
            </w:tcBorders>
            <w:shd w:val="clear" w:color="auto" w:fill="auto"/>
            <w:noWrap/>
            <w:vAlign w:val="bottom"/>
            <w:hideMark/>
          </w:tcPr>
          <w:p w14:paraId="1151CB32" w14:textId="77777777" w:rsidR="00A07855" w:rsidRPr="00267C13" w:rsidRDefault="00A07855" w:rsidP="00265F01">
            <w:pPr>
              <w:rPr>
                <w:rFonts w:ascii="Arial" w:eastAsia="Times New Roman" w:hAnsi="Arial" w:cs="Arial"/>
                <w:sz w:val="16"/>
                <w:szCs w:val="16"/>
                <w:lang w:eastAsia="es-MX"/>
              </w:rPr>
            </w:pPr>
            <w:r w:rsidRPr="00267C13">
              <w:rPr>
                <w:rFonts w:ascii="Arial" w:eastAsia="Times New Roman" w:hAnsi="Arial" w:cs="Arial"/>
                <w:sz w:val="16"/>
                <w:szCs w:val="16"/>
                <w:lang w:eastAsia="es-MX"/>
              </w:rPr>
              <w:t> </w:t>
            </w:r>
          </w:p>
        </w:tc>
        <w:tc>
          <w:tcPr>
            <w:tcW w:w="1138" w:type="dxa"/>
            <w:tcBorders>
              <w:top w:val="nil"/>
              <w:left w:val="nil"/>
              <w:bottom w:val="single" w:sz="4" w:space="0" w:color="auto"/>
              <w:right w:val="single" w:sz="4" w:space="0" w:color="auto"/>
            </w:tcBorders>
            <w:shd w:val="clear" w:color="auto" w:fill="auto"/>
            <w:noWrap/>
            <w:vAlign w:val="bottom"/>
            <w:hideMark/>
          </w:tcPr>
          <w:p w14:paraId="09ECEB8C" w14:textId="77777777" w:rsidR="00A07855" w:rsidRPr="00267C13" w:rsidRDefault="00A07855" w:rsidP="00265F01">
            <w:pPr>
              <w:rPr>
                <w:rFonts w:ascii="Arial" w:eastAsia="Times New Roman" w:hAnsi="Arial" w:cs="Arial"/>
                <w:sz w:val="16"/>
                <w:szCs w:val="16"/>
                <w:lang w:eastAsia="es-MX"/>
              </w:rPr>
            </w:pPr>
            <w:r w:rsidRPr="00267C13">
              <w:rPr>
                <w:rFonts w:ascii="Arial" w:eastAsia="Times New Roman" w:hAnsi="Arial" w:cs="Arial"/>
                <w:sz w:val="16"/>
                <w:szCs w:val="16"/>
                <w:lang w:eastAsia="es-MX"/>
              </w:rPr>
              <w:t> </w:t>
            </w:r>
          </w:p>
        </w:tc>
        <w:tc>
          <w:tcPr>
            <w:tcW w:w="1252" w:type="dxa"/>
            <w:tcBorders>
              <w:top w:val="nil"/>
              <w:left w:val="nil"/>
              <w:bottom w:val="single" w:sz="4" w:space="0" w:color="auto"/>
              <w:right w:val="single" w:sz="4" w:space="0" w:color="auto"/>
            </w:tcBorders>
            <w:shd w:val="clear" w:color="auto" w:fill="auto"/>
            <w:noWrap/>
            <w:vAlign w:val="bottom"/>
            <w:hideMark/>
          </w:tcPr>
          <w:p w14:paraId="61151E0B" w14:textId="77777777" w:rsidR="00A07855" w:rsidRPr="00267C13" w:rsidRDefault="00A07855" w:rsidP="00265F01">
            <w:pPr>
              <w:rPr>
                <w:rFonts w:ascii="Arial" w:eastAsia="Times New Roman" w:hAnsi="Arial" w:cs="Arial"/>
                <w:sz w:val="16"/>
                <w:szCs w:val="16"/>
                <w:lang w:eastAsia="es-MX"/>
              </w:rPr>
            </w:pPr>
            <w:r w:rsidRPr="00267C13">
              <w:rPr>
                <w:rFonts w:ascii="Arial" w:eastAsia="Times New Roman" w:hAnsi="Arial" w:cs="Arial"/>
                <w:sz w:val="16"/>
                <w:szCs w:val="16"/>
                <w:lang w:eastAsia="es-MX"/>
              </w:rPr>
              <w:t> </w:t>
            </w:r>
          </w:p>
        </w:tc>
      </w:tr>
      <w:tr w:rsidR="00267C13" w:rsidRPr="00267C13" w14:paraId="783D2AB4" w14:textId="77777777" w:rsidTr="00CE312D">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135D8B81" w14:textId="77777777" w:rsidR="00A07855" w:rsidRPr="00267C13" w:rsidRDefault="00A07855" w:rsidP="00265F01">
            <w:pPr>
              <w:rPr>
                <w:rFonts w:ascii="Arial" w:eastAsia="Times New Roman" w:hAnsi="Arial" w:cs="Arial"/>
                <w:sz w:val="16"/>
                <w:szCs w:val="16"/>
                <w:lang w:eastAsia="es-MX"/>
              </w:rPr>
            </w:pPr>
            <w:r w:rsidRPr="00267C13">
              <w:rPr>
                <w:rFonts w:ascii="Arial" w:eastAsia="Times New Roman" w:hAnsi="Arial" w:cs="Arial"/>
                <w:sz w:val="16"/>
                <w:szCs w:val="16"/>
                <w:lang w:eastAsia="es-MX"/>
              </w:rPr>
              <w:t>SRIO H AYUNTAMIENTO</w:t>
            </w:r>
          </w:p>
        </w:tc>
        <w:tc>
          <w:tcPr>
            <w:tcW w:w="1178" w:type="dxa"/>
            <w:tcBorders>
              <w:top w:val="nil"/>
              <w:left w:val="nil"/>
              <w:bottom w:val="single" w:sz="4" w:space="0" w:color="auto"/>
              <w:right w:val="single" w:sz="4" w:space="0" w:color="auto"/>
            </w:tcBorders>
            <w:shd w:val="clear" w:color="auto" w:fill="auto"/>
            <w:noWrap/>
            <w:vAlign w:val="bottom"/>
            <w:hideMark/>
          </w:tcPr>
          <w:p w14:paraId="06BD7E34" w14:textId="77777777" w:rsidR="00A07855" w:rsidRPr="00267C13" w:rsidRDefault="00A07855" w:rsidP="00265F01">
            <w:pPr>
              <w:jc w:val="right"/>
              <w:rPr>
                <w:rFonts w:ascii="Arial" w:eastAsia="Times New Roman" w:hAnsi="Arial" w:cs="Arial"/>
                <w:sz w:val="16"/>
                <w:szCs w:val="16"/>
                <w:lang w:eastAsia="es-MX"/>
              </w:rPr>
            </w:pPr>
            <w:r w:rsidRPr="00267C13">
              <w:rPr>
                <w:rFonts w:ascii="Arial" w:eastAsia="Times New Roman" w:hAnsi="Arial" w:cs="Arial"/>
                <w:sz w:val="16"/>
                <w:szCs w:val="16"/>
                <w:lang w:eastAsia="es-MX"/>
              </w:rPr>
              <w:t>1</w:t>
            </w:r>
          </w:p>
        </w:tc>
        <w:tc>
          <w:tcPr>
            <w:tcW w:w="1138" w:type="dxa"/>
            <w:tcBorders>
              <w:top w:val="nil"/>
              <w:left w:val="nil"/>
              <w:bottom w:val="single" w:sz="4" w:space="0" w:color="auto"/>
              <w:right w:val="single" w:sz="4" w:space="0" w:color="auto"/>
            </w:tcBorders>
            <w:shd w:val="clear" w:color="auto" w:fill="auto"/>
            <w:noWrap/>
            <w:vAlign w:val="bottom"/>
            <w:hideMark/>
          </w:tcPr>
          <w:p w14:paraId="2E9F360E" w14:textId="77777777" w:rsidR="00A07855" w:rsidRPr="00267C13" w:rsidRDefault="00A07855" w:rsidP="00265F01">
            <w:pPr>
              <w:rPr>
                <w:rFonts w:ascii="Arial" w:eastAsia="Times New Roman" w:hAnsi="Arial" w:cs="Arial"/>
                <w:sz w:val="16"/>
                <w:szCs w:val="16"/>
                <w:lang w:eastAsia="es-MX"/>
              </w:rPr>
            </w:pPr>
            <w:r w:rsidRPr="00267C13">
              <w:rPr>
                <w:rFonts w:ascii="Arial" w:eastAsia="Times New Roman" w:hAnsi="Arial" w:cs="Arial"/>
                <w:sz w:val="16"/>
                <w:szCs w:val="16"/>
                <w:lang w:eastAsia="es-MX"/>
              </w:rPr>
              <w:t> </w:t>
            </w:r>
          </w:p>
        </w:tc>
        <w:tc>
          <w:tcPr>
            <w:tcW w:w="1252" w:type="dxa"/>
            <w:tcBorders>
              <w:top w:val="nil"/>
              <w:left w:val="nil"/>
              <w:bottom w:val="single" w:sz="4" w:space="0" w:color="auto"/>
              <w:right w:val="single" w:sz="4" w:space="0" w:color="auto"/>
            </w:tcBorders>
            <w:shd w:val="clear" w:color="auto" w:fill="auto"/>
            <w:noWrap/>
            <w:vAlign w:val="bottom"/>
            <w:hideMark/>
          </w:tcPr>
          <w:p w14:paraId="2CE99486" w14:textId="77777777" w:rsidR="00A07855" w:rsidRPr="00267C13" w:rsidRDefault="00A07855" w:rsidP="00265F01">
            <w:pPr>
              <w:jc w:val="right"/>
              <w:rPr>
                <w:rFonts w:ascii="Arial" w:eastAsia="Times New Roman" w:hAnsi="Arial" w:cs="Arial"/>
                <w:sz w:val="16"/>
                <w:szCs w:val="16"/>
                <w:lang w:eastAsia="es-MX"/>
              </w:rPr>
            </w:pPr>
            <w:r w:rsidRPr="00267C13">
              <w:rPr>
                <w:rFonts w:ascii="Arial" w:eastAsia="Times New Roman" w:hAnsi="Arial" w:cs="Arial"/>
                <w:sz w:val="16"/>
                <w:szCs w:val="16"/>
                <w:lang w:eastAsia="es-MX"/>
              </w:rPr>
              <w:t>1</w:t>
            </w:r>
          </w:p>
        </w:tc>
      </w:tr>
      <w:tr w:rsidR="00267C13" w:rsidRPr="00267C13" w14:paraId="6606F7C5" w14:textId="77777777" w:rsidTr="00CE312D">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5D9C41F6" w14:textId="77777777" w:rsidR="00A07855" w:rsidRPr="00267C13" w:rsidRDefault="00A07855" w:rsidP="00265F01">
            <w:pPr>
              <w:rPr>
                <w:rFonts w:ascii="Arial" w:eastAsia="Times New Roman" w:hAnsi="Arial" w:cs="Arial"/>
                <w:sz w:val="16"/>
                <w:szCs w:val="16"/>
                <w:lang w:eastAsia="es-MX"/>
              </w:rPr>
            </w:pPr>
            <w:r w:rsidRPr="00267C13">
              <w:rPr>
                <w:rFonts w:ascii="Arial" w:eastAsia="Times New Roman" w:hAnsi="Arial" w:cs="Arial"/>
                <w:sz w:val="16"/>
                <w:szCs w:val="16"/>
                <w:lang w:eastAsia="es-MX"/>
              </w:rPr>
              <w:lastRenderedPageBreak/>
              <w:t>ASISTENTE DEL SECRETARIO</w:t>
            </w:r>
          </w:p>
        </w:tc>
        <w:tc>
          <w:tcPr>
            <w:tcW w:w="1178" w:type="dxa"/>
            <w:tcBorders>
              <w:top w:val="nil"/>
              <w:left w:val="nil"/>
              <w:bottom w:val="single" w:sz="4" w:space="0" w:color="auto"/>
              <w:right w:val="single" w:sz="4" w:space="0" w:color="auto"/>
            </w:tcBorders>
            <w:shd w:val="clear" w:color="auto" w:fill="auto"/>
            <w:noWrap/>
            <w:vAlign w:val="bottom"/>
            <w:hideMark/>
          </w:tcPr>
          <w:p w14:paraId="4E9B5CE6" w14:textId="77777777" w:rsidR="00A07855" w:rsidRPr="00267C13" w:rsidRDefault="00A07855" w:rsidP="00265F01">
            <w:pPr>
              <w:jc w:val="right"/>
              <w:rPr>
                <w:rFonts w:ascii="Arial" w:eastAsia="Times New Roman" w:hAnsi="Arial" w:cs="Arial"/>
                <w:sz w:val="16"/>
                <w:szCs w:val="16"/>
                <w:lang w:eastAsia="es-MX"/>
              </w:rPr>
            </w:pPr>
            <w:r w:rsidRPr="00267C13">
              <w:rPr>
                <w:rFonts w:ascii="Arial" w:eastAsia="Times New Roman" w:hAnsi="Arial" w:cs="Arial"/>
                <w:sz w:val="16"/>
                <w:szCs w:val="16"/>
                <w:lang w:eastAsia="es-MX"/>
              </w:rPr>
              <w:t>1</w:t>
            </w:r>
          </w:p>
        </w:tc>
        <w:tc>
          <w:tcPr>
            <w:tcW w:w="1138" w:type="dxa"/>
            <w:tcBorders>
              <w:top w:val="nil"/>
              <w:left w:val="nil"/>
              <w:bottom w:val="single" w:sz="4" w:space="0" w:color="auto"/>
              <w:right w:val="single" w:sz="4" w:space="0" w:color="auto"/>
            </w:tcBorders>
            <w:shd w:val="clear" w:color="auto" w:fill="auto"/>
            <w:noWrap/>
            <w:vAlign w:val="bottom"/>
            <w:hideMark/>
          </w:tcPr>
          <w:p w14:paraId="3947B7ED" w14:textId="77777777" w:rsidR="00A07855" w:rsidRPr="00267C13" w:rsidRDefault="00A07855" w:rsidP="00265F01">
            <w:pPr>
              <w:rPr>
                <w:rFonts w:ascii="Arial" w:eastAsia="Times New Roman" w:hAnsi="Arial" w:cs="Arial"/>
                <w:sz w:val="16"/>
                <w:szCs w:val="16"/>
                <w:lang w:eastAsia="es-MX"/>
              </w:rPr>
            </w:pPr>
            <w:r w:rsidRPr="00267C13">
              <w:rPr>
                <w:rFonts w:ascii="Arial" w:eastAsia="Times New Roman" w:hAnsi="Arial" w:cs="Arial"/>
                <w:sz w:val="16"/>
                <w:szCs w:val="16"/>
                <w:lang w:eastAsia="es-MX"/>
              </w:rPr>
              <w:t> </w:t>
            </w:r>
          </w:p>
        </w:tc>
        <w:tc>
          <w:tcPr>
            <w:tcW w:w="1252" w:type="dxa"/>
            <w:tcBorders>
              <w:top w:val="nil"/>
              <w:left w:val="nil"/>
              <w:bottom w:val="single" w:sz="4" w:space="0" w:color="auto"/>
              <w:right w:val="single" w:sz="4" w:space="0" w:color="auto"/>
            </w:tcBorders>
            <w:shd w:val="clear" w:color="auto" w:fill="auto"/>
            <w:noWrap/>
            <w:vAlign w:val="bottom"/>
            <w:hideMark/>
          </w:tcPr>
          <w:p w14:paraId="0F67C6CF" w14:textId="77777777" w:rsidR="00A07855" w:rsidRPr="00267C13" w:rsidRDefault="00A07855" w:rsidP="00265F01">
            <w:pPr>
              <w:jc w:val="right"/>
              <w:rPr>
                <w:rFonts w:ascii="Arial" w:eastAsia="Times New Roman" w:hAnsi="Arial" w:cs="Arial"/>
                <w:sz w:val="16"/>
                <w:szCs w:val="16"/>
                <w:lang w:eastAsia="es-MX"/>
              </w:rPr>
            </w:pPr>
            <w:r w:rsidRPr="00267C13">
              <w:rPr>
                <w:rFonts w:ascii="Arial" w:eastAsia="Times New Roman" w:hAnsi="Arial" w:cs="Arial"/>
                <w:sz w:val="16"/>
                <w:szCs w:val="16"/>
                <w:lang w:eastAsia="es-MX"/>
              </w:rPr>
              <w:t>1</w:t>
            </w:r>
          </w:p>
        </w:tc>
      </w:tr>
      <w:tr w:rsidR="00267C13" w:rsidRPr="00267C13" w14:paraId="3103784A" w14:textId="77777777" w:rsidTr="00CE312D">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345C2738" w14:textId="77777777" w:rsidR="00A07855" w:rsidRPr="00267C13" w:rsidRDefault="00A07855" w:rsidP="00265F01">
            <w:pPr>
              <w:rPr>
                <w:rFonts w:ascii="Arial" w:eastAsia="Times New Roman" w:hAnsi="Arial" w:cs="Arial"/>
                <w:sz w:val="16"/>
                <w:szCs w:val="16"/>
                <w:lang w:eastAsia="es-MX"/>
              </w:rPr>
            </w:pPr>
            <w:r w:rsidRPr="00267C13">
              <w:rPr>
                <w:rFonts w:ascii="Arial" w:eastAsia="Times New Roman" w:hAnsi="Arial" w:cs="Arial"/>
                <w:sz w:val="16"/>
                <w:szCs w:val="16"/>
                <w:lang w:eastAsia="es-MX"/>
              </w:rPr>
              <w:t>AUXILIAR JURIDICO</w:t>
            </w:r>
          </w:p>
        </w:tc>
        <w:tc>
          <w:tcPr>
            <w:tcW w:w="1178" w:type="dxa"/>
            <w:tcBorders>
              <w:top w:val="nil"/>
              <w:left w:val="nil"/>
              <w:bottom w:val="single" w:sz="4" w:space="0" w:color="auto"/>
              <w:right w:val="single" w:sz="4" w:space="0" w:color="auto"/>
            </w:tcBorders>
            <w:shd w:val="clear" w:color="auto" w:fill="auto"/>
            <w:noWrap/>
            <w:vAlign w:val="bottom"/>
            <w:hideMark/>
          </w:tcPr>
          <w:p w14:paraId="4E596356" w14:textId="77777777" w:rsidR="00A07855" w:rsidRPr="00267C13" w:rsidRDefault="00A07855" w:rsidP="00265F01">
            <w:pPr>
              <w:jc w:val="right"/>
              <w:rPr>
                <w:rFonts w:ascii="Arial" w:eastAsia="Times New Roman" w:hAnsi="Arial" w:cs="Arial"/>
                <w:sz w:val="16"/>
                <w:szCs w:val="16"/>
                <w:lang w:eastAsia="es-MX"/>
              </w:rPr>
            </w:pPr>
            <w:r w:rsidRPr="00267C13">
              <w:rPr>
                <w:rFonts w:ascii="Arial" w:eastAsia="Times New Roman" w:hAnsi="Arial" w:cs="Arial"/>
                <w:sz w:val="16"/>
                <w:szCs w:val="16"/>
                <w:lang w:eastAsia="es-MX"/>
              </w:rPr>
              <w:t>1</w:t>
            </w:r>
          </w:p>
        </w:tc>
        <w:tc>
          <w:tcPr>
            <w:tcW w:w="1138" w:type="dxa"/>
            <w:tcBorders>
              <w:top w:val="nil"/>
              <w:left w:val="nil"/>
              <w:bottom w:val="single" w:sz="4" w:space="0" w:color="auto"/>
              <w:right w:val="single" w:sz="4" w:space="0" w:color="auto"/>
            </w:tcBorders>
            <w:shd w:val="clear" w:color="auto" w:fill="auto"/>
            <w:noWrap/>
            <w:vAlign w:val="bottom"/>
            <w:hideMark/>
          </w:tcPr>
          <w:p w14:paraId="5644CBD5" w14:textId="77777777" w:rsidR="00A07855" w:rsidRPr="00267C13" w:rsidRDefault="00A07855" w:rsidP="00265F01">
            <w:pPr>
              <w:rPr>
                <w:rFonts w:ascii="Arial" w:eastAsia="Times New Roman" w:hAnsi="Arial" w:cs="Arial"/>
                <w:sz w:val="16"/>
                <w:szCs w:val="16"/>
                <w:lang w:eastAsia="es-MX"/>
              </w:rPr>
            </w:pPr>
            <w:r w:rsidRPr="00267C13">
              <w:rPr>
                <w:rFonts w:ascii="Arial" w:eastAsia="Times New Roman" w:hAnsi="Arial" w:cs="Arial"/>
                <w:sz w:val="16"/>
                <w:szCs w:val="16"/>
                <w:lang w:eastAsia="es-MX"/>
              </w:rPr>
              <w:t> </w:t>
            </w:r>
          </w:p>
        </w:tc>
        <w:tc>
          <w:tcPr>
            <w:tcW w:w="1252" w:type="dxa"/>
            <w:tcBorders>
              <w:top w:val="nil"/>
              <w:left w:val="nil"/>
              <w:bottom w:val="single" w:sz="4" w:space="0" w:color="auto"/>
              <w:right w:val="single" w:sz="4" w:space="0" w:color="auto"/>
            </w:tcBorders>
            <w:shd w:val="clear" w:color="auto" w:fill="auto"/>
            <w:noWrap/>
            <w:vAlign w:val="bottom"/>
            <w:hideMark/>
          </w:tcPr>
          <w:p w14:paraId="284C924E" w14:textId="77777777" w:rsidR="00A07855" w:rsidRPr="00267C13" w:rsidRDefault="00A07855" w:rsidP="00265F01">
            <w:pPr>
              <w:jc w:val="right"/>
              <w:rPr>
                <w:rFonts w:ascii="Arial" w:eastAsia="Times New Roman" w:hAnsi="Arial" w:cs="Arial"/>
                <w:sz w:val="16"/>
                <w:szCs w:val="16"/>
                <w:lang w:eastAsia="es-MX"/>
              </w:rPr>
            </w:pPr>
            <w:r w:rsidRPr="00267C13">
              <w:rPr>
                <w:rFonts w:ascii="Arial" w:eastAsia="Times New Roman" w:hAnsi="Arial" w:cs="Arial"/>
                <w:sz w:val="16"/>
                <w:szCs w:val="16"/>
                <w:lang w:eastAsia="es-MX"/>
              </w:rPr>
              <w:t>1</w:t>
            </w:r>
          </w:p>
        </w:tc>
      </w:tr>
      <w:tr w:rsidR="00267C13" w:rsidRPr="00267C13" w14:paraId="7CB63DE9" w14:textId="77777777" w:rsidTr="00CE312D">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6D2A76D0" w14:textId="77777777" w:rsidR="00A07855" w:rsidRPr="00267C13" w:rsidRDefault="00A07855" w:rsidP="00265F01">
            <w:pPr>
              <w:rPr>
                <w:rFonts w:ascii="Arial" w:eastAsia="Times New Roman" w:hAnsi="Arial" w:cs="Arial"/>
                <w:sz w:val="16"/>
                <w:szCs w:val="16"/>
                <w:lang w:eastAsia="es-MX"/>
              </w:rPr>
            </w:pPr>
            <w:r w:rsidRPr="00267C13">
              <w:rPr>
                <w:rFonts w:ascii="Arial" w:eastAsia="Times New Roman" w:hAnsi="Arial" w:cs="Arial"/>
                <w:sz w:val="16"/>
                <w:szCs w:val="16"/>
                <w:lang w:eastAsia="es-MX"/>
              </w:rPr>
              <w:t>AUXILIAR JURIDICO</w:t>
            </w:r>
          </w:p>
        </w:tc>
        <w:tc>
          <w:tcPr>
            <w:tcW w:w="1178" w:type="dxa"/>
            <w:tcBorders>
              <w:top w:val="nil"/>
              <w:left w:val="nil"/>
              <w:bottom w:val="single" w:sz="4" w:space="0" w:color="auto"/>
              <w:right w:val="single" w:sz="4" w:space="0" w:color="auto"/>
            </w:tcBorders>
            <w:shd w:val="clear" w:color="auto" w:fill="auto"/>
            <w:noWrap/>
            <w:vAlign w:val="bottom"/>
            <w:hideMark/>
          </w:tcPr>
          <w:p w14:paraId="111CF1CA" w14:textId="77777777" w:rsidR="00A07855" w:rsidRPr="00267C13" w:rsidRDefault="00A07855" w:rsidP="00265F01">
            <w:pPr>
              <w:jc w:val="right"/>
              <w:rPr>
                <w:rFonts w:ascii="Arial" w:eastAsia="Times New Roman" w:hAnsi="Arial" w:cs="Arial"/>
                <w:sz w:val="16"/>
                <w:szCs w:val="16"/>
                <w:lang w:eastAsia="es-MX"/>
              </w:rPr>
            </w:pPr>
            <w:r w:rsidRPr="00267C13">
              <w:rPr>
                <w:rFonts w:ascii="Arial" w:eastAsia="Times New Roman" w:hAnsi="Arial" w:cs="Arial"/>
                <w:sz w:val="16"/>
                <w:szCs w:val="16"/>
                <w:lang w:eastAsia="es-MX"/>
              </w:rPr>
              <w:t>1</w:t>
            </w:r>
          </w:p>
        </w:tc>
        <w:tc>
          <w:tcPr>
            <w:tcW w:w="1138" w:type="dxa"/>
            <w:tcBorders>
              <w:top w:val="nil"/>
              <w:left w:val="nil"/>
              <w:bottom w:val="single" w:sz="4" w:space="0" w:color="auto"/>
              <w:right w:val="single" w:sz="4" w:space="0" w:color="auto"/>
            </w:tcBorders>
            <w:shd w:val="clear" w:color="auto" w:fill="auto"/>
            <w:noWrap/>
            <w:vAlign w:val="bottom"/>
            <w:hideMark/>
          </w:tcPr>
          <w:p w14:paraId="1E749F56" w14:textId="77777777" w:rsidR="00A07855" w:rsidRPr="00267C13" w:rsidRDefault="00A07855" w:rsidP="00265F01">
            <w:pPr>
              <w:rPr>
                <w:rFonts w:ascii="Arial" w:eastAsia="Times New Roman" w:hAnsi="Arial" w:cs="Arial"/>
                <w:sz w:val="16"/>
                <w:szCs w:val="16"/>
                <w:lang w:eastAsia="es-MX"/>
              </w:rPr>
            </w:pPr>
            <w:r w:rsidRPr="00267C13">
              <w:rPr>
                <w:rFonts w:ascii="Arial" w:eastAsia="Times New Roman" w:hAnsi="Arial" w:cs="Arial"/>
                <w:sz w:val="16"/>
                <w:szCs w:val="16"/>
                <w:lang w:eastAsia="es-MX"/>
              </w:rPr>
              <w:t> </w:t>
            </w:r>
          </w:p>
        </w:tc>
        <w:tc>
          <w:tcPr>
            <w:tcW w:w="1252" w:type="dxa"/>
            <w:tcBorders>
              <w:top w:val="nil"/>
              <w:left w:val="nil"/>
              <w:bottom w:val="single" w:sz="4" w:space="0" w:color="auto"/>
              <w:right w:val="single" w:sz="4" w:space="0" w:color="auto"/>
            </w:tcBorders>
            <w:shd w:val="clear" w:color="auto" w:fill="auto"/>
            <w:noWrap/>
            <w:vAlign w:val="bottom"/>
            <w:hideMark/>
          </w:tcPr>
          <w:p w14:paraId="7B116E9F" w14:textId="77777777" w:rsidR="00A07855" w:rsidRPr="00267C13" w:rsidRDefault="00A07855" w:rsidP="00265F01">
            <w:pPr>
              <w:jc w:val="right"/>
              <w:rPr>
                <w:rFonts w:ascii="Arial" w:eastAsia="Times New Roman" w:hAnsi="Arial" w:cs="Arial"/>
                <w:sz w:val="16"/>
                <w:szCs w:val="16"/>
                <w:lang w:eastAsia="es-MX"/>
              </w:rPr>
            </w:pPr>
            <w:r w:rsidRPr="00267C13">
              <w:rPr>
                <w:rFonts w:ascii="Arial" w:eastAsia="Times New Roman" w:hAnsi="Arial" w:cs="Arial"/>
                <w:sz w:val="16"/>
                <w:szCs w:val="16"/>
                <w:lang w:eastAsia="es-MX"/>
              </w:rPr>
              <w:t>1</w:t>
            </w:r>
          </w:p>
        </w:tc>
      </w:tr>
      <w:tr w:rsidR="00267C13" w:rsidRPr="00267C13" w14:paraId="7C3EF317" w14:textId="77777777" w:rsidTr="00CE312D">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767204A2" w14:textId="77777777" w:rsidR="00A07855" w:rsidRPr="00267C13" w:rsidRDefault="00A07855" w:rsidP="00265F01">
            <w:pPr>
              <w:rPr>
                <w:rFonts w:ascii="Arial" w:eastAsia="Times New Roman" w:hAnsi="Arial" w:cs="Arial"/>
                <w:b/>
                <w:bCs/>
                <w:sz w:val="16"/>
                <w:szCs w:val="16"/>
                <w:lang w:eastAsia="es-MX"/>
              </w:rPr>
            </w:pPr>
            <w:r w:rsidRPr="00267C13">
              <w:rPr>
                <w:rFonts w:ascii="Arial" w:eastAsia="Times New Roman" w:hAnsi="Arial" w:cs="Arial"/>
                <w:b/>
                <w:bCs/>
                <w:sz w:val="16"/>
                <w:szCs w:val="16"/>
                <w:lang w:eastAsia="es-MX"/>
              </w:rPr>
              <w:t>DIRECCION FISCALIZACION</w:t>
            </w:r>
          </w:p>
        </w:tc>
        <w:tc>
          <w:tcPr>
            <w:tcW w:w="1178" w:type="dxa"/>
            <w:tcBorders>
              <w:top w:val="nil"/>
              <w:left w:val="nil"/>
              <w:bottom w:val="single" w:sz="4" w:space="0" w:color="auto"/>
              <w:right w:val="single" w:sz="4" w:space="0" w:color="auto"/>
            </w:tcBorders>
            <w:shd w:val="clear" w:color="auto" w:fill="auto"/>
            <w:noWrap/>
            <w:vAlign w:val="bottom"/>
            <w:hideMark/>
          </w:tcPr>
          <w:p w14:paraId="0F28B7C3" w14:textId="77777777" w:rsidR="00A07855" w:rsidRPr="00267C13" w:rsidRDefault="00A07855" w:rsidP="00265F01">
            <w:pPr>
              <w:rPr>
                <w:rFonts w:ascii="Arial" w:eastAsia="Times New Roman" w:hAnsi="Arial" w:cs="Arial"/>
                <w:sz w:val="16"/>
                <w:szCs w:val="16"/>
                <w:lang w:eastAsia="es-MX"/>
              </w:rPr>
            </w:pPr>
            <w:r w:rsidRPr="00267C13">
              <w:rPr>
                <w:rFonts w:ascii="Arial" w:eastAsia="Times New Roman" w:hAnsi="Arial" w:cs="Arial"/>
                <w:sz w:val="16"/>
                <w:szCs w:val="16"/>
                <w:lang w:eastAsia="es-MX"/>
              </w:rPr>
              <w:t> </w:t>
            </w:r>
          </w:p>
        </w:tc>
        <w:tc>
          <w:tcPr>
            <w:tcW w:w="1138" w:type="dxa"/>
            <w:tcBorders>
              <w:top w:val="nil"/>
              <w:left w:val="nil"/>
              <w:bottom w:val="single" w:sz="4" w:space="0" w:color="auto"/>
              <w:right w:val="single" w:sz="4" w:space="0" w:color="auto"/>
            </w:tcBorders>
            <w:shd w:val="clear" w:color="auto" w:fill="auto"/>
            <w:noWrap/>
            <w:vAlign w:val="bottom"/>
            <w:hideMark/>
          </w:tcPr>
          <w:p w14:paraId="281E5F86" w14:textId="77777777" w:rsidR="00A07855" w:rsidRPr="00267C13" w:rsidRDefault="00A07855" w:rsidP="00265F01">
            <w:pPr>
              <w:rPr>
                <w:rFonts w:ascii="Arial" w:eastAsia="Times New Roman" w:hAnsi="Arial" w:cs="Arial"/>
                <w:sz w:val="16"/>
                <w:szCs w:val="16"/>
                <w:lang w:eastAsia="es-MX"/>
              </w:rPr>
            </w:pPr>
            <w:r w:rsidRPr="00267C13">
              <w:rPr>
                <w:rFonts w:ascii="Arial" w:eastAsia="Times New Roman" w:hAnsi="Arial" w:cs="Arial"/>
                <w:sz w:val="16"/>
                <w:szCs w:val="16"/>
                <w:lang w:eastAsia="es-MX"/>
              </w:rPr>
              <w:t> </w:t>
            </w:r>
          </w:p>
        </w:tc>
        <w:tc>
          <w:tcPr>
            <w:tcW w:w="1252" w:type="dxa"/>
            <w:tcBorders>
              <w:top w:val="nil"/>
              <w:left w:val="nil"/>
              <w:bottom w:val="single" w:sz="4" w:space="0" w:color="auto"/>
              <w:right w:val="single" w:sz="4" w:space="0" w:color="auto"/>
            </w:tcBorders>
            <w:shd w:val="clear" w:color="auto" w:fill="auto"/>
            <w:noWrap/>
            <w:vAlign w:val="bottom"/>
            <w:hideMark/>
          </w:tcPr>
          <w:p w14:paraId="30436D8C" w14:textId="77777777" w:rsidR="00A07855" w:rsidRPr="00267C13" w:rsidRDefault="00A07855" w:rsidP="00265F01">
            <w:pPr>
              <w:rPr>
                <w:rFonts w:ascii="Arial" w:eastAsia="Times New Roman" w:hAnsi="Arial" w:cs="Arial"/>
                <w:sz w:val="16"/>
                <w:szCs w:val="16"/>
                <w:lang w:eastAsia="es-MX"/>
              </w:rPr>
            </w:pPr>
            <w:r w:rsidRPr="00267C13">
              <w:rPr>
                <w:rFonts w:ascii="Arial" w:eastAsia="Times New Roman" w:hAnsi="Arial" w:cs="Arial"/>
                <w:sz w:val="16"/>
                <w:szCs w:val="16"/>
                <w:lang w:eastAsia="es-MX"/>
              </w:rPr>
              <w:t> </w:t>
            </w:r>
          </w:p>
        </w:tc>
      </w:tr>
      <w:tr w:rsidR="00267C13" w:rsidRPr="00267C13" w14:paraId="3DDFA527" w14:textId="77777777" w:rsidTr="00CE312D">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1600C074" w14:textId="77777777" w:rsidR="00A07855" w:rsidRPr="00267C13" w:rsidRDefault="00A07855" w:rsidP="00265F01">
            <w:pPr>
              <w:rPr>
                <w:rFonts w:ascii="Arial" w:eastAsia="Times New Roman" w:hAnsi="Arial" w:cs="Arial"/>
                <w:sz w:val="16"/>
                <w:szCs w:val="16"/>
                <w:lang w:eastAsia="es-MX"/>
              </w:rPr>
            </w:pPr>
            <w:r w:rsidRPr="00267C13">
              <w:rPr>
                <w:rFonts w:ascii="Arial" w:eastAsia="Times New Roman" w:hAnsi="Arial" w:cs="Arial"/>
                <w:sz w:val="16"/>
                <w:szCs w:val="16"/>
                <w:lang w:eastAsia="es-MX"/>
              </w:rPr>
              <w:t>DIRECTOR DE FISCALIZACION</w:t>
            </w:r>
          </w:p>
        </w:tc>
        <w:tc>
          <w:tcPr>
            <w:tcW w:w="1178" w:type="dxa"/>
            <w:tcBorders>
              <w:top w:val="nil"/>
              <w:left w:val="nil"/>
              <w:bottom w:val="single" w:sz="4" w:space="0" w:color="auto"/>
              <w:right w:val="single" w:sz="4" w:space="0" w:color="auto"/>
            </w:tcBorders>
            <w:shd w:val="clear" w:color="auto" w:fill="auto"/>
            <w:noWrap/>
            <w:vAlign w:val="bottom"/>
            <w:hideMark/>
          </w:tcPr>
          <w:p w14:paraId="35E3E8CD" w14:textId="77777777" w:rsidR="00A07855" w:rsidRPr="00267C13" w:rsidRDefault="00A07855" w:rsidP="00265F01">
            <w:pPr>
              <w:jc w:val="right"/>
              <w:rPr>
                <w:rFonts w:ascii="Arial" w:eastAsia="Times New Roman" w:hAnsi="Arial" w:cs="Arial"/>
                <w:sz w:val="16"/>
                <w:szCs w:val="16"/>
                <w:lang w:eastAsia="es-MX"/>
              </w:rPr>
            </w:pPr>
            <w:r w:rsidRPr="00267C13">
              <w:rPr>
                <w:rFonts w:ascii="Arial" w:eastAsia="Times New Roman" w:hAnsi="Arial" w:cs="Arial"/>
                <w:sz w:val="16"/>
                <w:szCs w:val="16"/>
                <w:lang w:eastAsia="es-MX"/>
              </w:rPr>
              <w:t>1</w:t>
            </w:r>
          </w:p>
        </w:tc>
        <w:tc>
          <w:tcPr>
            <w:tcW w:w="1138" w:type="dxa"/>
            <w:tcBorders>
              <w:top w:val="nil"/>
              <w:left w:val="nil"/>
              <w:bottom w:val="single" w:sz="4" w:space="0" w:color="auto"/>
              <w:right w:val="single" w:sz="4" w:space="0" w:color="auto"/>
            </w:tcBorders>
            <w:shd w:val="clear" w:color="auto" w:fill="auto"/>
            <w:noWrap/>
            <w:vAlign w:val="bottom"/>
            <w:hideMark/>
          </w:tcPr>
          <w:p w14:paraId="0366BEF8" w14:textId="77777777" w:rsidR="00A07855" w:rsidRPr="00267C13" w:rsidRDefault="00A07855" w:rsidP="00265F01">
            <w:pPr>
              <w:rPr>
                <w:rFonts w:ascii="Arial" w:eastAsia="Times New Roman" w:hAnsi="Arial" w:cs="Arial"/>
                <w:sz w:val="16"/>
                <w:szCs w:val="16"/>
                <w:lang w:eastAsia="es-MX"/>
              </w:rPr>
            </w:pPr>
            <w:r w:rsidRPr="00267C13">
              <w:rPr>
                <w:rFonts w:ascii="Arial" w:eastAsia="Times New Roman" w:hAnsi="Arial" w:cs="Arial"/>
                <w:sz w:val="16"/>
                <w:szCs w:val="16"/>
                <w:lang w:eastAsia="es-MX"/>
              </w:rPr>
              <w:t> </w:t>
            </w:r>
          </w:p>
        </w:tc>
        <w:tc>
          <w:tcPr>
            <w:tcW w:w="1252" w:type="dxa"/>
            <w:tcBorders>
              <w:top w:val="nil"/>
              <w:left w:val="nil"/>
              <w:bottom w:val="single" w:sz="4" w:space="0" w:color="auto"/>
              <w:right w:val="single" w:sz="4" w:space="0" w:color="auto"/>
            </w:tcBorders>
            <w:shd w:val="clear" w:color="auto" w:fill="auto"/>
            <w:noWrap/>
            <w:vAlign w:val="bottom"/>
            <w:hideMark/>
          </w:tcPr>
          <w:p w14:paraId="17B8CFF1" w14:textId="77777777" w:rsidR="00A07855" w:rsidRPr="00267C13" w:rsidRDefault="00A07855" w:rsidP="00265F01">
            <w:pPr>
              <w:jc w:val="right"/>
              <w:rPr>
                <w:rFonts w:ascii="Arial" w:eastAsia="Times New Roman" w:hAnsi="Arial" w:cs="Arial"/>
                <w:sz w:val="16"/>
                <w:szCs w:val="16"/>
                <w:lang w:eastAsia="es-MX"/>
              </w:rPr>
            </w:pPr>
            <w:r w:rsidRPr="00267C13">
              <w:rPr>
                <w:rFonts w:ascii="Arial" w:eastAsia="Times New Roman" w:hAnsi="Arial" w:cs="Arial"/>
                <w:sz w:val="16"/>
                <w:szCs w:val="16"/>
                <w:lang w:eastAsia="es-MX"/>
              </w:rPr>
              <w:t>1</w:t>
            </w:r>
          </w:p>
        </w:tc>
      </w:tr>
      <w:tr w:rsidR="00267C13" w:rsidRPr="00267C13" w14:paraId="3603E437" w14:textId="77777777" w:rsidTr="00CE312D">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47CFA854" w14:textId="77777777" w:rsidR="00A07855" w:rsidRPr="00267C13" w:rsidRDefault="00A07855" w:rsidP="00265F01">
            <w:pPr>
              <w:rPr>
                <w:rFonts w:ascii="Arial" w:eastAsia="Times New Roman" w:hAnsi="Arial" w:cs="Arial"/>
                <w:sz w:val="16"/>
                <w:szCs w:val="16"/>
                <w:lang w:eastAsia="es-MX"/>
              </w:rPr>
            </w:pPr>
            <w:r w:rsidRPr="00267C13">
              <w:rPr>
                <w:rFonts w:ascii="Arial" w:eastAsia="Times New Roman" w:hAnsi="Arial" w:cs="Arial"/>
                <w:sz w:val="16"/>
                <w:szCs w:val="16"/>
                <w:lang w:eastAsia="es-MX"/>
              </w:rPr>
              <w:t>ENCARGADO OPERATIVO</w:t>
            </w:r>
          </w:p>
        </w:tc>
        <w:tc>
          <w:tcPr>
            <w:tcW w:w="1178" w:type="dxa"/>
            <w:tcBorders>
              <w:top w:val="nil"/>
              <w:left w:val="nil"/>
              <w:bottom w:val="single" w:sz="4" w:space="0" w:color="auto"/>
              <w:right w:val="single" w:sz="4" w:space="0" w:color="auto"/>
            </w:tcBorders>
            <w:shd w:val="clear" w:color="auto" w:fill="auto"/>
            <w:noWrap/>
            <w:vAlign w:val="bottom"/>
            <w:hideMark/>
          </w:tcPr>
          <w:p w14:paraId="04796C38" w14:textId="77777777" w:rsidR="00A07855" w:rsidRPr="00267C13" w:rsidRDefault="00A07855" w:rsidP="00265F01">
            <w:pPr>
              <w:jc w:val="right"/>
              <w:rPr>
                <w:rFonts w:ascii="Arial" w:eastAsia="Times New Roman" w:hAnsi="Arial" w:cs="Arial"/>
                <w:sz w:val="16"/>
                <w:szCs w:val="16"/>
                <w:lang w:eastAsia="es-MX"/>
              </w:rPr>
            </w:pPr>
            <w:r w:rsidRPr="00267C13">
              <w:rPr>
                <w:rFonts w:ascii="Arial" w:eastAsia="Times New Roman" w:hAnsi="Arial" w:cs="Arial"/>
                <w:sz w:val="16"/>
                <w:szCs w:val="16"/>
                <w:lang w:eastAsia="es-MX"/>
              </w:rPr>
              <w:t>1</w:t>
            </w:r>
          </w:p>
        </w:tc>
        <w:tc>
          <w:tcPr>
            <w:tcW w:w="1138" w:type="dxa"/>
            <w:tcBorders>
              <w:top w:val="nil"/>
              <w:left w:val="nil"/>
              <w:bottom w:val="single" w:sz="4" w:space="0" w:color="auto"/>
              <w:right w:val="single" w:sz="4" w:space="0" w:color="auto"/>
            </w:tcBorders>
            <w:shd w:val="clear" w:color="auto" w:fill="auto"/>
            <w:noWrap/>
            <w:vAlign w:val="bottom"/>
            <w:hideMark/>
          </w:tcPr>
          <w:p w14:paraId="413961AE" w14:textId="77777777" w:rsidR="00A07855" w:rsidRPr="00267C13" w:rsidRDefault="00A07855" w:rsidP="00265F01">
            <w:pPr>
              <w:rPr>
                <w:rFonts w:ascii="Arial" w:eastAsia="Times New Roman" w:hAnsi="Arial" w:cs="Arial"/>
                <w:sz w:val="16"/>
                <w:szCs w:val="16"/>
                <w:lang w:eastAsia="es-MX"/>
              </w:rPr>
            </w:pPr>
            <w:r w:rsidRPr="00267C13">
              <w:rPr>
                <w:rFonts w:ascii="Arial" w:eastAsia="Times New Roman" w:hAnsi="Arial" w:cs="Arial"/>
                <w:sz w:val="16"/>
                <w:szCs w:val="16"/>
                <w:lang w:eastAsia="es-MX"/>
              </w:rPr>
              <w:t> </w:t>
            </w:r>
          </w:p>
        </w:tc>
        <w:tc>
          <w:tcPr>
            <w:tcW w:w="1252" w:type="dxa"/>
            <w:tcBorders>
              <w:top w:val="nil"/>
              <w:left w:val="nil"/>
              <w:bottom w:val="single" w:sz="4" w:space="0" w:color="auto"/>
              <w:right w:val="single" w:sz="4" w:space="0" w:color="auto"/>
            </w:tcBorders>
            <w:shd w:val="clear" w:color="auto" w:fill="auto"/>
            <w:noWrap/>
            <w:vAlign w:val="bottom"/>
            <w:hideMark/>
          </w:tcPr>
          <w:p w14:paraId="51653909" w14:textId="77777777" w:rsidR="00A07855" w:rsidRPr="00267C13" w:rsidRDefault="00A07855" w:rsidP="00265F01">
            <w:pPr>
              <w:jc w:val="right"/>
              <w:rPr>
                <w:rFonts w:ascii="Arial" w:eastAsia="Times New Roman" w:hAnsi="Arial" w:cs="Arial"/>
                <w:sz w:val="16"/>
                <w:szCs w:val="16"/>
                <w:lang w:eastAsia="es-MX"/>
              </w:rPr>
            </w:pPr>
            <w:r w:rsidRPr="00267C13">
              <w:rPr>
                <w:rFonts w:ascii="Arial" w:eastAsia="Times New Roman" w:hAnsi="Arial" w:cs="Arial"/>
                <w:sz w:val="16"/>
                <w:szCs w:val="16"/>
                <w:lang w:eastAsia="es-MX"/>
              </w:rPr>
              <w:t>1</w:t>
            </w:r>
          </w:p>
        </w:tc>
      </w:tr>
      <w:tr w:rsidR="00267C13" w:rsidRPr="00267C13" w14:paraId="10CD69D2" w14:textId="77777777" w:rsidTr="00CE312D">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4E56DE68" w14:textId="77777777" w:rsidR="00A07855" w:rsidRPr="00267C13" w:rsidRDefault="00A07855" w:rsidP="00265F01">
            <w:pPr>
              <w:rPr>
                <w:rFonts w:ascii="Arial" w:eastAsia="Times New Roman" w:hAnsi="Arial" w:cs="Arial"/>
                <w:sz w:val="16"/>
                <w:szCs w:val="16"/>
                <w:lang w:eastAsia="es-MX"/>
              </w:rPr>
            </w:pPr>
            <w:r w:rsidRPr="00267C13">
              <w:rPr>
                <w:rFonts w:ascii="Arial" w:eastAsia="Times New Roman" w:hAnsi="Arial" w:cs="Arial"/>
                <w:sz w:val="16"/>
                <w:szCs w:val="16"/>
                <w:lang w:eastAsia="es-MX"/>
              </w:rPr>
              <w:t>SECRETARIA</w:t>
            </w:r>
          </w:p>
        </w:tc>
        <w:tc>
          <w:tcPr>
            <w:tcW w:w="1178" w:type="dxa"/>
            <w:tcBorders>
              <w:top w:val="nil"/>
              <w:left w:val="nil"/>
              <w:bottom w:val="single" w:sz="4" w:space="0" w:color="auto"/>
              <w:right w:val="single" w:sz="4" w:space="0" w:color="auto"/>
            </w:tcBorders>
            <w:shd w:val="clear" w:color="auto" w:fill="auto"/>
            <w:noWrap/>
            <w:vAlign w:val="bottom"/>
            <w:hideMark/>
          </w:tcPr>
          <w:p w14:paraId="759F201B" w14:textId="77777777" w:rsidR="00A07855" w:rsidRPr="00267C13" w:rsidRDefault="00A07855" w:rsidP="00265F01">
            <w:pPr>
              <w:jc w:val="right"/>
              <w:rPr>
                <w:rFonts w:ascii="Arial" w:eastAsia="Times New Roman" w:hAnsi="Arial" w:cs="Arial"/>
                <w:sz w:val="16"/>
                <w:szCs w:val="16"/>
                <w:lang w:eastAsia="es-MX"/>
              </w:rPr>
            </w:pPr>
            <w:r w:rsidRPr="00267C13">
              <w:rPr>
                <w:rFonts w:ascii="Arial" w:eastAsia="Times New Roman" w:hAnsi="Arial" w:cs="Arial"/>
                <w:sz w:val="16"/>
                <w:szCs w:val="16"/>
                <w:lang w:eastAsia="es-MX"/>
              </w:rPr>
              <w:t>1</w:t>
            </w:r>
          </w:p>
        </w:tc>
        <w:tc>
          <w:tcPr>
            <w:tcW w:w="1138" w:type="dxa"/>
            <w:tcBorders>
              <w:top w:val="nil"/>
              <w:left w:val="nil"/>
              <w:bottom w:val="single" w:sz="4" w:space="0" w:color="auto"/>
              <w:right w:val="single" w:sz="4" w:space="0" w:color="auto"/>
            </w:tcBorders>
            <w:shd w:val="clear" w:color="auto" w:fill="auto"/>
            <w:noWrap/>
            <w:vAlign w:val="bottom"/>
            <w:hideMark/>
          </w:tcPr>
          <w:p w14:paraId="749FB453" w14:textId="77777777" w:rsidR="00A07855" w:rsidRPr="00267C13" w:rsidRDefault="00A07855" w:rsidP="00265F01">
            <w:pPr>
              <w:jc w:val="right"/>
              <w:rPr>
                <w:rFonts w:ascii="Arial" w:eastAsia="Times New Roman" w:hAnsi="Arial" w:cs="Arial"/>
                <w:sz w:val="16"/>
                <w:szCs w:val="16"/>
                <w:lang w:eastAsia="es-MX"/>
              </w:rPr>
            </w:pPr>
            <w:r w:rsidRPr="00267C13">
              <w:rPr>
                <w:rFonts w:ascii="Arial" w:eastAsia="Times New Roman" w:hAnsi="Arial" w:cs="Arial"/>
                <w:sz w:val="16"/>
                <w:szCs w:val="16"/>
                <w:lang w:eastAsia="es-MX"/>
              </w:rPr>
              <w:t>1</w:t>
            </w:r>
          </w:p>
        </w:tc>
        <w:tc>
          <w:tcPr>
            <w:tcW w:w="1252" w:type="dxa"/>
            <w:tcBorders>
              <w:top w:val="nil"/>
              <w:left w:val="nil"/>
              <w:bottom w:val="single" w:sz="4" w:space="0" w:color="auto"/>
              <w:right w:val="single" w:sz="4" w:space="0" w:color="auto"/>
            </w:tcBorders>
            <w:shd w:val="clear" w:color="auto" w:fill="auto"/>
            <w:noWrap/>
            <w:vAlign w:val="bottom"/>
            <w:hideMark/>
          </w:tcPr>
          <w:p w14:paraId="2DD5D28F" w14:textId="77777777" w:rsidR="00A07855" w:rsidRPr="00267C13" w:rsidRDefault="00A07855" w:rsidP="00265F01">
            <w:pPr>
              <w:rPr>
                <w:rFonts w:ascii="Arial" w:eastAsia="Times New Roman" w:hAnsi="Arial" w:cs="Arial"/>
                <w:sz w:val="16"/>
                <w:szCs w:val="16"/>
                <w:lang w:eastAsia="es-MX"/>
              </w:rPr>
            </w:pPr>
            <w:r w:rsidRPr="00267C13">
              <w:rPr>
                <w:rFonts w:ascii="Arial" w:eastAsia="Times New Roman" w:hAnsi="Arial" w:cs="Arial"/>
                <w:sz w:val="16"/>
                <w:szCs w:val="16"/>
                <w:lang w:eastAsia="es-MX"/>
              </w:rPr>
              <w:t> </w:t>
            </w:r>
          </w:p>
        </w:tc>
      </w:tr>
      <w:tr w:rsidR="00267C13" w:rsidRPr="00267C13" w14:paraId="187BC152" w14:textId="77777777" w:rsidTr="00CE312D">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33615E8D" w14:textId="77777777" w:rsidR="00A07855" w:rsidRPr="00267C13" w:rsidRDefault="00A07855" w:rsidP="00265F01">
            <w:pPr>
              <w:rPr>
                <w:rFonts w:ascii="Arial" w:eastAsia="Times New Roman" w:hAnsi="Arial" w:cs="Arial"/>
                <w:sz w:val="16"/>
                <w:szCs w:val="16"/>
                <w:lang w:eastAsia="es-MX"/>
              </w:rPr>
            </w:pPr>
            <w:r w:rsidRPr="00267C13">
              <w:rPr>
                <w:rFonts w:ascii="Arial" w:eastAsia="Times New Roman" w:hAnsi="Arial" w:cs="Arial"/>
                <w:sz w:val="16"/>
                <w:szCs w:val="16"/>
                <w:lang w:eastAsia="es-MX"/>
              </w:rPr>
              <w:t>SECRETARIA     A</w:t>
            </w:r>
          </w:p>
        </w:tc>
        <w:tc>
          <w:tcPr>
            <w:tcW w:w="1178" w:type="dxa"/>
            <w:tcBorders>
              <w:top w:val="nil"/>
              <w:left w:val="nil"/>
              <w:bottom w:val="single" w:sz="4" w:space="0" w:color="auto"/>
              <w:right w:val="single" w:sz="4" w:space="0" w:color="auto"/>
            </w:tcBorders>
            <w:shd w:val="clear" w:color="auto" w:fill="auto"/>
            <w:noWrap/>
            <w:vAlign w:val="bottom"/>
            <w:hideMark/>
          </w:tcPr>
          <w:p w14:paraId="39752914" w14:textId="77777777" w:rsidR="00A07855" w:rsidRPr="00267C13" w:rsidRDefault="00A07855" w:rsidP="00265F01">
            <w:pPr>
              <w:jc w:val="right"/>
              <w:rPr>
                <w:rFonts w:ascii="Arial" w:eastAsia="Times New Roman" w:hAnsi="Arial" w:cs="Arial"/>
                <w:sz w:val="16"/>
                <w:szCs w:val="16"/>
                <w:lang w:eastAsia="es-MX"/>
              </w:rPr>
            </w:pPr>
            <w:r w:rsidRPr="00267C13">
              <w:rPr>
                <w:rFonts w:ascii="Arial" w:eastAsia="Times New Roman" w:hAnsi="Arial" w:cs="Arial"/>
                <w:sz w:val="16"/>
                <w:szCs w:val="16"/>
                <w:lang w:eastAsia="es-MX"/>
              </w:rPr>
              <w:t>1</w:t>
            </w:r>
          </w:p>
        </w:tc>
        <w:tc>
          <w:tcPr>
            <w:tcW w:w="1138" w:type="dxa"/>
            <w:tcBorders>
              <w:top w:val="nil"/>
              <w:left w:val="nil"/>
              <w:bottom w:val="single" w:sz="4" w:space="0" w:color="auto"/>
              <w:right w:val="single" w:sz="4" w:space="0" w:color="auto"/>
            </w:tcBorders>
            <w:shd w:val="clear" w:color="auto" w:fill="auto"/>
            <w:noWrap/>
            <w:vAlign w:val="bottom"/>
            <w:hideMark/>
          </w:tcPr>
          <w:p w14:paraId="5EB5C6A5" w14:textId="77777777" w:rsidR="00A07855" w:rsidRPr="00267C13" w:rsidRDefault="00A07855" w:rsidP="00265F01">
            <w:pPr>
              <w:jc w:val="right"/>
              <w:rPr>
                <w:rFonts w:ascii="Arial" w:eastAsia="Times New Roman" w:hAnsi="Arial" w:cs="Arial"/>
                <w:sz w:val="16"/>
                <w:szCs w:val="16"/>
                <w:lang w:eastAsia="es-MX"/>
              </w:rPr>
            </w:pPr>
            <w:r w:rsidRPr="00267C13">
              <w:rPr>
                <w:rFonts w:ascii="Arial" w:eastAsia="Times New Roman" w:hAnsi="Arial" w:cs="Arial"/>
                <w:sz w:val="16"/>
                <w:szCs w:val="16"/>
                <w:lang w:eastAsia="es-MX"/>
              </w:rPr>
              <w:t>1</w:t>
            </w:r>
          </w:p>
        </w:tc>
        <w:tc>
          <w:tcPr>
            <w:tcW w:w="1252" w:type="dxa"/>
            <w:tcBorders>
              <w:top w:val="nil"/>
              <w:left w:val="nil"/>
              <w:bottom w:val="single" w:sz="4" w:space="0" w:color="auto"/>
              <w:right w:val="single" w:sz="4" w:space="0" w:color="auto"/>
            </w:tcBorders>
            <w:shd w:val="clear" w:color="auto" w:fill="auto"/>
            <w:noWrap/>
            <w:vAlign w:val="bottom"/>
            <w:hideMark/>
          </w:tcPr>
          <w:p w14:paraId="7E9294BC" w14:textId="77777777" w:rsidR="00A07855" w:rsidRPr="00267C13" w:rsidRDefault="00A07855" w:rsidP="00265F01">
            <w:pPr>
              <w:rPr>
                <w:rFonts w:ascii="Arial" w:eastAsia="Times New Roman" w:hAnsi="Arial" w:cs="Arial"/>
                <w:sz w:val="16"/>
                <w:szCs w:val="16"/>
                <w:lang w:eastAsia="es-MX"/>
              </w:rPr>
            </w:pPr>
            <w:r w:rsidRPr="00267C13">
              <w:rPr>
                <w:rFonts w:ascii="Arial" w:eastAsia="Times New Roman" w:hAnsi="Arial" w:cs="Arial"/>
                <w:sz w:val="16"/>
                <w:szCs w:val="16"/>
                <w:lang w:eastAsia="es-MX"/>
              </w:rPr>
              <w:t> </w:t>
            </w:r>
          </w:p>
        </w:tc>
      </w:tr>
      <w:tr w:rsidR="00267C13" w:rsidRPr="00267C13" w14:paraId="0B1AFE37" w14:textId="77777777" w:rsidTr="00CE312D">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5EB427AD" w14:textId="77777777" w:rsidR="00A07855" w:rsidRPr="00267C13" w:rsidRDefault="00A07855" w:rsidP="00265F01">
            <w:pPr>
              <w:rPr>
                <w:rFonts w:ascii="Arial" w:eastAsia="Times New Roman" w:hAnsi="Arial" w:cs="Arial"/>
                <w:sz w:val="16"/>
                <w:szCs w:val="16"/>
                <w:lang w:eastAsia="es-MX"/>
              </w:rPr>
            </w:pPr>
            <w:r w:rsidRPr="00267C13">
              <w:rPr>
                <w:rFonts w:ascii="Arial" w:eastAsia="Times New Roman" w:hAnsi="Arial" w:cs="Arial"/>
                <w:sz w:val="16"/>
                <w:szCs w:val="16"/>
                <w:lang w:eastAsia="es-MX"/>
              </w:rPr>
              <w:t>AUXILIAR</w:t>
            </w:r>
          </w:p>
        </w:tc>
        <w:tc>
          <w:tcPr>
            <w:tcW w:w="1178" w:type="dxa"/>
            <w:tcBorders>
              <w:top w:val="nil"/>
              <w:left w:val="nil"/>
              <w:bottom w:val="single" w:sz="4" w:space="0" w:color="auto"/>
              <w:right w:val="single" w:sz="4" w:space="0" w:color="auto"/>
            </w:tcBorders>
            <w:shd w:val="clear" w:color="auto" w:fill="auto"/>
            <w:noWrap/>
            <w:vAlign w:val="bottom"/>
            <w:hideMark/>
          </w:tcPr>
          <w:p w14:paraId="4062FD3A" w14:textId="77777777" w:rsidR="00A07855" w:rsidRPr="00267C13" w:rsidRDefault="00A07855" w:rsidP="00265F01">
            <w:pPr>
              <w:jc w:val="right"/>
              <w:rPr>
                <w:rFonts w:ascii="Arial" w:eastAsia="Times New Roman" w:hAnsi="Arial" w:cs="Arial"/>
                <w:sz w:val="16"/>
                <w:szCs w:val="16"/>
                <w:lang w:eastAsia="es-MX"/>
              </w:rPr>
            </w:pPr>
            <w:r w:rsidRPr="00267C13">
              <w:rPr>
                <w:rFonts w:ascii="Arial" w:eastAsia="Times New Roman" w:hAnsi="Arial" w:cs="Arial"/>
                <w:sz w:val="16"/>
                <w:szCs w:val="16"/>
                <w:lang w:eastAsia="es-MX"/>
              </w:rPr>
              <w:t>1</w:t>
            </w:r>
          </w:p>
        </w:tc>
        <w:tc>
          <w:tcPr>
            <w:tcW w:w="1138" w:type="dxa"/>
            <w:tcBorders>
              <w:top w:val="nil"/>
              <w:left w:val="nil"/>
              <w:bottom w:val="single" w:sz="4" w:space="0" w:color="auto"/>
              <w:right w:val="single" w:sz="4" w:space="0" w:color="auto"/>
            </w:tcBorders>
            <w:shd w:val="clear" w:color="auto" w:fill="auto"/>
            <w:noWrap/>
            <w:vAlign w:val="bottom"/>
            <w:hideMark/>
          </w:tcPr>
          <w:p w14:paraId="30996AB2" w14:textId="77777777" w:rsidR="00A07855" w:rsidRPr="00267C13" w:rsidRDefault="00A07855" w:rsidP="00265F01">
            <w:pPr>
              <w:jc w:val="right"/>
              <w:rPr>
                <w:rFonts w:ascii="Arial" w:eastAsia="Times New Roman" w:hAnsi="Arial" w:cs="Arial"/>
                <w:sz w:val="16"/>
                <w:szCs w:val="16"/>
                <w:lang w:eastAsia="es-MX"/>
              </w:rPr>
            </w:pPr>
            <w:r w:rsidRPr="00267C13">
              <w:rPr>
                <w:rFonts w:ascii="Arial" w:eastAsia="Times New Roman" w:hAnsi="Arial" w:cs="Arial"/>
                <w:sz w:val="16"/>
                <w:szCs w:val="16"/>
                <w:lang w:eastAsia="es-MX"/>
              </w:rPr>
              <w:t>1</w:t>
            </w:r>
          </w:p>
        </w:tc>
        <w:tc>
          <w:tcPr>
            <w:tcW w:w="1252" w:type="dxa"/>
            <w:tcBorders>
              <w:top w:val="nil"/>
              <w:left w:val="nil"/>
              <w:bottom w:val="single" w:sz="4" w:space="0" w:color="auto"/>
              <w:right w:val="single" w:sz="4" w:space="0" w:color="auto"/>
            </w:tcBorders>
            <w:shd w:val="clear" w:color="auto" w:fill="auto"/>
            <w:noWrap/>
            <w:vAlign w:val="bottom"/>
            <w:hideMark/>
          </w:tcPr>
          <w:p w14:paraId="089EF33A" w14:textId="77777777" w:rsidR="00A07855" w:rsidRPr="00267C13" w:rsidRDefault="00A07855" w:rsidP="00265F01">
            <w:pPr>
              <w:rPr>
                <w:rFonts w:ascii="Arial" w:eastAsia="Times New Roman" w:hAnsi="Arial" w:cs="Arial"/>
                <w:sz w:val="16"/>
                <w:szCs w:val="16"/>
                <w:lang w:eastAsia="es-MX"/>
              </w:rPr>
            </w:pPr>
            <w:r w:rsidRPr="00267C13">
              <w:rPr>
                <w:rFonts w:ascii="Arial" w:eastAsia="Times New Roman" w:hAnsi="Arial" w:cs="Arial"/>
                <w:sz w:val="16"/>
                <w:szCs w:val="16"/>
                <w:lang w:eastAsia="es-MX"/>
              </w:rPr>
              <w:t> </w:t>
            </w:r>
          </w:p>
        </w:tc>
      </w:tr>
      <w:tr w:rsidR="00267C13" w:rsidRPr="00267C13" w14:paraId="160606F9" w14:textId="77777777" w:rsidTr="00CE312D">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25973489" w14:textId="77777777" w:rsidR="00A07855" w:rsidRPr="00267C13" w:rsidRDefault="00A07855" w:rsidP="00265F01">
            <w:pPr>
              <w:rPr>
                <w:rFonts w:ascii="Arial" w:eastAsia="Times New Roman" w:hAnsi="Arial" w:cs="Arial"/>
                <w:sz w:val="16"/>
                <w:szCs w:val="16"/>
                <w:lang w:eastAsia="es-MX"/>
              </w:rPr>
            </w:pPr>
            <w:r w:rsidRPr="00267C13">
              <w:rPr>
                <w:rFonts w:ascii="Arial" w:eastAsia="Times New Roman" w:hAnsi="Arial" w:cs="Arial"/>
                <w:sz w:val="16"/>
                <w:szCs w:val="16"/>
                <w:lang w:eastAsia="es-MX"/>
              </w:rPr>
              <w:t>INSPECTOR DE COMERCIO</w:t>
            </w:r>
          </w:p>
        </w:tc>
        <w:tc>
          <w:tcPr>
            <w:tcW w:w="1178" w:type="dxa"/>
            <w:tcBorders>
              <w:top w:val="nil"/>
              <w:left w:val="nil"/>
              <w:bottom w:val="single" w:sz="4" w:space="0" w:color="auto"/>
              <w:right w:val="single" w:sz="4" w:space="0" w:color="auto"/>
            </w:tcBorders>
            <w:shd w:val="clear" w:color="auto" w:fill="auto"/>
            <w:noWrap/>
            <w:vAlign w:val="bottom"/>
            <w:hideMark/>
          </w:tcPr>
          <w:p w14:paraId="34C73A38" w14:textId="77777777" w:rsidR="00A07855" w:rsidRPr="00267C13" w:rsidRDefault="00A07855" w:rsidP="00265F01">
            <w:pPr>
              <w:jc w:val="right"/>
              <w:rPr>
                <w:rFonts w:ascii="Arial" w:eastAsia="Times New Roman" w:hAnsi="Arial" w:cs="Arial"/>
                <w:sz w:val="16"/>
                <w:szCs w:val="16"/>
                <w:lang w:eastAsia="es-MX"/>
              </w:rPr>
            </w:pPr>
            <w:r w:rsidRPr="00267C13">
              <w:rPr>
                <w:rFonts w:ascii="Arial" w:eastAsia="Times New Roman" w:hAnsi="Arial" w:cs="Arial"/>
                <w:sz w:val="16"/>
                <w:szCs w:val="16"/>
                <w:lang w:eastAsia="es-MX"/>
              </w:rPr>
              <w:t>5</w:t>
            </w:r>
          </w:p>
        </w:tc>
        <w:tc>
          <w:tcPr>
            <w:tcW w:w="1138" w:type="dxa"/>
            <w:tcBorders>
              <w:top w:val="nil"/>
              <w:left w:val="nil"/>
              <w:bottom w:val="single" w:sz="4" w:space="0" w:color="auto"/>
              <w:right w:val="single" w:sz="4" w:space="0" w:color="auto"/>
            </w:tcBorders>
            <w:shd w:val="clear" w:color="auto" w:fill="auto"/>
            <w:noWrap/>
            <w:vAlign w:val="bottom"/>
            <w:hideMark/>
          </w:tcPr>
          <w:p w14:paraId="5A115700" w14:textId="77777777" w:rsidR="00A07855" w:rsidRPr="00267C13" w:rsidRDefault="00A07855" w:rsidP="00265F01">
            <w:pPr>
              <w:rPr>
                <w:rFonts w:ascii="Arial" w:eastAsia="Times New Roman" w:hAnsi="Arial" w:cs="Arial"/>
                <w:sz w:val="16"/>
                <w:szCs w:val="16"/>
                <w:lang w:eastAsia="es-MX"/>
              </w:rPr>
            </w:pPr>
            <w:r w:rsidRPr="00267C13">
              <w:rPr>
                <w:rFonts w:ascii="Arial" w:eastAsia="Times New Roman" w:hAnsi="Arial" w:cs="Arial"/>
                <w:sz w:val="16"/>
                <w:szCs w:val="16"/>
                <w:lang w:eastAsia="es-MX"/>
              </w:rPr>
              <w:t> </w:t>
            </w:r>
          </w:p>
        </w:tc>
        <w:tc>
          <w:tcPr>
            <w:tcW w:w="1252" w:type="dxa"/>
            <w:tcBorders>
              <w:top w:val="nil"/>
              <w:left w:val="nil"/>
              <w:bottom w:val="single" w:sz="4" w:space="0" w:color="auto"/>
              <w:right w:val="single" w:sz="4" w:space="0" w:color="auto"/>
            </w:tcBorders>
            <w:shd w:val="clear" w:color="auto" w:fill="auto"/>
            <w:noWrap/>
            <w:vAlign w:val="bottom"/>
            <w:hideMark/>
          </w:tcPr>
          <w:p w14:paraId="664380FA" w14:textId="77777777" w:rsidR="00A07855" w:rsidRPr="00267C13" w:rsidRDefault="00A07855" w:rsidP="00265F01">
            <w:pPr>
              <w:jc w:val="right"/>
              <w:rPr>
                <w:rFonts w:ascii="Arial" w:eastAsia="Times New Roman" w:hAnsi="Arial" w:cs="Arial"/>
                <w:sz w:val="16"/>
                <w:szCs w:val="16"/>
                <w:lang w:eastAsia="es-MX"/>
              </w:rPr>
            </w:pPr>
            <w:r w:rsidRPr="00267C13">
              <w:rPr>
                <w:rFonts w:ascii="Arial" w:eastAsia="Times New Roman" w:hAnsi="Arial" w:cs="Arial"/>
                <w:sz w:val="16"/>
                <w:szCs w:val="16"/>
                <w:lang w:eastAsia="es-MX"/>
              </w:rPr>
              <w:t>5</w:t>
            </w:r>
          </w:p>
        </w:tc>
      </w:tr>
      <w:tr w:rsidR="00267C13" w:rsidRPr="00267C13" w14:paraId="70647DE4" w14:textId="77777777" w:rsidTr="00CE312D">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00463CA7" w14:textId="77777777" w:rsidR="00A07855" w:rsidRPr="00267C13" w:rsidRDefault="00A07855" w:rsidP="00265F01">
            <w:pPr>
              <w:rPr>
                <w:rFonts w:ascii="Arial" w:eastAsia="Times New Roman" w:hAnsi="Arial" w:cs="Arial"/>
                <w:sz w:val="16"/>
                <w:szCs w:val="16"/>
                <w:lang w:eastAsia="es-MX"/>
              </w:rPr>
            </w:pPr>
            <w:r w:rsidRPr="00267C13">
              <w:rPr>
                <w:rFonts w:ascii="Arial" w:eastAsia="Times New Roman" w:hAnsi="Arial" w:cs="Arial"/>
                <w:sz w:val="16"/>
                <w:szCs w:val="16"/>
                <w:lang w:eastAsia="es-MX"/>
              </w:rPr>
              <w:t>INSPECTOR DE ALCOHOLES</w:t>
            </w:r>
          </w:p>
        </w:tc>
        <w:tc>
          <w:tcPr>
            <w:tcW w:w="1178" w:type="dxa"/>
            <w:tcBorders>
              <w:top w:val="nil"/>
              <w:left w:val="nil"/>
              <w:bottom w:val="single" w:sz="4" w:space="0" w:color="auto"/>
              <w:right w:val="single" w:sz="4" w:space="0" w:color="auto"/>
            </w:tcBorders>
            <w:shd w:val="clear" w:color="auto" w:fill="auto"/>
            <w:noWrap/>
            <w:vAlign w:val="bottom"/>
            <w:hideMark/>
          </w:tcPr>
          <w:p w14:paraId="21917D01" w14:textId="77777777" w:rsidR="00A07855" w:rsidRPr="00267C13" w:rsidRDefault="00A07855" w:rsidP="00265F01">
            <w:pPr>
              <w:jc w:val="right"/>
              <w:rPr>
                <w:rFonts w:ascii="Arial" w:eastAsia="Times New Roman" w:hAnsi="Arial" w:cs="Arial"/>
                <w:sz w:val="16"/>
                <w:szCs w:val="16"/>
                <w:lang w:eastAsia="es-MX"/>
              </w:rPr>
            </w:pPr>
            <w:r w:rsidRPr="00267C13">
              <w:rPr>
                <w:rFonts w:ascii="Arial" w:eastAsia="Times New Roman" w:hAnsi="Arial" w:cs="Arial"/>
                <w:sz w:val="16"/>
                <w:szCs w:val="16"/>
                <w:lang w:eastAsia="es-MX"/>
              </w:rPr>
              <w:t>9</w:t>
            </w:r>
          </w:p>
        </w:tc>
        <w:tc>
          <w:tcPr>
            <w:tcW w:w="1138" w:type="dxa"/>
            <w:tcBorders>
              <w:top w:val="nil"/>
              <w:left w:val="nil"/>
              <w:bottom w:val="single" w:sz="4" w:space="0" w:color="auto"/>
              <w:right w:val="single" w:sz="4" w:space="0" w:color="auto"/>
            </w:tcBorders>
            <w:shd w:val="clear" w:color="auto" w:fill="auto"/>
            <w:noWrap/>
            <w:vAlign w:val="bottom"/>
            <w:hideMark/>
          </w:tcPr>
          <w:p w14:paraId="65755AE4" w14:textId="77777777" w:rsidR="00A07855" w:rsidRPr="00267C13" w:rsidRDefault="00A07855" w:rsidP="00265F01">
            <w:pPr>
              <w:rPr>
                <w:rFonts w:ascii="Arial" w:eastAsia="Times New Roman" w:hAnsi="Arial" w:cs="Arial"/>
                <w:sz w:val="16"/>
                <w:szCs w:val="16"/>
                <w:lang w:eastAsia="es-MX"/>
              </w:rPr>
            </w:pPr>
            <w:r w:rsidRPr="00267C13">
              <w:rPr>
                <w:rFonts w:ascii="Arial" w:eastAsia="Times New Roman" w:hAnsi="Arial" w:cs="Arial"/>
                <w:sz w:val="16"/>
                <w:szCs w:val="16"/>
                <w:lang w:eastAsia="es-MX"/>
              </w:rPr>
              <w:t> </w:t>
            </w:r>
          </w:p>
        </w:tc>
        <w:tc>
          <w:tcPr>
            <w:tcW w:w="1252" w:type="dxa"/>
            <w:tcBorders>
              <w:top w:val="nil"/>
              <w:left w:val="nil"/>
              <w:bottom w:val="single" w:sz="4" w:space="0" w:color="auto"/>
              <w:right w:val="single" w:sz="4" w:space="0" w:color="auto"/>
            </w:tcBorders>
            <w:shd w:val="clear" w:color="auto" w:fill="auto"/>
            <w:noWrap/>
            <w:vAlign w:val="bottom"/>
            <w:hideMark/>
          </w:tcPr>
          <w:p w14:paraId="622CC8A6" w14:textId="77777777" w:rsidR="00A07855" w:rsidRPr="00267C13" w:rsidRDefault="00A07855" w:rsidP="00265F01">
            <w:pPr>
              <w:jc w:val="right"/>
              <w:rPr>
                <w:rFonts w:ascii="Arial" w:eastAsia="Times New Roman" w:hAnsi="Arial" w:cs="Arial"/>
                <w:sz w:val="16"/>
                <w:szCs w:val="16"/>
                <w:lang w:eastAsia="es-MX"/>
              </w:rPr>
            </w:pPr>
            <w:r w:rsidRPr="00267C13">
              <w:rPr>
                <w:rFonts w:ascii="Arial" w:eastAsia="Times New Roman" w:hAnsi="Arial" w:cs="Arial"/>
                <w:sz w:val="16"/>
                <w:szCs w:val="16"/>
                <w:lang w:eastAsia="es-MX"/>
              </w:rPr>
              <w:t>9</w:t>
            </w:r>
          </w:p>
        </w:tc>
      </w:tr>
      <w:tr w:rsidR="00267C13" w:rsidRPr="00267C13" w14:paraId="42DE5798" w14:textId="77777777" w:rsidTr="00CE312D">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5A3E95AD" w14:textId="77777777" w:rsidR="00A07855" w:rsidRPr="00267C13" w:rsidRDefault="00A07855" w:rsidP="00265F01">
            <w:pPr>
              <w:rPr>
                <w:rFonts w:ascii="Arial" w:eastAsia="Times New Roman" w:hAnsi="Arial" w:cs="Arial"/>
                <w:sz w:val="16"/>
                <w:szCs w:val="16"/>
                <w:lang w:eastAsia="es-MX"/>
              </w:rPr>
            </w:pPr>
            <w:r w:rsidRPr="00267C13">
              <w:rPr>
                <w:rFonts w:ascii="Arial" w:eastAsia="Times New Roman" w:hAnsi="Arial" w:cs="Arial"/>
                <w:sz w:val="16"/>
                <w:szCs w:val="16"/>
                <w:lang w:eastAsia="es-MX"/>
              </w:rPr>
              <w:t>SUPERVISOR DE ALCOHOLES</w:t>
            </w:r>
          </w:p>
        </w:tc>
        <w:tc>
          <w:tcPr>
            <w:tcW w:w="1178" w:type="dxa"/>
            <w:tcBorders>
              <w:top w:val="nil"/>
              <w:left w:val="nil"/>
              <w:bottom w:val="single" w:sz="4" w:space="0" w:color="auto"/>
              <w:right w:val="single" w:sz="4" w:space="0" w:color="auto"/>
            </w:tcBorders>
            <w:shd w:val="clear" w:color="auto" w:fill="auto"/>
            <w:noWrap/>
            <w:vAlign w:val="bottom"/>
            <w:hideMark/>
          </w:tcPr>
          <w:p w14:paraId="2E0105CF" w14:textId="77777777" w:rsidR="00A07855" w:rsidRPr="00267C13" w:rsidRDefault="00A07855" w:rsidP="00265F01">
            <w:pPr>
              <w:jc w:val="right"/>
              <w:rPr>
                <w:rFonts w:ascii="Arial" w:eastAsia="Times New Roman" w:hAnsi="Arial" w:cs="Arial"/>
                <w:sz w:val="16"/>
                <w:szCs w:val="16"/>
                <w:lang w:eastAsia="es-MX"/>
              </w:rPr>
            </w:pPr>
            <w:r w:rsidRPr="00267C13">
              <w:rPr>
                <w:rFonts w:ascii="Arial" w:eastAsia="Times New Roman" w:hAnsi="Arial" w:cs="Arial"/>
                <w:sz w:val="16"/>
                <w:szCs w:val="16"/>
                <w:lang w:eastAsia="es-MX"/>
              </w:rPr>
              <w:t>1</w:t>
            </w:r>
          </w:p>
        </w:tc>
        <w:tc>
          <w:tcPr>
            <w:tcW w:w="1138" w:type="dxa"/>
            <w:tcBorders>
              <w:top w:val="nil"/>
              <w:left w:val="nil"/>
              <w:bottom w:val="single" w:sz="4" w:space="0" w:color="auto"/>
              <w:right w:val="single" w:sz="4" w:space="0" w:color="auto"/>
            </w:tcBorders>
            <w:shd w:val="clear" w:color="auto" w:fill="auto"/>
            <w:noWrap/>
            <w:vAlign w:val="bottom"/>
            <w:hideMark/>
          </w:tcPr>
          <w:p w14:paraId="7848A89E" w14:textId="77777777" w:rsidR="00A07855" w:rsidRPr="00267C13" w:rsidRDefault="00A07855" w:rsidP="00265F01">
            <w:pPr>
              <w:jc w:val="right"/>
              <w:rPr>
                <w:rFonts w:ascii="Arial" w:eastAsia="Times New Roman" w:hAnsi="Arial" w:cs="Arial"/>
                <w:sz w:val="16"/>
                <w:szCs w:val="16"/>
                <w:lang w:eastAsia="es-MX"/>
              </w:rPr>
            </w:pPr>
            <w:r w:rsidRPr="00267C13">
              <w:rPr>
                <w:rFonts w:ascii="Arial" w:eastAsia="Times New Roman" w:hAnsi="Arial" w:cs="Arial"/>
                <w:sz w:val="16"/>
                <w:szCs w:val="16"/>
                <w:lang w:eastAsia="es-MX"/>
              </w:rPr>
              <w:t>1</w:t>
            </w:r>
          </w:p>
        </w:tc>
        <w:tc>
          <w:tcPr>
            <w:tcW w:w="1252" w:type="dxa"/>
            <w:tcBorders>
              <w:top w:val="nil"/>
              <w:left w:val="nil"/>
              <w:bottom w:val="single" w:sz="4" w:space="0" w:color="auto"/>
              <w:right w:val="single" w:sz="4" w:space="0" w:color="auto"/>
            </w:tcBorders>
            <w:shd w:val="clear" w:color="auto" w:fill="auto"/>
            <w:noWrap/>
            <w:vAlign w:val="bottom"/>
            <w:hideMark/>
          </w:tcPr>
          <w:p w14:paraId="1679AE1C" w14:textId="77777777" w:rsidR="00A07855" w:rsidRPr="00267C13" w:rsidRDefault="00A07855" w:rsidP="00265F01">
            <w:pPr>
              <w:rPr>
                <w:rFonts w:ascii="Arial" w:eastAsia="Times New Roman" w:hAnsi="Arial" w:cs="Arial"/>
                <w:sz w:val="16"/>
                <w:szCs w:val="16"/>
                <w:lang w:eastAsia="es-MX"/>
              </w:rPr>
            </w:pPr>
            <w:r w:rsidRPr="00267C13">
              <w:rPr>
                <w:rFonts w:ascii="Arial" w:eastAsia="Times New Roman" w:hAnsi="Arial" w:cs="Arial"/>
                <w:sz w:val="16"/>
                <w:szCs w:val="16"/>
                <w:lang w:eastAsia="es-MX"/>
              </w:rPr>
              <w:t> </w:t>
            </w:r>
          </w:p>
        </w:tc>
      </w:tr>
      <w:tr w:rsidR="00267C13" w:rsidRPr="00267C13" w14:paraId="511FD36A" w14:textId="77777777" w:rsidTr="00CE312D">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66D32D38" w14:textId="77777777" w:rsidR="00A07855" w:rsidRPr="00267C13" w:rsidRDefault="00A07855" w:rsidP="00265F01">
            <w:pPr>
              <w:rPr>
                <w:rFonts w:ascii="Arial" w:eastAsia="Times New Roman" w:hAnsi="Arial" w:cs="Arial"/>
                <w:sz w:val="16"/>
                <w:szCs w:val="16"/>
                <w:lang w:eastAsia="es-MX"/>
              </w:rPr>
            </w:pPr>
            <w:r w:rsidRPr="00267C13">
              <w:rPr>
                <w:rFonts w:ascii="Arial" w:eastAsia="Times New Roman" w:hAnsi="Arial" w:cs="Arial"/>
                <w:sz w:val="16"/>
                <w:szCs w:val="16"/>
                <w:lang w:eastAsia="es-MX"/>
              </w:rPr>
              <w:t>RESPONSABLE DE TURNO</w:t>
            </w:r>
          </w:p>
        </w:tc>
        <w:tc>
          <w:tcPr>
            <w:tcW w:w="1178" w:type="dxa"/>
            <w:tcBorders>
              <w:top w:val="nil"/>
              <w:left w:val="nil"/>
              <w:bottom w:val="single" w:sz="4" w:space="0" w:color="auto"/>
              <w:right w:val="single" w:sz="4" w:space="0" w:color="auto"/>
            </w:tcBorders>
            <w:shd w:val="clear" w:color="auto" w:fill="auto"/>
            <w:noWrap/>
            <w:vAlign w:val="bottom"/>
            <w:hideMark/>
          </w:tcPr>
          <w:p w14:paraId="4E7AB6BA" w14:textId="77777777" w:rsidR="00A07855" w:rsidRPr="00267C13" w:rsidRDefault="00A07855" w:rsidP="00265F01">
            <w:pPr>
              <w:jc w:val="right"/>
              <w:rPr>
                <w:rFonts w:ascii="Arial" w:eastAsia="Times New Roman" w:hAnsi="Arial" w:cs="Arial"/>
                <w:sz w:val="16"/>
                <w:szCs w:val="16"/>
                <w:lang w:eastAsia="es-MX"/>
              </w:rPr>
            </w:pPr>
            <w:r w:rsidRPr="00267C13">
              <w:rPr>
                <w:rFonts w:ascii="Arial" w:eastAsia="Times New Roman" w:hAnsi="Arial" w:cs="Arial"/>
                <w:sz w:val="16"/>
                <w:szCs w:val="16"/>
                <w:lang w:eastAsia="es-MX"/>
              </w:rPr>
              <w:t>3</w:t>
            </w:r>
          </w:p>
        </w:tc>
        <w:tc>
          <w:tcPr>
            <w:tcW w:w="1138" w:type="dxa"/>
            <w:tcBorders>
              <w:top w:val="nil"/>
              <w:left w:val="nil"/>
              <w:bottom w:val="single" w:sz="4" w:space="0" w:color="auto"/>
              <w:right w:val="single" w:sz="4" w:space="0" w:color="auto"/>
            </w:tcBorders>
            <w:shd w:val="clear" w:color="auto" w:fill="auto"/>
            <w:noWrap/>
            <w:vAlign w:val="bottom"/>
            <w:hideMark/>
          </w:tcPr>
          <w:p w14:paraId="54C0E14D" w14:textId="77777777" w:rsidR="00A07855" w:rsidRPr="00267C13" w:rsidRDefault="00A07855" w:rsidP="00265F01">
            <w:pPr>
              <w:jc w:val="right"/>
              <w:rPr>
                <w:rFonts w:ascii="Arial" w:eastAsia="Times New Roman" w:hAnsi="Arial" w:cs="Arial"/>
                <w:sz w:val="16"/>
                <w:szCs w:val="16"/>
                <w:lang w:eastAsia="es-MX"/>
              </w:rPr>
            </w:pPr>
            <w:r w:rsidRPr="00267C13">
              <w:rPr>
                <w:rFonts w:ascii="Arial" w:eastAsia="Times New Roman" w:hAnsi="Arial" w:cs="Arial"/>
                <w:sz w:val="16"/>
                <w:szCs w:val="16"/>
                <w:lang w:eastAsia="es-MX"/>
              </w:rPr>
              <w:t>3</w:t>
            </w:r>
          </w:p>
        </w:tc>
        <w:tc>
          <w:tcPr>
            <w:tcW w:w="1252" w:type="dxa"/>
            <w:tcBorders>
              <w:top w:val="nil"/>
              <w:left w:val="nil"/>
              <w:bottom w:val="single" w:sz="4" w:space="0" w:color="auto"/>
              <w:right w:val="single" w:sz="4" w:space="0" w:color="auto"/>
            </w:tcBorders>
            <w:shd w:val="clear" w:color="auto" w:fill="auto"/>
            <w:noWrap/>
            <w:vAlign w:val="bottom"/>
            <w:hideMark/>
          </w:tcPr>
          <w:p w14:paraId="069017C0" w14:textId="77777777" w:rsidR="00A07855" w:rsidRPr="00267C13" w:rsidRDefault="00A07855" w:rsidP="00265F01">
            <w:pPr>
              <w:rPr>
                <w:rFonts w:ascii="Arial" w:eastAsia="Times New Roman" w:hAnsi="Arial" w:cs="Arial"/>
                <w:sz w:val="16"/>
                <w:szCs w:val="16"/>
                <w:lang w:eastAsia="es-MX"/>
              </w:rPr>
            </w:pPr>
            <w:r w:rsidRPr="00267C13">
              <w:rPr>
                <w:rFonts w:ascii="Arial" w:eastAsia="Times New Roman" w:hAnsi="Arial" w:cs="Arial"/>
                <w:sz w:val="16"/>
                <w:szCs w:val="16"/>
                <w:lang w:eastAsia="es-MX"/>
              </w:rPr>
              <w:t> </w:t>
            </w:r>
          </w:p>
        </w:tc>
      </w:tr>
      <w:tr w:rsidR="00267C13" w:rsidRPr="00267C13" w14:paraId="3EC649B3" w14:textId="77777777" w:rsidTr="00CE312D">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4CFE7721" w14:textId="77777777" w:rsidR="00A07855" w:rsidRPr="00267C13" w:rsidRDefault="00A07855" w:rsidP="00265F01">
            <w:pPr>
              <w:rPr>
                <w:rFonts w:ascii="Arial" w:eastAsia="Times New Roman" w:hAnsi="Arial" w:cs="Arial"/>
                <w:b/>
                <w:bCs/>
                <w:sz w:val="16"/>
                <w:szCs w:val="16"/>
                <w:lang w:eastAsia="es-MX"/>
              </w:rPr>
            </w:pPr>
            <w:r w:rsidRPr="00267C13">
              <w:rPr>
                <w:rFonts w:ascii="Arial" w:eastAsia="Times New Roman" w:hAnsi="Arial" w:cs="Arial"/>
                <w:b/>
                <w:bCs/>
                <w:sz w:val="16"/>
                <w:szCs w:val="16"/>
                <w:lang w:eastAsia="es-MX"/>
              </w:rPr>
              <w:t>DEPARTAMENTO JURIDICO</w:t>
            </w:r>
          </w:p>
        </w:tc>
        <w:tc>
          <w:tcPr>
            <w:tcW w:w="1178" w:type="dxa"/>
            <w:tcBorders>
              <w:top w:val="nil"/>
              <w:left w:val="nil"/>
              <w:bottom w:val="single" w:sz="4" w:space="0" w:color="auto"/>
              <w:right w:val="single" w:sz="4" w:space="0" w:color="auto"/>
            </w:tcBorders>
            <w:shd w:val="clear" w:color="auto" w:fill="auto"/>
            <w:noWrap/>
            <w:vAlign w:val="bottom"/>
            <w:hideMark/>
          </w:tcPr>
          <w:p w14:paraId="592CFCDC" w14:textId="77777777" w:rsidR="00A07855" w:rsidRPr="00267C13" w:rsidRDefault="00A07855" w:rsidP="00265F01">
            <w:pPr>
              <w:rPr>
                <w:rFonts w:ascii="Arial" w:eastAsia="Times New Roman" w:hAnsi="Arial" w:cs="Arial"/>
                <w:sz w:val="16"/>
                <w:szCs w:val="16"/>
                <w:lang w:eastAsia="es-MX"/>
              </w:rPr>
            </w:pPr>
            <w:r w:rsidRPr="00267C13">
              <w:rPr>
                <w:rFonts w:ascii="Arial" w:eastAsia="Times New Roman" w:hAnsi="Arial" w:cs="Arial"/>
                <w:sz w:val="16"/>
                <w:szCs w:val="16"/>
                <w:lang w:eastAsia="es-MX"/>
              </w:rPr>
              <w:t> </w:t>
            </w:r>
          </w:p>
        </w:tc>
        <w:tc>
          <w:tcPr>
            <w:tcW w:w="1138" w:type="dxa"/>
            <w:tcBorders>
              <w:top w:val="nil"/>
              <w:left w:val="nil"/>
              <w:bottom w:val="single" w:sz="4" w:space="0" w:color="auto"/>
              <w:right w:val="single" w:sz="4" w:space="0" w:color="auto"/>
            </w:tcBorders>
            <w:shd w:val="clear" w:color="auto" w:fill="auto"/>
            <w:noWrap/>
            <w:vAlign w:val="bottom"/>
            <w:hideMark/>
          </w:tcPr>
          <w:p w14:paraId="2DED75E4" w14:textId="77777777" w:rsidR="00A07855" w:rsidRPr="00267C13" w:rsidRDefault="00A07855" w:rsidP="00265F01">
            <w:pPr>
              <w:rPr>
                <w:rFonts w:ascii="Arial" w:eastAsia="Times New Roman" w:hAnsi="Arial" w:cs="Arial"/>
                <w:sz w:val="16"/>
                <w:szCs w:val="16"/>
                <w:lang w:eastAsia="es-MX"/>
              </w:rPr>
            </w:pPr>
            <w:r w:rsidRPr="00267C13">
              <w:rPr>
                <w:rFonts w:ascii="Arial" w:eastAsia="Times New Roman" w:hAnsi="Arial" w:cs="Arial"/>
                <w:sz w:val="16"/>
                <w:szCs w:val="16"/>
                <w:lang w:eastAsia="es-MX"/>
              </w:rPr>
              <w:t> </w:t>
            </w:r>
          </w:p>
        </w:tc>
        <w:tc>
          <w:tcPr>
            <w:tcW w:w="1252" w:type="dxa"/>
            <w:tcBorders>
              <w:top w:val="nil"/>
              <w:left w:val="nil"/>
              <w:bottom w:val="single" w:sz="4" w:space="0" w:color="auto"/>
              <w:right w:val="single" w:sz="4" w:space="0" w:color="auto"/>
            </w:tcBorders>
            <w:shd w:val="clear" w:color="auto" w:fill="auto"/>
            <w:noWrap/>
            <w:vAlign w:val="bottom"/>
            <w:hideMark/>
          </w:tcPr>
          <w:p w14:paraId="09D069DF" w14:textId="77777777" w:rsidR="00A07855" w:rsidRPr="00267C13" w:rsidRDefault="00A07855" w:rsidP="00265F01">
            <w:pPr>
              <w:rPr>
                <w:rFonts w:ascii="Arial" w:eastAsia="Times New Roman" w:hAnsi="Arial" w:cs="Arial"/>
                <w:sz w:val="16"/>
                <w:szCs w:val="16"/>
                <w:lang w:eastAsia="es-MX"/>
              </w:rPr>
            </w:pPr>
            <w:r w:rsidRPr="00267C13">
              <w:rPr>
                <w:rFonts w:ascii="Arial" w:eastAsia="Times New Roman" w:hAnsi="Arial" w:cs="Arial"/>
                <w:sz w:val="16"/>
                <w:szCs w:val="16"/>
                <w:lang w:eastAsia="es-MX"/>
              </w:rPr>
              <w:t> </w:t>
            </w:r>
          </w:p>
        </w:tc>
      </w:tr>
      <w:tr w:rsidR="00267C13" w:rsidRPr="00267C13" w14:paraId="6B83C20E" w14:textId="77777777" w:rsidTr="00CE312D">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580634B6" w14:textId="77777777" w:rsidR="00A07855" w:rsidRPr="00267C13" w:rsidRDefault="00A07855" w:rsidP="00265F01">
            <w:pPr>
              <w:rPr>
                <w:rFonts w:ascii="Arial" w:eastAsia="Times New Roman" w:hAnsi="Arial" w:cs="Arial"/>
                <w:sz w:val="16"/>
                <w:szCs w:val="16"/>
                <w:lang w:eastAsia="es-MX"/>
              </w:rPr>
            </w:pPr>
            <w:r w:rsidRPr="00267C13">
              <w:rPr>
                <w:rFonts w:ascii="Arial" w:eastAsia="Times New Roman" w:hAnsi="Arial" w:cs="Arial"/>
                <w:sz w:val="16"/>
                <w:szCs w:val="16"/>
                <w:lang w:eastAsia="es-MX"/>
              </w:rPr>
              <w:t>DIRECTOR DE JURIDICO</w:t>
            </w:r>
          </w:p>
        </w:tc>
        <w:tc>
          <w:tcPr>
            <w:tcW w:w="1178" w:type="dxa"/>
            <w:tcBorders>
              <w:top w:val="nil"/>
              <w:left w:val="nil"/>
              <w:bottom w:val="single" w:sz="4" w:space="0" w:color="auto"/>
              <w:right w:val="single" w:sz="4" w:space="0" w:color="auto"/>
            </w:tcBorders>
            <w:shd w:val="clear" w:color="auto" w:fill="auto"/>
            <w:noWrap/>
            <w:vAlign w:val="bottom"/>
            <w:hideMark/>
          </w:tcPr>
          <w:p w14:paraId="01211E69" w14:textId="77777777" w:rsidR="00A07855" w:rsidRPr="00267C13" w:rsidRDefault="00A07855" w:rsidP="00265F01">
            <w:pPr>
              <w:jc w:val="right"/>
              <w:rPr>
                <w:rFonts w:ascii="Arial" w:eastAsia="Times New Roman" w:hAnsi="Arial" w:cs="Arial"/>
                <w:sz w:val="16"/>
                <w:szCs w:val="16"/>
                <w:lang w:eastAsia="es-MX"/>
              </w:rPr>
            </w:pPr>
            <w:r w:rsidRPr="00267C13">
              <w:rPr>
                <w:rFonts w:ascii="Arial" w:eastAsia="Times New Roman" w:hAnsi="Arial" w:cs="Arial"/>
                <w:sz w:val="16"/>
                <w:szCs w:val="16"/>
                <w:lang w:eastAsia="es-MX"/>
              </w:rPr>
              <w:t>1</w:t>
            </w:r>
          </w:p>
        </w:tc>
        <w:tc>
          <w:tcPr>
            <w:tcW w:w="1138" w:type="dxa"/>
            <w:tcBorders>
              <w:top w:val="nil"/>
              <w:left w:val="nil"/>
              <w:bottom w:val="single" w:sz="4" w:space="0" w:color="auto"/>
              <w:right w:val="single" w:sz="4" w:space="0" w:color="auto"/>
            </w:tcBorders>
            <w:shd w:val="clear" w:color="auto" w:fill="auto"/>
            <w:noWrap/>
            <w:vAlign w:val="bottom"/>
            <w:hideMark/>
          </w:tcPr>
          <w:p w14:paraId="6E985205" w14:textId="77777777" w:rsidR="00A07855" w:rsidRPr="00267C13" w:rsidRDefault="00A07855" w:rsidP="00265F01">
            <w:pPr>
              <w:rPr>
                <w:rFonts w:ascii="Arial" w:eastAsia="Times New Roman" w:hAnsi="Arial" w:cs="Arial"/>
                <w:sz w:val="16"/>
                <w:szCs w:val="16"/>
                <w:lang w:eastAsia="es-MX"/>
              </w:rPr>
            </w:pPr>
            <w:r w:rsidRPr="00267C13">
              <w:rPr>
                <w:rFonts w:ascii="Arial" w:eastAsia="Times New Roman" w:hAnsi="Arial" w:cs="Arial"/>
                <w:sz w:val="16"/>
                <w:szCs w:val="16"/>
                <w:lang w:eastAsia="es-MX"/>
              </w:rPr>
              <w:t> </w:t>
            </w:r>
          </w:p>
        </w:tc>
        <w:tc>
          <w:tcPr>
            <w:tcW w:w="1252" w:type="dxa"/>
            <w:tcBorders>
              <w:top w:val="nil"/>
              <w:left w:val="nil"/>
              <w:bottom w:val="single" w:sz="4" w:space="0" w:color="auto"/>
              <w:right w:val="single" w:sz="4" w:space="0" w:color="auto"/>
            </w:tcBorders>
            <w:shd w:val="clear" w:color="auto" w:fill="auto"/>
            <w:noWrap/>
            <w:vAlign w:val="bottom"/>
            <w:hideMark/>
          </w:tcPr>
          <w:p w14:paraId="648F8CA4" w14:textId="77777777" w:rsidR="00A07855" w:rsidRPr="00267C13" w:rsidRDefault="00A07855" w:rsidP="00265F01">
            <w:pPr>
              <w:jc w:val="right"/>
              <w:rPr>
                <w:rFonts w:ascii="Arial" w:eastAsia="Times New Roman" w:hAnsi="Arial" w:cs="Arial"/>
                <w:sz w:val="16"/>
                <w:szCs w:val="16"/>
                <w:lang w:eastAsia="es-MX"/>
              </w:rPr>
            </w:pPr>
            <w:r w:rsidRPr="00267C13">
              <w:rPr>
                <w:rFonts w:ascii="Arial" w:eastAsia="Times New Roman" w:hAnsi="Arial" w:cs="Arial"/>
                <w:sz w:val="16"/>
                <w:szCs w:val="16"/>
                <w:lang w:eastAsia="es-MX"/>
              </w:rPr>
              <w:t>1</w:t>
            </w:r>
          </w:p>
        </w:tc>
      </w:tr>
      <w:tr w:rsidR="00267C13" w:rsidRPr="00267C13" w14:paraId="731097D4" w14:textId="77777777" w:rsidTr="00CE312D">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38B8801B" w14:textId="77777777" w:rsidR="00A07855" w:rsidRPr="00267C13" w:rsidRDefault="00A07855" w:rsidP="00265F01">
            <w:pPr>
              <w:rPr>
                <w:rFonts w:ascii="Arial" w:eastAsia="Times New Roman" w:hAnsi="Arial" w:cs="Arial"/>
                <w:sz w:val="16"/>
                <w:szCs w:val="16"/>
                <w:lang w:eastAsia="es-MX"/>
              </w:rPr>
            </w:pPr>
            <w:r w:rsidRPr="00267C13">
              <w:rPr>
                <w:rFonts w:ascii="Arial" w:eastAsia="Times New Roman" w:hAnsi="Arial" w:cs="Arial"/>
                <w:sz w:val="16"/>
                <w:szCs w:val="16"/>
                <w:lang w:eastAsia="es-MX"/>
              </w:rPr>
              <w:t>AUXILIAR JURIDICO</w:t>
            </w:r>
          </w:p>
        </w:tc>
        <w:tc>
          <w:tcPr>
            <w:tcW w:w="1178" w:type="dxa"/>
            <w:tcBorders>
              <w:top w:val="nil"/>
              <w:left w:val="nil"/>
              <w:bottom w:val="single" w:sz="4" w:space="0" w:color="auto"/>
              <w:right w:val="single" w:sz="4" w:space="0" w:color="auto"/>
            </w:tcBorders>
            <w:shd w:val="clear" w:color="auto" w:fill="auto"/>
            <w:noWrap/>
            <w:vAlign w:val="bottom"/>
            <w:hideMark/>
          </w:tcPr>
          <w:p w14:paraId="191770BD" w14:textId="77777777" w:rsidR="00A07855" w:rsidRPr="00267C13" w:rsidRDefault="00A07855" w:rsidP="00265F01">
            <w:pPr>
              <w:jc w:val="right"/>
              <w:rPr>
                <w:rFonts w:ascii="Arial" w:eastAsia="Times New Roman" w:hAnsi="Arial" w:cs="Arial"/>
                <w:sz w:val="16"/>
                <w:szCs w:val="16"/>
                <w:lang w:eastAsia="es-MX"/>
              </w:rPr>
            </w:pPr>
            <w:r w:rsidRPr="00267C13">
              <w:rPr>
                <w:rFonts w:ascii="Arial" w:eastAsia="Times New Roman" w:hAnsi="Arial" w:cs="Arial"/>
                <w:sz w:val="16"/>
                <w:szCs w:val="16"/>
                <w:lang w:eastAsia="es-MX"/>
              </w:rPr>
              <w:t>2</w:t>
            </w:r>
          </w:p>
        </w:tc>
        <w:tc>
          <w:tcPr>
            <w:tcW w:w="1138" w:type="dxa"/>
            <w:tcBorders>
              <w:top w:val="nil"/>
              <w:left w:val="nil"/>
              <w:bottom w:val="single" w:sz="4" w:space="0" w:color="auto"/>
              <w:right w:val="single" w:sz="4" w:space="0" w:color="auto"/>
            </w:tcBorders>
            <w:shd w:val="clear" w:color="auto" w:fill="auto"/>
            <w:noWrap/>
            <w:vAlign w:val="bottom"/>
            <w:hideMark/>
          </w:tcPr>
          <w:p w14:paraId="334CCFD6" w14:textId="77777777" w:rsidR="00A07855" w:rsidRPr="00267C13" w:rsidRDefault="00A07855" w:rsidP="00265F01">
            <w:pPr>
              <w:rPr>
                <w:rFonts w:ascii="Arial" w:eastAsia="Times New Roman" w:hAnsi="Arial" w:cs="Arial"/>
                <w:sz w:val="16"/>
                <w:szCs w:val="16"/>
                <w:lang w:eastAsia="es-MX"/>
              </w:rPr>
            </w:pPr>
            <w:r w:rsidRPr="00267C13">
              <w:rPr>
                <w:rFonts w:ascii="Arial" w:eastAsia="Times New Roman" w:hAnsi="Arial" w:cs="Arial"/>
                <w:sz w:val="16"/>
                <w:szCs w:val="16"/>
                <w:lang w:eastAsia="es-MX"/>
              </w:rPr>
              <w:t> </w:t>
            </w:r>
          </w:p>
        </w:tc>
        <w:tc>
          <w:tcPr>
            <w:tcW w:w="1252" w:type="dxa"/>
            <w:tcBorders>
              <w:top w:val="nil"/>
              <w:left w:val="nil"/>
              <w:bottom w:val="single" w:sz="4" w:space="0" w:color="auto"/>
              <w:right w:val="single" w:sz="4" w:space="0" w:color="auto"/>
            </w:tcBorders>
            <w:shd w:val="clear" w:color="auto" w:fill="auto"/>
            <w:noWrap/>
            <w:vAlign w:val="bottom"/>
            <w:hideMark/>
          </w:tcPr>
          <w:p w14:paraId="24CE2208" w14:textId="77777777" w:rsidR="00A07855" w:rsidRPr="00267C13" w:rsidRDefault="00A07855" w:rsidP="00265F01">
            <w:pPr>
              <w:jc w:val="right"/>
              <w:rPr>
                <w:rFonts w:ascii="Arial" w:eastAsia="Times New Roman" w:hAnsi="Arial" w:cs="Arial"/>
                <w:sz w:val="16"/>
                <w:szCs w:val="16"/>
                <w:lang w:eastAsia="es-MX"/>
              </w:rPr>
            </w:pPr>
            <w:r w:rsidRPr="00267C13">
              <w:rPr>
                <w:rFonts w:ascii="Arial" w:eastAsia="Times New Roman" w:hAnsi="Arial" w:cs="Arial"/>
                <w:sz w:val="16"/>
                <w:szCs w:val="16"/>
                <w:lang w:eastAsia="es-MX"/>
              </w:rPr>
              <w:t>2</w:t>
            </w:r>
          </w:p>
        </w:tc>
      </w:tr>
      <w:tr w:rsidR="00267C13" w:rsidRPr="00267C13" w14:paraId="183C9171" w14:textId="77777777" w:rsidTr="00CE312D">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5E9DA5D6" w14:textId="77777777" w:rsidR="00A07855" w:rsidRPr="00267C13" w:rsidRDefault="00A07855" w:rsidP="00265F01">
            <w:pPr>
              <w:rPr>
                <w:rFonts w:ascii="Arial" w:eastAsia="Times New Roman" w:hAnsi="Arial" w:cs="Arial"/>
                <w:sz w:val="16"/>
                <w:szCs w:val="16"/>
                <w:lang w:eastAsia="es-MX"/>
              </w:rPr>
            </w:pPr>
            <w:r w:rsidRPr="00267C13">
              <w:rPr>
                <w:rFonts w:ascii="Arial" w:eastAsia="Times New Roman" w:hAnsi="Arial" w:cs="Arial"/>
                <w:sz w:val="16"/>
                <w:szCs w:val="16"/>
                <w:lang w:eastAsia="es-MX"/>
              </w:rPr>
              <w:t>SECRETARIA B</w:t>
            </w:r>
          </w:p>
        </w:tc>
        <w:tc>
          <w:tcPr>
            <w:tcW w:w="1178" w:type="dxa"/>
            <w:tcBorders>
              <w:top w:val="nil"/>
              <w:left w:val="nil"/>
              <w:bottom w:val="single" w:sz="4" w:space="0" w:color="auto"/>
              <w:right w:val="single" w:sz="4" w:space="0" w:color="auto"/>
            </w:tcBorders>
            <w:shd w:val="clear" w:color="auto" w:fill="auto"/>
            <w:noWrap/>
            <w:vAlign w:val="bottom"/>
            <w:hideMark/>
          </w:tcPr>
          <w:p w14:paraId="60EFEC77" w14:textId="77777777" w:rsidR="00A07855" w:rsidRPr="00267C13" w:rsidRDefault="00A07855" w:rsidP="00265F01">
            <w:pPr>
              <w:jc w:val="right"/>
              <w:rPr>
                <w:rFonts w:ascii="Arial" w:eastAsia="Times New Roman" w:hAnsi="Arial" w:cs="Arial"/>
                <w:sz w:val="16"/>
                <w:szCs w:val="16"/>
                <w:lang w:eastAsia="es-MX"/>
              </w:rPr>
            </w:pPr>
            <w:r w:rsidRPr="00267C13">
              <w:rPr>
                <w:rFonts w:ascii="Arial" w:eastAsia="Times New Roman" w:hAnsi="Arial" w:cs="Arial"/>
                <w:sz w:val="16"/>
                <w:szCs w:val="16"/>
                <w:lang w:eastAsia="es-MX"/>
              </w:rPr>
              <w:t>1</w:t>
            </w:r>
          </w:p>
        </w:tc>
        <w:tc>
          <w:tcPr>
            <w:tcW w:w="1138" w:type="dxa"/>
            <w:tcBorders>
              <w:top w:val="nil"/>
              <w:left w:val="nil"/>
              <w:bottom w:val="single" w:sz="4" w:space="0" w:color="auto"/>
              <w:right w:val="single" w:sz="4" w:space="0" w:color="auto"/>
            </w:tcBorders>
            <w:shd w:val="clear" w:color="auto" w:fill="auto"/>
            <w:noWrap/>
            <w:vAlign w:val="bottom"/>
            <w:hideMark/>
          </w:tcPr>
          <w:p w14:paraId="6F4F7662" w14:textId="77777777" w:rsidR="00A07855" w:rsidRPr="00267C13" w:rsidRDefault="00A07855" w:rsidP="00265F01">
            <w:pPr>
              <w:jc w:val="right"/>
              <w:rPr>
                <w:rFonts w:ascii="Arial" w:eastAsia="Times New Roman" w:hAnsi="Arial" w:cs="Arial"/>
                <w:sz w:val="16"/>
                <w:szCs w:val="16"/>
                <w:lang w:eastAsia="es-MX"/>
              </w:rPr>
            </w:pPr>
            <w:r w:rsidRPr="00267C13">
              <w:rPr>
                <w:rFonts w:ascii="Arial" w:eastAsia="Times New Roman" w:hAnsi="Arial" w:cs="Arial"/>
                <w:sz w:val="16"/>
                <w:szCs w:val="16"/>
                <w:lang w:eastAsia="es-MX"/>
              </w:rPr>
              <w:t>1</w:t>
            </w:r>
          </w:p>
        </w:tc>
        <w:tc>
          <w:tcPr>
            <w:tcW w:w="1252" w:type="dxa"/>
            <w:tcBorders>
              <w:top w:val="nil"/>
              <w:left w:val="nil"/>
              <w:bottom w:val="single" w:sz="4" w:space="0" w:color="auto"/>
              <w:right w:val="single" w:sz="4" w:space="0" w:color="auto"/>
            </w:tcBorders>
            <w:shd w:val="clear" w:color="auto" w:fill="auto"/>
            <w:noWrap/>
            <w:vAlign w:val="bottom"/>
            <w:hideMark/>
          </w:tcPr>
          <w:p w14:paraId="567D6FAF" w14:textId="77777777" w:rsidR="00A07855" w:rsidRPr="00267C13" w:rsidRDefault="00A07855" w:rsidP="00265F01">
            <w:pPr>
              <w:rPr>
                <w:rFonts w:ascii="Arial" w:eastAsia="Times New Roman" w:hAnsi="Arial" w:cs="Arial"/>
                <w:sz w:val="16"/>
                <w:szCs w:val="16"/>
                <w:lang w:eastAsia="es-MX"/>
              </w:rPr>
            </w:pPr>
            <w:r w:rsidRPr="00267C13">
              <w:rPr>
                <w:rFonts w:ascii="Arial" w:eastAsia="Times New Roman" w:hAnsi="Arial" w:cs="Arial"/>
                <w:sz w:val="16"/>
                <w:szCs w:val="16"/>
                <w:lang w:eastAsia="es-MX"/>
              </w:rPr>
              <w:t> </w:t>
            </w:r>
          </w:p>
        </w:tc>
      </w:tr>
      <w:tr w:rsidR="00267C13" w:rsidRPr="00267C13" w14:paraId="0A739541" w14:textId="77777777" w:rsidTr="00CE312D">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66A46900" w14:textId="77777777" w:rsidR="00A07855" w:rsidRPr="00267C13" w:rsidRDefault="00A07855" w:rsidP="00265F01">
            <w:pPr>
              <w:rPr>
                <w:rFonts w:ascii="Arial" w:eastAsia="Times New Roman" w:hAnsi="Arial" w:cs="Arial"/>
                <w:sz w:val="16"/>
                <w:szCs w:val="16"/>
                <w:lang w:eastAsia="es-MX"/>
              </w:rPr>
            </w:pPr>
            <w:r w:rsidRPr="00267C13">
              <w:rPr>
                <w:rFonts w:ascii="Arial" w:eastAsia="Times New Roman" w:hAnsi="Arial" w:cs="Arial"/>
                <w:sz w:val="16"/>
                <w:szCs w:val="16"/>
                <w:lang w:eastAsia="es-MX"/>
              </w:rPr>
              <w:t xml:space="preserve">SECRETARIA </w:t>
            </w:r>
          </w:p>
        </w:tc>
        <w:tc>
          <w:tcPr>
            <w:tcW w:w="1178" w:type="dxa"/>
            <w:tcBorders>
              <w:top w:val="nil"/>
              <w:left w:val="nil"/>
              <w:bottom w:val="single" w:sz="4" w:space="0" w:color="auto"/>
              <w:right w:val="single" w:sz="4" w:space="0" w:color="auto"/>
            </w:tcBorders>
            <w:shd w:val="clear" w:color="auto" w:fill="auto"/>
            <w:noWrap/>
            <w:vAlign w:val="bottom"/>
            <w:hideMark/>
          </w:tcPr>
          <w:p w14:paraId="4C5D13BE" w14:textId="77777777" w:rsidR="00A07855" w:rsidRPr="00267C13" w:rsidRDefault="00A07855" w:rsidP="00265F01">
            <w:pPr>
              <w:jc w:val="right"/>
              <w:rPr>
                <w:rFonts w:ascii="Arial" w:eastAsia="Times New Roman" w:hAnsi="Arial" w:cs="Arial"/>
                <w:sz w:val="16"/>
                <w:szCs w:val="16"/>
                <w:lang w:eastAsia="es-MX"/>
              </w:rPr>
            </w:pPr>
            <w:r w:rsidRPr="00267C13">
              <w:rPr>
                <w:rFonts w:ascii="Arial" w:eastAsia="Times New Roman" w:hAnsi="Arial" w:cs="Arial"/>
                <w:sz w:val="16"/>
                <w:szCs w:val="16"/>
                <w:lang w:eastAsia="es-MX"/>
              </w:rPr>
              <w:t>1</w:t>
            </w:r>
          </w:p>
        </w:tc>
        <w:tc>
          <w:tcPr>
            <w:tcW w:w="1138" w:type="dxa"/>
            <w:tcBorders>
              <w:top w:val="nil"/>
              <w:left w:val="nil"/>
              <w:bottom w:val="single" w:sz="4" w:space="0" w:color="auto"/>
              <w:right w:val="single" w:sz="4" w:space="0" w:color="auto"/>
            </w:tcBorders>
            <w:shd w:val="clear" w:color="auto" w:fill="auto"/>
            <w:noWrap/>
            <w:vAlign w:val="bottom"/>
            <w:hideMark/>
          </w:tcPr>
          <w:p w14:paraId="29CB4BB2" w14:textId="77777777" w:rsidR="00A07855" w:rsidRPr="00267C13" w:rsidRDefault="00A07855" w:rsidP="00265F01">
            <w:pPr>
              <w:jc w:val="right"/>
              <w:rPr>
                <w:rFonts w:ascii="Arial" w:eastAsia="Times New Roman" w:hAnsi="Arial" w:cs="Arial"/>
                <w:sz w:val="16"/>
                <w:szCs w:val="16"/>
                <w:lang w:eastAsia="es-MX"/>
              </w:rPr>
            </w:pPr>
            <w:r w:rsidRPr="00267C13">
              <w:rPr>
                <w:rFonts w:ascii="Arial" w:eastAsia="Times New Roman" w:hAnsi="Arial" w:cs="Arial"/>
                <w:sz w:val="16"/>
                <w:szCs w:val="16"/>
                <w:lang w:eastAsia="es-MX"/>
              </w:rPr>
              <w:t>1</w:t>
            </w:r>
          </w:p>
        </w:tc>
        <w:tc>
          <w:tcPr>
            <w:tcW w:w="1252" w:type="dxa"/>
            <w:tcBorders>
              <w:top w:val="nil"/>
              <w:left w:val="nil"/>
              <w:bottom w:val="single" w:sz="4" w:space="0" w:color="auto"/>
              <w:right w:val="single" w:sz="4" w:space="0" w:color="auto"/>
            </w:tcBorders>
            <w:shd w:val="clear" w:color="auto" w:fill="auto"/>
            <w:noWrap/>
            <w:vAlign w:val="bottom"/>
            <w:hideMark/>
          </w:tcPr>
          <w:p w14:paraId="7723C62D" w14:textId="77777777" w:rsidR="00A07855" w:rsidRPr="00267C13" w:rsidRDefault="00A07855" w:rsidP="00265F01">
            <w:pPr>
              <w:rPr>
                <w:rFonts w:ascii="Arial" w:eastAsia="Times New Roman" w:hAnsi="Arial" w:cs="Arial"/>
                <w:sz w:val="16"/>
                <w:szCs w:val="16"/>
                <w:lang w:eastAsia="es-MX"/>
              </w:rPr>
            </w:pPr>
            <w:r w:rsidRPr="00267C13">
              <w:rPr>
                <w:rFonts w:ascii="Arial" w:eastAsia="Times New Roman" w:hAnsi="Arial" w:cs="Arial"/>
                <w:sz w:val="16"/>
                <w:szCs w:val="16"/>
                <w:lang w:eastAsia="es-MX"/>
              </w:rPr>
              <w:t> </w:t>
            </w:r>
          </w:p>
        </w:tc>
      </w:tr>
      <w:tr w:rsidR="00267C13" w:rsidRPr="00267C13" w14:paraId="296386C3" w14:textId="77777777" w:rsidTr="00CE312D">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0F3190D2" w14:textId="77777777" w:rsidR="00A07855" w:rsidRPr="00267C13" w:rsidRDefault="00A07855" w:rsidP="00265F01">
            <w:pPr>
              <w:rPr>
                <w:rFonts w:ascii="Arial" w:eastAsia="Times New Roman" w:hAnsi="Arial" w:cs="Arial"/>
                <w:b/>
                <w:bCs/>
                <w:sz w:val="16"/>
                <w:szCs w:val="16"/>
                <w:lang w:eastAsia="es-MX"/>
              </w:rPr>
            </w:pPr>
            <w:r w:rsidRPr="00267C13">
              <w:rPr>
                <w:rFonts w:ascii="Arial" w:eastAsia="Times New Roman" w:hAnsi="Arial" w:cs="Arial"/>
                <w:b/>
                <w:bCs/>
                <w:sz w:val="16"/>
                <w:szCs w:val="16"/>
                <w:lang w:eastAsia="es-MX"/>
              </w:rPr>
              <w:t>DEPTO DE RECLUTAMIENTO Y EXTRANJERIA</w:t>
            </w:r>
          </w:p>
        </w:tc>
        <w:tc>
          <w:tcPr>
            <w:tcW w:w="1178" w:type="dxa"/>
            <w:tcBorders>
              <w:top w:val="nil"/>
              <w:left w:val="nil"/>
              <w:bottom w:val="single" w:sz="4" w:space="0" w:color="auto"/>
              <w:right w:val="single" w:sz="4" w:space="0" w:color="auto"/>
            </w:tcBorders>
            <w:shd w:val="clear" w:color="auto" w:fill="auto"/>
            <w:noWrap/>
            <w:vAlign w:val="bottom"/>
            <w:hideMark/>
          </w:tcPr>
          <w:p w14:paraId="7B8D7039" w14:textId="77777777" w:rsidR="00A07855" w:rsidRPr="00267C13" w:rsidRDefault="00A07855" w:rsidP="00265F01">
            <w:pPr>
              <w:rPr>
                <w:rFonts w:ascii="Arial" w:eastAsia="Times New Roman" w:hAnsi="Arial" w:cs="Arial"/>
                <w:sz w:val="16"/>
                <w:szCs w:val="16"/>
                <w:lang w:eastAsia="es-MX"/>
              </w:rPr>
            </w:pPr>
            <w:r w:rsidRPr="00267C13">
              <w:rPr>
                <w:rFonts w:ascii="Arial" w:eastAsia="Times New Roman" w:hAnsi="Arial" w:cs="Arial"/>
                <w:sz w:val="16"/>
                <w:szCs w:val="16"/>
                <w:lang w:eastAsia="es-MX"/>
              </w:rPr>
              <w:t> </w:t>
            </w:r>
          </w:p>
        </w:tc>
        <w:tc>
          <w:tcPr>
            <w:tcW w:w="1138" w:type="dxa"/>
            <w:tcBorders>
              <w:top w:val="nil"/>
              <w:left w:val="nil"/>
              <w:bottom w:val="single" w:sz="4" w:space="0" w:color="auto"/>
              <w:right w:val="single" w:sz="4" w:space="0" w:color="auto"/>
            </w:tcBorders>
            <w:shd w:val="clear" w:color="auto" w:fill="auto"/>
            <w:noWrap/>
            <w:vAlign w:val="bottom"/>
            <w:hideMark/>
          </w:tcPr>
          <w:p w14:paraId="7C1733CA" w14:textId="77777777" w:rsidR="00A07855" w:rsidRPr="00267C13" w:rsidRDefault="00A07855" w:rsidP="00265F01">
            <w:pPr>
              <w:rPr>
                <w:rFonts w:ascii="Arial" w:eastAsia="Times New Roman" w:hAnsi="Arial" w:cs="Arial"/>
                <w:sz w:val="16"/>
                <w:szCs w:val="16"/>
                <w:lang w:eastAsia="es-MX"/>
              </w:rPr>
            </w:pPr>
            <w:r w:rsidRPr="00267C13">
              <w:rPr>
                <w:rFonts w:ascii="Arial" w:eastAsia="Times New Roman" w:hAnsi="Arial" w:cs="Arial"/>
                <w:sz w:val="16"/>
                <w:szCs w:val="16"/>
                <w:lang w:eastAsia="es-MX"/>
              </w:rPr>
              <w:t> </w:t>
            </w:r>
          </w:p>
        </w:tc>
        <w:tc>
          <w:tcPr>
            <w:tcW w:w="1252" w:type="dxa"/>
            <w:tcBorders>
              <w:top w:val="nil"/>
              <w:left w:val="nil"/>
              <w:bottom w:val="single" w:sz="4" w:space="0" w:color="auto"/>
              <w:right w:val="single" w:sz="4" w:space="0" w:color="auto"/>
            </w:tcBorders>
            <w:shd w:val="clear" w:color="auto" w:fill="auto"/>
            <w:noWrap/>
            <w:vAlign w:val="bottom"/>
            <w:hideMark/>
          </w:tcPr>
          <w:p w14:paraId="212ABA9B" w14:textId="77777777" w:rsidR="00A07855" w:rsidRPr="00267C13" w:rsidRDefault="00A07855" w:rsidP="00265F01">
            <w:pPr>
              <w:rPr>
                <w:rFonts w:ascii="Arial" w:eastAsia="Times New Roman" w:hAnsi="Arial" w:cs="Arial"/>
                <w:sz w:val="16"/>
                <w:szCs w:val="16"/>
                <w:lang w:eastAsia="es-MX"/>
              </w:rPr>
            </w:pPr>
            <w:r w:rsidRPr="00267C13">
              <w:rPr>
                <w:rFonts w:ascii="Arial" w:eastAsia="Times New Roman" w:hAnsi="Arial" w:cs="Arial"/>
                <w:sz w:val="16"/>
                <w:szCs w:val="16"/>
                <w:lang w:eastAsia="es-MX"/>
              </w:rPr>
              <w:t> </w:t>
            </w:r>
          </w:p>
        </w:tc>
      </w:tr>
      <w:tr w:rsidR="00267C13" w:rsidRPr="00267C13" w14:paraId="357EC218" w14:textId="77777777" w:rsidTr="00CE312D">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6A35A3E7" w14:textId="77777777" w:rsidR="00A07855" w:rsidRPr="00267C13" w:rsidRDefault="00A07855" w:rsidP="00265F01">
            <w:pPr>
              <w:rPr>
                <w:rFonts w:ascii="Arial" w:eastAsia="Times New Roman" w:hAnsi="Arial" w:cs="Arial"/>
                <w:sz w:val="16"/>
                <w:szCs w:val="16"/>
                <w:lang w:eastAsia="es-MX"/>
              </w:rPr>
            </w:pPr>
            <w:r w:rsidRPr="00267C13">
              <w:rPr>
                <w:rFonts w:ascii="Arial" w:eastAsia="Times New Roman" w:hAnsi="Arial" w:cs="Arial"/>
                <w:sz w:val="16"/>
                <w:szCs w:val="16"/>
                <w:lang w:eastAsia="es-MX"/>
              </w:rPr>
              <w:t xml:space="preserve">SECRETARIA (O) DE RECLUTAMIENTO      </w:t>
            </w:r>
          </w:p>
        </w:tc>
        <w:tc>
          <w:tcPr>
            <w:tcW w:w="1178" w:type="dxa"/>
            <w:tcBorders>
              <w:top w:val="nil"/>
              <w:left w:val="nil"/>
              <w:bottom w:val="single" w:sz="4" w:space="0" w:color="auto"/>
              <w:right w:val="single" w:sz="4" w:space="0" w:color="auto"/>
            </w:tcBorders>
            <w:shd w:val="clear" w:color="auto" w:fill="auto"/>
            <w:noWrap/>
            <w:vAlign w:val="bottom"/>
            <w:hideMark/>
          </w:tcPr>
          <w:p w14:paraId="26DDD68C" w14:textId="77777777" w:rsidR="00A07855" w:rsidRPr="00267C13" w:rsidRDefault="00A07855" w:rsidP="00265F01">
            <w:pPr>
              <w:jc w:val="right"/>
              <w:rPr>
                <w:rFonts w:ascii="Arial" w:eastAsia="Times New Roman" w:hAnsi="Arial" w:cs="Arial"/>
                <w:sz w:val="16"/>
                <w:szCs w:val="16"/>
                <w:lang w:eastAsia="es-MX"/>
              </w:rPr>
            </w:pPr>
            <w:r w:rsidRPr="00267C13">
              <w:rPr>
                <w:rFonts w:ascii="Arial" w:eastAsia="Times New Roman" w:hAnsi="Arial" w:cs="Arial"/>
                <w:sz w:val="16"/>
                <w:szCs w:val="16"/>
                <w:lang w:eastAsia="es-MX"/>
              </w:rPr>
              <w:t>1</w:t>
            </w:r>
          </w:p>
        </w:tc>
        <w:tc>
          <w:tcPr>
            <w:tcW w:w="1138" w:type="dxa"/>
            <w:tcBorders>
              <w:top w:val="nil"/>
              <w:left w:val="nil"/>
              <w:bottom w:val="single" w:sz="4" w:space="0" w:color="auto"/>
              <w:right w:val="single" w:sz="4" w:space="0" w:color="auto"/>
            </w:tcBorders>
            <w:shd w:val="clear" w:color="auto" w:fill="auto"/>
            <w:noWrap/>
            <w:vAlign w:val="bottom"/>
            <w:hideMark/>
          </w:tcPr>
          <w:p w14:paraId="277C757A" w14:textId="77777777" w:rsidR="00A07855" w:rsidRPr="00267C13" w:rsidRDefault="00A07855" w:rsidP="00265F01">
            <w:pPr>
              <w:jc w:val="right"/>
              <w:rPr>
                <w:rFonts w:ascii="Arial" w:eastAsia="Times New Roman" w:hAnsi="Arial" w:cs="Arial"/>
                <w:sz w:val="16"/>
                <w:szCs w:val="16"/>
                <w:lang w:eastAsia="es-MX"/>
              </w:rPr>
            </w:pPr>
            <w:r w:rsidRPr="00267C13">
              <w:rPr>
                <w:rFonts w:ascii="Arial" w:eastAsia="Times New Roman" w:hAnsi="Arial" w:cs="Arial"/>
                <w:sz w:val="16"/>
                <w:szCs w:val="16"/>
                <w:lang w:eastAsia="es-MX"/>
              </w:rPr>
              <w:t>1</w:t>
            </w:r>
          </w:p>
        </w:tc>
        <w:tc>
          <w:tcPr>
            <w:tcW w:w="1252" w:type="dxa"/>
            <w:tcBorders>
              <w:top w:val="nil"/>
              <w:left w:val="nil"/>
              <w:bottom w:val="single" w:sz="4" w:space="0" w:color="auto"/>
              <w:right w:val="single" w:sz="4" w:space="0" w:color="auto"/>
            </w:tcBorders>
            <w:shd w:val="clear" w:color="auto" w:fill="auto"/>
            <w:noWrap/>
            <w:vAlign w:val="bottom"/>
            <w:hideMark/>
          </w:tcPr>
          <w:p w14:paraId="6CB3A122" w14:textId="77777777" w:rsidR="00A07855" w:rsidRPr="00267C13" w:rsidRDefault="00A07855" w:rsidP="00265F01">
            <w:pPr>
              <w:rPr>
                <w:rFonts w:ascii="Arial" w:eastAsia="Times New Roman" w:hAnsi="Arial" w:cs="Arial"/>
                <w:sz w:val="16"/>
                <w:szCs w:val="16"/>
                <w:lang w:eastAsia="es-MX"/>
              </w:rPr>
            </w:pPr>
            <w:r w:rsidRPr="00267C13">
              <w:rPr>
                <w:rFonts w:ascii="Arial" w:eastAsia="Times New Roman" w:hAnsi="Arial" w:cs="Arial"/>
                <w:sz w:val="16"/>
                <w:szCs w:val="16"/>
                <w:lang w:eastAsia="es-MX"/>
              </w:rPr>
              <w:t> </w:t>
            </w:r>
          </w:p>
        </w:tc>
      </w:tr>
      <w:tr w:rsidR="00267C13" w:rsidRPr="00267C13" w14:paraId="76387CD2" w14:textId="77777777" w:rsidTr="00CE312D">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5AE8DDCC" w14:textId="77777777" w:rsidR="00A07855" w:rsidRPr="00267C13" w:rsidRDefault="00A07855" w:rsidP="00265F01">
            <w:pPr>
              <w:rPr>
                <w:rFonts w:ascii="Arial" w:eastAsia="Times New Roman" w:hAnsi="Arial" w:cs="Arial"/>
                <w:b/>
                <w:bCs/>
                <w:sz w:val="16"/>
                <w:szCs w:val="16"/>
                <w:lang w:eastAsia="es-MX"/>
              </w:rPr>
            </w:pPr>
            <w:r w:rsidRPr="00267C13">
              <w:rPr>
                <w:rFonts w:ascii="Arial" w:eastAsia="Times New Roman" w:hAnsi="Arial" w:cs="Arial"/>
                <w:b/>
                <w:bCs/>
                <w:sz w:val="16"/>
                <w:szCs w:val="16"/>
                <w:lang w:eastAsia="es-MX"/>
              </w:rPr>
              <w:t>UNIDAD DE ACCESO A LA INFORMACION</w:t>
            </w:r>
          </w:p>
        </w:tc>
        <w:tc>
          <w:tcPr>
            <w:tcW w:w="1178" w:type="dxa"/>
            <w:tcBorders>
              <w:top w:val="nil"/>
              <w:left w:val="nil"/>
              <w:bottom w:val="single" w:sz="4" w:space="0" w:color="auto"/>
              <w:right w:val="single" w:sz="4" w:space="0" w:color="auto"/>
            </w:tcBorders>
            <w:shd w:val="clear" w:color="auto" w:fill="auto"/>
            <w:noWrap/>
            <w:vAlign w:val="bottom"/>
            <w:hideMark/>
          </w:tcPr>
          <w:p w14:paraId="3291B519" w14:textId="77777777" w:rsidR="00A07855" w:rsidRPr="00267C13" w:rsidRDefault="00A07855" w:rsidP="00265F01">
            <w:pPr>
              <w:rPr>
                <w:rFonts w:ascii="Arial" w:eastAsia="Times New Roman" w:hAnsi="Arial" w:cs="Arial"/>
                <w:sz w:val="16"/>
                <w:szCs w:val="16"/>
                <w:lang w:eastAsia="es-MX"/>
              </w:rPr>
            </w:pPr>
            <w:r w:rsidRPr="00267C13">
              <w:rPr>
                <w:rFonts w:ascii="Arial" w:eastAsia="Times New Roman" w:hAnsi="Arial" w:cs="Arial"/>
                <w:sz w:val="16"/>
                <w:szCs w:val="16"/>
                <w:lang w:eastAsia="es-MX"/>
              </w:rPr>
              <w:t> </w:t>
            </w:r>
          </w:p>
        </w:tc>
        <w:tc>
          <w:tcPr>
            <w:tcW w:w="1138" w:type="dxa"/>
            <w:tcBorders>
              <w:top w:val="nil"/>
              <w:left w:val="nil"/>
              <w:bottom w:val="single" w:sz="4" w:space="0" w:color="auto"/>
              <w:right w:val="single" w:sz="4" w:space="0" w:color="auto"/>
            </w:tcBorders>
            <w:shd w:val="clear" w:color="auto" w:fill="auto"/>
            <w:noWrap/>
            <w:vAlign w:val="bottom"/>
            <w:hideMark/>
          </w:tcPr>
          <w:p w14:paraId="1ADD5FB1" w14:textId="77777777" w:rsidR="00A07855" w:rsidRPr="00267C13" w:rsidRDefault="00A07855" w:rsidP="00265F01">
            <w:pPr>
              <w:rPr>
                <w:rFonts w:ascii="Arial" w:eastAsia="Times New Roman" w:hAnsi="Arial" w:cs="Arial"/>
                <w:sz w:val="16"/>
                <w:szCs w:val="16"/>
                <w:lang w:eastAsia="es-MX"/>
              </w:rPr>
            </w:pPr>
            <w:r w:rsidRPr="00267C13">
              <w:rPr>
                <w:rFonts w:ascii="Arial" w:eastAsia="Times New Roman" w:hAnsi="Arial" w:cs="Arial"/>
                <w:sz w:val="16"/>
                <w:szCs w:val="16"/>
                <w:lang w:eastAsia="es-MX"/>
              </w:rPr>
              <w:t> </w:t>
            </w:r>
          </w:p>
        </w:tc>
        <w:tc>
          <w:tcPr>
            <w:tcW w:w="1252" w:type="dxa"/>
            <w:tcBorders>
              <w:top w:val="nil"/>
              <w:left w:val="nil"/>
              <w:bottom w:val="single" w:sz="4" w:space="0" w:color="auto"/>
              <w:right w:val="single" w:sz="4" w:space="0" w:color="auto"/>
            </w:tcBorders>
            <w:shd w:val="clear" w:color="auto" w:fill="auto"/>
            <w:noWrap/>
            <w:vAlign w:val="bottom"/>
            <w:hideMark/>
          </w:tcPr>
          <w:p w14:paraId="39ACDA73" w14:textId="77777777" w:rsidR="00A07855" w:rsidRPr="00267C13" w:rsidRDefault="00A07855" w:rsidP="00265F01">
            <w:pPr>
              <w:rPr>
                <w:rFonts w:ascii="Arial" w:eastAsia="Times New Roman" w:hAnsi="Arial" w:cs="Arial"/>
                <w:sz w:val="16"/>
                <w:szCs w:val="16"/>
                <w:lang w:eastAsia="es-MX"/>
              </w:rPr>
            </w:pPr>
            <w:r w:rsidRPr="00267C13">
              <w:rPr>
                <w:rFonts w:ascii="Arial" w:eastAsia="Times New Roman" w:hAnsi="Arial" w:cs="Arial"/>
                <w:sz w:val="16"/>
                <w:szCs w:val="16"/>
                <w:lang w:eastAsia="es-MX"/>
              </w:rPr>
              <w:t> </w:t>
            </w:r>
          </w:p>
        </w:tc>
      </w:tr>
      <w:tr w:rsidR="00267C13" w:rsidRPr="00267C13" w14:paraId="6029ED76" w14:textId="77777777" w:rsidTr="00CE312D">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701973C8" w14:textId="77777777" w:rsidR="00A07855" w:rsidRPr="00267C13" w:rsidRDefault="00A07855" w:rsidP="00265F01">
            <w:pPr>
              <w:rPr>
                <w:rFonts w:ascii="Arial" w:eastAsia="Times New Roman" w:hAnsi="Arial" w:cs="Arial"/>
                <w:sz w:val="16"/>
                <w:szCs w:val="16"/>
                <w:lang w:eastAsia="es-MX"/>
              </w:rPr>
            </w:pPr>
            <w:r w:rsidRPr="00267C13">
              <w:rPr>
                <w:rFonts w:ascii="Arial" w:eastAsia="Times New Roman" w:hAnsi="Arial" w:cs="Arial"/>
                <w:sz w:val="16"/>
                <w:szCs w:val="16"/>
                <w:lang w:eastAsia="es-MX"/>
              </w:rPr>
              <w:t>JEFE DE LA UNIDAD DE ACCESA LA INFOR</w:t>
            </w:r>
          </w:p>
        </w:tc>
        <w:tc>
          <w:tcPr>
            <w:tcW w:w="1178" w:type="dxa"/>
            <w:tcBorders>
              <w:top w:val="nil"/>
              <w:left w:val="nil"/>
              <w:bottom w:val="single" w:sz="4" w:space="0" w:color="auto"/>
              <w:right w:val="single" w:sz="4" w:space="0" w:color="auto"/>
            </w:tcBorders>
            <w:shd w:val="clear" w:color="auto" w:fill="auto"/>
            <w:noWrap/>
            <w:vAlign w:val="bottom"/>
            <w:hideMark/>
          </w:tcPr>
          <w:p w14:paraId="1B7BA44A" w14:textId="77777777" w:rsidR="00A07855" w:rsidRPr="00267C13" w:rsidRDefault="00A07855" w:rsidP="00265F01">
            <w:pPr>
              <w:jc w:val="right"/>
              <w:rPr>
                <w:rFonts w:ascii="Arial" w:eastAsia="Times New Roman" w:hAnsi="Arial" w:cs="Arial"/>
                <w:sz w:val="16"/>
                <w:szCs w:val="16"/>
                <w:lang w:eastAsia="es-MX"/>
              </w:rPr>
            </w:pPr>
            <w:r w:rsidRPr="00267C13">
              <w:rPr>
                <w:rFonts w:ascii="Arial" w:eastAsia="Times New Roman" w:hAnsi="Arial" w:cs="Arial"/>
                <w:sz w:val="16"/>
                <w:szCs w:val="16"/>
                <w:lang w:eastAsia="es-MX"/>
              </w:rPr>
              <w:t>1</w:t>
            </w:r>
          </w:p>
        </w:tc>
        <w:tc>
          <w:tcPr>
            <w:tcW w:w="1138" w:type="dxa"/>
            <w:tcBorders>
              <w:top w:val="nil"/>
              <w:left w:val="nil"/>
              <w:bottom w:val="single" w:sz="4" w:space="0" w:color="auto"/>
              <w:right w:val="single" w:sz="4" w:space="0" w:color="auto"/>
            </w:tcBorders>
            <w:shd w:val="clear" w:color="auto" w:fill="auto"/>
            <w:noWrap/>
            <w:vAlign w:val="bottom"/>
            <w:hideMark/>
          </w:tcPr>
          <w:p w14:paraId="715A5C42" w14:textId="77777777" w:rsidR="00A07855" w:rsidRPr="00267C13" w:rsidRDefault="00A07855" w:rsidP="00265F01">
            <w:pPr>
              <w:rPr>
                <w:rFonts w:ascii="Arial" w:eastAsia="Times New Roman" w:hAnsi="Arial" w:cs="Arial"/>
                <w:sz w:val="16"/>
                <w:szCs w:val="16"/>
                <w:lang w:eastAsia="es-MX"/>
              </w:rPr>
            </w:pPr>
            <w:r w:rsidRPr="00267C13">
              <w:rPr>
                <w:rFonts w:ascii="Arial" w:eastAsia="Times New Roman" w:hAnsi="Arial" w:cs="Arial"/>
                <w:sz w:val="16"/>
                <w:szCs w:val="16"/>
                <w:lang w:eastAsia="es-MX"/>
              </w:rPr>
              <w:t> </w:t>
            </w:r>
          </w:p>
        </w:tc>
        <w:tc>
          <w:tcPr>
            <w:tcW w:w="1252" w:type="dxa"/>
            <w:tcBorders>
              <w:top w:val="nil"/>
              <w:left w:val="nil"/>
              <w:bottom w:val="single" w:sz="4" w:space="0" w:color="auto"/>
              <w:right w:val="single" w:sz="4" w:space="0" w:color="auto"/>
            </w:tcBorders>
            <w:shd w:val="clear" w:color="auto" w:fill="auto"/>
            <w:noWrap/>
            <w:vAlign w:val="bottom"/>
            <w:hideMark/>
          </w:tcPr>
          <w:p w14:paraId="329244B7" w14:textId="77777777" w:rsidR="00A07855" w:rsidRPr="00267C13" w:rsidRDefault="00A07855" w:rsidP="00265F01">
            <w:pPr>
              <w:jc w:val="right"/>
              <w:rPr>
                <w:rFonts w:ascii="Arial" w:eastAsia="Times New Roman" w:hAnsi="Arial" w:cs="Arial"/>
                <w:sz w:val="16"/>
                <w:szCs w:val="16"/>
                <w:lang w:eastAsia="es-MX"/>
              </w:rPr>
            </w:pPr>
            <w:r w:rsidRPr="00267C13">
              <w:rPr>
                <w:rFonts w:ascii="Arial" w:eastAsia="Times New Roman" w:hAnsi="Arial" w:cs="Arial"/>
                <w:sz w:val="16"/>
                <w:szCs w:val="16"/>
                <w:lang w:eastAsia="es-MX"/>
              </w:rPr>
              <w:t>1</w:t>
            </w:r>
          </w:p>
        </w:tc>
      </w:tr>
      <w:tr w:rsidR="00267C13" w:rsidRPr="00267C13" w14:paraId="284E0422" w14:textId="77777777" w:rsidTr="00CE312D">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4387A142" w14:textId="77777777" w:rsidR="00A07855" w:rsidRPr="00267C13" w:rsidRDefault="00A07855" w:rsidP="00265F01">
            <w:pPr>
              <w:rPr>
                <w:rFonts w:ascii="Arial" w:eastAsia="Times New Roman" w:hAnsi="Arial" w:cs="Arial"/>
                <w:sz w:val="16"/>
                <w:szCs w:val="16"/>
                <w:lang w:eastAsia="es-MX"/>
              </w:rPr>
            </w:pPr>
            <w:r w:rsidRPr="00267C13">
              <w:rPr>
                <w:rFonts w:ascii="Arial" w:eastAsia="Times New Roman" w:hAnsi="Arial" w:cs="Arial"/>
                <w:sz w:val="16"/>
                <w:szCs w:val="16"/>
                <w:lang w:eastAsia="es-MX"/>
              </w:rPr>
              <w:t xml:space="preserve">RESPONSABLE DEL MODULO DE INFORMACION </w:t>
            </w:r>
          </w:p>
        </w:tc>
        <w:tc>
          <w:tcPr>
            <w:tcW w:w="1178" w:type="dxa"/>
            <w:tcBorders>
              <w:top w:val="nil"/>
              <w:left w:val="nil"/>
              <w:bottom w:val="single" w:sz="4" w:space="0" w:color="auto"/>
              <w:right w:val="single" w:sz="4" w:space="0" w:color="auto"/>
            </w:tcBorders>
            <w:shd w:val="clear" w:color="auto" w:fill="auto"/>
            <w:noWrap/>
            <w:vAlign w:val="bottom"/>
            <w:hideMark/>
          </w:tcPr>
          <w:p w14:paraId="45422F34" w14:textId="77777777" w:rsidR="00A07855" w:rsidRPr="00267C13" w:rsidRDefault="00A07855" w:rsidP="00265F01">
            <w:pPr>
              <w:jc w:val="right"/>
              <w:rPr>
                <w:rFonts w:ascii="Arial" w:eastAsia="Times New Roman" w:hAnsi="Arial" w:cs="Arial"/>
                <w:sz w:val="16"/>
                <w:szCs w:val="16"/>
                <w:lang w:eastAsia="es-MX"/>
              </w:rPr>
            </w:pPr>
            <w:r w:rsidRPr="00267C13">
              <w:rPr>
                <w:rFonts w:ascii="Arial" w:eastAsia="Times New Roman" w:hAnsi="Arial" w:cs="Arial"/>
                <w:sz w:val="16"/>
                <w:szCs w:val="16"/>
                <w:lang w:eastAsia="es-MX"/>
              </w:rPr>
              <w:t>1</w:t>
            </w:r>
          </w:p>
        </w:tc>
        <w:tc>
          <w:tcPr>
            <w:tcW w:w="1138" w:type="dxa"/>
            <w:tcBorders>
              <w:top w:val="nil"/>
              <w:left w:val="nil"/>
              <w:bottom w:val="single" w:sz="4" w:space="0" w:color="auto"/>
              <w:right w:val="single" w:sz="4" w:space="0" w:color="auto"/>
            </w:tcBorders>
            <w:shd w:val="clear" w:color="auto" w:fill="auto"/>
            <w:noWrap/>
            <w:vAlign w:val="bottom"/>
            <w:hideMark/>
          </w:tcPr>
          <w:p w14:paraId="1719A9A5" w14:textId="77777777" w:rsidR="00A07855" w:rsidRPr="00267C13" w:rsidRDefault="00A07855" w:rsidP="00265F01">
            <w:pPr>
              <w:rPr>
                <w:rFonts w:ascii="Arial" w:eastAsia="Times New Roman" w:hAnsi="Arial" w:cs="Arial"/>
                <w:sz w:val="16"/>
                <w:szCs w:val="16"/>
                <w:lang w:eastAsia="es-MX"/>
              </w:rPr>
            </w:pPr>
            <w:r w:rsidRPr="00267C13">
              <w:rPr>
                <w:rFonts w:ascii="Arial" w:eastAsia="Times New Roman" w:hAnsi="Arial" w:cs="Arial"/>
                <w:sz w:val="16"/>
                <w:szCs w:val="16"/>
                <w:lang w:eastAsia="es-MX"/>
              </w:rPr>
              <w:t> </w:t>
            </w:r>
          </w:p>
        </w:tc>
        <w:tc>
          <w:tcPr>
            <w:tcW w:w="1252" w:type="dxa"/>
            <w:tcBorders>
              <w:top w:val="nil"/>
              <w:left w:val="nil"/>
              <w:bottom w:val="single" w:sz="4" w:space="0" w:color="auto"/>
              <w:right w:val="single" w:sz="4" w:space="0" w:color="auto"/>
            </w:tcBorders>
            <w:shd w:val="clear" w:color="auto" w:fill="auto"/>
            <w:noWrap/>
            <w:vAlign w:val="bottom"/>
            <w:hideMark/>
          </w:tcPr>
          <w:p w14:paraId="4E8DEAEB" w14:textId="77777777" w:rsidR="00A07855" w:rsidRPr="00267C13" w:rsidRDefault="00A07855" w:rsidP="00265F01">
            <w:pPr>
              <w:jc w:val="right"/>
              <w:rPr>
                <w:rFonts w:ascii="Arial" w:eastAsia="Times New Roman" w:hAnsi="Arial" w:cs="Arial"/>
                <w:sz w:val="16"/>
                <w:szCs w:val="16"/>
                <w:lang w:eastAsia="es-MX"/>
              </w:rPr>
            </w:pPr>
            <w:r w:rsidRPr="00267C13">
              <w:rPr>
                <w:rFonts w:ascii="Arial" w:eastAsia="Times New Roman" w:hAnsi="Arial" w:cs="Arial"/>
                <w:sz w:val="16"/>
                <w:szCs w:val="16"/>
                <w:lang w:eastAsia="es-MX"/>
              </w:rPr>
              <w:t>1</w:t>
            </w:r>
          </w:p>
        </w:tc>
      </w:tr>
      <w:tr w:rsidR="00267C13" w:rsidRPr="00267C13" w14:paraId="39A2E99C" w14:textId="77777777" w:rsidTr="00CE312D">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540161FE" w14:textId="77777777" w:rsidR="00A07855" w:rsidRPr="00267C13" w:rsidRDefault="00A07855" w:rsidP="00265F01">
            <w:pPr>
              <w:rPr>
                <w:rFonts w:ascii="Arial" w:eastAsia="Times New Roman" w:hAnsi="Arial" w:cs="Arial"/>
                <w:sz w:val="16"/>
                <w:szCs w:val="16"/>
                <w:lang w:eastAsia="es-MX"/>
              </w:rPr>
            </w:pPr>
            <w:r w:rsidRPr="00267C13">
              <w:rPr>
                <w:rFonts w:ascii="Arial" w:eastAsia="Times New Roman" w:hAnsi="Arial" w:cs="Arial"/>
                <w:sz w:val="16"/>
                <w:szCs w:val="16"/>
                <w:lang w:eastAsia="es-MX"/>
              </w:rPr>
              <w:t>AUXILIAR</w:t>
            </w:r>
          </w:p>
        </w:tc>
        <w:tc>
          <w:tcPr>
            <w:tcW w:w="1178" w:type="dxa"/>
            <w:tcBorders>
              <w:top w:val="nil"/>
              <w:left w:val="nil"/>
              <w:bottom w:val="single" w:sz="4" w:space="0" w:color="auto"/>
              <w:right w:val="single" w:sz="4" w:space="0" w:color="auto"/>
            </w:tcBorders>
            <w:shd w:val="clear" w:color="auto" w:fill="auto"/>
            <w:noWrap/>
            <w:vAlign w:val="bottom"/>
            <w:hideMark/>
          </w:tcPr>
          <w:p w14:paraId="54193EB7" w14:textId="77777777" w:rsidR="00A07855" w:rsidRPr="00267C13" w:rsidRDefault="00A07855" w:rsidP="00265F01">
            <w:pPr>
              <w:jc w:val="right"/>
              <w:rPr>
                <w:rFonts w:ascii="Arial" w:eastAsia="Times New Roman" w:hAnsi="Arial" w:cs="Arial"/>
                <w:sz w:val="16"/>
                <w:szCs w:val="16"/>
                <w:lang w:eastAsia="es-MX"/>
              </w:rPr>
            </w:pPr>
            <w:r w:rsidRPr="00267C13">
              <w:rPr>
                <w:rFonts w:ascii="Arial" w:eastAsia="Times New Roman" w:hAnsi="Arial" w:cs="Arial"/>
                <w:sz w:val="16"/>
                <w:szCs w:val="16"/>
                <w:lang w:eastAsia="es-MX"/>
              </w:rPr>
              <w:t>1</w:t>
            </w:r>
          </w:p>
        </w:tc>
        <w:tc>
          <w:tcPr>
            <w:tcW w:w="1138" w:type="dxa"/>
            <w:tcBorders>
              <w:top w:val="nil"/>
              <w:left w:val="nil"/>
              <w:bottom w:val="single" w:sz="4" w:space="0" w:color="auto"/>
              <w:right w:val="single" w:sz="4" w:space="0" w:color="auto"/>
            </w:tcBorders>
            <w:shd w:val="clear" w:color="auto" w:fill="auto"/>
            <w:noWrap/>
            <w:vAlign w:val="bottom"/>
            <w:hideMark/>
          </w:tcPr>
          <w:p w14:paraId="6787CC78" w14:textId="77777777" w:rsidR="00A07855" w:rsidRPr="00267C13" w:rsidRDefault="00A07855" w:rsidP="00265F01">
            <w:pPr>
              <w:rPr>
                <w:rFonts w:ascii="Arial" w:eastAsia="Times New Roman" w:hAnsi="Arial" w:cs="Arial"/>
                <w:sz w:val="16"/>
                <w:szCs w:val="16"/>
                <w:lang w:eastAsia="es-MX"/>
              </w:rPr>
            </w:pPr>
            <w:r w:rsidRPr="00267C13">
              <w:rPr>
                <w:rFonts w:ascii="Arial" w:eastAsia="Times New Roman" w:hAnsi="Arial" w:cs="Arial"/>
                <w:sz w:val="16"/>
                <w:szCs w:val="16"/>
                <w:lang w:eastAsia="es-MX"/>
              </w:rPr>
              <w:t> </w:t>
            </w:r>
          </w:p>
        </w:tc>
        <w:tc>
          <w:tcPr>
            <w:tcW w:w="1252" w:type="dxa"/>
            <w:tcBorders>
              <w:top w:val="nil"/>
              <w:left w:val="nil"/>
              <w:bottom w:val="single" w:sz="4" w:space="0" w:color="auto"/>
              <w:right w:val="single" w:sz="4" w:space="0" w:color="auto"/>
            </w:tcBorders>
            <w:shd w:val="clear" w:color="auto" w:fill="auto"/>
            <w:noWrap/>
            <w:vAlign w:val="bottom"/>
            <w:hideMark/>
          </w:tcPr>
          <w:p w14:paraId="5FBBF733" w14:textId="77777777" w:rsidR="00A07855" w:rsidRPr="00267C13" w:rsidRDefault="00A07855" w:rsidP="00265F01">
            <w:pPr>
              <w:jc w:val="right"/>
              <w:rPr>
                <w:rFonts w:ascii="Arial" w:eastAsia="Times New Roman" w:hAnsi="Arial" w:cs="Arial"/>
                <w:sz w:val="16"/>
                <w:szCs w:val="16"/>
                <w:lang w:eastAsia="es-MX"/>
              </w:rPr>
            </w:pPr>
            <w:r w:rsidRPr="00267C13">
              <w:rPr>
                <w:rFonts w:ascii="Arial" w:eastAsia="Times New Roman" w:hAnsi="Arial" w:cs="Arial"/>
                <w:sz w:val="16"/>
                <w:szCs w:val="16"/>
                <w:lang w:eastAsia="es-MX"/>
              </w:rPr>
              <w:t>1</w:t>
            </w:r>
          </w:p>
        </w:tc>
      </w:tr>
      <w:tr w:rsidR="00267C13" w:rsidRPr="00267C13" w14:paraId="6B7B61AA" w14:textId="77777777" w:rsidTr="00CE312D">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39E8CA62" w14:textId="77777777" w:rsidR="00A07855" w:rsidRPr="00267C13" w:rsidRDefault="00A07855" w:rsidP="00265F01">
            <w:pPr>
              <w:rPr>
                <w:rFonts w:ascii="Arial" w:eastAsia="Times New Roman" w:hAnsi="Arial" w:cs="Arial"/>
                <w:b/>
                <w:bCs/>
                <w:sz w:val="16"/>
                <w:szCs w:val="16"/>
                <w:lang w:eastAsia="es-MX"/>
              </w:rPr>
            </w:pPr>
            <w:r w:rsidRPr="00267C13">
              <w:rPr>
                <w:rFonts w:ascii="Arial" w:eastAsia="Times New Roman" w:hAnsi="Arial" w:cs="Arial"/>
                <w:b/>
                <w:bCs/>
                <w:sz w:val="16"/>
                <w:szCs w:val="16"/>
                <w:lang w:eastAsia="es-MX"/>
              </w:rPr>
              <w:t>ARCHIVO MUNICIPAL</w:t>
            </w:r>
          </w:p>
        </w:tc>
        <w:tc>
          <w:tcPr>
            <w:tcW w:w="1178" w:type="dxa"/>
            <w:tcBorders>
              <w:top w:val="nil"/>
              <w:left w:val="nil"/>
              <w:bottom w:val="single" w:sz="4" w:space="0" w:color="auto"/>
              <w:right w:val="single" w:sz="4" w:space="0" w:color="auto"/>
            </w:tcBorders>
            <w:shd w:val="clear" w:color="auto" w:fill="auto"/>
            <w:noWrap/>
            <w:vAlign w:val="bottom"/>
            <w:hideMark/>
          </w:tcPr>
          <w:p w14:paraId="32A8DABC" w14:textId="77777777" w:rsidR="00A07855" w:rsidRPr="00267C13" w:rsidRDefault="00A07855" w:rsidP="00265F01">
            <w:pPr>
              <w:rPr>
                <w:rFonts w:ascii="Arial" w:eastAsia="Times New Roman" w:hAnsi="Arial" w:cs="Arial"/>
                <w:sz w:val="16"/>
                <w:szCs w:val="16"/>
                <w:lang w:eastAsia="es-MX"/>
              </w:rPr>
            </w:pPr>
            <w:r w:rsidRPr="00267C13">
              <w:rPr>
                <w:rFonts w:ascii="Arial" w:eastAsia="Times New Roman" w:hAnsi="Arial" w:cs="Arial"/>
                <w:sz w:val="16"/>
                <w:szCs w:val="16"/>
                <w:lang w:eastAsia="es-MX"/>
              </w:rPr>
              <w:t> </w:t>
            </w:r>
          </w:p>
        </w:tc>
        <w:tc>
          <w:tcPr>
            <w:tcW w:w="1138" w:type="dxa"/>
            <w:tcBorders>
              <w:top w:val="nil"/>
              <w:left w:val="nil"/>
              <w:bottom w:val="single" w:sz="4" w:space="0" w:color="auto"/>
              <w:right w:val="single" w:sz="4" w:space="0" w:color="auto"/>
            </w:tcBorders>
            <w:shd w:val="clear" w:color="auto" w:fill="auto"/>
            <w:noWrap/>
            <w:vAlign w:val="bottom"/>
            <w:hideMark/>
          </w:tcPr>
          <w:p w14:paraId="12DC1C91" w14:textId="77777777" w:rsidR="00A07855" w:rsidRPr="00267C13" w:rsidRDefault="00A07855" w:rsidP="00265F01">
            <w:pPr>
              <w:rPr>
                <w:rFonts w:ascii="Arial" w:eastAsia="Times New Roman" w:hAnsi="Arial" w:cs="Arial"/>
                <w:sz w:val="16"/>
                <w:szCs w:val="16"/>
                <w:lang w:eastAsia="es-MX"/>
              </w:rPr>
            </w:pPr>
            <w:r w:rsidRPr="00267C13">
              <w:rPr>
                <w:rFonts w:ascii="Arial" w:eastAsia="Times New Roman" w:hAnsi="Arial" w:cs="Arial"/>
                <w:sz w:val="16"/>
                <w:szCs w:val="16"/>
                <w:lang w:eastAsia="es-MX"/>
              </w:rPr>
              <w:t> </w:t>
            </w:r>
          </w:p>
        </w:tc>
        <w:tc>
          <w:tcPr>
            <w:tcW w:w="1252" w:type="dxa"/>
            <w:tcBorders>
              <w:top w:val="nil"/>
              <w:left w:val="nil"/>
              <w:bottom w:val="single" w:sz="4" w:space="0" w:color="auto"/>
              <w:right w:val="single" w:sz="4" w:space="0" w:color="auto"/>
            </w:tcBorders>
            <w:shd w:val="clear" w:color="auto" w:fill="auto"/>
            <w:noWrap/>
            <w:vAlign w:val="bottom"/>
            <w:hideMark/>
          </w:tcPr>
          <w:p w14:paraId="214097FB" w14:textId="77777777" w:rsidR="00A07855" w:rsidRPr="00267C13" w:rsidRDefault="00A07855" w:rsidP="00265F01">
            <w:pPr>
              <w:rPr>
                <w:rFonts w:ascii="Arial" w:eastAsia="Times New Roman" w:hAnsi="Arial" w:cs="Arial"/>
                <w:sz w:val="16"/>
                <w:szCs w:val="16"/>
                <w:lang w:eastAsia="es-MX"/>
              </w:rPr>
            </w:pPr>
            <w:r w:rsidRPr="00267C13">
              <w:rPr>
                <w:rFonts w:ascii="Arial" w:eastAsia="Times New Roman" w:hAnsi="Arial" w:cs="Arial"/>
                <w:sz w:val="16"/>
                <w:szCs w:val="16"/>
                <w:lang w:eastAsia="es-MX"/>
              </w:rPr>
              <w:t> </w:t>
            </w:r>
          </w:p>
        </w:tc>
      </w:tr>
      <w:tr w:rsidR="00267C13" w:rsidRPr="00267C13" w14:paraId="71B2BE62" w14:textId="77777777" w:rsidTr="00CE312D">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775EA07B" w14:textId="77777777" w:rsidR="00A07855" w:rsidRPr="00267C13" w:rsidRDefault="00A07855" w:rsidP="00265F01">
            <w:pPr>
              <w:rPr>
                <w:rFonts w:ascii="Arial" w:eastAsia="Times New Roman" w:hAnsi="Arial" w:cs="Arial"/>
                <w:sz w:val="16"/>
                <w:szCs w:val="16"/>
                <w:lang w:eastAsia="es-MX"/>
              </w:rPr>
            </w:pPr>
            <w:r w:rsidRPr="00267C13">
              <w:rPr>
                <w:rFonts w:ascii="Arial" w:eastAsia="Times New Roman" w:hAnsi="Arial" w:cs="Arial"/>
                <w:sz w:val="16"/>
                <w:szCs w:val="16"/>
                <w:lang w:eastAsia="es-MX"/>
              </w:rPr>
              <w:t>RESPONSABLE DE ARCHIVO</w:t>
            </w:r>
          </w:p>
        </w:tc>
        <w:tc>
          <w:tcPr>
            <w:tcW w:w="1178" w:type="dxa"/>
            <w:tcBorders>
              <w:top w:val="nil"/>
              <w:left w:val="nil"/>
              <w:bottom w:val="single" w:sz="4" w:space="0" w:color="auto"/>
              <w:right w:val="single" w:sz="4" w:space="0" w:color="auto"/>
            </w:tcBorders>
            <w:shd w:val="clear" w:color="auto" w:fill="auto"/>
            <w:noWrap/>
            <w:vAlign w:val="bottom"/>
            <w:hideMark/>
          </w:tcPr>
          <w:p w14:paraId="043F73EA" w14:textId="77777777" w:rsidR="00A07855" w:rsidRPr="00267C13" w:rsidRDefault="00A07855" w:rsidP="00265F01">
            <w:pPr>
              <w:jc w:val="right"/>
              <w:rPr>
                <w:rFonts w:ascii="Arial" w:eastAsia="Times New Roman" w:hAnsi="Arial" w:cs="Arial"/>
                <w:sz w:val="16"/>
                <w:szCs w:val="16"/>
                <w:lang w:eastAsia="es-MX"/>
              </w:rPr>
            </w:pPr>
            <w:r w:rsidRPr="00267C13">
              <w:rPr>
                <w:rFonts w:ascii="Arial" w:eastAsia="Times New Roman" w:hAnsi="Arial" w:cs="Arial"/>
                <w:sz w:val="16"/>
                <w:szCs w:val="16"/>
                <w:lang w:eastAsia="es-MX"/>
              </w:rPr>
              <w:t>1</w:t>
            </w:r>
          </w:p>
        </w:tc>
        <w:tc>
          <w:tcPr>
            <w:tcW w:w="1138" w:type="dxa"/>
            <w:tcBorders>
              <w:top w:val="nil"/>
              <w:left w:val="nil"/>
              <w:bottom w:val="single" w:sz="4" w:space="0" w:color="auto"/>
              <w:right w:val="single" w:sz="4" w:space="0" w:color="auto"/>
            </w:tcBorders>
            <w:shd w:val="clear" w:color="auto" w:fill="auto"/>
            <w:noWrap/>
            <w:vAlign w:val="bottom"/>
            <w:hideMark/>
          </w:tcPr>
          <w:p w14:paraId="114E9AC6" w14:textId="77777777" w:rsidR="00A07855" w:rsidRPr="00267C13" w:rsidRDefault="00A07855" w:rsidP="00265F01">
            <w:pPr>
              <w:rPr>
                <w:rFonts w:ascii="Arial" w:eastAsia="Times New Roman" w:hAnsi="Arial" w:cs="Arial"/>
                <w:sz w:val="16"/>
                <w:szCs w:val="16"/>
                <w:lang w:eastAsia="es-MX"/>
              </w:rPr>
            </w:pPr>
            <w:r w:rsidRPr="00267C13">
              <w:rPr>
                <w:rFonts w:ascii="Arial" w:eastAsia="Times New Roman" w:hAnsi="Arial" w:cs="Arial"/>
                <w:sz w:val="16"/>
                <w:szCs w:val="16"/>
                <w:lang w:eastAsia="es-MX"/>
              </w:rPr>
              <w:t> </w:t>
            </w:r>
          </w:p>
        </w:tc>
        <w:tc>
          <w:tcPr>
            <w:tcW w:w="1252" w:type="dxa"/>
            <w:tcBorders>
              <w:top w:val="nil"/>
              <w:left w:val="nil"/>
              <w:bottom w:val="single" w:sz="4" w:space="0" w:color="auto"/>
              <w:right w:val="single" w:sz="4" w:space="0" w:color="auto"/>
            </w:tcBorders>
            <w:shd w:val="clear" w:color="auto" w:fill="auto"/>
            <w:noWrap/>
            <w:vAlign w:val="bottom"/>
            <w:hideMark/>
          </w:tcPr>
          <w:p w14:paraId="0F944B57" w14:textId="77777777" w:rsidR="00A07855" w:rsidRPr="00267C13" w:rsidRDefault="00A07855" w:rsidP="00265F01">
            <w:pPr>
              <w:jc w:val="right"/>
              <w:rPr>
                <w:rFonts w:ascii="Arial" w:eastAsia="Times New Roman" w:hAnsi="Arial" w:cs="Arial"/>
                <w:sz w:val="16"/>
                <w:szCs w:val="16"/>
                <w:lang w:eastAsia="es-MX"/>
              </w:rPr>
            </w:pPr>
            <w:r w:rsidRPr="00267C13">
              <w:rPr>
                <w:rFonts w:ascii="Arial" w:eastAsia="Times New Roman" w:hAnsi="Arial" w:cs="Arial"/>
                <w:sz w:val="16"/>
                <w:szCs w:val="16"/>
                <w:lang w:eastAsia="es-MX"/>
              </w:rPr>
              <w:t>1</w:t>
            </w:r>
          </w:p>
        </w:tc>
      </w:tr>
      <w:tr w:rsidR="00267C13" w:rsidRPr="00267C13" w14:paraId="18B228C8" w14:textId="77777777" w:rsidTr="00CE312D">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713EB234" w14:textId="77777777" w:rsidR="00A07855" w:rsidRPr="00267C13" w:rsidRDefault="00A07855" w:rsidP="00265F01">
            <w:pPr>
              <w:rPr>
                <w:rFonts w:ascii="Arial" w:eastAsia="Times New Roman" w:hAnsi="Arial" w:cs="Arial"/>
                <w:sz w:val="16"/>
                <w:szCs w:val="16"/>
                <w:lang w:eastAsia="es-MX"/>
              </w:rPr>
            </w:pPr>
            <w:r w:rsidRPr="00267C13">
              <w:rPr>
                <w:rFonts w:ascii="Arial" w:eastAsia="Times New Roman" w:hAnsi="Arial" w:cs="Arial"/>
                <w:sz w:val="16"/>
                <w:szCs w:val="16"/>
                <w:lang w:eastAsia="es-MX"/>
              </w:rPr>
              <w:t>AUXILIAR DEL ARCHIVO</w:t>
            </w:r>
          </w:p>
        </w:tc>
        <w:tc>
          <w:tcPr>
            <w:tcW w:w="1178" w:type="dxa"/>
            <w:tcBorders>
              <w:top w:val="nil"/>
              <w:left w:val="nil"/>
              <w:bottom w:val="single" w:sz="4" w:space="0" w:color="auto"/>
              <w:right w:val="single" w:sz="4" w:space="0" w:color="auto"/>
            </w:tcBorders>
            <w:shd w:val="clear" w:color="auto" w:fill="auto"/>
            <w:noWrap/>
            <w:vAlign w:val="bottom"/>
            <w:hideMark/>
          </w:tcPr>
          <w:p w14:paraId="0D4777CB" w14:textId="77777777" w:rsidR="00A07855" w:rsidRPr="00267C13" w:rsidRDefault="00A07855" w:rsidP="00265F01">
            <w:pPr>
              <w:jc w:val="right"/>
              <w:rPr>
                <w:rFonts w:ascii="Arial" w:eastAsia="Times New Roman" w:hAnsi="Arial" w:cs="Arial"/>
                <w:sz w:val="16"/>
                <w:szCs w:val="16"/>
                <w:lang w:eastAsia="es-MX"/>
              </w:rPr>
            </w:pPr>
            <w:r w:rsidRPr="00267C13">
              <w:rPr>
                <w:rFonts w:ascii="Arial" w:eastAsia="Times New Roman" w:hAnsi="Arial" w:cs="Arial"/>
                <w:sz w:val="16"/>
                <w:szCs w:val="16"/>
                <w:lang w:eastAsia="es-MX"/>
              </w:rPr>
              <w:t>1</w:t>
            </w:r>
          </w:p>
        </w:tc>
        <w:tc>
          <w:tcPr>
            <w:tcW w:w="1138" w:type="dxa"/>
            <w:tcBorders>
              <w:top w:val="nil"/>
              <w:left w:val="nil"/>
              <w:bottom w:val="single" w:sz="4" w:space="0" w:color="auto"/>
              <w:right w:val="single" w:sz="4" w:space="0" w:color="auto"/>
            </w:tcBorders>
            <w:shd w:val="clear" w:color="auto" w:fill="auto"/>
            <w:noWrap/>
            <w:vAlign w:val="bottom"/>
            <w:hideMark/>
          </w:tcPr>
          <w:p w14:paraId="09CB66D0" w14:textId="77777777" w:rsidR="00A07855" w:rsidRPr="00267C13" w:rsidRDefault="00A07855" w:rsidP="00265F01">
            <w:pPr>
              <w:jc w:val="right"/>
              <w:rPr>
                <w:rFonts w:ascii="Arial" w:eastAsia="Times New Roman" w:hAnsi="Arial" w:cs="Arial"/>
                <w:sz w:val="16"/>
                <w:szCs w:val="16"/>
                <w:lang w:eastAsia="es-MX"/>
              </w:rPr>
            </w:pPr>
            <w:r w:rsidRPr="00267C13">
              <w:rPr>
                <w:rFonts w:ascii="Arial" w:eastAsia="Times New Roman" w:hAnsi="Arial" w:cs="Arial"/>
                <w:sz w:val="16"/>
                <w:szCs w:val="16"/>
                <w:lang w:eastAsia="es-MX"/>
              </w:rPr>
              <w:t>1</w:t>
            </w:r>
          </w:p>
        </w:tc>
        <w:tc>
          <w:tcPr>
            <w:tcW w:w="1252" w:type="dxa"/>
            <w:tcBorders>
              <w:top w:val="nil"/>
              <w:left w:val="nil"/>
              <w:bottom w:val="single" w:sz="4" w:space="0" w:color="auto"/>
              <w:right w:val="single" w:sz="4" w:space="0" w:color="auto"/>
            </w:tcBorders>
            <w:shd w:val="clear" w:color="auto" w:fill="auto"/>
            <w:noWrap/>
            <w:vAlign w:val="bottom"/>
            <w:hideMark/>
          </w:tcPr>
          <w:p w14:paraId="5B33F8A7" w14:textId="77777777" w:rsidR="00A07855" w:rsidRPr="00267C13" w:rsidRDefault="00A07855" w:rsidP="00265F01">
            <w:pPr>
              <w:rPr>
                <w:rFonts w:ascii="Arial" w:eastAsia="Times New Roman" w:hAnsi="Arial" w:cs="Arial"/>
                <w:sz w:val="16"/>
                <w:szCs w:val="16"/>
                <w:lang w:eastAsia="es-MX"/>
              </w:rPr>
            </w:pPr>
            <w:r w:rsidRPr="00267C13">
              <w:rPr>
                <w:rFonts w:ascii="Arial" w:eastAsia="Times New Roman" w:hAnsi="Arial" w:cs="Arial"/>
                <w:sz w:val="16"/>
                <w:szCs w:val="16"/>
                <w:lang w:eastAsia="es-MX"/>
              </w:rPr>
              <w:t> </w:t>
            </w:r>
          </w:p>
        </w:tc>
      </w:tr>
      <w:tr w:rsidR="00267C13" w:rsidRPr="00267C13" w14:paraId="786C6A60" w14:textId="77777777" w:rsidTr="00CE312D">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05D33C3A" w14:textId="77777777" w:rsidR="00A07855" w:rsidRPr="00267C13" w:rsidRDefault="00A07855" w:rsidP="00265F01">
            <w:pPr>
              <w:rPr>
                <w:rFonts w:ascii="Arial" w:eastAsia="Times New Roman" w:hAnsi="Arial" w:cs="Arial"/>
                <w:b/>
                <w:bCs/>
                <w:sz w:val="16"/>
                <w:szCs w:val="16"/>
                <w:lang w:eastAsia="es-MX"/>
              </w:rPr>
            </w:pPr>
            <w:r w:rsidRPr="00267C13">
              <w:rPr>
                <w:rFonts w:ascii="Arial" w:eastAsia="Times New Roman" w:hAnsi="Arial" w:cs="Arial"/>
                <w:b/>
                <w:bCs/>
                <w:sz w:val="16"/>
                <w:szCs w:val="16"/>
                <w:lang w:eastAsia="es-MX"/>
              </w:rPr>
              <w:t>DEPARTAMENTO DE ATENCION A LA JUVENTUD</w:t>
            </w:r>
          </w:p>
        </w:tc>
        <w:tc>
          <w:tcPr>
            <w:tcW w:w="1178" w:type="dxa"/>
            <w:tcBorders>
              <w:top w:val="nil"/>
              <w:left w:val="nil"/>
              <w:bottom w:val="single" w:sz="4" w:space="0" w:color="auto"/>
              <w:right w:val="single" w:sz="4" w:space="0" w:color="auto"/>
            </w:tcBorders>
            <w:shd w:val="clear" w:color="auto" w:fill="auto"/>
            <w:noWrap/>
            <w:vAlign w:val="bottom"/>
            <w:hideMark/>
          </w:tcPr>
          <w:p w14:paraId="13BA400F" w14:textId="77777777" w:rsidR="00A07855" w:rsidRPr="00267C13" w:rsidRDefault="00A07855" w:rsidP="00265F01">
            <w:pPr>
              <w:rPr>
                <w:rFonts w:ascii="Arial" w:eastAsia="Times New Roman" w:hAnsi="Arial" w:cs="Arial"/>
                <w:sz w:val="16"/>
                <w:szCs w:val="16"/>
                <w:lang w:eastAsia="es-MX"/>
              </w:rPr>
            </w:pPr>
            <w:r w:rsidRPr="00267C13">
              <w:rPr>
                <w:rFonts w:ascii="Arial" w:eastAsia="Times New Roman" w:hAnsi="Arial" w:cs="Arial"/>
                <w:sz w:val="16"/>
                <w:szCs w:val="16"/>
                <w:lang w:eastAsia="es-MX"/>
              </w:rPr>
              <w:t> </w:t>
            </w:r>
          </w:p>
        </w:tc>
        <w:tc>
          <w:tcPr>
            <w:tcW w:w="1138" w:type="dxa"/>
            <w:tcBorders>
              <w:top w:val="nil"/>
              <w:left w:val="nil"/>
              <w:bottom w:val="single" w:sz="4" w:space="0" w:color="auto"/>
              <w:right w:val="single" w:sz="4" w:space="0" w:color="auto"/>
            </w:tcBorders>
            <w:shd w:val="clear" w:color="auto" w:fill="auto"/>
            <w:noWrap/>
            <w:vAlign w:val="bottom"/>
            <w:hideMark/>
          </w:tcPr>
          <w:p w14:paraId="6B3841C2" w14:textId="77777777" w:rsidR="00A07855" w:rsidRPr="00267C13" w:rsidRDefault="00A07855" w:rsidP="00265F01">
            <w:pPr>
              <w:rPr>
                <w:rFonts w:ascii="Arial" w:eastAsia="Times New Roman" w:hAnsi="Arial" w:cs="Arial"/>
                <w:sz w:val="16"/>
                <w:szCs w:val="16"/>
                <w:lang w:eastAsia="es-MX"/>
              </w:rPr>
            </w:pPr>
            <w:r w:rsidRPr="00267C13">
              <w:rPr>
                <w:rFonts w:ascii="Arial" w:eastAsia="Times New Roman" w:hAnsi="Arial" w:cs="Arial"/>
                <w:sz w:val="16"/>
                <w:szCs w:val="16"/>
                <w:lang w:eastAsia="es-MX"/>
              </w:rPr>
              <w:t> </w:t>
            </w:r>
          </w:p>
        </w:tc>
        <w:tc>
          <w:tcPr>
            <w:tcW w:w="1252" w:type="dxa"/>
            <w:tcBorders>
              <w:top w:val="nil"/>
              <w:left w:val="nil"/>
              <w:bottom w:val="single" w:sz="4" w:space="0" w:color="auto"/>
              <w:right w:val="single" w:sz="4" w:space="0" w:color="auto"/>
            </w:tcBorders>
            <w:shd w:val="clear" w:color="auto" w:fill="auto"/>
            <w:noWrap/>
            <w:vAlign w:val="bottom"/>
            <w:hideMark/>
          </w:tcPr>
          <w:p w14:paraId="683FA629" w14:textId="77777777" w:rsidR="00A07855" w:rsidRPr="00267C13" w:rsidRDefault="00A07855" w:rsidP="00265F01">
            <w:pPr>
              <w:rPr>
                <w:rFonts w:ascii="Arial" w:eastAsia="Times New Roman" w:hAnsi="Arial" w:cs="Arial"/>
                <w:sz w:val="16"/>
                <w:szCs w:val="16"/>
                <w:lang w:eastAsia="es-MX"/>
              </w:rPr>
            </w:pPr>
            <w:r w:rsidRPr="00267C13">
              <w:rPr>
                <w:rFonts w:ascii="Arial" w:eastAsia="Times New Roman" w:hAnsi="Arial" w:cs="Arial"/>
                <w:sz w:val="16"/>
                <w:szCs w:val="16"/>
                <w:lang w:eastAsia="es-MX"/>
              </w:rPr>
              <w:t> </w:t>
            </w:r>
          </w:p>
        </w:tc>
      </w:tr>
      <w:tr w:rsidR="00267C13" w:rsidRPr="00267C13" w14:paraId="6474BDFD" w14:textId="77777777" w:rsidTr="00CE312D">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7239D065" w14:textId="77777777" w:rsidR="00A07855" w:rsidRPr="00267C13" w:rsidRDefault="00A07855" w:rsidP="00265F01">
            <w:pPr>
              <w:rPr>
                <w:rFonts w:ascii="Arial" w:eastAsia="Times New Roman" w:hAnsi="Arial" w:cs="Arial"/>
                <w:sz w:val="16"/>
                <w:szCs w:val="16"/>
                <w:lang w:eastAsia="es-MX"/>
              </w:rPr>
            </w:pPr>
            <w:r w:rsidRPr="00267C13">
              <w:rPr>
                <w:rFonts w:ascii="Arial" w:eastAsia="Times New Roman" w:hAnsi="Arial" w:cs="Arial"/>
                <w:sz w:val="16"/>
                <w:szCs w:val="16"/>
                <w:lang w:eastAsia="es-MX"/>
              </w:rPr>
              <w:t>AUXILIAR VOZ JOVEN</w:t>
            </w:r>
          </w:p>
        </w:tc>
        <w:tc>
          <w:tcPr>
            <w:tcW w:w="1178" w:type="dxa"/>
            <w:tcBorders>
              <w:top w:val="nil"/>
              <w:left w:val="nil"/>
              <w:bottom w:val="single" w:sz="4" w:space="0" w:color="auto"/>
              <w:right w:val="single" w:sz="4" w:space="0" w:color="auto"/>
            </w:tcBorders>
            <w:shd w:val="clear" w:color="auto" w:fill="auto"/>
            <w:noWrap/>
            <w:vAlign w:val="bottom"/>
            <w:hideMark/>
          </w:tcPr>
          <w:p w14:paraId="2EFCA5B5" w14:textId="77777777" w:rsidR="00A07855" w:rsidRPr="00267C13" w:rsidRDefault="00A07855" w:rsidP="00265F01">
            <w:pPr>
              <w:jc w:val="right"/>
              <w:rPr>
                <w:rFonts w:ascii="Arial" w:eastAsia="Times New Roman" w:hAnsi="Arial" w:cs="Arial"/>
                <w:sz w:val="16"/>
                <w:szCs w:val="16"/>
                <w:lang w:eastAsia="es-MX"/>
              </w:rPr>
            </w:pPr>
            <w:r w:rsidRPr="00267C13">
              <w:rPr>
                <w:rFonts w:ascii="Arial" w:eastAsia="Times New Roman" w:hAnsi="Arial" w:cs="Arial"/>
                <w:sz w:val="16"/>
                <w:szCs w:val="16"/>
                <w:lang w:eastAsia="es-MX"/>
              </w:rPr>
              <w:t>1</w:t>
            </w:r>
          </w:p>
        </w:tc>
        <w:tc>
          <w:tcPr>
            <w:tcW w:w="1138" w:type="dxa"/>
            <w:tcBorders>
              <w:top w:val="nil"/>
              <w:left w:val="nil"/>
              <w:bottom w:val="single" w:sz="4" w:space="0" w:color="auto"/>
              <w:right w:val="single" w:sz="4" w:space="0" w:color="auto"/>
            </w:tcBorders>
            <w:shd w:val="clear" w:color="auto" w:fill="auto"/>
            <w:noWrap/>
            <w:vAlign w:val="bottom"/>
            <w:hideMark/>
          </w:tcPr>
          <w:p w14:paraId="2D6DE3B3" w14:textId="77777777" w:rsidR="00A07855" w:rsidRPr="00267C13" w:rsidRDefault="00A07855" w:rsidP="00265F01">
            <w:pPr>
              <w:rPr>
                <w:rFonts w:ascii="Arial" w:eastAsia="Times New Roman" w:hAnsi="Arial" w:cs="Arial"/>
                <w:sz w:val="16"/>
                <w:szCs w:val="16"/>
                <w:lang w:eastAsia="es-MX"/>
              </w:rPr>
            </w:pPr>
            <w:r w:rsidRPr="00267C13">
              <w:rPr>
                <w:rFonts w:ascii="Arial" w:eastAsia="Times New Roman" w:hAnsi="Arial" w:cs="Arial"/>
                <w:sz w:val="16"/>
                <w:szCs w:val="16"/>
                <w:lang w:eastAsia="es-MX"/>
              </w:rPr>
              <w:t> </w:t>
            </w:r>
          </w:p>
        </w:tc>
        <w:tc>
          <w:tcPr>
            <w:tcW w:w="1252" w:type="dxa"/>
            <w:tcBorders>
              <w:top w:val="nil"/>
              <w:left w:val="nil"/>
              <w:bottom w:val="single" w:sz="4" w:space="0" w:color="auto"/>
              <w:right w:val="single" w:sz="4" w:space="0" w:color="auto"/>
            </w:tcBorders>
            <w:shd w:val="clear" w:color="auto" w:fill="auto"/>
            <w:noWrap/>
            <w:vAlign w:val="bottom"/>
            <w:hideMark/>
          </w:tcPr>
          <w:p w14:paraId="6BC526C9" w14:textId="77777777" w:rsidR="00A07855" w:rsidRPr="00267C13" w:rsidRDefault="00A07855" w:rsidP="00265F01">
            <w:pPr>
              <w:jc w:val="right"/>
              <w:rPr>
                <w:rFonts w:ascii="Arial" w:eastAsia="Times New Roman" w:hAnsi="Arial" w:cs="Arial"/>
                <w:sz w:val="16"/>
                <w:szCs w:val="16"/>
                <w:lang w:eastAsia="es-MX"/>
              </w:rPr>
            </w:pPr>
            <w:r w:rsidRPr="00267C13">
              <w:rPr>
                <w:rFonts w:ascii="Arial" w:eastAsia="Times New Roman" w:hAnsi="Arial" w:cs="Arial"/>
                <w:sz w:val="16"/>
                <w:szCs w:val="16"/>
                <w:lang w:eastAsia="es-MX"/>
              </w:rPr>
              <w:t>1</w:t>
            </w:r>
          </w:p>
        </w:tc>
      </w:tr>
      <w:tr w:rsidR="00267C13" w:rsidRPr="00267C13" w14:paraId="19FFB584" w14:textId="77777777" w:rsidTr="00CE312D">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6DA976B6" w14:textId="77777777" w:rsidR="00A07855" w:rsidRPr="00267C13" w:rsidRDefault="00A07855" w:rsidP="00265F01">
            <w:pPr>
              <w:rPr>
                <w:rFonts w:ascii="Arial" w:eastAsia="Times New Roman" w:hAnsi="Arial" w:cs="Arial"/>
                <w:b/>
                <w:bCs/>
                <w:sz w:val="16"/>
                <w:szCs w:val="16"/>
                <w:lang w:eastAsia="es-MX"/>
              </w:rPr>
            </w:pPr>
            <w:r w:rsidRPr="00267C13">
              <w:rPr>
                <w:rFonts w:ascii="Arial" w:eastAsia="Times New Roman" w:hAnsi="Arial" w:cs="Arial"/>
                <w:b/>
                <w:bCs/>
                <w:sz w:val="16"/>
                <w:szCs w:val="16"/>
                <w:lang w:eastAsia="es-MX"/>
              </w:rPr>
              <w:t>TESORERIA MUNICIPAL</w:t>
            </w:r>
          </w:p>
        </w:tc>
        <w:tc>
          <w:tcPr>
            <w:tcW w:w="1178" w:type="dxa"/>
            <w:tcBorders>
              <w:top w:val="nil"/>
              <w:left w:val="nil"/>
              <w:bottom w:val="single" w:sz="4" w:space="0" w:color="auto"/>
              <w:right w:val="single" w:sz="4" w:space="0" w:color="auto"/>
            </w:tcBorders>
            <w:shd w:val="clear" w:color="auto" w:fill="auto"/>
            <w:noWrap/>
            <w:vAlign w:val="bottom"/>
            <w:hideMark/>
          </w:tcPr>
          <w:p w14:paraId="193C2239" w14:textId="77777777" w:rsidR="00A07855" w:rsidRPr="00267C13" w:rsidRDefault="00A07855" w:rsidP="00265F01">
            <w:pPr>
              <w:rPr>
                <w:rFonts w:ascii="Arial" w:eastAsia="Times New Roman" w:hAnsi="Arial" w:cs="Arial"/>
                <w:sz w:val="16"/>
                <w:szCs w:val="16"/>
                <w:lang w:eastAsia="es-MX"/>
              </w:rPr>
            </w:pPr>
            <w:r w:rsidRPr="00267C13">
              <w:rPr>
                <w:rFonts w:ascii="Arial" w:eastAsia="Times New Roman" w:hAnsi="Arial" w:cs="Arial"/>
                <w:sz w:val="16"/>
                <w:szCs w:val="16"/>
                <w:lang w:eastAsia="es-MX"/>
              </w:rPr>
              <w:t> </w:t>
            </w:r>
          </w:p>
        </w:tc>
        <w:tc>
          <w:tcPr>
            <w:tcW w:w="1138" w:type="dxa"/>
            <w:tcBorders>
              <w:top w:val="nil"/>
              <w:left w:val="nil"/>
              <w:bottom w:val="single" w:sz="4" w:space="0" w:color="auto"/>
              <w:right w:val="single" w:sz="4" w:space="0" w:color="auto"/>
            </w:tcBorders>
            <w:shd w:val="clear" w:color="auto" w:fill="auto"/>
            <w:noWrap/>
            <w:vAlign w:val="bottom"/>
            <w:hideMark/>
          </w:tcPr>
          <w:p w14:paraId="32F9B328" w14:textId="77777777" w:rsidR="00A07855" w:rsidRPr="00267C13" w:rsidRDefault="00A07855" w:rsidP="00265F01">
            <w:pPr>
              <w:rPr>
                <w:rFonts w:ascii="Arial" w:eastAsia="Times New Roman" w:hAnsi="Arial" w:cs="Arial"/>
                <w:sz w:val="16"/>
                <w:szCs w:val="16"/>
                <w:lang w:eastAsia="es-MX"/>
              </w:rPr>
            </w:pPr>
            <w:r w:rsidRPr="00267C13">
              <w:rPr>
                <w:rFonts w:ascii="Arial" w:eastAsia="Times New Roman" w:hAnsi="Arial" w:cs="Arial"/>
                <w:sz w:val="16"/>
                <w:szCs w:val="16"/>
                <w:lang w:eastAsia="es-MX"/>
              </w:rPr>
              <w:t> </w:t>
            </w:r>
          </w:p>
        </w:tc>
        <w:tc>
          <w:tcPr>
            <w:tcW w:w="1252" w:type="dxa"/>
            <w:tcBorders>
              <w:top w:val="nil"/>
              <w:left w:val="nil"/>
              <w:bottom w:val="single" w:sz="4" w:space="0" w:color="auto"/>
              <w:right w:val="single" w:sz="4" w:space="0" w:color="auto"/>
            </w:tcBorders>
            <w:shd w:val="clear" w:color="auto" w:fill="auto"/>
            <w:noWrap/>
            <w:vAlign w:val="bottom"/>
            <w:hideMark/>
          </w:tcPr>
          <w:p w14:paraId="305AE631" w14:textId="77777777" w:rsidR="00A07855" w:rsidRPr="00267C13" w:rsidRDefault="00A07855" w:rsidP="00265F01">
            <w:pPr>
              <w:rPr>
                <w:rFonts w:ascii="Arial" w:eastAsia="Times New Roman" w:hAnsi="Arial" w:cs="Arial"/>
                <w:sz w:val="16"/>
                <w:szCs w:val="16"/>
                <w:lang w:eastAsia="es-MX"/>
              </w:rPr>
            </w:pPr>
            <w:r w:rsidRPr="00267C13">
              <w:rPr>
                <w:rFonts w:ascii="Arial" w:eastAsia="Times New Roman" w:hAnsi="Arial" w:cs="Arial"/>
                <w:sz w:val="16"/>
                <w:szCs w:val="16"/>
                <w:lang w:eastAsia="es-MX"/>
              </w:rPr>
              <w:t> </w:t>
            </w:r>
          </w:p>
        </w:tc>
      </w:tr>
      <w:tr w:rsidR="00267C13" w:rsidRPr="00267C13" w14:paraId="065E45FC" w14:textId="77777777" w:rsidTr="00CE312D">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01E352E9" w14:textId="77777777" w:rsidR="00A07855" w:rsidRPr="00267C13" w:rsidRDefault="00A07855" w:rsidP="00265F01">
            <w:pPr>
              <w:rPr>
                <w:rFonts w:ascii="Arial" w:eastAsia="Times New Roman" w:hAnsi="Arial" w:cs="Arial"/>
                <w:sz w:val="16"/>
                <w:szCs w:val="16"/>
                <w:lang w:eastAsia="es-MX"/>
              </w:rPr>
            </w:pPr>
            <w:r w:rsidRPr="00267C13">
              <w:rPr>
                <w:rFonts w:ascii="Arial" w:eastAsia="Times New Roman" w:hAnsi="Arial" w:cs="Arial"/>
                <w:sz w:val="16"/>
                <w:szCs w:val="16"/>
                <w:lang w:eastAsia="es-MX"/>
              </w:rPr>
              <w:t>TESORERO MUNICIPAL</w:t>
            </w:r>
          </w:p>
        </w:tc>
        <w:tc>
          <w:tcPr>
            <w:tcW w:w="1178" w:type="dxa"/>
            <w:tcBorders>
              <w:top w:val="nil"/>
              <w:left w:val="nil"/>
              <w:bottom w:val="single" w:sz="4" w:space="0" w:color="auto"/>
              <w:right w:val="single" w:sz="4" w:space="0" w:color="auto"/>
            </w:tcBorders>
            <w:shd w:val="clear" w:color="auto" w:fill="auto"/>
            <w:noWrap/>
            <w:vAlign w:val="bottom"/>
            <w:hideMark/>
          </w:tcPr>
          <w:p w14:paraId="08F072D7" w14:textId="77777777" w:rsidR="00A07855" w:rsidRPr="00267C13" w:rsidRDefault="00A07855" w:rsidP="00265F01">
            <w:pPr>
              <w:jc w:val="right"/>
              <w:rPr>
                <w:rFonts w:ascii="Arial" w:eastAsia="Times New Roman" w:hAnsi="Arial" w:cs="Arial"/>
                <w:sz w:val="16"/>
                <w:szCs w:val="16"/>
                <w:lang w:eastAsia="es-MX"/>
              </w:rPr>
            </w:pPr>
            <w:r w:rsidRPr="00267C13">
              <w:rPr>
                <w:rFonts w:ascii="Arial" w:eastAsia="Times New Roman" w:hAnsi="Arial" w:cs="Arial"/>
                <w:sz w:val="16"/>
                <w:szCs w:val="16"/>
                <w:lang w:eastAsia="es-MX"/>
              </w:rPr>
              <w:t>1</w:t>
            </w:r>
          </w:p>
        </w:tc>
        <w:tc>
          <w:tcPr>
            <w:tcW w:w="1138" w:type="dxa"/>
            <w:tcBorders>
              <w:top w:val="nil"/>
              <w:left w:val="nil"/>
              <w:bottom w:val="single" w:sz="4" w:space="0" w:color="auto"/>
              <w:right w:val="single" w:sz="4" w:space="0" w:color="auto"/>
            </w:tcBorders>
            <w:shd w:val="clear" w:color="auto" w:fill="auto"/>
            <w:noWrap/>
            <w:vAlign w:val="bottom"/>
            <w:hideMark/>
          </w:tcPr>
          <w:p w14:paraId="0B724C72" w14:textId="77777777" w:rsidR="00A07855" w:rsidRPr="00267C13" w:rsidRDefault="00A07855" w:rsidP="00265F01">
            <w:pPr>
              <w:rPr>
                <w:rFonts w:ascii="Arial" w:eastAsia="Times New Roman" w:hAnsi="Arial" w:cs="Arial"/>
                <w:sz w:val="16"/>
                <w:szCs w:val="16"/>
                <w:lang w:eastAsia="es-MX"/>
              </w:rPr>
            </w:pPr>
            <w:r w:rsidRPr="00267C13">
              <w:rPr>
                <w:rFonts w:ascii="Arial" w:eastAsia="Times New Roman" w:hAnsi="Arial" w:cs="Arial"/>
                <w:sz w:val="16"/>
                <w:szCs w:val="16"/>
                <w:lang w:eastAsia="es-MX"/>
              </w:rPr>
              <w:t> </w:t>
            </w:r>
          </w:p>
        </w:tc>
        <w:tc>
          <w:tcPr>
            <w:tcW w:w="1252" w:type="dxa"/>
            <w:tcBorders>
              <w:top w:val="nil"/>
              <w:left w:val="nil"/>
              <w:bottom w:val="single" w:sz="4" w:space="0" w:color="auto"/>
              <w:right w:val="single" w:sz="4" w:space="0" w:color="auto"/>
            </w:tcBorders>
            <w:shd w:val="clear" w:color="auto" w:fill="auto"/>
            <w:noWrap/>
            <w:vAlign w:val="bottom"/>
            <w:hideMark/>
          </w:tcPr>
          <w:p w14:paraId="3AEB6D93" w14:textId="77777777" w:rsidR="00A07855" w:rsidRPr="00267C13" w:rsidRDefault="00A07855" w:rsidP="00265F01">
            <w:pPr>
              <w:jc w:val="right"/>
              <w:rPr>
                <w:rFonts w:ascii="Arial" w:eastAsia="Times New Roman" w:hAnsi="Arial" w:cs="Arial"/>
                <w:sz w:val="16"/>
                <w:szCs w:val="16"/>
                <w:lang w:eastAsia="es-MX"/>
              </w:rPr>
            </w:pPr>
            <w:r w:rsidRPr="00267C13">
              <w:rPr>
                <w:rFonts w:ascii="Arial" w:eastAsia="Times New Roman" w:hAnsi="Arial" w:cs="Arial"/>
                <w:sz w:val="16"/>
                <w:szCs w:val="16"/>
                <w:lang w:eastAsia="es-MX"/>
              </w:rPr>
              <w:t>1</w:t>
            </w:r>
          </w:p>
        </w:tc>
      </w:tr>
      <w:tr w:rsidR="00267C13" w:rsidRPr="00267C13" w14:paraId="7EE8B3A7" w14:textId="77777777" w:rsidTr="00CE312D">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69AF7D88" w14:textId="77777777" w:rsidR="00A07855" w:rsidRPr="00267C13" w:rsidRDefault="00A07855" w:rsidP="00265F01">
            <w:pPr>
              <w:rPr>
                <w:rFonts w:ascii="Arial" w:eastAsia="Times New Roman" w:hAnsi="Arial" w:cs="Arial"/>
                <w:sz w:val="16"/>
                <w:szCs w:val="16"/>
                <w:lang w:eastAsia="es-MX"/>
              </w:rPr>
            </w:pPr>
            <w:r w:rsidRPr="00267C13">
              <w:rPr>
                <w:rFonts w:ascii="Arial" w:eastAsia="Times New Roman" w:hAnsi="Arial" w:cs="Arial"/>
                <w:sz w:val="16"/>
                <w:szCs w:val="16"/>
                <w:lang w:eastAsia="es-MX"/>
              </w:rPr>
              <w:t>DIRECTOR DE CONTABILIDAD</w:t>
            </w:r>
          </w:p>
        </w:tc>
        <w:tc>
          <w:tcPr>
            <w:tcW w:w="1178" w:type="dxa"/>
            <w:tcBorders>
              <w:top w:val="nil"/>
              <w:left w:val="nil"/>
              <w:bottom w:val="single" w:sz="4" w:space="0" w:color="auto"/>
              <w:right w:val="single" w:sz="4" w:space="0" w:color="auto"/>
            </w:tcBorders>
            <w:shd w:val="clear" w:color="auto" w:fill="auto"/>
            <w:noWrap/>
            <w:vAlign w:val="bottom"/>
            <w:hideMark/>
          </w:tcPr>
          <w:p w14:paraId="0C6FB1F6" w14:textId="77777777" w:rsidR="00A07855" w:rsidRPr="00267C13" w:rsidRDefault="00A07855" w:rsidP="00265F01">
            <w:pPr>
              <w:jc w:val="right"/>
              <w:rPr>
                <w:rFonts w:ascii="Arial" w:eastAsia="Times New Roman" w:hAnsi="Arial" w:cs="Arial"/>
                <w:sz w:val="16"/>
                <w:szCs w:val="16"/>
                <w:lang w:eastAsia="es-MX"/>
              </w:rPr>
            </w:pPr>
            <w:r w:rsidRPr="00267C13">
              <w:rPr>
                <w:rFonts w:ascii="Arial" w:eastAsia="Times New Roman" w:hAnsi="Arial" w:cs="Arial"/>
                <w:sz w:val="16"/>
                <w:szCs w:val="16"/>
                <w:lang w:eastAsia="es-MX"/>
              </w:rPr>
              <w:t>1</w:t>
            </w:r>
          </w:p>
        </w:tc>
        <w:tc>
          <w:tcPr>
            <w:tcW w:w="1138" w:type="dxa"/>
            <w:tcBorders>
              <w:top w:val="nil"/>
              <w:left w:val="nil"/>
              <w:bottom w:val="single" w:sz="4" w:space="0" w:color="auto"/>
              <w:right w:val="single" w:sz="4" w:space="0" w:color="auto"/>
            </w:tcBorders>
            <w:shd w:val="clear" w:color="auto" w:fill="auto"/>
            <w:noWrap/>
            <w:vAlign w:val="bottom"/>
            <w:hideMark/>
          </w:tcPr>
          <w:p w14:paraId="340ADEE5" w14:textId="77777777" w:rsidR="00A07855" w:rsidRPr="00267C13" w:rsidRDefault="00A07855" w:rsidP="00265F01">
            <w:pPr>
              <w:rPr>
                <w:rFonts w:ascii="Arial" w:eastAsia="Times New Roman" w:hAnsi="Arial" w:cs="Arial"/>
                <w:sz w:val="16"/>
                <w:szCs w:val="16"/>
                <w:lang w:eastAsia="es-MX"/>
              </w:rPr>
            </w:pPr>
            <w:r w:rsidRPr="00267C13">
              <w:rPr>
                <w:rFonts w:ascii="Arial" w:eastAsia="Times New Roman" w:hAnsi="Arial" w:cs="Arial"/>
                <w:sz w:val="16"/>
                <w:szCs w:val="16"/>
                <w:lang w:eastAsia="es-MX"/>
              </w:rPr>
              <w:t> </w:t>
            </w:r>
          </w:p>
        </w:tc>
        <w:tc>
          <w:tcPr>
            <w:tcW w:w="1252" w:type="dxa"/>
            <w:tcBorders>
              <w:top w:val="nil"/>
              <w:left w:val="nil"/>
              <w:bottom w:val="single" w:sz="4" w:space="0" w:color="auto"/>
              <w:right w:val="single" w:sz="4" w:space="0" w:color="auto"/>
            </w:tcBorders>
            <w:shd w:val="clear" w:color="auto" w:fill="auto"/>
            <w:noWrap/>
            <w:vAlign w:val="bottom"/>
            <w:hideMark/>
          </w:tcPr>
          <w:p w14:paraId="2015B755" w14:textId="77777777" w:rsidR="00A07855" w:rsidRPr="00267C13" w:rsidRDefault="00A07855" w:rsidP="00265F01">
            <w:pPr>
              <w:jc w:val="right"/>
              <w:rPr>
                <w:rFonts w:ascii="Arial" w:eastAsia="Times New Roman" w:hAnsi="Arial" w:cs="Arial"/>
                <w:sz w:val="16"/>
                <w:szCs w:val="16"/>
                <w:lang w:eastAsia="es-MX"/>
              </w:rPr>
            </w:pPr>
            <w:r w:rsidRPr="00267C13">
              <w:rPr>
                <w:rFonts w:ascii="Arial" w:eastAsia="Times New Roman" w:hAnsi="Arial" w:cs="Arial"/>
                <w:sz w:val="16"/>
                <w:szCs w:val="16"/>
                <w:lang w:eastAsia="es-MX"/>
              </w:rPr>
              <w:t>1</w:t>
            </w:r>
          </w:p>
        </w:tc>
      </w:tr>
      <w:tr w:rsidR="00267C13" w:rsidRPr="00267C13" w14:paraId="1ADF72FC" w14:textId="77777777" w:rsidTr="00CE312D">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40411B5C" w14:textId="77777777" w:rsidR="00A07855" w:rsidRPr="00267C13" w:rsidRDefault="00A07855" w:rsidP="00265F01">
            <w:pPr>
              <w:rPr>
                <w:rFonts w:ascii="Arial" w:eastAsia="Times New Roman" w:hAnsi="Arial" w:cs="Arial"/>
                <w:sz w:val="16"/>
                <w:szCs w:val="16"/>
                <w:lang w:eastAsia="es-MX"/>
              </w:rPr>
            </w:pPr>
            <w:r w:rsidRPr="00267C13">
              <w:rPr>
                <w:rFonts w:ascii="Arial" w:eastAsia="Times New Roman" w:hAnsi="Arial" w:cs="Arial"/>
                <w:sz w:val="16"/>
                <w:szCs w:val="16"/>
                <w:lang w:eastAsia="es-MX"/>
              </w:rPr>
              <w:t>ASISTENTE DEL TESORERO</w:t>
            </w:r>
          </w:p>
        </w:tc>
        <w:tc>
          <w:tcPr>
            <w:tcW w:w="1178" w:type="dxa"/>
            <w:tcBorders>
              <w:top w:val="nil"/>
              <w:left w:val="nil"/>
              <w:bottom w:val="single" w:sz="4" w:space="0" w:color="auto"/>
              <w:right w:val="single" w:sz="4" w:space="0" w:color="auto"/>
            </w:tcBorders>
            <w:shd w:val="clear" w:color="auto" w:fill="auto"/>
            <w:noWrap/>
            <w:vAlign w:val="bottom"/>
            <w:hideMark/>
          </w:tcPr>
          <w:p w14:paraId="1CC35E7B" w14:textId="77777777" w:rsidR="00A07855" w:rsidRPr="00267C13" w:rsidRDefault="00A07855" w:rsidP="00265F01">
            <w:pPr>
              <w:jc w:val="right"/>
              <w:rPr>
                <w:rFonts w:ascii="Arial" w:eastAsia="Times New Roman" w:hAnsi="Arial" w:cs="Arial"/>
                <w:sz w:val="16"/>
                <w:szCs w:val="16"/>
                <w:lang w:eastAsia="es-MX"/>
              </w:rPr>
            </w:pPr>
            <w:r w:rsidRPr="00267C13">
              <w:rPr>
                <w:rFonts w:ascii="Arial" w:eastAsia="Times New Roman" w:hAnsi="Arial" w:cs="Arial"/>
                <w:sz w:val="16"/>
                <w:szCs w:val="16"/>
                <w:lang w:eastAsia="es-MX"/>
              </w:rPr>
              <w:t>1</w:t>
            </w:r>
          </w:p>
        </w:tc>
        <w:tc>
          <w:tcPr>
            <w:tcW w:w="1138" w:type="dxa"/>
            <w:tcBorders>
              <w:top w:val="nil"/>
              <w:left w:val="nil"/>
              <w:bottom w:val="single" w:sz="4" w:space="0" w:color="auto"/>
              <w:right w:val="single" w:sz="4" w:space="0" w:color="auto"/>
            </w:tcBorders>
            <w:shd w:val="clear" w:color="auto" w:fill="auto"/>
            <w:noWrap/>
            <w:vAlign w:val="bottom"/>
            <w:hideMark/>
          </w:tcPr>
          <w:p w14:paraId="0E0C6828" w14:textId="77777777" w:rsidR="00A07855" w:rsidRPr="00267C13" w:rsidRDefault="00A07855" w:rsidP="00265F01">
            <w:pPr>
              <w:jc w:val="right"/>
              <w:rPr>
                <w:rFonts w:ascii="Arial" w:eastAsia="Times New Roman" w:hAnsi="Arial" w:cs="Arial"/>
                <w:sz w:val="16"/>
                <w:szCs w:val="16"/>
                <w:lang w:eastAsia="es-MX"/>
              </w:rPr>
            </w:pPr>
            <w:r w:rsidRPr="00267C13">
              <w:rPr>
                <w:rFonts w:ascii="Arial" w:eastAsia="Times New Roman" w:hAnsi="Arial" w:cs="Arial"/>
                <w:sz w:val="16"/>
                <w:szCs w:val="16"/>
                <w:lang w:eastAsia="es-MX"/>
              </w:rPr>
              <w:t>1</w:t>
            </w:r>
          </w:p>
        </w:tc>
        <w:tc>
          <w:tcPr>
            <w:tcW w:w="1252" w:type="dxa"/>
            <w:tcBorders>
              <w:top w:val="nil"/>
              <w:left w:val="nil"/>
              <w:bottom w:val="single" w:sz="4" w:space="0" w:color="auto"/>
              <w:right w:val="single" w:sz="4" w:space="0" w:color="auto"/>
            </w:tcBorders>
            <w:shd w:val="clear" w:color="auto" w:fill="auto"/>
            <w:noWrap/>
            <w:vAlign w:val="bottom"/>
            <w:hideMark/>
          </w:tcPr>
          <w:p w14:paraId="0D048759" w14:textId="77777777" w:rsidR="00A07855" w:rsidRPr="00267C13" w:rsidRDefault="00A07855" w:rsidP="00265F01">
            <w:pPr>
              <w:rPr>
                <w:rFonts w:ascii="Arial" w:eastAsia="Times New Roman" w:hAnsi="Arial" w:cs="Arial"/>
                <w:sz w:val="16"/>
                <w:szCs w:val="16"/>
                <w:lang w:eastAsia="es-MX"/>
              </w:rPr>
            </w:pPr>
            <w:r w:rsidRPr="00267C13">
              <w:rPr>
                <w:rFonts w:ascii="Arial" w:eastAsia="Times New Roman" w:hAnsi="Arial" w:cs="Arial"/>
                <w:sz w:val="16"/>
                <w:szCs w:val="16"/>
                <w:lang w:eastAsia="es-MX"/>
              </w:rPr>
              <w:t> </w:t>
            </w:r>
          </w:p>
        </w:tc>
      </w:tr>
      <w:tr w:rsidR="00267C13" w:rsidRPr="00267C13" w14:paraId="70FEFDB7" w14:textId="77777777" w:rsidTr="00CE312D">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094AF1BD" w14:textId="77777777" w:rsidR="00A07855" w:rsidRPr="00267C13" w:rsidRDefault="00A07855" w:rsidP="00265F01">
            <w:pPr>
              <w:rPr>
                <w:rFonts w:ascii="Arial" w:eastAsia="Times New Roman" w:hAnsi="Arial" w:cs="Arial"/>
                <w:b/>
                <w:bCs/>
                <w:sz w:val="16"/>
                <w:szCs w:val="16"/>
                <w:lang w:eastAsia="es-MX"/>
              </w:rPr>
            </w:pPr>
            <w:r w:rsidRPr="00267C13">
              <w:rPr>
                <w:rFonts w:ascii="Arial" w:eastAsia="Times New Roman" w:hAnsi="Arial" w:cs="Arial"/>
                <w:b/>
                <w:bCs/>
                <w:sz w:val="16"/>
                <w:szCs w:val="16"/>
                <w:lang w:eastAsia="es-MX"/>
              </w:rPr>
              <w:t>DEPARTAMENTO DE CONTABILIDAD</w:t>
            </w:r>
          </w:p>
        </w:tc>
        <w:tc>
          <w:tcPr>
            <w:tcW w:w="1178" w:type="dxa"/>
            <w:tcBorders>
              <w:top w:val="nil"/>
              <w:left w:val="nil"/>
              <w:bottom w:val="single" w:sz="4" w:space="0" w:color="auto"/>
              <w:right w:val="single" w:sz="4" w:space="0" w:color="auto"/>
            </w:tcBorders>
            <w:shd w:val="clear" w:color="auto" w:fill="auto"/>
            <w:noWrap/>
            <w:vAlign w:val="bottom"/>
            <w:hideMark/>
          </w:tcPr>
          <w:p w14:paraId="1B288F04" w14:textId="77777777" w:rsidR="00A07855" w:rsidRPr="00267C13" w:rsidRDefault="00A07855" w:rsidP="00265F01">
            <w:pPr>
              <w:rPr>
                <w:rFonts w:ascii="Arial" w:eastAsia="Times New Roman" w:hAnsi="Arial" w:cs="Arial"/>
                <w:sz w:val="16"/>
                <w:szCs w:val="16"/>
                <w:lang w:eastAsia="es-MX"/>
              </w:rPr>
            </w:pPr>
            <w:r w:rsidRPr="00267C13">
              <w:rPr>
                <w:rFonts w:ascii="Arial" w:eastAsia="Times New Roman" w:hAnsi="Arial" w:cs="Arial"/>
                <w:sz w:val="16"/>
                <w:szCs w:val="16"/>
                <w:lang w:eastAsia="es-MX"/>
              </w:rPr>
              <w:t> </w:t>
            </w:r>
          </w:p>
        </w:tc>
        <w:tc>
          <w:tcPr>
            <w:tcW w:w="1138" w:type="dxa"/>
            <w:tcBorders>
              <w:top w:val="nil"/>
              <w:left w:val="nil"/>
              <w:bottom w:val="single" w:sz="4" w:space="0" w:color="auto"/>
              <w:right w:val="single" w:sz="4" w:space="0" w:color="auto"/>
            </w:tcBorders>
            <w:shd w:val="clear" w:color="auto" w:fill="auto"/>
            <w:noWrap/>
            <w:vAlign w:val="bottom"/>
            <w:hideMark/>
          </w:tcPr>
          <w:p w14:paraId="7E035E7F" w14:textId="77777777" w:rsidR="00A07855" w:rsidRPr="00267C13" w:rsidRDefault="00A07855" w:rsidP="00265F01">
            <w:pPr>
              <w:rPr>
                <w:rFonts w:ascii="Arial" w:eastAsia="Times New Roman" w:hAnsi="Arial" w:cs="Arial"/>
                <w:sz w:val="16"/>
                <w:szCs w:val="16"/>
                <w:lang w:eastAsia="es-MX"/>
              </w:rPr>
            </w:pPr>
            <w:r w:rsidRPr="00267C13">
              <w:rPr>
                <w:rFonts w:ascii="Arial" w:eastAsia="Times New Roman" w:hAnsi="Arial" w:cs="Arial"/>
                <w:sz w:val="16"/>
                <w:szCs w:val="16"/>
                <w:lang w:eastAsia="es-MX"/>
              </w:rPr>
              <w:t> </w:t>
            </w:r>
          </w:p>
        </w:tc>
        <w:tc>
          <w:tcPr>
            <w:tcW w:w="1252" w:type="dxa"/>
            <w:tcBorders>
              <w:top w:val="nil"/>
              <w:left w:val="nil"/>
              <w:bottom w:val="single" w:sz="4" w:space="0" w:color="auto"/>
              <w:right w:val="single" w:sz="4" w:space="0" w:color="auto"/>
            </w:tcBorders>
            <w:shd w:val="clear" w:color="auto" w:fill="auto"/>
            <w:noWrap/>
            <w:vAlign w:val="bottom"/>
            <w:hideMark/>
          </w:tcPr>
          <w:p w14:paraId="624D2A5E" w14:textId="77777777" w:rsidR="00A07855" w:rsidRPr="00267C13" w:rsidRDefault="00A07855" w:rsidP="00265F01">
            <w:pPr>
              <w:rPr>
                <w:rFonts w:ascii="Arial" w:eastAsia="Times New Roman" w:hAnsi="Arial" w:cs="Arial"/>
                <w:sz w:val="16"/>
                <w:szCs w:val="16"/>
                <w:lang w:eastAsia="es-MX"/>
              </w:rPr>
            </w:pPr>
            <w:r w:rsidRPr="00267C13">
              <w:rPr>
                <w:rFonts w:ascii="Arial" w:eastAsia="Times New Roman" w:hAnsi="Arial" w:cs="Arial"/>
                <w:sz w:val="16"/>
                <w:szCs w:val="16"/>
                <w:lang w:eastAsia="es-MX"/>
              </w:rPr>
              <w:t> </w:t>
            </w:r>
          </w:p>
        </w:tc>
      </w:tr>
      <w:tr w:rsidR="00267C13" w:rsidRPr="00267C13" w14:paraId="35AA6D40" w14:textId="77777777" w:rsidTr="00CE312D">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01585457" w14:textId="77777777" w:rsidR="00A07855" w:rsidRPr="00267C13" w:rsidRDefault="00A07855" w:rsidP="00265F01">
            <w:pPr>
              <w:rPr>
                <w:rFonts w:ascii="Arial" w:eastAsia="Times New Roman" w:hAnsi="Arial" w:cs="Arial"/>
                <w:sz w:val="16"/>
                <w:szCs w:val="16"/>
                <w:lang w:eastAsia="es-MX"/>
              </w:rPr>
            </w:pPr>
            <w:r w:rsidRPr="00267C13">
              <w:rPr>
                <w:rFonts w:ascii="Arial" w:eastAsia="Times New Roman" w:hAnsi="Arial" w:cs="Arial"/>
                <w:sz w:val="16"/>
                <w:szCs w:val="16"/>
                <w:lang w:eastAsia="es-MX"/>
              </w:rPr>
              <w:t>RESPONSABLE DE CUENTA PÚBLICA</w:t>
            </w:r>
          </w:p>
        </w:tc>
        <w:tc>
          <w:tcPr>
            <w:tcW w:w="1178" w:type="dxa"/>
            <w:tcBorders>
              <w:top w:val="nil"/>
              <w:left w:val="nil"/>
              <w:bottom w:val="single" w:sz="4" w:space="0" w:color="auto"/>
              <w:right w:val="single" w:sz="4" w:space="0" w:color="auto"/>
            </w:tcBorders>
            <w:shd w:val="clear" w:color="auto" w:fill="auto"/>
            <w:noWrap/>
            <w:vAlign w:val="bottom"/>
            <w:hideMark/>
          </w:tcPr>
          <w:p w14:paraId="34A82EA6" w14:textId="77777777" w:rsidR="00A07855" w:rsidRPr="00267C13" w:rsidRDefault="00A07855" w:rsidP="00265F01">
            <w:pPr>
              <w:jc w:val="right"/>
              <w:rPr>
                <w:rFonts w:ascii="Arial" w:eastAsia="Times New Roman" w:hAnsi="Arial" w:cs="Arial"/>
                <w:sz w:val="16"/>
                <w:szCs w:val="16"/>
                <w:lang w:eastAsia="es-MX"/>
              </w:rPr>
            </w:pPr>
            <w:r w:rsidRPr="00267C13">
              <w:rPr>
                <w:rFonts w:ascii="Arial" w:eastAsia="Times New Roman" w:hAnsi="Arial" w:cs="Arial"/>
                <w:sz w:val="16"/>
                <w:szCs w:val="16"/>
                <w:lang w:eastAsia="es-MX"/>
              </w:rPr>
              <w:t>1</w:t>
            </w:r>
          </w:p>
        </w:tc>
        <w:tc>
          <w:tcPr>
            <w:tcW w:w="1138" w:type="dxa"/>
            <w:tcBorders>
              <w:top w:val="nil"/>
              <w:left w:val="nil"/>
              <w:bottom w:val="single" w:sz="4" w:space="0" w:color="auto"/>
              <w:right w:val="single" w:sz="4" w:space="0" w:color="auto"/>
            </w:tcBorders>
            <w:shd w:val="clear" w:color="auto" w:fill="auto"/>
            <w:noWrap/>
            <w:vAlign w:val="bottom"/>
            <w:hideMark/>
          </w:tcPr>
          <w:p w14:paraId="3312741E" w14:textId="77777777" w:rsidR="00A07855" w:rsidRPr="00267C13" w:rsidRDefault="00A07855" w:rsidP="00265F01">
            <w:pPr>
              <w:jc w:val="right"/>
              <w:rPr>
                <w:rFonts w:ascii="Arial" w:eastAsia="Times New Roman" w:hAnsi="Arial" w:cs="Arial"/>
                <w:sz w:val="16"/>
                <w:szCs w:val="16"/>
                <w:lang w:eastAsia="es-MX"/>
              </w:rPr>
            </w:pPr>
            <w:r w:rsidRPr="00267C13">
              <w:rPr>
                <w:rFonts w:ascii="Arial" w:eastAsia="Times New Roman" w:hAnsi="Arial" w:cs="Arial"/>
                <w:sz w:val="16"/>
                <w:szCs w:val="16"/>
                <w:lang w:eastAsia="es-MX"/>
              </w:rPr>
              <w:t>1</w:t>
            </w:r>
          </w:p>
        </w:tc>
        <w:tc>
          <w:tcPr>
            <w:tcW w:w="1252" w:type="dxa"/>
            <w:tcBorders>
              <w:top w:val="nil"/>
              <w:left w:val="nil"/>
              <w:bottom w:val="single" w:sz="4" w:space="0" w:color="auto"/>
              <w:right w:val="single" w:sz="4" w:space="0" w:color="auto"/>
            </w:tcBorders>
            <w:shd w:val="clear" w:color="auto" w:fill="auto"/>
            <w:noWrap/>
            <w:vAlign w:val="bottom"/>
            <w:hideMark/>
          </w:tcPr>
          <w:p w14:paraId="65FD71C2" w14:textId="77777777" w:rsidR="00A07855" w:rsidRPr="00267C13" w:rsidRDefault="00A07855" w:rsidP="00265F01">
            <w:pPr>
              <w:rPr>
                <w:rFonts w:ascii="Arial" w:eastAsia="Times New Roman" w:hAnsi="Arial" w:cs="Arial"/>
                <w:sz w:val="16"/>
                <w:szCs w:val="16"/>
                <w:lang w:eastAsia="es-MX"/>
              </w:rPr>
            </w:pPr>
            <w:r w:rsidRPr="00267C13">
              <w:rPr>
                <w:rFonts w:ascii="Arial" w:eastAsia="Times New Roman" w:hAnsi="Arial" w:cs="Arial"/>
                <w:sz w:val="16"/>
                <w:szCs w:val="16"/>
                <w:lang w:eastAsia="es-MX"/>
              </w:rPr>
              <w:t> </w:t>
            </w:r>
          </w:p>
        </w:tc>
      </w:tr>
      <w:tr w:rsidR="00267C13" w:rsidRPr="00267C13" w14:paraId="05B6CDD5" w14:textId="77777777" w:rsidTr="00CE312D">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662DFDA6" w14:textId="77777777" w:rsidR="00A07855" w:rsidRPr="00267C13" w:rsidRDefault="00A07855" w:rsidP="00265F01">
            <w:pPr>
              <w:rPr>
                <w:rFonts w:ascii="Arial" w:eastAsia="Times New Roman" w:hAnsi="Arial" w:cs="Arial"/>
                <w:sz w:val="16"/>
                <w:szCs w:val="16"/>
                <w:lang w:eastAsia="es-MX"/>
              </w:rPr>
            </w:pPr>
            <w:r w:rsidRPr="00267C13">
              <w:rPr>
                <w:rFonts w:ascii="Arial" w:eastAsia="Times New Roman" w:hAnsi="Arial" w:cs="Arial"/>
                <w:sz w:val="16"/>
                <w:szCs w:val="16"/>
                <w:lang w:eastAsia="es-MX"/>
              </w:rPr>
              <w:t>ENCARGADA DE EMISIÓN DE PAGOS</w:t>
            </w:r>
          </w:p>
        </w:tc>
        <w:tc>
          <w:tcPr>
            <w:tcW w:w="1178" w:type="dxa"/>
            <w:tcBorders>
              <w:top w:val="nil"/>
              <w:left w:val="nil"/>
              <w:bottom w:val="single" w:sz="4" w:space="0" w:color="auto"/>
              <w:right w:val="single" w:sz="4" w:space="0" w:color="auto"/>
            </w:tcBorders>
            <w:shd w:val="clear" w:color="auto" w:fill="auto"/>
            <w:noWrap/>
            <w:vAlign w:val="bottom"/>
            <w:hideMark/>
          </w:tcPr>
          <w:p w14:paraId="0D68BB80" w14:textId="77777777" w:rsidR="00A07855" w:rsidRPr="00267C13" w:rsidRDefault="00A07855" w:rsidP="00265F01">
            <w:pPr>
              <w:jc w:val="right"/>
              <w:rPr>
                <w:rFonts w:ascii="Arial" w:eastAsia="Times New Roman" w:hAnsi="Arial" w:cs="Arial"/>
                <w:sz w:val="16"/>
                <w:szCs w:val="16"/>
                <w:lang w:eastAsia="es-MX"/>
              </w:rPr>
            </w:pPr>
            <w:r w:rsidRPr="00267C13">
              <w:rPr>
                <w:rFonts w:ascii="Arial" w:eastAsia="Times New Roman" w:hAnsi="Arial" w:cs="Arial"/>
                <w:sz w:val="16"/>
                <w:szCs w:val="16"/>
                <w:lang w:eastAsia="es-MX"/>
              </w:rPr>
              <w:t>1</w:t>
            </w:r>
          </w:p>
        </w:tc>
        <w:tc>
          <w:tcPr>
            <w:tcW w:w="1138" w:type="dxa"/>
            <w:tcBorders>
              <w:top w:val="nil"/>
              <w:left w:val="nil"/>
              <w:bottom w:val="single" w:sz="4" w:space="0" w:color="auto"/>
              <w:right w:val="single" w:sz="4" w:space="0" w:color="auto"/>
            </w:tcBorders>
            <w:shd w:val="clear" w:color="auto" w:fill="auto"/>
            <w:noWrap/>
            <w:vAlign w:val="bottom"/>
            <w:hideMark/>
          </w:tcPr>
          <w:p w14:paraId="05EDCA16" w14:textId="77777777" w:rsidR="00A07855" w:rsidRPr="00267C13" w:rsidRDefault="00A07855" w:rsidP="00265F01">
            <w:pPr>
              <w:jc w:val="right"/>
              <w:rPr>
                <w:rFonts w:ascii="Arial" w:eastAsia="Times New Roman" w:hAnsi="Arial" w:cs="Arial"/>
                <w:sz w:val="16"/>
                <w:szCs w:val="16"/>
                <w:lang w:eastAsia="es-MX"/>
              </w:rPr>
            </w:pPr>
            <w:r w:rsidRPr="00267C13">
              <w:rPr>
                <w:rFonts w:ascii="Arial" w:eastAsia="Times New Roman" w:hAnsi="Arial" w:cs="Arial"/>
                <w:sz w:val="16"/>
                <w:szCs w:val="16"/>
                <w:lang w:eastAsia="es-MX"/>
              </w:rPr>
              <w:t>1</w:t>
            </w:r>
          </w:p>
        </w:tc>
        <w:tc>
          <w:tcPr>
            <w:tcW w:w="1252" w:type="dxa"/>
            <w:tcBorders>
              <w:top w:val="nil"/>
              <w:left w:val="nil"/>
              <w:bottom w:val="single" w:sz="4" w:space="0" w:color="auto"/>
              <w:right w:val="single" w:sz="4" w:space="0" w:color="auto"/>
            </w:tcBorders>
            <w:shd w:val="clear" w:color="auto" w:fill="auto"/>
            <w:noWrap/>
            <w:vAlign w:val="bottom"/>
            <w:hideMark/>
          </w:tcPr>
          <w:p w14:paraId="0E6E6465" w14:textId="77777777" w:rsidR="00A07855" w:rsidRPr="00267C13" w:rsidRDefault="00A07855" w:rsidP="00265F01">
            <w:pPr>
              <w:rPr>
                <w:rFonts w:ascii="Arial" w:eastAsia="Times New Roman" w:hAnsi="Arial" w:cs="Arial"/>
                <w:sz w:val="16"/>
                <w:szCs w:val="16"/>
                <w:lang w:eastAsia="es-MX"/>
              </w:rPr>
            </w:pPr>
            <w:r w:rsidRPr="00267C13">
              <w:rPr>
                <w:rFonts w:ascii="Arial" w:eastAsia="Times New Roman" w:hAnsi="Arial" w:cs="Arial"/>
                <w:sz w:val="16"/>
                <w:szCs w:val="16"/>
                <w:lang w:eastAsia="es-MX"/>
              </w:rPr>
              <w:t> </w:t>
            </w:r>
          </w:p>
        </w:tc>
      </w:tr>
      <w:tr w:rsidR="00267C13" w:rsidRPr="00267C13" w14:paraId="32D8BCE6" w14:textId="77777777" w:rsidTr="00CE312D">
        <w:trPr>
          <w:trHeight w:val="450"/>
        </w:trPr>
        <w:tc>
          <w:tcPr>
            <w:tcW w:w="4236" w:type="dxa"/>
            <w:tcBorders>
              <w:top w:val="nil"/>
              <w:left w:val="single" w:sz="4" w:space="0" w:color="auto"/>
              <w:bottom w:val="single" w:sz="4" w:space="0" w:color="auto"/>
              <w:right w:val="single" w:sz="4" w:space="0" w:color="auto"/>
            </w:tcBorders>
            <w:shd w:val="clear" w:color="auto" w:fill="auto"/>
            <w:vAlign w:val="center"/>
            <w:hideMark/>
          </w:tcPr>
          <w:p w14:paraId="51031ADA" w14:textId="77777777" w:rsidR="00A07855" w:rsidRPr="00267C13" w:rsidRDefault="00A07855" w:rsidP="00265F01">
            <w:pPr>
              <w:rPr>
                <w:rFonts w:ascii="Arial" w:eastAsia="Times New Roman" w:hAnsi="Arial" w:cs="Arial"/>
                <w:sz w:val="16"/>
                <w:szCs w:val="16"/>
                <w:lang w:eastAsia="es-MX"/>
              </w:rPr>
            </w:pPr>
            <w:r w:rsidRPr="00267C13">
              <w:rPr>
                <w:rFonts w:ascii="Arial" w:eastAsia="Times New Roman" w:hAnsi="Arial" w:cs="Arial"/>
                <w:sz w:val="16"/>
                <w:szCs w:val="16"/>
                <w:lang w:eastAsia="es-MX"/>
              </w:rPr>
              <w:t>ENCARGADA DE ARCHIVO E INTEGRACION DE EXPEDIENTES UNITARIOS</w:t>
            </w:r>
          </w:p>
        </w:tc>
        <w:tc>
          <w:tcPr>
            <w:tcW w:w="1178" w:type="dxa"/>
            <w:tcBorders>
              <w:top w:val="nil"/>
              <w:left w:val="nil"/>
              <w:bottom w:val="single" w:sz="4" w:space="0" w:color="auto"/>
              <w:right w:val="single" w:sz="4" w:space="0" w:color="auto"/>
            </w:tcBorders>
            <w:shd w:val="clear" w:color="auto" w:fill="auto"/>
            <w:noWrap/>
            <w:vAlign w:val="bottom"/>
            <w:hideMark/>
          </w:tcPr>
          <w:p w14:paraId="7F29F90E" w14:textId="77777777" w:rsidR="00A07855" w:rsidRPr="00267C13" w:rsidRDefault="00A07855" w:rsidP="00265F01">
            <w:pPr>
              <w:jc w:val="right"/>
              <w:rPr>
                <w:rFonts w:ascii="Arial" w:eastAsia="Times New Roman" w:hAnsi="Arial" w:cs="Arial"/>
                <w:sz w:val="16"/>
                <w:szCs w:val="16"/>
                <w:lang w:eastAsia="es-MX"/>
              </w:rPr>
            </w:pPr>
            <w:r w:rsidRPr="00267C13">
              <w:rPr>
                <w:rFonts w:ascii="Arial" w:eastAsia="Times New Roman" w:hAnsi="Arial" w:cs="Arial"/>
                <w:sz w:val="16"/>
                <w:szCs w:val="16"/>
                <w:lang w:eastAsia="es-MX"/>
              </w:rPr>
              <w:t>1</w:t>
            </w:r>
          </w:p>
        </w:tc>
        <w:tc>
          <w:tcPr>
            <w:tcW w:w="1138" w:type="dxa"/>
            <w:tcBorders>
              <w:top w:val="nil"/>
              <w:left w:val="nil"/>
              <w:bottom w:val="single" w:sz="4" w:space="0" w:color="auto"/>
              <w:right w:val="single" w:sz="4" w:space="0" w:color="auto"/>
            </w:tcBorders>
            <w:shd w:val="clear" w:color="auto" w:fill="auto"/>
            <w:noWrap/>
            <w:vAlign w:val="bottom"/>
            <w:hideMark/>
          </w:tcPr>
          <w:p w14:paraId="08448274" w14:textId="77777777" w:rsidR="00A07855" w:rsidRPr="00267C13" w:rsidRDefault="00A07855" w:rsidP="00265F01">
            <w:pPr>
              <w:jc w:val="right"/>
              <w:rPr>
                <w:rFonts w:ascii="Arial" w:eastAsia="Times New Roman" w:hAnsi="Arial" w:cs="Arial"/>
                <w:sz w:val="16"/>
                <w:szCs w:val="16"/>
                <w:lang w:eastAsia="es-MX"/>
              </w:rPr>
            </w:pPr>
            <w:r w:rsidRPr="00267C13">
              <w:rPr>
                <w:rFonts w:ascii="Arial" w:eastAsia="Times New Roman" w:hAnsi="Arial" w:cs="Arial"/>
                <w:sz w:val="16"/>
                <w:szCs w:val="16"/>
                <w:lang w:eastAsia="es-MX"/>
              </w:rPr>
              <w:t>1</w:t>
            </w:r>
          </w:p>
        </w:tc>
        <w:tc>
          <w:tcPr>
            <w:tcW w:w="1252" w:type="dxa"/>
            <w:tcBorders>
              <w:top w:val="nil"/>
              <w:left w:val="nil"/>
              <w:bottom w:val="single" w:sz="4" w:space="0" w:color="auto"/>
              <w:right w:val="single" w:sz="4" w:space="0" w:color="auto"/>
            </w:tcBorders>
            <w:shd w:val="clear" w:color="auto" w:fill="auto"/>
            <w:noWrap/>
            <w:vAlign w:val="bottom"/>
            <w:hideMark/>
          </w:tcPr>
          <w:p w14:paraId="474D5310" w14:textId="77777777" w:rsidR="00A07855" w:rsidRPr="00267C13" w:rsidRDefault="00A07855" w:rsidP="00265F01">
            <w:pPr>
              <w:rPr>
                <w:rFonts w:ascii="Arial" w:eastAsia="Times New Roman" w:hAnsi="Arial" w:cs="Arial"/>
                <w:sz w:val="16"/>
                <w:szCs w:val="16"/>
                <w:lang w:eastAsia="es-MX"/>
              </w:rPr>
            </w:pPr>
            <w:r w:rsidRPr="00267C13">
              <w:rPr>
                <w:rFonts w:ascii="Arial" w:eastAsia="Times New Roman" w:hAnsi="Arial" w:cs="Arial"/>
                <w:sz w:val="16"/>
                <w:szCs w:val="16"/>
                <w:lang w:eastAsia="es-MX"/>
              </w:rPr>
              <w:t> </w:t>
            </w:r>
          </w:p>
        </w:tc>
      </w:tr>
      <w:tr w:rsidR="00267C13" w:rsidRPr="00267C13" w14:paraId="79DCB465" w14:textId="77777777" w:rsidTr="00CE312D">
        <w:trPr>
          <w:trHeight w:val="450"/>
        </w:trPr>
        <w:tc>
          <w:tcPr>
            <w:tcW w:w="4236" w:type="dxa"/>
            <w:tcBorders>
              <w:top w:val="nil"/>
              <w:left w:val="single" w:sz="4" w:space="0" w:color="auto"/>
              <w:bottom w:val="single" w:sz="4" w:space="0" w:color="auto"/>
              <w:right w:val="single" w:sz="4" w:space="0" w:color="auto"/>
            </w:tcBorders>
            <w:shd w:val="clear" w:color="auto" w:fill="auto"/>
            <w:vAlign w:val="center"/>
            <w:hideMark/>
          </w:tcPr>
          <w:p w14:paraId="3FD3A317" w14:textId="77777777" w:rsidR="00A07855" w:rsidRPr="00267C13" w:rsidRDefault="00A07855" w:rsidP="00265F01">
            <w:pPr>
              <w:rPr>
                <w:rFonts w:ascii="Arial" w:eastAsia="Times New Roman" w:hAnsi="Arial" w:cs="Arial"/>
                <w:sz w:val="16"/>
                <w:szCs w:val="16"/>
                <w:lang w:eastAsia="es-MX"/>
              </w:rPr>
            </w:pPr>
            <w:r w:rsidRPr="00267C13">
              <w:rPr>
                <w:rFonts w:ascii="Arial" w:eastAsia="Times New Roman" w:hAnsi="Arial" w:cs="Arial"/>
                <w:sz w:val="16"/>
                <w:szCs w:val="16"/>
                <w:lang w:eastAsia="es-MX"/>
              </w:rPr>
              <w:t>RESPONSABLE GENERAL DE SUPERVISION DE OBRA PUBLICA</w:t>
            </w:r>
          </w:p>
        </w:tc>
        <w:tc>
          <w:tcPr>
            <w:tcW w:w="1178" w:type="dxa"/>
            <w:tcBorders>
              <w:top w:val="nil"/>
              <w:left w:val="nil"/>
              <w:bottom w:val="single" w:sz="4" w:space="0" w:color="auto"/>
              <w:right w:val="single" w:sz="4" w:space="0" w:color="auto"/>
            </w:tcBorders>
            <w:shd w:val="clear" w:color="auto" w:fill="auto"/>
            <w:noWrap/>
            <w:vAlign w:val="bottom"/>
            <w:hideMark/>
          </w:tcPr>
          <w:p w14:paraId="35247389" w14:textId="77777777" w:rsidR="00A07855" w:rsidRPr="00267C13" w:rsidRDefault="00A07855" w:rsidP="00265F01">
            <w:pPr>
              <w:jc w:val="right"/>
              <w:rPr>
                <w:rFonts w:ascii="Arial" w:eastAsia="Times New Roman" w:hAnsi="Arial" w:cs="Arial"/>
                <w:sz w:val="16"/>
                <w:szCs w:val="16"/>
                <w:lang w:eastAsia="es-MX"/>
              </w:rPr>
            </w:pPr>
            <w:r w:rsidRPr="00267C13">
              <w:rPr>
                <w:rFonts w:ascii="Arial" w:eastAsia="Times New Roman" w:hAnsi="Arial" w:cs="Arial"/>
                <w:sz w:val="16"/>
                <w:szCs w:val="16"/>
                <w:lang w:eastAsia="es-MX"/>
              </w:rPr>
              <w:t>1</w:t>
            </w:r>
          </w:p>
        </w:tc>
        <w:tc>
          <w:tcPr>
            <w:tcW w:w="1138" w:type="dxa"/>
            <w:tcBorders>
              <w:top w:val="nil"/>
              <w:left w:val="nil"/>
              <w:bottom w:val="single" w:sz="4" w:space="0" w:color="auto"/>
              <w:right w:val="single" w:sz="4" w:space="0" w:color="auto"/>
            </w:tcBorders>
            <w:shd w:val="clear" w:color="auto" w:fill="auto"/>
            <w:noWrap/>
            <w:vAlign w:val="bottom"/>
            <w:hideMark/>
          </w:tcPr>
          <w:p w14:paraId="527121DD" w14:textId="77777777" w:rsidR="00A07855" w:rsidRPr="00267C13" w:rsidRDefault="00A07855" w:rsidP="00265F01">
            <w:pPr>
              <w:jc w:val="right"/>
              <w:rPr>
                <w:rFonts w:ascii="Arial" w:eastAsia="Times New Roman" w:hAnsi="Arial" w:cs="Arial"/>
                <w:sz w:val="16"/>
                <w:szCs w:val="16"/>
                <w:lang w:eastAsia="es-MX"/>
              </w:rPr>
            </w:pPr>
            <w:r w:rsidRPr="00267C13">
              <w:rPr>
                <w:rFonts w:ascii="Arial" w:eastAsia="Times New Roman" w:hAnsi="Arial" w:cs="Arial"/>
                <w:sz w:val="16"/>
                <w:szCs w:val="16"/>
                <w:lang w:eastAsia="es-MX"/>
              </w:rPr>
              <w:t>1</w:t>
            </w:r>
          </w:p>
        </w:tc>
        <w:tc>
          <w:tcPr>
            <w:tcW w:w="1252" w:type="dxa"/>
            <w:tcBorders>
              <w:top w:val="nil"/>
              <w:left w:val="nil"/>
              <w:bottom w:val="single" w:sz="4" w:space="0" w:color="auto"/>
              <w:right w:val="single" w:sz="4" w:space="0" w:color="auto"/>
            </w:tcBorders>
            <w:shd w:val="clear" w:color="auto" w:fill="auto"/>
            <w:noWrap/>
            <w:vAlign w:val="bottom"/>
            <w:hideMark/>
          </w:tcPr>
          <w:p w14:paraId="592D05FB" w14:textId="77777777" w:rsidR="00A07855" w:rsidRPr="00267C13" w:rsidRDefault="00A07855" w:rsidP="00265F01">
            <w:pPr>
              <w:rPr>
                <w:rFonts w:ascii="Arial" w:eastAsia="Times New Roman" w:hAnsi="Arial" w:cs="Arial"/>
                <w:sz w:val="16"/>
                <w:szCs w:val="16"/>
                <w:lang w:eastAsia="es-MX"/>
              </w:rPr>
            </w:pPr>
            <w:r w:rsidRPr="00267C13">
              <w:rPr>
                <w:rFonts w:ascii="Arial" w:eastAsia="Times New Roman" w:hAnsi="Arial" w:cs="Arial"/>
                <w:sz w:val="16"/>
                <w:szCs w:val="16"/>
                <w:lang w:eastAsia="es-MX"/>
              </w:rPr>
              <w:t> </w:t>
            </w:r>
          </w:p>
        </w:tc>
      </w:tr>
      <w:tr w:rsidR="00267C13" w:rsidRPr="00267C13" w14:paraId="7A8ABD6D" w14:textId="77777777" w:rsidTr="00CE312D">
        <w:trPr>
          <w:trHeight w:val="300"/>
        </w:trPr>
        <w:tc>
          <w:tcPr>
            <w:tcW w:w="4236" w:type="dxa"/>
            <w:tcBorders>
              <w:top w:val="nil"/>
              <w:left w:val="single" w:sz="4" w:space="0" w:color="auto"/>
              <w:bottom w:val="single" w:sz="4" w:space="0" w:color="auto"/>
              <w:right w:val="single" w:sz="4" w:space="0" w:color="auto"/>
            </w:tcBorders>
            <w:shd w:val="clear" w:color="auto" w:fill="auto"/>
            <w:vAlign w:val="center"/>
            <w:hideMark/>
          </w:tcPr>
          <w:p w14:paraId="230182DA" w14:textId="77777777" w:rsidR="00A07855" w:rsidRPr="00267C13" w:rsidRDefault="00A07855" w:rsidP="00265F01">
            <w:pPr>
              <w:rPr>
                <w:rFonts w:ascii="Arial" w:eastAsia="Times New Roman" w:hAnsi="Arial" w:cs="Arial"/>
                <w:sz w:val="16"/>
                <w:szCs w:val="16"/>
                <w:lang w:eastAsia="es-MX"/>
              </w:rPr>
            </w:pPr>
            <w:r w:rsidRPr="00267C13">
              <w:rPr>
                <w:rFonts w:ascii="Arial" w:eastAsia="Times New Roman" w:hAnsi="Arial" w:cs="Arial"/>
                <w:sz w:val="16"/>
                <w:szCs w:val="16"/>
                <w:lang w:eastAsia="es-MX"/>
              </w:rPr>
              <w:t>RESPONSABLE DE CONTABILIDAD Y CAPTURA</w:t>
            </w:r>
          </w:p>
        </w:tc>
        <w:tc>
          <w:tcPr>
            <w:tcW w:w="1178" w:type="dxa"/>
            <w:tcBorders>
              <w:top w:val="nil"/>
              <w:left w:val="nil"/>
              <w:bottom w:val="single" w:sz="4" w:space="0" w:color="auto"/>
              <w:right w:val="single" w:sz="4" w:space="0" w:color="auto"/>
            </w:tcBorders>
            <w:shd w:val="clear" w:color="auto" w:fill="auto"/>
            <w:noWrap/>
            <w:vAlign w:val="bottom"/>
            <w:hideMark/>
          </w:tcPr>
          <w:p w14:paraId="0C0597ED" w14:textId="77777777" w:rsidR="00A07855" w:rsidRPr="00267C13" w:rsidRDefault="00A07855" w:rsidP="00265F01">
            <w:pPr>
              <w:jc w:val="right"/>
              <w:rPr>
                <w:rFonts w:ascii="Arial" w:eastAsia="Times New Roman" w:hAnsi="Arial" w:cs="Arial"/>
                <w:sz w:val="16"/>
                <w:szCs w:val="16"/>
                <w:lang w:eastAsia="es-MX"/>
              </w:rPr>
            </w:pPr>
            <w:r w:rsidRPr="00267C13">
              <w:rPr>
                <w:rFonts w:ascii="Arial" w:eastAsia="Times New Roman" w:hAnsi="Arial" w:cs="Arial"/>
                <w:sz w:val="16"/>
                <w:szCs w:val="16"/>
                <w:lang w:eastAsia="es-MX"/>
              </w:rPr>
              <w:t>1</w:t>
            </w:r>
          </w:p>
        </w:tc>
        <w:tc>
          <w:tcPr>
            <w:tcW w:w="1138" w:type="dxa"/>
            <w:tcBorders>
              <w:top w:val="nil"/>
              <w:left w:val="nil"/>
              <w:bottom w:val="single" w:sz="4" w:space="0" w:color="auto"/>
              <w:right w:val="single" w:sz="4" w:space="0" w:color="auto"/>
            </w:tcBorders>
            <w:shd w:val="clear" w:color="auto" w:fill="auto"/>
            <w:noWrap/>
            <w:vAlign w:val="bottom"/>
            <w:hideMark/>
          </w:tcPr>
          <w:p w14:paraId="4DA21173" w14:textId="77777777" w:rsidR="00A07855" w:rsidRPr="00267C13" w:rsidRDefault="00A07855" w:rsidP="00265F01">
            <w:pPr>
              <w:jc w:val="right"/>
              <w:rPr>
                <w:rFonts w:ascii="Arial" w:eastAsia="Times New Roman" w:hAnsi="Arial" w:cs="Arial"/>
                <w:sz w:val="16"/>
                <w:szCs w:val="16"/>
                <w:lang w:eastAsia="es-MX"/>
              </w:rPr>
            </w:pPr>
            <w:r w:rsidRPr="00267C13">
              <w:rPr>
                <w:rFonts w:ascii="Arial" w:eastAsia="Times New Roman" w:hAnsi="Arial" w:cs="Arial"/>
                <w:sz w:val="16"/>
                <w:szCs w:val="16"/>
                <w:lang w:eastAsia="es-MX"/>
              </w:rPr>
              <w:t>1</w:t>
            </w:r>
          </w:p>
        </w:tc>
        <w:tc>
          <w:tcPr>
            <w:tcW w:w="1252" w:type="dxa"/>
            <w:tcBorders>
              <w:top w:val="nil"/>
              <w:left w:val="nil"/>
              <w:bottom w:val="single" w:sz="4" w:space="0" w:color="auto"/>
              <w:right w:val="single" w:sz="4" w:space="0" w:color="auto"/>
            </w:tcBorders>
            <w:shd w:val="clear" w:color="auto" w:fill="auto"/>
            <w:noWrap/>
            <w:vAlign w:val="bottom"/>
            <w:hideMark/>
          </w:tcPr>
          <w:p w14:paraId="5D844503" w14:textId="77777777" w:rsidR="00A07855" w:rsidRPr="00267C13" w:rsidRDefault="00A07855" w:rsidP="00265F01">
            <w:pPr>
              <w:rPr>
                <w:rFonts w:ascii="Arial" w:eastAsia="Times New Roman" w:hAnsi="Arial" w:cs="Arial"/>
                <w:sz w:val="16"/>
                <w:szCs w:val="16"/>
                <w:lang w:eastAsia="es-MX"/>
              </w:rPr>
            </w:pPr>
            <w:r w:rsidRPr="00267C13">
              <w:rPr>
                <w:rFonts w:ascii="Arial" w:eastAsia="Times New Roman" w:hAnsi="Arial" w:cs="Arial"/>
                <w:sz w:val="16"/>
                <w:szCs w:val="16"/>
                <w:lang w:eastAsia="es-MX"/>
              </w:rPr>
              <w:t> </w:t>
            </w:r>
          </w:p>
        </w:tc>
      </w:tr>
      <w:tr w:rsidR="00267C13" w:rsidRPr="00267C13" w14:paraId="0985871B" w14:textId="77777777" w:rsidTr="00CE312D">
        <w:trPr>
          <w:trHeight w:val="300"/>
        </w:trPr>
        <w:tc>
          <w:tcPr>
            <w:tcW w:w="4236" w:type="dxa"/>
            <w:tcBorders>
              <w:top w:val="nil"/>
              <w:left w:val="single" w:sz="4" w:space="0" w:color="auto"/>
              <w:bottom w:val="single" w:sz="4" w:space="0" w:color="auto"/>
              <w:right w:val="single" w:sz="4" w:space="0" w:color="auto"/>
            </w:tcBorders>
            <w:shd w:val="clear" w:color="auto" w:fill="auto"/>
            <w:vAlign w:val="center"/>
            <w:hideMark/>
          </w:tcPr>
          <w:p w14:paraId="3791FF2D" w14:textId="77777777" w:rsidR="00A07855" w:rsidRPr="00267C13" w:rsidRDefault="00A07855" w:rsidP="00265F01">
            <w:pPr>
              <w:rPr>
                <w:rFonts w:ascii="Arial" w:eastAsia="Times New Roman" w:hAnsi="Arial" w:cs="Arial"/>
                <w:sz w:val="16"/>
                <w:szCs w:val="16"/>
                <w:lang w:eastAsia="es-MX"/>
              </w:rPr>
            </w:pPr>
            <w:r w:rsidRPr="00267C13">
              <w:rPr>
                <w:rFonts w:ascii="Arial" w:eastAsia="Times New Roman" w:hAnsi="Arial" w:cs="Arial"/>
                <w:sz w:val="16"/>
                <w:szCs w:val="16"/>
                <w:lang w:eastAsia="es-MX"/>
              </w:rPr>
              <w:t>RESPONSABLE DE PROGRAMAS ESPECIALES</w:t>
            </w:r>
          </w:p>
        </w:tc>
        <w:tc>
          <w:tcPr>
            <w:tcW w:w="1178" w:type="dxa"/>
            <w:tcBorders>
              <w:top w:val="nil"/>
              <w:left w:val="nil"/>
              <w:bottom w:val="single" w:sz="4" w:space="0" w:color="auto"/>
              <w:right w:val="single" w:sz="4" w:space="0" w:color="auto"/>
            </w:tcBorders>
            <w:shd w:val="clear" w:color="auto" w:fill="auto"/>
            <w:noWrap/>
            <w:vAlign w:val="bottom"/>
            <w:hideMark/>
          </w:tcPr>
          <w:p w14:paraId="76F72F7F" w14:textId="77777777" w:rsidR="00A07855" w:rsidRPr="00267C13" w:rsidRDefault="00A07855" w:rsidP="00265F01">
            <w:pPr>
              <w:jc w:val="right"/>
              <w:rPr>
                <w:rFonts w:ascii="Arial" w:eastAsia="Times New Roman" w:hAnsi="Arial" w:cs="Arial"/>
                <w:sz w:val="16"/>
                <w:szCs w:val="16"/>
                <w:lang w:eastAsia="es-MX"/>
              </w:rPr>
            </w:pPr>
            <w:r w:rsidRPr="00267C13">
              <w:rPr>
                <w:rFonts w:ascii="Arial" w:eastAsia="Times New Roman" w:hAnsi="Arial" w:cs="Arial"/>
                <w:sz w:val="16"/>
                <w:szCs w:val="16"/>
                <w:lang w:eastAsia="es-MX"/>
              </w:rPr>
              <w:t>1</w:t>
            </w:r>
          </w:p>
        </w:tc>
        <w:tc>
          <w:tcPr>
            <w:tcW w:w="1138" w:type="dxa"/>
            <w:tcBorders>
              <w:top w:val="nil"/>
              <w:left w:val="nil"/>
              <w:bottom w:val="single" w:sz="4" w:space="0" w:color="auto"/>
              <w:right w:val="single" w:sz="4" w:space="0" w:color="auto"/>
            </w:tcBorders>
            <w:shd w:val="clear" w:color="auto" w:fill="auto"/>
            <w:noWrap/>
            <w:vAlign w:val="bottom"/>
            <w:hideMark/>
          </w:tcPr>
          <w:p w14:paraId="03E6064A" w14:textId="77777777" w:rsidR="00A07855" w:rsidRPr="00267C13" w:rsidRDefault="00A07855" w:rsidP="00265F01">
            <w:pPr>
              <w:jc w:val="right"/>
              <w:rPr>
                <w:rFonts w:ascii="Arial" w:eastAsia="Times New Roman" w:hAnsi="Arial" w:cs="Arial"/>
                <w:sz w:val="16"/>
                <w:szCs w:val="16"/>
                <w:lang w:eastAsia="es-MX"/>
              </w:rPr>
            </w:pPr>
            <w:r w:rsidRPr="00267C13">
              <w:rPr>
                <w:rFonts w:ascii="Arial" w:eastAsia="Times New Roman" w:hAnsi="Arial" w:cs="Arial"/>
                <w:sz w:val="16"/>
                <w:szCs w:val="16"/>
                <w:lang w:eastAsia="es-MX"/>
              </w:rPr>
              <w:t>1</w:t>
            </w:r>
          </w:p>
        </w:tc>
        <w:tc>
          <w:tcPr>
            <w:tcW w:w="1252" w:type="dxa"/>
            <w:tcBorders>
              <w:top w:val="nil"/>
              <w:left w:val="nil"/>
              <w:bottom w:val="single" w:sz="4" w:space="0" w:color="auto"/>
              <w:right w:val="single" w:sz="4" w:space="0" w:color="auto"/>
            </w:tcBorders>
            <w:shd w:val="clear" w:color="auto" w:fill="auto"/>
            <w:noWrap/>
            <w:vAlign w:val="bottom"/>
            <w:hideMark/>
          </w:tcPr>
          <w:p w14:paraId="2A8BEEC5" w14:textId="77777777" w:rsidR="00A07855" w:rsidRPr="00267C13" w:rsidRDefault="00A07855" w:rsidP="00265F01">
            <w:pPr>
              <w:rPr>
                <w:rFonts w:ascii="Arial" w:eastAsia="Times New Roman" w:hAnsi="Arial" w:cs="Arial"/>
                <w:sz w:val="16"/>
                <w:szCs w:val="16"/>
                <w:lang w:eastAsia="es-MX"/>
              </w:rPr>
            </w:pPr>
            <w:r w:rsidRPr="00267C13">
              <w:rPr>
                <w:rFonts w:ascii="Arial" w:eastAsia="Times New Roman" w:hAnsi="Arial" w:cs="Arial"/>
                <w:sz w:val="16"/>
                <w:szCs w:val="16"/>
                <w:lang w:eastAsia="es-MX"/>
              </w:rPr>
              <w:t> </w:t>
            </w:r>
          </w:p>
        </w:tc>
      </w:tr>
      <w:tr w:rsidR="00267C13" w:rsidRPr="00267C13" w14:paraId="1728C72B" w14:textId="77777777" w:rsidTr="00CE312D">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629CDB71" w14:textId="77777777" w:rsidR="00A07855" w:rsidRPr="00267C13" w:rsidRDefault="00A07855" w:rsidP="00265F01">
            <w:pPr>
              <w:rPr>
                <w:rFonts w:ascii="Arial" w:eastAsia="Times New Roman" w:hAnsi="Arial" w:cs="Arial"/>
                <w:sz w:val="16"/>
                <w:szCs w:val="16"/>
                <w:lang w:eastAsia="es-MX"/>
              </w:rPr>
            </w:pPr>
            <w:r w:rsidRPr="00267C13">
              <w:rPr>
                <w:rFonts w:ascii="Arial" w:eastAsia="Times New Roman" w:hAnsi="Arial" w:cs="Arial"/>
                <w:sz w:val="16"/>
                <w:szCs w:val="16"/>
                <w:lang w:eastAsia="es-MX"/>
              </w:rPr>
              <w:t>ENCARGADA DE NOMINA</w:t>
            </w:r>
          </w:p>
        </w:tc>
        <w:tc>
          <w:tcPr>
            <w:tcW w:w="1178" w:type="dxa"/>
            <w:tcBorders>
              <w:top w:val="nil"/>
              <w:left w:val="nil"/>
              <w:bottom w:val="single" w:sz="4" w:space="0" w:color="auto"/>
              <w:right w:val="single" w:sz="4" w:space="0" w:color="auto"/>
            </w:tcBorders>
            <w:shd w:val="clear" w:color="auto" w:fill="auto"/>
            <w:noWrap/>
            <w:vAlign w:val="bottom"/>
            <w:hideMark/>
          </w:tcPr>
          <w:p w14:paraId="369B6694" w14:textId="77777777" w:rsidR="00A07855" w:rsidRPr="00267C13" w:rsidRDefault="00A07855" w:rsidP="00265F01">
            <w:pPr>
              <w:jc w:val="right"/>
              <w:rPr>
                <w:rFonts w:ascii="Arial" w:eastAsia="Times New Roman" w:hAnsi="Arial" w:cs="Arial"/>
                <w:sz w:val="16"/>
                <w:szCs w:val="16"/>
                <w:lang w:eastAsia="es-MX"/>
              </w:rPr>
            </w:pPr>
            <w:r w:rsidRPr="00267C13">
              <w:rPr>
                <w:rFonts w:ascii="Arial" w:eastAsia="Times New Roman" w:hAnsi="Arial" w:cs="Arial"/>
                <w:sz w:val="16"/>
                <w:szCs w:val="16"/>
                <w:lang w:eastAsia="es-MX"/>
              </w:rPr>
              <w:t>1</w:t>
            </w:r>
          </w:p>
        </w:tc>
        <w:tc>
          <w:tcPr>
            <w:tcW w:w="1138" w:type="dxa"/>
            <w:tcBorders>
              <w:top w:val="nil"/>
              <w:left w:val="nil"/>
              <w:bottom w:val="single" w:sz="4" w:space="0" w:color="auto"/>
              <w:right w:val="single" w:sz="4" w:space="0" w:color="auto"/>
            </w:tcBorders>
            <w:shd w:val="clear" w:color="auto" w:fill="auto"/>
            <w:noWrap/>
            <w:vAlign w:val="bottom"/>
            <w:hideMark/>
          </w:tcPr>
          <w:p w14:paraId="02BAFE28" w14:textId="77777777" w:rsidR="00A07855" w:rsidRPr="00267C13" w:rsidRDefault="00A07855" w:rsidP="00265F01">
            <w:pPr>
              <w:jc w:val="right"/>
              <w:rPr>
                <w:rFonts w:ascii="Arial" w:eastAsia="Times New Roman" w:hAnsi="Arial" w:cs="Arial"/>
                <w:sz w:val="16"/>
                <w:szCs w:val="16"/>
                <w:lang w:eastAsia="es-MX"/>
              </w:rPr>
            </w:pPr>
            <w:r w:rsidRPr="00267C13">
              <w:rPr>
                <w:rFonts w:ascii="Arial" w:eastAsia="Times New Roman" w:hAnsi="Arial" w:cs="Arial"/>
                <w:sz w:val="16"/>
                <w:szCs w:val="16"/>
                <w:lang w:eastAsia="es-MX"/>
              </w:rPr>
              <w:t>1</w:t>
            </w:r>
          </w:p>
        </w:tc>
        <w:tc>
          <w:tcPr>
            <w:tcW w:w="1252" w:type="dxa"/>
            <w:tcBorders>
              <w:top w:val="nil"/>
              <w:left w:val="nil"/>
              <w:bottom w:val="single" w:sz="4" w:space="0" w:color="auto"/>
              <w:right w:val="single" w:sz="4" w:space="0" w:color="auto"/>
            </w:tcBorders>
            <w:shd w:val="clear" w:color="auto" w:fill="auto"/>
            <w:noWrap/>
            <w:vAlign w:val="bottom"/>
            <w:hideMark/>
          </w:tcPr>
          <w:p w14:paraId="5AB4F575" w14:textId="77777777" w:rsidR="00A07855" w:rsidRPr="00267C13" w:rsidRDefault="00A07855" w:rsidP="00265F01">
            <w:pPr>
              <w:rPr>
                <w:rFonts w:ascii="Arial" w:eastAsia="Times New Roman" w:hAnsi="Arial" w:cs="Arial"/>
                <w:sz w:val="16"/>
                <w:szCs w:val="16"/>
                <w:lang w:eastAsia="es-MX"/>
              </w:rPr>
            </w:pPr>
            <w:r w:rsidRPr="00267C13">
              <w:rPr>
                <w:rFonts w:ascii="Arial" w:eastAsia="Times New Roman" w:hAnsi="Arial" w:cs="Arial"/>
                <w:sz w:val="16"/>
                <w:szCs w:val="16"/>
                <w:lang w:eastAsia="es-MX"/>
              </w:rPr>
              <w:t> </w:t>
            </w:r>
          </w:p>
        </w:tc>
      </w:tr>
      <w:tr w:rsidR="00267C13" w:rsidRPr="00267C13" w14:paraId="1026DDCA" w14:textId="77777777" w:rsidTr="00CE312D">
        <w:trPr>
          <w:trHeight w:val="450"/>
        </w:trPr>
        <w:tc>
          <w:tcPr>
            <w:tcW w:w="4236" w:type="dxa"/>
            <w:tcBorders>
              <w:top w:val="nil"/>
              <w:left w:val="single" w:sz="4" w:space="0" w:color="auto"/>
              <w:bottom w:val="single" w:sz="4" w:space="0" w:color="auto"/>
              <w:right w:val="single" w:sz="4" w:space="0" w:color="auto"/>
            </w:tcBorders>
            <w:shd w:val="clear" w:color="auto" w:fill="auto"/>
            <w:vAlign w:val="center"/>
            <w:hideMark/>
          </w:tcPr>
          <w:p w14:paraId="126D7532" w14:textId="77777777" w:rsidR="00A07855" w:rsidRPr="00267C13" w:rsidRDefault="00A07855" w:rsidP="00265F01">
            <w:pPr>
              <w:rPr>
                <w:rFonts w:ascii="Arial" w:eastAsia="Times New Roman" w:hAnsi="Arial" w:cs="Arial"/>
                <w:sz w:val="16"/>
                <w:szCs w:val="16"/>
                <w:lang w:eastAsia="es-MX"/>
              </w:rPr>
            </w:pPr>
            <w:r w:rsidRPr="00267C13">
              <w:rPr>
                <w:rFonts w:ascii="Arial" w:eastAsia="Times New Roman" w:hAnsi="Arial" w:cs="Arial"/>
                <w:sz w:val="16"/>
                <w:szCs w:val="16"/>
                <w:lang w:eastAsia="es-MX"/>
              </w:rPr>
              <w:lastRenderedPageBreak/>
              <w:t>RESPONSABLE DEL AREA DE RECEPCION DE DOCUMENTOS</w:t>
            </w:r>
          </w:p>
        </w:tc>
        <w:tc>
          <w:tcPr>
            <w:tcW w:w="1178" w:type="dxa"/>
            <w:tcBorders>
              <w:top w:val="nil"/>
              <w:left w:val="nil"/>
              <w:bottom w:val="single" w:sz="4" w:space="0" w:color="auto"/>
              <w:right w:val="single" w:sz="4" w:space="0" w:color="auto"/>
            </w:tcBorders>
            <w:shd w:val="clear" w:color="auto" w:fill="auto"/>
            <w:noWrap/>
            <w:vAlign w:val="bottom"/>
            <w:hideMark/>
          </w:tcPr>
          <w:p w14:paraId="0C35B7F7" w14:textId="77777777" w:rsidR="00A07855" w:rsidRPr="00267C13" w:rsidRDefault="00A07855" w:rsidP="00265F01">
            <w:pPr>
              <w:jc w:val="right"/>
              <w:rPr>
                <w:rFonts w:ascii="Arial" w:eastAsia="Times New Roman" w:hAnsi="Arial" w:cs="Arial"/>
                <w:sz w:val="16"/>
                <w:szCs w:val="16"/>
                <w:lang w:eastAsia="es-MX"/>
              </w:rPr>
            </w:pPr>
            <w:r w:rsidRPr="00267C13">
              <w:rPr>
                <w:rFonts w:ascii="Arial" w:eastAsia="Times New Roman" w:hAnsi="Arial" w:cs="Arial"/>
                <w:sz w:val="16"/>
                <w:szCs w:val="16"/>
                <w:lang w:eastAsia="es-MX"/>
              </w:rPr>
              <w:t>1</w:t>
            </w:r>
          </w:p>
        </w:tc>
        <w:tc>
          <w:tcPr>
            <w:tcW w:w="1138" w:type="dxa"/>
            <w:tcBorders>
              <w:top w:val="nil"/>
              <w:left w:val="nil"/>
              <w:bottom w:val="single" w:sz="4" w:space="0" w:color="auto"/>
              <w:right w:val="single" w:sz="4" w:space="0" w:color="auto"/>
            </w:tcBorders>
            <w:shd w:val="clear" w:color="auto" w:fill="auto"/>
            <w:noWrap/>
            <w:vAlign w:val="bottom"/>
            <w:hideMark/>
          </w:tcPr>
          <w:p w14:paraId="03DF2612" w14:textId="77777777" w:rsidR="00A07855" w:rsidRPr="00267C13" w:rsidRDefault="00A07855" w:rsidP="00265F01">
            <w:pPr>
              <w:jc w:val="right"/>
              <w:rPr>
                <w:rFonts w:ascii="Arial" w:eastAsia="Times New Roman" w:hAnsi="Arial" w:cs="Arial"/>
                <w:sz w:val="16"/>
                <w:szCs w:val="16"/>
                <w:lang w:eastAsia="es-MX"/>
              </w:rPr>
            </w:pPr>
            <w:r w:rsidRPr="00267C13">
              <w:rPr>
                <w:rFonts w:ascii="Arial" w:eastAsia="Times New Roman" w:hAnsi="Arial" w:cs="Arial"/>
                <w:sz w:val="16"/>
                <w:szCs w:val="16"/>
                <w:lang w:eastAsia="es-MX"/>
              </w:rPr>
              <w:t>1</w:t>
            </w:r>
          </w:p>
        </w:tc>
        <w:tc>
          <w:tcPr>
            <w:tcW w:w="1252" w:type="dxa"/>
            <w:tcBorders>
              <w:top w:val="nil"/>
              <w:left w:val="nil"/>
              <w:bottom w:val="single" w:sz="4" w:space="0" w:color="auto"/>
              <w:right w:val="single" w:sz="4" w:space="0" w:color="auto"/>
            </w:tcBorders>
            <w:shd w:val="clear" w:color="auto" w:fill="auto"/>
            <w:noWrap/>
            <w:vAlign w:val="bottom"/>
            <w:hideMark/>
          </w:tcPr>
          <w:p w14:paraId="22C441E1" w14:textId="77777777" w:rsidR="00A07855" w:rsidRPr="00267C13" w:rsidRDefault="00A07855" w:rsidP="00265F01">
            <w:pPr>
              <w:rPr>
                <w:rFonts w:ascii="Arial" w:eastAsia="Times New Roman" w:hAnsi="Arial" w:cs="Arial"/>
                <w:sz w:val="16"/>
                <w:szCs w:val="16"/>
                <w:lang w:eastAsia="es-MX"/>
              </w:rPr>
            </w:pPr>
            <w:r w:rsidRPr="00267C13">
              <w:rPr>
                <w:rFonts w:ascii="Arial" w:eastAsia="Times New Roman" w:hAnsi="Arial" w:cs="Arial"/>
                <w:sz w:val="16"/>
                <w:szCs w:val="16"/>
                <w:lang w:eastAsia="es-MX"/>
              </w:rPr>
              <w:t> </w:t>
            </w:r>
          </w:p>
        </w:tc>
      </w:tr>
      <w:tr w:rsidR="00267C13" w:rsidRPr="00267C13" w14:paraId="03D8EB8B" w14:textId="77777777" w:rsidTr="00CE312D">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3E175531" w14:textId="77777777" w:rsidR="00A07855" w:rsidRPr="00267C13" w:rsidRDefault="00A07855" w:rsidP="00265F01">
            <w:pPr>
              <w:rPr>
                <w:rFonts w:ascii="Arial" w:eastAsia="Times New Roman" w:hAnsi="Arial" w:cs="Arial"/>
                <w:sz w:val="16"/>
                <w:szCs w:val="16"/>
                <w:lang w:eastAsia="es-MX"/>
              </w:rPr>
            </w:pPr>
            <w:r w:rsidRPr="00267C13">
              <w:rPr>
                <w:rFonts w:ascii="Arial" w:eastAsia="Times New Roman" w:hAnsi="Arial" w:cs="Arial"/>
                <w:sz w:val="16"/>
                <w:szCs w:val="16"/>
                <w:lang w:eastAsia="es-MX"/>
              </w:rPr>
              <w:t>RESPONSABLE OBRA Y RAMO XXXIII</w:t>
            </w:r>
          </w:p>
        </w:tc>
        <w:tc>
          <w:tcPr>
            <w:tcW w:w="1178" w:type="dxa"/>
            <w:tcBorders>
              <w:top w:val="nil"/>
              <w:left w:val="nil"/>
              <w:bottom w:val="single" w:sz="4" w:space="0" w:color="auto"/>
              <w:right w:val="single" w:sz="4" w:space="0" w:color="auto"/>
            </w:tcBorders>
            <w:shd w:val="clear" w:color="auto" w:fill="auto"/>
            <w:noWrap/>
            <w:vAlign w:val="bottom"/>
            <w:hideMark/>
          </w:tcPr>
          <w:p w14:paraId="202C053B" w14:textId="77777777" w:rsidR="00A07855" w:rsidRPr="00267C13" w:rsidRDefault="00A07855" w:rsidP="00265F01">
            <w:pPr>
              <w:jc w:val="right"/>
              <w:rPr>
                <w:rFonts w:ascii="Arial" w:eastAsia="Times New Roman" w:hAnsi="Arial" w:cs="Arial"/>
                <w:sz w:val="16"/>
                <w:szCs w:val="16"/>
                <w:lang w:eastAsia="es-MX"/>
              </w:rPr>
            </w:pPr>
            <w:r w:rsidRPr="00267C13">
              <w:rPr>
                <w:rFonts w:ascii="Arial" w:eastAsia="Times New Roman" w:hAnsi="Arial" w:cs="Arial"/>
                <w:sz w:val="16"/>
                <w:szCs w:val="16"/>
                <w:lang w:eastAsia="es-MX"/>
              </w:rPr>
              <w:t>1</w:t>
            </w:r>
          </w:p>
        </w:tc>
        <w:tc>
          <w:tcPr>
            <w:tcW w:w="1138" w:type="dxa"/>
            <w:tcBorders>
              <w:top w:val="nil"/>
              <w:left w:val="nil"/>
              <w:bottom w:val="single" w:sz="4" w:space="0" w:color="auto"/>
              <w:right w:val="single" w:sz="4" w:space="0" w:color="auto"/>
            </w:tcBorders>
            <w:shd w:val="clear" w:color="auto" w:fill="auto"/>
            <w:noWrap/>
            <w:vAlign w:val="bottom"/>
            <w:hideMark/>
          </w:tcPr>
          <w:p w14:paraId="53D16666" w14:textId="77777777" w:rsidR="00A07855" w:rsidRPr="00267C13" w:rsidRDefault="00A07855" w:rsidP="00265F01">
            <w:pPr>
              <w:jc w:val="right"/>
              <w:rPr>
                <w:rFonts w:ascii="Arial" w:eastAsia="Times New Roman" w:hAnsi="Arial" w:cs="Arial"/>
                <w:sz w:val="16"/>
                <w:szCs w:val="16"/>
                <w:lang w:eastAsia="es-MX"/>
              </w:rPr>
            </w:pPr>
            <w:r w:rsidRPr="00267C13">
              <w:rPr>
                <w:rFonts w:ascii="Arial" w:eastAsia="Times New Roman" w:hAnsi="Arial" w:cs="Arial"/>
                <w:sz w:val="16"/>
                <w:szCs w:val="16"/>
                <w:lang w:eastAsia="es-MX"/>
              </w:rPr>
              <w:t>1</w:t>
            </w:r>
          </w:p>
        </w:tc>
        <w:tc>
          <w:tcPr>
            <w:tcW w:w="1252" w:type="dxa"/>
            <w:tcBorders>
              <w:top w:val="nil"/>
              <w:left w:val="nil"/>
              <w:bottom w:val="single" w:sz="4" w:space="0" w:color="auto"/>
              <w:right w:val="single" w:sz="4" w:space="0" w:color="auto"/>
            </w:tcBorders>
            <w:shd w:val="clear" w:color="auto" w:fill="auto"/>
            <w:noWrap/>
            <w:vAlign w:val="bottom"/>
            <w:hideMark/>
          </w:tcPr>
          <w:p w14:paraId="23523936" w14:textId="77777777" w:rsidR="00A07855" w:rsidRPr="00267C13" w:rsidRDefault="00A07855" w:rsidP="00265F01">
            <w:pPr>
              <w:rPr>
                <w:rFonts w:ascii="Arial" w:eastAsia="Times New Roman" w:hAnsi="Arial" w:cs="Arial"/>
                <w:sz w:val="16"/>
                <w:szCs w:val="16"/>
                <w:lang w:eastAsia="es-MX"/>
              </w:rPr>
            </w:pPr>
            <w:r w:rsidRPr="00267C13">
              <w:rPr>
                <w:rFonts w:ascii="Arial" w:eastAsia="Times New Roman" w:hAnsi="Arial" w:cs="Arial"/>
                <w:sz w:val="16"/>
                <w:szCs w:val="16"/>
                <w:lang w:eastAsia="es-MX"/>
              </w:rPr>
              <w:t> </w:t>
            </w:r>
          </w:p>
        </w:tc>
      </w:tr>
      <w:tr w:rsidR="00267C13" w:rsidRPr="00267C13" w14:paraId="3727C9E5" w14:textId="77777777" w:rsidTr="00CE312D">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33D0DE95" w14:textId="77777777" w:rsidR="00A07855" w:rsidRPr="00267C13" w:rsidRDefault="00A07855" w:rsidP="00265F01">
            <w:pPr>
              <w:rPr>
                <w:rFonts w:ascii="Arial" w:eastAsia="Times New Roman" w:hAnsi="Arial" w:cs="Arial"/>
                <w:sz w:val="16"/>
                <w:szCs w:val="16"/>
                <w:lang w:eastAsia="es-MX"/>
              </w:rPr>
            </w:pPr>
            <w:r w:rsidRPr="00267C13">
              <w:rPr>
                <w:rFonts w:ascii="Arial" w:eastAsia="Times New Roman" w:hAnsi="Arial" w:cs="Arial"/>
                <w:sz w:val="16"/>
                <w:szCs w:val="16"/>
                <w:lang w:eastAsia="es-MX"/>
              </w:rPr>
              <w:t>CAJERA PRINCIPAL</w:t>
            </w:r>
          </w:p>
        </w:tc>
        <w:tc>
          <w:tcPr>
            <w:tcW w:w="1178" w:type="dxa"/>
            <w:tcBorders>
              <w:top w:val="nil"/>
              <w:left w:val="nil"/>
              <w:bottom w:val="single" w:sz="4" w:space="0" w:color="auto"/>
              <w:right w:val="single" w:sz="4" w:space="0" w:color="auto"/>
            </w:tcBorders>
            <w:shd w:val="clear" w:color="auto" w:fill="auto"/>
            <w:noWrap/>
            <w:vAlign w:val="bottom"/>
            <w:hideMark/>
          </w:tcPr>
          <w:p w14:paraId="6EF7BE9C" w14:textId="77777777" w:rsidR="00A07855" w:rsidRPr="00267C13" w:rsidRDefault="00A07855" w:rsidP="00265F01">
            <w:pPr>
              <w:jc w:val="right"/>
              <w:rPr>
                <w:rFonts w:ascii="Arial" w:eastAsia="Times New Roman" w:hAnsi="Arial" w:cs="Arial"/>
                <w:sz w:val="16"/>
                <w:szCs w:val="16"/>
                <w:lang w:eastAsia="es-MX"/>
              </w:rPr>
            </w:pPr>
            <w:r w:rsidRPr="00267C13">
              <w:rPr>
                <w:rFonts w:ascii="Arial" w:eastAsia="Times New Roman" w:hAnsi="Arial" w:cs="Arial"/>
                <w:sz w:val="16"/>
                <w:szCs w:val="16"/>
                <w:lang w:eastAsia="es-MX"/>
              </w:rPr>
              <w:t>1</w:t>
            </w:r>
          </w:p>
        </w:tc>
        <w:tc>
          <w:tcPr>
            <w:tcW w:w="1138" w:type="dxa"/>
            <w:tcBorders>
              <w:top w:val="nil"/>
              <w:left w:val="nil"/>
              <w:bottom w:val="single" w:sz="4" w:space="0" w:color="auto"/>
              <w:right w:val="single" w:sz="4" w:space="0" w:color="auto"/>
            </w:tcBorders>
            <w:shd w:val="clear" w:color="auto" w:fill="auto"/>
            <w:noWrap/>
            <w:vAlign w:val="bottom"/>
            <w:hideMark/>
          </w:tcPr>
          <w:p w14:paraId="315867A0" w14:textId="77777777" w:rsidR="00A07855" w:rsidRPr="00267C13" w:rsidRDefault="00A07855" w:rsidP="00265F01">
            <w:pPr>
              <w:jc w:val="right"/>
              <w:rPr>
                <w:rFonts w:ascii="Arial" w:eastAsia="Times New Roman" w:hAnsi="Arial" w:cs="Arial"/>
                <w:sz w:val="16"/>
                <w:szCs w:val="16"/>
                <w:lang w:eastAsia="es-MX"/>
              </w:rPr>
            </w:pPr>
            <w:r w:rsidRPr="00267C13">
              <w:rPr>
                <w:rFonts w:ascii="Arial" w:eastAsia="Times New Roman" w:hAnsi="Arial" w:cs="Arial"/>
                <w:sz w:val="16"/>
                <w:szCs w:val="16"/>
                <w:lang w:eastAsia="es-MX"/>
              </w:rPr>
              <w:t>1</w:t>
            </w:r>
          </w:p>
        </w:tc>
        <w:tc>
          <w:tcPr>
            <w:tcW w:w="1252" w:type="dxa"/>
            <w:tcBorders>
              <w:top w:val="nil"/>
              <w:left w:val="nil"/>
              <w:bottom w:val="single" w:sz="4" w:space="0" w:color="auto"/>
              <w:right w:val="single" w:sz="4" w:space="0" w:color="auto"/>
            </w:tcBorders>
            <w:shd w:val="clear" w:color="auto" w:fill="auto"/>
            <w:noWrap/>
            <w:vAlign w:val="bottom"/>
            <w:hideMark/>
          </w:tcPr>
          <w:p w14:paraId="278C2FD5" w14:textId="77777777" w:rsidR="00A07855" w:rsidRPr="00267C13" w:rsidRDefault="00A07855" w:rsidP="00265F01">
            <w:pPr>
              <w:rPr>
                <w:rFonts w:ascii="Arial" w:eastAsia="Times New Roman" w:hAnsi="Arial" w:cs="Arial"/>
                <w:sz w:val="16"/>
                <w:szCs w:val="16"/>
                <w:lang w:eastAsia="es-MX"/>
              </w:rPr>
            </w:pPr>
            <w:r w:rsidRPr="00267C13">
              <w:rPr>
                <w:rFonts w:ascii="Arial" w:eastAsia="Times New Roman" w:hAnsi="Arial" w:cs="Arial"/>
                <w:sz w:val="16"/>
                <w:szCs w:val="16"/>
                <w:lang w:eastAsia="es-MX"/>
              </w:rPr>
              <w:t> </w:t>
            </w:r>
          </w:p>
        </w:tc>
      </w:tr>
      <w:tr w:rsidR="00267C13" w:rsidRPr="00267C13" w14:paraId="35F0729B" w14:textId="77777777" w:rsidTr="00CE312D">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0C792578" w14:textId="77777777" w:rsidR="00A07855" w:rsidRPr="00267C13" w:rsidRDefault="00A07855" w:rsidP="00265F01">
            <w:pPr>
              <w:rPr>
                <w:rFonts w:ascii="Arial" w:eastAsia="Times New Roman" w:hAnsi="Arial" w:cs="Arial"/>
                <w:sz w:val="16"/>
                <w:szCs w:val="16"/>
                <w:lang w:eastAsia="es-MX"/>
              </w:rPr>
            </w:pPr>
            <w:r w:rsidRPr="00267C13">
              <w:rPr>
                <w:rFonts w:ascii="Arial" w:eastAsia="Times New Roman" w:hAnsi="Arial" w:cs="Arial"/>
                <w:sz w:val="16"/>
                <w:szCs w:val="16"/>
                <w:lang w:eastAsia="es-MX"/>
              </w:rPr>
              <w:t>APOYO ADMINISTRATIVO INGRESOS</w:t>
            </w:r>
          </w:p>
        </w:tc>
        <w:tc>
          <w:tcPr>
            <w:tcW w:w="1178" w:type="dxa"/>
            <w:tcBorders>
              <w:top w:val="nil"/>
              <w:left w:val="nil"/>
              <w:bottom w:val="single" w:sz="4" w:space="0" w:color="auto"/>
              <w:right w:val="single" w:sz="4" w:space="0" w:color="auto"/>
            </w:tcBorders>
            <w:shd w:val="clear" w:color="auto" w:fill="auto"/>
            <w:noWrap/>
            <w:vAlign w:val="bottom"/>
            <w:hideMark/>
          </w:tcPr>
          <w:p w14:paraId="1E9F26D1" w14:textId="77777777" w:rsidR="00A07855" w:rsidRPr="00267C13" w:rsidRDefault="00A07855" w:rsidP="00265F01">
            <w:pPr>
              <w:jc w:val="right"/>
              <w:rPr>
                <w:rFonts w:ascii="Arial" w:eastAsia="Times New Roman" w:hAnsi="Arial" w:cs="Arial"/>
                <w:sz w:val="16"/>
                <w:szCs w:val="16"/>
                <w:lang w:eastAsia="es-MX"/>
              </w:rPr>
            </w:pPr>
            <w:r w:rsidRPr="00267C13">
              <w:rPr>
                <w:rFonts w:ascii="Arial" w:eastAsia="Times New Roman" w:hAnsi="Arial" w:cs="Arial"/>
                <w:sz w:val="16"/>
                <w:szCs w:val="16"/>
                <w:lang w:eastAsia="es-MX"/>
              </w:rPr>
              <w:t>1</w:t>
            </w:r>
          </w:p>
        </w:tc>
        <w:tc>
          <w:tcPr>
            <w:tcW w:w="1138" w:type="dxa"/>
            <w:tcBorders>
              <w:top w:val="nil"/>
              <w:left w:val="nil"/>
              <w:bottom w:val="single" w:sz="4" w:space="0" w:color="auto"/>
              <w:right w:val="single" w:sz="4" w:space="0" w:color="auto"/>
            </w:tcBorders>
            <w:shd w:val="clear" w:color="auto" w:fill="auto"/>
            <w:noWrap/>
            <w:vAlign w:val="bottom"/>
            <w:hideMark/>
          </w:tcPr>
          <w:p w14:paraId="5AA0D892" w14:textId="77777777" w:rsidR="00A07855" w:rsidRPr="00267C13" w:rsidRDefault="00A07855" w:rsidP="00265F01">
            <w:pPr>
              <w:jc w:val="right"/>
              <w:rPr>
                <w:rFonts w:ascii="Arial" w:eastAsia="Times New Roman" w:hAnsi="Arial" w:cs="Arial"/>
                <w:sz w:val="16"/>
                <w:szCs w:val="16"/>
                <w:lang w:eastAsia="es-MX"/>
              </w:rPr>
            </w:pPr>
            <w:r w:rsidRPr="00267C13">
              <w:rPr>
                <w:rFonts w:ascii="Arial" w:eastAsia="Times New Roman" w:hAnsi="Arial" w:cs="Arial"/>
                <w:sz w:val="16"/>
                <w:szCs w:val="16"/>
                <w:lang w:eastAsia="es-MX"/>
              </w:rPr>
              <w:t>1</w:t>
            </w:r>
          </w:p>
        </w:tc>
        <w:tc>
          <w:tcPr>
            <w:tcW w:w="1252" w:type="dxa"/>
            <w:tcBorders>
              <w:top w:val="nil"/>
              <w:left w:val="nil"/>
              <w:bottom w:val="single" w:sz="4" w:space="0" w:color="auto"/>
              <w:right w:val="single" w:sz="4" w:space="0" w:color="auto"/>
            </w:tcBorders>
            <w:shd w:val="clear" w:color="auto" w:fill="auto"/>
            <w:noWrap/>
            <w:vAlign w:val="bottom"/>
            <w:hideMark/>
          </w:tcPr>
          <w:p w14:paraId="67A13F2A" w14:textId="77777777" w:rsidR="00A07855" w:rsidRPr="00267C13" w:rsidRDefault="00A07855" w:rsidP="00265F01">
            <w:pPr>
              <w:rPr>
                <w:rFonts w:ascii="Arial" w:eastAsia="Times New Roman" w:hAnsi="Arial" w:cs="Arial"/>
                <w:sz w:val="16"/>
                <w:szCs w:val="16"/>
                <w:lang w:eastAsia="es-MX"/>
              </w:rPr>
            </w:pPr>
            <w:r w:rsidRPr="00267C13">
              <w:rPr>
                <w:rFonts w:ascii="Arial" w:eastAsia="Times New Roman" w:hAnsi="Arial" w:cs="Arial"/>
                <w:sz w:val="16"/>
                <w:szCs w:val="16"/>
                <w:lang w:eastAsia="es-MX"/>
              </w:rPr>
              <w:t> </w:t>
            </w:r>
          </w:p>
        </w:tc>
      </w:tr>
      <w:tr w:rsidR="00267C13" w:rsidRPr="00267C13" w14:paraId="2815D2C6" w14:textId="77777777" w:rsidTr="00CE312D">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6469633F" w14:textId="77777777" w:rsidR="00A07855" w:rsidRPr="00267C13" w:rsidRDefault="00A07855" w:rsidP="00265F01">
            <w:pPr>
              <w:rPr>
                <w:rFonts w:ascii="Arial" w:eastAsia="Times New Roman" w:hAnsi="Arial" w:cs="Arial"/>
                <w:sz w:val="16"/>
                <w:szCs w:val="16"/>
                <w:lang w:eastAsia="es-MX"/>
              </w:rPr>
            </w:pPr>
            <w:r w:rsidRPr="00267C13">
              <w:rPr>
                <w:rFonts w:ascii="Arial" w:eastAsia="Times New Roman" w:hAnsi="Arial" w:cs="Arial"/>
                <w:sz w:val="16"/>
                <w:szCs w:val="16"/>
                <w:lang w:eastAsia="es-MX"/>
              </w:rPr>
              <w:t>RESPONSABLE DE ARCHIVO</w:t>
            </w:r>
          </w:p>
        </w:tc>
        <w:tc>
          <w:tcPr>
            <w:tcW w:w="1178" w:type="dxa"/>
            <w:tcBorders>
              <w:top w:val="nil"/>
              <w:left w:val="nil"/>
              <w:bottom w:val="single" w:sz="4" w:space="0" w:color="auto"/>
              <w:right w:val="single" w:sz="4" w:space="0" w:color="auto"/>
            </w:tcBorders>
            <w:shd w:val="clear" w:color="auto" w:fill="auto"/>
            <w:noWrap/>
            <w:vAlign w:val="bottom"/>
            <w:hideMark/>
          </w:tcPr>
          <w:p w14:paraId="3A1157E8" w14:textId="77777777" w:rsidR="00A07855" w:rsidRPr="00267C13" w:rsidRDefault="00A07855" w:rsidP="00265F01">
            <w:pPr>
              <w:jc w:val="right"/>
              <w:rPr>
                <w:rFonts w:ascii="Arial" w:eastAsia="Times New Roman" w:hAnsi="Arial" w:cs="Arial"/>
                <w:sz w:val="16"/>
                <w:szCs w:val="16"/>
                <w:lang w:eastAsia="es-MX"/>
              </w:rPr>
            </w:pPr>
            <w:r w:rsidRPr="00267C13">
              <w:rPr>
                <w:rFonts w:ascii="Arial" w:eastAsia="Times New Roman" w:hAnsi="Arial" w:cs="Arial"/>
                <w:sz w:val="16"/>
                <w:szCs w:val="16"/>
                <w:lang w:eastAsia="es-MX"/>
              </w:rPr>
              <w:t>1</w:t>
            </w:r>
          </w:p>
        </w:tc>
        <w:tc>
          <w:tcPr>
            <w:tcW w:w="1138" w:type="dxa"/>
            <w:tcBorders>
              <w:top w:val="nil"/>
              <w:left w:val="nil"/>
              <w:bottom w:val="single" w:sz="4" w:space="0" w:color="auto"/>
              <w:right w:val="single" w:sz="4" w:space="0" w:color="auto"/>
            </w:tcBorders>
            <w:shd w:val="clear" w:color="auto" w:fill="auto"/>
            <w:noWrap/>
            <w:vAlign w:val="bottom"/>
            <w:hideMark/>
          </w:tcPr>
          <w:p w14:paraId="466627F6" w14:textId="77777777" w:rsidR="00A07855" w:rsidRPr="00267C13" w:rsidRDefault="00A07855" w:rsidP="00265F01">
            <w:pPr>
              <w:jc w:val="right"/>
              <w:rPr>
                <w:rFonts w:ascii="Arial" w:eastAsia="Times New Roman" w:hAnsi="Arial" w:cs="Arial"/>
                <w:sz w:val="16"/>
                <w:szCs w:val="16"/>
                <w:lang w:eastAsia="es-MX"/>
              </w:rPr>
            </w:pPr>
            <w:r w:rsidRPr="00267C13">
              <w:rPr>
                <w:rFonts w:ascii="Arial" w:eastAsia="Times New Roman" w:hAnsi="Arial" w:cs="Arial"/>
                <w:sz w:val="16"/>
                <w:szCs w:val="16"/>
                <w:lang w:eastAsia="es-MX"/>
              </w:rPr>
              <w:t>1</w:t>
            </w:r>
          </w:p>
        </w:tc>
        <w:tc>
          <w:tcPr>
            <w:tcW w:w="1252" w:type="dxa"/>
            <w:tcBorders>
              <w:top w:val="nil"/>
              <w:left w:val="nil"/>
              <w:bottom w:val="single" w:sz="4" w:space="0" w:color="auto"/>
              <w:right w:val="single" w:sz="4" w:space="0" w:color="auto"/>
            </w:tcBorders>
            <w:shd w:val="clear" w:color="auto" w:fill="auto"/>
            <w:noWrap/>
            <w:vAlign w:val="bottom"/>
            <w:hideMark/>
          </w:tcPr>
          <w:p w14:paraId="5817E98C" w14:textId="77777777" w:rsidR="00A07855" w:rsidRPr="00267C13" w:rsidRDefault="00A07855" w:rsidP="00265F01">
            <w:pPr>
              <w:rPr>
                <w:rFonts w:ascii="Arial" w:eastAsia="Times New Roman" w:hAnsi="Arial" w:cs="Arial"/>
                <w:sz w:val="16"/>
                <w:szCs w:val="16"/>
                <w:lang w:eastAsia="es-MX"/>
              </w:rPr>
            </w:pPr>
            <w:r w:rsidRPr="00267C13">
              <w:rPr>
                <w:rFonts w:ascii="Arial" w:eastAsia="Times New Roman" w:hAnsi="Arial" w:cs="Arial"/>
                <w:sz w:val="16"/>
                <w:szCs w:val="16"/>
                <w:lang w:eastAsia="es-MX"/>
              </w:rPr>
              <w:t> </w:t>
            </w:r>
          </w:p>
        </w:tc>
      </w:tr>
      <w:tr w:rsidR="00267C13" w:rsidRPr="00267C13" w14:paraId="5EE9B7F1" w14:textId="77777777" w:rsidTr="00CE312D">
        <w:trPr>
          <w:trHeight w:val="300"/>
        </w:trPr>
        <w:tc>
          <w:tcPr>
            <w:tcW w:w="4236" w:type="dxa"/>
            <w:tcBorders>
              <w:top w:val="nil"/>
              <w:left w:val="single" w:sz="4" w:space="0" w:color="auto"/>
              <w:bottom w:val="single" w:sz="4" w:space="0" w:color="auto"/>
              <w:right w:val="single" w:sz="4" w:space="0" w:color="auto"/>
            </w:tcBorders>
            <w:shd w:val="clear" w:color="auto" w:fill="auto"/>
            <w:vAlign w:val="center"/>
            <w:hideMark/>
          </w:tcPr>
          <w:p w14:paraId="6843C281" w14:textId="77777777" w:rsidR="00A07855" w:rsidRPr="00267C13" w:rsidRDefault="00A07855" w:rsidP="00265F01">
            <w:pPr>
              <w:rPr>
                <w:rFonts w:ascii="Arial" w:eastAsia="Times New Roman" w:hAnsi="Arial" w:cs="Arial"/>
                <w:sz w:val="16"/>
                <w:szCs w:val="16"/>
                <w:lang w:eastAsia="es-MX"/>
              </w:rPr>
            </w:pPr>
            <w:r w:rsidRPr="00267C13">
              <w:rPr>
                <w:rFonts w:ascii="Arial" w:eastAsia="Times New Roman" w:hAnsi="Arial" w:cs="Arial"/>
                <w:sz w:val="16"/>
                <w:szCs w:val="16"/>
                <w:lang w:eastAsia="es-MX"/>
              </w:rPr>
              <w:t>RESPONSABLE OBLIGACIONES FISCALES</w:t>
            </w:r>
          </w:p>
        </w:tc>
        <w:tc>
          <w:tcPr>
            <w:tcW w:w="1178" w:type="dxa"/>
            <w:tcBorders>
              <w:top w:val="nil"/>
              <w:left w:val="nil"/>
              <w:bottom w:val="single" w:sz="4" w:space="0" w:color="auto"/>
              <w:right w:val="single" w:sz="4" w:space="0" w:color="auto"/>
            </w:tcBorders>
            <w:shd w:val="clear" w:color="auto" w:fill="auto"/>
            <w:noWrap/>
            <w:vAlign w:val="bottom"/>
            <w:hideMark/>
          </w:tcPr>
          <w:p w14:paraId="0A89C122" w14:textId="77777777" w:rsidR="00A07855" w:rsidRPr="00267C13" w:rsidRDefault="00A07855" w:rsidP="00265F01">
            <w:pPr>
              <w:jc w:val="right"/>
              <w:rPr>
                <w:rFonts w:ascii="Arial" w:eastAsia="Times New Roman" w:hAnsi="Arial" w:cs="Arial"/>
                <w:sz w:val="16"/>
                <w:szCs w:val="16"/>
                <w:lang w:eastAsia="es-MX"/>
              </w:rPr>
            </w:pPr>
            <w:r w:rsidRPr="00267C13">
              <w:rPr>
                <w:rFonts w:ascii="Arial" w:eastAsia="Times New Roman" w:hAnsi="Arial" w:cs="Arial"/>
                <w:sz w:val="16"/>
                <w:szCs w:val="16"/>
                <w:lang w:eastAsia="es-MX"/>
              </w:rPr>
              <w:t>1</w:t>
            </w:r>
          </w:p>
        </w:tc>
        <w:tc>
          <w:tcPr>
            <w:tcW w:w="1138" w:type="dxa"/>
            <w:tcBorders>
              <w:top w:val="nil"/>
              <w:left w:val="nil"/>
              <w:bottom w:val="single" w:sz="4" w:space="0" w:color="auto"/>
              <w:right w:val="single" w:sz="4" w:space="0" w:color="auto"/>
            </w:tcBorders>
            <w:shd w:val="clear" w:color="auto" w:fill="auto"/>
            <w:noWrap/>
            <w:vAlign w:val="bottom"/>
            <w:hideMark/>
          </w:tcPr>
          <w:p w14:paraId="61C2E8E7" w14:textId="77777777" w:rsidR="00A07855" w:rsidRPr="00267C13" w:rsidRDefault="00A07855" w:rsidP="00265F01">
            <w:pPr>
              <w:jc w:val="right"/>
              <w:rPr>
                <w:rFonts w:ascii="Arial" w:eastAsia="Times New Roman" w:hAnsi="Arial" w:cs="Arial"/>
                <w:sz w:val="16"/>
                <w:szCs w:val="16"/>
                <w:lang w:eastAsia="es-MX"/>
              </w:rPr>
            </w:pPr>
            <w:r w:rsidRPr="00267C13">
              <w:rPr>
                <w:rFonts w:ascii="Arial" w:eastAsia="Times New Roman" w:hAnsi="Arial" w:cs="Arial"/>
                <w:sz w:val="16"/>
                <w:szCs w:val="16"/>
                <w:lang w:eastAsia="es-MX"/>
              </w:rPr>
              <w:t>1</w:t>
            </w:r>
          </w:p>
        </w:tc>
        <w:tc>
          <w:tcPr>
            <w:tcW w:w="1252" w:type="dxa"/>
            <w:tcBorders>
              <w:top w:val="nil"/>
              <w:left w:val="nil"/>
              <w:bottom w:val="single" w:sz="4" w:space="0" w:color="auto"/>
              <w:right w:val="single" w:sz="4" w:space="0" w:color="auto"/>
            </w:tcBorders>
            <w:shd w:val="clear" w:color="auto" w:fill="auto"/>
            <w:noWrap/>
            <w:vAlign w:val="bottom"/>
            <w:hideMark/>
          </w:tcPr>
          <w:p w14:paraId="0D6DBE90" w14:textId="77777777" w:rsidR="00A07855" w:rsidRPr="00267C13" w:rsidRDefault="00A07855" w:rsidP="00265F01">
            <w:pPr>
              <w:rPr>
                <w:rFonts w:ascii="Arial" w:eastAsia="Times New Roman" w:hAnsi="Arial" w:cs="Arial"/>
                <w:sz w:val="16"/>
                <w:szCs w:val="16"/>
                <w:lang w:eastAsia="es-MX"/>
              </w:rPr>
            </w:pPr>
            <w:r w:rsidRPr="00267C13">
              <w:rPr>
                <w:rFonts w:ascii="Arial" w:eastAsia="Times New Roman" w:hAnsi="Arial" w:cs="Arial"/>
                <w:sz w:val="16"/>
                <w:szCs w:val="16"/>
                <w:lang w:eastAsia="es-MX"/>
              </w:rPr>
              <w:t> </w:t>
            </w:r>
          </w:p>
        </w:tc>
      </w:tr>
      <w:tr w:rsidR="00267C13" w:rsidRPr="00267C13" w14:paraId="1C82908A" w14:textId="77777777" w:rsidTr="00CE312D">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47428725" w14:textId="77777777" w:rsidR="00A07855" w:rsidRPr="00267C13" w:rsidRDefault="00A07855" w:rsidP="00265F01">
            <w:pPr>
              <w:rPr>
                <w:rFonts w:ascii="Arial" w:eastAsia="Times New Roman" w:hAnsi="Arial" w:cs="Arial"/>
                <w:sz w:val="16"/>
                <w:szCs w:val="16"/>
                <w:lang w:eastAsia="es-MX"/>
              </w:rPr>
            </w:pPr>
            <w:r w:rsidRPr="00267C13">
              <w:rPr>
                <w:rFonts w:ascii="Arial" w:eastAsia="Times New Roman" w:hAnsi="Arial" w:cs="Arial"/>
                <w:sz w:val="16"/>
                <w:szCs w:val="16"/>
                <w:lang w:eastAsia="es-MX"/>
              </w:rPr>
              <w:t>APOYO ADMINISTRATIVO</w:t>
            </w:r>
          </w:p>
        </w:tc>
        <w:tc>
          <w:tcPr>
            <w:tcW w:w="1178" w:type="dxa"/>
            <w:tcBorders>
              <w:top w:val="nil"/>
              <w:left w:val="nil"/>
              <w:bottom w:val="single" w:sz="4" w:space="0" w:color="auto"/>
              <w:right w:val="single" w:sz="4" w:space="0" w:color="auto"/>
            </w:tcBorders>
            <w:shd w:val="clear" w:color="auto" w:fill="auto"/>
            <w:noWrap/>
            <w:vAlign w:val="bottom"/>
            <w:hideMark/>
          </w:tcPr>
          <w:p w14:paraId="5E47742D" w14:textId="77777777" w:rsidR="00A07855" w:rsidRPr="00267C13" w:rsidRDefault="00A07855" w:rsidP="00265F01">
            <w:pPr>
              <w:jc w:val="right"/>
              <w:rPr>
                <w:rFonts w:ascii="Arial" w:eastAsia="Times New Roman" w:hAnsi="Arial" w:cs="Arial"/>
                <w:sz w:val="16"/>
                <w:szCs w:val="16"/>
                <w:lang w:eastAsia="es-MX"/>
              </w:rPr>
            </w:pPr>
            <w:r w:rsidRPr="00267C13">
              <w:rPr>
                <w:rFonts w:ascii="Arial" w:eastAsia="Times New Roman" w:hAnsi="Arial" w:cs="Arial"/>
                <w:sz w:val="16"/>
                <w:szCs w:val="16"/>
                <w:lang w:eastAsia="es-MX"/>
              </w:rPr>
              <w:t>1</w:t>
            </w:r>
          </w:p>
        </w:tc>
        <w:tc>
          <w:tcPr>
            <w:tcW w:w="1138" w:type="dxa"/>
            <w:tcBorders>
              <w:top w:val="nil"/>
              <w:left w:val="nil"/>
              <w:bottom w:val="single" w:sz="4" w:space="0" w:color="auto"/>
              <w:right w:val="single" w:sz="4" w:space="0" w:color="auto"/>
            </w:tcBorders>
            <w:shd w:val="clear" w:color="auto" w:fill="auto"/>
            <w:noWrap/>
            <w:vAlign w:val="bottom"/>
            <w:hideMark/>
          </w:tcPr>
          <w:p w14:paraId="7640C51A" w14:textId="77777777" w:rsidR="00A07855" w:rsidRPr="00267C13" w:rsidRDefault="00A07855" w:rsidP="00265F01">
            <w:pPr>
              <w:jc w:val="right"/>
              <w:rPr>
                <w:rFonts w:ascii="Arial" w:eastAsia="Times New Roman" w:hAnsi="Arial" w:cs="Arial"/>
                <w:sz w:val="16"/>
                <w:szCs w:val="16"/>
                <w:lang w:eastAsia="es-MX"/>
              </w:rPr>
            </w:pPr>
            <w:r w:rsidRPr="00267C13">
              <w:rPr>
                <w:rFonts w:ascii="Arial" w:eastAsia="Times New Roman" w:hAnsi="Arial" w:cs="Arial"/>
                <w:sz w:val="16"/>
                <w:szCs w:val="16"/>
                <w:lang w:eastAsia="es-MX"/>
              </w:rPr>
              <w:t>1</w:t>
            </w:r>
          </w:p>
        </w:tc>
        <w:tc>
          <w:tcPr>
            <w:tcW w:w="1252" w:type="dxa"/>
            <w:tcBorders>
              <w:top w:val="nil"/>
              <w:left w:val="nil"/>
              <w:bottom w:val="single" w:sz="4" w:space="0" w:color="auto"/>
              <w:right w:val="single" w:sz="4" w:space="0" w:color="auto"/>
            </w:tcBorders>
            <w:shd w:val="clear" w:color="auto" w:fill="auto"/>
            <w:noWrap/>
            <w:vAlign w:val="bottom"/>
            <w:hideMark/>
          </w:tcPr>
          <w:p w14:paraId="2DD65FB9" w14:textId="77777777" w:rsidR="00A07855" w:rsidRPr="00267C13" w:rsidRDefault="00A07855" w:rsidP="00265F01">
            <w:pPr>
              <w:rPr>
                <w:rFonts w:ascii="Arial" w:eastAsia="Times New Roman" w:hAnsi="Arial" w:cs="Arial"/>
                <w:sz w:val="16"/>
                <w:szCs w:val="16"/>
                <w:lang w:eastAsia="es-MX"/>
              </w:rPr>
            </w:pPr>
            <w:r w:rsidRPr="00267C13">
              <w:rPr>
                <w:rFonts w:ascii="Arial" w:eastAsia="Times New Roman" w:hAnsi="Arial" w:cs="Arial"/>
                <w:sz w:val="16"/>
                <w:szCs w:val="16"/>
                <w:lang w:eastAsia="es-MX"/>
              </w:rPr>
              <w:t> </w:t>
            </w:r>
          </w:p>
        </w:tc>
      </w:tr>
      <w:tr w:rsidR="00267C13" w:rsidRPr="00267C13" w14:paraId="3BC271B0" w14:textId="77777777" w:rsidTr="00CE312D">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57EFC8AF" w14:textId="77777777" w:rsidR="00A07855" w:rsidRPr="00267C13" w:rsidRDefault="00A07855" w:rsidP="00265F01">
            <w:pPr>
              <w:rPr>
                <w:rFonts w:ascii="Arial" w:eastAsia="Times New Roman" w:hAnsi="Arial" w:cs="Arial"/>
                <w:sz w:val="16"/>
                <w:szCs w:val="16"/>
                <w:lang w:eastAsia="es-MX"/>
              </w:rPr>
            </w:pPr>
            <w:r w:rsidRPr="00267C13">
              <w:rPr>
                <w:rFonts w:ascii="Arial" w:eastAsia="Times New Roman" w:hAnsi="Arial" w:cs="Arial"/>
                <w:sz w:val="16"/>
                <w:szCs w:val="16"/>
                <w:lang w:eastAsia="es-MX"/>
              </w:rPr>
              <w:t>AUXILIAR  ADMINISTRATIVO PAGOS</w:t>
            </w:r>
          </w:p>
        </w:tc>
        <w:tc>
          <w:tcPr>
            <w:tcW w:w="1178" w:type="dxa"/>
            <w:tcBorders>
              <w:top w:val="nil"/>
              <w:left w:val="nil"/>
              <w:bottom w:val="single" w:sz="4" w:space="0" w:color="auto"/>
              <w:right w:val="single" w:sz="4" w:space="0" w:color="auto"/>
            </w:tcBorders>
            <w:shd w:val="clear" w:color="auto" w:fill="auto"/>
            <w:noWrap/>
            <w:vAlign w:val="bottom"/>
            <w:hideMark/>
          </w:tcPr>
          <w:p w14:paraId="24F2D783" w14:textId="77777777" w:rsidR="00A07855" w:rsidRPr="00267C13" w:rsidRDefault="00A07855" w:rsidP="00265F01">
            <w:pPr>
              <w:jc w:val="right"/>
              <w:rPr>
                <w:rFonts w:ascii="Arial" w:eastAsia="Times New Roman" w:hAnsi="Arial" w:cs="Arial"/>
                <w:sz w:val="16"/>
                <w:szCs w:val="16"/>
                <w:lang w:eastAsia="es-MX"/>
              </w:rPr>
            </w:pPr>
            <w:r w:rsidRPr="00267C13">
              <w:rPr>
                <w:rFonts w:ascii="Arial" w:eastAsia="Times New Roman" w:hAnsi="Arial" w:cs="Arial"/>
                <w:sz w:val="16"/>
                <w:szCs w:val="16"/>
                <w:lang w:eastAsia="es-MX"/>
              </w:rPr>
              <w:t>1</w:t>
            </w:r>
          </w:p>
        </w:tc>
        <w:tc>
          <w:tcPr>
            <w:tcW w:w="1138" w:type="dxa"/>
            <w:tcBorders>
              <w:top w:val="nil"/>
              <w:left w:val="nil"/>
              <w:bottom w:val="single" w:sz="4" w:space="0" w:color="auto"/>
              <w:right w:val="single" w:sz="4" w:space="0" w:color="auto"/>
            </w:tcBorders>
            <w:shd w:val="clear" w:color="auto" w:fill="auto"/>
            <w:noWrap/>
            <w:vAlign w:val="bottom"/>
            <w:hideMark/>
          </w:tcPr>
          <w:p w14:paraId="134292AF" w14:textId="77777777" w:rsidR="00A07855" w:rsidRPr="00267C13" w:rsidRDefault="00A07855" w:rsidP="00265F01">
            <w:pPr>
              <w:jc w:val="right"/>
              <w:rPr>
                <w:rFonts w:ascii="Arial" w:eastAsia="Times New Roman" w:hAnsi="Arial" w:cs="Arial"/>
                <w:sz w:val="16"/>
                <w:szCs w:val="16"/>
                <w:lang w:eastAsia="es-MX"/>
              </w:rPr>
            </w:pPr>
            <w:r w:rsidRPr="00267C13">
              <w:rPr>
                <w:rFonts w:ascii="Arial" w:eastAsia="Times New Roman" w:hAnsi="Arial" w:cs="Arial"/>
                <w:sz w:val="16"/>
                <w:szCs w:val="16"/>
                <w:lang w:eastAsia="es-MX"/>
              </w:rPr>
              <w:t>1</w:t>
            </w:r>
          </w:p>
        </w:tc>
        <w:tc>
          <w:tcPr>
            <w:tcW w:w="1252" w:type="dxa"/>
            <w:tcBorders>
              <w:top w:val="nil"/>
              <w:left w:val="nil"/>
              <w:bottom w:val="single" w:sz="4" w:space="0" w:color="auto"/>
              <w:right w:val="single" w:sz="4" w:space="0" w:color="auto"/>
            </w:tcBorders>
            <w:shd w:val="clear" w:color="auto" w:fill="auto"/>
            <w:noWrap/>
            <w:vAlign w:val="bottom"/>
            <w:hideMark/>
          </w:tcPr>
          <w:p w14:paraId="7C021219" w14:textId="77777777" w:rsidR="00A07855" w:rsidRPr="00267C13" w:rsidRDefault="00A07855" w:rsidP="00265F01">
            <w:pPr>
              <w:rPr>
                <w:rFonts w:ascii="Arial" w:eastAsia="Times New Roman" w:hAnsi="Arial" w:cs="Arial"/>
                <w:sz w:val="16"/>
                <w:szCs w:val="16"/>
                <w:lang w:eastAsia="es-MX"/>
              </w:rPr>
            </w:pPr>
            <w:r w:rsidRPr="00267C13">
              <w:rPr>
                <w:rFonts w:ascii="Arial" w:eastAsia="Times New Roman" w:hAnsi="Arial" w:cs="Arial"/>
                <w:sz w:val="16"/>
                <w:szCs w:val="16"/>
                <w:lang w:eastAsia="es-MX"/>
              </w:rPr>
              <w:t> </w:t>
            </w:r>
          </w:p>
        </w:tc>
      </w:tr>
      <w:tr w:rsidR="00267C13" w:rsidRPr="00267C13" w14:paraId="28BA2BAE" w14:textId="77777777" w:rsidTr="00CE312D">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2D903000" w14:textId="77777777" w:rsidR="00A07855" w:rsidRPr="00267C13" w:rsidRDefault="00A07855" w:rsidP="00265F01">
            <w:pPr>
              <w:rPr>
                <w:rFonts w:ascii="Arial" w:eastAsia="Times New Roman" w:hAnsi="Arial" w:cs="Arial"/>
                <w:sz w:val="16"/>
                <w:szCs w:val="16"/>
                <w:lang w:eastAsia="es-MX"/>
              </w:rPr>
            </w:pPr>
            <w:r w:rsidRPr="00267C13">
              <w:rPr>
                <w:rFonts w:ascii="Arial" w:eastAsia="Times New Roman" w:hAnsi="Arial" w:cs="Arial"/>
                <w:sz w:val="16"/>
                <w:szCs w:val="16"/>
                <w:lang w:eastAsia="es-MX"/>
              </w:rPr>
              <w:t>ENCARGADO DE ALMACEN</w:t>
            </w:r>
          </w:p>
        </w:tc>
        <w:tc>
          <w:tcPr>
            <w:tcW w:w="1178" w:type="dxa"/>
            <w:tcBorders>
              <w:top w:val="nil"/>
              <w:left w:val="nil"/>
              <w:bottom w:val="single" w:sz="4" w:space="0" w:color="auto"/>
              <w:right w:val="single" w:sz="4" w:space="0" w:color="auto"/>
            </w:tcBorders>
            <w:shd w:val="clear" w:color="auto" w:fill="auto"/>
            <w:noWrap/>
            <w:vAlign w:val="bottom"/>
            <w:hideMark/>
          </w:tcPr>
          <w:p w14:paraId="0F8E3948" w14:textId="77777777" w:rsidR="00A07855" w:rsidRPr="00267C13" w:rsidRDefault="00A07855" w:rsidP="00265F01">
            <w:pPr>
              <w:jc w:val="right"/>
              <w:rPr>
                <w:rFonts w:ascii="Arial" w:eastAsia="Times New Roman" w:hAnsi="Arial" w:cs="Arial"/>
                <w:sz w:val="16"/>
                <w:szCs w:val="16"/>
                <w:lang w:eastAsia="es-MX"/>
              </w:rPr>
            </w:pPr>
            <w:r w:rsidRPr="00267C13">
              <w:rPr>
                <w:rFonts w:ascii="Arial" w:eastAsia="Times New Roman" w:hAnsi="Arial" w:cs="Arial"/>
                <w:sz w:val="16"/>
                <w:szCs w:val="16"/>
                <w:lang w:eastAsia="es-MX"/>
              </w:rPr>
              <w:t>1</w:t>
            </w:r>
          </w:p>
        </w:tc>
        <w:tc>
          <w:tcPr>
            <w:tcW w:w="1138" w:type="dxa"/>
            <w:tcBorders>
              <w:top w:val="nil"/>
              <w:left w:val="nil"/>
              <w:bottom w:val="single" w:sz="4" w:space="0" w:color="auto"/>
              <w:right w:val="single" w:sz="4" w:space="0" w:color="auto"/>
            </w:tcBorders>
            <w:shd w:val="clear" w:color="auto" w:fill="auto"/>
            <w:noWrap/>
            <w:vAlign w:val="bottom"/>
            <w:hideMark/>
          </w:tcPr>
          <w:p w14:paraId="5E384B5B" w14:textId="77777777" w:rsidR="00A07855" w:rsidRPr="00267C13" w:rsidRDefault="00A07855" w:rsidP="00265F01">
            <w:pPr>
              <w:jc w:val="right"/>
              <w:rPr>
                <w:rFonts w:ascii="Arial" w:eastAsia="Times New Roman" w:hAnsi="Arial" w:cs="Arial"/>
                <w:sz w:val="16"/>
                <w:szCs w:val="16"/>
                <w:lang w:eastAsia="es-MX"/>
              </w:rPr>
            </w:pPr>
            <w:r w:rsidRPr="00267C13">
              <w:rPr>
                <w:rFonts w:ascii="Arial" w:eastAsia="Times New Roman" w:hAnsi="Arial" w:cs="Arial"/>
                <w:sz w:val="16"/>
                <w:szCs w:val="16"/>
                <w:lang w:eastAsia="es-MX"/>
              </w:rPr>
              <w:t>1</w:t>
            </w:r>
          </w:p>
        </w:tc>
        <w:tc>
          <w:tcPr>
            <w:tcW w:w="1252" w:type="dxa"/>
            <w:tcBorders>
              <w:top w:val="nil"/>
              <w:left w:val="nil"/>
              <w:bottom w:val="single" w:sz="4" w:space="0" w:color="auto"/>
              <w:right w:val="single" w:sz="4" w:space="0" w:color="auto"/>
            </w:tcBorders>
            <w:shd w:val="clear" w:color="auto" w:fill="auto"/>
            <w:noWrap/>
            <w:vAlign w:val="bottom"/>
            <w:hideMark/>
          </w:tcPr>
          <w:p w14:paraId="30AFD7D9" w14:textId="77777777" w:rsidR="00A07855" w:rsidRPr="00267C13" w:rsidRDefault="00A07855" w:rsidP="00265F01">
            <w:pPr>
              <w:rPr>
                <w:rFonts w:ascii="Arial" w:eastAsia="Times New Roman" w:hAnsi="Arial" w:cs="Arial"/>
                <w:sz w:val="16"/>
                <w:szCs w:val="16"/>
                <w:lang w:eastAsia="es-MX"/>
              </w:rPr>
            </w:pPr>
            <w:r w:rsidRPr="00267C13">
              <w:rPr>
                <w:rFonts w:ascii="Arial" w:eastAsia="Times New Roman" w:hAnsi="Arial" w:cs="Arial"/>
                <w:sz w:val="16"/>
                <w:szCs w:val="16"/>
                <w:lang w:eastAsia="es-MX"/>
              </w:rPr>
              <w:t> </w:t>
            </w:r>
          </w:p>
        </w:tc>
      </w:tr>
      <w:tr w:rsidR="00267C13" w:rsidRPr="00267C13" w14:paraId="7F6AD2BC" w14:textId="77777777" w:rsidTr="00CE312D">
        <w:trPr>
          <w:trHeight w:val="300"/>
        </w:trPr>
        <w:tc>
          <w:tcPr>
            <w:tcW w:w="4236" w:type="dxa"/>
            <w:tcBorders>
              <w:top w:val="nil"/>
              <w:left w:val="single" w:sz="4" w:space="0" w:color="auto"/>
              <w:bottom w:val="single" w:sz="4" w:space="0" w:color="auto"/>
              <w:right w:val="single" w:sz="4" w:space="0" w:color="auto"/>
            </w:tcBorders>
            <w:shd w:val="clear" w:color="auto" w:fill="auto"/>
            <w:vAlign w:val="center"/>
            <w:hideMark/>
          </w:tcPr>
          <w:p w14:paraId="092A72BA" w14:textId="77777777" w:rsidR="00A07855" w:rsidRPr="00267C13" w:rsidRDefault="00A07855" w:rsidP="00265F01">
            <w:pPr>
              <w:rPr>
                <w:rFonts w:ascii="Arial" w:eastAsia="Times New Roman" w:hAnsi="Arial" w:cs="Arial"/>
                <w:sz w:val="16"/>
                <w:szCs w:val="16"/>
                <w:lang w:eastAsia="es-MX"/>
              </w:rPr>
            </w:pPr>
            <w:r w:rsidRPr="00267C13">
              <w:rPr>
                <w:rFonts w:ascii="Arial" w:eastAsia="Times New Roman" w:hAnsi="Arial" w:cs="Arial"/>
                <w:sz w:val="16"/>
                <w:szCs w:val="16"/>
                <w:lang w:eastAsia="es-MX"/>
              </w:rPr>
              <w:t>RESPONSABLE DE PROCESOS ADMINISTRATIVOS</w:t>
            </w:r>
          </w:p>
        </w:tc>
        <w:tc>
          <w:tcPr>
            <w:tcW w:w="1178" w:type="dxa"/>
            <w:tcBorders>
              <w:top w:val="nil"/>
              <w:left w:val="nil"/>
              <w:bottom w:val="single" w:sz="4" w:space="0" w:color="auto"/>
              <w:right w:val="single" w:sz="4" w:space="0" w:color="auto"/>
            </w:tcBorders>
            <w:shd w:val="clear" w:color="auto" w:fill="auto"/>
            <w:noWrap/>
            <w:vAlign w:val="bottom"/>
            <w:hideMark/>
          </w:tcPr>
          <w:p w14:paraId="3C800C1B" w14:textId="77777777" w:rsidR="00A07855" w:rsidRPr="00267C13" w:rsidRDefault="00A07855" w:rsidP="00265F01">
            <w:pPr>
              <w:jc w:val="right"/>
              <w:rPr>
                <w:rFonts w:ascii="Arial" w:eastAsia="Times New Roman" w:hAnsi="Arial" w:cs="Arial"/>
                <w:sz w:val="16"/>
                <w:szCs w:val="16"/>
                <w:lang w:eastAsia="es-MX"/>
              </w:rPr>
            </w:pPr>
            <w:r w:rsidRPr="00267C13">
              <w:rPr>
                <w:rFonts w:ascii="Arial" w:eastAsia="Times New Roman" w:hAnsi="Arial" w:cs="Arial"/>
                <w:sz w:val="16"/>
                <w:szCs w:val="16"/>
                <w:lang w:eastAsia="es-MX"/>
              </w:rPr>
              <w:t>1</w:t>
            </w:r>
          </w:p>
        </w:tc>
        <w:tc>
          <w:tcPr>
            <w:tcW w:w="1138" w:type="dxa"/>
            <w:tcBorders>
              <w:top w:val="nil"/>
              <w:left w:val="nil"/>
              <w:bottom w:val="single" w:sz="4" w:space="0" w:color="auto"/>
              <w:right w:val="single" w:sz="4" w:space="0" w:color="auto"/>
            </w:tcBorders>
            <w:shd w:val="clear" w:color="auto" w:fill="auto"/>
            <w:noWrap/>
            <w:vAlign w:val="bottom"/>
            <w:hideMark/>
          </w:tcPr>
          <w:p w14:paraId="175D4D0A" w14:textId="77777777" w:rsidR="00A07855" w:rsidRPr="00267C13" w:rsidRDefault="00A07855" w:rsidP="00265F01">
            <w:pPr>
              <w:rPr>
                <w:rFonts w:ascii="Arial" w:eastAsia="Times New Roman" w:hAnsi="Arial" w:cs="Arial"/>
                <w:sz w:val="16"/>
                <w:szCs w:val="16"/>
                <w:lang w:eastAsia="es-MX"/>
              </w:rPr>
            </w:pPr>
            <w:r w:rsidRPr="00267C13">
              <w:rPr>
                <w:rFonts w:ascii="Arial" w:eastAsia="Times New Roman" w:hAnsi="Arial" w:cs="Arial"/>
                <w:sz w:val="16"/>
                <w:szCs w:val="16"/>
                <w:lang w:eastAsia="es-MX"/>
              </w:rPr>
              <w:t> </w:t>
            </w:r>
          </w:p>
        </w:tc>
        <w:tc>
          <w:tcPr>
            <w:tcW w:w="1252" w:type="dxa"/>
            <w:tcBorders>
              <w:top w:val="nil"/>
              <w:left w:val="nil"/>
              <w:bottom w:val="single" w:sz="4" w:space="0" w:color="auto"/>
              <w:right w:val="single" w:sz="4" w:space="0" w:color="auto"/>
            </w:tcBorders>
            <w:shd w:val="clear" w:color="auto" w:fill="auto"/>
            <w:noWrap/>
            <w:vAlign w:val="bottom"/>
            <w:hideMark/>
          </w:tcPr>
          <w:p w14:paraId="71613B51" w14:textId="77777777" w:rsidR="00A07855" w:rsidRPr="00267C13" w:rsidRDefault="00A07855" w:rsidP="00265F01">
            <w:pPr>
              <w:jc w:val="right"/>
              <w:rPr>
                <w:rFonts w:ascii="Arial" w:eastAsia="Times New Roman" w:hAnsi="Arial" w:cs="Arial"/>
                <w:sz w:val="16"/>
                <w:szCs w:val="16"/>
                <w:lang w:eastAsia="es-MX"/>
              </w:rPr>
            </w:pPr>
            <w:r w:rsidRPr="00267C13">
              <w:rPr>
                <w:rFonts w:ascii="Arial" w:eastAsia="Times New Roman" w:hAnsi="Arial" w:cs="Arial"/>
                <w:sz w:val="16"/>
                <w:szCs w:val="16"/>
                <w:lang w:eastAsia="es-MX"/>
              </w:rPr>
              <w:t>1</w:t>
            </w:r>
          </w:p>
        </w:tc>
      </w:tr>
      <w:tr w:rsidR="00267C13" w:rsidRPr="00267C13" w14:paraId="3FDA1B26" w14:textId="77777777" w:rsidTr="00CE312D">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4023712E" w14:textId="77777777" w:rsidR="00A07855" w:rsidRPr="00267C13" w:rsidRDefault="00A07855" w:rsidP="00265F01">
            <w:pPr>
              <w:rPr>
                <w:rFonts w:ascii="Arial" w:eastAsia="Times New Roman" w:hAnsi="Arial" w:cs="Arial"/>
                <w:sz w:val="16"/>
                <w:szCs w:val="16"/>
                <w:lang w:eastAsia="es-MX"/>
              </w:rPr>
            </w:pPr>
            <w:r w:rsidRPr="00267C13">
              <w:rPr>
                <w:rFonts w:ascii="Arial" w:eastAsia="Times New Roman" w:hAnsi="Arial" w:cs="Arial"/>
                <w:sz w:val="16"/>
                <w:szCs w:val="16"/>
                <w:lang w:eastAsia="es-MX"/>
              </w:rPr>
              <w:t>AUXILIAR ADMINISTRATIVO EGRESOS</w:t>
            </w:r>
          </w:p>
        </w:tc>
        <w:tc>
          <w:tcPr>
            <w:tcW w:w="1178" w:type="dxa"/>
            <w:tcBorders>
              <w:top w:val="nil"/>
              <w:left w:val="nil"/>
              <w:bottom w:val="single" w:sz="4" w:space="0" w:color="auto"/>
              <w:right w:val="single" w:sz="4" w:space="0" w:color="auto"/>
            </w:tcBorders>
            <w:shd w:val="clear" w:color="auto" w:fill="auto"/>
            <w:noWrap/>
            <w:vAlign w:val="bottom"/>
            <w:hideMark/>
          </w:tcPr>
          <w:p w14:paraId="2AB9C75B" w14:textId="77777777" w:rsidR="00A07855" w:rsidRPr="00267C13" w:rsidRDefault="00A07855" w:rsidP="00265F01">
            <w:pPr>
              <w:jc w:val="right"/>
              <w:rPr>
                <w:rFonts w:ascii="Arial" w:eastAsia="Times New Roman" w:hAnsi="Arial" w:cs="Arial"/>
                <w:sz w:val="16"/>
                <w:szCs w:val="16"/>
                <w:lang w:eastAsia="es-MX"/>
              </w:rPr>
            </w:pPr>
            <w:r w:rsidRPr="00267C13">
              <w:rPr>
                <w:rFonts w:ascii="Arial" w:eastAsia="Times New Roman" w:hAnsi="Arial" w:cs="Arial"/>
                <w:sz w:val="16"/>
                <w:szCs w:val="16"/>
                <w:lang w:eastAsia="es-MX"/>
              </w:rPr>
              <w:t>1</w:t>
            </w:r>
          </w:p>
        </w:tc>
        <w:tc>
          <w:tcPr>
            <w:tcW w:w="1138" w:type="dxa"/>
            <w:tcBorders>
              <w:top w:val="nil"/>
              <w:left w:val="nil"/>
              <w:bottom w:val="single" w:sz="4" w:space="0" w:color="auto"/>
              <w:right w:val="single" w:sz="4" w:space="0" w:color="auto"/>
            </w:tcBorders>
            <w:shd w:val="clear" w:color="auto" w:fill="auto"/>
            <w:noWrap/>
            <w:vAlign w:val="bottom"/>
            <w:hideMark/>
          </w:tcPr>
          <w:p w14:paraId="3421B923" w14:textId="77777777" w:rsidR="00A07855" w:rsidRPr="00267C13" w:rsidRDefault="00A07855" w:rsidP="00265F01">
            <w:pPr>
              <w:jc w:val="right"/>
              <w:rPr>
                <w:rFonts w:ascii="Arial" w:eastAsia="Times New Roman" w:hAnsi="Arial" w:cs="Arial"/>
                <w:sz w:val="16"/>
                <w:szCs w:val="16"/>
                <w:lang w:eastAsia="es-MX"/>
              </w:rPr>
            </w:pPr>
            <w:r w:rsidRPr="00267C13">
              <w:rPr>
                <w:rFonts w:ascii="Arial" w:eastAsia="Times New Roman" w:hAnsi="Arial" w:cs="Arial"/>
                <w:sz w:val="16"/>
                <w:szCs w:val="16"/>
                <w:lang w:eastAsia="es-MX"/>
              </w:rPr>
              <w:t>1</w:t>
            </w:r>
          </w:p>
        </w:tc>
        <w:tc>
          <w:tcPr>
            <w:tcW w:w="1252" w:type="dxa"/>
            <w:tcBorders>
              <w:top w:val="nil"/>
              <w:left w:val="nil"/>
              <w:bottom w:val="single" w:sz="4" w:space="0" w:color="auto"/>
              <w:right w:val="single" w:sz="4" w:space="0" w:color="auto"/>
            </w:tcBorders>
            <w:shd w:val="clear" w:color="auto" w:fill="auto"/>
            <w:noWrap/>
            <w:vAlign w:val="bottom"/>
            <w:hideMark/>
          </w:tcPr>
          <w:p w14:paraId="0CC84DB5" w14:textId="77777777" w:rsidR="00A07855" w:rsidRPr="00267C13" w:rsidRDefault="00A07855" w:rsidP="00265F01">
            <w:pPr>
              <w:rPr>
                <w:rFonts w:ascii="Arial" w:eastAsia="Times New Roman" w:hAnsi="Arial" w:cs="Arial"/>
                <w:sz w:val="16"/>
                <w:szCs w:val="16"/>
                <w:lang w:eastAsia="es-MX"/>
              </w:rPr>
            </w:pPr>
            <w:r w:rsidRPr="00267C13">
              <w:rPr>
                <w:rFonts w:ascii="Arial" w:eastAsia="Times New Roman" w:hAnsi="Arial" w:cs="Arial"/>
                <w:sz w:val="16"/>
                <w:szCs w:val="16"/>
                <w:lang w:eastAsia="es-MX"/>
              </w:rPr>
              <w:t> </w:t>
            </w:r>
          </w:p>
        </w:tc>
      </w:tr>
      <w:tr w:rsidR="00267C13" w:rsidRPr="00267C13" w14:paraId="0937D320" w14:textId="77777777" w:rsidTr="00CE312D">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2D504FDB" w14:textId="77777777" w:rsidR="00A07855" w:rsidRPr="00267C13" w:rsidRDefault="00A07855" w:rsidP="00265F01">
            <w:pPr>
              <w:rPr>
                <w:rFonts w:ascii="Arial" w:eastAsia="Times New Roman" w:hAnsi="Arial" w:cs="Arial"/>
                <w:sz w:val="16"/>
                <w:szCs w:val="16"/>
                <w:lang w:eastAsia="es-MX"/>
              </w:rPr>
            </w:pPr>
            <w:r w:rsidRPr="00267C13">
              <w:rPr>
                <w:rFonts w:ascii="Arial" w:eastAsia="Times New Roman" w:hAnsi="Arial" w:cs="Arial"/>
                <w:sz w:val="16"/>
                <w:szCs w:val="16"/>
                <w:lang w:eastAsia="es-MX"/>
              </w:rPr>
              <w:t>AUXILIAR ADMINISTRATIVO RECEPCIÓN</w:t>
            </w:r>
          </w:p>
        </w:tc>
        <w:tc>
          <w:tcPr>
            <w:tcW w:w="1178" w:type="dxa"/>
            <w:tcBorders>
              <w:top w:val="nil"/>
              <w:left w:val="nil"/>
              <w:bottom w:val="single" w:sz="4" w:space="0" w:color="auto"/>
              <w:right w:val="single" w:sz="4" w:space="0" w:color="auto"/>
            </w:tcBorders>
            <w:shd w:val="clear" w:color="auto" w:fill="auto"/>
            <w:noWrap/>
            <w:vAlign w:val="bottom"/>
            <w:hideMark/>
          </w:tcPr>
          <w:p w14:paraId="7D14503C" w14:textId="77777777" w:rsidR="00A07855" w:rsidRPr="00267C13" w:rsidRDefault="00A07855" w:rsidP="00265F01">
            <w:pPr>
              <w:jc w:val="right"/>
              <w:rPr>
                <w:rFonts w:ascii="Arial" w:eastAsia="Times New Roman" w:hAnsi="Arial" w:cs="Arial"/>
                <w:sz w:val="16"/>
                <w:szCs w:val="16"/>
                <w:lang w:eastAsia="es-MX"/>
              </w:rPr>
            </w:pPr>
            <w:r w:rsidRPr="00267C13">
              <w:rPr>
                <w:rFonts w:ascii="Arial" w:eastAsia="Times New Roman" w:hAnsi="Arial" w:cs="Arial"/>
                <w:sz w:val="16"/>
                <w:szCs w:val="16"/>
                <w:lang w:eastAsia="es-MX"/>
              </w:rPr>
              <w:t>1</w:t>
            </w:r>
          </w:p>
        </w:tc>
        <w:tc>
          <w:tcPr>
            <w:tcW w:w="1138" w:type="dxa"/>
            <w:tcBorders>
              <w:top w:val="nil"/>
              <w:left w:val="nil"/>
              <w:bottom w:val="single" w:sz="4" w:space="0" w:color="auto"/>
              <w:right w:val="single" w:sz="4" w:space="0" w:color="auto"/>
            </w:tcBorders>
            <w:shd w:val="clear" w:color="auto" w:fill="auto"/>
            <w:noWrap/>
            <w:vAlign w:val="bottom"/>
            <w:hideMark/>
          </w:tcPr>
          <w:p w14:paraId="0F56F92C" w14:textId="77777777" w:rsidR="00A07855" w:rsidRPr="00267C13" w:rsidRDefault="00A07855" w:rsidP="00265F01">
            <w:pPr>
              <w:jc w:val="right"/>
              <w:rPr>
                <w:rFonts w:ascii="Arial" w:eastAsia="Times New Roman" w:hAnsi="Arial" w:cs="Arial"/>
                <w:sz w:val="16"/>
                <w:szCs w:val="16"/>
                <w:lang w:eastAsia="es-MX"/>
              </w:rPr>
            </w:pPr>
            <w:r w:rsidRPr="00267C13">
              <w:rPr>
                <w:rFonts w:ascii="Arial" w:eastAsia="Times New Roman" w:hAnsi="Arial" w:cs="Arial"/>
                <w:sz w:val="16"/>
                <w:szCs w:val="16"/>
                <w:lang w:eastAsia="es-MX"/>
              </w:rPr>
              <w:t>1</w:t>
            </w:r>
          </w:p>
        </w:tc>
        <w:tc>
          <w:tcPr>
            <w:tcW w:w="1252" w:type="dxa"/>
            <w:tcBorders>
              <w:top w:val="nil"/>
              <w:left w:val="nil"/>
              <w:bottom w:val="single" w:sz="4" w:space="0" w:color="auto"/>
              <w:right w:val="single" w:sz="4" w:space="0" w:color="auto"/>
            </w:tcBorders>
            <w:shd w:val="clear" w:color="auto" w:fill="auto"/>
            <w:noWrap/>
            <w:vAlign w:val="bottom"/>
            <w:hideMark/>
          </w:tcPr>
          <w:p w14:paraId="16A1CBB4" w14:textId="77777777" w:rsidR="00A07855" w:rsidRPr="00267C13" w:rsidRDefault="00A07855" w:rsidP="00265F01">
            <w:pPr>
              <w:rPr>
                <w:rFonts w:ascii="Arial" w:eastAsia="Times New Roman" w:hAnsi="Arial" w:cs="Arial"/>
                <w:sz w:val="16"/>
                <w:szCs w:val="16"/>
                <w:lang w:eastAsia="es-MX"/>
              </w:rPr>
            </w:pPr>
            <w:r w:rsidRPr="00267C13">
              <w:rPr>
                <w:rFonts w:ascii="Arial" w:eastAsia="Times New Roman" w:hAnsi="Arial" w:cs="Arial"/>
                <w:sz w:val="16"/>
                <w:szCs w:val="16"/>
                <w:lang w:eastAsia="es-MX"/>
              </w:rPr>
              <w:t> </w:t>
            </w:r>
          </w:p>
        </w:tc>
      </w:tr>
      <w:tr w:rsidR="00267C13" w:rsidRPr="00267C13" w14:paraId="1D9D0476" w14:textId="77777777" w:rsidTr="00CE312D">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3DAB2C52" w14:textId="77777777" w:rsidR="00A07855" w:rsidRPr="00267C13" w:rsidRDefault="00A07855" w:rsidP="00265F01">
            <w:pPr>
              <w:rPr>
                <w:rFonts w:ascii="Arial" w:eastAsia="Times New Roman" w:hAnsi="Arial" w:cs="Arial"/>
                <w:b/>
                <w:bCs/>
                <w:sz w:val="16"/>
                <w:szCs w:val="16"/>
                <w:lang w:eastAsia="es-MX"/>
              </w:rPr>
            </w:pPr>
            <w:r w:rsidRPr="00267C13">
              <w:rPr>
                <w:rFonts w:ascii="Arial" w:eastAsia="Times New Roman" w:hAnsi="Arial" w:cs="Arial"/>
                <w:b/>
                <w:bCs/>
                <w:sz w:val="16"/>
                <w:szCs w:val="16"/>
                <w:lang w:eastAsia="es-MX"/>
              </w:rPr>
              <w:t>DEPARTAMENTO DE CATASTRO Y PREDIAL</w:t>
            </w:r>
          </w:p>
        </w:tc>
        <w:tc>
          <w:tcPr>
            <w:tcW w:w="1178" w:type="dxa"/>
            <w:tcBorders>
              <w:top w:val="nil"/>
              <w:left w:val="nil"/>
              <w:bottom w:val="single" w:sz="4" w:space="0" w:color="auto"/>
              <w:right w:val="single" w:sz="4" w:space="0" w:color="auto"/>
            </w:tcBorders>
            <w:shd w:val="clear" w:color="auto" w:fill="auto"/>
            <w:noWrap/>
            <w:vAlign w:val="bottom"/>
            <w:hideMark/>
          </w:tcPr>
          <w:p w14:paraId="6AD01A61" w14:textId="77777777" w:rsidR="00A07855" w:rsidRPr="00267C13" w:rsidRDefault="00A07855" w:rsidP="00265F01">
            <w:pPr>
              <w:rPr>
                <w:rFonts w:ascii="Arial" w:eastAsia="Times New Roman" w:hAnsi="Arial" w:cs="Arial"/>
                <w:sz w:val="16"/>
                <w:szCs w:val="16"/>
                <w:lang w:eastAsia="es-MX"/>
              </w:rPr>
            </w:pPr>
            <w:r w:rsidRPr="00267C13">
              <w:rPr>
                <w:rFonts w:ascii="Arial" w:eastAsia="Times New Roman" w:hAnsi="Arial" w:cs="Arial"/>
                <w:sz w:val="16"/>
                <w:szCs w:val="16"/>
                <w:lang w:eastAsia="es-MX"/>
              </w:rPr>
              <w:t> </w:t>
            </w:r>
          </w:p>
        </w:tc>
        <w:tc>
          <w:tcPr>
            <w:tcW w:w="1138" w:type="dxa"/>
            <w:tcBorders>
              <w:top w:val="nil"/>
              <w:left w:val="nil"/>
              <w:bottom w:val="single" w:sz="4" w:space="0" w:color="auto"/>
              <w:right w:val="single" w:sz="4" w:space="0" w:color="auto"/>
            </w:tcBorders>
            <w:shd w:val="clear" w:color="auto" w:fill="auto"/>
            <w:noWrap/>
            <w:vAlign w:val="bottom"/>
            <w:hideMark/>
          </w:tcPr>
          <w:p w14:paraId="4C90FE36" w14:textId="77777777" w:rsidR="00A07855" w:rsidRPr="00267C13" w:rsidRDefault="00A07855" w:rsidP="00265F01">
            <w:pPr>
              <w:rPr>
                <w:rFonts w:ascii="Arial" w:eastAsia="Times New Roman" w:hAnsi="Arial" w:cs="Arial"/>
                <w:sz w:val="16"/>
                <w:szCs w:val="16"/>
                <w:lang w:eastAsia="es-MX"/>
              </w:rPr>
            </w:pPr>
            <w:r w:rsidRPr="00267C13">
              <w:rPr>
                <w:rFonts w:ascii="Arial" w:eastAsia="Times New Roman" w:hAnsi="Arial" w:cs="Arial"/>
                <w:sz w:val="16"/>
                <w:szCs w:val="16"/>
                <w:lang w:eastAsia="es-MX"/>
              </w:rPr>
              <w:t> </w:t>
            </w:r>
          </w:p>
        </w:tc>
        <w:tc>
          <w:tcPr>
            <w:tcW w:w="1252" w:type="dxa"/>
            <w:tcBorders>
              <w:top w:val="nil"/>
              <w:left w:val="nil"/>
              <w:bottom w:val="single" w:sz="4" w:space="0" w:color="auto"/>
              <w:right w:val="single" w:sz="4" w:space="0" w:color="auto"/>
            </w:tcBorders>
            <w:shd w:val="clear" w:color="auto" w:fill="auto"/>
            <w:noWrap/>
            <w:vAlign w:val="bottom"/>
            <w:hideMark/>
          </w:tcPr>
          <w:p w14:paraId="71754AEF" w14:textId="77777777" w:rsidR="00A07855" w:rsidRPr="00267C13" w:rsidRDefault="00A07855" w:rsidP="00265F01">
            <w:pPr>
              <w:rPr>
                <w:rFonts w:ascii="Arial" w:eastAsia="Times New Roman" w:hAnsi="Arial" w:cs="Arial"/>
                <w:sz w:val="16"/>
                <w:szCs w:val="16"/>
                <w:lang w:eastAsia="es-MX"/>
              </w:rPr>
            </w:pPr>
            <w:r w:rsidRPr="00267C13">
              <w:rPr>
                <w:rFonts w:ascii="Arial" w:eastAsia="Times New Roman" w:hAnsi="Arial" w:cs="Arial"/>
                <w:sz w:val="16"/>
                <w:szCs w:val="16"/>
                <w:lang w:eastAsia="es-MX"/>
              </w:rPr>
              <w:t> </w:t>
            </w:r>
          </w:p>
        </w:tc>
      </w:tr>
      <w:tr w:rsidR="00267C13" w:rsidRPr="00267C13" w14:paraId="56C0209F" w14:textId="77777777" w:rsidTr="00CE312D">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2BC0ED59" w14:textId="77777777" w:rsidR="00A07855" w:rsidRPr="00267C13" w:rsidRDefault="00A07855" w:rsidP="00265F01">
            <w:pPr>
              <w:rPr>
                <w:rFonts w:ascii="Arial" w:eastAsia="Times New Roman" w:hAnsi="Arial" w:cs="Arial"/>
                <w:sz w:val="16"/>
                <w:szCs w:val="16"/>
                <w:lang w:eastAsia="es-MX"/>
              </w:rPr>
            </w:pPr>
            <w:r w:rsidRPr="00267C13">
              <w:rPr>
                <w:rFonts w:ascii="Arial" w:eastAsia="Times New Roman" w:hAnsi="Arial" w:cs="Arial"/>
                <w:sz w:val="16"/>
                <w:szCs w:val="16"/>
                <w:lang w:eastAsia="es-MX"/>
              </w:rPr>
              <w:t xml:space="preserve">JEFE DE CATASTRO </w:t>
            </w:r>
          </w:p>
        </w:tc>
        <w:tc>
          <w:tcPr>
            <w:tcW w:w="1178" w:type="dxa"/>
            <w:tcBorders>
              <w:top w:val="nil"/>
              <w:left w:val="nil"/>
              <w:bottom w:val="single" w:sz="4" w:space="0" w:color="auto"/>
              <w:right w:val="single" w:sz="4" w:space="0" w:color="auto"/>
            </w:tcBorders>
            <w:shd w:val="clear" w:color="auto" w:fill="auto"/>
            <w:noWrap/>
            <w:vAlign w:val="bottom"/>
            <w:hideMark/>
          </w:tcPr>
          <w:p w14:paraId="235E37F1" w14:textId="77777777" w:rsidR="00A07855" w:rsidRPr="00267C13" w:rsidRDefault="00A07855" w:rsidP="00265F01">
            <w:pPr>
              <w:jc w:val="right"/>
              <w:rPr>
                <w:rFonts w:ascii="Arial" w:eastAsia="Times New Roman" w:hAnsi="Arial" w:cs="Arial"/>
                <w:sz w:val="16"/>
                <w:szCs w:val="16"/>
                <w:lang w:eastAsia="es-MX"/>
              </w:rPr>
            </w:pPr>
            <w:r w:rsidRPr="00267C13">
              <w:rPr>
                <w:rFonts w:ascii="Arial" w:eastAsia="Times New Roman" w:hAnsi="Arial" w:cs="Arial"/>
                <w:sz w:val="16"/>
                <w:szCs w:val="16"/>
                <w:lang w:eastAsia="es-MX"/>
              </w:rPr>
              <w:t>1</w:t>
            </w:r>
          </w:p>
        </w:tc>
        <w:tc>
          <w:tcPr>
            <w:tcW w:w="1138" w:type="dxa"/>
            <w:tcBorders>
              <w:top w:val="nil"/>
              <w:left w:val="nil"/>
              <w:bottom w:val="single" w:sz="4" w:space="0" w:color="auto"/>
              <w:right w:val="single" w:sz="4" w:space="0" w:color="auto"/>
            </w:tcBorders>
            <w:shd w:val="clear" w:color="auto" w:fill="auto"/>
            <w:noWrap/>
            <w:vAlign w:val="bottom"/>
            <w:hideMark/>
          </w:tcPr>
          <w:p w14:paraId="7094CC66" w14:textId="77777777" w:rsidR="00A07855" w:rsidRPr="00267C13" w:rsidRDefault="00A07855" w:rsidP="00265F01">
            <w:pPr>
              <w:rPr>
                <w:rFonts w:ascii="Arial" w:eastAsia="Times New Roman" w:hAnsi="Arial" w:cs="Arial"/>
                <w:sz w:val="16"/>
                <w:szCs w:val="16"/>
                <w:lang w:eastAsia="es-MX"/>
              </w:rPr>
            </w:pPr>
            <w:r w:rsidRPr="00267C13">
              <w:rPr>
                <w:rFonts w:ascii="Arial" w:eastAsia="Times New Roman" w:hAnsi="Arial" w:cs="Arial"/>
                <w:sz w:val="16"/>
                <w:szCs w:val="16"/>
                <w:lang w:eastAsia="es-MX"/>
              </w:rPr>
              <w:t> </w:t>
            </w:r>
          </w:p>
        </w:tc>
        <w:tc>
          <w:tcPr>
            <w:tcW w:w="1252" w:type="dxa"/>
            <w:tcBorders>
              <w:top w:val="nil"/>
              <w:left w:val="nil"/>
              <w:bottom w:val="single" w:sz="4" w:space="0" w:color="auto"/>
              <w:right w:val="single" w:sz="4" w:space="0" w:color="auto"/>
            </w:tcBorders>
            <w:shd w:val="clear" w:color="auto" w:fill="auto"/>
            <w:noWrap/>
            <w:vAlign w:val="bottom"/>
            <w:hideMark/>
          </w:tcPr>
          <w:p w14:paraId="17725992" w14:textId="77777777" w:rsidR="00A07855" w:rsidRPr="00267C13" w:rsidRDefault="00A07855" w:rsidP="00265F01">
            <w:pPr>
              <w:jc w:val="right"/>
              <w:rPr>
                <w:rFonts w:ascii="Arial" w:eastAsia="Times New Roman" w:hAnsi="Arial" w:cs="Arial"/>
                <w:sz w:val="16"/>
                <w:szCs w:val="16"/>
                <w:lang w:eastAsia="es-MX"/>
              </w:rPr>
            </w:pPr>
            <w:r w:rsidRPr="00267C13">
              <w:rPr>
                <w:rFonts w:ascii="Arial" w:eastAsia="Times New Roman" w:hAnsi="Arial" w:cs="Arial"/>
                <w:sz w:val="16"/>
                <w:szCs w:val="16"/>
                <w:lang w:eastAsia="es-MX"/>
              </w:rPr>
              <w:t>1</w:t>
            </w:r>
          </w:p>
        </w:tc>
      </w:tr>
      <w:tr w:rsidR="00267C13" w:rsidRPr="00267C13" w14:paraId="56D1C765" w14:textId="77777777" w:rsidTr="00CE312D">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23B05026" w14:textId="77777777" w:rsidR="00A07855" w:rsidRPr="00267C13" w:rsidRDefault="00A07855" w:rsidP="00265F01">
            <w:pPr>
              <w:rPr>
                <w:rFonts w:ascii="Arial" w:eastAsia="Times New Roman" w:hAnsi="Arial" w:cs="Arial"/>
                <w:sz w:val="16"/>
                <w:szCs w:val="16"/>
                <w:lang w:eastAsia="es-MX"/>
              </w:rPr>
            </w:pPr>
            <w:r w:rsidRPr="00267C13">
              <w:rPr>
                <w:rFonts w:ascii="Arial" w:eastAsia="Times New Roman" w:hAnsi="Arial" w:cs="Arial"/>
                <w:sz w:val="16"/>
                <w:szCs w:val="16"/>
                <w:lang w:eastAsia="es-MX"/>
              </w:rPr>
              <w:t>TRASLACION DE DOMINIO</w:t>
            </w:r>
          </w:p>
        </w:tc>
        <w:tc>
          <w:tcPr>
            <w:tcW w:w="1178" w:type="dxa"/>
            <w:tcBorders>
              <w:top w:val="nil"/>
              <w:left w:val="nil"/>
              <w:bottom w:val="single" w:sz="4" w:space="0" w:color="auto"/>
              <w:right w:val="single" w:sz="4" w:space="0" w:color="auto"/>
            </w:tcBorders>
            <w:shd w:val="clear" w:color="auto" w:fill="auto"/>
            <w:noWrap/>
            <w:vAlign w:val="bottom"/>
            <w:hideMark/>
          </w:tcPr>
          <w:p w14:paraId="3DFF9A38" w14:textId="77777777" w:rsidR="00A07855" w:rsidRPr="00267C13" w:rsidRDefault="00A07855" w:rsidP="00265F01">
            <w:pPr>
              <w:jc w:val="right"/>
              <w:rPr>
                <w:rFonts w:ascii="Arial" w:eastAsia="Times New Roman" w:hAnsi="Arial" w:cs="Arial"/>
                <w:sz w:val="16"/>
                <w:szCs w:val="16"/>
                <w:lang w:eastAsia="es-MX"/>
              </w:rPr>
            </w:pPr>
            <w:r w:rsidRPr="00267C13">
              <w:rPr>
                <w:rFonts w:ascii="Arial" w:eastAsia="Times New Roman" w:hAnsi="Arial" w:cs="Arial"/>
                <w:sz w:val="16"/>
                <w:szCs w:val="16"/>
                <w:lang w:eastAsia="es-MX"/>
              </w:rPr>
              <w:t>1</w:t>
            </w:r>
          </w:p>
        </w:tc>
        <w:tc>
          <w:tcPr>
            <w:tcW w:w="1138" w:type="dxa"/>
            <w:tcBorders>
              <w:top w:val="nil"/>
              <w:left w:val="nil"/>
              <w:bottom w:val="single" w:sz="4" w:space="0" w:color="auto"/>
              <w:right w:val="single" w:sz="4" w:space="0" w:color="auto"/>
            </w:tcBorders>
            <w:shd w:val="clear" w:color="auto" w:fill="auto"/>
            <w:noWrap/>
            <w:vAlign w:val="bottom"/>
            <w:hideMark/>
          </w:tcPr>
          <w:p w14:paraId="11CC3D13" w14:textId="77777777" w:rsidR="00A07855" w:rsidRPr="00267C13" w:rsidRDefault="00A07855" w:rsidP="00265F01">
            <w:pPr>
              <w:jc w:val="right"/>
              <w:rPr>
                <w:rFonts w:ascii="Arial" w:eastAsia="Times New Roman" w:hAnsi="Arial" w:cs="Arial"/>
                <w:sz w:val="16"/>
                <w:szCs w:val="16"/>
                <w:lang w:eastAsia="es-MX"/>
              </w:rPr>
            </w:pPr>
            <w:r w:rsidRPr="00267C13">
              <w:rPr>
                <w:rFonts w:ascii="Arial" w:eastAsia="Times New Roman" w:hAnsi="Arial" w:cs="Arial"/>
                <w:sz w:val="16"/>
                <w:szCs w:val="16"/>
                <w:lang w:eastAsia="es-MX"/>
              </w:rPr>
              <w:t>1</w:t>
            </w:r>
          </w:p>
        </w:tc>
        <w:tc>
          <w:tcPr>
            <w:tcW w:w="1252" w:type="dxa"/>
            <w:tcBorders>
              <w:top w:val="nil"/>
              <w:left w:val="nil"/>
              <w:bottom w:val="single" w:sz="4" w:space="0" w:color="auto"/>
              <w:right w:val="single" w:sz="4" w:space="0" w:color="auto"/>
            </w:tcBorders>
            <w:shd w:val="clear" w:color="auto" w:fill="auto"/>
            <w:noWrap/>
            <w:vAlign w:val="bottom"/>
            <w:hideMark/>
          </w:tcPr>
          <w:p w14:paraId="634FB680" w14:textId="77777777" w:rsidR="00A07855" w:rsidRPr="00267C13" w:rsidRDefault="00A07855" w:rsidP="00265F01">
            <w:pPr>
              <w:rPr>
                <w:rFonts w:ascii="Arial" w:eastAsia="Times New Roman" w:hAnsi="Arial" w:cs="Arial"/>
                <w:sz w:val="16"/>
                <w:szCs w:val="16"/>
                <w:lang w:eastAsia="es-MX"/>
              </w:rPr>
            </w:pPr>
            <w:r w:rsidRPr="00267C13">
              <w:rPr>
                <w:rFonts w:ascii="Arial" w:eastAsia="Times New Roman" w:hAnsi="Arial" w:cs="Arial"/>
                <w:sz w:val="16"/>
                <w:szCs w:val="16"/>
                <w:lang w:eastAsia="es-MX"/>
              </w:rPr>
              <w:t> </w:t>
            </w:r>
          </w:p>
        </w:tc>
      </w:tr>
      <w:tr w:rsidR="00267C13" w:rsidRPr="00267C13" w14:paraId="5F602565" w14:textId="77777777" w:rsidTr="00CE312D">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48DB4189" w14:textId="77777777" w:rsidR="00A07855" w:rsidRPr="00267C13" w:rsidRDefault="00A07855" w:rsidP="00265F01">
            <w:pPr>
              <w:rPr>
                <w:rFonts w:ascii="Arial" w:eastAsia="Times New Roman" w:hAnsi="Arial" w:cs="Arial"/>
                <w:sz w:val="16"/>
                <w:szCs w:val="16"/>
                <w:lang w:eastAsia="es-MX"/>
              </w:rPr>
            </w:pPr>
            <w:r w:rsidRPr="00267C13">
              <w:rPr>
                <w:rFonts w:ascii="Arial" w:eastAsia="Times New Roman" w:hAnsi="Arial" w:cs="Arial"/>
                <w:sz w:val="16"/>
                <w:szCs w:val="16"/>
                <w:lang w:eastAsia="es-MX"/>
              </w:rPr>
              <w:t>ENCARGADO DE ARCHIVO</w:t>
            </w:r>
          </w:p>
        </w:tc>
        <w:tc>
          <w:tcPr>
            <w:tcW w:w="1178" w:type="dxa"/>
            <w:tcBorders>
              <w:top w:val="nil"/>
              <w:left w:val="nil"/>
              <w:bottom w:val="single" w:sz="4" w:space="0" w:color="auto"/>
              <w:right w:val="single" w:sz="4" w:space="0" w:color="auto"/>
            </w:tcBorders>
            <w:shd w:val="clear" w:color="auto" w:fill="auto"/>
            <w:noWrap/>
            <w:vAlign w:val="bottom"/>
            <w:hideMark/>
          </w:tcPr>
          <w:p w14:paraId="1E6E086D" w14:textId="77777777" w:rsidR="00A07855" w:rsidRPr="00267C13" w:rsidRDefault="00A07855" w:rsidP="00265F01">
            <w:pPr>
              <w:jc w:val="right"/>
              <w:rPr>
                <w:rFonts w:ascii="Arial" w:eastAsia="Times New Roman" w:hAnsi="Arial" w:cs="Arial"/>
                <w:sz w:val="16"/>
                <w:szCs w:val="16"/>
                <w:lang w:eastAsia="es-MX"/>
              </w:rPr>
            </w:pPr>
            <w:r w:rsidRPr="00267C13">
              <w:rPr>
                <w:rFonts w:ascii="Arial" w:eastAsia="Times New Roman" w:hAnsi="Arial" w:cs="Arial"/>
                <w:sz w:val="16"/>
                <w:szCs w:val="16"/>
                <w:lang w:eastAsia="es-MX"/>
              </w:rPr>
              <w:t>1</w:t>
            </w:r>
          </w:p>
        </w:tc>
        <w:tc>
          <w:tcPr>
            <w:tcW w:w="1138" w:type="dxa"/>
            <w:tcBorders>
              <w:top w:val="nil"/>
              <w:left w:val="nil"/>
              <w:bottom w:val="single" w:sz="4" w:space="0" w:color="auto"/>
              <w:right w:val="single" w:sz="4" w:space="0" w:color="auto"/>
            </w:tcBorders>
            <w:shd w:val="clear" w:color="auto" w:fill="auto"/>
            <w:noWrap/>
            <w:vAlign w:val="bottom"/>
            <w:hideMark/>
          </w:tcPr>
          <w:p w14:paraId="7E460766" w14:textId="77777777" w:rsidR="00A07855" w:rsidRPr="00267C13" w:rsidRDefault="00A07855" w:rsidP="00265F01">
            <w:pPr>
              <w:jc w:val="right"/>
              <w:rPr>
                <w:rFonts w:ascii="Arial" w:eastAsia="Times New Roman" w:hAnsi="Arial" w:cs="Arial"/>
                <w:sz w:val="16"/>
                <w:szCs w:val="16"/>
                <w:lang w:eastAsia="es-MX"/>
              </w:rPr>
            </w:pPr>
            <w:r w:rsidRPr="00267C13">
              <w:rPr>
                <w:rFonts w:ascii="Arial" w:eastAsia="Times New Roman" w:hAnsi="Arial" w:cs="Arial"/>
                <w:sz w:val="16"/>
                <w:szCs w:val="16"/>
                <w:lang w:eastAsia="es-MX"/>
              </w:rPr>
              <w:t>1</w:t>
            </w:r>
          </w:p>
        </w:tc>
        <w:tc>
          <w:tcPr>
            <w:tcW w:w="1252" w:type="dxa"/>
            <w:tcBorders>
              <w:top w:val="nil"/>
              <w:left w:val="nil"/>
              <w:bottom w:val="single" w:sz="4" w:space="0" w:color="auto"/>
              <w:right w:val="single" w:sz="4" w:space="0" w:color="auto"/>
            </w:tcBorders>
            <w:shd w:val="clear" w:color="auto" w:fill="auto"/>
            <w:noWrap/>
            <w:vAlign w:val="bottom"/>
            <w:hideMark/>
          </w:tcPr>
          <w:p w14:paraId="5F96D109" w14:textId="77777777" w:rsidR="00A07855" w:rsidRPr="00267C13" w:rsidRDefault="00A07855" w:rsidP="00265F01">
            <w:pPr>
              <w:rPr>
                <w:rFonts w:ascii="Arial" w:eastAsia="Times New Roman" w:hAnsi="Arial" w:cs="Arial"/>
                <w:sz w:val="16"/>
                <w:szCs w:val="16"/>
                <w:lang w:eastAsia="es-MX"/>
              </w:rPr>
            </w:pPr>
            <w:r w:rsidRPr="00267C13">
              <w:rPr>
                <w:rFonts w:ascii="Arial" w:eastAsia="Times New Roman" w:hAnsi="Arial" w:cs="Arial"/>
                <w:sz w:val="16"/>
                <w:szCs w:val="16"/>
                <w:lang w:eastAsia="es-MX"/>
              </w:rPr>
              <w:t> </w:t>
            </w:r>
          </w:p>
        </w:tc>
      </w:tr>
      <w:tr w:rsidR="00267C13" w:rsidRPr="00267C13" w14:paraId="005B185F" w14:textId="77777777" w:rsidTr="00CE312D">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0687782D" w14:textId="77777777" w:rsidR="00A07855" w:rsidRPr="00267C13" w:rsidRDefault="00A07855" w:rsidP="00265F01">
            <w:pPr>
              <w:rPr>
                <w:rFonts w:ascii="Arial" w:eastAsia="Times New Roman" w:hAnsi="Arial" w:cs="Arial"/>
                <w:sz w:val="16"/>
                <w:szCs w:val="16"/>
                <w:lang w:eastAsia="es-MX"/>
              </w:rPr>
            </w:pPr>
            <w:r w:rsidRPr="00267C13">
              <w:rPr>
                <w:rFonts w:ascii="Arial" w:eastAsia="Times New Roman" w:hAnsi="Arial" w:cs="Arial"/>
                <w:sz w:val="16"/>
                <w:szCs w:val="16"/>
                <w:lang w:eastAsia="es-MX"/>
              </w:rPr>
              <w:t>NOTIFICADOR</w:t>
            </w:r>
          </w:p>
        </w:tc>
        <w:tc>
          <w:tcPr>
            <w:tcW w:w="1178" w:type="dxa"/>
            <w:tcBorders>
              <w:top w:val="nil"/>
              <w:left w:val="nil"/>
              <w:bottom w:val="single" w:sz="4" w:space="0" w:color="auto"/>
              <w:right w:val="single" w:sz="4" w:space="0" w:color="auto"/>
            </w:tcBorders>
            <w:shd w:val="clear" w:color="auto" w:fill="auto"/>
            <w:noWrap/>
            <w:vAlign w:val="bottom"/>
            <w:hideMark/>
          </w:tcPr>
          <w:p w14:paraId="1619F9B7" w14:textId="77777777" w:rsidR="00A07855" w:rsidRPr="00267C13" w:rsidRDefault="00A07855" w:rsidP="00265F01">
            <w:pPr>
              <w:jc w:val="right"/>
              <w:rPr>
                <w:rFonts w:ascii="Arial" w:eastAsia="Times New Roman" w:hAnsi="Arial" w:cs="Arial"/>
                <w:sz w:val="16"/>
                <w:szCs w:val="16"/>
                <w:lang w:eastAsia="es-MX"/>
              </w:rPr>
            </w:pPr>
            <w:r w:rsidRPr="00267C13">
              <w:rPr>
                <w:rFonts w:ascii="Arial" w:eastAsia="Times New Roman" w:hAnsi="Arial" w:cs="Arial"/>
                <w:sz w:val="16"/>
                <w:szCs w:val="16"/>
                <w:lang w:eastAsia="es-MX"/>
              </w:rPr>
              <w:t>1</w:t>
            </w:r>
          </w:p>
        </w:tc>
        <w:tc>
          <w:tcPr>
            <w:tcW w:w="1138" w:type="dxa"/>
            <w:tcBorders>
              <w:top w:val="nil"/>
              <w:left w:val="nil"/>
              <w:bottom w:val="single" w:sz="4" w:space="0" w:color="auto"/>
              <w:right w:val="single" w:sz="4" w:space="0" w:color="auto"/>
            </w:tcBorders>
            <w:shd w:val="clear" w:color="auto" w:fill="auto"/>
            <w:noWrap/>
            <w:vAlign w:val="bottom"/>
            <w:hideMark/>
          </w:tcPr>
          <w:p w14:paraId="7D8DB120" w14:textId="77777777" w:rsidR="00A07855" w:rsidRPr="00267C13" w:rsidRDefault="00A07855" w:rsidP="00265F01">
            <w:pPr>
              <w:jc w:val="right"/>
              <w:rPr>
                <w:rFonts w:ascii="Arial" w:eastAsia="Times New Roman" w:hAnsi="Arial" w:cs="Arial"/>
                <w:sz w:val="16"/>
                <w:szCs w:val="16"/>
                <w:lang w:eastAsia="es-MX"/>
              </w:rPr>
            </w:pPr>
            <w:r w:rsidRPr="00267C13">
              <w:rPr>
                <w:rFonts w:ascii="Arial" w:eastAsia="Times New Roman" w:hAnsi="Arial" w:cs="Arial"/>
                <w:sz w:val="16"/>
                <w:szCs w:val="16"/>
                <w:lang w:eastAsia="es-MX"/>
              </w:rPr>
              <w:t>1</w:t>
            </w:r>
          </w:p>
        </w:tc>
        <w:tc>
          <w:tcPr>
            <w:tcW w:w="1252" w:type="dxa"/>
            <w:tcBorders>
              <w:top w:val="nil"/>
              <w:left w:val="nil"/>
              <w:bottom w:val="single" w:sz="4" w:space="0" w:color="auto"/>
              <w:right w:val="single" w:sz="4" w:space="0" w:color="auto"/>
            </w:tcBorders>
            <w:shd w:val="clear" w:color="auto" w:fill="auto"/>
            <w:noWrap/>
            <w:vAlign w:val="bottom"/>
            <w:hideMark/>
          </w:tcPr>
          <w:p w14:paraId="3FD11C0D" w14:textId="77777777" w:rsidR="00A07855" w:rsidRPr="00267C13" w:rsidRDefault="00A07855" w:rsidP="00265F01">
            <w:pPr>
              <w:rPr>
                <w:rFonts w:ascii="Arial" w:eastAsia="Times New Roman" w:hAnsi="Arial" w:cs="Arial"/>
                <w:sz w:val="16"/>
                <w:szCs w:val="16"/>
                <w:lang w:eastAsia="es-MX"/>
              </w:rPr>
            </w:pPr>
            <w:r w:rsidRPr="00267C13">
              <w:rPr>
                <w:rFonts w:ascii="Arial" w:eastAsia="Times New Roman" w:hAnsi="Arial" w:cs="Arial"/>
                <w:sz w:val="16"/>
                <w:szCs w:val="16"/>
                <w:lang w:eastAsia="es-MX"/>
              </w:rPr>
              <w:t> </w:t>
            </w:r>
          </w:p>
        </w:tc>
      </w:tr>
      <w:tr w:rsidR="00267C13" w:rsidRPr="00267C13" w14:paraId="72285BD5" w14:textId="77777777" w:rsidTr="00CE312D">
        <w:trPr>
          <w:trHeight w:val="450"/>
        </w:trPr>
        <w:tc>
          <w:tcPr>
            <w:tcW w:w="4236" w:type="dxa"/>
            <w:tcBorders>
              <w:top w:val="nil"/>
              <w:left w:val="single" w:sz="4" w:space="0" w:color="auto"/>
              <w:bottom w:val="single" w:sz="4" w:space="0" w:color="auto"/>
              <w:right w:val="single" w:sz="4" w:space="0" w:color="auto"/>
            </w:tcBorders>
            <w:shd w:val="clear" w:color="auto" w:fill="auto"/>
            <w:vAlign w:val="center"/>
            <w:hideMark/>
          </w:tcPr>
          <w:p w14:paraId="41C2A43E" w14:textId="77777777" w:rsidR="00A07855" w:rsidRPr="00267C13" w:rsidRDefault="00A07855" w:rsidP="00265F01">
            <w:pPr>
              <w:rPr>
                <w:rFonts w:ascii="Arial" w:eastAsia="Times New Roman" w:hAnsi="Arial" w:cs="Arial"/>
                <w:sz w:val="16"/>
                <w:szCs w:val="16"/>
                <w:lang w:eastAsia="es-MX"/>
              </w:rPr>
            </w:pPr>
            <w:r w:rsidRPr="00267C13">
              <w:rPr>
                <w:rFonts w:ascii="Arial" w:eastAsia="Times New Roman" w:hAnsi="Arial" w:cs="Arial"/>
                <w:sz w:val="16"/>
                <w:szCs w:val="16"/>
                <w:lang w:eastAsia="es-MX"/>
              </w:rPr>
              <w:t>RESPONSABLE DE SISTEMA DE CONTROL CATASTRAL</w:t>
            </w:r>
          </w:p>
        </w:tc>
        <w:tc>
          <w:tcPr>
            <w:tcW w:w="1178" w:type="dxa"/>
            <w:tcBorders>
              <w:top w:val="nil"/>
              <w:left w:val="nil"/>
              <w:bottom w:val="single" w:sz="4" w:space="0" w:color="auto"/>
              <w:right w:val="single" w:sz="4" w:space="0" w:color="auto"/>
            </w:tcBorders>
            <w:shd w:val="clear" w:color="auto" w:fill="auto"/>
            <w:noWrap/>
            <w:vAlign w:val="bottom"/>
            <w:hideMark/>
          </w:tcPr>
          <w:p w14:paraId="6323AD0C" w14:textId="77777777" w:rsidR="00A07855" w:rsidRPr="00267C13" w:rsidRDefault="00A07855" w:rsidP="00265F01">
            <w:pPr>
              <w:jc w:val="right"/>
              <w:rPr>
                <w:rFonts w:ascii="Arial" w:eastAsia="Times New Roman" w:hAnsi="Arial" w:cs="Arial"/>
                <w:sz w:val="16"/>
                <w:szCs w:val="16"/>
                <w:lang w:eastAsia="es-MX"/>
              </w:rPr>
            </w:pPr>
            <w:r w:rsidRPr="00267C13">
              <w:rPr>
                <w:rFonts w:ascii="Arial" w:eastAsia="Times New Roman" w:hAnsi="Arial" w:cs="Arial"/>
                <w:sz w:val="16"/>
                <w:szCs w:val="16"/>
                <w:lang w:eastAsia="es-MX"/>
              </w:rPr>
              <w:t>1</w:t>
            </w:r>
          </w:p>
        </w:tc>
        <w:tc>
          <w:tcPr>
            <w:tcW w:w="1138" w:type="dxa"/>
            <w:tcBorders>
              <w:top w:val="nil"/>
              <w:left w:val="nil"/>
              <w:bottom w:val="single" w:sz="4" w:space="0" w:color="auto"/>
              <w:right w:val="single" w:sz="4" w:space="0" w:color="auto"/>
            </w:tcBorders>
            <w:shd w:val="clear" w:color="auto" w:fill="auto"/>
            <w:noWrap/>
            <w:vAlign w:val="bottom"/>
            <w:hideMark/>
          </w:tcPr>
          <w:p w14:paraId="6AB29B5F" w14:textId="77777777" w:rsidR="00A07855" w:rsidRPr="00267C13" w:rsidRDefault="00A07855" w:rsidP="00265F01">
            <w:pPr>
              <w:jc w:val="right"/>
              <w:rPr>
                <w:rFonts w:ascii="Arial" w:eastAsia="Times New Roman" w:hAnsi="Arial" w:cs="Arial"/>
                <w:sz w:val="16"/>
                <w:szCs w:val="16"/>
                <w:lang w:eastAsia="es-MX"/>
              </w:rPr>
            </w:pPr>
            <w:r w:rsidRPr="00267C13">
              <w:rPr>
                <w:rFonts w:ascii="Arial" w:eastAsia="Times New Roman" w:hAnsi="Arial" w:cs="Arial"/>
                <w:sz w:val="16"/>
                <w:szCs w:val="16"/>
                <w:lang w:eastAsia="es-MX"/>
              </w:rPr>
              <w:t>1</w:t>
            </w:r>
          </w:p>
        </w:tc>
        <w:tc>
          <w:tcPr>
            <w:tcW w:w="1252" w:type="dxa"/>
            <w:tcBorders>
              <w:top w:val="nil"/>
              <w:left w:val="nil"/>
              <w:bottom w:val="single" w:sz="4" w:space="0" w:color="auto"/>
              <w:right w:val="single" w:sz="4" w:space="0" w:color="auto"/>
            </w:tcBorders>
            <w:shd w:val="clear" w:color="auto" w:fill="auto"/>
            <w:noWrap/>
            <w:vAlign w:val="bottom"/>
            <w:hideMark/>
          </w:tcPr>
          <w:p w14:paraId="60FF6892" w14:textId="77777777" w:rsidR="00A07855" w:rsidRPr="00267C13" w:rsidRDefault="00A07855" w:rsidP="00265F01">
            <w:pPr>
              <w:rPr>
                <w:rFonts w:ascii="Arial" w:eastAsia="Times New Roman" w:hAnsi="Arial" w:cs="Arial"/>
                <w:sz w:val="16"/>
                <w:szCs w:val="16"/>
                <w:lang w:eastAsia="es-MX"/>
              </w:rPr>
            </w:pPr>
            <w:r w:rsidRPr="00267C13">
              <w:rPr>
                <w:rFonts w:ascii="Arial" w:eastAsia="Times New Roman" w:hAnsi="Arial" w:cs="Arial"/>
                <w:sz w:val="16"/>
                <w:szCs w:val="16"/>
                <w:lang w:eastAsia="es-MX"/>
              </w:rPr>
              <w:t> </w:t>
            </w:r>
          </w:p>
        </w:tc>
      </w:tr>
      <w:tr w:rsidR="00267C13" w:rsidRPr="00267C13" w14:paraId="093FB67D" w14:textId="77777777" w:rsidTr="00CE312D">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1157FF15" w14:textId="77777777" w:rsidR="00A07855" w:rsidRPr="00267C13" w:rsidRDefault="00A07855" w:rsidP="00265F01">
            <w:pPr>
              <w:rPr>
                <w:rFonts w:ascii="Arial" w:eastAsia="Times New Roman" w:hAnsi="Arial" w:cs="Arial"/>
                <w:sz w:val="16"/>
                <w:szCs w:val="16"/>
                <w:lang w:eastAsia="es-MX"/>
              </w:rPr>
            </w:pPr>
            <w:r w:rsidRPr="00267C13">
              <w:rPr>
                <w:rFonts w:ascii="Arial" w:eastAsia="Times New Roman" w:hAnsi="Arial" w:cs="Arial"/>
                <w:sz w:val="16"/>
                <w:szCs w:val="16"/>
                <w:lang w:eastAsia="es-MX"/>
              </w:rPr>
              <w:t>VALUADOR</w:t>
            </w:r>
          </w:p>
        </w:tc>
        <w:tc>
          <w:tcPr>
            <w:tcW w:w="1178" w:type="dxa"/>
            <w:tcBorders>
              <w:top w:val="nil"/>
              <w:left w:val="nil"/>
              <w:bottom w:val="single" w:sz="4" w:space="0" w:color="auto"/>
              <w:right w:val="single" w:sz="4" w:space="0" w:color="auto"/>
            </w:tcBorders>
            <w:shd w:val="clear" w:color="auto" w:fill="auto"/>
            <w:noWrap/>
            <w:vAlign w:val="bottom"/>
            <w:hideMark/>
          </w:tcPr>
          <w:p w14:paraId="77E1701D" w14:textId="77777777" w:rsidR="00A07855" w:rsidRPr="00267C13" w:rsidRDefault="00A07855" w:rsidP="00265F01">
            <w:pPr>
              <w:jc w:val="right"/>
              <w:rPr>
                <w:rFonts w:ascii="Arial" w:eastAsia="Times New Roman" w:hAnsi="Arial" w:cs="Arial"/>
                <w:sz w:val="16"/>
                <w:szCs w:val="16"/>
                <w:lang w:eastAsia="es-MX"/>
              </w:rPr>
            </w:pPr>
            <w:r w:rsidRPr="00267C13">
              <w:rPr>
                <w:rFonts w:ascii="Arial" w:eastAsia="Times New Roman" w:hAnsi="Arial" w:cs="Arial"/>
                <w:sz w:val="16"/>
                <w:szCs w:val="16"/>
                <w:lang w:eastAsia="es-MX"/>
              </w:rPr>
              <w:t>1</w:t>
            </w:r>
          </w:p>
        </w:tc>
        <w:tc>
          <w:tcPr>
            <w:tcW w:w="1138" w:type="dxa"/>
            <w:tcBorders>
              <w:top w:val="nil"/>
              <w:left w:val="nil"/>
              <w:bottom w:val="single" w:sz="4" w:space="0" w:color="auto"/>
              <w:right w:val="single" w:sz="4" w:space="0" w:color="auto"/>
            </w:tcBorders>
            <w:shd w:val="clear" w:color="auto" w:fill="auto"/>
            <w:noWrap/>
            <w:vAlign w:val="bottom"/>
            <w:hideMark/>
          </w:tcPr>
          <w:p w14:paraId="1E96FE2D" w14:textId="77777777" w:rsidR="00A07855" w:rsidRPr="00267C13" w:rsidRDefault="00A07855" w:rsidP="00265F01">
            <w:pPr>
              <w:jc w:val="right"/>
              <w:rPr>
                <w:rFonts w:ascii="Arial" w:eastAsia="Times New Roman" w:hAnsi="Arial" w:cs="Arial"/>
                <w:sz w:val="16"/>
                <w:szCs w:val="16"/>
                <w:lang w:eastAsia="es-MX"/>
              </w:rPr>
            </w:pPr>
            <w:r w:rsidRPr="00267C13">
              <w:rPr>
                <w:rFonts w:ascii="Arial" w:eastAsia="Times New Roman" w:hAnsi="Arial" w:cs="Arial"/>
                <w:sz w:val="16"/>
                <w:szCs w:val="16"/>
                <w:lang w:eastAsia="es-MX"/>
              </w:rPr>
              <w:t>1</w:t>
            </w:r>
          </w:p>
        </w:tc>
        <w:tc>
          <w:tcPr>
            <w:tcW w:w="1252" w:type="dxa"/>
            <w:tcBorders>
              <w:top w:val="nil"/>
              <w:left w:val="nil"/>
              <w:bottom w:val="single" w:sz="4" w:space="0" w:color="auto"/>
              <w:right w:val="single" w:sz="4" w:space="0" w:color="auto"/>
            </w:tcBorders>
            <w:shd w:val="clear" w:color="auto" w:fill="auto"/>
            <w:noWrap/>
            <w:vAlign w:val="bottom"/>
            <w:hideMark/>
          </w:tcPr>
          <w:p w14:paraId="21A1BEB8" w14:textId="77777777" w:rsidR="00A07855" w:rsidRPr="00267C13" w:rsidRDefault="00A07855" w:rsidP="00265F01">
            <w:pPr>
              <w:rPr>
                <w:rFonts w:ascii="Arial" w:eastAsia="Times New Roman" w:hAnsi="Arial" w:cs="Arial"/>
                <w:sz w:val="16"/>
                <w:szCs w:val="16"/>
                <w:lang w:eastAsia="es-MX"/>
              </w:rPr>
            </w:pPr>
            <w:r w:rsidRPr="00267C13">
              <w:rPr>
                <w:rFonts w:ascii="Arial" w:eastAsia="Times New Roman" w:hAnsi="Arial" w:cs="Arial"/>
                <w:sz w:val="16"/>
                <w:szCs w:val="16"/>
                <w:lang w:eastAsia="es-MX"/>
              </w:rPr>
              <w:t> </w:t>
            </w:r>
          </w:p>
        </w:tc>
      </w:tr>
      <w:tr w:rsidR="00267C13" w:rsidRPr="00267C13" w14:paraId="41E34DBA" w14:textId="77777777" w:rsidTr="00CE312D">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6C487D60" w14:textId="77777777" w:rsidR="00A07855" w:rsidRPr="00267C13" w:rsidRDefault="00A07855" w:rsidP="00265F01">
            <w:pPr>
              <w:rPr>
                <w:rFonts w:ascii="Arial" w:eastAsia="Times New Roman" w:hAnsi="Arial" w:cs="Arial"/>
                <w:sz w:val="16"/>
                <w:szCs w:val="16"/>
                <w:lang w:eastAsia="es-MX"/>
              </w:rPr>
            </w:pPr>
            <w:r w:rsidRPr="00267C13">
              <w:rPr>
                <w:rFonts w:ascii="Arial" w:eastAsia="Times New Roman" w:hAnsi="Arial" w:cs="Arial"/>
                <w:sz w:val="16"/>
                <w:szCs w:val="16"/>
                <w:lang w:eastAsia="es-MX"/>
              </w:rPr>
              <w:t>AUXILIAR ADMINISTRATIVO</w:t>
            </w:r>
          </w:p>
        </w:tc>
        <w:tc>
          <w:tcPr>
            <w:tcW w:w="1178" w:type="dxa"/>
            <w:tcBorders>
              <w:top w:val="nil"/>
              <w:left w:val="nil"/>
              <w:bottom w:val="single" w:sz="4" w:space="0" w:color="auto"/>
              <w:right w:val="single" w:sz="4" w:space="0" w:color="auto"/>
            </w:tcBorders>
            <w:shd w:val="clear" w:color="auto" w:fill="auto"/>
            <w:noWrap/>
            <w:vAlign w:val="bottom"/>
            <w:hideMark/>
          </w:tcPr>
          <w:p w14:paraId="33FEACE9" w14:textId="77777777" w:rsidR="00A07855" w:rsidRPr="00267C13" w:rsidRDefault="00A07855" w:rsidP="00265F01">
            <w:pPr>
              <w:jc w:val="right"/>
              <w:rPr>
                <w:rFonts w:ascii="Arial" w:eastAsia="Times New Roman" w:hAnsi="Arial" w:cs="Arial"/>
                <w:sz w:val="16"/>
                <w:szCs w:val="16"/>
                <w:lang w:eastAsia="es-MX"/>
              </w:rPr>
            </w:pPr>
            <w:r w:rsidRPr="00267C13">
              <w:rPr>
                <w:rFonts w:ascii="Arial" w:eastAsia="Times New Roman" w:hAnsi="Arial" w:cs="Arial"/>
                <w:sz w:val="16"/>
                <w:szCs w:val="16"/>
                <w:lang w:eastAsia="es-MX"/>
              </w:rPr>
              <w:t>1</w:t>
            </w:r>
          </w:p>
        </w:tc>
        <w:tc>
          <w:tcPr>
            <w:tcW w:w="1138" w:type="dxa"/>
            <w:tcBorders>
              <w:top w:val="nil"/>
              <w:left w:val="nil"/>
              <w:bottom w:val="single" w:sz="4" w:space="0" w:color="auto"/>
              <w:right w:val="single" w:sz="4" w:space="0" w:color="auto"/>
            </w:tcBorders>
            <w:shd w:val="clear" w:color="auto" w:fill="auto"/>
            <w:noWrap/>
            <w:vAlign w:val="bottom"/>
            <w:hideMark/>
          </w:tcPr>
          <w:p w14:paraId="4C3C22D0" w14:textId="77777777" w:rsidR="00A07855" w:rsidRPr="00267C13" w:rsidRDefault="00A07855" w:rsidP="00265F01">
            <w:pPr>
              <w:jc w:val="right"/>
              <w:rPr>
                <w:rFonts w:ascii="Arial" w:eastAsia="Times New Roman" w:hAnsi="Arial" w:cs="Arial"/>
                <w:sz w:val="16"/>
                <w:szCs w:val="16"/>
                <w:lang w:eastAsia="es-MX"/>
              </w:rPr>
            </w:pPr>
            <w:r w:rsidRPr="00267C13">
              <w:rPr>
                <w:rFonts w:ascii="Arial" w:eastAsia="Times New Roman" w:hAnsi="Arial" w:cs="Arial"/>
                <w:sz w:val="16"/>
                <w:szCs w:val="16"/>
                <w:lang w:eastAsia="es-MX"/>
              </w:rPr>
              <w:t>1</w:t>
            </w:r>
          </w:p>
        </w:tc>
        <w:tc>
          <w:tcPr>
            <w:tcW w:w="1252" w:type="dxa"/>
            <w:tcBorders>
              <w:top w:val="nil"/>
              <w:left w:val="nil"/>
              <w:bottom w:val="single" w:sz="4" w:space="0" w:color="auto"/>
              <w:right w:val="single" w:sz="4" w:space="0" w:color="auto"/>
            </w:tcBorders>
            <w:shd w:val="clear" w:color="auto" w:fill="auto"/>
            <w:noWrap/>
            <w:vAlign w:val="bottom"/>
            <w:hideMark/>
          </w:tcPr>
          <w:p w14:paraId="3A1059EF" w14:textId="77777777" w:rsidR="00A07855" w:rsidRPr="00267C13" w:rsidRDefault="00A07855" w:rsidP="00265F01">
            <w:pPr>
              <w:rPr>
                <w:rFonts w:ascii="Arial" w:eastAsia="Times New Roman" w:hAnsi="Arial" w:cs="Arial"/>
                <w:sz w:val="16"/>
                <w:szCs w:val="16"/>
                <w:lang w:eastAsia="es-MX"/>
              </w:rPr>
            </w:pPr>
            <w:r w:rsidRPr="00267C13">
              <w:rPr>
                <w:rFonts w:ascii="Arial" w:eastAsia="Times New Roman" w:hAnsi="Arial" w:cs="Arial"/>
                <w:sz w:val="16"/>
                <w:szCs w:val="16"/>
                <w:lang w:eastAsia="es-MX"/>
              </w:rPr>
              <w:t> </w:t>
            </w:r>
          </w:p>
        </w:tc>
      </w:tr>
      <w:tr w:rsidR="00267C13" w:rsidRPr="00267C13" w14:paraId="779C7D20" w14:textId="77777777" w:rsidTr="00CE312D">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4829B1CF" w14:textId="77777777" w:rsidR="00A07855" w:rsidRPr="00267C13" w:rsidRDefault="00A07855" w:rsidP="00265F01">
            <w:pPr>
              <w:rPr>
                <w:rFonts w:ascii="Arial" w:eastAsia="Times New Roman" w:hAnsi="Arial" w:cs="Arial"/>
                <w:b/>
                <w:bCs/>
                <w:sz w:val="16"/>
                <w:szCs w:val="16"/>
                <w:lang w:eastAsia="es-MX"/>
              </w:rPr>
            </w:pPr>
            <w:r w:rsidRPr="00267C13">
              <w:rPr>
                <w:rFonts w:ascii="Arial" w:eastAsia="Times New Roman" w:hAnsi="Arial" w:cs="Arial"/>
                <w:b/>
                <w:bCs/>
                <w:sz w:val="16"/>
                <w:szCs w:val="16"/>
                <w:lang w:eastAsia="es-MX"/>
              </w:rPr>
              <w:t>DEPARTAMENTO DE CONTROL PATRIMONIAL</w:t>
            </w:r>
          </w:p>
        </w:tc>
        <w:tc>
          <w:tcPr>
            <w:tcW w:w="1178" w:type="dxa"/>
            <w:tcBorders>
              <w:top w:val="nil"/>
              <w:left w:val="nil"/>
              <w:bottom w:val="single" w:sz="4" w:space="0" w:color="auto"/>
              <w:right w:val="single" w:sz="4" w:space="0" w:color="auto"/>
            </w:tcBorders>
            <w:shd w:val="clear" w:color="auto" w:fill="auto"/>
            <w:noWrap/>
            <w:vAlign w:val="bottom"/>
            <w:hideMark/>
          </w:tcPr>
          <w:p w14:paraId="029738DB" w14:textId="77777777" w:rsidR="00A07855" w:rsidRPr="00267C13" w:rsidRDefault="00A07855" w:rsidP="00265F01">
            <w:pPr>
              <w:rPr>
                <w:rFonts w:ascii="Arial" w:eastAsia="Times New Roman" w:hAnsi="Arial" w:cs="Arial"/>
                <w:sz w:val="16"/>
                <w:szCs w:val="16"/>
                <w:lang w:eastAsia="es-MX"/>
              </w:rPr>
            </w:pPr>
            <w:r w:rsidRPr="00267C13">
              <w:rPr>
                <w:rFonts w:ascii="Arial" w:eastAsia="Times New Roman" w:hAnsi="Arial" w:cs="Arial"/>
                <w:sz w:val="16"/>
                <w:szCs w:val="16"/>
                <w:lang w:eastAsia="es-MX"/>
              </w:rPr>
              <w:t> </w:t>
            </w:r>
          </w:p>
        </w:tc>
        <w:tc>
          <w:tcPr>
            <w:tcW w:w="1138" w:type="dxa"/>
            <w:tcBorders>
              <w:top w:val="nil"/>
              <w:left w:val="nil"/>
              <w:bottom w:val="single" w:sz="4" w:space="0" w:color="auto"/>
              <w:right w:val="single" w:sz="4" w:space="0" w:color="auto"/>
            </w:tcBorders>
            <w:shd w:val="clear" w:color="auto" w:fill="auto"/>
            <w:noWrap/>
            <w:vAlign w:val="bottom"/>
            <w:hideMark/>
          </w:tcPr>
          <w:p w14:paraId="7E6CD730" w14:textId="77777777" w:rsidR="00A07855" w:rsidRPr="00267C13" w:rsidRDefault="00A07855" w:rsidP="00265F01">
            <w:pPr>
              <w:rPr>
                <w:rFonts w:ascii="Arial" w:eastAsia="Times New Roman" w:hAnsi="Arial" w:cs="Arial"/>
                <w:sz w:val="16"/>
                <w:szCs w:val="16"/>
                <w:lang w:eastAsia="es-MX"/>
              </w:rPr>
            </w:pPr>
            <w:r w:rsidRPr="00267C13">
              <w:rPr>
                <w:rFonts w:ascii="Arial" w:eastAsia="Times New Roman" w:hAnsi="Arial" w:cs="Arial"/>
                <w:sz w:val="16"/>
                <w:szCs w:val="16"/>
                <w:lang w:eastAsia="es-MX"/>
              </w:rPr>
              <w:t> </w:t>
            </w:r>
          </w:p>
        </w:tc>
        <w:tc>
          <w:tcPr>
            <w:tcW w:w="1252" w:type="dxa"/>
            <w:tcBorders>
              <w:top w:val="nil"/>
              <w:left w:val="nil"/>
              <w:bottom w:val="single" w:sz="4" w:space="0" w:color="auto"/>
              <w:right w:val="single" w:sz="4" w:space="0" w:color="auto"/>
            </w:tcBorders>
            <w:shd w:val="clear" w:color="auto" w:fill="auto"/>
            <w:noWrap/>
            <w:vAlign w:val="bottom"/>
            <w:hideMark/>
          </w:tcPr>
          <w:p w14:paraId="30883E08" w14:textId="77777777" w:rsidR="00A07855" w:rsidRPr="00267C13" w:rsidRDefault="00A07855" w:rsidP="00265F01">
            <w:pPr>
              <w:rPr>
                <w:rFonts w:ascii="Arial" w:eastAsia="Times New Roman" w:hAnsi="Arial" w:cs="Arial"/>
                <w:sz w:val="16"/>
                <w:szCs w:val="16"/>
                <w:lang w:eastAsia="es-MX"/>
              </w:rPr>
            </w:pPr>
            <w:r w:rsidRPr="00267C13">
              <w:rPr>
                <w:rFonts w:ascii="Arial" w:eastAsia="Times New Roman" w:hAnsi="Arial" w:cs="Arial"/>
                <w:sz w:val="16"/>
                <w:szCs w:val="16"/>
                <w:lang w:eastAsia="es-MX"/>
              </w:rPr>
              <w:t> </w:t>
            </w:r>
          </w:p>
        </w:tc>
      </w:tr>
      <w:tr w:rsidR="00267C13" w:rsidRPr="00267C13" w14:paraId="4CF7B67C" w14:textId="77777777" w:rsidTr="00CE312D">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497929BD" w14:textId="77777777" w:rsidR="00A07855" w:rsidRPr="00267C13" w:rsidRDefault="00A07855" w:rsidP="00265F01">
            <w:pPr>
              <w:rPr>
                <w:rFonts w:ascii="Arial" w:eastAsia="Times New Roman" w:hAnsi="Arial" w:cs="Arial"/>
                <w:sz w:val="16"/>
                <w:szCs w:val="16"/>
                <w:lang w:eastAsia="es-MX"/>
              </w:rPr>
            </w:pPr>
            <w:r w:rsidRPr="00267C13">
              <w:rPr>
                <w:rFonts w:ascii="Arial" w:eastAsia="Times New Roman" w:hAnsi="Arial" w:cs="Arial"/>
                <w:sz w:val="16"/>
                <w:szCs w:val="16"/>
                <w:lang w:eastAsia="es-MX"/>
              </w:rPr>
              <w:t>JEFE DE CONTROL PATRIMONIAL</w:t>
            </w:r>
          </w:p>
        </w:tc>
        <w:tc>
          <w:tcPr>
            <w:tcW w:w="1178" w:type="dxa"/>
            <w:tcBorders>
              <w:top w:val="nil"/>
              <w:left w:val="nil"/>
              <w:bottom w:val="single" w:sz="4" w:space="0" w:color="auto"/>
              <w:right w:val="single" w:sz="4" w:space="0" w:color="auto"/>
            </w:tcBorders>
            <w:shd w:val="clear" w:color="auto" w:fill="auto"/>
            <w:noWrap/>
            <w:vAlign w:val="bottom"/>
            <w:hideMark/>
          </w:tcPr>
          <w:p w14:paraId="48430DE7" w14:textId="77777777" w:rsidR="00A07855" w:rsidRPr="00267C13" w:rsidRDefault="00A07855" w:rsidP="00265F01">
            <w:pPr>
              <w:jc w:val="right"/>
              <w:rPr>
                <w:rFonts w:ascii="Arial" w:eastAsia="Times New Roman" w:hAnsi="Arial" w:cs="Arial"/>
                <w:sz w:val="16"/>
                <w:szCs w:val="16"/>
                <w:lang w:eastAsia="es-MX"/>
              </w:rPr>
            </w:pPr>
            <w:r w:rsidRPr="00267C13">
              <w:rPr>
                <w:rFonts w:ascii="Arial" w:eastAsia="Times New Roman" w:hAnsi="Arial" w:cs="Arial"/>
                <w:sz w:val="16"/>
                <w:szCs w:val="16"/>
                <w:lang w:eastAsia="es-MX"/>
              </w:rPr>
              <w:t>1</w:t>
            </w:r>
          </w:p>
        </w:tc>
        <w:tc>
          <w:tcPr>
            <w:tcW w:w="1138" w:type="dxa"/>
            <w:tcBorders>
              <w:top w:val="nil"/>
              <w:left w:val="nil"/>
              <w:bottom w:val="single" w:sz="4" w:space="0" w:color="auto"/>
              <w:right w:val="single" w:sz="4" w:space="0" w:color="auto"/>
            </w:tcBorders>
            <w:shd w:val="clear" w:color="auto" w:fill="auto"/>
            <w:noWrap/>
            <w:vAlign w:val="bottom"/>
            <w:hideMark/>
          </w:tcPr>
          <w:p w14:paraId="4F793361" w14:textId="77777777" w:rsidR="00A07855" w:rsidRPr="00267C13" w:rsidRDefault="00A07855" w:rsidP="00265F01">
            <w:pPr>
              <w:rPr>
                <w:rFonts w:ascii="Arial" w:eastAsia="Times New Roman" w:hAnsi="Arial" w:cs="Arial"/>
                <w:sz w:val="16"/>
                <w:szCs w:val="16"/>
                <w:lang w:eastAsia="es-MX"/>
              </w:rPr>
            </w:pPr>
            <w:r w:rsidRPr="00267C13">
              <w:rPr>
                <w:rFonts w:ascii="Arial" w:eastAsia="Times New Roman" w:hAnsi="Arial" w:cs="Arial"/>
                <w:sz w:val="16"/>
                <w:szCs w:val="16"/>
                <w:lang w:eastAsia="es-MX"/>
              </w:rPr>
              <w:t> </w:t>
            </w:r>
          </w:p>
        </w:tc>
        <w:tc>
          <w:tcPr>
            <w:tcW w:w="1252" w:type="dxa"/>
            <w:tcBorders>
              <w:top w:val="nil"/>
              <w:left w:val="nil"/>
              <w:bottom w:val="single" w:sz="4" w:space="0" w:color="auto"/>
              <w:right w:val="single" w:sz="4" w:space="0" w:color="auto"/>
            </w:tcBorders>
            <w:shd w:val="clear" w:color="auto" w:fill="auto"/>
            <w:noWrap/>
            <w:vAlign w:val="bottom"/>
            <w:hideMark/>
          </w:tcPr>
          <w:p w14:paraId="77B4EF9E" w14:textId="77777777" w:rsidR="00A07855" w:rsidRPr="00267C13" w:rsidRDefault="00A07855" w:rsidP="00265F01">
            <w:pPr>
              <w:jc w:val="right"/>
              <w:rPr>
                <w:rFonts w:ascii="Arial" w:eastAsia="Times New Roman" w:hAnsi="Arial" w:cs="Arial"/>
                <w:sz w:val="16"/>
                <w:szCs w:val="16"/>
                <w:lang w:eastAsia="es-MX"/>
              </w:rPr>
            </w:pPr>
            <w:r w:rsidRPr="00267C13">
              <w:rPr>
                <w:rFonts w:ascii="Arial" w:eastAsia="Times New Roman" w:hAnsi="Arial" w:cs="Arial"/>
                <w:sz w:val="16"/>
                <w:szCs w:val="16"/>
                <w:lang w:eastAsia="es-MX"/>
              </w:rPr>
              <w:t>1</w:t>
            </w:r>
          </w:p>
        </w:tc>
      </w:tr>
      <w:tr w:rsidR="00267C13" w:rsidRPr="00267C13" w14:paraId="7C878B05" w14:textId="77777777" w:rsidTr="00CE312D">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56209D12" w14:textId="77777777" w:rsidR="00A07855" w:rsidRPr="00267C13" w:rsidRDefault="00A07855" w:rsidP="00265F01">
            <w:pPr>
              <w:rPr>
                <w:rFonts w:ascii="Arial" w:eastAsia="Times New Roman" w:hAnsi="Arial" w:cs="Arial"/>
                <w:sz w:val="16"/>
                <w:szCs w:val="16"/>
                <w:lang w:eastAsia="es-MX"/>
              </w:rPr>
            </w:pPr>
            <w:r w:rsidRPr="00267C13">
              <w:rPr>
                <w:rFonts w:ascii="Arial" w:eastAsia="Times New Roman" w:hAnsi="Arial" w:cs="Arial"/>
                <w:sz w:val="16"/>
                <w:szCs w:val="16"/>
                <w:lang w:eastAsia="es-MX"/>
              </w:rPr>
              <w:t>CONTROL PATRIMONIAL AUXILIAR</w:t>
            </w:r>
          </w:p>
        </w:tc>
        <w:tc>
          <w:tcPr>
            <w:tcW w:w="1178" w:type="dxa"/>
            <w:tcBorders>
              <w:top w:val="nil"/>
              <w:left w:val="nil"/>
              <w:bottom w:val="single" w:sz="4" w:space="0" w:color="auto"/>
              <w:right w:val="single" w:sz="4" w:space="0" w:color="auto"/>
            </w:tcBorders>
            <w:shd w:val="clear" w:color="auto" w:fill="auto"/>
            <w:noWrap/>
            <w:vAlign w:val="bottom"/>
            <w:hideMark/>
          </w:tcPr>
          <w:p w14:paraId="3C369634" w14:textId="77777777" w:rsidR="00A07855" w:rsidRPr="00267C13" w:rsidRDefault="00A07855" w:rsidP="00265F01">
            <w:pPr>
              <w:jc w:val="right"/>
              <w:rPr>
                <w:rFonts w:ascii="Arial" w:eastAsia="Times New Roman" w:hAnsi="Arial" w:cs="Arial"/>
                <w:sz w:val="16"/>
                <w:szCs w:val="16"/>
                <w:lang w:eastAsia="es-MX"/>
              </w:rPr>
            </w:pPr>
            <w:r w:rsidRPr="00267C13">
              <w:rPr>
                <w:rFonts w:ascii="Arial" w:eastAsia="Times New Roman" w:hAnsi="Arial" w:cs="Arial"/>
                <w:sz w:val="16"/>
                <w:szCs w:val="16"/>
                <w:lang w:eastAsia="es-MX"/>
              </w:rPr>
              <w:t>1</w:t>
            </w:r>
          </w:p>
        </w:tc>
        <w:tc>
          <w:tcPr>
            <w:tcW w:w="1138" w:type="dxa"/>
            <w:tcBorders>
              <w:top w:val="nil"/>
              <w:left w:val="nil"/>
              <w:bottom w:val="single" w:sz="4" w:space="0" w:color="auto"/>
              <w:right w:val="single" w:sz="4" w:space="0" w:color="auto"/>
            </w:tcBorders>
            <w:shd w:val="clear" w:color="auto" w:fill="auto"/>
            <w:noWrap/>
            <w:vAlign w:val="bottom"/>
            <w:hideMark/>
          </w:tcPr>
          <w:p w14:paraId="152D1A7E" w14:textId="77777777" w:rsidR="00A07855" w:rsidRPr="00267C13" w:rsidRDefault="00A07855" w:rsidP="00265F01">
            <w:pPr>
              <w:jc w:val="right"/>
              <w:rPr>
                <w:rFonts w:ascii="Arial" w:eastAsia="Times New Roman" w:hAnsi="Arial" w:cs="Arial"/>
                <w:sz w:val="16"/>
                <w:szCs w:val="16"/>
                <w:lang w:eastAsia="es-MX"/>
              </w:rPr>
            </w:pPr>
            <w:r w:rsidRPr="00267C13">
              <w:rPr>
                <w:rFonts w:ascii="Arial" w:eastAsia="Times New Roman" w:hAnsi="Arial" w:cs="Arial"/>
                <w:sz w:val="16"/>
                <w:szCs w:val="16"/>
                <w:lang w:eastAsia="es-MX"/>
              </w:rPr>
              <w:t>1</w:t>
            </w:r>
          </w:p>
        </w:tc>
        <w:tc>
          <w:tcPr>
            <w:tcW w:w="1252" w:type="dxa"/>
            <w:tcBorders>
              <w:top w:val="nil"/>
              <w:left w:val="nil"/>
              <w:bottom w:val="single" w:sz="4" w:space="0" w:color="auto"/>
              <w:right w:val="single" w:sz="4" w:space="0" w:color="auto"/>
            </w:tcBorders>
            <w:shd w:val="clear" w:color="auto" w:fill="auto"/>
            <w:noWrap/>
            <w:vAlign w:val="bottom"/>
            <w:hideMark/>
          </w:tcPr>
          <w:p w14:paraId="7E5DFFD4" w14:textId="77777777" w:rsidR="00A07855" w:rsidRPr="00267C13" w:rsidRDefault="00A07855" w:rsidP="00265F01">
            <w:pPr>
              <w:rPr>
                <w:rFonts w:ascii="Arial" w:eastAsia="Times New Roman" w:hAnsi="Arial" w:cs="Arial"/>
                <w:sz w:val="16"/>
                <w:szCs w:val="16"/>
                <w:lang w:eastAsia="es-MX"/>
              </w:rPr>
            </w:pPr>
            <w:r w:rsidRPr="00267C13">
              <w:rPr>
                <w:rFonts w:ascii="Arial" w:eastAsia="Times New Roman" w:hAnsi="Arial" w:cs="Arial"/>
                <w:sz w:val="16"/>
                <w:szCs w:val="16"/>
                <w:lang w:eastAsia="es-MX"/>
              </w:rPr>
              <w:t> </w:t>
            </w:r>
          </w:p>
        </w:tc>
      </w:tr>
      <w:tr w:rsidR="00267C13" w:rsidRPr="00267C13" w14:paraId="6406A052" w14:textId="77777777" w:rsidTr="00CE312D">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76ED3BB8" w14:textId="77777777" w:rsidR="00A07855" w:rsidRPr="00267C13" w:rsidRDefault="00A07855" w:rsidP="00265F01">
            <w:pPr>
              <w:rPr>
                <w:rFonts w:ascii="Arial" w:eastAsia="Times New Roman" w:hAnsi="Arial" w:cs="Arial"/>
                <w:sz w:val="16"/>
                <w:szCs w:val="16"/>
                <w:lang w:eastAsia="es-MX"/>
              </w:rPr>
            </w:pPr>
            <w:r w:rsidRPr="00267C13">
              <w:rPr>
                <w:rFonts w:ascii="Arial" w:eastAsia="Times New Roman" w:hAnsi="Arial" w:cs="Arial"/>
                <w:sz w:val="16"/>
                <w:szCs w:val="16"/>
                <w:lang w:eastAsia="es-MX"/>
              </w:rPr>
              <w:t>AUXILIAR CONTABLE</w:t>
            </w:r>
          </w:p>
        </w:tc>
        <w:tc>
          <w:tcPr>
            <w:tcW w:w="1178" w:type="dxa"/>
            <w:tcBorders>
              <w:top w:val="nil"/>
              <w:left w:val="nil"/>
              <w:bottom w:val="single" w:sz="4" w:space="0" w:color="auto"/>
              <w:right w:val="single" w:sz="4" w:space="0" w:color="auto"/>
            </w:tcBorders>
            <w:shd w:val="clear" w:color="auto" w:fill="auto"/>
            <w:noWrap/>
            <w:vAlign w:val="bottom"/>
            <w:hideMark/>
          </w:tcPr>
          <w:p w14:paraId="0618FA42" w14:textId="77777777" w:rsidR="00A07855" w:rsidRPr="00267C13" w:rsidRDefault="00A07855" w:rsidP="00265F01">
            <w:pPr>
              <w:jc w:val="right"/>
              <w:rPr>
                <w:rFonts w:ascii="Arial" w:eastAsia="Times New Roman" w:hAnsi="Arial" w:cs="Arial"/>
                <w:sz w:val="16"/>
                <w:szCs w:val="16"/>
                <w:lang w:eastAsia="es-MX"/>
              </w:rPr>
            </w:pPr>
            <w:r w:rsidRPr="00267C13">
              <w:rPr>
                <w:rFonts w:ascii="Arial" w:eastAsia="Times New Roman" w:hAnsi="Arial" w:cs="Arial"/>
                <w:sz w:val="16"/>
                <w:szCs w:val="16"/>
                <w:lang w:eastAsia="es-MX"/>
              </w:rPr>
              <w:t>1</w:t>
            </w:r>
          </w:p>
        </w:tc>
        <w:tc>
          <w:tcPr>
            <w:tcW w:w="1138" w:type="dxa"/>
            <w:tcBorders>
              <w:top w:val="nil"/>
              <w:left w:val="nil"/>
              <w:bottom w:val="single" w:sz="4" w:space="0" w:color="auto"/>
              <w:right w:val="single" w:sz="4" w:space="0" w:color="auto"/>
            </w:tcBorders>
            <w:shd w:val="clear" w:color="auto" w:fill="auto"/>
            <w:noWrap/>
            <w:vAlign w:val="bottom"/>
            <w:hideMark/>
          </w:tcPr>
          <w:p w14:paraId="0745658F" w14:textId="77777777" w:rsidR="00A07855" w:rsidRPr="00267C13" w:rsidRDefault="00A07855" w:rsidP="00265F01">
            <w:pPr>
              <w:jc w:val="right"/>
              <w:rPr>
                <w:rFonts w:ascii="Arial" w:eastAsia="Times New Roman" w:hAnsi="Arial" w:cs="Arial"/>
                <w:sz w:val="16"/>
                <w:szCs w:val="16"/>
                <w:lang w:eastAsia="es-MX"/>
              </w:rPr>
            </w:pPr>
            <w:r w:rsidRPr="00267C13">
              <w:rPr>
                <w:rFonts w:ascii="Arial" w:eastAsia="Times New Roman" w:hAnsi="Arial" w:cs="Arial"/>
                <w:sz w:val="16"/>
                <w:szCs w:val="16"/>
                <w:lang w:eastAsia="es-MX"/>
              </w:rPr>
              <w:t>1</w:t>
            </w:r>
          </w:p>
        </w:tc>
        <w:tc>
          <w:tcPr>
            <w:tcW w:w="1252" w:type="dxa"/>
            <w:tcBorders>
              <w:top w:val="nil"/>
              <w:left w:val="nil"/>
              <w:bottom w:val="single" w:sz="4" w:space="0" w:color="auto"/>
              <w:right w:val="single" w:sz="4" w:space="0" w:color="auto"/>
            </w:tcBorders>
            <w:shd w:val="clear" w:color="auto" w:fill="auto"/>
            <w:noWrap/>
            <w:vAlign w:val="bottom"/>
            <w:hideMark/>
          </w:tcPr>
          <w:p w14:paraId="0C55DF8A" w14:textId="77777777" w:rsidR="00A07855" w:rsidRPr="00267C13" w:rsidRDefault="00A07855" w:rsidP="00265F01">
            <w:pPr>
              <w:rPr>
                <w:rFonts w:ascii="Arial" w:eastAsia="Times New Roman" w:hAnsi="Arial" w:cs="Arial"/>
                <w:sz w:val="16"/>
                <w:szCs w:val="16"/>
                <w:lang w:eastAsia="es-MX"/>
              </w:rPr>
            </w:pPr>
            <w:r w:rsidRPr="00267C13">
              <w:rPr>
                <w:rFonts w:ascii="Arial" w:eastAsia="Times New Roman" w:hAnsi="Arial" w:cs="Arial"/>
                <w:sz w:val="16"/>
                <w:szCs w:val="16"/>
                <w:lang w:eastAsia="es-MX"/>
              </w:rPr>
              <w:t> </w:t>
            </w:r>
          </w:p>
        </w:tc>
      </w:tr>
      <w:tr w:rsidR="00267C13" w:rsidRPr="00267C13" w14:paraId="10D54248" w14:textId="77777777" w:rsidTr="00CE312D">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6D415336" w14:textId="77777777" w:rsidR="00A07855" w:rsidRPr="00267C13" w:rsidRDefault="00A07855" w:rsidP="00265F01">
            <w:pPr>
              <w:rPr>
                <w:rFonts w:ascii="Arial" w:eastAsia="Times New Roman" w:hAnsi="Arial" w:cs="Arial"/>
                <w:b/>
                <w:bCs/>
                <w:sz w:val="16"/>
                <w:szCs w:val="16"/>
                <w:lang w:eastAsia="es-MX"/>
              </w:rPr>
            </w:pPr>
            <w:r w:rsidRPr="00267C13">
              <w:rPr>
                <w:rFonts w:ascii="Arial" w:eastAsia="Times New Roman" w:hAnsi="Arial" w:cs="Arial"/>
                <w:b/>
                <w:bCs/>
                <w:sz w:val="16"/>
                <w:szCs w:val="16"/>
                <w:lang w:eastAsia="es-MX"/>
              </w:rPr>
              <w:t>CONTRALORIA INTERNA</w:t>
            </w:r>
          </w:p>
        </w:tc>
        <w:tc>
          <w:tcPr>
            <w:tcW w:w="1178" w:type="dxa"/>
            <w:tcBorders>
              <w:top w:val="nil"/>
              <w:left w:val="nil"/>
              <w:bottom w:val="single" w:sz="4" w:space="0" w:color="auto"/>
              <w:right w:val="single" w:sz="4" w:space="0" w:color="auto"/>
            </w:tcBorders>
            <w:shd w:val="clear" w:color="auto" w:fill="auto"/>
            <w:noWrap/>
            <w:vAlign w:val="bottom"/>
            <w:hideMark/>
          </w:tcPr>
          <w:p w14:paraId="7E222E42" w14:textId="77777777" w:rsidR="00A07855" w:rsidRPr="00267C13" w:rsidRDefault="00A07855" w:rsidP="00265F01">
            <w:pPr>
              <w:rPr>
                <w:rFonts w:ascii="Arial" w:eastAsia="Times New Roman" w:hAnsi="Arial" w:cs="Arial"/>
                <w:sz w:val="16"/>
                <w:szCs w:val="16"/>
                <w:lang w:eastAsia="es-MX"/>
              </w:rPr>
            </w:pPr>
            <w:r w:rsidRPr="00267C13">
              <w:rPr>
                <w:rFonts w:ascii="Arial" w:eastAsia="Times New Roman" w:hAnsi="Arial" w:cs="Arial"/>
                <w:sz w:val="16"/>
                <w:szCs w:val="16"/>
                <w:lang w:eastAsia="es-MX"/>
              </w:rPr>
              <w:t> </w:t>
            </w:r>
          </w:p>
        </w:tc>
        <w:tc>
          <w:tcPr>
            <w:tcW w:w="1138" w:type="dxa"/>
            <w:tcBorders>
              <w:top w:val="nil"/>
              <w:left w:val="nil"/>
              <w:bottom w:val="single" w:sz="4" w:space="0" w:color="auto"/>
              <w:right w:val="single" w:sz="4" w:space="0" w:color="auto"/>
            </w:tcBorders>
            <w:shd w:val="clear" w:color="auto" w:fill="auto"/>
            <w:noWrap/>
            <w:vAlign w:val="bottom"/>
            <w:hideMark/>
          </w:tcPr>
          <w:p w14:paraId="00558CB2" w14:textId="77777777" w:rsidR="00A07855" w:rsidRPr="00267C13" w:rsidRDefault="00A07855" w:rsidP="00265F01">
            <w:pPr>
              <w:rPr>
                <w:rFonts w:ascii="Arial" w:eastAsia="Times New Roman" w:hAnsi="Arial" w:cs="Arial"/>
                <w:sz w:val="16"/>
                <w:szCs w:val="16"/>
                <w:lang w:eastAsia="es-MX"/>
              </w:rPr>
            </w:pPr>
            <w:r w:rsidRPr="00267C13">
              <w:rPr>
                <w:rFonts w:ascii="Arial" w:eastAsia="Times New Roman" w:hAnsi="Arial" w:cs="Arial"/>
                <w:sz w:val="16"/>
                <w:szCs w:val="16"/>
                <w:lang w:eastAsia="es-MX"/>
              </w:rPr>
              <w:t> </w:t>
            </w:r>
          </w:p>
        </w:tc>
        <w:tc>
          <w:tcPr>
            <w:tcW w:w="1252" w:type="dxa"/>
            <w:tcBorders>
              <w:top w:val="nil"/>
              <w:left w:val="nil"/>
              <w:bottom w:val="single" w:sz="4" w:space="0" w:color="auto"/>
              <w:right w:val="single" w:sz="4" w:space="0" w:color="auto"/>
            </w:tcBorders>
            <w:shd w:val="clear" w:color="auto" w:fill="auto"/>
            <w:noWrap/>
            <w:vAlign w:val="bottom"/>
            <w:hideMark/>
          </w:tcPr>
          <w:p w14:paraId="6D033FBC" w14:textId="77777777" w:rsidR="00A07855" w:rsidRPr="00267C13" w:rsidRDefault="00A07855" w:rsidP="00265F01">
            <w:pPr>
              <w:rPr>
                <w:rFonts w:ascii="Arial" w:eastAsia="Times New Roman" w:hAnsi="Arial" w:cs="Arial"/>
                <w:sz w:val="16"/>
                <w:szCs w:val="16"/>
                <w:lang w:eastAsia="es-MX"/>
              </w:rPr>
            </w:pPr>
            <w:r w:rsidRPr="00267C13">
              <w:rPr>
                <w:rFonts w:ascii="Arial" w:eastAsia="Times New Roman" w:hAnsi="Arial" w:cs="Arial"/>
                <w:sz w:val="16"/>
                <w:szCs w:val="16"/>
                <w:lang w:eastAsia="es-MX"/>
              </w:rPr>
              <w:t> </w:t>
            </w:r>
          </w:p>
        </w:tc>
      </w:tr>
      <w:tr w:rsidR="00267C13" w:rsidRPr="00267C13" w14:paraId="5D512B04" w14:textId="77777777" w:rsidTr="00CE312D">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605C7934" w14:textId="77777777" w:rsidR="00A07855" w:rsidRPr="00267C13" w:rsidRDefault="00A07855" w:rsidP="00265F01">
            <w:pPr>
              <w:rPr>
                <w:rFonts w:ascii="Arial" w:eastAsia="Times New Roman" w:hAnsi="Arial" w:cs="Arial"/>
                <w:sz w:val="16"/>
                <w:szCs w:val="16"/>
                <w:lang w:eastAsia="es-MX"/>
              </w:rPr>
            </w:pPr>
            <w:r w:rsidRPr="00267C13">
              <w:rPr>
                <w:rFonts w:ascii="Arial" w:eastAsia="Times New Roman" w:hAnsi="Arial" w:cs="Arial"/>
                <w:sz w:val="16"/>
                <w:szCs w:val="16"/>
                <w:lang w:eastAsia="es-MX"/>
              </w:rPr>
              <w:t>CONTRALOR MUNICIPAL</w:t>
            </w:r>
          </w:p>
        </w:tc>
        <w:tc>
          <w:tcPr>
            <w:tcW w:w="1178" w:type="dxa"/>
            <w:tcBorders>
              <w:top w:val="nil"/>
              <w:left w:val="nil"/>
              <w:bottom w:val="single" w:sz="4" w:space="0" w:color="auto"/>
              <w:right w:val="single" w:sz="4" w:space="0" w:color="auto"/>
            </w:tcBorders>
            <w:shd w:val="clear" w:color="auto" w:fill="auto"/>
            <w:noWrap/>
            <w:vAlign w:val="bottom"/>
            <w:hideMark/>
          </w:tcPr>
          <w:p w14:paraId="56A2B0CE" w14:textId="77777777" w:rsidR="00A07855" w:rsidRPr="00267C13" w:rsidRDefault="00A07855" w:rsidP="00265F01">
            <w:pPr>
              <w:jc w:val="right"/>
              <w:rPr>
                <w:rFonts w:ascii="Arial" w:eastAsia="Times New Roman" w:hAnsi="Arial" w:cs="Arial"/>
                <w:sz w:val="16"/>
                <w:szCs w:val="16"/>
                <w:lang w:eastAsia="es-MX"/>
              </w:rPr>
            </w:pPr>
            <w:r w:rsidRPr="00267C13">
              <w:rPr>
                <w:rFonts w:ascii="Arial" w:eastAsia="Times New Roman" w:hAnsi="Arial" w:cs="Arial"/>
                <w:sz w:val="16"/>
                <w:szCs w:val="16"/>
                <w:lang w:eastAsia="es-MX"/>
              </w:rPr>
              <w:t>1</w:t>
            </w:r>
          </w:p>
        </w:tc>
        <w:tc>
          <w:tcPr>
            <w:tcW w:w="1138" w:type="dxa"/>
            <w:tcBorders>
              <w:top w:val="nil"/>
              <w:left w:val="nil"/>
              <w:bottom w:val="single" w:sz="4" w:space="0" w:color="auto"/>
              <w:right w:val="single" w:sz="4" w:space="0" w:color="auto"/>
            </w:tcBorders>
            <w:shd w:val="clear" w:color="auto" w:fill="auto"/>
            <w:noWrap/>
            <w:vAlign w:val="bottom"/>
            <w:hideMark/>
          </w:tcPr>
          <w:p w14:paraId="3A65C4C6" w14:textId="77777777" w:rsidR="00A07855" w:rsidRPr="00267C13" w:rsidRDefault="00A07855" w:rsidP="00265F01">
            <w:pPr>
              <w:rPr>
                <w:rFonts w:ascii="Arial" w:eastAsia="Times New Roman" w:hAnsi="Arial" w:cs="Arial"/>
                <w:sz w:val="16"/>
                <w:szCs w:val="16"/>
                <w:lang w:eastAsia="es-MX"/>
              </w:rPr>
            </w:pPr>
            <w:r w:rsidRPr="00267C13">
              <w:rPr>
                <w:rFonts w:ascii="Arial" w:eastAsia="Times New Roman" w:hAnsi="Arial" w:cs="Arial"/>
                <w:sz w:val="16"/>
                <w:szCs w:val="16"/>
                <w:lang w:eastAsia="es-MX"/>
              </w:rPr>
              <w:t> </w:t>
            </w:r>
          </w:p>
        </w:tc>
        <w:tc>
          <w:tcPr>
            <w:tcW w:w="1252" w:type="dxa"/>
            <w:tcBorders>
              <w:top w:val="nil"/>
              <w:left w:val="nil"/>
              <w:bottom w:val="single" w:sz="4" w:space="0" w:color="auto"/>
              <w:right w:val="single" w:sz="4" w:space="0" w:color="auto"/>
            </w:tcBorders>
            <w:shd w:val="clear" w:color="auto" w:fill="auto"/>
            <w:noWrap/>
            <w:vAlign w:val="bottom"/>
            <w:hideMark/>
          </w:tcPr>
          <w:p w14:paraId="6D3AB605" w14:textId="77777777" w:rsidR="00A07855" w:rsidRPr="00267C13" w:rsidRDefault="00A07855" w:rsidP="00265F01">
            <w:pPr>
              <w:jc w:val="right"/>
              <w:rPr>
                <w:rFonts w:ascii="Arial" w:eastAsia="Times New Roman" w:hAnsi="Arial" w:cs="Arial"/>
                <w:sz w:val="16"/>
                <w:szCs w:val="16"/>
                <w:lang w:eastAsia="es-MX"/>
              </w:rPr>
            </w:pPr>
            <w:r w:rsidRPr="00267C13">
              <w:rPr>
                <w:rFonts w:ascii="Arial" w:eastAsia="Times New Roman" w:hAnsi="Arial" w:cs="Arial"/>
                <w:sz w:val="16"/>
                <w:szCs w:val="16"/>
                <w:lang w:eastAsia="es-MX"/>
              </w:rPr>
              <w:t>1</w:t>
            </w:r>
          </w:p>
        </w:tc>
      </w:tr>
      <w:tr w:rsidR="00267C13" w:rsidRPr="00267C13" w14:paraId="53B17646" w14:textId="77777777" w:rsidTr="00CE312D">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0DEC1A50" w14:textId="77777777" w:rsidR="00A07855" w:rsidRPr="00267C13" w:rsidRDefault="00A07855" w:rsidP="00265F01">
            <w:pPr>
              <w:rPr>
                <w:rFonts w:ascii="Arial" w:eastAsia="Times New Roman" w:hAnsi="Arial" w:cs="Arial"/>
                <w:sz w:val="16"/>
                <w:szCs w:val="16"/>
                <w:lang w:eastAsia="es-MX"/>
              </w:rPr>
            </w:pPr>
            <w:r w:rsidRPr="00267C13">
              <w:rPr>
                <w:rFonts w:ascii="Arial" w:eastAsia="Times New Roman" w:hAnsi="Arial" w:cs="Arial"/>
                <w:sz w:val="16"/>
                <w:szCs w:val="16"/>
                <w:lang w:eastAsia="es-MX"/>
              </w:rPr>
              <w:t>SECRETARIA</w:t>
            </w:r>
          </w:p>
        </w:tc>
        <w:tc>
          <w:tcPr>
            <w:tcW w:w="1178" w:type="dxa"/>
            <w:tcBorders>
              <w:top w:val="nil"/>
              <w:left w:val="nil"/>
              <w:bottom w:val="single" w:sz="4" w:space="0" w:color="auto"/>
              <w:right w:val="single" w:sz="4" w:space="0" w:color="auto"/>
            </w:tcBorders>
            <w:shd w:val="clear" w:color="auto" w:fill="auto"/>
            <w:noWrap/>
            <w:vAlign w:val="bottom"/>
            <w:hideMark/>
          </w:tcPr>
          <w:p w14:paraId="35BA3978" w14:textId="77777777" w:rsidR="00A07855" w:rsidRPr="00267C13" w:rsidRDefault="00A07855" w:rsidP="00265F01">
            <w:pPr>
              <w:jc w:val="right"/>
              <w:rPr>
                <w:rFonts w:ascii="Arial" w:eastAsia="Times New Roman" w:hAnsi="Arial" w:cs="Arial"/>
                <w:sz w:val="16"/>
                <w:szCs w:val="16"/>
                <w:lang w:eastAsia="es-MX"/>
              </w:rPr>
            </w:pPr>
            <w:r w:rsidRPr="00267C13">
              <w:rPr>
                <w:rFonts w:ascii="Arial" w:eastAsia="Times New Roman" w:hAnsi="Arial" w:cs="Arial"/>
                <w:sz w:val="16"/>
                <w:szCs w:val="16"/>
                <w:lang w:eastAsia="es-MX"/>
              </w:rPr>
              <w:t>1</w:t>
            </w:r>
          </w:p>
        </w:tc>
        <w:tc>
          <w:tcPr>
            <w:tcW w:w="1138" w:type="dxa"/>
            <w:tcBorders>
              <w:top w:val="nil"/>
              <w:left w:val="nil"/>
              <w:bottom w:val="single" w:sz="4" w:space="0" w:color="auto"/>
              <w:right w:val="single" w:sz="4" w:space="0" w:color="auto"/>
            </w:tcBorders>
            <w:shd w:val="clear" w:color="auto" w:fill="auto"/>
            <w:noWrap/>
            <w:vAlign w:val="bottom"/>
            <w:hideMark/>
          </w:tcPr>
          <w:p w14:paraId="443B723B" w14:textId="77777777" w:rsidR="00A07855" w:rsidRPr="00267C13" w:rsidRDefault="00A07855" w:rsidP="00265F01">
            <w:pPr>
              <w:rPr>
                <w:rFonts w:ascii="Arial" w:eastAsia="Times New Roman" w:hAnsi="Arial" w:cs="Arial"/>
                <w:sz w:val="16"/>
                <w:szCs w:val="16"/>
                <w:lang w:eastAsia="es-MX"/>
              </w:rPr>
            </w:pPr>
            <w:r w:rsidRPr="00267C13">
              <w:rPr>
                <w:rFonts w:ascii="Arial" w:eastAsia="Times New Roman" w:hAnsi="Arial" w:cs="Arial"/>
                <w:sz w:val="16"/>
                <w:szCs w:val="16"/>
                <w:lang w:eastAsia="es-MX"/>
              </w:rPr>
              <w:t> </w:t>
            </w:r>
          </w:p>
        </w:tc>
        <w:tc>
          <w:tcPr>
            <w:tcW w:w="1252" w:type="dxa"/>
            <w:tcBorders>
              <w:top w:val="nil"/>
              <w:left w:val="nil"/>
              <w:bottom w:val="single" w:sz="4" w:space="0" w:color="auto"/>
              <w:right w:val="single" w:sz="4" w:space="0" w:color="auto"/>
            </w:tcBorders>
            <w:shd w:val="clear" w:color="auto" w:fill="auto"/>
            <w:noWrap/>
            <w:vAlign w:val="bottom"/>
            <w:hideMark/>
          </w:tcPr>
          <w:p w14:paraId="379A1FC5" w14:textId="77777777" w:rsidR="00A07855" w:rsidRPr="00267C13" w:rsidRDefault="00A07855" w:rsidP="00265F01">
            <w:pPr>
              <w:jc w:val="right"/>
              <w:rPr>
                <w:rFonts w:ascii="Arial" w:eastAsia="Times New Roman" w:hAnsi="Arial" w:cs="Arial"/>
                <w:sz w:val="16"/>
                <w:szCs w:val="16"/>
                <w:lang w:eastAsia="es-MX"/>
              </w:rPr>
            </w:pPr>
            <w:r w:rsidRPr="00267C13">
              <w:rPr>
                <w:rFonts w:ascii="Arial" w:eastAsia="Times New Roman" w:hAnsi="Arial" w:cs="Arial"/>
                <w:sz w:val="16"/>
                <w:szCs w:val="16"/>
                <w:lang w:eastAsia="es-MX"/>
              </w:rPr>
              <w:t>1</w:t>
            </w:r>
          </w:p>
        </w:tc>
      </w:tr>
      <w:tr w:rsidR="00267C13" w:rsidRPr="00267C13" w14:paraId="1814D752" w14:textId="77777777" w:rsidTr="00CE312D">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5A134022" w14:textId="77777777" w:rsidR="00A07855" w:rsidRPr="00267C13" w:rsidRDefault="00A07855" w:rsidP="00265F01">
            <w:pPr>
              <w:rPr>
                <w:rFonts w:ascii="Arial" w:eastAsia="Times New Roman" w:hAnsi="Arial" w:cs="Arial"/>
                <w:sz w:val="16"/>
                <w:szCs w:val="16"/>
                <w:lang w:eastAsia="es-MX"/>
              </w:rPr>
            </w:pPr>
            <w:r w:rsidRPr="00267C13">
              <w:rPr>
                <w:rFonts w:ascii="Arial" w:eastAsia="Times New Roman" w:hAnsi="Arial" w:cs="Arial"/>
                <w:sz w:val="16"/>
                <w:szCs w:val="16"/>
                <w:lang w:eastAsia="es-MX"/>
              </w:rPr>
              <w:t>ASISTENTE DEL CONTRALOR</w:t>
            </w:r>
          </w:p>
        </w:tc>
        <w:tc>
          <w:tcPr>
            <w:tcW w:w="1178" w:type="dxa"/>
            <w:tcBorders>
              <w:top w:val="nil"/>
              <w:left w:val="nil"/>
              <w:bottom w:val="single" w:sz="4" w:space="0" w:color="auto"/>
              <w:right w:val="single" w:sz="4" w:space="0" w:color="auto"/>
            </w:tcBorders>
            <w:shd w:val="clear" w:color="auto" w:fill="auto"/>
            <w:noWrap/>
            <w:vAlign w:val="bottom"/>
            <w:hideMark/>
          </w:tcPr>
          <w:p w14:paraId="2F9036FD" w14:textId="77777777" w:rsidR="00A07855" w:rsidRPr="00267C13" w:rsidRDefault="00A07855" w:rsidP="00265F01">
            <w:pPr>
              <w:jc w:val="right"/>
              <w:rPr>
                <w:rFonts w:ascii="Arial" w:eastAsia="Times New Roman" w:hAnsi="Arial" w:cs="Arial"/>
                <w:sz w:val="16"/>
                <w:szCs w:val="16"/>
                <w:lang w:eastAsia="es-MX"/>
              </w:rPr>
            </w:pPr>
            <w:r w:rsidRPr="00267C13">
              <w:rPr>
                <w:rFonts w:ascii="Arial" w:eastAsia="Times New Roman" w:hAnsi="Arial" w:cs="Arial"/>
                <w:sz w:val="16"/>
                <w:szCs w:val="16"/>
                <w:lang w:eastAsia="es-MX"/>
              </w:rPr>
              <w:t>1</w:t>
            </w:r>
          </w:p>
        </w:tc>
        <w:tc>
          <w:tcPr>
            <w:tcW w:w="1138" w:type="dxa"/>
            <w:tcBorders>
              <w:top w:val="nil"/>
              <w:left w:val="nil"/>
              <w:bottom w:val="single" w:sz="4" w:space="0" w:color="auto"/>
              <w:right w:val="single" w:sz="4" w:space="0" w:color="auto"/>
            </w:tcBorders>
            <w:shd w:val="clear" w:color="auto" w:fill="auto"/>
            <w:noWrap/>
            <w:vAlign w:val="bottom"/>
            <w:hideMark/>
          </w:tcPr>
          <w:p w14:paraId="4A9A4B32" w14:textId="77777777" w:rsidR="00A07855" w:rsidRPr="00267C13" w:rsidRDefault="00A07855" w:rsidP="00265F01">
            <w:pPr>
              <w:jc w:val="right"/>
              <w:rPr>
                <w:rFonts w:ascii="Arial" w:eastAsia="Times New Roman" w:hAnsi="Arial" w:cs="Arial"/>
                <w:sz w:val="16"/>
                <w:szCs w:val="16"/>
                <w:lang w:eastAsia="es-MX"/>
              </w:rPr>
            </w:pPr>
            <w:r w:rsidRPr="00267C13">
              <w:rPr>
                <w:rFonts w:ascii="Arial" w:eastAsia="Times New Roman" w:hAnsi="Arial" w:cs="Arial"/>
                <w:sz w:val="16"/>
                <w:szCs w:val="16"/>
                <w:lang w:eastAsia="es-MX"/>
              </w:rPr>
              <w:t>1</w:t>
            </w:r>
          </w:p>
        </w:tc>
        <w:tc>
          <w:tcPr>
            <w:tcW w:w="1252" w:type="dxa"/>
            <w:tcBorders>
              <w:top w:val="nil"/>
              <w:left w:val="nil"/>
              <w:bottom w:val="single" w:sz="4" w:space="0" w:color="auto"/>
              <w:right w:val="single" w:sz="4" w:space="0" w:color="auto"/>
            </w:tcBorders>
            <w:shd w:val="clear" w:color="auto" w:fill="auto"/>
            <w:noWrap/>
            <w:vAlign w:val="bottom"/>
            <w:hideMark/>
          </w:tcPr>
          <w:p w14:paraId="1C439B5A" w14:textId="77777777" w:rsidR="00A07855" w:rsidRPr="00267C13" w:rsidRDefault="00A07855" w:rsidP="00265F01">
            <w:pPr>
              <w:rPr>
                <w:rFonts w:ascii="Arial" w:eastAsia="Times New Roman" w:hAnsi="Arial" w:cs="Arial"/>
                <w:sz w:val="16"/>
                <w:szCs w:val="16"/>
                <w:lang w:eastAsia="es-MX"/>
              </w:rPr>
            </w:pPr>
            <w:r w:rsidRPr="00267C13">
              <w:rPr>
                <w:rFonts w:ascii="Arial" w:eastAsia="Times New Roman" w:hAnsi="Arial" w:cs="Arial"/>
                <w:sz w:val="16"/>
                <w:szCs w:val="16"/>
                <w:lang w:eastAsia="es-MX"/>
              </w:rPr>
              <w:t> </w:t>
            </w:r>
          </w:p>
        </w:tc>
      </w:tr>
      <w:tr w:rsidR="00267C13" w:rsidRPr="00267C13" w14:paraId="62A6F49A" w14:textId="77777777" w:rsidTr="00CE312D">
        <w:trPr>
          <w:trHeight w:val="675"/>
        </w:trPr>
        <w:tc>
          <w:tcPr>
            <w:tcW w:w="4236" w:type="dxa"/>
            <w:tcBorders>
              <w:top w:val="nil"/>
              <w:left w:val="single" w:sz="4" w:space="0" w:color="auto"/>
              <w:bottom w:val="single" w:sz="4" w:space="0" w:color="auto"/>
              <w:right w:val="single" w:sz="4" w:space="0" w:color="auto"/>
            </w:tcBorders>
            <w:shd w:val="clear" w:color="auto" w:fill="auto"/>
            <w:vAlign w:val="center"/>
            <w:hideMark/>
          </w:tcPr>
          <w:p w14:paraId="72952261" w14:textId="77777777" w:rsidR="00A07855" w:rsidRPr="00267C13" w:rsidRDefault="00A07855" w:rsidP="00265F01">
            <w:pPr>
              <w:rPr>
                <w:rFonts w:ascii="Arial" w:eastAsia="Times New Roman" w:hAnsi="Arial" w:cs="Arial"/>
                <w:b/>
                <w:bCs/>
                <w:sz w:val="16"/>
                <w:szCs w:val="16"/>
                <w:lang w:eastAsia="es-MX"/>
              </w:rPr>
            </w:pPr>
            <w:r w:rsidRPr="00267C13">
              <w:rPr>
                <w:rFonts w:ascii="Arial" w:eastAsia="Times New Roman" w:hAnsi="Arial" w:cs="Arial"/>
                <w:b/>
                <w:bCs/>
                <w:sz w:val="16"/>
                <w:szCs w:val="16"/>
                <w:lang w:eastAsia="es-MX"/>
              </w:rPr>
              <w:t>DEPARTAMENTO DE AUDITORIA GUBERNAMENTAL Y REVISIÓN DE CUENTA PUBLICA</w:t>
            </w:r>
          </w:p>
        </w:tc>
        <w:tc>
          <w:tcPr>
            <w:tcW w:w="1178" w:type="dxa"/>
            <w:tcBorders>
              <w:top w:val="nil"/>
              <w:left w:val="nil"/>
              <w:bottom w:val="single" w:sz="4" w:space="0" w:color="auto"/>
              <w:right w:val="single" w:sz="4" w:space="0" w:color="auto"/>
            </w:tcBorders>
            <w:shd w:val="clear" w:color="auto" w:fill="auto"/>
            <w:noWrap/>
            <w:vAlign w:val="bottom"/>
            <w:hideMark/>
          </w:tcPr>
          <w:p w14:paraId="5E54C8EA" w14:textId="77777777" w:rsidR="00A07855" w:rsidRPr="00267C13" w:rsidRDefault="00A07855" w:rsidP="00265F01">
            <w:pPr>
              <w:rPr>
                <w:rFonts w:ascii="Arial" w:eastAsia="Times New Roman" w:hAnsi="Arial" w:cs="Arial"/>
                <w:sz w:val="16"/>
                <w:szCs w:val="16"/>
                <w:lang w:eastAsia="es-MX"/>
              </w:rPr>
            </w:pPr>
            <w:r w:rsidRPr="00267C13">
              <w:rPr>
                <w:rFonts w:ascii="Arial" w:eastAsia="Times New Roman" w:hAnsi="Arial" w:cs="Arial"/>
                <w:sz w:val="16"/>
                <w:szCs w:val="16"/>
                <w:lang w:eastAsia="es-MX"/>
              </w:rPr>
              <w:t> </w:t>
            </w:r>
          </w:p>
        </w:tc>
        <w:tc>
          <w:tcPr>
            <w:tcW w:w="1138" w:type="dxa"/>
            <w:tcBorders>
              <w:top w:val="nil"/>
              <w:left w:val="nil"/>
              <w:bottom w:val="single" w:sz="4" w:space="0" w:color="auto"/>
              <w:right w:val="single" w:sz="4" w:space="0" w:color="auto"/>
            </w:tcBorders>
            <w:shd w:val="clear" w:color="auto" w:fill="auto"/>
            <w:noWrap/>
            <w:vAlign w:val="bottom"/>
            <w:hideMark/>
          </w:tcPr>
          <w:p w14:paraId="75ACA593" w14:textId="77777777" w:rsidR="00A07855" w:rsidRPr="00267C13" w:rsidRDefault="00A07855" w:rsidP="00265F01">
            <w:pPr>
              <w:rPr>
                <w:rFonts w:ascii="Arial" w:eastAsia="Times New Roman" w:hAnsi="Arial" w:cs="Arial"/>
                <w:sz w:val="16"/>
                <w:szCs w:val="16"/>
                <w:lang w:eastAsia="es-MX"/>
              </w:rPr>
            </w:pPr>
            <w:r w:rsidRPr="00267C13">
              <w:rPr>
                <w:rFonts w:ascii="Arial" w:eastAsia="Times New Roman" w:hAnsi="Arial" w:cs="Arial"/>
                <w:sz w:val="16"/>
                <w:szCs w:val="16"/>
                <w:lang w:eastAsia="es-MX"/>
              </w:rPr>
              <w:t> </w:t>
            </w:r>
          </w:p>
        </w:tc>
        <w:tc>
          <w:tcPr>
            <w:tcW w:w="1252" w:type="dxa"/>
            <w:tcBorders>
              <w:top w:val="nil"/>
              <w:left w:val="nil"/>
              <w:bottom w:val="single" w:sz="4" w:space="0" w:color="auto"/>
              <w:right w:val="single" w:sz="4" w:space="0" w:color="auto"/>
            </w:tcBorders>
            <w:shd w:val="clear" w:color="auto" w:fill="auto"/>
            <w:noWrap/>
            <w:vAlign w:val="bottom"/>
            <w:hideMark/>
          </w:tcPr>
          <w:p w14:paraId="7B59002B" w14:textId="77777777" w:rsidR="00A07855" w:rsidRPr="00267C13" w:rsidRDefault="00A07855" w:rsidP="00265F01">
            <w:pPr>
              <w:rPr>
                <w:rFonts w:ascii="Arial" w:eastAsia="Times New Roman" w:hAnsi="Arial" w:cs="Arial"/>
                <w:sz w:val="16"/>
                <w:szCs w:val="16"/>
                <w:lang w:eastAsia="es-MX"/>
              </w:rPr>
            </w:pPr>
            <w:r w:rsidRPr="00267C13">
              <w:rPr>
                <w:rFonts w:ascii="Arial" w:eastAsia="Times New Roman" w:hAnsi="Arial" w:cs="Arial"/>
                <w:sz w:val="16"/>
                <w:szCs w:val="16"/>
                <w:lang w:eastAsia="es-MX"/>
              </w:rPr>
              <w:t> </w:t>
            </w:r>
          </w:p>
        </w:tc>
      </w:tr>
      <w:tr w:rsidR="00267C13" w:rsidRPr="00267C13" w14:paraId="5D604FA3" w14:textId="77777777" w:rsidTr="00CE312D">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3A02B2FA" w14:textId="77777777" w:rsidR="00A07855" w:rsidRPr="00267C13" w:rsidRDefault="00A07855" w:rsidP="00265F01">
            <w:pPr>
              <w:rPr>
                <w:rFonts w:ascii="Arial" w:eastAsia="Times New Roman" w:hAnsi="Arial" w:cs="Arial"/>
                <w:sz w:val="16"/>
                <w:szCs w:val="16"/>
                <w:lang w:eastAsia="es-MX"/>
              </w:rPr>
            </w:pPr>
            <w:r w:rsidRPr="00267C13">
              <w:rPr>
                <w:rFonts w:ascii="Arial" w:eastAsia="Times New Roman" w:hAnsi="Arial" w:cs="Arial"/>
                <w:sz w:val="16"/>
                <w:szCs w:val="16"/>
                <w:lang w:eastAsia="es-MX"/>
              </w:rPr>
              <w:t>RESPONSABLE DEL AREA DE AUDITORIA</w:t>
            </w:r>
          </w:p>
        </w:tc>
        <w:tc>
          <w:tcPr>
            <w:tcW w:w="1178" w:type="dxa"/>
            <w:tcBorders>
              <w:top w:val="nil"/>
              <w:left w:val="nil"/>
              <w:bottom w:val="single" w:sz="4" w:space="0" w:color="auto"/>
              <w:right w:val="single" w:sz="4" w:space="0" w:color="auto"/>
            </w:tcBorders>
            <w:shd w:val="clear" w:color="auto" w:fill="auto"/>
            <w:noWrap/>
            <w:vAlign w:val="bottom"/>
            <w:hideMark/>
          </w:tcPr>
          <w:p w14:paraId="14990467" w14:textId="77777777" w:rsidR="00A07855" w:rsidRPr="00267C13" w:rsidRDefault="00A07855" w:rsidP="00265F01">
            <w:pPr>
              <w:jc w:val="right"/>
              <w:rPr>
                <w:rFonts w:ascii="Arial" w:eastAsia="Times New Roman" w:hAnsi="Arial" w:cs="Arial"/>
                <w:sz w:val="16"/>
                <w:szCs w:val="16"/>
                <w:lang w:eastAsia="es-MX"/>
              </w:rPr>
            </w:pPr>
            <w:r w:rsidRPr="00267C13">
              <w:rPr>
                <w:rFonts w:ascii="Arial" w:eastAsia="Times New Roman" w:hAnsi="Arial" w:cs="Arial"/>
                <w:sz w:val="16"/>
                <w:szCs w:val="16"/>
                <w:lang w:eastAsia="es-MX"/>
              </w:rPr>
              <w:t>1</w:t>
            </w:r>
          </w:p>
        </w:tc>
        <w:tc>
          <w:tcPr>
            <w:tcW w:w="1138" w:type="dxa"/>
            <w:tcBorders>
              <w:top w:val="nil"/>
              <w:left w:val="nil"/>
              <w:bottom w:val="single" w:sz="4" w:space="0" w:color="auto"/>
              <w:right w:val="single" w:sz="4" w:space="0" w:color="auto"/>
            </w:tcBorders>
            <w:shd w:val="clear" w:color="auto" w:fill="auto"/>
            <w:noWrap/>
            <w:vAlign w:val="bottom"/>
            <w:hideMark/>
          </w:tcPr>
          <w:p w14:paraId="4D4AA641" w14:textId="77777777" w:rsidR="00A07855" w:rsidRPr="00267C13" w:rsidRDefault="00A07855" w:rsidP="00265F01">
            <w:pPr>
              <w:rPr>
                <w:rFonts w:ascii="Arial" w:eastAsia="Times New Roman" w:hAnsi="Arial" w:cs="Arial"/>
                <w:sz w:val="16"/>
                <w:szCs w:val="16"/>
                <w:lang w:eastAsia="es-MX"/>
              </w:rPr>
            </w:pPr>
            <w:r w:rsidRPr="00267C13">
              <w:rPr>
                <w:rFonts w:ascii="Arial" w:eastAsia="Times New Roman" w:hAnsi="Arial" w:cs="Arial"/>
                <w:sz w:val="16"/>
                <w:szCs w:val="16"/>
                <w:lang w:eastAsia="es-MX"/>
              </w:rPr>
              <w:t> </w:t>
            </w:r>
          </w:p>
        </w:tc>
        <w:tc>
          <w:tcPr>
            <w:tcW w:w="1252" w:type="dxa"/>
            <w:tcBorders>
              <w:top w:val="nil"/>
              <w:left w:val="nil"/>
              <w:bottom w:val="single" w:sz="4" w:space="0" w:color="auto"/>
              <w:right w:val="single" w:sz="4" w:space="0" w:color="auto"/>
            </w:tcBorders>
            <w:shd w:val="clear" w:color="auto" w:fill="auto"/>
            <w:noWrap/>
            <w:vAlign w:val="bottom"/>
            <w:hideMark/>
          </w:tcPr>
          <w:p w14:paraId="43D8E65A" w14:textId="77777777" w:rsidR="00A07855" w:rsidRPr="00267C13" w:rsidRDefault="00A07855" w:rsidP="00265F01">
            <w:pPr>
              <w:jc w:val="right"/>
              <w:rPr>
                <w:rFonts w:ascii="Arial" w:eastAsia="Times New Roman" w:hAnsi="Arial" w:cs="Arial"/>
                <w:sz w:val="16"/>
                <w:szCs w:val="16"/>
                <w:lang w:eastAsia="es-MX"/>
              </w:rPr>
            </w:pPr>
            <w:r w:rsidRPr="00267C13">
              <w:rPr>
                <w:rFonts w:ascii="Arial" w:eastAsia="Times New Roman" w:hAnsi="Arial" w:cs="Arial"/>
                <w:sz w:val="16"/>
                <w:szCs w:val="16"/>
                <w:lang w:eastAsia="es-MX"/>
              </w:rPr>
              <w:t>1</w:t>
            </w:r>
          </w:p>
        </w:tc>
      </w:tr>
      <w:tr w:rsidR="00267C13" w:rsidRPr="00267C13" w14:paraId="5921FAEE" w14:textId="77777777" w:rsidTr="00CE312D">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52DC1960" w14:textId="77777777" w:rsidR="00A07855" w:rsidRPr="00267C13" w:rsidRDefault="00A07855" w:rsidP="00265F01">
            <w:pPr>
              <w:rPr>
                <w:rFonts w:ascii="Arial" w:eastAsia="Times New Roman" w:hAnsi="Arial" w:cs="Arial"/>
                <w:sz w:val="16"/>
                <w:szCs w:val="16"/>
                <w:lang w:eastAsia="es-MX"/>
              </w:rPr>
            </w:pPr>
            <w:r w:rsidRPr="00267C13">
              <w:rPr>
                <w:rFonts w:ascii="Arial" w:eastAsia="Times New Roman" w:hAnsi="Arial" w:cs="Arial"/>
                <w:sz w:val="16"/>
                <w:szCs w:val="16"/>
                <w:lang w:eastAsia="es-MX"/>
              </w:rPr>
              <w:t>AUDITOR A</w:t>
            </w:r>
          </w:p>
        </w:tc>
        <w:tc>
          <w:tcPr>
            <w:tcW w:w="1178" w:type="dxa"/>
            <w:tcBorders>
              <w:top w:val="nil"/>
              <w:left w:val="nil"/>
              <w:bottom w:val="single" w:sz="4" w:space="0" w:color="auto"/>
              <w:right w:val="single" w:sz="4" w:space="0" w:color="auto"/>
            </w:tcBorders>
            <w:shd w:val="clear" w:color="auto" w:fill="auto"/>
            <w:noWrap/>
            <w:vAlign w:val="bottom"/>
            <w:hideMark/>
          </w:tcPr>
          <w:p w14:paraId="60C646B3" w14:textId="77777777" w:rsidR="00A07855" w:rsidRPr="00267C13" w:rsidRDefault="00A07855" w:rsidP="00265F01">
            <w:pPr>
              <w:jc w:val="right"/>
              <w:rPr>
                <w:rFonts w:ascii="Arial" w:eastAsia="Times New Roman" w:hAnsi="Arial" w:cs="Arial"/>
                <w:sz w:val="16"/>
                <w:szCs w:val="16"/>
                <w:lang w:eastAsia="es-MX"/>
              </w:rPr>
            </w:pPr>
            <w:r w:rsidRPr="00267C13">
              <w:rPr>
                <w:rFonts w:ascii="Arial" w:eastAsia="Times New Roman" w:hAnsi="Arial" w:cs="Arial"/>
                <w:sz w:val="16"/>
                <w:szCs w:val="16"/>
                <w:lang w:eastAsia="es-MX"/>
              </w:rPr>
              <w:t>1</w:t>
            </w:r>
          </w:p>
        </w:tc>
        <w:tc>
          <w:tcPr>
            <w:tcW w:w="1138" w:type="dxa"/>
            <w:tcBorders>
              <w:top w:val="nil"/>
              <w:left w:val="nil"/>
              <w:bottom w:val="single" w:sz="4" w:space="0" w:color="auto"/>
              <w:right w:val="single" w:sz="4" w:space="0" w:color="auto"/>
            </w:tcBorders>
            <w:shd w:val="clear" w:color="auto" w:fill="auto"/>
            <w:noWrap/>
            <w:vAlign w:val="bottom"/>
            <w:hideMark/>
          </w:tcPr>
          <w:p w14:paraId="31931E2A" w14:textId="77777777" w:rsidR="00A07855" w:rsidRPr="00267C13" w:rsidRDefault="00A07855" w:rsidP="00265F01">
            <w:pPr>
              <w:jc w:val="right"/>
              <w:rPr>
                <w:rFonts w:ascii="Arial" w:eastAsia="Times New Roman" w:hAnsi="Arial" w:cs="Arial"/>
                <w:sz w:val="16"/>
                <w:szCs w:val="16"/>
                <w:lang w:eastAsia="es-MX"/>
              </w:rPr>
            </w:pPr>
            <w:r w:rsidRPr="00267C13">
              <w:rPr>
                <w:rFonts w:ascii="Arial" w:eastAsia="Times New Roman" w:hAnsi="Arial" w:cs="Arial"/>
                <w:sz w:val="16"/>
                <w:szCs w:val="16"/>
                <w:lang w:eastAsia="es-MX"/>
              </w:rPr>
              <w:t>1</w:t>
            </w:r>
          </w:p>
        </w:tc>
        <w:tc>
          <w:tcPr>
            <w:tcW w:w="1252" w:type="dxa"/>
            <w:tcBorders>
              <w:top w:val="nil"/>
              <w:left w:val="nil"/>
              <w:bottom w:val="single" w:sz="4" w:space="0" w:color="auto"/>
              <w:right w:val="single" w:sz="4" w:space="0" w:color="auto"/>
            </w:tcBorders>
            <w:shd w:val="clear" w:color="auto" w:fill="auto"/>
            <w:noWrap/>
            <w:vAlign w:val="bottom"/>
            <w:hideMark/>
          </w:tcPr>
          <w:p w14:paraId="73F902A1" w14:textId="77777777" w:rsidR="00A07855" w:rsidRPr="00267C13" w:rsidRDefault="00A07855" w:rsidP="00265F01">
            <w:pPr>
              <w:rPr>
                <w:rFonts w:ascii="Arial" w:eastAsia="Times New Roman" w:hAnsi="Arial" w:cs="Arial"/>
                <w:sz w:val="16"/>
                <w:szCs w:val="16"/>
                <w:lang w:eastAsia="es-MX"/>
              </w:rPr>
            </w:pPr>
            <w:r w:rsidRPr="00267C13">
              <w:rPr>
                <w:rFonts w:ascii="Arial" w:eastAsia="Times New Roman" w:hAnsi="Arial" w:cs="Arial"/>
                <w:sz w:val="16"/>
                <w:szCs w:val="16"/>
                <w:lang w:eastAsia="es-MX"/>
              </w:rPr>
              <w:t> </w:t>
            </w:r>
          </w:p>
        </w:tc>
      </w:tr>
      <w:tr w:rsidR="00267C13" w:rsidRPr="00267C13" w14:paraId="1BCC2826" w14:textId="77777777" w:rsidTr="00CE312D">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07A4740D" w14:textId="77777777" w:rsidR="00A07855" w:rsidRPr="00267C13" w:rsidRDefault="00A07855" w:rsidP="00265F01">
            <w:pPr>
              <w:rPr>
                <w:rFonts w:ascii="Arial" w:eastAsia="Times New Roman" w:hAnsi="Arial" w:cs="Arial"/>
                <w:sz w:val="16"/>
                <w:szCs w:val="16"/>
                <w:lang w:eastAsia="es-MX"/>
              </w:rPr>
            </w:pPr>
            <w:r w:rsidRPr="00267C13">
              <w:rPr>
                <w:rFonts w:ascii="Arial" w:eastAsia="Times New Roman" w:hAnsi="Arial" w:cs="Arial"/>
                <w:sz w:val="16"/>
                <w:szCs w:val="16"/>
                <w:lang w:eastAsia="es-MX"/>
              </w:rPr>
              <w:t>AUDITOR B</w:t>
            </w:r>
          </w:p>
        </w:tc>
        <w:tc>
          <w:tcPr>
            <w:tcW w:w="1178" w:type="dxa"/>
            <w:tcBorders>
              <w:top w:val="nil"/>
              <w:left w:val="nil"/>
              <w:bottom w:val="single" w:sz="4" w:space="0" w:color="auto"/>
              <w:right w:val="single" w:sz="4" w:space="0" w:color="auto"/>
            </w:tcBorders>
            <w:shd w:val="clear" w:color="auto" w:fill="auto"/>
            <w:noWrap/>
            <w:vAlign w:val="bottom"/>
            <w:hideMark/>
          </w:tcPr>
          <w:p w14:paraId="4B04C64D" w14:textId="77777777" w:rsidR="00A07855" w:rsidRPr="00267C13" w:rsidRDefault="00A07855" w:rsidP="00265F01">
            <w:pPr>
              <w:jc w:val="right"/>
              <w:rPr>
                <w:rFonts w:ascii="Arial" w:eastAsia="Times New Roman" w:hAnsi="Arial" w:cs="Arial"/>
                <w:sz w:val="16"/>
                <w:szCs w:val="16"/>
                <w:lang w:eastAsia="es-MX"/>
              </w:rPr>
            </w:pPr>
            <w:r w:rsidRPr="00267C13">
              <w:rPr>
                <w:rFonts w:ascii="Arial" w:eastAsia="Times New Roman" w:hAnsi="Arial" w:cs="Arial"/>
                <w:sz w:val="16"/>
                <w:szCs w:val="16"/>
                <w:lang w:eastAsia="es-MX"/>
              </w:rPr>
              <w:t>1</w:t>
            </w:r>
          </w:p>
        </w:tc>
        <w:tc>
          <w:tcPr>
            <w:tcW w:w="1138" w:type="dxa"/>
            <w:tcBorders>
              <w:top w:val="nil"/>
              <w:left w:val="nil"/>
              <w:bottom w:val="single" w:sz="4" w:space="0" w:color="auto"/>
              <w:right w:val="single" w:sz="4" w:space="0" w:color="auto"/>
            </w:tcBorders>
            <w:shd w:val="clear" w:color="auto" w:fill="auto"/>
            <w:noWrap/>
            <w:vAlign w:val="bottom"/>
            <w:hideMark/>
          </w:tcPr>
          <w:p w14:paraId="11385EED" w14:textId="77777777" w:rsidR="00A07855" w:rsidRPr="00267C13" w:rsidRDefault="00A07855" w:rsidP="00265F01">
            <w:pPr>
              <w:rPr>
                <w:rFonts w:ascii="Arial" w:eastAsia="Times New Roman" w:hAnsi="Arial" w:cs="Arial"/>
                <w:sz w:val="16"/>
                <w:szCs w:val="16"/>
                <w:lang w:eastAsia="es-MX"/>
              </w:rPr>
            </w:pPr>
            <w:r w:rsidRPr="00267C13">
              <w:rPr>
                <w:rFonts w:ascii="Arial" w:eastAsia="Times New Roman" w:hAnsi="Arial" w:cs="Arial"/>
                <w:sz w:val="16"/>
                <w:szCs w:val="16"/>
                <w:lang w:eastAsia="es-MX"/>
              </w:rPr>
              <w:t> </w:t>
            </w:r>
          </w:p>
        </w:tc>
        <w:tc>
          <w:tcPr>
            <w:tcW w:w="1252" w:type="dxa"/>
            <w:tcBorders>
              <w:top w:val="nil"/>
              <w:left w:val="nil"/>
              <w:bottom w:val="single" w:sz="4" w:space="0" w:color="auto"/>
              <w:right w:val="single" w:sz="4" w:space="0" w:color="auto"/>
            </w:tcBorders>
            <w:shd w:val="clear" w:color="auto" w:fill="auto"/>
            <w:noWrap/>
            <w:vAlign w:val="bottom"/>
            <w:hideMark/>
          </w:tcPr>
          <w:p w14:paraId="3A9E739A" w14:textId="77777777" w:rsidR="00A07855" w:rsidRPr="00267C13" w:rsidRDefault="00A07855" w:rsidP="00265F01">
            <w:pPr>
              <w:jc w:val="right"/>
              <w:rPr>
                <w:rFonts w:ascii="Arial" w:eastAsia="Times New Roman" w:hAnsi="Arial" w:cs="Arial"/>
                <w:sz w:val="16"/>
                <w:szCs w:val="16"/>
                <w:lang w:eastAsia="es-MX"/>
              </w:rPr>
            </w:pPr>
            <w:r w:rsidRPr="00267C13">
              <w:rPr>
                <w:rFonts w:ascii="Arial" w:eastAsia="Times New Roman" w:hAnsi="Arial" w:cs="Arial"/>
                <w:sz w:val="16"/>
                <w:szCs w:val="16"/>
                <w:lang w:eastAsia="es-MX"/>
              </w:rPr>
              <w:t>1</w:t>
            </w:r>
          </w:p>
        </w:tc>
      </w:tr>
      <w:tr w:rsidR="00267C13" w:rsidRPr="00267C13" w14:paraId="413CADA5" w14:textId="77777777" w:rsidTr="00CE312D">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022D032A" w14:textId="77777777" w:rsidR="00A07855" w:rsidRPr="00267C13" w:rsidRDefault="00A07855" w:rsidP="00265F01">
            <w:pPr>
              <w:rPr>
                <w:rFonts w:ascii="Arial" w:eastAsia="Times New Roman" w:hAnsi="Arial" w:cs="Arial"/>
                <w:b/>
                <w:bCs/>
                <w:sz w:val="16"/>
                <w:szCs w:val="16"/>
                <w:lang w:eastAsia="es-MX"/>
              </w:rPr>
            </w:pPr>
            <w:r w:rsidRPr="00267C13">
              <w:rPr>
                <w:rFonts w:ascii="Arial" w:eastAsia="Times New Roman" w:hAnsi="Arial" w:cs="Arial"/>
                <w:b/>
                <w:bCs/>
                <w:sz w:val="16"/>
                <w:szCs w:val="16"/>
                <w:lang w:eastAsia="es-MX"/>
              </w:rPr>
              <w:t xml:space="preserve">DEPARTAMENTO DE ASUNTOS JURIDICOS </w:t>
            </w:r>
          </w:p>
        </w:tc>
        <w:tc>
          <w:tcPr>
            <w:tcW w:w="1178" w:type="dxa"/>
            <w:tcBorders>
              <w:top w:val="nil"/>
              <w:left w:val="nil"/>
              <w:bottom w:val="single" w:sz="4" w:space="0" w:color="auto"/>
              <w:right w:val="single" w:sz="4" w:space="0" w:color="auto"/>
            </w:tcBorders>
            <w:shd w:val="clear" w:color="auto" w:fill="auto"/>
            <w:noWrap/>
            <w:vAlign w:val="bottom"/>
            <w:hideMark/>
          </w:tcPr>
          <w:p w14:paraId="13DF0F11" w14:textId="77777777" w:rsidR="00A07855" w:rsidRPr="00267C13" w:rsidRDefault="00A07855" w:rsidP="00265F01">
            <w:pPr>
              <w:rPr>
                <w:rFonts w:ascii="Arial" w:eastAsia="Times New Roman" w:hAnsi="Arial" w:cs="Arial"/>
                <w:sz w:val="16"/>
                <w:szCs w:val="16"/>
                <w:lang w:eastAsia="es-MX"/>
              </w:rPr>
            </w:pPr>
            <w:r w:rsidRPr="00267C13">
              <w:rPr>
                <w:rFonts w:ascii="Arial" w:eastAsia="Times New Roman" w:hAnsi="Arial" w:cs="Arial"/>
                <w:sz w:val="16"/>
                <w:szCs w:val="16"/>
                <w:lang w:eastAsia="es-MX"/>
              </w:rPr>
              <w:t> </w:t>
            </w:r>
          </w:p>
        </w:tc>
        <w:tc>
          <w:tcPr>
            <w:tcW w:w="1138" w:type="dxa"/>
            <w:tcBorders>
              <w:top w:val="nil"/>
              <w:left w:val="nil"/>
              <w:bottom w:val="single" w:sz="4" w:space="0" w:color="auto"/>
              <w:right w:val="single" w:sz="4" w:space="0" w:color="auto"/>
            </w:tcBorders>
            <w:shd w:val="clear" w:color="auto" w:fill="auto"/>
            <w:noWrap/>
            <w:vAlign w:val="bottom"/>
            <w:hideMark/>
          </w:tcPr>
          <w:p w14:paraId="6F51CA7A" w14:textId="77777777" w:rsidR="00A07855" w:rsidRPr="00267C13" w:rsidRDefault="00A07855" w:rsidP="00265F01">
            <w:pPr>
              <w:rPr>
                <w:rFonts w:ascii="Arial" w:eastAsia="Times New Roman" w:hAnsi="Arial" w:cs="Arial"/>
                <w:sz w:val="16"/>
                <w:szCs w:val="16"/>
                <w:lang w:eastAsia="es-MX"/>
              </w:rPr>
            </w:pPr>
            <w:r w:rsidRPr="00267C13">
              <w:rPr>
                <w:rFonts w:ascii="Arial" w:eastAsia="Times New Roman" w:hAnsi="Arial" w:cs="Arial"/>
                <w:sz w:val="16"/>
                <w:szCs w:val="16"/>
                <w:lang w:eastAsia="es-MX"/>
              </w:rPr>
              <w:t> </w:t>
            </w:r>
          </w:p>
        </w:tc>
        <w:tc>
          <w:tcPr>
            <w:tcW w:w="1252" w:type="dxa"/>
            <w:tcBorders>
              <w:top w:val="nil"/>
              <w:left w:val="nil"/>
              <w:bottom w:val="single" w:sz="4" w:space="0" w:color="auto"/>
              <w:right w:val="single" w:sz="4" w:space="0" w:color="auto"/>
            </w:tcBorders>
            <w:shd w:val="clear" w:color="auto" w:fill="auto"/>
            <w:noWrap/>
            <w:vAlign w:val="bottom"/>
            <w:hideMark/>
          </w:tcPr>
          <w:p w14:paraId="2FD1B038" w14:textId="77777777" w:rsidR="00A07855" w:rsidRPr="00267C13" w:rsidRDefault="00A07855" w:rsidP="00265F01">
            <w:pPr>
              <w:rPr>
                <w:rFonts w:ascii="Arial" w:eastAsia="Times New Roman" w:hAnsi="Arial" w:cs="Arial"/>
                <w:sz w:val="16"/>
                <w:szCs w:val="16"/>
                <w:lang w:eastAsia="es-MX"/>
              </w:rPr>
            </w:pPr>
            <w:r w:rsidRPr="00267C13">
              <w:rPr>
                <w:rFonts w:ascii="Arial" w:eastAsia="Times New Roman" w:hAnsi="Arial" w:cs="Arial"/>
                <w:sz w:val="16"/>
                <w:szCs w:val="16"/>
                <w:lang w:eastAsia="es-MX"/>
              </w:rPr>
              <w:t> </w:t>
            </w:r>
          </w:p>
        </w:tc>
      </w:tr>
      <w:tr w:rsidR="00267C13" w:rsidRPr="00267C13" w14:paraId="7201F841" w14:textId="77777777" w:rsidTr="00CE312D">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4FDE7985" w14:textId="77777777" w:rsidR="00A07855" w:rsidRPr="00267C13" w:rsidRDefault="00A07855" w:rsidP="00265F01">
            <w:pPr>
              <w:rPr>
                <w:rFonts w:ascii="Arial" w:eastAsia="Times New Roman" w:hAnsi="Arial" w:cs="Arial"/>
                <w:sz w:val="16"/>
                <w:szCs w:val="16"/>
                <w:lang w:eastAsia="es-MX"/>
              </w:rPr>
            </w:pPr>
            <w:r w:rsidRPr="00267C13">
              <w:rPr>
                <w:rFonts w:ascii="Arial" w:eastAsia="Times New Roman" w:hAnsi="Arial" w:cs="Arial"/>
                <w:sz w:val="16"/>
                <w:szCs w:val="16"/>
                <w:lang w:eastAsia="es-MX"/>
              </w:rPr>
              <w:t>ASESOR JURIDICO</w:t>
            </w:r>
          </w:p>
        </w:tc>
        <w:tc>
          <w:tcPr>
            <w:tcW w:w="1178" w:type="dxa"/>
            <w:tcBorders>
              <w:top w:val="nil"/>
              <w:left w:val="nil"/>
              <w:bottom w:val="single" w:sz="4" w:space="0" w:color="auto"/>
              <w:right w:val="single" w:sz="4" w:space="0" w:color="auto"/>
            </w:tcBorders>
            <w:shd w:val="clear" w:color="auto" w:fill="auto"/>
            <w:noWrap/>
            <w:vAlign w:val="bottom"/>
            <w:hideMark/>
          </w:tcPr>
          <w:p w14:paraId="24E8B058" w14:textId="77777777" w:rsidR="00A07855" w:rsidRPr="00267C13" w:rsidRDefault="00A07855" w:rsidP="00265F01">
            <w:pPr>
              <w:jc w:val="right"/>
              <w:rPr>
                <w:rFonts w:ascii="Arial" w:eastAsia="Times New Roman" w:hAnsi="Arial" w:cs="Arial"/>
                <w:sz w:val="16"/>
                <w:szCs w:val="16"/>
                <w:lang w:eastAsia="es-MX"/>
              </w:rPr>
            </w:pPr>
            <w:r w:rsidRPr="00267C13">
              <w:rPr>
                <w:rFonts w:ascii="Arial" w:eastAsia="Times New Roman" w:hAnsi="Arial" w:cs="Arial"/>
                <w:sz w:val="16"/>
                <w:szCs w:val="16"/>
                <w:lang w:eastAsia="es-MX"/>
              </w:rPr>
              <w:t>1</w:t>
            </w:r>
          </w:p>
        </w:tc>
        <w:tc>
          <w:tcPr>
            <w:tcW w:w="1138" w:type="dxa"/>
            <w:tcBorders>
              <w:top w:val="nil"/>
              <w:left w:val="nil"/>
              <w:bottom w:val="single" w:sz="4" w:space="0" w:color="auto"/>
              <w:right w:val="single" w:sz="4" w:space="0" w:color="auto"/>
            </w:tcBorders>
            <w:shd w:val="clear" w:color="auto" w:fill="auto"/>
            <w:noWrap/>
            <w:vAlign w:val="bottom"/>
            <w:hideMark/>
          </w:tcPr>
          <w:p w14:paraId="0DC1EF52" w14:textId="77777777" w:rsidR="00A07855" w:rsidRPr="00267C13" w:rsidRDefault="00A07855" w:rsidP="00265F01">
            <w:pPr>
              <w:rPr>
                <w:rFonts w:ascii="Arial" w:eastAsia="Times New Roman" w:hAnsi="Arial" w:cs="Arial"/>
                <w:sz w:val="16"/>
                <w:szCs w:val="16"/>
                <w:lang w:eastAsia="es-MX"/>
              </w:rPr>
            </w:pPr>
            <w:r w:rsidRPr="00267C13">
              <w:rPr>
                <w:rFonts w:ascii="Arial" w:eastAsia="Times New Roman" w:hAnsi="Arial" w:cs="Arial"/>
                <w:sz w:val="16"/>
                <w:szCs w:val="16"/>
                <w:lang w:eastAsia="es-MX"/>
              </w:rPr>
              <w:t> </w:t>
            </w:r>
          </w:p>
        </w:tc>
        <w:tc>
          <w:tcPr>
            <w:tcW w:w="1252" w:type="dxa"/>
            <w:tcBorders>
              <w:top w:val="nil"/>
              <w:left w:val="nil"/>
              <w:bottom w:val="single" w:sz="4" w:space="0" w:color="auto"/>
              <w:right w:val="single" w:sz="4" w:space="0" w:color="auto"/>
            </w:tcBorders>
            <w:shd w:val="clear" w:color="auto" w:fill="auto"/>
            <w:noWrap/>
            <w:vAlign w:val="bottom"/>
            <w:hideMark/>
          </w:tcPr>
          <w:p w14:paraId="6406DDFA" w14:textId="77777777" w:rsidR="00A07855" w:rsidRPr="00267C13" w:rsidRDefault="00A07855" w:rsidP="00265F01">
            <w:pPr>
              <w:jc w:val="right"/>
              <w:rPr>
                <w:rFonts w:ascii="Arial" w:eastAsia="Times New Roman" w:hAnsi="Arial" w:cs="Arial"/>
                <w:sz w:val="16"/>
                <w:szCs w:val="16"/>
                <w:lang w:eastAsia="es-MX"/>
              </w:rPr>
            </w:pPr>
            <w:r w:rsidRPr="00267C13">
              <w:rPr>
                <w:rFonts w:ascii="Arial" w:eastAsia="Times New Roman" w:hAnsi="Arial" w:cs="Arial"/>
                <w:sz w:val="16"/>
                <w:szCs w:val="16"/>
                <w:lang w:eastAsia="es-MX"/>
              </w:rPr>
              <w:t>1</w:t>
            </w:r>
          </w:p>
        </w:tc>
      </w:tr>
      <w:tr w:rsidR="00267C13" w:rsidRPr="00267C13" w14:paraId="2ABA3B90" w14:textId="77777777" w:rsidTr="00CE312D">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509DC209" w14:textId="77777777" w:rsidR="00A07855" w:rsidRPr="00267C13" w:rsidRDefault="00A07855" w:rsidP="00265F01">
            <w:pPr>
              <w:rPr>
                <w:rFonts w:ascii="Arial" w:eastAsia="Times New Roman" w:hAnsi="Arial" w:cs="Arial"/>
                <w:sz w:val="16"/>
                <w:szCs w:val="16"/>
                <w:lang w:eastAsia="es-MX"/>
              </w:rPr>
            </w:pPr>
            <w:r w:rsidRPr="00267C13">
              <w:rPr>
                <w:rFonts w:ascii="Arial" w:eastAsia="Times New Roman" w:hAnsi="Arial" w:cs="Arial"/>
                <w:sz w:val="16"/>
                <w:szCs w:val="16"/>
                <w:lang w:eastAsia="es-MX"/>
              </w:rPr>
              <w:t>AUXILIAR DE ASUNTOS JURIDICOS</w:t>
            </w:r>
          </w:p>
        </w:tc>
        <w:tc>
          <w:tcPr>
            <w:tcW w:w="1178" w:type="dxa"/>
            <w:tcBorders>
              <w:top w:val="nil"/>
              <w:left w:val="nil"/>
              <w:bottom w:val="single" w:sz="4" w:space="0" w:color="auto"/>
              <w:right w:val="single" w:sz="4" w:space="0" w:color="auto"/>
            </w:tcBorders>
            <w:shd w:val="clear" w:color="auto" w:fill="auto"/>
            <w:noWrap/>
            <w:vAlign w:val="bottom"/>
            <w:hideMark/>
          </w:tcPr>
          <w:p w14:paraId="4F29A6D0" w14:textId="77777777" w:rsidR="00A07855" w:rsidRPr="00267C13" w:rsidRDefault="00A07855" w:rsidP="00265F01">
            <w:pPr>
              <w:jc w:val="right"/>
              <w:rPr>
                <w:rFonts w:ascii="Arial" w:eastAsia="Times New Roman" w:hAnsi="Arial" w:cs="Arial"/>
                <w:sz w:val="16"/>
                <w:szCs w:val="16"/>
                <w:lang w:eastAsia="es-MX"/>
              </w:rPr>
            </w:pPr>
            <w:r w:rsidRPr="00267C13">
              <w:rPr>
                <w:rFonts w:ascii="Arial" w:eastAsia="Times New Roman" w:hAnsi="Arial" w:cs="Arial"/>
                <w:sz w:val="16"/>
                <w:szCs w:val="16"/>
                <w:lang w:eastAsia="es-MX"/>
              </w:rPr>
              <w:t>1</w:t>
            </w:r>
          </w:p>
        </w:tc>
        <w:tc>
          <w:tcPr>
            <w:tcW w:w="1138" w:type="dxa"/>
            <w:tcBorders>
              <w:top w:val="nil"/>
              <w:left w:val="nil"/>
              <w:bottom w:val="single" w:sz="4" w:space="0" w:color="auto"/>
              <w:right w:val="single" w:sz="4" w:space="0" w:color="auto"/>
            </w:tcBorders>
            <w:shd w:val="clear" w:color="auto" w:fill="auto"/>
            <w:noWrap/>
            <w:vAlign w:val="bottom"/>
            <w:hideMark/>
          </w:tcPr>
          <w:p w14:paraId="0BF167B6" w14:textId="77777777" w:rsidR="00A07855" w:rsidRPr="00267C13" w:rsidRDefault="00A07855" w:rsidP="00265F01">
            <w:pPr>
              <w:jc w:val="right"/>
              <w:rPr>
                <w:rFonts w:ascii="Arial" w:eastAsia="Times New Roman" w:hAnsi="Arial" w:cs="Arial"/>
                <w:sz w:val="16"/>
                <w:szCs w:val="16"/>
                <w:lang w:eastAsia="es-MX"/>
              </w:rPr>
            </w:pPr>
            <w:r w:rsidRPr="00267C13">
              <w:rPr>
                <w:rFonts w:ascii="Arial" w:eastAsia="Times New Roman" w:hAnsi="Arial" w:cs="Arial"/>
                <w:sz w:val="16"/>
                <w:szCs w:val="16"/>
                <w:lang w:eastAsia="es-MX"/>
              </w:rPr>
              <w:t>1</w:t>
            </w:r>
          </w:p>
        </w:tc>
        <w:tc>
          <w:tcPr>
            <w:tcW w:w="1252" w:type="dxa"/>
            <w:tcBorders>
              <w:top w:val="nil"/>
              <w:left w:val="nil"/>
              <w:bottom w:val="single" w:sz="4" w:space="0" w:color="auto"/>
              <w:right w:val="single" w:sz="4" w:space="0" w:color="auto"/>
            </w:tcBorders>
            <w:shd w:val="clear" w:color="auto" w:fill="auto"/>
            <w:noWrap/>
            <w:vAlign w:val="bottom"/>
            <w:hideMark/>
          </w:tcPr>
          <w:p w14:paraId="4724650B" w14:textId="77777777" w:rsidR="00A07855" w:rsidRPr="00267C13" w:rsidRDefault="00A07855" w:rsidP="00265F01">
            <w:pPr>
              <w:rPr>
                <w:rFonts w:ascii="Arial" w:eastAsia="Times New Roman" w:hAnsi="Arial" w:cs="Arial"/>
                <w:sz w:val="16"/>
                <w:szCs w:val="16"/>
                <w:lang w:eastAsia="es-MX"/>
              </w:rPr>
            </w:pPr>
            <w:r w:rsidRPr="00267C13">
              <w:rPr>
                <w:rFonts w:ascii="Arial" w:eastAsia="Times New Roman" w:hAnsi="Arial" w:cs="Arial"/>
                <w:sz w:val="16"/>
                <w:szCs w:val="16"/>
                <w:lang w:eastAsia="es-MX"/>
              </w:rPr>
              <w:t> </w:t>
            </w:r>
          </w:p>
        </w:tc>
      </w:tr>
      <w:tr w:rsidR="00267C13" w:rsidRPr="00267C13" w14:paraId="53D3AAF4" w14:textId="77777777" w:rsidTr="00CE312D">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458BD3C9" w14:textId="77777777" w:rsidR="00A07855" w:rsidRPr="00267C13" w:rsidRDefault="00A07855" w:rsidP="00265F01">
            <w:pPr>
              <w:rPr>
                <w:rFonts w:ascii="Arial" w:eastAsia="Times New Roman" w:hAnsi="Arial" w:cs="Arial"/>
                <w:sz w:val="16"/>
                <w:szCs w:val="16"/>
                <w:lang w:eastAsia="es-MX"/>
              </w:rPr>
            </w:pPr>
            <w:r w:rsidRPr="00267C13">
              <w:rPr>
                <w:rFonts w:ascii="Arial" w:eastAsia="Times New Roman" w:hAnsi="Arial" w:cs="Arial"/>
                <w:sz w:val="16"/>
                <w:szCs w:val="16"/>
                <w:lang w:eastAsia="es-MX"/>
              </w:rPr>
              <w:t>AUXILIAR DE PROCESOS ADMINISTRATIVO</w:t>
            </w:r>
          </w:p>
        </w:tc>
        <w:tc>
          <w:tcPr>
            <w:tcW w:w="1178" w:type="dxa"/>
            <w:tcBorders>
              <w:top w:val="nil"/>
              <w:left w:val="nil"/>
              <w:bottom w:val="single" w:sz="4" w:space="0" w:color="auto"/>
              <w:right w:val="single" w:sz="4" w:space="0" w:color="auto"/>
            </w:tcBorders>
            <w:shd w:val="clear" w:color="auto" w:fill="auto"/>
            <w:noWrap/>
            <w:vAlign w:val="bottom"/>
            <w:hideMark/>
          </w:tcPr>
          <w:p w14:paraId="2048A302" w14:textId="77777777" w:rsidR="00A07855" w:rsidRPr="00267C13" w:rsidRDefault="00A07855" w:rsidP="00265F01">
            <w:pPr>
              <w:jc w:val="right"/>
              <w:rPr>
                <w:rFonts w:ascii="Arial" w:eastAsia="Times New Roman" w:hAnsi="Arial" w:cs="Arial"/>
                <w:sz w:val="16"/>
                <w:szCs w:val="16"/>
                <w:lang w:eastAsia="es-MX"/>
              </w:rPr>
            </w:pPr>
            <w:r w:rsidRPr="00267C13">
              <w:rPr>
                <w:rFonts w:ascii="Arial" w:eastAsia="Times New Roman" w:hAnsi="Arial" w:cs="Arial"/>
                <w:sz w:val="16"/>
                <w:szCs w:val="16"/>
                <w:lang w:eastAsia="es-MX"/>
              </w:rPr>
              <w:t>1</w:t>
            </w:r>
          </w:p>
        </w:tc>
        <w:tc>
          <w:tcPr>
            <w:tcW w:w="1138" w:type="dxa"/>
            <w:tcBorders>
              <w:top w:val="nil"/>
              <w:left w:val="nil"/>
              <w:bottom w:val="single" w:sz="4" w:space="0" w:color="auto"/>
              <w:right w:val="single" w:sz="4" w:space="0" w:color="auto"/>
            </w:tcBorders>
            <w:shd w:val="clear" w:color="auto" w:fill="auto"/>
            <w:noWrap/>
            <w:vAlign w:val="bottom"/>
            <w:hideMark/>
          </w:tcPr>
          <w:p w14:paraId="1DA2472A" w14:textId="77777777" w:rsidR="00A07855" w:rsidRPr="00267C13" w:rsidRDefault="00A07855" w:rsidP="00265F01">
            <w:pPr>
              <w:rPr>
                <w:rFonts w:ascii="Arial" w:eastAsia="Times New Roman" w:hAnsi="Arial" w:cs="Arial"/>
                <w:sz w:val="16"/>
                <w:szCs w:val="16"/>
                <w:lang w:eastAsia="es-MX"/>
              </w:rPr>
            </w:pPr>
            <w:r w:rsidRPr="00267C13">
              <w:rPr>
                <w:rFonts w:ascii="Arial" w:eastAsia="Times New Roman" w:hAnsi="Arial" w:cs="Arial"/>
                <w:sz w:val="16"/>
                <w:szCs w:val="16"/>
                <w:lang w:eastAsia="es-MX"/>
              </w:rPr>
              <w:t> </w:t>
            </w:r>
          </w:p>
        </w:tc>
        <w:tc>
          <w:tcPr>
            <w:tcW w:w="1252" w:type="dxa"/>
            <w:tcBorders>
              <w:top w:val="nil"/>
              <w:left w:val="nil"/>
              <w:bottom w:val="single" w:sz="4" w:space="0" w:color="auto"/>
              <w:right w:val="single" w:sz="4" w:space="0" w:color="auto"/>
            </w:tcBorders>
            <w:shd w:val="clear" w:color="auto" w:fill="auto"/>
            <w:noWrap/>
            <w:vAlign w:val="bottom"/>
            <w:hideMark/>
          </w:tcPr>
          <w:p w14:paraId="7590DC03" w14:textId="77777777" w:rsidR="00A07855" w:rsidRPr="00267C13" w:rsidRDefault="00A07855" w:rsidP="00265F01">
            <w:pPr>
              <w:jc w:val="right"/>
              <w:rPr>
                <w:rFonts w:ascii="Arial" w:eastAsia="Times New Roman" w:hAnsi="Arial" w:cs="Arial"/>
                <w:sz w:val="16"/>
                <w:szCs w:val="16"/>
                <w:lang w:eastAsia="es-MX"/>
              </w:rPr>
            </w:pPr>
            <w:r w:rsidRPr="00267C13">
              <w:rPr>
                <w:rFonts w:ascii="Arial" w:eastAsia="Times New Roman" w:hAnsi="Arial" w:cs="Arial"/>
                <w:sz w:val="16"/>
                <w:szCs w:val="16"/>
                <w:lang w:eastAsia="es-MX"/>
              </w:rPr>
              <w:t>1</w:t>
            </w:r>
          </w:p>
        </w:tc>
      </w:tr>
      <w:tr w:rsidR="00267C13" w:rsidRPr="00267C13" w14:paraId="20AD1AD8" w14:textId="77777777" w:rsidTr="00CE312D">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7A523D7C" w14:textId="77777777" w:rsidR="00A07855" w:rsidRPr="00267C13" w:rsidRDefault="00A07855" w:rsidP="00265F01">
            <w:pPr>
              <w:rPr>
                <w:rFonts w:ascii="Arial" w:eastAsia="Times New Roman" w:hAnsi="Arial" w:cs="Arial"/>
                <w:b/>
                <w:bCs/>
                <w:sz w:val="16"/>
                <w:szCs w:val="16"/>
                <w:lang w:eastAsia="es-MX"/>
              </w:rPr>
            </w:pPr>
            <w:r w:rsidRPr="00267C13">
              <w:rPr>
                <w:rFonts w:ascii="Arial" w:eastAsia="Times New Roman" w:hAnsi="Arial" w:cs="Arial"/>
                <w:b/>
                <w:bCs/>
                <w:sz w:val="16"/>
                <w:szCs w:val="16"/>
                <w:lang w:eastAsia="es-MX"/>
              </w:rPr>
              <w:t>DEPTO DE EVALUACION Y CONTROL DE OBRA</w:t>
            </w:r>
          </w:p>
        </w:tc>
        <w:tc>
          <w:tcPr>
            <w:tcW w:w="1178" w:type="dxa"/>
            <w:tcBorders>
              <w:top w:val="nil"/>
              <w:left w:val="nil"/>
              <w:bottom w:val="single" w:sz="4" w:space="0" w:color="auto"/>
              <w:right w:val="single" w:sz="4" w:space="0" w:color="auto"/>
            </w:tcBorders>
            <w:shd w:val="clear" w:color="auto" w:fill="auto"/>
            <w:noWrap/>
            <w:vAlign w:val="bottom"/>
            <w:hideMark/>
          </w:tcPr>
          <w:p w14:paraId="400DBF00" w14:textId="77777777" w:rsidR="00A07855" w:rsidRPr="00267C13" w:rsidRDefault="00A07855" w:rsidP="00265F01">
            <w:pPr>
              <w:rPr>
                <w:rFonts w:ascii="Arial" w:eastAsia="Times New Roman" w:hAnsi="Arial" w:cs="Arial"/>
                <w:sz w:val="16"/>
                <w:szCs w:val="16"/>
                <w:lang w:eastAsia="es-MX"/>
              </w:rPr>
            </w:pPr>
            <w:r w:rsidRPr="00267C13">
              <w:rPr>
                <w:rFonts w:ascii="Arial" w:eastAsia="Times New Roman" w:hAnsi="Arial" w:cs="Arial"/>
                <w:sz w:val="16"/>
                <w:szCs w:val="16"/>
                <w:lang w:eastAsia="es-MX"/>
              </w:rPr>
              <w:t> </w:t>
            </w:r>
          </w:p>
        </w:tc>
        <w:tc>
          <w:tcPr>
            <w:tcW w:w="1138" w:type="dxa"/>
            <w:tcBorders>
              <w:top w:val="nil"/>
              <w:left w:val="nil"/>
              <w:bottom w:val="single" w:sz="4" w:space="0" w:color="auto"/>
              <w:right w:val="single" w:sz="4" w:space="0" w:color="auto"/>
            </w:tcBorders>
            <w:shd w:val="clear" w:color="auto" w:fill="auto"/>
            <w:noWrap/>
            <w:vAlign w:val="bottom"/>
            <w:hideMark/>
          </w:tcPr>
          <w:p w14:paraId="6A652DB4" w14:textId="77777777" w:rsidR="00A07855" w:rsidRPr="00267C13" w:rsidRDefault="00A07855" w:rsidP="00265F01">
            <w:pPr>
              <w:rPr>
                <w:rFonts w:ascii="Arial" w:eastAsia="Times New Roman" w:hAnsi="Arial" w:cs="Arial"/>
                <w:sz w:val="16"/>
                <w:szCs w:val="16"/>
                <w:lang w:eastAsia="es-MX"/>
              </w:rPr>
            </w:pPr>
            <w:r w:rsidRPr="00267C13">
              <w:rPr>
                <w:rFonts w:ascii="Arial" w:eastAsia="Times New Roman" w:hAnsi="Arial" w:cs="Arial"/>
                <w:sz w:val="16"/>
                <w:szCs w:val="16"/>
                <w:lang w:eastAsia="es-MX"/>
              </w:rPr>
              <w:t> </w:t>
            </w:r>
          </w:p>
        </w:tc>
        <w:tc>
          <w:tcPr>
            <w:tcW w:w="1252" w:type="dxa"/>
            <w:tcBorders>
              <w:top w:val="nil"/>
              <w:left w:val="nil"/>
              <w:bottom w:val="single" w:sz="4" w:space="0" w:color="auto"/>
              <w:right w:val="single" w:sz="4" w:space="0" w:color="auto"/>
            </w:tcBorders>
            <w:shd w:val="clear" w:color="auto" w:fill="auto"/>
            <w:noWrap/>
            <w:vAlign w:val="bottom"/>
            <w:hideMark/>
          </w:tcPr>
          <w:p w14:paraId="46972FE7" w14:textId="77777777" w:rsidR="00A07855" w:rsidRPr="00267C13" w:rsidRDefault="00A07855" w:rsidP="00265F01">
            <w:pPr>
              <w:rPr>
                <w:rFonts w:ascii="Arial" w:eastAsia="Times New Roman" w:hAnsi="Arial" w:cs="Arial"/>
                <w:sz w:val="16"/>
                <w:szCs w:val="16"/>
                <w:lang w:eastAsia="es-MX"/>
              </w:rPr>
            </w:pPr>
            <w:r w:rsidRPr="00267C13">
              <w:rPr>
                <w:rFonts w:ascii="Arial" w:eastAsia="Times New Roman" w:hAnsi="Arial" w:cs="Arial"/>
                <w:sz w:val="16"/>
                <w:szCs w:val="16"/>
                <w:lang w:eastAsia="es-MX"/>
              </w:rPr>
              <w:t> </w:t>
            </w:r>
          </w:p>
        </w:tc>
      </w:tr>
      <w:tr w:rsidR="00267C13" w:rsidRPr="00267C13" w14:paraId="0FBA59B4" w14:textId="77777777" w:rsidTr="00CE312D">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2BEB8AB1" w14:textId="77777777" w:rsidR="00A07855" w:rsidRPr="00267C13" w:rsidRDefault="00A07855" w:rsidP="00265F01">
            <w:pPr>
              <w:rPr>
                <w:rFonts w:ascii="Arial" w:eastAsia="Times New Roman" w:hAnsi="Arial" w:cs="Arial"/>
                <w:sz w:val="16"/>
                <w:szCs w:val="16"/>
                <w:lang w:eastAsia="es-MX"/>
              </w:rPr>
            </w:pPr>
            <w:r w:rsidRPr="00267C13">
              <w:rPr>
                <w:rFonts w:ascii="Arial" w:eastAsia="Times New Roman" w:hAnsi="Arial" w:cs="Arial"/>
                <w:sz w:val="16"/>
                <w:szCs w:val="16"/>
                <w:lang w:eastAsia="es-MX"/>
              </w:rPr>
              <w:t>RESPONSABLE DEL AREA DE CONTROL DE OBRA</w:t>
            </w:r>
          </w:p>
        </w:tc>
        <w:tc>
          <w:tcPr>
            <w:tcW w:w="1178" w:type="dxa"/>
            <w:tcBorders>
              <w:top w:val="nil"/>
              <w:left w:val="nil"/>
              <w:bottom w:val="single" w:sz="4" w:space="0" w:color="auto"/>
              <w:right w:val="single" w:sz="4" w:space="0" w:color="auto"/>
            </w:tcBorders>
            <w:shd w:val="clear" w:color="auto" w:fill="auto"/>
            <w:noWrap/>
            <w:vAlign w:val="bottom"/>
            <w:hideMark/>
          </w:tcPr>
          <w:p w14:paraId="063460F3" w14:textId="77777777" w:rsidR="00A07855" w:rsidRPr="00267C13" w:rsidRDefault="00A07855" w:rsidP="00265F01">
            <w:pPr>
              <w:jc w:val="right"/>
              <w:rPr>
                <w:rFonts w:ascii="Arial" w:eastAsia="Times New Roman" w:hAnsi="Arial" w:cs="Arial"/>
                <w:sz w:val="16"/>
                <w:szCs w:val="16"/>
                <w:lang w:eastAsia="es-MX"/>
              </w:rPr>
            </w:pPr>
            <w:r w:rsidRPr="00267C13">
              <w:rPr>
                <w:rFonts w:ascii="Arial" w:eastAsia="Times New Roman" w:hAnsi="Arial" w:cs="Arial"/>
                <w:sz w:val="16"/>
                <w:szCs w:val="16"/>
                <w:lang w:eastAsia="es-MX"/>
              </w:rPr>
              <w:t>1</w:t>
            </w:r>
          </w:p>
        </w:tc>
        <w:tc>
          <w:tcPr>
            <w:tcW w:w="1138" w:type="dxa"/>
            <w:tcBorders>
              <w:top w:val="nil"/>
              <w:left w:val="nil"/>
              <w:bottom w:val="single" w:sz="4" w:space="0" w:color="auto"/>
              <w:right w:val="single" w:sz="4" w:space="0" w:color="auto"/>
            </w:tcBorders>
            <w:shd w:val="clear" w:color="auto" w:fill="auto"/>
            <w:noWrap/>
            <w:vAlign w:val="bottom"/>
            <w:hideMark/>
          </w:tcPr>
          <w:p w14:paraId="22780A0B" w14:textId="77777777" w:rsidR="00A07855" w:rsidRPr="00267C13" w:rsidRDefault="00A07855" w:rsidP="00265F01">
            <w:pPr>
              <w:rPr>
                <w:rFonts w:ascii="Arial" w:eastAsia="Times New Roman" w:hAnsi="Arial" w:cs="Arial"/>
                <w:sz w:val="16"/>
                <w:szCs w:val="16"/>
                <w:lang w:eastAsia="es-MX"/>
              </w:rPr>
            </w:pPr>
            <w:r w:rsidRPr="00267C13">
              <w:rPr>
                <w:rFonts w:ascii="Arial" w:eastAsia="Times New Roman" w:hAnsi="Arial" w:cs="Arial"/>
                <w:sz w:val="16"/>
                <w:szCs w:val="16"/>
                <w:lang w:eastAsia="es-MX"/>
              </w:rPr>
              <w:t> </w:t>
            </w:r>
          </w:p>
        </w:tc>
        <w:tc>
          <w:tcPr>
            <w:tcW w:w="1252" w:type="dxa"/>
            <w:tcBorders>
              <w:top w:val="nil"/>
              <w:left w:val="nil"/>
              <w:bottom w:val="single" w:sz="4" w:space="0" w:color="auto"/>
              <w:right w:val="single" w:sz="4" w:space="0" w:color="auto"/>
            </w:tcBorders>
            <w:shd w:val="clear" w:color="auto" w:fill="auto"/>
            <w:noWrap/>
            <w:vAlign w:val="bottom"/>
            <w:hideMark/>
          </w:tcPr>
          <w:p w14:paraId="72261193" w14:textId="77777777" w:rsidR="00A07855" w:rsidRPr="00267C13" w:rsidRDefault="00A07855" w:rsidP="00265F01">
            <w:pPr>
              <w:jc w:val="right"/>
              <w:rPr>
                <w:rFonts w:ascii="Arial" w:eastAsia="Times New Roman" w:hAnsi="Arial" w:cs="Arial"/>
                <w:sz w:val="16"/>
                <w:szCs w:val="16"/>
                <w:lang w:eastAsia="es-MX"/>
              </w:rPr>
            </w:pPr>
            <w:r w:rsidRPr="00267C13">
              <w:rPr>
                <w:rFonts w:ascii="Arial" w:eastAsia="Times New Roman" w:hAnsi="Arial" w:cs="Arial"/>
                <w:sz w:val="16"/>
                <w:szCs w:val="16"/>
                <w:lang w:eastAsia="es-MX"/>
              </w:rPr>
              <w:t>1</w:t>
            </w:r>
          </w:p>
        </w:tc>
      </w:tr>
      <w:tr w:rsidR="00267C13" w:rsidRPr="00267C13" w14:paraId="699AE23D" w14:textId="77777777" w:rsidTr="00CE312D">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7B0FF8A6" w14:textId="77777777" w:rsidR="00A07855" w:rsidRPr="00267C13" w:rsidRDefault="00A07855" w:rsidP="00265F01">
            <w:pPr>
              <w:rPr>
                <w:rFonts w:ascii="Arial" w:eastAsia="Times New Roman" w:hAnsi="Arial" w:cs="Arial"/>
                <w:sz w:val="16"/>
                <w:szCs w:val="16"/>
                <w:lang w:eastAsia="es-MX"/>
              </w:rPr>
            </w:pPr>
            <w:r w:rsidRPr="00267C13">
              <w:rPr>
                <w:rFonts w:ascii="Arial" w:eastAsia="Times New Roman" w:hAnsi="Arial" w:cs="Arial"/>
                <w:sz w:val="16"/>
                <w:szCs w:val="16"/>
                <w:lang w:eastAsia="es-MX"/>
              </w:rPr>
              <w:t>RESPONSABLE DE EVALUACION DE OBRA</w:t>
            </w:r>
          </w:p>
        </w:tc>
        <w:tc>
          <w:tcPr>
            <w:tcW w:w="1178" w:type="dxa"/>
            <w:tcBorders>
              <w:top w:val="nil"/>
              <w:left w:val="nil"/>
              <w:bottom w:val="single" w:sz="4" w:space="0" w:color="auto"/>
              <w:right w:val="single" w:sz="4" w:space="0" w:color="auto"/>
            </w:tcBorders>
            <w:shd w:val="clear" w:color="auto" w:fill="auto"/>
            <w:noWrap/>
            <w:vAlign w:val="bottom"/>
            <w:hideMark/>
          </w:tcPr>
          <w:p w14:paraId="2EC2E33B" w14:textId="77777777" w:rsidR="00A07855" w:rsidRPr="00267C13" w:rsidRDefault="00A07855" w:rsidP="00265F01">
            <w:pPr>
              <w:jc w:val="right"/>
              <w:rPr>
                <w:rFonts w:ascii="Arial" w:eastAsia="Times New Roman" w:hAnsi="Arial" w:cs="Arial"/>
                <w:sz w:val="16"/>
                <w:szCs w:val="16"/>
                <w:lang w:eastAsia="es-MX"/>
              </w:rPr>
            </w:pPr>
            <w:r w:rsidRPr="00267C13">
              <w:rPr>
                <w:rFonts w:ascii="Arial" w:eastAsia="Times New Roman" w:hAnsi="Arial" w:cs="Arial"/>
                <w:sz w:val="16"/>
                <w:szCs w:val="16"/>
                <w:lang w:eastAsia="es-MX"/>
              </w:rPr>
              <w:t>1</w:t>
            </w:r>
          </w:p>
        </w:tc>
        <w:tc>
          <w:tcPr>
            <w:tcW w:w="1138" w:type="dxa"/>
            <w:tcBorders>
              <w:top w:val="nil"/>
              <w:left w:val="nil"/>
              <w:bottom w:val="single" w:sz="4" w:space="0" w:color="auto"/>
              <w:right w:val="single" w:sz="4" w:space="0" w:color="auto"/>
            </w:tcBorders>
            <w:shd w:val="clear" w:color="auto" w:fill="auto"/>
            <w:noWrap/>
            <w:vAlign w:val="bottom"/>
            <w:hideMark/>
          </w:tcPr>
          <w:p w14:paraId="059409B5" w14:textId="77777777" w:rsidR="00A07855" w:rsidRPr="00267C13" w:rsidRDefault="00A07855" w:rsidP="00265F01">
            <w:pPr>
              <w:jc w:val="right"/>
              <w:rPr>
                <w:rFonts w:ascii="Arial" w:eastAsia="Times New Roman" w:hAnsi="Arial" w:cs="Arial"/>
                <w:sz w:val="16"/>
                <w:szCs w:val="16"/>
                <w:lang w:eastAsia="es-MX"/>
              </w:rPr>
            </w:pPr>
            <w:r w:rsidRPr="00267C13">
              <w:rPr>
                <w:rFonts w:ascii="Arial" w:eastAsia="Times New Roman" w:hAnsi="Arial" w:cs="Arial"/>
                <w:sz w:val="16"/>
                <w:szCs w:val="16"/>
                <w:lang w:eastAsia="es-MX"/>
              </w:rPr>
              <w:t>1</w:t>
            </w:r>
          </w:p>
        </w:tc>
        <w:tc>
          <w:tcPr>
            <w:tcW w:w="1252" w:type="dxa"/>
            <w:tcBorders>
              <w:top w:val="nil"/>
              <w:left w:val="nil"/>
              <w:bottom w:val="single" w:sz="4" w:space="0" w:color="auto"/>
              <w:right w:val="single" w:sz="4" w:space="0" w:color="auto"/>
            </w:tcBorders>
            <w:shd w:val="clear" w:color="auto" w:fill="auto"/>
            <w:noWrap/>
            <w:vAlign w:val="bottom"/>
            <w:hideMark/>
          </w:tcPr>
          <w:p w14:paraId="1B450BDE" w14:textId="77777777" w:rsidR="00A07855" w:rsidRPr="00267C13" w:rsidRDefault="00A07855" w:rsidP="00265F01">
            <w:pPr>
              <w:rPr>
                <w:rFonts w:ascii="Arial" w:eastAsia="Times New Roman" w:hAnsi="Arial" w:cs="Arial"/>
                <w:sz w:val="16"/>
                <w:szCs w:val="16"/>
                <w:lang w:eastAsia="es-MX"/>
              </w:rPr>
            </w:pPr>
            <w:r w:rsidRPr="00267C13">
              <w:rPr>
                <w:rFonts w:ascii="Arial" w:eastAsia="Times New Roman" w:hAnsi="Arial" w:cs="Arial"/>
                <w:sz w:val="16"/>
                <w:szCs w:val="16"/>
                <w:lang w:eastAsia="es-MX"/>
              </w:rPr>
              <w:t> </w:t>
            </w:r>
          </w:p>
        </w:tc>
      </w:tr>
      <w:tr w:rsidR="00267C13" w:rsidRPr="00267C13" w14:paraId="452C4D4B" w14:textId="77777777" w:rsidTr="00CE312D">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75E61B4B" w14:textId="77777777" w:rsidR="00A07855" w:rsidRPr="00267C13" w:rsidRDefault="00A07855" w:rsidP="00265F01">
            <w:pPr>
              <w:rPr>
                <w:rFonts w:ascii="Arial" w:eastAsia="Times New Roman" w:hAnsi="Arial" w:cs="Arial"/>
                <w:b/>
                <w:bCs/>
                <w:sz w:val="16"/>
                <w:szCs w:val="16"/>
                <w:lang w:eastAsia="es-MX"/>
              </w:rPr>
            </w:pPr>
            <w:r w:rsidRPr="00267C13">
              <w:rPr>
                <w:rFonts w:ascii="Arial" w:eastAsia="Times New Roman" w:hAnsi="Arial" w:cs="Arial"/>
                <w:b/>
                <w:bCs/>
                <w:sz w:val="16"/>
                <w:szCs w:val="16"/>
                <w:lang w:eastAsia="es-MX"/>
              </w:rPr>
              <w:t>DIRECCION DE OBRAS PUBLICAS</w:t>
            </w:r>
          </w:p>
        </w:tc>
        <w:tc>
          <w:tcPr>
            <w:tcW w:w="1178" w:type="dxa"/>
            <w:tcBorders>
              <w:top w:val="nil"/>
              <w:left w:val="nil"/>
              <w:bottom w:val="single" w:sz="4" w:space="0" w:color="auto"/>
              <w:right w:val="single" w:sz="4" w:space="0" w:color="auto"/>
            </w:tcBorders>
            <w:shd w:val="clear" w:color="auto" w:fill="auto"/>
            <w:noWrap/>
            <w:vAlign w:val="bottom"/>
            <w:hideMark/>
          </w:tcPr>
          <w:p w14:paraId="17B203FC" w14:textId="77777777" w:rsidR="00A07855" w:rsidRPr="00267C13" w:rsidRDefault="00A07855" w:rsidP="00265F01">
            <w:pPr>
              <w:rPr>
                <w:rFonts w:ascii="Arial" w:eastAsia="Times New Roman" w:hAnsi="Arial" w:cs="Arial"/>
                <w:sz w:val="16"/>
                <w:szCs w:val="16"/>
                <w:lang w:eastAsia="es-MX"/>
              </w:rPr>
            </w:pPr>
            <w:r w:rsidRPr="00267C13">
              <w:rPr>
                <w:rFonts w:ascii="Arial" w:eastAsia="Times New Roman" w:hAnsi="Arial" w:cs="Arial"/>
                <w:sz w:val="16"/>
                <w:szCs w:val="16"/>
                <w:lang w:eastAsia="es-MX"/>
              </w:rPr>
              <w:t> </w:t>
            </w:r>
          </w:p>
        </w:tc>
        <w:tc>
          <w:tcPr>
            <w:tcW w:w="1138" w:type="dxa"/>
            <w:tcBorders>
              <w:top w:val="nil"/>
              <w:left w:val="nil"/>
              <w:bottom w:val="single" w:sz="4" w:space="0" w:color="auto"/>
              <w:right w:val="single" w:sz="4" w:space="0" w:color="auto"/>
            </w:tcBorders>
            <w:shd w:val="clear" w:color="auto" w:fill="auto"/>
            <w:noWrap/>
            <w:vAlign w:val="bottom"/>
            <w:hideMark/>
          </w:tcPr>
          <w:p w14:paraId="234F9837" w14:textId="77777777" w:rsidR="00A07855" w:rsidRPr="00267C13" w:rsidRDefault="00A07855" w:rsidP="00265F01">
            <w:pPr>
              <w:rPr>
                <w:rFonts w:ascii="Arial" w:eastAsia="Times New Roman" w:hAnsi="Arial" w:cs="Arial"/>
                <w:sz w:val="16"/>
                <w:szCs w:val="16"/>
                <w:lang w:eastAsia="es-MX"/>
              </w:rPr>
            </w:pPr>
            <w:r w:rsidRPr="00267C13">
              <w:rPr>
                <w:rFonts w:ascii="Arial" w:eastAsia="Times New Roman" w:hAnsi="Arial" w:cs="Arial"/>
                <w:sz w:val="16"/>
                <w:szCs w:val="16"/>
                <w:lang w:eastAsia="es-MX"/>
              </w:rPr>
              <w:t> </w:t>
            </w:r>
          </w:p>
        </w:tc>
        <w:tc>
          <w:tcPr>
            <w:tcW w:w="1252" w:type="dxa"/>
            <w:tcBorders>
              <w:top w:val="nil"/>
              <w:left w:val="nil"/>
              <w:bottom w:val="single" w:sz="4" w:space="0" w:color="auto"/>
              <w:right w:val="single" w:sz="4" w:space="0" w:color="auto"/>
            </w:tcBorders>
            <w:shd w:val="clear" w:color="auto" w:fill="auto"/>
            <w:noWrap/>
            <w:vAlign w:val="bottom"/>
            <w:hideMark/>
          </w:tcPr>
          <w:p w14:paraId="3F8F3C43" w14:textId="77777777" w:rsidR="00A07855" w:rsidRPr="00267C13" w:rsidRDefault="00A07855" w:rsidP="00265F01">
            <w:pPr>
              <w:rPr>
                <w:rFonts w:ascii="Arial" w:eastAsia="Times New Roman" w:hAnsi="Arial" w:cs="Arial"/>
                <w:sz w:val="16"/>
                <w:szCs w:val="16"/>
                <w:lang w:eastAsia="es-MX"/>
              </w:rPr>
            </w:pPr>
            <w:r w:rsidRPr="00267C13">
              <w:rPr>
                <w:rFonts w:ascii="Arial" w:eastAsia="Times New Roman" w:hAnsi="Arial" w:cs="Arial"/>
                <w:sz w:val="16"/>
                <w:szCs w:val="16"/>
                <w:lang w:eastAsia="es-MX"/>
              </w:rPr>
              <w:t> </w:t>
            </w:r>
          </w:p>
        </w:tc>
      </w:tr>
      <w:tr w:rsidR="00267C13" w:rsidRPr="00267C13" w14:paraId="18174828" w14:textId="77777777" w:rsidTr="00CE312D">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4F9E15C7" w14:textId="77777777" w:rsidR="00A07855" w:rsidRPr="00267C13" w:rsidRDefault="00A07855" w:rsidP="00265F01">
            <w:pPr>
              <w:rPr>
                <w:rFonts w:ascii="Arial" w:eastAsia="Times New Roman" w:hAnsi="Arial" w:cs="Arial"/>
                <w:sz w:val="16"/>
                <w:szCs w:val="16"/>
                <w:lang w:eastAsia="es-MX"/>
              </w:rPr>
            </w:pPr>
            <w:r w:rsidRPr="00267C13">
              <w:rPr>
                <w:rFonts w:ascii="Arial" w:eastAsia="Times New Roman" w:hAnsi="Arial" w:cs="Arial"/>
                <w:sz w:val="16"/>
                <w:szCs w:val="16"/>
                <w:lang w:eastAsia="es-MX"/>
              </w:rPr>
              <w:lastRenderedPageBreak/>
              <w:t>DIRECTOR DE OBRAS PUBLICAS</w:t>
            </w:r>
          </w:p>
        </w:tc>
        <w:tc>
          <w:tcPr>
            <w:tcW w:w="1178" w:type="dxa"/>
            <w:tcBorders>
              <w:top w:val="nil"/>
              <w:left w:val="nil"/>
              <w:bottom w:val="single" w:sz="4" w:space="0" w:color="auto"/>
              <w:right w:val="single" w:sz="4" w:space="0" w:color="auto"/>
            </w:tcBorders>
            <w:shd w:val="clear" w:color="auto" w:fill="auto"/>
            <w:noWrap/>
            <w:vAlign w:val="bottom"/>
            <w:hideMark/>
          </w:tcPr>
          <w:p w14:paraId="7EB663D5" w14:textId="77777777" w:rsidR="00A07855" w:rsidRPr="00267C13" w:rsidRDefault="00A07855" w:rsidP="00265F01">
            <w:pPr>
              <w:jc w:val="right"/>
              <w:rPr>
                <w:rFonts w:ascii="Arial" w:eastAsia="Times New Roman" w:hAnsi="Arial" w:cs="Arial"/>
                <w:sz w:val="16"/>
                <w:szCs w:val="16"/>
                <w:lang w:eastAsia="es-MX"/>
              </w:rPr>
            </w:pPr>
            <w:r w:rsidRPr="00267C13">
              <w:rPr>
                <w:rFonts w:ascii="Arial" w:eastAsia="Times New Roman" w:hAnsi="Arial" w:cs="Arial"/>
                <w:sz w:val="16"/>
                <w:szCs w:val="16"/>
                <w:lang w:eastAsia="es-MX"/>
              </w:rPr>
              <w:t>1</w:t>
            </w:r>
          </w:p>
        </w:tc>
        <w:tc>
          <w:tcPr>
            <w:tcW w:w="1138" w:type="dxa"/>
            <w:tcBorders>
              <w:top w:val="nil"/>
              <w:left w:val="nil"/>
              <w:bottom w:val="single" w:sz="4" w:space="0" w:color="auto"/>
              <w:right w:val="single" w:sz="4" w:space="0" w:color="auto"/>
            </w:tcBorders>
            <w:shd w:val="clear" w:color="auto" w:fill="auto"/>
            <w:noWrap/>
            <w:vAlign w:val="bottom"/>
            <w:hideMark/>
          </w:tcPr>
          <w:p w14:paraId="3620DBD7" w14:textId="77777777" w:rsidR="00A07855" w:rsidRPr="00267C13" w:rsidRDefault="00A07855" w:rsidP="00265F01">
            <w:pPr>
              <w:rPr>
                <w:rFonts w:ascii="Arial" w:eastAsia="Times New Roman" w:hAnsi="Arial" w:cs="Arial"/>
                <w:sz w:val="16"/>
                <w:szCs w:val="16"/>
                <w:lang w:eastAsia="es-MX"/>
              </w:rPr>
            </w:pPr>
            <w:r w:rsidRPr="00267C13">
              <w:rPr>
                <w:rFonts w:ascii="Arial" w:eastAsia="Times New Roman" w:hAnsi="Arial" w:cs="Arial"/>
                <w:sz w:val="16"/>
                <w:szCs w:val="16"/>
                <w:lang w:eastAsia="es-MX"/>
              </w:rPr>
              <w:t> </w:t>
            </w:r>
          </w:p>
        </w:tc>
        <w:tc>
          <w:tcPr>
            <w:tcW w:w="1252" w:type="dxa"/>
            <w:tcBorders>
              <w:top w:val="nil"/>
              <w:left w:val="nil"/>
              <w:bottom w:val="single" w:sz="4" w:space="0" w:color="auto"/>
              <w:right w:val="single" w:sz="4" w:space="0" w:color="auto"/>
            </w:tcBorders>
            <w:shd w:val="clear" w:color="auto" w:fill="auto"/>
            <w:noWrap/>
            <w:vAlign w:val="bottom"/>
            <w:hideMark/>
          </w:tcPr>
          <w:p w14:paraId="259E8B84" w14:textId="77777777" w:rsidR="00A07855" w:rsidRPr="00267C13" w:rsidRDefault="00A07855" w:rsidP="00265F01">
            <w:pPr>
              <w:jc w:val="right"/>
              <w:rPr>
                <w:rFonts w:ascii="Arial" w:eastAsia="Times New Roman" w:hAnsi="Arial" w:cs="Arial"/>
                <w:sz w:val="16"/>
                <w:szCs w:val="16"/>
                <w:lang w:eastAsia="es-MX"/>
              </w:rPr>
            </w:pPr>
            <w:r w:rsidRPr="00267C13">
              <w:rPr>
                <w:rFonts w:ascii="Arial" w:eastAsia="Times New Roman" w:hAnsi="Arial" w:cs="Arial"/>
                <w:sz w:val="16"/>
                <w:szCs w:val="16"/>
                <w:lang w:eastAsia="es-MX"/>
              </w:rPr>
              <w:t>1</w:t>
            </w:r>
          </w:p>
        </w:tc>
      </w:tr>
      <w:tr w:rsidR="00267C13" w:rsidRPr="00267C13" w14:paraId="78F37270" w14:textId="77777777" w:rsidTr="00CE312D">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5037D656" w14:textId="77777777" w:rsidR="00A07855" w:rsidRPr="00267C13" w:rsidRDefault="00A07855" w:rsidP="00265F01">
            <w:pPr>
              <w:rPr>
                <w:rFonts w:ascii="Arial" w:eastAsia="Times New Roman" w:hAnsi="Arial" w:cs="Arial"/>
                <w:sz w:val="16"/>
                <w:szCs w:val="16"/>
                <w:lang w:eastAsia="es-MX"/>
              </w:rPr>
            </w:pPr>
            <w:r w:rsidRPr="00267C13">
              <w:rPr>
                <w:rFonts w:ascii="Arial" w:eastAsia="Times New Roman" w:hAnsi="Arial" w:cs="Arial"/>
                <w:sz w:val="16"/>
                <w:szCs w:val="16"/>
                <w:lang w:eastAsia="es-MX"/>
              </w:rPr>
              <w:t>SECRETARIA EJECUTIVA</w:t>
            </w:r>
          </w:p>
        </w:tc>
        <w:tc>
          <w:tcPr>
            <w:tcW w:w="1178" w:type="dxa"/>
            <w:tcBorders>
              <w:top w:val="nil"/>
              <w:left w:val="nil"/>
              <w:bottom w:val="single" w:sz="4" w:space="0" w:color="auto"/>
              <w:right w:val="single" w:sz="4" w:space="0" w:color="auto"/>
            </w:tcBorders>
            <w:shd w:val="clear" w:color="auto" w:fill="auto"/>
            <w:noWrap/>
            <w:vAlign w:val="bottom"/>
            <w:hideMark/>
          </w:tcPr>
          <w:p w14:paraId="092676BD" w14:textId="77777777" w:rsidR="00A07855" w:rsidRPr="00267C13" w:rsidRDefault="00A07855" w:rsidP="00265F01">
            <w:pPr>
              <w:jc w:val="right"/>
              <w:rPr>
                <w:rFonts w:ascii="Arial" w:eastAsia="Times New Roman" w:hAnsi="Arial" w:cs="Arial"/>
                <w:sz w:val="16"/>
                <w:szCs w:val="16"/>
                <w:lang w:eastAsia="es-MX"/>
              </w:rPr>
            </w:pPr>
            <w:r w:rsidRPr="00267C13">
              <w:rPr>
                <w:rFonts w:ascii="Arial" w:eastAsia="Times New Roman" w:hAnsi="Arial" w:cs="Arial"/>
                <w:sz w:val="16"/>
                <w:szCs w:val="16"/>
                <w:lang w:eastAsia="es-MX"/>
              </w:rPr>
              <w:t>1</w:t>
            </w:r>
          </w:p>
        </w:tc>
        <w:tc>
          <w:tcPr>
            <w:tcW w:w="1138" w:type="dxa"/>
            <w:tcBorders>
              <w:top w:val="nil"/>
              <w:left w:val="nil"/>
              <w:bottom w:val="single" w:sz="4" w:space="0" w:color="auto"/>
              <w:right w:val="single" w:sz="4" w:space="0" w:color="auto"/>
            </w:tcBorders>
            <w:shd w:val="clear" w:color="auto" w:fill="auto"/>
            <w:noWrap/>
            <w:vAlign w:val="bottom"/>
            <w:hideMark/>
          </w:tcPr>
          <w:p w14:paraId="23A5EDCE" w14:textId="77777777" w:rsidR="00A07855" w:rsidRPr="00267C13" w:rsidRDefault="00A07855" w:rsidP="00265F01">
            <w:pPr>
              <w:jc w:val="right"/>
              <w:rPr>
                <w:rFonts w:ascii="Arial" w:eastAsia="Times New Roman" w:hAnsi="Arial" w:cs="Arial"/>
                <w:sz w:val="16"/>
                <w:szCs w:val="16"/>
                <w:lang w:eastAsia="es-MX"/>
              </w:rPr>
            </w:pPr>
            <w:r w:rsidRPr="00267C13">
              <w:rPr>
                <w:rFonts w:ascii="Arial" w:eastAsia="Times New Roman" w:hAnsi="Arial" w:cs="Arial"/>
                <w:sz w:val="16"/>
                <w:szCs w:val="16"/>
                <w:lang w:eastAsia="es-MX"/>
              </w:rPr>
              <w:t>1</w:t>
            </w:r>
          </w:p>
        </w:tc>
        <w:tc>
          <w:tcPr>
            <w:tcW w:w="1252" w:type="dxa"/>
            <w:tcBorders>
              <w:top w:val="nil"/>
              <w:left w:val="nil"/>
              <w:bottom w:val="single" w:sz="4" w:space="0" w:color="auto"/>
              <w:right w:val="single" w:sz="4" w:space="0" w:color="auto"/>
            </w:tcBorders>
            <w:shd w:val="clear" w:color="auto" w:fill="auto"/>
            <w:noWrap/>
            <w:vAlign w:val="bottom"/>
            <w:hideMark/>
          </w:tcPr>
          <w:p w14:paraId="2FA0B3B4" w14:textId="77777777" w:rsidR="00A07855" w:rsidRPr="00267C13" w:rsidRDefault="00A07855" w:rsidP="00265F01">
            <w:pPr>
              <w:rPr>
                <w:rFonts w:ascii="Arial" w:eastAsia="Times New Roman" w:hAnsi="Arial" w:cs="Arial"/>
                <w:sz w:val="16"/>
                <w:szCs w:val="16"/>
                <w:lang w:eastAsia="es-MX"/>
              </w:rPr>
            </w:pPr>
            <w:r w:rsidRPr="00267C13">
              <w:rPr>
                <w:rFonts w:ascii="Arial" w:eastAsia="Times New Roman" w:hAnsi="Arial" w:cs="Arial"/>
                <w:sz w:val="16"/>
                <w:szCs w:val="16"/>
                <w:lang w:eastAsia="es-MX"/>
              </w:rPr>
              <w:t> </w:t>
            </w:r>
          </w:p>
        </w:tc>
      </w:tr>
      <w:tr w:rsidR="00267C13" w:rsidRPr="00267C13" w14:paraId="5A168B18" w14:textId="77777777" w:rsidTr="00CE312D">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2E7A2AE0" w14:textId="77777777" w:rsidR="00A07855" w:rsidRPr="00267C13" w:rsidRDefault="00A07855" w:rsidP="00265F01">
            <w:pPr>
              <w:rPr>
                <w:rFonts w:ascii="Arial" w:eastAsia="Times New Roman" w:hAnsi="Arial" w:cs="Arial"/>
                <w:sz w:val="16"/>
                <w:szCs w:val="16"/>
                <w:lang w:eastAsia="es-MX"/>
              </w:rPr>
            </w:pPr>
            <w:r w:rsidRPr="00267C13">
              <w:rPr>
                <w:rFonts w:ascii="Arial" w:eastAsia="Times New Roman" w:hAnsi="Arial" w:cs="Arial"/>
                <w:sz w:val="16"/>
                <w:szCs w:val="16"/>
                <w:lang w:eastAsia="es-MX"/>
              </w:rPr>
              <w:t>AUXILIAR ADMINISTRATIVO</w:t>
            </w:r>
          </w:p>
        </w:tc>
        <w:tc>
          <w:tcPr>
            <w:tcW w:w="1178" w:type="dxa"/>
            <w:tcBorders>
              <w:top w:val="nil"/>
              <w:left w:val="nil"/>
              <w:bottom w:val="single" w:sz="4" w:space="0" w:color="auto"/>
              <w:right w:val="single" w:sz="4" w:space="0" w:color="auto"/>
            </w:tcBorders>
            <w:shd w:val="clear" w:color="auto" w:fill="auto"/>
            <w:noWrap/>
            <w:vAlign w:val="bottom"/>
            <w:hideMark/>
          </w:tcPr>
          <w:p w14:paraId="1FCB9457" w14:textId="77777777" w:rsidR="00A07855" w:rsidRPr="00267C13" w:rsidRDefault="00A07855" w:rsidP="00265F01">
            <w:pPr>
              <w:jc w:val="right"/>
              <w:rPr>
                <w:rFonts w:ascii="Arial" w:eastAsia="Times New Roman" w:hAnsi="Arial" w:cs="Arial"/>
                <w:sz w:val="16"/>
                <w:szCs w:val="16"/>
                <w:lang w:eastAsia="es-MX"/>
              </w:rPr>
            </w:pPr>
            <w:r w:rsidRPr="00267C13">
              <w:rPr>
                <w:rFonts w:ascii="Arial" w:eastAsia="Times New Roman" w:hAnsi="Arial" w:cs="Arial"/>
                <w:sz w:val="16"/>
                <w:szCs w:val="16"/>
                <w:lang w:eastAsia="es-MX"/>
              </w:rPr>
              <w:t>1</w:t>
            </w:r>
          </w:p>
        </w:tc>
        <w:tc>
          <w:tcPr>
            <w:tcW w:w="1138" w:type="dxa"/>
            <w:tcBorders>
              <w:top w:val="nil"/>
              <w:left w:val="nil"/>
              <w:bottom w:val="single" w:sz="4" w:space="0" w:color="auto"/>
              <w:right w:val="single" w:sz="4" w:space="0" w:color="auto"/>
            </w:tcBorders>
            <w:shd w:val="clear" w:color="auto" w:fill="auto"/>
            <w:noWrap/>
            <w:vAlign w:val="bottom"/>
            <w:hideMark/>
          </w:tcPr>
          <w:p w14:paraId="60069396" w14:textId="77777777" w:rsidR="00A07855" w:rsidRPr="00267C13" w:rsidRDefault="00A07855" w:rsidP="00265F01">
            <w:pPr>
              <w:jc w:val="right"/>
              <w:rPr>
                <w:rFonts w:ascii="Arial" w:eastAsia="Times New Roman" w:hAnsi="Arial" w:cs="Arial"/>
                <w:sz w:val="16"/>
                <w:szCs w:val="16"/>
                <w:lang w:eastAsia="es-MX"/>
              </w:rPr>
            </w:pPr>
            <w:r w:rsidRPr="00267C13">
              <w:rPr>
                <w:rFonts w:ascii="Arial" w:eastAsia="Times New Roman" w:hAnsi="Arial" w:cs="Arial"/>
                <w:sz w:val="16"/>
                <w:szCs w:val="16"/>
                <w:lang w:eastAsia="es-MX"/>
              </w:rPr>
              <w:t>1</w:t>
            </w:r>
          </w:p>
        </w:tc>
        <w:tc>
          <w:tcPr>
            <w:tcW w:w="1252" w:type="dxa"/>
            <w:tcBorders>
              <w:top w:val="nil"/>
              <w:left w:val="nil"/>
              <w:bottom w:val="single" w:sz="4" w:space="0" w:color="auto"/>
              <w:right w:val="single" w:sz="4" w:space="0" w:color="auto"/>
            </w:tcBorders>
            <w:shd w:val="clear" w:color="auto" w:fill="auto"/>
            <w:noWrap/>
            <w:vAlign w:val="bottom"/>
            <w:hideMark/>
          </w:tcPr>
          <w:p w14:paraId="7758D45B" w14:textId="77777777" w:rsidR="00A07855" w:rsidRPr="00267C13" w:rsidRDefault="00A07855" w:rsidP="00265F01">
            <w:pPr>
              <w:rPr>
                <w:rFonts w:ascii="Arial" w:eastAsia="Times New Roman" w:hAnsi="Arial" w:cs="Arial"/>
                <w:sz w:val="16"/>
                <w:szCs w:val="16"/>
                <w:lang w:eastAsia="es-MX"/>
              </w:rPr>
            </w:pPr>
            <w:r w:rsidRPr="00267C13">
              <w:rPr>
                <w:rFonts w:ascii="Arial" w:eastAsia="Times New Roman" w:hAnsi="Arial" w:cs="Arial"/>
                <w:sz w:val="16"/>
                <w:szCs w:val="16"/>
                <w:lang w:eastAsia="es-MX"/>
              </w:rPr>
              <w:t> </w:t>
            </w:r>
          </w:p>
        </w:tc>
      </w:tr>
      <w:tr w:rsidR="00267C13" w:rsidRPr="00267C13" w14:paraId="0FA91D5C" w14:textId="77777777" w:rsidTr="00CE312D">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2DE2EFFC" w14:textId="77777777" w:rsidR="00A07855" w:rsidRPr="00267C13" w:rsidRDefault="00A07855" w:rsidP="00265F01">
            <w:pPr>
              <w:rPr>
                <w:rFonts w:ascii="Arial" w:eastAsia="Times New Roman" w:hAnsi="Arial" w:cs="Arial"/>
                <w:sz w:val="16"/>
                <w:szCs w:val="16"/>
                <w:lang w:eastAsia="es-MX"/>
              </w:rPr>
            </w:pPr>
            <w:r w:rsidRPr="00267C13">
              <w:rPr>
                <w:rFonts w:ascii="Arial" w:eastAsia="Times New Roman" w:hAnsi="Arial" w:cs="Arial"/>
                <w:sz w:val="16"/>
                <w:szCs w:val="16"/>
                <w:lang w:eastAsia="es-MX"/>
              </w:rPr>
              <w:t>RECEPCIONISTA</w:t>
            </w:r>
          </w:p>
        </w:tc>
        <w:tc>
          <w:tcPr>
            <w:tcW w:w="1178" w:type="dxa"/>
            <w:tcBorders>
              <w:top w:val="nil"/>
              <w:left w:val="nil"/>
              <w:bottom w:val="single" w:sz="4" w:space="0" w:color="auto"/>
              <w:right w:val="single" w:sz="4" w:space="0" w:color="auto"/>
            </w:tcBorders>
            <w:shd w:val="clear" w:color="auto" w:fill="auto"/>
            <w:noWrap/>
            <w:vAlign w:val="bottom"/>
            <w:hideMark/>
          </w:tcPr>
          <w:p w14:paraId="761D6F55" w14:textId="77777777" w:rsidR="00A07855" w:rsidRPr="00267C13" w:rsidRDefault="00A07855" w:rsidP="00265F01">
            <w:pPr>
              <w:jc w:val="right"/>
              <w:rPr>
                <w:rFonts w:ascii="Arial" w:eastAsia="Times New Roman" w:hAnsi="Arial" w:cs="Arial"/>
                <w:sz w:val="16"/>
                <w:szCs w:val="16"/>
                <w:lang w:eastAsia="es-MX"/>
              </w:rPr>
            </w:pPr>
            <w:r w:rsidRPr="00267C13">
              <w:rPr>
                <w:rFonts w:ascii="Arial" w:eastAsia="Times New Roman" w:hAnsi="Arial" w:cs="Arial"/>
                <w:sz w:val="16"/>
                <w:szCs w:val="16"/>
                <w:lang w:eastAsia="es-MX"/>
              </w:rPr>
              <w:t>1</w:t>
            </w:r>
          </w:p>
        </w:tc>
        <w:tc>
          <w:tcPr>
            <w:tcW w:w="1138" w:type="dxa"/>
            <w:tcBorders>
              <w:top w:val="nil"/>
              <w:left w:val="nil"/>
              <w:bottom w:val="single" w:sz="4" w:space="0" w:color="auto"/>
              <w:right w:val="single" w:sz="4" w:space="0" w:color="auto"/>
            </w:tcBorders>
            <w:shd w:val="clear" w:color="auto" w:fill="auto"/>
            <w:noWrap/>
            <w:vAlign w:val="bottom"/>
            <w:hideMark/>
          </w:tcPr>
          <w:p w14:paraId="62451972" w14:textId="77777777" w:rsidR="00A07855" w:rsidRPr="00267C13" w:rsidRDefault="00A07855" w:rsidP="00265F01">
            <w:pPr>
              <w:jc w:val="right"/>
              <w:rPr>
                <w:rFonts w:ascii="Arial" w:eastAsia="Times New Roman" w:hAnsi="Arial" w:cs="Arial"/>
                <w:sz w:val="16"/>
                <w:szCs w:val="16"/>
                <w:lang w:eastAsia="es-MX"/>
              </w:rPr>
            </w:pPr>
            <w:r w:rsidRPr="00267C13">
              <w:rPr>
                <w:rFonts w:ascii="Arial" w:eastAsia="Times New Roman" w:hAnsi="Arial" w:cs="Arial"/>
                <w:sz w:val="16"/>
                <w:szCs w:val="16"/>
                <w:lang w:eastAsia="es-MX"/>
              </w:rPr>
              <w:t>1</w:t>
            </w:r>
          </w:p>
        </w:tc>
        <w:tc>
          <w:tcPr>
            <w:tcW w:w="1252" w:type="dxa"/>
            <w:tcBorders>
              <w:top w:val="nil"/>
              <w:left w:val="nil"/>
              <w:bottom w:val="single" w:sz="4" w:space="0" w:color="auto"/>
              <w:right w:val="single" w:sz="4" w:space="0" w:color="auto"/>
            </w:tcBorders>
            <w:shd w:val="clear" w:color="auto" w:fill="auto"/>
            <w:noWrap/>
            <w:vAlign w:val="bottom"/>
            <w:hideMark/>
          </w:tcPr>
          <w:p w14:paraId="0FEE1723" w14:textId="77777777" w:rsidR="00A07855" w:rsidRPr="00267C13" w:rsidRDefault="00A07855" w:rsidP="00265F01">
            <w:pPr>
              <w:rPr>
                <w:rFonts w:ascii="Arial" w:eastAsia="Times New Roman" w:hAnsi="Arial" w:cs="Arial"/>
                <w:sz w:val="16"/>
                <w:szCs w:val="16"/>
                <w:lang w:eastAsia="es-MX"/>
              </w:rPr>
            </w:pPr>
            <w:r w:rsidRPr="00267C13">
              <w:rPr>
                <w:rFonts w:ascii="Arial" w:eastAsia="Times New Roman" w:hAnsi="Arial" w:cs="Arial"/>
                <w:sz w:val="16"/>
                <w:szCs w:val="16"/>
                <w:lang w:eastAsia="es-MX"/>
              </w:rPr>
              <w:t> </w:t>
            </w:r>
          </w:p>
        </w:tc>
      </w:tr>
      <w:tr w:rsidR="00267C13" w:rsidRPr="00267C13" w14:paraId="1B5D7E5C" w14:textId="77777777" w:rsidTr="00CE312D">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65D80BF7" w14:textId="77777777" w:rsidR="00A07855" w:rsidRPr="00267C13" w:rsidRDefault="00A07855" w:rsidP="00265F01">
            <w:pPr>
              <w:rPr>
                <w:rFonts w:ascii="Arial" w:eastAsia="Times New Roman" w:hAnsi="Arial" w:cs="Arial"/>
                <w:sz w:val="16"/>
                <w:szCs w:val="16"/>
                <w:lang w:eastAsia="es-MX"/>
              </w:rPr>
            </w:pPr>
            <w:r w:rsidRPr="00267C13">
              <w:rPr>
                <w:rFonts w:ascii="Arial" w:eastAsia="Times New Roman" w:hAnsi="Arial" w:cs="Arial"/>
                <w:sz w:val="16"/>
                <w:szCs w:val="16"/>
                <w:lang w:eastAsia="es-MX"/>
              </w:rPr>
              <w:t>CHOFER</w:t>
            </w:r>
          </w:p>
        </w:tc>
        <w:tc>
          <w:tcPr>
            <w:tcW w:w="1178" w:type="dxa"/>
            <w:tcBorders>
              <w:top w:val="nil"/>
              <w:left w:val="nil"/>
              <w:bottom w:val="single" w:sz="4" w:space="0" w:color="auto"/>
              <w:right w:val="single" w:sz="4" w:space="0" w:color="auto"/>
            </w:tcBorders>
            <w:shd w:val="clear" w:color="auto" w:fill="auto"/>
            <w:noWrap/>
            <w:vAlign w:val="bottom"/>
            <w:hideMark/>
          </w:tcPr>
          <w:p w14:paraId="2C4FEFC1" w14:textId="77777777" w:rsidR="00A07855" w:rsidRPr="00267C13" w:rsidRDefault="00A07855" w:rsidP="00265F01">
            <w:pPr>
              <w:jc w:val="right"/>
              <w:rPr>
                <w:rFonts w:ascii="Arial" w:eastAsia="Times New Roman" w:hAnsi="Arial" w:cs="Arial"/>
                <w:sz w:val="16"/>
                <w:szCs w:val="16"/>
                <w:lang w:eastAsia="es-MX"/>
              </w:rPr>
            </w:pPr>
            <w:r w:rsidRPr="00267C13">
              <w:rPr>
                <w:rFonts w:ascii="Arial" w:eastAsia="Times New Roman" w:hAnsi="Arial" w:cs="Arial"/>
                <w:sz w:val="16"/>
                <w:szCs w:val="16"/>
                <w:lang w:eastAsia="es-MX"/>
              </w:rPr>
              <w:t>1</w:t>
            </w:r>
          </w:p>
        </w:tc>
        <w:tc>
          <w:tcPr>
            <w:tcW w:w="1138" w:type="dxa"/>
            <w:tcBorders>
              <w:top w:val="nil"/>
              <w:left w:val="nil"/>
              <w:bottom w:val="single" w:sz="4" w:space="0" w:color="auto"/>
              <w:right w:val="single" w:sz="4" w:space="0" w:color="auto"/>
            </w:tcBorders>
            <w:shd w:val="clear" w:color="auto" w:fill="auto"/>
            <w:noWrap/>
            <w:vAlign w:val="bottom"/>
            <w:hideMark/>
          </w:tcPr>
          <w:p w14:paraId="11AD7D9B" w14:textId="77777777" w:rsidR="00A07855" w:rsidRPr="00267C13" w:rsidRDefault="00A07855" w:rsidP="00265F01">
            <w:pPr>
              <w:jc w:val="right"/>
              <w:rPr>
                <w:rFonts w:ascii="Arial" w:eastAsia="Times New Roman" w:hAnsi="Arial" w:cs="Arial"/>
                <w:sz w:val="16"/>
                <w:szCs w:val="16"/>
                <w:lang w:eastAsia="es-MX"/>
              </w:rPr>
            </w:pPr>
            <w:r w:rsidRPr="00267C13">
              <w:rPr>
                <w:rFonts w:ascii="Arial" w:eastAsia="Times New Roman" w:hAnsi="Arial" w:cs="Arial"/>
                <w:sz w:val="16"/>
                <w:szCs w:val="16"/>
                <w:lang w:eastAsia="es-MX"/>
              </w:rPr>
              <w:t>1</w:t>
            </w:r>
          </w:p>
        </w:tc>
        <w:tc>
          <w:tcPr>
            <w:tcW w:w="1252" w:type="dxa"/>
            <w:tcBorders>
              <w:top w:val="nil"/>
              <w:left w:val="nil"/>
              <w:bottom w:val="single" w:sz="4" w:space="0" w:color="auto"/>
              <w:right w:val="single" w:sz="4" w:space="0" w:color="auto"/>
            </w:tcBorders>
            <w:shd w:val="clear" w:color="auto" w:fill="auto"/>
            <w:noWrap/>
            <w:vAlign w:val="bottom"/>
            <w:hideMark/>
          </w:tcPr>
          <w:p w14:paraId="47B86984" w14:textId="77777777" w:rsidR="00A07855" w:rsidRPr="00267C13" w:rsidRDefault="00A07855" w:rsidP="00265F01">
            <w:pPr>
              <w:rPr>
                <w:rFonts w:ascii="Arial" w:eastAsia="Times New Roman" w:hAnsi="Arial" w:cs="Arial"/>
                <w:sz w:val="16"/>
                <w:szCs w:val="16"/>
                <w:lang w:eastAsia="es-MX"/>
              </w:rPr>
            </w:pPr>
            <w:r w:rsidRPr="00267C13">
              <w:rPr>
                <w:rFonts w:ascii="Arial" w:eastAsia="Times New Roman" w:hAnsi="Arial" w:cs="Arial"/>
                <w:sz w:val="16"/>
                <w:szCs w:val="16"/>
                <w:lang w:eastAsia="es-MX"/>
              </w:rPr>
              <w:t> </w:t>
            </w:r>
          </w:p>
        </w:tc>
      </w:tr>
      <w:tr w:rsidR="00267C13" w:rsidRPr="00267C13" w14:paraId="6318AA7E" w14:textId="77777777" w:rsidTr="00CE312D">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6CC54837" w14:textId="77777777" w:rsidR="00A07855" w:rsidRPr="00267C13" w:rsidRDefault="00A07855" w:rsidP="00265F01">
            <w:pPr>
              <w:rPr>
                <w:rFonts w:ascii="Arial" w:eastAsia="Times New Roman" w:hAnsi="Arial" w:cs="Arial"/>
                <w:b/>
                <w:bCs/>
                <w:sz w:val="16"/>
                <w:szCs w:val="16"/>
                <w:lang w:eastAsia="es-MX"/>
              </w:rPr>
            </w:pPr>
            <w:r w:rsidRPr="00267C13">
              <w:rPr>
                <w:rFonts w:ascii="Arial" w:eastAsia="Times New Roman" w:hAnsi="Arial" w:cs="Arial"/>
                <w:b/>
                <w:bCs/>
                <w:sz w:val="16"/>
                <w:szCs w:val="16"/>
                <w:lang w:eastAsia="es-MX"/>
              </w:rPr>
              <w:t>AREA DE PLANEACION</w:t>
            </w:r>
          </w:p>
        </w:tc>
        <w:tc>
          <w:tcPr>
            <w:tcW w:w="1178" w:type="dxa"/>
            <w:tcBorders>
              <w:top w:val="nil"/>
              <w:left w:val="nil"/>
              <w:bottom w:val="single" w:sz="4" w:space="0" w:color="auto"/>
              <w:right w:val="single" w:sz="4" w:space="0" w:color="auto"/>
            </w:tcBorders>
            <w:shd w:val="clear" w:color="auto" w:fill="auto"/>
            <w:noWrap/>
            <w:vAlign w:val="bottom"/>
            <w:hideMark/>
          </w:tcPr>
          <w:p w14:paraId="67705A0B" w14:textId="77777777" w:rsidR="00A07855" w:rsidRPr="00267C13" w:rsidRDefault="00A07855" w:rsidP="00265F01">
            <w:pPr>
              <w:rPr>
                <w:rFonts w:ascii="Arial" w:eastAsia="Times New Roman" w:hAnsi="Arial" w:cs="Arial"/>
                <w:sz w:val="16"/>
                <w:szCs w:val="16"/>
                <w:lang w:eastAsia="es-MX"/>
              </w:rPr>
            </w:pPr>
            <w:r w:rsidRPr="00267C13">
              <w:rPr>
                <w:rFonts w:ascii="Arial" w:eastAsia="Times New Roman" w:hAnsi="Arial" w:cs="Arial"/>
                <w:sz w:val="16"/>
                <w:szCs w:val="16"/>
                <w:lang w:eastAsia="es-MX"/>
              </w:rPr>
              <w:t> </w:t>
            </w:r>
          </w:p>
        </w:tc>
        <w:tc>
          <w:tcPr>
            <w:tcW w:w="1138" w:type="dxa"/>
            <w:tcBorders>
              <w:top w:val="nil"/>
              <w:left w:val="nil"/>
              <w:bottom w:val="single" w:sz="4" w:space="0" w:color="auto"/>
              <w:right w:val="single" w:sz="4" w:space="0" w:color="auto"/>
            </w:tcBorders>
            <w:shd w:val="clear" w:color="auto" w:fill="auto"/>
            <w:noWrap/>
            <w:vAlign w:val="bottom"/>
            <w:hideMark/>
          </w:tcPr>
          <w:p w14:paraId="5C3B3FC5" w14:textId="77777777" w:rsidR="00A07855" w:rsidRPr="00267C13" w:rsidRDefault="00A07855" w:rsidP="00265F01">
            <w:pPr>
              <w:rPr>
                <w:rFonts w:ascii="Arial" w:eastAsia="Times New Roman" w:hAnsi="Arial" w:cs="Arial"/>
                <w:sz w:val="16"/>
                <w:szCs w:val="16"/>
                <w:lang w:eastAsia="es-MX"/>
              </w:rPr>
            </w:pPr>
            <w:r w:rsidRPr="00267C13">
              <w:rPr>
                <w:rFonts w:ascii="Arial" w:eastAsia="Times New Roman" w:hAnsi="Arial" w:cs="Arial"/>
                <w:sz w:val="16"/>
                <w:szCs w:val="16"/>
                <w:lang w:eastAsia="es-MX"/>
              </w:rPr>
              <w:t> </w:t>
            </w:r>
          </w:p>
        </w:tc>
        <w:tc>
          <w:tcPr>
            <w:tcW w:w="1252" w:type="dxa"/>
            <w:tcBorders>
              <w:top w:val="nil"/>
              <w:left w:val="nil"/>
              <w:bottom w:val="single" w:sz="4" w:space="0" w:color="auto"/>
              <w:right w:val="single" w:sz="4" w:space="0" w:color="auto"/>
            </w:tcBorders>
            <w:shd w:val="clear" w:color="auto" w:fill="auto"/>
            <w:noWrap/>
            <w:vAlign w:val="bottom"/>
            <w:hideMark/>
          </w:tcPr>
          <w:p w14:paraId="680A585B" w14:textId="77777777" w:rsidR="00A07855" w:rsidRPr="00267C13" w:rsidRDefault="00A07855" w:rsidP="00265F01">
            <w:pPr>
              <w:rPr>
                <w:rFonts w:ascii="Arial" w:eastAsia="Times New Roman" w:hAnsi="Arial" w:cs="Arial"/>
                <w:sz w:val="16"/>
                <w:szCs w:val="16"/>
                <w:lang w:eastAsia="es-MX"/>
              </w:rPr>
            </w:pPr>
            <w:r w:rsidRPr="00267C13">
              <w:rPr>
                <w:rFonts w:ascii="Arial" w:eastAsia="Times New Roman" w:hAnsi="Arial" w:cs="Arial"/>
                <w:sz w:val="16"/>
                <w:szCs w:val="16"/>
                <w:lang w:eastAsia="es-MX"/>
              </w:rPr>
              <w:t> </w:t>
            </w:r>
          </w:p>
        </w:tc>
      </w:tr>
      <w:tr w:rsidR="00267C13" w:rsidRPr="00267C13" w14:paraId="25CDD07C" w14:textId="77777777" w:rsidTr="00CE312D">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44519331" w14:textId="77777777" w:rsidR="00A07855" w:rsidRPr="00267C13" w:rsidRDefault="00A07855" w:rsidP="00265F01">
            <w:pPr>
              <w:rPr>
                <w:rFonts w:ascii="Arial" w:eastAsia="Times New Roman" w:hAnsi="Arial" w:cs="Arial"/>
                <w:sz w:val="16"/>
                <w:szCs w:val="16"/>
                <w:lang w:eastAsia="es-MX"/>
              </w:rPr>
            </w:pPr>
            <w:r w:rsidRPr="00267C13">
              <w:rPr>
                <w:rFonts w:ascii="Arial" w:eastAsia="Times New Roman" w:hAnsi="Arial" w:cs="Arial"/>
                <w:sz w:val="16"/>
                <w:szCs w:val="16"/>
                <w:lang w:eastAsia="es-MX"/>
              </w:rPr>
              <w:t>JEFE DE PROYECTOS</w:t>
            </w:r>
          </w:p>
        </w:tc>
        <w:tc>
          <w:tcPr>
            <w:tcW w:w="1178" w:type="dxa"/>
            <w:tcBorders>
              <w:top w:val="nil"/>
              <w:left w:val="nil"/>
              <w:bottom w:val="single" w:sz="4" w:space="0" w:color="auto"/>
              <w:right w:val="single" w:sz="4" w:space="0" w:color="auto"/>
            </w:tcBorders>
            <w:shd w:val="clear" w:color="auto" w:fill="auto"/>
            <w:noWrap/>
            <w:vAlign w:val="bottom"/>
            <w:hideMark/>
          </w:tcPr>
          <w:p w14:paraId="08889C77" w14:textId="77777777" w:rsidR="00A07855" w:rsidRPr="00267C13" w:rsidRDefault="00A07855" w:rsidP="00265F01">
            <w:pPr>
              <w:jc w:val="right"/>
              <w:rPr>
                <w:rFonts w:ascii="Arial" w:eastAsia="Times New Roman" w:hAnsi="Arial" w:cs="Arial"/>
                <w:sz w:val="16"/>
                <w:szCs w:val="16"/>
                <w:lang w:eastAsia="es-MX"/>
              </w:rPr>
            </w:pPr>
            <w:r w:rsidRPr="00267C13">
              <w:rPr>
                <w:rFonts w:ascii="Arial" w:eastAsia="Times New Roman" w:hAnsi="Arial" w:cs="Arial"/>
                <w:sz w:val="16"/>
                <w:szCs w:val="16"/>
                <w:lang w:eastAsia="es-MX"/>
              </w:rPr>
              <w:t>1</w:t>
            </w:r>
          </w:p>
        </w:tc>
        <w:tc>
          <w:tcPr>
            <w:tcW w:w="1138" w:type="dxa"/>
            <w:tcBorders>
              <w:top w:val="nil"/>
              <w:left w:val="nil"/>
              <w:bottom w:val="single" w:sz="4" w:space="0" w:color="auto"/>
              <w:right w:val="single" w:sz="4" w:space="0" w:color="auto"/>
            </w:tcBorders>
            <w:shd w:val="clear" w:color="auto" w:fill="auto"/>
            <w:noWrap/>
            <w:vAlign w:val="bottom"/>
            <w:hideMark/>
          </w:tcPr>
          <w:p w14:paraId="7BE736A7" w14:textId="77777777" w:rsidR="00A07855" w:rsidRPr="00267C13" w:rsidRDefault="00A07855" w:rsidP="00265F01">
            <w:pPr>
              <w:rPr>
                <w:rFonts w:ascii="Arial" w:eastAsia="Times New Roman" w:hAnsi="Arial" w:cs="Arial"/>
                <w:sz w:val="16"/>
                <w:szCs w:val="16"/>
                <w:lang w:eastAsia="es-MX"/>
              </w:rPr>
            </w:pPr>
            <w:r w:rsidRPr="00267C13">
              <w:rPr>
                <w:rFonts w:ascii="Arial" w:eastAsia="Times New Roman" w:hAnsi="Arial" w:cs="Arial"/>
                <w:sz w:val="16"/>
                <w:szCs w:val="16"/>
                <w:lang w:eastAsia="es-MX"/>
              </w:rPr>
              <w:t> </w:t>
            </w:r>
          </w:p>
        </w:tc>
        <w:tc>
          <w:tcPr>
            <w:tcW w:w="1252" w:type="dxa"/>
            <w:tcBorders>
              <w:top w:val="nil"/>
              <w:left w:val="nil"/>
              <w:bottom w:val="single" w:sz="4" w:space="0" w:color="auto"/>
              <w:right w:val="single" w:sz="4" w:space="0" w:color="auto"/>
            </w:tcBorders>
            <w:shd w:val="clear" w:color="auto" w:fill="auto"/>
            <w:noWrap/>
            <w:vAlign w:val="bottom"/>
            <w:hideMark/>
          </w:tcPr>
          <w:p w14:paraId="70289210" w14:textId="77777777" w:rsidR="00A07855" w:rsidRPr="00267C13" w:rsidRDefault="00A07855" w:rsidP="00265F01">
            <w:pPr>
              <w:jc w:val="right"/>
              <w:rPr>
                <w:rFonts w:ascii="Arial" w:eastAsia="Times New Roman" w:hAnsi="Arial" w:cs="Arial"/>
                <w:sz w:val="16"/>
                <w:szCs w:val="16"/>
                <w:lang w:eastAsia="es-MX"/>
              </w:rPr>
            </w:pPr>
            <w:r w:rsidRPr="00267C13">
              <w:rPr>
                <w:rFonts w:ascii="Arial" w:eastAsia="Times New Roman" w:hAnsi="Arial" w:cs="Arial"/>
                <w:sz w:val="16"/>
                <w:szCs w:val="16"/>
                <w:lang w:eastAsia="es-MX"/>
              </w:rPr>
              <w:t>1</w:t>
            </w:r>
          </w:p>
        </w:tc>
      </w:tr>
      <w:tr w:rsidR="00267C13" w:rsidRPr="00267C13" w14:paraId="2D3D0D92" w14:textId="77777777" w:rsidTr="00CE312D">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63C3E8EE" w14:textId="77777777" w:rsidR="00A07855" w:rsidRPr="00267C13" w:rsidRDefault="00A07855" w:rsidP="00265F01">
            <w:pPr>
              <w:rPr>
                <w:rFonts w:ascii="Arial" w:eastAsia="Times New Roman" w:hAnsi="Arial" w:cs="Arial"/>
                <w:sz w:val="16"/>
                <w:szCs w:val="16"/>
                <w:lang w:eastAsia="es-MX"/>
              </w:rPr>
            </w:pPr>
            <w:r w:rsidRPr="00267C13">
              <w:rPr>
                <w:rFonts w:ascii="Arial" w:eastAsia="Times New Roman" w:hAnsi="Arial" w:cs="Arial"/>
                <w:sz w:val="16"/>
                <w:szCs w:val="16"/>
                <w:lang w:eastAsia="es-MX"/>
              </w:rPr>
              <w:t>PRECIOS UNITARIOS Y CONCURSOS</w:t>
            </w:r>
          </w:p>
        </w:tc>
        <w:tc>
          <w:tcPr>
            <w:tcW w:w="1178" w:type="dxa"/>
            <w:tcBorders>
              <w:top w:val="nil"/>
              <w:left w:val="nil"/>
              <w:bottom w:val="single" w:sz="4" w:space="0" w:color="auto"/>
              <w:right w:val="single" w:sz="4" w:space="0" w:color="auto"/>
            </w:tcBorders>
            <w:shd w:val="clear" w:color="auto" w:fill="auto"/>
            <w:noWrap/>
            <w:vAlign w:val="bottom"/>
            <w:hideMark/>
          </w:tcPr>
          <w:p w14:paraId="6DCBE207" w14:textId="77777777" w:rsidR="00A07855" w:rsidRPr="00267C13" w:rsidRDefault="00A07855" w:rsidP="00265F01">
            <w:pPr>
              <w:jc w:val="right"/>
              <w:rPr>
                <w:rFonts w:ascii="Arial" w:eastAsia="Times New Roman" w:hAnsi="Arial" w:cs="Arial"/>
                <w:sz w:val="16"/>
                <w:szCs w:val="16"/>
                <w:lang w:eastAsia="es-MX"/>
              </w:rPr>
            </w:pPr>
            <w:r w:rsidRPr="00267C13">
              <w:rPr>
                <w:rFonts w:ascii="Arial" w:eastAsia="Times New Roman" w:hAnsi="Arial" w:cs="Arial"/>
                <w:sz w:val="16"/>
                <w:szCs w:val="16"/>
                <w:lang w:eastAsia="es-MX"/>
              </w:rPr>
              <w:t>1</w:t>
            </w:r>
          </w:p>
        </w:tc>
        <w:tc>
          <w:tcPr>
            <w:tcW w:w="1138" w:type="dxa"/>
            <w:tcBorders>
              <w:top w:val="nil"/>
              <w:left w:val="nil"/>
              <w:bottom w:val="single" w:sz="4" w:space="0" w:color="auto"/>
              <w:right w:val="single" w:sz="4" w:space="0" w:color="auto"/>
            </w:tcBorders>
            <w:shd w:val="clear" w:color="auto" w:fill="auto"/>
            <w:noWrap/>
            <w:vAlign w:val="bottom"/>
            <w:hideMark/>
          </w:tcPr>
          <w:p w14:paraId="41AB1224" w14:textId="77777777" w:rsidR="00A07855" w:rsidRPr="00267C13" w:rsidRDefault="00A07855" w:rsidP="00265F01">
            <w:pPr>
              <w:rPr>
                <w:rFonts w:ascii="Arial" w:eastAsia="Times New Roman" w:hAnsi="Arial" w:cs="Arial"/>
                <w:sz w:val="16"/>
                <w:szCs w:val="16"/>
                <w:lang w:eastAsia="es-MX"/>
              </w:rPr>
            </w:pPr>
            <w:r w:rsidRPr="00267C13">
              <w:rPr>
                <w:rFonts w:ascii="Arial" w:eastAsia="Times New Roman" w:hAnsi="Arial" w:cs="Arial"/>
                <w:sz w:val="16"/>
                <w:szCs w:val="16"/>
                <w:lang w:eastAsia="es-MX"/>
              </w:rPr>
              <w:t> </w:t>
            </w:r>
          </w:p>
        </w:tc>
        <w:tc>
          <w:tcPr>
            <w:tcW w:w="1252" w:type="dxa"/>
            <w:tcBorders>
              <w:top w:val="nil"/>
              <w:left w:val="nil"/>
              <w:bottom w:val="single" w:sz="4" w:space="0" w:color="auto"/>
              <w:right w:val="single" w:sz="4" w:space="0" w:color="auto"/>
            </w:tcBorders>
            <w:shd w:val="clear" w:color="auto" w:fill="auto"/>
            <w:noWrap/>
            <w:vAlign w:val="bottom"/>
            <w:hideMark/>
          </w:tcPr>
          <w:p w14:paraId="5AE3C29F" w14:textId="77777777" w:rsidR="00A07855" w:rsidRPr="00267C13" w:rsidRDefault="00A07855" w:rsidP="00265F01">
            <w:pPr>
              <w:jc w:val="right"/>
              <w:rPr>
                <w:rFonts w:ascii="Arial" w:eastAsia="Times New Roman" w:hAnsi="Arial" w:cs="Arial"/>
                <w:sz w:val="16"/>
                <w:szCs w:val="16"/>
                <w:lang w:eastAsia="es-MX"/>
              </w:rPr>
            </w:pPr>
            <w:r w:rsidRPr="00267C13">
              <w:rPr>
                <w:rFonts w:ascii="Arial" w:eastAsia="Times New Roman" w:hAnsi="Arial" w:cs="Arial"/>
                <w:sz w:val="16"/>
                <w:szCs w:val="16"/>
                <w:lang w:eastAsia="es-MX"/>
              </w:rPr>
              <w:t>1</w:t>
            </w:r>
          </w:p>
        </w:tc>
      </w:tr>
      <w:tr w:rsidR="00267C13" w:rsidRPr="00267C13" w14:paraId="6170441B" w14:textId="77777777" w:rsidTr="00CE312D">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1A3E6F3C" w14:textId="77777777" w:rsidR="00A07855" w:rsidRPr="00267C13" w:rsidRDefault="00A07855" w:rsidP="00265F01">
            <w:pPr>
              <w:rPr>
                <w:rFonts w:ascii="Arial" w:eastAsia="Times New Roman" w:hAnsi="Arial" w:cs="Arial"/>
                <w:sz w:val="16"/>
                <w:szCs w:val="16"/>
                <w:lang w:eastAsia="es-MX"/>
              </w:rPr>
            </w:pPr>
            <w:r w:rsidRPr="00267C13">
              <w:rPr>
                <w:rFonts w:ascii="Arial" w:eastAsia="Times New Roman" w:hAnsi="Arial" w:cs="Arial"/>
                <w:sz w:val="16"/>
                <w:szCs w:val="16"/>
                <w:lang w:eastAsia="es-MX"/>
              </w:rPr>
              <w:t>AUXILIAR DE CAMPO</w:t>
            </w:r>
          </w:p>
        </w:tc>
        <w:tc>
          <w:tcPr>
            <w:tcW w:w="1178" w:type="dxa"/>
            <w:tcBorders>
              <w:top w:val="nil"/>
              <w:left w:val="nil"/>
              <w:bottom w:val="single" w:sz="4" w:space="0" w:color="auto"/>
              <w:right w:val="single" w:sz="4" w:space="0" w:color="auto"/>
            </w:tcBorders>
            <w:shd w:val="clear" w:color="auto" w:fill="auto"/>
            <w:noWrap/>
            <w:vAlign w:val="bottom"/>
            <w:hideMark/>
          </w:tcPr>
          <w:p w14:paraId="683E186D" w14:textId="77777777" w:rsidR="00A07855" w:rsidRPr="00267C13" w:rsidRDefault="00A07855" w:rsidP="00265F01">
            <w:pPr>
              <w:jc w:val="right"/>
              <w:rPr>
                <w:rFonts w:ascii="Arial" w:eastAsia="Times New Roman" w:hAnsi="Arial" w:cs="Arial"/>
                <w:sz w:val="16"/>
                <w:szCs w:val="16"/>
                <w:lang w:eastAsia="es-MX"/>
              </w:rPr>
            </w:pPr>
            <w:r w:rsidRPr="00267C13">
              <w:rPr>
                <w:rFonts w:ascii="Arial" w:eastAsia="Times New Roman" w:hAnsi="Arial" w:cs="Arial"/>
                <w:sz w:val="16"/>
                <w:szCs w:val="16"/>
                <w:lang w:eastAsia="es-MX"/>
              </w:rPr>
              <w:t>1</w:t>
            </w:r>
          </w:p>
        </w:tc>
        <w:tc>
          <w:tcPr>
            <w:tcW w:w="1138" w:type="dxa"/>
            <w:tcBorders>
              <w:top w:val="nil"/>
              <w:left w:val="nil"/>
              <w:bottom w:val="single" w:sz="4" w:space="0" w:color="auto"/>
              <w:right w:val="single" w:sz="4" w:space="0" w:color="auto"/>
            </w:tcBorders>
            <w:shd w:val="clear" w:color="auto" w:fill="auto"/>
            <w:noWrap/>
            <w:vAlign w:val="bottom"/>
            <w:hideMark/>
          </w:tcPr>
          <w:p w14:paraId="313C0050" w14:textId="77777777" w:rsidR="00A07855" w:rsidRPr="00267C13" w:rsidRDefault="00A07855" w:rsidP="00265F01">
            <w:pPr>
              <w:jc w:val="right"/>
              <w:rPr>
                <w:rFonts w:ascii="Arial" w:eastAsia="Times New Roman" w:hAnsi="Arial" w:cs="Arial"/>
                <w:sz w:val="16"/>
                <w:szCs w:val="16"/>
                <w:lang w:eastAsia="es-MX"/>
              </w:rPr>
            </w:pPr>
            <w:r w:rsidRPr="00267C13">
              <w:rPr>
                <w:rFonts w:ascii="Arial" w:eastAsia="Times New Roman" w:hAnsi="Arial" w:cs="Arial"/>
                <w:sz w:val="16"/>
                <w:szCs w:val="16"/>
                <w:lang w:eastAsia="es-MX"/>
              </w:rPr>
              <w:t>1</w:t>
            </w:r>
          </w:p>
        </w:tc>
        <w:tc>
          <w:tcPr>
            <w:tcW w:w="1252" w:type="dxa"/>
            <w:tcBorders>
              <w:top w:val="nil"/>
              <w:left w:val="nil"/>
              <w:bottom w:val="single" w:sz="4" w:space="0" w:color="auto"/>
              <w:right w:val="single" w:sz="4" w:space="0" w:color="auto"/>
            </w:tcBorders>
            <w:shd w:val="clear" w:color="auto" w:fill="auto"/>
            <w:noWrap/>
            <w:vAlign w:val="bottom"/>
            <w:hideMark/>
          </w:tcPr>
          <w:p w14:paraId="65E4DA6C" w14:textId="77777777" w:rsidR="00A07855" w:rsidRPr="00267C13" w:rsidRDefault="00A07855" w:rsidP="00265F01">
            <w:pPr>
              <w:rPr>
                <w:rFonts w:ascii="Arial" w:eastAsia="Times New Roman" w:hAnsi="Arial" w:cs="Arial"/>
                <w:sz w:val="16"/>
                <w:szCs w:val="16"/>
                <w:lang w:eastAsia="es-MX"/>
              </w:rPr>
            </w:pPr>
            <w:r w:rsidRPr="00267C13">
              <w:rPr>
                <w:rFonts w:ascii="Arial" w:eastAsia="Times New Roman" w:hAnsi="Arial" w:cs="Arial"/>
                <w:sz w:val="16"/>
                <w:szCs w:val="16"/>
                <w:lang w:eastAsia="es-MX"/>
              </w:rPr>
              <w:t> </w:t>
            </w:r>
          </w:p>
        </w:tc>
      </w:tr>
      <w:tr w:rsidR="00267C13" w:rsidRPr="00267C13" w14:paraId="40A60433" w14:textId="77777777" w:rsidTr="00CE312D">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2AF19FA5" w14:textId="77777777" w:rsidR="00A07855" w:rsidRPr="00267C13" w:rsidRDefault="00A07855" w:rsidP="00265F01">
            <w:pPr>
              <w:rPr>
                <w:rFonts w:ascii="Arial" w:eastAsia="Times New Roman" w:hAnsi="Arial" w:cs="Arial"/>
                <w:sz w:val="16"/>
                <w:szCs w:val="16"/>
                <w:lang w:eastAsia="es-MX"/>
              </w:rPr>
            </w:pPr>
            <w:r w:rsidRPr="00267C13">
              <w:rPr>
                <w:rFonts w:ascii="Arial" w:eastAsia="Times New Roman" w:hAnsi="Arial" w:cs="Arial"/>
                <w:sz w:val="16"/>
                <w:szCs w:val="16"/>
                <w:lang w:eastAsia="es-MX"/>
              </w:rPr>
              <w:t>SECRETARIA</w:t>
            </w:r>
          </w:p>
        </w:tc>
        <w:tc>
          <w:tcPr>
            <w:tcW w:w="1178" w:type="dxa"/>
            <w:tcBorders>
              <w:top w:val="nil"/>
              <w:left w:val="nil"/>
              <w:bottom w:val="single" w:sz="4" w:space="0" w:color="auto"/>
              <w:right w:val="single" w:sz="4" w:space="0" w:color="auto"/>
            </w:tcBorders>
            <w:shd w:val="clear" w:color="auto" w:fill="auto"/>
            <w:noWrap/>
            <w:vAlign w:val="bottom"/>
            <w:hideMark/>
          </w:tcPr>
          <w:p w14:paraId="12863CA2" w14:textId="77777777" w:rsidR="00A07855" w:rsidRPr="00267C13" w:rsidRDefault="00A07855" w:rsidP="00265F01">
            <w:pPr>
              <w:jc w:val="right"/>
              <w:rPr>
                <w:rFonts w:ascii="Arial" w:eastAsia="Times New Roman" w:hAnsi="Arial" w:cs="Arial"/>
                <w:sz w:val="16"/>
                <w:szCs w:val="16"/>
                <w:lang w:eastAsia="es-MX"/>
              </w:rPr>
            </w:pPr>
            <w:r w:rsidRPr="00267C13">
              <w:rPr>
                <w:rFonts w:ascii="Arial" w:eastAsia="Times New Roman" w:hAnsi="Arial" w:cs="Arial"/>
                <w:sz w:val="16"/>
                <w:szCs w:val="16"/>
                <w:lang w:eastAsia="es-MX"/>
              </w:rPr>
              <w:t>1</w:t>
            </w:r>
          </w:p>
        </w:tc>
        <w:tc>
          <w:tcPr>
            <w:tcW w:w="1138" w:type="dxa"/>
            <w:tcBorders>
              <w:top w:val="nil"/>
              <w:left w:val="nil"/>
              <w:bottom w:val="single" w:sz="4" w:space="0" w:color="auto"/>
              <w:right w:val="single" w:sz="4" w:space="0" w:color="auto"/>
            </w:tcBorders>
            <w:shd w:val="clear" w:color="auto" w:fill="auto"/>
            <w:noWrap/>
            <w:vAlign w:val="bottom"/>
            <w:hideMark/>
          </w:tcPr>
          <w:p w14:paraId="42D0D577" w14:textId="77777777" w:rsidR="00A07855" w:rsidRPr="00267C13" w:rsidRDefault="00A07855" w:rsidP="00265F01">
            <w:pPr>
              <w:jc w:val="right"/>
              <w:rPr>
                <w:rFonts w:ascii="Arial" w:eastAsia="Times New Roman" w:hAnsi="Arial" w:cs="Arial"/>
                <w:sz w:val="16"/>
                <w:szCs w:val="16"/>
                <w:lang w:eastAsia="es-MX"/>
              </w:rPr>
            </w:pPr>
            <w:r w:rsidRPr="00267C13">
              <w:rPr>
                <w:rFonts w:ascii="Arial" w:eastAsia="Times New Roman" w:hAnsi="Arial" w:cs="Arial"/>
                <w:sz w:val="16"/>
                <w:szCs w:val="16"/>
                <w:lang w:eastAsia="es-MX"/>
              </w:rPr>
              <w:t>1</w:t>
            </w:r>
          </w:p>
        </w:tc>
        <w:tc>
          <w:tcPr>
            <w:tcW w:w="1252" w:type="dxa"/>
            <w:tcBorders>
              <w:top w:val="nil"/>
              <w:left w:val="nil"/>
              <w:bottom w:val="single" w:sz="4" w:space="0" w:color="auto"/>
              <w:right w:val="single" w:sz="4" w:space="0" w:color="auto"/>
            </w:tcBorders>
            <w:shd w:val="clear" w:color="auto" w:fill="auto"/>
            <w:noWrap/>
            <w:vAlign w:val="bottom"/>
            <w:hideMark/>
          </w:tcPr>
          <w:p w14:paraId="6099FC10" w14:textId="77777777" w:rsidR="00A07855" w:rsidRPr="00267C13" w:rsidRDefault="00A07855" w:rsidP="00265F01">
            <w:pPr>
              <w:rPr>
                <w:rFonts w:ascii="Arial" w:eastAsia="Times New Roman" w:hAnsi="Arial" w:cs="Arial"/>
                <w:sz w:val="16"/>
                <w:szCs w:val="16"/>
                <w:lang w:eastAsia="es-MX"/>
              </w:rPr>
            </w:pPr>
            <w:r w:rsidRPr="00267C13">
              <w:rPr>
                <w:rFonts w:ascii="Arial" w:eastAsia="Times New Roman" w:hAnsi="Arial" w:cs="Arial"/>
                <w:sz w:val="16"/>
                <w:szCs w:val="16"/>
                <w:lang w:eastAsia="es-MX"/>
              </w:rPr>
              <w:t> </w:t>
            </w:r>
          </w:p>
        </w:tc>
      </w:tr>
      <w:tr w:rsidR="00267C13" w:rsidRPr="00267C13" w14:paraId="07E22378" w14:textId="77777777" w:rsidTr="00CE312D">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3BFBF5D0" w14:textId="77777777" w:rsidR="00A07855" w:rsidRPr="00267C13" w:rsidRDefault="00A07855" w:rsidP="00265F01">
            <w:pPr>
              <w:rPr>
                <w:rFonts w:ascii="Arial" w:eastAsia="Times New Roman" w:hAnsi="Arial" w:cs="Arial"/>
                <w:b/>
                <w:bCs/>
                <w:sz w:val="16"/>
                <w:szCs w:val="16"/>
                <w:lang w:eastAsia="es-MX"/>
              </w:rPr>
            </w:pPr>
            <w:r w:rsidRPr="00267C13">
              <w:rPr>
                <w:rFonts w:ascii="Arial" w:eastAsia="Times New Roman" w:hAnsi="Arial" w:cs="Arial"/>
                <w:b/>
                <w:bCs/>
                <w:sz w:val="16"/>
                <w:szCs w:val="16"/>
                <w:lang w:eastAsia="es-MX"/>
              </w:rPr>
              <w:t>DEPARTAMENTO DE CONTROL</w:t>
            </w:r>
          </w:p>
        </w:tc>
        <w:tc>
          <w:tcPr>
            <w:tcW w:w="1178" w:type="dxa"/>
            <w:tcBorders>
              <w:top w:val="nil"/>
              <w:left w:val="nil"/>
              <w:bottom w:val="single" w:sz="4" w:space="0" w:color="auto"/>
              <w:right w:val="single" w:sz="4" w:space="0" w:color="auto"/>
            </w:tcBorders>
            <w:shd w:val="clear" w:color="auto" w:fill="auto"/>
            <w:noWrap/>
            <w:vAlign w:val="bottom"/>
            <w:hideMark/>
          </w:tcPr>
          <w:p w14:paraId="4C120BDF" w14:textId="77777777" w:rsidR="00A07855" w:rsidRPr="00267C13" w:rsidRDefault="00A07855" w:rsidP="00265F01">
            <w:pPr>
              <w:rPr>
                <w:rFonts w:ascii="Arial" w:eastAsia="Times New Roman" w:hAnsi="Arial" w:cs="Arial"/>
                <w:sz w:val="16"/>
                <w:szCs w:val="16"/>
                <w:lang w:eastAsia="es-MX"/>
              </w:rPr>
            </w:pPr>
            <w:r w:rsidRPr="00267C13">
              <w:rPr>
                <w:rFonts w:ascii="Arial" w:eastAsia="Times New Roman" w:hAnsi="Arial" w:cs="Arial"/>
                <w:sz w:val="16"/>
                <w:szCs w:val="16"/>
                <w:lang w:eastAsia="es-MX"/>
              </w:rPr>
              <w:t> </w:t>
            </w:r>
          </w:p>
        </w:tc>
        <w:tc>
          <w:tcPr>
            <w:tcW w:w="1138" w:type="dxa"/>
            <w:tcBorders>
              <w:top w:val="nil"/>
              <w:left w:val="nil"/>
              <w:bottom w:val="single" w:sz="4" w:space="0" w:color="auto"/>
              <w:right w:val="single" w:sz="4" w:space="0" w:color="auto"/>
            </w:tcBorders>
            <w:shd w:val="clear" w:color="auto" w:fill="auto"/>
            <w:noWrap/>
            <w:vAlign w:val="bottom"/>
            <w:hideMark/>
          </w:tcPr>
          <w:p w14:paraId="6B5E45A6" w14:textId="77777777" w:rsidR="00A07855" w:rsidRPr="00267C13" w:rsidRDefault="00A07855" w:rsidP="00265F01">
            <w:pPr>
              <w:rPr>
                <w:rFonts w:ascii="Arial" w:eastAsia="Times New Roman" w:hAnsi="Arial" w:cs="Arial"/>
                <w:sz w:val="16"/>
                <w:szCs w:val="16"/>
                <w:lang w:eastAsia="es-MX"/>
              </w:rPr>
            </w:pPr>
            <w:r w:rsidRPr="00267C13">
              <w:rPr>
                <w:rFonts w:ascii="Arial" w:eastAsia="Times New Roman" w:hAnsi="Arial" w:cs="Arial"/>
                <w:sz w:val="16"/>
                <w:szCs w:val="16"/>
                <w:lang w:eastAsia="es-MX"/>
              </w:rPr>
              <w:t> </w:t>
            </w:r>
          </w:p>
        </w:tc>
        <w:tc>
          <w:tcPr>
            <w:tcW w:w="1252" w:type="dxa"/>
            <w:tcBorders>
              <w:top w:val="nil"/>
              <w:left w:val="nil"/>
              <w:bottom w:val="single" w:sz="4" w:space="0" w:color="auto"/>
              <w:right w:val="single" w:sz="4" w:space="0" w:color="auto"/>
            </w:tcBorders>
            <w:shd w:val="clear" w:color="auto" w:fill="auto"/>
            <w:noWrap/>
            <w:vAlign w:val="bottom"/>
            <w:hideMark/>
          </w:tcPr>
          <w:p w14:paraId="1AA2D0C4" w14:textId="77777777" w:rsidR="00A07855" w:rsidRPr="00267C13" w:rsidRDefault="00A07855" w:rsidP="00265F01">
            <w:pPr>
              <w:rPr>
                <w:rFonts w:ascii="Arial" w:eastAsia="Times New Roman" w:hAnsi="Arial" w:cs="Arial"/>
                <w:sz w:val="16"/>
                <w:szCs w:val="16"/>
                <w:lang w:eastAsia="es-MX"/>
              </w:rPr>
            </w:pPr>
            <w:r w:rsidRPr="00267C13">
              <w:rPr>
                <w:rFonts w:ascii="Arial" w:eastAsia="Times New Roman" w:hAnsi="Arial" w:cs="Arial"/>
                <w:sz w:val="16"/>
                <w:szCs w:val="16"/>
                <w:lang w:eastAsia="es-MX"/>
              </w:rPr>
              <w:t> </w:t>
            </w:r>
          </w:p>
        </w:tc>
      </w:tr>
      <w:tr w:rsidR="00267C13" w:rsidRPr="00267C13" w14:paraId="6ED3F130" w14:textId="77777777" w:rsidTr="00CE312D">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09776E77" w14:textId="77777777" w:rsidR="00A07855" w:rsidRPr="00267C13" w:rsidRDefault="00A07855" w:rsidP="00265F01">
            <w:pPr>
              <w:rPr>
                <w:rFonts w:ascii="Arial" w:eastAsia="Times New Roman" w:hAnsi="Arial" w:cs="Arial"/>
                <w:sz w:val="16"/>
                <w:szCs w:val="16"/>
                <w:lang w:eastAsia="es-MX"/>
              </w:rPr>
            </w:pPr>
            <w:r w:rsidRPr="00267C13">
              <w:rPr>
                <w:rFonts w:ascii="Arial" w:eastAsia="Times New Roman" w:hAnsi="Arial" w:cs="Arial"/>
                <w:sz w:val="16"/>
                <w:szCs w:val="16"/>
                <w:lang w:eastAsia="es-MX"/>
              </w:rPr>
              <w:t>AUXILIAR DE CONTROL Y SISTEMAS</w:t>
            </w:r>
          </w:p>
        </w:tc>
        <w:tc>
          <w:tcPr>
            <w:tcW w:w="1178" w:type="dxa"/>
            <w:tcBorders>
              <w:top w:val="nil"/>
              <w:left w:val="nil"/>
              <w:bottom w:val="single" w:sz="4" w:space="0" w:color="auto"/>
              <w:right w:val="single" w:sz="4" w:space="0" w:color="auto"/>
            </w:tcBorders>
            <w:shd w:val="clear" w:color="auto" w:fill="auto"/>
            <w:noWrap/>
            <w:vAlign w:val="bottom"/>
            <w:hideMark/>
          </w:tcPr>
          <w:p w14:paraId="45D583BA" w14:textId="77777777" w:rsidR="00A07855" w:rsidRPr="00267C13" w:rsidRDefault="00A07855" w:rsidP="00265F01">
            <w:pPr>
              <w:jc w:val="right"/>
              <w:rPr>
                <w:rFonts w:ascii="Arial" w:eastAsia="Times New Roman" w:hAnsi="Arial" w:cs="Arial"/>
                <w:sz w:val="16"/>
                <w:szCs w:val="16"/>
                <w:lang w:eastAsia="es-MX"/>
              </w:rPr>
            </w:pPr>
            <w:r w:rsidRPr="00267C13">
              <w:rPr>
                <w:rFonts w:ascii="Arial" w:eastAsia="Times New Roman" w:hAnsi="Arial" w:cs="Arial"/>
                <w:sz w:val="16"/>
                <w:szCs w:val="16"/>
                <w:lang w:eastAsia="es-MX"/>
              </w:rPr>
              <w:t>1</w:t>
            </w:r>
          </w:p>
        </w:tc>
        <w:tc>
          <w:tcPr>
            <w:tcW w:w="1138" w:type="dxa"/>
            <w:tcBorders>
              <w:top w:val="nil"/>
              <w:left w:val="nil"/>
              <w:bottom w:val="single" w:sz="4" w:space="0" w:color="auto"/>
              <w:right w:val="single" w:sz="4" w:space="0" w:color="auto"/>
            </w:tcBorders>
            <w:shd w:val="clear" w:color="auto" w:fill="auto"/>
            <w:noWrap/>
            <w:vAlign w:val="bottom"/>
            <w:hideMark/>
          </w:tcPr>
          <w:p w14:paraId="2B2B4EC3" w14:textId="77777777" w:rsidR="00A07855" w:rsidRPr="00267C13" w:rsidRDefault="00A07855" w:rsidP="00265F01">
            <w:pPr>
              <w:jc w:val="right"/>
              <w:rPr>
                <w:rFonts w:ascii="Arial" w:eastAsia="Times New Roman" w:hAnsi="Arial" w:cs="Arial"/>
                <w:sz w:val="16"/>
                <w:szCs w:val="16"/>
                <w:lang w:eastAsia="es-MX"/>
              </w:rPr>
            </w:pPr>
            <w:r w:rsidRPr="00267C13">
              <w:rPr>
                <w:rFonts w:ascii="Arial" w:eastAsia="Times New Roman" w:hAnsi="Arial" w:cs="Arial"/>
                <w:sz w:val="16"/>
                <w:szCs w:val="16"/>
                <w:lang w:eastAsia="es-MX"/>
              </w:rPr>
              <w:t>1</w:t>
            </w:r>
          </w:p>
        </w:tc>
        <w:tc>
          <w:tcPr>
            <w:tcW w:w="1252" w:type="dxa"/>
            <w:tcBorders>
              <w:top w:val="nil"/>
              <w:left w:val="nil"/>
              <w:bottom w:val="single" w:sz="4" w:space="0" w:color="auto"/>
              <w:right w:val="single" w:sz="4" w:space="0" w:color="auto"/>
            </w:tcBorders>
            <w:shd w:val="clear" w:color="auto" w:fill="auto"/>
            <w:noWrap/>
            <w:vAlign w:val="bottom"/>
            <w:hideMark/>
          </w:tcPr>
          <w:p w14:paraId="377960AA" w14:textId="77777777" w:rsidR="00A07855" w:rsidRPr="00267C13" w:rsidRDefault="00A07855" w:rsidP="00265F01">
            <w:pPr>
              <w:rPr>
                <w:rFonts w:ascii="Arial" w:eastAsia="Times New Roman" w:hAnsi="Arial" w:cs="Arial"/>
                <w:sz w:val="16"/>
                <w:szCs w:val="16"/>
                <w:lang w:eastAsia="es-MX"/>
              </w:rPr>
            </w:pPr>
            <w:r w:rsidRPr="00267C13">
              <w:rPr>
                <w:rFonts w:ascii="Arial" w:eastAsia="Times New Roman" w:hAnsi="Arial" w:cs="Arial"/>
                <w:sz w:val="16"/>
                <w:szCs w:val="16"/>
                <w:lang w:eastAsia="es-MX"/>
              </w:rPr>
              <w:t> </w:t>
            </w:r>
          </w:p>
        </w:tc>
      </w:tr>
      <w:tr w:rsidR="00267C13" w:rsidRPr="00267C13" w14:paraId="100614BB" w14:textId="77777777" w:rsidTr="00CE312D">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53D8B14D" w14:textId="77777777" w:rsidR="00A07855" w:rsidRPr="00267C13" w:rsidRDefault="00A07855" w:rsidP="00265F01">
            <w:pPr>
              <w:rPr>
                <w:rFonts w:ascii="Arial" w:eastAsia="Times New Roman" w:hAnsi="Arial" w:cs="Arial"/>
                <w:sz w:val="16"/>
                <w:szCs w:val="16"/>
                <w:lang w:eastAsia="es-MX"/>
              </w:rPr>
            </w:pPr>
            <w:r w:rsidRPr="00267C13">
              <w:rPr>
                <w:rFonts w:ascii="Arial" w:eastAsia="Times New Roman" w:hAnsi="Arial" w:cs="Arial"/>
                <w:sz w:val="16"/>
                <w:szCs w:val="16"/>
                <w:lang w:eastAsia="es-MX"/>
              </w:rPr>
              <w:t>CHOFER</w:t>
            </w:r>
          </w:p>
        </w:tc>
        <w:tc>
          <w:tcPr>
            <w:tcW w:w="1178" w:type="dxa"/>
            <w:tcBorders>
              <w:top w:val="nil"/>
              <w:left w:val="nil"/>
              <w:bottom w:val="single" w:sz="4" w:space="0" w:color="auto"/>
              <w:right w:val="single" w:sz="4" w:space="0" w:color="auto"/>
            </w:tcBorders>
            <w:shd w:val="clear" w:color="auto" w:fill="auto"/>
            <w:noWrap/>
            <w:vAlign w:val="bottom"/>
            <w:hideMark/>
          </w:tcPr>
          <w:p w14:paraId="3B16C258" w14:textId="77777777" w:rsidR="00A07855" w:rsidRPr="00267C13" w:rsidRDefault="00A07855" w:rsidP="00265F01">
            <w:pPr>
              <w:jc w:val="right"/>
              <w:rPr>
                <w:rFonts w:ascii="Arial" w:eastAsia="Times New Roman" w:hAnsi="Arial" w:cs="Arial"/>
                <w:sz w:val="16"/>
                <w:szCs w:val="16"/>
                <w:lang w:eastAsia="es-MX"/>
              </w:rPr>
            </w:pPr>
            <w:r w:rsidRPr="00267C13">
              <w:rPr>
                <w:rFonts w:ascii="Arial" w:eastAsia="Times New Roman" w:hAnsi="Arial" w:cs="Arial"/>
                <w:sz w:val="16"/>
                <w:szCs w:val="16"/>
                <w:lang w:eastAsia="es-MX"/>
              </w:rPr>
              <w:t>1</w:t>
            </w:r>
          </w:p>
        </w:tc>
        <w:tc>
          <w:tcPr>
            <w:tcW w:w="1138" w:type="dxa"/>
            <w:tcBorders>
              <w:top w:val="nil"/>
              <w:left w:val="nil"/>
              <w:bottom w:val="single" w:sz="4" w:space="0" w:color="auto"/>
              <w:right w:val="single" w:sz="4" w:space="0" w:color="auto"/>
            </w:tcBorders>
            <w:shd w:val="clear" w:color="auto" w:fill="auto"/>
            <w:noWrap/>
            <w:vAlign w:val="bottom"/>
            <w:hideMark/>
          </w:tcPr>
          <w:p w14:paraId="732A8EF8" w14:textId="77777777" w:rsidR="00A07855" w:rsidRPr="00267C13" w:rsidRDefault="00A07855" w:rsidP="00265F01">
            <w:pPr>
              <w:jc w:val="right"/>
              <w:rPr>
                <w:rFonts w:ascii="Arial" w:eastAsia="Times New Roman" w:hAnsi="Arial" w:cs="Arial"/>
                <w:sz w:val="16"/>
                <w:szCs w:val="16"/>
                <w:lang w:eastAsia="es-MX"/>
              </w:rPr>
            </w:pPr>
            <w:r w:rsidRPr="00267C13">
              <w:rPr>
                <w:rFonts w:ascii="Arial" w:eastAsia="Times New Roman" w:hAnsi="Arial" w:cs="Arial"/>
                <w:sz w:val="16"/>
                <w:szCs w:val="16"/>
                <w:lang w:eastAsia="es-MX"/>
              </w:rPr>
              <w:t>1</w:t>
            </w:r>
          </w:p>
        </w:tc>
        <w:tc>
          <w:tcPr>
            <w:tcW w:w="1252" w:type="dxa"/>
            <w:tcBorders>
              <w:top w:val="nil"/>
              <w:left w:val="nil"/>
              <w:bottom w:val="single" w:sz="4" w:space="0" w:color="auto"/>
              <w:right w:val="single" w:sz="4" w:space="0" w:color="auto"/>
            </w:tcBorders>
            <w:shd w:val="clear" w:color="auto" w:fill="auto"/>
            <w:noWrap/>
            <w:vAlign w:val="bottom"/>
            <w:hideMark/>
          </w:tcPr>
          <w:p w14:paraId="42BBBA9A" w14:textId="77777777" w:rsidR="00A07855" w:rsidRPr="00267C13" w:rsidRDefault="00A07855" w:rsidP="00265F01">
            <w:pPr>
              <w:rPr>
                <w:rFonts w:ascii="Arial" w:eastAsia="Times New Roman" w:hAnsi="Arial" w:cs="Arial"/>
                <w:sz w:val="16"/>
                <w:szCs w:val="16"/>
                <w:lang w:eastAsia="es-MX"/>
              </w:rPr>
            </w:pPr>
            <w:r w:rsidRPr="00267C13">
              <w:rPr>
                <w:rFonts w:ascii="Arial" w:eastAsia="Times New Roman" w:hAnsi="Arial" w:cs="Arial"/>
                <w:sz w:val="16"/>
                <w:szCs w:val="16"/>
                <w:lang w:eastAsia="es-MX"/>
              </w:rPr>
              <w:t> </w:t>
            </w:r>
          </w:p>
        </w:tc>
      </w:tr>
      <w:tr w:rsidR="00267C13" w:rsidRPr="00267C13" w14:paraId="6FFF84C4" w14:textId="77777777" w:rsidTr="00CE312D">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5455F790" w14:textId="77777777" w:rsidR="00A07855" w:rsidRPr="00267C13" w:rsidRDefault="00A07855" w:rsidP="00265F01">
            <w:pPr>
              <w:rPr>
                <w:rFonts w:ascii="Arial" w:eastAsia="Times New Roman" w:hAnsi="Arial" w:cs="Arial"/>
                <w:sz w:val="16"/>
                <w:szCs w:val="16"/>
                <w:lang w:eastAsia="es-MX"/>
              </w:rPr>
            </w:pPr>
            <w:r w:rsidRPr="00267C13">
              <w:rPr>
                <w:rFonts w:ascii="Arial" w:eastAsia="Times New Roman" w:hAnsi="Arial" w:cs="Arial"/>
                <w:sz w:val="16"/>
                <w:szCs w:val="16"/>
                <w:lang w:eastAsia="es-MX"/>
              </w:rPr>
              <w:t xml:space="preserve">AUXILIAR DE CAMPO </w:t>
            </w:r>
          </w:p>
        </w:tc>
        <w:tc>
          <w:tcPr>
            <w:tcW w:w="1178" w:type="dxa"/>
            <w:tcBorders>
              <w:top w:val="nil"/>
              <w:left w:val="nil"/>
              <w:bottom w:val="single" w:sz="4" w:space="0" w:color="auto"/>
              <w:right w:val="single" w:sz="4" w:space="0" w:color="auto"/>
            </w:tcBorders>
            <w:shd w:val="clear" w:color="auto" w:fill="auto"/>
            <w:noWrap/>
            <w:vAlign w:val="bottom"/>
            <w:hideMark/>
          </w:tcPr>
          <w:p w14:paraId="010740E8" w14:textId="77777777" w:rsidR="00A07855" w:rsidRPr="00267C13" w:rsidRDefault="00A07855" w:rsidP="00265F01">
            <w:pPr>
              <w:jc w:val="right"/>
              <w:rPr>
                <w:rFonts w:ascii="Arial" w:eastAsia="Times New Roman" w:hAnsi="Arial" w:cs="Arial"/>
                <w:sz w:val="16"/>
                <w:szCs w:val="16"/>
                <w:lang w:eastAsia="es-MX"/>
              </w:rPr>
            </w:pPr>
            <w:r w:rsidRPr="00267C13">
              <w:rPr>
                <w:rFonts w:ascii="Arial" w:eastAsia="Times New Roman" w:hAnsi="Arial" w:cs="Arial"/>
                <w:sz w:val="16"/>
                <w:szCs w:val="16"/>
                <w:lang w:eastAsia="es-MX"/>
              </w:rPr>
              <w:t>1</w:t>
            </w:r>
          </w:p>
        </w:tc>
        <w:tc>
          <w:tcPr>
            <w:tcW w:w="1138" w:type="dxa"/>
            <w:tcBorders>
              <w:top w:val="nil"/>
              <w:left w:val="nil"/>
              <w:bottom w:val="single" w:sz="4" w:space="0" w:color="auto"/>
              <w:right w:val="single" w:sz="4" w:space="0" w:color="auto"/>
            </w:tcBorders>
            <w:shd w:val="clear" w:color="auto" w:fill="auto"/>
            <w:noWrap/>
            <w:vAlign w:val="bottom"/>
            <w:hideMark/>
          </w:tcPr>
          <w:p w14:paraId="0E51C5D9" w14:textId="77777777" w:rsidR="00A07855" w:rsidRPr="00267C13" w:rsidRDefault="00A07855" w:rsidP="00265F01">
            <w:pPr>
              <w:jc w:val="right"/>
              <w:rPr>
                <w:rFonts w:ascii="Arial" w:eastAsia="Times New Roman" w:hAnsi="Arial" w:cs="Arial"/>
                <w:sz w:val="16"/>
                <w:szCs w:val="16"/>
                <w:lang w:eastAsia="es-MX"/>
              </w:rPr>
            </w:pPr>
            <w:r w:rsidRPr="00267C13">
              <w:rPr>
                <w:rFonts w:ascii="Arial" w:eastAsia="Times New Roman" w:hAnsi="Arial" w:cs="Arial"/>
                <w:sz w:val="16"/>
                <w:szCs w:val="16"/>
                <w:lang w:eastAsia="es-MX"/>
              </w:rPr>
              <w:t>1</w:t>
            </w:r>
          </w:p>
        </w:tc>
        <w:tc>
          <w:tcPr>
            <w:tcW w:w="1252" w:type="dxa"/>
            <w:tcBorders>
              <w:top w:val="nil"/>
              <w:left w:val="nil"/>
              <w:bottom w:val="single" w:sz="4" w:space="0" w:color="auto"/>
              <w:right w:val="single" w:sz="4" w:space="0" w:color="auto"/>
            </w:tcBorders>
            <w:shd w:val="clear" w:color="auto" w:fill="auto"/>
            <w:noWrap/>
            <w:vAlign w:val="bottom"/>
            <w:hideMark/>
          </w:tcPr>
          <w:p w14:paraId="721FC6D5" w14:textId="77777777" w:rsidR="00A07855" w:rsidRPr="00267C13" w:rsidRDefault="00A07855" w:rsidP="00265F01">
            <w:pPr>
              <w:rPr>
                <w:rFonts w:ascii="Arial" w:eastAsia="Times New Roman" w:hAnsi="Arial" w:cs="Arial"/>
                <w:sz w:val="16"/>
                <w:szCs w:val="16"/>
                <w:lang w:eastAsia="es-MX"/>
              </w:rPr>
            </w:pPr>
            <w:r w:rsidRPr="00267C13">
              <w:rPr>
                <w:rFonts w:ascii="Arial" w:eastAsia="Times New Roman" w:hAnsi="Arial" w:cs="Arial"/>
                <w:sz w:val="16"/>
                <w:szCs w:val="16"/>
                <w:lang w:eastAsia="es-MX"/>
              </w:rPr>
              <w:t> </w:t>
            </w:r>
          </w:p>
        </w:tc>
      </w:tr>
      <w:tr w:rsidR="00267C13" w:rsidRPr="00267C13" w14:paraId="69E5B7B5" w14:textId="77777777" w:rsidTr="00CE312D">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3895597A" w14:textId="77777777" w:rsidR="00A07855" w:rsidRPr="00267C13" w:rsidRDefault="00A07855" w:rsidP="00265F01">
            <w:pPr>
              <w:rPr>
                <w:rFonts w:ascii="Arial" w:eastAsia="Times New Roman" w:hAnsi="Arial" w:cs="Arial"/>
                <w:sz w:val="16"/>
                <w:szCs w:val="16"/>
                <w:lang w:eastAsia="es-MX"/>
              </w:rPr>
            </w:pPr>
            <w:r w:rsidRPr="00267C13">
              <w:rPr>
                <w:rFonts w:ascii="Arial" w:eastAsia="Times New Roman" w:hAnsi="Arial" w:cs="Arial"/>
                <w:sz w:val="16"/>
                <w:szCs w:val="16"/>
                <w:lang w:eastAsia="es-MX"/>
              </w:rPr>
              <w:t>RESIDENTE</w:t>
            </w:r>
          </w:p>
        </w:tc>
        <w:tc>
          <w:tcPr>
            <w:tcW w:w="1178" w:type="dxa"/>
            <w:tcBorders>
              <w:top w:val="nil"/>
              <w:left w:val="nil"/>
              <w:bottom w:val="single" w:sz="4" w:space="0" w:color="auto"/>
              <w:right w:val="single" w:sz="4" w:space="0" w:color="auto"/>
            </w:tcBorders>
            <w:shd w:val="clear" w:color="auto" w:fill="auto"/>
            <w:noWrap/>
            <w:vAlign w:val="bottom"/>
            <w:hideMark/>
          </w:tcPr>
          <w:p w14:paraId="549663FA" w14:textId="77777777" w:rsidR="00A07855" w:rsidRPr="00267C13" w:rsidRDefault="00A07855" w:rsidP="00265F01">
            <w:pPr>
              <w:jc w:val="right"/>
              <w:rPr>
                <w:rFonts w:ascii="Arial" w:eastAsia="Times New Roman" w:hAnsi="Arial" w:cs="Arial"/>
                <w:sz w:val="16"/>
                <w:szCs w:val="16"/>
                <w:lang w:eastAsia="es-MX"/>
              </w:rPr>
            </w:pPr>
            <w:r w:rsidRPr="00267C13">
              <w:rPr>
                <w:rFonts w:ascii="Arial" w:eastAsia="Times New Roman" w:hAnsi="Arial" w:cs="Arial"/>
                <w:sz w:val="16"/>
                <w:szCs w:val="16"/>
                <w:lang w:eastAsia="es-MX"/>
              </w:rPr>
              <w:t>2</w:t>
            </w:r>
          </w:p>
        </w:tc>
        <w:tc>
          <w:tcPr>
            <w:tcW w:w="1138" w:type="dxa"/>
            <w:tcBorders>
              <w:top w:val="nil"/>
              <w:left w:val="nil"/>
              <w:bottom w:val="single" w:sz="4" w:space="0" w:color="auto"/>
              <w:right w:val="single" w:sz="4" w:space="0" w:color="auto"/>
            </w:tcBorders>
            <w:shd w:val="clear" w:color="auto" w:fill="auto"/>
            <w:noWrap/>
            <w:vAlign w:val="bottom"/>
            <w:hideMark/>
          </w:tcPr>
          <w:p w14:paraId="288652AD" w14:textId="77777777" w:rsidR="00A07855" w:rsidRPr="00267C13" w:rsidRDefault="00A07855" w:rsidP="00265F01">
            <w:pPr>
              <w:jc w:val="right"/>
              <w:rPr>
                <w:rFonts w:ascii="Arial" w:eastAsia="Times New Roman" w:hAnsi="Arial" w:cs="Arial"/>
                <w:sz w:val="16"/>
                <w:szCs w:val="16"/>
                <w:lang w:eastAsia="es-MX"/>
              </w:rPr>
            </w:pPr>
            <w:r w:rsidRPr="00267C13">
              <w:rPr>
                <w:rFonts w:ascii="Arial" w:eastAsia="Times New Roman" w:hAnsi="Arial" w:cs="Arial"/>
                <w:sz w:val="16"/>
                <w:szCs w:val="16"/>
                <w:lang w:eastAsia="es-MX"/>
              </w:rPr>
              <w:t>2</w:t>
            </w:r>
          </w:p>
        </w:tc>
        <w:tc>
          <w:tcPr>
            <w:tcW w:w="1252" w:type="dxa"/>
            <w:tcBorders>
              <w:top w:val="nil"/>
              <w:left w:val="nil"/>
              <w:bottom w:val="single" w:sz="4" w:space="0" w:color="auto"/>
              <w:right w:val="single" w:sz="4" w:space="0" w:color="auto"/>
            </w:tcBorders>
            <w:shd w:val="clear" w:color="auto" w:fill="auto"/>
            <w:noWrap/>
            <w:vAlign w:val="bottom"/>
            <w:hideMark/>
          </w:tcPr>
          <w:p w14:paraId="441E7D0E" w14:textId="77777777" w:rsidR="00A07855" w:rsidRPr="00267C13" w:rsidRDefault="00A07855" w:rsidP="00265F01">
            <w:pPr>
              <w:rPr>
                <w:rFonts w:ascii="Arial" w:eastAsia="Times New Roman" w:hAnsi="Arial" w:cs="Arial"/>
                <w:sz w:val="16"/>
                <w:szCs w:val="16"/>
                <w:lang w:eastAsia="es-MX"/>
              </w:rPr>
            </w:pPr>
            <w:r w:rsidRPr="00267C13">
              <w:rPr>
                <w:rFonts w:ascii="Arial" w:eastAsia="Times New Roman" w:hAnsi="Arial" w:cs="Arial"/>
                <w:sz w:val="16"/>
                <w:szCs w:val="16"/>
                <w:lang w:eastAsia="es-MX"/>
              </w:rPr>
              <w:t> </w:t>
            </w:r>
          </w:p>
        </w:tc>
      </w:tr>
      <w:tr w:rsidR="00267C13" w:rsidRPr="00267C13" w14:paraId="3D751415" w14:textId="77777777" w:rsidTr="00CE312D">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2CC579EA" w14:textId="77777777" w:rsidR="00A07855" w:rsidRPr="00267C13" w:rsidRDefault="00A07855" w:rsidP="00265F01">
            <w:pPr>
              <w:rPr>
                <w:rFonts w:ascii="Arial" w:eastAsia="Times New Roman" w:hAnsi="Arial" w:cs="Arial"/>
                <w:b/>
                <w:bCs/>
                <w:sz w:val="16"/>
                <w:szCs w:val="16"/>
                <w:lang w:eastAsia="es-MX"/>
              </w:rPr>
            </w:pPr>
            <w:r w:rsidRPr="00267C13">
              <w:rPr>
                <w:rFonts w:ascii="Arial" w:eastAsia="Times New Roman" w:hAnsi="Arial" w:cs="Arial"/>
                <w:b/>
                <w:bCs/>
                <w:sz w:val="16"/>
                <w:szCs w:val="16"/>
                <w:lang w:eastAsia="es-MX"/>
              </w:rPr>
              <w:t>AREA DE CONSTRUCCION</w:t>
            </w:r>
          </w:p>
        </w:tc>
        <w:tc>
          <w:tcPr>
            <w:tcW w:w="1178" w:type="dxa"/>
            <w:tcBorders>
              <w:top w:val="nil"/>
              <w:left w:val="nil"/>
              <w:bottom w:val="single" w:sz="4" w:space="0" w:color="auto"/>
              <w:right w:val="single" w:sz="4" w:space="0" w:color="auto"/>
            </w:tcBorders>
            <w:shd w:val="clear" w:color="auto" w:fill="auto"/>
            <w:noWrap/>
            <w:vAlign w:val="bottom"/>
            <w:hideMark/>
          </w:tcPr>
          <w:p w14:paraId="2EE2D3B6" w14:textId="77777777" w:rsidR="00A07855" w:rsidRPr="00267C13" w:rsidRDefault="00A07855" w:rsidP="00265F01">
            <w:pPr>
              <w:rPr>
                <w:rFonts w:ascii="Arial" w:eastAsia="Times New Roman" w:hAnsi="Arial" w:cs="Arial"/>
                <w:sz w:val="16"/>
                <w:szCs w:val="16"/>
                <w:lang w:eastAsia="es-MX"/>
              </w:rPr>
            </w:pPr>
            <w:r w:rsidRPr="00267C13">
              <w:rPr>
                <w:rFonts w:ascii="Arial" w:eastAsia="Times New Roman" w:hAnsi="Arial" w:cs="Arial"/>
                <w:sz w:val="16"/>
                <w:szCs w:val="16"/>
                <w:lang w:eastAsia="es-MX"/>
              </w:rPr>
              <w:t> </w:t>
            </w:r>
          </w:p>
        </w:tc>
        <w:tc>
          <w:tcPr>
            <w:tcW w:w="1138" w:type="dxa"/>
            <w:tcBorders>
              <w:top w:val="nil"/>
              <w:left w:val="nil"/>
              <w:bottom w:val="single" w:sz="4" w:space="0" w:color="auto"/>
              <w:right w:val="single" w:sz="4" w:space="0" w:color="auto"/>
            </w:tcBorders>
            <w:shd w:val="clear" w:color="auto" w:fill="auto"/>
            <w:noWrap/>
            <w:vAlign w:val="bottom"/>
            <w:hideMark/>
          </w:tcPr>
          <w:p w14:paraId="4EE0AE74" w14:textId="77777777" w:rsidR="00A07855" w:rsidRPr="00267C13" w:rsidRDefault="00A07855" w:rsidP="00265F01">
            <w:pPr>
              <w:rPr>
                <w:rFonts w:ascii="Arial" w:eastAsia="Times New Roman" w:hAnsi="Arial" w:cs="Arial"/>
                <w:sz w:val="16"/>
                <w:szCs w:val="16"/>
                <w:lang w:eastAsia="es-MX"/>
              </w:rPr>
            </w:pPr>
            <w:r w:rsidRPr="00267C13">
              <w:rPr>
                <w:rFonts w:ascii="Arial" w:eastAsia="Times New Roman" w:hAnsi="Arial" w:cs="Arial"/>
                <w:sz w:val="16"/>
                <w:szCs w:val="16"/>
                <w:lang w:eastAsia="es-MX"/>
              </w:rPr>
              <w:t> </w:t>
            </w:r>
          </w:p>
        </w:tc>
        <w:tc>
          <w:tcPr>
            <w:tcW w:w="1252" w:type="dxa"/>
            <w:tcBorders>
              <w:top w:val="nil"/>
              <w:left w:val="nil"/>
              <w:bottom w:val="single" w:sz="4" w:space="0" w:color="auto"/>
              <w:right w:val="single" w:sz="4" w:space="0" w:color="auto"/>
            </w:tcBorders>
            <w:shd w:val="clear" w:color="auto" w:fill="auto"/>
            <w:noWrap/>
            <w:vAlign w:val="bottom"/>
            <w:hideMark/>
          </w:tcPr>
          <w:p w14:paraId="1C9180F8" w14:textId="77777777" w:rsidR="00A07855" w:rsidRPr="00267C13" w:rsidRDefault="00A07855" w:rsidP="00265F01">
            <w:pPr>
              <w:rPr>
                <w:rFonts w:ascii="Arial" w:eastAsia="Times New Roman" w:hAnsi="Arial" w:cs="Arial"/>
                <w:sz w:val="16"/>
                <w:szCs w:val="16"/>
                <w:lang w:eastAsia="es-MX"/>
              </w:rPr>
            </w:pPr>
            <w:r w:rsidRPr="00267C13">
              <w:rPr>
                <w:rFonts w:ascii="Arial" w:eastAsia="Times New Roman" w:hAnsi="Arial" w:cs="Arial"/>
                <w:sz w:val="16"/>
                <w:szCs w:val="16"/>
                <w:lang w:eastAsia="es-MX"/>
              </w:rPr>
              <w:t> </w:t>
            </w:r>
          </w:p>
        </w:tc>
      </w:tr>
      <w:tr w:rsidR="00267C13" w:rsidRPr="00267C13" w14:paraId="2B85C2D9" w14:textId="77777777" w:rsidTr="00CE312D">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4F90360E" w14:textId="77777777" w:rsidR="00A07855" w:rsidRPr="00267C13" w:rsidRDefault="00A07855" w:rsidP="00265F01">
            <w:pPr>
              <w:rPr>
                <w:rFonts w:ascii="Arial" w:eastAsia="Times New Roman" w:hAnsi="Arial" w:cs="Arial"/>
                <w:sz w:val="16"/>
                <w:szCs w:val="16"/>
                <w:lang w:eastAsia="es-MX"/>
              </w:rPr>
            </w:pPr>
            <w:r w:rsidRPr="00267C13">
              <w:rPr>
                <w:rFonts w:ascii="Arial" w:eastAsia="Times New Roman" w:hAnsi="Arial" w:cs="Arial"/>
                <w:sz w:val="16"/>
                <w:szCs w:val="16"/>
                <w:lang w:eastAsia="es-MX"/>
              </w:rPr>
              <w:t>JEFE DE AREA</w:t>
            </w:r>
          </w:p>
        </w:tc>
        <w:tc>
          <w:tcPr>
            <w:tcW w:w="1178" w:type="dxa"/>
            <w:tcBorders>
              <w:top w:val="nil"/>
              <w:left w:val="nil"/>
              <w:bottom w:val="single" w:sz="4" w:space="0" w:color="auto"/>
              <w:right w:val="single" w:sz="4" w:space="0" w:color="auto"/>
            </w:tcBorders>
            <w:shd w:val="clear" w:color="auto" w:fill="auto"/>
            <w:noWrap/>
            <w:vAlign w:val="bottom"/>
            <w:hideMark/>
          </w:tcPr>
          <w:p w14:paraId="6A769B6A" w14:textId="77777777" w:rsidR="00A07855" w:rsidRPr="00267C13" w:rsidRDefault="00A07855" w:rsidP="00265F01">
            <w:pPr>
              <w:jc w:val="right"/>
              <w:rPr>
                <w:rFonts w:ascii="Arial" w:eastAsia="Times New Roman" w:hAnsi="Arial" w:cs="Arial"/>
                <w:sz w:val="16"/>
                <w:szCs w:val="16"/>
                <w:lang w:eastAsia="es-MX"/>
              </w:rPr>
            </w:pPr>
            <w:r w:rsidRPr="00267C13">
              <w:rPr>
                <w:rFonts w:ascii="Arial" w:eastAsia="Times New Roman" w:hAnsi="Arial" w:cs="Arial"/>
                <w:sz w:val="16"/>
                <w:szCs w:val="16"/>
                <w:lang w:eastAsia="es-MX"/>
              </w:rPr>
              <w:t>1</w:t>
            </w:r>
          </w:p>
        </w:tc>
        <w:tc>
          <w:tcPr>
            <w:tcW w:w="1138" w:type="dxa"/>
            <w:tcBorders>
              <w:top w:val="nil"/>
              <w:left w:val="nil"/>
              <w:bottom w:val="single" w:sz="4" w:space="0" w:color="auto"/>
              <w:right w:val="single" w:sz="4" w:space="0" w:color="auto"/>
            </w:tcBorders>
            <w:shd w:val="clear" w:color="auto" w:fill="auto"/>
            <w:noWrap/>
            <w:vAlign w:val="bottom"/>
            <w:hideMark/>
          </w:tcPr>
          <w:p w14:paraId="633513A9" w14:textId="77777777" w:rsidR="00A07855" w:rsidRPr="00267C13" w:rsidRDefault="00A07855" w:rsidP="00265F01">
            <w:pPr>
              <w:jc w:val="right"/>
              <w:rPr>
                <w:rFonts w:ascii="Arial" w:eastAsia="Times New Roman" w:hAnsi="Arial" w:cs="Arial"/>
                <w:sz w:val="16"/>
                <w:szCs w:val="16"/>
                <w:lang w:eastAsia="es-MX"/>
              </w:rPr>
            </w:pPr>
            <w:r w:rsidRPr="00267C13">
              <w:rPr>
                <w:rFonts w:ascii="Arial" w:eastAsia="Times New Roman" w:hAnsi="Arial" w:cs="Arial"/>
                <w:sz w:val="16"/>
                <w:szCs w:val="16"/>
                <w:lang w:eastAsia="es-MX"/>
              </w:rPr>
              <w:t>1</w:t>
            </w:r>
          </w:p>
        </w:tc>
        <w:tc>
          <w:tcPr>
            <w:tcW w:w="1252" w:type="dxa"/>
            <w:tcBorders>
              <w:top w:val="nil"/>
              <w:left w:val="nil"/>
              <w:bottom w:val="single" w:sz="4" w:space="0" w:color="auto"/>
              <w:right w:val="single" w:sz="4" w:space="0" w:color="auto"/>
            </w:tcBorders>
            <w:shd w:val="clear" w:color="auto" w:fill="auto"/>
            <w:noWrap/>
            <w:vAlign w:val="bottom"/>
            <w:hideMark/>
          </w:tcPr>
          <w:p w14:paraId="064038A7" w14:textId="77777777" w:rsidR="00A07855" w:rsidRPr="00267C13" w:rsidRDefault="00A07855" w:rsidP="00265F01">
            <w:pPr>
              <w:rPr>
                <w:rFonts w:ascii="Arial" w:eastAsia="Times New Roman" w:hAnsi="Arial" w:cs="Arial"/>
                <w:sz w:val="16"/>
                <w:szCs w:val="16"/>
                <w:lang w:eastAsia="es-MX"/>
              </w:rPr>
            </w:pPr>
            <w:r w:rsidRPr="00267C13">
              <w:rPr>
                <w:rFonts w:ascii="Arial" w:eastAsia="Times New Roman" w:hAnsi="Arial" w:cs="Arial"/>
                <w:sz w:val="16"/>
                <w:szCs w:val="16"/>
                <w:lang w:eastAsia="es-MX"/>
              </w:rPr>
              <w:t> </w:t>
            </w:r>
          </w:p>
        </w:tc>
      </w:tr>
      <w:tr w:rsidR="00267C13" w:rsidRPr="00267C13" w14:paraId="7AA25FE6" w14:textId="77777777" w:rsidTr="00CE312D">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4590C351" w14:textId="77777777" w:rsidR="00A07855" w:rsidRPr="00267C13" w:rsidRDefault="00A07855" w:rsidP="00265F01">
            <w:pPr>
              <w:rPr>
                <w:rFonts w:ascii="Arial" w:eastAsia="Times New Roman" w:hAnsi="Arial" w:cs="Arial"/>
                <w:sz w:val="16"/>
                <w:szCs w:val="16"/>
                <w:lang w:eastAsia="es-MX"/>
              </w:rPr>
            </w:pPr>
            <w:r w:rsidRPr="00267C13">
              <w:rPr>
                <w:rFonts w:ascii="Arial" w:eastAsia="Times New Roman" w:hAnsi="Arial" w:cs="Arial"/>
                <w:sz w:val="16"/>
                <w:szCs w:val="16"/>
                <w:lang w:eastAsia="es-MX"/>
              </w:rPr>
              <w:t>OBRAS ESPECIALES</w:t>
            </w:r>
          </w:p>
        </w:tc>
        <w:tc>
          <w:tcPr>
            <w:tcW w:w="1178" w:type="dxa"/>
            <w:tcBorders>
              <w:top w:val="nil"/>
              <w:left w:val="nil"/>
              <w:bottom w:val="single" w:sz="4" w:space="0" w:color="auto"/>
              <w:right w:val="single" w:sz="4" w:space="0" w:color="auto"/>
            </w:tcBorders>
            <w:shd w:val="clear" w:color="auto" w:fill="auto"/>
            <w:noWrap/>
            <w:vAlign w:val="bottom"/>
            <w:hideMark/>
          </w:tcPr>
          <w:p w14:paraId="5DA1D503" w14:textId="77777777" w:rsidR="00A07855" w:rsidRPr="00267C13" w:rsidRDefault="00A07855" w:rsidP="00265F01">
            <w:pPr>
              <w:jc w:val="right"/>
              <w:rPr>
                <w:rFonts w:ascii="Arial" w:eastAsia="Times New Roman" w:hAnsi="Arial" w:cs="Arial"/>
                <w:sz w:val="16"/>
                <w:szCs w:val="16"/>
                <w:lang w:eastAsia="es-MX"/>
              </w:rPr>
            </w:pPr>
            <w:r w:rsidRPr="00267C13">
              <w:rPr>
                <w:rFonts w:ascii="Arial" w:eastAsia="Times New Roman" w:hAnsi="Arial" w:cs="Arial"/>
                <w:sz w:val="16"/>
                <w:szCs w:val="16"/>
                <w:lang w:eastAsia="es-MX"/>
              </w:rPr>
              <w:t>1</w:t>
            </w:r>
          </w:p>
        </w:tc>
        <w:tc>
          <w:tcPr>
            <w:tcW w:w="1138" w:type="dxa"/>
            <w:tcBorders>
              <w:top w:val="nil"/>
              <w:left w:val="nil"/>
              <w:bottom w:val="single" w:sz="4" w:space="0" w:color="auto"/>
              <w:right w:val="single" w:sz="4" w:space="0" w:color="auto"/>
            </w:tcBorders>
            <w:shd w:val="clear" w:color="auto" w:fill="auto"/>
            <w:noWrap/>
            <w:vAlign w:val="bottom"/>
            <w:hideMark/>
          </w:tcPr>
          <w:p w14:paraId="2475C515" w14:textId="77777777" w:rsidR="00A07855" w:rsidRPr="00267C13" w:rsidRDefault="00A07855" w:rsidP="00265F01">
            <w:pPr>
              <w:jc w:val="right"/>
              <w:rPr>
                <w:rFonts w:ascii="Arial" w:eastAsia="Times New Roman" w:hAnsi="Arial" w:cs="Arial"/>
                <w:sz w:val="16"/>
                <w:szCs w:val="16"/>
                <w:lang w:eastAsia="es-MX"/>
              </w:rPr>
            </w:pPr>
            <w:r w:rsidRPr="00267C13">
              <w:rPr>
                <w:rFonts w:ascii="Arial" w:eastAsia="Times New Roman" w:hAnsi="Arial" w:cs="Arial"/>
                <w:sz w:val="16"/>
                <w:szCs w:val="16"/>
                <w:lang w:eastAsia="es-MX"/>
              </w:rPr>
              <w:t>1</w:t>
            </w:r>
          </w:p>
        </w:tc>
        <w:tc>
          <w:tcPr>
            <w:tcW w:w="1252" w:type="dxa"/>
            <w:tcBorders>
              <w:top w:val="nil"/>
              <w:left w:val="nil"/>
              <w:bottom w:val="single" w:sz="4" w:space="0" w:color="auto"/>
              <w:right w:val="single" w:sz="4" w:space="0" w:color="auto"/>
            </w:tcBorders>
            <w:shd w:val="clear" w:color="auto" w:fill="auto"/>
            <w:noWrap/>
            <w:vAlign w:val="bottom"/>
            <w:hideMark/>
          </w:tcPr>
          <w:p w14:paraId="55168D2C" w14:textId="77777777" w:rsidR="00A07855" w:rsidRPr="00267C13" w:rsidRDefault="00A07855" w:rsidP="00265F01">
            <w:pPr>
              <w:rPr>
                <w:rFonts w:ascii="Arial" w:eastAsia="Times New Roman" w:hAnsi="Arial" w:cs="Arial"/>
                <w:sz w:val="16"/>
                <w:szCs w:val="16"/>
                <w:lang w:eastAsia="es-MX"/>
              </w:rPr>
            </w:pPr>
            <w:r w:rsidRPr="00267C13">
              <w:rPr>
                <w:rFonts w:ascii="Arial" w:eastAsia="Times New Roman" w:hAnsi="Arial" w:cs="Arial"/>
                <w:sz w:val="16"/>
                <w:szCs w:val="16"/>
                <w:lang w:eastAsia="es-MX"/>
              </w:rPr>
              <w:t> </w:t>
            </w:r>
          </w:p>
        </w:tc>
      </w:tr>
      <w:tr w:rsidR="00267C13" w:rsidRPr="00267C13" w14:paraId="0CE440AA" w14:textId="77777777" w:rsidTr="00CE312D">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42460506" w14:textId="77777777" w:rsidR="00A07855" w:rsidRPr="00267C13" w:rsidRDefault="00A07855" w:rsidP="00265F01">
            <w:pPr>
              <w:rPr>
                <w:rFonts w:ascii="Arial" w:eastAsia="Times New Roman" w:hAnsi="Arial" w:cs="Arial"/>
                <w:sz w:val="16"/>
                <w:szCs w:val="16"/>
                <w:lang w:eastAsia="es-MX"/>
              </w:rPr>
            </w:pPr>
            <w:r w:rsidRPr="00267C13">
              <w:rPr>
                <w:rFonts w:ascii="Arial" w:eastAsia="Times New Roman" w:hAnsi="Arial" w:cs="Arial"/>
                <w:sz w:val="16"/>
                <w:szCs w:val="16"/>
                <w:lang w:eastAsia="es-MX"/>
              </w:rPr>
              <w:t>CHOFER</w:t>
            </w:r>
          </w:p>
        </w:tc>
        <w:tc>
          <w:tcPr>
            <w:tcW w:w="1178" w:type="dxa"/>
            <w:tcBorders>
              <w:top w:val="nil"/>
              <w:left w:val="nil"/>
              <w:bottom w:val="single" w:sz="4" w:space="0" w:color="auto"/>
              <w:right w:val="single" w:sz="4" w:space="0" w:color="auto"/>
            </w:tcBorders>
            <w:shd w:val="clear" w:color="auto" w:fill="auto"/>
            <w:noWrap/>
            <w:vAlign w:val="bottom"/>
            <w:hideMark/>
          </w:tcPr>
          <w:p w14:paraId="133B846F" w14:textId="77777777" w:rsidR="00A07855" w:rsidRPr="00267C13" w:rsidRDefault="00A07855" w:rsidP="00265F01">
            <w:pPr>
              <w:jc w:val="right"/>
              <w:rPr>
                <w:rFonts w:ascii="Arial" w:eastAsia="Times New Roman" w:hAnsi="Arial" w:cs="Arial"/>
                <w:sz w:val="16"/>
                <w:szCs w:val="16"/>
                <w:lang w:eastAsia="es-MX"/>
              </w:rPr>
            </w:pPr>
            <w:r w:rsidRPr="00267C13">
              <w:rPr>
                <w:rFonts w:ascii="Arial" w:eastAsia="Times New Roman" w:hAnsi="Arial" w:cs="Arial"/>
                <w:sz w:val="16"/>
                <w:szCs w:val="16"/>
                <w:lang w:eastAsia="es-MX"/>
              </w:rPr>
              <w:t>1</w:t>
            </w:r>
          </w:p>
        </w:tc>
        <w:tc>
          <w:tcPr>
            <w:tcW w:w="1138" w:type="dxa"/>
            <w:tcBorders>
              <w:top w:val="nil"/>
              <w:left w:val="nil"/>
              <w:bottom w:val="single" w:sz="4" w:space="0" w:color="auto"/>
              <w:right w:val="single" w:sz="4" w:space="0" w:color="auto"/>
            </w:tcBorders>
            <w:shd w:val="clear" w:color="auto" w:fill="auto"/>
            <w:noWrap/>
            <w:vAlign w:val="bottom"/>
            <w:hideMark/>
          </w:tcPr>
          <w:p w14:paraId="6D545436" w14:textId="77777777" w:rsidR="00A07855" w:rsidRPr="00267C13" w:rsidRDefault="00A07855" w:rsidP="00265F01">
            <w:pPr>
              <w:jc w:val="right"/>
              <w:rPr>
                <w:rFonts w:ascii="Arial" w:eastAsia="Times New Roman" w:hAnsi="Arial" w:cs="Arial"/>
                <w:sz w:val="16"/>
                <w:szCs w:val="16"/>
                <w:lang w:eastAsia="es-MX"/>
              </w:rPr>
            </w:pPr>
            <w:r w:rsidRPr="00267C13">
              <w:rPr>
                <w:rFonts w:ascii="Arial" w:eastAsia="Times New Roman" w:hAnsi="Arial" w:cs="Arial"/>
                <w:sz w:val="16"/>
                <w:szCs w:val="16"/>
                <w:lang w:eastAsia="es-MX"/>
              </w:rPr>
              <w:t>1</w:t>
            </w:r>
          </w:p>
        </w:tc>
        <w:tc>
          <w:tcPr>
            <w:tcW w:w="1252" w:type="dxa"/>
            <w:tcBorders>
              <w:top w:val="nil"/>
              <w:left w:val="nil"/>
              <w:bottom w:val="single" w:sz="4" w:space="0" w:color="auto"/>
              <w:right w:val="single" w:sz="4" w:space="0" w:color="auto"/>
            </w:tcBorders>
            <w:shd w:val="clear" w:color="auto" w:fill="auto"/>
            <w:noWrap/>
            <w:vAlign w:val="bottom"/>
            <w:hideMark/>
          </w:tcPr>
          <w:p w14:paraId="572F9D2B" w14:textId="77777777" w:rsidR="00A07855" w:rsidRPr="00267C13" w:rsidRDefault="00A07855" w:rsidP="00265F01">
            <w:pPr>
              <w:rPr>
                <w:rFonts w:ascii="Arial" w:eastAsia="Times New Roman" w:hAnsi="Arial" w:cs="Arial"/>
                <w:sz w:val="16"/>
                <w:szCs w:val="16"/>
                <w:lang w:eastAsia="es-MX"/>
              </w:rPr>
            </w:pPr>
            <w:r w:rsidRPr="00267C13">
              <w:rPr>
                <w:rFonts w:ascii="Arial" w:eastAsia="Times New Roman" w:hAnsi="Arial" w:cs="Arial"/>
                <w:sz w:val="16"/>
                <w:szCs w:val="16"/>
                <w:lang w:eastAsia="es-MX"/>
              </w:rPr>
              <w:t> </w:t>
            </w:r>
          </w:p>
        </w:tc>
      </w:tr>
      <w:tr w:rsidR="00267C13" w:rsidRPr="00267C13" w14:paraId="0A0EC8C8" w14:textId="77777777" w:rsidTr="00CE312D">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2B91643E" w14:textId="77777777" w:rsidR="00A07855" w:rsidRPr="00267C13" w:rsidRDefault="00A07855" w:rsidP="00265F01">
            <w:pPr>
              <w:rPr>
                <w:rFonts w:ascii="Arial" w:eastAsia="Times New Roman" w:hAnsi="Arial" w:cs="Arial"/>
                <w:sz w:val="16"/>
                <w:szCs w:val="16"/>
                <w:lang w:eastAsia="es-MX"/>
              </w:rPr>
            </w:pPr>
            <w:r w:rsidRPr="00267C13">
              <w:rPr>
                <w:rFonts w:ascii="Arial" w:eastAsia="Times New Roman" w:hAnsi="Arial" w:cs="Arial"/>
                <w:sz w:val="16"/>
                <w:szCs w:val="16"/>
                <w:lang w:eastAsia="es-MX"/>
              </w:rPr>
              <w:t>SECRETARIA</w:t>
            </w:r>
          </w:p>
        </w:tc>
        <w:tc>
          <w:tcPr>
            <w:tcW w:w="1178" w:type="dxa"/>
            <w:tcBorders>
              <w:top w:val="nil"/>
              <w:left w:val="nil"/>
              <w:bottom w:val="single" w:sz="4" w:space="0" w:color="auto"/>
              <w:right w:val="single" w:sz="4" w:space="0" w:color="auto"/>
            </w:tcBorders>
            <w:shd w:val="clear" w:color="auto" w:fill="auto"/>
            <w:noWrap/>
            <w:vAlign w:val="bottom"/>
            <w:hideMark/>
          </w:tcPr>
          <w:p w14:paraId="03BF77FE" w14:textId="77777777" w:rsidR="00A07855" w:rsidRPr="00267C13" w:rsidRDefault="00A07855" w:rsidP="00265F01">
            <w:pPr>
              <w:jc w:val="right"/>
              <w:rPr>
                <w:rFonts w:ascii="Arial" w:eastAsia="Times New Roman" w:hAnsi="Arial" w:cs="Arial"/>
                <w:sz w:val="16"/>
                <w:szCs w:val="16"/>
                <w:lang w:eastAsia="es-MX"/>
              </w:rPr>
            </w:pPr>
            <w:r w:rsidRPr="00267C13">
              <w:rPr>
                <w:rFonts w:ascii="Arial" w:eastAsia="Times New Roman" w:hAnsi="Arial" w:cs="Arial"/>
                <w:sz w:val="16"/>
                <w:szCs w:val="16"/>
                <w:lang w:eastAsia="es-MX"/>
              </w:rPr>
              <w:t>1</w:t>
            </w:r>
          </w:p>
        </w:tc>
        <w:tc>
          <w:tcPr>
            <w:tcW w:w="1138" w:type="dxa"/>
            <w:tcBorders>
              <w:top w:val="nil"/>
              <w:left w:val="nil"/>
              <w:bottom w:val="single" w:sz="4" w:space="0" w:color="auto"/>
              <w:right w:val="single" w:sz="4" w:space="0" w:color="auto"/>
            </w:tcBorders>
            <w:shd w:val="clear" w:color="auto" w:fill="auto"/>
            <w:noWrap/>
            <w:vAlign w:val="bottom"/>
            <w:hideMark/>
          </w:tcPr>
          <w:p w14:paraId="636AFA1A" w14:textId="77777777" w:rsidR="00A07855" w:rsidRPr="00267C13" w:rsidRDefault="00A07855" w:rsidP="00265F01">
            <w:pPr>
              <w:jc w:val="right"/>
              <w:rPr>
                <w:rFonts w:ascii="Arial" w:eastAsia="Times New Roman" w:hAnsi="Arial" w:cs="Arial"/>
                <w:sz w:val="16"/>
                <w:szCs w:val="16"/>
                <w:lang w:eastAsia="es-MX"/>
              </w:rPr>
            </w:pPr>
            <w:r w:rsidRPr="00267C13">
              <w:rPr>
                <w:rFonts w:ascii="Arial" w:eastAsia="Times New Roman" w:hAnsi="Arial" w:cs="Arial"/>
                <w:sz w:val="16"/>
                <w:szCs w:val="16"/>
                <w:lang w:eastAsia="es-MX"/>
              </w:rPr>
              <w:t>1</w:t>
            </w:r>
          </w:p>
        </w:tc>
        <w:tc>
          <w:tcPr>
            <w:tcW w:w="1252" w:type="dxa"/>
            <w:tcBorders>
              <w:top w:val="nil"/>
              <w:left w:val="nil"/>
              <w:bottom w:val="single" w:sz="4" w:space="0" w:color="auto"/>
              <w:right w:val="single" w:sz="4" w:space="0" w:color="auto"/>
            </w:tcBorders>
            <w:shd w:val="clear" w:color="auto" w:fill="auto"/>
            <w:noWrap/>
            <w:vAlign w:val="bottom"/>
            <w:hideMark/>
          </w:tcPr>
          <w:p w14:paraId="1A09A571" w14:textId="77777777" w:rsidR="00A07855" w:rsidRPr="00267C13" w:rsidRDefault="00A07855" w:rsidP="00265F01">
            <w:pPr>
              <w:rPr>
                <w:rFonts w:ascii="Arial" w:eastAsia="Times New Roman" w:hAnsi="Arial" w:cs="Arial"/>
                <w:sz w:val="16"/>
                <w:szCs w:val="16"/>
                <w:lang w:eastAsia="es-MX"/>
              </w:rPr>
            </w:pPr>
            <w:r w:rsidRPr="00267C13">
              <w:rPr>
                <w:rFonts w:ascii="Arial" w:eastAsia="Times New Roman" w:hAnsi="Arial" w:cs="Arial"/>
                <w:sz w:val="16"/>
                <w:szCs w:val="16"/>
                <w:lang w:eastAsia="es-MX"/>
              </w:rPr>
              <w:t> </w:t>
            </w:r>
          </w:p>
        </w:tc>
      </w:tr>
      <w:tr w:rsidR="00267C13" w:rsidRPr="00267C13" w14:paraId="6B08593E" w14:textId="77777777" w:rsidTr="00CE312D">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743960B8" w14:textId="77777777" w:rsidR="00A07855" w:rsidRPr="00267C13" w:rsidRDefault="00A07855" w:rsidP="00265F01">
            <w:pPr>
              <w:rPr>
                <w:rFonts w:ascii="Arial" w:eastAsia="Times New Roman" w:hAnsi="Arial" w:cs="Arial"/>
                <w:sz w:val="16"/>
                <w:szCs w:val="16"/>
                <w:lang w:eastAsia="es-MX"/>
              </w:rPr>
            </w:pPr>
            <w:r w:rsidRPr="00267C13">
              <w:rPr>
                <w:rFonts w:ascii="Arial" w:eastAsia="Times New Roman" w:hAnsi="Arial" w:cs="Arial"/>
                <w:sz w:val="16"/>
                <w:szCs w:val="16"/>
                <w:lang w:eastAsia="es-MX"/>
              </w:rPr>
              <w:t>SUPERVISOR DE OBRA</w:t>
            </w:r>
          </w:p>
        </w:tc>
        <w:tc>
          <w:tcPr>
            <w:tcW w:w="1178" w:type="dxa"/>
            <w:tcBorders>
              <w:top w:val="nil"/>
              <w:left w:val="nil"/>
              <w:bottom w:val="single" w:sz="4" w:space="0" w:color="auto"/>
              <w:right w:val="single" w:sz="4" w:space="0" w:color="auto"/>
            </w:tcBorders>
            <w:shd w:val="clear" w:color="auto" w:fill="auto"/>
            <w:noWrap/>
            <w:vAlign w:val="bottom"/>
            <w:hideMark/>
          </w:tcPr>
          <w:p w14:paraId="5840584C" w14:textId="77777777" w:rsidR="00A07855" w:rsidRPr="00267C13" w:rsidRDefault="00A07855" w:rsidP="00265F01">
            <w:pPr>
              <w:jc w:val="right"/>
              <w:rPr>
                <w:rFonts w:ascii="Arial" w:eastAsia="Times New Roman" w:hAnsi="Arial" w:cs="Arial"/>
                <w:sz w:val="16"/>
                <w:szCs w:val="16"/>
                <w:lang w:eastAsia="es-MX"/>
              </w:rPr>
            </w:pPr>
            <w:r w:rsidRPr="00267C13">
              <w:rPr>
                <w:rFonts w:ascii="Arial" w:eastAsia="Times New Roman" w:hAnsi="Arial" w:cs="Arial"/>
                <w:sz w:val="16"/>
                <w:szCs w:val="16"/>
                <w:lang w:eastAsia="es-MX"/>
              </w:rPr>
              <w:t>2</w:t>
            </w:r>
          </w:p>
        </w:tc>
        <w:tc>
          <w:tcPr>
            <w:tcW w:w="1138" w:type="dxa"/>
            <w:tcBorders>
              <w:top w:val="nil"/>
              <w:left w:val="nil"/>
              <w:bottom w:val="single" w:sz="4" w:space="0" w:color="auto"/>
              <w:right w:val="single" w:sz="4" w:space="0" w:color="auto"/>
            </w:tcBorders>
            <w:shd w:val="clear" w:color="auto" w:fill="auto"/>
            <w:noWrap/>
            <w:vAlign w:val="bottom"/>
            <w:hideMark/>
          </w:tcPr>
          <w:p w14:paraId="3788335A" w14:textId="77777777" w:rsidR="00A07855" w:rsidRPr="00267C13" w:rsidRDefault="00A07855" w:rsidP="00265F01">
            <w:pPr>
              <w:rPr>
                <w:rFonts w:ascii="Arial" w:eastAsia="Times New Roman" w:hAnsi="Arial" w:cs="Arial"/>
                <w:sz w:val="16"/>
                <w:szCs w:val="16"/>
                <w:lang w:eastAsia="es-MX"/>
              </w:rPr>
            </w:pPr>
            <w:r w:rsidRPr="00267C13">
              <w:rPr>
                <w:rFonts w:ascii="Arial" w:eastAsia="Times New Roman" w:hAnsi="Arial" w:cs="Arial"/>
                <w:sz w:val="16"/>
                <w:szCs w:val="16"/>
                <w:lang w:eastAsia="es-MX"/>
              </w:rPr>
              <w:t> </w:t>
            </w:r>
          </w:p>
        </w:tc>
        <w:tc>
          <w:tcPr>
            <w:tcW w:w="1252" w:type="dxa"/>
            <w:tcBorders>
              <w:top w:val="nil"/>
              <w:left w:val="nil"/>
              <w:bottom w:val="single" w:sz="4" w:space="0" w:color="auto"/>
              <w:right w:val="single" w:sz="4" w:space="0" w:color="auto"/>
            </w:tcBorders>
            <w:shd w:val="clear" w:color="auto" w:fill="auto"/>
            <w:noWrap/>
            <w:vAlign w:val="bottom"/>
            <w:hideMark/>
          </w:tcPr>
          <w:p w14:paraId="7F26D211" w14:textId="77777777" w:rsidR="00A07855" w:rsidRPr="00267C13" w:rsidRDefault="00A07855" w:rsidP="00265F01">
            <w:pPr>
              <w:jc w:val="right"/>
              <w:rPr>
                <w:rFonts w:ascii="Arial" w:eastAsia="Times New Roman" w:hAnsi="Arial" w:cs="Arial"/>
                <w:sz w:val="16"/>
                <w:szCs w:val="16"/>
                <w:lang w:eastAsia="es-MX"/>
              </w:rPr>
            </w:pPr>
            <w:r w:rsidRPr="00267C13">
              <w:rPr>
                <w:rFonts w:ascii="Arial" w:eastAsia="Times New Roman" w:hAnsi="Arial" w:cs="Arial"/>
                <w:sz w:val="16"/>
                <w:szCs w:val="16"/>
                <w:lang w:eastAsia="es-MX"/>
              </w:rPr>
              <w:t>2</w:t>
            </w:r>
          </w:p>
        </w:tc>
      </w:tr>
      <w:tr w:rsidR="00267C13" w:rsidRPr="00267C13" w14:paraId="379818AC" w14:textId="77777777" w:rsidTr="00CE312D">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3A548820" w14:textId="77777777" w:rsidR="00A07855" w:rsidRPr="00267C13" w:rsidRDefault="00A07855" w:rsidP="00265F01">
            <w:pPr>
              <w:rPr>
                <w:rFonts w:ascii="Arial" w:eastAsia="Times New Roman" w:hAnsi="Arial" w:cs="Arial"/>
                <w:sz w:val="16"/>
                <w:szCs w:val="16"/>
                <w:lang w:eastAsia="es-MX"/>
              </w:rPr>
            </w:pPr>
            <w:r w:rsidRPr="00267C13">
              <w:rPr>
                <w:rFonts w:ascii="Arial" w:eastAsia="Times New Roman" w:hAnsi="Arial" w:cs="Arial"/>
                <w:sz w:val="16"/>
                <w:szCs w:val="16"/>
                <w:lang w:eastAsia="es-MX"/>
              </w:rPr>
              <w:t>RESIDENTE</w:t>
            </w:r>
          </w:p>
        </w:tc>
        <w:tc>
          <w:tcPr>
            <w:tcW w:w="1178" w:type="dxa"/>
            <w:tcBorders>
              <w:top w:val="nil"/>
              <w:left w:val="nil"/>
              <w:bottom w:val="single" w:sz="4" w:space="0" w:color="auto"/>
              <w:right w:val="single" w:sz="4" w:space="0" w:color="auto"/>
            </w:tcBorders>
            <w:shd w:val="clear" w:color="auto" w:fill="auto"/>
            <w:noWrap/>
            <w:vAlign w:val="bottom"/>
            <w:hideMark/>
          </w:tcPr>
          <w:p w14:paraId="57F6FCFB" w14:textId="77777777" w:rsidR="00A07855" w:rsidRPr="00267C13" w:rsidRDefault="00A07855" w:rsidP="00265F01">
            <w:pPr>
              <w:jc w:val="right"/>
              <w:rPr>
                <w:rFonts w:ascii="Arial" w:eastAsia="Times New Roman" w:hAnsi="Arial" w:cs="Arial"/>
                <w:sz w:val="16"/>
                <w:szCs w:val="16"/>
                <w:lang w:eastAsia="es-MX"/>
              </w:rPr>
            </w:pPr>
            <w:r w:rsidRPr="00267C13">
              <w:rPr>
                <w:rFonts w:ascii="Arial" w:eastAsia="Times New Roman" w:hAnsi="Arial" w:cs="Arial"/>
                <w:sz w:val="16"/>
                <w:szCs w:val="16"/>
                <w:lang w:eastAsia="es-MX"/>
              </w:rPr>
              <w:t>2</w:t>
            </w:r>
          </w:p>
        </w:tc>
        <w:tc>
          <w:tcPr>
            <w:tcW w:w="1138" w:type="dxa"/>
            <w:tcBorders>
              <w:top w:val="nil"/>
              <w:left w:val="nil"/>
              <w:bottom w:val="single" w:sz="4" w:space="0" w:color="auto"/>
              <w:right w:val="single" w:sz="4" w:space="0" w:color="auto"/>
            </w:tcBorders>
            <w:shd w:val="clear" w:color="auto" w:fill="auto"/>
            <w:noWrap/>
            <w:vAlign w:val="bottom"/>
            <w:hideMark/>
          </w:tcPr>
          <w:p w14:paraId="3953FC5B" w14:textId="77777777" w:rsidR="00A07855" w:rsidRPr="00267C13" w:rsidRDefault="00A07855" w:rsidP="00265F01">
            <w:pPr>
              <w:rPr>
                <w:rFonts w:ascii="Arial" w:eastAsia="Times New Roman" w:hAnsi="Arial" w:cs="Arial"/>
                <w:sz w:val="16"/>
                <w:szCs w:val="16"/>
                <w:lang w:eastAsia="es-MX"/>
              </w:rPr>
            </w:pPr>
            <w:r w:rsidRPr="00267C13">
              <w:rPr>
                <w:rFonts w:ascii="Arial" w:eastAsia="Times New Roman" w:hAnsi="Arial" w:cs="Arial"/>
                <w:sz w:val="16"/>
                <w:szCs w:val="16"/>
                <w:lang w:eastAsia="es-MX"/>
              </w:rPr>
              <w:t> </w:t>
            </w:r>
          </w:p>
        </w:tc>
        <w:tc>
          <w:tcPr>
            <w:tcW w:w="1252" w:type="dxa"/>
            <w:tcBorders>
              <w:top w:val="nil"/>
              <w:left w:val="nil"/>
              <w:bottom w:val="single" w:sz="4" w:space="0" w:color="auto"/>
              <w:right w:val="single" w:sz="4" w:space="0" w:color="auto"/>
            </w:tcBorders>
            <w:shd w:val="clear" w:color="auto" w:fill="auto"/>
            <w:noWrap/>
            <w:vAlign w:val="bottom"/>
            <w:hideMark/>
          </w:tcPr>
          <w:p w14:paraId="6604FA5C" w14:textId="77777777" w:rsidR="00A07855" w:rsidRPr="00267C13" w:rsidRDefault="00A07855" w:rsidP="00265F01">
            <w:pPr>
              <w:jc w:val="right"/>
              <w:rPr>
                <w:rFonts w:ascii="Arial" w:eastAsia="Times New Roman" w:hAnsi="Arial" w:cs="Arial"/>
                <w:sz w:val="16"/>
                <w:szCs w:val="16"/>
                <w:lang w:eastAsia="es-MX"/>
              </w:rPr>
            </w:pPr>
            <w:r w:rsidRPr="00267C13">
              <w:rPr>
                <w:rFonts w:ascii="Arial" w:eastAsia="Times New Roman" w:hAnsi="Arial" w:cs="Arial"/>
                <w:sz w:val="16"/>
                <w:szCs w:val="16"/>
                <w:lang w:eastAsia="es-MX"/>
              </w:rPr>
              <w:t>2</w:t>
            </w:r>
          </w:p>
        </w:tc>
      </w:tr>
      <w:tr w:rsidR="00267C13" w:rsidRPr="00267C13" w14:paraId="5247484B" w14:textId="77777777" w:rsidTr="00CE312D">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60F750C1" w14:textId="77777777" w:rsidR="00A07855" w:rsidRPr="00267C13" w:rsidRDefault="00A07855" w:rsidP="00265F01">
            <w:pPr>
              <w:rPr>
                <w:rFonts w:ascii="Arial" w:eastAsia="Times New Roman" w:hAnsi="Arial" w:cs="Arial"/>
                <w:sz w:val="16"/>
                <w:szCs w:val="16"/>
                <w:lang w:eastAsia="es-MX"/>
              </w:rPr>
            </w:pPr>
            <w:r w:rsidRPr="00267C13">
              <w:rPr>
                <w:rFonts w:ascii="Arial" w:eastAsia="Times New Roman" w:hAnsi="Arial" w:cs="Arial"/>
                <w:sz w:val="16"/>
                <w:szCs w:val="16"/>
                <w:lang w:eastAsia="es-MX"/>
              </w:rPr>
              <w:t>RESIDENTE</w:t>
            </w:r>
          </w:p>
        </w:tc>
        <w:tc>
          <w:tcPr>
            <w:tcW w:w="1178" w:type="dxa"/>
            <w:tcBorders>
              <w:top w:val="nil"/>
              <w:left w:val="nil"/>
              <w:bottom w:val="single" w:sz="4" w:space="0" w:color="auto"/>
              <w:right w:val="single" w:sz="4" w:space="0" w:color="auto"/>
            </w:tcBorders>
            <w:shd w:val="clear" w:color="auto" w:fill="auto"/>
            <w:noWrap/>
            <w:vAlign w:val="bottom"/>
            <w:hideMark/>
          </w:tcPr>
          <w:p w14:paraId="0AE1E6E4" w14:textId="77777777" w:rsidR="00A07855" w:rsidRPr="00267C13" w:rsidRDefault="00A07855" w:rsidP="00265F01">
            <w:pPr>
              <w:jc w:val="right"/>
              <w:rPr>
                <w:rFonts w:ascii="Arial" w:eastAsia="Times New Roman" w:hAnsi="Arial" w:cs="Arial"/>
                <w:sz w:val="16"/>
                <w:szCs w:val="16"/>
                <w:lang w:eastAsia="es-MX"/>
              </w:rPr>
            </w:pPr>
            <w:r w:rsidRPr="00267C13">
              <w:rPr>
                <w:rFonts w:ascii="Arial" w:eastAsia="Times New Roman" w:hAnsi="Arial" w:cs="Arial"/>
                <w:sz w:val="16"/>
                <w:szCs w:val="16"/>
                <w:lang w:eastAsia="es-MX"/>
              </w:rPr>
              <w:t>1</w:t>
            </w:r>
          </w:p>
        </w:tc>
        <w:tc>
          <w:tcPr>
            <w:tcW w:w="1138" w:type="dxa"/>
            <w:tcBorders>
              <w:top w:val="nil"/>
              <w:left w:val="nil"/>
              <w:bottom w:val="single" w:sz="4" w:space="0" w:color="auto"/>
              <w:right w:val="single" w:sz="4" w:space="0" w:color="auto"/>
            </w:tcBorders>
            <w:shd w:val="clear" w:color="auto" w:fill="auto"/>
            <w:noWrap/>
            <w:vAlign w:val="bottom"/>
            <w:hideMark/>
          </w:tcPr>
          <w:p w14:paraId="17636616" w14:textId="77777777" w:rsidR="00A07855" w:rsidRPr="00267C13" w:rsidRDefault="00A07855" w:rsidP="00265F01">
            <w:pPr>
              <w:rPr>
                <w:rFonts w:ascii="Arial" w:eastAsia="Times New Roman" w:hAnsi="Arial" w:cs="Arial"/>
                <w:sz w:val="16"/>
                <w:szCs w:val="16"/>
                <w:lang w:eastAsia="es-MX"/>
              </w:rPr>
            </w:pPr>
            <w:r w:rsidRPr="00267C13">
              <w:rPr>
                <w:rFonts w:ascii="Arial" w:eastAsia="Times New Roman" w:hAnsi="Arial" w:cs="Arial"/>
                <w:sz w:val="16"/>
                <w:szCs w:val="16"/>
                <w:lang w:eastAsia="es-MX"/>
              </w:rPr>
              <w:t> </w:t>
            </w:r>
          </w:p>
        </w:tc>
        <w:tc>
          <w:tcPr>
            <w:tcW w:w="1252" w:type="dxa"/>
            <w:tcBorders>
              <w:top w:val="nil"/>
              <w:left w:val="nil"/>
              <w:bottom w:val="single" w:sz="4" w:space="0" w:color="auto"/>
              <w:right w:val="single" w:sz="4" w:space="0" w:color="auto"/>
            </w:tcBorders>
            <w:shd w:val="clear" w:color="auto" w:fill="auto"/>
            <w:noWrap/>
            <w:vAlign w:val="bottom"/>
            <w:hideMark/>
          </w:tcPr>
          <w:p w14:paraId="5B5028BE" w14:textId="77777777" w:rsidR="00A07855" w:rsidRPr="00267C13" w:rsidRDefault="00A07855" w:rsidP="00265F01">
            <w:pPr>
              <w:jc w:val="right"/>
              <w:rPr>
                <w:rFonts w:ascii="Arial" w:eastAsia="Times New Roman" w:hAnsi="Arial" w:cs="Arial"/>
                <w:sz w:val="16"/>
                <w:szCs w:val="16"/>
                <w:lang w:eastAsia="es-MX"/>
              </w:rPr>
            </w:pPr>
            <w:r w:rsidRPr="00267C13">
              <w:rPr>
                <w:rFonts w:ascii="Arial" w:eastAsia="Times New Roman" w:hAnsi="Arial" w:cs="Arial"/>
                <w:sz w:val="16"/>
                <w:szCs w:val="16"/>
                <w:lang w:eastAsia="es-MX"/>
              </w:rPr>
              <w:t>1</w:t>
            </w:r>
          </w:p>
        </w:tc>
      </w:tr>
      <w:tr w:rsidR="00267C13" w:rsidRPr="00267C13" w14:paraId="1E1C0F16" w14:textId="77777777" w:rsidTr="00CE312D">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13AD48C1" w14:textId="77777777" w:rsidR="00A07855" w:rsidRPr="00267C13" w:rsidRDefault="00A07855" w:rsidP="00265F01">
            <w:pPr>
              <w:rPr>
                <w:rFonts w:ascii="Arial" w:eastAsia="Times New Roman" w:hAnsi="Arial" w:cs="Arial"/>
                <w:sz w:val="16"/>
                <w:szCs w:val="16"/>
                <w:lang w:eastAsia="es-MX"/>
              </w:rPr>
            </w:pPr>
            <w:r w:rsidRPr="00267C13">
              <w:rPr>
                <w:rFonts w:ascii="Arial" w:eastAsia="Times New Roman" w:hAnsi="Arial" w:cs="Arial"/>
                <w:sz w:val="16"/>
                <w:szCs w:val="16"/>
                <w:lang w:eastAsia="es-MX"/>
              </w:rPr>
              <w:t>AUXILIAR DE CAMPO</w:t>
            </w:r>
          </w:p>
        </w:tc>
        <w:tc>
          <w:tcPr>
            <w:tcW w:w="1178" w:type="dxa"/>
            <w:tcBorders>
              <w:top w:val="nil"/>
              <w:left w:val="nil"/>
              <w:bottom w:val="single" w:sz="4" w:space="0" w:color="auto"/>
              <w:right w:val="single" w:sz="4" w:space="0" w:color="auto"/>
            </w:tcBorders>
            <w:shd w:val="clear" w:color="auto" w:fill="auto"/>
            <w:noWrap/>
            <w:vAlign w:val="bottom"/>
            <w:hideMark/>
          </w:tcPr>
          <w:p w14:paraId="79CCCFFA" w14:textId="77777777" w:rsidR="00A07855" w:rsidRPr="00267C13" w:rsidRDefault="00A07855" w:rsidP="00265F01">
            <w:pPr>
              <w:jc w:val="right"/>
              <w:rPr>
                <w:rFonts w:ascii="Arial" w:eastAsia="Times New Roman" w:hAnsi="Arial" w:cs="Arial"/>
                <w:sz w:val="16"/>
                <w:szCs w:val="16"/>
                <w:lang w:eastAsia="es-MX"/>
              </w:rPr>
            </w:pPr>
            <w:r w:rsidRPr="00267C13">
              <w:rPr>
                <w:rFonts w:ascii="Arial" w:eastAsia="Times New Roman" w:hAnsi="Arial" w:cs="Arial"/>
                <w:sz w:val="16"/>
                <w:szCs w:val="16"/>
                <w:lang w:eastAsia="es-MX"/>
              </w:rPr>
              <w:t>3</w:t>
            </w:r>
          </w:p>
        </w:tc>
        <w:tc>
          <w:tcPr>
            <w:tcW w:w="1138" w:type="dxa"/>
            <w:tcBorders>
              <w:top w:val="nil"/>
              <w:left w:val="nil"/>
              <w:bottom w:val="single" w:sz="4" w:space="0" w:color="auto"/>
              <w:right w:val="single" w:sz="4" w:space="0" w:color="auto"/>
            </w:tcBorders>
            <w:shd w:val="clear" w:color="auto" w:fill="auto"/>
            <w:noWrap/>
            <w:vAlign w:val="bottom"/>
            <w:hideMark/>
          </w:tcPr>
          <w:p w14:paraId="4153AF0B" w14:textId="77777777" w:rsidR="00A07855" w:rsidRPr="00267C13" w:rsidRDefault="00A07855" w:rsidP="00265F01">
            <w:pPr>
              <w:jc w:val="right"/>
              <w:rPr>
                <w:rFonts w:ascii="Arial" w:eastAsia="Times New Roman" w:hAnsi="Arial" w:cs="Arial"/>
                <w:sz w:val="16"/>
                <w:szCs w:val="16"/>
                <w:lang w:eastAsia="es-MX"/>
              </w:rPr>
            </w:pPr>
            <w:r w:rsidRPr="00267C13">
              <w:rPr>
                <w:rFonts w:ascii="Arial" w:eastAsia="Times New Roman" w:hAnsi="Arial" w:cs="Arial"/>
                <w:sz w:val="16"/>
                <w:szCs w:val="16"/>
                <w:lang w:eastAsia="es-MX"/>
              </w:rPr>
              <w:t>2</w:t>
            </w:r>
          </w:p>
        </w:tc>
        <w:tc>
          <w:tcPr>
            <w:tcW w:w="1252" w:type="dxa"/>
            <w:tcBorders>
              <w:top w:val="nil"/>
              <w:left w:val="nil"/>
              <w:bottom w:val="single" w:sz="4" w:space="0" w:color="auto"/>
              <w:right w:val="single" w:sz="4" w:space="0" w:color="auto"/>
            </w:tcBorders>
            <w:shd w:val="clear" w:color="auto" w:fill="auto"/>
            <w:noWrap/>
            <w:vAlign w:val="bottom"/>
            <w:hideMark/>
          </w:tcPr>
          <w:p w14:paraId="426F1156" w14:textId="77777777" w:rsidR="00A07855" w:rsidRPr="00267C13" w:rsidRDefault="00A07855" w:rsidP="00265F01">
            <w:pPr>
              <w:jc w:val="right"/>
              <w:rPr>
                <w:rFonts w:ascii="Arial" w:eastAsia="Times New Roman" w:hAnsi="Arial" w:cs="Arial"/>
                <w:sz w:val="16"/>
                <w:szCs w:val="16"/>
                <w:lang w:eastAsia="es-MX"/>
              </w:rPr>
            </w:pPr>
            <w:r w:rsidRPr="00267C13">
              <w:rPr>
                <w:rFonts w:ascii="Arial" w:eastAsia="Times New Roman" w:hAnsi="Arial" w:cs="Arial"/>
                <w:sz w:val="16"/>
                <w:szCs w:val="16"/>
                <w:lang w:eastAsia="es-MX"/>
              </w:rPr>
              <w:t>1</w:t>
            </w:r>
          </w:p>
        </w:tc>
      </w:tr>
      <w:tr w:rsidR="00267C13" w:rsidRPr="00267C13" w14:paraId="7CF118EC" w14:textId="77777777" w:rsidTr="00CE312D">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357B85BA" w14:textId="77777777" w:rsidR="00A07855" w:rsidRPr="00267C13" w:rsidRDefault="00A07855" w:rsidP="00265F01">
            <w:pPr>
              <w:rPr>
                <w:rFonts w:ascii="Arial" w:eastAsia="Times New Roman" w:hAnsi="Arial" w:cs="Arial"/>
                <w:b/>
                <w:bCs/>
                <w:sz w:val="16"/>
                <w:szCs w:val="16"/>
                <w:lang w:eastAsia="es-MX"/>
              </w:rPr>
            </w:pPr>
            <w:r w:rsidRPr="00267C13">
              <w:rPr>
                <w:rFonts w:ascii="Arial" w:eastAsia="Times New Roman" w:hAnsi="Arial" w:cs="Arial"/>
                <w:b/>
                <w:bCs/>
                <w:sz w:val="16"/>
                <w:szCs w:val="16"/>
                <w:lang w:eastAsia="es-MX"/>
              </w:rPr>
              <w:t>DEPTO DE MATERIALES Y EQUIPO PESADO</w:t>
            </w:r>
          </w:p>
        </w:tc>
        <w:tc>
          <w:tcPr>
            <w:tcW w:w="1178" w:type="dxa"/>
            <w:tcBorders>
              <w:top w:val="nil"/>
              <w:left w:val="nil"/>
              <w:bottom w:val="single" w:sz="4" w:space="0" w:color="auto"/>
              <w:right w:val="single" w:sz="4" w:space="0" w:color="auto"/>
            </w:tcBorders>
            <w:shd w:val="clear" w:color="auto" w:fill="auto"/>
            <w:noWrap/>
            <w:vAlign w:val="bottom"/>
            <w:hideMark/>
          </w:tcPr>
          <w:p w14:paraId="5EC5F607" w14:textId="77777777" w:rsidR="00A07855" w:rsidRPr="00267C13" w:rsidRDefault="00A07855" w:rsidP="00265F01">
            <w:pPr>
              <w:rPr>
                <w:rFonts w:ascii="Arial" w:eastAsia="Times New Roman" w:hAnsi="Arial" w:cs="Arial"/>
                <w:sz w:val="16"/>
                <w:szCs w:val="16"/>
                <w:lang w:eastAsia="es-MX"/>
              </w:rPr>
            </w:pPr>
            <w:r w:rsidRPr="00267C13">
              <w:rPr>
                <w:rFonts w:ascii="Arial" w:eastAsia="Times New Roman" w:hAnsi="Arial" w:cs="Arial"/>
                <w:sz w:val="16"/>
                <w:szCs w:val="16"/>
                <w:lang w:eastAsia="es-MX"/>
              </w:rPr>
              <w:t> </w:t>
            </w:r>
          </w:p>
        </w:tc>
        <w:tc>
          <w:tcPr>
            <w:tcW w:w="1138" w:type="dxa"/>
            <w:tcBorders>
              <w:top w:val="nil"/>
              <w:left w:val="nil"/>
              <w:bottom w:val="single" w:sz="4" w:space="0" w:color="auto"/>
              <w:right w:val="single" w:sz="4" w:space="0" w:color="auto"/>
            </w:tcBorders>
            <w:shd w:val="clear" w:color="auto" w:fill="auto"/>
            <w:noWrap/>
            <w:vAlign w:val="bottom"/>
            <w:hideMark/>
          </w:tcPr>
          <w:p w14:paraId="6B7C52FE" w14:textId="77777777" w:rsidR="00A07855" w:rsidRPr="00267C13" w:rsidRDefault="00A07855" w:rsidP="00265F01">
            <w:pPr>
              <w:rPr>
                <w:rFonts w:ascii="Arial" w:eastAsia="Times New Roman" w:hAnsi="Arial" w:cs="Arial"/>
                <w:sz w:val="16"/>
                <w:szCs w:val="16"/>
                <w:lang w:eastAsia="es-MX"/>
              </w:rPr>
            </w:pPr>
            <w:r w:rsidRPr="00267C13">
              <w:rPr>
                <w:rFonts w:ascii="Arial" w:eastAsia="Times New Roman" w:hAnsi="Arial" w:cs="Arial"/>
                <w:sz w:val="16"/>
                <w:szCs w:val="16"/>
                <w:lang w:eastAsia="es-MX"/>
              </w:rPr>
              <w:t> </w:t>
            </w:r>
          </w:p>
        </w:tc>
        <w:tc>
          <w:tcPr>
            <w:tcW w:w="1252" w:type="dxa"/>
            <w:tcBorders>
              <w:top w:val="nil"/>
              <w:left w:val="nil"/>
              <w:bottom w:val="single" w:sz="4" w:space="0" w:color="auto"/>
              <w:right w:val="single" w:sz="4" w:space="0" w:color="auto"/>
            </w:tcBorders>
            <w:shd w:val="clear" w:color="auto" w:fill="auto"/>
            <w:noWrap/>
            <w:vAlign w:val="bottom"/>
            <w:hideMark/>
          </w:tcPr>
          <w:p w14:paraId="1B88BC0F" w14:textId="77777777" w:rsidR="00A07855" w:rsidRPr="00267C13" w:rsidRDefault="00A07855" w:rsidP="00265F01">
            <w:pPr>
              <w:rPr>
                <w:rFonts w:ascii="Arial" w:eastAsia="Times New Roman" w:hAnsi="Arial" w:cs="Arial"/>
                <w:sz w:val="16"/>
                <w:szCs w:val="16"/>
                <w:lang w:eastAsia="es-MX"/>
              </w:rPr>
            </w:pPr>
            <w:r w:rsidRPr="00267C13">
              <w:rPr>
                <w:rFonts w:ascii="Arial" w:eastAsia="Times New Roman" w:hAnsi="Arial" w:cs="Arial"/>
                <w:sz w:val="16"/>
                <w:szCs w:val="16"/>
                <w:lang w:eastAsia="es-MX"/>
              </w:rPr>
              <w:t> </w:t>
            </w:r>
          </w:p>
        </w:tc>
      </w:tr>
      <w:tr w:rsidR="00267C13" w:rsidRPr="00267C13" w14:paraId="20392D87" w14:textId="77777777" w:rsidTr="00CE312D">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4856078D" w14:textId="77777777" w:rsidR="00A07855" w:rsidRPr="00267C13" w:rsidRDefault="00A07855" w:rsidP="00265F01">
            <w:pPr>
              <w:rPr>
                <w:rFonts w:ascii="Arial" w:eastAsia="Times New Roman" w:hAnsi="Arial" w:cs="Arial"/>
                <w:sz w:val="16"/>
                <w:szCs w:val="16"/>
                <w:lang w:eastAsia="es-MX"/>
              </w:rPr>
            </w:pPr>
            <w:r w:rsidRPr="00267C13">
              <w:rPr>
                <w:rFonts w:ascii="Arial" w:eastAsia="Times New Roman" w:hAnsi="Arial" w:cs="Arial"/>
                <w:sz w:val="16"/>
                <w:szCs w:val="16"/>
                <w:lang w:eastAsia="es-MX"/>
              </w:rPr>
              <w:t xml:space="preserve">JEFE DE PARQUE DE MATERIALES </w:t>
            </w:r>
          </w:p>
        </w:tc>
        <w:tc>
          <w:tcPr>
            <w:tcW w:w="1178" w:type="dxa"/>
            <w:tcBorders>
              <w:top w:val="nil"/>
              <w:left w:val="nil"/>
              <w:bottom w:val="single" w:sz="4" w:space="0" w:color="auto"/>
              <w:right w:val="single" w:sz="4" w:space="0" w:color="auto"/>
            </w:tcBorders>
            <w:shd w:val="clear" w:color="auto" w:fill="auto"/>
            <w:noWrap/>
            <w:vAlign w:val="bottom"/>
            <w:hideMark/>
          </w:tcPr>
          <w:p w14:paraId="276C82C4" w14:textId="77777777" w:rsidR="00A07855" w:rsidRPr="00267C13" w:rsidRDefault="00A07855" w:rsidP="00265F01">
            <w:pPr>
              <w:jc w:val="right"/>
              <w:rPr>
                <w:rFonts w:ascii="Arial" w:eastAsia="Times New Roman" w:hAnsi="Arial" w:cs="Arial"/>
                <w:sz w:val="16"/>
                <w:szCs w:val="16"/>
                <w:lang w:eastAsia="es-MX"/>
              </w:rPr>
            </w:pPr>
            <w:r w:rsidRPr="00267C13">
              <w:rPr>
                <w:rFonts w:ascii="Arial" w:eastAsia="Times New Roman" w:hAnsi="Arial" w:cs="Arial"/>
                <w:sz w:val="16"/>
                <w:szCs w:val="16"/>
                <w:lang w:eastAsia="es-MX"/>
              </w:rPr>
              <w:t>1</w:t>
            </w:r>
          </w:p>
        </w:tc>
        <w:tc>
          <w:tcPr>
            <w:tcW w:w="1138" w:type="dxa"/>
            <w:tcBorders>
              <w:top w:val="nil"/>
              <w:left w:val="nil"/>
              <w:bottom w:val="single" w:sz="4" w:space="0" w:color="auto"/>
              <w:right w:val="single" w:sz="4" w:space="0" w:color="auto"/>
            </w:tcBorders>
            <w:shd w:val="clear" w:color="auto" w:fill="auto"/>
            <w:noWrap/>
            <w:vAlign w:val="bottom"/>
            <w:hideMark/>
          </w:tcPr>
          <w:p w14:paraId="08E16B2E" w14:textId="77777777" w:rsidR="00A07855" w:rsidRPr="00267C13" w:rsidRDefault="00A07855" w:rsidP="00265F01">
            <w:pPr>
              <w:rPr>
                <w:rFonts w:ascii="Arial" w:eastAsia="Times New Roman" w:hAnsi="Arial" w:cs="Arial"/>
                <w:sz w:val="16"/>
                <w:szCs w:val="16"/>
                <w:lang w:eastAsia="es-MX"/>
              </w:rPr>
            </w:pPr>
            <w:r w:rsidRPr="00267C13">
              <w:rPr>
                <w:rFonts w:ascii="Arial" w:eastAsia="Times New Roman" w:hAnsi="Arial" w:cs="Arial"/>
                <w:sz w:val="16"/>
                <w:szCs w:val="16"/>
                <w:lang w:eastAsia="es-MX"/>
              </w:rPr>
              <w:t> </w:t>
            </w:r>
          </w:p>
        </w:tc>
        <w:tc>
          <w:tcPr>
            <w:tcW w:w="1252" w:type="dxa"/>
            <w:tcBorders>
              <w:top w:val="nil"/>
              <w:left w:val="nil"/>
              <w:bottom w:val="single" w:sz="4" w:space="0" w:color="auto"/>
              <w:right w:val="single" w:sz="4" w:space="0" w:color="auto"/>
            </w:tcBorders>
            <w:shd w:val="clear" w:color="auto" w:fill="auto"/>
            <w:noWrap/>
            <w:vAlign w:val="bottom"/>
            <w:hideMark/>
          </w:tcPr>
          <w:p w14:paraId="4AD96C3F" w14:textId="77777777" w:rsidR="00A07855" w:rsidRPr="00267C13" w:rsidRDefault="00A07855" w:rsidP="00265F01">
            <w:pPr>
              <w:jc w:val="right"/>
              <w:rPr>
                <w:rFonts w:ascii="Arial" w:eastAsia="Times New Roman" w:hAnsi="Arial" w:cs="Arial"/>
                <w:sz w:val="16"/>
                <w:szCs w:val="16"/>
                <w:lang w:eastAsia="es-MX"/>
              </w:rPr>
            </w:pPr>
            <w:r w:rsidRPr="00267C13">
              <w:rPr>
                <w:rFonts w:ascii="Arial" w:eastAsia="Times New Roman" w:hAnsi="Arial" w:cs="Arial"/>
                <w:sz w:val="16"/>
                <w:szCs w:val="16"/>
                <w:lang w:eastAsia="es-MX"/>
              </w:rPr>
              <w:t>1</w:t>
            </w:r>
          </w:p>
        </w:tc>
      </w:tr>
      <w:tr w:rsidR="00267C13" w:rsidRPr="00267C13" w14:paraId="58142B21" w14:textId="77777777" w:rsidTr="00CE312D">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4C9451EF" w14:textId="77777777" w:rsidR="00A07855" w:rsidRPr="00267C13" w:rsidRDefault="00A07855" w:rsidP="00265F01">
            <w:pPr>
              <w:rPr>
                <w:rFonts w:ascii="Arial" w:eastAsia="Times New Roman" w:hAnsi="Arial" w:cs="Arial"/>
                <w:sz w:val="16"/>
                <w:szCs w:val="16"/>
                <w:lang w:eastAsia="es-MX"/>
              </w:rPr>
            </w:pPr>
            <w:r w:rsidRPr="00267C13">
              <w:rPr>
                <w:rFonts w:ascii="Arial" w:eastAsia="Times New Roman" w:hAnsi="Arial" w:cs="Arial"/>
                <w:sz w:val="16"/>
                <w:szCs w:val="16"/>
                <w:lang w:eastAsia="es-MX"/>
              </w:rPr>
              <w:t>COORDINADOR DE PARQUE VEHICULAR</w:t>
            </w:r>
          </w:p>
        </w:tc>
        <w:tc>
          <w:tcPr>
            <w:tcW w:w="1178" w:type="dxa"/>
            <w:tcBorders>
              <w:top w:val="nil"/>
              <w:left w:val="nil"/>
              <w:bottom w:val="single" w:sz="4" w:space="0" w:color="auto"/>
              <w:right w:val="single" w:sz="4" w:space="0" w:color="auto"/>
            </w:tcBorders>
            <w:shd w:val="clear" w:color="auto" w:fill="auto"/>
            <w:noWrap/>
            <w:vAlign w:val="bottom"/>
            <w:hideMark/>
          </w:tcPr>
          <w:p w14:paraId="71181902" w14:textId="77777777" w:rsidR="00A07855" w:rsidRPr="00267C13" w:rsidRDefault="00A07855" w:rsidP="00265F01">
            <w:pPr>
              <w:jc w:val="right"/>
              <w:rPr>
                <w:rFonts w:ascii="Arial" w:eastAsia="Times New Roman" w:hAnsi="Arial" w:cs="Arial"/>
                <w:sz w:val="16"/>
                <w:szCs w:val="16"/>
                <w:lang w:eastAsia="es-MX"/>
              </w:rPr>
            </w:pPr>
            <w:r w:rsidRPr="00267C13">
              <w:rPr>
                <w:rFonts w:ascii="Arial" w:eastAsia="Times New Roman" w:hAnsi="Arial" w:cs="Arial"/>
                <w:sz w:val="16"/>
                <w:szCs w:val="16"/>
                <w:lang w:eastAsia="es-MX"/>
              </w:rPr>
              <w:t>1</w:t>
            </w:r>
          </w:p>
        </w:tc>
        <w:tc>
          <w:tcPr>
            <w:tcW w:w="1138" w:type="dxa"/>
            <w:tcBorders>
              <w:top w:val="nil"/>
              <w:left w:val="nil"/>
              <w:bottom w:val="single" w:sz="4" w:space="0" w:color="auto"/>
              <w:right w:val="single" w:sz="4" w:space="0" w:color="auto"/>
            </w:tcBorders>
            <w:shd w:val="clear" w:color="auto" w:fill="auto"/>
            <w:noWrap/>
            <w:vAlign w:val="bottom"/>
            <w:hideMark/>
          </w:tcPr>
          <w:p w14:paraId="4484641A" w14:textId="77777777" w:rsidR="00A07855" w:rsidRPr="00267C13" w:rsidRDefault="00A07855" w:rsidP="00265F01">
            <w:pPr>
              <w:rPr>
                <w:rFonts w:ascii="Arial" w:eastAsia="Times New Roman" w:hAnsi="Arial" w:cs="Arial"/>
                <w:sz w:val="16"/>
                <w:szCs w:val="16"/>
                <w:lang w:eastAsia="es-MX"/>
              </w:rPr>
            </w:pPr>
            <w:r w:rsidRPr="00267C13">
              <w:rPr>
                <w:rFonts w:ascii="Arial" w:eastAsia="Times New Roman" w:hAnsi="Arial" w:cs="Arial"/>
                <w:sz w:val="16"/>
                <w:szCs w:val="16"/>
                <w:lang w:eastAsia="es-MX"/>
              </w:rPr>
              <w:t> </w:t>
            </w:r>
          </w:p>
        </w:tc>
        <w:tc>
          <w:tcPr>
            <w:tcW w:w="1252" w:type="dxa"/>
            <w:tcBorders>
              <w:top w:val="nil"/>
              <w:left w:val="nil"/>
              <w:bottom w:val="single" w:sz="4" w:space="0" w:color="auto"/>
              <w:right w:val="single" w:sz="4" w:space="0" w:color="auto"/>
            </w:tcBorders>
            <w:shd w:val="clear" w:color="auto" w:fill="auto"/>
            <w:noWrap/>
            <w:vAlign w:val="bottom"/>
            <w:hideMark/>
          </w:tcPr>
          <w:p w14:paraId="26011562" w14:textId="77777777" w:rsidR="00A07855" w:rsidRPr="00267C13" w:rsidRDefault="00A07855" w:rsidP="00265F01">
            <w:pPr>
              <w:jc w:val="right"/>
              <w:rPr>
                <w:rFonts w:ascii="Arial" w:eastAsia="Times New Roman" w:hAnsi="Arial" w:cs="Arial"/>
                <w:sz w:val="16"/>
                <w:szCs w:val="16"/>
                <w:lang w:eastAsia="es-MX"/>
              </w:rPr>
            </w:pPr>
            <w:r w:rsidRPr="00267C13">
              <w:rPr>
                <w:rFonts w:ascii="Arial" w:eastAsia="Times New Roman" w:hAnsi="Arial" w:cs="Arial"/>
                <w:sz w:val="16"/>
                <w:szCs w:val="16"/>
                <w:lang w:eastAsia="es-MX"/>
              </w:rPr>
              <w:t>1</w:t>
            </w:r>
          </w:p>
        </w:tc>
      </w:tr>
      <w:tr w:rsidR="00267C13" w:rsidRPr="00267C13" w14:paraId="72879FAC" w14:textId="77777777" w:rsidTr="00CE312D">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18C769B5" w14:textId="77777777" w:rsidR="00A07855" w:rsidRPr="00267C13" w:rsidRDefault="00A07855" w:rsidP="00265F01">
            <w:pPr>
              <w:rPr>
                <w:rFonts w:ascii="Arial" w:eastAsia="Times New Roman" w:hAnsi="Arial" w:cs="Arial"/>
                <w:sz w:val="16"/>
                <w:szCs w:val="16"/>
                <w:lang w:eastAsia="es-MX"/>
              </w:rPr>
            </w:pPr>
            <w:r w:rsidRPr="00267C13">
              <w:rPr>
                <w:rFonts w:ascii="Arial" w:eastAsia="Times New Roman" w:hAnsi="Arial" w:cs="Arial"/>
                <w:sz w:val="16"/>
                <w:szCs w:val="16"/>
                <w:lang w:eastAsia="es-MX"/>
              </w:rPr>
              <w:t>AUXILIAR ADMINISTRATIVO A</w:t>
            </w:r>
          </w:p>
        </w:tc>
        <w:tc>
          <w:tcPr>
            <w:tcW w:w="1178" w:type="dxa"/>
            <w:tcBorders>
              <w:top w:val="nil"/>
              <w:left w:val="nil"/>
              <w:bottom w:val="single" w:sz="4" w:space="0" w:color="auto"/>
              <w:right w:val="single" w:sz="4" w:space="0" w:color="auto"/>
            </w:tcBorders>
            <w:shd w:val="clear" w:color="auto" w:fill="auto"/>
            <w:noWrap/>
            <w:vAlign w:val="bottom"/>
            <w:hideMark/>
          </w:tcPr>
          <w:p w14:paraId="352EFAA1" w14:textId="77777777" w:rsidR="00A07855" w:rsidRPr="00267C13" w:rsidRDefault="00A07855" w:rsidP="00265F01">
            <w:pPr>
              <w:jc w:val="right"/>
              <w:rPr>
                <w:rFonts w:ascii="Arial" w:eastAsia="Times New Roman" w:hAnsi="Arial" w:cs="Arial"/>
                <w:sz w:val="16"/>
                <w:szCs w:val="16"/>
                <w:lang w:eastAsia="es-MX"/>
              </w:rPr>
            </w:pPr>
            <w:r w:rsidRPr="00267C13">
              <w:rPr>
                <w:rFonts w:ascii="Arial" w:eastAsia="Times New Roman" w:hAnsi="Arial" w:cs="Arial"/>
                <w:sz w:val="16"/>
                <w:szCs w:val="16"/>
                <w:lang w:eastAsia="es-MX"/>
              </w:rPr>
              <w:t>1</w:t>
            </w:r>
          </w:p>
        </w:tc>
        <w:tc>
          <w:tcPr>
            <w:tcW w:w="1138" w:type="dxa"/>
            <w:tcBorders>
              <w:top w:val="nil"/>
              <w:left w:val="nil"/>
              <w:bottom w:val="single" w:sz="4" w:space="0" w:color="auto"/>
              <w:right w:val="single" w:sz="4" w:space="0" w:color="auto"/>
            </w:tcBorders>
            <w:shd w:val="clear" w:color="auto" w:fill="auto"/>
            <w:noWrap/>
            <w:vAlign w:val="bottom"/>
            <w:hideMark/>
          </w:tcPr>
          <w:p w14:paraId="6651BCF7" w14:textId="77777777" w:rsidR="00A07855" w:rsidRPr="00267C13" w:rsidRDefault="00A07855" w:rsidP="00265F01">
            <w:pPr>
              <w:rPr>
                <w:rFonts w:ascii="Arial" w:eastAsia="Times New Roman" w:hAnsi="Arial" w:cs="Arial"/>
                <w:sz w:val="16"/>
                <w:szCs w:val="16"/>
                <w:lang w:eastAsia="es-MX"/>
              </w:rPr>
            </w:pPr>
            <w:r w:rsidRPr="00267C13">
              <w:rPr>
                <w:rFonts w:ascii="Arial" w:eastAsia="Times New Roman" w:hAnsi="Arial" w:cs="Arial"/>
                <w:sz w:val="16"/>
                <w:szCs w:val="16"/>
                <w:lang w:eastAsia="es-MX"/>
              </w:rPr>
              <w:t> </w:t>
            </w:r>
          </w:p>
        </w:tc>
        <w:tc>
          <w:tcPr>
            <w:tcW w:w="1252" w:type="dxa"/>
            <w:tcBorders>
              <w:top w:val="nil"/>
              <w:left w:val="nil"/>
              <w:bottom w:val="single" w:sz="4" w:space="0" w:color="auto"/>
              <w:right w:val="single" w:sz="4" w:space="0" w:color="auto"/>
            </w:tcBorders>
            <w:shd w:val="clear" w:color="auto" w:fill="auto"/>
            <w:noWrap/>
            <w:vAlign w:val="bottom"/>
            <w:hideMark/>
          </w:tcPr>
          <w:p w14:paraId="68CB3EB2" w14:textId="77777777" w:rsidR="00A07855" w:rsidRPr="00267C13" w:rsidRDefault="00A07855" w:rsidP="00265F01">
            <w:pPr>
              <w:jc w:val="right"/>
              <w:rPr>
                <w:rFonts w:ascii="Arial" w:eastAsia="Times New Roman" w:hAnsi="Arial" w:cs="Arial"/>
                <w:sz w:val="16"/>
                <w:szCs w:val="16"/>
                <w:lang w:eastAsia="es-MX"/>
              </w:rPr>
            </w:pPr>
            <w:r w:rsidRPr="00267C13">
              <w:rPr>
                <w:rFonts w:ascii="Arial" w:eastAsia="Times New Roman" w:hAnsi="Arial" w:cs="Arial"/>
                <w:sz w:val="16"/>
                <w:szCs w:val="16"/>
                <w:lang w:eastAsia="es-MX"/>
              </w:rPr>
              <w:t>1</w:t>
            </w:r>
          </w:p>
        </w:tc>
      </w:tr>
      <w:tr w:rsidR="00267C13" w:rsidRPr="00267C13" w14:paraId="463BEAF8" w14:textId="77777777" w:rsidTr="00CE312D">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580574A1" w14:textId="77777777" w:rsidR="00A07855" w:rsidRPr="00267C13" w:rsidRDefault="00A07855" w:rsidP="00265F01">
            <w:pPr>
              <w:rPr>
                <w:rFonts w:ascii="Arial" w:eastAsia="Times New Roman" w:hAnsi="Arial" w:cs="Arial"/>
                <w:sz w:val="16"/>
                <w:szCs w:val="16"/>
                <w:lang w:eastAsia="es-MX"/>
              </w:rPr>
            </w:pPr>
            <w:r w:rsidRPr="00267C13">
              <w:rPr>
                <w:rFonts w:ascii="Arial" w:eastAsia="Times New Roman" w:hAnsi="Arial" w:cs="Arial"/>
                <w:sz w:val="16"/>
                <w:szCs w:val="16"/>
                <w:lang w:eastAsia="es-MX"/>
              </w:rPr>
              <w:t>AUXILIAR DE ABASTECIMIENTO</w:t>
            </w:r>
          </w:p>
        </w:tc>
        <w:tc>
          <w:tcPr>
            <w:tcW w:w="1178" w:type="dxa"/>
            <w:tcBorders>
              <w:top w:val="nil"/>
              <w:left w:val="nil"/>
              <w:bottom w:val="single" w:sz="4" w:space="0" w:color="auto"/>
              <w:right w:val="single" w:sz="4" w:space="0" w:color="auto"/>
            </w:tcBorders>
            <w:shd w:val="clear" w:color="auto" w:fill="auto"/>
            <w:noWrap/>
            <w:vAlign w:val="bottom"/>
            <w:hideMark/>
          </w:tcPr>
          <w:p w14:paraId="64583B19" w14:textId="77777777" w:rsidR="00A07855" w:rsidRPr="00267C13" w:rsidRDefault="00A07855" w:rsidP="00265F01">
            <w:pPr>
              <w:jc w:val="right"/>
              <w:rPr>
                <w:rFonts w:ascii="Arial" w:eastAsia="Times New Roman" w:hAnsi="Arial" w:cs="Arial"/>
                <w:sz w:val="16"/>
                <w:szCs w:val="16"/>
                <w:lang w:eastAsia="es-MX"/>
              </w:rPr>
            </w:pPr>
            <w:r w:rsidRPr="00267C13">
              <w:rPr>
                <w:rFonts w:ascii="Arial" w:eastAsia="Times New Roman" w:hAnsi="Arial" w:cs="Arial"/>
                <w:sz w:val="16"/>
                <w:szCs w:val="16"/>
                <w:lang w:eastAsia="es-MX"/>
              </w:rPr>
              <w:t>1</w:t>
            </w:r>
          </w:p>
        </w:tc>
        <w:tc>
          <w:tcPr>
            <w:tcW w:w="1138" w:type="dxa"/>
            <w:tcBorders>
              <w:top w:val="nil"/>
              <w:left w:val="nil"/>
              <w:bottom w:val="single" w:sz="4" w:space="0" w:color="auto"/>
              <w:right w:val="single" w:sz="4" w:space="0" w:color="auto"/>
            </w:tcBorders>
            <w:shd w:val="clear" w:color="auto" w:fill="auto"/>
            <w:noWrap/>
            <w:vAlign w:val="bottom"/>
            <w:hideMark/>
          </w:tcPr>
          <w:p w14:paraId="27E01C87" w14:textId="77777777" w:rsidR="00A07855" w:rsidRPr="00267C13" w:rsidRDefault="00A07855" w:rsidP="00265F01">
            <w:pPr>
              <w:rPr>
                <w:rFonts w:ascii="Arial" w:eastAsia="Times New Roman" w:hAnsi="Arial" w:cs="Arial"/>
                <w:sz w:val="16"/>
                <w:szCs w:val="16"/>
                <w:lang w:eastAsia="es-MX"/>
              </w:rPr>
            </w:pPr>
            <w:r w:rsidRPr="00267C13">
              <w:rPr>
                <w:rFonts w:ascii="Arial" w:eastAsia="Times New Roman" w:hAnsi="Arial" w:cs="Arial"/>
                <w:sz w:val="16"/>
                <w:szCs w:val="16"/>
                <w:lang w:eastAsia="es-MX"/>
              </w:rPr>
              <w:t> </w:t>
            </w:r>
          </w:p>
        </w:tc>
        <w:tc>
          <w:tcPr>
            <w:tcW w:w="1252" w:type="dxa"/>
            <w:tcBorders>
              <w:top w:val="nil"/>
              <w:left w:val="nil"/>
              <w:bottom w:val="single" w:sz="4" w:space="0" w:color="auto"/>
              <w:right w:val="single" w:sz="4" w:space="0" w:color="auto"/>
            </w:tcBorders>
            <w:shd w:val="clear" w:color="auto" w:fill="auto"/>
            <w:noWrap/>
            <w:vAlign w:val="bottom"/>
            <w:hideMark/>
          </w:tcPr>
          <w:p w14:paraId="5BB336D7" w14:textId="77777777" w:rsidR="00A07855" w:rsidRPr="00267C13" w:rsidRDefault="00A07855" w:rsidP="00265F01">
            <w:pPr>
              <w:jc w:val="right"/>
              <w:rPr>
                <w:rFonts w:ascii="Arial" w:eastAsia="Times New Roman" w:hAnsi="Arial" w:cs="Arial"/>
                <w:sz w:val="16"/>
                <w:szCs w:val="16"/>
                <w:lang w:eastAsia="es-MX"/>
              </w:rPr>
            </w:pPr>
            <w:r w:rsidRPr="00267C13">
              <w:rPr>
                <w:rFonts w:ascii="Arial" w:eastAsia="Times New Roman" w:hAnsi="Arial" w:cs="Arial"/>
                <w:sz w:val="16"/>
                <w:szCs w:val="16"/>
                <w:lang w:eastAsia="es-MX"/>
              </w:rPr>
              <w:t>1</w:t>
            </w:r>
          </w:p>
        </w:tc>
      </w:tr>
      <w:tr w:rsidR="00267C13" w:rsidRPr="00267C13" w14:paraId="0479D986" w14:textId="77777777" w:rsidTr="00CE312D">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03B214D9" w14:textId="77777777" w:rsidR="00A07855" w:rsidRPr="00267C13" w:rsidRDefault="00A07855" w:rsidP="00265F01">
            <w:pPr>
              <w:rPr>
                <w:rFonts w:ascii="Arial" w:eastAsia="Times New Roman" w:hAnsi="Arial" w:cs="Arial"/>
                <w:sz w:val="16"/>
                <w:szCs w:val="16"/>
                <w:lang w:eastAsia="es-MX"/>
              </w:rPr>
            </w:pPr>
            <w:r w:rsidRPr="00267C13">
              <w:rPr>
                <w:rFonts w:ascii="Arial" w:eastAsia="Times New Roman" w:hAnsi="Arial" w:cs="Arial"/>
                <w:sz w:val="16"/>
                <w:szCs w:val="16"/>
                <w:lang w:eastAsia="es-MX"/>
              </w:rPr>
              <w:t>CORDINADOR DE MECANICOS</w:t>
            </w:r>
          </w:p>
        </w:tc>
        <w:tc>
          <w:tcPr>
            <w:tcW w:w="1178" w:type="dxa"/>
            <w:tcBorders>
              <w:top w:val="nil"/>
              <w:left w:val="nil"/>
              <w:bottom w:val="single" w:sz="4" w:space="0" w:color="auto"/>
              <w:right w:val="single" w:sz="4" w:space="0" w:color="auto"/>
            </w:tcBorders>
            <w:shd w:val="clear" w:color="auto" w:fill="auto"/>
            <w:noWrap/>
            <w:vAlign w:val="bottom"/>
            <w:hideMark/>
          </w:tcPr>
          <w:p w14:paraId="61D679C2" w14:textId="77777777" w:rsidR="00A07855" w:rsidRPr="00267C13" w:rsidRDefault="00A07855" w:rsidP="00265F01">
            <w:pPr>
              <w:jc w:val="right"/>
              <w:rPr>
                <w:rFonts w:ascii="Arial" w:eastAsia="Times New Roman" w:hAnsi="Arial" w:cs="Arial"/>
                <w:sz w:val="16"/>
                <w:szCs w:val="16"/>
                <w:lang w:eastAsia="es-MX"/>
              </w:rPr>
            </w:pPr>
            <w:r w:rsidRPr="00267C13">
              <w:rPr>
                <w:rFonts w:ascii="Arial" w:eastAsia="Times New Roman" w:hAnsi="Arial" w:cs="Arial"/>
                <w:sz w:val="16"/>
                <w:szCs w:val="16"/>
                <w:lang w:eastAsia="es-MX"/>
              </w:rPr>
              <w:t>1</w:t>
            </w:r>
          </w:p>
        </w:tc>
        <w:tc>
          <w:tcPr>
            <w:tcW w:w="1138" w:type="dxa"/>
            <w:tcBorders>
              <w:top w:val="nil"/>
              <w:left w:val="nil"/>
              <w:bottom w:val="single" w:sz="4" w:space="0" w:color="auto"/>
              <w:right w:val="single" w:sz="4" w:space="0" w:color="auto"/>
            </w:tcBorders>
            <w:shd w:val="clear" w:color="auto" w:fill="auto"/>
            <w:noWrap/>
            <w:vAlign w:val="bottom"/>
            <w:hideMark/>
          </w:tcPr>
          <w:p w14:paraId="7C09F8C4" w14:textId="77777777" w:rsidR="00A07855" w:rsidRPr="00267C13" w:rsidRDefault="00A07855" w:rsidP="00265F01">
            <w:pPr>
              <w:rPr>
                <w:rFonts w:ascii="Arial" w:eastAsia="Times New Roman" w:hAnsi="Arial" w:cs="Arial"/>
                <w:sz w:val="16"/>
                <w:szCs w:val="16"/>
                <w:lang w:eastAsia="es-MX"/>
              </w:rPr>
            </w:pPr>
            <w:r w:rsidRPr="00267C13">
              <w:rPr>
                <w:rFonts w:ascii="Arial" w:eastAsia="Times New Roman" w:hAnsi="Arial" w:cs="Arial"/>
                <w:sz w:val="16"/>
                <w:szCs w:val="16"/>
                <w:lang w:eastAsia="es-MX"/>
              </w:rPr>
              <w:t> </w:t>
            </w:r>
          </w:p>
        </w:tc>
        <w:tc>
          <w:tcPr>
            <w:tcW w:w="1252" w:type="dxa"/>
            <w:tcBorders>
              <w:top w:val="nil"/>
              <w:left w:val="nil"/>
              <w:bottom w:val="single" w:sz="4" w:space="0" w:color="auto"/>
              <w:right w:val="single" w:sz="4" w:space="0" w:color="auto"/>
            </w:tcBorders>
            <w:shd w:val="clear" w:color="auto" w:fill="auto"/>
            <w:noWrap/>
            <w:vAlign w:val="bottom"/>
            <w:hideMark/>
          </w:tcPr>
          <w:p w14:paraId="2599699F" w14:textId="77777777" w:rsidR="00A07855" w:rsidRPr="00267C13" w:rsidRDefault="00A07855" w:rsidP="00265F01">
            <w:pPr>
              <w:jc w:val="right"/>
              <w:rPr>
                <w:rFonts w:ascii="Arial" w:eastAsia="Times New Roman" w:hAnsi="Arial" w:cs="Arial"/>
                <w:sz w:val="16"/>
                <w:szCs w:val="16"/>
                <w:lang w:eastAsia="es-MX"/>
              </w:rPr>
            </w:pPr>
            <w:r w:rsidRPr="00267C13">
              <w:rPr>
                <w:rFonts w:ascii="Arial" w:eastAsia="Times New Roman" w:hAnsi="Arial" w:cs="Arial"/>
                <w:sz w:val="16"/>
                <w:szCs w:val="16"/>
                <w:lang w:eastAsia="es-MX"/>
              </w:rPr>
              <w:t>1</w:t>
            </w:r>
          </w:p>
        </w:tc>
      </w:tr>
      <w:tr w:rsidR="00267C13" w:rsidRPr="00267C13" w14:paraId="73C6DEB1" w14:textId="77777777" w:rsidTr="00CE312D">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519A9536" w14:textId="77777777" w:rsidR="00A07855" w:rsidRPr="00267C13" w:rsidRDefault="00A07855" w:rsidP="00265F01">
            <w:pPr>
              <w:rPr>
                <w:rFonts w:ascii="Arial" w:eastAsia="Times New Roman" w:hAnsi="Arial" w:cs="Arial"/>
                <w:sz w:val="16"/>
                <w:szCs w:val="16"/>
                <w:lang w:eastAsia="es-MX"/>
              </w:rPr>
            </w:pPr>
            <w:r w:rsidRPr="00267C13">
              <w:rPr>
                <w:rFonts w:ascii="Arial" w:eastAsia="Times New Roman" w:hAnsi="Arial" w:cs="Arial"/>
                <w:sz w:val="16"/>
                <w:szCs w:val="16"/>
                <w:lang w:eastAsia="es-MX"/>
              </w:rPr>
              <w:t>COORDINADOR OPERATIVO</w:t>
            </w:r>
          </w:p>
        </w:tc>
        <w:tc>
          <w:tcPr>
            <w:tcW w:w="1178" w:type="dxa"/>
            <w:tcBorders>
              <w:top w:val="nil"/>
              <w:left w:val="nil"/>
              <w:bottom w:val="single" w:sz="4" w:space="0" w:color="auto"/>
              <w:right w:val="single" w:sz="4" w:space="0" w:color="auto"/>
            </w:tcBorders>
            <w:shd w:val="clear" w:color="auto" w:fill="auto"/>
            <w:noWrap/>
            <w:vAlign w:val="bottom"/>
            <w:hideMark/>
          </w:tcPr>
          <w:p w14:paraId="325B26EA" w14:textId="77777777" w:rsidR="00A07855" w:rsidRPr="00267C13" w:rsidRDefault="00A07855" w:rsidP="00265F01">
            <w:pPr>
              <w:jc w:val="right"/>
              <w:rPr>
                <w:rFonts w:ascii="Arial" w:eastAsia="Times New Roman" w:hAnsi="Arial" w:cs="Arial"/>
                <w:sz w:val="16"/>
                <w:szCs w:val="16"/>
                <w:lang w:eastAsia="es-MX"/>
              </w:rPr>
            </w:pPr>
            <w:r w:rsidRPr="00267C13">
              <w:rPr>
                <w:rFonts w:ascii="Arial" w:eastAsia="Times New Roman" w:hAnsi="Arial" w:cs="Arial"/>
                <w:sz w:val="16"/>
                <w:szCs w:val="16"/>
                <w:lang w:eastAsia="es-MX"/>
              </w:rPr>
              <w:t>1</w:t>
            </w:r>
          </w:p>
        </w:tc>
        <w:tc>
          <w:tcPr>
            <w:tcW w:w="1138" w:type="dxa"/>
            <w:tcBorders>
              <w:top w:val="nil"/>
              <w:left w:val="nil"/>
              <w:bottom w:val="single" w:sz="4" w:space="0" w:color="auto"/>
              <w:right w:val="single" w:sz="4" w:space="0" w:color="auto"/>
            </w:tcBorders>
            <w:shd w:val="clear" w:color="auto" w:fill="auto"/>
            <w:noWrap/>
            <w:vAlign w:val="bottom"/>
            <w:hideMark/>
          </w:tcPr>
          <w:p w14:paraId="6DF0A0DE" w14:textId="77777777" w:rsidR="00A07855" w:rsidRPr="00267C13" w:rsidRDefault="00A07855" w:rsidP="00265F01">
            <w:pPr>
              <w:rPr>
                <w:rFonts w:ascii="Arial" w:eastAsia="Times New Roman" w:hAnsi="Arial" w:cs="Arial"/>
                <w:sz w:val="16"/>
                <w:szCs w:val="16"/>
                <w:lang w:eastAsia="es-MX"/>
              </w:rPr>
            </w:pPr>
            <w:r w:rsidRPr="00267C13">
              <w:rPr>
                <w:rFonts w:ascii="Arial" w:eastAsia="Times New Roman" w:hAnsi="Arial" w:cs="Arial"/>
                <w:sz w:val="16"/>
                <w:szCs w:val="16"/>
                <w:lang w:eastAsia="es-MX"/>
              </w:rPr>
              <w:t> </w:t>
            </w:r>
          </w:p>
        </w:tc>
        <w:tc>
          <w:tcPr>
            <w:tcW w:w="1252" w:type="dxa"/>
            <w:tcBorders>
              <w:top w:val="nil"/>
              <w:left w:val="nil"/>
              <w:bottom w:val="single" w:sz="4" w:space="0" w:color="auto"/>
              <w:right w:val="single" w:sz="4" w:space="0" w:color="auto"/>
            </w:tcBorders>
            <w:shd w:val="clear" w:color="auto" w:fill="auto"/>
            <w:noWrap/>
            <w:vAlign w:val="bottom"/>
            <w:hideMark/>
          </w:tcPr>
          <w:p w14:paraId="435857E3" w14:textId="77777777" w:rsidR="00A07855" w:rsidRPr="00267C13" w:rsidRDefault="00A07855" w:rsidP="00265F01">
            <w:pPr>
              <w:jc w:val="right"/>
              <w:rPr>
                <w:rFonts w:ascii="Arial" w:eastAsia="Times New Roman" w:hAnsi="Arial" w:cs="Arial"/>
                <w:sz w:val="16"/>
                <w:szCs w:val="16"/>
                <w:lang w:eastAsia="es-MX"/>
              </w:rPr>
            </w:pPr>
            <w:r w:rsidRPr="00267C13">
              <w:rPr>
                <w:rFonts w:ascii="Arial" w:eastAsia="Times New Roman" w:hAnsi="Arial" w:cs="Arial"/>
                <w:sz w:val="16"/>
                <w:szCs w:val="16"/>
                <w:lang w:eastAsia="es-MX"/>
              </w:rPr>
              <w:t>1</w:t>
            </w:r>
          </w:p>
        </w:tc>
      </w:tr>
      <w:tr w:rsidR="00267C13" w:rsidRPr="00267C13" w14:paraId="797D07B7" w14:textId="77777777" w:rsidTr="00CE312D">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2F5A2490" w14:textId="77777777" w:rsidR="00A07855" w:rsidRPr="00267C13" w:rsidRDefault="00A07855" w:rsidP="00265F01">
            <w:pPr>
              <w:rPr>
                <w:rFonts w:ascii="Arial" w:eastAsia="Times New Roman" w:hAnsi="Arial" w:cs="Arial"/>
                <w:sz w:val="16"/>
                <w:szCs w:val="16"/>
                <w:lang w:eastAsia="es-MX"/>
              </w:rPr>
            </w:pPr>
            <w:r w:rsidRPr="00267C13">
              <w:rPr>
                <w:rFonts w:ascii="Arial" w:eastAsia="Times New Roman" w:hAnsi="Arial" w:cs="Arial"/>
                <w:sz w:val="16"/>
                <w:szCs w:val="16"/>
                <w:lang w:eastAsia="es-MX"/>
              </w:rPr>
              <w:t>AUXILIAR OPERATIVO</w:t>
            </w:r>
          </w:p>
        </w:tc>
        <w:tc>
          <w:tcPr>
            <w:tcW w:w="1178" w:type="dxa"/>
            <w:tcBorders>
              <w:top w:val="nil"/>
              <w:left w:val="nil"/>
              <w:bottom w:val="single" w:sz="4" w:space="0" w:color="auto"/>
              <w:right w:val="single" w:sz="4" w:space="0" w:color="auto"/>
            </w:tcBorders>
            <w:shd w:val="clear" w:color="auto" w:fill="auto"/>
            <w:noWrap/>
            <w:vAlign w:val="bottom"/>
            <w:hideMark/>
          </w:tcPr>
          <w:p w14:paraId="30397052" w14:textId="77777777" w:rsidR="00A07855" w:rsidRPr="00267C13" w:rsidRDefault="00A07855" w:rsidP="00265F01">
            <w:pPr>
              <w:jc w:val="right"/>
              <w:rPr>
                <w:rFonts w:ascii="Arial" w:eastAsia="Times New Roman" w:hAnsi="Arial" w:cs="Arial"/>
                <w:sz w:val="16"/>
                <w:szCs w:val="16"/>
                <w:lang w:eastAsia="es-MX"/>
              </w:rPr>
            </w:pPr>
            <w:r w:rsidRPr="00267C13">
              <w:rPr>
                <w:rFonts w:ascii="Arial" w:eastAsia="Times New Roman" w:hAnsi="Arial" w:cs="Arial"/>
                <w:sz w:val="16"/>
                <w:szCs w:val="16"/>
                <w:lang w:eastAsia="es-MX"/>
              </w:rPr>
              <w:t>1</w:t>
            </w:r>
          </w:p>
        </w:tc>
        <w:tc>
          <w:tcPr>
            <w:tcW w:w="1138" w:type="dxa"/>
            <w:tcBorders>
              <w:top w:val="nil"/>
              <w:left w:val="nil"/>
              <w:bottom w:val="single" w:sz="4" w:space="0" w:color="auto"/>
              <w:right w:val="single" w:sz="4" w:space="0" w:color="auto"/>
            </w:tcBorders>
            <w:shd w:val="clear" w:color="auto" w:fill="auto"/>
            <w:noWrap/>
            <w:vAlign w:val="bottom"/>
            <w:hideMark/>
          </w:tcPr>
          <w:p w14:paraId="2696C29F" w14:textId="77777777" w:rsidR="00A07855" w:rsidRPr="00267C13" w:rsidRDefault="00A07855" w:rsidP="00265F01">
            <w:pPr>
              <w:rPr>
                <w:rFonts w:ascii="Arial" w:eastAsia="Times New Roman" w:hAnsi="Arial" w:cs="Arial"/>
                <w:sz w:val="16"/>
                <w:szCs w:val="16"/>
                <w:lang w:eastAsia="es-MX"/>
              </w:rPr>
            </w:pPr>
            <w:r w:rsidRPr="00267C13">
              <w:rPr>
                <w:rFonts w:ascii="Arial" w:eastAsia="Times New Roman" w:hAnsi="Arial" w:cs="Arial"/>
                <w:sz w:val="16"/>
                <w:szCs w:val="16"/>
                <w:lang w:eastAsia="es-MX"/>
              </w:rPr>
              <w:t> </w:t>
            </w:r>
          </w:p>
        </w:tc>
        <w:tc>
          <w:tcPr>
            <w:tcW w:w="1252" w:type="dxa"/>
            <w:tcBorders>
              <w:top w:val="nil"/>
              <w:left w:val="nil"/>
              <w:bottom w:val="single" w:sz="4" w:space="0" w:color="auto"/>
              <w:right w:val="single" w:sz="4" w:space="0" w:color="auto"/>
            </w:tcBorders>
            <w:shd w:val="clear" w:color="auto" w:fill="auto"/>
            <w:noWrap/>
            <w:vAlign w:val="bottom"/>
            <w:hideMark/>
          </w:tcPr>
          <w:p w14:paraId="00B51685" w14:textId="77777777" w:rsidR="00A07855" w:rsidRPr="00267C13" w:rsidRDefault="00A07855" w:rsidP="00265F01">
            <w:pPr>
              <w:jc w:val="right"/>
              <w:rPr>
                <w:rFonts w:ascii="Arial" w:eastAsia="Times New Roman" w:hAnsi="Arial" w:cs="Arial"/>
                <w:sz w:val="16"/>
                <w:szCs w:val="16"/>
                <w:lang w:eastAsia="es-MX"/>
              </w:rPr>
            </w:pPr>
            <w:r w:rsidRPr="00267C13">
              <w:rPr>
                <w:rFonts w:ascii="Arial" w:eastAsia="Times New Roman" w:hAnsi="Arial" w:cs="Arial"/>
                <w:sz w:val="16"/>
                <w:szCs w:val="16"/>
                <w:lang w:eastAsia="es-MX"/>
              </w:rPr>
              <w:t>1</w:t>
            </w:r>
          </w:p>
        </w:tc>
      </w:tr>
      <w:tr w:rsidR="00267C13" w:rsidRPr="00267C13" w14:paraId="3CF1A64C" w14:textId="77777777" w:rsidTr="00CE312D">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4C9DEED7" w14:textId="77777777" w:rsidR="00A07855" w:rsidRPr="00267C13" w:rsidRDefault="00A07855" w:rsidP="00265F01">
            <w:pPr>
              <w:rPr>
                <w:rFonts w:ascii="Arial" w:eastAsia="Times New Roman" w:hAnsi="Arial" w:cs="Arial"/>
                <w:sz w:val="16"/>
                <w:szCs w:val="16"/>
                <w:lang w:eastAsia="es-MX"/>
              </w:rPr>
            </w:pPr>
            <w:r w:rsidRPr="00267C13">
              <w:rPr>
                <w:rFonts w:ascii="Arial" w:eastAsia="Times New Roman" w:hAnsi="Arial" w:cs="Arial"/>
                <w:sz w:val="16"/>
                <w:szCs w:val="16"/>
                <w:lang w:eastAsia="es-MX"/>
              </w:rPr>
              <w:t>CHOFER D8N</w:t>
            </w:r>
          </w:p>
        </w:tc>
        <w:tc>
          <w:tcPr>
            <w:tcW w:w="1178" w:type="dxa"/>
            <w:tcBorders>
              <w:top w:val="nil"/>
              <w:left w:val="nil"/>
              <w:bottom w:val="single" w:sz="4" w:space="0" w:color="auto"/>
              <w:right w:val="single" w:sz="4" w:space="0" w:color="auto"/>
            </w:tcBorders>
            <w:shd w:val="clear" w:color="auto" w:fill="auto"/>
            <w:noWrap/>
            <w:vAlign w:val="bottom"/>
            <w:hideMark/>
          </w:tcPr>
          <w:p w14:paraId="61E09594" w14:textId="77777777" w:rsidR="00A07855" w:rsidRPr="00267C13" w:rsidRDefault="00A07855" w:rsidP="00265F01">
            <w:pPr>
              <w:jc w:val="right"/>
              <w:rPr>
                <w:rFonts w:ascii="Arial" w:eastAsia="Times New Roman" w:hAnsi="Arial" w:cs="Arial"/>
                <w:sz w:val="16"/>
                <w:szCs w:val="16"/>
                <w:lang w:eastAsia="es-MX"/>
              </w:rPr>
            </w:pPr>
            <w:r w:rsidRPr="00267C13">
              <w:rPr>
                <w:rFonts w:ascii="Arial" w:eastAsia="Times New Roman" w:hAnsi="Arial" w:cs="Arial"/>
                <w:sz w:val="16"/>
                <w:szCs w:val="16"/>
                <w:lang w:eastAsia="es-MX"/>
              </w:rPr>
              <w:t>1</w:t>
            </w:r>
          </w:p>
        </w:tc>
        <w:tc>
          <w:tcPr>
            <w:tcW w:w="1138" w:type="dxa"/>
            <w:tcBorders>
              <w:top w:val="nil"/>
              <w:left w:val="nil"/>
              <w:bottom w:val="single" w:sz="4" w:space="0" w:color="auto"/>
              <w:right w:val="single" w:sz="4" w:space="0" w:color="auto"/>
            </w:tcBorders>
            <w:shd w:val="clear" w:color="auto" w:fill="auto"/>
            <w:noWrap/>
            <w:vAlign w:val="bottom"/>
            <w:hideMark/>
          </w:tcPr>
          <w:p w14:paraId="7FD7490C" w14:textId="77777777" w:rsidR="00A07855" w:rsidRPr="00267C13" w:rsidRDefault="00A07855" w:rsidP="00265F01">
            <w:pPr>
              <w:jc w:val="right"/>
              <w:rPr>
                <w:rFonts w:ascii="Arial" w:eastAsia="Times New Roman" w:hAnsi="Arial" w:cs="Arial"/>
                <w:sz w:val="16"/>
                <w:szCs w:val="16"/>
                <w:lang w:eastAsia="es-MX"/>
              </w:rPr>
            </w:pPr>
            <w:r w:rsidRPr="00267C13">
              <w:rPr>
                <w:rFonts w:ascii="Arial" w:eastAsia="Times New Roman" w:hAnsi="Arial" w:cs="Arial"/>
                <w:sz w:val="16"/>
                <w:szCs w:val="16"/>
                <w:lang w:eastAsia="es-MX"/>
              </w:rPr>
              <w:t>1</w:t>
            </w:r>
          </w:p>
        </w:tc>
        <w:tc>
          <w:tcPr>
            <w:tcW w:w="1252" w:type="dxa"/>
            <w:tcBorders>
              <w:top w:val="nil"/>
              <w:left w:val="nil"/>
              <w:bottom w:val="single" w:sz="4" w:space="0" w:color="auto"/>
              <w:right w:val="single" w:sz="4" w:space="0" w:color="auto"/>
            </w:tcBorders>
            <w:shd w:val="clear" w:color="auto" w:fill="auto"/>
            <w:noWrap/>
            <w:vAlign w:val="bottom"/>
            <w:hideMark/>
          </w:tcPr>
          <w:p w14:paraId="011A3BFD" w14:textId="77777777" w:rsidR="00A07855" w:rsidRPr="00267C13" w:rsidRDefault="00A07855" w:rsidP="00265F01">
            <w:pPr>
              <w:rPr>
                <w:rFonts w:ascii="Arial" w:eastAsia="Times New Roman" w:hAnsi="Arial" w:cs="Arial"/>
                <w:sz w:val="16"/>
                <w:szCs w:val="16"/>
                <w:lang w:eastAsia="es-MX"/>
              </w:rPr>
            </w:pPr>
            <w:r w:rsidRPr="00267C13">
              <w:rPr>
                <w:rFonts w:ascii="Arial" w:eastAsia="Times New Roman" w:hAnsi="Arial" w:cs="Arial"/>
                <w:sz w:val="16"/>
                <w:szCs w:val="16"/>
                <w:lang w:eastAsia="es-MX"/>
              </w:rPr>
              <w:t> </w:t>
            </w:r>
          </w:p>
        </w:tc>
      </w:tr>
      <w:tr w:rsidR="00267C13" w:rsidRPr="00267C13" w14:paraId="4724B3D2" w14:textId="77777777" w:rsidTr="00CE312D">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1D858E5F" w14:textId="77777777" w:rsidR="00A07855" w:rsidRPr="00267C13" w:rsidRDefault="00A07855" w:rsidP="00265F01">
            <w:pPr>
              <w:rPr>
                <w:rFonts w:ascii="Arial" w:eastAsia="Times New Roman" w:hAnsi="Arial" w:cs="Arial"/>
                <w:sz w:val="16"/>
                <w:szCs w:val="16"/>
                <w:lang w:eastAsia="es-MX"/>
              </w:rPr>
            </w:pPr>
            <w:r w:rsidRPr="00267C13">
              <w:rPr>
                <w:rFonts w:ascii="Arial" w:eastAsia="Times New Roman" w:hAnsi="Arial" w:cs="Arial"/>
                <w:sz w:val="16"/>
                <w:szCs w:val="16"/>
                <w:lang w:eastAsia="es-MX"/>
              </w:rPr>
              <w:t>AUXILIAR ADMINISTRATIVO</w:t>
            </w:r>
          </w:p>
        </w:tc>
        <w:tc>
          <w:tcPr>
            <w:tcW w:w="1178" w:type="dxa"/>
            <w:tcBorders>
              <w:top w:val="nil"/>
              <w:left w:val="nil"/>
              <w:bottom w:val="single" w:sz="4" w:space="0" w:color="auto"/>
              <w:right w:val="single" w:sz="4" w:space="0" w:color="auto"/>
            </w:tcBorders>
            <w:shd w:val="clear" w:color="auto" w:fill="auto"/>
            <w:noWrap/>
            <w:vAlign w:val="bottom"/>
            <w:hideMark/>
          </w:tcPr>
          <w:p w14:paraId="27B3A768" w14:textId="77777777" w:rsidR="00A07855" w:rsidRPr="00267C13" w:rsidRDefault="00A07855" w:rsidP="00265F01">
            <w:pPr>
              <w:jc w:val="right"/>
              <w:rPr>
                <w:rFonts w:ascii="Arial" w:eastAsia="Times New Roman" w:hAnsi="Arial" w:cs="Arial"/>
                <w:sz w:val="16"/>
                <w:szCs w:val="16"/>
                <w:lang w:eastAsia="es-MX"/>
              </w:rPr>
            </w:pPr>
            <w:r w:rsidRPr="00267C13">
              <w:rPr>
                <w:rFonts w:ascii="Arial" w:eastAsia="Times New Roman" w:hAnsi="Arial" w:cs="Arial"/>
                <w:sz w:val="16"/>
                <w:szCs w:val="16"/>
                <w:lang w:eastAsia="es-MX"/>
              </w:rPr>
              <w:t>2</w:t>
            </w:r>
          </w:p>
        </w:tc>
        <w:tc>
          <w:tcPr>
            <w:tcW w:w="1138" w:type="dxa"/>
            <w:tcBorders>
              <w:top w:val="nil"/>
              <w:left w:val="nil"/>
              <w:bottom w:val="single" w:sz="4" w:space="0" w:color="auto"/>
              <w:right w:val="single" w:sz="4" w:space="0" w:color="auto"/>
            </w:tcBorders>
            <w:shd w:val="clear" w:color="auto" w:fill="auto"/>
            <w:noWrap/>
            <w:vAlign w:val="bottom"/>
            <w:hideMark/>
          </w:tcPr>
          <w:p w14:paraId="322A12E7" w14:textId="77777777" w:rsidR="00A07855" w:rsidRPr="00267C13" w:rsidRDefault="00A07855" w:rsidP="00265F01">
            <w:pPr>
              <w:jc w:val="right"/>
              <w:rPr>
                <w:rFonts w:ascii="Arial" w:eastAsia="Times New Roman" w:hAnsi="Arial" w:cs="Arial"/>
                <w:sz w:val="16"/>
                <w:szCs w:val="16"/>
                <w:lang w:eastAsia="es-MX"/>
              </w:rPr>
            </w:pPr>
            <w:r w:rsidRPr="00267C13">
              <w:rPr>
                <w:rFonts w:ascii="Arial" w:eastAsia="Times New Roman" w:hAnsi="Arial" w:cs="Arial"/>
                <w:sz w:val="16"/>
                <w:szCs w:val="16"/>
                <w:lang w:eastAsia="es-MX"/>
              </w:rPr>
              <w:t>2</w:t>
            </w:r>
          </w:p>
        </w:tc>
        <w:tc>
          <w:tcPr>
            <w:tcW w:w="1252" w:type="dxa"/>
            <w:tcBorders>
              <w:top w:val="nil"/>
              <w:left w:val="nil"/>
              <w:bottom w:val="single" w:sz="4" w:space="0" w:color="auto"/>
              <w:right w:val="single" w:sz="4" w:space="0" w:color="auto"/>
            </w:tcBorders>
            <w:shd w:val="clear" w:color="auto" w:fill="auto"/>
            <w:noWrap/>
            <w:vAlign w:val="bottom"/>
            <w:hideMark/>
          </w:tcPr>
          <w:p w14:paraId="132404C2" w14:textId="77777777" w:rsidR="00A07855" w:rsidRPr="00267C13" w:rsidRDefault="00A07855" w:rsidP="00265F01">
            <w:pPr>
              <w:rPr>
                <w:rFonts w:ascii="Arial" w:eastAsia="Times New Roman" w:hAnsi="Arial" w:cs="Arial"/>
                <w:sz w:val="16"/>
                <w:szCs w:val="16"/>
                <w:lang w:eastAsia="es-MX"/>
              </w:rPr>
            </w:pPr>
            <w:r w:rsidRPr="00267C13">
              <w:rPr>
                <w:rFonts w:ascii="Arial" w:eastAsia="Times New Roman" w:hAnsi="Arial" w:cs="Arial"/>
                <w:sz w:val="16"/>
                <w:szCs w:val="16"/>
                <w:lang w:eastAsia="es-MX"/>
              </w:rPr>
              <w:t> </w:t>
            </w:r>
          </w:p>
        </w:tc>
      </w:tr>
      <w:tr w:rsidR="00267C13" w:rsidRPr="00267C13" w14:paraId="42217758" w14:textId="77777777" w:rsidTr="00CE312D">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66135C7F" w14:textId="77777777" w:rsidR="00A07855" w:rsidRPr="00267C13" w:rsidRDefault="00A07855" w:rsidP="00265F01">
            <w:pPr>
              <w:rPr>
                <w:rFonts w:ascii="Arial" w:eastAsia="Times New Roman" w:hAnsi="Arial" w:cs="Arial"/>
                <w:sz w:val="16"/>
                <w:szCs w:val="16"/>
                <w:lang w:eastAsia="es-MX"/>
              </w:rPr>
            </w:pPr>
            <w:r w:rsidRPr="00267C13">
              <w:rPr>
                <w:rFonts w:ascii="Arial" w:eastAsia="Times New Roman" w:hAnsi="Arial" w:cs="Arial"/>
                <w:sz w:val="16"/>
                <w:szCs w:val="16"/>
                <w:lang w:eastAsia="es-MX"/>
              </w:rPr>
              <w:t>CHOFER DE TOLVA 14M 10</w:t>
            </w:r>
          </w:p>
        </w:tc>
        <w:tc>
          <w:tcPr>
            <w:tcW w:w="1178" w:type="dxa"/>
            <w:tcBorders>
              <w:top w:val="nil"/>
              <w:left w:val="nil"/>
              <w:bottom w:val="single" w:sz="4" w:space="0" w:color="auto"/>
              <w:right w:val="single" w:sz="4" w:space="0" w:color="auto"/>
            </w:tcBorders>
            <w:shd w:val="clear" w:color="auto" w:fill="auto"/>
            <w:noWrap/>
            <w:vAlign w:val="bottom"/>
            <w:hideMark/>
          </w:tcPr>
          <w:p w14:paraId="0FD072D8" w14:textId="77777777" w:rsidR="00A07855" w:rsidRPr="00267C13" w:rsidRDefault="00A07855" w:rsidP="00265F01">
            <w:pPr>
              <w:jc w:val="right"/>
              <w:rPr>
                <w:rFonts w:ascii="Arial" w:eastAsia="Times New Roman" w:hAnsi="Arial" w:cs="Arial"/>
                <w:sz w:val="16"/>
                <w:szCs w:val="16"/>
                <w:lang w:eastAsia="es-MX"/>
              </w:rPr>
            </w:pPr>
            <w:r w:rsidRPr="00267C13">
              <w:rPr>
                <w:rFonts w:ascii="Arial" w:eastAsia="Times New Roman" w:hAnsi="Arial" w:cs="Arial"/>
                <w:sz w:val="16"/>
                <w:szCs w:val="16"/>
                <w:lang w:eastAsia="es-MX"/>
              </w:rPr>
              <w:t>6</w:t>
            </w:r>
          </w:p>
        </w:tc>
        <w:tc>
          <w:tcPr>
            <w:tcW w:w="1138" w:type="dxa"/>
            <w:tcBorders>
              <w:top w:val="nil"/>
              <w:left w:val="nil"/>
              <w:bottom w:val="single" w:sz="4" w:space="0" w:color="auto"/>
              <w:right w:val="single" w:sz="4" w:space="0" w:color="auto"/>
            </w:tcBorders>
            <w:shd w:val="clear" w:color="auto" w:fill="auto"/>
            <w:noWrap/>
            <w:vAlign w:val="bottom"/>
            <w:hideMark/>
          </w:tcPr>
          <w:p w14:paraId="4AD281DD" w14:textId="77777777" w:rsidR="00A07855" w:rsidRPr="00267C13" w:rsidRDefault="00A07855" w:rsidP="00265F01">
            <w:pPr>
              <w:jc w:val="right"/>
              <w:rPr>
                <w:rFonts w:ascii="Arial" w:eastAsia="Times New Roman" w:hAnsi="Arial" w:cs="Arial"/>
                <w:sz w:val="16"/>
                <w:szCs w:val="16"/>
                <w:lang w:eastAsia="es-MX"/>
              </w:rPr>
            </w:pPr>
            <w:r w:rsidRPr="00267C13">
              <w:rPr>
                <w:rFonts w:ascii="Arial" w:eastAsia="Times New Roman" w:hAnsi="Arial" w:cs="Arial"/>
                <w:sz w:val="16"/>
                <w:szCs w:val="16"/>
                <w:lang w:eastAsia="es-MX"/>
              </w:rPr>
              <w:t>6</w:t>
            </w:r>
          </w:p>
        </w:tc>
        <w:tc>
          <w:tcPr>
            <w:tcW w:w="1252" w:type="dxa"/>
            <w:tcBorders>
              <w:top w:val="nil"/>
              <w:left w:val="nil"/>
              <w:bottom w:val="single" w:sz="4" w:space="0" w:color="auto"/>
              <w:right w:val="single" w:sz="4" w:space="0" w:color="auto"/>
            </w:tcBorders>
            <w:shd w:val="clear" w:color="auto" w:fill="auto"/>
            <w:noWrap/>
            <w:vAlign w:val="bottom"/>
            <w:hideMark/>
          </w:tcPr>
          <w:p w14:paraId="08CCDA5F" w14:textId="77777777" w:rsidR="00A07855" w:rsidRPr="00267C13" w:rsidRDefault="00A07855" w:rsidP="00265F01">
            <w:pPr>
              <w:rPr>
                <w:rFonts w:ascii="Arial" w:eastAsia="Times New Roman" w:hAnsi="Arial" w:cs="Arial"/>
                <w:sz w:val="16"/>
                <w:szCs w:val="16"/>
                <w:lang w:eastAsia="es-MX"/>
              </w:rPr>
            </w:pPr>
            <w:r w:rsidRPr="00267C13">
              <w:rPr>
                <w:rFonts w:ascii="Arial" w:eastAsia="Times New Roman" w:hAnsi="Arial" w:cs="Arial"/>
                <w:sz w:val="16"/>
                <w:szCs w:val="16"/>
                <w:lang w:eastAsia="es-MX"/>
              </w:rPr>
              <w:t> </w:t>
            </w:r>
          </w:p>
        </w:tc>
      </w:tr>
      <w:tr w:rsidR="00267C13" w:rsidRPr="00267C13" w14:paraId="6C36A365" w14:textId="77777777" w:rsidTr="00CE312D">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18EC536C" w14:textId="77777777" w:rsidR="00A07855" w:rsidRPr="00267C13" w:rsidRDefault="00A07855" w:rsidP="00265F01">
            <w:pPr>
              <w:rPr>
                <w:rFonts w:ascii="Arial" w:eastAsia="Times New Roman" w:hAnsi="Arial" w:cs="Arial"/>
                <w:sz w:val="16"/>
                <w:szCs w:val="16"/>
                <w:lang w:eastAsia="es-MX"/>
              </w:rPr>
            </w:pPr>
            <w:r w:rsidRPr="00267C13">
              <w:rPr>
                <w:rFonts w:ascii="Arial" w:eastAsia="Times New Roman" w:hAnsi="Arial" w:cs="Arial"/>
                <w:sz w:val="16"/>
                <w:szCs w:val="16"/>
                <w:lang w:eastAsia="es-MX"/>
              </w:rPr>
              <w:t xml:space="preserve">CHOFER DE TOLVA 7M </w:t>
            </w:r>
          </w:p>
        </w:tc>
        <w:tc>
          <w:tcPr>
            <w:tcW w:w="1178" w:type="dxa"/>
            <w:tcBorders>
              <w:top w:val="nil"/>
              <w:left w:val="nil"/>
              <w:bottom w:val="single" w:sz="4" w:space="0" w:color="auto"/>
              <w:right w:val="single" w:sz="4" w:space="0" w:color="auto"/>
            </w:tcBorders>
            <w:shd w:val="clear" w:color="auto" w:fill="auto"/>
            <w:noWrap/>
            <w:vAlign w:val="bottom"/>
            <w:hideMark/>
          </w:tcPr>
          <w:p w14:paraId="3D4911A7" w14:textId="77777777" w:rsidR="00A07855" w:rsidRPr="00267C13" w:rsidRDefault="00A07855" w:rsidP="00265F01">
            <w:pPr>
              <w:jc w:val="right"/>
              <w:rPr>
                <w:rFonts w:ascii="Arial" w:eastAsia="Times New Roman" w:hAnsi="Arial" w:cs="Arial"/>
                <w:sz w:val="16"/>
                <w:szCs w:val="16"/>
                <w:lang w:eastAsia="es-MX"/>
              </w:rPr>
            </w:pPr>
            <w:r w:rsidRPr="00267C13">
              <w:rPr>
                <w:rFonts w:ascii="Arial" w:eastAsia="Times New Roman" w:hAnsi="Arial" w:cs="Arial"/>
                <w:sz w:val="16"/>
                <w:szCs w:val="16"/>
                <w:lang w:eastAsia="es-MX"/>
              </w:rPr>
              <w:t>5</w:t>
            </w:r>
          </w:p>
        </w:tc>
        <w:tc>
          <w:tcPr>
            <w:tcW w:w="1138" w:type="dxa"/>
            <w:tcBorders>
              <w:top w:val="nil"/>
              <w:left w:val="nil"/>
              <w:bottom w:val="single" w:sz="4" w:space="0" w:color="auto"/>
              <w:right w:val="single" w:sz="4" w:space="0" w:color="auto"/>
            </w:tcBorders>
            <w:shd w:val="clear" w:color="auto" w:fill="auto"/>
            <w:noWrap/>
            <w:vAlign w:val="bottom"/>
            <w:hideMark/>
          </w:tcPr>
          <w:p w14:paraId="37370F15" w14:textId="77777777" w:rsidR="00A07855" w:rsidRPr="00267C13" w:rsidRDefault="00A07855" w:rsidP="00265F01">
            <w:pPr>
              <w:jc w:val="right"/>
              <w:rPr>
                <w:rFonts w:ascii="Arial" w:eastAsia="Times New Roman" w:hAnsi="Arial" w:cs="Arial"/>
                <w:sz w:val="16"/>
                <w:szCs w:val="16"/>
                <w:lang w:eastAsia="es-MX"/>
              </w:rPr>
            </w:pPr>
            <w:r w:rsidRPr="00267C13">
              <w:rPr>
                <w:rFonts w:ascii="Arial" w:eastAsia="Times New Roman" w:hAnsi="Arial" w:cs="Arial"/>
                <w:sz w:val="16"/>
                <w:szCs w:val="16"/>
                <w:lang w:eastAsia="es-MX"/>
              </w:rPr>
              <w:t>5</w:t>
            </w:r>
          </w:p>
        </w:tc>
        <w:tc>
          <w:tcPr>
            <w:tcW w:w="1252" w:type="dxa"/>
            <w:tcBorders>
              <w:top w:val="nil"/>
              <w:left w:val="nil"/>
              <w:bottom w:val="single" w:sz="4" w:space="0" w:color="auto"/>
              <w:right w:val="single" w:sz="4" w:space="0" w:color="auto"/>
            </w:tcBorders>
            <w:shd w:val="clear" w:color="auto" w:fill="auto"/>
            <w:noWrap/>
            <w:vAlign w:val="bottom"/>
            <w:hideMark/>
          </w:tcPr>
          <w:p w14:paraId="564A632E" w14:textId="77777777" w:rsidR="00A07855" w:rsidRPr="00267C13" w:rsidRDefault="00A07855" w:rsidP="00265F01">
            <w:pPr>
              <w:rPr>
                <w:rFonts w:ascii="Arial" w:eastAsia="Times New Roman" w:hAnsi="Arial" w:cs="Arial"/>
                <w:sz w:val="16"/>
                <w:szCs w:val="16"/>
                <w:lang w:eastAsia="es-MX"/>
              </w:rPr>
            </w:pPr>
            <w:r w:rsidRPr="00267C13">
              <w:rPr>
                <w:rFonts w:ascii="Arial" w:eastAsia="Times New Roman" w:hAnsi="Arial" w:cs="Arial"/>
                <w:sz w:val="16"/>
                <w:szCs w:val="16"/>
                <w:lang w:eastAsia="es-MX"/>
              </w:rPr>
              <w:t> </w:t>
            </w:r>
          </w:p>
        </w:tc>
      </w:tr>
      <w:tr w:rsidR="00267C13" w:rsidRPr="00267C13" w14:paraId="3C2CDD48" w14:textId="77777777" w:rsidTr="00CE312D">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07274EA9" w14:textId="77777777" w:rsidR="00A07855" w:rsidRPr="00267C13" w:rsidRDefault="00A07855" w:rsidP="00265F01">
            <w:pPr>
              <w:rPr>
                <w:rFonts w:ascii="Arial" w:eastAsia="Times New Roman" w:hAnsi="Arial" w:cs="Arial"/>
                <w:sz w:val="16"/>
                <w:szCs w:val="16"/>
                <w:lang w:eastAsia="es-MX"/>
              </w:rPr>
            </w:pPr>
            <w:r w:rsidRPr="00267C13">
              <w:rPr>
                <w:rFonts w:ascii="Arial" w:eastAsia="Times New Roman" w:hAnsi="Arial" w:cs="Arial"/>
                <w:sz w:val="16"/>
                <w:szCs w:val="16"/>
                <w:lang w:eastAsia="es-MX"/>
              </w:rPr>
              <w:t>CHOFER POSTURERO</w:t>
            </w:r>
          </w:p>
        </w:tc>
        <w:tc>
          <w:tcPr>
            <w:tcW w:w="1178" w:type="dxa"/>
            <w:tcBorders>
              <w:top w:val="nil"/>
              <w:left w:val="nil"/>
              <w:bottom w:val="single" w:sz="4" w:space="0" w:color="auto"/>
              <w:right w:val="single" w:sz="4" w:space="0" w:color="auto"/>
            </w:tcBorders>
            <w:shd w:val="clear" w:color="auto" w:fill="auto"/>
            <w:noWrap/>
            <w:vAlign w:val="bottom"/>
            <w:hideMark/>
          </w:tcPr>
          <w:p w14:paraId="0A014B57" w14:textId="77777777" w:rsidR="00A07855" w:rsidRPr="00267C13" w:rsidRDefault="00A07855" w:rsidP="00265F01">
            <w:pPr>
              <w:jc w:val="right"/>
              <w:rPr>
                <w:rFonts w:ascii="Arial" w:eastAsia="Times New Roman" w:hAnsi="Arial" w:cs="Arial"/>
                <w:sz w:val="16"/>
                <w:szCs w:val="16"/>
                <w:lang w:eastAsia="es-MX"/>
              </w:rPr>
            </w:pPr>
            <w:r w:rsidRPr="00267C13">
              <w:rPr>
                <w:rFonts w:ascii="Arial" w:eastAsia="Times New Roman" w:hAnsi="Arial" w:cs="Arial"/>
                <w:sz w:val="16"/>
                <w:szCs w:val="16"/>
                <w:lang w:eastAsia="es-MX"/>
              </w:rPr>
              <w:t>1</w:t>
            </w:r>
          </w:p>
        </w:tc>
        <w:tc>
          <w:tcPr>
            <w:tcW w:w="1138" w:type="dxa"/>
            <w:tcBorders>
              <w:top w:val="nil"/>
              <w:left w:val="nil"/>
              <w:bottom w:val="single" w:sz="4" w:space="0" w:color="auto"/>
              <w:right w:val="single" w:sz="4" w:space="0" w:color="auto"/>
            </w:tcBorders>
            <w:shd w:val="clear" w:color="auto" w:fill="auto"/>
            <w:noWrap/>
            <w:vAlign w:val="bottom"/>
            <w:hideMark/>
          </w:tcPr>
          <w:p w14:paraId="6EB406F1" w14:textId="77777777" w:rsidR="00A07855" w:rsidRPr="00267C13" w:rsidRDefault="00A07855" w:rsidP="00265F01">
            <w:pPr>
              <w:jc w:val="right"/>
              <w:rPr>
                <w:rFonts w:ascii="Arial" w:eastAsia="Times New Roman" w:hAnsi="Arial" w:cs="Arial"/>
                <w:sz w:val="16"/>
                <w:szCs w:val="16"/>
                <w:lang w:eastAsia="es-MX"/>
              </w:rPr>
            </w:pPr>
            <w:r w:rsidRPr="00267C13">
              <w:rPr>
                <w:rFonts w:ascii="Arial" w:eastAsia="Times New Roman" w:hAnsi="Arial" w:cs="Arial"/>
                <w:sz w:val="16"/>
                <w:szCs w:val="16"/>
                <w:lang w:eastAsia="es-MX"/>
              </w:rPr>
              <w:t>1</w:t>
            </w:r>
          </w:p>
        </w:tc>
        <w:tc>
          <w:tcPr>
            <w:tcW w:w="1252" w:type="dxa"/>
            <w:tcBorders>
              <w:top w:val="nil"/>
              <w:left w:val="nil"/>
              <w:bottom w:val="single" w:sz="4" w:space="0" w:color="auto"/>
              <w:right w:val="single" w:sz="4" w:space="0" w:color="auto"/>
            </w:tcBorders>
            <w:shd w:val="clear" w:color="auto" w:fill="auto"/>
            <w:noWrap/>
            <w:vAlign w:val="bottom"/>
            <w:hideMark/>
          </w:tcPr>
          <w:p w14:paraId="0B7B508D" w14:textId="77777777" w:rsidR="00A07855" w:rsidRPr="00267C13" w:rsidRDefault="00A07855" w:rsidP="00265F01">
            <w:pPr>
              <w:rPr>
                <w:rFonts w:ascii="Arial" w:eastAsia="Times New Roman" w:hAnsi="Arial" w:cs="Arial"/>
                <w:sz w:val="16"/>
                <w:szCs w:val="16"/>
                <w:lang w:eastAsia="es-MX"/>
              </w:rPr>
            </w:pPr>
            <w:r w:rsidRPr="00267C13">
              <w:rPr>
                <w:rFonts w:ascii="Arial" w:eastAsia="Times New Roman" w:hAnsi="Arial" w:cs="Arial"/>
                <w:sz w:val="16"/>
                <w:szCs w:val="16"/>
                <w:lang w:eastAsia="es-MX"/>
              </w:rPr>
              <w:t> </w:t>
            </w:r>
          </w:p>
        </w:tc>
      </w:tr>
      <w:tr w:rsidR="00267C13" w:rsidRPr="00267C13" w14:paraId="45E260CA" w14:textId="77777777" w:rsidTr="00CE312D">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2031F53D" w14:textId="77777777" w:rsidR="00A07855" w:rsidRPr="00267C13" w:rsidRDefault="00A07855" w:rsidP="00265F01">
            <w:pPr>
              <w:rPr>
                <w:rFonts w:ascii="Arial" w:eastAsia="Times New Roman" w:hAnsi="Arial" w:cs="Arial"/>
                <w:sz w:val="16"/>
                <w:szCs w:val="16"/>
                <w:lang w:eastAsia="es-MX"/>
              </w:rPr>
            </w:pPr>
            <w:r w:rsidRPr="00267C13">
              <w:rPr>
                <w:rFonts w:ascii="Arial" w:eastAsia="Times New Roman" w:hAnsi="Arial" w:cs="Arial"/>
                <w:sz w:val="16"/>
                <w:szCs w:val="16"/>
                <w:lang w:eastAsia="es-MX"/>
              </w:rPr>
              <w:t>CHOFER DE PIPA 1</w:t>
            </w:r>
          </w:p>
        </w:tc>
        <w:tc>
          <w:tcPr>
            <w:tcW w:w="1178" w:type="dxa"/>
            <w:tcBorders>
              <w:top w:val="nil"/>
              <w:left w:val="nil"/>
              <w:bottom w:val="single" w:sz="4" w:space="0" w:color="auto"/>
              <w:right w:val="single" w:sz="4" w:space="0" w:color="auto"/>
            </w:tcBorders>
            <w:shd w:val="clear" w:color="auto" w:fill="auto"/>
            <w:noWrap/>
            <w:vAlign w:val="bottom"/>
            <w:hideMark/>
          </w:tcPr>
          <w:p w14:paraId="3799F615" w14:textId="77777777" w:rsidR="00A07855" w:rsidRPr="00267C13" w:rsidRDefault="00A07855" w:rsidP="00265F01">
            <w:pPr>
              <w:jc w:val="right"/>
              <w:rPr>
                <w:rFonts w:ascii="Arial" w:eastAsia="Times New Roman" w:hAnsi="Arial" w:cs="Arial"/>
                <w:sz w:val="16"/>
                <w:szCs w:val="16"/>
                <w:lang w:eastAsia="es-MX"/>
              </w:rPr>
            </w:pPr>
            <w:r w:rsidRPr="00267C13">
              <w:rPr>
                <w:rFonts w:ascii="Arial" w:eastAsia="Times New Roman" w:hAnsi="Arial" w:cs="Arial"/>
                <w:sz w:val="16"/>
                <w:szCs w:val="16"/>
                <w:lang w:eastAsia="es-MX"/>
              </w:rPr>
              <w:t>1</w:t>
            </w:r>
          </w:p>
        </w:tc>
        <w:tc>
          <w:tcPr>
            <w:tcW w:w="1138" w:type="dxa"/>
            <w:tcBorders>
              <w:top w:val="nil"/>
              <w:left w:val="nil"/>
              <w:bottom w:val="single" w:sz="4" w:space="0" w:color="auto"/>
              <w:right w:val="single" w:sz="4" w:space="0" w:color="auto"/>
            </w:tcBorders>
            <w:shd w:val="clear" w:color="auto" w:fill="auto"/>
            <w:noWrap/>
            <w:vAlign w:val="bottom"/>
            <w:hideMark/>
          </w:tcPr>
          <w:p w14:paraId="28826410" w14:textId="77777777" w:rsidR="00A07855" w:rsidRPr="00267C13" w:rsidRDefault="00A07855" w:rsidP="00265F01">
            <w:pPr>
              <w:jc w:val="right"/>
              <w:rPr>
                <w:rFonts w:ascii="Arial" w:eastAsia="Times New Roman" w:hAnsi="Arial" w:cs="Arial"/>
                <w:sz w:val="16"/>
                <w:szCs w:val="16"/>
                <w:lang w:eastAsia="es-MX"/>
              </w:rPr>
            </w:pPr>
            <w:r w:rsidRPr="00267C13">
              <w:rPr>
                <w:rFonts w:ascii="Arial" w:eastAsia="Times New Roman" w:hAnsi="Arial" w:cs="Arial"/>
                <w:sz w:val="16"/>
                <w:szCs w:val="16"/>
                <w:lang w:eastAsia="es-MX"/>
              </w:rPr>
              <w:t>1</w:t>
            </w:r>
          </w:p>
        </w:tc>
        <w:tc>
          <w:tcPr>
            <w:tcW w:w="1252" w:type="dxa"/>
            <w:tcBorders>
              <w:top w:val="nil"/>
              <w:left w:val="nil"/>
              <w:bottom w:val="single" w:sz="4" w:space="0" w:color="auto"/>
              <w:right w:val="single" w:sz="4" w:space="0" w:color="auto"/>
            </w:tcBorders>
            <w:shd w:val="clear" w:color="auto" w:fill="auto"/>
            <w:noWrap/>
            <w:vAlign w:val="bottom"/>
            <w:hideMark/>
          </w:tcPr>
          <w:p w14:paraId="2D458AE3" w14:textId="77777777" w:rsidR="00A07855" w:rsidRPr="00267C13" w:rsidRDefault="00A07855" w:rsidP="00265F01">
            <w:pPr>
              <w:rPr>
                <w:rFonts w:ascii="Arial" w:eastAsia="Times New Roman" w:hAnsi="Arial" w:cs="Arial"/>
                <w:sz w:val="16"/>
                <w:szCs w:val="16"/>
                <w:lang w:eastAsia="es-MX"/>
              </w:rPr>
            </w:pPr>
            <w:r w:rsidRPr="00267C13">
              <w:rPr>
                <w:rFonts w:ascii="Arial" w:eastAsia="Times New Roman" w:hAnsi="Arial" w:cs="Arial"/>
                <w:sz w:val="16"/>
                <w:szCs w:val="16"/>
                <w:lang w:eastAsia="es-MX"/>
              </w:rPr>
              <w:t> </w:t>
            </w:r>
          </w:p>
        </w:tc>
      </w:tr>
      <w:tr w:rsidR="00267C13" w:rsidRPr="00267C13" w14:paraId="7541EBFE" w14:textId="77777777" w:rsidTr="00CE312D">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18A7EE24" w14:textId="77777777" w:rsidR="00A07855" w:rsidRPr="00267C13" w:rsidRDefault="00A07855" w:rsidP="00265F01">
            <w:pPr>
              <w:rPr>
                <w:rFonts w:ascii="Arial" w:eastAsia="Times New Roman" w:hAnsi="Arial" w:cs="Arial"/>
                <w:sz w:val="16"/>
                <w:szCs w:val="16"/>
                <w:lang w:eastAsia="es-MX"/>
              </w:rPr>
            </w:pPr>
            <w:r w:rsidRPr="00267C13">
              <w:rPr>
                <w:rFonts w:ascii="Arial" w:eastAsia="Times New Roman" w:hAnsi="Arial" w:cs="Arial"/>
                <w:sz w:val="16"/>
                <w:szCs w:val="16"/>
                <w:lang w:eastAsia="es-MX"/>
              </w:rPr>
              <w:t xml:space="preserve">OPERADOR MAQ. PESADA RETRO </w:t>
            </w:r>
          </w:p>
        </w:tc>
        <w:tc>
          <w:tcPr>
            <w:tcW w:w="1178" w:type="dxa"/>
            <w:tcBorders>
              <w:top w:val="nil"/>
              <w:left w:val="nil"/>
              <w:bottom w:val="single" w:sz="4" w:space="0" w:color="auto"/>
              <w:right w:val="single" w:sz="4" w:space="0" w:color="auto"/>
            </w:tcBorders>
            <w:shd w:val="clear" w:color="auto" w:fill="auto"/>
            <w:noWrap/>
            <w:vAlign w:val="bottom"/>
            <w:hideMark/>
          </w:tcPr>
          <w:p w14:paraId="7D679CDD" w14:textId="77777777" w:rsidR="00A07855" w:rsidRPr="00267C13" w:rsidRDefault="00A07855" w:rsidP="00265F01">
            <w:pPr>
              <w:jc w:val="right"/>
              <w:rPr>
                <w:rFonts w:ascii="Arial" w:eastAsia="Times New Roman" w:hAnsi="Arial" w:cs="Arial"/>
                <w:sz w:val="16"/>
                <w:szCs w:val="16"/>
                <w:lang w:eastAsia="es-MX"/>
              </w:rPr>
            </w:pPr>
            <w:r w:rsidRPr="00267C13">
              <w:rPr>
                <w:rFonts w:ascii="Arial" w:eastAsia="Times New Roman" w:hAnsi="Arial" w:cs="Arial"/>
                <w:sz w:val="16"/>
                <w:szCs w:val="16"/>
                <w:lang w:eastAsia="es-MX"/>
              </w:rPr>
              <w:t>1</w:t>
            </w:r>
          </w:p>
        </w:tc>
        <w:tc>
          <w:tcPr>
            <w:tcW w:w="1138" w:type="dxa"/>
            <w:tcBorders>
              <w:top w:val="nil"/>
              <w:left w:val="nil"/>
              <w:bottom w:val="single" w:sz="4" w:space="0" w:color="auto"/>
              <w:right w:val="single" w:sz="4" w:space="0" w:color="auto"/>
            </w:tcBorders>
            <w:shd w:val="clear" w:color="auto" w:fill="auto"/>
            <w:noWrap/>
            <w:vAlign w:val="bottom"/>
            <w:hideMark/>
          </w:tcPr>
          <w:p w14:paraId="0AF9B68F" w14:textId="77777777" w:rsidR="00A07855" w:rsidRPr="00267C13" w:rsidRDefault="00A07855" w:rsidP="00265F01">
            <w:pPr>
              <w:jc w:val="right"/>
              <w:rPr>
                <w:rFonts w:ascii="Arial" w:eastAsia="Times New Roman" w:hAnsi="Arial" w:cs="Arial"/>
                <w:sz w:val="16"/>
                <w:szCs w:val="16"/>
                <w:lang w:eastAsia="es-MX"/>
              </w:rPr>
            </w:pPr>
            <w:r w:rsidRPr="00267C13">
              <w:rPr>
                <w:rFonts w:ascii="Arial" w:eastAsia="Times New Roman" w:hAnsi="Arial" w:cs="Arial"/>
                <w:sz w:val="16"/>
                <w:szCs w:val="16"/>
                <w:lang w:eastAsia="es-MX"/>
              </w:rPr>
              <w:t>1</w:t>
            </w:r>
          </w:p>
        </w:tc>
        <w:tc>
          <w:tcPr>
            <w:tcW w:w="1252" w:type="dxa"/>
            <w:tcBorders>
              <w:top w:val="nil"/>
              <w:left w:val="nil"/>
              <w:bottom w:val="single" w:sz="4" w:space="0" w:color="auto"/>
              <w:right w:val="single" w:sz="4" w:space="0" w:color="auto"/>
            </w:tcBorders>
            <w:shd w:val="clear" w:color="auto" w:fill="auto"/>
            <w:noWrap/>
            <w:vAlign w:val="bottom"/>
            <w:hideMark/>
          </w:tcPr>
          <w:p w14:paraId="28DD518F" w14:textId="77777777" w:rsidR="00A07855" w:rsidRPr="00267C13" w:rsidRDefault="00A07855" w:rsidP="00265F01">
            <w:pPr>
              <w:rPr>
                <w:rFonts w:ascii="Arial" w:eastAsia="Times New Roman" w:hAnsi="Arial" w:cs="Arial"/>
                <w:sz w:val="16"/>
                <w:szCs w:val="16"/>
                <w:lang w:eastAsia="es-MX"/>
              </w:rPr>
            </w:pPr>
            <w:r w:rsidRPr="00267C13">
              <w:rPr>
                <w:rFonts w:ascii="Arial" w:eastAsia="Times New Roman" w:hAnsi="Arial" w:cs="Arial"/>
                <w:sz w:val="16"/>
                <w:szCs w:val="16"/>
                <w:lang w:eastAsia="es-MX"/>
              </w:rPr>
              <w:t> </w:t>
            </w:r>
          </w:p>
        </w:tc>
      </w:tr>
      <w:tr w:rsidR="00267C13" w:rsidRPr="00267C13" w14:paraId="26F7DA11" w14:textId="77777777" w:rsidTr="00CE312D">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7D0771CC" w14:textId="77777777" w:rsidR="00A07855" w:rsidRPr="00267C13" w:rsidRDefault="00A07855" w:rsidP="00265F01">
            <w:pPr>
              <w:rPr>
                <w:rFonts w:ascii="Arial" w:eastAsia="Times New Roman" w:hAnsi="Arial" w:cs="Arial"/>
                <w:sz w:val="16"/>
                <w:szCs w:val="16"/>
                <w:lang w:eastAsia="es-MX"/>
              </w:rPr>
            </w:pPr>
            <w:r w:rsidRPr="00267C13">
              <w:rPr>
                <w:rFonts w:ascii="Arial" w:eastAsia="Times New Roman" w:hAnsi="Arial" w:cs="Arial"/>
                <w:sz w:val="16"/>
                <w:szCs w:val="16"/>
                <w:lang w:eastAsia="es-MX"/>
              </w:rPr>
              <w:t>OPERADOR MAQ. PESADA CARGADOR FRONTAL</w:t>
            </w:r>
          </w:p>
        </w:tc>
        <w:tc>
          <w:tcPr>
            <w:tcW w:w="1178" w:type="dxa"/>
            <w:tcBorders>
              <w:top w:val="nil"/>
              <w:left w:val="nil"/>
              <w:bottom w:val="single" w:sz="4" w:space="0" w:color="auto"/>
              <w:right w:val="single" w:sz="4" w:space="0" w:color="auto"/>
            </w:tcBorders>
            <w:shd w:val="clear" w:color="auto" w:fill="auto"/>
            <w:noWrap/>
            <w:vAlign w:val="bottom"/>
            <w:hideMark/>
          </w:tcPr>
          <w:p w14:paraId="21A58923" w14:textId="77777777" w:rsidR="00A07855" w:rsidRPr="00267C13" w:rsidRDefault="00A07855" w:rsidP="00265F01">
            <w:pPr>
              <w:jc w:val="right"/>
              <w:rPr>
                <w:rFonts w:ascii="Arial" w:eastAsia="Times New Roman" w:hAnsi="Arial" w:cs="Arial"/>
                <w:sz w:val="16"/>
                <w:szCs w:val="16"/>
                <w:lang w:eastAsia="es-MX"/>
              </w:rPr>
            </w:pPr>
            <w:r w:rsidRPr="00267C13">
              <w:rPr>
                <w:rFonts w:ascii="Arial" w:eastAsia="Times New Roman" w:hAnsi="Arial" w:cs="Arial"/>
                <w:sz w:val="16"/>
                <w:szCs w:val="16"/>
                <w:lang w:eastAsia="es-MX"/>
              </w:rPr>
              <w:t>1</w:t>
            </w:r>
          </w:p>
        </w:tc>
        <w:tc>
          <w:tcPr>
            <w:tcW w:w="1138" w:type="dxa"/>
            <w:tcBorders>
              <w:top w:val="nil"/>
              <w:left w:val="nil"/>
              <w:bottom w:val="single" w:sz="4" w:space="0" w:color="auto"/>
              <w:right w:val="single" w:sz="4" w:space="0" w:color="auto"/>
            </w:tcBorders>
            <w:shd w:val="clear" w:color="auto" w:fill="auto"/>
            <w:noWrap/>
            <w:vAlign w:val="bottom"/>
            <w:hideMark/>
          </w:tcPr>
          <w:p w14:paraId="668AB816" w14:textId="77777777" w:rsidR="00A07855" w:rsidRPr="00267C13" w:rsidRDefault="00A07855" w:rsidP="00265F01">
            <w:pPr>
              <w:jc w:val="right"/>
              <w:rPr>
                <w:rFonts w:ascii="Arial" w:eastAsia="Times New Roman" w:hAnsi="Arial" w:cs="Arial"/>
                <w:sz w:val="16"/>
                <w:szCs w:val="16"/>
                <w:lang w:eastAsia="es-MX"/>
              </w:rPr>
            </w:pPr>
            <w:r w:rsidRPr="00267C13">
              <w:rPr>
                <w:rFonts w:ascii="Arial" w:eastAsia="Times New Roman" w:hAnsi="Arial" w:cs="Arial"/>
                <w:sz w:val="16"/>
                <w:szCs w:val="16"/>
                <w:lang w:eastAsia="es-MX"/>
              </w:rPr>
              <w:t>1</w:t>
            </w:r>
          </w:p>
        </w:tc>
        <w:tc>
          <w:tcPr>
            <w:tcW w:w="1252" w:type="dxa"/>
            <w:tcBorders>
              <w:top w:val="nil"/>
              <w:left w:val="nil"/>
              <w:bottom w:val="single" w:sz="4" w:space="0" w:color="auto"/>
              <w:right w:val="single" w:sz="4" w:space="0" w:color="auto"/>
            </w:tcBorders>
            <w:shd w:val="clear" w:color="auto" w:fill="auto"/>
            <w:noWrap/>
            <w:vAlign w:val="bottom"/>
            <w:hideMark/>
          </w:tcPr>
          <w:p w14:paraId="72C522EB" w14:textId="77777777" w:rsidR="00A07855" w:rsidRPr="00267C13" w:rsidRDefault="00A07855" w:rsidP="00265F01">
            <w:pPr>
              <w:rPr>
                <w:rFonts w:ascii="Arial" w:eastAsia="Times New Roman" w:hAnsi="Arial" w:cs="Arial"/>
                <w:sz w:val="16"/>
                <w:szCs w:val="16"/>
                <w:lang w:eastAsia="es-MX"/>
              </w:rPr>
            </w:pPr>
            <w:r w:rsidRPr="00267C13">
              <w:rPr>
                <w:rFonts w:ascii="Arial" w:eastAsia="Times New Roman" w:hAnsi="Arial" w:cs="Arial"/>
                <w:sz w:val="16"/>
                <w:szCs w:val="16"/>
                <w:lang w:eastAsia="es-MX"/>
              </w:rPr>
              <w:t> </w:t>
            </w:r>
          </w:p>
        </w:tc>
      </w:tr>
      <w:tr w:rsidR="00267C13" w:rsidRPr="00267C13" w14:paraId="4F69093E" w14:textId="77777777" w:rsidTr="00CE312D">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0D758D01" w14:textId="77777777" w:rsidR="00A07855" w:rsidRPr="00267C13" w:rsidRDefault="00A07855" w:rsidP="00265F01">
            <w:pPr>
              <w:rPr>
                <w:rFonts w:ascii="Arial" w:eastAsia="Times New Roman" w:hAnsi="Arial" w:cs="Arial"/>
                <w:sz w:val="16"/>
                <w:szCs w:val="16"/>
                <w:lang w:eastAsia="es-MX"/>
              </w:rPr>
            </w:pPr>
            <w:r w:rsidRPr="00267C13">
              <w:rPr>
                <w:rFonts w:ascii="Arial" w:eastAsia="Times New Roman" w:hAnsi="Arial" w:cs="Arial"/>
                <w:sz w:val="16"/>
                <w:szCs w:val="16"/>
                <w:lang w:eastAsia="es-MX"/>
              </w:rPr>
              <w:t xml:space="preserve">OPERADOR MAQ. PESADA MC </w:t>
            </w:r>
          </w:p>
        </w:tc>
        <w:tc>
          <w:tcPr>
            <w:tcW w:w="1178" w:type="dxa"/>
            <w:tcBorders>
              <w:top w:val="nil"/>
              <w:left w:val="nil"/>
              <w:bottom w:val="single" w:sz="4" w:space="0" w:color="auto"/>
              <w:right w:val="single" w:sz="4" w:space="0" w:color="auto"/>
            </w:tcBorders>
            <w:shd w:val="clear" w:color="auto" w:fill="auto"/>
            <w:noWrap/>
            <w:vAlign w:val="bottom"/>
            <w:hideMark/>
          </w:tcPr>
          <w:p w14:paraId="71AF1622" w14:textId="77777777" w:rsidR="00A07855" w:rsidRPr="00267C13" w:rsidRDefault="00A07855" w:rsidP="00265F01">
            <w:pPr>
              <w:jc w:val="right"/>
              <w:rPr>
                <w:rFonts w:ascii="Arial" w:eastAsia="Times New Roman" w:hAnsi="Arial" w:cs="Arial"/>
                <w:sz w:val="16"/>
                <w:szCs w:val="16"/>
                <w:lang w:eastAsia="es-MX"/>
              </w:rPr>
            </w:pPr>
            <w:r w:rsidRPr="00267C13">
              <w:rPr>
                <w:rFonts w:ascii="Arial" w:eastAsia="Times New Roman" w:hAnsi="Arial" w:cs="Arial"/>
                <w:sz w:val="16"/>
                <w:szCs w:val="16"/>
                <w:lang w:eastAsia="es-MX"/>
              </w:rPr>
              <w:t>2</w:t>
            </w:r>
          </w:p>
        </w:tc>
        <w:tc>
          <w:tcPr>
            <w:tcW w:w="1138" w:type="dxa"/>
            <w:tcBorders>
              <w:top w:val="nil"/>
              <w:left w:val="nil"/>
              <w:bottom w:val="single" w:sz="4" w:space="0" w:color="auto"/>
              <w:right w:val="single" w:sz="4" w:space="0" w:color="auto"/>
            </w:tcBorders>
            <w:shd w:val="clear" w:color="auto" w:fill="auto"/>
            <w:noWrap/>
            <w:vAlign w:val="bottom"/>
            <w:hideMark/>
          </w:tcPr>
          <w:p w14:paraId="64F10E16" w14:textId="77777777" w:rsidR="00A07855" w:rsidRPr="00267C13" w:rsidRDefault="00A07855" w:rsidP="00265F01">
            <w:pPr>
              <w:jc w:val="right"/>
              <w:rPr>
                <w:rFonts w:ascii="Arial" w:eastAsia="Times New Roman" w:hAnsi="Arial" w:cs="Arial"/>
                <w:sz w:val="16"/>
                <w:szCs w:val="16"/>
                <w:lang w:eastAsia="es-MX"/>
              </w:rPr>
            </w:pPr>
            <w:r w:rsidRPr="00267C13">
              <w:rPr>
                <w:rFonts w:ascii="Arial" w:eastAsia="Times New Roman" w:hAnsi="Arial" w:cs="Arial"/>
                <w:sz w:val="16"/>
                <w:szCs w:val="16"/>
                <w:lang w:eastAsia="es-MX"/>
              </w:rPr>
              <w:t>2</w:t>
            </w:r>
          </w:p>
        </w:tc>
        <w:tc>
          <w:tcPr>
            <w:tcW w:w="1252" w:type="dxa"/>
            <w:tcBorders>
              <w:top w:val="nil"/>
              <w:left w:val="nil"/>
              <w:bottom w:val="single" w:sz="4" w:space="0" w:color="auto"/>
              <w:right w:val="single" w:sz="4" w:space="0" w:color="auto"/>
            </w:tcBorders>
            <w:shd w:val="clear" w:color="auto" w:fill="auto"/>
            <w:noWrap/>
            <w:vAlign w:val="bottom"/>
            <w:hideMark/>
          </w:tcPr>
          <w:p w14:paraId="0EB64606" w14:textId="77777777" w:rsidR="00A07855" w:rsidRPr="00267C13" w:rsidRDefault="00A07855" w:rsidP="00265F01">
            <w:pPr>
              <w:rPr>
                <w:rFonts w:ascii="Arial" w:eastAsia="Times New Roman" w:hAnsi="Arial" w:cs="Arial"/>
                <w:sz w:val="16"/>
                <w:szCs w:val="16"/>
                <w:lang w:eastAsia="es-MX"/>
              </w:rPr>
            </w:pPr>
            <w:r w:rsidRPr="00267C13">
              <w:rPr>
                <w:rFonts w:ascii="Arial" w:eastAsia="Times New Roman" w:hAnsi="Arial" w:cs="Arial"/>
                <w:sz w:val="16"/>
                <w:szCs w:val="16"/>
                <w:lang w:eastAsia="es-MX"/>
              </w:rPr>
              <w:t> </w:t>
            </w:r>
          </w:p>
        </w:tc>
      </w:tr>
      <w:tr w:rsidR="00267C13" w:rsidRPr="00267C13" w14:paraId="70A9E957" w14:textId="77777777" w:rsidTr="00CE312D">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0B946A57" w14:textId="77777777" w:rsidR="00A07855" w:rsidRPr="00267C13" w:rsidRDefault="00A07855" w:rsidP="00265F01">
            <w:pPr>
              <w:rPr>
                <w:rFonts w:ascii="Arial" w:eastAsia="Times New Roman" w:hAnsi="Arial" w:cs="Arial"/>
                <w:sz w:val="16"/>
                <w:szCs w:val="16"/>
                <w:lang w:eastAsia="es-MX"/>
              </w:rPr>
            </w:pPr>
            <w:r w:rsidRPr="00267C13">
              <w:rPr>
                <w:rFonts w:ascii="Arial" w:eastAsia="Times New Roman" w:hAnsi="Arial" w:cs="Arial"/>
                <w:sz w:val="16"/>
                <w:szCs w:val="16"/>
                <w:lang w:eastAsia="es-MX"/>
              </w:rPr>
              <w:t>OPERADOR MAQUINARIA</w:t>
            </w:r>
          </w:p>
        </w:tc>
        <w:tc>
          <w:tcPr>
            <w:tcW w:w="1178" w:type="dxa"/>
            <w:tcBorders>
              <w:top w:val="nil"/>
              <w:left w:val="nil"/>
              <w:bottom w:val="single" w:sz="4" w:space="0" w:color="auto"/>
              <w:right w:val="single" w:sz="4" w:space="0" w:color="auto"/>
            </w:tcBorders>
            <w:shd w:val="clear" w:color="auto" w:fill="auto"/>
            <w:noWrap/>
            <w:vAlign w:val="bottom"/>
            <w:hideMark/>
          </w:tcPr>
          <w:p w14:paraId="57C0503D" w14:textId="77777777" w:rsidR="00A07855" w:rsidRPr="00267C13" w:rsidRDefault="00A07855" w:rsidP="00265F01">
            <w:pPr>
              <w:jc w:val="right"/>
              <w:rPr>
                <w:rFonts w:ascii="Arial" w:eastAsia="Times New Roman" w:hAnsi="Arial" w:cs="Arial"/>
                <w:sz w:val="16"/>
                <w:szCs w:val="16"/>
                <w:lang w:eastAsia="es-MX"/>
              </w:rPr>
            </w:pPr>
            <w:r w:rsidRPr="00267C13">
              <w:rPr>
                <w:rFonts w:ascii="Arial" w:eastAsia="Times New Roman" w:hAnsi="Arial" w:cs="Arial"/>
                <w:sz w:val="16"/>
                <w:szCs w:val="16"/>
                <w:lang w:eastAsia="es-MX"/>
              </w:rPr>
              <w:t>2</w:t>
            </w:r>
          </w:p>
        </w:tc>
        <w:tc>
          <w:tcPr>
            <w:tcW w:w="1138" w:type="dxa"/>
            <w:tcBorders>
              <w:top w:val="nil"/>
              <w:left w:val="nil"/>
              <w:bottom w:val="single" w:sz="4" w:space="0" w:color="auto"/>
              <w:right w:val="single" w:sz="4" w:space="0" w:color="auto"/>
            </w:tcBorders>
            <w:shd w:val="clear" w:color="auto" w:fill="auto"/>
            <w:noWrap/>
            <w:vAlign w:val="bottom"/>
            <w:hideMark/>
          </w:tcPr>
          <w:p w14:paraId="07D31CB0" w14:textId="77777777" w:rsidR="00A07855" w:rsidRPr="00267C13" w:rsidRDefault="00A07855" w:rsidP="00265F01">
            <w:pPr>
              <w:jc w:val="right"/>
              <w:rPr>
                <w:rFonts w:ascii="Arial" w:eastAsia="Times New Roman" w:hAnsi="Arial" w:cs="Arial"/>
                <w:sz w:val="16"/>
                <w:szCs w:val="16"/>
                <w:lang w:eastAsia="es-MX"/>
              </w:rPr>
            </w:pPr>
            <w:r w:rsidRPr="00267C13">
              <w:rPr>
                <w:rFonts w:ascii="Arial" w:eastAsia="Times New Roman" w:hAnsi="Arial" w:cs="Arial"/>
                <w:sz w:val="16"/>
                <w:szCs w:val="16"/>
                <w:lang w:eastAsia="es-MX"/>
              </w:rPr>
              <w:t>2</w:t>
            </w:r>
          </w:p>
        </w:tc>
        <w:tc>
          <w:tcPr>
            <w:tcW w:w="1252" w:type="dxa"/>
            <w:tcBorders>
              <w:top w:val="nil"/>
              <w:left w:val="nil"/>
              <w:bottom w:val="single" w:sz="4" w:space="0" w:color="auto"/>
              <w:right w:val="single" w:sz="4" w:space="0" w:color="auto"/>
            </w:tcBorders>
            <w:shd w:val="clear" w:color="auto" w:fill="auto"/>
            <w:noWrap/>
            <w:vAlign w:val="bottom"/>
            <w:hideMark/>
          </w:tcPr>
          <w:p w14:paraId="49004E53" w14:textId="77777777" w:rsidR="00A07855" w:rsidRPr="00267C13" w:rsidRDefault="00A07855" w:rsidP="00265F01">
            <w:pPr>
              <w:rPr>
                <w:rFonts w:ascii="Arial" w:eastAsia="Times New Roman" w:hAnsi="Arial" w:cs="Arial"/>
                <w:sz w:val="16"/>
                <w:szCs w:val="16"/>
                <w:lang w:eastAsia="es-MX"/>
              </w:rPr>
            </w:pPr>
            <w:r w:rsidRPr="00267C13">
              <w:rPr>
                <w:rFonts w:ascii="Arial" w:eastAsia="Times New Roman" w:hAnsi="Arial" w:cs="Arial"/>
                <w:sz w:val="16"/>
                <w:szCs w:val="16"/>
                <w:lang w:eastAsia="es-MX"/>
              </w:rPr>
              <w:t> </w:t>
            </w:r>
          </w:p>
        </w:tc>
      </w:tr>
      <w:tr w:rsidR="00267C13" w:rsidRPr="00267C13" w14:paraId="65686F18" w14:textId="77777777" w:rsidTr="00CE312D">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4169A105" w14:textId="77777777" w:rsidR="00A07855" w:rsidRPr="00267C13" w:rsidRDefault="00A07855" w:rsidP="00265F01">
            <w:pPr>
              <w:rPr>
                <w:rFonts w:ascii="Arial" w:eastAsia="Times New Roman" w:hAnsi="Arial" w:cs="Arial"/>
                <w:sz w:val="16"/>
                <w:szCs w:val="16"/>
                <w:lang w:eastAsia="es-MX"/>
              </w:rPr>
            </w:pPr>
            <w:r w:rsidRPr="00267C13">
              <w:rPr>
                <w:rFonts w:ascii="Arial" w:eastAsia="Times New Roman" w:hAnsi="Arial" w:cs="Arial"/>
                <w:sz w:val="16"/>
                <w:szCs w:val="16"/>
                <w:lang w:eastAsia="es-MX"/>
              </w:rPr>
              <w:lastRenderedPageBreak/>
              <w:t>VELADOR</w:t>
            </w:r>
          </w:p>
        </w:tc>
        <w:tc>
          <w:tcPr>
            <w:tcW w:w="1178" w:type="dxa"/>
            <w:tcBorders>
              <w:top w:val="nil"/>
              <w:left w:val="nil"/>
              <w:bottom w:val="single" w:sz="4" w:space="0" w:color="auto"/>
              <w:right w:val="single" w:sz="4" w:space="0" w:color="auto"/>
            </w:tcBorders>
            <w:shd w:val="clear" w:color="auto" w:fill="auto"/>
            <w:noWrap/>
            <w:vAlign w:val="bottom"/>
            <w:hideMark/>
          </w:tcPr>
          <w:p w14:paraId="0C5324BF" w14:textId="77777777" w:rsidR="00A07855" w:rsidRPr="00267C13" w:rsidRDefault="00A07855" w:rsidP="00265F01">
            <w:pPr>
              <w:jc w:val="right"/>
              <w:rPr>
                <w:rFonts w:ascii="Arial" w:eastAsia="Times New Roman" w:hAnsi="Arial" w:cs="Arial"/>
                <w:sz w:val="16"/>
                <w:szCs w:val="16"/>
                <w:lang w:eastAsia="es-MX"/>
              </w:rPr>
            </w:pPr>
            <w:r w:rsidRPr="00267C13">
              <w:rPr>
                <w:rFonts w:ascii="Arial" w:eastAsia="Times New Roman" w:hAnsi="Arial" w:cs="Arial"/>
                <w:sz w:val="16"/>
                <w:szCs w:val="16"/>
                <w:lang w:eastAsia="es-MX"/>
              </w:rPr>
              <w:t>1</w:t>
            </w:r>
          </w:p>
        </w:tc>
        <w:tc>
          <w:tcPr>
            <w:tcW w:w="1138" w:type="dxa"/>
            <w:tcBorders>
              <w:top w:val="nil"/>
              <w:left w:val="nil"/>
              <w:bottom w:val="single" w:sz="4" w:space="0" w:color="auto"/>
              <w:right w:val="single" w:sz="4" w:space="0" w:color="auto"/>
            </w:tcBorders>
            <w:shd w:val="clear" w:color="auto" w:fill="auto"/>
            <w:noWrap/>
            <w:vAlign w:val="bottom"/>
            <w:hideMark/>
          </w:tcPr>
          <w:p w14:paraId="6CB56463" w14:textId="77777777" w:rsidR="00A07855" w:rsidRPr="00267C13" w:rsidRDefault="00A07855" w:rsidP="00265F01">
            <w:pPr>
              <w:jc w:val="right"/>
              <w:rPr>
                <w:rFonts w:ascii="Arial" w:eastAsia="Times New Roman" w:hAnsi="Arial" w:cs="Arial"/>
                <w:sz w:val="16"/>
                <w:szCs w:val="16"/>
                <w:lang w:eastAsia="es-MX"/>
              </w:rPr>
            </w:pPr>
            <w:r w:rsidRPr="00267C13">
              <w:rPr>
                <w:rFonts w:ascii="Arial" w:eastAsia="Times New Roman" w:hAnsi="Arial" w:cs="Arial"/>
                <w:sz w:val="16"/>
                <w:szCs w:val="16"/>
                <w:lang w:eastAsia="es-MX"/>
              </w:rPr>
              <w:t>1</w:t>
            </w:r>
          </w:p>
        </w:tc>
        <w:tc>
          <w:tcPr>
            <w:tcW w:w="1252" w:type="dxa"/>
            <w:tcBorders>
              <w:top w:val="nil"/>
              <w:left w:val="nil"/>
              <w:bottom w:val="single" w:sz="4" w:space="0" w:color="auto"/>
              <w:right w:val="single" w:sz="4" w:space="0" w:color="auto"/>
            </w:tcBorders>
            <w:shd w:val="clear" w:color="auto" w:fill="auto"/>
            <w:noWrap/>
            <w:vAlign w:val="bottom"/>
            <w:hideMark/>
          </w:tcPr>
          <w:p w14:paraId="05D9223B" w14:textId="77777777" w:rsidR="00A07855" w:rsidRPr="00267C13" w:rsidRDefault="00A07855" w:rsidP="00265F01">
            <w:pPr>
              <w:rPr>
                <w:rFonts w:ascii="Arial" w:eastAsia="Times New Roman" w:hAnsi="Arial" w:cs="Arial"/>
                <w:sz w:val="16"/>
                <w:szCs w:val="16"/>
                <w:lang w:eastAsia="es-MX"/>
              </w:rPr>
            </w:pPr>
            <w:r w:rsidRPr="00267C13">
              <w:rPr>
                <w:rFonts w:ascii="Arial" w:eastAsia="Times New Roman" w:hAnsi="Arial" w:cs="Arial"/>
                <w:sz w:val="16"/>
                <w:szCs w:val="16"/>
                <w:lang w:eastAsia="es-MX"/>
              </w:rPr>
              <w:t> </w:t>
            </w:r>
          </w:p>
        </w:tc>
      </w:tr>
      <w:tr w:rsidR="00267C13" w:rsidRPr="00267C13" w14:paraId="5E9D221D" w14:textId="77777777" w:rsidTr="00CE312D">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727ADAD6" w14:textId="77777777" w:rsidR="00A07855" w:rsidRPr="00267C13" w:rsidRDefault="00A07855" w:rsidP="00265F01">
            <w:pPr>
              <w:rPr>
                <w:rFonts w:ascii="Arial" w:eastAsia="Times New Roman" w:hAnsi="Arial" w:cs="Arial"/>
                <w:sz w:val="16"/>
                <w:szCs w:val="16"/>
                <w:lang w:eastAsia="es-MX"/>
              </w:rPr>
            </w:pPr>
            <w:r w:rsidRPr="00267C13">
              <w:rPr>
                <w:rFonts w:ascii="Arial" w:eastAsia="Times New Roman" w:hAnsi="Arial" w:cs="Arial"/>
                <w:sz w:val="16"/>
                <w:szCs w:val="16"/>
                <w:lang w:eastAsia="es-MX"/>
              </w:rPr>
              <w:t>AUXILIAR DE PARQUE VEHICULAR</w:t>
            </w:r>
          </w:p>
        </w:tc>
        <w:tc>
          <w:tcPr>
            <w:tcW w:w="1178" w:type="dxa"/>
            <w:tcBorders>
              <w:top w:val="nil"/>
              <w:left w:val="nil"/>
              <w:bottom w:val="single" w:sz="4" w:space="0" w:color="auto"/>
              <w:right w:val="single" w:sz="4" w:space="0" w:color="auto"/>
            </w:tcBorders>
            <w:shd w:val="clear" w:color="auto" w:fill="auto"/>
            <w:noWrap/>
            <w:vAlign w:val="bottom"/>
            <w:hideMark/>
          </w:tcPr>
          <w:p w14:paraId="6E2A2BE4" w14:textId="77777777" w:rsidR="00A07855" w:rsidRPr="00267C13" w:rsidRDefault="00A07855" w:rsidP="00265F01">
            <w:pPr>
              <w:jc w:val="right"/>
              <w:rPr>
                <w:rFonts w:ascii="Arial" w:eastAsia="Times New Roman" w:hAnsi="Arial" w:cs="Arial"/>
                <w:sz w:val="16"/>
                <w:szCs w:val="16"/>
                <w:lang w:eastAsia="es-MX"/>
              </w:rPr>
            </w:pPr>
            <w:r w:rsidRPr="00267C13">
              <w:rPr>
                <w:rFonts w:ascii="Arial" w:eastAsia="Times New Roman" w:hAnsi="Arial" w:cs="Arial"/>
                <w:sz w:val="16"/>
                <w:szCs w:val="16"/>
                <w:lang w:eastAsia="es-MX"/>
              </w:rPr>
              <w:t>2</w:t>
            </w:r>
          </w:p>
        </w:tc>
        <w:tc>
          <w:tcPr>
            <w:tcW w:w="1138" w:type="dxa"/>
            <w:tcBorders>
              <w:top w:val="nil"/>
              <w:left w:val="nil"/>
              <w:bottom w:val="single" w:sz="4" w:space="0" w:color="auto"/>
              <w:right w:val="single" w:sz="4" w:space="0" w:color="auto"/>
            </w:tcBorders>
            <w:shd w:val="clear" w:color="auto" w:fill="auto"/>
            <w:noWrap/>
            <w:vAlign w:val="bottom"/>
            <w:hideMark/>
          </w:tcPr>
          <w:p w14:paraId="62E2B63F" w14:textId="77777777" w:rsidR="00A07855" w:rsidRPr="00267C13" w:rsidRDefault="00A07855" w:rsidP="00265F01">
            <w:pPr>
              <w:jc w:val="right"/>
              <w:rPr>
                <w:rFonts w:ascii="Arial" w:eastAsia="Times New Roman" w:hAnsi="Arial" w:cs="Arial"/>
                <w:sz w:val="16"/>
                <w:szCs w:val="16"/>
                <w:lang w:eastAsia="es-MX"/>
              </w:rPr>
            </w:pPr>
            <w:r w:rsidRPr="00267C13">
              <w:rPr>
                <w:rFonts w:ascii="Arial" w:eastAsia="Times New Roman" w:hAnsi="Arial" w:cs="Arial"/>
                <w:sz w:val="16"/>
                <w:szCs w:val="16"/>
                <w:lang w:eastAsia="es-MX"/>
              </w:rPr>
              <w:t>2</w:t>
            </w:r>
          </w:p>
        </w:tc>
        <w:tc>
          <w:tcPr>
            <w:tcW w:w="1252" w:type="dxa"/>
            <w:tcBorders>
              <w:top w:val="nil"/>
              <w:left w:val="nil"/>
              <w:bottom w:val="single" w:sz="4" w:space="0" w:color="auto"/>
              <w:right w:val="single" w:sz="4" w:space="0" w:color="auto"/>
            </w:tcBorders>
            <w:shd w:val="clear" w:color="auto" w:fill="auto"/>
            <w:noWrap/>
            <w:vAlign w:val="bottom"/>
            <w:hideMark/>
          </w:tcPr>
          <w:p w14:paraId="2E7688CC" w14:textId="77777777" w:rsidR="00A07855" w:rsidRPr="00267C13" w:rsidRDefault="00A07855" w:rsidP="00265F01">
            <w:pPr>
              <w:rPr>
                <w:rFonts w:ascii="Arial" w:eastAsia="Times New Roman" w:hAnsi="Arial" w:cs="Arial"/>
                <w:sz w:val="16"/>
                <w:szCs w:val="16"/>
                <w:lang w:eastAsia="es-MX"/>
              </w:rPr>
            </w:pPr>
            <w:r w:rsidRPr="00267C13">
              <w:rPr>
                <w:rFonts w:ascii="Arial" w:eastAsia="Times New Roman" w:hAnsi="Arial" w:cs="Arial"/>
                <w:sz w:val="16"/>
                <w:szCs w:val="16"/>
                <w:lang w:eastAsia="es-MX"/>
              </w:rPr>
              <w:t> </w:t>
            </w:r>
          </w:p>
        </w:tc>
      </w:tr>
      <w:tr w:rsidR="00267C13" w:rsidRPr="00267C13" w14:paraId="38D9C2DF" w14:textId="77777777" w:rsidTr="00CE312D">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4D32AE04" w14:textId="77777777" w:rsidR="00A07855" w:rsidRPr="00267C13" w:rsidRDefault="00A07855" w:rsidP="00265F01">
            <w:pPr>
              <w:rPr>
                <w:rFonts w:ascii="Arial" w:eastAsia="Times New Roman" w:hAnsi="Arial" w:cs="Arial"/>
                <w:sz w:val="16"/>
                <w:szCs w:val="16"/>
                <w:lang w:eastAsia="es-MX"/>
              </w:rPr>
            </w:pPr>
            <w:r w:rsidRPr="00267C13">
              <w:rPr>
                <w:rFonts w:ascii="Arial" w:eastAsia="Times New Roman" w:hAnsi="Arial" w:cs="Arial"/>
                <w:sz w:val="16"/>
                <w:szCs w:val="16"/>
                <w:lang w:eastAsia="es-MX"/>
              </w:rPr>
              <w:t>MECANICO</w:t>
            </w:r>
          </w:p>
        </w:tc>
        <w:tc>
          <w:tcPr>
            <w:tcW w:w="1178" w:type="dxa"/>
            <w:tcBorders>
              <w:top w:val="nil"/>
              <w:left w:val="nil"/>
              <w:bottom w:val="single" w:sz="4" w:space="0" w:color="auto"/>
              <w:right w:val="single" w:sz="4" w:space="0" w:color="auto"/>
            </w:tcBorders>
            <w:shd w:val="clear" w:color="auto" w:fill="auto"/>
            <w:noWrap/>
            <w:vAlign w:val="bottom"/>
            <w:hideMark/>
          </w:tcPr>
          <w:p w14:paraId="2C4AB67B" w14:textId="77777777" w:rsidR="00A07855" w:rsidRPr="00267C13" w:rsidRDefault="00A07855" w:rsidP="00265F01">
            <w:pPr>
              <w:jc w:val="right"/>
              <w:rPr>
                <w:rFonts w:ascii="Arial" w:eastAsia="Times New Roman" w:hAnsi="Arial" w:cs="Arial"/>
                <w:sz w:val="16"/>
                <w:szCs w:val="16"/>
                <w:lang w:eastAsia="es-MX"/>
              </w:rPr>
            </w:pPr>
            <w:r w:rsidRPr="00267C13">
              <w:rPr>
                <w:rFonts w:ascii="Arial" w:eastAsia="Times New Roman" w:hAnsi="Arial" w:cs="Arial"/>
                <w:sz w:val="16"/>
                <w:szCs w:val="16"/>
                <w:lang w:eastAsia="es-MX"/>
              </w:rPr>
              <w:t>4</w:t>
            </w:r>
          </w:p>
        </w:tc>
        <w:tc>
          <w:tcPr>
            <w:tcW w:w="1138" w:type="dxa"/>
            <w:tcBorders>
              <w:top w:val="nil"/>
              <w:left w:val="nil"/>
              <w:bottom w:val="single" w:sz="4" w:space="0" w:color="auto"/>
              <w:right w:val="single" w:sz="4" w:space="0" w:color="auto"/>
            </w:tcBorders>
            <w:shd w:val="clear" w:color="auto" w:fill="auto"/>
            <w:noWrap/>
            <w:vAlign w:val="bottom"/>
            <w:hideMark/>
          </w:tcPr>
          <w:p w14:paraId="49475D28" w14:textId="77777777" w:rsidR="00A07855" w:rsidRPr="00267C13" w:rsidRDefault="00A07855" w:rsidP="00265F01">
            <w:pPr>
              <w:jc w:val="right"/>
              <w:rPr>
                <w:rFonts w:ascii="Arial" w:eastAsia="Times New Roman" w:hAnsi="Arial" w:cs="Arial"/>
                <w:sz w:val="16"/>
                <w:szCs w:val="16"/>
                <w:lang w:eastAsia="es-MX"/>
              </w:rPr>
            </w:pPr>
            <w:r w:rsidRPr="00267C13">
              <w:rPr>
                <w:rFonts w:ascii="Arial" w:eastAsia="Times New Roman" w:hAnsi="Arial" w:cs="Arial"/>
                <w:sz w:val="16"/>
                <w:szCs w:val="16"/>
                <w:lang w:eastAsia="es-MX"/>
              </w:rPr>
              <w:t>4</w:t>
            </w:r>
          </w:p>
        </w:tc>
        <w:tc>
          <w:tcPr>
            <w:tcW w:w="1252" w:type="dxa"/>
            <w:tcBorders>
              <w:top w:val="nil"/>
              <w:left w:val="nil"/>
              <w:bottom w:val="single" w:sz="4" w:space="0" w:color="auto"/>
              <w:right w:val="single" w:sz="4" w:space="0" w:color="auto"/>
            </w:tcBorders>
            <w:shd w:val="clear" w:color="auto" w:fill="auto"/>
            <w:noWrap/>
            <w:vAlign w:val="bottom"/>
            <w:hideMark/>
          </w:tcPr>
          <w:p w14:paraId="51CDA484" w14:textId="77777777" w:rsidR="00A07855" w:rsidRPr="00267C13" w:rsidRDefault="00A07855" w:rsidP="00265F01">
            <w:pPr>
              <w:rPr>
                <w:rFonts w:ascii="Arial" w:eastAsia="Times New Roman" w:hAnsi="Arial" w:cs="Arial"/>
                <w:sz w:val="16"/>
                <w:szCs w:val="16"/>
                <w:lang w:eastAsia="es-MX"/>
              </w:rPr>
            </w:pPr>
            <w:r w:rsidRPr="00267C13">
              <w:rPr>
                <w:rFonts w:ascii="Arial" w:eastAsia="Times New Roman" w:hAnsi="Arial" w:cs="Arial"/>
                <w:sz w:val="16"/>
                <w:szCs w:val="16"/>
                <w:lang w:eastAsia="es-MX"/>
              </w:rPr>
              <w:t> </w:t>
            </w:r>
          </w:p>
        </w:tc>
      </w:tr>
      <w:tr w:rsidR="00267C13" w:rsidRPr="00267C13" w14:paraId="7ACA1CD3" w14:textId="77777777" w:rsidTr="00CE312D">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1515C2FA" w14:textId="77777777" w:rsidR="00A07855" w:rsidRPr="00267C13" w:rsidRDefault="00A07855" w:rsidP="00265F01">
            <w:pPr>
              <w:rPr>
                <w:rFonts w:ascii="Arial" w:eastAsia="Times New Roman" w:hAnsi="Arial" w:cs="Arial"/>
                <w:sz w:val="16"/>
                <w:szCs w:val="16"/>
                <w:lang w:eastAsia="es-MX"/>
              </w:rPr>
            </w:pPr>
            <w:r w:rsidRPr="00267C13">
              <w:rPr>
                <w:rFonts w:ascii="Arial" w:eastAsia="Times New Roman" w:hAnsi="Arial" w:cs="Arial"/>
                <w:sz w:val="16"/>
                <w:szCs w:val="16"/>
                <w:lang w:eastAsia="es-MX"/>
              </w:rPr>
              <w:t>ELECTROMECANICO</w:t>
            </w:r>
          </w:p>
        </w:tc>
        <w:tc>
          <w:tcPr>
            <w:tcW w:w="1178" w:type="dxa"/>
            <w:tcBorders>
              <w:top w:val="nil"/>
              <w:left w:val="nil"/>
              <w:bottom w:val="single" w:sz="4" w:space="0" w:color="auto"/>
              <w:right w:val="single" w:sz="4" w:space="0" w:color="auto"/>
            </w:tcBorders>
            <w:shd w:val="clear" w:color="auto" w:fill="auto"/>
            <w:noWrap/>
            <w:vAlign w:val="bottom"/>
            <w:hideMark/>
          </w:tcPr>
          <w:p w14:paraId="7EE59BC0" w14:textId="77777777" w:rsidR="00A07855" w:rsidRPr="00267C13" w:rsidRDefault="00A07855" w:rsidP="00265F01">
            <w:pPr>
              <w:jc w:val="right"/>
              <w:rPr>
                <w:rFonts w:ascii="Arial" w:eastAsia="Times New Roman" w:hAnsi="Arial" w:cs="Arial"/>
                <w:sz w:val="16"/>
                <w:szCs w:val="16"/>
                <w:lang w:eastAsia="es-MX"/>
              </w:rPr>
            </w:pPr>
            <w:r w:rsidRPr="00267C13">
              <w:rPr>
                <w:rFonts w:ascii="Arial" w:eastAsia="Times New Roman" w:hAnsi="Arial" w:cs="Arial"/>
                <w:sz w:val="16"/>
                <w:szCs w:val="16"/>
                <w:lang w:eastAsia="es-MX"/>
              </w:rPr>
              <w:t>1</w:t>
            </w:r>
          </w:p>
        </w:tc>
        <w:tc>
          <w:tcPr>
            <w:tcW w:w="1138" w:type="dxa"/>
            <w:tcBorders>
              <w:top w:val="nil"/>
              <w:left w:val="nil"/>
              <w:bottom w:val="single" w:sz="4" w:space="0" w:color="auto"/>
              <w:right w:val="single" w:sz="4" w:space="0" w:color="auto"/>
            </w:tcBorders>
            <w:shd w:val="clear" w:color="auto" w:fill="auto"/>
            <w:noWrap/>
            <w:vAlign w:val="bottom"/>
            <w:hideMark/>
          </w:tcPr>
          <w:p w14:paraId="49951806" w14:textId="77777777" w:rsidR="00A07855" w:rsidRPr="00267C13" w:rsidRDefault="00A07855" w:rsidP="00265F01">
            <w:pPr>
              <w:jc w:val="right"/>
              <w:rPr>
                <w:rFonts w:ascii="Arial" w:eastAsia="Times New Roman" w:hAnsi="Arial" w:cs="Arial"/>
                <w:sz w:val="16"/>
                <w:szCs w:val="16"/>
                <w:lang w:eastAsia="es-MX"/>
              </w:rPr>
            </w:pPr>
            <w:r w:rsidRPr="00267C13">
              <w:rPr>
                <w:rFonts w:ascii="Arial" w:eastAsia="Times New Roman" w:hAnsi="Arial" w:cs="Arial"/>
                <w:sz w:val="16"/>
                <w:szCs w:val="16"/>
                <w:lang w:eastAsia="es-MX"/>
              </w:rPr>
              <w:t>1</w:t>
            </w:r>
          </w:p>
        </w:tc>
        <w:tc>
          <w:tcPr>
            <w:tcW w:w="1252" w:type="dxa"/>
            <w:tcBorders>
              <w:top w:val="nil"/>
              <w:left w:val="nil"/>
              <w:bottom w:val="single" w:sz="4" w:space="0" w:color="auto"/>
              <w:right w:val="single" w:sz="4" w:space="0" w:color="auto"/>
            </w:tcBorders>
            <w:shd w:val="clear" w:color="auto" w:fill="auto"/>
            <w:noWrap/>
            <w:vAlign w:val="bottom"/>
            <w:hideMark/>
          </w:tcPr>
          <w:p w14:paraId="77C78102" w14:textId="77777777" w:rsidR="00A07855" w:rsidRPr="00267C13" w:rsidRDefault="00A07855" w:rsidP="00265F01">
            <w:pPr>
              <w:rPr>
                <w:rFonts w:ascii="Arial" w:eastAsia="Times New Roman" w:hAnsi="Arial" w:cs="Arial"/>
                <w:sz w:val="16"/>
                <w:szCs w:val="16"/>
                <w:lang w:eastAsia="es-MX"/>
              </w:rPr>
            </w:pPr>
            <w:r w:rsidRPr="00267C13">
              <w:rPr>
                <w:rFonts w:ascii="Arial" w:eastAsia="Times New Roman" w:hAnsi="Arial" w:cs="Arial"/>
                <w:sz w:val="16"/>
                <w:szCs w:val="16"/>
                <w:lang w:eastAsia="es-MX"/>
              </w:rPr>
              <w:t> </w:t>
            </w:r>
          </w:p>
        </w:tc>
      </w:tr>
      <w:tr w:rsidR="00267C13" w:rsidRPr="00267C13" w14:paraId="53755E5B" w14:textId="77777777" w:rsidTr="00CE312D">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36C0D3C6" w14:textId="77777777" w:rsidR="00A07855" w:rsidRPr="00267C13" w:rsidRDefault="00A07855" w:rsidP="00265F01">
            <w:pPr>
              <w:rPr>
                <w:rFonts w:ascii="Arial" w:eastAsia="Times New Roman" w:hAnsi="Arial" w:cs="Arial"/>
                <w:sz w:val="16"/>
                <w:szCs w:val="16"/>
                <w:lang w:eastAsia="es-MX"/>
              </w:rPr>
            </w:pPr>
            <w:r w:rsidRPr="00267C13">
              <w:rPr>
                <w:rFonts w:ascii="Arial" w:eastAsia="Times New Roman" w:hAnsi="Arial" w:cs="Arial"/>
                <w:sz w:val="16"/>
                <w:szCs w:val="16"/>
                <w:lang w:eastAsia="es-MX"/>
              </w:rPr>
              <w:t>AUXILIAR DE MECANICO</w:t>
            </w:r>
          </w:p>
        </w:tc>
        <w:tc>
          <w:tcPr>
            <w:tcW w:w="1178" w:type="dxa"/>
            <w:tcBorders>
              <w:top w:val="nil"/>
              <w:left w:val="nil"/>
              <w:bottom w:val="single" w:sz="4" w:space="0" w:color="auto"/>
              <w:right w:val="single" w:sz="4" w:space="0" w:color="auto"/>
            </w:tcBorders>
            <w:shd w:val="clear" w:color="auto" w:fill="auto"/>
            <w:noWrap/>
            <w:vAlign w:val="bottom"/>
            <w:hideMark/>
          </w:tcPr>
          <w:p w14:paraId="1E8915FE" w14:textId="77777777" w:rsidR="00A07855" w:rsidRPr="00267C13" w:rsidRDefault="00A07855" w:rsidP="00265F01">
            <w:pPr>
              <w:jc w:val="right"/>
              <w:rPr>
                <w:rFonts w:ascii="Arial" w:eastAsia="Times New Roman" w:hAnsi="Arial" w:cs="Arial"/>
                <w:sz w:val="16"/>
                <w:szCs w:val="16"/>
                <w:lang w:eastAsia="es-MX"/>
              </w:rPr>
            </w:pPr>
            <w:r w:rsidRPr="00267C13">
              <w:rPr>
                <w:rFonts w:ascii="Arial" w:eastAsia="Times New Roman" w:hAnsi="Arial" w:cs="Arial"/>
                <w:sz w:val="16"/>
                <w:szCs w:val="16"/>
                <w:lang w:eastAsia="es-MX"/>
              </w:rPr>
              <w:t>2</w:t>
            </w:r>
          </w:p>
        </w:tc>
        <w:tc>
          <w:tcPr>
            <w:tcW w:w="1138" w:type="dxa"/>
            <w:tcBorders>
              <w:top w:val="nil"/>
              <w:left w:val="nil"/>
              <w:bottom w:val="single" w:sz="4" w:space="0" w:color="auto"/>
              <w:right w:val="single" w:sz="4" w:space="0" w:color="auto"/>
            </w:tcBorders>
            <w:shd w:val="clear" w:color="auto" w:fill="auto"/>
            <w:noWrap/>
            <w:vAlign w:val="bottom"/>
            <w:hideMark/>
          </w:tcPr>
          <w:p w14:paraId="0C1D7A8F" w14:textId="77777777" w:rsidR="00A07855" w:rsidRPr="00267C13" w:rsidRDefault="00A07855" w:rsidP="00265F01">
            <w:pPr>
              <w:jc w:val="right"/>
              <w:rPr>
                <w:rFonts w:ascii="Arial" w:eastAsia="Times New Roman" w:hAnsi="Arial" w:cs="Arial"/>
                <w:sz w:val="16"/>
                <w:szCs w:val="16"/>
                <w:lang w:eastAsia="es-MX"/>
              </w:rPr>
            </w:pPr>
            <w:r w:rsidRPr="00267C13">
              <w:rPr>
                <w:rFonts w:ascii="Arial" w:eastAsia="Times New Roman" w:hAnsi="Arial" w:cs="Arial"/>
                <w:sz w:val="16"/>
                <w:szCs w:val="16"/>
                <w:lang w:eastAsia="es-MX"/>
              </w:rPr>
              <w:t>2</w:t>
            </w:r>
          </w:p>
        </w:tc>
        <w:tc>
          <w:tcPr>
            <w:tcW w:w="1252" w:type="dxa"/>
            <w:tcBorders>
              <w:top w:val="nil"/>
              <w:left w:val="nil"/>
              <w:bottom w:val="single" w:sz="4" w:space="0" w:color="auto"/>
              <w:right w:val="single" w:sz="4" w:space="0" w:color="auto"/>
            </w:tcBorders>
            <w:shd w:val="clear" w:color="auto" w:fill="auto"/>
            <w:noWrap/>
            <w:vAlign w:val="bottom"/>
            <w:hideMark/>
          </w:tcPr>
          <w:p w14:paraId="61F365C9" w14:textId="77777777" w:rsidR="00A07855" w:rsidRPr="00267C13" w:rsidRDefault="00A07855" w:rsidP="00265F01">
            <w:pPr>
              <w:rPr>
                <w:rFonts w:ascii="Arial" w:eastAsia="Times New Roman" w:hAnsi="Arial" w:cs="Arial"/>
                <w:sz w:val="16"/>
                <w:szCs w:val="16"/>
                <w:lang w:eastAsia="es-MX"/>
              </w:rPr>
            </w:pPr>
            <w:r w:rsidRPr="00267C13">
              <w:rPr>
                <w:rFonts w:ascii="Arial" w:eastAsia="Times New Roman" w:hAnsi="Arial" w:cs="Arial"/>
                <w:sz w:val="16"/>
                <w:szCs w:val="16"/>
                <w:lang w:eastAsia="es-MX"/>
              </w:rPr>
              <w:t> </w:t>
            </w:r>
          </w:p>
        </w:tc>
      </w:tr>
      <w:tr w:rsidR="00267C13" w:rsidRPr="00267C13" w14:paraId="7366D4A3" w14:textId="77777777" w:rsidTr="00CE312D">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58B19FD3" w14:textId="77777777" w:rsidR="00A07855" w:rsidRPr="00267C13" w:rsidRDefault="00A07855" w:rsidP="00265F01">
            <w:pPr>
              <w:rPr>
                <w:rFonts w:ascii="Arial" w:eastAsia="Times New Roman" w:hAnsi="Arial" w:cs="Arial"/>
                <w:sz w:val="16"/>
                <w:szCs w:val="16"/>
                <w:lang w:eastAsia="es-MX"/>
              </w:rPr>
            </w:pPr>
            <w:r w:rsidRPr="00267C13">
              <w:rPr>
                <w:rFonts w:ascii="Arial" w:eastAsia="Times New Roman" w:hAnsi="Arial" w:cs="Arial"/>
                <w:sz w:val="16"/>
                <w:szCs w:val="16"/>
                <w:lang w:eastAsia="es-MX"/>
              </w:rPr>
              <w:t>AUXILIAR DE MANTENIMIENTO</w:t>
            </w:r>
          </w:p>
        </w:tc>
        <w:tc>
          <w:tcPr>
            <w:tcW w:w="1178" w:type="dxa"/>
            <w:tcBorders>
              <w:top w:val="nil"/>
              <w:left w:val="nil"/>
              <w:bottom w:val="single" w:sz="4" w:space="0" w:color="auto"/>
              <w:right w:val="single" w:sz="4" w:space="0" w:color="auto"/>
            </w:tcBorders>
            <w:shd w:val="clear" w:color="auto" w:fill="auto"/>
            <w:noWrap/>
            <w:vAlign w:val="bottom"/>
            <w:hideMark/>
          </w:tcPr>
          <w:p w14:paraId="314D4888" w14:textId="77777777" w:rsidR="00A07855" w:rsidRPr="00267C13" w:rsidRDefault="00A07855" w:rsidP="00265F01">
            <w:pPr>
              <w:jc w:val="right"/>
              <w:rPr>
                <w:rFonts w:ascii="Arial" w:eastAsia="Times New Roman" w:hAnsi="Arial" w:cs="Arial"/>
                <w:sz w:val="16"/>
                <w:szCs w:val="16"/>
                <w:lang w:eastAsia="es-MX"/>
              </w:rPr>
            </w:pPr>
            <w:r w:rsidRPr="00267C13">
              <w:rPr>
                <w:rFonts w:ascii="Arial" w:eastAsia="Times New Roman" w:hAnsi="Arial" w:cs="Arial"/>
                <w:sz w:val="16"/>
                <w:szCs w:val="16"/>
                <w:lang w:eastAsia="es-MX"/>
              </w:rPr>
              <w:t>1</w:t>
            </w:r>
          </w:p>
        </w:tc>
        <w:tc>
          <w:tcPr>
            <w:tcW w:w="1138" w:type="dxa"/>
            <w:tcBorders>
              <w:top w:val="nil"/>
              <w:left w:val="nil"/>
              <w:bottom w:val="single" w:sz="4" w:space="0" w:color="auto"/>
              <w:right w:val="single" w:sz="4" w:space="0" w:color="auto"/>
            </w:tcBorders>
            <w:shd w:val="clear" w:color="auto" w:fill="auto"/>
            <w:noWrap/>
            <w:vAlign w:val="bottom"/>
            <w:hideMark/>
          </w:tcPr>
          <w:p w14:paraId="7CE44BF0" w14:textId="77777777" w:rsidR="00A07855" w:rsidRPr="00267C13" w:rsidRDefault="00A07855" w:rsidP="00265F01">
            <w:pPr>
              <w:jc w:val="right"/>
              <w:rPr>
                <w:rFonts w:ascii="Arial" w:eastAsia="Times New Roman" w:hAnsi="Arial" w:cs="Arial"/>
                <w:sz w:val="16"/>
                <w:szCs w:val="16"/>
                <w:lang w:eastAsia="es-MX"/>
              </w:rPr>
            </w:pPr>
            <w:r w:rsidRPr="00267C13">
              <w:rPr>
                <w:rFonts w:ascii="Arial" w:eastAsia="Times New Roman" w:hAnsi="Arial" w:cs="Arial"/>
                <w:sz w:val="16"/>
                <w:szCs w:val="16"/>
                <w:lang w:eastAsia="es-MX"/>
              </w:rPr>
              <w:t>1</w:t>
            </w:r>
          </w:p>
        </w:tc>
        <w:tc>
          <w:tcPr>
            <w:tcW w:w="1252" w:type="dxa"/>
            <w:tcBorders>
              <w:top w:val="nil"/>
              <w:left w:val="nil"/>
              <w:bottom w:val="single" w:sz="4" w:space="0" w:color="auto"/>
              <w:right w:val="single" w:sz="4" w:space="0" w:color="auto"/>
            </w:tcBorders>
            <w:shd w:val="clear" w:color="auto" w:fill="auto"/>
            <w:noWrap/>
            <w:vAlign w:val="bottom"/>
            <w:hideMark/>
          </w:tcPr>
          <w:p w14:paraId="5D4241C7" w14:textId="77777777" w:rsidR="00A07855" w:rsidRPr="00267C13" w:rsidRDefault="00A07855" w:rsidP="00265F01">
            <w:pPr>
              <w:rPr>
                <w:rFonts w:ascii="Arial" w:eastAsia="Times New Roman" w:hAnsi="Arial" w:cs="Arial"/>
                <w:sz w:val="16"/>
                <w:szCs w:val="16"/>
                <w:lang w:eastAsia="es-MX"/>
              </w:rPr>
            </w:pPr>
            <w:r w:rsidRPr="00267C13">
              <w:rPr>
                <w:rFonts w:ascii="Arial" w:eastAsia="Times New Roman" w:hAnsi="Arial" w:cs="Arial"/>
                <w:sz w:val="16"/>
                <w:szCs w:val="16"/>
                <w:lang w:eastAsia="es-MX"/>
              </w:rPr>
              <w:t> </w:t>
            </w:r>
          </w:p>
        </w:tc>
      </w:tr>
      <w:tr w:rsidR="00267C13" w:rsidRPr="00267C13" w14:paraId="40304EE1" w14:textId="77777777" w:rsidTr="00CE312D">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4AF87444" w14:textId="77777777" w:rsidR="00A07855" w:rsidRPr="00267C13" w:rsidRDefault="00A07855" w:rsidP="00265F01">
            <w:pPr>
              <w:rPr>
                <w:rFonts w:ascii="Arial" w:eastAsia="Times New Roman" w:hAnsi="Arial" w:cs="Arial"/>
                <w:sz w:val="16"/>
                <w:szCs w:val="16"/>
                <w:lang w:eastAsia="es-MX"/>
              </w:rPr>
            </w:pPr>
            <w:r w:rsidRPr="00267C13">
              <w:rPr>
                <w:rFonts w:ascii="Arial" w:eastAsia="Times New Roman" w:hAnsi="Arial" w:cs="Arial"/>
                <w:sz w:val="16"/>
                <w:szCs w:val="16"/>
                <w:lang w:eastAsia="es-MX"/>
              </w:rPr>
              <w:t>HERRERO</w:t>
            </w:r>
          </w:p>
        </w:tc>
        <w:tc>
          <w:tcPr>
            <w:tcW w:w="1178" w:type="dxa"/>
            <w:tcBorders>
              <w:top w:val="nil"/>
              <w:left w:val="nil"/>
              <w:bottom w:val="single" w:sz="4" w:space="0" w:color="auto"/>
              <w:right w:val="single" w:sz="4" w:space="0" w:color="auto"/>
            </w:tcBorders>
            <w:shd w:val="clear" w:color="auto" w:fill="auto"/>
            <w:noWrap/>
            <w:vAlign w:val="bottom"/>
            <w:hideMark/>
          </w:tcPr>
          <w:p w14:paraId="389122B4" w14:textId="77777777" w:rsidR="00A07855" w:rsidRPr="00267C13" w:rsidRDefault="00A07855" w:rsidP="00265F01">
            <w:pPr>
              <w:jc w:val="right"/>
              <w:rPr>
                <w:rFonts w:ascii="Arial" w:eastAsia="Times New Roman" w:hAnsi="Arial" w:cs="Arial"/>
                <w:sz w:val="16"/>
                <w:szCs w:val="16"/>
                <w:lang w:eastAsia="es-MX"/>
              </w:rPr>
            </w:pPr>
            <w:r w:rsidRPr="00267C13">
              <w:rPr>
                <w:rFonts w:ascii="Arial" w:eastAsia="Times New Roman" w:hAnsi="Arial" w:cs="Arial"/>
                <w:sz w:val="16"/>
                <w:szCs w:val="16"/>
                <w:lang w:eastAsia="es-MX"/>
              </w:rPr>
              <w:t>1</w:t>
            </w:r>
          </w:p>
        </w:tc>
        <w:tc>
          <w:tcPr>
            <w:tcW w:w="1138" w:type="dxa"/>
            <w:tcBorders>
              <w:top w:val="nil"/>
              <w:left w:val="nil"/>
              <w:bottom w:val="single" w:sz="4" w:space="0" w:color="auto"/>
              <w:right w:val="single" w:sz="4" w:space="0" w:color="auto"/>
            </w:tcBorders>
            <w:shd w:val="clear" w:color="auto" w:fill="auto"/>
            <w:noWrap/>
            <w:vAlign w:val="bottom"/>
            <w:hideMark/>
          </w:tcPr>
          <w:p w14:paraId="32ED309A" w14:textId="77777777" w:rsidR="00A07855" w:rsidRPr="00267C13" w:rsidRDefault="00A07855" w:rsidP="00265F01">
            <w:pPr>
              <w:jc w:val="right"/>
              <w:rPr>
                <w:rFonts w:ascii="Arial" w:eastAsia="Times New Roman" w:hAnsi="Arial" w:cs="Arial"/>
                <w:sz w:val="16"/>
                <w:szCs w:val="16"/>
                <w:lang w:eastAsia="es-MX"/>
              </w:rPr>
            </w:pPr>
            <w:r w:rsidRPr="00267C13">
              <w:rPr>
                <w:rFonts w:ascii="Arial" w:eastAsia="Times New Roman" w:hAnsi="Arial" w:cs="Arial"/>
                <w:sz w:val="16"/>
                <w:szCs w:val="16"/>
                <w:lang w:eastAsia="es-MX"/>
              </w:rPr>
              <w:t>1</w:t>
            </w:r>
          </w:p>
        </w:tc>
        <w:tc>
          <w:tcPr>
            <w:tcW w:w="1252" w:type="dxa"/>
            <w:tcBorders>
              <w:top w:val="nil"/>
              <w:left w:val="nil"/>
              <w:bottom w:val="single" w:sz="4" w:space="0" w:color="auto"/>
              <w:right w:val="single" w:sz="4" w:space="0" w:color="auto"/>
            </w:tcBorders>
            <w:shd w:val="clear" w:color="auto" w:fill="auto"/>
            <w:noWrap/>
            <w:vAlign w:val="bottom"/>
            <w:hideMark/>
          </w:tcPr>
          <w:p w14:paraId="506E5C49" w14:textId="77777777" w:rsidR="00A07855" w:rsidRPr="00267C13" w:rsidRDefault="00A07855" w:rsidP="00265F01">
            <w:pPr>
              <w:rPr>
                <w:rFonts w:ascii="Arial" w:eastAsia="Times New Roman" w:hAnsi="Arial" w:cs="Arial"/>
                <w:sz w:val="16"/>
                <w:szCs w:val="16"/>
                <w:lang w:eastAsia="es-MX"/>
              </w:rPr>
            </w:pPr>
            <w:r w:rsidRPr="00267C13">
              <w:rPr>
                <w:rFonts w:ascii="Arial" w:eastAsia="Times New Roman" w:hAnsi="Arial" w:cs="Arial"/>
                <w:sz w:val="16"/>
                <w:szCs w:val="16"/>
                <w:lang w:eastAsia="es-MX"/>
              </w:rPr>
              <w:t> </w:t>
            </w:r>
          </w:p>
        </w:tc>
      </w:tr>
      <w:tr w:rsidR="00267C13" w:rsidRPr="00267C13" w14:paraId="2D3471AB" w14:textId="77777777" w:rsidTr="00CE312D">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184ED479" w14:textId="77777777" w:rsidR="00A07855" w:rsidRPr="00267C13" w:rsidRDefault="00A07855" w:rsidP="00265F01">
            <w:pPr>
              <w:rPr>
                <w:rFonts w:ascii="Arial" w:eastAsia="Times New Roman" w:hAnsi="Arial" w:cs="Arial"/>
                <w:b/>
                <w:bCs/>
                <w:sz w:val="16"/>
                <w:szCs w:val="16"/>
                <w:lang w:eastAsia="es-MX"/>
              </w:rPr>
            </w:pPr>
            <w:r w:rsidRPr="00267C13">
              <w:rPr>
                <w:rFonts w:ascii="Arial" w:eastAsia="Times New Roman" w:hAnsi="Arial" w:cs="Arial"/>
                <w:b/>
                <w:bCs/>
                <w:sz w:val="16"/>
                <w:szCs w:val="16"/>
                <w:lang w:eastAsia="es-MX"/>
              </w:rPr>
              <w:t>DIRECCION DE SERVICIOS PUBLICOS</w:t>
            </w:r>
          </w:p>
        </w:tc>
        <w:tc>
          <w:tcPr>
            <w:tcW w:w="1178" w:type="dxa"/>
            <w:tcBorders>
              <w:top w:val="nil"/>
              <w:left w:val="nil"/>
              <w:bottom w:val="single" w:sz="4" w:space="0" w:color="auto"/>
              <w:right w:val="single" w:sz="4" w:space="0" w:color="auto"/>
            </w:tcBorders>
            <w:shd w:val="clear" w:color="auto" w:fill="auto"/>
            <w:noWrap/>
            <w:vAlign w:val="bottom"/>
            <w:hideMark/>
          </w:tcPr>
          <w:p w14:paraId="2339EB6B" w14:textId="77777777" w:rsidR="00A07855" w:rsidRPr="00267C13" w:rsidRDefault="00A07855" w:rsidP="00265F01">
            <w:pPr>
              <w:rPr>
                <w:rFonts w:ascii="Arial" w:eastAsia="Times New Roman" w:hAnsi="Arial" w:cs="Arial"/>
                <w:sz w:val="16"/>
                <w:szCs w:val="16"/>
                <w:lang w:eastAsia="es-MX"/>
              </w:rPr>
            </w:pPr>
            <w:r w:rsidRPr="00267C13">
              <w:rPr>
                <w:rFonts w:ascii="Arial" w:eastAsia="Times New Roman" w:hAnsi="Arial" w:cs="Arial"/>
                <w:sz w:val="16"/>
                <w:szCs w:val="16"/>
                <w:lang w:eastAsia="es-MX"/>
              </w:rPr>
              <w:t> </w:t>
            </w:r>
          </w:p>
        </w:tc>
        <w:tc>
          <w:tcPr>
            <w:tcW w:w="1138" w:type="dxa"/>
            <w:tcBorders>
              <w:top w:val="nil"/>
              <w:left w:val="nil"/>
              <w:bottom w:val="single" w:sz="4" w:space="0" w:color="auto"/>
              <w:right w:val="single" w:sz="4" w:space="0" w:color="auto"/>
            </w:tcBorders>
            <w:shd w:val="clear" w:color="auto" w:fill="auto"/>
            <w:noWrap/>
            <w:vAlign w:val="bottom"/>
            <w:hideMark/>
          </w:tcPr>
          <w:p w14:paraId="000929F6" w14:textId="77777777" w:rsidR="00A07855" w:rsidRPr="00267C13" w:rsidRDefault="00A07855" w:rsidP="00265F01">
            <w:pPr>
              <w:rPr>
                <w:rFonts w:ascii="Arial" w:eastAsia="Times New Roman" w:hAnsi="Arial" w:cs="Arial"/>
                <w:sz w:val="16"/>
                <w:szCs w:val="16"/>
                <w:lang w:eastAsia="es-MX"/>
              </w:rPr>
            </w:pPr>
            <w:r w:rsidRPr="00267C13">
              <w:rPr>
                <w:rFonts w:ascii="Arial" w:eastAsia="Times New Roman" w:hAnsi="Arial" w:cs="Arial"/>
                <w:sz w:val="16"/>
                <w:szCs w:val="16"/>
                <w:lang w:eastAsia="es-MX"/>
              </w:rPr>
              <w:t> </w:t>
            </w:r>
          </w:p>
        </w:tc>
        <w:tc>
          <w:tcPr>
            <w:tcW w:w="1252" w:type="dxa"/>
            <w:tcBorders>
              <w:top w:val="nil"/>
              <w:left w:val="nil"/>
              <w:bottom w:val="single" w:sz="4" w:space="0" w:color="auto"/>
              <w:right w:val="single" w:sz="4" w:space="0" w:color="auto"/>
            </w:tcBorders>
            <w:shd w:val="clear" w:color="auto" w:fill="auto"/>
            <w:noWrap/>
            <w:vAlign w:val="bottom"/>
            <w:hideMark/>
          </w:tcPr>
          <w:p w14:paraId="7A9B7DC8" w14:textId="77777777" w:rsidR="00A07855" w:rsidRPr="00267C13" w:rsidRDefault="00A07855" w:rsidP="00265F01">
            <w:pPr>
              <w:rPr>
                <w:rFonts w:ascii="Arial" w:eastAsia="Times New Roman" w:hAnsi="Arial" w:cs="Arial"/>
                <w:sz w:val="16"/>
                <w:szCs w:val="16"/>
                <w:lang w:eastAsia="es-MX"/>
              </w:rPr>
            </w:pPr>
            <w:r w:rsidRPr="00267C13">
              <w:rPr>
                <w:rFonts w:ascii="Arial" w:eastAsia="Times New Roman" w:hAnsi="Arial" w:cs="Arial"/>
                <w:sz w:val="16"/>
                <w:szCs w:val="16"/>
                <w:lang w:eastAsia="es-MX"/>
              </w:rPr>
              <w:t> </w:t>
            </w:r>
          </w:p>
        </w:tc>
      </w:tr>
      <w:tr w:rsidR="00267C13" w:rsidRPr="00267C13" w14:paraId="62B76442" w14:textId="77777777" w:rsidTr="00CE312D">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4FF96684" w14:textId="77777777" w:rsidR="00A07855" w:rsidRPr="00267C13" w:rsidRDefault="00A07855" w:rsidP="00265F01">
            <w:pPr>
              <w:rPr>
                <w:rFonts w:ascii="Arial" w:eastAsia="Times New Roman" w:hAnsi="Arial" w:cs="Arial"/>
                <w:sz w:val="16"/>
                <w:szCs w:val="16"/>
                <w:lang w:eastAsia="es-MX"/>
              </w:rPr>
            </w:pPr>
            <w:r w:rsidRPr="00267C13">
              <w:rPr>
                <w:rFonts w:ascii="Arial" w:eastAsia="Times New Roman" w:hAnsi="Arial" w:cs="Arial"/>
                <w:sz w:val="16"/>
                <w:szCs w:val="16"/>
                <w:lang w:eastAsia="es-MX"/>
              </w:rPr>
              <w:t>DIRECTOR DE SERVICIOS PUBLICOS</w:t>
            </w:r>
          </w:p>
        </w:tc>
        <w:tc>
          <w:tcPr>
            <w:tcW w:w="1178" w:type="dxa"/>
            <w:tcBorders>
              <w:top w:val="nil"/>
              <w:left w:val="nil"/>
              <w:bottom w:val="single" w:sz="4" w:space="0" w:color="auto"/>
              <w:right w:val="single" w:sz="4" w:space="0" w:color="auto"/>
            </w:tcBorders>
            <w:shd w:val="clear" w:color="auto" w:fill="auto"/>
            <w:noWrap/>
            <w:vAlign w:val="bottom"/>
            <w:hideMark/>
          </w:tcPr>
          <w:p w14:paraId="2DDEB50A" w14:textId="77777777" w:rsidR="00A07855" w:rsidRPr="00267C13" w:rsidRDefault="00A07855" w:rsidP="00265F01">
            <w:pPr>
              <w:jc w:val="right"/>
              <w:rPr>
                <w:rFonts w:ascii="Arial" w:eastAsia="Times New Roman" w:hAnsi="Arial" w:cs="Arial"/>
                <w:sz w:val="16"/>
                <w:szCs w:val="16"/>
                <w:lang w:eastAsia="es-MX"/>
              </w:rPr>
            </w:pPr>
            <w:r w:rsidRPr="00267C13">
              <w:rPr>
                <w:rFonts w:ascii="Arial" w:eastAsia="Times New Roman" w:hAnsi="Arial" w:cs="Arial"/>
                <w:sz w:val="16"/>
                <w:szCs w:val="16"/>
                <w:lang w:eastAsia="es-MX"/>
              </w:rPr>
              <w:t>1</w:t>
            </w:r>
          </w:p>
        </w:tc>
        <w:tc>
          <w:tcPr>
            <w:tcW w:w="1138" w:type="dxa"/>
            <w:tcBorders>
              <w:top w:val="nil"/>
              <w:left w:val="nil"/>
              <w:bottom w:val="single" w:sz="4" w:space="0" w:color="auto"/>
              <w:right w:val="single" w:sz="4" w:space="0" w:color="auto"/>
            </w:tcBorders>
            <w:shd w:val="clear" w:color="auto" w:fill="auto"/>
            <w:noWrap/>
            <w:vAlign w:val="bottom"/>
            <w:hideMark/>
          </w:tcPr>
          <w:p w14:paraId="53D4075D" w14:textId="77777777" w:rsidR="00A07855" w:rsidRPr="00267C13" w:rsidRDefault="00A07855" w:rsidP="00265F01">
            <w:pPr>
              <w:rPr>
                <w:rFonts w:ascii="Arial" w:eastAsia="Times New Roman" w:hAnsi="Arial" w:cs="Arial"/>
                <w:sz w:val="16"/>
                <w:szCs w:val="16"/>
                <w:lang w:eastAsia="es-MX"/>
              </w:rPr>
            </w:pPr>
            <w:r w:rsidRPr="00267C13">
              <w:rPr>
                <w:rFonts w:ascii="Arial" w:eastAsia="Times New Roman" w:hAnsi="Arial" w:cs="Arial"/>
                <w:sz w:val="16"/>
                <w:szCs w:val="16"/>
                <w:lang w:eastAsia="es-MX"/>
              </w:rPr>
              <w:t> </w:t>
            </w:r>
          </w:p>
        </w:tc>
        <w:tc>
          <w:tcPr>
            <w:tcW w:w="1252" w:type="dxa"/>
            <w:tcBorders>
              <w:top w:val="nil"/>
              <w:left w:val="nil"/>
              <w:bottom w:val="single" w:sz="4" w:space="0" w:color="auto"/>
              <w:right w:val="single" w:sz="4" w:space="0" w:color="auto"/>
            </w:tcBorders>
            <w:shd w:val="clear" w:color="auto" w:fill="auto"/>
            <w:noWrap/>
            <w:vAlign w:val="bottom"/>
            <w:hideMark/>
          </w:tcPr>
          <w:p w14:paraId="082B669C" w14:textId="77777777" w:rsidR="00A07855" w:rsidRPr="00267C13" w:rsidRDefault="00A07855" w:rsidP="00265F01">
            <w:pPr>
              <w:jc w:val="right"/>
              <w:rPr>
                <w:rFonts w:ascii="Arial" w:eastAsia="Times New Roman" w:hAnsi="Arial" w:cs="Arial"/>
                <w:sz w:val="16"/>
                <w:szCs w:val="16"/>
                <w:lang w:eastAsia="es-MX"/>
              </w:rPr>
            </w:pPr>
            <w:r w:rsidRPr="00267C13">
              <w:rPr>
                <w:rFonts w:ascii="Arial" w:eastAsia="Times New Roman" w:hAnsi="Arial" w:cs="Arial"/>
                <w:sz w:val="16"/>
                <w:szCs w:val="16"/>
                <w:lang w:eastAsia="es-MX"/>
              </w:rPr>
              <w:t>1</w:t>
            </w:r>
          </w:p>
        </w:tc>
      </w:tr>
      <w:tr w:rsidR="00267C13" w:rsidRPr="00267C13" w14:paraId="43696C87" w14:textId="77777777" w:rsidTr="00CE312D">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308E1364" w14:textId="77777777" w:rsidR="00A07855" w:rsidRPr="00267C13" w:rsidRDefault="00A07855" w:rsidP="00265F01">
            <w:pPr>
              <w:rPr>
                <w:rFonts w:ascii="Arial" w:eastAsia="Times New Roman" w:hAnsi="Arial" w:cs="Arial"/>
                <w:sz w:val="16"/>
                <w:szCs w:val="16"/>
                <w:lang w:eastAsia="es-MX"/>
              </w:rPr>
            </w:pPr>
            <w:r w:rsidRPr="00267C13">
              <w:rPr>
                <w:rFonts w:ascii="Arial" w:eastAsia="Times New Roman" w:hAnsi="Arial" w:cs="Arial"/>
                <w:sz w:val="16"/>
                <w:szCs w:val="16"/>
                <w:lang w:eastAsia="es-MX"/>
              </w:rPr>
              <w:t>SUBDIRECTOR</w:t>
            </w:r>
          </w:p>
        </w:tc>
        <w:tc>
          <w:tcPr>
            <w:tcW w:w="1178" w:type="dxa"/>
            <w:tcBorders>
              <w:top w:val="nil"/>
              <w:left w:val="nil"/>
              <w:bottom w:val="single" w:sz="4" w:space="0" w:color="auto"/>
              <w:right w:val="single" w:sz="4" w:space="0" w:color="auto"/>
            </w:tcBorders>
            <w:shd w:val="clear" w:color="auto" w:fill="auto"/>
            <w:noWrap/>
            <w:vAlign w:val="bottom"/>
            <w:hideMark/>
          </w:tcPr>
          <w:p w14:paraId="558AADE1" w14:textId="77777777" w:rsidR="00A07855" w:rsidRPr="00267C13" w:rsidRDefault="00A07855" w:rsidP="00265F01">
            <w:pPr>
              <w:jc w:val="right"/>
              <w:rPr>
                <w:rFonts w:ascii="Arial" w:eastAsia="Times New Roman" w:hAnsi="Arial" w:cs="Arial"/>
                <w:sz w:val="16"/>
                <w:szCs w:val="16"/>
                <w:lang w:eastAsia="es-MX"/>
              </w:rPr>
            </w:pPr>
            <w:r w:rsidRPr="00267C13">
              <w:rPr>
                <w:rFonts w:ascii="Arial" w:eastAsia="Times New Roman" w:hAnsi="Arial" w:cs="Arial"/>
                <w:sz w:val="16"/>
                <w:szCs w:val="16"/>
                <w:lang w:eastAsia="es-MX"/>
              </w:rPr>
              <w:t>1</w:t>
            </w:r>
          </w:p>
        </w:tc>
        <w:tc>
          <w:tcPr>
            <w:tcW w:w="1138" w:type="dxa"/>
            <w:tcBorders>
              <w:top w:val="nil"/>
              <w:left w:val="nil"/>
              <w:bottom w:val="single" w:sz="4" w:space="0" w:color="auto"/>
              <w:right w:val="single" w:sz="4" w:space="0" w:color="auto"/>
            </w:tcBorders>
            <w:shd w:val="clear" w:color="auto" w:fill="auto"/>
            <w:noWrap/>
            <w:vAlign w:val="bottom"/>
            <w:hideMark/>
          </w:tcPr>
          <w:p w14:paraId="443D86AD" w14:textId="77777777" w:rsidR="00A07855" w:rsidRPr="00267C13" w:rsidRDefault="00A07855" w:rsidP="00265F01">
            <w:pPr>
              <w:rPr>
                <w:rFonts w:ascii="Arial" w:eastAsia="Times New Roman" w:hAnsi="Arial" w:cs="Arial"/>
                <w:sz w:val="16"/>
                <w:szCs w:val="16"/>
                <w:lang w:eastAsia="es-MX"/>
              </w:rPr>
            </w:pPr>
            <w:r w:rsidRPr="00267C13">
              <w:rPr>
                <w:rFonts w:ascii="Arial" w:eastAsia="Times New Roman" w:hAnsi="Arial" w:cs="Arial"/>
                <w:sz w:val="16"/>
                <w:szCs w:val="16"/>
                <w:lang w:eastAsia="es-MX"/>
              </w:rPr>
              <w:t> </w:t>
            </w:r>
          </w:p>
        </w:tc>
        <w:tc>
          <w:tcPr>
            <w:tcW w:w="1252" w:type="dxa"/>
            <w:tcBorders>
              <w:top w:val="nil"/>
              <w:left w:val="nil"/>
              <w:bottom w:val="single" w:sz="4" w:space="0" w:color="auto"/>
              <w:right w:val="single" w:sz="4" w:space="0" w:color="auto"/>
            </w:tcBorders>
            <w:shd w:val="clear" w:color="auto" w:fill="auto"/>
            <w:noWrap/>
            <w:vAlign w:val="bottom"/>
            <w:hideMark/>
          </w:tcPr>
          <w:p w14:paraId="076470F2" w14:textId="77777777" w:rsidR="00A07855" w:rsidRPr="00267C13" w:rsidRDefault="00A07855" w:rsidP="00265F01">
            <w:pPr>
              <w:jc w:val="right"/>
              <w:rPr>
                <w:rFonts w:ascii="Arial" w:eastAsia="Times New Roman" w:hAnsi="Arial" w:cs="Arial"/>
                <w:sz w:val="16"/>
                <w:szCs w:val="16"/>
                <w:lang w:eastAsia="es-MX"/>
              </w:rPr>
            </w:pPr>
            <w:r w:rsidRPr="00267C13">
              <w:rPr>
                <w:rFonts w:ascii="Arial" w:eastAsia="Times New Roman" w:hAnsi="Arial" w:cs="Arial"/>
                <w:sz w:val="16"/>
                <w:szCs w:val="16"/>
                <w:lang w:eastAsia="es-MX"/>
              </w:rPr>
              <w:t>1</w:t>
            </w:r>
          </w:p>
        </w:tc>
      </w:tr>
      <w:tr w:rsidR="00267C13" w:rsidRPr="00267C13" w14:paraId="75B7C538" w14:textId="77777777" w:rsidTr="00CE312D">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3E7558E6" w14:textId="77777777" w:rsidR="00A07855" w:rsidRPr="00267C13" w:rsidRDefault="00A07855" w:rsidP="00265F01">
            <w:pPr>
              <w:rPr>
                <w:rFonts w:ascii="Arial" w:eastAsia="Times New Roman" w:hAnsi="Arial" w:cs="Arial"/>
                <w:sz w:val="16"/>
                <w:szCs w:val="16"/>
                <w:lang w:eastAsia="es-MX"/>
              </w:rPr>
            </w:pPr>
            <w:r w:rsidRPr="00267C13">
              <w:rPr>
                <w:rFonts w:ascii="Arial" w:eastAsia="Times New Roman" w:hAnsi="Arial" w:cs="Arial"/>
                <w:sz w:val="16"/>
                <w:szCs w:val="16"/>
                <w:lang w:eastAsia="es-MX"/>
              </w:rPr>
              <w:t>AUXILIAR ADMINISTRATIVO</w:t>
            </w:r>
          </w:p>
        </w:tc>
        <w:tc>
          <w:tcPr>
            <w:tcW w:w="1178" w:type="dxa"/>
            <w:tcBorders>
              <w:top w:val="nil"/>
              <w:left w:val="nil"/>
              <w:bottom w:val="single" w:sz="4" w:space="0" w:color="auto"/>
              <w:right w:val="single" w:sz="4" w:space="0" w:color="auto"/>
            </w:tcBorders>
            <w:shd w:val="clear" w:color="auto" w:fill="auto"/>
            <w:noWrap/>
            <w:vAlign w:val="bottom"/>
            <w:hideMark/>
          </w:tcPr>
          <w:p w14:paraId="36E051F0" w14:textId="77777777" w:rsidR="00A07855" w:rsidRPr="00267C13" w:rsidRDefault="00A07855" w:rsidP="00265F01">
            <w:pPr>
              <w:jc w:val="right"/>
              <w:rPr>
                <w:rFonts w:ascii="Arial" w:eastAsia="Times New Roman" w:hAnsi="Arial" w:cs="Arial"/>
                <w:sz w:val="16"/>
                <w:szCs w:val="16"/>
                <w:lang w:eastAsia="es-MX"/>
              </w:rPr>
            </w:pPr>
            <w:r w:rsidRPr="00267C13">
              <w:rPr>
                <w:rFonts w:ascii="Arial" w:eastAsia="Times New Roman" w:hAnsi="Arial" w:cs="Arial"/>
                <w:sz w:val="16"/>
                <w:szCs w:val="16"/>
                <w:lang w:eastAsia="es-MX"/>
              </w:rPr>
              <w:t>3</w:t>
            </w:r>
          </w:p>
        </w:tc>
        <w:tc>
          <w:tcPr>
            <w:tcW w:w="1138" w:type="dxa"/>
            <w:tcBorders>
              <w:top w:val="nil"/>
              <w:left w:val="nil"/>
              <w:bottom w:val="single" w:sz="4" w:space="0" w:color="auto"/>
              <w:right w:val="single" w:sz="4" w:space="0" w:color="auto"/>
            </w:tcBorders>
            <w:shd w:val="clear" w:color="auto" w:fill="auto"/>
            <w:noWrap/>
            <w:vAlign w:val="bottom"/>
            <w:hideMark/>
          </w:tcPr>
          <w:p w14:paraId="56B42A9E" w14:textId="77777777" w:rsidR="00A07855" w:rsidRPr="00267C13" w:rsidRDefault="00A07855" w:rsidP="00265F01">
            <w:pPr>
              <w:jc w:val="right"/>
              <w:rPr>
                <w:rFonts w:ascii="Arial" w:eastAsia="Times New Roman" w:hAnsi="Arial" w:cs="Arial"/>
                <w:sz w:val="16"/>
                <w:szCs w:val="16"/>
                <w:lang w:eastAsia="es-MX"/>
              </w:rPr>
            </w:pPr>
            <w:r w:rsidRPr="00267C13">
              <w:rPr>
                <w:rFonts w:ascii="Arial" w:eastAsia="Times New Roman" w:hAnsi="Arial" w:cs="Arial"/>
                <w:sz w:val="16"/>
                <w:szCs w:val="16"/>
                <w:lang w:eastAsia="es-MX"/>
              </w:rPr>
              <w:t>2</w:t>
            </w:r>
          </w:p>
        </w:tc>
        <w:tc>
          <w:tcPr>
            <w:tcW w:w="1252" w:type="dxa"/>
            <w:tcBorders>
              <w:top w:val="nil"/>
              <w:left w:val="nil"/>
              <w:bottom w:val="single" w:sz="4" w:space="0" w:color="auto"/>
              <w:right w:val="single" w:sz="4" w:space="0" w:color="auto"/>
            </w:tcBorders>
            <w:shd w:val="clear" w:color="auto" w:fill="auto"/>
            <w:noWrap/>
            <w:vAlign w:val="bottom"/>
            <w:hideMark/>
          </w:tcPr>
          <w:p w14:paraId="58D3E5B6" w14:textId="77777777" w:rsidR="00A07855" w:rsidRPr="00267C13" w:rsidRDefault="00A07855" w:rsidP="00265F01">
            <w:pPr>
              <w:jc w:val="right"/>
              <w:rPr>
                <w:rFonts w:ascii="Arial" w:eastAsia="Times New Roman" w:hAnsi="Arial" w:cs="Arial"/>
                <w:sz w:val="16"/>
                <w:szCs w:val="16"/>
                <w:lang w:eastAsia="es-MX"/>
              </w:rPr>
            </w:pPr>
            <w:r w:rsidRPr="00267C13">
              <w:rPr>
                <w:rFonts w:ascii="Arial" w:eastAsia="Times New Roman" w:hAnsi="Arial" w:cs="Arial"/>
                <w:sz w:val="16"/>
                <w:szCs w:val="16"/>
                <w:lang w:eastAsia="es-MX"/>
              </w:rPr>
              <w:t>1</w:t>
            </w:r>
          </w:p>
        </w:tc>
      </w:tr>
      <w:tr w:rsidR="00267C13" w:rsidRPr="00267C13" w14:paraId="0021E6F7" w14:textId="77777777" w:rsidTr="00CE312D">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2615DED8" w14:textId="77777777" w:rsidR="00A07855" w:rsidRPr="00267C13" w:rsidRDefault="00A07855" w:rsidP="00265F01">
            <w:pPr>
              <w:rPr>
                <w:rFonts w:ascii="Arial" w:eastAsia="Times New Roman" w:hAnsi="Arial" w:cs="Arial"/>
                <w:b/>
                <w:bCs/>
                <w:sz w:val="16"/>
                <w:szCs w:val="16"/>
                <w:lang w:eastAsia="es-MX"/>
              </w:rPr>
            </w:pPr>
            <w:r w:rsidRPr="00267C13">
              <w:rPr>
                <w:rFonts w:ascii="Arial" w:eastAsia="Times New Roman" w:hAnsi="Arial" w:cs="Arial"/>
                <w:b/>
                <w:bCs/>
                <w:sz w:val="16"/>
                <w:szCs w:val="16"/>
                <w:lang w:eastAsia="es-MX"/>
              </w:rPr>
              <w:t>DEPARTAMENTO DE ALUMBRADO PUBLICO</w:t>
            </w:r>
          </w:p>
        </w:tc>
        <w:tc>
          <w:tcPr>
            <w:tcW w:w="1178" w:type="dxa"/>
            <w:tcBorders>
              <w:top w:val="nil"/>
              <w:left w:val="nil"/>
              <w:bottom w:val="single" w:sz="4" w:space="0" w:color="auto"/>
              <w:right w:val="single" w:sz="4" w:space="0" w:color="auto"/>
            </w:tcBorders>
            <w:shd w:val="clear" w:color="auto" w:fill="auto"/>
            <w:noWrap/>
            <w:vAlign w:val="bottom"/>
            <w:hideMark/>
          </w:tcPr>
          <w:p w14:paraId="3012D4B8" w14:textId="77777777" w:rsidR="00A07855" w:rsidRPr="00267C13" w:rsidRDefault="00A07855" w:rsidP="00265F01">
            <w:pPr>
              <w:rPr>
                <w:rFonts w:ascii="Arial" w:eastAsia="Times New Roman" w:hAnsi="Arial" w:cs="Arial"/>
                <w:sz w:val="16"/>
                <w:szCs w:val="16"/>
                <w:lang w:eastAsia="es-MX"/>
              </w:rPr>
            </w:pPr>
            <w:r w:rsidRPr="00267C13">
              <w:rPr>
                <w:rFonts w:ascii="Arial" w:eastAsia="Times New Roman" w:hAnsi="Arial" w:cs="Arial"/>
                <w:sz w:val="16"/>
                <w:szCs w:val="16"/>
                <w:lang w:eastAsia="es-MX"/>
              </w:rPr>
              <w:t> </w:t>
            </w:r>
          </w:p>
        </w:tc>
        <w:tc>
          <w:tcPr>
            <w:tcW w:w="1138" w:type="dxa"/>
            <w:tcBorders>
              <w:top w:val="nil"/>
              <w:left w:val="nil"/>
              <w:bottom w:val="single" w:sz="4" w:space="0" w:color="auto"/>
              <w:right w:val="single" w:sz="4" w:space="0" w:color="auto"/>
            </w:tcBorders>
            <w:shd w:val="clear" w:color="auto" w:fill="auto"/>
            <w:noWrap/>
            <w:vAlign w:val="bottom"/>
            <w:hideMark/>
          </w:tcPr>
          <w:p w14:paraId="5D775EEC" w14:textId="77777777" w:rsidR="00A07855" w:rsidRPr="00267C13" w:rsidRDefault="00A07855" w:rsidP="00265F01">
            <w:pPr>
              <w:rPr>
                <w:rFonts w:ascii="Arial" w:eastAsia="Times New Roman" w:hAnsi="Arial" w:cs="Arial"/>
                <w:sz w:val="16"/>
                <w:szCs w:val="16"/>
                <w:lang w:eastAsia="es-MX"/>
              </w:rPr>
            </w:pPr>
            <w:r w:rsidRPr="00267C13">
              <w:rPr>
                <w:rFonts w:ascii="Arial" w:eastAsia="Times New Roman" w:hAnsi="Arial" w:cs="Arial"/>
                <w:sz w:val="16"/>
                <w:szCs w:val="16"/>
                <w:lang w:eastAsia="es-MX"/>
              </w:rPr>
              <w:t> </w:t>
            </w:r>
          </w:p>
        </w:tc>
        <w:tc>
          <w:tcPr>
            <w:tcW w:w="1252" w:type="dxa"/>
            <w:tcBorders>
              <w:top w:val="nil"/>
              <w:left w:val="nil"/>
              <w:bottom w:val="single" w:sz="4" w:space="0" w:color="auto"/>
              <w:right w:val="single" w:sz="4" w:space="0" w:color="auto"/>
            </w:tcBorders>
            <w:shd w:val="clear" w:color="auto" w:fill="auto"/>
            <w:noWrap/>
            <w:vAlign w:val="bottom"/>
            <w:hideMark/>
          </w:tcPr>
          <w:p w14:paraId="478179E5" w14:textId="77777777" w:rsidR="00A07855" w:rsidRPr="00267C13" w:rsidRDefault="00A07855" w:rsidP="00265F01">
            <w:pPr>
              <w:rPr>
                <w:rFonts w:ascii="Arial" w:eastAsia="Times New Roman" w:hAnsi="Arial" w:cs="Arial"/>
                <w:sz w:val="16"/>
                <w:szCs w:val="16"/>
                <w:lang w:eastAsia="es-MX"/>
              </w:rPr>
            </w:pPr>
            <w:r w:rsidRPr="00267C13">
              <w:rPr>
                <w:rFonts w:ascii="Arial" w:eastAsia="Times New Roman" w:hAnsi="Arial" w:cs="Arial"/>
                <w:sz w:val="16"/>
                <w:szCs w:val="16"/>
                <w:lang w:eastAsia="es-MX"/>
              </w:rPr>
              <w:t> </w:t>
            </w:r>
          </w:p>
        </w:tc>
      </w:tr>
      <w:tr w:rsidR="00A07855" w:rsidRPr="00265F01" w14:paraId="54DD1C62" w14:textId="77777777" w:rsidTr="00CE312D">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2FA6541E" w14:textId="77777777" w:rsidR="00A07855" w:rsidRPr="00265F01" w:rsidRDefault="00A07855" w:rsidP="00265F01">
            <w:pPr>
              <w:rPr>
                <w:rFonts w:ascii="Arial" w:eastAsia="Times New Roman" w:hAnsi="Arial" w:cs="Arial"/>
                <w:sz w:val="16"/>
                <w:szCs w:val="16"/>
                <w:lang w:eastAsia="es-MX"/>
              </w:rPr>
            </w:pPr>
            <w:r w:rsidRPr="00265F01">
              <w:rPr>
                <w:rFonts w:ascii="Arial" w:eastAsia="Times New Roman" w:hAnsi="Arial" w:cs="Arial"/>
                <w:sz w:val="16"/>
                <w:szCs w:val="16"/>
                <w:lang w:eastAsia="es-MX"/>
              </w:rPr>
              <w:t>JEFE DE ALUMBRADO PUBLICO</w:t>
            </w:r>
          </w:p>
        </w:tc>
        <w:tc>
          <w:tcPr>
            <w:tcW w:w="1178" w:type="dxa"/>
            <w:tcBorders>
              <w:top w:val="nil"/>
              <w:left w:val="nil"/>
              <w:bottom w:val="single" w:sz="4" w:space="0" w:color="auto"/>
              <w:right w:val="single" w:sz="4" w:space="0" w:color="auto"/>
            </w:tcBorders>
            <w:shd w:val="clear" w:color="auto" w:fill="auto"/>
            <w:noWrap/>
            <w:vAlign w:val="bottom"/>
            <w:hideMark/>
          </w:tcPr>
          <w:p w14:paraId="1AF5DA32"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c>
          <w:tcPr>
            <w:tcW w:w="1138" w:type="dxa"/>
            <w:tcBorders>
              <w:top w:val="nil"/>
              <w:left w:val="nil"/>
              <w:bottom w:val="single" w:sz="4" w:space="0" w:color="auto"/>
              <w:right w:val="single" w:sz="4" w:space="0" w:color="auto"/>
            </w:tcBorders>
            <w:shd w:val="clear" w:color="auto" w:fill="auto"/>
            <w:noWrap/>
            <w:vAlign w:val="bottom"/>
            <w:hideMark/>
          </w:tcPr>
          <w:p w14:paraId="64C0631D"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c>
          <w:tcPr>
            <w:tcW w:w="1252" w:type="dxa"/>
            <w:tcBorders>
              <w:top w:val="nil"/>
              <w:left w:val="nil"/>
              <w:bottom w:val="single" w:sz="4" w:space="0" w:color="auto"/>
              <w:right w:val="single" w:sz="4" w:space="0" w:color="auto"/>
            </w:tcBorders>
            <w:shd w:val="clear" w:color="auto" w:fill="auto"/>
            <w:noWrap/>
            <w:vAlign w:val="bottom"/>
            <w:hideMark/>
          </w:tcPr>
          <w:p w14:paraId="43A73D28"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r>
      <w:tr w:rsidR="00A07855" w:rsidRPr="00265F01" w14:paraId="1A240AB6" w14:textId="77777777" w:rsidTr="00CE312D">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4196C002" w14:textId="77777777" w:rsidR="00A07855" w:rsidRPr="00265F01" w:rsidRDefault="00A07855" w:rsidP="00265F01">
            <w:pPr>
              <w:rPr>
                <w:rFonts w:ascii="Arial" w:eastAsia="Times New Roman" w:hAnsi="Arial" w:cs="Arial"/>
                <w:sz w:val="16"/>
                <w:szCs w:val="16"/>
                <w:lang w:eastAsia="es-MX"/>
              </w:rPr>
            </w:pPr>
            <w:r w:rsidRPr="00265F01">
              <w:rPr>
                <w:rFonts w:ascii="Arial" w:eastAsia="Times New Roman" w:hAnsi="Arial" w:cs="Arial"/>
                <w:sz w:val="16"/>
                <w:szCs w:val="16"/>
                <w:lang w:eastAsia="es-MX"/>
              </w:rPr>
              <w:t>ENCARGADO OPERATIVO</w:t>
            </w:r>
          </w:p>
        </w:tc>
        <w:tc>
          <w:tcPr>
            <w:tcW w:w="1178" w:type="dxa"/>
            <w:tcBorders>
              <w:top w:val="nil"/>
              <w:left w:val="nil"/>
              <w:bottom w:val="single" w:sz="4" w:space="0" w:color="auto"/>
              <w:right w:val="single" w:sz="4" w:space="0" w:color="auto"/>
            </w:tcBorders>
            <w:shd w:val="clear" w:color="auto" w:fill="auto"/>
            <w:noWrap/>
            <w:vAlign w:val="bottom"/>
            <w:hideMark/>
          </w:tcPr>
          <w:p w14:paraId="4F50E67D"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c>
          <w:tcPr>
            <w:tcW w:w="1138" w:type="dxa"/>
            <w:tcBorders>
              <w:top w:val="nil"/>
              <w:left w:val="nil"/>
              <w:bottom w:val="single" w:sz="4" w:space="0" w:color="auto"/>
              <w:right w:val="single" w:sz="4" w:space="0" w:color="auto"/>
            </w:tcBorders>
            <w:shd w:val="clear" w:color="auto" w:fill="auto"/>
            <w:noWrap/>
            <w:vAlign w:val="bottom"/>
            <w:hideMark/>
          </w:tcPr>
          <w:p w14:paraId="6DA73A79"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c>
          <w:tcPr>
            <w:tcW w:w="1252" w:type="dxa"/>
            <w:tcBorders>
              <w:top w:val="nil"/>
              <w:left w:val="nil"/>
              <w:bottom w:val="single" w:sz="4" w:space="0" w:color="auto"/>
              <w:right w:val="single" w:sz="4" w:space="0" w:color="auto"/>
            </w:tcBorders>
            <w:shd w:val="clear" w:color="auto" w:fill="auto"/>
            <w:noWrap/>
            <w:vAlign w:val="bottom"/>
            <w:hideMark/>
          </w:tcPr>
          <w:p w14:paraId="437B37D5"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r>
      <w:tr w:rsidR="00A07855" w:rsidRPr="00265F01" w14:paraId="17B9B180" w14:textId="77777777" w:rsidTr="00CE312D">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73BBA255" w14:textId="77777777" w:rsidR="00A07855" w:rsidRPr="00265F01" w:rsidRDefault="00A07855" w:rsidP="00265F01">
            <w:pPr>
              <w:rPr>
                <w:rFonts w:ascii="Arial" w:eastAsia="Times New Roman" w:hAnsi="Arial" w:cs="Arial"/>
                <w:sz w:val="16"/>
                <w:szCs w:val="16"/>
                <w:lang w:eastAsia="es-MX"/>
              </w:rPr>
            </w:pPr>
            <w:r w:rsidRPr="00265F01">
              <w:rPr>
                <w:rFonts w:ascii="Arial" w:eastAsia="Times New Roman" w:hAnsi="Arial" w:cs="Arial"/>
                <w:sz w:val="16"/>
                <w:szCs w:val="16"/>
                <w:lang w:eastAsia="es-MX"/>
              </w:rPr>
              <w:t>SECRETARIA</w:t>
            </w:r>
          </w:p>
        </w:tc>
        <w:tc>
          <w:tcPr>
            <w:tcW w:w="1178" w:type="dxa"/>
            <w:tcBorders>
              <w:top w:val="nil"/>
              <w:left w:val="nil"/>
              <w:bottom w:val="single" w:sz="4" w:space="0" w:color="auto"/>
              <w:right w:val="single" w:sz="4" w:space="0" w:color="auto"/>
            </w:tcBorders>
            <w:shd w:val="clear" w:color="auto" w:fill="auto"/>
            <w:noWrap/>
            <w:vAlign w:val="bottom"/>
            <w:hideMark/>
          </w:tcPr>
          <w:p w14:paraId="004F9C41"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c>
          <w:tcPr>
            <w:tcW w:w="1138" w:type="dxa"/>
            <w:tcBorders>
              <w:top w:val="nil"/>
              <w:left w:val="nil"/>
              <w:bottom w:val="single" w:sz="4" w:space="0" w:color="auto"/>
              <w:right w:val="single" w:sz="4" w:space="0" w:color="auto"/>
            </w:tcBorders>
            <w:shd w:val="clear" w:color="auto" w:fill="auto"/>
            <w:noWrap/>
            <w:vAlign w:val="bottom"/>
            <w:hideMark/>
          </w:tcPr>
          <w:p w14:paraId="092A2962"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c>
          <w:tcPr>
            <w:tcW w:w="1252" w:type="dxa"/>
            <w:tcBorders>
              <w:top w:val="nil"/>
              <w:left w:val="nil"/>
              <w:bottom w:val="single" w:sz="4" w:space="0" w:color="auto"/>
              <w:right w:val="single" w:sz="4" w:space="0" w:color="auto"/>
            </w:tcBorders>
            <w:shd w:val="clear" w:color="auto" w:fill="auto"/>
            <w:noWrap/>
            <w:vAlign w:val="bottom"/>
            <w:hideMark/>
          </w:tcPr>
          <w:p w14:paraId="318237D2"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r>
      <w:tr w:rsidR="00A07855" w:rsidRPr="00265F01" w14:paraId="4EA250C3" w14:textId="77777777" w:rsidTr="00CE312D">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49DB41DB" w14:textId="77777777" w:rsidR="00A07855" w:rsidRPr="00265F01" w:rsidRDefault="00A07855" w:rsidP="00265F01">
            <w:pPr>
              <w:rPr>
                <w:rFonts w:ascii="Arial" w:eastAsia="Times New Roman" w:hAnsi="Arial" w:cs="Arial"/>
                <w:sz w:val="16"/>
                <w:szCs w:val="16"/>
                <w:lang w:eastAsia="es-MX"/>
              </w:rPr>
            </w:pPr>
            <w:r w:rsidRPr="00265F01">
              <w:rPr>
                <w:rFonts w:ascii="Arial" w:eastAsia="Times New Roman" w:hAnsi="Arial" w:cs="Arial"/>
                <w:sz w:val="16"/>
                <w:szCs w:val="16"/>
                <w:lang w:eastAsia="es-MX"/>
              </w:rPr>
              <w:t>ELECTRICISTA</w:t>
            </w:r>
          </w:p>
        </w:tc>
        <w:tc>
          <w:tcPr>
            <w:tcW w:w="1178" w:type="dxa"/>
            <w:tcBorders>
              <w:top w:val="nil"/>
              <w:left w:val="nil"/>
              <w:bottom w:val="single" w:sz="4" w:space="0" w:color="auto"/>
              <w:right w:val="single" w:sz="4" w:space="0" w:color="auto"/>
            </w:tcBorders>
            <w:shd w:val="clear" w:color="auto" w:fill="auto"/>
            <w:noWrap/>
            <w:vAlign w:val="bottom"/>
            <w:hideMark/>
          </w:tcPr>
          <w:p w14:paraId="7B7A5DE6"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7</w:t>
            </w:r>
          </w:p>
        </w:tc>
        <w:tc>
          <w:tcPr>
            <w:tcW w:w="1138" w:type="dxa"/>
            <w:tcBorders>
              <w:top w:val="nil"/>
              <w:left w:val="nil"/>
              <w:bottom w:val="single" w:sz="4" w:space="0" w:color="auto"/>
              <w:right w:val="single" w:sz="4" w:space="0" w:color="auto"/>
            </w:tcBorders>
            <w:shd w:val="clear" w:color="auto" w:fill="auto"/>
            <w:noWrap/>
            <w:vAlign w:val="bottom"/>
            <w:hideMark/>
          </w:tcPr>
          <w:p w14:paraId="20713D9D"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7</w:t>
            </w:r>
          </w:p>
        </w:tc>
        <w:tc>
          <w:tcPr>
            <w:tcW w:w="1252" w:type="dxa"/>
            <w:tcBorders>
              <w:top w:val="nil"/>
              <w:left w:val="nil"/>
              <w:bottom w:val="single" w:sz="4" w:space="0" w:color="auto"/>
              <w:right w:val="single" w:sz="4" w:space="0" w:color="auto"/>
            </w:tcBorders>
            <w:shd w:val="clear" w:color="auto" w:fill="auto"/>
            <w:noWrap/>
            <w:vAlign w:val="bottom"/>
            <w:hideMark/>
          </w:tcPr>
          <w:p w14:paraId="335569A8"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r>
      <w:tr w:rsidR="00A07855" w:rsidRPr="00265F01" w14:paraId="3CAE2A08" w14:textId="77777777" w:rsidTr="00CE312D">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440135DC" w14:textId="77777777" w:rsidR="00A07855" w:rsidRPr="00265F01" w:rsidRDefault="00A07855" w:rsidP="00265F01">
            <w:pPr>
              <w:rPr>
                <w:rFonts w:ascii="Arial" w:eastAsia="Times New Roman" w:hAnsi="Arial" w:cs="Arial"/>
                <w:sz w:val="16"/>
                <w:szCs w:val="16"/>
                <w:lang w:eastAsia="es-MX"/>
              </w:rPr>
            </w:pPr>
            <w:r w:rsidRPr="00265F01">
              <w:rPr>
                <w:rFonts w:ascii="Arial" w:eastAsia="Times New Roman" w:hAnsi="Arial" w:cs="Arial"/>
                <w:sz w:val="16"/>
                <w:szCs w:val="16"/>
                <w:lang w:eastAsia="es-MX"/>
              </w:rPr>
              <w:t>ALAMCENISTA A</w:t>
            </w:r>
          </w:p>
        </w:tc>
        <w:tc>
          <w:tcPr>
            <w:tcW w:w="1178" w:type="dxa"/>
            <w:tcBorders>
              <w:top w:val="nil"/>
              <w:left w:val="nil"/>
              <w:bottom w:val="single" w:sz="4" w:space="0" w:color="auto"/>
              <w:right w:val="single" w:sz="4" w:space="0" w:color="auto"/>
            </w:tcBorders>
            <w:shd w:val="clear" w:color="auto" w:fill="auto"/>
            <w:noWrap/>
            <w:vAlign w:val="bottom"/>
            <w:hideMark/>
          </w:tcPr>
          <w:p w14:paraId="7D7C1DC6"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c>
          <w:tcPr>
            <w:tcW w:w="1138" w:type="dxa"/>
            <w:tcBorders>
              <w:top w:val="nil"/>
              <w:left w:val="nil"/>
              <w:bottom w:val="single" w:sz="4" w:space="0" w:color="auto"/>
              <w:right w:val="single" w:sz="4" w:space="0" w:color="auto"/>
            </w:tcBorders>
            <w:shd w:val="clear" w:color="auto" w:fill="auto"/>
            <w:noWrap/>
            <w:vAlign w:val="bottom"/>
            <w:hideMark/>
          </w:tcPr>
          <w:p w14:paraId="1D8F2181"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c>
          <w:tcPr>
            <w:tcW w:w="1252" w:type="dxa"/>
            <w:tcBorders>
              <w:top w:val="nil"/>
              <w:left w:val="nil"/>
              <w:bottom w:val="single" w:sz="4" w:space="0" w:color="auto"/>
              <w:right w:val="single" w:sz="4" w:space="0" w:color="auto"/>
            </w:tcBorders>
            <w:shd w:val="clear" w:color="auto" w:fill="auto"/>
            <w:noWrap/>
            <w:vAlign w:val="bottom"/>
            <w:hideMark/>
          </w:tcPr>
          <w:p w14:paraId="17050CFC"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r>
      <w:tr w:rsidR="00A07855" w:rsidRPr="00265F01" w14:paraId="5D33E58A" w14:textId="77777777" w:rsidTr="00CE312D">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008F42FC" w14:textId="77777777" w:rsidR="00A07855" w:rsidRPr="00265F01" w:rsidRDefault="00A07855" w:rsidP="00265F01">
            <w:pPr>
              <w:rPr>
                <w:rFonts w:ascii="Arial" w:eastAsia="Times New Roman" w:hAnsi="Arial" w:cs="Arial"/>
                <w:sz w:val="16"/>
                <w:szCs w:val="16"/>
                <w:lang w:eastAsia="es-MX"/>
              </w:rPr>
            </w:pPr>
            <w:r w:rsidRPr="00265F01">
              <w:rPr>
                <w:rFonts w:ascii="Arial" w:eastAsia="Times New Roman" w:hAnsi="Arial" w:cs="Arial"/>
                <w:sz w:val="16"/>
                <w:szCs w:val="16"/>
                <w:lang w:eastAsia="es-MX"/>
              </w:rPr>
              <w:t>ALMACENISTA B</w:t>
            </w:r>
          </w:p>
        </w:tc>
        <w:tc>
          <w:tcPr>
            <w:tcW w:w="1178" w:type="dxa"/>
            <w:tcBorders>
              <w:top w:val="nil"/>
              <w:left w:val="nil"/>
              <w:bottom w:val="single" w:sz="4" w:space="0" w:color="auto"/>
              <w:right w:val="single" w:sz="4" w:space="0" w:color="auto"/>
            </w:tcBorders>
            <w:shd w:val="clear" w:color="auto" w:fill="auto"/>
            <w:noWrap/>
            <w:vAlign w:val="bottom"/>
            <w:hideMark/>
          </w:tcPr>
          <w:p w14:paraId="13097B5E"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c>
          <w:tcPr>
            <w:tcW w:w="1138" w:type="dxa"/>
            <w:tcBorders>
              <w:top w:val="nil"/>
              <w:left w:val="nil"/>
              <w:bottom w:val="single" w:sz="4" w:space="0" w:color="auto"/>
              <w:right w:val="single" w:sz="4" w:space="0" w:color="auto"/>
            </w:tcBorders>
            <w:shd w:val="clear" w:color="auto" w:fill="auto"/>
            <w:noWrap/>
            <w:vAlign w:val="bottom"/>
            <w:hideMark/>
          </w:tcPr>
          <w:p w14:paraId="6DCE7301"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c>
          <w:tcPr>
            <w:tcW w:w="1252" w:type="dxa"/>
            <w:tcBorders>
              <w:top w:val="nil"/>
              <w:left w:val="nil"/>
              <w:bottom w:val="single" w:sz="4" w:space="0" w:color="auto"/>
              <w:right w:val="single" w:sz="4" w:space="0" w:color="auto"/>
            </w:tcBorders>
            <w:shd w:val="clear" w:color="auto" w:fill="auto"/>
            <w:noWrap/>
            <w:vAlign w:val="bottom"/>
            <w:hideMark/>
          </w:tcPr>
          <w:p w14:paraId="241ED900"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r>
      <w:tr w:rsidR="00A07855" w:rsidRPr="00265F01" w14:paraId="7554A07E" w14:textId="77777777" w:rsidTr="00CE312D">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2AF9C69C" w14:textId="77777777" w:rsidR="00A07855" w:rsidRPr="00265F01" w:rsidRDefault="00A07855" w:rsidP="00265F01">
            <w:pPr>
              <w:rPr>
                <w:rFonts w:ascii="Arial" w:eastAsia="Times New Roman" w:hAnsi="Arial" w:cs="Arial"/>
                <w:sz w:val="16"/>
                <w:szCs w:val="16"/>
                <w:lang w:eastAsia="es-MX"/>
              </w:rPr>
            </w:pPr>
            <w:r w:rsidRPr="00265F01">
              <w:rPr>
                <w:rFonts w:ascii="Arial" w:eastAsia="Times New Roman" w:hAnsi="Arial" w:cs="Arial"/>
                <w:sz w:val="16"/>
                <w:szCs w:val="16"/>
                <w:lang w:eastAsia="es-MX"/>
              </w:rPr>
              <w:t>AYUDANTE DE ELECTRICISTA</w:t>
            </w:r>
          </w:p>
        </w:tc>
        <w:tc>
          <w:tcPr>
            <w:tcW w:w="1178" w:type="dxa"/>
            <w:tcBorders>
              <w:top w:val="nil"/>
              <w:left w:val="nil"/>
              <w:bottom w:val="single" w:sz="4" w:space="0" w:color="auto"/>
              <w:right w:val="single" w:sz="4" w:space="0" w:color="auto"/>
            </w:tcBorders>
            <w:shd w:val="clear" w:color="auto" w:fill="auto"/>
            <w:noWrap/>
            <w:vAlign w:val="bottom"/>
            <w:hideMark/>
          </w:tcPr>
          <w:p w14:paraId="4B452297"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4</w:t>
            </w:r>
          </w:p>
        </w:tc>
        <w:tc>
          <w:tcPr>
            <w:tcW w:w="1138" w:type="dxa"/>
            <w:tcBorders>
              <w:top w:val="nil"/>
              <w:left w:val="nil"/>
              <w:bottom w:val="single" w:sz="4" w:space="0" w:color="auto"/>
              <w:right w:val="single" w:sz="4" w:space="0" w:color="auto"/>
            </w:tcBorders>
            <w:shd w:val="clear" w:color="auto" w:fill="auto"/>
            <w:noWrap/>
            <w:vAlign w:val="bottom"/>
            <w:hideMark/>
          </w:tcPr>
          <w:p w14:paraId="364CE57B"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4</w:t>
            </w:r>
          </w:p>
        </w:tc>
        <w:tc>
          <w:tcPr>
            <w:tcW w:w="1252" w:type="dxa"/>
            <w:tcBorders>
              <w:top w:val="nil"/>
              <w:left w:val="nil"/>
              <w:bottom w:val="single" w:sz="4" w:space="0" w:color="auto"/>
              <w:right w:val="single" w:sz="4" w:space="0" w:color="auto"/>
            </w:tcBorders>
            <w:shd w:val="clear" w:color="auto" w:fill="auto"/>
            <w:noWrap/>
            <w:vAlign w:val="bottom"/>
            <w:hideMark/>
          </w:tcPr>
          <w:p w14:paraId="3F0C655E"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r>
      <w:tr w:rsidR="00A07855" w:rsidRPr="00265F01" w14:paraId="02088167" w14:textId="77777777" w:rsidTr="00CE312D">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4A9E04AC" w14:textId="77777777" w:rsidR="00A07855" w:rsidRPr="00265F01" w:rsidRDefault="00A07855" w:rsidP="00265F01">
            <w:pPr>
              <w:rPr>
                <w:rFonts w:ascii="Arial" w:eastAsia="Times New Roman" w:hAnsi="Arial" w:cs="Arial"/>
                <w:sz w:val="16"/>
                <w:szCs w:val="16"/>
                <w:lang w:eastAsia="es-MX"/>
              </w:rPr>
            </w:pPr>
            <w:r w:rsidRPr="00265F01">
              <w:rPr>
                <w:rFonts w:ascii="Arial" w:eastAsia="Times New Roman" w:hAnsi="Arial" w:cs="Arial"/>
                <w:sz w:val="16"/>
                <w:szCs w:val="16"/>
                <w:lang w:eastAsia="es-MX"/>
              </w:rPr>
              <w:t>HERRERO</w:t>
            </w:r>
          </w:p>
        </w:tc>
        <w:tc>
          <w:tcPr>
            <w:tcW w:w="1178" w:type="dxa"/>
            <w:tcBorders>
              <w:top w:val="nil"/>
              <w:left w:val="nil"/>
              <w:bottom w:val="single" w:sz="4" w:space="0" w:color="auto"/>
              <w:right w:val="single" w:sz="4" w:space="0" w:color="auto"/>
            </w:tcBorders>
            <w:shd w:val="clear" w:color="auto" w:fill="auto"/>
            <w:noWrap/>
            <w:vAlign w:val="bottom"/>
            <w:hideMark/>
          </w:tcPr>
          <w:p w14:paraId="2B2620EA"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2</w:t>
            </w:r>
          </w:p>
        </w:tc>
        <w:tc>
          <w:tcPr>
            <w:tcW w:w="1138" w:type="dxa"/>
            <w:tcBorders>
              <w:top w:val="nil"/>
              <w:left w:val="nil"/>
              <w:bottom w:val="single" w:sz="4" w:space="0" w:color="auto"/>
              <w:right w:val="single" w:sz="4" w:space="0" w:color="auto"/>
            </w:tcBorders>
            <w:shd w:val="clear" w:color="auto" w:fill="auto"/>
            <w:noWrap/>
            <w:vAlign w:val="bottom"/>
            <w:hideMark/>
          </w:tcPr>
          <w:p w14:paraId="70C97018"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2</w:t>
            </w:r>
          </w:p>
        </w:tc>
        <w:tc>
          <w:tcPr>
            <w:tcW w:w="1252" w:type="dxa"/>
            <w:tcBorders>
              <w:top w:val="nil"/>
              <w:left w:val="nil"/>
              <w:bottom w:val="single" w:sz="4" w:space="0" w:color="auto"/>
              <w:right w:val="single" w:sz="4" w:space="0" w:color="auto"/>
            </w:tcBorders>
            <w:shd w:val="clear" w:color="auto" w:fill="auto"/>
            <w:noWrap/>
            <w:vAlign w:val="bottom"/>
            <w:hideMark/>
          </w:tcPr>
          <w:p w14:paraId="7ADE46AC"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r>
      <w:tr w:rsidR="00A07855" w:rsidRPr="00265F01" w14:paraId="0F2F6E3E" w14:textId="77777777" w:rsidTr="00CE312D">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1B58EBE4" w14:textId="77777777" w:rsidR="00A07855" w:rsidRPr="00265F01" w:rsidRDefault="00A07855" w:rsidP="00265F01">
            <w:pPr>
              <w:rPr>
                <w:rFonts w:ascii="Arial" w:eastAsia="Times New Roman" w:hAnsi="Arial" w:cs="Arial"/>
                <w:sz w:val="16"/>
                <w:szCs w:val="16"/>
                <w:lang w:eastAsia="es-MX"/>
              </w:rPr>
            </w:pPr>
            <w:r w:rsidRPr="00265F01">
              <w:rPr>
                <w:rFonts w:ascii="Arial" w:eastAsia="Times New Roman" w:hAnsi="Arial" w:cs="Arial"/>
                <w:sz w:val="16"/>
                <w:szCs w:val="16"/>
                <w:lang w:eastAsia="es-MX"/>
              </w:rPr>
              <w:t xml:space="preserve">AUXILIAR </w:t>
            </w:r>
          </w:p>
        </w:tc>
        <w:tc>
          <w:tcPr>
            <w:tcW w:w="1178" w:type="dxa"/>
            <w:tcBorders>
              <w:top w:val="nil"/>
              <w:left w:val="nil"/>
              <w:bottom w:val="single" w:sz="4" w:space="0" w:color="auto"/>
              <w:right w:val="single" w:sz="4" w:space="0" w:color="auto"/>
            </w:tcBorders>
            <w:shd w:val="clear" w:color="auto" w:fill="auto"/>
            <w:noWrap/>
            <w:vAlign w:val="bottom"/>
            <w:hideMark/>
          </w:tcPr>
          <w:p w14:paraId="3D5E4865"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2</w:t>
            </w:r>
          </w:p>
        </w:tc>
        <w:tc>
          <w:tcPr>
            <w:tcW w:w="1138" w:type="dxa"/>
            <w:tcBorders>
              <w:top w:val="nil"/>
              <w:left w:val="nil"/>
              <w:bottom w:val="single" w:sz="4" w:space="0" w:color="auto"/>
              <w:right w:val="single" w:sz="4" w:space="0" w:color="auto"/>
            </w:tcBorders>
            <w:shd w:val="clear" w:color="auto" w:fill="auto"/>
            <w:noWrap/>
            <w:vAlign w:val="bottom"/>
            <w:hideMark/>
          </w:tcPr>
          <w:p w14:paraId="650C2EDE"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c>
          <w:tcPr>
            <w:tcW w:w="1252" w:type="dxa"/>
            <w:tcBorders>
              <w:top w:val="nil"/>
              <w:left w:val="nil"/>
              <w:bottom w:val="single" w:sz="4" w:space="0" w:color="auto"/>
              <w:right w:val="single" w:sz="4" w:space="0" w:color="auto"/>
            </w:tcBorders>
            <w:shd w:val="clear" w:color="auto" w:fill="auto"/>
            <w:noWrap/>
            <w:vAlign w:val="bottom"/>
            <w:hideMark/>
          </w:tcPr>
          <w:p w14:paraId="1F6EF53C"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2</w:t>
            </w:r>
          </w:p>
        </w:tc>
      </w:tr>
      <w:tr w:rsidR="00A07855" w:rsidRPr="00265F01" w14:paraId="5FDDAA93" w14:textId="77777777" w:rsidTr="00CE312D">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29A4F2CD" w14:textId="77777777" w:rsidR="00A07855" w:rsidRPr="00265F01" w:rsidRDefault="00A07855" w:rsidP="00265F01">
            <w:pPr>
              <w:rPr>
                <w:rFonts w:ascii="Arial" w:eastAsia="Times New Roman" w:hAnsi="Arial" w:cs="Arial"/>
                <w:b/>
                <w:bCs/>
                <w:sz w:val="16"/>
                <w:szCs w:val="16"/>
                <w:lang w:eastAsia="es-MX"/>
              </w:rPr>
            </w:pPr>
            <w:r w:rsidRPr="00265F01">
              <w:rPr>
                <w:rFonts w:ascii="Arial" w:eastAsia="Times New Roman" w:hAnsi="Arial" w:cs="Arial"/>
                <w:b/>
                <w:bCs/>
                <w:sz w:val="16"/>
                <w:szCs w:val="16"/>
                <w:lang w:eastAsia="es-MX"/>
              </w:rPr>
              <w:t>DEPARTAMENTO LIMPIA</w:t>
            </w:r>
          </w:p>
        </w:tc>
        <w:tc>
          <w:tcPr>
            <w:tcW w:w="1178" w:type="dxa"/>
            <w:tcBorders>
              <w:top w:val="nil"/>
              <w:left w:val="nil"/>
              <w:bottom w:val="single" w:sz="4" w:space="0" w:color="auto"/>
              <w:right w:val="single" w:sz="4" w:space="0" w:color="auto"/>
            </w:tcBorders>
            <w:shd w:val="clear" w:color="auto" w:fill="auto"/>
            <w:noWrap/>
            <w:vAlign w:val="bottom"/>
            <w:hideMark/>
          </w:tcPr>
          <w:p w14:paraId="380377BE"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c>
          <w:tcPr>
            <w:tcW w:w="1138" w:type="dxa"/>
            <w:tcBorders>
              <w:top w:val="nil"/>
              <w:left w:val="nil"/>
              <w:bottom w:val="single" w:sz="4" w:space="0" w:color="auto"/>
              <w:right w:val="single" w:sz="4" w:space="0" w:color="auto"/>
            </w:tcBorders>
            <w:shd w:val="clear" w:color="auto" w:fill="auto"/>
            <w:noWrap/>
            <w:vAlign w:val="bottom"/>
            <w:hideMark/>
          </w:tcPr>
          <w:p w14:paraId="7815829F"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c>
          <w:tcPr>
            <w:tcW w:w="1252" w:type="dxa"/>
            <w:tcBorders>
              <w:top w:val="nil"/>
              <w:left w:val="nil"/>
              <w:bottom w:val="single" w:sz="4" w:space="0" w:color="auto"/>
              <w:right w:val="single" w:sz="4" w:space="0" w:color="auto"/>
            </w:tcBorders>
            <w:shd w:val="clear" w:color="auto" w:fill="auto"/>
            <w:noWrap/>
            <w:vAlign w:val="bottom"/>
            <w:hideMark/>
          </w:tcPr>
          <w:p w14:paraId="6C40FC5A"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r>
      <w:tr w:rsidR="00A07855" w:rsidRPr="00265F01" w14:paraId="4869C26E" w14:textId="77777777" w:rsidTr="00CE312D">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55E5B9A5" w14:textId="77777777" w:rsidR="00A07855" w:rsidRPr="00265F01" w:rsidRDefault="00A07855" w:rsidP="00265F01">
            <w:pPr>
              <w:rPr>
                <w:rFonts w:ascii="Arial" w:eastAsia="Times New Roman" w:hAnsi="Arial" w:cs="Arial"/>
                <w:sz w:val="16"/>
                <w:szCs w:val="16"/>
                <w:lang w:eastAsia="es-MX"/>
              </w:rPr>
            </w:pPr>
            <w:r w:rsidRPr="00265F01">
              <w:rPr>
                <w:rFonts w:ascii="Arial" w:eastAsia="Times New Roman" w:hAnsi="Arial" w:cs="Arial"/>
                <w:sz w:val="16"/>
                <w:szCs w:val="16"/>
                <w:lang w:eastAsia="es-MX"/>
              </w:rPr>
              <w:t>JEFE DE LIMPIA</w:t>
            </w:r>
          </w:p>
        </w:tc>
        <w:tc>
          <w:tcPr>
            <w:tcW w:w="1178" w:type="dxa"/>
            <w:tcBorders>
              <w:top w:val="nil"/>
              <w:left w:val="nil"/>
              <w:bottom w:val="single" w:sz="4" w:space="0" w:color="auto"/>
              <w:right w:val="single" w:sz="4" w:space="0" w:color="auto"/>
            </w:tcBorders>
            <w:shd w:val="clear" w:color="auto" w:fill="auto"/>
            <w:noWrap/>
            <w:vAlign w:val="bottom"/>
            <w:hideMark/>
          </w:tcPr>
          <w:p w14:paraId="690FCC86"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c>
          <w:tcPr>
            <w:tcW w:w="1138" w:type="dxa"/>
            <w:tcBorders>
              <w:top w:val="nil"/>
              <w:left w:val="nil"/>
              <w:bottom w:val="single" w:sz="4" w:space="0" w:color="auto"/>
              <w:right w:val="single" w:sz="4" w:space="0" w:color="auto"/>
            </w:tcBorders>
            <w:shd w:val="clear" w:color="auto" w:fill="auto"/>
            <w:noWrap/>
            <w:vAlign w:val="bottom"/>
            <w:hideMark/>
          </w:tcPr>
          <w:p w14:paraId="1E262BDD"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c>
          <w:tcPr>
            <w:tcW w:w="1252" w:type="dxa"/>
            <w:tcBorders>
              <w:top w:val="nil"/>
              <w:left w:val="nil"/>
              <w:bottom w:val="single" w:sz="4" w:space="0" w:color="auto"/>
              <w:right w:val="single" w:sz="4" w:space="0" w:color="auto"/>
            </w:tcBorders>
            <w:shd w:val="clear" w:color="auto" w:fill="auto"/>
            <w:noWrap/>
            <w:vAlign w:val="bottom"/>
            <w:hideMark/>
          </w:tcPr>
          <w:p w14:paraId="396D8870"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r>
      <w:tr w:rsidR="00A07855" w:rsidRPr="00265F01" w14:paraId="230992D4" w14:textId="77777777" w:rsidTr="00CE312D">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1C54C77C" w14:textId="77777777" w:rsidR="00A07855" w:rsidRPr="00265F01" w:rsidRDefault="00A07855" w:rsidP="00265F01">
            <w:pPr>
              <w:rPr>
                <w:rFonts w:ascii="Arial" w:eastAsia="Times New Roman" w:hAnsi="Arial" w:cs="Arial"/>
                <w:sz w:val="16"/>
                <w:szCs w:val="16"/>
                <w:lang w:eastAsia="es-MX"/>
              </w:rPr>
            </w:pPr>
            <w:r w:rsidRPr="00265F01">
              <w:rPr>
                <w:rFonts w:ascii="Arial" w:eastAsia="Times New Roman" w:hAnsi="Arial" w:cs="Arial"/>
                <w:sz w:val="16"/>
                <w:szCs w:val="16"/>
                <w:lang w:eastAsia="es-MX"/>
              </w:rPr>
              <w:t>ENCARGADO OPERATIVO</w:t>
            </w:r>
          </w:p>
        </w:tc>
        <w:tc>
          <w:tcPr>
            <w:tcW w:w="1178" w:type="dxa"/>
            <w:tcBorders>
              <w:top w:val="nil"/>
              <w:left w:val="nil"/>
              <w:bottom w:val="single" w:sz="4" w:space="0" w:color="auto"/>
              <w:right w:val="single" w:sz="4" w:space="0" w:color="auto"/>
            </w:tcBorders>
            <w:shd w:val="clear" w:color="auto" w:fill="auto"/>
            <w:noWrap/>
            <w:vAlign w:val="bottom"/>
            <w:hideMark/>
          </w:tcPr>
          <w:p w14:paraId="7B75AB7F"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c>
          <w:tcPr>
            <w:tcW w:w="1138" w:type="dxa"/>
            <w:tcBorders>
              <w:top w:val="nil"/>
              <w:left w:val="nil"/>
              <w:bottom w:val="single" w:sz="4" w:space="0" w:color="auto"/>
              <w:right w:val="single" w:sz="4" w:space="0" w:color="auto"/>
            </w:tcBorders>
            <w:shd w:val="clear" w:color="auto" w:fill="auto"/>
            <w:noWrap/>
            <w:vAlign w:val="bottom"/>
            <w:hideMark/>
          </w:tcPr>
          <w:p w14:paraId="6C4123F7"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c>
          <w:tcPr>
            <w:tcW w:w="1252" w:type="dxa"/>
            <w:tcBorders>
              <w:top w:val="nil"/>
              <w:left w:val="nil"/>
              <w:bottom w:val="single" w:sz="4" w:space="0" w:color="auto"/>
              <w:right w:val="single" w:sz="4" w:space="0" w:color="auto"/>
            </w:tcBorders>
            <w:shd w:val="clear" w:color="auto" w:fill="auto"/>
            <w:noWrap/>
            <w:vAlign w:val="bottom"/>
            <w:hideMark/>
          </w:tcPr>
          <w:p w14:paraId="1A0DAC40"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r>
      <w:tr w:rsidR="00A07855" w:rsidRPr="00265F01" w14:paraId="786DB95A" w14:textId="77777777" w:rsidTr="00CE312D">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41529C6B" w14:textId="77777777" w:rsidR="00A07855" w:rsidRPr="00265F01" w:rsidRDefault="00A07855" w:rsidP="00265F01">
            <w:pPr>
              <w:rPr>
                <w:rFonts w:ascii="Arial" w:eastAsia="Times New Roman" w:hAnsi="Arial" w:cs="Arial"/>
                <w:sz w:val="16"/>
                <w:szCs w:val="16"/>
                <w:lang w:eastAsia="es-MX"/>
              </w:rPr>
            </w:pPr>
            <w:r w:rsidRPr="00265F01">
              <w:rPr>
                <w:rFonts w:ascii="Arial" w:eastAsia="Times New Roman" w:hAnsi="Arial" w:cs="Arial"/>
                <w:sz w:val="16"/>
                <w:szCs w:val="16"/>
                <w:lang w:eastAsia="es-MX"/>
              </w:rPr>
              <w:t>SUPERVISOR DE LIMPIA</w:t>
            </w:r>
          </w:p>
        </w:tc>
        <w:tc>
          <w:tcPr>
            <w:tcW w:w="1178" w:type="dxa"/>
            <w:tcBorders>
              <w:top w:val="nil"/>
              <w:left w:val="nil"/>
              <w:bottom w:val="single" w:sz="4" w:space="0" w:color="auto"/>
              <w:right w:val="single" w:sz="4" w:space="0" w:color="auto"/>
            </w:tcBorders>
            <w:shd w:val="clear" w:color="auto" w:fill="auto"/>
            <w:noWrap/>
            <w:vAlign w:val="bottom"/>
            <w:hideMark/>
          </w:tcPr>
          <w:p w14:paraId="194780B4"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c>
          <w:tcPr>
            <w:tcW w:w="1138" w:type="dxa"/>
            <w:tcBorders>
              <w:top w:val="nil"/>
              <w:left w:val="nil"/>
              <w:bottom w:val="single" w:sz="4" w:space="0" w:color="auto"/>
              <w:right w:val="single" w:sz="4" w:space="0" w:color="auto"/>
            </w:tcBorders>
            <w:shd w:val="clear" w:color="auto" w:fill="auto"/>
            <w:noWrap/>
            <w:vAlign w:val="bottom"/>
            <w:hideMark/>
          </w:tcPr>
          <w:p w14:paraId="672125F9"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c>
          <w:tcPr>
            <w:tcW w:w="1252" w:type="dxa"/>
            <w:tcBorders>
              <w:top w:val="nil"/>
              <w:left w:val="nil"/>
              <w:bottom w:val="single" w:sz="4" w:space="0" w:color="auto"/>
              <w:right w:val="single" w:sz="4" w:space="0" w:color="auto"/>
            </w:tcBorders>
            <w:shd w:val="clear" w:color="auto" w:fill="auto"/>
            <w:noWrap/>
            <w:vAlign w:val="bottom"/>
            <w:hideMark/>
          </w:tcPr>
          <w:p w14:paraId="7DBA9E37"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r>
      <w:tr w:rsidR="00A07855" w:rsidRPr="00265F01" w14:paraId="251D6BC5" w14:textId="77777777" w:rsidTr="00CE312D">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246CBBF1" w14:textId="77777777" w:rsidR="00A07855" w:rsidRPr="00265F01" w:rsidRDefault="00A07855" w:rsidP="00265F01">
            <w:pPr>
              <w:rPr>
                <w:rFonts w:ascii="Arial" w:eastAsia="Times New Roman" w:hAnsi="Arial" w:cs="Arial"/>
                <w:sz w:val="16"/>
                <w:szCs w:val="16"/>
                <w:lang w:eastAsia="es-MX"/>
              </w:rPr>
            </w:pPr>
            <w:r w:rsidRPr="00265F01">
              <w:rPr>
                <w:rFonts w:ascii="Arial" w:eastAsia="Times New Roman" w:hAnsi="Arial" w:cs="Arial"/>
                <w:sz w:val="16"/>
                <w:szCs w:val="16"/>
                <w:lang w:eastAsia="es-MX"/>
              </w:rPr>
              <w:t>CHOFER DE MAQ PESADA</w:t>
            </w:r>
          </w:p>
        </w:tc>
        <w:tc>
          <w:tcPr>
            <w:tcW w:w="1178" w:type="dxa"/>
            <w:tcBorders>
              <w:top w:val="nil"/>
              <w:left w:val="nil"/>
              <w:bottom w:val="single" w:sz="4" w:space="0" w:color="auto"/>
              <w:right w:val="single" w:sz="4" w:space="0" w:color="auto"/>
            </w:tcBorders>
            <w:shd w:val="clear" w:color="auto" w:fill="auto"/>
            <w:noWrap/>
            <w:vAlign w:val="bottom"/>
            <w:hideMark/>
          </w:tcPr>
          <w:p w14:paraId="7A72C4F8"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c>
          <w:tcPr>
            <w:tcW w:w="1138" w:type="dxa"/>
            <w:tcBorders>
              <w:top w:val="nil"/>
              <w:left w:val="nil"/>
              <w:bottom w:val="single" w:sz="4" w:space="0" w:color="auto"/>
              <w:right w:val="single" w:sz="4" w:space="0" w:color="auto"/>
            </w:tcBorders>
            <w:shd w:val="clear" w:color="auto" w:fill="auto"/>
            <w:noWrap/>
            <w:vAlign w:val="bottom"/>
            <w:hideMark/>
          </w:tcPr>
          <w:p w14:paraId="1FFB55AE"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c>
          <w:tcPr>
            <w:tcW w:w="1252" w:type="dxa"/>
            <w:tcBorders>
              <w:top w:val="nil"/>
              <w:left w:val="nil"/>
              <w:bottom w:val="single" w:sz="4" w:space="0" w:color="auto"/>
              <w:right w:val="single" w:sz="4" w:space="0" w:color="auto"/>
            </w:tcBorders>
            <w:shd w:val="clear" w:color="auto" w:fill="auto"/>
            <w:noWrap/>
            <w:vAlign w:val="bottom"/>
            <w:hideMark/>
          </w:tcPr>
          <w:p w14:paraId="0812CA28"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r>
      <w:tr w:rsidR="00A07855" w:rsidRPr="00265F01" w14:paraId="13F25F36" w14:textId="77777777" w:rsidTr="00CE312D">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74BC1F4F" w14:textId="77777777" w:rsidR="00A07855" w:rsidRPr="00265F01" w:rsidRDefault="00A07855" w:rsidP="00265F01">
            <w:pPr>
              <w:rPr>
                <w:rFonts w:ascii="Arial" w:eastAsia="Times New Roman" w:hAnsi="Arial" w:cs="Arial"/>
                <w:sz w:val="16"/>
                <w:szCs w:val="16"/>
                <w:lang w:eastAsia="es-MX"/>
              </w:rPr>
            </w:pPr>
            <w:r w:rsidRPr="00265F01">
              <w:rPr>
                <w:rFonts w:ascii="Arial" w:eastAsia="Times New Roman" w:hAnsi="Arial" w:cs="Arial"/>
                <w:sz w:val="16"/>
                <w:szCs w:val="16"/>
                <w:lang w:eastAsia="es-MX"/>
              </w:rPr>
              <w:t>CHOFER A</w:t>
            </w:r>
          </w:p>
        </w:tc>
        <w:tc>
          <w:tcPr>
            <w:tcW w:w="1178" w:type="dxa"/>
            <w:tcBorders>
              <w:top w:val="nil"/>
              <w:left w:val="nil"/>
              <w:bottom w:val="single" w:sz="4" w:space="0" w:color="auto"/>
              <w:right w:val="single" w:sz="4" w:space="0" w:color="auto"/>
            </w:tcBorders>
            <w:shd w:val="clear" w:color="auto" w:fill="auto"/>
            <w:noWrap/>
            <w:vAlign w:val="bottom"/>
            <w:hideMark/>
          </w:tcPr>
          <w:p w14:paraId="700A031F"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c>
          <w:tcPr>
            <w:tcW w:w="1138" w:type="dxa"/>
            <w:tcBorders>
              <w:top w:val="nil"/>
              <w:left w:val="nil"/>
              <w:bottom w:val="single" w:sz="4" w:space="0" w:color="auto"/>
              <w:right w:val="single" w:sz="4" w:space="0" w:color="auto"/>
            </w:tcBorders>
            <w:shd w:val="clear" w:color="auto" w:fill="auto"/>
            <w:noWrap/>
            <w:vAlign w:val="bottom"/>
            <w:hideMark/>
          </w:tcPr>
          <w:p w14:paraId="4B26ABFB"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c>
          <w:tcPr>
            <w:tcW w:w="1252" w:type="dxa"/>
            <w:tcBorders>
              <w:top w:val="nil"/>
              <w:left w:val="nil"/>
              <w:bottom w:val="single" w:sz="4" w:space="0" w:color="auto"/>
              <w:right w:val="single" w:sz="4" w:space="0" w:color="auto"/>
            </w:tcBorders>
            <w:shd w:val="clear" w:color="auto" w:fill="auto"/>
            <w:noWrap/>
            <w:vAlign w:val="bottom"/>
            <w:hideMark/>
          </w:tcPr>
          <w:p w14:paraId="25A08F6E"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r>
      <w:tr w:rsidR="00A07855" w:rsidRPr="00265F01" w14:paraId="1A7CFC34" w14:textId="77777777" w:rsidTr="00CE312D">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543B47DF" w14:textId="77777777" w:rsidR="00A07855" w:rsidRPr="00265F01" w:rsidRDefault="00A07855" w:rsidP="00265F01">
            <w:pPr>
              <w:rPr>
                <w:rFonts w:ascii="Arial" w:eastAsia="Times New Roman" w:hAnsi="Arial" w:cs="Arial"/>
                <w:sz w:val="16"/>
                <w:szCs w:val="16"/>
                <w:lang w:eastAsia="es-MX"/>
              </w:rPr>
            </w:pPr>
            <w:r w:rsidRPr="00265F01">
              <w:rPr>
                <w:rFonts w:ascii="Arial" w:eastAsia="Times New Roman" w:hAnsi="Arial" w:cs="Arial"/>
                <w:sz w:val="16"/>
                <w:szCs w:val="16"/>
                <w:lang w:eastAsia="es-MX"/>
              </w:rPr>
              <w:t>CHOFER B</w:t>
            </w:r>
          </w:p>
        </w:tc>
        <w:tc>
          <w:tcPr>
            <w:tcW w:w="1178" w:type="dxa"/>
            <w:tcBorders>
              <w:top w:val="nil"/>
              <w:left w:val="nil"/>
              <w:bottom w:val="single" w:sz="4" w:space="0" w:color="auto"/>
              <w:right w:val="single" w:sz="4" w:space="0" w:color="auto"/>
            </w:tcBorders>
            <w:shd w:val="clear" w:color="auto" w:fill="auto"/>
            <w:noWrap/>
            <w:vAlign w:val="bottom"/>
            <w:hideMark/>
          </w:tcPr>
          <w:p w14:paraId="01412B21"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c>
          <w:tcPr>
            <w:tcW w:w="1138" w:type="dxa"/>
            <w:tcBorders>
              <w:top w:val="nil"/>
              <w:left w:val="nil"/>
              <w:bottom w:val="single" w:sz="4" w:space="0" w:color="auto"/>
              <w:right w:val="single" w:sz="4" w:space="0" w:color="auto"/>
            </w:tcBorders>
            <w:shd w:val="clear" w:color="auto" w:fill="auto"/>
            <w:noWrap/>
            <w:vAlign w:val="bottom"/>
            <w:hideMark/>
          </w:tcPr>
          <w:p w14:paraId="3C2040CB"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c>
          <w:tcPr>
            <w:tcW w:w="1252" w:type="dxa"/>
            <w:tcBorders>
              <w:top w:val="nil"/>
              <w:left w:val="nil"/>
              <w:bottom w:val="single" w:sz="4" w:space="0" w:color="auto"/>
              <w:right w:val="single" w:sz="4" w:space="0" w:color="auto"/>
            </w:tcBorders>
            <w:shd w:val="clear" w:color="auto" w:fill="auto"/>
            <w:noWrap/>
            <w:vAlign w:val="bottom"/>
            <w:hideMark/>
          </w:tcPr>
          <w:p w14:paraId="3C62813E"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r>
      <w:tr w:rsidR="00A07855" w:rsidRPr="00265F01" w14:paraId="7B2FA0CB" w14:textId="77777777" w:rsidTr="00CE312D">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47E4250A" w14:textId="77777777" w:rsidR="00A07855" w:rsidRPr="00265F01" w:rsidRDefault="00A07855" w:rsidP="00265F01">
            <w:pPr>
              <w:rPr>
                <w:rFonts w:ascii="Arial" w:eastAsia="Times New Roman" w:hAnsi="Arial" w:cs="Arial"/>
                <w:sz w:val="16"/>
                <w:szCs w:val="16"/>
                <w:lang w:eastAsia="es-MX"/>
              </w:rPr>
            </w:pPr>
            <w:r w:rsidRPr="00265F01">
              <w:rPr>
                <w:rFonts w:ascii="Arial" w:eastAsia="Times New Roman" w:hAnsi="Arial" w:cs="Arial"/>
                <w:sz w:val="16"/>
                <w:szCs w:val="16"/>
                <w:lang w:eastAsia="es-MX"/>
              </w:rPr>
              <w:t>CHOFER</w:t>
            </w:r>
          </w:p>
        </w:tc>
        <w:tc>
          <w:tcPr>
            <w:tcW w:w="1178" w:type="dxa"/>
            <w:tcBorders>
              <w:top w:val="nil"/>
              <w:left w:val="nil"/>
              <w:bottom w:val="single" w:sz="4" w:space="0" w:color="auto"/>
              <w:right w:val="single" w:sz="4" w:space="0" w:color="auto"/>
            </w:tcBorders>
            <w:shd w:val="clear" w:color="auto" w:fill="auto"/>
            <w:noWrap/>
            <w:vAlign w:val="bottom"/>
            <w:hideMark/>
          </w:tcPr>
          <w:p w14:paraId="166DDBC8" w14:textId="4282E05A" w:rsidR="00A07855" w:rsidRPr="00265F01" w:rsidRDefault="00F132E6" w:rsidP="00265F01">
            <w:pPr>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21</w:t>
            </w:r>
          </w:p>
        </w:tc>
        <w:tc>
          <w:tcPr>
            <w:tcW w:w="1138" w:type="dxa"/>
            <w:tcBorders>
              <w:top w:val="nil"/>
              <w:left w:val="nil"/>
              <w:bottom w:val="single" w:sz="4" w:space="0" w:color="auto"/>
              <w:right w:val="single" w:sz="4" w:space="0" w:color="auto"/>
            </w:tcBorders>
            <w:shd w:val="clear" w:color="auto" w:fill="auto"/>
            <w:noWrap/>
            <w:vAlign w:val="bottom"/>
            <w:hideMark/>
          </w:tcPr>
          <w:p w14:paraId="0F9557C2" w14:textId="55676E21" w:rsidR="00A07855" w:rsidRPr="00265F01" w:rsidRDefault="00F132E6" w:rsidP="00265F01">
            <w:pPr>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21</w:t>
            </w:r>
          </w:p>
        </w:tc>
        <w:tc>
          <w:tcPr>
            <w:tcW w:w="1252" w:type="dxa"/>
            <w:tcBorders>
              <w:top w:val="nil"/>
              <w:left w:val="nil"/>
              <w:bottom w:val="single" w:sz="4" w:space="0" w:color="auto"/>
              <w:right w:val="single" w:sz="4" w:space="0" w:color="auto"/>
            </w:tcBorders>
            <w:shd w:val="clear" w:color="auto" w:fill="auto"/>
            <w:noWrap/>
            <w:vAlign w:val="bottom"/>
            <w:hideMark/>
          </w:tcPr>
          <w:p w14:paraId="6F54679E"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r>
      <w:tr w:rsidR="00A07855" w:rsidRPr="00265F01" w14:paraId="68B200B8" w14:textId="77777777" w:rsidTr="00CE312D">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6D388248" w14:textId="77777777" w:rsidR="00A07855" w:rsidRPr="00265F01" w:rsidRDefault="00A07855" w:rsidP="00265F01">
            <w:pPr>
              <w:rPr>
                <w:rFonts w:ascii="Arial" w:eastAsia="Times New Roman" w:hAnsi="Arial" w:cs="Arial"/>
                <w:sz w:val="16"/>
                <w:szCs w:val="16"/>
                <w:lang w:eastAsia="es-MX"/>
              </w:rPr>
            </w:pPr>
            <w:r w:rsidRPr="00265F01">
              <w:rPr>
                <w:rFonts w:ascii="Arial" w:eastAsia="Times New Roman" w:hAnsi="Arial" w:cs="Arial"/>
                <w:sz w:val="16"/>
                <w:szCs w:val="16"/>
                <w:lang w:eastAsia="es-MX"/>
              </w:rPr>
              <w:t>SECRETARIA</w:t>
            </w:r>
          </w:p>
        </w:tc>
        <w:tc>
          <w:tcPr>
            <w:tcW w:w="1178" w:type="dxa"/>
            <w:tcBorders>
              <w:top w:val="nil"/>
              <w:left w:val="nil"/>
              <w:bottom w:val="single" w:sz="4" w:space="0" w:color="auto"/>
              <w:right w:val="single" w:sz="4" w:space="0" w:color="auto"/>
            </w:tcBorders>
            <w:shd w:val="clear" w:color="auto" w:fill="auto"/>
            <w:noWrap/>
            <w:vAlign w:val="bottom"/>
            <w:hideMark/>
          </w:tcPr>
          <w:p w14:paraId="2BEAEBC9"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c>
          <w:tcPr>
            <w:tcW w:w="1138" w:type="dxa"/>
            <w:tcBorders>
              <w:top w:val="nil"/>
              <w:left w:val="nil"/>
              <w:bottom w:val="single" w:sz="4" w:space="0" w:color="auto"/>
              <w:right w:val="single" w:sz="4" w:space="0" w:color="auto"/>
            </w:tcBorders>
            <w:shd w:val="clear" w:color="auto" w:fill="auto"/>
            <w:noWrap/>
            <w:vAlign w:val="bottom"/>
            <w:hideMark/>
          </w:tcPr>
          <w:p w14:paraId="6E643996"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c>
          <w:tcPr>
            <w:tcW w:w="1252" w:type="dxa"/>
            <w:tcBorders>
              <w:top w:val="nil"/>
              <w:left w:val="nil"/>
              <w:bottom w:val="single" w:sz="4" w:space="0" w:color="auto"/>
              <w:right w:val="single" w:sz="4" w:space="0" w:color="auto"/>
            </w:tcBorders>
            <w:shd w:val="clear" w:color="auto" w:fill="auto"/>
            <w:noWrap/>
            <w:vAlign w:val="bottom"/>
            <w:hideMark/>
          </w:tcPr>
          <w:p w14:paraId="160218D8"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r>
      <w:tr w:rsidR="00A07855" w:rsidRPr="00265F01" w14:paraId="4FFC84E1" w14:textId="77777777" w:rsidTr="00CE312D">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0FD28004" w14:textId="77777777" w:rsidR="00A07855" w:rsidRPr="00265F01" w:rsidRDefault="00A07855" w:rsidP="00265F01">
            <w:pPr>
              <w:rPr>
                <w:rFonts w:ascii="Arial" w:eastAsia="Times New Roman" w:hAnsi="Arial" w:cs="Arial"/>
                <w:sz w:val="16"/>
                <w:szCs w:val="16"/>
                <w:lang w:eastAsia="es-MX"/>
              </w:rPr>
            </w:pPr>
            <w:r w:rsidRPr="00265F01">
              <w:rPr>
                <w:rFonts w:ascii="Arial" w:eastAsia="Times New Roman" w:hAnsi="Arial" w:cs="Arial"/>
                <w:sz w:val="16"/>
                <w:szCs w:val="16"/>
                <w:lang w:eastAsia="es-MX"/>
              </w:rPr>
              <w:t>VELADOR</w:t>
            </w:r>
          </w:p>
        </w:tc>
        <w:tc>
          <w:tcPr>
            <w:tcW w:w="1178" w:type="dxa"/>
            <w:tcBorders>
              <w:top w:val="nil"/>
              <w:left w:val="nil"/>
              <w:bottom w:val="single" w:sz="4" w:space="0" w:color="auto"/>
              <w:right w:val="single" w:sz="4" w:space="0" w:color="auto"/>
            </w:tcBorders>
            <w:shd w:val="clear" w:color="auto" w:fill="auto"/>
            <w:noWrap/>
            <w:vAlign w:val="bottom"/>
            <w:hideMark/>
          </w:tcPr>
          <w:p w14:paraId="1985E5E2"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2</w:t>
            </w:r>
          </w:p>
        </w:tc>
        <w:tc>
          <w:tcPr>
            <w:tcW w:w="1138" w:type="dxa"/>
            <w:tcBorders>
              <w:top w:val="nil"/>
              <w:left w:val="nil"/>
              <w:bottom w:val="single" w:sz="4" w:space="0" w:color="auto"/>
              <w:right w:val="single" w:sz="4" w:space="0" w:color="auto"/>
            </w:tcBorders>
            <w:shd w:val="clear" w:color="auto" w:fill="auto"/>
            <w:noWrap/>
            <w:vAlign w:val="bottom"/>
            <w:hideMark/>
          </w:tcPr>
          <w:p w14:paraId="40D0CD11"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2</w:t>
            </w:r>
          </w:p>
        </w:tc>
        <w:tc>
          <w:tcPr>
            <w:tcW w:w="1252" w:type="dxa"/>
            <w:tcBorders>
              <w:top w:val="nil"/>
              <w:left w:val="nil"/>
              <w:bottom w:val="single" w:sz="4" w:space="0" w:color="auto"/>
              <w:right w:val="single" w:sz="4" w:space="0" w:color="auto"/>
            </w:tcBorders>
            <w:shd w:val="clear" w:color="auto" w:fill="auto"/>
            <w:noWrap/>
            <w:vAlign w:val="bottom"/>
            <w:hideMark/>
          </w:tcPr>
          <w:p w14:paraId="2557E755"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r>
      <w:tr w:rsidR="00A07855" w:rsidRPr="00265F01" w14:paraId="23250980" w14:textId="77777777" w:rsidTr="00CE312D">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25827D30" w14:textId="77777777" w:rsidR="00A07855" w:rsidRPr="00265F01" w:rsidRDefault="00A07855" w:rsidP="00265F01">
            <w:pPr>
              <w:rPr>
                <w:rFonts w:ascii="Arial" w:eastAsia="Times New Roman" w:hAnsi="Arial" w:cs="Arial"/>
                <w:sz w:val="16"/>
                <w:szCs w:val="16"/>
                <w:lang w:eastAsia="es-MX"/>
              </w:rPr>
            </w:pPr>
            <w:r w:rsidRPr="00265F01">
              <w:rPr>
                <w:rFonts w:ascii="Arial" w:eastAsia="Times New Roman" w:hAnsi="Arial" w:cs="Arial"/>
                <w:sz w:val="16"/>
                <w:szCs w:val="16"/>
                <w:lang w:eastAsia="es-MX"/>
              </w:rPr>
              <w:t>MACHETERO</w:t>
            </w:r>
          </w:p>
        </w:tc>
        <w:tc>
          <w:tcPr>
            <w:tcW w:w="1178" w:type="dxa"/>
            <w:tcBorders>
              <w:top w:val="nil"/>
              <w:left w:val="nil"/>
              <w:bottom w:val="single" w:sz="4" w:space="0" w:color="auto"/>
              <w:right w:val="single" w:sz="4" w:space="0" w:color="auto"/>
            </w:tcBorders>
            <w:shd w:val="clear" w:color="auto" w:fill="auto"/>
            <w:noWrap/>
            <w:vAlign w:val="bottom"/>
            <w:hideMark/>
          </w:tcPr>
          <w:p w14:paraId="1A095EED" w14:textId="12A662E1" w:rsidR="00A07855" w:rsidRPr="00265F01" w:rsidRDefault="00A07855" w:rsidP="00F132E6">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2</w:t>
            </w:r>
            <w:r w:rsidR="00F132E6">
              <w:rPr>
                <w:rFonts w:ascii="Arial" w:eastAsia="Times New Roman" w:hAnsi="Arial" w:cs="Arial"/>
                <w:color w:val="000000"/>
                <w:sz w:val="16"/>
                <w:szCs w:val="16"/>
                <w:lang w:eastAsia="es-MX"/>
              </w:rPr>
              <w:t>8</w:t>
            </w:r>
          </w:p>
        </w:tc>
        <w:tc>
          <w:tcPr>
            <w:tcW w:w="1138" w:type="dxa"/>
            <w:tcBorders>
              <w:top w:val="nil"/>
              <w:left w:val="nil"/>
              <w:bottom w:val="single" w:sz="4" w:space="0" w:color="auto"/>
              <w:right w:val="single" w:sz="4" w:space="0" w:color="auto"/>
            </w:tcBorders>
            <w:shd w:val="clear" w:color="auto" w:fill="auto"/>
            <w:noWrap/>
            <w:vAlign w:val="bottom"/>
            <w:hideMark/>
          </w:tcPr>
          <w:p w14:paraId="748B5E52" w14:textId="77F35F19" w:rsidR="00A07855" w:rsidRPr="00265F01" w:rsidRDefault="00A07855" w:rsidP="00F132E6">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2</w:t>
            </w:r>
            <w:r w:rsidR="00F132E6">
              <w:rPr>
                <w:rFonts w:ascii="Arial" w:eastAsia="Times New Roman" w:hAnsi="Arial" w:cs="Arial"/>
                <w:color w:val="000000"/>
                <w:sz w:val="16"/>
                <w:szCs w:val="16"/>
                <w:lang w:eastAsia="es-MX"/>
              </w:rPr>
              <w:t>8</w:t>
            </w:r>
          </w:p>
        </w:tc>
        <w:tc>
          <w:tcPr>
            <w:tcW w:w="1252" w:type="dxa"/>
            <w:tcBorders>
              <w:top w:val="nil"/>
              <w:left w:val="nil"/>
              <w:bottom w:val="single" w:sz="4" w:space="0" w:color="auto"/>
              <w:right w:val="single" w:sz="4" w:space="0" w:color="auto"/>
            </w:tcBorders>
            <w:shd w:val="clear" w:color="auto" w:fill="auto"/>
            <w:noWrap/>
            <w:vAlign w:val="bottom"/>
            <w:hideMark/>
          </w:tcPr>
          <w:p w14:paraId="21AE60C8"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r>
      <w:tr w:rsidR="00A07855" w:rsidRPr="00265F01" w14:paraId="2AE14A35" w14:textId="77777777" w:rsidTr="00CE312D">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5EEA4266" w14:textId="77777777" w:rsidR="00A07855" w:rsidRPr="00265F01" w:rsidRDefault="00A07855" w:rsidP="00265F01">
            <w:pPr>
              <w:rPr>
                <w:rFonts w:ascii="Arial" w:eastAsia="Times New Roman" w:hAnsi="Arial" w:cs="Arial"/>
                <w:sz w:val="16"/>
                <w:szCs w:val="16"/>
                <w:lang w:eastAsia="es-MX"/>
              </w:rPr>
            </w:pPr>
            <w:r w:rsidRPr="00265F01">
              <w:rPr>
                <w:rFonts w:ascii="Arial" w:eastAsia="Times New Roman" w:hAnsi="Arial" w:cs="Arial"/>
                <w:sz w:val="16"/>
                <w:szCs w:val="16"/>
                <w:lang w:eastAsia="es-MX"/>
              </w:rPr>
              <w:t>OPERADOR DE CARRITO MANUAL</w:t>
            </w:r>
          </w:p>
        </w:tc>
        <w:tc>
          <w:tcPr>
            <w:tcW w:w="1178" w:type="dxa"/>
            <w:tcBorders>
              <w:top w:val="nil"/>
              <w:left w:val="nil"/>
              <w:bottom w:val="single" w:sz="4" w:space="0" w:color="auto"/>
              <w:right w:val="single" w:sz="4" w:space="0" w:color="auto"/>
            </w:tcBorders>
            <w:shd w:val="clear" w:color="auto" w:fill="auto"/>
            <w:noWrap/>
            <w:vAlign w:val="bottom"/>
            <w:hideMark/>
          </w:tcPr>
          <w:p w14:paraId="5C022728"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25</w:t>
            </w:r>
          </w:p>
        </w:tc>
        <w:tc>
          <w:tcPr>
            <w:tcW w:w="1138" w:type="dxa"/>
            <w:tcBorders>
              <w:top w:val="nil"/>
              <w:left w:val="nil"/>
              <w:bottom w:val="single" w:sz="4" w:space="0" w:color="auto"/>
              <w:right w:val="single" w:sz="4" w:space="0" w:color="auto"/>
            </w:tcBorders>
            <w:shd w:val="clear" w:color="auto" w:fill="auto"/>
            <w:noWrap/>
            <w:vAlign w:val="bottom"/>
            <w:hideMark/>
          </w:tcPr>
          <w:p w14:paraId="59A51D25"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25</w:t>
            </w:r>
          </w:p>
        </w:tc>
        <w:tc>
          <w:tcPr>
            <w:tcW w:w="1252" w:type="dxa"/>
            <w:tcBorders>
              <w:top w:val="nil"/>
              <w:left w:val="nil"/>
              <w:bottom w:val="single" w:sz="4" w:space="0" w:color="auto"/>
              <w:right w:val="single" w:sz="4" w:space="0" w:color="auto"/>
            </w:tcBorders>
            <w:shd w:val="clear" w:color="auto" w:fill="auto"/>
            <w:noWrap/>
            <w:vAlign w:val="bottom"/>
            <w:hideMark/>
          </w:tcPr>
          <w:p w14:paraId="2E5BF8B2"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r>
      <w:tr w:rsidR="00A07855" w:rsidRPr="00265F01" w14:paraId="7061259A" w14:textId="77777777" w:rsidTr="00CE312D">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1FE8AF31" w14:textId="77777777" w:rsidR="00A07855" w:rsidRPr="00265F01" w:rsidRDefault="00A07855" w:rsidP="00265F01">
            <w:pPr>
              <w:rPr>
                <w:rFonts w:ascii="Arial" w:eastAsia="Times New Roman" w:hAnsi="Arial" w:cs="Arial"/>
                <w:b/>
                <w:bCs/>
                <w:sz w:val="16"/>
                <w:szCs w:val="16"/>
                <w:lang w:eastAsia="es-MX"/>
              </w:rPr>
            </w:pPr>
            <w:r w:rsidRPr="00265F01">
              <w:rPr>
                <w:rFonts w:ascii="Arial" w:eastAsia="Times New Roman" w:hAnsi="Arial" w:cs="Arial"/>
                <w:b/>
                <w:bCs/>
                <w:sz w:val="16"/>
                <w:szCs w:val="16"/>
                <w:lang w:eastAsia="es-MX"/>
              </w:rPr>
              <w:t>DEPARTAMENTO DE  PARQUES Y JARDINES</w:t>
            </w:r>
          </w:p>
        </w:tc>
        <w:tc>
          <w:tcPr>
            <w:tcW w:w="1178" w:type="dxa"/>
            <w:tcBorders>
              <w:top w:val="nil"/>
              <w:left w:val="nil"/>
              <w:bottom w:val="single" w:sz="4" w:space="0" w:color="auto"/>
              <w:right w:val="single" w:sz="4" w:space="0" w:color="auto"/>
            </w:tcBorders>
            <w:shd w:val="clear" w:color="auto" w:fill="auto"/>
            <w:noWrap/>
            <w:vAlign w:val="bottom"/>
            <w:hideMark/>
          </w:tcPr>
          <w:p w14:paraId="3C95BFC5"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c>
          <w:tcPr>
            <w:tcW w:w="1138" w:type="dxa"/>
            <w:tcBorders>
              <w:top w:val="nil"/>
              <w:left w:val="nil"/>
              <w:bottom w:val="single" w:sz="4" w:space="0" w:color="auto"/>
              <w:right w:val="single" w:sz="4" w:space="0" w:color="auto"/>
            </w:tcBorders>
            <w:shd w:val="clear" w:color="auto" w:fill="auto"/>
            <w:noWrap/>
            <w:vAlign w:val="bottom"/>
            <w:hideMark/>
          </w:tcPr>
          <w:p w14:paraId="57EAC1A8"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c>
          <w:tcPr>
            <w:tcW w:w="1252" w:type="dxa"/>
            <w:tcBorders>
              <w:top w:val="nil"/>
              <w:left w:val="nil"/>
              <w:bottom w:val="single" w:sz="4" w:space="0" w:color="auto"/>
              <w:right w:val="single" w:sz="4" w:space="0" w:color="auto"/>
            </w:tcBorders>
            <w:shd w:val="clear" w:color="auto" w:fill="auto"/>
            <w:noWrap/>
            <w:vAlign w:val="bottom"/>
            <w:hideMark/>
          </w:tcPr>
          <w:p w14:paraId="641422BF"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r>
      <w:tr w:rsidR="00A07855" w:rsidRPr="00265F01" w14:paraId="007F41C2" w14:textId="77777777" w:rsidTr="00CE312D">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59EC7410" w14:textId="77777777" w:rsidR="00A07855" w:rsidRPr="00265F01" w:rsidRDefault="00A07855" w:rsidP="00265F01">
            <w:pPr>
              <w:rPr>
                <w:rFonts w:ascii="Arial" w:eastAsia="Times New Roman" w:hAnsi="Arial" w:cs="Arial"/>
                <w:sz w:val="16"/>
                <w:szCs w:val="16"/>
                <w:lang w:eastAsia="es-MX"/>
              </w:rPr>
            </w:pPr>
            <w:r w:rsidRPr="00265F01">
              <w:rPr>
                <w:rFonts w:ascii="Arial" w:eastAsia="Times New Roman" w:hAnsi="Arial" w:cs="Arial"/>
                <w:sz w:val="16"/>
                <w:szCs w:val="16"/>
                <w:lang w:eastAsia="es-MX"/>
              </w:rPr>
              <w:t>JEFE DE PARQUES Y JARDINES</w:t>
            </w:r>
          </w:p>
        </w:tc>
        <w:tc>
          <w:tcPr>
            <w:tcW w:w="1178" w:type="dxa"/>
            <w:tcBorders>
              <w:top w:val="nil"/>
              <w:left w:val="nil"/>
              <w:bottom w:val="single" w:sz="4" w:space="0" w:color="auto"/>
              <w:right w:val="single" w:sz="4" w:space="0" w:color="auto"/>
            </w:tcBorders>
            <w:shd w:val="clear" w:color="auto" w:fill="auto"/>
            <w:noWrap/>
            <w:vAlign w:val="bottom"/>
            <w:hideMark/>
          </w:tcPr>
          <w:p w14:paraId="5F2D7209"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c>
          <w:tcPr>
            <w:tcW w:w="1138" w:type="dxa"/>
            <w:tcBorders>
              <w:top w:val="nil"/>
              <w:left w:val="nil"/>
              <w:bottom w:val="single" w:sz="4" w:space="0" w:color="auto"/>
              <w:right w:val="single" w:sz="4" w:space="0" w:color="auto"/>
            </w:tcBorders>
            <w:shd w:val="clear" w:color="auto" w:fill="auto"/>
            <w:noWrap/>
            <w:vAlign w:val="bottom"/>
            <w:hideMark/>
          </w:tcPr>
          <w:p w14:paraId="6D7CB682"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c>
          <w:tcPr>
            <w:tcW w:w="1252" w:type="dxa"/>
            <w:tcBorders>
              <w:top w:val="nil"/>
              <w:left w:val="nil"/>
              <w:bottom w:val="single" w:sz="4" w:space="0" w:color="auto"/>
              <w:right w:val="single" w:sz="4" w:space="0" w:color="auto"/>
            </w:tcBorders>
            <w:shd w:val="clear" w:color="auto" w:fill="auto"/>
            <w:noWrap/>
            <w:vAlign w:val="bottom"/>
            <w:hideMark/>
          </w:tcPr>
          <w:p w14:paraId="64728100"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r>
      <w:tr w:rsidR="00A07855" w:rsidRPr="00265F01" w14:paraId="73D5348F" w14:textId="77777777" w:rsidTr="00CE312D">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2D0A728A" w14:textId="77777777" w:rsidR="00A07855" w:rsidRPr="00265F01" w:rsidRDefault="00A07855" w:rsidP="00265F01">
            <w:pPr>
              <w:rPr>
                <w:rFonts w:ascii="Arial" w:eastAsia="Times New Roman" w:hAnsi="Arial" w:cs="Arial"/>
                <w:sz w:val="16"/>
                <w:szCs w:val="16"/>
                <w:lang w:eastAsia="es-MX"/>
              </w:rPr>
            </w:pPr>
            <w:r w:rsidRPr="00265F01">
              <w:rPr>
                <w:rFonts w:ascii="Arial" w:eastAsia="Times New Roman" w:hAnsi="Arial" w:cs="Arial"/>
                <w:sz w:val="16"/>
                <w:szCs w:val="16"/>
                <w:lang w:eastAsia="es-MX"/>
              </w:rPr>
              <w:t>ENCARGADO OPERATIVO</w:t>
            </w:r>
          </w:p>
        </w:tc>
        <w:tc>
          <w:tcPr>
            <w:tcW w:w="1178" w:type="dxa"/>
            <w:tcBorders>
              <w:top w:val="nil"/>
              <w:left w:val="nil"/>
              <w:bottom w:val="single" w:sz="4" w:space="0" w:color="auto"/>
              <w:right w:val="single" w:sz="4" w:space="0" w:color="auto"/>
            </w:tcBorders>
            <w:shd w:val="clear" w:color="auto" w:fill="auto"/>
            <w:noWrap/>
            <w:vAlign w:val="bottom"/>
            <w:hideMark/>
          </w:tcPr>
          <w:p w14:paraId="04D8E16B"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c>
          <w:tcPr>
            <w:tcW w:w="1138" w:type="dxa"/>
            <w:tcBorders>
              <w:top w:val="nil"/>
              <w:left w:val="nil"/>
              <w:bottom w:val="single" w:sz="4" w:space="0" w:color="auto"/>
              <w:right w:val="single" w:sz="4" w:space="0" w:color="auto"/>
            </w:tcBorders>
            <w:shd w:val="clear" w:color="auto" w:fill="auto"/>
            <w:noWrap/>
            <w:vAlign w:val="bottom"/>
            <w:hideMark/>
          </w:tcPr>
          <w:p w14:paraId="0F4C7737"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c>
          <w:tcPr>
            <w:tcW w:w="1252" w:type="dxa"/>
            <w:tcBorders>
              <w:top w:val="nil"/>
              <w:left w:val="nil"/>
              <w:bottom w:val="single" w:sz="4" w:space="0" w:color="auto"/>
              <w:right w:val="single" w:sz="4" w:space="0" w:color="auto"/>
            </w:tcBorders>
            <w:shd w:val="clear" w:color="auto" w:fill="auto"/>
            <w:noWrap/>
            <w:vAlign w:val="bottom"/>
            <w:hideMark/>
          </w:tcPr>
          <w:p w14:paraId="038630B2"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r>
      <w:tr w:rsidR="00A07855" w:rsidRPr="00265F01" w14:paraId="442BB6DE" w14:textId="77777777" w:rsidTr="00CE312D">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554E354E" w14:textId="77777777" w:rsidR="00A07855" w:rsidRPr="00265F01" w:rsidRDefault="00A07855" w:rsidP="00265F01">
            <w:pPr>
              <w:rPr>
                <w:rFonts w:ascii="Arial" w:eastAsia="Times New Roman" w:hAnsi="Arial" w:cs="Arial"/>
                <w:sz w:val="16"/>
                <w:szCs w:val="16"/>
                <w:lang w:eastAsia="es-MX"/>
              </w:rPr>
            </w:pPr>
            <w:r w:rsidRPr="00265F01">
              <w:rPr>
                <w:rFonts w:ascii="Arial" w:eastAsia="Times New Roman" w:hAnsi="Arial" w:cs="Arial"/>
                <w:sz w:val="16"/>
                <w:szCs w:val="16"/>
                <w:lang w:eastAsia="es-MX"/>
              </w:rPr>
              <w:t>AUXILIAR</w:t>
            </w:r>
          </w:p>
        </w:tc>
        <w:tc>
          <w:tcPr>
            <w:tcW w:w="1178" w:type="dxa"/>
            <w:tcBorders>
              <w:top w:val="nil"/>
              <w:left w:val="nil"/>
              <w:bottom w:val="single" w:sz="4" w:space="0" w:color="auto"/>
              <w:right w:val="single" w:sz="4" w:space="0" w:color="auto"/>
            </w:tcBorders>
            <w:shd w:val="clear" w:color="auto" w:fill="auto"/>
            <w:noWrap/>
            <w:vAlign w:val="bottom"/>
            <w:hideMark/>
          </w:tcPr>
          <w:p w14:paraId="345FC5C8"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c>
          <w:tcPr>
            <w:tcW w:w="1138" w:type="dxa"/>
            <w:tcBorders>
              <w:top w:val="nil"/>
              <w:left w:val="nil"/>
              <w:bottom w:val="single" w:sz="4" w:space="0" w:color="auto"/>
              <w:right w:val="single" w:sz="4" w:space="0" w:color="auto"/>
            </w:tcBorders>
            <w:shd w:val="clear" w:color="auto" w:fill="auto"/>
            <w:noWrap/>
            <w:vAlign w:val="bottom"/>
            <w:hideMark/>
          </w:tcPr>
          <w:p w14:paraId="59335854"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c>
          <w:tcPr>
            <w:tcW w:w="1252" w:type="dxa"/>
            <w:tcBorders>
              <w:top w:val="nil"/>
              <w:left w:val="nil"/>
              <w:bottom w:val="single" w:sz="4" w:space="0" w:color="auto"/>
              <w:right w:val="single" w:sz="4" w:space="0" w:color="auto"/>
            </w:tcBorders>
            <w:shd w:val="clear" w:color="auto" w:fill="auto"/>
            <w:noWrap/>
            <w:vAlign w:val="bottom"/>
            <w:hideMark/>
          </w:tcPr>
          <w:p w14:paraId="21D08415"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r>
      <w:tr w:rsidR="00A07855" w:rsidRPr="00265F01" w14:paraId="0D104F01" w14:textId="77777777" w:rsidTr="00CE312D">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5C134866" w14:textId="77777777" w:rsidR="00A07855" w:rsidRPr="00265F01" w:rsidRDefault="00A07855" w:rsidP="00265F01">
            <w:pPr>
              <w:rPr>
                <w:rFonts w:ascii="Arial" w:eastAsia="Times New Roman" w:hAnsi="Arial" w:cs="Arial"/>
                <w:sz w:val="16"/>
                <w:szCs w:val="16"/>
                <w:lang w:eastAsia="es-MX"/>
              </w:rPr>
            </w:pPr>
            <w:r w:rsidRPr="00265F01">
              <w:rPr>
                <w:rFonts w:ascii="Arial" w:eastAsia="Times New Roman" w:hAnsi="Arial" w:cs="Arial"/>
                <w:sz w:val="16"/>
                <w:szCs w:val="16"/>
                <w:lang w:eastAsia="es-MX"/>
              </w:rPr>
              <w:t>CHOFER</w:t>
            </w:r>
          </w:p>
        </w:tc>
        <w:tc>
          <w:tcPr>
            <w:tcW w:w="1178" w:type="dxa"/>
            <w:tcBorders>
              <w:top w:val="nil"/>
              <w:left w:val="nil"/>
              <w:bottom w:val="single" w:sz="4" w:space="0" w:color="auto"/>
              <w:right w:val="single" w:sz="4" w:space="0" w:color="auto"/>
            </w:tcBorders>
            <w:shd w:val="clear" w:color="auto" w:fill="auto"/>
            <w:noWrap/>
            <w:vAlign w:val="bottom"/>
            <w:hideMark/>
          </w:tcPr>
          <w:p w14:paraId="6ACD6484"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c>
          <w:tcPr>
            <w:tcW w:w="1138" w:type="dxa"/>
            <w:tcBorders>
              <w:top w:val="nil"/>
              <w:left w:val="nil"/>
              <w:bottom w:val="single" w:sz="4" w:space="0" w:color="auto"/>
              <w:right w:val="single" w:sz="4" w:space="0" w:color="auto"/>
            </w:tcBorders>
            <w:shd w:val="clear" w:color="auto" w:fill="auto"/>
            <w:noWrap/>
            <w:vAlign w:val="bottom"/>
            <w:hideMark/>
          </w:tcPr>
          <w:p w14:paraId="649618A2"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c>
          <w:tcPr>
            <w:tcW w:w="1252" w:type="dxa"/>
            <w:tcBorders>
              <w:top w:val="nil"/>
              <w:left w:val="nil"/>
              <w:bottom w:val="single" w:sz="4" w:space="0" w:color="auto"/>
              <w:right w:val="single" w:sz="4" w:space="0" w:color="auto"/>
            </w:tcBorders>
            <w:shd w:val="clear" w:color="auto" w:fill="auto"/>
            <w:noWrap/>
            <w:vAlign w:val="bottom"/>
            <w:hideMark/>
          </w:tcPr>
          <w:p w14:paraId="6D3BE247"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r>
      <w:tr w:rsidR="00A07855" w:rsidRPr="00265F01" w14:paraId="08A8CA2D" w14:textId="77777777" w:rsidTr="00CE312D">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45B398C1" w14:textId="77777777" w:rsidR="00A07855" w:rsidRPr="00265F01" w:rsidRDefault="00A07855" w:rsidP="00265F01">
            <w:pPr>
              <w:rPr>
                <w:rFonts w:ascii="Arial" w:eastAsia="Times New Roman" w:hAnsi="Arial" w:cs="Arial"/>
                <w:sz w:val="16"/>
                <w:szCs w:val="16"/>
                <w:lang w:eastAsia="es-MX"/>
              </w:rPr>
            </w:pPr>
            <w:r w:rsidRPr="00265F01">
              <w:rPr>
                <w:rFonts w:ascii="Arial" w:eastAsia="Times New Roman" w:hAnsi="Arial" w:cs="Arial"/>
                <w:sz w:val="16"/>
                <w:szCs w:val="16"/>
                <w:lang w:eastAsia="es-MX"/>
              </w:rPr>
              <w:t>VELADOR</w:t>
            </w:r>
          </w:p>
        </w:tc>
        <w:tc>
          <w:tcPr>
            <w:tcW w:w="1178" w:type="dxa"/>
            <w:tcBorders>
              <w:top w:val="nil"/>
              <w:left w:val="nil"/>
              <w:bottom w:val="single" w:sz="4" w:space="0" w:color="auto"/>
              <w:right w:val="single" w:sz="4" w:space="0" w:color="auto"/>
            </w:tcBorders>
            <w:shd w:val="clear" w:color="auto" w:fill="auto"/>
            <w:noWrap/>
            <w:vAlign w:val="bottom"/>
            <w:hideMark/>
          </w:tcPr>
          <w:p w14:paraId="15F7F138"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c>
          <w:tcPr>
            <w:tcW w:w="1138" w:type="dxa"/>
            <w:tcBorders>
              <w:top w:val="nil"/>
              <w:left w:val="nil"/>
              <w:bottom w:val="single" w:sz="4" w:space="0" w:color="auto"/>
              <w:right w:val="single" w:sz="4" w:space="0" w:color="auto"/>
            </w:tcBorders>
            <w:shd w:val="clear" w:color="auto" w:fill="auto"/>
            <w:noWrap/>
            <w:vAlign w:val="bottom"/>
            <w:hideMark/>
          </w:tcPr>
          <w:p w14:paraId="63EDA14C"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c>
          <w:tcPr>
            <w:tcW w:w="1252" w:type="dxa"/>
            <w:tcBorders>
              <w:top w:val="nil"/>
              <w:left w:val="nil"/>
              <w:bottom w:val="single" w:sz="4" w:space="0" w:color="auto"/>
              <w:right w:val="single" w:sz="4" w:space="0" w:color="auto"/>
            </w:tcBorders>
            <w:shd w:val="clear" w:color="auto" w:fill="auto"/>
            <w:noWrap/>
            <w:vAlign w:val="bottom"/>
            <w:hideMark/>
          </w:tcPr>
          <w:p w14:paraId="2E51C40A"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r>
      <w:tr w:rsidR="00A07855" w:rsidRPr="00265F01" w14:paraId="4EBCC8A7" w14:textId="77777777" w:rsidTr="00CE312D">
        <w:trPr>
          <w:trHeight w:val="300"/>
        </w:trPr>
        <w:tc>
          <w:tcPr>
            <w:tcW w:w="4236" w:type="dxa"/>
            <w:tcBorders>
              <w:top w:val="nil"/>
              <w:left w:val="single" w:sz="4" w:space="0" w:color="auto"/>
              <w:bottom w:val="single" w:sz="4" w:space="0" w:color="auto"/>
              <w:right w:val="single" w:sz="4" w:space="0" w:color="auto"/>
            </w:tcBorders>
            <w:shd w:val="clear" w:color="auto" w:fill="auto"/>
            <w:vAlign w:val="center"/>
            <w:hideMark/>
          </w:tcPr>
          <w:p w14:paraId="4E60D1CD" w14:textId="77777777" w:rsidR="00A07855" w:rsidRPr="00265F01" w:rsidRDefault="00A07855" w:rsidP="00265F01">
            <w:pPr>
              <w:rPr>
                <w:rFonts w:ascii="Arial" w:eastAsia="Times New Roman" w:hAnsi="Arial" w:cs="Arial"/>
                <w:sz w:val="16"/>
                <w:szCs w:val="16"/>
                <w:lang w:eastAsia="es-MX"/>
              </w:rPr>
            </w:pPr>
            <w:r w:rsidRPr="00265F01">
              <w:rPr>
                <w:rFonts w:ascii="Arial" w:eastAsia="Times New Roman" w:hAnsi="Arial" w:cs="Arial"/>
                <w:sz w:val="16"/>
                <w:szCs w:val="16"/>
                <w:lang w:eastAsia="es-MX"/>
              </w:rPr>
              <w:t>SUPERVISOR DE JARDINERIA</w:t>
            </w:r>
          </w:p>
        </w:tc>
        <w:tc>
          <w:tcPr>
            <w:tcW w:w="1178" w:type="dxa"/>
            <w:tcBorders>
              <w:top w:val="nil"/>
              <w:left w:val="nil"/>
              <w:bottom w:val="single" w:sz="4" w:space="0" w:color="auto"/>
              <w:right w:val="single" w:sz="4" w:space="0" w:color="auto"/>
            </w:tcBorders>
            <w:shd w:val="clear" w:color="auto" w:fill="auto"/>
            <w:noWrap/>
            <w:vAlign w:val="bottom"/>
            <w:hideMark/>
          </w:tcPr>
          <w:p w14:paraId="735D7AD0"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c>
          <w:tcPr>
            <w:tcW w:w="1138" w:type="dxa"/>
            <w:tcBorders>
              <w:top w:val="nil"/>
              <w:left w:val="nil"/>
              <w:bottom w:val="single" w:sz="4" w:space="0" w:color="auto"/>
              <w:right w:val="single" w:sz="4" w:space="0" w:color="auto"/>
            </w:tcBorders>
            <w:shd w:val="clear" w:color="auto" w:fill="auto"/>
            <w:noWrap/>
            <w:vAlign w:val="bottom"/>
            <w:hideMark/>
          </w:tcPr>
          <w:p w14:paraId="643D797E"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c>
          <w:tcPr>
            <w:tcW w:w="1252" w:type="dxa"/>
            <w:tcBorders>
              <w:top w:val="nil"/>
              <w:left w:val="nil"/>
              <w:bottom w:val="single" w:sz="4" w:space="0" w:color="auto"/>
              <w:right w:val="single" w:sz="4" w:space="0" w:color="auto"/>
            </w:tcBorders>
            <w:shd w:val="clear" w:color="auto" w:fill="auto"/>
            <w:noWrap/>
            <w:vAlign w:val="bottom"/>
            <w:hideMark/>
          </w:tcPr>
          <w:p w14:paraId="256AC166"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r>
      <w:tr w:rsidR="00A07855" w:rsidRPr="00265F01" w14:paraId="382E490C" w14:textId="77777777" w:rsidTr="00CE312D">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3B6A8416" w14:textId="77777777" w:rsidR="00A07855" w:rsidRPr="00265F01" w:rsidRDefault="00A07855" w:rsidP="00265F01">
            <w:pPr>
              <w:rPr>
                <w:rFonts w:ascii="Arial" w:eastAsia="Times New Roman" w:hAnsi="Arial" w:cs="Arial"/>
                <w:sz w:val="16"/>
                <w:szCs w:val="16"/>
                <w:lang w:eastAsia="es-MX"/>
              </w:rPr>
            </w:pPr>
            <w:r w:rsidRPr="00265F01">
              <w:rPr>
                <w:rFonts w:ascii="Arial" w:eastAsia="Times New Roman" w:hAnsi="Arial" w:cs="Arial"/>
                <w:sz w:val="16"/>
                <w:szCs w:val="16"/>
                <w:lang w:eastAsia="es-MX"/>
              </w:rPr>
              <w:t>VELADOR</w:t>
            </w:r>
          </w:p>
        </w:tc>
        <w:tc>
          <w:tcPr>
            <w:tcW w:w="1178" w:type="dxa"/>
            <w:tcBorders>
              <w:top w:val="nil"/>
              <w:left w:val="nil"/>
              <w:bottom w:val="single" w:sz="4" w:space="0" w:color="auto"/>
              <w:right w:val="single" w:sz="4" w:space="0" w:color="auto"/>
            </w:tcBorders>
            <w:shd w:val="clear" w:color="auto" w:fill="auto"/>
            <w:noWrap/>
            <w:vAlign w:val="bottom"/>
            <w:hideMark/>
          </w:tcPr>
          <w:p w14:paraId="005A1C88"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c>
          <w:tcPr>
            <w:tcW w:w="1138" w:type="dxa"/>
            <w:tcBorders>
              <w:top w:val="nil"/>
              <w:left w:val="nil"/>
              <w:bottom w:val="single" w:sz="4" w:space="0" w:color="auto"/>
              <w:right w:val="single" w:sz="4" w:space="0" w:color="auto"/>
            </w:tcBorders>
            <w:shd w:val="clear" w:color="auto" w:fill="auto"/>
            <w:noWrap/>
            <w:vAlign w:val="bottom"/>
            <w:hideMark/>
          </w:tcPr>
          <w:p w14:paraId="1C054D66"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c>
          <w:tcPr>
            <w:tcW w:w="1252" w:type="dxa"/>
            <w:tcBorders>
              <w:top w:val="nil"/>
              <w:left w:val="nil"/>
              <w:bottom w:val="single" w:sz="4" w:space="0" w:color="auto"/>
              <w:right w:val="single" w:sz="4" w:space="0" w:color="auto"/>
            </w:tcBorders>
            <w:shd w:val="clear" w:color="auto" w:fill="auto"/>
            <w:noWrap/>
            <w:vAlign w:val="bottom"/>
            <w:hideMark/>
          </w:tcPr>
          <w:p w14:paraId="1276FA2E"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r>
      <w:tr w:rsidR="00A07855" w:rsidRPr="00265F01" w14:paraId="38F58A90" w14:textId="77777777" w:rsidTr="00CE312D">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62B51EE9" w14:textId="77777777" w:rsidR="00A07855" w:rsidRPr="00265F01" w:rsidRDefault="00A07855" w:rsidP="00265F01">
            <w:pPr>
              <w:rPr>
                <w:rFonts w:ascii="Arial" w:eastAsia="Times New Roman" w:hAnsi="Arial" w:cs="Arial"/>
                <w:sz w:val="16"/>
                <w:szCs w:val="16"/>
                <w:lang w:eastAsia="es-MX"/>
              </w:rPr>
            </w:pPr>
            <w:r w:rsidRPr="00265F01">
              <w:rPr>
                <w:rFonts w:ascii="Arial" w:eastAsia="Times New Roman" w:hAnsi="Arial" w:cs="Arial"/>
                <w:sz w:val="16"/>
                <w:szCs w:val="16"/>
                <w:lang w:eastAsia="es-MX"/>
              </w:rPr>
              <w:t>JARDINERO</w:t>
            </w:r>
          </w:p>
        </w:tc>
        <w:tc>
          <w:tcPr>
            <w:tcW w:w="1178" w:type="dxa"/>
            <w:tcBorders>
              <w:top w:val="nil"/>
              <w:left w:val="nil"/>
              <w:bottom w:val="single" w:sz="4" w:space="0" w:color="auto"/>
              <w:right w:val="single" w:sz="4" w:space="0" w:color="auto"/>
            </w:tcBorders>
            <w:shd w:val="clear" w:color="auto" w:fill="auto"/>
            <w:noWrap/>
            <w:vAlign w:val="bottom"/>
            <w:hideMark/>
          </w:tcPr>
          <w:p w14:paraId="596FAA68"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35</w:t>
            </w:r>
          </w:p>
        </w:tc>
        <w:tc>
          <w:tcPr>
            <w:tcW w:w="1138" w:type="dxa"/>
            <w:tcBorders>
              <w:top w:val="nil"/>
              <w:left w:val="nil"/>
              <w:bottom w:val="single" w:sz="4" w:space="0" w:color="auto"/>
              <w:right w:val="single" w:sz="4" w:space="0" w:color="auto"/>
            </w:tcBorders>
            <w:shd w:val="clear" w:color="auto" w:fill="auto"/>
            <w:noWrap/>
            <w:vAlign w:val="bottom"/>
            <w:hideMark/>
          </w:tcPr>
          <w:p w14:paraId="2BE948D9"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35</w:t>
            </w:r>
          </w:p>
        </w:tc>
        <w:tc>
          <w:tcPr>
            <w:tcW w:w="1252" w:type="dxa"/>
            <w:tcBorders>
              <w:top w:val="nil"/>
              <w:left w:val="nil"/>
              <w:bottom w:val="single" w:sz="4" w:space="0" w:color="auto"/>
              <w:right w:val="single" w:sz="4" w:space="0" w:color="auto"/>
            </w:tcBorders>
            <w:shd w:val="clear" w:color="auto" w:fill="auto"/>
            <w:noWrap/>
            <w:vAlign w:val="bottom"/>
            <w:hideMark/>
          </w:tcPr>
          <w:p w14:paraId="2F9C8A58"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r>
      <w:tr w:rsidR="00A07855" w:rsidRPr="00265F01" w14:paraId="40B6526E" w14:textId="77777777" w:rsidTr="00CE312D">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3ED196E5" w14:textId="77777777" w:rsidR="00A07855" w:rsidRPr="00265F01" w:rsidRDefault="00A07855" w:rsidP="00265F01">
            <w:pPr>
              <w:rPr>
                <w:rFonts w:ascii="Arial" w:eastAsia="Times New Roman" w:hAnsi="Arial" w:cs="Arial"/>
                <w:sz w:val="16"/>
                <w:szCs w:val="16"/>
                <w:lang w:eastAsia="es-MX"/>
              </w:rPr>
            </w:pPr>
            <w:r w:rsidRPr="00265F01">
              <w:rPr>
                <w:rFonts w:ascii="Arial" w:eastAsia="Times New Roman" w:hAnsi="Arial" w:cs="Arial"/>
                <w:sz w:val="16"/>
                <w:szCs w:val="16"/>
                <w:lang w:eastAsia="es-MX"/>
              </w:rPr>
              <w:lastRenderedPageBreak/>
              <w:t>INTENDENTE</w:t>
            </w:r>
          </w:p>
        </w:tc>
        <w:tc>
          <w:tcPr>
            <w:tcW w:w="1178" w:type="dxa"/>
            <w:tcBorders>
              <w:top w:val="nil"/>
              <w:left w:val="nil"/>
              <w:bottom w:val="single" w:sz="4" w:space="0" w:color="auto"/>
              <w:right w:val="single" w:sz="4" w:space="0" w:color="auto"/>
            </w:tcBorders>
            <w:shd w:val="clear" w:color="auto" w:fill="auto"/>
            <w:noWrap/>
            <w:vAlign w:val="bottom"/>
            <w:hideMark/>
          </w:tcPr>
          <w:p w14:paraId="0996AE34"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c>
          <w:tcPr>
            <w:tcW w:w="1138" w:type="dxa"/>
            <w:tcBorders>
              <w:top w:val="nil"/>
              <w:left w:val="nil"/>
              <w:bottom w:val="single" w:sz="4" w:space="0" w:color="auto"/>
              <w:right w:val="single" w:sz="4" w:space="0" w:color="auto"/>
            </w:tcBorders>
            <w:shd w:val="clear" w:color="auto" w:fill="auto"/>
            <w:noWrap/>
            <w:vAlign w:val="bottom"/>
            <w:hideMark/>
          </w:tcPr>
          <w:p w14:paraId="74A5C0A7"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c>
          <w:tcPr>
            <w:tcW w:w="1252" w:type="dxa"/>
            <w:tcBorders>
              <w:top w:val="nil"/>
              <w:left w:val="nil"/>
              <w:bottom w:val="single" w:sz="4" w:space="0" w:color="auto"/>
              <w:right w:val="single" w:sz="4" w:space="0" w:color="auto"/>
            </w:tcBorders>
            <w:shd w:val="clear" w:color="auto" w:fill="auto"/>
            <w:noWrap/>
            <w:vAlign w:val="bottom"/>
            <w:hideMark/>
          </w:tcPr>
          <w:p w14:paraId="15DCB69D"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r>
      <w:tr w:rsidR="00A07855" w:rsidRPr="00265F01" w14:paraId="09978E77" w14:textId="77777777" w:rsidTr="00CE312D">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2D852DBD" w14:textId="77777777" w:rsidR="00A07855" w:rsidRPr="00265F01" w:rsidRDefault="00A07855" w:rsidP="00265F01">
            <w:pPr>
              <w:rPr>
                <w:rFonts w:ascii="Arial" w:eastAsia="Times New Roman" w:hAnsi="Arial" w:cs="Arial"/>
                <w:b/>
                <w:bCs/>
                <w:sz w:val="16"/>
                <w:szCs w:val="16"/>
                <w:lang w:eastAsia="es-MX"/>
              </w:rPr>
            </w:pPr>
            <w:r w:rsidRPr="00265F01">
              <w:rPr>
                <w:rFonts w:ascii="Arial" w:eastAsia="Times New Roman" w:hAnsi="Arial" w:cs="Arial"/>
                <w:b/>
                <w:bCs/>
                <w:sz w:val="16"/>
                <w:szCs w:val="16"/>
                <w:lang w:eastAsia="es-MX"/>
              </w:rPr>
              <w:t>DEPARTAMENTO DE RASTRO</w:t>
            </w:r>
          </w:p>
        </w:tc>
        <w:tc>
          <w:tcPr>
            <w:tcW w:w="1178" w:type="dxa"/>
            <w:tcBorders>
              <w:top w:val="nil"/>
              <w:left w:val="nil"/>
              <w:bottom w:val="single" w:sz="4" w:space="0" w:color="auto"/>
              <w:right w:val="single" w:sz="4" w:space="0" w:color="auto"/>
            </w:tcBorders>
            <w:shd w:val="clear" w:color="auto" w:fill="auto"/>
            <w:noWrap/>
            <w:vAlign w:val="bottom"/>
            <w:hideMark/>
          </w:tcPr>
          <w:p w14:paraId="69387516"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c>
          <w:tcPr>
            <w:tcW w:w="1138" w:type="dxa"/>
            <w:tcBorders>
              <w:top w:val="nil"/>
              <w:left w:val="nil"/>
              <w:bottom w:val="single" w:sz="4" w:space="0" w:color="auto"/>
              <w:right w:val="single" w:sz="4" w:space="0" w:color="auto"/>
            </w:tcBorders>
            <w:shd w:val="clear" w:color="auto" w:fill="auto"/>
            <w:noWrap/>
            <w:vAlign w:val="bottom"/>
            <w:hideMark/>
          </w:tcPr>
          <w:p w14:paraId="35F0CD7F"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c>
          <w:tcPr>
            <w:tcW w:w="1252" w:type="dxa"/>
            <w:tcBorders>
              <w:top w:val="nil"/>
              <w:left w:val="nil"/>
              <w:bottom w:val="single" w:sz="4" w:space="0" w:color="auto"/>
              <w:right w:val="single" w:sz="4" w:space="0" w:color="auto"/>
            </w:tcBorders>
            <w:shd w:val="clear" w:color="auto" w:fill="auto"/>
            <w:noWrap/>
            <w:vAlign w:val="bottom"/>
            <w:hideMark/>
          </w:tcPr>
          <w:p w14:paraId="72084851"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r>
      <w:tr w:rsidR="00A07855" w:rsidRPr="00265F01" w14:paraId="61B50804" w14:textId="77777777" w:rsidTr="00CE312D">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16412FDE" w14:textId="77777777" w:rsidR="00A07855" w:rsidRPr="00265F01" w:rsidRDefault="00A07855" w:rsidP="00265F01">
            <w:pPr>
              <w:rPr>
                <w:rFonts w:ascii="Arial" w:eastAsia="Times New Roman" w:hAnsi="Arial" w:cs="Arial"/>
                <w:sz w:val="16"/>
                <w:szCs w:val="16"/>
                <w:lang w:eastAsia="es-MX"/>
              </w:rPr>
            </w:pPr>
            <w:r w:rsidRPr="00265F01">
              <w:rPr>
                <w:rFonts w:ascii="Arial" w:eastAsia="Times New Roman" w:hAnsi="Arial" w:cs="Arial"/>
                <w:sz w:val="16"/>
                <w:szCs w:val="16"/>
                <w:lang w:eastAsia="es-MX"/>
              </w:rPr>
              <w:t>JEFE DEL RASTRO</w:t>
            </w:r>
          </w:p>
        </w:tc>
        <w:tc>
          <w:tcPr>
            <w:tcW w:w="1178" w:type="dxa"/>
            <w:tcBorders>
              <w:top w:val="nil"/>
              <w:left w:val="nil"/>
              <w:bottom w:val="single" w:sz="4" w:space="0" w:color="auto"/>
              <w:right w:val="single" w:sz="4" w:space="0" w:color="auto"/>
            </w:tcBorders>
            <w:shd w:val="clear" w:color="auto" w:fill="auto"/>
            <w:noWrap/>
            <w:vAlign w:val="bottom"/>
            <w:hideMark/>
          </w:tcPr>
          <w:p w14:paraId="5DD619CF"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c>
          <w:tcPr>
            <w:tcW w:w="1138" w:type="dxa"/>
            <w:tcBorders>
              <w:top w:val="nil"/>
              <w:left w:val="nil"/>
              <w:bottom w:val="single" w:sz="4" w:space="0" w:color="auto"/>
              <w:right w:val="single" w:sz="4" w:space="0" w:color="auto"/>
            </w:tcBorders>
            <w:shd w:val="clear" w:color="auto" w:fill="auto"/>
            <w:noWrap/>
            <w:vAlign w:val="bottom"/>
            <w:hideMark/>
          </w:tcPr>
          <w:p w14:paraId="79A902F2"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c>
          <w:tcPr>
            <w:tcW w:w="1252" w:type="dxa"/>
            <w:tcBorders>
              <w:top w:val="nil"/>
              <w:left w:val="nil"/>
              <w:bottom w:val="single" w:sz="4" w:space="0" w:color="auto"/>
              <w:right w:val="single" w:sz="4" w:space="0" w:color="auto"/>
            </w:tcBorders>
            <w:shd w:val="clear" w:color="auto" w:fill="auto"/>
            <w:noWrap/>
            <w:vAlign w:val="bottom"/>
            <w:hideMark/>
          </w:tcPr>
          <w:p w14:paraId="63E2FB91"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r>
      <w:tr w:rsidR="00A07855" w:rsidRPr="00265F01" w14:paraId="55F5AD7E" w14:textId="77777777" w:rsidTr="00CE312D">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7901652E" w14:textId="77777777" w:rsidR="00A07855" w:rsidRPr="00265F01" w:rsidRDefault="00A07855" w:rsidP="00265F01">
            <w:pPr>
              <w:rPr>
                <w:rFonts w:ascii="Arial" w:eastAsia="Times New Roman" w:hAnsi="Arial" w:cs="Arial"/>
                <w:sz w:val="16"/>
                <w:szCs w:val="16"/>
                <w:lang w:eastAsia="es-MX"/>
              </w:rPr>
            </w:pPr>
            <w:r w:rsidRPr="00265F01">
              <w:rPr>
                <w:rFonts w:ascii="Arial" w:eastAsia="Times New Roman" w:hAnsi="Arial" w:cs="Arial"/>
                <w:sz w:val="16"/>
                <w:szCs w:val="16"/>
                <w:lang w:eastAsia="es-MX"/>
              </w:rPr>
              <w:t>VETERINARIO</w:t>
            </w:r>
          </w:p>
        </w:tc>
        <w:tc>
          <w:tcPr>
            <w:tcW w:w="1178" w:type="dxa"/>
            <w:tcBorders>
              <w:top w:val="nil"/>
              <w:left w:val="nil"/>
              <w:bottom w:val="single" w:sz="4" w:space="0" w:color="auto"/>
              <w:right w:val="single" w:sz="4" w:space="0" w:color="auto"/>
            </w:tcBorders>
            <w:shd w:val="clear" w:color="auto" w:fill="auto"/>
            <w:noWrap/>
            <w:vAlign w:val="bottom"/>
            <w:hideMark/>
          </w:tcPr>
          <w:p w14:paraId="45938CD9"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c>
          <w:tcPr>
            <w:tcW w:w="1138" w:type="dxa"/>
            <w:tcBorders>
              <w:top w:val="nil"/>
              <w:left w:val="nil"/>
              <w:bottom w:val="single" w:sz="4" w:space="0" w:color="auto"/>
              <w:right w:val="single" w:sz="4" w:space="0" w:color="auto"/>
            </w:tcBorders>
            <w:shd w:val="clear" w:color="auto" w:fill="auto"/>
            <w:noWrap/>
            <w:vAlign w:val="bottom"/>
            <w:hideMark/>
          </w:tcPr>
          <w:p w14:paraId="488F337A"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c>
          <w:tcPr>
            <w:tcW w:w="1252" w:type="dxa"/>
            <w:tcBorders>
              <w:top w:val="nil"/>
              <w:left w:val="nil"/>
              <w:bottom w:val="single" w:sz="4" w:space="0" w:color="auto"/>
              <w:right w:val="single" w:sz="4" w:space="0" w:color="auto"/>
            </w:tcBorders>
            <w:shd w:val="clear" w:color="auto" w:fill="auto"/>
            <w:noWrap/>
            <w:vAlign w:val="bottom"/>
            <w:hideMark/>
          </w:tcPr>
          <w:p w14:paraId="38B6B693"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r>
      <w:tr w:rsidR="00A07855" w:rsidRPr="00265F01" w14:paraId="06DB6D06" w14:textId="77777777" w:rsidTr="00CE312D">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4D0DA5B2" w14:textId="77777777" w:rsidR="00A07855" w:rsidRPr="00265F01" w:rsidRDefault="00A07855" w:rsidP="00265F01">
            <w:pPr>
              <w:rPr>
                <w:rFonts w:ascii="Arial" w:eastAsia="Times New Roman" w:hAnsi="Arial" w:cs="Arial"/>
                <w:sz w:val="16"/>
                <w:szCs w:val="16"/>
                <w:lang w:eastAsia="es-MX"/>
              </w:rPr>
            </w:pPr>
            <w:r w:rsidRPr="00265F01">
              <w:rPr>
                <w:rFonts w:ascii="Arial" w:eastAsia="Times New Roman" w:hAnsi="Arial" w:cs="Arial"/>
                <w:sz w:val="16"/>
                <w:szCs w:val="16"/>
                <w:lang w:eastAsia="es-MX"/>
              </w:rPr>
              <w:t>ENCARGADO OPERATIVO</w:t>
            </w:r>
          </w:p>
        </w:tc>
        <w:tc>
          <w:tcPr>
            <w:tcW w:w="1178" w:type="dxa"/>
            <w:tcBorders>
              <w:top w:val="nil"/>
              <w:left w:val="nil"/>
              <w:bottom w:val="single" w:sz="4" w:space="0" w:color="auto"/>
              <w:right w:val="single" w:sz="4" w:space="0" w:color="auto"/>
            </w:tcBorders>
            <w:shd w:val="clear" w:color="auto" w:fill="auto"/>
            <w:noWrap/>
            <w:vAlign w:val="bottom"/>
            <w:hideMark/>
          </w:tcPr>
          <w:p w14:paraId="1F9A7F39"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c>
          <w:tcPr>
            <w:tcW w:w="1138" w:type="dxa"/>
            <w:tcBorders>
              <w:top w:val="nil"/>
              <w:left w:val="nil"/>
              <w:bottom w:val="single" w:sz="4" w:space="0" w:color="auto"/>
              <w:right w:val="single" w:sz="4" w:space="0" w:color="auto"/>
            </w:tcBorders>
            <w:shd w:val="clear" w:color="auto" w:fill="auto"/>
            <w:noWrap/>
            <w:vAlign w:val="bottom"/>
            <w:hideMark/>
          </w:tcPr>
          <w:p w14:paraId="050F7438"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c>
          <w:tcPr>
            <w:tcW w:w="1252" w:type="dxa"/>
            <w:tcBorders>
              <w:top w:val="nil"/>
              <w:left w:val="nil"/>
              <w:bottom w:val="single" w:sz="4" w:space="0" w:color="auto"/>
              <w:right w:val="single" w:sz="4" w:space="0" w:color="auto"/>
            </w:tcBorders>
            <w:shd w:val="clear" w:color="auto" w:fill="auto"/>
            <w:noWrap/>
            <w:vAlign w:val="bottom"/>
            <w:hideMark/>
          </w:tcPr>
          <w:p w14:paraId="3CEA38E6"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r>
      <w:tr w:rsidR="00A07855" w:rsidRPr="00265F01" w14:paraId="5D1E4495" w14:textId="77777777" w:rsidTr="00CE312D">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2AF23ECC" w14:textId="77777777" w:rsidR="00A07855" w:rsidRPr="00265F01" w:rsidRDefault="00A07855" w:rsidP="00265F01">
            <w:pPr>
              <w:rPr>
                <w:rFonts w:ascii="Arial" w:eastAsia="Times New Roman" w:hAnsi="Arial" w:cs="Arial"/>
                <w:sz w:val="16"/>
                <w:szCs w:val="16"/>
                <w:lang w:eastAsia="es-MX"/>
              </w:rPr>
            </w:pPr>
            <w:r w:rsidRPr="00265F01">
              <w:rPr>
                <w:rFonts w:ascii="Arial" w:eastAsia="Times New Roman" w:hAnsi="Arial" w:cs="Arial"/>
                <w:sz w:val="16"/>
                <w:szCs w:val="16"/>
                <w:lang w:eastAsia="es-MX"/>
              </w:rPr>
              <w:t>AUXILIAR</w:t>
            </w:r>
          </w:p>
        </w:tc>
        <w:tc>
          <w:tcPr>
            <w:tcW w:w="1178" w:type="dxa"/>
            <w:tcBorders>
              <w:top w:val="nil"/>
              <w:left w:val="nil"/>
              <w:bottom w:val="single" w:sz="4" w:space="0" w:color="auto"/>
              <w:right w:val="single" w:sz="4" w:space="0" w:color="auto"/>
            </w:tcBorders>
            <w:shd w:val="clear" w:color="auto" w:fill="auto"/>
            <w:noWrap/>
            <w:vAlign w:val="bottom"/>
            <w:hideMark/>
          </w:tcPr>
          <w:p w14:paraId="2A5FDF41"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c>
          <w:tcPr>
            <w:tcW w:w="1138" w:type="dxa"/>
            <w:tcBorders>
              <w:top w:val="nil"/>
              <w:left w:val="nil"/>
              <w:bottom w:val="single" w:sz="4" w:space="0" w:color="auto"/>
              <w:right w:val="single" w:sz="4" w:space="0" w:color="auto"/>
            </w:tcBorders>
            <w:shd w:val="clear" w:color="auto" w:fill="auto"/>
            <w:noWrap/>
            <w:vAlign w:val="bottom"/>
            <w:hideMark/>
          </w:tcPr>
          <w:p w14:paraId="3B049937"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c>
          <w:tcPr>
            <w:tcW w:w="1252" w:type="dxa"/>
            <w:tcBorders>
              <w:top w:val="nil"/>
              <w:left w:val="nil"/>
              <w:bottom w:val="single" w:sz="4" w:space="0" w:color="auto"/>
              <w:right w:val="single" w:sz="4" w:space="0" w:color="auto"/>
            </w:tcBorders>
            <w:shd w:val="clear" w:color="auto" w:fill="auto"/>
            <w:noWrap/>
            <w:vAlign w:val="bottom"/>
            <w:hideMark/>
          </w:tcPr>
          <w:p w14:paraId="3A76B7F2"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r>
      <w:tr w:rsidR="00A07855" w:rsidRPr="00265F01" w14:paraId="62DAFE52" w14:textId="77777777" w:rsidTr="00CE312D">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6D39FCF1" w14:textId="77777777" w:rsidR="00A07855" w:rsidRPr="00265F01" w:rsidRDefault="00A07855" w:rsidP="00265F01">
            <w:pPr>
              <w:rPr>
                <w:rFonts w:ascii="Arial" w:eastAsia="Times New Roman" w:hAnsi="Arial" w:cs="Arial"/>
                <w:sz w:val="16"/>
                <w:szCs w:val="16"/>
                <w:lang w:eastAsia="es-MX"/>
              </w:rPr>
            </w:pPr>
            <w:r w:rsidRPr="00265F01">
              <w:rPr>
                <w:rFonts w:ascii="Arial" w:eastAsia="Times New Roman" w:hAnsi="Arial" w:cs="Arial"/>
                <w:sz w:val="16"/>
                <w:szCs w:val="16"/>
                <w:lang w:eastAsia="es-MX"/>
              </w:rPr>
              <w:t>CHOFER</w:t>
            </w:r>
          </w:p>
        </w:tc>
        <w:tc>
          <w:tcPr>
            <w:tcW w:w="1178" w:type="dxa"/>
            <w:tcBorders>
              <w:top w:val="nil"/>
              <w:left w:val="nil"/>
              <w:bottom w:val="single" w:sz="4" w:space="0" w:color="auto"/>
              <w:right w:val="single" w:sz="4" w:space="0" w:color="auto"/>
            </w:tcBorders>
            <w:shd w:val="clear" w:color="auto" w:fill="auto"/>
            <w:noWrap/>
            <w:vAlign w:val="bottom"/>
            <w:hideMark/>
          </w:tcPr>
          <w:p w14:paraId="64A98A35"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2</w:t>
            </w:r>
          </w:p>
        </w:tc>
        <w:tc>
          <w:tcPr>
            <w:tcW w:w="1138" w:type="dxa"/>
            <w:tcBorders>
              <w:top w:val="nil"/>
              <w:left w:val="nil"/>
              <w:bottom w:val="single" w:sz="4" w:space="0" w:color="auto"/>
              <w:right w:val="single" w:sz="4" w:space="0" w:color="auto"/>
            </w:tcBorders>
            <w:shd w:val="clear" w:color="auto" w:fill="auto"/>
            <w:noWrap/>
            <w:vAlign w:val="bottom"/>
            <w:hideMark/>
          </w:tcPr>
          <w:p w14:paraId="5727F961"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2</w:t>
            </w:r>
          </w:p>
        </w:tc>
        <w:tc>
          <w:tcPr>
            <w:tcW w:w="1252" w:type="dxa"/>
            <w:tcBorders>
              <w:top w:val="nil"/>
              <w:left w:val="nil"/>
              <w:bottom w:val="single" w:sz="4" w:space="0" w:color="auto"/>
              <w:right w:val="single" w:sz="4" w:space="0" w:color="auto"/>
            </w:tcBorders>
            <w:shd w:val="clear" w:color="auto" w:fill="auto"/>
            <w:noWrap/>
            <w:vAlign w:val="bottom"/>
            <w:hideMark/>
          </w:tcPr>
          <w:p w14:paraId="3396EE2F"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r>
      <w:tr w:rsidR="00A07855" w:rsidRPr="00265F01" w14:paraId="3280C141" w14:textId="77777777" w:rsidTr="00CE312D">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065B7FD0" w14:textId="77777777" w:rsidR="00A07855" w:rsidRPr="00265F01" w:rsidRDefault="00A07855" w:rsidP="00265F01">
            <w:pPr>
              <w:rPr>
                <w:rFonts w:ascii="Arial" w:eastAsia="Times New Roman" w:hAnsi="Arial" w:cs="Arial"/>
                <w:sz w:val="16"/>
                <w:szCs w:val="16"/>
                <w:lang w:eastAsia="es-MX"/>
              </w:rPr>
            </w:pPr>
            <w:r w:rsidRPr="00265F01">
              <w:rPr>
                <w:rFonts w:ascii="Arial" w:eastAsia="Times New Roman" w:hAnsi="Arial" w:cs="Arial"/>
                <w:sz w:val="16"/>
                <w:szCs w:val="16"/>
                <w:lang w:eastAsia="es-MX"/>
              </w:rPr>
              <w:t>VELADOR</w:t>
            </w:r>
          </w:p>
        </w:tc>
        <w:tc>
          <w:tcPr>
            <w:tcW w:w="1178" w:type="dxa"/>
            <w:tcBorders>
              <w:top w:val="nil"/>
              <w:left w:val="nil"/>
              <w:bottom w:val="single" w:sz="4" w:space="0" w:color="auto"/>
              <w:right w:val="single" w:sz="4" w:space="0" w:color="auto"/>
            </w:tcBorders>
            <w:shd w:val="clear" w:color="auto" w:fill="auto"/>
            <w:noWrap/>
            <w:vAlign w:val="bottom"/>
            <w:hideMark/>
          </w:tcPr>
          <w:p w14:paraId="7F42F0E0"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2</w:t>
            </w:r>
          </w:p>
        </w:tc>
        <w:tc>
          <w:tcPr>
            <w:tcW w:w="1138" w:type="dxa"/>
            <w:tcBorders>
              <w:top w:val="nil"/>
              <w:left w:val="nil"/>
              <w:bottom w:val="single" w:sz="4" w:space="0" w:color="auto"/>
              <w:right w:val="single" w:sz="4" w:space="0" w:color="auto"/>
            </w:tcBorders>
            <w:shd w:val="clear" w:color="auto" w:fill="auto"/>
            <w:noWrap/>
            <w:vAlign w:val="bottom"/>
            <w:hideMark/>
          </w:tcPr>
          <w:p w14:paraId="461FC8EC"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2</w:t>
            </w:r>
          </w:p>
        </w:tc>
        <w:tc>
          <w:tcPr>
            <w:tcW w:w="1252" w:type="dxa"/>
            <w:tcBorders>
              <w:top w:val="nil"/>
              <w:left w:val="nil"/>
              <w:bottom w:val="single" w:sz="4" w:space="0" w:color="auto"/>
              <w:right w:val="single" w:sz="4" w:space="0" w:color="auto"/>
            </w:tcBorders>
            <w:shd w:val="clear" w:color="auto" w:fill="auto"/>
            <w:noWrap/>
            <w:vAlign w:val="bottom"/>
            <w:hideMark/>
          </w:tcPr>
          <w:p w14:paraId="4C6BCFD7"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r>
      <w:tr w:rsidR="00A07855" w:rsidRPr="00265F01" w14:paraId="0D6CE655" w14:textId="77777777" w:rsidTr="00CE312D">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1082A6E5" w14:textId="77777777" w:rsidR="00A07855" w:rsidRPr="00265F01" w:rsidRDefault="00A07855" w:rsidP="00265F01">
            <w:pPr>
              <w:rPr>
                <w:rFonts w:ascii="Arial" w:eastAsia="Times New Roman" w:hAnsi="Arial" w:cs="Arial"/>
                <w:sz w:val="16"/>
                <w:szCs w:val="16"/>
                <w:lang w:eastAsia="es-MX"/>
              </w:rPr>
            </w:pPr>
            <w:r w:rsidRPr="00265F01">
              <w:rPr>
                <w:rFonts w:ascii="Arial" w:eastAsia="Times New Roman" w:hAnsi="Arial" w:cs="Arial"/>
                <w:sz w:val="16"/>
                <w:szCs w:val="16"/>
                <w:lang w:eastAsia="es-MX"/>
              </w:rPr>
              <w:t>MATADOR</w:t>
            </w:r>
          </w:p>
        </w:tc>
        <w:tc>
          <w:tcPr>
            <w:tcW w:w="1178" w:type="dxa"/>
            <w:tcBorders>
              <w:top w:val="nil"/>
              <w:left w:val="nil"/>
              <w:bottom w:val="single" w:sz="4" w:space="0" w:color="auto"/>
              <w:right w:val="single" w:sz="4" w:space="0" w:color="auto"/>
            </w:tcBorders>
            <w:shd w:val="clear" w:color="auto" w:fill="auto"/>
            <w:noWrap/>
            <w:vAlign w:val="bottom"/>
            <w:hideMark/>
          </w:tcPr>
          <w:p w14:paraId="7F494F38" w14:textId="2705102F" w:rsidR="00A07855" w:rsidRPr="00265F01" w:rsidRDefault="00F132E6" w:rsidP="00265F01">
            <w:pPr>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10</w:t>
            </w:r>
          </w:p>
        </w:tc>
        <w:tc>
          <w:tcPr>
            <w:tcW w:w="1138" w:type="dxa"/>
            <w:tcBorders>
              <w:top w:val="nil"/>
              <w:left w:val="nil"/>
              <w:bottom w:val="single" w:sz="4" w:space="0" w:color="auto"/>
              <w:right w:val="single" w:sz="4" w:space="0" w:color="auto"/>
            </w:tcBorders>
            <w:shd w:val="clear" w:color="auto" w:fill="auto"/>
            <w:noWrap/>
            <w:vAlign w:val="bottom"/>
            <w:hideMark/>
          </w:tcPr>
          <w:p w14:paraId="3A7101BE" w14:textId="3364B9B1" w:rsidR="00A07855" w:rsidRPr="00265F01" w:rsidRDefault="00F132E6" w:rsidP="00265F01">
            <w:pPr>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10</w:t>
            </w:r>
          </w:p>
        </w:tc>
        <w:tc>
          <w:tcPr>
            <w:tcW w:w="1252" w:type="dxa"/>
            <w:tcBorders>
              <w:top w:val="nil"/>
              <w:left w:val="nil"/>
              <w:bottom w:val="single" w:sz="4" w:space="0" w:color="auto"/>
              <w:right w:val="single" w:sz="4" w:space="0" w:color="auto"/>
            </w:tcBorders>
            <w:shd w:val="clear" w:color="auto" w:fill="auto"/>
            <w:noWrap/>
            <w:vAlign w:val="bottom"/>
            <w:hideMark/>
          </w:tcPr>
          <w:p w14:paraId="1C5CAD2B"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r>
      <w:tr w:rsidR="00A07855" w:rsidRPr="00265F01" w14:paraId="727C85B0" w14:textId="77777777" w:rsidTr="00CE312D">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25CD0B9E" w14:textId="77777777" w:rsidR="00A07855" w:rsidRPr="00265F01" w:rsidRDefault="00A07855" w:rsidP="00265F01">
            <w:pPr>
              <w:rPr>
                <w:rFonts w:ascii="Arial" w:eastAsia="Times New Roman" w:hAnsi="Arial" w:cs="Arial"/>
                <w:sz w:val="16"/>
                <w:szCs w:val="16"/>
                <w:lang w:eastAsia="es-MX"/>
              </w:rPr>
            </w:pPr>
            <w:r w:rsidRPr="00265F01">
              <w:rPr>
                <w:rFonts w:ascii="Arial" w:eastAsia="Times New Roman" w:hAnsi="Arial" w:cs="Arial"/>
                <w:sz w:val="16"/>
                <w:szCs w:val="16"/>
                <w:lang w:eastAsia="es-MX"/>
              </w:rPr>
              <w:t>CARGADOR Y CORRALERO</w:t>
            </w:r>
          </w:p>
        </w:tc>
        <w:tc>
          <w:tcPr>
            <w:tcW w:w="1178" w:type="dxa"/>
            <w:tcBorders>
              <w:top w:val="nil"/>
              <w:left w:val="nil"/>
              <w:bottom w:val="single" w:sz="4" w:space="0" w:color="auto"/>
              <w:right w:val="single" w:sz="4" w:space="0" w:color="auto"/>
            </w:tcBorders>
            <w:shd w:val="clear" w:color="auto" w:fill="auto"/>
            <w:noWrap/>
            <w:vAlign w:val="bottom"/>
            <w:hideMark/>
          </w:tcPr>
          <w:p w14:paraId="464383D7"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7</w:t>
            </w:r>
          </w:p>
        </w:tc>
        <w:tc>
          <w:tcPr>
            <w:tcW w:w="1138" w:type="dxa"/>
            <w:tcBorders>
              <w:top w:val="nil"/>
              <w:left w:val="nil"/>
              <w:bottom w:val="single" w:sz="4" w:space="0" w:color="auto"/>
              <w:right w:val="single" w:sz="4" w:space="0" w:color="auto"/>
            </w:tcBorders>
            <w:shd w:val="clear" w:color="auto" w:fill="auto"/>
            <w:noWrap/>
            <w:vAlign w:val="bottom"/>
            <w:hideMark/>
          </w:tcPr>
          <w:p w14:paraId="2725A7F9"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7</w:t>
            </w:r>
          </w:p>
        </w:tc>
        <w:tc>
          <w:tcPr>
            <w:tcW w:w="1252" w:type="dxa"/>
            <w:tcBorders>
              <w:top w:val="nil"/>
              <w:left w:val="nil"/>
              <w:bottom w:val="single" w:sz="4" w:space="0" w:color="auto"/>
              <w:right w:val="single" w:sz="4" w:space="0" w:color="auto"/>
            </w:tcBorders>
            <w:shd w:val="clear" w:color="auto" w:fill="auto"/>
            <w:noWrap/>
            <w:vAlign w:val="bottom"/>
            <w:hideMark/>
          </w:tcPr>
          <w:p w14:paraId="6AA9BF44"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r>
      <w:tr w:rsidR="00A07855" w:rsidRPr="00265F01" w14:paraId="3CD2AF58" w14:textId="77777777" w:rsidTr="00CE312D">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2E21AA79" w14:textId="77777777" w:rsidR="00A07855" w:rsidRPr="00265F01" w:rsidRDefault="00A07855" w:rsidP="00265F01">
            <w:pPr>
              <w:rPr>
                <w:rFonts w:ascii="Arial" w:eastAsia="Times New Roman" w:hAnsi="Arial" w:cs="Arial"/>
                <w:b/>
                <w:bCs/>
                <w:sz w:val="16"/>
                <w:szCs w:val="16"/>
                <w:lang w:eastAsia="es-MX"/>
              </w:rPr>
            </w:pPr>
            <w:r w:rsidRPr="00265F01">
              <w:rPr>
                <w:rFonts w:ascii="Arial" w:eastAsia="Times New Roman" w:hAnsi="Arial" w:cs="Arial"/>
                <w:b/>
                <w:bCs/>
                <w:sz w:val="16"/>
                <w:szCs w:val="16"/>
                <w:lang w:eastAsia="es-MX"/>
              </w:rPr>
              <w:t>DEPARTAMENTO DE MERCADO</w:t>
            </w:r>
          </w:p>
        </w:tc>
        <w:tc>
          <w:tcPr>
            <w:tcW w:w="1178" w:type="dxa"/>
            <w:tcBorders>
              <w:top w:val="nil"/>
              <w:left w:val="nil"/>
              <w:bottom w:val="single" w:sz="4" w:space="0" w:color="auto"/>
              <w:right w:val="single" w:sz="4" w:space="0" w:color="auto"/>
            </w:tcBorders>
            <w:shd w:val="clear" w:color="auto" w:fill="auto"/>
            <w:noWrap/>
            <w:vAlign w:val="bottom"/>
            <w:hideMark/>
          </w:tcPr>
          <w:p w14:paraId="5C95AF69"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c>
          <w:tcPr>
            <w:tcW w:w="1138" w:type="dxa"/>
            <w:tcBorders>
              <w:top w:val="nil"/>
              <w:left w:val="nil"/>
              <w:bottom w:val="single" w:sz="4" w:space="0" w:color="auto"/>
              <w:right w:val="single" w:sz="4" w:space="0" w:color="auto"/>
            </w:tcBorders>
            <w:shd w:val="clear" w:color="auto" w:fill="auto"/>
            <w:noWrap/>
            <w:vAlign w:val="bottom"/>
            <w:hideMark/>
          </w:tcPr>
          <w:p w14:paraId="7577259C"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c>
          <w:tcPr>
            <w:tcW w:w="1252" w:type="dxa"/>
            <w:tcBorders>
              <w:top w:val="nil"/>
              <w:left w:val="nil"/>
              <w:bottom w:val="single" w:sz="4" w:space="0" w:color="auto"/>
              <w:right w:val="single" w:sz="4" w:space="0" w:color="auto"/>
            </w:tcBorders>
            <w:shd w:val="clear" w:color="auto" w:fill="auto"/>
            <w:noWrap/>
            <w:vAlign w:val="bottom"/>
            <w:hideMark/>
          </w:tcPr>
          <w:p w14:paraId="76EAC309"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r>
      <w:tr w:rsidR="00A07855" w:rsidRPr="00265F01" w14:paraId="614A8359" w14:textId="77777777" w:rsidTr="00CE312D">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799D9696" w14:textId="77777777" w:rsidR="00A07855" w:rsidRPr="00265F01" w:rsidRDefault="00A07855" w:rsidP="00265F01">
            <w:pPr>
              <w:rPr>
                <w:rFonts w:ascii="Arial" w:eastAsia="Times New Roman" w:hAnsi="Arial" w:cs="Arial"/>
                <w:sz w:val="16"/>
                <w:szCs w:val="16"/>
                <w:lang w:eastAsia="es-MX"/>
              </w:rPr>
            </w:pPr>
            <w:r w:rsidRPr="00265F01">
              <w:rPr>
                <w:rFonts w:ascii="Arial" w:eastAsia="Times New Roman" w:hAnsi="Arial" w:cs="Arial"/>
                <w:sz w:val="16"/>
                <w:szCs w:val="16"/>
                <w:lang w:eastAsia="es-MX"/>
              </w:rPr>
              <w:t>JEFE DE MERCADO</w:t>
            </w:r>
          </w:p>
        </w:tc>
        <w:tc>
          <w:tcPr>
            <w:tcW w:w="1178" w:type="dxa"/>
            <w:tcBorders>
              <w:top w:val="nil"/>
              <w:left w:val="nil"/>
              <w:bottom w:val="single" w:sz="4" w:space="0" w:color="auto"/>
              <w:right w:val="single" w:sz="4" w:space="0" w:color="auto"/>
            </w:tcBorders>
            <w:shd w:val="clear" w:color="auto" w:fill="auto"/>
            <w:noWrap/>
            <w:vAlign w:val="bottom"/>
            <w:hideMark/>
          </w:tcPr>
          <w:p w14:paraId="2DA6ED9B"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c>
          <w:tcPr>
            <w:tcW w:w="1138" w:type="dxa"/>
            <w:tcBorders>
              <w:top w:val="nil"/>
              <w:left w:val="nil"/>
              <w:bottom w:val="single" w:sz="4" w:space="0" w:color="auto"/>
              <w:right w:val="single" w:sz="4" w:space="0" w:color="auto"/>
            </w:tcBorders>
            <w:shd w:val="clear" w:color="auto" w:fill="auto"/>
            <w:noWrap/>
            <w:vAlign w:val="bottom"/>
            <w:hideMark/>
          </w:tcPr>
          <w:p w14:paraId="77F6298C"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c>
          <w:tcPr>
            <w:tcW w:w="1252" w:type="dxa"/>
            <w:tcBorders>
              <w:top w:val="nil"/>
              <w:left w:val="nil"/>
              <w:bottom w:val="single" w:sz="4" w:space="0" w:color="auto"/>
              <w:right w:val="single" w:sz="4" w:space="0" w:color="auto"/>
            </w:tcBorders>
            <w:shd w:val="clear" w:color="auto" w:fill="auto"/>
            <w:noWrap/>
            <w:vAlign w:val="bottom"/>
            <w:hideMark/>
          </w:tcPr>
          <w:p w14:paraId="39A4E2AF"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r>
      <w:tr w:rsidR="00A07855" w:rsidRPr="00265F01" w14:paraId="4A9CEFB1" w14:textId="77777777" w:rsidTr="00CE312D">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029DE6CB" w14:textId="77777777" w:rsidR="00A07855" w:rsidRPr="00265F01" w:rsidRDefault="00A07855" w:rsidP="00265F01">
            <w:pPr>
              <w:rPr>
                <w:rFonts w:ascii="Arial" w:eastAsia="Times New Roman" w:hAnsi="Arial" w:cs="Arial"/>
                <w:sz w:val="16"/>
                <w:szCs w:val="16"/>
                <w:lang w:eastAsia="es-MX"/>
              </w:rPr>
            </w:pPr>
            <w:r w:rsidRPr="00265F01">
              <w:rPr>
                <w:rFonts w:ascii="Arial" w:eastAsia="Times New Roman" w:hAnsi="Arial" w:cs="Arial"/>
                <w:sz w:val="16"/>
                <w:szCs w:val="16"/>
                <w:lang w:eastAsia="es-MX"/>
              </w:rPr>
              <w:t>ENCARGADO OPERATIVO</w:t>
            </w:r>
          </w:p>
        </w:tc>
        <w:tc>
          <w:tcPr>
            <w:tcW w:w="1178" w:type="dxa"/>
            <w:tcBorders>
              <w:top w:val="nil"/>
              <w:left w:val="nil"/>
              <w:bottom w:val="single" w:sz="4" w:space="0" w:color="auto"/>
              <w:right w:val="single" w:sz="4" w:space="0" w:color="auto"/>
            </w:tcBorders>
            <w:shd w:val="clear" w:color="auto" w:fill="auto"/>
            <w:noWrap/>
            <w:vAlign w:val="bottom"/>
            <w:hideMark/>
          </w:tcPr>
          <w:p w14:paraId="7EABBE14"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c>
          <w:tcPr>
            <w:tcW w:w="1138" w:type="dxa"/>
            <w:tcBorders>
              <w:top w:val="nil"/>
              <w:left w:val="nil"/>
              <w:bottom w:val="single" w:sz="4" w:space="0" w:color="auto"/>
              <w:right w:val="single" w:sz="4" w:space="0" w:color="auto"/>
            </w:tcBorders>
            <w:shd w:val="clear" w:color="auto" w:fill="auto"/>
            <w:noWrap/>
            <w:vAlign w:val="bottom"/>
            <w:hideMark/>
          </w:tcPr>
          <w:p w14:paraId="1DA7F849"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c>
          <w:tcPr>
            <w:tcW w:w="1252" w:type="dxa"/>
            <w:tcBorders>
              <w:top w:val="nil"/>
              <w:left w:val="nil"/>
              <w:bottom w:val="single" w:sz="4" w:space="0" w:color="auto"/>
              <w:right w:val="single" w:sz="4" w:space="0" w:color="auto"/>
            </w:tcBorders>
            <w:shd w:val="clear" w:color="auto" w:fill="auto"/>
            <w:noWrap/>
            <w:vAlign w:val="bottom"/>
            <w:hideMark/>
          </w:tcPr>
          <w:p w14:paraId="4FECCC07"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r>
      <w:tr w:rsidR="00A07855" w:rsidRPr="00265F01" w14:paraId="2A152EAF" w14:textId="77777777" w:rsidTr="00CE312D">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01A42AFA" w14:textId="77777777" w:rsidR="00A07855" w:rsidRPr="00265F01" w:rsidRDefault="00A07855" w:rsidP="00265F01">
            <w:pPr>
              <w:rPr>
                <w:rFonts w:ascii="Arial" w:eastAsia="Times New Roman" w:hAnsi="Arial" w:cs="Arial"/>
                <w:sz w:val="16"/>
                <w:szCs w:val="16"/>
                <w:lang w:eastAsia="es-MX"/>
              </w:rPr>
            </w:pPr>
            <w:r w:rsidRPr="00265F01">
              <w:rPr>
                <w:rFonts w:ascii="Arial" w:eastAsia="Times New Roman" w:hAnsi="Arial" w:cs="Arial"/>
                <w:sz w:val="16"/>
                <w:szCs w:val="16"/>
                <w:lang w:eastAsia="es-MX"/>
              </w:rPr>
              <w:t>AUXILIAR CONTABLE</w:t>
            </w:r>
          </w:p>
        </w:tc>
        <w:tc>
          <w:tcPr>
            <w:tcW w:w="1178" w:type="dxa"/>
            <w:tcBorders>
              <w:top w:val="nil"/>
              <w:left w:val="nil"/>
              <w:bottom w:val="single" w:sz="4" w:space="0" w:color="auto"/>
              <w:right w:val="single" w:sz="4" w:space="0" w:color="auto"/>
            </w:tcBorders>
            <w:shd w:val="clear" w:color="auto" w:fill="auto"/>
            <w:noWrap/>
            <w:vAlign w:val="bottom"/>
            <w:hideMark/>
          </w:tcPr>
          <w:p w14:paraId="12116BDA"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c>
          <w:tcPr>
            <w:tcW w:w="1138" w:type="dxa"/>
            <w:tcBorders>
              <w:top w:val="nil"/>
              <w:left w:val="nil"/>
              <w:bottom w:val="single" w:sz="4" w:space="0" w:color="auto"/>
              <w:right w:val="single" w:sz="4" w:space="0" w:color="auto"/>
            </w:tcBorders>
            <w:shd w:val="clear" w:color="auto" w:fill="auto"/>
            <w:noWrap/>
            <w:vAlign w:val="bottom"/>
            <w:hideMark/>
          </w:tcPr>
          <w:p w14:paraId="4163320F"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c>
          <w:tcPr>
            <w:tcW w:w="1252" w:type="dxa"/>
            <w:tcBorders>
              <w:top w:val="nil"/>
              <w:left w:val="nil"/>
              <w:bottom w:val="single" w:sz="4" w:space="0" w:color="auto"/>
              <w:right w:val="single" w:sz="4" w:space="0" w:color="auto"/>
            </w:tcBorders>
            <w:shd w:val="clear" w:color="auto" w:fill="auto"/>
            <w:noWrap/>
            <w:vAlign w:val="bottom"/>
            <w:hideMark/>
          </w:tcPr>
          <w:p w14:paraId="158440B5"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r>
      <w:tr w:rsidR="00A07855" w:rsidRPr="00265F01" w14:paraId="06BC6467" w14:textId="77777777" w:rsidTr="00CE312D">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09ACC200" w14:textId="77777777" w:rsidR="00A07855" w:rsidRPr="00265F01" w:rsidRDefault="00A07855" w:rsidP="00265F01">
            <w:pPr>
              <w:rPr>
                <w:rFonts w:ascii="Arial" w:eastAsia="Times New Roman" w:hAnsi="Arial" w:cs="Arial"/>
                <w:sz w:val="16"/>
                <w:szCs w:val="16"/>
                <w:lang w:eastAsia="es-MX"/>
              </w:rPr>
            </w:pPr>
            <w:r w:rsidRPr="00265F01">
              <w:rPr>
                <w:rFonts w:ascii="Arial" w:eastAsia="Times New Roman" w:hAnsi="Arial" w:cs="Arial"/>
                <w:sz w:val="16"/>
                <w:szCs w:val="16"/>
                <w:lang w:eastAsia="es-MX"/>
              </w:rPr>
              <w:t>RECAUDADOR</w:t>
            </w:r>
          </w:p>
        </w:tc>
        <w:tc>
          <w:tcPr>
            <w:tcW w:w="1178" w:type="dxa"/>
            <w:tcBorders>
              <w:top w:val="nil"/>
              <w:left w:val="nil"/>
              <w:bottom w:val="single" w:sz="4" w:space="0" w:color="auto"/>
              <w:right w:val="single" w:sz="4" w:space="0" w:color="auto"/>
            </w:tcBorders>
            <w:shd w:val="clear" w:color="auto" w:fill="auto"/>
            <w:noWrap/>
            <w:vAlign w:val="bottom"/>
            <w:hideMark/>
          </w:tcPr>
          <w:p w14:paraId="439B25FC"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3</w:t>
            </w:r>
          </w:p>
        </w:tc>
        <w:tc>
          <w:tcPr>
            <w:tcW w:w="1138" w:type="dxa"/>
            <w:tcBorders>
              <w:top w:val="nil"/>
              <w:left w:val="nil"/>
              <w:bottom w:val="single" w:sz="4" w:space="0" w:color="auto"/>
              <w:right w:val="single" w:sz="4" w:space="0" w:color="auto"/>
            </w:tcBorders>
            <w:shd w:val="clear" w:color="auto" w:fill="auto"/>
            <w:noWrap/>
            <w:vAlign w:val="bottom"/>
            <w:hideMark/>
          </w:tcPr>
          <w:p w14:paraId="320CFFED"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3</w:t>
            </w:r>
          </w:p>
        </w:tc>
        <w:tc>
          <w:tcPr>
            <w:tcW w:w="1252" w:type="dxa"/>
            <w:tcBorders>
              <w:top w:val="nil"/>
              <w:left w:val="nil"/>
              <w:bottom w:val="single" w:sz="4" w:space="0" w:color="auto"/>
              <w:right w:val="single" w:sz="4" w:space="0" w:color="auto"/>
            </w:tcBorders>
            <w:shd w:val="clear" w:color="auto" w:fill="auto"/>
            <w:noWrap/>
            <w:vAlign w:val="bottom"/>
            <w:hideMark/>
          </w:tcPr>
          <w:p w14:paraId="37C2F699"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r>
      <w:tr w:rsidR="00A07855" w:rsidRPr="00265F01" w14:paraId="49D4FB69" w14:textId="77777777" w:rsidTr="00CE312D">
        <w:trPr>
          <w:trHeight w:val="300"/>
        </w:trPr>
        <w:tc>
          <w:tcPr>
            <w:tcW w:w="4236" w:type="dxa"/>
            <w:tcBorders>
              <w:top w:val="nil"/>
              <w:left w:val="single" w:sz="4" w:space="0" w:color="auto"/>
              <w:bottom w:val="single" w:sz="4" w:space="0" w:color="auto"/>
              <w:right w:val="single" w:sz="4" w:space="0" w:color="auto"/>
            </w:tcBorders>
            <w:shd w:val="clear" w:color="auto" w:fill="auto"/>
            <w:vAlign w:val="center"/>
            <w:hideMark/>
          </w:tcPr>
          <w:p w14:paraId="0464844F" w14:textId="77777777" w:rsidR="00A07855" w:rsidRPr="00265F01" w:rsidRDefault="00A07855" w:rsidP="00265F01">
            <w:pPr>
              <w:rPr>
                <w:rFonts w:ascii="Arial" w:eastAsia="Times New Roman" w:hAnsi="Arial" w:cs="Arial"/>
                <w:sz w:val="16"/>
                <w:szCs w:val="16"/>
                <w:lang w:eastAsia="es-MX"/>
              </w:rPr>
            </w:pPr>
            <w:r w:rsidRPr="00265F01">
              <w:rPr>
                <w:rFonts w:ascii="Arial" w:eastAsia="Times New Roman" w:hAnsi="Arial" w:cs="Arial"/>
                <w:sz w:val="16"/>
                <w:szCs w:val="16"/>
                <w:lang w:eastAsia="es-MX"/>
              </w:rPr>
              <w:t>AUXILIAR ADMINISTRATIVO</w:t>
            </w:r>
          </w:p>
        </w:tc>
        <w:tc>
          <w:tcPr>
            <w:tcW w:w="1178" w:type="dxa"/>
            <w:tcBorders>
              <w:top w:val="nil"/>
              <w:left w:val="nil"/>
              <w:bottom w:val="single" w:sz="4" w:space="0" w:color="auto"/>
              <w:right w:val="single" w:sz="4" w:space="0" w:color="auto"/>
            </w:tcBorders>
            <w:shd w:val="clear" w:color="auto" w:fill="auto"/>
            <w:noWrap/>
            <w:vAlign w:val="bottom"/>
            <w:hideMark/>
          </w:tcPr>
          <w:p w14:paraId="1F3489B7"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c>
          <w:tcPr>
            <w:tcW w:w="1138" w:type="dxa"/>
            <w:tcBorders>
              <w:top w:val="nil"/>
              <w:left w:val="nil"/>
              <w:bottom w:val="single" w:sz="4" w:space="0" w:color="auto"/>
              <w:right w:val="single" w:sz="4" w:space="0" w:color="auto"/>
            </w:tcBorders>
            <w:shd w:val="clear" w:color="auto" w:fill="auto"/>
            <w:noWrap/>
            <w:vAlign w:val="bottom"/>
            <w:hideMark/>
          </w:tcPr>
          <w:p w14:paraId="3D94021B"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c>
          <w:tcPr>
            <w:tcW w:w="1252" w:type="dxa"/>
            <w:tcBorders>
              <w:top w:val="nil"/>
              <w:left w:val="nil"/>
              <w:bottom w:val="single" w:sz="4" w:space="0" w:color="auto"/>
              <w:right w:val="single" w:sz="4" w:space="0" w:color="auto"/>
            </w:tcBorders>
            <w:shd w:val="clear" w:color="auto" w:fill="auto"/>
            <w:noWrap/>
            <w:vAlign w:val="bottom"/>
            <w:hideMark/>
          </w:tcPr>
          <w:p w14:paraId="72218A5E"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r>
      <w:tr w:rsidR="00A07855" w:rsidRPr="00265F01" w14:paraId="1DB4CD8D" w14:textId="77777777" w:rsidTr="00CE312D">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0ABDD000" w14:textId="77777777" w:rsidR="00A07855" w:rsidRPr="00265F01" w:rsidRDefault="00A07855" w:rsidP="00265F01">
            <w:pPr>
              <w:rPr>
                <w:rFonts w:ascii="Arial" w:eastAsia="Times New Roman" w:hAnsi="Arial" w:cs="Arial"/>
                <w:sz w:val="16"/>
                <w:szCs w:val="16"/>
                <w:lang w:eastAsia="es-MX"/>
              </w:rPr>
            </w:pPr>
            <w:r w:rsidRPr="00265F01">
              <w:rPr>
                <w:rFonts w:ascii="Arial" w:eastAsia="Times New Roman" w:hAnsi="Arial" w:cs="Arial"/>
                <w:sz w:val="16"/>
                <w:szCs w:val="16"/>
                <w:lang w:eastAsia="es-MX"/>
              </w:rPr>
              <w:t>INSPECTOR</w:t>
            </w:r>
          </w:p>
        </w:tc>
        <w:tc>
          <w:tcPr>
            <w:tcW w:w="1178" w:type="dxa"/>
            <w:tcBorders>
              <w:top w:val="nil"/>
              <w:left w:val="nil"/>
              <w:bottom w:val="single" w:sz="4" w:space="0" w:color="auto"/>
              <w:right w:val="single" w:sz="4" w:space="0" w:color="auto"/>
            </w:tcBorders>
            <w:shd w:val="clear" w:color="auto" w:fill="auto"/>
            <w:noWrap/>
            <w:vAlign w:val="bottom"/>
            <w:hideMark/>
          </w:tcPr>
          <w:p w14:paraId="2EE15636"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2</w:t>
            </w:r>
          </w:p>
        </w:tc>
        <w:tc>
          <w:tcPr>
            <w:tcW w:w="1138" w:type="dxa"/>
            <w:tcBorders>
              <w:top w:val="nil"/>
              <w:left w:val="nil"/>
              <w:bottom w:val="single" w:sz="4" w:space="0" w:color="auto"/>
              <w:right w:val="single" w:sz="4" w:space="0" w:color="auto"/>
            </w:tcBorders>
            <w:shd w:val="clear" w:color="auto" w:fill="auto"/>
            <w:noWrap/>
            <w:vAlign w:val="bottom"/>
            <w:hideMark/>
          </w:tcPr>
          <w:p w14:paraId="15B510AA"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2</w:t>
            </w:r>
          </w:p>
        </w:tc>
        <w:tc>
          <w:tcPr>
            <w:tcW w:w="1252" w:type="dxa"/>
            <w:tcBorders>
              <w:top w:val="nil"/>
              <w:left w:val="nil"/>
              <w:bottom w:val="single" w:sz="4" w:space="0" w:color="auto"/>
              <w:right w:val="single" w:sz="4" w:space="0" w:color="auto"/>
            </w:tcBorders>
            <w:shd w:val="clear" w:color="auto" w:fill="auto"/>
            <w:noWrap/>
            <w:vAlign w:val="bottom"/>
            <w:hideMark/>
          </w:tcPr>
          <w:p w14:paraId="5E4D0254"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r>
      <w:tr w:rsidR="00A07855" w:rsidRPr="00265F01" w14:paraId="78A9B169" w14:textId="77777777" w:rsidTr="00CE312D">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3C3E5B90" w14:textId="77777777" w:rsidR="00A07855" w:rsidRPr="00265F01" w:rsidRDefault="00A07855" w:rsidP="00265F01">
            <w:pPr>
              <w:rPr>
                <w:rFonts w:ascii="Arial" w:eastAsia="Times New Roman" w:hAnsi="Arial" w:cs="Arial"/>
                <w:sz w:val="16"/>
                <w:szCs w:val="16"/>
                <w:lang w:eastAsia="es-MX"/>
              </w:rPr>
            </w:pPr>
            <w:r w:rsidRPr="00265F01">
              <w:rPr>
                <w:rFonts w:ascii="Arial" w:eastAsia="Times New Roman" w:hAnsi="Arial" w:cs="Arial"/>
                <w:sz w:val="16"/>
                <w:szCs w:val="16"/>
                <w:lang w:eastAsia="es-MX"/>
              </w:rPr>
              <w:t>COORDINADOR DE SEGURIDAD</w:t>
            </w:r>
          </w:p>
        </w:tc>
        <w:tc>
          <w:tcPr>
            <w:tcW w:w="1178" w:type="dxa"/>
            <w:tcBorders>
              <w:top w:val="nil"/>
              <w:left w:val="nil"/>
              <w:bottom w:val="single" w:sz="4" w:space="0" w:color="auto"/>
              <w:right w:val="single" w:sz="4" w:space="0" w:color="auto"/>
            </w:tcBorders>
            <w:shd w:val="clear" w:color="auto" w:fill="auto"/>
            <w:noWrap/>
            <w:vAlign w:val="bottom"/>
            <w:hideMark/>
          </w:tcPr>
          <w:p w14:paraId="3F4B65C6"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c>
          <w:tcPr>
            <w:tcW w:w="1138" w:type="dxa"/>
            <w:tcBorders>
              <w:top w:val="nil"/>
              <w:left w:val="nil"/>
              <w:bottom w:val="single" w:sz="4" w:space="0" w:color="auto"/>
              <w:right w:val="single" w:sz="4" w:space="0" w:color="auto"/>
            </w:tcBorders>
            <w:shd w:val="clear" w:color="auto" w:fill="auto"/>
            <w:noWrap/>
            <w:vAlign w:val="bottom"/>
            <w:hideMark/>
          </w:tcPr>
          <w:p w14:paraId="4A8C3B30"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c>
          <w:tcPr>
            <w:tcW w:w="1252" w:type="dxa"/>
            <w:tcBorders>
              <w:top w:val="nil"/>
              <w:left w:val="nil"/>
              <w:bottom w:val="single" w:sz="4" w:space="0" w:color="auto"/>
              <w:right w:val="single" w:sz="4" w:space="0" w:color="auto"/>
            </w:tcBorders>
            <w:shd w:val="clear" w:color="auto" w:fill="auto"/>
            <w:noWrap/>
            <w:vAlign w:val="bottom"/>
            <w:hideMark/>
          </w:tcPr>
          <w:p w14:paraId="00C78D9D"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r>
      <w:tr w:rsidR="00A07855" w:rsidRPr="00265F01" w14:paraId="645945D3" w14:textId="77777777" w:rsidTr="00CE312D">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2107F6CD" w14:textId="77777777" w:rsidR="00A07855" w:rsidRPr="00265F01" w:rsidRDefault="00A07855" w:rsidP="00265F01">
            <w:pPr>
              <w:rPr>
                <w:rFonts w:ascii="Arial" w:eastAsia="Times New Roman" w:hAnsi="Arial" w:cs="Arial"/>
                <w:sz w:val="16"/>
                <w:szCs w:val="16"/>
                <w:lang w:eastAsia="es-MX"/>
              </w:rPr>
            </w:pPr>
            <w:r w:rsidRPr="00265F01">
              <w:rPr>
                <w:rFonts w:ascii="Arial" w:eastAsia="Times New Roman" w:hAnsi="Arial" w:cs="Arial"/>
                <w:sz w:val="16"/>
                <w:szCs w:val="16"/>
                <w:lang w:eastAsia="es-MX"/>
              </w:rPr>
              <w:t>VELADOR A</w:t>
            </w:r>
          </w:p>
        </w:tc>
        <w:tc>
          <w:tcPr>
            <w:tcW w:w="1178" w:type="dxa"/>
            <w:tcBorders>
              <w:top w:val="nil"/>
              <w:left w:val="nil"/>
              <w:bottom w:val="single" w:sz="4" w:space="0" w:color="auto"/>
              <w:right w:val="single" w:sz="4" w:space="0" w:color="auto"/>
            </w:tcBorders>
            <w:shd w:val="clear" w:color="auto" w:fill="auto"/>
            <w:noWrap/>
            <w:vAlign w:val="bottom"/>
            <w:hideMark/>
          </w:tcPr>
          <w:p w14:paraId="4993E61F"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c>
          <w:tcPr>
            <w:tcW w:w="1138" w:type="dxa"/>
            <w:tcBorders>
              <w:top w:val="nil"/>
              <w:left w:val="nil"/>
              <w:bottom w:val="single" w:sz="4" w:space="0" w:color="auto"/>
              <w:right w:val="single" w:sz="4" w:space="0" w:color="auto"/>
            </w:tcBorders>
            <w:shd w:val="clear" w:color="auto" w:fill="auto"/>
            <w:noWrap/>
            <w:vAlign w:val="bottom"/>
            <w:hideMark/>
          </w:tcPr>
          <w:p w14:paraId="49F01053"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c>
          <w:tcPr>
            <w:tcW w:w="1252" w:type="dxa"/>
            <w:tcBorders>
              <w:top w:val="nil"/>
              <w:left w:val="nil"/>
              <w:bottom w:val="single" w:sz="4" w:space="0" w:color="auto"/>
              <w:right w:val="single" w:sz="4" w:space="0" w:color="auto"/>
            </w:tcBorders>
            <w:shd w:val="clear" w:color="auto" w:fill="auto"/>
            <w:noWrap/>
            <w:vAlign w:val="bottom"/>
            <w:hideMark/>
          </w:tcPr>
          <w:p w14:paraId="19AF0A8F"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r>
      <w:tr w:rsidR="00A07855" w:rsidRPr="00265F01" w14:paraId="4C0BC5B8" w14:textId="77777777" w:rsidTr="00CE312D">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4FD8A3DE" w14:textId="77777777" w:rsidR="00A07855" w:rsidRPr="00265F01" w:rsidRDefault="00A07855" w:rsidP="00265F01">
            <w:pPr>
              <w:rPr>
                <w:rFonts w:ascii="Arial" w:eastAsia="Times New Roman" w:hAnsi="Arial" w:cs="Arial"/>
                <w:sz w:val="16"/>
                <w:szCs w:val="16"/>
                <w:lang w:eastAsia="es-MX"/>
              </w:rPr>
            </w:pPr>
            <w:r w:rsidRPr="00265F01">
              <w:rPr>
                <w:rFonts w:ascii="Arial" w:eastAsia="Times New Roman" w:hAnsi="Arial" w:cs="Arial"/>
                <w:sz w:val="16"/>
                <w:szCs w:val="16"/>
                <w:lang w:eastAsia="es-MX"/>
              </w:rPr>
              <w:t>VELADOR B</w:t>
            </w:r>
          </w:p>
        </w:tc>
        <w:tc>
          <w:tcPr>
            <w:tcW w:w="1178" w:type="dxa"/>
            <w:tcBorders>
              <w:top w:val="nil"/>
              <w:left w:val="nil"/>
              <w:bottom w:val="single" w:sz="4" w:space="0" w:color="auto"/>
              <w:right w:val="single" w:sz="4" w:space="0" w:color="auto"/>
            </w:tcBorders>
            <w:shd w:val="clear" w:color="auto" w:fill="auto"/>
            <w:noWrap/>
            <w:vAlign w:val="bottom"/>
            <w:hideMark/>
          </w:tcPr>
          <w:p w14:paraId="45134AEC"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c>
          <w:tcPr>
            <w:tcW w:w="1138" w:type="dxa"/>
            <w:tcBorders>
              <w:top w:val="nil"/>
              <w:left w:val="nil"/>
              <w:bottom w:val="single" w:sz="4" w:space="0" w:color="auto"/>
              <w:right w:val="single" w:sz="4" w:space="0" w:color="auto"/>
            </w:tcBorders>
            <w:shd w:val="clear" w:color="auto" w:fill="auto"/>
            <w:noWrap/>
            <w:vAlign w:val="bottom"/>
            <w:hideMark/>
          </w:tcPr>
          <w:p w14:paraId="102E2052"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c>
          <w:tcPr>
            <w:tcW w:w="1252" w:type="dxa"/>
            <w:tcBorders>
              <w:top w:val="nil"/>
              <w:left w:val="nil"/>
              <w:bottom w:val="single" w:sz="4" w:space="0" w:color="auto"/>
              <w:right w:val="single" w:sz="4" w:space="0" w:color="auto"/>
            </w:tcBorders>
            <w:shd w:val="clear" w:color="auto" w:fill="auto"/>
            <w:noWrap/>
            <w:vAlign w:val="bottom"/>
            <w:hideMark/>
          </w:tcPr>
          <w:p w14:paraId="549AA26F"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r>
      <w:tr w:rsidR="00A07855" w:rsidRPr="00265F01" w14:paraId="11A6FC3E" w14:textId="77777777" w:rsidTr="00CE312D">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7AAD0BEA" w14:textId="77777777" w:rsidR="00A07855" w:rsidRPr="00265F01" w:rsidRDefault="00A07855" w:rsidP="00265F01">
            <w:pPr>
              <w:rPr>
                <w:rFonts w:ascii="Arial" w:eastAsia="Times New Roman" w:hAnsi="Arial" w:cs="Arial"/>
                <w:sz w:val="16"/>
                <w:szCs w:val="16"/>
                <w:lang w:eastAsia="es-MX"/>
              </w:rPr>
            </w:pPr>
            <w:r w:rsidRPr="00265F01">
              <w:rPr>
                <w:rFonts w:ascii="Arial" w:eastAsia="Times New Roman" w:hAnsi="Arial" w:cs="Arial"/>
                <w:sz w:val="16"/>
                <w:szCs w:val="16"/>
                <w:lang w:eastAsia="es-MX"/>
              </w:rPr>
              <w:t>VELADOR C</w:t>
            </w:r>
          </w:p>
        </w:tc>
        <w:tc>
          <w:tcPr>
            <w:tcW w:w="1178" w:type="dxa"/>
            <w:tcBorders>
              <w:top w:val="nil"/>
              <w:left w:val="nil"/>
              <w:bottom w:val="single" w:sz="4" w:space="0" w:color="auto"/>
              <w:right w:val="single" w:sz="4" w:space="0" w:color="auto"/>
            </w:tcBorders>
            <w:shd w:val="clear" w:color="auto" w:fill="auto"/>
            <w:noWrap/>
            <w:vAlign w:val="bottom"/>
            <w:hideMark/>
          </w:tcPr>
          <w:p w14:paraId="5BAF1BAC"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c>
          <w:tcPr>
            <w:tcW w:w="1138" w:type="dxa"/>
            <w:tcBorders>
              <w:top w:val="nil"/>
              <w:left w:val="nil"/>
              <w:bottom w:val="single" w:sz="4" w:space="0" w:color="auto"/>
              <w:right w:val="single" w:sz="4" w:space="0" w:color="auto"/>
            </w:tcBorders>
            <w:shd w:val="clear" w:color="auto" w:fill="auto"/>
            <w:noWrap/>
            <w:vAlign w:val="bottom"/>
            <w:hideMark/>
          </w:tcPr>
          <w:p w14:paraId="67C58580"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c>
          <w:tcPr>
            <w:tcW w:w="1252" w:type="dxa"/>
            <w:tcBorders>
              <w:top w:val="nil"/>
              <w:left w:val="nil"/>
              <w:bottom w:val="single" w:sz="4" w:space="0" w:color="auto"/>
              <w:right w:val="single" w:sz="4" w:space="0" w:color="auto"/>
            </w:tcBorders>
            <w:shd w:val="clear" w:color="auto" w:fill="auto"/>
            <w:noWrap/>
            <w:vAlign w:val="bottom"/>
            <w:hideMark/>
          </w:tcPr>
          <w:p w14:paraId="1F9F6E8C"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r>
      <w:tr w:rsidR="00A07855" w:rsidRPr="00265F01" w14:paraId="4B947BEB" w14:textId="77777777" w:rsidTr="00CE312D">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4E279BAF" w14:textId="77777777" w:rsidR="00A07855" w:rsidRPr="00265F01" w:rsidRDefault="00A07855" w:rsidP="00265F01">
            <w:pPr>
              <w:rPr>
                <w:rFonts w:ascii="Arial" w:eastAsia="Times New Roman" w:hAnsi="Arial" w:cs="Arial"/>
                <w:sz w:val="16"/>
                <w:szCs w:val="16"/>
                <w:lang w:eastAsia="es-MX"/>
              </w:rPr>
            </w:pPr>
            <w:r w:rsidRPr="00265F01">
              <w:rPr>
                <w:rFonts w:ascii="Arial" w:eastAsia="Times New Roman" w:hAnsi="Arial" w:cs="Arial"/>
                <w:sz w:val="16"/>
                <w:szCs w:val="16"/>
                <w:lang w:eastAsia="es-MX"/>
              </w:rPr>
              <w:t>VELADOR D</w:t>
            </w:r>
          </w:p>
        </w:tc>
        <w:tc>
          <w:tcPr>
            <w:tcW w:w="1178" w:type="dxa"/>
            <w:tcBorders>
              <w:top w:val="nil"/>
              <w:left w:val="nil"/>
              <w:bottom w:val="single" w:sz="4" w:space="0" w:color="auto"/>
              <w:right w:val="single" w:sz="4" w:space="0" w:color="auto"/>
            </w:tcBorders>
            <w:shd w:val="clear" w:color="auto" w:fill="auto"/>
            <w:noWrap/>
            <w:vAlign w:val="bottom"/>
            <w:hideMark/>
          </w:tcPr>
          <w:p w14:paraId="608C5526"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c>
          <w:tcPr>
            <w:tcW w:w="1138" w:type="dxa"/>
            <w:tcBorders>
              <w:top w:val="nil"/>
              <w:left w:val="nil"/>
              <w:bottom w:val="single" w:sz="4" w:space="0" w:color="auto"/>
              <w:right w:val="single" w:sz="4" w:space="0" w:color="auto"/>
            </w:tcBorders>
            <w:shd w:val="clear" w:color="auto" w:fill="auto"/>
            <w:noWrap/>
            <w:vAlign w:val="bottom"/>
            <w:hideMark/>
          </w:tcPr>
          <w:p w14:paraId="02AB8513"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c>
          <w:tcPr>
            <w:tcW w:w="1252" w:type="dxa"/>
            <w:tcBorders>
              <w:top w:val="nil"/>
              <w:left w:val="nil"/>
              <w:bottom w:val="single" w:sz="4" w:space="0" w:color="auto"/>
              <w:right w:val="single" w:sz="4" w:space="0" w:color="auto"/>
            </w:tcBorders>
            <w:shd w:val="clear" w:color="auto" w:fill="auto"/>
            <w:noWrap/>
            <w:vAlign w:val="bottom"/>
            <w:hideMark/>
          </w:tcPr>
          <w:p w14:paraId="091CDD75"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r>
      <w:tr w:rsidR="00A07855" w:rsidRPr="00265F01" w14:paraId="48EEC7AC" w14:textId="77777777" w:rsidTr="00CE312D">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1A62C306" w14:textId="77777777" w:rsidR="00A07855" w:rsidRPr="00265F01" w:rsidRDefault="00A07855" w:rsidP="00265F01">
            <w:pPr>
              <w:rPr>
                <w:rFonts w:ascii="Arial" w:eastAsia="Times New Roman" w:hAnsi="Arial" w:cs="Arial"/>
                <w:sz w:val="16"/>
                <w:szCs w:val="16"/>
                <w:lang w:eastAsia="es-MX"/>
              </w:rPr>
            </w:pPr>
            <w:r w:rsidRPr="00265F01">
              <w:rPr>
                <w:rFonts w:ascii="Arial" w:eastAsia="Times New Roman" w:hAnsi="Arial" w:cs="Arial"/>
                <w:sz w:val="16"/>
                <w:szCs w:val="16"/>
                <w:lang w:eastAsia="es-MX"/>
              </w:rPr>
              <w:t>COORDINADOR DE LIMPIA</w:t>
            </w:r>
          </w:p>
        </w:tc>
        <w:tc>
          <w:tcPr>
            <w:tcW w:w="1178" w:type="dxa"/>
            <w:tcBorders>
              <w:top w:val="nil"/>
              <w:left w:val="nil"/>
              <w:bottom w:val="single" w:sz="4" w:space="0" w:color="auto"/>
              <w:right w:val="single" w:sz="4" w:space="0" w:color="auto"/>
            </w:tcBorders>
            <w:shd w:val="clear" w:color="auto" w:fill="auto"/>
            <w:noWrap/>
            <w:vAlign w:val="bottom"/>
            <w:hideMark/>
          </w:tcPr>
          <w:p w14:paraId="59E0747A"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c>
          <w:tcPr>
            <w:tcW w:w="1138" w:type="dxa"/>
            <w:tcBorders>
              <w:top w:val="nil"/>
              <w:left w:val="nil"/>
              <w:bottom w:val="single" w:sz="4" w:space="0" w:color="auto"/>
              <w:right w:val="single" w:sz="4" w:space="0" w:color="auto"/>
            </w:tcBorders>
            <w:shd w:val="clear" w:color="auto" w:fill="auto"/>
            <w:noWrap/>
            <w:vAlign w:val="bottom"/>
            <w:hideMark/>
          </w:tcPr>
          <w:p w14:paraId="12E1481C"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c>
          <w:tcPr>
            <w:tcW w:w="1252" w:type="dxa"/>
            <w:tcBorders>
              <w:top w:val="nil"/>
              <w:left w:val="nil"/>
              <w:bottom w:val="single" w:sz="4" w:space="0" w:color="auto"/>
              <w:right w:val="single" w:sz="4" w:space="0" w:color="auto"/>
            </w:tcBorders>
            <w:shd w:val="clear" w:color="auto" w:fill="auto"/>
            <w:noWrap/>
            <w:vAlign w:val="bottom"/>
            <w:hideMark/>
          </w:tcPr>
          <w:p w14:paraId="67982134"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r>
      <w:tr w:rsidR="00A07855" w:rsidRPr="00265F01" w14:paraId="0F9BB30F" w14:textId="77777777" w:rsidTr="00CE312D">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0B6EF4C5" w14:textId="77777777" w:rsidR="00A07855" w:rsidRPr="00265F01" w:rsidRDefault="00A07855" w:rsidP="00265F01">
            <w:pPr>
              <w:rPr>
                <w:rFonts w:ascii="Arial" w:eastAsia="Times New Roman" w:hAnsi="Arial" w:cs="Arial"/>
                <w:sz w:val="16"/>
                <w:szCs w:val="16"/>
                <w:lang w:eastAsia="es-MX"/>
              </w:rPr>
            </w:pPr>
            <w:r w:rsidRPr="00265F01">
              <w:rPr>
                <w:rFonts w:ascii="Arial" w:eastAsia="Times New Roman" w:hAnsi="Arial" w:cs="Arial"/>
                <w:sz w:val="16"/>
                <w:szCs w:val="16"/>
                <w:lang w:eastAsia="es-MX"/>
              </w:rPr>
              <w:t xml:space="preserve">INTENDENTE </w:t>
            </w:r>
          </w:p>
        </w:tc>
        <w:tc>
          <w:tcPr>
            <w:tcW w:w="1178" w:type="dxa"/>
            <w:tcBorders>
              <w:top w:val="nil"/>
              <w:left w:val="nil"/>
              <w:bottom w:val="single" w:sz="4" w:space="0" w:color="auto"/>
              <w:right w:val="single" w:sz="4" w:space="0" w:color="auto"/>
            </w:tcBorders>
            <w:shd w:val="clear" w:color="auto" w:fill="auto"/>
            <w:noWrap/>
            <w:vAlign w:val="bottom"/>
            <w:hideMark/>
          </w:tcPr>
          <w:p w14:paraId="3AB0D088"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7</w:t>
            </w:r>
          </w:p>
        </w:tc>
        <w:tc>
          <w:tcPr>
            <w:tcW w:w="1138" w:type="dxa"/>
            <w:tcBorders>
              <w:top w:val="nil"/>
              <w:left w:val="nil"/>
              <w:bottom w:val="single" w:sz="4" w:space="0" w:color="auto"/>
              <w:right w:val="single" w:sz="4" w:space="0" w:color="auto"/>
            </w:tcBorders>
            <w:shd w:val="clear" w:color="auto" w:fill="auto"/>
            <w:noWrap/>
            <w:vAlign w:val="bottom"/>
            <w:hideMark/>
          </w:tcPr>
          <w:p w14:paraId="2C3CB644"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7</w:t>
            </w:r>
          </w:p>
        </w:tc>
        <w:tc>
          <w:tcPr>
            <w:tcW w:w="1252" w:type="dxa"/>
            <w:tcBorders>
              <w:top w:val="nil"/>
              <w:left w:val="nil"/>
              <w:bottom w:val="single" w:sz="4" w:space="0" w:color="auto"/>
              <w:right w:val="single" w:sz="4" w:space="0" w:color="auto"/>
            </w:tcBorders>
            <w:shd w:val="clear" w:color="auto" w:fill="auto"/>
            <w:noWrap/>
            <w:vAlign w:val="bottom"/>
            <w:hideMark/>
          </w:tcPr>
          <w:p w14:paraId="302925C5"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r>
      <w:tr w:rsidR="00A07855" w:rsidRPr="00265F01" w14:paraId="484EBF37" w14:textId="77777777" w:rsidTr="00CE312D">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633106D0" w14:textId="77777777" w:rsidR="00A07855" w:rsidRPr="00265F01" w:rsidRDefault="00A07855" w:rsidP="00265F01">
            <w:pPr>
              <w:rPr>
                <w:rFonts w:ascii="Arial" w:eastAsia="Times New Roman" w:hAnsi="Arial" w:cs="Arial"/>
                <w:sz w:val="16"/>
                <w:szCs w:val="16"/>
                <w:lang w:eastAsia="es-MX"/>
              </w:rPr>
            </w:pPr>
            <w:r w:rsidRPr="00265F01">
              <w:rPr>
                <w:rFonts w:ascii="Arial" w:eastAsia="Times New Roman" w:hAnsi="Arial" w:cs="Arial"/>
                <w:sz w:val="16"/>
                <w:szCs w:val="16"/>
                <w:lang w:eastAsia="es-MX"/>
              </w:rPr>
              <w:t xml:space="preserve">AYUDANTE DE BAÑOS </w:t>
            </w:r>
          </w:p>
        </w:tc>
        <w:tc>
          <w:tcPr>
            <w:tcW w:w="1178" w:type="dxa"/>
            <w:tcBorders>
              <w:top w:val="nil"/>
              <w:left w:val="nil"/>
              <w:bottom w:val="single" w:sz="4" w:space="0" w:color="auto"/>
              <w:right w:val="single" w:sz="4" w:space="0" w:color="auto"/>
            </w:tcBorders>
            <w:shd w:val="clear" w:color="auto" w:fill="auto"/>
            <w:noWrap/>
            <w:vAlign w:val="bottom"/>
            <w:hideMark/>
          </w:tcPr>
          <w:p w14:paraId="6ADF3486"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2</w:t>
            </w:r>
          </w:p>
        </w:tc>
        <w:tc>
          <w:tcPr>
            <w:tcW w:w="1138" w:type="dxa"/>
            <w:tcBorders>
              <w:top w:val="nil"/>
              <w:left w:val="nil"/>
              <w:bottom w:val="single" w:sz="4" w:space="0" w:color="auto"/>
              <w:right w:val="single" w:sz="4" w:space="0" w:color="auto"/>
            </w:tcBorders>
            <w:shd w:val="clear" w:color="auto" w:fill="auto"/>
            <w:noWrap/>
            <w:vAlign w:val="bottom"/>
            <w:hideMark/>
          </w:tcPr>
          <w:p w14:paraId="0FEEE627"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2</w:t>
            </w:r>
          </w:p>
        </w:tc>
        <w:tc>
          <w:tcPr>
            <w:tcW w:w="1252" w:type="dxa"/>
            <w:tcBorders>
              <w:top w:val="nil"/>
              <w:left w:val="nil"/>
              <w:bottom w:val="single" w:sz="4" w:space="0" w:color="auto"/>
              <w:right w:val="single" w:sz="4" w:space="0" w:color="auto"/>
            </w:tcBorders>
            <w:shd w:val="clear" w:color="auto" w:fill="auto"/>
            <w:noWrap/>
            <w:vAlign w:val="bottom"/>
            <w:hideMark/>
          </w:tcPr>
          <w:p w14:paraId="5B00282E"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r>
      <w:tr w:rsidR="00A07855" w:rsidRPr="00265F01" w14:paraId="1A8141FA" w14:textId="77777777" w:rsidTr="00CE312D">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100A6B2A" w14:textId="77777777" w:rsidR="00A07855" w:rsidRPr="00265F01" w:rsidRDefault="00A07855" w:rsidP="00265F01">
            <w:pPr>
              <w:rPr>
                <w:rFonts w:ascii="Arial" w:eastAsia="Times New Roman" w:hAnsi="Arial" w:cs="Arial"/>
                <w:b/>
                <w:bCs/>
                <w:sz w:val="16"/>
                <w:szCs w:val="16"/>
                <w:lang w:eastAsia="es-MX"/>
              </w:rPr>
            </w:pPr>
            <w:r w:rsidRPr="00265F01">
              <w:rPr>
                <w:rFonts w:ascii="Arial" w:eastAsia="Times New Roman" w:hAnsi="Arial" w:cs="Arial"/>
                <w:b/>
                <w:bCs/>
                <w:sz w:val="16"/>
                <w:szCs w:val="16"/>
                <w:lang w:eastAsia="es-MX"/>
              </w:rPr>
              <w:t>PANTEONES</w:t>
            </w:r>
          </w:p>
        </w:tc>
        <w:tc>
          <w:tcPr>
            <w:tcW w:w="1178" w:type="dxa"/>
            <w:tcBorders>
              <w:top w:val="nil"/>
              <w:left w:val="nil"/>
              <w:bottom w:val="single" w:sz="4" w:space="0" w:color="auto"/>
              <w:right w:val="single" w:sz="4" w:space="0" w:color="auto"/>
            </w:tcBorders>
            <w:shd w:val="clear" w:color="auto" w:fill="auto"/>
            <w:noWrap/>
            <w:vAlign w:val="bottom"/>
            <w:hideMark/>
          </w:tcPr>
          <w:p w14:paraId="7ABDD6FD"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c>
          <w:tcPr>
            <w:tcW w:w="1138" w:type="dxa"/>
            <w:tcBorders>
              <w:top w:val="nil"/>
              <w:left w:val="nil"/>
              <w:bottom w:val="single" w:sz="4" w:space="0" w:color="auto"/>
              <w:right w:val="single" w:sz="4" w:space="0" w:color="auto"/>
            </w:tcBorders>
            <w:shd w:val="clear" w:color="auto" w:fill="auto"/>
            <w:noWrap/>
            <w:vAlign w:val="bottom"/>
            <w:hideMark/>
          </w:tcPr>
          <w:p w14:paraId="5FED929B"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c>
          <w:tcPr>
            <w:tcW w:w="1252" w:type="dxa"/>
            <w:tcBorders>
              <w:top w:val="nil"/>
              <w:left w:val="nil"/>
              <w:bottom w:val="single" w:sz="4" w:space="0" w:color="auto"/>
              <w:right w:val="single" w:sz="4" w:space="0" w:color="auto"/>
            </w:tcBorders>
            <w:shd w:val="clear" w:color="auto" w:fill="auto"/>
            <w:noWrap/>
            <w:vAlign w:val="bottom"/>
            <w:hideMark/>
          </w:tcPr>
          <w:p w14:paraId="381E3753"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r>
      <w:tr w:rsidR="00A07855" w:rsidRPr="00265F01" w14:paraId="79F5A94C" w14:textId="77777777" w:rsidTr="00CE312D">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6BCCC68B" w14:textId="77777777" w:rsidR="00A07855" w:rsidRPr="00265F01" w:rsidRDefault="00A07855" w:rsidP="00265F01">
            <w:pPr>
              <w:rPr>
                <w:rFonts w:ascii="Arial" w:eastAsia="Times New Roman" w:hAnsi="Arial" w:cs="Arial"/>
                <w:sz w:val="16"/>
                <w:szCs w:val="16"/>
                <w:lang w:eastAsia="es-MX"/>
              </w:rPr>
            </w:pPr>
            <w:r w:rsidRPr="00265F01">
              <w:rPr>
                <w:rFonts w:ascii="Arial" w:eastAsia="Times New Roman" w:hAnsi="Arial" w:cs="Arial"/>
                <w:sz w:val="16"/>
                <w:szCs w:val="16"/>
                <w:lang w:eastAsia="es-MX"/>
              </w:rPr>
              <w:t>ENCARGADO PANTEON SANTIAGO</w:t>
            </w:r>
          </w:p>
        </w:tc>
        <w:tc>
          <w:tcPr>
            <w:tcW w:w="1178" w:type="dxa"/>
            <w:tcBorders>
              <w:top w:val="nil"/>
              <w:left w:val="nil"/>
              <w:bottom w:val="single" w:sz="4" w:space="0" w:color="auto"/>
              <w:right w:val="single" w:sz="4" w:space="0" w:color="auto"/>
            </w:tcBorders>
            <w:shd w:val="clear" w:color="auto" w:fill="auto"/>
            <w:noWrap/>
            <w:vAlign w:val="bottom"/>
            <w:hideMark/>
          </w:tcPr>
          <w:p w14:paraId="29E9C193"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c>
          <w:tcPr>
            <w:tcW w:w="1138" w:type="dxa"/>
            <w:tcBorders>
              <w:top w:val="nil"/>
              <w:left w:val="nil"/>
              <w:bottom w:val="single" w:sz="4" w:space="0" w:color="auto"/>
              <w:right w:val="single" w:sz="4" w:space="0" w:color="auto"/>
            </w:tcBorders>
            <w:shd w:val="clear" w:color="auto" w:fill="auto"/>
            <w:noWrap/>
            <w:vAlign w:val="bottom"/>
            <w:hideMark/>
          </w:tcPr>
          <w:p w14:paraId="07B400A5"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c>
          <w:tcPr>
            <w:tcW w:w="1252" w:type="dxa"/>
            <w:tcBorders>
              <w:top w:val="nil"/>
              <w:left w:val="nil"/>
              <w:bottom w:val="single" w:sz="4" w:space="0" w:color="auto"/>
              <w:right w:val="single" w:sz="4" w:space="0" w:color="auto"/>
            </w:tcBorders>
            <w:shd w:val="clear" w:color="auto" w:fill="auto"/>
            <w:noWrap/>
            <w:vAlign w:val="bottom"/>
            <w:hideMark/>
          </w:tcPr>
          <w:p w14:paraId="1F895E0F"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r>
      <w:tr w:rsidR="00A07855" w:rsidRPr="00265F01" w14:paraId="3B3AAF88" w14:textId="77777777" w:rsidTr="00CE312D">
        <w:trPr>
          <w:trHeight w:val="300"/>
        </w:trPr>
        <w:tc>
          <w:tcPr>
            <w:tcW w:w="4236" w:type="dxa"/>
            <w:tcBorders>
              <w:top w:val="nil"/>
              <w:left w:val="single" w:sz="4" w:space="0" w:color="auto"/>
              <w:bottom w:val="single" w:sz="4" w:space="0" w:color="auto"/>
              <w:right w:val="single" w:sz="4" w:space="0" w:color="auto"/>
            </w:tcBorders>
            <w:shd w:val="clear" w:color="auto" w:fill="auto"/>
            <w:vAlign w:val="center"/>
            <w:hideMark/>
          </w:tcPr>
          <w:p w14:paraId="606CBD1F" w14:textId="77777777" w:rsidR="00A07855" w:rsidRPr="00265F01" w:rsidRDefault="00A07855" w:rsidP="00265F01">
            <w:pPr>
              <w:rPr>
                <w:rFonts w:ascii="Arial" w:eastAsia="Times New Roman" w:hAnsi="Arial" w:cs="Arial"/>
                <w:sz w:val="16"/>
                <w:szCs w:val="16"/>
                <w:lang w:eastAsia="es-MX"/>
              </w:rPr>
            </w:pPr>
            <w:r w:rsidRPr="00265F01">
              <w:rPr>
                <w:rFonts w:ascii="Arial" w:eastAsia="Times New Roman" w:hAnsi="Arial" w:cs="Arial"/>
                <w:sz w:val="16"/>
                <w:szCs w:val="16"/>
                <w:lang w:eastAsia="es-MX"/>
              </w:rPr>
              <w:t>ENCARGADO DEL PANTEON CAMPO FLORIDO</w:t>
            </w:r>
          </w:p>
        </w:tc>
        <w:tc>
          <w:tcPr>
            <w:tcW w:w="1178" w:type="dxa"/>
            <w:tcBorders>
              <w:top w:val="nil"/>
              <w:left w:val="nil"/>
              <w:bottom w:val="single" w:sz="4" w:space="0" w:color="auto"/>
              <w:right w:val="single" w:sz="4" w:space="0" w:color="auto"/>
            </w:tcBorders>
            <w:shd w:val="clear" w:color="auto" w:fill="auto"/>
            <w:noWrap/>
            <w:vAlign w:val="bottom"/>
            <w:hideMark/>
          </w:tcPr>
          <w:p w14:paraId="46A0397C"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c>
          <w:tcPr>
            <w:tcW w:w="1138" w:type="dxa"/>
            <w:tcBorders>
              <w:top w:val="nil"/>
              <w:left w:val="nil"/>
              <w:bottom w:val="single" w:sz="4" w:space="0" w:color="auto"/>
              <w:right w:val="single" w:sz="4" w:space="0" w:color="auto"/>
            </w:tcBorders>
            <w:shd w:val="clear" w:color="auto" w:fill="auto"/>
            <w:noWrap/>
            <w:vAlign w:val="bottom"/>
            <w:hideMark/>
          </w:tcPr>
          <w:p w14:paraId="0BCA211E"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c>
          <w:tcPr>
            <w:tcW w:w="1252" w:type="dxa"/>
            <w:tcBorders>
              <w:top w:val="nil"/>
              <w:left w:val="nil"/>
              <w:bottom w:val="single" w:sz="4" w:space="0" w:color="auto"/>
              <w:right w:val="single" w:sz="4" w:space="0" w:color="auto"/>
            </w:tcBorders>
            <w:shd w:val="clear" w:color="auto" w:fill="auto"/>
            <w:noWrap/>
            <w:vAlign w:val="bottom"/>
            <w:hideMark/>
          </w:tcPr>
          <w:p w14:paraId="646531EB"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r>
      <w:tr w:rsidR="00A07855" w:rsidRPr="00265F01" w14:paraId="465D14ED" w14:textId="77777777" w:rsidTr="00CE312D">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556CCF5E" w14:textId="77777777" w:rsidR="00A07855" w:rsidRPr="00265F01" w:rsidRDefault="00A07855" w:rsidP="00265F01">
            <w:pPr>
              <w:rPr>
                <w:rFonts w:ascii="Arial" w:eastAsia="Times New Roman" w:hAnsi="Arial" w:cs="Arial"/>
                <w:sz w:val="16"/>
                <w:szCs w:val="16"/>
                <w:lang w:eastAsia="es-MX"/>
              </w:rPr>
            </w:pPr>
            <w:r w:rsidRPr="00265F01">
              <w:rPr>
                <w:rFonts w:ascii="Arial" w:eastAsia="Times New Roman" w:hAnsi="Arial" w:cs="Arial"/>
                <w:sz w:val="16"/>
                <w:szCs w:val="16"/>
                <w:lang w:eastAsia="es-MX"/>
              </w:rPr>
              <w:t>SECRETARIA    B</w:t>
            </w:r>
          </w:p>
        </w:tc>
        <w:tc>
          <w:tcPr>
            <w:tcW w:w="1178" w:type="dxa"/>
            <w:tcBorders>
              <w:top w:val="nil"/>
              <w:left w:val="nil"/>
              <w:bottom w:val="single" w:sz="4" w:space="0" w:color="auto"/>
              <w:right w:val="single" w:sz="4" w:space="0" w:color="auto"/>
            </w:tcBorders>
            <w:shd w:val="clear" w:color="auto" w:fill="auto"/>
            <w:noWrap/>
            <w:vAlign w:val="bottom"/>
            <w:hideMark/>
          </w:tcPr>
          <w:p w14:paraId="4A5C369E"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c>
          <w:tcPr>
            <w:tcW w:w="1138" w:type="dxa"/>
            <w:tcBorders>
              <w:top w:val="nil"/>
              <w:left w:val="nil"/>
              <w:bottom w:val="single" w:sz="4" w:space="0" w:color="auto"/>
              <w:right w:val="single" w:sz="4" w:space="0" w:color="auto"/>
            </w:tcBorders>
            <w:shd w:val="clear" w:color="auto" w:fill="auto"/>
            <w:noWrap/>
            <w:vAlign w:val="bottom"/>
            <w:hideMark/>
          </w:tcPr>
          <w:p w14:paraId="4EA833B3"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c>
          <w:tcPr>
            <w:tcW w:w="1252" w:type="dxa"/>
            <w:tcBorders>
              <w:top w:val="nil"/>
              <w:left w:val="nil"/>
              <w:bottom w:val="single" w:sz="4" w:space="0" w:color="auto"/>
              <w:right w:val="single" w:sz="4" w:space="0" w:color="auto"/>
            </w:tcBorders>
            <w:shd w:val="clear" w:color="auto" w:fill="auto"/>
            <w:noWrap/>
            <w:vAlign w:val="bottom"/>
            <w:hideMark/>
          </w:tcPr>
          <w:p w14:paraId="25D42DE0"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r>
      <w:tr w:rsidR="00A07855" w:rsidRPr="00265F01" w14:paraId="14B5336C" w14:textId="77777777" w:rsidTr="00CE312D">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7BF89EB6" w14:textId="77777777" w:rsidR="00A07855" w:rsidRPr="00265F01" w:rsidRDefault="00A07855" w:rsidP="00265F01">
            <w:pPr>
              <w:rPr>
                <w:rFonts w:ascii="Arial" w:eastAsia="Times New Roman" w:hAnsi="Arial" w:cs="Arial"/>
                <w:sz w:val="16"/>
                <w:szCs w:val="16"/>
                <w:lang w:eastAsia="es-MX"/>
              </w:rPr>
            </w:pPr>
            <w:r w:rsidRPr="00265F01">
              <w:rPr>
                <w:rFonts w:ascii="Arial" w:eastAsia="Times New Roman" w:hAnsi="Arial" w:cs="Arial"/>
                <w:sz w:val="16"/>
                <w:szCs w:val="16"/>
                <w:lang w:eastAsia="es-MX"/>
              </w:rPr>
              <w:t>VELADOR</w:t>
            </w:r>
          </w:p>
        </w:tc>
        <w:tc>
          <w:tcPr>
            <w:tcW w:w="1178" w:type="dxa"/>
            <w:tcBorders>
              <w:top w:val="nil"/>
              <w:left w:val="nil"/>
              <w:bottom w:val="single" w:sz="4" w:space="0" w:color="auto"/>
              <w:right w:val="single" w:sz="4" w:space="0" w:color="auto"/>
            </w:tcBorders>
            <w:shd w:val="clear" w:color="auto" w:fill="auto"/>
            <w:noWrap/>
            <w:vAlign w:val="bottom"/>
            <w:hideMark/>
          </w:tcPr>
          <w:p w14:paraId="0BEDAB6D"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c>
          <w:tcPr>
            <w:tcW w:w="1138" w:type="dxa"/>
            <w:tcBorders>
              <w:top w:val="nil"/>
              <w:left w:val="nil"/>
              <w:bottom w:val="single" w:sz="4" w:space="0" w:color="auto"/>
              <w:right w:val="single" w:sz="4" w:space="0" w:color="auto"/>
            </w:tcBorders>
            <w:shd w:val="clear" w:color="auto" w:fill="auto"/>
            <w:noWrap/>
            <w:vAlign w:val="bottom"/>
            <w:hideMark/>
          </w:tcPr>
          <w:p w14:paraId="37D61917"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c>
          <w:tcPr>
            <w:tcW w:w="1252" w:type="dxa"/>
            <w:tcBorders>
              <w:top w:val="nil"/>
              <w:left w:val="nil"/>
              <w:bottom w:val="single" w:sz="4" w:space="0" w:color="auto"/>
              <w:right w:val="single" w:sz="4" w:space="0" w:color="auto"/>
            </w:tcBorders>
            <w:shd w:val="clear" w:color="auto" w:fill="auto"/>
            <w:noWrap/>
            <w:vAlign w:val="bottom"/>
            <w:hideMark/>
          </w:tcPr>
          <w:p w14:paraId="2B8D4C71"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r>
      <w:tr w:rsidR="00A07855" w:rsidRPr="00265F01" w14:paraId="17D46EF3" w14:textId="77777777" w:rsidTr="00CE312D">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0682696A" w14:textId="77777777" w:rsidR="00A07855" w:rsidRPr="00265F01" w:rsidRDefault="00A07855" w:rsidP="00265F01">
            <w:pPr>
              <w:rPr>
                <w:rFonts w:ascii="Arial" w:eastAsia="Times New Roman" w:hAnsi="Arial" w:cs="Arial"/>
                <w:sz w:val="16"/>
                <w:szCs w:val="16"/>
                <w:lang w:eastAsia="es-MX"/>
              </w:rPr>
            </w:pPr>
            <w:r w:rsidRPr="00265F01">
              <w:rPr>
                <w:rFonts w:ascii="Arial" w:eastAsia="Times New Roman" w:hAnsi="Arial" w:cs="Arial"/>
                <w:sz w:val="16"/>
                <w:szCs w:val="16"/>
                <w:lang w:eastAsia="es-MX"/>
              </w:rPr>
              <w:t>INTENDENTE  CS</w:t>
            </w:r>
          </w:p>
        </w:tc>
        <w:tc>
          <w:tcPr>
            <w:tcW w:w="1178" w:type="dxa"/>
            <w:tcBorders>
              <w:top w:val="nil"/>
              <w:left w:val="nil"/>
              <w:bottom w:val="single" w:sz="4" w:space="0" w:color="auto"/>
              <w:right w:val="single" w:sz="4" w:space="0" w:color="auto"/>
            </w:tcBorders>
            <w:shd w:val="clear" w:color="auto" w:fill="auto"/>
            <w:noWrap/>
            <w:vAlign w:val="bottom"/>
            <w:hideMark/>
          </w:tcPr>
          <w:p w14:paraId="5412BD4E" w14:textId="0D05865E" w:rsidR="00A07855" w:rsidRPr="00265F01" w:rsidRDefault="00F132E6" w:rsidP="00265F01">
            <w:pPr>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2</w:t>
            </w:r>
          </w:p>
        </w:tc>
        <w:tc>
          <w:tcPr>
            <w:tcW w:w="1138" w:type="dxa"/>
            <w:tcBorders>
              <w:top w:val="nil"/>
              <w:left w:val="nil"/>
              <w:bottom w:val="single" w:sz="4" w:space="0" w:color="auto"/>
              <w:right w:val="single" w:sz="4" w:space="0" w:color="auto"/>
            </w:tcBorders>
            <w:shd w:val="clear" w:color="auto" w:fill="auto"/>
            <w:noWrap/>
            <w:vAlign w:val="bottom"/>
            <w:hideMark/>
          </w:tcPr>
          <w:p w14:paraId="6DF54335" w14:textId="7F5D0646" w:rsidR="00A07855" w:rsidRPr="00265F01" w:rsidRDefault="00CA7A74" w:rsidP="00265F01">
            <w:pPr>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2</w:t>
            </w:r>
          </w:p>
        </w:tc>
        <w:tc>
          <w:tcPr>
            <w:tcW w:w="1252" w:type="dxa"/>
            <w:tcBorders>
              <w:top w:val="nil"/>
              <w:left w:val="nil"/>
              <w:bottom w:val="single" w:sz="4" w:space="0" w:color="auto"/>
              <w:right w:val="single" w:sz="4" w:space="0" w:color="auto"/>
            </w:tcBorders>
            <w:shd w:val="clear" w:color="auto" w:fill="auto"/>
            <w:noWrap/>
            <w:vAlign w:val="bottom"/>
            <w:hideMark/>
          </w:tcPr>
          <w:p w14:paraId="75203B57"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r>
      <w:tr w:rsidR="00A07855" w:rsidRPr="00265F01" w14:paraId="4C21FA72" w14:textId="77777777" w:rsidTr="00CE312D">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4BB11A59" w14:textId="77777777" w:rsidR="00A07855" w:rsidRPr="00265F01" w:rsidRDefault="00A07855" w:rsidP="00265F01">
            <w:pPr>
              <w:rPr>
                <w:rFonts w:ascii="Arial" w:eastAsia="Times New Roman" w:hAnsi="Arial" w:cs="Arial"/>
                <w:sz w:val="16"/>
                <w:szCs w:val="16"/>
                <w:lang w:eastAsia="es-MX"/>
              </w:rPr>
            </w:pPr>
            <w:r w:rsidRPr="00265F01">
              <w:rPr>
                <w:rFonts w:ascii="Arial" w:eastAsia="Times New Roman" w:hAnsi="Arial" w:cs="Arial"/>
                <w:sz w:val="16"/>
                <w:szCs w:val="16"/>
                <w:lang w:eastAsia="es-MX"/>
              </w:rPr>
              <w:t>ALBAÑIL</w:t>
            </w:r>
          </w:p>
        </w:tc>
        <w:tc>
          <w:tcPr>
            <w:tcW w:w="1178" w:type="dxa"/>
            <w:tcBorders>
              <w:top w:val="nil"/>
              <w:left w:val="nil"/>
              <w:bottom w:val="single" w:sz="4" w:space="0" w:color="auto"/>
              <w:right w:val="single" w:sz="4" w:space="0" w:color="auto"/>
            </w:tcBorders>
            <w:shd w:val="clear" w:color="auto" w:fill="auto"/>
            <w:noWrap/>
            <w:vAlign w:val="bottom"/>
            <w:hideMark/>
          </w:tcPr>
          <w:p w14:paraId="644C9967" w14:textId="35B4DE64" w:rsidR="00A07855" w:rsidRPr="00265F01" w:rsidRDefault="00F132E6" w:rsidP="00265F01">
            <w:pPr>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2</w:t>
            </w:r>
          </w:p>
        </w:tc>
        <w:tc>
          <w:tcPr>
            <w:tcW w:w="1138" w:type="dxa"/>
            <w:tcBorders>
              <w:top w:val="nil"/>
              <w:left w:val="nil"/>
              <w:bottom w:val="single" w:sz="4" w:space="0" w:color="auto"/>
              <w:right w:val="single" w:sz="4" w:space="0" w:color="auto"/>
            </w:tcBorders>
            <w:shd w:val="clear" w:color="auto" w:fill="auto"/>
            <w:noWrap/>
            <w:vAlign w:val="bottom"/>
            <w:hideMark/>
          </w:tcPr>
          <w:p w14:paraId="69A5F2C9" w14:textId="72173519" w:rsidR="00A07855" w:rsidRPr="00265F01" w:rsidRDefault="00CA7A74" w:rsidP="00265F01">
            <w:pPr>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2</w:t>
            </w:r>
          </w:p>
        </w:tc>
        <w:tc>
          <w:tcPr>
            <w:tcW w:w="1252" w:type="dxa"/>
            <w:tcBorders>
              <w:top w:val="nil"/>
              <w:left w:val="nil"/>
              <w:bottom w:val="single" w:sz="4" w:space="0" w:color="auto"/>
              <w:right w:val="single" w:sz="4" w:space="0" w:color="auto"/>
            </w:tcBorders>
            <w:shd w:val="clear" w:color="auto" w:fill="auto"/>
            <w:noWrap/>
            <w:vAlign w:val="bottom"/>
            <w:hideMark/>
          </w:tcPr>
          <w:p w14:paraId="1E5FF837"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r>
      <w:tr w:rsidR="00A07855" w:rsidRPr="00265F01" w14:paraId="11A9E52B" w14:textId="77777777" w:rsidTr="00CE312D">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4E91D3AF" w14:textId="77777777" w:rsidR="00A07855" w:rsidRPr="00265F01" w:rsidRDefault="00A07855" w:rsidP="00265F01">
            <w:pPr>
              <w:rPr>
                <w:rFonts w:ascii="Arial" w:eastAsia="Times New Roman" w:hAnsi="Arial" w:cs="Arial"/>
                <w:sz w:val="16"/>
                <w:szCs w:val="16"/>
                <w:lang w:eastAsia="es-MX"/>
              </w:rPr>
            </w:pPr>
            <w:r w:rsidRPr="00265F01">
              <w:rPr>
                <w:rFonts w:ascii="Arial" w:eastAsia="Times New Roman" w:hAnsi="Arial" w:cs="Arial"/>
                <w:sz w:val="16"/>
                <w:szCs w:val="16"/>
                <w:lang w:eastAsia="es-MX"/>
              </w:rPr>
              <w:t>SEPULTURERO</w:t>
            </w:r>
          </w:p>
        </w:tc>
        <w:tc>
          <w:tcPr>
            <w:tcW w:w="1178" w:type="dxa"/>
            <w:tcBorders>
              <w:top w:val="nil"/>
              <w:left w:val="nil"/>
              <w:bottom w:val="single" w:sz="4" w:space="0" w:color="auto"/>
              <w:right w:val="single" w:sz="4" w:space="0" w:color="auto"/>
            </w:tcBorders>
            <w:shd w:val="clear" w:color="auto" w:fill="auto"/>
            <w:noWrap/>
            <w:vAlign w:val="bottom"/>
            <w:hideMark/>
          </w:tcPr>
          <w:p w14:paraId="4B72CC78"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9</w:t>
            </w:r>
          </w:p>
        </w:tc>
        <w:tc>
          <w:tcPr>
            <w:tcW w:w="1138" w:type="dxa"/>
            <w:tcBorders>
              <w:top w:val="nil"/>
              <w:left w:val="nil"/>
              <w:bottom w:val="single" w:sz="4" w:space="0" w:color="auto"/>
              <w:right w:val="single" w:sz="4" w:space="0" w:color="auto"/>
            </w:tcBorders>
            <w:shd w:val="clear" w:color="auto" w:fill="auto"/>
            <w:noWrap/>
            <w:vAlign w:val="bottom"/>
            <w:hideMark/>
          </w:tcPr>
          <w:p w14:paraId="0E1B0704"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9</w:t>
            </w:r>
          </w:p>
        </w:tc>
        <w:tc>
          <w:tcPr>
            <w:tcW w:w="1252" w:type="dxa"/>
            <w:tcBorders>
              <w:top w:val="nil"/>
              <w:left w:val="nil"/>
              <w:bottom w:val="single" w:sz="4" w:space="0" w:color="auto"/>
              <w:right w:val="single" w:sz="4" w:space="0" w:color="auto"/>
            </w:tcBorders>
            <w:shd w:val="clear" w:color="auto" w:fill="auto"/>
            <w:noWrap/>
            <w:vAlign w:val="bottom"/>
            <w:hideMark/>
          </w:tcPr>
          <w:p w14:paraId="3DE8DBC0"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r>
      <w:tr w:rsidR="00A07855" w:rsidRPr="00265F01" w14:paraId="003192B0" w14:textId="77777777" w:rsidTr="00CE312D">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3DC95D97" w14:textId="77777777" w:rsidR="00A07855" w:rsidRPr="00265F01" w:rsidRDefault="00A07855" w:rsidP="00265F01">
            <w:pPr>
              <w:rPr>
                <w:rFonts w:ascii="Arial" w:eastAsia="Times New Roman" w:hAnsi="Arial" w:cs="Arial"/>
                <w:b/>
                <w:bCs/>
                <w:sz w:val="16"/>
                <w:szCs w:val="16"/>
                <w:lang w:eastAsia="es-MX"/>
              </w:rPr>
            </w:pPr>
            <w:r w:rsidRPr="00265F01">
              <w:rPr>
                <w:rFonts w:ascii="Arial" w:eastAsia="Times New Roman" w:hAnsi="Arial" w:cs="Arial"/>
                <w:b/>
                <w:bCs/>
                <w:sz w:val="16"/>
                <w:szCs w:val="16"/>
                <w:lang w:eastAsia="es-MX"/>
              </w:rPr>
              <w:t>DIRECCION DE DESARROLLO SOCIAL Y RURAL</w:t>
            </w:r>
          </w:p>
        </w:tc>
        <w:tc>
          <w:tcPr>
            <w:tcW w:w="1178" w:type="dxa"/>
            <w:tcBorders>
              <w:top w:val="nil"/>
              <w:left w:val="nil"/>
              <w:bottom w:val="single" w:sz="4" w:space="0" w:color="auto"/>
              <w:right w:val="single" w:sz="4" w:space="0" w:color="auto"/>
            </w:tcBorders>
            <w:shd w:val="clear" w:color="auto" w:fill="auto"/>
            <w:noWrap/>
            <w:vAlign w:val="bottom"/>
            <w:hideMark/>
          </w:tcPr>
          <w:p w14:paraId="711841D2"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c>
          <w:tcPr>
            <w:tcW w:w="1138" w:type="dxa"/>
            <w:tcBorders>
              <w:top w:val="nil"/>
              <w:left w:val="nil"/>
              <w:bottom w:val="single" w:sz="4" w:space="0" w:color="auto"/>
              <w:right w:val="single" w:sz="4" w:space="0" w:color="auto"/>
            </w:tcBorders>
            <w:shd w:val="clear" w:color="auto" w:fill="auto"/>
            <w:noWrap/>
            <w:vAlign w:val="bottom"/>
            <w:hideMark/>
          </w:tcPr>
          <w:p w14:paraId="4AA1F892"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c>
          <w:tcPr>
            <w:tcW w:w="1252" w:type="dxa"/>
            <w:tcBorders>
              <w:top w:val="nil"/>
              <w:left w:val="nil"/>
              <w:bottom w:val="single" w:sz="4" w:space="0" w:color="auto"/>
              <w:right w:val="single" w:sz="4" w:space="0" w:color="auto"/>
            </w:tcBorders>
            <w:shd w:val="clear" w:color="auto" w:fill="auto"/>
            <w:noWrap/>
            <w:vAlign w:val="bottom"/>
            <w:hideMark/>
          </w:tcPr>
          <w:p w14:paraId="42C9C671"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r>
      <w:tr w:rsidR="00A07855" w:rsidRPr="00265F01" w14:paraId="57EA2256" w14:textId="77777777" w:rsidTr="00CE312D">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08D52057" w14:textId="77777777" w:rsidR="00A07855" w:rsidRPr="00265F01" w:rsidRDefault="00A07855" w:rsidP="00265F01">
            <w:pPr>
              <w:rPr>
                <w:rFonts w:ascii="Arial" w:eastAsia="Times New Roman" w:hAnsi="Arial" w:cs="Arial"/>
                <w:sz w:val="16"/>
                <w:szCs w:val="16"/>
                <w:lang w:eastAsia="es-MX"/>
              </w:rPr>
            </w:pPr>
            <w:r w:rsidRPr="00265F01">
              <w:rPr>
                <w:rFonts w:ascii="Arial" w:eastAsia="Times New Roman" w:hAnsi="Arial" w:cs="Arial"/>
                <w:sz w:val="16"/>
                <w:szCs w:val="16"/>
                <w:lang w:eastAsia="es-MX"/>
              </w:rPr>
              <w:t>DIRECTOR DE DESARROLLO SOCIAL</w:t>
            </w:r>
          </w:p>
        </w:tc>
        <w:tc>
          <w:tcPr>
            <w:tcW w:w="1178" w:type="dxa"/>
            <w:tcBorders>
              <w:top w:val="nil"/>
              <w:left w:val="nil"/>
              <w:bottom w:val="single" w:sz="4" w:space="0" w:color="auto"/>
              <w:right w:val="single" w:sz="4" w:space="0" w:color="auto"/>
            </w:tcBorders>
            <w:shd w:val="clear" w:color="auto" w:fill="auto"/>
            <w:noWrap/>
            <w:vAlign w:val="bottom"/>
            <w:hideMark/>
          </w:tcPr>
          <w:p w14:paraId="73465822"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c>
          <w:tcPr>
            <w:tcW w:w="1138" w:type="dxa"/>
            <w:tcBorders>
              <w:top w:val="nil"/>
              <w:left w:val="nil"/>
              <w:bottom w:val="single" w:sz="4" w:space="0" w:color="auto"/>
              <w:right w:val="single" w:sz="4" w:space="0" w:color="auto"/>
            </w:tcBorders>
            <w:shd w:val="clear" w:color="auto" w:fill="auto"/>
            <w:noWrap/>
            <w:vAlign w:val="bottom"/>
            <w:hideMark/>
          </w:tcPr>
          <w:p w14:paraId="6CB01736"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c>
          <w:tcPr>
            <w:tcW w:w="1252" w:type="dxa"/>
            <w:tcBorders>
              <w:top w:val="nil"/>
              <w:left w:val="nil"/>
              <w:bottom w:val="single" w:sz="4" w:space="0" w:color="auto"/>
              <w:right w:val="single" w:sz="4" w:space="0" w:color="auto"/>
            </w:tcBorders>
            <w:shd w:val="clear" w:color="auto" w:fill="auto"/>
            <w:noWrap/>
            <w:vAlign w:val="bottom"/>
            <w:hideMark/>
          </w:tcPr>
          <w:p w14:paraId="3A7761E3"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r>
      <w:tr w:rsidR="00A07855" w:rsidRPr="00265F01" w14:paraId="1E19F91C" w14:textId="77777777" w:rsidTr="00CE312D">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4C3425C4" w14:textId="77777777" w:rsidR="00A07855" w:rsidRPr="00265F01" w:rsidRDefault="00A07855" w:rsidP="00265F01">
            <w:pPr>
              <w:rPr>
                <w:rFonts w:ascii="Arial" w:eastAsia="Times New Roman" w:hAnsi="Arial" w:cs="Arial"/>
                <w:sz w:val="16"/>
                <w:szCs w:val="16"/>
                <w:lang w:eastAsia="es-MX"/>
              </w:rPr>
            </w:pPr>
            <w:r w:rsidRPr="00265F01">
              <w:rPr>
                <w:rFonts w:ascii="Arial" w:eastAsia="Times New Roman" w:hAnsi="Arial" w:cs="Arial"/>
                <w:sz w:val="16"/>
                <w:szCs w:val="16"/>
                <w:lang w:eastAsia="es-MX"/>
              </w:rPr>
              <w:t>JEFE ADMINISTRATIVO DE DESARROLLO SOCIAL</w:t>
            </w:r>
          </w:p>
        </w:tc>
        <w:tc>
          <w:tcPr>
            <w:tcW w:w="1178" w:type="dxa"/>
            <w:tcBorders>
              <w:top w:val="nil"/>
              <w:left w:val="nil"/>
              <w:bottom w:val="single" w:sz="4" w:space="0" w:color="auto"/>
              <w:right w:val="single" w:sz="4" w:space="0" w:color="auto"/>
            </w:tcBorders>
            <w:shd w:val="clear" w:color="auto" w:fill="auto"/>
            <w:noWrap/>
            <w:vAlign w:val="bottom"/>
            <w:hideMark/>
          </w:tcPr>
          <w:p w14:paraId="0799B8F5"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c>
          <w:tcPr>
            <w:tcW w:w="1138" w:type="dxa"/>
            <w:tcBorders>
              <w:top w:val="nil"/>
              <w:left w:val="nil"/>
              <w:bottom w:val="single" w:sz="4" w:space="0" w:color="auto"/>
              <w:right w:val="single" w:sz="4" w:space="0" w:color="auto"/>
            </w:tcBorders>
            <w:shd w:val="clear" w:color="auto" w:fill="auto"/>
            <w:noWrap/>
            <w:vAlign w:val="bottom"/>
            <w:hideMark/>
          </w:tcPr>
          <w:p w14:paraId="2F593FEF"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c>
          <w:tcPr>
            <w:tcW w:w="1252" w:type="dxa"/>
            <w:tcBorders>
              <w:top w:val="nil"/>
              <w:left w:val="nil"/>
              <w:bottom w:val="single" w:sz="4" w:space="0" w:color="auto"/>
              <w:right w:val="single" w:sz="4" w:space="0" w:color="auto"/>
            </w:tcBorders>
            <w:shd w:val="clear" w:color="auto" w:fill="auto"/>
            <w:noWrap/>
            <w:vAlign w:val="bottom"/>
            <w:hideMark/>
          </w:tcPr>
          <w:p w14:paraId="0DF67EC2"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r>
      <w:tr w:rsidR="00A07855" w:rsidRPr="00265F01" w14:paraId="2384AA93" w14:textId="77777777" w:rsidTr="00CE312D">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65767791" w14:textId="77777777" w:rsidR="00A07855" w:rsidRPr="00265F01" w:rsidRDefault="00A07855" w:rsidP="00265F01">
            <w:pPr>
              <w:rPr>
                <w:rFonts w:ascii="Arial" w:eastAsia="Times New Roman" w:hAnsi="Arial" w:cs="Arial"/>
                <w:sz w:val="16"/>
                <w:szCs w:val="16"/>
                <w:lang w:eastAsia="es-MX"/>
              </w:rPr>
            </w:pPr>
            <w:r w:rsidRPr="00265F01">
              <w:rPr>
                <w:rFonts w:ascii="Arial" w:eastAsia="Times New Roman" w:hAnsi="Arial" w:cs="Arial"/>
                <w:sz w:val="16"/>
                <w:szCs w:val="16"/>
                <w:lang w:eastAsia="es-MX"/>
              </w:rPr>
              <w:t>ENLANCE ADMINISTRATIVO</w:t>
            </w:r>
          </w:p>
        </w:tc>
        <w:tc>
          <w:tcPr>
            <w:tcW w:w="1178" w:type="dxa"/>
            <w:tcBorders>
              <w:top w:val="nil"/>
              <w:left w:val="nil"/>
              <w:bottom w:val="single" w:sz="4" w:space="0" w:color="auto"/>
              <w:right w:val="single" w:sz="4" w:space="0" w:color="auto"/>
            </w:tcBorders>
            <w:shd w:val="clear" w:color="auto" w:fill="auto"/>
            <w:noWrap/>
            <w:vAlign w:val="bottom"/>
            <w:hideMark/>
          </w:tcPr>
          <w:p w14:paraId="0CD5F20F"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c>
          <w:tcPr>
            <w:tcW w:w="1138" w:type="dxa"/>
            <w:tcBorders>
              <w:top w:val="nil"/>
              <w:left w:val="nil"/>
              <w:bottom w:val="single" w:sz="4" w:space="0" w:color="auto"/>
              <w:right w:val="single" w:sz="4" w:space="0" w:color="auto"/>
            </w:tcBorders>
            <w:shd w:val="clear" w:color="auto" w:fill="auto"/>
            <w:noWrap/>
            <w:vAlign w:val="bottom"/>
            <w:hideMark/>
          </w:tcPr>
          <w:p w14:paraId="06B3F102"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c>
          <w:tcPr>
            <w:tcW w:w="1252" w:type="dxa"/>
            <w:tcBorders>
              <w:top w:val="nil"/>
              <w:left w:val="nil"/>
              <w:bottom w:val="single" w:sz="4" w:space="0" w:color="auto"/>
              <w:right w:val="single" w:sz="4" w:space="0" w:color="auto"/>
            </w:tcBorders>
            <w:shd w:val="clear" w:color="auto" w:fill="auto"/>
            <w:noWrap/>
            <w:vAlign w:val="bottom"/>
            <w:hideMark/>
          </w:tcPr>
          <w:p w14:paraId="40319F1C"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r>
      <w:tr w:rsidR="00A07855" w:rsidRPr="00265F01" w14:paraId="3E26FBCF" w14:textId="77777777" w:rsidTr="00CE312D">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33907E14" w14:textId="77777777" w:rsidR="00A07855" w:rsidRPr="00265F01" w:rsidRDefault="00A07855" w:rsidP="00265F01">
            <w:pPr>
              <w:rPr>
                <w:rFonts w:ascii="Arial" w:eastAsia="Times New Roman" w:hAnsi="Arial" w:cs="Arial"/>
                <w:sz w:val="16"/>
                <w:szCs w:val="16"/>
                <w:lang w:eastAsia="es-MX"/>
              </w:rPr>
            </w:pPr>
            <w:r w:rsidRPr="00265F01">
              <w:rPr>
                <w:rFonts w:ascii="Arial" w:eastAsia="Times New Roman" w:hAnsi="Arial" w:cs="Arial"/>
                <w:sz w:val="16"/>
                <w:szCs w:val="16"/>
                <w:lang w:eastAsia="es-MX"/>
              </w:rPr>
              <w:t>PROMOTOR URBANO</w:t>
            </w:r>
          </w:p>
        </w:tc>
        <w:tc>
          <w:tcPr>
            <w:tcW w:w="1178" w:type="dxa"/>
            <w:tcBorders>
              <w:top w:val="nil"/>
              <w:left w:val="nil"/>
              <w:bottom w:val="single" w:sz="4" w:space="0" w:color="auto"/>
              <w:right w:val="single" w:sz="4" w:space="0" w:color="auto"/>
            </w:tcBorders>
            <w:shd w:val="clear" w:color="auto" w:fill="auto"/>
            <w:noWrap/>
            <w:vAlign w:val="bottom"/>
            <w:hideMark/>
          </w:tcPr>
          <w:p w14:paraId="49419357"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4</w:t>
            </w:r>
          </w:p>
        </w:tc>
        <w:tc>
          <w:tcPr>
            <w:tcW w:w="1138" w:type="dxa"/>
            <w:tcBorders>
              <w:top w:val="nil"/>
              <w:left w:val="nil"/>
              <w:bottom w:val="single" w:sz="4" w:space="0" w:color="auto"/>
              <w:right w:val="single" w:sz="4" w:space="0" w:color="auto"/>
            </w:tcBorders>
            <w:shd w:val="clear" w:color="auto" w:fill="auto"/>
            <w:noWrap/>
            <w:vAlign w:val="bottom"/>
            <w:hideMark/>
          </w:tcPr>
          <w:p w14:paraId="73BE54C8"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c>
          <w:tcPr>
            <w:tcW w:w="1252" w:type="dxa"/>
            <w:tcBorders>
              <w:top w:val="nil"/>
              <w:left w:val="nil"/>
              <w:bottom w:val="single" w:sz="4" w:space="0" w:color="auto"/>
              <w:right w:val="single" w:sz="4" w:space="0" w:color="auto"/>
            </w:tcBorders>
            <w:shd w:val="clear" w:color="auto" w:fill="auto"/>
            <w:noWrap/>
            <w:vAlign w:val="bottom"/>
            <w:hideMark/>
          </w:tcPr>
          <w:p w14:paraId="67C7773D"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4</w:t>
            </w:r>
          </w:p>
        </w:tc>
      </w:tr>
      <w:tr w:rsidR="00A07855" w:rsidRPr="00265F01" w14:paraId="6D2457B0" w14:textId="77777777" w:rsidTr="00CE312D">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78970CB0" w14:textId="77777777" w:rsidR="00A07855" w:rsidRPr="00265F01" w:rsidRDefault="00A07855" w:rsidP="00265F01">
            <w:pPr>
              <w:rPr>
                <w:rFonts w:ascii="Arial" w:eastAsia="Times New Roman" w:hAnsi="Arial" w:cs="Arial"/>
                <w:sz w:val="16"/>
                <w:szCs w:val="16"/>
                <w:lang w:eastAsia="es-MX"/>
              </w:rPr>
            </w:pPr>
            <w:r w:rsidRPr="00265F01">
              <w:rPr>
                <w:rFonts w:ascii="Arial" w:eastAsia="Times New Roman" w:hAnsi="Arial" w:cs="Arial"/>
                <w:sz w:val="16"/>
                <w:szCs w:val="16"/>
                <w:lang w:eastAsia="es-MX"/>
              </w:rPr>
              <w:t>PROMOTOR RURAL</w:t>
            </w:r>
          </w:p>
        </w:tc>
        <w:tc>
          <w:tcPr>
            <w:tcW w:w="1178" w:type="dxa"/>
            <w:tcBorders>
              <w:top w:val="nil"/>
              <w:left w:val="nil"/>
              <w:bottom w:val="single" w:sz="4" w:space="0" w:color="auto"/>
              <w:right w:val="single" w:sz="4" w:space="0" w:color="auto"/>
            </w:tcBorders>
            <w:shd w:val="clear" w:color="auto" w:fill="auto"/>
            <w:noWrap/>
            <w:vAlign w:val="bottom"/>
            <w:hideMark/>
          </w:tcPr>
          <w:p w14:paraId="55CEA9A2"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8</w:t>
            </w:r>
          </w:p>
        </w:tc>
        <w:tc>
          <w:tcPr>
            <w:tcW w:w="1138" w:type="dxa"/>
            <w:tcBorders>
              <w:top w:val="nil"/>
              <w:left w:val="nil"/>
              <w:bottom w:val="single" w:sz="4" w:space="0" w:color="auto"/>
              <w:right w:val="single" w:sz="4" w:space="0" w:color="auto"/>
            </w:tcBorders>
            <w:shd w:val="clear" w:color="auto" w:fill="auto"/>
            <w:noWrap/>
            <w:vAlign w:val="bottom"/>
            <w:hideMark/>
          </w:tcPr>
          <w:p w14:paraId="744E82B1"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c>
          <w:tcPr>
            <w:tcW w:w="1252" w:type="dxa"/>
            <w:tcBorders>
              <w:top w:val="nil"/>
              <w:left w:val="nil"/>
              <w:bottom w:val="single" w:sz="4" w:space="0" w:color="auto"/>
              <w:right w:val="single" w:sz="4" w:space="0" w:color="auto"/>
            </w:tcBorders>
            <w:shd w:val="clear" w:color="auto" w:fill="auto"/>
            <w:noWrap/>
            <w:vAlign w:val="bottom"/>
            <w:hideMark/>
          </w:tcPr>
          <w:p w14:paraId="02F8AE26"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8</w:t>
            </w:r>
          </w:p>
        </w:tc>
      </w:tr>
      <w:tr w:rsidR="00A07855" w:rsidRPr="00265F01" w14:paraId="529B5735" w14:textId="77777777" w:rsidTr="00CE312D">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2644EF3A" w14:textId="77777777" w:rsidR="00A07855" w:rsidRPr="00265F01" w:rsidRDefault="00A07855" w:rsidP="00265F01">
            <w:pPr>
              <w:rPr>
                <w:rFonts w:ascii="Arial" w:eastAsia="Times New Roman" w:hAnsi="Arial" w:cs="Arial"/>
                <w:sz w:val="16"/>
                <w:szCs w:val="16"/>
                <w:lang w:eastAsia="es-MX"/>
              </w:rPr>
            </w:pPr>
            <w:r w:rsidRPr="00265F01">
              <w:rPr>
                <w:rFonts w:ascii="Arial" w:eastAsia="Times New Roman" w:hAnsi="Arial" w:cs="Arial"/>
                <w:sz w:val="16"/>
                <w:szCs w:val="16"/>
                <w:lang w:eastAsia="es-MX"/>
              </w:rPr>
              <w:t>COORDINADOR OPERATIVO C</w:t>
            </w:r>
          </w:p>
        </w:tc>
        <w:tc>
          <w:tcPr>
            <w:tcW w:w="1178" w:type="dxa"/>
            <w:tcBorders>
              <w:top w:val="nil"/>
              <w:left w:val="nil"/>
              <w:bottom w:val="single" w:sz="4" w:space="0" w:color="auto"/>
              <w:right w:val="single" w:sz="4" w:space="0" w:color="auto"/>
            </w:tcBorders>
            <w:shd w:val="clear" w:color="auto" w:fill="auto"/>
            <w:noWrap/>
            <w:vAlign w:val="bottom"/>
            <w:hideMark/>
          </w:tcPr>
          <w:p w14:paraId="3D9A5A50"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c>
          <w:tcPr>
            <w:tcW w:w="1138" w:type="dxa"/>
            <w:tcBorders>
              <w:top w:val="nil"/>
              <w:left w:val="nil"/>
              <w:bottom w:val="single" w:sz="4" w:space="0" w:color="auto"/>
              <w:right w:val="single" w:sz="4" w:space="0" w:color="auto"/>
            </w:tcBorders>
            <w:shd w:val="clear" w:color="auto" w:fill="auto"/>
            <w:noWrap/>
            <w:vAlign w:val="bottom"/>
            <w:hideMark/>
          </w:tcPr>
          <w:p w14:paraId="65878B86"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c>
          <w:tcPr>
            <w:tcW w:w="1252" w:type="dxa"/>
            <w:tcBorders>
              <w:top w:val="nil"/>
              <w:left w:val="nil"/>
              <w:bottom w:val="single" w:sz="4" w:space="0" w:color="auto"/>
              <w:right w:val="single" w:sz="4" w:space="0" w:color="auto"/>
            </w:tcBorders>
            <w:shd w:val="clear" w:color="auto" w:fill="auto"/>
            <w:noWrap/>
            <w:vAlign w:val="bottom"/>
            <w:hideMark/>
          </w:tcPr>
          <w:p w14:paraId="1C007311"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r>
      <w:tr w:rsidR="00A07855" w:rsidRPr="00265F01" w14:paraId="1FCF4A1C" w14:textId="77777777" w:rsidTr="00CE312D">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2C6D7634" w14:textId="77777777" w:rsidR="00A07855" w:rsidRPr="00265F01" w:rsidRDefault="00A07855" w:rsidP="00265F01">
            <w:pPr>
              <w:rPr>
                <w:rFonts w:ascii="Arial" w:eastAsia="Times New Roman" w:hAnsi="Arial" w:cs="Arial"/>
                <w:sz w:val="16"/>
                <w:szCs w:val="16"/>
                <w:lang w:eastAsia="es-MX"/>
              </w:rPr>
            </w:pPr>
            <w:r w:rsidRPr="00265F01">
              <w:rPr>
                <w:rFonts w:ascii="Arial" w:eastAsia="Times New Roman" w:hAnsi="Arial" w:cs="Arial"/>
                <w:sz w:val="16"/>
                <w:szCs w:val="16"/>
                <w:lang w:eastAsia="es-MX"/>
              </w:rPr>
              <w:t>COORDINADOR OPERATIVO B</w:t>
            </w:r>
          </w:p>
        </w:tc>
        <w:tc>
          <w:tcPr>
            <w:tcW w:w="1178" w:type="dxa"/>
            <w:tcBorders>
              <w:top w:val="nil"/>
              <w:left w:val="nil"/>
              <w:bottom w:val="single" w:sz="4" w:space="0" w:color="auto"/>
              <w:right w:val="single" w:sz="4" w:space="0" w:color="auto"/>
            </w:tcBorders>
            <w:shd w:val="clear" w:color="auto" w:fill="auto"/>
            <w:noWrap/>
            <w:vAlign w:val="bottom"/>
            <w:hideMark/>
          </w:tcPr>
          <w:p w14:paraId="7E5C7C95"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c>
          <w:tcPr>
            <w:tcW w:w="1138" w:type="dxa"/>
            <w:tcBorders>
              <w:top w:val="nil"/>
              <w:left w:val="nil"/>
              <w:bottom w:val="single" w:sz="4" w:space="0" w:color="auto"/>
              <w:right w:val="single" w:sz="4" w:space="0" w:color="auto"/>
            </w:tcBorders>
            <w:shd w:val="clear" w:color="auto" w:fill="auto"/>
            <w:noWrap/>
            <w:vAlign w:val="bottom"/>
            <w:hideMark/>
          </w:tcPr>
          <w:p w14:paraId="3D245C36"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c>
          <w:tcPr>
            <w:tcW w:w="1252" w:type="dxa"/>
            <w:tcBorders>
              <w:top w:val="nil"/>
              <w:left w:val="nil"/>
              <w:bottom w:val="single" w:sz="4" w:space="0" w:color="auto"/>
              <w:right w:val="single" w:sz="4" w:space="0" w:color="auto"/>
            </w:tcBorders>
            <w:shd w:val="clear" w:color="auto" w:fill="auto"/>
            <w:noWrap/>
            <w:vAlign w:val="bottom"/>
            <w:hideMark/>
          </w:tcPr>
          <w:p w14:paraId="36F255AA"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r>
      <w:tr w:rsidR="00A07855" w:rsidRPr="00265F01" w14:paraId="418E383C" w14:textId="77777777" w:rsidTr="00CE312D">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6E5AE1CC" w14:textId="77777777" w:rsidR="00A07855" w:rsidRPr="00265F01" w:rsidRDefault="00A07855" w:rsidP="00265F01">
            <w:pPr>
              <w:rPr>
                <w:rFonts w:ascii="Arial" w:eastAsia="Times New Roman" w:hAnsi="Arial" w:cs="Arial"/>
                <w:sz w:val="16"/>
                <w:szCs w:val="16"/>
                <w:lang w:eastAsia="es-MX"/>
              </w:rPr>
            </w:pPr>
            <w:r w:rsidRPr="00265F01">
              <w:rPr>
                <w:rFonts w:ascii="Arial" w:eastAsia="Times New Roman" w:hAnsi="Arial" w:cs="Arial"/>
                <w:sz w:val="16"/>
                <w:szCs w:val="16"/>
                <w:lang w:eastAsia="es-MX"/>
              </w:rPr>
              <w:t>COORDINADOR OPERATIVO A</w:t>
            </w:r>
          </w:p>
        </w:tc>
        <w:tc>
          <w:tcPr>
            <w:tcW w:w="1178" w:type="dxa"/>
            <w:tcBorders>
              <w:top w:val="nil"/>
              <w:left w:val="nil"/>
              <w:bottom w:val="single" w:sz="4" w:space="0" w:color="auto"/>
              <w:right w:val="single" w:sz="4" w:space="0" w:color="auto"/>
            </w:tcBorders>
            <w:shd w:val="clear" w:color="auto" w:fill="auto"/>
            <w:noWrap/>
            <w:vAlign w:val="bottom"/>
            <w:hideMark/>
          </w:tcPr>
          <w:p w14:paraId="2F952FD8"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2</w:t>
            </w:r>
          </w:p>
        </w:tc>
        <w:tc>
          <w:tcPr>
            <w:tcW w:w="1138" w:type="dxa"/>
            <w:tcBorders>
              <w:top w:val="nil"/>
              <w:left w:val="nil"/>
              <w:bottom w:val="single" w:sz="4" w:space="0" w:color="auto"/>
              <w:right w:val="single" w:sz="4" w:space="0" w:color="auto"/>
            </w:tcBorders>
            <w:shd w:val="clear" w:color="auto" w:fill="auto"/>
            <w:noWrap/>
            <w:vAlign w:val="bottom"/>
            <w:hideMark/>
          </w:tcPr>
          <w:p w14:paraId="09593821"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c>
          <w:tcPr>
            <w:tcW w:w="1252" w:type="dxa"/>
            <w:tcBorders>
              <w:top w:val="nil"/>
              <w:left w:val="nil"/>
              <w:bottom w:val="single" w:sz="4" w:space="0" w:color="auto"/>
              <w:right w:val="single" w:sz="4" w:space="0" w:color="auto"/>
            </w:tcBorders>
            <w:shd w:val="clear" w:color="auto" w:fill="auto"/>
            <w:noWrap/>
            <w:vAlign w:val="bottom"/>
            <w:hideMark/>
          </w:tcPr>
          <w:p w14:paraId="3ECB087B"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2</w:t>
            </w:r>
          </w:p>
        </w:tc>
      </w:tr>
      <w:tr w:rsidR="00A07855" w:rsidRPr="00265F01" w14:paraId="248DF270" w14:textId="77777777" w:rsidTr="00CE312D">
        <w:trPr>
          <w:trHeight w:val="450"/>
        </w:trPr>
        <w:tc>
          <w:tcPr>
            <w:tcW w:w="4236" w:type="dxa"/>
            <w:tcBorders>
              <w:top w:val="nil"/>
              <w:left w:val="single" w:sz="4" w:space="0" w:color="auto"/>
              <w:bottom w:val="single" w:sz="4" w:space="0" w:color="auto"/>
              <w:right w:val="single" w:sz="4" w:space="0" w:color="auto"/>
            </w:tcBorders>
            <w:shd w:val="clear" w:color="auto" w:fill="auto"/>
            <w:vAlign w:val="center"/>
            <w:hideMark/>
          </w:tcPr>
          <w:p w14:paraId="081034BC" w14:textId="77777777" w:rsidR="00A07855" w:rsidRPr="00265F01" w:rsidRDefault="00A07855" w:rsidP="00265F01">
            <w:pPr>
              <w:rPr>
                <w:rFonts w:ascii="Arial" w:eastAsia="Times New Roman" w:hAnsi="Arial" w:cs="Arial"/>
                <w:sz w:val="16"/>
                <w:szCs w:val="16"/>
                <w:lang w:eastAsia="es-MX"/>
              </w:rPr>
            </w:pPr>
            <w:r w:rsidRPr="00265F01">
              <w:rPr>
                <w:rFonts w:ascii="Arial" w:eastAsia="Times New Roman" w:hAnsi="Arial" w:cs="Arial"/>
                <w:sz w:val="16"/>
                <w:szCs w:val="16"/>
                <w:lang w:eastAsia="es-MX"/>
              </w:rPr>
              <w:lastRenderedPageBreak/>
              <w:t>ENLACE PROGRAMAS SOCIALES CON OBRAS PUBLICAS</w:t>
            </w:r>
          </w:p>
        </w:tc>
        <w:tc>
          <w:tcPr>
            <w:tcW w:w="1178" w:type="dxa"/>
            <w:tcBorders>
              <w:top w:val="nil"/>
              <w:left w:val="nil"/>
              <w:bottom w:val="single" w:sz="4" w:space="0" w:color="auto"/>
              <w:right w:val="single" w:sz="4" w:space="0" w:color="auto"/>
            </w:tcBorders>
            <w:shd w:val="clear" w:color="auto" w:fill="auto"/>
            <w:noWrap/>
            <w:vAlign w:val="bottom"/>
            <w:hideMark/>
          </w:tcPr>
          <w:p w14:paraId="70C3C917"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c>
          <w:tcPr>
            <w:tcW w:w="1138" w:type="dxa"/>
            <w:tcBorders>
              <w:top w:val="nil"/>
              <w:left w:val="nil"/>
              <w:bottom w:val="single" w:sz="4" w:space="0" w:color="auto"/>
              <w:right w:val="single" w:sz="4" w:space="0" w:color="auto"/>
            </w:tcBorders>
            <w:shd w:val="clear" w:color="auto" w:fill="auto"/>
            <w:noWrap/>
            <w:vAlign w:val="bottom"/>
            <w:hideMark/>
          </w:tcPr>
          <w:p w14:paraId="22066B6C"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c>
          <w:tcPr>
            <w:tcW w:w="1252" w:type="dxa"/>
            <w:tcBorders>
              <w:top w:val="nil"/>
              <w:left w:val="nil"/>
              <w:bottom w:val="single" w:sz="4" w:space="0" w:color="auto"/>
              <w:right w:val="single" w:sz="4" w:space="0" w:color="auto"/>
            </w:tcBorders>
            <w:shd w:val="clear" w:color="auto" w:fill="auto"/>
            <w:noWrap/>
            <w:vAlign w:val="bottom"/>
            <w:hideMark/>
          </w:tcPr>
          <w:p w14:paraId="6B53CFA5"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r>
      <w:tr w:rsidR="00A07855" w:rsidRPr="00265F01" w14:paraId="323A6E7C" w14:textId="77777777" w:rsidTr="00CE312D">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749A79DE" w14:textId="77777777" w:rsidR="00A07855" w:rsidRPr="00265F01" w:rsidRDefault="00A07855" w:rsidP="00265F01">
            <w:pPr>
              <w:rPr>
                <w:rFonts w:ascii="Arial" w:eastAsia="Times New Roman" w:hAnsi="Arial" w:cs="Arial"/>
                <w:sz w:val="16"/>
                <w:szCs w:val="16"/>
                <w:lang w:eastAsia="es-MX"/>
              </w:rPr>
            </w:pPr>
            <w:r w:rsidRPr="00265F01">
              <w:rPr>
                <w:rFonts w:ascii="Arial" w:eastAsia="Times New Roman" w:hAnsi="Arial" w:cs="Arial"/>
                <w:sz w:val="16"/>
                <w:szCs w:val="16"/>
                <w:lang w:eastAsia="es-MX"/>
              </w:rPr>
              <w:t>JEFE DE GESTION Y OPERACIONES DE PROGRAMAS</w:t>
            </w:r>
          </w:p>
        </w:tc>
        <w:tc>
          <w:tcPr>
            <w:tcW w:w="1178" w:type="dxa"/>
            <w:tcBorders>
              <w:top w:val="nil"/>
              <w:left w:val="nil"/>
              <w:bottom w:val="single" w:sz="4" w:space="0" w:color="auto"/>
              <w:right w:val="single" w:sz="4" w:space="0" w:color="auto"/>
            </w:tcBorders>
            <w:shd w:val="clear" w:color="auto" w:fill="auto"/>
            <w:noWrap/>
            <w:vAlign w:val="bottom"/>
            <w:hideMark/>
          </w:tcPr>
          <w:p w14:paraId="654228EA"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c>
          <w:tcPr>
            <w:tcW w:w="1138" w:type="dxa"/>
            <w:tcBorders>
              <w:top w:val="nil"/>
              <w:left w:val="nil"/>
              <w:bottom w:val="single" w:sz="4" w:space="0" w:color="auto"/>
              <w:right w:val="single" w:sz="4" w:space="0" w:color="auto"/>
            </w:tcBorders>
            <w:shd w:val="clear" w:color="auto" w:fill="auto"/>
            <w:noWrap/>
            <w:vAlign w:val="bottom"/>
            <w:hideMark/>
          </w:tcPr>
          <w:p w14:paraId="36288F2C"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c>
          <w:tcPr>
            <w:tcW w:w="1252" w:type="dxa"/>
            <w:tcBorders>
              <w:top w:val="nil"/>
              <w:left w:val="nil"/>
              <w:bottom w:val="single" w:sz="4" w:space="0" w:color="auto"/>
              <w:right w:val="single" w:sz="4" w:space="0" w:color="auto"/>
            </w:tcBorders>
            <w:shd w:val="clear" w:color="auto" w:fill="auto"/>
            <w:noWrap/>
            <w:vAlign w:val="bottom"/>
            <w:hideMark/>
          </w:tcPr>
          <w:p w14:paraId="4D094F9E"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r>
      <w:tr w:rsidR="00A07855" w:rsidRPr="00265F01" w14:paraId="0A7AC928" w14:textId="77777777" w:rsidTr="00CE312D">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06AD627E" w14:textId="77777777" w:rsidR="00A07855" w:rsidRPr="00265F01" w:rsidRDefault="00A07855" w:rsidP="00265F01">
            <w:pPr>
              <w:rPr>
                <w:rFonts w:ascii="Arial" w:eastAsia="Times New Roman" w:hAnsi="Arial" w:cs="Arial"/>
                <w:sz w:val="16"/>
                <w:szCs w:val="16"/>
                <w:lang w:eastAsia="es-MX"/>
              </w:rPr>
            </w:pPr>
            <w:r w:rsidRPr="00265F01">
              <w:rPr>
                <w:rFonts w:ascii="Arial" w:eastAsia="Times New Roman" w:hAnsi="Arial" w:cs="Arial"/>
                <w:sz w:val="16"/>
                <w:szCs w:val="16"/>
                <w:lang w:eastAsia="es-MX"/>
              </w:rPr>
              <w:t>ENLACE DE PROGRAMAS AGROPECUARIOS</w:t>
            </w:r>
          </w:p>
        </w:tc>
        <w:tc>
          <w:tcPr>
            <w:tcW w:w="1178" w:type="dxa"/>
            <w:tcBorders>
              <w:top w:val="nil"/>
              <w:left w:val="nil"/>
              <w:bottom w:val="single" w:sz="4" w:space="0" w:color="auto"/>
              <w:right w:val="single" w:sz="4" w:space="0" w:color="auto"/>
            </w:tcBorders>
            <w:shd w:val="clear" w:color="auto" w:fill="auto"/>
            <w:noWrap/>
            <w:vAlign w:val="bottom"/>
            <w:hideMark/>
          </w:tcPr>
          <w:p w14:paraId="44A82E46"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c>
          <w:tcPr>
            <w:tcW w:w="1138" w:type="dxa"/>
            <w:tcBorders>
              <w:top w:val="nil"/>
              <w:left w:val="nil"/>
              <w:bottom w:val="single" w:sz="4" w:space="0" w:color="auto"/>
              <w:right w:val="single" w:sz="4" w:space="0" w:color="auto"/>
            </w:tcBorders>
            <w:shd w:val="clear" w:color="auto" w:fill="auto"/>
            <w:noWrap/>
            <w:vAlign w:val="bottom"/>
            <w:hideMark/>
          </w:tcPr>
          <w:p w14:paraId="03041D9B"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c>
          <w:tcPr>
            <w:tcW w:w="1252" w:type="dxa"/>
            <w:tcBorders>
              <w:top w:val="nil"/>
              <w:left w:val="nil"/>
              <w:bottom w:val="single" w:sz="4" w:space="0" w:color="auto"/>
              <w:right w:val="single" w:sz="4" w:space="0" w:color="auto"/>
            </w:tcBorders>
            <w:shd w:val="clear" w:color="auto" w:fill="auto"/>
            <w:noWrap/>
            <w:vAlign w:val="bottom"/>
            <w:hideMark/>
          </w:tcPr>
          <w:p w14:paraId="4FF0858B"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r>
      <w:tr w:rsidR="00A07855" w:rsidRPr="00265F01" w14:paraId="14BF566E" w14:textId="77777777" w:rsidTr="00CE312D">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2383C5C5" w14:textId="77777777" w:rsidR="00A07855" w:rsidRPr="00265F01" w:rsidRDefault="00A07855" w:rsidP="00265F01">
            <w:pPr>
              <w:rPr>
                <w:rFonts w:ascii="Arial" w:eastAsia="Times New Roman" w:hAnsi="Arial" w:cs="Arial"/>
                <w:sz w:val="16"/>
                <w:szCs w:val="16"/>
                <w:lang w:eastAsia="es-MX"/>
              </w:rPr>
            </w:pPr>
            <w:r w:rsidRPr="00265F01">
              <w:rPr>
                <w:rFonts w:ascii="Arial" w:eastAsia="Times New Roman" w:hAnsi="Arial" w:cs="Arial"/>
                <w:sz w:val="16"/>
                <w:szCs w:val="16"/>
                <w:lang w:eastAsia="es-MX"/>
              </w:rPr>
              <w:t>ENLACE VALIDACION DE CUIS</w:t>
            </w:r>
          </w:p>
        </w:tc>
        <w:tc>
          <w:tcPr>
            <w:tcW w:w="1178" w:type="dxa"/>
            <w:tcBorders>
              <w:top w:val="nil"/>
              <w:left w:val="nil"/>
              <w:bottom w:val="single" w:sz="4" w:space="0" w:color="auto"/>
              <w:right w:val="single" w:sz="4" w:space="0" w:color="auto"/>
            </w:tcBorders>
            <w:shd w:val="clear" w:color="auto" w:fill="auto"/>
            <w:noWrap/>
            <w:vAlign w:val="bottom"/>
            <w:hideMark/>
          </w:tcPr>
          <w:p w14:paraId="1146DFED"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c>
          <w:tcPr>
            <w:tcW w:w="1138" w:type="dxa"/>
            <w:tcBorders>
              <w:top w:val="nil"/>
              <w:left w:val="nil"/>
              <w:bottom w:val="single" w:sz="4" w:space="0" w:color="auto"/>
              <w:right w:val="single" w:sz="4" w:space="0" w:color="auto"/>
            </w:tcBorders>
            <w:shd w:val="clear" w:color="auto" w:fill="auto"/>
            <w:noWrap/>
            <w:vAlign w:val="bottom"/>
            <w:hideMark/>
          </w:tcPr>
          <w:p w14:paraId="670933E7"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c>
          <w:tcPr>
            <w:tcW w:w="1252" w:type="dxa"/>
            <w:tcBorders>
              <w:top w:val="nil"/>
              <w:left w:val="nil"/>
              <w:bottom w:val="single" w:sz="4" w:space="0" w:color="auto"/>
              <w:right w:val="single" w:sz="4" w:space="0" w:color="auto"/>
            </w:tcBorders>
            <w:shd w:val="clear" w:color="auto" w:fill="auto"/>
            <w:noWrap/>
            <w:vAlign w:val="bottom"/>
            <w:hideMark/>
          </w:tcPr>
          <w:p w14:paraId="67191695"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r>
      <w:tr w:rsidR="00A07855" w:rsidRPr="00265F01" w14:paraId="2E8E2025" w14:textId="77777777" w:rsidTr="00CE312D">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0B6365DF" w14:textId="77777777" w:rsidR="00A07855" w:rsidRPr="00265F01" w:rsidRDefault="00A07855" w:rsidP="00265F01">
            <w:pPr>
              <w:rPr>
                <w:rFonts w:ascii="Arial" w:eastAsia="Times New Roman" w:hAnsi="Arial" w:cs="Arial"/>
                <w:sz w:val="16"/>
                <w:szCs w:val="16"/>
                <w:lang w:eastAsia="es-MX"/>
              </w:rPr>
            </w:pPr>
            <w:r w:rsidRPr="00265F01">
              <w:rPr>
                <w:rFonts w:ascii="Arial" w:eastAsia="Times New Roman" w:hAnsi="Arial" w:cs="Arial"/>
                <w:sz w:val="16"/>
                <w:szCs w:val="16"/>
                <w:lang w:eastAsia="es-MX"/>
              </w:rPr>
              <w:t>ENLACE PROGRAMAS ESTATALES</w:t>
            </w:r>
          </w:p>
        </w:tc>
        <w:tc>
          <w:tcPr>
            <w:tcW w:w="1178" w:type="dxa"/>
            <w:tcBorders>
              <w:top w:val="nil"/>
              <w:left w:val="nil"/>
              <w:bottom w:val="single" w:sz="4" w:space="0" w:color="auto"/>
              <w:right w:val="single" w:sz="4" w:space="0" w:color="auto"/>
            </w:tcBorders>
            <w:shd w:val="clear" w:color="auto" w:fill="auto"/>
            <w:noWrap/>
            <w:vAlign w:val="bottom"/>
            <w:hideMark/>
          </w:tcPr>
          <w:p w14:paraId="7F47E06B"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c>
          <w:tcPr>
            <w:tcW w:w="1138" w:type="dxa"/>
            <w:tcBorders>
              <w:top w:val="nil"/>
              <w:left w:val="nil"/>
              <w:bottom w:val="single" w:sz="4" w:space="0" w:color="auto"/>
              <w:right w:val="single" w:sz="4" w:space="0" w:color="auto"/>
            </w:tcBorders>
            <w:shd w:val="clear" w:color="auto" w:fill="auto"/>
            <w:noWrap/>
            <w:vAlign w:val="bottom"/>
            <w:hideMark/>
          </w:tcPr>
          <w:p w14:paraId="037962DC"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c>
          <w:tcPr>
            <w:tcW w:w="1252" w:type="dxa"/>
            <w:tcBorders>
              <w:top w:val="nil"/>
              <w:left w:val="nil"/>
              <w:bottom w:val="single" w:sz="4" w:space="0" w:color="auto"/>
              <w:right w:val="single" w:sz="4" w:space="0" w:color="auto"/>
            </w:tcBorders>
            <w:shd w:val="clear" w:color="auto" w:fill="auto"/>
            <w:noWrap/>
            <w:vAlign w:val="bottom"/>
            <w:hideMark/>
          </w:tcPr>
          <w:p w14:paraId="62D23A4E"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r>
      <w:tr w:rsidR="00A07855" w:rsidRPr="00265F01" w14:paraId="670A17CA" w14:textId="77777777" w:rsidTr="00CE312D">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1D73E896" w14:textId="77777777" w:rsidR="00A07855" w:rsidRPr="00265F01" w:rsidRDefault="00A07855" w:rsidP="00265F01">
            <w:pPr>
              <w:rPr>
                <w:rFonts w:ascii="Arial" w:eastAsia="Times New Roman" w:hAnsi="Arial" w:cs="Arial"/>
                <w:sz w:val="16"/>
                <w:szCs w:val="16"/>
                <w:lang w:eastAsia="es-MX"/>
              </w:rPr>
            </w:pPr>
            <w:r w:rsidRPr="00265F01">
              <w:rPr>
                <w:rFonts w:ascii="Arial" w:eastAsia="Times New Roman" w:hAnsi="Arial" w:cs="Arial"/>
                <w:sz w:val="16"/>
                <w:szCs w:val="16"/>
                <w:lang w:eastAsia="es-MX"/>
              </w:rPr>
              <w:t>ENLACE DE PROGRAMAS SEDATU</w:t>
            </w:r>
          </w:p>
        </w:tc>
        <w:tc>
          <w:tcPr>
            <w:tcW w:w="1178" w:type="dxa"/>
            <w:tcBorders>
              <w:top w:val="nil"/>
              <w:left w:val="nil"/>
              <w:bottom w:val="single" w:sz="4" w:space="0" w:color="auto"/>
              <w:right w:val="single" w:sz="4" w:space="0" w:color="auto"/>
            </w:tcBorders>
            <w:shd w:val="clear" w:color="auto" w:fill="auto"/>
            <w:noWrap/>
            <w:vAlign w:val="bottom"/>
            <w:hideMark/>
          </w:tcPr>
          <w:p w14:paraId="02AE7E5D"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c>
          <w:tcPr>
            <w:tcW w:w="1138" w:type="dxa"/>
            <w:tcBorders>
              <w:top w:val="nil"/>
              <w:left w:val="nil"/>
              <w:bottom w:val="single" w:sz="4" w:space="0" w:color="auto"/>
              <w:right w:val="single" w:sz="4" w:space="0" w:color="auto"/>
            </w:tcBorders>
            <w:shd w:val="clear" w:color="auto" w:fill="auto"/>
            <w:noWrap/>
            <w:vAlign w:val="bottom"/>
            <w:hideMark/>
          </w:tcPr>
          <w:p w14:paraId="7B326E47"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c>
          <w:tcPr>
            <w:tcW w:w="1252" w:type="dxa"/>
            <w:tcBorders>
              <w:top w:val="nil"/>
              <w:left w:val="nil"/>
              <w:bottom w:val="single" w:sz="4" w:space="0" w:color="auto"/>
              <w:right w:val="single" w:sz="4" w:space="0" w:color="auto"/>
            </w:tcBorders>
            <w:shd w:val="clear" w:color="auto" w:fill="auto"/>
            <w:noWrap/>
            <w:vAlign w:val="bottom"/>
            <w:hideMark/>
          </w:tcPr>
          <w:p w14:paraId="58BD9859"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r>
      <w:tr w:rsidR="00A07855" w:rsidRPr="00265F01" w14:paraId="1E7BEB73" w14:textId="77777777" w:rsidTr="00CE312D">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093F8DB5" w14:textId="77777777" w:rsidR="00A07855" w:rsidRPr="00265F01" w:rsidRDefault="00A07855" w:rsidP="00265F01">
            <w:pPr>
              <w:rPr>
                <w:rFonts w:ascii="Arial" w:eastAsia="Times New Roman" w:hAnsi="Arial" w:cs="Arial"/>
                <w:sz w:val="16"/>
                <w:szCs w:val="16"/>
                <w:lang w:eastAsia="es-MX"/>
              </w:rPr>
            </w:pPr>
            <w:r w:rsidRPr="00265F01">
              <w:rPr>
                <w:rFonts w:ascii="Arial" w:eastAsia="Times New Roman" w:hAnsi="Arial" w:cs="Arial"/>
                <w:sz w:val="16"/>
                <w:szCs w:val="16"/>
                <w:lang w:eastAsia="es-MX"/>
              </w:rPr>
              <w:t>ENLACE DE PROGRAMAS SEDESOL</w:t>
            </w:r>
          </w:p>
        </w:tc>
        <w:tc>
          <w:tcPr>
            <w:tcW w:w="1178" w:type="dxa"/>
            <w:tcBorders>
              <w:top w:val="nil"/>
              <w:left w:val="nil"/>
              <w:bottom w:val="single" w:sz="4" w:space="0" w:color="auto"/>
              <w:right w:val="single" w:sz="4" w:space="0" w:color="auto"/>
            </w:tcBorders>
            <w:shd w:val="clear" w:color="auto" w:fill="auto"/>
            <w:noWrap/>
            <w:vAlign w:val="bottom"/>
            <w:hideMark/>
          </w:tcPr>
          <w:p w14:paraId="662C0CC1"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c>
          <w:tcPr>
            <w:tcW w:w="1138" w:type="dxa"/>
            <w:tcBorders>
              <w:top w:val="nil"/>
              <w:left w:val="nil"/>
              <w:bottom w:val="single" w:sz="4" w:space="0" w:color="auto"/>
              <w:right w:val="single" w:sz="4" w:space="0" w:color="auto"/>
            </w:tcBorders>
            <w:shd w:val="clear" w:color="auto" w:fill="auto"/>
            <w:noWrap/>
            <w:vAlign w:val="bottom"/>
            <w:hideMark/>
          </w:tcPr>
          <w:p w14:paraId="42F22433"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c>
          <w:tcPr>
            <w:tcW w:w="1252" w:type="dxa"/>
            <w:tcBorders>
              <w:top w:val="nil"/>
              <w:left w:val="nil"/>
              <w:bottom w:val="single" w:sz="4" w:space="0" w:color="auto"/>
              <w:right w:val="single" w:sz="4" w:space="0" w:color="auto"/>
            </w:tcBorders>
            <w:shd w:val="clear" w:color="auto" w:fill="auto"/>
            <w:noWrap/>
            <w:vAlign w:val="bottom"/>
            <w:hideMark/>
          </w:tcPr>
          <w:p w14:paraId="5E639B6E"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r>
      <w:tr w:rsidR="00A07855" w:rsidRPr="00265F01" w14:paraId="16C57ED3" w14:textId="77777777" w:rsidTr="00CE312D">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13046FF9" w14:textId="77777777" w:rsidR="00A07855" w:rsidRPr="00265F01" w:rsidRDefault="00A07855" w:rsidP="00265F01">
            <w:pPr>
              <w:rPr>
                <w:rFonts w:ascii="Arial" w:eastAsia="Times New Roman" w:hAnsi="Arial" w:cs="Arial"/>
                <w:b/>
                <w:bCs/>
                <w:sz w:val="16"/>
                <w:szCs w:val="16"/>
                <w:lang w:eastAsia="es-MX"/>
              </w:rPr>
            </w:pPr>
            <w:r w:rsidRPr="00265F01">
              <w:rPr>
                <w:rFonts w:ascii="Arial" w:eastAsia="Times New Roman" w:hAnsi="Arial" w:cs="Arial"/>
                <w:b/>
                <w:bCs/>
                <w:sz w:val="16"/>
                <w:szCs w:val="16"/>
                <w:lang w:eastAsia="es-MX"/>
              </w:rPr>
              <w:t>DPTO ENLACE MUNICIPAL DE OPORTUNIDADES</w:t>
            </w:r>
          </w:p>
        </w:tc>
        <w:tc>
          <w:tcPr>
            <w:tcW w:w="1178" w:type="dxa"/>
            <w:tcBorders>
              <w:top w:val="nil"/>
              <w:left w:val="nil"/>
              <w:bottom w:val="single" w:sz="4" w:space="0" w:color="auto"/>
              <w:right w:val="single" w:sz="4" w:space="0" w:color="auto"/>
            </w:tcBorders>
            <w:shd w:val="clear" w:color="auto" w:fill="auto"/>
            <w:noWrap/>
            <w:vAlign w:val="bottom"/>
            <w:hideMark/>
          </w:tcPr>
          <w:p w14:paraId="2C486B17"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c>
          <w:tcPr>
            <w:tcW w:w="1138" w:type="dxa"/>
            <w:tcBorders>
              <w:top w:val="nil"/>
              <w:left w:val="nil"/>
              <w:bottom w:val="single" w:sz="4" w:space="0" w:color="auto"/>
              <w:right w:val="single" w:sz="4" w:space="0" w:color="auto"/>
            </w:tcBorders>
            <w:shd w:val="clear" w:color="auto" w:fill="auto"/>
            <w:noWrap/>
            <w:vAlign w:val="bottom"/>
            <w:hideMark/>
          </w:tcPr>
          <w:p w14:paraId="71411DB4"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c>
          <w:tcPr>
            <w:tcW w:w="1252" w:type="dxa"/>
            <w:tcBorders>
              <w:top w:val="nil"/>
              <w:left w:val="nil"/>
              <w:bottom w:val="single" w:sz="4" w:space="0" w:color="auto"/>
              <w:right w:val="single" w:sz="4" w:space="0" w:color="auto"/>
            </w:tcBorders>
            <w:shd w:val="clear" w:color="auto" w:fill="auto"/>
            <w:noWrap/>
            <w:vAlign w:val="bottom"/>
            <w:hideMark/>
          </w:tcPr>
          <w:p w14:paraId="6A1D861D"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r>
      <w:tr w:rsidR="00A07855" w:rsidRPr="00265F01" w14:paraId="6ED5701A" w14:textId="77777777" w:rsidTr="00CE312D">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319F15E2" w14:textId="77777777" w:rsidR="00A07855" w:rsidRPr="00265F01" w:rsidRDefault="00A07855" w:rsidP="00265F01">
            <w:pPr>
              <w:rPr>
                <w:rFonts w:ascii="Arial" w:eastAsia="Times New Roman" w:hAnsi="Arial" w:cs="Arial"/>
                <w:sz w:val="16"/>
                <w:szCs w:val="16"/>
                <w:lang w:eastAsia="es-MX"/>
              </w:rPr>
            </w:pPr>
            <w:r w:rsidRPr="00265F01">
              <w:rPr>
                <w:rFonts w:ascii="Arial" w:eastAsia="Times New Roman" w:hAnsi="Arial" w:cs="Arial"/>
                <w:sz w:val="16"/>
                <w:szCs w:val="16"/>
                <w:lang w:eastAsia="es-MX"/>
              </w:rPr>
              <w:t>JEFA DE PROGRAMA OPORTUNIDADES</w:t>
            </w:r>
          </w:p>
        </w:tc>
        <w:tc>
          <w:tcPr>
            <w:tcW w:w="1178" w:type="dxa"/>
            <w:tcBorders>
              <w:top w:val="nil"/>
              <w:left w:val="nil"/>
              <w:bottom w:val="single" w:sz="4" w:space="0" w:color="auto"/>
              <w:right w:val="single" w:sz="4" w:space="0" w:color="auto"/>
            </w:tcBorders>
            <w:shd w:val="clear" w:color="auto" w:fill="auto"/>
            <w:noWrap/>
            <w:vAlign w:val="bottom"/>
            <w:hideMark/>
          </w:tcPr>
          <w:p w14:paraId="3F173F8A"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c>
          <w:tcPr>
            <w:tcW w:w="1138" w:type="dxa"/>
            <w:tcBorders>
              <w:top w:val="nil"/>
              <w:left w:val="nil"/>
              <w:bottom w:val="single" w:sz="4" w:space="0" w:color="auto"/>
              <w:right w:val="single" w:sz="4" w:space="0" w:color="auto"/>
            </w:tcBorders>
            <w:shd w:val="clear" w:color="auto" w:fill="auto"/>
            <w:noWrap/>
            <w:vAlign w:val="bottom"/>
            <w:hideMark/>
          </w:tcPr>
          <w:p w14:paraId="79ED7310"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c>
          <w:tcPr>
            <w:tcW w:w="1252" w:type="dxa"/>
            <w:tcBorders>
              <w:top w:val="nil"/>
              <w:left w:val="nil"/>
              <w:bottom w:val="single" w:sz="4" w:space="0" w:color="auto"/>
              <w:right w:val="single" w:sz="4" w:space="0" w:color="auto"/>
            </w:tcBorders>
            <w:shd w:val="clear" w:color="auto" w:fill="auto"/>
            <w:noWrap/>
            <w:vAlign w:val="bottom"/>
            <w:hideMark/>
          </w:tcPr>
          <w:p w14:paraId="2564162A"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r>
      <w:tr w:rsidR="00A07855" w:rsidRPr="00265F01" w14:paraId="307FBCB0" w14:textId="77777777" w:rsidTr="00CE312D">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0D3A829F" w14:textId="77777777" w:rsidR="00A07855" w:rsidRPr="00265F01" w:rsidRDefault="00A07855" w:rsidP="00265F01">
            <w:pPr>
              <w:rPr>
                <w:rFonts w:ascii="Arial" w:eastAsia="Times New Roman" w:hAnsi="Arial" w:cs="Arial"/>
                <w:sz w:val="16"/>
                <w:szCs w:val="16"/>
                <w:lang w:eastAsia="es-MX"/>
              </w:rPr>
            </w:pPr>
            <w:r w:rsidRPr="00265F01">
              <w:rPr>
                <w:rFonts w:ascii="Arial" w:eastAsia="Times New Roman" w:hAnsi="Arial" w:cs="Arial"/>
                <w:sz w:val="16"/>
                <w:szCs w:val="16"/>
                <w:lang w:eastAsia="es-MX"/>
              </w:rPr>
              <w:t>GESTION Y ATENCION CIUDADANA</w:t>
            </w:r>
          </w:p>
        </w:tc>
        <w:tc>
          <w:tcPr>
            <w:tcW w:w="1178" w:type="dxa"/>
            <w:tcBorders>
              <w:top w:val="nil"/>
              <w:left w:val="nil"/>
              <w:bottom w:val="single" w:sz="4" w:space="0" w:color="auto"/>
              <w:right w:val="single" w:sz="4" w:space="0" w:color="auto"/>
            </w:tcBorders>
            <w:shd w:val="clear" w:color="auto" w:fill="auto"/>
            <w:noWrap/>
            <w:vAlign w:val="bottom"/>
            <w:hideMark/>
          </w:tcPr>
          <w:p w14:paraId="18B1B3E7"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c>
          <w:tcPr>
            <w:tcW w:w="1138" w:type="dxa"/>
            <w:tcBorders>
              <w:top w:val="nil"/>
              <w:left w:val="nil"/>
              <w:bottom w:val="single" w:sz="4" w:space="0" w:color="auto"/>
              <w:right w:val="single" w:sz="4" w:space="0" w:color="auto"/>
            </w:tcBorders>
            <w:shd w:val="clear" w:color="auto" w:fill="auto"/>
            <w:noWrap/>
            <w:vAlign w:val="bottom"/>
            <w:hideMark/>
          </w:tcPr>
          <w:p w14:paraId="744F69D9"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c>
          <w:tcPr>
            <w:tcW w:w="1252" w:type="dxa"/>
            <w:tcBorders>
              <w:top w:val="nil"/>
              <w:left w:val="nil"/>
              <w:bottom w:val="single" w:sz="4" w:space="0" w:color="auto"/>
              <w:right w:val="single" w:sz="4" w:space="0" w:color="auto"/>
            </w:tcBorders>
            <w:shd w:val="clear" w:color="auto" w:fill="auto"/>
            <w:noWrap/>
            <w:vAlign w:val="bottom"/>
            <w:hideMark/>
          </w:tcPr>
          <w:p w14:paraId="259CAE3B"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r>
      <w:tr w:rsidR="00A07855" w:rsidRPr="00265F01" w14:paraId="06D58773" w14:textId="77777777" w:rsidTr="00CE312D">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2F768B06" w14:textId="77777777" w:rsidR="00A07855" w:rsidRPr="00265F01" w:rsidRDefault="00A07855" w:rsidP="00265F01">
            <w:pPr>
              <w:rPr>
                <w:rFonts w:ascii="Arial" w:eastAsia="Times New Roman" w:hAnsi="Arial" w:cs="Arial"/>
                <w:sz w:val="16"/>
                <w:szCs w:val="16"/>
                <w:lang w:eastAsia="es-MX"/>
              </w:rPr>
            </w:pPr>
            <w:r w:rsidRPr="00265F01">
              <w:rPr>
                <w:rFonts w:ascii="Arial" w:eastAsia="Times New Roman" w:hAnsi="Arial" w:cs="Arial"/>
                <w:sz w:val="16"/>
                <w:szCs w:val="16"/>
                <w:lang w:eastAsia="es-MX"/>
              </w:rPr>
              <w:t>COORDINADOR DE PROGRAMA EDUCATIVOS</w:t>
            </w:r>
          </w:p>
        </w:tc>
        <w:tc>
          <w:tcPr>
            <w:tcW w:w="1178" w:type="dxa"/>
            <w:tcBorders>
              <w:top w:val="nil"/>
              <w:left w:val="nil"/>
              <w:bottom w:val="single" w:sz="4" w:space="0" w:color="auto"/>
              <w:right w:val="single" w:sz="4" w:space="0" w:color="auto"/>
            </w:tcBorders>
            <w:shd w:val="clear" w:color="auto" w:fill="auto"/>
            <w:noWrap/>
            <w:vAlign w:val="bottom"/>
            <w:hideMark/>
          </w:tcPr>
          <w:p w14:paraId="71C02BE9"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c>
          <w:tcPr>
            <w:tcW w:w="1138" w:type="dxa"/>
            <w:tcBorders>
              <w:top w:val="nil"/>
              <w:left w:val="nil"/>
              <w:bottom w:val="single" w:sz="4" w:space="0" w:color="auto"/>
              <w:right w:val="single" w:sz="4" w:space="0" w:color="auto"/>
            </w:tcBorders>
            <w:shd w:val="clear" w:color="auto" w:fill="auto"/>
            <w:noWrap/>
            <w:vAlign w:val="bottom"/>
            <w:hideMark/>
          </w:tcPr>
          <w:p w14:paraId="74617577"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c>
          <w:tcPr>
            <w:tcW w:w="1252" w:type="dxa"/>
            <w:tcBorders>
              <w:top w:val="nil"/>
              <w:left w:val="nil"/>
              <w:bottom w:val="single" w:sz="4" w:space="0" w:color="auto"/>
              <w:right w:val="single" w:sz="4" w:space="0" w:color="auto"/>
            </w:tcBorders>
            <w:shd w:val="clear" w:color="auto" w:fill="auto"/>
            <w:noWrap/>
            <w:vAlign w:val="bottom"/>
            <w:hideMark/>
          </w:tcPr>
          <w:p w14:paraId="59E43EC1"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r>
      <w:tr w:rsidR="00A07855" w:rsidRPr="00265F01" w14:paraId="558DCD0B" w14:textId="77777777" w:rsidTr="00CE312D">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48BA0D96" w14:textId="77777777" w:rsidR="00A07855" w:rsidRPr="00265F01" w:rsidRDefault="00A07855" w:rsidP="00265F01">
            <w:pPr>
              <w:rPr>
                <w:rFonts w:ascii="Arial" w:eastAsia="Times New Roman" w:hAnsi="Arial" w:cs="Arial"/>
                <w:sz w:val="16"/>
                <w:szCs w:val="16"/>
                <w:lang w:eastAsia="es-MX"/>
              </w:rPr>
            </w:pPr>
            <w:r w:rsidRPr="00265F01">
              <w:rPr>
                <w:rFonts w:ascii="Arial" w:eastAsia="Times New Roman" w:hAnsi="Arial" w:cs="Arial"/>
                <w:sz w:val="16"/>
                <w:szCs w:val="16"/>
                <w:lang w:eastAsia="es-MX"/>
              </w:rPr>
              <w:t>AUXILIAR</w:t>
            </w:r>
          </w:p>
        </w:tc>
        <w:tc>
          <w:tcPr>
            <w:tcW w:w="1178" w:type="dxa"/>
            <w:tcBorders>
              <w:top w:val="nil"/>
              <w:left w:val="nil"/>
              <w:bottom w:val="single" w:sz="4" w:space="0" w:color="auto"/>
              <w:right w:val="single" w:sz="4" w:space="0" w:color="auto"/>
            </w:tcBorders>
            <w:shd w:val="clear" w:color="auto" w:fill="auto"/>
            <w:noWrap/>
            <w:vAlign w:val="bottom"/>
            <w:hideMark/>
          </w:tcPr>
          <w:p w14:paraId="24A7FFEC"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2</w:t>
            </w:r>
          </w:p>
        </w:tc>
        <w:tc>
          <w:tcPr>
            <w:tcW w:w="1138" w:type="dxa"/>
            <w:tcBorders>
              <w:top w:val="nil"/>
              <w:left w:val="nil"/>
              <w:bottom w:val="single" w:sz="4" w:space="0" w:color="auto"/>
              <w:right w:val="single" w:sz="4" w:space="0" w:color="auto"/>
            </w:tcBorders>
            <w:shd w:val="clear" w:color="auto" w:fill="auto"/>
            <w:noWrap/>
            <w:vAlign w:val="bottom"/>
            <w:hideMark/>
          </w:tcPr>
          <w:p w14:paraId="5C11BEB3"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2</w:t>
            </w:r>
          </w:p>
        </w:tc>
        <w:tc>
          <w:tcPr>
            <w:tcW w:w="1252" w:type="dxa"/>
            <w:tcBorders>
              <w:top w:val="nil"/>
              <w:left w:val="nil"/>
              <w:bottom w:val="single" w:sz="4" w:space="0" w:color="auto"/>
              <w:right w:val="single" w:sz="4" w:space="0" w:color="auto"/>
            </w:tcBorders>
            <w:shd w:val="clear" w:color="auto" w:fill="auto"/>
            <w:noWrap/>
            <w:vAlign w:val="bottom"/>
            <w:hideMark/>
          </w:tcPr>
          <w:p w14:paraId="2FCDBB2F"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r>
      <w:tr w:rsidR="00A07855" w:rsidRPr="00265F01" w14:paraId="21AB7BE2" w14:textId="77777777" w:rsidTr="00CE312D">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3BFFF072" w14:textId="77777777" w:rsidR="00A07855" w:rsidRPr="00265F01" w:rsidRDefault="00A07855" w:rsidP="00265F01">
            <w:pPr>
              <w:rPr>
                <w:rFonts w:ascii="Arial" w:eastAsia="Times New Roman" w:hAnsi="Arial" w:cs="Arial"/>
                <w:sz w:val="16"/>
                <w:szCs w:val="16"/>
                <w:lang w:eastAsia="es-MX"/>
              </w:rPr>
            </w:pPr>
            <w:r w:rsidRPr="00265F01">
              <w:rPr>
                <w:rFonts w:ascii="Arial" w:eastAsia="Times New Roman" w:hAnsi="Arial" w:cs="Arial"/>
                <w:sz w:val="16"/>
                <w:szCs w:val="16"/>
                <w:lang w:eastAsia="es-MX"/>
              </w:rPr>
              <w:t>SECRETARIA</w:t>
            </w:r>
          </w:p>
        </w:tc>
        <w:tc>
          <w:tcPr>
            <w:tcW w:w="1178" w:type="dxa"/>
            <w:tcBorders>
              <w:top w:val="nil"/>
              <w:left w:val="nil"/>
              <w:bottom w:val="single" w:sz="4" w:space="0" w:color="auto"/>
              <w:right w:val="single" w:sz="4" w:space="0" w:color="auto"/>
            </w:tcBorders>
            <w:shd w:val="clear" w:color="auto" w:fill="auto"/>
            <w:noWrap/>
            <w:vAlign w:val="bottom"/>
            <w:hideMark/>
          </w:tcPr>
          <w:p w14:paraId="64B820E6"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c>
          <w:tcPr>
            <w:tcW w:w="1138" w:type="dxa"/>
            <w:tcBorders>
              <w:top w:val="nil"/>
              <w:left w:val="nil"/>
              <w:bottom w:val="single" w:sz="4" w:space="0" w:color="auto"/>
              <w:right w:val="single" w:sz="4" w:space="0" w:color="auto"/>
            </w:tcBorders>
            <w:shd w:val="clear" w:color="auto" w:fill="auto"/>
            <w:noWrap/>
            <w:vAlign w:val="bottom"/>
            <w:hideMark/>
          </w:tcPr>
          <w:p w14:paraId="06D30F72"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c>
          <w:tcPr>
            <w:tcW w:w="1252" w:type="dxa"/>
            <w:tcBorders>
              <w:top w:val="nil"/>
              <w:left w:val="nil"/>
              <w:bottom w:val="single" w:sz="4" w:space="0" w:color="auto"/>
              <w:right w:val="single" w:sz="4" w:space="0" w:color="auto"/>
            </w:tcBorders>
            <w:shd w:val="clear" w:color="auto" w:fill="auto"/>
            <w:noWrap/>
            <w:vAlign w:val="bottom"/>
            <w:hideMark/>
          </w:tcPr>
          <w:p w14:paraId="6A042D80"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r>
      <w:tr w:rsidR="00A07855" w:rsidRPr="00265F01" w14:paraId="55D75594" w14:textId="77777777" w:rsidTr="00CE312D">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4ABC601F" w14:textId="77777777" w:rsidR="00A07855" w:rsidRPr="00265F01" w:rsidRDefault="00A07855" w:rsidP="00265F01">
            <w:pPr>
              <w:rPr>
                <w:rFonts w:ascii="Arial" w:eastAsia="Times New Roman" w:hAnsi="Arial" w:cs="Arial"/>
                <w:b/>
                <w:bCs/>
                <w:sz w:val="16"/>
                <w:szCs w:val="16"/>
                <w:lang w:eastAsia="es-MX"/>
              </w:rPr>
            </w:pPr>
            <w:r w:rsidRPr="00265F01">
              <w:rPr>
                <w:rFonts w:ascii="Arial" w:eastAsia="Times New Roman" w:hAnsi="Arial" w:cs="Arial"/>
                <w:b/>
                <w:bCs/>
                <w:sz w:val="16"/>
                <w:szCs w:val="16"/>
                <w:lang w:eastAsia="es-MX"/>
              </w:rPr>
              <w:t>DEPARTAMENTO DE SALUD</w:t>
            </w:r>
          </w:p>
        </w:tc>
        <w:tc>
          <w:tcPr>
            <w:tcW w:w="1178" w:type="dxa"/>
            <w:tcBorders>
              <w:top w:val="nil"/>
              <w:left w:val="nil"/>
              <w:bottom w:val="single" w:sz="4" w:space="0" w:color="auto"/>
              <w:right w:val="single" w:sz="4" w:space="0" w:color="auto"/>
            </w:tcBorders>
            <w:shd w:val="clear" w:color="auto" w:fill="auto"/>
            <w:noWrap/>
            <w:vAlign w:val="bottom"/>
            <w:hideMark/>
          </w:tcPr>
          <w:p w14:paraId="37C068FE"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c>
          <w:tcPr>
            <w:tcW w:w="1138" w:type="dxa"/>
            <w:tcBorders>
              <w:top w:val="nil"/>
              <w:left w:val="nil"/>
              <w:bottom w:val="single" w:sz="4" w:space="0" w:color="auto"/>
              <w:right w:val="single" w:sz="4" w:space="0" w:color="auto"/>
            </w:tcBorders>
            <w:shd w:val="clear" w:color="auto" w:fill="auto"/>
            <w:noWrap/>
            <w:vAlign w:val="bottom"/>
            <w:hideMark/>
          </w:tcPr>
          <w:p w14:paraId="6B88A90B"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c>
          <w:tcPr>
            <w:tcW w:w="1252" w:type="dxa"/>
            <w:tcBorders>
              <w:top w:val="nil"/>
              <w:left w:val="nil"/>
              <w:bottom w:val="single" w:sz="4" w:space="0" w:color="auto"/>
              <w:right w:val="single" w:sz="4" w:space="0" w:color="auto"/>
            </w:tcBorders>
            <w:shd w:val="clear" w:color="auto" w:fill="auto"/>
            <w:noWrap/>
            <w:vAlign w:val="bottom"/>
            <w:hideMark/>
          </w:tcPr>
          <w:p w14:paraId="74CA03DA"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r>
      <w:tr w:rsidR="00A07855" w:rsidRPr="00265F01" w14:paraId="3B6B202C" w14:textId="77777777" w:rsidTr="00CE312D">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40FAE17D" w14:textId="77777777" w:rsidR="00A07855" w:rsidRPr="00265F01" w:rsidRDefault="00A07855" w:rsidP="00265F01">
            <w:pPr>
              <w:rPr>
                <w:rFonts w:ascii="Arial" w:eastAsia="Times New Roman" w:hAnsi="Arial" w:cs="Arial"/>
                <w:sz w:val="16"/>
                <w:szCs w:val="16"/>
                <w:lang w:eastAsia="es-MX"/>
              </w:rPr>
            </w:pPr>
            <w:r w:rsidRPr="00265F01">
              <w:rPr>
                <w:rFonts w:ascii="Arial" w:eastAsia="Times New Roman" w:hAnsi="Arial" w:cs="Arial"/>
                <w:sz w:val="16"/>
                <w:szCs w:val="16"/>
                <w:lang w:eastAsia="es-MX"/>
              </w:rPr>
              <w:t>ENCARGADO DE PROGRAMAS DE SALUD</w:t>
            </w:r>
          </w:p>
        </w:tc>
        <w:tc>
          <w:tcPr>
            <w:tcW w:w="1178" w:type="dxa"/>
            <w:tcBorders>
              <w:top w:val="nil"/>
              <w:left w:val="nil"/>
              <w:bottom w:val="single" w:sz="4" w:space="0" w:color="auto"/>
              <w:right w:val="single" w:sz="4" w:space="0" w:color="auto"/>
            </w:tcBorders>
            <w:shd w:val="clear" w:color="auto" w:fill="auto"/>
            <w:noWrap/>
            <w:vAlign w:val="bottom"/>
            <w:hideMark/>
          </w:tcPr>
          <w:p w14:paraId="73A94043"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c>
          <w:tcPr>
            <w:tcW w:w="1138" w:type="dxa"/>
            <w:tcBorders>
              <w:top w:val="nil"/>
              <w:left w:val="nil"/>
              <w:bottom w:val="single" w:sz="4" w:space="0" w:color="auto"/>
              <w:right w:val="single" w:sz="4" w:space="0" w:color="auto"/>
            </w:tcBorders>
            <w:shd w:val="clear" w:color="auto" w:fill="auto"/>
            <w:noWrap/>
            <w:vAlign w:val="bottom"/>
            <w:hideMark/>
          </w:tcPr>
          <w:p w14:paraId="3F1351F6"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c>
          <w:tcPr>
            <w:tcW w:w="1252" w:type="dxa"/>
            <w:tcBorders>
              <w:top w:val="nil"/>
              <w:left w:val="nil"/>
              <w:bottom w:val="single" w:sz="4" w:space="0" w:color="auto"/>
              <w:right w:val="single" w:sz="4" w:space="0" w:color="auto"/>
            </w:tcBorders>
            <w:shd w:val="clear" w:color="auto" w:fill="auto"/>
            <w:noWrap/>
            <w:vAlign w:val="bottom"/>
            <w:hideMark/>
          </w:tcPr>
          <w:p w14:paraId="633C1B83"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r>
      <w:tr w:rsidR="00A07855" w:rsidRPr="00265F01" w14:paraId="694BF4FD" w14:textId="77777777" w:rsidTr="00CE312D">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17BE011E" w14:textId="77777777" w:rsidR="00A07855" w:rsidRPr="00265F01" w:rsidRDefault="00A07855" w:rsidP="00265F01">
            <w:pPr>
              <w:rPr>
                <w:rFonts w:ascii="Arial" w:eastAsia="Times New Roman" w:hAnsi="Arial" w:cs="Arial"/>
                <w:sz w:val="16"/>
                <w:szCs w:val="16"/>
                <w:lang w:eastAsia="es-MX"/>
              </w:rPr>
            </w:pPr>
            <w:r w:rsidRPr="00265F01">
              <w:rPr>
                <w:rFonts w:ascii="Arial" w:eastAsia="Times New Roman" w:hAnsi="Arial" w:cs="Arial"/>
                <w:sz w:val="16"/>
                <w:szCs w:val="16"/>
                <w:lang w:eastAsia="es-MX"/>
              </w:rPr>
              <w:t>PROMOTOR DE SALUD</w:t>
            </w:r>
          </w:p>
        </w:tc>
        <w:tc>
          <w:tcPr>
            <w:tcW w:w="1178" w:type="dxa"/>
            <w:tcBorders>
              <w:top w:val="nil"/>
              <w:left w:val="nil"/>
              <w:bottom w:val="single" w:sz="4" w:space="0" w:color="auto"/>
              <w:right w:val="single" w:sz="4" w:space="0" w:color="auto"/>
            </w:tcBorders>
            <w:shd w:val="clear" w:color="auto" w:fill="auto"/>
            <w:noWrap/>
            <w:vAlign w:val="bottom"/>
            <w:hideMark/>
          </w:tcPr>
          <w:p w14:paraId="6F3D9A29"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c>
          <w:tcPr>
            <w:tcW w:w="1138" w:type="dxa"/>
            <w:tcBorders>
              <w:top w:val="nil"/>
              <w:left w:val="nil"/>
              <w:bottom w:val="single" w:sz="4" w:space="0" w:color="auto"/>
              <w:right w:val="single" w:sz="4" w:space="0" w:color="auto"/>
            </w:tcBorders>
            <w:shd w:val="clear" w:color="auto" w:fill="auto"/>
            <w:noWrap/>
            <w:vAlign w:val="bottom"/>
            <w:hideMark/>
          </w:tcPr>
          <w:p w14:paraId="295014ED"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c>
          <w:tcPr>
            <w:tcW w:w="1252" w:type="dxa"/>
            <w:tcBorders>
              <w:top w:val="nil"/>
              <w:left w:val="nil"/>
              <w:bottom w:val="single" w:sz="4" w:space="0" w:color="auto"/>
              <w:right w:val="single" w:sz="4" w:space="0" w:color="auto"/>
            </w:tcBorders>
            <w:shd w:val="clear" w:color="auto" w:fill="auto"/>
            <w:noWrap/>
            <w:vAlign w:val="bottom"/>
            <w:hideMark/>
          </w:tcPr>
          <w:p w14:paraId="003F8FA9"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r>
      <w:tr w:rsidR="00A07855" w:rsidRPr="00265F01" w14:paraId="374943BB" w14:textId="77777777" w:rsidTr="00CE312D">
        <w:trPr>
          <w:trHeight w:val="300"/>
        </w:trPr>
        <w:tc>
          <w:tcPr>
            <w:tcW w:w="4236" w:type="dxa"/>
            <w:tcBorders>
              <w:top w:val="nil"/>
              <w:left w:val="single" w:sz="4" w:space="0" w:color="auto"/>
              <w:bottom w:val="single" w:sz="4" w:space="0" w:color="auto"/>
              <w:right w:val="single" w:sz="4" w:space="0" w:color="auto"/>
            </w:tcBorders>
            <w:shd w:val="clear" w:color="auto" w:fill="auto"/>
            <w:vAlign w:val="center"/>
            <w:hideMark/>
          </w:tcPr>
          <w:p w14:paraId="22028233" w14:textId="77777777" w:rsidR="00A07855" w:rsidRPr="00265F01" w:rsidRDefault="00A07855" w:rsidP="00265F01">
            <w:pPr>
              <w:rPr>
                <w:rFonts w:ascii="Arial" w:eastAsia="Times New Roman" w:hAnsi="Arial" w:cs="Arial"/>
                <w:b/>
                <w:bCs/>
                <w:sz w:val="16"/>
                <w:szCs w:val="16"/>
                <w:lang w:eastAsia="es-MX"/>
              </w:rPr>
            </w:pPr>
            <w:r w:rsidRPr="00265F01">
              <w:rPr>
                <w:rFonts w:ascii="Arial" w:eastAsia="Times New Roman" w:hAnsi="Arial" w:cs="Arial"/>
                <w:b/>
                <w:bCs/>
                <w:sz w:val="16"/>
                <w:szCs w:val="16"/>
                <w:lang w:eastAsia="es-MX"/>
              </w:rPr>
              <w:t>JEFATURA PROGRAMAS ZONA RURAL DE DESA</w:t>
            </w:r>
          </w:p>
        </w:tc>
        <w:tc>
          <w:tcPr>
            <w:tcW w:w="1178" w:type="dxa"/>
            <w:tcBorders>
              <w:top w:val="nil"/>
              <w:left w:val="nil"/>
              <w:bottom w:val="single" w:sz="4" w:space="0" w:color="auto"/>
              <w:right w:val="single" w:sz="4" w:space="0" w:color="auto"/>
            </w:tcBorders>
            <w:shd w:val="clear" w:color="auto" w:fill="auto"/>
            <w:noWrap/>
            <w:vAlign w:val="bottom"/>
            <w:hideMark/>
          </w:tcPr>
          <w:p w14:paraId="5549B4C5"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c>
          <w:tcPr>
            <w:tcW w:w="1138" w:type="dxa"/>
            <w:tcBorders>
              <w:top w:val="nil"/>
              <w:left w:val="nil"/>
              <w:bottom w:val="single" w:sz="4" w:space="0" w:color="auto"/>
              <w:right w:val="single" w:sz="4" w:space="0" w:color="auto"/>
            </w:tcBorders>
            <w:shd w:val="clear" w:color="auto" w:fill="auto"/>
            <w:noWrap/>
            <w:vAlign w:val="bottom"/>
            <w:hideMark/>
          </w:tcPr>
          <w:p w14:paraId="07A8C608"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c>
          <w:tcPr>
            <w:tcW w:w="1252" w:type="dxa"/>
            <w:tcBorders>
              <w:top w:val="nil"/>
              <w:left w:val="nil"/>
              <w:bottom w:val="single" w:sz="4" w:space="0" w:color="auto"/>
              <w:right w:val="single" w:sz="4" w:space="0" w:color="auto"/>
            </w:tcBorders>
            <w:shd w:val="clear" w:color="auto" w:fill="auto"/>
            <w:noWrap/>
            <w:vAlign w:val="bottom"/>
            <w:hideMark/>
          </w:tcPr>
          <w:p w14:paraId="70C1D9ED"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r>
      <w:tr w:rsidR="00A07855" w:rsidRPr="00265F01" w14:paraId="2582EB65" w14:textId="77777777" w:rsidTr="00CE312D">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10B82086" w14:textId="77777777" w:rsidR="00A07855" w:rsidRPr="00265F01" w:rsidRDefault="00A07855" w:rsidP="00265F01">
            <w:pPr>
              <w:rPr>
                <w:rFonts w:ascii="Arial" w:eastAsia="Times New Roman" w:hAnsi="Arial" w:cs="Arial"/>
                <w:sz w:val="16"/>
                <w:szCs w:val="16"/>
                <w:lang w:eastAsia="es-MX"/>
              </w:rPr>
            </w:pPr>
            <w:r w:rsidRPr="00265F01">
              <w:rPr>
                <w:rFonts w:ascii="Arial" w:eastAsia="Times New Roman" w:hAnsi="Arial" w:cs="Arial"/>
                <w:sz w:val="16"/>
                <w:szCs w:val="16"/>
                <w:lang w:eastAsia="es-MX"/>
              </w:rPr>
              <w:t>JEFE DE PROGRAMAS EN ZONA RURAL</w:t>
            </w:r>
          </w:p>
        </w:tc>
        <w:tc>
          <w:tcPr>
            <w:tcW w:w="1178" w:type="dxa"/>
            <w:tcBorders>
              <w:top w:val="nil"/>
              <w:left w:val="nil"/>
              <w:bottom w:val="single" w:sz="4" w:space="0" w:color="auto"/>
              <w:right w:val="single" w:sz="4" w:space="0" w:color="auto"/>
            </w:tcBorders>
            <w:shd w:val="clear" w:color="auto" w:fill="auto"/>
            <w:noWrap/>
            <w:vAlign w:val="bottom"/>
            <w:hideMark/>
          </w:tcPr>
          <w:p w14:paraId="02C46204"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c>
          <w:tcPr>
            <w:tcW w:w="1138" w:type="dxa"/>
            <w:tcBorders>
              <w:top w:val="nil"/>
              <w:left w:val="nil"/>
              <w:bottom w:val="single" w:sz="4" w:space="0" w:color="auto"/>
              <w:right w:val="single" w:sz="4" w:space="0" w:color="auto"/>
            </w:tcBorders>
            <w:shd w:val="clear" w:color="auto" w:fill="auto"/>
            <w:noWrap/>
            <w:vAlign w:val="bottom"/>
            <w:hideMark/>
          </w:tcPr>
          <w:p w14:paraId="42F0E2CF"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c>
          <w:tcPr>
            <w:tcW w:w="1252" w:type="dxa"/>
            <w:tcBorders>
              <w:top w:val="nil"/>
              <w:left w:val="nil"/>
              <w:bottom w:val="single" w:sz="4" w:space="0" w:color="auto"/>
              <w:right w:val="single" w:sz="4" w:space="0" w:color="auto"/>
            </w:tcBorders>
            <w:shd w:val="clear" w:color="auto" w:fill="auto"/>
            <w:noWrap/>
            <w:vAlign w:val="bottom"/>
            <w:hideMark/>
          </w:tcPr>
          <w:p w14:paraId="2E39F140"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r>
      <w:tr w:rsidR="00A07855" w:rsidRPr="00265F01" w14:paraId="5329D835" w14:textId="77777777" w:rsidTr="00CE312D">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2A8D5025" w14:textId="77777777" w:rsidR="00A07855" w:rsidRPr="00265F01" w:rsidRDefault="00A07855" w:rsidP="00265F01">
            <w:pPr>
              <w:rPr>
                <w:rFonts w:ascii="Arial" w:eastAsia="Times New Roman" w:hAnsi="Arial" w:cs="Arial"/>
                <w:sz w:val="16"/>
                <w:szCs w:val="16"/>
                <w:lang w:eastAsia="es-MX"/>
              </w:rPr>
            </w:pPr>
            <w:r w:rsidRPr="00265F01">
              <w:rPr>
                <w:rFonts w:ascii="Arial" w:eastAsia="Times New Roman" w:hAnsi="Arial" w:cs="Arial"/>
                <w:sz w:val="16"/>
                <w:szCs w:val="16"/>
                <w:lang w:eastAsia="es-MX"/>
              </w:rPr>
              <w:t xml:space="preserve">SECRETARIA </w:t>
            </w:r>
          </w:p>
        </w:tc>
        <w:tc>
          <w:tcPr>
            <w:tcW w:w="1178" w:type="dxa"/>
            <w:tcBorders>
              <w:top w:val="nil"/>
              <w:left w:val="nil"/>
              <w:bottom w:val="single" w:sz="4" w:space="0" w:color="auto"/>
              <w:right w:val="single" w:sz="4" w:space="0" w:color="auto"/>
            </w:tcBorders>
            <w:shd w:val="clear" w:color="auto" w:fill="auto"/>
            <w:noWrap/>
            <w:vAlign w:val="bottom"/>
            <w:hideMark/>
          </w:tcPr>
          <w:p w14:paraId="0A4855BD"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c>
          <w:tcPr>
            <w:tcW w:w="1138" w:type="dxa"/>
            <w:tcBorders>
              <w:top w:val="nil"/>
              <w:left w:val="nil"/>
              <w:bottom w:val="single" w:sz="4" w:space="0" w:color="auto"/>
              <w:right w:val="single" w:sz="4" w:space="0" w:color="auto"/>
            </w:tcBorders>
            <w:shd w:val="clear" w:color="auto" w:fill="auto"/>
            <w:noWrap/>
            <w:vAlign w:val="bottom"/>
            <w:hideMark/>
          </w:tcPr>
          <w:p w14:paraId="140DF347"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c>
          <w:tcPr>
            <w:tcW w:w="1252" w:type="dxa"/>
            <w:tcBorders>
              <w:top w:val="nil"/>
              <w:left w:val="nil"/>
              <w:bottom w:val="single" w:sz="4" w:space="0" w:color="auto"/>
              <w:right w:val="single" w:sz="4" w:space="0" w:color="auto"/>
            </w:tcBorders>
            <w:shd w:val="clear" w:color="auto" w:fill="auto"/>
            <w:noWrap/>
            <w:vAlign w:val="bottom"/>
            <w:hideMark/>
          </w:tcPr>
          <w:p w14:paraId="763AA66F"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r>
      <w:tr w:rsidR="00A07855" w:rsidRPr="00265F01" w14:paraId="7A121E15" w14:textId="77777777" w:rsidTr="00CE312D">
        <w:trPr>
          <w:trHeight w:val="300"/>
        </w:trPr>
        <w:tc>
          <w:tcPr>
            <w:tcW w:w="4236" w:type="dxa"/>
            <w:tcBorders>
              <w:top w:val="nil"/>
              <w:left w:val="single" w:sz="4" w:space="0" w:color="auto"/>
              <w:bottom w:val="single" w:sz="4" w:space="0" w:color="auto"/>
              <w:right w:val="single" w:sz="4" w:space="0" w:color="auto"/>
            </w:tcBorders>
            <w:shd w:val="clear" w:color="auto" w:fill="auto"/>
            <w:vAlign w:val="center"/>
            <w:hideMark/>
          </w:tcPr>
          <w:p w14:paraId="075840EC" w14:textId="77777777" w:rsidR="00A07855" w:rsidRPr="00265F01" w:rsidRDefault="00A07855" w:rsidP="00265F01">
            <w:pPr>
              <w:rPr>
                <w:rFonts w:ascii="Arial" w:eastAsia="Times New Roman" w:hAnsi="Arial" w:cs="Arial"/>
                <w:sz w:val="16"/>
                <w:szCs w:val="16"/>
                <w:lang w:eastAsia="es-MX"/>
              </w:rPr>
            </w:pPr>
            <w:r w:rsidRPr="00265F01">
              <w:rPr>
                <w:rFonts w:ascii="Arial" w:eastAsia="Times New Roman" w:hAnsi="Arial" w:cs="Arial"/>
                <w:sz w:val="16"/>
                <w:szCs w:val="16"/>
                <w:lang w:eastAsia="es-MX"/>
              </w:rPr>
              <w:t>ENLACE DE PROGRAMAS EMERGENTES</w:t>
            </w:r>
          </w:p>
        </w:tc>
        <w:tc>
          <w:tcPr>
            <w:tcW w:w="1178" w:type="dxa"/>
            <w:tcBorders>
              <w:top w:val="nil"/>
              <w:left w:val="nil"/>
              <w:bottom w:val="single" w:sz="4" w:space="0" w:color="auto"/>
              <w:right w:val="single" w:sz="4" w:space="0" w:color="auto"/>
            </w:tcBorders>
            <w:shd w:val="clear" w:color="auto" w:fill="auto"/>
            <w:noWrap/>
            <w:vAlign w:val="bottom"/>
            <w:hideMark/>
          </w:tcPr>
          <w:p w14:paraId="5FBF6524"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c>
          <w:tcPr>
            <w:tcW w:w="1138" w:type="dxa"/>
            <w:tcBorders>
              <w:top w:val="nil"/>
              <w:left w:val="nil"/>
              <w:bottom w:val="single" w:sz="4" w:space="0" w:color="auto"/>
              <w:right w:val="single" w:sz="4" w:space="0" w:color="auto"/>
            </w:tcBorders>
            <w:shd w:val="clear" w:color="auto" w:fill="auto"/>
            <w:noWrap/>
            <w:vAlign w:val="bottom"/>
            <w:hideMark/>
          </w:tcPr>
          <w:p w14:paraId="4C97F3E3"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c>
          <w:tcPr>
            <w:tcW w:w="1252" w:type="dxa"/>
            <w:tcBorders>
              <w:top w:val="nil"/>
              <w:left w:val="nil"/>
              <w:bottom w:val="single" w:sz="4" w:space="0" w:color="auto"/>
              <w:right w:val="single" w:sz="4" w:space="0" w:color="auto"/>
            </w:tcBorders>
            <w:shd w:val="clear" w:color="auto" w:fill="auto"/>
            <w:noWrap/>
            <w:vAlign w:val="bottom"/>
            <w:hideMark/>
          </w:tcPr>
          <w:p w14:paraId="7C74352F"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r>
      <w:tr w:rsidR="00A07855" w:rsidRPr="00265F01" w14:paraId="29945A73" w14:textId="77777777" w:rsidTr="00CE312D">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241910DA" w14:textId="77777777" w:rsidR="00A07855" w:rsidRPr="00265F01" w:rsidRDefault="00A07855" w:rsidP="00265F01">
            <w:pPr>
              <w:rPr>
                <w:rFonts w:ascii="Arial" w:eastAsia="Times New Roman" w:hAnsi="Arial" w:cs="Arial"/>
                <w:sz w:val="16"/>
                <w:szCs w:val="16"/>
                <w:lang w:eastAsia="es-MX"/>
              </w:rPr>
            </w:pPr>
            <w:r w:rsidRPr="00265F01">
              <w:rPr>
                <w:rFonts w:ascii="Arial" w:eastAsia="Times New Roman" w:hAnsi="Arial" w:cs="Arial"/>
                <w:sz w:val="16"/>
                <w:szCs w:val="16"/>
                <w:lang w:eastAsia="es-MX"/>
              </w:rPr>
              <w:t>ENLACE SAGARPA</w:t>
            </w:r>
          </w:p>
        </w:tc>
        <w:tc>
          <w:tcPr>
            <w:tcW w:w="1178" w:type="dxa"/>
            <w:tcBorders>
              <w:top w:val="nil"/>
              <w:left w:val="nil"/>
              <w:bottom w:val="single" w:sz="4" w:space="0" w:color="auto"/>
              <w:right w:val="single" w:sz="4" w:space="0" w:color="auto"/>
            </w:tcBorders>
            <w:shd w:val="clear" w:color="auto" w:fill="auto"/>
            <w:noWrap/>
            <w:vAlign w:val="bottom"/>
            <w:hideMark/>
          </w:tcPr>
          <w:p w14:paraId="70A85388"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2</w:t>
            </w:r>
          </w:p>
        </w:tc>
        <w:tc>
          <w:tcPr>
            <w:tcW w:w="1138" w:type="dxa"/>
            <w:tcBorders>
              <w:top w:val="nil"/>
              <w:left w:val="nil"/>
              <w:bottom w:val="single" w:sz="4" w:space="0" w:color="auto"/>
              <w:right w:val="single" w:sz="4" w:space="0" w:color="auto"/>
            </w:tcBorders>
            <w:shd w:val="clear" w:color="auto" w:fill="auto"/>
            <w:noWrap/>
            <w:vAlign w:val="bottom"/>
            <w:hideMark/>
          </w:tcPr>
          <w:p w14:paraId="04998E88"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2</w:t>
            </w:r>
          </w:p>
        </w:tc>
        <w:tc>
          <w:tcPr>
            <w:tcW w:w="1252" w:type="dxa"/>
            <w:tcBorders>
              <w:top w:val="nil"/>
              <w:left w:val="nil"/>
              <w:bottom w:val="single" w:sz="4" w:space="0" w:color="auto"/>
              <w:right w:val="single" w:sz="4" w:space="0" w:color="auto"/>
            </w:tcBorders>
            <w:shd w:val="clear" w:color="auto" w:fill="auto"/>
            <w:noWrap/>
            <w:vAlign w:val="bottom"/>
            <w:hideMark/>
          </w:tcPr>
          <w:p w14:paraId="11FDB048"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r>
      <w:tr w:rsidR="00A07855" w:rsidRPr="00265F01" w14:paraId="67748E00" w14:textId="77777777" w:rsidTr="00CE312D">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3B5EB09D" w14:textId="77777777" w:rsidR="00A07855" w:rsidRPr="00265F01" w:rsidRDefault="00A07855" w:rsidP="00265F01">
            <w:pPr>
              <w:rPr>
                <w:rFonts w:ascii="Arial" w:eastAsia="Times New Roman" w:hAnsi="Arial" w:cs="Arial"/>
                <w:b/>
                <w:bCs/>
                <w:sz w:val="16"/>
                <w:szCs w:val="16"/>
                <w:lang w:eastAsia="es-MX"/>
              </w:rPr>
            </w:pPr>
            <w:r w:rsidRPr="00265F01">
              <w:rPr>
                <w:rFonts w:ascii="Arial" w:eastAsia="Times New Roman" w:hAnsi="Arial" w:cs="Arial"/>
                <w:b/>
                <w:bCs/>
                <w:sz w:val="16"/>
                <w:szCs w:val="16"/>
                <w:lang w:eastAsia="es-MX"/>
              </w:rPr>
              <w:t xml:space="preserve"> DIREC DESARROLLO INTEGRAL DE LA MUJER</w:t>
            </w:r>
          </w:p>
        </w:tc>
        <w:tc>
          <w:tcPr>
            <w:tcW w:w="1178" w:type="dxa"/>
            <w:tcBorders>
              <w:top w:val="nil"/>
              <w:left w:val="nil"/>
              <w:bottom w:val="single" w:sz="4" w:space="0" w:color="auto"/>
              <w:right w:val="single" w:sz="4" w:space="0" w:color="auto"/>
            </w:tcBorders>
            <w:shd w:val="clear" w:color="auto" w:fill="auto"/>
            <w:noWrap/>
            <w:vAlign w:val="bottom"/>
            <w:hideMark/>
          </w:tcPr>
          <w:p w14:paraId="3AAA51C6"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c>
          <w:tcPr>
            <w:tcW w:w="1138" w:type="dxa"/>
            <w:tcBorders>
              <w:top w:val="nil"/>
              <w:left w:val="nil"/>
              <w:bottom w:val="single" w:sz="4" w:space="0" w:color="auto"/>
              <w:right w:val="single" w:sz="4" w:space="0" w:color="auto"/>
            </w:tcBorders>
            <w:shd w:val="clear" w:color="auto" w:fill="auto"/>
            <w:noWrap/>
            <w:vAlign w:val="bottom"/>
            <w:hideMark/>
          </w:tcPr>
          <w:p w14:paraId="330FF17F"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c>
          <w:tcPr>
            <w:tcW w:w="1252" w:type="dxa"/>
            <w:tcBorders>
              <w:top w:val="nil"/>
              <w:left w:val="nil"/>
              <w:bottom w:val="single" w:sz="4" w:space="0" w:color="auto"/>
              <w:right w:val="single" w:sz="4" w:space="0" w:color="auto"/>
            </w:tcBorders>
            <w:shd w:val="clear" w:color="auto" w:fill="auto"/>
            <w:noWrap/>
            <w:vAlign w:val="bottom"/>
            <w:hideMark/>
          </w:tcPr>
          <w:p w14:paraId="05B06371"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r>
      <w:tr w:rsidR="00A07855" w:rsidRPr="00265F01" w14:paraId="15F792FE" w14:textId="77777777" w:rsidTr="00CE312D">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7D787741" w14:textId="77777777" w:rsidR="00A07855" w:rsidRPr="00265F01" w:rsidRDefault="00A07855" w:rsidP="00265F01">
            <w:pPr>
              <w:rPr>
                <w:rFonts w:ascii="Arial" w:eastAsia="Times New Roman" w:hAnsi="Arial" w:cs="Arial"/>
                <w:sz w:val="16"/>
                <w:szCs w:val="16"/>
                <w:lang w:eastAsia="es-MX"/>
              </w:rPr>
            </w:pPr>
            <w:r w:rsidRPr="00265F01">
              <w:rPr>
                <w:rFonts w:ascii="Arial" w:eastAsia="Times New Roman" w:hAnsi="Arial" w:cs="Arial"/>
                <w:sz w:val="16"/>
                <w:szCs w:val="16"/>
                <w:lang w:eastAsia="es-MX"/>
              </w:rPr>
              <w:t>DIRECTORA</w:t>
            </w:r>
          </w:p>
        </w:tc>
        <w:tc>
          <w:tcPr>
            <w:tcW w:w="1178" w:type="dxa"/>
            <w:tcBorders>
              <w:top w:val="nil"/>
              <w:left w:val="nil"/>
              <w:bottom w:val="single" w:sz="4" w:space="0" w:color="auto"/>
              <w:right w:val="single" w:sz="4" w:space="0" w:color="auto"/>
            </w:tcBorders>
            <w:shd w:val="clear" w:color="auto" w:fill="auto"/>
            <w:noWrap/>
            <w:vAlign w:val="bottom"/>
            <w:hideMark/>
          </w:tcPr>
          <w:p w14:paraId="1183EFFA"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c>
          <w:tcPr>
            <w:tcW w:w="1138" w:type="dxa"/>
            <w:tcBorders>
              <w:top w:val="nil"/>
              <w:left w:val="nil"/>
              <w:bottom w:val="single" w:sz="4" w:space="0" w:color="auto"/>
              <w:right w:val="single" w:sz="4" w:space="0" w:color="auto"/>
            </w:tcBorders>
            <w:shd w:val="clear" w:color="auto" w:fill="auto"/>
            <w:noWrap/>
            <w:vAlign w:val="bottom"/>
            <w:hideMark/>
          </w:tcPr>
          <w:p w14:paraId="0D9A0AF0"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c>
          <w:tcPr>
            <w:tcW w:w="1252" w:type="dxa"/>
            <w:tcBorders>
              <w:top w:val="nil"/>
              <w:left w:val="nil"/>
              <w:bottom w:val="single" w:sz="4" w:space="0" w:color="auto"/>
              <w:right w:val="single" w:sz="4" w:space="0" w:color="auto"/>
            </w:tcBorders>
            <w:shd w:val="clear" w:color="auto" w:fill="auto"/>
            <w:noWrap/>
            <w:vAlign w:val="bottom"/>
            <w:hideMark/>
          </w:tcPr>
          <w:p w14:paraId="69A246BE"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r>
      <w:tr w:rsidR="00A07855" w:rsidRPr="00265F01" w14:paraId="7481EB33" w14:textId="77777777" w:rsidTr="00CE312D">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55CECAE7" w14:textId="77777777" w:rsidR="00A07855" w:rsidRPr="00265F01" w:rsidRDefault="00A07855" w:rsidP="00265F01">
            <w:pPr>
              <w:rPr>
                <w:rFonts w:ascii="Arial" w:eastAsia="Times New Roman" w:hAnsi="Arial" w:cs="Arial"/>
                <w:sz w:val="16"/>
                <w:szCs w:val="16"/>
                <w:lang w:eastAsia="es-MX"/>
              </w:rPr>
            </w:pPr>
            <w:r w:rsidRPr="00265F01">
              <w:rPr>
                <w:rFonts w:ascii="Arial" w:eastAsia="Times New Roman" w:hAnsi="Arial" w:cs="Arial"/>
                <w:sz w:val="16"/>
                <w:szCs w:val="16"/>
                <w:lang w:eastAsia="es-MX"/>
              </w:rPr>
              <w:t>AUXILIAR ADMINISTRATIVO</w:t>
            </w:r>
          </w:p>
        </w:tc>
        <w:tc>
          <w:tcPr>
            <w:tcW w:w="1178" w:type="dxa"/>
            <w:tcBorders>
              <w:top w:val="nil"/>
              <w:left w:val="nil"/>
              <w:bottom w:val="single" w:sz="4" w:space="0" w:color="auto"/>
              <w:right w:val="single" w:sz="4" w:space="0" w:color="auto"/>
            </w:tcBorders>
            <w:shd w:val="clear" w:color="auto" w:fill="auto"/>
            <w:noWrap/>
            <w:vAlign w:val="bottom"/>
            <w:hideMark/>
          </w:tcPr>
          <w:p w14:paraId="794AD555"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c>
          <w:tcPr>
            <w:tcW w:w="1138" w:type="dxa"/>
            <w:tcBorders>
              <w:top w:val="nil"/>
              <w:left w:val="nil"/>
              <w:bottom w:val="single" w:sz="4" w:space="0" w:color="auto"/>
              <w:right w:val="single" w:sz="4" w:space="0" w:color="auto"/>
            </w:tcBorders>
            <w:shd w:val="clear" w:color="auto" w:fill="auto"/>
            <w:noWrap/>
            <w:vAlign w:val="bottom"/>
            <w:hideMark/>
          </w:tcPr>
          <w:p w14:paraId="46E720C7"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c>
          <w:tcPr>
            <w:tcW w:w="1252" w:type="dxa"/>
            <w:tcBorders>
              <w:top w:val="nil"/>
              <w:left w:val="nil"/>
              <w:bottom w:val="single" w:sz="4" w:space="0" w:color="auto"/>
              <w:right w:val="single" w:sz="4" w:space="0" w:color="auto"/>
            </w:tcBorders>
            <w:shd w:val="clear" w:color="auto" w:fill="auto"/>
            <w:noWrap/>
            <w:vAlign w:val="bottom"/>
            <w:hideMark/>
          </w:tcPr>
          <w:p w14:paraId="2BE158B9"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r>
      <w:tr w:rsidR="00A07855" w:rsidRPr="00265F01" w14:paraId="00C83E1F" w14:textId="77777777" w:rsidTr="00CE312D">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3728EA68" w14:textId="77777777" w:rsidR="00A07855" w:rsidRPr="00265F01" w:rsidRDefault="00A07855" w:rsidP="00265F01">
            <w:pPr>
              <w:rPr>
                <w:rFonts w:ascii="Arial" w:eastAsia="Times New Roman" w:hAnsi="Arial" w:cs="Arial"/>
                <w:sz w:val="16"/>
                <w:szCs w:val="16"/>
                <w:lang w:eastAsia="es-MX"/>
              </w:rPr>
            </w:pPr>
            <w:r w:rsidRPr="00265F01">
              <w:rPr>
                <w:rFonts w:ascii="Arial" w:eastAsia="Times New Roman" w:hAnsi="Arial" w:cs="Arial"/>
                <w:sz w:val="16"/>
                <w:szCs w:val="16"/>
                <w:lang w:eastAsia="es-MX"/>
              </w:rPr>
              <w:t>GESTOR DE PROGRAMAS ESPECIALES</w:t>
            </w:r>
          </w:p>
        </w:tc>
        <w:tc>
          <w:tcPr>
            <w:tcW w:w="1178" w:type="dxa"/>
            <w:tcBorders>
              <w:top w:val="nil"/>
              <w:left w:val="nil"/>
              <w:bottom w:val="single" w:sz="4" w:space="0" w:color="auto"/>
              <w:right w:val="single" w:sz="4" w:space="0" w:color="auto"/>
            </w:tcBorders>
            <w:shd w:val="clear" w:color="auto" w:fill="auto"/>
            <w:noWrap/>
            <w:vAlign w:val="bottom"/>
            <w:hideMark/>
          </w:tcPr>
          <w:p w14:paraId="37B55A65"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c>
          <w:tcPr>
            <w:tcW w:w="1138" w:type="dxa"/>
            <w:tcBorders>
              <w:top w:val="nil"/>
              <w:left w:val="nil"/>
              <w:bottom w:val="single" w:sz="4" w:space="0" w:color="auto"/>
              <w:right w:val="single" w:sz="4" w:space="0" w:color="auto"/>
            </w:tcBorders>
            <w:shd w:val="clear" w:color="auto" w:fill="auto"/>
            <w:noWrap/>
            <w:vAlign w:val="bottom"/>
            <w:hideMark/>
          </w:tcPr>
          <w:p w14:paraId="43599A86"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c>
          <w:tcPr>
            <w:tcW w:w="1252" w:type="dxa"/>
            <w:tcBorders>
              <w:top w:val="nil"/>
              <w:left w:val="nil"/>
              <w:bottom w:val="single" w:sz="4" w:space="0" w:color="auto"/>
              <w:right w:val="single" w:sz="4" w:space="0" w:color="auto"/>
            </w:tcBorders>
            <w:shd w:val="clear" w:color="auto" w:fill="auto"/>
            <w:noWrap/>
            <w:vAlign w:val="bottom"/>
            <w:hideMark/>
          </w:tcPr>
          <w:p w14:paraId="5F89EB9B"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r>
      <w:tr w:rsidR="00A07855" w:rsidRPr="00265F01" w14:paraId="1B41EC54" w14:textId="77777777" w:rsidTr="00CE312D">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1D03E436" w14:textId="77777777" w:rsidR="00A07855" w:rsidRPr="00265F01" w:rsidRDefault="00A07855" w:rsidP="00265F01">
            <w:pPr>
              <w:rPr>
                <w:rFonts w:ascii="Arial" w:eastAsia="Times New Roman" w:hAnsi="Arial" w:cs="Arial"/>
                <w:sz w:val="16"/>
                <w:szCs w:val="16"/>
                <w:lang w:eastAsia="es-MX"/>
              </w:rPr>
            </w:pPr>
            <w:r w:rsidRPr="00265F01">
              <w:rPr>
                <w:rFonts w:ascii="Arial" w:eastAsia="Times New Roman" w:hAnsi="Arial" w:cs="Arial"/>
                <w:sz w:val="16"/>
                <w:szCs w:val="16"/>
                <w:lang w:eastAsia="es-MX"/>
              </w:rPr>
              <w:t>ENCARGADA DE PROMOCION Y DESARROLLO</w:t>
            </w:r>
          </w:p>
        </w:tc>
        <w:tc>
          <w:tcPr>
            <w:tcW w:w="1178" w:type="dxa"/>
            <w:tcBorders>
              <w:top w:val="nil"/>
              <w:left w:val="nil"/>
              <w:bottom w:val="single" w:sz="4" w:space="0" w:color="auto"/>
              <w:right w:val="single" w:sz="4" w:space="0" w:color="auto"/>
            </w:tcBorders>
            <w:shd w:val="clear" w:color="auto" w:fill="auto"/>
            <w:noWrap/>
            <w:vAlign w:val="bottom"/>
            <w:hideMark/>
          </w:tcPr>
          <w:p w14:paraId="3956A0E5"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c>
          <w:tcPr>
            <w:tcW w:w="1138" w:type="dxa"/>
            <w:tcBorders>
              <w:top w:val="nil"/>
              <w:left w:val="nil"/>
              <w:bottom w:val="single" w:sz="4" w:space="0" w:color="auto"/>
              <w:right w:val="single" w:sz="4" w:space="0" w:color="auto"/>
            </w:tcBorders>
            <w:shd w:val="clear" w:color="auto" w:fill="auto"/>
            <w:noWrap/>
            <w:vAlign w:val="bottom"/>
            <w:hideMark/>
          </w:tcPr>
          <w:p w14:paraId="4B6735CA"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c>
          <w:tcPr>
            <w:tcW w:w="1252" w:type="dxa"/>
            <w:tcBorders>
              <w:top w:val="nil"/>
              <w:left w:val="nil"/>
              <w:bottom w:val="single" w:sz="4" w:space="0" w:color="auto"/>
              <w:right w:val="single" w:sz="4" w:space="0" w:color="auto"/>
            </w:tcBorders>
            <w:shd w:val="clear" w:color="auto" w:fill="auto"/>
            <w:noWrap/>
            <w:vAlign w:val="bottom"/>
            <w:hideMark/>
          </w:tcPr>
          <w:p w14:paraId="51875834"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r>
      <w:tr w:rsidR="00A07855" w:rsidRPr="00265F01" w14:paraId="195B53E8" w14:textId="77777777" w:rsidTr="00CE312D">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4B141F04" w14:textId="77777777" w:rsidR="00A07855" w:rsidRPr="00265F01" w:rsidRDefault="00A07855" w:rsidP="00265F01">
            <w:pPr>
              <w:rPr>
                <w:rFonts w:ascii="Arial" w:eastAsia="Times New Roman" w:hAnsi="Arial" w:cs="Arial"/>
                <w:b/>
                <w:bCs/>
                <w:sz w:val="16"/>
                <w:szCs w:val="16"/>
                <w:lang w:eastAsia="es-MX"/>
              </w:rPr>
            </w:pPr>
            <w:r w:rsidRPr="00265F01">
              <w:rPr>
                <w:rFonts w:ascii="Arial" w:eastAsia="Times New Roman" w:hAnsi="Arial" w:cs="Arial"/>
                <w:b/>
                <w:bCs/>
                <w:sz w:val="16"/>
                <w:szCs w:val="16"/>
                <w:lang w:eastAsia="es-MX"/>
              </w:rPr>
              <w:t>DIREC  DESARROLLO ECONOMICO</w:t>
            </w:r>
          </w:p>
        </w:tc>
        <w:tc>
          <w:tcPr>
            <w:tcW w:w="1178" w:type="dxa"/>
            <w:tcBorders>
              <w:top w:val="nil"/>
              <w:left w:val="nil"/>
              <w:bottom w:val="single" w:sz="4" w:space="0" w:color="auto"/>
              <w:right w:val="single" w:sz="4" w:space="0" w:color="auto"/>
            </w:tcBorders>
            <w:shd w:val="clear" w:color="auto" w:fill="auto"/>
            <w:noWrap/>
            <w:vAlign w:val="bottom"/>
            <w:hideMark/>
          </w:tcPr>
          <w:p w14:paraId="5DF6C7C0"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c>
          <w:tcPr>
            <w:tcW w:w="1138" w:type="dxa"/>
            <w:tcBorders>
              <w:top w:val="nil"/>
              <w:left w:val="nil"/>
              <w:bottom w:val="single" w:sz="4" w:space="0" w:color="auto"/>
              <w:right w:val="single" w:sz="4" w:space="0" w:color="auto"/>
            </w:tcBorders>
            <w:shd w:val="clear" w:color="auto" w:fill="auto"/>
            <w:noWrap/>
            <w:vAlign w:val="bottom"/>
            <w:hideMark/>
          </w:tcPr>
          <w:p w14:paraId="5F59EEC9"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c>
          <w:tcPr>
            <w:tcW w:w="1252" w:type="dxa"/>
            <w:tcBorders>
              <w:top w:val="nil"/>
              <w:left w:val="nil"/>
              <w:bottom w:val="single" w:sz="4" w:space="0" w:color="auto"/>
              <w:right w:val="single" w:sz="4" w:space="0" w:color="auto"/>
            </w:tcBorders>
            <w:shd w:val="clear" w:color="auto" w:fill="auto"/>
            <w:noWrap/>
            <w:vAlign w:val="bottom"/>
            <w:hideMark/>
          </w:tcPr>
          <w:p w14:paraId="182A6D4A"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r>
      <w:tr w:rsidR="00A07855" w:rsidRPr="00265F01" w14:paraId="1D214308" w14:textId="77777777" w:rsidTr="00CE312D">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5FAEB1A3" w14:textId="77777777" w:rsidR="00A07855" w:rsidRPr="00265F01" w:rsidRDefault="00A07855" w:rsidP="00265F01">
            <w:pPr>
              <w:rPr>
                <w:rFonts w:ascii="Arial" w:eastAsia="Times New Roman" w:hAnsi="Arial" w:cs="Arial"/>
                <w:sz w:val="16"/>
                <w:szCs w:val="16"/>
                <w:lang w:eastAsia="es-MX"/>
              </w:rPr>
            </w:pPr>
            <w:r w:rsidRPr="00265F01">
              <w:rPr>
                <w:rFonts w:ascii="Arial" w:eastAsia="Times New Roman" w:hAnsi="Arial" w:cs="Arial"/>
                <w:sz w:val="16"/>
                <w:szCs w:val="16"/>
                <w:lang w:eastAsia="es-MX"/>
              </w:rPr>
              <w:t>DIRECTOR DE DESARROLLO ECONOMICO</w:t>
            </w:r>
          </w:p>
        </w:tc>
        <w:tc>
          <w:tcPr>
            <w:tcW w:w="1178" w:type="dxa"/>
            <w:tcBorders>
              <w:top w:val="nil"/>
              <w:left w:val="nil"/>
              <w:bottom w:val="single" w:sz="4" w:space="0" w:color="auto"/>
              <w:right w:val="single" w:sz="4" w:space="0" w:color="auto"/>
            </w:tcBorders>
            <w:shd w:val="clear" w:color="auto" w:fill="auto"/>
            <w:noWrap/>
            <w:vAlign w:val="bottom"/>
            <w:hideMark/>
          </w:tcPr>
          <w:p w14:paraId="4BE1A98F"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c>
          <w:tcPr>
            <w:tcW w:w="1138" w:type="dxa"/>
            <w:tcBorders>
              <w:top w:val="nil"/>
              <w:left w:val="nil"/>
              <w:bottom w:val="single" w:sz="4" w:space="0" w:color="auto"/>
              <w:right w:val="single" w:sz="4" w:space="0" w:color="auto"/>
            </w:tcBorders>
            <w:shd w:val="clear" w:color="auto" w:fill="auto"/>
            <w:noWrap/>
            <w:vAlign w:val="bottom"/>
            <w:hideMark/>
          </w:tcPr>
          <w:p w14:paraId="2B32A9A5"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c>
          <w:tcPr>
            <w:tcW w:w="1252" w:type="dxa"/>
            <w:tcBorders>
              <w:top w:val="nil"/>
              <w:left w:val="nil"/>
              <w:bottom w:val="single" w:sz="4" w:space="0" w:color="auto"/>
              <w:right w:val="single" w:sz="4" w:space="0" w:color="auto"/>
            </w:tcBorders>
            <w:shd w:val="clear" w:color="auto" w:fill="auto"/>
            <w:noWrap/>
            <w:vAlign w:val="bottom"/>
            <w:hideMark/>
          </w:tcPr>
          <w:p w14:paraId="51A2D87C"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r>
      <w:tr w:rsidR="00A07855" w:rsidRPr="00265F01" w14:paraId="77A8E6FD" w14:textId="77777777" w:rsidTr="00CE312D">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20155044" w14:textId="77777777" w:rsidR="00A07855" w:rsidRPr="00265F01" w:rsidRDefault="00A07855" w:rsidP="00265F01">
            <w:pPr>
              <w:rPr>
                <w:rFonts w:ascii="Arial" w:eastAsia="Times New Roman" w:hAnsi="Arial" w:cs="Arial"/>
                <w:sz w:val="16"/>
                <w:szCs w:val="16"/>
                <w:lang w:eastAsia="es-MX"/>
              </w:rPr>
            </w:pPr>
            <w:r w:rsidRPr="00265F01">
              <w:rPr>
                <w:rFonts w:ascii="Arial" w:eastAsia="Times New Roman" w:hAnsi="Arial" w:cs="Arial"/>
                <w:sz w:val="16"/>
                <w:szCs w:val="16"/>
                <w:lang w:eastAsia="es-MX"/>
              </w:rPr>
              <w:t>SUBDIRECTOR</w:t>
            </w:r>
          </w:p>
        </w:tc>
        <w:tc>
          <w:tcPr>
            <w:tcW w:w="1178" w:type="dxa"/>
            <w:tcBorders>
              <w:top w:val="nil"/>
              <w:left w:val="nil"/>
              <w:bottom w:val="single" w:sz="4" w:space="0" w:color="auto"/>
              <w:right w:val="single" w:sz="4" w:space="0" w:color="auto"/>
            </w:tcBorders>
            <w:shd w:val="clear" w:color="auto" w:fill="auto"/>
            <w:noWrap/>
            <w:vAlign w:val="bottom"/>
            <w:hideMark/>
          </w:tcPr>
          <w:p w14:paraId="6CB509AE"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c>
          <w:tcPr>
            <w:tcW w:w="1138" w:type="dxa"/>
            <w:tcBorders>
              <w:top w:val="nil"/>
              <w:left w:val="nil"/>
              <w:bottom w:val="single" w:sz="4" w:space="0" w:color="auto"/>
              <w:right w:val="single" w:sz="4" w:space="0" w:color="auto"/>
            </w:tcBorders>
            <w:shd w:val="clear" w:color="auto" w:fill="auto"/>
            <w:noWrap/>
            <w:vAlign w:val="bottom"/>
            <w:hideMark/>
          </w:tcPr>
          <w:p w14:paraId="78415543"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c>
          <w:tcPr>
            <w:tcW w:w="1252" w:type="dxa"/>
            <w:tcBorders>
              <w:top w:val="nil"/>
              <w:left w:val="nil"/>
              <w:bottom w:val="single" w:sz="4" w:space="0" w:color="auto"/>
              <w:right w:val="single" w:sz="4" w:space="0" w:color="auto"/>
            </w:tcBorders>
            <w:shd w:val="clear" w:color="auto" w:fill="auto"/>
            <w:noWrap/>
            <w:vAlign w:val="bottom"/>
            <w:hideMark/>
          </w:tcPr>
          <w:p w14:paraId="7D70F1AF"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r>
      <w:tr w:rsidR="00A07855" w:rsidRPr="00265F01" w14:paraId="340F3190" w14:textId="77777777" w:rsidTr="00CE312D">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25B267C8" w14:textId="77777777" w:rsidR="00A07855" w:rsidRPr="00265F01" w:rsidRDefault="00A07855" w:rsidP="00265F01">
            <w:pPr>
              <w:rPr>
                <w:rFonts w:ascii="Arial" w:eastAsia="Times New Roman" w:hAnsi="Arial" w:cs="Arial"/>
                <w:sz w:val="16"/>
                <w:szCs w:val="16"/>
                <w:lang w:eastAsia="es-MX"/>
              </w:rPr>
            </w:pPr>
            <w:r w:rsidRPr="00265F01">
              <w:rPr>
                <w:rFonts w:ascii="Arial" w:eastAsia="Times New Roman" w:hAnsi="Arial" w:cs="Arial"/>
                <w:sz w:val="16"/>
                <w:szCs w:val="16"/>
                <w:lang w:eastAsia="es-MX"/>
              </w:rPr>
              <w:t>ASISTENTE DE GESTION ADMINISTRATIVA</w:t>
            </w:r>
          </w:p>
        </w:tc>
        <w:tc>
          <w:tcPr>
            <w:tcW w:w="1178" w:type="dxa"/>
            <w:tcBorders>
              <w:top w:val="nil"/>
              <w:left w:val="nil"/>
              <w:bottom w:val="single" w:sz="4" w:space="0" w:color="auto"/>
              <w:right w:val="single" w:sz="4" w:space="0" w:color="auto"/>
            </w:tcBorders>
            <w:shd w:val="clear" w:color="auto" w:fill="auto"/>
            <w:noWrap/>
            <w:vAlign w:val="bottom"/>
            <w:hideMark/>
          </w:tcPr>
          <w:p w14:paraId="48441E7A"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c>
          <w:tcPr>
            <w:tcW w:w="1138" w:type="dxa"/>
            <w:tcBorders>
              <w:top w:val="nil"/>
              <w:left w:val="nil"/>
              <w:bottom w:val="single" w:sz="4" w:space="0" w:color="auto"/>
              <w:right w:val="single" w:sz="4" w:space="0" w:color="auto"/>
            </w:tcBorders>
            <w:shd w:val="clear" w:color="auto" w:fill="auto"/>
            <w:noWrap/>
            <w:vAlign w:val="bottom"/>
            <w:hideMark/>
          </w:tcPr>
          <w:p w14:paraId="7851F859"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c>
          <w:tcPr>
            <w:tcW w:w="1252" w:type="dxa"/>
            <w:tcBorders>
              <w:top w:val="nil"/>
              <w:left w:val="nil"/>
              <w:bottom w:val="single" w:sz="4" w:space="0" w:color="auto"/>
              <w:right w:val="single" w:sz="4" w:space="0" w:color="auto"/>
            </w:tcBorders>
            <w:shd w:val="clear" w:color="auto" w:fill="auto"/>
            <w:noWrap/>
            <w:vAlign w:val="bottom"/>
            <w:hideMark/>
          </w:tcPr>
          <w:p w14:paraId="7BB159DA"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r>
      <w:tr w:rsidR="00A07855" w:rsidRPr="00265F01" w14:paraId="74828D75" w14:textId="77777777" w:rsidTr="00CE312D">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45ED3E13" w14:textId="77777777" w:rsidR="00A07855" w:rsidRPr="00265F01" w:rsidRDefault="00A07855" w:rsidP="00265F01">
            <w:pPr>
              <w:rPr>
                <w:rFonts w:ascii="Arial" w:eastAsia="Times New Roman" w:hAnsi="Arial" w:cs="Arial"/>
                <w:sz w:val="16"/>
                <w:szCs w:val="16"/>
                <w:lang w:eastAsia="es-MX"/>
              </w:rPr>
            </w:pPr>
            <w:r w:rsidRPr="00265F01">
              <w:rPr>
                <w:rFonts w:ascii="Arial" w:eastAsia="Times New Roman" w:hAnsi="Arial" w:cs="Arial"/>
                <w:sz w:val="16"/>
                <w:szCs w:val="16"/>
                <w:lang w:eastAsia="es-MX"/>
              </w:rPr>
              <w:t>SECRETARIA</w:t>
            </w:r>
          </w:p>
        </w:tc>
        <w:tc>
          <w:tcPr>
            <w:tcW w:w="1178" w:type="dxa"/>
            <w:tcBorders>
              <w:top w:val="nil"/>
              <w:left w:val="nil"/>
              <w:bottom w:val="single" w:sz="4" w:space="0" w:color="auto"/>
              <w:right w:val="single" w:sz="4" w:space="0" w:color="auto"/>
            </w:tcBorders>
            <w:shd w:val="clear" w:color="auto" w:fill="auto"/>
            <w:noWrap/>
            <w:vAlign w:val="bottom"/>
            <w:hideMark/>
          </w:tcPr>
          <w:p w14:paraId="397333CC"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c>
          <w:tcPr>
            <w:tcW w:w="1138" w:type="dxa"/>
            <w:tcBorders>
              <w:top w:val="nil"/>
              <w:left w:val="nil"/>
              <w:bottom w:val="single" w:sz="4" w:space="0" w:color="auto"/>
              <w:right w:val="single" w:sz="4" w:space="0" w:color="auto"/>
            </w:tcBorders>
            <w:shd w:val="clear" w:color="auto" w:fill="auto"/>
            <w:noWrap/>
            <w:vAlign w:val="bottom"/>
            <w:hideMark/>
          </w:tcPr>
          <w:p w14:paraId="1396EB3C"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c>
          <w:tcPr>
            <w:tcW w:w="1252" w:type="dxa"/>
            <w:tcBorders>
              <w:top w:val="nil"/>
              <w:left w:val="nil"/>
              <w:bottom w:val="single" w:sz="4" w:space="0" w:color="auto"/>
              <w:right w:val="single" w:sz="4" w:space="0" w:color="auto"/>
            </w:tcBorders>
            <w:shd w:val="clear" w:color="auto" w:fill="auto"/>
            <w:noWrap/>
            <w:vAlign w:val="bottom"/>
            <w:hideMark/>
          </w:tcPr>
          <w:p w14:paraId="1FCB1346"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r>
      <w:tr w:rsidR="00A07855" w:rsidRPr="00265F01" w14:paraId="3354F85D" w14:textId="77777777" w:rsidTr="00CE312D">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4F79C514" w14:textId="77777777" w:rsidR="00A07855" w:rsidRPr="00265F01" w:rsidRDefault="00A07855" w:rsidP="00265F01">
            <w:pPr>
              <w:rPr>
                <w:rFonts w:ascii="Arial" w:eastAsia="Times New Roman" w:hAnsi="Arial" w:cs="Arial"/>
                <w:sz w:val="16"/>
                <w:szCs w:val="16"/>
                <w:lang w:eastAsia="es-MX"/>
              </w:rPr>
            </w:pPr>
            <w:r w:rsidRPr="00265F01">
              <w:rPr>
                <w:rFonts w:ascii="Arial" w:eastAsia="Times New Roman" w:hAnsi="Arial" w:cs="Arial"/>
                <w:sz w:val="16"/>
                <w:szCs w:val="16"/>
                <w:lang w:eastAsia="es-MX"/>
              </w:rPr>
              <w:t>ENCARGADA DE VENTANILLA</w:t>
            </w:r>
          </w:p>
        </w:tc>
        <w:tc>
          <w:tcPr>
            <w:tcW w:w="1178" w:type="dxa"/>
            <w:tcBorders>
              <w:top w:val="nil"/>
              <w:left w:val="nil"/>
              <w:bottom w:val="single" w:sz="4" w:space="0" w:color="auto"/>
              <w:right w:val="single" w:sz="4" w:space="0" w:color="auto"/>
            </w:tcBorders>
            <w:shd w:val="clear" w:color="auto" w:fill="auto"/>
            <w:noWrap/>
            <w:vAlign w:val="bottom"/>
            <w:hideMark/>
          </w:tcPr>
          <w:p w14:paraId="0D8A689C"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c>
          <w:tcPr>
            <w:tcW w:w="1138" w:type="dxa"/>
            <w:tcBorders>
              <w:top w:val="nil"/>
              <w:left w:val="nil"/>
              <w:bottom w:val="single" w:sz="4" w:space="0" w:color="auto"/>
              <w:right w:val="single" w:sz="4" w:space="0" w:color="auto"/>
            </w:tcBorders>
            <w:shd w:val="clear" w:color="auto" w:fill="auto"/>
            <w:noWrap/>
            <w:vAlign w:val="bottom"/>
            <w:hideMark/>
          </w:tcPr>
          <w:p w14:paraId="11DBE212"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c>
          <w:tcPr>
            <w:tcW w:w="1252" w:type="dxa"/>
            <w:tcBorders>
              <w:top w:val="nil"/>
              <w:left w:val="nil"/>
              <w:bottom w:val="single" w:sz="4" w:space="0" w:color="auto"/>
              <w:right w:val="single" w:sz="4" w:space="0" w:color="auto"/>
            </w:tcBorders>
            <w:shd w:val="clear" w:color="auto" w:fill="auto"/>
            <w:noWrap/>
            <w:vAlign w:val="bottom"/>
            <w:hideMark/>
          </w:tcPr>
          <w:p w14:paraId="3B7C8543"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r>
      <w:tr w:rsidR="00A07855" w:rsidRPr="00265F01" w14:paraId="0A257CF1" w14:textId="77777777" w:rsidTr="00CE312D">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5DC8C9DF" w14:textId="77777777" w:rsidR="00A07855" w:rsidRPr="00265F01" w:rsidRDefault="00A07855" w:rsidP="00265F01">
            <w:pPr>
              <w:rPr>
                <w:rFonts w:ascii="Arial" w:eastAsia="Times New Roman" w:hAnsi="Arial" w:cs="Arial"/>
                <w:sz w:val="16"/>
                <w:szCs w:val="16"/>
                <w:lang w:eastAsia="es-MX"/>
              </w:rPr>
            </w:pPr>
            <w:r w:rsidRPr="00265F01">
              <w:rPr>
                <w:rFonts w:ascii="Arial" w:eastAsia="Times New Roman" w:hAnsi="Arial" w:cs="Arial"/>
                <w:sz w:val="16"/>
                <w:szCs w:val="16"/>
                <w:lang w:eastAsia="es-MX"/>
              </w:rPr>
              <w:t>ENCARGADA DE SERVICIO DE EMPLEO</w:t>
            </w:r>
          </w:p>
        </w:tc>
        <w:tc>
          <w:tcPr>
            <w:tcW w:w="1178" w:type="dxa"/>
            <w:tcBorders>
              <w:top w:val="nil"/>
              <w:left w:val="nil"/>
              <w:bottom w:val="single" w:sz="4" w:space="0" w:color="auto"/>
              <w:right w:val="single" w:sz="4" w:space="0" w:color="auto"/>
            </w:tcBorders>
            <w:shd w:val="clear" w:color="auto" w:fill="auto"/>
            <w:noWrap/>
            <w:vAlign w:val="bottom"/>
            <w:hideMark/>
          </w:tcPr>
          <w:p w14:paraId="7AF551CA"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c>
          <w:tcPr>
            <w:tcW w:w="1138" w:type="dxa"/>
            <w:tcBorders>
              <w:top w:val="nil"/>
              <w:left w:val="nil"/>
              <w:bottom w:val="single" w:sz="4" w:space="0" w:color="auto"/>
              <w:right w:val="single" w:sz="4" w:space="0" w:color="auto"/>
            </w:tcBorders>
            <w:shd w:val="clear" w:color="auto" w:fill="auto"/>
            <w:noWrap/>
            <w:vAlign w:val="bottom"/>
            <w:hideMark/>
          </w:tcPr>
          <w:p w14:paraId="304FB429"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c>
          <w:tcPr>
            <w:tcW w:w="1252" w:type="dxa"/>
            <w:tcBorders>
              <w:top w:val="nil"/>
              <w:left w:val="nil"/>
              <w:bottom w:val="single" w:sz="4" w:space="0" w:color="auto"/>
              <w:right w:val="single" w:sz="4" w:space="0" w:color="auto"/>
            </w:tcBorders>
            <w:shd w:val="clear" w:color="auto" w:fill="auto"/>
            <w:noWrap/>
            <w:vAlign w:val="bottom"/>
            <w:hideMark/>
          </w:tcPr>
          <w:p w14:paraId="7CBF5372"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r>
      <w:tr w:rsidR="00A07855" w:rsidRPr="00265F01" w14:paraId="0134DE5D" w14:textId="77777777" w:rsidTr="00CE312D">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5B36DFA6" w14:textId="77777777" w:rsidR="00A07855" w:rsidRPr="00265F01" w:rsidRDefault="00A07855" w:rsidP="00265F01">
            <w:pPr>
              <w:rPr>
                <w:rFonts w:ascii="Arial" w:eastAsia="Times New Roman" w:hAnsi="Arial" w:cs="Arial"/>
                <w:b/>
                <w:bCs/>
                <w:sz w:val="16"/>
                <w:szCs w:val="16"/>
                <w:lang w:eastAsia="es-MX"/>
              </w:rPr>
            </w:pPr>
            <w:r w:rsidRPr="00265F01">
              <w:rPr>
                <w:rFonts w:ascii="Arial" w:eastAsia="Times New Roman" w:hAnsi="Arial" w:cs="Arial"/>
                <w:b/>
                <w:bCs/>
                <w:sz w:val="16"/>
                <w:szCs w:val="16"/>
                <w:lang w:eastAsia="es-MX"/>
              </w:rPr>
              <w:t>DIRECCION DE TURISMO</w:t>
            </w:r>
          </w:p>
        </w:tc>
        <w:tc>
          <w:tcPr>
            <w:tcW w:w="1178" w:type="dxa"/>
            <w:tcBorders>
              <w:top w:val="nil"/>
              <w:left w:val="nil"/>
              <w:bottom w:val="single" w:sz="4" w:space="0" w:color="auto"/>
              <w:right w:val="single" w:sz="4" w:space="0" w:color="auto"/>
            </w:tcBorders>
            <w:shd w:val="clear" w:color="auto" w:fill="auto"/>
            <w:noWrap/>
            <w:vAlign w:val="bottom"/>
            <w:hideMark/>
          </w:tcPr>
          <w:p w14:paraId="632EC2B0"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c>
          <w:tcPr>
            <w:tcW w:w="1138" w:type="dxa"/>
            <w:tcBorders>
              <w:top w:val="nil"/>
              <w:left w:val="nil"/>
              <w:bottom w:val="single" w:sz="4" w:space="0" w:color="auto"/>
              <w:right w:val="single" w:sz="4" w:space="0" w:color="auto"/>
            </w:tcBorders>
            <w:shd w:val="clear" w:color="auto" w:fill="auto"/>
            <w:noWrap/>
            <w:vAlign w:val="bottom"/>
            <w:hideMark/>
          </w:tcPr>
          <w:p w14:paraId="13EFBC8C"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c>
          <w:tcPr>
            <w:tcW w:w="1252" w:type="dxa"/>
            <w:tcBorders>
              <w:top w:val="nil"/>
              <w:left w:val="nil"/>
              <w:bottom w:val="single" w:sz="4" w:space="0" w:color="auto"/>
              <w:right w:val="single" w:sz="4" w:space="0" w:color="auto"/>
            </w:tcBorders>
            <w:shd w:val="clear" w:color="auto" w:fill="auto"/>
            <w:noWrap/>
            <w:vAlign w:val="bottom"/>
            <w:hideMark/>
          </w:tcPr>
          <w:p w14:paraId="6F20FBD5"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r>
      <w:tr w:rsidR="00A07855" w:rsidRPr="00265F01" w14:paraId="6CEE27CC" w14:textId="77777777" w:rsidTr="00CE312D">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64435313" w14:textId="77777777" w:rsidR="00A07855" w:rsidRPr="00265F01" w:rsidRDefault="00A07855" w:rsidP="00265F01">
            <w:pPr>
              <w:rPr>
                <w:rFonts w:ascii="Arial" w:eastAsia="Times New Roman" w:hAnsi="Arial" w:cs="Arial"/>
                <w:sz w:val="16"/>
                <w:szCs w:val="16"/>
                <w:lang w:eastAsia="es-MX"/>
              </w:rPr>
            </w:pPr>
            <w:r w:rsidRPr="00265F01">
              <w:rPr>
                <w:rFonts w:ascii="Arial" w:eastAsia="Times New Roman" w:hAnsi="Arial" w:cs="Arial"/>
                <w:sz w:val="16"/>
                <w:szCs w:val="16"/>
                <w:lang w:eastAsia="es-MX"/>
              </w:rPr>
              <w:t>DIRECTOR DE TURISMO</w:t>
            </w:r>
          </w:p>
        </w:tc>
        <w:tc>
          <w:tcPr>
            <w:tcW w:w="1178" w:type="dxa"/>
            <w:tcBorders>
              <w:top w:val="nil"/>
              <w:left w:val="nil"/>
              <w:bottom w:val="single" w:sz="4" w:space="0" w:color="auto"/>
              <w:right w:val="single" w:sz="4" w:space="0" w:color="auto"/>
            </w:tcBorders>
            <w:shd w:val="clear" w:color="auto" w:fill="auto"/>
            <w:noWrap/>
            <w:vAlign w:val="bottom"/>
            <w:hideMark/>
          </w:tcPr>
          <w:p w14:paraId="05D6F013"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c>
          <w:tcPr>
            <w:tcW w:w="1138" w:type="dxa"/>
            <w:tcBorders>
              <w:top w:val="nil"/>
              <w:left w:val="nil"/>
              <w:bottom w:val="single" w:sz="4" w:space="0" w:color="auto"/>
              <w:right w:val="single" w:sz="4" w:space="0" w:color="auto"/>
            </w:tcBorders>
            <w:shd w:val="clear" w:color="auto" w:fill="auto"/>
            <w:noWrap/>
            <w:vAlign w:val="bottom"/>
            <w:hideMark/>
          </w:tcPr>
          <w:p w14:paraId="21C4C49F"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c>
          <w:tcPr>
            <w:tcW w:w="1252" w:type="dxa"/>
            <w:tcBorders>
              <w:top w:val="nil"/>
              <w:left w:val="nil"/>
              <w:bottom w:val="single" w:sz="4" w:space="0" w:color="auto"/>
              <w:right w:val="single" w:sz="4" w:space="0" w:color="auto"/>
            </w:tcBorders>
            <w:shd w:val="clear" w:color="auto" w:fill="auto"/>
            <w:noWrap/>
            <w:vAlign w:val="bottom"/>
            <w:hideMark/>
          </w:tcPr>
          <w:p w14:paraId="14B7D8B0"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r>
      <w:tr w:rsidR="00A07855" w:rsidRPr="00265F01" w14:paraId="74D22183" w14:textId="77777777" w:rsidTr="00CE312D">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0779ABA2" w14:textId="77777777" w:rsidR="00A07855" w:rsidRPr="00265F01" w:rsidRDefault="00A07855" w:rsidP="00265F01">
            <w:pPr>
              <w:rPr>
                <w:rFonts w:ascii="Arial" w:eastAsia="Times New Roman" w:hAnsi="Arial" w:cs="Arial"/>
                <w:sz w:val="16"/>
                <w:szCs w:val="16"/>
                <w:lang w:eastAsia="es-MX"/>
              </w:rPr>
            </w:pPr>
            <w:r w:rsidRPr="00265F01">
              <w:rPr>
                <w:rFonts w:ascii="Arial" w:eastAsia="Times New Roman" w:hAnsi="Arial" w:cs="Arial"/>
                <w:sz w:val="16"/>
                <w:szCs w:val="16"/>
                <w:lang w:eastAsia="es-MX"/>
              </w:rPr>
              <w:t>ENCARGADA DE PROYECTOS TURISTICOS</w:t>
            </w:r>
          </w:p>
        </w:tc>
        <w:tc>
          <w:tcPr>
            <w:tcW w:w="1178" w:type="dxa"/>
            <w:tcBorders>
              <w:top w:val="nil"/>
              <w:left w:val="nil"/>
              <w:bottom w:val="single" w:sz="4" w:space="0" w:color="auto"/>
              <w:right w:val="single" w:sz="4" w:space="0" w:color="auto"/>
            </w:tcBorders>
            <w:shd w:val="clear" w:color="auto" w:fill="auto"/>
            <w:noWrap/>
            <w:vAlign w:val="bottom"/>
            <w:hideMark/>
          </w:tcPr>
          <w:p w14:paraId="61BA1654"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c>
          <w:tcPr>
            <w:tcW w:w="1138" w:type="dxa"/>
            <w:tcBorders>
              <w:top w:val="nil"/>
              <w:left w:val="nil"/>
              <w:bottom w:val="single" w:sz="4" w:space="0" w:color="auto"/>
              <w:right w:val="single" w:sz="4" w:space="0" w:color="auto"/>
            </w:tcBorders>
            <w:shd w:val="clear" w:color="auto" w:fill="auto"/>
            <w:noWrap/>
            <w:vAlign w:val="bottom"/>
            <w:hideMark/>
          </w:tcPr>
          <w:p w14:paraId="3AF7825C"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c>
          <w:tcPr>
            <w:tcW w:w="1252" w:type="dxa"/>
            <w:tcBorders>
              <w:top w:val="nil"/>
              <w:left w:val="nil"/>
              <w:bottom w:val="single" w:sz="4" w:space="0" w:color="auto"/>
              <w:right w:val="single" w:sz="4" w:space="0" w:color="auto"/>
            </w:tcBorders>
            <w:shd w:val="clear" w:color="auto" w:fill="auto"/>
            <w:noWrap/>
            <w:vAlign w:val="bottom"/>
            <w:hideMark/>
          </w:tcPr>
          <w:p w14:paraId="4450E833"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r>
      <w:tr w:rsidR="00A07855" w:rsidRPr="00265F01" w14:paraId="5CE39C51" w14:textId="77777777" w:rsidTr="00CE312D">
        <w:trPr>
          <w:trHeight w:val="24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3C5CA397" w14:textId="77777777" w:rsidR="00A07855" w:rsidRPr="00265F01" w:rsidRDefault="00A07855" w:rsidP="00265F01">
            <w:pPr>
              <w:rPr>
                <w:rFonts w:ascii="Arial" w:eastAsia="Times New Roman" w:hAnsi="Arial" w:cs="Arial"/>
                <w:b/>
                <w:bCs/>
                <w:sz w:val="16"/>
                <w:szCs w:val="16"/>
                <w:lang w:eastAsia="es-MX"/>
              </w:rPr>
            </w:pPr>
            <w:r w:rsidRPr="00265F01">
              <w:rPr>
                <w:rFonts w:ascii="Arial" w:eastAsia="Times New Roman" w:hAnsi="Arial" w:cs="Arial"/>
                <w:b/>
                <w:bCs/>
                <w:sz w:val="16"/>
                <w:szCs w:val="16"/>
                <w:lang w:eastAsia="es-MX"/>
              </w:rPr>
              <w:t>DIREC DESARROLLO URBANO</w:t>
            </w:r>
          </w:p>
        </w:tc>
        <w:tc>
          <w:tcPr>
            <w:tcW w:w="1178" w:type="dxa"/>
            <w:tcBorders>
              <w:top w:val="nil"/>
              <w:left w:val="nil"/>
              <w:bottom w:val="single" w:sz="4" w:space="0" w:color="auto"/>
              <w:right w:val="single" w:sz="4" w:space="0" w:color="auto"/>
            </w:tcBorders>
            <w:shd w:val="clear" w:color="auto" w:fill="auto"/>
            <w:noWrap/>
            <w:vAlign w:val="bottom"/>
            <w:hideMark/>
          </w:tcPr>
          <w:p w14:paraId="48FC9B37"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c>
          <w:tcPr>
            <w:tcW w:w="1138" w:type="dxa"/>
            <w:tcBorders>
              <w:top w:val="nil"/>
              <w:left w:val="nil"/>
              <w:bottom w:val="single" w:sz="4" w:space="0" w:color="auto"/>
              <w:right w:val="single" w:sz="4" w:space="0" w:color="auto"/>
            </w:tcBorders>
            <w:shd w:val="clear" w:color="auto" w:fill="auto"/>
            <w:noWrap/>
            <w:vAlign w:val="bottom"/>
            <w:hideMark/>
          </w:tcPr>
          <w:p w14:paraId="1DDB7223"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c>
          <w:tcPr>
            <w:tcW w:w="1252" w:type="dxa"/>
            <w:tcBorders>
              <w:top w:val="nil"/>
              <w:left w:val="nil"/>
              <w:bottom w:val="single" w:sz="4" w:space="0" w:color="auto"/>
              <w:right w:val="single" w:sz="4" w:space="0" w:color="auto"/>
            </w:tcBorders>
            <w:shd w:val="clear" w:color="auto" w:fill="auto"/>
            <w:noWrap/>
            <w:vAlign w:val="bottom"/>
            <w:hideMark/>
          </w:tcPr>
          <w:p w14:paraId="06B66470"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r>
      <w:tr w:rsidR="00A07855" w:rsidRPr="00265F01" w14:paraId="7877D500" w14:textId="77777777" w:rsidTr="00CE312D">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22F0C6DD" w14:textId="77777777" w:rsidR="00A07855" w:rsidRPr="00265F01" w:rsidRDefault="00A07855" w:rsidP="00265F01">
            <w:pPr>
              <w:rPr>
                <w:rFonts w:ascii="Arial" w:eastAsia="Times New Roman" w:hAnsi="Arial" w:cs="Arial"/>
                <w:sz w:val="16"/>
                <w:szCs w:val="16"/>
                <w:lang w:eastAsia="es-MX"/>
              </w:rPr>
            </w:pPr>
            <w:r w:rsidRPr="00265F01">
              <w:rPr>
                <w:rFonts w:ascii="Arial" w:eastAsia="Times New Roman" w:hAnsi="Arial" w:cs="Arial"/>
                <w:sz w:val="16"/>
                <w:szCs w:val="16"/>
                <w:lang w:eastAsia="es-MX"/>
              </w:rPr>
              <w:t xml:space="preserve">DIRECTOR DE DESARROLLO URBANO </w:t>
            </w:r>
          </w:p>
        </w:tc>
        <w:tc>
          <w:tcPr>
            <w:tcW w:w="1178" w:type="dxa"/>
            <w:tcBorders>
              <w:top w:val="nil"/>
              <w:left w:val="nil"/>
              <w:bottom w:val="single" w:sz="4" w:space="0" w:color="auto"/>
              <w:right w:val="single" w:sz="4" w:space="0" w:color="auto"/>
            </w:tcBorders>
            <w:shd w:val="clear" w:color="auto" w:fill="auto"/>
            <w:noWrap/>
            <w:vAlign w:val="bottom"/>
            <w:hideMark/>
          </w:tcPr>
          <w:p w14:paraId="0A09D44B"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c>
          <w:tcPr>
            <w:tcW w:w="1138" w:type="dxa"/>
            <w:tcBorders>
              <w:top w:val="nil"/>
              <w:left w:val="nil"/>
              <w:bottom w:val="single" w:sz="4" w:space="0" w:color="auto"/>
              <w:right w:val="single" w:sz="4" w:space="0" w:color="auto"/>
            </w:tcBorders>
            <w:shd w:val="clear" w:color="auto" w:fill="auto"/>
            <w:noWrap/>
            <w:vAlign w:val="bottom"/>
            <w:hideMark/>
          </w:tcPr>
          <w:p w14:paraId="36220A14"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c>
          <w:tcPr>
            <w:tcW w:w="1252" w:type="dxa"/>
            <w:tcBorders>
              <w:top w:val="nil"/>
              <w:left w:val="nil"/>
              <w:bottom w:val="single" w:sz="4" w:space="0" w:color="auto"/>
              <w:right w:val="single" w:sz="4" w:space="0" w:color="auto"/>
            </w:tcBorders>
            <w:shd w:val="clear" w:color="auto" w:fill="auto"/>
            <w:noWrap/>
            <w:vAlign w:val="bottom"/>
            <w:hideMark/>
          </w:tcPr>
          <w:p w14:paraId="52E96A05"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r>
      <w:tr w:rsidR="00A07855" w:rsidRPr="00265F01" w14:paraId="71664E7F" w14:textId="77777777" w:rsidTr="00CE312D">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28334CE6" w14:textId="77777777" w:rsidR="00A07855" w:rsidRPr="00265F01" w:rsidRDefault="00A07855" w:rsidP="00265F01">
            <w:pPr>
              <w:rPr>
                <w:rFonts w:ascii="Arial" w:eastAsia="Times New Roman" w:hAnsi="Arial" w:cs="Arial"/>
                <w:sz w:val="16"/>
                <w:szCs w:val="16"/>
                <w:lang w:eastAsia="es-MX"/>
              </w:rPr>
            </w:pPr>
            <w:r w:rsidRPr="00265F01">
              <w:rPr>
                <w:rFonts w:ascii="Arial" w:eastAsia="Times New Roman" w:hAnsi="Arial" w:cs="Arial"/>
                <w:sz w:val="16"/>
                <w:szCs w:val="16"/>
                <w:lang w:eastAsia="es-MX"/>
              </w:rPr>
              <w:t>ENCARGADO DE FRACCIONAMIENTOS</w:t>
            </w:r>
          </w:p>
        </w:tc>
        <w:tc>
          <w:tcPr>
            <w:tcW w:w="1178" w:type="dxa"/>
            <w:tcBorders>
              <w:top w:val="nil"/>
              <w:left w:val="nil"/>
              <w:bottom w:val="single" w:sz="4" w:space="0" w:color="auto"/>
              <w:right w:val="single" w:sz="4" w:space="0" w:color="auto"/>
            </w:tcBorders>
            <w:shd w:val="clear" w:color="auto" w:fill="auto"/>
            <w:noWrap/>
            <w:vAlign w:val="bottom"/>
            <w:hideMark/>
          </w:tcPr>
          <w:p w14:paraId="5319DC9C"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c>
          <w:tcPr>
            <w:tcW w:w="1138" w:type="dxa"/>
            <w:tcBorders>
              <w:top w:val="nil"/>
              <w:left w:val="nil"/>
              <w:bottom w:val="single" w:sz="4" w:space="0" w:color="auto"/>
              <w:right w:val="single" w:sz="4" w:space="0" w:color="auto"/>
            </w:tcBorders>
            <w:shd w:val="clear" w:color="auto" w:fill="auto"/>
            <w:noWrap/>
            <w:vAlign w:val="bottom"/>
            <w:hideMark/>
          </w:tcPr>
          <w:p w14:paraId="22312A56"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c>
          <w:tcPr>
            <w:tcW w:w="1252" w:type="dxa"/>
            <w:tcBorders>
              <w:top w:val="nil"/>
              <w:left w:val="nil"/>
              <w:bottom w:val="single" w:sz="4" w:space="0" w:color="auto"/>
              <w:right w:val="single" w:sz="4" w:space="0" w:color="auto"/>
            </w:tcBorders>
            <w:shd w:val="clear" w:color="auto" w:fill="auto"/>
            <w:noWrap/>
            <w:vAlign w:val="bottom"/>
            <w:hideMark/>
          </w:tcPr>
          <w:p w14:paraId="5331DAAA"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r>
      <w:tr w:rsidR="00A07855" w:rsidRPr="00265F01" w14:paraId="677B0FB7" w14:textId="77777777" w:rsidTr="00CE312D">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7CDE5C76" w14:textId="77777777" w:rsidR="00A07855" w:rsidRPr="00265F01" w:rsidRDefault="00A07855" w:rsidP="00265F01">
            <w:pPr>
              <w:rPr>
                <w:rFonts w:ascii="Arial" w:eastAsia="Times New Roman" w:hAnsi="Arial" w:cs="Arial"/>
                <w:sz w:val="16"/>
                <w:szCs w:val="16"/>
                <w:lang w:eastAsia="es-MX"/>
              </w:rPr>
            </w:pPr>
            <w:r w:rsidRPr="00265F01">
              <w:rPr>
                <w:rFonts w:ascii="Arial" w:eastAsia="Times New Roman" w:hAnsi="Arial" w:cs="Arial"/>
                <w:sz w:val="16"/>
                <w:szCs w:val="16"/>
                <w:lang w:eastAsia="es-MX"/>
              </w:rPr>
              <w:t>ENCARGADO DE DESARROLLO Y USO DE SUELO</w:t>
            </w:r>
          </w:p>
        </w:tc>
        <w:tc>
          <w:tcPr>
            <w:tcW w:w="1178" w:type="dxa"/>
            <w:tcBorders>
              <w:top w:val="nil"/>
              <w:left w:val="nil"/>
              <w:bottom w:val="single" w:sz="4" w:space="0" w:color="auto"/>
              <w:right w:val="single" w:sz="4" w:space="0" w:color="auto"/>
            </w:tcBorders>
            <w:shd w:val="clear" w:color="auto" w:fill="auto"/>
            <w:noWrap/>
            <w:vAlign w:val="bottom"/>
            <w:hideMark/>
          </w:tcPr>
          <w:p w14:paraId="798E24A8"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c>
          <w:tcPr>
            <w:tcW w:w="1138" w:type="dxa"/>
            <w:tcBorders>
              <w:top w:val="nil"/>
              <w:left w:val="nil"/>
              <w:bottom w:val="single" w:sz="4" w:space="0" w:color="auto"/>
              <w:right w:val="single" w:sz="4" w:space="0" w:color="auto"/>
            </w:tcBorders>
            <w:shd w:val="clear" w:color="auto" w:fill="auto"/>
            <w:noWrap/>
            <w:vAlign w:val="bottom"/>
            <w:hideMark/>
          </w:tcPr>
          <w:p w14:paraId="5D2142BB"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c>
          <w:tcPr>
            <w:tcW w:w="1252" w:type="dxa"/>
            <w:tcBorders>
              <w:top w:val="nil"/>
              <w:left w:val="nil"/>
              <w:bottom w:val="single" w:sz="4" w:space="0" w:color="auto"/>
              <w:right w:val="single" w:sz="4" w:space="0" w:color="auto"/>
            </w:tcBorders>
            <w:shd w:val="clear" w:color="auto" w:fill="auto"/>
            <w:noWrap/>
            <w:vAlign w:val="bottom"/>
            <w:hideMark/>
          </w:tcPr>
          <w:p w14:paraId="6009E9F5"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r>
      <w:tr w:rsidR="00A07855" w:rsidRPr="00265F01" w14:paraId="2A99F130" w14:textId="77777777" w:rsidTr="00CE312D">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7716D856" w14:textId="77777777" w:rsidR="00A07855" w:rsidRPr="00265F01" w:rsidRDefault="00A07855" w:rsidP="00265F01">
            <w:pPr>
              <w:rPr>
                <w:rFonts w:ascii="Arial" w:eastAsia="Times New Roman" w:hAnsi="Arial" w:cs="Arial"/>
                <w:sz w:val="16"/>
                <w:szCs w:val="16"/>
                <w:lang w:eastAsia="es-MX"/>
              </w:rPr>
            </w:pPr>
            <w:r w:rsidRPr="00265F01">
              <w:rPr>
                <w:rFonts w:ascii="Arial" w:eastAsia="Times New Roman" w:hAnsi="Arial" w:cs="Arial"/>
                <w:sz w:val="16"/>
                <w:szCs w:val="16"/>
                <w:lang w:eastAsia="es-MX"/>
              </w:rPr>
              <w:t>AUXILIAR DE PERMISOS Y LICENCIAS</w:t>
            </w:r>
          </w:p>
        </w:tc>
        <w:tc>
          <w:tcPr>
            <w:tcW w:w="1178" w:type="dxa"/>
            <w:tcBorders>
              <w:top w:val="nil"/>
              <w:left w:val="nil"/>
              <w:bottom w:val="single" w:sz="4" w:space="0" w:color="auto"/>
              <w:right w:val="single" w:sz="4" w:space="0" w:color="auto"/>
            </w:tcBorders>
            <w:shd w:val="clear" w:color="auto" w:fill="auto"/>
            <w:noWrap/>
            <w:vAlign w:val="bottom"/>
            <w:hideMark/>
          </w:tcPr>
          <w:p w14:paraId="42765AEC"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2</w:t>
            </w:r>
          </w:p>
        </w:tc>
        <w:tc>
          <w:tcPr>
            <w:tcW w:w="1138" w:type="dxa"/>
            <w:tcBorders>
              <w:top w:val="nil"/>
              <w:left w:val="nil"/>
              <w:bottom w:val="single" w:sz="4" w:space="0" w:color="auto"/>
              <w:right w:val="single" w:sz="4" w:space="0" w:color="auto"/>
            </w:tcBorders>
            <w:shd w:val="clear" w:color="auto" w:fill="auto"/>
            <w:noWrap/>
            <w:vAlign w:val="bottom"/>
            <w:hideMark/>
          </w:tcPr>
          <w:p w14:paraId="518AD6FE"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c>
          <w:tcPr>
            <w:tcW w:w="1252" w:type="dxa"/>
            <w:tcBorders>
              <w:top w:val="nil"/>
              <w:left w:val="nil"/>
              <w:bottom w:val="single" w:sz="4" w:space="0" w:color="auto"/>
              <w:right w:val="single" w:sz="4" w:space="0" w:color="auto"/>
            </w:tcBorders>
            <w:shd w:val="clear" w:color="auto" w:fill="auto"/>
            <w:noWrap/>
            <w:vAlign w:val="bottom"/>
            <w:hideMark/>
          </w:tcPr>
          <w:p w14:paraId="56669E25"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2</w:t>
            </w:r>
          </w:p>
        </w:tc>
      </w:tr>
      <w:tr w:rsidR="00A07855" w:rsidRPr="00265F01" w14:paraId="35DD33F5" w14:textId="77777777" w:rsidTr="00CE312D">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6EC68132" w14:textId="77777777" w:rsidR="00A07855" w:rsidRPr="00265F01" w:rsidRDefault="00A07855" w:rsidP="00265F01">
            <w:pPr>
              <w:rPr>
                <w:rFonts w:ascii="Arial" w:eastAsia="Times New Roman" w:hAnsi="Arial" w:cs="Arial"/>
                <w:sz w:val="16"/>
                <w:szCs w:val="16"/>
                <w:lang w:eastAsia="es-MX"/>
              </w:rPr>
            </w:pPr>
            <w:r w:rsidRPr="00265F01">
              <w:rPr>
                <w:rFonts w:ascii="Arial" w:eastAsia="Times New Roman" w:hAnsi="Arial" w:cs="Arial"/>
                <w:sz w:val="16"/>
                <w:szCs w:val="16"/>
                <w:lang w:eastAsia="es-MX"/>
              </w:rPr>
              <w:t>AUXILIAR DE DESARROLLO URBANO</w:t>
            </w:r>
          </w:p>
        </w:tc>
        <w:tc>
          <w:tcPr>
            <w:tcW w:w="1178" w:type="dxa"/>
            <w:tcBorders>
              <w:top w:val="nil"/>
              <w:left w:val="nil"/>
              <w:bottom w:val="single" w:sz="4" w:space="0" w:color="auto"/>
              <w:right w:val="single" w:sz="4" w:space="0" w:color="auto"/>
            </w:tcBorders>
            <w:shd w:val="clear" w:color="auto" w:fill="auto"/>
            <w:noWrap/>
            <w:vAlign w:val="bottom"/>
            <w:hideMark/>
          </w:tcPr>
          <w:p w14:paraId="5057554C"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c>
          <w:tcPr>
            <w:tcW w:w="1138" w:type="dxa"/>
            <w:tcBorders>
              <w:top w:val="nil"/>
              <w:left w:val="nil"/>
              <w:bottom w:val="single" w:sz="4" w:space="0" w:color="auto"/>
              <w:right w:val="single" w:sz="4" w:space="0" w:color="auto"/>
            </w:tcBorders>
            <w:shd w:val="clear" w:color="auto" w:fill="auto"/>
            <w:noWrap/>
            <w:vAlign w:val="bottom"/>
            <w:hideMark/>
          </w:tcPr>
          <w:p w14:paraId="41702172"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c>
          <w:tcPr>
            <w:tcW w:w="1252" w:type="dxa"/>
            <w:tcBorders>
              <w:top w:val="nil"/>
              <w:left w:val="nil"/>
              <w:bottom w:val="single" w:sz="4" w:space="0" w:color="auto"/>
              <w:right w:val="single" w:sz="4" w:space="0" w:color="auto"/>
            </w:tcBorders>
            <w:shd w:val="clear" w:color="auto" w:fill="auto"/>
            <w:noWrap/>
            <w:vAlign w:val="bottom"/>
            <w:hideMark/>
          </w:tcPr>
          <w:p w14:paraId="05BFEE48"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r>
      <w:tr w:rsidR="00A07855" w:rsidRPr="00265F01" w14:paraId="4CEB6A47" w14:textId="77777777" w:rsidTr="00CE312D">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021F1659" w14:textId="77777777" w:rsidR="00A07855" w:rsidRPr="00265F01" w:rsidRDefault="00A07855" w:rsidP="00265F01">
            <w:pPr>
              <w:rPr>
                <w:rFonts w:ascii="Arial" w:eastAsia="Times New Roman" w:hAnsi="Arial" w:cs="Arial"/>
                <w:sz w:val="16"/>
                <w:szCs w:val="16"/>
                <w:lang w:eastAsia="es-MX"/>
              </w:rPr>
            </w:pPr>
            <w:r w:rsidRPr="00265F01">
              <w:rPr>
                <w:rFonts w:ascii="Arial" w:eastAsia="Times New Roman" w:hAnsi="Arial" w:cs="Arial"/>
                <w:sz w:val="16"/>
                <w:szCs w:val="16"/>
                <w:lang w:eastAsia="es-MX"/>
              </w:rPr>
              <w:lastRenderedPageBreak/>
              <w:t>AUXILIAR ADMINISTRATIVO A</w:t>
            </w:r>
          </w:p>
        </w:tc>
        <w:tc>
          <w:tcPr>
            <w:tcW w:w="1178" w:type="dxa"/>
            <w:tcBorders>
              <w:top w:val="nil"/>
              <w:left w:val="nil"/>
              <w:bottom w:val="single" w:sz="4" w:space="0" w:color="auto"/>
              <w:right w:val="single" w:sz="4" w:space="0" w:color="auto"/>
            </w:tcBorders>
            <w:shd w:val="clear" w:color="auto" w:fill="auto"/>
            <w:noWrap/>
            <w:vAlign w:val="bottom"/>
            <w:hideMark/>
          </w:tcPr>
          <w:p w14:paraId="7DA90DB9"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c>
          <w:tcPr>
            <w:tcW w:w="1138" w:type="dxa"/>
            <w:tcBorders>
              <w:top w:val="nil"/>
              <w:left w:val="nil"/>
              <w:bottom w:val="single" w:sz="4" w:space="0" w:color="auto"/>
              <w:right w:val="single" w:sz="4" w:space="0" w:color="auto"/>
            </w:tcBorders>
            <w:shd w:val="clear" w:color="auto" w:fill="auto"/>
            <w:noWrap/>
            <w:vAlign w:val="bottom"/>
            <w:hideMark/>
          </w:tcPr>
          <w:p w14:paraId="598077A8"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c>
          <w:tcPr>
            <w:tcW w:w="1252" w:type="dxa"/>
            <w:tcBorders>
              <w:top w:val="nil"/>
              <w:left w:val="nil"/>
              <w:bottom w:val="single" w:sz="4" w:space="0" w:color="auto"/>
              <w:right w:val="single" w:sz="4" w:space="0" w:color="auto"/>
            </w:tcBorders>
            <w:shd w:val="clear" w:color="auto" w:fill="auto"/>
            <w:noWrap/>
            <w:vAlign w:val="bottom"/>
            <w:hideMark/>
          </w:tcPr>
          <w:p w14:paraId="307B45C5"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r>
      <w:tr w:rsidR="00A07855" w:rsidRPr="00265F01" w14:paraId="48D5576F" w14:textId="77777777" w:rsidTr="00CE312D">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7E59077F" w14:textId="77777777" w:rsidR="00A07855" w:rsidRPr="00265F01" w:rsidRDefault="00A07855" w:rsidP="00265F01">
            <w:pPr>
              <w:rPr>
                <w:rFonts w:ascii="Arial" w:eastAsia="Times New Roman" w:hAnsi="Arial" w:cs="Arial"/>
                <w:sz w:val="16"/>
                <w:szCs w:val="16"/>
                <w:lang w:eastAsia="es-MX"/>
              </w:rPr>
            </w:pPr>
            <w:r w:rsidRPr="00265F01">
              <w:rPr>
                <w:rFonts w:ascii="Arial" w:eastAsia="Times New Roman" w:hAnsi="Arial" w:cs="Arial"/>
                <w:sz w:val="16"/>
                <w:szCs w:val="16"/>
                <w:lang w:eastAsia="es-MX"/>
              </w:rPr>
              <w:t>ENCARGADO DE INSPECTORES</w:t>
            </w:r>
          </w:p>
        </w:tc>
        <w:tc>
          <w:tcPr>
            <w:tcW w:w="1178" w:type="dxa"/>
            <w:tcBorders>
              <w:top w:val="nil"/>
              <w:left w:val="nil"/>
              <w:bottom w:val="single" w:sz="4" w:space="0" w:color="auto"/>
              <w:right w:val="single" w:sz="4" w:space="0" w:color="auto"/>
            </w:tcBorders>
            <w:shd w:val="clear" w:color="auto" w:fill="auto"/>
            <w:noWrap/>
            <w:vAlign w:val="bottom"/>
            <w:hideMark/>
          </w:tcPr>
          <w:p w14:paraId="38818DF2"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c>
          <w:tcPr>
            <w:tcW w:w="1138" w:type="dxa"/>
            <w:tcBorders>
              <w:top w:val="nil"/>
              <w:left w:val="nil"/>
              <w:bottom w:val="single" w:sz="4" w:space="0" w:color="auto"/>
              <w:right w:val="single" w:sz="4" w:space="0" w:color="auto"/>
            </w:tcBorders>
            <w:shd w:val="clear" w:color="auto" w:fill="auto"/>
            <w:noWrap/>
            <w:vAlign w:val="bottom"/>
            <w:hideMark/>
          </w:tcPr>
          <w:p w14:paraId="5D2F4BAA"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c>
          <w:tcPr>
            <w:tcW w:w="1252" w:type="dxa"/>
            <w:tcBorders>
              <w:top w:val="nil"/>
              <w:left w:val="nil"/>
              <w:bottom w:val="single" w:sz="4" w:space="0" w:color="auto"/>
              <w:right w:val="single" w:sz="4" w:space="0" w:color="auto"/>
            </w:tcBorders>
            <w:shd w:val="clear" w:color="auto" w:fill="auto"/>
            <w:noWrap/>
            <w:vAlign w:val="bottom"/>
            <w:hideMark/>
          </w:tcPr>
          <w:p w14:paraId="7A768EEC"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r>
      <w:tr w:rsidR="00A07855" w:rsidRPr="00265F01" w14:paraId="2A5B865D" w14:textId="77777777" w:rsidTr="00CE312D">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3B882686" w14:textId="77777777" w:rsidR="00A07855" w:rsidRPr="00265F01" w:rsidRDefault="00A07855" w:rsidP="00265F01">
            <w:pPr>
              <w:rPr>
                <w:rFonts w:ascii="Arial" w:eastAsia="Times New Roman" w:hAnsi="Arial" w:cs="Arial"/>
                <w:sz w:val="16"/>
                <w:szCs w:val="16"/>
                <w:lang w:eastAsia="es-MX"/>
              </w:rPr>
            </w:pPr>
            <w:r w:rsidRPr="00265F01">
              <w:rPr>
                <w:rFonts w:ascii="Arial" w:eastAsia="Times New Roman" w:hAnsi="Arial" w:cs="Arial"/>
                <w:sz w:val="16"/>
                <w:szCs w:val="16"/>
                <w:lang w:eastAsia="es-MX"/>
              </w:rPr>
              <w:t>INSPECTOR</w:t>
            </w:r>
          </w:p>
        </w:tc>
        <w:tc>
          <w:tcPr>
            <w:tcW w:w="1178" w:type="dxa"/>
            <w:tcBorders>
              <w:top w:val="nil"/>
              <w:left w:val="nil"/>
              <w:bottom w:val="single" w:sz="4" w:space="0" w:color="auto"/>
              <w:right w:val="single" w:sz="4" w:space="0" w:color="auto"/>
            </w:tcBorders>
            <w:shd w:val="clear" w:color="auto" w:fill="auto"/>
            <w:noWrap/>
            <w:vAlign w:val="bottom"/>
            <w:hideMark/>
          </w:tcPr>
          <w:p w14:paraId="713ABD6A"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c>
          <w:tcPr>
            <w:tcW w:w="1138" w:type="dxa"/>
            <w:tcBorders>
              <w:top w:val="nil"/>
              <w:left w:val="nil"/>
              <w:bottom w:val="single" w:sz="4" w:space="0" w:color="auto"/>
              <w:right w:val="single" w:sz="4" w:space="0" w:color="auto"/>
            </w:tcBorders>
            <w:shd w:val="clear" w:color="auto" w:fill="auto"/>
            <w:noWrap/>
            <w:vAlign w:val="bottom"/>
            <w:hideMark/>
          </w:tcPr>
          <w:p w14:paraId="75818A6F"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c>
          <w:tcPr>
            <w:tcW w:w="1252" w:type="dxa"/>
            <w:tcBorders>
              <w:top w:val="nil"/>
              <w:left w:val="nil"/>
              <w:bottom w:val="single" w:sz="4" w:space="0" w:color="auto"/>
              <w:right w:val="single" w:sz="4" w:space="0" w:color="auto"/>
            </w:tcBorders>
            <w:shd w:val="clear" w:color="auto" w:fill="auto"/>
            <w:noWrap/>
            <w:vAlign w:val="bottom"/>
            <w:hideMark/>
          </w:tcPr>
          <w:p w14:paraId="05A8B924"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r>
      <w:tr w:rsidR="00A07855" w:rsidRPr="00265F01" w14:paraId="62DC40B8" w14:textId="77777777" w:rsidTr="00CE312D">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143E554F" w14:textId="77777777" w:rsidR="00A07855" w:rsidRPr="00265F01" w:rsidRDefault="00A07855" w:rsidP="00265F01">
            <w:pPr>
              <w:rPr>
                <w:rFonts w:ascii="Arial" w:eastAsia="Times New Roman" w:hAnsi="Arial" w:cs="Arial"/>
                <w:sz w:val="16"/>
                <w:szCs w:val="16"/>
                <w:lang w:eastAsia="es-MX"/>
              </w:rPr>
            </w:pPr>
            <w:r w:rsidRPr="00265F01">
              <w:rPr>
                <w:rFonts w:ascii="Arial" w:eastAsia="Times New Roman" w:hAnsi="Arial" w:cs="Arial"/>
                <w:sz w:val="16"/>
                <w:szCs w:val="16"/>
                <w:lang w:eastAsia="es-MX"/>
              </w:rPr>
              <w:t>AUXILIAR ADMINISTRATIVO C</w:t>
            </w:r>
          </w:p>
        </w:tc>
        <w:tc>
          <w:tcPr>
            <w:tcW w:w="1178" w:type="dxa"/>
            <w:tcBorders>
              <w:top w:val="nil"/>
              <w:left w:val="nil"/>
              <w:bottom w:val="single" w:sz="4" w:space="0" w:color="auto"/>
              <w:right w:val="single" w:sz="4" w:space="0" w:color="auto"/>
            </w:tcBorders>
            <w:shd w:val="clear" w:color="auto" w:fill="auto"/>
            <w:noWrap/>
            <w:vAlign w:val="bottom"/>
            <w:hideMark/>
          </w:tcPr>
          <w:p w14:paraId="365B8207"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c>
          <w:tcPr>
            <w:tcW w:w="1138" w:type="dxa"/>
            <w:tcBorders>
              <w:top w:val="nil"/>
              <w:left w:val="nil"/>
              <w:bottom w:val="single" w:sz="4" w:space="0" w:color="auto"/>
              <w:right w:val="single" w:sz="4" w:space="0" w:color="auto"/>
            </w:tcBorders>
            <w:shd w:val="clear" w:color="auto" w:fill="auto"/>
            <w:noWrap/>
            <w:vAlign w:val="bottom"/>
            <w:hideMark/>
          </w:tcPr>
          <w:p w14:paraId="6F982793"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c>
          <w:tcPr>
            <w:tcW w:w="1252" w:type="dxa"/>
            <w:tcBorders>
              <w:top w:val="nil"/>
              <w:left w:val="nil"/>
              <w:bottom w:val="single" w:sz="4" w:space="0" w:color="auto"/>
              <w:right w:val="single" w:sz="4" w:space="0" w:color="auto"/>
            </w:tcBorders>
            <w:shd w:val="clear" w:color="auto" w:fill="auto"/>
            <w:noWrap/>
            <w:vAlign w:val="bottom"/>
            <w:hideMark/>
          </w:tcPr>
          <w:p w14:paraId="3B3314DC"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r>
      <w:tr w:rsidR="00A07855" w:rsidRPr="00265F01" w14:paraId="7528C5E7" w14:textId="77777777" w:rsidTr="00CE312D">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36ABC3E9" w14:textId="77777777" w:rsidR="00A07855" w:rsidRPr="00265F01" w:rsidRDefault="00A07855" w:rsidP="00265F01">
            <w:pPr>
              <w:rPr>
                <w:rFonts w:ascii="Arial" w:eastAsia="Times New Roman" w:hAnsi="Arial" w:cs="Arial"/>
                <w:sz w:val="16"/>
                <w:szCs w:val="16"/>
                <w:lang w:eastAsia="es-MX"/>
              </w:rPr>
            </w:pPr>
            <w:r w:rsidRPr="00265F01">
              <w:rPr>
                <w:rFonts w:ascii="Arial" w:eastAsia="Times New Roman" w:hAnsi="Arial" w:cs="Arial"/>
                <w:sz w:val="16"/>
                <w:szCs w:val="16"/>
                <w:lang w:eastAsia="es-MX"/>
              </w:rPr>
              <w:t>INSPECTOR</w:t>
            </w:r>
          </w:p>
        </w:tc>
        <w:tc>
          <w:tcPr>
            <w:tcW w:w="1178" w:type="dxa"/>
            <w:tcBorders>
              <w:top w:val="nil"/>
              <w:left w:val="nil"/>
              <w:bottom w:val="single" w:sz="4" w:space="0" w:color="auto"/>
              <w:right w:val="single" w:sz="4" w:space="0" w:color="auto"/>
            </w:tcBorders>
            <w:shd w:val="clear" w:color="auto" w:fill="auto"/>
            <w:noWrap/>
            <w:vAlign w:val="bottom"/>
            <w:hideMark/>
          </w:tcPr>
          <w:p w14:paraId="76879F27"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2</w:t>
            </w:r>
          </w:p>
        </w:tc>
        <w:tc>
          <w:tcPr>
            <w:tcW w:w="1138" w:type="dxa"/>
            <w:tcBorders>
              <w:top w:val="nil"/>
              <w:left w:val="nil"/>
              <w:bottom w:val="single" w:sz="4" w:space="0" w:color="auto"/>
              <w:right w:val="single" w:sz="4" w:space="0" w:color="auto"/>
            </w:tcBorders>
            <w:shd w:val="clear" w:color="auto" w:fill="auto"/>
            <w:noWrap/>
            <w:vAlign w:val="bottom"/>
            <w:hideMark/>
          </w:tcPr>
          <w:p w14:paraId="4BF18F62"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c>
          <w:tcPr>
            <w:tcW w:w="1252" w:type="dxa"/>
            <w:tcBorders>
              <w:top w:val="nil"/>
              <w:left w:val="nil"/>
              <w:bottom w:val="single" w:sz="4" w:space="0" w:color="auto"/>
              <w:right w:val="single" w:sz="4" w:space="0" w:color="auto"/>
            </w:tcBorders>
            <w:shd w:val="clear" w:color="auto" w:fill="auto"/>
            <w:noWrap/>
            <w:vAlign w:val="bottom"/>
            <w:hideMark/>
          </w:tcPr>
          <w:p w14:paraId="0D1671F4"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2</w:t>
            </w:r>
          </w:p>
        </w:tc>
      </w:tr>
      <w:tr w:rsidR="00A07855" w:rsidRPr="00265F01" w14:paraId="41A9B3CB" w14:textId="77777777" w:rsidTr="00CE312D">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383D156C" w14:textId="77777777" w:rsidR="00A07855" w:rsidRPr="00265F01" w:rsidRDefault="00A07855" w:rsidP="00265F01">
            <w:pPr>
              <w:rPr>
                <w:rFonts w:ascii="Arial" w:eastAsia="Times New Roman" w:hAnsi="Arial" w:cs="Arial"/>
                <w:sz w:val="16"/>
                <w:szCs w:val="16"/>
                <w:lang w:eastAsia="es-MX"/>
              </w:rPr>
            </w:pPr>
            <w:r w:rsidRPr="00265F01">
              <w:rPr>
                <w:rFonts w:ascii="Arial" w:eastAsia="Times New Roman" w:hAnsi="Arial" w:cs="Arial"/>
                <w:sz w:val="16"/>
                <w:szCs w:val="16"/>
                <w:lang w:eastAsia="es-MX"/>
              </w:rPr>
              <w:t>AUXILIAR ADMINISTRATIVO B</w:t>
            </w:r>
          </w:p>
        </w:tc>
        <w:tc>
          <w:tcPr>
            <w:tcW w:w="1178" w:type="dxa"/>
            <w:tcBorders>
              <w:top w:val="nil"/>
              <w:left w:val="nil"/>
              <w:bottom w:val="single" w:sz="4" w:space="0" w:color="auto"/>
              <w:right w:val="single" w:sz="4" w:space="0" w:color="auto"/>
            </w:tcBorders>
            <w:shd w:val="clear" w:color="auto" w:fill="auto"/>
            <w:noWrap/>
            <w:vAlign w:val="bottom"/>
            <w:hideMark/>
          </w:tcPr>
          <w:p w14:paraId="1A6B964C"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c>
          <w:tcPr>
            <w:tcW w:w="1138" w:type="dxa"/>
            <w:tcBorders>
              <w:top w:val="nil"/>
              <w:left w:val="nil"/>
              <w:bottom w:val="single" w:sz="4" w:space="0" w:color="auto"/>
              <w:right w:val="single" w:sz="4" w:space="0" w:color="auto"/>
            </w:tcBorders>
            <w:shd w:val="clear" w:color="auto" w:fill="auto"/>
            <w:noWrap/>
            <w:vAlign w:val="bottom"/>
            <w:hideMark/>
          </w:tcPr>
          <w:p w14:paraId="2C718EB8"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c>
          <w:tcPr>
            <w:tcW w:w="1252" w:type="dxa"/>
            <w:tcBorders>
              <w:top w:val="nil"/>
              <w:left w:val="nil"/>
              <w:bottom w:val="single" w:sz="4" w:space="0" w:color="auto"/>
              <w:right w:val="single" w:sz="4" w:space="0" w:color="auto"/>
            </w:tcBorders>
            <w:shd w:val="clear" w:color="auto" w:fill="auto"/>
            <w:noWrap/>
            <w:vAlign w:val="bottom"/>
            <w:hideMark/>
          </w:tcPr>
          <w:p w14:paraId="1B7CE9A9"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r>
      <w:tr w:rsidR="00A07855" w:rsidRPr="00265F01" w14:paraId="08904C03" w14:textId="77777777" w:rsidTr="00CE312D">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26635D4C" w14:textId="77777777" w:rsidR="00A07855" w:rsidRPr="00265F01" w:rsidRDefault="00A07855" w:rsidP="00265F01">
            <w:pPr>
              <w:rPr>
                <w:rFonts w:ascii="Arial" w:eastAsia="Times New Roman" w:hAnsi="Arial" w:cs="Arial"/>
                <w:b/>
                <w:bCs/>
                <w:sz w:val="16"/>
                <w:szCs w:val="16"/>
                <w:lang w:eastAsia="es-MX"/>
              </w:rPr>
            </w:pPr>
            <w:r w:rsidRPr="00265F01">
              <w:rPr>
                <w:rFonts w:ascii="Arial" w:eastAsia="Times New Roman" w:hAnsi="Arial" w:cs="Arial"/>
                <w:b/>
                <w:bCs/>
                <w:sz w:val="16"/>
                <w:szCs w:val="16"/>
                <w:lang w:eastAsia="es-MX"/>
              </w:rPr>
              <w:t>DIRECCION DE ECOLOGIA</w:t>
            </w:r>
          </w:p>
        </w:tc>
        <w:tc>
          <w:tcPr>
            <w:tcW w:w="1178" w:type="dxa"/>
            <w:tcBorders>
              <w:top w:val="nil"/>
              <w:left w:val="nil"/>
              <w:bottom w:val="single" w:sz="4" w:space="0" w:color="auto"/>
              <w:right w:val="single" w:sz="4" w:space="0" w:color="auto"/>
            </w:tcBorders>
            <w:shd w:val="clear" w:color="auto" w:fill="auto"/>
            <w:noWrap/>
            <w:vAlign w:val="bottom"/>
            <w:hideMark/>
          </w:tcPr>
          <w:p w14:paraId="4CFEEB53"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c>
          <w:tcPr>
            <w:tcW w:w="1138" w:type="dxa"/>
            <w:tcBorders>
              <w:top w:val="nil"/>
              <w:left w:val="nil"/>
              <w:bottom w:val="single" w:sz="4" w:space="0" w:color="auto"/>
              <w:right w:val="single" w:sz="4" w:space="0" w:color="auto"/>
            </w:tcBorders>
            <w:shd w:val="clear" w:color="auto" w:fill="auto"/>
            <w:noWrap/>
            <w:vAlign w:val="bottom"/>
            <w:hideMark/>
          </w:tcPr>
          <w:p w14:paraId="6A96AA43"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c>
          <w:tcPr>
            <w:tcW w:w="1252" w:type="dxa"/>
            <w:tcBorders>
              <w:top w:val="nil"/>
              <w:left w:val="nil"/>
              <w:bottom w:val="single" w:sz="4" w:space="0" w:color="auto"/>
              <w:right w:val="single" w:sz="4" w:space="0" w:color="auto"/>
            </w:tcBorders>
            <w:shd w:val="clear" w:color="auto" w:fill="auto"/>
            <w:noWrap/>
            <w:vAlign w:val="bottom"/>
            <w:hideMark/>
          </w:tcPr>
          <w:p w14:paraId="310EC7BF"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r>
      <w:tr w:rsidR="00A07855" w:rsidRPr="00265F01" w14:paraId="1F083CC9" w14:textId="77777777" w:rsidTr="00CE312D">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22C0C557" w14:textId="77777777" w:rsidR="00A07855" w:rsidRPr="00265F01" w:rsidRDefault="00A07855" w:rsidP="00265F01">
            <w:pPr>
              <w:rPr>
                <w:rFonts w:ascii="Arial" w:eastAsia="Times New Roman" w:hAnsi="Arial" w:cs="Arial"/>
                <w:sz w:val="16"/>
                <w:szCs w:val="16"/>
                <w:lang w:eastAsia="es-MX"/>
              </w:rPr>
            </w:pPr>
            <w:r w:rsidRPr="00265F01">
              <w:rPr>
                <w:rFonts w:ascii="Arial" w:eastAsia="Times New Roman" w:hAnsi="Arial" w:cs="Arial"/>
                <w:sz w:val="16"/>
                <w:szCs w:val="16"/>
                <w:lang w:eastAsia="es-MX"/>
              </w:rPr>
              <w:t>DIRECTOR DE ECOLOGIA</w:t>
            </w:r>
          </w:p>
        </w:tc>
        <w:tc>
          <w:tcPr>
            <w:tcW w:w="1178" w:type="dxa"/>
            <w:tcBorders>
              <w:top w:val="nil"/>
              <w:left w:val="nil"/>
              <w:bottom w:val="single" w:sz="4" w:space="0" w:color="auto"/>
              <w:right w:val="single" w:sz="4" w:space="0" w:color="auto"/>
            </w:tcBorders>
            <w:shd w:val="clear" w:color="auto" w:fill="auto"/>
            <w:noWrap/>
            <w:vAlign w:val="bottom"/>
            <w:hideMark/>
          </w:tcPr>
          <w:p w14:paraId="585F6190"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c>
          <w:tcPr>
            <w:tcW w:w="1138" w:type="dxa"/>
            <w:tcBorders>
              <w:top w:val="nil"/>
              <w:left w:val="nil"/>
              <w:bottom w:val="single" w:sz="4" w:space="0" w:color="auto"/>
              <w:right w:val="single" w:sz="4" w:space="0" w:color="auto"/>
            </w:tcBorders>
            <w:shd w:val="clear" w:color="auto" w:fill="auto"/>
            <w:noWrap/>
            <w:vAlign w:val="bottom"/>
            <w:hideMark/>
          </w:tcPr>
          <w:p w14:paraId="5E2EABAD"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c>
          <w:tcPr>
            <w:tcW w:w="1252" w:type="dxa"/>
            <w:tcBorders>
              <w:top w:val="nil"/>
              <w:left w:val="nil"/>
              <w:bottom w:val="single" w:sz="4" w:space="0" w:color="auto"/>
              <w:right w:val="single" w:sz="4" w:space="0" w:color="auto"/>
            </w:tcBorders>
            <w:shd w:val="clear" w:color="auto" w:fill="auto"/>
            <w:noWrap/>
            <w:vAlign w:val="bottom"/>
            <w:hideMark/>
          </w:tcPr>
          <w:p w14:paraId="3F7CE7EF"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r>
      <w:tr w:rsidR="00A07855" w:rsidRPr="00265F01" w14:paraId="4276A60C" w14:textId="77777777" w:rsidTr="00CE312D">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1A109E20" w14:textId="77777777" w:rsidR="00A07855" w:rsidRPr="00265F01" w:rsidRDefault="00A07855" w:rsidP="00265F01">
            <w:pPr>
              <w:rPr>
                <w:rFonts w:ascii="Arial" w:eastAsia="Times New Roman" w:hAnsi="Arial" w:cs="Arial"/>
                <w:sz w:val="16"/>
                <w:szCs w:val="16"/>
                <w:lang w:eastAsia="es-MX"/>
              </w:rPr>
            </w:pPr>
            <w:r w:rsidRPr="00265F01">
              <w:rPr>
                <w:rFonts w:ascii="Arial" w:eastAsia="Times New Roman" w:hAnsi="Arial" w:cs="Arial"/>
                <w:sz w:val="16"/>
                <w:szCs w:val="16"/>
                <w:lang w:eastAsia="es-MX"/>
              </w:rPr>
              <w:t>AUXILIAR DE CAMPO A</w:t>
            </w:r>
          </w:p>
        </w:tc>
        <w:tc>
          <w:tcPr>
            <w:tcW w:w="1178" w:type="dxa"/>
            <w:tcBorders>
              <w:top w:val="nil"/>
              <w:left w:val="nil"/>
              <w:bottom w:val="single" w:sz="4" w:space="0" w:color="auto"/>
              <w:right w:val="single" w:sz="4" w:space="0" w:color="auto"/>
            </w:tcBorders>
            <w:shd w:val="clear" w:color="auto" w:fill="auto"/>
            <w:noWrap/>
            <w:vAlign w:val="bottom"/>
            <w:hideMark/>
          </w:tcPr>
          <w:p w14:paraId="0A8EE075"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c>
          <w:tcPr>
            <w:tcW w:w="1138" w:type="dxa"/>
            <w:tcBorders>
              <w:top w:val="nil"/>
              <w:left w:val="nil"/>
              <w:bottom w:val="single" w:sz="4" w:space="0" w:color="auto"/>
              <w:right w:val="single" w:sz="4" w:space="0" w:color="auto"/>
            </w:tcBorders>
            <w:shd w:val="clear" w:color="auto" w:fill="auto"/>
            <w:noWrap/>
            <w:vAlign w:val="bottom"/>
            <w:hideMark/>
          </w:tcPr>
          <w:p w14:paraId="2645B023"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c>
          <w:tcPr>
            <w:tcW w:w="1252" w:type="dxa"/>
            <w:tcBorders>
              <w:top w:val="nil"/>
              <w:left w:val="nil"/>
              <w:bottom w:val="single" w:sz="4" w:space="0" w:color="auto"/>
              <w:right w:val="single" w:sz="4" w:space="0" w:color="auto"/>
            </w:tcBorders>
            <w:shd w:val="clear" w:color="auto" w:fill="auto"/>
            <w:noWrap/>
            <w:vAlign w:val="bottom"/>
            <w:hideMark/>
          </w:tcPr>
          <w:p w14:paraId="5A82FB11"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r>
      <w:tr w:rsidR="00A07855" w:rsidRPr="00265F01" w14:paraId="3C1DA507" w14:textId="77777777" w:rsidTr="00CE312D">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5CCCF1F3" w14:textId="77777777" w:rsidR="00A07855" w:rsidRPr="00265F01" w:rsidRDefault="00A07855" w:rsidP="00265F01">
            <w:pPr>
              <w:rPr>
                <w:rFonts w:ascii="Arial" w:eastAsia="Times New Roman" w:hAnsi="Arial" w:cs="Arial"/>
                <w:sz w:val="16"/>
                <w:szCs w:val="16"/>
                <w:lang w:eastAsia="es-MX"/>
              </w:rPr>
            </w:pPr>
            <w:r w:rsidRPr="00265F01">
              <w:rPr>
                <w:rFonts w:ascii="Arial" w:eastAsia="Times New Roman" w:hAnsi="Arial" w:cs="Arial"/>
                <w:sz w:val="16"/>
                <w:szCs w:val="16"/>
                <w:lang w:eastAsia="es-MX"/>
              </w:rPr>
              <w:t>SECRETARIA</w:t>
            </w:r>
          </w:p>
        </w:tc>
        <w:tc>
          <w:tcPr>
            <w:tcW w:w="1178" w:type="dxa"/>
            <w:tcBorders>
              <w:top w:val="nil"/>
              <w:left w:val="nil"/>
              <w:bottom w:val="single" w:sz="4" w:space="0" w:color="auto"/>
              <w:right w:val="single" w:sz="4" w:space="0" w:color="auto"/>
            </w:tcBorders>
            <w:shd w:val="clear" w:color="auto" w:fill="auto"/>
            <w:noWrap/>
            <w:vAlign w:val="bottom"/>
            <w:hideMark/>
          </w:tcPr>
          <w:p w14:paraId="3D6ADE14"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c>
          <w:tcPr>
            <w:tcW w:w="1138" w:type="dxa"/>
            <w:tcBorders>
              <w:top w:val="nil"/>
              <w:left w:val="nil"/>
              <w:bottom w:val="single" w:sz="4" w:space="0" w:color="auto"/>
              <w:right w:val="single" w:sz="4" w:space="0" w:color="auto"/>
            </w:tcBorders>
            <w:shd w:val="clear" w:color="auto" w:fill="auto"/>
            <w:noWrap/>
            <w:vAlign w:val="bottom"/>
            <w:hideMark/>
          </w:tcPr>
          <w:p w14:paraId="47D68732"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c>
          <w:tcPr>
            <w:tcW w:w="1252" w:type="dxa"/>
            <w:tcBorders>
              <w:top w:val="nil"/>
              <w:left w:val="nil"/>
              <w:bottom w:val="single" w:sz="4" w:space="0" w:color="auto"/>
              <w:right w:val="single" w:sz="4" w:space="0" w:color="auto"/>
            </w:tcBorders>
            <w:shd w:val="clear" w:color="auto" w:fill="auto"/>
            <w:noWrap/>
            <w:vAlign w:val="bottom"/>
            <w:hideMark/>
          </w:tcPr>
          <w:p w14:paraId="0C0D7284"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r>
      <w:tr w:rsidR="00A07855" w:rsidRPr="00265F01" w14:paraId="0B75B048" w14:textId="77777777" w:rsidTr="00CE312D">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5850CC97" w14:textId="77777777" w:rsidR="00A07855" w:rsidRPr="00265F01" w:rsidRDefault="00A07855" w:rsidP="00265F01">
            <w:pPr>
              <w:rPr>
                <w:rFonts w:ascii="Arial" w:eastAsia="Times New Roman" w:hAnsi="Arial" w:cs="Arial"/>
                <w:sz w:val="16"/>
                <w:szCs w:val="16"/>
                <w:lang w:eastAsia="es-MX"/>
              </w:rPr>
            </w:pPr>
            <w:r w:rsidRPr="00265F01">
              <w:rPr>
                <w:rFonts w:ascii="Arial" w:eastAsia="Times New Roman" w:hAnsi="Arial" w:cs="Arial"/>
                <w:sz w:val="16"/>
                <w:szCs w:val="16"/>
                <w:lang w:eastAsia="es-MX"/>
              </w:rPr>
              <w:t>INSPECTOR DE CAMPO</w:t>
            </w:r>
          </w:p>
        </w:tc>
        <w:tc>
          <w:tcPr>
            <w:tcW w:w="1178" w:type="dxa"/>
            <w:tcBorders>
              <w:top w:val="nil"/>
              <w:left w:val="nil"/>
              <w:bottom w:val="single" w:sz="4" w:space="0" w:color="auto"/>
              <w:right w:val="single" w:sz="4" w:space="0" w:color="auto"/>
            </w:tcBorders>
            <w:shd w:val="clear" w:color="auto" w:fill="auto"/>
            <w:noWrap/>
            <w:vAlign w:val="bottom"/>
            <w:hideMark/>
          </w:tcPr>
          <w:p w14:paraId="2EC5AEE6"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2</w:t>
            </w:r>
          </w:p>
        </w:tc>
        <w:tc>
          <w:tcPr>
            <w:tcW w:w="1138" w:type="dxa"/>
            <w:tcBorders>
              <w:top w:val="nil"/>
              <w:left w:val="nil"/>
              <w:bottom w:val="single" w:sz="4" w:space="0" w:color="auto"/>
              <w:right w:val="single" w:sz="4" w:space="0" w:color="auto"/>
            </w:tcBorders>
            <w:shd w:val="clear" w:color="auto" w:fill="auto"/>
            <w:noWrap/>
            <w:vAlign w:val="bottom"/>
            <w:hideMark/>
          </w:tcPr>
          <w:p w14:paraId="70D37290"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2</w:t>
            </w:r>
          </w:p>
        </w:tc>
        <w:tc>
          <w:tcPr>
            <w:tcW w:w="1252" w:type="dxa"/>
            <w:tcBorders>
              <w:top w:val="nil"/>
              <w:left w:val="nil"/>
              <w:bottom w:val="single" w:sz="4" w:space="0" w:color="auto"/>
              <w:right w:val="single" w:sz="4" w:space="0" w:color="auto"/>
            </w:tcBorders>
            <w:shd w:val="clear" w:color="auto" w:fill="auto"/>
            <w:noWrap/>
            <w:vAlign w:val="bottom"/>
            <w:hideMark/>
          </w:tcPr>
          <w:p w14:paraId="7ADEE350"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r>
      <w:tr w:rsidR="00A07855" w:rsidRPr="00265F01" w14:paraId="42471CFC" w14:textId="77777777" w:rsidTr="00CE312D">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3CF87A72" w14:textId="77777777" w:rsidR="00A07855" w:rsidRPr="00265F01" w:rsidRDefault="00A07855" w:rsidP="00265F01">
            <w:pPr>
              <w:rPr>
                <w:rFonts w:ascii="Arial" w:eastAsia="Times New Roman" w:hAnsi="Arial" w:cs="Arial"/>
                <w:sz w:val="16"/>
                <w:szCs w:val="16"/>
                <w:lang w:eastAsia="es-MX"/>
              </w:rPr>
            </w:pPr>
            <w:r w:rsidRPr="00265F01">
              <w:rPr>
                <w:rFonts w:ascii="Arial" w:eastAsia="Times New Roman" w:hAnsi="Arial" w:cs="Arial"/>
                <w:sz w:val="16"/>
                <w:szCs w:val="16"/>
                <w:lang w:eastAsia="es-MX"/>
              </w:rPr>
              <w:t>AUXILIAR DE CAMPO</w:t>
            </w:r>
          </w:p>
        </w:tc>
        <w:tc>
          <w:tcPr>
            <w:tcW w:w="1178" w:type="dxa"/>
            <w:tcBorders>
              <w:top w:val="nil"/>
              <w:left w:val="nil"/>
              <w:bottom w:val="single" w:sz="4" w:space="0" w:color="auto"/>
              <w:right w:val="single" w:sz="4" w:space="0" w:color="auto"/>
            </w:tcBorders>
            <w:shd w:val="clear" w:color="auto" w:fill="auto"/>
            <w:noWrap/>
            <w:vAlign w:val="bottom"/>
            <w:hideMark/>
          </w:tcPr>
          <w:p w14:paraId="237E3B69"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6</w:t>
            </w:r>
          </w:p>
        </w:tc>
        <w:tc>
          <w:tcPr>
            <w:tcW w:w="1138" w:type="dxa"/>
            <w:tcBorders>
              <w:top w:val="nil"/>
              <w:left w:val="nil"/>
              <w:bottom w:val="single" w:sz="4" w:space="0" w:color="auto"/>
              <w:right w:val="single" w:sz="4" w:space="0" w:color="auto"/>
            </w:tcBorders>
            <w:shd w:val="clear" w:color="auto" w:fill="auto"/>
            <w:noWrap/>
            <w:vAlign w:val="bottom"/>
            <w:hideMark/>
          </w:tcPr>
          <w:p w14:paraId="3CB9F660"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6</w:t>
            </w:r>
          </w:p>
        </w:tc>
        <w:tc>
          <w:tcPr>
            <w:tcW w:w="1252" w:type="dxa"/>
            <w:tcBorders>
              <w:top w:val="nil"/>
              <w:left w:val="nil"/>
              <w:bottom w:val="single" w:sz="4" w:space="0" w:color="auto"/>
              <w:right w:val="single" w:sz="4" w:space="0" w:color="auto"/>
            </w:tcBorders>
            <w:shd w:val="clear" w:color="auto" w:fill="auto"/>
            <w:noWrap/>
            <w:vAlign w:val="bottom"/>
            <w:hideMark/>
          </w:tcPr>
          <w:p w14:paraId="452D8270"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r>
      <w:tr w:rsidR="00A07855" w:rsidRPr="00265F01" w14:paraId="4FB5E600" w14:textId="77777777" w:rsidTr="00CE312D">
        <w:trPr>
          <w:trHeight w:val="300"/>
        </w:trPr>
        <w:tc>
          <w:tcPr>
            <w:tcW w:w="4236" w:type="dxa"/>
            <w:tcBorders>
              <w:top w:val="nil"/>
              <w:left w:val="single" w:sz="4" w:space="0" w:color="auto"/>
              <w:bottom w:val="single" w:sz="4" w:space="0" w:color="auto"/>
              <w:right w:val="single" w:sz="4" w:space="0" w:color="auto"/>
            </w:tcBorders>
            <w:shd w:val="clear" w:color="000000" w:fill="FFFFFF"/>
            <w:noWrap/>
            <w:vAlign w:val="center"/>
            <w:hideMark/>
          </w:tcPr>
          <w:p w14:paraId="3D2FB78E" w14:textId="77777777" w:rsidR="00A07855" w:rsidRPr="00265F01" w:rsidRDefault="00A07855" w:rsidP="00265F01">
            <w:pPr>
              <w:rPr>
                <w:rFonts w:ascii="Arial" w:eastAsia="Times New Roman" w:hAnsi="Arial" w:cs="Arial"/>
                <w:sz w:val="16"/>
                <w:szCs w:val="16"/>
                <w:lang w:eastAsia="es-MX"/>
              </w:rPr>
            </w:pPr>
            <w:r w:rsidRPr="00265F01">
              <w:rPr>
                <w:rFonts w:ascii="Arial" w:eastAsia="Times New Roman" w:hAnsi="Arial" w:cs="Arial"/>
                <w:sz w:val="16"/>
                <w:szCs w:val="16"/>
                <w:lang w:eastAsia="es-MX"/>
              </w:rPr>
              <w:t>AUXILIAR DE CAMPO B</w:t>
            </w:r>
          </w:p>
        </w:tc>
        <w:tc>
          <w:tcPr>
            <w:tcW w:w="1178" w:type="dxa"/>
            <w:tcBorders>
              <w:top w:val="nil"/>
              <w:left w:val="nil"/>
              <w:bottom w:val="single" w:sz="4" w:space="0" w:color="auto"/>
              <w:right w:val="single" w:sz="4" w:space="0" w:color="auto"/>
            </w:tcBorders>
            <w:shd w:val="clear" w:color="auto" w:fill="auto"/>
            <w:noWrap/>
            <w:vAlign w:val="bottom"/>
            <w:hideMark/>
          </w:tcPr>
          <w:p w14:paraId="6AA18B6A"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c>
          <w:tcPr>
            <w:tcW w:w="1138" w:type="dxa"/>
            <w:tcBorders>
              <w:top w:val="nil"/>
              <w:left w:val="nil"/>
              <w:bottom w:val="single" w:sz="4" w:space="0" w:color="auto"/>
              <w:right w:val="single" w:sz="4" w:space="0" w:color="auto"/>
            </w:tcBorders>
            <w:shd w:val="clear" w:color="auto" w:fill="auto"/>
            <w:noWrap/>
            <w:vAlign w:val="bottom"/>
            <w:hideMark/>
          </w:tcPr>
          <w:p w14:paraId="526E50A0"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c>
          <w:tcPr>
            <w:tcW w:w="1252" w:type="dxa"/>
            <w:tcBorders>
              <w:top w:val="nil"/>
              <w:left w:val="nil"/>
              <w:bottom w:val="single" w:sz="4" w:space="0" w:color="auto"/>
              <w:right w:val="single" w:sz="4" w:space="0" w:color="auto"/>
            </w:tcBorders>
            <w:shd w:val="clear" w:color="auto" w:fill="auto"/>
            <w:noWrap/>
            <w:vAlign w:val="bottom"/>
            <w:hideMark/>
          </w:tcPr>
          <w:p w14:paraId="6D17F246"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r>
      <w:tr w:rsidR="00A07855" w:rsidRPr="00265F01" w14:paraId="04ACBE4F" w14:textId="77777777" w:rsidTr="00CE312D">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10455E07" w14:textId="77777777" w:rsidR="00A07855" w:rsidRPr="00265F01" w:rsidRDefault="00A07855" w:rsidP="00265F01">
            <w:pPr>
              <w:rPr>
                <w:rFonts w:ascii="Arial" w:eastAsia="Times New Roman" w:hAnsi="Arial" w:cs="Arial"/>
                <w:b/>
                <w:bCs/>
                <w:sz w:val="16"/>
                <w:szCs w:val="16"/>
                <w:lang w:eastAsia="es-MX"/>
              </w:rPr>
            </w:pPr>
            <w:r w:rsidRPr="00265F01">
              <w:rPr>
                <w:rFonts w:ascii="Arial" w:eastAsia="Times New Roman" w:hAnsi="Arial" w:cs="Arial"/>
                <w:b/>
                <w:bCs/>
                <w:sz w:val="16"/>
                <w:szCs w:val="16"/>
                <w:lang w:eastAsia="es-MX"/>
              </w:rPr>
              <w:t>DIRECCION DE EDUCACION</w:t>
            </w:r>
          </w:p>
        </w:tc>
        <w:tc>
          <w:tcPr>
            <w:tcW w:w="1178" w:type="dxa"/>
            <w:tcBorders>
              <w:top w:val="nil"/>
              <w:left w:val="nil"/>
              <w:bottom w:val="single" w:sz="4" w:space="0" w:color="auto"/>
              <w:right w:val="single" w:sz="4" w:space="0" w:color="auto"/>
            </w:tcBorders>
            <w:shd w:val="clear" w:color="auto" w:fill="auto"/>
            <w:noWrap/>
            <w:vAlign w:val="bottom"/>
            <w:hideMark/>
          </w:tcPr>
          <w:p w14:paraId="5034E5B8"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c>
          <w:tcPr>
            <w:tcW w:w="1138" w:type="dxa"/>
            <w:tcBorders>
              <w:top w:val="nil"/>
              <w:left w:val="nil"/>
              <w:bottom w:val="single" w:sz="4" w:space="0" w:color="auto"/>
              <w:right w:val="single" w:sz="4" w:space="0" w:color="auto"/>
            </w:tcBorders>
            <w:shd w:val="clear" w:color="auto" w:fill="auto"/>
            <w:noWrap/>
            <w:vAlign w:val="bottom"/>
            <w:hideMark/>
          </w:tcPr>
          <w:p w14:paraId="185DA002"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c>
          <w:tcPr>
            <w:tcW w:w="1252" w:type="dxa"/>
            <w:tcBorders>
              <w:top w:val="nil"/>
              <w:left w:val="nil"/>
              <w:bottom w:val="single" w:sz="4" w:space="0" w:color="auto"/>
              <w:right w:val="single" w:sz="4" w:space="0" w:color="auto"/>
            </w:tcBorders>
            <w:shd w:val="clear" w:color="auto" w:fill="auto"/>
            <w:noWrap/>
            <w:vAlign w:val="bottom"/>
            <w:hideMark/>
          </w:tcPr>
          <w:p w14:paraId="5AD0303C"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r>
      <w:tr w:rsidR="00A07855" w:rsidRPr="00265F01" w14:paraId="50D5E12D" w14:textId="77777777" w:rsidTr="00CE312D">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720D8814" w14:textId="77777777" w:rsidR="00A07855" w:rsidRPr="00265F01" w:rsidRDefault="00A07855" w:rsidP="00265F01">
            <w:pPr>
              <w:rPr>
                <w:rFonts w:ascii="Arial" w:eastAsia="Times New Roman" w:hAnsi="Arial" w:cs="Arial"/>
                <w:sz w:val="16"/>
                <w:szCs w:val="16"/>
                <w:lang w:eastAsia="es-MX"/>
              </w:rPr>
            </w:pPr>
            <w:r w:rsidRPr="00265F01">
              <w:rPr>
                <w:rFonts w:ascii="Arial" w:eastAsia="Times New Roman" w:hAnsi="Arial" w:cs="Arial"/>
                <w:sz w:val="16"/>
                <w:szCs w:val="16"/>
                <w:lang w:eastAsia="es-MX"/>
              </w:rPr>
              <w:t>DIRECTOR DE EDUCACION</w:t>
            </w:r>
          </w:p>
        </w:tc>
        <w:tc>
          <w:tcPr>
            <w:tcW w:w="1178" w:type="dxa"/>
            <w:tcBorders>
              <w:top w:val="nil"/>
              <w:left w:val="nil"/>
              <w:bottom w:val="single" w:sz="4" w:space="0" w:color="auto"/>
              <w:right w:val="single" w:sz="4" w:space="0" w:color="auto"/>
            </w:tcBorders>
            <w:shd w:val="clear" w:color="auto" w:fill="auto"/>
            <w:noWrap/>
            <w:vAlign w:val="bottom"/>
            <w:hideMark/>
          </w:tcPr>
          <w:p w14:paraId="0C2A6DFD"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c>
          <w:tcPr>
            <w:tcW w:w="1138" w:type="dxa"/>
            <w:tcBorders>
              <w:top w:val="nil"/>
              <w:left w:val="nil"/>
              <w:bottom w:val="single" w:sz="4" w:space="0" w:color="auto"/>
              <w:right w:val="single" w:sz="4" w:space="0" w:color="auto"/>
            </w:tcBorders>
            <w:shd w:val="clear" w:color="auto" w:fill="auto"/>
            <w:noWrap/>
            <w:vAlign w:val="bottom"/>
            <w:hideMark/>
          </w:tcPr>
          <w:p w14:paraId="52CA4D2A"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c>
          <w:tcPr>
            <w:tcW w:w="1252" w:type="dxa"/>
            <w:tcBorders>
              <w:top w:val="nil"/>
              <w:left w:val="nil"/>
              <w:bottom w:val="single" w:sz="4" w:space="0" w:color="auto"/>
              <w:right w:val="single" w:sz="4" w:space="0" w:color="auto"/>
            </w:tcBorders>
            <w:shd w:val="clear" w:color="auto" w:fill="auto"/>
            <w:noWrap/>
            <w:vAlign w:val="bottom"/>
            <w:hideMark/>
          </w:tcPr>
          <w:p w14:paraId="35FF1E53"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r>
      <w:tr w:rsidR="00A07855" w:rsidRPr="00265F01" w14:paraId="6BA97B8A" w14:textId="77777777" w:rsidTr="00CE312D">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382C4AB3" w14:textId="77777777" w:rsidR="00A07855" w:rsidRPr="00265F01" w:rsidRDefault="00A07855" w:rsidP="00265F01">
            <w:pPr>
              <w:rPr>
                <w:rFonts w:ascii="Arial" w:eastAsia="Times New Roman" w:hAnsi="Arial" w:cs="Arial"/>
                <w:sz w:val="16"/>
                <w:szCs w:val="16"/>
                <w:lang w:eastAsia="es-MX"/>
              </w:rPr>
            </w:pPr>
            <w:r w:rsidRPr="00265F01">
              <w:rPr>
                <w:rFonts w:ascii="Arial" w:eastAsia="Times New Roman" w:hAnsi="Arial" w:cs="Arial"/>
                <w:sz w:val="16"/>
                <w:szCs w:val="16"/>
                <w:lang w:eastAsia="es-MX"/>
              </w:rPr>
              <w:t>ENLACE SOCIAL Y COMUNICACIÓN</w:t>
            </w:r>
          </w:p>
        </w:tc>
        <w:tc>
          <w:tcPr>
            <w:tcW w:w="1178" w:type="dxa"/>
            <w:tcBorders>
              <w:top w:val="nil"/>
              <w:left w:val="nil"/>
              <w:bottom w:val="single" w:sz="4" w:space="0" w:color="auto"/>
              <w:right w:val="single" w:sz="4" w:space="0" w:color="auto"/>
            </w:tcBorders>
            <w:shd w:val="clear" w:color="auto" w:fill="auto"/>
            <w:noWrap/>
            <w:vAlign w:val="bottom"/>
            <w:hideMark/>
          </w:tcPr>
          <w:p w14:paraId="163A7638"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c>
          <w:tcPr>
            <w:tcW w:w="1138" w:type="dxa"/>
            <w:tcBorders>
              <w:top w:val="nil"/>
              <w:left w:val="nil"/>
              <w:bottom w:val="single" w:sz="4" w:space="0" w:color="auto"/>
              <w:right w:val="single" w:sz="4" w:space="0" w:color="auto"/>
            </w:tcBorders>
            <w:shd w:val="clear" w:color="auto" w:fill="auto"/>
            <w:noWrap/>
            <w:vAlign w:val="bottom"/>
            <w:hideMark/>
          </w:tcPr>
          <w:p w14:paraId="5BD5F6DE"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c>
          <w:tcPr>
            <w:tcW w:w="1252" w:type="dxa"/>
            <w:tcBorders>
              <w:top w:val="nil"/>
              <w:left w:val="nil"/>
              <w:bottom w:val="single" w:sz="4" w:space="0" w:color="auto"/>
              <w:right w:val="single" w:sz="4" w:space="0" w:color="auto"/>
            </w:tcBorders>
            <w:shd w:val="clear" w:color="auto" w:fill="auto"/>
            <w:noWrap/>
            <w:vAlign w:val="bottom"/>
            <w:hideMark/>
          </w:tcPr>
          <w:p w14:paraId="3A6C8927"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r>
      <w:tr w:rsidR="00A07855" w:rsidRPr="00265F01" w14:paraId="4C84980D" w14:textId="77777777" w:rsidTr="00CE312D">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5FF54475" w14:textId="77777777" w:rsidR="00A07855" w:rsidRPr="00265F01" w:rsidRDefault="00A07855" w:rsidP="00265F01">
            <w:pPr>
              <w:rPr>
                <w:rFonts w:ascii="Arial" w:eastAsia="Times New Roman" w:hAnsi="Arial" w:cs="Arial"/>
                <w:sz w:val="16"/>
                <w:szCs w:val="16"/>
                <w:lang w:eastAsia="es-MX"/>
              </w:rPr>
            </w:pPr>
            <w:r w:rsidRPr="00265F01">
              <w:rPr>
                <w:rFonts w:ascii="Arial" w:eastAsia="Times New Roman" w:hAnsi="Arial" w:cs="Arial"/>
                <w:sz w:val="16"/>
                <w:szCs w:val="16"/>
                <w:lang w:eastAsia="es-MX"/>
              </w:rPr>
              <w:t>COORDINADOR DE BECAS</w:t>
            </w:r>
          </w:p>
        </w:tc>
        <w:tc>
          <w:tcPr>
            <w:tcW w:w="1178" w:type="dxa"/>
            <w:tcBorders>
              <w:top w:val="nil"/>
              <w:left w:val="nil"/>
              <w:bottom w:val="single" w:sz="4" w:space="0" w:color="auto"/>
              <w:right w:val="single" w:sz="4" w:space="0" w:color="auto"/>
            </w:tcBorders>
            <w:shd w:val="clear" w:color="auto" w:fill="auto"/>
            <w:noWrap/>
            <w:vAlign w:val="bottom"/>
            <w:hideMark/>
          </w:tcPr>
          <w:p w14:paraId="5F5028EC"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c>
          <w:tcPr>
            <w:tcW w:w="1138" w:type="dxa"/>
            <w:tcBorders>
              <w:top w:val="nil"/>
              <w:left w:val="nil"/>
              <w:bottom w:val="single" w:sz="4" w:space="0" w:color="auto"/>
              <w:right w:val="single" w:sz="4" w:space="0" w:color="auto"/>
            </w:tcBorders>
            <w:shd w:val="clear" w:color="auto" w:fill="auto"/>
            <w:noWrap/>
            <w:vAlign w:val="bottom"/>
            <w:hideMark/>
          </w:tcPr>
          <w:p w14:paraId="213EDF92"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c>
          <w:tcPr>
            <w:tcW w:w="1252" w:type="dxa"/>
            <w:tcBorders>
              <w:top w:val="nil"/>
              <w:left w:val="nil"/>
              <w:bottom w:val="single" w:sz="4" w:space="0" w:color="auto"/>
              <w:right w:val="single" w:sz="4" w:space="0" w:color="auto"/>
            </w:tcBorders>
            <w:shd w:val="clear" w:color="auto" w:fill="auto"/>
            <w:noWrap/>
            <w:vAlign w:val="bottom"/>
            <w:hideMark/>
          </w:tcPr>
          <w:p w14:paraId="0413A4DB"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r>
      <w:tr w:rsidR="00A07855" w:rsidRPr="00265F01" w14:paraId="15D0EDEA" w14:textId="77777777" w:rsidTr="00CE312D">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15CA1546" w14:textId="77777777" w:rsidR="00A07855" w:rsidRPr="00265F01" w:rsidRDefault="00A07855" w:rsidP="00265F01">
            <w:pPr>
              <w:rPr>
                <w:rFonts w:ascii="Arial" w:eastAsia="Times New Roman" w:hAnsi="Arial" w:cs="Arial"/>
                <w:sz w:val="16"/>
                <w:szCs w:val="16"/>
                <w:lang w:eastAsia="es-MX"/>
              </w:rPr>
            </w:pPr>
            <w:r w:rsidRPr="00265F01">
              <w:rPr>
                <w:rFonts w:ascii="Arial" w:eastAsia="Times New Roman" w:hAnsi="Arial" w:cs="Arial"/>
                <w:sz w:val="16"/>
                <w:szCs w:val="16"/>
                <w:lang w:eastAsia="es-MX"/>
              </w:rPr>
              <w:t>ENCARGADO DE EDUCACION</w:t>
            </w:r>
          </w:p>
        </w:tc>
        <w:tc>
          <w:tcPr>
            <w:tcW w:w="1178" w:type="dxa"/>
            <w:tcBorders>
              <w:top w:val="nil"/>
              <w:left w:val="nil"/>
              <w:bottom w:val="single" w:sz="4" w:space="0" w:color="auto"/>
              <w:right w:val="single" w:sz="4" w:space="0" w:color="auto"/>
            </w:tcBorders>
            <w:shd w:val="clear" w:color="auto" w:fill="auto"/>
            <w:noWrap/>
            <w:vAlign w:val="bottom"/>
            <w:hideMark/>
          </w:tcPr>
          <w:p w14:paraId="049EE89D"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c>
          <w:tcPr>
            <w:tcW w:w="1138" w:type="dxa"/>
            <w:tcBorders>
              <w:top w:val="nil"/>
              <w:left w:val="nil"/>
              <w:bottom w:val="single" w:sz="4" w:space="0" w:color="auto"/>
              <w:right w:val="single" w:sz="4" w:space="0" w:color="auto"/>
            </w:tcBorders>
            <w:shd w:val="clear" w:color="auto" w:fill="auto"/>
            <w:noWrap/>
            <w:vAlign w:val="bottom"/>
            <w:hideMark/>
          </w:tcPr>
          <w:p w14:paraId="5F4E7BC4"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c>
          <w:tcPr>
            <w:tcW w:w="1252" w:type="dxa"/>
            <w:tcBorders>
              <w:top w:val="nil"/>
              <w:left w:val="nil"/>
              <w:bottom w:val="single" w:sz="4" w:space="0" w:color="auto"/>
              <w:right w:val="single" w:sz="4" w:space="0" w:color="auto"/>
            </w:tcBorders>
            <w:shd w:val="clear" w:color="auto" w:fill="auto"/>
            <w:noWrap/>
            <w:vAlign w:val="bottom"/>
            <w:hideMark/>
          </w:tcPr>
          <w:p w14:paraId="60EEF8E6"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r>
      <w:tr w:rsidR="00A07855" w:rsidRPr="00265F01" w14:paraId="628CF3DA" w14:textId="77777777" w:rsidTr="00CE312D">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0B43D971" w14:textId="77777777" w:rsidR="00A07855" w:rsidRPr="00265F01" w:rsidRDefault="00A07855" w:rsidP="00265F01">
            <w:pPr>
              <w:rPr>
                <w:rFonts w:ascii="Arial" w:eastAsia="Times New Roman" w:hAnsi="Arial" w:cs="Arial"/>
                <w:sz w:val="16"/>
                <w:szCs w:val="16"/>
                <w:lang w:eastAsia="es-MX"/>
              </w:rPr>
            </w:pPr>
            <w:r w:rsidRPr="00265F01">
              <w:rPr>
                <w:rFonts w:ascii="Arial" w:eastAsia="Times New Roman" w:hAnsi="Arial" w:cs="Arial"/>
                <w:sz w:val="16"/>
                <w:szCs w:val="16"/>
                <w:lang w:eastAsia="es-MX"/>
              </w:rPr>
              <w:t>AUXILIAR DE PROGRAMAS DE BECAS</w:t>
            </w:r>
          </w:p>
        </w:tc>
        <w:tc>
          <w:tcPr>
            <w:tcW w:w="1178" w:type="dxa"/>
            <w:tcBorders>
              <w:top w:val="nil"/>
              <w:left w:val="nil"/>
              <w:bottom w:val="single" w:sz="4" w:space="0" w:color="auto"/>
              <w:right w:val="single" w:sz="4" w:space="0" w:color="auto"/>
            </w:tcBorders>
            <w:shd w:val="clear" w:color="auto" w:fill="auto"/>
            <w:noWrap/>
            <w:vAlign w:val="bottom"/>
            <w:hideMark/>
          </w:tcPr>
          <w:p w14:paraId="44F976B4"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c>
          <w:tcPr>
            <w:tcW w:w="1138" w:type="dxa"/>
            <w:tcBorders>
              <w:top w:val="nil"/>
              <w:left w:val="nil"/>
              <w:bottom w:val="single" w:sz="4" w:space="0" w:color="auto"/>
              <w:right w:val="single" w:sz="4" w:space="0" w:color="auto"/>
            </w:tcBorders>
            <w:shd w:val="clear" w:color="auto" w:fill="auto"/>
            <w:noWrap/>
            <w:vAlign w:val="bottom"/>
            <w:hideMark/>
          </w:tcPr>
          <w:p w14:paraId="314BA923"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c>
          <w:tcPr>
            <w:tcW w:w="1252" w:type="dxa"/>
            <w:tcBorders>
              <w:top w:val="nil"/>
              <w:left w:val="nil"/>
              <w:bottom w:val="single" w:sz="4" w:space="0" w:color="auto"/>
              <w:right w:val="single" w:sz="4" w:space="0" w:color="auto"/>
            </w:tcBorders>
            <w:shd w:val="clear" w:color="auto" w:fill="auto"/>
            <w:noWrap/>
            <w:vAlign w:val="bottom"/>
            <w:hideMark/>
          </w:tcPr>
          <w:p w14:paraId="3EA48413"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r>
      <w:tr w:rsidR="00A07855" w:rsidRPr="00265F01" w14:paraId="2BA40D08" w14:textId="77777777" w:rsidTr="00CE312D">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5473E103" w14:textId="77777777" w:rsidR="00A07855" w:rsidRPr="00265F01" w:rsidRDefault="00A07855" w:rsidP="00265F01">
            <w:pPr>
              <w:rPr>
                <w:rFonts w:ascii="Arial" w:eastAsia="Times New Roman" w:hAnsi="Arial" w:cs="Arial"/>
                <w:sz w:val="16"/>
                <w:szCs w:val="16"/>
                <w:lang w:eastAsia="es-MX"/>
              </w:rPr>
            </w:pPr>
            <w:r w:rsidRPr="00265F01">
              <w:rPr>
                <w:rFonts w:ascii="Arial" w:eastAsia="Times New Roman" w:hAnsi="Arial" w:cs="Arial"/>
                <w:sz w:val="16"/>
                <w:szCs w:val="16"/>
                <w:lang w:eastAsia="es-MX"/>
              </w:rPr>
              <w:t>AUXILIAR</w:t>
            </w:r>
          </w:p>
        </w:tc>
        <w:tc>
          <w:tcPr>
            <w:tcW w:w="1178" w:type="dxa"/>
            <w:tcBorders>
              <w:top w:val="nil"/>
              <w:left w:val="nil"/>
              <w:bottom w:val="single" w:sz="4" w:space="0" w:color="auto"/>
              <w:right w:val="single" w:sz="4" w:space="0" w:color="auto"/>
            </w:tcBorders>
            <w:shd w:val="clear" w:color="auto" w:fill="auto"/>
            <w:noWrap/>
            <w:vAlign w:val="bottom"/>
            <w:hideMark/>
          </w:tcPr>
          <w:p w14:paraId="7C8C22BA"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c>
          <w:tcPr>
            <w:tcW w:w="1138" w:type="dxa"/>
            <w:tcBorders>
              <w:top w:val="nil"/>
              <w:left w:val="nil"/>
              <w:bottom w:val="single" w:sz="4" w:space="0" w:color="auto"/>
              <w:right w:val="single" w:sz="4" w:space="0" w:color="auto"/>
            </w:tcBorders>
            <w:shd w:val="clear" w:color="auto" w:fill="auto"/>
            <w:noWrap/>
            <w:vAlign w:val="bottom"/>
            <w:hideMark/>
          </w:tcPr>
          <w:p w14:paraId="271D3654"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c>
          <w:tcPr>
            <w:tcW w:w="1252" w:type="dxa"/>
            <w:tcBorders>
              <w:top w:val="nil"/>
              <w:left w:val="nil"/>
              <w:bottom w:val="single" w:sz="4" w:space="0" w:color="auto"/>
              <w:right w:val="single" w:sz="4" w:space="0" w:color="auto"/>
            </w:tcBorders>
            <w:shd w:val="clear" w:color="auto" w:fill="auto"/>
            <w:noWrap/>
            <w:vAlign w:val="bottom"/>
            <w:hideMark/>
          </w:tcPr>
          <w:p w14:paraId="26B9F8A1"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r>
      <w:tr w:rsidR="00A07855" w:rsidRPr="00265F01" w14:paraId="2E914249" w14:textId="77777777" w:rsidTr="00CE312D">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4F94C093" w14:textId="77777777" w:rsidR="00A07855" w:rsidRPr="00265F01" w:rsidRDefault="00A07855" w:rsidP="00265F01">
            <w:pPr>
              <w:rPr>
                <w:rFonts w:ascii="Arial" w:eastAsia="Times New Roman" w:hAnsi="Arial" w:cs="Arial"/>
                <w:sz w:val="16"/>
                <w:szCs w:val="16"/>
                <w:lang w:eastAsia="es-MX"/>
              </w:rPr>
            </w:pPr>
            <w:r w:rsidRPr="00265F01">
              <w:rPr>
                <w:rFonts w:ascii="Arial" w:eastAsia="Times New Roman" w:hAnsi="Arial" w:cs="Arial"/>
                <w:sz w:val="16"/>
                <w:szCs w:val="16"/>
                <w:lang w:eastAsia="es-MX"/>
              </w:rPr>
              <w:t>SECRETARIA</w:t>
            </w:r>
          </w:p>
        </w:tc>
        <w:tc>
          <w:tcPr>
            <w:tcW w:w="1178" w:type="dxa"/>
            <w:tcBorders>
              <w:top w:val="nil"/>
              <w:left w:val="nil"/>
              <w:bottom w:val="single" w:sz="4" w:space="0" w:color="auto"/>
              <w:right w:val="single" w:sz="4" w:space="0" w:color="auto"/>
            </w:tcBorders>
            <w:shd w:val="clear" w:color="auto" w:fill="auto"/>
            <w:noWrap/>
            <w:vAlign w:val="bottom"/>
            <w:hideMark/>
          </w:tcPr>
          <w:p w14:paraId="18ACAAFC"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c>
          <w:tcPr>
            <w:tcW w:w="1138" w:type="dxa"/>
            <w:tcBorders>
              <w:top w:val="nil"/>
              <w:left w:val="nil"/>
              <w:bottom w:val="single" w:sz="4" w:space="0" w:color="auto"/>
              <w:right w:val="single" w:sz="4" w:space="0" w:color="auto"/>
            </w:tcBorders>
            <w:shd w:val="clear" w:color="auto" w:fill="auto"/>
            <w:noWrap/>
            <w:vAlign w:val="bottom"/>
            <w:hideMark/>
          </w:tcPr>
          <w:p w14:paraId="33284862"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c>
          <w:tcPr>
            <w:tcW w:w="1252" w:type="dxa"/>
            <w:tcBorders>
              <w:top w:val="nil"/>
              <w:left w:val="nil"/>
              <w:bottom w:val="single" w:sz="4" w:space="0" w:color="auto"/>
              <w:right w:val="single" w:sz="4" w:space="0" w:color="auto"/>
            </w:tcBorders>
            <w:shd w:val="clear" w:color="auto" w:fill="auto"/>
            <w:noWrap/>
            <w:vAlign w:val="bottom"/>
            <w:hideMark/>
          </w:tcPr>
          <w:p w14:paraId="2B6DB257"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r>
      <w:tr w:rsidR="00A07855" w:rsidRPr="00265F01" w14:paraId="4F627A10" w14:textId="77777777" w:rsidTr="00CE312D">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15A8BD3E" w14:textId="77777777" w:rsidR="00A07855" w:rsidRPr="00265F01" w:rsidRDefault="00A07855" w:rsidP="00265F01">
            <w:pPr>
              <w:rPr>
                <w:rFonts w:ascii="Arial" w:eastAsia="Times New Roman" w:hAnsi="Arial" w:cs="Arial"/>
                <w:sz w:val="16"/>
                <w:szCs w:val="16"/>
                <w:lang w:eastAsia="es-MX"/>
              </w:rPr>
            </w:pPr>
            <w:r w:rsidRPr="00265F01">
              <w:rPr>
                <w:rFonts w:ascii="Arial" w:eastAsia="Times New Roman" w:hAnsi="Arial" w:cs="Arial"/>
                <w:sz w:val="16"/>
                <w:szCs w:val="16"/>
                <w:lang w:eastAsia="es-MX"/>
              </w:rPr>
              <w:t>VELADOR</w:t>
            </w:r>
          </w:p>
        </w:tc>
        <w:tc>
          <w:tcPr>
            <w:tcW w:w="1178" w:type="dxa"/>
            <w:tcBorders>
              <w:top w:val="nil"/>
              <w:left w:val="nil"/>
              <w:bottom w:val="single" w:sz="4" w:space="0" w:color="auto"/>
              <w:right w:val="single" w:sz="4" w:space="0" w:color="auto"/>
            </w:tcBorders>
            <w:shd w:val="clear" w:color="auto" w:fill="auto"/>
            <w:noWrap/>
            <w:vAlign w:val="bottom"/>
            <w:hideMark/>
          </w:tcPr>
          <w:p w14:paraId="0570BB62"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c>
          <w:tcPr>
            <w:tcW w:w="1138" w:type="dxa"/>
            <w:tcBorders>
              <w:top w:val="nil"/>
              <w:left w:val="nil"/>
              <w:bottom w:val="single" w:sz="4" w:space="0" w:color="auto"/>
              <w:right w:val="single" w:sz="4" w:space="0" w:color="auto"/>
            </w:tcBorders>
            <w:shd w:val="clear" w:color="auto" w:fill="auto"/>
            <w:noWrap/>
            <w:vAlign w:val="bottom"/>
            <w:hideMark/>
          </w:tcPr>
          <w:p w14:paraId="50D1597F"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c>
          <w:tcPr>
            <w:tcW w:w="1252" w:type="dxa"/>
            <w:tcBorders>
              <w:top w:val="nil"/>
              <w:left w:val="nil"/>
              <w:bottom w:val="single" w:sz="4" w:space="0" w:color="auto"/>
              <w:right w:val="single" w:sz="4" w:space="0" w:color="auto"/>
            </w:tcBorders>
            <w:shd w:val="clear" w:color="auto" w:fill="auto"/>
            <w:noWrap/>
            <w:vAlign w:val="bottom"/>
            <w:hideMark/>
          </w:tcPr>
          <w:p w14:paraId="0A632E23"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r>
      <w:tr w:rsidR="00A07855" w:rsidRPr="00265F01" w14:paraId="54EB5B82" w14:textId="77777777" w:rsidTr="00CE312D">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0FF1A68F" w14:textId="77777777" w:rsidR="00A07855" w:rsidRPr="00265F01" w:rsidRDefault="00A07855" w:rsidP="00265F01">
            <w:pPr>
              <w:rPr>
                <w:rFonts w:ascii="Arial" w:eastAsia="Times New Roman" w:hAnsi="Arial" w:cs="Arial"/>
                <w:sz w:val="16"/>
                <w:szCs w:val="16"/>
                <w:lang w:eastAsia="es-MX"/>
              </w:rPr>
            </w:pPr>
            <w:r w:rsidRPr="00265F01">
              <w:rPr>
                <w:rFonts w:ascii="Arial" w:eastAsia="Times New Roman" w:hAnsi="Arial" w:cs="Arial"/>
                <w:sz w:val="16"/>
                <w:szCs w:val="16"/>
                <w:lang w:eastAsia="es-MX"/>
              </w:rPr>
              <w:t>BIBLIOTECARIA</w:t>
            </w:r>
          </w:p>
        </w:tc>
        <w:tc>
          <w:tcPr>
            <w:tcW w:w="1178" w:type="dxa"/>
            <w:tcBorders>
              <w:top w:val="nil"/>
              <w:left w:val="nil"/>
              <w:bottom w:val="single" w:sz="4" w:space="0" w:color="auto"/>
              <w:right w:val="single" w:sz="4" w:space="0" w:color="auto"/>
            </w:tcBorders>
            <w:shd w:val="clear" w:color="auto" w:fill="auto"/>
            <w:noWrap/>
            <w:vAlign w:val="bottom"/>
            <w:hideMark/>
          </w:tcPr>
          <w:p w14:paraId="448F8142"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c>
          <w:tcPr>
            <w:tcW w:w="1138" w:type="dxa"/>
            <w:tcBorders>
              <w:top w:val="nil"/>
              <w:left w:val="nil"/>
              <w:bottom w:val="single" w:sz="4" w:space="0" w:color="auto"/>
              <w:right w:val="single" w:sz="4" w:space="0" w:color="auto"/>
            </w:tcBorders>
            <w:shd w:val="clear" w:color="auto" w:fill="auto"/>
            <w:noWrap/>
            <w:vAlign w:val="bottom"/>
            <w:hideMark/>
          </w:tcPr>
          <w:p w14:paraId="505E9B7D"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c>
          <w:tcPr>
            <w:tcW w:w="1252" w:type="dxa"/>
            <w:tcBorders>
              <w:top w:val="nil"/>
              <w:left w:val="nil"/>
              <w:bottom w:val="single" w:sz="4" w:space="0" w:color="auto"/>
              <w:right w:val="single" w:sz="4" w:space="0" w:color="auto"/>
            </w:tcBorders>
            <w:shd w:val="clear" w:color="auto" w:fill="auto"/>
            <w:noWrap/>
            <w:vAlign w:val="bottom"/>
            <w:hideMark/>
          </w:tcPr>
          <w:p w14:paraId="587FF46F"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r>
      <w:tr w:rsidR="00A07855" w:rsidRPr="00265F01" w14:paraId="27B13502" w14:textId="77777777" w:rsidTr="00CE312D">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64225CA5" w14:textId="77777777" w:rsidR="00A07855" w:rsidRPr="00265F01" w:rsidRDefault="00A07855" w:rsidP="00265F01">
            <w:pPr>
              <w:rPr>
                <w:rFonts w:ascii="Arial" w:eastAsia="Times New Roman" w:hAnsi="Arial" w:cs="Arial"/>
                <w:sz w:val="16"/>
                <w:szCs w:val="16"/>
                <w:lang w:eastAsia="es-MX"/>
              </w:rPr>
            </w:pPr>
            <w:r w:rsidRPr="00265F01">
              <w:rPr>
                <w:rFonts w:ascii="Arial" w:eastAsia="Times New Roman" w:hAnsi="Arial" w:cs="Arial"/>
                <w:sz w:val="16"/>
                <w:szCs w:val="16"/>
                <w:lang w:eastAsia="es-MX"/>
              </w:rPr>
              <w:t>BIBLIOTECARIA    A</w:t>
            </w:r>
          </w:p>
        </w:tc>
        <w:tc>
          <w:tcPr>
            <w:tcW w:w="1178" w:type="dxa"/>
            <w:tcBorders>
              <w:top w:val="nil"/>
              <w:left w:val="nil"/>
              <w:bottom w:val="single" w:sz="4" w:space="0" w:color="auto"/>
              <w:right w:val="single" w:sz="4" w:space="0" w:color="auto"/>
            </w:tcBorders>
            <w:shd w:val="clear" w:color="auto" w:fill="auto"/>
            <w:noWrap/>
            <w:vAlign w:val="bottom"/>
            <w:hideMark/>
          </w:tcPr>
          <w:p w14:paraId="15491EA7"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2</w:t>
            </w:r>
          </w:p>
        </w:tc>
        <w:tc>
          <w:tcPr>
            <w:tcW w:w="1138" w:type="dxa"/>
            <w:tcBorders>
              <w:top w:val="nil"/>
              <w:left w:val="nil"/>
              <w:bottom w:val="single" w:sz="4" w:space="0" w:color="auto"/>
              <w:right w:val="single" w:sz="4" w:space="0" w:color="auto"/>
            </w:tcBorders>
            <w:shd w:val="clear" w:color="auto" w:fill="auto"/>
            <w:noWrap/>
            <w:vAlign w:val="bottom"/>
            <w:hideMark/>
          </w:tcPr>
          <w:p w14:paraId="3129B80C"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2</w:t>
            </w:r>
          </w:p>
        </w:tc>
        <w:tc>
          <w:tcPr>
            <w:tcW w:w="1252" w:type="dxa"/>
            <w:tcBorders>
              <w:top w:val="nil"/>
              <w:left w:val="nil"/>
              <w:bottom w:val="single" w:sz="4" w:space="0" w:color="auto"/>
              <w:right w:val="single" w:sz="4" w:space="0" w:color="auto"/>
            </w:tcBorders>
            <w:shd w:val="clear" w:color="auto" w:fill="auto"/>
            <w:noWrap/>
            <w:vAlign w:val="bottom"/>
            <w:hideMark/>
          </w:tcPr>
          <w:p w14:paraId="288673DC"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r>
      <w:tr w:rsidR="00A07855" w:rsidRPr="00265F01" w14:paraId="4FC24A66" w14:textId="77777777" w:rsidTr="00CE312D">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544B4E9D" w14:textId="77777777" w:rsidR="00A07855" w:rsidRPr="00265F01" w:rsidRDefault="00A07855" w:rsidP="00265F01">
            <w:pPr>
              <w:rPr>
                <w:rFonts w:ascii="Arial" w:eastAsia="Times New Roman" w:hAnsi="Arial" w:cs="Arial"/>
                <w:sz w:val="16"/>
                <w:szCs w:val="16"/>
                <w:lang w:eastAsia="es-MX"/>
              </w:rPr>
            </w:pPr>
            <w:r w:rsidRPr="00265F01">
              <w:rPr>
                <w:rFonts w:ascii="Arial" w:eastAsia="Times New Roman" w:hAnsi="Arial" w:cs="Arial"/>
                <w:sz w:val="16"/>
                <w:szCs w:val="16"/>
                <w:lang w:eastAsia="es-MX"/>
              </w:rPr>
              <w:t>VELADOR  B</w:t>
            </w:r>
          </w:p>
        </w:tc>
        <w:tc>
          <w:tcPr>
            <w:tcW w:w="1178" w:type="dxa"/>
            <w:tcBorders>
              <w:top w:val="nil"/>
              <w:left w:val="nil"/>
              <w:bottom w:val="single" w:sz="4" w:space="0" w:color="auto"/>
              <w:right w:val="single" w:sz="4" w:space="0" w:color="auto"/>
            </w:tcBorders>
            <w:shd w:val="clear" w:color="auto" w:fill="auto"/>
            <w:noWrap/>
            <w:vAlign w:val="bottom"/>
            <w:hideMark/>
          </w:tcPr>
          <w:p w14:paraId="6813C269"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2</w:t>
            </w:r>
          </w:p>
        </w:tc>
        <w:tc>
          <w:tcPr>
            <w:tcW w:w="1138" w:type="dxa"/>
            <w:tcBorders>
              <w:top w:val="nil"/>
              <w:left w:val="nil"/>
              <w:bottom w:val="single" w:sz="4" w:space="0" w:color="auto"/>
              <w:right w:val="single" w:sz="4" w:space="0" w:color="auto"/>
            </w:tcBorders>
            <w:shd w:val="clear" w:color="auto" w:fill="auto"/>
            <w:noWrap/>
            <w:vAlign w:val="bottom"/>
            <w:hideMark/>
          </w:tcPr>
          <w:p w14:paraId="59162D21"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2</w:t>
            </w:r>
          </w:p>
        </w:tc>
        <w:tc>
          <w:tcPr>
            <w:tcW w:w="1252" w:type="dxa"/>
            <w:tcBorders>
              <w:top w:val="nil"/>
              <w:left w:val="nil"/>
              <w:bottom w:val="single" w:sz="4" w:space="0" w:color="auto"/>
              <w:right w:val="single" w:sz="4" w:space="0" w:color="auto"/>
            </w:tcBorders>
            <w:shd w:val="clear" w:color="auto" w:fill="auto"/>
            <w:noWrap/>
            <w:vAlign w:val="bottom"/>
            <w:hideMark/>
          </w:tcPr>
          <w:p w14:paraId="42CE35E9"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r>
      <w:tr w:rsidR="00A07855" w:rsidRPr="00265F01" w14:paraId="5599BA90" w14:textId="77777777" w:rsidTr="00CE312D">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6BAD020B" w14:textId="77777777" w:rsidR="00A07855" w:rsidRPr="00265F01" w:rsidRDefault="00A07855" w:rsidP="00265F01">
            <w:pPr>
              <w:rPr>
                <w:rFonts w:ascii="Arial" w:eastAsia="Times New Roman" w:hAnsi="Arial" w:cs="Arial"/>
                <w:sz w:val="16"/>
                <w:szCs w:val="16"/>
                <w:lang w:eastAsia="es-MX"/>
              </w:rPr>
            </w:pPr>
            <w:r w:rsidRPr="00265F01">
              <w:rPr>
                <w:rFonts w:ascii="Arial" w:eastAsia="Times New Roman" w:hAnsi="Arial" w:cs="Arial"/>
                <w:sz w:val="16"/>
                <w:szCs w:val="16"/>
                <w:lang w:eastAsia="es-MX"/>
              </w:rPr>
              <w:t>VELADOR  C</w:t>
            </w:r>
          </w:p>
        </w:tc>
        <w:tc>
          <w:tcPr>
            <w:tcW w:w="1178" w:type="dxa"/>
            <w:tcBorders>
              <w:top w:val="nil"/>
              <w:left w:val="nil"/>
              <w:bottom w:val="single" w:sz="4" w:space="0" w:color="auto"/>
              <w:right w:val="single" w:sz="4" w:space="0" w:color="auto"/>
            </w:tcBorders>
            <w:shd w:val="clear" w:color="auto" w:fill="auto"/>
            <w:noWrap/>
            <w:vAlign w:val="bottom"/>
            <w:hideMark/>
          </w:tcPr>
          <w:p w14:paraId="67345BC7"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c>
          <w:tcPr>
            <w:tcW w:w="1138" w:type="dxa"/>
            <w:tcBorders>
              <w:top w:val="nil"/>
              <w:left w:val="nil"/>
              <w:bottom w:val="single" w:sz="4" w:space="0" w:color="auto"/>
              <w:right w:val="single" w:sz="4" w:space="0" w:color="auto"/>
            </w:tcBorders>
            <w:shd w:val="clear" w:color="auto" w:fill="auto"/>
            <w:noWrap/>
            <w:vAlign w:val="bottom"/>
            <w:hideMark/>
          </w:tcPr>
          <w:p w14:paraId="5EB1BDD4"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c>
          <w:tcPr>
            <w:tcW w:w="1252" w:type="dxa"/>
            <w:tcBorders>
              <w:top w:val="nil"/>
              <w:left w:val="nil"/>
              <w:bottom w:val="single" w:sz="4" w:space="0" w:color="auto"/>
              <w:right w:val="single" w:sz="4" w:space="0" w:color="auto"/>
            </w:tcBorders>
            <w:shd w:val="clear" w:color="auto" w:fill="auto"/>
            <w:noWrap/>
            <w:vAlign w:val="bottom"/>
            <w:hideMark/>
          </w:tcPr>
          <w:p w14:paraId="63CC545E"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r>
      <w:tr w:rsidR="00A07855" w:rsidRPr="00265F01" w14:paraId="72E1A564" w14:textId="77777777" w:rsidTr="00CE312D">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05970CBE" w14:textId="77777777" w:rsidR="00A07855" w:rsidRPr="00265F01" w:rsidRDefault="00A07855" w:rsidP="00265F01">
            <w:pPr>
              <w:rPr>
                <w:rFonts w:ascii="Arial" w:eastAsia="Times New Roman" w:hAnsi="Arial" w:cs="Arial"/>
                <w:sz w:val="16"/>
                <w:szCs w:val="16"/>
                <w:lang w:eastAsia="es-MX"/>
              </w:rPr>
            </w:pPr>
            <w:r w:rsidRPr="00265F01">
              <w:rPr>
                <w:rFonts w:ascii="Arial" w:eastAsia="Times New Roman" w:hAnsi="Arial" w:cs="Arial"/>
                <w:sz w:val="16"/>
                <w:szCs w:val="16"/>
                <w:lang w:eastAsia="es-MX"/>
              </w:rPr>
              <w:t>RESPONSABLE DEL AUDITORIO</w:t>
            </w:r>
          </w:p>
        </w:tc>
        <w:tc>
          <w:tcPr>
            <w:tcW w:w="1178" w:type="dxa"/>
            <w:tcBorders>
              <w:top w:val="nil"/>
              <w:left w:val="nil"/>
              <w:bottom w:val="single" w:sz="4" w:space="0" w:color="auto"/>
              <w:right w:val="single" w:sz="4" w:space="0" w:color="auto"/>
            </w:tcBorders>
            <w:shd w:val="clear" w:color="auto" w:fill="auto"/>
            <w:noWrap/>
            <w:vAlign w:val="bottom"/>
            <w:hideMark/>
          </w:tcPr>
          <w:p w14:paraId="0ED0941E"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c>
          <w:tcPr>
            <w:tcW w:w="1138" w:type="dxa"/>
            <w:tcBorders>
              <w:top w:val="nil"/>
              <w:left w:val="nil"/>
              <w:bottom w:val="single" w:sz="4" w:space="0" w:color="auto"/>
              <w:right w:val="single" w:sz="4" w:space="0" w:color="auto"/>
            </w:tcBorders>
            <w:shd w:val="clear" w:color="auto" w:fill="auto"/>
            <w:noWrap/>
            <w:vAlign w:val="bottom"/>
            <w:hideMark/>
          </w:tcPr>
          <w:p w14:paraId="72CEF420"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c>
          <w:tcPr>
            <w:tcW w:w="1252" w:type="dxa"/>
            <w:tcBorders>
              <w:top w:val="nil"/>
              <w:left w:val="nil"/>
              <w:bottom w:val="single" w:sz="4" w:space="0" w:color="auto"/>
              <w:right w:val="single" w:sz="4" w:space="0" w:color="auto"/>
            </w:tcBorders>
            <w:shd w:val="clear" w:color="auto" w:fill="auto"/>
            <w:noWrap/>
            <w:vAlign w:val="bottom"/>
            <w:hideMark/>
          </w:tcPr>
          <w:p w14:paraId="0878566E"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r>
      <w:tr w:rsidR="00A07855" w:rsidRPr="00265F01" w14:paraId="307482A9" w14:textId="77777777" w:rsidTr="00CE312D">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5592D601" w14:textId="77777777" w:rsidR="00A07855" w:rsidRPr="00265F01" w:rsidRDefault="00A07855" w:rsidP="00265F01">
            <w:pPr>
              <w:rPr>
                <w:rFonts w:ascii="Arial" w:eastAsia="Times New Roman" w:hAnsi="Arial" w:cs="Arial"/>
                <w:sz w:val="16"/>
                <w:szCs w:val="16"/>
                <w:lang w:eastAsia="es-MX"/>
              </w:rPr>
            </w:pPr>
            <w:r w:rsidRPr="00265F01">
              <w:rPr>
                <w:rFonts w:ascii="Arial" w:eastAsia="Times New Roman" w:hAnsi="Arial" w:cs="Arial"/>
                <w:sz w:val="16"/>
                <w:szCs w:val="16"/>
                <w:lang w:eastAsia="es-MX"/>
              </w:rPr>
              <w:t>AUXILIAR</w:t>
            </w:r>
          </w:p>
        </w:tc>
        <w:tc>
          <w:tcPr>
            <w:tcW w:w="1178" w:type="dxa"/>
            <w:tcBorders>
              <w:top w:val="nil"/>
              <w:left w:val="nil"/>
              <w:bottom w:val="single" w:sz="4" w:space="0" w:color="auto"/>
              <w:right w:val="single" w:sz="4" w:space="0" w:color="auto"/>
            </w:tcBorders>
            <w:shd w:val="clear" w:color="auto" w:fill="auto"/>
            <w:noWrap/>
            <w:vAlign w:val="bottom"/>
            <w:hideMark/>
          </w:tcPr>
          <w:p w14:paraId="7D28B4C2"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c>
          <w:tcPr>
            <w:tcW w:w="1138" w:type="dxa"/>
            <w:tcBorders>
              <w:top w:val="nil"/>
              <w:left w:val="nil"/>
              <w:bottom w:val="single" w:sz="4" w:space="0" w:color="auto"/>
              <w:right w:val="single" w:sz="4" w:space="0" w:color="auto"/>
            </w:tcBorders>
            <w:shd w:val="clear" w:color="auto" w:fill="auto"/>
            <w:noWrap/>
            <w:vAlign w:val="bottom"/>
            <w:hideMark/>
          </w:tcPr>
          <w:p w14:paraId="1DAB72DC"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c>
          <w:tcPr>
            <w:tcW w:w="1252" w:type="dxa"/>
            <w:tcBorders>
              <w:top w:val="nil"/>
              <w:left w:val="nil"/>
              <w:bottom w:val="single" w:sz="4" w:space="0" w:color="auto"/>
              <w:right w:val="single" w:sz="4" w:space="0" w:color="auto"/>
            </w:tcBorders>
            <w:shd w:val="clear" w:color="auto" w:fill="auto"/>
            <w:noWrap/>
            <w:vAlign w:val="bottom"/>
            <w:hideMark/>
          </w:tcPr>
          <w:p w14:paraId="5562297A"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r>
      <w:tr w:rsidR="00A07855" w:rsidRPr="00265F01" w14:paraId="4DB759A5" w14:textId="77777777" w:rsidTr="00CE312D">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00C54CF0" w14:textId="77777777" w:rsidR="00A07855" w:rsidRPr="00265F01" w:rsidRDefault="00A07855" w:rsidP="00265F01">
            <w:pPr>
              <w:rPr>
                <w:rFonts w:ascii="Arial" w:eastAsia="Times New Roman" w:hAnsi="Arial" w:cs="Arial"/>
                <w:b/>
                <w:bCs/>
                <w:sz w:val="16"/>
                <w:szCs w:val="16"/>
                <w:lang w:eastAsia="es-MX"/>
              </w:rPr>
            </w:pPr>
            <w:r w:rsidRPr="00265F01">
              <w:rPr>
                <w:rFonts w:ascii="Arial" w:eastAsia="Times New Roman" w:hAnsi="Arial" w:cs="Arial"/>
                <w:b/>
                <w:bCs/>
                <w:sz w:val="16"/>
                <w:szCs w:val="16"/>
                <w:lang w:eastAsia="es-MX"/>
              </w:rPr>
              <w:t>UNIDAD DEPORTIVA</w:t>
            </w:r>
          </w:p>
        </w:tc>
        <w:tc>
          <w:tcPr>
            <w:tcW w:w="1178" w:type="dxa"/>
            <w:tcBorders>
              <w:top w:val="nil"/>
              <w:left w:val="nil"/>
              <w:bottom w:val="single" w:sz="4" w:space="0" w:color="auto"/>
              <w:right w:val="single" w:sz="4" w:space="0" w:color="auto"/>
            </w:tcBorders>
            <w:shd w:val="clear" w:color="auto" w:fill="auto"/>
            <w:noWrap/>
            <w:vAlign w:val="bottom"/>
            <w:hideMark/>
          </w:tcPr>
          <w:p w14:paraId="2C2547DD"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c>
          <w:tcPr>
            <w:tcW w:w="1138" w:type="dxa"/>
            <w:tcBorders>
              <w:top w:val="nil"/>
              <w:left w:val="nil"/>
              <w:bottom w:val="single" w:sz="4" w:space="0" w:color="auto"/>
              <w:right w:val="single" w:sz="4" w:space="0" w:color="auto"/>
            </w:tcBorders>
            <w:shd w:val="clear" w:color="auto" w:fill="auto"/>
            <w:noWrap/>
            <w:vAlign w:val="bottom"/>
            <w:hideMark/>
          </w:tcPr>
          <w:p w14:paraId="2D42B75D"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c>
          <w:tcPr>
            <w:tcW w:w="1252" w:type="dxa"/>
            <w:tcBorders>
              <w:top w:val="nil"/>
              <w:left w:val="nil"/>
              <w:bottom w:val="single" w:sz="4" w:space="0" w:color="auto"/>
              <w:right w:val="single" w:sz="4" w:space="0" w:color="auto"/>
            </w:tcBorders>
            <w:shd w:val="clear" w:color="auto" w:fill="auto"/>
            <w:noWrap/>
            <w:vAlign w:val="bottom"/>
            <w:hideMark/>
          </w:tcPr>
          <w:p w14:paraId="7381341A"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r>
      <w:tr w:rsidR="00A07855" w:rsidRPr="00265F01" w14:paraId="21645EB5" w14:textId="77777777" w:rsidTr="00CE312D">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0DF6EDF4" w14:textId="77777777" w:rsidR="00A07855" w:rsidRPr="00265F01" w:rsidRDefault="00A07855" w:rsidP="00265F01">
            <w:pPr>
              <w:rPr>
                <w:rFonts w:ascii="Arial" w:eastAsia="Times New Roman" w:hAnsi="Arial" w:cs="Arial"/>
                <w:sz w:val="16"/>
                <w:szCs w:val="16"/>
                <w:lang w:eastAsia="es-MX"/>
              </w:rPr>
            </w:pPr>
            <w:r w:rsidRPr="00265F01">
              <w:rPr>
                <w:rFonts w:ascii="Arial" w:eastAsia="Times New Roman" w:hAnsi="Arial" w:cs="Arial"/>
                <w:sz w:val="16"/>
                <w:szCs w:val="16"/>
                <w:lang w:eastAsia="es-MX"/>
              </w:rPr>
              <w:t>ADMINISTRADOR</w:t>
            </w:r>
          </w:p>
        </w:tc>
        <w:tc>
          <w:tcPr>
            <w:tcW w:w="1178" w:type="dxa"/>
            <w:tcBorders>
              <w:top w:val="nil"/>
              <w:left w:val="nil"/>
              <w:bottom w:val="single" w:sz="4" w:space="0" w:color="auto"/>
              <w:right w:val="single" w:sz="4" w:space="0" w:color="auto"/>
            </w:tcBorders>
            <w:shd w:val="clear" w:color="auto" w:fill="auto"/>
            <w:noWrap/>
            <w:vAlign w:val="bottom"/>
            <w:hideMark/>
          </w:tcPr>
          <w:p w14:paraId="55136967"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c>
          <w:tcPr>
            <w:tcW w:w="1138" w:type="dxa"/>
            <w:tcBorders>
              <w:top w:val="nil"/>
              <w:left w:val="nil"/>
              <w:bottom w:val="single" w:sz="4" w:space="0" w:color="auto"/>
              <w:right w:val="single" w:sz="4" w:space="0" w:color="auto"/>
            </w:tcBorders>
            <w:shd w:val="clear" w:color="auto" w:fill="auto"/>
            <w:noWrap/>
            <w:vAlign w:val="bottom"/>
            <w:hideMark/>
          </w:tcPr>
          <w:p w14:paraId="64BF845C"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c>
          <w:tcPr>
            <w:tcW w:w="1252" w:type="dxa"/>
            <w:tcBorders>
              <w:top w:val="nil"/>
              <w:left w:val="nil"/>
              <w:bottom w:val="single" w:sz="4" w:space="0" w:color="auto"/>
              <w:right w:val="single" w:sz="4" w:space="0" w:color="auto"/>
            </w:tcBorders>
            <w:shd w:val="clear" w:color="auto" w:fill="auto"/>
            <w:noWrap/>
            <w:vAlign w:val="bottom"/>
            <w:hideMark/>
          </w:tcPr>
          <w:p w14:paraId="2245A580"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r>
      <w:tr w:rsidR="00A07855" w:rsidRPr="00265F01" w14:paraId="7BACFB25" w14:textId="77777777" w:rsidTr="00CE312D">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22920E70" w14:textId="77777777" w:rsidR="00A07855" w:rsidRPr="00265F01" w:rsidRDefault="00A07855" w:rsidP="00265F01">
            <w:pPr>
              <w:rPr>
                <w:rFonts w:ascii="Arial" w:eastAsia="Times New Roman" w:hAnsi="Arial" w:cs="Arial"/>
                <w:sz w:val="16"/>
                <w:szCs w:val="16"/>
                <w:lang w:eastAsia="es-MX"/>
              </w:rPr>
            </w:pPr>
            <w:r w:rsidRPr="00265F01">
              <w:rPr>
                <w:rFonts w:ascii="Arial" w:eastAsia="Times New Roman" w:hAnsi="Arial" w:cs="Arial"/>
                <w:sz w:val="16"/>
                <w:szCs w:val="16"/>
                <w:lang w:eastAsia="es-MX"/>
              </w:rPr>
              <w:t>AUXILIAR DE CONTROL DE PERSONAL</w:t>
            </w:r>
          </w:p>
        </w:tc>
        <w:tc>
          <w:tcPr>
            <w:tcW w:w="1178" w:type="dxa"/>
            <w:tcBorders>
              <w:top w:val="nil"/>
              <w:left w:val="nil"/>
              <w:bottom w:val="single" w:sz="4" w:space="0" w:color="auto"/>
              <w:right w:val="single" w:sz="4" w:space="0" w:color="auto"/>
            </w:tcBorders>
            <w:shd w:val="clear" w:color="auto" w:fill="auto"/>
            <w:noWrap/>
            <w:vAlign w:val="bottom"/>
            <w:hideMark/>
          </w:tcPr>
          <w:p w14:paraId="58409981"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c>
          <w:tcPr>
            <w:tcW w:w="1138" w:type="dxa"/>
            <w:tcBorders>
              <w:top w:val="nil"/>
              <w:left w:val="nil"/>
              <w:bottom w:val="single" w:sz="4" w:space="0" w:color="auto"/>
              <w:right w:val="single" w:sz="4" w:space="0" w:color="auto"/>
            </w:tcBorders>
            <w:shd w:val="clear" w:color="auto" w:fill="auto"/>
            <w:noWrap/>
            <w:vAlign w:val="bottom"/>
            <w:hideMark/>
          </w:tcPr>
          <w:p w14:paraId="414DDA42"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c>
          <w:tcPr>
            <w:tcW w:w="1252" w:type="dxa"/>
            <w:tcBorders>
              <w:top w:val="nil"/>
              <w:left w:val="nil"/>
              <w:bottom w:val="single" w:sz="4" w:space="0" w:color="auto"/>
              <w:right w:val="single" w:sz="4" w:space="0" w:color="auto"/>
            </w:tcBorders>
            <w:shd w:val="clear" w:color="auto" w:fill="auto"/>
            <w:noWrap/>
            <w:vAlign w:val="bottom"/>
            <w:hideMark/>
          </w:tcPr>
          <w:p w14:paraId="62BADB22"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r>
      <w:tr w:rsidR="00A07855" w:rsidRPr="00265F01" w14:paraId="2A752EAB" w14:textId="77777777" w:rsidTr="00CE312D">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362BBAB8" w14:textId="77777777" w:rsidR="00A07855" w:rsidRPr="00265F01" w:rsidRDefault="00A07855" w:rsidP="00265F01">
            <w:pPr>
              <w:rPr>
                <w:rFonts w:ascii="Arial" w:eastAsia="Times New Roman" w:hAnsi="Arial" w:cs="Arial"/>
                <w:sz w:val="16"/>
                <w:szCs w:val="16"/>
                <w:lang w:eastAsia="es-MX"/>
              </w:rPr>
            </w:pPr>
            <w:r w:rsidRPr="00265F01">
              <w:rPr>
                <w:rFonts w:ascii="Arial" w:eastAsia="Times New Roman" w:hAnsi="Arial" w:cs="Arial"/>
                <w:sz w:val="16"/>
                <w:szCs w:val="16"/>
                <w:lang w:eastAsia="es-MX"/>
              </w:rPr>
              <w:t>SECRETARIA</w:t>
            </w:r>
          </w:p>
        </w:tc>
        <w:tc>
          <w:tcPr>
            <w:tcW w:w="1178" w:type="dxa"/>
            <w:tcBorders>
              <w:top w:val="nil"/>
              <w:left w:val="nil"/>
              <w:bottom w:val="single" w:sz="4" w:space="0" w:color="auto"/>
              <w:right w:val="single" w:sz="4" w:space="0" w:color="auto"/>
            </w:tcBorders>
            <w:shd w:val="clear" w:color="auto" w:fill="auto"/>
            <w:noWrap/>
            <w:vAlign w:val="bottom"/>
            <w:hideMark/>
          </w:tcPr>
          <w:p w14:paraId="46A6FD7C"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c>
          <w:tcPr>
            <w:tcW w:w="1138" w:type="dxa"/>
            <w:tcBorders>
              <w:top w:val="nil"/>
              <w:left w:val="nil"/>
              <w:bottom w:val="single" w:sz="4" w:space="0" w:color="auto"/>
              <w:right w:val="single" w:sz="4" w:space="0" w:color="auto"/>
            </w:tcBorders>
            <w:shd w:val="clear" w:color="auto" w:fill="auto"/>
            <w:noWrap/>
            <w:vAlign w:val="bottom"/>
            <w:hideMark/>
          </w:tcPr>
          <w:p w14:paraId="0F575352"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c>
          <w:tcPr>
            <w:tcW w:w="1252" w:type="dxa"/>
            <w:tcBorders>
              <w:top w:val="nil"/>
              <w:left w:val="nil"/>
              <w:bottom w:val="single" w:sz="4" w:space="0" w:color="auto"/>
              <w:right w:val="single" w:sz="4" w:space="0" w:color="auto"/>
            </w:tcBorders>
            <w:shd w:val="clear" w:color="auto" w:fill="auto"/>
            <w:noWrap/>
            <w:vAlign w:val="bottom"/>
            <w:hideMark/>
          </w:tcPr>
          <w:p w14:paraId="24241907"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r>
      <w:tr w:rsidR="00A07855" w:rsidRPr="00265F01" w14:paraId="3BE09DCB" w14:textId="77777777" w:rsidTr="00CE312D">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6C8C1283" w14:textId="77777777" w:rsidR="00A07855" w:rsidRPr="00265F01" w:rsidRDefault="00A07855" w:rsidP="00265F01">
            <w:pPr>
              <w:rPr>
                <w:rFonts w:ascii="Arial" w:eastAsia="Times New Roman" w:hAnsi="Arial" w:cs="Arial"/>
                <w:sz w:val="16"/>
                <w:szCs w:val="16"/>
                <w:lang w:eastAsia="es-MX"/>
              </w:rPr>
            </w:pPr>
            <w:r w:rsidRPr="00265F01">
              <w:rPr>
                <w:rFonts w:ascii="Arial" w:eastAsia="Times New Roman" w:hAnsi="Arial" w:cs="Arial"/>
                <w:sz w:val="16"/>
                <w:szCs w:val="16"/>
                <w:lang w:eastAsia="es-MX"/>
              </w:rPr>
              <w:t>TAQUILLERO</w:t>
            </w:r>
          </w:p>
        </w:tc>
        <w:tc>
          <w:tcPr>
            <w:tcW w:w="1178" w:type="dxa"/>
            <w:tcBorders>
              <w:top w:val="nil"/>
              <w:left w:val="nil"/>
              <w:bottom w:val="single" w:sz="4" w:space="0" w:color="auto"/>
              <w:right w:val="single" w:sz="4" w:space="0" w:color="auto"/>
            </w:tcBorders>
            <w:shd w:val="clear" w:color="auto" w:fill="auto"/>
            <w:noWrap/>
            <w:vAlign w:val="bottom"/>
            <w:hideMark/>
          </w:tcPr>
          <w:p w14:paraId="54AF14DD"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4</w:t>
            </w:r>
          </w:p>
        </w:tc>
        <w:tc>
          <w:tcPr>
            <w:tcW w:w="1138" w:type="dxa"/>
            <w:tcBorders>
              <w:top w:val="nil"/>
              <w:left w:val="nil"/>
              <w:bottom w:val="single" w:sz="4" w:space="0" w:color="auto"/>
              <w:right w:val="single" w:sz="4" w:space="0" w:color="auto"/>
            </w:tcBorders>
            <w:shd w:val="clear" w:color="auto" w:fill="auto"/>
            <w:noWrap/>
            <w:vAlign w:val="bottom"/>
            <w:hideMark/>
          </w:tcPr>
          <w:p w14:paraId="5BC04411"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4</w:t>
            </w:r>
          </w:p>
        </w:tc>
        <w:tc>
          <w:tcPr>
            <w:tcW w:w="1252" w:type="dxa"/>
            <w:tcBorders>
              <w:top w:val="nil"/>
              <w:left w:val="nil"/>
              <w:bottom w:val="single" w:sz="4" w:space="0" w:color="auto"/>
              <w:right w:val="single" w:sz="4" w:space="0" w:color="auto"/>
            </w:tcBorders>
            <w:shd w:val="clear" w:color="auto" w:fill="auto"/>
            <w:noWrap/>
            <w:vAlign w:val="bottom"/>
            <w:hideMark/>
          </w:tcPr>
          <w:p w14:paraId="7A001B96"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r>
      <w:tr w:rsidR="00A07855" w:rsidRPr="00265F01" w14:paraId="088C5DC3" w14:textId="77777777" w:rsidTr="00CE312D">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331251E2" w14:textId="77777777" w:rsidR="00A07855" w:rsidRPr="00265F01" w:rsidRDefault="00A07855" w:rsidP="00265F01">
            <w:pPr>
              <w:rPr>
                <w:rFonts w:ascii="Arial" w:eastAsia="Times New Roman" w:hAnsi="Arial" w:cs="Arial"/>
                <w:sz w:val="16"/>
                <w:szCs w:val="16"/>
                <w:lang w:eastAsia="es-MX"/>
              </w:rPr>
            </w:pPr>
            <w:r w:rsidRPr="00265F01">
              <w:rPr>
                <w:rFonts w:ascii="Arial" w:eastAsia="Times New Roman" w:hAnsi="Arial" w:cs="Arial"/>
                <w:sz w:val="16"/>
                <w:szCs w:val="16"/>
                <w:lang w:eastAsia="es-MX"/>
              </w:rPr>
              <w:t>CHOFER</w:t>
            </w:r>
          </w:p>
        </w:tc>
        <w:tc>
          <w:tcPr>
            <w:tcW w:w="1178" w:type="dxa"/>
            <w:tcBorders>
              <w:top w:val="nil"/>
              <w:left w:val="nil"/>
              <w:bottom w:val="single" w:sz="4" w:space="0" w:color="auto"/>
              <w:right w:val="single" w:sz="4" w:space="0" w:color="auto"/>
            </w:tcBorders>
            <w:shd w:val="clear" w:color="auto" w:fill="auto"/>
            <w:noWrap/>
            <w:vAlign w:val="bottom"/>
            <w:hideMark/>
          </w:tcPr>
          <w:p w14:paraId="60DC1C79"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c>
          <w:tcPr>
            <w:tcW w:w="1138" w:type="dxa"/>
            <w:tcBorders>
              <w:top w:val="nil"/>
              <w:left w:val="nil"/>
              <w:bottom w:val="single" w:sz="4" w:space="0" w:color="auto"/>
              <w:right w:val="single" w:sz="4" w:space="0" w:color="auto"/>
            </w:tcBorders>
            <w:shd w:val="clear" w:color="auto" w:fill="auto"/>
            <w:noWrap/>
            <w:vAlign w:val="bottom"/>
            <w:hideMark/>
          </w:tcPr>
          <w:p w14:paraId="773D31D5"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c>
          <w:tcPr>
            <w:tcW w:w="1252" w:type="dxa"/>
            <w:tcBorders>
              <w:top w:val="nil"/>
              <w:left w:val="nil"/>
              <w:bottom w:val="single" w:sz="4" w:space="0" w:color="auto"/>
              <w:right w:val="single" w:sz="4" w:space="0" w:color="auto"/>
            </w:tcBorders>
            <w:shd w:val="clear" w:color="auto" w:fill="auto"/>
            <w:noWrap/>
            <w:vAlign w:val="bottom"/>
            <w:hideMark/>
          </w:tcPr>
          <w:p w14:paraId="01ADBD75"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r>
      <w:tr w:rsidR="00A07855" w:rsidRPr="00265F01" w14:paraId="3559B1C5" w14:textId="77777777" w:rsidTr="00CE312D">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0BF5B2B1" w14:textId="77777777" w:rsidR="00A07855" w:rsidRPr="00265F01" w:rsidRDefault="00A07855" w:rsidP="00265F01">
            <w:pPr>
              <w:rPr>
                <w:rFonts w:ascii="Arial" w:eastAsia="Times New Roman" w:hAnsi="Arial" w:cs="Arial"/>
                <w:sz w:val="16"/>
                <w:szCs w:val="16"/>
                <w:lang w:eastAsia="es-MX"/>
              </w:rPr>
            </w:pPr>
            <w:r w:rsidRPr="00265F01">
              <w:rPr>
                <w:rFonts w:ascii="Arial" w:eastAsia="Times New Roman" w:hAnsi="Arial" w:cs="Arial"/>
                <w:sz w:val="16"/>
                <w:szCs w:val="16"/>
                <w:lang w:eastAsia="es-MX"/>
              </w:rPr>
              <w:t>SERVICIO GENERAL</w:t>
            </w:r>
          </w:p>
        </w:tc>
        <w:tc>
          <w:tcPr>
            <w:tcW w:w="1178" w:type="dxa"/>
            <w:tcBorders>
              <w:top w:val="nil"/>
              <w:left w:val="nil"/>
              <w:bottom w:val="single" w:sz="4" w:space="0" w:color="auto"/>
              <w:right w:val="single" w:sz="4" w:space="0" w:color="auto"/>
            </w:tcBorders>
            <w:shd w:val="clear" w:color="auto" w:fill="auto"/>
            <w:noWrap/>
            <w:vAlign w:val="bottom"/>
            <w:hideMark/>
          </w:tcPr>
          <w:p w14:paraId="6BD4E122"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20</w:t>
            </w:r>
          </w:p>
        </w:tc>
        <w:tc>
          <w:tcPr>
            <w:tcW w:w="1138" w:type="dxa"/>
            <w:tcBorders>
              <w:top w:val="nil"/>
              <w:left w:val="nil"/>
              <w:bottom w:val="single" w:sz="4" w:space="0" w:color="auto"/>
              <w:right w:val="single" w:sz="4" w:space="0" w:color="auto"/>
            </w:tcBorders>
            <w:shd w:val="clear" w:color="auto" w:fill="auto"/>
            <w:noWrap/>
            <w:vAlign w:val="bottom"/>
            <w:hideMark/>
          </w:tcPr>
          <w:p w14:paraId="60CDC786"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20</w:t>
            </w:r>
          </w:p>
        </w:tc>
        <w:tc>
          <w:tcPr>
            <w:tcW w:w="1252" w:type="dxa"/>
            <w:tcBorders>
              <w:top w:val="nil"/>
              <w:left w:val="nil"/>
              <w:bottom w:val="single" w:sz="4" w:space="0" w:color="auto"/>
              <w:right w:val="single" w:sz="4" w:space="0" w:color="auto"/>
            </w:tcBorders>
            <w:shd w:val="clear" w:color="auto" w:fill="auto"/>
            <w:noWrap/>
            <w:vAlign w:val="bottom"/>
            <w:hideMark/>
          </w:tcPr>
          <w:p w14:paraId="516C3A91"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r>
      <w:tr w:rsidR="00A07855" w:rsidRPr="00265F01" w14:paraId="62F4BA3D" w14:textId="77777777" w:rsidTr="00CE312D">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4D05A609" w14:textId="77777777" w:rsidR="00A07855" w:rsidRPr="00265F01" w:rsidRDefault="00A07855" w:rsidP="00265F01">
            <w:pPr>
              <w:rPr>
                <w:rFonts w:ascii="Arial" w:eastAsia="Times New Roman" w:hAnsi="Arial" w:cs="Arial"/>
                <w:b/>
                <w:bCs/>
                <w:sz w:val="16"/>
                <w:szCs w:val="16"/>
                <w:lang w:eastAsia="es-MX"/>
              </w:rPr>
            </w:pPr>
            <w:r w:rsidRPr="00265F01">
              <w:rPr>
                <w:rFonts w:ascii="Arial" w:eastAsia="Times New Roman" w:hAnsi="Arial" w:cs="Arial"/>
                <w:b/>
                <w:bCs/>
                <w:sz w:val="16"/>
                <w:szCs w:val="16"/>
                <w:lang w:eastAsia="es-MX"/>
              </w:rPr>
              <w:t>COMISION MUNICIPAL DEL DEPORTE</w:t>
            </w:r>
          </w:p>
        </w:tc>
        <w:tc>
          <w:tcPr>
            <w:tcW w:w="1178" w:type="dxa"/>
            <w:tcBorders>
              <w:top w:val="nil"/>
              <w:left w:val="nil"/>
              <w:bottom w:val="single" w:sz="4" w:space="0" w:color="auto"/>
              <w:right w:val="single" w:sz="4" w:space="0" w:color="auto"/>
            </w:tcBorders>
            <w:shd w:val="clear" w:color="auto" w:fill="auto"/>
            <w:noWrap/>
            <w:vAlign w:val="bottom"/>
            <w:hideMark/>
          </w:tcPr>
          <w:p w14:paraId="6CBF8E72"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c>
          <w:tcPr>
            <w:tcW w:w="1138" w:type="dxa"/>
            <w:tcBorders>
              <w:top w:val="nil"/>
              <w:left w:val="nil"/>
              <w:bottom w:val="single" w:sz="4" w:space="0" w:color="auto"/>
              <w:right w:val="single" w:sz="4" w:space="0" w:color="auto"/>
            </w:tcBorders>
            <w:shd w:val="clear" w:color="auto" w:fill="auto"/>
            <w:noWrap/>
            <w:vAlign w:val="bottom"/>
            <w:hideMark/>
          </w:tcPr>
          <w:p w14:paraId="0BC889D4"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c>
          <w:tcPr>
            <w:tcW w:w="1252" w:type="dxa"/>
            <w:tcBorders>
              <w:top w:val="nil"/>
              <w:left w:val="nil"/>
              <w:bottom w:val="single" w:sz="4" w:space="0" w:color="auto"/>
              <w:right w:val="single" w:sz="4" w:space="0" w:color="auto"/>
            </w:tcBorders>
            <w:shd w:val="clear" w:color="auto" w:fill="auto"/>
            <w:noWrap/>
            <w:vAlign w:val="bottom"/>
            <w:hideMark/>
          </w:tcPr>
          <w:p w14:paraId="275C3866"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r>
      <w:tr w:rsidR="00A07855" w:rsidRPr="00265F01" w14:paraId="2D10B66A" w14:textId="77777777" w:rsidTr="00CE312D">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61999145" w14:textId="77777777" w:rsidR="00A07855" w:rsidRPr="00265F01" w:rsidRDefault="00A07855" w:rsidP="00265F01">
            <w:pPr>
              <w:rPr>
                <w:rFonts w:ascii="Arial" w:eastAsia="Times New Roman" w:hAnsi="Arial" w:cs="Arial"/>
                <w:sz w:val="16"/>
                <w:szCs w:val="16"/>
                <w:lang w:eastAsia="es-MX"/>
              </w:rPr>
            </w:pPr>
            <w:r w:rsidRPr="00265F01">
              <w:rPr>
                <w:rFonts w:ascii="Arial" w:eastAsia="Times New Roman" w:hAnsi="Arial" w:cs="Arial"/>
                <w:sz w:val="16"/>
                <w:szCs w:val="16"/>
                <w:lang w:eastAsia="es-MX"/>
              </w:rPr>
              <w:t>COMISIONADO MUNICIPAL DEL DEPORTE</w:t>
            </w:r>
          </w:p>
        </w:tc>
        <w:tc>
          <w:tcPr>
            <w:tcW w:w="1178" w:type="dxa"/>
            <w:tcBorders>
              <w:top w:val="nil"/>
              <w:left w:val="nil"/>
              <w:bottom w:val="single" w:sz="4" w:space="0" w:color="auto"/>
              <w:right w:val="single" w:sz="4" w:space="0" w:color="auto"/>
            </w:tcBorders>
            <w:shd w:val="clear" w:color="auto" w:fill="auto"/>
            <w:noWrap/>
            <w:vAlign w:val="bottom"/>
            <w:hideMark/>
          </w:tcPr>
          <w:p w14:paraId="5B66FF79"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c>
          <w:tcPr>
            <w:tcW w:w="1138" w:type="dxa"/>
            <w:tcBorders>
              <w:top w:val="nil"/>
              <w:left w:val="nil"/>
              <w:bottom w:val="single" w:sz="4" w:space="0" w:color="auto"/>
              <w:right w:val="single" w:sz="4" w:space="0" w:color="auto"/>
            </w:tcBorders>
            <w:shd w:val="clear" w:color="auto" w:fill="auto"/>
            <w:noWrap/>
            <w:vAlign w:val="bottom"/>
            <w:hideMark/>
          </w:tcPr>
          <w:p w14:paraId="1963A505"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c>
          <w:tcPr>
            <w:tcW w:w="1252" w:type="dxa"/>
            <w:tcBorders>
              <w:top w:val="nil"/>
              <w:left w:val="nil"/>
              <w:bottom w:val="single" w:sz="4" w:space="0" w:color="auto"/>
              <w:right w:val="single" w:sz="4" w:space="0" w:color="auto"/>
            </w:tcBorders>
            <w:shd w:val="clear" w:color="auto" w:fill="auto"/>
            <w:noWrap/>
            <w:vAlign w:val="bottom"/>
            <w:hideMark/>
          </w:tcPr>
          <w:p w14:paraId="1EBE5F0D"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r>
      <w:tr w:rsidR="00A07855" w:rsidRPr="00265F01" w14:paraId="355F99F3" w14:textId="77777777" w:rsidTr="00CE312D">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7532DADE" w14:textId="77777777" w:rsidR="00A07855" w:rsidRPr="00265F01" w:rsidRDefault="00A07855" w:rsidP="00265F01">
            <w:pPr>
              <w:rPr>
                <w:rFonts w:ascii="Arial" w:eastAsia="Times New Roman" w:hAnsi="Arial" w:cs="Arial"/>
                <w:sz w:val="16"/>
                <w:szCs w:val="16"/>
                <w:lang w:eastAsia="es-MX"/>
              </w:rPr>
            </w:pPr>
            <w:r w:rsidRPr="00265F01">
              <w:rPr>
                <w:rFonts w:ascii="Arial" w:eastAsia="Times New Roman" w:hAnsi="Arial" w:cs="Arial"/>
                <w:sz w:val="16"/>
                <w:szCs w:val="16"/>
                <w:lang w:eastAsia="es-MX"/>
              </w:rPr>
              <w:t>AUXILIAR DE GIMNACIO</w:t>
            </w:r>
          </w:p>
        </w:tc>
        <w:tc>
          <w:tcPr>
            <w:tcW w:w="1178" w:type="dxa"/>
            <w:tcBorders>
              <w:top w:val="nil"/>
              <w:left w:val="nil"/>
              <w:bottom w:val="single" w:sz="4" w:space="0" w:color="auto"/>
              <w:right w:val="single" w:sz="4" w:space="0" w:color="auto"/>
            </w:tcBorders>
            <w:shd w:val="clear" w:color="auto" w:fill="auto"/>
            <w:noWrap/>
            <w:vAlign w:val="bottom"/>
            <w:hideMark/>
          </w:tcPr>
          <w:p w14:paraId="3B037919"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c>
          <w:tcPr>
            <w:tcW w:w="1138" w:type="dxa"/>
            <w:tcBorders>
              <w:top w:val="nil"/>
              <w:left w:val="nil"/>
              <w:bottom w:val="single" w:sz="4" w:space="0" w:color="auto"/>
              <w:right w:val="single" w:sz="4" w:space="0" w:color="auto"/>
            </w:tcBorders>
            <w:shd w:val="clear" w:color="auto" w:fill="auto"/>
            <w:noWrap/>
            <w:vAlign w:val="bottom"/>
            <w:hideMark/>
          </w:tcPr>
          <w:p w14:paraId="0F499711"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c>
          <w:tcPr>
            <w:tcW w:w="1252" w:type="dxa"/>
            <w:tcBorders>
              <w:top w:val="nil"/>
              <w:left w:val="nil"/>
              <w:bottom w:val="single" w:sz="4" w:space="0" w:color="auto"/>
              <w:right w:val="single" w:sz="4" w:space="0" w:color="auto"/>
            </w:tcBorders>
            <w:shd w:val="clear" w:color="auto" w:fill="auto"/>
            <w:noWrap/>
            <w:vAlign w:val="bottom"/>
            <w:hideMark/>
          </w:tcPr>
          <w:p w14:paraId="153518A2"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r>
      <w:tr w:rsidR="00A07855" w:rsidRPr="00265F01" w14:paraId="6C769CCC" w14:textId="77777777" w:rsidTr="00CE312D">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2FA1C363" w14:textId="77777777" w:rsidR="00A07855" w:rsidRPr="00265F01" w:rsidRDefault="00A07855" w:rsidP="00265F01">
            <w:pPr>
              <w:rPr>
                <w:rFonts w:ascii="Arial" w:eastAsia="Times New Roman" w:hAnsi="Arial" w:cs="Arial"/>
                <w:sz w:val="16"/>
                <w:szCs w:val="16"/>
                <w:lang w:eastAsia="es-MX"/>
              </w:rPr>
            </w:pPr>
            <w:r w:rsidRPr="00265F01">
              <w:rPr>
                <w:rFonts w:ascii="Arial" w:eastAsia="Times New Roman" w:hAnsi="Arial" w:cs="Arial"/>
                <w:sz w:val="16"/>
                <w:szCs w:val="16"/>
                <w:lang w:eastAsia="es-MX"/>
              </w:rPr>
              <w:t>CHOFER</w:t>
            </w:r>
          </w:p>
        </w:tc>
        <w:tc>
          <w:tcPr>
            <w:tcW w:w="1178" w:type="dxa"/>
            <w:tcBorders>
              <w:top w:val="nil"/>
              <w:left w:val="nil"/>
              <w:bottom w:val="single" w:sz="4" w:space="0" w:color="auto"/>
              <w:right w:val="single" w:sz="4" w:space="0" w:color="auto"/>
            </w:tcBorders>
            <w:shd w:val="clear" w:color="auto" w:fill="auto"/>
            <w:noWrap/>
            <w:vAlign w:val="bottom"/>
            <w:hideMark/>
          </w:tcPr>
          <w:p w14:paraId="6BD18B13"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c>
          <w:tcPr>
            <w:tcW w:w="1138" w:type="dxa"/>
            <w:tcBorders>
              <w:top w:val="nil"/>
              <w:left w:val="nil"/>
              <w:bottom w:val="single" w:sz="4" w:space="0" w:color="auto"/>
              <w:right w:val="single" w:sz="4" w:space="0" w:color="auto"/>
            </w:tcBorders>
            <w:shd w:val="clear" w:color="auto" w:fill="auto"/>
            <w:noWrap/>
            <w:vAlign w:val="bottom"/>
            <w:hideMark/>
          </w:tcPr>
          <w:p w14:paraId="60D13722"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c>
          <w:tcPr>
            <w:tcW w:w="1252" w:type="dxa"/>
            <w:tcBorders>
              <w:top w:val="nil"/>
              <w:left w:val="nil"/>
              <w:bottom w:val="single" w:sz="4" w:space="0" w:color="auto"/>
              <w:right w:val="single" w:sz="4" w:space="0" w:color="auto"/>
            </w:tcBorders>
            <w:shd w:val="clear" w:color="auto" w:fill="auto"/>
            <w:noWrap/>
            <w:vAlign w:val="bottom"/>
            <w:hideMark/>
          </w:tcPr>
          <w:p w14:paraId="553D0E75"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r>
      <w:tr w:rsidR="00A07855" w:rsidRPr="00265F01" w14:paraId="17A4D67B" w14:textId="77777777" w:rsidTr="00CE312D">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1D6A3F97" w14:textId="77777777" w:rsidR="00A07855" w:rsidRPr="00265F01" w:rsidRDefault="00A07855" w:rsidP="00265F01">
            <w:pPr>
              <w:rPr>
                <w:rFonts w:ascii="Arial" w:eastAsia="Times New Roman" w:hAnsi="Arial" w:cs="Arial"/>
                <w:sz w:val="16"/>
                <w:szCs w:val="16"/>
                <w:lang w:eastAsia="es-MX"/>
              </w:rPr>
            </w:pPr>
            <w:r w:rsidRPr="00265F01">
              <w:rPr>
                <w:rFonts w:ascii="Arial" w:eastAsia="Times New Roman" w:hAnsi="Arial" w:cs="Arial"/>
                <w:sz w:val="16"/>
                <w:szCs w:val="16"/>
                <w:lang w:eastAsia="es-MX"/>
              </w:rPr>
              <w:t>AUXILIAR PROGRAMAS CODE</w:t>
            </w:r>
          </w:p>
        </w:tc>
        <w:tc>
          <w:tcPr>
            <w:tcW w:w="1178" w:type="dxa"/>
            <w:tcBorders>
              <w:top w:val="nil"/>
              <w:left w:val="nil"/>
              <w:bottom w:val="single" w:sz="4" w:space="0" w:color="auto"/>
              <w:right w:val="single" w:sz="4" w:space="0" w:color="auto"/>
            </w:tcBorders>
            <w:shd w:val="clear" w:color="auto" w:fill="auto"/>
            <w:noWrap/>
            <w:vAlign w:val="bottom"/>
            <w:hideMark/>
          </w:tcPr>
          <w:p w14:paraId="1016328A"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c>
          <w:tcPr>
            <w:tcW w:w="1138" w:type="dxa"/>
            <w:tcBorders>
              <w:top w:val="nil"/>
              <w:left w:val="nil"/>
              <w:bottom w:val="single" w:sz="4" w:space="0" w:color="auto"/>
              <w:right w:val="single" w:sz="4" w:space="0" w:color="auto"/>
            </w:tcBorders>
            <w:shd w:val="clear" w:color="auto" w:fill="auto"/>
            <w:noWrap/>
            <w:vAlign w:val="bottom"/>
            <w:hideMark/>
          </w:tcPr>
          <w:p w14:paraId="3E9D91D4"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c>
          <w:tcPr>
            <w:tcW w:w="1252" w:type="dxa"/>
            <w:tcBorders>
              <w:top w:val="nil"/>
              <w:left w:val="nil"/>
              <w:bottom w:val="single" w:sz="4" w:space="0" w:color="auto"/>
              <w:right w:val="single" w:sz="4" w:space="0" w:color="auto"/>
            </w:tcBorders>
            <w:shd w:val="clear" w:color="auto" w:fill="auto"/>
            <w:noWrap/>
            <w:vAlign w:val="bottom"/>
            <w:hideMark/>
          </w:tcPr>
          <w:p w14:paraId="3DF0469C"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r>
      <w:tr w:rsidR="00A07855" w:rsidRPr="00265F01" w14:paraId="5EA0A76B" w14:textId="77777777" w:rsidTr="00CE312D">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29C4E0AF" w14:textId="77777777" w:rsidR="00A07855" w:rsidRPr="00265F01" w:rsidRDefault="00A07855" w:rsidP="00265F01">
            <w:pPr>
              <w:rPr>
                <w:rFonts w:ascii="Arial" w:eastAsia="Times New Roman" w:hAnsi="Arial" w:cs="Arial"/>
                <w:sz w:val="16"/>
                <w:szCs w:val="16"/>
                <w:lang w:eastAsia="es-MX"/>
              </w:rPr>
            </w:pPr>
            <w:r w:rsidRPr="00265F01">
              <w:rPr>
                <w:rFonts w:ascii="Arial" w:eastAsia="Times New Roman" w:hAnsi="Arial" w:cs="Arial"/>
                <w:sz w:val="16"/>
                <w:szCs w:val="16"/>
                <w:lang w:eastAsia="es-MX"/>
              </w:rPr>
              <w:t>SECRETARIA</w:t>
            </w:r>
          </w:p>
        </w:tc>
        <w:tc>
          <w:tcPr>
            <w:tcW w:w="1178" w:type="dxa"/>
            <w:tcBorders>
              <w:top w:val="nil"/>
              <w:left w:val="nil"/>
              <w:bottom w:val="single" w:sz="4" w:space="0" w:color="auto"/>
              <w:right w:val="single" w:sz="4" w:space="0" w:color="auto"/>
            </w:tcBorders>
            <w:shd w:val="clear" w:color="auto" w:fill="auto"/>
            <w:noWrap/>
            <w:vAlign w:val="bottom"/>
            <w:hideMark/>
          </w:tcPr>
          <w:p w14:paraId="00EC75AA"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c>
          <w:tcPr>
            <w:tcW w:w="1138" w:type="dxa"/>
            <w:tcBorders>
              <w:top w:val="nil"/>
              <w:left w:val="nil"/>
              <w:bottom w:val="single" w:sz="4" w:space="0" w:color="auto"/>
              <w:right w:val="single" w:sz="4" w:space="0" w:color="auto"/>
            </w:tcBorders>
            <w:shd w:val="clear" w:color="auto" w:fill="auto"/>
            <w:noWrap/>
            <w:vAlign w:val="bottom"/>
            <w:hideMark/>
          </w:tcPr>
          <w:p w14:paraId="0A6AB74E"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c>
          <w:tcPr>
            <w:tcW w:w="1252" w:type="dxa"/>
            <w:tcBorders>
              <w:top w:val="nil"/>
              <w:left w:val="nil"/>
              <w:bottom w:val="single" w:sz="4" w:space="0" w:color="auto"/>
              <w:right w:val="single" w:sz="4" w:space="0" w:color="auto"/>
            </w:tcBorders>
            <w:shd w:val="clear" w:color="auto" w:fill="auto"/>
            <w:noWrap/>
            <w:vAlign w:val="bottom"/>
            <w:hideMark/>
          </w:tcPr>
          <w:p w14:paraId="3B06D5D2"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r>
      <w:tr w:rsidR="00A07855" w:rsidRPr="00265F01" w14:paraId="187C7D1F" w14:textId="77777777" w:rsidTr="00CE312D">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54438B9C" w14:textId="77777777" w:rsidR="00A07855" w:rsidRPr="00265F01" w:rsidRDefault="00A07855" w:rsidP="00265F01">
            <w:pPr>
              <w:rPr>
                <w:rFonts w:ascii="Arial" w:eastAsia="Times New Roman" w:hAnsi="Arial" w:cs="Arial"/>
                <w:sz w:val="16"/>
                <w:szCs w:val="16"/>
                <w:lang w:eastAsia="es-MX"/>
              </w:rPr>
            </w:pPr>
            <w:r w:rsidRPr="00265F01">
              <w:rPr>
                <w:rFonts w:ascii="Arial" w:eastAsia="Times New Roman" w:hAnsi="Arial" w:cs="Arial"/>
                <w:sz w:val="16"/>
                <w:szCs w:val="16"/>
                <w:lang w:eastAsia="es-MX"/>
              </w:rPr>
              <w:t>PROMOTOR DEPORTIVO</w:t>
            </w:r>
          </w:p>
        </w:tc>
        <w:tc>
          <w:tcPr>
            <w:tcW w:w="1178" w:type="dxa"/>
            <w:tcBorders>
              <w:top w:val="nil"/>
              <w:left w:val="nil"/>
              <w:bottom w:val="single" w:sz="4" w:space="0" w:color="auto"/>
              <w:right w:val="single" w:sz="4" w:space="0" w:color="auto"/>
            </w:tcBorders>
            <w:shd w:val="clear" w:color="auto" w:fill="auto"/>
            <w:noWrap/>
            <w:vAlign w:val="bottom"/>
            <w:hideMark/>
          </w:tcPr>
          <w:p w14:paraId="3E4FD469"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3</w:t>
            </w:r>
          </w:p>
        </w:tc>
        <w:tc>
          <w:tcPr>
            <w:tcW w:w="1138" w:type="dxa"/>
            <w:tcBorders>
              <w:top w:val="nil"/>
              <w:left w:val="nil"/>
              <w:bottom w:val="single" w:sz="4" w:space="0" w:color="auto"/>
              <w:right w:val="single" w:sz="4" w:space="0" w:color="auto"/>
            </w:tcBorders>
            <w:shd w:val="clear" w:color="auto" w:fill="auto"/>
            <w:noWrap/>
            <w:vAlign w:val="bottom"/>
            <w:hideMark/>
          </w:tcPr>
          <w:p w14:paraId="179499D6"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3</w:t>
            </w:r>
          </w:p>
        </w:tc>
        <w:tc>
          <w:tcPr>
            <w:tcW w:w="1252" w:type="dxa"/>
            <w:tcBorders>
              <w:top w:val="nil"/>
              <w:left w:val="nil"/>
              <w:bottom w:val="single" w:sz="4" w:space="0" w:color="auto"/>
              <w:right w:val="single" w:sz="4" w:space="0" w:color="auto"/>
            </w:tcBorders>
            <w:shd w:val="clear" w:color="auto" w:fill="auto"/>
            <w:noWrap/>
            <w:vAlign w:val="bottom"/>
            <w:hideMark/>
          </w:tcPr>
          <w:p w14:paraId="3ADE6A7A"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r>
      <w:tr w:rsidR="00A07855" w:rsidRPr="00265F01" w14:paraId="174ED704" w14:textId="77777777" w:rsidTr="00CE312D">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7AD8BAB1" w14:textId="77777777" w:rsidR="00A07855" w:rsidRPr="00265F01" w:rsidRDefault="00A07855" w:rsidP="00265F01">
            <w:pPr>
              <w:rPr>
                <w:rFonts w:ascii="Arial" w:eastAsia="Times New Roman" w:hAnsi="Arial" w:cs="Arial"/>
                <w:sz w:val="16"/>
                <w:szCs w:val="16"/>
                <w:lang w:eastAsia="es-MX"/>
              </w:rPr>
            </w:pPr>
            <w:r w:rsidRPr="00265F01">
              <w:rPr>
                <w:rFonts w:ascii="Arial" w:eastAsia="Times New Roman" w:hAnsi="Arial" w:cs="Arial"/>
                <w:sz w:val="16"/>
                <w:szCs w:val="16"/>
                <w:lang w:eastAsia="es-MX"/>
              </w:rPr>
              <w:lastRenderedPageBreak/>
              <w:t>PROMOTOR DEPORTIVO COMUNITARIO</w:t>
            </w:r>
          </w:p>
        </w:tc>
        <w:tc>
          <w:tcPr>
            <w:tcW w:w="1178" w:type="dxa"/>
            <w:tcBorders>
              <w:top w:val="nil"/>
              <w:left w:val="nil"/>
              <w:bottom w:val="single" w:sz="4" w:space="0" w:color="auto"/>
              <w:right w:val="single" w:sz="4" w:space="0" w:color="auto"/>
            </w:tcBorders>
            <w:shd w:val="clear" w:color="auto" w:fill="auto"/>
            <w:noWrap/>
            <w:vAlign w:val="bottom"/>
            <w:hideMark/>
          </w:tcPr>
          <w:p w14:paraId="677F18FD"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c>
          <w:tcPr>
            <w:tcW w:w="1138" w:type="dxa"/>
            <w:tcBorders>
              <w:top w:val="nil"/>
              <w:left w:val="nil"/>
              <w:bottom w:val="single" w:sz="4" w:space="0" w:color="auto"/>
              <w:right w:val="single" w:sz="4" w:space="0" w:color="auto"/>
            </w:tcBorders>
            <w:shd w:val="clear" w:color="auto" w:fill="auto"/>
            <w:noWrap/>
            <w:vAlign w:val="bottom"/>
            <w:hideMark/>
          </w:tcPr>
          <w:p w14:paraId="11EE8DBC"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c>
          <w:tcPr>
            <w:tcW w:w="1252" w:type="dxa"/>
            <w:tcBorders>
              <w:top w:val="nil"/>
              <w:left w:val="nil"/>
              <w:bottom w:val="single" w:sz="4" w:space="0" w:color="auto"/>
              <w:right w:val="single" w:sz="4" w:space="0" w:color="auto"/>
            </w:tcBorders>
            <w:shd w:val="clear" w:color="auto" w:fill="auto"/>
            <w:noWrap/>
            <w:vAlign w:val="bottom"/>
            <w:hideMark/>
          </w:tcPr>
          <w:p w14:paraId="07C02763"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r>
      <w:tr w:rsidR="00A07855" w:rsidRPr="00265F01" w14:paraId="085A7387" w14:textId="77777777" w:rsidTr="00CE312D">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469B7F02" w14:textId="77777777" w:rsidR="00A07855" w:rsidRPr="00265F01" w:rsidRDefault="00A07855" w:rsidP="00265F01">
            <w:pPr>
              <w:rPr>
                <w:rFonts w:ascii="Arial" w:eastAsia="Times New Roman" w:hAnsi="Arial" w:cs="Arial"/>
                <w:sz w:val="16"/>
                <w:szCs w:val="16"/>
                <w:lang w:eastAsia="es-MX"/>
              </w:rPr>
            </w:pPr>
            <w:r w:rsidRPr="00265F01">
              <w:rPr>
                <w:rFonts w:ascii="Arial" w:eastAsia="Times New Roman" w:hAnsi="Arial" w:cs="Arial"/>
                <w:sz w:val="16"/>
                <w:szCs w:val="16"/>
                <w:lang w:eastAsia="es-MX"/>
              </w:rPr>
              <w:t>ENCARGADO DEL GIMNASIO</w:t>
            </w:r>
          </w:p>
        </w:tc>
        <w:tc>
          <w:tcPr>
            <w:tcW w:w="1178" w:type="dxa"/>
            <w:tcBorders>
              <w:top w:val="nil"/>
              <w:left w:val="nil"/>
              <w:bottom w:val="single" w:sz="4" w:space="0" w:color="auto"/>
              <w:right w:val="single" w:sz="4" w:space="0" w:color="auto"/>
            </w:tcBorders>
            <w:shd w:val="clear" w:color="auto" w:fill="auto"/>
            <w:noWrap/>
            <w:vAlign w:val="bottom"/>
            <w:hideMark/>
          </w:tcPr>
          <w:p w14:paraId="56643F4D"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c>
          <w:tcPr>
            <w:tcW w:w="1138" w:type="dxa"/>
            <w:tcBorders>
              <w:top w:val="nil"/>
              <w:left w:val="nil"/>
              <w:bottom w:val="single" w:sz="4" w:space="0" w:color="auto"/>
              <w:right w:val="single" w:sz="4" w:space="0" w:color="auto"/>
            </w:tcBorders>
            <w:shd w:val="clear" w:color="auto" w:fill="auto"/>
            <w:noWrap/>
            <w:vAlign w:val="bottom"/>
            <w:hideMark/>
          </w:tcPr>
          <w:p w14:paraId="5EDD4310"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c>
          <w:tcPr>
            <w:tcW w:w="1252" w:type="dxa"/>
            <w:tcBorders>
              <w:top w:val="nil"/>
              <w:left w:val="nil"/>
              <w:bottom w:val="single" w:sz="4" w:space="0" w:color="auto"/>
              <w:right w:val="single" w:sz="4" w:space="0" w:color="auto"/>
            </w:tcBorders>
            <w:shd w:val="clear" w:color="auto" w:fill="auto"/>
            <w:noWrap/>
            <w:vAlign w:val="bottom"/>
            <w:hideMark/>
          </w:tcPr>
          <w:p w14:paraId="6962B1B3"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r>
      <w:tr w:rsidR="00A07855" w:rsidRPr="00265F01" w14:paraId="467DE282" w14:textId="77777777" w:rsidTr="00CE312D">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110EBE10" w14:textId="77777777" w:rsidR="00A07855" w:rsidRPr="00265F01" w:rsidRDefault="00A07855" w:rsidP="00265F01">
            <w:pPr>
              <w:rPr>
                <w:rFonts w:ascii="Arial" w:eastAsia="Times New Roman" w:hAnsi="Arial" w:cs="Arial"/>
                <w:sz w:val="16"/>
                <w:szCs w:val="16"/>
                <w:lang w:eastAsia="es-MX"/>
              </w:rPr>
            </w:pPr>
            <w:r w:rsidRPr="00265F01">
              <w:rPr>
                <w:rFonts w:ascii="Arial" w:eastAsia="Times New Roman" w:hAnsi="Arial" w:cs="Arial"/>
                <w:sz w:val="16"/>
                <w:szCs w:val="16"/>
                <w:lang w:eastAsia="es-MX"/>
              </w:rPr>
              <w:t>INTENDENTE</w:t>
            </w:r>
          </w:p>
        </w:tc>
        <w:tc>
          <w:tcPr>
            <w:tcW w:w="1178" w:type="dxa"/>
            <w:tcBorders>
              <w:top w:val="nil"/>
              <w:left w:val="nil"/>
              <w:bottom w:val="single" w:sz="4" w:space="0" w:color="auto"/>
              <w:right w:val="single" w:sz="4" w:space="0" w:color="auto"/>
            </w:tcBorders>
            <w:shd w:val="clear" w:color="auto" w:fill="auto"/>
            <w:noWrap/>
            <w:vAlign w:val="bottom"/>
            <w:hideMark/>
          </w:tcPr>
          <w:p w14:paraId="7D9E323E"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3</w:t>
            </w:r>
          </w:p>
        </w:tc>
        <w:tc>
          <w:tcPr>
            <w:tcW w:w="1138" w:type="dxa"/>
            <w:tcBorders>
              <w:top w:val="nil"/>
              <w:left w:val="nil"/>
              <w:bottom w:val="single" w:sz="4" w:space="0" w:color="auto"/>
              <w:right w:val="single" w:sz="4" w:space="0" w:color="auto"/>
            </w:tcBorders>
            <w:shd w:val="clear" w:color="auto" w:fill="auto"/>
            <w:noWrap/>
            <w:vAlign w:val="bottom"/>
            <w:hideMark/>
          </w:tcPr>
          <w:p w14:paraId="38FA6AD6"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3</w:t>
            </w:r>
          </w:p>
        </w:tc>
        <w:tc>
          <w:tcPr>
            <w:tcW w:w="1252" w:type="dxa"/>
            <w:tcBorders>
              <w:top w:val="nil"/>
              <w:left w:val="nil"/>
              <w:bottom w:val="single" w:sz="4" w:space="0" w:color="auto"/>
              <w:right w:val="single" w:sz="4" w:space="0" w:color="auto"/>
            </w:tcBorders>
            <w:shd w:val="clear" w:color="auto" w:fill="auto"/>
            <w:noWrap/>
            <w:vAlign w:val="bottom"/>
            <w:hideMark/>
          </w:tcPr>
          <w:p w14:paraId="79E16663"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r>
      <w:tr w:rsidR="00A07855" w:rsidRPr="00265F01" w14:paraId="40699AB8" w14:textId="77777777" w:rsidTr="00CE312D">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666773C9" w14:textId="77777777" w:rsidR="00A07855" w:rsidRPr="00265F01" w:rsidRDefault="00A07855" w:rsidP="00265F01">
            <w:pPr>
              <w:rPr>
                <w:rFonts w:ascii="Arial" w:eastAsia="Times New Roman" w:hAnsi="Arial" w:cs="Arial"/>
                <w:sz w:val="16"/>
                <w:szCs w:val="16"/>
                <w:lang w:eastAsia="es-MX"/>
              </w:rPr>
            </w:pPr>
            <w:r w:rsidRPr="00265F01">
              <w:rPr>
                <w:rFonts w:ascii="Arial" w:eastAsia="Times New Roman" w:hAnsi="Arial" w:cs="Arial"/>
                <w:sz w:val="16"/>
                <w:szCs w:val="16"/>
                <w:lang w:eastAsia="es-MX"/>
              </w:rPr>
              <w:t>VELADOR</w:t>
            </w:r>
          </w:p>
        </w:tc>
        <w:tc>
          <w:tcPr>
            <w:tcW w:w="1178" w:type="dxa"/>
            <w:tcBorders>
              <w:top w:val="nil"/>
              <w:left w:val="nil"/>
              <w:bottom w:val="single" w:sz="4" w:space="0" w:color="auto"/>
              <w:right w:val="single" w:sz="4" w:space="0" w:color="auto"/>
            </w:tcBorders>
            <w:shd w:val="clear" w:color="auto" w:fill="auto"/>
            <w:noWrap/>
            <w:vAlign w:val="bottom"/>
            <w:hideMark/>
          </w:tcPr>
          <w:p w14:paraId="29D1C8B4"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2</w:t>
            </w:r>
          </w:p>
        </w:tc>
        <w:tc>
          <w:tcPr>
            <w:tcW w:w="1138" w:type="dxa"/>
            <w:tcBorders>
              <w:top w:val="nil"/>
              <w:left w:val="nil"/>
              <w:bottom w:val="single" w:sz="4" w:space="0" w:color="auto"/>
              <w:right w:val="single" w:sz="4" w:space="0" w:color="auto"/>
            </w:tcBorders>
            <w:shd w:val="clear" w:color="auto" w:fill="auto"/>
            <w:noWrap/>
            <w:vAlign w:val="bottom"/>
            <w:hideMark/>
          </w:tcPr>
          <w:p w14:paraId="700D5D55"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2</w:t>
            </w:r>
          </w:p>
        </w:tc>
        <w:tc>
          <w:tcPr>
            <w:tcW w:w="1252" w:type="dxa"/>
            <w:tcBorders>
              <w:top w:val="nil"/>
              <w:left w:val="nil"/>
              <w:bottom w:val="single" w:sz="4" w:space="0" w:color="auto"/>
              <w:right w:val="single" w:sz="4" w:space="0" w:color="auto"/>
            </w:tcBorders>
            <w:shd w:val="clear" w:color="auto" w:fill="auto"/>
            <w:noWrap/>
            <w:vAlign w:val="bottom"/>
            <w:hideMark/>
          </w:tcPr>
          <w:p w14:paraId="4BC26BB5"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r>
      <w:tr w:rsidR="00A07855" w:rsidRPr="00265F01" w14:paraId="38F00988" w14:textId="77777777" w:rsidTr="00CE312D">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2E6164AE" w14:textId="77777777" w:rsidR="00A07855" w:rsidRPr="00265F01" w:rsidRDefault="00A07855" w:rsidP="00265F01">
            <w:pPr>
              <w:rPr>
                <w:rFonts w:ascii="Arial" w:eastAsia="Times New Roman" w:hAnsi="Arial" w:cs="Arial"/>
                <w:b/>
                <w:bCs/>
                <w:sz w:val="16"/>
                <w:szCs w:val="16"/>
                <w:lang w:eastAsia="es-MX"/>
              </w:rPr>
            </w:pPr>
            <w:r w:rsidRPr="00265F01">
              <w:rPr>
                <w:rFonts w:ascii="Arial" w:eastAsia="Times New Roman" w:hAnsi="Arial" w:cs="Arial"/>
                <w:b/>
                <w:bCs/>
                <w:sz w:val="16"/>
                <w:szCs w:val="16"/>
                <w:lang w:eastAsia="es-MX"/>
              </w:rPr>
              <w:t>OFICIALIA MAYOR</w:t>
            </w:r>
          </w:p>
        </w:tc>
        <w:tc>
          <w:tcPr>
            <w:tcW w:w="1178" w:type="dxa"/>
            <w:tcBorders>
              <w:top w:val="nil"/>
              <w:left w:val="nil"/>
              <w:bottom w:val="single" w:sz="4" w:space="0" w:color="auto"/>
              <w:right w:val="single" w:sz="4" w:space="0" w:color="auto"/>
            </w:tcBorders>
            <w:shd w:val="clear" w:color="auto" w:fill="auto"/>
            <w:noWrap/>
            <w:vAlign w:val="bottom"/>
            <w:hideMark/>
          </w:tcPr>
          <w:p w14:paraId="696026E6"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c>
          <w:tcPr>
            <w:tcW w:w="1138" w:type="dxa"/>
            <w:tcBorders>
              <w:top w:val="nil"/>
              <w:left w:val="nil"/>
              <w:bottom w:val="single" w:sz="4" w:space="0" w:color="auto"/>
              <w:right w:val="single" w:sz="4" w:space="0" w:color="auto"/>
            </w:tcBorders>
            <w:shd w:val="clear" w:color="auto" w:fill="auto"/>
            <w:noWrap/>
            <w:vAlign w:val="bottom"/>
            <w:hideMark/>
          </w:tcPr>
          <w:p w14:paraId="28C12E88"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c>
          <w:tcPr>
            <w:tcW w:w="1252" w:type="dxa"/>
            <w:tcBorders>
              <w:top w:val="nil"/>
              <w:left w:val="nil"/>
              <w:bottom w:val="single" w:sz="4" w:space="0" w:color="auto"/>
              <w:right w:val="single" w:sz="4" w:space="0" w:color="auto"/>
            </w:tcBorders>
            <w:shd w:val="clear" w:color="auto" w:fill="auto"/>
            <w:noWrap/>
            <w:vAlign w:val="bottom"/>
            <w:hideMark/>
          </w:tcPr>
          <w:p w14:paraId="1622DD3E"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r>
      <w:tr w:rsidR="00A07855" w:rsidRPr="00265F01" w14:paraId="6C9AB8C4" w14:textId="77777777" w:rsidTr="00CE312D">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6BAA83B1" w14:textId="77777777" w:rsidR="00A07855" w:rsidRPr="00265F01" w:rsidRDefault="00A07855" w:rsidP="00265F01">
            <w:pPr>
              <w:rPr>
                <w:rFonts w:ascii="Arial" w:eastAsia="Times New Roman" w:hAnsi="Arial" w:cs="Arial"/>
                <w:sz w:val="16"/>
                <w:szCs w:val="16"/>
                <w:lang w:eastAsia="es-MX"/>
              </w:rPr>
            </w:pPr>
            <w:r w:rsidRPr="00265F01">
              <w:rPr>
                <w:rFonts w:ascii="Arial" w:eastAsia="Times New Roman" w:hAnsi="Arial" w:cs="Arial"/>
                <w:sz w:val="16"/>
                <w:szCs w:val="16"/>
                <w:lang w:eastAsia="es-MX"/>
              </w:rPr>
              <w:t>OFICIAL MAYOR</w:t>
            </w:r>
          </w:p>
        </w:tc>
        <w:tc>
          <w:tcPr>
            <w:tcW w:w="1178" w:type="dxa"/>
            <w:tcBorders>
              <w:top w:val="nil"/>
              <w:left w:val="nil"/>
              <w:bottom w:val="single" w:sz="4" w:space="0" w:color="auto"/>
              <w:right w:val="single" w:sz="4" w:space="0" w:color="auto"/>
            </w:tcBorders>
            <w:shd w:val="clear" w:color="auto" w:fill="auto"/>
            <w:noWrap/>
            <w:vAlign w:val="bottom"/>
            <w:hideMark/>
          </w:tcPr>
          <w:p w14:paraId="078AFC9D"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c>
          <w:tcPr>
            <w:tcW w:w="1138" w:type="dxa"/>
            <w:tcBorders>
              <w:top w:val="nil"/>
              <w:left w:val="nil"/>
              <w:bottom w:val="single" w:sz="4" w:space="0" w:color="auto"/>
              <w:right w:val="single" w:sz="4" w:space="0" w:color="auto"/>
            </w:tcBorders>
            <w:shd w:val="clear" w:color="auto" w:fill="auto"/>
            <w:noWrap/>
            <w:vAlign w:val="bottom"/>
            <w:hideMark/>
          </w:tcPr>
          <w:p w14:paraId="7A09C84E"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c>
          <w:tcPr>
            <w:tcW w:w="1252" w:type="dxa"/>
            <w:tcBorders>
              <w:top w:val="nil"/>
              <w:left w:val="nil"/>
              <w:bottom w:val="single" w:sz="4" w:space="0" w:color="auto"/>
              <w:right w:val="single" w:sz="4" w:space="0" w:color="auto"/>
            </w:tcBorders>
            <w:shd w:val="clear" w:color="auto" w:fill="auto"/>
            <w:noWrap/>
            <w:vAlign w:val="bottom"/>
            <w:hideMark/>
          </w:tcPr>
          <w:p w14:paraId="64565E28"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r>
      <w:tr w:rsidR="00A07855" w:rsidRPr="00265F01" w14:paraId="20FE6745" w14:textId="77777777" w:rsidTr="00CE312D">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06AF194A" w14:textId="77777777" w:rsidR="00A07855" w:rsidRPr="00265F01" w:rsidRDefault="00A07855" w:rsidP="00265F01">
            <w:pPr>
              <w:rPr>
                <w:rFonts w:ascii="Arial" w:eastAsia="Times New Roman" w:hAnsi="Arial" w:cs="Arial"/>
                <w:sz w:val="16"/>
                <w:szCs w:val="16"/>
                <w:lang w:eastAsia="es-MX"/>
              </w:rPr>
            </w:pPr>
            <w:r w:rsidRPr="00265F01">
              <w:rPr>
                <w:rFonts w:ascii="Arial" w:eastAsia="Times New Roman" w:hAnsi="Arial" w:cs="Arial"/>
                <w:sz w:val="16"/>
                <w:szCs w:val="16"/>
                <w:lang w:eastAsia="es-MX"/>
              </w:rPr>
              <w:t>AUXILIAR DE OFICIALIA E</w:t>
            </w:r>
          </w:p>
        </w:tc>
        <w:tc>
          <w:tcPr>
            <w:tcW w:w="1178" w:type="dxa"/>
            <w:tcBorders>
              <w:top w:val="nil"/>
              <w:left w:val="nil"/>
              <w:bottom w:val="single" w:sz="4" w:space="0" w:color="auto"/>
              <w:right w:val="single" w:sz="4" w:space="0" w:color="auto"/>
            </w:tcBorders>
            <w:shd w:val="clear" w:color="auto" w:fill="auto"/>
            <w:noWrap/>
            <w:vAlign w:val="bottom"/>
            <w:hideMark/>
          </w:tcPr>
          <w:p w14:paraId="0669D685"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c>
          <w:tcPr>
            <w:tcW w:w="1138" w:type="dxa"/>
            <w:tcBorders>
              <w:top w:val="nil"/>
              <w:left w:val="nil"/>
              <w:bottom w:val="single" w:sz="4" w:space="0" w:color="auto"/>
              <w:right w:val="single" w:sz="4" w:space="0" w:color="auto"/>
            </w:tcBorders>
            <w:shd w:val="clear" w:color="auto" w:fill="auto"/>
            <w:noWrap/>
            <w:vAlign w:val="bottom"/>
            <w:hideMark/>
          </w:tcPr>
          <w:p w14:paraId="25576D5B"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c>
          <w:tcPr>
            <w:tcW w:w="1252" w:type="dxa"/>
            <w:tcBorders>
              <w:top w:val="nil"/>
              <w:left w:val="nil"/>
              <w:bottom w:val="single" w:sz="4" w:space="0" w:color="auto"/>
              <w:right w:val="single" w:sz="4" w:space="0" w:color="auto"/>
            </w:tcBorders>
            <w:shd w:val="clear" w:color="auto" w:fill="auto"/>
            <w:noWrap/>
            <w:vAlign w:val="bottom"/>
            <w:hideMark/>
          </w:tcPr>
          <w:p w14:paraId="260B0903"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r>
      <w:tr w:rsidR="00A07855" w:rsidRPr="00265F01" w14:paraId="2A9608A1" w14:textId="77777777" w:rsidTr="00CE312D">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5ACC7637" w14:textId="77777777" w:rsidR="00A07855" w:rsidRPr="00265F01" w:rsidRDefault="00A07855" w:rsidP="00265F01">
            <w:pPr>
              <w:rPr>
                <w:rFonts w:ascii="Arial" w:eastAsia="Times New Roman" w:hAnsi="Arial" w:cs="Arial"/>
                <w:sz w:val="16"/>
                <w:szCs w:val="16"/>
                <w:lang w:eastAsia="es-MX"/>
              </w:rPr>
            </w:pPr>
            <w:r w:rsidRPr="00265F01">
              <w:rPr>
                <w:rFonts w:ascii="Arial" w:eastAsia="Times New Roman" w:hAnsi="Arial" w:cs="Arial"/>
                <w:sz w:val="16"/>
                <w:szCs w:val="16"/>
                <w:lang w:eastAsia="es-MX"/>
              </w:rPr>
              <w:t>ASISTENTE DE OFICIALIA</w:t>
            </w:r>
          </w:p>
        </w:tc>
        <w:tc>
          <w:tcPr>
            <w:tcW w:w="1178" w:type="dxa"/>
            <w:tcBorders>
              <w:top w:val="nil"/>
              <w:left w:val="nil"/>
              <w:bottom w:val="single" w:sz="4" w:space="0" w:color="auto"/>
              <w:right w:val="single" w:sz="4" w:space="0" w:color="auto"/>
            </w:tcBorders>
            <w:shd w:val="clear" w:color="auto" w:fill="auto"/>
            <w:noWrap/>
            <w:vAlign w:val="bottom"/>
            <w:hideMark/>
          </w:tcPr>
          <w:p w14:paraId="70E00600"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c>
          <w:tcPr>
            <w:tcW w:w="1138" w:type="dxa"/>
            <w:tcBorders>
              <w:top w:val="nil"/>
              <w:left w:val="nil"/>
              <w:bottom w:val="single" w:sz="4" w:space="0" w:color="auto"/>
              <w:right w:val="single" w:sz="4" w:space="0" w:color="auto"/>
            </w:tcBorders>
            <w:shd w:val="clear" w:color="auto" w:fill="auto"/>
            <w:noWrap/>
            <w:vAlign w:val="bottom"/>
            <w:hideMark/>
          </w:tcPr>
          <w:p w14:paraId="5D532F06"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c>
          <w:tcPr>
            <w:tcW w:w="1252" w:type="dxa"/>
            <w:tcBorders>
              <w:top w:val="nil"/>
              <w:left w:val="nil"/>
              <w:bottom w:val="single" w:sz="4" w:space="0" w:color="auto"/>
              <w:right w:val="single" w:sz="4" w:space="0" w:color="auto"/>
            </w:tcBorders>
            <w:shd w:val="clear" w:color="auto" w:fill="auto"/>
            <w:noWrap/>
            <w:vAlign w:val="bottom"/>
            <w:hideMark/>
          </w:tcPr>
          <w:p w14:paraId="5B3FF14A"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r>
      <w:tr w:rsidR="00A07855" w:rsidRPr="00265F01" w14:paraId="159258E5" w14:textId="77777777" w:rsidTr="00CE312D">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58D5D49D" w14:textId="77777777" w:rsidR="00A07855" w:rsidRPr="00265F01" w:rsidRDefault="00A07855" w:rsidP="00265F01">
            <w:pPr>
              <w:rPr>
                <w:rFonts w:ascii="Arial" w:eastAsia="Times New Roman" w:hAnsi="Arial" w:cs="Arial"/>
                <w:sz w:val="16"/>
                <w:szCs w:val="16"/>
                <w:lang w:eastAsia="es-MX"/>
              </w:rPr>
            </w:pPr>
            <w:r w:rsidRPr="00265F01">
              <w:rPr>
                <w:rFonts w:ascii="Arial" w:eastAsia="Times New Roman" w:hAnsi="Arial" w:cs="Arial"/>
                <w:sz w:val="16"/>
                <w:szCs w:val="16"/>
                <w:lang w:eastAsia="es-MX"/>
              </w:rPr>
              <w:t>INTENDENTE B</w:t>
            </w:r>
          </w:p>
        </w:tc>
        <w:tc>
          <w:tcPr>
            <w:tcW w:w="1178" w:type="dxa"/>
            <w:tcBorders>
              <w:top w:val="nil"/>
              <w:left w:val="nil"/>
              <w:bottom w:val="single" w:sz="4" w:space="0" w:color="auto"/>
              <w:right w:val="single" w:sz="4" w:space="0" w:color="auto"/>
            </w:tcBorders>
            <w:shd w:val="clear" w:color="auto" w:fill="auto"/>
            <w:noWrap/>
            <w:vAlign w:val="bottom"/>
            <w:hideMark/>
          </w:tcPr>
          <w:p w14:paraId="1E4A79DB"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2</w:t>
            </w:r>
          </w:p>
        </w:tc>
        <w:tc>
          <w:tcPr>
            <w:tcW w:w="1138" w:type="dxa"/>
            <w:tcBorders>
              <w:top w:val="nil"/>
              <w:left w:val="nil"/>
              <w:bottom w:val="single" w:sz="4" w:space="0" w:color="auto"/>
              <w:right w:val="single" w:sz="4" w:space="0" w:color="auto"/>
            </w:tcBorders>
            <w:shd w:val="clear" w:color="auto" w:fill="auto"/>
            <w:noWrap/>
            <w:vAlign w:val="bottom"/>
            <w:hideMark/>
          </w:tcPr>
          <w:p w14:paraId="2A3192D6"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2</w:t>
            </w:r>
          </w:p>
        </w:tc>
        <w:tc>
          <w:tcPr>
            <w:tcW w:w="1252" w:type="dxa"/>
            <w:tcBorders>
              <w:top w:val="nil"/>
              <w:left w:val="nil"/>
              <w:bottom w:val="single" w:sz="4" w:space="0" w:color="auto"/>
              <w:right w:val="single" w:sz="4" w:space="0" w:color="auto"/>
            </w:tcBorders>
            <w:shd w:val="clear" w:color="auto" w:fill="auto"/>
            <w:noWrap/>
            <w:vAlign w:val="bottom"/>
            <w:hideMark/>
          </w:tcPr>
          <w:p w14:paraId="4ADAF222"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r>
      <w:tr w:rsidR="00A07855" w:rsidRPr="00265F01" w14:paraId="4C10A46E" w14:textId="77777777" w:rsidTr="00CE312D">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2A69062F" w14:textId="77777777" w:rsidR="00A07855" w:rsidRPr="00265F01" w:rsidRDefault="00A07855" w:rsidP="00265F01">
            <w:pPr>
              <w:rPr>
                <w:rFonts w:ascii="Arial" w:eastAsia="Times New Roman" w:hAnsi="Arial" w:cs="Arial"/>
                <w:sz w:val="16"/>
                <w:szCs w:val="16"/>
                <w:lang w:eastAsia="es-MX"/>
              </w:rPr>
            </w:pPr>
            <w:r w:rsidRPr="00265F01">
              <w:rPr>
                <w:rFonts w:ascii="Arial" w:eastAsia="Times New Roman" w:hAnsi="Arial" w:cs="Arial"/>
                <w:sz w:val="16"/>
                <w:szCs w:val="16"/>
                <w:lang w:eastAsia="es-MX"/>
              </w:rPr>
              <w:t>AUXILIAR</w:t>
            </w:r>
          </w:p>
        </w:tc>
        <w:tc>
          <w:tcPr>
            <w:tcW w:w="1178" w:type="dxa"/>
            <w:tcBorders>
              <w:top w:val="nil"/>
              <w:left w:val="nil"/>
              <w:bottom w:val="single" w:sz="4" w:space="0" w:color="auto"/>
              <w:right w:val="single" w:sz="4" w:space="0" w:color="auto"/>
            </w:tcBorders>
            <w:shd w:val="clear" w:color="auto" w:fill="auto"/>
            <w:noWrap/>
            <w:vAlign w:val="bottom"/>
            <w:hideMark/>
          </w:tcPr>
          <w:p w14:paraId="1A1F0D5F"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c>
          <w:tcPr>
            <w:tcW w:w="1138" w:type="dxa"/>
            <w:tcBorders>
              <w:top w:val="nil"/>
              <w:left w:val="nil"/>
              <w:bottom w:val="single" w:sz="4" w:space="0" w:color="auto"/>
              <w:right w:val="single" w:sz="4" w:space="0" w:color="auto"/>
            </w:tcBorders>
            <w:shd w:val="clear" w:color="auto" w:fill="auto"/>
            <w:noWrap/>
            <w:vAlign w:val="bottom"/>
            <w:hideMark/>
          </w:tcPr>
          <w:p w14:paraId="3450B640"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c>
          <w:tcPr>
            <w:tcW w:w="1252" w:type="dxa"/>
            <w:tcBorders>
              <w:top w:val="nil"/>
              <w:left w:val="nil"/>
              <w:bottom w:val="single" w:sz="4" w:space="0" w:color="auto"/>
              <w:right w:val="single" w:sz="4" w:space="0" w:color="auto"/>
            </w:tcBorders>
            <w:shd w:val="clear" w:color="auto" w:fill="auto"/>
            <w:noWrap/>
            <w:vAlign w:val="bottom"/>
            <w:hideMark/>
          </w:tcPr>
          <w:p w14:paraId="176C8CB2"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r>
      <w:tr w:rsidR="00A07855" w:rsidRPr="00265F01" w14:paraId="3E6E705C" w14:textId="77777777" w:rsidTr="00CE312D">
        <w:trPr>
          <w:trHeight w:val="300"/>
        </w:trPr>
        <w:tc>
          <w:tcPr>
            <w:tcW w:w="4236" w:type="dxa"/>
            <w:tcBorders>
              <w:top w:val="nil"/>
              <w:left w:val="single" w:sz="4" w:space="0" w:color="auto"/>
              <w:bottom w:val="single" w:sz="4" w:space="0" w:color="auto"/>
              <w:right w:val="single" w:sz="4" w:space="0" w:color="auto"/>
            </w:tcBorders>
            <w:shd w:val="clear" w:color="auto" w:fill="auto"/>
            <w:vAlign w:val="center"/>
            <w:hideMark/>
          </w:tcPr>
          <w:p w14:paraId="3580F890" w14:textId="77777777" w:rsidR="00A07855" w:rsidRPr="00265F01" w:rsidRDefault="00A07855" w:rsidP="00265F01">
            <w:pPr>
              <w:rPr>
                <w:rFonts w:ascii="Arial" w:eastAsia="Times New Roman" w:hAnsi="Arial" w:cs="Arial"/>
                <w:sz w:val="16"/>
                <w:szCs w:val="16"/>
                <w:lang w:eastAsia="es-MX"/>
              </w:rPr>
            </w:pPr>
            <w:r w:rsidRPr="00265F01">
              <w:rPr>
                <w:rFonts w:ascii="Arial" w:eastAsia="Times New Roman" w:hAnsi="Arial" w:cs="Arial"/>
                <w:sz w:val="16"/>
                <w:szCs w:val="16"/>
                <w:lang w:eastAsia="es-MX"/>
              </w:rPr>
              <w:t>AUXILIAR ADMINISTRATIVO</w:t>
            </w:r>
          </w:p>
        </w:tc>
        <w:tc>
          <w:tcPr>
            <w:tcW w:w="1178" w:type="dxa"/>
            <w:tcBorders>
              <w:top w:val="nil"/>
              <w:left w:val="nil"/>
              <w:bottom w:val="single" w:sz="4" w:space="0" w:color="auto"/>
              <w:right w:val="single" w:sz="4" w:space="0" w:color="auto"/>
            </w:tcBorders>
            <w:shd w:val="clear" w:color="auto" w:fill="auto"/>
            <w:noWrap/>
            <w:vAlign w:val="bottom"/>
            <w:hideMark/>
          </w:tcPr>
          <w:p w14:paraId="2FCC75AB"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c>
          <w:tcPr>
            <w:tcW w:w="1138" w:type="dxa"/>
            <w:tcBorders>
              <w:top w:val="nil"/>
              <w:left w:val="nil"/>
              <w:bottom w:val="single" w:sz="4" w:space="0" w:color="auto"/>
              <w:right w:val="single" w:sz="4" w:space="0" w:color="auto"/>
            </w:tcBorders>
            <w:shd w:val="clear" w:color="auto" w:fill="auto"/>
            <w:noWrap/>
            <w:vAlign w:val="bottom"/>
            <w:hideMark/>
          </w:tcPr>
          <w:p w14:paraId="51CAF44A"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c>
          <w:tcPr>
            <w:tcW w:w="1252" w:type="dxa"/>
            <w:tcBorders>
              <w:top w:val="nil"/>
              <w:left w:val="nil"/>
              <w:bottom w:val="single" w:sz="4" w:space="0" w:color="auto"/>
              <w:right w:val="single" w:sz="4" w:space="0" w:color="auto"/>
            </w:tcBorders>
            <w:shd w:val="clear" w:color="auto" w:fill="auto"/>
            <w:noWrap/>
            <w:vAlign w:val="bottom"/>
            <w:hideMark/>
          </w:tcPr>
          <w:p w14:paraId="720AAC8C"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r>
      <w:tr w:rsidR="00A07855" w:rsidRPr="00265F01" w14:paraId="72E4D8A1" w14:textId="77777777" w:rsidTr="00CE312D">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2DD94BB2" w14:textId="77777777" w:rsidR="00A07855" w:rsidRPr="00265F01" w:rsidRDefault="00A07855" w:rsidP="00265F01">
            <w:pPr>
              <w:rPr>
                <w:rFonts w:ascii="Arial" w:eastAsia="Times New Roman" w:hAnsi="Arial" w:cs="Arial"/>
                <w:sz w:val="16"/>
                <w:szCs w:val="16"/>
                <w:lang w:eastAsia="es-MX"/>
              </w:rPr>
            </w:pPr>
            <w:r w:rsidRPr="00265F01">
              <w:rPr>
                <w:rFonts w:ascii="Arial" w:eastAsia="Times New Roman" w:hAnsi="Arial" w:cs="Arial"/>
                <w:sz w:val="16"/>
                <w:szCs w:val="16"/>
                <w:lang w:eastAsia="es-MX"/>
              </w:rPr>
              <w:t>AUXILIAR A</w:t>
            </w:r>
          </w:p>
        </w:tc>
        <w:tc>
          <w:tcPr>
            <w:tcW w:w="1178" w:type="dxa"/>
            <w:tcBorders>
              <w:top w:val="nil"/>
              <w:left w:val="nil"/>
              <w:bottom w:val="single" w:sz="4" w:space="0" w:color="auto"/>
              <w:right w:val="single" w:sz="4" w:space="0" w:color="auto"/>
            </w:tcBorders>
            <w:shd w:val="clear" w:color="auto" w:fill="auto"/>
            <w:noWrap/>
            <w:vAlign w:val="bottom"/>
            <w:hideMark/>
          </w:tcPr>
          <w:p w14:paraId="0439B014"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c>
          <w:tcPr>
            <w:tcW w:w="1138" w:type="dxa"/>
            <w:tcBorders>
              <w:top w:val="nil"/>
              <w:left w:val="nil"/>
              <w:bottom w:val="single" w:sz="4" w:space="0" w:color="auto"/>
              <w:right w:val="single" w:sz="4" w:space="0" w:color="auto"/>
            </w:tcBorders>
            <w:shd w:val="clear" w:color="auto" w:fill="auto"/>
            <w:noWrap/>
            <w:vAlign w:val="bottom"/>
            <w:hideMark/>
          </w:tcPr>
          <w:p w14:paraId="34249C86"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c>
          <w:tcPr>
            <w:tcW w:w="1252" w:type="dxa"/>
            <w:tcBorders>
              <w:top w:val="nil"/>
              <w:left w:val="nil"/>
              <w:bottom w:val="single" w:sz="4" w:space="0" w:color="auto"/>
              <w:right w:val="single" w:sz="4" w:space="0" w:color="auto"/>
            </w:tcBorders>
            <w:shd w:val="clear" w:color="auto" w:fill="auto"/>
            <w:noWrap/>
            <w:vAlign w:val="bottom"/>
            <w:hideMark/>
          </w:tcPr>
          <w:p w14:paraId="7B958F6D"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r>
      <w:tr w:rsidR="00A07855" w:rsidRPr="00265F01" w14:paraId="22747F0A" w14:textId="77777777" w:rsidTr="00CE312D">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505789EE" w14:textId="77777777" w:rsidR="00A07855" w:rsidRPr="00265F01" w:rsidRDefault="00A07855" w:rsidP="00265F01">
            <w:pPr>
              <w:rPr>
                <w:rFonts w:ascii="Arial" w:eastAsia="Times New Roman" w:hAnsi="Arial" w:cs="Arial"/>
                <w:sz w:val="16"/>
                <w:szCs w:val="16"/>
                <w:lang w:eastAsia="es-MX"/>
              </w:rPr>
            </w:pPr>
            <w:r w:rsidRPr="00265F01">
              <w:rPr>
                <w:rFonts w:ascii="Arial" w:eastAsia="Times New Roman" w:hAnsi="Arial" w:cs="Arial"/>
                <w:sz w:val="16"/>
                <w:szCs w:val="16"/>
                <w:lang w:eastAsia="es-MX"/>
              </w:rPr>
              <w:t>EVALUADOR INTERNO DE SGC</w:t>
            </w:r>
          </w:p>
        </w:tc>
        <w:tc>
          <w:tcPr>
            <w:tcW w:w="1178" w:type="dxa"/>
            <w:tcBorders>
              <w:top w:val="nil"/>
              <w:left w:val="nil"/>
              <w:bottom w:val="single" w:sz="4" w:space="0" w:color="auto"/>
              <w:right w:val="single" w:sz="4" w:space="0" w:color="auto"/>
            </w:tcBorders>
            <w:shd w:val="clear" w:color="auto" w:fill="auto"/>
            <w:noWrap/>
            <w:vAlign w:val="bottom"/>
            <w:hideMark/>
          </w:tcPr>
          <w:p w14:paraId="49534999"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c>
          <w:tcPr>
            <w:tcW w:w="1138" w:type="dxa"/>
            <w:tcBorders>
              <w:top w:val="nil"/>
              <w:left w:val="nil"/>
              <w:bottom w:val="single" w:sz="4" w:space="0" w:color="auto"/>
              <w:right w:val="single" w:sz="4" w:space="0" w:color="auto"/>
            </w:tcBorders>
            <w:shd w:val="clear" w:color="auto" w:fill="auto"/>
            <w:noWrap/>
            <w:vAlign w:val="bottom"/>
            <w:hideMark/>
          </w:tcPr>
          <w:p w14:paraId="1B3B6021"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c>
          <w:tcPr>
            <w:tcW w:w="1252" w:type="dxa"/>
            <w:tcBorders>
              <w:top w:val="nil"/>
              <w:left w:val="nil"/>
              <w:bottom w:val="single" w:sz="4" w:space="0" w:color="auto"/>
              <w:right w:val="single" w:sz="4" w:space="0" w:color="auto"/>
            </w:tcBorders>
            <w:shd w:val="clear" w:color="auto" w:fill="auto"/>
            <w:noWrap/>
            <w:vAlign w:val="bottom"/>
            <w:hideMark/>
          </w:tcPr>
          <w:p w14:paraId="4FE39AE5"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r>
      <w:tr w:rsidR="00A07855" w:rsidRPr="00265F01" w14:paraId="2BE5D672" w14:textId="77777777" w:rsidTr="00CE312D">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6A3A68EA" w14:textId="77777777" w:rsidR="00A07855" w:rsidRPr="00265F01" w:rsidRDefault="00A07855" w:rsidP="00265F01">
            <w:pPr>
              <w:rPr>
                <w:rFonts w:ascii="Arial" w:eastAsia="Times New Roman" w:hAnsi="Arial" w:cs="Arial"/>
                <w:sz w:val="16"/>
                <w:szCs w:val="16"/>
                <w:lang w:eastAsia="es-MX"/>
              </w:rPr>
            </w:pPr>
            <w:r w:rsidRPr="00265F01">
              <w:rPr>
                <w:rFonts w:ascii="Arial" w:eastAsia="Times New Roman" w:hAnsi="Arial" w:cs="Arial"/>
                <w:sz w:val="16"/>
                <w:szCs w:val="16"/>
                <w:lang w:eastAsia="es-MX"/>
              </w:rPr>
              <w:t>AUXILIAR DE COMBUSTIBLE</w:t>
            </w:r>
          </w:p>
        </w:tc>
        <w:tc>
          <w:tcPr>
            <w:tcW w:w="1178" w:type="dxa"/>
            <w:tcBorders>
              <w:top w:val="nil"/>
              <w:left w:val="nil"/>
              <w:bottom w:val="single" w:sz="4" w:space="0" w:color="auto"/>
              <w:right w:val="single" w:sz="4" w:space="0" w:color="auto"/>
            </w:tcBorders>
            <w:shd w:val="clear" w:color="auto" w:fill="auto"/>
            <w:noWrap/>
            <w:vAlign w:val="bottom"/>
            <w:hideMark/>
          </w:tcPr>
          <w:p w14:paraId="5DD7C162"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c>
          <w:tcPr>
            <w:tcW w:w="1138" w:type="dxa"/>
            <w:tcBorders>
              <w:top w:val="nil"/>
              <w:left w:val="nil"/>
              <w:bottom w:val="single" w:sz="4" w:space="0" w:color="auto"/>
              <w:right w:val="single" w:sz="4" w:space="0" w:color="auto"/>
            </w:tcBorders>
            <w:shd w:val="clear" w:color="auto" w:fill="auto"/>
            <w:noWrap/>
            <w:vAlign w:val="bottom"/>
            <w:hideMark/>
          </w:tcPr>
          <w:p w14:paraId="3922A76A"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c>
          <w:tcPr>
            <w:tcW w:w="1252" w:type="dxa"/>
            <w:tcBorders>
              <w:top w:val="nil"/>
              <w:left w:val="nil"/>
              <w:bottom w:val="single" w:sz="4" w:space="0" w:color="auto"/>
              <w:right w:val="single" w:sz="4" w:space="0" w:color="auto"/>
            </w:tcBorders>
            <w:shd w:val="clear" w:color="auto" w:fill="auto"/>
            <w:noWrap/>
            <w:vAlign w:val="bottom"/>
            <w:hideMark/>
          </w:tcPr>
          <w:p w14:paraId="017D6D0C"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r>
      <w:tr w:rsidR="00A07855" w:rsidRPr="00265F01" w14:paraId="62BF10B7" w14:textId="77777777" w:rsidTr="00CE312D">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2B60A337" w14:textId="77777777" w:rsidR="00A07855" w:rsidRPr="00265F01" w:rsidRDefault="00A07855" w:rsidP="00265F01">
            <w:pPr>
              <w:rPr>
                <w:rFonts w:ascii="Arial" w:eastAsia="Times New Roman" w:hAnsi="Arial" w:cs="Arial"/>
                <w:sz w:val="16"/>
                <w:szCs w:val="16"/>
                <w:lang w:eastAsia="es-MX"/>
              </w:rPr>
            </w:pPr>
            <w:r w:rsidRPr="00265F01">
              <w:rPr>
                <w:rFonts w:ascii="Arial" w:eastAsia="Times New Roman" w:hAnsi="Arial" w:cs="Arial"/>
                <w:sz w:val="16"/>
                <w:szCs w:val="16"/>
                <w:lang w:eastAsia="es-MX"/>
              </w:rPr>
              <w:t>AUXILIAR DE OFICIALIA D</w:t>
            </w:r>
          </w:p>
        </w:tc>
        <w:tc>
          <w:tcPr>
            <w:tcW w:w="1178" w:type="dxa"/>
            <w:tcBorders>
              <w:top w:val="nil"/>
              <w:left w:val="nil"/>
              <w:bottom w:val="single" w:sz="4" w:space="0" w:color="auto"/>
              <w:right w:val="single" w:sz="4" w:space="0" w:color="auto"/>
            </w:tcBorders>
            <w:shd w:val="clear" w:color="auto" w:fill="auto"/>
            <w:noWrap/>
            <w:vAlign w:val="bottom"/>
            <w:hideMark/>
          </w:tcPr>
          <w:p w14:paraId="3562399E"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2</w:t>
            </w:r>
          </w:p>
        </w:tc>
        <w:tc>
          <w:tcPr>
            <w:tcW w:w="1138" w:type="dxa"/>
            <w:tcBorders>
              <w:top w:val="nil"/>
              <w:left w:val="nil"/>
              <w:bottom w:val="single" w:sz="4" w:space="0" w:color="auto"/>
              <w:right w:val="single" w:sz="4" w:space="0" w:color="auto"/>
            </w:tcBorders>
            <w:shd w:val="clear" w:color="auto" w:fill="auto"/>
            <w:noWrap/>
            <w:vAlign w:val="bottom"/>
            <w:hideMark/>
          </w:tcPr>
          <w:p w14:paraId="14492490"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2</w:t>
            </w:r>
          </w:p>
        </w:tc>
        <w:tc>
          <w:tcPr>
            <w:tcW w:w="1252" w:type="dxa"/>
            <w:tcBorders>
              <w:top w:val="nil"/>
              <w:left w:val="nil"/>
              <w:bottom w:val="single" w:sz="4" w:space="0" w:color="auto"/>
              <w:right w:val="single" w:sz="4" w:space="0" w:color="auto"/>
            </w:tcBorders>
            <w:shd w:val="clear" w:color="auto" w:fill="auto"/>
            <w:noWrap/>
            <w:vAlign w:val="bottom"/>
            <w:hideMark/>
          </w:tcPr>
          <w:p w14:paraId="550C6AB3"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r>
      <w:tr w:rsidR="00A07855" w:rsidRPr="00265F01" w14:paraId="15F9FA20" w14:textId="77777777" w:rsidTr="00CE312D">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56F12EE5" w14:textId="77777777" w:rsidR="00A07855" w:rsidRPr="00265F01" w:rsidRDefault="00A07855" w:rsidP="00265F01">
            <w:pPr>
              <w:rPr>
                <w:rFonts w:ascii="Arial" w:eastAsia="Times New Roman" w:hAnsi="Arial" w:cs="Arial"/>
                <w:sz w:val="16"/>
                <w:szCs w:val="16"/>
                <w:lang w:eastAsia="es-MX"/>
              </w:rPr>
            </w:pPr>
            <w:r w:rsidRPr="00265F01">
              <w:rPr>
                <w:rFonts w:ascii="Arial" w:eastAsia="Times New Roman" w:hAnsi="Arial" w:cs="Arial"/>
                <w:sz w:val="16"/>
                <w:szCs w:val="16"/>
                <w:lang w:eastAsia="es-MX"/>
              </w:rPr>
              <w:t>INTENDENTE C</w:t>
            </w:r>
          </w:p>
        </w:tc>
        <w:tc>
          <w:tcPr>
            <w:tcW w:w="1178" w:type="dxa"/>
            <w:tcBorders>
              <w:top w:val="nil"/>
              <w:left w:val="nil"/>
              <w:bottom w:val="single" w:sz="4" w:space="0" w:color="auto"/>
              <w:right w:val="single" w:sz="4" w:space="0" w:color="auto"/>
            </w:tcBorders>
            <w:shd w:val="clear" w:color="auto" w:fill="auto"/>
            <w:noWrap/>
            <w:vAlign w:val="bottom"/>
            <w:hideMark/>
          </w:tcPr>
          <w:p w14:paraId="7DA0EF0A"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2</w:t>
            </w:r>
          </w:p>
        </w:tc>
        <w:tc>
          <w:tcPr>
            <w:tcW w:w="1138" w:type="dxa"/>
            <w:tcBorders>
              <w:top w:val="nil"/>
              <w:left w:val="nil"/>
              <w:bottom w:val="single" w:sz="4" w:space="0" w:color="auto"/>
              <w:right w:val="single" w:sz="4" w:space="0" w:color="auto"/>
            </w:tcBorders>
            <w:shd w:val="clear" w:color="auto" w:fill="auto"/>
            <w:noWrap/>
            <w:vAlign w:val="bottom"/>
            <w:hideMark/>
          </w:tcPr>
          <w:p w14:paraId="21FF4965"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2</w:t>
            </w:r>
          </w:p>
        </w:tc>
        <w:tc>
          <w:tcPr>
            <w:tcW w:w="1252" w:type="dxa"/>
            <w:tcBorders>
              <w:top w:val="nil"/>
              <w:left w:val="nil"/>
              <w:bottom w:val="single" w:sz="4" w:space="0" w:color="auto"/>
              <w:right w:val="single" w:sz="4" w:space="0" w:color="auto"/>
            </w:tcBorders>
            <w:shd w:val="clear" w:color="auto" w:fill="auto"/>
            <w:noWrap/>
            <w:vAlign w:val="bottom"/>
            <w:hideMark/>
          </w:tcPr>
          <w:p w14:paraId="59AF7DC8"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r>
      <w:tr w:rsidR="00A07855" w:rsidRPr="00265F01" w14:paraId="28D91911" w14:textId="77777777" w:rsidTr="00CE312D">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31FD591F" w14:textId="77777777" w:rsidR="00A07855" w:rsidRPr="00265F01" w:rsidRDefault="00A07855" w:rsidP="00265F01">
            <w:pPr>
              <w:rPr>
                <w:rFonts w:ascii="Arial" w:eastAsia="Times New Roman" w:hAnsi="Arial" w:cs="Arial"/>
                <w:sz w:val="16"/>
                <w:szCs w:val="16"/>
                <w:lang w:eastAsia="es-MX"/>
              </w:rPr>
            </w:pPr>
            <w:r w:rsidRPr="00265F01">
              <w:rPr>
                <w:rFonts w:ascii="Arial" w:eastAsia="Times New Roman" w:hAnsi="Arial" w:cs="Arial"/>
                <w:sz w:val="16"/>
                <w:szCs w:val="16"/>
                <w:lang w:eastAsia="es-MX"/>
              </w:rPr>
              <w:t>INTENDENTE    A</w:t>
            </w:r>
          </w:p>
        </w:tc>
        <w:tc>
          <w:tcPr>
            <w:tcW w:w="1178" w:type="dxa"/>
            <w:tcBorders>
              <w:top w:val="nil"/>
              <w:left w:val="nil"/>
              <w:bottom w:val="single" w:sz="4" w:space="0" w:color="auto"/>
              <w:right w:val="single" w:sz="4" w:space="0" w:color="auto"/>
            </w:tcBorders>
            <w:shd w:val="clear" w:color="auto" w:fill="auto"/>
            <w:noWrap/>
            <w:vAlign w:val="bottom"/>
            <w:hideMark/>
          </w:tcPr>
          <w:p w14:paraId="5F50B647"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4</w:t>
            </w:r>
          </w:p>
        </w:tc>
        <w:tc>
          <w:tcPr>
            <w:tcW w:w="1138" w:type="dxa"/>
            <w:tcBorders>
              <w:top w:val="nil"/>
              <w:left w:val="nil"/>
              <w:bottom w:val="single" w:sz="4" w:space="0" w:color="auto"/>
              <w:right w:val="single" w:sz="4" w:space="0" w:color="auto"/>
            </w:tcBorders>
            <w:shd w:val="clear" w:color="auto" w:fill="auto"/>
            <w:noWrap/>
            <w:vAlign w:val="bottom"/>
            <w:hideMark/>
          </w:tcPr>
          <w:p w14:paraId="366DAE97"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4</w:t>
            </w:r>
          </w:p>
        </w:tc>
        <w:tc>
          <w:tcPr>
            <w:tcW w:w="1252" w:type="dxa"/>
            <w:tcBorders>
              <w:top w:val="nil"/>
              <w:left w:val="nil"/>
              <w:bottom w:val="single" w:sz="4" w:space="0" w:color="auto"/>
              <w:right w:val="single" w:sz="4" w:space="0" w:color="auto"/>
            </w:tcBorders>
            <w:shd w:val="clear" w:color="auto" w:fill="auto"/>
            <w:noWrap/>
            <w:vAlign w:val="bottom"/>
            <w:hideMark/>
          </w:tcPr>
          <w:p w14:paraId="28CFA6CE"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r>
      <w:tr w:rsidR="00A07855" w:rsidRPr="00265F01" w14:paraId="41BA970E" w14:textId="77777777" w:rsidTr="00CE312D">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2BA36450" w14:textId="77777777" w:rsidR="00A07855" w:rsidRPr="00265F01" w:rsidRDefault="00A07855" w:rsidP="00265F01">
            <w:pPr>
              <w:rPr>
                <w:rFonts w:ascii="Arial" w:eastAsia="Times New Roman" w:hAnsi="Arial" w:cs="Arial"/>
                <w:sz w:val="16"/>
                <w:szCs w:val="16"/>
                <w:lang w:eastAsia="es-MX"/>
              </w:rPr>
            </w:pPr>
            <w:r w:rsidRPr="00265F01">
              <w:rPr>
                <w:rFonts w:ascii="Arial" w:eastAsia="Times New Roman" w:hAnsi="Arial" w:cs="Arial"/>
                <w:sz w:val="16"/>
                <w:szCs w:val="16"/>
                <w:lang w:eastAsia="es-MX"/>
              </w:rPr>
              <w:t>INTENDENTE    D</w:t>
            </w:r>
          </w:p>
        </w:tc>
        <w:tc>
          <w:tcPr>
            <w:tcW w:w="1178" w:type="dxa"/>
            <w:tcBorders>
              <w:top w:val="nil"/>
              <w:left w:val="nil"/>
              <w:bottom w:val="single" w:sz="4" w:space="0" w:color="auto"/>
              <w:right w:val="single" w:sz="4" w:space="0" w:color="auto"/>
            </w:tcBorders>
            <w:shd w:val="clear" w:color="auto" w:fill="auto"/>
            <w:noWrap/>
            <w:vAlign w:val="bottom"/>
            <w:hideMark/>
          </w:tcPr>
          <w:p w14:paraId="364C2150"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c>
          <w:tcPr>
            <w:tcW w:w="1138" w:type="dxa"/>
            <w:tcBorders>
              <w:top w:val="nil"/>
              <w:left w:val="nil"/>
              <w:bottom w:val="single" w:sz="4" w:space="0" w:color="auto"/>
              <w:right w:val="single" w:sz="4" w:space="0" w:color="auto"/>
            </w:tcBorders>
            <w:shd w:val="clear" w:color="auto" w:fill="auto"/>
            <w:noWrap/>
            <w:vAlign w:val="bottom"/>
            <w:hideMark/>
          </w:tcPr>
          <w:p w14:paraId="21A6C225"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c>
          <w:tcPr>
            <w:tcW w:w="1252" w:type="dxa"/>
            <w:tcBorders>
              <w:top w:val="nil"/>
              <w:left w:val="nil"/>
              <w:bottom w:val="single" w:sz="4" w:space="0" w:color="auto"/>
              <w:right w:val="single" w:sz="4" w:space="0" w:color="auto"/>
            </w:tcBorders>
            <w:shd w:val="clear" w:color="auto" w:fill="auto"/>
            <w:noWrap/>
            <w:vAlign w:val="bottom"/>
            <w:hideMark/>
          </w:tcPr>
          <w:p w14:paraId="1572D53E"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r>
      <w:tr w:rsidR="00A07855" w:rsidRPr="00265F01" w14:paraId="377BEAB4" w14:textId="77777777" w:rsidTr="00CE312D">
        <w:trPr>
          <w:trHeight w:val="300"/>
        </w:trPr>
        <w:tc>
          <w:tcPr>
            <w:tcW w:w="4236" w:type="dxa"/>
            <w:tcBorders>
              <w:top w:val="nil"/>
              <w:left w:val="single" w:sz="4" w:space="0" w:color="auto"/>
              <w:bottom w:val="single" w:sz="4" w:space="0" w:color="auto"/>
              <w:right w:val="single" w:sz="4" w:space="0" w:color="auto"/>
            </w:tcBorders>
            <w:shd w:val="clear" w:color="auto" w:fill="auto"/>
            <w:vAlign w:val="center"/>
            <w:hideMark/>
          </w:tcPr>
          <w:p w14:paraId="2E41DCE9" w14:textId="77777777" w:rsidR="00A07855" w:rsidRPr="00265F01" w:rsidRDefault="00A07855" w:rsidP="00265F01">
            <w:pPr>
              <w:rPr>
                <w:rFonts w:ascii="Arial" w:eastAsia="Times New Roman" w:hAnsi="Arial" w:cs="Arial"/>
                <w:sz w:val="16"/>
                <w:szCs w:val="16"/>
                <w:lang w:eastAsia="es-MX"/>
              </w:rPr>
            </w:pPr>
            <w:r w:rsidRPr="00265F01">
              <w:rPr>
                <w:rFonts w:ascii="Arial" w:eastAsia="Times New Roman" w:hAnsi="Arial" w:cs="Arial"/>
                <w:sz w:val="16"/>
                <w:szCs w:val="16"/>
                <w:lang w:eastAsia="es-MX"/>
              </w:rPr>
              <w:t>AUXILIAR DE ARCHIVO ADMINISTRATIVO</w:t>
            </w:r>
          </w:p>
        </w:tc>
        <w:tc>
          <w:tcPr>
            <w:tcW w:w="1178" w:type="dxa"/>
            <w:tcBorders>
              <w:top w:val="nil"/>
              <w:left w:val="nil"/>
              <w:bottom w:val="single" w:sz="4" w:space="0" w:color="auto"/>
              <w:right w:val="single" w:sz="4" w:space="0" w:color="auto"/>
            </w:tcBorders>
            <w:shd w:val="clear" w:color="auto" w:fill="auto"/>
            <w:noWrap/>
            <w:vAlign w:val="bottom"/>
            <w:hideMark/>
          </w:tcPr>
          <w:p w14:paraId="2FC4B4E8"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c>
          <w:tcPr>
            <w:tcW w:w="1138" w:type="dxa"/>
            <w:tcBorders>
              <w:top w:val="nil"/>
              <w:left w:val="nil"/>
              <w:bottom w:val="single" w:sz="4" w:space="0" w:color="auto"/>
              <w:right w:val="single" w:sz="4" w:space="0" w:color="auto"/>
            </w:tcBorders>
            <w:shd w:val="clear" w:color="auto" w:fill="auto"/>
            <w:noWrap/>
            <w:vAlign w:val="bottom"/>
            <w:hideMark/>
          </w:tcPr>
          <w:p w14:paraId="285CEF17"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c>
          <w:tcPr>
            <w:tcW w:w="1252" w:type="dxa"/>
            <w:tcBorders>
              <w:top w:val="nil"/>
              <w:left w:val="nil"/>
              <w:bottom w:val="single" w:sz="4" w:space="0" w:color="auto"/>
              <w:right w:val="single" w:sz="4" w:space="0" w:color="auto"/>
            </w:tcBorders>
            <w:shd w:val="clear" w:color="auto" w:fill="auto"/>
            <w:noWrap/>
            <w:vAlign w:val="bottom"/>
            <w:hideMark/>
          </w:tcPr>
          <w:p w14:paraId="104D11C9"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r>
      <w:tr w:rsidR="00A07855" w:rsidRPr="00265F01" w14:paraId="2F176AF3" w14:textId="77777777" w:rsidTr="00CE312D">
        <w:trPr>
          <w:trHeight w:val="300"/>
        </w:trPr>
        <w:tc>
          <w:tcPr>
            <w:tcW w:w="4236" w:type="dxa"/>
            <w:tcBorders>
              <w:top w:val="nil"/>
              <w:left w:val="single" w:sz="4" w:space="0" w:color="auto"/>
              <w:bottom w:val="single" w:sz="4" w:space="0" w:color="auto"/>
              <w:right w:val="single" w:sz="4" w:space="0" w:color="auto"/>
            </w:tcBorders>
            <w:shd w:val="clear" w:color="auto" w:fill="auto"/>
            <w:vAlign w:val="center"/>
            <w:hideMark/>
          </w:tcPr>
          <w:p w14:paraId="27E7D36F" w14:textId="77777777" w:rsidR="00A07855" w:rsidRPr="00265F01" w:rsidRDefault="00A07855" w:rsidP="00265F01">
            <w:pPr>
              <w:rPr>
                <w:rFonts w:ascii="Arial" w:eastAsia="Times New Roman" w:hAnsi="Arial" w:cs="Arial"/>
                <w:sz w:val="16"/>
                <w:szCs w:val="16"/>
                <w:lang w:eastAsia="es-MX"/>
              </w:rPr>
            </w:pPr>
            <w:r w:rsidRPr="00265F01">
              <w:rPr>
                <w:rFonts w:ascii="Arial" w:eastAsia="Times New Roman" w:hAnsi="Arial" w:cs="Arial"/>
                <w:sz w:val="16"/>
                <w:szCs w:val="16"/>
                <w:lang w:eastAsia="es-MX"/>
              </w:rPr>
              <w:t>AUXILIAR DE OFICIALIA MAYOR</w:t>
            </w:r>
          </w:p>
        </w:tc>
        <w:tc>
          <w:tcPr>
            <w:tcW w:w="1178" w:type="dxa"/>
            <w:tcBorders>
              <w:top w:val="nil"/>
              <w:left w:val="nil"/>
              <w:bottom w:val="single" w:sz="4" w:space="0" w:color="auto"/>
              <w:right w:val="single" w:sz="4" w:space="0" w:color="auto"/>
            </w:tcBorders>
            <w:shd w:val="clear" w:color="auto" w:fill="auto"/>
            <w:noWrap/>
            <w:vAlign w:val="bottom"/>
            <w:hideMark/>
          </w:tcPr>
          <w:p w14:paraId="03A70D37"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2</w:t>
            </w:r>
          </w:p>
        </w:tc>
        <w:tc>
          <w:tcPr>
            <w:tcW w:w="1138" w:type="dxa"/>
            <w:tcBorders>
              <w:top w:val="nil"/>
              <w:left w:val="nil"/>
              <w:bottom w:val="single" w:sz="4" w:space="0" w:color="auto"/>
              <w:right w:val="single" w:sz="4" w:space="0" w:color="auto"/>
            </w:tcBorders>
            <w:shd w:val="clear" w:color="auto" w:fill="auto"/>
            <w:noWrap/>
            <w:vAlign w:val="bottom"/>
            <w:hideMark/>
          </w:tcPr>
          <w:p w14:paraId="3AB299D3"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c>
          <w:tcPr>
            <w:tcW w:w="1252" w:type="dxa"/>
            <w:tcBorders>
              <w:top w:val="nil"/>
              <w:left w:val="nil"/>
              <w:bottom w:val="single" w:sz="4" w:space="0" w:color="auto"/>
              <w:right w:val="single" w:sz="4" w:space="0" w:color="auto"/>
            </w:tcBorders>
            <w:shd w:val="clear" w:color="auto" w:fill="auto"/>
            <w:noWrap/>
            <w:vAlign w:val="bottom"/>
            <w:hideMark/>
          </w:tcPr>
          <w:p w14:paraId="70C3F8E2"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2</w:t>
            </w:r>
          </w:p>
        </w:tc>
      </w:tr>
      <w:tr w:rsidR="00A07855" w:rsidRPr="00265F01" w14:paraId="06D1766C" w14:textId="77777777" w:rsidTr="00CE312D">
        <w:trPr>
          <w:trHeight w:val="300"/>
        </w:trPr>
        <w:tc>
          <w:tcPr>
            <w:tcW w:w="4236" w:type="dxa"/>
            <w:tcBorders>
              <w:top w:val="nil"/>
              <w:left w:val="single" w:sz="4" w:space="0" w:color="auto"/>
              <w:bottom w:val="single" w:sz="4" w:space="0" w:color="auto"/>
              <w:right w:val="single" w:sz="4" w:space="0" w:color="auto"/>
            </w:tcBorders>
            <w:shd w:val="clear" w:color="auto" w:fill="auto"/>
            <w:vAlign w:val="center"/>
            <w:hideMark/>
          </w:tcPr>
          <w:p w14:paraId="306EA72C" w14:textId="77777777" w:rsidR="00A07855" w:rsidRPr="00265F01" w:rsidRDefault="00A07855" w:rsidP="00265F01">
            <w:pPr>
              <w:rPr>
                <w:rFonts w:ascii="Arial" w:eastAsia="Times New Roman" w:hAnsi="Arial" w:cs="Arial"/>
                <w:sz w:val="16"/>
                <w:szCs w:val="16"/>
                <w:lang w:eastAsia="es-MX"/>
              </w:rPr>
            </w:pPr>
            <w:r w:rsidRPr="00265F01">
              <w:rPr>
                <w:rFonts w:ascii="Arial" w:eastAsia="Times New Roman" w:hAnsi="Arial" w:cs="Arial"/>
                <w:sz w:val="16"/>
                <w:szCs w:val="16"/>
                <w:lang w:eastAsia="es-MX"/>
              </w:rPr>
              <w:t>AUXILIAR DE OFICIALIA MAYOR A</w:t>
            </w:r>
          </w:p>
        </w:tc>
        <w:tc>
          <w:tcPr>
            <w:tcW w:w="1178" w:type="dxa"/>
            <w:tcBorders>
              <w:top w:val="nil"/>
              <w:left w:val="nil"/>
              <w:bottom w:val="single" w:sz="4" w:space="0" w:color="auto"/>
              <w:right w:val="single" w:sz="4" w:space="0" w:color="auto"/>
            </w:tcBorders>
            <w:shd w:val="clear" w:color="auto" w:fill="auto"/>
            <w:noWrap/>
            <w:vAlign w:val="bottom"/>
            <w:hideMark/>
          </w:tcPr>
          <w:p w14:paraId="201013FC"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c>
          <w:tcPr>
            <w:tcW w:w="1138" w:type="dxa"/>
            <w:tcBorders>
              <w:top w:val="nil"/>
              <w:left w:val="nil"/>
              <w:bottom w:val="single" w:sz="4" w:space="0" w:color="auto"/>
              <w:right w:val="single" w:sz="4" w:space="0" w:color="auto"/>
            </w:tcBorders>
            <w:shd w:val="clear" w:color="auto" w:fill="auto"/>
            <w:noWrap/>
            <w:vAlign w:val="bottom"/>
            <w:hideMark/>
          </w:tcPr>
          <w:p w14:paraId="23DB6B96"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c>
          <w:tcPr>
            <w:tcW w:w="1252" w:type="dxa"/>
            <w:tcBorders>
              <w:top w:val="nil"/>
              <w:left w:val="nil"/>
              <w:bottom w:val="single" w:sz="4" w:space="0" w:color="auto"/>
              <w:right w:val="single" w:sz="4" w:space="0" w:color="auto"/>
            </w:tcBorders>
            <w:shd w:val="clear" w:color="auto" w:fill="auto"/>
            <w:noWrap/>
            <w:vAlign w:val="bottom"/>
            <w:hideMark/>
          </w:tcPr>
          <w:p w14:paraId="33BB2672"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r>
      <w:tr w:rsidR="00A07855" w:rsidRPr="00265F01" w14:paraId="2F385FA8" w14:textId="77777777" w:rsidTr="00CE312D">
        <w:trPr>
          <w:trHeight w:val="300"/>
        </w:trPr>
        <w:tc>
          <w:tcPr>
            <w:tcW w:w="4236" w:type="dxa"/>
            <w:tcBorders>
              <w:top w:val="nil"/>
              <w:left w:val="single" w:sz="4" w:space="0" w:color="auto"/>
              <w:bottom w:val="single" w:sz="4" w:space="0" w:color="auto"/>
              <w:right w:val="single" w:sz="4" w:space="0" w:color="auto"/>
            </w:tcBorders>
            <w:shd w:val="clear" w:color="auto" w:fill="auto"/>
            <w:vAlign w:val="center"/>
            <w:hideMark/>
          </w:tcPr>
          <w:p w14:paraId="2CB8C163" w14:textId="77777777" w:rsidR="00A07855" w:rsidRPr="00265F01" w:rsidRDefault="00A07855" w:rsidP="00265F01">
            <w:pPr>
              <w:rPr>
                <w:rFonts w:ascii="Arial" w:eastAsia="Times New Roman" w:hAnsi="Arial" w:cs="Arial"/>
                <w:sz w:val="16"/>
                <w:szCs w:val="16"/>
                <w:lang w:eastAsia="es-MX"/>
              </w:rPr>
            </w:pPr>
            <w:r w:rsidRPr="00265F01">
              <w:rPr>
                <w:rFonts w:ascii="Arial" w:eastAsia="Times New Roman" w:hAnsi="Arial" w:cs="Arial"/>
                <w:sz w:val="16"/>
                <w:szCs w:val="16"/>
                <w:lang w:eastAsia="es-MX"/>
              </w:rPr>
              <w:t>AUXILIAR DE OFICIALIA MAYOR B</w:t>
            </w:r>
          </w:p>
        </w:tc>
        <w:tc>
          <w:tcPr>
            <w:tcW w:w="1178" w:type="dxa"/>
            <w:tcBorders>
              <w:top w:val="nil"/>
              <w:left w:val="nil"/>
              <w:bottom w:val="single" w:sz="4" w:space="0" w:color="auto"/>
              <w:right w:val="single" w:sz="4" w:space="0" w:color="auto"/>
            </w:tcBorders>
            <w:shd w:val="clear" w:color="auto" w:fill="auto"/>
            <w:noWrap/>
            <w:vAlign w:val="bottom"/>
            <w:hideMark/>
          </w:tcPr>
          <w:p w14:paraId="46DFB6A0"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c>
          <w:tcPr>
            <w:tcW w:w="1138" w:type="dxa"/>
            <w:tcBorders>
              <w:top w:val="nil"/>
              <w:left w:val="nil"/>
              <w:bottom w:val="single" w:sz="4" w:space="0" w:color="auto"/>
              <w:right w:val="single" w:sz="4" w:space="0" w:color="auto"/>
            </w:tcBorders>
            <w:shd w:val="clear" w:color="auto" w:fill="auto"/>
            <w:noWrap/>
            <w:vAlign w:val="bottom"/>
            <w:hideMark/>
          </w:tcPr>
          <w:p w14:paraId="0F6DF2CB"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c>
          <w:tcPr>
            <w:tcW w:w="1252" w:type="dxa"/>
            <w:tcBorders>
              <w:top w:val="nil"/>
              <w:left w:val="nil"/>
              <w:bottom w:val="single" w:sz="4" w:space="0" w:color="auto"/>
              <w:right w:val="single" w:sz="4" w:space="0" w:color="auto"/>
            </w:tcBorders>
            <w:shd w:val="clear" w:color="auto" w:fill="auto"/>
            <w:noWrap/>
            <w:vAlign w:val="bottom"/>
            <w:hideMark/>
          </w:tcPr>
          <w:p w14:paraId="080800FC"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r>
      <w:tr w:rsidR="00A07855" w:rsidRPr="00265F01" w14:paraId="66C6EB82" w14:textId="77777777" w:rsidTr="00CE312D">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20BA7B69" w14:textId="77777777" w:rsidR="00A07855" w:rsidRPr="00265F01" w:rsidRDefault="00A07855" w:rsidP="00265F01">
            <w:pPr>
              <w:rPr>
                <w:rFonts w:ascii="Arial" w:eastAsia="Times New Roman" w:hAnsi="Arial" w:cs="Arial"/>
                <w:sz w:val="16"/>
                <w:szCs w:val="16"/>
                <w:lang w:eastAsia="es-MX"/>
              </w:rPr>
            </w:pPr>
            <w:r w:rsidRPr="00265F01">
              <w:rPr>
                <w:rFonts w:ascii="Arial" w:eastAsia="Times New Roman" w:hAnsi="Arial" w:cs="Arial"/>
                <w:sz w:val="16"/>
                <w:szCs w:val="16"/>
                <w:lang w:eastAsia="es-MX"/>
              </w:rPr>
              <w:t>AUXILIAR DE OFICIALIA MAYOR C</w:t>
            </w:r>
          </w:p>
        </w:tc>
        <w:tc>
          <w:tcPr>
            <w:tcW w:w="1178" w:type="dxa"/>
            <w:tcBorders>
              <w:top w:val="nil"/>
              <w:left w:val="nil"/>
              <w:bottom w:val="single" w:sz="4" w:space="0" w:color="auto"/>
              <w:right w:val="single" w:sz="4" w:space="0" w:color="auto"/>
            </w:tcBorders>
            <w:shd w:val="clear" w:color="auto" w:fill="auto"/>
            <w:noWrap/>
            <w:vAlign w:val="bottom"/>
            <w:hideMark/>
          </w:tcPr>
          <w:p w14:paraId="2D1D3AA5"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c>
          <w:tcPr>
            <w:tcW w:w="1138" w:type="dxa"/>
            <w:tcBorders>
              <w:top w:val="nil"/>
              <w:left w:val="nil"/>
              <w:bottom w:val="single" w:sz="4" w:space="0" w:color="auto"/>
              <w:right w:val="single" w:sz="4" w:space="0" w:color="auto"/>
            </w:tcBorders>
            <w:shd w:val="clear" w:color="auto" w:fill="auto"/>
            <w:noWrap/>
            <w:vAlign w:val="bottom"/>
            <w:hideMark/>
          </w:tcPr>
          <w:p w14:paraId="555F9B11"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c>
          <w:tcPr>
            <w:tcW w:w="1252" w:type="dxa"/>
            <w:tcBorders>
              <w:top w:val="nil"/>
              <w:left w:val="nil"/>
              <w:bottom w:val="single" w:sz="4" w:space="0" w:color="auto"/>
              <w:right w:val="single" w:sz="4" w:space="0" w:color="auto"/>
            </w:tcBorders>
            <w:shd w:val="clear" w:color="auto" w:fill="auto"/>
            <w:noWrap/>
            <w:vAlign w:val="bottom"/>
            <w:hideMark/>
          </w:tcPr>
          <w:p w14:paraId="4FCCADD2"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r>
      <w:tr w:rsidR="00A07855" w:rsidRPr="00265F01" w14:paraId="66781241" w14:textId="77777777" w:rsidTr="00CE312D">
        <w:trPr>
          <w:trHeight w:val="300"/>
        </w:trPr>
        <w:tc>
          <w:tcPr>
            <w:tcW w:w="4236" w:type="dxa"/>
            <w:tcBorders>
              <w:top w:val="nil"/>
              <w:left w:val="single" w:sz="4" w:space="0" w:color="auto"/>
              <w:bottom w:val="single" w:sz="4" w:space="0" w:color="auto"/>
              <w:right w:val="single" w:sz="4" w:space="0" w:color="auto"/>
            </w:tcBorders>
            <w:shd w:val="clear" w:color="auto" w:fill="auto"/>
            <w:vAlign w:val="center"/>
            <w:hideMark/>
          </w:tcPr>
          <w:p w14:paraId="7845D149" w14:textId="77777777" w:rsidR="00A07855" w:rsidRPr="00265F01" w:rsidRDefault="00A07855" w:rsidP="00265F01">
            <w:pPr>
              <w:rPr>
                <w:rFonts w:ascii="Arial" w:eastAsia="Times New Roman" w:hAnsi="Arial" w:cs="Arial"/>
                <w:sz w:val="16"/>
                <w:szCs w:val="16"/>
                <w:lang w:eastAsia="es-MX"/>
              </w:rPr>
            </w:pPr>
            <w:r w:rsidRPr="00265F01">
              <w:rPr>
                <w:rFonts w:ascii="Arial" w:eastAsia="Times New Roman" w:hAnsi="Arial" w:cs="Arial"/>
                <w:sz w:val="16"/>
                <w:szCs w:val="16"/>
                <w:lang w:eastAsia="es-MX"/>
              </w:rPr>
              <w:t>AUXILIAR ADMINISTRATIVO</w:t>
            </w:r>
          </w:p>
        </w:tc>
        <w:tc>
          <w:tcPr>
            <w:tcW w:w="1178" w:type="dxa"/>
            <w:tcBorders>
              <w:top w:val="nil"/>
              <w:left w:val="nil"/>
              <w:bottom w:val="single" w:sz="4" w:space="0" w:color="auto"/>
              <w:right w:val="single" w:sz="4" w:space="0" w:color="auto"/>
            </w:tcBorders>
            <w:shd w:val="clear" w:color="auto" w:fill="auto"/>
            <w:noWrap/>
            <w:vAlign w:val="bottom"/>
            <w:hideMark/>
          </w:tcPr>
          <w:p w14:paraId="297ACF6A"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c>
          <w:tcPr>
            <w:tcW w:w="1138" w:type="dxa"/>
            <w:tcBorders>
              <w:top w:val="nil"/>
              <w:left w:val="nil"/>
              <w:bottom w:val="single" w:sz="4" w:space="0" w:color="auto"/>
              <w:right w:val="single" w:sz="4" w:space="0" w:color="auto"/>
            </w:tcBorders>
            <w:shd w:val="clear" w:color="auto" w:fill="auto"/>
            <w:noWrap/>
            <w:vAlign w:val="bottom"/>
            <w:hideMark/>
          </w:tcPr>
          <w:p w14:paraId="6773CC94"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c>
          <w:tcPr>
            <w:tcW w:w="1252" w:type="dxa"/>
            <w:tcBorders>
              <w:top w:val="nil"/>
              <w:left w:val="nil"/>
              <w:bottom w:val="single" w:sz="4" w:space="0" w:color="auto"/>
              <w:right w:val="single" w:sz="4" w:space="0" w:color="auto"/>
            </w:tcBorders>
            <w:shd w:val="clear" w:color="auto" w:fill="auto"/>
            <w:noWrap/>
            <w:vAlign w:val="bottom"/>
            <w:hideMark/>
          </w:tcPr>
          <w:p w14:paraId="607C3702"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r>
      <w:tr w:rsidR="00A07855" w:rsidRPr="00265F01" w14:paraId="26076E9F" w14:textId="77777777" w:rsidTr="00CE312D">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27612A25" w14:textId="77777777" w:rsidR="00A07855" w:rsidRPr="00265F01" w:rsidRDefault="00A07855" w:rsidP="00265F01">
            <w:pPr>
              <w:rPr>
                <w:rFonts w:ascii="Arial" w:eastAsia="Times New Roman" w:hAnsi="Arial" w:cs="Arial"/>
                <w:sz w:val="16"/>
                <w:szCs w:val="16"/>
                <w:lang w:eastAsia="es-MX"/>
              </w:rPr>
            </w:pPr>
            <w:r w:rsidRPr="00265F01">
              <w:rPr>
                <w:rFonts w:ascii="Arial" w:eastAsia="Times New Roman" w:hAnsi="Arial" w:cs="Arial"/>
                <w:sz w:val="16"/>
                <w:szCs w:val="16"/>
                <w:lang w:eastAsia="es-MX"/>
              </w:rPr>
              <w:t>INTENDENTE     A</w:t>
            </w:r>
          </w:p>
        </w:tc>
        <w:tc>
          <w:tcPr>
            <w:tcW w:w="1178" w:type="dxa"/>
            <w:tcBorders>
              <w:top w:val="nil"/>
              <w:left w:val="nil"/>
              <w:bottom w:val="single" w:sz="4" w:space="0" w:color="auto"/>
              <w:right w:val="single" w:sz="4" w:space="0" w:color="auto"/>
            </w:tcBorders>
            <w:shd w:val="clear" w:color="auto" w:fill="auto"/>
            <w:noWrap/>
            <w:vAlign w:val="bottom"/>
            <w:hideMark/>
          </w:tcPr>
          <w:p w14:paraId="559AA1CF" w14:textId="027624E5" w:rsidR="00A07855" w:rsidRPr="00265F01" w:rsidRDefault="004B7AC1" w:rsidP="00265F01">
            <w:pPr>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3</w:t>
            </w:r>
          </w:p>
        </w:tc>
        <w:tc>
          <w:tcPr>
            <w:tcW w:w="1138" w:type="dxa"/>
            <w:tcBorders>
              <w:top w:val="nil"/>
              <w:left w:val="nil"/>
              <w:bottom w:val="single" w:sz="4" w:space="0" w:color="auto"/>
              <w:right w:val="single" w:sz="4" w:space="0" w:color="auto"/>
            </w:tcBorders>
            <w:shd w:val="clear" w:color="auto" w:fill="auto"/>
            <w:noWrap/>
            <w:vAlign w:val="bottom"/>
            <w:hideMark/>
          </w:tcPr>
          <w:p w14:paraId="283E7045" w14:textId="78D5CD8B" w:rsidR="00A07855" w:rsidRPr="00265F01" w:rsidRDefault="004B7AC1" w:rsidP="00265F01">
            <w:pPr>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3</w:t>
            </w:r>
          </w:p>
        </w:tc>
        <w:tc>
          <w:tcPr>
            <w:tcW w:w="1252" w:type="dxa"/>
            <w:tcBorders>
              <w:top w:val="nil"/>
              <w:left w:val="nil"/>
              <w:bottom w:val="single" w:sz="4" w:space="0" w:color="auto"/>
              <w:right w:val="single" w:sz="4" w:space="0" w:color="auto"/>
            </w:tcBorders>
            <w:shd w:val="clear" w:color="auto" w:fill="auto"/>
            <w:noWrap/>
            <w:vAlign w:val="bottom"/>
            <w:hideMark/>
          </w:tcPr>
          <w:p w14:paraId="7E65DA62"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r>
      <w:tr w:rsidR="00A07855" w:rsidRPr="00265F01" w14:paraId="5E0B9E13" w14:textId="77777777" w:rsidTr="00CE312D">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tcPr>
          <w:p w14:paraId="062B7E5E" w14:textId="76C47C64" w:rsidR="00A07855" w:rsidRPr="00265F01" w:rsidRDefault="00A07855" w:rsidP="00265F01">
            <w:pPr>
              <w:rPr>
                <w:rFonts w:ascii="Arial" w:eastAsia="Times New Roman" w:hAnsi="Arial" w:cs="Arial"/>
                <w:sz w:val="16"/>
                <w:szCs w:val="16"/>
                <w:lang w:eastAsia="es-MX"/>
              </w:rPr>
            </w:pPr>
          </w:p>
        </w:tc>
        <w:tc>
          <w:tcPr>
            <w:tcW w:w="1178" w:type="dxa"/>
            <w:tcBorders>
              <w:top w:val="nil"/>
              <w:left w:val="nil"/>
              <w:bottom w:val="single" w:sz="4" w:space="0" w:color="auto"/>
              <w:right w:val="single" w:sz="4" w:space="0" w:color="auto"/>
            </w:tcBorders>
            <w:shd w:val="clear" w:color="auto" w:fill="auto"/>
            <w:noWrap/>
            <w:vAlign w:val="bottom"/>
          </w:tcPr>
          <w:p w14:paraId="4D9B7CE4" w14:textId="6BAE0761" w:rsidR="00A07855" w:rsidRPr="00265F01" w:rsidRDefault="00A07855" w:rsidP="00265F01">
            <w:pPr>
              <w:jc w:val="right"/>
              <w:rPr>
                <w:rFonts w:ascii="Arial" w:eastAsia="Times New Roman" w:hAnsi="Arial" w:cs="Arial"/>
                <w:color w:val="000000"/>
                <w:sz w:val="16"/>
                <w:szCs w:val="16"/>
                <w:lang w:eastAsia="es-MX"/>
              </w:rPr>
            </w:pPr>
          </w:p>
        </w:tc>
        <w:tc>
          <w:tcPr>
            <w:tcW w:w="1138" w:type="dxa"/>
            <w:tcBorders>
              <w:top w:val="nil"/>
              <w:left w:val="nil"/>
              <w:bottom w:val="single" w:sz="4" w:space="0" w:color="auto"/>
              <w:right w:val="single" w:sz="4" w:space="0" w:color="auto"/>
            </w:tcBorders>
            <w:shd w:val="clear" w:color="auto" w:fill="auto"/>
            <w:noWrap/>
            <w:vAlign w:val="bottom"/>
          </w:tcPr>
          <w:p w14:paraId="61131F20" w14:textId="6AE4EEE7" w:rsidR="00A07855" w:rsidRPr="00265F01" w:rsidRDefault="00A07855" w:rsidP="00C75AD7">
            <w:pPr>
              <w:jc w:val="right"/>
              <w:rPr>
                <w:rFonts w:ascii="Arial" w:eastAsia="Times New Roman" w:hAnsi="Arial" w:cs="Arial"/>
                <w:color w:val="000000"/>
                <w:sz w:val="16"/>
                <w:szCs w:val="16"/>
                <w:lang w:eastAsia="es-MX"/>
              </w:rPr>
            </w:pPr>
          </w:p>
        </w:tc>
        <w:tc>
          <w:tcPr>
            <w:tcW w:w="1252" w:type="dxa"/>
            <w:tcBorders>
              <w:top w:val="nil"/>
              <w:left w:val="nil"/>
              <w:bottom w:val="single" w:sz="4" w:space="0" w:color="auto"/>
              <w:right w:val="single" w:sz="4" w:space="0" w:color="auto"/>
            </w:tcBorders>
            <w:shd w:val="clear" w:color="auto" w:fill="auto"/>
            <w:noWrap/>
            <w:vAlign w:val="bottom"/>
            <w:hideMark/>
          </w:tcPr>
          <w:p w14:paraId="359E08D6"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r>
      <w:tr w:rsidR="00A07855" w:rsidRPr="00265F01" w14:paraId="3CED7822" w14:textId="77777777" w:rsidTr="00CE312D">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7EBC1584" w14:textId="77777777" w:rsidR="00A07855" w:rsidRPr="00265F01" w:rsidRDefault="00A07855" w:rsidP="00265F01">
            <w:pPr>
              <w:rPr>
                <w:rFonts w:ascii="Arial" w:eastAsia="Times New Roman" w:hAnsi="Arial" w:cs="Arial"/>
                <w:b/>
                <w:bCs/>
                <w:sz w:val="16"/>
                <w:szCs w:val="16"/>
                <w:lang w:eastAsia="es-MX"/>
              </w:rPr>
            </w:pPr>
            <w:r w:rsidRPr="00265F01">
              <w:rPr>
                <w:rFonts w:ascii="Arial" w:eastAsia="Times New Roman" w:hAnsi="Arial" w:cs="Arial"/>
                <w:b/>
                <w:bCs/>
                <w:sz w:val="16"/>
                <w:szCs w:val="16"/>
                <w:lang w:eastAsia="es-MX"/>
              </w:rPr>
              <w:t>DEPARTAMENTO DE PERSONAL</w:t>
            </w:r>
          </w:p>
        </w:tc>
        <w:tc>
          <w:tcPr>
            <w:tcW w:w="1178" w:type="dxa"/>
            <w:tcBorders>
              <w:top w:val="nil"/>
              <w:left w:val="nil"/>
              <w:bottom w:val="single" w:sz="4" w:space="0" w:color="auto"/>
              <w:right w:val="single" w:sz="4" w:space="0" w:color="auto"/>
            </w:tcBorders>
            <w:shd w:val="clear" w:color="auto" w:fill="auto"/>
            <w:noWrap/>
            <w:vAlign w:val="bottom"/>
            <w:hideMark/>
          </w:tcPr>
          <w:p w14:paraId="10926842"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c>
          <w:tcPr>
            <w:tcW w:w="1138" w:type="dxa"/>
            <w:tcBorders>
              <w:top w:val="nil"/>
              <w:left w:val="nil"/>
              <w:bottom w:val="single" w:sz="4" w:space="0" w:color="auto"/>
              <w:right w:val="single" w:sz="4" w:space="0" w:color="auto"/>
            </w:tcBorders>
            <w:shd w:val="clear" w:color="auto" w:fill="auto"/>
            <w:noWrap/>
            <w:vAlign w:val="bottom"/>
            <w:hideMark/>
          </w:tcPr>
          <w:p w14:paraId="5BB676D4"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c>
          <w:tcPr>
            <w:tcW w:w="1252" w:type="dxa"/>
            <w:tcBorders>
              <w:top w:val="nil"/>
              <w:left w:val="nil"/>
              <w:bottom w:val="single" w:sz="4" w:space="0" w:color="auto"/>
              <w:right w:val="single" w:sz="4" w:space="0" w:color="auto"/>
            </w:tcBorders>
            <w:shd w:val="clear" w:color="auto" w:fill="auto"/>
            <w:noWrap/>
            <w:vAlign w:val="bottom"/>
            <w:hideMark/>
          </w:tcPr>
          <w:p w14:paraId="01F98E78"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r>
      <w:tr w:rsidR="00A07855" w:rsidRPr="00265F01" w14:paraId="4DA39120" w14:textId="77777777" w:rsidTr="00CE312D">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7D267A87" w14:textId="77777777" w:rsidR="00A07855" w:rsidRPr="00265F01" w:rsidRDefault="00A07855" w:rsidP="00265F01">
            <w:pPr>
              <w:rPr>
                <w:rFonts w:ascii="Arial" w:eastAsia="Times New Roman" w:hAnsi="Arial" w:cs="Arial"/>
                <w:sz w:val="16"/>
                <w:szCs w:val="16"/>
                <w:lang w:eastAsia="es-MX"/>
              </w:rPr>
            </w:pPr>
            <w:r w:rsidRPr="00265F01">
              <w:rPr>
                <w:rFonts w:ascii="Arial" w:eastAsia="Times New Roman" w:hAnsi="Arial" w:cs="Arial"/>
                <w:sz w:val="16"/>
                <w:szCs w:val="16"/>
                <w:lang w:eastAsia="es-MX"/>
              </w:rPr>
              <w:t>ENCARGADO DE PERSONAL</w:t>
            </w:r>
          </w:p>
        </w:tc>
        <w:tc>
          <w:tcPr>
            <w:tcW w:w="1178" w:type="dxa"/>
            <w:tcBorders>
              <w:top w:val="nil"/>
              <w:left w:val="nil"/>
              <w:bottom w:val="single" w:sz="4" w:space="0" w:color="auto"/>
              <w:right w:val="single" w:sz="4" w:space="0" w:color="auto"/>
            </w:tcBorders>
            <w:shd w:val="clear" w:color="auto" w:fill="auto"/>
            <w:noWrap/>
            <w:vAlign w:val="bottom"/>
            <w:hideMark/>
          </w:tcPr>
          <w:p w14:paraId="48378680"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c>
          <w:tcPr>
            <w:tcW w:w="1138" w:type="dxa"/>
            <w:tcBorders>
              <w:top w:val="nil"/>
              <w:left w:val="nil"/>
              <w:bottom w:val="single" w:sz="4" w:space="0" w:color="auto"/>
              <w:right w:val="single" w:sz="4" w:space="0" w:color="auto"/>
            </w:tcBorders>
            <w:shd w:val="clear" w:color="auto" w:fill="auto"/>
            <w:noWrap/>
            <w:vAlign w:val="bottom"/>
            <w:hideMark/>
          </w:tcPr>
          <w:p w14:paraId="152FC747"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c>
          <w:tcPr>
            <w:tcW w:w="1252" w:type="dxa"/>
            <w:tcBorders>
              <w:top w:val="nil"/>
              <w:left w:val="nil"/>
              <w:bottom w:val="single" w:sz="4" w:space="0" w:color="auto"/>
              <w:right w:val="single" w:sz="4" w:space="0" w:color="auto"/>
            </w:tcBorders>
            <w:shd w:val="clear" w:color="auto" w:fill="auto"/>
            <w:noWrap/>
            <w:vAlign w:val="bottom"/>
            <w:hideMark/>
          </w:tcPr>
          <w:p w14:paraId="64FC9C0C"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r>
      <w:tr w:rsidR="00A07855" w:rsidRPr="00265F01" w14:paraId="66FBF27D" w14:textId="77777777" w:rsidTr="00CE312D">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17034E1F" w14:textId="77777777" w:rsidR="00A07855" w:rsidRPr="00265F01" w:rsidRDefault="00A07855" w:rsidP="00265F01">
            <w:pPr>
              <w:rPr>
                <w:rFonts w:ascii="Arial" w:eastAsia="Times New Roman" w:hAnsi="Arial" w:cs="Arial"/>
                <w:sz w:val="16"/>
                <w:szCs w:val="16"/>
                <w:lang w:eastAsia="es-MX"/>
              </w:rPr>
            </w:pPr>
            <w:r w:rsidRPr="00265F01">
              <w:rPr>
                <w:rFonts w:ascii="Arial" w:eastAsia="Times New Roman" w:hAnsi="Arial" w:cs="Arial"/>
                <w:sz w:val="16"/>
                <w:szCs w:val="16"/>
                <w:lang w:eastAsia="es-MX"/>
              </w:rPr>
              <w:t>ASISTENTE DE GESTION ADMINISTRATIVA</w:t>
            </w:r>
          </w:p>
        </w:tc>
        <w:tc>
          <w:tcPr>
            <w:tcW w:w="1178" w:type="dxa"/>
            <w:tcBorders>
              <w:top w:val="nil"/>
              <w:left w:val="nil"/>
              <w:bottom w:val="single" w:sz="4" w:space="0" w:color="auto"/>
              <w:right w:val="single" w:sz="4" w:space="0" w:color="auto"/>
            </w:tcBorders>
            <w:shd w:val="clear" w:color="auto" w:fill="auto"/>
            <w:noWrap/>
            <w:vAlign w:val="bottom"/>
            <w:hideMark/>
          </w:tcPr>
          <w:p w14:paraId="74D8B866"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c>
          <w:tcPr>
            <w:tcW w:w="1138" w:type="dxa"/>
            <w:tcBorders>
              <w:top w:val="nil"/>
              <w:left w:val="nil"/>
              <w:bottom w:val="single" w:sz="4" w:space="0" w:color="auto"/>
              <w:right w:val="single" w:sz="4" w:space="0" w:color="auto"/>
            </w:tcBorders>
            <w:shd w:val="clear" w:color="auto" w:fill="auto"/>
            <w:noWrap/>
            <w:vAlign w:val="bottom"/>
            <w:hideMark/>
          </w:tcPr>
          <w:p w14:paraId="392729A6"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c>
          <w:tcPr>
            <w:tcW w:w="1252" w:type="dxa"/>
            <w:tcBorders>
              <w:top w:val="nil"/>
              <w:left w:val="nil"/>
              <w:bottom w:val="single" w:sz="4" w:space="0" w:color="auto"/>
              <w:right w:val="single" w:sz="4" w:space="0" w:color="auto"/>
            </w:tcBorders>
            <w:shd w:val="clear" w:color="auto" w:fill="auto"/>
            <w:noWrap/>
            <w:vAlign w:val="bottom"/>
            <w:hideMark/>
          </w:tcPr>
          <w:p w14:paraId="2E75A43D"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r>
      <w:tr w:rsidR="00A07855" w:rsidRPr="00265F01" w14:paraId="74411F97" w14:textId="77777777" w:rsidTr="00CE312D">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6A928D2F" w14:textId="77777777" w:rsidR="00A07855" w:rsidRPr="00265F01" w:rsidRDefault="00A07855" w:rsidP="00265F01">
            <w:pPr>
              <w:rPr>
                <w:rFonts w:ascii="Arial" w:eastAsia="Times New Roman" w:hAnsi="Arial" w:cs="Arial"/>
                <w:sz w:val="16"/>
                <w:szCs w:val="16"/>
                <w:lang w:eastAsia="es-MX"/>
              </w:rPr>
            </w:pPr>
            <w:r w:rsidRPr="00265F01">
              <w:rPr>
                <w:rFonts w:ascii="Arial" w:eastAsia="Times New Roman" w:hAnsi="Arial" w:cs="Arial"/>
                <w:sz w:val="16"/>
                <w:szCs w:val="16"/>
                <w:lang w:eastAsia="es-MX"/>
              </w:rPr>
              <w:t>AUXILIAR ADMINISTRATIVO</w:t>
            </w:r>
          </w:p>
        </w:tc>
        <w:tc>
          <w:tcPr>
            <w:tcW w:w="1178" w:type="dxa"/>
            <w:tcBorders>
              <w:top w:val="nil"/>
              <w:left w:val="nil"/>
              <w:bottom w:val="single" w:sz="4" w:space="0" w:color="auto"/>
              <w:right w:val="single" w:sz="4" w:space="0" w:color="auto"/>
            </w:tcBorders>
            <w:shd w:val="clear" w:color="auto" w:fill="auto"/>
            <w:noWrap/>
            <w:vAlign w:val="bottom"/>
            <w:hideMark/>
          </w:tcPr>
          <w:p w14:paraId="133F33DF"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c>
          <w:tcPr>
            <w:tcW w:w="1138" w:type="dxa"/>
            <w:tcBorders>
              <w:top w:val="nil"/>
              <w:left w:val="nil"/>
              <w:bottom w:val="single" w:sz="4" w:space="0" w:color="auto"/>
              <w:right w:val="single" w:sz="4" w:space="0" w:color="auto"/>
            </w:tcBorders>
            <w:shd w:val="clear" w:color="auto" w:fill="auto"/>
            <w:noWrap/>
            <w:vAlign w:val="bottom"/>
            <w:hideMark/>
          </w:tcPr>
          <w:p w14:paraId="7AB5A5C9"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c>
          <w:tcPr>
            <w:tcW w:w="1252" w:type="dxa"/>
            <w:tcBorders>
              <w:top w:val="nil"/>
              <w:left w:val="nil"/>
              <w:bottom w:val="single" w:sz="4" w:space="0" w:color="auto"/>
              <w:right w:val="single" w:sz="4" w:space="0" w:color="auto"/>
            </w:tcBorders>
            <w:shd w:val="clear" w:color="auto" w:fill="auto"/>
            <w:noWrap/>
            <w:vAlign w:val="bottom"/>
            <w:hideMark/>
          </w:tcPr>
          <w:p w14:paraId="25A5FD91"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r>
      <w:tr w:rsidR="00A07855" w:rsidRPr="00265F01" w14:paraId="27428CFD" w14:textId="77777777" w:rsidTr="00CE312D">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0165E629" w14:textId="77777777" w:rsidR="00A07855" w:rsidRPr="00265F01" w:rsidRDefault="00A07855" w:rsidP="00265F01">
            <w:pPr>
              <w:rPr>
                <w:rFonts w:ascii="Arial" w:eastAsia="Times New Roman" w:hAnsi="Arial" w:cs="Arial"/>
                <w:sz w:val="16"/>
                <w:szCs w:val="16"/>
                <w:lang w:eastAsia="es-MX"/>
              </w:rPr>
            </w:pPr>
            <w:r w:rsidRPr="00265F01">
              <w:rPr>
                <w:rFonts w:ascii="Arial" w:eastAsia="Times New Roman" w:hAnsi="Arial" w:cs="Arial"/>
                <w:sz w:val="16"/>
                <w:szCs w:val="16"/>
                <w:lang w:eastAsia="es-MX"/>
              </w:rPr>
              <w:t>ASISTENTE DE GESTION DE CALIDAD</w:t>
            </w:r>
          </w:p>
        </w:tc>
        <w:tc>
          <w:tcPr>
            <w:tcW w:w="1178" w:type="dxa"/>
            <w:tcBorders>
              <w:top w:val="nil"/>
              <w:left w:val="nil"/>
              <w:bottom w:val="single" w:sz="4" w:space="0" w:color="auto"/>
              <w:right w:val="single" w:sz="4" w:space="0" w:color="auto"/>
            </w:tcBorders>
            <w:shd w:val="clear" w:color="auto" w:fill="auto"/>
            <w:noWrap/>
            <w:vAlign w:val="bottom"/>
            <w:hideMark/>
          </w:tcPr>
          <w:p w14:paraId="3D3B6193"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c>
          <w:tcPr>
            <w:tcW w:w="1138" w:type="dxa"/>
            <w:tcBorders>
              <w:top w:val="nil"/>
              <w:left w:val="nil"/>
              <w:bottom w:val="single" w:sz="4" w:space="0" w:color="auto"/>
              <w:right w:val="single" w:sz="4" w:space="0" w:color="auto"/>
            </w:tcBorders>
            <w:shd w:val="clear" w:color="auto" w:fill="auto"/>
            <w:noWrap/>
            <w:vAlign w:val="bottom"/>
            <w:hideMark/>
          </w:tcPr>
          <w:p w14:paraId="2A1B2477"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c>
          <w:tcPr>
            <w:tcW w:w="1252" w:type="dxa"/>
            <w:tcBorders>
              <w:top w:val="nil"/>
              <w:left w:val="nil"/>
              <w:bottom w:val="single" w:sz="4" w:space="0" w:color="auto"/>
              <w:right w:val="single" w:sz="4" w:space="0" w:color="auto"/>
            </w:tcBorders>
            <w:shd w:val="clear" w:color="auto" w:fill="auto"/>
            <w:noWrap/>
            <w:vAlign w:val="bottom"/>
            <w:hideMark/>
          </w:tcPr>
          <w:p w14:paraId="6E52A2EC"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r>
      <w:tr w:rsidR="00A07855" w:rsidRPr="00265F01" w14:paraId="0204F86F" w14:textId="77777777" w:rsidTr="00CE312D">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3F2793E9" w14:textId="77777777" w:rsidR="00A07855" w:rsidRPr="00265F01" w:rsidRDefault="00A07855" w:rsidP="00265F01">
            <w:pPr>
              <w:rPr>
                <w:rFonts w:ascii="Arial" w:eastAsia="Times New Roman" w:hAnsi="Arial" w:cs="Arial"/>
                <w:b/>
                <w:bCs/>
                <w:sz w:val="16"/>
                <w:szCs w:val="16"/>
                <w:lang w:eastAsia="es-MX"/>
              </w:rPr>
            </w:pPr>
            <w:r w:rsidRPr="00265F01">
              <w:rPr>
                <w:rFonts w:ascii="Arial" w:eastAsia="Times New Roman" w:hAnsi="Arial" w:cs="Arial"/>
                <w:b/>
                <w:bCs/>
                <w:sz w:val="16"/>
                <w:szCs w:val="16"/>
                <w:lang w:eastAsia="es-MX"/>
              </w:rPr>
              <w:t>DEPARTAMENTO DE ADQUISICIONES</w:t>
            </w:r>
          </w:p>
        </w:tc>
        <w:tc>
          <w:tcPr>
            <w:tcW w:w="1178" w:type="dxa"/>
            <w:tcBorders>
              <w:top w:val="nil"/>
              <w:left w:val="nil"/>
              <w:bottom w:val="single" w:sz="4" w:space="0" w:color="auto"/>
              <w:right w:val="single" w:sz="4" w:space="0" w:color="auto"/>
            </w:tcBorders>
            <w:shd w:val="clear" w:color="auto" w:fill="auto"/>
            <w:noWrap/>
            <w:vAlign w:val="bottom"/>
            <w:hideMark/>
          </w:tcPr>
          <w:p w14:paraId="6C622EDA"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c>
          <w:tcPr>
            <w:tcW w:w="1138" w:type="dxa"/>
            <w:tcBorders>
              <w:top w:val="nil"/>
              <w:left w:val="nil"/>
              <w:bottom w:val="single" w:sz="4" w:space="0" w:color="auto"/>
              <w:right w:val="single" w:sz="4" w:space="0" w:color="auto"/>
            </w:tcBorders>
            <w:shd w:val="clear" w:color="auto" w:fill="auto"/>
            <w:noWrap/>
            <w:vAlign w:val="bottom"/>
            <w:hideMark/>
          </w:tcPr>
          <w:p w14:paraId="0DAC5FE7"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c>
          <w:tcPr>
            <w:tcW w:w="1252" w:type="dxa"/>
            <w:tcBorders>
              <w:top w:val="nil"/>
              <w:left w:val="nil"/>
              <w:bottom w:val="single" w:sz="4" w:space="0" w:color="auto"/>
              <w:right w:val="single" w:sz="4" w:space="0" w:color="auto"/>
            </w:tcBorders>
            <w:shd w:val="clear" w:color="auto" w:fill="auto"/>
            <w:noWrap/>
            <w:vAlign w:val="bottom"/>
            <w:hideMark/>
          </w:tcPr>
          <w:p w14:paraId="28E7DA64"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r>
      <w:tr w:rsidR="00A07855" w:rsidRPr="00265F01" w14:paraId="66B58E04" w14:textId="77777777" w:rsidTr="00CE312D">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13BB59CC" w14:textId="77777777" w:rsidR="00A07855" w:rsidRPr="00265F01" w:rsidRDefault="00A07855" w:rsidP="00265F01">
            <w:pPr>
              <w:rPr>
                <w:rFonts w:ascii="Arial" w:eastAsia="Times New Roman" w:hAnsi="Arial" w:cs="Arial"/>
                <w:sz w:val="16"/>
                <w:szCs w:val="16"/>
                <w:lang w:eastAsia="es-MX"/>
              </w:rPr>
            </w:pPr>
            <w:r w:rsidRPr="00265F01">
              <w:rPr>
                <w:rFonts w:ascii="Arial" w:eastAsia="Times New Roman" w:hAnsi="Arial" w:cs="Arial"/>
                <w:sz w:val="16"/>
                <w:szCs w:val="16"/>
                <w:lang w:eastAsia="es-MX"/>
              </w:rPr>
              <w:t>DIRECTOR DE ADQUISICIONES</w:t>
            </w:r>
          </w:p>
        </w:tc>
        <w:tc>
          <w:tcPr>
            <w:tcW w:w="1178" w:type="dxa"/>
            <w:tcBorders>
              <w:top w:val="nil"/>
              <w:left w:val="nil"/>
              <w:bottom w:val="single" w:sz="4" w:space="0" w:color="auto"/>
              <w:right w:val="single" w:sz="4" w:space="0" w:color="auto"/>
            </w:tcBorders>
            <w:shd w:val="clear" w:color="auto" w:fill="auto"/>
            <w:noWrap/>
            <w:vAlign w:val="bottom"/>
            <w:hideMark/>
          </w:tcPr>
          <w:p w14:paraId="1570A5AE"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c>
          <w:tcPr>
            <w:tcW w:w="1138" w:type="dxa"/>
            <w:tcBorders>
              <w:top w:val="nil"/>
              <w:left w:val="nil"/>
              <w:bottom w:val="single" w:sz="4" w:space="0" w:color="auto"/>
              <w:right w:val="single" w:sz="4" w:space="0" w:color="auto"/>
            </w:tcBorders>
            <w:shd w:val="clear" w:color="auto" w:fill="auto"/>
            <w:noWrap/>
            <w:vAlign w:val="bottom"/>
            <w:hideMark/>
          </w:tcPr>
          <w:p w14:paraId="1D90C207"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c>
          <w:tcPr>
            <w:tcW w:w="1252" w:type="dxa"/>
            <w:tcBorders>
              <w:top w:val="nil"/>
              <w:left w:val="nil"/>
              <w:bottom w:val="single" w:sz="4" w:space="0" w:color="auto"/>
              <w:right w:val="single" w:sz="4" w:space="0" w:color="auto"/>
            </w:tcBorders>
            <w:shd w:val="clear" w:color="auto" w:fill="auto"/>
            <w:noWrap/>
            <w:vAlign w:val="bottom"/>
            <w:hideMark/>
          </w:tcPr>
          <w:p w14:paraId="55705AC3"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r>
      <w:tr w:rsidR="00A07855" w:rsidRPr="00265F01" w14:paraId="37E4BF4C" w14:textId="77777777" w:rsidTr="00CE312D">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5E162E4E" w14:textId="77777777" w:rsidR="00A07855" w:rsidRPr="00265F01" w:rsidRDefault="00A07855" w:rsidP="00265F01">
            <w:pPr>
              <w:rPr>
                <w:rFonts w:ascii="Arial" w:eastAsia="Times New Roman" w:hAnsi="Arial" w:cs="Arial"/>
                <w:sz w:val="16"/>
                <w:szCs w:val="16"/>
                <w:lang w:eastAsia="es-MX"/>
              </w:rPr>
            </w:pPr>
            <w:r w:rsidRPr="00265F01">
              <w:rPr>
                <w:rFonts w:ascii="Arial" w:eastAsia="Times New Roman" w:hAnsi="Arial" w:cs="Arial"/>
                <w:sz w:val="16"/>
                <w:szCs w:val="16"/>
                <w:lang w:eastAsia="es-MX"/>
              </w:rPr>
              <w:t>APOYO ADMINISTRATIVO ADQUISICIONES</w:t>
            </w:r>
          </w:p>
        </w:tc>
        <w:tc>
          <w:tcPr>
            <w:tcW w:w="1178" w:type="dxa"/>
            <w:tcBorders>
              <w:top w:val="nil"/>
              <w:left w:val="nil"/>
              <w:bottom w:val="single" w:sz="4" w:space="0" w:color="auto"/>
              <w:right w:val="single" w:sz="4" w:space="0" w:color="auto"/>
            </w:tcBorders>
            <w:shd w:val="clear" w:color="auto" w:fill="auto"/>
            <w:noWrap/>
            <w:vAlign w:val="bottom"/>
            <w:hideMark/>
          </w:tcPr>
          <w:p w14:paraId="13FB5409"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4</w:t>
            </w:r>
          </w:p>
        </w:tc>
        <w:tc>
          <w:tcPr>
            <w:tcW w:w="1138" w:type="dxa"/>
            <w:tcBorders>
              <w:top w:val="nil"/>
              <w:left w:val="nil"/>
              <w:bottom w:val="single" w:sz="4" w:space="0" w:color="auto"/>
              <w:right w:val="single" w:sz="4" w:space="0" w:color="auto"/>
            </w:tcBorders>
            <w:shd w:val="clear" w:color="auto" w:fill="auto"/>
            <w:noWrap/>
            <w:vAlign w:val="bottom"/>
            <w:hideMark/>
          </w:tcPr>
          <w:p w14:paraId="2BD38DC0"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4</w:t>
            </w:r>
          </w:p>
        </w:tc>
        <w:tc>
          <w:tcPr>
            <w:tcW w:w="1252" w:type="dxa"/>
            <w:tcBorders>
              <w:top w:val="nil"/>
              <w:left w:val="nil"/>
              <w:bottom w:val="single" w:sz="4" w:space="0" w:color="auto"/>
              <w:right w:val="single" w:sz="4" w:space="0" w:color="auto"/>
            </w:tcBorders>
            <w:shd w:val="clear" w:color="auto" w:fill="auto"/>
            <w:noWrap/>
            <w:vAlign w:val="bottom"/>
            <w:hideMark/>
          </w:tcPr>
          <w:p w14:paraId="6DF1C63B"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r>
      <w:tr w:rsidR="00A07855" w:rsidRPr="00265F01" w14:paraId="29FB39BA" w14:textId="77777777" w:rsidTr="00CE312D">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5D8B8CD1" w14:textId="77777777" w:rsidR="00A07855" w:rsidRPr="00265F01" w:rsidRDefault="00A07855" w:rsidP="00265F01">
            <w:pPr>
              <w:rPr>
                <w:rFonts w:ascii="Arial" w:eastAsia="Times New Roman" w:hAnsi="Arial" w:cs="Arial"/>
                <w:sz w:val="16"/>
                <w:szCs w:val="16"/>
                <w:lang w:eastAsia="es-MX"/>
              </w:rPr>
            </w:pPr>
            <w:r w:rsidRPr="00265F01">
              <w:rPr>
                <w:rFonts w:ascii="Arial" w:eastAsia="Times New Roman" w:hAnsi="Arial" w:cs="Arial"/>
                <w:sz w:val="16"/>
                <w:szCs w:val="16"/>
                <w:lang w:eastAsia="es-MX"/>
              </w:rPr>
              <w:t>AUXILIAR ADMINISTRATIVO ADQUISICIONES</w:t>
            </w:r>
          </w:p>
        </w:tc>
        <w:tc>
          <w:tcPr>
            <w:tcW w:w="1178" w:type="dxa"/>
            <w:tcBorders>
              <w:top w:val="nil"/>
              <w:left w:val="nil"/>
              <w:bottom w:val="single" w:sz="4" w:space="0" w:color="auto"/>
              <w:right w:val="single" w:sz="4" w:space="0" w:color="auto"/>
            </w:tcBorders>
            <w:shd w:val="clear" w:color="auto" w:fill="auto"/>
            <w:noWrap/>
            <w:vAlign w:val="bottom"/>
            <w:hideMark/>
          </w:tcPr>
          <w:p w14:paraId="4DA60F55"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c>
          <w:tcPr>
            <w:tcW w:w="1138" w:type="dxa"/>
            <w:tcBorders>
              <w:top w:val="nil"/>
              <w:left w:val="nil"/>
              <w:bottom w:val="single" w:sz="4" w:space="0" w:color="auto"/>
              <w:right w:val="single" w:sz="4" w:space="0" w:color="auto"/>
            </w:tcBorders>
            <w:shd w:val="clear" w:color="auto" w:fill="auto"/>
            <w:noWrap/>
            <w:vAlign w:val="bottom"/>
            <w:hideMark/>
          </w:tcPr>
          <w:p w14:paraId="76A70ECF"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c>
          <w:tcPr>
            <w:tcW w:w="1252" w:type="dxa"/>
            <w:tcBorders>
              <w:top w:val="nil"/>
              <w:left w:val="nil"/>
              <w:bottom w:val="single" w:sz="4" w:space="0" w:color="auto"/>
              <w:right w:val="single" w:sz="4" w:space="0" w:color="auto"/>
            </w:tcBorders>
            <w:shd w:val="clear" w:color="auto" w:fill="auto"/>
            <w:noWrap/>
            <w:vAlign w:val="bottom"/>
            <w:hideMark/>
          </w:tcPr>
          <w:p w14:paraId="01F020BA"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r>
      <w:tr w:rsidR="00A07855" w:rsidRPr="00265F01" w14:paraId="1E2BE6EC" w14:textId="77777777" w:rsidTr="00CE312D">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25E265DF" w14:textId="77777777" w:rsidR="00A07855" w:rsidRPr="00265F01" w:rsidRDefault="00A07855" w:rsidP="00265F01">
            <w:pPr>
              <w:rPr>
                <w:rFonts w:ascii="Arial" w:eastAsia="Times New Roman" w:hAnsi="Arial" w:cs="Arial"/>
                <w:b/>
                <w:bCs/>
                <w:sz w:val="16"/>
                <w:szCs w:val="16"/>
                <w:lang w:eastAsia="es-MX"/>
              </w:rPr>
            </w:pPr>
            <w:r w:rsidRPr="00265F01">
              <w:rPr>
                <w:rFonts w:ascii="Arial" w:eastAsia="Times New Roman" w:hAnsi="Arial" w:cs="Arial"/>
                <w:b/>
                <w:bCs/>
                <w:sz w:val="16"/>
                <w:szCs w:val="16"/>
                <w:lang w:eastAsia="es-MX"/>
              </w:rPr>
              <w:t>DEPTO DE INFORMATICA Y MANTENIMIENTO</w:t>
            </w:r>
          </w:p>
        </w:tc>
        <w:tc>
          <w:tcPr>
            <w:tcW w:w="1178" w:type="dxa"/>
            <w:tcBorders>
              <w:top w:val="nil"/>
              <w:left w:val="nil"/>
              <w:bottom w:val="single" w:sz="4" w:space="0" w:color="auto"/>
              <w:right w:val="single" w:sz="4" w:space="0" w:color="auto"/>
            </w:tcBorders>
            <w:shd w:val="clear" w:color="auto" w:fill="auto"/>
            <w:noWrap/>
            <w:vAlign w:val="bottom"/>
            <w:hideMark/>
          </w:tcPr>
          <w:p w14:paraId="796AD28E"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c>
          <w:tcPr>
            <w:tcW w:w="1138" w:type="dxa"/>
            <w:tcBorders>
              <w:top w:val="nil"/>
              <w:left w:val="nil"/>
              <w:bottom w:val="single" w:sz="4" w:space="0" w:color="auto"/>
              <w:right w:val="single" w:sz="4" w:space="0" w:color="auto"/>
            </w:tcBorders>
            <w:shd w:val="clear" w:color="auto" w:fill="auto"/>
            <w:noWrap/>
            <w:vAlign w:val="bottom"/>
            <w:hideMark/>
          </w:tcPr>
          <w:p w14:paraId="121C9AC8"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c>
          <w:tcPr>
            <w:tcW w:w="1252" w:type="dxa"/>
            <w:tcBorders>
              <w:top w:val="nil"/>
              <w:left w:val="nil"/>
              <w:bottom w:val="single" w:sz="4" w:space="0" w:color="auto"/>
              <w:right w:val="single" w:sz="4" w:space="0" w:color="auto"/>
            </w:tcBorders>
            <w:shd w:val="clear" w:color="auto" w:fill="auto"/>
            <w:noWrap/>
            <w:vAlign w:val="bottom"/>
            <w:hideMark/>
          </w:tcPr>
          <w:p w14:paraId="6E6AB49C"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r>
      <w:tr w:rsidR="00A07855" w:rsidRPr="00265F01" w14:paraId="6F5DB376" w14:textId="77777777" w:rsidTr="00CE312D">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15469ED7" w14:textId="77777777" w:rsidR="00A07855" w:rsidRPr="00265F01" w:rsidRDefault="00A07855" w:rsidP="00265F01">
            <w:pPr>
              <w:rPr>
                <w:rFonts w:ascii="Arial" w:eastAsia="Times New Roman" w:hAnsi="Arial" w:cs="Arial"/>
                <w:sz w:val="16"/>
                <w:szCs w:val="16"/>
                <w:lang w:eastAsia="es-MX"/>
              </w:rPr>
            </w:pPr>
            <w:r w:rsidRPr="00265F01">
              <w:rPr>
                <w:rFonts w:ascii="Arial" w:eastAsia="Times New Roman" w:hAnsi="Arial" w:cs="Arial"/>
                <w:sz w:val="16"/>
                <w:szCs w:val="16"/>
                <w:lang w:eastAsia="es-MX"/>
              </w:rPr>
              <w:t xml:space="preserve">JEFE DE INFORMATICA </w:t>
            </w:r>
          </w:p>
        </w:tc>
        <w:tc>
          <w:tcPr>
            <w:tcW w:w="1178" w:type="dxa"/>
            <w:tcBorders>
              <w:top w:val="nil"/>
              <w:left w:val="nil"/>
              <w:bottom w:val="single" w:sz="4" w:space="0" w:color="auto"/>
              <w:right w:val="single" w:sz="4" w:space="0" w:color="auto"/>
            </w:tcBorders>
            <w:shd w:val="clear" w:color="auto" w:fill="auto"/>
            <w:noWrap/>
            <w:vAlign w:val="bottom"/>
            <w:hideMark/>
          </w:tcPr>
          <w:p w14:paraId="51484CEF"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c>
          <w:tcPr>
            <w:tcW w:w="1138" w:type="dxa"/>
            <w:tcBorders>
              <w:top w:val="nil"/>
              <w:left w:val="nil"/>
              <w:bottom w:val="single" w:sz="4" w:space="0" w:color="auto"/>
              <w:right w:val="single" w:sz="4" w:space="0" w:color="auto"/>
            </w:tcBorders>
            <w:shd w:val="clear" w:color="auto" w:fill="auto"/>
            <w:noWrap/>
            <w:vAlign w:val="bottom"/>
            <w:hideMark/>
          </w:tcPr>
          <w:p w14:paraId="5DBC5AD1"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c>
          <w:tcPr>
            <w:tcW w:w="1252" w:type="dxa"/>
            <w:tcBorders>
              <w:top w:val="nil"/>
              <w:left w:val="nil"/>
              <w:bottom w:val="single" w:sz="4" w:space="0" w:color="auto"/>
              <w:right w:val="single" w:sz="4" w:space="0" w:color="auto"/>
            </w:tcBorders>
            <w:shd w:val="clear" w:color="auto" w:fill="auto"/>
            <w:noWrap/>
            <w:vAlign w:val="bottom"/>
            <w:hideMark/>
          </w:tcPr>
          <w:p w14:paraId="1DF4F6A5"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r>
      <w:tr w:rsidR="00A07855" w:rsidRPr="00265F01" w14:paraId="5111F1C5" w14:textId="77777777" w:rsidTr="00CE312D">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78BAB3BE" w14:textId="77777777" w:rsidR="00A07855" w:rsidRPr="00265F01" w:rsidRDefault="00A07855" w:rsidP="00265F01">
            <w:pPr>
              <w:rPr>
                <w:rFonts w:ascii="Arial" w:eastAsia="Times New Roman" w:hAnsi="Arial" w:cs="Arial"/>
                <w:sz w:val="16"/>
                <w:szCs w:val="16"/>
                <w:lang w:eastAsia="es-MX"/>
              </w:rPr>
            </w:pPr>
            <w:r w:rsidRPr="00265F01">
              <w:rPr>
                <w:rFonts w:ascii="Arial" w:eastAsia="Times New Roman" w:hAnsi="Arial" w:cs="Arial"/>
                <w:sz w:val="16"/>
                <w:szCs w:val="16"/>
                <w:lang w:eastAsia="es-MX"/>
              </w:rPr>
              <w:t>AUXILIAR INFORMATICA B</w:t>
            </w:r>
          </w:p>
        </w:tc>
        <w:tc>
          <w:tcPr>
            <w:tcW w:w="1178" w:type="dxa"/>
            <w:tcBorders>
              <w:top w:val="nil"/>
              <w:left w:val="nil"/>
              <w:bottom w:val="single" w:sz="4" w:space="0" w:color="auto"/>
              <w:right w:val="single" w:sz="4" w:space="0" w:color="auto"/>
            </w:tcBorders>
            <w:shd w:val="clear" w:color="auto" w:fill="auto"/>
            <w:noWrap/>
            <w:vAlign w:val="bottom"/>
            <w:hideMark/>
          </w:tcPr>
          <w:p w14:paraId="2D8E8639"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c>
          <w:tcPr>
            <w:tcW w:w="1138" w:type="dxa"/>
            <w:tcBorders>
              <w:top w:val="nil"/>
              <w:left w:val="nil"/>
              <w:bottom w:val="single" w:sz="4" w:space="0" w:color="auto"/>
              <w:right w:val="single" w:sz="4" w:space="0" w:color="auto"/>
            </w:tcBorders>
            <w:shd w:val="clear" w:color="auto" w:fill="auto"/>
            <w:noWrap/>
            <w:vAlign w:val="bottom"/>
            <w:hideMark/>
          </w:tcPr>
          <w:p w14:paraId="4FBFF878"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c>
          <w:tcPr>
            <w:tcW w:w="1252" w:type="dxa"/>
            <w:tcBorders>
              <w:top w:val="nil"/>
              <w:left w:val="nil"/>
              <w:bottom w:val="single" w:sz="4" w:space="0" w:color="auto"/>
              <w:right w:val="single" w:sz="4" w:space="0" w:color="auto"/>
            </w:tcBorders>
            <w:shd w:val="clear" w:color="auto" w:fill="auto"/>
            <w:noWrap/>
            <w:vAlign w:val="bottom"/>
            <w:hideMark/>
          </w:tcPr>
          <w:p w14:paraId="12AC038A"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r>
      <w:tr w:rsidR="00A07855" w:rsidRPr="00265F01" w14:paraId="3A6AF77C" w14:textId="77777777" w:rsidTr="00CE312D">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38750296" w14:textId="77777777" w:rsidR="00A07855" w:rsidRPr="00265F01" w:rsidRDefault="00A07855" w:rsidP="00265F01">
            <w:pPr>
              <w:rPr>
                <w:rFonts w:ascii="Arial" w:eastAsia="Times New Roman" w:hAnsi="Arial" w:cs="Arial"/>
                <w:sz w:val="16"/>
                <w:szCs w:val="16"/>
                <w:lang w:eastAsia="es-MX"/>
              </w:rPr>
            </w:pPr>
            <w:r w:rsidRPr="00265F01">
              <w:rPr>
                <w:rFonts w:ascii="Arial" w:eastAsia="Times New Roman" w:hAnsi="Arial" w:cs="Arial"/>
                <w:sz w:val="16"/>
                <w:szCs w:val="16"/>
                <w:lang w:eastAsia="es-MX"/>
              </w:rPr>
              <w:t>ENCARGADO DE MANTENIMIENTO</w:t>
            </w:r>
          </w:p>
        </w:tc>
        <w:tc>
          <w:tcPr>
            <w:tcW w:w="1178" w:type="dxa"/>
            <w:tcBorders>
              <w:top w:val="nil"/>
              <w:left w:val="nil"/>
              <w:bottom w:val="single" w:sz="4" w:space="0" w:color="auto"/>
              <w:right w:val="single" w:sz="4" w:space="0" w:color="auto"/>
            </w:tcBorders>
            <w:shd w:val="clear" w:color="auto" w:fill="auto"/>
            <w:noWrap/>
            <w:vAlign w:val="bottom"/>
            <w:hideMark/>
          </w:tcPr>
          <w:p w14:paraId="7BF0FD2B"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c>
          <w:tcPr>
            <w:tcW w:w="1138" w:type="dxa"/>
            <w:tcBorders>
              <w:top w:val="nil"/>
              <w:left w:val="nil"/>
              <w:bottom w:val="single" w:sz="4" w:space="0" w:color="auto"/>
              <w:right w:val="single" w:sz="4" w:space="0" w:color="auto"/>
            </w:tcBorders>
            <w:shd w:val="clear" w:color="auto" w:fill="auto"/>
            <w:noWrap/>
            <w:vAlign w:val="bottom"/>
            <w:hideMark/>
          </w:tcPr>
          <w:p w14:paraId="672D622A"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c>
          <w:tcPr>
            <w:tcW w:w="1252" w:type="dxa"/>
            <w:tcBorders>
              <w:top w:val="nil"/>
              <w:left w:val="nil"/>
              <w:bottom w:val="single" w:sz="4" w:space="0" w:color="auto"/>
              <w:right w:val="single" w:sz="4" w:space="0" w:color="auto"/>
            </w:tcBorders>
            <w:shd w:val="clear" w:color="auto" w:fill="auto"/>
            <w:noWrap/>
            <w:vAlign w:val="bottom"/>
            <w:hideMark/>
          </w:tcPr>
          <w:p w14:paraId="531BD5B9"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r>
      <w:tr w:rsidR="00A07855" w:rsidRPr="00265F01" w14:paraId="18696500" w14:textId="77777777" w:rsidTr="00CE312D">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34A51C66" w14:textId="77777777" w:rsidR="00A07855" w:rsidRPr="00265F01" w:rsidRDefault="00A07855" w:rsidP="00265F01">
            <w:pPr>
              <w:rPr>
                <w:rFonts w:ascii="Arial" w:eastAsia="Times New Roman" w:hAnsi="Arial" w:cs="Arial"/>
                <w:sz w:val="16"/>
                <w:szCs w:val="16"/>
                <w:lang w:eastAsia="es-MX"/>
              </w:rPr>
            </w:pPr>
            <w:r w:rsidRPr="00265F01">
              <w:rPr>
                <w:rFonts w:ascii="Arial" w:eastAsia="Times New Roman" w:hAnsi="Arial" w:cs="Arial"/>
                <w:sz w:val="16"/>
                <w:szCs w:val="16"/>
                <w:lang w:eastAsia="es-MX"/>
              </w:rPr>
              <w:t>AUXILIAR INFORMATICA A</w:t>
            </w:r>
          </w:p>
        </w:tc>
        <w:tc>
          <w:tcPr>
            <w:tcW w:w="1178" w:type="dxa"/>
            <w:tcBorders>
              <w:top w:val="nil"/>
              <w:left w:val="nil"/>
              <w:bottom w:val="single" w:sz="4" w:space="0" w:color="auto"/>
              <w:right w:val="single" w:sz="4" w:space="0" w:color="auto"/>
            </w:tcBorders>
            <w:shd w:val="clear" w:color="auto" w:fill="auto"/>
            <w:noWrap/>
            <w:vAlign w:val="bottom"/>
            <w:hideMark/>
          </w:tcPr>
          <w:p w14:paraId="3D3F526A"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c>
          <w:tcPr>
            <w:tcW w:w="1138" w:type="dxa"/>
            <w:tcBorders>
              <w:top w:val="nil"/>
              <w:left w:val="nil"/>
              <w:bottom w:val="single" w:sz="4" w:space="0" w:color="auto"/>
              <w:right w:val="single" w:sz="4" w:space="0" w:color="auto"/>
            </w:tcBorders>
            <w:shd w:val="clear" w:color="auto" w:fill="auto"/>
            <w:noWrap/>
            <w:vAlign w:val="bottom"/>
            <w:hideMark/>
          </w:tcPr>
          <w:p w14:paraId="414992C9"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c>
          <w:tcPr>
            <w:tcW w:w="1252" w:type="dxa"/>
            <w:tcBorders>
              <w:top w:val="nil"/>
              <w:left w:val="nil"/>
              <w:bottom w:val="single" w:sz="4" w:space="0" w:color="auto"/>
              <w:right w:val="single" w:sz="4" w:space="0" w:color="auto"/>
            </w:tcBorders>
            <w:shd w:val="clear" w:color="auto" w:fill="auto"/>
            <w:noWrap/>
            <w:vAlign w:val="bottom"/>
            <w:hideMark/>
          </w:tcPr>
          <w:p w14:paraId="3E910089"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r>
      <w:tr w:rsidR="00A07855" w:rsidRPr="00265F01" w14:paraId="50E35D20" w14:textId="77777777" w:rsidTr="00CE312D">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1E54739D" w14:textId="77777777" w:rsidR="00A07855" w:rsidRPr="00265F01" w:rsidRDefault="00A07855" w:rsidP="00265F01">
            <w:pPr>
              <w:rPr>
                <w:rFonts w:ascii="Arial" w:eastAsia="Times New Roman" w:hAnsi="Arial" w:cs="Arial"/>
                <w:sz w:val="16"/>
                <w:szCs w:val="16"/>
                <w:lang w:eastAsia="es-MX"/>
              </w:rPr>
            </w:pPr>
            <w:r w:rsidRPr="00265F01">
              <w:rPr>
                <w:rFonts w:ascii="Arial" w:eastAsia="Times New Roman" w:hAnsi="Arial" w:cs="Arial"/>
                <w:sz w:val="16"/>
                <w:szCs w:val="16"/>
                <w:lang w:eastAsia="es-MX"/>
              </w:rPr>
              <w:t>AUXILIAR MANTENIMIENTO</w:t>
            </w:r>
          </w:p>
        </w:tc>
        <w:tc>
          <w:tcPr>
            <w:tcW w:w="1178" w:type="dxa"/>
            <w:tcBorders>
              <w:top w:val="nil"/>
              <w:left w:val="nil"/>
              <w:bottom w:val="single" w:sz="4" w:space="0" w:color="auto"/>
              <w:right w:val="single" w:sz="4" w:space="0" w:color="auto"/>
            </w:tcBorders>
            <w:shd w:val="clear" w:color="auto" w:fill="auto"/>
            <w:noWrap/>
            <w:vAlign w:val="bottom"/>
            <w:hideMark/>
          </w:tcPr>
          <w:p w14:paraId="28E413DF"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c>
          <w:tcPr>
            <w:tcW w:w="1138" w:type="dxa"/>
            <w:tcBorders>
              <w:top w:val="nil"/>
              <w:left w:val="nil"/>
              <w:bottom w:val="single" w:sz="4" w:space="0" w:color="auto"/>
              <w:right w:val="single" w:sz="4" w:space="0" w:color="auto"/>
            </w:tcBorders>
            <w:shd w:val="clear" w:color="auto" w:fill="auto"/>
            <w:noWrap/>
            <w:vAlign w:val="bottom"/>
            <w:hideMark/>
          </w:tcPr>
          <w:p w14:paraId="50DB1093"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c>
          <w:tcPr>
            <w:tcW w:w="1252" w:type="dxa"/>
            <w:tcBorders>
              <w:top w:val="nil"/>
              <w:left w:val="nil"/>
              <w:bottom w:val="single" w:sz="4" w:space="0" w:color="auto"/>
              <w:right w:val="single" w:sz="4" w:space="0" w:color="auto"/>
            </w:tcBorders>
            <w:shd w:val="clear" w:color="auto" w:fill="auto"/>
            <w:noWrap/>
            <w:vAlign w:val="bottom"/>
            <w:hideMark/>
          </w:tcPr>
          <w:p w14:paraId="7F17CAF0"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r>
      <w:tr w:rsidR="00A07855" w:rsidRPr="00265F01" w14:paraId="1998313B" w14:textId="77777777" w:rsidTr="00CE312D">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3D78773B" w14:textId="77777777" w:rsidR="00A07855" w:rsidRPr="00265F01" w:rsidRDefault="00A07855" w:rsidP="00265F01">
            <w:pPr>
              <w:rPr>
                <w:rFonts w:ascii="Arial" w:eastAsia="Times New Roman" w:hAnsi="Arial" w:cs="Arial"/>
                <w:sz w:val="16"/>
                <w:szCs w:val="16"/>
                <w:lang w:eastAsia="es-MX"/>
              </w:rPr>
            </w:pPr>
            <w:r w:rsidRPr="00265F01">
              <w:rPr>
                <w:rFonts w:ascii="Arial" w:eastAsia="Times New Roman" w:hAnsi="Arial" w:cs="Arial"/>
                <w:sz w:val="16"/>
                <w:szCs w:val="16"/>
                <w:lang w:eastAsia="es-MX"/>
              </w:rPr>
              <w:t>FOTOCOPIADO</w:t>
            </w:r>
          </w:p>
        </w:tc>
        <w:tc>
          <w:tcPr>
            <w:tcW w:w="1178" w:type="dxa"/>
            <w:tcBorders>
              <w:top w:val="nil"/>
              <w:left w:val="nil"/>
              <w:bottom w:val="single" w:sz="4" w:space="0" w:color="auto"/>
              <w:right w:val="single" w:sz="4" w:space="0" w:color="auto"/>
            </w:tcBorders>
            <w:shd w:val="clear" w:color="auto" w:fill="auto"/>
            <w:noWrap/>
            <w:vAlign w:val="bottom"/>
            <w:hideMark/>
          </w:tcPr>
          <w:p w14:paraId="5182EDC5"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c>
          <w:tcPr>
            <w:tcW w:w="1138" w:type="dxa"/>
            <w:tcBorders>
              <w:top w:val="nil"/>
              <w:left w:val="nil"/>
              <w:bottom w:val="single" w:sz="4" w:space="0" w:color="auto"/>
              <w:right w:val="single" w:sz="4" w:space="0" w:color="auto"/>
            </w:tcBorders>
            <w:shd w:val="clear" w:color="auto" w:fill="auto"/>
            <w:noWrap/>
            <w:vAlign w:val="bottom"/>
            <w:hideMark/>
          </w:tcPr>
          <w:p w14:paraId="26E88884"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c>
          <w:tcPr>
            <w:tcW w:w="1252" w:type="dxa"/>
            <w:tcBorders>
              <w:top w:val="nil"/>
              <w:left w:val="nil"/>
              <w:bottom w:val="single" w:sz="4" w:space="0" w:color="auto"/>
              <w:right w:val="single" w:sz="4" w:space="0" w:color="auto"/>
            </w:tcBorders>
            <w:shd w:val="clear" w:color="auto" w:fill="auto"/>
            <w:noWrap/>
            <w:vAlign w:val="bottom"/>
            <w:hideMark/>
          </w:tcPr>
          <w:p w14:paraId="41CA03A6"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r>
      <w:tr w:rsidR="00A07855" w:rsidRPr="00265F01" w14:paraId="442E7CFB" w14:textId="77777777" w:rsidTr="00CE312D">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7EA55402" w14:textId="77777777" w:rsidR="00A07855" w:rsidRPr="00265F01" w:rsidRDefault="00A07855" w:rsidP="00265F01">
            <w:pPr>
              <w:rPr>
                <w:rFonts w:ascii="Arial" w:eastAsia="Times New Roman" w:hAnsi="Arial" w:cs="Arial"/>
                <w:b/>
                <w:bCs/>
                <w:sz w:val="16"/>
                <w:szCs w:val="16"/>
                <w:lang w:eastAsia="es-MX"/>
              </w:rPr>
            </w:pPr>
            <w:r w:rsidRPr="00265F01">
              <w:rPr>
                <w:rFonts w:ascii="Arial" w:eastAsia="Times New Roman" w:hAnsi="Arial" w:cs="Arial"/>
                <w:b/>
                <w:bCs/>
                <w:sz w:val="16"/>
                <w:szCs w:val="16"/>
                <w:lang w:eastAsia="es-MX"/>
              </w:rPr>
              <w:lastRenderedPageBreak/>
              <w:t>INSTITUTO DE PLANEACION</w:t>
            </w:r>
          </w:p>
        </w:tc>
        <w:tc>
          <w:tcPr>
            <w:tcW w:w="1178" w:type="dxa"/>
            <w:tcBorders>
              <w:top w:val="nil"/>
              <w:left w:val="nil"/>
              <w:bottom w:val="single" w:sz="4" w:space="0" w:color="auto"/>
              <w:right w:val="single" w:sz="4" w:space="0" w:color="auto"/>
            </w:tcBorders>
            <w:shd w:val="clear" w:color="auto" w:fill="auto"/>
            <w:noWrap/>
            <w:vAlign w:val="bottom"/>
            <w:hideMark/>
          </w:tcPr>
          <w:p w14:paraId="2794DE0B"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c>
          <w:tcPr>
            <w:tcW w:w="1138" w:type="dxa"/>
            <w:tcBorders>
              <w:top w:val="nil"/>
              <w:left w:val="nil"/>
              <w:bottom w:val="single" w:sz="4" w:space="0" w:color="auto"/>
              <w:right w:val="single" w:sz="4" w:space="0" w:color="auto"/>
            </w:tcBorders>
            <w:shd w:val="clear" w:color="auto" w:fill="auto"/>
            <w:noWrap/>
            <w:vAlign w:val="bottom"/>
            <w:hideMark/>
          </w:tcPr>
          <w:p w14:paraId="151715A7"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c>
          <w:tcPr>
            <w:tcW w:w="1252" w:type="dxa"/>
            <w:tcBorders>
              <w:top w:val="nil"/>
              <w:left w:val="nil"/>
              <w:bottom w:val="single" w:sz="4" w:space="0" w:color="auto"/>
              <w:right w:val="single" w:sz="4" w:space="0" w:color="auto"/>
            </w:tcBorders>
            <w:shd w:val="clear" w:color="auto" w:fill="auto"/>
            <w:noWrap/>
            <w:vAlign w:val="bottom"/>
            <w:hideMark/>
          </w:tcPr>
          <w:p w14:paraId="31A6705A"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r>
      <w:tr w:rsidR="00A07855" w:rsidRPr="00265F01" w14:paraId="1E20577B" w14:textId="77777777" w:rsidTr="00CE312D">
        <w:trPr>
          <w:trHeight w:val="300"/>
        </w:trPr>
        <w:tc>
          <w:tcPr>
            <w:tcW w:w="4236" w:type="dxa"/>
            <w:tcBorders>
              <w:top w:val="nil"/>
              <w:left w:val="single" w:sz="4" w:space="0" w:color="auto"/>
              <w:bottom w:val="single" w:sz="4" w:space="0" w:color="auto"/>
              <w:right w:val="single" w:sz="4" w:space="0" w:color="auto"/>
            </w:tcBorders>
            <w:shd w:val="clear" w:color="auto" w:fill="auto"/>
            <w:noWrap/>
            <w:vAlign w:val="center"/>
            <w:hideMark/>
          </w:tcPr>
          <w:p w14:paraId="467D94B5" w14:textId="77777777" w:rsidR="00A07855" w:rsidRPr="00265F01" w:rsidRDefault="00A07855" w:rsidP="00265F01">
            <w:pPr>
              <w:rPr>
                <w:rFonts w:ascii="Arial" w:eastAsia="Times New Roman" w:hAnsi="Arial" w:cs="Arial"/>
                <w:sz w:val="16"/>
                <w:szCs w:val="16"/>
                <w:lang w:eastAsia="es-MX"/>
              </w:rPr>
            </w:pPr>
            <w:r w:rsidRPr="00265F01">
              <w:rPr>
                <w:rFonts w:ascii="Arial" w:eastAsia="Times New Roman" w:hAnsi="Arial" w:cs="Arial"/>
                <w:sz w:val="16"/>
                <w:szCs w:val="16"/>
                <w:lang w:eastAsia="es-MX"/>
              </w:rPr>
              <w:t>DIRECTOR DE PLANEACION</w:t>
            </w:r>
          </w:p>
        </w:tc>
        <w:tc>
          <w:tcPr>
            <w:tcW w:w="1178" w:type="dxa"/>
            <w:tcBorders>
              <w:top w:val="nil"/>
              <w:left w:val="nil"/>
              <w:bottom w:val="single" w:sz="4" w:space="0" w:color="auto"/>
              <w:right w:val="single" w:sz="4" w:space="0" w:color="auto"/>
            </w:tcBorders>
            <w:shd w:val="clear" w:color="auto" w:fill="auto"/>
            <w:noWrap/>
            <w:vAlign w:val="bottom"/>
            <w:hideMark/>
          </w:tcPr>
          <w:p w14:paraId="5ABEB054"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c>
          <w:tcPr>
            <w:tcW w:w="1138" w:type="dxa"/>
            <w:tcBorders>
              <w:top w:val="nil"/>
              <w:left w:val="nil"/>
              <w:bottom w:val="single" w:sz="4" w:space="0" w:color="auto"/>
              <w:right w:val="single" w:sz="4" w:space="0" w:color="auto"/>
            </w:tcBorders>
            <w:shd w:val="clear" w:color="auto" w:fill="auto"/>
            <w:noWrap/>
            <w:vAlign w:val="bottom"/>
            <w:hideMark/>
          </w:tcPr>
          <w:p w14:paraId="607F78C8" w14:textId="77777777" w:rsidR="00A07855" w:rsidRPr="00265F01" w:rsidRDefault="00A07855" w:rsidP="00265F01">
            <w:pPr>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 </w:t>
            </w:r>
          </w:p>
        </w:tc>
        <w:tc>
          <w:tcPr>
            <w:tcW w:w="1252" w:type="dxa"/>
            <w:tcBorders>
              <w:top w:val="nil"/>
              <w:left w:val="nil"/>
              <w:bottom w:val="single" w:sz="4" w:space="0" w:color="auto"/>
              <w:right w:val="single" w:sz="4" w:space="0" w:color="auto"/>
            </w:tcBorders>
            <w:shd w:val="clear" w:color="auto" w:fill="auto"/>
            <w:noWrap/>
            <w:vAlign w:val="bottom"/>
            <w:hideMark/>
          </w:tcPr>
          <w:p w14:paraId="15496A93" w14:textId="77777777" w:rsidR="00A07855" w:rsidRPr="00265F01" w:rsidRDefault="00A07855" w:rsidP="00265F01">
            <w:pPr>
              <w:jc w:val="right"/>
              <w:rPr>
                <w:rFonts w:ascii="Arial" w:eastAsia="Times New Roman" w:hAnsi="Arial" w:cs="Arial"/>
                <w:color w:val="000000"/>
                <w:sz w:val="16"/>
                <w:szCs w:val="16"/>
                <w:lang w:eastAsia="es-MX"/>
              </w:rPr>
            </w:pPr>
            <w:r w:rsidRPr="00265F01">
              <w:rPr>
                <w:rFonts w:ascii="Arial" w:eastAsia="Times New Roman" w:hAnsi="Arial" w:cs="Arial"/>
                <w:color w:val="000000"/>
                <w:sz w:val="16"/>
                <w:szCs w:val="16"/>
                <w:lang w:eastAsia="es-MX"/>
              </w:rPr>
              <w:t>1</w:t>
            </w:r>
          </w:p>
        </w:tc>
      </w:tr>
    </w:tbl>
    <w:p w14:paraId="34810775" w14:textId="77777777" w:rsidR="00557818" w:rsidRPr="00337313" w:rsidRDefault="00557818" w:rsidP="006833BB">
      <w:pPr>
        <w:pStyle w:val="Prrafodelista"/>
        <w:ind w:left="0"/>
        <w:contextualSpacing w:val="0"/>
        <w:jc w:val="center"/>
        <w:rPr>
          <w:rFonts w:ascii="Fira Sans Light" w:hAnsi="Fira Sans Light"/>
          <w:b/>
          <w:color w:val="595959" w:themeColor="text1" w:themeTint="A6"/>
          <w:sz w:val="20"/>
          <w:szCs w:val="20"/>
          <w:lang w:eastAsia="en-US"/>
        </w:rPr>
      </w:pPr>
    </w:p>
    <w:p w14:paraId="724D372E" w14:textId="77777777" w:rsidR="006833BB" w:rsidRDefault="006833BB" w:rsidP="006833BB">
      <w:pPr>
        <w:pStyle w:val="Prrafodelista"/>
        <w:ind w:left="0"/>
        <w:contextualSpacing w:val="0"/>
        <w:jc w:val="center"/>
        <w:rPr>
          <w:rFonts w:ascii="Fira Sans Light" w:hAnsi="Fira Sans Light"/>
          <w:b/>
          <w:color w:val="595959" w:themeColor="text1" w:themeTint="A6"/>
          <w:sz w:val="20"/>
          <w:szCs w:val="20"/>
          <w:lang w:eastAsia="en-US"/>
        </w:rPr>
      </w:pPr>
    </w:p>
    <w:p w14:paraId="693C9821" w14:textId="77777777" w:rsidR="006833BB" w:rsidRPr="00A84CD1" w:rsidRDefault="006833BB" w:rsidP="006833BB">
      <w:pPr>
        <w:spacing w:before="120"/>
        <w:jc w:val="both"/>
        <w:rPr>
          <w:rFonts w:ascii="Fira Sans Light" w:hAnsi="Fira Sans Light" w:cs="Arial"/>
          <w:b/>
          <w:color w:val="595959" w:themeColor="text1" w:themeTint="A6"/>
          <w:sz w:val="18"/>
          <w:szCs w:val="16"/>
        </w:rPr>
      </w:pPr>
      <w:r w:rsidRPr="00A84CD1">
        <w:rPr>
          <w:rFonts w:ascii="Fira Sans Light" w:hAnsi="Fira Sans Light" w:cs="Arial"/>
          <w:b/>
          <w:color w:val="595959" w:themeColor="text1" w:themeTint="A6"/>
          <w:sz w:val="18"/>
          <w:szCs w:val="16"/>
        </w:rPr>
        <w:t>Nota</w:t>
      </w:r>
      <w:r w:rsidRPr="00A84CD1">
        <w:rPr>
          <w:rFonts w:ascii="Fira Sans Light" w:hAnsi="Fira Sans Light" w:cs="Arial"/>
          <w:color w:val="595959" w:themeColor="text1" w:themeTint="A6"/>
          <w:sz w:val="18"/>
          <w:szCs w:val="16"/>
        </w:rPr>
        <w:t xml:space="preserve">: El presente </w:t>
      </w:r>
      <w:r>
        <w:rPr>
          <w:rFonts w:ascii="Fira Sans Light" w:hAnsi="Fira Sans Light" w:cs="Arial"/>
          <w:color w:val="595959" w:themeColor="text1" w:themeTint="A6"/>
          <w:sz w:val="18"/>
          <w:szCs w:val="16"/>
        </w:rPr>
        <w:t>cuadro</w:t>
      </w:r>
      <w:r w:rsidRPr="00A84CD1">
        <w:rPr>
          <w:rFonts w:ascii="Fira Sans Light" w:hAnsi="Fira Sans Light" w:cs="Arial"/>
          <w:color w:val="595959" w:themeColor="text1" w:themeTint="A6"/>
          <w:sz w:val="18"/>
          <w:szCs w:val="16"/>
        </w:rPr>
        <w:t xml:space="preserve"> </w:t>
      </w:r>
      <w:r>
        <w:rPr>
          <w:rFonts w:ascii="Fira Sans Light" w:hAnsi="Fira Sans Light" w:cs="Arial"/>
          <w:color w:val="595959" w:themeColor="text1" w:themeTint="A6"/>
          <w:sz w:val="18"/>
          <w:szCs w:val="16"/>
        </w:rPr>
        <w:t xml:space="preserve">desglosa todas las plazas autorizadas, incluidas las del personal de </w:t>
      </w:r>
      <w:r w:rsidRPr="00A84CD1">
        <w:rPr>
          <w:rFonts w:ascii="Fira Sans Light" w:hAnsi="Fira Sans Light" w:cs="Arial"/>
          <w:color w:val="595959" w:themeColor="text1" w:themeTint="A6"/>
          <w:sz w:val="18"/>
          <w:szCs w:val="16"/>
        </w:rPr>
        <w:t>seguridad pública municipal.</w:t>
      </w:r>
    </w:p>
    <w:p w14:paraId="54A52A7D" w14:textId="77777777" w:rsidR="006833BB" w:rsidRDefault="006833BB" w:rsidP="006833BB">
      <w:pPr>
        <w:pStyle w:val="Prrafodelista"/>
        <w:ind w:left="0"/>
        <w:contextualSpacing w:val="0"/>
        <w:jc w:val="center"/>
        <w:rPr>
          <w:rFonts w:ascii="Fira Sans Light" w:hAnsi="Fira Sans Light"/>
          <w:b/>
          <w:color w:val="595959" w:themeColor="text1" w:themeTint="A6"/>
          <w:sz w:val="20"/>
          <w:szCs w:val="20"/>
          <w:lang w:eastAsia="en-US"/>
        </w:rPr>
      </w:pPr>
    </w:p>
    <w:p w14:paraId="5F5BEAF4" w14:textId="77777777" w:rsidR="006833BB" w:rsidRDefault="006833BB" w:rsidP="006833BB">
      <w:pPr>
        <w:pStyle w:val="Prrafodelista"/>
        <w:ind w:left="0"/>
        <w:contextualSpacing w:val="0"/>
        <w:jc w:val="center"/>
        <w:rPr>
          <w:rFonts w:ascii="Fira Sans Light" w:hAnsi="Fira Sans Light"/>
          <w:b/>
          <w:color w:val="595959" w:themeColor="text1" w:themeTint="A6"/>
          <w:sz w:val="20"/>
          <w:szCs w:val="20"/>
          <w:lang w:eastAsia="en-US"/>
        </w:rPr>
      </w:pPr>
    </w:p>
    <w:p w14:paraId="645181E8" w14:textId="73F7E5AF" w:rsidR="006833BB" w:rsidRDefault="006833BB" w:rsidP="006833BB">
      <w:pPr>
        <w:pStyle w:val="Prrafodelista"/>
        <w:tabs>
          <w:tab w:val="left" w:pos="375"/>
        </w:tabs>
        <w:ind w:left="0"/>
        <w:contextualSpacing w:val="0"/>
        <w:jc w:val="both"/>
        <w:rPr>
          <w:rFonts w:ascii="Fira Sans Light" w:hAnsi="Fira Sans Light"/>
          <w:color w:val="595959" w:themeColor="text1" w:themeTint="A6"/>
          <w:sz w:val="20"/>
          <w:szCs w:val="20"/>
        </w:rPr>
      </w:pPr>
      <w:r w:rsidRPr="00CE312D">
        <w:rPr>
          <w:rFonts w:ascii="Fira Sans Medium" w:hAnsi="Fira Sans Medium"/>
          <w:sz w:val="20"/>
          <w:szCs w:val="20"/>
        </w:rPr>
        <w:t>Artículo</w:t>
      </w:r>
      <w:r w:rsidR="00DD73AA" w:rsidRPr="00CE312D">
        <w:rPr>
          <w:rFonts w:ascii="Fira Sans Medium" w:hAnsi="Fira Sans Medium"/>
          <w:sz w:val="20"/>
          <w:szCs w:val="20"/>
        </w:rPr>
        <w:t xml:space="preserve"> 25</w:t>
      </w:r>
      <w:r w:rsidRPr="00CE312D">
        <w:rPr>
          <w:rFonts w:ascii="Fira Sans Light" w:hAnsi="Fira Sans Light"/>
          <w:sz w:val="20"/>
          <w:szCs w:val="20"/>
        </w:rPr>
        <w:t xml:space="preserve">. Los servidores públicos ocupantes </w:t>
      </w:r>
      <w:r w:rsidRPr="00CE312D">
        <w:rPr>
          <w:rFonts w:ascii="Fira Sans Light" w:hAnsi="Fira Sans Light"/>
          <w:color w:val="595959" w:themeColor="text1" w:themeTint="A6"/>
          <w:sz w:val="20"/>
          <w:szCs w:val="20"/>
        </w:rPr>
        <w:t>de las plazas a que se refiere el artículo anterior, percibirán las remuneraciones que se determinen en el Tabulador de</w:t>
      </w:r>
      <w:r>
        <w:rPr>
          <w:rFonts w:ascii="Fira Sans Light" w:hAnsi="Fira Sans Light"/>
          <w:color w:val="595959" w:themeColor="text1" w:themeTint="A6"/>
          <w:sz w:val="20"/>
          <w:szCs w:val="20"/>
        </w:rPr>
        <w:t xml:space="preserve"> sueldos y s</w:t>
      </w:r>
      <w:r w:rsidRPr="001E06FF">
        <w:rPr>
          <w:rFonts w:ascii="Fira Sans Light" w:hAnsi="Fira Sans Light"/>
          <w:color w:val="595959" w:themeColor="text1" w:themeTint="A6"/>
          <w:sz w:val="20"/>
          <w:szCs w:val="20"/>
        </w:rPr>
        <w:t>alarios</w:t>
      </w:r>
      <w:r>
        <w:rPr>
          <w:rFonts w:ascii="Fira Sans Light" w:hAnsi="Fira Sans Light"/>
          <w:color w:val="595959" w:themeColor="text1" w:themeTint="A6"/>
          <w:sz w:val="20"/>
          <w:szCs w:val="20"/>
        </w:rPr>
        <w:t>, el cual se integra en el presente presupuesto de egresos con base en lo establecido en los artículos 115 fracción IV y 127 de la Constitución Política de los Estados Unidos Mexicanos</w:t>
      </w:r>
      <w:r w:rsidRPr="001E06FF">
        <w:rPr>
          <w:rFonts w:ascii="Fira Sans Light" w:hAnsi="Fira Sans Light"/>
          <w:color w:val="595959" w:themeColor="text1" w:themeTint="A6"/>
          <w:sz w:val="20"/>
          <w:szCs w:val="20"/>
        </w:rPr>
        <w:t>; sin que el total de erogaciones por servicios personales exceda de los montos aprobados en este Presupuesto.</w:t>
      </w:r>
    </w:p>
    <w:p w14:paraId="2BEC0A43" w14:textId="77777777" w:rsidR="00957EE7" w:rsidRPr="001E06FF" w:rsidRDefault="00957EE7" w:rsidP="006833BB">
      <w:pPr>
        <w:pStyle w:val="Prrafodelista"/>
        <w:tabs>
          <w:tab w:val="left" w:pos="375"/>
        </w:tabs>
        <w:ind w:left="0"/>
        <w:contextualSpacing w:val="0"/>
        <w:jc w:val="both"/>
        <w:rPr>
          <w:rFonts w:ascii="Fira Sans Light" w:hAnsi="Fira Sans Light"/>
          <w:color w:val="595959" w:themeColor="text1" w:themeTint="A6"/>
          <w:sz w:val="20"/>
          <w:szCs w:val="20"/>
        </w:rPr>
      </w:pPr>
    </w:p>
    <w:tbl>
      <w:tblPr>
        <w:tblW w:w="10010" w:type="dxa"/>
        <w:tblCellMar>
          <w:left w:w="70" w:type="dxa"/>
          <w:right w:w="70" w:type="dxa"/>
        </w:tblCellMar>
        <w:tblLook w:val="04A0" w:firstRow="1" w:lastRow="0" w:firstColumn="1" w:lastColumn="0" w:noHBand="0" w:noVBand="1"/>
      </w:tblPr>
      <w:tblGrid>
        <w:gridCol w:w="640"/>
        <w:gridCol w:w="1340"/>
        <w:gridCol w:w="827"/>
        <w:gridCol w:w="865"/>
        <w:gridCol w:w="900"/>
        <w:gridCol w:w="1076"/>
        <w:gridCol w:w="1038"/>
        <w:gridCol w:w="571"/>
        <w:gridCol w:w="957"/>
        <w:gridCol w:w="870"/>
        <w:gridCol w:w="926"/>
      </w:tblGrid>
      <w:tr w:rsidR="008E0B09" w:rsidRPr="005B6CD5" w14:paraId="659F394E" w14:textId="77777777" w:rsidTr="008E0B09">
        <w:trPr>
          <w:trHeight w:val="675"/>
        </w:trPr>
        <w:tc>
          <w:tcPr>
            <w:tcW w:w="640" w:type="dxa"/>
            <w:vMerge w:val="restart"/>
            <w:tcBorders>
              <w:top w:val="single" w:sz="4" w:space="0" w:color="auto"/>
              <w:left w:val="single" w:sz="4" w:space="0" w:color="auto"/>
              <w:bottom w:val="nil"/>
              <w:right w:val="single" w:sz="4" w:space="0" w:color="auto"/>
            </w:tcBorders>
            <w:shd w:val="clear" w:color="000000" w:fill="2F75B5"/>
            <w:noWrap/>
            <w:vAlign w:val="center"/>
            <w:hideMark/>
          </w:tcPr>
          <w:p w14:paraId="195F1283" w14:textId="77777777" w:rsidR="008E0B09" w:rsidRPr="005B6CD5" w:rsidRDefault="008E0B09" w:rsidP="000D6C9D">
            <w:pPr>
              <w:jc w:val="center"/>
              <w:rPr>
                <w:rFonts w:ascii="Verdana" w:eastAsia="Times New Roman" w:hAnsi="Verdana"/>
                <w:b/>
                <w:bCs/>
                <w:color w:val="FFFFFF"/>
                <w:sz w:val="12"/>
                <w:szCs w:val="14"/>
                <w:lang w:eastAsia="es-MX"/>
              </w:rPr>
            </w:pPr>
            <w:r w:rsidRPr="005B6CD5">
              <w:rPr>
                <w:rFonts w:ascii="Verdana" w:eastAsia="Times New Roman" w:hAnsi="Verdana"/>
                <w:b/>
                <w:bCs/>
                <w:color w:val="FFFFFF"/>
                <w:sz w:val="12"/>
                <w:szCs w:val="14"/>
                <w:lang w:eastAsia="es-MX"/>
              </w:rPr>
              <w:t>Nivel</w:t>
            </w:r>
          </w:p>
        </w:tc>
        <w:tc>
          <w:tcPr>
            <w:tcW w:w="1340" w:type="dxa"/>
            <w:vMerge w:val="restart"/>
            <w:tcBorders>
              <w:top w:val="single" w:sz="4" w:space="0" w:color="auto"/>
              <w:left w:val="single" w:sz="4" w:space="0" w:color="auto"/>
              <w:bottom w:val="nil"/>
              <w:right w:val="single" w:sz="4" w:space="0" w:color="auto"/>
            </w:tcBorders>
            <w:shd w:val="clear" w:color="000000" w:fill="2F75B5"/>
            <w:noWrap/>
            <w:vAlign w:val="center"/>
            <w:hideMark/>
          </w:tcPr>
          <w:p w14:paraId="6F55F95D" w14:textId="77777777" w:rsidR="008E0B09" w:rsidRPr="005B6CD5" w:rsidRDefault="008E0B09" w:rsidP="000D6C9D">
            <w:pPr>
              <w:jc w:val="center"/>
              <w:rPr>
                <w:rFonts w:ascii="Verdana" w:eastAsia="Times New Roman" w:hAnsi="Verdana"/>
                <w:b/>
                <w:bCs/>
                <w:color w:val="FFFFFF"/>
                <w:sz w:val="12"/>
                <w:szCs w:val="14"/>
                <w:lang w:eastAsia="es-MX"/>
              </w:rPr>
            </w:pPr>
            <w:r w:rsidRPr="005B6CD5">
              <w:rPr>
                <w:rFonts w:ascii="Verdana" w:eastAsia="Times New Roman" w:hAnsi="Verdana"/>
                <w:b/>
                <w:bCs/>
                <w:color w:val="FFFFFF"/>
                <w:sz w:val="12"/>
                <w:szCs w:val="14"/>
                <w:lang w:eastAsia="es-MX"/>
              </w:rPr>
              <w:t>Puesto</w:t>
            </w:r>
          </w:p>
        </w:tc>
        <w:tc>
          <w:tcPr>
            <w:tcW w:w="827" w:type="dxa"/>
            <w:vMerge w:val="restart"/>
            <w:tcBorders>
              <w:top w:val="single" w:sz="4" w:space="0" w:color="auto"/>
              <w:left w:val="single" w:sz="4" w:space="0" w:color="auto"/>
              <w:bottom w:val="nil"/>
              <w:right w:val="single" w:sz="4" w:space="0" w:color="auto"/>
            </w:tcBorders>
            <w:shd w:val="clear" w:color="000000" w:fill="2F75B5"/>
            <w:noWrap/>
            <w:vAlign w:val="center"/>
            <w:hideMark/>
          </w:tcPr>
          <w:p w14:paraId="1B2A6DEC" w14:textId="77777777" w:rsidR="008E0B09" w:rsidRPr="005B6CD5" w:rsidRDefault="008E0B09" w:rsidP="000D6C9D">
            <w:pPr>
              <w:jc w:val="center"/>
              <w:rPr>
                <w:rFonts w:ascii="Verdana" w:eastAsia="Times New Roman" w:hAnsi="Verdana"/>
                <w:b/>
                <w:bCs/>
                <w:color w:val="FFFFFF"/>
                <w:sz w:val="12"/>
                <w:szCs w:val="14"/>
                <w:lang w:eastAsia="es-MX"/>
              </w:rPr>
            </w:pPr>
            <w:r w:rsidRPr="005B6CD5">
              <w:rPr>
                <w:rFonts w:ascii="Verdana" w:eastAsia="Times New Roman" w:hAnsi="Verdana"/>
                <w:b/>
                <w:bCs/>
                <w:color w:val="FFFFFF"/>
                <w:sz w:val="12"/>
                <w:szCs w:val="14"/>
                <w:lang w:eastAsia="es-MX"/>
              </w:rPr>
              <w:t>Nivel</w:t>
            </w:r>
          </w:p>
        </w:tc>
        <w:tc>
          <w:tcPr>
            <w:tcW w:w="2841" w:type="dxa"/>
            <w:gridSpan w:val="3"/>
            <w:tcBorders>
              <w:top w:val="single" w:sz="4" w:space="0" w:color="auto"/>
              <w:left w:val="nil"/>
              <w:bottom w:val="single" w:sz="4" w:space="0" w:color="auto"/>
              <w:right w:val="nil"/>
            </w:tcBorders>
            <w:shd w:val="clear" w:color="auto" w:fill="auto"/>
            <w:noWrap/>
            <w:vAlign w:val="center"/>
            <w:hideMark/>
          </w:tcPr>
          <w:p w14:paraId="45C7B5F9" w14:textId="77777777" w:rsidR="008E0B09" w:rsidRPr="005B6CD5" w:rsidRDefault="008E0B09" w:rsidP="000D6C9D">
            <w:pPr>
              <w:jc w:val="center"/>
              <w:rPr>
                <w:rFonts w:ascii="Verdana" w:eastAsia="Times New Roman" w:hAnsi="Verdana"/>
                <w:b/>
                <w:bCs/>
                <w:color w:val="000000"/>
                <w:sz w:val="12"/>
                <w:szCs w:val="14"/>
                <w:lang w:eastAsia="es-MX"/>
              </w:rPr>
            </w:pPr>
            <w:r w:rsidRPr="005B6CD5">
              <w:rPr>
                <w:rFonts w:ascii="Verdana" w:eastAsia="Times New Roman" w:hAnsi="Verdana"/>
                <w:b/>
                <w:bCs/>
                <w:color w:val="000000"/>
                <w:sz w:val="12"/>
                <w:szCs w:val="14"/>
                <w:lang w:eastAsia="es-MX"/>
              </w:rPr>
              <w:t xml:space="preserve">Percepciones Ordinarias </w:t>
            </w:r>
          </w:p>
        </w:tc>
        <w:tc>
          <w:tcPr>
            <w:tcW w:w="1038" w:type="dxa"/>
            <w:tcBorders>
              <w:top w:val="single" w:sz="4" w:space="0" w:color="auto"/>
              <w:left w:val="single" w:sz="4" w:space="0" w:color="auto"/>
              <w:bottom w:val="single" w:sz="4" w:space="0" w:color="auto"/>
              <w:right w:val="nil"/>
            </w:tcBorders>
            <w:shd w:val="clear" w:color="auto" w:fill="auto"/>
            <w:noWrap/>
            <w:vAlign w:val="bottom"/>
            <w:hideMark/>
          </w:tcPr>
          <w:p w14:paraId="199CF6FD" w14:textId="77777777" w:rsidR="008E0B09" w:rsidRPr="005B6CD5" w:rsidRDefault="008E0B09" w:rsidP="000D6C9D">
            <w:pPr>
              <w:jc w:val="center"/>
              <w:rPr>
                <w:rFonts w:ascii="Verdana" w:eastAsia="Times New Roman" w:hAnsi="Verdana"/>
                <w:b/>
                <w:bCs/>
                <w:color w:val="000000"/>
                <w:sz w:val="12"/>
                <w:szCs w:val="14"/>
                <w:lang w:eastAsia="es-MX"/>
              </w:rPr>
            </w:pPr>
            <w:r w:rsidRPr="005B6CD5">
              <w:rPr>
                <w:rFonts w:ascii="Verdana" w:eastAsia="Times New Roman" w:hAnsi="Verdana"/>
                <w:b/>
                <w:bCs/>
                <w:color w:val="000000"/>
                <w:sz w:val="12"/>
                <w:szCs w:val="14"/>
                <w:lang w:eastAsia="es-MX"/>
              </w:rPr>
              <w:t xml:space="preserve">                        Retenciones</w:t>
            </w:r>
          </w:p>
        </w:tc>
        <w:tc>
          <w:tcPr>
            <w:tcW w:w="571" w:type="dxa"/>
            <w:tcBorders>
              <w:top w:val="single" w:sz="4" w:space="0" w:color="auto"/>
              <w:left w:val="single" w:sz="4" w:space="0" w:color="auto"/>
              <w:bottom w:val="nil"/>
              <w:right w:val="nil"/>
            </w:tcBorders>
            <w:shd w:val="clear" w:color="auto" w:fill="auto"/>
            <w:vAlign w:val="bottom"/>
            <w:hideMark/>
          </w:tcPr>
          <w:p w14:paraId="35BC001B" w14:textId="77777777" w:rsidR="008E0B09" w:rsidRPr="005B6CD5" w:rsidRDefault="008E0B09" w:rsidP="000D6C9D">
            <w:pPr>
              <w:jc w:val="center"/>
              <w:rPr>
                <w:rFonts w:ascii="Verdana" w:eastAsia="Times New Roman" w:hAnsi="Verdana"/>
                <w:b/>
                <w:bCs/>
                <w:color w:val="000000"/>
                <w:sz w:val="12"/>
                <w:szCs w:val="14"/>
                <w:lang w:eastAsia="es-MX"/>
              </w:rPr>
            </w:pPr>
            <w:r w:rsidRPr="005B6CD5">
              <w:rPr>
                <w:rFonts w:ascii="Verdana" w:eastAsia="Times New Roman" w:hAnsi="Verdana"/>
                <w:b/>
                <w:bCs/>
                <w:color w:val="000000"/>
                <w:sz w:val="12"/>
                <w:szCs w:val="14"/>
                <w:lang w:eastAsia="es-MX"/>
              </w:rPr>
              <w:t> </w:t>
            </w:r>
          </w:p>
        </w:tc>
        <w:tc>
          <w:tcPr>
            <w:tcW w:w="957" w:type="dxa"/>
            <w:vMerge w:val="restart"/>
            <w:tcBorders>
              <w:top w:val="single" w:sz="4" w:space="0" w:color="auto"/>
              <w:left w:val="single" w:sz="4" w:space="0" w:color="auto"/>
              <w:bottom w:val="nil"/>
              <w:right w:val="single" w:sz="4" w:space="0" w:color="auto"/>
            </w:tcBorders>
            <w:shd w:val="clear" w:color="000000" w:fill="2F75B5"/>
            <w:vAlign w:val="center"/>
            <w:hideMark/>
          </w:tcPr>
          <w:p w14:paraId="085CEE7E" w14:textId="77777777" w:rsidR="008E0B09" w:rsidRPr="005B6CD5" w:rsidRDefault="008E0B09" w:rsidP="000D6C9D">
            <w:pPr>
              <w:jc w:val="center"/>
              <w:rPr>
                <w:rFonts w:ascii="Verdana" w:eastAsia="Times New Roman" w:hAnsi="Verdana"/>
                <w:b/>
                <w:bCs/>
                <w:color w:val="FFFFFF"/>
                <w:sz w:val="12"/>
                <w:szCs w:val="14"/>
                <w:lang w:eastAsia="es-MX"/>
              </w:rPr>
            </w:pPr>
            <w:r w:rsidRPr="005B6CD5">
              <w:rPr>
                <w:rFonts w:ascii="Verdana" w:eastAsia="Times New Roman" w:hAnsi="Verdana"/>
                <w:b/>
                <w:bCs/>
                <w:color w:val="FFFFFF"/>
                <w:sz w:val="12"/>
                <w:szCs w:val="14"/>
                <w:lang w:eastAsia="es-MX"/>
              </w:rPr>
              <w:t>Percepción Neta</w:t>
            </w:r>
          </w:p>
        </w:tc>
        <w:tc>
          <w:tcPr>
            <w:tcW w:w="1796"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703613B7" w14:textId="77777777" w:rsidR="008E0B09" w:rsidRPr="005B6CD5" w:rsidRDefault="008E0B09" w:rsidP="000D6C9D">
            <w:pPr>
              <w:jc w:val="center"/>
              <w:rPr>
                <w:rFonts w:ascii="Verdana" w:eastAsia="Times New Roman" w:hAnsi="Verdana"/>
                <w:b/>
                <w:bCs/>
                <w:color w:val="000000"/>
                <w:sz w:val="12"/>
                <w:szCs w:val="14"/>
                <w:lang w:eastAsia="es-MX"/>
              </w:rPr>
            </w:pPr>
            <w:r w:rsidRPr="005B6CD5">
              <w:rPr>
                <w:rFonts w:ascii="Verdana" w:eastAsia="Times New Roman" w:hAnsi="Verdana"/>
                <w:b/>
                <w:bCs/>
                <w:color w:val="000000"/>
                <w:sz w:val="12"/>
                <w:szCs w:val="14"/>
                <w:lang w:eastAsia="es-MX"/>
              </w:rPr>
              <w:t>Prestaciones Fijas</w:t>
            </w:r>
          </w:p>
        </w:tc>
      </w:tr>
      <w:tr w:rsidR="008E0B09" w:rsidRPr="005B6CD5" w14:paraId="364B3774" w14:textId="77777777" w:rsidTr="008E0B09">
        <w:trPr>
          <w:trHeight w:val="840"/>
        </w:trPr>
        <w:tc>
          <w:tcPr>
            <w:tcW w:w="640" w:type="dxa"/>
            <w:vMerge/>
            <w:tcBorders>
              <w:top w:val="single" w:sz="4" w:space="0" w:color="auto"/>
              <w:left w:val="single" w:sz="4" w:space="0" w:color="auto"/>
              <w:bottom w:val="nil"/>
              <w:right w:val="single" w:sz="4" w:space="0" w:color="auto"/>
            </w:tcBorders>
            <w:vAlign w:val="center"/>
            <w:hideMark/>
          </w:tcPr>
          <w:p w14:paraId="28665FD8" w14:textId="77777777" w:rsidR="008E0B09" w:rsidRPr="005B6CD5" w:rsidRDefault="008E0B09" w:rsidP="000D6C9D">
            <w:pPr>
              <w:rPr>
                <w:rFonts w:ascii="Verdana" w:eastAsia="Times New Roman" w:hAnsi="Verdana"/>
                <w:b/>
                <w:bCs/>
                <w:color w:val="FFFFFF"/>
                <w:sz w:val="12"/>
                <w:szCs w:val="14"/>
                <w:lang w:eastAsia="es-MX"/>
              </w:rPr>
            </w:pPr>
          </w:p>
        </w:tc>
        <w:tc>
          <w:tcPr>
            <w:tcW w:w="1340" w:type="dxa"/>
            <w:vMerge/>
            <w:tcBorders>
              <w:top w:val="single" w:sz="4" w:space="0" w:color="auto"/>
              <w:left w:val="single" w:sz="4" w:space="0" w:color="auto"/>
              <w:bottom w:val="nil"/>
              <w:right w:val="single" w:sz="4" w:space="0" w:color="auto"/>
            </w:tcBorders>
            <w:vAlign w:val="center"/>
            <w:hideMark/>
          </w:tcPr>
          <w:p w14:paraId="7A77BAA1" w14:textId="77777777" w:rsidR="008E0B09" w:rsidRPr="005B6CD5" w:rsidRDefault="008E0B09" w:rsidP="000D6C9D">
            <w:pPr>
              <w:rPr>
                <w:rFonts w:ascii="Verdana" w:eastAsia="Times New Roman" w:hAnsi="Verdana"/>
                <w:b/>
                <w:bCs/>
                <w:color w:val="FFFFFF"/>
                <w:sz w:val="12"/>
                <w:szCs w:val="14"/>
                <w:lang w:eastAsia="es-MX"/>
              </w:rPr>
            </w:pPr>
          </w:p>
        </w:tc>
        <w:tc>
          <w:tcPr>
            <w:tcW w:w="827" w:type="dxa"/>
            <w:vMerge/>
            <w:tcBorders>
              <w:top w:val="single" w:sz="4" w:space="0" w:color="auto"/>
              <w:left w:val="single" w:sz="4" w:space="0" w:color="auto"/>
              <w:bottom w:val="nil"/>
              <w:right w:val="single" w:sz="4" w:space="0" w:color="auto"/>
            </w:tcBorders>
            <w:vAlign w:val="center"/>
            <w:hideMark/>
          </w:tcPr>
          <w:p w14:paraId="4D9737F6" w14:textId="77777777" w:rsidR="008E0B09" w:rsidRPr="005B6CD5" w:rsidRDefault="008E0B09" w:rsidP="000D6C9D">
            <w:pPr>
              <w:rPr>
                <w:rFonts w:ascii="Verdana" w:eastAsia="Times New Roman" w:hAnsi="Verdana"/>
                <w:b/>
                <w:bCs/>
                <w:color w:val="FFFFFF"/>
                <w:sz w:val="12"/>
                <w:szCs w:val="14"/>
                <w:lang w:eastAsia="es-MX"/>
              </w:rPr>
            </w:pPr>
          </w:p>
        </w:tc>
        <w:tc>
          <w:tcPr>
            <w:tcW w:w="865" w:type="dxa"/>
            <w:tcBorders>
              <w:top w:val="nil"/>
              <w:left w:val="nil"/>
              <w:bottom w:val="nil"/>
              <w:right w:val="single" w:sz="4" w:space="0" w:color="auto"/>
            </w:tcBorders>
            <w:shd w:val="clear" w:color="000000" w:fill="2F75B5"/>
            <w:noWrap/>
            <w:vAlign w:val="center"/>
            <w:hideMark/>
          </w:tcPr>
          <w:p w14:paraId="3D4AAA30" w14:textId="77777777" w:rsidR="008E0B09" w:rsidRPr="005B6CD5" w:rsidRDefault="008E0B09" w:rsidP="000D6C9D">
            <w:pPr>
              <w:jc w:val="center"/>
              <w:rPr>
                <w:rFonts w:ascii="Verdana" w:eastAsia="Times New Roman" w:hAnsi="Verdana"/>
                <w:b/>
                <w:bCs/>
                <w:color w:val="FFFFFF"/>
                <w:sz w:val="12"/>
                <w:szCs w:val="14"/>
                <w:lang w:eastAsia="es-MX"/>
              </w:rPr>
            </w:pPr>
            <w:r w:rsidRPr="005B6CD5">
              <w:rPr>
                <w:rFonts w:ascii="Verdana" w:eastAsia="Times New Roman" w:hAnsi="Verdana"/>
                <w:b/>
                <w:bCs/>
                <w:color w:val="FFFFFF"/>
                <w:sz w:val="12"/>
                <w:szCs w:val="14"/>
                <w:lang w:eastAsia="es-MX"/>
              </w:rPr>
              <w:t xml:space="preserve">Sueldo </w:t>
            </w:r>
          </w:p>
        </w:tc>
        <w:tc>
          <w:tcPr>
            <w:tcW w:w="900" w:type="dxa"/>
            <w:tcBorders>
              <w:top w:val="nil"/>
              <w:left w:val="nil"/>
              <w:bottom w:val="nil"/>
              <w:right w:val="single" w:sz="4" w:space="0" w:color="auto"/>
            </w:tcBorders>
            <w:shd w:val="clear" w:color="000000" w:fill="2F75B5"/>
            <w:vAlign w:val="center"/>
            <w:hideMark/>
          </w:tcPr>
          <w:p w14:paraId="746FDAC3" w14:textId="77777777" w:rsidR="008E0B09" w:rsidRPr="005B6CD5" w:rsidRDefault="008E0B09" w:rsidP="000D6C9D">
            <w:pPr>
              <w:jc w:val="center"/>
              <w:rPr>
                <w:rFonts w:ascii="Verdana" w:eastAsia="Times New Roman" w:hAnsi="Verdana"/>
                <w:b/>
                <w:bCs/>
                <w:color w:val="FFFFFF"/>
                <w:sz w:val="12"/>
                <w:szCs w:val="14"/>
                <w:lang w:eastAsia="es-MX"/>
              </w:rPr>
            </w:pPr>
            <w:r w:rsidRPr="005B6CD5">
              <w:rPr>
                <w:rFonts w:ascii="Verdana" w:eastAsia="Times New Roman" w:hAnsi="Verdana"/>
                <w:b/>
                <w:bCs/>
                <w:color w:val="FFFFFF"/>
                <w:sz w:val="12"/>
                <w:szCs w:val="14"/>
                <w:lang w:eastAsia="es-MX"/>
              </w:rPr>
              <w:t>Despensa</w:t>
            </w:r>
          </w:p>
        </w:tc>
        <w:tc>
          <w:tcPr>
            <w:tcW w:w="1076" w:type="dxa"/>
            <w:tcBorders>
              <w:top w:val="nil"/>
              <w:left w:val="nil"/>
              <w:bottom w:val="nil"/>
              <w:right w:val="single" w:sz="4" w:space="0" w:color="auto"/>
            </w:tcBorders>
            <w:shd w:val="clear" w:color="000000" w:fill="2F75B5"/>
            <w:vAlign w:val="center"/>
            <w:hideMark/>
          </w:tcPr>
          <w:p w14:paraId="02285731" w14:textId="77777777" w:rsidR="008E0B09" w:rsidRPr="005B6CD5" w:rsidRDefault="008E0B09" w:rsidP="000D6C9D">
            <w:pPr>
              <w:jc w:val="center"/>
              <w:rPr>
                <w:rFonts w:ascii="Verdana" w:eastAsia="Times New Roman" w:hAnsi="Verdana"/>
                <w:b/>
                <w:bCs/>
                <w:color w:val="FFFFFF"/>
                <w:sz w:val="12"/>
                <w:szCs w:val="14"/>
                <w:lang w:eastAsia="es-MX"/>
              </w:rPr>
            </w:pPr>
            <w:r w:rsidRPr="005B6CD5">
              <w:rPr>
                <w:rFonts w:ascii="Verdana" w:eastAsia="Times New Roman" w:hAnsi="Verdana"/>
                <w:b/>
                <w:bCs/>
                <w:color w:val="FFFFFF"/>
                <w:sz w:val="12"/>
                <w:szCs w:val="14"/>
                <w:lang w:eastAsia="es-MX"/>
              </w:rPr>
              <w:t>Otras prestaciones</w:t>
            </w:r>
          </w:p>
        </w:tc>
        <w:tc>
          <w:tcPr>
            <w:tcW w:w="1038" w:type="dxa"/>
            <w:tcBorders>
              <w:top w:val="nil"/>
              <w:left w:val="nil"/>
              <w:bottom w:val="nil"/>
              <w:right w:val="single" w:sz="4" w:space="0" w:color="auto"/>
            </w:tcBorders>
            <w:shd w:val="clear" w:color="000000" w:fill="2F75B5"/>
            <w:noWrap/>
            <w:vAlign w:val="center"/>
            <w:hideMark/>
          </w:tcPr>
          <w:p w14:paraId="60A59916" w14:textId="77777777" w:rsidR="008E0B09" w:rsidRPr="005B6CD5" w:rsidRDefault="008E0B09" w:rsidP="000D6C9D">
            <w:pPr>
              <w:jc w:val="center"/>
              <w:rPr>
                <w:rFonts w:ascii="Verdana" w:eastAsia="Times New Roman" w:hAnsi="Verdana"/>
                <w:b/>
                <w:bCs/>
                <w:color w:val="FFFFFF"/>
                <w:sz w:val="12"/>
                <w:szCs w:val="14"/>
                <w:lang w:eastAsia="es-MX"/>
              </w:rPr>
            </w:pPr>
            <w:r w:rsidRPr="005B6CD5">
              <w:rPr>
                <w:rFonts w:ascii="Verdana" w:eastAsia="Times New Roman" w:hAnsi="Verdana"/>
                <w:b/>
                <w:bCs/>
                <w:color w:val="FFFFFF"/>
                <w:sz w:val="12"/>
                <w:szCs w:val="14"/>
                <w:lang w:eastAsia="es-MX"/>
              </w:rPr>
              <w:t>ISR Mensual</w:t>
            </w:r>
          </w:p>
        </w:tc>
        <w:tc>
          <w:tcPr>
            <w:tcW w:w="571" w:type="dxa"/>
            <w:tcBorders>
              <w:top w:val="nil"/>
              <w:left w:val="nil"/>
              <w:bottom w:val="nil"/>
              <w:right w:val="single" w:sz="4" w:space="0" w:color="auto"/>
            </w:tcBorders>
            <w:shd w:val="clear" w:color="000000" w:fill="2F75B5"/>
            <w:noWrap/>
            <w:vAlign w:val="center"/>
            <w:hideMark/>
          </w:tcPr>
          <w:p w14:paraId="4BEEDA3A" w14:textId="77777777" w:rsidR="008E0B09" w:rsidRPr="005B6CD5" w:rsidRDefault="008E0B09" w:rsidP="000D6C9D">
            <w:pPr>
              <w:jc w:val="center"/>
              <w:rPr>
                <w:rFonts w:ascii="Verdana" w:eastAsia="Times New Roman" w:hAnsi="Verdana"/>
                <w:b/>
                <w:bCs/>
                <w:color w:val="FFFFFF"/>
                <w:sz w:val="12"/>
                <w:szCs w:val="14"/>
                <w:lang w:eastAsia="es-MX"/>
              </w:rPr>
            </w:pPr>
            <w:r w:rsidRPr="005B6CD5">
              <w:rPr>
                <w:rFonts w:ascii="Verdana" w:eastAsia="Times New Roman" w:hAnsi="Verdana"/>
                <w:b/>
                <w:bCs/>
                <w:color w:val="FFFFFF"/>
                <w:sz w:val="12"/>
                <w:szCs w:val="14"/>
                <w:lang w:eastAsia="es-MX"/>
              </w:rPr>
              <w:t>IMSS</w:t>
            </w:r>
          </w:p>
        </w:tc>
        <w:tc>
          <w:tcPr>
            <w:tcW w:w="957" w:type="dxa"/>
            <w:vMerge/>
            <w:tcBorders>
              <w:top w:val="single" w:sz="4" w:space="0" w:color="auto"/>
              <w:left w:val="single" w:sz="4" w:space="0" w:color="auto"/>
              <w:bottom w:val="nil"/>
              <w:right w:val="single" w:sz="4" w:space="0" w:color="auto"/>
            </w:tcBorders>
            <w:vAlign w:val="center"/>
            <w:hideMark/>
          </w:tcPr>
          <w:p w14:paraId="2536CFDE" w14:textId="77777777" w:rsidR="008E0B09" w:rsidRPr="005B6CD5" w:rsidRDefault="008E0B09" w:rsidP="000D6C9D">
            <w:pPr>
              <w:rPr>
                <w:rFonts w:ascii="Verdana" w:eastAsia="Times New Roman" w:hAnsi="Verdana"/>
                <w:b/>
                <w:bCs/>
                <w:color w:val="FFFFFF"/>
                <w:sz w:val="12"/>
                <w:szCs w:val="14"/>
                <w:lang w:eastAsia="es-MX"/>
              </w:rPr>
            </w:pPr>
          </w:p>
        </w:tc>
        <w:tc>
          <w:tcPr>
            <w:tcW w:w="870" w:type="dxa"/>
            <w:tcBorders>
              <w:top w:val="nil"/>
              <w:left w:val="nil"/>
              <w:bottom w:val="nil"/>
              <w:right w:val="single" w:sz="4" w:space="0" w:color="auto"/>
            </w:tcBorders>
            <w:shd w:val="clear" w:color="000000" w:fill="2F75B5"/>
            <w:noWrap/>
            <w:vAlign w:val="center"/>
            <w:hideMark/>
          </w:tcPr>
          <w:p w14:paraId="42D14799" w14:textId="77777777" w:rsidR="008E0B09" w:rsidRPr="005B6CD5" w:rsidRDefault="008E0B09" w:rsidP="000D6C9D">
            <w:pPr>
              <w:jc w:val="center"/>
              <w:rPr>
                <w:rFonts w:ascii="Verdana" w:eastAsia="Times New Roman" w:hAnsi="Verdana"/>
                <w:b/>
                <w:bCs/>
                <w:color w:val="FFFFFF"/>
                <w:sz w:val="12"/>
                <w:szCs w:val="14"/>
                <w:lang w:eastAsia="es-MX"/>
              </w:rPr>
            </w:pPr>
            <w:r w:rsidRPr="005B6CD5">
              <w:rPr>
                <w:rFonts w:ascii="Verdana" w:eastAsia="Times New Roman" w:hAnsi="Verdana"/>
                <w:b/>
                <w:bCs/>
                <w:color w:val="FFFFFF"/>
                <w:sz w:val="12"/>
                <w:szCs w:val="14"/>
                <w:lang w:eastAsia="es-MX"/>
              </w:rPr>
              <w:t>Aguinaldo</w:t>
            </w:r>
          </w:p>
        </w:tc>
        <w:tc>
          <w:tcPr>
            <w:tcW w:w="926" w:type="dxa"/>
            <w:tcBorders>
              <w:top w:val="nil"/>
              <w:left w:val="nil"/>
              <w:bottom w:val="nil"/>
              <w:right w:val="single" w:sz="4" w:space="0" w:color="auto"/>
            </w:tcBorders>
            <w:shd w:val="clear" w:color="000000" w:fill="2F75B5"/>
            <w:vAlign w:val="center"/>
            <w:hideMark/>
          </w:tcPr>
          <w:p w14:paraId="71B48B26" w14:textId="77777777" w:rsidR="008E0B09" w:rsidRPr="005B6CD5" w:rsidRDefault="008E0B09" w:rsidP="000D6C9D">
            <w:pPr>
              <w:jc w:val="center"/>
              <w:rPr>
                <w:rFonts w:ascii="Verdana" w:eastAsia="Times New Roman" w:hAnsi="Verdana"/>
                <w:b/>
                <w:bCs/>
                <w:color w:val="FFFFFF"/>
                <w:sz w:val="12"/>
                <w:szCs w:val="14"/>
                <w:lang w:eastAsia="es-MX"/>
              </w:rPr>
            </w:pPr>
            <w:r w:rsidRPr="005B6CD5">
              <w:rPr>
                <w:rFonts w:ascii="Verdana" w:eastAsia="Times New Roman" w:hAnsi="Verdana"/>
                <w:b/>
                <w:bCs/>
                <w:color w:val="FFFFFF"/>
                <w:sz w:val="12"/>
                <w:szCs w:val="14"/>
                <w:lang w:eastAsia="es-MX"/>
              </w:rPr>
              <w:t>Prima Vacacional</w:t>
            </w:r>
          </w:p>
        </w:tc>
      </w:tr>
      <w:tr w:rsidR="008E0B09" w:rsidRPr="005B6CD5" w14:paraId="679F6E53" w14:textId="77777777" w:rsidTr="008E0B09">
        <w:trPr>
          <w:trHeight w:val="300"/>
        </w:trPr>
        <w:tc>
          <w:tcPr>
            <w:tcW w:w="640" w:type="dxa"/>
            <w:tcBorders>
              <w:top w:val="single" w:sz="4" w:space="0" w:color="auto"/>
              <w:left w:val="single" w:sz="4" w:space="0" w:color="auto"/>
              <w:bottom w:val="single" w:sz="4" w:space="0" w:color="auto"/>
              <w:right w:val="single" w:sz="4" w:space="0" w:color="auto"/>
            </w:tcBorders>
            <w:shd w:val="clear" w:color="000000" w:fill="F2F2F2"/>
            <w:noWrap/>
            <w:hideMark/>
          </w:tcPr>
          <w:p w14:paraId="7E9B2059" w14:textId="77777777" w:rsidR="008E0B09" w:rsidRPr="005B6CD5" w:rsidRDefault="008E0B09" w:rsidP="000D6C9D">
            <w:pPr>
              <w:jc w:val="right"/>
              <w:rPr>
                <w:rFonts w:ascii="Verdana" w:eastAsia="Times New Roman" w:hAnsi="Verdana"/>
                <w:color w:val="000000"/>
                <w:sz w:val="12"/>
                <w:szCs w:val="14"/>
                <w:lang w:eastAsia="es-MX"/>
              </w:rPr>
            </w:pPr>
            <w:r w:rsidRPr="005B6CD5">
              <w:rPr>
                <w:rFonts w:ascii="Verdana" w:eastAsia="Times New Roman" w:hAnsi="Verdana"/>
                <w:color w:val="000000"/>
                <w:sz w:val="12"/>
                <w:szCs w:val="14"/>
                <w:lang w:eastAsia="es-MX"/>
              </w:rPr>
              <w:t>36</w:t>
            </w:r>
          </w:p>
        </w:tc>
        <w:tc>
          <w:tcPr>
            <w:tcW w:w="1340" w:type="dxa"/>
            <w:tcBorders>
              <w:top w:val="single" w:sz="4" w:space="0" w:color="auto"/>
              <w:left w:val="nil"/>
              <w:bottom w:val="single" w:sz="4" w:space="0" w:color="auto"/>
              <w:right w:val="single" w:sz="4" w:space="0" w:color="auto"/>
            </w:tcBorders>
            <w:shd w:val="clear" w:color="000000" w:fill="F2F2F2"/>
            <w:noWrap/>
            <w:hideMark/>
          </w:tcPr>
          <w:p w14:paraId="2034F3EA" w14:textId="77777777" w:rsidR="008E0B09" w:rsidRPr="005B6CD5" w:rsidRDefault="008E0B09" w:rsidP="000D6C9D">
            <w:pPr>
              <w:rPr>
                <w:rFonts w:ascii="Verdana" w:eastAsia="Times New Roman" w:hAnsi="Verdana"/>
                <w:color w:val="000000"/>
                <w:sz w:val="12"/>
                <w:szCs w:val="14"/>
                <w:lang w:eastAsia="es-MX"/>
              </w:rPr>
            </w:pPr>
            <w:r w:rsidRPr="005B6CD5">
              <w:rPr>
                <w:rFonts w:ascii="Verdana" w:eastAsia="Times New Roman" w:hAnsi="Verdana"/>
                <w:color w:val="000000"/>
                <w:sz w:val="12"/>
                <w:szCs w:val="14"/>
                <w:lang w:eastAsia="es-MX"/>
              </w:rPr>
              <w:t>Presidente Municipal</w:t>
            </w:r>
          </w:p>
        </w:tc>
        <w:tc>
          <w:tcPr>
            <w:tcW w:w="827" w:type="dxa"/>
            <w:tcBorders>
              <w:top w:val="single" w:sz="4" w:space="0" w:color="auto"/>
              <w:left w:val="nil"/>
              <w:bottom w:val="single" w:sz="4" w:space="0" w:color="auto"/>
              <w:right w:val="single" w:sz="4" w:space="0" w:color="auto"/>
            </w:tcBorders>
            <w:shd w:val="clear" w:color="000000" w:fill="F2F2F2"/>
            <w:noWrap/>
            <w:hideMark/>
          </w:tcPr>
          <w:p w14:paraId="4303C944" w14:textId="77777777" w:rsidR="008E0B09" w:rsidRPr="005B6CD5" w:rsidRDefault="008E0B09" w:rsidP="000D6C9D">
            <w:pPr>
              <w:rPr>
                <w:rFonts w:ascii="Verdana" w:eastAsia="Times New Roman" w:hAnsi="Verdana"/>
                <w:color w:val="000000"/>
                <w:sz w:val="12"/>
                <w:szCs w:val="14"/>
                <w:lang w:eastAsia="es-MX"/>
              </w:rPr>
            </w:pPr>
            <w:r w:rsidRPr="005B6CD5">
              <w:rPr>
                <w:rFonts w:ascii="Verdana" w:eastAsia="Times New Roman" w:hAnsi="Verdana"/>
                <w:color w:val="000000"/>
                <w:sz w:val="12"/>
                <w:szCs w:val="14"/>
                <w:lang w:eastAsia="es-MX"/>
              </w:rPr>
              <w:t>Directivo</w:t>
            </w:r>
          </w:p>
        </w:tc>
        <w:tc>
          <w:tcPr>
            <w:tcW w:w="865" w:type="dxa"/>
            <w:tcBorders>
              <w:top w:val="single" w:sz="4" w:space="0" w:color="auto"/>
              <w:left w:val="nil"/>
              <w:bottom w:val="single" w:sz="4" w:space="0" w:color="auto"/>
              <w:right w:val="single" w:sz="4" w:space="0" w:color="auto"/>
            </w:tcBorders>
            <w:shd w:val="clear" w:color="000000" w:fill="F2F2F2"/>
            <w:noWrap/>
            <w:hideMark/>
          </w:tcPr>
          <w:p w14:paraId="034D1D2F" w14:textId="77777777" w:rsidR="008E0B09" w:rsidRPr="005B6CD5" w:rsidRDefault="008E0B09" w:rsidP="000D6C9D">
            <w:pPr>
              <w:jc w:val="right"/>
              <w:rPr>
                <w:rFonts w:ascii="Verdana" w:eastAsia="Times New Roman" w:hAnsi="Verdana"/>
                <w:color w:val="000000"/>
                <w:sz w:val="12"/>
                <w:szCs w:val="14"/>
                <w:lang w:eastAsia="es-MX"/>
              </w:rPr>
            </w:pPr>
            <w:r w:rsidRPr="005B6CD5">
              <w:rPr>
                <w:rFonts w:ascii="Verdana" w:eastAsia="Times New Roman" w:hAnsi="Verdana"/>
                <w:color w:val="000000"/>
                <w:sz w:val="12"/>
                <w:szCs w:val="14"/>
                <w:lang w:eastAsia="es-MX"/>
              </w:rPr>
              <w:t>83,269.00</w:t>
            </w:r>
          </w:p>
        </w:tc>
        <w:tc>
          <w:tcPr>
            <w:tcW w:w="900" w:type="dxa"/>
            <w:tcBorders>
              <w:top w:val="single" w:sz="4" w:space="0" w:color="auto"/>
              <w:left w:val="nil"/>
              <w:bottom w:val="single" w:sz="4" w:space="0" w:color="auto"/>
              <w:right w:val="single" w:sz="4" w:space="0" w:color="auto"/>
            </w:tcBorders>
            <w:shd w:val="clear" w:color="000000" w:fill="F2F2F2"/>
            <w:noWrap/>
            <w:hideMark/>
          </w:tcPr>
          <w:p w14:paraId="406541A2" w14:textId="77777777" w:rsidR="008E0B09" w:rsidRPr="005B6CD5" w:rsidRDefault="008E0B09" w:rsidP="000D6C9D">
            <w:pPr>
              <w:jc w:val="right"/>
              <w:rPr>
                <w:rFonts w:ascii="Verdana" w:eastAsia="Times New Roman" w:hAnsi="Verdana"/>
                <w:color w:val="000000"/>
                <w:sz w:val="12"/>
                <w:szCs w:val="14"/>
                <w:lang w:eastAsia="es-MX"/>
              </w:rPr>
            </w:pPr>
            <w:r w:rsidRPr="005B6CD5">
              <w:rPr>
                <w:rFonts w:ascii="Verdana" w:eastAsia="Times New Roman" w:hAnsi="Verdana"/>
                <w:color w:val="000000"/>
                <w:sz w:val="12"/>
                <w:szCs w:val="14"/>
                <w:lang w:eastAsia="es-MX"/>
              </w:rPr>
              <w:t>1,500.00</w:t>
            </w:r>
          </w:p>
        </w:tc>
        <w:tc>
          <w:tcPr>
            <w:tcW w:w="1076" w:type="dxa"/>
            <w:tcBorders>
              <w:top w:val="single" w:sz="4" w:space="0" w:color="auto"/>
              <w:left w:val="nil"/>
              <w:bottom w:val="single" w:sz="4" w:space="0" w:color="auto"/>
              <w:right w:val="single" w:sz="4" w:space="0" w:color="auto"/>
            </w:tcBorders>
            <w:shd w:val="clear" w:color="000000" w:fill="F2F2F2"/>
            <w:noWrap/>
            <w:hideMark/>
          </w:tcPr>
          <w:p w14:paraId="0793A81E" w14:textId="77777777" w:rsidR="008E0B09" w:rsidRPr="005B6CD5" w:rsidRDefault="008E0B09" w:rsidP="000D6C9D">
            <w:pPr>
              <w:jc w:val="right"/>
              <w:rPr>
                <w:rFonts w:ascii="Verdana" w:eastAsia="Times New Roman" w:hAnsi="Verdana"/>
                <w:color w:val="000000"/>
                <w:sz w:val="12"/>
                <w:szCs w:val="14"/>
                <w:lang w:eastAsia="es-MX"/>
              </w:rPr>
            </w:pPr>
            <w:r w:rsidRPr="005B6CD5">
              <w:rPr>
                <w:rFonts w:ascii="Verdana" w:eastAsia="Times New Roman" w:hAnsi="Verdana"/>
                <w:color w:val="000000"/>
                <w:sz w:val="12"/>
                <w:szCs w:val="14"/>
                <w:lang w:eastAsia="es-MX"/>
              </w:rPr>
              <w:t>34,000.00</w:t>
            </w:r>
          </w:p>
        </w:tc>
        <w:tc>
          <w:tcPr>
            <w:tcW w:w="1038" w:type="dxa"/>
            <w:tcBorders>
              <w:top w:val="single" w:sz="4" w:space="0" w:color="auto"/>
              <w:left w:val="nil"/>
              <w:bottom w:val="single" w:sz="4" w:space="0" w:color="auto"/>
              <w:right w:val="single" w:sz="4" w:space="0" w:color="auto"/>
            </w:tcBorders>
            <w:shd w:val="clear" w:color="000000" w:fill="F2F2F2"/>
            <w:noWrap/>
            <w:hideMark/>
          </w:tcPr>
          <w:p w14:paraId="46A53D39" w14:textId="77777777" w:rsidR="008E0B09" w:rsidRPr="005B6CD5" w:rsidRDefault="008E0B09" w:rsidP="000D6C9D">
            <w:pPr>
              <w:jc w:val="right"/>
              <w:rPr>
                <w:rFonts w:ascii="Verdana" w:eastAsia="Times New Roman" w:hAnsi="Verdana"/>
                <w:color w:val="000000"/>
                <w:sz w:val="12"/>
                <w:szCs w:val="14"/>
                <w:lang w:eastAsia="es-MX"/>
              </w:rPr>
            </w:pPr>
            <w:r w:rsidRPr="005B6CD5">
              <w:rPr>
                <w:rFonts w:ascii="Verdana" w:eastAsia="Times New Roman" w:hAnsi="Verdana"/>
                <w:color w:val="000000"/>
                <w:sz w:val="12"/>
                <w:szCs w:val="14"/>
                <w:lang w:eastAsia="es-MX"/>
              </w:rPr>
              <w:t>20,973.42</w:t>
            </w:r>
          </w:p>
        </w:tc>
        <w:tc>
          <w:tcPr>
            <w:tcW w:w="571" w:type="dxa"/>
            <w:tcBorders>
              <w:top w:val="single" w:sz="4" w:space="0" w:color="auto"/>
              <w:left w:val="nil"/>
              <w:bottom w:val="single" w:sz="4" w:space="0" w:color="auto"/>
              <w:right w:val="single" w:sz="4" w:space="0" w:color="auto"/>
            </w:tcBorders>
            <w:shd w:val="clear" w:color="000000" w:fill="F2F2F2"/>
            <w:noWrap/>
            <w:hideMark/>
          </w:tcPr>
          <w:p w14:paraId="4C2A81A2" w14:textId="77777777" w:rsidR="008E0B09" w:rsidRPr="005B6CD5" w:rsidRDefault="008E0B09" w:rsidP="000D6C9D">
            <w:pPr>
              <w:jc w:val="right"/>
              <w:rPr>
                <w:rFonts w:ascii="Verdana" w:eastAsia="Times New Roman" w:hAnsi="Verdana"/>
                <w:color w:val="000000"/>
                <w:sz w:val="12"/>
                <w:szCs w:val="14"/>
                <w:lang w:eastAsia="es-MX"/>
              </w:rPr>
            </w:pPr>
            <w:r w:rsidRPr="005B6CD5">
              <w:rPr>
                <w:rFonts w:ascii="Verdana" w:eastAsia="Times New Roman" w:hAnsi="Verdana"/>
                <w:color w:val="000000"/>
                <w:sz w:val="12"/>
                <w:szCs w:val="14"/>
                <w:lang w:eastAsia="es-MX"/>
              </w:rPr>
              <w:t>0.00</w:t>
            </w:r>
          </w:p>
        </w:tc>
        <w:tc>
          <w:tcPr>
            <w:tcW w:w="957" w:type="dxa"/>
            <w:tcBorders>
              <w:top w:val="single" w:sz="4" w:space="0" w:color="auto"/>
              <w:left w:val="nil"/>
              <w:bottom w:val="single" w:sz="4" w:space="0" w:color="auto"/>
              <w:right w:val="single" w:sz="4" w:space="0" w:color="auto"/>
            </w:tcBorders>
            <w:shd w:val="clear" w:color="000000" w:fill="F2F2F2"/>
            <w:noWrap/>
            <w:hideMark/>
          </w:tcPr>
          <w:p w14:paraId="15BBFA19" w14:textId="77777777" w:rsidR="008E0B09" w:rsidRPr="005B6CD5" w:rsidRDefault="008E0B09" w:rsidP="000D6C9D">
            <w:pPr>
              <w:jc w:val="right"/>
              <w:rPr>
                <w:rFonts w:ascii="Verdana" w:eastAsia="Times New Roman" w:hAnsi="Verdana"/>
                <w:color w:val="000000"/>
                <w:sz w:val="12"/>
                <w:szCs w:val="14"/>
                <w:lang w:eastAsia="es-MX"/>
              </w:rPr>
            </w:pPr>
            <w:r w:rsidRPr="005B6CD5">
              <w:rPr>
                <w:rFonts w:ascii="Verdana" w:eastAsia="Times New Roman" w:hAnsi="Verdana"/>
                <w:color w:val="000000"/>
                <w:sz w:val="12"/>
                <w:szCs w:val="14"/>
                <w:lang w:eastAsia="es-MX"/>
              </w:rPr>
              <w:t>97,795.58</w:t>
            </w:r>
          </w:p>
        </w:tc>
        <w:tc>
          <w:tcPr>
            <w:tcW w:w="870" w:type="dxa"/>
            <w:tcBorders>
              <w:top w:val="single" w:sz="4" w:space="0" w:color="auto"/>
              <w:left w:val="nil"/>
              <w:bottom w:val="single" w:sz="4" w:space="0" w:color="auto"/>
              <w:right w:val="single" w:sz="4" w:space="0" w:color="auto"/>
            </w:tcBorders>
            <w:shd w:val="clear" w:color="000000" w:fill="F2F2F2"/>
            <w:noWrap/>
            <w:hideMark/>
          </w:tcPr>
          <w:p w14:paraId="6776472E" w14:textId="77777777" w:rsidR="008E0B09" w:rsidRPr="005B6CD5" w:rsidRDefault="008E0B09" w:rsidP="000D6C9D">
            <w:pPr>
              <w:jc w:val="right"/>
              <w:rPr>
                <w:rFonts w:ascii="Verdana" w:eastAsia="Times New Roman" w:hAnsi="Verdana"/>
                <w:color w:val="000000"/>
                <w:sz w:val="12"/>
                <w:szCs w:val="14"/>
                <w:lang w:eastAsia="es-MX"/>
              </w:rPr>
            </w:pPr>
            <w:r w:rsidRPr="005B6CD5">
              <w:rPr>
                <w:rFonts w:ascii="Verdana" w:eastAsia="Times New Roman" w:hAnsi="Verdana"/>
                <w:color w:val="000000"/>
                <w:sz w:val="12"/>
                <w:szCs w:val="14"/>
                <w:lang w:eastAsia="es-MX"/>
              </w:rPr>
              <w:t>356,307.00</w:t>
            </w:r>
          </w:p>
        </w:tc>
        <w:tc>
          <w:tcPr>
            <w:tcW w:w="926" w:type="dxa"/>
            <w:tcBorders>
              <w:top w:val="single" w:sz="4" w:space="0" w:color="auto"/>
              <w:left w:val="nil"/>
              <w:bottom w:val="single" w:sz="4" w:space="0" w:color="auto"/>
              <w:right w:val="single" w:sz="4" w:space="0" w:color="auto"/>
            </w:tcBorders>
            <w:shd w:val="clear" w:color="000000" w:fill="F2F2F2"/>
            <w:noWrap/>
            <w:hideMark/>
          </w:tcPr>
          <w:p w14:paraId="3F958F18" w14:textId="77777777" w:rsidR="008E0B09" w:rsidRPr="005B6CD5" w:rsidRDefault="008E0B09" w:rsidP="000D6C9D">
            <w:pPr>
              <w:jc w:val="right"/>
              <w:rPr>
                <w:rFonts w:ascii="Verdana" w:eastAsia="Times New Roman" w:hAnsi="Verdana"/>
                <w:color w:val="000000"/>
                <w:sz w:val="12"/>
                <w:szCs w:val="14"/>
                <w:lang w:eastAsia="es-MX"/>
              </w:rPr>
            </w:pPr>
            <w:r w:rsidRPr="005B6CD5">
              <w:rPr>
                <w:rFonts w:ascii="Verdana" w:eastAsia="Times New Roman" w:hAnsi="Verdana"/>
                <w:color w:val="000000"/>
                <w:sz w:val="12"/>
                <w:szCs w:val="14"/>
                <w:lang w:eastAsia="es-MX"/>
              </w:rPr>
              <w:t>23,754.00</w:t>
            </w:r>
          </w:p>
        </w:tc>
      </w:tr>
      <w:tr w:rsidR="008E0B09" w:rsidRPr="005B6CD5" w14:paraId="7A76E1CF" w14:textId="77777777" w:rsidTr="008E0B09">
        <w:trPr>
          <w:trHeight w:val="300"/>
        </w:trPr>
        <w:tc>
          <w:tcPr>
            <w:tcW w:w="640" w:type="dxa"/>
            <w:tcBorders>
              <w:top w:val="nil"/>
              <w:left w:val="single" w:sz="4" w:space="0" w:color="auto"/>
              <w:bottom w:val="single" w:sz="4" w:space="0" w:color="auto"/>
              <w:right w:val="single" w:sz="4" w:space="0" w:color="auto"/>
            </w:tcBorders>
            <w:shd w:val="clear" w:color="000000" w:fill="F2F2F2"/>
            <w:noWrap/>
            <w:hideMark/>
          </w:tcPr>
          <w:p w14:paraId="6A58417D" w14:textId="77777777" w:rsidR="008E0B09" w:rsidRPr="005B6CD5" w:rsidRDefault="008E0B09" w:rsidP="000D6C9D">
            <w:pPr>
              <w:jc w:val="right"/>
              <w:rPr>
                <w:rFonts w:ascii="Verdana" w:eastAsia="Times New Roman" w:hAnsi="Verdana"/>
                <w:color w:val="000000"/>
                <w:sz w:val="12"/>
                <w:szCs w:val="14"/>
                <w:lang w:eastAsia="es-MX"/>
              </w:rPr>
            </w:pPr>
            <w:r w:rsidRPr="005B6CD5">
              <w:rPr>
                <w:rFonts w:ascii="Verdana" w:eastAsia="Times New Roman" w:hAnsi="Verdana"/>
                <w:color w:val="000000"/>
                <w:sz w:val="12"/>
                <w:szCs w:val="14"/>
                <w:lang w:eastAsia="es-MX"/>
              </w:rPr>
              <w:t>35</w:t>
            </w:r>
          </w:p>
        </w:tc>
        <w:tc>
          <w:tcPr>
            <w:tcW w:w="1340" w:type="dxa"/>
            <w:tcBorders>
              <w:top w:val="nil"/>
              <w:left w:val="nil"/>
              <w:bottom w:val="single" w:sz="4" w:space="0" w:color="auto"/>
              <w:right w:val="single" w:sz="4" w:space="0" w:color="auto"/>
            </w:tcBorders>
            <w:shd w:val="clear" w:color="000000" w:fill="F2F2F2"/>
            <w:noWrap/>
            <w:hideMark/>
          </w:tcPr>
          <w:p w14:paraId="56D5425C" w14:textId="77777777" w:rsidR="008E0B09" w:rsidRPr="005B6CD5" w:rsidRDefault="008E0B09" w:rsidP="000D6C9D">
            <w:pPr>
              <w:rPr>
                <w:rFonts w:ascii="Verdana" w:eastAsia="Times New Roman" w:hAnsi="Verdana"/>
                <w:color w:val="000000"/>
                <w:sz w:val="12"/>
                <w:szCs w:val="14"/>
                <w:lang w:eastAsia="es-MX"/>
              </w:rPr>
            </w:pPr>
            <w:r w:rsidRPr="005B6CD5">
              <w:rPr>
                <w:rFonts w:ascii="Verdana" w:eastAsia="Times New Roman" w:hAnsi="Verdana"/>
                <w:color w:val="000000"/>
                <w:sz w:val="12"/>
                <w:szCs w:val="14"/>
                <w:lang w:eastAsia="es-MX"/>
              </w:rPr>
              <w:t>Síndico</w:t>
            </w:r>
          </w:p>
        </w:tc>
        <w:tc>
          <w:tcPr>
            <w:tcW w:w="827" w:type="dxa"/>
            <w:tcBorders>
              <w:top w:val="nil"/>
              <w:left w:val="nil"/>
              <w:bottom w:val="single" w:sz="4" w:space="0" w:color="auto"/>
              <w:right w:val="single" w:sz="4" w:space="0" w:color="auto"/>
            </w:tcBorders>
            <w:shd w:val="clear" w:color="000000" w:fill="F2F2F2"/>
            <w:noWrap/>
            <w:hideMark/>
          </w:tcPr>
          <w:p w14:paraId="44352F9E" w14:textId="77777777" w:rsidR="008E0B09" w:rsidRPr="005B6CD5" w:rsidRDefault="008E0B09" w:rsidP="000D6C9D">
            <w:pPr>
              <w:rPr>
                <w:rFonts w:ascii="Verdana" w:eastAsia="Times New Roman" w:hAnsi="Verdana"/>
                <w:color w:val="000000"/>
                <w:sz w:val="12"/>
                <w:szCs w:val="14"/>
                <w:lang w:eastAsia="es-MX"/>
              </w:rPr>
            </w:pPr>
            <w:r w:rsidRPr="005B6CD5">
              <w:rPr>
                <w:rFonts w:ascii="Verdana" w:eastAsia="Times New Roman" w:hAnsi="Verdana"/>
                <w:color w:val="000000"/>
                <w:sz w:val="12"/>
                <w:szCs w:val="14"/>
                <w:lang w:eastAsia="es-MX"/>
              </w:rPr>
              <w:t>Directivo</w:t>
            </w:r>
          </w:p>
        </w:tc>
        <w:tc>
          <w:tcPr>
            <w:tcW w:w="865" w:type="dxa"/>
            <w:tcBorders>
              <w:top w:val="nil"/>
              <w:left w:val="nil"/>
              <w:bottom w:val="single" w:sz="4" w:space="0" w:color="auto"/>
              <w:right w:val="single" w:sz="4" w:space="0" w:color="auto"/>
            </w:tcBorders>
            <w:shd w:val="clear" w:color="000000" w:fill="F2F2F2"/>
            <w:noWrap/>
            <w:hideMark/>
          </w:tcPr>
          <w:p w14:paraId="47709272" w14:textId="77777777" w:rsidR="008E0B09" w:rsidRPr="005B6CD5" w:rsidRDefault="008E0B09" w:rsidP="000D6C9D">
            <w:pPr>
              <w:jc w:val="right"/>
              <w:rPr>
                <w:rFonts w:ascii="Verdana" w:eastAsia="Times New Roman" w:hAnsi="Verdana"/>
                <w:color w:val="000000"/>
                <w:sz w:val="12"/>
                <w:szCs w:val="14"/>
                <w:lang w:eastAsia="es-MX"/>
              </w:rPr>
            </w:pPr>
            <w:r w:rsidRPr="005B6CD5">
              <w:rPr>
                <w:rFonts w:ascii="Verdana" w:eastAsia="Times New Roman" w:hAnsi="Verdana"/>
                <w:color w:val="000000"/>
                <w:sz w:val="12"/>
                <w:szCs w:val="14"/>
                <w:lang w:eastAsia="es-MX"/>
              </w:rPr>
              <w:t>42,457.00</w:t>
            </w:r>
          </w:p>
        </w:tc>
        <w:tc>
          <w:tcPr>
            <w:tcW w:w="900" w:type="dxa"/>
            <w:tcBorders>
              <w:top w:val="nil"/>
              <w:left w:val="nil"/>
              <w:bottom w:val="single" w:sz="4" w:space="0" w:color="auto"/>
              <w:right w:val="single" w:sz="4" w:space="0" w:color="auto"/>
            </w:tcBorders>
            <w:shd w:val="clear" w:color="000000" w:fill="F2F2F2"/>
            <w:noWrap/>
            <w:hideMark/>
          </w:tcPr>
          <w:p w14:paraId="44AEF548" w14:textId="77777777" w:rsidR="008E0B09" w:rsidRPr="005B6CD5" w:rsidRDefault="008E0B09" w:rsidP="000D6C9D">
            <w:pPr>
              <w:jc w:val="right"/>
              <w:rPr>
                <w:rFonts w:ascii="Verdana" w:eastAsia="Times New Roman" w:hAnsi="Verdana"/>
                <w:color w:val="000000"/>
                <w:sz w:val="12"/>
                <w:szCs w:val="14"/>
                <w:lang w:eastAsia="es-MX"/>
              </w:rPr>
            </w:pPr>
            <w:r w:rsidRPr="005B6CD5">
              <w:rPr>
                <w:rFonts w:ascii="Verdana" w:eastAsia="Times New Roman" w:hAnsi="Verdana"/>
                <w:color w:val="000000"/>
                <w:sz w:val="12"/>
                <w:szCs w:val="14"/>
                <w:lang w:eastAsia="es-MX"/>
              </w:rPr>
              <w:t>1,500.00</w:t>
            </w:r>
          </w:p>
        </w:tc>
        <w:tc>
          <w:tcPr>
            <w:tcW w:w="1076" w:type="dxa"/>
            <w:tcBorders>
              <w:top w:val="nil"/>
              <w:left w:val="nil"/>
              <w:bottom w:val="single" w:sz="4" w:space="0" w:color="auto"/>
              <w:right w:val="single" w:sz="4" w:space="0" w:color="auto"/>
            </w:tcBorders>
            <w:shd w:val="clear" w:color="000000" w:fill="F2F2F2"/>
            <w:noWrap/>
            <w:hideMark/>
          </w:tcPr>
          <w:p w14:paraId="0704AB25" w14:textId="77777777" w:rsidR="008E0B09" w:rsidRPr="005B6CD5" w:rsidRDefault="008E0B09" w:rsidP="000D6C9D">
            <w:pPr>
              <w:jc w:val="right"/>
              <w:rPr>
                <w:rFonts w:ascii="Verdana" w:eastAsia="Times New Roman" w:hAnsi="Verdana"/>
                <w:color w:val="000000"/>
                <w:sz w:val="12"/>
                <w:szCs w:val="14"/>
                <w:lang w:eastAsia="es-MX"/>
              </w:rPr>
            </w:pPr>
            <w:r w:rsidRPr="005B6CD5">
              <w:rPr>
                <w:rFonts w:ascii="Verdana" w:eastAsia="Times New Roman" w:hAnsi="Verdana"/>
                <w:color w:val="000000"/>
                <w:sz w:val="12"/>
                <w:szCs w:val="14"/>
                <w:lang w:eastAsia="es-MX"/>
              </w:rPr>
              <w:t>18,000.00</w:t>
            </w:r>
          </w:p>
        </w:tc>
        <w:tc>
          <w:tcPr>
            <w:tcW w:w="1038" w:type="dxa"/>
            <w:tcBorders>
              <w:top w:val="nil"/>
              <w:left w:val="nil"/>
              <w:bottom w:val="single" w:sz="4" w:space="0" w:color="auto"/>
              <w:right w:val="single" w:sz="4" w:space="0" w:color="auto"/>
            </w:tcBorders>
            <w:shd w:val="clear" w:color="000000" w:fill="F2F2F2"/>
            <w:noWrap/>
            <w:hideMark/>
          </w:tcPr>
          <w:p w14:paraId="592651B4" w14:textId="77777777" w:rsidR="008E0B09" w:rsidRPr="005B6CD5" w:rsidRDefault="008E0B09" w:rsidP="000D6C9D">
            <w:pPr>
              <w:jc w:val="right"/>
              <w:rPr>
                <w:rFonts w:ascii="Verdana" w:eastAsia="Times New Roman" w:hAnsi="Verdana"/>
                <w:color w:val="000000"/>
                <w:sz w:val="12"/>
                <w:szCs w:val="14"/>
                <w:lang w:eastAsia="es-MX"/>
              </w:rPr>
            </w:pPr>
            <w:r w:rsidRPr="005B6CD5">
              <w:rPr>
                <w:rFonts w:ascii="Verdana" w:eastAsia="Times New Roman" w:hAnsi="Verdana"/>
                <w:color w:val="000000"/>
                <w:sz w:val="12"/>
                <w:szCs w:val="14"/>
                <w:lang w:eastAsia="es-MX"/>
              </w:rPr>
              <w:t>8,503.04</w:t>
            </w:r>
          </w:p>
        </w:tc>
        <w:tc>
          <w:tcPr>
            <w:tcW w:w="571" w:type="dxa"/>
            <w:tcBorders>
              <w:top w:val="nil"/>
              <w:left w:val="nil"/>
              <w:bottom w:val="single" w:sz="4" w:space="0" w:color="auto"/>
              <w:right w:val="single" w:sz="4" w:space="0" w:color="auto"/>
            </w:tcBorders>
            <w:shd w:val="clear" w:color="000000" w:fill="F2F2F2"/>
            <w:noWrap/>
            <w:hideMark/>
          </w:tcPr>
          <w:p w14:paraId="2E194720" w14:textId="77777777" w:rsidR="008E0B09" w:rsidRPr="005B6CD5" w:rsidRDefault="008E0B09" w:rsidP="000D6C9D">
            <w:pPr>
              <w:jc w:val="right"/>
              <w:rPr>
                <w:rFonts w:ascii="Verdana" w:eastAsia="Times New Roman" w:hAnsi="Verdana"/>
                <w:color w:val="000000"/>
                <w:sz w:val="12"/>
                <w:szCs w:val="14"/>
                <w:lang w:eastAsia="es-MX"/>
              </w:rPr>
            </w:pPr>
            <w:r w:rsidRPr="005B6CD5">
              <w:rPr>
                <w:rFonts w:ascii="Verdana" w:eastAsia="Times New Roman" w:hAnsi="Verdana"/>
                <w:color w:val="000000"/>
                <w:sz w:val="12"/>
                <w:szCs w:val="14"/>
                <w:lang w:eastAsia="es-MX"/>
              </w:rPr>
              <w:t>0.00</w:t>
            </w:r>
          </w:p>
        </w:tc>
        <w:tc>
          <w:tcPr>
            <w:tcW w:w="957" w:type="dxa"/>
            <w:tcBorders>
              <w:top w:val="nil"/>
              <w:left w:val="nil"/>
              <w:bottom w:val="single" w:sz="4" w:space="0" w:color="auto"/>
              <w:right w:val="single" w:sz="4" w:space="0" w:color="auto"/>
            </w:tcBorders>
            <w:shd w:val="clear" w:color="000000" w:fill="F2F2F2"/>
            <w:noWrap/>
            <w:hideMark/>
          </w:tcPr>
          <w:p w14:paraId="1ACA5D36" w14:textId="77777777" w:rsidR="008E0B09" w:rsidRPr="005B6CD5" w:rsidRDefault="008E0B09" w:rsidP="000D6C9D">
            <w:pPr>
              <w:jc w:val="right"/>
              <w:rPr>
                <w:rFonts w:ascii="Verdana" w:eastAsia="Times New Roman" w:hAnsi="Verdana"/>
                <w:color w:val="000000"/>
                <w:sz w:val="12"/>
                <w:szCs w:val="14"/>
                <w:lang w:eastAsia="es-MX"/>
              </w:rPr>
            </w:pPr>
            <w:r w:rsidRPr="005B6CD5">
              <w:rPr>
                <w:rFonts w:ascii="Verdana" w:eastAsia="Times New Roman" w:hAnsi="Verdana"/>
                <w:color w:val="000000"/>
                <w:sz w:val="12"/>
                <w:szCs w:val="14"/>
                <w:lang w:eastAsia="es-MX"/>
              </w:rPr>
              <w:t>53,453.96</w:t>
            </w:r>
          </w:p>
        </w:tc>
        <w:tc>
          <w:tcPr>
            <w:tcW w:w="870" w:type="dxa"/>
            <w:tcBorders>
              <w:top w:val="nil"/>
              <w:left w:val="nil"/>
              <w:bottom w:val="single" w:sz="4" w:space="0" w:color="auto"/>
              <w:right w:val="single" w:sz="4" w:space="0" w:color="auto"/>
            </w:tcBorders>
            <w:shd w:val="clear" w:color="000000" w:fill="F2F2F2"/>
            <w:noWrap/>
            <w:hideMark/>
          </w:tcPr>
          <w:p w14:paraId="60669823" w14:textId="77777777" w:rsidR="008E0B09" w:rsidRPr="005B6CD5" w:rsidRDefault="008E0B09" w:rsidP="000D6C9D">
            <w:pPr>
              <w:jc w:val="right"/>
              <w:rPr>
                <w:rFonts w:ascii="Verdana" w:eastAsia="Times New Roman" w:hAnsi="Verdana"/>
                <w:color w:val="000000"/>
                <w:sz w:val="12"/>
                <w:szCs w:val="14"/>
                <w:lang w:eastAsia="es-MX"/>
              </w:rPr>
            </w:pPr>
            <w:r w:rsidRPr="005B6CD5">
              <w:rPr>
                <w:rFonts w:ascii="Verdana" w:eastAsia="Times New Roman" w:hAnsi="Verdana"/>
                <w:color w:val="000000"/>
                <w:sz w:val="12"/>
                <w:szCs w:val="14"/>
                <w:lang w:eastAsia="es-MX"/>
              </w:rPr>
              <w:t>185,871.00</w:t>
            </w:r>
          </w:p>
        </w:tc>
        <w:tc>
          <w:tcPr>
            <w:tcW w:w="926" w:type="dxa"/>
            <w:tcBorders>
              <w:top w:val="nil"/>
              <w:left w:val="nil"/>
              <w:bottom w:val="single" w:sz="4" w:space="0" w:color="auto"/>
              <w:right w:val="single" w:sz="4" w:space="0" w:color="auto"/>
            </w:tcBorders>
            <w:shd w:val="clear" w:color="000000" w:fill="F2F2F2"/>
            <w:noWrap/>
            <w:hideMark/>
          </w:tcPr>
          <w:p w14:paraId="5AE76768" w14:textId="77777777" w:rsidR="008E0B09" w:rsidRPr="005B6CD5" w:rsidRDefault="008E0B09" w:rsidP="000D6C9D">
            <w:pPr>
              <w:jc w:val="right"/>
              <w:rPr>
                <w:rFonts w:ascii="Verdana" w:eastAsia="Times New Roman" w:hAnsi="Verdana"/>
                <w:color w:val="000000"/>
                <w:sz w:val="12"/>
                <w:szCs w:val="14"/>
                <w:lang w:eastAsia="es-MX"/>
              </w:rPr>
            </w:pPr>
            <w:r w:rsidRPr="005B6CD5">
              <w:rPr>
                <w:rFonts w:ascii="Verdana" w:eastAsia="Times New Roman" w:hAnsi="Verdana"/>
                <w:color w:val="000000"/>
                <w:sz w:val="12"/>
                <w:szCs w:val="14"/>
                <w:lang w:eastAsia="es-MX"/>
              </w:rPr>
              <w:t>12,391.00</w:t>
            </w:r>
          </w:p>
        </w:tc>
      </w:tr>
      <w:tr w:rsidR="008E0B09" w:rsidRPr="005B6CD5" w14:paraId="5ABD1822" w14:textId="77777777" w:rsidTr="008E0B09">
        <w:trPr>
          <w:trHeight w:val="300"/>
        </w:trPr>
        <w:tc>
          <w:tcPr>
            <w:tcW w:w="640" w:type="dxa"/>
            <w:tcBorders>
              <w:top w:val="nil"/>
              <w:left w:val="single" w:sz="4" w:space="0" w:color="auto"/>
              <w:bottom w:val="single" w:sz="4" w:space="0" w:color="auto"/>
              <w:right w:val="single" w:sz="4" w:space="0" w:color="auto"/>
            </w:tcBorders>
            <w:shd w:val="clear" w:color="000000" w:fill="F2F2F2"/>
            <w:noWrap/>
            <w:hideMark/>
          </w:tcPr>
          <w:p w14:paraId="3DC1CB05" w14:textId="77777777" w:rsidR="008E0B09" w:rsidRPr="005B6CD5" w:rsidRDefault="008E0B09" w:rsidP="000D6C9D">
            <w:pPr>
              <w:jc w:val="right"/>
              <w:rPr>
                <w:rFonts w:ascii="Verdana" w:eastAsia="Times New Roman" w:hAnsi="Verdana"/>
                <w:color w:val="000000"/>
                <w:sz w:val="12"/>
                <w:szCs w:val="14"/>
                <w:lang w:eastAsia="es-MX"/>
              </w:rPr>
            </w:pPr>
            <w:r w:rsidRPr="005B6CD5">
              <w:rPr>
                <w:rFonts w:ascii="Verdana" w:eastAsia="Times New Roman" w:hAnsi="Verdana"/>
                <w:color w:val="000000"/>
                <w:sz w:val="12"/>
                <w:szCs w:val="14"/>
                <w:lang w:eastAsia="es-MX"/>
              </w:rPr>
              <w:t>34</w:t>
            </w:r>
          </w:p>
        </w:tc>
        <w:tc>
          <w:tcPr>
            <w:tcW w:w="1340" w:type="dxa"/>
            <w:tcBorders>
              <w:top w:val="nil"/>
              <w:left w:val="nil"/>
              <w:bottom w:val="single" w:sz="4" w:space="0" w:color="auto"/>
              <w:right w:val="single" w:sz="4" w:space="0" w:color="auto"/>
            </w:tcBorders>
            <w:shd w:val="clear" w:color="000000" w:fill="F2F2F2"/>
            <w:noWrap/>
            <w:hideMark/>
          </w:tcPr>
          <w:p w14:paraId="4E964C5E" w14:textId="77777777" w:rsidR="008E0B09" w:rsidRPr="005B6CD5" w:rsidRDefault="008E0B09" w:rsidP="000D6C9D">
            <w:pPr>
              <w:rPr>
                <w:rFonts w:ascii="Verdana" w:eastAsia="Times New Roman" w:hAnsi="Verdana"/>
                <w:color w:val="000000"/>
                <w:sz w:val="12"/>
                <w:szCs w:val="14"/>
                <w:lang w:eastAsia="es-MX"/>
              </w:rPr>
            </w:pPr>
            <w:r w:rsidRPr="005B6CD5">
              <w:rPr>
                <w:rFonts w:ascii="Verdana" w:eastAsia="Times New Roman" w:hAnsi="Verdana"/>
                <w:color w:val="000000"/>
                <w:sz w:val="12"/>
                <w:szCs w:val="14"/>
                <w:lang w:eastAsia="es-MX"/>
              </w:rPr>
              <w:t>Regidor</w:t>
            </w:r>
          </w:p>
        </w:tc>
        <w:tc>
          <w:tcPr>
            <w:tcW w:w="827" w:type="dxa"/>
            <w:tcBorders>
              <w:top w:val="nil"/>
              <w:left w:val="nil"/>
              <w:bottom w:val="single" w:sz="4" w:space="0" w:color="auto"/>
              <w:right w:val="single" w:sz="4" w:space="0" w:color="auto"/>
            </w:tcBorders>
            <w:shd w:val="clear" w:color="000000" w:fill="F2F2F2"/>
            <w:noWrap/>
            <w:hideMark/>
          </w:tcPr>
          <w:p w14:paraId="51905AB6" w14:textId="77777777" w:rsidR="008E0B09" w:rsidRPr="005B6CD5" w:rsidRDefault="008E0B09" w:rsidP="000D6C9D">
            <w:pPr>
              <w:rPr>
                <w:rFonts w:ascii="Verdana" w:eastAsia="Times New Roman" w:hAnsi="Verdana"/>
                <w:color w:val="000000"/>
                <w:sz w:val="12"/>
                <w:szCs w:val="14"/>
                <w:lang w:eastAsia="es-MX"/>
              </w:rPr>
            </w:pPr>
            <w:r w:rsidRPr="005B6CD5">
              <w:rPr>
                <w:rFonts w:ascii="Verdana" w:eastAsia="Times New Roman" w:hAnsi="Verdana"/>
                <w:color w:val="000000"/>
                <w:sz w:val="12"/>
                <w:szCs w:val="14"/>
                <w:lang w:eastAsia="es-MX"/>
              </w:rPr>
              <w:t>Directivo</w:t>
            </w:r>
          </w:p>
        </w:tc>
        <w:tc>
          <w:tcPr>
            <w:tcW w:w="865" w:type="dxa"/>
            <w:tcBorders>
              <w:top w:val="nil"/>
              <w:left w:val="nil"/>
              <w:bottom w:val="single" w:sz="4" w:space="0" w:color="auto"/>
              <w:right w:val="single" w:sz="4" w:space="0" w:color="auto"/>
            </w:tcBorders>
            <w:shd w:val="clear" w:color="000000" w:fill="F2F2F2"/>
            <w:noWrap/>
            <w:hideMark/>
          </w:tcPr>
          <w:p w14:paraId="29F4D5B4" w14:textId="77777777" w:rsidR="008E0B09" w:rsidRPr="005B6CD5" w:rsidRDefault="008E0B09" w:rsidP="000D6C9D">
            <w:pPr>
              <w:jc w:val="right"/>
              <w:rPr>
                <w:rFonts w:ascii="Verdana" w:eastAsia="Times New Roman" w:hAnsi="Verdana"/>
                <w:color w:val="000000"/>
                <w:sz w:val="12"/>
                <w:szCs w:val="14"/>
                <w:lang w:eastAsia="es-MX"/>
              </w:rPr>
            </w:pPr>
            <w:r w:rsidRPr="005B6CD5">
              <w:rPr>
                <w:rFonts w:ascii="Verdana" w:eastAsia="Times New Roman" w:hAnsi="Verdana"/>
                <w:color w:val="000000"/>
                <w:sz w:val="12"/>
                <w:szCs w:val="14"/>
                <w:lang w:eastAsia="es-MX"/>
              </w:rPr>
              <w:t>38,061.00</w:t>
            </w:r>
          </w:p>
        </w:tc>
        <w:tc>
          <w:tcPr>
            <w:tcW w:w="900" w:type="dxa"/>
            <w:tcBorders>
              <w:top w:val="nil"/>
              <w:left w:val="nil"/>
              <w:bottom w:val="single" w:sz="4" w:space="0" w:color="auto"/>
              <w:right w:val="single" w:sz="4" w:space="0" w:color="auto"/>
            </w:tcBorders>
            <w:shd w:val="clear" w:color="000000" w:fill="F2F2F2"/>
            <w:noWrap/>
            <w:hideMark/>
          </w:tcPr>
          <w:p w14:paraId="30B72F36" w14:textId="77777777" w:rsidR="008E0B09" w:rsidRPr="005B6CD5" w:rsidRDefault="008E0B09" w:rsidP="000D6C9D">
            <w:pPr>
              <w:jc w:val="right"/>
              <w:rPr>
                <w:rFonts w:ascii="Verdana" w:eastAsia="Times New Roman" w:hAnsi="Verdana"/>
                <w:color w:val="000000"/>
                <w:sz w:val="12"/>
                <w:szCs w:val="14"/>
                <w:lang w:eastAsia="es-MX"/>
              </w:rPr>
            </w:pPr>
            <w:r w:rsidRPr="005B6CD5">
              <w:rPr>
                <w:rFonts w:ascii="Verdana" w:eastAsia="Times New Roman" w:hAnsi="Verdana"/>
                <w:color w:val="000000"/>
                <w:sz w:val="12"/>
                <w:szCs w:val="14"/>
                <w:lang w:eastAsia="es-MX"/>
              </w:rPr>
              <w:t>1,500.00</w:t>
            </w:r>
          </w:p>
        </w:tc>
        <w:tc>
          <w:tcPr>
            <w:tcW w:w="1076" w:type="dxa"/>
            <w:tcBorders>
              <w:top w:val="nil"/>
              <w:left w:val="nil"/>
              <w:bottom w:val="single" w:sz="4" w:space="0" w:color="auto"/>
              <w:right w:val="single" w:sz="4" w:space="0" w:color="auto"/>
            </w:tcBorders>
            <w:shd w:val="clear" w:color="000000" w:fill="F2F2F2"/>
            <w:noWrap/>
            <w:hideMark/>
          </w:tcPr>
          <w:p w14:paraId="7E9AF5C4" w14:textId="77777777" w:rsidR="008E0B09" w:rsidRPr="005B6CD5" w:rsidRDefault="008E0B09" w:rsidP="000D6C9D">
            <w:pPr>
              <w:jc w:val="right"/>
              <w:rPr>
                <w:rFonts w:ascii="Verdana" w:eastAsia="Times New Roman" w:hAnsi="Verdana"/>
                <w:color w:val="000000"/>
                <w:sz w:val="12"/>
                <w:szCs w:val="14"/>
                <w:lang w:eastAsia="es-MX"/>
              </w:rPr>
            </w:pPr>
            <w:r w:rsidRPr="005B6CD5">
              <w:rPr>
                <w:rFonts w:ascii="Verdana" w:eastAsia="Times New Roman" w:hAnsi="Verdana"/>
                <w:color w:val="000000"/>
                <w:sz w:val="12"/>
                <w:szCs w:val="14"/>
                <w:lang w:eastAsia="es-MX"/>
              </w:rPr>
              <w:t>16,000.00</w:t>
            </w:r>
          </w:p>
        </w:tc>
        <w:tc>
          <w:tcPr>
            <w:tcW w:w="1038" w:type="dxa"/>
            <w:tcBorders>
              <w:top w:val="nil"/>
              <w:left w:val="nil"/>
              <w:bottom w:val="single" w:sz="4" w:space="0" w:color="auto"/>
              <w:right w:val="single" w:sz="4" w:space="0" w:color="auto"/>
            </w:tcBorders>
            <w:shd w:val="clear" w:color="000000" w:fill="F2F2F2"/>
            <w:noWrap/>
            <w:hideMark/>
          </w:tcPr>
          <w:p w14:paraId="19D36787" w14:textId="77777777" w:rsidR="008E0B09" w:rsidRPr="005B6CD5" w:rsidRDefault="008E0B09" w:rsidP="000D6C9D">
            <w:pPr>
              <w:jc w:val="right"/>
              <w:rPr>
                <w:rFonts w:ascii="Verdana" w:eastAsia="Times New Roman" w:hAnsi="Verdana"/>
                <w:color w:val="000000"/>
                <w:sz w:val="12"/>
                <w:szCs w:val="14"/>
                <w:lang w:eastAsia="es-MX"/>
              </w:rPr>
            </w:pPr>
            <w:r w:rsidRPr="005B6CD5">
              <w:rPr>
                <w:rFonts w:ascii="Verdana" w:eastAsia="Times New Roman" w:hAnsi="Verdana"/>
                <w:color w:val="000000"/>
                <w:sz w:val="12"/>
                <w:szCs w:val="14"/>
                <w:lang w:eastAsia="es-MX"/>
              </w:rPr>
              <w:t>7,184.24</w:t>
            </w:r>
          </w:p>
        </w:tc>
        <w:tc>
          <w:tcPr>
            <w:tcW w:w="571" w:type="dxa"/>
            <w:tcBorders>
              <w:top w:val="nil"/>
              <w:left w:val="nil"/>
              <w:bottom w:val="single" w:sz="4" w:space="0" w:color="auto"/>
              <w:right w:val="single" w:sz="4" w:space="0" w:color="auto"/>
            </w:tcBorders>
            <w:shd w:val="clear" w:color="000000" w:fill="F2F2F2"/>
            <w:noWrap/>
            <w:hideMark/>
          </w:tcPr>
          <w:p w14:paraId="5E375B51" w14:textId="77777777" w:rsidR="008E0B09" w:rsidRPr="005B6CD5" w:rsidRDefault="008E0B09" w:rsidP="000D6C9D">
            <w:pPr>
              <w:jc w:val="right"/>
              <w:rPr>
                <w:rFonts w:ascii="Verdana" w:eastAsia="Times New Roman" w:hAnsi="Verdana"/>
                <w:color w:val="000000"/>
                <w:sz w:val="12"/>
                <w:szCs w:val="14"/>
                <w:lang w:eastAsia="es-MX"/>
              </w:rPr>
            </w:pPr>
            <w:r w:rsidRPr="005B6CD5">
              <w:rPr>
                <w:rFonts w:ascii="Verdana" w:eastAsia="Times New Roman" w:hAnsi="Verdana"/>
                <w:color w:val="000000"/>
                <w:sz w:val="12"/>
                <w:szCs w:val="14"/>
                <w:lang w:eastAsia="es-MX"/>
              </w:rPr>
              <w:t>0.00</w:t>
            </w:r>
          </w:p>
        </w:tc>
        <w:tc>
          <w:tcPr>
            <w:tcW w:w="957" w:type="dxa"/>
            <w:tcBorders>
              <w:top w:val="nil"/>
              <w:left w:val="nil"/>
              <w:bottom w:val="single" w:sz="4" w:space="0" w:color="auto"/>
              <w:right w:val="single" w:sz="4" w:space="0" w:color="auto"/>
            </w:tcBorders>
            <w:shd w:val="clear" w:color="000000" w:fill="F2F2F2"/>
            <w:noWrap/>
            <w:hideMark/>
          </w:tcPr>
          <w:p w14:paraId="0CB711E3" w14:textId="77777777" w:rsidR="008E0B09" w:rsidRPr="005B6CD5" w:rsidRDefault="008E0B09" w:rsidP="000D6C9D">
            <w:pPr>
              <w:jc w:val="right"/>
              <w:rPr>
                <w:rFonts w:ascii="Verdana" w:eastAsia="Times New Roman" w:hAnsi="Verdana"/>
                <w:color w:val="000000"/>
                <w:sz w:val="12"/>
                <w:szCs w:val="14"/>
                <w:lang w:eastAsia="es-MX"/>
              </w:rPr>
            </w:pPr>
            <w:r w:rsidRPr="005B6CD5">
              <w:rPr>
                <w:rFonts w:ascii="Verdana" w:eastAsia="Times New Roman" w:hAnsi="Verdana"/>
                <w:color w:val="000000"/>
                <w:sz w:val="12"/>
                <w:szCs w:val="14"/>
                <w:lang w:eastAsia="es-MX"/>
              </w:rPr>
              <w:t>48,376.76</w:t>
            </w:r>
          </w:p>
        </w:tc>
        <w:tc>
          <w:tcPr>
            <w:tcW w:w="870" w:type="dxa"/>
            <w:tcBorders>
              <w:top w:val="nil"/>
              <w:left w:val="nil"/>
              <w:bottom w:val="single" w:sz="4" w:space="0" w:color="auto"/>
              <w:right w:val="single" w:sz="4" w:space="0" w:color="auto"/>
            </w:tcBorders>
            <w:shd w:val="clear" w:color="000000" w:fill="F2F2F2"/>
            <w:noWrap/>
            <w:hideMark/>
          </w:tcPr>
          <w:p w14:paraId="6635F4AC" w14:textId="77777777" w:rsidR="008E0B09" w:rsidRPr="005B6CD5" w:rsidRDefault="008E0B09" w:rsidP="000D6C9D">
            <w:pPr>
              <w:jc w:val="right"/>
              <w:rPr>
                <w:rFonts w:ascii="Verdana" w:eastAsia="Times New Roman" w:hAnsi="Verdana"/>
                <w:color w:val="000000"/>
                <w:sz w:val="12"/>
                <w:szCs w:val="14"/>
                <w:lang w:eastAsia="es-MX"/>
              </w:rPr>
            </w:pPr>
            <w:r w:rsidRPr="005B6CD5">
              <w:rPr>
                <w:rFonts w:ascii="Verdana" w:eastAsia="Times New Roman" w:hAnsi="Verdana"/>
                <w:color w:val="000000"/>
                <w:sz w:val="12"/>
                <w:szCs w:val="14"/>
                <w:lang w:eastAsia="es-MX"/>
              </w:rPr>
              <w:t>166,683.00</w:t>
            </w:r>
          </w:p>
        </w:tc>
        <w:tc>
          <w:tcPr>
            <w:tcW w:w="926" w:type="dxa"/>
            <w:tcBorders>
              <w:top w:val="nil"/>
              <w:left w:val="nil"/>
              <w:bottom w:val="single" w:sz="4" w:space="0" w:color="auto"/>
              <w:right w:val="single" w:sz="4" w:space="0" w:color="auto"/>
            </w:tcBorders>
            <w:shd w:val="clear" w:color="000000" w:fill="F2F2F2"/>
            <w:noWrap/>
            <w:hideMark/>
          </w:tcPr>
          <w:p w14:paraId="3EF86811" w14:textId="77777777" w:rsidR="008E0B09" w:rsidRPr="005B6CD5" w:rsidRDefault="008E0B09" w:rsidP="000D6C9D">
            <w:pPr>
              <w:jc w:val="right"/>
              <w:rPr>
                <w:rFonts w:ascii="Verdana" w:eastAsia="Times New Roman" w:hAnsi="Verdana"/>
                <w:color w:val="000000"/>
                <w:sz w:val="12"/>
                <w:szCs w:val="14"/>
                <w:lang w:eastAsia="es-MX"/>
              </w:rPr>
            </w:pPr>
            <w:r w:rsidRPr="005B6CD5">
              <w:rPr>
                <w:rFonts w:ascii="Verdana" w:eastAsia="Times New Roman" w:hAnsi="Verdana"/>
                <w:color w:val="000000"/>
                <w:sz w:val="12"/>
                <w:szCs w:val="14"/>
                <w:lang w:eastAsia="es-MX"/>
              </w:rPr>
              <w:t>11,112.00</w:t>
            </w:r>
          </w:p>
        </w:tc>
      </w:tr>
      <w:tr w:rsidR="008E0B09" w:rsidRPr="005B6CD5" w14:paraId="27EC13A1" w14:textId="77777777" w:rsidTr="008E0B09">
        <w:trPr>
          <w:trHeight w:val="300"/>
        </w:trPr>
        <w:tc>
          <w:tcPr>
            <w:tcW w:w="640" w:type="dxa"/>
            <w:tcBorders>
              <w:top w:val="nil"/>
              <w:left w:val="single" w:sz="4" w:space="0" w:color="auto"/>
              <w:bottom w:val="single" w:sz="4" w:space="0" w:color="auto"/>
              <w:right w:val="single" w:sz="4" w:space="0" w:color="auto"/>
            </w:tcBorders>
            <w:shd w:val="clear" w:color="000000" w:fill="F2F2F2"/>
            <w:noWrap/>
            <w:hideMark/>
          </w:tcPr>
          <w:p w14:paraId="2353C6E4" w14:textId="77777777" w:rsidR="008E0B09" w:rsidRPr="005B6CD5" w:rsidRDefault="008E0B09" w:rsidP="000D6C9D">
            <w:pPr>
              <w:jc w:val="right"/>
              <w:rPr>
                <w:rFonts w:ascii="Verdana" w:eastAsia="Times New Roman" w:hAnsi="Verdana"/>
                <w:color w:val="000000"/>
                <w:sz w:val="12"/>
                <w:szCs w:val="14"/>
                <w:lang w:eastAsia="es-MX"/>
              </w:rPr>
            </w:pPr>
            <w:r w:rsidRPr="005B6CD5">
              <w:rPr>
                <w:rFonts w:ascii="Verdana" w:eastAsia="Times New Roman" w:hAnsi="Verdana"/>
                <w:color w:val="000000"/>
                <w:sz w:val="12"/>
                <w:szCs w:val="14"/>
                <w:lang w:eastAsia="es-MX"/>
              </w:rPr>
              <w:t>33</w:t>
            </w:r>
          </w:p>
        </w:tc>
        <w:tc>
          <w:tcPr>
            <w:tcW w:w="1340" w:type="dxa"/>
            <w:tcBorders>
              <w:top w:val="nil"/>
              <w:left w:val="nil"/>
              <w:bottom w:val="single" w:sz="4" w:space="0" w:color="auto"/>
              <w:right w:val="single" w:sz="4" w:space="0" w:color="auto"/>
            </w:tcBorders>
            <w:shd w:val="clear" w:color="000000" w:fill="F2F2F2"/>
            <w:noWrap/>
            <w:hideMark/>
          </w:tcPr>
          <w:p w14:paraId="6001D9F0" w14:textId="77777777" w:rsidR="008E0B09" w:rsidRPr="005B6CD5" w:rsidRDefault="008E0B09" w:rsidP="000D6C9D">
            <w:pPr>
              <w:rPr>
                <w:rFonts w:ascii="Verdana" w:eastAsia="Times New Roman" w:hAnsi="Verdana"/>
                <w:color w:val="000000"/>
                <w:sz w:val="12"/>
                <w:szCs w:val="14"/>
                <w:lang w:eastAsia="es-MX"/>
              </w:rPr>
            </w:pPr>
            <w:r w:rsidRPr="005B6CD5">
              <w:rPr>
                <w:rFonts w:ascii="Verdana" w:eastAsia="Times New Roman" w:hAnsi="Verdana"/>
                <w:color w:val="000000"/>
                <w:sz w:val="12"/>
                <w:szCs w:val="14"/>
                <w:lang w:eastAsia="es-MX"/>
              </w:rPr>
              <w:t>Secretario de Ayuntamiento</w:t>
            </w:r>
          </w:p>
        </w:tc>
        <w:tc>
          <w:tcPr>
            <w:tcW w:w="827" w:type="dxa"/>
            <w:tcBorders>
              <w:top w:val="nil"/>
              <w:left w:val="nil"/>
              <w:bottom w:val="single" w:sz="4" w:space="0" w:color="auto"/>
              <w:right w:val="single" w:sz="4" w:space="0" w:color="auto"/>
            </w:tcBorders>
            <w:shd w:val="clear" w:color="000000" w:fill="F2F2F2"/>
            <w:noWrap/>
            <w:hideMark/>
          </w:tcPr>
          <w:p w14:paraId="6554D437" w14:textId="77777777" w:rsidR="008E0B09" w:rsidRPr="005B6CD5" w:rsidRDefault="008E0B09" w:rsidP="000D6C9D">
            <w:pPr>
              <w:rPr>
                <w:rFonts w:ascii="Verdana" w:eastAsia="Times New Roman" w:hAnsi="Verdana"/>
                <w:color w:val="000000"/>
                <w:sz w:val="12"/>
                <w:szCs w:val="14"/>
                <w:lang w:eastAsia="es-MX"/>
              </w:rPr>
            </w:pPr>
            <w:r w:rsidRPr="005B6CD5">
              <w:rPr>
                <w:rFonts w:ascii="Verdana" w:eastAsia="Times New Roman" w:hAnsi="Verdana"/>
                <w:color w:val="000000"/>
                <w:sz w:val="12"/>
                <w:szCs w:val="14"/>
                <w:lang w:eastAsia="es-MX"/>
              </w:rPr>
              <w:t>Directivo</w:t>
            </w:r>
          </w:p>
        </w:tc>
        <w:tc>
          <w:tcPr>
            <w:tcW w:w="865" w:type="dxa"/>
            <w:tcBorders>
              <w:top w:val="nil"/>
              <w:left w:val="nil"/>
              <w:bottom w:val="single" w:sz="4" w:space="0" w:color="auto"/>
              <w:right w:val="single" w:sz="4" w:space="0" w:color="auto"/>
            </w:tcBorders>
            <w:shd w:val="clear" w:color="000000" w:fill="F2F2F2"/>
            <w:noWrap/>
            <w:hideMark/>
          </w:tcPr>
          <w:p w14:paraId="025E2E08" w14:textId="77777777" w:rsidR="008E0B09" w:rsidRPr="005B6CD5" w:rsidRDefault="008E0B09" w:rsidP="000D6C9D">
            <w:pPr>
              <w:jc w:val="right"/>
              <w:rPr>
                <w:rFonts w:ascii="Verdana" w:eastAsia="Times New Roman" w:hAnsi="Verdana"/>
                <w:color w:val="000000"/>
                <w:sz w:val="12"/>
                <w:szCs w:val="14"/>
                <w:lang w:eastAsia="es-MX"/>
              </w:rPr>
            </w:pPr>
            <w:r w:rsidRPr="005B6CD5">
              <w:rPr>
                <w:rFonts w:ascii="Verdana" w:eastAsia="Times New Roman" w:hAnsi="Verdana"/>
                <w:color w:val="000000"/>
                <w:sz w:val="12"/>
                <w:szCs w:val="14"/>
                <w:lang w:eastAsia="es-MX"/>
              </w:rPr>
              <w:t>50,987.77</w:t>
            </w:r>
          </w:p>
        </w:tc>
        <w:tc>
          <w:tcPr>
            <w:tcW w:w="900" w:type="dxa"/>
            <w:tcBorders>
              <w:top w:val="nil"/>
              <w:left w:val="nil"/>
              <w:bottom w:val="single" w:sz="4" w:space="0" w:color="auto"/>
              <w:right w:val="single" w:sz="4" w:space="0" w:color="auto"/>
            </w:tcBorders>
            <w:shd w:val="clear" w:color="000000" w:fill="F2F2F2"/>
            <w:noWrap/>
            <w:hideMark/>
          </w:tcPr>
          <w:p w14:paraId="72189988" w14:textId="77777777" w:rsidR="008E0B09" w:rsidRPr="005B6CD5" w:rsidRDefault="008E0B09" w:rsidP="000D6C9D">
            <w:pPr>
              <w:jc w:val="right"/>
              <w:rPr>
                <w:rFonts w:ascii="Verdana" w:eastAsia="Times New Roman" w:hAnsi="Verdana"/>
                <w:color w:val="000000"/>
                <w:sz w:val="12"/>
                <w:szCs w:val="14"/>
                <w:lang w:eastAsia="es-MX"/>
              </w:rPr>
            </w:pPr>
            <w:r w:rsidRPr="005B6CD5">
              <w:rPr>
                <w:rFonts w:ascii="Verdana" w:eastAsia="Times New Roman" w:hAnsi="Verdana"/>
                <w:color w:val="000000"/>
                <w:sz w:val="12"/>
                <w:szCs w:val="14"/>
                <w:lang w:eastAsia="es-MX"/>
              </w:rPr>
              <w:t>1,500.00</w:t>
            </w:r>
          </w:p>
        </w:tc>
        <w:tc>
          <w:tcPr>
            <w:tcW w:w="1076" w:type="dxa"/>
            <w:tcBorders>
              <w:top w:val="nil"/>
              <w:left w:val="nil"/>
              <w:bottom w:val="single" w:sz="4" w:space="0" w:color="auto"/>
              <w:right w:val="single" w:sz="4" w:space="0" w:color="auto"/>
            </w:tcBorders>
            <w:shd w:val="clear" w:color="000000" w:fill="F2F2F2"/>
            <w:noWrap/>
            <w:hideMark/>
          </w:tcPr>
          <w:p w14:paraId="34C6F231" w14:textId="77777777" w:rsidR="008E0B09" w:rsidRPr="005B6CD5" w:rsidRDefault="008E0B09" w:rsidP="000D6C9D">
            <w:pPr>
              <w:jc w:val="center"/>
              <w:rPr>
                <w:rFonts w:ascii="Verdana" w:eastAsia="Times New Roman" w:hAnsi="Verdana"/>
                <w:color w:val="000000"/>
                <w:sz w:val="12"/>
                <w:szCs w:val="14"/>
                <w:lang w:eastAsia="es-MX"/>
              </w:rPr>
            </w:pPr>
            <w:r w:rsidRPr="005B6CD5">
              <w:rPr>
                <w:rFonts w:ascii="Verdana" w:eastAsia="Times New Roman" w:hAnsi="Verdana"/>
                <w:color w:val="000000"/>
                <w:sz w:val="12"/>
                <w:szCs w:val="14"/>
                <w:lang w:eastAsia="es-MX"/>
              </w:rPr>
              <w:t> </w:t>
            </w:r>
          </w:p>
        </w:tc>
        <w:tc>
          <w:tcPr>
            <w:tcW w:w="1038" w:type="dxa"/>
            <w:tcBorders>
              <w:top w:val="nil"/>
              <w:left w:val="nil"/>
              <w:bottom w:val="single" w:sz="4" w:space="0" w:color="auto"/>
              <w:right w:val="single" w:sz="4" w:space="0" w:color="auto"/>
            </w:tcBorders>
            <w:shd w:val="clear" w:color="000000" w:fill="F2F2F2"/>
            <w:noWrap/>
            <w:hideMark/>
          </w:tcPr>
          <w:p w14:paraId="4F460F0D" w14:textId="77777777" w:rsidR="008E0B09" w:rsidRPr="005B6CD5" w:rsidRDefault="008E0B09" w:rsidP="000D6C9D">
            <w:pPr>
              <w:jc w:val="right"/>
              <w:rPr>
                <w:rFonts w:ascii="Verdana" w:eastAsia="Times New Roman" w:hAnsi="Verdana"/>
                <w:color w:val="000000"/>
                <w:sz w:val="12"/>
                <w:szCs w:val="14"/>
                <w:lang w:eastAsia="es-MX"/>
              </w:rPr>
            </w:pPr>
            <w:r w:rsidRPr="005B6CD5">
              <w:rPr>
                <w:rFonts w:ascii="Verdana" w:eastAsia="Times New Roman" w:hAnsi="Verdana"/>
                <w:color w:val="000000"/>
                <w:sz w:val="12"/>
                <w:szCs w:val="14"/>
                <w:lang w:eastAsia="es-MX"/>
              </w:rPr>
              <w:t>11,062.28</w:t>
            </w:r>
          </w:p>
        </w:tc>
        <w:tc>
          <w:tcPr>
            <w:tcW w:w="571" w:type="dxa"/>
            <w:tcBorders>
              <w:top w:val="nil"/>
              <w:left w:val="nil"/>
              <w:bottom w:val="single" w:sz="4" w:space="0" w:color="auto"/>
              <w:right w:val="single" w:sz="4" w:space="0" w:color="auto"/>
            </w:tcBorders>
            <w:shd w:val="clear" w:color="000000" w:fill="F2F2F2"/>
            <w:noWrap/>
            <w:hideMark/>
          </w:tcPr>
          <w:p w14:paraId="4DBC49FA" w14:textId="77777777" w:rsidR="008E0B09" w:rsidRPr="005B6CD5" w:rsidRDefault="008E0B09" w:rsidP="000D6C9D">
            <w:pPr>
              <w:jc w:val="right"/>
              <w:rPr>
                <w:rFonts w:ascii="Verdana" w:eastAsia="Times New Roman" w:hAnsi="Verdana"/>
                <w:color w:val="000000"/>
                <w:sz w:val="12"/>
                <w:szCs w:val="14"/>
                <w:lang w:eastAsia="es-MX"/>
              </w:rPr>
            </w:pPr>
            <w:r w:rsidRPr="005B6CD5">
              <w:rPr>
                <w:rFonts w:ascii="Verdana" w:eastAsia="Times New Roman" w:hAnsi="Verdana"/>
                <w:color w:val="000000"/>
                <w:sz w:val="12"/>
                <w:szCs w:val="14"/>
                <w:lang w:eastAsia="es-MX"/>
              </w:rPr>
              <w:t>0.00</w:t>
            </w:r>
          </w:p>
        </w:tc>
        <w:tc>
          <w:tcPr>
            <w:tcW w:w="957" w:type="dxa"/>
            <w:tcBorders>
              <w:top w:val="nil"/>
              <w:left w:val="nil"/>
              <w:bottom w:val="single" w:sz="4" w:space="0" w:color="auto"/>
              <w:right w:val="single" w:sz="4" w:space="0" w:color="auto"/>
            </w:tcBorders>
            <w:shd w:val="clear" w:color="000000" w:fill="F2F2F2"/>
            <w:noWrap/>
            <w:hideMark/>
          </w:tcPr>
          <w:p w14:paraId="4B6ED702" w14:textId="77777777" w:rsidR="008E0B09" w:rsidRPr="005B6CD5" w:rsidRDefault="008E0B09" w:rsidP="000D6C9D">
            <w:pPr>
              <w:jc w:val="right"/>
              <w:rPr>
                <w:rFonts w:ascii="Verdana" w:eastAsia="Times New Roman" w:hAnsi="Verdana"/>
                <w:color w:val="000000"/>
                <w:sz w:val="12"/>
                <w:szCs w:val="14"/>
                <w:lang w:eastAsia="es-MX"/>
              </w:rPr>
            </w:pPr>
            <w:r w:rsidRPr="005B6CD5">
              <w:rPr>
                <w:rFonts w:ascii="Verdana" w:eastAsia="Times New Roman" w:hAnsi="Verdana"/>
                <w:color w:val="000000"/>
                <w:sz w:val="12"/>
                <w:szCs w:val="14"/>
                <w:lang w:eastAsia="es-MX"/>
              </w:rPr>
              <w:t>41,425.50</w:t>
            </w:r>
          </w:p>
        </w:tc>
        <w:tc>
          <w:tcPr>
            <w:tcW w:w="870" w:type="dxa"/>
            <w:tcBorders>
              <w:top w:val="nil"/>
              <w:left w:val="nil"/>
              <w:bottom w:val="single" w:sz="4" w:space="0" w:color="auto"/>
              <w:right w:val="single" w:sz="4" w:space="0" w:color="auto"/>
            </w:tcBorders>
            <w:shd w:val="clear" w:color="000000" w:fill="F2F2F2"/>
            <w:noWrap/>
            <w:hideMark/>
          </w:tcPr>
          <w:p w14:paraId="763B43BC" w14:textId="77777777" w:rsidR="008E0B09" w:rsidRPr="005B6CD5" w:rsidRDefault="008E0B09" w:rsidP="000D6C9D">
            <w:pPr>
              <w:jc w:val="right"/>
              <w:rPr>
                <w:rFonts w:ascii="Verdana" w:eastAsia="Times New Roman" w:hAnsi="Verdana"/>
                <w:color w:val="000000"/>
                <w:sz w:val="12"/>
                <w:szCs w:val="14"/>
                <w:lang w:eastAsia="es-MX"/>
              </w:rPr>
            </w:pPr>
            <w:r w:rsidRPr="005B6CD5">
              <w:rPr>
                <w:rFonts w:ascii="Verdana" w:eastAsia="Times New Roman" w:hAnsi="Verdana"/>
                <w:color w:val="000000"/>
                <w:sz w:val="12"/>
                <w:szCs w:val="14"/>
                <w:lang w:eastAsia="es-MX"/>
              </w:rPr>
              <w:t>87,480.00</w:t>
            </w:r>
          </w:p>
        </w:tc>
        <w:tc>
          <w:tcPr>
            <w:tcW w:w="926" w:type="dxa"/>
            <w:tcBorders>
              <w:top w:val="nil"/>
              <w:left w:val="nil"/>
              <w:bottom w:val="single" w:sz="4" w:space="0" w:color="auto"/>
              <w:right w:val="single" w:sz="4" w:space="0" w:color="auto"/>
            </w:tcBorders>
            <w:shd w:val="clear" w:color="000000" w:fill="F2F2F2"/>
            <w:noWrap/>
            <w:hideMark/>
          </w:tcPr>
          <w:p w14:paraId="5AA28599" w14:textId="77777777" w:rsidR="008E0B09" w:rsidRPr="005B6CD5" w:rsidRDefault="008E0B09" w:rsidP="000D6C9D">
            <w:pPr>
              <w:jc w:val="right"/>
              <w:rPr>
                <w:rFonts w:ascii="Verdana" w:eastAsia="Times New Roman" w:hAnsi="Verdana"/>
                <w:color w:val="000000"/>
                <w:sz w:val="12"/>
                <w:szCs w:val="14"/>
                <w:lang w:eastAsia="es-MX"/>
              </w:rPr>
            </w:pPr>
            <w:r w:rsidRPr="005B6CD5">
              <w:rPr>
                <w:rFonts w:ascii="Verdana" w:eastAsia="Times New Roman" w:hAnsi="Verdana"/>
                <w:color w:val="000000"/>
                <w:sz w:val="12"/>
                <w:szCs w:val="14"/>
                <w:lang w:eastAsia="es-MX"/>
              </w:rPr>
              <w:t>10,498.00</w:t>
            </w:r>
          </w:p>
        </w:tc>
      </w:tr>
      <w:tr w:rsidR="008E0B09" w:rsidRPr="005B6CD5" w14:paraId="50B4AEAF" w14:textId="77777777" w:rsidTr="008E0B09">
        <w:trPr>
          <w:trHeight w:val="300"/>
        </w:trPr>
        <w:tc>
          <w:tcPr>
            <w:tcW w:w="640" w:type="dxa"/>
            <w:tcBorders>
              <w:top w:val="nil"/>
              <w:left w:val="single" w:sz="4" w:space="0" w:color="auto"/>
              <w:bottom w:val="single" w:sz="4" w:space="0" w:color="auto"/>
              <w:right w:val="single" w:sz="4" w:space="0" w:color="auto"/>
            </w:tcBorders>
            <w:shd w:val="clear" w:color="000000" w:fill="F2F2F2"/>
            <w:noWrap/>
            <w:hideMark/>
          </w:tcPr>
          <w:p w14:paraId="26B9C12F" w14:textId="77777777" w:rsidR="008E0B09" w:rsidRPr="005B6CD5" w:rsidRDefault="008E0B09" w:rsidP="000D6C9D">
            <w:pPr>
              <w:jc w:val="right"/>
              <w:rPr>
                <w:rFonts w:ascii="Verdana" w:eastAsia="Times New Roman" w:hAnsi="Verdana"/>
                <w:color w:val="000000"/>
                <w:sz w:val="12"/>
                <w:szCs w:val="14"/>
                <w:lang w:eastAsia="es-MX"/>
              </w:rPr>
            </w:pPr>
            <w:r w:rsidRPr="005B6CD5">
              <w:rPr>
                <w:rFonts w:ascii="Verdana" w:eastAsia="Times New Roman" w:hAnsi="Verdana"/>
                <w:color w:val="000000"/>
                <w:sz w:val="12"/>
                <w:szCs w:val="14"/>
                <w:lang w:eastAsia="es-MX"/>
              </w:rPr>
              <w:t>32</w:t>
            </w:r>
          </w:p>
        </w:tc>
        <w:tc>
          <w:tcPr>
            <w:tcW w:w="1340" w:type="dxa"/>
            <w:tcBorders>
              <w:top w:val="nil"/>
              <w:left w:val="nil"/>
              <w:bottom w:val="single" w:sz="4" w:space="0" w:color="auto"/>
              <w:right w:val="single" w:sz="4" w:space="0" w:color="auto"/>
            </w:tcBorders>
            <w:shd w:val="clear" w:color="000000" w:fill="F2F2F2"/>
            <w:noWrap/>
            <w:hideMark/>
          </w:tcPr>
          <w:p w14:paraId="3F34FCAB" w14:textId="77777777" w:rsidR="008E0B09" w:rsidRPr="005B6CD5" w:rsidRDefault="008E0B09" w:rsidP="000D6C9D">
            <w:pPr>
              <w:rPr>
                <w:rFonts w:ascii="Verdana" w:eastAsia="Times New Roman" w:hAnsi="Verdana"/>
                <w:color w:val="000000"/>
                <w:sz w:val="12"/>
                <w:szCs w:val="14"/>
                <w:lang w:eastAsia="es-MX"/>
              </w:rPr>
            </w:pPr>
            <w:r w:rsidRPr="005B6CD5">
              <w:rPr>
                <w:rFonts w:ascii="Verdana" w:eastAsia="Times New Roman" w:hAnsi="Verdana"/>
                <w:color w:val="000000"/>
                <w:sz w:val="12"/>
                <w:szCs w:val="14"/>
                <w:lang w:eastAsia="es-MX"/>
              </w:rPr>
              <w:t>Tesorero Municipal</w:t>
            </w:r>
          </w:p>
        </w:tc>
        <w:tc>
          <w:tcPr>
            <w:tcW w:w="827" w:type="dxa"/>
            <w:tcBorders>
              <w:top w:val="nil"/>
              <w:left w:val="nil"/>
              <w:bottom w:val="single" w:sz="4" w:space="0" w:color="auto"/>
              <w:right w:val="single" w:sz="4" w:space="0" w:color="auto"/>
            </w:tcBorders>
            <w:shd w:val="clear" w:color="000000" w:fill="F2F2F2"/>
            <w:noWrap/>
            <w:hideMark/>
          </w:tcPr>
          <w:p w14:paraId="7131DB40" w14:textId="77777777" w:rsidR="008E0B09" w:rsidRPr="005B6CD5" w:rsidRDefault="008E0B09" w:rsidP="000D6C9D">
            <w:pPr>
              <w:rPr>
                <w:rFonts w:ascii="Verdana" w:eastAsia="Times New Roman" w:hAnsi="Verdana"/>
                <w:color w:val="000000"/>
                <w:sz w:val="12"/>
                <w:szCs w:val="14"/>
                <w:lang w:eastAsia="es-MX"/>
              </w:rPr>
            </w:pPr>
            <w:r w:rsidRPr="005B6CD5">
              <w:rPr>
                <w:rFonts w:ascii="Verdana" w:eastAsia="Times New Roman" w:hAnsi="Verdana"/>
                <w:color w:val="000000"/>
                <w:sz w:val="12"/>
                <w:szCs w:val="14"/>
                <w:lang w:eastAsia="es-MX"/>
              </w:rPr>
              <w:t>Directivo</w:t>
            </w:r>
          </w:p>
        </w:tc>
        <w:tc>
          <w:tcPr>
            <w:tcW w:w="865" w:type="dxa"/>
            <w:tcBorders>
              <w:top w:val="nil"/>
              <w:left w:val="nil"/>
              <w:bottom w:val="single" w:sz="4" w:space="0" w:color="auto"/>
              <w:right w:val="single" w:sz="4" w:space="0" w:color="auto"/>
            </w:tcBorders>
            <w:shd w:val="clear" w:color="000000" w:fill="F2F2F2"/>
            <w:noWrap/>
            <w:hideMark/>
          </w:tcPr>
          <w:p w14:paraId="20B5270E" w14:textId="77777777" w:rsidR="008E0B09" w:rsidRPr="005B6CD5" w:rsidRDefault="008E0B09" w:rsidP="000D6C9D">
            <w:pPr>
              <w:jc w:val="right"/>
              <w:rPr>
                <w:rFonts w:ascii="Verdana" w:eastAsia="Times New Roman" w:hAnsi="Verdana"/>
                <w:color w:val="000000"/>
                <w:sz w:val="12"/>
                <w:szCs w:val="14"/>
                <w:lang w:eastAsia="es-MX"/>
              </w:rPr>
            </w:pPr>
            <w:r w:rsidRPr="005B6CD5">
              <w:rPr>
                <w:rFonts w:ascii="Verdana" w:eastAsia="Times New Roman" w:hAnsi="Verdana"/>
                <w:color w:val="000000"/>
                <w:sz w:val="12"/>
                <w:szCs w:val="14"/>
                <w:lang w:eastAsia="es-MX"/>
              </w:rPr>
              <w:t>50,987.77</w:t>
            </w:r>
          </w:p>
        </w:tc>
        <w:tc>
          <w:tcPr>
            <w:tcW w:w="900" w:type="dxa"/>
            <w:tcBorders>
              <w:top w:val="nil"/>
              <w:left w:val="nil"/>
              <w:bottom w:val="single" w:sz="4" w:space="0" w:color="auto"/>
              <w:right w:val="single" w:sz="4" w:space="0" w:color="auto"/>
            </w:tcBorders>
            <w:shd w:val="clear" w:color="000000" w:fill="F2F2F2"/>
            <w:noWrap/>
            <w:hideMark/>
          </w:tcPr>
          <w:p w14:paraId="60A800DA" w14:textId="77777777" w:rsidR="008E0B09" w:rsidRPr="005B6CD5" w:rsidRDefault="008E0B09" w:rsidP="000D6C9D">
            <w:pPr>
              <w:jc w:val="right"/>
              <w:rPr>
                <w:rFonts w:ascii="Verdana" w:eastAsia="Times New Roman" w:hAnsi="Verdana"/>
                <w:color w:val="000000"/>
                <w:sz w:val="12"/>
                <w:szCs w:val="14"/>
                <w:lang w:eastAsia="es-MX"/>
              </w:rPr>
            </w:pPr>
            <w:r w:rsidRPr="005B6CD5">
              <w:rPr>
                <w:rFonts w:ascii="Verdana" w:eastAsia="Times New Roman" w:hAnsi="Verdana"/>
                <w:color w:val="000000"/>
                <w:sz w:val="12"/>
                <w:szCs w:val="14"/>
                <w:lang w:eastAsia="es-MX"/>
              </w:rPr>
              <w:t>1,500.00</w:t>
            </w:r>
          </w:p>
        </w:tc>
        <w:tc>
          <w:tcPr>
            <w:tcW w:w="1076" w:type="dxa"/>
            <w:tcBorders>
              <w:top w:val="nil"/>
              <w:left w:val="nil"/>
              <w:bottom w:val="single" w:sz="4" w:space="0" w:color="auto"/>
              <w:right w:val="single" w:sz="4" w:space="0" w:color="auto"/>
            </w:tcBorders>
            <w:shd w:val="clear" w:color="000000" w:fill="F2F2F2"/>
            <w:noWrap/>
            <w:hideMark/>
          </w:tcPr>
          <w:p w14:paraId="283590F3" w14:textId="77777777" w:rsidR="008E0B09" w:rsidRPr="005B6CD5" w:rsidRDefault="008E0B09" w:rsidP="000D6C9D">
            <w:pPr>
              <w:jc w:val="center"/>
              <w:rPr>
                <w:rFonts w:ascii="Verdana" w:eastAsia="Times New Roman" w:hAnsi="Verdana"/>
                <w:color w:val="000000"/>
                <w:sz w:val="12"/>
                <w:szCs w:val="14"/>
                <w:lang w:eastAsia="es-MX"/>
              </w:rPr>
            </w:pPr>
            <w:r w:rsidRPr="005B6CD5">
              <w:rPr>
                <w:rFonts w:ascii="Verdana" w:eastAsia="Times New Roman" w:hAnsi="Verdana"/>
                <w:color w:val="000000"/>
                <w:sz w:val="12"/>
                <w:szCs w:val="14"/>
                <w:lang w:eastAsia="es-MX"/>
              </w:rPr>
              <w:t> </w:t>
            </w:r>
          </w:p>
        </w:tc>
        <w:tc>
          <w:tcPr>
            <w:tcW w:w="1038" w:type="dxa"/>
            <w:tcBorders>
              <w:top w:val="nil"/>
              <w:left w:val="nil"/>
              <w:bottom w:val="single" w:sz="4" w:space="0" w:color="auto"/>
              <w:right w:val="single" w:sz="4" w:space="0" w:color="auto"/>
            </w:tcBorders>
            <w:shd w:val="clear" w:color="000000" w:fill="F2F2F2"/>
            <w:noWrap/>
            <w:hideMark/>
          </w:tcPr>
          <w:p w14:paraId="2A068761" w14:textId="77777777" w:rsidR="008E0B09" w:rsidRPr="005B6CD5" w:rsidRDefault="008E0B09" w:rsidP="000D6C9D">
            <w:pPr>
              <w:jc w:val="right"/>
              <w:rPr>
                <w:rFonts w:ascii="Verdana" w:eastAsia="Times New Roman" w:hAnsi="Verdana"/>
                <w:color w:val="000000"/>
                <w:sz w:val="12"/>
                <w:szCs w:val="14"/>
                <w:lang w:eastAsia="es-MX"/>
              </w:rPr>
            </w:pPr>
            <w:r w:rsidRPr="005B6CD5">
              <w:rPr>
                <w:rFonts w:ascii="Verdana" w:eastAsia="Times New Roman" w:hAnsi="Verdana"/>
                <w:color w:val="000000"/>
                <w:sz w:val="12"/>
                <w:szCs w:val="14"/>
                <w:lang w:eastAsia="es-MX"/>
              </w:rPr>
              <w:t>11,062.28</w:t>
            </w:r>
          </w:p>
        </w:tc>
        <w:tc>
          <w:tcPr>
            <w:tcW w:w="571" w:type="dxa"/>
            <w:tcBorders>
              <w:top w:val="nil"/>
              <w:left w:val="nil"/>
              <w:bottom w:val="single" w:sz="4" w:space="0" w:color="auto"/>
              <w:right w:val="single" w:sz="4" w:space="0" w:color="auto"/>
            </w:tcBorders>
            <w:shd w:val="clear" w:color="000000" w:fill="F2F2F2"/>
            <w:noWrap/>
            <w:hideMark/>
          </w:tcPr>
          <w:p w14:paraId="57846A8E" w14:textId="77777777" w:rsidR="008E0B09" w:rsidRPr="005B6CD5" w:rsidRDefault="008E0B09" w:rsidP="000D6C9D">
            <w:pPr>
              <w:jc w:val="right"/>
              <w:rPr>
                <w:rFonts w:ascii="Verdana" w:eastAsia="Times New Roman" w:hAnsi="Verdana"/>
                <w:color w:val="000000"/>
                <w:sz w:val="12"/>
                <w:szCs w:val="14"/>
                <w:lang w:eastAsia="es-MX"/>
              </w:rPr>
            </w:pPr>
            <w:r w:rsidRPr="005B6CD5">
              <w:rPr>
                <w:rFonts w:ascii="Verdana" w:eastAsia="Times New Roman" w:hAnsi="Verdana"/>
                <w:color w:val="000000"/>
                <w:sz w:val="12"/>
                <w:szCs w:val="14"/>
                <w:lang w:eastAsia="es-MX"/>
              </w:rPr>
              <w:t>0.00</w:t>
            </w:r>
          </w:p>
        </w:tc>
        <w:tc>
          <w:tcPr>
            <w:tcW w:w="957" w:type="dxa"/>
            <w:tcBorders>
              <w:top w:val="nil"/>
              <w:left w:val="nil"/>
              <w:bottom w:val="single" w:sz="4" w:space="0" w:color="auto"/>
              <w:right w:val="single" w:sz="4" w:space="0" w:color="auto"/>
            </w:tcBorders>
            <w:shd w:val="clear" w:color="000000" w:fill="F2F2F2"/>
            <w:noWrap/>
            <w:hideMark/>
          </w:tcPr>
          <w:p w14:paraId="0DF8AD05" w14:textId="77777777" w:rsidR="008E0B09" w:rsidRPr="005B6CD5" w:rsidRDefault="008E0B09" w:rsidP="000D6C9D">
            <w:pPr>
              <w:jc w:val="right"/>
              <w:rPr>
                <w:rFonts w:ascii="Verdana" w:eastAsia="Times New Roman" w:hAnsi="Verdana"/>
                <w:color w:val="000000"/>
                <w:sz w:val="12"/>
                <w:szCs w:val="14"/>
                <w:lang w:eastAsia="es-MX"/>
              </w:rPr>
            </w:pPr>
            <w:r w:rsidRPr="005B6CD5">
              <w:rPr>
                <w:rFonts w:ascii="Verdana" w:eastAsia="Times New Roman" w:hAnsi="Verdana"/>
                <w:color w:val="000000"/>
                <w:sz w:val="12"/>
                <w:szCs w:val="14"/>
                <w:lang w:eastAsia="es-MX"/>
              </w:rPr>
              <w:t>41,425.50</w:t>
            </w:r>
          </w:p>
        </w:tc>
        <w:tc>
          <w:tcPr>
            <w:tcW w:w="870" w:type="dxa"/>
            <w:tcBorders>
              <w:top w:val="nil"/>
              <w:left w:val="nil"/>
              <w:bottom w:val="single" w:sz="4" w:space="0" w:color="auto"/>
              <w:right w:val="single" w:sz="4" w:space="0" w:color="auto"/>
            </w:tcBorders>
            <w:shd w:val="clear" w:color="000000" w:fill="F2F2F2"/>
            <w:noWrap/>
            <w:hideMark/>
          </w:tcPr>
          <w:p w14:paraId="18124DB8" w14:textId="77777777" w:rsidR="008E0B09" w:rsidRPr="005B6CD5" w:rsidRDefault="008E0B09" w:rsidP="000D6C9D">
            <w:pPr>
              <w:jc w:val="right"/>
              <w:rPr>
                <w:rFonts w:ascii="Verdana" w:eastAsia="Times New Roman" w:hAnsi="Verdana"/>
                <w:color w:val="000000"/>
                <w:sz w:val="12"/>
                <w:szCs w:val="14"/>
                <w:lang w:eastAsia="es-MX"/>
              </w:rPr>
            </w:pPr>
            <w:r w:rsidRPr="005B6CD5">
              <w:rPr>
                <w:rFonts w:ascii="Verdana" w:eastAsia="Times New Roman" w:hAnsi="Verdana"/>
                <w:color w:val="000000"/>
                <w:sz w:val="12"/>
                <w:szCs w:val="14"/>
                <w:lang w:eastAsia="es-MX"/>
              </w:rPr>
              <w:t>87,480.00</w:t>
            </w:r>
          </w:p>
        </w:tc>
        <w:tc>
          <w:tcPr>
            <w:tcW w:w="926" w:type="dxa"/>
            <w:tcBorders>
              <w:top w:val="nil"/>
              <w:left w:val="nil"/>
              <w:bottom w:val="single" w:sz="4" w:space="0" w:color="auto"/>
              <w:right w:val="single" w:sz="4" w:space="0" w:color="auto"/>
            </w:tcBorders>
            <w:shd w:val="clear" w:color="000000" w:fill="F2F2F2"/>
            <w:noWrap/>
            <w:hideMark/>
          </w:tcPr>
          <w:p w14:paraId="113C4877" w14:textId="77777777" w:rsidR="008E0B09" w:rsidRPr="005B6CD5" w:rsidRDefault="008E0B09" w:rsidP="000D6C9D">
            <w:pPr>
              <w:jc w:val="right"/>
              <w:rPr>
                <w:rFonts w:ascii="Verdana" w:eastAsia="Times New Roman" w:hAnsi="Verdana"/>
                <w:color w:val="000000"/>
                <w:sz w:val="12"/>
                <w:szCs w:val="14"/>
                <w:lang w:eastAsia="es-MX"/>
              </w:rPr>
            </w:pPr>
            <w:r w:rsidRPr="005B6CD5">
              <w:rPr>
                <w:rFonts w:ascii="Verdana" w:eastAsia="Times New Roman" w:hAnsi="Verdana"/>
                <w:color w:val="000000"/>
                <w:sz w:val="12"/>
                <w:szCs w:val="14"/>
                <w:lang w:eastAsia="es-MX"/>
              </w:rPr>
              <w:t>10,498.00</w:t>
            </w:r>
          </w:p>
        </w:tc>
      </w:tr>
      <w:tr w:rsidR="008E0B09" w:rsidRPr="005B6CD5" w14:paraId="7A97CDCE" w14:textId="77777777" w:rsidTr="008E0B09">
        <w:trPr>
          <w:trHeight w:val="300"/>
        </w:trPr>
        <w:tc>
          <w:tcPr>
            <w:tcW w:w="640" w:type="dxa"/>
            <w:tcBorders>
              <w:top w:val="nil"/>
              <w:left w:val="single" w:sz="4" w:space="0" w:color="auto"/>
              <w:bottom w:val="single" w:sz="4" w:space="0" w:color="auto"/>
              <w:right w:val="single" w:sz="4" w:space="0" w:color="auto"/>
            </w:tcBorders>
            <w:shd w:val="clear" w:color="000000" w:fill="F2F2F2"/>
            <w:noWrap/>
            <w:hideMark/>
          </w:tcPr>
          <w:p w14:paraId="3E9E44EB" w14:textId="77777777" w:rsidR="008E0B09" w:rsidRPr="005B6CD5" w:rsidRDefault="008E0B09" w:rsidP="000D6C9D">
            <w:pPr>
              <w:jc w:val="right"/>
              <w:rPr>
                <w:rFonts w:ascii="Verdana" w:eastAsia="Times New Roman" w:hAnsi="Verdana"/>
                <w:color w:val="000000"/>
                <w:sz w:val="12"/>
                <w:szCs w:val="14"/>
                <w:lang w:eastAsia="es-MX"/>
              </w:rPr>
            </w:pPr>
            <w:r w:rsidRPr="005B6CD5">
              <w:rPr>
                <w:rFonts w:ascii="Verdana" w:eastAsia="Times New Roman" w:hAnsi="Verdana"/>
                <w:color w:val="000000"/>
                <w:sz w:val="12"/>
                <w:szCs w:val="14"/>
                <w:lang w:eastAsia="es-MX"/>
              </w:rPr>
              <w:t>31</w:t>
            </w:r>
          </w:p>
        </w:tc>
        <w:tc>
          <w:tcPr>
            <w:tcW w:w="1340" w:type="dxa"/>
            <w:tcBorders>
              <w:top w:val="nil"/>
              <w:left w:val="nil"/>
              <w:bottom w:val="single" w:sz="4" w:space="0" w:color="auto"/>
              <w:right w:val="single" w:sz="4" w:space="0" w:color="auto"/>
            </w:tcBorders>
            <w:shd w:val="clear" w:color="000000" w:fill="F2F2F2"/>
            <w:noWrap/>
            <w:hideMark/>
          </w:tcPr>
          <w:p w14:paraId="58C6C0F0" w14:textId="77777777" w:rsidR="008E0B09" w:rsidRPr="005B6CD5" w:rsidRDefault="008E0B09" w:rsidP="000D6C9D">
            <w:pPr>
              <w:rPr>
                <w:rFonts w:ascii="Verdana" w:eastAsia="Times New Roman" w:hAnsi="Verdana"/>
                <w:color w:val="000000"/>
                <w:sz w:val="12"/>
                <w:szCs w:val="14"/>
                <w:lang w:eastAsia="es-MX"/>
              </w:rPr>
            </w:pPr>
            <w:r w:rsidRPr="005B6CD5">
              <w:rPr>
                <w:rFonts w:ascii="Verdana" w:eastAsia="Times New Roman" w:hAnsi="Verdana"/>
                <w:color w:val="000000"/>
                <w:sz w:val="12"/>
                <w:szCs w:val="14"/>
                <w:lang w:eastAsia="es-MX"/>
              </w:rPr>
              <w:t>Director de Obras Públicas</w:t>
            </w:r>
          </w:p>
        </w:tc>
        <w:tc>
          <w:tcPr>
            <w:tcW w:w="827" w:type="dxa"/>
            <w:tcBorders>
              <w:top w:val="nil"/>
              <w:left w:val="nil"/>
              <w:bottom w:val="single" w:sz="4" w:space="0" w:color="auto"/>
              <w:right w:val="single" w:sz="4" w:space="0" w:color="auto"/>
            </w:tcBorders>
            <w:shd w:val="clear" w:color="000000" w:fill="F2F2F2"/>
            <w:noWrap/>
            <w:hideMark/>
          </w:tcPr>
          <w:p w14:paraId="6D1AAE81" w14:textId="77777777" w:rsidR="008E0B09" w:rsidRPr="005B6CD5" w:rsidRDefault="008E0B09" w:rsidP="000D6C9D">
            <w:pPr>
              <w:rPr>
                <w:rFonts w:ascii="Verdana" w:eastAsia="Times New Roman" w:hAnsi="Verdana"/>
                <w:color w:val="000000"/>
                <w:sz w:val="12"/>
                <w:szCs w:val="14"/>
                <w:lang w:eastAsia="es-MX"/>
              </w:rPr>
            </w:pPr>
            <w:r w:rsidRPr="005B6CD5">
              <w:rPr>
                <w:rFonts w:ascii="Verdana" w:eastAsia="Times New Roman" w:hAnsi="Verdana"/>
                <w:color w:val="000000"/>
                <w:sz w:val="12"/>
                <w:szCs w:val="14"/>
                <w:lang w:eastAsia="es-MX"/>
              </w:rPr>
              <w:t>Directivo</w:t>
            </w:r>
          </w:p>
        </w:tc>
        <w:tc>
          <w:tcPr>
            <w:tcW w:w="865" w:type="dxa"/>
            <w:tcBorders>
              <w:top w:val="nil"/>
              <w:left w:val="nil"/>
              <w:bottom w:val="single" w:sz="4" w:space="0" w:color="auto"/>
              <w:right w:val="single" w:sz="4" w:space="0" w:color="auto"/>
            </w:tcBorders>
            <w:shd w:val="clear" w:color="000000" w:fill="F2F2F2"/>
            <w:noWrap/>
            <w:hideMark/>
          </w:tcPr>
          <w:p w14:paraId="33A56A19" w14:textId="77777777" w:rsidR="008E0B09" w:rsidRPr="005B6CD5" w:rsidRDefault="008E0B09" w:rsidP="000D6C9D">
            <w:pPr>
              <w:jc w:val="right"/>
              <w:rPr>
                <w:rFonts w:ascii="Verdana" w:eastAsia="Times New Roman" w:hAnsi="Verdana"/>
                <w:color w:val="000000"/>
                <w:sz w:val="12"/>
                <w:szCs w:val="14"/>
                <w:lang w:eastAsia="es-MX"/>
              </w:rPr>
            </w:pPr>
            <w:r w:rsidRPr="005B6CD5">
              <w:rPr>
                <w:rFonts w:ascii="Verdana" w:eastAsia="Times New Roman" w:hAnsi="Verdana"/>
                <w:color w:val="000000"/>
                <w:sz w:val="12"/>
                <w:szCs w:val="14"/>
                <w:lang w:eastAsia="es-MX"/>
              </w:rPr>
              <w:t>37,597.77</w:t>
            </w:r>
          </w:p>
        </w:tc>
        <w:tc>
          <w:tcPr>
            <w:tcW w:w="900" w:type="dxa"/>
            <w:tcBorders>
              <w:top w:val="nil"/>
              <w:left w:val="nil"/>
              <w:bottom w:val="single" w:sz="4" w:space="0" w:color="auto"/>
              <w:right w:val="single" w:sz="4" w:space="0" w:color="auto"/>
            </w:tcBorders>
            <w:shd w:val="clear" w:color="000000" w:fill="F2F2F2"/>
            <w:noWrap/>
            <w:hideMark/>
          </w:tcPr>
          <w:p w14:paraId="6BE415D3" w14:textId="77777777" w:rsidR="008E0B09" w:rsidRPr="005B6CD5" w:rsidRDefault="008E0B09" w:rsidP="000D6C9D">
            <w:pPr>
              <w:jc w:val="right"/>
              <w:rPr>
                <w:rFonts w:ascii="Verdana" w:eastAsia="Times New Roman" w:hAnsi="Verdana"/>
                <w:color w:val="000000"/>
                <w:sz w:val="12"/>
                <w:szCs w:val="14"/>
                <w:lang w:eastAsia="es-MX"/>
              </w:rPr>
            </w:pPr>
            <w:r w:rsidRPr="005B6CD5">
              <w:rPr>
                <w:rFonts w:ascii="Verdana" w:eastAsia="Times New Roman" w:hAnsi="Verdana"/>
                <w:color w:val="000000"/>
                <w:sz w:val="12"/>
                <w:szCs w:val="14"/>
                <w:lang w:eastAsia="es-MX"/>
              </w:rPr>
              <w:t>1,500.00</w:t>
            </w:r>
          </w:p>
        </w:tc>
        <w:tc>
          <w:tcPr>
            <w:tcW w:w="1076" w:type="dxa"/>
            <w:tcBorders>
              <w:top w:val="nil"/>
              <w:left w:val="nil"/>
              <w:bottom w:val="single" w:sz="4" w:space="0" w:color="auto"/>
              <w:right w:val="single" w:sz="4" w:space="0" w:color="auto"/>
            </w:tcBorders>
            <w:shd w:val="clear" w:color="000000" w:fill="F2F2F2"/>
            <w:noWrap/>
            <w:hideMark/>
          </w:tcPr>
          <w:p w14:paraId="28262A34" w14:textId="77777777" w:rsidR="008E0B09" w:rsidRPr="005B6CD5" w:rsidRDefault="008E0B09" w:rsidP="000D6C9D">
            <w:pPr>
              <w:jc w:val="center"/>
              <w:rPr>
                <w:rFonts w:ascii="Verdana" w:eastAsia="Times New Roman" w:hAnsi="Verdana"/>
                <w:color w:val="000000"/>
                <w:sz w:val="12"/>
                <w:szCs w:val="14"/>
                <w:lang w:eastAsia="es-MX"/>
              </w:rPr>
            </w:pPr>
            <w:r w:rsidRPr="005B6CD5">
              <w:rPr>
                <w:rFonts w:ascii="Verdana" w:eastAsia="Times New Roman" w:hAnsi="Verdana"/>
                <w:color w:val="000000"/>
                <w:sz w:val="12"/>
                <w:szCs w:val="14"/>
                <w:lang w:eastAsia="es-MX"/>
              </w:rPr>
              <w:t> </w:t>
            </w:r>
          </w:p>
        </w:tc>
        <w:tc>
          <w:tcPr>
            <w:tcW w:w="1038" w:type="dxa"/>
            <w:tcBorders>
              <w:top w:val="nil"/>
              <w:left w:val="nil"/>
              <w:bottom w:val="single" w:sz="4" w:space="0" w:color="auto"/>
              <w:right w:val="single" w:sz="4" w:space="0" w:color="auto"/>
            </w:tcBorders>
            <w:shd w:val="clear" w:color="000000" w:fill="F2F2F2"/>
            <w:noWrap/>
            <w:hideMark/>
          </w:tcPr>
          <w:p w14:paraId="5B2DCBC1" w14:textId="77777777" w:rsidR="008E0B09" w:rsidRPr="005B6CD5" w:rsidRDefault="008E0B09" w:rsidP="000D6C9D">
            <w:pPr>
              <w:jc w:val="right"/>
              <w:rPr>
                <w:rFonts w:ascii="Verdana" w:eastAsia="Times New Roman" w:hAnsi="Verdana"/>
                <w:color w:val="000000"/>
                <w:sz w:val="12"/>
                <w:szCs w:val="14"/>
                <w:lang w:eastAsia="es-MX"/>
              </w:rPr>
            </w:pPr>
            <w:r w:rsidRPr="005B6CD5">
              <w:rPr>
                <w:rFonts w:ascii="Verdana" w:eastAsia="Times New Roman" w:hAnsi="Verdana"/>
                <w:color w:val="000000"/>
                <w:sz w:val="12"/>
                <w:szCs w:val="14"/>
                <w:lang w:eastAsia="es-MX"/>
              </w:rPr>
              <w:t>7,050.34</w:t>
            </w:r>
          </w:p>
        </w:tc>
        <w:tc>
          <w:tcPr>
            <w:tcW w:w="571" w:type="dxa"/>
            <w:tcBorders>
              <w:top w:val="nil"/>
              <w:left w:val="nil"/>
              <w:bottom w:val="single" w:sz="4" w:space="0" w:color="auto"/>
              <w:right w:val="single" w:sz="4" w:space="0" w:color="auto"/>
            </w:tcBorders>
            <w:shd w:val="clear" w:color="000000" w:fill="F2F2F2"/>
            <w:noWrap/>
            <w:hideMark/>
          </w:tcPr>
          <w:p w14:paraId="06EE942B" w14:textId="77777777" w:rsidR="008E0B09" w:rsidRPr="005B6CD5" w:rsidRDefault="008E0B09" w:rsidP="000D6C9D">
            <w:pPr>
              <w:jc w:val="right"/>
              <w:rPr>
                <w:rFonts w:ascii="Verdana" w:eastAsia="Times New Roman" w:hAnsi="Verdana"/>
                <w:color w:val="000000"/>
                <w:sz w:val="12"/>
                <w:szCs w:val="14"/>
                <w:lang w:eastAsia="es-MX"/>
              </w:rPr>
            </w:pPr>
            <w:r w:rsidRPr="005B6CD5">
              <w:rPr>
                <w:rFonts w:ascii="Verdana" w:eastAsia="Times New Roman" w:hAnsi="Verdana"/>
                <w:color w:val="000000"/>
                <w:sz w:val="12"/>
                <w:szCs w:val="14"/>
                <w:lang w:eastAsia="es-MX"/>
              </w:rPr>
              <w:t>0.00</w:t>
            </w:r>
          </w:p>
        </w:tc>
        <w:tc>
          <w:tcPr>
            <w:tcW w:w="957" w:type="dxa"/>
            <w:tcBorders>
              <w:top w:val="nil"/>
              <w:left w:val="nil"/>
              <w:bottom w:val="single" w:sz="4" w:space="0" w:color="auto"/>
              <w:right w:val="single" w:sz="4" w:space="0" w:color="auto"/>
            </w:tcBorders>
            <w:shd w:val="clear" w:color="000000" w:fill="F2F2F2"/>
            <w:noWrap/>
            <w:hideMark/>
          </w:tcPr>
          <w:p w14:paraId="09B6DC10" w14:textId="77777777" w:rsidR="008E0B09" w:rsidRPr="005B6CD5" w:rsidRDefault="008E0B09" w:rsidP="000D6C9D">
            <w:pPr>
              <w:jc w:val="right"/>
              <w:rPr>
                <w:rFonts w:ascii="Verdana" w:eastAsia="Times New Roman" w:hAnsi="Verdana"/>
                <w:color w:val="000000"/>
                <w:sz w:val="12"/>
                <w:szCs w:val="14"/>
                <w:lang w:eastAsia="es-MX"/>
              </w:rPr>
            </w:pPr>
            <w:r w:rsidRPr="005B6CD5">
              <w:rPr>
                <w:rFonts w:ascii="Verdana" w:eastAsia="Times New Roman" w:hAnsi="Verdana"/>
                <w:color w:val="000000"/>
                <w:sz w:val="12"/>
                <w:szCs w:val="14"/>
                <w:lang w:eastAsia="es-MX"/>
              </w:rPr>
              <w:t>32,047.43</w:t>
            </w:r>
          </w:p>
        </w:tc>
        <w:tc>
          <w:tcPr>
            <w:tcW w:w="870" w:type="dxa"/>
            <w:tcBorders>
              <w:top w:val="nil"/>
              <w:left w:val="nil"/>
              <w:bottom w:val="single" w:sz="4" w:space="0" w:color="auto"/>
              <w:right w:val="single" w:sz="4" w:space="0" w:color="auto"/>
            </w:tcBorders>
            <w:shd w:val="clear" w:color="000000" w:fill="F2F2F2"/>
            <w:noWrap/>
            <w:hideMark/>
          </w:tcPr>
          <w:p w14:paraId="47250C42" w14:textId="77777777" w:rsidR="008E0B09" w:rsidRPr="005B6CD5" w:rsidRDefault="008E0B09" w:rsidP="000D6C9D">
            <w:pPr>
              <w:jc w:val="right"/>
              <w:rPr>
                <w:rFonts w:ascii="Verdana" w:eastAsia="Times New Roman" w:hAnsi="Verdana"/>
                <w:color w:val="000000"/>
                <w:sz w:val="12"/>
                <w:szCs w:val="14"/>
                <w:lang w:eastAsia="es-MX"/>
              </w:rPr>
            </w:pPr>
            <w:r w:rsidRPr="005B6CD5">
              <w:rPr>
                <w:rFonts w:ascii="Verdana" w:eastAsia="Times New Roman" w:hAnsi="Verdana"/>
                <w:color w:val="000000"/>
                <w:sz w:val="12"/>
                <w:szCs w:val="14"/>
                <w:lang w:eastAsia="es-MX"/>
              </w:rPr>
              <w:t>65,163.00</w:t>
            </w:r>
          </w:p>
        </w:tc>
        <w:tc>
          <w:tcPr>
            <w:tcW w:w="926" w:type="dxa"/>
            <w:tcBorders>
              <w:top w:val="nil"/>
              <w:left w:val="nil"/>
              <w:bottom w:val="single" w:sz="4" w:space="0" w:color="auto"/>
              <w:right w:val="single" w:sz="4" w:space="0" w:color="auto"/>
            </w:tcBorders>
            <w:shd w:val="clear" w:color="000000" w:fill="F2F2F2"/>
            <w:noWrap/>
            <w:hideMark/>
          </w:tcPr>
          <w:p w14:paraId="73540D86" w14:textId="77777777" w:rsidR="008E0B09" w:rsidRPr="005B6CD5" w:rsidRDefault="008E0B09" w:rsidP="000D6C9D">
            <w:pPr>
              <w:jc w:val="right"/>
              <w:rPr>
                <w:rFonts w:ascii="Verdana" w:eastAsia="Times New Roman" w:hAnsi="Verdana"/>
                <w:color w:val="000000"/>
                <w:sz w:val="12"/>
                <w:szCs w:val="14"/>
                <w:lang w:eastAsia="es-MX"/>
              </w:rPr>
            </w:pPr>
            <w:r w:rsidRPr="005B6CD5">
              <w:rPr>
                <w:rFonts w:ascii="Verdana" w:eastAsia="Times New Roman" w:hAnsi="Verdana"/>
                <w:color w:val="000000"/>
                <w:sz w:val="12"/>
                <w:szCs w:val="14"/>
                <w:lang w:eastAsia="es-MX"/>
              </w:rPr>
              <w:t>7,820.00</w:t>
            </w:r>
          </w:p>
        </w:tc>
      </w:tr>
      <w:tr w:rsidR="008E0B09" w:rsidRPr="005B6CD5" w14:paraId="646429D6" w14:textId="77777777" w:rsidTr="008E0B09">
        <w:trPr>
          <w:trHeight w:val="300"/>
        </w:trPr>
        <w:tc>
          <w:tcPr>
            <w:tcW w:w="640" w:type="dxa"/>
            <w:tcBorders>
              <w:top w:val="nil"/>
              <w:left w:val="single" w:sz="4" w:space="0" w:color="auto"/>
              <w:bottom w:val="single" w:sz="4" w:space="0" w:color="auto"/>
              <w:right w:val="single" w:sz="4" w:space="0" w:color="auto"/>
            </w:tcBorders>
            <w:shd w:val="clear" w:color="000000" w:fill="F2F2F2"/>
            <w:noWrap/>
            <w:hideMark/>
          </w:tcPr>
          <w:p w14:paraId="2CBF490E" w14:textId="77777777" w:rsidR="008E0B09" w:rsidRPr="005B6CD5" w:rsidRDefault="008E0B09" w:rsidP="000D6C9D">
            <w:pPr>
              <w:jc w:val="right"/>
              <w:rPr>
                <w:rFonts w:ascii="Verdana" w:eastAsia="Times New Roman" w:hAnsi="Verdana"/>
                <w:color w:val="000000"/>
                <w:sz w:val="12"/>
                <w:szCs w:val="14"/>
                <w:lang w:eastAsia="es-MX"/>
              </w:rPr>
            </w:pPr>
            <w:r w:rsidRPr="005B6CD5">
              <w:rPr>
                <w:rFonts w:ascii="Verdana" w:eastAsia="Times New Roman" w:hAnsi="Verdana"/>
                <w:color w:val="000000"/>
                <w:sz w:val="12"/>
                <w:szCs w:val="14"/>
                <w:lang w:eastAsia="es-MX"/>
              </w:rPr>
              <w:t>30</w:t>
            </w:r>
          </w:p>
        </w:tc>
        <w:tc>
          <w:tcPr>
            <w:tcW w:w="1340" w:type="dxa"/>
            <w:tcBorders>
              <w:top w:val="nil"/>
              <w:left w:val="nil"/>
              <w:bottom w:val="single" w:sz="4" w:space="0" w:color="auto"/>
              <w:right w:val="single" w:sz="4" w:space="0" w:color="auto"/>
            </w:tcBorders>
            <w:shd w:val="clear" w:color="000000" w:fill="F2F2F2"/>
            <w:noWrap/>
            <w:hideMark/>
          </w:tcPr>
          <w:p w14:paraId="4162633F" w14:textId="77777777" w:rsidR="008E0B09" w:rsidRPr="005B6CD5" w:rsidRDefault="008E0B09" w:rsidP="000D6C9D">
            <w:pPr>
              <w:rPr>
                <w:rFonts w:ascii="Verdana" w:eastAsia="Times New Roman" w:hAnsi="Verdana"/>
                <w:color w:val="000000"/>
                <w:sz w:val="12"/>
                <w:szCs w:val="14"/>
                <w:lang w:eastAsia="es-MX"/>
              </w:rPr>
            </w:pPr>
            <w:r w:rsidRPr="005B6CD5">
              <w:rPr>
                <w:rFonts w:ascii="Verdana" w:eastAsia="Times New Roman" w:hAnsi="Verdana"/>
                <w:color w:val="000000"/>
                <w:sz w:val="12"/>
                <w:szCs w:val="14"/>
                <w:lang w:eastAsia="es-MX"/>
              </w:rPr>
              <w:t>Contralor Municipal</w:t>
            </w:r>
          </w:p>
        </w:tc>
        <w:tc>
          <w:tcPr>
            <w:tcW w:w="827" w:type="dxa"/>
            <w:tcBorders>
              <w:top w:val="nil"/>
              <w:left w:val="nil"/>
              <w:bottom w:val="single" w:sz="4" w:space="0" w:color="auto"/>
              <w:right w:val="single" w:sz="4" w:space="0" w:color="auto"/>
            </w:tcBorders>
            <w:shd w:val="clear" w:color="000000" w:fill="F2F2F2"/>
            <w:noWrap/>
            <w:hideMark/>
          </w:tcPr>
          <w:p w14:paraId="15978523" w14:textId="77777777" w:rsidR="008E0B09" w:rsidRPr="005B6CD5" w:rsidRDefault="008E0B09" w:rsidP="000D6C9D">
            <w:pPr>
              <w:rPr>
                <w:rFonts w:ascii="Verdana" w:eastAsia="Times New Roman" w:hAnsi="Verdana"/>
                <w:color w:val="000000"/>
                <w:sz w:val="12"/>
                <w:szCs w:val="14"/>
                <w:lang w:eastAsia="es-MX"/>
              </w:rPr>
            </w:pPr>
            <w:r w:rsidRPr="005B6CD5">
              <w:rPr>
                <w:rFonts w:ascii="Verdana" w:eastAsia="Times New Roman" w:hAnsi="Verdana"/>
                <w:color w:val="000000"/>
                <w:sz w:val="12"/>
                <w:szCs w:val="14"/>
                <w:lang w:eastAsia="es-MX"/>
              </w:rPr>
              <w:t>Directivo</w:t>
            </w:r>
          </w:p>
        </w:tc>
        <w:tc>
          <w:tcPr>
            <w:tcW w:w="865" w:type="dxa"/>
            <w:tcBorders>
              <w:top w:val="nil"/>
              <w:left w:val="nil"/>
              <w:bottom w:val="single" w:sz="4" w:space="0" w:color="auto"/>
              <w:right w:val="single" w:sz="4" w:space="0" w:color="auto"/>
            </w:tcBorders>
            <w:shd w:val="clear" w:color="000000" w:fill="F2F2F2"/>
            <w:noWrap/>
            <w:hideMark/>
          </w:tcPr>
          <w:p w14:paraId="70DB4356" w14:textId="77777777" w:rsidR="008E0B09" w:rsidRPr="005B6CD5" w:rsidRDefault="008E0B09" w:rsidP="000D6C9D">
            <w:pPr>
              <w:jc w:val="right"/>
              <w:rPr>
                <w:rFonts w:ascii="Verdana" w:eastAsia="Times New Roman" w:hAnsi="Verdana"/>
                <w:color w:val="000000"/>
                <w:sz w:val="12"/>
                <w:szCs w:val="14"/>
                <w:lang w:eastAsia="es-MX"/>
              </w:rPr>
            </w:pPr>
            <w:r w:rsidRPr="005B6CD5">
              <w:rPr>
                <w:rFonts w:ascii="Verdana" w:eastAsia="Times New Roman" w:hAnsi="Verdana"/>
                <w:color w:val="000000"/>
                <w:sz w:val="12"/>
                <w:szCs w:val="14"/>
                <w:lang w:eastAsia="es-MX"/>
              </w:rPr>
              <w:t>37,478.29</w:t>
            </w:r>
          </w:p>
        </w:tc>
        <w:tc>
          <w:tcPr>
            <w:tcW w:w="900" w:type="dxa"/>
            <w:tcBorders>
              <w:top w:val="nil"/>
              <w:left w:val="nil"/>
              <w:bottom w:val="single" w:sz="4" w:space="0" w:color="auto"/>
              <w:right w:val="single" w:sz="4" w:space="0" w:color="auto"/>
            </w:tcBorders>
            <w:shd w:val="clear" w:color="000000" w:fill="F2F2F2"/>
            <w:noWrap/>
            <w:hideMark/>
          </w:tcPr>
          <w:p w14:paraId="26B34037" w14:textId="77777777" w:rsidR="008E0B09" w:rsidRPr="005B6CD5" w:rsidRDefault="008E0B09" w:rsidP="000D6C9D">
            <w:pPr>
              <w:jc w:val="right"/>
              <w:rPr>
                <w:rFonts w:ascii="Verdana" w:eastAsia="Times New Roman" w:hAnsi="Verdana"/>
                <w:color w:val="000000"/>
                <w:sz w:val="12"/>
                <w:szCs w:val="14"/>
                <w:lang w:eastAsia="es-MX"/>
              </w:rPr>
            </w:pPr>
            <w:r w:rsidRPr="005B6CD5">
              <w:rPr>
                <w:rFonts w:ascii="Verdana" w:eastAsia="Times New Roman" w:hAnsi="Verdana"/>
                <w:color w:val="000000"/>
                <w:sz w:val="12"/>
                <w:szCs w:val="14"/>
                <w:lang w:eastAsia="es-MX"/>
              </w:rPr>
              <w:t>1,500.00</w:t>
            </w:r>
          </w:p>
        </w:tc>
        <w:tc>
          <w:tcPr>
            <w:tcW w:w="1076" w:type="dxa"/>
            <w:tcBorders>
              <w:top w:val="nil"/>
              <w:left w:val="nil"/>
              <w:bottom w:val="single" w:sz="4" w:space="0" w:color="auto"/>
              <w:right w:val="single" w:sz="4" w:space="0" w:color="auto"/>
            </w:tcBorders>
            <w:shd w:val="clear" w:color="000000" w:fill="F2F2F2"/>
            <w:noWrap/>
            <w:hideMark/>
          </w:tcPr>
          <w:p w14:paraId="45B34F21" w14:textId="77777777" w:rsidR="008E0B09" w:rsidRPr="005B6CD5" w:rsidRDefault="008E0B09" w:rsidP="000D6C9D">
            <w:pPr>
              <w:jc w:val="center"/>
              <w:rPr>
                <w:rFonts w:ascii="Verdana" w:eastAsia="Times New Roman" w:hAnsi="Verdana"/>
                <w:color w:val="000000"/>
                <w:sz w:val="12"/>
                <w:szCs w:val="14"/>
                <w:lang w:eastAsia="es-MX"/>
              </w:rPr>
            </w:pPr>
            <w:r w:rsidRPr="005B6CD5">
              <w:rPr>
                <w:rFonts w:ascii="Verdana" w:eastAsia="Times New Roman" w:hAnsi="Verdana"/>
                <w:color w:val="000000"/>
                <w:sz w:val="12"/>
                <w:szCs w:val="14"/>
                <w:lang w:eastAsia="es-MX"/>
              </w:rPr>
              <w:t> </w:t>
            </w:r>
          </w:p>
        </w:tc>
        <w:tc>
          <w:tcPr>
            <w:tcW w:w="1038" w:type="dxa"/>
            <w:tcBorders>
              <w:top w:val="nil"/>
              <w:left w:val="nil"/>
              <w:bottom w:val="single" w:sz="4" w:space="0" w:color="auto"/>
              <w:right w:val="single" w:sz="4" w:space="0" w:color="auto"/>
            </w:tcBorders>
            <w:shd w:val="clear" w:color="000000" w:fill="F2F2F2"/>
            <w:noWrap/>
            <w:hideMark/>
          </w:tcPr>
          <w:p w14:paraId="0AEF73F7" w14:textId="77777777" w:rsidR="008E0B09" w:rsidRPr="005B6CD5" w:rsidRDefault="008E0B09" w:rsidP="000D6C9D">
            <w:pPr>
              <w:jc w:val="right"/>
              <w:rPr>
                <w:rFonts w:ascii="Verdana" w:eastAsia="Times New Roman" w:hAnsi="Verdana"/>
                <w:color w:val="000000"/>
                <w:sz w:val="12"/>
                <w:szCs w:val="14"/>
                <w:lang w:eastAsia="es-MX"/>
              </w:rPr>
            </w:pPr>
            <w:r w:rsidRPr="005B6CD5">
              <w:rPr>
                <w:rFonts w:ascii="Verdana" w:eastAsia="Times New Roman" w:hAnsi="Verdana"/>
                <w:color w:val="000000"/>
                <w:sz w:val="12"/>
                <w:szCs w:val="14"/>
                <w:lang w:eastAsia="es-MX"/>
              </w:rPr>
              <w:t>7,022.24</w:t>
            </w:r>
          </w:p>
        </w:tc>
        <w:tc>
          <w:tcPr>
            <w:tcW w:w="571" w:type="dxa"/>
            <w:tcBorders>
              <w:top w:val="nil"/>
              <w:left w:val="nil"/>
              <w:bottom w:val="single" w:sz="4" w:space="0" w:color="auto"/>
              <w:right w:val="single" w:sz="4" w:space="0" w:color="auto"/>
            </w:tcBorders>
            <w:shd w:val="clear" w:color="000000" w:fill="F2F2F2"/>
            <w:noWrap/>
            <w:hideMark/>
          </w:tcPr>
          <w:p w14:paraId="1F408F71" w14:textId="77777777" w:rsidR="008E0B09" w:rsidRPr="005B6CD5" w:rsidRDefault="008E0B09" w:rsidP="000D6C9D">
            <w:pPr>
              <w:jc w:val="right"/>
              <w:rPr>
                <w:rFonts w:ascii="Verdana" w:eastAsia="Times New Roman" w:hAnsi="Verdana"/>
                <w:color w:val="000000"/>
                <w:sz w:val="12"/>
                <w:szCs w:val="14"/>
                <w:lang w:eastAsia="es-MX"/>
              </w:rPr>
            </w:pPr>
            <w:r w:rsidRPr="005B6CD5">
              <w:rPr>
                <w:rFonts w:ascii="Verdana" w:eastAsia="Times New Roman" w:hAnsi="Verdana"/>
                <w:color w:val="000000"/>
                <w:sz w:val="12"/>
                <w:szCs w:val="14"/>
                <w:lang w:eastAsia="es-MX"/>
              </w:rPr>
              <w:t>0.00</w:t>
            </w:r>
          </w:p>
        </w:tc>
        <w:tc>
          <w:tcPr>
            <w:tcW w:w="957" w:type="dxa"/>
            <w:tcBorders>
              <w:top w:val="nil"/>
              <w:left w:val="nil"/>
              <w:bottom w:val="single" w:sz="4" w:space="0" w:color="auto"/>
              <w:right w:val="single" w:sz="4" w:space="0" w:color="auto"/>
            </w:tcBorders>
            <w:shd w:val="clear" w:color="000000" w:fill="F2F2F2"/>
            <w:noWrap/>
            <w:hideMark/>
          </w:tcPr>
          <w:p w14:paraId="0ACBAB2F" w14:textId="77777777" w:rsidR="008E0B09" w:rsidRPr="005B6CD5" w:rsidRDefault="008E0B09" w:rsidP="000D6C9D">
            <w:pPr>
              <w:jc w:val="right"/>
              <w:rPr>
                <w:rFonts w:ascii="Verdana" w:eastAsia="Times New Roman" w:hAnsi="Verdana"/>
                <w:color w:val="000000"/>
                <w:sz w:val="12"/>
                <w:szCs w:val="14"/>
                <w:lang w:eastAsia="es-MX"/>
              </w:rPr>
            </w:pPr>
            <w:r w:rsidRPr="005B6CD5">
              <w:rPr>
                <w:rFonts w:ascii="Verdana" w:eastAsia="Times New Roman" w:hAnsi="Verdana"/>
                <w:color w:val="000000"/>
                <w:sz w:val="12"/>
                <w:szCs w:val="14"/>
                <w:lang w:eastAsia="es-MX"/>
              </w:rPr>
              <w:t>31,956.05</w:t>
            </w:r>
          </w:p>
        </w:tc>
        <w:tc>
          <w:tcPr>
            <w:tcW w:w="870" w:type="dxa"/>
            <w:tcBorders>
              <w:top w:val="nil"/>
              <w:left w:val="nil"/>
              <w:bottom w:val="single" w:sz="4" w:space="0" w:color="auto"/>
              <w:right w:val="single" w:sz="4" w:space="0" w:color="auto"/>
            </w:tcBorders>
            <w:shd w:val="clear" w:color="000000" w:fill="F2F2F2"/>
            <w:noWrap/>
            <w:hideMark/>
          </w:tcPr>
          <w:p w14:paraId="4272E857" w14:textId="77777777" w:rsidR="008E0B09" w:rsidRPr="005B6CD5" w:rsidRDefault="008E0B09" w:rsidP="000D6C9D">
            <w:pPr>
              <w:jc w:val="right"/>
              <w:rPr>
                <w:rFonts w:ascii="Verdana" w:eastAsia="Times New Roman" w:hAnsi="Verdana"/>
                <w:color w:val="000000"/>
                <w:sz w:val="12"/>
                <w:szCs w:val="14"/>
                <w:lang w:eastAsia="es-MX"/>
              </w:rPr>
            </w:pPr>
            <w:r w:rsidRPr="005B6CD5">
              <w:rPr>
                <w:rFonts w:ascii="Verdana" w:eastAsia="Times New Roman" w:hAnsi="Verdana"/>
                <w:color w:val="000000"/>
                <w:sz w:val="12"/>
                <w:szCs w:val="14"/>
                <w:lang w:eastAsia="es-MX"/>
              </w:rPr>
              <w:t>64,963.00</w:t>
            </w:r>
          </w:p>
        </w:tc>
        <w:tc>
          <w:tcPr>
            <w:tcW w:w="926" w:type="dxa"/>
            <w:tcBorders>
              <w:top w:val="nil"/>
              <w:left w:val="nil"/>
              <w:bottom w:val="single" w:sz="4" w:space="0" w:color="auto"/>
              <w:right w:val="single" w:sz="4" w:space="0" w:color="auto"/>
            </w:tcBorders>
            <w:shd w:val="clear" w:color="000000" w:fill="F2F2F2"/>
            <w:noWrap/>
            <w:hideMark/>
          </w:tcPr>
          <w:p w14:paraId="4D482945" w14:textId="77777777" w:rsidR="008E0B09" w:rsidRPr="005B6CD5" w:rsidRDefault="008E0B09" w:rsidP="000D6C9D">
            <w:pPr>
              <w:jc w:val="right"/>
              <w:rPr>
                <w:rFonts w:ascii="Verdana" w:eastAsia="Times New Roman" w:hAnsi="Verdana"/>
                <w:color w:val="000000"/>
                <w:sz w:val="12"/>
                <w:szCs w:val="14"/>
                <w:lang w:eastAsia="es-MX"/>
              </w:rPr>
            </w:pPr>
            <w:r w:rsidRPr="005B6CD5">
              <w:rPr>
                <w:rFonts w:ascii="Verdana" w:eastAsia="Times New Roman" w:hAnsi="Verdana"/>
                <w:color w:val="000000"/>
                <w:sz w:val="12"/>
                <w:szCs w:val="14"/>
                <w:lang w:eastAsia="es-MX"/>
              </w:rPr>
              <w:t>7,796.00</w:t>
            </w:r>
          </w:p>
        </w:tc>
      </w:tr>
      <w:tr w:rsidR="008E0B09" w:rsidRPr="005B6CD5" w14:paraId="5BB3AAAD" w14:textId="77777777" w:rsidTr="008E0B09">
        <w:trPr>
          <w:trHeight w:val="300"/>
        </w:trPr>
        <w:tc>
          <w:tcPr>
            <w:tcW w:w="640" w:type="dxa"/>
            <w:tcBorders>
              <w:top w:val="nil"/>
              <w:left w:val="single" w:sz="4" w:space="0" w:color="auto"/>
              <w:bottom w:val="single" w:sz="4" w:space="0" w:color="auto"/>
              <w:right w:val="single" w:sz="4" w:space="0" w:color="auto"/>
            </w:tcBorders>
            <w:shd w:val="clear" w:color="000000" w:fill="F2F2F2"/>
            <w:noWrap/>
            <w:hideMark/>
          </w:tcPr>
          <w:p w14:paraId="71A5D48D" w14:textId="77777777" w:rsidR="008E0B09" w:rsidRPr="005B6CD5" w:rsidRDefault="008E0B09" w:rsidP="000D6C9D">
            <w:pPr>
              <w:jc w:val="right"/>
              <w:rPr>
                <w:rFonts w:ascii="Verdana" w:eastAsia="Times New Roman" w:hAnsi="Verdana"/>
                <w:color w:val="000000"/>
                <w:sz w:val="12"/>
                <w:szCs w:val="14"/>
                <w:lang w:eastAsia="es-MX"/>
              </w:rPr>
            </w:pPr>
            <w:r w:rsidRPr="005B6CD5">
              <w:rPr>
                <w:rFonts w:ascii="Verdana" w:eastAsia="Times New Roman" w:hAnsi="Verdana"/>
                <w:color w:val="000000"/>
                <w:sz w:val="12"/>
                <w:szCs w:val="14"/>
                <w:lang w:eastAsia="es-MX"/>
              </w:rPr>
              <w:t>29</w:t>
            </w:r>
          </w:p>
        </w:tc>
        <w:tc>
          <w:tcPr>
            <w:tcW w:w="1340" w:type="dxa"/>
            <w:tcBorders>
              <w:top w:val="nil"/>
              <w:left w:val="nil"/>
              <w:bottom w:val="single" w:sz="4" w:space="0" w:color="auto"/>
              <w:right w:val="single" w:sz="4" w:space="0" w:color="auto"/>
            </w:tcBorders>
            <w:shd w:val="clear" w:color="000000" w:fill="F2F2F2"/>
            <w:noWrap/>
            <w:hideMark/>
          </w:tcPr>
          <w:p w14:paraId="01D80EF3" w14:textId="77777777" w:rsidR="008E0B09" w:rsidRPr="005B6CD5" w:rsidRDefault="008E0B09" w:rsidP="000D6C9D">
            <w:pPr>
              <w:rPr>
                <w:rFonts w:ascii="Verdana" w:eastAsia="Times New Roman" w:hAnsi="Verdana"/>
                <w:color w:val="000000"/>
                <w:sz w:val="12"/>
                <w:szCs w:val="14"/>
                <w:lang w:eastAsia="es-MX"/>
              </w:rPr>
            </w:pPr>
            <w:r w:rsidRPr="005B6CD5">
              <w:rPr>
                <w:rFonts w:ascii="Verdana" w:eastAsia="Times New Roman" w:hAnsi="Verdana"/>
                <w:color w:val="000000"/>
                <w:sz w:val="12"/>
                <w:szCs w:val="14"/>
                <w:lang w:eastAsia="es-MX"/>
              </w:rPr>
              <w:t xml:space="preserve">Director General / Oficial Mayor </w:t>
            </w:r>
          </w:p>
        </w:tc>
        <w:tc>
          <w:tcPr>
            <w:tcW w:w="827" w:type="dxa"/>
            <w:tcBorders>
              <w:top w:val="nil"/>
              <w:left w:val="nil"/>
              <w:bottom w:val="single" w:sz="4" w:space="0" w:color="auto"/>
              <w:right w:val="single" w:sz="4" w:space="0" w:color="auto"/>
            </w:tcBorders>
            <w:shd w:val="clear" w:color="000000" w:fill="F2F2F2"/>
            <w:noWrap/>
            <w:hideMark/>
          </w:tcPr>
          <w:p w14:paraId="2EFD3122" w14:textId="77777777" w:rsidR="008E0B09" w:rsidRPr="005B6CD5" w:rsidRDefault="008E0B09" w:rsidP="000D6C9D">
            <w:pPr>
              <w:rPr>
                <w:rFonts w:ascii="Verdana" w:eastAsia="Times New Roman" w:hAnsi="Verdana"/>
                <w:color w:val="000000"/>
                <w:sz w:val="12"/>
                <w:szCs w:val="14"/>
                <w:lang w:eastAsia="es-MX"/>
              </w:rPr>
            </w:pPr>
            <w:r w:rsidRPr="005B6CD5">
              <w:rPr>
                <w:rFonts w:ascii="Verdana" w:eastAsia="Times New Roman" w:hAnsi="Verdana"/>
                <w:color w:val="000000"/>
                <w:sz w:val="12"/>
                <w:szCs w:val="14"/>
                <w:lang w:eastAsia="es-MX"/>
              </w:rPr>
              <w:t>Directivo</w:t>
            </w:r>
          </w:p>
        </w:tc>
        <w:tc>
          <w:tcPr>
            <w:tcW w:w="865" w:type="dxa"/>
            <w:tcBorders>
              <w:top w:val="nil"/>
              <w:left w:val="nil"/>
              <w:bottom w:val="single" w:sz="4" w:space="0" w:color="auto"/>
              <w:right w:val="single" w:sz="4" w:space="0" w:color="auto"/>
            </w:tcBorders>
            <w:shd w:val="clear" w:color="000000" w:fill="F2F2F2"/>
            <w:noWrap/>
            <w:hideMark/>
          </w:tcPr>
          <w:p w14:paraId="4252A2CB" w14:textId="77777777" w:rsidR="008E0B09" w:rsidRPr="005B6CD5" w:rsidRDefault="008E0B09" w:rsidP="000D6C9D">
            <w:pPr>
              <w:jc w:val="right"/>
              <w:rPr>
                <w:rFonts w:ascii="Verdana" w:eastAsia="Times New Roman" w:hAnsi="Verdana"/>
                <w:color w:val="000000"/>
                <w:sz w:val="12"/>
                <w:szCs w:val="14"/>
                <w:lang w:eastAsia="es-MX"/>
              </w:rPr>
            </w:pPr>
            <w:r w:rsidRPr="005B6CD5">
              <w:rPr>
                <w:rFonts w:ascii="Verdana" w:eastAsia="Times New Roman" w:hAnsi="Verdana"/>
                <w:color w:val="000000"/>
                <w:sz w:val="12"/>
                <w:szCs w:val="14"/>
                <w:lang w:eastAsia="es-MX"/>
              </w:rPr>
              <w:t>28,460.64</w:t>
            </w:r>
          </w:p>
        </w:tc>
        <w:tc>
          <w:tcPr>
            <w:tcW w:w="900" w:type="dxa"/>
            <w:tcBorders>
              <w:top w:val="nil"/>
              <w:left w:val="nil"/>
              <w:bottom w:val="single" w:sz="4" w:space="0" w:color="auto"/>
              <w:right w:val="single" w:sz="4" w:space="0" w:color="auto"/>
            </w:tcBorders>
            <w:shd w:val="clear" w:color="000000" w:fill="F2F2F2"/>
            <w:noWrap/>
            <w:hideMark/>
          </w:tcPr>
          <w:p w14:paraId="773C1D7C" w14:textId="77777777" w:rsidR="008E0B09" w:rsidRPr="005B6CD5" w:rsidRDefault="008E0B09" w:rsidP="000D6C9D">
            <w:pPr>
              <w:jc w:val="right"/>
              <w:rPr>
                <w:rFonts w:ascii="Verdana" w:eastAsia="Times New Roman" w:hAnsi="Verdana"/>
                <w:color w:val="000000"/>
                <w:sz w:val="12"/>
                <w:szCs w:val="14"/>
                <w:lang w:eastAsia="es-MX"/>
              </w:rPr>
            </w:pPr>
            <w:r w:rsidRPr="005B6CD5">
              <w:rPr>
                <w:rFonts w:ascii="Verdana" w:eastAsia="Times New Roman" w:hAnsi="Verdana"/>
                <w:color w:val="000000"/>
                <w:sz w:val="12"/>
                <w:szCs w:val="14"/>
                <w:lang w:eastAsia="es-MX"/>
              </w:rPr>
              <w:t>1,500.00</w:t>
            </w:r>
          </w:p>
        </w:tc>
        <w:tc>
          <w:tcPr>
            <w:tcW w:w="1076" w:type="dxa"/>
            <w:tcBorders>
              <w:top w:val="nil"/>
              <w:left w:val="nil"/>
              <w:bottom w:val="single" w:sz="4" w:space="0" w:color="auto"/>
              <w:right w:val="single" w:sz="4" w:space="0" w:color="auto"/>
            </w:tcBorders>
            <w:shd w:val="clear" w:color="000000" w:fill="F2F2F2"/>
            <w:noWrap/>
            <w:hideMark/>
          </w:tcPr>
          <w:p w14:paraId="584412C9" w14:textId="77777777" w:rsidR="008E0B09" w:rsidRPr="005B6CD5" w:rsidRDefault="008E0B09" w:rsidP="000D6C9D">
            <w:pPr>
              <w:jc w:val="center"/>
              <w:rPr>
                <w:rFonts w:ascii="Verdana" w:eastAsia="Times New Roman" w:hAnsi="Verdana"/>
                <w:color w:val="000000"/>
                <w:sz w:val="12"/>
                <w:szCs w:val="14"/>
                <w:lang w:eastAsia="es-MX"/>
              </w:rPr>
            </w:pPr>
            <w:r w:rsidRPr="005B6CD5">
              <w:rPr>
                <w:rFonts w:ascii="Verdana" w:eastAsia="Times New Roman" w:hAnsi="Verdana"/>
                <w:color w:val="000000"/>
                <w:sz w:val="12"/>
                <w:szCs w:val="14"/>
                <w:lang w:eastAsia="es-MX"/>
              </w:rPr>
              <w:t> </w:t>
            </w:r>
          </w:p>
        </w:tc>
        <w:tc>
          <w:tcPr>
            <w:tcW w:w="1038" w:type="dxa"/>
            <w:tcBorders>
              <w:top w:val="nil"/>
              <w:left w:val="nil"/>
              <w:bottom w:val="single" w:sz="4" w:space="0" w:color="auto"/>
              <w:right w:val="single" w:sz="4" w:space="0" w:color="auto"/>
            </w:tcBorders>
            <w:shd w:val="clear" w:color="000000" w:fill="F2F2F2"/>
            <w:noWrap/>
            <w:hideMark/>
          </w:tcPr>
          <w:p w14:paraId="469182DC" w14:textId="77777777" w:rsidR="008E0B09" w:rsidRPr="005B6CD5" w:rsidRDefault="008E0B09" w:rsidP="000D6C9D">
            <w:pPr>
              <w:jc w:val="right"/>
              <w:rPr>
                <w:rFonts w:ascii="Verdana" w:eastAsia="Times New Roman" w:hAnsi="Verdana"/>
                <w:color w:val="000000"/>
                <w:sz w:val="12"/>
                <w:szCs w:val="14"/>
                <w:lang w:eastAsia="es-MX"/>
              </w:rPr>
            </w:pPr>
            <w:r w:rsidRPr="005B6CD5">
              <w:rPr>
                <w:rFonts w:ascii="Verdana" w:eastAsia="Times New Roman" w:hAnsi="Verdana"/>
                <w:color w:val="000000"/>
                <w:sz w:val="12"/>
                <w:szCs w:val="14"/>
                <w:lang w:eastAsia="es-MX"/>
              </w:rPr>
              <w:t>4,901.29</w:t>
            </w:r>
          </w:p>
        </w:tc>
        <w:tc>
          <w:tcPr>
            <w:tcW w:w="571" w:type="dxa"/>
            <w:tcBorders>
              <w:top w:val="nil"/>
              <w:left w:val="nil"/>
              <w:bottom w:val="single" w:sz="4" w:space="0" w:color="auto"/>
              <w:right w:val="single" w:sz="4" w:space="0" w:color="auto"/>
            </w:tcBorders>
            <w:shd w:val="clear" w:color="000000" w:fill="F2F2F2"/>
            <w:noWrap/>
            <w:hideMark/>
          </w:tcPr>
          <w:p w14:paraId="57560398" w14:textId="77777777" w:rsidR="008E0B09" w:rsidRPr="005B6CD5" w:rsidRDefault="008E0B09" w:rsidP="000D6C9D">
            <w:pPr>
              <w:jc w:val="right"/>
              <w:rPr>
                <w:rFonts w:ascii="Verdana" w:eastAsia="Times New Roman" w:hAnsi="Verdana"/>
                <w:color w:val="000000"/>
                <w:sz w:val="12"/>
                <w:szCs w:val="14"/>
                <w:lang w:eastAsia="es-MX"/>
              </w:rPr>
            </w:pPr>
            <w:r w:rsidRPr="005B6CD5">
              <w:rPr>
                <w:rFonts w:ascii="Verdana" w:eastAsia="Times New Roman" w:hAnsi="Verdana"/>
                <w:color w:val="000000"/>
                <w:sz w:val="12"/>
                <w:szCs w:val="14"/>
                <w:lang w:eastAsia="es-MX"/>
              </w:rPr>
              <w:t>0.00</w:t>
            </w:r>
          </w:p>
        </w:tc>
        <w:tc>
          <w:tcPr>
            <w:tcW w:w="957" w:type="dxa"/>
            <w:tcBorders>
              <w:top w:val="nil"/>
              <w:left w:val="nil"/>
              <w:bottom w:val="single" w:sz="4" w:space="0" w:color="auto"/>
              <w:right w:val="single" w:sz="4" w:space="0" w:color="auto"/>
            </w:tcBorders>
            <w:shd w:val="clear" w:color="000000" w:fill="F2F2F2"/>
            <w:noWrap/>
            <w:hideMark/>
          </w:tcPr>
          <w:p w14:paraId="19D4B79C" w14:textId="77777777" w:rsidR="008E0B09" w:rsidRPr="005B6CD5" w:rsidRDefault="008E0B09" w:rsidP="000D6C9D">
            <w:pPr>
              <w:jc w:val="right"/>
              <w:rPr>
                <w:rFonts w:ascii="Verdana" w:eastAsia="Times New Roman" w:hAnsi="Verdana"/>
                <w:color w:val="000000"/>
                <w:sz w:val="12"/>
                <w:szCs w:val="14"/>
                <w:lang w:eastAsia="es-MX"/>
              </w:rPr>
            </w:pPr>
            <w:r w:rsidRPr="005B6CD5">
              <w:rPr>
                <w:rFonts w:ascii="Verdana" w:eastAsia="Times New Roman" w:hAnsi="Verdana"/>
                <w:color w:val="000000"/>
                <w:sz w:val="12"/>
                <w:szCs w:val="14"/>
                <w:lang w:eastAsia="es-MX"/>
              </w:rPr>
              <w:t>25,059.35</w:t>
            </w:r>
          </w:p>
        </w:tc>
        <w:tc>
          <w:tcPr>
            <w:tcW w:w="870" w:type="dxa"/>
            <w:tcBorders>
              <w:top w:val="nil"/>
              <w:left w:val="nil"/>
              <w:bottom w:val="single" w:sz="4" w:space="0" w:color="auto"/>
              <w:right w:val="single" w:sz="4" w:space="0" w:color="auto"/>
            </w:tcBorders>
            <w:shd w:val="clear" w:color="000000" w:fill="F2F2F2"/>
            <w:noWrap/>
            <w:hideMark/>
          </w:tcPr>
          <w:p w14:paraId="1094A9E6" w14:textId="77777777" w:rsidR="008E0B09" w:rsidRPr="005B6CD5" w:rsidRDefault="008E0B09" w:rsidP="000D6C9D">
            <w:pPr>
              <w:jc w:val="right"/>
              <w:rPr>
                <w:rFonts w:ascii="Verdana" w:eastAsia="Times New Roman" w:hAnsi="Verdana"/>
                <w:color w:val="000000"/>
                <w:sz w:val="12"/>
                <w:szCs w:val="14"/>
                <w:lang w:eastAsia="es-MX"/>
              </w:rPr>
            </w:pPr>
            <w:r w:rsidRPr="005B6CD5">
              <w:rPr>
                <w:rFonts w:ascii="Verdana" w:eastAsia="Times New Roman" w:hAnsi="Verdana"/>
                <w:color w:val="000000"/>
                <w:sz w:val="12"/>
                <w:szCs w:val="14"/>
                <w:lang w:eastAsia="es-MX"/>
              </w:rPr>
              <w:t>49,935.00</w:t>
            </w:r>
          </w:p>
        </w:tc>
        <w:tc>
          <w:tcPr>
            <w:tcW w:w="926" w:type="dxa"/>
            <w:tcBorders>
              <w:top w:val="nil"/>
              <w:left w:val="nil"/>
              <w:bottom w:val="single" w:sz="4" w:space="0" w:color="auto"/>
              <w:right w:val="single" w:sz="4" w:space="0" w:color="auto"/>
            </w:tcBorders>
            <w:shd w:val="clear" w:color="000000" w:fill="F2F2F2"/>
            <w:noWrap/>
            <w:hideMark/>
          </w:tcPr>
          <w:p w14:paraId="3246A84F" w14:textId="77777777" w:rsidR="008E0B09" w:rsidRPr="005B6CD5" w:rsidRDefault="008E0B09" w:rsidP="000D6C9D">
            <w:pPr>
              <w:jc w:val="right"/>
              <w:rPr>
                <w:rFonts w:ascii="Verdana" w:eastAsia="Times New Roman" w:hAnsi="Verdana"/>
                <w:color w:val="000000"/>
                <w:sz w:val="12"/>
                <w:szCs w:val="14"/>
                <w:lang w:eastAsia="es-MX"/>
              </w:rPr>
            </w:pPr>
            <w:r w:rsidRPr="005B6CD5">
              <w:rPr>
                <w:rFonts w:ascii="Verdana" w:eastAsia="Times New Roman" w:hAnsi="Verdana"/>
                <w:color w:val="000000"/>
                <w:sz w:val="12"/>
                <w:szCs w:val="14"/>
                <w:lang w:eastAsia="es-MX"/>
              </w:rPr>
              <w:t>5,992.00</w:t>
            </w:r>
          </w:p>
        </w:tc>
      </w:tr>
      <w:tr w:rsidR="008E0B09" w:rsidRPr="005B6CD5" w14:paraId="1D0C0632" w14:textId="77777777" w:rsidTr="008E0B09">
        <w:trPr>
          <w:trHeight w:val="300"/>
        </w:trPr>
        <w:tc>
          <w:tcPr>
            <w:tcW w:w="640" w:type="dxa"/>
            <w:tcBorders>
              <w:top w:val="nil"/>
              <w:left w:val="single" w:sz="4" w:space="0" w:color="auto"/>
              <w:bottom w:val="single" w:sz="4" w:space="0" w:color="auto"/>
              <w:right w:val="single" w:sz="4" w:space="0" w:color="auto"/>
            </w:tcBorders>
            <w:shd w:val="clear" w:color="000000" w:fill="F2F2F2"/>
            <w:noWrap/>
            <w:hideMark/>
          </w:tcPr>
          <w:p w14:paraId="16A78FBC" w14:textId="77777777" w:rsidR="008E0B09" w:rsidRPr="005B6CD5" w:rsidRDefault="008E0B09" w:rsidP="000D6C9D">
            <w:pPr>
              <w:jc w:val="right"/>
              <w:rPr>
                <w:rFonts w:ascii="Verdana" w:eastAsia="Times New Roman" w:hAnsi="Verdana"/>
                <w:color w:val="000000"/>
                <w:sz w:val="12"/>
                <w:szCs w:val="14"/>
                <w:lang w:eastAsia="es-MX"/>
              </w:rPr>
            </w:pPr>
            <w:r w:rsidRPr="005B6CD5">
              <w:rPr>
                <w:rFonts w:ascii="Verdana" w:eastAsia="Times New Roman" w:hAnsi="Verdana"/>
                <w:color w:val="000000"/>
                <w:sz w:val="12"/>
                <w:szCs w:val="14"/>
                <w:lang w:eastAsia="es-MX"/>
              </w:rPr>
              <w:t>28</w:t>
            </w:r>
          </w:p>
        </w:tc>
        <w:tc>
          <w:tcPr>
            <w:tcW w:w="1340" w:type="dxa"/>
            <w:tcBorders>
              <w:top w:val="nil"/>
              <w:left w:val="nil"/>
              <w:bottom w:val="single" w:sz="4" w:space="0" w:color="auto"/>
              <w:right w:val="single" w:sz="4" w:space="0" w:color="auto"/>
            </w:tcBorders>
            <w:shd w:val="clear" w:color="000000" w:fill="F2F2F2"/>
            <w:noWrap/>
            <w:hideMark/>
          </w:tcPr>
          <w:p w14:paraId="3541CD74" w14:textId="77777777" w:rsidR="008E0B09" w:rsidRPr="005B6CD5" w:rsidRDefault="008E0B09" w:rsidP="000D6C9D">
            <w:pPr>
              <w:rPr>
                <w:rFonts w:ascii="Verdana" w:eastAsia="Times New Roman" w:hAnsi="Verdana"/>
                <w:color w:val="000000"/>
                <w:sz w:val="12"/>
                <w:szCs w:val="14"/>
                <w:lang w:eastAsia="es-MX"/>
              </w:rPr>
            </w:pPr>
            <w:r w:rsidRPr="005B6CD5">
              <w:rPr>
                <w:rFonts w:ascii="Verdana" w:eastAsia="Times New Roman" w:hAnsi="Verdana"/>
                <w:color w:val="000000"/>
                <w:sz w:val="12"/>
                <w:szCs w:val="14"/>
                <w:lang w:eastAsia="es-MX"/>
              </w:rPr>
              <w:t>Secretario Particular</w:t>
            </w:r>
          </w:p>
        </w:tc>
        <w:tc>
          <w:tcPr>
            <w:tcW w:w="827" w:type="dxa"/>
            <w:tcBorders>
              <w:top w:val="nil"/>
              <w:left w:val="nil"/>
              <w:bottom w:val="single" w:sz="4" w:space="0" w:color="auto"/>
              <w:right w:val="single" w:sz="4" w:space="0" w:color="auto"/>
            </w:tcBorders>
            <w:shd w:val="clear" w:color="000000" w:fill="F2F2F2"/>
            <w:noWrap/>
            <w:hideMark/>
          </w:tcPr>
          <w:p w14:paraId="4951DA19" w14:textId="77777777" w:rsidR="008E0B09" w:rsidRPr="005B6CD5" w:rsidRDefault="008E0B09" w:rsidP="000D6C9D">
            <w:pPr>
              <w:rPr>
                <w:rFonts w:ascii="Verdana" w:eastAsia="Times New Roman" w:hAnsi="Verdana"/>
                <w:color w:val="000000"/>
                <w:sz w:val="12"/>
                <w:szCs w:val="14"/>
                <w:lang w:eastAsia="es-MX"/>
              </w:rPr>
            </w:pPr>
            <w:r w:rsidRPr="005B6CD5">
              <w:rPr>
                <w:rFonts w:ascii="Verdana" w:eastAsia="Times New Roman" w:hAnsi="Verdana"/>
                <w:color w:val="000000"/>
                <w:sz w:val="12"/>
                <w:szCs w:val="14"/>
                <w:lang w:eastAsia="es-MX"/>
              </w:rPr>
              <w:t>Ejecutivo</w:t>
            </w:r>
          </w:p>
        </w:tc>
        <w:tc>
          <w:tcPr>
            <w:tcW w:w="865" w:type="dxa"/>
            <w:tcBorders>
              <w:top w:val="nil"/>
              <w:left w:val="nil"/>
              <w:bottom w:val="single" w:sz="4" w:space="0" w:color="auto"/>
              <w:right w:val="single" w:sz="4" w:space="0" w:color="auto"/>
            </w:tcBorders>
            <w:shd w:val="clear" w:color="000000" w:fill="F2F2F2"/>
            <w:noWrap/>
            <w:hideMark/>
          </w:tcPr>
          <w:p w14:paraId="6428CB12" w14:textId="77777777" w:rsidR="008E0B09" w:rsidRPr="005B6CD5" w:rsidRDefault="008E0B09" w:rsidP="000D6C9D">
            <w:pPr>
              <w:jc w:val="right"/>
              <w:rPr>
                <w:rFonts w:ascii="Verdana" w:eastAsia="Times New Roman" w:hAnsi="Verdana"/>
                <w:color w:val="000000"/>
                <w:sz w:val="12"/>
                <w:szCs w:val="14"/>
                <w:lang w:eastAsia="es-MX"/>
              </w:rPr>
            </w:pPr>
            <w:r w:rsidRPr="005B6CD5">
              <w:rPr>
                <w:rFonts w:ascii="Verdana" w:eastAsia="Times New Roman" w:hAnsi="Verdana"/>
                <w:color w:val="000000"/>
                <w:sz w:val="12"/>
                <w:szCs w:val="14"/>
                <w:lang w:eastAsia="es-MX"/>
              </w:rPr>
              <w:t>23,557.84</w:t>
            </w:r>
          </w:p>
        </w:tc>
        <w:tc>
          <w:tcPr>
            <w:tcW w:w="900" w:type="dxa"/>
            <w:tcBorders>
              <w:top w:val="nil"/>
              <w:left w:val="nil"/>
              <w:bottom w:val="single" w:sz="4" w:space="0" w:color="auto"/>
              <w:right w:val="single" w:sz="4" w:space="0" w:color="auto"/>
            </w:tcBorders>
            <w:shd w:val="clear" w:color="000000" w:fill="F2F2F2"/>
            <w:noWrap/>
            <w:hideMark/>
          </w:tcPr>
          <w:p w14:paraId="0C035127" w14:textId="77777777" w:rsidR="008E0B09" w:rsidRPr="005B6CD5" w:rsidRDefault="008E0B09" w:rsidP="000D6C9D">
            <w:pPr>
              <w:jc w:val="right"/>
              <w:rPr>
                <w:rFonts w:ascii="Verdana" w:eastAsia="Times New Roman" w:hAnsi="Verdana"/>
                <w:color w:val="000000"/>
                <w:sz w:val="12"/>
                <w:szCs w:val="14"/>
                <w:lang w:eastAsia="es-MX"/>
              </w:rPr>
            </w:pPr>
            <w:r w:rsidRPr="005B6CD5">
              <w:rPr>
                <w:rFonts w:ascii="Verdana" w:eastAsia="Times New Roman" w:hAnsi="Verdana"/>
                <w:color w:val="000000"/>
                <w:sz w:val="12"/>
                <w:szCs w:val="14"/>
                <w:lang w:eastAsia="es-MX"/>
              </w:rPr>
              <w:t>1,500.00</w:t>
            </w:r>
          </w:p>
        </w:tc>
        <w:tc>
          <w:tcPr>
            <w:tcW w:w="1076" w:type="dxa"/>
            <w:tcBorders>
              <w:top w:val="nil"/>
              <w:left w:val="nil"/>
              <w:bottom w:val="single" w:sz="4" w:space="0" w:color="auto"/>
              <w:right w:val="single" w:sz="4" w:space="0" w:color="auto"/>
            </w:tcBorders>
            <w:shd w:val="clear" w:color="000000" w:fill="F2F2F2"/>
            <w:noWrap/>
            <w:hideMark/>
          </w:tcPr>
          <w:p w14:paraId="764CEFF3" w14:textId="77777777" w:rsidR="008E0B09" w:rsidRPr="005B6CD5" w:rsidRDefault="008E0B09" w:rsidP="000D6C9D">
            <w:pPr>
              <w:jc w:val="center"/>
              <w:rPr>
                <w:rFonts w:ascii="Verdana" w:eastAsia="Times New Roman" w:hAnsi="Verdana"/>
                <w:color w:val="000000"/>
                <w:sz w:val="12"/>
                <w:szCs w:val="14"/>
                <w:lang w:eastAsia="es-MX"/>
              </w:rPr>
            </w:pPr>
            <w:r w:rsidRPr="005B6CD5">
              <w:rPr>
                <w:rFonts w:ascii="Verdana" w:eastAsia="Times New Roman" w:hAnsi="Verdana"/>
                <w:color w:val="000000"/>
                <w:sz w:val="12"/>
                <w:szCs w:val="14"/>
                <w:lang w:eastAsia="es-MX"/>
              </w:rPr>
              <w:t> </w:t>
            </w:r>
          </w:p>
        </w:tc>
        <w:tc>
          <w:tcPr>
            <w:tcW w:w="1038" w:type="dxa"/>
            <w:tcBorders>
              <w:top w:val="nil"/>
              <w:left w:val="nil"/>
              <w:bottom w:val="single" w:sz="4" w:space="0" w:color="auto"/>
              <w:right w:val="single" w:sz="4" w:space="0" w:color="auto"/>
            </w:tcBorders>
            <w:shd w:val="clear" w:color="000000" w:fill="F2F2F2"/>
            <w:noWrap/>
            <w:hideMark/>
          </w:tcPr>
          <w:p w14:paraId="009E329F" w14:textId="77777777" w:rsidR="008E0B09" w:rsidRPr="005B6CD5" w:rsidRDefault="008E0B09" w:rsidP="000D6C9D">
            <w:pPr>
              <w:jc w:val="right"/>
              <w:rPr>
                <w:rFonts w:ascii="Verdana" w:eastAsia="Times New Roman" w:hAnsi="Verdana"/>
                <w:color w:val="000000"/>
                <w:sz w:val="12"/>
                <w:szCs w:val="14"/>
                <w:lang w:eastAsia="es-MX"/>
              </w:rPr>
            </w:pPr>
            <w:r w:rsidRPr="005B6CD5">
              <w:rPr>
                <w:rFonts w:ascii="Verdana" w:eastAsia="Times New Roman" w:hAnsi="Verdana"/>
                <w:color w:val="000000"/>
                <w:sz w:val="12"/>
                <w:szCs w:val="14"/>
                <w:lang w:eastAsia="es-MX"/>
              </w:rPr>
              <w:t>3,755.61</w:t>
            </w:r>
          </w:p>
        </w:tc>
        <w:tc>
          <w:tcPr>
            <w:tcW w:w="571" w:type="dxa"/>
            <w:tcBorders>
              <w:top w:val="nil"/>
              <w:left w:val="nil"/>
              <w:bottom w:val="single" w:sz="4" w:space="0" w:color="auto"/>
              <w:right w:val="single" w:sz="4" w:space="0" w:color="auto"/>
            </w:tcBorders>
            <w:shd w:val="clear" w:color="000000" w:fill="F2F2F2"/>
            <w:noWrap/>
            <w:hideMark/>
          </w:tcPr>
          <w:p w14:paraId="50089C42" w14:textId="77777777" w:rsidR="008E0B09" w:rsidRPr="005B6CD5" w:rsidRDefault="008E0B09" w:rsidP="000D6C9D">
            <w:pPr>
              <w:jc w:val="right"/>
              <w:rPr>
                <w:rFonts w:ascii="Verdana" w:eastAsia="Times New Roman" w:hAnsi="Verdana"/>
                <w:color w:val="000000"/>
                <w:sz w:val="12"/>
                <w:szCs w:val="14"/>
                <w:lang w:eastAsia="es-MX"/>
              </w:rPr>
            </w:pPr>
            <w:r w:rsidRPr="005B6CD5">
              <w:rPr>
                <w:rFonts w:ascii="Verdana" w:eastAsia="Times New Roman" w:hAnsi="Verdana"/>
                <w:color w:val="000000"/>
                <w:sz w:val="12"/>
                <w:szCs w:val="14"/>
                <w:lang w:eastAsia="es-MX"/>
              </w:rPr>
              <w:t>0.00</w:t>
            </w:r>
          </w:p>
        </w:tc>
        <w:tc>
          <w:tcPr>
            <w:tcW w:w="957" w:type="dxa"/>
            <w:tcBorders>
              <w:top w:val="nil"/>
              <w:left w:val="nil"/>
              <w:bottom w:val="single" w:sz="4" w:space="0" w:color="auto"/>
              <w:right w:val="single" w:sz="4" w:space="0" w:color="auto"/>
            </w:tcBorders>
            <w:shd w:val="clear" w:color="000000" w:fill="F2F2F2"/>
            <w:noWrap/>
            <w:hideMark/>
          </w:tcPr>
          <w:p w14:paraId="755F670B" w14:textId="77777777" w:rsidR="008E0B09" w:rsidRPr="005B6CD5" w:rsidRDefault="008E0B09" w:rsidP="000D6C9D">
            <w:pPr>
              <w:jc w:val="right"/>
              <w:rPr>
                <w:rFonts w:ascii="Verdana" w:eastAsia="Times New Roman" w:hAnsi="Verdana"/>
                <w:color w:val="000000"/>
                <w:sz w:val="12"/>
                <w:szCs w:val="14"/>
                <w:lang w:eastAsia="es-MX"/>
              </w:rPr>
            </w:pPr>
            <w:r w:rsidRPr="005B6CD5">
              <w:rPr>
                <w:rFonts w:ascii="Verdana" w:eastAsia="Times New Roman" w:hAnsi="Verdana"/>
                <w:color w:val="000000"/>
                <w:sz w:val="12"/>
                <w:szCs w:val="14"/>
                <w:lang w:eastAsia="es-MX"/>
              </w:rPr>
              <w:t>21,302.23</w:t>
            </w:r>
          </w:p>
        </w:tc>
        <w:tc>
          <w:tcPr>
            <w:tcW w:w="870" w:type="dxa"/>
            <w:tcBorders>
              <w:top w:val="nil"/>
              <w:left w:val="nil"/>
              <w:bottom w:val="single" w:sz="4" w:space="0" w:color="auto"/>
              <w:right w:val="single" w:sz="4" w:space="0" w:color="auto"/>
            </w:tcBorders>
            <w:shd w:val="clear" w:color="000000" w:fill="F2F2F2"/>
            <w:noWrap/>
            <w:hideMark/>
          </w:tcPr>
          <w:p w14:paraId="6800F8D8" w14:textId="77777777" w:rsidR="008E0B09" w:rsidRPr="005B6CD5" w:rsidRDefault="008E0B09" w:rsidP="000D6C9D">
            <w:pPr>
              <w:jc w:val="right"/>
              <w:rPr>
                <w:rFonts w:ascii="Verdana" w:eastAsia="Times New Roman" w:hAnsi="Verdana"/>
                <w:color w:val="000000"/>
                <w:sz w:val="12"/>
                <w:szCs w:val="14"/>
                <w:lang w:eastAsia="es-MX"/>
              </w:rPr>
            </w:pPr>
            <w:r w:rsidRPr="005B6CD5">
              <w:rPr>
                <w:rFonts w:ascii="Verdana" w:eastAsia="Times New Roman" w:hAnsi="Verdana"/>
                <w:color w:val="000000"/>
                <w:sz w:val="12"/>
                <w:szCs w:val="14"/>
                <w:lang w:eastAsia="es-MX"/>
              </w:rPr>
              <w:t>41,763.00</w:t>
            </w:r>
          </w:p>
        </w:tc>
        <w:tc>
          <w:tcPr>
            <w:tcW w:w="926" w:type="dxa"/>
            <w:tcBorders>
              <w:top w:val="nil"/>
              <w:left w:val="nil"/>
              <w:bottom w:val="single" w:sz="4" w:space="0" w:color="auto"/>
              <w:right w:val="single" w:sz="4" w:space="0" w:color="auto"/>
            </w:tcBorders>
            <w:shd w:val="clear" w:color="000000" w:fill="F2F2F2"/>
            <w:noWrap/>
            <w:hideMark/>
          </w:tcPr>
          <w:p w14:paraId="08576D62" w14:textId="77777777" w:rsidR="008E0B09" w:rsidRPr="005B6CD5" w:rsidRDefault="008E0B09" w:rsidP="000D6C9D">
            <w:pPr>
              <w:jc w:val="right"/>
              <w:rPr>
                <w:rFonts w:ascii="Verdana" w:eastAsia="Times New Roman" w:hAnsi="Verdana"/>
                <w:color w:val="000000"/>
                <w:sz w:val="12"/>
                <w:szCs w:val="14"/>
                <w:lang w:eastAsia="es-MX"/>
              </w:rPr>
            </w:pPr>
            <w:r w:rsidRPr="005B6CD5">
              <w:rPr>
                <w:rFonts w:ascii="Verdana" w:eastAsia="Times New Roman" w:hAnsi="Verdana"/>
                <w:color w:val="000000"/>
                <w:sz w:val="12"/>
                <w:szCs w:val="14"/>
                <w:lang w:eastAsia="es-MX"/>
              </w:rPr>
              <w:t>5,012.00</w:t>
            </w:r>
          </w:p>
        </w:tc>
      </w:tr>
      <w:tr w:rsidR="008E0B09" w:rsidRPr="005B6CD5" w14:paraId="1F40D147" w14:textId="77777777" w:rsidTr="008E0B09">
        <w:trPr>
          <w:trHeight w:val="300"/>
        </w:trPr>
        <w:tc>
          <w:tcPr>
            <w:tcW w:w="640" w:type="dxa"/>
            <w:tcBorders>
              <w:top w:val="nil"/>
              <w:left w:val="single" w:sz="4" w:space="0" w:color="auto"/>
              <w:bottom w:val="single" w:sz="4" w:space="0" w:color="auto"/>
              <w:right w:val="single" w:sz="4" w:space="0" w:color="auto"/>
            </w:tcBorders>
            <w:shd w:val="clear" w:color="000000" w:fill="F2F2F2"/>
            <w:noWrap/>
            <w:hideMark/>
          </w:tcPr>
          <w:p w14:paraId="71566B7A" w14:textId="77777777" w:rsidR="008E0B09" w:rsidRPr="005B6CD5" w:rsidRDefault="008E0B09" w:rsidP="000D6C9D">
            <w:pPr>
              <w:jc w:val="right"/>
              <w:rPr>
                <w:rFonts w:ascii="Verdana" w:eastAsia="Times New Roman" w:hAnsi="Verdana"/>
                <w:color w:val="000000"/>
                <w:sz w:val="12"/>
                <w:szCs w:val="14"/>
                <w:lang w:eastAsia="es-MX"/>
              </w:rPr>
            </w:pPr>
            <w:r w:rsidRPr="005B6CD5">
              <w:rPr>
                <w:rFonts w:ascii="Verdana" w:eastAsia="Times New Roman" w:hAnsi="Verdana"/>
                <w:color w:val="000000"/>
                <w:sz w:val="12"/>
                <w:szCs w:val="14"/>
                <w:lang w:eastAsia="es-MX"/>
              </w:rPr>
              <w:t>27</w:t>
            </w:r>
          </w:p>
        </w:tc>
        <w:tc>
          <w:tcPr>
            <w:tcW w:w="1340" w:type="dxa"/>
            <w:tcBorders>
              <w:top w:val="nil"/>
              <w:left w:val="nil"/>
              <w:bottom w:val="single" w:sz="4" w:space="0" w:color="auto"/>
              <w:right w:val="single" w:sz="4" w:space="0" w:color="auto"/>
            </w:tcBorders>
            <w:shd w:val="clear" w:color="000000" w:fill="F2F2F2"/>
            <w:noWrap/>
            <w:hideMark/>
          </w:tcPr>
          <w:p w14:paraId="1B6613D2" w14:textId="77777777" w:rsidR="008E0B09" w:rsidRPr="005B6CD5" w:rsidRDefault="008E0B09" w:rsidP="000D6C9D">
            <w:pPr>
              <w:rPr>
                <w:rFonts w:ascii="Verdana" w:eastAsia="Times New Roman" w:hAnsi="Verdana"/>
                <w:color w:val="000000"/>
                <w:sz w:val="12"/>
                <w:szCs w:val="14"/>
                <w:lang w:eastAsia="es-MX"/>
              </w:rPr>
            </w:pPr>
            <w:r w:rsidRPr="005B6CD5">
              <w:rPr>
                <w:rFonts w:ascii="Verdana" w:eastAsia="Times New Roman" w:hAnsi="Verdana"/>
                <w:color w:val="000000"/>
                <w:sz w:val="12"/>
                <w:szCs w:val="14"/>
                <w:lang w:eastAsia="es-MX"/>
              </w:rPr>
              <w:t>Director de Área  "A"</w:t>
            </w:r>
          </w:p>
        </w:tc>
        <w:tc>
          <w:tcPr>
            <w:tcW w:w="827" w:type="dxa"/>
            <w:tcBorders>
              <w:top w:val="nil"/>
              <w:left w:val="nil"/>
              <w:bottom w:val="single" w:sz="4" w:space="0" w:color="auto"/>
              <w:right w:val="single" w:sz="4" w:space="0" w:color="auto"/>
            </w:tcBorders>
            <w:shd w:val="clear" w:color="000000" w:fill="F2F2F2"/>
            <w:noWrap/>
            <w:hideMark/>
          </w:tcPr>
          <w:p w14:paraId="14DAB9D8" w14:textId="77777777" w:rsidR="008E0B09" w:rsidRPr="005B6CD5" w:rsidRDefault="008E0B09" w:rsidP="000D6C9D">
            <w:pPr>
              <w:rPr>
                <w:rFonts w:ascii="Verdana" w:eastAsia="Times New Roman" w:hAnsi="Verdana"/>
                <w:color w:val="000000"/>
                <w:sz w:val="12"/>
                <w:szCs w:val="14"/>
                <w:lang w:eastAsia="es-MX"/>
              </w:rPr>
            </w:pPr>
            <w:r w:rsidRPr="005B6CD5">
              <w:rPr>
                <w:rFonts w:ascii="Verdana" w:eastAsia="Times New Roman" w:hAnsi="Verdana"/>
                <w:color w:val="000000"/>
                <w:sz w:val="12"/>
                <w:szCs w:val="14"/>
                <w:lang w:eastAsia="es-MX"/>
              </w:rPr>
              <w:t>Ejecutivo</w:t>
            </w:r>
          </w:p>
        </w:tc>
        <w:tc>
          <w:tcPr>
            <w:tcW w:w="865" w:type="dxa"/>
            <w:tcBorders>
              <w:top w:val="nil"/>
              <w:left w:val="nil"/>
              <w:bottom w:val="single" w:sz="4" w:space="0" w:color="auto"/>
              <w:right w:val="single" w:sz="4" w:space="0" w:color="auto"/>
            </w:tcBorders>
            <w:shd w:val="clear" w:color="000000" w:fill="F2F2F2"/>
            <w:noWrap/>
            <w:hideMark/>
          </w:tcPr>
          <w:p w14:paraId="26184BE4" w14:textId="77777777" w:rsidR="008E0B09" w:rsidRPr="005B6CD5" w:rsidRDefault="008E0B09" w:rsidP="000D6C9D">
            <w:pPr>
              <w:jc w:val="right"/>
              <w:rPr>
                <w:rFonts w:ascii="Verdana" w:eastAsia="Times New Roman" w:hAnsi="Verdana"/>
                <w:color w:val="000000"/>
                <w:sz w:val="12"/>
                <w:szCs w:val="14"/>
                <w:lang w:eastAsia="es-MX"/>
              </w:rPr>
            </w:pPr>
            <w:r w:rsidRPr="005B6CD5">
              <w:rPr>
                <w:rFonts w:ascii="Verdana" w:eastAsia="Times New Roman" w:hAnsi="Verdana"/>
                <w:color w:val="000000"/>
                <w:sz w:val="12"/>
                <w:szCs w:val="14"/>
                <w:lang w:eastAsia="es-MX"/>
              </w:rPr>
              <w:t>23,557.84</w:t>
            </w:r>
          </w:p>
        </w:tc>
        <w:tc>
          <w:tcPr>
            <w:tcW w:w="900" w:type="dxa"/>
            <w:tcBorders>
              <w:top w:val="nil"/>
              <w:left w:val="nil"/>
              <w:bottom w:val="single" w:sz="4" w:space="0" w:color="auto"/>
              <w:right w:val="single" w:sz="4" w:space="0" w:color="auto"/>
            </w:tcBorders>
            <w:shd w:val="clear" w:color="000000" w:fill="F2F2F2"/>
            <w:noWrap/>
            <w:hideMark/>
          </w:tcPr>
          <w:p w14:paraId="0D243B0E" w14:textId="77777777" w:rsidR="008E0B09" w:rsidRPr="005B6CD5" w:rsidRDefault="008E0B09" w:rsidP="000D6C9D">
            <w:pPr>
              <w:jc w:val="right"/>
              <w:rPr>
                <w:rFonts w:ascii="Verdana" w:eastAsia="Times New Roman" w:hAnsi="Verdana"/>
                <w:color w:val="000000"/>
                <w:sz w:val="12"/>
                <w:szCs w:val="14"/>
                <w:lang w:eastAsia="es-MX"/>
              </w:rPr>
            </w:pPr>
            <w:r w:rsidRPr="005B6CD5">
              <w:rPr>
                <w:rFonts w:ascii="Verdana" w:eastAsia="Times New Roman" w:hAnsi="Verdana"/>
                <w:color w:val="000000"/>
                <w:sz w:val="12"/>
                <w:szCs w:val="14"/>
                <w:lang w:eastAsia="es-MX"/>
              </w:rPr>
              <w:t>1,500.00</w:t>
            </w:r>
          </w:p>
        </w:tc>
        <w:tc>
          <w:tcPr>
            <w:tcW w:w="1076" w:type="dxa"/>
            <w:tcBorders>
              <w:top w:val="nil"/>
              <w:left w:val="nil"/>
              <w:bottom w:val="single" w:sz="4" w:space="0" w:color="auto"/>
              <w:right w:val="single" w:sz="4" w:space="0" w:color="auto"/>
            </w:tcBorders>
            <w:shd w:val="clear" w:color="000000" w:fill="F2F2F2"/>
            <w:noWrap/>
            <w:hideMark/>
          </w:tcPr>
          <w:p w14:paraId="41FA37AA" w14:textId="77777777" w:rsidR="008E0B09" w:rsidRPr="005B6CD5" w:rsidRDefault="008E0B09" w:rsidP="000D6C9D">
            <w:pPr>
              <w:jc w:val="center"/>
              <w:rPr>
                <w:rFonts w:ascii="Verdana" w:eastAsia="Times New Roman" w:hAnsi="Verdana"/>
                <w:color w:val="000000"/>
                <w:sz w:val="12"/>
                <w:szCs w:val="14"/>
                <w:lang w:eastAsia="es-MX"/>
              </w:rPr>
            </w:pPr>
            <w:r w:rsidRPr="005B6CD5">
              <w:rPr>
                <w:rFonts w:ascii="Verdana" w:eastAsia="Times New Roman" w:hAnsi="Verdana"/>
                <w:color w:val="000000"/>
                <w:sz w:val="12"/>
                <w:szCs w:val="14"/>
                <w:lang w:eastAsia="es-MX"/>
              </w:rPr>
              <w:t> </w:t>
            </w:r>
          </w:p>
        </w:tc>
        <w:tc>
          <w:tcPr>
            <w:tcW w:w="1038" w:type="dxa"/>
            <w:tcBorders>
              <w:top w:val="nil"/>
              <w:left w:val="nil"/>
              <w:bottom w:val="single" w:sz="4" w:space="0" w:color="auto"/>
              <w:right w:val="single" w:sz="4" w:space="0" w:color="auto"/>
            </w:tcBorders>
            <w:shd w:val="clear" w:color="000000" w:fill="F2F2F2"/>
            <w:noWrap/>
            <w:hideMark/>
          </w:tcPr>
          <w:p w14:paraId="37365BB6" w14:textId="77777777" w:rsidR="008E0B09" w:rsidRPr="005B6CD5" w:rsidRDefault="008E0B09" w:rsidP="000D6C9D">
            <w:pPr>
              <w:jc w:val="right"/>
              <w:rPr>
                <w:rFonts w:ascii="Verdana" w:eastAsia="Times New Roman" w:hAnsi="Verdana"/>
                <w:color w:val="000000"/>
                <w:sz w:val="12"/>
                <w:szCs w:val="14"/>
                <w:lang w:eastAsia="es-MX"/>
              </w:rPr>
            </w:pPr>
            <w:r w:rsidRPr="005B6CD5">
              <w:rPr>
                <w:rFonts w:ascii="Verdana" w:eastAsia="Times New Roman" w:hAnsi="Verdana"/>
                <w:color w:val="000000"/>
                <w:sz w:val="12"/>
                <w:szCs w:val="14"/>
                <w:lang w:eastAsia="es-MX"/>
              </w:rPr>
              <w:t>3,755.61</w:t>
            </w:r>
          </w:p>
        </w:tc>
        <w:tc>
          <w:tcPr>
            <w:tcW w:w="571" w:type="dxa"/>
            <w:tcBorders>
              <w:top w:val="nil"/>
              <w:left w:val="nil"/>
              <w:bottom w:val="single" w:sz="4" w:space="0" w:color="auto"/>
              <w:right w:val="single" w:sz="4" w:space="0" w:color="auto"/>
            </w:tcBorders>
            <w:shd w:val="clear" w:color="000000" w:fill="F2F2F2"/>
            <w:noWrap/>
            <w:hideMark/>
          </w:tcPr>
          <w:p w14:paraId="3B691E9F" w14:textId="77777777" w:rsidR="008E0B09" w:rsidRPr="005B6CD5" w:rsidRDefault="008E0B09" w:rsidP="000D6C9D">
            <w:pPr>
              <w:jc w:val="right"/>
              <w:rPr>
                <w:rFonts w:ascii="Verdana" w:eastAsia="Times New Roman" w:hAnsi="Verdana"/>
                <w:color w:val="000000"/>
                <w:sz w:val="12"/>
                <w:szCs w:val="14"/>
                <w:lang w:eastAsia="es-MX"/>
              </w:rPr>
            </w:pPr>
            <w:r w:rsidRPr="005B6CD5">
              <w:rPr>
                <w:rFonts w:ascii="Verdana" w:eastAsia="Times New Roman" w:hAnsi="Verdana"/>
                <w:color w:val="000000"/>
                <w:sz w:val="12"/>
                <w:szCs w:val="14"/>
                <w:lang w:eastAsia="es-MX"/>
              </w:rPr>
              <w:t>0.00</w:t>
            </w:r>
          </w:p>
        </w:tc>
        <w:tc>
          <w:tcPr>
            <w:tcW w:w="957" w:type="dxa"/>
            <w:tcBorders>
              <w:top w:val="nil"/>
              <w:left w:val="nil"/>
              <w:bottom w:val="single" w:sz="4" w:space="0" w:color="auto"/>
              <w:right w:val="single" w:sz="4" w:space="0" w:color="auto"/>
            </w:tcBorders>
            <w:shd w:val="clear" w:color="000000" w:fill="F2F2F2"/>
            <w:noWrap/>
            <w:hideMark/>
          </w:tcPr>
          <w:p w14:paraId="4AC89ADE" w14:textId="77777777" w:rsidR="008E0B09" w:rsidRPr="005B6CD5" w:rsidRDefault="008E0B09" w:rsidP="000D6C9D">
            <w:pPr>
              <w:jc w:val="right"/>
              <w:rPr>
                <w:rFonts w:ascii="Verdana" w:eastAsia="Times New Roman" w:hAnsi="Verdana"/>
                <w:color w:val="000000"/>
                <w:sz w:val="12"/>
                <w:szCs w:val="14"/>
                <w:lang w:eastAsia="es-MX"/>
              </w:rPr>
            </w:pPr>
            <w:r w:rsidRPr="005B6CD5">
              <w:rPr>
                <w:rFonts w:ascii="Verdana" w:eastAsia="Times New Roman" w:hAnsi="Verdana"/>
                <w:color w:val="000000"/>
                <w:sz w:val="12"/>
                <w:szCs w:val="14"/>
                <w:lang w:eastAsia="es-MX"/>
              </w:rPr>
              <w:t>21,302.23</w:t>
            </w:r>
          </w:p>
        </w:tc>
        <w:tc>
          <w:tcPr>
            <w:tcW w:w="870" w:type="dxa"/>
            <w:tcBorders>
              <w:top w:val="nil"/>
              <w:left w:val="nil"/>
              <w:bottom w:val="single" w:sz="4" w:space="0" w:color="auto"/>
              <w:right w:val="single" w:sz="4" w:space="0" w:color="auto"/>
            </w:tcBorders>
            <w:shd w:val="clear" w:color="000000" w:fill="F2F2F2"/>
            <w:noWrap/>
            <w:hideMark/>
          </w:tcPr>
          <w:p w14:paraId="0CEA2013" w14:textId="77777777" w:rsidR="008E0B09" w:rsidRPr="005B6CD5" w:rsidRDefault="008E0B09" w:rsidP="000D6C9D">
            <w:pPr>
              <w:jc w:val="right"/>
              <w:rPr>
                <w:rFonts w:ascii="Verdana" w:eastAsia="Times New Roman" w:hAnsi="Verdana"/>
                <w:color w:val="000000"/>
                <w:sz w:val="12"/>
                <w:szCs w:val="14"/>
                <w:lang w:eastAsia="es-MX"/>
              </w:rPr>
            </w:pPr>
            <w:r w:rsidRPr="005B6CD5">
              <w:rPr>
                <w:rFonts w:ascii="Verdana" w:eastAsia="Times New Roman" w:hAnsi="Verdana"/>
                <w:color w:val="000000"/>
                <w:sz w:val="12"/>
                <w:szCs w:val="14"/>
                <w:lang w:eastAsia="es-MX"/>
              </w:rPr>
              <w:t>41,763.00</w:t>
            </w:r>
          </w:p>
        </w:tc>
        <w:tc>
          <w:tcPr>
            <w:tcW w:w="926" w:type="dxa"/>
            <w:tcBorders>
              <w:top w:val="nil"/>
              <w:left w:val="nil"/>
              <w:bottom w:val="single" w:sz="4" w:space="0" w:color="auto"/>
              <w:right w:val="single" w:sz="4" w:space="0" w:color="auto"/>
            </w:tcBorders>
            <w:shd w:val="clear" w:color="000000" w:fill="F2F2F2"/>
            <w:noWrap/>
            <w:hideMark/>
          </w:tcPr>
          <w:p w14:paraId="0CDD4230" w14:textId="77777777" w:rsidR="008E0B09" w:rsidRPr="005B6CD5" w:rsidRDefault="008E0B09" w:rsidP="000D6C9D">
            <w:pPr>
              <w:jc w:val="right"/>
              <w:rPr>
                <w:rFonts w:ascii="Verdana" w:eastAsia="Times New Roman" w:hAnsi="Verdana"/>
                <w:color w:val="000000"/>
                <w:sz w:val="12"/>
                <w:szCs w:val="14"/>
                <w:lang w:eastAsia="es-MX"/>
              </w:rPr>
            </w:pPr>
            <w:r w:rsidRPr="005B6CD5">
              <w:rPr>
                <w:rFonts w:ascii="Verdana" w:eastAsia="Times New Roman" w:hAnsi="Verdana"/>
                <w:color w:val="000000"/>
                <w:sz w:val="12"/>
                <w:szCs w:val="14"/>
                <w:lang w:eastAsia="es-MX"/>
              </w:rPr>
              <w:t>5,012.00</w:t>
            </w:r>
          </w:p>
        </w:tc>
      </w:tr>
      <w:tr w:rsidR="008E0B09" w:rsidRPr="005B6CD5" w14:paraId="36D55ACE" w14:textId="77777777" w:rsidTr="008E0B09">
        <w:trPr>
          <w:trHeight w:val="300"/>
        </w:trPr>
        <w:tc>
          <w:tcPr>
            <w:tcW w:w="640" w:type="dxa"/>
            <w:tcBorders>
              <w:top w:val="nil"/>
              <w:left w:val="single" w:sz="4" w:space="0" w:color="auto"/>
              <w:bottom w:val="single" w:sz="4" w:space="0" w:color="auto"/>
              <w:right w:val="single" w:sz="4" w:space="0" w:color="auto"/>
            </w:tcBorders>
            <w:shd w:val="clear" w:color="000000" w:fill="F2F2F2"/>
            <w:noWrap/>
            <w:hideMark/>
          </w:tcPr>
          <w:p w14:paraId="14A96038" w14:textId="77777777" w:rsidR="008E0B09" w:rsidRPr="005B6CD5" w:rsidRDefault="008E0B09" w:rsidP="000D6C9D">
            <w:pPr>
              <w:jc w:val="right"/>
              <w:rPr>
                <w:rFonts w:ascii="Verdana" w:eastAsia="Times New Roman" w:hAnsi="Verdana"/>
                <w:color w:val="000000"/>
                <w:sz w:val="12"/>
                <w:szCs w:val="14"/>
                <w:lang w:eastAsia="es-MX"/>
              </w:rPr>
            </w:pPr>
            <w:r w:rsidRPr="005B6CD5">
              <w:rPr>
                <w:rFonts w:ascii="Verdana" w:eastAsia="Times New Roman" w:hAnsi="Verdana"/>
                <w:color w:val="000000"/>
                <w:sz w:val="12"/>
                <w:szCs w:val="14"/>
                <w:lang w:eastAsia="es-MX"/>
              </w:rPr>
              <w:t>26</w:t>
            </w:r>
          </w:p>
        </w:tc>
        <w:tc>
          <w:tcPr>
            <w:tcW w:w="1340" w:type="dxa"/>
            <w:tcBorders>
              <w:top w:val="nil"/>
              <w:left w:val="nil"/>
              <w:bottom w:val="single" w:sz="4" w:space="0" w:color="auto"/>
              <w:right w:val="single" w:sz="4" w:space="0" w:color="auto"/>
            </w:tcBorders>
            <w:shd w:val="clear" w:color="000000" w:fill="F2F2F2"/>
            <w:noWrap/>
            <w:hideMark/>
          </w:tcPr>
          <w:p w14:paraId="40DD0C80" w14:textId="77777777" w:rsidR="008E0B09" w:rsidRPr="005B6CD5" w:rsidRDefault="008E0B09" w:rsidP="000D6C9D">
            <w:pPr>
              <w:rPr>
                <w:rFonts w:ascii="Verdana" w:eastAsia="Times New Roman" w:hAnsi="Verdana"/>
                <w:color w:val="000000"/>
                <w:sz w:val="12"/>
                <w:szCs w:val="14"/>
                <w:lang w:eastAsia="es-MX"/>
              </w:rPr>
            </w:pPr>
            <w:r w:rsidRPr="005B6CD5">
              <w:rPr>
                <w:rFonts w:ascii="Verdana" w:eastAsia="Times New Roman" w:hAnsi="Verdana"/>
                <w:color w:val="000000"/>
                <w:sz w:val="12"/>
                <w:szCs w:val="14"/>
                <w:lang w:eastAsia="es-MX"/>
              </w:rPr>
              <w:t>Director de Área  "B"</w:t>
            </w:r>
          </w:p>
        </w:tc>
        <w:tc>
          <w:tcPr>
            <w:tcW w:w="827" w:type="dxa"/>
            <w:tcBorders>
              <w:top w:val="nil"/>
              <w:left w:val="nil"/>
              <w:bottom w:val="single" w:sz="4" w:space="0" w:color="auto"/>
              <w:right w:val="single" w:sz="4" w:space="0" w:color="auto"/>
            </w:tcBorders>
            <w:shd w:val="clear" w:color="000000" w:fill="F2F2F2"/>
            <w:noWrap/>
            <w:hideMark/>
          </w:tcPr>
          <w:p w14:paraId="49E15494" w14:textId="77777777" w:rsidR="008E0B09" w:rsidRPr="005B6CD5" w:rsidRDefault="008E0B09" w:rsidP="000D6C9D">
            <w:pPr>
              <w:rPr>
                <w:rFonts w:ascii="Verdana" w:eastAsia="Times New Roman" w:hAnsi="Verdana"/>
                <w:color w:val="000000"/>
                <w:sz w:val="12"/>
                <w:szCs w:val="14"/>
                <w:lang w:eastAsia="es-MX"/>
              </w:rPr>
            </w:pPr>
            <w:r w:rsidRPr="005B6CD5">
              <w:rPr>
                <w:rFonts w:ascii="Verdana" w:eastAsia="Times New Roman" w:hAnsi="Verdana"/>
                <w:color w:val="000000"/>
                <w:sz w:val="12"/>
                <w:szCs w:val="14"/>
                <w:lang w:eastAsia="es-MX"/>
              </w:rPr>
              <w:t>Ejecutivo</w:t>
            </w:r>
          </w:p>
        </w:tc>
        <w:tc>
          <w:tcPr>
            <w:tcW w:w="865" w:type="dxa"/>
            <w:tcBorders>
              <w:top w:val="nil"/>
              <w:left w:val="nil"/>
              <w:bottom w:val="single" w:sz="4" w:space="0" w:color="auto"/>
              <w:right w:val="single" w:sz="4" w:space="0" w:color="auto"/>
            </w:tcBorders>
            <w:shd w:val="clear" w:color="000000" w:fill="F2F2F2"/>
            <w:noWrap/>
            <w:hideMark/>
          </w:tcPr>
          <w:p w14:paraId="64769ABD" w14:textId="77777777" w:rsidR="008E0B09" w:rsidRPr="005B6CD5" w:rsidRDefault="008E0B09" w:rsidP="000D6C9D">
            <w:pPr>
              <w:jc w:val="right"/>
              <w:rPr>
                <w:rFonts w:ascii="Verdana" w:eastAsia="Times New Roman" w:hAnsi="Verdana"/>
                <w:color w:val="000000"/>
                <w:sz w:val="12"/>
                <w:szCs w:val="14"/>
                <w:lang w:eastAsia="es-MX"/>
              </w:rPr>
            </w:pPr>
            <w:r w:rsidRPr="005B6CD5">
              <w:rPr>
                <w:rFonts w:ascii="Verdana" w:eastAsia="Times New Roman" w:hAnsi="Verdana"/>
                <w:color w:val="000000"/>
                <w:sz w:val="12"/>
                <w:szCs w:val="14"/>
                <w:lang w:eastAsia="es-MX"/>
              </w:rPr>
              <w:t>21,379.39</w:t>
            </w:r>
          </w:p>
        </w:tc>
        <w:tc>
          <w:tcPr>
            <w:tcW w:w="900" w:type="dxa"/>
            <w:tcBorders>
              <w:top w:val="nil"/>
              <w:left w:val="nil"/>
              <w:bottom w:val="single" w:sz="4" w:space="0" w:color="auto"/>
              <w:right w:val="single" w:sz="4" w:space="0" w:color="auto"/>
            </w:tcBorders>
            <w:shd w:val="clear" w:color="000000" w:fill="F2F2F2"/>
            <w:noWrap/>
            <w:hideMark/>
          </w:tcPr>
          <w:p w14:paraId="351B30DC" w14:textId="77777777" w:rsidR="008E0B09" w:rsidRPr="005B6CD5" w:rsidRDefault="008E0B09" w:rsidP="000D6C9D">
            <w:pPr>
              <w:jc w:val="right"/>
              <w:rPr>
                <w:rFonts w:ascii="Verdana" w:eastAsia="Times New Roman" w:hAnsi="Verdana"/>
                <w:color w:val="000000"/>
                <w:sz w:val="12"/>
                <w:szCs w:val="14"/>
                <w:lang w:eastAsia="es-MX"/>
              </w:rPr>
            </w:pPr>
            <w:r w:rsidRPr="005B6CD5">
              <w:rPr>
                <w:rFonts w:ascii="Verdana" w:eastAsia="Times New Roman" w:hAnsi="Verdana"/>
                <w:color w:val="000000"/>
                <w:sz w:val="12"/>
                <w:szCs w:val="14"/>
                <w:lang w:eastAsia="es-MX"/>
              </w:rPr>
              <w:t>1,500.00</w:t>
            </w:r>
          </w:p>
        </w:tc>
        <w:tc>
          <w:tcPr>
            <w:tcW w:w="1076" w:type="dxa"/>
            <w:tcBorders>
              <w:top w:val="nil"/>
              <w:left w:val="nil"/>
              <w:bottom w:val="single" w:sz="4" w:space="0" w:color="auto"/>
              <w:right w:val="single" w:sz="4" w:space="0" w:color="auto"/>
            </w:tcBorders>
            <w:shd w:val="clear" w:color="000000" w:fill="F2F2F2"/>
            <w:noWrap/>
            <w:hideMark/>
          </w:tcPr>
          <w:p w14:paraId="6F2E267C" w14:textId="77777777" w:rsidR="008E0B09" w:rsidRPr="005B6CD5" w:rsidRDefault="008E0B09" w:rsidP="000D6C9D">
            <w:pPr>
              <w:jc w:val="center"/>
              <w:rPr>
                <w:rFonts w:ascii="Verdana" w:eastAsia="Times New Roman" w:hAnsi="Verdana"/>
                <w:color w:val="000000"/>
                <w:sz w:val="12"/>
                <w:szCs w:val="14"/>
                <w:lang w:eastAsia="es-MX"/>
              </w:rPr>
            </w:pPr>
            <w:r w:rsidRPr="005B6CD5">
              <w:rPr>
                <w:rFonts w:ascii="Verdana" w:eastAsia="Times New Roman" w:hAnsi="Verdana"/>
                <w:color w:val="000000"/>
                <w:sz w:val="12"/>
                <w:szCs w:val="14"/>
                <w:lang w:eastAsia="es-MX"/>
              </w:rPr>
              <w:t> </w:t>
            </w:r>
          </w:p>
        </w:tc>
        <w:tc>
          <w:tcPr>
            <w:tcW w:w="1038" w:type="dxa"/>
            <w:tcBorders>
              <w:top w:val="nil"/>
              <w:left w:val="nil"/>
              <w:bottom w:val="single" w:sz="4" w:space="0" w:color="auto"/>
              <w:right w:val="single" w:sz="4" w:space="0" w:color="auto"/>
            </w:tcBorders>
            <w:shd w:val="clear" w:color="000000" w:fill="F2F2F2"/>
            <w:noWrap/>
            <w:hideMark/>
          </w:tcPr>
          <w:p w14:paraId="58875696" w14:textId="77777777" w:rsidR="008E0B09" w:rsidRPr="005B6CD5" w:rsidRDefault="008E0B09" w:rsidP="000D6C9D">
            <w:pPr>
              <w:jc w:val="right"/>
              <w:rPr>
                <w:rFonts w:ascii="Verdana" w:eastAsia="Times New Roman" w:hAnsi="Verdana"/>
                <w:color w:val="000000"/>
                <w:sz w:val="12"/>
                <w:szCs w:val="14"/>
                <w:lang w:eastAsia="es-MX"/>
              </w:rPr>
            </w:pPr>
            <w:r w:rsidRPr="005B6CD5">
              <w:rPr>
                <w:rFonts w:ascii="Verdana" w:eastAsia="Times New Roman" w:hAnsi="Verdana"/>
                <w:color w:val="000000"/>
                <w:sz w:val="12"/>
                <w:szCs w:val="14"/>
                <w:lang w:eastAsia="es-MX"/>
              </w:rPr>
              <w:t>3,290.29</w:t>
            </w:r>
          </w:p>
        </w:tc>
        <w:tc>
          <w:tcPr>
            <w:tcW w:w="571" w:type="dxa"/>
            <w:tcBorders>
              <w:top w:val="nil"/>
              <w:left w:val="nil"/>
              <w:bottom w:val="single" w:sz="4" w:space="0" w:color="auto"/>
              <w:right w:val="single" w:sz="4" w:space="0" w:color="auto"/>
            </w:tcBorders>
            <w:shd w:val="clear" w:color="000000" w:fill="F2F2F2"/>
            <w:noWrap/>
            <w:hideMark/>
          </w:tcPr>
          <w:p w14:paraId="5B1195ED" w14:textId="77777777" w:rsidR="008E0B09" w:rsidRPr="005B6CD5" w:rsidRDefault="008E0B09" w:rsidP="000D6C9D">
            <w:pPr>
              <w:jc w:val="right"/>
              <w:rPr>
                <w:rFonts w:ascii="Verdana" w:eastAsia="Times New Roman" w:hAnsi="Verdana"/>
                <w:color w:val="000000"/>
                <w:sz w:val="12"/>
                <w:szCs w:val="14"/>
                <w:lang w:eastAsia="es-MX"/>
              </w:rPr>
            </w:pPr>
            <w:r w:rsidRPr="005B6CD5">
              <w:rPr>
                <w:rFonts w:ascii="Verdana" w:eastAsia="Times New Roman" w:hAnsi="Verdana"/>
                <w:color w:val="000000"/>
                <w:sz w:val="12"/>
                <w:szCs w:val="14"/>
                <w:lang w:eastAsia="es-MX"/>
              </w:rPr>
              <w:t>0.00</w:t>
            </w:r>
          </w:p>
        </w:tc>
        <w:tc>
          <w:tcPr>
            <w:tcW w:w="957" w:type="dxa"/>
            <w:tcBorders>
              <w:top w:val="nil"/>
              <w:left w:val="nil"/>
              <w:bottom w:val="single" w:sz="4" w:space="0" w:color="auto"/>
              <w:right w:val="single" w:sz="4" w:space="0" w:color="auto"/>
            </w:tcBorders>
            <w:shd w:val="clear" w:color="000000" w:fill="F2F2F2"/>
            <w:noWrap/>
            <w:hideMark/>
          </w:tcPr>
          <w:p w14:paraId="4CB19258" w14:textId="77777777" w:rsidR="008E0B09" w:rsidRPr="005B6CD5" w:rsidRDefault="008E0B09" w:rsidP="000D6C9D">
            <w:pPr>
              <w:jc w:val="right"/>
              <w:rPr>
                <w:rFonts w:ascii="Verdana" w:eastAsia="Times New Roman" w:hAnsi="Verdana"/>
                <w:color w:val="000000"/>
                <w:sz w:val="12"/>
                <w:szCs w:val="14"/>
                <w:lang w:eastAsia="es-MX"/>
              </w:rPr>
            </w:pPr>
            <w:r w:rsidRPr="005B6CD5">
              <w:rPr>
                <w:rFonts w:ascii="Verdana" w:eastAsia="Times New Roman" w:hAnsi="Verdana"/>
                <w:color w:val="000000"/>
                <w:sz w:val="12"/>
                <w:szCs w:val="14"/>
                <w:lang w:eastAsia="es-MX"/>
              </w:rPr>
              <w:t>19,589.10</w:t>
            </w:r>
          </w:p>
        </w:tc>
        <w:tc>
          <w:tcPr>
            <w:tcW w:w="870" w:type="dxa"/>
            <w:tcBorders>
              <w:top w:val="nil"/>
              <w:left w:val="nil"/>
              <w:bottom w:val="single" w:sz="4" w:space="0" w:color="auto"/>
              <w:right w:val="single" w:sz="4" w:space="0" w:color="auto"/>
            </w:tcBorders>
            <w:shd w:val="clear" w:color="000000" w:fill="F2F2F2"/>
            <w:noWrap/>
            <w:hideMark/>
          </w:tcPr>
          <w:p w14:paraId="53480D5D" w14:textId="77777777" w:rsidR="008E0B09" w:rsidRPr="005B6CD5" w:rsidRDefault="008E0B09" w:rsidP="000D6C9D">
            <w:pPr>
              <w:jc w:val="right"/>
              <w:rPr>
                <w:rFonts w:ascii="Verdana" w:eastAsia="Times New Roman" w:hAnsi="Verdana"/>
                <w:color w:val="000000"/>
                <w:sz w:val="12"/>
                <w:szCs w:val="14"/>
                <w:lang w:eastAsia="es-MX"/>
              </w:rPr>
            </w:pPr>
            <w:r w:rsidRPr="005B6CD5">
              <w:rPr>
                <w:rFonts w:ascii="Verdana" w:eastAsia="Times New Roman" w:hAnsi="Verdana"/>
                <w:color w:val="000000"/>
                <w:sz w:val="12"/>
                <w:szCs w:val="14"/>
                <w:lang w:eastAsia="es-MX"/>
              </w:rPr>
              <w:t>38,132.00</w:t>
            </w:r>
          </w:p>
        </w:tc>
        <w:tc>
          <w:tcPr>
            <w:tcW w:w="926" w:type="dxa"/>
            <w:tcBorders>
              <w:top w:val="nil"/>
              <w:left w:val="nil"/>
              <w:bottom w:val="single" w:sz="4" w:space="0" w:color="auto"/>
              <w:right w:val="single" w:sz="4" w:space="0" w:color="auto"/>
            </w:tcBorders>
            <w:shd w:val="clear" w:color="000000" w:fill="F2F2F2"/>
            <w:noWrap/>
            <w:hideMark/>
          </w:tcPr>
          <w:p w14:paraId="0E3588FF" w14:textId="77777777" w:rsidR="008E0B09" w:rsidRPr="005B6CD5" w:rsidRDefault="008E0B09" w:rsidP="000D6C9D">
            <w:pPr>
              <w:jc w:val="right"/>
              <w:rPr>
                <w:rFonts w:ascii="Verdana" w:eastAsia="Times New Roman" w:hAnsi="Verdana"/>
                <w:color w:val="000000"/>
                <w:sz w:val="12"/>
                <w:szCs w:val="14"/>
                <w:lang w:eastAsia="es-MX"/>
              </w:rPr>
            </w:pPr>
            <w:r w:rsidRPr="005B6CD5">
              <w:rPr>
                <w:rFonts w:ascii="Verdana" w:eastAsia="Times New Roman" w:hAnsi="Verdana"/>
                <w:color w:val="000000"/>
                <w:sz w:val="12"/>
                <w:szCs w:val="14"/>
                <w:lang w:eastAsia="es-MX"/>
              </w:rPr>
              <w:t>4,576.00</w:t>
            </w:r>
          </w:p>
        </w:tc>
      </w:tr>
      <w:tr w:rsidR="008E0B09" w:rsidRPr="005B6CD5" w14:paraId="5BCBC918" w14:textId="77777777" w:rsidTr="008E0B09">
        <w:trPr>
          <w:trHeight w:val="300"/>
        </w:trPr>
        <w:tc>
          <w:tcPr>
            <w:tcW w:w="640" w:type="dxa"/>
            <w:tcBorders>
              <w:top w:val="nil"/>
              <w:left w:val="single" w:sz="4" w:space="0" w:color="auto"/>
              <w:bottom w:val="single" w:sz="4" w:space="0" w:color="auto"/>
              <w:right w:val="single" w:sz="4" w:space="0" w:color="auto"/>
            </w:tcBorders>
            <w:shd w:val="clear" w:color="000000" w:fill="F2F2F2"/>
            <w:noWrap/>
            <w:hideMark/>
          </w:tcPr>
          <w:p w14:paraId="32096535" w14:textId="77777777" w:rsidR="008E0B09" w:rsidRPr="005B6CD5" w:rsidRDefault="008E0B09" w:rsidP="000D6C9D">
            <w:pPr>
              <w:jc w:val="right"/>
              <w:rPr>
                <w:rFonts w:ascii="Verdana" w:eastAsia="Times New Roman" w:hAnsi="Verdana"/>
                <w:color w:val="000000"/>
                <w:sz w:val="12"/>
                <w:szCs w:val="14"/>
                <w:lang w:eastAsia="es-MX"/>
              </w:rPr>
            </w:pPr>
            <w:r w:rsidRPr="005B6CD5">
              <w:rPr>
                <w:rFonts w:ascii="Verdana" w:eastAsia="Times New Roman" w:hAnsi="Verdana"/>
                <w:color w:val="000000"/>
                <w:sz w:val="12"/>
                <w:szCs w:val="14"/>
                <w:lang w:eastAsia="es-MX"/>
              </w:rPr>
              <w:t>25</w:t>
            </w:r>
          </w:p>
        </w:tc>
        <w:tc>
          <w:tcPr>
            <w:tcW w:w="1340" w:type="dxa"/>
            <w:tcBorders>
              <w:top w:val="nil"/>
              <w:left w:val="nil"/>
              <w:bottom w:val="single" w:sz="4" w:space="0" w:color="auto"/>
              <w:right w:val="single" w:sz="4" w:space="0" w:color="auto"/>
            </w:tcBorders>
            <w:shd w:val="clear" w:color="000000" w:fill="F2F2F2"/>
            <w:noWrap/>
            <w:hideMark/>
          </w:tcPr>
          <w:p w14:paraId="2D7C69F6" w14:textId="77777777" w:rsidR="008E0B09" w:rsidRPr="005B6CD5" w:rsidRDefault="008E0B09" w:rsidP="000D6C9D">
            <w:pPr>
              <w:rPr>
                <w:rFonts w:ascii="Verdana" w:eastAsia="Times New Roman" w:hAnsi="Verdana"/>
                <w:color w:val="000000"/>
                <w:sz w:val="12"/>
                <w:szCs w:val="14"/>
                <w:lang w:eastAsia="es-MX"/>
              </w:rPr>
            </w:pPr>
            <w:r w:rsidRPr="005B6CD5">
              <w:rPr>
                <w:rFonts w:ascii="Verdana" w:eastAsia="Times New Roman" w:hAnsi="Verdana"/>
                <w:color w:val="000000"/>
                <w:sz w:val="12"/>
                <w:szCs w:val="14"/>
                <w:lang w:eastAsia="es-MX"/>
              </w:rPr>
              <w:t>Director de Área  "C"</w:t>
            </w:r>
          </w:p>
        </w:tc>
        <w:tc>
          <w:tcPr>
            <w:tcW w:w="827" w:type="dxa"/>
            <w:tcBorders>
              <w:top w:val="nil"/>
              <w:left w:val="nil"/>
              <w:bottom w:val="single" w:sz="4" w:space="0" w:color="auto"/>
              <w:right w:val="single" w:sz="4" w:space="0" w:color="auto"/>
            </w:tcBorders>
            <w:shd w:val="clear" w:color="000000" w:fill="F2F2F2"/>
            <w:noWrap/>
            <w:hideMark/>
          </w:tcPr>
          <w:p w14:paraId="43879A2D" w14:textId="77777777" w:rsidR="008E0B09" w:rsidRPr="005B6CD5" w:rsidRDefault="008E0B09" w:rsidP="000D6C9D">
            <w:pPr>
              <w:rPr>
                <w:rFonts w:ascii="Verdana" w:eastAsia="Times New Roman" w:hAnsi="Verdana"/>
                <w:color w:val="000000"/>
                <w:sz w:val="12"/>
                <w:szCs w:val="14"/>
                <w:lang w:eastAsia="es-MX"/>
              </w:rPr>
            </w:pPr>
            <w:r w:rsidRPr="005B6CD5">
              <w:rPr>
                <w:rFonts w:ascii="Verdana" w:eastAsia="Times New Roman" w:hAnsi="Verdana"/>
                <w:color w:val="000000"/>
                <w:sz w:val="12"/>
                <w:szCs w:val="14"/>
                <w:lang w:eastAsia="es-MX"/>
              </w:rPr>
              <w:t>Ejecutivo</w:t>
            </w:r>
          </w:p>
        </w:tc>
        <w:tc>
          <w:tcPr>
            <w:tcW w:w="865" w:type="dxa"/>
            <w:tcBorders>
              <w:top w:val="nil"/>
              <w:left w:val="nil"/>
              <w:bottom w:val="single" w:sz="4" w:space="0" w:color="auto"/>
              <w:right w:val="single" w:sz="4" w:space="0" w:color="auto"/>
            </w:tcBorders>
            <w:shd w:val="clear" w:color="000000" w:fill="F2F2F2"/>
            <w:noWrap/>
            <w:hideMark/>
          </w:tcPr>
          <w:p w14:paraId="44329700" w14:textId="77777777" w:rsidR="008E0B09" w:rsidRPr="005B6CD5" w:rsidRDefault="008E0B09" w:rsidP="000D6C9D">
            <w:pPr>
              <w:jc w:val="right"/>
              <w:rPr>
                <w:rFonts w:ascii="Verdana" w:eastAsia="Times New Roman" w:hAnsi="Verdana"/>
                <w:color w:val="000000"/>
                <w:sz w:val="12"/>
                <w:szCs w:val="14"/>
                <w:lang w:eastAsia="es-MX"/>
              </w:rPr>
            </w:pPr>
            <w:r w:rsidRPr="005B6CD5">
              <w:rPr>
                <w:rFonts w:ascii="Verdana" w:eastAsia="Times New Roman" w:hAnsi="Verdana"/>
                <w:color w:val="000000"/>
                <w:sz w:val="12"/>
                <w:szCs w:val="14"/>
                <w:lang w:eastAsia="es-MX"/>
              </w:rPr>
              <w:t>17,566.33</w:t>
            </w:r>
          </w:p>
        </w:tc>
        <w:tc>
          <w:tcPr>
            <w:tcW w:w="900" w:type="dxa"/>
            <w:tcBorders>
              <w:top w:val="nil"/>
              <w:left w:val="nil"/>
              <w:bottom w:val="single" w:sz="4" w:space="0" w:color="auto"/>
              <w:right w:val="single" w:sz="4" w:space="0" w:color="auto"/>
            </w:tcBorders>
            <w:shd w:val="clear" w:color="000000" w:fill="F2F2F2"/>
            <w:noWrap/>
            <w:hideMark/>
          </w:tcPr>
          <w:p w14:paraId="63D7AEFE" w14:textId="77777777" w:rsidR="008E0B09" w:rsidRPr="005B6CD5" w:rsidRDefault="008E0B09" w:rsidP="000D6C9D">
            <w:pPr>
              <w:jc w:val="right"/>
              <w:rPr>
                <w:rFonts w:ascii="Verdana" w:eastAsia="Times New Roman" w:hAnsi="Verdana"/>
                <w:color w:val="000000"/>
                <w:sz w:val="12"/>
                <w:szCs w:val="14"/>
                <w:lang w:eastAsia="es-MX"/>
              </w:rPr>
            </w:pPr>
            <w:r w:rsidRPr="005B6CD5">
              <w:rPr>
                <w:rFonts w:ascii="Verdana" w:eastAsia="Times New Roman" w:hAnsi="Verdana"/>
                <w:color w:val="000000"/>
                <w:sz w:val="12"/>
                <w:szCs w:val="14"/>
                <w:lang w:eastAsia="es-MX"/>
              </w:rPr>
              <w:t>1,500.00</w:t>
            </w:r>
          </w:p>
        </w:tc>
        <w:tc>
          <w:tcPr>
            <w:tcW w:w="1076" w:type="dxa"/>
            <w:tcBorders>
              <w:top w:val="nil"/>
              <w:left w:val="nil"/>
              <w:bottom w:val="single" w:sz="4" w:space="0" w:color="auto"/>
              <w:right w:val="single" w:sz="4" w:space="0" w:color="auto"/>
            </w:tcBorders>
            <w:shd w:val="clear" w:color="000000" w:fill="F2F2F2"/>
            <w:noWrap/>
            <w:hideMark/>
          </w:tcPr>
          <w:p w14:paraId="646137DD" w14:textId="77777777" w:rsidR="008E0B09" w:rsidRPr="005B6CD5" w:rsidRDefault="008E0B09" w:rsidP="000D6C9D">
            <w:pPr>
              <w:jc w:val="center"/>
              <w:rPr>
                <w:rFonts w:ascii="Verdana" w:eastAsia="Times New Roman" w:hAnsi="Verdana"/>
                <w:color w:val="000000"/>
                <w:sz w:val="12"/>
                <w:szCs w:val="14"/>
                <w:lang w:eastAsia="es-MX"/>
              </w:rPr>
            </w:pPr>
            <w:r w:rsidRPr="005B6CD5">
              <w:rPr>
                <w:rFonts w:ascii="Verdana" w:eastAsia="Times New Roman" w:hAnsi="Verdana"/>
                <w:color w:val="000000"/>
                <w:sz w:val="12"/>
                <w:szCs w:val="14"/>
                <w:lang w:eastAsia="es-MX"/>
              </w:rPr>
              <w:t> </w:t>
            </w:r>
          </w:p>
        </w:tc>
        <w:tc>
          <w:tcPr>
            <w:tcW w:w="1038" w:type="dxa"/>
            <w:tcBorders>
              <w:top w:val="nil"/>
              <w:left w:val="nil"/>
              <w:bottom w:val="single" w:sz="4" w:space="0" w:color="auto"/>
              <w:right w:val="single" w:sz="4" w:space="0" w:color="auto"/>
            </w:tcBorders>
            <w:shd w:val="clear" w:color="000000" w:fill="F2F2F2"/>
            <w:noWrap/>
            <w:hideMark/>
          </w:tcPr>
          <w:p w14:paraId="00A90137" w14:textId="77777777" w:rsidR="008E0B09" w:rsidRPr="005B6CD5" w:rsidRDefault="008E0B09" w:rsidP="000D6C9D">
            <w:pPr>
              <w:jc w:val="right"/>
              <w:rPr>
                <w:rFonts w:ascii="Verdana" w:eastAsia="Times New Roman" w:hAnsi="Verdana"/>
                <w:color w:val="000000"/>
                <w:sz w:val="12"/>
                <w:szCs w:val="14"/>
                <w:lang w:eastAsia="es-MX"/>
              </w:rPr>
            </w:pPr>
            <w:r w:rsidRPr="005B6CD5">
              <w:rPr>
                <w:rFonts w:ascii="Verdana" w:eastAsia="Times New Roman" w:hAnsi="Verdana"/>
                <w:color w:val="000000"/>
                <w:sz w:val="12"/>
                <w:szCs w:val="14"/>
                <w:lang w:eastAsia="es-MX"/>
              </w:rPr>
              <w:t>2,475.82</w:t>
            </w:r>
          </w:p>
        </w:tc>
        <w:tc>
          <w:tcPr>
            <w:tcW w:w="571" w:type="dxa"/>
            <w:tcBorders>
              <w:top w:val="nil"/>
              <w:left w:val="nil"/>
              <w:bottom w:val="single" w:sz="4" w:space="0" w:color="auto"/>
              <w:right w:val="single" w:sz="4" w:space="0" w:color="auto"/>
            </w:tcBorders>
            <w:shd w:val="clear" w:color="000000" w:fill="F2F2F2"/>
            <w:noWrap/>
            <w:hideMark/>
          </w:tcPr>
          <w:p w14:paraId="6EA04BFB" w14:textId="77777777" w:rsidR="008E0B09" w:rsidRPr="005B6CD5" w:rsidRDefault="008E0B09" w:rsidP="000D6C9D">
            <w:pPr>
              <w:jc w:val="right"/>
              <w:rPr>
                <w:rFonts w:ascii="Verdana" w:eastAsia="Times New Roman" w:hAnsi="Verdana"/>
                <w:color w:val="000000"/>
                <w:sz w:val="12"/>
                <w:szCs w:val="14"/>
                <w:lang w:eastAsia="es-MX"/>
              </w:rPr>
            </w:pPr>
            <w:r w:rsidRPr="005B6CD5">
              <w:rPr>
                <w:rFonts w:ascii="Verdana" w:eastAsia="Times New Roman" w:hAnsi="Verdana"/>
                <w:color w:val="000000"/>
                <w:sz w:val="12"/>
                <w:szCs w:val="14"/>
                <w:lang w:eastAsia="es-MX"/>
              </w:rPr>
              <w:t>205.40</w:t>
            </w:r>
          </w:p>
        </w:tc>
        <w:tc>
          <w:tcPr>
            <w:tcW w:w="957" w:type="dxa"/>
            <w:tcBorders>
              <w:top w:val="nil"/>
              <w:left w:val="nil"/>
              <w:bottom w:val="single" w:sz="4" w:space="0" w:color="auto"/>
              <w:right w:val="single" w:sz="4" w:space="0" w:color="auto"/>
            </w:tcBorders>
            <w:shd w:val="clear" w:color="000000" w:fill="F2F2F2"/>
            <w:noWrap/>
            <w:hideMark/>
          </w:tcPr>
          <w:p w14:paraId="168FD473" w14:textId="77777777" w:rsidR="008E0B09" w:rsidRPr="005B6CD5" w:rsidRDefault="008E0B09" w:rsidP="000D6C9D">
            <w:pPr>
              <w:jc w:val="right"/>
              <w:rPr>
                <w:rFonts w:ascii="Verdana" w:eastAsia="Times New Roman" w:hAnsi="Verdana"/>
                <w:color w:val="000000"/>
                <w:sz w:val="12"/>
                <w:szCs w:val="14"/>
                <w:lang w:eastAsia="es-MX"/>
              </w:rPr>
            </w:pPr>
            <w:r w:rsidRPr="005B6CD5">
              <w:rPr>
                <w:rFonts w:ascii="Verdana" w:eastAsia="Times New Roman" w:hAnsi="Verdana"/>
                <w:color w:val="000000"/>
                <w:sz w:val="12"/>
                <w:szCs w:val="14"/>
                <w:lang w:eastAsia="es-MX"/>
              </w:rPr>
              <w:t>16,385.11</w:t>
            </w:r>
          </w:p>
        </w:tc>
        <w:tc>
          <w:tcPr>
            <w:tcW w:w="870" w:type="dxa"/>
            <w:tcBorders>
              <w:top w:val="nil"/>
              <w:left w:val="nil"/>
              <w:bottom w:val="single" w:sz="4" w:space="0" w:color="auto"/>
              <w:right w:val="single" w:sz="4" w:space="0" w:color="auto"/>
            </w:tcBorders>
            <w:shd w:val="clear" w:color="000000" w:fill="F2F2F2"/>
            <w:noWrap/>
            <w:hideMark/>
          </w:tcPr>
          <w:p w14:paraId="26D5ECF6" w14:textId="77777777" w:rsidR="008E0B09" w:rsidRPr="005B6CD5" w:rsidRDefault="008E0B09" w:rsidP="000D6C9D">
            <w:pPr>
              <w:jc w:val="right"/>
              <w:rPr>
                <w:rFonts w:ascii="Verdana" w:eastAsia="Times New Roman" w:hAnsi="Verdana"/>
                <w:color w:val="000000"/>
                <w:sz w:val="12"/>
                <w:szCs w:val="14"/>
                <w:lang w:eastAsia="es-MX"/>
              </w:rPr>
            </w:pPr>
            <w:r w:rsidRPr="005B6CD5">
              <w:rPr>
                <w:rFonts w:ascii="Verdana" w:eastAsia="Times New Roman" w:hAnsi="Verdana"/>
                <w:color w:val="000000"/>
                <w:sz w:val="12"/>
                <w:szCs w:val="14"/>
                <w:lang w:eastAsia="es-MX"/>
              </w:rPr>
              <w:t>31,777.00</w:t>
            </w:r>
          </w:p>
        </w:tc>
        <w:tc>
          <w:tcPr>
            <w:tcW w:w="926" w:type="dxa"/>
            <w:tcBorders>
              <w:top w:val="nil"/>
              <w:left w:val="nil"/>
              <w:bottom w:val="single" w:sz="4" w:space="0" w:color="auto"/>
              <w:right w:val="single" w:sz="4" w:space="0" w:color="auto"/>
            </w:tcBorders>
            <w:shd w:val="clear" w:color="000000" w:fill="F2F2F2"/>
            <w:noWrap/>
            <w:hideMark/>
          </w:tcPr>
          <w:p w14:paraId="77F06125" w14:textId="77777777" w:rsidR="008E0B09" w:rsidRPr="005B6CD5" w:rsidRDefault="008E0B09" w:rsidP="000D6C9D">
            <w:pPr>
              <w:jc w:val="right"/>
              <w:rPr>
                <w:rFonts w:ascii="Verdana" w:eastAsia="Times New Roman" w:hAnsi="Verdana"/>
                <w:color w:val="000000"/>
                <w:sz w:val="12"/>
                <w:szCs w:val="14"/>
                <w:lang w:eastAsia="es-MX"/>
              </w:rPr>
            </w:pPr>
            <w:r w:rsidRPr="005B6CD5">
              <w:rPr>
                <w:rFonts w:ascii="Verdana" w:eastAsia="Times New Roman" w:hAnsi="Verdana"/>
                <w:color w:val="000000"/>
                <w:sz w:val="12"/>
                <w:szCs w:val="14"/>
                <w:lang w:eastAsia="es-MX"/>
              </w:rPr>
              <w:t>3,813.00</w:t>
            </w:r>
          </w:p>
        </w:tc>
      </w:tr>
      <w:tr w:rsidR="008E0B09" w:rsidRPr="005B6CD5" w14:paraId="3300FD86" w14:textId="77777777" w:rsidTr="008E0B09">
        <w:trPr>
          <w:trHeight w:val="300"/>
        </w:trPr>
        <w:tc>
          <w:tcPr>
            <w:tcW w:w="640" w:type="dxa"/>
            <w:tcBorders>
              <w:top w:val="nil"/>
              <w:left w:val="single" w:sz="4" w:space="0" w:color="auto"/>
              <w:bottom w:val="single" w:sz="4" w:space="0" w:color="auto"/>
              <w:right w:val="single" w:sz="4" w:space="0" w:color="auto"/>
            </w:tcBorders>
            <w:shd w:val="clear" w:color="000000" w:fill="F2F2F2"/>
            <w:noWrap/>
            <w:hideMark/>
          </w:tcPr>
          <w:p w14:paraId="33EE72EA" w14:textId="77777777" w:rsidR="008E0B09" w:rsidRPr="005B6CD5" w:rsidRDefault="008E0B09" w:rsidP="000D6C9D">
            <w:pPr>
              <w:jc w:val="right"/>
              <w:rPr>
                <w:rFonts w:ascii="Verdana" w:eastAsia="Times New Roman" w:hAnsi="Verdana"/>
                <w:color w:val="000000"/>
                <w:sz w:val="12"/>
                <w:szCs w:val="14"/>
                <w:lang w:eastAsia="es-MX"/>
              </w:rPr>
            </w:pPr>
            <w:r w:rsidRPr="005B6CD5">
              <w:rPr>
                <w:rFonts w:ascii="Verdana" w:eastAsia="Times New Roman" w:hAnsi="Verdana"/>
                <w:color w:val="000000"/>
                <w:sz w:val="12"/>
                <w:szCs w:val="14"/>
                <w:lang w:eastAsia="es-MX"/>
              </w:rPr>
              <w:t>24</w:t>
            </w:r>
          </w:p>
        </w:tc>
        <w:tc>
          <w:tcPr>
            <w:tcW w:w="1340" w:type="dxa"/>
            <w:tcBorders>
              <w:top w:val="nil"/>
              <w:left w:val="nil"/>
              <w:bottom w:val="single" w:sz="4" w:space="0" w:color="auto"/>
              <w:right w:val="single" w:sz="4" w:space="0" w:color="auto"/>
            </w:tcBorders>
            <w:shd w:val="clear" w:color="000000" w:fill="F2F2F2"/>
            <w:noWrap/>
            <w:hideMark/>
          </w:tcPr>
          <w:p w14:paraId="5DBB42A3" w14:textId="77777777" w:rsidR="008E0B09" w:rsidRPr="005B6CD5" w:rsidRDefault="008E0B09" w:rsidP="000D6C9D">
            <w:pPr>
              <w:rPr>
                <w:rFonts w:ascii="Verdana" w:eastAsia="Times New Roman" w:hAnsi="Verdana"/>
                <w:color w:val="000000"/>
                <w:sz w:val="12"/>
                <w:szCs w:val="14"/>
                <w:lang w:eastAsia="es-MX"/>
              </w:rPr>
            </w:pPr>
            <w:r w:rsidRPr="005B6CD5">
              <w:rPr>
                <w:rFonts w:ascii="Verdana" w:eastAsia="Times New Roman" w:hAnsi="Verdana"/>
                <w:color w:val="000000"/>
                <w:sz w:val="12"/>
                <w:szCs w:val="14"/>
                <w:lang w:eastAsia="es-MX"/>
              </w:rPr>
              <w:t>Coordinador Operativo</w:t>
            </w:r>
          </w:p>
        </w:tc>
        <w:tc>
          <w:tcPr>
            <w:tcW w:w="827" w:type="dxa"/>
            <w:tcBorders>
              <w:top w:val="nil"/>
              <w:left w:val="nil"/>
              <w:bottom w:val="single" w:sz="4" w:space="0" w:color="auto"/>
              <w:right w:val="single" w:sz="4" w:space="0" w:color="auto"/>
            </w:tcBorders>
            <w:shd w:val="clear" w:color="000000" w:fill="F2F2F2"/>
            <w:noWrap/>
            <w:hideMark/>
          </w:tcPr>
          <w:p w14:paraId="199EDCD3" w14:textId="77777777" w:rsidR="008E0B09" w:rsidRPr="005B6CD5" w:rsidRDefault="008E0B09" w:rsidP="000D6C9D">
            <w:pPr>
              <w:rPr>
                <w:rFonts w:ascii="Verdana" w:eastAsia="Times New Roman" w:hAnsi="Verdana"/>
                <w:color w:val="000000"/>
                <w:sz w:val="12"/>
                <w:szCs w:val="14"/>
                <w:lang w:eastAsia="es-MX"/>
              </w:rPr>
            </w:pPr>
            <w:r w:rsidRPr="005B6CD5">
              <w:rPr>
                <w:rFonts w:ascii="Verdana" w:eastAsia="Times New Roman" w:hAnsi="Verdana"/>
                <w:color w:val="000000"/>
                <w:sz w:val="12"/>
                <w:szCs w:val="14"/>
                <w:lang w:eastAsia="es-MX"/>
              </w:rPr>
              <w:t>Ejecutivo</w:t>
            </w:r>
          </w:p>
        </w:tc>
        <w:tc>
          <w:tcPr>
            <w:tcW w:w="865" w:type="dxa"/>
            <w:tcBorders>
              <w:top w:val="nil"/>
              <w:left w:val="nil"/>
              <w:bottom w:val="single" w:sz="4" w:space="0" w:color="auto"/>
              <w:right w:val="single" w:sz="4" w:space="0" w:color="auto"/>
            </w:tcBorders>
            <w:shd w:val="clear" w:color="000000" w:fill="F2F2F2"/>
            <w:noWrap/>
            <w:hideMark/>
          </w:tcPr>
          <w:p w14:paraId="7E8A4AB6" w14:textId="77777777" w:rsidR="008E0B09" w:rsidRPr="005B6CD5" w:rsidRDefault="008E0B09" w:rsidP="000D6C9D">
            <w:pPr>
              <w:jc w:val="right"/>
              <w:rPr>
                <w:rFonts w:ascii="Verdana" w:eastAsia="Times New Roman" w:hAnsi="Verdana"/>
                <w:color w:val="000000"/>
                <w:sz w:val="12"/>
                <w:szCs w:val="14"/>
                <w:lang w:eastAsia="es-MX"/>
              </w:rPr>
            </w:pPr>
            <w:r w:rsidRPr="005B6CD5">
              <w:rPr>
                <w:rFonts w:ascii="Verdana" w:eastAsia="Times New Roman" w:hAnsi="Verdana"/>
                <w:color w:val="000000"/>
                <w:sz w:val="12"/>
                <w:szCs w:val="14"/>
                <w:lang w:eastAsia="es-MX"/>
              </w:rPr>
              <w:t>16,629.03</w:t>
            </w:r>
          </w:p>
        </w:tc>
        <w:tc>
          <w:tcPr>
            <w:tcW w:w="900" w:type="dxa"/>
            <w:tcBorders>
              <w:top w:val="nil"/>
              <w:left w:val="nil"/>
              <w:bottom w:val="single" w:sz="4" w:space="0" w:color="auto"/>
              <w:right w:val="single" w:sz="4" w:space="0" w:color="auto"/>
            </w:tcBorders>
            <w:shd w:val="clear" w:color="000000" w:fill="F2F2F2"/>
            <w:noWrap/>
            <w:hideMark/>
          </w:tcPr>
          <w:p w14:paraId="1A6133F0" w14:textId="77777777" w:rsidR="008E0B09" w:rsidRPr="005B6CD5" w:rsidRDefault="008E0B09" w:rsidP="000D6C9D">
            <w:pPr>
              <w:jc w:val="right"/>
              <w:rPr>
                <w:rFonts w:ascii="Verdana" w:eastAsia="Times New Roman" w:hAnsi="Verdana"/>
                <w:color w:val="000000"/>
                <w:sz w:val="12"/>
                <w:szCs w:val="14"/>
                <w:lang w:eastAsia="es-MX"/>
              </w:rPr>
            </w:pPr>
            <w:r w:rsidRPr="005B6CD5">
              <w:rPr>
                <w:rFonts w:ascii="Verdana" w:eastAsia="Times New Roman" w:hAnsi="Verdana"/>
                <w:color w:val="000000"/>
                <w:sz w:val="12"/>
                <w:szCs w:val="14"/>
                <w:lang w:eastAsia="es-MX"/>
              </w:rPr>
              <w:t>1,500.00</w:t>
            </w:r>
          </w:p>
        </w:tc>
        <w:tc>
          <w:tcPr>
            <w:tcW w:w="1076" w:type="dxa"/>
            <w:tcBorders>
              <w:top w:val="nil"/>
              <w:left w:val="nil"/>
              <w:bottom w:val="single" w:sz="4" w:space="0" w:color="auto"/>
              <w:right w:val="single" w:sz="4" w:space="0" w:color="auto"/>
            </w:tcBorders>
            <w:shd w:val="clear" w:color="000000" w:fill="F2F2F2"/>
            <w:noWrap/>
            <w:hideMark/>
          </w:tcPr>
          <w:p w14:paraId="1E122F91" w14:textId="77777777" w:rsidR="008E0B09" w:rsidRPr="005B6CD5" w:rsidRDefault="008E0B09" w:rsidP="000D6C9D">
            <w:pPr>
              <w:jc w:val="center"/>
              <w:rPr>
                <w:rFonts w:ascii="Verdana" w:eastAsia="Times New Roman" w:hAnsi="Verdana"/>
                <w:color w:val="000000"/>
                <w:sz w:val="12"/>
                <w:szCs w:val="14"/>
                <w:lang w:eastAsia="es-MX"/>
              </w:rPr>
            </w:pPr>
            <w:r w:rsidRPr="005B6CD5">
              <w:rPr>
                <w:rFonts w:ascii="Verdana" w:eastAsia="Times New Roman" w:hAnsi="Verdana"/>
                <w:color w:val="000000"/>
                <w:sz w:val="12"/>
                <w:szCs w:val="14"/>
                <w:lang w:eastAsia="es-MX"/>
              </w:rPr>
              <w:t> </w:t>
            </w:r>
          </w:p>
        </w:tc>
        <w:tc>
          <w:tcPr>
            <w:tcW w:w="1038" w:type="dxa"/>
            <w:tcBorders>
              <w:top w:val="nil"/>
              <w:left w:val="nil"/>
              <w:bottom w:val="single" w:sz="4" w:space="0" w:color="auto"/>
              <w:right w:val="single" w:sz="4" w:space="0" w:color="auto"/>
            </w:tcBorders>
            <w:shd w:val="clear" w:color="000000" w:fill="F2F2F2"/>
            <w:noWrap/>
            <w:hideMark/>
          </w:tcPr>
          <w:p w14:paraId="3AB79C0D" w14:textId="77777777" w:rsidR="008E0B09" w:rsidRPr="005B6CD5" w:rsidRDefault="008E0B09" w:rsidP="000D6C9D">
            <w:pPr>
              <w:jc w:val="right"/>
              <w:rPr>
                <w:rFonts w:ascii="Verdana" w:eastAsia="Times New Roman" w:hAnsi="Verdana"/>
                <w:color w:val="000000"/>
                <w:sz w:val="12"/>
                <w:szCs w:val="14"/>
                <w:lang w:eastAsia="es-MX"/>
              </w:rPr>
            </w:pPr>
            <w:r w:rsidRPr="005B6CD5">
              <w:rPr>
                <w:rFonts w:ascii="Verdana" w:eastAsia="Times New Roman" w:hAnsi="Verdana"/>
                <w:color w:val="000000"/>
                <w:sz w:val="12"/>
                <w:szCs w:val="14"/>
                <w:lang w:eastAsia="es-MX"/>
              </w:rPr>
              <w:t>2,275.61</w:t>
            </w:r>
          </w:p>
        </w:tc>
        <w:tc>
          <w:tcPr>
            <w:tcW w:w="571" w:type="dxa"/>
            <w:tcBorders>
              <w:top w:val="nil"/>
              <w:left w:val="nil"/>
              <w:bottom w:val="single" w:sz="4" w:space="0" w:color="auto"/>
              <w:right w:val="single" w:sz="4" w:space="0" w:color="auto"/>
            </w:tcBorders>
            <w:shd w:val="clear" w:color="000000" w:fill="F2F2F2"/>
            <w:noWrap/>
            <w:hideMark/>
          </w:tcPr>
          <w:p w14:paraId="30EA786A" w14:textId="77777777" w:rsidR="008E0B09" w:rsidRPr="005B6CD5" w:rsidRDefault="008E0B09" w:rsidP="000D6C9D">
            <w:pPr>
              <w:jc w:val="right"/>
              <w:rPr>
                <w:rFonts w:ascii="Verdana" w:eastAsia="Times New Roman" w:hAnsi="Verdana"/>
                <w:color w:val="000000"/>
                <w:sz w:val="12"/>
                <w:szCs w:val="14"/>
                <w:lang w:eastAsia="es-MX"/>
              </w:rPr>
            </w:pPr>
            <w:r w:rsidRPr="005B6CD5">
              <w:rPr>
                <w:rFonts w:ascii="Verdana" w:eastAsia="Times New Roman" w:hAnsi="Verdana"/>
                <w:color w:val="000000"/>
                <w:sz w:val="12"/>
                <w:szCs w:val="14"/>
                <w:lang w:eastAsia="es-MX"/>
              </w:rPr>
              <w:t>0.00</w:t>
            </w:r>
          </w:p>
        </w:tc>
        <w:tc>
          <w:tcPr>
            <w:tcW w:w="957" w:type="dxa"/>
            <w:tcBorders>
              <w:top w:val="nil"/>
              <w:left w:val="nil"/>
              <w:bottom w:val="single" w:sz="4" w:space="0" w:color="auto"/>
              <w:right w:val="single" w:sz="4" w:space="0" w:color="auto"/>
            </w:tcBorders>
            <w:shd w:val="clear" w:color="000000" w:fill="F2F2F2"/>
            <w:noWrap/>
            <w:hideMark/>
          </w:tcPr>
          <w:p w14:paraId="2E1A3E3F" w14:textId="77777777" w:rsidR="008E0B09" w:rsidRPr="005B6CD5" w:rsidRDefault="008E0B09" w:rsidP="000D6C9D">
            <w:pPr>
              <w:jc w:val="right"/>
              <w:rPr>
                <w:rFonts w:ascii="Verdana" w:eastAsia="Times New Roman" w:hAnsi="Verdana"/>
                <w:color w:val="000000"/>
                <w:sz w:val="12"/>
                <w:szCs w:val="14"/>
                <w:lang w:eastAsia="es-MX"/>
              </w:rPr>
            </w:pPr>
            <w:r w:rsidRPr="005B6CD5">
              <w:rPr>
                <w:rFonts w:ascii="Verdana" w:eastAsia="Times New Roman" w:hAnsi="Verdana"/>
                <w:color w:val="000000"/>
                <w:sz w:val="12"/>
                <w:szCs w:val="14"/>
                <w:lang w:eastAsia="es-MX"/>
              </w:rPr>
              <w:t>15,853.42</w:t>
            </w:r>
          </w:p>
        </w:tc>
        <w:tc>
          <w:tcPr>
            <w:tcW w:w="870" w:type="dxa"/>
            <w:tcBorders>
              <w:top w:val="nil"/>
              <w:left w:val="nil"/>
              <w:bottom w:val="single" w:sz="4" w:space="0" w:color="auto"/>
              <w:right w:val="single" w:sz="4" w:space="0" w:color="auto"/>
            </w:tcBorders>
            <w:shd w:val="clear" w:color="000000" w:fill="F2F2F2"/>
            <w:noWrap/>
            <w:hideMark/>
          </w:tcPr>
          <w:p w14:paraId="3FD2B228" w14:textId="77777777" w:rsidR="008E0B09" w:rsidRPr="005B6CD5" w:rsidRDefault="008E0B09" w:rsidP="000D6C9D">
            <w:pPr>
              <w:jc w:val="right"/>
              <w:rPr>
                <w:rFonts w:ascii="Verdana" w:eastAsia="Times New Roman" w:hAnsi="Verdana"/>
                <w:color w:val="000000"/>
                <w:sz w:val="12"/>
                <w:szCs w:val="14"/>
                <w:lang w:eastAsia="es-MX"/>
              </w:rPr>
            </w:pPr>
            <w:r w:rsidRPr="005B6CD5">
              <w:rPr>
                <w:rFonts w:ascii="Verdana" w:eastAsia="Times New Roman" w:hAnsi="Verdana"/>
                <w:color w:val="000000"/>
                <w:sz w:val="12"/>
                <w:szCs w:val="14"/>
                <w:lang w:eastAsia="es-MX"/>
              </w:rPr>
              <w:t>30,215.00</w:t>
            </w:r>
          </w:p>
        </w:tc>
        <w:tc>
          <w:tcPr>
            <w:tcW w:w="926" w:type="dxa"/>
            <w:tcBorders>
              <w:top w:val="nil"/>
              <w:left w:val="nil"/>
              <w:bottom w:val="single" w:sz="4" w:space="0" w:color="auto"/>
              <w:right w:val="single" w:sz="4" w:space="0" w:color="auto"/>
            </w:tcBorders>
            <w:shd w:val="clear" w:color="000000" w:fill="F2F2F2"/>
            <w:noWrap/>
            <w:hideMark/>
          </w:tcPr>
          <w:p w14:paraId="11097603" w14:textId="77777777" w:rsidR="008E0B09" w:rsidRPr="005B6CD5" w:rsidRDefault="008E0B09" w:rsidP="000D6C9D">
            <w:pPr>
              <w:jc w:val="right"/>
              <w:rPr>
                <w:rFonts w:ascii="Verdana" w:eastAsia="Times New Roman" w:hAnsi="Verdana"/>
                <w:color w:val="000000"/>
                <w:sz w:val="12"/>
                <w:szCs w:val="14"/>
                <w:lang w:eastAsia="es-MX"/>
              </w:rPr>
            </w:pPr>
            <w:r w:rsidRPr="005B6CD5">
              <w:rPr>
                <w:rFonts w:ascii="Verdana" w:eastAsia="Times New Roman" w:hAnsi="Verdana"/>
                <w:color w:val="000000"/>
                <w:sz w:val="12"/>
                <w:szCs w:val="14"/>
                <w:lang w:eastAsia="es-MX"/>
              </w:rPr>
              <w:t>3,626.00</w:t>
            </w:r>
          </w:p>
        </w:tc>
      </w:tr>
      <w:tr w:rsidR="008E0B09" w:rsidRPr="005B6CD5" w14:paraId="4523A8C3" w14:textId="77777777" w:rsidTr="008E0B09">
        <w:trPr>
          <w:trHeight w:val="300"/>
        </w:trPr>
        <w:tc>
          <w:tcPr>
            <w:tcW w:w="640" w:type="dxa"/>
            <w:tcBorders>
              <w:top w:val="nil"/>
              <w:left w:val="single" w:sz="4" w:space="0" w:color="auto"/>
              <w:bottom w:val="single" w:sz="4" w:space="0" w:color="auto"/>
              <w:right w:val="single" w:sz="4" w:space="0" w:color="auto"/>
            </w:tcBorders>
            <w:shd w:val="clear" w:color="000000" w:fill="F2F2F2"/>
            <w:noWrap/>
            <w:hideMark/>
          </w:tcPr>
          <w:p w14:paraId="480ACC81" w14:textId="77777777" w:rsidR="008E0B09" w:rsidRPr="005B6CD5" w:rsidRDefault="008E0B09" w:rsidP="000D6C9D">
            <w:pPr>
              <w:jc w:val="right"/>
              <w:rPr>
                <w:rFonts w:ascii="Verdana" w:eastAsia="Times New Roman" w:hAnsi="Verdana"/>
                <w:color w:val="000000"/>
                <w:sz w:val="12"/>
                <w:szCs w:val="14"/>
                <w:lang w:eastAsia="es-MX"/>
              </w:rPr>
            </w:pPr>
            <w:r w:rsidRPr="005B6CD5">
              <w:rPr>
                <w:rFonts w:ascii="Verdana" w:eastAsia="Times New Roman" w:hAnsi="Verdana"/>
                <w:color w:val="000000"/>
                <w:sz w:val="12"/>
                <w:szCs w:val="14"/>
                <w:lang w:eastAsia="es-MX"/>
              </w:rPr>
              <w:t>23</w:t>
            </w:r>
          </w:p>
        </w:tc>
        <w:tc>
          <w:tcPr>
            <w:tcW w:w="1340" w:type="dxa"/>
            <w:tcBorders>
              <w:top w:val="nil"/>
              <w:left w:val="nil"/>
              <w:bottom w:val="single" w:sz="4" w:space="0" w:color="auto"/>
              <w:right w:val="single" w:sz="4" w:space="0" w:color="auto"/>
            </w:tcBorders>
            <w:shd w:val="clear" w:color="000000" w:fill="F2F2F2"/>
            <w:noWrap/>
            <w:hideMark/>
          </w:tcPr>
          <w:p w14:paraId="61544DFF" w14:textId="77777777" w:rsidR="008E0B09" w:rsidRPr="005B6CD5" w:rsidRDefault="008E0B09" w:rsidP="000D6C9D">
            <w:pPr>
              <w:rPr>
                <w:rFonts w:ascii="Verdana" w:eastAsia="Times New Roman" w:hAnsi="Verdana"/>
                <w:color w:val="000000"/>
                <w:sz w:val="12"/>
                <w:szCs w:val="14"/>
                <w:lang w:eastAsia="es-MX"/>
              </w:rPr>
            </w:pPr>
            <w:r w:rsidRPr="005B6CD5">
              <w:rPr>
                <w:rFonts w:ascii="Verdana" w:eastAsia="Times New Roman" w:hAnsi="Verdana"/>
                <w:color w:val="000000"/>
                <w:sz w:val="12"/>
                <w:szCs w:val="14"/>
                <w:lang w:eastAsia="es-MX"/>
              </w:rPr>
              <w:t>Jefe de Departamento "A"</w:t>
            </w:r>
          </w:p>
        </w:tc>
        <w:tc>
          <w:tcPr>
            <w:tcW w:w="827" w:type="dxa"/>
            <w:tcBorders>
              <w:top w:val="nil"/>
              <w:left w:val="nil"/>
              <w:bottom w:val="single" w:sz="4" w:space="0" w:color="auto"/>
              <w:right w:val="single" w:sz="4" w:space="0" w:color="auto"/>
            </w:tcBorders>
            <w:shd w:val="clear" w:color="000000" w:fill="F2F2F2"/>
            <w:noWrap/>
            <w:hideMark/>
          </w:tcPr>
          <w:p w14:paraId="30904B64" w14:textId="77777777" w:rsidR="008E0B09" w:rsidRPr="005B6CD5" w:rsidRDefault="008E0B09" w:rsidP="000D6C9D">
            <w:pPr>
              <w:rPr>
                <w:rFonts w:ascii="Verdana" w:eastAsia="Times New Roman" w:hAnsi="Verdana"/>
                <w:color w:val="000000"/>
                <w:sz w:val="12"/>
                <w:szCs w:val="14"/>
                <w:lang w:eastAsia="es-MX"/>
              </w:rPr>
            </w:pPr>
            <w:r w:rsidRPr="005B6CD5">
              <w:rPr>
                <w:rFonts w:ascii="Verdana" w:eastAsia="Times New Roman" w:hAnsi="Verdana"/>
                <w:color w:val="000000"/>
                <w:sz w:val="12"/>
                <w:szCs w:val="14"/>
                <w:lang w:eastAsia="es-MX"/>
              </w:rPr>
              <w:t>Ejecutivo</w:t>
            </w:r>
          </w:p>
        </w:tc>
        <w:tc>
          <w:tcPr>
            <w:tcW w:w="865" w:type="dxa"/>
            <w:tcBorders>
              <w:top w:val="nil"/>
              <w:left w:val="nil"/>
              <w:bottom w:val="single" w:sz="4" w:space="0" w:color="auto"/>
              <w:right w:val="single" w:sz="4" w:space="0" w:color="auto"/>
            </w:tcBorders>
            <w:shd w:val="clear" w:color="000000" w:fill="F2F2F2"/>
            <w:noWrap/>
            <w:hideMark/>
          </w:tcPr>
          <w:p w14:paraId="2AA91A1D" w14:textId="77777777" w:rsidR="008E0B09" w:rsidRPr="005B6CD5" w:rsidRDefault="008E0B09" w:rsidP="000D6C9D">
            <w:pPr>
              <w:jc w:val="right"/>
              <w:rPr>
                <w:rFonts w:ascii="Verdana" w:eastAsia="Times New Roman" w:hAnsi="Verdana"/>
                <w:color w:val="000000"/>
                <w:sz w:val="12"/>
                <w:szCs w:val="14"/>
                <w:lang w:eastAsia="es-MX"/>
              </w:rPr>
            </w:pPr>
            <w:r w:rsidRPr="005B6CD5">
              <w:rPr>
                <w:rFonts w:ascii="Verdana" w:eastAsia="Times New Roman" w:hAnsi="Verdana"/>
                <w:color w:val="000000"/>
                <w:sz w:val="12"/>
                <w:szCs w:val="14"/>
                <w:lang w:eastAsia="es-MX"/>
              </w:rPr>
              <w:t>15,931.72</w:t>
            </w:r>
          </w:p>
        </w:tc>
        <w:tc>
          <w:tcPr>
            <w:tcW w:w="900" w:type="dxa"/>
            <w:tcBorders>
              <w:top w:val="nil"/>
              <w:left w:val="nil"/>
              <w:bottom w:val="single" w:sz="4" w:space="0" w:color="auto"/>
              <w:right w:val="single" w:sz="4" w:space="0" w:color="auto"/>
            </w:tcBorders>
            <w:shd w:val="clear" w:color="000000" w:fill="F2F2F2"/>
            <w:noWrap/>
            <w:hideMark/>
          </w:tcPr>
          <w:p w14:paraId="345B9BC2" w14:textId="77777777" w:rsidR="008E0B09" w:rsidRPr="005B6CD5" w:rsidRDefault="008E0B09" w:rsidP="000D6C9D">
            <w:pPr>
              <w:jc w:val="right"/>
              <w:rPr>
                <w:rFonts w:ascii="Verdana" w:eastAsia="Times New Roman" w:hAnsi="Verdana"/>
                <w:color w:val="000000"/>
                <w:sz w:val="12"/>
                <w:szCs w:val="14"/>
                <w:lang w:eastAsia="es-MX"/>
              </w:rPr>
            </w:pPr>
            <w:r w:rsidRPr="005B6CD5">
              <w:rPr>
                <w:rFonts w:ascii="Verdana" w:eastAsia="Times New Roman" w:hAnsi="Verdana"/>
                <w:color w:val="000000"/>
                <w:sz w:val="12"/>
                <w:szCs w:val="14"/>
                <w:lang w:eastAsia="es-MX"/>
              </w:rPr>
              <w:t>1,500.00</w:t>
            </w:r>
          </w:p>
        </w:tc>
        <w:tc>
          <w:tcPr>
            <w:tcW w:w="1076" w:type="dxa"/>
            <w:tcBorders>
              <w:top w:val="nil"/>
              <w:left w:val="nil"/>
              <w:bottom w:val="single" w:sz="4" w:space="0" w:color="auto"/>
              <w:right w:val="single" w:sz="4" w:space="0" w:color="auto"/>
            </w:tcBorders>
            <w:shd w:val="clear" w:color="000000" w:fill="F2F2F2"/>
            <w:noWrap/>
            <w:hideMark/>
          </w:tcPr>
          <w:p w14:paraId="3973376C" w14:textId="77777777" w:rsidR="008E0B09" w:rsidRPr="005B6CD5" w:rsidRDefault="008E0B09" w:rsidP="000D6C9D">
            <w:pPr>
              <w:jc w:val="center"/>
              <w:rPr>
                <w:rFonts w:ascii="Verdana" w:eastAsia="Times New Roman" w:hAnsi="Verdana"/>
                <w:color w:val="000000"/>
                <w:sz w:val="12"/>
                <w:szCs w:val="14"/>
                <w:lang w:eastAsia="es-MX"/>
              </w:rPr>
            </w:pPr>
            <w:r w:rsidRPr="005B6CD5">
              <w:rPr>
                <w:rFonts w:ascii="Verdana" w:eastAsia="Times New Roman" w:hAnsi="Verdana"/>
                <w:color w:val="000000"/>
                <w:sz w:val="12"/>
                <w:szCs w:val="14"/>
                <w:lang w:eastAsia="es-MX"/>
              </w:rPr>
              <w:t> </w:t>
            </w:r>
          </w:p>
        </w:tc>
        <w:tc>
          <w:tcPr>
            <w:tcW w:w="1038" w:type="dxa"/>
            <w:tcBorders>
              <w:top w:val="nil"/>
              <w:left w:val="nil"/>
              <w:bottom w:val="single" w:sz="4" w:space="0" w:color="auto"/>
              <w:right w:val="single" w:sz="4" w:space="0" w:color="auto"/>
            </w:tcBorders>
            <w:shd w:val="clear" w:color="000000" w:fill="F2F2F2"/>
            <w:noWrap/>
            <w:hideMark/>
          </w:tcPr>
          <w:p w14:paraId="1421EAD3" w14:textId="77777777" w:rsidR="008E0B09" w:rsidRPr="005B6CD5" w:rsidRDefault="008E0B09" w:rsidP="000D6C9D">
            <w:pPr>
              <w:jc w:val="right"/>
              <w:rPr>
                <w:rFonts w:ascii="Verdana" w:eastAsia="Times New Roman" w:hAnsi="Verdana"/>
                <w:color w:val="000000"/>
                <w:sz w:val="12"/>
                <w:szCs w:val="14"/>
                <w:lang w:eastAsia="es-MX"/>
              </w:rPr>
            </w:pPr>
            <w:r w:rsidRPr="005B6CD5">
              <w:rPr>
                <w:rFonts w:ascii="Verdana" w:eastAsia="Times New Roman" w:hAnsi="Verdana"/>
                <w:color w:val="000000"/>
                <w:sz w:val="12"/>
                <w:szCs w:val="14"/>
                <w:lang w:eastAsia="es-MX"/>
              </w:rPr>
              <w:t>2,126.67</w:t>
            </w:r>
          </w:p>
        </w:tc>
        <w:tc>
          <w:tcPr>
            <w:tcW w:w="571" w:type="dxa"/>
            <w:tcBorders>
              <w:top w:val="nil"/>
              <w:left w:val="nil"/>
              <w:bottom w:val="single" w:sz="4" w:space="0" w:color="auto"/>
              <w:right w:val="single" w:sz="4" w:space="0" w:color="auto"/>
            </w:tcBorders>
            <w:shd w:val="clear" w:color="000000" w:fill="F2F2F2"/>
            <w:noWrap/>
            <w:hideMark/>
          </w:tcPr>
          <w:p w14:paraId="743A6A27" w14:textId="77777777" w:rsidR="008E0B09" w:rsidRPr="005B6CD5" w:rsidRDefault="008E0B09" w:rsidP="000D6C9D">
            <w:pPr>
              <w:jc w:val="right"/>
              <w:rPr>
                <w:rFonts w:ascii="Verdana" w:eastAsia="Times New Roman" w:hAnsi="Verdana"/>
                <w:color w:val="000000"/>
                <w:sz w:val="12"/>
                <w:szCs w:val="14"/>
                <w:lang w:eastAsia="es-MX"/>
              </w:rPr>
            </w:pPr>
            <w:r w:rsidRPr="005B6CD5">
              <w:rPr>
                <w:rFonts w:ascii="Verdana" w:eastAsia="Times New Roman" w:hAnsi="Verdana"/>
                <w:color w:val="000000"/>
                <w:sz w:val="12"/>
                <w:szCs w:val="14"/>
                <w:lang w:eastAsia="es-MX"/>
              </w:rPr>
              <w:t>163.72</w:t>
            </w:r>
          </w:p>
        </w:tc>
        <w:tc>
          <w:tcPr>
            <w:tcW w:w="957" w:type="dxa"/>
            <w:tcBorders>
              <w:top w:val="nil"/>
              <w:left w:val="nil"/>
              <w:bottom w:val="single" w:sz="4" w:space="0" w:color="auto"/>
              <w:right w:val="single" w:sz="4" w:space="0" w:color="auto"/>
            </w:tcBorders>
            <w:shd w:val="clear" w:color="000000" w:fill="F2F2F2"/>
            <w:noWrap/>
            <w:hideMark/>
          </w:tcPr>
          <w:p w14:paraId="000761A4" w14:textId="77777777" w:rsidR="008E0B09" w:rsidRPr="005B6CD5" w:rsidRDefault="008E0B09" w:rsidP="000D6C9D">
            <w:pPr>
              <w:jc w:val="right"/>
              <w:rPr>
                <w:rFonts w:ascii="Verdana" w:eastAsia="Times New Roman" w:hAnsi="Verdana"/>
                <w:color w:val="000000"/>
                <w:sz w:val="12"/>
                <w:szCs w:val="14"/>
                <w:lang w:eastAsia="es-MX"/>
              </w:rPr>
            </w:pPr>
            <w:r w:rsidRPr="005B6CD5">
              <w:rPr>
                <w:rFonts w:ascii="Verdana" w:eastAsia="Times New Roman" w:hAnsi="Verdana"/>
                <w:color w:val="000000"/>
                <w:sz w:val="12"/>
                <w:szCs w:val="14"/>
                <w:lang w:eastAsia="es-MX"/>
              </w:rPr>
              <w:t>15,141.33</w:t>
            </w:r>
          </w:p>
        </w:tc>
        <w:tc>
          <w:tcPr>
            <w:tcW w:w="870" w:type="dxa"/>
            <w:tcBorders>
              <w:top w:val="nil"/>
              <w:left w:val="nil"/>
              <w:bottom w:val="single" w:sz="4" w:space="0" w:color="auto"/>
              <w:right w:val="single" w:sz="4" w:space="0" w:color="auto"/>
            </w:tcBorders>
            <w:shd w:val="clear" w:color="000000" w:fill="F2F2F2"/>
            <w:noWrap/>
            <w:hideMark/>
          </w:tcPr>
          <w:p w14:paraId="363993A4" w14:textId="77777777" w:rsidR="008E0B09" w:rsidRPr="005B6CD5" w:rsidRDefault="008E0B09" w:rsidP="000D6C9D">
            <w:pPr>
              <w:jc w:val="right"/>
              <w:rPr>
                <w:rFonts w:ascii="Verdana" w:eastAsia="Times New Roman" w:hAnsi="Verdana"/>
                <w:color w:val="000000"/>
                <w:sz w:val="12"/>
                <w:szCs w:val="14"/>
                <w:lang w:eastAsia="es-MX"/>
              </w:rPr>
            </w:pPr>
            <w:r w:rsidRPr="005B6CD5">
              <w:rPr>
                <w:rFonts w:ascii="Verdana" w:eastAsia="Times New Roman" w:hAnsi="Verdana"/>
                <w:color w:val="000000"/>
                <w:sz w:val="12"/>
                <w:szCs w:val="14"/>
                <w:lang w:eastAsia="es-MX"/>
              </w:rPr>
              <w:t>29,053.00</w:t>
            </w:r>
          </w:p>
        </w:tc>
        <w:tc>
          <w:tcPr>
            <w:tcW w:w="926" w:type="dxa"/>
            <w:tcBorders>
              <w:top w:val="nil"/>
              <w:left w:val="nil"/>
              <w:bottom w:val="single" w:sz="4" w:space="0" w:color="auto"/>
              <w:right w:val="single" w:sz="4" w:space="0" w:color="auto"/>
            </w:tcBorders>
            <w:shd w:val="clear" w:color="000000" w:fill="F2F2F2"/>
            <w:noWrap/>
            <w:hideMark/>
          </w:tcPr>
          <w:p w14:paraId="59E1C3DC" w14:textId="77777777" w:rsidR="008E0B09" w:rsidRPr="005B6CD5" w:rsidRDefault="008E0B09" w:rsidP="000D6C9D">
            <w:pPr>
              <w:jc w:val="right"/>
              <w:rPr>
                <w:rFonts w:ascii="Verdana" w:eastAsia="Times New Roman" w:hAnsi="Verdana"/>
                <w:color w:val="000000"/>
                <w:sz w:val="12"/>
                <w:szCs w:val="14"/>
                <w:lang w:eastAsia="es-MX"/>
              </w:rPr>
            </w:pPr>
            <w:r w:rsidRPr="005B6CD5">
              <w:rPr>
                <w:rFonts w:ascii="Verdana" w:eastAsia="Times New Roman" w:hAnsi="Verdana"/>
                <w:color w:val="000000"/>
                <w:sz w:val="12"/>
                <w:szCs w:val="14"/>
                <w:lang w:eastAsia="es-MX"/>
              </w:rPr>
              <w:t>3,486.00</w:t>
            </w:r>
          </w:p>
        </w:tc>
      </w:tr>
      <w:tr w:rsidR="008E0B09" w:rsidRPr="005B6CD5" w14:paraId="5B837E6B" w14:textId="77777777" w:rsidTr="008E0B09">
        <w:trPr>
          <w:trHeight w:val="300"/>
        </w:trPr>
        <w:tc>
          <w:tcPr>
            <w:tcW w:w="640" w:type="dxa"/>
            <w:tcBorders>
              <w:top w:val="nil"/>
              <w:left w:val="single" w:sz="4" w:space="0" w:color="auto"/>
              <w:bottom w:val="single" w:sz="4" w:space="0" w:color="auto"/>
              <w:right w:val="single" w:sz="4" w:space="0" w:color="auto"/>
            </w:tcBorders>
            <w:shd w:val="clear" w:color="000000" w:fill="F2F2F2"/>
            <w:noWrap/>
            <w:hideMark/>
          </w:tcPr>
          <w:p w14:paraId="040E1284" w14:textId="77777777" w:rsidR="008E0B09" w:rsidRPr="005B6CD5" w:rsidRDefault="008E0B09" w:rsidP="000D6C9D">
            <w:pPr>
              <w:jc w:val="right"/>
              <w:rPr>
                <w:rFonts w:ascii="Verdana" w:eastAsia="Times New Roman" w:hAnsi="Verdana"/>
                <w:color w:val="000000"/>
                <w:sz w:val="12"/>
                <w:szCs w:val="14"/>
                <w:lang w:eastAsia="es-MX"/>
              </w:rPr>
            </w:pPr>
            <w:r w:rsidRPr="005B6CD5">
              <w:rPr>
                <w:rFonts w:ascii="Verdana" w:eastAsia="Times New Roman" w:hAnsi="Verdana"/>
                <w:color w:val="000000"/>
                <w:sz w:val="12"/>
                <w:szCs w:val="14"/>
                <w:lang w:eastAsia="es-MX"/>
              </w:rPr>
              <w:t>22</w:t>
            </w:r>
          </w:p>
        </w:tc>
        <w:tc>
          <w:tcPr>
            <w:tcW w:w="1340" w:type="dxa"/>
            <w:tcBorders>
              <w:top w:val="nil"/>
              <w:left w:val="nil"/>
              <w:bottom w:val="single" w:sz="4" w:space="0" w:color="auto"/>
              <w:right w:val="single" w:sz="4" w:space="0" w:color="auto"/>
            </w:tcBorders>
            <w:shd w:val="clear" w:color="000000" w:fill="F2F2F2"/>
            <w:noWrap/>
            <w:hideMark/>
          </w:tcPr>
          <w:p w14:paraId="2AE904FB" w14:textId="77777777" w:rsidR="008E0B09" w:rsidRPr="005B6CD5" w:rsidRDefault="008E0B09" w:rsidP="000D6C9D">
            <w:pPr>
              <w:rPr>
                <w:rFonts w:ascii="Verdana" w:eastAsia="Times New Roman" w:hAnsi="Verdana"/>
                <w:color w:val="000000"/>
                <w:sz w:val="12"/>
                <w:szCs w:val="14"/>
                <w:lang w:eastAsia="es-MX"/>
              </w:rPr>
            </w:pPr>
            <w:r w:rsidRPr="005B6CD5">
              <w:rPr>
                <w:rFonts w:ascii="Verdana" w:eastAsia="Times New Roman" w:hAnsi="Verdana"/>
                <w:color w:val="000000"/>
                <w:sz w:val="12"/>
                <w:szCs w:val="14"/>
                <w:lang w:eastAsia="es-MX"/>
              </w:rPr>
              <w:t>Jefe de Departamento "B"</w:t>
            </w:r>
          </w:p>
        </w:tc>
        <w:tc>
          <w:tcPr>
            <w:tcW w:w="827" w:type="dxa"/>
            <w:tcBorders>
              <w:top w:val="nil"/>
              <w:left w:val="nil"/>
              <w:bottom w:val="single" w:sz="4" w:space="0" w:color="auto"/>
              <w:right w:val="single" w:sz="4" w:space="0" w:color="auto"/>
            </w:tcBorders>
            <w:shd w:val="clear" w:color="000000" w:fill="F2F2F2"/>
            <w:noWrap/>
            <w:hideMark/>
          </w:tcPr>
          <w:p w14:paraId="2D378AE6" w14:textId="77777777" w:rsidR="008E0B09" w:rsidRPr="005B6CD5" w:rsidRDefault="008E0B09" w:rsidP="000D6C9D">
            <w:pPr>
              <w:rPr>
                <w:rFonts w:ascii="Verdana" w:eastAsia="Times New Roman" w:hAnsi="Verdana"/>
                <w:color w:val="000000"/>
                <w:sz w:val="12"/>
                <w:szCs w:val="14"/>
                <w:lang w:eastAsia="es-MX"/>
              </w:rPr>
            </w:pPr>
            <w:r w:rsidRPr="005B6CD5">
              <w:rPr>
                <w:rFonts w:ascii="Verdana" w:eastAsia="Times New Roman" w:hAnsi="Verdana"/>
                <w:color w:val="000000"/>
                <w:sz w:val="12"/>
                <w:szCs w:val="14"/>
                <w:lang w:eastAsia="es-MX"/>
              </w:rPr>
              <w:t>Ejecutivo</w:t>
            </w:r>
          </w:p>
        </w:tc>
        <w:tc>
          <w:tcPr>
            <w:tcW w:w="865" w:type="dxa"/>
            <w:tcBorders>
              <w:top w:val="nil"/>
              <w:left w:val="nil"/>
              <w:bottom w:val="single" w:sz="4" w:space="0" w:color="auto"/>
              <w:right w:val="single" w:sz="4" w:space="0" w:color="auto"/>
            </w:tcBorders>
            <w:shd w:val="clear" w:color="000000" w:fill="F2F2F2"/>
            <w:noWrap/>
            <w:hideMark/>
          </w:tcPr>
          <w:p w14:paraId="46D86588" w14:textId="77777777" w:rsidR="008E0B09" w:rsidRPr="005B6CD5" w:rsidRDefault="008E0B09" w:rsidP="000D6C9D">
            <w:pPr>
              <w:jc w:val="right"/>
              <w:rPr>
                <w:rFonts w:ascii="Verdana" w:eastAsia="Times New Roman" w:hAnsi="Verdana"/>
                <w:color w:val="000000"/>
                <w:sz w:val="12"/>
                <w:szCs w:val="14"/>
                <w:lang w:eastAsia="es-MX"/>
              </w:rPr>
            </w:pPr>
            <w:r w:rsidRPr="005B6CD5">
              <w:rPr>
                <w:rFonts w:ascii="Verdana" w:eastAsia="Times New Roman" w:hAnsi="Verdana"/>
                <w:color w:val="000000"/>
                <w:sz w:val="12"/>
                <w:szCs w:val="14"/>
                <w:lang w:eastAsia="es-MX"/>
              </w:rPr>
              <w:t>13,083.54</w:t>
            </w:r>
          </w:p>
        </w:tc>
        <w:tc>
          <w:tcPr>
            <w:tcW w:w="900" w:type="dxa"/>
            <w:tcBorders>
              <w:top w:val="nil"/>
              <w:left w:val="nil"/>
              <w:bottom w:val="single" w:sz="4" w:space="0" w:color="auto"/>
              <w:right w:val="single" w:sz="4" w:space="0" w:color="auto"/>
            </w:tcBorders>
            <w:shd w:val="clear" w:color="000000" w:fill="F2F2F2"/>
            <w:noWrap/>
            <w:hideMark/>
          </w:tcPr>
          <w:p w14:paraId="76BBF349" w14:textId="77777777" w:rsidR="008E0B09" w:rsidRPr="005B6CD5" w:rsidRDefault="008E0B09" w:rsidP="000D6C9D">
            <w:pPr>
              <w:jc w:val="right"/>
              <w:rPr>
                <w:rFonts w:ascii="Verdana" w:eastAsia="Times New Roman" w:hAnsi="Verdana"/>
                <w:color w:val="000000"/>
                <w:sz w:val="12"/>
                <w:szCs w:val="14"/>
                <w:lang w:eastAsia="es-MX"/>
              </w:rPr>
            </w:pPr>
            <w:r w:rsidRPr="005B6CD5">
              <w:rPr>
                <w:rFonts w:ascii="Verdana" w:eastAsia="Times New Roman" w:hAnsi="Verdana"/>
                <w:color w:val="000000"/>
                <w:sz w:val="12"/>
                <w:szCs w:val="14"/>
                <w:lang w:eastAsia="es-MX"/>
              </w:rPr>
              <w:t>1,500.00</w:t>
            </w:r>
          </w:p>
        </w:tc>
        <w:tc>
          <w:tcPr>
            <w:tcW w:w="1076" w:type="dxa"/>
            <w:tcBorders>
              <w:top w:val="nil"/>
              <w:left w:val="nil"/>
              <w:bottom w:val="single" w:sz="4" w:space="0" w:color="auto"/>
              <w:right w:val="single" w:sz="4" w:space="0" w:color="auto"/>
            </w:tcBorders>
            <w:shd w:val="clear" w:color="000000" w:fill="F2F2F2"/>
            <w:noWrap/>
            <w:hideMark/>
          </w:tcPr>
          <w:p w14:paraId="23713267" w14:textId="77777777" w:rsidR="008E0B09" w:rsidRPr="005B6CD5" w:rsidRDefault="008E0B09" w:rsidP="000D6C9D">
            <w:pPr>
              <w:jc w:val="center"/>
              <w:rPr>
                <w:rFonts w:ascii="Verdana" w:eastAsia="Times New Roman" w:hAnsi="Verdana"/>
                <w:color w:val="000000"/>
                <w:sz w:val="12"/>
                <w:szCs w:val="14"/>
                <w:lang w:eastAsia="es-MX"/>
              </w:rPr>
            </w:pPr>
            <w:r w:rsidRPr="005B6CD5">
              <w:rPr>
                <w:rFonts w:ascii="Verdana" w:eastAsia="Times New Roman" w:hAnsi="Verdana"/>
                <w:color w:val="000000"/>
                <w:sz w:val="12"/>
                <w:szCs w:val="14"/>
                <w:lang w:eastAsia="es-MX"/>
              </w:rPr>
              <w:t> </w:t>
            </w:r>
          </w:p>
        </w:tc>
        <w:tc>
          <w:tcPr>
            <w:tcW w:w="1038" w:type="dxa"/>
            <w:tcBorders>
              <w:top w:val="nil"/>
              <w:left w:val="nil"/>
              <w:bottom w:val="single" w:sz="4" w:space="0" w:color="auto"/>
              <w:right w:val="single" w:sz="4" w:space="0" w:color="auto"/>
            </w:tcBorders>
            <w:shd w:val="clear" w:color="000000" w:fill="F2F2F2"/>
            <w:noWrap/>
            <w:hideMark/>
          </w:tcPr>
          <w:p w14:paraId="48A76F10" w14:textId="77777777" w:rsidR="008E0B09" w:rsidRPr="005B6CD5" w:rsidRDefault="008E0B09" w:rsidP="000D6C9D">
            <w:pPr>
              <w:jc w:val="right"/>
              <w:rPr>
                <w:rFonts w:ascii="Verdana" w:eastAsia="Times New Roman" w:hAnsi="Verdana"/>
                <w:color w:val="000000"/>
                <w:sz w:val="12"/>
                <w:szCs w:val="14"/>
                <w:lang w:eastAsia="es-MX"/>
              </w:rPr>
            </w:pPr>
            <w:r w:rsidRPr="005B6CD5">
              <w:rPr>
                <w:rFonts w:ascii="Verdana" w:eastAsia="Times New Roman" w:hAnsi="Verdana"/>
                <w:color w:val="000000"/>
                <w:sz w:val="12"/>
                <w:szCs w:val="14"/>
                <w:lang w:eastAsia="es-MX"/>
              </w:rPr>
              <w:t>1,518.30</w:t>
            </w:r>
          </w:p>
        </w:tc>
        <w:tc>
          <w:tcPr>
            <w:tcW w:w="571" w:type="dxa"/>
            <w:tcBorders>
              <w:top w:val="nil"/>
              <w:left w:val="nil"/>
              <w:bottom w:val="single" w:sz="4" w:space="0" w:color="auto"/>
              <w:right w:val="single" w:sz="4" w:space="0" w:color="auto"/>
            </w:tcBorders>
            <w:shd w:val="clear" w:color="000000" w:fill="F2F2F2"/>
            <w:noWrap/>
            <w:hideMark/>
          </w:tcPr>
          <w:p w14:paraId="5A5C83E4" w14:textId="77777777" w:rsidR="008E0B09" w:rsidRPr="005B6CD5" w:rsidRDefault="008E0B09" w:rsidP="000D6C9D">
            <w:pPr>
              <w:jc w:val="right"/>
              <w:rPr>
                <w:rFonts w:ascii="Verdana" w:eastAsia="Times New Roman" w:hAnsi="Verdana"/>
                <w:color w:val="000000"/>
                <w:sz w:val="12"/>
                <w:szCs w:val="14"/>
                <w:lang w:eastAsia="es-MX"/>
              </w:rPr>
            </w:pPr>
            <w:r w:rsidRPr="005B6CD5">
              <w:rPr>
                <w:rFonts w:ascii="Verdana" w:eastAsia="Times New Roman" w:hAnsi="Verdana"/>
                <w:color w:val="000000"/>
                <w:sz w:val="12"/>
                <w:szCs w:val="14"/>
                <w:lang w:eastAsia="es-MX"/>
              </w:rPr>
              <w:t>123.58</w:t>
            </w:r>
          </w:p>
        </w:tc>
        <w:tc>
          <w:tcPr>
            <w:tcW w:w="957" w:type="dxa"/>
            <w:tcBorders>
              <w:top w:val="nil"/>
              <w:left w:val="nil"/>
              <w:bottom w:val="single" w:sz="4" w:space="0" w:color="auto"/>
              <w:right w:val="single" w:sz="4" w:space="0" w:color="auto"/>
            </w:tcBorders>
            <w:shd w:val="clear" w:color="000000" w:fill="F2F2F2"/>
            <w:noWrap/>
            <w:hideMark/>
          </w:tcPr>
          <w:p w14:paraId="2A3C9BD2" w14:textId="77777777" w:rsidR="008E0B09" w:rsidRPr="005B6CD5" w:rsidRDefault="008E0B09" w:rsidP="000D6C9D">
            <w:pPr>
              <w:jc w:val="right"/>
              <w:rPr>
                <w:rFonts w:ascii="Verdana" w:eastAsia="Times New Roman" w:hAnsi="Verdana"/>
                <w:color w:val="000000"/>
                <w:sz w:val="12"/>
                <w:szCs w:val="14"/>
                <w:lang w:eastAsia="es-MX"/>
              </w:rPr>
            </w:pPr>
            <w:r w:rsidRPr="005B6CD5">
              <w:rPr>
                <w:rFonts w:ascii="Verdana" w:eastAsia="Times New Roman" w:hAnsi="Verdana"/>
                <w:color w:val="000000"/>
                <w:sz w:val="12"/>
                <w:szCs w:val="14"/>
                <w:lang w:eastAsia="es-MX"/>
              </w:rPr>
              <w:t>12,941.66</w:t>
            </w:r>
          </w:p>
        </w:tc>
        <w:tc>
          <w:tcPr>
            <w:tcW w:w="870" w:type="dxa"/>
            <w:tcBorders>
              <w:top w:val="nil"/>
              <w:left w:val="nil"/>
              <w:bottom w:val="single" w:sz="4" w:space="0" w:color="auto"/>
              <w:right w:val="single" w:sz="4" w:space="0" w:color="auto"/>
            </w:tcBorders>
            <w:shd w:val="clear" w:color="000000" w:fill="F2F2F2"/>
            <w:noWrap/>
            <w:hideMark/>
          </w:tcPr>
          <w:p w14:paraId="72328088" w14:textId="77777777" w:rsidR="008E0B09" w:rsidRPr="005B6CD5" w:rsidRDefault="008E0B09" w:rsidP="000D6C9D">
            <w:pPr>
              <w:jc w:val="right"/>
              <w:rPr>
                <w:rFonts w:ascii="Verdana" w:eastAsia="Times New Roman" w:hAnsi="Verdana"/>
                <w:color w:val="000000"/>
                <w:sz w:val="12"/>
                <w:szCs w:val="14"/>
                <w:lang w:eastAsia="es-MX"/>
              </w:rPr>
            </w:pPr>
            <w:r w:rsidRPr="005B6CD5">
              <w:rPr>
                <w:rFonts w:ascii="Verdana" w:eastAsia="Times New Roman" w:hAnsi="Verdana"/>
                <w:color w:val="000000"/>
                <w:sz w:val="12"/>
                <w:szCs w:val="14"/>
                <w:lang w:eastAsia="es-MX"/>
              </w:rPr>
              <w:t>24,307.00</w:t>
            </w:r>
          </w:p>
        </w:tc>
        <w:tc>
          <w:tcPr>
            <w:tcW w:w="926" w:type="dxa"/>
            <w:tcBorders>
              <w:top w:val="nil"/>
              <w:left w:val="nil"/>
              <w:bottom w:val="single" w:sz="4" w:space="0" w:color="auto"/>
              <w:right w:val="single" w:sz="4" w:space="0" w:color="auto"/>
            </w:tcBorders>
            <w:shd w:val="clear" w:color="000000" w:fill="F2F2F2"/>
            <w:noWrap/>
            <w:hideMark/>
          </w:tcPr>
          <w:p w14:paraId="1679D8EB" w14:textId="77777777" w:rsidR="008E0B09" w:rsidRPr="005B6CD5" w:rsidRDefault="008E0B09" w:rsidP="000D6C9D">
            <w:pPr>
              <w:jc w:val="right"/>
              <w:rPr>
                <w:rFonts w:ascii="Verdana" w:eastAsia="Times New Roman" w:hAnsi="Verdana"/>
                <w:color w:val="000000"/>
                <w:sz w:val="12"/>
                <w:szCs w:val="14"/>
                <w:lang w:eastAsia="es-MX"/>
              </w:rPr>
            </w:pPr>
            <w:r w:rsidRPr="005B6CD5">
              <w:rPr>
                <w:rFonts w:ascii="Verdana" w:eastAsia="Times New Roman" w:hAnsi="Verdana"/>
                <w:color w:val="000000"/>
                <w:sz w:val="12"/>
                <w:szCs w:val="14"/>
                <w:lang w:eastAsia="es-MX"/>
              </w:rPr>
              <w:t>2,917.00</w:t>
            </w:r>
          </w:p>
        </w:tc>
      </w:tr>
      <w:tr w:rsidR="008E0B09" w:rsidRPr="005B6CD5" w14:paraId="0356EFD3" w14:textId="77777777" w:rsidTr="008E0B09">
        <w:trPr>
          <w:trHeight w:val="300"/>
        </w:trPr>
        <w:tc>
          <w:tcPr>
            <w:tcW w:w="640" w:type="dxa"/>
            <w:tcBorders>
              <w:top w:val="nil"/>
              <w:left w:val="single" w:sz="4" w:space="0" w:color="auto"/>
              <w:bottom w:val="single" w:sz="4" w:space="0" w:color="auto"/>
              <w:right w:val="single" w:sz="4" w:space="0" w:color="auto"/>
            </w:tcBorders>
            <w:shd w:val="clear" w:color="000000" w:fill="F2F2F2"/>
            <w:noWrap/>
            <w:hideMark/>
          </w:tcPr>
          <w:p w14:paraId="5E95C0E9" w14:textId="77777777" w:rsidR="008E0B09" w:rsidRPr="005B6CD5" w:rsidRDefault="008E0B09" w:rsidP="000D6C9D">
            <w:pPr>
              <w:jc w:val="right"/>
              <w:rPr>
                <w:rFonts w:ascii="Verdana" w:eastAsia="Times New Roman" w:hAnsi="Verdana"/>
                <w:color w:val="000000"/>
                <w:sz w:val="12"/>
                <w:szCs w:val="14"/>
                <w:lang w:eastAsia="es-MX"/>
              </w:rPr>
            </w:pPr>
            <w:r w:rsidRPr="005B6CD5">
              <w:rPr>
                <w:rFonts w:ascii="Verdana" w:eastAsia="Times New Roman" w:hAnsi="Verdana"/>
                <w:color w:val="000000"/>
                <w:sz w:val="12"/>
                <w:szCs w:val="14"/>
                <w:lang w:eastAsia="es-MX"/>
              </w:rPr>
              <w:t>21</w:t>
            </w:r>
          </w:p>
        </w:tc>
        <w:tc>
          <w:tcPr>
            <w:tcW w:w="1340" w:type="dxa"/>
            <w:tcBorders>
              <w:top w:val="nil"/>
              <w:left w:val="nil"/>
              <w:bottom w:val="single" w:sz="4" w:space="0" w:color="auto"/>
              <w:right w:val="single" w:sz="4" w:space="0" w:color="auto"/>
            </w:tcBorders>
            <w:shd w:val="clear" w:color="000000" w:fill="F2F2F2"/>
            <w:noWrap/>
            <w:hideMark/>
          </w:tcPr>
          <w:p w14:paraId="32169605" w14:textId="77777777" w:rsidR="008E0B09" w:rsidRPr="005B6CD5" w:rsidRDefault="008E0B09" w:rsidP="000D6C9D">
            <w:pPr>
              <w:rPr>
                <w:rFonts w:ascii="Verdana" w:eastAsia="Times New Roman" w:hAnsi="Verdana"/>
                <w:color w:val="000000"/>
                <w:sz w:val="12"/>
                <w:szCs w:val="14"/>
                <w:lang w:eastAsia="es-MX"/>
              </w:rPr>
            </w:pPr>
            <w:r w:rsidRPr="005B6CD5">
              <w:rPr>
                <w:rFonts w:ascii="Verdana" w:eastAsia="Times New Roman" w:hAnsi="Verdana"/>
                <w:color w:val="000000"/>
                <w:sz w:val="12"/>
                <w:szCs w:val="14"/>
                <w:lang w:eastAsia="es-MX"/>
              </w:rPr>
              <w:t>Encargado administrativo</w:t>
            </w:r>
          </w:p>
        </w:tc>
        <w:tc>
          <w:tcPr>
            <w:tcW w:w="827" w:type="dxa"/>
            <w:tcBorders>
              <w:top w:val="nil"/>
              <w:left w:val="nil"/>
              <w:bottom w:val="single" w:sz="4" w:space="0" w:color="auto"/>
              <w:right w:val="single" w:sz="4" w:space="0" w:color="auto"/>
            </w:tcBorders>
            <w:shd w:val="clear" w:color="000000" w:fill="F2F2F2"/>
            <w:noWrap/>
            <w:hideMark/>
          </w:tcPr>
          <w:p w14:paraId="5A32E8A6" w14:textId="77777777" w:rsidR="008E0B09" w:rsidRPr="005B6CD5" w:rsidRDefault="008E0B09" w:rsidP="000D6C9D">
            <w:pPr>
              <w:rPr>
                <w:rFonts w:ascii="Verdana" w:eastAsia="Times New Roman" w:hAnsi="Verdana"/>
                <w:color w:val="000000"/>
                <w:sz w:val="12"/>
                <w:szCs w:val="14"/>
                <w:lang w:eastAsia="es-MX"/>
              </w:rPr>
            </w:pPr>
            <w:r w:rsidRPr="005B6CD5">
              <w:rPr>
                <w:rFonts w:ascii="Verdana" w:eastAsia="Times New Roman" w:hAnsi="Verdana"/>
                <w:color w:val="000000"/>
                <w:sz w:val="12"/>
                <w:szCs w:val="14"/>
                <w:lang w:eastAsia="es-MX"/>
              </w:rPr>
              <w:t>Ejecutivo</w:t>
            </w:r>
          </w:p>
        </w:tc>
        <w:tc>
          <w:tcPr>
            <w:tcW w:w="865" w:type="dxa"/>
            <w:tcBorders>
              <w:top w:val="nil"/>
              <w:left w:val="nil"/>
              <w:bottom w:val="single" w:sz="4" w:space="0" w:color="auto"/>
              <w:right w:val="single" w:sz="4" w:space="0" w:color="auto"/>
            </w:tcBorders>
            <w:shd w:val="clear" w:color="000000" w:fill="F2F2F2"/>
            <w:noWrap/>
            <w:hideMark/>
          </w:tcPr>
          <w:p w14:paraId="6E140178" w14:textId="77777777" w:rsidR="008E0B09" w:rsidRPr="005B6CD5" w:rsidRDefault="008E0B09" w:rsidP="000D6C9D">
            <w:pPr>
              <w:jc w:val="right"/>
              <w:rPr>
                <w:rFonts w:ascii="Verdana" w:eastAsia="Times New Roman" w:hAnsi="Verdana"/>
                <w:color w:val="000000"/>
                <w:sz w:val="12"/>
                <w:szCs w:val="14"/>
                <w:lang w:eastAsia="es-MX"/>
              </w:rPr>
            </w:pPr>
            <w:r w:rsidRPr="005B6CD5">
              <w:rPr>
                <w:rFonts w:ascii="Verdana" w:eastAsia="Times New Roman" w:hAnsi="Verdana"/>
                <w:color w:val="000000"/>
                <w:sz w:val="12"/>
                <w:szCs w:val="14"/>
                <w:lang w:eastAsia="es-MX"/>
              </w:rPr>
              <w:t>12,003.38</w:t>
            </w:r>
          </w:p>
        </w:tc>
        <w:tc>
          <w:tcPr>
            <w:tcW w:w="900" w:type="dxa"/>
            <w:tcBorders>
              <w:top w:val="nil"/>
              <w:left w:val="nil"/>
              <w:bottom w:val="single" w:sz="4" w:space="0" w:color="auto"/>
              <w:right w:val="single" w:sz="4" w:space="0" w:color="auto"/>
            </w:tcBorders>
            <w:shd w:val="clear" w:color="000000" w:fill="F2F2F2"/>
            <w:noWrap/>
            <w:hideMark/>
          </w:tcPr>
          <w:p w14:paraId="10893848" w14:textId="77777777" w:rsidR="008E0B09" w:rsidRPr="005B6CD5" w:rsidRDefault="008E0B09" w:rsidP="000D6C9D">
            <w:pPr>
              <w:jc w:val="right"/>
              <w:rPr>
                <w:rFonts w:ascii="Verdana" w:eastAsia="Times New Roman" w:hAnsi="Verdana"/>
                <w:color w:val="000000"/>
                <w:sz w:val="12"/>
                <w:szCs w:val="14"/>
                <w:lang w:eastAsia="es-MX"/>
              </w:rPr>
            </w:pPr>
            <w:r w:rsidRPr="005B6CD5">
              <w:rPr>
                <w:rFonts w:ascii="Verdana" w:eastAsia="Times New Roman" w:hAnsi="Verdana"/>
                <w:color w:val="000000"/>
                <w:sz w:val="12"/>
                <w:szCs w:val="14"/>
                <w:lang w:eastAsia="es-MX"/>
              </w:rPr>
              <w:t>1,500.00</w:t>
            </w:r>
          </w:p>
        </w:tc>
        <w:tc>
          <w:tcPr>
            <w:tcW w:w="1076" w:type="dxa"/>
            <w:tcBorders>
              <w:top w:val="nil"/>
              <w:left w:val="nil"/>
              <w:bottom w:val="single" w:sz="4" w:space="0" w:color="auto"/>
              <w:right w:val="single" w:sz="4" w:space="0" w:color="auto"/>
            </w:tcBorders>
            <w:shd w:val="clear" w:color="000000" w:fill="F2F2F2"/>
            <w:noWrap/>
            <w:hideMark/>
          </w:tcPr>
          <w:p w14:paraId="7B40D3FB" w14:textId="77777777" w:rsidR="008E0B09" w:rsidRPr="005B6CD5" w:rsidRDefault="008E0B09" w:rsidP="000D6C9D">
            <w:pPr>
              <w:jc w:val="center"/>
              <w:rPr>
                <w:rFonts w:ascii="Verdana" w:eastAsia="Times New Roman" w:hAnsi="Verdana"/>
                <w:color w:val="000000"/>
                <w:sz w:val="12"/>
                <w:szCs w:val="14"/>
                <w:lang w:eastAsia="es-MX"/>
              </w:rPr>
            </w:pPr>
            <w:r w:rsidRPr="005B6CD5">
              <w:rPr>
                <w:rFonts w:ascii="Verdana" w:eastAsia="Times New Roman" w:hAnsi="Verdana"/>
                <w:color w:val="000000"/>
                <w:sz w:val="12"/>
                <w:szCs w:val="14"/>
                <w:lang w:eastAsia="es-MX"/>
              </w:rPr>
              <w:t> </w:t>
            </w:r>
          </w:p>
        </w:tc>
        <w:tc>
          <w:tcPr>
            <w:tcW w:w="1038" w:type="dxa"/>
            <w:tcBorders>
              <w:top w:val="nil"/>
              <w:left w:val="nil"/>
              <w:bottom w:val="single" w:sz="4" w:space="0" w:color="auto"/>
              <w:right w:val="single" w:sz="4" w:space="0" w:color="auto"/>
            </w:tcBorders>
            <w:shd w:val="clear" w:color="000000" w:fill="F2F2F2"/>
            <w:noWrap/>
            <w:hideMark/>
          </w:tcPr>
          <w:p w14:paraId="01113C5F" w14:textId="77777777" w:rsidR="008E0B09" w:rsidRPr="005B6CD5" w:rsidRDefault="008E0B09" w:rsidP="000D6C9D">
            <w:pPr>
              <w:jc w:val="right"/>
              <w:rPr>
                <w:rFonts w:ascii="Verdana" w:eastAsia="Times New Roman" w:hAnsi="Verdana"/>
                <w:color w:val="000000"/>
                <w:sz w:val="12"/>
                <w:szCs w:val="14"/>
                <w:lang w:eastAsia="es-MX"/>
              </w:rPr>
            </w:pPr>
            <w:r w:rsidRPr="005B6CD5">
              <w:rPr>
                <w:rFonts w:ascii="Verdana" w:eastAsia="Times New Roman" w:hAnsi="Verdana"/>
                <w:color w:val="000000"/>
                <w:sz w:val="12"/>
                <w:szCs w:val="14"/>
                <w:lang w:eastAsia="es-MX"/>
              </w:rPr>
              <w:t>1,287.57</w:t>
            </w:r>
          </w:p>
        </w:tc>
        <w:tc>
          <w:tcPr>
            <w:tcW w:w="571" w:type="dxa"/>
            <w:tcBorders>
              <w:top w:val="nil"/>
              <w:left w:val="nil"/>
              <w:bottom w:val="single" w:sz="4" w:space="0" w:color="auto"/>
              <w:right w:val="single" w:sz="4" w:space="0" w:color="auto"/>
            </w:tcBorders>
            <w:shd w:val="clear" w:color="000000" w:fill="F2F2F2"/>
            <w:noWrap/>
            <w:hideMark/>
          </w:tcPr>
          <w:p w14:paraId="0D45C97A" w14:textId="77777777" w:rsidR="008E0B09" w:rsidRPr="005B6CD5" w:rsidRDefault="008E0B09" w:rsidP="000D6C9D">
            <w:pPr>
              <w:jc w:val="right"/>
              <w:rPr>
                <w:rFonts w:ascii="Verdana" w:eastAsia="Times New Roman" w:hAnsi="Verdana"/>
                <w:color w:val="000000"/>
                <w:sz w:val="12"/>
                <w:szCs w:val="14"/>
                <w:lang w:eastAsia="es-MX"/>
              </w:rPr>
            </w:pPr>
            <w:r w:rsidRPr="005B6CD5">
              <w:rPr>
                <w:rFonts w:ascii="Verdana" w:eastAsia="Times New Roman" w:hAnsi="Verdana"/>
                <w:color w:val="000000"/>
                <w:sz w:val="12"/>
                <w:szCs w:val="14"/>
                <w:lang w:eastAsia="es-MX"/>
              </w:rPr>
              <w:t>170.01</w:t>
            </w:r>
          </w:p>
        </w:tc>
        <w:tc>
          <w:tcPr>
            <w:tcW w:w="957" w:type="dxa"/>
            <w:tcBorders>
              <w:top w:val="nil"/>
              <w:left w:val="nil"/>
              <w:bottom w:val="single" w:sz="4" w:space="0" w:color="auto"/>
              <w:right w:val="single" w:sz="4" w:space="0" w:color="auto"/>
            </w:tcBorders>
            <w:shd w:val="clear" w:color="000000" w:fill="F2F2F2"/>
            <w:noWrap/>
            <w:hideMark/>
          </w:tcPr>
          <w:p w14:paraId="494F134E" w14:textId="77777777" w:rsidR="008E0B09" w:rsidRPr="005B6CD5" w:rsidRDefault="008E0B09" w:rsidP="000D6C9D">
            <w:pPr>
              <w:jc w:val="right"/>
              <w:rPr>
                <w:rFonts w:ascii="Verdana" w:eastAsia="Times New Roman" w:hAnsi="Verdana"/>
                <w:color w:val="000000"/>
                <w:sz w:val="12"/>
                <w:szCs w:val="14"/>
                <w:lang w:eastAsia="es-MX"/>
              </w:rPr>
            </w:pPr>
            <w:r w:rsidRPr="005B6CD5">
              <w:rPr>
                <w:rFonts w:ascii="Verdana" w:eastAsia="Times New Roman" w:hAnsi="Verdana"/>
                <w:color w:val="000000"/>
                <w:sz w:val="12"/>
                <w:szCs w:val="14"/>
                <w:lang w:eastAsia="es-MX"/>
              </w:rPr>
              <w:t>12,045.80</w:t>
            </w:r>
          </w:p>
        </w:tc>
        <w:tc>
          <w:tcPr>
            <w:tcW w:w="870" w:type="dxa"/>
            <w:tcBorders>
              <w:top w:val="nil"/>
              <w:left w:val="nil"/>
              <w:bottom w:val="single" w:sz="4" w:space="0" w:color="auto"/>
              <w:right w:val="single" w:sz="4" w:space="0" w:color="auto"/>
            </w:tcBorders>
            <w:shd w:val="clear" w:color="000000" w:fill="F2F2F2"/>
            <w:noWrap/>
            <w:hideMark/>
          </w:tcPr>
          <w:p w14:paraId="79A46F56" w14:textId="77777777" w:rsidR="008E0B09" w:rsidRPr="005B6CD5" w:rsidRDefault="008E0B09" w:rsidP="000D6C9D">
            <w:pPr>
              <w:jc w:val="right"/>
              <w:rPr>
                <w:rFonts w:ascii="Verdana" w:eastAsia="Times New Roman" w:hAnsi="Verdana"/>
                <w:color w:val="000000"/>
                <w:sz w:val="12"/>
                <w:szCs w:val="14"/>
                <w:lang w:eastAsia="es-MX"/>
              </w:rPr>
            </w:pPr>
            <w:r w:rsidRPr="005B6CD5">
              <w:rPr>
                <w:rFonts w:ascii="Verdana" w:eastAsia="Times New Roman" w:hAnsi="Verdana"/>
                <w:color w:val="000000"/>
                <w:sz w:val="12"/>
                <w:szCs w:val="14"/>
                <w:lang w:eastAsia="es-MX"/>
              </w:rPr>
              <w:t>22,505.00</w:t>
            </w:r>
          </w:p>
        </w:tc>
        <w:tc>
          <w:tcPr>
            <w:tcW w:w="926" w:type="dxa"/>
            <w:tcBorders>
              <w:top w:val="nil"/>
              <w:left w:val="nil"/>
              <w:bottom w:val="single" w:sz="4" w:space="0" w:color="auto"/>
              <w:right w:val="single" w:sz="4" w:space="0" w:color="auto"/>
            </w:tcBorders>
            <w:shd w:val="clear" w:color="000000" w:fill="F2F2F2"/>
            <w:noWrap/>
            <w:hideMark/>
          </w:tcPr>
          <w:p w14:paraId="3450303A" w14:textId="77777777" w:rsidR="008E0B09" w:rsidRPr="005B6CD5" w:rsidRDefault="008E0B09" w:rsidP="000D6C9D">
            <w:pPr>
              <w:jc w:val="right"/>
              <w:rPr>
                <w:rFonts w:ascii="Verdana" w:eastAsia="Times New Roman" w:hAnsi="Verdana"/>
                <w:color w:val="000000"/>
                <w:sz w:val="12"/>
                <w:szCs w:val="14"/>
                <w:lang w:eastAsia="es-MX"/>
              </w:rPr>
            </w:pPr>
            <w:r w:rsidRPr="005B6CD5">
              <w:rPr>
                <w:rFonts w:ascii="Verdana" w:eastAsia="Times New Roman" w:hAnsi="Verdana"/>
                <w:color w:val="000000"/>
                <w:sz w:val="12"/>
                <w:szCs w:val="14"/>
                <w:lang w:eastAsia="es-MX"/>
              </w:rPr>
              <w:t>2,701.00</w:t>
            </w:r>
          </w:p>
        </w:tc>
      </w:tr>
      <w:tr w:rsidR="008E0B09" w:rsidRPr="005B6CD5" w14:paraId="3CFEB6AB" w14:textId="77777777" w:rsidTr="008E0B09">
        <w:trPr>
          <w:trHeight w:val="300"/>
        </w:trPr>
        <w:tc>
          <w:tcPr>
            <w:tcW w:w="640" w:type="dxa"/>
            <w:tcBorders>
              <w:top w:val="nil"/>
              <w:left w:val="single" w:sz="4" w:space="0" w:color="auto"/>
              <w:bottom w:val="single" w:sz="4" w:space="0" w:color="auto"/>
              <w:right w:val="single" w:sz="4" w:space="0" w:color="auto"/>
            </w:tcBorders>
            <w:shd w:val="clear" w:color="000000" w:fill="F2F2F2"/>
            <w:noWrap/>
            <w:hideMark/>
          </w:tcPr>
          <w:p w14:paraId="393B2175" w14:textId="77777777" w:rsidR="008E0B09" w:rsidRPr="005B6CD5" w:rsidRDefault="008E0B09" w:rsidP="000D6C9D">
            <w:pPr>
              <w:jc w:val="right"/>
              <w:rPr>
                <w:rFonts w:ascii="Verdana" w:eastAsia="Times New Roman" w:hAnsi="Verdana"/>
                <w:color w:val="000000"/>
                <w:sz w:val="12"/>
                <w:szCs w:val="14"/>
                <w:lang w:eastAsia="es-MX"/>
              </w:rPr>
            </w:pPr>
            <w:r w:rsidRPr="005B6CD5">
              <w:rPr>
                <w:rFonts w:ascii="Verdana" w:eastAsia="Times New Roman" w:hAnsi="Verdana"/>
                <w:color w:val="000000"/>
                <w:sz w:val="12"/>
                <w:szCs w:val="14"/>
                <w:lang w:eastAsia="es-MX"/>
              </w:rPr>
              <w:t>20</w:t>
            </w:r>
          </w:p>
        </w:tc>
        <w:tc>
          <w:tcPr>
            <w:tcW w:w="1340" w:type="dxa"/>
            <w:tcBorders>
              <w:top w:val="nil"/>
              <w:left w:val="nil"/>
              <w:bottom w:val="single" w:sz="4" w:space="0" w:color="auto"/>
              <w:right w:val="single" w:sz="4" w:space="0" w:color="auto"/>
            </w:tcBorders>
            <w:shd w:val="clear" w:color="000000" w:fill="F2F2F2"/>
            <w:noWrap/>
            <w:hideMark/>
          </w:tcPr>
          <w:p w14:paraId="2C7F5B00" w14:textId="77777777" w:rsidR="008E0B09" w:rsidRPr="005B6CD5" w:rsidRDefault="008E0B09" w:rsidP="000D6C9D">
            <w:pPr>
              <w:rPr>
                <w:rFonts w:ascii="Verdana" w:eastAsia="Times New Roman" w:hAnsi="Verdana"/>
                <w:color w:val="000000"/>
                <w:sz w:val="12"/>
                <w:szCs w:val="14"/>
                <w:lang w:eastAsia="es-MX"/>
              </w:rPr>
            </w:pPr>
            <w:r w:rsidRPr="005B6CD5">
              <w:rPr>
                <w:rFonts w:ascii="Verdana" w:eastAsia="Times New Roman" w:hAnsi="Verdana"/>
                <w:color w:val="000000"/>
                <w:sz w:val="12"/>
                <w:szCs w:val="14"/>
                <w:lang w:eastAsia="es-MX"/>
              </w:rPr>
              <w:t>Operador de maquinaria</w:t>
            </w:r>
          </w:p>
        </w:tc>
        <w:tc>
          <w:tcPr>
            <w:tcW w:w="827" w:type="dxa"/>
            <w:tcBorders>
              <w:top w:val="nil"/>
              <w:left w:val="nil"/>
              <w:bottom w:val="single" w:sz="4" w:space="0" w:color="auto"/>
              <w:right w:val="single" w:sz="4" w:space="0" w:color="auto"/>
            </w:tcBorders>
            <w:shd w:val="clear" w:color="000000" w:fill="F2F2F2"/>
            <w:noWrap/>
            <w:hideMark/>
          </w:tcPr>
          <w:p w14:paraId="2DEE634F" w14:textId="77777777" w:rsidR="008E0B09" w:rsidRPr="005B6CD5" w:rsidRDefault="008E0B09" w:rsidP="000D6C9D">
            <w:pPr>
              <w:rPr>
                <w:rFonts w:ascii="Verdana" w:eastAsia="Times New Roman" w:hAnsi="Verdana"/>
                <w:color w:val="000000"/>
                <w:sz w:val="12"/>
                <w:szCs w:val="14"/>
                <w:lang w:eastAsia="es-MX"/>
              </w:rPr>
            </w:pPr>
            <w:r w:rsidRPr="005B6CD5">
              <w:rPr>
                <w:rFonts w:ascii="Verdana" w:eastAsia="Times New Roman" w:hAnsi="Verdana"/>
                <w:color w:val="000000"/>
                <w:sz w:val="12"/>
                <w:szCs w:val="14"/>
                <w:lang w:eastAsia="es-MX"/>
              </w:rPr>
              <w:t>Operativo</w:t>
            </w:r>
          </w:p>
        </w:tc>
        <w:tc>
          <w:tcPr>
            <w:tcW w:w="865" w:type="dxa"/>
            <w:tcBorders>
              <w:top w:val="nil"/>
              <w:left w:val="nil"/>
              <w:bottom w:val="single" w:sz="4" w:space="0" w:color="auto"/>
              <w:right w:val="single" w:sz="4" w:space="0" w:color="auto"/>
            </w:tcBorders>
            <w:shd w:val="clear" w:color="000000" w:fill="F2F2F2"/>
            <w:noWrap/>
            <w:hideMark/>
          </w:tcPr>
          <w:p w14:paraId="2D64AC8F" w14:textId="77777777" w:rsidR="008E0B09" w:rsidRPr="005B6CD5" w:rsidRDefault="008E0B09" w:rsidP="000D6C9D">
            <w:pPr>
              <w:jc w:val="right"/>
              <w:rPr>
                <w:rFonts w:ascii="Verdana" w:eastAsia="Times New Roman" w:hAnsi="Verdana"/>
                <w:color w:val="000000"/>
                <w:sz w:val="12"/>
                <w:szCs w:val="14"/>
                <w:lang w:eastAsia="es-MX"/>
              </w:rPr>
            </w:pPr>
            <w:r w:rsidRPr="005B6CD5">
              <w:rPr>
                <w:rFonts w:ascii="Verdana" w:eastAsia="Times New Roman" w:hAnsi="Verdana"/>
                <w:color w:val="000000"/>
                <w:sz w:val="12"/>
                <w:szCs w:val="14"/>
                <w:lang w:eastAsia="es-MX"/>
              </w:rPr>
              <w:t>11,400.00</w:t>
            </w:r>
          </w:p>
        </w:tc>
        <w:tc>
          <w:tcPr>
            <w:tcW w:w="900" w:type="dxa"/>
            <w:tcBorders>
              <w:top w:val="nil"/>
              <w:left w:val="nil"/>
              <w:bottom w:val="single" w:sz="4" w:space="0" w:color="auto"/>
              <w:right w:val="single" w:sz="4" w:space="0" w:color="auto"/>
            </w:tcBorders>
            <w:shd w:val="clear" w:color="000000" w:fill="F2F2F2"/>
            <w:noWrap/>
            <w:hideMark/>
          </w:tcPr>
          <w:p w14:paraId="0A3CC225" w14:textId="77777777" w:rsidR="008E0B09" w:rsidRPr="005B6CD5" w:rsidRDefault="008E0B09" w:rsidP="000D6C9D">
            <w:pPr>
              <w:jc w:val="right"/>
              <w:rPr>
                <w:rFonts w:ascii="Verdana" w:eastAsia="Times New Roman" w:hAnsi="Verdana"/>
                <w:color w:val="000000"/>
                <w:sz w:val="12"/>
                <w:szCs w:val="14"/>
                <w:lang w:eastAsia="es-MX"/>
              </w:rPr>
            </w:pPr>
            <w:r w:rsidRPr="005B6CD5">
              <w:rPr>
                <w:rFonts w:ascii="Verdana" w:eastAsia="Times New Roman" w:hAnsi="Verdana"/>
                <w:color w:val="000000"/>
                <w:sz w:val="12"/>
                <w:szCs w:val="14"/>
                <w:lang w:eastAsia="es-MX"/>
              </w:rPr>
              <w:t>1,500.00</w:t>
            </w:r>
          </w:p>
        </w:tc>
        <w:tc>
          <w:tcPr>
            <w:tcW w:w="1076" w:type="dxa"/>
            <w:tcBorders>
              <w:top w:val="nil"/>
              <w:left w:val="nil"/>
              <w:bottom w:val="single" w:sz="4" w:space="0" w:color="auto"/>
              <w:right w:val="single" w:sz="4" w:space="0" w:color="auto"/>
            </w:tcBorders>
            <w:shd w:val="clear" w:color="000000" w:fill="F2F2F2"/>
            <w:noWrap/>
            <w:hideMark/>
          </w:tcPr>
          <w:p w14:paraId="57F0B0E6" w14:textId="77777777" w:rsidR="008E0B09" w:rsidRPr="005B6CD5" w:rsidRDefault="008E0B09" w:rsidP="000D6C9D">
            <w:pPr>
              <w:jc w:val="center"/>
              <w:rPr>
                <w:rFonts w:ascii="Verdana" w:eastAsia="Times New Roman" w:hAnsi="Verdana"/>
                <w:color w:val="000000"/>
                <w:sz w:val="12"/>
                <w:szCs w:val="14"/>
                <w:lang w:eastAsia="es-MX"/>
              </w:rPr>
            </w:pPr>
            <w:r w:rsidRPr="005B6CD5">
              <w:rPr>
                <w:rFonts w:ascii="Verdana" w:eastAsia="Times New Roman" w:hAnsi="Verdana"/>
                <w:color w:val="000000"/>
                <w:sz w:val="12"/>
                <w:szCs w:val="14"/>
                <w:lang w:eastAsia="es-MX"/>
              </w:rPr>
              <w:t> </w:t>
            </w:r>
          </w:p>
        </w:tc>
        <w:tc>
          <w:tcPr>
            <w:tcW w:w="1038" w:type="dxa"/>
            <w:tcBorders>
              <w:top w:val="nil"/>
              <w:left w:val="nil"/>
              <w:bottom w:val="single" w:sz="4" w:space="0" w:color="auto"/>
              <w:right w:val="single" w:sz="4" w:space="0" w:color="auto"/>
            </w:tcBorders>
            <w:shd w:val="clear" w:color="000000" w:fill="F2F2F2"/>
            <w:noWrap/>
            <w:hideMark/>
          </w:tcPr>
          <w:p w14:paraId="47BF4EE1" w14:textId="77777777" w:rsidR="008E0B09" w:rsidRPr="005B6CD5" w:rsidRDefault="008E0B09" w:rsidP="000D6C9D">
            <w:pPr>
              <w:jc w:val="right"/>
              <w:rPr>
                <w:rFonts w:ascii="Verdana" w:eastAsia="Times New Roman" w:hAnsi="Verdana"/>
                <w:color w:val="000000"/>
                <w:sz w:val="12"/>
                <w:szCs w:val="14"/>
                <w:lang w:eastAsia="es-MX"/>
              </w:rPr>
            </w:pPr>
            <w:r w:rsidRPr="005B6CD5">
              <w:rPr>
                <w:rFonts w:ascii="Verdana" w:eastAsia="Times New Roman" w:hAnsi="Verdana"/>
                <w:color w:val="000000"/>
                <w:sz w:val="12"/>
                <w:szCs w:val="14"/>
                <w:lang w:eastAsia="es-MX"/>
              </w:rPr>
              <w:t>1,174.06</w:t>
            </w:r>
          </w:p>
        </w:tc>
        <w:tc>
          <w:tcPr>
            <w:tcW w:w="571" w:type="dxa"/>
            <w:tcBorders>
              <w:top w:val="nil"/>
              <w:left w:val="nil"/>
              <w:bottom w:val="single" w:sz="4" w:space="0" w:color="auto"/>
              <w:right w:val="single" w:sz="4" w:space="0" w:color="auto"/>
            </w:tcBorders>
            <w:shd w:val="clear" w:color="000000" w:fill="F2F2F2"/>
            <w:noWrap/>
            <w:hideMark/>
          </w:tcPr>
          <w:p w14:paraId="1141FA16" w14:textId="77777777" w:rsidR="008E0B09" w:rsidRPr="005B6CD5" w:rsidRDefault="008E0B09" w:rsidP="000D6C9D">
            <w:pPr>
              <w:jc w:val="right"/>
              <w:rPr>
                <w:rFonts w:ascii="Verdana" w:eastAsia="Times New Roman" w:hAnsi="Verdana"/>
                <w:color w:val="000000"/>
                <w:sz w:val="12"/>
                <w:szCs w:val="14"/>
                <w:lang w:eastAsia="es-MX"/>
              </w:rPr>
            </w:pPr>
            <w:r w:rsidRPr="005B6CD5">
              <w:rPr>
                <w:rFonts w:ascii="Verdana" w:eastAsia="Times New Roman" w:hAnsi="Verdana"/>
                <w:color w:val="000000"/>
                <w:sz w:val="12"/>
                <w:szCs w:val="14"/>
                <w:lang w:eastAsia="es-MX"/>
              </w:rPr>
              <w:t>130.71</w:t>
            </w:r>
          </w:p>
        </w:tc>
        <w:tc>
          <w:tcPr>
            <w:tcW w:w="957" w:type="dxa"/>
            <w:tcBorders>
              <w:top w:val="nil"/>
              <w:left w:val="nil"/>
              <w:bottom w:val="single" w:sz="4" w:space="0" w:color="auto"/>
              <w:right w:val="single" w:sz="4" w:space="0" w:color="auto"/>
            </w:tcBorders>
            <w:shd w:val="clear" w:color="000000" w:fill="F2F2F2"/>
            <w:noWrap/>
            <w:hideMark/>
          </w:tcPr>
          <w:p w14:paraId="2B23EA7F" w14:textId="77777777" w:rsidR="008E0B09" w:rsidRPr="005B6CD5" w:rsidRDefault="008E0B09" w:rsidP="000D6C9D">
            <w:pPr>
              <w:jc w:val="right"/>
              <w:rPr>
                <w:rFonts w:ascii="Verdana" w:eastAsia="Times New Roman" w:hAnsi="Verdana"/>
                <w:color w:val="000000"/>
                <w:sz w:val="12"/>
                <w:szCs w:val="14"/>
                <w:lang w:eastAsia="es-MX"/>
              </w:rPr>
            </w:pPr>
            <w:r w:rsidRPr="005B6CD5">
              <w:rPr>
                <w:rFonts w:ascii="Verdana" w:eastAsia="Times New Roman" w:hAnsi="Verdana"/>
                <w:color w:val="000000"/>
                <w:sz w:val="12"/>
                <w:szCs w:val="14"/>
                <w:lang w:eastAsia="es-MX"/>
              </w:rPr>
              <w:t>11,595.24</w:t>
            </w:r>
          </w:p>
        </w:tc>
        <w:tc>
          <w:tcPr>
            <w:tcW w:w="870" w:type="dxa"/>
            <w:tcBorders>
              <w:top w:val="nil"/>
              <w:left w:val="nil"/>
              <w:bottom w:val="single" w:sz="4" w:space="0" w:color="auto"/>
              <w:right w:val="single" w:sz="4" w:space="0" w:color="auto"/>
            </w:tcBorders>
            <w:shd w:val="clear" w:color="000000" w:fill="F2F2F2"/>
            <w:noWrap/>
            <w:hideMark/>
          </w:tcPr>
          <w:p w14:paraId="1BE7CF13" w14:textId="77777777" w:rsidR="008E0B09" w:rsidRPr="005B6CD5" w:rsidRDefault="008E0B09" w:rsidP="000D6C9D">
            <w:pPr>
              <w:jc w:val="right"/>
              <w:rPr>
                <w:rFonts w:ascii="Verdana" w:eastAsia="Times New Roman" w:hAnsi="Verdana"/>
                <w:color w:val="000000"/>
                <w:sz w:val="12"/>
                <w:szCs w:val="14"/>
                <w:lang w:eastAsia="es-MX"/>
              </w:rPr>
            </w:pPr>
            <w:r w:rsidRPr="005B6CD5">
              <w:rPr>
                <w:rFonts w:ascii="Verdana" w:eastAsia="Times New Roman" w:hAnsi="Verdana"/>
                <w:color w:val="000000"/>
                <w:sz w:val="12"/>
                <w:szCs w:val="14"/>
                <w:lang w:eastAsia="es-MX"/>
              </w:rPr>
              <w:t>21,500.00</w:t>
            </w:r>
          </w:p>
        </w:tc>
        <w:tc>
          <w:tcPr>
            <w:tcW w:w="926" w:type="dxa"/>
            <w:tcBorders>
              <w:top w:val="nil"/>
              <w:left w:val="nil"/>
              <w:bottom w:val="single" w:sz="4" w:space="0" w:color="auto"/>
              <w:right w:val="single" w:sz="4" w:space="0" w:color="auto"/>
            </w:tcBorders>
            <w:shd w:val="clear" w:color="000000" w:fill="F2F2F2"/>
            <w:noWrap/>
            <w:hideMark/>
          </w:tcPr>
          <w:p w14:paraId="26FFC393" w14:textId="77777777" w:rsidR="008E0B09" w:rsidRPr="005B6CD5" w:rsidRDefault="008E0B09" w:rsidP="000D6C9D">
            <w:pPr>
              <w:jc w:val="right"/>
              <w:rPr>
                <w:rFonts w:ascii="Verdana" w:eastAsia="Times New Roman" w:hAnsi="Verdana"/>
                <w:color w:val="000000"/>
                <w:sz w:val="12"/>
                <w:szCs w:val="14"/>
                <w:lang w:eastAsia="es-MX"/>
              </w:rPr>
            </w:pPr>
            <w:r w:rsidRPr="005B6CD5">
              <w:rPr>
                <w:rFonts w:ascii="Verdana" w:eastAsia="Times New Roman" w:hAnsi="Verdana"/>
                <w:color w:val="000000"/>
                <w:sz w:val="12"/>
                <w:szCs w:val="14"/>
                <w:lang w:eastAsia="es-MX"/>
              </w:rPr>
              <w:t>2,580.00</w:t>
            </w:r>
          </w:p>
        </w:tc>
      </w:tr>
      <w:tr w:rsidR="008E0B09" w:rsidRPr="005B6CD5" w14:paraId="0AD7D816" w14:textId="77777777" w:rsidTr="008E0B09">
        <w:trPr>
          <w:trHeight w:val="300"/>
        </w:trPr>
        <w:tc>
          <w:tcPr>
            <w:tcW w:w="640" w:type="dxa"/>
            <w:tcBorders>
              <w:top w:val="nil"/>
              <w:left w:val="single" w:sz="4" w:space="0" w:color="auto"/>
              <w:bottom w:val="single" w:sz="4" w:space="0" w:color="auto"/>
              <w:right w:val="single" w:sz="4" w:space="0" w:color="auto"/>
            </w:tcBorders>
            <w:shd w:val="clear" w:color="000000" w:fill="F2F2F2"/>
            <w:noWrap/>
            <w:hideMark/>
          </w:tcPr>
          <w:p w14:paraId="12B296EA" w14:textId="77777777" w:rsidR="008E0B09" w:rsidRPr="005B6CD5" w:rsidRDefault="008E0B09" w:rsidP="000D6C9D">
            <w:pPr>
              <w:jc w:val="right"/>
              <w:rPr>
                <w:rFonts w:ascii="Verdana" w:eastAsia="Times New Roman" w:hAnsi="Verdana"/>
                <w:color w:val="000000"/>
                <w:sz w:val="12"/>
                <w:szCs w:val="14"/>
                <w:lang w:eastAsia="es-MX"/>
              </w:rPr>
            </w:pPr>
            <w:r w:rsidRPr="005B6CD5">
              <w:rPr>
                <w:rFonts w:ascii="Verdana" w:eastAsia="Times New Roman" w:hAnsi="Verdana"/>
                <w:color w:val="000000"/>
                <w:sz w:val="12"/>
                <w:szCs w:val="14"/>
                <w:lang w:eastAsia="es-MX"/>
              </w:rPr>
              <w:t>19</w:t>
            </w:r>
          </w:p>
        </w:tc>
        <w:tc>
          <w:tcPr>
            <w:tcW w:w="1340" w:type="dxa"/>
            <w:tcBorders>
              <w:top w:val="nil"/>
              <w:left w:val="nil"/>
              <w:bottom w:val="single" w:sz="4" w:space="0" w:color="auto"/>
              <w:right w:val="single" w:sz="4" w:space="0" w:color="auto"/>
            </w:tcBorders>
            <w:shd w:val="clear" w:color="000000" w:fill="F2F2F2"/>
            <w:noWrap/>
            <w:hideMark/>
          </w:tcPr>
          <w:p w14:paraId="68544BD9" w14:textId="77777777" w:rsidR="008E0B09" w:rsidRPr="005B6CD5" w:rsidRDefault="008E0B09" w:rsidP="000D6C9D">
            <w:pPr>
              <w:rPr>
                <w:rFonts w:ascii="Verdana" w:eastAsia="Times New Roman" w:hAnsi="Verdana"/>
                <w:color w:val="000000"/>
                <w:sz w:val="12"/>
                <w:szCs w:val="14"/>
                <w:lang w:eastAsia="es-MX"/>
              </w:rPr>
            </w:pPr>
            <w:r w:rsidRPr="005B6CD5">
              <w:rPr>
                <w:rFonts w:ascii="Verdana" w:eastAsia="Times New Roman" w:hAnsi="Verdana"/>
                <w:color w:val="000000"/>
                <w:sz w:val="12"/>
                <w:szCs w:val="14"/>
                <w:lang w:eastAsia="es-MX"/>
              </w:rPr>
              <w:t>Operador administrativo</w:t>
            </w:r>
          </w:p>
        </w:tc>
        <w:tc>
          <w:tcPr>
            <w:tcW w:w="827" w:type="dxa"/>
            <w:tcBorders>
              <w:top w:val="nil"/>
              <w:left w:val="nil"/>
              <w:bottom w:val="single" w:sz="4" w:space="0" w:color="auto"/>
              <w:right w:val="single" w:sz="4" w:space="0" w:color="auto"/>
            </w:tcBorders>
            <w:shd w:val="clear" w:color="000000" w:fill="F2F2F2"/>
            <w:noWrap/>
            <w:hideMark/>
          </w:tcPr>
          <w:p w14:paraId="53F80091" w14:textId="77777777" w:rsidR="008E0B09" w:rsidRPr="005B6CD5" w:rsidRDefault="008E0B09" w:rsidP="000D6C9D">
            <w:pPr>
              <w:rPr>
                <w:rFonts w:ascii="Verdana" w:eastAsia="Times New Roman" w:hAnsi="Verdana"/>
                <w:color w:val="000000"/>
                <w:sz w:val="12"/>
                <w:szCs w:val="14"/>
                <w:lang w:eastAsia="es-MX"/>
              </w:rPr>
            </w:pPr>
            <w:r w:rsidRPr="005B6CD5">
              <w:rPr>
                <w:rFonts w:ascii="Verdana" w:eastAsia="Times New Roman" w:hAnsi="Verdana"/>
                <w:color w:val="000000"/>
                <w:sz w:val="12"/>
                <w:szCs w:val="14"/>
                <w:lang w:eastAsia="es-MX"/>
              </w:rPr>
              <w:t>Operativo</w:t>
            </w:r>
          </w:p>
        </w:tc>
        <w:tc>
          <w:tcPr>
            <w:tcW w:w="865" w:type="dxa"/>
            <w:tcBorders>
              <w:top w:val="nil"/>
              <w:left w:val="nil"/>
              <w:bottom w:val="single" w:sz="4" w:space="0" w:color="auto"/>
              <w:right w:val="single" w:sz="4" w:space="0" w:color="auto"/>
            </w:tcBorders>
            <w:shd w:val="clear" w:color="000000" w:fill="F2F2F2"/>
            <w:noWrap/>
            <w:hideMark/>
          </w:tcPr>
          <w:p w14:paraId="6C3A915E" w14:textId="77777777" w:rsidR="008E0B09" w:rsidRPr="005B6CD5" w:rsidRDefault="008E0B09" w:rsidP="000D6C9D">
            <w:pPr>
              <w:jc w:val="right"/>
              <w:rPr>
                <w:rFonts w:ascii="Verdana" w:eastAsia="Times New Roman" w:hAnsi="Verdana"/>
                <w:color w:val="000000"/>
                <w:sz w:val="12"/>
                <w:szCs w:val="14"/>
                <w:lang w:eastAsia="es-MX"/>
              </w:rPr>
            </w:pPr>
            <w:r w:rsidRPr="005B6CD5">
              <w:rPr>
                <w:rFonts w:ascii="Verdana" w:eastAsia="Times New Roman" w:hAnsi="Verdana"/>
                <w:color w:val="000000"/>
                <w:sz w:val="12"/>
                <w:szCs w:val="14"/>
                <w:lang w:eastAsia="es-MX"/>
              </w:rPr>
              <w:t>10,678.00</w:t>
            </w:r>
          </w:p>
        </w:tc>
        <w:tc>
          <w:tcPr>
            <w:tcW w:w="900" w:type="dxa"/>
            <w:tcBorders>
              <w:top w:val="nil"/>
              <w:left w:val="nil"/>
              <w:bottom w:val="single" w:sz="4" w:space="0" w:color="auto"/>
              <w:right w:val="single" w:sz="4" w:space="0" w:color="auto"/>
            </w:tcBorders>
            <w:shd w:val="clear" w:color="000000" w:fill="F2F2F2"/>
            <w:noWrap/>
            <w:hideMark/>
          </w:tcPr>
          <w:p w14:paraId="1DE7A30F" w14:textId="77777777" w:rsidR="008E0B09" w:rsidRPr="005B6CD5" w:rsidRDefault="008E0B09" w:rsidP="000D6C9D">
            <w:pPr>
              <w:jc w:val="right"/>
              <w:rPr>
                <w:rFonts w:ascii="Verdana" w:eastAsia="Times New Roman" w:hAnsi="Verdana"/>
                <w:color w:val="000000"/>
                <w:sz w:val="12"/>
                <w:szCs w:val="14"/>
                <w:lang w:eastAsia="es-MX"/>
              </w:rPr>
            </w:pPr>
            <w:r w:rsidRPr="005B6CD5">
              <w:rPr>
                <w:rFonts w:ascii="Verdana" w:eastAsia="Times New Roman" w:hAnsi="Verdana"/>
                <w:color w:val="000000"/>
                <w:sz w:val="12"/>
                <w:szCs w:val="14"/>
                <w:lang w:eastAsia="es-MX"/>
              </w:rPr>
              <w:t>1,500.00</w:t>
            </w:r>
          </w:p>
        </w:tc>
        <w:tc>
          <w:tcPr>
            <w:tcW w:w="1076" w:type="dxa"/>
            <w:tcBorders>
              <w:top w:val="nil"/>
              <w:left w:val="nil"/>
              <w:bottom w:val="single" w:sz="4" w:space="0" w:color="auto"/>
              <w:right w:val="single" w:sz="4" w:space="0" w:color="auto"/>
            </w:tcBorders>
            <w:shd w:val="clear" w:color="000000" w:fill="F2F2F2"/>
            <w:noWrap/>
            <w:hideMark/>
          </w:tcPr>
          <w:p w14:paraId="5A673D1B" w14:textId="77777777" w:rsidR="008E0B09" w:rsidRPr="005B6CD5" w:rsidRDefault="008E0B09" w:rsidP="000D6C9D">
            <w:pPr>
              <w:jc w:val="center"/>
              <w:rPr>
                <w:rFonts w:ascii="Verdana" w:eastAsia="Times New Roman" w:hAnsi="Verdana"/>
                <w:color w:val="000000"/>
                <w:sz w:val="12"/>
                <w:szCs w:val="14"/>
                <w:lang w:eastAsia="es-MX"/>
              </w:rPr>
            </w:pPr>
            <w:r w:rsidRPr="005B6CD5">
              <w:rPr>
                <w:rFonts w:ascii="Verdana" w:eastAsia="Times New Roman" w:hAnsi="Verdana"/>
                <w:color w:val="000000"/>
                <w:sz w:val="12"/>
                <w:szCs w:val="14"/>
                <w:lang w:eastAsia="es-MX"/>
              </w:rPr>
              <w:t> </w:t>
            </w:r>
          </w:p>
        </w:tc>
        <w:tc>
          <w:tcPr>
            <w:tcW w:w="1038" w:type="dxa"/>
            <w:tcBorders>
              <w:top w:val="nil"/>
              <w:left w:val="nil"/>
              <w:bottom w:val="single" w:sz="4" w:space="0" w:color="auto"/>
              <w:right w:val="single" w:sz="4" w:space="0" w:color="auto"/>
            </w:tcBorders>
            <w:shd w:val="clear" w:color="000000" w:fill="F2F2F2"/>
            <w:noWrap/>
            <w:hideMark/>
          </w:tcPr>
          <w:p w14:paraId="45A019A9" w14:textId="77777777" w:rsidR="008E0B09" w:rsidRPr="005B6CD5" w:rsidRDefault="008E0B09" w:rsidP="000D6C9D">
            <w:pPr>
              <w:jc w:val="right"/>
              <w:rPr>
                <w:rFonts w:ascii="Verdana" w:eastAsia="Times New Roman" w:hAnsi="Verdana"/>
                <w:color w:val="000000"/>
                <w:sz w:val="12"/>
                <w:szCs w:val="14"/>
                <w:lang w:eastAsia="es-MX"/>
              </w:rPr>
            </w:pPr>
            <w:r w:rsidRPr="005B6CD5">
              <w:rPr>
                <w:rFonts w:ascii="Verdana" w:eastAsia="Times New Roman" w:hAnsi="Verdana"/>
                <w:color w:val="000000"/>
                <w:sz w:val="12"/>
                <w:szCs w:val="14"/>
                <w:lang w:eastAsia="es-MX"/>
              </w:rPr>
              <w:t>1,044.68</w:t>
            </w:r>
          </w:p>
        </w:tc>
        <w:tc>
          <w:tcPr>
            <w:tcW w:w="571" w:type="dxa"/>
            <w:tcBorders>
              <w:top w:val="nil"/>
              <w:left w:val="nil"/>
              <w:bottom w:val="single" w:sz="4" w:space="0" w:color="auto"/>
              <w:right w:val="single" w:sz="4" w:space="0" w:color="auto"/>
            </w:tcBorders>
            <w:shd w:val="clear" w:color="000000" w:fill="F2F2F2"/>
            <w:noWrap/>
            <w:hideMark/>
          </w:tcPr>
          <w:p w14:paraId="2A0554F8" w14:textId="77777777" w:rsidR="008E0B09" w:rsidRPr="005B6CD5" w:rsidRDefault="008E0B09" w:rsidP="000D6C9D">
            <w:pPr>
              <w:jc w:val="right"/>
              <w:rPr>
                <w:rFonts w:ascii="Verdana" w:eastAsia="Times New Roman" w:hAnsi="Verdana"/>
                <w:color w:val="000000"/>
                <w:sz w:val="12"/>
                <w:szCs w:val="14"/>
                <w:lang w:eastAsia="es-MX"/>
              </w:rPr>
            </w:pPr>
            <w:r w:rsidRPr="005B6CD5">
              <w:rPr>
                <w:rFonts w:ascii="Verdana" w:eastAsia="Times New Roman" w:hAnsi="Verdana"/>
                <w:color w:val="000000"/>
                <w:sz w:val="12"/>
                <w:szCs w:val="14"/>
                <w:lang w:eastAsia="es-MX"/>
              </w:rPr>
              <w:t>140.05</w:t>
            </w:r>
          </w:p>
        </w:tc>
        <w:tc>
          <w:tcPr>
            <w:tcW w:w="957" w:type="dxa"/>
            <w:tcBorders>
              <w:top w:val="nil"/>
              <w:left w:val="nil"/>
              <w:bottom w:val="single" w:sz="4" w:space="0" w:color="auto"/>
              <w:right w:val="single" w:sz="4" w:space="0" w:color="auto"/>
            </w:tcBorders>
            <w:shd w:val="clear" w:color="000000" w:fill="F2F2F2"/>
            <w:noWrap/>
            <w:hideMark/>
          </w:tcPr>
          <w:p w14:paraId="29996924" w14:textId="77777777" w:rsidR="008E0B09" w:rsidRPr="005B6CD5" w:rsidRDefault="008E0B09" w:rsidP="000D6C9D">
            <w:pPr>
              <w:jc w:val="right"/>
              <w:rPr>
                <w:rFonts w:ascii="Verdana" w:eastAsia="Times New Roman" w:hAnsi="Verdana"/>
                <w:color w:val="000000"/>
                <w:sz w:val="12"/>
                <w:szCs w:val="14"/>
                <w:lang w:eastAsia="es-MX"/>
              </w:rPr>
            </w:pPr>
            <w:r w:rsidRPr="005B6CD5">
              <w:rPr>
                <w:rFonts w:ascii="Verdana" w:eastAsia="Times New Roman" w:hAnsi="Verdana"/>
                <w:color w:val="000000"/>
                <w:sz w:val="12"/>
                <w:szCs w:val="14"/>
                <w:lang w:eastAsia="es-MX"/>
              </w:rPr>
              <w:t>10,993.28</w:t>
            </w:r>
          </w:p>
        </w:tc>
        <w:tc>
          <w:tcPr>
            <w:tcW w:w="870" w:type="dxa"/>
            <w:tcBorders>
              <w:top w:val="nil"/>
              <w:left w:val="nil"/>
              <w:bottom w:val="single" w:sz="4" w:space="0" w:color="auto"/>
              <w:right w:val="single" w:sz="4" w:space="0" w:color="auto"/>
            </w:tcBorders>
            <w:shd w:val="clear" w:color="000000" w:fill="F2F2F2"/>
            <w:noWrap/>
            <w:hideMark/>
          </w:tcPr>
          <w:p w14:paraId="7D6342A5" w14:textId="77777777" w:rsidR="008E0B09" w:rsidRPr="005B6CD5" w:rsidRDefault="008E0B09" w:rsidP="000D6C9D">
            <w:pPr>
              <w:jc w:val="right"/>
              <w:rPr>
                <w:rFonts w:ascii="Verdana" w:eastAsia="Times New Roman" w:hAnsi="Verdana"/>
                <w:color w:val="000000"/>
                <w:sz w:val="12"/>
                <w:szCs w:val="14"/>
                <w:lang w:eastAsia="es-MX"/>
              </w:rPr>
            </w:pPr>
            <w:r w:rsidRPr="005B6CD5">
              <w:rPr>
                <w:rFonts w:ascii="Verdana" w:eastAsia="Times New Roman" w:hAnsi="Verdana"/>
                <w:color w:val="000000"/>
                <w:sz w:val="12"/>
                <w:szCs w:val="14"/>
                <w:lang w:eastAsia="es-MX"/>
              </w:rPr>
              <w:t>20,297.00</w:t>
            </w:r>
          </w:p>
        </w:tc>
        <w:tc>
          <w:tcPr>
            <w:tcW w:w="926" w:type="dxa"/>
            <w:tcBorders>
              <w:top w:val="nil"/>
              <w:left w:val="nil"/>
              <w:bottom w:val="single" w:sz="4" w:space="0" w:color="auto"/>
              <w:right w:val="single" w:sz="4" w:space="0" w:color="auto"/>
            </w:tcBorders>
            <w:shd w:val="clear" w:color="000000" w:fill="F2F2F2"/>
            <w:noWrap/>
            <w:hideMark/>
          </w:tcPr>
          <w:p w14:paraId="6400B976" w14:textId="77777777" w:rsidR="008E0B09" w:rsidRPr="005B6CD5" w:rsidRDefault="008E0B09" w:rsidP="000D6C9D">
            <w:pPr>
              <w:jc w:val="right"/>
              <w:rPr>
                <w:rFonts w:ascii="Verdana" w:eastAsia="Times New Roman" w:hAnsi="Verdana"/>
                <w:color w:val="000000"/>
                <w:sz w:val="12"/>
                <w:szCs w:val="14"/>
                <w:lang w:eastAsia="es-MX"/>
              </w:rPr>
            </w:pPr>
            <w:r w:rsidRPr="005B6CD5">
              <w:rPr>
                <w:rFonts w:ascii="Verdana" w:eastAsia="Times New Roman" w:hAnsi="Verdana"/>
                <w:color w:val="000000"/>
                <w:sz w:val="12"/>
                <w:szCs w:val="14"/>
                <w:lang w:eastAsia="es-MX"/>
              </w:rPr>
              <w:t>2,436.00</w:t>
            </w:r>
          </w:p>
        </w:tc>
      </w:tr>
      <w:tr w:rsidR="008E0B09" w:rsidRPr="005B6CD5" w14:paraId="65F4BDAA" w14:textId="77777777" w:rsidTr="008E0B09">
        <w:trPr>
          <w:trHeight w:val="300"/>
        </w:trPr>
        <w:tc>
          <w:tcPr>
            <w:tcW w:w="640" w:type="dxa"/>
            <w:tcBorders>
              <w:top w:val="nil"/>
              <w:left w:val="single" w:sz="4" w:space="0" w:color="auto"/>
              <w:bottom w:val="single" w:sz="4" w:space="0" w:color="auto"/>
              <w:right w:val="single" w:sz="4" w:space="0" w:color="auto"/>
            </w:tcBorders>
            <w:shd w:val="clear" w:color="000000" w:fill="F2F2F2"/>
            <w:noWrap/>
            <w:hideMark/>
          </w:tcPr>
          <w:p w14:paraId="15896CE8" w14:textId="77777777" w:rsidR="008E0B09" w:rsidRPr="005B6CD5" w:rsidRDefault="008E0B09" w:rsidP="000D6C9D">
            <w:pPr>
              <w:jc w:val="right"/>
              <w:rPr>
                <w:rFonts w:ascii="Verdana" w:eastAsia="Times New Roman" w:hAnsi="Verdana"/>
                <w:color w:val="000000"/>
                <w:sz w:val="12"/>
                <w:szCs w:val="14"/>
                <w:lang w:eastAsia="es-MX"/>
              </w:rPr>
            </w:pPr>
            <w:r w:rsidRPr="005B6CD5">
              <w:rPr>
                <w:rFonts w:ascii="Verdana" w:eastAsia="Times New Roman" w:hAnsi="Verdana"/>
                <w:color w:val="000000"/>
                <w:sz w:val="12"/>
                <w:szCs w:val="14"/>
                <w:lang w:eastAsia="es-MX"/>
              </w:rPr>
              <w:t>18</w:t>
            </w:r>
          </w:p>
        </w:tc>
        <w:tc>
          <w:tcPr>
            <w:tcW w:w="1340" w:type="dxa"/>
            <w:tcBorders>
              <w:top w:val="nil"/>
              <w:left w:val="nil"/>
              <w:bottom w:val="single" w:sz="4" w:space="0" w:color="auto"/>
              <w:right w:val="single" w:sz="4" w:space="0" w:color="auto"/>
            </w:tcBorders>
            <w:shd w:val="clear" w:color="000000" w:fill="F2F2F2"/>
            <w:noWrap/>
            <w:hideMark/>
          </w:tcPr>
          <w:p w14:paraId="5423BA80" w14:textId="77777777" w:rsidR="008E0B09" w:rsidRPr="005B6CD5" w:rsidRDefault="008E0B09" w:rsidP="000D6C9D">
            <w:pPr>
              <w:rPr>
                <w:rFonts w:ascii="Verdana" w:eastAsia="Times New Roman" w:hAnsi="Verdana"/>
                <w:color w:val="000000"/>
                <w:sz w:val="12"/>
                <w:szCs w:val="14"/>
                <w:lang w:eastAsia="es-MX"/>
              </w:rPr>
            </w:pPr>
            <w:r w:rsidRPr="005B6CD5">
              <w:rPr>
                <w:rFonts w:ascii="Verdana" w:eastAsia="Times New Roman" w:hAnsi="Verdana"/>
                <w:color w:val="000000"/>
                <w:sz w:val="12"/>
                <w:szCs w:val="14"/>
                <w:lang w:eastAsia="es-MX"/>
              </w:rPr>
              <w:t xml:space="preserve">Promotor </w:t>
            </w:r>
          </w:p>
        </w:tc>
        <w:tc>
          <w:tcPr>
            <w:tcW w:w="827" w:type="dxa"/>
            <w:tcBorders>
              <w:top w:val="nil"/>
              <w:left w:val="nil"/>
              <w:bottom w:val="single" w:sz="4" w:space="0" w:color="auto"/>
              <w:right w:val="single" w:sz="4" w:space="0" w:color="auto"/>
            </w:tcBorders>
            <w:shd w:val="clear" w:color="000000" w:fill="F2F2F2"/>
            <w:noWrap/>
            <w:hideMark/>
          </w:tcPr>
          <w:p w14:paraId="6E12245A" w14:textId="77777777" w:rsidR="008E0B09" w:rsidRPr="005B6CD5" w:rsidRDefault="008E0B09" w:rsidP="000D6C9D">
            <w:pPr>
              <w:rPr>
                <w:rFonts w:ascii="Verdana" w:eastAsia="Times New Roman" w:hAnsi="Verdana"/>
                <w:color w:val="000000"/>
                <w:sz w:val="12"/>
                <w:szCs w:val="14"/>
                <w:lang w:eastAsia="es-MX"/>
              </w:rPr>
            </w:pPr>
            <w:r w:rsidRPr="005B6CD5">
              <w:rPr>
                <w:rFonts w:ascii="Verdana" w:eastAsia="Times New Roman" w:hAnsi="Verdana"/>
                <w:color w:val="000000"/>
                <w:sz w:val="12"/>
                <w:szCs w:val="14"/>
                <w:lang w:eastAsia="es-MX"/>
              </w:rPr>
              <w:t>Operativo</w:t>
            </w:r>
          </w:p>
        </w:tc>
        <w:tc>
          <w:tcPr>
            <w:tcW w:w="865" w:type="dxa"/>
            <w:tcBorders>
              <w:top w:val="nil"/>
              <w:left w:val="nil"/>
              <w:bottom w:val="single" w:sz="4" w:space="0" w:color="auto"/>
              <w:right w:val="single" w:sz="4" w:space="0" w:color="auto"/>
            </w:tcBorders>
            <w:shd w:val="clear" w:color="000000" w:fill="F2F2F2"/>
            <w:noWrap/>
            <w:hideMark/>
          </w:tcPr>
          <w:p w14:paraId="490980B6" w14:textId="77777777" w:rsidR="008E0B09" w:rsidRPr="005B6CD5" w:rsidRDefault="008E0B09" w:rsidP="000D6C9D">
            <w:pPr>
              <w:jc w:val="right"/>
              <w:rPr>
                <w:rFonts w:ascii="Verdana" w:eastAsia="Times New Roman" w:hAnsi="Verdana"/>
                <w:color w:val="000000"/>
                <w:sz w:val="12"/>
                <w:szCs w:val="14"/>
                <w:lang w:eastAsia="es-MX"/>
              </w:rPr>
            </w:pPr>
            <w:r w:rsidRPr="005B6CD5">
              <w:rPr>
                <w:rFonts w:ascii="Verdana" w:eastAsia="Times New Roman" w:hAnsi="Verdana"/>
                <w:color w:val="000000"/>
                <w:sz w:val="12"/>
                <w:szCs w:val="14"/>
                <w:lang w:eastAsia="es-MX"/>
              </w:rPr>
              <w:t>10,011.28</w:t>
            </w:r>
          </w:p>
        </w:tc>
        <w:tc>
          <w:tcPr>
            <w:tcW w:w="900" w:type="dxa"/>
            <w:tcBorders>
              <w:top w:val="nil"/>
              <w:left w:val="nil"/>
              <w:bottom w:val="single" w:sz="4" w:space="0" w:color="auto"/>
              <w:right w:val="single" w:sz="4" w:space="0" w:color="auto"/>
            </w:tcBorders>
            <w:shd w:val="clear" w:color="000000" w:fill="F2F2F2"/>
            <w:noWrap/>
            <w:hideMark/>
          </w:tcPr>
          <w:p w14:paraId="0C9BB53D" w14:textId="77777777" w:rsidR="008E0B09" w:rsidRPr="005B6CD5" w:rsidRDefault="008E0B09" w:rsidP="000D6C9D">
            <w:pPr>
              <w:jc w:val="right"/>
              <w:rPr>
                <w:rFonts w:ascii="Verdana" w:eastAsia="Times New Roman" w:hAnsi="Verdana"/>
                <w:color w:val="000000"/>
                <w:sz w:val="12"/>
                <w:szCs w:val="14"/>
                <w:lang w:eastAsia="es-MX"/>
              </w:rPr>
            </w:pPr>
            <w:r w:rsidRPr="005B6CD5">
              <w:rPr>
                <w:rFonts w:ascii="Verdana" w:eastAsia="Times New Roman" w:hAnsi="Verdana"/>
                <w:color w:val="000000"/>
                <w:sz w:val="12"/>
                <w:szCs w:val="14"/>
                <w:lang w:eastAsia="es-MX"/>
              </w:rPr>
              <w:t>1,500.00</w:t>
            </w:r>
          </w:p>
        </w:tc>
        <w:tc>
          <w:tcPr>
            <w:tcW w:w="1076" w:type="dxa"/>
            <w:tcBorders>
              <w:top w:val="nil"/>
              <w:left w:val="nil"/>
              <w:bottom w:val="single" w:sz="4" w:space="0" w:color="auto"/>
              <w:right w:val="single" w:sz="4" w:space="0" w:color="auto"/>
            </w:tcBorders>
            <w:shd w:val="clear" w:color="000000" w:fill="F2F2F2"/>
            <w:noWrap/>
            <w:hideMark/>
          </w:tcPr>
          <w:p w14:paraId="4C84A6F2" w14:textId="77777777" w:rsidR="008E0B09" w:rsidRPr="005B6CD5" w:rsidRDefault="008E0B09" w:rsidP="000D6C9D">
            <w:pPr>
              <w:jc w:val="center"/>
              <w:rPr>
                <w:rFonts w:ascii="Verdana" w:eastAsia="Times New Roman" w:hAnsi="Verdana"/>
                <w:color w:val="000000"/>
                <w:sz w:val="12"/>
                <w:szCs w:val="14"/>
                <w:lang w:eastAsia="es-MX"/>
              </w:rPr>
            </w:pPr>
            <w:r w:rsidRPr="005B6CD5">
              <w:rPr>
                <w:rFonts w:ascii="Verdana" w:eastAsia="Times New Roman" w:hAnsi="Verdana"/>
                <w:color w:val="000000"/>
                <w:sz w:val="12"/>
                <w:szCs w:val="14"/>
                <w:lang w:eastAsia="es-MX"/>
              </w:rPr>
              <w:t> </w:t>
            </w:r>
          </w:p>
        </w:tc>
        <w:tc>
          <w:tcPr>
            <w:tcW w:w="1038" w:type="dxa"/>
            <w:tcBorders>
              <w:top w:val="nil"/>
              <w:left w:val="nil"/>
              <w:bottom w:val="single" w:sz="4" w:space="0" w:color="auto"/>
              <w:right w:val="single" w:sz="4" w:space="0" w:color="auto"/>
            </w:tcBorders>
            <w:shd w:val="clear" w:color="000000" w:fill="F2F2F2"/>
            <w:noWrap/>
            <w:hideMark/>
          </w:tcPr>
          <w:p w14:paraId="18057E30" w14:textId="77777777" w:rsidR="008E0B09" w:rsidRPr="005B6CD5" w:rsidRDefault="008E0B09" w:rsidP="000D6C9D">
            <w:pPr>
              <w:jc w:val="right"/>
              <w:rPr>
                <w:rFonts w:ascii="Verdana" w:eastAsia="Times New Roman" w:hAnsi="Verdana"/>
                <w:color w:val="000000"/>
                <w:sz w:val="12"/>
                <w:szCs w:val="14"/>
                <w:lang w:eastAsia="es-MX"/>
              </w:rPr>
            </w:pPr>
            <w:r w:rsidRPr="005B6CD5">
              <w:rPr>
                <w:rFonts w:ascii="Verdana" w:eastAsia="Times New Roman" w:hAnsi="Verdana"/>
                <w:color w:val="000000"/>
                <w:sz w:val="12"/>
                <w:szCs w:val="14"/>
                <w:lang w:eastAsia="es-MX"/>
              </w:rPr>
              <w:t>925.20</w:t>
            </w:r>
          </w:p>
        </w:tc>
        <w:tc>
          <w:tcPr>
            <w:tcW w:w="571" w:type="dxa"/>
            <w:tcBorders>
              <w:top w:val="nil"/>
              <w:left w:val="nil"/>
              <w:bottom w:val="single" w:sz="4" w:space="0" w:color="auto"/>
              <w:right w:val="single" w:sz="4" w:space="0" w:color="auto"/>
            </w:tcBorders>
            <w:shd w:val="clear" w:color="000000" w:fill="F2F2F2"/>
            <w:noWrap/>
            <w:hideMark/>
          </w:tcPr>
          <w:p w14:paraId="25C6BCF9" w14:textId="77777777" w:rsidR="008E0B09" w:rsidRPr="005B6CD5" w:rsidRDefault="008E0B09" w:rsidP="000D6C9D">
            <w:pPr>
              <w:jc w:val="right"/>
              <w:rPr>
                <w:rFonts w:ascii="Verdana" w:eastAsia="Times New Roman" w:hAnsi="Verdana"/>
                <w:color w:val="000000"/>
                <w:sz w:val="12"/>
                <w:szCs w:val="14"/>
                <w:lang w:eastAsia="es-MX"/>
              </w:rPr>
            </w:pPr>
            <w:r w:rsidRPr="005B6CD5">
              <w:rPr>
                <w:rFonts w:ascii="Verdana" w:eastAsia="Times New Roman" w:hAnsi="Verdana"/>
                <w:color w:val="000000"/>
                <w:sz w:val="12"/>
                <w:szCs w:val="14"/>
                <w:lang w:eastAsia="es-MX"/>
              </w:rPr>
              <w:t>132.75</w:t>
            </w:r>
          </w:p>
        </w:tc>
        <w:tc>
          <w:tcPr>
            <w:tcW w:w="957" w:type="dxa"/>
            <w:tcBorders>
              <w:top w:val="nil"/>
              <w:left w:val="nil"/>
              <w:bottom w:val="single" w:sz="4" w:space="0" w:color="auto"/>
              <w:right w:val="single" w:sz="4" w:space="0" w:color="auto"/>
            </w:tcBorders>
            <w:shd w:val="clear" w:color="000000" w:fill="F2F2F2"/>
            <w:noWrap/>
            <w:hideMark/>
          </w:tcPr>
          <w:p w14:paraId="544C6583" w14:textId="77777777" w:rsidR="008E0B09" w:rsidRPr="005B6CD5" w:rsidRDefault="008E0B09" w:rsidP="000D6C9D">
            <w:pPr>
              <w:jc w:val="right"/>
              <w:rPr>
                <w:rFonts w:ascii="Verdana" w:eastAsia="Times New Roman" w:hAnsi="Verdana"/>
                <w:color w:val="000000"/>
                <w:sz w:val="12"/>
                <w:szCs w:val="14"/>
                <w:lang w:eastAsia="es-MX"/>
              </w:rPr>
            </w:pPr>
            <w:r w:rsidRPr="005B6CD5">
              <w:rPr>
                <w:rFonts w:ascii="Verdana" w:eastAsia="Times New Roman" w:hAnsi="Verdana"/>
                <w:color w:val="000000"/>
                <w:sz w:val="12"/>
                <w:szCs w:val="14"/>
                <w:lang w:eastAsia="es-MX"/>
              </w:rPr>
              <w:t>10,453.33</w:t>
            </w:r>
          </w:p>
        </w:tc>
        <w:tc>
          <w:tcPr>
            <w:tcW w:w="870" w:type="dxa"/>
            <w:tcBorders>
              <w:top w:val="nil"/>
              <w:left w:val="nil"/>
              <w:bottom w:val="single" w:sz="4" w:space="0" w:color="auto"/>
              <w:right w:val="single" w:sz="4" w:space="0" w:color="auto"/>
            </w:tcBorders>
            <w:shd w:val="clear" w:color="000000" w:fill="F2F2F2"/>
            <w:noWrap/>
            <w:hideMark/>
          </w:tcPr>
          <w:p w14:paraId="11DF3041" w14:textId="77777777" w:rsidR="008E0B09" w:rsidRPr="005B6CD5" w:rsidRDefault="008E0B09" w:rsidP="000D6C9D">
            <w:pPr>
              <w:jc w:val="right"/>
              <w:rPr>
                <w:rFonts w:ascii="Verdana" w:eastAsia="Times New Roman" w:hAnsi="Verdana"/>
                <w:color w:val="000000"/>
                <w:sz w:val="12"/>
                <w:szCs w:val="14"/>
                <w:lang w:eastAsia="es-MX"/>
              </w:rPr>
            </w:pPr>
            <w:r w:rsidRPr="005B6CD5">
              <w:rPr>
                <w:rFonts w:ascii="Verdana" w:eastAsia="Times New Roman" w:hAnsi="Verdana"/>
                <w:color w:val="000000"/>
                <w:sz w:val="12"/>
                <w:szCs w:val="14"/>
                <w:lang w:eastAsia="es-MX"/>
              </w:rPr>
              <w:t>19,185.00</w:t>
            </w:r>
          </w:p>
        </w:tc>
        <w:tc>
          <w:tcPr>
            <w:tcW w:w="926" w:type="dxa"/>
            <w:tcBorders>
              <w:top w:val="nil"/>
              <w:left w:val="nil"/>
              <w:bottom w:val="single" w:sz="4" w:space="0" w:color="auto"/>
              <w:right w:val="single" w:sz="4" w:space="0" w:color="auto"/>
            </w:tcBorders>
            <w:shd w:val="clear" w:color="000000" w:fill="F2F2F2"/>
            <w:noWrap/>
            <w:hideMark/>
          </w:tcPr>
          <w:p w14:paraId="3A4AE30A" w14:textId="77777777" w:rsidR="008E0B09" w:rsidRPr="005B6CD5" w:rsidRDefault="008E0B09" w:rsidP="000D6C9D">
            <w:pPr>
              <w:jc w:val="right"/>
              <w:rPr>
                <w:rFonts w:ascii="Verdana" w:eastAsia="Times New Roman" w:hAnsi="Verdana"/>
                <w:color w:val="000000"/>
                <w:sz w:val="12"/>
                <w:szCs w:val="14"/>
                <w:lang w:eastAsia="es-MX"/>
              </w:rPr>
            </w:pPr>
            <w:r w:rsidRPr="005B6CD5">
              <w:rPr>
                <w:rFonts w:ascii="Verdana" w:eastAsia="Times New Roman" w:hAnsi="Verdana"/>
                <w:color w:val="000000"/>
                <w:sz w:val="12"/>
                <w:szCs w:val="14"/>
                <w:lang w:eastAsia="es-MX"/>
              </w:rPr>
              <w:t>2,302.00</w:t>
            </w:r>
          </w:p>
        </w:tc>
      </w:tr>
      <w:tr w:rsidR="008E0B09" w:rsidRPr="005B6CD5" w14:paraId="2D9DE970" w14:textId="77777777" w:rsidTr="008E0B09">
        <w:trPr>
          <w:trHeight w:val="300"/>
        </w:trPr>
        <w:tc>
          <w:tcPr>
            <w:tcW w:w="640" w:type="dxa"/>
            <w:tcBorders>
              <w:top w:val="nil"/>
              <w:left w:val="single" w:sz="4" w:space="0" w:color="auto"/>
              <w:bottom w:val="single" w:sz="4" w:space="0" w:color="auto"/>
              <w:right w:val="single" w:sz="4" w:space="0" w:color="auto"/>
            </w:tcBorders>
            <w:shd w:val="clear" w:color="000000" w:fill="F2F2F2"/>
            <w:noWrap/>
            <w:hideMark/>
          </w:tcPr>
          <w:p w14:paraId="791D0416" w14:textId="77777777" w:rsidR="008E0B09" w:rsidRPr="005B6CD5" w:rsidRDefault="008E0B09" w:rsidP="000D6C9D">
            <w:pPr>
              <w:jc w:val="right"/>
              <w:rPr>
                <w:rFonts w:ascii="Verdana" w:eastAsia="Times New Roman" w:hAnsi="Verdana"/>
                <w:color w:val="000000"/>
                <w:sz w:val="12"/>
                <w:szCs w:val="14"/>
                <w:lang w:eastAsia="es-MX"/>
              </w:rPr>
            </w:pPr>
            <w:r w:rsidRPr="005B6CD5">
              <w:rPr>
                <w:rFonts w:ascii="Verdana" w:eastAsia="Times New Roman" w:hAnsi="Verdana"/>
                <w:color w:val="000000"/>
                <w:sz w:val="12"/>
                <w:szCs w:val="14"/>
                <w:lang w:eastAsia="es-MX"/>
              </w:rPr>
              <w:t>17</w:t>
            </w:r>
          </w:p>
        </w:tc>
        <w:tc>
          <w:tcPr>
            <w:tcW w:w="1340" w:type="dxa"/>
            <w:tcBorders>
              <w:top w:val="nil"/>
              <w:left w:val="nil"/>
              <w:bottom w:val="single" w:sz="4" w:space="0" w:color="auto"/>
              <w:right w:val="single" w:sz="4" w:space="0" w:color="auto"/>
            </w:tcBorders>
            <w:shd w:val="clear" w:color="000000" w:fill="F2F2F2"/>
            <w:noWrap/>
            <w:hideMark/>
          </w:tcPr>
          <w:p w14:paraId="6932BE52" w14:textId="77777777" w:rsidR="008E0B09" w:rsidRPr="005B6CD5" w:rsidRDefault="008E0B09" w:rsidP="000D6C9D">
            <w:pPr>
              <w:rPr>
                <w:rFonts w:ascii="Verdana" w:eastAsia="Times New Roman" w:hAnsi="Verdana"/>
                <w:color w:val="000000"/>
                <w:sz w:val="12"/>
                <w:szCs w:val="14"/>
                <w:lang w:eastAsia="es-MX"/>
              </w:rPr>
            </w:pPr>
            <w:r w:rsidRPr="005B6CD5">
              <w:rPr>
                <w:rFonts w:ascii="Verdana" w:eastAsia="Times New Roman" w:hAnsi="Verdana"/>
                <w:color w:val="000000"/>
                <w:sz w:val="12"/>
                <w:szCs w:val="14"/>
                <w:lang w:eastAsia="es-MX"/>
              </w:rPr>
              <w:t>Encargado operativo</w:t>
            </w:r>
          </w:p>
        </w:tc>
        <w:tc>
          <w:tcPr>
            <w:tcW w:w="827" w:type="dxa"/>
            <w:tcBorders>
              <w:top w:val="nil"/>
              <w:left w:val="nil"/>
              <w:bottom w:val="single" w:sz="4" w:space="0" w:color="auto"/>
              <w:right w:val="single" w:sz="4" w:space="0" w:color="auto"/>
            </w:tcBorders>
            <w:shd w:val="clear" w:color="000000" w:fill="F2F2F2"/>
            <w:noWrap/>
            <w:hideMark/>
          </w:tcPr>
          <w:p w14:paraId="0105C69C" w14:textId="77777777" w:rsidR="008E0B09" w:rsidRPr="005B6CD5" w:rsidRDefault="008E0B09" w:rsidP="000D6C9D">
            <w:pPr>
              <w:rPr>
                <w:rFonts w:ascii="Verdana" w:eastAsia="Times New Roman" w:hAnsi="Verdana"/>
                <w:color w:val="000000"/>
                <w:sz w:val="12"/>
                <w:szCs w:val="14"/>
                <w:lang w:eastAsia="es-MX"/>
              </w:rPr>
            </w:pPr>
            <w:r w:rsidRPr="005B6CD5">
              <w:rPr>
                <w:rFonts w:ascii="Verdana" w:eastAsia="Times New Roman" w:hAnsi="Verdana"/>
                <w:color w:val="000000"/>
                <w:sz w:val="12"/>
                <w:szCs w:val="14"/>
                <w:lang w:eastAsia="es-MX"/>
              </w:rPr>
              <w:t>Operativo</w:t>
            </w:r>
          </w:p>
        </w:tc>
        <w:tc>
          <w:tcPr>
            <w:tcW w:w="865" w:type="dxa"/>
            <w:tcBorders>
              <w:top w:val="nil"/>
              <w:left w:val="nil"/>
              <w:bottom w:val="single" w:sz="4" w:space="0" w:color="auto"/>
              <w:right w:val="single" w:sz="4" w:space="0" w:color="auto"/>
            </w:tcBorders>
            <w:shd w:val="clear" w:color="000000" w:fill="F2F2F2"/>
            <w:noWrap/>
            <w:hideMark/>
          </w:tcPr>
          <w:p w14:paraId="55A10B4A" w14:textId="77777777" w:rsidR="008E0B09" w:rsidRPr="005B6CD5" w:rsidRDefault="008E0B09" w:rsidP="000D6C9D">
            <w:pPr>
              <w:jc w:val="right"/>
              <w:rPr>
                <w:rFonts w:ascii="Verdana" w:eastAsia="Times New Roman" w:hAnsi="Verdana"/>
                <w:color w:val="000000"/>
                <w:sz w:val="12"/>
                <w:szCs w:val="14"/>
                <w:lang w:eastAsia="es-MX"/>
              </w:rPr>
            </w:pPr>
            <w:r w:rsidRPr="005B6CD5">
              <w:rPr>
                <w:rFonts w:ascii="Verdana" w:eastAsia="Times New Roman" w:hAnsi="Verdana"/>
                <w:color w:val="000000"/>
                <w:sz w:val="12"/>
                <w:szCs w:val="14"/>
                <w:lang w:eastAsia="es-MX"/>
              </w:rPr>
              <w:t>10,011.28</w:t>
            </w:r>
          </w:p>
        </w:tc>
        <w:tc>
          <w:tcPr>
            <w:tcW w:w="900" w:type="dxa"/>
            <w:tcBorders>
              <w:top w:val="nil"/>
              <w:left w:val="nil"/>
              <w:bottom w:val="single" w:sz="4" w:space="0" w:color="auto"/>
              <w:right w:val="single" w:sz="4" w:space="0" w:color="auto"/>
            </w:tcBorders>
            <w:shd w:val="clear" w:color="000000" w:fill="F2F2F2"/>
            <w:noWrap/>
            <w:hideMark/>
          </w:tcPr>
          <w:p w14:paraId="1E3AEDB4" w14:textId="77777777" w:rsidR="008E0B09" w:rsidRPr="005B6CD5" w:rsidRDefault="008E0B09" w:rsidP="000D6C9D">
            <w:pPr>
              <w:jc w:val="right"/>
              <w:rPr>
                <w:rFonts w:ascii="Verdana" w:eastAsia="Times New Roman" w:hAnsi="Verdana"/>
                <w:color w:val="000000"/>
                <w:sz w:val="12"/>
                <w:szCs w:val="14"/>
                <w:lang w:eastAsia="es-MX"/>
              </w:rPr>
            </w:pPr>
            <w:r w:rsidRPr="005B6CD5">
              <w:rPr>
                <w:rFonts w:ascii="Verdana" w:eastAsia="Times New Roman" w:hAnsi="Verdana"/>
                <w:color w:val="000000"/>
                <w:sz w:val="12"/>
                <w:szCs w:val="14"/>
                <w:lang w:eastAsia="es-MX"/>
              </w:rPr>
              <w:t>1,500.00</w:t>
            </w:r>
          </w:p>
        </w:tc>
        <w:tc>
          <w:tcPr>
            <w:tcW w:w="1076" w:type="dxa"/>
            <w:tcBorders>
              <w:top w:val="nil"/>
              <w:left w:val="nil"/>
              <w:bottom w:val="single" w:sz="4" w:space="0" w:color="auto"/>
              <w:right w:val="single" w:sz="4" w:space="0" w:color="auto"/>
            </w:tcBorders>
            <w:shd w:val="clear" w:color="000000" w:fill="F2F2F2"/>
            <w:noWrap/>
            <w:hideMark/>
          </w:tcPr>
          <w:p w14:paraId="55BDCCD5" w14:textId="77777777" w:rsidR="008E0B09" w:rsidRPr="005B6CD5" w:rsidRDefault="008E0B09" w:rsidP="000D6C9D">
            <w:pPr>
              <w:jc w:val="center"/>
              <w:rPr>
                <w:rFonts w:ascii="Verdana" w:eastAsia="Times New Roman" w:hAnsi="Verdana"/>
                <w:color w:val="000000"/>
                <w:sz w:val="12"/>
                <w:szCs w:val="14"/>
                <w:lang w:eastAsia="es-MX"/>
              </w:rPr>
            </w:pPr>
            <w:r w:rsidRPr="005B6CD5">
              <w:rPr>
                <w:rFonts w:ascii="Verdana" w:eastAsia="Times New Roman" w:hAnsi="Verdana"/>
                <w:color w:val="000000"/>
                <w:sz w:val="12"/>
                <w:szCs w:val="14"/>
                <w:lang w:eastAsia="es-MX"/>
              </w:rPr>
              <w:t> </w:t>
            </w:r>
          </w:p>
        </w:tc>
        <w:tc>
          <w:tcPr>
            <w:tcW w:w="1038" w:type="dxa"/>
            <w:tcBorders>
              <w:top w:val="nil"/>
              <w:left w:val="nil"/>
              <w:bottom w:val="single" w:sz="4" w:space="0" w:color="auto"/>
              <w:right w:val="single" w:sz="4" w:space="0" w:color="auto"/>
            </w:tcBorders>
            <w:shd w:val="clear" w:color="000000" w:fill="F2F2F2"/>
            <w:noWrap/>
            <w:hideMark/>
          </w:tcPr>
          <w:p w14:paraId="6D67FB4A" w14:textId="77777777" w:rsidR="008E0B09" w:rsidRPr="005B6CD5" w:rsidRDefault="008E0B09" w:rsidP="000D6C9D">
            <w:pPr>
              <w:jc w:val="right"/>
              <w:rPr>
                <w:rFonts w:ascii="Verdana" w:eastAsia="Times New Roman" w:hAnsi="Verdana"/>
                <w:color w:val="000000"/>
                <w:sz w:val="12"/>
                <w:szCs w:val="14"/>
                <w:lang w:eastAsia="es-MX"/>
              </w:rPr>
            </w:pPr>
            <w:r w:rsidRPr="005B6CD5">
              <w:rPr>
                <w:rFonts w:ascii="Verdana" w:eastAsia="Times New Roman" w:hAnsi="Verdana"/>
                <w:color w:val="000000"/>
                <w:sz w:val="12"/>
                <w:szCs w:val="14"/>
                <w:lang w:eastAsia="es-MX"/>
              </w:rPr>
              <w:t>925.20</w:t>
            </w:r>
          </w:p>
        </w:tc>
        <w:tc>
          <w:tcPr>
            <w:tcW w:w="571" w:type="dxa"/>
            <w:tcBorders>
              <w:top w:val="nil"/>
              <w:left w:val="nil"/>
              <w:bottom w:val="single" w:sz="4" w:space="0" w:color="auto"/>
              <w:right w:val="single" w:sz="4" w:space="0" w:color="auto"/>
            </w:tcBorders>
            <w:shd w:val="clear" w:color="000000" w:fill="F2F2F2"/>
            <w:noWrap/>
            <w:hideMark/>
          </w:tcPr>
          <w:p w14:paraId="49204603" w14:textId="77777777" w:rsidR="008E0B09" w:rsidRPr="005B6CD5" w:rsidRDefault="008E0B09" w:rsidP="000D6C9D">
            <w:pPr>
              <w:jc w:val="right"/>
              <w:rPr>
                <w:rFonts w:ascii="Verdana" w:eastAsia="Times New Roman" w:hAnsi="Verdana"/>
                <w:color w:val="000000"/>
                <w:sz w:val="12"/>
                <w:szCs w:val="14"/>
                <w:lang w:eastAsia="es-MX"/>
              </w:rPr>
            </w:pPr>
            <w:r w:rsidRPr="005B6CD5">
              <w:rPr>
                <w:rFonts w:ascii="Verdana" w:eastAsia="Times New Roman" w:hAnsi="Verdana"/>
                <w:color w:val="000000"/>
                <w:sz w:val="12"/>
                <w:szCs w:val="14"/>
                <w:lang w:eastAsia="es-MX"/>
              </w:rPr>
              <w:t>103.89</w:t>
            </w:r>
          </w:p>
        </w:tc>
        <w:tc>
          <w:tcPr>
            <w:tcW w:w="957" w:type="dxa"/>
            <w:tcBorders>
              <w:top w:val="nil"/>
              <w:left w:val="nil"/>
              <w:bottom w:val="single" w:sz="4" w:space="0" w:color="auto"/>
              <w:right w:val="single" w:sz="4" w:space="0" w:color="auto"/>
            </w:tcBorders>
            <w:shd w:val="clear" w:color="000000" w:fill="F2F2F2"/>
            <w:noWrap/>
            <w:hideMark/>
          </w:tcPr>
          <w:p w14:paraId="762AABF1" w14:textId="77777777" w:rsidR="008E0B09" w:rsidRPr="005B6CD5" w:rsidRDefault="008E0B09" w:rsidP="000D6C9D">
            <w:pPr>
              <w:jc w:val="right"/>
              <w:rPr>
                <w:rFonts w:ascii="Verdana" w:eastAsia="Times New Roman" w:hAnsi="Verdana"/>
                <w:color w:val="000000"/>
                <w:sz w:val="12"/>
                <w:szCs w:val="14"/>
                <w:lang w:eastAsia="es-MX"/>
              </w:rPr>
            </w:pPr>
            <w:r w:rsidRPr="005B6CD5">
              <w:rPr>
                <w:rFonts w:ascii="Verdana" w:eastAsia="Times New Roman" w:hAnsi="Verdana"/>
                <w:color w:val="000000"/>
                <w:sz w:val="12"/>
                <w:szCs w:val="14"/>
                <w:lang w:eastAsia="es-MX"/>
              </w:rPr>
              <w:t>10,482.19</w:t>
            </w:r>
          </w:p>
        </w:tc>
        <w:tc>
          <w:tcPr>
            <w:tcW w:w="870" w:type="dxa"/>
            <w:tcBorders>
              <w:top w:val="nil"/>
              <w:left w:val="nil"/>
              <w:bottom w:val="single" w:sz="4" w:space="0" w:color="auto"/>
              <w:right w:val="single" w:sz="4" w:space="0" w:color="auto"/>
            </w:tcBorders>
            <w:shd w:val="clear" w:color="000000" w:fill="F2F2F2"/>
            <w:noWrap/>
            <w:hideMark/>
          </w:tcPr>
          <w:p w14:paraId="5E1327FF" w14:textId="77777777" w:rsidR="008E0B09" w:rsidRPr="005B6CD5" w:rsidRDefault="008E0B09" w:rsidP="000D6C9D">
            <w:pPr>
              <w:jc w:val="right"/>
              <w:rPr>
                <w:rFonts w:ascii="Verdana" w:eastAsia="Times New Roman" w:hAnsi="Verdana"/>
                <w:color w:val="000000"/>
                <w:sz w:val="12"/>
                <w:szCs w:val="14"/>
                <w:lang w:eastAsia="es-MX"/>
              </w:rPr>
            </w:pPr>
            <w:r w:rsidRPr="005B6CD5">
              <w:rPr>
                <w:rFonts w:ascii="Verdana" w:eastAsia="Times New Roman" w:hAnsi="Verdana"/>
                <w:color w:val="000000"/>
                <w:sz w:val="12"/>
                <w:szCs w:val="14"/>
                <w:lang w:eastAsia="es-MX"/>
              </w:rPr>
              <w:t>19,185.00</w:t>
            </w:r>
          </w:p>
        </w:tc>
        <w:tc>
          <w:tcPr>
            <w:tcW w:w="926" w:type="dxa"/>
            <w:tcBorders>
              <w:top w:val="nil"/>
              <w:left w:val="nil"/>
              <w:bottom w:val="single" w:sz="4" w:space="0" w:color="auto"/>
              <w:right w:val="single" w:sz="4" w:space="0" w:color="auto"/>
            </w:tcBorders>
            <w:shd w:val="clear" w:color="000000" w:fill="F2F2F2"/>
            <w:noWrap/>
            <w:hideMark/>
          </w:tcPr>
          <w:p w14:paraId="1FF24DC3" w14:textId="77777777" w:rsidR="008E0B09" w:rsidRPr="005B6CD5" w:rsidRDefault="008E0B09" w:rsidP="000D6C9D">
            <w:pPr>
              <w:jc w:val="right"/>
              <w:rPr>
                <w:rFonts w:ascii="Verdana" w:eastAsia="Times New Roman" w:hAnsi="Verdana"/>
                <w:color w:val="000000"/>
                <w:sz w:val="12"/>
                <w:szCs w:val="14"/>
                <w:lang w:eastAsia="es-MX"/>
              </w:rPr>
            </w:pPr>
            <w:r w:rsidRPr="005B6CD5">
              <w:rPr>
                <w:rFonts w:ascii="Verdana" w:eastAsia="Times New Roman" w:hAnsi="Verdana"/>
                <w:color w:val="000000"/>
                <w:sz w:val="12"/>
                <w:szCs w:val="14"/>
                <w:lang w:eastAsia="es-MX"/>
              </w:rPr>
              <w:t>2,302.00</w:t>
            </w:r>
          </w:p>
        </w:tc>
      </w:tr>
      <w:tr w:rsidR="008E0B09" w:rsidRPr="005B6CD5" w14:paraId="30D13F8A" w14:textId="77777777" w:rsidTr="008E0B09">
        <w:trPr>
          <w:trHeight w:val="300"/>
        </w:trPr>
        <w:tc>
          <w:tcPr>
            <w:tcW w:w="640" w:type="dxa"/>
            <w:tcBorders>
              <w:top w:val="nil"/>
              <w:left w:val="single" w:sz="4" w:space="0" w:color="auto"/>
              <w:bottom w:val="single" w:sz="4" w:space="0" w:color="auto"/>
              <w:right w:val="single" w:sz="4" w:space="0" w:color="auto"/>
            </w:tcBorders>
            <w:shd w:val="clear" w:color="000000" w:fill="F2F2F2"/>
            <w:noWrap/>
            <w:hideMark/>
          </w:tcPr>
          <w:p w14:paraId="1E113EFD" w14:textId="77777777" w:rsidR="008E0B09" w:rsidRPr="005B6CD5" w:rsidRDefault="008E0B09" w:rsidP="000D6C9D">
            <w:pPr>
              <w:jc w:val="right"/>
              <w:rPr>
                <w:rFonts w:ascii="Verdana" w:eastAsia="Times New Roman" w:hAnsi="Verdana"/>
                <w:color w:val="000000"/>
                <w:sz w:val="12"/>
                <w:szCs w:val="14"/>
                <w:lang w:eastAsia="es-MX"/>
              </w:rPr>
            </w:pPr>
            <w:r w:rsidRPr="005B6CD5">
              <w:rPr>
                <w:rFonts w:ascii="Verdana" w:eastAsia="Times New Roman" w:hAnsi="Verdana"/>
                <w:color w:val="000000"/>
                <w:sz w:val="12"/>
                <w:szCs w:val="14"/>
                <w:lang w:eastAsia="es-MX"/>
              </w:rPr>
              <w:t>16</w:t>
            </w:r>
          </w:p>
        </w:tc>
        <w:tc>
          <w:tcPr>
            <w:tcW w:w="1340" w:type="dxa"/>
            <w:tcBorders>
              <w:top w:val="nil"/>
              <w:left w:val="nil"/>
              <w:bottom w:val="single" w:sz="4" w:space="0" w:color="auto"/>
              <w:right w:val="single" w:sz="4" w:space="0" w:color="auto"/>
            </w:tcBorders>
            <w:shd w:val="clear" w:color="000000" w:fill="F2F2F2"/>
            <w:noWrap/>
            <w:hideMark/>
          </w:tcPr>
          <w:p w14:paraId="16AA2676" w14:textId="77777777" w:rsidR="008E0B09" w:rsidRPr="005B6CD5" w:rsidRDefault="008E0B09" w:rsidP="000D6C9D">
            <w:pPr>
              <w:rPr>
                <w:rFonts w:ascii="Verdana" w:eastAsia="Times New Roman" w:hAnsi="Verdana"/>
                <w:color w:val="000000"/>
                <w:sz w:val="12"/>
                <w:szCs w:val="14"/>
                <w:lang w:eastAsia="es-MX"/>
              </w:rPr>
            </w:pPr>
            <w:r w:rsidRPr="005B6CD5">
              <w:rPr>
                <w:rFonts w:ascii="Verdana" w:eastAsia="Times New Roman" w:hAnsi="Verdana"/>
                <w:color w:val="000000"/>
                <w:sz w:val="12"/>
                <w:szCs w:val="14"/>
                <w:lang w:eastAsia="es-MX"/>
              </w:rPr>
              <w:t>Chofer "A"</w:t>
            </w:r>
          </w:p>
        </w:tc>
        <w:tc>
          <w:tcPr>
            <w:tcW w:w="827" w:type="dxa"/>
            <w:tcBorders>
              <w:top w:val="nil"/>
              <w:left w:val="nil"/>
              <w:bottom w:val="single" w:sz="4" w:space="0" w:color="auto"/>
              <w:right w:val="single" w:sz="4" w:space="0" w:color="auto"/>
            </w:tcBorders>
            <w:shd w:val="clear" w:color="000000" w:fill="F2F2F2"/>
            <w:noWrap/>
            <w:hideMark/>
          </w:tcPr>
          <w:p w14:paraId="3CAE621F" w14:textId="77777777" w:rsidR="008E0B09" w:rsidRPr="005B6CD5" w:rsidRDefault="008E0B09" w:rsidP="000D6C9D">
            <w:pPr>
              <w:rPr>
                <w:rFonts w:ascii="Verdana" w:eastAsia="Times New Roman" w:hAnsi="Verdana"/>
                <w:color w:val="000000"/>
                <w:sz w:val="12"/>
                <w:szCs w:val="14"/>
                <w:lang w:eastAsia="es-MX"/>
              </w:rPr>
            </w:pPr>
            <w:r w:rsidRPr="005B6CD5">
              <w:rPr>
                <w:rFonts w:ascii="Verdana" w:eastAsia="Times New Roman" w:hAnsi="Verdana"/>
                <w:color w:val="000000"/>
                <w:sz w:val="12"/>
                <w:szCs w:val="14"/>
                <w:lang w:eastAsia="es-MX"/>
              </w:rPr>
              <w:t>Operativo</w:t>
            </w:r>
          </w:p>
        </w:tc>
        <w:tc>
          <w:tcPr>
            <w:tcW w:w="865" w:type="dxa"/>
            <w:tcBorders>
              <w:top w:val="nil"/>
              <w:left w:val="nil"/>
              <w:bottom w:val="single" w:sz="4" w:space="0" w:color="auto"/>
              <w:right w:val="single" w:sz="4" w:space="0" w:color="auto"/>
            </w:tcBorders>
            <w:shd w:val="clear" w:color="000000" w:fill="F2F2F2"/>
            <w:noWrap/>
            <w:hideMark/>
          </w:tcPr>
          <w:p w14:paraId="08F71CDA" w14:textId="77777777" w:rsidR="008E0B09" w:rsidRPr="005B6CD5" w:rsidRDefault="008E0B09" w:rsidP="000D6C9D">
            <w:pPr>
              <w:jc w:val="right"/>
              <w:rPr>
                <w:rFonts w:ascii="Verdana" w:eastAsia="Times New Roman" w:hAnsi="Verdana"/>
                <w:color w:val="000000"/>
                <w:sz w:val="12"/>
                <w:szCs w:val="14"/>
                <w:lang w:eastAsia="es-MX"/>
              </w:rPr>
            </w:pPr>
            <w:r w:rsidRPr="005B6CD5">
              <w:rPr>
                <w:rFonts w:ascii="Verdana" w:eastAsia="Times New Roman" w:hAnsi="Verdana"/>
                <w:color w:val="000000"/>
                <w:sz w:val="12"/>
                <w:szCs w:val="14"/>
                <w:lang w:eastAsia="es-MX"/>
              </w:rPr>
              <w:t>9,412.85</w:t>
            </w:r>
          </w:p>
        </w:tc>
        <w:tc>
          <w:tcPr>
            <w:tcW w:w="900" w:type="dxa"/>
            <w:tcBorders>
              <w:top w:val="nil"/>
              <w:left w:val="nil"/>
              <w:bottom w:val="single" w:sz="4" w:space="0" w:color="auto"/>
              <w:right w:val="single" w:sz="4" w:space="0" w:color="auto"/>
            </w:tcBorders>
            <w:shd w:val="clear" w:color="000000" w:fill="F2F2F2"/>
            <w:noWrap/>
            <w:hideMark/>
          </w:tcPr>
          <w:p w14:paraId="0B1A85A8" w14:textId="77777777" w:rsidR="008E0B09" w:rsidRPr="005B6CD5" w:rsidRDefault="008E0B09" w:rsidP="000D6C9D">
            <w:pPr>
              <w:jc w:val="right"/>
              <w:rPr>
                <w:rFonts w:ascii="Verdana" w:eastAsia="Times New Roman" w:hAnsi="Verdana"/>
                <w:color w:val="000000"/>
                <w:sz w:val="12"/>
                <w:szCs w:val="14"/>
                <w:lang w:eastAsia="es-MX"/>
              </w:rPr>
            </w:pPr>
            <w:r w:rsidRPr="005B6CD5">
              <w:rPr>
                <w:rFonts w:ascii="Verdana" w:eastAsia="Times New Roman" w:hAnsi="Verdana"/>
                <w:color w:val="000000"/>
                <w:sz w:val="12"/>
                <w:szCs w:val="14"/>
                <w:lang w:eastAsia="es-MX"/>
              </w:rPr>
              <w:t>1,500.00</w:t>
            </w:r>
          </w:p>
        </w:tc>
        <w:tc>
          <w:tcPr>
            <w:tcW w:w="1076" w:type="dxa"/>
            <w:tcBorders>
              <w:top w:val="nil"/>
              <w:left w:val="nil"/>
              <w:bottom w:val="single" w:sz="4" w:space="0" w:color="auto"/>
              <w:right w:val="single" w:sz="4" w:space="0" w:color="auto"/>
            </w:tcBorders>
            <w:shd w:val="clear" w:color="000000" w:fill="F2F2F2"/>
            <w:noWrap/>
            <w:hideMark/>
          </w:tcPr>
          <w:p w14:paraId="138622D3" w14:textId="77777777" w:rsidR="008E0B09" w:rsidRPr="005B6CD5" w:rsidRDefault="008E0B09" w:rsidP="000D6C9D">
            <w:pPr>
              <w:jc w:val="center"/>
              <w:rPr>
                <w:rFonts w:ascii="Verdana" w:eastAsia="Times New Roman" w:hAnsi="Verdana"/>
                <w:color w:val="000000"/>
                <w:sz w:val="12"/>
                <w:szCs w:val="14"/>
                <w:lang w:eastAsia="es-MX"/>
              </w:rPr>
            </w:pPr>
            <w:r w:rsidRPr="005B6CD5">
              <w:rPr>
                <w:rFonts w:ascii="Verdana" w:eastAsia="Times New Roman" w:hAnsi="Verdana"/>
                <w:color w:val="000000"/>
                <w:sz w:val="12"/>
                <w:szCs w:val="14"/>
                <w:lang w:eastAsia="es-MX"/>
              </w:rPr>
              <w:t> </w:t>
            </w:r>
          </w:p>
        </w:tc>
        <w:tc>
          <w:tcPr>
            <w:tcW w:w="1038" w:type="dxa"/>
            <w:tcBorders>
              <w:top w:val="nil"/>
              <w:left w:val="nil"/>
              <w:bottom w:val="single" w:sz="4" w:space="0" w:color="auto"/>
              <w:right w:val="single" w:sz="4" w:space="0" w:color="auto"/>
            </w:tcBorders>
            <w:shd w:val="clear" w:color="000000" w:fill="F2F2F2"/>
            <w:noWrap/>
            <w:hideMark/>
          </w:tcPr>
          <w:p w14:paraId="1BF2B340" w14:textId="77777777" w:rsidR="008E0B09" w:rsidRPr="005B6CD5" w:rsidRDefault="008E0B09" w:rsidP="000D6C9D">
            <w:pPr>
              <w:jc w:val="right"/>
              <w:rPr>
                <w:rFonts w:ascii="Verdana" w:eastAsia="Times New Roman" w:hAnsi="Verdana"/>
                <w:color w:val="000000"/>
                <w:sz w:val="12"/>
                <w:szCs w:val="14"/>
                <w:lang w:eastAsia="es-MX"/>
              </w:rPr>
            </w:pPr>
            <w:r w:rsidRPr="005B6CD5">
              <w:rPr>
                <w:rFonts w:ascii="Verdana" w:eastAsia="Times New Roman" w:hAnsi="Verdana"/>
                <w:color w:val="000000"/>
                <w:sz w:val="12"/>
                <w:szCs w:val="14"/>
                <w:lang w:eastAsia="es-MX"/>
              </w:rPr>
              <w:t>827.22</w:t>
            </w:r>
          </w:p>
        </w:tc>
        <w:tc>
          <w:tcPr>
            <w:tcW w:w="571" w:type="dxa"/>
            <w:tcBorders>
              <w:top w:val="nil"/>
              <w:left w:val="nil"/>
              <w:bottom w:val="single" w:sz="4" w:space="0" w:color="auto"/>
              <w:right w:val="single" w:sz="4" w:space="0" w:color="auto"/>
            </w:tcBorders>
            <w:shd w:val="clear" w:color="000000" w:fill="F2F2F2"/>
            <w:noWrap/>
            <w:hideMark/>
          </w:tcPr>
          <w:p w14:paraId="48D35360" w14:textId="77777777" w:rsidR="008E0B09" w:rsidRPr="005B6CD5" w:rsidRDefault="008E0B09" w:rsidP="000D6C9D">
            <w:pPr>
              <w:jc w:val="right"/>
              <w:rPr>
                <w:rFonts w:ascii="Verdana" w:eastAsia="Times New Roman" w:hAnsi="Verdana"/>
                <w:color w:val="000000"/>
                <w:sz w:val="12"/>
                <w:szCs w:val="14"/>
                <w:lang w:eastAsia="es-MX"/>
              </w:rPr>
            </w:pPr>
            <w:r w:rsidRPr="005B6CD5">
              <w:rPr>
                <w:rFonts w:ascii="Verdana" w:eastAsia="Times New Roman" w:hAnsi="Verdana"/>
                <w:color w:val="000000"/>
                <w:sz w:val="12"/>
                <w:szCs w:val="14"/>
                <w:lang w:eastAsia="es-MX"/>
              </w:rPr>
              <w:t>120.42</w:t>
            </w:r>
          </w:p>
        </w:tc>
        <w:tc>
          <w:tcPr>
            <w:tcW w:w="957" w:type="dxa"/>
            <w:tcBorders>
              <w:top w:val="nil"/>
              <w:left w:val="nil"/>
              <w:bottom w:val="single" w:sz="4" w:space="0" w:color="auto"/>
              <w:right w:val="single" w:sz="4" w:space="0" w:color="auto"/>
            </w:tcBorders>
            <w:shd w:val="clear" w:color="000000" w:fill="F2F2F2"/>
            <w:noWrap/>
            <w:hideMark/>
          </w:tcPr>
          <w:p w14:paraId="6E325B65" w14:textId="77777777" w:rsidR="008E0B09" w:rsidRPr="005B6CD5" w:rsidRDefault="008E0B09" w:rsidP="000D6C9D">
            <w:pPr>
              <w:jc w:val="right"/>
              <w:rPr>
                <w:rFonts w:ascii="Verdana" w:eastAsia="Times New Roman" w:hAnsi="Verdana"/>
                <w:color w:val="000000"/>
                <w:sz w:val="12"/>
                <w:szCs w:val="14"/>
                <w:lang w:eastAsia="es-MX"/>
              </w:rPr>
            </w:pPr>
            <w:r w:rsidRPr="005B6CD5">
              <w:rPr>
                <w:rFonts w:ascii="Verdana" w:eastAsia="Times New Roman" w:hAnsi="Verdana"/>
                <w:color w:val="000000"/>
                <w:sz w:val="12"/>
                <w:szCs w:val="14"/>
                <w:lang w:eastAsia="es-MX"/>
              </w:rPr>
              <w:t>9,965.20</w:t>
            </w:r>
          </w:p>
        </w:tc>
        <w:tc>
          <w:tcPr>
            <w:tcW w:w="870" w:type="dxa"/>
            <w:tcBorders>
              <w:top w:val="nil"/>
              <w:left w:val="nil"/>
              <w:bottom w:val="single" w:sz="4" w:space="0" w:color="auto"/>
              <w:right w:val="single" w:sz="4" w:space="0" w:color="auto"/>
            </w:tcBorders>
            <w:shd w:val="clear" w:color="000000" w:fill="F2F2F2"/>
            <w:noWrap/>
            <w:hideMark/>
          </w:tcPr>
          <w:p w14:paraId="1CE92383" w14:textId="77777777" w:rsidR="008E0B09" w:rsidRPr="005B6CD5" w:rsidRDefault="008E0B09" w:rsidP="000D6C9D">
            <w:pPr>
              <w:jc w:val="right"/>
              <w:rPr>
                <w:rFonts w:ascii="Verdana" w:eastAsia="Times New Roman" w:hAnsi="Verdana"/>
                <w:color w:val="000000"/>
                <w:sz w:val="12"/>
                <w:szCs w:val="14"/>
                <w:lang w:eastAsia="es-MX"/>
              </w:rPr>
            </w:pPr>
            <w:r w:rsidRPr="005B6CD5">
              <w:rPr>
                <w:rFonts w:ascii="Verdana" w:eastAsia="Times New Roman" w:hAnsi="Verdana"/>
                <w:color w:val="000000"/>
                <w:sz w:val="12"/>
                <w:szCs w:val="14"/>
                <w:lang w:eastAsia="es-MX"/>
              </w:rPr>
              <w:t>18,188.00</w:t>
            </w:r>
          </w:p>
        </w:tc>
        <w:tc>
          <w:tcPr>
            <w:tcW w:w="926" w:type="dxa"/>
            <w:tcBorders>
              <w:top w:val="nil"/>
              <w:left w:val="nil"/>
              <w:bottom w:val="single" w:sz="4" w:space="0" w:color="auto"/>
              <w:right w:val="single" w:sz="4" w:space="0" w:color="auto"/>
            </w:tcBorders>
            <w:shd w:val="clear" w:color="000000" w:fill="F2F2F2"/>
            <w:noWrap/>
            <w:hideMark/>
          </w:tcPr>
          <w:p w14:paraId="370408C5" w14:textId="77777777" w:rsidR="008E0B09" w:rsidRPr="005B6CD5" w:rsidRDefault="008E0B09" w:rsidP="000D6C9D">
            <w:pPr>
              <w:jc w:val="right"/>
              <w:rPr>
                <w:rFonts w:ascii="Verdana" w:eastAsia="Times New Roman" w:hAnsi="Verdana"/>
                <w:color w:val="000000"/>
                <w:sz w:val="12"/>
                <w:szCs w:val="14"/>
                <w:lang w:eastAsia="es-MX"/>
              </w:rPr>
            </w:pPr>
            <w:r w:rsidRPr="005B6CD5">
              <w:rPr>
                <w:rFonts w:ascii="Verdana" w:eastAsia="Times New Roman" w:hAnsi="Verdana"/>
                <w:color w:val="000000"/>
                <w:sz w:val="12"/>
                <w:szCs w:val="14"/>
                <w:lang w:eastAsia="es-MX"/>
              </w:rPr>
              <w:t>2,183.00</w:t>
            </w:r>
          </w:p>
        </w:tc>
      </w:tr>
      <w:tr w:rsidR="008E0B09" w:rsidRPr="005B6CD5" w14:paraId="11ED7D95" w14:textId="77777777" w:rsidTr="008E0B09">
        <w:trPr>
          <w:trHeight w:val="300"/>
        </w:trPr>
        <w:tc>
          <w:tcPr>
            <w:tcW w:w="640" w:type="dxa"/>
            <w:tcBorders>
              <w:top w:val="nil"/>
              <w:left w:val="single" w:sz="4" w:space="0" w:color="auto"/>
              <w:bottom w:val="single" w:sz="4" w:space="0" w:color="auto"/>
              <w:right w:val="single" w:sz="4" w:space="0" w:color="auto"/>
            </w:tcBorders>
            <w:shd w:val="clear" w:color="000000" w:fill="F2F2F2"/>
            <w:noWrap/>
            <w:hideMark/>
          </w:tcPr>
          <w:p w14:paraId="667F6008" w14:textId="77777777" w:rsidR="008E0B09" w:rsidRPr="005B6CD5" w:rsidRDefault="008E0B09" w:rsidP="000D6C9D">
            <w:pPr>
              <w:jc w:val="right"/>
              <w:rPr>
                <w:rFonts w:ascii="Verdana" w:eastAsia="Times New Roman" w:hAnsi="Verdana"/>
                <w:color w:val="000000"/>
                <w:sz w:val="12"/>
                <w:szCs w:val="14"/>
                <w:lang w:eastAsia="es-MX"/>
              </w:rPr>
            </w:pPr>
            <w:r w:rsidRPr="005B6CD5">
              <w:rPr>
                <w:rFonts w:ascii="Verdana" w:eastAsia="Times New Roman" w:hAnsi="Verdana"/>
                <w:color w:val="000000"/>
                <w:sz w:val="12"/>
                <w:szCs w:val="14"/>
                <w:lang w:eastAsia="es-MX"/>
              </w:rPr>
              <w:t>15</w:t>
            </w:r>
          </w:p>
        </w:tc>
        <w:tc>
          <w:tcPr>
            <w:tcW w:w="1340" w:type="dxa"/>
            <w:tcBorders>
              <w:top w:val="nil"/>
              <w:left w:val="nil"/>
              <w:bottom w:val="single" w:sz="4" w:space="0" w:color="auto"/>
              <w:right w:val="single" w:sz="4" w:space="0" w:color="auto"/>
            </w:tcBorders>
            <w:shd w:val="clear" w:color="000000" w:fill="F2F2F2"/>
            <w:noWrap/>
            <w:hideMark/>
          </w:tcPr>
          <w:p w14:paraId="3F93F703" w14:textId="77777777" w:rsidR="008E0B09" w:rsidRPr="005B6CD5" w:rsidRDefault="008E0B09" w:rsidP="000D6C9D">
            <w:pPr>
              <w:rPr>
                <w:rFonts w:ascii="Verdana" w:eastAsia="Times New Roman" w:hAnsi="Verdana"/>
                <w:color w:val="000000"/>
                <w:sz w:val="12"/>
                <w:szCs w:val="14"/>
                <w:lang w:eastAsia="es-MX"/>
              </w:rPr>
            </w:pPr>
            <w:r w:rsidRPr="005B6CD5">
              <w:rPr>
                <w:rFonts w:ascii="Verdana" w:eastAsia="Times New Roman" w:hAnsi="Verdana"/>
                <w:color w:val="000000"/>
                <w:sz w:val="12"/>
                <w:szCs w:val="14"/>
                <w:lang w:eastAsia="es-MX"/>
              </w:rPr>
              <w:t xml:space="preserve">Analista </w:t>
            </w:r>
          </w:p>
        </w:tc>
        <w:tc>
          <w:tcPr>
            <w:tcW w:w="827" w:type="dxa"/>
            <w:tcBorders>
              <w:top w:val="nil"/>
              <w:left w:val="nil"/>
              <w:bottom w:val="single" w:sz="4" w:space="0" w:color="auto"/>
              <w:right w:val="single" w:sz="4" w:space="0" w:color="auto"/>
            </w:tcBorders>
            <w:shd w:val="clear" w:color="000000" w:fill="F2F2F2"/>
            <w:noWrap/>
            <w:hideMark/>
          </w:tcPr>
          <w:p w14:paraId="57F21CDC" w14:textId="77777777" w:rsidR="008E0B09" w:rsidRPr="005B6CD5" w:rsidRDefault="008E0B09" w:rsidP="000D6C9D">
            <w:pPr>
              <w:rPr>
                <w:rFonts w:ascii="Verdana" w:eastAsia="Times New Roman" w:hAnsi="Verdana"/>
                <w:color w:val="000000"/>
                <w:sz w:val="12"/>
                <w:szCs w:val="14"/>
                <w:lang w:eastAsia="es-MX"/>
              </w:rPr>
            </w:pPr>
            <w:r w:rsidRPr="005B6CD5">
              <w:rPr>
                <w:rFonts w:ascii="Verdana" w:eastAsia="Times New Roman" w:hAnsi="Verdana"/>
                <w:color w:val="000000"/>
                <w:sz w:val="12"/>
                <w:szCs w:val="14"/>
                <w:lang w:eastAsia="es-MX"/>
              </w:rPr>
              <w:t>Operativo</w:t>
            </w:r>
          </w:p>
        </w:tc>
        <w:tc>
          <w:tcPr>
            <w:tcW w:w="865" w:type="dxa"/>
            <w:tcBorders>
              <w:top w:val="nil"/>
              <w:left w:val="nil"/>
              <w:bottom w:val="single" w:sz="4" w:space="0" w:color="auto"/>
              <w:right w:val="single" w:sz="4" w:space="0" w:color="auto"/>
            </w:tcBorders>
            <w:shd w:val="clear" w:color="000000" w:fill="F2F2F2"/>
            <w:noWrap/>
            <w:hideMark/>
          </w:tcPr>
          <w:p w14:paraId="7E49FF1B" w14:textId="77777777" w:rsidR="008E0B09" w:rsidRPr="005B6CD5" w:rsidRDefault="008E0B09" w:rsidP="000D6C9D">
            <w:pPr>
              <w:jc w:val="right"/>
              <w:rPr>
                <w:rFonts w:ascii="Verdana" w:eastAsia="Times New Roman" w:hAnsi="Verdana"/>
                <w:color w:val="000000"/>
                <w:sz w:val="12"/>
                <w:szCs w:val="14"/>
                <w:lang w:eastAsia="es-MX"/>
              </w:rPr>
            </w:pPr>
            <w:r w:rsidRPr="005B6CD5">
              <w:rPr>
                <w:rFonts w:ascii="Verdana" w:eastAsia="Times New Roman" w:hAnsi="Verdana"/>
                <w:color w:val="000000"/>
                <w:sz w:val="12"/>
                <w:szCs w:val="14"/>
                <w:lang w:eastAsia="es-MX"/>
              </w:rPr>
              <w:t>8,850.47</w:t>
            </w:r>
          </w:p>
        </w:tc>
        <w:tc>
          <w:tcPr>
            <w:tcW w:w="900" w:type="dxa"/>
            <w:tcBorders>
              <w:top w:val="nil"/>
              <w:left w:val="nil"/>
              <w:bottom w:val="single" w:sz="4" w:space="0" w:color="auto"/>
              <w:right w:val="single" w:sz="4" w:space="0" w:color="auto"/>
            </w:tcBorders>
            <w:shd w:val="clear" w:color="000000" w:fill="F2F2F2"/>
            <w:noWrap/>
            <w:hideMark/>
          </w:tcPr>
          <w:p w14:paraId="77CCB12E" w14:textId="77777777" w:rsidR="008E0B09" w:rsidRPr="005B6CD5" w:rsidRDefault="008E0B09" w:rsidP="000D6C9D">
            <w:pPr>
              <w:jc w:val="right"/>
              <w:rPr>
                <w:rFonts w:ascii="Verdana" w:eastAsia="Times New Roman" w:hAnsi="Verdana"/>
                <w:color w:val="000000"/>
                <w:sz w:val="12"/>
                <w:szCs w:val="14"/>
                <w:lang w:eastAsia="es-MX"/>
              </w:rPr>
            </w:pPr>
            <w:r w:rsidRPr="005B6CD5">
              <w:rPr>
                <w:rFonts w:ascii="Verdana" w:eastAsia="Times New Roman" w:hAnsi="Verdana"/>
                <w:color w:val="000000"/>
                <w:sz w:val="12"/>
                <w:szCs w:val="14"/>
                <w:lang w:eastAsia="es-MX"/>
              </w:rPr>
              <w:t>1,500.00</w:t>
            </w:r>
          </w:p>
        </w:tc>
        <w:tc>
          <w:tcPr>
            <w:tcW w:w="1076" w:type="dxa"/>
            <w:tcBorders>
              <w:top w:val="nil"/>
              <w:left w:val="nil"/>
              <w:bottom w:val="single" w:sz="4" w:space="0" w:color="auto"/>
              <w:right w:val="single" w:sz="4" w:space="0" w:color="auto"/>
            </w:tcBorders>
            <w:shd w:val="clear" w:color="000000" w:fill="F2F2F2"/>
            <w:noWrap/>
            <w:hideMark/>
          </w:tcPr>
          <w:p w14:paraId="02B63404" w14:textId="77777777" w:rsidR="008E0B09" w:rsidRPr="005B6CD5" w:rsidRDefault="008E0B09" w:rsidP="000D6C9D">
            <w:pPr>
              <w:jc w:val="center"/>
              <w:rPr>
                <w:rFonts w:ascii="Verdana" w:eastAsia="Times New Roman" w:hAnsi="Verdana"/>
                <w:color w:val="000000"/>
                <w:sz w:val="12"/>
                <w:szCs w:val="14"/>
                <w:lang w:eastAsia="es-MX"/>
              </w:rPr>
            </w:pPr>
            <w:r w:rsidRPr="005B6CD5">
              <w:rPr>
                <w:rFonts w:ascii="Verdana" w:eastAsia="Times New Roman" w:hAnsi="Verdana"/>
                <w:color w:val="000000"/>
                <w:sz w:val="12"/>
                <w:szCs w:val="14"/>
                <w:lang w:eastAsia="es-MX"/>
              </w:rPr>
              <w:t> </w:t>
            </w:r>
          </w:p>
        </w:tc>
        <w:tc>
          <w:tcPr>
            <w:tcW w:w="1038" w:type="dxa"/>
            <w:tcBorders>
              <w:top w:val="nil"/>
              <w:left w:val="nil"/>
              <w:bottom w:val="single" w:sz="4" w:space="0" w:color="auto"/>
              <w:right w:val="single" w:sz="4" w:space="0" w:color="auto"/>
            </w:tcBorders>
            <w:shd w:val="clear" w:color="000000" w:fill="F2F2F2"/>
            <w:noWrap/>
            <w:hideMark/>
          </w:tcPr>
          <w:p w14:paraId="22F62C23" w14:textId="77777777" w:rsidR="008E0B09" w:rsidRPr="005B6CD5" w:rsidRDefault="008E0B09" w:rsidP="000D6C9D">
            <w:pPr>
              <w:jc w:val="right"/>
              <w:rPr>
                <w:rFonts w:ascii="Verdana" w:eastAsia="Times New Roman" w:hAnsi="Verdana"/>
                <w:color w:val="000000"/>
                <w:sz w:val="12"/>
                <w:szCs w:val="14"/>
                <w:lang w:eastAsia="es-MX"/>
              </w:rPr>
            </w:pPr>
            <w:r w:rsidRPr="005B6CD5">
              <w:rPr>
                <w:rFonts w:ascii="Verdana" w:eastAsia="Times New Roman" w:hAnsi="Verdana"/>
                <w:color w:val="000000"/>
                <w:sz w:val="12"/>
                <w:szCs w:val="14"/>
                <w:lang w:eastAsia="es-MX"/>
              </w:rPr>
              <w:t>737.24</w:t>
            </w:r>
          </w:p>
        </w:tc>
        <w:tc>
          <w:tcPr>
            <w:tcW w:w="571" w:type="dxa"/>
            <w:tcBorders>
              <w:top w:val="nil"/>
              <w:left w:val="nil"/>
              <w:bottom w:val="single" w:sz="4" w:space="0" w:color="auto"/>
              <w:right w:val="single" w:sz="4" w:space="0" w:color="auto"/>
            </w:tcBorders>
            <w:shd w:val="clear" w:color="000000" w:fill="F2F2F2"/>
            <w:noWrap/>
            <w:hideMark/>
          </w:tcPr>
          <w:p w14:paraId="5907F469" w14:textId="77777777" w:rsidR="008E0B09" w:rsidRPr="005B6CD5" w:rsidRDefault="008E0B09" w:rsidP="000D6C9D">
            <w:pPr>
              <w:jc w:val="right"/>
              <w:rPr>
                <w:rFonts w:ascii="Verdana" w:eastAsia="Times New Roman" w:hAnsi="Verdana"/>
                <w:color w:val="000000"/>
                <w:sz w:val="12"/>
                <w:szCs w:val="14"/>
                <w:lang w:eastAsia="es-MX"/>
              </w:rPr>
            </w:pPr>
            <w:r w:rsidRPr="005B6CD5">
              <w:rPr>
                <w:rFonts w:ascii="Verdana" w:eastAsia="Times New Roman" w:hAnsi="Verdana"/>
                <w:color w:val="000000"/>
                <w:sz w:val="12"/>
                <w:szCs w:val="14"/>
                <w:lang w:eastAsia="es-MX"/>
              </w:rPr>
              <w:t>123.41</w:t>
            </w:r>
          </w:p>
        </w:tc>
        <w:tc>
          <w:tcPr>
            <w:tcW w:w="957" w:type="dxa"/>
            <w:tcBorders>
              <w:top w:val="nil"/>
              <w:left w:val="nil"/>
              <w:bottom w:val="single" w:sz="4" w:space="0" w:color="auto"/>
              <w:right w:val="single" w:sz="4" w:space="0" w:color="auto"/>
            </w:tcBorders>
            <w:shd w:val="clear" w:color="000000" w:fill="F2F2F2"/>
            <w:noWrap/>
            <w:hideMark/>
          </w:tcPr>
          <w:p w14:paraId="21384BBE" w14:textId="77777777" w:rsidR="008E0B09" w:rsidRPr="005B6CD5" w:rsidRDefault="008E0B09" w:rsidP="000D6C9D">
            <w:pPr>
              <w:jc w:val="right"/>
              <w:rPr>
                <w:rFonts w:ascii="Verdana" w:eastAsia="Times New Roman" w:hAnsi="Verdana"/>
                <w:color w:val="000000"/>
                <w:sz w:val="12"/>
                <w:szCs w:val="14"/>
                <w:lang w:eastAsia="es-MX"/>
              </w:rPr>
            </w:pPr>
            <w:r w:rsidRPr="005B6CD5">
              <w:rPr>
                <w:rFonts w:ascii="Verdana" w:eastAsia="Times New Roman" w:hAnsi="Verdana"/>
                <w:color w:val="000000"/>
                <w:sz w:val="12"/>
                <w:szCs w:val="14"/>
                <w:lang w:eastAsia="es-MX"/>
              </w:rPr>
              <w:t>9,489.81</w:t>
            </w:r>
          </w:p>
        </w:tc>
        <w:tc>
          <w:tcPr>
            <w:tcW w:w="870" w:type="dxa"/>
            <w:tcBorders>
              <w:top w:val="nil"/>
              <w:left w:val="nil"/>
              <w:bottom w:val="single" w:sz="4" w:space="0" w:color="auto"/>
              <w:right w:val="single" w:sz="4" w:space="0" w:color="auto"/>
            </w:tcBorders>
            <w:shd w:val="clear" w:color="000000" w:fill="F2F2F2"/>
            <w:noWrap/>
            <w:hideMark/>
          </w:tcPr>
          <w:p w14:paraId="07BE8B92" w14:textId="77777777" w:rsidR="008E0B09" w:rsidRPr="005B6CD5" w:rsidRDefault="008E0B09" w:rsidP="000D6C9D">
            <w:pPr>
              <w:jc w:val="right"/>
              <w:rPr>
                <w:rFonts w:ascii="Verdana" w:eastAsia="Times New Roman" w:hAnsi="Verdana"/>
                <w:color w:val="000000"/>
                <w:sz w:val="12"/>
                <w:szCs w:val="14"/>
                <w:lang w:eastAsia="es-MX"/>
              </w:rPr>
            </w:pPr>
            <w:r w:rsidRPr="005B6CD5">
              <w:rPr>
                <w:rFonts w:ascii="Verdana" w:eastAsia="Times New Roman" w:hAnsi="Verdana"/>
                <w:color w:val="000000"/>
                <w:sz w:val="12"/>
                <w:szCs w:val="14"/>
                <w:lang w:eastAsia="es-MX"/>
              </w:rPr>
              <w:t>17,250.00</w:t>
            </w:r>
          </w:p>
        </w:tc>
        <w:tc>
          <w:tcPr>
            <w:tcW w:w="926" w:type="dxa"/>
            <w:tcBorders>
              <w:top w:val="nil"/>
              <w:left w:val="nil"/>
              <w:bottom w:val="single" w:sz="4" w:space="0" w:color="auto"/>
              <w:right w:val="single" w:sz="4" w:space="0" w:color="auto"/>
            </w:tcBorders>
            <w:shd w:val="clear" w:color="000000" w:fill="F2F2F2"/>
            <w:noWrap/>
            <w:hideMark/>
          </w:tcPr>
          <w:p w14:paraId="33FD27D2" w14:textId="77777777" w:rsidR="008E0B09" w:rsidRPr="005B6CD5" w:rsidRDefault="008E0B09" w:rsidP="000D6C9D">
            <w:pPr>
              <w:jc w:val="right"/>
              <w:rPr>
                <w:rFonts w:ascii="Verdana" w:eastAsia="Times New Roman" w:hAnsi="Verdana"/>
                <w:color w:val="000000"/>
                <w:sz w:val="12"/>
                <w:szCs w:val="14"/>
                <w:lang w:eastAsia="es-MX"/>
              </w:rPr>
            </w:pPr>
            <w:r w:rsidRPr="005B6CD5">
              <w:rPr>
                <w:rFonts w:ascii="Verdana" w:eastAsia="Times New Roman" w:hAnsi="Verdana"/>
                <w:color w:val="000000"/>
                <w:sz w:val="12"/>
                <w:szCs w:val="14"/>
                <w:lang w:eastAsia="es-MX"/>
              </w:rPr>
              <w:t>2,070.00</w:t>
            </w:r>
          </w:p>
        </w:tc>
      </w:tr>
      <w:tr w:rsidR="008E0B09" w:rsidRPr="005B6CD5" w14:paraId="089244D3" w14:textId="77777777" w:rsidTr="008E0B09">
        <w:trPr>
          <w:trHeight w:val="300"/>
        </w:trPr>
        <w:tc>
          <w:tcPr>
            <w:tcW w:w="640" w:type="dxa"/>
            <w:tcBorders>
              <w:top w:val="nil"/>
              <w:left w:val="single" w:sz="4" w:space="0" w:color="auto"/>
              <w:bottom w:val="single" w:sz="4" w:space="0" w:color="auto"/>
              <w:right w:val="single" w:sz="4" w:space="0" w:color="auto"/>
            </w:tcBorders>
            <w:shd w:val="clear" w:color="000000" w:fill="F2F2F2"/>
            <w:noWrap/>
            <w:hideMark/>
          </w:tcPr>
          <w:p w14:paraId="5EF76BE2" w14:textId="77777777" w:rsidR="008E0B09" w:rsidRPr="005B6CD5" w:rsidRDefault="008E0B09" w:rsidP="000D6C9D">
            <w:pPr>
              <w:jc w:val="right"/>
              <w:rPr>
                <w:rFonts w:ascii="Verdana" w:eastAsia="Times New Roman" w:hAnsi="Verdana"/>
                <w:color w:val="000000"/>
                <w:sz w:val="12"/>
                <w:szCs w:val="14"/>
                <w:lang w:eastAsia="es-MX"/>
              </w:rPr>
            </w:pPr>
            <w:r w:rsidRPr="005B6CD5">
              <w:rPr>
                <w:rFonts w:ascii="Verdana" w:eastAsia="Times New Roman" w:hAnsi="Verdana"/>
                <w:color w:val="000000"/>
                <w:sz w:val="12"/>
                <w:szCs w:val="14"/>
                <w:lang w:eastAsia="es-MX"/>
              </w:rPr>
              <w:t>14</w:t>
            </w:r>
          </w:p>
        </w:tc>
        <w:tc>
          <w:tcPr>
            <w:tcW w:w="1340" w:type="dxa"/>
            <w:tcBorders>
              <w:top w:val="nil"/>
              <w:left w:val="nil"/>
              <w:bottom w:val="single" w:sz="4" w:space="0" w:color="auto"/>
              <w:right w:val="single" w:sz="4" w:space="0" w:color="auto"/>
            </w:tcBorders>
            <w:shd w:val="clear" w:color="000000" w:fill="F2F2F2"/>
            <w:noWrap/>
            <w:hideMark/>
          </w:tcPr>
          <w:p w14:paraId="54F2A421" w14:textId="77777777" w:rsidR="008E0B09" w:rsidRPr="005B6CD5" w:rsidRDefault="008E0B09" w:rsidP="000D6C9D">
            <w:pPr>
              <w:rPr>
                <w:rFonts w:ascii="Verdana" w:eastAsia="Times New Roman" w:hAnsi="Verdana"/>
                <w:color w:val="000000"/>
                <w:sz w:val="12"/>
                <w:szCs w:val="14"/>
                <w:lang w:eastAsia="es-MX"/>
              </w:rPr>
            </w:pPr>
            <w:r w:rsidRPr="005B6CD5">
              <w:rPr>
                <w:rFonts w:ascii="Verdana" w:eastAsia="Times New Roman" w:hAnsi="Verdana"/>
                <w:color w:val="000000"/>
                <w:sz w:val="12"/>
                <w:szCs w:val="14"/>
                <w:lang w:eastAsia="es-MX"/>
              </w:rPr>
              <w:t>Inspector</w:t>
            </w:r>
          </w:p>
        </w:tc>
        <w:tc>
          <w:tcPr>
            <w:tcW w:w="827" w:type="dxa"/>
            <w:tcBorders>
              <w:top w:val="nil"/>
              <w:left w:val="nil"/>
              <w:bottom w:val="single" w:sz="4" w:space="0" w:color="auto"/>
              <w:right w:val="single" w:sz="4" w:space="0" w:color="auto"/>
            </w:tcBorders>
            <w:shd w:val="clear" w:color="000000" w:fill="F2F2F2"/>
            <w:noWrap/>
            <w:hideMark/>
          </w:tcPr>
          <w:p w14:paraId="44F4C9DA" w14:textId="77777777" w:rsidR="008E0B09" w:rsidRPr="005B6CD5" w:rsidRDefault="008E0B09" w:rsidP="000D6C9D">
            <w:pPr>
              <w:rPr>
                <w:rFonts w:ascii="Verdana" w:eastAsia="Times New Roman" w:hAnsi="Verdana"/>
                <w:color w:val="000000"/>
                <w:sz w:val="12"/>
                <w:szCs w:val="14"/>
                <w:lang w:eastAsia="es-MX"/>
              </w:rPr>
            </w:pPr>
            <w:r w:rsidRPr="005B6CD5">
              <w:rPr>
                <w:rFonts w:ascii="Verdana" w:eastAsia="Times New Roman" w:hAnsi="Verdana"/>
                <w:color w:val="000000"/>
                <w:sz w:val="12"/>
                <w:szCs w:val="14"/>
                <w:lang w:eastAsia="es-MX"/>
              </w:rPr>
              <w:t>Operativo</w:t>
            </w:r>
          </w:p>
        </w:tc>
        <w:tc>
          <w:tcPr>
            <w:tcW w:w="865" w:type="dxa"/>
            <w:tcBorders>
              <w:top w:val="nil"/>
              <w:left w:val="nil"/>
              <w:bottom w:val="single" w:sz="4" w:space="0" w:color="auto"/>
              <w:right w:val="single" w:sz="4" w:space="0" w:color="auto"/>
            </w:tcBorders>
            <w:shd w:val="clear" w:color="000000" w:fill="F2F2F2"/>
            <w:noWrap/>
            <w:hideMark/>
          </w:tcPr>
          <w:p w14:paraId="7DF09A11" w14:textId="77777777" w:rsidR="008E0B09" w:rsidRPr="005B6CD5" w:rsidRDefault="008E0B09" w:rsidP="000D6C9D">
            <w:pPr>
              <w:jc w:val="right"/>
              <w:rPr>
                <w:rFonts w:ascii="Verdana" w:eastAsia="Times New Roman" w:hAnsi="Verdana"/>
                <w:color w:val="000000"/>
                <w:sz w:val="12"/>
                <w:szCs w:val="14"/>
                <w:lang w:eastAsia="es-MX"/>
              </w:rPr>
            </w:pPr>
            <w:r w:rsidRPr="005B6CD5">
              <w:rPr>
                <w:rFonts w:ascii="Verdana" w:eastAsia="Times New Roman" w:hAnsi="Verdana"/>
                <w:color w:val="000000"/>
                <w:sz w:val="12"/>
                <w:szCs w:val="14"/>
                <w:lang w:eastAsia="es-MX"/>
              </w:rPr>
              <w:t>8,527.05</w:t>
            </w:r>
          </w:p>
        </w:tc>
        <w:tc>
          <w:tcPr>
            <w:tcW w:w="900" w:type="dxa"/>
            <w:tcBorders>
              <w:top w:val="nil"/>
              <w:left w:val="nil"/>
              <w:bottom w:val="single" w:sz="4" w:space="0" w:color="auto"/>
              <w:right w:val="single" w:sz="4" w:space="0" w:color="auto"/>
            </w:tcBorders>
            <w:shd w:val="clear" w:color="000000" w:fill="F2F2F2"/>
            <w:noWrap/>
            <w:hideMark/>
          </w:tcPr>
          <w:p w14:paraId="12537145" w14:textId="77777777" w:rsidR="008E0B09" w:rsidRPr="005B6CD5" w:rsidRDefault="008E0B09" w:rsidP="000D6C9D">
            <w:pPr>
              <w:jc w:val="right"/>
              <w:rPr>
                <w:rFonts w:ascii="Verdana" w:eastAsia="Times New Roman" w:hAnsi="Verdana"/>
                <w:color w:val="000000"/>
                <w:sz w:val="12"/>
                <w:szCs w:val="14"/>
                <w:lang w:eastAsia="es-MX"/>
              </w:rPr>
            </w:pPr>
            <w:r w:rsidRPr="005B6CD5">
              <w:rPr>
                <w:rFonts w:ascii="Verdana" w:eastAsia="Times New Roman" w:hAnsi="Verdana"/>
                <w:color w:val="000000"/>
                <w:sz w:val="12"/>
                <w:szCs w:val="14"/>
                <w:lang w:eastAsia="es-MX"/>
              </w:rPr>
              <w:t>1,500.00</w:t>
            </w:r>
          </w:p>
        </w:tc>
        <w:tc>
          <w:tcPr>
            <w:tcW w:w="1076" w:type="dxa"/>
            <w:tcBorders>
              <w:top w:val="nil"/>
              <w:left w:val="nil"/>
              <w:bottom w:val="single" w:sz="4" w:space="0" w:color="auto"/>
              <w:right w:val="single" w:sz="4" w:space="0" w:color="auto"/>
            </w:tcBorders>
            <w:shd w:val="clear" w:color="000000" w:fill="F2F2F2"/>
            <w:noWrap/>
            <w:hideMark/>
          </w:tcPr>
          <w:p w14:paraId="262D178B" w14:textId="77777777" w:rsidR="008E0B09" w:rsidRPr="005B6CD5" w:rsidRDefault="008E0B09" w:rsidP="000D6C9D">
            <w:pPr>
              <w:jc w:val="center"/>
              <w:rPr>
                <w:rFonts w:ascii="Verdana" w:eastAsia="Times New Roman" w:hAnsi="Verdana"/>
                <w:color w:val="000000"/>
                <w:sz w:val="12"/>
                <w:szCs w:val="14"/>
                <w:lang w:eastAsia="es-MX"/>
              </w:rPr>
            </w:pPr>
            <w:r w:rsidRPr="005B6CD5">
              <w:rPr>
                <w:rFonts w:ascii="Verdana" w:eastAsia="Times New Roman" w:hAnsi="Verdana"/>
                <w:color w:val="000000"/>
                <w:sz w:val="12"/>
                <w:szCs w:val="14"/>
                <w:lang w:eastAsia="es-MX"/>
              </w:rPr>
              <w:t> </w:t>
            </w:r>
          </w:p>
        </w:tc>
        <w:tc>
          <w:tcPr>
            <w:tcW w:w="1038" w:type="dxa"/>
            <w:tcBorders>
              <w:top w:val="nil"/>
              <w:left w:val="nil"/>
              <w:bottom w:val="single" w:sz="4" w:space="0" w:color="auto"/>
              <w:right w:val="single" w:sz="4" w:space="0" w:color="auto"/>
            </w:tcBorders>
            <w:shd w:val="clear" w:color="000000" w:fill="F2F2F2"/>
            <w:noWrap/>
            <w:hideMark/>
          </w:tcPr>
          <w:p w14:paraId="2AED012B" w14:textId="77777777" w:rsidR="008E0B09" w:rsidRPr="005B6CD5" w:rsidRDefault="008E0B09" w:rsidP="000D6C9D">
            <w:pPr>
              <w:jc w:val="right"/>
              <w:rPr>
                <w:rFonts w:ascii="Verdana" w:eastAsia="Times New Roman" w:hAnsi="Verdana"/>
                <w:color w:val="000000"/>
                <w:sz w:val="12"/>
                <w:szCs w:val="14"/>
                <w:lang w:eastAsia="es-MX"/>
              </w:rPr>
            </w:pPr>
            <w:r w:rsidRPr="005B6CD5">
              <w:rPr>
                <w:rFonts w:ascii="Verdana" w:eastAsia="Times New Roman" w:hAnsi="Verdana"/>
                <w:color w:val="000000"/>
                <w:sz w:val="12"/>
                <w:szCs w:val="14"/>
                <w:lang w:eastAsia="es-MX"/>
              </w:rPr>
              <w:t>685.50</w:t>
            </w:r>
          </w:p>
        </w:tc>
        <w:tc>
          <w:tcPr>
            <w:tcW w:w="571" w:type="dxa"/>
            <w:tcBorders>
              <w:top w:val="nil"/>
              <w:left w:val="nil"/>
              <w:bottom w:val="single" w:sz="4" w:space="0" w:color="auto"/>
              <w:right w:val="single" w:sz="4" w:space="0" w:color="auto"/>
            </w:tcBorders>
            <w:shd w:val="clear" w:color="000000" w:fill="F2F2F2"/>
            <w:noWrap/>
            <w:hideMark/>
          </w:tcPr>
          <w:p w14:paraId="6152A802" w14:textId="77777777" w:rsidR="008E0B09" w:rsidRPr="005B6CD5" w:rsidRDefault="008E0B09" w:rsidP="000D6C9D">
            <w:pPr>
              <w:jc w:val="right"/>
              <w:rPr>
                <w:rFonts w:ascii="Verdana" w:eastAsia="Times New Roman" w:hAnsi="Verdana"/>
                <w:color w:val="000000"/>
                <w:sz w:val="12"/>
                <w:szCs w:val="14"/>
                <w:lang w:eastAsia="es-MX"/>
              </w:rPr>
            </w:pPr>
            <w:r w:rsidRPr="005B6CD5">
              <w:rPr>
                <w:rFonts w:ascii="Verdana" w:eastAsia="Times New Roman" w:hAnsi="Verdana"/>
                <w:color w:val="000000"/>
                <w:sz w:val="12"/>
                <w:szCs w:val="14"/>
                <w:lang w:eastAsia="es-MX"/>
              </w:rPr>
              <w:t>0.00</w:t>
            </w:r>
          </w:p>
        </w:tc>
        <w:tc>
          <w:tcPr>
            <w:tcW w:w="957" w:type="dxa"/>
            <w:tcBorders>
              <w:top w:val="nil"/>
              <w:left w:val="nil"/>
              <w:bottom w:val="single" w:sz="4" w:space="0" w:color="auto"/>
              <w:right w:val="single" w:sz="4" w:space="0" w:color="auto"/>
            </w:tcBorders>
            <w:shd w:val="clear" w:color="000000" w:fill="F2F2F2"/>
            <w:noWrap/>
            <w:hideMark/>
          </w:tcPr>
          <w:p w14:paraId="3B044951" w14:textId="77777777" w:rsidR="008E0B09" w:rsidRPr="005B6CD5" w:rsidRDefault="008E0B09" w:rsidP="000D6C9D">
            <w:pPr>
              <w:jc w:val="right"/>
              <w:rPr>
                <w:rFonts w:ascii="Verdana" w:eastAsia="Times New Roman" w:hAnsi="Verdana"/>
                <w:color w:val="000000"/>
                <w:sz w:val="12"/>
                <w:szCs w:val="14"/>
                <w:lang w:eastAsia="es-MX"/>
              </w:rPr>
            </w:pPr>
            <w:r w:rsidRPr="005B6CD5">
              <w:rPr>
                <w:rFonts w:ascii="Verdana" w:eastAsia="Times New Roman" w:hAnsi="Verdana"/>
                <w:color w:val="000000"/>
                <w:sz w:val="12"/>
                <w:szCs w:val="14"/>
                <w:lang w:eastAsia="es-MX"/>
              </w:rPr>
              <w:t>9,341.55</w:t>
            </w:r>
          </w:p>
        </w:tc>
        <w:tc>
          <w:tcPr>
            <w:tcW w:w="870" w:type="dxa"/>
            <w:tcBorders>
              <w:top w:val="nil"/>
              <w:left w:val="nil"/>
              <w:bottom w:val="single" w:sz="4" w:space="0" w:color="auto"/>
              <w:right w:val="single" w:sz="4" w:space="0" w:color="auto"/>
            </w:tcBorders>
            <w:shd w:val="clear" w:color="000000" w:fill="F2F2F2"/>
            <w:noWrap/>
            <w:hideMark/>
          </w:tcPr>
          <w:p w14:paraId="2E7D742E" w14:textId="77777777" w:rsidR="008E0B09" w:rsidRPr="005B6CD5" w:rsidRDefault="008E0B09" w:rsidP="000D6C9D">
            <w:pPr>
              <w:jc w:val="right"/>
              <w:rPr>
                <w:rFonts w:ascii="Verdana" w:eastAsia="Times New Roman" w:hAnsi="Verdana"/>
                <w:color w:val="000000"/>
                <w:sz w:val="12"/>
                <w:szCs w:val="14"/>
                <w:lang w:eastAsia="es-MX"/>
              </w:rPr>
            </w:pPr>
            <w:r w:rsidRPr="005B6CD5">
              <w:rPr>
                <w:rFonts w:ascii="Verdana" w:eastAsia="Times New Roman" w:hAnsi="Verdana"/>
                <w:color w:val="000000"/>
                <w:sz w:val="12"/>
                <w:szCs w:val="14"/>
                <w:lang w:eastAsia="es-MX"/>
              </w:rPr>
              <w:t>16,712.00</w:t>
            </w:r>
          </w:p>
        </w:tc>
        <w:tc>
          <w:tcPr>
            <w:tcW w:w="926" w:type="dxa"/>
            <w:tcBorders>
              <w:top w:val="nil"/>
              <w:left w:val="nil"/>
              <w:bottom w:val="single" w:sz="4" w:space="0" w:color="auto"/>
              <w:right w:val="single" w:sz="4" w:space="0" w:color="auto"/>
            </w:tcBorders>
            <w:shd w:val="clear" w:color="000000" w:fill="F2F2F2"/>
            <w:noWrap/>
            <w:hideMark/>
          </w:tcPr>
          <w:p w14:paraId="1DDED4B1" w14:textId="77777777" w:rsidR="008E0B09" w:rsidRPr="005B6CD5" w:rsidRDefault="008E0B09" w:rsidP="000D6C9D">
            <w:pPr>
              <w:jc w:val="right"/>
              <w:rPr>
                <w:rFonts w:ascii="Verdana" w:eastAsia="Times New Roman" w:hAnsi="Verdana"/>
                <w:color w:val="000000"/>
                <w:sz w:val="12"/>
                <w:szCs w:val="14"/>
                <w:lang w:eastAsia="es-MX"/>
              </w:rPr>
            </w:pPr>
            <w:r w:rsidRPr="005B6CD5">
              <w:rPr>
                <w:rFonts w:ascii="Verdana" w:eastAsia="Times New Roman" w:hAnsi="Verdana"/>
                <w:color w:val="000000"/>
                <w:sz w:val="12"/>
                <w:szCs w:val="14"/>
                <w:lang w:eastAsia="es-MX"/>
              </w:rPr>
              <w:t>2,005.00</w:t>
            </w:r>
          </w:p>
        </w:tc>
      </w:tr>
      <w:tr w:rsidR="008E0B09" w:rsidRPr="005B6CD5" w14:paraId="5B083BAC" w14:textId="77777777" w:rsidTr="008E0B09">
        <w:trPr>
          <w:trHeight w:val="300"/>
        </w:trPr>
        <w:tc>
          <w:tcPr>
            <w:tcW w:w="640" w:type="dxa"/>
            <w:tcBorders>
              <w:top w:val="nil"/>
              <w:left w:val="single" w:sz="4" w:space="0" w:color="auto"/>
              <w:bottom w:val="single" w:sz="4" w:space="0" w:color="auto"/>
              <w:right w:val="single" w:sz="4" w:space="0" w:color="auto"/>
            </w:tcBorders>
            <w:shd w:val="clear" w:color="000000" w:fill="F2F2F2"/>
            <w:noWrap/>
            <w:hideMark/>
          </w:tcPr>
          <w:p w14:paraId="6E6700CE" w14:textId="77777777" w:rsidR="008E0B09" w:rsidRPr="005B6CD5" w:rsidRDefault="008E0B09" w:rsidP="000D6C9D">
            <w:pPr>
              <w:jc w:val="right"/>
              <w:rPr>
                <w:rFonts w:ascii="Verdana" w:eastAsia="Times New Roman" w:hAnsi="Verdana"/>
                <w:color w:val="000000"/>
                <w:sz w:val="12"/>
                <w:szCs w:val="14"/>
                <w:lang w:eastAsia="es-MX"/>
              </w:rPr>
            </w:pPr>
            <w:r w:rsidRPr="005B6CD5">
              <w:rPr>
                <w:rFonts w:ascii="Verdana" w:eastAsia="Times New Roman" w:hAnsi="Verdana"/>
                <w:color w:val="000000"/>
                <w:sz w:val="12"/>
                <w:szCs w:val="14"/>
                <w:lang w:eastAsia="es-MX"/>
              </w:rPr>
              <w:t>13</w:t>
            </w:r>
          </w:p>
        </w:tc>
        <w:tc>
          <w:tcPr>
            <w:tcW w:w="1340" w:type="dxa"/>
            <w:tcBorders>
              <w:top w:val="nil"/>
              <w:left w:val="nil"/>
              <w:bottom w:val="single" w:sz="4" w:space="0" w:color="auto"/>
              <w:right w:val="single" w:sz="4" w:space="0" w:color="auto"/>
            </w:tcBorders>
            <w:shd w:val="clear" w:color="000000" w:fill="F2F2F2"/>
            <w:noWrap/>
            <w:hideMark/>
          </w:tcPr>
          <w:p w14:paraId="0096DAD9" w14:textId="77777777" w:rsidR="008E0B09" w:rsidRPr="005B6CD5" w:rsidRDefault="008E0B09" w:rsidP="000D6C9D">
            <w:pPr>
              <w:rPr>
                <w:rFonts w:ascii="Verdana" w:eastAsia="Times New Roman" w:hAnsi="Verdana"/>
                <w:color w:val="000000"/>
                <w:sz w:val="12"/>
                <w:szCs w:val="14"/>
                <w:lang w:eastAsia="es-MX"/>
              </w:rPr>
            </w:pPr>
            <w:r w:rsidRPr="005B6CD5">
              <w:rPr>
                <w:rFonts w:ascii="Verdana" w:eastAsia="Times New Roman" w:hAnsi="Verdana"/>
                <w:color w:val="000000"/>
                <w:sz w:val="12"/>
                <w:szCs w:val="14"/>
                <w:lang w:eastAsia="es-MX"/>
              </w:rPr>
              <w:t>Auxiliar Administrativo "A"</w:t>
            </w:r>
          </w:p>
        </w:tc>
        <w:tc>
          <w:tcPr>
            <w:tcW w:w="827" w:type="dxa"/>
            <w:tcBorders>
              <w:top w:val="nil"/>
              <w:left w:val="nil"/>
              <w:bottom w:val="single" w:sz="4" w:space="0" w:color="auto"/>
              <w:right w:val="single" w:sz="4" w:space="0" w:color="auto"/>
            </w:tcBorders>
            <w:shd w:val="clear" w:color="000000" w:fill="F2F2F2"/>
            <w:noWrap/>
            <w:hideMark/>
          </w:tcPr>
          <w:p w14:paraId="2A05C3B9" w14:textId="77777777" w:rsidR="008E0B09" w:rsidRPr="005B6CD5" w:rsidRDefault="008E0B09" w:rsidP="000D6C9D">
            <w:pPr>
              <w:rPr>
                <w:rFonts w:ascii="Verdana" w:eastAsia="Times New Roman" w:hAnsi="Verdana"/>
                <w:color w:val="000000"/>
                <w:sz w:val="12"/>
                <w:szCs w:val="14"/>
                <w:lang w:eastAsia="es-MX"/>
              </w:rPr>
            </w:pPr>
            <w:r w:rsidRPr="005B6CD5">
              <w:rPr>
                <w:rFonts w:ascii="Verdana" w:eastAsia="Times New Roman" w:hAnsi="Verdana"/>
                <w:color w:val="000000"/>
                <w:sz w:val="12"/>
                <w:szCs w:val="14"/>
                <w:lang w:eastAsia="es-MX"/>
              </w:rPr>
              <w:t>Operativo</w:t>
            </w:r>
          </w:p>
        </w:tc>
        <w:tc>
          <w:tcPr>
            <w:tcW w:w="865" w:type="dxa"/>
            <w:tcBorders>
              <w:top w:val="nil"/>
              <w:left w:val="nil"/>
              <w:bottom w:val="single" w:sz="4" w:space="0" w:color="auto"/>
              <w:right w:val="single" w:sz="4" w:space="0" w:color="auto"/>
            </w:tcBorders>
            <w:shd w:val="clear" w:color="000000" w:fill="F2F2F2"/>
            <w:noWrap/>
            <w:hideMark/>
          </w:tcPr>
          <w:p w14:paraId="3A3250CC" w14:textId="77777777" w:rsidR="008E0B09" w:rsidRPr="005B6CD5" w:rsidRDefault="008E0B09" w:rsidP="000D6C9D">
            <w:pPr>
              <w:jc w:val="right"/>
              <w:rPr>
                <w:rFonts w:ascii="Verdana" w:eastAsia="Times New Roman" w:hAnsi="Verdana"/>
                <w:color w:val="000000"/>
                <w:sz w:val="12"/>
                <w:szCs w:val="14"/>
                <w:lang w:eastAsia="es-MX"/>
              </w:rPr>
            </w:pPr>
            <w:r w:rsidRPr="005B6CD5">
              <w:rPr>
                <w:rFonts w:ascii="Verdana" w:eastAsia="Times New Roman" w:hAnsi="Verdana"/>
                <w:color w:val="000000"/>
                <w:sz w:val="12"/>
                <w:szCs w:val="14"/>
                <w:lang w:eastAsia="es-MX"/>
              </w:rPr>
              <w:t>7,926.56</w:t>
            </w:r>
          </w:p>
        </w:tc>
        <w:tc>
          <w:tcPr>
            <w:tcW w:w="900" w:type="dxa"/>
            <w:tcBorders>
              <w:top w:val="nil"/>
              <w:left w:val="nil"/>
              <w:bottom w:val="single" w:sz="4" w:space="0" w:color="auto"/>
              <w:right w:val="single" w:sz="4" w:space="0" w:color="auto"/>
            </w:tcBorders>
            <w:shd w:val="clear" w:color="000000" w:fill="F2F2F2"/>
            <w:noWrap/>
            <w:hideMark/>
          </w:tcPr>
          <w:p w14:paraId="37526B9D" w14:textId="77777777" w:rsidR="008E0B09" w:rsidRPr="005B6CD5" w:rsidRDefault="008E0B09" w:rsidP="000D6C9D">
            <w:pPr>
              <w:jc w:val="right"/>
              <w:rPr>
                <w:rFonts w:ascii="Verdana" w:eastAsia="Times New Roman" w:hAnsi="Verdana"/>
                <w:color w:val="000000"/>
                <w:sz w:val="12"/>
                <w:szCs w:val="14"/>
                <w:lang w:eastAsia="es-MX"/>
              </w:rPr>
            </w:pPr>
            <w:r w:rsidRPr="005B6CD5">
              <w:rPr>
                <w:rFonts w:ascii="Verdana" w:eastAsia="Times New Roman" w:hAnsi="Verdana"/>
                <w:color w:val="000000"/>
                <w:sz w:val="12"/>
                <w:szCs w:val="14"/>
                <w:lang w:eastAsia="es-MX"/>
              </w:rPr>
              <w:t>1,500.00</w:t>
            </w:r>
          </w:p>
        </w:tc>
        <w:tc>
          <w:tcPr>
            <w:tcW w:w="1076" w:type="dxa"/>
            <w:tcBorders>
              <w:top w:val="nil"/>
              <w:left w:val="nil"/>
              <w:bottom w:val="single" w:sz="4" w:space="0" w:color="auto"/>
              <w:right w:val="single" w:sz="4" w:space="0" w:color="auto"/>
            </w:tcBorders>
            <w:shd w:val="clear" w:color="000000" w:fill="F2F2F2"/>
            <w:noWrap/>
            <w:hideMark/>
          </w:tcPr>
          <w:p w14:paraId="6FF74724" w14:textId="77777777" w:rsidR="008E0B09" w:rsidRPr="005B6CD5" w:rsidRDefault="008E0B09" w:rsidP="000D6C9D">
            <w:pPr>
              <w:jc w:val="center"/>
              <w:rPr>
                <w:rFonts w:ascii="Verdana" w:eastAsia="Times New Roman" w:hAnsi="Verdana"/>
                <w:color w:val="000000"/>
                <w:sz w:val="12"/>
                <w:szCs w:val="14"/>
                <w:lang w:eastAsia="es-MX"/>
              </w:rPr>
            </w:pPr>
            <w:r w:rsidRPr="005B6CD5">
              <w:rPr>
                <w:rFonts w:ascii="Verdana" w:eastAsia="Times New Roman" w:hAnsi="Verdana"/>
                <w:color w:val="000000"/>
                <w:sz w:val="12"/>
                <w:szCs w:val="14"/>
                <w:lang w:eastAsia="es-MX"/>
              </w:rPr>
              <w:t> </w:t>
            </w:r>
          </w:p>
        </w:tc>
        <w:tc>
          <w:tcPr>
            <w:tcW w:w="1038" w:type="dxa"/>
            <w:tcBorders>
              <w:top w:val="nil"/>
              <w:left w:val="nil"/>
              <w:bottom w:val="single" w:sz="4" w:space="0" w:color="auto"/>
              <w:right w:val="single" w:sz="4" w:space="0" w:color="auto"/>
            </w:tcBorders>
            <w:shd w:val="clear" w:color="000000" w:fill="F2F2F2"/>
            <w:noWrap/>
            <w:hideMark/>
          </w:tcPr>
          <w:p w14:paraId="7C711980" w14:textId="77777777" w:rsidR="008E0B09" w:rsidRPr="005B6CD5" w:rsidRDefault="008E0B09" w:rsidP="000D6C9D">
            <w:pPr>
              <w:jc w:val="right"/>
              <w:rPr>
                <w:rFonts w:ascii="Verdana" w:eastAsia="Times New Roman" w:hAnsi="Verdana"/>
                <w:color w:val="000000"/>
                <w:sz w:val="12"/>
                <w:szCs w:val="14"/>
                <w:lang w:eastAsia="es-MX"/>
              </w:rPr>
            </w:pPr>
            <w:r w:rsidRPr="005B6CD5">
              <w:rPr>
                <w:rFonts w:ascii="Verdana" w:eastAsia="Times New Roman" w:hAnsi="Verdana"/>
                <w:color w:val="000000"/>
                <w:sz w:val="12"/>
                <w:szCs w:val="14"/>
                <w:lang w:eastAsia="es-MX"/>
              </w:rPr>
              <w:t>619.61</w:t>
            </w:r>
          </w:p>
        </w:tc>
        <w:tc>
          <w:tcPr>
            <w:tcW w:w="571" w:type="dxa"/>
            <w:tcBorders>
              <w:top w:val="nil"/>
              <w:left w:val="nil"/>
              <w:bottom w:val="single" w:sz="4" w:space="0" w:color="auto"/>
              <w:right w:val="single" w:sz="4" w:space="0" w:color="auto"/>
            </w:tcBorders>
            <w:shd w:val="clear" w:color="000000" w:fill="F2F2F2"/>
            <w:noWrap/>
            <w:hideMark/>
          </w:tcPr>
          <w:p w14:paraId="19EC3339" w14:textId="77777777" w:rsidR="008E0B09" w:rsidRPr="005B6CD5" w:rsidRDefault="008E0B09" w:rsidP="000D6C9D">
            <w:pPr>
              <w:jc w:val="right"/>
              <w:rPr>
                <w:rFonts w:ascii="Verdana" w:eastAsia="Times New Roman" w:hAnsi="Verdana"/>
                <w:color w:val="000000"/>
                <w:sz w:val="12"/>
                <w:szCs w:val="14"/>
                <w:lang w:eastAsia="es-MX"/>
              </w:rPr>
            </w:pPr>
            <w:r w:rsidRPr="005B6CD5">
              <w:rPr>
                <w:rFonts w:ascii="Verdana" w:eastAsia="Times New Roman" w:hAnsi="Verdana"/>
                <w:color w:val="000000"/>
                <w:sz w:val="12"/>
                <w:szCs w:val="14"/>
                <w:lang w:eastAsia="es-MX"/>
              </w:rPr>
              <w:t>132.75</w:t>
            </w:r>
          </w:p>
        </w:tc>
        <w:tc>
          <w:tcPr>
            <w:tcW w:w="957" w:type="dxa"/>
            <w:tcBorders>
              <w:top w:val="nil"/>
              <w:left w:val="nil"/>
              <w:bottom w:val="single" w:sz="4" w:space="0" w:color="auto"/>
              <w:right w:val="single" w:sz="4" w:space="0" w:color="auto"/>
            </w:tcBorders>
            <w:shd w:val="clear" w:color="000000" w:fill="F2F2F2"/>
            <w:noWrap/>
            <w:hideMark/>
          </w:tcPr>
          <w:p w14:paraId="1575BE98" w14:textId="77777777" w:rsidR="008E0B09" w:rsidRPr="005B6CD5" w:rsidRDefault="008E0B09" w:rsidP="000D6C9D">
            <w:pPr>
              <w:jc w:val="right"/>
              <w:rPr>
                <w:rFonts w:ascii="Verdana" w:eastAsia="Times New Roman" w:hAnsi="Verdana"/>
                <w:color w:val="000000"/>
                <w:sz w:val="12"/>
                <w:szCs w:val="14"/>
                <w:lang w:eastAsia="es-MX"/>
              </w:rPr>
            </w:pPr>
            <w:r w:rsidRPr="005B6CD5">
              <w:rPr>
                <w:rFonts w:ascii="Verdana" w:eastAsia="Times New Roman" w:hAnsi="Verdana"/>
                <w:color w:val="000000"/>
                <w:sz w:val="12"/>
                <w:szCs w:val="14"/>
                <w:lang w:eastAsia="es-MX"/>
              </w:rPr>
              <w:t>8,674.20</w:t>
            </w:r>
          </w:p>
        </w:tc>
        <w:tc>
          <w:tcPr>
            <w:tcW w:w="870" w:type="dxa"/>
            <w:tcBorders>
              <w:top w:val="nil"/>
              <w:left w:val="nil"/>
              <w:bottom w:val="single" w:sz="4" w:space="0" w:color="auto"/>
              <w:right w:val="single" w:sz="4" w:space="0" w:color="auto"/>
            </w:tcBorders>
            <w:shd w:val="clear" w:color="000000" w:fill="F2F2F2"/>
            <w:noWrap/>
            <w:hideMark/>
          </w:tcPr>
          <w:p w14:paraId="611D7920" w14:textId="77777777" w:rsidR="008E0B09" w:rsidRPr="005B6CD5" w:rsidRDefault="008E0B09" w:rsidP="000D6C9D">
            <w:pPr>
              <w:jc w:val="right"/>
              <w:rPr>
                <w:rFonts w:ascii="Verdana" w:eastAsia="Times New Roman" w:hAnsi="Verdana"/>
                <w:color w:val="000000"/>
                <w:sz w:val="12"/>
                <w:szCs w:val="14"/>
                <w:lang w:eastAsia="es-MX"/>
              </w:rPr>
            </w:pPr>
            <w:r w:rsidRPr="005B6CD5">
              <w:rPr>
                <w:rFonts w:ascii="Verdana" w:eastAsia="Times New Roman" w:hAnsi="Verdana"/>
                <w:color w:val="000000"/>
                <w:sz w:val="12"/>
                <w:szCs w:val="14"/>
                <w:lang w:eastAsia="es-MX"/>
              </w:rPr>
              <w:t>15,712.00</w:t>
            </w:r>
          </w:p>
        </w:tc>
        <w:tc>
          <w:tcPr>
            <w:tcW w:w="926" w:type="dxa"/>
            <w:tcBorders>
              <w:top w:val="nil"/>
              <w:left w:val="nil"/>
              <w:bottom w:val="single" w:sz="4" w:space="0" w:color="auto"/>
              <w:right w:val="single" w:sz="4" w:space="0" w:color="auto"/>
            </w:tcBorders>
            <w:shd w:val="clear" w:color="000000" w:fill="F2F2F2"/>
            <w:noWrap/>
            <w:hideMark/>
          </w:tcPr>
          <w:p w14:paraId="42BCAB66" w14:textId="77777777" w:rsidR="008E0B09" w:rsidRPr="005B6CD5" w:rsidRDefault="008E0B09" w:rsidP="000D6C9D">
            <w:pPr>
              <w:jc w:val="right"/>
              <w:rPr>
                <w:rFonts w:ascii="Verdana" w:eastAsia="Times New Roman" w:hAnsi="Verdana"/>
                <w:color w:val="000000"/>
                <w:sz w:val="12"/>
                <w:szCs w:val="14"/>
                <w:lang w:eastAsia="es-MX"/>
              </w:rPr>
            </w:pPr>
            <w:r w:rsidRPr="005B6CD5">
              <w:rPr>
                <w:rFonts w:ascii="Verdana" w:eastAsia="Times New Roman" w:hAnsi="Verdana"/>
                <w:color w:val="000000"/>
                <w:sz w:val="12"/>
                <w:szCs w:val="14"/>
                <w:lang w:eastAsia="es-MX"/>
              </w:rPr>
              <w:t>1,885.00</w:t>
            </w:r>
          </w:p>
        </w:tc>
      </w:tr>
      <w:tr w:rsidR="008E0B09" w:rsidRPr="005B6CD5" w14:paraId="76D8A369" w14:textId="77777777" w:rsidTr="008E0B09">
        <w:trPr>
          <w:trHeight w:val="300"/>
        </w:trPr>
        <w:tc>
          <w:tcPr>
            <w:tcW w:w="640" w:type="dxa"/>
            <w:tcBorders>
              <w:top w:val="nil"/>
              <w:left w:val="single" w:sz="4" w:space="0" w:color="auto"/>
              <w:bottom w:val="single" w:sz="4" w:space="0" w:color="auto"/>
              <w:right w:val="single" w:sz="4" w:space="0" w:color="auto"/>
            </w:tcBorders>
            <w:shd w:val="clear" w:color="000000" w:fill="F2F2F2"/>
            <w:noWrap/>
            <w:hideMark/>
          </w:tcPr>
          <w:p w14:paraId="65E62A98" w14:textId="77777777" w:rsidR="008E0B09" w:rsidRPr="005B6CD5" w:rsidRDefault="008E0B09" w:rsidP="000D6C9D">
            <w:pPr>
              <w:jc w:val="right"/>
              <w:rPr>
                <w:rFonts w:ascii="Verdana" w:eastAsia="Times New Roman" w:hAnsi="Verdana"/>
                <w:color w:val="000000"/>
                <w:sz w:val="12"/>
                <w:szCs w:val="14"/>
                <w:lang w:eastAsia="es-MX"/>
              </w:rPr>
            </w:pPr>
            <w:r w:rsidRPr="005B6CD5">
              <w:rPr>
                <w:rFonts w:ascii="Verdana" w:eastAsia="Times New Roman" w:hAnsi="Verdana"/>
                <w:color w:val="000000"/>
                <w:sz w:val="12"/>
                <w:szCs w:val="14"/>
                <w:lang w:eastAsia="es-MX"/>
              </w:rPr>
              <w:t>12</w:t>
            </w:r>
          </w:p>
        </w:tc>
        <w:tc>
          <w:tcPr>
            <w:tcW w:w="1340" w:type="dxa"/>
            <w:tcBorders>
              <w:top w:val="nil"/>
              <w:left w:val="nil"/>
              <w:bottom w:val="single" w:sz="4" w:space="0" w:color="auto"/>
              <w:right w:val="single" w:sz="4" w:space="0" w:color="auto"/>
            </w:tcBorders>
            <w:shd w:val="clear" w:color="000000" w:fill="F2F2F2"/>
            <w:noWrap/>
            <w:hideMark/>
          </w:tcPr>
          <w:p w14:paraId="49FD05C0" w14:textId="77777777" w:rsidR="008E0B09" w:rsidRPr="005B6CD5" w:rsidRDefault="008E0B09" w:rsidP="000D6C9D">
            <w:pPr>
              <w:rPr>
                <w:rFonts w:ascii="Verdana" w:eastAsia="Times New Roman" w:hAnsi="Verdana"/>
                <w:color w:val="000000"/>
                <w:sz w:val="12"/>
                <w:szCs w:val="14"/>
                <w:lang w:eastAsia="es-MX"/>
              </w:rPr>
            </w:pPr>
            <w:r w:rsidRPr="005B6CD5">
              <w:rPr>
                <w:rFonts w:ascii="Verdana" w:eastAsia="Times New Roman" w:hAnsi="Verdana"/>
                <w:color w:val="000000"/>
                <w:sz w:val="12"/>
                <w:szCs w:val="14"/>
                <w:lang w:eastAsia="es-MX"/>
              </w:rPr>
              <w:t>Auxiliar Operativo "A"</w:t>
            </w:r>
          </w:p>
        </w:tc>
        <w:tc>
          <w:tcPr>
            <w:tcW w:w="827" w:type="dxa"/>
            <w:tcBorders>
              <w:top w:val="nil"/>
              <w:left w:val="nil"/>
              <w:bottom w:val="single" w:sz="4" w:space="0" w:color="auto"/>
              <w:right w:val="single" w:sz="4" w:space="0" w:color="auto"/>
            </w:tcBorders>
            <w:shd w:val="clear" w:color="000000" w:fill="F2F2F2"/>
            <w:noWrap/>
            <w:hideMark/>
          </w:tcPr>
          <w:p w14:paraId="458F6A07" w14:textId="77777777" w:rsidR="008E0B09" w:rsidRPr="005B6CD5" w:rsidRDefault="008E0B09" w:rsidP="000D6C9D">
            <w:pPr>
              <w:rPr>
                <w:rFonts w:ascii="Verdana" w:eastAsia="Times New Roman" w:hAnsi="Verdana"/>
                <w:color w:val="000000"/>
                <w:sz w:val="12"/>
                <w:szCs w:val="14"/>
                <w:lang w:eastAsia="es-MX"/>
              </w:rPr>
            </w:pPr>
            <w:r w:rsidRPr="005B6CD5">
              <w:rPr>
                <w:rFonts w:ascii="Verdana" w:eastAsia="Times New Roman" w:hAnsi="Verdana"/>
                <w:color w:val="000000"/>
                <w:sz w:val="12"/>
                <w:szCs w:val="14"/>
                <w:lang w:eastAsia="es-MX"/>
              </w:rPr>
              <w:t>Operativo</w:t>
            </w:r>
          </w:p>
        </w:tc>
        <w:tc>
          <w:tcPr>
            <w:tcW w:w="865" w:type="dxa"/>
            <w:tcBorders>
              <w:top w:val="nil"/>
              <w:left w:val="nil"/>
              <w:bottom w:val="single" w:sz="4" w:space="0" w:color="auto"/>
              <w:right w:val="single" w:sz="4" w:space="0" w:color="auto"/>
            </w:tcBorders>
            <w:shd w:val="clear" w:color="000000" w:fill="F2F2F2"/>
            <w:noWrap/>
            <w:hideMark/>
          </w:tcPr>
          <w:p w14:paraId="29E370C7" w14:textId="77777777" w:rsidR="008E0B09" w:rsidRPr="005B6CD5" w:rsidRDefault="008E0B09" w:rsidP="000D6C9D">
            <w:pPr>
              <w:jc w:val="right"/>
              <w:rPr>
                <w:rFonts w:ascii="Verdana" w:eastAsia="Times New Roman" w:hAnsi="Verdana"/>
                <w:color w:val="000000"/>
                <w:sz w:val="12"/>
                <w:szCs w:val="14"/>
                <w:lang w:eastAsia="es-MX"/>
              </w:rPr>
            </w:pPr>
            <w:r w:rsidRPr="005B6CD5">
              <w:rPr>
                <w:rFonts w:ascii="Verdana" w:eastAsia="Times New Roman" w:hAnsi="Verdana"/>
                <w:color w:val="000000"/>
                <w:sz w:val="12"/>
                <w:szCs w:val="14"/>
                <w:lang w:eastAsia="es-MX"/>
              </w:rPr>
              <w:t>7,533.10</w:t>
            </w:r>
          </w:p>
        </w:tc>
        <w:tc>
          <w:tcPr>
            <w:tcW w:w="900" w:type="dxa"/>
            <w:tcBorders>
              <w:top w:val="nil"/>
              <w:left w:val="nil"/>
              <w:bottom w:val="single" w:sz="4" w:space="0" w:color="auto"/>
              <w:right w:val="single" w:sz="4" w:space="0" w:color="auto"/>
            </w:tcBorders>
            <w:shd w:val="clear" w:color="000000" w:fill="F2F2F2"/>
            <w:noWrap/>
            <w:hideMark/>
          </w:tcPr>
          <w:p w14:paraId="156A3ACB" w14:textId="77777777" w:rsidR="008E0B09" w:rsidRPr="005B6CD5" w:rsidRDefault="008E0B09" w:rsidP="000D6C9D">
            <w:pPr>
              <w:jc w:val="right"/>
              <w:rPr>
                <w:rFonts w:ascii="Verdana" w:eastAsia="Times New Roman" w:hAnsi="Verdana"/>
                <w:color w:val="000000"/>
                <w:sz w:val="12"/>
                <w:szCs w:val="14"/>
                <w:lang w:eastAsia="es-MX"/>
              </w:rPr>
            </w:pPr>
            <w:r w:rsidRPr="005B6CD5">
              <w:rPr>
                <w:rFonts w:ascii="Verdana" w:eastAsia="Times New Roman" w:hAnsi="Verdana"/>
                <w:color w:val="000000"/>
                <w:sz w:val="12"/>
                <w:szCs w:val="14"/>
                <w:lang w:eastAsia="es-MX"/>
              </w:rPr>
              <w:t>1,500.00</w:t>
            </w:r>
          </w:p>
        </w:tc>
        <w:tc>
          <w:tcPr>
            <w:tcW w:w="1076" w:type="dxa"/>
            <w:tcBorders>
              <w:top w:val="nil"/>
              <w:left w:val="nil"/>
              <w:bottom w:val="single" w:sz="4" w:space="0" w:color="auto"/>
              <w:right w:val="single" w:sz="4" w:space="0" w:color="auto"/>
            </w:tcBorders>
            <w:shd w:val="clear" w:color="000000" w:fill="F2F2F2"/>
            <w:noWrap/>
            <w:hideMark/>
          </w:tcPr>
          <w:p w14:paraId="275E2F93" w14:textId="77777777" w:rsidR="008E0B09" w:rsidRPr="005B6CD5" w:rsidRDefault="008E0B09" w:rsidP="000D6C9D">
            <w:pPr>
              <w:jc w:val="center"/>
              <w:rPr>
                <w:rFonts w:ascii="Verdana" w:eastAsia="Times New Roman" w:hAnsi="Verdana"/>
                <w:color w:val="000000"/>
                <w:sz w:val="12"/>
                <w:szCs w:val="14"/>
                <w:lang w:eastAsia="es-MX"/>
              </w:rPr>
            </w:pPr>
            <w:r w:rsidRPr="005B6CD5">
              <w:rPr>
                <w:rFonts w:ascii="Verdana" w:eastAsia="Times New Roman" w:hAnsi="Verdana"/>
                <w:color w:val="000000"/>
                <w:sz w:val="12"/>
                <w:szCs w:val="14"/>
                <w:lang w:eastAsia="es-MX"/>
              </w:rPr>
              <w:t> </w:t>
            </w:r>
          </w:p>
        </w:tc>
        <w:tc>
          <w:tcPr>
            <w:tcW w:w="1038" w:type="dxa"/>
            <w:tcBorders>
              <w:top w:val="nil"/>
              <w:left w:val="nil"/>
              <w:bottom w:val="single" w:sz="4" w:space="0" w:color="auto"/>
              <w:right w:val="single" w:sz="4" w:space="0" w:color="auto"/>
            </w:tcBorders>
            <w:shd w:val="clear" w:color="000000" w:fill="F2F2F2"/>
            <w:noWrap/>
            <w:hideMark/>
          </w:tcPr>
          <w:p w14:paraId="6353EC39" w14:textId="77777777" w:rsidR="008E0B09" w:rsidRPr="005B6CD5" w:rsidRDefault="008E0B09" w:rsidP="000D6C9D">
            <w:pPr>
              <w:jc w:val="right"/>
              <w:rPr>
                <w:rFonts w:ascii="Verdana" w:eastAsia="Times New Roman" w:hAnsi="Verdana"/>
                <w:color w:val="000000"/>
                <w:sz w:val="12"/>
                <w:szCs w:val="14"/>
                <w:lang w:eastAsia="es-MX"/>
              </w:rPr>
            </w:pPr>
            <w:r w:rsidRPr="005B6CD5">
              <w:rPr>
                <w:rFonts w:ascii="Verdana" w:eastAsia="Times New Roman" w:hAnsi="Verdana"/>
                <w:color w:val="000000"/>
                <w:sz w:val="12"/>
                <w:szCs w:val="14"/>
                <w:lang w:eastAsia="es-MX"/>
              </w:rPr>
              <w:t>576.80</w:t>
            </w:r>
          </w:p>
        </w:tc>
        <w:tc>
          <w:tcPr>
            <w:tcW w:w="571" w:type="dxa"/>
            <w:tcBorders>
              <w:top w:val="nil"/>
              <w:left w:val="nil"/>
              <w:bottom w:val="single" w:sz="4" w:space="0" w:color="auto"/>
              <w:right w:val="single" w:sz="4" w:space="0" w:color="auto"/>
            </w:tcBorders>
            <w:shd w:val="clear" w:color="000000" w:fill="F2F2F2"/>
            <w:noWrap/>
            <w:hideMark/>
          </w:tcPr>
          <w:p w14:paraId="259A2E09" w14:textId="77777777" w:rsidR="008E0B09" w:rsidRPr="005B6CD5" w:rsidRDefault="008E0B09" w:rsidP="000D6C9D">
            <w:pPr>
              <w:jc w:val="right"/>
              <w:rPr>
                <w:rFonts w:ascii="Verdana" w:eastAsia="Times New Roman" w:hAnsi="Verdana"/>
                <w:color w:val="000000"/>
                <w:sz w:val="12"/>
                <w:szCs w:val="14"/>
                <w:lang w:eastAsia="es-MX"/>
              </w:rPr>
            </w:pPr>
            <w:r w:rsidRPr="005B6CD5">
              <w:rPr>
                <w:rFonts w:ascii="Verdana" w:eastAsia="Times New Roman" w:hAnsi="Verdana"/>
                <w:color w:val="000000"/>
                <w:sz w:val="12"/>
                <w:szCs w:val="14"/>
                <w:lang w:eastAsia="es-MX"/>
              </w:rPr>
              <w:t>117.43</w:t>
            </w:r>
          </w:p>
        </w:tc>
        <w:tc>
          <w:tcPr>
            <w:tcW w:w="957" w:type="dxa"/>
            <w:tcBorders>
              <w:top w:val="nil"/>
              <w:left w:val="nil"/>
              <w:bottom w:val="single" w:sz="4" w:space="0" w:color="auto"/>
              <w:right w:val="single" w:sz="4" w:space="0" w:color="auto"/>
            </w:tcBorders>
            <w:shd w:val="clear" w:color="000000" w:fill="F2F2F2"/>
            <w:noWrap/>
            <w:hideMark/>
          </w:tcPr>
          <w:p w14:paraId="26E4D541" w14:textId="77777777" w:rsidR="008E0B09" w:rsidRPr="005B6CD5" w:rsidRDefault="008E0B09" w:rsidP="000D6C9D">
            <w:pPr>
              <w:jc w:val="right"/>
              <w:rPr>
                <w:rFonts w:ascii="Verdana" w:eastAsia="Times New Roman" w:hAnsi="Verdana"/>
                <w:color w:val="000000"/>
                <w:sz w:val="12"/>
                <w:szCs w:val="14"/>
                <w:lang w:eastAsia="es-MX"/>
              </w:rPr>
            </w:pPr>
            <w:r w:rsidRPr="005B6CD5">
              <w:rPr>
                <w:rFonts w:ascii="Verdana" w:eastAsia="Times New Roman" w:hAnsi="Verdana"/>
                <w:color w:val="000000"/>
                <w:sz w:val="12"/>
                <w:szCs w:val="14"/>
                <w:lang w:eastAsia="es-MX"/>
              </w:rPr>
              <w:t>8,338.88</w:t>
            </w:r>
          </w:p>
        </w:tc>
        <w:tc>
          <w:tcPr>
            <w:tcW w:w="870" w:type="dxa"/>
            <w:tcBorders>
              <w:top w:val="nil"/>
              <w:left w:val="nil"/>
              <w:bottom w:val="single" w:sz="4" w:space="0" w:color="auto"/>
              <w:right w:val="single" w:sz="4" w:space="0" w:color="auto"/>
            </w:tcBorders>
            <w:shd w:val="clear" w:color="000000" w:fill="F2F2F2"/>
            <w:noWrap/>
            <w:hideMark/>
          </w:tcPr>
          <w:p w14:paraId="33D5EB1E" w14:textId="77777777" w:rsidR="008E0B09" w:rsidRPr="005B6CD5" w:rsidRDefault="008E0B09" w:rsidP="000D6C9D">
            <w:pPr>
              <w:jc w:val="right"/>
              <w:rPr>
                <w:rFonts w:ascii="Verdana" w:eastAsia="Times New Roman" w:hAnsi="Verdana"/>
                <w:color w:val="000000"/>
                <w:sz w:val="12"/>
                <w:szCs w:val="14"/>
                <w:lang w:eastAsia="es-MX"/>
              </w:rPr>
            </w:pPr>
            <w:r w:rsidRPr="005B6CD5">
              <w:rPr>
                <w:rFonts w:ascii="Verdana" w:eastAsia="Times New Roman" w:hAnsi="Verdana"/>
                <w:color w:val="000000"/>
                <w:sz w:val="12"/>
                <w:szCs w:val="14"/>
                <w:lang w:eastAsia="es-MX"/>
              </w:rPr>
              <w:t>15,055.00</w:t>
            </w:r>
          </w:p>
        </w:tc>
        <w:tc>
          <w:tcPr>
            <w:tcW w:w="926" w:type="dxa"/>
            <w:tcBorders>
              <w:top w:val="nil"/>
              <w:left w:val="nil"/>
              <w:bottom w:val="single" w:sz="4" w:space="0" w:color="auto"/>
              <w:right w:val="single" w:sz="4" w:space="0" w:color="auto"/>
            </w:tcBorders>
            <w:shd w:val="clear" w:color="000000" w:fill="F2F2F2"/>
            <w:noWrap/>
            <w:hideMark/>
          </w:tcPr>
          <w:p w14:paraId="30A9A2D5" w14:textId="77777777" w:rsidR="008E0B09" w:rsidRPr="005B6CD5" w:rsidRDefault="008E0B09" w:rsidP="000D6C9D">
            <w:pPr>
              <w:jc w:val="right"/>
              <w:rPr>
                <w:rFonts w:ascii="Verdana" w:eastAsia="Times New Roman" w:hAnsi="Verdana"/>
                <w:color w:val="000000"/>
                <w:sz w:val="12"/>
                <w:szCs w:val="14"/>
                <w:lang w:eastAsia="es-MX"/>
              </w:rPr>
            </w:pPr>
            <w:r w:rsidRPr="005B6CD5">
              <w:rPr>
                <w:rFonts w:ascii="Verdana" w:eastAsia="Times New Roman" w:hAnsi="Verdana"/>
                <w:color w:val="000000"/>
                <w:sz w:val="12"/>
                <w:szCs w:val="14"/>
                <w:lang w:eastAsia="es-MX"/>
              </w:rPr>
              <w:t>1,807.00</w:t>
            </w:r>
          </w:p>
        </w:tc>
      </w:tr>
      <w:tr w:rsidR="008E0B09" w:rsidRPr="005B6CD5" w14:paraId="18160D7E" w14:textId="77777777" w:rsidTr="008E0B09">
        <w:trPr>
          <w:trHeight w:val="300"/>
        </w:trPr>
        <w:tc>
          <w:tcPr>
            <w:tcW w:w="640" w:type="dxa"/>
            <w:tcBorders>
              <w:top w:val="nil"/>
              <w:left w:val="single" w:sz="4" w:space="0" w:color="auto"/>
              <w:bottom w:val="single" w:sz="4" w:space="0" w:color="auto"/>
              <w:right w:val="single" w:sz="4" w:space="0" w:color="auto"/>
            </w:tcBorders>
            <w:shd w:val="clear" w:color="000000" w:fill="F2F2F2"/>
            <w:noWrap/>
            <w:hideMark/>
          </w:tcPr>
          <w:p w14:paraId="7001F1C5" w14:textId="77777777" w:rsidR="008E0B09" w:rsidRPr="005B6CD5" w:rsidRDefault="008E0B09" w:rsidP="000D6C9D">
            <w:pPr>
              <w:jc w:val="right"/>
              <w:rPr>
                <w:rFonts w:ascii="Verdana" w:eastAsia="Times New Roman" w:hAnsi="Verdana"/>
                <w:color w:val="000000"/>
                <w:sz w:val="12"/>
                <w:szCs w:val="14"/>
                <w:lang w:eastAsia="es-MX"/>
              </w:rPr>
            </w:pPr>
            <w:r w:rsidRPr="005B6CD5">
              <w:rPr>
                <w:rFonts w:ascii="Verdana" w:eastAsia="Times New Roman" w:hAnsi="Verdana"/>
                <w:color w:val="000000"/>
                <w:sz w:val="12"/>
                <w:szCs w:val="14"/>
                <w:lang w:eastAsia="es-MX"/>
              </w:rPr>
              <w:t>11</w:t>
            </w:r>
          </w:p>
        </w:tc>
        <w:tc>
          <w:tcPr>
            <w:tcW w:w="1340" w:type="dxa"/>
            <w:tcBorders>
              <w:top w:val="nil"/>
              <w:left w:val="nil"/>
              <w:bottom w:val="single" w:sz="4" w:space="0" w:color="auto"/>
              <w:right w:val="single" w:sz="4" w:space="0" w:color="auto"/>
            </w:tcBorders>
            <w:shd w:val="clear" w:color="000000" w:fill="F2F2F2"/>
            <w:noWrap/>
            <w:hideMark/>
          </w:tcPr>
          <w:p w14:paraId="15A511DF" w14:textId="77777777" w:rsidR="008E0B09" w:rsidRPr="005B6CD5" w:rsidRDefault="008E0B09" w:rsidP="000D6C9D">
            <w:pPr>
              <w:rPr>
                <w:rFonts w:ascii="Verdana" w:eastAsia="Times New Roman" w:hAnsi="Verdana"/>
                <w:color w:val="000000"/>
                <w:sz w:val="12"/>
                <w:szCs w:val="14"/>
                <w:lang w:eastAsia="es-MX"/>
              </w:rPr>
            </w:pPr>
            <w:r w:rsidRPr="005B6CD5">
              <w:rPr>
                <w:rFonts w:ascii="Verdana" w:eastAsia="Times New Roman" w:hAnsi="Verdana"/>
                <w:color w:val="000000"/>
                <w:sz w:val="12"/>
                <w:szCs w:val="14"/>
                <w:lang w:eastAsia="es-MX"/>
              </w:rPr>
              <w:t>Auxiliar Operativo "B"</w:t>
            </w:r>
          </w:p>
        </w:tc>
        <w:tc>
          <w:tcPr>
            <w:tcW w:w="827" w:type="dxa"/>
            <w:tcBorders>
              <w:top w:val="nil"/>
              <w:left w:val="nil"/>
              <w:bottom w:val="single" w:sz="4" w:space="0" w:color="auto"/>
              <w:right w:val="single" w:sz="4" w:space="0" w:color="auto"/>
            </w:tcBorders>
            <w:shd w:val="clear" w:color="000000" w:fill="F2F2F2"/>
            <w:noWrap/>
            <w:hideMark/>
          </w:tcPr>
          <w:p w14:paraId="61FCA3BB" w14:textId="77777777" w:rsidR="008E0B09" w:rsidRPr="005B6CD5" w:rsidRDefault="008E0B09" w:rsidP="000D6C9D">
            <w:pPr>
              <w:rPr>
                <w:rFonts w:ascii="Verdana" w:eastAsia="Times New Roman" w:hAnsi="Verdana"/>
                <w:color w:val="000000"/>
                <w:sz w:val="12"/>
                <w:szCs w:val="14"/>
                <w:lang w:eastAsia="es-MX"/>
              </w:rPr>
            </w:pPr>
            <w:r w:rsidRPr="005B6CD5">
              <w:rPr>
                <w:rFonts w:ascii="Verdana" w:eastAsia="Times New Roman" w:hAnsi="Verdana"/>
                <w:color w:val="000000"/>
                <w:sz w:val="12"/>
                <w:szCs w:val="14"/>
                <w:lang w:eastAsia="es-MX"/>
              </w:rPr>
              <w:t>Operativo</w:t>
            </w:r>
          </w:p>
        </w:tc>
        <w:tc>
          <w:tcPr>
            <w:tcW w:w="865" w:type="dxa"/>
            <w:tcBorders>
              <w:top w:val="nil"/>
              <w:left w:val="nil"/>
              <w:bottom w:val="single" w:sz="4" w:space="0" w:color="auto"/>
              <w:right w:val="single" w:sz="4" w:space="0" w:color="auto"/>
            </w:tcBorders>
            <w:shd w:val="clear" w:color="000000" w:fill="F2F2F2"/>
            <w:noWrap/>
            <w:hideMark/>
          </w:tcPr>
          <w:p w14:paraId="3422290E" w14:textId="77777777" w:rsidR="008E0B09" w:rsidRPr="005B6CD5" w:rsidRDefault="008E0B09" w:rsidP="000D6C9D">
            <w:pPr>
              <w:jc w:val="right"/>
              <w:rPr>
                <w:rFonts w:ascii="Verdana" w:eastAsia="Times New Roman" w:hAnsi="Verdana"/>
                <w:color w:val="000000"/>
                <w:sz w:val="12"/>
                <w:szCs w:val="14"/>
                <w:lang w:eastAsia="es-MX"/>
              </w:rPr>
            </w:pPr>
            <w:r w:rsidRPr="005B6CD5">
              <w:rPr>
                <w:rFonts w:ascii="Verdana" w:eastAsia="Times New Roman" w:hAnsi="Verdana"/>
                <w:color w:val="000000"/>
                <w:sz w:val="12"/>
                <w:szCs w:val="14"/>
                <w:lang w:eastAsia="es-MX"/>
              </w:rPr>
              <w:t>6,920.49</w:t>
            </w:r>
          </w:p>
        </w:tc>
        <w:tc>
          <w:tcPr>
            <w:tcW w:w="900" w:type="dxa"/>
            <w:tcBorders>
              <w:top w:val="nil"/>
              <w:left w:val="nil"/>
              <w:bottom w:val="single" w:sz="4" w:space="0" w:color="auto"/>
              <w:right w:val="single" w:sz="4" w:space="0" w:color="auto"/>
            </w:tcBorders>
            <w:shd w:val="clear" w:color="000000" w:fill="F2F2F2"/>
            <w:noWrap/>
            <w:hideMark/>
          </w:tcPr>
          <w:p w14:paraId="1D8DDC0C" w14:textId="77777777" w:rsidR="008E0B09" w:rsidRPr="005B6CD5" w:rsidRDefault="008E0B09" w:rsidP="000D6C9D">
            <w:pPr>
              <w:jc w:val="right"/>
              <w:rPr>
                <w:rFonts w:ascii="Verdana" w:eastAsia="Times New Roman" w:hAnsi="Verdana"/>
                <w:color w:val="000000"/>
                <w:sz w:val="12"/>
                <w:szCs w:val="14"/>
                <w:lang w:eastAsia="es-MX"/>
              </w:rPr>
            </w:pPr>
            <w:r w:rsidRPr="005B6CD5">
              <w:rPr>
                <w:rFonts w:ascii="Verdana" w:eastAsia="Times New Roman" w:hAnsi="Verdana"/>
                <w:color w:val="000000"/>
                <w:sz w:val="12"/>
                <w:szCs w:val="14"/>
                <w:lang w:eastAsia="es-MX"/>
              </w:rPr>
              <w:t>1,500.00</w:t>
            </w:r>
          </w:p>
        </w:tc>
        <w:tc>
          <w:tcPr>
            <w:tcW w:w="1076" w:type="dxa"/>
            <w:tcBorders>
              <w:top w:val="nil"/>
              <w:left w:val="nil"/>
              <w:bottom w:val="single" w:sz="4" w:space="0" w:color="auto"/>
              <w:right w:val="single" w:sz="4" w:space="0" w:color="auto"/>
            </w:tcBorders>
            <w:shd w:val="clear" w:color="000000" w:fill="F2F2F2"/>
            <w:noWrap/>
            <w:hideMark/>
          </w:tcPr>
          <w:p w14:paraId="663F89A8" w14:textId="77777777" w:rsidR="008E0B09" w:rsidRPr="005B6CD5" w:rsidRDefault="008E0B09" w:rsidP="000D6C9D">
            <w:pPr>
              <w:jc w:val="center"/>
              <w:rPr>
                <w:rFonts w:ascii="Verdana" w:eastAsia="Times New Roman" w:hAnsi="Verdana"/>
                <w:color w:val="000000"/>
                <w:sz w:val="12"/>
                <w:szCs w:val="14"/>
                <w:lang w:eastAsia="es-MX"/>
              </w:rPr>
            </w:pPr>
            <w:r w:rsidRPr="005B6CD5">
              <w:rPr>
                <w:rFonts w:ascii="Verdana" w:eastAsia="Times New Roman" w:hAnsi="Verdana"/>
                <w:color w:val="000000"/>
                <w:sz w:val="12"/>
                <w:szCs w:val="14"/>
                <w:lang w:eastAsia="es-MX"/>
              </w:rPr>
              <w:t> </w:t>
            </w:r>
          </w:p>
        </w:tc>
        <w:tc>
          <w:tcPr>
            <w:tcW w:w="1038" w:type="dxa"/>
            <w:tcBorders>
              <w:top w:val="nil"/>
              <w:left w:val="nil"/>
              <w:bottom w:val="single" w:sz="4" w:space="0" w:color="auto"/>
              <w:right w:val="single" w:sz="4" w:space="0" w:color="auto"/>
            </w:tcBorders>
            <w:shd w:val="clear" w:color="000000" w:fill="F2F2F2"/>
            <w:noWrap/>
            <w:hideMark/>
          </w:tcPr>
          <w:p w14:paraId="2E90CEF2" w14:textId="77777777" w:rsidR="008E0B09" w:rsidRPr="005B6CD5" w:rsidRDefault="008E0B09" w:rsidP="000D6C9D">
            <w:pPr>
              <w:jc w:val="right"/>
              <w:rPr>
                <w:rFonts w:ascii="Verdana" w:eastAsia="Times New Roman" w:hAnsi="Verdana"/>
                <w:color w:val="000000"/>
                <w:sz w:val="12"/>
                <w:szCs w:val="14"/>
                <w:lang w:eastAsia="es-MX"/>
              </w:rPr>
            </w:pPr>
            <w:r w:rsidRPr="005B6CD5">
              <w:rPr>
                <w:rFonts w:ascii="Verdana" w:eastAsia="Times New Roman" w:hAnsi="Verdana"/>
                <w:color w:val="000000"/>
                <w:sz w:val="12"/>
                <w:szCs w:val="14"/>
                <w:lang w:eastAsia="es-MX"/>
              </w:rPr>
              <w:t>259.95</w:t>
            </w:r>
          </w:p>
        </w:tc>
        <w:tc>
          <w:tcPr>
            <w:tcW w:w="571" w:type="dxa"/>
            <w:tcBorders>
              <w:top w:val="nil"/>
              <w:left w:val="nil"/>
              <w:bottom w:val="single" w:sz="4" w:space="0" w:color="auto"/>
              <w:right w:val="single" w:sz="4" w:space="0" w:color="auto"/>
            </w:tcBorders>
            <w:shd w:val="clear" w:color="000000" w:fill="F2F2F2"/>
            <w:noWrap/>
            <w:hideMark/>
          </w:tcPr>
          <w:p w14:paraId="045FD663" w14:textId="77777777" w:rsidR="008E0B09" w:rsidRPr="005B6CD5" w:rsidRDefault="008E0B09" w:rsidP="000D6C9D">
            <w:pPr>
              <w:jc w:val="right"/>
              <w:rPr>
                <w:rFonts w:ascii="Verdana" w:eastAsia="Times New Roman" w:hAnsi="Verdana"/>
                <w:color w:val="000000"/>
                <w:sz w:val="12"/>
                <w:szCs w:val="14"/>
                <w:lang w:eastAsia="es-MX"/>
              </w:rPr>
            </w:pPr>
            <w:r w:rsidRPr="005B6CD5">
              <w:rPr>
                <w:rFonts w:ascii="Verdana" w:eastAsia="Times New Roman" w:hAnsi="Verdana"/>
                <w:color w:val="000000"/>
                <w:sz w:val="12"/>
                <w:szCs w:val="14"/>
                <w:lang w:eastAsia="es-MX"/>
              </w:rPr>
              <w:t>115.79</w:t>
            </w:r>
          </w:p>
        </w:tc>
        <w:tc>
          <w:tcPr>
            <w:tcW w:w="957" w:type="dxa"/>
            <w:tcBorders>
              <w:top w:val="nil"/>
              <w:left w:val="nil"/>
              <w:bottom w:val="single" w:sz="4" w:space="0" w:color="auto"/>
              <w:right w:val="single" w:sz="4" w:space="0" w:color="auto"/>
            </w:tcBorders>
            <w:shd w:val="clear" w:color="000000" w:fill="F2F2F2"/>
            <w:noWrap/>
            <w:hideMark/>
          </w:tcPr>
          <w:p w14:paraId="6BB0377B" w14:textId="77777777" w:rsidR="008E0B09" w:rsidRPr="005B6CD5" w:rsidRDefault="008E0B09" w:rsidP="000D6C9D">
            <w:pPr>
              <w:jc w:val="right"/>
              <w:rPr>
                <w:rFonts w:ascii="Verdana" w:eastAsia="Times New Roman" w:hAnsi="Verdana"/>
                <w:color w:val="000000"/>
                <w:sz w:val="12"/>
                <w:szCs w:val="14"/>
                <w:lang w:eastAsia="es-MX"/>
              </w:rPr>
            </w:pPr>
            <w:r w:rsidRPr="005B6CD5">
              <w:rPr>
                <w:rFonts w:ascii="Verdana" w:eastAsia="Times New Roman" w:hAnsi="Verdana"/>
                <w:color w:val="000000"/>
                <w:sz w:val="12"/>
                <w:szCs w:val="14"/>
                <w:lang w:eastAsia="es-MX"/>
              </w:rPr>
              <w:t>8,044.75</w:t>
            </w:r>
          </w:p>
        </w:tc>
        <w:tc>
          <w:tcPr>
            <w:tcW w:w="870" w:type="dxa"/>
            <w:tcBorders>
              <w:top w:val="nil"/>
              <w:left w:val="nil"/>
              <w:bottom w:val="single" w:sz="4" w:space="0" w:color="auto"/>
              <w:right w:val="single" w:sz="4" w:space="0" w:color="auto"/>
            </w:tcBorders>
            <w:shd w:val="clear" w:color="000000" w:fill="F2F2F2"/>
            <w:noWrap/>
            <w:hideMark/>
          </w:tcPr>
          <w:p w14:paraId="624D4744" w14:textId="77777777" w:rsidR="008E0B09" w:rsidRPr="005B6CD5" w:rsidRDefault="008E0B09" w:rsidP="000D6C9D">
            <w:pPr>
              <w:jc w:val="right"/>
              <w:rPr>
                <w:rFonts w:ascii="Verdana" w:eastAsia="Times New Roman" w:hAnsi="Verdana"/>
                <w:color w:val="000000"/>
                <w:sz w:val="12"/>
                <w:szCs w:val="14"/>
                <w:lang w:eastAsia="es-MX"/>
              </w:rPr>
            </w:pPr>
            <w:r w:rsidRPr="005B6CD5">
              <w:rPr>
                <w:rFonts w:ascii="Verdana" w:eastAsia="Times New Roman" w:hAnsi="Verdana"/>
                <w:color w:val="000000"/>
                <w:sz w:val="12"/>
                <w:szCs w:val="14"/>
                <w:lang w:eastAsia="es-MX"/>
              </w:rPr>
              <w:t>14,033.00</w:t>
            </w:r>
          </w:p>
        </w:tc>
        <w:tc>
          <w:tcPr>
            <w:tcW w:w="926" w:type="dxa"/>
            <w:tcBorders>
              <w:top w:val="nil"/>
              <w:left w:val="nil"/>
              <w:bottom w:val="single" w:sz="4" w:space="0" w:color="auto"/>
              <w:right w:val="single" w:sz="4" w:space="0" w:color="auto"/>
            </w:tcBorders>
            <w:shd w:val="clear" w:color="000000" w:fill="F2F2F2"/>
            <w:noWrap/>
            <w:hideMark/>
          </w:tcPr>
          <w:p w14:paraId="49B3F6F6" w14:textId="77777777" w:rsidR="008E0B09" w:rsidRPr="005B6CD5" w:rsidRDefault="008E0B09" w:rsidP="000D6C9D">
            <w:pPr>
              <w:jc w:val="right"/>
              <w:rPr>
                <w:rFonts w:ascii="Verdana" w:eastAsia="Times New Roman" w:hAnsi="Verdana"/>
                <w:color w:val="000000"/>
                <w:sz w:val="12"/>
                <w:szCs w:val="14"/>
                <w:lang w:eastAsia="es-MX"/>
              </w:rPr>
            </w:pPr>
            <w:r w:rsidRPr="005B6CD5">
              <w:rPr>
                <w:rFonts w:ascii="Verdana" w:eastAsia="Times New Roman" w:hAnsi="Verdana"/>
                <w:color w:val="000000"/>
                <w:sz w:val="12"/>
                <w:szCs w:val="14"/>
                <w:lang w:eastAsia="es-MX"/>
              </w:rPr>
              <w:t>1,684.00</w:t>
            </w:r>
          </w:p>
        </w:tc>
      </w:tr>
      <w:tr w:rsidR="008E0B09" w:rsidRPr="005B6CD5" w14:paraId="36BBE2CD" w14:textId="77777777" w:rsidTr="008E0B09">
        <w:trPr>
          <w:trHeight w:val="300"/>
        </w:trPr>
        <w:tc>
          <w:tcPr>
            <w:tcW w:w="640" w:type="dxa"/>
            <w:tcBorders>
              <w:top w:val="nil"/>
              <w:left w:val="single" w:sz="4" w:space="0" w:color="auto"/>
              <w:bottom w:val="single" w:sz="4" w:space="0" w:color="auto"/>
              <w:right w:val="single" w:sz="4" w:space="0" w:color="auto"/>
            </w:tcBorders>
            <w:shd w:val="clear" w:color="000000" w:fill="F2F2F2"/>
            <w:noWrap/>
            <w:hideMark/>
          </w:tcPr>
          <w:p w14:paraId="21105140" w14:textId="77777777" w:rsidR="008E0B09" w:rsidRPr="005B6CD5" w:rsidRDefault="008E0B09" w:rsidP="000D6C9D">
            <w:pPr>
              <w:jc w:val="right"/>
              <w:rPr>
                <w:rFonts w:ascii="Verdana" w:eastAsia="Times New Roman" w:hAnsi="Verdana"/>
                <w:color w:val="000000"/>
                <w:sz w:val="12"/>
                <w:szCs w:val="14"/>
                <w:lang w:eastAsia="es-MX"/>
              </w:rPr>
            </w:pPr>
            <w:r w:rsidRPr="005B6CD5">
              <w:rPr>
                <w:rFonts w:ascii="Verdana" w:eastAsia="Times New Roman" w:hAnsi="Verdana"/>
                <w:color w:val="000000"/>
                <w:sz w:val="12"/>
                <w:szCs w:val="14"/>
                <w:lang w:eastAsia="es-MX"/>
              </w:rPr>
              <w:t>10</w:t>
            </w:r>
          </w:p>
        </w:tc>
        <w:tc>
          <w:tcPr>
            <w:tcW w:w="1340" w:type="dxa"/>
            <w:tcBorders>
              <w:top w:val="nil"/>
              <w:left w:val="nil"/>
              <w:bottom w:val="single" w:sz="4" w:space="0" w:color="auto"/>
              <w:right w:val="single" w:sz="4" w:space="0" w:color="auto"/>
            </w:tcBorders>
            <w:shd w:val="clear" w:color="000000" w:fill="F2F2F2"/>
            <w:noWrap/>
            <w:hideMark/>
          </w:tcPr>
          <w:p w14:paraId="0A09B9C1" w14:textId="77777777" w:rsidR="008E0B09" w:rsidRPr="005B6CD5" w:rsidRDefault="008E0B09" w:rsidP="000D6C9D">
            <w:pPr>
              <w:rPr>
                <w:rFonts w:ascii="Verdana" w:eastAsia="Times New Roman" w:hAnsi="Verdana"/>
                <w:color w:val="000000"/>
                <w:sz w:val="12"/>
                <w:szCs w:val="14"/>
                <w:lang w:eastAsia="es-MX"/>
              </w:rPr>
            </w:pPr>
            <w:r w:rsidRPr="005B6CD5">
              <w:rPr>
                <w:rFonts w:ascii="Verdana" w:eastAsia="Times New Roman" w:hAnsi="Verdana"/>
                <w:color w:val="000000"/>
                <w:sz w:val="12"/>
                <w:szCs w:val="14"/>
                <w:lang w:eastAsia="es-MX"/>
              </w:rPr>
              <w:t>Asistente</w:t>
            </w:r>
          </w:p>
        </w:tc>
        <w:tc>
          <w:tcPr>
            <w:tcW w:w="827" w:type="dxa"/>
            <w:tcBorders>
              <w:top w:val="nil"/>
              <w:left w:val="nil"/>
              <w:bottom w:val="single" w:sz="4" w:space="0" w:color="auto"/>
              <w:right w:val="single" w:sz="4" w:space="0" w:color="auto"/>
            </w:tcBorders>
            <w:shd w:val="clear" w:color="000000" w:fill="F2F2F2"/>
            <w:noWrap/>
            <w:hideMark/>
          </w:tcPr>
          <w:p w14:paraId="3B4D4AF6" w14:textId="77777777" w:rsidR="008E0B09" w:rsidRPr="005B6CD5" w:rsidRDefault="008E0B09" w:rsidP="000D6C9D">
            <w:pPr>
              <w:rPr>
                <w:rFonts w:ascii="Verdana" w:eastAsia="Times New Roman" w:hAnsi="Verdana"/>
                <w:color w:val="000000"/>
                <w:sz w:val="12"/>
                <w:szCs w:val="14"/>
                <w:lang w:eastAsia="es-MX"/>
              </w:rPr>
            </w:pPr>
            <w:r w:rsidRPr="005B6CD5">
              <w:rPr>
                <w:rFonts w:ascii="Verdana" w:eastAsia="Times New Roman" w:hAnsi="Verdana"/>
                <w:color w:val="000000"/>
                <w:sz w:val="12"/>
                <w:szCs w:val="14"/>
                <w:lang w:eastAsia="es-MX"/>
              </w:rPr>
              <w:t>Operativo</w:t>
            </w:r>
          </w:p>
        </w:tc>
        <w:tc>
          <w:tcPr>
            <w:tcW w:w="865" w:type="dxa"/>
            <w:tcBorders>
              <w:top w:val="nil"/>
              <w:left w:val="nil"/>
              <w:bottom w:val="single" w:sz="4" w:space="0" w:color="auto"/>
              <w:right w:val="single" w:sz="4" w:space="0" w:color="auto"/>
            </w:tcBorders>
            <w:shd w:val="clear" w:color="000000" w:fill="F2F2F2"/>
            <w:noWrap/>
            <w:hideMark/>
          </w:tcPr>
          <w:p w14:paraId="1F4197B6" w14:textId="77777777" w:rsidR="008E0B09" w:rsidRPr="005B6CD5" w:rsidRDefault="008E0B09" w:rsidP="000D6C9D">
            <w:pPr>
              <w:jc w:val="right"/>
              <w:rPr>
                <w:rFonts w:ascii="Verdana" w:eastAsia="Times New Roman" w:hAnsi="Verdana"/>
                <w:color w:val="000000"/>
                <w:sz w:val="12"/>
                <w:szCs w:val="14"/>
                <w:lang w:eastAsia="es-MX"/>
              </w:rPr>
            </w:pPr>
            <w:r w:rsidRPr="005B6CD5">
              <w:rPr>
                <w:rFonts w:ascii="Verdana" w:eastAsia="Times New Roman" w:hAnsi="Verdana"/>
                <w:color w:val="000000"/>
                <w:sz w:val="12"/>
                <w:szCs w:val="14"/>
                <w:lang w:eastAsia="es-MX"/>
              </w:rPr>
              <w:t>6,590.65</w:t>
            </w:r>
          </w:p>
        </w:tc>
        <w:tc>
          <w:tcPr>
            <w:tcW w:w="900" w:type="dxa"/>
            <w:tcBorders>
              <w:top w:val="nil"/>
              <w:left w:val="nil"/>
              <w:bottom w:val="single" w:sz="4" w:space="0" w:color="auto"/>
              <w:right w:val="single" w:sz="4" w:space="0" w:color="auto"/>
            </w:tcBorders>
            <w:shd w:val="clear" w:color="000000" w:fill="F2F2F2"/>
            <w:noWrap/>
            <w:hideMark/>
          </w:tcPr>
          <w:p w14:paraId="3265DA83" w14:textId="77777777" w:rsidR="008E0B09" w:rsidRPr="005B6CD5" w:rsidRDefault="008E0B09" w:rsidP="000D6C9D">
            <w:pPr>
              <w:jc w:val="right"/>
              <w:rPr>
                <w:rFonts w:ascii="Verdana" w:eastAsia="Times New Roman" w:hAnsi="Verdana"/>
                <w:color w:val="000000"/>
                <w:sz w:val="12"/>
                <w:szCs w:val="14"/>
                <w:lang w:eastAsia="es-MX"/>
              </w:rPr>
            </w:pPr>
            <w:r w:rsidRPr="005B6CD5">
              <w:rPr>
                <w:rFonts w:ascii="Verdana" w:eastAsia="Times New Roman" w:hAnsi="Verdana"/>
                <w:color w:val="000000"/>
                <w:sz w:val="12"/>
                <w:szCs w:val="14"/>
                <w:lang w:eastAsia="es-MX"/>
              </w:rPr>
              <w:t>1,500.00</w:t>
            </w:r>
          </w:p>
        </w:tc>
        <w:tc>
          <w:tcPr>
            <w:tcW w:w="1076" w:type="dxa"/>
            <w:tcBorders>
              <w:top w:val="nil"/>
              <w:left w:val="nil"/>
              <w:bottom w:val="single" w:sz="4" w:space="0" w:color="auto"/>
              <w:right w:val="single" w:sz="4" w:space="0" w:color="auto"/>
            </w:tcBorders>
            <w:shd w:val="clear" w:color="000000" w:fill="F2F2F2"/>
            <w:noWrap/>
            <w:hideMark/>
          </w:tcPr>
          <w:p w14:paraId="087CB2AD" w14:textId="77777777" w:rsidR="008E0B09" w:rsidRPr="005B6CD5" w:rsidRDefault="008E0B09" w:rsidP="000D6C9D">
            <w:pPr>
              <w:jc w:val="center"/>
              <w:rPr>
                <w:rFonts w:ascii="Verdana" w:eastAsia="Times New Roman" w:hAnsi="Verdana"/>
                <w:color w:val="000000"/>
                <w:sz w:val="12"/>
                <w:szCs w:val="14"/>
                <w:lang w:eastAsia="es-MX"/>
              </w:rPr>
            </w:pPr>
            <w:r w:rsidRPr="005B6CD5">
              <w:rPr>
                <w:rFonts w:ascii="Verdana" w:eastAsia="Times New Roman" w:hAnsi="Verdana"/>
                <w:color w:val="000000"/>
                <w:sz w:val="12"/>
                <w:szCs w:val="14"/>
                <w:lang w:eastAsia="es-MX"/>
              </w:rPr>
              <w:t> </w:t>
            </w:r>
          </w:p>
        </w:tc>
        <w:tc>
          <w:tcPr>
            <w:tcW w:w="1038" w:type="dxa"/>
            <w:tcBorders>
              <w:top w:val="nil"/>
              <w:left w:val="nil"/>
              <w:bottom w:val="single" w:sz="4" w:space="0" w:color="auto"/>
              <w:right w:val="single" w:sz="4" w:space="0" w:color="auto"/>
            </w:tcBorders>
            <w:shd w:val="clear" w:color="000000" w:fill="F2F2F2"/>
            <w:noWrap/>
            <w:hideMark/>
          </w:tcPr>
          <w:p w14:paraId="32DF5D95" w14:textId="77777777" w:rsidR="008E0B09" w:rsidRPr="005B6CD5" w:rsidRDefault="008E0B09" w:rsidP="000D6C9D">
            <w:pPr>
              <w:jc w:val="right"/>
              <w:rPr>
                <w:rFonts w:ascii="Verdana" w:eastAsia="Times New Roman" w:hAnsi="Verdana"/>
                <w:color w:val="000000"/>
                <w:sz w:val="12"/>
                <w:szCs w:val="14"/>
                <w:lang w:eastAsia="es-MX"/>
              </w:rPr>
            </w:pPr>
            <w:r w:rsidRPr="005B6CD5">
              <w:rPr>
                <w:rFonts w:ascii="Verdana" w:eastAsia="Times New Roman" w:hAnsi="Verdana"/>
                <w:color w:val="000000"/>
                <w:sz w:val="12"/>
                <w:szCs w:val="14"/>
                <w:lang w:eastAsia="es-MX"/>
              </w:rPr>
              <w:t>224.06</w:t>
            </w:r>
          </w:p>
        </w:tc>
        <w:tc>
          <w:tcPr>
            <w:tcW w:w="571" w:type="dxa"/>
            <w:tcBorders>
              <w:top w:val="nil"/>
              <w:left w:val="nil"/>
              <w:bottom w:val="single" w:sz="4" w:space="0" w:color="auto"/>
              <w:right w:val="single" w:sz="4" w:space="0" w:color="auto"/>
            </w:tcBorders>
            <w:shd w:val="clear" w:color="000000" w:fill="F2F2F2"/>
            <w:noWrap/>
            <w:hideMark/>
          </w:tcPr>
          <w:p w14:paraId="3E15E296" w14:textId="77777777" w:rsidR="008E0B09" w:rsidRPr="005B6CD5" w:rsidRDefault="008E0B09" w:rsidP="000D6C9D">
            <w:pPr>
              <w:jc w:val="right"/>
              <w:rPr>
                <w:rFonts w:ascii="Verdana" w:eastAsia="Times New Roman" w:hAnsi="Verdana"/>
                <w:color w:val="000000"/>
                <w:sz w:val="12"/>
                <w:szCs w:val="14"/>
                <w:lang w:eastAsia="es-MX"/>
              </w:rPr>
            </w:pPr>
            <w:r w:rsidRPr="005B6CD5">
              <w:rPr>
                <w:rFonts w:ascii="Verdana" w:eastAsia="Times New Roman" w:hAnsi="Verdana"/>
                <w:color w:val="000000"/>
                <w:sz w:val="12"/>
                <w:szCs w:val="14"/>
                <w:lang w:eastAsia="es-MX"/>
              </w:rPr>
              <w:t>101.28</w:t>
            </w:r>
          </w:p>
        </w:tc>
        <w:tc>
          <w:tcPr>
            <w:tcW w:w="957" w:type="dxa"/>
            <w:tcBorders>
              <w:top w:val="nil"/>
              <w:left w:val="nil"/>
              <w:bottom w:val="single" w:sz="4" w:space="0" w:color="auto"/>
              <w:right w:val="single" w:sz="4" w:space="0" w:color="auto"/>
            </w:tcBorders>
            <w:shd w:val="clear" w:color="000000" w:fill="F2F2F2"/>
            <w:noWrap/>
            <w:hideMark/>
          </w:tcPr>
          <w:p w14:paraId="68A27CF1" w14:textId="77777777" w:rsidR="008E0B09" w:rsidRPr="005B6CD5" w:rsidRDefault="008E0B09" w:rsidP="000D6C9D">
            <w:pPr>
              <w:jc w:val="right"/>
              <w:rPr>
                <w:rFonts w:ascii="Verdana" w:eastAsia="Times New Roman" w:hAnsi="Verdana"/>
                <w:color w:val="000000"/>
                <w:sz w:val="12"/>
                <w:szCs w:val="14"/>
                <w:lang w:eastAsia="es-MX"/>
              </w:rPr>
            </w:pPr>
            <w:r w:rsidRPr="005B6CD5">
              <w:rPr>
                <w:rFonts w:ascii="Verdana" w:eastAsia="Times New Roman" w:hAnsi="Verdana"/>
                <w:color w:val="000000"/>
                <w:sz w:val="12"/>
                <w:szCs w:val="14"/>
                <w:lang w:eastAsia="es-MX"/>
              </w:rPr>
              <w:t>7,765.31</w:t>
            </w:r>
          </w:p>
        </w:tc>
        <w:tc>
          <w:tcPr>
            <w:tcW w:w="870" w:type="dxa"/>
            <w:tcBorders>
              <w:top w:val="nil"/>
              <w:left w:val="nil"/>
              <w:bottom w:val="single" w:sz="4" w:space="0" w:color="auto"/>
              <w:right w:val="single" w:sz="4" w:space="0" w:color="auto"/>
            </w:tcBorders>
            <w:shd w:val="clear" w:color="000000" w:fill="F2F2F2"/>
            <w:noWrap/>
            <w:hideMark/>
          </w:tcPr>
          <w:p w14:paraId="3CA00B55" w14:textId="77777777" w:rsidR="008E0B09" w:rsidRPr="005B6CD5" w:rsidRDefault="008E0B09" w:rsidP="000D6C9D">
            <w:pPr>
              <w:jc w:val="right"/>
              <w:rPr>
                <w:rFonts w:ascii="Verdana" w:eastAsia="Times New Roman" w:hAnsi="Verdana"/>
                <w:color w:val="000000"/>
                <w:sz w:val="12"/>
                <w:szCs w:val="14"/>
                <w:lang w:eastAsia="es-MX"/>
              </w:rPr>
            </w:pPr>
            <w:r w:rsidRPr="005B6CD5">
              <w:rPr>
                <w:rFonts w:ascii="Verdana" w:eastAsia="Times New Roman" w:hAnsi="Verdana"/>
                <w:color w:val="000000"/>
                <w:sz w:val="12"/>
                <w:szCs w:val="14"/>
                <w:lang w:eastAsia="es-MX"/>
              </w:rPr>
              <w:t>13,485.00</w:t>
            </w:r>
          </w:p>
        </w:tc>
        <w:tc>
          <w:tcPr>
            <w:tcW w:w="926" w:type="dxa"/>
            <w:tcBorders>
              <w:top w:val="nil"/>
              <w:left w:val="nil"/>
              <w:bottom w:val="single" w:sz="4" w:space="0" w:color="auto"/>
              <w:right w:val="single" w:sz="4" w:space="0" w:color="auto"/>
            </w:tcBorders>
            <w:shd w:val="clear" w:color="000000" w:fill="F2F2F2"/>
            <w:noWrap/>
            <w:hideMark/>
          </w:tcPr>
          <w:p w14:paraId="62DF974A" w14:textId="77777777" w:rsidR="008E0B09" w:rsidRPr="005B6CD5" w:rsidRDefault="008E0B09" w:rsidP="000D6C9D">
            <w:pPr>
              <w:jc w:val="right"/>
              <w:rPr>
                <w:rFonts w:ascii="Verdana" w:eastAsia="Times New Roman" w:hAnsi="Verdana"/>
                <w:color w:val="000000"/>
                <w:sz w:val="12"/>
                <w:szCs w:val="14"/>
                <w:lang w:eastAsia="es-MX"/>
              </w:rPr>
            </w:pPr>
            <w:r w:rsidRPr="005B6CD5">
              <w:rPr>
                <w:rFonts w:ascii="Verdana" w:eastAsia="Times New Roman" w:hAnsi="Verdana"/>
                <w:color w:val="000000"/>
                <w:sz w:val="12"/>
                <w:szCs w:val="14"/>
                <w:lang w:eastAsia="es-MX"/>
              </w:rPr>
              <w:t>1,618.00</w:t>
            </w:r>
          </w:p>
        </w:tc>
      </w:tr>
      <w:tr w:rsidR="008E0B09" w:rsidRPr="005B6CD5" w14:paraId="3E7994EB" w14:textId="77777777" w:rsidTr="008E0B09">
        <w:trPr>
          <w:trHeight w:val="300"/>
        </w:trPr>
        <w:tc>
          <w:tcPr>
            <w:tcW w:w="640" w:type="dxa"/>
            <w:tcBorders>
              <w:top w:val="nil"/>
              <w:left w:val="single" w:sz="4" w:space="0" w:color="auto"/>
              <w:bottom w:val="single" w:sz="4" w:space="0" w:color="auto"/>
              <w:right w:val="single" w:sz="4" w:space="0" w:color="auto"/>
            </w:tcBorders>
            <w:shd w:val="clear" w:color="000000" w:fill="F2F2F2"/>
            <w:noWrap/>
            <w:hideMark/>
          </w:tcPr>
          <w:p w14:paraId="60F8A20B" w14:textId="77777777" w:rsidR="008E0B09" w:rsidRPr="005B6CD5" w:rsidRDefault="008E0B09" w:rsidP="000D6C9D">
            <w:pPr>
              <w:jc w:val="right"/>
              <w:rPr>
                <w:rFonts w:ascii="Verdana" w:eastAsia="Times New Roman" w:hAnsi="Verdana"/>
                <w:color w:val="000000"/>
                <w:sz w:val="12"/>
                <w:szCs w:val="14"/>
                <w:lang w:eastAsia="es-MX"/>
              </w:rPr>
            </w:pPr>
            <w:r w:rsidRPr="005B6CD5">
              <w:rPr>
                <w:rFonts w:ascii="Verdana" w:eastAsia="Times New Roman" w:hAnsi="Verdana"/>
                <w:color w:val="000000"/>
                <w:sz w:val="12"/>
                <w:szCs w:val="14"/>
                <w:lang w:eastAsia="es-MX"/>
              </w:rPr>
              <w:lastRenderedPageBreak/>
              <w:t>9</w:t>
            </w:r>
          </w:p>
        </w:tc>
        <w:tc>
          <w:tcPr>
            <w:tcW w:w="1340" w:type="dxa"/>
            <w:tcBorders>
              <w:top w:val="nil"/>
              <w:left w:val="nil"/>
              <w:bottom w:val="single" w:sz="4" w:space="0" w:color="auto"/>
              <w:right w:val="single" w:sz="4" w:space="0" w:color="auto"/>
            </w:tcBorders>
            <w:shd w:val="clear" w:color="000000" w:fill="F2F2F2"/>
            <w:noWrap/>
            <w:hideMark/>
          </w:tcPr>
          <w:p w14:paraId="3D6D7C74" w14:textId="77777777" w:rsidR="008E0B09" w:rsidRPr="005B6CD5" w:rsidRDefault="008E0B09" w:rsidP="000D6C9D">
            <w:pPr>
              <w:rPr>
                <w:rFonts w:ascii="Verdana" w:eastAsia="Times New Roman" w:hAnsi="Verdana"/>
                <w:color w:val="000000"/>
                <w:sz w:val="12"/>
                <w:szCs w:val="14"/>
                <w:lang w:eastAsia="es-MX"/>
              </w:rPr>
            </w:pPr>
            <w:r w:rsidRPr="005B6CD5">
              <w:rPr>
                <w:rFonts w:ascii="Verdana" w:eastAsia="Times New Roman" w:hAnsi="Verdana"/>
                <w:color w:val="000000"/>
                <w:sz w:val="12"/>
                <w:szCs w:val="14"/>
                <w:lang w:eastAsia="es-MX"/>
              </w:rPr>
              <w:t>Auxiliar Administrativo "B"</w:t>
            </w:r>
          </w:p>
        </w:tc>
        <w:tc>
          <w:tcPr>
            <w:tcW w:w="827" w:type="dxa"/>
            <w:tcBorders>
              <w:top w:val="nil"/>
              <w:left w:val="nil"/>
              <w:bottom w:val="single" w:sz="4" w:space="0" w:color="auto"/>
              <w:right w:val="single" w:sz="4" w:space="0" w:color="auto"/>
            </w:tcBorders>
            <w:shd w:val="clear" w:color="000000" w:fill="F2F2F2"/>
            <w:noWrap/>
            <w:hideMark/>
          </w:tcPr>
          <w:p w14:paraId="03C02D63" w14:textId="77777777" w:rsidR="008E0B09" w:rsidRPr="005B6CD5" w:rsidRDefault="008E0B09" w:rsidP="000D6C9D">
            <w:pPr>
              <w:rPr>
                <w:rFonts w:ascii="Verdana" w:eastAsia="Times New Roman" w:hAnsi="Verdana"/>
                <w:color w:val="000000"/>
                <w:sz w:val="12"/>
                <w:szCs w:val="14"/>
                <w:lang w:eastAsia="es-MX"/>
              </w:rPr>
            </w:pPr>
            <w:r w:rsidRPr="005B6CD5">
              <w:rPr>
                <w:rFonts w:ascii="Verdana" w:eastAsia="Times New Roman" w:hAnsi="Verdana"/>
                <w:color w:val="000000"/>
                <w:sz w:val="12"/>
                <w:szCs w:val="14"/>
                <w:lang w:eastAsia="es-MX"/>
              </w:rPr>
              <w:t>Operativo</w:t>
            </w:r>
          </w:p>
        </w:tc>
        <w:tc>
          <w:tcPr>
            <w:tcW w:w="865" w:type="dxa"/>
            <w:tcBorders>
              <w:top w:val="nil"/>
              <w:left w:val="nil"/>
              <w:bottom w:val="single" w:sz="4" w:space="0" w:color="auto"/>
              <w:right w:val="single" w:sz="4" w:space="0" w:color="auto"/>
            </w:tcBorders>
            <w:shd w:val="clear" w:color="000000" w:fill="F2F2F2"/>
            <w:noWrap/>
            <w:hideMark/>
          </w:tcPr>
          <w:p w14:paraId="7E99EA74" w14:textId="77777777" w:rsidR="008E0B09" w:rsidRPr="005B6CD5" w:rsidRDefault="008E0B09" w:rsidP="000D6C9D">
            <w:pPr>
              <w:jc w:val="right"/>
              <w:rPr>
                <w:rFonts w:ascii="Verdana" w:eastAsia="Times New Roman" w:hAnsi="Verdana"/>
                <w:color w:val="000000"/>
                <w:sz w:val="12"/>
                <w:szCs w:val="14"/>
                <w:lang w:eastAsia="es-MX"/>
              </w:rPr>
            </w:pPr>
            <w:r w:rsidRPr="005B6CD5">
              <w:rPr>
                <w:rFonts w:ascii="Verdana" w:eastAsia="Times New Roman" w:hAnsi="Verdana"/>
                <w:color w:val="000000"/>
                <w:sz w:val="12"/>
                <w:szCs w:val="14"/>
                <w:lang w:eastAsia="es-MX"/>
              </w:rPr>
              <w:t>6,270.32</w:t>
            </w:r>
          </w:p>
        </w:tc>
        <w:tc>
          <w:tcPr>
            <w:tcW w:w="900" w:type="dxa"/>
            <w:tcBorders>
              <w:top w:val="nil"/>
              <w:left w:val="nil"/>
              <w:bottom w:val="single" w:sz="4" w:space="0" w:color="auto"/>
              <w:right w:val="single" w:sz="4" w:space="0" w:color="auto"/>
            </w:tcBorders>
            <w:shd w:val="clear" w:color="000000" w:fill="F2F2F2"/>
            <w:noWrap/>
            <w:hideMark/>
          </w:tcPr>
          <w:p w14:paraId="71C46CE2" w14:textId="77777777" w:rsidR="008E0B09" w:rsidRPr="005B6CD5" w:rsidRDefault="008E0B09" w:rsidP="000D6C9D">
            <w:pPr>
              <w:jc w:val="right"/>
              <w:rPr>
                <w:rFonts w:ascii="Verdana" w:eastAsia="Times New Roman" w:hAnsi="Verdana"/>
                <w:color w:val="000000"/>
                <w:sz w:val="12"/>
                <w:szCs w:val="14"/>
                <w:lang w:eastAsia="es-MX"/>
              </w:rPr>
            </w:pPr>
            <w:r w:rsidRPr="005B6CD5">
              <w:rPr>
                <w:rFonts w:ascii="Verdana" w:eastAsia="Times New Roman" w:hAnsi="Verdana"/>
                <w:color w:val="000000"/>
                <w:sz w:val="12"/>
                <w:szCs w:val="14"/>
                <w:lang w:eastAsia="es-MX"/>
              </w:rPr>
              <w:t>1,500.00</w:t>
            </w:r>
          </w:p>
        </w:tc>
        <w:tc>
          <w:tcPr>
            <w:tcW w:w="1076" w:type="dxa"/>
            <w:tcBorders>
              <w:top w:val="nil"/>
              <w:left w:val="nil"/>
              <w:bottom w:val="single" w:sz="4" w:space="0" w:color="auto"/>
              <w:right w:val="single" w:sz="4" w:space="0" w:color="auto"/>
            </w:tcBorders>
            <w:shd w:val="clear" w:color="000000" w:fill="F2F2F2"/>
            <w:noWrap/>
            <w:hideMark/>
          </w:tcPr>
          <w:p w14:paraId="179206FA" w14:textId="77777777" w:rsidR="008E0B09" w:rsidRPr="005B6CD5" w:rsidRDefault="008E0B09" w:rsidP="000D6C9D">
            <w:pPr>
              <w:jc w:val="center"/>
              <w:rPr>
                <w:rFonts w:ascii="Verdana" w:eastAsia="Times New Roman" w:hAnsi="Verdana"/>
                <w:color w:val="000000"/>
                <w:sz w:val="12"/>
                <w:szCs w:val="14"/>
                <w:lang w:eastAsia="es-MX"/>
              </w:rPr>
            </w:pPr>
            <w:r w:rsidRPr="005B6CD5">
              <w:rPr>
                <w:rFonts w:ascii="Verdana" w:eastAsia="Times New Roman" w:hAnsi="Verdana"/>
                <w:color w:val="000000"/>
                <w:sz w:val="12"/>
                <w:szCs w:val="14"/>
                <w:lang w:eastAsia="es-MX"/>
              </w:rPr>
              <w:t> </w:t>
            </w:r>
          </w:p>
        </w:tc>
        <w:tc>
          <w:tcPr>
            <w:tcW w:w="1038" w:type="dxa"/>
            <w:tcBorders>
              <w:top w:val="nil"/>
              <w:left w:val="nil"/>
              <w:bottom w:val="single" w:sz="4" w:space="0" w:color="auto"/>
              <w:right w:val="single" w:sz="4" w:space="0" w:color="auto"/>
            </w:tcBorders>
            <w:shd w:val="clear" w:color="000000" w:fill="F2F2F2"/>
            <w:noWrap/>
            <w:hideMark/>
          </w:tcPr>
          <w:p w14:paraId="58225573" w14:textId="77777777" w:rsidR="008E0B09" w:rsidRPr="005B6CD5" w:rsidRDefault="008E0B09" w:rsidP="000D6C9D">
            <w:pPr>
              <w:jc w:val="right"/>
              <w:rPr>
                <w:rFonts w:ascii="Verdana" w:eastAsia="Times New Roman" w:hAnsi="Verdana"/>
                <w:color w:val="000000"/>
                <w:sz w:val="12"/>
                <w:szCs w:val="14"/>
                <w:lang w:eastAsia="es-MX"/>
              </w:rPr>
            </w:pPr>
            <w:r w:rsidRPr="005B6CD5">
              <w:rPr>
                <w:rFonts w:ascii="Verdana" w:eastAsia="Times New Roman" w:hAnsi="Verdana"/>
                <w:color w:val="000000"/>
                <w:sz w:val="12"/>
                <w:szCs w:val="14"/>
                <w:lang w:eastAsia="es-MX"/>
              </w:rPr>
              <w:t>189.21</w:t>
            </w:r>
          </w:p>
        </w:tc>
        <w:tc>
          <w:tcPr>
            <w:tcW w:w="571" w:type="dxa"/>
            <w:tcBorders>
              <w:top w:val="nil"/>
              <w:left w:val="nil"/>
              <w:bottom w:val="single" w:sz="4" w:space="0" w:color="auto"/>
              <w:right w:val="single" w:sz="4" w:space="0" w:color="auto"/>
            </w:tcBorders>
            <w:shd w:val="clear" w:color="000000" w:fill="F2F2F2"/>
            <w:noWrap/>
            <w:hideMark/>
          </w:tcPr>
          <w:p w14:paraId="3834F232" w14:textId="77777777" w:rsidR="008E0B09" w:rsidRPr="005B6CD5" w:rsidRDefault="008E0B09" w:rsidP="000D6C9D">
            <w:pPr>
              <w:jc w:val="right"/>
              <w:rPr>
                <w:rFonts w:ascii="Verdana" w:eastAsia="Times New Roman" w:hAnsi="Verdana"/>
                <w:color w:val="000000"/>
                <w:sz w:val="12"/>
                <w:szCs w:val="14"/>
                <w:lang w:eastAsia="es-MX"/>
              </w:rPr>
            </w:pPr>
            <w:r w:rsidRPr="005B6CD5">
              <w:rPr>
                <w:rFonts w:ascii="Verdana" w:eastAsia="Times New Roman" w:hAnsi="Verdana"/>
                <w:color w:val="000000"/>
                <w:sz w:val="12"/>
                <w:szCs w:val="14"/>
                <w:lang w:eastAsia="es-MX"/>
              </w:rPr>
              <w:t>98.57</w:t>
            </w:r>
          </w:p>
        </w:tc>
        <w:tc>
          <w:tcPr>
            <w:tcW w:w="957" w:type="dxa"/>
            <w:tcBorders>
              <w:top w:val="nil"/>
              <w:left w:val="nil"/>
              <w:bottom w:val="single" w:sz="4" w:space="0" w:color="auto"/>
              <w:right w:val="single" w:sz="4" w:space="0" w:color="auto"/>
            </w:tcBorders>
            <w:shd w:val="clear" w:color="000000" w:fill="F2F2F2"/>
            <w:noWrap/>
            <w:hideMark/>
          </w:tcPr>
          <w:p w14:paraId="623C44B3" w14:textId="77777777" w:rsidR="008E0B09" w:rsidRPr="005B6CD5" w:rsidRDefault="008E0B09" w:rsidP="000D6C9D">
            <w:pPr>
              <w:jc w:val="right"/>
              <w:rPr>
                <w:rFonts w:ascii="Verdana" w:eastAsia="Times New Roman" w:hAnsi="Verdana"/>
                <w:color w:val="000000"/>
                <w:sz w:val="12"/>
                <w:szCs w:val="14"/>
                <w:lang w:eastAsia="es-MX"/>
              </w:rPr>
            </w:pPr>
            <w:r w:rsidRPr="005B6CD5">
              <w:rPr>
                <w:rFonts w:ascii="Verdana" w:eastAsia="Times New Roman" w:hAnsi="Verdana"/>
                <w:color w:val="000000"/>
                <w:sz w:val="12"/>
                <w:szCs w:val="14"/>
                <w:lang w:eastAsia="es-MX"/>
              </w:rPr>
              <w:t>7,482.55</w:t>
            </w:r>
          </w:p>
        </w:tc>
        <w:tc>
          <w:tcPr>
            <w:tcW w:w="870" w:type="dxa"/>
            <w:tcBorders>
              <w:top w:val="nil"/>
              <w:left w:val="nil"/>
              <w:bottom w:val="single" w:sz="4" w:space="0" w:color="auto"/>
              <w:right w:val="single" w:sz="4" w:space="0" w:color="auto"/>
            </w:tcBorders>
            <w:shd w:val="clear" w:color="000000" w:fill="F2F2F2"/>
            <w:noWrap/>
            <w:hideMark/>
          </w:tcPr>
          <w:p w14:paraId="3D246D61" w14:textId="77777777" w:rsidR="008E0B09" w:rsidRPr="005B6CD5" w:rsidRDefault="008E0B09" w:rsidP="000D6C9D">
            <w:pPr>
              <w:jc w:val="right"/>
              <w:rPr>
                <w:rFonts w:ascii="Verdana" w:eastAsia="Times New Roman" w:hAnsi="Verdana"/>
                <w:color w:val="000000"/>
                <w:sz w:val="12"/>
                <w:szCs w:val="14"/>
                <w:lang w:eastAsia="es-MX"/>
              </w:rPr>
            </w:pPr>
            <w:r w:rsidRPr="005B6CD5">
              <w:rPr>
                <w:rFonts w:ascii="Verdana" w:eastAsia="Times New Roman" w:hAnsi="Verdana"/>
                <w:color w:val="000000"/>
                <w:sz w:val="12"/>
                <w:szCs w:val="14"/>
                <w:lang w:eastAsia="es-MX"/>
              </w:rPr>
              <w:t>12,950.00</w:t>
            </w:r>
          </w:p>
        </w:tc>
        <w:tc>
          <w:tcPr>
            <w:tcW w:w="926" w:type="dxa"/>
            <w:tcBorders>
              <w:top w:val="nil"/>
              <w:left w:val="nil"/>
              <w:bottom w:val="single" w:sz="4" w:space="0" w:color="auto"/>
              <w:right w:val="single" w:sz="4" w:space="0" w:color="auto"/>
            </w:tcBorders>
            <w:shd w:val="clear" w:color="000000" w:fill="F2F2F2"/>
            <w:noWrap/>
            <w:hideMark/>
          </w:tcPr>
          <w:p w14:paraId="398500B9" w14:textId="77777777" w:rsidR="008E0B09" w:rsidRPr="005B6CD5" w:rsidRDefault="008E0B09" w:rsidP="000D6C9D">
            <w:pPr>
              <w:jc w:val="right"/>
              <w:rPr>
                <w:rFonts w:ascii="Verdana" w:eastAsia="Times New Roman" w:hAnsi="Verdana"/>
                <w:color w:val="000000"/>
                <w:sz w:val="12"/>
                <w:szCs w:val="14"/>
                <w:lang w:eastAsia="es-MX"/>
              </w:rPr>
            </w:pPr>
            <w:r w:rsidRPr="005B6CD5">
              <w:rPr>
                <w:rFonts w:ascii="Verdana" w:eastAsia="Times New Roman" w:hAnsi="Verdana"/>
                <w:color w:val="000000"/>
                <w:sz w:val="12"/>
                <w:szCs w:val="14"/>
                <w:lang w:eastAsia="es-MX"/>
              </w:rPr>
              <w:t>1,554.00</w:t>
            </w:r>
          </w:p>
        </w:tc>
      </w:tr>
      <w:tr w:rsidR="008E0B09" w:rsidRPr="005B6CD5" w14:paraId="4C1993A6" w14:textId="77777777" w:rsidTr="008E0B09">
        <w:trPr>
          <w:trHeight w:val="300"/>
        </w:trPr>
        <w:tc>
          <w:tcPr>
            <w:tcW w:w="640" w:type="dxa"/>
            <w:tcBorders>
              <w:top w:val="nil"/>
              <w:left w:val="single" w:sz="4" w:space="0" w:color="auto"/>
              <w:bottom w:val="single" w:sz="4" w:space="0" w:color="auto"/>
              <w:right w:val="single" w:sz="4" w:space="0" w:color="auto"/>
            </w:tcBorders>
            <w:shd w:val="clear" w:color="000000" w:fill="F2F2F2"/>
            <w:noWrap/>
            <w:hideMark/>
          </w:tcPr>
          <w:p w14:paraId="5952E1CC" w14:textId="77777777" w:rsidR="008E0B09" w:rsidRPr="005B6CD5" w:rsidRDefault="008E0B09" w:rsidP="000D6C9D">
            <w:pPr>
              <w:jc w:val="right"/>
              <w:rPr>
                <w:rFonts w:ascii="Verdana" w:eastAsia="Times New Roman" w:hAnsi="Verdana"/>
                <w:color w:val="000000"/>
                <w:sz w:val="12"/>
                <w:szCs w:val="14"/>
                <w:lang w:eastAsia="es-MX"/>
              </w:rPr>
            </w:pPr>
            <w:r w:rsidRPr="005B6CD5">
              <w:rPr>
                <w:rFonts w:ascii="Verdana" w:eastAsia="Times New Roman" w:hAnsi="Verdana"/>
                <w:color w:val="000000"/>
                <w:sz w:val="12"/>
                <w:szCs w:val="14"/>
                <w:lang w:eastAsia="es-MX"/>
              </w:rPr>
              <w:t>8</w:t>
            </w:r>
          </w:p>
        </w:tc>
        <w:tc>
          <w:tcPr>
            <w:tcW w:w="1340" w:type="dxa"/>
            <w:tcBorders>
              <w:top w:val="nil"/>
              <w:left w:val="nil"/>
              <w:bottom w:val="single" w:sz="4" w:space="0" w:color="auto"/>
              <w:right w:val="single" w:sz="4" w:space="0" w:color="auto"/>
            </w:tcBorders>
            <w:shd w:val="clear" w:color="000000" w:fill="F2F2F2"/>
            <w:noWrap/>
            <w:hideMark/>
          </w:tcPr>
          <w:p w14:paraId="5BAD3490" w14:textId="77777777" w:rsidR="008E0B09" w:rsidRPr="005B6CD5" w:rsidRDefault="008E0B09" w:rsidP="000D6C9D">
            <w:pPr>
              <w:rPr>
                <w:rFonts w:ascii="Verdana" w:eastAsia="Times New Roman" w:hAnsi="Verdana"/>
                <w:color w:val="000000"/>
                <w:sz w:val="12"/>
                <w:szCs w:val="14"/>
                <w:lang w:eastAsia="es-MX"/>
              </w:rPr>
            </w:pPr>
            <w:r w:rsidRPr="005B6CD5">
              <w:rPr>
                <w:rFonts w:ascii="Verdana" w:eastAsia="Times New Roman" w:hAnsi="Verdana"/>
                <w:color w:val="000000"/>
                <w:sz w:val="12"/>
                <w:szCs w:val="14"/>
                <w:lang w:eastAsia="es-MX"/>
              </w:rPr>
              <w:t>Auxiliar Operativo "C"</w:t>
            </w:r>
          </w:p>
        </w:tc>
        <w:tc>
          <w:tcPr>
            <w:tcW w:w="827" w:type="dxa"/>
            <w:tcBorders>
              <w:top w:val="nil"/>
              <w:left w:val="nil"/>
              <w:bottom w:val="single" w:sz="4" w:space="0" w:color="auto"/>
              <w:right w:val="single" w:sz="4" w:space="0" w:color="auto"/>
            </w:tcBorders>
            <w:shd w:val="clear" w:color="000000" w:fill="F2F2F2"/>
            <w:noWrap/>
            <w:hideMark/>
          </w:tcPr>
          <w:p w14:paraId="38F437B8" w14:textId="77777777" w:rsidR="008E0B09" w:rsidRPr="005B6CD5" w:rsidRDefault="008E0B09" w:rsidP="000D6C9D">
            <w:pPr>
              <w:rPr>
                <w:rFonts w:ascii="Verdana" w:eastAsia="Times New Roman" w:hAnsi="Verdana"/>
                <w:color w:val="000000"/>
                <w:sz w:val="12"/>
                <w:szCs w:val="14"/>
                <w:lang w:eastAsia="es-MX"/>
              </w:rPr>
            </w:pPr>
            <w:r w:rsidRPr="005B6CD5">
              <w:rPr>
                <w:rFonts w:ascii="Verdana" w:eastAsia="Times New Roman" w:hAnsi="Verdana"/>
                <w:color w:val="000000"/>
                <w:sz w:val="12"/>
                <w:szCs w:val="14"/>
                <w:lang w:eastAsia="es-MX"/>
              </w:rPr>
              <w:t>Operativo</w:t>
            </w:r>
          </w:p>
        </w:tc>
        <w:tc>
          <w:tcPr>
            <w:tcW w:w="865" w:type="dxa"/>
            <w:tcBorders>
              <w:top w:val="nil"/>
              <w:left w:val="nil"/>
              <w:bottom w:val="single" w:sz="4" w:space="0" w:color="auto"/>
              <w:right w:val="single" w:sz="4" w:space="0" w:color="auto"/>
            </w:tcBorders>
            <w:shd w:val="clear" w:color="000000" w:fill="F2F2F2"/>
            <w:noWrap/>
            <w:hideMark/>
          </w:tcPr>
          <w:p w14:paraId="0C0A6FC7" w14:textId="77777777" w:rsidR="008E0B09" w:rsidRPr="005B6CD5" w:rsidRDefault="008E0B09" w:rsidP="000D6C9D">
            <w:pPr>
              <w:jc w:val="right"/>
              <w:rPr>
                <w:rFonts w:ascii="Verdana" w:eastAsia="Times New Roman" w:hAnsi="Verdana"/>
                <w:color w:val="000000"/>
                <w:sz w:val="12"/>
                <w:szCs w:val="14"/>
                <w:lang w:eastAsia="es-MX"/>
              </w:rPr>
            </w:pPr>
            <w:r w:rsidRPr="005B6CD5">
              <w:rPr>
                <w:rFonts w:ascii="Verdana" w:eastAsia="Times New Roman" w:hAnsi="Verdana"/>
                <w:color w:val="000000"/>
                <w:sz w:val="12"/>
                <w:szCs w:val="14"/>
                <w:lang w:eastAsia="es-MX"/>
              </w:rPr>
              <w:t>5,933.51</w:t>
            </w:r>
          </w:p>
        </w:tc>
        <w:tc>
          <w:tcPr>
            <w:tcW w:w="900" w:type="dxa"/>
            <w:tcBorders>
              <w:top w:val="nil"/>
              <w:left w:val="nil"/>
              <w:bottom w:val="single" w:sz="4" w:space="0" w:color="auto"/>
              <w:right w:val="single" w:sz="4" w:space="0" w:color="auto"/>
            </w:tcBorders>
            <w:shd w:val="clear" w:color="000000" w:fill="F2F2F2"/>
            <w:noWrap/>
            <w:hideMark/>
          </w:tcPr>
          <w:p w14:paraId="076EE848" w14:textId="77777777" w:rsidR="008E0B09" w:rsidRPr="005B6CD5" w:rsidRDefault="008E0B09" w:rsidP="000D6C9D">
            <w:pPr>
              <w:jc w:val="right"/>
              <w:rPr>
                <w:rFonts w:ascii="Verdana" w:eastAsia="Times New Roman" w:hAnsi="Verdana"/>
                <w:color w:val="000000"/>
                <w:sz w:val="12"/>
                <w:szCs w:val="14"/>
                <w:lang w:eastAsia="es-MX"/>
              </w:rPr>
            </w:pPr>
            <w:r w:rsidRPr="005B6CD5">
              <w:rPr>
                <w:rFonts w:ascii="Verdana" w:eastAsia="Times New Roman" w:hAnsi="Verdana"/>
                <w:color w:val="000000"/>
                <w:sz w:val="12"/>
                <w:szCs w:val="14"/>
                <w:lang w:eastAsia="es-MX"/>
              </w:rPr>
              <w:t>1,500.00</w:t>
            </w:r>
          </w:p>
        </w:tc>
        <w:tc>
          <w:tcPr>
            <w:tcW w:w="1076" w:type="dxa"/>
            <w:tcBorders>
              <w:top w:val="nil"/>
              <w:left w:val="nil"/>
              <w:bottom w:val="single" w:sz="4" w:space="0" w:color="auto"/>
              <w:right w:val="single" w:sz="4" w:space="0" w:color="auto"/>
            </w:tcBorders>
            <w:shd w:val="clear" w:color="000000" w:fill="F2F2F2"/>
            <w:noWrap/>
            <w:hideMark/>
          </w:tcPr>
          <w:p w14:paraId="44D1D478" w14:textId="77777777" w:rsidR="008E0B09" w:rsidRPr="005B6CD5" w:rsidRDefault="008E0B09" w:rsidP="000D6C9D">
            <w:pPr>
              <w:jc w:val="center"/>
              <w:rPr>
                <w:rFonts w:ascii="Verdana" w:eastAsia="Times New Roman" w:hAnsi="Verdana"/>
                <w:color w:val="000000"/>
                <w:sz w:val="12"/>
                <w:szCs w:val="14"/>
                <w:lang w:eastAsia="es-MX"/>
              </w:rPr>
            </w:pPr>
            <w:r w:rsidRPr="005B6CD5">
              <w:rPr>
                <w:rFonts w:ascii="Verdana" w:eastAsia="Times New Roman" w:hAnsi="Verdana"/>
                <w:color w:val="000000"/>
                <w:sz w:val="12"/>
                <w:szCs w:val="14"/>
                <w:lang w:eastAsia="es-MX"/>
              </w:rPr>
              <w:t> </w:t>
            </w:r>
          </w:p>
        </w:tc>
        <w:tc>
          <w:tcPr>
            <w:tcW w:w="1038" w:type="dxa"/>
            <w:tcBorders>
              <w:top w:val="nil"/>
              <w:left w:val="nil"/>
              <w:bottom w:val="single" w:sz="4" w:space="0" w:color="auto"/>
              <w:right w:val="single" w:sz="4" w:space="0" w:color="auto"/>
            </w:tcBorders>
            <w:shd w:val="clear" w:color="000000" w:fill="F2F2F2"/>
            <w:noWrap/>
            <w:hideMark/>
          </w:tcPr>
          <w:p w14:paraId="40D0CFEB" w14:textId="77777777" w:rsidR="008E0B09" w:rsidRPr="005B6CD5" w:rsidRDefault="008E0B09" w:rsidP="000D6C9D">
            <w:pPr>
              <w:jc w:val="right"/>
              <w:rPr>
                <w:rFonts w:ascii="Verdana" w:eastAsia="Times New Roman" w:hAnsi="Verdana"/>
                <w:color w:val="000000"/>
                <w:sz w:val="12"/>
                <w:szCs w:val="14"/>
                <w:lang w:eastAsia="es-MX"/>
              </w:rPr>
            </w:pPr>
            <w:r w:rsidRPr="005B6CD5">
              <w:rPr>
                <w:rFonts w:ascii="Verdana" w:eastAsia="Times New Roman" w:hAnsi="Verdana"/>
                <w:color w:val="000000"/>
                <w:sz w:val="12"/>
                <w:szCs w:val="14"/>
                <w:lang w:eastAsia="es-MX"/>
              </w:rPr>
              <w:t>112.06</w:t>
            </w:r>
          </w:p>
        </w:tc>
        <w:tc>
          <w:tcPr>
            <w:tcW w:w="571" w:type="dxa"/>
            <w:tcBorders>
              <w:top w:val="nil"/>
              <w:left w:val="nil"/>
              <w:bottom w:val="single" w:sz="4" w:space="0" w:color="auto"/>
              <w:right w:val="single" w:sz="4" w:space="0" w:color="auto"/>
            </w:tcBorders>
            <w:shd w:val="clear" w:color="000000" w:fill="F2F2F2"/>
            <w:noWrap/>
            <w:hideMark/>
          </w:tcPr>
          <w:p w14:paraId="25C5396C" w14:textId="77777777" w:rsidR="008E0B09" w:rsidRPr="005B6CD5" w:rsidRDefault="008E0B09" w:rsidP="000D6C9D">
            <w:pPr>
              <w:jc w:val="right"/>
              <w:rPr>
                <w:rFonts w:ascii="Verdana" w:eastAsia="Times New Roman" w:hAnsi="Verdana"/>
                <w:color w:val="000000"/>
                <w:sz w:val="12"/>
                <w:szCs w:val="14"/>
                <w:lang w:eastAsia="es-MX"/>
              </w:rPr>
            </w:pPr>
            <w:r w:rsidRPr="005B6CD5">
              <w:rPr>
                <w:rFonts w:ascii="Verdana" w:eastAsia="Times New Roman" w:hAnsi="Verdana"/>
                <w:color w:val="000000"/>
                <w:sz w:val="12"/>
                <w:szCs w:val="14"/>
                <w:lang w:eastAsia="es-MX"/>
              </w:rPr>
              <w:t>97.09</w:t>
            </w:r>
          </w:p>
        </w:tc>
        <w:tc>
          <w:tcPr>
            <w:tcW w:w="957" w:type="dxa"/>
            <w:tcBorders>
              <w:top w:val="nil"/>
              <w:left w:val="nil"/>
              <w:bottom w:val="single" w:sz="4" w:space="0" w:color="auto"/>
              <w:right w:val="single" w:sz="4" w:space="0" w:color="auto"/>
            </w:tcBorders>
            <w:shd w:val="clear" w:color="000000" w:fill="F2F2F2"/>
            <w:noWrap/>
            <w:hideMark/>
          </w:tcPr>
          <w:p w14:paraId="1A38AFEA" w14:textId="77777777" w:rsidR="008E0B09" w:rsidRPr="005B6CD5" w:rsidRDefault="008E0B09" w:rsidP="000D6C9D">
            <w:pPr>
              <w:jc w:val="right"/>
              <w:rPr>
                <w:rFonts w:ascii="Verdana" w:eastAsia="Times New Roman" w:hAnsi="Verdana"/>
                <w:color w:val="000000"/>
                <w:sz w:val="12"/>
                <w:szCs w:val="14"/>
                <w:lang w:eastAsia="es-MX"/>
              </w:rPr>
            </w:pPr>
            <w:r w:rsidRPr="005B6CD5">
              <w:rPr>
                <w:rFonts w:ascii="Verdana" w:eastAsia="Times New Roman" w:hAnsi="Verdana"/>
                <w:color w:val="000000"/>
                <w:sz w:val="12"/>
                <w:szCs w:val="14"/>
                <w:lang w:eastAsia="es-MX"/>
              </w:rPr>
              <w:t>7,224.36</w:t>
            </w:r>
          </w:p>
        </w:tc>
        <w:tc>
          <w:tcPr>
            <w:tcW w:w="870" w:type="dxa"/>
            <w:tcBorders>
              <w:top w:val="nil"/>
              <w:left w:val="nil"/>
              <w:bottom w:val="single" w:sz="4" w:space="0" w:color="auto"/>
              <w:right w:val="single" w:sz="4" w:space="0" w:color="auto"/>
            </w:tcBorders>
            <w:shd w:val="clear" w:color="000000" w:fill="F2F2F2"/>
            <w:noWrap/>
            <w:hideMark/>
          </w:tcPr>
          <w:p w14:paraId="0BC16905" w14:textId="77777777" w:rsidR="008E0B09" w:rsidRPr="005B6CD5" w:rsidRDefault="008E0B09" w:rsidP="000D6C9D">
            <w:pPr>
              <w:jc w:val="right"/>
              <w:rPr>
                <w:rFonts w:ascii="Verdana" w:eastAsia="Times New Roman" w:hAnsi="Verdana"/>
                <w:color w:val="000000"/>
                <w:sz w:val="12"/>
                <w:szCs w:val="14"/>
                <w:lang w:eastAsia="es-MX"/>
              </w:rPr>
            </w:pPr>
            <w:r w:rsidRPr="005B6CD5">
              <w:rPr>
                <w:rFonts w:ascii="Verdana" w:eastAsia="Times New Roman" w:hAnsi="Verdana"/>
                <w:color w:val="000000"/>
                <w:sz w:val="12"/>
                <w:szCs w:val="14"/>
                <w:lang w:eastAsia="es-MX"/>
              </w:rPr>
              <w:t>12,390.00</w:t>
            </w:r>
          </w:p>
        </w:tc>
        <w:tc>
          <w:tcPr>
            <w:tcW w:w="926" w:type="dxa"/>
            <w:tcBorders>
              <w:top w:val="nil"/>
              <w:left w:val="nil"/>
              <w:bottom w:val="single" w:sz="4" w:space="0" w:color="auto"/>
              <w:right w:val="single" w:sz="4" w:space="0" w:color="auto"/>
            </w:tcBorders>
            <w:shd w:val="clear" w:color="000000" w:fill="F2F2F2"/>
            <w:noWrap/>
            <w:hideMark/>
          </w:tcPr>
          <w:p w14:paraId="15E6A376" w14:textId="77777777" w:rsidR="008E0B09" w:rsidRPr="005B6CD5" w:rsidRDefault="008E0B09" w:rsidP="000D6C9D">
            <w:pPr>
              <w:jc w:val="right"/>
              <w:rPr>
                <w:rFonts w:ascii="Verdana" w:eastAsia="Times New Roman" w:hAnsi="Verdana"/>
                <w:color w:val="000000"/>
                <w:sz w:val="12"/>
                <w:szCs w:val="14"/>
                <w:lang w:eastAsia="es-MX"/>
              </w:rPr>
            </w:pPr>
            <w:r w:rsidRPr="005B6CD5">
              <w:rPr>
                <w:rFonts w:ascii="Verdana" w:eastAsia="Times New Roman" w:hAnsi="Verdana"/>
                <w:color w:val="000000"/>
                <w:sz w:val="12"/>
                <w:szCs w:val="14"/>
                <w:lang w:eastAsia="es-MX"/>
              </w:rPr>
              <w:t>1,487.00</w:t>
            </w:r>
          </w:p>
        </w:tc>
      </w:tr>
      <w:tr w:rsidR="008E0B09" w:rsidRPr="005B6CD5" w14:paraId="3C313783" w14:textId="77777777" w:rsidTr="008E0B09">
        <w:trPr>
          <w:trHeight w:val="300"/>
        </w:trPr>
        <w:tc>
          <w:tcPr>
            <w:tcW w:w="640" w:type="dxa"/>
            <w:tcBorders>
              <w:top w:val="nil"/>
              <w:left w:val="single" w:sz="4" w:space="0" w:color="auto"/>
              <w:bottom w:val="single" w:sz="4" w:space="0" w:color="auto"/>
              <w:right w:val="single" w:sz="4" w:space="0" w:color="auto"/>
            </w:tcBorders>
            <w:shd w:val="clear" w:color="000000" w:fill="F2F2F2"/>
            <w:noWrap/>
            <w:hideMark/>
          </w:tcPr>
          <w:p w14:paraId="0C422079" w14:textId="77777777" w:rsidR="008E0B09" w:rsidRPr="005B6CD5" w:rsidRDefault="008E0B09" w:rsidP="000D6C9D">
            <w:pPr>
              <w:jc w:val="right"/>
              <w:rPr>
                <w:rFonts w:ascii="Verdana" w:eastAsia="Times New Roman" w:hAnsi="Verdana"/>
                <w:color w:val="000000"/>
                <w:sz w:val="12"/>
                <w:szCs w:val="14"/>
                <w:lang w:eastAsia="es-MX"/>
              </w:rPr>
            </w:pPr>
            <w:r w:rsidRPr="005B6CD5">
              <w:rPr>
                <w:rFonts w:ascii="Verdana" w:eastAsia="Times New Roman" w:hAnsi="Verdana"/>
                <w:color w:val="000000"/>
                <w:sz w:val="12"/>
                <w:szCs w:val="14"/>
                <w:lang w:eastAsia="es-MX"/>
              </w:rPr>
              <w:t>7</w:t>
            </w:r>
          </w:p>
        </w:tc>
        <w:tc>
          <w:tcPr>
            <w:tcW w:w="1340" w:type="dxa"/>
            <w:tcBorders>
              <w:top w:val="nil"/>
              <w:left w:val="nil"/>
              <w:bottom w:val="single" w:sz="4" w:space="0" w:color="auto"/>
              <w:right w:val="single" w:sz="4" w:space="0" w:color="auto"/>
            </w:tcBorders>
            <w:shd w:val="clear" w:color="000000" w:fill="F2F2F2"/>
            <w:noWrap/>
            <w:hideMark/>
          </w:tcPr>
          <w:p w14:paraId="5FE47B47" w14:textId="77777777" w:rsidR="008E0B09" w:rsidRPr="005B6CD5" w:rsidRDefault="008E0B09" w:rsidP="000D6C9D">
            <w:pPr>
              <w:rPr>
                <w:rFonts w:ascii="Verdana" w:eastAsia="Times New Roman" w:hAnsi="Verdana"/>
                <w:color w:val="000000"/>
                <w:sz w:val="12"/>
                <w:szCs w:val="14"/>
                <w:lang w:eastAsia="es-MX"/>
              </w:rPr>
            </w:pPr>
            <w:r w:rsidRPr="005B6CD5">
              <w:rPr>
                <w:rFonts w:ascii="Verdana" w:eastAsia="Times New Roman" w:hAnsi="Verdana"/>
                <w:color w:val="000000"/>
                <w:sz w:val="12"/>
                <w:szCs w:val="14"/>
                <w:lang w:eastAsia="es-MX"/>
              </w:rPr>
              <w:t>Auxiliar Administrativo "C"</w:t>
            </w:r>
          </w:p>
        </w:tc>
        <w:tc>
          <w:tcPr>
            <w:tcW w:w="827" w:type="dxa"/>
            <w:tcBorders>
              <w:top w:val="nil"/>
              <w:left w:val="nil"/>
              <w:bottom w:val="single" w:sz="4" w:space="0" w:color="auto"/>
              <w:right w:val="single" w:sz="4" w:space="0" w:color="auto"/>
            </w:tcBorders>
            <w:shd w:val="clear" w:color="000000" w:fill="F2F2F2"/>
            <w:noWrap/>
            <w:hideMark/>
          </w:tcPr>
          <w:p w14:paraId="2D2CF780" w14:textId="77777777" w:rsidR="008E0B09" w:rsidRPr="005B6CD5" w:rsidRDefault="008E0B09" w:rsidP="000D6C9D">
            <w:pPr>
              <w:rPr>
                <w:rFonts w:ascii="Verdana" w:eastAsia="Times New Roman" w:hAnsi="Verdana"/>
                <w:color w:val="000000"/>
                <w:sz w:val="12"/>
                <w:szCs w:val="14"/>
                <w:lang w:eastAsia="es-MX"/>
              </w:rPr>
            </w:pPr>
            <w:r w:rsidRPr="005B6CD5">
              <w:rPr>
                <w:rFonts w:ascii="Verdana" w:eastAsia="Times New Roman" w:hAnsi="Verdana"/>
                <w:color w:val="000000"/>
                <w:sz w:val="12"/>
                <w:szCs w:val="14"/>
                <w:lang w:eastAsia="es-MX"/>
              </w:rPr>
              <w:t>Operativo</w:t>
            </w:r>
          </w:p>
        </w:tc>
        <w:tc>
          <w:tcPr>
            <w:tcW w:w="865" w:type="dxa"/>
            <w:tcBorders>
              <w:top w:val="nil"/>
              <w:left w:val="nil"/>
              <w:bottom w:val="single" w:sz="4" w:space="0" w:color="auto"/>
              <w:right w:val="single" w:sz="4" w:space="0" w:color="auto"/>
            </w:tcBorders>
            <w:shd w:val="clear" w:color="000000" w:fill="F2F2F2"/>
            <w:noWrap/>
            <w:hideMark/>
          </w:tcPr>
          <w:p w14:paraId="311FAE96" w14:textId="77777777" w:rsidR="008E0B09" w:rsidRPr="005B6CD5" w:rsidRDefault="008E0B09" w:rsidP="000D6C9D">
            <w:pPr>
              <w:jc w:val="right"/>
              <w:rPr>
                <w:rFonts w:ascii="Verdana" w:eastAsia="Times New Roman" w:hAnsi="Verdana"/>
                <w:color w:val="000000"/>
                <w:sz w:val="12"/>
                <w:szCs w:val="14"/>
                <w:lang w:eastAsia="es-MX"/>
              </w:rPr>
            </w:pPr>
            <w:r w:rsidRPr="005B6CD5">
              <w:rPr>
                <w:rFonts w:ascii="Verdana" w:eastAsia="Times New Roman" w:hAnsi="Verdana"/>
                <w:color w:val="000000"/>
                <w:sz w:val="12"/>
                <w:szCs w:val="14"/>
                <w:lang w:eastAsia="es-MX"/>
              </w:rPr>
              <w:t>5,570.95</w:t>
            </w:r>
          </w:p>
        </w:tc>
        <w:tc>
          <w:tcPr>
            <w:tcW w:w="900" w:type="dxa"/>
            <w:tcBorders>
              <w:top w:val="nil"/>
              <w:left w:val="nil"/>
              <w:bottom w:val="single" w:sz="4" w:space="0" w:color="auto"/>
              <w:right w:val="single" w:sz="4" w:space="0" w:color="auto"/>
            </w:tcBorders>
            <w:shd w:val="clear" w:color="000000" w:fill="F2F2F2"/>
            <w:noWrap/>
            <w:hideMark/>
          </w:tcPr>
          <w:p w14:paraId="2779761A" w14:textId="77777777" w:rsidR="008E0B09" w:rsidRPr="005B6CD5" w:rsidRDefault="008E0B09" w:rsidP="000D6C9D">
            <w:pPr>
              <w:jc w:val="right"/>
              <w:rPr>
                <w:rFonts w:ascii="Verdana" w:eastAsia="Times New Roman" w:hAnsi="Verdana"/>
                <w:color w:val="000000"/>
                <w:sz w:val="12"/>
                <w:szCs w:val="14"/>
                <w:lang w:eastAsia="es-MX"/>
              </w:rPr>
            </w:pPr>
            <w:r w:rsidRPr="005B6CD5">
              <w:rPr>
                <w:rFonts w:ascii="Verdana" w:eastAsia="Times New Roman" w:hAnsi="Verdana"/>
                <w:color w:val="000000"/>
                <w:sz w:val="12"/>
                <w:szCs w:val="14"/>
                <w:lang w:eastAsia="es-MX"/>
              </w:rPr>
              <w:t>1,500.00</w:t>
            </w:r>
          </w:p>
        </w:tc>
        <w:tc>
          <w:tcPr>
            <w:tcW w:w="1076" w:type="dxa"/>
            <w:tcBorders>
              <w:top w:val="nil"/>
              <w:left w:val="nil"/>
              <w:bottom w:val="single" w:sz="4" w:space="0" w:color="auto"/>
              <w:right w:val="single" w:sz="4" w:space="0" w:color="auto"/>
            </w:tcBorders>
            <w:shd w:val="clear" w:color="000000" w:fill="F2F2F2"/>
            <w:noWrap/>
            <w:hideMark/>
          </w:tcPr>
          <w:p w14:paraId="79B49377" w14:textId="77777777" w:rsidR="008E0B09" w:rsidRPr="005B6CD5" w:rsidRDefault="008E0B09" w:rsidP="000D6C9D">
            <w:pPr>
              <w:jc w:val="center"/>
              <w:rPr>
                <w:rFonts w:ascii="Verdana" w:eastAsia="Times New Roman" w:hAnsi="Verdana"/>
                <w:color w:val="000000"/>
                <w:sz w:val="12"/>
                <w:szCs w:val="14"/>
                <w:lang w:eastAsia="es-MX"/>
              </w:rPr>
            </w:pPr>
            <w:r w:rsidRPr="005B6CD5">
              <w:rPr>
                <w:rFonts w:ascii="Verdana" w:eastAsia="Times New Roman" w:hAnsi="Verdana"/>
                <w:color w:val="000000"/>
                <w:sz w:val="12"/>
                <w:szCs w:val="14"/>
                <w:lang w:eastAsia="es-MX"/>
              </w:rPr>
              <w:t> </w:t>
            </w:r>
          </w:p>
        </w:tc>
        <w:tc>
          <w:tcPr>
            <w:tcW w:w="1038" w:type="dxa"/>
            <w:tcBorders>
              <w:top w:val="nil"/>
              <w:left w:val="nil"/>
              <w:bottom w:val="single" w:sz="4" w:space="0" w:color="auto"/>
              <w:right w:val="single" w:sz="4" w:space="0" w:color="auto"/>
            </w:tcBorders>
            <w:shd w:val="clear" w:color="000000" w:fill="F2F2F2"/>
            <w:noWrap/>
            <w:hideMark/>
          </w:tcPr>
          <w:p w14:paraId="1F8A3C23" w14:textId="77777777" w:rsidR="008E0B09" w:rsidRPr="005B6CD5" w:rsidRDefault="008E0B09" w:rsidP="000D6C9D">
            <w:pPr>
              <w:jc w:val="right"/>
              <w:rPr>
                <w:rFonts w:ascii="Verdana" w:eastAsia="Times New Roman" w:hAnsi="Verdana"/>
                <w:color w:val="000000"/>
                <w:sz w:val="12"/>
                <w:szCs w:val="14"/>
                <w:lang w:eastAsia="es-MX"/>
              </w:rPr>
            </w:pPr>
            <w:r w:rsidRPr="005B6CD5">
              <w:rPr>
                <w:rFonts w:ascii="Verdana" w:eastAsia="Times New Roman" w:hAnsi="Verdana"/>
                <w:color w:val="000000"/>
                <w:sz w:val="12"/>
                <w:szCs w:val="14"/>
                <w:lang w:eastAsia="es-MX"/>
              </w:rPr>
              <w:t>72.62</w:t>
            </w:r>
          </w:p>
        </w:tc>
        <w:tc>
          <w:tcPr>
            <w:tcW w:w="571" w:type="dxa"/>
            <w:tcBorders>
              <w:top w:val="nil"/>
              <w:left w:val="nil"/>
              <w:bottom w:val="single" w:sz="4" w:space="0" w:color="auto"/>
              <w:right w:val="single" w:sz="4" w:space="0" w:color="auto"/>
            </w:tcBorders>
            <w:shd w:val="clear" w:color="000000" w:fill="F2F2F2"/>
            <w:noWrap/>
            <w:hideMark/>
          </w:tcPr>
          <w:p w14:paraId="1531C097" w14:textId="77777777" w:rsidR="008E0B09" w:rsidRPr="005B6CD5" w:rsidRDefault="008E0B09" w:rsidP="000D6C9D">
            <w:pPr>
              <w:jc w:val="right"/>
              <w:rPr>
                <w:rFonts w:ascii="Verdana" w:eastAsia="Times New Roman" w:hAnsi="Verdana"/>
                <w:color w:val="000000"/>
                <w:sz w:val="12"/>
                <w:szCs w:val="14"/>
                <w:lang w:eastAsia="es-MX"/>
              </w:rPr>
            </w:pPr>
            <w:r w:rsidRPr="005B6CD5">
              <w:rPr>
                <w:rFonts w:ascii="Verdana" w:eastAsia="Times New Roman" w:hAnsi="Verdana"/>
                <w:color w:val="000000"/>
                <w:sz w:val="12"/>
                <w:szCs w:val="14"/>
                <w:lang w:eastAsia="es-MX"/>
              </w:rPr>
              <w:t>100.80</w:t>
            </w:r>
          </w:p>
        </w:tc>
        <w:tc>
          <w:tcPr>
            <w:tcW w:w="957" w:type="dxa"/>
            <w:tcBorders>
              <w:top w:val="nil"/>
              <w:left w:val="nil"/>
              <w:bottom w:val="single" w:sz="4" w:space="0" w:color="auto"/>
              <w:right w:val="single" w:sz="4" w:space="0" w:color="auto"/>
            </w:tcBorders>
            <w:shd w:val="clear" w:color="000000" w:fill="F2F2F2"/>
            <w:noWrap/>
            <w:hideMark/>
          </w:tcPr>
          <w:p w14:paraId="30B62B56" w14:textId="77777777" w:rsidR="008E0B09" w:rsidRPr="005B6CD5" w:rsidRDefault="008E0B09" w:rsidP="000D6C9D">
            <w:pPr>
              <w:jc w:val="right"/>
              <w:rPr>
                <w:rFonts w:ascii="Verdana" w:eastAsia="Times New Roman" w:hAnsi="Verdana"/>
                <w:color w:val="000000"/>
                <w:sz w:val="12"/>
                <w:szCs w:val="14"/>
                <w:lang w:eastAsia="es-MX"/>
              </w:rPr>
            </w:pPr>
            <w:r w:rsidRPr="005B6CD5">
              <w:rPr>
                <w:rFonts w:ascii="Verdana" w:eastAsia="Times New Roman" w:hAnsi="Verdana"/>
                <w:color w:val="000000"/>
                <w:sz w:val="12"/>
                <w:szCs w:val="14"/>
                <w:lang w:eastAsia="es-MX"/>
              </w:rPr>
              <w:t>6,897.53</w:t>
            </w:r>
          </w:p>
        </w:tc>
        <w:tc>
          <w:tcPr>
            <w:tcW w:w="870" w:type="dxa"/>
            <w:tcBorders>
              <w:top w:val="nil"/>
              <w:left w:val="nil"/>
              <w:bottom w:val="single" w:sz="4" w:space="0" w:color="auto"/>
              <w:right w:val="single" w:sz="4" w:space="0" w:color="auto"/>
            </w:tcBorders>
            <w:shd w:val="clear" w:color="000000" w:fill="F2F2F2"/>
            <w:noWrap/>
            <w:hideMark/>
          </w:tcPr>
          <w:p w14:paraId="57A94AD9" w14:textId="77777777" w:rsidR="008E0B09" w:rsidRPr="005B6CD5" w:rsidRDefault="008E0B09" w:rsidP="000D6C9D">
            <w:pPr>
              <w:jc w:val="right"/>
              <w:rPr>
                <w:rFonts w:ascii="Verdana" w:eastAsia="Times New Roman" w:hAnsi="Verdana"/>
                <w:color w:val="000000"/>
                <w:sz w:val="12"/>
                <w:szCs w:val="14"/>
                <w:lang w:eastAsia="es-MX"/>
              </w:rPr>
            </w:pPr>
            <w:r w:rsidRPr="005B6CD5">
              <w:rPr>
                <w:rFonts w:ascii="Verdana" w:eastAsia="Times New Roman" w:hAnsi="Verdana"/>
                <w:color w:val="000000"/>
                <w:sz w:val="12"/>
                <w:szCs w:val="14"/>
                <w:lang w:eastAsia="es-MX"/>
              </w:rPr>
              <w:t>11,785.00</w:t>
            </w:r>
          </w:p>
        </w:tc>
        <w:tc>
          <w:tcPr>
            <w:tcW w:w="926" w:type="dxa"/>
            <w:tcBorders>
              <w:top w:val="nil"/>
              <w:left w:val="nil"/>
              <w:bottom w:val="single" w:sz="4" w:space="0" w:color="auto"/>
              <w:right w:val="single" w:sz="4" w:space="0" w:color="auto"/>
            </w:tcBorders>
            <w:shd w:val="clear" w:color="000000" w:fill="F2F2F2"/>
            <w:noWrap/>
            <w:hideMark/>
          </w:tcPr>
          <w:p w14:paraId="14A9410C" w14:textId="77777777" w:rsidR="008E0B09" w:rsidRPr="005B6CD5" w:rsidRDefault="008E0B09" w:rsidP="000D6C9D">
            <w:pPr>
              <w:jc w:val="right"/>
              <w:rPr>
                <w:rFonts w:ascii="Verdana" w:eastAsia="Times New Roman" w:hAnsi="Verdana"/>
                <w:color w:val="000000"/>
                <w:sz w:val="12"/>
                <w:szCs w:val="14"/>
                <w:lang w:eastAsia="es-MX"/>
              </w:rPr>
            </w:pPr>
            <w:r w:rsidRPr="005B6CD5">
              <w:rPr>
                <w:rFonts w:ascii="Verdana" w:eastAsia="Times New Roman" w:hAnsi="Verdana"/>
                <w:color w:val="000000"/>
                <w:sz w:val="12"/>
                <w:szCs w:val="14"/>
                <w:lang w:eastAsia="es-MX"/>
              </w:rPr>
              <w:t>1,414.00</w:t>
            </w:r>
          </w:p>
        </w:tc>
      </w:tr>
      <w:tr w:rsidR="008E0B09" w:rsidRPr="005B6CD5" w14:paraId="7462C48D" w14:textId="77777777" w:rsidTr="008E0B09">
        <w:trPr>
          <w:trHeight w:val="300"/>
        </w:trPr>
        <w:tc>
          <w:tcPr>
            <w:tcW w:w="640" w:type="dxa"/>
            <w:tcBorders>
              <w:top w:val="nil"/>
              <w:left w:val="single" w:sz="4" w:space="0" w:color="auto"/>
              <w:bottom w:val="single" w:sz="4" w:space="0" w:color="auto"/>
              <w:right w:val="single" w:sz="4" w:space="0" w:color="auto"/>
            </w:tcBorders>
            <w:shd w:val="clear" w:color="000000" w:fill="F2F2F2"/>
            <w:noWrap/>
            <w:hideMark/>
          </w:tcPr>
          <w:p w14:paraId="472B6160" w14:textId="77777777" w:rsidR="008E0B09" w:rsidRPr="005B6CD5" w:rsidRDefault="008E0B09" w:rsidP="000D6C9D">
            <w:pPr>
              <w:jc w:val="right"/>
              <w:rPr>
                <w:rFonts w:ascii="Verdana" w:eastAsia="Times New Roman" w:hAnsi="Verdana"/>
                <w:color w:val="000000"/>
                <w:sz w:val="12"/>
                <w:szCs w:val="14"/>
                <w:lang w:eastAsia="es-MX"/>
              </w:rPr>
            </w:pPr>
            <w:r w:rsidRPr="005B6CD5">
              <w:rPr>
                <w:rFonts w:ascii="Verdana" w:eastAsia="Times New Roman" w:hAnsi="Verdana"/>
                <w:color w:val="000000"/>
                <w:sz w:val="12"/>
                <w:szCs w:val="14"/>
                <w:lang w:eastAsia="es-MX"/>
              </w:rPr>
              <w:t>6</w:t>
            </w:r>
          </w:p>
        </w:tc>
        <w:tc>
          <w:tcPr>
            <w:tcW w:w="1340" w:type="dxa"/>
            <w:tcBorders>
              <w:top w:val="nil"/>
              <w:left w:val="nil"/>
              <w:bottom w:val="single" w:sz="4" w:space="0" w:color="auto"/>
              <w:right w:val="single" w:sz="4" w:space="0" w:color="auto"/>
            </w:tcBorders>
            <w:shd w:val="clear" w:color="000000" w:fill="F2F2F2"/>
            <w:noWrap/>
            <w:hideMark/>
          </w:tcPr>
          <w:p w14:paraId="66436FF9" w14:textId="77777777" w:rsidR="008E0B09" w:rsidRPr="005B6CD5" w:rsidRDefault="008E0B09" w:rsidP="000D6C9D">
            <w:pPr>
              <w:rPr>
                <w:rFonts w:ascii="Verdana" w:eastAsia="Times New Roman" w:hAnsi="Verdana"/>
                <w:color w:val="000000"/>
                <w:sz w:val="12"/>
                <w:szCs w:val="14"/>
                <w:lang w:eastAsia="es-MX"/>
              </w:rPr>
            </w:pPr>
            <w:r w:rsidRPr="005B6CD5">
              <w:rPr>
                <w:rFonts w:ascii="Verdana" w:eastAsia="Times New Roman" w:hAnsi="Verdana"/>
                <w:color w:val="000000"/>
                <w:sz w:val="12"/>
                <w:szCs w:val="14"/>
                <w:lang w:eastAsia="es-MX"/>
              </w:rPr>
              <w:t>Ayudante "A"</w:t>
            </w:r>
          </w:p>
        </w:tc>
        <w:tc>
          <w:tcPr>
            <w:tcW w:w="827" w:type="dxa"/>
            <w:tcBorders>
              <w:top w:val="nil"/>
              <w:left w:val="nil"/>
              <w:bottom w:val="single" w:sz="4" w:space="0" w:color="auto"/>
              <w:right w:val="single" w:sz="4" w:space="0" w:color="auto"/>
            </w:tcBorders>
            <w:shd w:val="clear" w:color="000000" w:fill="F2F2F2"/>
            <w:noWrap/>
            <w:hideMark/>
          </w:tcPr>
          <w:p w14:paraId="547272C5" w14:textId="77777777" w:rsidR="008E0B09" w:rsidRPr="005B6CD5" w:rsidRDefault="008E0B09" w:rsidP="000D6C9D">
            <w:pPr>
              <w:rPr>
                <w:rFonts w:ascii="Verdana" w:eastAsia="Times New Roman" w:hAnsi="Verdana"/>
                <w:color w:val="000000"/>
                <w:sz w:val="12"/>
                <w:szCs w:val="14"/>
                <w:lang w:eastAsia="es-MX"/>
              </w:rPr>
            </w:pPr>
            <w:r w:rsidRPr="005B6CD5">
              <w:rPr>
                <w:rFonts w:ascii="Verdana" w:eastAsia="Times New Roman" w:hAnsi="Verdana"/>
                <w:color w:val="000000"/>
                <w:sz w:val="12"/>
                <w:szCs w:val="14"/>
                <w:lang w:eastAsia="es-MX"/>
              </w:rPr>
              <w:t>Operativo</w:t>
            </w:r>
          </w:p>
        </w:tc>
        <w:tc>
          <w:tcPr>
            <w:tcW w:w="865" w:type="dxa"/>
            <w:tcBorders>
              <w:top w:val="nil"/>
              <w:left w:val="nil"/>
              <w:bottom w:val="single" w:sz="4" w:space="0" w:color="auto"/>
              <w:right w:val="single" w:sz="4" w:space="0" w:color="auto"/>
            </w:tcBorders>
            <w:shd w:val="clear" w:color="000000" w:fill="F2F2F2"/>
            <w:noWrap/>
            <w:hideMark/>
          </w:tcPr>
          <w:p w14:paraId="45A9D9D1" w14:textId="77777777" w:rsidR="008E0B09" w:rsidRPr="005B6CD5" w:rsidRDefault="008E0B09" w:rsidP="000D6C9D">
            <w:pPr>
              <w:jc w:val="right"/>
              <w:rPr>
                <w:rFonts w:ascii="Verdana" w:eastAsia="Times New Roman" w:hAnsi="Verdana"/>
                <w:color w:val="000000"/>
                <w:sz w:val="12"/>
                <w:szCs w:val="14"/>
                <w:lang w:eastAsia="es-MX"/>
              </w:rPr>
            </w:pPr>
            <w:r w:rsidRPr="005B6CD5">
              <w:rPr>
                <w:rFonts w:ascii="Verdana" w:eastAsia="Times New Roman" w:hAnsi="Verdana"/>
                <w:color w:val="000000"/>
                <w:sz w:val="12"/>
                <w:szCs w:val="14"/>
                <w:lang w:eastAsia="es-MX"/>
              </w:rPr>
              <w:t>5,125.85</w:t>
            </w:r>
          </w:p>
        </w:tc>
        <w:tc>
          <w:tcPr>
            <w:tcW w:w="900" w:type="dxa"/>
            <w:tcBorders>
              <w:top w:val="nil"/>
              <w:left w:val="nil"/>
              <w:bottom w:val="single" w:sz="4" w:space="0" w:color="auto"/>
              <w:right w:val="single" w:sz="4" w:space="0" w:color="auto"/>
            </w:tcBorders>
            <w:shd w:val="clear" w:color="000000" w:fill="F2F2F2"/>
            <w:noWrap/>
            <w:hideMark/>
          </w:tcPr>
          <w:p w14:paraId="2015F022" w14:textId="77777777" w:rsidR="008E0B09" w:rsidRPr="005B6CD5" w:rsidRDefault="008E0B09" w:rsidP="000D6C9D">
            <w:pPr>
              <w:jc w:val="right"/>
              <w:rPr>
                <w:rFonts w:ascii="Verdana" w:eastAsia="Times New Roman" w:hAnsi="Verdana"/>
                <w:color w:val="000000"/>
                <w:sz w:val="12"/>
                <w:szCs w:val="14"/>
                <w:lang w:eastAsia="es-MX"/>
              </w:rPr>
            </w:pPr>
            <w:r w:rsidRPr="005B6CD5">
              <w:rPr>
                <w:rFonts w:ascii="Verdana" w:eastAsia="Times New Roman" w:hAnsi="Verdana"/>
                <w:color w:val="000000"/>
                <w:sz w:val="12"/>
                <w:szCs w:val="14"/>
                <w:lang w:eastAsia="es-MX"/>
              </w:rPr>
              <w:t>1,500.00</w:t>
            </w:r>
          </w:p>
        </w:tc>
        <w:tc>
          <w:tcPr>
            <w:tcW w:w="1076" w:type="dxa"/>
            <w:tcBorders>
              <w:top w:val="nil"/>
              <w:left w:val="nil"/>
              <w:bottom w:val="single" w:sz="4" w:space="0" w:color="auto"/>
              <w:right w:val="single" w:sz="4" w:space="0" w:color="auto"/>
            </w:tcBorders>
            <w:shd w:val="clear" w:color="000000" w:fill="F2F2F2"/>
            <w:noWrap/>
            <w:hideMark/>
          </w:tcPr>
          <w:p w14:paraId="04AA0D97" w14:textId="77777777" w:rsidR="008E0B09" w:rsidRPr="005B6CD5" w:rsidRDefault="008E0B09" w:rsidP="000D6C9D">
            <w:pPr>
              <w:jc w:val="center"/>
              <w:rPr>
                <w:rFonts w:ascii="Verdana" w:eastAsia="Times New Roman" w:hAnsi="Verdana"/>
                <w:color w:val="000000"/>
                <w:sz w:val="12"/>
                <w:szCs w:val="14"/>
                <w:lang w:eastAsia="es-MX"/>
              </w:rPr>
            </w:pPr>
            <w:r w:rsidRPr="005B6CD5">
              <w:rPr>
                <w:rFonts w:ascii="Verdana" w:eastAsia="Times New Roman" w:hAnsi="Verdana"/>
                <w:color w:val="000000"/>
                <w:sz w:val="12"/>
                <w:szCs w:val="14"/>
                <w:lang w:eastAsia="es-MX"/>
              </w:rPr>
              <w:t> </w:t>
            </w:r>
          </w:p>
        </w:tc>
        <w:tc>
          <w:tcPr>
            <w:tcW w:w="1038" w:type="dxa"/>
            <w:tcBorders>
              <w:top w:val="nil"/>
              <w:left w:val="nil"/>
              <w:bottom w:val="single" w:sz="4" w:space="0" w:color="auto"/>
              <w:right w:val="single" w:sz="4" w:space="0" w:color="auto"/>
            </w:tcBorders>
            <w:shd w:val="clear" w:color="000000" w:fill="F2F2F2"/>
            <w:noWrap/>
            <w:hideMark/>
          </w:tcPr>
          <w:p w14:paraId="0AD8070A" w14:textId="77777777" w:rsidR="008E0B09" w:rsidRPr="005B6CD5" w:rsidRDefault="008E0B09" w:rsidP="000D6C9D">
            <w:pPr>
              <w:jc w:val="right"/>
              <w:rPr>
                <w:rFonts w:ascii="Verdana" w:eastAsia="Times New Roman" w:hAnsi="Verdana"/>
                <w:color w:val="000000"/>
                <w:sz w:val="12"/>
                <w:szCs w:val="14"/>
                <w:lang w:eastAsia="es-MX"/>
              </w:rPr>
            </w:pPr>
            <w:r w:rsidRPr="005B6CD5">
              <w:rPr>
                <w:rFonts w:ascii="Verdana" w:eastAsia="Times New Roman" w:hAnsi="Verdana"/>
                <w:color w:val="000000"/>
                <w:sz w:val="12"/>
                <w:szCs w:val="14"/>
                <w:lang w:eastAsia="es-MX"/>
              </w:rPr>
              <w:t>-5.81</w:t>
            </w:r>
          </w:p>
        </w:tc>
        <w:tc>
          <w:tcPr>
            <w:tcW w:w="571" w:type="dxa"/>
            <w:tcBorders>
              <w:top w:val="nil"/>
              <w:left w:val="nil"/>
              <w:bottom w:val="single" w:sz="4" w:space="0" w:color="auto"/>
              <w:right w:val="single" w:sz="4" w:space="0" w:color="auto"/>
            </w:tcBorders>
            <w:shd w:val="clear" w:color="000000" w:fill="F2F2F2"/>
            <w:noWrap/>
            <w:hideMark/>
          </w:tcPr>
          <w:p w14:paraId="1C92D26B" w14:textId="77777777" w:rsidR="008E0B09" w:rsidRPr="005B6CD5" w:rsidRDefault="008E0B09" w:rsidP="000D6C9D">
            <w:pPr>
              <w:jc w:val="right"/>
              <w:rPr>
                <w:rFonts w:ascii="Verdana" w:eastAsia="Times New Roman" w:hAnsi="Verdana"/>
                <w:color w:val="000000"/>
                <w:sz w:val="12"/>
                <w:szCs w:val="14"/>
                <w:lang w:eastAsia="es-MX"/>
              </w:rPr>
            </w:pPr>
            <w:r w:rsidRPr="005B6CD5">
              <w:rPr>
                <w:rFonts w:ascii="Verdana" w:eastAsia="Times New Roman" w:hAnsi="Verdana"/>
                <w:color w:val="000000"/>
                <w:sz w:val="12"/>
                <w:szCs w:val="14"/>
                <w:lang w:eastAsia="es-MX"/>
              </w:rPr>
              <w:t>96.46</w:t>
            </w:r>
          </w:p>
        </w:tc>
        <w:tc>
          <w:tcPr>
            <w:tcW w:w="957" w:type="dxa"/>
            <w:tcBorders>
              <w:top w:val="nil"/>
              <w:left w:val="nil"/>
              <w:bottom w:val="single" w:sz="4" w:space="0" w:color="auto"/>
              <w:right w:val="single" w:sz="4" w:space="0" w:color="auto"/>
            </w:tcBorders>
            <w:shd w:val="clear" w:color="000000" w:fill="F2F2F2"/>
            <w:noWrap/>
            <w:hideMark/>
          </w:tcPr>
          <w:p w14:paraId="479F06CC" w14:textId="77777777" w:rsidR="008E0B09" w:rsidRPr="005B6CD5" w:rsidRDefault="008E0B09" w:rsidP="000D6C9D">
            <w:pPr>
              <w:jc w:val="right"/>
              <w:rPr>
                <w:rFonts w:ascii="Verdana" w:eastAsia="Times New Roman" w:hAnsi="Verdana"/>
                <w:color w:val="000000"/>
                <w:sz w:val="12"/>
                <w:szCs w:val="14"/>
                <w:lang w:eastAsia="es-MX"/>
              </w:rPr>
            </w:pPr>
            <w:r w:rsidRPr="005B6CD5">
              <w:rPr>
                <w:rFonts w:ascii="Verdana" w:eastAsia="Times New Roman" w:hAnsi="Verdana"/>
                <w:color w:val="000000"/>
                <w:sz w:val="12"/>
                <w:szCs w:val="14"/>
                <w:lang w:eastAsia="es-MX"/>
              </w:rPr>
              <w:t>6,535.20</w:t>
            </w:r>
          </w:p>
        </w:tc>
        <w:tc>
          <w:tcPr>
            <w:tcW w:w="870" w:type="dxa"/>
            <w:tcBorders>
              <w:top w:val="nil"/>
              <w:left w:val="nil"/>
              <w:bottom w:val="single" w:sz="4" w:space="0" w:color="auto"/>
              <w:right w:val="single" w:sz="4" w:space="0" w:color="auto"/>
            </w:tcBorders>
            <w:shd w:val="clear" w:color="000000" w:fill="F2F2F2"/>
            <w:noWrap/>
            <w:hideMark/>
          </w:tcPr>
          <w:p w14:paraId="3AD4953B" w14:textId="77777777" w:rsidR="008E0B09" w:rsidRPr="005B6CD5" w:rsidRDefault="008E0B09" w:rsidP="000D6C9D">
            <w:pPr>
              <w:jc w:val="right"/>
              <w:rPr>
                <w:rFonts w:ascii="Verdana" w:eastAsia="Times New Roman" w:hAnsi="Verdana"/>
                <w:color w:val="000000"/>
                <w:sz w:val="12"/>
                <w:szCs w:val="14"/>
                <w:lang w:eastAsia="es-MX"/>
              </w:rPr>
            </w:pPr>
            <w:r w:rsidRPr="005B6CD5">
              <w:rPr>
                <w:rFonts w:ascii="Verdana" w:eastAsia="Times New Roman" w:hAnsi="Verdana"/>
                <w:color w:val="000000"/>
                <w:sz w:val="12"/>
                <w:szCs w:val="14"/>
                <w:lang w:eastAsia="es-MX"/>
              </w:rPr>
              <w:t>11,043.00</w:t>
            </w:r>
          </w:p>
        </w:tc>
        <w:tc>
          <w:tcPr>
            <w:tcW w:w="926" w:type="dxa"/>
            <w:tcBorders>
              <w:top w:val="nil"/>
              <w:left w:val="nil"/>
              <w:bottom w:val="single" w:sz="4" w:space="0" w:color="auto"/>
              <w:right w:val="single" w:sz="4" w:space="0" w:color="auto"/>
            </w:tcBorders>
            <w:shd w:val="clear" w:color="000000" w:fill="F2F2F2"/>
            <w:noWrap/>
            <w:hideMark/>
          </w:tcPr>
          <w:p w14:paraId="086DB91A" w14:textId="77777777" w:rsidR="008E0B09" w:rsidRPr="005B6CD5" w:rsidRDefault="008E0B09" w:rsidP="000D6C9D">
            <w:pPr>
              <w:jc w:val="right"/>
              <w:rPr>
                <w:rFonts w:ascii="Verdana" w:eastAsia="Times New Roman" w:hAnsi="Verdana"/>
                <w:color w:val="000000"/>
                <w:sz w:val="12"/>
                <w:szCs w:val="14"/>
                <w:lang w:eastAsia="es-MX"/>
              </w:rPr>
            </w:pPr>
            <w:r w:rsidRPr="005B6CD5">
              <w:rPr>
                <w:rFonts w:ascii="Verdana" w:eastAsia="Times New Roman" w:hAnsi="Verdana"/>
                <w:color w:val="000000"/>
                <w:sz w:val="12"/>
                <w:szCs w:val="14"/>
                <w:lang w:eastAsia="es-MX"/>
              </w:rPr>
              <w:t>1,325.00</w:t>
            </w:r>
          </w:p>
        </w:tc>
      </w:tr>
      <w:tr w:rsidR="008E0B09" w:rsidRPr="005B6CD5" w14:paraId="44885D7D" w14:textId="77777777" w:rsidTr="008E0B09">
        <w:trPr>
          <w:trHeight w:val="300"/>
        </w:trPr>
        <w:tc>
          <w:tcPr>
            <w:tcW w:w="640" w:type="dxa"/>
            <w:tcBorders>
              <w:top w:val="nil"/>
              <w:left w:val="single" w:sz="4" w:space="0" w:color="auto"/>
              <w:bottom w:val="single" w:sz="4" w:space="0" w:color="auto"/>
              <w:right w:val="single" w:sz="4" w:space="0" w:color="auto"/>
            </w:tcBorders>
            <w:shd w:val="clear" w:color="000000" w:fill="F2F2F2"/>
            <w:noWrap/>
            <w:hideMark/>
          </w:tcPr>
          <w:p w14:paraId="0C1B5893" w14:textId="77777777" w:rsidR="008E0B09" w:rsidRPr="005B6CD5" w:rsidRDefault="008E0B09" w:rsidP="000D6C9D">
            <w:pPr>
              <w:jc w:val="right"/>
              <w:rPr>
                <w:rFonts w:ascii="Verdana" w:eastAsia="Times New Roman" w:hAnsi="Verdana"/>
                <w:color w:val="000000"/>
                <w:sz w:val="12"/>
                <w:szCs w:val="14"/>
                <w:lang w:eastAsia="es-MX"/>
              </w:rPr>
            </w:pPr>
            <w:r w:rsidRPr="005B6CD5">
              <w:rPr>
                <w:rFonts w:ascii="Verdana" w:eastAsia="Times New Roman" w:hAnsi="Verdana"/>
                <w:color w:val="000000"/>
                <w:sz w:val="12"/>
                <w:szCs w:val="14"/>
                <w:lang w:eastAsia="es-MX"/>
              </w:rPr>
              <w:t>5</w:t>
            </w:r>
          </w:p>
        </w:tc>
        <w:tc>
          <w:tcPr>
            <w:tcW w:w="1340" w:type="dxa"/>
            <w:tcBorders>
              <w:top w:val="nil"/>
              <w:left w:val="nil"/>
              <w:bottom w:val="single" w:sz="4" w:space="0" w:color="auto"/>
              <w:right w:val="single" w:sz="4" w:space="0" w:color="auto"/>
            </w:tcBorders>
            <w:shd w:val="clear" w:color="000000" w:fill="F2F2F2"/>
            <w:noWrap/>
            <w:hideMark/>
          </w:tcPr>
          <w:p w14:paraId="1021C2EA" w14:textId="77777777" w:rsidR="008E0B09" w:rsidRPr="005B6CD5" w:rsidRDefault="008E0B09" w:rsidP="000D6C9D">
            <w:pPr>
              <w:rPr>
                <w:rFonts w:ascii="Verdana" w:eastAsia="Times New Roman" w:hAnsi="Verdana"/>
                <w:color w:val="000000"/>
                <w:sz w:val="12"/>
                <w:szCs w:val="14"/>
                <w:lang w:eastAsia="es-MX"/>
              </w:rPr>
            </w:pPr>
            <w:r w:rsidRPr="005B6CD5">
              <w:rPr>
                <w:rFonts w:ascii="Verdana" w:eastAsia="Times New Roman" w:hAnsi="Verdana"/>
                <w:color w:val="000000"/>
                <w:sz w:val="12"/>
                <w:szCs w:val="14"/>
                <w:lang w:eastAsia="es-MX"/>
              </w:rPr>
              <w:t>Ayudante "B"</w:t>
            </w:r>
          </w:p>
        </w:tc>
        <w:tc>
          <w:tcPr>
            <w:tcW w:w="827" w:type="dxa"/>
            <w:tcBorders>
              <w:top w:val="nil"/>
              <w:left w:val="nil"/>
              <w:bottom w:val="single" w:sz="4" w:space="0" w:color="auto"/>
              <w:right w:val="single" w:sz="4" w:space="0" w:color="auto"/>
            </w:tcBorders>
            <w:shd w:val="clear" w:color="000000" w:fill="F2F2F2"/>
            <w:noWrap/>
            <w:hideMark/>
          </w:tcPr>
          <w:p w14:paraId="6B15A122" w14:textId="77777777" w:rsidR="008E0B09" w:rsidRPr="005B6CD5" w:rsidRDefault="008E0B09" w:rsidP="000D6C9D">
            <w:pPr>
              <w:rPr>
                <w:rFonts w:ascii="Verdana" w:eastAsia="Times New Roman" w:hAnsi="Verdana"/>
                <w:color w:val="000000"/>
                <w:sz w:val="12"/>
                <w:szCs w:val="14"/>
                <w:lang w:eastAsia="es-MX"/>
              </w:rPr>
            </w:pPr>
            <w:r w:rsidRPr="005B6CD5">
              <w:rPr>
                <w:rFonts w:ascii="Verdana" w:eastAsia="Times New Roman" w:hAnsi="Verdana"/>
                <w:color w:val="000000"/>
                <w:sz w:val="12"/>
                <w:szCs w:val="14"/>
                <w:lang w:eastAsia="es-MX"/>
              </w:rPr>
              <w:t>Operativo</w:t>
            </w:r>
          </w:p>
        </w:tc>
        <w:tc>
          <w:tcPr>
            <w:tcW w:w="865" w:type="dxa"/>
            <w:tcBorders>
              <w:top w:val="nil"/>
              <w:left w:val="nil"/>
              <w:bottom w:val="single" w:sz="4" w:space="0" w:color="auto"/>
              <w:right w:val="single" w:sz="4" w:space="0" w:color="auto"/>
            </w:tcBorders>
            <w:shd w:val="clear" w:color="000000" w:fill="F2F2F2"/>
            <w:noWrap/>
            <w:hideMark/>
          </w:tcPr>
          <w:p w14:paraId="37D38D76" w14:textId="77777777" w:rsidR="008E0B09" w:rsidRPr="005B6CD5" w:rsidRDefault="008E0B09" w:rsidP="000D6C9D">
            <w:pPr>
              <w:jc w:val="right"/>
              <w:rPr>
                <w:rFonts w:ascii="Verdana" w:eastAsia="Times New Roman" w:hAnsi="Verdana"/>
                <w:color w:val="000000"/>
                <w:sz w:val="12"/>
                <w:szCs w:val="14"/>
                <w:lang w:eastAsia="es-MX"/>
              </w:rPr>
            </w:pPr>
            <w:r w:rsidRPr="005B6CD5">
              <w:rPr>
                <w:rFonts w:ascii="Verdana" w:eastAsia="Times New Roman" w:hAnsi="Verdana"/>
                <w:color w:val="000000"/>
                <w:sz w:val="12"/>
                <w:szCs w:val="14"/>
                <w:lang w:eastAsia="es-MX"/>
              </w:rPr>
              <w:t>4,665.14</w:t>
            </w:r>
          </w:p>
        </w:tc>
        <w:tc>
          <w:tcPr>
            <w:tcW w:w="900" w:type="dxa"/>
            <w:tcBorders>
              <w:top w:val="nil"/>
              <w:left w:val="nil"/>
              <w:bottom w:val="single" w:sz="4" w:space="0" w:color="auto"/>
              <w:right w:val="single" w:sz="4" w:space="0" w:color="auto"/>
            </w:tcBorders>
            <w:shd w:val="clear" w:color="000000" w:fill="F2F2F2"/>
            <w:noWrap/>
            <w:hideMark/>
          </w:tcPr>
          <w:p w14:paraId="49E6C84D" w14:textId="77777777" w:rsidR="008E0B09" w:rsidRPr="005B6CD5" w:rsidRDefault="008E0B09" w:rsidP="000D6C9D">
            <w:pPr>
              <w:jc w:val="right"/>
              <w:rPr>
                <w:rFonts w:ascii="Verdana" w:eastAsia="Times New Roman" w:hAnsi="Verdana"/>
                <w:color w:val="000000"/>
                <w:sz w:val="12"/>
                <w:szCs w:val="14"/>
                <w:lang w:eastAsia="es-MX"/>
              </w:rPr>
            </w:pPr>
            <w:r w:rsidRPr="005B6CD5">
              <w:rPr>
                <w:rFonts w:ascii="Verdana" w:eastAsia="Times New Roman" w:hAnsi="Verdana"/>
                <w:color w:val="000000"/>
                <w:sz w:val="12"/>
                <w:szCs w:val="14"/>
                <w:lang w:eastAsia="es-MX"/>
              </w:rPr>
              <w:t>1,500.00</w:t>
            </w:r>
          </w:p>
        </w:tc>
        <w:tc>
          <w:tcPr>
            <w:tcW w:w="1076" w:type="dxa"/>
            <w:tcBorders>
              <w:top w:val="nil"/>
              <w:left w:val="nil"/>
              <w:bottom w:val="single" w:sz="4" w:space="0" w:color="auto"/>
              <w:right w:val="single" w:sz="4" w:space="0" w:color="auto"/>
            </w:tcBorders>
            <w:shd w:val="clear" w:color="000000" w:fill="F2F2F2"/>
            <w:noWrap/>
            <w:hideMark/>
          </w:tcPr>
          <w:p w14:paraId="359F030C" w14:textId="77777777" w:rsidR="008E0B09" w:rsidRPr="005B6CD5" w:rsidRDefault="008E0B09" w:rsidP="000D6C9D">
            <w:pPr>
              <w:jc w:val="center"/>
              <w:rPr>
                <w:rFonts w:ascii="Verdana" w:eastAsia="Times New Roman" w:hAnsi="Verdana"/>
                <w:color w:val="000000"/>
                <w:sz w:val="12"/>
                <w:szCs w:val="14"/>
                <w:lang w:eastAsia="es-MX"/>
              </w:rPr>
            </w:pPr>
            <w:r w:rsidRPr="005B6CD5">
              <w:rPr>
                <w:rFonts w:ascii="Verdana" w:eastAsia="Times New Roman" w:hAnsi="Verdana"/>
                <w:color w:val="000000"/>
                <w:sz w:val="12"/>
                <w:szCs w:val="14"/>
                <w:lang w:eastAsia="es-MX"/>
              </w:rPr>
              <w:t> </w:t>
            </w:r>
          </w:p>
        </w:tc>
        <w:tc>
          <w:tcPr>
            <w:tcW w:w="1038" w:type="dxa"/>
            <w:tcBorders>
              <w:top w:val="nil"/>
              <w:left w:val="nil"/>
              <w:bottom w:val="single" w:sz="4" w:space="0" w:color="auto"/>
              <w:right w:val="single" w:sz="4" w:space="0" w:color="auto"/>
            </w:tcBorders>
            <w:shd w:val="clear" w:color="000000" w:fill="F2F2F2"/>
            <w:noWrap/>
            <w:hideMark/>
          </w:tcPr>
          <w:p w14:paraId="3044AB5E" w14:textId="77777777" w:rsidR="008E0B09" w:rsidRPr="005B6CD5" w:rsidRDefault="008E0B09" w:rsidP="000D6C9D">
            <w:pPr>
              <w:jc w:val="right"/>
              <w:rPr>
                <w:rFonts w:ascii="Verdana" w:eastAsia="Times New Roman" w:hAnsi="Verdana"/>
                <w:color w:val="000000"/>
                <w:sz w:val="12"/>
                <w:szCs w:val="14"/>
                <w:lang w:eastAsia="es-MX"/>
              </w:rPr>
            </w:pPr>
            <w:r w:rsidRPr="005B6CD5">
              <w:rPr>
                <w:rFonts w:ascii="Verdana" w:eastAsia="Times New Roman" w:hAnsi="Verdana"/>
                <w:color w:val="000000"/>
                <w:sz w:val="12"/>
                <w:szCs w:val="14"/>
                <w:lang w:eastAsia="es-MX"/>
              </w:rPr>
              <w:t>-47.57</w:t>
            </w:r>
          </w:p>
        </w:tc>
        <w:tc>
          <w:tcPr>
            <w:tcW w:w="571" w:type="dxa"/>
            <w:tcBorders>
              <w:top w:val="nil"/>
              <w:left w:val="nil"/>
              <w:bottom w:val="single" w:sz="4" w:space="0" w:color="auto"/>
              <w:right w:val="single" w:sz="4" w:space="0" w:color="auto"/>
            </w:tcBorders>
            <w:shd w:val="clear" w:color="000000" w:fill="F2F2F2"/>
            <w:noWrap/>
            <w:hideMark/>
          </w:tcPr>
          <w:p w14:paraId="556EFDFA" w14:textId="77777777" w:rsidR="008E0B09" w:rsidRPr="005B6CD5" w:rsidRDefault="008E0B09" w:rsidP="000D6C9D">
            <w:pPr>
              <w:jc w:val="right"/>
              <w:rPr>
                <w:rFonts w:ascii="Verdana" w:eastAsia="Times New Roman" w:hAnsi="Verdana"/>
                <w:color w:val="000000"/>
                <w:sz w:val="12"/>
                <w:szCs w:val="14"/>
                <w:lang w:eastAsia="es-MX"/>
              </w:rPr>
            </w:pPr>
            <w:r w:rsidRPr="005B6CD5">
              <w:rPr>
                <w:rFonts w:ascii="Verdana" w:eastAsia="Times New Roman" w:hAnsi="Verdana"/>
                <w:color w:val="000000"/>
                <w:sz w:val="12"/>
                <w:szCs w:val="14"/>
                <w:lang w:eastAsia="es-MX"/>
              </w:rPr>
              <w:t>103.63</w:t>
            </w:r>
          </w:p>
        </w:tc>
        <w:tc>
          <w:tcPr>
            <w:tcW w:w="957" w:type="dxa"/>
            <w:tcBorders>
              <w:top w:val="nil"/>
              <w:left w:val="nil"/>
              <w:bottom w:val="single" w:sz="4" w:space="0" w:color="auto"/>
              <w:right w:val="single" w:sz="4" w:space="0" w:color="auto"/>
            </w:tcBorders>
            <w:shd w:val="clear" w:color="000000" w:fill="F2F2F2"/>
            <w:noWrap/>
            <w:hideMark/>
          </w:tcPr>
          <w:p w14:paraId="1E124EF1" w14:textId="77777777" w:rsidR="008E0B09" w:rsidRPr="005B6CD5" w:rsidRDefault="008E0B09" w:rsidP="000D6C9D">
            <w:pPr>
              <w:jc w:val="right"/>
              <w:rPr>
                <w:rFonts w:ascii="Verdana" w:eastAsia="Times New Roman" w:hAnsi="Verdana"/>
                <w:color w:val="000000"/>
                <w:sz w:val="12"/>
                <w:szCs w:val="14"/>
                <w:lang w:eastAsia="es-MX"/>
              </w:rPr>
            </w:pPr>
            <w:r w:rsidRPr="005B6CD5">
              <w:rPr>
                <w:rFonts w:ascii="Verdana" w:eastAsia="Times New Roman" w:hAnsi="Verdana"/>
                <w:color w:val="000000"/>
                <w:sz w:val="12"/>
                <w:szCs w:val="14"/>
                <w:lang w:eastAsia="es-MX"/>
              </w:rPr>
              <w:t>6,109.08</w:t>
            </w:r>
          </w:p>
        </w:tc>
        <w:tc>
          <w:tcPr>
            <w:tcW w:w="870" w:type="dxa"/>
            <w:tcBorders>
              <w:top w:val="nil"/>
              <w:left w:val="nil"/>
              <w:bottom w:val="single" w:sz="4" w:space="0" w:color="auto"/>
              <w:right w:val="single" w:sz="4" w:space="0" w:color="auto"/>
            </w:tcBorders>
            <w:shd w:val="clear" w:color="000000" w:fill="F2F2F2"/>
            <w:noWrap/>
            <w:hideMark/>
          </w:tcPr>
          <w:p w14:paraId="3F6B3557" w14:textId="77777777" w:rsidR="008E0B09" w:rsidRPr="005B6CD5" w:rsidRDefault="008E0B09" w:rsidP="000D6C9D">
            <w:pPr>
              <w:jc w:val="right"/>
              <w:rPr>
                <w:rFonts w:ascii="Verdana" w:eastAsia="Times New Roman" w:hAnsi="Verdana"/>
                <w:color w:val="000000"/>
                <w:sz w:val="12"/>
                <w:szCs w:val="14"/>
                <w:lang w:eastAsia="es-MX"/>
              </w:rPr>
            </w:pPr>
            <w:r w:rsidRPr="005B6CD5">
              <w:rPr>
                <w:rFonts w:ascii="Verdana" w:eastAsia="Times New Roman" w:hAnsi="Verdana"/>
                <w:color w:val="000000"/>
                <w:sz w:val="12"/>
                <w:szCs w:val="14"/>
                <w:lang w:eastAsia="es-MX"/>
              </w:rPr>
              <w:t>10,275.00</w:t>
            </w:r>
          </w:p>
        </w:tc>
        <w:tc>
          <w:tcPr>
            <w:tcW w:w="926" w:type="dxa"/>
            <w:tcBorders>
              <w:top w:val="nil"/>
              <w:left w:val="nil"/>
              <w:bottom w:val="single" w:sz="4" w:space="0" w:color="auto"/>
              <w:right w:val="single" w:sz="4" w:space="0" w:color="auto"/>
            </w:tcBorders>
            <w:shd w:val="clear" w:color="000000" w:fill="F2F2F2"/>
            <w:noWrap/>
            <w:hideMark/>
          </w:tcPr>
          <w:p w14:paraId="0EEA1084" w14:textId="77777777" w:rsidR="008E0B09" w:rsidRPr="005B6CD5" w:rsidRDefault="008E0B09" w:rsidP="000D6C9D">
            <w:pPr>
              <w:jc w:val="right"/>
              <w:rPr>
                <w:rFonts w:ascii="Verdana" w:eastAsia="Times New Roman" w:hAnsi="Verdana"/>
                <w:color w:val="000000"/>
                <w:sz w:val="12"/>
                <w:szCs w:val="14"/>
                <w:lang w:eastAsia="es-MX"/>
              </w:rPr>
            </w:pPr>
            <w:r w:rsidRPr="005B6CD5">
              <w:rPr>
                <w:rFonts w:ascii="Verdana" w:eastAsia="Times New Roman" w:hAnsi="Verdana"/>
                <w:color w:val="000000"/>
                <w:sz w:val="12"/>
                <w:szCs w:val="14"/>
                <w:lang w:eastAsia="es-MX"/>
              </w:rPr>
              <w:t>1,233.00</w:t>
            </w:r>
          </w:p>
        </w:tc>
      </w:tr>
      <w:tr w:rsidR="008E0B09" w:rsidRPr="005B6CD5" w14:paraId="37083B37" w14:textId="77777777" w:rsidTr="008E0B09">
        <w:trPr>
          <w:trHeight w:val="300"/>
        </w:trPr>
        <w:tc>
          <w:tcPr>
            <w:tcW w:w="640" w:type="dxa"/>
            <w:tcBorders>
              <w:top w:val="nil"/>
              <w:left w:val="single" w:sz="4" w:space="0" w:color="auto"/>
              <w:bottom w:val="single" w:sz="4" w:space="0" w:color="auto"/>
              <w:right w:val="single" w:sz="4" w:space="0" w:color="auto"/>
            </w:tcBorders>
            <w:shd w:val="clear" w:color="000000" w:fill="F2F2F2"/>
            <w:noWrap/>
            <w:hideMark/>
          </w:tcPr>
          <w:p w14:paraId="3E774D77" w14:textId="77777777" w:rsidR="008E0B09" w:rsidRPr="005B6CD5" w:rsidRDefault="008E0B09" w:rsidP="000D6C9D">
            <w:pPr>
              <w:jc w:val="right"/>
              <w:rPr>
                <w:rFonts w:ascii="Verdana" w:eastAsia="Times New Roman" w:hAnsi="Verdana"/>
                <w:color w:val="000000"/>
                <w:sz w:val="12"/>
                <w:szCs w:val="14"/>
                <w:lang w:eastAsia="es-MX"/>
              </w:rPr>
            </w:pPr>
            <w:r w:rsidRPr="005B6CD5">
              <w:rPr>
                <w:rFonts w:ascii="Verdana" w:eastAsia="Times New Roman" w:hAnsi="Verdana"/>
                <w:color w:val="000000"/>
                <w:sz w:val="12"/>
                <w:szCs w:val="14"/>
                <w:lang w:eastAsia="es-MX"/>
              </w:rPr>
              <w:t>4</w:t>
            </w:r>
          </w:p>
        </w:tc>
        <w:tc>
          <w:tcPr>
            <w:tcW w:w="1340" w:type="dxa"/>
            <w:tcBorders>
              <w:top w:val="nil"/>
              <w:left w:val="nil"/>
              <w:bottom w:val="single" w:sz="4" w:space="0" w:color="auto"/>
              <w:right w:val="single" w:sz="4" w:space="0" w:color="auto"/>
            </w:tcBorders>
            <w:shd w:val="clear" w:color="000000" w:fill="F2F2F2"/>
            <w:noWrap/>
            <w:hideMark/>
          </w:tcPr>
          <w:p w14:paraId="01E3ABE5" w14:textId="77777777" w:rsidR="008E0B09" w:rsidRPr="005B6CD5" w:rsidRDefault="008E0B09" w:rsidP="000D6C9D">
            <w:pPr>
              <w:rPr>
                <w:rFonts w:ascii="Verdana" w:eastAsia="Times New Roman" w:hAnsi="Verdana"/>
                <w:color w:val="000000"/>
                <w:sz w:val="12"/>
                <w:szCs w:val="14"/>
                <w:lang w:eastAsia="es-MX"/>
              </w:rPr>
            </w:pPr>
            <w:r w:rsidRPr="005B6CD5">
              <w:rPr>
                <w:rFonts w:ascii="Verdana" w:eastAsia="Times New Roman" w:hAnsi="Verdana"/>
                <w:color w:val="000000"/>
                <w:sz w:val="12"/>
                <w:szCs w:val="14"/>
                <w:lang w:eastAsia="es-MX"/>
              </w:rPr>
              <w:t>Ayudante Operativo "A"</w:t>
            </w:r>
          </w:p>
        </w:tc>
        <w:tc>
          <w:tcPr>
            <w:tcW w:w="827" w:type="dxa"/>
            <w:tcBorders>
              <w:top w:val="nil"/>
              <w:left w:val="nil"/>
              <w:bottom w:val="single" w:sz="4" w:space="0" w:color="auto"/>
              <w:right w:val="single" w:sz="4" w:space="0" w:color="auto"/>
            </w:tcBorders>
            <w:shd w:val="clear" w:color="000000" w:fill="F2F2F2"/>
            <w:noWrap/>
            <w:hideMark/>
          </w:tcPr>
          <w:p w14:paraId="1C1DE56F" w14:textId="77777777" w:rsidR="008E0B09" w:rsidRPr="005B6CD5" w:rsidRDefault="008E0B09" w:rsidP="000D6C9D">
            <w:pPr>
              <w:rPr>
                <w:rFonts w:ascii="Verdana" w:eastAsia="Times New Roman" w:hAnsi="Verdana"/>
                <w:color w:val="000000"/>
                <w:sz w:val="12"/>
                <w:szCs w:val="14"/>
                <w:lang w:eastAsia="es-MX"/>
              </w:rPr>
            </w:pPr>
            <w:r w:rsidRPr="005B6CD5">
              <w:rPr>
                <w:rFonts w:ascii="Verdana" w:eastAsia="Times New Roman" w:hAnsi="Verdana"/>
                <w:color w:val="000000"/>
                <w:sz w:val="12"/>
                <w:szCs w:val="14"/>
                <w:lang w:eastAsia="es-MX"/>
              </w:rPr>
              <w:t>Operativo</w:t>
            </w:r>
          </w:p>
        </w:tc>
        <w:tc>
          <w:tcPr>
            <w:tcW w:w="865" w:type="dxa"/>
            <w:tcBorders>
              <w:top w:val="nil"/>
              <w:left w:val="nil"/>
              <w:bottom w:val="single" w:sz="4" w:space="0" w:color="auto"/>
              <w:right w:val="single" w:sz="4" w:space="0" w:color="auto"/>
            </w:tcBorders>
            <w:shd w:val="clear" w:color="000000" w:fill="F2F2F2"/>
            <w:noWrap/>
            <w:hideMark/>
          </w:tcPr>
          <w:p w14:paraId="41F7A54C" w14:textId="77777777" w:rsidR="008E0B09" w:rsidRPr="005B6CD5" w:rsidRDefault="008E0B09" w:rsidP="000D6C9D">
            <w:pPr>
              <w:jc w:val="right"/>
              <w:rPr>
                <w:rFonts w:ascii="Verdana" w:eastAsia="Times New Roman" w:hAnsi="Verdana"/>
                <w:color w:val="000000"/>
                <w:sz w:val="12"/>
                <w:szCs w:val="14"/>
                <w:lang w:eastAsia="es-MX"/>
              </w:rPr>
            </w:pPr>
            <w:r w:rsidRPr="005B6CD5">
              <w:rPr>
                <w:rFonts w:ascii="Verdana" w:eastAsia="Times New Roman" w:hAnsi="Verdana"/>
                <w:color w:val="000000"/>
                <w:sz w:val="12"/>
                <w:szCs w:val="14"/>
                <w:lang w:eastAsia="es-MX"/>
              </w:rPr>
              <w:t>4,110.00</w:t>
            </w:r>
          </w:p>
        </w:tc>
        <w:tc>
          <w:tcPr>
            <w:tcW w:w="900" w:type="dxa"/>
            <w:tcBorders>
              <w:top w:val="nil"/>
              <w:left w:val="nil"/>
              <w:bottom w:val="single" w:sz="4" w:space="0" w:color="auto"/>
              <w:right w:val="single" w:sz="4" w:space="0" w:color="auto"/>
            </w:tcBorders>
            <w:shd w:val="clear" w:color="000000" w:fill="F2F2F2"/>
            <w:noWrap/>
            <w:hideMark/>
          </w:tcPr>
          <w:p w14:paraId="548D2382" w14:textId="77777777" w:rsidR="008E0B09" w:rsidRPr="005B6CD5" w:rsidRDefault="008E0B09" w:rsidP="000D6C9D">
            <w:pPr>
              <w:jc w:val="right"/>
              <w:rPr>
                <w:rFonts w:ascii="Verdana" w:eastAsia="Times New Roman" w:hAnsi="Verdana"/>
                <w:color w:val="000000"/>
                <w:sz w:val="12"/>
                <w:szCs w:val="14"/>
                <w:lang w:eastAsia="es-MX"/>
              </w:rPr>
            </w:pPr>
            <w:r w:rsidRPr="005B6CD5">
              <w:rPr>
                <w:rFonts w:ascii="Verdana" w:eastAsia="Times New Roman" w:hAnsi="Verdana"/>
                <w:color w:val="000000"/>
                <w:sz w:val="12"/>
                <w:szCs w:val="14"/>
                <w:lang w:eastAsia="es-MX"/>
              </w:rPr>
              <w:t>1,500.00</w:t>
            </w:r>
          </w:p>
        </w:tc>
        <w:tc>
          <w:tcPr>
            <w:tcW w:w="1076" w:type="dxa"/>
            <w:tcBorders>
              <w:top w:val="nil"/>
              <w:left w:val="nil"/>
              <w:bottom w:val="single" w:sz="4" w:space="0" w:color="auto"/>
              <w:right w:val="single" w:sz="4" w:space="0" w:color="auto"/>
            </w:tcBorders>
            <w:shd w:val="clear" w:color="000000" w:fill="F2F2F2"/>
            <w:noWrap/>
            <w:hideMark/>
          </w:tcPr>
          <w:p w14:paraId="45981655" w14:textId="77777777" w:rsidR="008E0B09" w:rsidRPr="005B6CD5" w:rsidRDefault="008E0B09" w:rsidP="000D6C9D">
            <w:pPr>
              <w:jc w:val="center"/>
              <w:rPr>
                <w:rFonts w:ascii="Verdana" w:eastAsia="Times New Roman" w:hAnsi="Verdana"/>
                <w:color w:val="000000"/>
                <w:sz w:val="12"/>
                <w:szCs w:val="14"/>
                <w:lang w:eastAsia="es-MX"/>
              </w:rPr>
            </w:pPr>
            <w:r w:rsidRPr="005B6CD5">
              <w:rPr>
                <w:rFonts w:ascii="Verdana" w:eastAsia="Times New Roman" w:hAnsi="Verdana"/>
                <w:color w:val="000000"/>
                <w:sz w:val="12"/>
                <w:szCs w:val="14"/>
                <w:lang w:eastAsia="es-MX"/>
              </w:rPr>
              <w:t> </w:t>
            </w:r>
          </w:p>
        </w:tc>
        <w:tc>
          <w:tcPr>
            <w:tcW w:w="1038" w:type="dxa"/>
            <w:tcBorders>
              <w:top w:val="nil"/>
              <w:left w:val="nil"/>
              <w:bottom w:val="single" w:sz="4" w:space="0" w:color="auto"/>
              <w:right w:val="single" w:sz="4" w:space="0" w:color="auto"/>
            </w:tcBorders>
            <w:shd w:val="clear" w:color="000000" w:fill="F2F2F2"/>
            <w:noWrap/>
            <w:hideMark/>
          </w:tcPr>
          <w:p w14:paraId="769D8821" w14:textId="77777777" w:rsidR="008E0B09" w:rsidRPr="005B6CD5" w:rsidRDefault="008E0B09" w:rsidP="000D6C9D">
            <w:pPr>
              <w:jc w:val="right"/>
              <w:rPr>
                <w:rFonts w:ascii="Verdana" w:eastAsia="Times New Roman" w:hAnsi="Verdana"/>
                <w:color w:val="000000"/>
                <w:sz w:val="12"/>
                <w:szCs w:val="14"/>
                <w:lang w:eastAsia="es-MX"/>
              </w:rPr>
            </w:pPr>
            <w:r w:rsidRPr="005B6CD5">
              <w:rPr>
                <w:rFonts w:ascii="Verdana" w:eastAsia="Times New Roman" w:hAnsi="Verdana"/>
                <w:color w:val="000000"/>
                <w:sz w:val="12"/>
                <w:szCs w:val="14"/>
                <w:lang w:eastAsia="es-MX"/>
              </w:rPr>
              <w:t>-139.80</w:t>
            </w:r>
          </w:p>
        </w:tc>
        <w:tc>
          <w:tcPr>
            <w:tcW w:w="571" w:type="dxa"/>
            <w:tcBorders>
              <w:top w:val="nil"/>
              <w:left w:val="nil"/>
              <w:bottom w:val="single" w:sz="4" w:space="0" w:color="auto"/>
              <w:right w:val="single" w:sz="4" w:space="0" w:color="auto"/>
            </w:tcBorders>
            <w:shd w:val="clear" w:color="000000" w:fill="F2F2F2"/>
            <w:noWrap/>
            <w:hideMark/>
          </w:tcPr>
          <w:p w14:paraId="147C3E3F" w14:textId="77777777" w:rsidR="008E0B09" w:rsidRPr="005B6CD5" w:rsidRDefault="008E0B09" w:rsidP="000D6C9D">
            <w:pPr>
              <w:jc w:val="right"/>
              <w:rPr>
                <w:rFonts w:ascii="Verdana" w:eastAsia="Times New Roman" w:hAnsi="Verdana"/>
                <w:color w:val="000000"/>
                <w:sz w:val="12"/>
                <w:szCs w:val="14"/>
                <w:lang w:eastAsia="es-MX"/>
              </w:rPr>
            </w:pPr>
            <w:r w:rsidRPr="005B6CD5">
              <w:rPr>
                <w:rFonts w:ascii="Verdana" w:eastAsia="Times New Roman" w:hAnsi="Verdana"/>
                <w:color w:val="000000"/>
                <w:sz w:val="12"/>
                <w:szCs w:val="14"/>
                <w:lang w:eastAsia="es-MX"/>
              </w:rPr>
              <w:t>83.16</w:t>
            </w:r>
          </w:p>
        </w:tc>
        <w:tc>
          <w:tcPr>
            <w:tcW w:w="957" w:type="dxa"/>
            <w:tcBorders>
              <w:top w:val="nil"/>
              <w:left w:val="nil"/>
              <w:bottom w:val="single" w:sz="4" w:space="0" w:color="auto"/>
              <w:right w:val="single" w:sz="4" w:space="0" w:color="auto"/>
            </w:tcBorders>
            <w:shd w:val="clear" w:color="000000" w:fill="F2F2F2"/>
            <w:noWrap/>
            <w:hideMark/>
          </w:tcPr>
          <w:p w14:paraId="7D6CABDC" w14:textId="77777777" w:rsidR="008E0B09" w:rsidRPr="005B6CD5" w:rsidRDefault="008E0B09" w:rsidP="000D6C9D">
            <w:pPr>
              <w:jc w:val="right"/>
              <w:rPr>
                <w:rFonts w:ascii="Verdana" w:eastAsia="Times New Roman" w:hAnsi="Verdana"/>
                <w:color w:val="000000"/>
                <w:sz w:val="12"/>
                <w:szCs w:val="14"/>
                <w:lang w:eastAsia="es-MX"/>
              </w:rPr>
            </w:pPr>
            <w:r w:rsidRPr="005B6CD5">
              <w:rPr>
                <w:rFonts w:ascii="Verdana" w:eastAsia="Times New Roman" w:hAnsi="Verdana"/>
                <w:color w:val="000000"/>
                <w:sz w:val="12"/>
                <w:szCs w:val="14"/>
                <w:lang w:eastAsia="es-MX"/>
              </w:rPr>
              <w:t>5,666.64</w:t>
            </w:r>
          </w:p>
        </w:tc>
        <w:tc>
          <w:tcPr>
            <w:tcW w:w="870" w:type="dxa"/>
            <w:tcBorders>
              <w:top w:val="nil"/>
              <w:left w:val="nil"/>
              <w:bottom w:val="single" w:sz="4" w:space="0" w:color="auto"/>
              <w:right w:val="single" w:sz="4" w:space="0" w:color="auto"/>
            </w:tcBorders>
            <w:shd w:val="clear" w:color="000000" w:fill="F2F2F2"/>
            <w:noWrap/>
            <w:hideMark/>
          </w:tcPr>
          <w:p w14:paraId="4D0A00DF" w14:textId="77777777" w:rsidR="008E0B09" w:rsidRPr="005B6CD5" w:rsidRDefault="008E0B09" w:rsidP="000D6C9D">
            <w:pPr>
              <w:jc w:val="right"/>
              <w:rPr>
                <w:rFonts w:ascii="Verdana" w:eastAsia="Times New Roman" w:hAnsi="Verdana"/>
                <w:color w:val="000000"/>
                <w:sz w:val="12"/>
                <w:szCs w:val="14"/>
                <w:lang w:eastAsia="es-MX"/>
              </w:rPr>
            </w:pPr>
            <w:r w:rsidRPr="005B6CD5">
              <w:rPr>
                <w:rFonts w:ascii="Verdana" w:eastAsia="Times New Roman" w:hAnsi="Verdana"/>
                <w:color w:val="000000"/>
                <w:sz w:val="12"/>
                <w:szCs w:val="14"/>
                <w:lang w:eastAsia="es-MX"/>
              </w:rPr>
              <w:t>9,350.00</w:t>
            </w:r>
          </w:p>
        </w:tc>
        <w:tc>
          <w:tcPr>
            <w:tcW w:w="926" w:type="dxa"/>
            <w:tcBorders>
              <w:top w:val="nil"/>
              <w:left w:val="nil"/>
              <w:bottom w:val="single" w:sz="4" w:space="0" w:color="auto"/>
              <w:right w:val="single" w:sz="4" w:space="0" w:color="auto"/>
            </w:tcBorders>
            <w:shd w:val="clear" w:color="000000" w:fill="F2F2F2"/>
            <w:noWrap/>
            <w:hideMark/>
          </w:tcPr>
          <w:p w14:paraId="13D03EDC" w14:textId="77777777" w:rsidR="008E0B09" w:rsidRPr="005B6CD5" w:rsidRDefault="008E0B09" w:rsidP="000D6C9D">
            <w:pPr>
              <w:jc w:val="right"/>
              <w:rPr>
                <w:rFonts w:ascii="Verdana" w:eastAsia="Times New Roman" w:hAnsi="Verdana"/>
                <w:color w:val="000000"/>
                <w:sz w:val="12"/>
                <w:szCs w:val="14"/>
                <w:lang w:eastAsia="es-MX"/>
              </w:rPr>
            </w:pPr>
            <w:r w:rsidRPr="005B6CD5">
              <w:rPr>
                <w:rFonts w:ascii="Verdana" w:eastAsia="Times New Roman" w:hAnsi="Verdana"/>
                <w:color w:val="000000"/>
                <w:sz w:val="12"/>
                <w:szCs w:val="14"/>
                <w:lang w:eastAsia="es-MX"/>
              </w:rPr>
              <w:t>1,122.00</w:t>
            </w:r>
          </w:p>
        </w:tc>
      </w:tr>
      <w:tr w:rsidR="008E0B09" w:rsidRPr="005B6CD5" w14:paraId="76D6284D" w14:textId="77777777" w:rsidTr="008E0B09">
        <w:trPr>
          <w:trHeight w:val="300"/>
        </w:trPr>
        <w:tc>
          <w:tcPr>
            <w:tcW w:w="640" w:type="dxa"/>
            <w:tcBorders>
              <w:top w:val="nil"/>
              <w:left w:val="single" w:sz="4" w:space="0" w:color="auto"/>
              <w:bottom w:val="single" w:sz="4" w:space="0" w:color="auto"/>
              <w:right w:val="single" w:sz="4" w:space="0" w:color="auto"/>
            </w:tcBorders>
            <w:shd w:val="clear" w:color="000000" w:fill="F2F2F2"/>
            <w:noWrap/>
            <w:hideMark/>
          </w:tcPr>
          <w:p w14:paraId="51D476C9" w14:textId="77777777" w:rsidR="008E0B09" w:rsidRPr="005B6CD5" w:rsidRDefault="008E0B09" w:rsidP="000D6C9D">
            <w:pPr>
              <w:jc w:val="right"/>
              <w:rPr>
                <w:rFonts w:ascii="Verdana" w:eastAsia="Times New Roman" w:hAnsi="Verdana"/>
                <w:color w:val="000000"/>
                <w:sz w:val="12"/>
                <w:szCs w:val="14"/>
                <w:lang w:eastAsia="es-MX"/>
              </w:rPr>
            </w:pPr>
            <w:r w:rsidRPr="005B6CD5">
              <w:rPr>
                <w:rFonts w:ascii="Verdana" w:eastAsia="Times New Roman" w:hAnsi="Verdana"/>
                <w:color w:val="000000"/>
                <w:sz w:val="12"/>
                <w:szCs w:val="14"/>
                <w:lang w:eastAsia="es-MX"/>
              </w:rPr>
              <w:t>3</w:t>
            </w:r>
          </w:p>
        </w:tc>
        <w:tc>
          <w:tcPr>
            <w:tcW w:w="1340" w:type="dxa"/>
            <w:tcBorders>
              <w:top w:val="nil"/>
              <w:left w:val="nil"/>
              <w:bottom w:val="single" w:sz="4" w:space="0" w:color="auto"/>
              <w:right w:val="single" w:sz="4" w:space="0" w:color="auto"/>
            </w:tcBorders>
            <w:shd w:val="clear" w:color="000000" w:fill="F2F2F2"/>
            <w:noWrap/>
            <w:hideMark/>
          </w:tcPr>
          <w:p w14:paraId="5EDDD3A3" w14:textId="77777777" w:rsidR="008E0B09" w:rsidRPr="005B6CD5" w:rsidRDefault="008E0B09" w:rsidP="000D6C9D">
            <w:pPr>
              <w:rPr>
                <w:rFonts w:ascii="Verdana" w:eastAsia="Times New Roman" w:hAnsi="Verdana"/>
                <w:color w:val="000000"/>
                <w:sz w:val="12"/>
                <w:szCs w:val="14"/>
                <w:lang w:eastAsia="es-MX"/>
              </w:rPr>
            </w:pPr>
            <w:r w:rsidRPr="005B6CD5">
              <w:rPr>
                <w:rFonts w:ascii="Verdana" w:eastAsia="Times New Roman" w:hAnsi="Verdana"/>
                <w:color w:val="000000"/>
                <w:sz w:val="12"/>
                <w:szCs w:val="14"/>
                <w:lang w:eastAsia="es-MX"/>
              </w:rPr>
              <w:t>Ayudante Operativo "B"</w:t>
            </w:r>
          </w:p>
        </w:tc>
        <w:tc>
          <w:tcPr>
            <w:tcW w:w="827" w:type="dxa"/>
            <w:tcBorders>
              <w:top w:val="nil"/>
              <w:left w:val="nil"/>
              <w:bottom w:val="single" w:sz="4" w:space="0" w:color="auto"/>
              <w:right w:val="single" w:sz="4" w:space="0" w:color="auto"/>
            </w:tcBorders>
            <w:shd w:val="clear" w:color="000000" w:fill="F2F2F2"/>
            <w:noWrap/>
            <w:hideMark/>
          </w:tcPr>
          <w:p w14:paraId="2DF2E250" w14:textId="77777777" w:rsidR="008E0B09" w:rsidRPr="005B6CD5" w:rsidRDefault="008E0B09" w:rsidP="000D6C9D">
            <w:pPr>
              <w:rPr>
                <w:rFonts w:ascii="Verdana" w:eastAsia="Times New Roman" w:hAnsi="Verdana"/>
                <w:color w:val="000000"/>
                <w:sz w:val="12"/>
                <w:szCs w:val="14"/>
                <w:lang w:eastAsia="es-MX"/>
              </w:rPr>
            </w:pPr>
            <w:r w:rsidRPr="005B6CD5">
              <w:rPr>
                <w:rFonts w:ascii="Verdana" w:eastAsia="Times New Roman" w:hAnsi="Verdana"/>
                <w:color w:val="000000"/>
                <w:sz w:val="12"/>
                <w:szCs w:val="14"/>
                <w:lang w:eastAsia="es-MX"/>
              </w:rPr>
              <w:t>Operativo</w:t>
            </w:r>
          </w:p>
        </w:tc>
        <w:tc>
          <w:tcPr>
            <w:tcW w:w="865" w:type="dxa"/>
            <w:tcBorders>
              <w:top w:val="nil"/>
              <w:left w:val="nil"/>
              <w:bottom w:val="single" w:sz="4" w:space="0" w:color="auto"/>
              <w:right w:val="single" w:sz="4" w:space="0" w:color="auto"/>
            </w:tcBorders>
            <w:shd w:val="clear" w:color="000000" w:fill="F2F2F2"/>
            <w:noWrap/>
            <w:hideMark/>
          </w:tcPr>
          <w:p w14:paraId="59E0D554" w14:textId="77777777" w:rsidR="008E0B09" w:rsidRPr="005B6CD5" w:rsidRDefault="008E0B09" w:rsidP="000D6C9D">
            <w:pPr>
              <w:jc w:val="right"/>
              <w:rPr>
                <w:rFonts w:ascii="Verdana" w:eastAsia="Times New Roman" w:hAnsi="Verdana"/>
                <w:color w:val="000000"/>
                <w:sz w:val="12"/>
                <w:szCs w:val="14"/>
                <w:lang w:eastAsia="es-MX"/>
              </w:rPr>
            </w:pPr>
            <w:r w:rsidRPr="005B6CD5">
              <w:rPr>
                <w:rFonts w:ascii="Verdana" w:eastAsia="Times New Roman" w:hAnsi="Verdana"/>
                <w:color w:val="000000"/>
                <w:sz w:val="12"/>
                <w:szCs w:val="14"/>
                <w:lang w:eastAsia="es-MX"/>
              </w:rPr>
              <w:t>3,810.00</w:t>
            </w:r>
          </w:p>
        </w:tc>
        <w:tc>
          <w:tcPr>
            <w:tcW w:w="900" w:type="dxa"/>
            <w:tcBorders>
              <w:top w:val="nil"/>
              <w:left w:val="nil"/>
              <w:bottom w:val="single" w:sz="4" w:space="0" w:color="auto"/>
              <w:right w:val="single" w:sz="4" w:space="0" w:color="auto"/>
            </w:tcBorders>
            <w:shd w:val="clear" w:color="000000" w:fill="F2F2F2"/>
            <w:noWrap/>
            <w:hideMark/>
          </w:tcPr>
          <w:p w14:paraId="2164CF2F" w14:textId="77777777" w:rsidR="008E0B09" w:rsidRPr="005B6CD5" w:rsidRDefault="008E0B09" w:rsidP="000D6C9D">
            <w:pPr>
              <w:jc w:val="right"/>
              <w:rPr>
                <w:rFonts w:ascii="Verdana" w:eastAsia="Times New Roman" w:hAnsi="Verdana"/>
                <w:color w:val="000000"/>
                <w:sz w:val="12"/>
                <w:szCs w:val="14"/>
                <w:lang w:eastAsia="es-MX"/>
              </w:rPr>
            </w:pPr>
            <w:r w:rsidRPr="005B6CD5">
              <w:rPr>
                <w:rFonts w:ascii="Verdana" w:eastAsia="Times New Roman" w:hAnsi="Verdana"/>
                <w:color w:val="000000"/>
                <w:sz w:val="12"/>
                <w:szCs w:val="14"/>
                <w:lang w:eastAsia="es-MX"/>
              </w:rPr>
              <w:t>1,500.00</w:t>
            </w:r>
          </w:p>
        </w:tc>
        <w:tc>
          <w:tcPr>
            <w:tcW w:w="1076" w:type="dxa"/>
            <w:tcBorders>
              <w:top w:val="nil"/>
              <w:left w:val="nil"/>
              <w:bottom w:val="single" w:sz="4" w:space="0" w:color="auto"/>
              <w:right w:val="single" w:sz="4" w:space="0" w:color="auto"/>
            </w:tcBorders>
            <w:shd w:val="clear" w:color="000000" w:fill="F2F2F2"/>
            <w:noWrap/>
            <w:hideMark/>
          </w:tcPr>
          <w:p w14:paraId="336D057B" w14:textId="77777777" w:rsidR="008E0B09" w:rsidRPr="005B6CD5" w:rsidRDefault="008E0B09" w:rsidP="000D6C9D">
            <w:pPr>
              <w:jc w:val="center"/>
              <w:rPr>
                <w:rFonts w:ascii="Verdana" w:eastAsia="Times New Roman" w:hAnsi="Verdana"/>
                <w:color w:val="000000"/>
                <w:sz w:val="12"/>
                <w:szCs w:val="14"/>
                <w:lang w:eastAsia="es-MX"/>
              </w:rPr>
            </w:pPr>
            <w:r w:rsidRPr="005B6CD5">
              <w:rPr>
                <w:rFonts w:ascii="Verdana" w:eastAsia="Times New Roman" w:hAnsi="Verdana"/>
                <w:color w:val="000000"/>
                <w:sz w:val="12"/>
                <w:szCs w:val="14"/>
                <w:lang w:eastAsia="es-MX"/>
              </w:rPr>
              <w:t> </w:t>
            </w:r>
          </w:p>
        </w:tc>
        <w:tc>
          <w:tcPr>
            <w:tcW w:w="1038" w:type="dxa"/>
            <w:tcBorders>
              <w:top w:val="nil"/>
              <w:left w:val="nil"/>
              <w:bottom w:val="single" w:sz="4" w:space="0" w:color="auto"/>
              <w:right w:val="single" w:sz="4" w:space="0" w:color="auto"/>
            </w:tcBorders>
            <w:shd w:val="clear" w:color="000000" w:fill="F2F2F2"/>
            <w:noWrap/>
            <w:hideMark/>
          </w:tcPr>
          <w:p w14:paraId="78781D7E" w14:textId="77777777" w:rsidR="008E0B09" w:rsidRPr="005B6CD5" w:rsidRDefault="008E0B09" w:rsidP="000D6C9D">
            <w:pPr>
              <w:jc w:val="right"/>
              <w:rPr>
                <w:rFonts w:ascii="Verdana" w:eastAsia="Times New Roman" w:hAnsi="Verdana"/>
                <w:color w:val="000000"/>
                <w:sz w:val="12"/>
                <w:szCs w:val="14"/>
                <w:lang w:eastAsia="es-MX"/>
              </w:rPr>
            </w:pPr>
            <w:r w:rsidRPr="005B6CD5">
              <w:rPr>
                <w:rFonts w:ascii="Verdana" w:eastAsia="Times New Roman" w:hAnsi="Verdana"/>
                <w:color w:val="000000"/>
                <w:sz w:val="12"/>
                <w:szCs w:val="14"/>
                <w:lang w:eastAsia="es-MX"/>
              </w:rPr>
              <w:t>-159.00</w:t>
            </w:r>
          </w:p>
        </w:tc>
        <w:tc>
          <w:tcPr>
            <w:tcW w:w="571" w:type="dxa"/>
            <w:tcBorders>
              <w:top w:val="nil"/>
              <w:left w:val="nil"/>
              <w:bottom w:val="single" w:sz="4" w:space="0" w:color="auto"/>
              <w:right w:val="single" w:sz="4" w:space="0" w:color="auto"/>
            </w:tcBorders>
            <w:shd w:val="clear" w:color="000000" w:fill="F2F2F2"/>
            <w:noWrap/>
            <w:hideMark/>
          </w:tcPr>
          <w:p w14:paraId="33105480" w14:textId="77777777" w:rsidR="008E0B09" w:rsidRPr="005B6CD5" w:rsidRDefault="008E0B09" w:rsidP="000D6C9D">
            <w:pPr>
              <w:jc w:val="right"/>
              <w:rPr>
                <w:rFonts w:ascii="Verdana" w:eastAsia="Times New Roman" w:hAnsi="Verdana"/>
                <w:color w:val="000000"/>
                <w:sz w:val="12"/>
                <w:szCs w:val="14"/>
                <w:lang w:eastAsia="es-MX"/>
              </w:rPr>
            </w:pPr>
            <w:r w:rsidRPr="005B6CD5">
              <w:rPr>
                <w:rFonts w:ascii="Verdana" w:eastAsia="Times New Roman" w:hAnsi="Verdana"/>
                <w:color w:val="000000"/>
                <w:sz w:val="12"/>
                <w:szCs w:val="14"/>
                <w:lang w:eastAsia="es-MX"/>
              </w:rPr>
              <w:t>84.81</w:t>
            </w:r>
          </w:p>
        </w:tc>
        <w:tc>
          <w:tcPr>
            <w:tcW w:w="957" w:type="dxa"/>
            <w:tcBorders>
              <w:top w:val="nil"/>
              <w:left w:val="nil"/>
              <w:bottom w:val="single" w:sz="4" w:space="0" w:color="auto"/>
              <w:right w:val="single" w:sz="4" w:space="0" w:color="auto"/>
            </w:tcBorders>
            <w:shd w:val="clear" w:color="000000" w:fill="F2F2F2"/>
            <w:noWrap/>
            <w:hideMark/>
          </w:tcPr>
          <w:p w14:paraId="1486715E" w14:textId="77777777" w:rsidR="008E0B09" w:rsidRPr="005B6CD5" w:rsidRDefault="008E0B09" w:rsidP="000D6C9D">
            <w:pPr>
              <w:jc w:val="right"/>
              <w:rPr>
                <w:rFonts w:ascii="Verdana" w:eastAsia="Times New Roman" w:hAnsi="Verdana"/>
                <w:color w:val="000000"/>
                <w:sz w:val="12"/>
                <w:szCs w:val="14"/>
                <w:lang w:eastAsia="es-MX"/>
              </w:rPr>
            </w:pPr>
            <w:r w:rsidRPr="005B6CD5">
              <w:rPr>
                <w:rFonts w:ascii="Verdana" w:eastAsia="Times New Roman" w:hAnsi="Verdana"/>
                <w:color w:val="000000"/>
                <w:sz w:val="12"/>
                <w:szCs w:val="14"/>
                <w:lang w:eastAsia="es-MX"/>
              </w:rPr>
              <w:t>5,384.19</w:t>
            </w:r>
          </w:p>
        </w:tc>
        <w:tc>
          <w:tcPr>
            <w:tcW w:w="870" w:type="dxa"/>
            <w:tcBorders>
              <w:top w:val="nil"/>
              <w:left w:val="nil"/>
              <w:bottom w:val="single" w:sz="4" w:space="0" w:color="auto"/>
              <w:right w:val="single" w:sz="4" w:space="0" w:color="auto"/>
            </w:tcBorders>
            <w:shd w:val="clear" w:color="000000" w:fill="F2F2F2"/>
            <w:noWrap/>
            <w:hideMark/>
          </w:tcPr>
          <w:p w14:paraId="04B7E5D7" w14:textId="77777777" w:rsidR="008E0B09" w:rsidRPr="005B6CD5" w:rsidRDefault="008E0B09" w:rsidP="000D6C9D">
            <w:pPr>
              <w:jc w:val="right"/>
              <w:rPr>
                <w:rFonts w:ascii="Verdana" w:eastAsia="Times New Roman" w:hAnsi="Verdana"/>
                <w:color w:val="000000"/>
                <w:sz w:val="12"/>
                <w:szCs w:val="14"/>
                <w:lang w:eastAsia="es-MX"/>
              </w:rPr>
            </w:pPr>
            <w:r w:rsidRPr="005B6CD5">
              <w:rPr>
                <w:rFonts w:ascii="Verdana" w:eastAsia="Times New Roman" w:hAnsi="Verdana"/>
                <w:color w:val="000000"/>
                <w:sz w:val="12"/>
                <w:szCs w:val="14"/>
                <w:lang w:eastAsia="es-MX"/>
              </w:rPr>
              <w:t>8,850.00</w:t>
            </w:r>
          </w:p>
        </w:tc>
        <w:tc>
          <w:tcPr>
            <w:tcW w:w="926" w:type="dxa"/>
            <w:tcBorders>
              <w:top w:val="nil"/>
              <w:left w:val="nil"/>
              <w:bottom w:val="single" w:sz="4" w:space="0" w:color="auto"/>
              <w:right w:val="single" w:sz="4" w:space="0" w:color="auto"/>
            </w:tcBorders>
            <w:shd w:val="clear" w:color="000000" w:fill="F2F2F2"/>
            <w:noWrap/>
            <w:hideMark/>
          </w:tcPr>
          <w:p w14:paraId="1DF90F8C" w14:textId="77777777" w:rsidR="008E0B09" w:rsidRPr="005B6CD5" w:rsidRDefault="008E0B09" w:rsidP="000D6C9D">
            <w:pPr>
              <w:jc w:val="right"/>
              <w:rPr>
                <w:rFonts w:ascii="Verdana" w:eastAsia="Times New Roman" w:hAnsi="Verdana"/>
                <w:color w:val="000000"/>
                <w:sz w:val="12"/>
                <w:szCs w:val="14"/>
                <w:lang w:eastAsia="es-MX"/>
              </w:rPr>
            </w:pPr>
            <w:r w:rsidRPr="005B6CD5">
              <w:rPr>
                <w:rFonts w:ascii="Verdana" w:eastAsia="Times New Roman" w:hAnsi="Verdana"/>
                <w:color w:val="000000"/>
                <w:sz w:val="12"/>
                <w:szCs w:val="14"/>
                <w:lang w:eastAsia="es-MX"/>
              </w:rPr>
              <w:t>1,062.00</w:t>
            </w:r>
          </w:p>
        </w:tc>
      </w:tr>
      <w:tr w:rsidR="008E0B09" w:rsidRPr="005B6CD5" w14:paraId="0060B3A7" w14:textId="77777777" w:rsidTr="008E0B09">
        <w:trPr>
          <w:trHeight w:val="300"/>
        </w:trPr>
        <w:tc>
          <w:tcPr>
            <w:tcW w:w="640" w:type="dxa"/>
            <w:tcBorders>
              <w:top w:val="nil"/>
              <w:left w:val="single" w:sz="4" w:space="0" w:color="auto"/>
              <w:bottom w:val="single" w:sz="4" w:space="0" w:color="auto"/>
              <w:right w:val="single" w:sz="4" w:space="0" w:color="auto"/>
            </w:tcBorders>
            <w:shd w:val="clear" w:color="000000" w:fill="F2F2F2"/>
            <w:noWrap/>
            <w:hideMark/>
          </w:tcPr>
          <w:p w14:paraId="10D505E4" w14:textId="77777777" w:rsidR="008E0B09" w:rsidRPr="005B6CD5" w:rsidRDefault="008E0B09" w:rsidP="000D6C9D">
            <w:pPr>
              <w:jc w:val="right"/>
              <w:rPr>
                <w:rFonts w:ascii="Verdana" w:eastAsia="Times New Roman" w:hAnsi="Verdana"/>
                <w:color w:val="000000"/>
                <w:sz w:val="12"/>
                <w:szCs w:val="14"/>
                <w:lang w:eastAsia="es-MX"/>
              </w:rPr>
            </w:pPr>
            <w:r w:rsidRPr="005B6CD5">
              <w:rPr>
                <w:rFonts w:ascii="Verdana" w:eastAsia="Times New Roman" w:hAnsi="Verdana"/>
                <w:color w:val="000000"/>
                <w:sz w:val="12"/>
                <w:szCs w:val="14"/>
                <w:lang w:eastAsia="es-MX"/>
              </w:rPr>
              <w:t>2</w:t>
            </w:r>
          </w:p>
        </w:tc>
        <w:tc>
          <w:tcPr>
            <w:tcW w:w="1340" w:type="dxa"/>
            <w:tcBorders>
              <w:top w:val="nil"/>
              <w:left w:val="nil"/>
              <w:bottom w:val="single" w:sz="4" w:space="0" w:color="auto"/>
              <w:right w:val="single" w:sz="4" w:space="0" w:color="auto"/>
            </w:tcBorders>
            <w:shd w:val="clear" w:color="000000" w:fill="F2F2F2"/>
            <w:noWrap/>
            <w:hideMark/>
          </w:tcPr>
          <w:p w14:paraId="574FAF4E" w14:textId="77777777" w:rsidR="008E0B09" w:rsidRPr="005B6CD5" w:rsidRDefault="008E0B09" w:rsidP="000D6C9D">
            <w:pPr>
              <w:rPr>
                <w:rFonts w:ascii="Verdana" w:eastAsia="Times New Roman" w:hAnsi="Verdana"/>
                <w:color w:val="000000"/>
                <w:sz w:val="12"/>
                <w:szCs w:val="14"/>
                <w:lang w:eastAsia="es-MX"/>
              </w:rPr>
            </w:pPr>
            <w:r w:rsidRPr="005B6CD5">
              <w:rPr>
                <w:rFonts w:ascii="Verdana" w:eastAsia="Times New Roman" w:hAnsi="Verdana"/>
                <w:color w:val="000000"/>
                <w:sz w:val="12"/>
                <w:szCs w:val="14"/>
                <w:lang w:eastAsia="es-MX"/>
              </w:rPr>
              <w:t>Cronista Municipal</w:t>
            </w:r>
          </w:p>
        </w:tc>
        <w:tc>
          <w:tcPr>
            <w:tcW w:w="827" w:type="dxa"/>
            <w:tcBorders>
              <w:top w:val="nil"/>
              <w:left w:val="nil"/>
              <w:bottom w:val="single" w:sz="4" w:space="0" w:color="auto"/>
              <w:right w:val="single" w:sz="4" w:space="0" w:color="auto"/>
            </w:tcBorders>
            <w:shd w:val="clear" w:color="000000" w:fill="F2F2F2"/>
            <w:noWrap/>
            <w:hideMark/>
          </w:tcPr>
          <w:p w14:paraId="0903C71F" w14:textId="77777777" w:rsidR="008E0B09" w:rsidRPr="005B6CD5" w:rsidRDefault="008E0B09" w:rsidP="000D6C9D">
            <w:pPr>
              <w:rPr>
                <w:rFonts w:ascii="Verdana" w:eastAsia="Times New Roman" w:hAnsi="Verdana"/>
                <w:color w:val="000000"/>
                <w:sz w:val="12"/>
                <w:szCs w:val="14"/>
                <w:lang w:eastAsia="es-MX"/>
              </w:rPr>
            </w:pPr>
            <w:r w:rsidRPr="005B6CD5">
              <w:rPr>
                <w:rFonts w:ascii="Verdana" w:eastAsia="Times New Roman" w:hAnsi="Verdana"/>
                <w:color w:val="000000"/>
                <w:sz w:val="12"/>
                <w:szCs w:val="14"/>
                <w:lang w:eastAsia="es-MX"/>
              </w:rPr>
              <w:t>Operativo</w:t>
            </w:r>
          </w:p>
        </w:tc>
        <w:tc>
          <w:tcPr>
            <w:tcW w:w="865" w:type="dxa"/>
            <w:tcBorders>
              <w:top w:val="nil"/>
              <w:left w:val="nil"/>
              <w:bottom w:val="single" w:sz="4" w:space="0" w:color="auto"/>
              <w:right w:val="single" w:sz="4" w:space="0" w:color="auto"/>
            </w:tcBorders>
            <w:shd w:val="clear" w:color="000000" w:fill="F2F2F2"/>
            <w:noWrap/>
            <w:hideMark/>
          </w:tcPr>
          <w:p w14:paraId="70FA981F" w14:textId="77777777" w:rsidR="008E0B09" w:rsidRPr="005B6CD5" w:rsidRDefault="008E0B09" w:rsidP="000D6C9D">
            <w:pPr>
              <w:jc w:val="right"/>
              <w:rPr>
                <w:rFonts w:ascii="Verdana" w:eastAsia="Times New Roman" w:hAnsi="Verdana"/>
                <w:color w:val="000000"/>
                <w:sz w:val="12"/>
                <w:szCs w:val="14"/>
                <w:lang w:eastAsia="es-MX"/>
              </w:rPr>
            </w:pPr>
            <w:r w:rsidRPr="005B6CD5">
              <w:rPr>
                <w:rFonts w:ascii="Verdana" w:eastAsia="Times New Roman" w:hAnsi="Verdana"/>
                <w:color w:val="000000"/>
                <w:sz w:val="12"/>
                <w:szCs w:val="14"/>
                <w:lang w:eastAsia="es-MX"/>
              </w:rPr>
              <w:t>3,709.00</w:t>
            </w:r>
          </w:p>
        </w:tc>
        <w:tc>
          <w:tcPr>
            <w:tcW w:w="900" w:type="dxa"/>
            <w:tcBorders>
              <w:top w:val="nil"/>
              <w:left w:val="nil"/>
              <w:bottom w:val="single" w:sz="4" w:space="0" w:color="auto"/>
              <w:right w:val="single" w:sz="4" w:space="0" w:color="auto"/>
            </w:tcBorders>
            <w:shd w:val="clear" w:color="000000" w:fill="F2F2F2"/>
            <w:noWrap/>
            <w:hideMark/>
          </w:tcPr>
          <w:p w14:paraId="58AACF60" w14:textId="77777777" w:rsidR="008E0B09" w:rsidRPr="005B6CD5" w:rsidRDefault="008E0B09" w:rsidP="000D6C9D">
            <w:pPr>
              <w:jc w:val="right"/>
              <w:rPr>
                <w:rFonts w:ascii="Verdana" w:eastAsia="Times New Roman" w:hAnsi="Verdana"/>
                <w:color w:val="000000"/>
                <w:sz w:val="12"/>
                <w:szCs w:val="14"/>
                <w:lang w:eastAsia="es-MX"/>
              </w:rPr>
            </w:pPr>
            <w:r w:rsidRPr="005B6CD5">
              <w:rPr>
                <w:rFonts w:ascii="Verdana" w:eastAsia="Times New Roman" w:hAnsi="Verdana"/>
                <w:color w:val="000000"/>
                <w:sz w:val="12"/>
                <w:szCs w:val="14"/>
                <w:lang w:eastAsia="es-MX"/>
              </w:rPr>
              <w:t>1,500.00</w:t>
            </w:r>
          </w:p>
        </w:tc>
        <w:tc>
          <w:tcPr>
            <w:tcW w:w="1076" w:type="dxa"/>
            <w:tcBorders>
              <w:top w:val="nil"/>
              <w:left w:val="nil"/>
              <w:bottom w:val="single" w:sz="4" w:space="0" w:color="auto"/>
              <w:right w:val="single" w:sz="4" w:space="0" w:color="auto"/>
            </w:tcBorders>
            <w:shd w:val="clear" w:color="000000" w:fill="F2F2F2"/>
            <w:noWrap/>
            <w:hideMark/>
          </w:tcPr>
          <w:p w14:paraId="2BE2884B" w14:textId="77777777" w:rsidR="008E0B09" w:rsidRPr="005B6CD5" w:rsidRDefault="008E0B09" w:rsidP="000D6C9D">
            <w:pPr>
              <w:jc w:val="center"/>
              <w:rPr>
                <w:rFonts w:ascii="Verdana" w:eastAsia="Times New Roman" w:hAnsi="Verdana"/>
                <w:color w:val="000000"/>
                <w:sz w:val="12"/>
                <w:szCs w:val="14"/>
                <w:lang w:eastAsia="es-MX"/>
              </w:rPr>
            </w:pPr>
            <w:r w:rsidRPr="005B6CD5">
              <w:rPr>
                <w:rFonts w:ascii="Verdana" w:eastAsia="Times New Roman" w:hAnsi="Verdana"/>
                <w:color w:val="000000"/>
                <w:sz w:val="12"/>
                <w:szCs w:val="14"/>
                <w:lang w:eastAsia="es-MX"/>
              </w:rPr>
              <w:t> </w:t>
            </w:r>
          </w:p>
        </w:tc>
        <w:tc>
          <w:tcPr>
            <w:tcW w:w="1038" w:type="dxa"/>
            <w:tcBorders>
              <w:top w:val="nil"/>
              <w:left w:val="nil"/>
              <w:bottom w:val="single" w:sz="4" w:space="0" w:color="auto"/>
              <w:right w:val="single" w:sz="4" w:space="0" w:color="auto"/>
            </w:tcBorders>
            <w:shd w:val="clear" w:color="000000" w:fill="F2F2F2"/>
            <w:noWrap/>
            <w:hideMark/>
          </w:tcPr>
          <w:p w14:paraId="2C9366BC" w14:textId="77777777" w:rsidR="008E0B09" w:rsidRPr="005B6CD5" w:rsidRDefault="008E0B09" w:rsidP="000D6C9D">
            <w:pPr>
              <w:jc w:val="right"/>
              <w:rPr>
                <w:rFonts w:ascii="Verdana" w:eastAsia="Times New Roman" w:hAnsi="Verdana"/>
                <w:color w:val="000000"/>
                <w:sz w:val="12"/>
                <w:szCs w:val="14"/>
                <w:lang w:eastAsia="es-MX"/>
              </w:rPr>
            </w:pPr>
            <w:r w:rsidRPr="005B6CD5">
              <w:rPr>
                <w:rFonts w:ascii="Verdana" w:eastAsia="Times New Roman" w:hAnsi="Verdana"/>
                <w:color w:val="000000"/>
                <w:sz w:val="12"/>
                <w:szCs w:val="14"/>
                <w:lang w:eastAsia="es-MX"/>
              </w:rPr>
              <w:t>-165.46</w:t>
            </w:r>
          </w:p>
        </w:tc>
        <w:tc>
          <w:tcPr>
            <w:tcW w:w="571" w:type="dxa"/>
            <w:tcBorders>
              <w:top w:val="nil"/>
              <w:left w:val="nil"/>
              <w:bottom w:val="single" w:sz="4" w:space="0" w:color="auto"/>
              <w:right w:val="single" w:sz="4" w:space="0" w:color="auto"/>
            </w:tcBorders>
            <w:shd w:val="clear" w:color="000000" w:fill="F2F2F2"/>
            <w:noWrap/>
            <w:hideMark/>
          </w:tcPr>
          <w:p w14:paraId="2DD90AB2" w14:textId="77777777" w:rsidR="008E0B09" w:rsidRPr="005B6CD5" w:rsidRDefault="008E0B09" w:rsidP="000D6C9D">
            <w:pPr>
              <w:jc w:val="right"/>
              <w:rPr>
                <w:rFonts w:ascii="Verdana" w:eastAsia="Times New Roman" w:hAnsi="Verdana"/>
                <w:color w:val="000000"/>
                <w:sz w:val="12"/>
                <w:szCs w:val="14"/>
                <w:lang w:eastAsia="es-MX"/>
              </w:rPr>
            </w:pPr>
            <w:r w:rsidRPr="005B6CD5">
              <w:rPr>
                <w:rFonts w:ascii="Verdana" w:eastAsia="Times New Roman" w:hAnsi="Verdana"/>
                <w:color w:val="000000"/>
                <w:sz w:val="12"/>
                <w:szCs w:val="14"/>
                <w:lang w:eastAsia="es-MX"/>
              </w:rPr>
              <w:t>0.00</w:t>
            </w:r>
          </w:p>
        </w:tc>
        <w:tc>
          <w:tcPr>
            <w:tcW w:w="957" w:type="dxa"/>
            <w:tcBorders>
              <w:top w:val="nil"/>
              <w:left w:val="nil"/>
              <w:bottom w:val="single" w:sz="4" w:space="0" w:color="auto"/>
              <w:right w:val="single" w:sz="4" w:space="0" w:color="auto"/>
            </w:tcBorders>
            <w:shd w:val="clear" w:color="000000" w:fill="F2F2F2"/>
            <w:noWrap/>
            <w:hideMark/>
          </w:tcPr>
          <w:p w14:paraId="7A7C24AE" w14:textId="77777777" w:rsidR="008E0B09" w:rsidRPr="005B6CD5" w:rsidRDefault="008E0B09" w:rsidP="000D6C9D">
            <w:pPr>
              <w:jc w:val="right"/>
              <w:rPr>
                <w:rFonts w:ascii="Verdana" w:eastAsia="Times New Roman" w:hAnsi="Verdana"/>
                <w:color w:val="000000"/>
                <w:sz w:val="12"/>
                <w:szCs w:val="14"/>
                <w:lang w:eastAsia="es-MX"/>
              </w:rPr>
            </w:pPr>
            <w:r w:rsidRPr="005B6CD5">
              <w:rPr>
                <w:rFonts w:ascii="Verdana" w:eastAsia="Times New Roman" w:hAnsi="Verdana"/>
                <w:color w:val="000000"/>
                <w:sz w:val="12"/>
                <w:szCs w:val="14"/>
                <w:lang w:eastAsia="es-MX"/>
              </w:rPr>
              <w:t>5,374.46</w:t>
            </w:r>
          </w:p>
        </w:tc>
        <w:tc>
          <w:tcPr>
            <w:tcW w:w="870" w:type="dxa"/>
            <w:tcBorders>
              <w:top w:val="nil"/>
              <w:left w:val="nil"/>
              <w:bottom w:val="single" w:sz="4" w:space="0" w:color="auto"/>
              <w:right w:val="single" w:sz="4" w:space="0" w:color="auto"/>
            </w:tcBorders>
            <w:shd w:val="clear" w:color="000000" w:fill="F2F2F2"/>
            <w:noWrap/>
            <w:hideMark/>
          </w:tcPr>
          <w:p w14:paraId="07981522" w14:textId="77777777" w:rsidR="008E0B09" w:rsidRPr="005B6CD5" w:rsidRDefault="008E0B09" w:rsidP="000D6C9D">
            <w:pPr>
              <w:jc w:val="right"/>
              <w:rPr>
                <w:rFonts w:ascii="Verdana" w:eastAsia="Times New Roman" w:hAnsi="Verdana"/>
                <w:color w:val="000000"/>
                <w:sz w:val="12"/>
                <w:szCs w:val="14"/>
                <w:lang w:eastAsia="es-MX"/>
              </w:rPr>
            </w:pPr>
            <w:r w:rsidRPr="005B6CD5">
              <w:rPr>
                <w:rFonts w:ascii="Verdana" w:eastAsia="Times New Roman" w:hAnsi="Verdana"/>
                <w:color w:val="000000"/>
                <w:sz w:val="12"/>
                <w:szCs w:val="14"/>
                <w:lang w:eastAsia="es-MX"/>
              </w:rPr>
              <w:t>8,682.00</w:t>
            </w:r>
          </w:p>
        </w:tc>
        <w:tc>
          <w:tcPr>
            <w:tcW w:w="926" w:type="dxa"/>
            <w:tcBorders>
              <w:top w:val="nil"/>
              <w:left w:val="nil"/>
              <w:bottom w:val="single" w:sz="4" w:space="0" w:color="auto"/>
              <w:right w:val="single" w:sz="4" w:space="0" w:color="auto"/>
            </w:tcBorders>
            <w:shd w:val="clear" w:color="000000" w:fill="F2F2F2"/>
            <w:noWrap/>
            <w:hideMark/>
          </w:tcPr>
          <w:p w14:paraId="706F7ECF" w14:textId="77777777" w:rsidR="008E0B09" w:rsidRPr="005B6CD5" w:rsidRDefault="008E0B09" w:rsidP="000D6C9D">
            <w:pPr>
              <w:jc w:val="right"/>
              <w:rPr>
                <w:rFonts w:ascii="Verdana" w:eastAsia="Times New Roman" w:hAnsi="Verdana"/>
                <w:color w:val="000000"/>
                <w:sz w:val="12"/>
                <w:szCs w:val="14"/>
                <w:lang w:eastAsia="es-MX"/>
              </w:rPr>
            </w:pPr>
            <w:r w:rsidRPr="005B6CD5">
              <w:rPr>
                <w:rFonts w:ascii="Verdana" w:eastAsia="Times New Roman" w:hAnsi="Verdana"/>
                <w:color w:val="000000"/>
                <w:sz w:val="12"/>
                <w:szCs w:val="14"/>
                <w:lang w:eastAsia="es-MX"/>
              </w:rPr>
              <w:t>1,042.00</w:t>
            </w:r>
          </w:p>
        </w:tc>
      </w:tr>
      <w:tr w:rsidR="008E0B09" w:rsidRPr="005B6CD5" w14:paraId="02380A19" w14:textId="77777777" w:rsidTr="008E0B09">
        <w:trPr>
          <w:trHeight w:val="300"/>
        </w:trPr>
        <w:tc>
          <w:tcPr>
            <w:tcW w:w="640" w:type="dxa"/>
            <w:tcBorders>
              <w:top w:val="nil"/>
              <w:left w:val="single" w:sz="4" w:space="0" w:color="auto"/>
              <w:bottom w:val="single" w:sz="4" w:space="0" w:color="auto"/>
              <w:right w:val="single" w:sz="4" w:space="0" w:color="auto"/>
            </w:tcBorders>
            <w:shd w:val="clear" w:color="000000" w:fill="F2F2F2"/>
            <w:noWrap/>
            <w:hideMark/>
          </w:tcPr>
          <w:p w14:paraId="18D8C93D" w14:textId="77777777" w:rsidR="008E0B09" w:rsidRPr="005B6CD5" w:rsidRDefault="008E0B09" w:rsidP="000D6C9D">
            <w:pPr>
              <w:jc w:val="right"/>
              <w:rPr>
                <w:rFonts w:ascii="Verdana" w:eastAsia="Times New Roman" w:hAnsi="Verdana"/>
                <w:color w:val="000000"/>
                <w:sz w:val="12"/>
                <w:szCs w:val="14"/>
                <w:lang w:eastAsia="es-MX"/>
              </w:rPr>
            </w:pPr>
            <w:r w:rsidRPr="005B6CD5">
              <w:rPr>
                <w:rFonts w:ascii="Verdana" w:eastAsia="Times New Roman" w:hAnsi="Verdana"/>
                <w:color w:val="000000"/>
                <w:sz w:val="12"/>
                <w:szCs w:val="14"/>
                <w:lang w:eastAsia="es-MX"/>
              </w:rPr>
              <w:t>1</w:t>
            </w:r>
          </w:p>
        </w:tc>
        <w:tc>
          <w:tcPr>
            <w:tcW w:w="1340" w:type="dxa"/>
            <w:tcBorders>
              <w:top w:val="nil"/>
              <w:left w:val="nil"/>
              <w:bottom w:val="single" w:sz="4" w:space="0" w:color="auto"/>
              <w:right w:val="single" w:sz="4" w:space="0" w:color="auto"/>
            </w:tcBorders>
            <w:shd w:val="clear" w:color="000000" w:fill="F2F2F2"/>
            <w:noWrap/>
            <w:hideMark/>
          </w:tcPr>
          <w:p w14:paraId="4FACEC26" w14:textId="77777777" w:rsidR="008E0B09" w:rsidRPr="005B6CD5" w:rsidRDefault="008E0B09" w:rsidP="000D6C9D">
            <w:pPr>
              <w:rPr>
                <w:rFonts w:ascii="Verdana" w:eastAsia="Times New Roman" w:hAnsi="Verdana"/>
                <w:color w:val="000000"/>
                <w:sz w:val="12"/>
                <w:szCs w:val="14"/>
                <w:lang w:eastAsia="es-MX"/>
              </w:rPr>
            </w:pPr>
            <w:r w:rsidRPr="005B6CD5">
              <w:rPr>
                <w:rFonts w:ascii="Verdana" w:eastAsia="Times New Roman" w:hAnsi="Verdana"/>
                <w:color w:val="000000"/>
                <w:sz w:val="12"/>
                <w:szCs w:val="14"/>
                <w:lang w:eastAsia="es-MX"/>
              </w:rPr>
              <w:t>Ayudante "C"</w:t>
            </w:r>
          </w:p>
        </w:tc>
        <w:tc>
          <w:tcPr>
            <w:tcW w:w="827" w:type="dxa"/>
            <w:tcBorders>
              <w:top w:val="nil"/>
              <w:left w:val="nil"/>
              <w:bottom w:val="single" w:sz="4" w:space="0" w:color="auto"/>
              <w:right w:val="single" w:sz="4" w:space="0" w:color="auto"/>
            </w:tcBorders>
            <w:shd w:val="clear" w:color="000000" w:fill="F2F2F2"/>
            <w:noWrap/>
            <w:hideMark/>
          </w:tcPr>
          <w:p w14:paraId="7D25EE70" w14:textId="77777777" w:rsidR="008E0B09" w:rsidRPr="005B6CD5" w:rsidRDefault="008E0B09" w:rsidP="000D6C9D">
            <w:pPr>
              <w:rPr>
                <w:rFonts w:ascii="Verdana" w:eastAsia="Times New Roman" w:hAnsi="Verdana"/>
                <w:color w:val="000000"/>
                <w:sz w:val="12"/>
                <w:szCs w:val="14"/>
                <w:lang w:eastAsia="es-MX"/>
              </w:rPr>
            </w:pPr>
            <w:r w:rsidRPr="005B6CD5">
              <w:rPr>
                <w:rFonts w:ascii="Verdana" w:eastAsia="Times New Roman" w:hAnsi="Verdana"/>
                <w:color w:val="000000"/>
                <w:sz w:val="12"/>
                <w:szCs w:val="14"/>
                <w:lang w:eastAsia="es-MX"/>
              </w:rPr>
              <w:t>Operativo</w:t>
            </w:r>
          </w:p>
        </w:tc>
        <w:tc>
          <w:tcPr>
            <w:tcW w:w="865" w:type="dxa"/>
            <w:tcBorders>
              <w:top w:val="nil"/>
              <w:left w:val="nil"/>
              <w:bottom w:val="single" w:sz="4" w:space="0" w:color="auto"/>
              <w:right w:val="single" w:sz="4" w:space="0" w:color="auto"/>
            </w:tcBorders>
            <w:shd w:val="clear" w:color="000000" w:fill="F2F2F2"/>
            <w:noWrap/>
            <w:hideMark/>
          </w:tcPr>
          <w:p w14:paraId="33394543" w14:textId="77777777" w:rsidR="008E0B09" w:rsidRPr="005B6CD5" w:rsidRDefault="008E0B09" w:rsidP="000D6C9D">
            <w:pPr>
              <w:jc w:val="right"/>
              <w:rPr>
                <w:rFonts w:ascii="Verdana" w:eastAsia="Times New Roman" w:hAnsi="Verdana"/>
                <w:color w:val="000000"/>
                <w:sz w:val="12"/>
                <w:szCs w:val="14"/>
                <w:lang w:eastAsia="es-MX"/>
              </w:rPr>
            </w:pPr>
            <w:r w:rsidRPr="005B6CD5">
              <w:rPr>
                <w:rFonts w:ascii="Verdana" w:eastAsia="Times New Roman" w:hAnsi="Verdana"/>
                <w:color w:val="000000"/>
                <w:sz w:val="12"/>
                <w:szCs w:val="14"/>
                <w:lang w:eastAsia="es-MX"/>
              </w:rPr>
              <w:t>3,148.39</w:t>
            </w:r>
          </w:p>
        </w:tc>
        <w:tc>
          <w:tcPr>
            <w:tcW w:w="900" w:type="dxa"/>
            <w:tcBorders>
              <w:top w:val="nil"/>
              <w:left w:val="nil"/>
              <w:bottom w:val="single" w:sz="4" w:space="0" w:color="auto"/>
              <w:right w:val="single" w:sz="4" w:space="0" w:color="auto"/>
            </w:tcBorders>
            <w:shd w:val="clear" w:color="000000" w:fill="F2F2F2"/>
            <w:noWrap/>
            <w:hideMark/>
          </w:tcPr>
          <w:p w14:paraId="3722D782" w14:textId="77777777" w:rsidR="008E0B09" w:rsidRPr="005B6CD5" w:rsidRDefault="008E0B09" w:rsidP="000D6C9D">
            <w:pPr>
              <w:jc w:val="right"/>
              <w:rPr>
                <w:rFonts w:ascii="Verdana" w:eastAsia="Times New Roman" w:hAnsi="Verdana"/>
                <w:color w:val="000000"/>
                <w:sz w:val="12"/>
                <w:szCs w:val="14"/>
                <w:lang w:eastAsia="es-MX"/>
              </w:rPr>
            </w:pPr>
            <w:r w:rsidRPr="005B6CD5">
              <w:rPr>
                <w:rFonts w:ascii="Verdana" w:eastAsia="Times New Roman" w:hAnsi="Verdana"/>
                <w:color w:val="000000"/>
                <w:sz w:val="12"/>
                <w:szCs w:val="14"/>
                <w:lang w:eastAsia="es-MX"/>
              </w:rPr>
              <w:t>1,500.00</w:t>
            </w:r>
          </w:p>
        </w:tc>
        <w:tc>
          <w:tcPr>
            <w:tcW w:w="1076" w:type="dxa"/>
            <w:tcBorders>
              <w:top w:val="nil"/>
              <w:left w:val="nil"/>
              <w:bottom w:val="single" w:sz="4" w:space="0" w:color="auto"/>
              <w:right w:val="single" w:sz="4" w:space="0" w:color="auto"/>
            </w:tcBorders>
            <w:shd w:val="clear" w:color="000000" w:fill="F2F2F2"/>
            <w:noWrap/>
            <w:hideMark/>
          </w:tcPr>
          <w:p w14:paraId="4EB26A98" w14:textId="77777777" w:rsidR="008E0B09" w:rsidRPr="005B6CD5" w:rsidRDefault="008E0B09" w:rsidP="000D6C9D">
            <w:pPr>
              <w:jc w:val="center"/>
              <w:rPr>
                <w:rFonts w:ascii="Verdana" w:eastAsia="Times New Roman" w:hAnsi="Verdana"/>
                <w:color w:val="000000"/>
                <w:sz w:val="12"/>
                <w:szCs w:val="14"/>
                <w:lang w:eastAsia="es-MX"/>
              </w:rPr>
            </w:pPr>
            <w:r w:rsidRPr="005B6CD5">
              <w:rPr>
                <w:rFonts w:ascii="Verdana" w:eastAsia="Times New Roman" w:hAnsi="Verdana"/>
                <w:color w:val="000000"/>
                <w:sz w:val="12"/>
                <w:szCs w:val="14"/>
                <w:lang w:eastAsia="es-MX"/>
              </w:rPr>
              <w:t> </w:t>
            </w:r>
          </w:p>
        </w:tc>
        <w:tc>
          <w:tcPr>
            <w:tcW w:w="1038" w:type="dxa"/>
            <w:tcBorders>
              <w:top w:val="nil"/>
              <w:left w:val="nil"/>
              <w:bottom w:val="single" w:sz="4" w:space="0" w:color="auto"/>
              <w:right w:val="single" w:sz="4" w:space="0" w:color="auto"/>
            </w:tcBorders>
            <w:shd w:val="clear" w:color="000000" w:fill="F2F2F2"/>
            <w:noWrap/>
            <w:hideMark/>
          </w:tcPr>
          <w:p w14:paraId="2DB0374A" w14:textId="77777777" w:rsidR="008E0B09" w:rsidRPr="005B6CD5" w:rsidRDefault="008E0B09" w:rsidP="000D6C9D">
            <w:pPr>
              <w:jc w:val="right"/>
              <w:rPr>
                <w:rFonts w:ascii="Verdana" w:eastAsia="Times New Roman" w:hAnsi="Verdana"/>
                <w:color w:val="000000"/>
                <w:sz w:val="12"/>
                <w:szCs w:val="14"/>
                <w:lang w:eastAsia="es-MX"/>
              </w:rPr>
            </w:pPr>
            <w:r w:rsidRPr="005B6CD5">
              <w:rPr>
                <w:rFonts w:ascii="Verdana" w:eastAsia="Times New Roman" w:hAnsi="Verdana"/>
                <w:color w:val="000000"/>
                <w:sz w:val="12"/>
                <w:szCs w:val="14"/>
                <w:lang w:eastAsia="es-MX"/>
              </w:rPr>
              <w:t>-225.34</w:t>
            </w:r>
          </w:p>
        </w:tc>
        <w:tc>
          <w:tcPr>
            <w:tcW w:w="571" w:type="dxa"/>
            <w:tcBorders>
              <w:top w:val="nil"/>
              <w:left w:val="nil"/>
              <w:bottom w:val="single" w:sz="4" w:space="0" w:color="auto"/>
              <w:right w:val="single" w:sz="4" w:space="0" w:color="auto"/>
            </w:tcBorders>
            <w:shd w:val="clear" w:color="000000" w:fill="F2F2F2"/>
            <w:noWrap/>
            <w:hideMark/>
          </w:tcPr>
          <w:p w14:paraId="5C45E534" w14:textId="77777777" w:rsidR="008E0B09" w:rsidRPr="005B6CD5" w:rsidRDefault="008E0B09" w:rsidP="000D6C9D">
            <w:pPr>
              <w:jc w:val="right"/>
              <w:rPr>
                <w:rFonts w:ascii="Verdana" w:eastAsia="Times New Roman" w:hAnsi="Verdana"/>
                <w:color w:val="000000"/>
                <w:sz w:val="12"/>
                <w:szCs w:val="14"/>
                <w:lang w:eastAsia="es-MX"/>
              </w:rPr>
            </w:pPr>
            <w:r w:rsidRPr="005B6CD5">
              <w:rPr>
                <w:rFonts w:ascii="Verdana" w:eastAsia="Times New Roman" w:hAnsi="Verdana"/>
                <w:color w:val="000000"/>
                <w:sz w:val="12"/>
                <w:szCs w:val="14"/>
                <w:lang w:eastAsia="es-MX"/>
              </w:rPr>
              <w:t>0.00</w:t>
            </w:r>
          </w:p>
        </w:tc>
        <w:tc>
          <w:tcPr>
            <w:tcW w:w="957" w:type="dxa"/>
            <w:tcBorders>
              <w:top w:val="nil"/>
              <w:left w:val="nil"/>
              <w:bottom w:val="single" w:sz="4" w:space="0" w:color="auto"/>
              <w:right w:val="single" w:sz="4" w:space="0" w:color="auto"/>
            </w:tcBorders>
            <w:shd w:val="clear" w:color="000000" w:fill="F2F2F2"/>
            <w:noWrap/>
            <w:hideMark/>
          </w:tcPr>
          <w:p w14:paraId="0076D522" w14:textId="77777777" w:rsidR="008E0B09" w:rsidRPr="005B6CD5" w:rsidRDefault="008E0B09" w:rsidP="000D6C9D">
            <w:pPr>
              <w:jc w:val="right"/>
              <w:rPr>
                <w:rFonts w:ascii="Verdana" w:eastAsia="Times New Roman" w:hAnsi="Verdana"/>
                <w:color w:val="000000"/>
                <w:sz w:val="12"/>
                <w:szCs w:val="14"/>
                <w:lang w:eastAsia="es-MX"/>
              </w:rPr>
            </w:pPr>
            <w:r w:rsidRPr="005B6CD5">
              <w:rPr>
                <w:rFonts w:ascii="Verdana" w:eastAsia="Times New Roman" w:hAnsi="Verdana"/>
                <w:color w:val="000000"/>
                <w:sz w:val="12"/>
                <w:szCs w:val="14"/>
                <w:lang w:eastAsia="es-MX"/>
              </w:rPr>
              <w:t>4,873.73</w:t>
            </w:r>
          </w:p>
        </w:tc>
        <w:tc>
          <w:tcPr>
            <w:tcW w:w="870" w:type="dxa"/>
            <w:tcBorders>
              <w:top w:val="nil"/>
              <w:left w:val="nil"/>
              <w:bottom w:val="single" w:sz="4" w:space="0" w:color="auto"/>
              <w:right w:val="single" w:sz="4" w:space="0" w:color="auto"/>
            </w:tcBorders>
            <w:shd w:val="clear" w:color="000000" w:fill="F2F2F2"/>
            <w:noWrap/>
            <w:hideMark/>
          </w:tcPr>
          <w:p w14:paraId="69DB39A3" w14:textId="77777777" w:rsidR="008E0B09" w:rsidRPr="005B6CD5" w:rsidRDefault="008E0B09" w:rsidP="000D6C9D">
            <w:pPr>
              <w:jc w:val="right"/>
              <w:rPr>
                <w:rFonts w:ascii="Verdana" w:eastAsia="Times New Roman" w:hAnsi="Verdana"/>
                <w:color w:val="000000"/>
                <w:sz w:val="12"/>
                <w:szCs w:val="14"/>
                <w:lang w:eastAsia="es-MX"/>
              </w:rPr>
            </w:pPr>
            <w:r w:rsidRPr="005B6CD5">
              <w:rPr>
                <w:rFonts w:ascii="Verdana" w:eastAsia="Times New Roman" w:hAnsi="Verdana"/>
                <w:color w:val="000000"/>
                <w:sz w:val="12"/>
                <w:szCs w:val="14"/>
                <w:lang w:eastAsia="es-MX"/>
              </w:rPr>
              <w:t>7,747.00</w:t>
            </w:r>
          </w:p>
        </w:tc>
        <w:tc>
          <w:tcPr>
            <w:tcW w:w="926" w:type="dxa"/>
            <w:tcBorders>
              <w:top w:val="nil"/>
              <w:left w:val="nil"/>
              <w:bottom w:val="single" w:sz="4" w:space="0" w:color="auto"/>
              <w:right w:val="single" w:sz="4" w:space="0" w:color="auto"/>
            </w:tcBorders>
            <w:shd w:val="clear" w:color="000000" w:fill="F2F2F2"/>
            <w:noWrap/>
            <w:hideMark/>
          </w:tcPr>
          <w:p w14:paraId="1A3F1C94" w14:textId="77777777" w:rsidR="008E0B09" w:rsidRPr="005B6CD5" w:rsidRDefault="008E0B09" w:rsidP="000D6C9D">
            <w:pPr>
              <w:jc w:val="right"/>
              <w:rPr>
                <w:rFonts w:ascii="Verdana" w:eastAsia="Times New Roman" w:hAnsi="Verdana"/>
                <w:color w:val="000000"/>
                <w:sz w:val="12"/>
                <w:szCs w:val="14"/>
                <w:lang w:eastAsia="es-MX"/>
              </w:rPr>
            </w:pPr>
            <w:r w:rsidRPr="005B6CD5">
              <w:rPr>
                <w:rFonts w:ascii="Verdana" w:eastAsia="Times New Roman" w:hAnsi="Verdana"/>
                <w:color w:val="000000"/>
                <w:sz w:val="12"/>
                <w:szCs w:val="14"/>
                <w:lang w:eastAsia="es-MX"/>
              </w:rPr>
              <w:t>930.00</w:t>
            </w:r>
          </w:p>
        </w:tc>
      </w:tr>
    </w:tbl>
    <w:p w14:paraId="25F1975F" w14:textId="77777777" w:rsidR="006833BB" w:rsidRPr="00641133" w:rsidRDefault="006833BB" w:rsidP="006833BB">
      <w:pPr>
        <w:jc w:val="both"/>
        <w:rPr>
          <w:rFonts w:ascii="Fira Sans Light" w:hAnsi="Fira Sans Light"/>
          <w:color w:val="595959" w:themeColor="text1" w:themeTint="A6"/>
          <w:sz w:val="20"/>
          <w:szCs w:val="20"/>
          <w:highlight w:val="yellow"/>
        </w:rPr>
      </w:pPr>
    </w:p>
    <w:p w14:paraId="4048D52E" w14:textId="77777777" w:rsidR="006833BB" w:rsidRPr="0088170E" w:rsidRDefault="006833BB" w:rsidP="006833BB">
      <w:pPr>
        <w:pStyle w:val="Prrafodelista"/>
        <w:ind w:left="0"/>
        <w:contextualSpacing w:val="0"/>
        <w:jc w:val="both"/>
        <w:rPr>
          <w:rFonts w:ascii="Fira Sans Light" w:hAnsi="Fira Sans Light"/>
          <w:color w:val="595959" w:themeColor="text1" w:themeTint="A6"/>
          <w:sz w:val="20"/>
          <w:szCs w:val="20"/>
          <w:highlight w:val="green"/>
        </w:rPr>
      </w:pPr>
    </w:p>
    <w:p w14:paraId="45270BFE" w14:textId="77777777" w:rsidR="006833BB" w:rsidRPr="0088170E" w:rsidRDefault="006833BB" w:rsidP="006833BB">
      <w:pPr>
        <w:pStyle w:val="Prrafodelista"/>
        <w:tabs>
          <w:tab w:val="left" w:pos="5850"/>
        </w:tabs>
        <w:ind w:left="0"/>
        <w:contextualSpacing w:val="0"/>
        <w:jc w:val="both"/>
        <w:rPr>
          <w:rFonts w:ascii="Fira Sans Light" w:hAnsi="Fira Sans Light"/>
          <w:color w:val="595959" w:themeColor="text1" w:themeTint="A6"/>
          <w:sz w:val="20"/>
          <w:szCs w:val="20"/>
        </w:rPr>
      </w:pPr>
      <w:r w:rsidRPr="0088170E">
        <w:rPr>
          <w:rFonts w:ascii="Fira Sans Light" w:hAnsi="Fira Sans Light"/>
          <w:color w:val="595959" w:themeColor="text1" w:themeTint="A6"/>
          <w:sz w:val="20"/>
          <w:szCs w:val="20"/>
        </w:rPr>
        <w:tab/>
      </w:r>
    </w:p>
    <w:p w14:paraId="0603F7A7" w14:textId="77777777" w:rsidR="006833BB" w:rsidRDefault="006833BB" w:rsidP="006833BB">
      <w:pPr>
        <w:spacing w:before="120"/>
        <w:jc w:val="both"/>
        <w:rPr>
          <w:rFonts w:ascii="Fira Sans Light" w:hAnsi="Fira Sans Light" w:cs="Arial"/>
          <w:b/>
          <w:color w:val="595959" w:themeColor="text1" w:themeTint="A6"/>
          <w:sz w:val="18"/>
          <w:szCs w:val="16"/>
        </w:rPr>
      </w:pPr>
    </w:p>
    <w:p w14:paraId="6140761E" w14:textId="77777777" w:rsidR="006833BB" w:rsidRDefault="006833BB" w:rsidP="006833BB">
      <w:pPr>
        <w:spacing w:before="120"/>
        <w:jc w:val="both"/>
        <w:rPr>
          <w:rFonts w:ascii="Fira Sans Light" w:hAnsi="Fira Sans Light" w:cs="Arial"/>
          <w:b/>
          <w:color w:val="595959" w:themeColor="text1" w:themeTint="A6"/>
          <w:sz w:val="18"/>
          <w:szCs w:val="16"/>
        </w:rPr>
      </w:pPr>
    </w:p>
    <w:p w14:paraId="01003C70" w14:textId="77777777" w:rsidR="006833BB" w:rsidRDefault="006833BB" w:rsidP="006833BB">
      <w:pPr>
        <w:spacing w:before="120"/>
        <w:jc w:val="both"/>
        <w:rPr>
          <w:rFonts w:ascii="Fira Sans Light" w:hAnsi="Fira Sans Light" w:cs="Arial"/>
          <w:b/>
          <w:color w:val="595959" w:themeColor="text1" w:themeTint="A6"/>
          <w:sz w:val="18"/>
          <w:szCs w:val="16"/>
        </w:rPr>
      </w:pPr>
    </w:p>
    <w:p w14:paraId="011B3882" w14:textId="77777777" w:rsidR="006833BB" w:rsidRDefault="006833BB" w:rsidP="006833BB">
      <w:pPr>
        <w:spacing w:before="120"/>
        <w:jc w:val="both"/>
        <w:rPr>
          <w:rFonts w:ascii="Fira Sans Light" w:hAnsi="Fira Sans Light" w:cs="Arial"/>
          <w:b/>
          <w:color w:val="595959" w:themeColor="text1" w:themeTint="A6"/>
          <w:sz w:val="18"/>
          <w:szCs w:val="16"/>
        </w:rPr>
      </w:pPr>
    </w:p>
    <w:p w14:paraId="0C537FF7" w14:textId="77777777" w:rsidR="006833BB" w:rsidRDefault="006833BB" w:rsidP="006833BB">
      <w:pPr>
        <w:spacing w:before="120"/>
        <w:jc w:val="both"/>
        <w:rPr>
          <w:rFonts w:ascii="Fira Sans Light" w:hAnsi="Fira Sans Light" w:cs="Arial"/>
          <w:b/>
          <w:color w:val="595959" w:themeColor="text1" w:themeTint="A6"/>
          <w:sz w:val="18"/>
          <w:szCs w:val="16"/>
        </w:rPr>
      </w:pPr>
    </w:p>
    <w:p w14:paraId="2A415B52" w14:textId="77777777" w:rsidR="00E227F4" w:rsidRDefault="00E227F4" w:rsidP="006833BB">
      <w:pPr>
        <w:spacing w:before="120"/>
        <w:jc w:val="both"/>
        <w:rPr>
          <w:rFonts w:ascii="Fira Sans Light" w:hAnsi="Fira Sans Light" w:cs="Arial"/>
          <w:b/>
          <w:color w:val="595959" w:themeColor="text1" w:themeTint="A6"/>
          <w:sz w:val="18"/>
          <w:szCs w:val="16"/>
        </w:rPr>
      </w:pPr>
    </w:p>
    <w:p w14:paraId="357CF963" w14:textId="77777777" w:rsidR="001B49AB" w:rsidRDefault="001B49AB" w:rsidP="006833BB">
      <w:pPr>
        <w:spacing w:before="120"/>
        <w:jc w:val="both"/>
        <w:rPr>
          <w:rFonts w:ascii="Fira Sans Light" w:hAnsi="Fira Sans Light" w:cs="Arial"/>
          <w:b/>
          <w:color w:val="595959" w:themeColor="text1" w:themeTint="A6"/>
          <w:sz w:val="18"/>
          <w:szCs w:val="16"/>
        </w:rPr>
      </w:pPr>
    </w:p>
    <w:p w14:paraId="28592298" w14:textId="77777777" w:rsidR="00E227F4" w:rsidRDefault="00E227F4" w:rsidP="006833BB">
      <w:pPr>
        <w:spacing w:before="120"/>
        <w:jc w:val="both"/>
        <w:rPr>
          <w:rFonts w:ascii="Fira Sans Light" w:hAnsi="Fira Sans Light" w:cs="Arial"/>
          <w:b/>
          <w:color w:val="595959" w:themeColor="text1" w:themeTint="A6"/>
          <w:sz w:val="18"/>
          <w:szCs w:val="16"/>
        </w:rPr>
      </w:pPr>
    </w:p>
    <w:p w14:paraId="06BF0E29" w14:textId="1A8B6C28" w:rsidR="006833BB" w:rsidRPr="001E06FF" w:rsidRDefault="006833BB" w:rsidP="006833BB">
      <w:pPr>
        <w:pStyle w:val="Prrafodelista"/>
        <w:tabs>
          <w:tab w:val="left" w:pos="375"/>
        </w:tabs>
        <w:ind w:left="0"/>
        <w:contextualSpacing w:val="0"/>
        <w:jc w:val="both"/>
        <w:rPr>
          <w:rFonts w:ascii="Fira Sans Light" w:hAnsi="Fira Sans Light"/>
          <w:color w:val="595959" w:themeColor="text1" w:themeTint="A6"/>
          <w:sz w:val="20"/>
          <w:szCs w:val="20"/>
        </w:rPr>
      </w:pPr>
      <w:r w:rsidRPr="001E06FF">
        <w:rPr>
          <w:rFonts w:ascii="Fira Sans Medium" w:hAnsi="Fira Sans Medium"/>
          <w:color w:val="595959" w:themeColor="text1" w:themeTint="A6"/>
          <w:sz w:val="20"/>
          <w:szCs w:val="20"/>
        </w:rPr>
        <w:t>Artículo</w:t>
      </w:r>
      <w:r w:rsidR="00DD73AA">
        <w:rPr>
          <w:rFonts w:ascii="Fira Sans Medium" w:hAnsi="Fira Sans Medium"/>
          <w:color w:val="595959" w:themeColor="text1" w:themeTint="A6"/>
          <w:sz w:val="20"/>
          <w:szCs w:val="20"/>
        </w:rPr>
        <w:t xml:space="preserve"> 26</w:t>
      </w:r>
      <w:r>
        <w:rPr>
          <w:rFonts w:ascii="Fira Sans Light" w:hAnsi="Fira Sans Light"/>
          <w:color w:val="595959" w:themeColor="text1" w:themeTint="A6"/>
          <w:sz w:val="20"/>
          <w:szCs w:val="20"/>
        </w:rPr>
        <w:t>. El personal de seguridad pública municipal percibirá</w:t>
      </w:r>
      <w:r w:rsidRPr="001E06FF">
        <w:rPr>
          <w:rFonts w:ascii="Fira Sans Light" w:hAnsi="Fira Sans Light"/>
          <w:color w:val="595959" w:themeColor="text1" w:themeTint="A6"/>
          <w:sz w:val="20"/>
          <w:szCs w:val="20"/>
        </w:rPr>
        <w:t xml:space="preserve"> las remuneraciones que se</w:t>
      </w:r>
      <w:r>
        <w:rPr>
          <w:rFonts w:ascii="Fira Sans Light" w:hAnsi="Fira Sans Light"/>
          <w:color w:val="595959" w:themeColor="text1" w:themeTint="A6"/>
          <w:sz w:val="20"/>
          <w:szCs w:val="20"/>
        </w:rPr>
        <w:t xml:space="preserve"> determinen en el Tabulador de sueldos y s</w:t>
      </w:r>
      <w:r w:rsidRPr="001E06FF">
        <w:rPr>
          <w:rFonts w:ascii="Fira Sans Light" w:hAnsi="Fira Sans Light"/>
          <w:color w:val="595959" w:themeColor="text1" w:themeTint="A6"/>
          <w:sz w:val="20"/>
          <w:szCs w:val="20"/>
        </w:rPr>
        <w:t>alarios</w:t>
      </w:r>
      <w:r>
        <w:rPr>
          <w:rFonts w:ascii="Fira Sans Light" w:hAnsi="Fira Sans Light"/>
          <w:color w:val="595959" w:themeColor="text1" w:themeTint="A6"/>
          <w:sz w:val="20"/>
          <w:szCs w:val="20"/>
        </w:rPr>
        <w:t xml:space="preserve"> del personal de seguridad pública municipal, el cual se integra en el presente presupuesto de egresos con base en lo establecido en los artículos 115 fracción IV y 127 de la Constitución Política de los Estados Unidos Mexicanos</w:t>
      </w:r>
      <w:r w:rsidRPr="001E06FF">
        <w:rPr>
          <w:rFonts w:ascii="Fira Sans Light" w:hAnsi="Fira Sans Light"/>
          <w:color w:val="595959" w:themeColor="text1" w:themeTint="A6"/>
          <w:sz w:val="20"/>
          <w:szCs w:val="20"/>
        </w:rPr>
        <w:t>; sin que el total de erogaciones por servicios personales exceda de los montos aprobados en este Presupuesto.</w:t>
      </w:r>
    </w:p>
    <w:p w14:paraId="6A8EED78" w14:textId="77777777" w:rsidR="006833BB" w:rsidRDefault="006833BB" w:rsidP="006833BB">
      <w:pPr>
        <w:pStyle w:val="Prrafodelista"/>
        <w:ind w:left="0"/>
        <w:contextualSpacing w:val="0"/>
        <w:jc w:val="center"/>
        <w:rPr>
          <w:rFonts w:ascii="Fira Sans Light" w:hAnsi="Fira Sans Light"/>
          <w:b/>
          <w:color w:val="595959" w:themeColor="text1" w:themeTint="A6"/>
          <w:sz w:val="20"/>
          <w:szCs w:val="20"/>
          <w:lang w:eastAsia="en-US"/>
        </w:rPr>
      </w:pPr>
    </w:p>
    <w:tbl>
      <w:tblPr>
        <w:tblW w:w="9710" w:type="dxa"/>
        <w:tblLayout w:type="fixed"/>
        <w:tblCellMar>
          <w:left w:w="70" w:type="dxa"/>
          <w:right w:w="70" w:type="dxa"/>
        </w:tblCellMar>
        <w:tblLook w:val="04A0" w:firstRow="1" w:lastRow="0" w:firstColumn="1" w:lastColumn="0" w:noHBand="0" w:noVBand="1"/>
      </w:tblPr>
      <w:tblGrid>
        <w:gridCol w:w="640"/>
        <w:gridCol w:w="1340"/>
        <w:gridCol w:w="850"/>
        <w:gridCol w:w="993"/>
        <w:gridCol w:w="992"/>
        <w:gridCol w:w="1134"/>
        <w:gridCol w:w="709"/>
        <w:gridCol w:w="1134"/>
        <w:gridCol w:w="992"/>
        <w:gridCol w:w="926"/>
      </w:tblGrid>
      <w:tr w:rsidR="007826A2" w:rsidRPr="005B6CD5" w14:paraId="22BB75E1" w14:textId="77777777" w:rsidTr="007826A2">
        <w:trPr>
          <w:trHeight w:val="675"/>
        </w:trPr>
        <w:tc>
          <w:tcPr>
            <w:tcW w:w="640" w:type="dxa"/>
            <w:vMerge w:val="restart"/>
            <w:tcBorders>
              <w:top w:val="single" w:sz="4" w:space="0" w:color="auto"/>
              <w:left w:val="single" w:sz="4" w:space="0" w:color="auto"/>
              <w:bottom w:val="single" w:sz="4" w:space="0" w:color="auto"/>
              <w:right w:val="single" w:sz="4" w:space="0" w:color="auto"/>
            </w:tcBorders>
            <w:shd w:val="clear" w:color="000000" w:fill="2F75B5"/>
            <w:noWrap/>
            <w:vAlign w:val="center"/>
            <w:hideMark/>
          </w:tcPr>
          <w:p w14:paraId="400CA937" w14:textId="77777777" w:rsidR="007826A2" w:rsidRPr="005B6CD5" w:rsidRDefault="007826A2" w:rsidP="000D6C9D">
            <w:pPr>
              <w:jc w:val="center"/>
              <w:rPr>
                <w:rFonts w:ascii="Verdana" w:eastAsia="Times New Roman" w:hAnsi="Verdana"/>
                <w:b/>
                <w:bCs/>
                <w:color w:val="FFFFFF"/>
                <w:sz w:val="14"/>
                <w:szCs w:val="14"/>
                <w:lang w:eastAsia="es-MX"/>
              </w:rPr>
            </w:pPr>
            <w:r w:rsidRPr="005B6CD5">
              <w:rPr>
                <w:rFonts w:ascii="Verdana" w:eastAsia="Times New Roman" w:hAnsi="Verdana"/>
                <w:b/>
                <w:bCs/>
                <w:color w:val="FFFFFF"/>
                <w:sz w:val="14"/>
                <w:szCs w:val="14"/>
                <w:lang w:eastAsia="es-MX"/>
              </w:rPr>
              <w:t>Nivel</w:t>
            </w:r>
          </w:p>
        </w:tc>
        <w:tc>
          <w:tcPr>
            <w:tcW w:w="1340" w:type="dxa"/>
            <w:vMerge w:val="restart"/>
            <w:tcBorders>
              <w:top w:val="single" w:sz="4" w:space="0" w:color="auto"/>
              <w:left w:val="single" w:sz="4" w:space="0" w:color="auto"/>
              <w:bottom w:val="single" w:sz="4" w:space="0" w:color="auto"/>
              <w:right w:val="single" w:sz="4" w:space="0" w:color="auto"/>
            </w:tcBorders>
            <w:shd w:val="clear" w:color="000000" w:fill="2F75B5"/>
            <w:noWrap/>
            <w:vAlign w:val="center"/>
            <w:hideMark/>
          </w:tcPr>
          <w:p w14:paraId="40C48942" w14:textId="77777777" w:rsidR="007826A2" w:rsidRPr="005B6CD5" w:rsidRDefault="007826A2" w:rsidP="000D6C9D">
            <w:pPr>
              <w:jc w:val="center"/>
              <w:rPr>
                <w:rFonts w:ascii="Verdana" w:eastAsia="Times New Roman" w:hAnsi="Verdana"/>
                <w:b/>
                <w:bCs/>
                <w:color w:val="FFFFFF"/>
                <w:sz w:val="14"/>
                <w:szCs w:val="14"/>
                <w:lang w:eastAsia="es-MX"/>
              </w:rPr>
            </w:pPr>
            <w:r w:rsidRPr="005B6CD5">
              <w:rPr>
                <w:rFonts w:ascii="Verdana" w:eastAsia="Times New Roman" w:hAnsi="Verdana"/>
                <w:b/>
                <w:bCs/>
                <w:color w:val="FFFFFF"/>
                <w:sz w:val="14"/>
                <w:szCs w:val="14"/>
                <w:lang w:eastAsia="es-MX"/>
              </w:rPr>
              <w:t>Puesto</w:t>
            </w:r>
          </w:p>
        </w:tc>
        <w:tc>
          <w:tcPr>
            <w:tcW w:w="850" w:type="dxa"/>
            <w:vMerge w:val="restart"/>
            <w:tcBorders>
              <w:top w:val="single" w:sz="4" w:space="0" w:color="auto"/>
              <w:left w:val="single" w:sz="4" w:space="0" w:color="auto"/>
              <w:bottom w:val="single" w:sz="4" w:space="0" w:color="auto"/>
              <w:right w:val="single" w:sz="4" w:space="0" w:color="auto"/>
            </w:tcBorders>
            <w:shd w:val="clear" w:color="000000" w:fill="2F75B5"/>
            <w:noWrap/>
            <w:vAlign w:val="center"/>
            <w:hideMark/>
          </w:tcPr>
          <w:p w14:paraId="7C98419A" w14:textId="77777777" w:rsidR="007826A2" w:rsidRPr="005B6CD5" w:rsidRDefault="007826A2" w:rsidP="000D6C9D">
            <w:pPr>
              <w:jc w:val="center"/>
              <w:rPr>
                <w:rFonts w:ascii="Verdana" w:eastAsia="Times New Roman" w:hAnsi="Verdana"/>
                <w:b/>
                <w:bCs/>
                <w:color w:val="FFFFFF"/>
                <w:sz w:val="14"/>
                <w:szCs w:val="14"/>
                <w:lang w:eastAsia="es-MX"/>
              </w:rPr>
            </w:pPr>
            <w:r w:rsidRPr="005B6CD5">
              <w:rPr>
                <w:rFonts w:ascii="Verdana" w:eastAsia="Times New Roman" w:hAnsi="Verdana"/>
                <w:b/>
                <w:bCs/>
                <w:color w:val="FFFFFF"/>
                <w:sz w:val="14"/>
                <w:szCs w:val="14"/>
                <w:lang w:eastAsia="es-MX"/>
              </w:rPr>
              <w:t>Nivel</w:t>
            </w:r>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14:paraId="7819BD5C" w14:textId="51E4D4BE" w:rsidR="007826A2" w:rsidRPr="005B6CD5" w:rsidRDefault="007826A2" w:rsidP="000D6C9D">
            <w:pPr>
              <w:jc w:val="center"/>
              <w:rPr>
                <w:rFonts w:ascii="Verdana" w:eastAsia="Times New Roman" w:hAnsi="Verdana"/>
                <w:b/>
                <w:bCs/>
                <w:color w:val="000000"/>
                <w:sz w:val="14"/>
                <w:szCs w:val="14"/>
                <w:lang w:eastAsia="es-MX"/>
              </w:rPr>
            </w:pPr>
            <w:r w:rsidRPr="005B6CD5">
              <w:rPr>
                <w:rFonts w:ascii="Verdana" w:eastAsia="Times New Roman" w:hAnsi="Verdana"/>
                <w:b/>
                <w:bCs/>
                <w:color w:val="000000"/>
                <w:sz w:val="14"/>
                <w:szCs w:val="14"/>
                <w:lang w:eastAsia="es-MX"/>
              </w:rPr>
              <w:t>Percepciones Ordinarias</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0E825B8D" w14:textId="77777777" w:rsidR="007826A2" w:rsidRPr="005B6CD5" w:rsidRDefault="007826A2" w:rsidP="000D6C9D">
            <w:pPr>
              <w:jc w:val="center"/>
              <w:rPr>
                <w:rFonts w:ascii="Verdana" w:eastAsia="Times New Roman" w:hAnsi="Verdana"/>
                <w:b/>
                <w:bCs/>
                <w:color w:val="000000"/>
                <w:sz w:val="14"/>
                <w:szCs w:val="14"/>
                <w:lang w:eastAsia="es-MX"/>
              </w:rPr>
            </w:pPr>
            <w:r w:rsidRPr="005B6CD5">
              <w:rPr>
                <w:rFonts w:ascii="Verdana" w:eastAsia="Times New Roman" w:hAnsi="Verdana"/>
                <w:b/>
                <w:bCs/>
                <w:color w:val="000000"/>
                <w:sz w:val="14"/>
                <w:szCs w:val="14"/>
                <w:lang w:eastAsia="es-MX"/>
              </w:rPr>
              <w:t xml:space="preserve">                           Retenciones</w:t>
            </w:r>
          </w:p>
        </w:tc>
        <w:tc>
          <w:tcPr>
            <w:tcW w:w="709" w:type="dxa"/>
            <w:tcBorders>
              <w:top w:val="single" w:sz="4" w:space="0" w:color="auto"/>
              <w:left w:val="nil"/>
              <w:bottom w:val="single" w:sz="4" w:space="0" w:color="auto"/>
              <w:right w:val="single" w:sz="4" w:space="0" w:color="auto"/>
            </w:tcBorders>
            <w:shd w:val="clear" w:color="auto" w:fill="auto"/>
            <w:vAlign w:val="bottom"/>
            <w:hideMark/>
          </w:tcPr>
          <w:p w14:paraId="39FEDDB4" w14:textId="77777777" w:rsidR="007826A2" w:rsidRPr="005B6CD5" w:rsidRDefault="007826A2" w:rsidP="000D6C9D">
            <w:pPr>
              <w:jc w:val="center"/>
              <w:rPr>
                <w:rFonts w:ascii="Verdana" w:eastAsia="Times New Roman" w:hAnsi="Verdana"/>
                <w:b/>
                <w:bCs/>
                <w:color w:val="000000"/>
                <w:sz w:val="14"/>
                <w:szCs w:val="14"/>
                <w:lang w:eastAsia="es-MX"/>
              </w:rPr>
            </w:pPr>
            <w:r w:rsidRPr="005B6CD5">
              <w:rPr>
                <w:rFonts w:ascii="Verdana" w:eastAsia="Times New Roman" w:hAnsi="Verdana"/>
                <w:b/>
                <w:bCs/>
                <w:color w:val="000000"/>
                <w:sz w:val="14"/>
                <w:szCs w:val="14"/>
                <w:lang w:eastAsia="es-MX"/>
              </w:rPr>
              <w:t> </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2F75B5"/>
            <w:vAlign w:val="center"/>
            <w:hideMark/>
          </w:tcPr>
          <w:p w14:paraId="018C260D" w14:textId="77777777" w:rsidR="007826A2" w:rsidRPr="005B6CD5" w:rsidRDefault="007826A2" w:rsidP="000D6C9D">
            <w:pPr>
              <w:jc w:val="center"/>
              <w:rPr>
                <w:rFonts w:ascii="Verdana" w:eastAsia="Times New Roman" w:hAnsi="Verdana"/>
                <w:b/>
                <w:bCs/>
                <w:color w:val="FFFFFF"/>
                <w:sz w:val="14"/>
                <w:szCs w:val="14"/>
                <w:lang w:eastAsia="es-MX"/>
              </w:rPr>
            </w:pPr>
            <w:r w:rsidRPr="005B6CD5">
              <w:rPr>
                <w:rFonts w:ascii="Verdana" w:eastAsia="Times New Roman" w:hAnsi="Verdana"/>
                <w:b/>
                <w:bCs/>
                <w:color w:val="FFFFFF"/>
                <w:sz w:val="14"/>
                <w:szCs w:val="14"/>
                <w:lang w:eastAsia="es-MX"/>
              </w:rPr>
              <w:t>Percepción Neta</w:t>
            </w:r>
          </w:p>
        </w:tc>
        <w:tc>
          <w:tcPr>
            <w:tcW w:w="1918" w:type="dxa"/>
            <w:gridSpan w:val="2"/>
            <w:tcBorders>
              <w:top w:val="single" w:sz="4" w:space="0" w:color="auto"/>
              <w:left w:val="nil"/>
              <w:bottom w:val="single" w:sz="4" w:space="0" w:color="auto"/>
              <w:right w:val="single" w:sz="4" w:space="0" w:color="auto"/>
            </w:tcBorders>
            <w:shd w:val="clear" w:color="auto" w:fill="auto"/>
            <w:noWrap/>
            <w:vAlign w:val="center"/>
            <w:hideMark/>
          </w:tcPr>
          <w:p w14:paraId="789C6429" w14:textId="77777777" w:rsidR="007826A2" w:rsidRPr="005B6CD5" w:rsidRDefault="007826A2" w:rsidP="000D6C9D">
            <w:pPr>
              <w:jc w:val="center"/>
              <w:rPr>
                <w:rFonts w:ascii="Verdana" w:eastAsia="Times New Roman" w:hAnsi="Verdana"/>
                <w:b/>
                <w:bCs/>
                <w:color w:val="000000"/>
                <w:sz w:val="14"/>
                <w:szCs w:val="14"/>
                <w:lang w:eastAsia="es-MX"/>
              </w:rPr>
            </w:pPr>
            <w:r w:rsidRPr="005B6CD5">
              <w:rPr>
                <w:rFonts w:ascii="Verdana" w:eastAsia="Times New Roman" w:hAnsi="Verdana"/>
                <w:b/>
                <w:bCs/>
                <w:color w:val="000000"/>
                <w:sz w:val="14"/>
                <w:szCs w:val="14"/>
                <w:lang w:eastAsia="es-MX"/>
              </w:rPr>
              <w:t>Prestaciones Fijas</w:t>
            </w:r>
          </w:p>
        </w:tc>
      </w:tr>
      <w:tr w:rsidR="007826A2" w:rsidRPr="005B6CD5" w14:paraId="705F3759" w14:textId="77777777" w:rsidTr="007826A2">
        <w:trPr>
          <w:trHeight w:val="420"/>
        </w:trPr>
        <w:tc>
          <w:tcPr>
            <w:tcW w:w="640" w:type="dxa"/>
            <w:vMerge/>
            <w:tcBorders>
              <w:top w:val="single" w:sz="4" w:space="0" w:color="auto"/>
              <w:left w:val="single" w:sz="4" w:space="0" w:color="auto"/>
              <w:bottom w:val="single" w:sz="4" w:space="0" w:color="auto"/>
              <w:right w:val="single" w:sz="4" w:space="0" w:color="auto"/>
            </w:tcBorders>
            <w:vAlign w:val="center"/>
            <w:hideMark/>
          </w:tcPr>
          <w:p w14:paraId="0CA5F6DB" w14:textId="77777777" w:rsidR="007826A2" w:rsidRPr="005B6CD5" w:rsidRDefault="007826A2" w:rsidP="000D6C9D">
            <w:pPr>
              <w:rPr>
                <w:rFonts w:ascii="Verdana" w:eastAsia="Times New Roman" w:hAnsi="Verdana"/>
                <w:b/>
                <w:bCs/>
                <w:color w:val="FFFFFF"/>
                <w:sz w:val="14"/>
                <w:szCs w:val="14"/>
                <w:lang w:eastAsia="es-MX"/>
              </w:rPr>
            </w:pPr>
          </w:p>
        </w:tc>
        <w:tc>
          <w:tcPr>
            <w:tcW w:w="1340" w:type="dxa"/>
            <w:vMerge/>
            <w:tcBorders>
              <w:top w:val="single" w:sz="4" w:space="0" w:color="auto"/>
              <w:left w:val="single" w:sz="4" w:space="0" w:color="auto"/>
              <w:bottom w:val="single" w:sz="4" w:space="0" w:color="auto"/>
              <w:right w:val="single" w:sz="4" w:space="0" w:color="auto"/>
            </w:tcBorders>
            <w:vAlign w:val="center"/>
            <w:hideMark/>
          </w:tcPr>
          <w:p w14:paraId="55FBF949" w14:textId="77777777" w:rsidR="007826A2" w:rsidRPr="005B6CD5" w:rsidRDefault="007826A2" w:rsidP="000D6C9D">
            <w:pPr>
              <w:rPr>
                <w:rFonts w:ascii="Verdana" w:eastAsia="Times New Roman" w:hAnsi="Verdana"/>
                <w:b/>
                <w:bCs/>
                <w:color w:val="FFFFFF"/>
                <w:sz w:val="14"/>
                <w:szCs w:val="14"/>
                <w:lang w:eastAsia="es-MX"/>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4F9F4D77" w14:textId="77777777" w:rsidR="007826A2" w:rsidRPr="005B6CD5" w:rsidRDefault="007826A2" w:rsidP="000D6C9D">
            <w:pPr>
              <w:rPr>
                <w:rFonts w:ascii="Verdana" w:eastAsia="Times New Roman" w:hAnsi="Verdana"/>
                <w:b/>
                <w:bCs/>
                <w:color w:val="FFFFFF"/>
                <w:sz w:val="14"/>
                <w:szCs w:val="14"/>
                <w:lang w:eastAsia="es-MX"/>
              </w:rPr>
            </w:pPr>
          </w:p>
        </w:tc>
        <w:tc>
          <w:tcPr>
            <w:tcW w:w="993" w:type="dxa"/>
            <w:tcBorders>
              <w:top w:val="nil"/>
              <w:left w:val="nil"/>
              <w:bottom w:val="single" w:sz="4" w:space="0" w:color="auto"/>
              <w:right w:val="single" w:sz="4" w:space="0" w:color="auto"/>
            </w:tcBorders>
            <w:shd w:val="clear" w:color="000000" w:fill="2F75B5"/>
            <w:noWrap/>
            <w:vAlign w:val="center"/>
            <w:hideMark/>
          </w:tcPr>
          <w:p w14:paraId="2D6BBF00" w14:textId="77777777" w:rsidR="007826A2" w:rsidRPr="005B6CD5" w:rsidRDefault="007826A2" w:rsidP="000D6C9D">
            <w:pPr>
              <w:jc w:val="center"/>
              <w:rPr>
                <w:rFonts w:ascii="Verdana" w:eastAsia="Times New Roman" w:hAnsi="Verdana"/>
                <w:b/>
                <w:bCs/>
                <w:color w:val="FFFFFF"/>
                <w:sz w:val="14"/>
                <w:szCs w:val="14"/>
                <w:lang w:eastAsia="es-MX"/>
              </w:rPr>
            </w:pPr>
            <w:r w:rsidRPr="005B6CD5">
              <w:rPr>
                <w:rFonts w:ascii="Verdana" w:eastAsia="Times New Roman" w:hAnsi="Verdana"/>
                <w:b/>
                <w:bCs/>
                <w:color w:val="FFFFFF"/>
                <w:sz w:val="14"/>
                <w:szCs w:val="14"/>
                <w:lang w:eastAsia="es-MX"/>
              </w:rPr>
              <w:t xml:space="preserve">Sueldo </w:t>
            </w:r>
          </w:p>
        </w:tc>
        <w:tc>
          <w:tcPr>
            <w:tcW w:w="992" w:type="dxa"/>
            <w:tcBorders>
              <w:top w:val="nil"/>
              <w:left w:val="nil"/>
              <w:bottom w:val="single" w:sz="4" w:space="0" w:color="auto"/>
              <w:right w:val="single" w:sz="4" w:space="0" w:color="auto"/>
            </w:tcBorders>
            <w:shd w:val="clear" w:color="000000" w:fill="2F75B5"/>
            <w:vAlign w:val="bottom"/>
            <w:hideMark/>
          </w:tcPr>
          <w:p w14:paraId="198B24A4" w14:textId="77777777" w:rsidR="007826A2" w:rsidRPr="005B6CD5" w:rsidRDefault="007826A2" w:rsidP="000D6C9D">
            <w:pPr>
              <w:jc w:val="center"/>
              <w:rPr>
                <w:rFonts w:ascii="Verdana" w:eastAsia="Times New Roman" w:hAnsi="Verdana"/>
                <w:b/>
                <w:bCs/>
                <w:color w:val="FFFFFF"/>
                <w:sz w:val="14"/>
                <w:szCs w:val="14"/>
                <w:lang w:eastAsia="es-MX"/>
              </w:rPr>
            </w:pPr>
            <w:r w:rsidRPr="005B6CD5">
              <w:rPr>
                <w:rFonts w:ascii="Verdana" w:eastAsia="Times New Roman" w:hAnsi="Verdana"/>
                <w:b/>
                <w:bCs/>
                <w:color w:val="FFFFFF"/>
                <w:sz w:val="14"/>
                <w:szCs w:val="14"/>
                <w:lang w:eastAsia="es-MX"/>
              </w:rPr>
              <w:t>Despensa</w:t>
            </w:r>
          </w:p>
        </w:tc>
        <w:tc>
          <w:tcPr>
            <w:tcW w:w="1134" w:type="dxa"/>
            <w:tcBorders>
              <w:top w:val="nil"/>
              <w:left w:val="nil"/>
              <w:bottom w:val="single" w:sz="4" w:space="0" w:color="auto"/>
              <w:right w:val="single" w:sz="4" w:space="0" w:color="auto"/>
            </w:tcBorders>
            <w:shd w:val="clear" w:color="000000" w:fill="2F75B5"/>
            <w:vAlign w:val="center"/>
            <w:hideMark/>
          </w:tcPr>
          <w:p w14:paraId="0A095F8E" w14:textId="77777777" w:rsidR="007826A2" w:rsidRPr="005B6CD5" w:rsidRDefault="007826A2" w:rsidP="000D6C9D">
            <w:pPr>
              <w:jc w:val="center"/>
              <w:rPr>
                <w:rFonts w:ascii="Verdana" w:eastAsia="Times New Roman" w:hAnsi="Verdana"/>
                <w:b/>
                <w:bCs/>
                <w:color w:val="FFFFFF"/>
                <w:sz w:val="14"/>
                <w:szCs w:val="14"/>
                <w:lang w:eastAsia="es-MX"/>
              </w:rPr>
            </w:pPr>
            <w:r w:rsidRPr="005B6CD5">
              <w:rPr>
                <w:rFonts w:ascii="Verdana" w:eastAsia="Times New Roman" w:hAnsi="Verdana"/>
                <w:b/>
                <w:bCs/>
                <w:color w:val="FFFFFF"/>
                <w:sz w:val="14"/>
                <w:szCs w:val="14"/>
                <w:lang w:eastAsia="es-MX"/>
              </w:rPr>
              <w:t>ISR Mensual</w:t>
            </w:r>
          </w:p>
        </w:tc>
        <w:tc>
          <w:tcPr>
            <w:tcW w:w="709" w:type="dxa"/>
            <w:tcBorders>
              <w:top w:val="nil"/>
              <w:left w:val="nil"/>
              <w:bottom w:val="single" w:sz="4" w:space="0" w:color="auto"/>
              <w:right w:val="single" w:sz="4" w:space="0" w:color="auto"/>
            </w:tcBorders>
            <w:shd w:val="clear" w:color="000000" w:fill="2F75B5"/>
            <w:noWrap/>
            <w:vAlign w:val="center"/>
            <w:hideMark/>
          </w:tcPr>
          <w:p w14:paraId="24A37200" w14:textId="77777777" w:rsidR="007826A2" w:rsidRPr="005B6CD5" w:rsidRDefault="007826A2" w:rsidP="000D6C9D">
            <w:pPr>
              <w:jc w:val="center"/>
              <w:rPr>
                <w:rFonts w:ascii="Verdana" w:eastAsia="Times New Roman" w:hAnsi="Verdana"/>
                <w:b/>
                <w:bCs/>
                <w:color w:val="FFFFFF"/>
                <w:sz w:val="14"/>
                <w:szCs w:val="14"/>
                <w:lang w:eastAsia="es-MX"/>
              </w:rPr>
            </w:pPr>
            <w:r w:rsidRPr="005B6CD5">
              <w:rPr>
                <w:rFonts w:ascii="Verdana" w:eastAsia="Times New Roman" w:hAnsi="Verdana"/>
                <w:b/>
                <w:bCs/>
                <w:color w:val="FFFFFF"/>
                <w:sz w:val="14"/>
                <w:szCs w:val="14"/>
                <w:lang w:eastAsia="es-MX"/>
              </w:rPr>
              <w:t>IMSS</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2D59324F" w14:textId="77777777" w:rsidR="007826A2" w:rsidRPr="005B6CD5" w:rsidRDefault="007826A2" w:rsidP="000D6C9D">
            <w:pPr>
              <w:rPr>
                <w:rFonts w:ascii="Verdana" w:eastAsia="Times New Roman" w:hAnsi="Verdana"/>
                <w:b/>
                <w:bCs/>
                <w:color w:val="FFFFFF"/>
                <w:sz w:val="14"/>
                <w:szCs w:val="14"/>
                <w:lang w:eastAsia="es-MX"/>
              </w:rPr>
            </w:pPr>
          </w:p>
        </w:tc>
        <w:tc>
          <w:tcPr>
            <w:tcW w:w="992" w:type="dxa"/>
            <w:tcBorders>
              <w:top w:val="nil"/>
              <w:left w:val="nil"/>
              <w:bottom w:val="single" w:sz="4" w:space="0" w:color="auto"/>
              <w:right w:val="single" w:sz="4" w:space="0" w:color="auto"/>
            </w:tcBorders>
            <w:shd w:val="clear" w:color="000000" w:fill="2F75B5"/>
            <w:noWrap/>
            <w:vAlign w:val="center"/>
            <w:hideMark/>
          </w:tcPr>
          <w:p w14:paraId="51EBBF0A" w14:textId="77777777" w:rsidR="007826A2" w:rsidRPr="005B6CD5" w:rsidRDefault="007826A2" w:rsidP="000D6C9D">
            <w:pPr>
              <w:jc w:val="center"/>
              <w:rPr>
                <w:rFonts w:ascii="Verdana" w:eastAsia="Times New Roman" w:hAnsi="Verdana"/>
                <w:b/>
                <w:bCs/>
                <w:color w:val="FFFFFF"/>
                <w:sz w:val="14"/>
                <w:szCs w:val="14"/>
                <w:lang w:eastAsia="es-MX"/>
              </w:rPr>
            </w:pPr>
            <w:r w:rsidRPr="005B6CD5">
              <w:rPr>
                <w:rFonts w:ascii="Verdana" w:eastAsia="Times New Roman" w:hAnsi="Verdana"/>
                <w:b/>
                <w:bCs/>
                <w:color w:val="FFFFFF"/>
                <w:sz w:val="14"/>
                <w:szCs w:val="14"/>
                <w:lang w:eastAsia="es-MX"/>
              </w:rPr>
              <w:t>Aguinaldo</w:t>
            </w:r>
          </w:p>
        </w:tc>
        <w:tc>
          <w:tcPr>
            <w:tcW w:w="926" w:type="dxa"/>
            <w:tcBorders>
              <w:top w:val="nil"/>
              <w:left w:val="nil"/>
              <w:bottom w:val="single" w:sz="4" w:space="0" w:color="auto"/>
              <w:right w:val="single" w:sz="4" w:space="0" w:color="auto"/>
            </w:tcBorders>
            <w:shd w:val="clear" w:color="000000" w:fill="2F75B5"/>
            <w:vAlign w:val="center"/>
            <w:hideMark/>
          </w:tcPr>
          <w:p w14:paraId="5C0CC144" w14:textId="77777777" w:rsidR="007826A2" w:rsidRPr="005B6CD5" w:rsidRDefault="007826A2" w:rsidP="000D6C9D">
            <w:pPr>
              <w:jc w:val="center"/>
              <w:rPr>
                <w:rFonts w:ascii="Verdana" w:eastAsia="Times New Roman" w:hAnsi="Verdana"/>
                <w:b/>
                <w:bCs/>
                <w:color w:val="FFFFFF"/>
                <w:sz w:val="14"/>
                <w:szCs w:val="14"/>
                <w:lang w:eastAsia="es-MX"/>
              </w:rPr>
            </w:pPr>
            <w:r w:rsidRPr="005B6CD5">
              <w:rPr>
                <w:rFonts w:ascii="Verdana" w:eastAsia="Times New Roman" w:hAnsi="Verdana"/>
                <w:b/>
                <w:bCs/>
                <w:color w:val="FFFFFF"/>
                <w:sz w:val="14"/>
                <w:szCs w:val="14"/>
                <w:lang w:eastAsia="es-MX"/>
              </w:rPr>
              <w:t>Prima Vacacional</w:t>
            </w:r>
          </w:p>
        </w:tc>
      </w:tr>
      <w:tr w:rsidR="007826A2" w:rsidRPr="005B6CD5" w14:paraId="54CA7C8F" w14:textId="77777777" w:rsidTr="007826A2">
        <w:trPr>
          <w:trHeight w:val="300"/>
        </w:trPr>
        <w:tc>
          <w:tcPr>
            <w:tcW w:w="640" w:type="dxa"/>
            <w:tcBorders>
              <w:top w:val="nil"/>
              <w:left w:val="single" w:sz="4" w:space="0" w:color="auto"/>
              <w:bottom w:val="single" w:sz="4" w:space="0" w:color="auto"/>
              <w:right w:val="single" w:sz="4" w:space="0" w:color="auto"/>
            </w:tcBorders>
            <w:shd w:val="clear" w:color="000000" w:fill="F2F2F2"/>
            <w:noWrap/>
            <w:vAlign w:val="bottom"/>
            <w:hideMark/>
          </w:tcPr>
          <w:p w14:paraId="0FDB55E2" w14:textId="77777777" w:rsidR="007826A2" w:rsidRPr="005B6CD5" w:rsidRDefault="007826A2" w:rsidP="000D6C9D">
            <w:pPr>
              <w:jc w:val="right"/>
              <w:rPr>
                <w:rFonts w:eastAsia="Times New Roman"/>
                <w:color w:val="000000"/>
                <w:sz w:val="14"/>
                <w:szCs w:val="14"/>
                <w:lang w:eastAsia="es-MX"/>
              </w:rPr>
            </w:pPr>
            <w:r w:rsidRPr="005B6CD5">
              <w:rPr>
                <w:rFonts w:eastAsia="Times New Roman"/>
                <w:color w:val="000000"/>
                <w:sz w:val="14"/>
                <w:szCs w:val="14"/>
                <w:lang w:eastAsia="es-MX"/>
              </w:rPr>
              <w:t>28</w:t>
            </w:r>
          </w:p>
        </w:tc>
        <w:tc>
          <w:tcPr>
            <w:tcW w:w="1340" w:type="dxa"/>
            <w:tcBorders>
              <w:top w:val="nil"/>
              <w:left w:val="nil"/>
              <w:bottom w:val="single" w:sz="4" w:space="0" w:color="auto"/>
              <w:right w:val="single" w:sz="4" w:space="0" w:color="auto"/>
            </w:tcBorders>
            <w:shd w:val="clear" w:color="000000" w:fill="F2F2F2"/>
            <w:noWrap/>
            <w:hideMark/>
          </w:tcPr>
          <w:p w14:paraId="6C7A7F03" w14:textId="77777777" w:rsidR="007826A2" w:rsidRPr="005B6CD5" w:rsidRDefault="007826A2" w:rsidP="000D6C9D">
            <w:pPr>
              <w:rPr>
                <w:rFonts w:ascii="Verdana" w:eastAsia="Times New Roman" w:hAnsi="Verdana"/>
                <w:color w:val="000000"/>
                <w:sz w:val="14"/>
                <w:szCs w:val="14"/>
                <w:lang w:eastAsia="es-MX"/>
              </w:rPr>
            </w:pPr>
            <w:r w:rsidRPr="005B6CD5">
              <w:rPr>
                <w:rFonts w:ascii="Verdana" w:eastAsia="Times New Roman" w:hAnsi="Verdana"/>
                <w:color w:val="000000"/>
                <w:sz w:val="14"/>
                <w:szCs w:val="14"/>
                <w:lang w:eastAsia="es-MX"/>
              </w:rPr>
              <w:t>Comisario</w:t>
            </w:r>
          </w:p>
        </w:tc>
        <w:tc>
          <w:tcPr>
            <w:tcW w:w="850" w:type="dxa"/>
            <w:tcBorders>
              <w:top w:val="nil"/>
              <w:left w:val="nil"/>
              <w:bottom w:val="single" w:sz="4" w:space="0" w:color="auto"/>
              <w:right w:val="single" w:sz="4" w:space="0" w:color="auto"/>
            </w:tcBorders>
            <w:shd w:val="clear" w:color="000000" w:fill="F2F2F2"/>
            <w:noWrap/>
            <w:hideMark/>
          </w:tcPr>
          <w:p w14:paraId="4AA470ED" w14:textId="77777777" w:rsidR="007826A2" w:rsidRPr="005B6CD5" w:rsidRDefault="007826A2" w:rsidP="000D6C9D">
            <w:pPr>
              <w:rPr>
                <w:rFonts w:ascii="Verdana" w:eastAsia="Times New Roman" w:hAnsi="Verdana"/>
                <w:color w:val="000000"/>
                <w:sz w:val="14"/>
                <w:szCs w:val="14"/>
                <w:lang w:eastAsia="es-MX"/>
              </w:rPr>
            </w:pPr>
            <w:r w:rsidRPr="005B6CD5">
              <w:rPr>
                <w:rFonts w:ascii="Verdana" w:eastAsia="Times New Roman" w:hAnsi="Verdana"/>
                <w:color w:val="000000"/>
                <w:sz w:val="14"/>
                <w:szCs w:val="14"/>
                <w:lang w:eastAsia="es-MX"/>
              </w:rPr>
              <w:t>Directivo</w:t>
            </w:r>
          </w:p>
        </w:tc>
        <w:tc>
          <w:tcPr>
            <w:tcW w:w="993" w:type="dxa"/>
            <w:tcBorders>
              <w:top w:val="nil"/>
              <w:left w:val="nil"/>
              <w:bottom w:val="single" w:sz="4" w:space="0" w:color="auto"/>
              <w:right w:val="single" w:sz="4" w:space="0" w:color="auto"/>
            </w:tcBorders>
            <w:shd w:val="clear" w:color="000000" w:fill="F2F2F2"/>
            <w:noWrap/>
            <w:hideMark/>
          </w:tcPr>
          <w:p w14:paraId="218D1A27" w14:textId="77777777" w:rsidR="007826A2" w:rsidRPr="005B6CD5" w:rsidRDefault="007826A2" w:rsidP="000D6C9D">
            <w:pPr>
              <w:jc w:val="right"/>
              <w:rPr>
                <w:rFonts w:ascii="Verdana" w:eastAsia="Times New Roman" w:hAnsi="Verdana"/>
                <w:color w:val="000000"/>
                <w:sz w:val="14"/>
                <w:szCs w:val="14"/>
                <w:lang w:eastAsia="es-MX"/>
              </w:rPr>
            </w:pPr>
            <w:r w:rsidRPr="005B6CD5">
              <w:rPr>
                <w:rFonts w:ascii="Verdana" w:eastAsia="Times New Roman" w:hAnsi="Verdana"/>
                <w:color w:val="000000"/>
                <w:sz w:val="14"/>
                <w:szCs w:val="14"/>
                <w:lang w:eastAsia="es-MX"/>
              </w:rPr>
              <w:t>37,597.77</w:t>
            </w:r>
          </w:p>
        </w:tc>
        <w:tc>
          <w:tcPr>
            <w:tcW w:w="992" w:type="dxa"/>
            <w:tcBorders>
              <w:top w:val="nil"/>
              <w:left w:val="nil"/>
              <w:bottom w:val="single" w:sz="4" w:space="0" w:color="auto"/>
              <w:right w:val="single" w:sz="4" w:space="0" w:color="auto"/>
            </w:tcBorders>
            <w:shd w:val="clear" w:color="000000" w:fill="F2F2F2"/>
            <w:noWrap/>
            <w:hideMark/>
          </w:tcPr>
          <w:p w14:paraId="3D310CC8" w14:textId="77777777" w:rsidR="007826A2" w:rsidRPr="005B6CD5" w:rsidRDefault="007826A2" w:rsidP="000D6C9D">
            <w:pPr>
              <w:jc w:val="right"/>
              <w:rPr>
                <w:rFonts w:ascii="Verdana" w:eastAsia="Times New Roman" w:hAnsi="Verdana"/>
                <w:color w:val="000000"/>
                <w:sz w:val="14"/>
                <w:szCs w:val="14"/>
                <w:lang w:eastAsia="es-MX"/>
              </w:rPr>
            </w:pPr>
            <w:r w:rsidRPr="005B6CD5">
              <w:rPr>
                <w:rFonts w:ascii="Verdana" w:eastAsia="Times New Roman" w:hAnsi="Verdana"/>
                <w:color w:val="000000"/>
                <w:sz w:val="14"/>
                <w:szCs w:val="14"/>
                <w:lang w:eastAsia="es-MX"/>
              </w:rPr>
              <w:t>1,500.00</w:t>
            </w:r>
          </w:p>
        </w:tc>
        <w:tc>
          <w:tcPr>
            <w:tcW w:w="1134" w:type="dxa"/>
            <w:tcBorders>
              <w:top w:val="nil"/>
              <w:left w:val="nil"/>
              <w:bottom w:val="single" w:sz="4" w:space="0" w:color="auto"/>
              <w:right w:val="single" w:sz="4" w:space="0" w:color="auto"/>
            </w:tcBorders>
            <w:shd w:val="clear" w:color="000000" w:fill="F2F2F2"/>
            <w:noWrap/>
            <w:hideMark/>
          </w:tcPr>
          <w:p w14:paraId="1DC41A7E" w14:textId="77777777" w:rsidR="007826A2" w:rsidRPr="005B6CD5" w:rsidRDefault="007826A2" w:rsidP="000D6C9D">
            <w:pPr>
              <w:jc w:val="right"/>
              <w:rPr>
                <w:rFonts w:ascii="Verdana" w:eastAsia="Times New Roman" w:hAnsi="Verdana"/>
                <w:color w:val="000000"/>
                <w:sz w:val="14"/>
                <w:szCs w:val="14"/>
                <w:lang w:eastAsia="es-MX"/>
              </w:rPr>
            </w:pPr>
            <w:r w:rsidRPr="005B6CD5">
              <w:rPr>
                <w:rFonts w:ascii="Verdana" w:eastAsia="Times New Roman" w:hAnsi="Verdana"/>
                <w:color w:val="000000"/>
                <w:sz w:val="14"/>
                <w:szCs w:val="14"/>
                <w:lang w:eastAsia="es-MX"/>
              </w:rPr>
              <w:t>7,050.34</w:t>
            </w:r>
          </w:p>
        </w:tc>
        <w:tc>
          <w:tcPr>
            <w:tcW w:w="709" w:type="dxa"/>
            <w:tcBorders>
              <w:top w:val="nil"/>
              <w:left w:val="nil"/>
              <w:bottom w:val="single" w:sz="4" w:space="0" w:color="auto"/>
              <w:right w:val="single" w:sz="4" w:space="0" w:color="auto"/>
            </w:tcBorders>
            <w:shd w:val="clear" w:color="000000" w:fill="F2F2F2"/>
            <w:noWrap/>
            <w:hideMark/>
          </w:tcPr>
          <w:p w14:paraId="07391258" w14:textId="77777777" w:rsidR="007826A2" w:rsidRPr="005B6CD5" w:rsidRDefault="007826A2" w:rsidP="000D6C9D">
            <w:pPr>
              <w:jc w:val="right"/>
              <w:rPr>
                <w:rFonts w:ascii="Verdana" w:eastAsia="Times New Roman" w:hAnsi="Verdana"/>
                <w:color w:val="000000"/>
                <w:sz w:val="14"/>
                <w:szCs w:val="14"/>
                <w:lang w:eastAsia="es-MX"/>
              </w:rPr>
            </w:pPr>
            <w:r w:rsidRPr="005B6CD5">
              <w:rPr>
                <w:rFonts w:ascii="Verdana" w:eastAsia="Times New Roman" w:hAnsi="Verdana"/>
                <w:color w:val="000000"/>
                <w:sz w:val="14"/>
                <w:szCs w:val="14"/>
                <w:lang w:eastAsia="es-MX"/>
              </w:rPr>
              <w:t>0.00</w:t>
            </w:r>
          </w:p>
        </w:tc>
        <w:tc>
          <w:tcPr>
            <w:tcW w:w="1134" w:type="dxa"/>
            <w:tcBorders>
              <w:top w:val="nil"/>
              <w:left w:val="nil"/>
              <w:bottom w:val="single" w:sz="4" w:space="0" w:color="auto"/>
              <w:right w:val="single" w:sz="4" w:space="0" w:color="auto"/>
            </w:tcBorders>
            <w:shd w:val="clear" w:color="000000" w:fill="F2F2F2"/>
            <w:noWrap/>
            <w:hideMark/>
          </w:tcPr>
          <w:p w14:paraId="338160C8" w14:textId="77777777" w:rsidR="007826A2" w:rsidRPr="005B6CD5" w:rsidRDefault="007826A2" w:rsidP="000D6C9D">
            <w:pPr>
              <w:jc w:val="right"/>
              <w:rPr>
                <w:rFonts w:ascii="Verdana" w:eastAsia="Times New Roman" w:hAnsi="Verdana"/>
                <w:color w:val="000000"/>
                <w:sz w:val="14"/>
                <w:szCs w:val="14"/>
                <w:lang w:eastAsia="es-MX"/>
              </w:rPr>
            </w:pPr>
            <w:r w:rsidRPr="005B6CD5">
              <w:rPr>
                <w:rFonts w:ascii="Verdana" w:eastAsia="Times New Roman" w:hAnsi="Verdana"/>
                <w:color w:val="000000"/>
                <w:sz w:val="14"/>
                <w:szCs w:val="14"/>
                <w:lang w:eastAsia="es-MX"/>
              </w:rPr>
              <w:t>32,047.43</w:t>
            </w:r>
          </w:p>
        </w:tc>
        <w:tc>
          <w:tcPr>
            <w:tcW w:w="992" w:type="dxa"/>
            <w:tcBorders>
              <w:top w:val="nil"/>
              <w:left w:val="nil"/>
              <w:bottom w:val="single" w:sz="4" w:space="0" w:color="auto"/>
              <w:right w:val="single" w:sz="4" w:space="0" w:color="auto"/>
            </w:tcBorders>
            <w:shd w:val="clear" w:color="000000" w:fill="F2F2F2"/>
            <w:noWrap/>
            <w:hideMark/>
          </w:tcPr>
          <w:p w14:paraId="056AB5F2" w14:textId="77777777" w:rsidR="007826A2" w:rsidRPr="005B6CD5" w:rsidRDefault="007826A2" w:rsidP="000D6C9D">
            <w:pPr>
              <w:jc w:val="right"/>
              <w:rPr>
                <w:rFonts w:ascii="Verdana" w:eastAsia="Times New Roman" w:hAnsi="Verdana"/>
                <w:color w:val="000000"/>
                <w:sz w:val="14"/>
                <w:szCs w:val="14"/>
                <w:lang w:eastAsia="es-MX"/>
              </w:rPr>
            </w:pPr>
            <w:r w:rsidRPr="005B6CD5">
              <w:rPr>
                <w:rFonts w:ascii="Verdana" w:eastAsia="Times New Roman" w:hAnsi="Verdana"/>
                <w:color w:val="000000"/>
                <w:sz w:val="14"/>
                <w:szCs w:val="14"/>
                <w:lang w:eastAsia="es-MX"/>
              </w:rPr>
              <w:t>65,163.00</w:t>
            </w:r>
          </w:p>
        </w:tc>
        <w:tc>
          <w:tcPr>
            <w:tcW w:w="926" w:type="dxa"/>
            <w:tcBorders>
              <w:top w:val="nil"/>
              <w:left w:val="nil"/>
              <w:bottom w:val="single" w:sz="4" w:space="0" w:color="auto"/>
              <w:right w:val="single" w:sz="4" w:space="0" w:color="auto"/>
            </w:tcBorders>
            <w:shd w:val="clear" w:color="000000" w:fill="F2F2F2"/>
            <w:noWrap/>
            <w:hideMark/>
          </w:tcPr>
          <w:p w14:paraId="69D2BDDB" w14:textId="77777777" w:rsidR="007826A2" w:rsidRPr="005B6CD5" w:rsidRDefault="007826A2" w:rsidP="000D6C9D">
            <w:pPr>
              <w:jc w:val="right"/>
              <w:rPr>
                <w:rFonts w:ascii="Verdana" w:eastAsia="Times New Roman" w:hAnsi="Verdana"/>
                <w:color w:val="000000"/>
                <w:sz w:val="14"/>
                <w:szCs w:val="14"/>
                <w:lang w:eastAsia="es-MX"/>
              </w:rPr>
            </w:pPr>
            <w:r w:rsidRPr="005B6CD5">
              <w:rPr>
                <w:rFonts w:ascii="Verdana" w:eastAsia="Times New Roman" w:hAnsi="Verdana"/>
                <w:color w:val="000000"/>
                <w:sz w:val="14"/>
                <w:szCs w:val="14"/>
                <w:lang w:eastAsia="es-MX"/>
              </w:rPr>
              <w:t>7,820.00</w:t>
            </w:r>
          </w:p>
        </w:tc>
      </w:tr>
      <w:tr w:rsidR="007826A2" w:rsidRPr="005B6CD5" w14:paraId="17B9BD2D" w14:textId="77777777" w:rsidTr="007826A2">
        <w:trPr>
          <w:trHeight w:val="300"/>
        </w:trPr>
        <w:tc>
          <w:tcPr>
            <w:tcW w:w="640" w:type="dxa"/>
            <w:tcBorders>
              <w:top w:val="nil"/>
              <w:left w:val="single" w:sz="4" w:space="0" w:color="auto"/>
              <w:bottom w:val="single" w:sz="4" w:space="0" w:color="auto"/>
              <w:right w:val="single" w:sz="4" w:space="0" w:color="auto"/>
            </w:tcBorders>
            <w:shd w:val="clear" w:color="000000" w:fill="F2F2F2"/>
            <w:noWrap/>
            <w:vAlign w:val="bottom"/>
            <w:hideMark/>
          </w:tcPr>
          <w:p w14:paraId="77195968" w14:textId="77777777" w:rsidR="007826A2" w:rsidRPr="005B6CD5" w:rsidRDefault="007826A2" w:rsidP="000D6C9D">
            <w:pPr>
              <w:jc w:val="right"/>
              <w:rPr>
                <w:rFonts w:eastAsia="Times New Roman"/>
                <w:color w:val="000000"/>
                <w:sz w:val="14"/>
                <w:szCs w:val="14"/>
                <w:lang w:eastAsia="es-MX"/>
              </w:rPr>
            </w:pPr>
            <w:r w:rsidRPr="005B6CD5">
              <w:rPr>
                <w:rFonts w:eastAsia="Times New Roman"/>
                <w:color w:val="000000"/>
                <w:sz w:val="14"/>
                <w:szCs w:val="14"/>
                <w:lang w:eastAsia="es-MX"/>
              </w:rPr>
              <w:t>27</w:t>
            </w:r>
          </w:p>
        </w:tc>
        <w:tc>
          <w:tcPr>
            <w:tcW w:w="1340" w:type="dxa"/>
            <w:tcBorders>
              <w:top w:val="nil"/>
              <w:left w:val="nil"/>
              <w:bottom w:val="single" w:sz="4" w:space="0" w:color="auto"/>
              <w:right w:val="single" w:sz="4" w:space="0" w:color="auto"/>
            </w:tcBorders>
            <w:shd w:val="clear" w:color="000000" w:fill="F2F2F2"/>
            <w:noWrap/>
            <w:hideMark/>
          </w:tcPr>
          <w:p w14:paraId="2287D45B" w14:textId="77777777" w:rsidR="007826A2" w:rsidRPr="005B6CD5" w:rsidRDefault="007826A2" w:rsidP="000D6C9D">
            <w:pPr>
              <w:rPr>
                <w:rFonts w:ascii="Verdana" w:eastAsia="Times New Roman" w:hAnsi="Verdana"/>
                <w:color w:val="000000"/>
                <w:sz w:val="14"/>
                <w:szCs w:val="14"/>
                <w:lang w:eastAsia="es-MX"/>
              </w:rPr>
            </w:pPr>
            <w:r w:rsidRPr="005B6CD5">
              <w:rPr>
                <w:rFonts w:ascii="Verdana" w:eastAsia="Times New Roman" w:hAnsi="Verdana"/>
                <w:color w:val="000000"/>
                <w:sz w:val="14"/>
                <w:szCs w:val="14"/>
                <w:lang w:eastAsia="es-MX"/>
              </w:rPr>
              <w:t>Coordinador de movilidad y t.</w:t>
            </w:r>
          </w:p>
        </w:tc>
        <w:tc>
          <w:tcPr>
            <w:tcW w:w="850" w:type="dxa"/>
            <w:tcBorders>
              <w:top w:val="nil"/>
              <w:left w:val="nil"/>
              <w:bottom w:val="single" w:sz="4" w:space="0" w:color="auto"/>
              <w:right w:val="single" w:sz="4" w:space="0" w:color="auto"/>
            </w:tcBorders>
            <w:shd w:val="clear" w:color="000000" w:fill="F2F2F2"/>
            <w:noWrap/>
            <w:hideMark/>
          </w:tcPr>
          <w:p w14:paraId="71FE0D9F" w14:textId="77777777" w:rsidR="007826A2" w:rsidRPr="005B6CD5" w:rsidRDefault="007826A2" w:rsidP="000D6C9D">
            <w:pPr>
              <w:rPr>
                <w:rFonts w:ascii="Verdana" w:eastAsia="Times New Roman" w:hAnsi="Verdana"/>
                <w:color w:val="000000"/>
                <w:sz w:val="14"/>
                <w:szCs w:val="14"/>
                <w:lang w:eastAsia="es-MX"/>
              </w:rPr>
            </w:pPr>
            <w:r w:rsidRPr="005B6CD5">
              <w:rPr>
                <w:rFonts w:ascii="Verdana" w:eastAsia="Times New Roman" w:hAnsi="Verdana"/>
                <w:color w:val="000000"/>
                <w:sz w:val="14"/>
                <w:szCs w:val="14"/>
                <w:lang w:eastAsia="es-MX"/>
              </w:rPr>
              <w:t>Directivo</w:t>
            </w:r>
          </w:p>
        </w:tc>
        <w:tc>
          <w:tcPr>
            <w:tcW w:w="993" w:type="dxa"/>
            <w:tcBorders>
              <w:top w:val="nil"/>
              <w:left w:val="nil"/>
              <w:bottom w:val="single" w:sz="4" w:space="0" w:color="auto"/>
              <w:right w:val="single" w:sz="4" w:space="0" w:color="auto"/>
            </w:tcBorders>
            <w:shd w:val="clear" w:color="000000" w:fill="F2F2F2"/>
            <w:noWrap/>
            <w:hideMark/>
          </w:tcPr>
          <w:p w14:paraId="3A5D7F2E" w14:textId="77777777" w:rsidR="007826A2" w:rsidRPr="005B6CD5" w:rsidRDefault="007826A2" w:rsidP="000D6C9D">
            <w:pPr>
              <w:jc w:val="right"/>
              <w:rPr>
                <w:rFonts w:ascii="Verdana" w:eastAsia="Times New Roman" w:hAnsi="Verdana"/>
                <w:color w:val="000000"/>
                <w:sz w:val="14"/>
                <w:szCs w:val="14"/>
                <w:lang w:eastAsia="es-MX"/>
              </w:rPr>
            </w:pPr>
            <w:r w:rsidRPr="005B6CD5">
              <w:rPr>
                <w:rFonts w:ascii="Verdana" w:eastAsia="Times New Roman" w:hAnsi="Verdana"/>
                <w:color w:val="000000"/>
                <w:sz w:val="14"/>
                <w:szCs w:val="14"/>
                <w:lang w:eastAsia="es-MX"/>
              </w:rPr>
              <w:t>21,174.42</w:t>
            </w:r>
          </w:p>
        </w:tc>
        <w:tc>
          <w:tcPr>
            <w:tcW w:w="992" w:type="dxa"/>
            <w:tcBorders>
              <w:top w:val="nil"/>
              <w:left w:val="nil"/>
              <w:bottom w:val="single" w:sz="4" w:space="0" w:color="auto"/>
              <w:right w:val="single" w:sz="4" w:space="0" w:color="auto"/>
            </w:tcBorders>
            <w:shd w:val="clear" w:color="000000" w:fill="F2F2F2"/>
            <w:noWrap/>
            <w:hideMark/>
          </w:tcPr>
          <w:p w14:paraId="2FE4C946" w14:textId="77777777" w:rsidR="007826A2" w:rsidRPr="005B6CD5" w:rsidRDefault="007826A2" w:rsidP="000D6C9D">
            <w:pPr>
              <w:jc w:val="right"/>
              <w:rPr>
                <w:rFonts w:ascii="Verdana" w:eastAsia="Times New Roman" w:hAnsi="Verdana"/>
                <w:color w:val="000000"/>
                <w:sz w:val="14"/>
                <w:szCs w:val="14"/>
                <w:lang w:eastAsia="es-MX"/>
              </w:rPr>
            </w:pPr>
            <w:r w:rsidRPr="005B6CD5">
              <w:rPr>
                <w:rFonts w:ascii="Verdana" w:eastAsia="Times New Roman" w:hAnsi="Verdana"/>
                <w:color w:val="000000"/>
                <w:sz w:val="14"/>
                <w:szCs w:val="14"/>
                <w:lang w:eastAsia="es-MX"/>
              </w:rPr>
              <w:t>1,500.00</w:t>
            </w:r>
          </w:p>
        </w:tc>
        <w:tc>
          <w:tcPr>
            <w:tcW w:w="1134" w:type="dxa"/>
            <w:tcBorders>
              <w:top w:val="nil"/>
              <w:left w:val="nil"/>
              <w:bottom w:val="single" w:sz="4" w:space="0" w:color="auto"/>
              <w:right w:val="single" w:sz="4" w:space="0" w:color="auto"/>
            </w:tcBorders>
            <w:shd w:val="clear" w:color="000000" w:fill="F2F2F2"/>
            <w:noWrap/>
            <w:hideMark/>
          </w:tcPr>
          <w:p w14:paraId="770A59CB" w14:textId="77777777" w:rsidR="007826A2" w:rsidRPr="005B6CD5" w:rsidRDefault="007826A2" w:rsidP="000D6C9D">
            <w:pPr>
              <w:jc w:val="right"/>
              <w:rPr>
                <w:rFonts w:ascii="Verdana" w:eastAsia="Times New Roman" w:hAnsi="Verdana"/>
                <w:color w:val="000000"/>
                <w:sz w:val="14"/>
                <w:szCs w:val="14"/>
                <w:lang w:eastAsia="es-MX"/>
              </w:rPr>
            </w:pPr>
            <w:r w:rsidRPr="005B6CD5">
              <w:rPr>
                <w:rFonts w:ascii="Verdana" w:eastAsia="Times New Roman" w:hAnsi="Verdana"/>
                <w:color w:val="000000"/>
                <w:sz w:val="14"/>
                <w:szCs w:val="14"/>
                <w:lang w:eastAsia="es-MX"/>
              </w:rPr>
              <w:t>8,470.60</w:t>
            </w:r>
          </w:p>
        </w:tc>
        <w:tc>
          <w:tcPr>
            <w:tcW w:w="709" w:type="dxa"/>
            <w:tcBorders>
              <w:top w:val="nil"/>
              <w:left w:val="nil"/>
              <w:bottom w:val="single" w:sz="4" w:space="0" w:color="auto"/>
              <w:right w:val="single" w:sz="4" w:space="0" w:color="auto"/>
            </w:tcBorders>
            <w:shd w:val="clear" w:color="000000" w:fill="F2F2F2"/>
            <w:noWrap/>
            <w:hideMark/>
          </w:tcPr>
          <w:p w14:paraId="6323B901" w14:textId="77777777" w:rsidR="007826A2" w:rsidRPr="005B6CD5" w:rsidRDefault="007826A2" w:rsidP="000D6C9D">
            <w:pPr>
              <w:jc w:val="right"/>
              <w:rPr>
                <w:rFonts w:ascii="Verdana" w:eastAsia="Times New Roman" w:hAnsi="Verdana"/>
                <w:color w:val="000000"/>
                <w:sz w:val="14"/>
                <w:szCs w:val="14"/>
                <w:lang w:eastAsia="es-MX"/>
              </w:rPr>
            </w:pPr>
            <w:r w:rsidRPr="005B6CD5">
              <w:rPr>
                <w:rFonts w:ascii="Verdana" w:eastAsia="Times New Roman" w:hAnsi="Verdana"/>
                <w:color w:val="000000"/>
                <w:sz w:val="14"/>
                <w:szCs w:val="14"/>
                <w:lang w:eastAsia="es-MX"/>
              </w:rPr>
              <w:t>137.12</w:t>
            </w:r>
          </w:p>
        </w:tc>
        <w:tc>
          <w:tcPr>
            <w:tcW w:w="1134" w:type="dxa"/>
            <w:tcBorders>
              <w:top w:val="nil"/>
              <w:left w:val="nil"/>
              <w:bottom w:val="single" w:sz="4" w:space="0" w:color="auto"/>
              <w:right w:val="single" w:sz="4" w:space="0" w:color="auto"/>
            </w:tcBorders>
            <w:shd w:val="clear" w:color="000000" w:fill="F2F2F2"/>
            <w:noWrap/>
            <w:hideMark/>
          </w:tcPr>
          <w:p w14:paraId="6C7D49BB" w14:textId="77777777" w:rsidR="007826A2" w:rsidRPr="005B6CD5" w:rsidRDefault="007826A2" w:rsidP="000D6C9D">
            <w:pPr>
              <w:jc w:val="right"/>
              <w:rPr>
                <w:rFonts w:ascii="Verdana" w:eastAsia="Times New Roman" w:hAnsi="Verdana"/>
                <w:color w:val="000000"/>
                <w:sz w:val="14"/>
                <w:szCs w:val="14"/>
                <w:lang w:eastAsia="es-MX"/>
              </w:rPr>
            </w:pPr>
            <w:r w:rsidRPr="005B6CD5">
              <w:rPr>
                <w:rFonts w:ascii="Verdana" w:eastAsia="Times New Roman" w:hAnsi="Verdana"/>
                <w:color w:val="000000"/>
                <w:sz w:val="14"/>
                <w:szCs w:val="14"/>
                <w:lang w:eastAsia="es-MX"/>
              </w:rPr>
              <w:t>14,066.70</w:t>
            </w:r>
          </w:p>
        </w:tc>
        <w:tc>
          <w:tcPr>
            <w:tcW w:w="992" w:type="dxa"/>
            <w:tcBorders>
              <w:top w:val="nil"/>
              <w:left w:val="nil"/>
              <w:bottom w:val="single" w:sz="4" w:space="0" w:color="auto"/>
              <w:right w:val="single" w:sz="4" w:space="0" w:color="auto"/>
            </w:tcBorders>
            <w:shd w:val="clear" w:color="000000" w:fill="F2F2F2"/>
            <w:noWrap/>
            <w:hideMark/>
          </w:tcPr>
          <w:p w14:paraId="1D827A21" w14:textId="77777777" w:rsidR="007826A2" w:rsidRPr="005B6CD5" w:rsidRDefault="007826A2" w:rsidP="000D6C9D">
            <w:pPr>
              <w:jc w:val="right"/>
              <w:rPr>
                <w:rFonts w:ascii="Verdana" w:eastAsia="Times New Roman" w:hAnsi="Verdana"/>
                <w:color w:val="000000"/>
                <w:sz w:val="14"/>
                <w:szCs w:val="14"/>
                <w:lang w:eastAsia="es-MX"/>
              </w:rPr>
            </w:pPr>
            <w:r w:rsidRPr="005B6CD5">
              <w:rPr>
                <w:rFonts w:ascii="Verdana" w:eastAsia="Times New Roman" w:hAnsi="Verdana"/>
                <w:color w:val="000000"/>
                <w:sz w:val="14"/>
                <w:szCs w:val="14"/>
                <w:lang w:eastAsia="es-MX"/>
              </w:rPr>
              <w:t>37,790.00</w:t>
            </w:r>
          </w:p>
        </w:tc>
        <w:tc>
          <w:tcPr>
            <w:tcW w:w="926" w:type="dxa"/>
            <w:tcBorders>
              <w:top w:val="nil"/>
              <w:left w:val="nil"/>
              <w:bottom w:val="single" w:sz="4" w:space="0" w:color="auto"/>
              <w:right w:val="single" w:sz="4" w:space="0" w:color="auto"/>
            </w:tcBorders>
            <w:shd w:val="clear" w:color="000000" w:fill="F2F2F2"/>
            <w:noWrap/>
            <w:hideMark/>
          </w:tcPr>
          <w:p w14:paraId="31940CBF" w14:textId="77777777" w:rsidR="007826A2" w:rsidRPr="005B6CD5" w:rsidRDefault="007826A2" w:rsidP="000D6C9D">
            <w:pPr>
              <w:jc w:val="right"/>
              <w:rPr>
                <w:rFonts w:ascii="Verdana" w:eastAsia="Times New Roman" w:hAnsi="Verdana"/>
                <w:color w:val="000000"/>
                <w:sz w:val="14"/>
                <w:szCs w:val="14"/>
                <w:lang w:eastAsia="es-MX"/>
              </w:rPr>
            </w:pPr>
            <w:r w:rsidRPr="005B6CD5">
              <w:rPr>
                <w:rFonts w:ascii="Verdana" w:eastAsia="Times New Roman" w:hAnsi="Verdana"/>
                <w:color w:val="000000"/>
                <w:sz w:val="14"/>
                <w:szCs w:val="14"/>
                <w:lang w:eastAsia="es-MX"/>
              </w:rPr>
              <w:t>4,535.00</w:t>
            </w:r>
          </w:p>
        </w:tc>
      </w:tr>
      <w:tr w:rsidR="007826A2" w:rsidRPr="005B6CD5" w14:paraId="3A6E714D" w14:textId="77777777" w:rsidTr="007826A2">
        <w:trPr>
          <w:trHeight w:val="300"/>
        </w:trPr>
        <w:tc>
          <w:tcPr>
            <w:tcW w:w="640" w:type="dxa"/>
            <w:tcBorders>
              <w:top w:val="nil"/>
              <w:left w:val="single" w:sz="4" w:space="0" w:color="auto"/>
              <w:bottom w:val="single" w:sz="4" w:space="0" w:color="auto"/>
              <w:right w:val="single" w:sz="4" w:space="0" w:color="auto"/>
            </w:tcBorders>
            <w:shd w:val="clear" w:color="000000" w:fill="F2F2F2"/>
            <w:noWrap/>
            <w:vAlign w:val="bottom"/>
            <w:hideMark/>
          </w:tcPr>
          <w:p w14:paraId="4B9B2D41" w14:textId="77777777" w:rsidR="007826A2" w:rsidRPr="005B6CD5" w:rsidRDefault="007826A2" w:rsidP="000D6C9D">
            <w:pPr>
              <w:jc w:val="right"/>
              <w:rPr>
                <w:rFonts w:eastAsia="Times New Roman"/>
                <w:color w:val="000000"/>
                <w:sz w:val="14"/>
                <w:szCs w:val="14"/>
                <w:lang w:eastAsia="es-MX"/>
              </w:rPr>
            </w:pPr>
            <w:r w:rsidRPr="005B6CD5">
              <w:rPr>
                <w:rFonts w:eastAsia="Times New Roman"/>
                <w:color w:val="000000"/>
                <w:sz w:val="14"/>
                <w:szCs w:val="14"/>
                <w:lang w:eastAsia="es-MX"/>
              </w:rPr>
              <w:t>26</w:t>
            </w:r>
          </w:p>
        </w:tc>
        <w:tc>
          <w:tcPr>
            <w:tcW w:w="1340" w:type="dxa"/>
            <w:tcBorders>
              <w:top w:val="nil"/>
              <w:left w:val="nil"/>
              <w:bottom w:val="single" w:sz="4" w:space="0" w:color="auto"/>
              <w:right w:val="single" w:sz="4" w:space="0" w:color="auto"/>
            </w:tcBorders>
            <w:shd w:val="clear" w:color="000000" w:fill="F2F2F2"/>
            <w:noWrap/>
            <w:hideMark/>
          </w:tcPr>
          <w:p w14:paraId="1B240283" w14:textId="77777777" w:rsidR="007826A2" w:rsidRPr="005B6CD5" w:rsidRDefault="007826A2" w:rsidP="000D6C9D">
            <w:pPr>
              <w:rPr>
                <w:rFonts w:ascii="Verdana" w:eastAsia="Times New Roman" w:hAnsi="Verdana"/>
                <w:color w:val="000000"/>
                <w:sz w:val="14"/>
                <w:szCs w:val="14"/>
                <w:lang w:eastAsia="es-MX"/>
              </w:rPr>
            </w:pPr>
            <w:r w:rsidRPr="005B6CD5">
              <w:rPr>
                <w:rFonts w:ascii="Verdana" w:eastAsia="Times New Roman" w:hAnsi="Verdana"/>
                <w:color w:val="000000"/>
                <w:sz w:val="14"/>
                <w:szCs w:val="14"/>
                <w:lang w:eastAsia="es-MX"/>
              </w:rPr>
              <w:t>Suboficial</w:t>
            </w:r>
          </w:p>
        </w:tc>
        <w:tc>
          <w:tcPr>
            <w:tcW w:w="850" w:type="dxa"/>
            <w:tcBorders>
              <w:top w:val="nil"/>
              <w:left w:val="nil"/>
              <w:bottom w:val="single" w:sz="4" w:space="0" w:color="auto"/>
              <w:right w:val="single" w:sz="4" w:space="0" w:color="auto"/>
            </w:tcBorders>
            <w:shd w:val="clear" w:color="000000" w:fill="F2F2F2"/>
            <w:noWrap/>
            <w:hideMark/>
          </w:tcPr>
          <w:p w14:paraId="2867AB9B" w14:textId="77777777" w:rsidR="007826A2" w:rsidRPr="005B6CD5" w:rsidRDefault="007826A2" w:rsidP="000D6C9D">
            <w:pPr>
              <w:rPr>
                <w:rFonts w:ascii="Verdana" w:eastAsia="Times New Roman" w:hAnsi="Verdana"/>
                <w:color w:val="000000"/>
                <w:sz w:val="14"/>
                <w:szCs w:val="14"/>
                <w:lang w:eastAsia="es-MX"/>
              </w:rPr>
            </w:pPr>
            <w:r w:rsidRPr="005B6CD5">
              <w:rPr>
                <w:rFonts w:ascii="Verdana" w:eastAsia="Times New Roman" w:hAnsi="Verdana"/>
                <w:color w:val="000000"/>
                <w:sz w:val="14"/>
                <w:szCs w:val="14"/>
                <w:lang w:eastAsia="es-MX"/>
              </w:rPr>
              <w:t>Directivo</w:t>
            </w:r>
          </w:p>
        </w:tc>
        <w:tc>
          <w:tcPr>
            <w:tcW w:w="993" w:type="dxa"/>
            <w:tcBorders>
              <w:top w:val="nil"/>
              <w:left w:val="nil"/>
              <w:bottom w:val="single" w:sz="4" w:space="0" w:color="auto"/>
              <w:right w:val="single" w:sz="4" w:space="0" w:color="auto"/>
            </w:tcBorders>
            <w:shd w:val="clear" w:color="000000" w:fill="F2F2F2"/>
            <w:noWrap/>
            <w:hideMark/>
          </w:tcPr>
          <w:p w14:paraId="2C2F0EBC" w14:textId="77777777" w:rsidR="007826A2" w:rsidRPr="005B6CD5" w:rsidRDefault="007826A2" w:rsidP="000D6C9D">
            <w:pPr>
              <w:jc w:val="right"/>
              <w:rPr>
                <w:rFonts w:ascii="Verdana" w:eastAsia="Times New Roman" w:hAnsi="Verdana"/>
                <w:color w:val="000000"/>
                <w:sz w:val="14"/>
                <w:szCs w:val="14"/>
                <w:lang w:eastAsia="es-MX"/>
              </w:rPr>
            </w:pPr>
            <w:r w:rsidRPr="005B6CD5">
              <w:rPr>
                <w:rFonts w:ascii="Verdana" w:eastAsia="Times New Roman" w:hAnsi="Verdana"/>
                <w:color w:val="000000"/>
                <w:sz w:val="14"/>
                <w:szCs w:val="14"/>
                <w:lang w:eastAsia="es-MX"/>
              </w:rPr>
              <w:t>21,174.42</w:t>
            </w:r>
          </w:p>
        </w:tc>
        <w:tc>
          <w:tcPr>
            <w:tcW w:w="992" w:type="dxa"/>
            <w:tcBorders>
              <w:top w:val="nil"/>
              <w:left w:val="nil"/>
              <w:bottom w:val="single" w:sz="4" w:space="0" w:color="auto"/>
              <w:right w:val="single" w:sz="4" w:space="0" w:color="auto"/>
            </w:tcBorders>
            <w:shd w:val="clear" w:color="000000" w:fill="F2F2F2"/>
            <w:noWrap/>
            <w:hideMark/>
          </w:tcPr>
          <w:p w14:paraId="24550955" w14:textId="77777777" w:rsidR="007826A2" w:rsidRPr="005B6CD5" w:rsidRDefault="007826A2" w:rsidP="000D6C9D">
            <w:pPr>
              <w:jc w:val="right"/>
              <w:rPr>
                <w:rFonts w:ascii="Verdana" w:eastAsia="Times New Roman" w:hAnsi="Verdana"/>
                <w:color w:val="000000"/>
                <w:sz w:val="14"/>
                <w:szCs w:val="14"/>
                <w:lang w:eastAsia="es-MX"/>
              </w:rPr>
            </w:pPr>
            <w:r w:rsidRPr="005B6CD5">
              <w:rPr>
                <w:rFonts w:ascii="Verdana" w:eastAsia="Times New Roman" w:hAnsi="Verdana"/>
                <w:color w:val="000000"/>
                <w:sz w:val="14"/>
                <w:szCs w:val="14"/>
                <w:lang w:eastAsia="es-MX"/>
              </w:rPr>
              <w:t>1,500.00</w:t>
            </w:r>
          </w:p>
        </w:tc>
        <w:tc>
          <w:tcPr>
            <w:tcW w:w="1134" w:type="dxa"/>
            <w:tcBorders>
              <w:top w:val="nil"/>
              <w:left w:val="nil"/>
              <w:bottom w:val="single" w:sz="4" w:space="0" w:color="auto"/>
              <w:right w:val="single" w:sz="4" w:space="0" w:color="auto"/>
            </w:tcBorders>
            <w:shd w:val="clear" w:color="000000" w:fill="F2F2F2"/>
            <w:noWrap/>
            <w:hideMark/>
          </w:tcPr>
          <w:p w14:paraId="6D53BCD8" w14:textId="77777777" w:rsidR="007826A2" w:rsidRPr="005B6CD5" w:rsidRDefault="007826A2" w:rsidP="000D6C9D">
            <w:pPr>
              <w:jc w:val="right"/>
              <w:rPr>
                <w:rFonts w:ascii="Verdana" w:eastAsia="Times New Roman" w:hAnsi="Verdana"/>
                <w:color w:val="000000"/>
                <w:sz w:val="14"/>
                <w:szCs w:val="14"/>
                <w:lang w:eastAsia="es-MX"/>
              </w:rPr>
            </w:pPr>
            <w:r w:rsidRPr="005B6CD5">
              <w:rPr>
                <w:rFonts w:ascii="Verdana" w:eastAsia="Times New Roman" w:hAnsi="Verdana"/>
                <w:color w:val="000000"/>
                <w:sz w:val="14"/>
                <w:szCs w:val="14"/>
                <w:lang w:eastAsia="es-MX"/>
              </w:rPr>
              <w:t>8,470.60</w:t>
            </w:r>
          </w:p>
        </w:tc>
        <w:tc>
          <w:tcPr>
            <w:tcW w:w="709" w:type="dxa"/>
            <w:tcBorders>
              <w:top w:val="nil"/>
              <w:left w:val="nil"/>
              <w:bottom w:val="single" w:sz="4" w:space="0" w:color="auto"/>
              <w:right w:val="single" w:sz="4" w:space="0" w:color="auto"/>
            </w:tcBorders>
            <w:shd w:val="clear" w:color="000000" w:fill="F2F2F2"/>
            <w:noWrap/>
            <w:hideMark/>
          </w:tcPr>
          <w:p w14:paraId="4080A8CC" w14:textId="77777777" w:rsidR="007826A2" w:rsidRPr="005B6CD5" w:rsidRDefault="007826A2" w:rsidP="000D6C9D">
            <w:pPr>
              <w:jc w:val="right"/>
              <w:rPr>
                <w:rFonts w:ascii="Verdana" w:eastAsia="Times New Roman" w:hAnsi="Verdana"/>
                <w:color w:val="000000"/>
                <w:sz w:val="14"/>
                <w:szCs w:val="14"/>
                <w:lang w:eastAsia="es-MX"/>
              </w:rPr>
            </w:pPr>
            <w:r w:rsidRPr="005B6CD5">
              <w:rPr>
                <w:rFonts w:ascii="Verdana" w:eastAsia="Times New Roman" w:hAnsi="Verdana"/>
                <w:color w:val="000000"/>
                <w:sz w:val="14"/>
                <w:szCs w:val="14"/>
                <w:lang w:eastAsia="es-MX"/>
              </w:rPr>
              <w:t>141.49</w:t>
            </w:r>
          </w:p>
        </w:tc>
        <w:tc>
          <w:tcPr>
            <w:tcW w:w="1134" w:type="dxa"/>
            <w:tcBorders>
              <w:top w:val="nil"/>
              <w:left w:val="nil"/>
              <w:bottom w:val="single" w:sz="4" w:space="0" w:color="auto"/>
              <w:right w:val="single" w:sz="4" w:space="0" w:color="auto"/>
            </w:tcBorders>
            <w:shd w:val="clear" w:color="000000" w:fill="F2F2F2"/>
            <w:noWrap/>
            <w:hideMark/>
          </w:tcPr>
          <w:p w14:paraId="22D87D8B" w14:textId="77777777" w:rsidR="007826A2" w:rsidRPr="005B6CD5" w:rsidRDefault="007826A2" w:rsidP="000D6C9D">
            <w:pPr>
              <w:jc w:val="right"/>
              <w:rPr>
                <w:rFonts w:ascii="Verdana" w:eastAsia="Times New Roman" w:hAnsi="Verdana"/>
                <w:color w:val="000000"/>
                <w:sz w:val="14"/>
                <w:szCs w:val="14"/>
                <w:lang w:eastAsia="es-MX"/>
              </w:rPr>
            </w:pPr>
            <w:r w:rsidRPr="005B6CD5">
              <w:rPr>
                <w:rFonts w:ascii="Verdana" w:eastAsia="Times New Roman" w:hAnsi="Verdana"/>
                <w:color w:val="000000"/>
                <w:sz w:val="14"/>
                <w:szCs w:val="14"/>
                <w:lang w:eastAsia="es-MX"/>
              </w:rPr>
              <w:t>14,062.34</w:t>
            </w:r>
          </w:p>
        </w:tc>
        <w:tc>
          <w:tcPr>
            <w:tcW w:w="992" w:type="dxa"/>
            <w:tcBorders>
              <w:top w:val="nil"/>
              <w:left w:val="nil"/>
              <w:bottom w:val="single" w:sz="4" w:space="0" w:color="auto"/>
              <w:right w:val="single" w:sz="4" w:space="0" w:color="auto"/>
            </w:tcBorders>
            <w:shd w:val="clear" w:color="000000" w:fill="F2F2F2"/>
            <w:noWrap/>
            <w:hideMark/>
          </w:tcPr>
          <w:p w14:paraId="6654F265" w14:textId="77777777" w:rsidR="007826A2" w:rsidRPr="005B6CD5" w:rsidRDefault="007826A2" w:rsidP="000D6C9D">
            <w:pPr>
              <w:jc w:val="right"/>
              <w:rPr>
                <w:rFonts w:ascii="Verdana" w:eastAsia="Times New Roman" w:hAnsi="Verdana"/>
                <w:color w:val="000000"/>
                <w:sz w:val="14"/>
                <w:szCs w:val="14"/>
                <w:lang w:eastAsia="es-MX"/>
              </w:rPr>
            </w:pPr>
            <w:r w:rsidRPr="005B6CD5">
              <w:rPr>
                <w:rFonts w:ascii="Verdana" w:eastAsia="Times New Roman" w:hAnsi="Verdana"/>
                <w:color w:val="000000"/>
                <w:sz w:val="14"/>
                <w:szCs w:val="14"/>
                <w:lang w:eastAsia="es-MX"/>
              </w:rPr>
              <w:t>37,790.00</w:t>
            </w:r>
          </w:p>
        </w:tc>
        <w:tc>
          <w:tcPr>
            <w:tcW w:w="926" w:type="dxa"/>
            <w:tcBorders>
              <w:top w:val="nil"/>
              <w:left w:val="nil"/>
              <w:bottom w:val="single" w:sz="4" w:space="0" w:color="auto"/>
              <w:right w:val="single" w:sz="4" w:space="0" w:color="auto"/>
            </w:tcBorders>
            <w:shd w:val="clear" w:color="000000" w:fill="F2F2F2"/>
            <w:noWrap/>
            <w:hideMark/>
          </w:tcPr>
          <w:p w14:paraId="63E3EFAB" w14:textId="77777777" w:rsidR="007826A2" w:rsidRPr="005B6CD5" w:rsidRDefault="007826A2" w:rsidP="000D6C9D">
            <w:pPr>
              <w:jc w:val="right"/>
              <w:rPr>
                <w:rFonts w:ascii="Verdana" w:eastAsia="Times New Roman" w:hAnsi="Verdana"/>
                <w:color w:val="000000"/>
                <w:sz w:val="14"/>
                <w:szCs w:val="14"/>
                <w:lang w:eastAsia="es-MX"/>
              </w:rPr>
            </w:pPr>
            <w:r w:rsidRPr="005B6CD5">
              <w:rPr>
                <w:rFonts w:ascii="Verdana" w:eastAsia="Times New Roman" w:hAnsi="Verdana"/>
                <w:color w:val="000000"/>
                <w:sz w:val="14"/>
                <w:szCs w:val="14"/>
                <w:lang w:eastAsia="es-MX"/>
              </w:rPr>
              <w:t>4,535.00</w:t>
            </w:r>
          </w:p>
        </w:tc>
      </w:tr>
      <w:tr w:rsidR="007826A2" w:rsidRPr="005B6CD5" w14:paraId="61382267" w14:textId="77777777" w:rsidTr="007826A2">
        <w:trPr>
          <w:trHeight w:val="300"/>
        </w:trPr>
        <w:tc>
          <w:tcPr>
            <w:tcW w:w="640" w:type="dxa"/>
            <w:tcBorders>
              <w:top w:val="nil"/>
              <w:left w:val="single" w:sz="4" w:space="0" w:color="auto"/>
              <w:bottom w:val="single" w:sz="4" w:space="0" w:color="auto"/>
              <w:right w:val="single" w:sz="4" w:space="0" w:color="auto"/>
            </w:tcBorders>
            <w:shd w:val="clear" w:color="000000" w:fill="F2F2F2"/>
            <w:noWrap/>
            <w:vAlign w:val="bottom"/>
            <w:hideMark/>
          </w:tcPr>
          <w:p w14:paraId="39FD6C51" w14:textId="77777777" w:rsidR="007826A2" w:rsidRPr="005B6CD5" w:rsidRDefault="007826A2" w:rsidP="000D6C9D">
            <w:pPr>
              <w:jc w:val="right"/>
              <w:rPr>
                <w:rFonts w:eastAsia="Times New Roman"/>
                <w:color w:val="000000"/>
                <w:sz w:val="14"/>
                <w:szCs w:val="14"/>
                <w:lang w:eastAsia="es-MX"/>
              </w:rPr>
            </w:pPr>
            <w:r w:rsidRPr="005B6CD5">
              <w:rPr>
                <w:rFonts w:eastAsia="Times New Roman"/>
                <w:color w:val="000000"/>
                <w:sz w:val="14"/>
                <w:szCs w:val="14"/>
                <w:lang w:eastAsia="es-MX"/>
              </w:rPr>
              <w:t>25</w:t>
            </w:r>
          </w:p>
        </w:tc>
        <w:tc>
          <w:tcPr>
            <w:tcW w:w="1340" w:type="dxa"/>
            <w:tcBorders>
              <w:top w:val="nil"/>
              <w:left w:val="nil"/>
              <w:bottom w:val="single" w:sz="4" w:space="0" w:color="auto"/>
              <w:right w:val="single" w:sz="4" w:space="0" w:color="auto"/>
            </w:tcBorders>
            <w:shd w:val="clear" w:color="000000" w:fill="F2F2F2"/>
            <w:noWrap/>
            <w:hideMark/>
          </w:tcPr>
          <w:p w14:paraId="4A3134FE" w14:textId="77777777" w:rsidR="007826A2" w:rsidRPr="005B6CD5" w:rsidRDefault="007826A2" w:rsidP="000D6C9D">
            <w:pPr>
              <w:rPr>
                <w:rFonts w:ascii="Verdana" w:eastAsia="Times New Roman" w:hAnsi="Verdana"/>
                <w:color w:val="000000"/>
                <w:sz w:val="14"/>
                <w:szCs w:val="14"/>
                <w:lang w:eastAsia="es-MX"/>
              </w:rPr>
            </w:pPr>
            <w:r w:rsidRPr="005B6CD5">
              <w:rPr>
                <w:rFonts w:ascii="Verdana" w:eastAsia="Times New Roman" w:hAnsi="Verdana"/>
                <w:color w:val="000000"/>
                <w:sz w:val="14"/>
                <w:szCs w:val="14"/>
                <w:lang w:eastAsia="es-MX"/>
              </w:rPr>
              <w:t>Jefe de Tránsito</w:t>
            </w:r>
          </w:p>
        </w:tc>
        <w:tc>
          <w:tcPr>
            <w:tcW w:w="850" w:type="dxa"/>
            <w:tcBorders>
              <w:top w:val="nil"/>
              <w:left w:val="nil"/>
              <w:bottom w:val="single" w:sz="4" w:space="0" w:color="auto"/>
              <w:right w:val="single" w:sz="4" w:space="0" w:color="auto"/>
            </w:tcBorders>
            <w:shd w:val="clear" w:color="000000" w:fill="F2F2F2"/>
            <w:noWrap/>
            <w:hideMark/>
          </w:tcPr>
          <w:p w14:paraId="6DD0237F" w14:textId="77777777" w:rsidR="007826A2" w:rsidRPr="005B6CD5" w:rsidRDefault="007826A2" w:rsidP="000D6C9D">
            <w:pPr>
              <w:rPr>
                <w:rFonts w:ascii="Verdana" w:eastAsia="Times New Roman" w:hAnsi="Verdana"/>
                <w:color w:val="000000"/>
                <w:sz w:val="14"/>
                <w:szCs w:val="14"/>
                <w:lang w:eastAsia="es-MX"/>
              </w:rPr>
            </w:pPr>
            <w:r w:rsidRPr="005B6CD5">
              <w:rPr>
                <w:rFonts w:ascii="Verdana" w:eastAsia="Times New Roman" w:hAnsi="Verdana"/>
                <w:color w:val="000000"/>
                <w:sz w:val="14"/>
                <w:szCs w:val="14"/>
                <w:lang w:eastAsia="es-MX"/>
              </w:rPr>
              <w:t>Ejecutivo</w:t>
            </w:r>
          </w:p>
        </w:tc>
        <w:tc>
          <w:tcPr>
            <w:tcW w:w="993" w:type="dxa"/>
            <w:tcBorders>
              <w:top w:val="nil"/>
              <w:left w:val="nil"/>
              <w:bottom w:val="single" w:sz="4" w:space="0" w:color="auto"/>
              <w:right w:val="single" w:sz="4" w:space="0" w:color="auto"/>
            </w:tcBorders>
            <w:shd w:val="clear" w:color="000000" w:fill="F2F2F2"/>
            <w:noWrap/>
            <w:hideMark/>
          </w:tcPr>
          <w:p w14:paraId="64EE9E5E" w14:textId="77777777" w:rsidR="007826A2" w:rsidRPr="005B6CD5" w:rsidRDefault="007826A2" w:rsidP="000D6C9D">
            <w:pPr>
              <w:jc w:val="right"/>
              <w:rPr>
                <w:rFonts w:ascii="Verdana" w:eastAsia="Times New Roman" w:hAnsi="Verdana"/>
                <w:color w:val="000000"/>
                <w:sz w:val="14"/>
                <w:szCs w:val="14"/>
                <w:lang w:eastAsia="es-MX"/>
              </w:rPr>
            </w:pPr>
            <w:r w:rsidRPr="005B6CD5">
              <w:rPr>
                <w:rFonts w:ascii="Verdana" w:eastAsia="Times New Roman" w:hAnsi="Verdana"/>
                <w:color w:val="000000"/>
                <w:sz w:val="14"/>
                <w:szCs w:val="14"/>
                <w:lang w:eastAsia="es-MX"/>
              </w:rPr>
              <w:t>17,566.33</w:t>
            </w:r>
          </w:p>
        </w:tc>
        <w:tc>
          <w:tcPr>
            <w:tcW w:w="992" w:type="dxa"/>
            <w:tcBorders>
              <w:top w:val="nil"/>
              <w:left w:val="nil"/>
              <w:bottom w:val="single" w:sz="4" w:space="0" w:color="auto"/>
              <w:right w:val="single" w:sz="4" w:space="0" w:color="auto"/>
            </w:tcBorders>
            <w:shd w:val="clear" w:color="000000" w:fill="F2F2F2"/>
            <w:noWrap/>
            <w:hideMark/>
          </w:tcPr>
          <w:p w14:paraId="313E7742" w14:textId="77777777" w:rsidR="007826A2" w:rsidRPr="005B6CD5" w:rsidRDefault="007826A2" w:rsidP="000D6C9D">
            <w:pPr>
              <w:jc w:val="right"/>
              <w:rPr>
                <w:rFonts w:ascii="Verdana" w:eastAsia="Times New Roman" w:hAnsi="Verdana"/>
                <w:color w:val="000000"/>
                <w:sz w:val="14"/>
                <w:szCs w:val="14"/>
                <w:lang w:eastAsia="es-MX"/>
              </w:rPr>
            </w:pPr>
            <w:r w:rsidRPr="005B6CD5">
              <w:rPr>
                <w:rFonts w:ascii="Verdana" w:eastAsia="Times New Roman" w:hAnsi="Verdana"/>
                <w:color w:val="000000"/>
                <w:sz w:val="14"/>
                <w:szCs w:val="14"/>
                <w:lang w:eastAsia="es-MX"/>
              </w:rPr>
              <w:t>1,500.00</w:t>
            </w:r>
          </w:p>
        </w:tc>
        <w:tc>
          <w:tcPr>
            <w:tcW w:w="1134" w:type="dxa"/>
            <w:tcBorders>
              <w:top w:val="nil"/>
              <w:left w:val="nil"/>
              <w:bottom w:val="single" w:sz="4" w:space="0" w:color="auto"/>
              <w:right w:val="single" w:sz="4" w:space="0" w:color="auto"/>
            </w:tcBorders>
            <w:shd w:val="clear" w:color="000000" w:fill="F2F2F2"/>
            <w:noWrap/>
            <w:hideMark/>
          </w:tcPr>
          <w:p w14:paraId="4471E329" w14:textId="77777777" w:rsidR="007826A2" w:rsidRPr="005B6CD5" w:rsidRDefault="007826A2" w:rsidP="000D6C9D">
            <w:pPr>
              <w:jc w:val="right"/>
              <w:rPr>
                <w:rFonts w:ascii="Verdana" w:eastAsia="Times New Roman" w:hAnsi="Verdana"/>
                <w:color w:val="000000"/>
                <w:sz w:val="14"/>
                <w:szCs w:val="14"/>
                <w:lang w:eastAsia="es-MX"/>
              </w:rPr>
            </w:pPr>
            <w:r w:rsidRPr="005B6CD5">
              <w:rPr>
                <w:rFonts w:ascii="Verdana" w:eastAsia="Times New Roman" w:hAnsi="Verdana"/>
                <w:color w:val="000000"/>
                <w:sz w:val="14"/>
                <w:szCs w:val="14"/>
                <w:lang w:eastAsia="es-MX"/>
              </w:rPr>
              <w:t>6,470.55</w:t>
            </w:r>
          </w:p>
        </w:tc>
        <w:tc>
          <w:tcPr>
            <w:tcW w:w="709" w:type="dxa"/>
            <w:tcBorders>
              <w:top w:val="nil"/>
              <w:left w:val="nil"/>
              <w:bottom w:val="single" w:sz="4" w:space="0" w:color="auto"/>
              <w:right w:val="single" w:sz="4" w:space="0" w:color="auto"/>
            </w:tcBorders>
            <w:shd w:val="clear" w:color="000000" w:fill="F2F2F2"/>
            <w:noWrap/>
            <w:hideMark/>
          </w:tcPr>
          <w:p w14:paraId="602480F9" w14:textId="77777777" w:rsidR="007826A2" w:rsidRPr="005B6CD5" w:rsidRDefault="007826A2" w:rsidP="000D6C9D">
            <w:pPr>
              <w:jc w:val="right"/>
              <w:rPr>
                <w:rFonts w:ascii="Verdana" w:eastAsia="Times New Roman" w:hAnsi="Verdana"/>
                <w:color w:val="000000"/>
                <w:sz w:val="14"/>
                <w:szCs w:val="14"/>
                <w:lang w:eastAsia="es-MX"/>
              </w:rPr>
            </w:pPr>
            <w:r w:rsidRPr="005B6CD5">
              <w:rPr>
                <w:rFonts w:ascii="Verdana" w:eastAsia="Times New Roman" w:hAnsi="Verdana"/>
                <w:color w:val="000000"/>
                <w:sz w:val="14"/>
                <w:szCs w:val="14"/>
                <w:lang w:eastAsia="es-MX"/>
              </w:rPr>
              <w:t>145.85</w:t>
            </w:r>
          </w:p>
        </w:tc>
        <w:tc>
          <w:tcPr>
            <w:tcW w:w="1134" w:type="dxa"/>
            <w:tcBorders>
              <w:top w:val="nil"/>
              <w:left w:val="nil"/>
              <w:bottom w:val="single" w:sz="4" w:space="0" w:color="auto"/>
              <w:right w:val="single" w:sz="4" w:space="0" w:color="auto"/>
            </w:tcBorders>
            <w:shd w:val="clear" w:color="000000" w:fill="F2F2F2"/>
            <w:noWrap/>
            <w:hideMark/>
          </w:tcPr>
          <w:p w14:paraId="7374AB91" w14:textId="77777777" w:rsidR="007826A2" w:rsidRPr="005B6CD5" w:rsidRDefault="007826A2" w:rsidP="000D6C9D">
            <w:pPr>
              <w:jc w:val="right"/>
              <w:rPr>
                <w:rFonts w:ascii="Verdana" w:eastAsia="Times New Roman" w:hAnsi="Verdana"/>
                <w:color w:val="000000"/>
                <w:sz w:val="14"/>
                <w:szCs w:val="14"/>
                <w:lang w:eastAsia="es-MX"/>
              </w:rPr>
            </w:pPr>
            <w:r w:rsidRPr="005B6CD5">
              <w:rPr>
                <w:rFonts w:ascii="Verdana" w:eastAsia="Times New Roman" w:hAnsi="Verdana"/>
                <w:color w:val="000000"/>
                <w:sz w:val="14"/>
                <w:szCs w:val="14"/>
                <w:lang w:eastAsia="es-MX"/>
              </w:rPr>
              <w:t>12,449.93</w:t>
            </w:r>
          </w:p>
        </w:tc>
        <w:tc>
          <w:tcPr>
            <w:tcW w:w="992" w:type="dxa"/>
            <w:tcBorders>
              <w:top w:val="nil"/>
              <w:left w:val="nil"/>
              <w:bottom w:val="single" w:sz="4" w:space="0" w:color="auto"/>
              <w:right w:val="single" w:sz="4" w:space="0" w:color="auto"/>
            </w:tcBorders>
            <w:shd w:val="clear" w:color="000000" w:fill="F2F2F2"/>
            <w:noWrap/>
            <w:hideMark/>
          </w:tcPr>
          <w:p w14:paraId="5DE6D515" w14:textId="77777777" w:rsidR="007826A2" w:rsidRPr="005B6CD5" w:rsidRDefault="007826A2" w:rsidP="000D6C9D">
            <w:pPr>
              <w:jc w:val="right"/>
              <w:rPr>
                <w:rFonts w:ascii="Verdana" w:eastAsia="Times New Roman" w:hAnsi="Verdana"/>
                <w:color w:val="000000"/>
                <w:sz w:val="14"/>
                <w:szCs w:val="14"/>
                <w:lang w:eastAsia="es-MX"/>
              </w:rPr>
            </w:pPr>
            <w:r w:rsidRPr="005B6CD5">
              <w:rPr>
                <w:rFonts w:ascii="Verdana" w:eastAsia="Times New Roman" w:hAnsi="Verdana"/>
                <w:color w:val="000000"/>
                <w:sz w:val="14"/>
                <w:szCs w:val="14"/>
                <w:lang w:eastAsia="es-MX"/>
              </w:rPr>
              <w:t>31,777.00</w:t>
            </w:r>
          </w:p>
        </w:tc>
        <w:tc>
          <w:tcPr>
            <w:tcW w:w="926" w:type="dxa"/>
            <w:tcBorders>
              <w:top w:val="nil"/>
              <w:left w:val="nil"/>
              <w:bottom w:val="single" w:sz="4" w:space="0" w:color="auto"/>
              <w:right w:val="single" w:sz="4" w:space="0" w:color="auto"/>
            </w:tcBorders>
            <w:shd w:val="clear" w:color="000000" w:fill="F2F2F2"/>
            <w:noWrap/>
            <w:hideMark/>
          </w:tcPr>
          <w:p w14:paraId="7B8966C2" w14:textId="77777777" w:rsidR="007826A2" w:rsidRPr="005B6CD5" w:rsidRDefault="007826A2" w:rsidP="000D6C9D">
            <w:pPr>
              <w:jc w:val="right"/>
              <w:rPr>
                <w:rFonts w:ascii="Verdana" w:eastAsia="Times New Roman" w:hAnsi="Verdana"/>
                <w:color w:val="000000"/>
                <w:sz w:val="14"/>
                <w:szCs w:val="14"/>
                <w:lang w:eastAsia="es-MX"/>
              </w:rPr>
            </w:pPr>
            <w:r w:rsidRPr="005B6CD5">
              <w:rPr>
                <w:rFonts w:ascii="Verdana" w:eastAsia="Times New Roman" w:hAnsi="Verdana"/>
                <w:color w:val="000000"/>
                <w:sz w:val="14"/>
                <w:szCs w:val="14"/>
                <w:lang w:eastAsia="es-MX"/>
              </w:rPr>
              <w:t>3,813.00</w:t>
            </w:r>
          </w:p>
        </w:tc>
      </w:tr>
      <w:tr w:rsidR="007826A2" w:rsidRPr="005B6CD5" w14:paraId="1BD7DCF8" w14:textId="77777777" w:rsidTr="007826A2">
        <w:trPr>
          <w:trHeight w:val="300"/>
        </w:trPr>
        <w:tc>
          <w:tcPr>
            <w:tcW w:w="640" w:type="dxa"/>
            <w:tcBorders>
              <w:top w:val="nil"/>
              <w:left w:val="single" w:sz="4" w:space="0" w:color="auto"/>
              <w:bottom w:val="single" w:sz="4" w:space="0" w:color="auto"/>
              <w:right w:val="single" w:sz="4" w:space="0" w:color="auto"/>
            </w:tcBorders>
            <w:shd w:val="clear" w:color="000000" w:fill="F2F2F2"/>
            <w:noWrap/>
            <w:vAlign w:val="bottom"/>
            <w:hideMark/>
          </w:tcPr>
          <w:p w14:paraId="418CA20F" w14:textId="77777777" w:rsidR="007826A2" w:rsidRPr="005B6CD5" w:rsidRDefault="007826A2" w:rsidP="000D6C9D">
            <w:pPr>
              <w:jc w:val="right"/>
              <w:rPr>
                <w:rFonts w:eastAsia="Times New Roman"/>
                <w:color w:val="000000"/>
                <w:sz w:val="14"/>
                <w:szCs w:val="14"/>
                <w:lang w:eastAsia="es-MX"/>
              </w:rPr>
            </w:pPr>
            <w:r w:rsidRPr="005B6CD5">
              <w:rPr>
                <w:rFonts w:eastAsia="Times New Roman"/>
                <w:color w:val="000000"/>
                <w:sz w:val="14"/>
                <w:szCs w:val="14"/>
                <w:lang w:eastAsia="es-MX"/>
              </w:rPr>
              <w:t>24</w:t>
            </w:r>
          </w:p>
        </w:tc>
        <w:tc>
          <w:tcPr>
            <w:tcW w:w="1340" w:type="dxa"/>
            <w:tcBorders>
              <w:top w:val="nil"/>
              <w:left w:val="nil"/>
              <w:bottom w:val="single" w:sz="4" w:space="0" w:color="auto"/>
              <w:right w:val="single" w:sz="4" w:space="0" w:color="auto"/>
            </w:tcBorders>
            <w:shd w:val="clear" w:color="000000" w:fill="F2F2F2"/>
            <w:noWrap/>
            <w:hideMark/>
          </w:tcPr>
          <w:p w14:paraId="4B31EEB8" w14:textId="77777777" w:rsidR="007826A2" w:rsidRPr="005B6CD5" w:rsidRDefault="007826A2" w:rsidP="000D6C9D">
            <w:pPr>
              <w:rPr>
                <w:rFonts w:ascii="Verdana" w:eastAsia="Times New Roman" w:hAnsi="Verdana"/>
                <w:color w:val="000000"/>
                <w:sz w:val="14"/>
                <w:szCs w:val="14"/>
                <w:lang w:eastAsia="es-MX"/>
              </w:rPr>
            </w:pPr>
            <w:r w:rsidRPr="005B6CD5">
              <w:rPr>
                <w:rFonts w:ascii="Verdana" w:eastAsia="Times New Roman" w:hAnsi="Verdana"/>
                <w:color w:val="000000"/>
                <w:sz w:val="14"/>
                <w:szCs w:val="14"/>
                <w:lang w:eastAsia="es-MX"/>
              </w:rPr>
              <w:t>Jefe de Jurídico</w:t>
            </w:r>
          </w:p>
        </w:tc>
        <w:tc>
          <w:tcPr>
            <w:tcW w:w="850" w:type="dxa"/>
            <w:tcBorders>
              <w:top w:val="nil"/>
              <w:left w:val="nil"/>
              <w:bottom w:val="single" w:sz="4" w:space="0" w:color="auto"/>
              <w:right w:val="single" w:sz="4" w:space="0" w:color="auto"/>
            </w:tcBorders>
            <w:shd w:val="clear" w:color="000000" w:fill="F2F2F2"/>
            <w:noWrap/>
            <w:hideMark/>
          </w:tcPr>
          <w:p w14:paraId="7018F8A4" w14:textId="77777777" w:rsidR="007826A2" w:rsidRPr="005B6CD5" w:rsidRDefault="007826A2" w:rsidP="000D6C9D">
            <w:pPr>
              <w:rPr>
                <w:rFonts w:ascii="Verdana" w:eastAsia="Times New Roman" w:hAnsi="Verdana"/>
                <w:color w:val="000000"/>
                <w:sz w:val="14"/>
                <w:szCs w:val="14"/>
                <w:lang w:eastAsia="es-MX"/>
              </w:rPr>
            </w:pPr>
            <w:r w:rsidRPr="005B6CD5">
              <w:rPr>
                <w:rFonts w:ascii="Verdana" w:eastAsia="Times New Roman" w:hAnsi="Verdana"/>
                <w:color w:val="000000"/>
                <w:sz w:val="14"/>
                <w:szCs w:val="14"/>
                <w:lang w:eastAsia="es-MX"/>
              </w:rPr>
              <w:t>Ejecutivo</w:t>
            </w:r>
          </w:p>
        </w:tc>
        <w:tc>
          <w:tcPr>
            <w:tcW w:w="993" w:type="dxa"/>
            <w:tcBorders>
              <w:top w:val="nil"/>
              <w:left w:val="nil"/>
              <w:bottom w:val="single" w:sz="4" w:space="0" w:color="auto"/>
              <w:right w:val="single" w:sz="4" w:space="0" w:color="auto"/>
            </w:tcBorders>
            <w:shd w:val="clear" w:color="000000" w:fill="F2F2F2"/>
            <w:noWrap/>
            <w:hideMark/>
          </w:tcPr>
          <w:p w14:paraId="0907AFAE" w14:textId="77777777" w:rsidR="007826A2" w:rsidRPr="005B6CD5" w:rsidRDefault="007826A2" w:rsidP="000D6C9D">
            <w:pPr>
              <w:jc w:val="right"/>
              <w:rPr>
                <w:rFonts w:ascii="Verdana" w:eastAsia="Times New Roman" w:hAnsi="Verdana"/>
                <w:color w:val="000000"/>
                <w:sz w:val="14"/>
                <w:szCs w:val="14"/>
                <w:lang w:eastAsia="es-MX"/>
              </w:rPr>
            </w:pPr>
            <w:r w:rsidRPr="005B6CD5">
              <w:rPr>
                <w:rFonts w:ascii="Verdana" w:eastAsia="Times New Roman" w:hAnsi="Verdana"/>
                <w:color w:val="000000"/>
                <w:sz w:val="14"/>
                <w:szCs w:val="14"/>
                <w:lang w:eastAsia="es-MX"/>
              </w:rPr>
              <w:t>15,677.37</w:t>
            </w:r>
          </w:p>
        </w:tc>
        <w:tc>
          <w:tcPr>
            <w:tcW w:w="992" w:type="dxa"/>
            <w:tcBorders>
              <w:top w:val="nil"/>
              <w:left w:val="nil"/>
              <w:bottom w:val="single" w:sz="4" w:space="0" w:color="auto"/>
              <w:right w:val="single" w:sz="4" w:space="0" w:color="auto"/>
            </w:tcBorders>
            <w:shd w:val="clear" w:color="000000" w:fill="F2F2F2"/>
            <w:noWrap/>
            <w:hideMark/>
          </w:tcPr>
          <w:p w14:paraId="06EB62AF" w14:textId="77777777" w:rsidR="007826A2" w:rsidRPr="005B6CD5" w:rsidRDefault="007826A2" w:rsidP="000D6C9D">
            <w:pPr>
              <w:jc w:val="right"/>
              <w:rPr>
                <w:rFonts w:ascii="Verdana" w:eastAsia="Times New Roman" w:hAnsi="Verdana"/>
                <w:color w:val="000000"/>
                <w:sz w:val="14"/>
                <w:szCs w:val="14"/>
                <w:lang w:eastAsia="es-MX"/>
              </w:rPr>
            </w:pPr>
            <w:r w:rsidRPr="005B6CD5">
              <w:rPr>
                <w:rFonts w:ascii="Verdana" w:eastAsia="Times New Roman" w:hAnsi="Verdana"/>
                <w:color w:val="000000"/>
                <w:sz w:val="14"/>
                <w:szCs w:val="14"/>
                <w:lang w:eastAsia="es-MX"/>
              </w:rPr>
              <w:t>1,500.00</w:t>
            </w:r>
          </w:p>
        </w:tc>
        <w:tc>
          <w:tcPr>
            <w:tcW w:w="1134" w:type="dxa"/>
            <w:tcBorders>
              <w:top w:val="nil"/>
              <w:left w:val="nil"/>
              <w:bottom w:val="single" w:sz="4" w:space="0" w:color="auto"/>
              <w:right w:val="single" w:sz="4" w:space="0" w:color="auto"/>
            </w:tcBorders>
            <w:shd w:val="clear" w:color="000000" w:fill="F2F2F2"/>
            <w:noWrap/>
            <w:hideMark/>
          </w:tcPr>
          <w:p w14:paraId="0F357718" w14:textId="77777777" w:rsidR="007826A2" w:rsidRPr="005B6CD5" w:rsidRDefault="007826A2" w:rsidP="000D6C9D">
            <w:pPr>
              <w:jc w:val="right"/>
              <w:rPr>
                <w:rFonts w:ascii="Verdana" w:eastAsia="Times New Roman" w:hAnsi="Verdana"/>
                <w:color w:val="000000"/>
                <w:sz w:val="14"/>
                <w:szCs w:val="14"/>
                <w:lang w:eastAsia="es-MX"/>
              </w:rPr>
            </w:pPr>
            <w:r w:rsidRPr="005B6CD5">
              <w:rPr>
                <w:rFonts w:ascii="Verdana" w:eastAsia="Times New Roman" w:hAnsi="Verdana"/>
                <w:color w:val="000000"/>
                <w:sz w:val="14"/>
                <w:szCs w:val="14"/>
                <w:lang w:eastAsia="es-MX"/>
              </w:rPr>
              <w:t>5,581.98</w:t>
            </w:r>
          </w:p>
        </w:tc>
        <w:tc>
          <w:tcPr>
            <w:tcW w:w="709" w:type="dxa"/>
            <w:tcBorders>
              <w:top w:val="nil"/>
              <w:left w:val="nil"/>
              <w:bottom w:val="single" w:sz="4" w:space="0" w:color="auto"/>
              <w:right w:val="single" w:sz="4" w:space="0" w:color="auto"/>
            </w:tcBorders>
            <w:shd w:val="clear" w:color="000000" w:fill="F2F2F2"/>
            <w:noWrap/>
            <w:hideMark/>
          </w:tcPr>
          <w:p w14:paraId="11268AF2" w14:textId="77777777" w:rsidR="007826A2" w:rsidRPr="005B6CD5" w:rsidRDefault="007826A2" w:rsidP="000D6C9D">
            <w:pPr>
              <w:jc w:val="right"/>
              <w:rPr>
                <w:rFonts w:ascii="Verdana" w:eastAsia="Times New Roman" w:hAnsi="Verdana"/>
                <w:color w:val="000000"/>
                <w:sz w:val="14"/>
                <w:szCs w:val="14"/>
                <w:lang w:eastAsia="es-MX"/>
              </w:rPr>
            </w:pPr>
            <w:r w:rsidRPr="005B6CD5">
              <w:rPr>
                <w:rFonts w:ascii="Verdana" w:eastAsia="Times New Roman" w:hAnsi="Verdana"/>
                <w:color w:val="000000"/>
                <w:sz w:val="14"/>
                <w:szCs w:val="14"/>
                <w:lang w:eastAsia="es-MX"/>
              </w:rPr>
              <w:t>0.00</w:t>
            </w:r>
          </w:p>
        </w:tc>
        <w:tc>
          <w:tcPr>
            <w:tcW w:w="1134" w:type="dxa"/>
            <w:tcBorders>
              <w:top w:val="nil"/>
              <w:left w:val="nil"/>
              <w:bottom w:val="single" w:sz="4" w:space="0" w:color="auto"/>
              <w:right w:val="single" w:sz="4" w:space="0" w:color="auto"/>
            </w:tcBorders>
            <w:shd w:val="clear" w:color="000000" w:fill="F2F2F2"/>
            <w:noWrap/>
            <w:hideMark/>
          </w:tcPr>
          <w:p w14:paraId="0EAD145F" w14:textId="77777777" w:rsidR="007826A2" w:rsidRPr="005B6CD5" w:rsidRDefault="007826A2" w:rsidP="000D6C9D">
            <w:pPr>
              <w:jc w:val="right"/>
              <w:rPr>
                <w:rFonts w:ascii="Verdana" w:eastAsia="Times New Roman" w:hAnsi="Verdana"/>
                <w:color w:val="000000"/>
                <w:sz w:val="14"/>
                <w:szCs w:val="14"/>
                <w:lang w:eastAsia="es-MX"/>
              </w:rPr>
            </w:pPr>
            <w:r w:rsidRPr="005B6CD5">
              <w:rPr>
                <w:rFonts w:ascii="Verdana" w:eastAsia="Times New Roman" w:hAnsi="Verdana"/>
                <w:color w:val="000000"/>
                <w:sz w:val="14"/>
                <w:szCs w:val="14"/>
                <w:lang w:eastAsia="es-MX"/>
              </w:rPr>
              <w:t>11,595.39</w:t>
            </w:r>
          </w:p>
        </w:tc>
        <w:tc>
          <w:tcPr>
            <w:tcW w:w="992" w:type="dxa"/>
            <w:tcBorders>
              <w:top w:val="nil"/>
              <w:left w:val="nil"/>
              <w:bottom w:val="single" w:sz="4" w:space="0" w:color="auto"/>
              <w:right w:val="single" w:sz="4" w:space="0" w:color="auto"/>
            </w:tcBorders>
            <w:shd w:val="clear" w:color="000000" w:fill="F2F2F2"/>
            <w:noWrap/>
            <w:hideMark/>
          </w:tcPr>
          <w:p w14:paraId="20F34BAB" w14:textId="77777777" w:rsidR="007826A2" w:rsidRPr="005B6CD5" w:rsidRDefault="007826A2" w:rsidP="000D6C9D">
            <w:pPr>
              <w:jc w:val="right"/>
              <w:rPr>
                <w:rFonts w:ascii="Verdana" w:eastAsia="Times New Roman" w:hAnsi="Verdana"/>
                <w:color w:val="000000"/>
                <w:sz w:val="14"/>
                <w:szCs w:val="14"/>
                <w:lang w:eastAsia="es-MX"/>
              </w:rPr>
            </w:pPr>
            <w:r w:rsidRPr="005B6CD5">
              <w:rPr>
                <w:rFonts w:ascii="Verdana" w:eastAsia="Times New Roman" w:hAnsi="Verdana"/>
                <w:color w:val="000000"/>
                <w:sz w:val="14"/>
                <w:szCs w:val="14"/>
                <w:lang w:eastAsia="es-MX"/>
              </w:rPr>
              <w:t>28,628.00</w:t>
            </w:r>
          </w:p>
        </w:tc>
        <w:tc>
          <w:tcPr>
            <w:tcW w:w="926" w:type="dxa"/>
            <w:tcBorders>
              <w:top w:val="nil"/>
              <w:left w:val="nil"/>
              <w:bottom w:val="single" w:sz="4" w:space="0" w:color="auto"/>
              <w:right w:val="single" w:sz="4" w:space="0" w:color="auto"/>
            </w:tcBorders>
            <w:shd w:val="clear" w:color="000000" w:fill="F2F2F2"/>
            <w:noWrap/>
            <w:hideMark/>
          </w:tcPr>
          <w:p w14:paraId="30AA99B7" w14:textId="77777777" w:rsidR="007826A2" w:rsidRPr="005B6CD5" w:rsidRDefault="007826A2" w:rsidP="000D6C9D">
            <w:pPr>
              <w:jc w:val="right"/>
              <w:rPr>
                <w:rFonts w:ascii="Verdana" w:eastAsia="Times New Roman" w:hAnsi="Verdana"/>
                <w:color w:val="000000"/>
                <w:sz w:val="14"/>
                <w:szCs w:val="14"/>
                <w:lang w:eastAsia="es-MX"/>
              </w:rPr>
            </w:pPr>
            <w:r w:rsidRPr="005B6CD5">
              <w:rPr>
                <w:rFonts w:ascii="Verdana" w:eastAsia="Times New Roman" w:hAnsi="Verdana"/>
                <w:color w:val="000000"/>
                <w:sz w:val="14"/>
                <w:szCs w:val="14"/>
                <w:lang w:eastAsia="es-MX"/>
              </w:rPr>
              <w:t>3,435.00</w:t>
            </w:r>
          </w:p>
        </w:tc>
      </w:tr>
      <w:tr w:rsidR="007826A2" w:rsidRPr="005B6CD5" w14:paraId="54A99BE1" w14:textId="77777777" w:rsidTr="007826A2">
        <w:trPr>
          <w:trHeight w:val="300"/>
        </w:trPr>
        <w:tc>
          <w:tcPr>
            <w:tcW w:w="640" w:type="dxa"/>
            <w:tcBorders>
              <w:top w:val="nil"/>
              <w:left w:val="single" w:sz="4" w:space="0" w:color="auto"/>
              <w:bottom w:val="single" w:sz="4" w:space="0" w:color="auto"/>
              <w:right w:val="single" w:sz="4" w:space="0" w:color="auto"/>
            </w:tcBorders>
            <w:shd w:val="clear" w:color="000000" w:fill="F2F2F2"/>
            <w:noWrap/>
            <w:vAlign w:val="bottom"/>
            <w:hideMark/>
          </w:tcPr>
          <w:p w14:paraId="4344E79E" w14:textId="77777777" w:rsidR="007826A2" w:rsidRPr="005B6CD5" w:rsidRDefault="007826A2" w:rsidP="000D6C9D">
            <w:pPr>
              <w:jc w:val="right"/>
              <w:rPr>
                <w:rFonts w:eastAsia="Times New Roman"/>
                <w:color w:val="000000"/>
                <w:sz w:val="14"/>
                <w:szCs w:val="14"/>
                <w:lang w:eastAsia="es-MX"/>
              </w:rPr>
            </w:pPr>
            <w:r w:rsidRPr="005B6CD5">
              <w:rPr>
                <w:rFonts w:eastAsia="Times New Roman"/>
                <w:color w:val="000000"/>
                <w:sz w:val="14"/>
                <w:szCs w:val="14"/>
                <w:lang w:eastAsia="es-MX"/>
              </w:rPr>
              <w:t>23</w:t>
            </w:r>
          </w:p>
        </w:tc>
        <w:tc>
          <w:tcPr>
            <w:tcW w:w="1340" w:type="dxa"/>
            <w:tcBorders>
              <w:top w:val="nil"/>
              <w:left w:val="nil"/>
              <w:bottom w:val="single" w:sz="4" w:space="0" w:color="auto"/>
              <w:right w:val="single" w:sz="4" w:space="0" w:color="auto"/>
            </w:tcBorders>
            <w:shd w:val="clear" w:color="000000" w:fill="F2F2F2"/>
            <w:noWrap/>
            <w:hideMark/>
          </w:tcPr>
          <w:p w14:paraId="457663DA" w14:textId="77777777" w:rsidR="007826A2" w:rsidRPr="005B6CD5" w:rsidRDefault="007826A2" w:rsidP="000D6C9D">
            <w:pPr>
              <w:rPr>
                <w:rFonts w:ascii="Verdana" w:eastAsia="Times New Roman" w:hAnsi="Verdana"/>
                <w:color w:val="000000"/>
                <w:sz w:val="14"/>
                <w:szCs w:val="14"/>
                <w:lang w:eastAsia="es-MX"/>
              </w:rPr>
            </w:pPr>
            <w:r w:rsidRPr="005B6CD5">
              <w:rPr>
                <w:rFonts w:ascii="Verdana" w:eastAsia="Times New Roman" w:hAnsi="Verdana"/>
                <w:color w:val="000000"/>
                <w:sz w:val="14"/>
                <w:szCs w:val="14"/>
                <w:lang w:eastAsia="es-MX"/>
              </w:rPr>
              <w:t>Policía Primero</w:t>
            </w:r>
          </w:p>
        </w:tc>
        <w:tc>
          <w:tcPr>
            <w:tcW w:w="850" w:type="dxa"/>
            <w:tcBorders>
              <w:top w:val="nil"/>
              <w:left w:val="nil"/>
              <w:bottom w:val="single" w:sz="4" w:space="0" w:color="auto"/>
              <w:right w:val="single" w:sz="4" w:space="0" w:color="auto"/>
            </w:tcBorders>
            <w:shd w:val="clear" w:color="000000" w:fill="F2F2F2"/>
            <w:noWrap/>
            <w:hideMark/>
          </w:tcPr>
          <w:p w14:paraId="09DEDCC4" w14:textId="77777777" w:rsidR="007826A2" w:rsidRPr="005B6CD5" w:rsidRDefault="007826A2" w:rsidP="000D6C9D">
            <w:pPr>
              <w:rPr>
                <w:rFonts w:ascii="Verdana" w:eastAsia="Times New Roman" w:hAnsi="Verdana"/>
                <w:color w:val="000000"/>
                <w:sz w:val="14"/>
                <w:szCs w:val="14"/>
                <w:lang w:eastAsia="es-MX"/>
              </w:rPr>
            </w:pPr>
            <w:r w:rsidRPr="005B6CD5">
              <w:rPr>
                <w:rFonts w:ascii="Verdana" w:eastAsia="Times New Roman" w:hAnsi="Verdana"/>
                <w:color w:val="000000"/>
                <w:sz w:val="14"/>
                <w:szCs w:val="14"/>
                <w:lang w:eastAsia="es-MX"/>
              </w:rPr>
              <w:t>Ejecutivo</w:t>
            </w:r>
          </w:p>
        </w:tc>
        <w:tc>
          <w:tcPr>
            <w:tcW w:w="993" w:type="dxa"/>
            <w:tcBorders>
              <w:top w:val="nil"/>
              <w:left w:val="nil"/>
              <w:bottom w:val="single" w:sz="4" w:space="0" w:color="auto"/>
              <w:right w:val="single" w:sz="4" w:space="0" w:color="auto"/>
            </w:tcBorders>
            <w:shd w:val="clear" w:color="000000" w:fill="F2F2F2"/>
            <w:noWrap/>
            <w:hideMark/>
          </w:tcPr>
          <w:p w14:paraId="45C7F7DC" w14:textId="77777777" w:rsidR="007826A2" w:rsidRPr="005B6CD5" w:rsidRDefault="007826A2" w:rsidP="000D6C9D">
            <w:pPr>
              <w:jc w:val="right"/>
              <w:rPr>
                <w:rFonts w:ascii="Verdana" w:eastAsia="Times New Roman" w:hAnsi="Verdana"/>
                <w:color w:val="000000"/>
                <w:sz w:val="14"/>
                <w:szCs w:val="14"/>
                <w:lang w:eastAsia="es-MX"/>
              </w:rPr>
            </w:pPr>
            <w:r w:rsidRPr="005B6CD5">
              <w:rPr>
                <w:rFonts w:ascii="Verdana" w:eastAsia="Times New Roman" w:hAnsi="Verdana"/>
                <w:color w:val="000000"/>
                <w:sz w:val="14"/>
                <w:szCs w:val="14"/>
                <w:lang w:eastAsia="es-MX"/>
              </w:rPr>
              <w:t>15,013.99</w:t>
            </w:r>
          </w:p>
        </w:tc>
        <w:tc>
          <w:tcPr>
            <w:tcW w:w="992" w:type="dxa"/>
            <w:tcBorders>
              <w:top w:val="nil"/>
              <w:left w:val="nil"/>
              <w:bottom w:val="single" w:sz="4" w:space="0" w:color="auto"/>
              <w:right w:val="single" w:sz="4" w:space="0" w:color="auto"/>
            </w:tcBorders>
            <w:shd w:val="clear" w:color="000000" w:fill="F2F2F2"/>
            <w:noWrap/>
            <w:hideMark/>
          </w:tcPr>
          <w:p w14:paraId="237C96A7" w14:textId="77777777" w:rsidR="007826A2" w:rsidRPr="005B6CD5" w:rsidRDefault="007826A2" w:rsidP="000D6C9D">
            <w:pPr>
              <w:jc w:val="right"/>
              <w:rPr>
                <w:rFonts w:ascii="Verdana" w:eastAsia="Times New Roman" w:hAnsi="Verdana"/>
                <w:color w:val="000000"/>
                <w:sz w:val="14"/>
                <w:szCs w:val="14"/>
                <w:lang w:eastAsia="es-MX"/>
              </w:rPr>
            </w:pPr>
            <w:r w:rsidRPr="005B6CD5">
              <w:rPr>
                <w:rFonts w:ascii="Verdana" w:eastAsia="Times New Roman" w:hAnsi="Verdana"/>
                <w:color w:val="000000"/>
                <w:sz w:val="14"/>
                <w:szCs w:val="14"/>
                <w:lang w:eastAsia="es-MX"/>
              </w:rPr>
              <w:t>1,500.00</w:t>
            </w:r>
          </w:p>
        </w:tc>
        <w:tc>
          <w:tcPr>
            <w:tcW w:w="1134" w:type="dxa"/>
            <w:tcBorders>
              <w:top w:val="nil"/>
              <w:left w:val="nil"/>
              <w:bottom w:val="single" w:sz="4" w:space="0" w:color="auto"/>
              <w:right w:val="single" w:sz="4" w:space="0" w:color="auto"/>
            </w:tcBorders>
            <w:shd w:val="clear" w:color="000000" w:fill="F2F2F2"/>
            <w:noWrap/>
            <w:hideMark/>
          </w:tcPr>
          <w:p w14:paraId="7DAC5570" w14:textId="77777777" w:rsidR="007826A2" w:rsidRPr="005B6CD5" w:rsidRDefault="007826A2" w:rsidP="000D6C9D">
            <w:pPr>
              <w:jc w:val="right"/>
              <w:rPr>
                <w:rFonts w:ascii="Verdana" w:eastAsia="Times New Roman" w:hAnsi="Verdana"/>
                <w:color w:val="000000"/>
                <w:sz w:val="14"/>
                <w:szCs w:val="14"/>
                <w:lang w:eastAsia="es-MX"/>
              </w:rPr>
            </w:pPr>
            <w:r w:rsidRPr="005B6CD5">
              <w:rPr>
                <w:rFonts w:ascii="Verdana" w:eastAsia="Times New Roman" w:hAnsi="Verdana"/>
                <w:color w:val="000000"/>
                <w:sz w:val="14"/>
                <w:szCs w:val="14"/>
                <w:lang w:eastAsia="es-MX"/>
              </w:rPr>
              <w:t>5,269.93</w:t>
            </w:r>
          </w:p>
        </w:tc>
        <w:tc>
          <w:tcPr>
            <w:tcW w:w="709" w:type="dxa"/>
            <w:tcBorders>
              <w:top w:val="nil"/>
              <w:left w:val="nil"/>
              <w:bottom w:val="single" w:sz="4" w:space="0" w:color="auto"/>
              <w:right w:val="single" w:sz="4" w:space="0" w:color="auto"/>
            </w:tcBorders>
            <w:shd w:val="clear" w:color="000000" w:fill="F2F2F2"/>
            <w:noWrap/>
            <w:hideMark/>
          </w:tcPr>
          <w:p w14:paraId="5756A28C" w14:textId="77777777" w:rsidR="007826A2" w:rsidRPr="005B6CD5" w:rsidRDefault="007826A2" w:rsidP="000D6C9D">
            <w:pPr>
              <w:jc w:val="right"/>
              <w:rPr>
                <w:rFonts w:ascii="Verdana" w:eastAsia="Times New Roman" w:hAnsi="Verdana"/>
                <w:color w:val="000000"/>
                <w:sz w:val="14"/>
                <w:szCs w:val="14"/>
                <w:lang w:eastAsia="es-MX"/>
              </w:rPr>
            </w:pPr>
            <w:r w:rsidRPr="005B6CD5">
              <w:rPr>
                <w:rFonts w:ascii="Verdana" w:eastAsia="Times New Roman" w:hAnsi="Verdana"/>
                <w:color w:val="000000"/>
                <w:sz w:val="14"/>
                <w:szCs w:val="14"/>
                <w:lang w:eastAsia="es-MX"/>
              </w:rPr>
              <w:t>154.59</w:t>
            </w:r>
          </w:p>
        </w:tc>
        <w:tc>
          <w:tcPr>
            <w:tcW w:w="1134" w:type="dxa"/>
            <w:tcBorders>
              <w:top w:val="nil"/>
              <w:left w:val="nil"/>
              <w:bottom w:val="single" w:sz="4" w:space="0" w:color="auto"/>
              <w:right w:val="single" w:sz="4" w:space="0" w:color="auto"/>
            </w:tcBorders>
            <w:shd w:val="clear" w:color="000000" w:fill="F2F2F2"/>
            <w:noWrap/>
            <w:hideMark/>
          </w:tcPr>
          <w:p w14:paraId="31A6AE40" w14:textId="77777777" w:rsidR="007826A2" w:rsidRPr="005B6CD5" w:rsidRDefault="007826A2" w:rsidP="000D6C9D">
            <w:pPr>
              <w:jc w:val="right"/>
              <w:rPr>
                <w:rFonts w:ascii="Verdana" w:eastAsia="Times New Roman" w:hAnsi="Verdana"/>
                <w:color w:val="000000"/>
                <w:sz w:val="14"/>
                <w:szCs w:val="14"/>
                <w:lang w:eastAsia="es-MX"/>
              </w:rPr>
            </w:pPr>
            <w:r w:rsidRPr="005B6CD5">
              <w:rPr>
                <w:rFonts w:ascii="Verdana" w:eastAsia="Times New Roman" w:hAnsi="Verdana"/>
                <w:color w:val="000000"/>
                <w:sz w:val="14"/>
                <w:szCs w:val="14"/>
                <w:lang w:eastAsia="es-MX"/>
              </w:rPr>
              <w:t>11,089.48</w:t>
            </w:r>
          </w:p>
        </w:tc>
        <w:tc>
          <w:tcPr>
            <w:tcW w:w="992" w:type="dxa"/>
            <w:tcBorders>
              <w:top w:val="nil"/>
              <w:left w:val="nil"/>
              <w:bottom w:val="single" w:sz="4" w:space="0" w:color="auto"/>
              <w:right w:val="single" w:sz="4" w:space="0" w:color="auto"/>
            </w:tcBorders>
            <w:shd w:val="clear" w:color="000000" w:fill="F2F2F2"/>
            <w:noWrap/>
            <w:hideMark/>
          </w:tcPr>
          <w:p w14:paraId="62779B79" w14:textId="77777777" w:rsidR="007826A2" w:rsidRPr="005B6CD5" w:rsidRDefault="007826A2" w:rsidP="000D6C9D">
            <w:pPr>
              <w:jc w:val="right"/>
              <w:rPr>
                <w:rFonts w:ascii="Verdana" w:eastAsia="Times New Roman" w:hAnsi="Verdana"/>
                <w:color w:val="000000"/>
                <w:sz w:val="14"/>
                <w:szCs w:val="14"/>
                <w:lang w:eastAsia="es-MX"/>
              </w:rPr>
            </w:pPr>
            <w:r w:rsidRPr="005B6CD5">
              <w:rPr>
                <w:rFonts w:ascii="Verdana" w:eastAsia="Times New Roman" w:hAnsi="Verdana"/>
                <w:color w:val="000000"/>
                <w:sz w:val="14"/>
                <w:szCs w:val="14"/>
                <w:lang w:eastAsia="es-MX"/>
              </w:rPr>
              <w:t>27,523.00</w:t>
            </w:r>
          </w:p>
        </w:tc>
        <w:tc>
          <w:tcPr>
            <w:tcW w:w="926" w:type="dxa"/>
            <w:tcBorders>
              <w:top w:val="nil"/>
              <w:left w:val="nil"/>
              <w:bottom w:val="single" w:sz="4" w:space="0" w:color="auto"/>
              <w:right w:val="single" w:sz="4" w:space="0" w:color="auto"/>
            </w:tcBorders>
            <w:shd w:val="clear" w:color="000000" w:fill="F2F2F2"/>
            <w:noWrap/>
            <w:hideMark/>
          </w:tcPr>
          <w:p w14:paraId="21946313" w14:textId="77777777" w:rsidR="007826A2" w:rsidRPr="005B6CD5" w:rsidRDefault="007826A2" w:rsidP="000D6C9D">
            <w:pPr>
              <w:jc w:val="right"/>
              <w:rPr>
                <w:rFonts w:ascii="Verdana" w:eastAsia="Times New Roman" w:hAnsi="Verdana"/>
                <w:color w:val="000000"/>
                <w:sz w:val="14"/>
                <w:szCs w:val="14"/>
                <w:lang w:eastAsia="es-MX"/>
              </w:rPr>
            </w:pPr>
            <w:r w:rsidRPr="005B6CD5">
              <w:rPr>
                <w:rFonts w:ascii="Verdana" w:eastAsia="Times New Roman" w:hAnsi="Verdana"/>
                <w:color w:val="000000"/>
                <w:sz w:val="14"/>
                <w:szCs w:val="14"/>
                <w:lang w:eastAsia="es-MX"/>
              </w:rPr>
              <w:t>3,303.00</w:t>
            </w:r>
          </w:p>
        </w:tc>
      </w:tr>
      <w:tr w:rsidR="007826A2" w:rsidRPr="005B6CD5" w14:paraId="28E191C8" w14:textId="77777777" w:rsidTr="007826A2">
        <w:trPr>
          <w:trHeight w:val="300"/>
        </w:trPr>
        <w:tc>
          <w:tcPr>
            <w:tcW w:w="640" w:type="dxa"/>
            <w:tcBorders>
              <w:top w:val="nil"/>
              <w:left w:val="single" w:sz="4" w:space="0" w:color="auto"/>
              <w:bottom w:val="single" w:sz="4" w:space="0" w:color="auto"/>
              <w:right w:val="single" w:sz="4" w:space="0" w:color="auto"/>
            </w:tcBorders>
            <w:shd w:val="clear" w:color="000000" w:fill="F2F2F2"/>
            <w:noWrap/>
            <w:vAlign w:val="bottom"/>
            <w:hideMark/>
          </w:tcPr>
          <w:p w14:paraId="09CDE7A0" w14:textId="77777777" w:rsidR="007826A2" w:rsidRPr="005B6CD5" w:rsidRDefault="007826A2" w:rsidP="000D6C9D">
            <w:pPr>
              <w:jc w:val="right"/>
              <w:rPr>
                <w:rFonts w:eastAsia="Times New Roman"/>
                <w:color w:val="000000"/>
                <w:sz w:val="14"/>
                <w:szCs w:val="14"/>
                <w:lang w:eastAsia="es-MX"/>
              </w:rPr>
            </w:pPr>
            <w:r w:rsidRPr="005B6CD5">
              <w:rPr>
                <w:rFonts w:eastAsia="Times New Roman"/>
                <w:color w:val="000000"/>
                <w:sz w:val="14"/>
                <w:szCs w:val="14"/>
                <w:lang w:eastAsia="es-MX"/>
              </w:rPr>
              <w:t>22</w:t>
            </w:r>
          </w:p>
        </w:tc>
        <w:tc>
          <w:tcPr>
            <w:tcW w:w="1340" w:type="dxa"/>
            <w:tcBorders>
              <w:top w:val="nil"/>
              <w:left w:val="nil"/>
              <w:bottom w:val="single" w:sz="4" w:space="0" w:color="auto"/>
              <w:right w:val="single" w:sz="4" w:space="0" w:color="auto"/>
            </w:tcBorders>
            <w:shd w:val="clear" w:color="000000" w:fill="F2F2F2"/>
            <w:noWrap/>
            <w:hideMark/>
          </w:tcPr>
          <w:p w14:paraId="3B3B9348" w14:textId="77777777" w:rsidR="007826A2" w:rsidRPr="005B6CD5" w:rsidRDefault="007826A2" w:rsidP="000D6C9D">
            <w:pPr>
              <w:rPr>
                <w:rFonts w:ascii="Verdana" w:eastAsia="Times New Roman" w:hAnsi="Verdana"/>
                <w:color w:val="000000"/>
                <w:sz w:val="14"/>
                <w:szCs w:val="14"/>
                <w:lang w:eastAsia="es-MX"/>
              </w:rPr>
            </w:pPr>
            <w:r w:rsidRPr="005B6CD5">
              <w:rPr>
                <w:rFonts w:ascii="Verdana" w:eastAsia="Times New Roman" w:hAnsi="Verdana"/>
                <w:color w:val="000000"/>
                <w:sz w:val="14"/>
                <w:szCs w:val="14"/>
                <w:lang w:eastAsia="es-MX"/>
              </w:rPr>
              <w:t>Jefe de Gestión</w:t>
            </w:r>
          </w:p>
        </w:tc>
        <w:tc>
          <w:tcPr>
            <w:tcW w:w="850" w:type="dxa"/>
            <w:tcBorders>
              <w:top w:val="nil"/>
              <w:left w:val="nil"/>
              <w:bottom w:val="single" w:sz="4" w:space="0" w:color="auto"/>
              <w:right w:val="single" w:sz="4" w:space="0" w:color="auto"/>
            </w:tcBorders>
            <w:shd w:val="clear" w:color="000000" w:fill="F2F2F2"/>
            <w:noWrap/>
            <w:hideMark/>
          </w:tcPr>
          <w:p w14:paraId="1EA7B18E" w14:textId="77777777" w:rsidR="007826A2" w:rsidRPr="005B6CD5" w:rsidRDefault="007826A2" w:rsidP="000D6C9D">
            <w:pPr>
              <w:rPr>
                <w:rFonts w:ascii="Verdana" w:eastAsia="Times New Roman" w:hAnsi="Verdana"/>
                <w:color w:val="000000"/>
                <w:sz w:val="14"/>
                <w:szCs w:val="14"/>
                <w:lang w:eastAsia="es-MX"/>
              </w:rPr>
            </w:pPr>
            <w:r w:rsidRPr="005B6CD5">
              <w:rPr>
                <w:rFonts w:ascii="Verdana" w:eastAsia="Times New Roman" w:hAnsi="Verdana"/>
                <w:color w:val="000000"/>
                <w:sz w:val="14"/>
                <w:szCs w:val="14"/>
                <w:lang w:eastAsia="es-MX"/>
              </w:rPr>
              <w:t>Ejecutivo</w:t>
            </w:r>
          </w:p>
        </w:tc>
        <w:tc>
          <w:tcPr>
            <w:tcW w:w="993" w:type="dxa"/>
            <w:tcBorders>
              <w:top w:val="nil"/>
              <w:left w:val="nil"/>
              <w:bottom w:val="single" w:sz="4" w:space="0" w:color="auto"/>
              <w:right w:val="single" w:sz="4" w:space="0" w:color="auto"/>
            </w:tcBorders>
            <w:shd w:val="clear" w:color="000000" w:fill="F2F2F2"/>
            <w:noWrap/>
            <w:hideMark/>
          </w:tcPr>
          <w:p w14:paraId="2253485D" w14:textId="77777777" w:rsidR="007826A2" w:rsidRPr="005B6CD5" w:rsidRDefault="007826A2" w:rsidP="000D6C9D">
            <w:pPr>
              <w:jc w:val="right"/>
              <w:rPr>
                <w:rFonts w:ascii="Verdana" w:eastAsia="Times New Roman" w:hAnsi="Verdana"/>
                <w:color w:val="000000"/>
                <w:sz w:val="14"/>
                <w:szCs w:val="14"/>
                <w:lang w:eastAsia="es-MX"/>
              </w:rPr>
            </w:pPr>
            <w:r w:rsidRPr="005B6CD5">
              <w:rPr>
                <w:rFonts w:ascii="Verdana" w:eastAsia="Times New Roman" w:hAnsi="Verdana"/>
                <w:color w:val="000000"/>
                <w:sz w:val="14"/>
                <w:szCs w:val="14"/>
                <w:lang w:eastAsia="es-MX"/>
              </w:rPr>
              <w:t>12,999.00</w:t>
            </w:r>
          </w:p>
        </w:tc>
        <w:tc>
          <w:tcPr>
            <w:tcW w:w="992" w:type="dxa"/>
            <w:tcBorders>
              <w:top w:val="nil"/>
              <w:left w:val="nil"/>
              <w:bottom w:val="single" w:sz="4" w:space="0" w:color="auto"/>
              <w:right w:val="single" w:sz="4" w:space="0" w:color="auto"/>
            </w:tcBorders>
            <w:shd w:val="clear" w:color="000000" w:fill="F2F2F2"/>
            <w:noWrap/>
            <w:hideMark/>
          </w:tcPr>
          <w:p w14:paraId="700BDEF7" w14:textId="77777777" w:rsidR="007826A2" w:rsidRPr="005B6CD5" w:rsidRDefault="007826A2" w:rsidP="000D6C9D">
            <w:pPr>
              <w:jc w:val="right"/>
              <w:rPr>
                <w:rFonts w:ascii="Verdana" w:eastAsia="Times New Roman" w:hAnsi="Verdana"/>
                <w:color w:val="000000"/>
                <w:sz w:val="14"/>
                <w:szCs w:val="14"/>
                <w:lang w:eastAsia="es-MX"/>
              </w:rPr>
            </w:pPr>
            <w:r w:rsidRPr="005B6CD5">
              <w:rPr>
                <w:rFonts w:ascii="Verdana" w:eastAsia="Times New Roman" w:hAnsi="Verdana"/>
                <w:color w:val="000000"/>
                <w:sz w:val="14"/>
                <w:szCs w:val="14"/>
                <w:lang w:eastAsia="es-MX"/>
              </w:rPr>
              <w:t>1,500.00</w:t>
            </w:r>
          </w:p>
        </w:tc>
        <w:tc>
          <w:tcPr>
            <w:tcW w:w="1134" w:type="dxa"/>
            <w:tcBorders>
              <w:top w:val="nil"/>
              <w:left w:val="nil"/>
              <w:bottom w:val="single" w:sz="4" w:space="0" w:color="auto"/>
              <w:right w:val="single" w:sz="4" w:space="0" w:color="auto"/>
            </w:tcBorders>
            <w:shd w:val="clear" w:color="000000" w:fill="F2F2F2"/>
            <w:noWrap/>
            <w:hideMark/>
          </w:tcPr>
          <w:p w14:paraId="12759901" w14:textId="77777777" w:rsidR="007826A2" w:rsidRPr="005B6CD5" w:rsidRDefault="007826A2" w:rsidP="000D6C9D">
            <w:pPr>
              <w:jc w:val="right"/>
              <w:rPr>
                <w:rFonts w:ascii="Verdana" w:eastAsia="Times New Roman" w:hAnsi="Verdana"/>
                <w:color w:val="000000"/>
                <w:sz w:val="14"/>
                <w:szCs w:val="14"/>
                <w:lang w:eastAsia="es-MX"/>
              </w:rPr>
            </w:pPr>
            <w:r w:rsidRPr="005B6CD5">
              <w:rPr>
                <w:rFonts w:ascii="Verdana" w:eastAsia="Times New Roman" w:hAnsi="Verdana"/>
                <w:color w:val="000000"/>
                <w:sz w:val="14"/>
                <w:szCs w:val="14"/>
                <w:lang w:eastAsia="es-MX"/>
              </w:rPr>
              <w:t>4,322.07</w:t>
            </w:r>
          </w:p>
        </w:tc>
        <w:tc>
          <w:tcPr>
            <w:tcW w:w="709" w:type="dxa"/>
            <w:tcBorders>
              <w:top w:val="nil"/>
              <w:left w:val="nil"/>
              <w:bottom w:val="single" w:sz="4" w:space="0" w:color="auto"/>
              <w:right w:val="single" w:sz="4" w:space="0" w:color="auto"/>
            </w:tcBorders>
            <w:shd w:val="clear" w:color="000000" w:fill="F2F2F2"/>
            <w:noWrap/>
            <w:hideMark/>
          </w:tcPr>
          <w:p w14:paraId="447B64CC" w14:textId="77777777" w:rsidR="007826A2" w:rsidRPr="005B6CD5" w:rsidRDefault="007826A2" w:rsidP="000D6C9D">
            <w:pPr>
              <w:jc w:val="right"/>
              <w:rPr>
                <w:rFonts w:ascii="Verdana" w:eastAsia="Times New Roman" w:hAnsi="Verdana"/>
                <w:color w:val="000000"/>
                <w:sz w:val="14"/>
                <w:szCs w:val="14"/>
                <w:lang w:eastAsia="es-MX"/>
              </w:rPr>
            </w:pPr>
            <w:r w:rsidRPr="005B6CD5">
              <w:rPr>
                <w:rFonts w:ascii="Verdana" w:eastAsia="Times New Roman" w:hAnsi="Verdana"/>
                <w:color w:val="000000"/>
                <w:sz w:val="14"/>
                <w:szCs w:val="14"/>
                <w:lang w:eastAsia="es-MX"/>
              </w:rPr>
              <w:t>0.00</w:t>
            </w:r>
          </w:p>
        </w:tc>
        <w:tc>
          <w:tcPr>
            <w:tcW w:w="1134" w:type="dxa"/>
            <w:tcBorders>
              <w:top w:val="nil"/>
              <w:left w:val="nil"/>
              <w:bottom w:val="single" w:sz="4" w:space="0" w:color="auto"/>
              <w:right w:val="single" w:sz="4" w:space="0" w:color="auto"/>
            </w:tcBorders>
            <w:shd w:val="clear" w:color="000000" w:fill="F2F2F2"/>
            <w:noWrap/>
            <w:hideMark/>
          </w:tcPr>
          <w:p w14:paraId="4CD6D11B" w14:textId="77777777" w:rsidR="007826A2" w:rsidRPr="005B6CD5" w:rsidRDefault="007826A2" w:rsidP="000D6C9D">
            <w:pPr>
              <w:jc w:val="right"/>
              <w:rPr>
                <w:rFonts w:ascii="Verdana" w:eastAsia="Times New Roman" w:hAnsi="Verdana"/>
                <w:color w:val="000000"/>
                <w:sz w:val="14"/>
                <w:szCs w:val="14"/>
                <w:lang w:eastAsia="es-MX"/>
              </w:rPr>
            </w:pPr>
            <w:r w:rsidRPr="005B6CD5">
              <w:rPr>
                <w:rFonts w:ascii="Verdana" w:eastAsia="Times New Roman" w:hAnsi="Verdana"/>
                <w:color w:val="000000"/>
                <w:sz w:val="14"/>
                <w:szCs w:val="14"/>
                <w:lang w:eastAsia="es-MX"/>
              </w:rPr>
              <w:t>10,176.93</w:t>
            </w:r>
          </w:p>
        </w:tc>
        <w:tc>
          <w:tcPr>
            <w:tcW w:w="992" w:type="dxa"/>
            <w:tcBorders>
              <w:top w:val="nil"/>
              <w:left w:val="nil"/>
              <w:bottom w:val="single" w:sz="4" w:space="0" w:color="auto"/>
              <w:right w:val="single" w:sz="4" w:space="0" w:color="auto"/>
            </w:tcBorders>
            <w:shd w:val="clear" w:color="000000" w:fill="F2F2F2"/>
            <w:noWrap/>
            <w:hideMark/>
          </w:tcPr>
          <w:p w14:paraId="6820E155" w14:textId="77777777" w:rsidR="007826A2" w:rsidRPr="005B6CD5" w:rsidRDefault="007826A2" w:rsidP="000D6C9D">
            <w:pPr>
              <w:jc w:val="right"/>
              <w:rPr>
                <w:rFonts w:ascii="Verdana" w:eastAsia="Times New Roman" w:hAnsi="Verdana"/>
                <w:color w:val="000000"/>
                <w:sz w:val="14"/>
                <w:szCs w:val="14"/>
                <w:lang w:eastAsia="es-MX"/>
              </w:rPr>
            </w:pPr>
            <w:r w:rsidRPr="005B6CD5">
              <w:rPr>
                <w:rFonts w:ascii="Verdana" w:eastAsia="Times New Roman" w:hAnsi="Verdana"/>
                <w:color w:val="000000"/>
                <w:sz w:val="14"/>
                <w:szCs w:val="14"/>
                <w:lang w:eastAsia="es-MX"/>
              </w:rPr>
              <w:t>24,165.00</w:t>
            </w:r>
          </w:p>
        </w:tc>
        <w:tc>
          <w:tcPr>
            <w:tcW w:w="926" w:type="dxa"/>
            <w:tcBorders>
              <w:top w:val="nil"/>
              <w:left w:val="nil"/>
              <w:bottom w:val="single" w:sz="4" w:space="0" w:color="auto"/>
              <w:right w:val="single" w:sz="4" w:space="0" w:color="auto"/>
            </w:tcBorders>
            <w:shd w:val="clear" w:color="000000" w:fill="F2F2F2"/>
            <w:noWrap/>
            <w:hideMark/>
          </w:tcPr>
          <w:p w14:paraId="507162A1" w14:textId="77777777" w:rsidR="007826A2" w:rsidRPr="005B6CD5" w:rsidRDefault="007826A2" w:rsidP="000D6C9D">
            <w:pPr>
              <w:jc w:val="right"/>
              <w:rPr>
                <w:rFonts w:ascii="Verdana" w:eastAsia="Times New Roman" w:hAnsi="Verdana"/>
                <w:color w:val="000000"/>
                <w:sz w:val="14"/>
                <w:szCs w:val="14"/>
                <w:lang w:eastAsia="es-MX"/>
              </w:rPr>
            </w:pPr>
            <w:r w:rsidRPr="005B6CD5">
              <w:rPr>
                <w:rFonts w:ascii="Verdana" w:eastAsia="Times New Roman" w:hAnsi="Verdana"/>
                <w:color w:val="000000"/>
                <w:sz w:val="14"/>
                <w:szCs w:val="14"/>
                <w:lang w:eastAsia="es-MX"/>
              </w:rPr>
              <w:t>2,900.00</w:t>
            </w:r>
          </w:p>
        </w:tc>
      </w:tr>
      <w:tr w:rsidR="007826A2" w:rsidRPr="005B6CD5" w14:paraId="60C4A47A" w14:textId="77777777" w:rsidTr="007826A2">
        <w:trPr>
          <w:trHeight w:val="300"/>
        </w:trPr>
        <w:tc>
          <w:tcPr>
            <w:tcW w:w="640" w:type="dxa"/>
            <w:tcBorders>
              <w:top w:val="nil"/>
              <w:left w:val="single" w:sz="4" w:space="0" w:color="auto"/>
              <w:bottom w:val="single" w:sz="4" w:space="0" w:color="auto"/>
              <w:right w:val="single" w:sz="4" w:space="0" w:color="auto"/>
            </w:tcBorders>
            <w:shd w:val="clear" w:color="000000" w:fill="F2F2F2"/>
            <w:noWrap/>
            <w:vAlign w:val="bottom"/>
            <w:hideMark/>
          </w:tcPr>
          <w:p w14:paraId="70A27095" w14:textId="77777777" w:rsidR="007826A2" w:rsidRPr="005B6CD5" w:rsidRDefault="007826A2" w:rsidP="000D6C9D">
            <w:pPr>
              <w:jc w:val="right"/>
              <w:rPr>
                <w:rFonts w:eastAsia="Times New Roman"/>
                <w:color w:val="000000"/>
                <w:sz w:val="14"/>
                <w:szCs w:val="14"/>
                <w:lang w:eastAsia="es-MX"/>
              </w:rPr>
            </w:pPr>
            <w:r w:rsidRPr="005B6CD5">
              <w:rPr>
                <w:rFonts w:eastAsia="Times New Roman"/>
                <w:color w:val="000000"/>
                <w:sz w:val="14"/>
                <w:szCs w:val="14"/>
                <w:lang w:eastAsia="es-MX"/>
              </w:rPr>
              <w:t>21</w:t>
            </w:r>
          </w:p>
        </w:tc>
        <w:tc>
          <w:tcPr>
            <w:tcW w:w="1340" w:type="dxa"/>
            <w:tcBorders>
              <w:top w:val="nil"/>
              <w:left w:val="nil"/>
              <w:bottom w:val="single" w:sz="4" w:space="0" w:color="auto"/>
              <w:right w:val="single" w:sz="4" w:space="0" w:color="auto"/>
            </w:tcBorders>
            <w:shd w:val="clear" w:color="000000" w:fill="F2F2F2"/>
            <w:noWrap/>
            <w:hideMark/>
          </w:tcPr>
          <w:p w14:paraId="22C5F68C" w14:textId="77777777" w:rsidR="007826A2" w:rsidRPr="005B6CD5" w:rsidRDefault="007826A2" w:rsidP="000D6C9D">
            <w:pPr>
              <w:rPr>
                <w:rFonts w:ascii="Verdana" w:eastAsia="Times New Roman" w:hAnsi="Verdana"/>
                <w:color w:val="000000"/>
                <w:sz w:val="14"/>
                <w:szCs w:val="14"/>
                <w:lang w:eastAsia="es-MX"/>
              </w:rPr>
            </w:pPr>
            <w:r w:rsidRPr="005B6CD5">
              <w:rPr>
                <w:rFonts w:ascii="Verdana" w:eastAsia="Times New Roman" w:hAnsi="Verdana"/>
                <w:color w:val="000000"/>
                <w:sz w:val="14"/>
                <w:szCs w:val="14"/>
                <w:lang w:eastAsia="es-MX"/>
              </w:rPr>
              <w:t>Médico legista</w:t>
            </w:r>
          </w:p>
        </w:tc>
        <w:tc>
          <w:tcPr>
            <w:tcW w:w="850" w:type="dxa"/>
            <w:tcBorders>
              <w:top w:val="nil"/>
              <w:left w:val="nil"/>
              <w:bottom w:val="single" w:sz="4" w:space="0" w:color="auto"/>
              <w:right w:val="single" w:sz="4" w:space="0" w:color="auto"/>
            </w:tcBorders>
            <w:shd w:val="clear" w:color="000000" w:fill="F2F2F2"/>
            <w:noWrap/>
            <w:hideMark/>
          </w:tcPr>
          <w:p w14:paraId="76527899" w14:textId="77777777" w:rsidR="007826A2" w:rsidRPr="005B6CD5" w:rsidRDefault="007826A2" w:rsidP="000D6C9D">
            <w:pPr>
              <w:rPr>
                <w:rFonts w:ascii="Verdana" w:eastAsia="Times New Roman" w:hAnsi="Verdana"/>
                <w:color w:val="000000"/>
                <w:sz w:val="14"/>
                <w:szCs w:val="14"/>
                <w:lang w:eastAsia="es-MX"/>
              </w:rPr>
            </w:pPr>
            <w:r w:rsidRPr="005B6CD5">
              <w:rPr>
                <w:rFonts w:ascii="Verdana" w:eastAsia="Times New Roman" w:hAnsi="Verdana"/>
                <w:color w:val="000000"/>
                <w:sz w:val="14"/>
                <w:szCs w:val="14"/>
                <w:lang w:eastAsia="es-MX"/>
              </w:rPr>
              <w:t>Ejecutivo</w:t>
            </w:r>
          </w:p>
        </w:tc>
        <w:tc>
          <w:tcPr>
            <w:tcW w:w="993" w:type="dxa"/>
            <w:tcBorders>
              <w:top w:val="nil"/>
              <w:left w:val="nil"/>
              <w:bottom w:val="single" w:sz="4" w:space="0" w:color="auto"/>
              <w:right w:val="single" w:sz="4" w:space="0" w:color="auto"/>
            </w:tcBorders>
            <w:shd w:val="clear" w:color="000000" w:fill="F2F2F2"/>
            <w:noWrap/>
            <w:hideMark/>
          </w:tcPr>
          <w:p w14:paraId="54E97DD7" w14:textId="77777777" w:rsidR="007826A2" w:rsidRPr="005B6CD5" w:rsidRDefault="007826A2" w:rsidP="000D6C9D">
            <w:pPr>
              <w:jc w:val="right"/>
              <w:rPr>
                <w:rFonts w:ascii="Verdana" w:eastAsia="Times New Roman" w:hAnsi="Verdana"/>
                <w:color w:val="000000"/>
                <w:sz w:val="14"/>
                <w:szCs w:val="14"/>
                <w:lang w:eastAsia="es-MX"/>
              </w:rPr>
            </w:pPr>
            <w:r w:rsidRPr="005B6CD5">
              <w:rPr>
                <w:rFonts w:ascii="Verdana" w:eastAsia="Times New Roman" w:hAnsi="Verdana"/>
                <w:color w:val="000000"/>
                <w:sz w:val="14"/>
                <w:szCs w:val="14"/>
                <w:lang w:eastAsia="es-MX"/>
              </w:rPr>
              <w:t>12,505.34</w:t>
            </w:r>
          </w:p>
        </w:tc>
        <w:tc>
          <w:tcPr>
            <w:tcW w:w="992" w:type="dxa"/>
            <w:tcBorders>
              <w:top w:val="nil"/>
              <w:left w:val="nil"/>
              <w:bottom w:val="single" w:sz="4" w:space="0" w:color="auto"/>
              <w:right w:val="single" w:sz="4" w:space="0" w:color="auto"/>
            </w:tcBorders>
            <w:shd w:val="clear" w:color="000000" w:fill="F2F2F2"/>
            <w:noWrap/>
            <w:hideMark/>
          </w:tcPr>
          <w:p w14:paraId="1C8D8F7A" w14:textId="77777777" w:rsidR="007826A2" w:rsidRPr="005B6CD5" w:rsidRDefault="007826A2" w:rsidP="000D6C9D">
            <w:pPr>
              <w:jc w:val="right"/>
              <w:rPr>
                <w:rFonts w:ascii="Verdana" w:eastAsia="Times New Roman" w:hAnsi="Verdana"/>
                <w:color w:val="000000"/>
                <w:sz w:val="14"/>
                <w:szCs w:val="14"/>
                <w:lang w:eastAsia="es-MX"/>
              </w:rPr>
            </w:pPr>
            <w:r w:rsidRPr="005B6CD5">
              <w:rPr>
                <w:rFonts w:ascii="Verdana" w:eastAsia="Times New Roman" w:hAnsi="Verdana"/>
                <w:color w:val="000000"/>
                <w:sz w:val="14"/>
                <w:szCs w:val="14"/>
                <w:lang w:eastAsia="es-MX"/>
              </w:rPr>
              <w:t>1,500.00</w:t>
            </w:r>
          </w:p>
        </w:tc>
        <w:tc>
          <w:tcPr>
            <w:tcW w:w="1134" w:type="dxa"/>
            <w:tcBorders>
              <w:top w:val="nil"/>
              <w:left w:val="nil"/>
              <w:bottom w:val="single" w:sz="4" w:space="0" w:color="auto"/>
              <w:right w:val="single" w:sz="4" w:space="0" w:color="auto"/>
            </w:tcBorders>
            <w:shd w:val="clear" w:color="000000" w:fill="F2F2F2"/>
            <w:noWrap/>
            <w:hideMark/>
          </w:tcPr>
          <w:p w14:paraId="7DC60426" w14:textId="77777777" w:rsidR="007826A2" w:rsidRPr="005B6CD5" w:rsidRDefault="007826A2" w:rsidP="000D6C9D">
            <w:pPr>
              <w:jc w:val="right"/>
              <w:rPr>
                <w:rFonts w:ascii="Verdana" w:eastAsia="Times New Roman" w:hAnsi="Verdana"/>
                <w:color w:val="000000"/>
                <w:sz w:val="14"/>
                <w:szCs w:val="14"/>
                <w:lang w:eastAsia="es-MX"/>
              </w:rPr>
            </w:pPr>
            <w:r w:rsidRPr="005B6CD5">
              <w:rPr>
                <w:rFonts w:ascii="Verdana" w:eastAsia="Times New Roman" w:hAnsi="Verdana"/>
                <w:color w:val="000000"/>
                <w:sz w:val="14"/>
                <w:szCs w:val="14"/>
                <w:lang w:eastAsia="es-MX"/>
              </w:rPr>
              <w:t>4,089.86</w:t>
            </w:r>
          </w:p>
        </w:tc>
        <w:tc>
          <w:tcPr>
            <w:tcW w:w="709" w:type="dxa"/>
            <w:tcBorders>
              <w:top w:val="nil"/>
              <w:left w:val="nil"/>
              <w:bottom w:val="single" w:sz="4" w:space="0" w:color="auto"/>
              <w:right w:val="single" w:sz="4" w:space="0" w:color="auto"/>
            </w:tcBorders>
            <w:shd w:val="clear" w:color="000000" w:fill="F2F2F2"/>
            <w:noWrap/>
            <w:hideMark/>
          </w:tcPr>
          <w:p w14:paraId="309A14ED" w14:textId="77777777" w:rsidR="007826A2" w:rsidRPr="005B6CD5" w:rsidRDefault="007826A2" w:rsidP="000D6C9D">
            <w:pPr>
              <w:jc w:val="right"/>
              <w:rPr>
                <w:rFonts w:ascii="Verdana" w:eastAsia="Times New Roman" w:hAnsi="Verdana"/>
                <w:color w:val="000000"/>
                <w:sz w:val="14"/>
                <w:szCs w:val="14"/>
                <w:lang w:eastAsia="es-MX"/>
              </w:rPr>
            </w:pPr>
            <w:r w:rsidRPr="005B6CD5">
              <w:rPr>
                <w:rFonts w:ascii="Verdana" w:eastAsia="Times New Roman" w:hAnsi="Verdana"/>
                <w:color w:val="000000"/>
                <w:sz w:val="14"/>
                <w:szCs w:val="14"/>
                <w:lang w:eastAsia="es-MX"/>
              </w:rPr>
              <w:t>0.00</w:t>
            </w:r>
          </w:p>
        </w:tc>
        <w:tc>
          <w:tcPr>
            <w:tcW w:w="1134" w:type="dxa"/>
            <w:tcBorders>
              <w:top w:val="nil"/>
              <w:left w:val="nil"/>
              <w:bottom w:val="single" w:sz="4" w:space="0" w:color="auto"/>
              <w:right w:val="single" w:sz="4" w:space="0" w:color="auto"/>
            </w:tcBorders>
            <w:shd w:val="clear" w:color="000000" w:fill="F2F2F2"/>
            <w:noWrap/>
            <w:hideMark/>
          </w:tcPr>
          <w:p w14:paraId="222189F6" w14:textId="77777777" w:rsidR="007826A2" w:rsidRPr="005B6CD5" w:rsidRDefault="007826A2" w:rsidP="000D6C9D">
            <w:pPr>
              <w:jc w:val="right"/>
              <w:rPr>
                <w:rFonts w:ascii="Verdana" w:eastAsia="Times New Roman" w:hAnsi="Verdana"/>
                <w:color w:val="000000"/>
                <w:sz w:val="14"/>
                <w:szCs w:val="14"/>
                <w:lang w:eastAsia="es-MX"/>
              </w:rPr>
            </w:pPr>
            <w:r w:rsidRPr="005B6CD5">
              <w:rPr>
                <w:rFonts w:ascii="Verdana" w:eastAsia="Times New Roman" w:hAnsi="Verdana"/>
                <w:color w:val="000000"/>
                <w:sz w:val="14"/>
                <w:szCs w:val="14"/>
                <w:lang w:eastAsia="es-MX"/>
              </w:rPr>
              <w:t>9,915.48</w:t>
            </w:r>
          </w:p>
        </w:tc>
        <w:tc>
          <w:tcPr>
            <w:tcW w:w="992" w:type="dxa"/>
            <w:tcBorders>
              <w:top w:val="nil"/>
              <w:left w:val="nil"/>
              <w:bottom w:val="single" w:sz="4" w:space="0" w:color="auto"/>
              <w:right w:val="single" w:sz="4" w:space="0" w:color="auto"/>
            </w:tcBorders>
            <w:shd w:val="clear" w:color="000000" w:fill="F2F2F2"/>
            <w:noWrap/>
            <w:hideMark/>
          </w:tcPr>
          <w:p w14:paraId="7BB66F3E" w14:textId="77777777" w:rsidR="007826A2" w:rsidRPr="005B6CD5" w:rsidRDefault="007826A2" w:rsidP="000D6C9D">
            <w:pPr>
              <w:jc w:val="right"/>
              <w:rPr>
                <w:rFonts w:ascii="Verdana" w:eastAsia="Times New Roman" w:hAnsi="Verdana"/>
                <w:color w:val="000000"/>
                <w:sz w:val="14"/>
                <w:szCs w:val="14"/>
                <w:lang w:eastAsia="es-MX"/>
              </w:rPr>
            </w:pPr>
            <w:r w:rsidRPr="005B6CD5">
              <w:rPr>
                <w:rFonts w:ascii="Verdana" w:eastAsia="Times New Roman" w:hAnsi="Verdana"/>
                <w:color w:val="000000"/>
                <w:sz w:val="14"/>
                <w:szCs w:val="14"/>
                <w:lang w:eastAsia="es-MX"/>
              </w:rPr>
              <w:t>23,342.00</w:t>
            </w:r>
          </w:p>
        </w:tc>
        <w:tc>
          <w:tcPr>
            <w:tcW w:w="926" w:type="dxa"/>
            <w:tcBorders>
              <w:top w:val="nil"/>
              <w:left w:val="nil"/>
              <w:bottom w:val="single" w:sz="4" w:space="0" w:color="auto"/>
              <w:right w:val="single" w:sz="4" w:space="0" w:color="auto"/>
            </w:tcBorders>
            <w:shd w:val="clear" w:color="000000" w:fill="F2F2F2"/>
            <w:noWrap/>
            <w:hideMark/>
          </w:tcPr>
          <w:p w14:paraId="20D6854D" w14:textId="77777777" w:rsidR="007826A2" w:rsidRPr="005B6CD5" w:rsidRDefault="007826A2" w:rsidP="000D6C9D">
            <w:pPr>
              <w:jc w:val="right"/>
              <w:rPr>
                <w:rFonts w:ascii="Verdana" w:eastAsia="Times New Roman" w:hAnsi="Verdana"/>
                <w:color w:val="000000"/>
                <w:sz w:val="14"/>
                <w:szCs w:val="14"/>
                <w:lang w:eastAsia="es-MX"/>
              </w:rPr>
            </w:pPr>
            <w:r w:rsidRPr="005B6CD5">
              <w:rPr>
                <w:rFonts w:ascii="Verdana" w:eastAsia="Times New Roman" w:hAnsi="Verdana"/>
                <w:color w:val="000000"/>
                <w:sz w:val="14"/>
                <w:szCs w:val="14"/>
                <w:lang w:eastAsia="es-MX"/>
              </w:rPr>
              <w:t>2,801.00</w:t>
            </w:r>
          </w:p>
        </w:tc>
      </w:tr>
      <w:tr w:rsidR="007826A2" w:rsidRPr="005B6CD5" w14:paraId="21477E87" w14:textId="77777777" w:rsidTr="007826A2">
        <w:trPr>
          <w:trHeight w:val="300"/>
        </w:trPr>
        <w:tc>
          <w:tcPr>
            <w:tcW w:w="640" w:type="dxa"/>
            <w:tcBorders>
              <w:top w:val="nil"/>
              <w:left w:val="single" w:sz="4" w:space="0" w:color="auto"/>
              <w:bottom w:val="single" w:sz="4" w:space="0" w:color="auto"/>
              <w:right w:val="single" w:sz="4" w:space="0" w:color="auto"/>
            </w:tcBorders>
            <w:shd w:val="clear" w:color="000000" w:fill="F2F2F2"/>
            <w:noWrap/>
            <w:vAlign w:val="bottom"/>
            <w:hideMark/>
          </w:tcPr>
          <w:p w14:paraId="72E6BD6D" w14:textId="77777777" w:rsidR="007826A2" w:rsidRPr="005B6CD5" w:rsidRDefault="007826A2" w:rsidP="000D6C9D">
            <w:pPr>
              <w:jc w:val="right"/>
              <w:rPr>
                <w:rFonts w:eastAsia="Times New Roman"/>
                <w:color w:val="000000"/>
                <w:sz w:val="14"/>
                <w:szCs w:val="14"/>
                <w:lang w:eastAsia="es-MX"/>
              </w:rPr>
            </w:pPr>
            <w:r w:rsidRPr="005B6CD5">
              <w:rPr>
                <w:rFonts w:eastAsia="Times New Roman"/>
                <w:color w:val="000000"/>
                <w:sz w:val="14"/>
                <w:szCs w:val="14"/>
                <w:lang w:eastAsia="es-MX"/>
              </w:rPr>
              <w:t>20</w:t>
            </w:r>
          </w:p>
        </w:tc>
        <w:tc>
          <w:tcPr>
            <w:tcW w:w="1340" w:type="dxa"/>
            <w:tcBorders>
              <w:top w:val="nil"/>
              <w:left w:val="nil"/>
              <w:bottom w:val="single" w:sz="4" w:space="0" w:color="auto"/>
              <w:right w:val="single" w:sz="4" w:space="0" w:color="auto"/>
            </w:tcBorders>
            <w:shd w:val="clear" w:color="000000" w:fill="F2F2F2"/>
            <w:noWrap/>
            <w:hideMark/>
          </w:tcPr>
          <w:p w14:paraId="18FDE806" w14:textId="77777777" w:rsidR="007826A2" w:rsidRPr="005B6CD5" w:rsidRDefault="007826A2" w:rsidP="000D6C9D">
            <w:pPr>
              <w:rPr>
                <w:rFonts w:ascii="Verdana" w:eastAsia="Times New Roman" w:hAnsi="Verdana"/>
                <w:color w:val="000000"/>
                <w:sz w:val="14"/>
                <w:szCs w:val="14"/>
                <w:lang w:eastAsia="es-MX"/>
              </w:rPr>
            </w:pPr>
            <w:r w:rsidRPr="005B6CD5">
              <w:rPr>
                <w:rFonts w:ascii="Verdana" w:eastAsia="Times New Roman" w:hAnsi="Verdana"/>
                <w:color w:val="000000"/>
                <w:sz w:val="14"/>
                <w:szCs w:val="14"/>
                <w:lang w:eastAsia="es-MX"/>
              </w:rPr>
              <w:t>Policía Segundo</w:t>
            </w:r>
          </w:p>
        </w:tc>
        <w:tc>
          <w:tcPr>
            <w:tcW w:w="850" w:type="dxa"/>
            <w:tcBorders>
              <w:top w:val="nil"/>
              <w:left w:val="nil"/>
              <w:bottom w:val="single" w:sz="4" w:space="0" w:color="auto"/>
              <w:right w:val="single" w:sz="4" w:space="0" w:color="auto"/>
            </w:tcBorders>
            <w:shd w:val="clear" w:color="000000" w:fill="F2F2F2"/>
            <w:noWrap/>
            <w:hideMark/>
          </w:tcPr>
          <w:p w14:paraId="22B715F1" w14:textId="77777777" w:rsidR="007826A2" w:rsidRPr="005B6CD5" w:rsidRDefault="007826A2" w:rsidP="000D6C9D">
            <w:pPr>
              <w:rPr>
                <w:rFonts w:ascii="Verdana" w:eastAsia="Times New Roman" w:hAnsi="Verdana"/>
                <w:color w:val="000000"/>
                <w:sz w:val="14"/>
                <w:szCs w:val="14"/>
                <w:lang w:eastAsia="es-MX"/>
              </w:rPr>
            </w:pPr>
            <w:r w:rsidRPr="005B6CD5">
              <w:rPr>
                <w:rFonts w:ascii="Verdana" w:eastAsia="Times New Roman" w:hAnsi="Verdana"/>
                <w:color w:val="000000"/>
                <w:sz w:val="14"/>
                <w:szCs w:val="14"/>
                <w:lang w:eastAsia="es-MX"/>
              </w:rPr>
              <w:t>Operativo</w:t>
            </w:r>
          </w:p>
        </w:tc>
        <w:tc>
          <w:tcPr>
            <w:tcW w:w="993" w:type="dxa"/>
            <w:tcBorders>
              <w:top w:val="nil"/>
              <w:left w:val="nil"/>
              <w:bottom w:val="single" w:sz="4" w:space="0" w:color="auto"/>
              <w:right w:val="single" w:sz="4" w:space="0" w:color="auto"/>
            </w:tcBorders>
            <w:shd w:val="clear" w:color="000000" w:fill="F2F2F2"/>
            <w:noWrap/>
            <w:hideMark/>
          </w:tcPr>
          <w:p w14:paraId="64D189DA" w14:textId="77777777" w:rsidR="007826A2" w:rsidRPr="005B6CD5" w:rsidRDefault="007826A2" w:rsidP="000D6C9D">
            <w:pPr>
              <w:jc w:val="right"/>
              <w:rPr>
                <w:rFonts w:ascii="Verdana" w:eastAsia="Times New Roman" w:hAnsi="Verdana"/>
                <w:color w:val="000000"/>
                <w:sz w:val="14"/>
                <w:szCs w:val="14"/>
                <w:lang w:eastAsia="es-MX"/>
              </w:rPr>
            </w:pPr>
            <w:r w:rsidRPr="005B6CD5">
              <w:rPr>
                <w:rFonts w:ascii="Verdana" w:eastAsia="Times New Roman" w:hAnsi="Verdana"/>
                <w:color w:val="000000"/>
                <w:sz w:val="14"/>
                <w:szCs w:val="14"/>
                <w:lang w:eastAsia="es-MX"/>
              </w:rPr>
              <w:t>12,261.83</w:t>
            </w:r>
          </w:p>
        </w:tc>
        <w:tc>
          <w:tcPr>
            <w:tcW w:w="992" w:type="dxa"/>
            <w:tcBorders>
              <w:top w:val="nil"/>
              <w:left w:val="nil"/>
              <w:bottom w:val="single" w:sz="4" w:space="0" w:color="auto"/>
              <w:right w:val="single" w:sz="4" w:space="0" w:color="auto"/>
            </w:tcBorders>
            <w:shd w:val="clear" w:color="000000" w:fill="F2F2F2"/>
            <w:noWrap/>
            <w:hideMark/>
          </w:tcPr>
          <w:p w14:paraId="55A25F17" w14:textId="77777777" w:rsidR="007826A2" w:rsidRPr="005B6CD5" w:rsidRDefault="007826A2" w:rsidP="000D6C9D">
            <w:pPr>
              <w:jc w:val="right"/>
              <w:rPr>
                <w:rFonts w:ascii="Verdana" w:eastAsia="Times New Roman" w:hAnsi="Verdana"/>
                <w:color w:val="000000"/>
                <w:sz w:val="14"/>
                <w:szCs w:val="14"/>
                <w:lang w:eastAsia="es-MX"/>
              </w:rPr>
            </w:pPr>
            <w:r w:rsidRPr="005B6CD5">
              <w:rPr>
                <w:rFonts w:ascii="Verdana" w:eastAsia="Times New Roman" w:hAnsi="Verdana"/>
                <w:color w:val="000000"/>
                <w:sz w:val="14"/>
                <w:szCs w:val="14"/>
                <w:lang w:eastAsia="es-MX"/>
              </w:rPr>
              <w:t>1,500.00</w:t>
            </w:r>
          </w:p>
        </w:tc>
        <w:tc>
          <w:tcPr>
            <w:tcW w:w="1134" w:type="dxa"/>
            <w:tcBorders>
              <w:top w:val="nil"/>
              <w:left w:val="nil"/>
              <w:bottom w:val="single" w:sz="4" w:space="0" w:color="auto"/>
              <w:right w:val="single" w:sz="4" w:space="0" w:color="auto"/>
            </w:tcBorders>
            <w:shd w:val="clear" w:color="000000" w:fill="F2F2F2"/>
            <w:noWrap/>
            <w:hideMark/>
          </w:tcPr>
          <w:p w14:paraId="5126C89A" w14:textId="77777777" w:rsidR="007826A2" w:rsidRPr="005B6CD5" w:rsidRDefault="007826A2" w:rsidP="000D6C9D">
            <w:pPr>
              <w:jc w:val="right"/>
              <w:rPr>
                <w:rFonts w:ascii="Verdana" w:eastAsia="Times New Roman" w:hAnsi="Verdana"/>
                <w:color w:val="000000"/>
                <w:sz w:val="14"/>
                <w:szCs w:val="14"/>
                <w:lang w:eastAsia="es-MX"/>
              </w:rPr>
            </w:pPr>
            <w:r w:rsidRPr="005B6CD5">
              <w:rPr>
                <w:rFonts w:ascii="Verdana" w:eastAsia="Times New Roman" w:hAnsi="Verdana"/>
                <w:color w:val="000000"/>
                <w:sz w:val="14"/>
                <w:szCs w:val="14"/>
                <w:lang w:eastAsia="es-MX"/>
              </w:rPr>
              <w:t>3,975.31</w:t>
            </w:r>
          </w:p>
        </w:tc>
        <w:tc>
          <w:tcPr>
            <w:tcW w:w="709" w:type="dxa"/>
            <w:tcBorders>
              <w:top w:val="nil"/>
              <w:left w:val="nil"/>
              <w:bottom w:val="single" w:sz="4" w:space="0" w:color="auto"/>
              <w:right w:val="single" w:sz="4" w:space="0" w:color="auto"/>
            </w:tcBorders>
            <w:shd w:val="clear" w:color="000000" w:fill="F2F2F2"/>
            <w:noWrap/>
            <w:hideMark/>
          </w:tcPr>
          <w:p w14:paraId="57EA8E37" w14:textId="77777777" w:rsidR="007826A2" w:rsidRPr="005B6CD5" w:rsidRDefault="007826A2" w:rsidP="000D6C9D">
            <w:pPr>
              <w:jc w:val="right"/>
              <w:rPr>
                <w:rFonts w:ascii="Verdana" w:eastAsia="Times New Roman" w:hAnsi="Verdana"/>
                <w:color w:val="000000"/>
                <w:sz w:val="14"/>
                <w:szCs w:val="14"/>
                <w:lang w:eastAsia="es-MX"/>
              </w:rPr>
            </w:pPr>
            <w:r w:rsidRPr="005B6CD5">
              <w:rPr>
                <w:rFonts w:ascii="Verdana" w:eastAsia="Times New Roman" w:hAnsi="Verdana"/>
                <w:color w:val="000000"/>
                <w:sz w:val="14"/>
                <w:szCs w:val="14"/>
                <w:lang w:eastAsia="es-MX"/>
              </w:rPr>
              <w:t>163.55</w:t>
            </w:r>
          </w:p>
        </w:tc>
        <w:tc>
          <w:tcPr>
            <w:tcW w:w="1134" w:type="dxa"/>
            <w:tcBorders>
              <w:top w:val="nil"/>
              <w:left w:val="nil"/>
              <w:bottom w:val="single" w:sz="4" w:space="0" w:color="auto"/>
              <w:right w:val="single" w:sz="4" w:space="0" w:color="auto"/>
            </w:tcBorders>
            <w:shd w:val="clear" w:color="000000" w:fill="F2F2F2"/>
            <w:noWrap/>
            <w:hideMark/>
          </w:tcPr>
          <w:p w14:paraId="5C5EBEC0" w14:textId="77777777" w:rsidR="007826A2" w:rsidRPr="005B6CD5" w:rsidRDefault="007826A2" w:rsidP="000D6C9D">
            <w:pPr>
              <w:jc w:val="right"/>
              <w:rPr>
                <w:rFonts w:ascii="Verdana" w:eastAsia="Times New Roman" w:hAnsi="Verdana"/>
                <w:color w:val="000000"/>
                <w:sz w:val="14"/>
                <w:szCs w:val="14"/>
                <w:lang w:eastAsia="es-MX"/>
              </w:rPr>
            </w:pPr>
            <w:r w:rsidRPr="005B6CD5">
              <w:rPr>
                <w:rFonts w:ascii="Verdana" w:eastAsia="Times New Roman" w:hAnsi="Verdana"/>
                <w:color w:val="000000"/>
                <w:sz w:val="14"/>
                <w:szCs w:val="14"/>
                <w:lang w:eastAsia="es-MX"/>
              </w:rPr>
              <w:t>9,622.97</w:t>
            </w:r>
          </w:p>
        </w:tc>
        <w:tc>
          <w:tcPr>
            <w:tcW w:w="992" w:type="dxa"/>
            <w:tcBorders>
              <w:top w:val="nil"/>
              <w:left w:val="nil"/>
              <w:bottom w:val="single" w:sz="4" w:space="0" w:color="auto"/>
              <w:right w:val="single" w:sz="4" w:space="0" w:color="auto"/>
            </w:tcBorders>
            <w:shd w:val="clear" w:color="000000" w:fill="F2F2F2"/>
            <w:noWrap/>
            <w:hideMark/>
          </w:tcPr>
          <w:p w14:paraId="39C8C5BC" w14:textId="77777777" w:rsidR="007826A2" w:rsidRPr="005B6CD5" w:rsidRDefault="007826A2" w:rsidP="000D6C9D">
            <w:pPr>
              <w:jc w:val="right"/>
              <w:rPr>
                <w:rFonts w:ascii="Verdana" w:eastAsia="Times New Roman" w:hAnsi="Verdana"/>
                <w:color w:val="000000"/>
                <w:sz w:val="14"/>
                <w:szCs w:val="14"/>
                <w:lang w:eastAsia="es-MX"/>
              </w:rPr>
            </w:pPr>
            <w:r w:rsidRPr="005B6CD5">
              <w:rPr>
                <w:rFonts w:ascii="Verdana" w:eastAsia="Times New Roman" w:hAnsi="Verdana"/>
                <w:color w:val="000000"/>
                <w:sz w:val="14"/>
                <w:szCs w:val="14"/>
                <w:lang w:eastAsia="es-MX"/>
              </w:rPr>
              <w:t>22,937.00</w:t>
            </w:r>
          </w:p>
        </w:tc>
        <w:tc>
          <w:tcPr>
            <w:tcW w:w="926" w:type="dxa"/>
            <w:tcBorders>
              <w:top w:val="nil"/>
              <w:left w:val="nil"/>
              <w:bottom w:val="single" w:sz="4" w:space="0" w:color="auto"/>
              <w:right w:val="single" w:sz="4" w:space="0" w:color="auto"/>
            </w:tcBorders>
            <w:shd w:val="clear" w:color="000000" w:fill="F2F2F2"/>
            <w:noWrap/>
            <w:hideMark/>
          </w:tcPr>
          <w:p w14:paraId="66568C0B" w14:textId="77777777" w:rsidR="007826A2" w:rsidRPr="005B6CD5" w:rsidRDefault="007826A2" w:rsidP="000D6C9D">
            <w:pPr>
              <w:jc w:val="right"/>
              <w:rPr>
                <w:rFonts w:ascii="Verdana" w:eastAsia="Times New Roman" w:hAnsi="Verdana"/>
                <w:color w:val="000000"/>
                <w:sz w:val="14"/>
                <w:szCs w:val="14"/>
                <w:lang w:eastAsia="es-MX"/>
              </w:rPr>
            </w:pPr>
            <w:r w:rsidRPr="005B6CD5">
              <w:rPr>
                <w:rFonts w:ascii="Verdana" w:eastAsia="Times New Roman" w:hAnsi="Verdana"/>
                <w:color w:val="000000"/>
                <w:sz w:val="14"/>
                <w:szCs w:val="14"/>
                <w:lang w:eastAsia="es-MX"/>
              </w:rPr>
              <w:t>2,752.00</w:t>
            </w:r>
          </w:p>
        </w:tc>
      </w:tr>
      <w:tr w:rsidR="007826A2" w:rsidRPr="005B6CD5" w14:paraId="10F1499E" w14:textId="77777777" w:rsidTr="007826A2">
        <w:trPr>
          <w:trHeight w:val="300"/>
        </w:trPr>
        <w:tc>
          <w:tcPr>
            <w:tcW w:w="640" w:type="dxa"/>
            <w:tcBorders>
              <w:top w:val="nil"/>
              <w:left w:val="single" w:sz="4" w:space="0" w:color="auto"/>
              <w:bottom w:val="single" w:sz="4" w:space="0" w:color="auto"/>
              <w:right w:val="single" w:sz="4" w:space="0" w:color="auto"/>
            </w:tcBorders>
            <w:shd w:val="clear" w:color="000000" w:fill="F2F2F2"/>
            <w:noWrap/>
            <w:vAlign w:val="bottom"/>
            <w:hideMark/>
          </w:tcPr>
          <w:p w14:paraId="4ECDD689" w14:textId="77777777" w:rsidR="007826A2" w:rsidRPr="005B6CD5" w:rsidRDefault="007826A2" w:rsidP="000D6C9D">
            <w:pPr>
              <w:jc w:val="right"/>
              <w:rPr>
                <w:rFonts w:eastAsia="Times New Roman"/>
                <w:color w:val="000000"/>
                <w:sz w:val="14"/>
                <w:szCs w:val="14"/>
                <w:lang w:eastAsia="es-MX"/>
              </w:rPr>
            </w:pPr>
            <w:r w:rsidRPr="005B6CD5">
              <w:rPr>
                <w:rFonts w:eastAsia="Times New Roman"/>
                <w:color w:val="000000"/>
                <w:sz w:val="14"/>
                <w:szCs w:val="14"/>
                <w:lang w:eastAsia="es-MX"/>
              </w:rPr>
              <w:t>19</w:t>
            </w:r>
          </w:p>
        </w:tc>
        <w:tc>
          <w:tcPr>
            <w:tcW w:w="1340" w:type="dxa"/>
            <w:tcBorders>
              <w:top w:val="nil"/>
              <w:left w:val="nil"/>
              <w:bottom w:val="single" w:sz="4" w:space="0" w:color="auto"/>
              <w:right w:val="single" w:sz="4" w:space="0" w:color="auto"/>
            </w:tcBorders>
            <w:shd w:val="clear" w:color="000000" w:fill="F2F2F2"/>
            <w:noWrap/>
            <w:hideMark/>
          </w:tcPr>
          <w:p w14:paraId="49AC2946" w14:textId="77777777" w:rsidR="007826A2" w:rsidRPr="005B6CD5" w:rsidRDefault="007826A2" w:rsidP="000D6C9D">
            <w:pPr>
              <w:rPr>
                <w:rFonts w:ascii="Verdana" w:eastAsia="Times New Roman" w:hAnsi="Verdana"/>
                <w:color w:val="000000"/>
                <w:sz w:val="14"/>
                <w:szCs w:val="14"/>
                <w:lang w:eastAsia="es-MX"/>
              </w:rPr>
            </w:pPr>
            <w:r w:rsidRPr="005B6CD5">
              <w:rPr>
                <w:rFonts w:ascii="Verdana" w:eastAsia="Times New Roman" w:hAnsi="Verdana"/>
                <w:color w:val="000000"/>
                <w:sz w:val="14"/>
                <w:szCs w:val="14"/>
                <w:lang w:eastAsia="es-MX"/>
              </w:rPr>
              <w:t>Comandante de Tránsito</w:t>
            </w:r>
          </w:p>
        </w:tc>
        <w:tc>
          <w:tcPr>
            <w:tcW w:w="850" w:type="dxa"/>
            <w:tcBorders>
              <w:top w:val="nil"/>
              <w:left w:val="nil"/>
              <w:bottom w:val="single" w:sz="4" w:space="0" w:color="auto"/>
              <w:right w:val="single" w:sz="4" w:space="0" w:color="auto"/>
            </w:tcBorders>
            <w:shd w:val="clear" w:color="000000" w:fill="F2F2F2"/>
            <w:noWrap/>
            <w:hideMark/>
          </w:tcPr>
          <w:p w14:paraId="742EE640" w14:textId="77777777" w:rsidR="007826A2" w:rsidRPr="005B6CD5" w:rsidRDefault="007826A2" w:rsidP="000D6C9D">
            <w:pPr>
              <w:rPr>
                <w:rFonts w:ascii="Verdana" w:eastAsia="Times New Roman" w:hAnsi="Verdana"/>
                <w:color w:val="000000"/>
                <w:sz w:val="14"/>
                <w:szCs w:val="14"/>
                <w:lang w:eastAsia="es-MX"/>
              </w:rPr>
            </w:pPr>
            <w:r w:rsidRPr="005B6CD5">
              <w:rPr>
                <w:rFonts w:ascii="Verdana" w:eastAsia="Times New Roman" w:hAnsi="Verdana"/>
                <w:color w:val="000000"/>
                <w:sz w:val="14"/>
                <w:szCs w:val="14"/>
                <w:lang w:eastAsia="es-MX"/>
              </w:rPr>
              <w:t>Operativo</w:t>
            </w:r>
          </w:p>
        </w:tc>
        <w:tc>
          <w:tcPr>
            <w:tcW w:w="993" w:type="dxa"/>
            <w:tcBorders>
              <w:top w:val="nil"/>
              <w:left w:val="nil"/>
              <w:bottom w:val="single" w:sz="4" w:space="0" w:color="auto"/>
              <w:right w:val="single" w:sz="4" w:space="0" w:color="auto"/>
            </w:tcBorders>
            <w:shd w:val="clear" w:color="000000" w:fill="F2F2F2"/>
            <w:noWrap/>
            <w:hideMark/>
          </w:tcPr>
          <w:p w14:paraId="464423F4" w14:textId="77777777" w:rsidR="007826A2" w:rsidRPr="005B6CD5" w:rsidRDefault="007826A2" w:rsidP="000D6C9D">
            <w:pPr>
              <w:jc w:val="right"/>
              <w:rPr>
                <w:rFonts w:ascii="Verdana" w:eastAsia="Times New Roman" w:hAnsi="Verdana"/>
                <w:color w:val="000000"/>
                <w:sz w:val="14"/>
                <w:szCs w:val="14"/>
                <w:lang w:eastAsia="es-MX"/>
              </w:rPr>
            </w:pPr>
            <w:r w:rsidRPr="005B6CD5">
              <w:rPr>
                <w:rFonts w:ascii="Verdana" w:eastAsia="Times New Roman" w:hAnsi="Verdana"/>
                <w:color w:val="000000"/>
                <w:sz w:val="14"/>
                <w:szCs w:val="14"/>
                <w:lang w:eastAsia="es-MX"/>
              </w:rPr>
              <w:t>11,398.56</w:t>
            </w:r>
          </w:p>
        </w:tc>
        <w:tc>
          <w:tcPr>
            <w:tcW w:w="992" w:type="dxa"/>
            <w:tcBorders>
              <w:top w:val="nil"/>
              <w:left w:val="nil"/>
              <w:bottom w:val="single" w:sz="4" w:space="0" w:color="auto"/>
              <w:right w:val="single" w:sz="4" w:space="0" w:color="auto"/>
            </w:tcBorders>
            <w:shd w:val="clear" w:color="000000" w:fill="F2F2F2"/>
            <w:noWrap/>
            <w:hideMark/>
          </w:tcPr>
          <w:p w14:paraId="3F242779" w14:textId="77777777" w:rsidR="007826A2" w:rsidRPr="005B6CD5" w:rsidRDefault="007826A2" w:rsidP="000D6C9D">
            <w:pPr>
              <w:jc w:val="right"/>
              <w:rPr>
                <w:rFonts w:ascii="Verdana" w:eastAsia="Times New Roman" w:hAnsi="Verdana"/>
                <w:color w:val="000000"/>
                <w:sz w:val="14"/>
                <w:szCs w:val="14"/>
                <w:lang w:eastAsia="es-MX"/>
              </w:rPr>
            </w:pPr>
            <w:r w:rsidRPr="005B6CD5">
              <w:rPr>
                <w:rFonts w:ascii="Verdana" w:eastAsia="Times New Roman" w:hAnsi="Verdana"/>
                <w:color w:val="000000"/>
                <w:sz w:val="14"/>
                <w:szCs w:val="14"/>
                <w:lang w:eastAsia="es-MX"/>
              </w:rPr>
              <w:t>1,500.00</w:t>
            </w:r>
          </w:p>
        </w:tc>
        <w:tc>
          <w:tcPr>
            <w:tcW w:w="1134" w:type="dxa"/>
            <w:tcBorders>
              <w:top w:val="nil"/>
              <w:left w:val="nil"/>
              <w:bottom w:val="single" w:sz="4" w:space="0" w:color="auto"/>
              <w:right w:val="single" w:sz="4" w:space="0" w:color="auto"/>
            </w:tcBorders>
            <w:shd w:val="clear" w:color="000000" w:fill="F2F2F2"/>
            <w:noWrap/>
            <w:hideMark/>
          </w:tcPr>
          <w:p w14:paraId="690B3302" w14:textId="77777777" w:rsidR="007826A2" w:rsidRPr="005B6CD5" w:rsidRDefault="007826A2" w:rsidP="000D6C9D">
            <w:pPr>
              <w:jc w:val="right"/>
              <w:rPr>
                <w:rFonts w:ascii="Verdana" w:eastAsia="Times New Roman" w:hAnsi="Verdana"/>
                <w:color w:val="000000"/>
                <w:sz w:val="14"/>
                <w:szCs w:val="14"/>
                <w:lang w:eastAsia="es-MX"/>
              </w:rPr>
            </w:pPr>
            <w:r w:rsidRPr="005B6CD5">
              <w:rPr>
                <w:rFonts w:ascii="Verdana" w:eastAsia="Times New Roman" w:hAnsi="Verdana"/>
                <w:color w:val="000000"/>
                <w:sz w:val="14"/>
                <w:szCs w:val="14"/>
                <w:lang w:eastAsia="es-MX"/>
              </w:rPr>
              <w:t>3,593.12</w:t>
            </w:r>
          </w:p>
        </w:tc>
        <w:tc>
          <w:tcPr>
            <w:tcW w:w="709" w:type="dxa"/>
            <w:tcBorders>
              <w:top w:val="nil"/>
              <w:left w:val="nil"/>
              <w:bottom w:val="single" w:sz="4" w:space="0" w:color="auto"/>
              <w:right w:val="single" w:sz="4" w:space="0" w:color="auto"/>
            </w:tcBorders>
            <w:shd w:val="clear" w:color="000000" w:fill="F2F2F2"/>
            <w:noWrap/>
            <w:hideMark/>
          </w:tcPr>
          <w:p w14:paraId="6DB0BCB3" w14:textId="77777777" w:rsidR="007826A2" w:rsidRPr="005B6CD5" w:rsidRDefault="007826A2" w:rsidP="000D6C9D">
            <w:pPr>
              <w:jc w:val="right"/>
              <w:rPr>
                <w:rFonts w:ascii="Verdana" w:eastAsia="Times New Roman" w:hAnsi="Verdana"/>
                <w:color w:val="000000"/>
                <w:sz w:val="14"/>
                <w:szCs w:val="14"/>
                <w:lang w:eastAsia="es-MX"/>
              </w:rPr>
            </w:pPr>
            <w:r w:rsidRPr="005B6CD5">
              <w:rPr>
                <w:rFonts w:ascii="Verdana" w:eastAsia="Times New Roman" w:hAnsi="Verdana"/>
                <w:color w:val="000000"/>
                <w:sz w:val="14"/>
                <w:szCs w:val="14"/>
                <w:lang w:eastAsia="es-MX"/>
              </w:rPr>
              <w:t>158.62</w:t>
            </w:r>
          </w:p>
        </w:tc>
        <w:tc>
          <w:tcPr>
            <w:tcW w:w="1134" w:type="dxa"/>
            <w:tcBorders>
              <w:top w:val="nil"/>
              <w:left w:val="nil"/>
              <w:bottom w:val="single" w:sz="4" w:space="0" w:color="auto"/>
              <w:right w:val="single" w:sz="4" w:space="0" w:color="auto"/>
            </w:tcBorders>
            <w:shd w:val="clear" w:color="000000" w:fill="F2F2F2"/>
            <w:noWrap/>
            <w:hideMark/>
          </w:tcPr>
          <w:p w14:paraId="30440B3A" w14:textId="77777777" w:rsidR="007826A2" w:rsidRPr="005B6CD5" w:rsidRDefault="007826A2" w:rsidP="000D6C9D">
            <w:pPr>
              <w:jc w:val="right"/>
              <w:rPr>
                <w:rFonts w:ascii="Verdana" w:eastAsia="Times New Roman" w:hAnsi="Verdana"/>
                <w:color w:val="000000"/>
                <w:sz w:val="14"/>
                <w:szCs w:val="14"/>
                <w:lang w:eastAsia="es-MX"/>
              </w:rPr>
            </w:pPr>
            <w:r w:rsidRPr="005B6CD5">
              <w:rPr>
                <w:rFonts w:ascii="Verdana" w:eastAsia="Times New Roman" w:hAnsi="Verdana"/>
                <w:color w:val="000000"/>
                <w:sz w:val="14"/>
                <w:szCs w:val="14"/>
                <w:lang w:eastAsia="es-MX"/>
              </w:rPr>
              <w:t>9,146.82</w:t>
            </w:r>
          </w:p>
        </w:tc>
        <w:tc>
          <w:tcPr>
            <w:tcW w:w="992" w:type="dxa"/>
            <w:tcBorders>
              <w:top w:val="nil"/>
              <w:left w:val="nil"/>
              <w:bottom w:val="single" w:sz="4" w:space="0" w:color="auto"/>
              <w:right w:val="single" w:sz="4" w:space="0" w:color="auto"/>
            </w:tcBorders>
            <w:shd w:val="clear" w:color="000000" w:fill="F2F2F2"/>
            <w:noWrap/>
            <w:hideMark/>
          </w:tcPr>
          <w:p w14:paraId="3D6F6EA3" w14:textId="77777777" w:rsidR="007826A2" w:rsidRPr="005B6CD5" w:rsidRDefault="007826A2" w:rsidP="000D6C9D">
            <w:pPr>
              <w:jc w:val="right"/>
              <w:rPr>
                <w:rFonts w:ascii="Verdana" w:eastAsia="Times New Roman" w:hAnsi="Verdana"/>
                <w:color w:val="000000"/>
                <w:sz w:val="14"/>
                <w:szCs w:val="14"/>
                <w:lang w:eastAsia="es-MX"/>
              </w:rPr>
            </w:pPr>
            <w:r w:rsidRPr="005B6CD5">
              <w:rPr>
                <w:rFonts w:ascii="Verdana" w:eastAsia="Times New Roman" w:hAnsi="Verdana"/>
                <w:color w:val="000000"/>
                <w:sz w:val="14"/>
                <w:szCs w:val="14"/>
                <w:lang w:eastAsia="es-MX"/>
              </w:rPr>
              <w:t>21,498.00</w:t>
            </w:r>
          </w:p>
        </w:tc>
        <w:tc>
          <w:tcPr>
            <w:tcW w:w="926" w:type="dxa"/>
            <w:tcBorders>
              <w:top w:val="nil"/>
              <w:left w:val="nil"/>
              <w:bottom w:val="single" w:sz="4" w:space="0" w:color="auto"/>
              <w:right w:val="single" w:sz="4" w:space="0" w:color="auto"/>
            </w:tcBorders>
            <w:shd w:val="clear" w:color="000000" w:fill="F2F2F2"/>
            <w:noWrap/>
            <w:hideMark/>
          </w:tcPr>
          <w:p w14:paraId="76F43063" w14:textId="77777777" w:rsidR="007826A2" w:rsidRPr="005B6CD5" w:rsidRDefault="007826A2" w:rsidP="000D6C9D">
            <w:pPr>
              <w:jc w:val="right"/>
              <w:rPr>
                <w:rFonts w:ascii="Verdana" w:eastAsia="Times New Roman" w:hAnsi="Verdana"/>
                <w:color w:val="000000"/>
                <w:sz w:val="14"/>
                <w:szCs w:val="14"/>
                <w:lang w:eastAsia="es-MX"/>
              </w:rPr>
            </w:pPr>
            <w:r w:rsidRPr="005B6CD5">
              <w:rPr>
                <w:rFonts w:ascii="Verdana" w:eastAsia="Times New Roman" w:hAnsi="Verdana"/>
                <w:color w:val="000000"/>
                <w:sz w:val="14"/>
                <w:szCs w:val="14"/>
                <w:lang w:eastAsia="es-MX"/>
              </w:rPr>
              <w:t>2,580.00</w:t>
            </w:r>
          </w:p>
        </w:tc>
      </w:tr>
      <w:tr w:rsidR="007826A2" w:rsidRPr="005B6CD5" w14:paraId="0C8F393A" w14:textId="77777777" w:rsidTr="007826A2">
        <w:trPr>
          <w:trHeight w:val="300"/>
        </w:trPr>
        <w:tc>
          <w:tcPr>
            <w:tcW w:w="640" w:type="dxa"/>
            <w:tcBorders>
              <w:top w:val="nil"/>
              <w:left w:val="single" w:sz="4" w:space="0" w:color="auto"/>
              <w:bottom w:val="single" w:sz="4" w:space="0" w:color="auto"/>
              <w:right w:val="single" w:sz="4" w:space="0" w:color="auto"/>
            </w:tcBorders>
            <w:shd w:val="clear" w:color="000000" w:fill="F2F2F2"/>
            <w:noWrap/>
            <w:vAlign w:val="bottom"/>
            <w:hideMark/>
          </w:tcPr>
          <w:p w14:paraId="13A1EB6C" w14:textId="77777777" w:rsidR="007826A2" w:rsidRPr="005B6CD5" w:rsidRDefault="007826A2" w:rsidP="000D6C9D">
            <w:pPr>
              <w:jc w:val="right"/>
              <w:rPr>
                <w:rFonts w:eastAsia="Times New Roman"/>
                <w:color w:val="000000"/>
                <w:sz w:val="14"/>
                <w:szCs w:val="14"/>
                <w:lang w:eastAsia="es-MX"/>
              </w:rPr>
            </w:pPr>
            <w:r w:rsidRPr="005B6CD5">
              <w:rPr>
                <w:rFonts w:eastAsia="Times New Roman"/>
                <w:color w:val="000000"/>
                <w:sz w:val="14"/>
                <w:szCs w:val="14"/>
                <w:lang w:eastAsia="es-MX"/>
              </w:rPr>
              <w:t>18</w:t>
            </w:r>
          </w:p>
        </w:tc>
        <w:tc>
          <w:tcPr>
            <w:tcW w:w="1340" w:type="dxa"/>
            <w:tcBorders>
              <w:top w:val="nil"/>
              <w:left w:val="nil"/>
              <w:bottom w:val="single" w:sz="4" w:space="0" w:color="auto"/>
              <w:right w:val="single" w:sz="4" w:space="0" w:color="auto"/>
            </w:tcBorders>
            <w:shd w:val="clear" w:color="000000" w:fill="F2F2F2"/>
            <w:noWrap/>
            <w:hideMark/>
          </w:tcPr>
          <w:p w14:paraId="45D14A7A" w14:textId="77777777" w:rsidR="007826A2" w:rsidRPr="005B6CD5" w:rsidRDefault="007826A2" w:rsidP="000D6C9D">
            <w:pPr>
              <w:rPr>
                <w:rFonts w:ascii="Verdana" w:eastAsia="Times New Roman" w:hAnsi="Verdana"/>
                <w:color w:val="000000"/>
                <w:sz w:val="14"/>
                <w:szCs w:val="14"/>
                <w:lang w:eastAsia="es-MX"/>
              </w:rPr>
            </w:pPr>
            <w:r w:rsidRPr="005B6CD5">
              <w:rPr>
                <w:rFonts w:ascii="Verdana" w:eastAsia="Times New Roman" w:hAnsi="Verdana"/>
                <w:color w:val="000000"/>
                <w:sz w:val="14"/>
                <w:szCs w:val="14"/>
                <w:lang w:eastAsia="es-MX"/>
              </w:rPr>
              <w:t>Asistente jurídico</w:t>
            </w:r>
          </w:p>
        </w:tc>
        <w:tc>
          <w:tcPr>
            <w:tcW w:w="850" w:type="dxa"/>
            <w:tcBorders>
              <w:top w:val="nil"/>
              <w:left w:val="nil"/>
              <w:bottom w:val="single" w:sz="4" w:space="0" w:color="auto"/>
              <w:right w:val="single" w:sz="4" w:space="0" w:color="auto"/>
            </w:tcBorders>
            <w:shd w:val="clear" w:color="000000" w:fill="F2F2F2"/>
            <w:noWrap/>
            <w:hideMark/>
          </w:tcPr>
          <w:p w14:paraId="1F9CE7FB" w14:textId="77777777" w:rsidR="007826A2" w:rsidRPr="005B6CD5" w:rsidRDefault="007826A2" w:rsidP="000D6C9D">
            <w:pPr>
              <w:rPr>
                <w:rFonts w:ascii="Verdana" w:eastAsia="Times New Roman" w:hAnsi="Verdana"/>
                <w:color w:val="000000"/>
                <w:sz w:val="14"/>
                <w:szCs w:val="14"/>
                <w:lang w:eastAsia="es-MX"/>
              </w:rPr>
            </w:pPr>
            <w:r w:rsidRPr="005B6CD5">
              <w:rPr>
                <w:rFonts w:ascii="Verdana" w:eastAsia="Times New Roman" w:hAnsi="Verdana"/>
                <w:color w:val="000000"/>
                <w:sz w:val="14"/>
                <w:szCs w:val="14"/>
                <w:lang w:eastAsia="es-MX"/>
              </w:rPr>
              <w:t>Operativo</w:t>
            </w:r>
          </w:p>
        </w:tc>
        <w:tc>
          <w:tcPr>
            <w:tcW w:w="993" w:type="dxa"/>
            <w:tcBorders>
              <w:top w:val="nil"/>
              <w:left w:val="nil"/>
              <w:bottom w:val="single" w:sz="4" w:space="0" w:color="auto"/>
              <w:right w:val="single" w:sz="4" w:space="0" w:color="auto"/>
            </w:tcBorders>
            <w:shd w:val="clear" w:color="000000" w:fill="F2F2F2"/>
            <w:noWrap/>
            <w:hideMark/>
          </w:tcPr>
          <w:p w14:paraId="617C5BE0" w14:textId="77777777" w:rsidR="007826A2" w:rsidRPr="005B6CD5" w:rsidRDefault="007826A2" w:rsidP="000D6C9D">
            <w:pPr>
              <w:jc w:val="right"/>
              <w:rPr>
                <w:rFonts w:ascii="Verdana" w:eastAsia="Times New Roman" w:hAnsi="Verdana"/>
                <w:color w:val="000000"/>
                <w:sz w:val="14"/>
                <w:szCs w:val="14"/>
                <w:lang w:eastAsia="es-MX"/>
              </w:rPr>
            </w:pPr>
            <w:r w:rsidRPr="005B6CD5">
              <w:rPr>
                <w:rFonts w:ascii="Verdana" w:eastAsia="Times New Roman" w:hAnsi="Verdana"/>
                <w:color w:val="000000"/>
                <w:sz w:val="14"/>
                <w:szCs w:val="14"/>
                <w:lang w:eastAsia="es-MX"/>
              </w:rPr>
              <w:t>10,820.34</w:t>
            </w:r>
          </w:p>
        </w:tc>
        <w:tc>
          <w:tcPr>
            <w:tcW w:w="992" w:type="dxa"/>
            <w:tcBorders>
              <w:top w:val="nil"/>
              <w:left w:val="nil"/>
              <w:bottom w:val="single" w:sz="4" w:space="0" w:color="auto"/>
              <w:right w:val="single" w:sz="4" w:space="0" w:color="auto"/>
            </w:tcBorders>
            <w:shd w:val="clear" w:color="000000" w:fill="F2F2F2"/>
            <w:noWrap/>
            <w:hideMark/>
          </w:tcPr>
          <w:p w14:paraId="7ADD9C74" w14:textId="77777777" w:rsidR="007826A2" w:rsidRPr="005B6CD5" w:rsidRDefault="007826A2" w:rsidP="000D6C9D">
            <w:pPr>
              <w:jc w:val="right"/>
              <w:rPr>
                <w:rFonts w:ascii="Verdana" w:eastAsia="Times New Roman" w:hAnsi="Verdana"/>
                <w:color w:val="000000"/>
                <w:sz w:val="14"/>
                <w:szCs w:val="14"/>
                <w:lang w:eastAsia="es-MX"/>
              </w:rPr>
            </w:pPr>
            <w:r w:rsidRPr="005B6CD5">
              <w:rPr>
                <w:rFonts w:ascii="Verdana" w:eastAsia="Times New Roman" w:hAnsi="Verdana"/>
                <w:color w:val="000000"/>
                <w:sz w:val="14"/>
                <w:szCs w:val="14"/>
                <w:lang w:eastAsia="es-MX"/>
              </w:rPr>
              <w:t>1,500.00</w:t>
            </w:r>
          </w:p>
        </w:tc>
        <w:tc>
          <w:tcPr>
            <w:tcW w:w="1134" w:type="dxa"/>
            <w:tcBorders>
              <w:top w:val="nil"/>
              <w:left w:val="nil"/>
              <w:bottom w:val="single" w:sz="4" w:space="0" w:color="auto"/>
              <w:right w:val="single" w:sz="4" w:space="0" w:color="auto"/>
            </w:tcBorders>
            <w:shd w:val="clear" w:color="000000" w:fill="F2F2F2"/>
            <w:noWrap/>
            <w:hideMark/>
          </w:tcPr>
          <w:p w14:paraId="22C8068D" w14:textId="77777777" w:rsidR="007826A2" w:rsidRPr="005B6CD5" w:rsidRDefault="007826A2" w:rsidP="000D6C9D">
            <w:pPr>
              <w:jc w:val="right"/>
              <w:rPr>
                <w:rFonts w:ascii="Verdana" w:eastAsia="Times New Roman" w:hAnsi="Verdana"/>
                <w:color w:val="000000"/>
                <w:sz w:val="14"/>
                <w:szCs w:val="14"/>
                <w:lang w:eastAsia="es-MX"/>
              </w:rPr>
            </w:pPr>
            <w:r w:rsidRPr="005B6CD5">
              <w:rPr>
                <w:rFonts w:ascii="Verdana" w:eastAsia="Times New Roman" w:hAnsi="Verdana"/>
                <w:color w:val="000000"/>
                <w:sz w:val="14"/>
                <w:szCs w:val="14"/>
                <w:lang w:eastAsia="es-MX"/>
              </w:rPr>
              <w:t>3,346.10</w:t>
            </w:r>
          </w:p>
        </w:tc>
        <w:tc>
          <w:tcPr>
            <w:tcW w:w="709" w:type="dxa"/>
            <w:tcBorders>
              <w:top w:val="nil"/>
              <w:left w:val="nil"/>
              <w:bottom w:val="single" w:sz="4" w:space="0" w:color="auto"/>
              <w:right w:val="single" w:sz="4" w:space="0" w:color="auto"/>
            </w:tcBorders>
            <w:shd w:val="clear" w:color="000000" w:fill="F2F2F2"/>
            <w:noWrap/>
            <w:hideMark/>
          </w:tcPr>
          <w:p w14:paraId="6EB0252A" w14:textId="77777777" w:rsidR="007826A2" w:rsidRPr="005B6CD5" w:rsidRDefault="007826A2" w:rsidP="000D6C9D">
            <w:pPr>
              <w:jc w:val="right"/>
              <w:rPr>
                <w:rFonts w:ascii="Verdana" w:eastAsia="Times New Roman" w:hAnsi="Verdana"/>
                <w:color w:val="000000"/>
                <w:sz w:val="14"/>
                <w:szCs w:val="14"/>
                <w:lang w:eastAsia="es-MX"/>
              </w:rPr>
            </w:pPr>
            <w:r w:rsidRPr="005B6CD5">
              <w:rPr>
                <w:rFonts w:ascii="Verdana" w:eastAsia="Times New Roman" w:hAnsi="Verdana"/>
                <w:color w:val="000000"/>
                <w:sz w:val="14"/>
                <w:szCs w:val="14"/>
                <w:lang w:eastAsia="es-MX"/>
              </w:rPr>
              <w:t>0.00</w:t>
            </w:r>
          </w:p>
        </w:tc>
        <w:tc>
          <w:tcPr>
            <w:tcW w:w="1134" w:type="dxa"/>
            <w:tcBorders>
              <w:top w:val="nil"/>
              <w:left w:val="nil"/>
              <w:bottom w:val="single" w:sz="4" w:space="0" w:color="auto"/>
              <w:right w:val="single" w:sz="4" w:space="0" w:color="auto"/>
            </w:tcBorders>
            <w:shd w:val="clear" w:color="000000" w:fill="F2F2F2"/>
            <w:noWrap/>
            <w:hideMark/>
          </w:tcPr>
          <w:p w14:paraId="768EA335" w14:textId="77777777" w:rsidR="007826A2" w:rsidRPr="005B6CD5" w:rsidRDefault="007826A2" w:rsidP="000D6C9D">
            <w:pPr>
              <w:jc w:val="right"/>
              <w:rPr>
                <w:rFonts w:ascii="Verdana" w:eastAsia="Times New Roman" w:hAnsi="Verdana"/>
                <w:color w:val="000000"/>
                <w:sz w:val="14"/>
                <w:szCs w:val="14"/>
                <w:lang w:eastAsia="es-MX"/>
              </w:rPr>
            </w:pPr>
            <w:r w:rsidRPr="005B6CD5">
              <w:rPr>
                <w:rFonts w:ascii="Verdana" w:eastAsia="Times New Roman" w:hAnsi="Verdana"/>
                <w:color w:val="000000"/>
                <w:sz w:val="14"/>
                <w:szCs w:val="14"/>
                <w:lang w:eastAsia="es-MX"/>
              </w:rPr>
              <w:t>8,974.24</w:t>
            </w:r>
          </w:p>
        </w:tc>
        <w:tc>
          <w:tcPr>
            <w:tcW w:w="992" w:type="dxa"/>
            <w:tcBorders>
              <w:top w:val="nil"/>
              <w:left w:val="nil"/>
              <w:bottom w:val="single" w:sz="4" w:space="0" w:color="auto"/>
              <w:right w:val="single" w:sz="4" w:space="0" w:color="auto"/>
            </w:tcBorders>
            <w:shd w:val="clear" w:color="000000" w:fill="F2F2F2"/>
            <w:noWrap/>
            <w:hideMark/>
          </w:tcPr>
          <w:p w14:paraId="59181845" w14:textId="77777777" w:rsidR="007826A2" w:rsidRPr="005B6CD5" w:rsidRDefault="007826A2" w:rsidP="000D6C9D">
            <w:pPr>
              <w:jc w:val="right"/>
              <w:rPr>
                <w:rFonts w:ascii="Verdana" w:eastAsia="Times New Roman" w:hAnsi="Verdana"/>
                <w:color w:val="000000"/>
                <w:sz w:val="14"/>
                <w:szCs w:val="14"/>
                <w:lang w:eastAsia="es-MX"/>
              </w:rPr>
            </w:pPr>
            <w:r w:rsidRPr="005B6CD5">
              <w:rPr>
                <w:rFonts w:ascii="Verdana" w:eastAsia="Times New Roman" w:hAnsi="Verdana"/>
                <w:color w:val="000000"/>
                <w:sz w:val="14"/>
                <w:szCs w:val="14"/>
                <w:lang w:eastAsia="es-MX"/>
              </w:rPr>
              <w:t>20,533.00</w:t>
            </w:r>
          </w:p>
        </w:tc>
        <w:tc>
          <w:tcPr>
            <w:tcW w:w="926" w:type="dxa"/>
            <w:tcBorders>
              <w:top w:val="nil"/>
              <w:left w:val="nil"/>
              <w:bottom w:val="single" w:sz="4" w:space="0" w:color="auto"/>
              <w:right w:val="single" w:sz="4" w:space="0" w:color="auto"/>
            </w:tcBorders>
            <w:shd w:val="clear" w:color="000000" w:fill="F2F2F2"/>
            <w:noWrap/>
            <w:hideMark/>
          </w:tcPr>
          <w:p w14:paraId="0C67FE30" w14:textId="77777777" w:rsidR="007826A2" w:rsidRPr="005B6CD5" w:rsidRDefault="007826A2" w:rsidP="000D6C9D">
            <w:pPr>
              <w:jc w:val="right"/>
              <w:rPr>
                <w:rFonts w:ascii="Verdana" w:eastAsia="Times New Roman" w:hAnsi="Verdana"/>
                <w:color w:val="000000"/>
                <w:sz w:val="14"/>
                <w:szCs w:val="14"/>
                <w:lang w:eastAsia="es-MX"/>
              </w:rPr>
            </w:pPr>
            <w:r w:rsidRPr="005B6CD5">
              <w:rPr>
                <w:rFonts w:ascii="Verdana" w:eastAsia="Times New Roman" w:hAnsi="Verdana"/>
                <w:color w:val="000000"/>
                <w:sz w:val="14"/>
                <w:szCs w:val="14"/>
                <w:lang w:eastAsia="es-MX"/>
              </w:rPr>
              <w:t>2,464.00</w:t>
            </w:r>
          </w:p>
        </w:tc>
      </w:tr>
      <w:tr w:rsidR="007826A2" w:rsidRPr="005B6CD5" w14:paraId="5DE46D0A" w14:textId="77777777" w:rsidTr="007826A2">
        <w:trPr>
          <w:trHeight w:val="300"/>
        </w:trPr>
        <w:tc>
          <w:tcPr>
            <w:tcW w:w="640" w:type="dxa"/>
            <w:tcBorders>
              <w:top w:val="nil"/>
              <w:left w:val="single" w:sz="4" w:space="0" w:color="auto"/>
              <w:bottom w:val="single" w:sz="4" w:space="0" w:color="auto"/>
              <w:right w:val="single" w:sz="4" w:space="0" w:color="auto"/>
            </w:tcBorders>
            <w:shd w:val="clear" w:color="000000" w:fill="F2F2F2"/>
            <w:noWrap/>
            <w:vAlign w:val="bottom"/>
            <w:hideMark/>
          </w:tcPr>
          <w:p w14:paraId="6D932BFA" w14:textId="77777777" w:rsidR="007826A2" w:rsidRPr="005B6CD5" w:rsidRDefault="007826A2" w:rsidP="000D6C9D">
            <w:pPr>
              <w:jc w:val="right"/>
              <w:rPr>
                <w:rFonts w:eastAsia="Times New Roman"/>
                <w:color w:val="000000"/>
                <w:sz w:val="14"/>
                <w:szCs w:val="14"/>
                <w:lang w:eastAsia="es-MX"/>
              </w:rPr>
            </w:pPr>
            <w:r w:rsidRPr="005B6CD5">
              <w:rPr>
                <w:rFonts w:eastAsia="Times New Roman"/>
                <w:color w:val="000000"/>
                <w:sz w:val="14"/>
                <w:szCs w:val="14"/>
                <w:lang w:eastAsia="es-MX"/>
              </w:rPr>
              <w:t>17</w:t>
            </w:r>
          </w:p>
        </w:tc>
        <w:tc>
          <w:tcPr>
            <w:tcW w:w="1340" w:type="dxa"/>
            <w:tcBorders>
              <w:top w:val="nil"/>
              <w:left w:val="nil"/>
              <w:bottom w:val="single" w:sz="4" w:space="0" w:color="auto"/>
              <w:right w:val="single" w:sz="4" w:space="0" w:color="auto"/>
            </w:tcBorders>
            <w:shd w:val="clear" w:color="000000" w:fill="F2F2F2"/>
            <w:noWrap/>
            <w:hideMark/>
          </w:tcPr>
          <w:p w14:paraId="420B01B8" w14:textId="77777777" w:rsidR="007826A2" w:rsidRPr="005B6CD5" w:rsidRDefault="007826A2" w:rsidP="000D6C9D">
            <w:pPr>
              <w:rPr>
                <w:rFonts w:ascii="Verdana" w:eastAsia="Times New Roman" w:hAnsi="Verdana"/>
                <w:color w:val="000000"/>
                <w:sz w:val="14"/>
                <w:szCs w:val="14"/>
                <w:lang w:eastAsia="es-MX"/>
              </w:rPr>
            </w:pPr>
            <w:r w:rsidRPr="005B6CD5">
              <w:rPr>
                <w:rFonts w:ascii="Verdana" w:eastAsia="Times New Roman" w:hAnsi="Verdana"/>
                <w:color w:val="000000"/>
                <w:sz w:val="14"/>
                <w:szCs w:val="14"/>
                <w:lang w:eastAsia="es-MX"/>
              </w:rPr>
              <w:t>Policía Tercero</w:t>
            </w:r>
          </w:p>
        </w:tc>
        <w:tc>
          <w:tcPr>
            <w:tcW w:w="850" w:type="dxa"/>
            <w:tcBorders>
              <w:top w:val="nil"/>
              <w:left w:val="nil"/>
              <w:bottom w:val="single" w:sz="4" w:space="0" w:color="auto"/>
              <w:right w:val="single" w:sz="4" w:space="0" w:color="auto"/>
            </w:tcBorders>
            <w:shd w:val="clear" w:color="000000" w:fill="F2F2F2"/>
            <w:noWrap/>
            <w:hideMark/>
          </w:tcPr>
          <w:p w14:paraId="2FBB2D37" w14:textId="77777777" w:rsidR="007826A2" w:rsidRPr="005B6CD5" w:rsidRDefault="007826A2" w:rsidP="000D6C9D">
            <w:pPr>
              <w:rPr>
                <w:rFonts w:ascii="Verdana" w:eastAsia="Times New Roman" w:hAnsi="Verdana"/>
                <w:color w:val="000000"/>
                <w:sz w:val="14"/>
                <w:szCs w:val="14"/>
                <w:lang w:eastAsia="es-MX"/>
              </w:rPr>
            </w:pPr>
            <w:r w:rsidRPr="005B6CD5">
              <w:rPr>
                <w:rFonts w:ascii="Verdana" w:eastAsia="Times New Roman" w:hAnsi="Verdana"/>
                <w:color w:val="000000"/>
                <w:sz w:val="14"/>
                <w:szCs w:val="14"/>
                <w:lang w:eastAsia="es-MX"/>
              </w:rPr>
              <w:t>Operativo</w:t>
            </w:r>
          </w:p>
        </w:tc>
        <w:tc>
          <w:tcPr>
            <w:tcW w:w="993" w:type="dxa"/>
            <w:tcBorders>
              <w:top w:val="nil"/>
              <w:left w:val="nil"/>
              <w:bottom w:val="single" w:sz="4" w:space="0" w:color="auto"/>
              <w:right w:val="single" w:sz="4" w:space="0" w:color="auto"/>
            </w:tcBorders>
            <w:shd w:val="clear" w:color="000000" w:fill="F2F2F2"/>
            <w:noWrap/>
            <w:hideMark/>
          </w:tcPr>
          <w:p w14:paraId="3AC272C5" w14:textId="77777777" w:rsidR="007826A2" w:rsidRPr="005B6CD5" w:rsidRDefault="007826A2" w:rsidP="000D6C9D">
            <w:pPr>
              <w:jc w:val="right"/>
              <w:rPr>
                <w:rFonts w:ascii="Verdana" w:eastAsia="Times New Roman" w:hAnsi="Verdana"/>
                <w:color w:val="000000"/>
                <w:sz w:val="14"/>
                <w:szCs w:val="14"/>
                <w:lang w:eastAsia="es-MX"/>
              </w:rPr>
            </w:pPr>
            <w:r w:rsidRPr="005B6CD5">
              <w:rPr>
                <w:rFonts w:ascii="Verdana" w:eastAsia="Times New Roman" w:hAnsi="Verdana"/>
                <w:color w:val="000000"/>
                <w:sz w:val="14"/>
                <w:szCs w:val="14"/>
                <w:lang w:eastAsia="es-MX"/>
              </w:rPr>
              <w:t>9,968.02</w:t>
            </w:r>
          </w:p>
        </w:tc>
        <w:tc>
          <w:tcPr>
            <w:tcW w:w="992" w:type="dxa"/>
            <w:tcBorders>
              <w:top w:val="nil"/>
              <w:left w:val="nil"/>
              <w:bottom w:val="single" w:sz="4" w:space="0" w:color="auto"/>
              <w:right w:val="single" w:sz="4" w:space="0" w:color="auto"/>
            </w:tcBorders>
            <w:shd w:val="clear" w:color="000000" w:fill="F2F2F2"/>
            <w:noWrap/>
            <w:hideMark/>
          </w:tcPr>
          <w:p w14:paraId="50B9B699" w14:textId="77777777" w:rsidR="007826A2" w:rsidRPr="005B6CD5" w:rsidRDefault="007826A2" w:rsidP="000D6C9D">
            <w:pPr>
              <w:jc w:val="right"/>
              <w:rPr>
                <w:rFonts w:ascii="Verdana" w:eastAsia="Times New Roman" w:hAnsi="Verdana"/>
                <w:color w:val="000000"/>
                <w:sz w:val="14"/>
                <w:szCs w:val="14"/>
                <w:lang w:eastAsia="es-MX"/>
              </w:rPr>
            </w:pPr>
            <w:r w:rsidRPr="005B6CD5">
              <w:rPr>
                <w:rFonts w:ascii="Verdana" w:eastAsia="Times New Roman" w:hAnsi="Verdana"/>
                <w:color w:val="000000"/>
                <w:sz w:val="14"/>
                <w:szCs w:val="14"/>
                <w:lang w:eastAsia="es-MX"/>
              </w:rPr>
              <w:t>1,500.00</w:t>
            </w:r>
          </w:p>
        </w:tc>
        <w:tc>
          <w:tcPr>
            <w:tcW w:w="1134" w:type="dxa"/>
            <w:tcBorders>
              <w:top w:val="nil"/>
              <w:left w:val="nil"/>
              <w:bottom w:val="single" w:sz="4" w:space="0" w:color="auto"/>
              <w:right w:val="single" w:sz="4" w:space="0" w:color="auto"/>
            </w:tcBorders>
            <w:shd w:val="clear" w:color="000000" w:fill="F2F2F2"/>
            <w:noWrap/>
            <w:hideMark/>
          </w:tcPr>
          <w:p w14:paraId="7F9EECE9" w14:textId="77777777" w:rsidR="007826A2" w:rsidRPr="005B6CD5" w:rsidRDefault="007826A2" w:rsidP="000D6C9D">
            <w:pPr>
              <w:jc w:val="right"/>
              <w:rPr>
                <w:rFonts w:ascii="Verdana" w:eastAsia="Times New Roman" w:hAnsi="Verdana"/>
                <w:color w:val="000000"/>
                <w:sz w:val="14"/>
                <w:szCs w:val="14"/>
                <w:lang w:eastAsia="es-MX"/>
              </w:rPr>
            </w:pPr>
            <w:r w:rsidRPr="005B6CD5">
              <w:rPr>
                <w:rFonts w:ascii="Verdana" w:eastAsia="Times New Roman" w:hAnsi="Verdana"/>
                <w:color w:val="000000"/>
                <w:sz w:val="14"/>
                <w:szCs w:val="14"/>
                <w:lang w:eastAsia="es-MX"/>
              </w:rPr>
              <w:t>2,981.99</w:t>
            </w:r>
          </w:p>
        </w:tc>
        <w:tc>
          <w:tcPr>
            <w:tcW w:w="709" w:type="dxa"/>
            <w:tcBorders>
              <w:top w:val="nil"/>
              <w:left w:val="nil"/>
              <w:bottom w:val="single" w:sz="4" w:space="0" w:color="auto"/>
              <w:right w:val="single" w:sz="4" w:space="0" w:color="auto"/>
            </w:tcBorders>
            <w:shd w:val="clear" w:color="000000" w:fill="F2F2F2"/>
            <w:noWrap/>
            <w:hideMark/>
          </w:tcPr>
          <w:p w14:paraId="0EF3A4FA" w14:textId="77777777" w:rsidR="007826A2" w:rsidRPr="005B6CD5" w:rsidRDefault="007826A2" w:rsidP="000D6C9D">
            <w:pPr>
              <w:jc w:val="right"/>
              <w:rPr>
                <w:rFonts w:ascii="Verdana" w:eastAsia="Times New Roman" w:hAnsi="Verdana"/>
                <w:color w:val="000000"/>
                <w:sz w:val="14"/>
                <w:szCs w:val="14"/>
                <w:lang w:eastAsia="es-MX"/>
              </w:rPr>
            </w:pPr>
            <w:r w:rsidRPr="005B6CD5">
              <w:rPr>
                <w:rFonts w:ascii="Verdana" w:eastAsia="Times New Roman" w:hAnsi="Verdana"/>
                <w:color w:val="000000"/>
                <w:sz w:val="14"/>
                <w:szCs w:val="14"/>
                <w:lang w:eastAsia="es-MX"/>
              </w:rPr>
              <w:t>179.86</w:t>
            </w:r>
          </w:p>
        </w:tc>
        <w:tc>
          <w:tcPr>
            <w:tcW w:w="1134" w:type="dxa"/>
            <w:tcBorders>
              <w:top w:val="nil"/>
              <w:left w:val="nil"/>
              <w:bottom w:val="single" w:sz="4" w:space="0" w:color="auto"/>
              <w:right w:val="single" w:sz="4" w:space="0" w:color="auto"/>
            </w:tcBorders>
            <w:shd w:val="clear" w:color="000000" w:fill="F2F2F2"/>
            <w:noWrap/>
            <w:hideMark/>
          </w:tcPr>
          <w:p w14:paraId="340CC7E3" w14:textId="77777777" w:rsidR="007826A2" w:rsidRPr="005B6CD5" w:rsidRDefault="007826A2" w:rsidP="000D6C9D">
            <w:pPr>
              <w:jc w:val="right"/>
              <w:rPr>
                <w:rFonts w:ascii="Verdana" w:eastAsia="Times New Roman" w:hAnsi="Verdana"/>
                <w:color w:val="000000"/>
                <w:sz w:val="14"/>
                <w:szCs w:val="14"/>
                <w:lang w:eastAsia="es-MX"/>
              </w:rPr>
            </w:pPr>
            <w:r w:rsidRPr="005B6CD5">
              <w:rPr>
                <w:rFonts w:ascii="Verdana" w:eastAsia="Times New Roman" w:hAnsi="Verdana"/>
                <w:color w:val="000000"/>
                <w:sz w:val="14"/>
                <w:szCs w:val="14"/>
                <w:lang w:eastAsia="es-MX"/>
              </w:rPr>
              <w:t>8,306.17</w:t>
            </w:r>
          </w:p>
        </w:tc>
        <w:tc>
          <w:tcPr>
            <w:tcW w:w="992" w:type="dxa"/>
            <w:tcBorders>
              <w:top w:val="nil"/>
              <w:left w:val="nil"/>
              <w:bottom w:val="single" w:sz="4" w:space="0" w:color="auto"/>
              <w:right w:val="single" w:sz="4" w:space="0" w:color="auto"/>
            </w:tcBorders>
            <w:shd w:val="clear" w:color="000000" w:fill="F2F2F2"/>
            <w:noWrap/>
            <w:hideMark/>
          </w:tcPr>
          <w:p w14:paraId="695D2ABA" w14:textId="77777777" w:rsidR="007826A2" w:rsidRPr="005B6CD5" w:rsidRDefault="007826A2" w:rsidP="000D6C9D">
            <w:pPr>
              <w:jc w:val="right"/>
              <w:rPr>
                <w:rFonts w:ascii="Verdana" w:eastAsia="Times New Roman" w:hAnsi="Verdana"/>
                <w:color w:val="000000"/>
                <w:sz w:val="14"/>
                <w:szCs w:val="14"/>
                <w:lang w:eastAsia="es-MX"/>
              </w:rPr>
            </w:pPr>
            <w:r w:rsidRPr="005B6CD5">
              <w:rPr>
                <w:rFonts w:ascii="Verdana" w:eastAsia="Times New Roman" w:hAnsi="Verdana"/>
                <w:color w:val="000000"/>
                <w:sz w:val="14"/>
                <w:szCs w:val="14"/>
                <w:lang w:eastAsia="es-MX"/>
              </w:rPr>
              <w:t>19,113.00</w:t>
            </w:r>
          </w:p>
        </w:tc>
        <w:tc>
          <w:tcPr>
            <w:tcW w:w="926" w:type="dxa"/>
            <w:tcBorders>
              <w:top w:val="nil"/>
              <w:left w:val="nil"/>
              <w:bottom w:val="single" w:sz="4" w:space="0" w:color="auto"/>
              <w:right w:val="single" w:sz="4" w:space="0" w:color="auto"/>
            </w:tcBorders>
            <w:shd w:val="clear" w:color="000000" w:fill="F2F2F2"/>
            <w:noWrap/>
            <w:hideMark/>
          </w:tcPr>
          <w:p w14:paraId="363D048D" w14:textId="77777777" w:rsidR="007826A2" w:rsidRPr="005B6CD5" w:rsidRDefault="007826A2" w:rsidP="000D6C9D">
            <w:pPr>
              <w:jc w:val="right"/>
              <w:rPr>
                <w:rFonts w:ascii="Verdana" w:eastAsia="Times New Roman" w:hAnsi="Verdana"/>
                <w:color w:val="000000"/>
                <w:sz w:val="14"/>
                <w:szCs w:val="14"/>
                <w:lang w:eastAsia="es-MX"/>
              </w:rPr>
            </w:pPr>
            <w:r w:rsidRPr="005B6CD5">
              <w:rPr>
                <w:rFonts w:ascii="Verdana" w:eastAsia="Times New Roman" w:hAnsi="Verdana"/>
                <w:color w:val="000000"/>
                <w:sz w:val="14"/>
                <w:szCs w:val="14"/>
                <w:lang w:eastAsia="es-MX"/>
              </w:rPr>
              <w:t>2,294.00</w:t>
            </w:r>
          </w:p>
        </w:tc>
      </w:tr>
      <w:tr w:rsidR="007826A2" w:rsidRPr="005B6CD5" w14:paraId="4568C0B1" w14:textId="77777777" w:rsidTr="007826A2">
        <w:trPr>
          <w:trHeight w:val="300"/>
        </w:trPr>
        <w:tc>
          <w:tcPr>
            <w:tcW w:w="640" w:type="dxa"/>
            <w:tcBorders>
              <w:top w:val="nil"/>
              <w:left w:val="single" w:sz="4" w:space="0" w:color="auto"/>
              <w:bottom w:val="single" w:sz="4" w:space="0" w:color="auto"/>
              <w:right w:val="single" w:sz="4" w:space="0" w:color="auto"/>
            </w:tcBorders>
            <w:shd w:val="clear" w:color="000000" w:fill="F2F2F2"/>
            <w:noWrap/>
            <w:vAlign w:val="bottom"/>
            <w:hideMark/>
          </w:tcPr>
          <w:p w14:paraId="1F37EDFA" w14:textId="77777777" w:rsidR="007826A2" w:rsidRPr="005B6CD5" w:rsidRDefault="007826A2" w:rsidP="000D6C9D">
            <w:pPr>
              <w:jc w:val="right"/>
              <w:rPr>
                <w:rFonts w:eastAsia="Times New Roman"/>
                <w:color w:val="000000"/>
                <w:sz w:val="14"/>
                <w:szCs w:val="14"/>
                <w:lang w:eastAsia="es-MX"/>
              </w:rPr>
            </w:pPr>
            <w:r w:rsidRPr="005B6CD5">
              <w:rPr>
                <w:rFonts w:eastAsia="Times New Roman"/>
                <w:color w:val="000000"/>
                <w:sz w:val="14"/>
                <w:szCs w:val="14"/>
                <w:lang w:eastAsia="es-MX"/>
              </w:rPr>
              <w:t>16</w:t>
            </w:r>
          </w:p>
        </w:tc>
        <w:tc>
          <w:tcPr>
            <w:tcW w:w="1340" w:type="dxa"/>
            <w:tcBorders>
              <w:top w:val="nil"/>
              <w:left w:val="nil"/>
              <w:bottom w:val="single" w:sz="4" w:space="0" w:color="auto"/>
              <w:right w:val="single" w:sz="4" w:space="0" w:color="auto"/>
            </w:tcBorders>
            <w:shd w:val="clear" w:color="000000" w:fill="F2F2F2"/>
            <w:noWrap/>
            <w:hideMark/>
          </w:tcPr>
          <w:p w14:paraId="3FB16564" w14:textId="77777777" w:rsidR="007826A2" w:rsidRPr="005B6CD5" w:rsidRDefault="007826A2" w:rsidP="000D6C9D">
            <w:pPr>
              <w:rPr>
                <w:rFonts w:ascii="Verdana" w:eastAsia="Times New Roman" w:hAnsi="Verdana"/>
                <w:color w:val="000000"/>
                <w:sz w:val="14"/>
                <w:szCs w:val="14"/>
                <w:lang w:eastAsia="es-MX"/>
              </w:rPr>
            </w:pPr>
            <w:r w:rsidRPr="005B6CD5">
              <w:rPr>
                <w:rFonts w:ascii="Verdana" w:eastAsia="Times New Roman" w:hAnsi="Verdana"/>
                <w:color w:val="000000"/>
                <w:sz w:val="14"/>
                <w:szCs w:val="14"/>
                <w:lang w:eastAsia="es-MX"/>
              </w:rPr>
              <w:t>Primer Oficial de Tránsito</w:t>
            </w:r>
          </w:p>
        </w:tc>
        <w:tc>
          <w:tcPr>
            <w:tcW w:w="850" w:type="dxa"/>
            <w:tcBorders>
              <w:top w:val="nil"/>
              <w:left w:val="nil"/>
              <w:bottom w:val="single" w:sz="4" w:space="0" w:color="auto"/>
              <w:right w:val="single" w:sz="4" w:space="0" w:color="auto"/>
            </w:tcBorders>
            <w:shd w:val="clear" w:color="000000" w:fill="F2F2F2"/>
            <w:noWrap/>
            <w:hideMark/>
          </w:tcPr>
          <w:p w14:paraId="678BB3CC" w14:textId="77777777" w:rsidR="007826A2" w:rsidRPr="005B6CD5" w:rsidRDefault="007826A2" w:rsidP="000D6C9D">
            <w:pPr>
              <w:rPr>
                <w:rFonts w:ascii="Verdana" w:eastAsia="Times New Roman" w:hAnsi="Verdana"/>
                <w:color w:val="000000"/>
                <w:sz w:val="14"/>
                <w:szCs w:val="14"/>
                <w:lang w:eastAsia="es-MX"/>
              </w:rPr>
            </w:pPr>
            <w:r w:rsidRPr="005B6CD5">
              <w:rPr>
                <w:rFonts w:ascii="Verdana" w:eastAsia="Times New Roman" w:hAnsi="Verdana"/>
                <w:color w:val="000000"/>
                <w:sz w:val="14"/>
                <w:szCs w:val="14"/>
                <w:lang w:eastAsia="es-MX"/>
              </w:rPr>
              <w:t>Operativo</w:t>
            </w:r>
          </w:p>
        </w:tc>
        <w:tc>
          <w:tcPr>
            <w:tcW w:w="993" w:type="dxa"/>
            <w:tcBorders>
              <w:top w:val="nil"/>
              <w:left w:val="nil"/>
              <w:bottom w:val="single" w:sz="4" w:space="0" w:color="auto"/>
              <w:right w:val="single" w:sz="4" w:space="0" w:color="auto"/>
            </w:tcBorders>
            <w:shd w:val="clear" w:color="000000" w:fill="F2F2F2"/>
            <w:noWrap/>
            <w:hideMark/>
          </w:tcPr>
          <w:p w14:paraId="757D7857" w14:textId="77777777" w:rsidR="007826A2" w:rsidRPr="005B6CD5" w:rsidRDefault="007826A2" w:rsidP="000D6C9D">
            <w:pPr>
              <w:jc w:val="right"/>
              <w:rPr>
                <w:rFonts w:ascii="Verdana" w:eastAsia="Times New Roman" w:hAnsi="Verdana"/>
                <w:color w:val="000000"/>
                <w:sz w:val="14"/>
                <w:szCs w:val="14"/>
                <w:lang w:eastAsia="es-MX"/>
              </w:rPr>
            </w:pPr>
            <w:r w:rsidRPr="005B6CD5">
              <w:rPr>
                <w:rFonts w:ascii="Verdana" w:eastAsia="Times New Roman" w:hAnsi="Verdana"/>
                <w:color w:val="000000"/>
                <w:sz w:val="14"/>
                <w:szCs w:val="14"/>
                <w:lang w:eastAsia="es-MX"/>
              </w:rPr>
              <w:t>9,968.02</w:t>
            </w:r>
          </w:p>
        </w:tc>
        <w:tc>
          <w:tcPr>
            <w:tcW w:w="992" w:type="dxa"/>
            <w:tcBorders>
              <w:top w:val="nil"/>
              <w:left w:val="nil"/>
              <w:bottom w:val="single" w:sz="4" w:space="0" w:color="auto"/>
              <w:right w:val="single" w:sz="4" w:space="0" w:color="auto"/>
            </w:tcBorders>
            <w:shd w:val="clear" w:color="000000" w:fill="F2F2F2"/>
            <w:noWrap/>
            <w:hideMark/>
          </w:tcPr>
          <w:p w14:paraId="697E9CA3" w14:textId="77777777" w:rsidR="007826A2" w:rsidRPr="005B6CD5" w:rsidRDefault="007826A2" w:rsidP="000D6C9D">
            <w:pPr>
              <w:jc w:val="right"/>
              <w:rPr>
                <w:rFonts w:ascii="Verdana" w:eastAsia="Times New Roman" w:hAnsi="Verdana"/>
                <w:color w:val="000000"/>
                <w:sz w:val="14"/>
                <w:szCs w:val="14"/>
                <w:lang w:eastAsia="es-MX"/>
              </w:rPr>
            </w:pPr>
            <w:r w:rsidRPr="005B6CD5">
              <w:rPr>
                <w:rFonts w:ascii="Verdana" w:eastAsia="Times New Roman" w:hAnsi="Verdana"/>
                <w:color w:val="000000"/>
                <w:sz w:val="14"/>
                <w:szCs w:val="14"/>
                <w:lang w:eastAsia="es-MX"/>
              </w:rPr>
              <w:t>1,500.00</w:t>
            </w:r>
          </w:p>
        </w:tc>
        <w:tc>
          <w:tcPr>
            <w:tcW w:w="1134" w:type="dxa"/>
            <w:tcBorders>
              <w:top w:val="nil"/>
              <w:left w:val="nil"/>
              <w:bottom w:val="single" w:sz="4" w:space="0" w:color="auto"/>
              <w:right w:val="single" w:sz="4" w:space="0" w:color="auto"/>
            </w:tcBorders>
            <w:shd w:val="clear" w:color="000000" w:fill="F2F2F2"/>
            <w:noWrap/>
            <w:hideMark/>
          </w:tcPr>
          <w:p w14:paraId="394BFCF2" w14:textId="77777777" w:rsidR="007826A2" w:rsidRPr="005B6CD5" w:rsidRDefault="007826A2" w:rsidP="000D6C9D">
            <w:pPr>
              <w:jc w:val="right"/>
              <w:rPr>
                <w:rFonts w:ascii="Verdana" w:eastAsia="Times New Roman" w:hAnsi="Verdana"/>
                <w:color w:val="000000"/>
                <w:sz w:val="14"/>
                <w:szCs w:val="14"/>
                <w:lang w:eastAsia="es-MX"/>
              </w:rPr>
            </w:pPr>
            <w:r w:rsidRPr="005B6CD5">
              <w:rPr>
                <w:rFonts w:ascii="Verdana" w:eastAsia="Times New Roman" w:hAnsi="Verdana"/>
                <w:color w:val="000000"/>
                <w:sz w:val="14"/>
                <w:szCs w:val="14"/>
                <w:lang w:eastAsia="es-MX"/>
              </w:rPr>
              <w:t>2,981.99</w:t>
            </w:r>
          </w:p>
        </w:tc>
        <w:tc>
          <w:tcPr>
            <w:tcW w:w="709" w:type="dxa"/>
            <w:tcBorders>
              <w:top w:val="nil"/>
              <w:left w:val="nil"/>
              <w:bottom w:val="single" w:sz="4" w:space="0" w:color="auto"/>
              <w:right w:val="single" w:sz="4" w:space="0" w:color="auto"/>
            </w:tcBorders>
            <w:shd w:val="clear" w:color="000000" w:fill="F2F2F2"/>
            <w:noWrap/>
            <w:hideMark/>
          </w:tcPr>
          <w:p w14:paraId="3333A0B0" w14:textId="77777777" w:rsidR="007826A2" w:rsidRPr="005B6CD5" w:rsidRDefault="007826A2" w:rsidP="000D6C9D">
            <w:pPr>
              <w:jc w:val="right"/>
              <w:rPr>
                <w:rFonts w:ascii="Verdana" w:eastAsia="Times New Roman" w:hAnsi="Verdana"/>
                <w:color w:val="000000"/>
                <w:sz w:val="14"/>
                <w:szCs w:val="14"/>
                <w:lang w:eastAsia="es-MX"/>
              </w:rPr>
            </w:pPr>
            <w:r w:rsidRPr="005B6CD5">
              <w:rPr>
                <w:rFonts w:ascii="Verdana" w:eastAsia="Times New Roman" w:hAnsi="Verdana"/>
                <w:color w:val="000000"/>
                <w:sz w:val="14"/>
                <w:szCs w:val="14"/>
                <w:lang w:eastAsia="es-MX"/>
              </w:rPr>
              <w:t>184.90</w:t>
            </w:r>
          </w:p>
        </w:tc>
        <w:tc>
          <w:tcPr>
            <w:tcW w:w="1134" w:type="dxa"/>
            <w:tcBorders>
              <w:top w:val="nil"/>
              <w:left w:val="nil"/>
              <w:bottom w:val="single" w:sz="4" w:space="0" w:color="auto"/>
              <w:right w:val="single" w:sz="4" w:space="0" w:color="auto"/>
            </w:tcBorders>
            <w:shd w:val="clear" w:color="000000" w:fill="F2F2F2"/>
            <w:noWrap/>
            <w:hideMark/>
          </w:tcPr>
          <w:p w14:paraId="5EA8526F" w14:textId="77777777" w:rsidR="007826A2" w:rsidRPr="005B6CD5" w:rsidRDefault="007826A2" w:rsidP="000D6C9D">
            <w:pPr>
              <w:jc w:val="right"/>
              <w:rPr>
                <w:rFonts w:ascii="Verdana" w:eastAsia="Times New Roman" w:hAnsi="Verdana"/>
                <w:color w:val="000000"/>
                <w:sz w:val="14"/>
                <w:szCs w:val="14"/>
                <w:lang w:eastAsia="es-MX"/>
              </w:rPr>
            </w:pPr>
            <w:r w:rsidRPr="005B6CD5">
              <w:rPr>
                <w:rFonts w:ascii="Verdana" w:eastAsia="Times New Roman" w:hAnsi="Verdana"/>
                <w:color w:val="000000"/>
                <w:sz w:val="14"/>
                <w:szCs w:val="14"/>
                <w:lang w:eastAsia="es-MX"/>
              </w:rPr>
              <w:t>8,301.14</w:t>
            </w:r>
          </w:p>
        </w:tc>
        <w:tc>
          <w:tcPr>
            <w:tcW w:w="992" w:type="dxa"/>
            <w:tcBorders>
              <w:top w:val="nil"/>
              <w:left w:val="nil"/>
              <w:bottom w:val="single" w:sz="4" w:space="0" w:color="auto"/>
              <w:right w:val="single" w:sz="4" w:space="0" w:color="auto"/>
            </w:tcBorders>
            <w:shd w:val="clear" w:color="000000" w:fill="F2F2F2"/>
            <w:noWrap/>
            <w:hideMark/>
          </w:tcPr>
          <w:p w14:paraId="7A6F45A3" w14:textId="77777777" w:rsidR="007826A2" w:rsidRPr="005B6CD5" w:rsidRDefault="007826A2" w:rsidP="000D6C9D">
            <w:pPr>
              <w:jc w:val="right"/>
              <w:rPr>
                <w:rFonts w:ascii="Verdana" w:eastAsia="Times New Roman" w:hAnsi="Verdana"/>
                <w:color w:val="000000"/>
                <w:sz w:val="14"/>
                <w:szCs w:val="14"/>
                <w:lang w:eastAsia="es-MX"/>
              </w:rPr>
            </w:pPr>
            <w:r w:rsidRPr="005B6CD5">
              <w:rPr>
                <w:rFonts w:ascii="Verdana" w:eastAsia="Times New Roman" w:hAnsi="Verdana"/>
                <w:color w:val="000000"/>
                <w:sz w:val="14"/>
                <w:szCs w:val="14"/>
                <w:lang w:eastAsia="es-MX"/>
              </w:rPr>
              <w:t>19,113.00</w:t>
            </w:r>
          </w:p>
        </w:tc>
        <w:tc>
          <w:tcPr>
            <w:tcW w:w="926" w:type="dxa"/>
            <w:tcBorders>
              <w:top w:val="nil"/>
              <w:left w:val="nil"/>
              <w:bottom w:val="single" w:sz="4" w:space="0" w:color="auto"/>
              <w:right w:val="single" w:sz="4" w:space="0" w:color="auto"/>
            </w:tcBorders>
            <w:shd w:val="clear" w:color="000000" w:fill="F2F2F2"/>
            <w:noWrap/>
            <w:hideMark/>
          </w:tcPr>
          <w:p w14:paraId="19CF6BD6" w14:textId="77777777" w:rsidR="007826A2" w:rsidRPr="005B6CD5" w:rsidRDefault="007826A2" w:rsidP="000D6C9D">
            <w:pPr>
              <w:jc w:val="right"/>
              <w:rPr>
                <w:rFonts w:ascii="Verdana" w:eastAsia="Times New Roman" w:hAnsi="Verdana"/>
                <w:color w:val="000000"/>
                <w:sz w:val="14"/>
                <w:szCs w:val="14"/>
                <w:lang w:eastAsia="es-MX"/>
              </w:rPr>
            </w:pPr>
            <w:r w:rsidRPr="005B6CD5">
              <w:rPr>
                <w:rFonts w:ascii="Verdana" w:eastAsia="Times New Roman" w:hAnsi="Verdana"/>
                <w:color w:val="000000"/>
                <w:sz w:val="14"/>
                <w:szCs w:val="14"/>
                <w:lang w:eastAsia="es-MX"/>
              </w:rPr>
              <w:t>2,294.00</w:t>
            </w:r>
          </w:p>
        </w:tc>
      </w:tr>
      <w:tr w:rsidR="007826A2" w:rsidRPr="005B6CD5" w14:paraId="501CD4C7" w14:textId="77777777" w:rsidTr="007826A2">
        <w:trPr>
          <w:trHeight w:val="300"/>
        </w:trPr>
        <w:tc>
          <w:tcPr>
            <w:tcW w:w="640" w:type="dxa"/>
            <w:tcBorders>
              <w:top w:val="nil"/>
              <w:left w:val="single" w:sz="4" w:space="0" w:color="auto"/>
              <w:bottom w:val="single" w:sz="4" w:space="0" w:color="auto"/>
              <w:right w:val="single" w:sz="4" w:space="0" w:color="auto"/>
            </w:tcBorders>
            <w:shd w:val="clear" w:color="000000" w:fill="F2F2F2"/>
            <w:noWrap/>
            <w:vAlign w:val="bottom"/>
            <w:hideMark/>
          </w:tcPr>
          <w:p w14:paraId="5EB518DF" w14:textId="77777777" w:rsidR="007826A2" w:rsidRPr="005B6CD5" w:rsidRDefault="007826A2" w:rsidP="000D6C9D">
            <w:pPr>
              <w:jc w:val="right"/>
              <w:rPr>
                <w:rFonts w:eastAsia="Times New Roman"/>
                <w:color w:val="000000"/>
                <w:sz w:val="14"/>
                <w:szCs w:val="14"/>
                <w:lang w:eastAsia="es-MX"/>
              </w:rPr>
            </w:pPr>
            <w:r w:rsidRPr="005B6CD5">
              <w:rPr>
                <w:rFonts w:eastAsia="Times New Roman"/>
                <w:color w:val="000000"/>
                <w:sz w:val="14"/>
                <w:szCs w:val="14"/>
                <w:lang w:eastAsia="es-MX"/>
              </w:rPr>
              <w:t>15</w:t>
            </w:r>
          </w:p>
        </w:tc>
        <w:tc>
          <w:tcPr>
            <w:tcW w:w="1340" w:type="dxa"/>
            <w:tcBorders>
              <w:top w:val="nil"/>
              <w:left w:val="nil"/>
              <w:bottom w:val="single" w:sz="4" w:space="0" w:color="auto"/>
              <w:right w:val="single" w:sz="4" w:space="0" w:color="auto"/>
            </w:tcBorders>
            <w:shd w:val="clear" w:color="000000" w:fill="F2F2F2"/>
            <w:noWrap/>
            <w:hideMark/>
          </w:tcPr>
          <w:p w14:paraId="6488034B" w14:textId="77777777" w:rsidR="007826A2" w:rsidRPr="005B6CD5" w:rsidRDefault="007826A2" w:rsidP="000D6C9D">
            <w:pPr>
              <w:rPr>
                <w:rFonts w:ascii="Verdana" w:eastAsia="Times New Roman" w:hAnsi="Verdana"/>
                <w:color w:val="000000"/>
                <w:sz w:val="14"/>
                <w:szCs w:val="14"/>
                <w:lang w:eastAsia="es-MX"/>
              </w:rPr>
            </w:pPr>
            <w:r w:rsidRPr="005B6CD5">
              <w:rPr>
                <w:rFonts w:ascii="Verdana" w:eastAsia="Times New Roman" w:hAnsi="Verdana"/>
                <w:color w:val="000000"/>
                <w:sz w:val="14"/>
                <w:szCs w:val="14"/>
                <w:lang w:eastAsia="es-MX"/>
              </w:rPr>
              <w:t>Asistente Administrativo</w:t>
            </w:r>
          </w:p>
        </w:tc>
        <w:tc>
          <w:tcPr>
            <w:tcW w:w="850" w:type="dxa"/>
            <w:tcBorders>
              <w:top w:val="nil"/>
              <w:left w:val="nil"/>
              <w:bottom w:val="single" w:sz="4" w:space="0" w:color="auto"/>
              <w:right w:val="single" w:sz="4" w:space="0" w:color="auto"/>
            </w:tcBorders>
            <w:shd w:val="clear" w:color="000000" w:fill="F2F2F2"/>
            <w:noWrap/>
            <w:hideMark/>
          </w:tcPr>
          <w:p w14:paraId="1E9498A3" w14:textId="77777777" w:rsidR="007826A2" w:rsidRPr="005B6CD5" w:rsidRDefault="007826A2" w:rsidP="000D6C9D">
            <w:pPr>
              <w:rPr>
                <w:rFonts w:ascii="Verdana" w:eastAsia="Times New Roman" w:hAnsi="Verdana"/>
                <w:color w:val="000000"/>
                <w:sz w:val="14"/>
                <w:szCs w:val="14"/>
                <w:lang w:eastAsia="es-MX"/>
              </w:rPr>
            </w:pPr>
            <w:r w:rsidRPr="005B6CD5">
              <w:rPr>
                <w:rFonts w:ascii="Verdana" w:eastAsia="Times New Roman" w:hAnsi="Verdana"/>
                <w:color w:val="000000"/>
                <w:sz w:val="14"/>
                <w:szCs w:val="14"/>
                <w:lang w:eastAsia="es-MX"/>
              </w:rPr>
              <w:t>Operativo</w:t>
            </w:r>
          </w:p>
        </w:tc>
        <w:tc>
          <w:tcPr>
            <w:tcW w:w="993" w:type="dxa"/>
            <w:tcBorders>
              <w:top w:val="nil"/>
              <w:left w:val="nil"/>
              <w:bottom w:val="single" w:sz="4" w:space="0" w:color="auto"/>
              <w:right w:val="single" w:sz="4" w:space="0" w:color="auto"/>
            </w:tcBorders>
            <w:shd w:val="clear" w:color="000000" w:fill="F2F2F2"/>
            <w:noWrap/>
            <w:hideMark/>
          </w:tcPr>
          <w:p w14:paraId="45B06D4C" w14:textId="77777777" w:rsidR="007826A2" w:rsidRPr="005B6CD5" w:rsidRDefault="007826A2" w:rsidP="000D6C9D">
            <w:pPr>
              <w:jc w:val="right"/>
              <w:rPr>
                <w:rFonts w:ascii="Verdana" w:eastAsia="Times New Roman" w:hAnsi="Verdana"/>
                <w:color w:val="000000"/>
                <w:sz w:val="14"/>
                <w:szCs w:val="14"/>
                <w:lang w:eastAsia="es-MX"/>
              </w:rPr>
            </w:pPr>
            <w:r w:rsidRPr="005B6CD5">
              <w:rPr>
                <w:rFonts w:ascii="Verdana" w:eastAsia="Times New Roman" w:hAnsi="Verdana"/>
                <w:color w:val="000000"/>
                <w:sz w:val="14"/>
                <w:szCs w:val="14"/>
                <w:lang w:eastAsia="es-MX"/>
              </w:rPr>
              <w:t>9,546.25</w:t>
            </w:r>
          </w:p>
        </w:tc>
        <w:tc>
          <w:tcPr>
            <w:tcW w:w="992" w:type="dxa"/>
            <w:tcBorders>
              <w:top w:val="nil"/>
              <w:left w:val="nil"/>
              <w:bottom w:val="single" w:sz="4" w:space="0" w:color="auto"/>
              <w:right w:val="single" w:sz="4" w:space="0" w:color="auto"/>
            </w:tcBorders>
            <w:shd w:val="clear" w:color="000000" w:fill="F2F2F2"/>
            <w:noWrap/>
            <w:hideMark/>
          </w:tcPr>
          <w:p w14:paraId="1C5DCC69" w14:textId="77777777" w:rsidR="007826A2" w:rsidRPr="005B6CD5" w:rsidRDefault="007826A2" w:rsidP="000D6C9D">
            <w:pPr>
              <w:jc w:val="right"/>
              <w:rPr>
                <w:rFonts w:ascii="Verdana" w:eastAsia="Times New Roman" w:hAnsi="Verdana"/>
                <w:color w:val="000000"/>
                <w:sz w:val="14"/>
                <w:szCs w:val="14"/>
                <w:lang w:eastAsia="es-MX"/>
              </w:rPr>
            </w:pPr>
            <w:r w:rsidRPr="005B6CD5">
              <w:rPr>
                <w:rFonts w:ascii="Verdana" w:eastAsia="Times New Roman" w:hAnsi="Verdana"/>
                <w:color w:val="000000"/>
                <w:sz w:val="14"/>
                <w:szCs w:val="14"/>
                <w:lang w:eastAsia="es-MX"/>
              </w:rPr>
              <w:t>1,500.00</w:t>
            </w:r>
          </w:p>
        </w:tc>
        <w:tc>
          <w:tcPr>
            <w:tcW w:w="1134" w:type="dxa"/>
            <w:tcBorders>
              <w:top w:val="nil"/>
              <w:left w:val="nil"/>
              <w:bottom w:val="single" w:sz="4" w:space="0" w:color="auto"/>
              <w:right w:val="single" w:sz="4" w:space="0" w:color="auto"/>
            </w:tcBorders>
            <w:shd w:val="clear" w:color="000000" w:fill="F2F2F2"/>
            <w:noWrap/>
            <w:hideMark/>
          </w:tcPr>
          <w:p w14:paraId="55779CC7" w14:textId="77777777" w:rsidR="007826A2" w:rsidRPr="005B6CD5" w:rsidRDefault="007826A2" w:rsidP="000D6C9D">
            <w:pPr>
              <w:jc w:val="right"/>
              <w:rPr>
                <w:rFonts w:ascii="Verdana" w:eastAsia="Times New Roman" w:hAnsi="Verdana"/>
                <w:color w:val="000000"/>
                <w:sz w:val="14"/>
                <w:szCs w:val="14"/>
                <w:lang w:eastAsia="es-MX"/>
              </w:rPr>
            </w:pPr>
            <w:r w:rsidRPr="005B6CD5">
              <w:rPr>
                <w:rFonts w:ascii="Verdana" w:eastAsia="Times New Roman" w:hAnsi="Verdana"/>
                <w:color w:val="000000"/>
                <w:sz w:val="14"/>
                <w:szCs w:val="14"/>
                <w:lang w:eastAsia="es-MX"/>
              </w:rPr>
              <w:t>2,801.81</w:t>
            </w:r>
          </w:p>
        </w:tc>
        <w:tc>
          <w:tcPr>
            <w:tcW w:w="709" w:type="dxa"/>
            <w:tcBorders>
              <w:top w:val="nil"/>
              <w:left w:val="nil"/>
              <w:bottom w:val="single" w:sz="4" w:space="0" w:color="auto"/>
              <w:right w:val="single" w:sz="4" w:space="0" w:color="auto"/>
            </w:tcBorders>
            <w:shd w:val="clear" w:color="000000" w:fill="F2F2F2"/>
            <w:noWrap/>
            <w:hideMark/>
          </w:tcPr>
          <w:p w14:paraId="68C666D1" w14:textId="77777777" w:rsidR="007826A2" w:rsidRPr="005B6CD5" w:rsidRDefault="007826A2" w:rsidP="000D6C9D">
            <w:pPr>
              <w:jc w:val="right"/>
              <w:rPr>
                <w:rFonts w:ascii="Verdana" w:eastAsia="Times New Roman" w:hAnsi="Verdana"/>
                <w:color w:val="000000"/>
                <w:sz w:val="14"/>
                <w:szCs w:val="14"/>
                <w:lang w:eastAsia="es-MX"/>
              </w:rPr>
            </w:pPr>
            <w:r w:rsidRPr="005B6CD5">
              <w:rPr>
                <w:rFonts w:ascii="Verdana" w:eastAsia="Times New Roman" w:hAnsi="Verdana"/>
                <w:color w:val="000000"/>
                <w:sz w:val="14"/>
                <w:szCs w:val="14"/>
                <w:lang w:eastAsia="es-MX"/>
              </w:rPr>
              <w:t>169.49</w:t>
            </w:r>
          </w:p>
        </w:tc>
        <w:tc>
          <w:tcPr>
            <w:tcW w:w="1134" w:type="dxa"/>
            <w:tcBorders>
              <w:top w:val="nil"/>
              <w:left w:val="nil"/>
              <w:bottom w:val="single" w:sz="4" w:space="0" w:color="auto"/>
              <w:right w:val="single" w:sz="4" w:space="0" w:color="auto"/>
            </w:tcBorders>
            <w:shd w:val="clear" w:color="000000" w:fill="F2F2F2"/>
            <w:noWrap/>
            <w:hideMark/>
          </w:tcPr>
          <w:p w14:paraId="1E6348AE" w14:textId="77777777" w:rsidR="007826A2" w:rsidRPr="005B6CD5" w:rsidRDefault="007826A2" w:rsidP="000D6C9D">
            <w:pPr>
              <w:jc w:val="right"/>
              <w:rPr>
                <w:rFonts w:ascii="Verdana" w:eastAsia="Times New Roman" w:hAnsi="Verdana"/>
                <w:color w:val="000000"/>
                <w:sz w:val="14"/>
                <w:szCs w:val="14"/>
                <w:lang w:eastAsia="es-MX"/>
              </w:rPr>
            </w:pPr>
            <w:r w:rsidRPr="005B6CD5">
              <w:rPr>
                <w:rFonts w:ascii="Verdana" w:eastAsia="Times New Roman" w:hAnsi="Verdana"/>
                <w:color w:val="000000"/>
                <w:sz w:val="14"/>
                <w:szCs w:val="14"/>
                <w:lang w:eastAsia="es-MX"/>
              </w:rPr>
              <w:t>8,074.95</w:t>
            </w:r>
          </w:p>
        </w:tc>
        <w:tc>
          <w:tcPr>
            <w:tcW w:w="992" w:type="dxa"/>
            <w:tcBorders>
              <w:top w:val="nil"/>
              <w:left w:val="nil"/>
              <w:bottom w:val="single" w:sz="4" w:space="0" w:color="auto"/>
              <w:right w:val="single" w:sz="4" w:space="0" w:color="auto"/>
            </w:tcBorders>
            <w:shd w:val="clear" w:color="000000" w:fill="F2F2F2"/>
            <w:noWrap/>
            <w:hideMark/>
          </w:tcPr>
          <w:p w14:paraId="61E7EC23" w14:textId="77777777" w:rsidR="007826A2" w:rsidRPr="005B6CD5" w:rsidRDefault="007826A2" w:rsidP="000D6C9D">
            <w:pPr>
              <w:jc w:val="right"/>
              <w:rPr>
                <w:rFonts w:ascii="Verdana" w:eastAsia="Times New Roman" w:hAnsi="Verdana"/>
                <w:color w:val="000000"/>
                <w:sz w:val="14"/>
                <w:szCs w:val="14"/>
                <w:lang w:eastAsia="es-MX"/>
              </w:rPr>
            </w:pPr>
            <w:r w:rsidRPr="005B6CD5">
              <w:rPr>
                <w:rFonts w:ascii="Verdana" w:eastAsia="Times New Roman" w:hAnsi="Verdana"/>
                <w:color w:val="000000"/>
                <w:sz w:val="14"/>
                <w:szCs w:val="14"/>
                <w:lang w:eastAsia="es-MX"/>
              </w:rPr>
              <w:t>18,410.00</w:t>
            </w:r>
          </w:p>
        </w:tc>
        <w:tc>
          <w:tcPr>
            <w:tcW w:w="926" w:type="dxa"/>
            <w:tcBorders>
              <w:top w:val="nil"/>
              <w:left w:val="nil"/>
              <w:bottom w:val="single" w:sz="4" w:space="0" w:color="auto"/>
              <w:right w:val="single" w:sz="4" w:space="0" w:color="auto"/>
            </w:tcBorders>
            <w:shd w:val="clear" w:color="000000" w:fill="F2F2F2"/>
            <w:noWrap/>
            <w:hideMark/>
          </w:tcPr>
          <w:p w14:paraId="195AEC02" w14:textId="77777777" w:rsidR="007826A2" w:rsidRPr="005B6CD5" w:rsidRDefault="007826A2" w:rsidP="000D6C9D">
            <w:pPr>
              <w:jc w:val="right"/>
              <w:rPr>
                <w:rFonts w:ascii="Verdana" w:eastAsia="Times New Roman" w:hAnsi="Verdana"/>
                <w:color w:val="000000"/>
                <w:sz w:val="14"/>
                <w:szCs w:val="14"/>
                <w:lang w:eastAsia="es-MX"/>
              </w:rPr>
            </w:pPr>
            <w:r w:rsidRPr="005B6CD5">
              <w:rPr>
                <w:rFonts w:ascii="Verdana" w:eastAsia="Times New Roman" w:hAnsi="Verdana"/>
                <w:color w:val="000000"/>
                <w:sz w:val="14"/>
                <w:szCs w:val="14"/>
                <w:lang w:eastAsia="es-MX"/>
              </w:rPr>
              <w:t>2,209.00</w:t>
            </w:r>
          </w:p>
        </w:tc>
      </w:tr>
      <w:tr w:rsidR="007826A2" w:rsidRPr="005B6CD5" w14:paraId="7C4F871A" w14:textId="77777777" w:rsidTr="007826A2">
        <w:trPr>
          <w:trHeight w:val="300"/>
        </w:trPr>
        <w:tc>
          <w:tcPr>
            <w:tcW w:w="640" w:type="dxa"/>
            <w:tcBorders>
              <w:top w:val="nil"/>
              <w:left w:val="single" w:sz="4" w:space="0" w:color="auto"/>
              <w:bottom w:val="single" w:sz="4" w:space="0" w:color="auto"/>
              <w:right w:val="single" w:sz="4" w:space="0" w:color="auto"/>
            </w:tcBorders>
            <w:shd w:val="clear" w:color="000000" w:fill="F2F2F2"/>
            <w:noWrap/>
            <w:vAlign w:val="bottom"/>
            <w:hideMark/>
          </w:tcPr>
          <w:p w14:paraId="7D1BBE24" w14:textId="77777777" w:rsidR="007826A2" w:rsidRPr="005B6CD5" w:rsidRDefault="007826A2" w:rsidP="000D6C9D">
            <w:pPr>
              <w:jc w:val="right"/>
              <w:rPr>
                <w:rFonts w:eastAsia="Times New Roman"/>
                <w:color w:val="000000"/>
                <w:sz w:val="14"/>
                <w:szCs w:val="14"/>
                <w:lang w:eastAsia="es-MX"/>
              </w:rPr>
            </w:pPr>
            <w:r w:rsidRPr="005B6CD5">
              <w:rPr>
                <w:rFonts w:eastAsia="Times New Roman"/>
                <w:color w:val="000000"/>
                <w:sz w:val="14"/>
                <w:szCs w:val="14"/>
                <w:lang w:eastAsia="es-MX"/>
              </w:rPr>
              <w:lastRenderedPageBreak/>
              <w:t>14</w:t>
            </w:r>
          </w:p>
        </w:tc>
        <w:tc>
          <w:tcPr>
            <w:tcW w:w="1340" w:type="dxa"/>
            <w:tcBorders>
              <w:top w:val="nil"/>
              <w:left w:val="nil"/>
              <w:bottom w:val="single" w:sz="4" w:space="0" w:color="auto"/>
              <w:right w:val="single" w:sz="4" w:space="0" w:color="auto"/>
            </w:tcBorders>
            <w:shd w:val="clear" w:color="000000" w:fill="F2F2F2"/>
            <w:noWrap/>
            <w:hideMark/>
          </w:tcPr>
          <w:p w14:paraId="2C5A61D7" w14:textId="77777777" w:rsidR="007826A2" w:rsidRPr="005B6CD5" w:rsidRDefault="007826A2" w:rsidP="000D6C9D">
            <w:pPr>
              <w:rPr>
                <w:rFonts w:ascii="Verdana" w:eastAsia="Times New Roman" w:hAnsi="Verdana"/>
                <w:color w:val="000000"/>
                <w:sz w:val="14"/>
                <w:szCs w:val="14"/>
                <w:lang w:eastAsia="es-MX"/>
              </w:rPr>
            </w:pPr>
            <w:r w:rsidRPr="005B6CD5">
              <w:rPr>
                <w:rFonts w:ascii="Verdana" w:eastAsia="Times New Roman" w:hAnsi="Verdana"/>
                <w:color w:val="000000"/>
                <w:sz w:val="14"/>
                <w:szCs w:val="14"/>
                <w:lang w:eastAsia="es-MX"/>
              </w:rPr>
              <w:t>Oficial Calificador</w:t>
            </w:r>
          </w:p>
        </w:tc>
        <w:tc>
          <w:tcPr>
            <w:tcW w:w="850" w:type="dxa"/>
            <w:tcBorders>
              <w:top w:val="nil"/>
              <w:left w:val="nil"/>
              <w:bottom w:val="single" w:sz="4" w:space="0" w:color="auto"/>
              <w:right w:val="single" w:sz="4" w:space="0" w:color="auto"/>
            </w:tcBorders>
            <w:shd w:val="clear" w:color="000000" w:fill="F2F2F2"/>
            <w:noWrap/>
            <w:hideMark/>
          </w:tcPr>
          <w:p w14:paraId="1619B20E" w14:textId="77777777" w:rsidR="007826A2" w:rsidRPr="005B6CD5" w:rsidRDefault="007826A2" w:rsidP="000D6C9D">
            <w:pPr>
              <w:rPr>
                <w:rFonts w:ascii="Verdana" w:eastAsia="Times New Roman" w:hAnsi="Verdana"/>
                <w:color w:val="000000"/>
                <w:sz w:val="14"/>
                <w:szCs w:val="14"/>
                <w:lang w:eastAsia="es-MX"/>
              </w:rPr>
            </w:pPr>
            <w:r w:rsidRPr="005B6CD5">
              <w:rPr>
                <w:rFonts w:ascii="Verdana" w:eastAsia="Times New Roman" w:hAnsi="Verdana"/>
                <w:color w:val="000000"/>
                <w:sz w:val="14"/>
                <w:szCs w:val="14"/>
                <w:lang w:eastAsia="es-MX"/>
              </w:rPr>
              <w:t>Operativo</w:t>
            </w:r>
          </w:p>
        </w:tc>
        <w:tc>
          <w:tcPr>
            <w:tcW w:w="993" w:type="dxa"/>
            <w:tcBorders>
              <w:top w:val="nil"/>
              <w:left w:val="nil"/>
              <w:bottom w:val="single" w:sz="4" w:space="0" w:color="auto"/>
              <w:right w:val="single" w:sz="4" w:space="0" w:color="auto"/>
            </w:tcBorders>
            <w:shd w:val="clear" w:color="000000" w:fill="F2F2F2"/>
            <w:noWrap/>
            <w:hideMark/>
          </w:tcPr>
          <w:p w14:paraId="72D08459" w14:textId="77777777" w:rsidR="007826A2" w:rsidRPr="005B6CD5" w:rsidRDefault="007826A2" w:rsidP="000D6C9D">
            <w:pPr>
              <w:jc w:val="right"/>
              <w:rPr>
                <w:rFonts w:ascii="Verdana" w:eastAsia="Times New Roman" w:hAnsi="Verdana"/>
                <w:color w:val="000000"/>
                <w:sz w:val="14"/>
                <w:szCs w:val="14"/>
                <w:lang w:eastAsia="es-MX"/>
              </w:rPr>
            </w:pPr>
            <w:r w:rsidRPr="005B6CD5">
              <w:rPr>
                <w:rFonts w:ascii="Verdana" w:eastAsia="Times New Roman" w:hAnsi="Verdana"/>
                <w:color w:val="000000"/>
                <w:sz w:val="14"/>
                <w:szCs w:val="14"/>
                <w:lang w:eastAsia="es-MX"/>
              </w:rPr>
              <w:t>9,493.19</w:t>
            </w:r>
          </w:p>
        </w:tc>
        <w:tc>
          <w:tcPr>
            <w:tcW w:w="992" w:type="dxa"/>
            <w:tcBorders>
              <w:top w:val="nil"/>
              <w:left w:val="nil"/>
              <w:bottom w:val="single" w:sz="4" w:space="0" w:color="auto"/>
              <w:right w:val="single" w:sz="4" w:space="0" w:color="auto"/>
            </w:tcBorders>
            <w:shd w:val="clear" w:color="000000" w:fill="F2F2F2"/>
            <w:noWrap/>
            <w:hideMark/>
          </w:tcPr>
          <w:p w14:paraId="44722C30" w14:textId="77777777" w:rsidR="007826A2" w:rsidRPr="005B6CD5" w:rsidRDefault="007826A2" w:rsidP="000D6C9D">
            <w:pPr>
              <w:jc w:val="right"/>
              <w:rPr>
                <w:rFonts w:ascii="Verdana" w:eastAsia="Times New Roman" w:hAnsi="Verdana"/>
                <w:color w:val="000000"/>
                <w:sz w:val="14"/>
                <w:szCs w:val="14"/>
                <w:lang w:eastAsia="es-MX"/>
              </w:rPr>
            </w:pPr>
            <w:r w:rsidRPr="005B6CD5">
              <w:rPr>
                <w:rFonts w:ascii="Verdana" w:eastAsia="Times New Roman" w:hAnsi="Verdana"/>
                <w:color w:val="000000"/>
                <w:sz w:val="14"/>
                <w:szCs w:val="14"/>
                <w:lang w:eastAsia="es-MX"/>
              </w:rPr>
              <w:t>1,500.00</w:t>
            </w:r>
          </w:p>
        </w:tc>
        <w:tc>
          <w:tcPr>
            <w:tcW w:w="1134" w:type="dxa"/>
            <w:tcBorders>
              <w:top w:val="nil"/>
              <w:left w:val="nil"/>
              <w:bottom w:val="single" w:sz="4" w:space="0" w:color="auto"/>
              <w:right w:val="single" w:sz="4" w:space="0" w:color="auto"/>
            </w:tcBorders>
            <w:shd w:val="clear" w:color="000000" w:fill="F2F2F2"/>
            <w:noWrap/>
            <w:hideMark/>
          </w:tcPr>
          <w:p w14:paraId="6B160FF7" w14:textId="77777777" w:rsidR="007826A2" w:rsidRPr="005B6CD5" w:rsidRDefault="007826A2" w:rsidP="000D6C9D">
            <w:pPr>
              <w:jc w:val="right"/>
              <w:rPr>
                <w:rFonts w:ascii="Verdana" w:eastAsia="Times New Roman" w:hAnsi="Verdana"/>
                <w:color w:val="000000"/>
                <w:sz w:val="14"/>
                <w:szCs w:val="14"/>
                <w:lang w:eastAsia="es-MX"/>
              </w:rPr>
            </w:pPr>
            <w:r w:rsidRPr="005B6CD5">
              <w:rPr>
                <w:rFonts w:ascii="Verdana" w:eastAsia="Times New Roman" w:hAnsi="Verdana"/>
                <w:color w:val="000000"/>
                <w:sz w:val="14"/>
                <w:szCs w:val="14"/>
                <w:lang w:eastAsia="es-MX"/>
              </w:rPr>
              <w:t>2,779.14</w:t>
            </w:r>
          </w:p>
        </w:tc>
        <w:tc>
          <w:tcPr>
            <w:tcW w:w="709" w:type="dxa"/>
            <w:tcBorders>
              <w:top w:val="nil"/>
              <w:left w:val="nil"/>
              <w:bottom w:val="single" w:sz="4" w:space="0" w:color="auto"/>
              <w:right w:val="single" w:sz="4" w:space="0" w:color="auto"/>
            </w:tcBorders>
            <w:shd w:val="clear" w:color="000000" w:fill="F2F2F2"/>
            <w:noWrap/>
            <w:hideMark/>
          </w:tcPr>
          <w:p w14:paraId="486F7176" w14:textId="77777777" w:rsidR="007826A2" w:rsidRPr="005B6CD5" w:rsidRDefault="007826A2" w:rsidP="000D6C9D">
            <w:pPr>
              <w:jc w:val="right"/>
              <w:rPr>
                <w:rFonts w:ascii="Verdana" w:eastAsia="Times New Roman" w:hAnsi="Verdana"/>
                <w:color w:val="000000"/>
                <w:sz w:val="14"/>
                <w:szCs w:val="14"/>
                <w:lang w:eastAsia="es-MX"/>
              </w:rPr>
            </w:pPr>
            <w:r w:rsidRPr="005B6CD5">
              <w:rPr>
                <w:rFonts w:ascii="Verdana" w:eastAsia="Times New Roman" w:hAnsi="Verdana"/>
                <w:color w:val="000000"/>
                <w:sz w:val="14"/>
                <w:szCs w:val="14"/>
                <w:lang w:eastAsia="es-MX"/>
              </w:rPr>
              <w:t>0.00</w:t>
            </w:r>
          </w:p>
        </w:tc>
        <w:tc>
          <w:tcPr>
            <w:tcW w:w="1134" w:type="dxa"/>
            <w:tcBorders>
              <w:top w:val="nil"/>
              <w:left w:val="nil"/>
              <w:bottom w:val="single" w:sz="4" w:space="0" w:color="auto"/>
              <w:right w:val="single" w:sz="4" w:space="0" w:color="auto"/>
            </w:tcBorders>
            <w:shd w:val="clear" w:color="000000" w:fill="F2F2F2"/>
            <w:noWrap/>
            <w:hideMark/>
          </w:tcPr>
          <w:p w14:paraId="7660AA15" w14:textId="77777777" w:rsidR="007826A2" w:rsidRPr="005B6CD5" w:rsidRDefault="007826A2" w:rsidP="000D6C9D">
            <w:pPr>
              <w:jc w:val="right"/>
              <w:rPr>
                <w:rFonts w:ascii="Verdana" w:eastAsia="Times New Roman" w:hAnsi="Verdana"/>
                <w:color w:val="000000"/>
                <w:sz w:val="14"/>
                <w:szCs w:val="14"/>
                <w:lang w:eastAsia="es-MX"/>
              </w:rPr>
            </w:pPr>
            <w:r w:rsidRPr="005B6CD5">
              <w:rPr>
                <w:rFonts w:ascii="Verdana" w:eastAsia="Times New Roman" w:hAnsi="Verdana"/>
                <w:color w:val="000000"/>
                <w:sz w:val="14"/>
                <w:szCs w:val="14"/>
                <w:lang w:eastAsia="es-MX"/>
              </w:rPr>
              <w:t>8,214.05</w:t>
            </w:r>
          </w:p>
        </w:tc>
        <w:tc>
          <w:tcPr>
            <w:tcW w:w="992" w:type="dxa"/>
            <w:tcBorders>
              <w:top w:val="nil"/>
              <w:left w:val="nil"/>
              <w:bottom w:val="single" w:sz="4" w:space="0" w:color="auto"/>
              <w:right w:val="single" w:sz="4" w:space="0" w:color="auto"/>
            </w:tcBorders>
            <w:shd w:val="clear" w:color="000000" w:fill="F2F2F2"/>
            <w:noWrap/>
            <w:hideMark/>
          </w:tcPr>
          <w:p w14:paraId="7569EF3F" w14:textId="77777777" w:rsidR="007826A2" w:rsidRPr="005B6CD5" w:rsidRDefault="007826A2" w:rsidP="000D6C9D">
            <w:pPr>
              <w:jc w:val="right"/>
              <w:rPr>
                <w:rFonts w:ascii="Verdana" w:eastAsia="Times New Roman" w:hAnsi="Verdana"/>
                <w:color w:val="000000"/>
                <w:sz w:val="14"/>
                <w:szCs w:val="14"/>
                <w:lang w:eastAsia="es-MX"/>
              </w:rPr>
            </w:pPr>
            <w:r w:rsidRPr="005B6CD5">
              <w:rPr>
                <w:rFonts w:ascii="Verdana" w:eastAsia="Times New Roman" w:hAnsi="Verdana"/>
                <w:color w:val="000000"/>
                <w:sz w:val="14"/>
                <w:szCs w:val="14"/>
                <w:lang w:eastAsia="es-MX"/>
              </w:rPr>
              <w:t>18,322.00</w:t>
            </w:r>
          </w:p>
        </w:tc>
        <w:tc>
          <w:tcPr>
            <w:tcW w:w="926" w:type="dxa"/>
            <w:tcBorders>
              <w:top w:val="nil"/>
              <w:left w:val="nil"/>
              <w:bottom w:val="single" w:sz="4" w:space="0" w:color="auto"/>
              <w:right w:val="single" w:sz="4" w:space="0" w:color="auto"/>
            </w:tcBorders>
            <w:shd w:val="clear" w:color="000000" w:fill="F2F2F2"/>
            <w:noWrap/>
            <w:hideMark/>
          </w:tcPr>
          <w:p w14:paraId="7C0C3B65" w14:textId="77777777" w:rsidR="007826A2" w:rsidRPr="005B6CD5" w:rsidRDefault="007826A2" w:rsidP="000D6C9D">
            <w:pPr>
              <w:jc w:val="right"/>
              <w:rPr>
                <w:rFonts w:ascii="Verdana" w:eastAsia="Times New Roman" w:hAnsi="Verdana"/>
                <w:color w:val="000000"/>
                <w:sz w:val="14"/>
                <w:szCs w:val="14"/>
                <w:lang w:eastAsia="es-MX"/>
              </w:rPr>
            </w:pPr>
            <w:r w:rsidRPr="005B6CD5">
              <w:rPr>
                <w:rFonts w:ascii="Verdana" w:eastAsia="Times New Roman" w:hAnsi="Verdana"/>
                <w:color w:val="000000"/>
                <w:sz w:val="14"/>
                <w:szCs w:val="14"/>
                <w:lang w:eastAsia="es-MX"/>
              </w:rPr>
              <w:t>2,199.00</w:t>
            </w:r>
          </w:p>
        </w:tc>
      </w:tr>
      <w:tr w:rsidR="007826A2" w:rsidRPr="005B6CD5" w14:paraId="3403B29E" w14:textId="77777777" w:rsidTr="007826A2">
        <w:trPr>
          <w:trHeight w:val="300"/>
        </w:trPr>
        <w:tc>
          <w:tcPr>
            <w:tcW w:w="640" w:type="dxa"/>
            <w:tcBorders>
              <w:top w:val="nil"/>
              <w:left w:val="single" w:sz="4" w:space="0" w:color="auto"/>
              <w:bottom w:val="single" w:sz="4" w:space="0" w:color="auto"/>
              <w:right w:val="single" w:sz="4" w:space="0" w:color="auto"/>
            </w:tcBorders>
            <w:shd w:val="clear" w:color="000000" w:fill="F2F2F2"/>
            <w:noWrap/>
            <w:vAlign w:val="bottom"/>
            <w:hideMark/>
          </w:tcPr>
          <w:p w14:paraId="11FEE290" w14:textId="77777777" w:rsidR="007826A2" w:rsidRPr="005B6CD5" w:rsidRDefault="007826A2" w:rsidP="000D6C9D">
            <w:pPr>
              <w:jc w:val="right"/>
              <w:rPr>
                <w:rFonts w:eastAsia="Times New Roman"/>
                <w:color w:val="000000"/>
                <w:sz w:val="14"/>
                <w:szCs w:val="14"/>
                <w:lang w:eastAsia="es-MX"/>
              </w:rPr>
            </w:pPr>
            <w:r w:rsidRPr="005B6CD5">
              <w:rPr>
                <w:rFonts w:eastAsia="Times New Roman"/>
                <w:color w:val="000000"/>
                <w:sz w:val="14"/>
                <w:szCs w:val="14"/>
                <w:lang w:eastAsia="es-MX"/>
              </w:rPr>
              <w:t>13</w:t>
            </w:r>
          </w:p>
        </w:tc>
        <w:tc>
          <w:tcPr>
            <w:tcW w:w="1340" w:type="dxa"/>
            <w:tcBorders>
              <w:top w:val="nil"/>
              <w:left w:val="nil"/>
              <w:bottom w:val="single" w:sz="4" w:space="0" w:color="auto"/>
              <w:right w:val="single" w:sz="4" w:space="0" w:color="auto"/>
            </w:tcBorders>
            <w:shd w:val="clear" w:color="000000" w:fill="F2F2F2"/>
            <w:noWrap/>
            <w:hideMark/>
          </w:tcPr>
          <w:p w14:paraId="7A467A5D" w14:textId="77777777" w:rsidR="007826A2" w:rsidRPr="005B6CD5" w:rsidRDefault="007826A2" w:rsidP="000D6C9D">
            <w:pPr>
              <w:rPr>
                <w:rFonts w:ascii="Verdana" w:eastAsia="Times New Roman" w:hAnsi="Verdana"/>
                <w:color w:val="000000"/>
                <w:sz w:val="14"/>
                <w:szCs w:val="14"/>
                <w:lang w:eastAsia="es-MX"/>
              </w:rPr>
            </w:pPr>
            <w:r w:rsidRPr="005B6CD5">
              <w:rPr>
                <w:rFonts w:ascii="Verdana" w:eastAsia="Times New Roman" w:hAnsi="Verdana"/>
                <w:color w:val="000000"/>
                <w:sz w:val="14"/>
                <w:szCs w:val="14"/>
                <w:lang w:eastAsia="es-MX"/>
              </w:rPr>
              <w:t>Operador de radio</w:t>
            </w:r>
          </w:p>
        </w:tc>
        <w:tc>
          <w:tcPr>
            <w:tcW w:w="850" w:type="dxa"/>
            <w:tcBorders>
              <w:top w:val="nil"/>
              <w:left w:val="nil"/>
              <w:bottom w:val="single" w:sz="4" w:space="0" w:color="auto"/>
              <w:right w:val="single" w:sz="4" w:space="0" w:color="auto"/>
            </w:tcBorders>
            <w:shd w:val="clear" w:color="000000" w:fill="F2F2F2"/>
            <w:noWrap/>
            <w:hideMark/>
          </w:tcPr>
          <w:p w14:paraId="7F3722C2" w14:textId="77777777" w:rsidR="007826A2" w:rsidRPr="005B6CD5" w:rsidRDefault="007826A2" w:rsidP="000D6C9D">
            <w:pPr>
              <w:rPr>
                <w:rFonts w:ascii="Verdana" w:eastAsia="Times New Roman" w:hAnsi="Verdana"/>
                <w:color w:val="000000"/>
                <w:sz w:val="14"/>
                <w:szCs w:val="14"/>
                <w:lang w:eastAsia="es-MX"/>
              </w:rPr>
            </w:pPr>
            <w:r w:rsidRPr="005B6CD5">
              <w:rPr>
                <w:rFonts w:ascii="Verdana" w:eastAsia="Times New Roman" w:hAnsi="Verdana"/>
                <w:color w:val="000000"/>
                <w:sz w:val="14"/>
                <w:szCs w:val="14"/>
                <w:lang w:eastAsia="es-MX"/>
              </w:rPr>
              <w:t>Operativo</w:t>
            </w:r>
          </w:p>
        </w:tc>
        <w:tc>
          <w:tcPr>
            <w:tcW w:w="993" w:type="dxa"/>
            <w:tcBorders>
              <w:top w:val="nil"/>
              <w:left w:val="nil"/>
              <w:bottom w:val="single" w:sz="4" w:space="0" w:color="auto"/>
              <w:right w:val="single" w:sz="4" w:space="0" w:color="auto"/>
            </w:tcBorders>
            <w:shd w:val="clear" w:color="000000" w:fill="F2F2F2"/>
            <w:noWrap/>
            <w:hideMark/>
          </w:tcPr>
          <w:p w14:paraId="013D76E0" w14:textId="77777777" w:rsidR="007826A2" w:rsidRPr="005B6CD5" w:rsidRDefault="007826A2" w:rsidP="000D6C9D">
            <w:pPr>
              <w:jc w:val="right"/>
              <w:rPr>
                <w:rFonts w:ascii="Verdana" w:eastAsia="Times New Roman" w:hAnsi="Verdana"/>
                <w:color w:val="000000"/>
                <w:sz w:val="14"/>
                <w:szCs w:val="14"/>
                <w:lang w:eastAsia="es-MX"/>
              </w:rPr>
            </w:pPr>
            <w:r w:rsidRPr="005B6CD5">
              <w:rPr>
                <w:rFonts w:ascii="Verdana" w:eastAsia="Times New Roman" w:hAnsi="Verdana"/>
                <w:color w:val="000000"/>
                <w:sz w:val="14"/>
                <w:szCs w:val="14"/>
                <w:lang w:eastAsia="es-MX"/>
              </w:rPr>
              <w:t>9,493.19</w:t>
            </w:r>
          </w:p>
        </w:tc>
        <w:tc>
          <w:tcPr>
            <w:tcW w:w="992" w:type="dxa"/>
            <w:tcBorders>
              <w:top w:val="nil"/>
              <w:left w:val="nil"/>
              <w:bottom w:val="single" w:sz="4" w:space="0" w:color="auto"/>
              <w:right w:val="single" w:sz="4" w:space="0" w:color="auto"/>
            </w:tcBorders>
            <w:shd w:val="clear" w:color="000000" w:fill="F2F2F2"/>
            <w:noWrap/>
            <w:hideMark/>
          </w:tcPr>
          <w:p w14:paraId="2E060F5F" w14:textId="77777777" w:rsidR="007826A2" w:rsidRPr="005B6CD5" w:rsidRDefault="007826A2" w:rsidP="000D6C9D">
            <w:pPr>
              <w:jc w:val="right"/>
              <w:rPr>
                <w:rFonts w:ascii="Verdana" w:eastAsia="Times New Roman" w:hAnsi="Verdana"/>
                <w:color w:val="000000"/>
                <w:sz w:val="14"/>
                <w:szCs w:val="14"/>
                <w:lang w:eastAsia="es-MX"/>
              </w:rPr>
            </w:pPr>
            <w:r w:rsidRPr="005B6CD5">
              <w:rPr>
                <w:rFonts w:ascii="Verdana" w:eastAsia="Times New Roman" w:hAnsi="Verdana"/>
                <w:color w:val="000000"/>
                <w:sz w:val="14"/>
                <w:szCs w:val="14"/>
                <w:lang w:eastAsia="es-MX"/>
              </w:rPr>
              <w:t>1,500.00</w:t>
            </w:r>
          </w:p>
        </w:tc>
        <w:tc>
          <w:tcPr>
            <w:tcW w:w="1134" w:type="dxa"/>
            <w:tcBorders>
              <w:top w:val="nil"/>
              <w:left w:val="nil"/>
              <w:bottom w:val="single" w:sz="4" w:space="0" w:color="auto"/>
              <w:right w:val="single" w:sz="4" w:space="0" w:color="auto"/>
            </w:tcBorders>
            <w:shd w:val="clear" w:color="000000" w:fill="F2F2F2"/>
            <w:noWrap/>
            <w:hideMark/>
          </w:tcPr>
          <w:p w14:paraId="3988787E" w14:textId="77777777" w:rsidR="007826A2" w:rsidRPr="005B6CD5" w:rsidRDefault="007826A2" w:rsidP="000D6C9D">
            <w:pPr>
              <w:jc w:val="right"/>
              <w:rPr>
                <w:rFonts w:ascii="Verdana" w:eastAsia="Times New Roman" w:hAnsi="Verdana"/>
                <w:color w:val="000000"/>
                <w:sz w:val="14"/>
                <w:szCs w:val="14"/>
                <w:lang w:eastAsia="es-MX"/>
              </w:rPr>
            </w:pPr>
            <w:r w:rsidRPr="005B6CD5">
              <w:rPr>
                <w:rFonts w:ascii="Verdana" w:eastAsia="Times New Roman" w:hAnsi="Verdana"/>
                <w:color w:val="000000"/>
                <w:sz w:val="14"/>
                <w:szCs w:val="14"/>
                <w:lang w:eastAsia="es-MX"/>
              </w:rPr>
              <w:t>2,779.14</w:t>
            </w:r>
          </w:p>
        </w:tc>
        <w:tc>
          <w:tcPr>
            <w:tcW w:w="709" w:type="dxa"/>
            <w:tcBorders>
              <w:top w:val="nil"/>
              <w:left w:val="nil"/>
              <w:bottom w:val="single" w:sz="4" w:space="0" w:color="auto"/>
              <w:right w:val="single" w:sz="4" w:space="0" w:color="auto"/>
            </w:tcBorders>
            <w:shd w:val="clear" w:color="000000" w:fill="F2F2F2"/>
            <w:noWrap/>
            <w:hideMark/>
          </w:tcPr>
          <w:p w14:paraId="43835BF8" w14:textId="77777777" w:rsidR="007826A2" w:rsidRPr="005B6CD5" w:rsidRDefault="007826A2" w:rsidP="000D6C9D">
            <w:pPr>
              <w:jc w:val="right"/>
              <w:rPr>
                <w:rFonts w:ascii="Verdana" w:eastAsia="Times New Roman" w:hAnsi="Verdana"/>
                <w:color w:val="000000"/>
                <w:sz w:val="14"/>
                <w:szCs w:val="14"/>
                <w:lang w:eastAsia="es-MX"/>
              </w:rPr>
            </w:pPr>
            <w:r w:rsidRPr="005B6CD5">
              <w:rPr>
                <w:rFonts w:ascii="Verdana" w:eastAsia="Times New Roman" w:hAnsi="Verdana"/>
                <w:color w:val="000000"/>
                <w:sz w:val="14"/>
                <w:szCs w:val="14"/>
                <w:lang w:eastAsia="es-MX"/>
              </w:rPr>
              <w:t>200.03</w:t>
            </w:r>
          </w:p>
        </w:tc>
        <w:tc>
          <w:tcPr>
            <w:tcW w:w="1134" w:type="dxa"/>
            <w:tcBorders>
              <w:top w:val="nil"/>
              <w:left w:val="nil"/>
              <w:bottom w:val="single" w:sz="4" w:space="0" w:color="auto"/>
              <w:right w:val="single" w:sz="4" w:space="0" w:color="auto"/>
            </w:tcBorders>
            <w:shd w:val="clear" w:color="000000" w:fill="F2F2F2"/>
            <w:noWrap/>
            <w:hideMark/>
          </w:tcPr>
          <w:p w14:paraId="216C0154" w14:textId="77777777" w:rsidR="007826A2" w:rsidRPr="005B6CD5" w:rsidRDefault="007826A2" w:rsidP="000D6C9D">
            <w:pPr>
              <w:jc w:val="right"/>
              <w:rPr>
                <w:rFonts w:ascii="Verdana" w:eastAsia="Times New Roman" w:hAnsi="Verdana"/>
                <w:color w:val="000000"/>
                <w:sz w:val="14"/>
                <w:szCs w:val="14"/>
                <w:lang w:eastAsia="es-MX"/>
              </w:rPr>
            </w:pPr>
            <w:r w:rsidRPr="005B6CD5">
              <w:rPr>
                <w:rFonts w:ascii="Verdana" w:eastAsia="Times New Roman" w:hAnsi="Verdana"/>
                <w:color w:val="000000"/>
                <w:sz w:val="14"/>
                <w:szCs w:val="14"/>
                <w:lang w:eastAsia="es-MX"/>
              </w:rPr>
              <w:t>8,014.02</w:t>
            </w:r>
          </w:p>
        </w:tc>
        <w:tc>
          <w:tcPr>
            <w:tcW w:w="992" w:type="dxa"/>
            <w:tcBorders>
              <w:top w:val="nil"/>
              <w:left w:val="nil"/>
              <w:bottom w:val="single" w:sz="4" w:space="0" w:color="auto"/>
              <w:right w:val="single" w:sz="4" w:space="0" w:color="auto"/>
            </w:tcBorders>
            <w:shd w:val="clear" w:color="000000" w:fill="F2F2F2"/>
            <w:noWrap/>
            <w:hideMark/>
          </w:tcPr>
          <w:p w14:paraId="477BAAE3" w14:textId="77777777" w:rsidR="007826A2" w:rsidRPr="005B6CD5" w:rsidRDefault="007826A2" w:rsidP="000D6C9D">
            <w:pPr>
              <w:jc w:val="right"/>
              <w:rPr>
                <w:rFonts w:ascii="Verdana" w:eastAsia="Times New Roman" w:hAnsi="Verdana"/>
                <w:color w:val="000000"/>
                <w:sz w:val="14"/>
                <w:szCs w:val="14"/>
                <w:lang w:eastAsia="es-MX"/>
              </w:rPr>
            </w:pPr>
            <w:r w:rsidRPr="005B6CD5">
              <w:rPr>
                <w:rFonts w:ascii="Verdana" w:eastAsia="Times New Roman" w:hAnsi="Verdana"/>
                <w:color w:val="000000"/>
                <w:sz w:val="14"/>
                <w:szCs w:val="14"/>
                <w:lang w:eastAsia="es-MX"/>
              </w:rPr>
              <w:t>18,322.00</w:t>
            </w:r>
          </w:p>
        </w:tc>
        <w:tc>
          <w:tcPr>
            <w:tcW w:w="926" w:type="dxa"/>
            <w:tcBorders>
              <w:top w:val="nil"/>
              <w:left w:val="nil"/>
              <w:bottom w:val="single" w:sz="4" w:space="0" w:color="auto"/>
              <w:right w:val="single" w:sz="4" w:space="0" w:color="auto"/>
            </w:tcBorders>
            <w:shd w:val="clear" w:color="000000" w:fill="F2F2F2"/>
            <w:noWrap/>
            <w:hideMark/>
          </w:tcPr>
          <w:p w14:paraId="6E57A938" w14:textId="77777777" w:rsidR="007826A2" w:rsidRPr="005B6CD5" w:rsidRDefault="007826A2" w:rsidP="000D6C9D">
            <w:pPr>
              <w:jc w:val="right"/>
              <w:rPr>
                <w:rFonts w:ascii="Verdana" w:eastAsia="Times New Roman" w:hAnsi="Verdana"/>
                <w:color w:val="000000"/>
                <w:sz w:val="14"/>
                <w:szCs w:val="14"/>
                <w:lang w:eastAsia="es-MX"/>
              </w:rPr>
            </w:pPr>
            <w:r w:rsidRPr="005B6CD5">
              <w:rPr>
                <w:rFonts w:ascii="Verdana" w:eastAsia="Times New Roman" w:hAnsi="Verdana"/>
                <w:color w:val="000000"/>
                <w:sz w:val="14"/>
                <w:szCs w:val="14"/>
                <w:lang w:eastAsia="es-MX"/>
              </w:rPr>
              <w:t>2,199.00</w:t>
            </w:r>
          </w:p>
        </w:tc>
      </w:tr>
      <w:tr w:rsidR="007826A2" w:rsidRPr="005B6CD5" w14:paraId="29E52DA5" w14:textId="77777777" w:rsidTr="007826A2">
        <w:trPr>
          <w:trHeight w:val="300"/>
        </w:trPr>
        <w:tc>
          <w:tcPr>
            <w:tcW w:w="640" w:type="dxa"/>
            <w:tcBorders>
              <w:top w:val="nil"/>
              <w:left w:val="single" w:sz="4" w:space="0" w:color="auto"/>
              <w:bottom w:val="single" w:sz="4" w:space="0" w:color="auto"/>
              <w:right w:val="single" w:sz="4" w:space="0" w:color="auto"/>
            </w:tcBorders>
            <w:shd w:val="clear" w:color="000000" w:fill="F2F2F2"/>
            <w:noWrap/>
            <w:vAlign w:val="bottom"/>
            <w:hideMark/>
          </w:tcPr>
          <w:p w14:paraId="0CE8392F" w14:textId="77777777" w:rsidR="007826A2" w:rsidRPr="005B6CD5" w:rsidRDefault="007826A2" w:rsidP="000D6C9D">
            <w:pPr>
              <w:jc w:val="right"/>
              <w:rPr>
                <w:rFonts w:eastAsia="Times New Roman"/>
                <w:color w:val="000000"/>
                <w:sz w:val="14"/>
                <w:szCs w:val="14"/>
                <w:lang w:eastAsia="es-MX"/>
              </w:rPr>
            </w:pPr>
            <w:r w:rsidRPr="005B6CD5">
              <w:rPr>
                <w:rFonts w:eastAsia="Times New Roman"/>
                <w:color w:val="000000"/>
                <w:sz w:val="14"/>
                <w:szCs w:val="14"/>
                <w:lang w:eastAsia="es-MX"/>
              </w:rPr>
              <w:t>12</w:t>
            </w:r>
          </w:p>
        </w:tc>
        <w:tc>
          <w:tcPr>
            <w:tcW w:w="1340" w:type="dxa"/>
            <w:tcBorders>
              <w:top w:val="nil"/>
              <w:left w:val="nil"/>
              <w:bottom w:val="single" w:sz="4" w:space="0" w:color="auto"/>
              <w:right w:val="single" w:sz="4" w:space="0" w:color="auto"/>
            </w:tcBorders>
            <w:shd w:val="clear" w:color="000000" w:fill="F2F2F2"/>
            <w:noWrap/>
            <w:hideMark/>
          </w:tcPr>
          <w:p w14:paraId="43E67520" w14:textId="77777777" w:rsidR="007826A2" w:rsidRPr="005B6CD5" w:rsidRDefault="007826A2" w:rsidP="000D6C9D">
            <w:pPr>
              <w:rPr>
                <w:rFonts w:ascii="Verdana" w:eastAsia="Times New Roman" w:hAnsi="Verdana"/>
                <w:color w:val="000000"/>
                <w:sz w:val="14"/>
                <w:szCs w:val="14"/>
                <w:lang w:eastAsia="es-MX"/>
              </w:rPr>
            </w:pPr>
            <w:r w:rsidRPr="005B6CD5">
              <w:rPr>
                <w:rFonts w:ascii="Verdana" w:eastAsia="Times New Roman" w:hAnsi="Verdana"/>
                <w:color w:val="000000"/>
                <w:sz w:val="14"/>
                <w:szCs w:val="14"/>
                <w:lang w:eastAsia="es-MX"/>
              </w:rPr>
              <w:t>Policía UR</w:t>
            </w:r>
          </w:p>
        </w:tc>
        <w:tc>
          <w:tcPr>
            <w:tcW w:w="850" w:type="dxa"/>
            <w:tcBorders>
              <w:top w:val="nil"/>
              <w:left w:val="nil"/>
              <w:bottom w:val="single" w:sz="4" w:space="0" w:color="auto"/>
              <w:right w:val="single" w:sz="4" w:space="0" w:color="auto"/>
            </w:tcBorders>
            <w:shd w:val="clear" w:color="000000" w:fill="F2F2F2"/>
            <w:noWrap/>
            <w:hideMark/>
          </w:tcPr>
          <w:p w14:paraId="4C0E0F49" w14:textId="77777777" w:rsidR="007826A2" w:rsidRPr="005B6CD5" w:rsidRDefault="007826A2" w:rsidP="000D6C9D">
            <w:pPr>
              <w:rPr>
                <w:rFonts w:ascii="Verdana" w:eastAsia="Times New Roman" w:hAnsi="Verdana"/>
                <w:color w:val="000000"/>
                <w:sz w:val="14"/>
                <w:szCs w:val="14"/>
                <w:lang w:eastAsia="es-MX"/>
              </w:rPr>
            </w:pPr>
            <w:r w:rsidRPr="005B6CD5">
              <w:rPr>
                <w:rFonts w:ascii="Verdana" w:eastAsia="Times New Roman" w:hAnsi="Verdana"/>
                <w:color w:val="000000"/>
                <w:sz w:val="14"/>
                <w:szCs w:val="14"/>
                <w:lang w:eastAsia="es-MX"/>
              </w:rPr>
              <w:t>Operativo</w:t>
            </w:r>
          </w:p>
        </w:tc>
        <w:tc>
          <w:tcPr>
            <w:tcW w:w="993" w:type="dxa"/>
            <w:tcBorders>
              <w:top w:val="nil"/>
              <w:left w:val="nil"/>
              <w:bottom w:val="single" w:sz="4" w:space="0" w:color="auto"/>
              <w:right w:val="single" w:sz="4" w:space="0" w:color="auto"/>
            </w:tcBorders>
            <w:shd w:val="clear" w:color="000000" w:fill="F2F2F2"/>
            <w:noWrap/>
            <w:hideMark/>
          </w:tcPr>
          <w:p w14:paraId="526D39C3" w14:textId="77777777" w:rsidR="007826A2" w:rsidRPr="005B6CD5" w:rsidRDefault="007826A2" w:rsidP="000D6C9D">
            <w:pPr>
              <w:jc w:val="right"/>
              <w:rPr>
                <w:rFonts w:ascii="Verdana" w:eastAsia="Times New Roman" w:hAnsi="Verdana"/>
                <w:color w:val="000000"/>
                <w:sz w:val="14"/>
                <w:szCs w:val="14"/>
                <w:lang w:eastAsia="es-MX"/>
              </w:rPr>
            </w:pPr>
            <w:r w:rsidRPr="005B6CD5">
              <w:rPr>
                <w:rFonts w:ascii="Verdana" w:eastAsia="Times New Roman" w:hAnsi="Verdana"/>
                <w:color w:val="000000"/>
                <w:sz w:val="14"/>
                <w:szCs w:val="14"/>
                <w:lang w:eastAsia="es-MX"/>
              </w:rPr>
              <w:t>9,036.90</w:t>
            </w:r>
          </w:p>
        </w:tc>
        <w:tc>
          <w:tcPr>
            <w:tcW w:w="992" w:type="dxa"/>
            <w:tcBorders>
              <w:top w:val="nil"/>
              <w:left w:val="nil"/>
              <w:bottom w:val="single" w:sz="4" w:space="0" w:color="auto"/>
              <w:right w:val="single" w:sz="4" w:space="0" w:color="auto"/>
            </w:tcBorders>
            <w:shd w:val="clear" w:color="000000" w:fill="F2F2F2"/>
            <w:noWrap/>
            <w:hideMark/>
          </w:tcPr>
          <w:p w14:paraId="434DCA4D" w14:textId="77777777" w:rsidR="007826A2" w:rsidRPr="005B6CD5" w:rsidRDefault="007826A2" w:rsidP="000D6C9D">
            <w:pPr>
              <w:jc w:val="right"/>
              <w:rPr>
                <w:rFonts w:ascii="Verdana" w:eastAsia="Times New Roman" w:hAnsi="Verdana"/>
                <w:color w:val="000000"/>
                <w:sz w:val="14"/>
                <w:szCs w:val="14"/>
                <w:lang w:eastAsia="es-MX"/>
              </w:rPr>
            </w:pPr>
            <w:r w:rsidRPr="005B6CD5">
              <w:rPr>
                <w:rFonts w:ascii="Verdana" w:eastAsia="Times New Roman" w:hAnsi="Verdana"/>
                <w:color w:val="000000"/>
                <w:sz w:val="14"/>
                <w:szCs w:val="14"/>
                <w:lang w:eastAsia="es-MX"/>
              </w:rPr>
              <w:t>1,500.00</w:t>
            </w:r>
          </w:p>
        </w:tc>
        <w:tc>
          <w:tcPr>
            <w:tcW w:w="1134" w:type="dxa"/>
            <w:tcBorders>
              <w:top w:val="nil"/>
              <w:left w:val="nil"/>
              <w:bottom w:val="single" w:sz="4" w:space="0" w:color="auto"/>
              <w:right w:val="single" w:sz="4" w:space="0" w:color="auto"/>
            </w:tcBorders>
            <w:shd w:val="clear" w:color="000000" w:fill="F2F2F2"/>
            <w:noWrap/>
            <w:hideMark/>
          </w:tcPr>
          <w:p w14:paraId="1A56CB5C" w14:textId="77777777" w:rsidR="007826A2" w:rsidRPr="005B6CD5" w:rsidRDefault="007826A2" w:rsidP="000D6C9D">
            <w:pPr>
              <w:jc w:val="right"/>
              <w:rPr>
                <w:rFonts w:ascii="Verdana" w:eastAsia="Times New Roman" w:hAnsi="Verdana"/>
                <w:color w:val="000000"/>
                <w:sz w:val="14"/>
                <w:szCs w:val="14"/>
                <w:lang w:eastAsia="es-MX"/>
              </w:rPr>
            </w:pPr>
            <w:r w:rsidRPr="005B6CD5">
              <w:rPr>
                <w:rFonts w:ascii="Verdana" w:eastAsia="Times New Roman" w:hAnsi="Verdana"/>
                <w:color w:val="000000"/>
                <w:sz w:val="14"/>
                <w:szCs w:val="14"/>
                <w:lang w:eastAsia="es-MX"/>
              </w:rPr>
              <w:t>2,584.21</w:t>
            </w:r>
          </w:p>
        </w:tc>
        <w:tc>
          <w:tcPr>
            <w:tcW w:w="709" w:type="dxa"/>
            <w:tcBorders>
              <w:top w:val="nil"/>
              <w:left w:val="nil"/>
              <w:bottom w:val="single" w:sz="4" w:space="0" w:color="auto"/>
              <w:right w:val="single" w:sz="4" w:space="0" w:color="auto"/>
            </w:tcBorders>
            <w:shd w:val="clear" w:color="000000" w:fill="F2F2F2"/>
            <w:noWrap/>
            <w:hideMark/>
          </w:tcPr>
          <w:p w14:paraId="0EC444AB" w14:textId="77777777" w:rsidR="007826A2" w:rsidRPr="005B6CD5" w:rsidRDefault="007826A2" w:rsidP="000D6C9D">
            <w:pPr>
              <w:jc w:val="right"/>
              <w:rPr>
                <w:rFonts w:ascii="Verdana" w:eastAsia="Times New Roman" w:hAnsi="Verdana"/>
                <w:color w:val="000000"/>
                <w:sz w:val="14"/>
                <w:szCs w:val="14"/>
                <w:lang w:eastAsia="es-MX"/>
              </w:rPr>
            </w:pPr>
            <w:r w:rsidRPr="005B6CD5">
              <w:rPr>
                <w:rFonts w:ascii="Verdana" w:eastAsia="Times New Roman" w:hAnsi="Verdana"/>
                <w:color w:val="000000"/>
                <w:sz w:val="14"/>
                <w:szCs w:val="14"/>
                <w:lang w:eastAsia="es-MX"/>
              </w:rPr>
              <w:t>199.12</w:t>
            </w:r>
          </w:p>
        </w:tc>
        <w:tc>
          <w:tcPr>
            <w:tcW w:w="1134" w:type="dxa"/>
            <w:tcBorders>
              <w:top w:val="nil"/>
              <w:left w:val="nil"/>
              <w:bottom w:val="single" w:sz="4" w:space="0" w:color="auto"/>
              <w:right w:val="single" w:sz="4" w:space="0" w:color="auto"/>
            </w:tcBorders>
            <w:shd w:val="clear" w:color="000000" w:fill="F2F2F2"/>
            <w:noWrap/>
            <w:hideMark/>
          </w:tcPr>
          <w:p w14:paraId="1A8B0919" w14:textId="77777777" w:rsidR="007826A2" w:rsidRPr="005B6CD5" w:rsidRDefault="007826A2" w:rsidP="000D6C9D">
            <w:pPr>
              <w:jc w:val="right"/>
              <w:rPr>
                <w:rFonts w:ascii="Verdana" w:eastAsia="Times New Roman" w:hAnsi="Verdana"/>
                <w:color w:val="000000"/>
                <w:sz w:val="14"/>
                <w:szCs w:val="14"/>
                <w:lang w:eastAsia="es-MX"/>
              </w:rPr>
            </w:pPr>
            <w:r w:rsidRPr="005B6CD5">
              <w:rPr>
                <w:rFonts w:ascii="Verdana" w:eastAsia="Times New Roman" w:hAnsi="Verdana"/>
                <w:color w:val="000000"/>
                <w:sz w:val="14"/>
                <w:szCs w:val="14"/>
                <w:lang w:eastAsia="es-MX"/>
              </w:rPr>
              <w:t>7,753.56</w:t>
            </w:r>
          </w:p>
        </w:tc>
        <w:tc>
          <w:tcPr>
            <w:tcW w:w="992" w:type="dxa"/>
            <w:tcBorders>
              <w:top w:val="nil"/>
              <w:left w:val="nil"/>
              <w:bottom w:val="single" w:sz="4" w:space="0" w:color="auto"/>
              <w:right w:val="single" w:sz="4" w:space="0" w:color="auto"/>
            </w:tcBorders>
            <w:shd w:val="clear" w:color="000000" w:fill="F2F2F2"/>
            <w:noWrap/>
            <w:hideMark/>
          </w:tcPr>
          <w:p w14:paraId="62E8C7AA" w14:textId="77777777" w:rsidR="007826A2" w:rsidRPr="005B6CD5" w:rsidRDefault="007826A2" w:rsidP="000D6C9D">
            <w:pPr>
              <w:jc w:val="right"/>
              <w:rPr>
                <w:rFonts w:ascii="Verdana" w:eastAsia="Times New Roman" w:hAnsi="Verdana"/>
                <w:color w:val="000000"/>
                <w:sz w:val="14"/>
                <w:szCs w:val="14"/>
                <w:lang w:eastAsia="es-MX"/>
              </w:rPr>
            </w:pPr>
            <w:r w:rsidRPr="005B6CD5">
              <w:rPr>
                <w:rFonts w:ascii="Verdana" w:eastAsia="Times New Roman" w:hAnsi="Verdana"/>
                <w:color w:val="000000"/>
                <w:sz w:val="14"/>
                <w:szCs w:val="14"/>
                <w:lang w:eastAsia="es-MX"/>
              </w:rPr>
              <w:t>17,562.00</w:t>
            </w:r>
          </w:p>
        </w:tc>
        <w:tc>
          <w:tcPr>
            <w:tcW w:w="926" w:type="dxa"/>
            <w:tcBorders>
              <w:top w:val="nil"/>
              <w:left w:val="nil"/>
              <w:bottom w:val="single" w:sz="4" w:space="0" w:color="auto"/>
              <w:right w:val="single" w:sz="4" w:space="0" w:color="auto"/>
            </w:tcBorders>
            <w:shd w:val="clear" w:color="000000" w:fill="F2F2F2"/>
            <w:noWrap/>
            <w:hideMark/>
          </w:tcPr>
          <w:p w14:paraId="1740BED2" w14:textId="77777777" w:rsidR="007826A2" w:rsidRPr="005B6CD5" w:rsidRDefault="007826A2" w:rsidP="000D6C9D">
            <w:pPr>
              <w:jc w:val="right"/>
              <w:rPr>
                <w:rFonts w:ascii="Verdana" w:eastAsia="Times New Roman" w:hAnsi="Verdana"/>
                <w:color w:val="000000"/>
                <w:sz w:val="14"/>
                <w:szCs w:val="14"/>
                <w:lang w:eastAsia="es-MX"/>
              </w:rPr>
            </w:pPr>
            <w:r w:rsidRPr="005B6CD5">
              <w:rPr>
                <w:rFonts w:ascii="Verdana" w:eastAsia="Times New Roman" w:hAnsi="Verdana"/>
                <w:color w:val="000000"/>
                <w:sz w:val="14"/>
                <w:szCs w:val="14"/>
                <w:lang w:eastAsia="es-MX"/>
              </w:rPr>
              <w:t>2,107.00</w:t>
            </w:r>
          </w:p>
        </w:tc>
      </w:tr>
      <w:tr w:rsidR="007826A2" w:rsidRPr="005B6CD5" w14:paraId="6A20C077" w14:textId="77777777" w:rsidTr="007826A2">
        <w:trPr>
          <w:trHeight w:val="300"/>
        </w:trPr>
        <w:tc>
          <w:tcPr>
            <w:tcW w:w="640" w:type="dxa"/>
            <w:tcBorders>
              <w:top w:val="nil"/>
              <w:left w:val="single" w:sz="4" w:space="0" w:color="auto"/>
              <w:bottom w:val="single" w:sz="4" w:space="0" w:color="auto"/>
              <w:right w:val="single" w:sz="4" w:space="0" w:color="auto"/>
            </w:tcBorders>
            <w:shd w:val="clear" w:color="000000" w:fill="F2F2F2"/>
            <w:noWrap/>
            <w:vAlign w:val="bottom"/>
            <w:hideMark/>
          </w:tcPr>
          <w:p w14:paraId="5814E4FD" w14:textId="77777777" w:rsidR="007826A2" w:rsidRPr="005B6CD5" w:rsidRDefault="007826A2" w:rsidP="000D6C9D">
            <w:pPr>
              <w:jc w:val="right"/>
              <w:rPr>
                <w:rFonts w:eastAsia="Times New Roman"/>
                <w:color w:val="000000"/>
                <w:sz w:val="14"/>
                <w:szCs w:val="14"/>
                <w:lang w:eastAsia="es-MX"/>
              </w:rPr>
            </w:pPr>
            <w:r w:rsidRPr="005B6CD5">
              <w:rPr>
                <w:rFonts w:eastAsia="Times New Roman"/>
                <w:color w:val="000000"/>
                <w:sz w:val="14"/>
                <w:szCs w:val="14"/>
                <w:lang w:eastAsia="es-MX"/>
              </w:rPr>
              <w:t>11</w:t>
            </w:r>
          </w:p>
        </w:tc>
        <w:tc>
          <w:tcPr>
            <w:tcW w:w="1340" w:type="dxa"/>
            <w:tcBorders>
              <w:top w:val="nil"/>
              <w:left w:val="nil"/>
              <w:bottom w:val="single" w:sz="4" w:space="0" w:color="auto"/>
              <w:right w:val="single" w:sz="4" w:space="0" w:color="auto"/>
            </w:tcBorders>
            <w:shd w:val="clear" w:color="000000" w:fill="F2F2F2"/>
            <w:noWrap/>
            <w:hideMark/>
          </w:tcPr>
          <w:p w14:paraId="34A193C7" w14:textId="77777777" w:rsidR="007826A2" w:rsidRPr="005B6CD5" w:rsidRDefault="007826A2" w:rsidP="000D6C9D">
            <w:pPr>
              <w:rPr>
                <w:rFonts w:ascii="Verdana" w:eastAsia="Times New Roman" w:hAnsi="Verdana"/>
                <w:color w:val="000000"/>
                <w:sz w:val="14"/>
                <w:szCs w:val="14"/>
                <w:lang w:eastAsia="es-MX"/>
              </w:rPr>
            </w:pPr>
            <w:r w:rsidRPr="005B6CD5">
              <w:rPr>
                <w:rFonts w:ascii="Verdana" w:eastAsia="Times New Roman" w:hAnsi="Verdana"/>
                <w:color w:val="000000"/>
                <w:sz w:val="14"/>
                <w:szCs w:val="14"/>
                <w:lang w:eastAsia="es-MX"/>
              </w:rPr>
              <w:t>Policía UA</w:t>
            </w:r>
          </w:p>
        </w:tc>
        <w:tc>
          <w:tcPr>
            <w:tcW w:w="850" w:type="dxa"/>
            <w:tcBorders>
              <w:top w:val="nil"/>
              <w:left w:val="nil"/>
              <w:bottom w:val="single" w:sz="4" w:space="0" w:color="auto"/>
              <w:right w:val="single" w:sz="4" w:space="0" w:color="auto"/>
            </w:tcBorders>
            <w:shd w:val="clear" w:color="000000" w:fill="F2F2F2"/>
            <w:noWrap/>
            <w:hideMark/>
          </w:tcPr>
          <w:p w14:paraId="1969866C" w14:textId="77777777" w:rsidR="007826A2" w:rsidRPr="005B6CD5" w:rsidRDefault="007826A2" w:rsidP="000D6C9D">
            <w:pPr>
              <w:rPr>
                <w:rFonts w:ascii="Verdana" w:eastAsia="Times New Roman" w:hAnsi="Verdana"/>
                <w:color w:val="000000"/>
                <w:sz w:val="14"/>
                <w:szCs w:val="14"/>
                <w:lang w:eastAsia="es-MX"/>
              </w:rPr>
            </w:pPr>
            <w:r w:rsidRPr="005B6CD5">
              <w:rPr>
                <w:rFonts w:ascii="Verdana" w:eastAsia="Times New Roman" w:hAnsi="Verdana"/>
                <w:color w:val="000000"/>
                <w:sz w:val="14"/>
                <w:szCs w:val="14"/>
                <w:lang w:eastAsia="es-MX"/>
              </w:rPr>
              <w:t>Operativo</w:t>
            </w:r>
          </w:p>
        </w:tc>
        <w:tc>
          <w:tcPr>
            <w:tcW w:w="993" w:type="dxa"/>
            <w:tcBorders>
              <w:top w:val="nil"/>
              <w:left w:val="nil"/>
              <w:bottom w:val="single" w:sz="4" w:space="0" w:color="auto"/>
              <w:right w:val="single" w:sz="4" w:space="0" w:color="auto"/>
            </w:tcBorders>
            <w:shd w:val="clear" w:color="000000" w:fill="F2F2F2"/>
            <w:noWrap/>
            <w:hideMark/>
          </w:tcPr>
          <w:p w14:paraId="0056979C" w14:textId="77777777" w:rsidR="007826A2" w:rsidRPr="005B6CD5" w:rsidRDefault="007826A2" w:rsidP="000D6C9D">
            <w:pPr>
              <w:jc w:val="right"/>
              <w:rPr>
                <w:rFonts w:ascii="Verdana" w:eastAsia="Times New Roman" w:hAnsi="Verdana"/>
                <w:color w:val="000000"/>
                <w:sz w:val="14"/>
                <w:szCs w:val="14"/>
                <w:lang w:eastAsia="es-MX"/>
              </w:rPr>
            </w:pPr>
            <w:r w:rsidRPr="005B6CD5">
              <w:rPr>
                <w:rFonts w:ascii="Verdana" w:eastAsia="Times New Roman" w:hAnsi="Verdana"/>
                <w:color w:val="000000"/>
                <w:sz w:val="14"/>
                <w:szCs w:val="14"/>
                <w:lang w:eastAsia="es-MX"/>
              </w:rPr>
              <w:t>8,534.26</w:t>
            </w:r>
          </w:p>
        </w:tc>
        <w:tc>
          <w:tcPr>
            <w:tcW w:w="992" w:type="dxa"/>
            <w:tcBorders>
              <w:top w:val="nil"/>
              <w:left w:val="nil"/>
              <w:bottom w:val="single" w:sz="4" w:space="0" w:color="auto"/>
              <w:right w:val="single" w:sz="4" w:space="0" w:color="auto"/>
            </w:tcBorders>
            <w:shd w:val="clear" w:color="000000" w:fill="F2F2F2"/>
            <w:noWrap/>
            <w:hideMark/>
          </w:tcPr>
          <w:p w14:paraId="1502DBE5" w14:textId="77777777" w:rsidR="007826A2" w:rsidRPr="005B6CD5" w:rsidRDefault="007826A2" w:rsidP="000D6C9D">
            <w:pPr>
              <w:jc w:val="right"/>
              <w:rPr>
                <w:rFonts w:ascii="Verdana" w:eastAsia="Times New Roman" w:hAnsi="Verdana"/>
                <w:color w:val="000000"/>
                <w:sz w:val="14"/>
                <w:szCs w:val="14"/>
                <w:lang w:eastAsia="es-MX"/>
              </w:rPr>
            </w:pPr>
            <w:r w:rsidRPr="005B6CD5">
              <w:rPr>
                <w:rFonts w:ascii="Verdana" w:eastAsia="Times New Roman" w:hAnsi="Verdana"/>
                <w:color w:val="000000"/>
                <w:sz w:val="14"/>
                <w:szCs w:val="14"/>
                <w:lang w:eastAsia="es-MX"/>
              </w:rPr>
              <w:t>1,500.00</w:t>
            </w:r>
          </w:p>
        </w:tc>
        <w:tc>
          <w:tcPr>
            <w:tcW w:w="1134" w:type="dxa"/>
            <w:tcBorders>
              <w:top w:val="nil"/>
              <w:left w:val="nil"/>
              <w:bottom w:val="single" w:sz="4" w:space="0" w:color="auto"/>
              <w:right w:val="single" w:sz="4" w:space="0" w:color="auto"/>
            </w:tcBorders>
            <w:shd w:val="clear" w:color="000000" w:fill="F2F2F2"/>
            <w:noWrap/>
            <w:hideMark/>
          </w:tcPr>
          <w:p w14:paraId="29BA97B7" w14:textId="77777777" w:rsidR="007826A2" w:rsidRPr="005B6CD5" w:rsidRDefault="007826A2" w:rsidP="000D6C9D">
            <w:pPr>
              <w:jc w:val="right"/>
              <w:rPr>
                <w:rFonts w:ascii="Verdana" w:eastAsia="Times New Roman" w:hAnsi="Verdana"/>
                <w:color w:val="000000"/>
                <w:sz w:val="14"/>
                <w:szCs w:val="14"/>
                <w:lang w:eastAsia="es-MX"/>
              </w:rPr>
            </w:pPr>
            <w:r w:rsidRPr="005B6CD5">
              <w:rPr>
                <w:rFonts w:ascii="Verdana" w:eastAsia="Times New Roman" w:hAnsi="Verdana"/>
                <w:color w:val="000000"/>
                <w:sz w:val="14"/>
                <w:szCs w:val="14"/>
                <w:lang w:eastAsia="es-MX"/>
              </w:rPr>
              <w:t>2,369.49</w:t>
            </w:r>
          </w:p>
        </w:tc>
        <w:tc>
          <w:tcPr>
            <w:tcW w:w="709" w:type="dxa"/>
            <w:tcBorders>
              <w:top w:val="nil"/>
              <w:left w:val="nil"/>
              <w:bottom w:val="single" w:sz="4" w:space="0" w:color="auto"/>
              <w:right w:val="single" w:sz="4" w:space="0" w:color="auto"/>
            </w:tcBorders>
            <w:shd w:val="clear" w:color="000000" w:fill="F2F2F2"/>
            <w:noWrap/>
            <w:hideMark/>
          </w:tcPr>
          <w:p w14:paraId="765B202D" w14:textId="77777777" w:rsidR="007826A2" w:rsidRPr="005B6CD5" w:rsidRDefault="007826A2" w:rsidP="000D6C9D">
            <w:pPr>
              <w:jc w:val="right"/>
              <w:rPr>
                <w:rFonts w:ascii="Verdana" w:eastAsia="Times New Roman" w:hAnsi="Verdana"/>
                <w:color w:val="000000"/>
                <w:sz w:val="14"/>
                <w:szCs w:val="14"/>
                <w:lang w:eastAsia="es-MX"/>
              </w:rPr>
            </w:pPr>
            <w:r w:rsidRPr="005B6CD5">
              <w:rPr>
                <w:rFonts w:ascii="Verdana" w:eastAsia="Times New Roman" w:hAnsi="Verdana"/>
                <w:color w:val="000000"/>
                <w:sz w:val="14"/>
                <w:szCs w:val="14"/>
                <w:lang w:eastAsia="es-MX"/>
              </w:rPr>
              <w:t>206.99</w:t>
            </w:r>
          </w:p>
        </w:tc>
        <w:tc>
          <w:tcPr>
            <w:tcW w:w="1134" w:type="dxa"/>
            <w:tcBorders>
              <w:top w:val="nil"/>
              <w:left w:val="nil"/>
              <w:bottom w:val="single" w:sz="4" w:space="0" w:color="auto"/>
              <w:right w:val="single" w:sz="4" w:space="0" w:color="auto"/>
            </w:tcBorders>
            <w:shd w:val="clear" w:color="000000" w:fill="F2F2F2"/>
            <w:noWrap/>
            <w:hideMark/>
          </w:tcPr>
          <w:p w14:paraId="20EE4274" w14:textId="77777777" w:rsidR="007826A2" w:rsidRPr="005B6CD5" w:rsidRDefault="007826A2" w:rsidP="000D6C9D">
            <w:pPr>
              <w:jc w:val="right"/>
              <w:rPr>
                <w:rFonts w:ascii="Verdana" w:eastAsia="Times New Roman" w:hAnsi="Verdana"/>
                <w:color w:val="000000"/>
                <w:sz w:val="14"/>
                <w:szCs w:val="14"/>
                <w:lang w:eastAsia="es-MX"/>
              </w:rPr>
            </w:pPr>
            <w:r w:rsidRPr="005B6CD5">
              <w:rPr>
                <w:rFonts w:ascii="Verdana" w:eastAsia="Times New Roman" w:hAnsi="Verdana"/>
                <w:color w:val="000000"/>
                <w:sz w:val="14"/>
                <w:szCs w:val="14"/>
                <w:lang w:eastAsia="es-MX"/>
              </w:rPr>
              <w:t>7,457.78</w:t>
            </w:r>
          </w:p>
        </w:tc>
        <w:tc>
          <w:tcPr>
            <w:tcW w:w="992" w:type="dxa"/>
            <w:tcBorders>
              <w:top w:val="nil"/>
              <w:left w:val="nil"/>
              <w:bottom w:val="single" w:sz="4" w:space="0" w:color="auto"/>
              <w:right w:val="single" w:sz="4" w:space="0" w:color="auto"/>
            </w:tcBorders>
            <w:shd w:val="clear" w:color="000000" w:fill="F2F2F2"/>
            <w:noWrap/>
            <w:hideMark/>
          </w:tcPr>
          <w:p w14:paraId="6F782964" w14:textId="77777777" w:rsidR="007826A2" w:rsidRPr="005B6CD5" w:rsidRDefault="007826A2" w:rsidP="000D6C9D">
            <w:pPr>
              <w:jc w:val="right"/>
              <w:rPr>
                <w:rFonts w:ascii="Verdana" w:eastAsia="Times New Roman" w:hAnsi="Verdana"/>
                <w:color w:val="000000"/>
                <w:sz w:val="14"/>
                <w:szCs w:val="14"/>
                <w:lang w:eastAsia="es-MX"/>
              </w:rPr>
            </w:pPr>
            <w:r w:rsidRPr="005B6CD5">
              <w:rPr>
                <w:rFonts w:ascii="Verdana" w:eastAsia="Times New Roman" w:hAnsi="Verdana"/>
                <w:color w:val="000000"/>
                <w:sz w:val="14"/>
                <w:szCs w:val="14"/>
                <w:lang w:eastAsia="es-MX"/>
              </w:rPr>
              <w:t>16,723.00</w:t>
            </w:r>
          </w:p>
        </w:tc>
        <w:tc>
          <w:tcPr>
            <w:tcW w:w="926" w:type="dxa"/>
            <w:tcBorders>
              <w:top w:val="nil"/>
              <w:left w:val="nil"/>
              <w:bottom w:val="single" w:sz="4" w:space="0" w:color="auto"/>
              <w:right w:val="single" w:sz="4" w:space="0" w:color="auto"/>
            </w:tcBorders>
            <w:shd w:val="clear" w:color="000000" w:fill="F2F2F2"/>
            <w:noWrap/>
            <w:hideMark/>
          </w:tcPr>
          <w:p w14:paraId="6FD8C594" w14:textId="77777777" w:rsidR="007826A2" w:rsidRPr="005B6CD5" w:rsidRDefault="007826A2" w:rsidP="000D6C9D">
            <w:pPr>
              <w:jc w:val="right"/>
              <w:rPr>
                <w:rFonts w:ascii="Verdana" w:eastAsia="Times New Roman" w:hAnsi="Verdana"/>
                <w:color w:val="000000"/>
                <w:sz w:val="14"/>
                <w:szCs w:val="14"/>
                <w:lang w:eastAsia="es-MX"/>
              </w:rPr>
            </w:pPr>
            <w:r w:rsidRPr="005B6CD5">
              <w:rPr>
                <w:rFonts w:ascii="Verdana" w:eastAsia="Times New Roman" w:hAnsi="Verdana"/>
                <w:color w:val="000000"/>
                <w:sz w:val="14"/>
                <w:szCs w:val="14"/>
                <w:lang w:eastAsia="es-MX"/>
              </w:rPr>
              <w:t>2,007.00</w:t>
            </w:r>
          </w:p>
        </w:tc>
      </w:tr>
      <w:tr w:rsidR="007826A2" w:rsidRPr="005B6CD5" w14:paraId="08ABFD3F" w14:textId="77777777" w:rsidTr="007826A2">
        <w:trPr>
          <w:trHeight w:val="300"/>
        </w:trPr>
        <w:tc>
          <w:tcPr>
            <w:tcW w:w="640" w:type="dxa"/>
            <w:tcBorders>
              <w:top w:val="nil"/>
              <w:left w:val="single" w:sz="4" w:space="0" w:color="auto"/>
              <w:bottom w:val="single" w:sz="4" w:space="0" w:color="auto"/>
              <w:right w:val="single" w:sz="4" w:space="0" w:color="auto"/>
            </w:tcBorders>
            <w:shd w:val="clear" w:color="000000" w:fill="F2F2F2"/>
            <w:noWrap/>
            <w:vAlign w:val="bottom"/>
            <w:hideMark/>
          </w:tcPr>
          <w:p w14:paraId="05847F42" w14:textId="77777777" w:rsidR="007826A2" w:rsidRPr="005B6CD5" w:rsidRDefault="007826A2" w:rsidP="000D6C9D">
            <w:pPr>
              <w:jc w:val="right"/>
              <w:rPr>
                <w:rFonts w:eastAsia="Times New Roman"/>
                <w:color w:val="000000"/>
                <w:sz w:val="14"/>
                <w:szCs w:val="14"/>
                <w:lang w:eastAsia="es-MX"/>
              </w:rPr>
            </w:pPr>
            <w:r w:rsidRPr="005B6CD5">
              <w:rPr>
                <w:rFonts w:eastAsia="Times New Roman"/>
                <w:color w:val="000000"/>
                <w:sz w:val="14"/>
                <w:szCs w:val="14"/>
                <w:lang w:eastAsia="es-MX"/>
              </w:rPr>
              <w:t>10</w:t>
            </w:r>
          </w:p>
        </w:tc>
        <w:tc>
          <w:tcPr>
            <w:tcW w:w="1340" w:type="dxa"/>
            <w:tcBorders>
              <w:top w:val="nil"/>
              <w:left w:val="nil"/>
              <w:bottom w:val="single" w:sz="4" w:space="0" w:color="auto"/>
              <w:right w:val="single" w:sz="4" w:space="0" w:color="auto"/>
            </w:tcBorders>
            <w:shd w:val="clear" w:color="000000" w:fill="F2F2F2"/>
            <w:noWrap/>
            <w:hideMark/>
          </w:tcPr>
          <w:p w14:paraId="4712BB47" w14:textId="77777777" w:rsidR="007826A2" w:rsidRPr="005B6CD5" w:rsidRDefault="007826A2" w:rsidP="000D6C9D">
            <w:pPr>
              <w:rPr>
                <w:rFonts w:ascii="Verdana" w:eastAsia="Times New Roman" w:hAnsi="Verdana"/>
                <w:color w:val="000000"/>
                <w:sz w:val="14"/>
                <w:szCs w:val="14"/>
                <w:lang w:eastAsia="es-MX"/>
              </w:rPr>
            </w:pPr>
            <w:r w:rsidRPr="005B6CD5">
              <w:rPr>
                <w:rFonts w:ascii="Verdana" w:eastAsia="Times New Roman" w:hAnsi="Verdana"/>
                <w:color w:val="000000"/>
                <w:sz w:val="14"/>
                <w:szCs w:val="14"/>
                <w:lang w:eastAsia="es-MX"/>
              </w:rPr>
              <w:t>Supervisor</w:t>
            </w:r>
          </w:p>
        </w:tc>
        <w:tc>
          <w:tcPr>
            <w:tcW w:w="850" w:type="dxa"/>
            <w:tcBorders>
              <w:top w:val="nil"/>
              <w:left w:val="nil"/>
              <w:bottom w:val="single" w:sz="4" w:space="0" w:color="auto"/>
              <w:right w:val="single" w:sz="4" w:space="0" w:color="auto"/>
            </w:tcBorders>
            <w:shd w:val="clear" w:color="000000" w:fill="F2F2F2"/>
            <w:noWrap/>
            <w:hideMark/>
          </w:tcPr>
          <w:p w14:paraId="14C322C1" w14:textId="77777777" w:rsidR="007826A2" w:rsidRPr="005B6CD5" w:rsidRDefault="007826A2" w:rsidP="000D6C9D">
            <w:pPr>
              <w:rPr>
                <w:rFonts w:ascii="Verdana" w:eastAsia="Times New Roman" w:hAnsi="Verdana"/>
                <w:color w:val="000000"/>
                <w:sz w:val="14"/>
                <w:szCs w:val="14"/>
                <w:lang w:eastAsia="es-MX"/>
              </w:rPr>
            </w:pPr>
            <w:r w:rsidRPr="005B6CD5">
              <w:rPr>
                <w:rFonts w:ascii="Verdana" w:eastAsia="Times New Roman" w:hAnsi="Verdana"/>
                <w:color w:val="000000"/>
                <w:sz w:val="14"/>
                <w:szCs w:val="14"/>
                <w:lang w:eastAsia="es-MX"/>
              </w:rPr>
              <w:t>Operativo</w:t>
            </w:r>
          </w:p>
        </w:tc>
        <w:tc>
          <w:tcPr>
            <w:tcW w:w="993" w:type="dxa"/>
            <w:tcBorders>
              <w:top w:val="nil"/>
              <w:left w:val="nil"/>
              <w:bottom w:val="single" w:sz="4" w:space="0" w:color="auto"/>
              <w:right w:val="single" w:sz="4" w:space="0" w:color="auto"/>
            </w:tcBorders>
            <w:shd w:val="clear" w:color="000000" w:fill="F2F2F2"/>
            <w:noWrap/>
            <w:hideMark/>
          </w:tcPr>
          <w:p w14:paraId="1D18F219" w14:textId="77777777" w:rsidR="007826A2" w:rsidRPr="005B6CD5" w:rsidRDefault="007826A2" w:rsidP="000D6C9D">
            <w:pPr>
              <w:jc w:val="right"/>
              <w:rPr>
                <w:rFonts w:ascii="Verdana" w:eastAsia="Times New Roman" w:hAnsi="Verdana"/>
                <w:color w:val="000000"/>
                <w:sz w:val="14"/>
                <w:szCs w:val="14"/>
                <w:lang w:eastAsia="es-MX"/>
              </w:rPr>
            </w:pPr>
            <w:r w:rsidRPr="005B6CD5">
              <w:rPr>
                <w:rFonts w:ascii="Verdana" w:eastAsia="Times New Roman" w:hAnsi="Verdana"/>
                <w:color w:val="000000"/>
                <w:sz w:val="14"/>
                <w:szCs w:val="14"/>
                <w:lang w:eastAsia="es-MX"/>
              </w:rPr>
              <w:t>8,336.50</w:t>
            </w:r>
          </w:p>
        </w:tc>
        <w:tc>
          <w:tcPr>
            <w:tcW w:w="992" w:type="dxa"/>
            <w:tcBorders>
              <w:top w:val="nil"/>
              <w:left w:val="nil"/>
              <w:bottom w:val="single" w:sz="4" w:space="0" w:color="auto"/>
              <w:right w:val="single" w:sz="4" w:space="0" w:color="auto"/>
            </w:tcBorders>
            <w:shd w:val="clear" w:color="000000" w:fill="F2F2F2"/>
            <w:noWrap/>
            <w:hideMark/>
          </w:tcPr>
          <w:p w14:paraId="610C7475" w14:textId="77777777" w:rsidR="007826A2" w:rsidRPr="005B6CD5" w:rsidRDefault="007826A2" w:rsidP="000D6C9D">
            <w:pPr>
              <w:jc w:val="right"/>
              <w:rPr>
                <w:rFonts w:ascii="Verdana" w:eastAsia="Times New Roman" w:hAnsi="Verdana"/>
                <w:color w:val="000000"/>
                <w:sz w:val="14"/>
                <w:szCs w:val="14"/>
                <w:lang w:eastAsia="es-MX"/>
              </w:rPr>
            </w:pPr>
            <w:r w:rsidRPr="005B6CD5">
              <w:rPr>
                <w:rFonts w:ascii="Verdana" w:eastAsia="Times New Roman" w:hAnsi="Verdana"/>
                <w:color w:val="000000"/>
                <w:sz w:val="14"/>
                <w:szCs w:val="14"/>
                <w:lang w:eastAsia="es-MX"/>
              </w:rPr>
              <w:t>1,500.00</w:t>
            </w:r>
          </w:p>
        </w:tc>
        <w:tc>
          <w:tcPr>
            <w:tcW w:w="1134" w:type="dxa"/>
            <w:tcBorders>
              <w:top w:val="nil"/>
              <w:left w:val="nil"/>
              <w:bottom w:val="single" w:sz="4" w:space="0" w:color="auto"/>
              <w:right w:val="single" w:sz="4" w:space="0" w:color="auto"/>
            </w:tcBorders>
            <w:shd w:val="clear" w:color="000000" w:fill="F2F2F2"/>
            <w:noWrap/>
            <w:hideMark/>
          </w:tcPr>
          <w:p w14:paraId="35DCA25E" w14:textId="77777777" w:rsidR="007826A2" w:rsidRPr="005B6CD5" w:rsidRDefault="007826A2" w:rsidP="000D6C9D">
            <w:pPr>
              <w:jc w:val="right"/>
              <w:rPr>
                <w:rFonts w:ascii="Verdana" w:eastAsia="Times New Roman" w:hAnsi="Verdana"/>
                <w:color w:val="000000"/>
                <w:sz w:val="14"/>
                <w:szCs w:val="14"/>
                <w:lang w:eastAsia="es-MX"/>
              </w:rPr>
            </w:pPr>
            <w:r w:rsidRPr="005B6CD5">
              <w:rPr>
                <w:rFonts w:ascii="Verdana" w:eastAsia="Times New Roman" w:hAnsi="Verdana"/>
                <w:color w:val="000000"/>
                <w:sz w:val="14"/>
                <w:szCs w:val="14"/>
                <w:lang w:eastAsia="es-MX"/>
              </w:rPr>
              <w:t>2,285.00</w:t>
            </w:r>
          </w:p>
        </w:tc>
        <w:tc>
          <w:tcPr>
            <w:tcW w:w="709" w:type="dxa"/>
            <w:tcBorders>
              <w:top w:val="nil"/>
              <w:left w:val="nil"/>
              <w:bottom w:val="single" w:sz="4" w:space="0" w:color="auto"/>
              <w:right w:val="single" w:sz="4" w:space="0" w:color="auto"/>
            </w:tcBorders>
            <w:shd w:val="clear" w:color="000000" w:fill="F2F2F2"/>
            <w:noWrap/>
            <w:hideMark/>
          </w:tcPr>
          <w:p w14:paraId="6C4DBF45" w14:textId="77777777" w:rsidR="007826A2" w:rsidRPr="005B6CD5" w:rsidRDefault="007826A2" w:rsidP="000D6C9D">
            <w:pPr>
              <w:jc w:val="right"/>
              <w:rPr>
                <w:rFonts w:ascii="Verdana" w:eastAsia="Times New Roman" w:hAnsi="Verdana"/>
                <w:color w:val="000000"/>
                <w:sz w:val="14"/>
                <w:szCs w:val="14"/>
                <w:lang w:eastAsia="es-MX"/>
              </w:rPr>
            </w:pPr>
            <w:r w:rsidRPr="005B6CD5">
              <w:rPr>
                <w:rFonts w:ascii="Verdana" w:eastAsia="Times New Roman" w:hAnsi="Verdana"/>
                <w:color w:val="000000"/>
                <w:sz w:val="14"/>
                <w:szCs w:val="14"/>
                <w:lang w:eastAsia="es-MX"/>
              </w:rPr>
              <w:t>211.36</w:t>
            </w:r>
          </w:p>
        </w:tc>
        <w:tc>
          <w:tcPr>
            <w:tcW w:w="1134" w:type="dxa"/>
            <w:tcBorders>
              <w:top w:val="nil"/>
              <w:left w:val="nil"/>
              <w:bottom w:val="single" w:sz="4" w:space="0" w:color="auto"/>
              <w:right w:val="single" w:sz="4" w:space="0" w:color="auto"/>
            </w:tcBorders>
            <w:shd w:val="clear" w:color="000000" w:fill="F2F2F2"/>
            <w:noWrap/>
            <w:hideMark/>
          </w:tcPr>
          <w:p w14:paraId="7DAFB312" w14:textId="77777777" w:rsidR="007826A2" w:rsidRPr="005B6CD5" w:rsidRDefault="007826A2" w:rsidP="000D6C9D">
            <w:pPr>
              <w:jc w:val="right"/>
              <w:rPr>
                <w:rFonts w:ascii="Verdana" w:eastAsia="Times New Roman" w:hAnsi="Verdana"/>
                <w:color w:val="000000"/>
                <w:sz w:val="14"/>
                <w:szCs w:val="14"/>
                <w:lang w:eastAsia="es-MX"/>
              </w:rPr>
            </w:pPr>
            <w:r w:rsidRPr="005B6CD5">
              <w:rPr>
                <w:rFonts w:ascii="Verdana" w:eastAsia="Times New Roman" w:hAnsi="Verdana"/>
                <w:color w:val="000000"/>
                <w:sz w:val="14"/>
                <w:szCs w:val="14"/>
                <w:lang w:eastAsia="es-MX"/>
              </w:rPr>
              <w:t>7,340.14</w:t>
            </w:r>
          </w:p>
        </w:tc>
        <w:tc>
          <w:tcPr>
            <w:tcW w:w="992" w:type="dxa"/>
            <w:tcBorders>
              <w:top w:val="nil"/>
              <w:left w:val="nil"/>
              <w:bottom w:val="single" w:sz="4" w:space="0" w:color="auto"/>
              <w:right w:val="single" w:sz="4" w:space="0" w:color="auto"/>
            </w:tcBorders>
            <w:shd w:val="clear" w:color="000000" w:fill="F2F2F2"/>
            <w:noWrap/>
            <w:hideMark/>
          </w:tcPr>
          <w:p w14:paraId="5875C73A" w14:textId="77777777" w:rsidR="007826A2" w:rsidRPr="005B6CD5" w:rsidRDefault="007826A2" w:rsidP="000D6C9D">
            <w:pPr>
              <w:jc w:val="right"/>
              <w:rPr>
                <w:rFonts w:ascii="Verdana" w:eastAsia="Times New Roman" w:hAnsi="Verdana"/>
                <w:color w:val="000000"/>
                <w:sz w:val="14"/>
                <w:szCs w:val="14"/>
                <w:lang w:eastAsia="es-MX"/>
              </w:rPr>
            </w:pPr>
            <w:r w:rsidRPr="005B6CD5">
              <w:rPr>
                <w:rFonts w:ascii="Verdana" w:eastAsia="Times New Roman" w:hAnsi="Verdana"/>
                <w:color w:val="000000"/>
                <w:sz w:val="14"/>
                <w:szCs w:val="14"/>
                <w:lang w:eastAsia="es-MX"/>
              </w:rPr>
              <w:t>16,395.00</w:t>
            </w:r>
          </w:p>
        </w:tc>
        <w:tc>
          <w:tcPr>
            <w:tcW w:w="926" w:type="dxa"/>
            <w:tcBorders>
              <w:top w:val="nil"/>
              <w:left w:val="nil"/>
              <w:bottom w:val="single" w:sz="4" w:space="0" w:color="auto"/>
              <w:right w:val="single" w:sz="4" w:space="0" w:color="auto"/>
            </w:tcBorders>
            <w:shd w:val="clear" w:color="000000" w:fill="F2F2F2"/>
            <w:noWrap/>
            <w:hideMark/>
          </w:tcPr>
          <w:p w14:paraId="3968E87E" w14:textId="77777777" w:rsidR="007826A2" w:rsidRPr="005B6CD5" w:rsidRDefault="007826A2" w:rsidP="000D6C9D">
            <w:pPr>
              <w:jc w:val="right"/>
              <w:rPr>
                <w:rFonts w:ascii="Verdana" w:eastAsia="Times New Roman" w:hAnsi="Verdana"/>
                <w:color w:val="000000"/>
                <w:sz w:val="14"/>
                <w:szCs w:val="14"/>
                <w:lang w:eastAsia="es-MX"/>
              </w:rPr>
            </w:pPr>
            <w:r w:rsidRPr="005B6CD5">
              <w:rPr>
                <w:rFonts w:ascii="Verdana" w:eastAsia="Times New Roman" w:hAnsi="Verdana"/>
                <w:color w:val="000000"/>
                <w:sz w:val="14"/>
                <w:szCs w:val="14"/>
                <w:lang w:eastAsia="es-MX"/>
              </w:rPr>
              <w:t>1,967.00</w:t>
            </w:r>
          </w:p>
        </w:tc>
      </w:tr>
      <w:tr w:rsidR="007826A2" w:rsidRPr="005B6CD5" w14:paraId="58D8E344" w14:textId="77777777" w:rsidTr="007826A2">
        <w:trPr>
          <w:trHeight w:val="300"/>
        </w:trPr>
        <w:tc>
          <w:tcPr>
            <w:tcW w:w="640" w:type="dxa"/>
            <w:tcBorders>
              <w:top w:val="nil"/>
              <w:left w:val="single" w:sz="4" w:space="0" w:color="auto"/>
              <w:bottom w:val="single" w:sz="4" w:space="0" w:color="auto"/>
              <w:right w:val="single" w:sz="4" w:space="0" w:color="auto"/>
            </w:tcBorders>
            <w:shd w:val="clear" w:color="000000" w:fill="F2F2F2"/>
            <w:noWrap/>
            <w:vAlign w:val="bottom"/>
            <w:hideMark/>
          </w:tcPr>
          <w:p w14:paraId="491F1AB3" w14:textId="77777777" w:rsidR="007826A2" w:rsidRPr="005B6CD5" w:rsidRDefault="007826A2" w:rsidP="000D6C9D">
            <w:pPr>
              <w:jc w:val="right"/>
              <w:rPr>
                <w:rFonts w:eastAsia="Times New Roman"/>
                <w:color w:val="000000"/>
                <w:sz w:val="14"/>
                <w:szCs w:val="14"/>
                <w:lang w:eastAsia="es-MX"/>
              </w:rPr>
            </w:pPr>
            <w:r w:rsidRPr="005B6CD5">
              <w:rPr>
                <w:rFonts w:eastAsia="Times New Roman"/>
                <w:color w:val="000000"/>
                <w:sz w:val="14"/>
                <w:szCs w:val="14"/>
                <w:lang w:eastAsia="es-MX"/>
              </w:rPr>
              <w:t>9</w:t>
            </w:r>
          </w:p>
        </w:tc>
        <w:tc>
          <w:tcPr>
            <w:tcW w:w="1340" w:type="dxa"/>
            <w:tcBorders>
              <w:top w:val="nil"/>
              <w:left w:val="nil"/>
              <w:bottom w:val="single" w:sz="4" w:space="0" w:color="auto"/>
              <w:right w:val="single" w:sz="4" w:space="0" w:color="auto"/>
            </w:tcBorders>
            <w:shd w:val="clear" w:color="000000" w:fill="F2F2F2"/>
            <w:noWrap/>
            <w:hideMark/>
          </w:tcPr>
          <w:p w14:paraId="49502370" w14:textId="77777777" w:rsidR="007826A2" w:rsidRPr="005B6CD5" w:rsidRDefault="007826A2" w:rsidP="000D6C9D">
            <w:pPr>
              <w:rPr>
                <w:rFonts w:ascii="Verdana" w:eastAsia="Times New Roman" w:hAnsi="Verdana"/>
                <w:color w:val="000000"/>
                <w:sz w:val="14"/>
                <w:szCs w:val="14"/>
                <w:lang w:eastAsia="es-MX"/>
              </w:rPr>
            </w:pPr>
            <w:r w:rsidRPr="005B6CD5">
              <w:rPr>
                <w:rFonts w:ascii="Verdana" w:eastAsia="Times New Roman" w:hAnsi="Verdana"/>
                <w:color w:val="000000"/>
                <w:sz w:val="14"/>
                <w:szCs w:val="14"/>
                <w:lang w:eastAsia="es-MX"/>
              </w:rPr>
              <w:t xml:space="preserve">Policía </w:t>
            </w:r>
          </w:p>
        </w:tc>
        <w:tc>
          <w:tcPr>
            <w:tcW w:w="850" w:type="dxa"/>
            <w:tcBorders>
              <w:top w:val="nil"/>
              <w:left w:val="nil"/>
              <w:bottom w:val="single" w:sz="4" w:space="0" w:color="auto"/>
              <w:right w:val="single" w:sz="4" w:space="0" w:color="auto"/>
            </w:tcBorders>
            <w:shd w:val="clear" w:color="000000" w:fill="F2F2F2"/>
            <w:noWrap/>
            <w:hideMark/>
          </w:tcPr>
          <w:p w14:paraId="30EFEA83" w14:textId="77777777" w:rsidR="007826A2" w:rsidRPr="005B6CD5" w:rsidRDefault="007826A2" w:rsidP="000D6C9D">
            <w:pPr>
              <w:rPr>
                <w:rFonts w:ascii="Verdana" w:eastAsia="Times New Roman" w:hAnsi="Verdana"/>
                <w:color w:val="000000"/>
                <w:sz w:val="14"/>
                <w:szCs w:val="14"/>
                <w:lang w:eastAsia="es-MX"/>
              </w:rPr>
            </w:pPr>
            <w:r w:rsidRPr="005B6CD5">
              <w:rPr>
                <w:rFonts w:ascii="Verdana" w:eastAsia="Times New Roman" w:hAnsi="Verdana"/>
                <w:color w:val="000000"/>
                <w:sz w:val="14"/>
                <w:szCs w:val="14"/>
                <w:lang w:eastAsia="es-MX"/>
              </w:rPr>
              <w:t>Operativo</w:t>
            </w:r>
          </w:p>
        </w:tc>
        <w:tc>
          <w:tcPr>
            <w:tcW w:w="993" w:type="dxa"/>
            <w:tcBorders>
              <w:top w:val="nil"/>
              <w:left w:val="nil"/>
              <w:bottom w:val="single" w:sz="4" w:space="0" w:color="auto"/>
              <w:right w:val="single" w:sz="4" w:space="0" w:color="auto"/>
            </w:tcBorders>
            <w:shd w:val="clear" w:color="000000" w:fill="F2F2F2"/>
            <w:noWrap/>
            <w:hideMark/>
          </w:tcPr>
          <w:p w14:paraId="7F04624D" w14:textId="77777777" w:rsidR="007826A2" w:rsidRPr="005B6CD5" w:rsidRDefault="007826A2" w:rsidP="000D6C9D">
            <w:pPr>
              <w:jc w:val="right"/>
              <w:rPr>
                <w:rFonts w:ascii="Verdana" w:eastAsia="Times New Roman" w:hAnsi="Verdana"/>
                <w:color w:val="000000"/>
                <w:sz w:val="14"/>
                <w:szCs w:val="14"/>
                <w:lang w:eastAsia="es-MX"/>
              </w:rPr>
            </w:pPr>
            <w:r w:rsidRPr="005B6CD5">
              <w:rPr>
                <w:rFonts w:ascii="Verdana" w:eastAsia="Times New Roman" w:hAnsi="Verdana"/>
                <w:color w:val="000000"/>
                <w:sz w:val="14"/>
                <w:szCs w:val="14"/>
                <w:lang w:eastAsia="es-MX"/>
              </w:rPr>
              <w:t>8,057.37</w:t>
            </w:r>
          </w:p>
        </w:tc>
        <w:tc>
          <w:tcPr>
            <w:tcW w:w="992" w:type="dxa"/>
            <w:tcBorders>
              <w:top w:val="nil"/>
              <w:left w:val="nil"/>
              <w:bottom w:val="single" w:sz="4" w:space="0" w:color="auto"/>
              <w:right w:val="single" w:sz="4" w:space="0" w:color="auto"/>
            </w:tcBorders>
            <w:shd w:val="clear" w:color="000000" w:fill="F2F2F2"/>
            <w:noWrap/>
            <w:hideMark/>
          </w:tcPr>
          <w:p w14:paraId="663C2572" w14:textId="77777777" w:rsidR="007826A2" w:rsidRPr="005B6CD5" w:rsidRDefault="007826A2" w:rsidP="000D6C9D">
            <w:pPr>
              <w:jc w:val="right"/>
              <w:rPr>
                <w:rFonts w:ascii="Verdana" w:eastAsia="Times New Roman" w:hAnsi="Verdana"/>
                <w:color w:val="000000"/>
                <w:sz w:val="14"/>
                <w:szCs w:val="14"/>
                <w:lang w:eastAsia="es-MX"/>
              </w:rPr>
            </w:pPr>
            <w:r w:rsidRPr="005B6CD5">
              <w:rPr>
                <w:rFonts w:ascii="Verdana" w:eastAsia="Times New Roman" w:hAnsi="Verdana"/>
                <w:color w:val="000000"/>
                <w:sz w:val="14"/>
                <w:szCs w:val="14"/>
                <w:lang w:eastAsia="es-MX"/>
              </w:rPr>
              <w:t>1,500.00</w:t>
            </w:r>
          </w:p>
        </w:tc>
        <w:tc>
          <w:tcPr>
            <w:tcW w:w="1134" w:type="dxa"/>
            <w:tcBorders>
              <w:top w:val="nil"/>
              <w:left w:val="nil"/>
              <w:bottom w:val="single" w:sz="4" w:space="0" w:color="auto"/>
              <w:right w:val="single" w:sz="4" w:space="0" w:color="auto"/>
            </w:tcBorders>
            <w:shd w:val="clear" w:color="000000" w:fill="F2F2F2"/>
            <w:noWrap/>
            <w:hideMark/>
          </w:tcPr>
          <w:p w14:paraId="2C7581D3" w14:textId="77777777" w:rsidR="007826A2" w:rsidRPr="005B6CD5" w:rsidRDefault="007826A2" w:rsidP="000D6C9D">
            <w:pPr>
              <w:jc w:val="right"/>
              <w:rPr>
                <w:rFonts w:ascii="Verdana" w:eastAsia="Times New Roman" w:hAnsi="Verdana"/>
                <w:color w:val="000000"/>
                <w:sz w:val="14"/>
                <w:szCs w:val="14"/>
                <w:lang w:eastAsia="es-MX"/>
              </w:rPr>
            </w:pPr>
            <w:r w:rsidRPr="005B6CD5">
              <w:rPr>
                <w:rFonts w:ascii="Verdana" w:eastAsia="Times New Roman" w:hAnsi="Verdana"/>
                <w:color w:val="000000"/>
                <w:sz w:val="14"/>
                <w:szCs w:val="14"/>
                <w:lang w:eastAsia="es-MX"/>
              </w:rPr>
              <w:t>2,165.76</w:t>
            </w:r>
          </w:p>
        </w:tc>
        <w:tc>
          <w:tcPr>
            <w:tcW w:w="709" w:type="dxa"/>
            <w:tcBorders>
              <w:top w:val="nil"/>
              <w:left w:val="nil"/>
              <w:bottom w:val="single" w:sz="4" w:space="0" w:color="auto"/>
              <w:right w:val="single" w:sz="4" w:space="0" w:color="auto"/>
            </w:tcBorders>
            <w:shd w:val="clear" w:color="000000" w:fill="F2F2F2"/>
            <w:noWrap/>
            <w:hideMark/>
          </w:tcPr>
          <w:p w14:paraId="33023559" w14:textId="77777777" w:rsidR="007826A2" w:rsidRPr="005B6CD5" w:rsidRDefault="007826A2" w:rsidP="000D6C9D">
            <w:pPr>
              <w:jc w:val="right"/>
              <w:rPr>
                <w:rFonts w:ascii="Verdana" w:eastAsia="Times New Roman" w:hAnsi="Verdana"/>
                <w:color w:val="000000"/>
                <w:sz w:val="14"/>
                <w:szCs w:val="14"/>
                <w:lang w:eastAsia="es-MX"/>
              </w:rPr>
            </w:pPr>
            <w:r w:rsidRPr="005B6CD5">
              <w:rPr>
                <w:rFonts w:ascii="Verdana" w:eastAsia="Times New Roman" w:hAnsi="Verdana"/>
                <w:color w:val="000000"/>
                <w:sz w:val="14"/>
                <w:szCs w:val="14"/>
                <w:lang w:eastAsia="es-MX"/>
              </w:rPr>
              <w:t>215.62</w:t>
            </w:r>
          </w:p>
        </w:tc>
        <w:tc>
          <w:tcPr>
            <w:tcW w:w="1134" w:type="dxa"/>
            <w:tcBorders>
              <w:top w:val="nil"/>
              <w:left w:val="nil"/>
              <w:bottom w:val="single" w:sz="4" w:space="0" w:color="auto"/>
              <w:right w:val="single" w:sz="4" w:space="0" w:color="auto"/>
            </w:tcBorders>
            <w:shd w:val="clear" w:color="000000" w:fill="F2F2F2"/>
            <w:noWrap/>
            <w:hideMark/>
          </w:tcPr>
          <w:p w14:paraId="76C56BEC" w14:textId="77777777" w:rsidR="007826A2" w:rsidRPr="005B6CD5" w:rsidRDefault="007826A2" w:rsidP="000D6C9D">
            <w:pPr>
              <w:jc w:val="right"/>
              <w:rPr>
                <w:rFonts w:ascii="Verdana" w:eastAsia="Times New Roman" w:hAnsi="Verdana"/>
                <w:color w:val="000000"/>
                <w:sz w:val="14"/>
                <w:szCs w:val="14"/>
                <w:lang w:eastAsia="es-MX"/>
              </w:rPr>
            </w:pPr>
            <w:r w:rsidRPr="005B6CD5">
              <w:rPr>
                <w:rFonts w:ascii="Verdana" w:eastAsia="Times New Roman" w:hAnsi="Verdana"/>
                <w:color w:val="000000"/>
                <w:sz w:val="14"/>
                <w:szCs w:val="14"/>
                <w:lang w:eastAsia="es-MX"/>
              </w:rPr>
              <w:t>7,175.99</w:t>
            </w:r>
          </w:p>
        </w:tc>
        <w:tc>
          <w:tcPr>
            <w:tcW w:w="992" w:type="dxa"/>
            <w:tcBorders>
              <w:top w:val="nil"/>
              <w:left w:val="nil"/>
              <w:bottom w:val="single" w:sz="4" w:space="0" w:color="auto"/>
              <w:right w:val="single" w:sz="4" w:space="0" w:color="auto"/>
            </w:tcBorders>
            <w:shd w:val="clear" w:color="000000" w:fill="F2F2F2"/>
            <w:noWrap/>
            <w:hideMark/>
          </w:tcPr>
          <w:p w14:paraId="0ECA3FB6" w14:textId="77777777" w:rsidR="007826A2" w:rsidRPr="005B6CD5" w:rsidRDefault="007826A2" w:rsidP="000D6C9D">
            <w:pPr>
              <w:jc w:val="right"/>
              <w:rPr>
                <w:rFonts w:ascii="Verdana" w:eastAsia="Times New Roman" w:hAnsi="Verdana"/>
                <w:color w:val="000000"/>
                <w:sz w:val="14"/>
                <w:szCs w:val="14"/>
                <w:lang w:eastAsia="es-MX"/>
              </w:rPr>
            </w:pPr>
            <w:r w:rsidRPr="005B6CD5">
              <w:rPr>
                <w:rFonts w:ascii="Verdana" w:eastAsia="Times New Roman" w:hAnsi="Verdana"/>
                <w:color w:val="000000"/>
                <w:sz w:val="14"/>
                <w:szCs w:val="14"/>
                <w:lang w:eastAsia="es-MX"/>
              </w:rPr>
              <w:t>15,928.00</w:t>
            </w:r>
          </w:p>
        </w:tc>
        <w:tc>
          <w:tcPr>
            <w:tcW w:w="926" w:type="dxa"/>
            <w:tcBorders>
              <w:top w:val="nil"/>
              <w:left w:val="nil"/>
              <w:bottom w:val="single" w:sz="4" w:space="0" w:color="auto"/>
              <w:right w:val="single" w:sz="4" w:space="0" w:color="auto"/>
            </w:tcBorders>
            <w:shd w:val="clear" w:color="000000" w:fill="F2F2F2"/>
            <w:noWrap/>
            <w:hideMark/>
          </w:tcPr>
          <w:p w14:paraId="7FFAF012" w14:textId="77777777" w:rsidR="007826A2" w:rsidRPr="005B6CD5" w:rsidRDefault="007826A2" w:rsidP="000D6C9D">
            <w:pPr>
              <w:jc w:val="right"/>
              <w:rPr>
                <w:rFonts w:ascii="Verdana" w:eastAsia="Times New Roman" w:hAnsi="Verdana"/>
                <w:color w:val="000000"/>
                <w:sz w:val="14"/>
                <w:szCs w:val="14"/>
                <w:lang w:eastAsia="es-MX"/>
              </w:rPr>
            </w:pPr>
            <w:r w:rsidRPr="005B6CD5">
              <w:rPr>
                <w:rFonts w:ascii="Verdana" w:eastAsia="Times New Roman" w:hAnsi="Verdana"/>
                <w:color w:val="000000"/>
                <w:sz w:val="14"/>
                <w:szCs w:val="14"/>
                <w:lang w:eastAsia="es-MX"/>
              </w:rPr>
              <w:t>1,911.00</w:t>
            </w:r>
          </w:p>
        </w:tc>
      </w:tr>
      <w:tr w:rsidR="007826A2" w:rsidRPr="005B6CD5" w14:paraId="1EA957AC" w14:textId="77777777" w:rsidTr="007826A2">
        <w:trPr>
          <w:trHeight w:val="300"/>
        </w:trPr>
        <w:tc>
          <w:tcPr>
            <w:tcW w:w="640" w:type="dxa"/>
            <w:tcBorders>
              <w:top w:val="nil"/>
              <w:left w:val="single" w:sz="4" w:space="0" w:color="auto"/>
              <w:bottom w:val="single" w:sz="4" w:space="0" w:color="auto"/>
              <w:right w:val="single" w:sz="4" w:space="0" w:color="auto"/>
            </w:tcBorders>
            <w:shd w:val="clear" w:color="000000" w:fill="F2F2F2"/>
            <w:noWrap/>
            <w:vAlign w:val="bottom"/>
            <w:hideMark/>
          </w:tcPr>
          <w:p w14:paraId="139383F1" w14:textId="77777777" w:rsidR="007826A2" w:rsidRPr="005B6CD5" w:rsidRDefault="007826A2" w:rsidP="000D6C9D">
            <w:pPr>
              <w:jc w:val="right"/>
              <w:rPr>
                <w:rFonts w:eastAsia="Times New Roman"/>
                <w:color w:val="000000"/>
                <w:sz w:val="14"/>
                <w:szCs w:val="14"/>
                <w:lang w:eastAsia="es-MX"/>
              </w:rPr>
            </w:pPr>
            <w:r w:rsidRPr="005B6CD5">
              <w:rPr>
                <w:rFonts w:eastAsia="Times New Roman"/>
                <w:color w:val="000000"/>
                <w:sz w:val="14"/>
                <w:szCs w:val="14"/>
                <w:lang w:eastAsia="es-MX"/>
              </w:rPr>
              <w:t>8</w:t>
            </w:r>
          </w:p>
        </w:tc>
        <w:tc>
          <w:tcPr>
            <w:tcW w:w="1340" w:type="dxa"/>
            <w:tcBorders>
              <w:top w:val="nil"/>
              <w:left w:val="nil"/>
              <w:bottom w:val="single" w:sz="4" w:space="0" w:color="auto"/>
              <w:right w:val="single" w:sz="4" w:space="0" w:color="auto"/>
            </w:tcBorders>
            <w:shd w:val="clear" w:color="000000" w:fill="F2F2F2"/>
            <w:noWrap/>
            <w:hideMark/>
          </w:tcPr>
          <w:p w14:paraId="1D397F08" w14:textId="77777777" w:rsidR="007826A2" w:rsidRPr="005B6CD5" w:rsidRDefault="007826A2" w:rsidP="000D6C9D">
            <w:pPr>
              <w:rPr>
                <w:rFonts w:ascii="Verdana" w:eastAsia="Times New Roman" w:hAnsi="Verdana"/>
                <w:color w:val="000000"/>
                <w:sz w:val="14"/>
                <w:szCs w:val="14"/>
                <w:lang w:eastAsia="es-MX"/>
              </w:rPr>
            </w:pPr>
            <w:r w:rsidRPr="005B6CD5">
              <w:rPr>
                <w:rFonts w:ascii="Verdana" w:eastAsia="Times New Roman" w:hAnsi="Verdana"/>
                <w:color w:val="000000"/>
                <w:sz w:val="14"/>
                <w:szCs w:val="14"/>
                <w:lang w:eastAsia="es-MX"/>
              </w:rPr>
              <w:t>Agente de Tránsito</w:t>
            </w:r>
          </w:p>
        </w:tc>
        <w:tc>
          <w:tcPr>
            <w:tcW w:w="850" w:type="dxa"/>
            <w:tcBorders>
              <w:top w:val="nil"/>
              <w:left w:val="nil"/>
              <w:bottom w:val="single" w:sz="4" w:space="0" w:color="auto"/>
              <w:right w:val="single" w:sz="4" w:space="0" w:color="auto"/>
            </w:tcBorders>
            <w:shd w:val="clear" w:color="000000" w:fill="F2F2F2"/>
            <w:noWrap/>
            <w:hideMark/>
          </w:tcPr>
          <w:p w14:paraId="285E61CE" w14:textId="77777777" w:rsidR="007826A2" w:rsidRPr="005B6CD5" w:rsidRDefault="007826A2" w:rsidP="000D6C9D">
            <w:pPr>
              <w:rPr>
                <w:rFonts w:ascii="Verdana" w:eastAsia="Times New Roman" w:hAnsi="Verdana"/>
                <w:color w:val="000000"/>
                <w:sz w:val="14"/>
                <w:szCs w:val="14"/>
                <w:lang w:eastAsia="es-MX"/>
              </w:rPr>
            </w:pPr>
            <w:r w:rsidRPr="005B6CD5">
              <w:rPr>
                <w:rFonts w:ascii="Verdana" w:eastAsia="Times New Roman" w:hAnsi="Verdana"/>
                <w:color w:val="000000"/>
                <w:sz w:val="14"/>
                <w:szCs w:val="14"/>
                <w:lang w:eastAsia="es-MX"/>
              </w:rPr>
              <w:t>Operativo</w:t>
            </w:r>
          </w:p>
        </w:tc>
        <w:tc>
          <w:tcPr>
            <w:tcW w:w="993" w:type="dxa"/>
            <w:tcBorders>
              <w:top w:val="nil"/>
              <w:left w:val="nil"/>
              <w:bottom w:val="single" w:sz="4" w:space="0" w:color="auto"/>
              <w:right w:val="single" w:sz="4" w:space="0" w:color="auto"/>
            </w:tcBorders>
            <w:shd w:val="clear" w:color="000000" w:fill="F2F2F2"/>
            <w:noWrap/>
            <w:hideMark/>
          </w:tcPr>
          <w:p w14:paraId="47DAE9FC" w14:textId="77777777" w:rsidR="007826A2" w:rsidRPr="005B6CD5" w:rsidRDefault="007826A2" w:rsidP="000D6C9D">
            <w:pPr>
              <w:jc w:val="right"/>
              <w:rPr>
                <w:rFonts w:ascii="Verdana" w:eastAsia="Times New Roman" w:hAnsi="Verdana"/>
                <w:color w:val="000000"/>
                <w:sz w:val="14"/>
                <w:szCs w:val="14"/>
                <w:lang w:eastAsia="es-MX"/>
              </w:rPr>
            </w:pPr>
            <w:r w:rsidRPr="005B6CD5">
              <w:rPr>
                <w:rFonts w:ascii="Verdana" w:eastAsia="Times New Roman" w:hAnsi="Verdana"/>
                <w:color w:val="000000"/>
                <w:sz w:val="14"/>
                <w:szCs w:val="14"/>
                <w:lang w:eastAsia="es-MX"/>
              </w:rPr>
              <w:t>8,057.37</w:t>
            </w:r>
          </w:p>
        </w:tc>
        <w:tc>
          <w:tcPr>
            <w:tcW w:w="992" w:type="dxa"/>
            <w:tcBorders>
              <w:top w:val="nil"/>
              <w:left w:val="nil"/>
              <w:bottom w:val="single" w:sz="4" w:space="0" w:color="auto"/>
              <w:right w:val="single" w:sz="4" w:space="0" w:color="auto"/>
            </w:tcBorders>
            <w:shd w:val="clear" w:color="000000" w:fill="F2F2F2"/>
            <w:noWrap/>
            <w:hideMark/>
          </w:tcPr>
          <w:p w14:paraId="344F53B2" w14:textId="77777777" w:rsidR="007826A2" w:rsidRPr="005B6CD5" w:rsidRDefault="007826A2" w:rsidP="000D6C9D">
            <w:pPr>
              <w:jc w:val="right"/>
              <w:rPr>
                <w:rFonts w:ascii="Verdana" w:eastAsia="Times New Roman" w:hAnsi="Verdana"/>
                <w:color w:val="000000"/>
                <w:sz w:val="14"/>
                <w:szCs w:val="14"/>
                <w:lang w:eastAsia="es-MX"/>
              </w:rPr>
            </w:pPr>
            <w:r w:rsidRPr="005B6CD5">
              <w:rPr>
                <w:rFonts w:ascii="Verdana" w:eastAsia="Times New Roman" w:hAnsi="Verdana"/>
                <w:color w:val="000000"/>
                <w:sz w:val="14"/>
                <w:szCs w:val="14"/>
                <w:lang w:eastAsia="es-MX"/>
              </w:rPr>
              <w:t>1,500.00</w:t>
            </w:r>
          </w:p>
        </w:tc>
        <w:tc>
          <w:tcPr>
            <w:tcW w:w="1134" w:type="dxa"/>
            <w:tcBorders>
              <w:top w:val="nil"/>
              <w:left w:val="nil"/>
              <w:bottom w:val="single" w:sz="4" w:space="0" w:color="auto"/>
              <w:right w:val="single" w:sz="4" w:space="0" w:color="auto"/>
            </w:tcBorders>
            <w:shd w:val="clear" w:color="000000" w:fill="F2F2F2"/>
            <w:noWrap/>
            <w:hideMark/>
          </w:tcPr>
          <w:p w14:paraId="624AA3C3" w14:textId="77777777" w:rsidR="007826A2" w:rsidRPr="005B6CD5" w:rsidRDefault="007826A2" w:rsidP="000D6C9D">
            <w:pPr>
              <w:jc w:val="right"/>
              <w:rPr>
                <w:rFonts w:ascii="Verdana" w:eastAsia="Times New Roman" w:hAnsi="Verdana"/>
                <w:color w:val="000000"/>
                <w:sz w:val="14"/>
                <w:szCs w:val="14"/>
                <w:lang w:eastAsia="es-MX"/>
              </w:rPr>
            </w:pPr>
            <w:r w:rsidRPr="005B6CD5">
              <w:rPr>
                <w:rFonts w:ascii="Verdana" w:eastAsia="Times New Roman" w:hAnsi="Verdana"/>
                <w:color w:val="000000"/>
                <w:sz w:val="14"/>
                <w:szCs w:val="14"/>
                <w:lang w:eastAsia="es-MX"/>
              </w:rPr>
              <w:t>2,165.76</w:t>
            </w:r>
          </w:p>
        </w:tc>
        <w:tc>
          <w:tcPr>
            <w:tcW w:w="709" w:type="dxa"/>
            <w:tcBorders>
              <w:top w:val="nil"/>
              <w:left w:val="nil"/>
              <w:bottom w:val="single" w:sz="4" w:space="0" w:color="auto"/>
              <w:right w:val="single" w:sz="4" w:space="0" w:color="auto"/>
            </w:tcBorders>
            <w:shd w:val="clear" w:color="000000" w:fill="F2F2F2"/>
            <w:noWrap/>
            <w:hideMark/>
          </w:tcPr>
          <w:p w14:paraId="64795058" w14:textId="77777777" w:rsidR="007826A2" w:rsidRPr="005B6CD5" w:rsidRDefault="007826A2" w:rsidP="000D6C9D">
            <w:pPr>
              <w:jc w:val="right"/>
              <w:rPr>
                <w:rFonts w:ascii="Verdana" w:eastAsia="Times New Roman" w:hAnsi="Verdana"/>
                <w:color w:val="000000"/>
                <w:sz w:val="14"/>
                <w:szCs w:val="14"/>
                <w:lang w:eastAsia="es-MX"/>
              </w:rPr>
            </w:pPr>
            <w:r w:rsidRPr="005B6CD5">
              <w:rPr>
                <w:rFonts w:ascii="Verdana" w:eastAsia="Times New Roman" w:hAnsi="Verdana"/>
                <w:color w:val="000000"/>
                <w:sz w:val="14"/>
                <w:szCs w:val="14"/>
                <w:lang w:eastAsia="es-MX"/>
              </w:rPr>
              <w:t>216.96</w:t>
            </w:r>
          </w:p>
        </w:tc>
        <w:tc>
          <w:tcPr>
            <w:tcW w:w="1134" w:type="dxa"/>
            <w:tcBorders>
              <w:top w:val="nil"/>
              <w:left w:val="nil"/>
              <w:bottom w:val="single" w:sz="4" w:space="0" w:color="auto"/>
              <w:right w:val="single" w:sz="4" w:space="0" w:color="auto"/>
            </w:tcBorders>
            <w:shd w:val="clear" w:color="000000" w:fill="F2F2F2"/>
            <w:noWrap/>
            <w:hideMark/>
          </w:tcPr>
          <w:p w14:paraId="1D0C3E60" w14:textId="77777777" w:rsidR="007826A2" w:rsidRPr="005B6CD5" w:rsidRDefault="007826A2" w:rsidP="000D6C9D">
            <w:pPr>
              <w:jc w:val="right"/>
              <w:rPr>
                <w:rFonts w:ascii="Verdana" w:eastAsia="Times New Roman" w:hAnsi="Verdana"/>
                <w:color w:val="000000"/>
                <w:sz w:val="14"/>
                <w:szCs w:val="14"/>
                <w:lang w:eastAsia="es-MX"/>
              </w:rPr>
            </w:pPr>
            <w:r w:rsidRPr="005B6CD5">
              <w:rPr>
                <w:rFonts w:ascii="Verdana" w:eastAsia="Times New Roman" w:hAnsi="Verdana"/>
                <w:color w:val="000000"/>
                <w:sz w:val="14"/>
                <w:szCs w:val="14"/>
                <w:lang w:eastAsia="es-MX"/>
              </w:rPr>
              <w:t>7,174.65</w:t>
            </w:r>
          </w:p>
        </w:tc>
        <w:tc>
          <w:tcPr>
            <w:tcW w:w="992" w:type="dxa"/>
            <w:tcBorders>
              <w:top w:val="nil"/>
              <w:left w:val="nil"/>
              <w:bottom w:val="single" w:sz="4" w:space="0" w:color="auto"/>
              <w:right w:val="single" w:sz="4" w:space="0" w:color="auto"/>
            </w:tcBorders>
            <w:shd w:val="clear" w:color="000000" w:fill="F2F2F2"/>
            <w:noWrap/>
            <w:hideMark/>
          </w:tcPr>
          <w:p w14:paraId="79C1ACC2" w14:textId="77777777" w:rsidR="007826A2" w:rsidRPr="005B6CD5" w:rsidRDefault="007826A2" w:rsidP="000D6C9D">
            <w:pPr>
              <w:jc w:val="right"/>
              <w:rPr>
                <w:rFonts w:ascii="Verdana" w:eastAsia="Times New Roman" w:hAnsi="Verdana"/>
                <w:color w:val="000000"/>
                <w:sz w:val="14"/>
                <w:szCs w:val="14"/>
                <w:lang w:eastAsia="es-MX"/>
              </w:rPr>
            </w:pPr>
            <w:r w:rsidRPr="005B6CD5">
              <w:rPr>
                <w:rFonts w:ascii="Verdana" w:eastAsia="Times New Roman" w:hAnsi="Verdana"/>
                <w:color w:val="000000"/>
                <w:sz w:val="14"/>
                <w:szCs w:val="14"/>
                <w:lang w:eastAsia="es-MX"/>
              </w:rPr>
              <w:t>15,928.00</w:t>
            </w:r>
          </w:p>
        </w:tc>
        <w:tc>
          <w:tcPr>
            <w:tcW w:w="926" w:type="dxa"/>
            <w:tcBorders>
              <w:top w:val="nil"/>
              <w:left w:val="nil"/>
              <w:bottom w:val="single" w:sz="4" w:space="0" w:color="auto"/>
              <w:right w:val="single" w:sz="4" w:space="0" w:color="auto"/>
            </w:tcBorders>
            <w:shd w:val="clear" w:color="000000" w:fill="F2F2F2"/>
            <w:noWrap/>
            <w:hideMark/>
          </w:tcPr>
          <w:p w14:paraId="160D7E0C" w14:textId="77777777" w:rsidR="007826A2" w:rsidRPr="005B6CD5" w:rsidRDefault="007826A2" w:rsidP="000D6C9D">
            <w:pPr>
              <w:jc w:val="right"/>
              <w:rPr>
                <w:rFonts w:ascii="Verdana" w:eastAsia="Times New Roman" w:hAnsi="Verdana"/>
                <w:color w:val="000000"/>
                <w:sz w:val="14"/>
                <w:szCs w:val="14"/>
                <w:lang w:eastAsia="es-MX"/>
              </w:rPr>
            </w:pPr>
            <w:r w:rsidRPr="005B6CD5">
              <w:rPr>
                <w:rFonts w:ascii="Verdana" w:eastAsia="Times New Roman" w:hAnsi="Verdana"/>
                <w:color w:val="000000"/>
                <w:sz w:val="14"/>
                <w:szCs w:val="14"/>
                <w:lang w:eastAsia="es-MX"/>
              </w:rPr>
              <w:t>1,911.00</w:t>
            </w:r>
          </w:p>
        </w:tc>
      </w:tr>
      <w:tr w:rsidR="007826A2" w:rsidRPr="005B6CD5" w14:paraId="415D8780" w14:textId="77777777" w:rsidTr="007826A2">
        <w:trPr>
          <w:trHeight w:val="300"/>
        </w:trPr>
        <w:tc>
          <w:tcPr>
            <w:tcW w:w="640" w:type="dxa"/>
            <w:tcBorders>
              <w:top w:val="nil"/>
              <w:left w:val="single" w:sz="4" w:space="0" w:color="auto"/>
              <w:bottom w:val="single" w:sz="4" w:space="0" w:color="auto"/>
              <w:right w:val="single" w:sz="4" w:space="0" w:color="auto"/>
            </w:tcBorders>
            <w:shd w:val="clear" w:color="000000" w:fill="F2F2F2"/>
            <w:noWrap/>
            <w:vAlign w:val="bottom"/>
            <w:hideMark/>
          </w:tcPr>
          <w:p w14:paraId="619515A2" w14:textId="77777777" w:rsidR="007826A2" w:rsidRPr="005B6CD5" w:rsidRDefault="007826A2" w:rsidP="000D6C9D">
            <w:pPr>
              <w:jc w:val="right"/>
              <w:rPr>
                <w:rFonts w:eastAsia="Times New Roman"/>
                <w:color w:val="000000"/>
                <w:sz w:val="14"/>
                <w:szCs w:val="14"/>
                <w:lang w:eastAsia="es-MX"/>
              </w:rPr>
            </w:pPr>
            <w:r w:rsidRPr="005B6CD5">
              <w:rPr>
                <w:rFonts w:eastAsia="Times New Roman"/>
                <w:color w:val="000000"/>
                <w:sz w:val="14"/>
                <w:szCs w:val="14"/>
                <w:lang w:eastAsia="es-MX"/>
              </w:rPr>
              <w:t>7</w:t>
            </w:r>
          </w:p>
        </w:tc>
        <w:tc>
          <w:tcPr>
            <w:tcW w:w="1340" w:type="dxa"/>
            <w:tcBorders>
              <w:top w:val="nil"/>
              <w:left w:val="nil"/>
              <w:bottom w:val="single" w:sz="4" w:space="0" w:color="auto"/>
              <w:right w:val="single" w:sz="4" w:space="0" w:color="auto"/>
            </w:tcBorders>
            <w:shd w:val="clear" w:color="000000" w:fill="F2F2F2"/>
            <w:noWrap/>
            <w:hideMark/>
          </w:tcPr>
          <w:p w14:paraId="2F6BD1E0" w14:textId="77777777" w:rsidR="007826A2" w:rsidRPr="005B6CD5" w:rsidRDefault="007826A2" w:rsidP="000D6C9D">
            <w:pPr>
              <w:rPr>
                <w:rFonts w:ascii="Verdana" w:eastAsia="Times New Roman" w:hAnsi="Verdana"/>
                <w:color w:val="000000"/>
                <w:sz w:val="14"/>
                <w:szCs w:val="14"/>
                <w:lang w:eastAsia="es-MX"/>
              </w:rPr>
            </w:pPr>
            <w:r w:rsidRPr="005B6CD5">
              <w:rPr>
                <w:rFonts w:ascii="Verdana" w:eastAsia="Times New Roman" w:hAnsi="Verdana"/>
                <w:color w:val="000000"/>
                <w:sz w:val="14"/>
                <w:szCs w:val="14"/>
                <w:lang w:eastAsia="es-MX"/>
              </w:rPr>
              <w:t>Auxiliar operativo</w:t>
            </w:r>
          </w:p>
        </w:tc>
        <w:tc>
          <w:tcPr>
            <w:tcW w:w="850" w:type="dxa"/>
            <w:tcBorders>
              <w:top w:val="nil"/>
              <w:left w:val="nil"/>
              <w:bottom w:val="single" w:sz="4" w:space="0" w:color="auto"/>
              <w:right w:val="single" w:sz="4" w:space="0" w:color="auto"/>
            </w:tcBorders>
            <w:shd w:val="clear" w:color="000000" w:fill="F2F2F2"/>
            <w:noWrap/>
            <w:hideMark/>
          </w:tcPr>
          <w:p w14:paraId="22E7A63B" w14:textId="77777777" w:rsidR="007826A2" w:rsidRPr="005B6CD5" w:rsidRDefault="007826A2" w:rsidP="000D6C9D">
            <w:pPr>
              <w:rPr>
                <w:rFonts w:ascii="Verdana" w:eastAsia="Times New Roman" w:hAnsi="Verdana"/>
                <w:color w:val="000000"/>
                <w:sz w:val="14"/>
                <w:szCs w:val="14"/>
                <w:lang w:eastAsia="es-MX"/>
              </w:rPr>
            </w:pPr>
            <w:r w:rsidRPr="005B6CD5">
              <w:rPr>
                <w:rFonts w:ascii="Verdana" w:eastAsia="Times New Roman" w:hAnsi="Verdana"/>
                <w:color w:val="000000"/>
                <w:sz w:val="14"/>
                <w:szCs w:val="14"/>
                <w:lang w:eastAsia="es-MX"/>
              </w:rPr>
              <w:t>Operativo</w:t>
            </w:r>
          </w:p>
        </w:tc>
        <w:tc>
          <w:tcPr>
            <w:tcW w:w="993" w:type="dxa"/>
            <w:tcBorders>
              <w:top w:val="nil"/>
              <w:left w:val="nil"/>
              <w:bottom w:val="single" w:sz="4" w:space="0" w:color="auto"/>
              <w:right w:val="single" w:sz="4" w:space="0" w:color="auto"/>
            </w:tcBorders>
            <w:shd w:val="clear" w:color="000000" w:fill="F2F2F2"/>
            <w:noWrap/>
            <w:hideMark/>
          </w:tcPr>
          <w:p w14:paraId="2BE0F7DB" w14:textId="77777777" w:rsidR="007826A2" w:rsidRPr="005B6CD5" w:rsidRDefault="007826A2" w:rsidP="000D6C9D">
            <w:pPr>
              <w:jc w:val="right"/>
              <w:rPr>
                <w:rFonts w:ascii="Verdana" w:eastAsia="Times New Roman" w:hAnsi="Verdana"/>
                <w:color w:val="000000"/>
                <w:sz w:val="14"/>
                <w:szCs w:val="14"/>
                <w:lang w:eastAsia="es-MX"/>
              </w:rPr>
            </w:pPr>
            <w:r w:rsidRPr="005B6CD5">
              <w:rPr>
                <w:rFonts w:ascii="Verdana" w:eastAsia="Times New Roman" w:hAnsi="Verdana"/>
                <w:color w:val="000000"/>
                <w:sz w:val="14"/>
                <w:szCs w:val="14"/>
                <w:lang w:eastAsia="es-MX"/>
              </w:rPr>
              <w:t>7,596.00</w:t>
            </w:r>
          </w:p>
        </w:tc>
        <w:tc>
          <w:tcPr>
            <w:tcW w:w="992" w:type="dxa"/>
            <w:tcBorders>
              <w:top w:val="nil"/>
              <w:left w:val="nil"/>
              <w:bottom w:val="single" w:sz="4" w:space="0" w:color="auto"/>
              <w:right w:val="single" w:sz="4" w:space="0" w:color="auto"/>
            </w:tcBorders>
            <w:shd w:val="clear" w:color="000000" w:fill="F2F2F2"/>
            <w:noWrap/>
            <w:hideMark/>
          </w:tcPr>
          <w:p w14:paraId="70915EE7" w14:textId="77777777" w:rsidR="007826A2" w:rsidRPr="005B6CD5" w:rsidRDefault="007826A2" w:rsidP="000D6C9D">
            <w:pPr>
              <w:jc w:val="right"/>
              <w:rPr>
                <w:rFonts w:ascii="Verdana" w:eastAsia="Times New Roman" w:hAnsi="Verdana"/>
                <w:color w:val="000000"/>
                <w:sz w:val="14"/>
                <w:szCs w:val="14"/>
                <w:lang w:eastAsia="es-MX"/>
              </w:rPr>
            </w:pPr>
            <w:r w:rsidRPr="005B6CD5">
              <w:rPr>
                <w:rFonts w:ascii="Verdana" w:eastAsia="Times New Roman" w:hAnsi="Verdana"/>
                <w:color w:val="000000"/>
                <w:sz w:val="14"/>
                <w:szCs w:val="14"/>
                <w:lang w:eastAsia="es-MX"/>
              </w:rPr>
              <w:t>1,500.00</w:t>
            </w:r>
          </w:p>
        </w:tc>
        <w:tc>
          <w:tcPr>
            <w:tcW w:w="1134" w:type="dxa"/>
            <w:tcBorders>
              <w:top w:val="nil"/>
              <w:left w:val="nil"/>
              <w:bottom w:val="single" w:sz="4" w:space="0" w:color="auto"/>
              <w:right w:val="single" w:sz="4" w:space="0" w:color="auto"/>
            </w:tcBorders>
            <w:shd w:val="clear" w:color="000000" w:fill="F2F2F2"/>
            <w:noWrap/>
            <w:hideMark/>
          </w:tcPr>
          <w:p w14:paraId="13F2B5AA" w14:textId="77777777" w:rsidR="007826A2" w:rsidRPr="005B6CD5" w:rsidRDefault="007826A2" w:rsidP="000D6C9D">
            <w:pPr>
              <w:jc w:val="right"/>
              <w:rPr>
                <w:rFonts w:ascii="Verdana" w:eastAsia="Times New Roman" w:hAnsi="Verdana"/>
                <w:color w:val="000000"/>
                <w:sz w:val="14"/>
                <w:szCs w:val="14"/>
                <w:lang w:eastAsia="es-MX"/>
              </w:rPr>
            </w:pPr>
            <w:r w:rsidRPr="005B6CD5">
              <w:rPr>
                <w:rFonts w:ascii="Verdana" w:eastAsia="Times New Roman" w:hAnsi="Verdana"/>
                <w:color w:val="000000"/>
                <w:sz w:val="14"/>
                <w:szCs w:val="14"/>
                <w:lang w:eastAsia="es-MX"/>
              </w:rPr>
              <w:t>1,968.66</w:t>
            </w:r>
          </w:p>
        </w:tc>
        <w:tc>
          <w:tcPr>
            <w:tcW w:w="709" w:type="dxa"/>
            <w:tcBorders>
              <w:top w:val="nil"/>
              <w:left w:val="nil"/>
              <w:bottom w:val="single" w:sz="4" w:space="0" w:color="auto"/>
              <w:right w:val="single" w:sz="4" w:space="0" w:color="auto"/>
            </w:tcBorders>
            <w:shd w:val="clear" w:color="000000" w:fill="F2F2F2"/>
            <w:noWrap/>
            <w:hideMark/>
          </w:tcPr>
          <w:p w14:paraId="612FE40B" w14:textId="77777777" w:rsidR="007826A2" w:rsidRPr="005B6CD5" w:rsidRDefault="007826A2" w:rsidP="000D6C9D">
            <w:pPr>
              <w:jc w:val="right"/>
              <w:rPr>
                <w:rFonts w:ascii="Verdana" w:eastAsia="Times New Roman" w:hAnsi="Verdana"/>
                <w:color w:val="000000"/>
                <w:sz w:val="14"/>
                <w:szCs w:val="14"/>
                <w:lang w:eastAsia="es-MX"/>
              </w:rPr>
            </w:pPr>
            <w:r w:rsidRPr="005B6CD5">
              <w:rPr>
                <w:rFonts w:ascii="Verdana" w:eastAsia="Times New Roman" w:hAnsi="Verdana"/>
                <w:color w:val="000000"/>
                <w:sz w:val="14"/>
                <w:szCs w:val="14"/>
                <w:lang w:eastAsia="es-MX"/>
              </w:rPr>
              <w:t>224.46</w:t>
            </w:r>
          </w:p>
        </w:tc>
        <w:tc>
          <w:tcPr>
            <w:tcW w:w="1134" w:type="dxa"/>
            <w:tcBorders>
              <w:top w:val="nil"/>
              <w:left w:val="nil"/>
              <w:bottom w:val="single" w:sz="4" w:space="0" w:color="auto"/>
              <w:right w:val="single" w:sz="4" w:space="0" w:color="auto"/>
            </w:tcBorders>
            <w:shd w:val="clear" w:color="000000" w:fill="F2F2F2"/>
            <w:noWrap/>
            <w:hideMark/>
          </w:tcPr>
          <w:p w14:paraId="054C5710" w14:textId="77777777" w:rsidR="007826A2" w:rsidRPr="005B6CD5" w:rsidRDefault="007826A2" w:rsidP="000D6C9D">
            <w:pPr>
              <w:jc w:val="right"/>
              <w:rPr>
                <w:rFonts w:ascii="Verdana" w:eastAsia="Times New Roman" w:hAnsi="Verdana"/>
                <w:color w:val="000000"/>
                <w:sz w:val="14"/>
                <w:szCs w:val="14"/>
                <w:lang w:eastAsia="es-MX"/>
              </w:rPr>
            </w:pPr>
            <w:r w:rsidRPr="005B6CD5">
              <w:rPr>
                <w:rFonts w:ascii="Verdana" w:eastAsia="Times New Roman" w:hAnsi="Verdana"/>
                <w:color w:val="000000"/>
                <w:sz w:val="14"/>
                <w:szCs w:val="14"/>
                <w:lang w:eastAsia="es-MX"/>
              </w:rPr>
              <w:t>6,902.88</w:t>
            </w:r>
          </w:p>
        </w:tc>
        <w:tc>
          <w:tcPr>
            <w:tcW w:w="992" w:type="dxa"/>
            <w:tcBorders>
              <w:top w:val="nil"/>
              <w:left w:val="nil"/>
              <w:bottom w:val="single" w:sz="4" w:space="0" w:color="auto"/>
              <w:right w:val="single" w:sz="4" w:space="0" w:color="auto"/>
            </w:tcBorders>
            <w:shd w:val="clear" w:color="000000" w:fill="F2F2F2"/>
            <w:noWrap/>
            <w:hideMark/>
          </w:tcPr>
          <w:p w14:paraId="5CB4A4DA" w14:textId="77777777" w:rsidR="007826A2" w:rsidRPr="005B6CD5" w:rsidRDefault="007826A2" w:rsidP="000D6C9D">
            <w:pPr>
              <w:jc w:val="right"/>
              <w:rPr>
                <w:rFonts w:ascii="Verdana" w:eastAsia="Times New Roman" w:hAnsi="Verdana"/>
                <w:color w:val="000000"/>
                <w:sz w:val="14"/>
                <w:szCs w:val="14"/>
                <w:lang w:eastAsia="es-MX"/>
              </w:rPr>
            </w:pPr>
            <w:r w:rsidRPr="005B6CD5">
              <w:rPr>
                <w:rFonts w:ascii="Verdana" w:eastAsia="Times New Roman" w:hAnsi="Verdana"/>
                <w:color w:val="000000"/>
                <w:sz w:val="14"/>
                <w:szCs w:val="14"/>
                <w:lang w:eastAsia="es-MX"/>
              </w:rPr>
              <w:t>15,160.00</w:t>
            </w:r>
          </w:p>
        </w:tc>
        <w:tc>
          <w:tcPr>
            <w:tcW w:w="926" w:type="dxa"/>
            <w:tcBorders>
              <w:top w:val="nil"/>
              <w:left w:val="nil"/>
              <w:bottom w:val="single" w:sz="4" w:space="0" w:color="auto"/>
              <w:right w:val="single" w:sz="4" w:space="0" w:color="auto"/>
            </w:tcBorders>
            <w:shd w:val="clear" w:color="000000" w:fill="F2F2F2"/>
            <w:noWrap/>
            <w:hideMark/>
          </w:tcPr>
          <w:p w14:paraId="19252733" w14:textId="77777777" w:rsidR="007826A2" w:rsidRPr="005B6CD5" w:rsidRDefault="007826A2" w:rsidP="000D6C9D">
            <w:pPr>
              <w:jc w:val="right"/>
              <w:rPr>
                <w:rFonts w:ascii="Verdana" w:eastAsia="Times New Roman" w:hAnsi="Verdana"/>
                <w:color w:val="000000"/>
                <w:sz w:val="14"/>
                <w:szCs w:val="14"/>
                <w:lang w:eastAsia="es-MX"/>
              </w:rPr>
            </w:pPr>
            <w:r w:rsidRPr="005B6CD5">
              <w:rPr>
                <w:rFonts w:ascii="Verdana" w:eastAsia="Times New Roman" w:hAnsi="Verdana"/>
                <w:color w:val="000000"/>
                <w:sz w:val="14"/>
                <w:szCs w:val="14"/>
                <w:lang w:eastAsia="es-MX"/>
              </w:rPr>
              <w:t>1,819.00</w:t>
            </w:r>
          </w:p>
        </w:tc>
      </w:tr>
      <w:tr w:rsidR="007826A2" w:rsidRPr="005B6CD5" w14:paraId="1D20ECC5" w14:textId="77777777" w:rsidTr="007826A2">
        <w:trPr>
          <w:trHeight w:val="300"/>
        </w:trPr>
        <w:tc>
          <w:tcPr>
            <w:tcW w:w="640" w:type="dxa"/>
            <w:tcBorders>
              <w:top w:val="nil"/>
              <w:left w:val="single" w:sz="4" w:space="0" w:color="auto"/>
              <w:bottom w:val="single" w:sz="4" w:space="0" w:color="auto"/>
              <w:right w:val="single" w:sz="4" w:space="0" w:color="auto"/>
            </w:tcBorders>
            <w:shd w:val="clear" w:color="000000" w:fill="F2F2F2"/>
            <w:noWrap/>
            <w:vAlign w:val="bottom"/>
            <w:hideMark/>
          </w:tcPr>
          <w:p w14:paraId="3C240747" w14:textId="77777777" w:rsidR="007826A2" w:rsidRPr="005B6CD5" w:rsidRDefault="007826A2" w:rsidP="000D6C9D">
            <w:pPr>
              <w:jc w:val="right"/>
              <w:rPr>
                <w:rFonts w:eastAsia="Times New Roman"/>
                <w:color w:val="000000"/>
                <w:sz w:val="14"/>
                <w:szCs w:val="14"/>
                <w:lang w:eastAsia="es-MX"/>
              </w:rPr>
            </w:pPr>
            <w:r w:rsidRPr="005B6CD5">
              <w:rPr>
                <w:rFonts w:eastAsia="Times New Roman"/>
                <w:color w:val="000000"/>
                <w:sz w:val="14"/>
                <w:szCs w:val="14"/>
                <w:lang w:eastAsia="es-MX"/>
              </w:rPr>
              <w:t>6</w:t>
            </w:r>
          </w:p>
        </w:tc>
        <w:tc>
          <w:tcPr>
            <w:tcW w:w="1340" w:type="dxa"/>
            <w:tcBorders>
              <w:top w:val="nil"/>
              <w:left w:val="nil"/>
              <w:bottom w:val="single" w:sz="4" w:space="0" w:color="auto"/>
              <w:right w:val="single" w:sz="4" w:space="0" w:color="auto"/>
            </w:tcBorders>
            <w:shd w:val="clear" w:color="000000" w:fill="F2F2F2"/>
            <w:noWrap/>
            <w:hideMark/>
          </w:tcPr>
          <w:p w14:paraId="4D37F719" w14:textId="77777777" w:rsidR="007826A2" w:rsidRPr="005B6CD5" w:rsidRDefault="007826A2" w:rsidP="000D6C9D">
            <w:pPr>
              <w:rPr>
                <w:rFonts w:ascii="Verdana" w:eastAsia="Times New Roman" w:hAnsi="Verdana"/>
                <w:color w:val="000000"/>
                <w:sz w:val="14"/>
                <w:szCs w:val="14"/>
                <w:lang w:eastAsia="es-MX"/>
              </w:rPr>
            </w:pPr>
            <w:r w:rsidRPr="005B6CD5">
              <w:rPr>
                <w:rFonts w:ascii="Verdana" w:eastAsia="Times New Roman" w:hAnsi="Verdana"/>
                <w:color w:val="000000"/>
                <w:sz w:val="14"/>
                <w:szCs w:val="14"/>
                <w:lang w:eastAsia="es-MX"/>
              </w:rPr>
              <w:t>Bombero</w:t>
            </w:r>
          </w:p>
        </w:tc>
        <w:tc>
          <w:tcPr>
            <w:tcW w:w="850" w:type="dxa"/>
            <w:tcBorders>
              <w:top w:val="nil"/>
              <w:left w:val="nil"/>
              <w:bottom w:val="single" w:sz="4" w:space="0" w:color="auto"/>
              <w:right w:val="single" w:sz="4" w:space="0" w:color="auto"/>
            </w:tcBorders>
            <w:shd w:val="clear" w:color="000000" w:fill="F2F2F2"/>
            <w:noWrap/>
            <w:hideMark/>
          </w:tcPr>
          <w:p w14:paraId="23B423A8" w14:textId="77777777" w:rsidR="007826A2" w:rsidRPr="005B6CD5" w:rsidRDefault="007826A2" w:rsidP="000D6C9D">
            <w:pPr>
              <w:rPr>
                <w:rFonts w:ascii="Verdana" w:eastAsia="Times New Roman" w:hAnsi="Verdana"/>
                <w:color w:val="000000"/>
                <w:sz w:val="14"/>
                <w:szCs w:val="14"/>
                <w:lang w:eastAsia="es-MX"/>
              </w:rPr>
            </w:pPr>
            <w:r w:rsidRPr="005B6CD5">
              <w:rPr>
                <w:rFonts w:ascii="Verdana" w:eastAsia="Times New Roman" w:hAnsi="Verdana"/>
                <w:color w:val="000000"/>
                <w:sz w:val="14"/>
                <w:szCs w:val="14"/>
                <w:lang w:eastAsia="es-MX"/>
              </w:rPr>
              <w:t>Operativo</w:t>
            </w:r>
          </w:p>
        </w:tc>
        <w:tc>
          <w:tcPr>
            <w:tcW w:w="993" w:type="dxa"/>
            <w:tcBorders>
              <w:top w:val="nil"/>
              <w:left w:val="nil"/>
              <w:bottom w:val="single" w:sz="4" w:space="0" w:color="auto"/>
              <w:right w:val="single" w:sz="4" w:space="0" w:color="auto"/>
            </w:tcBorders>
            <w:shd w:val="clear" w:color="000000" w:fill="F2F2F2"/>
            <w:noWrap/>
            <w:hideMark/>
          </w:tcPr>
          <w:p w14:paraId="50C8A764" w14:textId="77777777" w:rsidR="007826A2" w:rsidRPr="005B6CD5" w:rsidRDefault="007826A2" w:rsidP="000D6C9D">
            <w:pPr>
              <w:jc w:val="right"/>
              <w:rPr>
                <w:rFonts w:ascii="Verdana" w:eastAsia="Times New Roman" w:hAnsi="Verdana"/>
                <w:color w:val="000000"/>
                <w:sz w:val="14"/>
                <w:szCs w:val="14"/>
                <w:lang w:eastAsia="es-MX"/>
              </w:rPr>
            </w:pPr>
            <w:r w:rsidRPr="005B6CD5">
              <w:rPr>
                <w:rFonts w:ascii="Verdana" w:eastAsia="Times New Roman" w:hAnsi="Verdana"/>
                <w:color w:val="000000"/>
                <w:sz w:val="14"/>
                <w:szCs w:val="14"/>
                <w:lang w:eastAsia="es-MX"/>
              </w:rPr>
              <w:t>6,698.80</w:t>
            </w:r>
          </w:p>
        </w:tc>
        <w:tc>
          <w:tcPr>
            <w:tcW w:w="992" w:type="dxa"/>
            <w:tcBorders>
              <w:top w:val="nil"/>
              <w:left w:val="nil"/>
              <w:bottom w:val="single" w:sz="4" w:space="0" w:color="auto"/>
              <w:right w:val="single" w:sz="4" w:space="0" w:color="auto"/>
            </w:tcBorders>
            <w:shd w:val="clear" w:color="000000" w:fill="F2F2F2"/>
            <w:noWrap/>
            <w:hideMark/>
          </w:tcPr>
          <w:p w14:paraId="3CCA8C7B" w14:textId="77777777" w:rsidR="007826A2" w:rsidRPr="005B6CD5" w:rsidRDefault="007826A2" w:rsidP="000D6C9D">
            <w:pPr>
              <w:jc w:val="right"/>
              <w:rPr>
                <w:rFonts w:ascii="Verdana" w:eastAsia="Times New Roman" w:hAnsi="Verdana"/>
                <w:color w:val="000000"/>
                <w:sz w:val="14"/>
                <w:szCs w:val="14"/>
                <w:lang w:eastAsia="es-MX"/>
              </w:rPr>
            </w:pPr>
            <w:r w:rsidRPr="005B6CD5">
              <w:rPr>
                <w:rFonts w:ascii="Verdana" w:eastAsia="Times New Roman" w:hAnsi="Verdana"/>
                <w:color w:val="000000"/>
                <w:sz w:val="14"/>
                <w:szCs w:val="14"/>
                <w:lang w:eastAsia="es-MX"/>
              </w:rPr>
              <w:t>1,500.00</w:t>
            </w:r>
          </w:p>
        </w:tc>
        <w:tc>
          <w:tcPr>
            <w:tcW w:w="1134" w:type="dxa"/>
            <w:tcBorders>
              <w:top w:val="nil"/>
              <w:left w:val="nil"/>
              <w:bottom w:val="single" w:sz="4" w:space="0" w:color="auto"/>
              <w:right w:val="single" w:sz="4" w:space="0" w:color="auto"/>
            </w:tcBorders>
            <w:shd w:val="clear" w:color="000000" w:fill="F2F2F2"/>
            <w:noWrap/>
            <w:hideMark/>
          </w:tcPr>
          <w:p w14:paraId="417C2CC4" w14:textId="77777777" w:rsidR="007826A2" w:rsidRPr="005B6CD5" w:rsidRDefault="007826A2" w:rsidP="000D6C9D">
            <w:pPr>
              <w:jc w:val="right"/>
              <w:rPr>
                <w:rFonts w:ascii="Verdana" w:eastAsia="Times New Roman" w:hAnsi="Verdana"/>
                <w:color w:val="000000"/>
                <w:sz w:val="14"/>
                <w:szCs w:val="14"/>
                <w:lang w:eastAsia="es-MX"/>
              </w:rPr>
            </w:pPr>
            <w:r w:rsidRPr="005B6CD5">
              <w:rPr>
                <w:rFonts w:ascii="Verdana" w:eastAsia="Times New Roman" w:hAnsi="Verdana"/>
                <w:color w:val="000000"/>
                <w:sz w:val="14"/>
                <w:szCs w:val="14"/>
                <w:lang w:eastAsia="es-MX"/>
              </w:rPr>
              <w:t>1,585.38</w:t>
            </w:r>
          </w:p>
        </w:tc>
        <w:tc>
          <w:tcPr>
            <w:tcW w:w="709" w:type="dxa"/>
            <w:tcBorders>
              <w:top w:val="nil"/>
              <w:left w:val="nil"/>
              <w:bottom w:val="single" w:sz="4" w:space="0" w:color="auto"/>
              <w:right w:val="single" w:sz="4" w:space="0" w:color="auto"/>
            </w:tcBorders>
            <w:shd w:val="clear" w:color="000000" w:fill="F2F2F2"/>
            <w:noWrap/>
            <w:hideMark/>
          </w:tcPr>
          <w:p w14:paraId="53CE2C20" w14:textId="77777777" w:rsidR="007826A2" w:rsidRPr="005B6CD5" w:rsidRDefault="007826A2" w:rsidP="000D6C9D">
            <w:pPr>
              <w:jc w:val="right"/>
              <w:rPr>
                <w:rFonts w:ascii="Verdana" w:eastAsia="Times New Roman" w:hAnsi="Verdana"/>
                <w:color w:val="000000"/>
                <w:sz w:val="14"/>
                <w:szCs w:val="14"/>
                <w:lang w:eastAsia="es-MX"/>
              </w:rPr>
            </w:pPr>
            <w:r w:rsidRPr="005B6CD5">
              <w:rPr>
                <w:rFonts w:ascii="Verdana" w:eastAsia="Times New Roman" w:hAnsi="Verdana"/>
                <w:color w:val="000000"/>
                <w:sz w:val="14"/>
                <w:szCs w:val="14"/>
                <w:lang w:eastAsia="es-MX"/>
              </w:rPr>
              <w:t>236.37</w:t>
            </w:r>
          </w:p>
        </w:tc>
        <w:tc>
          <w:tcPr>
            <w:tcW w:w="1134" w:type="dxa"/>
            <w:tcBorders>
              <w:top w:val="nil"/>
              <w:left w:val="nil"/>
              <w:bottom w:val="single" w:sz="4" w:space="0" w:color="auto"/>
              <w:right w:val="single" w:sz="4" w:space="0" w:color="auto"/>
            </w:tcBorders>
            <w:shd w:val="clear" w:color="000000" w:fill="F2F2F2"/>
            <w:noWrap/>
            <w:hideMark/>
          </w:tcPr>
          <w:p w14:paraId="277FA80F" w14:textId="77777777" w:rsidR="007826A2" w:rsidRPr="005B6CD5" w:rsidRDefault="007826A2" w:rsidP="000D6C9D">
            <w:pPr>
              <w:jc w:val="right"/>
              <w:rPr>
                <w:rFonts w:ascii="Verdana" w:eastAsia="Times New Roman" w:hAnsi="Verdana"/>
                <w:color w:val="000000"/>
                <w:sz w:val="14"/>
                <w:szCs w:val="14"/>
                <w:lang w:eastAsia="es-MX"/>
              </w:rPr>
            </w:pPr>
            <w:r w:rsidRPr="005B6CD5">
              <w:rPr>
                <w:rFonts w:ascii="Verdana" w:eastAsia="Times New Roman" w:hAnsi="Verdana"/>
                <w:color w:val="000000"/>
                <w:sz w:val="14"/>
                <w:szCs w:val="14"/>
                <w:lang w:eastAsia="es-MX"/>
              </w:rPr>
              <w:t>6,377.05</w:t>
            </w:r>
          </w:p>
        </w:tc>
        <w:tc>
          <w:tcPr>
            <w:tcW w:w="992" w:type="dxa"/>
            <w:tcBorders>
              <w:top w:val="nil"/>
              <w:left w:val="nil"/>
              <w:bottom w:val="single" w:sz="4" w:space="0" w:color="auto"/>
              <w:right w:val="single" w:sz="4" w:space="0" w:color="auto"/>
            </w:tcBorders>
            <w:shd w:val="clear" w:color="000000" w:fill="F2F2F2"/>
            <w:noWrap/>
            <w:hideMark/>
          </w:tcPr>
          <w:p w14:paraId="675F1885" w14:textId="77777777" w:rsidR="007826A2" w:rsidRPr="005B6CD5" w:rsidRDefault="007826A2" w:rsidP="000D6C9D">
            <w:pPr>
              <w:jc w:val="right"/>
              <w:rPr>
                <w:rFonts w:ascii="Verdana" w:eastAsia="Times New Roman" w:hAnsi="Verdana"/>
                <w:color w:val="000000"/>
                <w:sz w:val="14"/>
                <w:szCs w:val="14"/>
                <w:lang w:eastAsia="es-MX"/>
              </w:rPr>
            </w:pPr>
            <w:r w:rsidRPr="005B6CD5">
              <w:rPr>
                <w:rFonts w:ascii="Verdana" w:eastAsia="Times New Roman" w:hAnsi="Verdana"/>
                <w:color w:val="000000"/>
                <w:sz w:val="14"/>
                <w:szCs w:val="14"/>
                <w:lang w:eastAsia="es-MX"/>
              </w:rPr>
              <w:t>13,665.00</w:t>
            </w:r>
          </w:p>
        </w:tc>
        <w:tc>
          <w:tcPr>
            <w:tcW w:w="926" w:type="dxa"/>
            <w:tcBorders>
              <w:top w:val="nil"/>
              <w:left w:val="nil"/>
              <w:bottom w:val="single" w:sz="4" w:space="0" w:color="auto"/>
              <w:right w:val="single" w:sz="4" w:space="0" w:color="auto"/>
            </w:tcBorders>
            <w:shd w:val="clear" w:color="000000" w:fill="F2F2F2"/>
            <w:noWrap/>
            <w:hideMark/>
          </w:tcPr>
          <w:p w14:paraId="463C94B0" w14:textId="77777777" w:rsidR="007826A2" w:rsidRPr="005B6CD5" w:rsidRDefault="007826A2" w:rsidP="000D6C9D">
            <w:pPr>
              <w:jc w:val="right"/>
              <w:rPr>
                <w:rFonts w:ascii="Verdana" w:eastAsia="Times New Roman" w:hAnsi="Verdana"/>
                <w:color w:val="000000"/>
                <w:sz w:val="14"/>
                <w:szCs w:val="14"/>
                <w:lang w:eastAsia="es-MX"/>
              </w:rPr>
            </w:pPr>
            <w:r w:rsidRPr="005B6CD5">
              <w:rPr>
                <w:rFonts w:ascii="Verdana" w:eastAsia="Times New Roman" w:hAnsi="Verdana"/>
                <w:color w:val="000000"/>
                <w:sz w:val="14"/>
                <w:szCs w:val="14"/>
                <w:lang w:eastAsia="es-MX"/>
              </w:rPr>
              <w:t>1,640.00</w:t>
            </w:r>
          </w:p>
        </w:tc>
      </w:tr>
      <w:tr w:rsidR="007826A2" w:rsidRPr="005B6CD5" w14:paraId="095FF471" w14:textId="77777777" w:rsidTr="007826A2">
        <w:trPr>
          <w:trHeight w:val="300"/>
        </w:trPr>
        <w:tc>
          <w:tcPr>
            <w:tcW w:w="640" w:type="dxa"/>
            <w:tcBorders>
              <w:top w:val="nil"/>
              <w:left w:val="single" w:sz="4" w:space="0" w:color="auto"/>
              <w:bottom w:val="single" w:sz="4" w:space="0" w:color="auto"/>
              <w:right w:val="single" w:sz="4" w:space="0" w:color="auto"/>
            </w:tcBorders>
            <w:shd w:val="clear" w:color="000000" w:fill="F2F2F2"/>
            <w:noWrap/>
            <w:vAlign w:val="bottom"/>
            <w:hideMark/>
          </w:tcPr>
          <w:p w14:paraId="13280A53" w14:textId="77777777" w:rsidR="007826A2" w:rsidRPr="005B6CD5" w:rsidRDefault="007826A2" w:rsidP="000D6C9D">
            <w:pPr>
              <w:jc w:val="right"/>
              <w:rPr>
                <w:rFonts w:eastAsia="Times New Roman"/>
                <w:color w:val="000000"/>
                <w:sz w:val="14"/>
                <w:szCs w:val="14"/>
                <w:lang w:eastAsia="es-MX"/>
              </w:rPr>
            </w:pPr>
            <w:r w:rsidRPr="005B6CD5">
              <w:rPr>
                <w:rFonts w:eastAsia="Times New Roman"/>
                <w:color w:val="000000"/>
                <w:sz w:val="14"/>
                <w:szCs w:val="14"/>
                <w:lang w:eastAsia="es-MX"/>
              </w:rPr>
              <w:t>5</w:t>
            </w:r>
          </w:p>
        </w:tc>
        <w:tc>
          <w:tcPr>
            <w:tcW w:w="1340" w:type="dxa"/>
            <w:tcBorders>
              <w:top w:val="nil"/>
              <w:left w:val="nil"/>
              <w:bottom w:val="single" w:sz="4" w:space="0" w:color="auto"/>
              <w:right w:val="single" w:sz="4" w:space="0" w:color="auto"/>
            </w:tcBorders>
            <w:shd w:val="clear" w:color="000000" w:fill="F2F2F2"/>
            <w:noWrap/>
            <w:hideMark/>
          </w:tcPr>
          <w:p w14:paraId="0220D3F2" w14:textId="77777777" w:rsidR="007826A2" w:rsidRPr="005B6CD5" w:rsidRDefault="007826A2" w:rsidP="000D6C9D">
            <w:pPr>
              <w:rPr>
                <w:rFonts w:ascii="Verdana" w:eastAsia="Times New Roman" w:hAnsi="Verdana"/>
                <w:color w:val="000000"/>
                <w:sz w:val="14"/>
                <w:szCs w:val="14"/>
                <w:lang w:eastAsia="es-MX"/>
              </w:rPr>
            </w:pPr>
            <w:r w:rsidRPr="005B6CD5">
              <w:rPr>
                <w:rFonts w:ascii="Verdana" w:eastAsia="Times New Roman" w:hAnsi="Verdana"/>
                <w:color w:val="000000"/>
                <w:sz w:val="14"/>
                <w:szCs w:val="14"/>
                <w:lang w:eastAsia="es-MX"/>
              </w:rPr>
              <w:t>Encargado de Operador de PC</w:t>
            </w:r>
          </w:p>
        </w:tc>
        <w:tc>
          <w:tcPr>
            <w:tcW w:w="850" w:type="dxa"/>
            <w:tcBorders>
              <w:top w:val="nil"/>
              <w:left w:val="nil"/>
              <w:bottom w:val="single" w:sz="4" w:space="0" w:color="auto"/>
              <w:right w:val="single" w:sz="4" w:space="0" w:color="auto"/>
            </w:tcBorders>
            <w:shd w:val="clear" w:color="000000" w:fill="F2F2F2"/>
            <w:noWrap/>
            <w:hideMark/>
          </w:tcPr>
          <w:p w14:paraId="121F9668" w14:textId="77777777" w:rsidR="007826A2" w:rsidRPr="005B6CD5" w:rsidRDefault="007826A2" w:rsidP="000D6C9D">
            <w:pPr>
              <w:rPr>
                <w:rFonts w:ascii="Verdana" w:eastAsia="Times New Roman" w:hAnsi="Verdana"/>
                <w:color w:val="000000"/>
                <w:sz w:val="14"/>
                <w:szCs w:val="14"/>
                <w:lang w:eastAsia="es-MX"/>
              </w:rPr>
            </w:pPr>
            <w:r w:rsidRPr="005B6CD5">
              <w:rPr>
                <w:rFonts w:ascii="Verdana" w:eastAsia="Times New Roman" w:hAnsi="Verdana"/>
                <w:color w:val="000000"/>
                <w:sz w:val="14"/>
                <w:szCs w:val="14"/>
                <w:lang w:eastAsia="es-MX"/>
              </w:rPr>
              <w:t>Operativo</w:t>
            </w:r>
          </w:p>
        </w:tc>
        <w:tc>
          <w:tcPr>
            <w:tcW w:w="993" w:type="dxa"/>
            <w:tcBorders>
              <w:top w:val="nil"/>
              <w:left w:val="nil"/>
              <w:bottom w:val="single" w:sz="4" w:space="0" w:color="auto"/>
              <w:right w:val="single" w:sz="4" w:space="0" w:color="auto"/>
            </w:tcBorders>
            <w:shd w:val="clear" w:color="000000" w:fill="F2F2F2"/>
            <w:noWrap/>
            <w:hideMark/>
          </w:tcPr>
          <w:p w14:paraId="60D9CD79" w14:textId="77777777" w:rsidR="007826A2" w:rsidRPr="005B6CD5" w:rsidRDefault="007826A2" w:rsidP="000D6C9D">
            <w:pPr>
              <w:jc w:val="right"/>
              <w:rPr>
                <w:rFonts w:ascii="Verdana" w:eastAsia="Times New Roman" w:hAnsi="Verdana"/>
                <w:color w:val="000000"/>
                <w:sz w:val="14"/>
                <w:szCs w:val="14"/>
                <w:lang w:eastAsia="es-MX"/>
              </w:rPr>
            </w:pPr>
            <w:r w:rsidRPr="005B6CD5">
              <w:rPr>
                <w:rFonts w:ascii="Verdana" w:eastAsia="Times New Roman" w:hAnsi="Verdana"/>
                <w:color w:val="000000"/>
                <w:sz w:val="14"/>
                <w:szCs w:val="14"/>
                <w:lang w:eastAsia="es-MX"/>
              </w:rPr>
              <w:t>6,159.08</w:t>
            </w:r>
          </w:p>
        </w:tc>
        <w:tc>
          <w:tcPr>
            <w:tcW w:w="992" w:type="dxa"/>
            <w:tcBorders>
              <w:top w:val="nil"/>
              <w:left w:val="nil"/>
              <w:bottom w:val="single" w:sz="4" w:space="0" w:color="auto"/>
              <w:right w:val="single" w:sz="4" w:space="0" w:color="auto"/>
            </w:tcBorders>
            <w:shd w:val="clear" w:color="000000" w:fill="F2F2F2"/>
            <w:noWrap/>
            <w:hideMark/>
          </w:tcPr>
          <w:p w14:paraId="1EAC95EB" w14:textId="77777777" w:rsidR="007826A2" w:rsidRPr="005B6CD5" w:rsidRDefault="007826A2" w:rsidP="000D6C9D">
            <w:pPr>
              <w:jc w:val="right"/>
              <w:rPr>
                <w:rFonts w:ascii="Verdana" w:eastAsia="Times New Roman" w:hAnsi="Verdana"/>
                <w:color w:val="000000"/>
                <w:sz w:val="14"/>
                <w:szCs w:val="14"/>
                <w:lang w:eastAsia="es-MX"/>
              </w:rPr>
            </w:pPr>
            <w:r w:rsidRPr="005B6CD5">
              <w:rPr>
                <w:rFonts w:ascii="Verdana" w:eastAsia="Times New Roman" w:hAnsi="Verdana"/>
                <w:color w:val="000000"/>
                <w:sz w:val="14"/>
                <w:szCs w:val="14"/>
                <w:lang w:eastAsia="es-MX"/>
              </w:rPr>
              <w:t>1,500.00</w:t>
            </w:r>
          </w:p>
        </w:tc>
        <w:tc>
          <w:tcPr>
            <w:tcW w:w="1134" w:type="dxa"/>
            <w:tcBorders>
              <w:top w:val="nil"/>
              <w:left w:val="nil"/>
              <w:bottom w:val="single" w:sz="4" w:space="0" w:color="auto"/>
              <w:right w:val="single" w:sz="4" w:space="0" w:color="auto"/>
            </w:tcBorders>
            <w:shd w:val="clear" w:color="000000" w:fill="F2F2F2"/>
            <w:noWrap/>
            <w:hideMark/>
          </w:tcPr>
          <w:p w14:paraId="5E000E9E" w14:textId="77777777" w:rsidR="007826A2" w:rsidRPr="005B6CD5" w:rsidRDefault="007826A2" w:rsidP="000D6C9D">
            <w:pPr>
              <w:jc w:val="right"/>
              <w:rPr>
                <w:rFonts w:ascii="Verdana" w:eastAsia="Times New Roman" w:hAnsi="Verdana"/>
                <w:color w:val="000000"/>
                <w:sz w:val="14"/>
                <w:szCs w:val="14"/>
                <w:lang w:eastAsia="es-MX"/>
              </w:rPr>
            </w:pPr>
            <w:r w:rsidRPr="005B6CD5">
              <w:rPr>
                <w:rFonts w:ascii="Verdana" w:eastAsia="Times New Roman" w:hAnsi="Verdana"/>
                <w:color w:val="000000"/>
                <w:sz w:val="14"/>
                <w:szCs w:val="14"/>
                <w:lang w:eastAsia="es-MX"/>
              </w:rPr>
              <w:t>1,354.81</w:t>
            </w:r>
          </w:p>
        </w:tc>
        <w:tc>
          <w:tcPr>
            <w:tcW w:w="709" w:type="dxa"/>
            <w:tcBorders>
              <w:top w:val="nil"/>
              <w:left w:val="nil"/>
              <w:bottom w:val="single" w:sz="4" w:space="0" w:color="auto"/>
              <w:right w:val="single" w:sz="4" w:space="0" w:color="auto"/>
            </w:tcBorders>
            <w:shd w:val="clear" w:color="000000" w:fill="F2F2F2"/>
            <w:noWrap/>
            <w:hideMark/>
          </w:tcPr>
          <w:p w14:paraId="433DB0B8" w14:textId="77777777" w:rsidR="007826A2" w:rsidRPr="005B6CD5" w:rsidRDefault="007826A2" w:rsidP="000D6C9D">
            <w:pPr>
              <w:jc w:val="right"/>
              <w:rPr>
                <w:rFonts w:ascii="Verdana" w:eastAsia="Times New Roman" w:hAnsi="Verdana"/>
                <w:color w:val="000000"/>
                <w:sz w:val="14"/>
                <w:szCs w:val="14"/>
                <w:lang w:eastAsia="es-MX"/>
              </w:rPr>
            </w:pPr>
            <w:r w:rsidRPr="005B6CD5">
              <w:rPr>
                <w:rFonts w:ascii="Verdana" w:eastAsia="Times New Roman" w:hAnsi="Verdana"/>
                <w:color w:val="000000"/>
                <w:sz w:val="14"/>
                <w:szCs w:val="14"/>
                <w:lang w:eastAsia="es-MX"/>
              </w:rPr>
              <w:t>0.00</w:t>
            </w:r>
          </w:p>
        </w:tc>
        <w:tc>
          <w:tcPr>
            <w:tcW w:w="1134" w:type="dxa"/>
            <w:tcBorders>
              <w:top w:val="nil"/>
              <w:left w:val="nil"/>
              <w:bottom w:val="single" w:sz="4" w:space="0" w:color="auto"/>
              <w:right w:val="single" w:sz="4" w:space="0" w:color="auto"/>
            </w:tcBorders>
            <w:shd w:val="clear" w:color="000000" w:fill="F2F2F2"/>
            <w:noWrap/>
            <w:hideMark/>
          </w:tcPr>
          <w:p w14:paraId="30B15D35" w14:textId="77777777" w:rsidR="007826A2" w:rsidRPr="005B6CD5" w:rsidRDefault="007826A2" w:rsidP="000D6C9D">
            <w:pPr>
              <w:jc w:val="right"/>
              <w:rPr>
                <w:rFonts w:ascii="Verdana" w:eastAsia="Times New Roman" w:hAnsi="Verdana"/>
                <w:color w:val="000000"/>
                <w:sz w:val="14"/>
                <w:szCs w:val="14"/>
                <w:lang w:eastAsia="es-MX"/>
              </w:rPr>
            </w:pPr>
            <w:r w:rsidRPr="005B6CD5">
              <w:rPr>
                <w:rFonts w:ascii="Verdana" w:eastAsia="Times New Roman" w:hAnsi="Verdana"/>
                <w:color w:val="000000"/>
                <w:sz w:val="14"/>
                <w:szCs w:val="14"/>
                <w:lang w:eastAsia="es-MX"/>
              </w:rPr>
              <w:t>6,304.27</w:t>
            </w:r>
          </w:p>
        </w:tc>
        <w:tc>
          <w:tcPr>
            <w:tcW w:w="992" w:type="dxa"/>
            <w:tcBorders>
              <w:top w:val="nil"/>
              <w:left w:val="nil"/>
              <w:bottom w:val="single" w:sz="4" w:space="0" w:color="auto"/>
              <w:right w:val="single" w:sz="4" w:space="0" w:color="auto"/>
            </w:tcBorders>
            <w:shd w:val="clear" w:color="000000" w:fill="F2F2F2"/>
            <w:noWrap/>
            <w:hideMark/>
          </w:tcPr>
          <w:p w14:paraId="1F519658" w14:textId="77777777" w:rsidR="007826A2" w:rsidRPr="005B6CD5" w:rsidRDefault="007826A2" w:rsidP="000D6C9D">
            <w:pPr>
              <w:jc w:val="right"/>
              <w:rPr>
                <w:rFonts w:ascii="Verdana" w:eastAsia="Times New Roman" w:hAnsi="Verdana"/>
                <w:color w:val="000000"/>
                <w:sz w:val="14"/>
                <w:szCs w:val="14"/>
                <w:lang w:eastAsia="es-MX"/>
              </w:rPr>
            </w:pPr>
            <w:r w:rsidRPr="005B6CD5">
              <w:rPr>
                <w:rFonts w:ascii="Verdana" w:eastAsia="Times New Roman" w:hAnsi="Verdana"/>
                <w:color w:val="000000"/>
                <w:sz w:val="14"/>
                <w:szCs w:val="14"/>
                <w:lang w:eastAsia="es-MX"/>
              </w:rPr>
              <w:t>12,765.00</w:t>
            </w:r>
          </w:p>
        </w:tc>
        <w:tc>
          <w:tcPr>
            <w:tcW w:w="926" w:type="dxa"/>
            <w:tcBorders>
              <w:top w:val="nil"/>
              <w:left w:val="nil"/>
              <w:bottom w:val="single" w:sz="4" w:space="0" w:color="auto"/>
              <w:right w:val="single" w:sz="4" w:space="0" w:color="auto"/>
            </w:tcBorders>
            <w:shd w:val="clear" w:color="000000" w:fill="F2F2F2"/>
            <w:noWrap/>
            <w:hideMark/>
          </w:tcPr>
          <w:p w14:paraId="18016A83" w14:textId="77777777" w:rsidR="007826A2" w:rsidRPr="005B6CD5" w:rsidRDefault="007826A2" w:rsidP="000D6C9D">
            <w:pPr>
              <w:jc w:val="right"/>
              <w:rPr>
                <w:rFonts w:ascii="Verdana" w:eastAsia="Times New Roman" w:hAnsi="Verdana"/>
                <w:color w:val="000000"/>
                <w:sz w:val="14"/>
                <w:szCs w:val="14"/>
                <w:lang w:eastAsia="es-MX"/>
              </w:rPr>
            </w:pPr>
            <w:r w:rsidRPr="005B6CD5">
              <w:rPr>
                <w:rFonts w:ascii="Verdana" w:eastAsia="Times New Roman" w:hAnsi="Verdana"/>
                <w:color w:val="000000"/>
                <w:sz w:val="14"/>
                <w:szCs w:val="14"/>
                <w:lang w:eastAsia="es-MX"/>
              </w:rPr>
              <w:t>1,532.00</w:t>
            </w:r>
          </w:p>
        </w:tc>
      </w:tr>
      <w:tr w:rsidR="007826A2" w:rsidRPr="005B6CD5" w14:paraId="426BADEA" w14:textId="77777777" w:rsidTr="007826A2">
        <w:trPr>
          <w:trHeight w:val="300"/>
        </w:trPr>
        <w:tc>
          <w:tcPr>
            <w:tcW w:w="640" w:type="dxa"/>
            <w:tcBorders>
              <w:top w:val="nil"/>
              <w:left w:val="single" w:sz="4" w:space="0" w:color="auto"/>
              <w:bottom w:val="single" w:sz="4" w:space="0" w:color="auto"/>
              <w:right w:val="single" w:sz="4" w:space="0" w:color="auto"/>
            </w:tcBorders>
            <w:shd w:val="clear" w:color="000000" w:fill="F2F2F2"/>
            <w:noWrap/>
            <w:vAlign w:val="bottom"/>
            <w:hideMark/>
          </w:tcPr>
          <w:p w14:paraId="41314627" w14:textId="77777777" w:rsidR="007826A2" w:rsidRPr="005B6CD5" w:rsidRDefault="007826A2" w:rsidP="000D6C9D">
            <w:pPr>
              <w:jc w:val="right"/>
              <w:rPr>
                <w:rFonts w:eastAsia="Times New Roman"/>
                <w:color w:val="000000"/>
                <w:sz w:val="14"/>
                <w:szCs w:val="14"/>
                <w:lang w:eastAsia="es-MX"/>
              </w:rPr>
            </w:pPr>
            <w:r w:rsidRPr="005B6CD5">
              <w:rPr>
                <w:rFonts w:eastAsia="Times New Roman"/>
                <w:color w:val="000000"/>
                <w:sz w:val="14"/>
                <w:szCs w:val="14"/>
                <w:lang w:eastAsia="es-MX"/>
              </w:rPr>
              <w:t>4</w:t>
            </w:r>
          </w:p>
        </w:tc>
        <w:tc>
          <w:tcPr>
            <w:tcW w:w="1340" w:type="dxa"/>
            <w:tcBorders>
              <w:top w:val="nil"/>
              <w:left w:val="nil"/>
              <w:bottom w:val="single" w:sz="4" w:space="0" w:color="auto"/>
              <w:right w:val="single" w:sz="4" w:space="0" w:color="auto"/>
            </w:tcBorders>
            <w:shd w:val="clear" w:color="000000" w:fill="F2F2F2"/>
            <w:noWrap/>
            <w:hideMark/>
          </w:tcPr>
          <w:p w14:paraId="1A5D1B5D" w14:textId="77777777" w:rsidR="007826A2" w:rsidRPr="005B6CD5" w:rsidRDefault="007826A2" w:rsidP="000D6C9D">
            <w:pPr>
              <w:rPr>
                <w:rFonts w:ascii="Verdana" w:eastAsia="Times New Roman" w:hAnsi="Verdana"/>
                <w:color w:val="000000"/>
                <w:sz w:val="14"/>
                <w:szCs w:val="14"/>
                <w:lang w:eastAsia="es-MX"/>
              </w:rPr>
            </w:pPr>
            <w:r w:rsidRPr="005B6CD5">
              <w:rPr>
                <w:rFonts w:ascii="Verdana" w:eastAsia="Times New Roman" w:hAnsi="Verdana"/>
                <w:color w:val="000000"/>
                <w:sz w:val="14"/>
                <w:szCs w:val="14"/>
                <w:lang w:eastAsia="es-MX"/>
              </w:rPr>
              <w:t>Operador de PC</w:t>
            </w:r>
          </w:p>
        </w:tc>
        <w:tc>
          <w:tcPr>
            <w:tcW w:w="850" w:type="dxa"/>
            <w:tcBorders>
              <w:top w:val="nil"/>
              <w:left w:val="nil"/>
              <w:bottom w:val="single" w:sz="4" w:space="0" w:color="auto"/>
              <w:right w:val="single" w:sz="4" w:space="0" w:color="auto"/>
            </w:tcBorders>
            <w:shd w:val="clear" w:color="000000" w:fill="F2F2F2"/>
            <w:noWrap/>
            <w:hideMark/>
          </w:tcPr>
          <w:p w14:paraId="0004833A" w14:textId="77777777" w:rsidR="007826A2" w:rsidRPr="005B6CD5" w:rsidRDefault="007826A2" w:rsidP="000D6C9D">
            <w:pPr>
              <w:rPr>
                <w:rFonts w:ascii="Verdana" w:eastAsia="Times New Roman" w:hAnsi="Verdana"/>
                <w:color w:val="000000"/>
                <w:sz w:val="14"/>
                <w:szCs w:val="14"/>
                <w:lang w:eastAsia="es-MX"/>
              </w:rPr>
            </w:pPr>
            <w:r w:rsidRPr="005B6CD5">
              <w:rPr>
                <w:rFonts w:ascii="Verdana" w:eastAsia="Times New Roman" w:hAnsi="Verdana"/>
                <w:color w:val="000000"/>
                <w:sz w:val="14"/>
                <w:szCs w:val="14"/>
                <w:lang w:eastAsia="es-MX"/>
              </w:rPr>
              <w:t>Operativo</w:t>
            </w:r>
          </w:p>
        </w:tc>
        <w:tc>
          <w:tcPr>
            <w:tcW w:w="993" w:type="dxa"/>
            <w:tcBorders>
              <w:top w:val="nil"/>
              <w:left w:val="nil"/>
              <w:bottom w:val="single" w:sz="4" w:space="0" w:color="auto"/>
              <w:right w:val="single" w:sz="4" w:space="0" w:color="auto"/>
            </w:tcBorders>
            <w:shd w:val="clear" w:color="000000" w:fill="F2F2F2"/>
            <w:noWrap/>
            <w:hideMark/>
          </w:tcPr>
          <w:p w14:paraId="482AFF12" w14:textId="77777777" w:rsidR="007826A2" w:rsidRPr="005B6CD5" w:rsidRDefault="007826A2" w:rsidP="000D6C9D">
            <w:pPr>
              <w:jc w:val="right"/>
              <w:rPr>
                <w:rFonts w:ascii="Verdana" w:eastAsia="Times New Roman" w:hAnsi="Verdana"/>
                <w:color w:val="000000"/>
                <w:sz w:val="14"/>
                <w:szCs w:val="14"/>
                <w:lang w:eastAsia="es-MX"/>
              </w:rPr>
            </w:pPr>
            <w:r w:rsidRPr="005B6CD5">
              <w:rPr>
                <w:rFonts w:ascii="Verdana" w:eastAsia="Times New Roman" w:hAnsi="Verdana"/>
                <w:color w:val="000000"/>
                <w:sz w:val="14"/>
                <w:szCs w:val="14"/>
                <w:lang w:eastAsia="es-MX"/>
              </w:rPr>
              <w:t>5,035.35</w:t>
            </w:r>
          </w:p>
        </w:tc>
        <w:tc>
          <w:tcPr>
            <w:tcW w:w="992" w:type="dxa"/>
            <w:tcBorders>
              <w:top w:val="nil"/>
              <w:left w:val="nil"/>
              <w:bottom w:val="single" w:sz="4" w:space="0" w:color="auto"/>
              <w:right w:val="single" w:sz="4" w:space="0" w:color="auto"/>
            </w:tcBorders>
            <w:shd w:val="clear" w:color="000000" w:fill="F2F2F2"/>
            <w:noWrap/>
            <w:hideMark/>
          </w:tcPr>
          <w:p w14:paraId="348820F4" w14:textId="77777777" w:rsidR="007826A2" w:rsidRPr="005B6CD5" w:rsidRDefault="007826A2" w:rsidP="000D6C9D">
            <w:pPr>
              <w:jc w:val="right"/>
              <w:rPr>
                <w:rFonts w:ascii="Verdana" w:eastAsia="Times New Roman" w:hAnsi="Verdana"/>
                <w:color w:val="000000"/>
                <w:sz w:val="14"/>
                <w:szCs w:val="14"/>
                <w:lang w:eastAsia="es-MX"/>
              </w:rPr>
            </w:pPr>
            <w:r w:rsidRPr="005B6CD5">
              <w:rPr>
                <w:rFonts w:ascii="Verdana" w:eastAsia="Times New Roman" w:hAnsi="Verdana"/>
                <w:color w:val="000000"/>
                <w:sz w:val="14"/>
                <w:szCs w:val="14"/>
                <w:lang w:eastAsia="es-MX"/>
              </w:rPr>
              <w:t>1,500.00</w:t>
            </w:r>
          </w:p>
        </w:tc>
        <w:tc>
          <w:tcPr>
            <w:tcW w:w="1134" w:type="dxa"/>
            <w:tcBorders>
              <w:top w:val="nil"/>
              <w:left w:val="nil"/>
              <w:bottom w:val="single" w:sz="4" w:space="0" w:color="auto"/>
              <w:right w:val="single" w:sz="4" w:space="0" w:color="auto"/>
            </w:tcBorders>
            <w:shd w:val="clear" w:color="000000" w:fill="F2F2F2"/>
            <w:noWrap/>
            <w:hideMark/>
          </w:tcPr>
          <w:p w14:paraId="65650229" w14:textId="77777777" w:rsidR="007826A2" w:rsidRPr="005B6CD5" w:rsidRDefault="007826A2" w:rsidP="000D6C9D">
            <w:pPr>
              <w:jc w:val="right"/>
              <w:rPr>
                <w:rFonts w:ascii="Verdana" w:eastAsia="Times New Roman" w:hAnsi="Verdana"/>
                <w:color w:val="000000"/>
                <w:sz w:val="14"/>
                <w:szCs w:val="14"/>
                <w:lang w:eastAsia="es-MX"/>
              </w:rPr>
            </w:pPr>
            <w:r w:rsidRPr="005B6CD5">
              <w:rPr>
                <w:rFonts w:ascii="Verdana" w:eastAsia="Times New Roman" w:hAnsi="Verdana"/>
                <w:color w:val="000000"/>
                <w:sz w:val="14"/>
                <w:szCs w:val="14"/>
                <w:lang w:eastAsia="es-MX"/>
              </w:rPr>
              <w:t>935.85</w:t>
            </w:r>
          </w:p>
        </w:tc>
        <w:tc>
          <w:tcPr>
            <w:tcW w:w="709" w:type="dxa"/>
            <w:tcBorders>
              <w:top w:val="nil"/>
              <w:left w:val="nil"/>
              <w:bottom w:val="single" w:sz="4" w:space="0" w:color="auto"/>
              <w:right w:val="single" w:sz="4" w:space="0" w:color="auto"/>
            </w:tcBorders>
            <w:shd w:val="clear" w:color="000000" w:fill="F2F2F2"/>
            <w:noWrap/>
            <w:hideMark/>
          </w:tcPr>
          <w:p w14:paraId="6F10D0B5" w14:textId="77777777" w:rsidR="007826A2" w:rsidRPr="005B6CD5" w:rsidRDefault="007826A2" w:rsidP="000D6C9D">
            <w:pPr>
              <w:jc w:val="right"/>
              <w:rPr>
                <w:rFonts w:ascii="Verdana" w:eastAsia="Times New Roman" w:hAnsi="Verdana"/>
                <w:color w:val="000000"/>
                <w:sz w:val="14"/>
                <w:szCs w:val="14"/>
                <w:lang w:eastAsia="es-MX"/>
              </w:rPr>
            </w:pPr>
            <w:r w:rsidRPr="005B6CD5">
              <w:rPr>
                <w:rFonts w:ascii="Verdana" w:eastAsia="Times New Roman" w:hAnsi="Verdana"/>
                <w:color w:val="000000"/>
                <w:sz w:val="14"/>
                <w:szCs w:val="14"/>
                <w:lang w:eastAsia="es-MX"/>
              </w:rPr>
              <w:t>237.56</w:t>
            </w:r>
          </w:p>
        </w:tc>
        <w:tc>
          <w:tcPr>
            <w:tcW w:w="1134" w:type="dxa"/>
            <w:tcBorders>
              <w:top w:val="nil"/>
              <w:left w:val="nil"/>
              <w:bottom w:val="single" w:sz="4" w:space="0" w:color="auto"/>
              <w:right w:val="single" w:sz="4" w:space="0" w:color="auto"/>
            </w:tcBorders>
            <w:shd w:val="clear" w:color="000000" w:fill="F2F2F2"/>
            <w:noWrap/>
            <w:hideMark/>
          </w:tcPr>
          <w:p w14:paraId="7323AC95" w14:textId="77777777" w:rsidR="007826A2" w:rsidRPr="005B6CD5" w:rsidRDefault="007826A2" w:rsidP="000D6C9D">
            <w:pPr>
              <w:jc w:val="right"/>
              <w:rPr>
                <w:rFonts w:ascii="Verdana" w:eastAsia="Times New Roman" w:hAnsi="Verdana"/>
                <w:color w:val="000000"/>
                <w:sz w:val="14"/>
                <w:szCs w:val="14"/>
                <w:lang w:eastAsia="es-MX"/>
              </w:rPr>
            </w:pPr>
            <w:r w:rsidRPr="005B6CD5">
              <w:rPr>
                <w:rFonts w:ascii="Verdana" w:eastAsia="Times New Roman" w:hAnsi="Verdana"/>
                <w:color w:val="000000"/>
                <w:sz w:val="14"/>
                <w:szCs w:val="14"/>
                <w:lang w:eastAsia="es-MX"/>
              </w:rPr>
              <w:t>5,361.94</w:t>
            </w:r>
          </w:p>
        </w:tc>
        <w:tc>
          <w:tcPr>
            <w:tcW w:w="992" w:type="dxa"/>
            <w:tcBorders>
              <w:top w:val="nil"/>
              <w:left w:val="nil"/>
              <w:bottom w:val="single" w:sz="4" w:space="0" w:color="auto"/>
              <w:right w:val="single" w:sz="4" w:space="0" w:color="auto"/>
            </w:tcBorders>
            <w:shd w:val="clear" w:color="000000" w:fill="F2F2F2"/>
            <w:noWrap/>
            <w:hideMark/>
          </w:tcPr>
          <w:p w14:paraId="3AA0C1A5" w14:textId="77777777" w:rsidR="007826A2" w:rsidRPr="005B6CD5" w:rsidRDefault="007826A2" w:rsidP="000D6C9D">
            <w:pPr>
              <w:jc w:val="right"/>
              <w:rPr>
                <w:rFonts w:ascii="Verdana" w:eastAsia="Times New Roman" w:hAnsi="Verdana"/>
                <w:color w:val="000000"/>
                <w:sz w:val="14"/>
                <w:szCs w:val="14"/>
                <w:lang w:eastAsia="es-MX"/>
              </w:rPr>
            </w:pPr>
            <w:r w:rsidRPr="005B6CD5">
              <w:rPr>
                <w:rFonts w:ascii="Verdana" w:eastAsia="Times New Roman" w:hAnsi="Verdana"/>
                <w:color w:val="000000"/>
                <w:sz w:val="14"/>
                <w:szCs w:val="14"/>
                <w:lang w:eastAsia="es-MX"/>
              </w:rPr>
              <w:t>10,892.00</w:t>
            </w:r>
          </w:p>
        </w:tc>
        <w:tc>
          <w:tcPr>
            <w:tcW w:w="926" w:type="dxa"/>
            <w:tcBorders>
              <w:top w:val="nil"/>
              <w:left w:val="nil"/>
              <w:bottom w:val="single" w:sz="4" w:space="0" w:color="auto"/>
              <w:right w:val="single" w:sz="4" w:space="0" w:color="auto"/>
            </w:tcBorders>
            <w:shd w:val="clear" w:color="000000" w:fill="F2F2F2"/>
            <w:noWrap/>
            <w:hideMark/>
          </w:tcPr>
          <w:p w14:paraId="4431B7F9" w14:textId="77777777" w:rsidR="007826A2" w:rsidRPr="005B6CD5" w:rsidRDefault="007826A2" w:rsidP="000D6C9D">
            <w:pPr>
              <w:jc w:val="right"/>
              <w:rPr>
                <w:rFonts w:ascii="Verdana" w:eastAsia="Times New Roman" w:hAnsi="Verdana"/>
                <w:color w:val="000000"/>
                <w:sz w:val="14"/>
                <w:szCs w:val="14"/>
                <w:lang w:eastAsia="es-MX"/>
              </w:rPr>
            </w:pPr>
            <w:r w:rsidRPr="005B6CD5">
              <w:rPr>
                <w:rFonts w:ascii="Verdana" w:eastAsia="Times New Roman" w:hAnsi="Verdana"/>
                <w:color w:val="000000"/>
                <w:sz w:val="14"/>
                <w:szCs w:val="14"/>
                <w:lang w:eastAsia="es-MX"/>
              </w:rPr>
              <w:t>1,307.00</w:t>
            </w:r>
          </w:p>
        </w:tc>
      </w:tr>
      <w:tr w:rsidR="007826A2" w:rsidRPr="005B6CD5" w14:paraId="755F720B" w14:textId="77777777" w:rsidTr="007826A2">
        <w:trPr>
          <w:trHeight w:val="300"/>
        </w:trPr>
        <w:tc>
          <w:tcPr>
            <w:tcW w:w="640" w:type="dxa"/>
            <w:tcBorders>
              <w:top w:val="nil"/>
              <w:left w:val="single" w:sz="4" w:space="0" w:color="auto"/>
              <w:bottom w:val="single" w:sz="4" w:space="0" w:color="auto"/>
              <w:right w:val="single" w:sz="4" w:space="0" w:color="auto"/>
            </w:tcBorders>
            <w:shd w:val="clear" w:color="000000" w:fill="F2F2F2"/>
            <w:noWrap/>
            <w:vAlign w:val="bottom"/>
            <w:hideMark/>
          </w:tcPr>
          <w:p w14:paraId="37FBB769" w14:textId="77777777" w:rsidR="007826A2" w:rsidRPr="005B6CD5" w:rsidRDefault="007826A2" w:rsidP="000D6C9D">
            <w:pPr>
              <w:jc w:val="right"/>
              <w:rPr>
                <w:rFonts w:eastAsia="Times New Roman"/>
                <w:color w:val="000000"/>
                <w:sz w:val="14"/>
                <w:szCs w:val="14"/>
                <w:lang w:eastAsia="es-MX"/>
              </w:rPr>
            </w:pPr>
            <w:r w:rsidRPr="005B6CD5">
              <w:rPr>
                <w:rFonts w:eastAsia="Times New Roman"/>
                <w:color w:val="000000"/>
                <w:sz w:val="14"/>
                <w:szCs w:val="14"/>
                <w:lang w:eastAsia="es-MX"/>
              </w:rPr>
              <w:t>3</w:t>
            </w:r>
          </w:p>
        </w:tc>
        <w:tc>
          <w:tcPr>
            <w:tcW w:w="1340" w:type="dxa"/>
            <w:tcBorders>
              <w:top w:val="nil"/>
              <w:left w:val="nil"/>
              <w:bottom w:val="single" w:sz="4" w:space="0" w:color="auto"/>
              <w:right w:val="single" w:sz="4" w:space="0" w:color="auto"/>
            </w:tcBorders>
            <w:shd w:val="clear" w:color="000000" w:fill="F2F2F2"/>
            <w:noWrap/>
            <w:hideMark/>
          </w:tcPr>
          <w:p w14:paraId="4EB802F9" w14:textId="77777777" w:rsidR="007826A2" w:rsidRPr="005B6CD5" w:rsidRDefault="007826A2" w:rsidP="000D6C9D">
            <w:pPr>
              <w:rPr>
                <w:rFonts w:ascii="Verdana" w:eastAsia="Times New Roman" w:hAnsi="Verdana"/>
                <w:color w:val="000000"/>
                <w:sz w:val="14"/>
                <w:szCs w:val="14"/>
                <w:lang w:eastAsia="es-MX"/>
              </w:rPr>
            </w:pPr>
            <w:r w:rsidRPr="005B6CD5">
              <w:rPr>
                <w:rFonts w:ascii="Verdana" w:eastAsia="Times New Roman" w:hAnsi="Verdana"/>
                <w:color w:val="000000"/>
                <w:sz w:val="14"/>
                <w:szCs w:val="14"/>
                <w:lang w:eastAsia="es-MX"/>
              </w:rPr>
              <w:t>Secretaría</w:t>
            </w:r>
          </w:p>
        </w:tc>
        <w:tc>
          <w:tcPr>
            <w:tcW w:w="850" w:type="dxa"/>
            <w:tcBorders>
              <w:top w:val="nil"/>
              <w:left w:val="nil"/>
              <w:bottom w:val="single" w:sz="4" w:space="0" w:color="auto"/>
              <w:right w:val="single" w:sz="4" w:space="0" w:color="auto"/>
            </w:tcBorders>
            <w:shd w:val="clear" w:color="000000" w:fill="F2F2F2"/>
            <w:noWrap/>
            <w:hideMark/>
          </w:tcPr>
          <w:p w14:paraId="1378952F" w14:textId="77777777" w:rsidR="007826A2" w:rsidRPr="005B6CD5" w:rsidRDefault="007826A2" w:rsidP="000D6C9D">
            <w:pPr>
              <w:rPr>
                <w:rFonts w:ascii="Verdana" w:eastAsia="Times New Roman" w:hAnsi="Verdana"/>
                <w:color w:val="000000"/>
                <w:sz w:val="14"/>
                <w:szCs w:val="14"/>
                <w:lang w:eastAsia="es-MX"/>
              </w:rPr>
            </w:pPr>
            <w:r w:rsidRPr="005B6CD5">
              <w:rPr>
                <w:rFonts w:ascii="Verdana" w:eastAsia="Times New Roman" w:hAnsi="Verdana"/>
                <w:color w:val="000000"/>
                <w:sz w:val="14"/>
                <w:szCs w:val="14"/>
                <w:lang w:eastAsia="es-MX"/>
              </w:rPr>
              <w:t>Operativo</w:t>
            </w:r>
          </w:p>
        </w:tc>
        <w:tc>
          <w:tcPr>
            <w:tcW w:w="993" w:type="dxa"/>
            <w:tcBorders>
              <w:top w:val="nil"/>
              <w:left w:val="nil"/>
              <w:bottom w:val="single" w:sz="4" w:space="0" w:color="auto"/>
              <w:right w:val="single" w:sz="4" w:space="0" w:color="auto"/>
            </w:tcBorders>
            <w:shd w:val="clear" w:color="000000" w:fill="F2F2F2"/>
            <w:noWrap/>
            <w:hideMark/>
          </w:tcPr>
          <w:p w14:paraId="13FFDA9C" w14:textId="77777777" w:rsidR="007826A2" w:rsidRPr="005B6CD5" w:rsidRDefault="007826A2" w:rsidP="000D6C9D">
            <w:pPr>
              <w:jc w:val="right"/>
              <w:rPr>
                <w:rFonts w:ascii="Verdana" w:eastAsia="Times New Roman" w:hAnsi="Verdana"/>
                <w:color w:val="000000"/>
                <w:sz w:val="14"/>
                <w:szCs w:val="14"/>
                <w:lang w:eastAsia="es-MX"/>
              </w:rPr>
            </w:pPr>
            <w:r w:rsidRPr="005B6CD5">
              <w:rPr>
                <w:rFonts w:ascii="Verdana" w:eastAsia="Times New Roman" w:hAnsi="Verdana"/>
                <w:color w:val="000000"/>
                <w:sz w:val="14"/>
                <w:szCs w:val="14"/>
                <w:lang w:eastAsia="es-MX"/>
              </w:rPr>
              <w:t>4,637.41</w:t>
            </w:r>
          </w:p>
        </w:tc>
        <w:tc>
          <w:tcPr>
            <w:tcW w:w="992" w:type="dxa"/>
            <w:tcBorders>
              <w:top w:val="nil"/>
              <w:left w:val="nil"/>
              <w:bottom w:val="single" w:sz="4" w:space="0" w:color="auto"/>
              <w:right w:val="single" w:sz="4" w:space="0" w:color="auto"/>
            </w:tcBorders>
            <w:shd w:val="clear" w:color="000000" w:fill="F2F2F2"/>
            <w:noWrap/>
            <w:hideMark/>
          </w:tcPr>
          <w:p w14:paraId="59723E6E" w14:textId="77777777" w:rsidR="007826A2" w:rsidRPr="005B6CD5" w:rsidRDefault="007826A2" w:rsidP="000D6C9D">
            <w:pPr>
              <w:jc w:val="right"/>
              <w:rPr>
                <w:rFonts w:ascii="Verdana" w:eastAsia="Times New Roman" w:hAnsi="Verdana"/>
                <w:color w:val="000000"/>
                <w:sz w:val="14"/>
                <w:szCs w:val="14"/>
                <w:lang w:eastAsia="es-MX"/>
              </w:rPr>
            </w:pPr>
            <w:r w:rsidRPr="005B6CD5">
              <w:rPr>
                <w:rFonts w:ascii="Verdana" w:eastAsia="Times New Roman" w:hAnsi="Verdana"/>
                <w:color w:val="000000"/>
                <w:sz w:val="14"/>
                <w:szCs w:val="14"/>
                <w:lang w:eastAsia="es-MX"/>
              </w:rPr>
              <w:t>1,500.00</w:t>
            </w:r>
          </w:p>
        </w:tc>
        <w:tc>
          <w:tcPr>
            <w:tcW w:w="1134" w:type="dxa"/>
            <w:tcBorders>
              <w:top w:val="nil"/>
              <w:left w:val="nil"/>
              <w:bottom w:val="single" w:sz="4" w:space="0" w:color="auto"/>
              <w:right w:val="single" w:sz="4" w:space="0" w:color="auto"/>
            </w:tcBorders>
            <w:shd w:val="clear" w:color="000000" w:fill="F2F2F2"/>
            <w:noWrap/>
            <w:hideMark/>
          </w:tcPr>
          <w:p w14:paraId="0ED1DECD" w14:textId="77777777" w:rsidR="007826A2" w:rsidRPr="005B6CD5" w:rsidRDefault="007826A2" w:rsidP="000D6C9D">
            <w:pPr>
              <w:jc w:val="right"/>
              <w:rPr>
                <w:rFonts w:ascii="Verdana" w:eastAsia="Times New Roman" w:hAnsi="Verdana"/>
                <w:color w:val="000000"/>
                <w:sz w:val="14"/>
                <w:szCs w:val="14"/>
                <w:lang w:eastAsia="es-MX"/>
              </w:rPr>
            </w:pPr>
            <w:r w:rsidRPr="005B6CD5">
              <w:rPr>
                <w:rFonts w:ascii="Verdana" w:eastAsia="Times New Roman" w:hAnsi="Verdana"/>
                <w:color w:val="000000"/>
                <w:sz w:val="14"/>
                <w:szCs w:val="14"/>
                <w:lang w:eastAsia="es-MX"/>
              </w:rPr>
              <w:t>805.14</w:t>
            </w:r>
          </w:p>
        </w:tc>
        <w:tc>
          <w:tcPr>
            <w:tcW w:w="709" w:type="dxa"/>
            <w:tcBorders>
              <w:top w:val="nil"/>
              <w:left w:val="nil"/>
              <w:bottom w:val="single" w:sz="4" w:space="0" w:color="auto"/>
              <w:right w:val="single" w:sz="4" w:space="0" w:color="auto"/>
            </w:tcBorders>
            <w:shd w:val="clear" w:color="000000" w:fill="F2F2F2"/>
            <w:noWrap/>
            <w:hideMark/>
          </w:tcPr>
          <w:p w14:paraId="245D13F9" w14:textId="77777777" w:rsidR="007826A2" w:rsidRPr="005B6CD5" w:rsidRDefault="007826A2" w:rsidP="000D6C9D">
            <w:pPr>
              <w:jc w:val="right"/>
              <w:rPr>
                <w:rFonts w:ascii="Verdana" w:eastAsia="Times New Roman" w:hAnsi="Verdana"/>
                <w:color w:val="000000"/>
                <w:sz w:val="14"/>
                <w:szCs w:val="14"/>
                <w:lang w:eastAsia="es-MX"/>
              </w:rPr>
            </w:pPr>
            <w:r w:rsidRPr="005B6CD5">
              <w:rPr>
                <w:rFonts w:ascii="Verdana" w:eastAsia="Times New Roman" w:hAnsi="Verdana"/>
                <w:color w:val="000000"/>
                <w:sz w:val="14"/>
                <w:szCs w:val="14"/>
                <w:lang w:eastAsia="es-MX"/>
              </w:rPr>
              <w:t>214.72</w:t>
            </w:r>
          </w:p>
        </w:tc>
        <w:tc>
          <w:tcPr>
            <w:tcW w:w="1134" w:type="dxa"/>
            <w:tcBorders>
              <w:top w:val="nil"/>
              <w:left w:val="nil"/>
              <w:bottom w:val="single" w:sz="4" w:space="0" w:color="auto"/>
              <w:right w:val="single" w:sz="4" w:space="0" w:color="auto"/>
            </w:tcBorders>
            <w:shd w:val="clear" w:color="000000" w:fill="F2F2F2"/>
            <w:noWrap/>
            <w:hideMark/>
          </w:tcPr>
          <w:p w14:paraId="21D40576" w14:textId="77777777" w:rsidR="007826A2" w:rsidRPr="005B6CD5" w:rsidRDefault="007826A2" w:rsidP="000D6C9D">
            <w:pPr>
              <w:jc w:val="right"/>
              <w:rPr>
                <w:rFonts w:ascii="Verdana" w:eastAsia="Times New Roman" w:hAnsi="Verdana"/>
                <w:color w:val="000000"/>
                <w:sz w:val="14"/>
                <w:szCs w:val="14"/>
                <w:lang w:eastAsia="es-MX"/>
              </w:rPr>
            </w:pPr>
            <w:r w:rsidRPr="005B6CD5">
              <w:rPr>
                <w:rFonts w:ascii="Verdana" w:eastAsia="Times New Roman" w:hAnsi="Verdana"/>
                <w:color w:val="000000"/>
                <w:sz w:val="14"/>
                <w:szCs w:val="14"/>
                <w:lang w:eastAsia="es-MX"/>
              </w:rPr>
              <w:t>5,117.55</w:t>
            </w:r>
          </w:p>
        </w:tc>
        <w:tc>
          <w:tcPr>
            <w:tcW w:w="992" w:type="dxa"/>
            <w:tcBorders>
              <w:top w:val="nil"/>
              <w:left w:val="nil"/>
              <w:bottom w:val="single" w:sz="4" w:space="0" w:color="auto"/>
              <w:right w:val="single" w:sz="4" w:space="0" w:color="auto"/>
            </w:tcBorders>
            <w:shd w:val="clear" w:color="000000" w:fill="F2F2F2"/>
            <w:noWrap/>
            <w:hideMark/>
          </w:tcPr>
          <w:p w14:paraId="5DE236B7" w14:textId="77777777" w:rsidR="007826A2" w:rsidRPr="005B6CD5" w:rsidRDefault="007826A2" w:rsidP="000D6C9D">
            <w:pPr>
              <w:jc w:val="right"/>
              <w:rPr>
                <w:rFonts w:ascii="Verdana" w:eastAsia="Times New Roman" w:hAnsi="Verdana"/>
                <w:color w:val="000000"/>
                <w:sz w:val="14"/>
                <w:szCs w:val="14"/>
                <w:lang w:eastAsia="es-MX"/>
              </w:rPr>
            </w:pPr>
            <w:r w:rsidRPr="005B6CD5">
              <w:rPr>
                <w:rFonts w:ascii="Verdana" w:eastAsia="Times New Roman" w:hAnsi="Verdana"/>
                <w:color w:val="000000"/>
                <w:sz w:val="14"/>
                <w:szCs w:val="14"/>
                <w:lang w:eastAsia="es-MX"/>
              </w:rPr>
              <w:t>10,228.00</w:t>
            </w:r>
          </w:p>
        </w:tc>
        <w:tc>
          <w:tcPr>
            <w:tcW w:w="926" w:type="dxa"/>
            <w:tcBorders>
              <w:top w:val="nil"/>
              <w:left w:val="nil"/>
              <w:bottom w:val="single" w:sz="4" w:space="0" w:color="auto"/>
              <w:right w:val="single" w:sz="4" w:space="0" w:color="auto"/>
            </w:tcBorders>
            <w:shd w:val="clear" w:color="000000" w:fill="F2F2F2"/>
            <w:noWrap/>
            <w:hideMark/>
          </w:tcPr>
          <w:p w14:paraId="4A59E2D2" w14:textId="77777777" w:rsidR="007826A2" w:rsidRPr="005B6CD5" w:rsidRDefault="007826A2" w:rsidP="000D6C9D">
            <w:pPr>
              <w:jc w:val="right"/>
              <w:rPr>
                <w:rFonts w:ascii="Verdana" w:eastAsia="Times New Roman" w:hAnsi="Verdana"/>
                <w:color w:val="000000"/>
                <w:sz w:val="14"/>
                <w:szCs w:val="14"/>
                <w:lang w:eastAsia="es-MX"/>
              </w:rPr>
            </w:pPr>
            <w:r w:rsidRPr="005B6CD5">
              <w:rPr>
                <w:rFonts w:ascii="Verdana" w:eastAsia="Times New Roman" w:hAnsi="Verdana"/>
                <w:color w:val="000000"/>
                <w:sz w:val="14"/>
                <w:szCs w:val="14"/>
                <w:lang w:eastAsia="es-MX"/>
              </w:rPr>
              <w:t>1,227.00</w:t>
            </w:r>
          </w:p>
        </w:tc>
      </w:tr>
      <w:tr w:rsidR="007826A2" w:rsidRPr="005B6CD5" w14:paraId="5139593F" w14:textId="77777777" w:rsidTr="007826A2">
        <w:trPr>
          <w:trHeight w:val="300"/>
        </w:trPr>
        <w:tc>
          <w:tcPr>
            <w:tcW w:w="640" w:type="dxa"/>
            <w:tcBorders>
              <w:top w:val="nil"/>
              <w:left w:val="single" w:sz="4" w:space="0" w:color="auto"/>
              <w:bottom w:val="single" w:sz="4" w:space="0" w:color="auto"/>
              <w:right w:val="single" w:sz="4" w:space="0" w:color="auto"/>
            </w:tcBorders>
            <w:shd w:val="clear" w:color="000000" w:fill="F2F2F2"/>
            <w:noWrap/>
            <w:vAlign w:val="bottom"/>
            <w:hideMark/>
          </w:tcPr>
          <w:p w14:paraId="69A71571" w14:textId="77777777" w:rsidR="007826A2" w:rsidRPr="005B6CD5" w:rsidRDefault="007826A2" w:rsidP="000D6C9D">
            <w:pPr>
              <w:jc w:val="right"/>
              <w:rPr>
                <w:rFonts w:eastAsia="Times New Roman"/>
                <w:color w:val="000000"/>
                <w:sz w:val="14"/>
                <w:szCs w:val="14"/>
                <w:lang w:eastAsia="es-MX"/>
              </w:rPr>
            </w:pPr>
            <w:r w:rsidRPr="005B6CD5">
              <w:rPr>
                <w:rFonts w:eastAsia="Times New Roman"/>
                <w:color w:val="000000"/>
                <w:sz w:val="14"/>
                <w:szCs w:val="14"/>
                <w:lang w:eastAsia="es-MX"/>
              </w:rPr>
              <w:t>2</w:t>
            </w:r>
          </w:p>
        </w:tc>
        <w:tc>
          <w:tcPr>
            <w:tcW w:w="1340" w:type="dxa"/>
            <w:tcBorders>
              <w:top w:val="nil"/>
              <w:left w:val="nil"/>
              <w:bottom w:val="single" w:sz="4" w:space="0" w:color="auto"/>
              <w:right w:val="single" w:sz="4" w:space="0" w:color="auto"/>
            </w:tcBorders>
            <w:shd w:val="clear" w:color="000000" w:fill="F2F2F2"/>
            <w:noWrap/>
            <w:hideMark/>
          </w:tcPr>
          <w:p w14:paraId="49EE7D39" w14:textId="77777777" w:rsidR="007826A2" w:rsidRPr="005B6CD5" w:rsidRDefault="007826A2" w:rsidP="000D6C9D">
            <w:pPr>
              <w:rPr>
                <w:rFonts w:ascii="Verdana" w:eastAsia="Times New Roman" w:hAnsi="Verdana"/>
                <w:color w:val="000000"/>
                <w:sz w:val="14"/>
                <w:szCs w:val="14"/>
                <w:lang w:eastAsia="es-MX"/>
              </w:rPr>
            </w:pPr>
            <w:r w:rsidRPr="005B6CD5">
              <w:rPr>
                <w:rFonts w:ascii="Verdana" w:eastAsia="Times New Roman" w:hAnsi="Verdana"/>
                <w:color w:val="000000"/>
                <w:sz w:val="14"/>
                <w:szCs w:val="14"/>
                <w:lang w:eastAsia="es-MX"/>
              </w:rPr>
              <w:t>Intendente "A"</w:t>
            </w:r>
          </w:p>
        </w:tc>
        <w:tc>
          <w:tcPr>
            <w:tcW w:w="850" w:type="dxa"/>
            <w:tcBorders>
              <w:top w:val="nil"/>
              <w:left w:val="nil"/>
              <w:bottom w:val="single" w:sz="4" w:space="0" w:color="auto"/>
              <w:right w:val="single" w:sz="4" w:space="0" w:color="auto"/>
            </w:tcBorders>
            <w:shd w:val="clear" w:color="000000" w:fill="F2F2F2"/>
            <w:noWrap/>
            <w:hideMark/>
          </w:tcPr>
          <w:p w14:paraId="7E45BCAD" w14:textId="77777777" w:rsidR="007826A2" w:rsidRPr="005B6CD5" w:rsidRDefault="007826A2" w:rsidP="000D6C9D">
            <w:pPr>
              <w:rPr>
                <w:rFonts w:ascii="Verdana" w:eastAsia="Times New Roman" w:hAnsi="Verdana"/>
                <w:color w:val="000000"/>
                <w:sz w:val="14"/>
                <w:szCs w:val="14"/>
                <w:lang w:eastAsia="es-MX"/>
              </w:rPr>
            </w:pPr>
            <w:r w:rsidRPr="005B6CD5">
              <w:rPr>
                <w:rFonts w:ascii="Verdana" w:eastAsia="Times New Roman" w:hAnsi="Verdana"/>
                <w:color w:val="000000"/>
                <w:sz w:val="14"/>
                <w:szCs w:val="14"/>
                <w:lang w:eastAsia="es-MX"/>
              </w:rPr>
              <w:t>Operativo</w:t>
            </w:r>
          </w:p>
        </w:tc>
        <w:tc>
          <w:tcPr>
            <w:tcW w:w="993" w:type="dxa"/>
            <w:tcBorders>
              <w:top w:val="nil"/>
              <w:left w:val="nil"/>
              <w:bottom w:val="single" w:sz="4" w:space="0" w:color="auto"/>
              <w:right w:val="single" w:sz="4" w:space="0" w:color="auto"/>
            </w:tcBorders>
            <w:shd w:val="clear" w:color="000000" w:fill="F2F2F2"/>
            <w:noWrap/>
            <w:hideMark/>
          </w:tcPr>
          <w:p w14:paraId="5464415E" w14:textId="77777777" w:rsidR="007826A2" w:rsidRPr="005B6CD5" w:rsidRDefault="007826A2" w:rsidP="000D6C9D">
            <w:pPr>
              <w:jc w:val="right"/>
              <w:rPr>
                <w:rFonts w:ascii="Verdana" w:eastAsia="Times New Roman" w:hAnsi="Verdana"/>
                <w:color w:val="000000"/>
                <w:sz w:val="14"/>
                <w:szCs w:val="14"/>
                <w:lang w:eastAsia="es-MX"/>
              </w:rPr>
            </w:pPr>
            <w:r w:rsidRPr="005B6CD5">
              <w:rPr>
                <w:rFonts w:ascii="Verdana" w:eastAsia="Times New Roman" w:hAnsi="Verdana"/>
                <w:color w:val="000000"/>
                <w:sz w:val="14"/>
                <w:szCs w:val="14"/>
                <w:lang w:eastAsia="es-MX"/>
              </w:rPr>
              <w:t>4,376.06</w:t>
            </w:r>
          </w:p>
        </w:tc>
        <w:tc>
          <w:tcPr>
            <w:tcW w:w="992" w:type="dxa"/>
            <w:tcBorders>
              <w:top w:val="nil"/>
              <w:left w:val="nil"/>
              <w:bottom w:val="single" w:sz="4" w:space="0" w:color="auto"/>
              <w:right w:val="single" w:sz="4" w:space="0" w:color="auto"/>
            </w:tcBorders>
            <w:shd w:val="clear" w:color="000000" w:fill="F2F2F2"/>
            <w:noWrap/>
            <w:hideMark/>
          </w:tcPr>
          <w:p w14:paraId="252C8B31" w14:textId="77777777" w:rsidR="007826A2" w:rsidRPr="005B6CD5" w:rsidRDefault="007826A2" w:rsidP="000D6C9D">
            <w:pPr>
              <w:jc w:val="right"/>
              <w:rPr>
                <w:rFonts w:ascii="Verdana" w:eastAsia="Times New Roman" w:hAnsi="Verdana"/>
                <w:color w:val="000000"/>
                <w:sz w:val="14"/>
                <w:szCs w:val="14"/>
                <w:lang w:eastAsia="es-MX"/>
              </w:rPr>
            </w:pPr>
            <w:r w:rsidRPr="005B6CD5">
              <w:rPr>
                <w:rFonts w:ascii="Verdana" w:eastAsia="Times New Roman" w:hAnsi="Verdana"/>
                <w:color w:val="000000"/>
                <w:sz w:val="14"/>
                <w:szCs w:val="14"/>
                <w:lang w:eastAsia="es-MX"/>
              </w:rPr>
              <w:t>1,500.00</w:t>
            </w:r>
          </w:p>
        </w:tc>
        <w:tc>
          <w:tcPr>
            <w:tcW w:w="1134" w:type="dxa"/>
            <w:tcBorders>
              <w:top w:val="nil"/>
              <w:left w:val="nil"/>
              <w:bottom w:val="single" w:sz="4" w:space="0" w:color="auto"/>
              <w:right w:val="single" w:sz="4" w:space="0" w:color="auto"/>
            </w:tcBorders>
            <w:shd w:val="clear" w:color="000000" w:fill="F2F2F2"/>
            <w:noWrap/>
            <w:hideMark/>
          </w:tcPr>
          <w:p w14:paraId="38E49AB0" w14:textId="77777777" w:rsidR="007826A2" w:rsidRPr="005B6CD5" w:rsidRDefault="007826A2" w:rsidP="000D6C9D">
            <w:pPr>
              <w:jc w:val="right"/>
              <w:rPr>
                <w:rFonts w:ascii="Verdana" w:eastAsia="Times New Roman" w:hAnsi="Verdana"/>
                <w:color w:val="000000"/>
                <w:sz w:val="14"/>
                <w:szCs w:val="14"/>
                <w:lang w:eastAsia="es-MX"/>
              </w:rPr>
            </w:pPr>
            <w:r w:rsidRPr="005B6CD5">
              <w:rPr>
                <w:rFonts w:ascii="Verdana" w:eastAsia="Times New Roman" w:hAnsi="Verdana"/>
                <w:color w:val="000000"/>
                <w:sz w:val="14"/>
                <w:szCs w:val="14"/>
                <w:lang w:eastAsia="es-MX"/>
              </w:rPr>
              <w:t>721.51</w:t>
            </w:r>
          </w:p>
        </w:tc>
        <w:tc>
          <w:tcPr>
            <w:tcW w:w="709" w:type="dxa"/>
            <w:tcBorders>
              <w:top w:val="nil"/>
              <w:left w:val="nil"/>
              <w:bottom w:val="single" w:sz="4" w:space="0" w:color="auto"/>
              <w:right w:val="single" w:sz="4" w:space="0" w:color="auto"/>
            </w:tcBorders>
            <w:shd w:val="clear" w:color="000000" w:fill="F2F2F2"/>
            <w:noWrap/>
            <w:hideMark/>
          </w:tcPr>
          <w:p w14:paraId="350F1B25" w14:textId="77777777" w:rsidR="007826A2" w:rsidRPr="005B6CD5" w:rsidRDefault="007826A2" w:rsidP="000D6C9D">
            <w:pPr>
              <w:jc w:val="right"/>
              <w:rPr>
                <w:rFonts w:ascii="Verdana" w:eastAsia="Times New Roman" w:hAnsi="Verdana"/>
                <w:color w:val="000000"/>
                <w:sz w:val="14"/>
                <w:szCs w:val="14"/>
                <w:lang w:eastAsia="es-MX"/>
              </w:rPr>
            </w:pPr>
            <w:r w:rsidRPr="005B6CD5">
              <w:rPr>
                <w:rFonts w:ascii="Verdana" w:eastAsia="Times New Roman" w:hAnsi="Verdana"/>
                <w:color w:val="000000"/>
                <w:sz w:val="14"/>
                <w:szCs w:val="14"/>
                <w:lang w:eastAsia="es-MX"/>
              </w:rPr>
              <w:t>144.49</w:t>
            </w:r>
          </w:p>
        </w:tc>
        <w:tc>
          <w:tcPr>
            <w:tcW w:w="1134" w:type="dxa"/>
            <w:tcBorders>
              <w:top w:val="nil"/>
              <w:left w:val="nil"/>
              <w:bottom w:val="single" w:sz="4" w:space="0" w:color="auto"/>
              <w:right w:val="single" w:sz="4" w:space="0" w:color="auto"/>
            </w:tcBorders>
            <w:shd w:val="clear" w:color="000000" w:fill="F2F2F2"/>
            <w:noWrap/>
            <w:hideMark/>
          </w:tcPr>
          <w:p w14:paraId="1F911FAD" w14:textId="77777777" w:rsidR="007826A2" w:rsidRPr="005B6CD5" w:rsidRDefault="007826A2" w:rsidP="000D6C9D">
            <w:pPr>
              <w:jc w:val="right"/>
              <w:rPr>
                <w:rFonts w:ascii="Verdana" w:eastAsia="Times New Roman" w:hAnsi="Verdana"/>
                <w:color w:val="000000"/>
                <w:sz w:val="14"/>
                <w:szCs w:val="14"/>
                <w:lang w:eastAsia="es-MX"/>
              </w:rPr>
            </w:pPr>
            <w:r w:rsidRPr="005B6CD5">
              <w:rPr>
                <w:rFonts w:ascii="Verdana" w:eastAsia="Times New Roman" w:hAnsi="Verdana"/>
                <w:color w:val="000000"/>
                <w:sz w:val="14"/>
                <w:szCs w:val="14"/>
                <w:lang w:eastAsia="es-MX"/>
              </w:rPr>
              <w:t>5,010.06</w:t>
            </w:r>
          </w:p>
        </w:tc>
        <w:tc>
          <w:tcPr>
            <w:tcW w:w="992" w:type="dxa"/>
            <w:tcBorders>
              <w:top w:val="nil"/>
              <w:left w:val="nil"/>
              <w:bottom w:val="single" w:sz="4" w:space="0" w:color="auto"/>
              <w:right w:val="single" w:sz="4" w:space="0" w:color="auto"/>
            </w:tcBorders>
            <w:shd w:val="clear" w:color="000000" w:fill="F2F2F2"/>
            <w:noWrap/>
            <w:hideMark/>
          </w:tcPr>
          <w:p w14:paraId="1D790365" w14:textId="77777777" w:rsidR="007826A2" w:rsidRPr="005B6CD5" w:rsidRDefault="007826A2" w:rsidP="000D6C9D">
            <w:pPr>
              <w:jc w:val="right"/>
              <w:rPr>
                <w:rFonts w:ascii="Verdana" w:eastAsia="Times New Roman" w:hAnsi="Verdana"/>
                <w:color w:val="000000"/>
                <w:sz w:val="14"/>
                <w:szCs w:val="14"/>
                <w:lang w:eastAsia="es-MX"/>
              </w:rPr>
            </w:pPr>
            <w:r w:rsidRPr="005B6CD5">
              <w:rPr>
                <w:rFonts w:ascii="Verdana" w:eastAsia="Times New Roman" w:hAnsi="Verdana"/>
                <w:color w:val="000000"/>
                <w:sz w:val="14"/>
                <w:szCs w:val="14"/>
                <w:lang w:eastAsia="es-MX"/>
              </w:rPr>
              <w:t>9,793.00</w:t>
            </w:r>
          </w:p>
        </w:tc>
        <w:tc>
          <w:tcPr>
            <w:tcW w:w="926" w:type="dxa"/>
            <w:tcBorders>
              <w:top w:val="nil"/>
              <w:left w:val="nil"/>
              <w:bottom w:val="single" w:sz="4" w:space="0" w:color="auto"/>
              <w:right w:val="single" w:sz="4" w:space="0" w:color="auto"/>
            </w:tcBorders>
            <w:shd w:val="clear" w:color="000000" w:fill="F2F2F2"/>
            <w:noWrap/>
            <w:hideMark/>
          </w:tcPr>
          <w:p w14:paraId="46840179" w14:textId="77777777" w:rsidR="007826A2" w:rsidRPr="005B6CD5" w:rsidRDefault="007826A2" w:rsidP="000D6C9D">
            <w:pPr>
              <w:jc w:val="right"/>
              <w:rPr>
                <w:rFonts w:ascii="Verdana" w:eastAsia="Times New Roman" w:hAnsi="Verdana"/>
                <w:color w:val="000000"/>
                <w:sz w:val="14"/>
                <w:szCs w:val="14"/>
                <w:lang w:eastAsia="es-MX"/>
              </w:rPr>
            </w:pPr>
            <w:r w:rsidRPr="005B6CD5">
              <w:rPr>
                <w:rFonts w:ascii="Verdana" w:eastAsia="Times New Roman" w:hAnsi="Verdana"/>
                <w:color w:val="000000"/>
                <w:sz w:val="14"/>
                <w:szCs w:val="14"/>
                <w:lang w:eastAsia="es-MX"/>
              </w:rPr>
              <w:t>1,175.00</w:t>
            </w:r>
          </w:p>
        </w:tc>
      </w:tr>
      <w:tr w:rsidR="007826A2" w:rsidRPr="005B6CD5" w14:paraId="5A03543F" w14:textId="77777777" w:rsidTr="007826A2">
        <w:trPr>
          <w:trHeight w:val="300"/>
        </w:trPr>
        <w:tc>
          <w:tcPr>
            <w:tcW w:w="640" w:type="dxa"/>
            <w:tcBorders>
              <w:top w:val="nil"/>
              <w:left w:val="single" w:sz="4" w:space="0" w:color="auto"/>
              <w:bottom w:val="single" w:sz="4" w:space="0" w:color="auto"/>
              <w:right w:val="single" w:sz="4" w:space="0" w:color="auto"/>
            </w:tcBorders>
            <w:shd w:val="clear" w:color="000000" w:fill="F2F2F2"/>
            <w:noWrap/>
            <w:vAlign w:val="bottom"/>
            <w:hideMark/>
          </w:tcPr>
          <w:p w14:paraId="20219B02" w14:textId="77777777" w:rsidR="007826A2" w:rsidRPr="005B6CD5" w:rsidRDefault="007826A2" w:rsidP="000D6C9D">
            <w:pPr>
              <w:jc w:val="right"/>
              <w:rPr>
                <w:rFonts w:eastAsia="Times New Roman"/>
                <w:color w:val="000000"/>
                <w:sz w:val="14"/>
                <w:szCs w:val="14"/>
                <w:lang w:eastAsia="es-MX"/>
              </w:rPr>
            </w:pPr>
            <w:r w:rsidRPr="005B6CD5">
              <w:rPr>
                <w:rFonts w:eastAsia="Times New Roman"/>
                <w:color w:val="000000"/>
                <w:sz w:val="14"/>
                <w:szCs w:val="14"/>
                <w:lang w:eastAsia="es-MX"/>
              </w:rPr>
              <w:t>1</w:t>
            </w:r>
          </w:p>
        </w:tc>
        <w:tc>
          <w:tcPr>
            <w:tcW w:w="1340" w:type="dxa"/>
            <w:tcBorders>
              <w:top w:val="nil"/>
              <w:left w:val="nil"/>
              <w:bottom w:val="single" w:sz="4" w:space="0" w:color="auto"/>
              <w:right w:val="single" w:sz="4" w:space="0" w:color="auto"/>
            </w:tcBorders>
            <w:shd w:val="clear" w:color="000000" w:fill="F2F2F2"/>
            <w:noWrap/>
            <w:hideMark/>
          </w:tcPr>
          <w:p w14:paraId="44445C64" w14:textId="77777777" w:rsidR="007826A2" w:rsidRPr="005B6CD5" w:rsidRDefault="007826A2" w:rsidP="000D6C9D">
            <w:pPr>
              <w:rPr>
                <w:rFonts w:ascii="Verdana" w:eastAsia="Times New Roman" w:hAnsi="Verdana"/>
                <w:color w:val="000000"/>
                <w:sz w:val="14"/>
                <w:szCs w:val="14"/>
                <w:lang w:eastAsia="es-MX"/>
              </w:rPr>
            </w:pPr>
            <w:r w:rsidRPr="005B6CD5">
              <w:rPr>
                <w:rFonts w:ascii="Verdana" w:eastAsia="Times New Roman" w:hAnsi="Verdana"/>
                <w:color w:val="000000"/>
                <w:sz w:val="14"/>
                <w:szCs w:val="14"/>
                <w:lang w:eastAsia="es-MX"/>
              </w:rPr>
              <w:t>Intendente "B"</w:t>
            </w:r>
          </w:p>
        </w:tc>
        <w:tc>
          <w:tcPr>
            <w:tcW w:w="850" w:type="dxa"/>
            <w:tcBorders>
              <w:top w:val="nil"/>
              <w:left w:val="nil"/>
              <w:bottom w:val="single" w:sz="4" w:space="0" w:color="auto"/>
              <w:right w:val="single" w:sz="4" w:space="0" w:color="auto"/>
            </w:tcBorders>
            <w:shd w:val="clear" w:color="000000" w:fill="F2F2F2"/>
            <w:noWrap/>
            <w:hideMark/>
          </w:tcPr>
          <w:p w14:paraId="4A24ED75" w14:textId="77777777" w:rsidR="007826A2" w:rsidRPr="005B6CD5" w:rsidRDefault="007826A2" w:rsidP="000D6C9D">
            <w:pPr>
              <w:rPr>
                <w:rFonts w:ascii="Verdana" w:eastAsia="Times New Roman" w:hAnsi="Verdana"/>
                <w:color w:val="000000"/>
                <w:sz w:val="14"/>
                <w:szCs w:val="14"/>
                <w:lang w:eastAsia="es-MX"/>
              </w:rPr>
            </w:pPr>
            <w:r w:rsidRPr="005B6CD5">
              <w:rPr>
                <w:rFonts w:ascii="Verdana" w:eastAsia="Times New Roman" w:hAnsi="Verdana"/>
                <w:color w:val="000000"/>
                <w:sz w:val="14"/>
                <w:szCs w:val="14"/>
                <w:lang w:eastAsia="es-MX"/>
              </w:rPr>
              <w:t>Operativo</w:t>
            </w:r>
          </w:p>
        </w:tc>
        <w:tc>
          <w:tcPr>
            <w:tcW w:w="993" w:type="dxa"/>
            <w:tcBorders>
              <w:top w:val="nil"/>
              <w:left w:val="nil"/>
              <w:bottom w:val="single" w:sz="4" w:space="0" w:color="auto"/>
              <w:right w:val="single" w:sz="4" w:space="0" w:color="auto"/>
            </w:tcBorders>
            <w:shd w:val="clear" w:color="000000" w:fill="F2F2F2"/>
            <w:noWrap/>
            <w:hideMark/>
          </w:tcPr>
          <w:p w14:paraId="05B68B4E" w14:textId="77777777" w:rsidR="007826A2" w:rsidRPr="005B6CD5" w:rsidRDefault="007826A2" w:rsidP="000D6C9D">
            <w:pPr>
              <w:jc w:val="right"/>
              <w:rPr>
                <w:rFonts w:ascii="Verdana" w:eastAsia="Times New Roman" w:hAnsi="Verdana"/>
                <w:color w:val="000000"/>
                <w:sz w:val="14"/>
                <w:szCs w:val="14"/>
                <w:lang w:eastAsia="es-MX"/>
              </w:rPr>
            </w:pPr>
            <w:r w:rsidRPr="005B6CD5">
              <w:rPr>
                <w:rFonts w:ascii="Verdana" w:eastAsia="Times New Roman" w:hAnsi="Verdana"/>
                <w:color w:val="000000"/>
                <w:sz w:val="14"/>
                <w:szCs w:val="14"/>
                <w:lang w:eastAsia="es-MX"/>
              </w:rPr>
              <w:t>2,829.09</w:t>
            </w:r>
          </w:p>
        </w:tc>
        <w:tc>
          <w:tcPr>
            <w:tcW w:w="992" w:type="dxa"/>
            <w:tcBorders>
              <w:top w:val="nil"/>
              <w:left w:val="nil"/>
              <w:bottom w:val="single" w:sz="4" w:space="0" w:color="auto"/>
              <w:right w:val="single" w:sz="4" w:space="0" w:color="auto"/>
            </w:tcBorders>
            <w:shd w:val="clear" w:color="000000" w:fill="F2F2F2"/>
            <w:noWrap/>
            <w:hideMark/>
          </w:tcPr>
          <w:p w14:paraId="470AF518" w14:textId="77777777" w:rsidR="007826A2" w:rsidRPr="005B6CD5" w:rsidRDefault="007826A2" w:rsidP="000D6C9D">
            <w:pPr>
              <w:jc w:val="right"/>
              <w:rPr>
                <w:rFonts w:ascii="Verdana" w:eastAsia="Times New Roman" w:hAnsi="Verdana"/>
                <w:color w:val="000000"/>
                <w:sz w:val="14"/>
                <w:szCs w:val="14"/>
                <w:lang w:eastAsia="es-MX"/>
              </w:rPr>
            </w:pPr>
            <w:r w:rsidRPr="005B6CD5">
              <w:rPr>
                <w:rFonts w:ascii="Verdana" w:eastAsia="Times New Roman" w:hAnsi="Verdana"/>
                <w:color w:val="000000"/>
                <w:sz w:val="14"/>
                <w:szCs w:val="14"/>
                <w:lang w:eastAsia="es-MX"/>
              </w:rPr>
              <w:t>1,500.00</w:t>
            </w:r>
          </w:p>
        </w:tc>
        <w:tc>
          <w:tcPr>
            <w:tcW w:w="1134" w:type="dxa"/>
            <w:tcBorders>
              <w:top w:val="nil"/>
              <w:left w:val="nil"/>
              <w:bottom w:val="single" w:sz="4" w:space="0" w:color="auto"/>
              <w:right w:val="single" w:sz="4" w:space="0" w:color="auto"/>
            </w:tcBorders>
            <w:shd w:val="clear" w:color="000000" w:fill="F2F2F2"/>
            <w:noWrap/>
            <w:hideMark/>
          </w:tcPr>
          <w:p w14:paraId="0A6977AF" w14:textId="77777777" w:rsidR="007826A2" w:rsidRPr="005B6CD5" w:rsidRDefault="007826A2" w:rsidP="000D6C9D">
            <w:pPr>
              <w:jc w:val="right"/>
              <w:rPr>
                <w:rFonts w:ascii="Verdana" w:eastAsia="Times New Roman" w:hAnsi="Verdana"/>
                <w:color w:val="000000"/>
                <w:sz w:val="14"/>
                <w:szCs w:val="14"/>
                <w:lang w:eastAsia="es-MX"/>
              </w:rPr>
            </w:pPr>
            <w:r w:rsidRPr="005B6CD5">
              <w:rPr>
                <w:rFonts w:ascii="Verdana" w:eastAsia="Times New Roman" w:hAnsi="Verdana"/>
                <w:color w:val="000000"/>
                <w:sz w:val="14"/>
                <w:szCs w:val="14"/>
                <w:lang w:eastAsia="es-MX"/>
              </w:rPr>
              <w:t>82.11</w:t>
            </w:r>
          </w:p>
        </w:tc>
        <w:tc>
          <w:tcPr>
            <w:tcW w:w="709" w:type="dxa"/>
            <w:tcBorders>
              <w:top w:val="nil"/>
              <w:left w:val="nil"/>
              <w:bottom w:val="single" w:sz="4" w:space="0" w:color="auto"/>
              <w:right w:val="single" w:sz="4" w:space="0" w:color="auto"/>
            </w:tcBorders>
            <w:shd w:val="clear" w:color="000000" w:fill="F2F2F2"/>
            <w:noWrap/>
            <w:hideMark/>
          </w:tcPr>
          <w:p w14:paraId="0B211F83" w14:textId="77777777" w:rsidR="007826A2" w:rsidRPr="005B6CD5" w:rsidRDefault="007826A2" w:rsidP="000D6C9D">
            <w:pPr>
              <w:jc w:val="right"/>
              <w:rPr>
                <w:rFonts w:ascii="Verdana" w:eastAsia="Times New Roman" w:hAnsi="Verdana"/>
                <w:color w:val="000000"/>
                <w:sz w:val="14"/>
                <w:szCs w:val="14"/>
                <w:lang w:eastAsia="es-MX"/>
              </w:rPr>
            </w:pPr>
            <w:r w:rsidRPr="005B6CD5">
              <w:rPr>
                <w:rFonts w:ascii="Verdana" w:eastAsia="Times New Roman" w:hAnsi="Verdana"/>
                <w:color w:val="000000"/>
                <w:sz w:val="14"/>
                <w:szCs w:val="14"/>
                <w:lang w:eastAsia="es-MX"/>
              </w:rPr>
              <w:t>0.00</w:t>
            </w:r>
          </w:p>
        </w:tc>
        <w:tc>
          <w:tcPr>
            <w:tcW w:w="1134" w:type="dxa"/>
            <w:tcBorders>
              <w:top w:val="nil"/>
              <w:left w:val="nil"/>
              <w:bottom w:val="single" w:sz="4" w:space="0" w:color="auto"/>
              <w:right w:val="single" w:sz="4" w:space="0" w:color="auto"/>
            </w:tcBorders>
            <w:shd w:val="clear" w:color="000000" w:fill="F2F2F2"/>
            <w:noWrap/>
            <w:hideMark/>
          </w:tcPr>
          <w:p w14:paraId="10C29B24" w14:textId="77777777" w:rsidR="007826A2" w:rsidRPr="005B6CD5" w:rsidRDefault="007826A2" w:rsidP="000D6C9D">
            <w:pPr>
              <w:jc w:val="right"/>
              <w:rPr>
                <w:rFonts w:ascii="Verdana" w:eastAsia="Times New Roman" w:hAnsi="Verdana"/>
                <w:color w:val="000000"/>
                <w:sz w:val="14"/>
                <w:szCs w:val="14"/>
                <w:lang w:eastAsia="es-MX"/>
              </w:rPr>
            </w:pPr>
            <w:r w:rsidRPr="005B6CD5">
              <w:rPr>
                <w:rFonts w:ascii="Verdana" w:eastAsia="Times New Roman" w:hAnsi="Verdana"/>
                <w:color w:val="000000"/>
                <w:sz w:val="14"/>
                <w:szCs w:val="14"/>
                <w:lang w:eastAsia="es-MX"/>
              </w:rPr>
              <w:t>4,246.98</w:t>
            </w:r>
          </w:p>
        </w:tc>
        <w:tc>
          <w:tcPr>
            <w:tcW w:w="992" w:type="dxa"/>
            <w:tcBorders>
              <w:top w:val="nil"/>
              <w:left w:val="nil"/>
              <w:bottom w:val="single" w:sz="4" w:space="0" w:color="auto"/>
              <w:right w:val="single" w:sz="4" w:space="0" w:color="auto"/>
            </w:tcBorders>
            <w:shd w:val="clear" w:color="000000" w:fill="F2F2F2"/>
            <w:noWrap/>
            <w:hideMark/>
          </w:tcPr>
          <w:p w14:paraId="14C6708C" w14:textId="77777777" w:rsidR="007826A2" w:rsidRPr="005B6CD5" w:rsidRDefault="007826A2" w:rsidP="000D6C9D">
            <w:pPr>
              <w:jc w:val="right"/>
              <w:rPr>
                <w:rFonts w:ascii="Verdana" w:eastAsia="Times New Roman" w:hAnsi="Verdana"/>
                <w:color w:val="000000"/>
                <w:sz w:val="14"/>
                <w:szCs w:val="14"/>
                <w:lang w:eastAsia="es-MX"/>
              </w:rPr>
            </w:pPr>
            <w:r w:rsidRPr="005B6CD5">
              <w:rPr>
                <w:rFonts w:ascii="Verdana" w:eastAsia="Times New Roman" w:hAnsi="Verdana"/>
                <w:color w:val="000000"/>
                <w:sz w:val="14"/>
                <w:szCs w:val="14"/>
                <w:lang w:eastAsia="es-MX"/>
              </w:rPr>
              <w:t>7,215.00</w:t>
            </w:r>
          </w:p>
        </w:tc>
        <w:tc>
          <w:tcPr>
            <w:tcW w:w="926" w:type="dxa"/>
            <w:tcBorders>
              <w:top w:val="nil"/>
              <w:left w:val="nil"/>
              <w:bottom w:val="single" w:sz="4" w:space="0" w:color="auto"/>
              <w:right w:val="single" w:sz="4" w:space="0" w:color="auto"/>
            </w:tcBorders>
            <w:shd w:val="clear" w:color="000000" w:fill="F2F2F2"/>
            <w:noWrap/>
            <w:hideMark/>
          </w:tcPr>
          <w:p w14:paraId="1BD874BE" w14:textId="77777777" w:rsidR="007826A2" w:rsidRPr="005B6CD5" w:rsidRDefault="007826A2" w:rsidP="000D6C9D">
            <w:pPr>
              <w:jc w:val="right"/>
              <w:rPr>
                <w:rFonts w:ascii="Verdana" w:eastAsia="Times New Roman" w:hAnsi="Verdana"/>
                <w:color w:val="000000"/>
                <w:sz w:val="14"/>
                <w:szCs w:val="14"/>
                <w:lang w:eastAsia="es-MX"/>
              </w:rPr>
            </w:pPr>
            <w:r w:rsidRPr="005B6CD5">
              <w:rPr>
                <w:rFonts w:ascii="Verdana" w:eastAsia="Times New Roman" w:hAnsi="Verdana"/>
                <w:color w:val="000000"/>
                <w:sz w:val="14"/>
                <w:szCs w:val="14"/>
                <w:lang w:eastAsia="es-MX"/>
              </w:rPr>
              <w:t>866.00</w:t>
            </w:r>
          </w:p>
        </w:tc>
      </w:tr>
    </w:tbl>
    <w:p w14:paraId="083905BD" w14:textId="77777777" w:rsidR="006833BB" w:rsidRPr="00A07855" w:rsidRDefault="006833BB" w:rsidP="006833BB">
      <w:pPr>
        <w:jc w:val="both"/>
        <w:rPr>
          <w:rFonts w:ascii="Fira Sans Light" w:hAnsi="Fira Sans Light"/>
          <w:color w:val="595959" w:themeColor="text1" w:themeTint="A6"/>
          <w:sz w:val="16"/>
          <w:szCs w:val="16"/>
          <w:highlight w:val="yellow"/>
        </w:rPr>
      </w:pPr>
    </w:p>
    <w:p w14:paraId="0E9DE1C7" w14:textId="77777777" w:rsidR="006833BB" w:rsidRDefault="006833BB" w:rsidP="006833BB">
      <w:pPr>
        <w:jc w:val="both"/>
        <w:rPr>
          <w:rFonts w:ascii="Fira Sans Light" w:hAnsi="Fira Sans Light"/>
          <w:color w:val="595959" w:themeColor="text1" w:themeTint="A6"/>
          <w:sz w:val="20"/>
          <w:szCs w:val="20"/>
          <w:highlight w:val="yellow"/>
        </w:rPr>
      </w:pPr>
    </w:p>
    <w:p w14:paraId="5627A930" w14:textId="77777777" w:rsidR="00A07855" w:rsidRDefault="00A07855" w:rsidP="006833BB">
      <w:pPr>
        <w:jc w:val="both"/>
        <w:rPr>
          <w:rFonts w:ascii="Fira Sans Light" w:hAnsi="Fira Sans Light"/>
          <w:color w:val="595959" w:themeColor="text1" w:themeTint="A6"/>
          <w:sz w:val="20"/>
          <w:szCs w:val="20"/>
          <w:highlight w:val="yellow"/>
        </w:rPr>
      </w:pPr>
    </w:p>
    <w:p w14:paraId="4A927E70" w14:textId="77777777" w:rsidR="00A07855" w:rsidRDefault="00A07855" w:rsidP="006833BB">
      <w:pPr>
        <w:jc w:val="both"/>
        <w:rPr>
          <w:rFonts w:ascii="Fira Sans Light" w:hAnsi="Fira Sans Light"/>
          <w:color w:val="595959" w:themeColor="text1" w:themeTint="A6"/>
          <w:sz w:val="20"/>
          <w:szCs w:val="20"/>
          <w:highlight w:val="yellow"/>
        </w:rPr>
      </w:pPr>
    </w:p>
    <w:p w14:paraId="71096D05" w14:textId="77777777" w:rsidR="00A07855" w:rsidRDefault="00A07855" w:rsidP="006833BB">
      <w:pPr>
        <w:jc w:val="both"/>
        <w:rPr>
          <w:rFonts w:ascii="Fira Sans Light" w:hAnsi="Fira Sans Light"/>
          <w:color w:val="595959" w:themeColor="text1" w:themeTint="A6"/>
          <w:sz w:val="20"/>
          <w:szCs w:val="20"/>
          <w:highlight w:val="yellow"/>
        </w:rPr>
      </w:pPr>
    </w:p>
    <w:p w14:paraId="11A84CF5" w14:textId="77777777" w:rsidR="00A07855" w:rsidRDefault="00A07855" w:rsidP="006833BB">
      <w:pPr>
        <w:jc w:val="both"/>
        <w:rPr>
          <w:rFonts w:ascii="Fira Sans Light" w:hAnsi="Fira Sans Light"/>
          <w:color w:val="595959" w:themeColor="text1" w:themeTint="A6"/>
          <w:sz w:val="20"/>
          <w:szCs w:val="20"/>
          <w:highlight w:val="yellow"/>
        </w:rPr>
      </w:pPr>
    </w:p>
    <w:p w14:paraId="009D1B77" w14:textId="77777777" w:rsidR="00A07855" w:rsidRDefault="00A07855" w:rsidP="006833BB">
      <w:pPr>
        <w:jc w:val="both"/>
        <w:rPr>
          <w:rFonts w:ascii="Fira Sans Light" w:hAnsi="Fira Sans Light"/>
          <w:color w:val="595959" w:themeColor="text1" w:themeTint="A6"/>
          <w:sz w:val="20"/>
          <w:szCs w:val="20"/>
          <w:highlight w:val="yellow"/>
        </w:rPr>
      </w:pPr>
    </w:p>
    <w:p w14:paraId="510F5266" w14:textId="77777777" w:rsidR="006833BB" w:rsidRDefault="006833BB" w:rsidP="006833BB">
      <w:pPr>
        <w:jc w:val="both"/>
        <w:rPr>
          <w:rFonts w:ascii="Fira Sans Light" w:hAnsi="Fira Sans Light"/>
          <w:color w:val="595959" w:themeColor="text1" w:themeTint="A6"/>
          <w:sz w:val="20"/>
          <w:szCs w:val="20"/>
          <w:highlight w:val="yellow"/>
        </w:rPr>
      </w:pPr>
    </w:p>
    <w:p w14:paraId="7A7D1BD4" w14:textId="40DDE1FB" w:rsidR="006833BB" w:rsidRPr="00335CB9" w:rsidRDefault="006833BB" w:rsidP="006833BB">
      <w:pPr>
        <w:jc w:val="both"/>
        <w:rPr>
          <w:rFonts w:ascii="Arial" w:hAnsi="Arial" w:cs="Arial"/>
          <w:color w:val="0070C0"/>
          <w:sz w:val="16"/>
        </w:rPr>
      </w:pPr>
      <w:r w:rsidRPr="00335CB9">
        <w:rPr>
          <w:rFonts w:ascii="Fira Sans Light" w:hAnsi="Fira Sans Light" w:cs="Arial"/>
          <w:color w:val="595959" w:themeColor="text1" w:themeTint="A6"/>
          <w:sz w:val="20"/>
        </w:rPr>
        <w:t xml:space="preserve">De los </w:t>
      </w:r>
      <w:r w:rsidR="00EC2F15">
        <w:rPr>
          <w:rFonts w:ascii="Fira Sans Light" w:hAnsi="Fira Sans Light" w:cs="Arial"/>
          <w:color w:val="595959" w:themeColor="text1" w:themeTint="A6"/>
          <w:sz w:val="20"/>
        </w:rPr>
        <w:t xml:space="preserve"> </w:t>
      </w:r>
      <w:r w:rsidRPr="00335CB9">
        <w:rPr>
          <w:rFonts w:ascii="Fira Sans Light" w:hAnsi="Fira Sans Light" w:cs="Arial"/>
          <w:color w:val="595959" w:themeColor="text1" w:themeTint="A6"/>
          <w:sz w:val="20"/>
        </w:rPr>
        <w:t>policías que integran la plantilla de seguridad pública, el 100% son municipales.</w:t>
      </w:r>
      <w:r>
        <w:rPr>
          <w:rFonts w:ascii="Fira Sans Light" w:hAnsi="Fira Sans Light" w:cs="Arial"/>
          <w:color w:val="595959" w:themeColor="text1" w:themeTint="A6"/>
          <w:sz w:val="20"/>
        </w:rPr>
        <w:t xml:space="preserve"> N</w:t>
      </w:r>
      <w:r w:rsidRPr="00335CB9">
        <w:rPr>
          <w:rFonts w:ascii="Fira Sans Light" w:hAnsi="Fira Sans Light" w:cs="Arial"/>
          <w:color w:val="595959" w:themeColor="text1" w:themeTint="A6"/>
          <w:sz w:val="20"/>
        </w:rPr>
        <w:t>o se cuenta con policías estatales cuya plantilla sea absorbida presupuestalmente por el Ayuntamiento.</w:t>
      </w:r>
      <w:r w:rsidRPr="00335CB9">
        <w:rPr>
          <w:rFonts w:ascii="Arial" w:hAnsi="Arial" w:cs="Arial"/>
          <w:color w:val="595959" w:themeColor="text1" w:themeTint="A6"/>
          <w:sz w:val="14"/>
        </w:rPr>
        <w:t xml:space="preserve"> </w:t>
      </w:r>
      <w:r w:rsidRPr="00335CB9">
        <w:rPr>
          <w:rFonts w:ascii="Arial" w:hAnsi="Arial" w:cs="Arial"/>
          <w:color w:val="0070C0"/>
          <w:sz w:val="18"/>
        </w:rPr>
        <w:t>(En el caso de que el municipio únicamente tenga policías municipales)</w:t>
      </w:r>
    </w:p>
    <w:p w14:paraId="2CA183E3" w14:textId="77777777" w:rsidR="006833BB" w:rsidRPr="00335CB9" w:rsidRDefault="006833BB" w:rsidP="006833BB">
      <w:pPr>
        <w:jc w:val="both"/>
        <w:rPr>
          <w:rFonts w:ascii="Arial" w:hAnsi="Arial" w:cs="Arial"/>
        </w:rPr>
      </w:pPr>
    </w:p>
    <w:p w14:paraId="4B4D5648" w14:textId="1B333D8B" w:rsidR="006833BB" w:rsidRPr="00335CB9" w:rsidRDefault="00025788" w:rsidP="006833BB">
      <w:pPr>
        <w:jc w:val="both"/>
        <w:rPr>
          <w:rFonts w:ascii="Arial" w:hAnsi="Arial" w:cs="Arial"/>
          <w:color w:val="000000"/>
        </w:rPr>
      </w:pPr>
      <w:r w:rsidRPr="00FF21C7">
        <w:rPr>
          <w:rFonts w:ascii="Fira Sans Light" w:hAnsi="Fira Sans Light" w:cs="Arial"/>
          <w:color w:val="595959" w:themeColor="text1" w:themeTint="A6"/>
          <w:sz w:val="20"/>
        </w:rPr>
        <w:t xml:space="preserve">De los </w:t>
      </w:r>
      <w:r w:rsidR="006833BB" w:rsidRPr="00FF21C7">
        <w:rPr>
          <w:rFonts w:ascii="Fira Sans Light" w:hAnsi="Fira Sans Light" w:cs="Arial"/>
          <w:color w:val="595959" w:themeColor="text1" w:themeTint="A6"/>
          <w:sz w:val="20"/>
        </w:rPr>
        <w:t xml:space="preserve"> policías que integran la pl</w:t>
      </w:r>
      <w:r w:rsidR="00EC2F15" w:rsidRPr="00FF21C7">
        <w:rPr>
          <w:rFonts w:ascii="Fira Sans Light" w:hAnsi="Fira Sans Light" w:cs="Arial"/>
          <w:color w:val="595959" w:themeColor="text1" w:themeTint="A6"/>
          <w:sz w:val="20"/>
        </w:rPr>
        <w:t>antilla de seguridad pública</w:t>
      </w:r>
      <w:r w:rsidR="00EC2F15" w:rsidRPr="00FF21C7">
        <w:rPr>
          <w:rFonts w:ascii="Fira Sans Light" w:hAnsi="Fira Sans Light" w:cs="Arial"/>
          <w:color w:val="595959" w:themeColor="text1" w:themeTint="A6"/>
          <w:sz w:val="20"/>
          <w:highlight w:val="yellow"/>
        </w:rPr>
        <w:t>,</w:t>
      </w:r>
      <w:r w:rsidRPr="00CF5B8A">
        <w:rPr>
          <w:rFonts w:ascii="Fira Sans Light" w:hAnsi="Fira Sans Light" w:cs="Arial"/>
          <w:color w:val="FF0000"/>
          <w:sz w:val="20"/>
        </w:rPr>
        <w:t xml:space="preserve"> </w:t>
      </w:r>
      <w:r w:rsidR="00EC2F15">
        <w:rPr>
          <w:rFonts w:ascii="Fira Sans Light" w:hAnsi="Fira Sans Light" w:cs="Arial"/>
          <w:color w:val="595959" w:themeColor="text1" w:themeTint="A6"/>
          <w:sz w:val="20"/>
        </w:rPr>
        <w:t>son municipales, y 0</w:t>
      </w:r>
      <w:r w:rsidR="006833BB" w:rsidRPr="00335CB9">
        <w:rPr>
          <w:rFonts w:ascii="Fira Sans Light" w:hAnsi="Fira Sans Light" w:cs="Arial"/>
          <w:color w:val="595959" w:themeColor="text1" w:themeTint="A6"/>
          <w:sz w:val="20"/>
        </w:rPr>
        <w:t xml:space="preserve"> son policías estatales que se encuentran al mando de las autoridades estatales correspondientes, pero que presupuestalmente dependen del municipio por darle un servicio a la ciudadanía, con base en los convenios de coordinación en materia de seguridad pública.</w:t>
      </w:r>
      <w:r w:rsidR="006833BB" w:rsidRPr="00335CB9">
        <w:rPr>
          <w:rFonts w:ascii="Arial" w:hAnsi="Arial" w:cs="Arial"/>
          <w:color w:val="000000"/>
        </w:rPr>
        <w:t xml:space="preserve"> </w:t>
      </w:r>
      <w:r w:rsidR="006833BB" w:rsidRPr="00335CB9">
        <w:rPr>
          <w:rFonts w:ascii="Arial" w:hAnsi="Arial" w:cs="Arial"/>
          <w:color w:val="0070C0"/>
          <w:sz w:val="18"/>
        </w:rPr>
        <w:t>(En el caso de que el municipio tenga policías estatales y municipales)</w:t>
      </w:r>
    </w:p>
    <w:p w14:paraId="70F3F88C" w14:textId="77777777" w:rsidR="006833BB" w:rsidRPr="00335CB9" w:rsidRDefault="006833BB" w:rsidP="006833BB">
      <w:pPr>
        <w:jc w:val="both"/>
        <w:rPr>
          <w:rFonts w:ascii="Arial" w:hAnsi="Arial" w:cs="Arial"/>
          <w:color w:val="000000"/>
        </w:rPr>
      </w:pPr>
    </w:p>
    <w:p w14:paraId="5A92FE61" w14:textId="2A14DB7B" w:rsidR="006833BB" w:rsidRDefault="006833BB" w:rsidP="006833BB">
      <w:pPr>
        <w:jc w:val="both"/>
        <w:rPr>
          <w:rFonts w:ascii="Arial" w:hAnsi="Arial" w:cs="Arial"/>
          <w:color w:val="0070C0"/>
          <w:sz w:val="16"/>
        </w:rPr>
      </w:pPr>
      <w:r w:rsidRPr="00335CB9">
        <w:rPr>
          <w:rFonts w:ascii="Fira Sans Light" w:hAnsi="Fira Sans Light" w:cs="Arial"/>
          <w:color w:val="595959" w:themeColor="text1" w:themeTint="A6"/>
          <w:sz w:val="20"/>
        </w:rPr>
        <w:t>La plantilla de seguridad pública correspondiente a policías estatales, absorbida presupuestalmente en el ejercicio 201</w:t>
      </w:r>
      <w:r w:rsidR="00DA3292">
        <w:rPr>
          <w:rFonts w:ascii="Fira Sans Light" w:hAnsi="Fira Sans Light" w:cs="Arial"/>
          <w:color w:val="595959" w:themeColor="text1" w:themeTint="A6"/>
          <w:sz w:val="20"/>
        </w:rPr>
        <w:t>8</w:t>
      </w:r>
      <w:r w:rsidRPr="00335CB9">
        <w:rPr>
          <w:rFonts w:ascii="Fira Sans Light" w:hAnsi="Fira Sans Light" w:cs="Arial"/>
          <w:color w:val="595959" w:themeColor="text1" w:themeTint="A6"/>
          <w:sz w:val="20"/>
        </w:rPr>
        <w:t xml:space="preserve"> por el Ayuntamiento se estima </w:t>
      </w:r>
      <w:r w:rsidR="00025788">
        <w:rPr>
          <w:rFonts w:ascii="Fira Sans Light" w:hAnsi="Fira Sans Light" w:cs="Arial"/>
          <w:color w:val="595959" w:themeColor="text1" w:themeTint="A6"/>
          <w:sz w:val="20"/>
        </w:rPr>
        <w:t>por un monto total de 0.00</w:t>
      </w:r>
      <w:r w:rsidRPr="00335CB9">
        <w:rPr>
          <w:rFonts w:ascii="Fira Sans Light" w:hAnsi="Fira Sans Light" w:cs="Arial"/>
          <w:color w:val="595959" w:themeColor="text1" w:themeTint="A6"/>
          <w:sz w:val="20"/>
        </w:rPr>
        <w:t>.</w:t>
      </w:r>
      <w:r w:rsidRPr="00335CB9">
        <w:rPr>
          <w:rFonts w:ascii="Arial" w:hAnsi="Arial" w:cs="Arial"/>
          <w:color w:val="000000"/>
        </w:rPr>
        <w:t xml:space="preserve"> </w:t>
      </w:r>
      <w:r w:rsidRPr="00335CB9">
        <w:rPr>
          <w:rFonts w:ascii="Arial" w:hAnsi="Arial" w:cs="Arial"/>
          <w:color w:val="0070C0"/>
          <w:sz w:val="18"/>
        </w:rPr>
        <w:t>(En el caso de que el municipio tenga policías estatales y municipales)</w:t>
      </w:r>
    </w:p>
    <w:p w14:paraId="5435C241" w14:textId="77777777" w:rsidR="006833BB" w:rsidRDefault="006833BB" w:rsidP="006833BB">
      <w:pPr>
        <w:jc w:val="both"/>
        <w:rPr>
          <w:rFonts w:ascii="Arial" w:hAnsi="Arial" w:cs="Arial"/>
          <w:color w:val="000000"/>
        </w:rPr>
      </w:pPr>
    </w:p>
    <w:p w14:paraId="2D6A0A7C" w14:textId="77777777" w:rsidR="006833BB" w:rsidRDefault="006833BB" w:rsidP="006833BB">
      <w:pPr>
        <w:jc w:val="both"/>
        <w:rPr>
          <w:rFonts w:ascii="Arial" w:hAnsi="Arial" w:cs="Arial"/>
          <w:color w:val="0070C0"/>
          <w:sz w:val="18"/>
        </w:rPr>
      </w:pPr>
      <w:r w:rsidRPr="00335CB9">
        <w:rPr>
          <w:rFonts w:ascii="Fira Sans Light" w:hAnsi="Fira Sans Light" w:cs="Arial"/>
          <w:color w:val="595959" w:themeColor="text1" w:themeTint="A6"/>
          <w:sz w:val="20"/>
        </w:rPr>
        <w:t>Todos los policías que integran la</w:t>
      </w:r>
      <w:r>
        <w:rPr>
          <w:rFonts w:ascii="Fira Sans Light" w:hAnsi="Fira Sans Light" w:cs="Arial"/>
          <w:color w:val="595959" w:themeColor="text1" w:themeTint="A6"/>
          <w:sz w:val="20"/>
        </w:rPr>
        <w:t xml:space="preserve"> plantilla de seguridad pública</w:t>
      </w:r>
      <w:r w:rsidRPr="00335CB9">
        <w:rPr>
          <w:rFonts w:ascii="Fira Sans Light" w:hAnsi="Fira Sans Light" w:cs="Arial"/>
          <w:color w:val="595959" w:themeColor="text1" w:themeTint="A6"/>
          <w:sz w:val="20"/>
        </w:rPr>
        <w:t xml:space="preserve"> son </w:t>
      </w:r>
      <w:r>
        <w:rPr>
          <w:rFonts w:ascii="Fira Sans Light" w:hAnsi="Fira Sans Light" w:cs="Arial"/>
          <w:color w:val="595959" w:themeColor="text1" w:themeTint="A6"/>
          <w:sz w:val="20"/>
        </w:rPr>
        <w:t xml:space="preserve">estatales </w:t>
      </w:r>
      <w:r w:rsidRPr="0090773B">
        <w:rPr>
          <w:rFonts w:ascii="Fira Sans Light" w:hAnsi="Fira Sans Light" w:cs="Arial"/>
          <w:color w:val="595959" w:themeColor="text1" w:themeTint="A6"/>
          <w:sz w:val="20"/>
        </w:rPr>
        <w:t>que se encuentran al mando de las autorid</w:t>
      </w:r>
      <w:r>
        <w:rPr>
          <w:rFonts w:ascii="Fira Sans Light" w:hAnsi="Fira Sans Light" w:cs="Arial"/>
          <w:color w:val="595959" w:themeColor="text1" w:themeTint="A6"/>
          <w:sz w:val="20"/>
        </w:rPr>
        <w:t>ades estatales correspondientes</w:t>
      </w:r>
      <w:r w:rsidRPr="0090773B">
        <w:rPr>
          <w:rFonts w:ascii="Fira Sans Light" w:hAnsi="Fira Sans Light" w:cs="Arial"/>
          <w:color w:val="595959" w:themeColor="text1" w:themeTint="A6"/>
          <w:sz w:val="20"/>
        </w:rPr>
        <w:t xml:space="preserve"> y que presupuestalmente dependen del estado</w:t>
      </w:r>
      <w:r>
        <w:rPr>
          <w:rFonts w:ascii="Fira Sans Light" w:hAnsi="Fira Sans Light" w:cs="Arial"/>
          <w:color w:val="595959" w:themeColor="text1" w:themeTint="A6"/>
          <w:sz w:val="20"/>
        </w:rPr>
        <w:t>.</w:t>
      </w:r>
      <w:r>
        <w:rPr>
          <w:rFonts w:ascii="Arial" w:hAnsi="Arial" w:cs="Arial"/>
          <w:color w:val="222222"/>
          <w:sz w:val="19"/>
          <w:szCs w:val="19"/>
          <w:shd w:val="clear" w:color="auto" w:fill="FFFFFF"/>
        </w:rPr>
        <w:t xml:space="preserve"> </w:t>
      </w:r>
      <w:r w:rsidRPr="00335CB9">
        <w:rPr>
          <w:rFonts w:ascii="Arial" w:hAnsi="Arial" w:cs="Arial"/>
          <w:color w:val="0070C0"/>
          <w:sz w:val="18"/>
        </w:rPr>
        <w:t xml:space="preserve">(En el caso de que el municipio </w:t>
      </w:r>
      <w:r>
        <w:rPr>
          <w:rFonts w:ascii="Arial" w:hAnsi="Arial" w:cs="Arial"/>
          <w:color w:val="0070C0"/>
          <w:sz w:val="18"/>
        </w:rPr>
        <w:t>únicamente tenga policías estatales</w:t>
      </w:r>
      <w:r w:rsidRPr="00335CB9">
        <w:rPr>
          <w:rFonts w:ascii="Arial" w:hAnsi="Arial" w:cs="Arial"/>
          <w:color w:val="0070C0"/>
          <w:sz w:val="18"/>
        </w:rPr>
        <w:t>)</w:t>
      </w:r>
    </w:p>
    <w:p w14:paraId="4BD31285" w14:textId="77777777" w:rsidR="00890779" w:rsidRDefault="00890779" w:rsidP="006833BB">
      <w:pPr>
        <w:jc w:val="both"/>
        <w:rPr>
          <w:rFonts w:ascii="Arial" w:hAnsi="Arial" w:cs="Arial"/>
          <w:color w:val="0070C0"/>
          <w:sz w:val="18"/>
        </w:rPr>
      </w:pPr>
    </w:p>
    <w:p w14:paraId="7B7A50CE" w14:textId="77777777" w:rsidR="00890779" w:rsidRPr="005B7E57" w:rsidRDefault="00890779" w:rsidP="006833BB">
      <w:pPr>
        <w:jc w:val="both"/>
        <w:rPr>
          <w:rFonts w:ascii="Fira Sans Light" w:hAnsi="Fira Sans Light" w:cs="Arial"/>
          <w:color w:val="595959" w:themeColor="text1" w:themeTint="A6"/>
          <w:sz w:val="20"/>
        </w:rPr>
      </w:pPr>
    </w:p>
    <w:p w14:paraId="58210CD7" w14:textId="77777777" w:rsidR="006833BB" w:rsidRDefault="006833BB" w:rsidP="006833BB">
      <w:pPr>
        <w:jc w:val="both"/>
        <w:rPr>
          <w:rFonts w:ascii="Arial" w:hAnsi="Arial" w:cs="Arial"/>
          <w:color w:val="000000"/>
        </w:rPr>
      </w:pPr>
    </w:p>
    <w:p w14:paraId="7278DF85" w14:textId="5B26A644" w:rsidR="00BE4EE9" w:rsidRPr="002E5361" w:rsidRDefault="00BE4EE9" w:rsidP="00BE4EE9">
      <w:pPr>
        <w:jc w:val="both"/>
        <w:rPr>
          <w:rFonts w:ascii="Fira Sans Light" w:hAnsi="Fira Sans Light"/>
          <w:color w:val="595959" w:themeColor="text1" w:themeTint="A6"/>
          <w:sz w:val="20"/>
          <w:szCs w:val="20"/>
        </w:rPr>
      </w:pPr>
      <w:r w:rsidRPr="002E5361">
        <w:rPr>
          <w:rFonts w:ascii="Fira Sans Medium" w:hAnsi="Fira Sans Medium"/>
          <w:color w:val="595959" w:themeColor="text1" w:themeTint="A6"/>
          <w:sz w:val="20"/>
          <w:szCs w:val="20"/>
        </w:rPr>
        <w:t>Artículo</w:t>
      </w:r>
      <w:r>
        <w:rPr>
          <w:rFonts w:ascii="Fira Sans Medium" w:hAnsi="Fira Sans Medium"/>
          <w:color w:val="595959" w:themeColor="text1" w:themeTint="A6"/>
          <w:sz w:val="20"/>
          <w:szCs w:val="20"/>
        </w:rPr>
        <w:t xml:space="preserve"> 27</w:t>
      </w:r>
      <w:r w:rsidRPr="002E5361">
        <w:rPr>
          <w:rFonts w:ascii="Fira Sans Light" w:hAnsi="Fira Sans Light"/>
          <w:color w:val="595959" w:themeColor="text1" w:themeTint="A6"/>
          <w:sz w:val="20"/>
          <w:szCs w:val="20"/>
        </w:rPr>
        <w:t>. Para el establecimiento y determinación de criterios que regulen los incrementos salariales, la Tesorería Municipal se sujetará a lo previsto en las normas y lineamientos en materia de administración, remuneraciones y desarrollo del personal, y cualquier otra incidencia que modifique la relación jurídico-laboral entre el Municipio y sus servidores públicos, incluyendo el control y elaboración de la nómina del personal del Gobierno Municipal.</w:t>
      </w:r>
    </w:p>
    <w:p w14:paraId="2223E622" w14:textId="77777777" w:rsidR="00BE4EE9" w:rsidRPr="002E5361" w:rsidRDefault="00BE4EE9" w:rsidP="00BE4EE9">
      <w:pPr>
        <w:jc w:val="both"/>
        <w:rPr>
          <w:rFonts w:ascii="Fira Sans Light" w:hAnsi="Fira Sans Light"/>
          <w:color w:val="595959" w:themeColor="text1" w:themeTint="A6"/>
          <w:sz w:val="20"/>
          <w:szCs w:val="20"/>
        </w:rPr>
      </w:pPr>
    </w:p>
    <w:p w14:paraId="564060B8" w14:textId="77777777" w:rsidR="00BE4EE9" w:rsidRPr="002E5361" w:rsidRDefault="00BE4EE9" w:rsidP="00BE4EE9">
      <w:pPr>
        <w:jc w:val="both"/>
        <w:rPr>
          <w:rFonts w:ascii="Fira Sans Light" w:hAnsi="Fira Sans Light"/>
          <w:color w:val="595959" w:themeColor="text1" w:themeTint="A6"/>
          <w:sz w:val="20"/>
          <w:szCs w:val="20"/>
        </w:rPr>
      </w:pPr>
      <w:r w:rsidRPr="002E5361">
        <w:rPr>
          <w:rFonts w:ascii="Fira Sans Light" w:hAnsi="Fira Sans Light"/>
          <w:color w:val="595959" w:themeColor="text1" w:themeTint="A6"/>
          <w:sz w:val="20"/>
          <w:szCs w:val="20"/>
        </w:rPr>
        <w:t>El presupuesto de remuneraciones estará en función a la plantilla de personal autorizada y las economías que se generen no estarán sujetas a consideraciones para su ejercicio.</w:t>
      </w:r>
    </w:p>
    <w:p w14:paraId="12CD4835" w14:textId="77777777" w:rsidR="006833BB" w:rsidRDefault="006833BB" w:rsidP="00F92CAC">
      <w:pPr>
        <w:jc w:val="both"/>
        <w:rPr>
          <w:rFonts w:ascii="Fira Sans Medium" w:hAnsi="Fira Sans Medium"/>
          <w:color w:val="595959" w:themeColor="text1" w:themeTint="A6"/>
          <w:sz w:val="20"/>
          <w:szCs w:val="20"/>
        </w:rPr>
      </w:pPr>
    </w:p>
    <w:p w14:paraId="67FC00DF" w14:textId="77777777" w:rsidR="00EA2FA8" w:rsidRPr="003F3712" w:rsidRDefault="00EA2FA8">
      <w:pPr>
        <w:jc w:val="both"/>
        <w:rPr>
          <w:rFonts w:ascii="Arial" w:hAnsi="Arial" w:cs="Arial"/>
          <w:color w:val="000000"/>
        </w:rPr>
      </w:pPr>
    </w:p>
    <w:p w14:paraId="22CFF8E9" w14:textId="77777777" w:rsidR="00CF1429" w:rsidRPr="002E5361" w:rsidRDefault="00CF1429" w:rsidP="00DB75EA">
      <w:pPr>
        <w:pStyle w:val="Ttulo1"/>
      </w:pPr>
      <w:r w:rsidRPr="002E5361">
        <w:t>CAPÍTULO IV</w:t>
      </w:r>
    </w:p>
    <w:p w14:paraId="1F8CB48D" w14:textId="77777777" w:rsidR="00CF1429" w:rsidRPr="002E5361" w:rsidRDefault="00CF1429" w:rsidP="00DB75EA">
      <w:pPr>
        <w:pStyle w:val="Ttulo1"/>
      </w:pPr>
      <w:r w:rsidRPr="002E5361">
        <w:t>De la Deuda Pública</w:t>
      </w:r>
    </w:p>
    <w:p w14:paraId="73F737A6" w14:textId="77777777" w:rsidR="00CF1429" w:rsidRPr="002E5361" w:rsidRDefault="00CF1429">
      <w:pPr>
        <w:jc w:val="both"/>
        <w:rPr>
          <w:rFonts w:ascii="Fira Sans Light" w:hAnsi="Fira Sans Light"/>
          <w:color w:val="595959" w:themeColor="text1" w:themeTint="A6"/>
          <w:sz w:val="20"/>
          <w:szCs w:val="20"/>
        </w:rPr>
      </w:pPr>
    </w:p>
    <w:p w14:paraId="6E1EBE82" w14:textId="16E22ED1" w:rsidR="00CF1429" w:rsidRPr="00FF21C7" w:rsidRDefault="00CF1429">
      <w:pPr>
        <w:jc w:val="both"/>
        <w:rPr>
          <w:rStyle w:val="Refdecomentario"/>
          <w:rFonts w:ascii="Fira Sans Light" w:hAnsi="Fira Sans Light"/>
          <w:color w:val="595959" w:themeColor="text1" w:themeTint="A6"/>
          <w:sz w:val="20"/>
          <w:szCs w:val="20"/>
          <w:lang w:val="es-ES_tradnl" w:eastAsia="es-ES"/>
        </w:rPr>
      </w:pPr>
      <w:r w:rsidRPr="002E5361">
        <w:rPr>
          <w:rFonts w:ascii="Fira Sans Medium" w:hAnsi="Fira Sans Medium"/>
          <w:color w:val="595959" w:themeColor="text1" w:themeTint="A6"/>
          <w:sz w:val="20"/>
          <w:szCs w:val="20"/>
        </w:rPr>
        <w:t>Artículo</w:t>
      </w:r>
      <w:r w:rsidR="00A84CD1">
        <w:rPr>
          <w:rFonts w:ascii="Fira Sans Medium" w:hAnsi="Fira Sans Medium"/>
          <w:color w:val="595959" w:themeColor="text1" w:themeTint="A6"/>
          <w:sz w:val="20"/>
          <w:szCs w:val="20"/>
        </w:rPr>
        <w:t xml:space="preserve"> 2</w:t>
      </w:r>
      <w:r w:rsidR="00DD73AA">
        <w:rPr>
          <w:rFonts w:ascii="Fira Sans Medium" w:hAnsi="Fira Sans Medium"/>
          <w:color w:val="595959" w:themeColor="text1" w:themeTint="A6"/>
          <w:sz w:val="20"/>
          <w:szCs w:val="20"/>
        </w:rPr>
        <w:t>8</w:t>
      </w:r>
      <w:r w:rsidRPr="002E5361">
        <w:rPr>
          <w:rFonts w:ascii="Fira Sans Light" w:hAnsi="Fira Sans Light"/>
          <w:color w:val="595959" w:themeColor="text1" w:themeTint="A6"/>
          <w:sz w:val="20"/>
          <w:szCs w:val="20"/>
        </w:rPr>
        <w:t>. El saldo de la deuda pública del Gobierno del Municipio de</w:t>
      </w:r>
      <w:r w:rsidR="00A728BD">
        <w:rPr>
          <w:rFonts w:ascii="Fira Sans Light" w:hAnsi="Fira Sans Light"/>
          <w:color w:val="595959" w:themeColor="text1" w:themeTint="A6"/>
          <w:sz w:val="20"/>
          <w:szCs w:val="20"/>
        </w:rPr>
        <w:t xml:space="preserve"> Valle de Santiago</w:t>
      </w:r>
      <w:r w:rsidR="007B7F7B">
        <w:rPr>
          <w:rFonts w:ascii="Fira Sans Light" w:hAnsi="Fira Sans Light"/>
          <w:color w:val="595959" w:themeColor="text1" w:themeTint="A6"/>
          <w:sz w:val="20"/>
          <w:szCs w:val="20"/>
        </w:rPr>
        <w:t xml:space="preserve">, </w:t>
      </w:r>
      <w:r w:rsidR="00DB75EA">
        <w:rPr>
          <w:rFonts w:ascii="Fira Sans Light" w:hAnsi="Fira Sans Light"/>
          <w:color w:val="595959" w:themeColor="text1" w:themeTint="A6"/>
          <w:sz w:val="20"/>
          <w:szCs w:val="20"/>
        </w:rPr>
        <w:t>Gto.</w:t>
      </w:r>
      <w:r w:rsidR="00B31F73">
        <w:rPr>
          <w:rFonts w:ascii="Fira Sans Light" w:hAnsi="Fira Sans Light"/>
          <w:color w:val="595959" w:themeColor="text1" w:themeTint="A6"/>
          <w:sz w:val="20"/>
          <w:szCs w:val="20"/>
        </w:rPr>
        <w:t>,</w:t>
      </w:r>
      <w:r w:rsidRPr="002E5361">
        <w:rPr>
          <w:rFonts w:ascii="Fira Sans Light" w:hAnsi="Fira Sans Light"/>
          <w:color w:val="595959" w:themeColor="text1" w:themeTint="A6"/>
          <w:sz w:val="20"/>
          <w:szCs w:val="20"/>
        </w:rPr>
        <w:t xml:space="preserve"> es de</w:t>
      </w:r>
      <w:r w:rsidR="007B7F7B">
        <w:rPr>
          <w:rFonts w:ascii="Fira Sans Light" w:hAnsi="Fira Sans Light"/>
          <w:color w:val="595959" w:themeColor="text1" w:themeTint="A6"/>
          <w:sz w:val="20"/>
          <w:szCs w:val="20"/>
        </w:rPr>
        <w:t xml:space="preserve"> </w:t>
      </w:r>
      <w:r w:rsidR="00716426">
        <w:rPr>
          <w:rFonts w:ascii="Fira Sans Light" w:hAnsi="Fira Sans Light"/>
          <w:color w:val="595959" w:themeColor="text1" w:themeTint="A6"/>
          <w:sz w:val="20"/>
          <w:szCs w:val="20"/>
        </w:rPr>
        <w:t>0.00</w:t>
      </w:r>
      <w:r w:rsidR="00C63F56">
        <w:rPr>
          <w:rFonts w:ascii="Fira Sans Light" w:hAnsi="Fira Sans Light"/>
          <w:color w:val="595959" w:themeColor="text1" w:themeTint="A6"/>
          <w:sz w:val="20"/>
          <w:szCs w:val="20"/>
        </w:rPr>
        <w:t xml:space="preserve">, </w:t>
      </w:r>
      <w:r w:rsidRPr="002E5361">
        <w:rPr>
          <w:rFonts w:ascii="Fira Sans Light" w:hAnsi="Fira Sans Light"/>
          <w:color w:val="595959" w:themeColor="text1" w:themeTint="A6"/>
          <w:sz w:val="20"/>
          <w:szCs w:val="20"/>
        </w:rPr>
        <w:t xml:space="preserve">con fecha de corte al </w:t>
      </w:r>
      <w:r w:rsidR="004B5A60">
        <w:rPr>
          <w:rFonts w:ascii="Fira Sans Light" w:hAnsi="Fira Sans Light"/>
          <w:color w:val="595959" w:themeColor="text1" w:themeTint="A6"/>
          <w:sz w:val="20"/>
          <w:szCs w:val="20"/>
        </w:rPr>
        <w:t xml:space="preserve"> 31</w:t>
      </w:r>
      <w:r w:rsidR="00716426">
        <w:rPr>
          <w:rFonts w:ascii="Fira Sans Light" w:hAnsi="Fira Sans Light"/>
          <w:color w:val="595959" w:themeColor="text1" w:themeTint="A6"/>
          <w:sz w:val="20"/>
          <w:szCs w:val="20"/>
        </w:rPr>
        <w:t xml:space="preserve"> </w:t>
      </w:r>
      <w:r w:rsidRPr="002E5361">
        <w:rPr>
          <w:rFonts w:ascii="Fira Sans Light" w:hAnsi="Fira Sans Light"/>
          <w:color w:val="595959" w:themeColor="text1" w:themeTint="A6"/>
          <w:sz w:val="20"/>
          <w:szCs w:val="20"/>
        </w:rPr>
        <w:t xml:space="preserve"> de </w:t>
      </w:r>
      <w:r w:rsidR="004B5A60">
        <w:rPr>
          <w:rFonts w:ascii="Fira Sans Light" w:hAnsi="Fira Sans Light"/>
          <w:color w:val="595959" w:themeColor="text1" w:themeTint="A6"/>
          <w:sz w:val="20"/>
          <w:szCs w:val="20"/>
        </w:rPr>
        <w:t xml:space="preserve"> diciembre</w:t>
      </w:r>
      <w:r w:rsidRPr="002E5361">
        <w:rPr>
          <w:rFonts w:ascii="Fira Sans Light" w:hAnsi="Fira Sans Light"/>
          <w:color w:val="595959" w:themeColor="text1" w:themeTint="A6"/>
          <w:sz w:val="20"/>
          <w:szCs w:val="20"/>
        </w:rPr>
        <w:t xml:space="preserve"> de</w:t>
      </w:r>
      <w:r w:rsidR="00716426">
        <w:rPr>
          <w:rFonts w:ascii="Fira Sans Light" w:hAnsi="Fira Sans Light"/>
          <w:color w:val="595959" w:themeColor="text1" w:themeTint="A6"/>
          <w:sz w:val="20"/>
          <w:szCs w:val="20"/>
        </w:rPr>
        <w:t xml:space="preserve"> 2017</w:t>
      </w:r>
      <w:r w:rsidRPr="00FF21C7">
        <w:rPr>
          <w:rFonts w:ascii="Fira Sans Light" w:hAnsi="Fira Sans Light"/>
          <w:color w:val="595959" w:themeColor="text1" w:themeTint="A6"/>
          <w:sz w:val="20"/>
          <w:szCs w:val="20"/>
        </w:rPr>
        <w:t>.</w:t>
      </w:r>
      <w:r w:rsidRPr="00FF21C7">
        <w:rPr>
          <w:rStyle w:val="Refdecomentario"/>
          <w:rFonts w:ascii="Fira Sans Light" w:hAnsi="Fira Sans Light"/>
          <w:color w:val="595959" w:themeColor="text1" w:themeTint="A6"/>
          <w:sz w:val="20"/>
          <w:szCs w:val="20"/>
          <w:lang w:val="es-ES_tradnl" w:eastAsia="es-ES"/>
        </w:rPr>
        <w:t> </w:t>
      </w:r>
      <w:r w:rsidR="00DD73AA" w:rsidRPr="00FF21C7">
        <w:rPr>
          <w:rFonts w:ascii="Arial" w:hAnsi="Arial" w:cs="Arial"/>
          <w:color w:val="595959" w:themeColor="text1" w:themeTint="A6"/>
          <w:sz w:val="18"/>
        </w:rPr>
        <w:t>(La fecha de corte corresponde al momento en que se presenta el proyecto de presupuesto de egresos municipal o bien una estimación del saldo al cierre del ejercicio fiscal en que se presenta el proyecto de presupuesto municipal)</w:t>
      </w:r>
    </w:p>
    <w:p w14:paraId="2C7F6DF3" w14:textId="406EE62E" w:rsidR="00376AD5" w:rsidRPr="00FF21C7" w:rsidRDefault="00B31F73" w:rsidP="00B31F73">
      <w:pPr>
        <w:tabs>
          <w:tab w:val="left" w:pos="7941"/>
        </w:tabs>
        <w:jc w:val="both"/>
        <w:rPr>
          <w:rStyle w:val="Refdecomentario"/>
          <w:rFonts w:ascii="Fira Sans Light" w:hAnsi="Fira Sans Light"/>
          <w:color w:val="595959" w:themeColor="text1" w:themeTint="A6"/>
          <w:sz w:val="20"/>
          <w:szCs w:val="20"/>
          <w:lang w:val="es-ES_tradnl" w:eastAsia="es-ES"/>
        </w:rPr>
      </w:pPr>
      <w:r w:rsidRPr="00FF21C7">
        <w:rPr>
          <w:rStyle w:val="Refdecomentario"/>
          <w:rFonts w:ascii="Fira Sans Light" w:hAnsi="Fira Sans Light"/>
          <w:color w:val="595959" w:themeColor="text1" w:themeTint="A6"/>
          <w:sz w:val="20"/>
          <w:szCs w:val="20"/>
          <w:lang w:val="es-ES_tradnl" w:eastAsia="es-ES"/>
        </w:rPr>
        <w:tab/>
      </w:r>
    </w:p>
    <w:tbl>
      <w:tblPr>
        <w:tblW w:w="5121" w:type="pct"/>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987"/>
        <w:gridCol w:w="847"/>
        <w:gridCol w:w="1136"/>
        <w:gridCol w:w="1280"/>
        <w:gridCol w:w="851"/>
        <w:gridCol w:w="1273"/>
        <w:gridCol w:w="995"/>
        <w:gridCol w:w="1134"/>
        <w:gridCol w:w="851"/>
        <w:gridCol w:w="236"/>
        <w:gridCol w:w="1461"/>
      </w:tblGrid>
      <w:tr w:rsidR="00EC0C2E" w:rsidRPr="00376AD5" w14:paraId="2010B68B" w14:textId="3C1B384B" w:rsidTr="00E43DF1">
        <w:trPr>
          <w:gridAfter w:val="1"/>
          <w:wAfter w:w="661" w:type="pct"/>
          <w:trHeight w:val="290"/>
          <w:jc w:val="center"/>
        </w:trPr>
        <w:tc>
          <w:tcPr>
            <w:tcW w:w="4232" w:type="pct"/>
            <w:gridSpan w:val="9"/>
            <w:vAlign w:val="center"/>
          </w:tcPr>
          <w:p w14:paraId="2FA9CC55" w14:textId="77777777" w:rsidR="00EC0C2E" w:rsidRPr="002E5361" w:rsidRDefault="00EC0C2E">
            <w:pPr>
              <w:jc w:val="center"/>
              <w:rPr>
                <w:rFonts w:ascii="Fira Sans Medium" w:hAnsi="Fira Sans Medium"/>
                <w:color w:val="595959" w:themeColor="text1" w:themeTint="A6"/>
                <w:sz w:val="20"/>
                <w:szCs w:val="20"/>
              </w:rPr>
            </w:pPr>
            <w:r w:rsidRPr="002E5361">
              <w:rPr>
                <w:rFonts w:ascii="Fira Sans Medium" w:hAnsi="Fira Sans Medium"/>
                <w:color w:val="595959" w:themeColor="text1" w:themeTint="A6"/>
                <w:sz w:val="20"/>
                <w:szCs w:val="20"/>
              </w:rPr>
              <w:t>SALDO DE LA DEUDA PÚBLICA</w:t>
            </w:r>
          </w:p>
        </w:tc>
        <w:tc>
          <w:tcPr>
            <w:tcW w:w="107" w:type="pct"/>
          </w:tcPr>
          <w:p w14:paraId="7B4B6D82" w14:textId="77777777" w:rsidR="00EC0C2E" w:rsidRPr="00376AD5" w:rsidRDefault="00EC0C2E">
            <w:pPr>
              <w:jc w:val="center"/>
              <w:rPr>
                <w:rFonts w:ascii="Fira Sans Light" w:hAnsi="Fira Sans Light"/>
                <w:color w:val="595959" w:themeColor="text1" w:themeTint="A6"/>
                <w:sz w:val="20"/>
                <w:szCs w:val="20"/>
              </w:rPr>
            </w:pPr>
          </w:p>
        </w:tc>
      </w:tr>
      <w:tr w:rsidR="00FC33C7" w:rsidRPr="00376AD5" w14:paraId="519BFBB1" w14:textId="17B51362" w:rsidTr="00E43DF1">
        <w:trPr>
          <w:trHeight w:val="53"/>
          <w:jc w:val="center"/>
        </w:trPr>
        <w:tc>
          <w:tcPr>
            <w:tcW w:w="447" w:type="pct"/>
            <w:shd w:val="clear" w:color="auto" w:fill="F2F2F2" w:themeFill="background1" w:themeFillShade="F2"/>
            <w:vAlign w:val="center"/>
          </w:tcPr>
          <w:p w14:paraId="3C37A7EC" w14:textId="3469B867" w:rsidR="00EC0C2E" w:rsidRPr="00FC33C7" w:rsidRDefault="00EC0C2E">
            <w:pPr>
              <w:jc w:val="center"/>
              <w:rPr>
                <w:rFonts w:ascii="Fira Sans Medium" w:hAnsi="Fira Sans Medium"/>
                <w:color w:val="595959" w:themeColor="text1" w:themeTint="A6"/>
                <w:sz w:val="18"/>
                <w:szCs w:val="20"/>
              </w:rPr>
            </w:pPr>
            <w:r w:rsidRPr="00FC33C7">
              <w:rPr>
                <w:rFonts w:ascii="Fira Sans Medium" w:hAnsi="Fira Sans Medium"/>
                <w:color w:val="595959" w:themeColor="text1" w:themeTint="A6"/>
                <w:sz w:val="18"/>
                <w:szCs w:val="20"/>
              </w:rPr>
              <w:t xml:space="preserve">No. de crédito </w:t>
            </w:r>
            <w:r w:rsidRPr="00FC33C7">
              <w:rPr>
                <w:rFonts w:ascii="Fira Sans Light" w:hAnsi="Fira Sans Light"/>
                <w:color w:val="595959" w:themeColor="text1" w:themeTint="A6"/>
                <w:sz w:val="18"/>
                <w:szCs w:val="20"/>
              </w:rPr>
              <w:t xml:space="preserve">(registro </w:t>
            </w:r>
            <w:r w:rsidR="00EA2FA8" w:rsidRPr="00FC33C7">
              <w:rPr>
                <w:rFonts w:ascii="Fira Sans Light" w:hAnsi="Fira Sans Light"/>
                <w:color w:val="595959" w:themeColor="text1" w:themeTint="A6"/>
                <w:sz w:val="18"/>
                <w:szCs w:val="20"/>
              </w:rPr>
              <w:t>SHCP</w:t>
            </w:r>
            <w:r w:rsidRPr="00FC33C7">
              <w:rPr>
                <w:rFonts w:ascii="Fira Sans Light" w:hAnsi="Fira Sans Light"/>
                <w:color w:val="595959" w:themeColor="text1" w:themeTint="A6"/>
                <w:sz w:val="18"/>
                <w:szCs w:val="20"/>
              </w:rPr>
              <w:t>)</w:t>
            </w:r>
          </w:p>
        </w:tc>
        <w:tc>
          <w:tcPr>
            <w:tcW w:w="383" w:type="pct"/>
            <w:shd w:val="clear" w:color="auto" w:fill="F2F2F2" w:themeFill="background1" w:themeFillShade="F2"/>
            <w:vAlign w:val="center"/>
            <w:hideMark/>
          </w:tcPr>
          <w:p w14:paraId="3E31CFC4" w14:textId="0F3A13F5" w:rsidR="00EC0C2E" w:rsidRPr="00FC33C7" w:rsidRDefault="00EA2FA8">
            <w:pPr>
              <w:jc w:val="center"/>
              <w:rPr>
                <w:rFonts w:ascii="Fira Sans Medium" w:hAnsi="Fira Sans Medium"/>
                <w:color w:val="595959" w:themeColor="text1" w:themeTint="A6"/>
                <w:sz w:val="18"/>
                <w:szCs w:val="20"/>
              </w:rPr>
            </w:pPr>
            <w:r w:rsidRPr="00FC33C7">
              <w:rPr>
                <w:rFonts w:ascii="Fira Sans Medium" w:hAnsi="Fira Sans Medium"/>
                <w:color w:val="595959" w:themeColor="text1" w:themeTint="A6"/>
                <w:sz w:val="18"/>
                <w:szCs w:val="20"/>
              </w:rPr>
              <w:t>Institución b</w:t>
            </w:r>
            <w:r w:rsidR="00EC0C2E" w:rsidRPr="00FC33C7">
              <w:rPr>
                <w:rFonts w:ascii="Fira Sans Medium" w:hAnsi="Fira Sans Medium"/>
                <w:color w:val="595959" w:themeColor="text1" w:themeTint="A6"/>
                <w:sz w:val="18"/>
                <w:szCs w:val="20"/>
              </w:rPr>
              <w:t>ancaria</w:t>
            </w:r>
          </w:p>
        </w:tc>
        <w:tc>
          <w:tcPr>
            <w:tcW w:w="514" w:type="pct"/>
            <w:shd w:val="clear" w:color="auto" w:fill="F2F2F2" w:themeFill="background1" w:themeFillShade="F2"/>
            <w:vAlign w:val="center"/>
            <w:hideMark/>
          </w:tcPr>
          <w:p w14:paraId="17FC738A" w14:textId="4113D0D3" w:rsidR="00EC0C2E" w:rsidRPr="00FC33C7" w:rsidRDefault="00EA2FA8">
            <w:pPr>
              <w:jc w:val="center"/>
              <w:rPr>
                <w:rFonts w:ascii="Fira Sans Medium" w:hAnsi="Fira Sans Medium"/>
                <w:color w:val="595959" w:themeColor="text1" w:themeTint="A6"/>
                <w:sz w:val="18"/>
                <w:szCs w:val="20"/>
              </w:rPr>
            </w:pPr>
            <w:r w:rsidRPr="00FC33C7">
              <w:rPr>
                <w:rFonts w:ascii="Fira Sans Medium" w:hAnsi="Fira Sans Medium"/>
                <w:color w:val="595959" w:themeColor="text1" w:themeTint="A6"/>
                <w:sz w:val="18"/>
                <w:szCs w:val="20"/>
              </w:rPr>
              <w:t>Fecha de c</w:t>
            </w:r>
            <w:r w:rsidR="00EC0C2E" w:rsidRPr="00FC33C7">
              <w:rPr>
                <w:rFonts w:ascii="Fira Sans Medium" w:hAnsi="Fira Sans Medium"/>
                <w:color w:val="595959" w:themeColor="text1" w:themeTint="A6"/>
                <w:sz w:val="18"/>
                <w:szCs w:val="20"/>
              </w:rPr>
              <w:t>ontratación</w:t>
            </w:r>
          </w:p>
        </w:tc>
        <w:tc>
          <w:tcPr>
            <w:tcW w:w="579" w:type="pct"/>
            <w:shd w:val="clear" w:color="auto" w:fill="F2F2F2" w:themeFill="background1" w:themeFillShade="F2"/>
            <w:vAlign w:val="center"/>
            <w:hideMark/>
          </w:tcPr>
          <w:p w14:paraId="4AE926BC" w14:textId="52511FF1" w:rsidR="00EC0C2E" w:rsidRPr="00FC33C7" w:rsidRDefault="00EA2FA8">
            <w:pPr>
              <w:jc w:val="center"/>
              <w:rPr>
                <w:rFonts w:ascii="Fira Sans Medium" w:hAnsi="Fira Sans Medium"/>
                <w:color w:val="595959" w:themeColor="text1" w:themeTint="A6"/>
                <w:sz w:val="18"/>
                <w:szCs w:val="20"/>
              </w:rPr>
            </w:pPr>
            <w:r w:rsidRPr="00FC33C7">
              <w:rPr>
                <w:rFonts w:ascii="Fira Sans Medium" w:hAnsi="Fira Sans Medium"/>
                <w:color w:val="595959" w:themeColor="text1" w:themeTint="A6"/>
                <w:sz w:val="18"/>
                <w:szCs w:val="20"/>
              </w:rPr>
              <w:t>Tipo de i</w:t>
            </w:r>
            <w:r w:rsidR="00EC0C2E" w:rsidRPr="00FC33C7">
              <w:rPr>
                <w:rFonts w:ascii="Fira Sans Medium" w:hAnsi="Fira Sans Medium"/>
                <w:color w:val="595959" w:themeColor="text1" w:themeTint="A6"/>
                <w:sz w:val="18"/>
                <w:szCs w:val="20"/>
              </w:rPr>
              <w:t>nstrumento</w:t>
            </w:r>
          </w:p>
        </w:tc>
        <w:tc>
          <w:tcPr>
            <w:tcW w:w="385" w:type="pct"/>
            <w:shd w:val="clear" w:color="auto" w:fill="F2F2F2" w:themeFill="background1" w:themeFillShade="F2"/>
            <w:vAlign w:val="center"/>
            <w:hideMark/>
          </w:tcPr>
          <w:p w14:paraId="6D7FDD93" w14:textId="5407759C" w:rsidR="00EC0C2E" w:rsidRPr="00FC33C7" w:rsidRDefault="00EA2FA8">
            <w:pPr>
              <w:jc w:val="center"/>
              <w:rPr>
                <w:rFonts w:ascii="Fira Sans Medium" w:hAnsi="Fira Sans Medium"/>
                <w:color w:val="595959" w:themeColor="text1" w:themeTint="A6"/>
                <w:sz w:val="18"/>
                <w:szCs w:val="20"/>
              </w:rPr>
            </w:pPr>
            <w:r w:rsidRPr="00FC33C7">
              <w:rPr>
                <w:rFonts w:ascii="Fira Sans Medium" w:hAnsi="Fira Sans Medium"/>
                <w:color w:val="595959" w:themeColor="text1" w:themeTint="A6"/>
                <w:sz w:val="18"/>
                <w:szCs w:val="20"/>
              </w:rPr>
              <w:t>Tasa de i</w:t>
            </w:r>
            <w:r w:rsidR="00EC0C2E" w:rsidRPr="00FC33C7">
              <w:rPr>
                <w:rFonts w:ascii="Fira Sans Medium" w:hAnsi="Fira Sans Medium"/>
                <w:color w:val="595959" w:themeColor="text1" w:themeTint="A6"/>
                <w:sz w:val="18"/>
                <w:szCs w:val="20"/>
              </w:rPr>
              <w:t>nterés</w:t>
            </w:r>
          </w:p>
        </w:tc>
        <w:tc>
          <w:tcPr>
            <w:tcW w:w="576" w:type="pct"/>
            <w:shd w:val="clear" w:color="auto" w:fill="F2F2F2" w:themeFill="background1" w:themeFillShade="F2"/>
            <w:vAlign w:val="center"/>
            <w:hideMark/>
          </w:tcPr>
          <w:p w14:paraId="5D644417" w14:textId="22622986" w:rsidR="00EC0C2E" w:rsidRPr="00FC33C7" w:rsidRDefault="00EA2FA8">
            <w:pPr>
              <w:jc w:val="center"/>
              <w:rPr>
                <w:rFonts w:ascii="Fira Sans Medium" w:hAnsi="Fira Sans Medium"/>
                <w:color w:val="595959" w:themeColor="text1" w:themeTint="A6"/>
                <w:sz w:val="18"/>
                <w:szCs w:val="20"/>
              </w:rPr>
            </w:pPr>
            <w:r w:rsidRPr="00FC33C7">
              <w:rPr>
                <w:rFonts w:ascii="Fira Sans Medium" w:hAnsi="Fira Sans Medium"/>
                <w:color w:val="595959" w:themeColor="text1" w:themeTint="A6"/>
                <w:sz w:val="18"/>
                <w:szCs w:val="20"/>
              </w:rPr>
              <w:t>Plazo de v</w:t>
            </w:r>
            <w:r w:rsidR="00EC0C2E" w:rsidRPr="00FC33C7">
              <w:rPr>
                <w:rFonts w:ascii="Fira Sans Medium" w:hAnsi="Fira Sans Medium"/>
                <w:color w:val="595959" w:themeColor="text1" w:themeTint="A6"/>
                <w:sz w:val="18"/>
                <w:szCs w:val="20"/>
              </w:rPr>
              <w:t>encimiento</w:t>
            </w:r>
          </w:p>
        </w:tc>
        <w:tc>
          <w:tcPr>
            <w:tcW w:w="450" w:type="pct"/>
            <w:shd w:val="clear" w:color="auto" w:fill="F2F2F2" w:themeFill="background1" w:themeFillShade="F2"/>
            <w:vAlign w:val="center"/>
          </w:tcPr>
          <w:p w14:paraId="6A951193" w14:textId="54BBE12E" w:rsidR="00EC0C2E" w:rsidRPr="00FC33C7" w:rsidRDefault="00EC0C2E">
            <w:pPr>
              <w:jc w:val="center"/>
              <w:rPr>
                <w:rFonts w:ascii="Fira Sans Medium" w:hAnsi="Fira Sans Medium"/>
                <w:color w:val="595959" w:themeColor="text1" w:themeTint="A6"/>
                <w:sz w:val="18"/>
                <w:szCs w:val="20"/>
              </w:rPr>
            </w:pPr>
            <w:r w:rsidRPr="00FC33C7">
              <w:rPr>
                <w:rFonts w:ascii="Fira Sans Medium" w:hAnsi="Fira Sans Medium"/>
                <w:color w:val="595959" w:themeColor="text1" w:themeTint="A6"/>
                <w:sz w:val="18"/>
                <w:szCs w:val="20"/>
              </w:rPr>
              <w:t>Fuente o garantía de pago</w:t>
            </w:r>
          </w:p>
        </w:tc>
        <w:tc>
          <w:tcPr>
            <w:tcW w:w="513" w:type="pct"/>
            <w:shd w:val="clear" w:color="auto" w:fill="F2F2F2" w:themeFill="background1" w:themeFillShade="F2"/>
            <w:vAlign w:val="center"/>
          </w:tcPr>
          <w:p w14:paraId="73D031D4" w14:textId="3DC8D09B" w:rsidR="00EC0C2E" w:rsidRPr="00FC33C7" w:rsidRDefault="00EA2FA8">
            <w:pPr>
              <w:jc w:val="center"/>
              <w:rPr>
                <w:rFonts w:ascii="Fira Sans Medium" w:hAnsi="Fira Sans Medium"/>
                <w:color w:val="595959" w:themeColor="text1" w:themeTint="A6"/>
                <w:sz w:val="18"/>
                <w:szCs w:val="20"/>
              </w:rPr>
            </w:pPr>
            <w:r w:rsidRPr="00FC33C7">
              <w:rPr>
                <w:rFonts w:ascii="Fira Sans Medium" w:hAnsi="Fira Sans Medium"/>
                <w:color w:val="595959" w:themeColor="text1" w:themeTint="A6"/>
                <w:sz w:val="18"/>
                <w:szCs w:val="20"/>
              </w:rPr>
              <w:t>Monto c</w:t>
            </w:r>
            <w:r w:rsidR="00EC0C2E" w:rsidRPr="00FC33C7">
              <w:rPr>
                <w:rFonts w:ascii="Fira Sans Medium" w:hAnsi="Fira Sans Medium"/>
                <w:color w:val="595959" w:themeColor="text1" w:themeTint="A6"/>
                <w:sz w:val="18"/>
                <w:szCs w:val="20"/>
              </w:rPr>
              <w:t>ontratado</w:t>
            </w:r>
          </w:p>
        </w:tc>
        <w:tc>
          <w:tcPr>
            <w:tcW w:w="385" w:type="pct"/>
            <w:shd w:val="clear" w:color="auto" w:fill="F2F2F2" w:themeFill="background1" w:themeFillShade="F2"/>
            <w:vAlign w:val="center"/>
            <w:hideMark/>
          </w:tcPr>
          <w:p w14:paraId="151494C5" w14:textId="55A33ED4" w:rsidR="00EC0C2E" w:rsidRPr="00FC33C7" w:rsidRDefault="00EC0C2E">
            <w:pPr>
              <w:jc w:val="center"/>
              <w:rPr>
                <w:rFonts w:ascii="Fira Sans Medium" w:hAnsi="Fira Sans Medium"/>
                <w:color w:val="595959" w:themeColor="text1" w:themeTint="A6"/>
                <w:sz w:val="18"/>
                <w:szCs w:val="20"/>
              </w:rPr>
            </w:pPr>
            <w:r w:rsidRPr="00FC33C7">
              <w:rPr>
                <w:rFonts w:ascii="Fira Sans Medium" w:hAnsi="Fira Sans Medium"/>
                <w:color w:val="595959" w:themeColor="text1" w:themeTint="A6"/>
                <w:sz w:val="18"/>
                <w:szCs w:val="20"/>
              </w:rPr>
              <w:t>Destino</w:t>
            </w:r>
          </w:p>
        </w:tc>
        <w:tc>
          <w:tcPr>
            <w:tcW w:w="768" w:type="pct"/>
            <w:gridSpan w:val="2"/>
            <w:shd w:val="clear" w:color="auto" w:fill="F2F2F2" w:themeFill="background1" w:themeFillShade="F2"/>
            <w:vAlign w:val="center"/>
          </w:tcPr>
          <w:p w14:paraId="18B55385" w14:textId="17D3A244" w:rsidR="00EC0C2E" w:rsidRPr="00FC33C7" w:rsidRDefault="0011256E" w:rsidP="0011256E">
            <w:pPr>
              <w:jc w:val="center"/>
              <w:rPr>
                <w:rFonts w:ascii="Fira Sans Medium" w:hAnsi="Fira Sans Medium"/>
                <w:color w:val="595959" w:themeColor="text1" w:themeTint="A6"/>
                <w:sz w:val="18"/>
                <w:szCs w:val="20"/>
              </w:rPr>
            </w:pPr>
            <w:r>
              <w:rPr>
                <w:rFonts w:ascii="Fira Sans Medium" w:hAnsi="Fira Sans Medium"/>
                <w:color w:val="595959" w:themeColor="text1" w:themeTint="A6"/>
                <w:sz w:val="18"/>
                <w:szCs w:val="20"/>
              </w:rPr>
              <w:t>Saldo al 31</w:t>
            </w:r>
            <w:r w:rsidR="0052082A" w:rsidRPr="00FC33C7">
              <w:rPr>
                <w:rFonts w:ascii="Fira Sans Medium" w:hAnsi="Fira Sans Medium"/>
                <w:color w:val="595959" w:themeColor="text1" w:themeTint="A6"/>
                <w:sz w:val="18"/>
                <w:szCs w:val="20"/>
              </w:rPr>
              <w:t xml:space="preserve"> de</w:t>
            </w:r>
            <w:r>
              <w:rPr>
                <w:rFonts w:ascii="Fira Sans Medium" w:hAnsi="Fira Sans Medium"/>
                <w:color w:val="595959" w:themeColor="text1" w:themeTint="A6"/>
                <w:sz w:val="18"/>
                <w:szCs w:val="20"/>
              </w:rPr>
              <w:t xml:space="preserve"> diciembre </w:t>
            </w:r>
            <w:r w:rsidR="00DA3292">
              <w:rPr>
                <w:rFonts w:ascii="Fira Sans Medium" w:hAnsi="Fira Sans Medium"/>
                <w:color w:val="595959" w:themeColor="text1" w:themeTint="A6"/>
                <w:sz w:val="18"/>
                <w:szCs w:val="20"/>
              </w:rPr>
              <w:t xml:space="preserve"> de 2017</w:t>
            </w:r>
          </w:p>
        </w:tc>
      </w:tr>
      <w:tr w:rsidR="00E43DF1" w:rsidRPr="00376AD5" w14:paraId="401DD7DC" w14:textId="77777777" w:rsidTr="00E43DF1">
        <w:trPr>
          <w:trHeight w:val="2051"/>
          <w:jc w:val="center"/>
        </w:trPr>
        <w:tc>
          <w:tcPr>
            <w:tcW w:w="447" w:type="pct"/>
            <w:vAlign w:val="center"/>
          </w:tcPr>
          <w:p w14:paraId="0689D203" w14:textId="2B744DF4" w:rsidR="0011256E" w:rsidRPr="008E4EAF" w:rsidRDefault="0011256E" w:rsidP="0011256E">
            <w:pPr>
              <w:jc w:val="center"/>
              <w:rPr>
                <w:rFonts w:ascii="Fira Sans Light" w:hAnsi="Fira Sans Light"/>
                <w:color w:val="595959" w:themeColor="text1" w:themeTint="A6"/>
                <w:sz w:val="20"/>
                <w:szCs w:val="20"/>
              </w:rPr>
            </w:pPr>
          </w:p>
        </w:tc>
        <w:tc>
          <w:tcPr>
            <w:tcW w:w="383" w:type="pct"/>
            <w:noWrap/>
            <w:vAlign w:val="center"/>
          </w:tcPr>
          <w:p w14:paraId="704A707D" w14:textId="33EC66AF" w:rsidR="0011256E" w:rsidRPr="008E4EAF" w:rsidRDefault="0011256E" w:rsidP="0011256E">
            <w:pPr>
              <w:jc w:val="center"/>
              <w:rPr>
                <w:rFonts w:ascii="Fira Sans Light" w:hAnsi="Fira Sans Light"/>
                <w:color w:val="595959" w:themeColor="text1" w:themeTint="A6"/>
                <w:sz w:val="20"/>
                <w:szCs w:val="20"/>
              </w:rPr>
            </w:pPr>
            <w:r w:rsidRPr="008E4EAF">
              <w:rPr>
                <w:rFonts w:ascii="Fira Sans Light" w:hAnsi="Fira Sans Light"/>
                <w:color w:val="595959" w:themeColor="text1" w:themeTint="A6"/>
                <w:sz w:val="20"/>
                <w:szCs w:val="20"/>
              </w:rPr>
              <w:t>Banco del Bajio, S.A</w:t>
            </w:r>
          </w:p>
        </w:tc>
        <w:tc>
          <w:tcPr>
            <w:tcW w:w="514" w:type="pct"/>
            <w:noWrap/>
            <w:vAlign w:val="center"/>
          </w:tcPr>
          <w:p w14:paraId="72CA5C79" w14:textId="6BF21ED3" w:rsidR="0011256E" w:rsidRPr="008E4EAF" w:rsidRDefault="0011256E" w:rsidP="0011256E">
            <w:pPr>
              <w:jc w:val="center"/>
              <w:rPr>
                <w:rFonts w:ascii="Fira Sans Light" w:hAnsi="Fira Sans Light"/>
                <w:color w:val="595959" w:themeColor="text1" w:themeTint="A6"/>
                <w:sz w:val="20"/>
                <w:szCs w:val="20"/>
              </w:rPr>
            </w:pPr>
          </w:p>
        </w:tc>
        <w:tc>
          <w:tcPr>
            <w:tcW w:w="579" w:type="pct"/>
            <w:noWrap/>
            <w:vAlign w:val="center"/>
          </w:tcPr>
          <w:p w14:paraId="584A91E8" w14:textId="77777777" w:rsidR="0011256E" w:rsidRPr="008E4EAF" w:rsidRDefault="0011256E" w:rsidP="0011256E">
            <w:pPr>
              <w:jc w:val="center"/>
              <w:rPr>
                <w:rFonts w:ascii="Fira Sans Light" w:hAnsi="Fira Sans Light"/>
                <w:color w:val="595959" w:themeColor="text1" w:themeTint="A6"/>
                <w:sz w:val="20"/>
                <w:szCs w:val="20"/>
              </w:rPr>
            </w:pPr>
          </w:p>
        </w:tc>
        <w:tc>
          <w:tcPr>
            <w:tcW w:w="385" w:type="pct"/>
            <w:noWrap/>
            <w:vAlign w:val="center"/>
          </w:tcPr>
          <w:p w14:paraId="3FCC462D" w14:textId="4295774B" w:rsidR="0011256E" w:rsidRPr="008E4EAF" w:rsidRDefault="0011256E" w:rsidP="00DA3292">
            <w:pPr>
              <w:jc w:val="center"/>
              <w:rPr>
                <w:rFonts w:ascii="Fira Sans Light" w:hAnsi="Fira Sans Light"/>
                <w:color w:val="595959" w:themeColor="text1" w:themeTint="A6"/>
                <w:sz w:val="20"/>
                <w:szCs w:val="20"/>
              </w:rPr>
            </w:pPr>
            <w:r w:rsidRPr="008E4EAF">
              <w:rPr>
                <w:rFonts w:ascii="Fira Sans Light" w:hAnsi="Fira Sans Light"/>
                <w:color w:val="595959" w:themeColor="text1" w:themeTint="A6"/>
                <w:sz w:val="20"/>
                <w:szCs w:val="20"/>
              </w:rPr>
              <w:t xml:space="preserve">TIIE + </w:t>
            </w:r>
          </w:p>
        </w:tc>
        <w:tc>
          <w:tcPr>
            <w:tcW w:w="576" w:type="pct"/>
            <w:noWrap/>
            <w:vAlign w:val="center"/>
          </w:tcPr>
          <w:p w14:paraId="1AACFE79" w14:textId="7B0E4EC9" w:rsidR="0011256E" w:rsidRPr="008E4EAF" w:rsidRDefault="0011256E" w:rsidP="0011256E">
            <w:pPr>
              <w:jc w:val="center"/>
              <w:rPr>
                <w:rFonts w:ascii="Fira Sans Light" w:hAnsi="Fira Sans Light"/>
                <w:color w:val="595959" w:themeColor="text1" w:themeTint="A6"/>
                <w:sz w:val="20"/>
                <w:szCs w:val="20"/>
              </w:rPr>
            </w:pPr>
          </w:p>
        </w:tc>
        <w:tc>
          <w:tcPr>
            <w:tcW w:w="450" w:type="pct"/>
            <w:noWrap/>
            <w:vAlign w:val="center"/>
          </w:tcPr>
          <w:p w14:paraId="79AB1E6D" w14:textId="6EF16D5A" w:rsidR="0011256E" w:rsidRPr="008E4EAF" w:rsidRDefault="0011256E" w:rsidP="0011256E">
            <w:pPr>
              <w:jc w:val="center"/>
              <w:rPr>
                <w:rFonts w:ascii="Fira Sans Light" w:hAnsi="Fira Sans Light"/>
                <w:color w:val="595959" w:themeColor="text1" w:themeTint="A6"/>
                <w:sz w:val="20"/>
                <w:szCs w:val="20"/>
              </w:rPr>
            </w:pPr>
          </w:p>
        </w:tc>
        <w:tc>
          <w:tcPr>
            <w:tcW w:w="513" w:type="pct"/>
            <w:vAlign w:val="center"/>
          </w:tcPr>
          <w:p w14:paraId="34BB3DD3" w14:textId="34E3371E" w:rsidR="0011256E" w:rsidRPr="008E4EAF" w:rsidRDefault="0011256E" w:rsidP="0011256E">
            <w:pPr>
              <w:jc w:val="center"/>
              <w:rPr>
                <w:rFonts w:ascii="Fira Sans Light" w:hAnsi="Fira Sans Light"/>
                <w:color w:val="595959" w:themeColor="text1" w:themeTint="A6"/>
                <w:sz w:val="14"/>
                <w:szCs w:val="14"/>
              </w:rPr>
            </w:pPr>
            <w:r w:rsidRPr="00B20890">
              <w:rPr>
                <w:rFonts w:ascii="Fira Sans Light" w:hAnsi="Fira Sans Light"/>
                <w:color w:val="595959" w:themeColor="text1" w:themeTint="A6"/>
                <w:sz w:val="14"/>
                <w:szCs w:val="14"/>
              </w:rPr>
              <w:t>15,000,000.00</w:t>
            </w:r>
          </w:p>
        </w:tc>
        <w:tc>
          <w:tcPr>
            <w:tcW w:w="385" w:type="pct"/>
            <w:noWrap/>
            <w:vAlign w:val="center"/>
          </w:tcPr>
          <w:p w14:paraId="0E3F95CE" w14:textId="0EF6C1C5" w:rsidR="0011256E" w:rsidRPr="00E43DF1" w:rsidRDefault="0011256E" w:rsidP="0011256E">
            <w:pPr>
              <w:jc w:val="center"/>
              <w:rPr>
                <w:rFonts w:ascii="Fira Sans Light" w:hAnsi="Fira Sans Light"/>
                <w:color w:val="595959" w:themeColor="text1" w:themeTint="A6"/>
                <w:sz w:val="14"/>
                <w:szCs w:val="14"/>
              </w:rPr>
            </w:pPr>
          </w:p>
        </w:tc>
        <w:tc>
          <w:tcPr>
            <w:tcW w:w="768" w:type="pct"/>
            <w:gridSpan w:val="2"/>
          </w:tcPr>
          <w:p w14:paraId="3862C49F" w14:textId="5AA52552" w:rsidR="0011256E" w:rsidRDefault="0011256E" w:rsidP="0011256E">
            <w:pPr>
              <w:jc w:val="center"/>
              <w:rPr>
                <w:rFonts w:ascii="Fira Sans Light" w:hAnsi="Fira Sans Light"/>
                <w:color w:val="595959" w:themeColor="text1" w:themeTint="A6"/>
                <w:sz w:val="20"/>
                <w:szCs w:val="20"/>
              </w:rPr>
            </w:pPr>
          </w:p>
          <w:p w14:paraId="22DCF828" w14:textId="77777777" w:rsidR="0011256E" w:rsidRPr="0011256E" w:rsidRDefault="0011256E" w:rsidP="0011256E">
            <w:pPr>
              <w:rPr>
                <w:rFonts w:ascii="Fira Sans Light" w:hAnsi="Fira Sans Light"/>
                <w:sz w:val="20"/>
                <w:szCs w:val="20"/>
              </w:rPr>
            </w:pPr>
          </w:p>
          <w:p w14:paraId="42087E54" w14:textId="77777777" w:rsidR="0011256E" w:rsidRPr="0011256E" w:rsidRDefault="0011256E" w:rsidP="0011256E">
            <w:pPr>
              <w:rPr>
                <w:rFonts w:ascii="Fira Sans Light" w:hAnsi="Fira Sans Light"/>
                <w:sz w:val="20"/>
                <w:szCs w:val="20"/>
              </w:rPr>
            </w:pPr>
          </w:p>
          <w:p w14:paraId="5B35C0E2" w14:textId="77777777" w:rsidR="0011256E" w:rsidRPr="0011256E" w:rsidRDefault="0011256E" w:rsidP="0011256E">
            <w:pPr>
              <w:rPr>
                <w:rFonts w:ascii="Fira Sans Light" w:hAnsi="Fira Sans Light"/>
                <w:sz w:val="20"/>
                <w:szCs w:val="20"/>
              </w:rPr>
            </w:pPr>
          </w:p>
          <w:p w14:paraId="77389F5B" w14:textId="16683C1E" w:rsidR="0011256E" w:rsidRPr="0011256E" w:rsidRDefault="00EC2F15" w:rsidP="0011256E">
            <w:pPr>
              <w:rPr>
                <w:rFonts w:ascii="Fira Sans Light" w:hAnsi="Fira Sans Light"/>
                <w:sz w:val="20"/>
                <w:szCs w:val="20"/>
              </w:rPr>
            </w:pPr>
            <w:r>
              <w:rPr>
                <w:rFonts w:ascii="Fira Sans Light" w:hAnsi="Fira Sans Light"/>
                <w:sz w:val="20"/>
                <w:szCs w:val="20"/>
              </w:rPr>
              <w:t>0.00</w:t>
            </w:r>
          </w:p>
          <w:p w14:paraId="719A2C69" w14:textId="77777777" w:rsidR="0011256E" w:rsidRPr="0011256E" w:rsidRDefault="0011256E" w:rsidP="0011256E">
            <w:pPr>
              <w:rPr>
                <w:rFonts w:ascii="Fira Sans Light" w:hAnsi="Fira Sans Light"/>
                <w:sz w:val="20"/>
                <w:szCs w:val="20"/>
              </w:rPr>
            </w:pPr>
          </w:p>
          <w:p w14:paraId="11935927" w14:textId="77777777" w:rsidR="0011256E" w:rsidRPr="0011256E" w:rsidRDefault="0011256E" w:rsidP="0011256E">
            <w:pPr>
              <w:rPr>
                <w:rFonts w:ascii="Fira Sans Light" w:hAnsi="Fira Sans Light"/>
                <w:sz w:val="20"/>
                <w:szCs w:val="20"/>
              </w:rPr>
            </w:pPr>
          </w:p>
          <w:p w14:paraId="2F9BF816" w14:textId="77777777" w:rsidR="0011256E" w:rsidRPr="0011256E" w:rsidRDefault="0011256E" w:rsidP="0011256E">
            <w:pPr>
              <w:rPr>
                <w:rFonts w:ascii="Fira Sans Light" w:hAnsi="Fira Sans Light"/>
                <w:sz w:val="20"/>
                <w:szCs w:val="20"/>
              </w:rPr>
            </w:pPr>
          </w:p>
          <w:p w14:paraId="0C95A68A" w14:textId="0D8934EB" w:rsidR="0011256E" w:rsidRDefault="0011256E" w:rsidP="0011256E">
            <w:pPr>
              <w:rPr>
                <w:rFonts w:ascii="Fira Sans Light" w:hAnsi="Fira Sans Light"/>
                <w:sz w:val="20"/>
                <w:szCs w:val="20"/>
              </w:rPr>
            </w:pPr>
          </w:p>
          <w:p w14:paraId="63BFD570" w14:textId="205A66F7" w:rsidR="0011256E" w:rsidRPr="0011256E" w:rsidRDefault="0011256E" w:rsidP="0011256E">
            <w:pPr>
              <w:rPr>
                <w:rFonts w:ascii="Fira Sans Light" w:hAnsi="Fira Sans Light"/>
                <w:sz w:val="20"/>
                <w:szCs w:val="20"/>
              </w:rPr>
            </w:pPr>
          </w:p>
        </w:tc>
      </w:tr>
      <w:tr w:rsidR="00E43DF1" w:rsidRPr="00376AD5" w14:paraId="1D48172C" w14:textId="7F51E2A4" w:rsidTr="00E43DF1">
        <w:trPr>
          <w:trHeight w:val="1688"/>
          <w:jc w:val="center"/>
        </w:trPr>
        <w:tc>
          <w:tcPr>
            <w:tcW w:w="447" w:type="pct"/>
            <w:vAlign w:val="center"/>
          </w:tcPr>
          <w:p w14:paraId="6813A2FE" w14:textId="27DF43A3" w:rsidR="0011256E" w:rsidRPr="002E5361" w:rsidRDefault="0011256E" w:rsidP="0011256E">
            <w:pPr>
              <w:jc w:val="center"/>
              <w:rPr>
                <w:rFonts w:ascii="Fira Sans Light" w:hAnsi="Fira Sans Light"/>
                <w:color w:val="595959" w:themeColor="text1" w:themeTint="A6"/>
                <w:sz w:val="20"/>
                <w:szCs w:val="20"/>
              </w:rPr>
            </w:pPr>
          </w:p>
        </w:tc>
        <w:tc>
          <w:tcPr>
            <w:tcW w:w="383" w:type="pct"/>
            <w:noWrap/>
            <w:vAlign w:val="center"/>
          </w:tcPr>
          <w:p w14:paraId="5460E77A" w14:textId="706A03A9" w:rsidR="0011256E" w:rsidRPr="002E5361" w:rsidRDefault="00B20890" w:rsidP="0011256E">
            <w:pPr>
              <w:jc w:val="center"/>
              <w:rPr>
                <w:rFonts w:ascii="Fira Sans Light" w:hAnsi="Fira Sans Light"/>
                <w:color w:val="595959" w:themeColor="text1" w:themeTint="A6"/>
                <w:sz w:val="20"/>
                <w:szCs w:val="20"/>
              </w:rPr>
            </w:pPr>
            <w:r w:rsidRPr="008E4EAF">
              <w:rPr>
                <w:rFonts w:ascii="Fira Sans Light" w:hAnsi="Fira Sans Light"/>
                <w:color w:val="595959" w:themeColor="text1" w:themeTint="A6"/>
                <w:sz w:val="20"/>
                <w:szCs w:val="20"/>
              </w:rPr>
              <w:t>Banco del Bajio, S.A</w:t>
            </w:r>
          </w:p>
        </w:tc>
        <w:tc>
          <w:tcPr>
            <w:tcW w:w="514" w:type="pct"/>
            <w:noWrap/>
            <w:vAlign w:val="center"/>
          </w:tcPr>
          <w:p w14:paraId="249D212B" w14:textId="1D8AABEB" w:rsidR="0011256E" w:rsidRPr="002E5361" w:rsidRDefault="0011256E" w:rsidP="0011256E">
            <w:pPr>
              <w:jc w:val="center"/>
              <w:rPr>
                <w:rFonts w:ascii="Fira Sans Light" w:hAnsi="Fira Sans Light"/>
                <w:color w:val="595959" w:themeColor="text1" w:themeTint="A6"/>
                <w:sz w:val="20"/>
                <w:szCs w:val="20"/>
              </w:rPr>
            </w:pPr>
          </w:p>
        </w:tc>
        <w:tc>
          <w:tcPr>
            <w:tcW w:w="579" w:type="pct"/>
            <w:noWrap/>
            <w:vAlign w:val="center"/>
          </w:tcPr>
          <w:p w14:paraId="3B0E2D09" w14:textId="77777777" w:rsidR="0011256E" w:rsidRPr="002E5361" w:rsidRDefault="0011256E" w:rsidP="0011256E">
            <w:pPr>
              <w:jc w:val="center"/>
              <w:rPr>
                <w:rFonts w:ascii="Fira Sans Light" w:hAnsi="Fira Sans Light"/>
                <w:color w:val="595959" w:themeColor="text1" w:themeTint="A6"/>
                <w:sz w:val="20"/>
                <w:szCs w:val="20"/>
              </w:rPr>
            </w:pPr>
          </w:p>
        </w:tc>
        <w:tc>
          <w:tcPr>
            <w:tcW w:w="385" w:type="pct"/>
            <w:noWrap/>
            <w:vAlign w:val="center"/>
          </w:tcPr>
          <w:p w14:paraId="29E297E0" w14:textId="70B6DC13" w:rsidR="0011256E" w:rsidRPr="002E5361" w:rsidRDefault="0011256E" w:rsidP="00DA3292">
            <w:pPr>
              <w:jc w:val="center"/>
              <w:rPr>
                <w:rFonts w:ascii="Fira Sans Light" w:hAnsi="Fira Sans Light"/>
                <w:color w:val="595959" w:themeColor="text1" w:themeTint="A6"/>
                <w:sz w:val="20"/>
                <w:szCs w:val="20"/>
              </w:rPr>
            </w:pPr>
            <w:r w:rsidRPr="0011256E">
              <w:rPr>
                <w:rFonts w:ascii="Fira Sans Light" w:hAnsi="Fira Sans Light"/>
                <w:color w:val="595959" w:themeColor="text1" w:themeTint="A6"/>
                <w:sz w:val="20"/>
                <w:szCs w:val="20"/>
              </w:rPr>
              <w:t xml:space="preserve">TIIE + </w:t>
            </w:r>
          </w:p>
        </w:tc>
        <w:tc>
          <w:tcPr>
            <w:tcW w:w="576" w:type="pct"/>
            <w:noWrap/>
            <w:vAlign w:val="center"/>
          </w:tcPr>
          <w:p w14:paraId="74E92B89" w14:textId="0C9FFCEE" w:rsidR="0011256E" w:rsidRPr="002E5361" w:rsidRDefault="0011256E" w:rsidP="0011256E">
            <w:pPr>
              <w:jc w:val="center"/>
              <w:rPr>
                <w:rFonts w:ascii="Fira Sans Light" w:hAnsi="Fira Sans Light"/>
                <w:color w:val="595959" w:themeColor="text1" w:themeTint="A6"/>
                <w:sz w:val="20"/>
                <w:szCs w:val="20"/>
              </w:rPr>
            </w:pPr>
          </w:p>
        </w:tc>
        <w:tc>
          <w:tcPr>
            <w:tcW w:w="450" w:type="pct"/>
            <w:noWrap/>
            <w:vAlign w:val="center"/>
          </w:tcPr>
          <w:p w14:paraId="30382BB2" w14:textId="3EFD0B1C" w:rsidR="0011256E" w:rsidRPr="002E5361" w:rsidRDefault="0011256E" w:rsidP="0011256E">
            <w:pPr>
              <w:jc w:val="center"/>
              <w:rPr>
                <w:rFonts w:ascii="Fira Sans Light" w:hAnsi="Fira Sans Light"/>
                <w:color w:val="595959" w:themeColor="text1" w:themeTint="A6"/>
                <w:sz w:val="20"/>
                <w:szCs w:val="20"/>
              </w:rPr>
            </w:pPr>
          </w:p>
        </w:tc>
        <w:tc>
          <w:tcPr>
            <w:tcW w:w="513" w:type="pct"/>
            <w:vAlign w:val="center"/>
          </w:tcPr>
          <w:p w14:paraId="75F10821" w14:textId="3639A83D" w:rsidR="0011256E" w:rsidRPr="00E43DF1" w:rsidRDefault="00B20890" w:rsidP="0011256E">
            <w:pPr>
              <w:jc w:val="center"/>
              <w:rPr>
                <w:rFonts w:ascii="Fira Sans Light" w:hAnsi="Fira Sans Light"/>
                <w:color w:val="595959" w:themeColor="text1" w:themeTint="A6"/>
                <w:sz w:val="14"/>
                <w:szCs w:val="14"/>
              </w:rPr>
            </w:pPr>
            <w:r w:rsidRPr="00B20890">
              <w:rPr>
                <w:rFonts w:ascii="Fira Sans Light" w:hAnsi="Fira Sans Light"/>
                <w:color w:val="595959" w:themeColor="text1" w:themeTint="A6"/>
                <w:sz w:val="14"/>
                <w:szCs w:val="14"/>
              </w:rPr>
              <w:t>6</w:t>
            </w:r>
            <w:r>
              <w:rPr>
                <w:rFonts w:ascii="Fira Sans Light" w:hAnsi="Fira Sans Light"/>
                <w:color w:val="595959" w:themeColor="text1" w:themeTint="A6"/>
                <w:sz w:val="14"/>
                <w:szCs w:val="14"/>
              </w:rPr>
              <w:t>,</w:t>
            </w:r>
            <w:r w:rsidRPr="00B20890">
              <w:rPr>
                <w:rFonts w:ascii="Fira Sans Light" w:hAnsi="Fira Sans Light"/>
                <w:color w:val="595959" w:themeColor="text1" w:themeTint="A6"/>
                <w:sz w:val="14"/>
                <w:szCs w:val="14"/>
              </w:rPr>
              <w:t>929</w:t>
            </w:r>
            <w:r>
              <w:rPr>
                <w:rFonts w:ascii="Fira Sans Light" w:hAnsi="Fira Sans Light"/>
                <w:color w:val="595959" w:themeColor="text1" w:themeTint="A6"/>
                <w:sz w:val="14"/>
                <w:szCs w:val="14"/>
              </w:rPr>
              <w:t>,</w:t>
            </w:r>
            <w:r w:rsidRPr="00B20890">
              <w:rPr>
                <w:rFonts w:ascii="Fira Sans Light" w:hAnsi="Fira Sans Light"/>
                <w:color w:val="595959" w:themeColor="text1" w:themeTint="A6"/>
                <w:sz w:val="14"/>
                <w:szCs w:val="14"/>
              </w:rPr>
              <w:t>675.89</w:t>
            </w:r>
          </w:p>
        </w:tc>
        <w:tc>
          <w:tcPr>
            <w:tcW w:w="385" w:type="pct"/>
            <w:noWrap/>
            <w:vAlign w:val="center"/>
          </w:tcPr>
          <w:p w14:paraId="3AD1CA3B" w14:textId="1F5C2879" w:rsidR="0011256E" w:rsidRPr="00E43DF1" w:rsidRDefault="0011256E" w:rsidP="00DA3292">
            <w:pPr>
              <w:jc w:val="center"/>
              <w:rPr>
                <w:rFonts w:ascii="Fira Sans Light" w:hAnsi="Fira Sans Light"/>
                <w:color w:val="595959" w:themeColor="text1" w:themeTint="A6"/>
                <w:sz w:val="14"/>
                <w:szCs w:val="14"/>
              </w:rPr>
            </w:pPr>
          </w:p>
        </w:tc>
        <w:tc>
          <w:tcPr>
            <w:tcW w:w="768" w:type="pct"/>
            <w:gridSpan w:val="2"/>
          </w:tcPr>
          <w:p w14:paraId="037098CE" w14:textId="72E70CA0" w:rsidR="0011256E" w:rsidRDefault="0011256E" w:rsidP="0011256E">
            <w:pPr>
              <w:jc w:val="center"/>
              <w:rPr>
                <w:rFonts w:ascii="Fira Sans Light" w:hAnsi="Fira Sans Light"/>
                <w:color w:val="595959" w:themeColor="text1" w:themeTint="A6"/>
                <w:sz w:val="20"/>
                <w:szCs w:val="20"/>
              </w:rPr>
            </w:pPr>
          </w:p>
          <w:p w14:paraId="794C524A" w14:textId="77777777" w:rsidR="0011256E" w:rsidRPr="0011256E" w:rsidRDefault="0011256E" w:rsidP="0011256E">
            <w:pPr>
              <w:rPr>
                <w:rFonts w:ascii="Fira Sans Light" w:hAnsi="Fira Sans Light"/>
                <w:sz w:val="20"/>
                <w:szCs w:val="20"/>
              </w:rPr>
            </w:pPr>
          </w:p>
          <w:p w14:paraId="24DC57FA" w14:textId="5CF7F211" w:rsidR="0011256E" w:rsidRPr="0011256E" w:rsidRDefault="00B20890" w:rsidP="0011256E">
            <w:pPr>
              <w:rPr>
                <w:rFonts w:ascii="Fira Sans Light" w:hAnsi="Fira Sans Light"/>
                <w:sz w:val="20"/>
                <w:szCs w:val="20"/>
              </w:rPr>
            </w:pPr>
            <w:r>
              <w:rPr>
                <w:rFonts w:ascii="Fira Sans Light" w:hAnsi="Fira Sans Light"/>
                <w:sz w:val="20"/>
                <w:szCs w:val="20"/>
              </w:rPr>
              <w:t>0.00</w:t>
            </w:r>
          </w:p>
        </w:tc>
      </w:tr>
      <w:tr w:rsidR="0011256E" w:rsidRPr="00EC0C2E" w14:paraId="0DD69697" w14:textId="11A2C79E" w:rsidTr="00E43DF1">
        <w:trPr>
          <w:trHeight w:val="283"/>
          <w:jc w:val="center"/>
        </w:trPr>
        <w:tc>
          <w:tcPr>
            <w:tcW w:w="4232" w:type="pct"/>
            <w:gridSpan w:val="9"/>
            <w:vAlign w:val="center"/>
          </w:tcPr>
          <w:p w14:paraId="2F2DDF27" w14:textId="2ED39029" w:rsidR="0011256E" w:rsidRPr="00B20890" w:rsidRDefault="0011256E" w:rsidP="0011256E">
            <w:pPr>
              <w:jc w:val="center"/>
              <w:rPr>
                <w:rFonts w:ascii="Fira Sans Medium" w:hAnsi="Fira Sans Medium"/>
                <w:color w:val="000000" w:themeColor="text1"/>
                <w:sz w:val="20"/>
                <w:szCs w:val="20"/>
              </w:rPr>
            </w:pPr>
            <w:r w:rsidRPr="00B20890">
              <w:rPr>
                <w:rFonts w:ascii="Fira Sans Medium" w:hAnsi="Fira Sans Medium"/>
                <w:color w:val="000000" w:themeColor="text1"/>
                <w:sz w:val="20"/>
                <w:szCs w:val="20"/>
              </w:rPr>
              <w:t>Otros pasivos circulantes</w:t>
            </w:r>
          </w:p>
        </w:tc>
        <w:tc>
          <w:tcPr>
            <w:tcW w:w="768" w:type="pct"/>
            <w:gridSpan w:val="2"/>
          </w:tcPr>
          <w:p w14:paraId="2CD0B564" w14:textId="2E1B6C8C" w:rsidR="0011256E" w:rsidRPr="002E5361" w:rsidRDefault="00B20890" w:rsidP="0011256E">
            <w:pPr>
              <w:jc w:val="center"/>
              <w:rPr>
                <w:rFonts w:ascii="Fira Sans Light" w:hAnsi="Fira Sans Light"/>
                <w:b/>
                <w:color w:val="595959" w:themeColor="text1" w:themeTint="A6"/>
                <w:sz w:val="20"/>
                <w:szCs w:val="20"/>
              </w:rPr>
            </w:pPr>
            <w:r>
              <w:rPr>
                <w:rFonts w:ascii="Fira Sans Light" w:hAnsi="Fira Sans Light"/>
                <w:b/>
                <w:color w:val="595959" w:themeColor="text1" w:themeTint="A6"/>
                <w:sz w:val="20"/>
                <w:szCs w:val="20"/>
              </w:rPr>
              <w:t>0.00</w:t>
            </w:r>
          </w:p>
        </w:tc>
      </w:tr>
      <w:tr w:rsidR="0011256E" w:rsidRPr="00EC0C2E" w14:paraId="66672264" w14:textId="5DCB919F" w:rsidTr="00E43DF1">
        <w:trPr>
          <w:trHeight w:val="283"/>
          <w:jc w:val="center"/>
        </w:trPr>
        <w:tc>
          <w:tcPr>
            <w:tcW w:w="4232" w:type="pct"/>
            <w:gridSpan w:val="9"/>
            <w:vAlign w:val="center"/>
          </w:tcPr>
          <w:p w14:paraId="69DD35D5" w14:textId="2CA0180E" w:rsidR="0011256E" w:rsidRPr="00B20890" w:rsidRDefault="0011256E" w:rsidP="0011256E">
            <w:pPr>
              <w:jc w:val="center"/>
              <w:rPr>
                <w:rFonts w:ascii="Fira Sans Medium" w:hAnsi="Fira Sans Medium"/>
                <w:color w:val="000000" w:themeColor="text1"/>
                <w:sz w:val="20"/>
                <w:szCs w:val="20"/>
              </w:rPr>
            </w:pPr>
            <w:r w:rsidRPr="00B20890">
              <w:rPr>
                <w:rFonts w:ascii="Fira Sans Medium" w:hAnsi="Fira Sans Medium"/>
                <w:color w:val="000000" w:themeColor="text1"/>
                <w:sz w:val="20"/>
                <w:szCs w:val="20"/>
              </w:rPr>
              <w:t>Otros pasivos no circulantes</w:t>
            </w:r>
          </w:p>
        </w:tc>
        <w:tc>
          <w:tcPr>
            <w:tcW w:w="768" w:type="pct"/>
            <w:gridSpan w:val="2"/>
          </w:tcPr>
          <w:p w14:paraId="659E67DC" w14:textId="6D1FFDF7" w:rsidR="0011256E" w:rsidRPr="002E5361" w:rsidRDefault="00B20890" w:rsidP="0011256E">
            <w:pPr>
              <w:jc w:val="center"/>
              <w:rPr>
                <w:rFonts w:ascii="Fira Sans Light" w:hAnsi="Fira Sans Light"/>
                <w:b/>
                <w:color w:val="595959" w:themeColor="text1" w:themeTint="A6"/>
                <w:sz w:val="20"/>
                <w:szCs w:val="20"/>
              </w:rPr>
            </w:pPr>
            <w:r>
              <w:rPr>
                <w:rFonts w:ascii="Fira Sans Light" w:hAnsi="Fira Sans Light"/>
                <w:b/>
                <w:color w:val="595959" w:themeColor="text1" w:themeTint="A6"/>
                <w:sz w:val="20"/>
                <w:szCs w:val="20"/>
              </w:rPr>
              <w:t>0.00</w:t>
            </w:r>
          </w:p>
        </w:tc>
      </w:tr>
      <w:tr w:rsidR="0011256E" w:rsidRPr="00EC0C2E" w14:paraId="6B49E6EF" w14:textId="090360BB" w:rsidTr="00E43DF1">
        <w:trPr>
          <w:trHeight w:val="397"/>
          <w:jc w:val="center"/>
        </w:trPr>
        <w:tc>
          <w:tcPr>
            <w:tcW w:w="4232" w:type="pct"/>
            <w:gridSpan w:val="9"/>
            <w:shd w:val="clear" w:color="auto" w:fill="F2F2F2" w:themeFill="background1" w:themeFillShade="F2"/>
            <w:vAlign w:val="center"/>
          </w:tcPr>
          <w:p w14:paraId="7F834DBA" w14:textId="6955E49D" w:rsidR="0011256E" w:rsidRPr="002E5361" w:rsidRDefault="0011256E" w:rsidP="002434BB">
            <w:pPr>
              <w:jc w:val="center"/>
              <w:rPr>
                <w:rFonts w:ascii="Fira Sans Medium" w:hAnsi="Fira Sans Medium"/>
                <w:color w:val="595959" w:themeColor="text1" w:themeTint="A6"/>
                <w:sz w:val="20"/>
                <w:szCs w:val="20"/>
              </w:rPr>
            </w:pPr>
            <w:r w:rsidRPr="002E5361">
              <w:rPr>
                <w:rFonts w:ascii="Fira Sans Medium" w:hAnsi="Fira Sans Medium"/>
                <w:color w:val="595959" w:themeColor="text1" w:themeTint="A6"/>
                <w:sz w:val="20"/>
                <w:szCs w:val="20"/>
              </w:rPr>
              <w:t>T</w:t>
            </w:r>
            <w:r w:rsidR="002434BB">
              <w:rPr>
                <w:rFonts w:ascii="Fira Sans Medium" w:hAnsi="Fira Sans Medium"/>
                <w:color w:val="595959" w:themeColor="text1" w:themeTint="A6"/>
                <w:sz w:val="20"/>
                <w:szCs w:val="20"/>
              </w:rPr>
              <w:t>otal deuda y otros pasivos al 31</w:t>
            </w:r>
            <w:r w:rsidRPr="002E5361">
              <w:rPr>
                <w:rFonts w:ascii="Fira Sans Medium" w:hAnsi="Fira Sans Medium"/>
                <w:color w:val="595959" w:themeColor="text1" w:themeTint="A6"/>
                <w:sz w:val="20"/>
                <w:szCs w:val="20"/>
              </w:rPr>
              <w:t xml:space="preserve"> de</w:t>
            </w:r>
            <w:r w:rsidR="002434BB">
              <w:rPr>
                <w:rFonts w:ascii="Fira Sans Medium" w:hAnsi="Fira Sans Medium"/>
                <w:color w:val="595959" w:themeColor="text1" w:themeTint="A6"/>
                <w:sz w:val="20"/>
                <w:szCs w:val="20"/>
              </w:rPr>
              <w:t xml:space="preserve"> diciembre</w:t>
            </w:r>
            <w:r w:rsidRPr="002E5361">
              <w:rPr>
                <w:rFonts w:ascii="Fira Sans Medium" w:hAnsi="Fira Sans Medium"/>
                <w:color w:val="595959" w:themeColor="text1" w:themeTint="A6"/>
                <w:sz w:val="20"/>
                <w:szCs w:val="20"/>
              </w:rPr>
              <w:t xml:space="preserve"> de 201</w:t>
            </w:r>
            <w:r w:rsidR="00DA3292">
              <w:rPr>
                <w:rFonts w:ascii="Fira Sans Medium" w:hAnsi="Fira Sans Medium"/>
                <w:color w:val="595959" w:themeColor="text1" w:themeTint="A6"/>
                <w:sz w:val="20"/>
                <w:szCs w:val="20"/>
              </w:rPr>
              <w:t>7</w:t>
            </w:r>
          </w:p>
        </w:tc>
        <w:tc>
          <w:tcPr>
            <w:tcW w:w="768" w:type="pct"/>
            <w:gridSpan w:val="2"/>
            <w:shd w:val="clear" w:color="auto" w:fill="F2F2F2" w:themeFill="background1" w:themeFillShade="F2"/>
          </w:tcPr>
          <w:p w14:paraId="61A2986F" w14:textId="7F5ED507" w:rsidR="0011256E" w:rsidRPr="00B20890" w:rsidRDefault="00B20890" w:rsidP="0011256E">
            <w:pPr>
              <w:jc w:val="center"/>
              <w:rPr>
                <w:b/>
                <w:color w:val="595959" w:themeColor="text1" w:themeTint="A6"/>
                <w:sz w:val="20"/>
                <w:szCs w:val="20"/>
              </w:rPr>
            </w:pPr>
            <w:r w:rsidRPr="00B20890">
              <w:rPr>
                <w:b/>
                <w:color w:val="595959" w:themeColor="text1" w:themeTint="A6"/>
                <w:sz w:val="20"/>
                <w:szCs w:val="20"/>
              </w:rPr>
              <w:t>0.00</w:t>
            </w:r>
          </w:p>
        </w:tc>
      </w:tr>
    </w:tbl>
    <w:p w14:paraId="0D2D3D2A" w14:textId="77777777" w:rsidR="00376AD5" w:rsidRPr="002E5361" w:rsidRDefault="00376AD5">
      <w:pPr>
        <w:jc w:val="both"/>
        <w:rPr>
          <w:rStyle w:val="Refdecomentario"/>
          <w:rFonts w:ascii="Fira Sans Light" w:hAnsi="Fira Sans Light"/>
          <w:b/>
          <w:color w:val="595959" w:themeColor="text1" w:themeTint="A6"/>
          <w:sz w:val="20"/>
          <w:szCs w:val="20"/>
          <w:lang w:val="es-ES_tradnl" w:eastAsia="es-ES"/>
        </w:rPr>
      </w:pPr>
    </w:p>
    <w:p w14:paraId="1B901BBF" w14:textId="77777777" w:rsidR="00376AD5" w:rsidRDefault="00376AD5">
      <w:pPr>
        <w:jc w:val="both"/>
        <w:rPr>
          <w:rStyle w:val="Refdecomentario"/>
          <w:rFonts w:ascii="Fira Sans Light" w:hAnsi="Fira Sans Light"/>
          <w:color w:val="595959" w:themeColor="text1" w:themeTint="A6"/>
          <w:sz w:val="20"/>
          <w:szCs w:val="20"/>
          <w:lang w:val="es-ES_tradnl" w:eastAsia="es-ES"/>
        </w:rPr>
      </w:pPr>
    </w:p>
    <w:p w14:paraId="71FADF25" w14:textId="140D6269" w:rsidR="00CF1429" w:rsidRPr="002E5361" w:rsidRDefault="006E62B7">
      <w:pPr>
        <w:jc w:val="both"/>
        <w:rPr>
          <w:rFonts w:ascii="Fira Sans Light" w:hAnsi="Fira Sans Light"/>
          <w:color w:val="595959" w:themeColor="text1" w:themeTint="A6"/>
          <w:sz w:val="20"/>
          <w:szCs w:val="20"/>
        </w:rPr>
      </w:pPr>
      <w:r>
        <w:rPr>
          <w:rFonts w:ascii="Fira Sans Light" w:hAnsi="Fira Sans Light"/>
          <w:color w:val="595959" w:themeColor="text1" w:themeTint="A6"/>
          <w:sz w:val="20"/>
          <w:szCs w:val="20"/>
        </w:rPr>
        <w:t>Para el ejercicio fiscal 201</w:t>
      </w:r>
      <w:r w:rsidR="00DA3292">
        <w:rPr>
          <w:rFonts w:ascii="Fira Sans Light" w:hAnsi="Fira Sans Light"/>
          <w:color w:val="595959" w:themeColor="text1" w:themeTint="A6"/>
          <w:sz w:val="20"/>
          <w:szCs w:val="20"/>
        </w:rPr>
        <w:t>8</w:t>
      </w:r>
      <w:r w:rsidR="00CF1429" w:rsidRPr="002E5361">
        <w:rPr>
          <w:rFonts w:ascii="Fira Sans Light" w:hAnsi="Fira Sans Light"/>
          <w:color w:val="595959" w:themeColor="text1" w:themeTint="A6"/>
          <w:sz w:val="20"/>
          <w:szCs w:val="20"/>
        </w:rPr>
        <w:t xml:space="preserve"> se establece una asignación presupuestaria </w:t>
      </w:r>
      <w:r w:rsidR="00F87FD2" w:rsidRPr="00E9090D">
        <w:rPr>
          <w:rFonts w:ascii="Fira Sans Light" w:hAnsi="Fira Sans Light"/>
          <w:color w:val="595959" w:themeColor="text1" w:themeTint="A6"/>
          <w:sz w:val="20"/>
          <w:szCs w:val="20"/>
        </w:rPr>
        <w:t xml:space="preserve">para el pago de la deuda pública </w:t>
      </w:r>
      <w:r w:rsidR="00423E03" w:rsidRPr="00E9090D">
        <w:rPr>
          <w:rFonts w:ascii="Fira Sans Light" w:hAnsi="Fira Sans Light"/>
          <w:color w:val="595959" w:themeColor="text1" w:themeTint="A6"/>
          <w:sz w:val="20"/>
          <w:szCs w:val="20"/>
        </w:rPr>
        <w:t xml:space="preserve">contratada con la banca privada y/o de desarrollo por la cantidad </w:t>
      </w:r>
      <w:r w:rsidR="00CF1429" w:rsidRPr="002E5361">
        <w:rPr>
          <w:rFonts w:ascii="Fira Sans Light" w:hAnsi="Fira Sans Light"/>
          <w:color w:val="595959" w:themeColor="text1" w:themeTint="A6"/>
          <w:sz w:val="20"/>
          <w:szCs w:val="20"/>
        </w:rPr>
        <w:t>de</w:t>
      </w:r>
      <w:r w:rsidR="00F87FD2" w:rsidRPr="00E9090D">
        <w:rPr>
          <w:rFonts w:ascii="Fira Sans Light" w:hAnsi="Fira Sans Light"/>
          <w:color w:val="595959" w:themeColor="text1" w:themeTint="A6"/>
          <w:sz w:val="20"/>
          <w:szCs w:val="20"/>
        </w:rPr>
        <w:t xml:space="preserve"> </w:t>
      </w:r>
      <w:r w:rsidR="00D658CC">
        <w:rPr>
          <w:rFonts w:ascii="Fira Sans Light" w:hAnsi="Fira Sans Light"/>
          <w:color w:val="595959" w:themeColor="text1" w:themeTint="A6"/>
          <w:sz w:val="20"/>
          <w:szCs w:val="20"/>
        </w:rPr>
        <w:t>$</w:t>
      </w:r>
      <w:r w:rsidR="00FF21C7">
        <w:rPr>
          <w:rFonts w:ascii="Fira Sans Light" w:hAnsi="Fira Sans Light"/>
          <w:color w:val="FF0000"/>
          <w:sz w:val="20"/>
          <w:szCs w:val="20"/>
        </w:rPr>
        <w:t xml:space="preserve"> </w:t>
      </w:r>
      <w:r w:rsidR="00FF21C7">
        <w:rPr>
          <w:rFonts w:ascii="Fira Sans Light" w:hAnsi="Fira Sans Light"/>
          <w:color w:val="595959" w:themeColor="text1" w:themeTint="A6"/>
          <w:sz w:val="20"/>
          <w:szCs w:val="20"/>
        </w:rPr>
        <w:t xml:space="preserve">3,923,411.08 </w:t>
      </w:r>
      <w:r w:rsidR="00F87FD2" w:rsidRPr="00E9090D">
        <w:rPr>
          <w:rFonts w:ascii="Fira Sans Light" w:hAnsi="Fira Sans Light"/>
          <w:color w:val="595959" w:themeColor="text1" w:themeTint="A6"/>
          <w:sz w:val="20"/>
          <w:szCs w:val="20"/>
        </w:rPr>
        <w:t>l</w:t>
      </w:r>
      <w:r w:rsidR="00423E03" w:rsidRPr="00E9090D">
        <w:rPr>
          <w:rFonts w:ascii="Fira Sans Light" w:hAnsi="Fira Sans Light"/>
          <w:color w:val="595959" w:themeColor="text1" w:themeTint="A6"/>
          <w:sz w:val="20"/>
          <w:szCs w:val="20"/>
        </w:rPr>
        <w:t>a</w:t>
      </w:r>
      <w:r w:rsidR="00F87FD2" w:rsidRPr="00E9090D">
        <w:rPr>
          <w:rFonts w:ascii="Fira Sans Light" w:hAnsi="Fira Sans Light"/>
          <w:color w:val="595959" w:themeColor="text1" w:themeTint="A6"/>
          <w:sz w:val="20"/>
          <w:szCs w:val="20"/>
        </w:rPr>
        <w:t xml:space="preserve"> cual </w:t>
      </w:r>
      <w:r w:rsidR="00882665" w:rsidRPr="00E9090D">
        <w:rPr>
          <w:rFonts w:ascii="Fira Sans Light" w:hAnsi="Fira Sans Light"/>
          <w:color w:val="595959" w:themeColor="text1" w:themeTint="A6"/>
          <w:sz w:val="20"/>
          <w:szCs w:val="20"/>
        </w:rPr>
        <w:t>será ejercida de la siguiente forma:</w:t>
      </w:r>
    </w:p>
    <w:p w14:paraId="27DB100B" w14:textId="77777777" w:rsidR="00CF1429" w:rsidRPr="002E5361" w:rsidRDefault="00CF1429">
      <w:pPr>
        <w:jc w:val="center"/>
        <w:rPr>
          <w:rFonts w:ascii="Fira Sans Light" w:hAnsi="Fira Sans Light"/>
          <w:b/>
          <w:smallCaps/>
          <w:color w:val="595959" w:themeColor="text1" w:themeTint="A6"/>
          <w:sz w:val="20"/>
          <w:szCs w:val="20"/>
        </w:rPr>
      </w:pPr>
    </w:p>
    <w:tbl>
      <w:tblPr>
        <w:tblW w:w="5000" w:type="pct"/>
        <w:shd w:val="clear" w:color="auto" w:fill="FFFFFF" w:themeFill="background1"/>
        <w:tblLayout w:type="fixed"/>
        <w:tblCellMar>
          <w:left w:w="70" w:type="dxa"/>
          <w:right w:w="70" w:type="dxa"/>
        </w:tblCellMar>
        <w:tblLook w:val="04A0" w:firstRow="1" w:lastRow="0" w:firstColumn="1" w:lastColumn="0" w:noHBand="0" w:noVBand="1"/>
      </w:tblPr>
      <w:tblGrid>
        <w:gridCol w:w="1960"/>
        <w:gridCol w:w="1532"/>
        <w:gridCol w:w="1873"/>
        <w:gridCol w:w="1532"/>
        <w:gridCol w:w="1364"/>
        <w:gridCol w:w="1362"/>
        <w:gridCol w:w="1167"/>
      </w:tblGrid>
      <w:tr w:rsidR="00F87FD2" w:rsidRPr="0059177F" w14:paraId="0BC73A2B" w14:textId="77777777" w:rsidTr="009471F9">
        <w:trPr>
          <w:trHeight w:val="283"/>
          <w:tblHeader/>
        </w:trPr>
        <w:tc>
          <w:tcPr>
            <w:tcW w:w="5000" w:type="pct"/>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1A034DAA" w14:textId="77777777" w:rsidR="00F87FD2" w:rsidRPr="002E5361" w:rsidRDefault="00F87FD2" w:rsidP="00F87FD2">
            <w:pPr>
              <w:jc w:val="center"/>
              <w:rPr>
                <w:rFonts w:ascii="Fira Sans Medium" w:eastAsia="Times New Roman" w:hAnsi="Fira Sans Medium" w:cs="Arial"/>
                <w:bCs/>
                <w:color w:val="595959" w:themeColor="text1" w:themeTint="A6"/>
                <w:sz w:val="20"/>
                <w:szCs w:val="20"/>
                <w:lang w:eastAsia="es-MX"/>
              </w:rPr>
            </w:pPr>
            <w:r w:rsidRPr="002E5361">
              <w:rPr>
                <w:rFonts w:ascii="Fira Sans Medium" w:eastAsia="Times New Roman" w:hAnsi="Fira Sans Medium" w:cs="Arial"/>
                <w:bCs/>
                <w:color w:val="595959" w:themeColor="text1" w:themeTint="A6"/>
                <w:sz w:val="20"/>
                <w:szCs w:val="20"/>
                <w:lang w:eastAsia="es-MX"/>
              </w:rPr>
              <w:t>9000 Deuda Pública</w:t>
            </w:r>
          </w:p>
        </w:tc>
      </w:tr>
      <w:tr w:rsidR="00F87FD2" w:rsidRPr="0059177F" w14:paraId="6B03B22C" w14:textId="77777777" w:rsidTr="002E5361">
        <w:trPr>
          <w:trHeight w:val="283"/>
        </w:trPr>
        <w:tc>
          <w:tcPr>
            <w:tcW w:w="908" w:type="pct"/>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750F3B11" w14:textId="77777777" w:rsidR="00F87FD2" w:rsidRPr="0059177F" w:rsidRDefault="00F87FD2" w:rsidP="00F87FD2">
            <w:pPr>
              <w:jc w:val="center"/>
              <w:rPr>
                <w:rFonts w:ascii="Fira Sans Medium" w:eastAsia="Times New Roman" w:hAnsi="Fira Sans Medium" w:cs="Arial"/>
                <w:bCs/>
                <w:color w:val="595959" w:themeColor="text1" w:themeTint="A6"/>
                <w:sz w:val="20"/>
                <w:szCs w:val="20"/>
                <w:lang w:eastAsia="es-MX"/>
              </w:rPr>
            </w:pPr>
            <w:r w:rsidRPr="002E5361">
              <w:rPr>
                <w:rFonts w:ascii="Fira Sans Medium" w:eastAsia="Times New Roman" w:hAnsi="Fira Sans Medium" w:cs="Arial"/>
                <w:bCs/>
                <w:color w:val="595959" w:themeColor="text1" w:themeTint="A6"/>
                <w:sz w:val="20"/>
                <w:szCs w:val="20"/>
                <w:lang w:eastAsia="es-MX"/>
              </w:rPr>
              <w:t xml:space="preserve">9100 </w:t>
            </w:r>
          </w:p>
          <w:p w14:paraId="6459E4E6" w14:textId="77777777" w:rsidR="00F87FD2" w:rsidRPr="002E5361" w:rsidRDefault="00F87FD2" w:rsidP="00F87FD2">
            <w:pPr>
              <w:jc w:val="center"/>
              <w:rPr>
                <w:rFonts w:ascii="Fira Sans Medium" w:eastAsia="Times New Roman" w:hAnsi="Fira Sans Medium" w:cs="Arial"/>
                <w:bCs/>
                <w:color w:val="595959" w:themeColor="text1" w:themeTint="A6"/>
                <w:sz w:val="20"/>
                <w:szCs w:val="20"/>
                <w:lang w:eastAsia="es-MX"/>
              </w:rPr>
            </w:pPr>
            <w:r w:rsidRPr="002E5361">
              <w:rPr>
                <w:rFonts w:ascii="Fira Sans Medium" w:eastAsia="Times New Roman" w:hAnsi="Fira Sans Medium" w:cs="Arial"/>
                <w:bCs/>
                <w:color w:val="595959" w:themeColor="text1" w:themeTint="A6"/>
                <w:sz w:val="20"/>
                <w:szCs w:val="20"/>
                <w:lang w:eastAsia="es-MX"/>
              </w:rPr>
              <w:t>Amortización de la Deuda Pública</w:t>
            </w:r>
          </w:p>
        </w:tc>
        <w:tc>
          <w:tcPr>
            <w:tcW w:w="710" w:type="pct"/>
            <w:tcBorders>
              <w:top w:val="nil"/>
              <w:left w:val="nil"/>
              <w:bottom w:val="single" w:sz="4" w:space="0" w:color="auto"/>
              <w:right w:val="single" w:sz="4" w:space="0" w:color="auto"/>
            </w:tcBorders>
            <w:shd w:val="clear" w:color="auto" w:fill="F2F2F2" w:themeFill="background1" w:themeFillShade="F2"/>
            <w:vAlign w:val="center"/>
            <w:hideMark/>
          </w:tcPr>
          <w:p w14:paraId="67AF30C8" w14:textId="77777777" w:rsidR="00F87FD2" w:rsidRPr="0059177F" w:rsidRDefault="00F87FD2">
            <w:pPr>
              <w:jc w:val="center"/>
              <w:rPr>
                <w:rFonts w:ascii="Fira Sans Medium" w:eastAsia="Times New Roman" w:hAnsi="Fira Sans Medium" w:cs="Arial"/>
                <w:bCs/>
                <w:color w:val="595959" w:themeColor="text1" w:themeTint="A6"/>
                <w:sz w:val="20"/>
                <w:szCs w:val="20"/>
                <w:lang w:eastAsia="es-MX"/>
              </w:rPr>
            </w:pPr>
            <w:r w:rsidRPr="002E5361">
              <w:rPr>
                <w:rFonts w:ascii="Fira Sans Medium" w:eastAsia="Times New Roman" w:hAnsi="Fira Sans Medium" w:cs="Arial"/>
                <w:bCs/>
                <w:color w:val="595959" w:themeColor="text1" w:themeTint="A6"/>
                <w:sz w:val="20"/>
                <w:szCs w:val="20"/>
                <w:lang w:eastAsia="es-MX"/>
              </w:rPr>
              <w:t xml:space="preserve">9200 </w:t>
            </w:r>
          </w:p>
          <w:p w14:paraId="46EF51B5" w14:textId="77777777" w:rsidR="00F87FD2" w:rsidRPr="002E5361" w:rsidRDefault="00F87FD2">
            <w:pPr>
              <w:jc w:val="center"/>
              <w:rPr>
                <w:rFonts w:ascii="Fira Sans Medium" w:eastAsia="Times New Roman" w:hAnsi="Fira Sans Medium" w:cs="Arial"/>
                <w:bCs/>
                <w:color w:val="595959" w:themeColor="text1" w:themeTint="A6"/>
                <w:sz w:val="20"/>
                <w:szCs w:val="20"/>
                <w:lang w:eastAsia="es-MX"/>
              </w:rPr>
            </w:pPr>
            <w:r w:rsidRPr="002E5361">
              <w:rPr>
                <w:rFonts w:ascii="Fira Sans Medium" w:eastAsia="Times New Roman" w:hAnsi="Fira Sans Medium" w:cs="Arial"/>
                <w:bCs/>
                <w:color w:val="595959" w:themeColor="text1" w:themeTint="A6"/>
                <w:sz w:val="20"/>
                <w:szCs w:val="20"/>
                <w:lang w:eastAsia="es-MX"/>
              </w:rPr>
              <w:t>Intereses de la Deuda Pública</w:t>
            </w:r>
          </w:p>
        </w:tc>
        <w:tc>
          <w:tcPr>
            <w:tcW w:w="868" w:type="pct"/>
            <w:tcBorders>
              <w:top w:val="nil"/>
              <w:left w:val="nil"/>
              <w:bottom w:val="single" w:sz="4" w:space="0" w:color="auto"/>
              <w:right w:val="single" w:sz="4" w:space="0" w:color="auto"/>
            </w:tcBorders>
            <w:shd w:val="clear" w:color="auto" w:fill="F2F2F2" w:themeFill="background1" w:themeFillShade="F2"/>
            <w:vAlign w:val="center"/>
            <w:hideMark/>
          </w:tcPr>
          <w:p w14:paraId="661E598E" w14:textId="77777777" w:rsidR="00F87FD2" w:rsidRPr="0059177F" w:rsidRDefault="00F87FD2">
            <w:pPr>
              <w:jc w:val="center"/>
              <w:rPr>
                <w:rFonts w:ascii="Fira Sans Medium" w:eastAsia="Times New Roman" w:hAnsi="Fira Sans Medium" w:cs="Arial"/>
                <w:bCs/>
                <w:color w:val="595959" w:themeColor="text1" w:themeTint="A6"/>
                <w:sz w:val="20"/>
                <w:szCs w:val="20"/>
                <w:lang w:eastAsia="es-MX"/>
              </w:rPr>
            </w:pPr>
            <w:r w:rsidRPr="002E5361">
              <w:rPr>
                <w:rFonts w:ascii="Fira Sans Medium" w:eastAsia="Times New Roman" w:hAnsi="Fira Sans Medium" w:cs="Arial"/>
                <w:bCs/>
                <w:color w:val="595959" w:themeColor="text1" w:themeTint="A6"/>
                <w:sz w:val="20"/>
                <w:szCs w:val="20"/>
                <w:lang w:eastAsia="es-MX"/>
              </w:rPr>
              <w:t xml:space="preserve">9300 </w:t>
            </w:r>
          </w:p>
          <w:p w14:paraId="355E7D65" w14:textId="77777777" w:rsidR="00F87FD2" w:rsidRPr="002E5361" w:rsidRDefault="00F87FD2">
            <w:pPr>
              <w:jc w:val="center"/>
              <w:rPr>
                <w:rFonts w:ascii="Fira Sans Medium" w:eastAsia="Times New Roman" w:hAnsi="Fira Sans Medium" w:cs="Arial"/>
                <w:bCs/>
                <w:color w:val="595959" w:themeColor="text1" w:themeTint="A6"/>
                <w:sz w:val="20"/>
                <w:szCs w:val="20"/>
                <w:lang w:eastAsia="es-MX"/>
              </w:rPr>
            </w:pPr>
            <w:r w:rsidRPr="002E5361">
              <w:rPr>
                <w:rFonts w:ascii="Fira Sans Medium" w:eastAsia="Times New Roman" w:hAnsi="Fira Sans Medium" w:cs="Arial"/>
                <w:bCs/>
                <w:color w:val="595959" w:themeColor="text1" w:themeTint="A6"/>
                <w:sz w:val="20"/>
                <w:szCs w:val="20"/>
                <w:lang w:eastAsia="es-MX"/>
              </w:rPr>
              <w:t>Comisiones de la Deuda Pública</w:t>
            </w:r>
          </w:p>
        </w:tc>
        <w:tc>
          <w:tcPr>
            <w:tcW w:w="710" w:type="pct"/>
            <w:tcBorders>
              <w:top w:val="nil"/>
              <w:left w:val="nil"/>
              <w:bottom w:val="single" w:sz="4" w:space="0" w:color="auto"/>
              <w:right w:val="single" w:sz="4" w:space="0" w:color="auto"/>
            </w:tcBorders>
            <w:shd w:val="clear" w:color="auto" w:fill="F2F2F2" w:themeFill="background1" w:themeFillShade="F2"/>
            <w:vAlign w:val="center"/>
            <w:hideMark/>
          </w:tcPr>
          <w:p w14:paraId="04FD593F" w14:textId="77777777" w:rsidR="00F87FD2" w:rsidRPr="0059177F" w:rsidRDefault="00F87FD2">
            <w:pPr>
              <w:jc w:val="center"/>
              <w:rPr>
                <w:rFonts w:ascii="Fira Sans Medium" w:eastAsia="Times New Roman" w:hAnsi="Fira Sans Medium" w:cs="Arial"/>
                <w:bCs/>
                <w:color w:val="595959" w:themeColor="text1" w:themeTint="A6"/>
                <w:sz w:val="20"/>
                <w:szCs w:val="20"/>
                <w:lang w:eastAsia="es-MX"/>
              </w:rPr>
            </w:pPr>
            <w:r w:rsidRPr="002E5361">
              <w:rPr>
                <w:rFonts w:ascii="Fira Sans Medium" w:eastAsia="Times New Roman" w:hAnsi="Fira Sans Medium" w:cs="Arial"/>
                <w:bCs/>
                <w:color w:val="595959" w:themeColor="text1" w:themeTint="A6"/>
                <w:sz w:val="20"/>
                <w:szCs w:val="20"/>
                <w:lang w:eastAsia="es-MX"/>
              </w:rPr>
              <w:t xml:space="preserve">9400 </w:t>
            </w:r>
          </w:p>
          <w:p w14:paraId="0655794B" w14:textId="77777777" w:rsidR="00F87FD2" w:rsidRPr="002E5361" w:rsidRDefault="00F87FD2">
            <w:pPr>
              <w:jc w:val="center"/>
              <w:rPr>
                <w:rFonts w:ascii="Fira Sans Medium" w:eastAsia="Times New Roman" w:hAnsi="Fira Sans Medium" w:cs="Arial"/>
                <w:bCs/>
                <w:color w:val="595959" w:themeColor="text1" w:themeTint="A6"/>
                <w:sz w:val="20"/>
                <w:szCs w:val="20"/>
                <w:lang w:eastAsia="es-MX"/>
              </w:rPr>
            </w:pPr>
            <w:r w:rsidRPr="002E5361">
              <w:rPr>
                <w:rFonts w:ascii="Fira Sans Medium" w:eastAsia="Times New Roman" w:hAnsi="Fira Sans Medium" w:cs="Arial"/>
                <w:bCs/>
                <w:color w:val="595959" w:themeColor="text1" w:themeTint="A6"/>
                <w:sz w:val="20"/>
                <w:szCs w:val="20"/>
                <w:lang w:eastAsia="es-MX"/>
              </w:rPr>
              <w:t>Gastos de la Deuda Pública</w:t>
            </w:r>
          </w:p>
        </w:tc>
        <w:tc>
          <w:tcPr>
            <w:tcW w:w="632" w:type="pct"/>
            <w:tcBorders>
              <w:top w:val="nil"/>
              <w:left w:val="nil"/>
              <w:bottom w:val="single" w:sz="4" w:space="0" w:color="auto"/>
              <w:right w:val="single" w:sz="4" w:space="0" w:color="auto"/>
            </w:tcBorders>
            <w:shd w:val="clear" w:color="auto" w:fill="F2F2F2" w:themeFill="background1" w:themeFillShade="F2"/>
            <w:vAlign w:val="center"/>
            <w:hideMark/>
          </w:tcPr>
          <w:p w14:paraId="181AD697" w14:textId="77777777" w:rsidR="00F87FD2" w:rsidRPr="0059177F" w:rsidRDefault="00F87FD2">
            <w:pPr>
              <w:jc w:val="center"/>
              <w:rPr>
                <w:rFonts w:ascii="Fira Sans Medium" w:eastAsia="Times New Roman" w:hAnsi="Fira Sans Medium" w:cs="Arial"/>
                <w:bCs/>
                <w:color w:val="595959" w:themeColor="text1" w:themeTint="A6"/>
                <w:sz w:val="20"/>
                <w:szCs w:val="20"/>
                <w:lang w:eastAsia="es-MX"/>
              </w:rPr>
            </w:pPr>
            <w:r w:rsidRPr="002E5361">
              <w:rPr>
                <w:rFonts w:ascii="Fira Sans Medium" w:eastAsia="Times New Roman" w:hAnsi="Fira Sans Medium" w:cs="Arial"/>
                <w:bCs/>
                <w:color w:val="595959" w:themeColor="text1" w:themeTint="A6"/>
                <w:sz w:val="20"/>
                <w:szCs w:val="20"/>
                <w:lang w:eastAsia="es-MX"/>
              </w:rPr>
              <w:t xml:space="preserve">9500 </w:t>
            </w:r>
          </w:p>
          <w:p w14:paraId="58A71600" w14:textId="77777777" w:rsidR="00F87FD2" w:rsidRPr="002E5361" w:rsidRDefault="00F87FD2">
            <w:pPr>
              <w:jc w:val="center"/>
              <w:rPr>
                <w:rFonts w:ascii="Fira Sans Medium" w:eastAsia="Times New Roman" w:hAnsi="Fira Sans Medium" w:cs="Arial"/>
                <w:bCs/>
                <w:color w:val="595959" w:themeColor="text1" w:themeTint="A6"/>
                <w:sz w:val="20"/>
                <w:szCs w:val="20"/>
                <w:lang w:eastAsia="es-MX"/>
              </w:rPr>
            </w:pPr>
            <w:r w:rsidRPr="002E5361">
              <w:rPr>
                <w:rFonts w:ascii="Fira Sans Medium" w:eastAsia="Times New Roman" w:hAnsi="Fira Sans Medium" w:cs="Arial"/>
                <w:bCs/>
                <w:color w:val="595959" w:themeColor="text1" w:themeTint="A6"/>
                <w:sz w:val="20"/>
                <w:szCs w:val="20"/>
                <w:lang w:eastAsia="es-MX"/>
              </w:rPr>
              <w:t>Costos por Coberturas</w:t>
            </w:r>
          </w:p>
        </w:tc>
        <w:tc>
          <w:tcPr>
            <w:tcW w:w="631" w:type="pct"/>
            <w:tcBorders>
              <w:top w:val="nil"/>
              <w:left w:val="nil"/>
              <w:bottom w:val="single" w:sz="4" w:space="0" w:color="auto"/>
              <w:right w:val="single" w:sz="4" w:space="0" w:color="auto"/>
            </w:tcBorders>
            <w:shd w:val="clear" w:color="auto" w:fill="F2F2F2" w:themeFill="background1" w:themeFillShade="F2"/>
            <w:vAlign w:val="center"/>
            <w:hideMark/>
          </w:tcPr>
          <w:p w14:paraId="1D03F237" w14:textId="77777777" w:rsidR="00F87FD2" w:rsidRPr="0059177F" w:rsidRDefault="00F87FD2">
            <w:pPr>
              <w:jc w:val="center"/>
              <w:rPr>
                <w:rFonts w:ascii="Fira Sans Medium" w:eastAsia="Times New Roman" w:hAnsi="Fira Sans Medium" w:cs="Arial"/>
                <w:bCs/>
                <w:color w:val="595959" w:themeColor="text1" w:themeTint="A6"/>
                <w:sz w:val="20"/>
                <w:szCs w:val="20"/>
                <w:lang w:eastAsia="es-MX"/>
              </w:rPr>
            </w:pPr>
            <w:r w:rsidRPr="002E5361">
              <w:rPr>
                <w:rFonts w:ascii="Fira Sans Medium" w:eastAsia="Times New Roman" w:hAnsi="Fira Sans Medium" w:cs="Arial"/>
                <w:bCs/>
                <w:color w:val="595959" w:themeColor="text1" w:themeTint="A6"/>
                <w:sz w:val="20"/>
                <w:szCs w:val="20"/>
                <w:lang w:eastAsia="es-MX"/>
              </w:rPr>
              <w:t xml:space="preserve">9600 </w:t>
            </w:r>
          </w:p>
          <w:p w14:paraId="3B6FF741" w14:textId="77777777" w:rsidR="00F87FD2" w:rsidRPr="002E5361" w:rsidRDefault="00F87FD2">
            <w:pPr>
              <w:jc w:val="center"/>
              <w:rPr>
                <w:rFonts w:ascii="Fira Sans Medium" w:eastAsia="Times New Roman" w:hAnsi="Fira Sans Medium" w:cs="Arial"/>
                <w:bCs/>
                <w:color w:val="595959" w:themeColor="text1" w:themeTint="A6"/>
                <w:sz w:val="20"/>
                <w:szCs w:val="20"/>
                <w:lang w:eastAsia="es-MX"/>
              </w:rPr>
            </w:pPr>
            <w:r w:rsidRPr="002E5361">
              <w:rPr>
                <w:rFonts w:ascii="Fira Sans Medium" w:eastAsia="Times New Roman" w:hAnsi="Fira Sans Medium" w:cs="Arial"/>
                <w:bCs/>
                <w:color w:val="595959" w:themeColor="text1" w:themeTint="A6"/>
                <w:sz w:val="20"/>
                <w:szCs w:val="20"/>
                <w:lang w:eastAsia="es-MX"/>
              </w:rPr>
              <w:t>Apoyos Financieros</w:t>
            </w:r>
          </w:p>
        </w:tc>
        <w:tc>
          <w:tcPr>
            <w:tcW w:w="541" w:type="pct"/>
            <w:tcBorders>
              <w:top w:val="nil"/>
              <w:left w:val="nil"/>
              <w:bottom w:val="single" w:sz="4" w:space="0" w:color="auto"/>
              <w:right w:val="single" w:sz="4" w:space="0" w:color="auto"/>
            </w:tcBorders>
            <w:shd w:val="clear" w:color="auto" w:fill="F2F2F2" w:themeFill="background1" w:themeFillShade="F2"/>
            <w:vAlign w:val="center"/>
            <w:hideMark/>
          </w:tcPr>
          <w:p w14:paraId="516D5932" w14:textId="77777777" w:rsidR="00F87FD2" w:rsidRPr="002E5361" w:rsidRDefault="00F87FD2">
            <w:pPr>
              <w:jc w:val="center"/>
              <w:rPr>
                <w:rFonts w:ascii="Fira Sans Medium" w:eastAsia="Times New Roman" w:hAnsi="Fira Sans Medium" w:cs="Arial"/>
                <w:bCs/>
                <w:color w:val="595959" w:themeColor="text1" w:themeTint="A6"/>
                <w:sz w:val="20"/>
                <w:szCs w:val="20"/>
                <w:lang w:eastAsia="es-MX"/>
              </w:rPr>
            </w:pPr>
            <w:r w:rsidRPr="002E5361">
              <w:rPr>
                <w:rFonts w:ascii="Fira Sans Medium" w:eastAsia="Times New Roman" w:hAnsi="Fira Sans Medium" w:cs="Arial"/>
                <w:bCs/>
                <w:color w:val="595959" w:themeColor="text1" w:themeTint="A6"/>
                <w:sz w:val="20"/>
                <w:szCs w:val="20"/>
                <w:lang w:eastAsia="es-MX"/>
              </w:rPr>
              <w:t>9900 ADEFAS</w:t>
            </w:r>
          </w:p>
        </w:tc>
      </w:tr>
      <w:tr w:rsidR="00F87FD2" w:rsidRPr="00E9090D" w14:paraId="25CB25CC" w14:textId="77777777" w:rsidTr="002E5361">
        <w:trPr>
          <w:trHeight w:val="283"/>
        </w:trPr>
        <w:tc>
          <w:tcPr>
            <w:tcW w:w="908" w:type="pct"/>
            <w:tcBorders>
              <w:top w:val="nil"/>
              <w:left w:val="single" w:sz="4" w:space="0" w:color="auto"/>
              <w:bottom w:val="single" w:sz="4" w:space="0" w:color="auto"/>
              <w:right w:val="single" w:sz="4" w:space="0" w:color="auto"/>
            </w:tcBorders>
            <w:shd w:val="clear" w:color="auto" w:fill="FFFFFF" w:themeFill="background1"/>
            <w:noWrap/>
            <w:vAlign w:val="center"/>
          </w:tcPr>
          <w:p w14:paraId="07D7281E" w14:textId="7B87C214" w:rsidR="00F87FD2" w:rsidRPr="002E5361" w:rsidRDefault="0054736C" w:rsidP="002E5361">
            <w:pPr>
              <w:jc w:val="center"/>
              <w:rPr>
                <w:rFonts w:ascii="Fira Sans Light" w:eastAsia="Times New Roman" w:hAnsi="Fira Sans Light" w:cs="Arial"/>
                <w:color w:val="595959" w:themeColor="text1" w:themeTint="A6"/>
                <w:sz w:val="20"/>
                <w:szCs w:val="20"/>
                <w:lang w:eastAsia="es-MX"/>
              </w:rPr>
            </w:pPr>
            <w:r>
              <w:rPr>
                <w:rFonts w:ascii="Fira Sans Light" w:eastAsia="Times New Roman" w:hAnsi="Fira Sans Light" w:cs="Arial"/>
                <w:color w:val="595959" w:themeColor="text1" w:themeTint="A6"/>
                <w:sz w:val="20"/>
                <w:szCs w:val="20"/>
                <w:lang w:eastAsia="es-MX"/>
              </w:rPr>
              <w:t>2,423,411.08</w:t>
            </w:r>
          </w:p>
        </w:tc>
        <w:tc>
          <w:tcPr>
            <w:tcW w:w="710" w:type="pct"/>
            <w:tcBorders>
              <w:top w:val="nil"/>
              <w:left w:val="nil"/>
              <w:bottom w:val="single" w:sz="4" w:space="0" w:color="auto"/>
              <w:right w:val="single" w:sz="4" w:space="0" w:color="auto"/>
            </w:tcBorders>
            <w:shd w:val="clear" w:color="auto" w:fill="FFFFFF" w:themeFill="background1"/>
            <w:noWrap/>
            <w:vAlign w:val="center"/>
          </w:tcPr>
          <w:p w14:paraId="642AAA30" w14:textId="1ACD456E" w:rsidR="00F87FD2" w:rsidRPr="0054736C" w:rsidRDefault="0054736C" w:rsidP="0054736C">
            <w:pPr>
              <w:jc w:val="center"/>
              <w:rPr>
                <w:rFonts w:ascii="Arial" w:hAnsi="Arial" w:cs="Arial"/>
                <w:color w:val="000000"/>
                <w:sz w:val="16"/>
                <w:szCs w:val="16"/>
              </w:rPr>
            </w:pPr>
            <w:r>
              <w:rPr>
                <w:rFonts w:ascii="Arial" w:hAnsi="Arial" w:cs="Arial"/>
                <w:color w:val="000000"/>
                <w:sz w:val="16"/>
                <w:szCs w:val="16"/>
              </w:rPr>
              <w:t xml:space="preserve">                               </w:t>
            </w:r>
            <w:r w:rsidRPr="00FF21C7">
              <w:rPr>
                <w:rFonts w:ascii="Arial" w:hAnsi="Arial" w:cs="Arial"/>
                <w:color w:val="595959" w:themeColor="text1" w:themeTint="A6"/>
                <w:sz w:val="16"/>
                <w:szCs w:val="16"/>
              </w:rPr>
              <w:t xml:space="preserve">1,500,000.00 </w:t>
            </w:r>
          </w:p>
        </w:tc>
        <w:tc>
          <w:tcPr>
            <w:tcW w:w="868" w:type="pct"/>
            <w:tcBorders>
              <w:top w:val="nil"/>
              <w:left w:val="nil"/>
              <w:bottom w:val="single" w:sz="4" w:space="0" w:color="auto"/>
              <w:right w:val="single" w:sz="4" w:space="0" w:color="auto"/>
            </w:tcBorders>
            <w:shd w:val="clear" w:color="auto" w:fill="FFFFFF" w:themeFill="background1"/>
            <w:noWrap/>
            <w:vAlign w:val="center"/>
          </w:tcPr>
          <w:p w14:paraId="53CFE27B" w14:textId="4D991EA8" w:rsidR="00F87FD2" w:rsidRPr="002E5361" w:rsidRDefault="002A635A" w:rsidP="002E5361">
            <w:pPr>
              <w:jc w:val="center"/>
              <w:rPr>
                <w:rFonts w:ascii="Fira Sans Light" w:eastAsia="Times New Roman" w:hAnsi="Fira Sans Light" w:cs="Arial"/>
                <w:color w:val="595959" w:themeColor="text1" w:themeTint="A6"/>
                <w:sz w:val="20"/>
                <w:szCs w:val="20"/>
                <w:lang w:eastAsia="es-MX"/>
              </w:rPr>
            </w:pPr>
            <w:r>
              <w:rPr>
                <w:rFonts w:ascii="Fira Sans Light" w:eastAsia="Times New Roman" w:hAnsi="Fira Sans Light" w:cs="Arial"/>
                <w:color w:val="595959" w:themeColor="text1" w:themeTint="A6"/>
                <w:sz w:val="20"/>
                <w:szCs w:val="20"/>
                <w:lang w:eastAsia="es-MX"/>
              </w:rPr>
              <w:t>0.00</w:t>
            </w:r>
          </w:p>
        </w:tc>
        <w:tc>
          <w:tcPr>
            <w:tcW w:w="710" w:type="pct"/>
            <w:tcBorders>
              <w:top w:val="nil"/>
              <w:left w:val="nil"/>
              <w:bottom w:val="single" w:sz="4" w:space="0" w:color="auto"/>
              <w:right w:val="single" w:sz="4" w:space="0" w:color="auto"/>
            </w:tcBorders>
            <w:shd w:val="clear" w:color="auto" w:fill="FFFFFF" w:themeFill="background1"/>
            <w:noWrap/>
            <w:vAlign w:val="center"/>
          </w:tcPr>
          <w:p w14:paraId="693069DD" w14:textId="0639E442" w:rsidR="00F87FD2" w:rsidRPr="00825F52" w:rsidRDefault="002A635A" w:rsidP="002E5361">
            <w:pPr>
              <w:jc w:val="center"/>
              <w:rPr>
                <w:rFonts w:ascii="Fira Sans Light" w:eastAsia="Times New Roman" w:hAnsi="Fira Sans Light" w:cs="Arial"/>
                <w:sz w:val="20"/>
                <w:szCs w:val="20"/>
                <w:lang w:eastAsia="es-MX"/>
              </w:rPr>
            </w:pPr>
            <w:r w:rsidRPr="00825F52">
              <w:rPr>
                <w:rFonts w:ascii="Fira Sans Light" w:eastAsia="Times New Roman" w:hAnsi="Fira Sans Light" w:cs="Arial"/>
                <w:sz w:val="20"/>
                <w:szCs w:val="20"/>
                <w:lang w:eastAsia="es-MX"/>
              </w:rPr>
              <w:t>0.00</w:t>
            </w:r>
          </w:p>
        </w:tc>
        <w:tc>
          <w:tcPr>
            <w:tcW w:w="632" w:type="pct"/>
            <w:tcBorders>
              <w:top w:val="nil"/>
              <w:left w:val="nil"/>
              <w:bottom w:val="single" w:sz="4" w:space="0" w:color="auto"/>
              <w:right w:val="single" w:sz="4" w:space="0" w:color="auto"/>
            </w:tcBorders>
            <w:shd w:val="clear" w:color="auto" w:fill="FFFFFF" w:themeFill="background1"/>
            <w:noWrap/>
            <w:vAlign w:val="center"/>
          </w:tcPr>
          <w:p w14:paraId="015A33AF" w14:textId="75F6678E" w:rsidR="00F87FD2" w:rsidRPr="00825F52" w:rsidRDefault="002A635A" w:rsidP="002E5361">
            <w:pPr>
              <w:jc w:val="center"/>
              <w:rPr>
                <w:rFonts w:ascii="Fira Sans Light" w:eastAsia="Times New Roman" w:hAnsi="Fira Sans Light" w:cs="Arial"/>
                <w:sz w:val="20"/>
                <w:szCs w:val="20"/>
                <w:lang w:eastAsia="es-MX"/>
              </w:rPr>
            </w:pPr>
            <w:r w:rsidRPr="00825F52">
              <w:rPr>
                <w:rFonts w:ascii="Fira Sans Light" w:eastAsia="Times New Roman" w:hAnsi="Fira Sans Light" w:cs="Arial"/>
                <w:sz w:val="20"/>
                <w:szCs w:val="20"/>
                <w:lang w:eastAsia="es-MX"/>
              </w:rPr>
              <w:t>0.00</w:t>
            </w:r>
          </w:p>
        </w:tc>
        <w:tc>
          <w:tcPr>
            <w:tcW w:w="631" w:type="pct"/>
            <w:tcBorders>
              <w:top w:val="nil"/>
              <w:left w:val="nil"/>
              <w:bottom w:val="single" w:sz="4" w:space="0" w:color="auto"/>
              <w:right w:val="single" w:sz="4" w:space="0" w:color="auto"/>
            </w:tcBorders>
            <w:shd w:val="clear" w:color="auto" w:fill="FFFFFF" w:themeFill="background1"/>
            <w:noWrap/>
            <w:vAlign w:val="center"/>
          </w:tcPr>
          <w:p w14:paraId="7C7D5F5E" w14:textId="08EF998B" w:rsidR="00F87FD2" w:rsidRPr="00825F52" w:rsidRDefault="002A635A" w:rsidP="002E5361">
            <w:pPr>
              <w:jc w:val="center"/>
              <w:rPr>
                <w:rFonts w:ascii="Fira Sans Light" w:eastAsia="Times New Roman" w:hAnsi="Fira Sans Light" w:cs="Arial"/>
                <w:sz w:val="20"/>
                <w:szCs w:val="20"/>
                <w:lang w:eastAsia="es-MX"/>
              </w:rPr>
            </w:pPr>
            <w:r w:rsidRPr="00825F52">
              <w:rPr>
                <w:rFonts w:ascii="Fira Sans Light" w:eastAsia="Times New Roman" w:hAnsi="Fira Sans Light" w:cs="Arial"/>
                <w:sz w:val="20"/>
                <w:szCs w:val="20"/>
                <w:lang w:eastAsia="es-MX"/>
              </w:rPr>
              <w:t>0.00</w:t>
            </w:r>
          </w:p>
        </w:tc>
        <w:tc>
          <w:tcPr>
            <w:tcW w:w="541" w:type="pct"/>
            <w:tcBorders>
              <w:top w:val="nil"/>
              <w:left w:val="nil"/>
              <w:bottom w:val="single" w:sz="4" w:space="0" w:color="auto"/>
              <w:right w:val="single" w:sz="4" w:space="0" w:color="auto"/>
            </w:tcBorders>
            <w:shd w:val="clear" w:color="auto" w:fill="FFFFFF" w:themeFill="background1"/>
            <w:noWrap/>
            <w:vAlign w:val="center"/>
          </w:tcPr>
          <w:p w14:paraId="70C08C16" w14:textId="6AE20CC9" w:rsidR="00F87FD2" w:rsidRPr="00825F52" w:rsidRDefault="002A635A" w:rsidP="002E5361">
            <w:pPr>
              <w:jc w:val="center"/>
              <w:rPr>
                <w:rFonts w:ascii="Fira Sans Light" w:eastAsia="Times New Roman" w:hAnsi="Fira Sans Light" w:cs="Arial"/>
                <w:sz w:val="20"/>
                <w:szCs w:val="20"/>
                <w:lang w:eastAsia="es-MX"/>
              </w:rPr>
            </w:pPr>
            <w:r w:rsidRPr="00825F52">
              <w:rPr>
                <w:rFonts w:ascii="Fira Sans Light" w:eastAsia="Times New Roman" w:hAnsi="Fira Sans Light" w:cs="Arial"/>
                <w:sz w:val="20"/>
                <w:szCs w:val="20"/>
                <w:lang w:eastAsia="es-MX"/>
              </w:rPr>
              <w:t>0.00</w:t>
            </w:r>
          </w:p>
        </w:tc>
      </w:tr>
      <w:tr w:rsidR="00F87FD2" w:rsidRPr="00E9090D" w14:paraId="745AB512" w14:textId="77777777" w:rsidTr="002E5361">
        <w:trPr>
          <w:trHeight w:val="283"/>
        </w:trPr>
        <w:tc>
          <w:tcPr>
            <w:tcW w:w="908" w:type="pct"/>
            <w:tcBorders>
              <w:top w:val="nil"/>
              <w:left w:val="single" w:sz="4" w:space="0" w:color="auto"/>
              <w:bottom w:val="single" w:sz="4" w:space="0" w:color="auto"/>
              <w:right w:val="single" w:sz="4" w:space="0" w:color="auto"/>
            </w:tcBorders>
            <w:shd w:val="clear" w:color="auto" w:fill="FFFFFF" w:themeFill="background1"/>
            <w:noWrap/>
            <w:vAlign w:val="center"/>
          </w:tcPr>
          <w:p w14:paraId="7D75DC0C" w14:textId="77777777" w:rsidR="00F87FD2" w:rsidRPr="002E5361" w:rsidRDefault="00F87FD2" w:rsidP="002E5361">
            <w:pPr>
              <w:jc w:val="center"/>
              <w:rPr>
                <w:rFonts w:ascii="Fira Sans Light" w:eastAsia="Times New Roman" w:hAnsi="Fira Sans Light" w:cs="Arial"/>
                <w:b/>
                <w:color w:val="595959" w:themeColor="text1" w:themeTint="A6"/>
                <w:sz w:val="20"/>
                <w:szCs w:val="20"/>
                <w:lang w:eastAsia="es-MX"/>
              </w:rPr>
            </w:pPr>
          </w:p>
        </w:tc>
        <w:tc>
          <w:tcPr>
            <w:tcW w:w="710" w:type="pct"/>
            <w:tcBorders>
              <w:top w:val="nil"/>
              <w:left w:val="nil"/>
              <w:bottom w:val="single" w:sz="4" w:space="0" w:color="auto"/>
              <w:right w:val="single" w:sz="4" w:space="0" w:color="auto"/>
            </w:tcBorders>
            <w:shd w:val="clear" w:color="auto" w:fill="FFFFFF" w:themeFill="background1"/>
            <w:noWrap/>
            <w:vAlign w:val="center"/>
          </w:tcPr>
          <w:p w14:paraId="2D87A981" w14:textId="77777777" w:rsidR="00F87FD2" w:rsidRPr="002E5361" w:rsidRDefault="00F87FD2" w:rsidP="002E5361">
            <w:pPr>
              <w:jc w:val="center"/>
              <w:rPr>
                <w:rFonts w:ascii="Fira Sans Light" w:eastAsia="Times New Roman" w:hAnsi="Fira Sans Light" w:cs="Arial"/>
                <w:b/>
                <w:color w:val="595959" w:themeColor="text1" w:themeTint="A6"/>
                <w:sz w:val="20"/>
                <w:szCs w:val="20"/>
                <w:lang w:eastAsia="es-MX"/>
              </w:rPr>
            </w:pPr>
          </w:p>
        </w:tc>
        <w:tc>
          <w:tcPr>
            <w:tcW w:w="868" w:type="pct"/>
            <w:tcBorders>
              <w:top w:val="nil"/>
              <w:left w:val="nil"/>
              <w:bottom w:val="single" w:sz="4" w:space="0" w:color="auto"/>
              <w:right w:val="single" w:sz="4" w:space="0" w:color="auto"/>
            </w:tcBorders>
            <w:shd w:val="clear" w:color="auto" w:fill="FFFFFF" w:themeFill="background1"/>
            <w:noWrap/>
            <w:vAlign w:val="center"/>
          </w:tcPr>
          <w:p w14:paraId="487E7821" w14:textId="77777777" w:rsidR="00F87FD2" w:rsidRPr="002E5361" w:rsidRDefault="00F87FD2" w:rsidP="002E5361">
            <w:pPr>
              <w:jc w:val="center"/>
              <w:rPr>
                <w:rFonts w:ascii="Fira Sans Light" w:eastAsia="Times New Roman" w:hAnsi="Fira Sans Light" w:cs="Arial"/>
                <w:b/>
                <w:color w:val="595959" w:themeColor="text1" w:themeTint="A6"/>
                <w:sz w:val="20"/>
                <w:szCs w:val="20"/>
                <w:lang w:eastAsia="es-MX"/>
              </w:rPr>
            </w:pPr>
          </w:p>
        </w:tc>
        <w:tc>
          <w:tcPr>
            <w:tcW w:w="710" w:type="pct"/>
            <w:tcBorders>
              <w:top w:val="nil"/>
              <w:left w:val="nil"/>
              <w:bottom w:val="single" w:sz="4" w:space="0" w:color="auto"/>
              <w:right w:val="single" w:sz="4" w:space="0" w:color="auto"/>
            </w:tcBorders>
            <w:shd w:val="clear" w:color="auto" w:fill="FFFFFF" w:themeFill="background1"/>
            <w:noWrap/>
            <w:vAlign w:val="center"/>
          </w:tcPr>
          <w:p w14:paraId="36D361A8" w14:textId="77777777" w:rsidR="00F87FD2" w:rsidRPr="00EC2F15" w:rsidRDefault="00F87FD2" w:rsidP="002E5361">
            <w:pPr>
              <w:jc w:val="center"/>
              <w:rPr>
                <w:rFonts w:ascii="Fira Sans Light" w:eastAsia="Times New Roman" w:hAnsi="Fira Sans Light" w:cs="Arial"/>
                <w:b/>
                <w:color w:val="FF0000"/>
                <w:sz w:val="20"/>
                <w:szCs w:val="20"/>
                <w:lang w:eastAsia="es-MX"/>
              </w:rPr>
            </w:pPr>
          </w:p>
        </w:tc>
        <w:tc>
          <w:tcPr>
            <w:tcW w:w="632" w:type="pct"/>
            <w:tcBorders>
              <w:top w:val="nil"/>
              <w:left w:val="nil"/>
              <w:bottom w:val="single" w:sz="4" w:space="0" w:color="auto"/>
              <w:right w:val="single" w:sz="4" w:space="0" w:color="auto"/>
            </w:tcBorders>
            <w:shd w:val="clear" w:color="auto" w:fill="FFFFFF" w:themeFill="background1"/>
            <w:noWrap/>
            <w:vAlign w:val="center"/>
          </w:tcPr>
          <w:p w14:paraId="66563170" w14:textId="77777777" w:rsidR="00F87FD2" w:rsidRPr="00EC2F15" w:rsidRDefault="00F87FD2" w:rsidP="002E5361">
            <w:pPr>
              <w:jc w:val="center"/>
              <w:rPr>
                <w:rFonts w:ascii="Fira Sans Light" w:eastAsia="Times New Roman" w:hAnsi="Fira Sans Light" w:cs="Arial"/>
                <w:b/>
                <w:color w:val="FF0000"/>
                <w:sz w:val="20"/>
                <w:szCs w:val="20"/>
                <w:highlight w:val="yellow"/>
                <w:lang w:eastAsia="es-MX"/>
              </w:rPr>
            </w:pPr>
          </w:p>
        </w:tc>
        <w:tc>
          <w:tcPr>
            <w:tcW w:w="631" w:type="pct"/>
            <w:tcBorders>
              <w:top w:val="nil"/>
              <w:left w:val="nil"/>
              <w:bottom w:val="single" w:sz="4" w:space="0" w:color="auto"/>
              <w:right w:val="single" w:sz="4" w:space="0" w:color="auto"/>
            </w:tcBorders>
            <w:shd w:val="clear" w:color="auto" w:fill="FFFFFF" w:themeFill="background1"/>
            <w:noWrap/>
            <w:vAlign w:val="center"/>
          </w:tcPr>
          <w:p w14:paraId="13B37380" w14:textId="77777777" w:rsidR="00F87FD2" w:rsidRPr="00EC2F15" w:rsidRDefault="00F87FD2" w:rsidP="002E5361">
            <w:pPr>
              <w:jc w:val="center"/>
              <w:rPr>
                <w:rFonts w:ascii="Fira Sans Light" w:eastAsia="Times New Roman" w:hAnsi="Fira Sans Light" w:cs="Arial"/>
                <w:b/>
                <w:color w:val="FF0000"/>
                <w:sz w:val="20"/>
                <w:szCs w:val="20"/>
                <w:highlight w:val="yellow"/>
                <w:lang w:eastAsia="es-MX"/>
              </w:rPr>
            </w:pPr>
          </w:p>
        </w:tc>
        <w:tc>
          <w:tcPr>
            <w:tcW w:w="541" w:type="pct"/>
            <w:tcBorders>
              <w:top w:val="nil"/>
              <w:left w:val="nil"/>
              <w:bottom w:val="single" w:sz="4" w:space="0" w:color="auto"/>
              <w:right w:val="single" w:sz="4" w:space="0" w:color="auto"/>
            </w:tcBorders>
            <w:shd w:val="clear" w:color="auto" w:fill="FFFFFF" w:themeFill="background1"/>
            <w:noWrap/>
            <w:vAlign w:val="center"/>
          </w:tcPr>
          <w:p w14:paraId="6662B8DC" w14:textId="77777777" w:rsidR="00F87FD2" w:rsidRPr="00EC2F15" w:rsidRDefault="00F87FD2" w:rsidP="002E5361">
            <w:pPr>
              <w:jc w:val="center"/>
              <w:rPr>
                <w:rFonts w:ascii="Fira Sans Light" w:eastAsia="Times New Roman" w:hAnsi="Fira Sans Light" w:cs="Arial"/>
                <w:b/>
                <w:color w:val="FF0000"/>
                <w:sz w:val="20"/>
                <w:szCs w:val="20"/>
                <w:highlight w:val="yellow"/>
                <w:lang w:eastAsia="es-MX"/>
              </w:rPr>
            </w:pPr>
          </w:p>
        </w:tc>
      </w:tr>
    </w:tbl>
    <w:p w14:paraId="235E438C" w14:textId="77777777" w:rsidR="00CF1429" w:rsidRDefault="00CF1429" w:rsidP="004B4FC0">
      <w:pPr>
        <w:jc w:val="center"/>
        <w:rPr>
          <w:rFonts w:ascii="Fira Sans Light" w:hAnsi="Fira Sans Light"/>
          <w:b/>
          <w:smallCaps/>
          <w:color w:val="595959" w:themeColor="text1" w:themeTint="A6"/>
          <w:sz w:val="20"/>
          <w:szCs w:val="20"/>
        </w:rPr>
      </w:pPr>
    </w:p>
    <w:p w14:paraId="5782E23E" w14:textId="77777777" w:rsidR="00A40DE6" w:rsidRPr="002E5361" w:rsidRDefault="00A40DE6" w:rsidP="004B4FC0">
      <w:pPr>
        <w:jc w:val="center"/>
        <w:rPr>
          <w:rFonts w:ascii="Fira Sans Light" w:hAnsi="Fira Sans Light"/>
          <w:b/>
          <w:smallCaps/>
          <w:color w:val="595959" w:themeColor="text1" w:themeTint="A6"/>
          <w:sz w:val="20"/>
          <w:szCs w:val="20"/>
        </w:rPr>
      </w:pPr>
    </w:p>
    <w:p w14:paraId="2ED8A17F" w14:textId="0338689B" w:rsidR="004B4FC0" w:rsidRDefault="00CF1429" w:rsidP="004B4FC0">
      <w:pPr>
        <w:jc w:val="both"/>
        <w:rPr>
          <w:rFonts w:ascii="Fira Sans Light" w:hAnsi="Fira Sans Light"/>
          <w:color w:val="595959" w:themeColor="text1" w:themeTint="A6"/>
          <w:sz w:val="20"/>
          <w:szCs w:val="20"/>
        </w:rPr>
      </w:pPr>
      <w:r w:rsidRPr="002E5361">
        <w:rPr>
          <w:rFonts w:ascii="Fira Sans Medium" w:hAnsi="Fira Sans Medium"/>
          <w:color w:val="595959" w:themeColor="text1" w:themeTint="A6"/>
          <w:sz w:val="20"/>
          <w:szCs w:val="20"/>
        </w:rPr>
        <w:t>Artículo</w:t>
      </w:r>
      <w:r w:rsidR="006E62B7">
        <w:rPr>
          <w:rFonts w:ascii="Fira Sans Medium" w:hAnsi="Fira Sans Medium"/>
          <w:color w:val="595959" w:themeColor="text1" w:themeTint="A6"/>
          <w:sz w:val="20"/>
          <w:szCs w:val="20"/>
        </w:rPr>
        <w:t xml:space="preserve"> 2</w:t>
      </w:r>
      <w:r w:rsidR="00DD73AA">
        <w:rPr>
          <w:rFonts w:ascii="Fira Sans Medium" w:hAnsi="Fira Sans Medium"/>
          <w:color w:val="595959" w:themeColor="text1" w:themeTint="A6"/>
          <w:sz w:val="20"/>
          <w:szCs w:val="20"/>
        </w:rPr>
        <w:t>9</w:t>
      </w:r>
      <w:r w:rsidRPr="002E5361">
        <w:rPr>
          <w:rFonts w:ascii="Fira Sans Light" w:hAnsi="Fira Sans Light"/>
          <w:color w:val="595959" w:themeColor="text1" w:themeTint="A6"/>
          <w:sz w:val="20"/>
          <w:szCs w:val="20"/>
        </w:rPr>
        <w:t xml:space="preserve">. </w:t>
      </w:r>
      <w:r w:rsidR="004B4FC0" w:rsidRPr="004B4FC0">
        <w:rPr>
          <w:rFonts w:ascii="Fira Sans Light" w:hAnsi="Fira Sans Light"/>
          <w:color w:val="595959" w:themeColor="text1" w:themeTint="A6"/>
          <w:sz w:val="20"/>
          <w:szCs w:val="20"/>
        </w:rPr>
        <w:t>El Ayuntamiento, previa autorización del Congreso del Estado, podrá contratar deuda pública en  términos del artículo 6 de la Ley de Deuda Pública para el Estado y los Municipios de Guanajuato, hasta los techos de financiamiento neto de conformidad a la clasificación del Sistema de Alertas prevista en las fracciones I, II, y III de dicho numeral, y acorde a los conceptos establecidos en el mismo.</w:t>
      </w:r>
    </w:p>
    <w:p w14:paraId="04B66A4D" w14:textId="77777777" w:rsidR="004B4FC0" w:rsidRDefault="004B4FC0" w:rsidP="004B4FC0">
      <w:pPr>
        <w:jc w:val="both"/>
        <w:rPr>
          <w:rFonts w:ascii="Fira Sans Light" w:hAnsi="Fira Sans Light"/>
          <w:color w:val="595959" w:themeColor="text1" w:themeTint="A6"/>
          <w:sz w:val="20"/>
          <w:szCs w:val="20"/>
        </w:rPr>
      </w:pPr>
    </w:p>
    <w:p w14:paraId="1F525D96" w14:textId="77777777" w:rsidR="00EA2FA8" w:rsidRPr="002E5361" w:rsidRDefault="00EA2FA8" w:rsidP="004B4FC0">
      <w:pPr>
        <w:jc w:val="both"/>
        <w:rPr>
          <w:rFonts w:ascii="Fira Sans Light" w:hAnsi="Fira Sans Light"/>
          <w:color w:val="595959" w:themeColor="text1" w:themeTint="A6"/>
          <w:sz w:val="20"/>
          <w:szCs w:val="20"/>
        </w:rPr>
      </w:pPr>
    </w:p>
    <w:p w14:paraId="71D885F3" w14:textId="6A3F014F" w:rsidR="00CF1429" w:rsidRPr="002E5361" w:rsidRDefault="00CF1429" w:rsidP="004B4FC0">
      <w:pPr>
        <w:jc w:val="both"/>
        <w:rPr>
          <w:rFonts w:ascii="Fira Sans Light" w:hAnsi="Fira Sans Light"/>
          <w:color w:val="595959" w:themeColor="text1" w:themeTint="A6"/>
          <w:sz w:val="20"/>
          <w:szCs w:val="20"/>
        </w:rPr>
      </w:pPr>
      <w:r w:rsidRPr="002E5361">
        <w:rPr>
          <w:rFonts w:ascii="Fira Sans Medium" w:hAnsi="Fira Sans Medium"/>
          <w:color w:val="595959" w:themeColor="text1" w:themeTint="A6"/>
          <w:sz w:val="20"/>
          <w:szCs w:val="20"/>
        </w:rPr>
        <w:t>Artículo</w:t>
      </w:r>
      <w:r w:rsidR="006E62B7">
        <w:rPr>
          <w:rFonts w:ascii="Fira Sans Medium" w:hAnsi="Fira Sans Medium"/>
          <w:color w:val="595959" w:themeColor="text1" w:themeTint="A6"/>
          <w:sz w:val="20"/>
          <w:szCs w:val="20"/>
        </w:rPr>
        <w:t xml:space="preserve"> </w:t>
      </w:r>
      <w:r w:rsidR="00DD73AA">
        <w:rPr>
          <w:rFonts w:ascii="Fira Sans Medium" w:hAnsi="Fira Sans Medium"/>
          <w:color w:val="595959" w:themeColor="text1" w:themeTint="A6"/>
          <w:sz w:val="20"/>
          <w:szCs w:val="20"/>
        </w:rPr>
        <w:t>30</w:t>
      </w:r>
      <w:r w:rsidRPr="002E5361">
        <w:rPr>
          <w:rFonts w:ascii="Fira Sans Light" w:hAnsi="Fira Sans Light"/>
          <w:color w:val="595959" w:themeColor="text1" w:themeTint="A6"/>
          <w:sz w:val="20"/>
          <w:szCs w:val="20"/>
        </w:rPr>
        <w:t>. Las Dependencias y Entidades deberán registrar ante la Tesorería Municipal todas las operaciones que involucren compromisos financieros con recursos públicos municipales, los cuales solo se podrán erogar si se encuentran autorizados en el presupuesto respectivo.</w:t>
      </w:r>
      <w:r w:rsidRPr="002E5361">
        <w:rPr>
          <w:rStyle w:val="Refdecomentario"/>
          <w:rFonts w:ascii="Fira Sans Light" w:hAnsi="Fira Sans Light"/>
          <w:color w:val="595959" w:themeColor="text1" w:themeTint="A6"/>
          <w:sz w:val="20"/>
          <w:szCs w:val="20"/>
          <w:lang w:val="es-ES_tradnl" w:eastAsia="es-ES"/>
        </w:rPr>
        <w:t> </w:t>
      </w:r>
    </w:p>
    <w:p w14:paraId="1A979E09" w14:textId="77777777" w:rsidR="00CF1429" w:rsidRPr="002E5361" w:rsidRDefault="00CF1429">
      <w:pPr>
        <w:jc w:val="both"/>
        <w:rPr>
          <w:rFonts w:ascii="Fira Sans Light" w:hAnsi="Fira Sans Light"/>
          <w:color w:val="595959" w:themeColor="text1" w:themeTint="A6"/>
          <w:sz w:val="20"/>
          <w:szCs w:val="20"/>
        </w:rPr>
      </w:pPr>
    </w:p>
    <w:p w14:paraId="45968255" w14:textId="77777777" w:rsidR="00CF1429" w:rsidRDefault="00CF1429">
      <w:pPr>
        <w:jc w:val="both"/>
        <w:rPr>
          <w:rFonts w:ascii="Fira Sans Light" w:hAnsi="Fira Sans Light"/>
          <w:color w:val="595959" w:themeColor="text1" w:themeTint="A6"/>
          <w:sz w:val="20"/>
          <w:szCs w:val="20"/>
        </w:rPr>
      </w:pPr>
    </w:p>
    <w:p w14:paraId="1F24441E" w14:textId="77777777" w:rsidR="00F453B5" w:rsidRPr="002E5361" w:rsidRDefault="00F453B5">
      <w:pPr>
        <w:jc w:val="both"/>
        <w:rPr>
          <w:rFonts w:ascii="Fira Sans Light" w:hAnsi="Fira Sans Light"/>
          <w:color w:val="595959" w:themeColor="text1" w:themeTint="A6"/>
          <w:sz w:val="20"/>
          <w:szCs w:val="20"/>
        </w:rPr>
      </w:pPr>
    </w:p>
    <w:p w14:paraId="3A12C029" w14:textId="77777777" w:rsidR="00CF1429" w:rsidRPr="002E5361" w:rsidRDefault="00CF1429" w:rsidP="00800426">
      <w:pPr>
        <w:pStyle w:val="Ttulo1"/>
      </w:pPr>
      <w:r w:rsidRPr="002E5361">
        <w:t>TÍTULO SEGUNDO</w:t>
      </w:r>
    </w:p>
    <w:p w14:paraId="7C62B118" w14:textId="77777777" w:rsidR="00CF1429" w:rsidRPr="002E5361" w:rsidRDefault="00CF1429" w:rsidP="00800426">
      <w:pPr>
        <w:pStyle w:val="Ttulo1"/>
      </w:pPr>
      <w:r w:rsidRPr="002E5361">
        <w:t>DE LOS RECURSOS FEDERALES</w:t>
      </w:r>
    </w:p>
    <w:p w14:paraId="7130DB81" w14:textId="77777777" w:rsidR="00CF1429" w:rsidRPr="006B66C4" w:rsidRDefault="00CF1429" w:rsidP="00800426">
      <w:pPr>
        <w:pStyle w:val="Ttulo1"/>
        <w:rPr>
          <w:sz w:val="20"/>
        </w:rPr>
      </w:pPr>
    </w:p>
    <w:p w14:paraId="43399669" w14:textId="77777777" w:rsidR="00F453B5" w:rsidRPr="006B66C4" w:rsidRDefault="00F453B5" w:rsidP="00800426">
      <w:pPr>
        <w:pStyle w:val="Ttulo1"/>
        <w:rPr>
          <w:sz w:val="20"/>
        </w:rPr>
      </w:pPr>
    </w:p>
    <w:p w14:paraId="7A61D261" w14:textId="77777777" w:rsidR="00CF1429" w:rsidRPr="002E5361" w:rsidRDefault="00CF1429" w:rsidP="00800426">
      <w:pPr>
        <w:pStyle w:val="Ttulo1"/>
      </w:pPr>
      <w:r w:rsidRPr="002E5361">
        <w:t>CAPÍTULO ÚNICO</w:t>
      </w:r>
    </w:p>
    <w:p w14:paraId="15D0D072" w14:textId="77777777" w:rsidR="00CF1429" w:rsidRPr="00806216" w:rsidRDefault="00CF1429" w:rsidP="00800426">
      <w:pPr>
        <w:pStyle w:val="Ttulo1"/>
        <w:rPr>
          <w:color w:val="auto"/>
        </w:rPr>
      </w:pPr>
      <w:r w:rsidRPr="00806216">
        <w:rPr>
          <w:color w:val="auto"/>
        </w:rPr>
        <w:t xml:space="preserve">De los recursos federales transferidos al Municipio </w:t>
      </w:r>
    </w:p>
    <w:p w14:paraId="06D96CF9" w14:textId="77777777" w:rsidR="00CF1429" w:rsidRPr="002E5361" w:rsidRDefault="00CF1429">
      <w:pPr>
        <w:jc w:val="both"/>
        <w:rPr>
          <w:rFonts w:ascii="Fira Sans Light" w:hAnsi="Fira Sans Light"/>
          <w:color w:val="595959" w:themeColor="text1" w:themeTint="A6"/>
          <w:sz w:val="20"/>
          <w:szCs w:val="20"/>
        </w:rPr>
      </w:pPr>
    </w:p>
    <w:p w14:paraId="2C86C26D" w14:textId="73DC147A" w:rsidR="00D20B34" w:rsidRPr="00B20890" w:rsidRDefault="00CF1429" w:rsidP="00D20B34">
      <w:pPr>
        <w:jc w:val="both"/>
        <w:rPr>
          <w:rFonts w:ascii="Arial" w:eastAsia="Times New Roman" w:hAnsi="Arial" w:cs="Arial"/>
          <w:color w:val="000000" w:themeColor="text1"/>
          <w:sz w:val="16"/>
          <w:szCs w:val="16"/>
          <w:lang w:eastAsia="es-MX"/>
        </w:rPr>
      </w:pPr>
      <w:r w:rsidRPr="002E5361">
        <w:rPr>
          <w:rFonts w:ascii="Fira Sans Medium" w:hAnsi="Fira Sans Medium"/>
          <w:color w:val="595959" w:themeColor="text1" w:themeTint="A6"/>
          <w:sz w:val="20"/>
          <w:szCs w:val="20"/>
        </w:rPr>
        <w:t>Artículo</w:t>
      </w:r>
      <w:r w:rsidR="006E62B7">
        <w:rPr>
          <w:rFonts w:ascii="Fira Sans Medium" w:hAnsi="Fira Sans Medium"/>
          <w:color w:val="595959" w:themeColor="text1" w:themeTint="A6"/>
          <w:sz w:val="20"/>
          <w:szCs w:val="20"/>
        </w:rPr>
        <w:t xml:space="preserve"> </w:t>
      </w:r>
      <w:r w:rsidR="00DD73AA">
        <w:rPr>
          <w:rFonts w:ascii="Fira Sans Medium" w:hAnsi="Fira Sans Medium"/>
          <w:color w:val="595959" w:themeColor="text1" w:themeTint="A6"/>
          <w:sz w:val="20"/>
          <w:szCs w:val="20"/>
        </w:rPr>
        <w:t>31</w:t>
      </w:r>
      <w:r w:rsidRPr="002E5361">
        <w:rPr>
          <w:rFonts w:ascii="Fira Sans Light" w:hAnsi="Fira Sans Light"/>
          <w:color w:val="595959" w:themeColor="text1" w:themeTint="A6"/>
          <w:sz w:val="20"/>
          <w:szCs w:val="20"/>
        </w:rPr>
        <w:t>. El Presupues</w:t>
      </w:r>
      <w:r w:rsidR="00B56C8E">
        <w:rPr>
          <w:rFonts w:ascii="Fira Sans Light" w:hAnsi="Fira Sans Light"/>
          <w:color w:val="595959" w:themeColor="text1" w:themeTint="A6"/>
          <w:sz w:val="20"/>
          <w:szCs w:val="20"/>
        </w:rPr>
        <w:t>to de Egresos del Municipio de Valle de Santiago, Gto.</w:t>
      </w:r>
      <w:r w:rsidR="002A635A">
        <w:rPr>
          <w:rFonts w:ascii="Fira Sans Light" w:hAnsi="Fira Sans Light"/>
          <w:color w:val="595959" w:themeColor="text1" w:themeTint="A6"/>
          <w:sz w:val="20"/>
          <w:szCs w:val="20"/>
        </w:rPr>
        <w:t xml:space="preserve"> se conforma por  </w:t>
      </w:r>
      <w:r w:rsidR="002A635A" w:rsidRPr="00B20890">
        <w:rPr>
          <w:rFonts w:ascii="Fira Sans Light" w:hAnsi="Fira Sans Light"/>
          <w:color w:val="000000" w:themeColor="text1"/>
          <w:sz w:val="20"/>
          <w:szCs w:val="20"/>
        </w:rPr>
        <w:t xml:space="preserve">$ </w:t>
      </w:r>
      <w:r w:rsidR="00B20890" w:rsidRPr="00B20890">
        <w:rPr>
          <w:rFonts w:ascii="Fira Sans Light" w:hAnsi="Fira Sans Light"/>
          <w:color w:val="000000" w:themeColor="text1"/>
          <w:sz w:val="20"/>
          <w:szCs w:val="20"/>
        </w:rPr>
        <w:t>138,123,479.99</w:t>
      </w:r>
    </w:p>
    <w:p w14:paraId="24181FEA" w14:textId="77777777" w:rsidR="00D20B34" w:rsidRDefault="00D20B34" w:rsidP="00A458DE">
      <w:pPr>
        <w:jc w:val="both"/>
        <w:rPr>
          <w:rFonts w:ascii="Arial" w:eastAsia="Times New Roman" w:hAnsi="Arial" w:cs="Arial"/>
          <w:color w:val="000000"/>
          <w:sz w:val="16"/>
          <w:szCs w:val="16"/>
          <w:lang w:eastAsia="es-MX"/>
        </w:rPr>
      </w:pPr>
    </w:p>
    <w:p w14:paraId="5E3651D7" w14:textId="59144626" w:rsidR="00CF1429" w:rsidRPr="00B1183C" w:rsidRDefault="00CF1429" w:rsidP="00A458DE">
      <w:pPr>
        <w:jc w:val="both"/>
        <w:rPr>
          <w:rFonts w:ascii="Arial" w:eastAsia="Times New Roman" w:hAnsi="Arial" w:cs="Arial"/>
          <w:color w:val="000000"/>
          <w:sz w:val="16"/>
          <w:szCs w:val="16"/>
          <w:lang w:eastAsia="es-MX"/>
        </w:rPr>
      </w:pPr>
      <w:r w:rsidRPr="002E5361">
        <w:rPr>
          <w:rFonts w:ascii="Fira Sans Light" w:hAnsi="Fira Sans Light"/>
          <w:color w:val="595959" w:themeColor="text1" w:themeTint="A6"/>
          <w:sz w:val="20"/>
          <w:szCs w:val="20"/>
        </w:rPr>
        <w:t xml:space="preserve"> de gasto propio y</w:t>
      </w:r>
      <w:r w:rsidR="00B1183C">
        <w:rPr>
          <w:rFonts w:ascii="Fira Sans Light" w:hAnsi="Fira Sans Light"/>
          <w:color w:val="595959" w:themeColor="text1" w:themeTint="A6"/>
          <w:sz w:val="20"/>
          <w:szCs w:val="20"/>
        </w:rPr>
        <w:t xml:space="preserve"> $</w:t>
      </w:r>
      <w:r w:rsidR="00321936" w:rsidRPr="00686A6C">
        <w:rPr>
          <w:rFonts w:ascii="Fira Sans Light" w:hAnsi="Fira Sans Light"/>
          <w:color w:val="FF0000"/>
          <w:sz w:val="20"/>
          <w:szCs w:val="20"/>
        </w:rPr>
        <w:t xml:space="preserve"> </w:t>
      </w:r>
      <w:r w:rsidR="00191850" w:rsidRPr="00191850">
        <w:rPr>
          <w:rFonts w:ascii="Fira Sans Light" w:hAnsi="Fira Sans Light"/>
          <w:color w:val="595959" w:themeColor="text1" w:themeTint="A6"/>
          <w:sz w:val="18"/>
          <w:szCs w:val="18"/>
        </w:rPr>
        <w:t>242,751,517.66</w:t>
      </w:r>
      <w:r w:rsidR="00191850">
        <w:rPr>
          <w:rFonts w:ascii="Fira Sans Light" w:hAnsi="Fira Sans Light"/>
          <w:color w:val="595959" w:themeColor="text1" w:themeTint="A6"/>
          <w:sz w:val="18"/>
          <w:szCs w:val="18"/>
        </w:rPr>
        <w:t xml:space="preserve"> </w:t>
      </w:r>
      <w:r w:rsidRPr="00191850">
        <w:rPr>
          <w:rFonts w:ascii="Fira Sans Light" w:hAnsi="Fira Sans Light"/>
          <w:color w:val="595959" w:themeColor="text1" w:themeTint="A6"/>
          <w:sz w:val="18"/>
          <w:szCs w:val="18"/>
        </w:rPr>
        <w:t>proveniente</w:t>
      </w:r>
      <w:r w:rsidRPr="00191850">
        <w:rPr>
          <w:rFonts w:ascii="Fira Sans Light" w:hAnsi="Fira Sans Light"/>
          <w:color w:val="595959" w:themeColor="text1" w:themeTint="A6"/>
          <w:sz w:val="20"/>
          <w:szCs w:val="20"/>
        </w:rPr>
        <w:t xml:space="preserve"> </w:t>
      </w:r>
      <w:r w:rsidRPr="002E5361">
        <w:rPr>
          <w:rFonts w:ascii="Fira Sans Light" w:hAnsi="Fira Sans Light"/>
          <w:color w:val="595959" w:themeColor="text1" w:themeTint="A6"/>
          <w:sz w:val="20"/>
          <w:szCs w:val="20"/>
        </w:rPr>
        <w:t>de gasto federalizado y/o estatal.</w:t>
      </w:r>
    </w:p>
    <w:p w14:paraId="64EE8696" w14:textId="77777777" w:rsidR="00CF1429" w:rsidRPr="002E5361" w:rsidRDefault="00CF1429" w:rsidP="00A458DE">
      <w:pPr>
        <w:jc w:val="both"/>
        <w:rPr>
          <w:rFonts w:ascii="Fira Sans Light" w:hAnsi="Fira Sans Light"/>
          <w:color w:val="595959" w:themeColor="text1" w:themeTint="A6"/>
          <w:sz w:val="20"/>
          <w:szCs w:val="20"/>
        </w:rPr>
      </w:pPr>
    </w:p>
    <w:p w14:paraId="2DAE0E65" w14:textId="77777777" w:rsidR="00CF1429" w:rsidRPr="002E5361" w:rsidRDefault="00CF1429" w:rsidP="00A458DE">
      <w:pPr>
        <w:jc w:val="both"/>
        <w:rPr>
          <w:rFonts w:ascii="Fira Sans Light" w:hAnsi="Fira Sans Light"/>
          <w:color w:val="595959" w:themeColor="text1" w:themeTint="A6"/>
          <w:sz w:val="20"/>
          <w:szCs w:val="20"/>
        </w:rPr>
      </w:pPr>
      <w:r w:rsidRPr="002E5361">
        <w:rPr>
          <w:rFonts w:ascii="Fira Sans Light" w:hAnsi="Fira Sans Light"/>
          <w:color w:val="595959" w:themeColor="text1" w:themeTint="A6"/>
          <w:sz w:val="20"/>
          <w:szCs w:val="20"/>
        </w:rPr>
        <w:t>Las ministraciones de recursos federales a que se refiere este artículo, se realizarán de conformidad con las disposiciones aplicables y los calendarios de gasto correspondientes.</w:t>
      </w:r>
    </w:p>
    <w:p w14:paraId="096B13BC" w14:textId="765BDBD5" w:rsidR="00CF1429" w:rsidRPr="002E5361" w:rsidRDefault="00736279" w:rsidP="00A458DE">
      <w:pPr>
        <w:tabs>
          <w:tab w:val="left" w:pos="2820"/>
        </w:tabs>
        <w:jc w:val="both"/>
        <w:rPr>
          <w:rFonts w:ascii="Fira Sans Light" w:hAnsi="Fira Sans Light"/>
          <w:color w:val="595959" w:themeColor="text1" w:themeTint="A6"/>
          <w:sz w:val="20"/>
          <w:szCs w:val="20"/>
        </w:rPr>
      </w:pPr>
      <w:r>
        <w:rPr>
          <w:rFonts w:ascii="Fira Sans Light" w:hAnsi="Fira Sans Light"/>
          <w:color w:val="595959" w:themeColor="text1" w:themeTint="A6"/>
          <w:sz w:val="20"/>
          <w:szCs w:val="20"/>
        </w:rPr>
        <w:tab/>
      </w:r>
    </w:p>
    <w:p w14:paraId="75DCE9D0" w14:textId="77777777" w:rsidR="00A458DE" w:rsidRPr="00A458DE" w:rsidRDefault="00A458DE" w:rsidP="00A458DE">
      <w:pPr>
        <w:jc w:val="both"/>
        <w:rPr>
          <w:rFonts w:ascii="Fira Sans Light" w:hAnsi="Fira Sans Light"/>
          <w:color w:val="595959" w:themeColor="text1" w:themeTint="A6"/>
          <w:sz w:val="20"/>
          <w:szCs w:val="20"/>
        </w:rPr>
      </w:pPr>
      <w:r w:rsidRPr="00A458DE">
        <w:rPr>
          <w:rFonts w:ascii="Fira Sans Light" w:hAnsi="Fira Sans Light"/>
          <w:color w:val="595959" w:themeColor="text1" w:themeTint="A6"/>
          <w:sz w:val="20"/>
          <w:szCs w:val="20"/>
        </w:rPr>
        <w:t>En el caso de los programas que prevean la aportación de recursos federales para ser ejercidos de manera concurrente con recursos municipales, el Gobierno Municipal deberá realizar las aportaciones de recursos que le correspondan en las cuentas específicas correspondientes en los plazos que se establezcan en la normativa o instrumento aplicable. Los recursos federales deberán ser ministrados de acuerdo al calendario establecido por los Convenios.</w:t>
      </w:r>
    </w:p>
    <w:p w14:paraId="3702C527" w14:textId="77777777" w:rsidR="00A458DE" w:rsidRPr="00A458DE" w:rsidRDefault="00A458DE" w:rsidP="00A458DE">
      <w:pPr>
        <w:jc w:val="both"/>
        <w:rPr>
          <w:rFonts w:ascii="Fira Sans Light" w:hAnsi="Fira Sans Light"/>
          <w:color w:val="595959" w:themeColor="text1" w:themeTint="A6"/>
          <w:sz w:val="20"/>
          <w:szCs w:val="20"/>
        </w:rPr>
      </w:pPr>
    </w:p>
    <w:p w14:paraId="005234ED" w14:textId="77777777" w:rsidR="00A458DE" w:rsidRPr="00A458DE" w:rsidRDefault="00A458DE" w:rsidP="00A458DE">
      <w:pPr>
        <w:jc w:val="both"/>
        <w:rPr>
          <w:rFonts w:ascii="Fira Sans Light" w:hAnsi="Fira Sans Light"/>
          <w:color w:val="595959" w:themeColor="text1" w:themeTint="A6"/>
          <w:sz w:val="20"/>
          <w:szCs w:val="20"/>
        </w:rPr>
      </w:pPr>
      <w:r w:rsidRPr="00A458DE">
        <w:rPr>
          <w:rFonts w:ascii="Fira Sans Light" w:hAnsi="Fira Sans Light"/>
          <w:color w:val="595959" w:themeColor="text1" w:themeTint="A6"/>
          <w:sz w:val="20"/>
          <w:szCs w:val="20"/>
        </w:rPr>
        <w:t>Cumplido el plazo a que se refiere el párrafo anterior sin que se haya realizado la aportación de recursos municipales, el Gobierno Municipal, a través de la Tesorería Municipal, en casos debidamente justificados, podrán solicitar a la dependencia o entidad correspondiente una prórroga hasta por el mismo plazo a que se refiere el párrafo anterior.</w:t>
      </w:r>
    </w:p>
    <w:p w14:paraId="211C19E9" w14:textId="77777777" w:rsidR="00A458DE" w:rsidRDefault="00A458DE" w:rsidP="00A458DE">
      <w:pPr>
        <w:jc w:val="both"/>
        <w:rPr>
          <w:rFonts w:ascii="Fira Sans Light" w:hAnsi="Fira Sans Light"/>
          <w:color w:val="595959" w:themeColor="text1" w:themeTint="A6"/>
          <w:sz w:val="20"/>
          <w:szCs w:val="20"/>
        </w:rPr>
      </w:pPr>
    </w:p>
    <w:p w14:paraId="35DD0FFF" w14:textId="77777777" w:rsidR="00EA2FA8" w:rsidRPr="002E5361" w:rsidRDefault="00EA2FA8" w:rsidP="00A458DE">
      <w:pPr>
        <w:jc w:val="both"/>
        <w:rPr>
          <w:rFonts w:ascii="Fira Sans Light" w:hAnsi="Fira Sans Light"/>
          <w:color w:val="595959" w:themeColor="text1" w:themeTint="A6"/>
          <w:sz w:val="20"/>
          <w:szCs w:val="20"/>
        </w:rPr>
      </w:pPr>
    </w:p>
    <w:p w14:paraId="51C6CD25" w14:textId="3B46FC06" w:rsidR="00A458DE" w:rsidRDefault="00CF1429" w:rsidP="00A458DE">
      <w:pPr>
        <w:jc w:val="both"/>
        <w:rPr>
          <w:rFonts w:ascii="Arial Narrow" w:hAnsi="Arial Narrow"/>
          <w:sz w:val="26"/>
          <w:szCs w:val="26"/>
        </w:rPr>
      </w:pPr>
      <w:r w:rsidRPr="002E5361">
        <w:rPr>
          <w:rFonts w:ascii="Fira Sans Medium" w:hAnsi="Fira Sans Medium"/>
          <w:color w:val="595959" w:themeColor="text1" w:themeTint="A6"/>
          <w:sz w:val="20"/>
          <w:szCs w:val="20"/>
        </w:rPr>
        <w:t>Artículo</w:t>
      </w:r>
      <w:r w:rsidR="006E62B7">
        <w:rPr>
          <w:rFonts w:ascii="Fira Sans Medium" w:hAnsi="Fira Sans Medium"/>
          <w:color w:val="595959" w:themeColor="text1" w:themeTint="A6"/>
          <w:sz w:val="20"/>
          <w:szCs w:val="20"/>
        </w:rPr>
        <w:t xml:space="preserve"> 3</w:t>
      </w:r>
      <w:r w:rsidR="00DD73AA">
        <w:rPr>
          <w:rFonts w:ascii="Fira Sans Medium" w:hAnsi="Fira Sans Medium"/>
          <w:color w:val="595959" w:themeColor="text1" w:themeTint="A6"/>
          <w:sz w:val="20"/>
          <w:szCs w:val="20"/>
        </w:rPr>
        <w:t>2</w:t>
      </w:r>
      <w:r w:rsidRPr="002E5361">
        <w:rPr>
          <w:rFonts w:ascii="Fira Sans Light" w:hAnsi="Fira Sans Light"/>
          <w:color w:val="595959" w:themeColor="text1" w:themeTint="A6"/>
          <w:sz w:val="20"/>
          <w:szCs w:val="20"/>
        </w:rPr>
        <w:t xml:space="preserve">. </w:t>
      </w:r>
      <w:r w:rsidR="00A458DE" w:rsidRPr="00A458DE">
        <w:rPr>
          <w:rFonts w:ascii="Fira Sans Light" w:hAnsi="Fira Sans Light"/>
          <w:color w:val="595959" w:themeColor="text1" w:themeTint="A6"/>
          <w:sz w:val="20"/>
          <w:szCs w:val="20"/>
        </w:rPr>
        <w:t>Solamente la Tesorería Municipal podrá recibir los recursos federales que las dependencias y entidades federales transfieran al Municipio, salvo en el caso de ministraciones relacionadas con obligaciones del Municipio que estén garantizadas con la afectación de sus participaciones o aportaciones federales, en términos de lo dispuesto en los artículos 9, 50 y 51 de la Ley de Coordinación Fiscal y los casos previstos en las disposiciones legales aplicables.</w:t>
      </w:r>
    </w:p>
    <w:p w14:paraId="2B37B414" w14:textId="77777777" w:rsidR="00A458DE" w:rsidRDefault="00A458DE" w:rsidP="00A458DE">
      <w:pPr>
        <w:jc w:val="both"/>
        <w:rPr>
          <w:rFonts w:ascii="Fira Sans Light" w:hAnsi="Fira Sans Light"/>
          <w:color w:val="595959" w:themeColor="text1" w:themeTint="A6"/>
          <w:sz w:val="20"/>
          <w:szCs w:val="20"/>
        </w:rPr>
      </w:pPr>
    </w:p>
    <w:p w14:paraId="13043BC2" w14:textId="77777777" w:rsidR="00A458DE" w:rsidRPr="002E5361" w:rsidRDefault="00A458DE" w:rsidP="00A458DE">
      <w:pPr>
        <w:jc w:val="both"/>
        <w:rPr>
          <w:rFonts w:ascii="Fira Sans Light" w:hAnsi="Fira Sans Light"/>
          <w:color w:val="595959" w:themeColor="text1" w:themeTint="A6"/>
          <w:sz w:val="20"/>
          <w:szCs w:val="20"/>
        </w:rPr>
      </w:pPr>
    </w:p>
    <w:p w14:paraId="75157E0E" w14:textId="7059ED3A" w:rsidR="00A458DE" w:rsidRDefault="00CF1429" w:rsidP="00A458DE">
      <w:pPr>
        <w:spacing w:line="276" w:lineRule="auto"/>
        <w:jc w:val="both"/>
        <w:rPr>
          <w:rFonts w:ascii="Fira Sans Light" w:hAnsi="Fira Sans Light"/>
          <w:color w:val="595959" w:themeColor="text1" w:themeTint="A6"/>
          <w:sz w:val="20"/>
          <w:szCs w:val="20"/>
        </w:rPr>
      </w:pPr>
      <w:r w:rsidRPr="002E5361">
        <w:rPr>
          <w:rFonts w:ascii="Fira Sans Medium" w:hAnsi="Fira Sans Medium"/>
          <w:color w:val="595959" w:themeColor="text1" w:themeTint="A6"/>
          <w:sz w:val="20"/>
          <w:szCs w:val="20"/>
        </w:rPr>
        <w:t>Artículo</w:t>
      </w:r>
      <w:r w:rsidR="006E62B7">
        <w:rPr>
          <w:rFonts w:ascii="Fira Sans Medium" w:hAnsi="Fira Sans Medium"/>
          <w:color w:val="595959" w:themeColor="text1" w:themeTint="A6"/>
          <w:sz w:val="20"/>
          <w:szCs w:val="20"/>
        </w:rPr>
        <w:t xml:space="preserve"> 3</w:t>
      </w:r>
      <w:r w:rsidR="00DD73AA">
        <w:rPr>
          <w:rFonts w:ascii="Fira Sans Medium" w:hAnsi="Fira Sans Medium"/>
          <w:color w:val="595959" w:themeColor="text1" w:themeTint="A6"/>
          <w:sz w:val="20"/>
          <w:szCs w:val="20"/>
        </w:rPr>
        <w:t>3</w:t>
      </w:r>
      <w:r w:rsidRPr="002E5361">
        <w:rPr>
          <w:rFonts w:ascii="Fira Sans Light" w:hAnsi="Fira Sans Light"/>
          <w:color w:val="595959" w:themeColor="text1" w:themeTint="A6"/>
          <w:sz w:val="20"/>
          <w:szCs w:val="20"/>
        </w:rPr>
        <w:t xml:space="preserve">. </w:t>
      </w:r>
      <w:r w:rsidR="00A458DE" w:rsidRPr="00A458DE">
        <w:rPr>
          <w:rFonts w:ascii="Fira Sans Light" w:hAnsi="Fira Sans Light"/>
          <w:color w:val="595959" w:themeColor="text1" w:themeTint="A6"/>
          <w:sz w:val="20"/>
          <w:szCs w:val="20"/>
        </w:rPr>
        <w:t>Las Dependencias y Entidades en el ejercicio de los recursos que les sean transferidos a través del Ramo General 33 Aportaciones Federales para Entidades Federativas y Municipios, se sujetarán a las disposiciones en materia de información, rendición de cuentas, transparencia y evaluación establecidas en los artículos 134 de la Constitución Política de los Estados Unidos Mexicanos, 48 y 49, fracción V, de la Ley de Coordinación Fiscal, 85 y 110 de la Ley Federal de Presupuesto y Responsabilidad Hacendaria.</w:t>
      </w:r>
    </w:p>
    <w:p w14:paraId="789DA951" w14:textId="77777777" w:rsidR="00A458DE" w:rsidRDefault="00A458DE" w:rsidP="00A458DE">
      <w:pPr>
        <w:spacing w:line="276" w:lineRule="auto"/>
        <w:jc w:val="both"/>
        <w:rPr>
          <w:rFonts w:ascii="Fira Sans Light" w:hAnsi="Fira Sans Light"/>
          <w:color w:val="595959" w:themeColor="text1" w:themeTint="A6"/>
          <w:sz w:val="20"/>
          <w:szCs w:val="20"/>
        </w:rPr>
      </w:pPr>
    </w:p>
    <w:p w14:paraId="537586C1" w14:textId="77777777" w:rsidR="00A458DE" w:rsidRDefault="00A458DE" w:rsidP="00A458DE">
      <w:pPr>
        <w:spacing w:line="276" w:lineRule="auto"/>
        <w:jc w:val="both"/>
        <w:rPr>
          <w:rFonts w:ascii="Fira Sans Light" w:hAnsi="Fira Sans Light"/>
          <w:color w:val="595959" w:themeColor="text1" w:themeTint="A6"/>
          <w:sz w:val="20"/>
          <w:szCs w:val="20"/>
        </w:rPr>
      </w:pPr>
    </w:p>
    <w:p w14:paraId="252A1702" w14:textId="4C6BEABA" w:rsidR="00321936" w:rsidRPr="002E5361" w:rsidRDefault="00321936" w:rsidP="00A458DE">
      <w:pPr>
        <w:spacing w:line="276" w:lineRule="auto"/>
        <w:jc w:val="both"/>
        <w:rPr>
          <w:rFonts w:ascii="Fira Sans Light" w:hAnsi="Fira Sans Light"/>
          <w:color w:val="595959" w:themeColor="text1" w:themeTint="A6"/>
          <w:sz w:val="20"/>
          <w:szCs w:val="20"/>
        </w:rPr>
      </w:pPr>
      <w:r w:rsidRPr="002E5361">
        <w:rPr>
          <w:rFonts w:ascii="Fira Sans Medium" w:hAnsi="Fira Sans Medium"/>
          <w:color w:val="595959" w:themeColor="text1" w:themeTint="A6"/>
          <w:sz w:val="20"/>
          <w:szCs w:val="20"/>
        </w:rPr>
        <w:t>Artículo</w:t>
      </w:r>
      <w:r w:rsidR="006E62B7">
        <w:rPr>
          <w:rFonts w:ascii="Fira Sans Medium" w:hAnsi="Fira Sans Medium"/>
          <w:color w:val="595959" w:themeColor="text1" w:themeTint="A6"/>
          <w:sz w:val="20"/>
          <w:szCs w:val="20"/>
        </w:rPr>
        <w:t xml:space="preserve"> 3</w:t>
      </w:r>
      <w:r w:rsidR="00DD73AA">
        <w:rPr>
          <w:rFonts w:ascii="Fira Sans Medium" w:hAnsi="Fira Sans Medium"/>
          <w:color w:val="595959" w:themeColor="text1" w:themeTint="A6"/>
          <w:sz w:val="20"/>
          <w:szCs w:val="20"/>
        </w:rPr>
        <w:t>4</w:t>
      </w:r>
      <w:r w:rsidRPr="002E5361">
        <w:rPr>
          <w:rFonts w:ascii="Fira Sans Light" w:hAnsi="Fira Sans Light"/>
          <w:color w:val="595959" w:themeColor="text1" w:themeTint="A6"/>
          <w:sz w:val="20"/>
          <w:szCs w:val="20"/>
        </w:rPr>
        <w:t>. Los fondos de pa</w:t>
      </w:r>
      <w:r w:rsidR="00075229">
        <w:rPr>
          <w:rFonts w:ascii="Fira Sans Light" w:hAnsi="Fira Sans Light"/>
          <w:color w:val="595959" w:themeColor="text1" w:themeTint="A6"/>
          <w:sz w:val="20"/>
          <w:szCs w:val="20"/>
        </w:rPr>
        <w:t>rticipaciones que conforman el R</w:t>
      </w:r>
      <w:r w:rsidRPr="002E5361">
        <w:rPr>
          <w:rFonts w:ascii="Fira Sans Light" w:hAnsi="Fira Sans Light"/>
          <w:color w:val="595959" w:themeColor="text1" w:themeTint="A6"/>
          <w:sz w:val="20"/>
          <w:szCs w:val="20"/>
        </w:rPr>
        <w:t xml:space="preserve">amo 28 que estima recibir el municipio por parte del gobierno federal, así como los fondos que el Estado participe al municipio importan la cantidad de </w:t>
      </w:r>
      <w:r w:rsidR="00B1183C" w:rsidRPr="0054736C">
        <w:rPr>
          <w:rFonts w:ascii="Fira Sans Light" w:hAnsi="Fira Sans Light"/>
          <w:color w:val="595959" w:themeColor="text1" w:themeTint="A6"/>
          <w:sz w:val="18"/>
          <w:szCs w:val="20"/>
        </w:rPr>
        <w:t>$</w:t>
      </w:r>
      <w:r w:rsidR="0054736C" w:rsidRPr="00FF21C7">
        <w:rPr>
          <w:rFonts w:ascii="Fira Sans Light" w:hAnsi="Fira Sans Light"/>
          <w:color w:val="595959" w:themeColor="text1" w:themeTint="A6"/>
          <w:sz w:val="18"/>
          <w:szCs w:val="20"/>
        </w:rPr>
        <w:t>138</w:t>
      </w:r>
      <w:r w:rsidR="00FF21C7" w:rsidRPr="00FF21C7">
        <w:rPr>
          <w:rFonts w:ascii="Fira Sans Light" w:hAnsi="Fira Sans Light"/>
          <w:color w:val="595959" w:themeColor="text1" w:themeTint="A6"/>
          <w:sz w:val="18"/>
          <w:szCs w:val="20"/>
        </w:rPr>
        <w:t>,</w:t>
      </w:r>
      <w:r w:rsidR="00FF21C7" w:rsidRPr="00FF21C7">
        <w:rPr>
          <w:rFonts w:ascii="Fira Sans Light" w:eastAsia="Times New Roman" w:hAnsi="Fira Sans Light"/>
          <w:color w:val="595959" w:themeColor="text1" w:themeTint="A6"/>
          <w:sz w:val="18"/>
          <w:szCs w:val="20"/>
          <w:lang w:val="es-ES" w:eastAsia="es-ES"/>
        </w:rPr>
        <w:t xml:space="preserve"> 123,479.99</w:t>
      </w:r>
      <w:r w:rsidR="0054736C" w:rsidRPr="00FF21C7">
        <w:rPr>
          <w:rFonts w:ascii="Fira Sans Light" w:hAnsi="Fira Sans Light"/>
          <w:color w:val="595959" w:themeColor="text1" w:themeTint="A6"/>
          <w:sz w:val="20"/>
          <w:szCs w:val="20"/>
        </w:rPr>
        <w:t>,</w:t>
      </w:r>
      <w:r w:rsidRPr="00FF21C7">
        <w:rPr>
          <w:rFonts w:ascii="Fira Sans Light" w:hAnsi="Fira Sans Light"/>
          <w:color w:val="595959" w:themeColor="text1" w:themeTint="A6"/>
          <w:sz w:val="20"/>
          <w:szCs w:val="20"/>
        </w:rPr>
        <w:t xml:space="preserve"> </w:t>
      </w:r>
      <w:r w:rsidRPr="002E5361">
        <w:rPr>
          <w:rFonts w:ascii="Fira Sans Light" w:hAnsi="Fira Sans Light"/>
          <w:color w:val="595959" w:themeColor="text1" w:themeTint="A6"/>
          <w:sz w:val="20"/>
          <w:szCs w:val="20"/>
        </w:rPr>
        <w:t>y se desglosan a continuación:</w:t>
      </w:r>
    </w:p>
    <w:p w14:paraId="0DAE24CF" w14:textId="77777777" w:rsidR="00CF1429" w:rsidRPr="002E5361" w:rsidRDefault="00CF1429">
      <w:pPr>
        <w:jc w:val="both"/>
        <w:rPr>
          <w:rFonts w:ascii="Fira Sans Light" w:hAnsi="Fira Sans Light"/>
          <w:color w:val="595959" w:themeColor="text1" w:themeTint="A6"/>
          <w:sz w:val="20"/>
          <w:szCs w:val="20"/>
        </w:rPr>
      </w:pPr>
    </w:p>
    <w:tbl>
      <w:tblPr>
        <w:tblW w:w="10865"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70" w:type="dxa"/>
          <w:right w:w="70" w:type="dxa"/>
        </w:tblCellMar>
        <w:tblLook w:val="04A0" w:firstRow="1" w:lastRow="0" w:firstColumn="1" w:lastColumn="0" w:noHBand="0" w:noVBand="1"/>
      </w:tblPr>
      <w:tblGrid>
        <w:gridCol w:w="1590"/>
        <w:gridCol w:w="6934"/>
        <w:gridCol w:w="2341"/>
      </w:tblGrid>
      <w:tr w:rsidR="00C214EA" w:rsidRPr="00C214EA" w14:paraId="21539FD6" w14:textId="77777777" w:rsidTr="002A1D4C">
        <w:trPr>
          <w:trHeight w:val="397"/>
          <w:jc w:val="center"/>
        </w:trPr>
        <w:tc>
          <w:tcPr>
            <w:tcW w:w="8524" w:type="dxa"/>
            <w:gridSpan w:val="2"/>
            <w:shd w:val="clear" w:color="auto" w:fill="F2F2F2" w:themeFill="background1" w:themeFillShade="F2"/>
            <w:vAlign w:val="center"/>
            <w:hideMark/>
          </w:tcPr>
          <w:p w14:paraId="4A3FD340" w14:textId="77777777" w:rsidR="00C214EA" w:rsidRPr="002E5361" w:rsidRDefault="00C214EA" w:rsidP="00C214EA">
            <w:pPr>
              <w:jc w:val="center"/>
              <w:rPr>
                <w:rFonts w:ascii="Fira Sans Medium" w:eastAsia="Times New Roman" w:hAnsi="Fira Sans Medium"/>
                <w:bCs/>
                <w:color w:val="595959"/>
                <w:sz w:val="20"/>
                <w:szCs w:val="20"/>
                <w:lang w:val="es-ES" w:eastAsia="es-ES"/>
              </w:rPr>
            </w:pPr>
            <w:r w:rsidRPr="002E5361">
              <w:rPr>
                <w:rFonts w:ascii="Fira Sans Medium" w:eastAsia="Times New Roman" w:hAnsi="Fira Sans Medium"/>
                <w:bCs/>
                <w:color w:val="595959"/>
                <w:sz w:val="20"/>
                <w:szCs w:val="20"/>
                <w:lang w:eastAsia="es-ES"/>
              </w:rPr>
              <w:t>Partida</w:t>
            </w:r>
          </w:p>
        </w:tc>
        <w:tc>
          <w:tcPr>
            <w:tcW w:w="2341" w:type="dxa"/>
            <w:shd w:val="clear" w:color="auto" w:fill="F2F2F2" w:themeFill="background1" w:themeFillShade="F2"/>
            <w:vAlign w:val="center"/>
            <w:hideMark/>
          </w:tcPr>
          <w:p w14:paraId="0D98286D" w14:textId="6CF6800C" w:rsidR="00C214EA" w:rsidRPr="002E5361" w:rsidRDefault="003823B1" w:rsidP="00C214EA">
            <w:pPr>
              <w:jc w:val="center"/>
              <w:rPr>
                <w:rFonts w:ascii="Fira Sans Medium" w:eastAsia="Times New Roman" w:hAnsi="Fira Sans Medium"/>
                <w:bCs/>
                <w:color w:val="595959"/>
                <w:sz w:val="20"/>
                <w:szCs w:val="20"/>
                <w:lang w:val="es-ES" w:eastAsia="es-ES"/>
              </w:rPr>
            </w:pPr>
            <w:r w:rsidRPr="002E5361">
              <w:rPr>
                <w:rFonts w:ascii="Fira Sans Medium" w:eastAsia="Times New Roman" w:hAnsi="Fira Sans Medium"/>
                <w:bCs/>
                <w:color w:val="595959"/>
                <w:sz w:val="20"/>
                <w:szCs w:val="20"/>
                <w:lang w:eastAsia="es-ES"/>
              </w:rPr>
              <w:t>Presupuesto aprobado</w:t>
            </w:r>
          </w:p>
        </w:tc>
      </w:tr>
      <w:tr w:rsidR="003823B1" w:rsidRPr="00C214EA" w14:paraId="02921FE8" w14:textId="77777777" w:rsidTr="002F6C63">
        <w:trPr>
          <w:trHeight w:val="283"/>
          <w:jc w:val="center"/>
        </w:trPr>
        <w:tc>
          <w:tcPr>
            <w:tcW w:w="1590" w:type="dxa"/>
            <w:vMerge w:val="restart"/>
            <w:shd w:val="clear" w:color="auto" w:fill="auto"/>
            <w:vAlign w:val="center"/>
            <w:hideMark/>
          </w:tcPr>
          <w:p w14:paraId="20279E19" w14:textId="77777777" w:rsidR="00C214EA" w:rsidRPr="002E5361" w:rsidRDefault="00C214EA" w:rsidP="002E5361">
            <w:pPr>
              <w:rPr>
                <w:rFonts w:ascii="Fira Sans Light" w:eastAsia="Times New Roman" w:hAnsi="Fira Sans Light"/>
                <w:b/>
                <w:color w:val="595959"/>
                <w:sz w:val="20"/>
                <w:szCs w:val="20"/>
                <w:lang w:val="es-ES" w:eastAsia="es-ES"/>
              </w:rPr>
            </w:pPr>
            <w:r w:rsidRPr="002E5361">
              <w:rPr>
                <w:rFonts w:ascii="Fira Sans Light" w:eastAsia="Times New Roman" w:hAnsi="Fira Sans Light"/>
                <w:b/>
                <w:color w:val="595959"/>
                <w:sz w:val="20"/>
                <w:szCs w:val="20"/>
                <w:lang w:eastAsia="es-ES"/>
              </w:rPr>
              <w:t>Participaciones Federales (Ramo 28)</w:t>
            </w:r>
          </w:p>
        </w:tc>
        <w:tc>
          <w:tcPr>
            <w:tcW w:w="6934" w:type="dxa"/>
            <w:shd w:val="clear" w:color="auto" w:fill="auto"/>
            <w:vAlign w:val="center"/>
            <w:hideMark/>
          </w:tcPr>
          <w:p w14:paraId="2AE8F841" w14:textId="77777777" w:rsidR="00C214EA" w:rsidRPr="00C214EA" w:rsidRDefault="00C214EA" w:rsidP="002E5361">
            <w:pPr>
              <w:rPr>
                <w:rFonts w:ascii="Fira Sans Light" w:eastAsia="Times New Roman" w:hAnsi="Fira Sans Light"/>
                <w:color w:val="595959"/>
                <w:sz w:val="20"/>
                <w:szCs w:val="20"/>
                <w:lang w:val="es-ES" w:eastAsia="es-ES"/>
              </w:rPr>
            </w:pPr>
            <w:r w:rsidRPr="00C214EA">
              <w:rPr>
                <w:rFonts w:ascii="Fira Sans Light" w:eastAsia="Times New Roman" w:hAnsi="Fira Sans Light"/>
                <w:color w:val="595959"/>
                <w:sz w:val="20"/>
                <w:szCs w:val="20"/>
                <w:lang w:eastAsia="es-ES"/>
              </w:rPr>
              <w:t>Fondo General de Participaciones</w:t>
            </w:r>
          </w:p>
        </w:tc>
        <w:tc>
          <w:tcPr>
            <w:tcW w:w="2341" w:type="dxa"/>
            <w:shd w:val="clear" w:color="auto" w:fill="auto"/>
            <w:vAlign w:val="center"/>
          </w:tcPr>
          <w:p w14:paraId="1218DAF4" w14:textId="77777777" w:rsidR="00EC2F15" w:rsidRPr="00FF21C7" w:rsidRDefault="00EC2F15" w:rsidP="00EC2F15">
            <w:pPr>
              <w:jc w:val="center"/>
              <w:rPr>
                <w:rFonts w:ascii="Arial" w:hAnsi="Arial" w:cs="Arial"/>
                <w:color w:val="595959" w:themeColor="text1" w:themeTint="A6"/>
                <w:sz w:val="16"/>
                <w:szCs w:val="16"/>
              </w:rPr>
            </w:pPr>
            <w:r w:rsidRPr="00FF21C7">
              <w:rPr>
                <w:rFonts w:ascii="Arial" w:hAnsi="Arial" w:cs="Arial"/>
                <w:color w:val="595959" w:themeColor="text1" w:themeTint="A6"/>
                <w:sz w:val="16"/>
                <w:szCs w:val="16"/>
              </w:rPr>
              <w:t xml:space="preserve">                                           89,678,668.84 </w:t>
            </w:r>
          </w:p>
          <w:p w14:paraId="4688A0EB" w14:textId="2D764945" w:rsidR="00C214EA" w:rsidRPr="00FF21C7" w:rsidRDefault="00C214EA" w:rsidP="00C214EA">
            <w:pPr>
              <w:jc w:val="center"/>
              <w:rPr>
                <w:rFonts w:ascii="Fira Sans Light" w:eastAsia="Times New Roman" w:hAnsi="Fira Sans Light"/>
                <w:color w:val="595959" w:themeColor="text1" w:themeTint="A6"/>
                <w:sz w:val="20"/>
                <w:szCs w:val="20"/>
                <w:highlight w:val="yellow"/>
                <w:lang w:val="es-ES" w:eastAsia="es-ES"/>
              </w:rPr>
            </w:pPr>
          </w:p>
        </w:tc>
      </w:tr>
      <w:tr w:rsidR="003823B1" w:rsidRPr="00C214EA" w14:paraId="658B57D7" w14:textId="77777777" w:rsidTr="002F6C63">
        <w:trPr>
          <w:trHeight w:val="283"/>
          <w:jc w:val="center"/>
        </w:trPr>
        <w:tc>
          <w:tcPr>
            <w:tcW w:w="1590" w:type="dxa"/>
            <w:vMerge/>
            <w:vAlign w:val="center"/>
            <w:hideMark/>
          </w:tcPr>
          <w:p w14:paraId="3ADEB42A" w14:textId="77777777" w:rsidR="00C214EA" w:rsidRPr="00C214EA" w:rsidRDefault="00C214EA" w:rsidP="00C214EA">
            <w:pPr>
              <w:rPr>
                <w:rFonts w:ascii="Fira Sans Light" w:eastAsia="Times New Roman" w:hAnsi="Fira Sans Light"/>
                <w:color w:val="595959"/>
                <w:sz w:val="20"/>
                <w:szCs w:val="20"/>
                <w:lang w:val="es-ES" w:eastAsia="es-ES"/>
              </w:rPr>
            </w:pPr>
          </w:p>
        </w:tc>
        <w:tc>
          <w:tcPr>
            <w:tcW w:w="6934" w:type="dxa"/>
            <w:shd w:val="clear" w:color="auto" w:fill="auto"/>
            <w:vAlign w:val="center"/>
            <w:hideMark/>
          </w:tcPr>
          <w:p w14:paraId="0CB28189" w14:textId="77777777" w:rsidR="00C214EA" w:rsidRPr="00C214EA" w:rsidRDefault="00C214EA" w:rsidP="002E5361">
            <w:pPr>
              <w:rPr>
                <w:rFonts w:ascii="Fira Sans Light" w:eastAsia="Times New Roman" w:hAnsi="Fira Sans Light"/>
                <w:color w:val="595959"/>
                <w:sz w:val="20"/>
                <w:szCs w:val="20"/>
                <w:lang w:val="es-ES" w:eastAsia="es-ES"/>
              </w:rPr>
            </w:pPr>
            <w:r w:rsidRPr="00C214EA">
              <w:rPr>
                <w:rFonts w:ascii="Fira Sans Light" w:eastAsia="Times New Roman" w:hAnsi="Fira Sans Light"/>
                <w:color w:val="595959"/>
                <w:sz w:val="20"/>
                <w:szCs w:val="20"/>
                <w:lang w:eastAsia="es-ES"/>
              </w:rPr>
              <w:t>Fondo de Fomento Municipal</w:t>
            </w:r>
          </w:p>
        </w:tc>
        <w:tc>
          <w:tcPr>
            <w:tcW w:w="2341" w:type="dxa"/>
            <w:shd w:val="clear" w:color="auto" w:fill="auto"/>
            <w:vAlign w:val="center"/>
          </w:tcPr>
          <w:p w14:paraId="673182E5" w14:textId="77777777" w:rsidR="00EC2F15" w:rsidRPr="00FF21C7" w:rsidRDefault="00EC2F15" w:rsidP="00EC2F15">
            <w:pPr>
              <w:jc w:val="center"/>
              <w:rPr>
                <w:rFonts w:ascii="Arial" w:hAnsi="Arial" w:cs="Arial"/>
                <w:color w:val="595959" w:themeColor="text1" w:themeTint="A6"/>
                <w:sz w:val="16"/>
                <w:szCs w:val="16"/>
              </w:rPr>
            </w:pPr>
            <w:r w:rsidRPr="00FF21C7">
              <w:rPr>
                <w:rFonts w:ascii="Arial" w:hAnsi="Arial" w:cs="Arial"/>
                <w:color w:val="595959" w:themeColor="text1" w:themeTint="A6"/>
                <w:sz w:val="16"/>
                <w:szCs w:val="16"/>
              </w:rPr>
              <w:t xml:space="preserve">                                           21,841,740.88 </w:t>
            </w:r>
          </w:p>
          <w:p w14:paraId="372019D2" w14:textId="2DE5B66E" w:rsidR="00C214EA" w:rsidRPr="00FF21C7" w:rsidRDefault="00C214EA" w:rsidP="00C214EA">
            <w:pPr>
              <w:jc w:val="center"/>
              <w:rPr>
                <w:rFonts w:ascii="Fira Sans Light" w:eastAsia="Times New Roman" w:hAnsi="Fira Sans Light"/>
                <w:color w:val="595959" w:themeColor="text1" w:themeTint="A6"/>
                <w:sz w:val="20"/>
                <w:szCs w:val="20"/>
                <w:highlight w:val="yellow"/>
                <w:lang w:val="es-ES" w:eastAsia="es-ES"/>
              </w:rPr>
            </w:pPr>
          </w:p>
        </w:tc>
      </w:tr>
      <w:tr w:rsidR="003823B1" w:rsidRPr="00C214EA" w14:paraId="6216285D" w14:textId="77777777" w:rsidTr="002F6C63">
        <w:trPr>
          <w:trHeight w:val="283"/>
          <w:jc w:val="center"/>
        </w:trPr>
        <w:tc>
          <w:tcPr>
            <w:tcW w:w="1590" w:type="dxa"/>
            <w:vMerge/>
            <w:vAlign w:val="center"/>
            <w:hideMark/>
          </w:tcPr>
          <w:p w14:paraId="2DB5C90B" w14:textId="77777777" w:rsidR="00C214EA" w:rsidRPr="00C214EA" w:rsidRDefault="00C214EA" w:rsidP="00C214EA">
            <w:pPr>
              <w:rPr>
                <w:rFonts w:ascii="Fira Sans Light" w:eastAsia="Times New Roman" w:hAnsi="Fira Sans Light"/>
                <w:color w:val="595959"/>
                <w:sz w:val="20"/>
                <w:szCs w:val="20"/>
                <w:lang w:val="es-ES" w:eastAsia="es-ES"/>
              </w:rPr>
            </w:pPr>
          </w:p>
        </w:tc>
        <w:tc>
          <w:tcPr>
            <w:tcW w:w="6934" w:type="dxa"/>
            <w:shd w:val="clear" w:color="auto" w:fill="auto"/>
            <w:vAlign w:val="center"/>
            <w:hideMark/>
          </w:tcPr>
          <w:p w14:paraId="31EE8117" w14:textId="77777777" w:rsidR="00C214EA" w:rsidRPr="00C214EA" w:rsidRDefault="00C214EA" w:rsidP="002E5361">
            <w:pPr>
              <w:rPr>
                <w:rFonts w:ascii="Fira Sans Light" w:eastAsia="Times New Roman" w:hAnsi="Fira Sans Light"/>
                <w:color w:val="595959"/>
                <w:sz w:val="20"/>
                <w:szCs w:val="20"/>
                <w:lang w:val="es-ES" w:eastAsia="es-ES"/>
              </w:rPr>
            </w:pPr>
            <w:r w:rsidRPr="00C214EA">
              <w:rPr>
                <w:rFonts w:ascii="Fira Sans Light" w:eastAsia="Times New Roman" w:hAnsi="Fira Sans Light"/>
                <w:color w:val="595959"/>
                <w:sz w:val="20"/>
                <w:szCs w:val="20"/>
                <w:lang w:eastAsia="es-ES"/>
              </w:rPr>
              <w:t>Impuesto Especial sobre Producción y Servicios</w:t>
            </w:r>
          </w:p>
        </w:tc>
        <w:tc>
          <w:tcPr>
            <w:tcW w:w="2341" w:type="dxa"/>
            <w:shd w:val="clear" w:color="auto" w:fill="auto"/>
            <w:vAlign w:val="center"/>
          </w:tcPr>
          <w:p w14:paraId="6AA3388E" w14:textId="77777777" w:rsidR="00EC2F15" w:rsidRPr="00FF21C7" w:rsidRDefault="00EC2F15" w:rsidP="00EC2F15">
            <w:pPr>
              <w:jc w:val="center"/>
              <w:rPr>
                <w:rFonts w:ascii="Arial" w:hAnsi="Arial" w:cs="Arial"/>
                <w:color w:val="595959" w:themeColor="text1" w:themeTint="A6"/>
                <w:sz w:val="16"/>
                <w:szCs w:val="16"/>
              </w:rPr>
            </w:pPr>
            <w:r w:rsidRPr="00FF21C7">
              <w:rPr>
                <w:rFonts w:ascii="Arial" w:hAnsi="Arial" w:cs="Arial"/>
                <w:color w:val="595959" w:themeColor="text1" w:themeTint="A6"/>
                <w:sz w:val="16"/>
                <w:szCs w:val="16"/>
              </w:rPr>
              <w:t xml:space="preserve">                                             2,059,467.57 </w:t>
            </w:r>
          </w:p>
          <w:p w14:paraId="25DB1DE2" w14:textId="6094760C" w:rsidR="00C214EA" w:rsidRPr="00FF21C7" w:rsidRDefault="00C214EA" w:rsidP="00C214EA">
            <w:pPr>
              <w:jc w:val="center"/>
              <w:rPr>
                <w:rFonts w:ascii="Fira Sans Light" w:eastAsia="Times New Roman" w:hAnsi="Fira Sans Light"/>
                <w:color w:val="595959" w:themeColor="text1" w:themeTint="A6"/>
                <w:sz w:val="20"/>
                <w:szCs w:val="20"/>
                <w:highlight w:val="yellow"/>
                <w:lang w:val="es-ES" w:eastAsia="es-ES"/>
              </w:rPr>
            </w:pPr>
          </w:p>
        </w:tc>
      </w:tr>
      <w:tr w:rsidR="003823B1" w:rsidRPr="00C214EA" w14:paraId="592C596C" w14:textId="77777777" w:rsidTr="002F6C63">
        <w:trPr>
          <w:trHeight w:val="283"/>
          <w:jc w:val="center"/>
        </w:trPr>
        <w:tc>
          <w:tcPr>
            <w:tcW w:w="1590" w:type="dxa"/>
            <w:vMerge/>
            <w:vAlign w:val="center"/>
            <w:hideMark/>
          </w:tcPr>
          <w:p w14:paraId="071759A5" w14:textId="77777777" w:rsidR="00C214EA" w:rsidRPr="00C214EA" w:rsidRDefault="00C214EA" w:rsidP="00C214EA">
            <w:pPr>
              <w:rPr>
                <w:rFonts w:ascii="Fira Sans Light" w:eastAsia="Times New Roman" w:hAnsi="Fira Sans Light"/>
                <w:color w:val="595959"/>
                <w:sz w:val="20"/>
                <w:szCs w:val="20"/>
                <w:lang w:val="es-ES" w:eastAsia="es-ES"/>
              </w:rPr>
            </w:pPr>
          </w:p>
        </w:tc>
        <w:tc>
          <w:tcPr>
            <w:tcW w:w="6934" w:type="dxa"/>
            <w:shd w:val="clear" w:color="auto" w:fill="auto"/>
            <w:vAlign w:val="center"/>
            <w:hideMark/>
          </w:tcPr>
          <w:p w14:paraId="25D6CAF6" w14:textId="77777777" w:rsidR="00C214EA" w:rsidRPr="00C214EA" w:rsidRDefault="00C214EA" w:rsidP="002E5361">
            <w:pPr>
              <w:rPr>
                <w:rFonts w:ascii="Fira Sans Light" w:eastAsia="Times New Roman" w:hAnsi="Fira Sans Light"/>
                <w:color w:val="595959"/>
                <w:sz w:val="20"/>
                <w:szCs w:val="20"/>
                <w:lang w:val="es-ES" w:eastAsia="es-ES"/>
              </w:rPr>
            </w:pPr>
            <w:r w:rsidRPr="00C214EA">
              <w:rPr>
                <w:rFonts w:ascii="Fira Sans Light" w:eastAsia="Times New Roman" w:hAnsi="Fira Sans Light"/>
                <w:color w:val="595959"/>
                <w:sz w:val="20"/>
                <w:szCs w:val="20"/>
                <w:lang w:eastAsia="es-ES"/>
              </w:rPr>
              <w:t>Fondo de Fiscalización</w:t>
            </w:r>
          </w:p>
        </w:tc>
        <w:tc>
          <w:tcPr>
            <w:tcW w:w="2341" w:type="dxa"/>
            <w:shd w:val="clear" w:color="auto" w:fill="auto"/>
            <w:vAlign w:val="center"/>
          </w:tcPr>
          <w:p w14:paraId="7775195B" w14:textId="77777777" w:rsidR="00EC2F15" w:rsidRPr="00FF21C7" w:rsidRDefault="00EC2F15" w:rsidP="00EC2F15">
            <w:pPr>
              <w:jc w:val="center"/>
              <w:rPr>
                <w:rFonts w:ascii="Arial" w:hAnsi="Arial" w:cs="Arial"/>
                <w:color w:val="595959" w:themeColor="text1" w:themeTint="A6"/>
                <w:sz w:val="16"/>
                <w:szCs w:val="16"/>
              </w:rPr>
            </w:pPr>
            <w:r w:rsidRPr="00FF21C7">
              <w:rPr>
                <w:rFonts w:ascii="Arial" w:hAnsi="Arial" w:cs="Arial"/>
                <w:color w:val="595959" w:themeColor="text1" w:themeTint="A6"/>
                <w:sz w:val="16"/>
                <w:szCs w:val="16"/>
              </w:rPr>
              <w:t xml:space="preserve">                                             6,757,418.92 </w:t>
            </w:r>
          </w:p>
          <w:p w14:paraId="3C3505CD" w14:textId="3A818D44" w:rsidR="00C214EA" w:rsidRPr="00FF21C7" w:rsidRDefault="00C214EA" w:rsidP="00C214EA">
            <w:pPr>
              <w:jc w:val="center"/>
              <w:rPr>
                <w:rFonts w:ascii="Fira Sans Light" w:eastAsia="Times New Roman" w:hAnsi="Fira Sans Light"/>
                <w:color w:val="595959" w:themeColor="text1" w:themeTint="A6"/>
                <w:sz w:val="20"/>
                <w:szCs w:val="20"/>
                <w:highlight w:val="yellow"/>
                <w:lang w:val="es-ES" w:eastAsia="es-ES"/>
              </w:rPr>
            </w:pPr>
          </w:p>
        </w:tc>
      </w:tr>
      <w:tr w:rsidR="003823B1" w:rsidRPr="00C214EA" w14:paraId="7097864D" w14:textId="77777777" w:rsidTr="002F6C63">
        <w:trPr>
          <w:trHeight w:val="283"/>
          <w:jc w:val="center"/>
        </w:trPr>
        <w:tc>
          <w:tcPr>
            <w:tcW w:w="1590" w:type="dxa"/>
            <w:vMerge/>
            <w:vAlign w:val="center"/>
            <w:hideMark/>
          </w:tcPr>
          <w:p w14:paraId="156F56CF" w14:textId="77777777" w:rsidR="00C214EA" w:rsidRPr="00C214EA" w:rsidRDefault="00C214EA" w:rsidP="00C214EA">
            <w:pPr>
              <w:rPr>
                <w:rFonts w:ascii="Fira Sans Light" w:eastAsia="Times New Roman" w:hAnsi="Fira Sans Light"/>
                <w:color w:val="595959"/>
                <w:sz w:val="20"/>
                <w:szCs w:val="20"/>
                <w:lang w:val="es-ES" w:eastAsia="es-ES"/>
              </w:rPr>
            </w:pPr>
          </w:p>
        </w:tc>
        <w:tc>
          <w:tcPr>
            <w:tcW w:w="6934" w:type="dxa"/>
            <w:shd w:val="clear" w:color="auto" w:fill="auto"/>
            <w:vAlign w:val="center"/>
            <w:hideMark/>
          </w:tcPr>
          <w:p w14:paraId="6B61FD1E" w14:textId="77777777" w:rsidR="00C214EA" w:rsidRPr="00C214EA" w:rsidRDefault="00C214EA" w:rsidP="002E5361">
            <w:pPr>
              <w:rPr>
                <w:rFonts w:ascii="Fira Sans Light" w:eastAsia="Times New Roman" w:hAnsi="Fira Sans Light"/>
                <w:color w:val="595959"/>
                <w:sz w:val="20"/>
                <w:szCs w:val="20"/>
                <w:lang w:val="es-ES" w:eastAsia="es-ES"/>
              </w:rPr>
            </w:pPr>
            <w:r w:rsidRPr="00C214EA">
              <w:rPr>
                <w:rFonts w:ascii="Fira Sans Light" w:eastAsia="Times New Roman" w:hAnsi="Fira Sans Light"/>
                <w:color w:val="595959"/>
                <w:sz w:val="20"/>
                <w:szCs w:val="20"/>
                <w:lang w:eastAsia="es-ES"/>
              </w:rPr>
              <w:t>Fondo de Compensación</w:t>
            </w:r>
          </w:p>
        </w:tc>
        <w:tc>
          <w:tcPr>
            <w:tcW w:w="2341" w:type="dxa"/>
            <w:shd w:val="clear" w:color="auto" w:fill="auto"/>
            <w:vAlign w:val="center"/>
          </w:tcPr>
          <w:p w14:paraId="75B8D065" w14:textId="2F97DE87" w:rsidR="00EC2F15" w:rsidRPr="00FF21C7" w:rsidRDefault="00EC2F15" w:rsidP="00EC2F15">
            <w:pPr>
              <w:jc w:val="center"/>
              <w:rPr>
                <w:rFonts w:ascii="Arial" w:hAnsi="Arial" w:cs="Arial"/>
                <w:color w:val="595959" w:themeColor="text1" w:themeTint="A6"/>
                <w:sz w:val="16"/>
                <w:szCs w:val="16"/>
              </w:rPr>
            </w:pPr>
            <w:r w:rsidRPr="00FF21C7">
              <w:rPr>
                <w:rFonts w:ascii="Arial" w:hAnsi="Arial" w:cs="Arial"/>
                <w:color w:val="595959" w:themeColor="text1" w:themeTint="A6"/>
                <w:sz w:val="16"/>
                <w:szCs w:val="16"/>
              </w:rPr>
              <w:t xml:space="preserve">                                                </w:t>
            </w:r>
          </w:p>
          <w:p w14:paraId="29385166" w14:textId="17153A8E" w:rsidR="00C214EA" w:rsidRPr="00FF21C7" w:rsidRDefault="00C214EA" w:rsidP="00C214EA">
            <w:pPr>
              <w:jc w:val="center"/>
              <w:rPr>
                <w:rFonts w:ascii="Fira Sans Light" w:eastAsia="Times New Roman" w:hAnsi="Fira Sans Light"/>
                <w:color w:val="595959" w:themeColor="text1" w:themeTint="A6"/>
                <w:sz w:val="20"/>
                <w:szCs w:val="20"/>
                <w:highlight w:val="yellow"/>
                <w:lang w:val="es-ES" w:eastAsia="es-ES"/>
              </w:rPr>
            </w:pPr>
          </w:p>
        </w:tc>
      </w:tr>
      <w:tr w:rsidR="003823B1" w:rsidRPr="00C214EA" w14:paraId="7A371DD7" w14:textId="77777777" w:rsidTr="002F6C63">
        <w:trPr>
          <w:trHeight w:val="283"/>
          <w:jc w:val="center"/>
        </w:trPr>
        <w:tc>
          <w:tcPr>
            <w:tcW w:w="1590" w:type="dxa"/>
            <w:vMerge/>
            <w:vAlign w:val="center"/>
            <w:hideMark/>
          </w:tcPr>
          <w:p w14:paraId="0008266C" w14:textId="77777777" w:rsidR="00C214EA" w:rsidRPr="00C214EA" w:rsidRDefault="00C214EA" w:rsidP="00C214EA">
            <w:pPr>
              <w:rPr>
                <w:rFonts w:ascii="Fira Sans Light" w:eastAsia="Times New Roman" w:hAnsi="Fira Sans Light"/>
                <w:color w:val="595959"/>
                <w:sz w:val="20"/>
                <w:szCs w:val="20"/>
                <w:lang w:val="es-ES" w:eastAsia="es-ES"/>
              </w:rPr>
            </w:pPr>
          </w:p>
        </w:tc>
        <w:tc>
          <w:tcPr>
            <w:tcW w:w="6934" w:type="dxa"/>
            <w:shd w:val="clear" w:color="auto" w:fill="auto"/>
            <w:vAlign w:val="center"/>
            <w:hideMark/>
          </w:tcPr>
          <w:p w14:paraId="53B6A6D2" w14:textId="77777777" w:rsidR="00C214EA" w:rsidRPr="00C214EA" w:rsidRDefault="00C214EA" w:rsidP="002E5361">
            <w:pPr>
              <w:rPr>
                <w:rFonts w:ascii="Fira Sans Light" w:eastAsia="Times New Roman" w:hAnsi="Fira Sans Light"/>
                <w:color w:val="595959"/>
                <w:sz w:val="20"/>
                <w:szCs w:val="20"/>
                <w:lang w:val="es-ES" w:eastAsia="es-ES"/>
              </w:rPr>
            </w:pPr>
            <w:r w:rsidRPr="00C214EA">
              <w:rPr>
                <w:rFonts w:ascii="Fira Sans Light" w:eastAsia="Times New Roman" w:hAnsi="Fira Sans Light"/>
                <w:color w:val="595959"/>
                <w:sz w:val="20"/>
                <w:szCs w:val="20"/>
                <w:lang w:eastAsia="es-ES"/>
              </w:rPr>
              <w:t>Fondo de Extracción de Hidrocarburos</w:t>
            </w:r>
          </w:p>
        </w:tc>
        <w:tc>
          <w:tcPr>
            <w:tcW w:w="2341" w:type="dxa"/>
            <w:shd w:val="clear" w:color="auto" w:fill="auto"/>
            <w:vAlign w:val="center"/>
          </w:tcPr>
          <w:p w14:paraId="212A98DD" w14:textId="24740CB0" w:rsidR="00C214EA" w:rsidRPr="00FF21C7" w:rsidRDefault="00C214EA" w:rsidP="00C214EA">
            <w:pPr>
              <w:jc w:val="center"/>
              <w:rPr>
                <w:rFonts w:ascii="Fira Sans Light" w:eastAsia="Times New Roman" w:hAnsi="Fira Sans Light"/>
                <w:color w:val="595959" w:themeColor="text1" w:themeTint="A6"/>
                <w:sz w:val="20"/>
                <w:szCs w:val="20"/>
                <w:highlight w:val="yellow"/>
                <w:lang w:val="es-ES" w:eastAsia="es-ES"/>
              </w:rPr>
            </w:pPr>
          </w:p>
        </w:tc>
      </w:tr>
      <w:tr w:rsidR="003823B1" w:rsidRPr="00C214EA" w14:paraId="3AFF06B8" w14:textId="77777777" w:rsidTr="002F6C63">
        <w:trPr>
          <w:trHeight w:val="283"/>
          <w:jc w:val="center"/>
        </w:trPr>
        <w:tc>
          <w:tcPr>
            <w:tcW w:w="1590" w:type="dxa"/>
            <w:vMerge/>
            <w:vAlign w:val="center"/>
            <w:hideMark/>
          </w:tcPr>
          <w:p w14:paraId="2F80ACDB" w14:textId="77777777" w:rsidR="00C214EA" w:rsidRPr="00C214EA" w:rsidRDefault="00C214EA" w:rsidP="00C214EA">
            <w:pPr>
              <w:rPr>
                <w:rFonts w:ascii="Fira Sans Light" w:eastAsia="Times New Roman" w:hAnsi="Fira Sans Light"/>
                <w:color w:val="595959"/>
                <w:sz w:val="20"/>
                <w:szCs w:val="20"/>
                <w:lang w:val="es-ES" w:eastAsia="es-ES"/>
              </w:rPr>
            </w:pPr>
          </w:p>
        </w:tc>
        <w:tc>
          <w:tcPr>
            <w:tcW w:w="6934" w:type="dxa"/>
            <w:shd w:val="clear" w:color="auto" w:fill="auto"/>
            <w:vAlign w:val="center"/>
            <w:hideMark/>
          </w:tcPr>
          <w:p w14:paraId="767408D3" w14:textId="77777777" w:rsidR="00C214EA" w:rsidRPr="00C214EA" w:rsidRDefault="00C214EA" w:rsidP="002E5361">
            <w:pPr>
              <w:rPr>
                <w:rFonts w:ascii="Fira Sans Light" w:eastAsia="Times New Roman" w:hAnsi="Fira Sans Light"/>
                <w:color w:val="595959"/>
                <w:sz w:val="20"/>
                <w:szCs w:val="20"/>
                <w:lang w:val="es-ES" w:eastAsia="es-ES"/>
              </w:rPr>
            </w:pPr>
            <w:r w:rsidRPr="00C214EA">
              <w:rPr>
                <w:rFonts w:ascii="Fira Sans Light" w:eastAsia="Times New Roman" w:hAnsi="Fira Sans Light"/>
                <w:color w:val="595959"/>
                <w:sz w:val="20"/>
                <w:szCs w:val="20"/>
                <w:lang w:eastAsia="es-ES"/>
              </w:rPr>
              <w:t>Fondo de Compensación del Impuesto sobre Automóviles Nuevos</w:t>
            </w:r>
          </w:p>
        </w:tc>
        <w:tc>
          <w:tcPr>
            <w:tcW w:w="2341" w:type="dxa"/>
            <w:shd w:val="clear" w:color="auto" w:fill="auto"/>
            <w:vAlign w:val="center"/>
          </w:tcPr>
          <w:p w14:paraId="5C837A7D" w14:textId="7040B26A" w:rsidR="00C214EA" w:rsidRPr="00FF21C7" w:rsidRDefault="00EC2F15" w:rsidP="00B0440E">
            <w:pPr>
              <w:jc w:val="center"/>
              <w:rPr>
                <w:rFonts w:ascii="Fira Sans Light" w:eastAsia="Times New Roman" w:hAnsi="Fira Sans Light"/>
                <w:color w:val="595959" w:themeColor="text1" w:themeTint="A6"/>
                <w:sz w:val="20"/>
                <w:szCs w:val="20"/>
                <w:highlight w:val="yellow"/>
                <w:lang w:val="es-ES" w:eastAsia="es-ES"/>
              </w:rPr>
            </w:pPr>
            <w:r w:rsidRPr="00FF21C7">
              <w:rPr>
                <w:rFonts w:ascii="Arial" w:hAnsi="Arial" w:cs="Arial"/>
                <w:color w:val="595959" w:themeColor="text1" w:themeTint="A6"/>
                <w:sz w:val="16"/>
                <w:szCs w:val="16"/>
              </w:rPr>
              <w:t>262,080.36</w:t>
            </w:r>
          </w:p>
        </w:tc>
      </w:tr>
      <w:tr w:rsidR="003823B1" w:rsidRPr="00C214EA" w14:paraId="415B30ED" w14:textId="77777777" w:rsidTr="002F6C63">
        <w:trPr>
          <w:trHeight w:val="283"/>
          <w:jc w:val="center"/>
        </w:trPr>
        <w:tc>
          <w:tcPr>
            <w:tcW w:w="1590" w:type="dxa"/>
            <w:vMerge/>
            <w:vAlign w:val="center"/>
            <w:hideMark/>
          </w:tcPr>
          <w:p w14:paraId="64B19D9A" w14:textId="77777777" w:rsidR="00C214EA" w:rsidRPr="00C214EA" w:rsidRDefault="00C214EA" w:rsidP="00C214EA">
            <w:pPr>
              <w:rPr>
                <w:rFonts w:ascii="Fira Sans Light" w:eastAsia="Times New Roman" w:hAnsi="Fira Sans Light"/>
                <w:color w:val="595959"/>
                <w:sz w:val="20"/>
                <w:szCs w:val="20"/>
                <w:lang w:val="es-ES" w:eastAsia="es-ES"/>
              </w:rPr>
            </w:pPr>
          </w:p>
        </w:tc>
        <w:tc>
          <w:tcPr>
            <w:tcW w:w="6934" w:type="dxa"/>
            <w:shd w:val="clear" w:color="auto" w:fill="auto"/>
            <w:vAlign w:val="center"/>
            <w:hideMark/>
          </w:tcPr>
          <w:p w14:paraId="0CF81835" w14:textId="77777777" w:rsidR="00C214EA" w:rsidRPr="00C214EA" w:rsidRDefault="00C214EA" w:rsidP="002E5361">
            <w:pPr>
              <w:rPr>
                <w:rFonts w:ascii="Fira Sans Light" w:eastAsia="Times New Roman" w:hAnsi="Fira Sans Light"/>
                <w:color w:val="595959"/>
                <w:sz w:val="20"/>
                <w:szCs w:val="20"/>
                <w:lang w:val="es-ES" w:eastAsia="es-ES"/>
              </w:rPr>
            </w:pPr>
            <w:r w:rsidRPr="00C214EA">
              <w:rPr>
                <w:rFonts w:ascii="Fira Sans Light" w:eastAsia="Times New Roman" w:hAnsi="Fira Sans Light"/>
                <w:color w:val="595959"/>
                <w:sz w:val="20"/>
                <w:szCs w:val="20"/>
                <w:lang w:eastAsia="es-ES"/>
              </w:rPr>
              <w:t>El 0.136 por ciento de la RFP</w:t>
            </w:r>
          </w:p>
        </w:tc>
        <w:tc>
          <w:tcPr>
            <w:tcW w:w="2341" w:type="dxa"/>
            <w:shd w:val="clear" w:color="auto" w:fill="auto"/>
            <w:vAlign w:val="center"/>
          </w:tcPr>
          <w:p w14:paraId="24C55504" w14:textId="0A278CFD" w:rsidR="00C214EA" w:rsidRPr="00FF21C7" w:rsidRDefault="00C214EA" w:rsidP="00C214EA">
            <w:pPr>
              <w:rPr>
                <w:rFonts w:ascii="Fira Sans Light" w:eastAsia="Times New Roman" w:hAnsi="Fira Sans Light"/>
                <w:color w:val="595959" w:themeColor="text1" w:themeTint="A6"/>
                <w:sz w:val="20"/>
                <w:szCs w:val="20"/>
                <w:highlight w:val="yellow"/>
                <w:lang w:val="es-ES" w:eastAsia="es-ES"/>
              </w:rPr>
            </w:pPr>
          </w:p>
        </w:tc>
      </w:tr>
      <w:tr w:rsidR="003823B1" w:rsidRPr="00C214EA" w14:paraId="392136C3" w14:textId="77777777" w:rsidTr="002F6C63">
        <w:trPr>
          <w:trHeight w:val="283"/>
          <w:jc w:val="center"/>
        </w:trPr>
        <w:tc>
          <w:tcPr>
            <w:tcW w:w="1590" w:type="dxa"/>
            <w:vMerge/>
            <w:vAlign w:val="center"/>
            <w:hideMark/>
          </w:tcPr>
          <w:p w14:paraId="6270CFF5" w14:textId="77777777" w:rsidR="00C214EA" w:rsidRPr="00C214EA" w:rsidRDefault="00C214EA" w:rsidP="00C214EA">
            <w:pPr>
              <w:rPr>
                <w:rFonts w:ascii="Fira Sans Light" w:eastAsia="Times New Roman" w:hAnsi="Fira Sans Light"/>
                <w:color w:val="595959"/>
                <w:sz w:val="20"/>
                <w:szCs w:val="20"/>
                <w:lang w:val="es-ES" w:eastAsia="es-ES"/>
              </w:rPr>
            </w:pPr>
          </w:p>
        </w:tc>
        <w:tc>
          <w:tcPr>
            <w:tcW w:w="6934" w:type="dxa"/>
            <w:shd w:val="clear" w:color="auto" w:fill="auto"/>
            <w:vAlign w:val="center"/>
            <w:hideMark/>
          </w:tcPr>
          <w:p w14:paraId="1CE6DE5F" w14:textId="77777777" w:rsidR="00C214EA" w:rsidRPr="00C214EA" w:rsidRDefault="00C214EA" w:rsidP="002E5361">
            <w:pPr>
              <w:rPr>
                <w:rFonts w:ascii="Fira Sans Light" w:eastAsia="Times New Roman" w:hAnsi="Fira Sans Light"/>
                <w:color w:val="595959"/>
                <w:sz w:val="20"/>
                <w:szCs w:val="20"/>
                <w:lang w:val="es-ES" w:eastAsia="es-ES"/>
              </w:rPr>
            </w:pPr>
            <w:r w:rsidRPr="00C214EA">
              <w:rPr>
                <w:rFonts w:ascii="Fira Sans Light" w:eastAsia="Times New Roman" w:hAnsi="Fira Sans Light"/>
                <w:color w:val="595959"/>
                <w:sz w:val="20"/>
                <w:szCs w:val="20"/>
                <w:lang w:eastAsia="es-ES"/>
              </w:rPr>
              <w:t>El 3.17 por ciento del 0.0143 por ciento del derecho ordinario sobre hidrocarburos</w:t>
            </w:r>
          </w:p>
        </w:tc>
        <w:tc>
          <w:tcPr>
            <w:tcW w:w="2341" w:type="dxa"/>
            <w:shd w:val="clear" w:color="auto" w:fill="auto"/>
            <w:vAlign w:val="center"/>
          </w:tcPr>
          <w:p w14:paraId="5FED995C" w14:textId="2A586BE7" w:rsidR="00C214EA" w:rsidRPr="00FF21C7" w:rsidRDefault="00C214EA" w:rsidP="00C214EA">
            <w:pPr>
              <w:jc w:val="center"/>
              <w:rPr>
                <w:rFonts w:ascii="Fira Sans Light" w:eastAsia="Times New Roman" w:hAnsi="Fira Sans Light"/>
                <w:color w:val="595959" w:themeColor="text1" w:themeTint="A6"/>
                <w:sz w:val="20"/>
                <w:szCs w:val="20"/>
                <w:highlight w:val="yellow"/>
                <w:lang w:val="es-ES" w:eastAsia="es-ES"/>
              </w:rPr>
            </w:pPr>
          </w:p>
        </w:tc>
      </w:tr>
      <w:tr w:rsidR="003823B1" w:rsidRPr="00C214EA" w14:paraId="0F655F05" w14:textId="77777777" w:rsidTr="002F6C63">
        <w:trPr>
          <w:trHeight w:val="283"/>
          <w:jc w:val="center"/>
        </w:trPr>
        <w:tc>
          <w:tcPr>
            <w:tcW w:w="1590" w:type="dxa"/>
            <w:vMerge/>
            <w:vAlign w:val="center"/>
            <w:hideMark/>
          </w:tcPr>
          <w:p w14:paraId="4A3EB699" w14:textId="77777777" w:rsidR="00C214EA" w:rsidRPr="00C214EA" w:rsidRDefault="00C214EA" w:rsidP="00C214EA">
            <w:pPr>
              <w:rPr>
                <w:rFonts w:ascii="Fira Sans Light" w:eastAsia="Times New Roman" w:hAnsi="Fira Sans Light"/>
                <w:color w:val="595959"/>
                <w:sz w:val="20"/>
                <w:szCs w:val="20"/>
                <w:lang w:val="es-ES" w:eastAsia="es-ES"/>
              </w:rPr>
            </w:pPr>
          </w:p>
        </w:tc>
        <w:tc>
          <w:tcPr>
            <w:tcW w:w="6934" w:type="dxa"/>
            <w:shd w:val="clear" w:color="auto" w:fill="auto"/>
            <w:vAlign w:val="center"/>
            <w:hideMark/>
          </w:tcPr>
          <w:p w14:paraId="62EFEAAA" w14:textId="77777777" w:rsidR="00C214EA" w:rsidRPr="00C214EA" w:rsidRDefault="00C214EA" w:rsidP="002E5361">
            <w:pPr>
              <w:rPr>
                <w:rFonts w:ascii="Fira Sans Light" w:eastAsia="Times New Roman" w:hAnsi="Fira Sans Light"/>
                <w:color w:val="595959"/>
                <w:sz w:val="20"/>
                <w:szCs w:val="20"/>
                <w:lang w:val="es-ES" w:eastAsia="es-ES"/>
              </w:rPr>
            </w:pPr>
            <w:r w:rsidRPr="00C214EA">
              <w:rPr>
                <w:rFonts w:ascii="Fira Sans Light" w:eastAsia="Times New Roman" w:hAnsi="Fira Sans Light"/>
                <w:color w:val="595959"/>
                <w:sz w:val="20"/>
                <w:szCs w:val="20"/>
                <w:lang w:eastAsia="es-ES"/>
              </w:rPr>
              <w:t>Otras participaciones federales</w:t>
            </w:r>
          </w:p>
        </w:tc>
        <w:tc>
          <w:tcPr>
            <w:tcW w:w="2341" w:type="dxa"/>
            <w:shd w:val="clear" w:color="auto" w:fill="auto"/>
            <w:vAlign w:val="center"/>
          </w:tcPr>
          <w:p w14:paraId="290A68DB" w14:textId="7D097062" w:rsidR="00C214EA" w:rsidRPr="00FF21C7" w:rsidRDefault="00EC2F15" w:rsidP="00C214EA">
            <w:pPr>
              <w:jc w:val="center"/>
              <w:rPr>
                <w:rFonts w:ascii="Fira Sans Light" w:eastAsia="Times New Roman" w:hAnsi="Fira Sans Light"/>
                <w:color w:val="595959" w:themeColor="text1" w:themeTint="A6"/>
                <w:sz w:val="20"/>
                <w:szCs w:val="20"/>
                <w:highlight w:val="yellow"/>
                <w:lang w:val="es-ES" w:eastAsia="es-ES"/>
              </w:rPr>
            </w:pPr>
            <w:r w:rsidRPr="00F255B8">
              <w:rPr>
                <w:rFonts w:ascii="Fira Sans Light" w:eastAsia="Times New Roman" w:hAnsi="Fira Sans Light"/>
                <w:color w:val="595959" w:themeColor="text1" w:themeTint="A6"/>
                <w:sz w:val="20"/>
                <w:szCs w:val="20"/>
                <w:lang w:val="es-ES" w:eastAsia="es-ES"/>
              </w:rPr>
              <w:t>17,524,103.42</w:t>
            </w:r>
          </w:p>
        </w:tc>
      </w:tr>
      <w:tr w:rsidR="003823B1" w:rsidRPr="00C214EA" w14:paraId="494CF571" w14:textId="77777777" w:rsidTr="002F6C63">
        <w:trPr>
          <w:trHeight w:val="315"/>
          <w:jc w:val="center"/>
        </w:trPr>
        <w:tc>
          <w:tcPr>
            <w:tcW w:w="8524" w:type="dxa"/>
            <w:gridSpan w:val="2"/>
            <w:shd w:val="clear" w:color="auto" w:fill="auto"/>
            <w:vAlign w:val="center"/>
            <w:hideMark/>
          </w:tcPr>
          <w:p w14:paraId="3EFB04E7" w14:textId="77777777" w:rsidR="00C214EA" w:rsidRPr="00C214EA" w:rsidRDefault="00C214EA" w:rsidP="002E5361">
            <w:pPr>
              <w:rPr>
                <w:rFonts w:ascii="Fira Sans Light" w:eastAsia="Times New Roman" w:hAnsi="Fira Sans Light"/>
                <w:b/>
                <w:bCs/>
                <w:color w:val="595959"/>
                <w:sz w:val="20"/>
                <w:szCs w:val="20"/>
                <w:lang w:val="es-ES" w:eastAsia="es-ES"/>
              </w:rPr>
            </w:pPr>
            <w:r w:rsidRPr="00C214EA">
              <w:rPr>
                <w:rFonts w:ascii="Fira Sans Light" w:eastAsia="Times New Roman" w:hAnsi="Fira Sans Light"/>
                <w:b/>
                <w:bCs/>
                <w:color w:val="595959"/>
                <w:sz w:val="20"/>
                <w:szCs w:val="20"/>
                <w:lang w:eastAsia="es-ES"/>
              </w:rPr>
              <w:t>Participaciones Estatales</w:t>
            </w:r>
          </w:p>
        </w:tc>
        <w:tc>
          <w:tcPr>
            <w:tcW w:w="2341" w:type="dxa"/>
            <w:shd w:val="clear" w:color="auto" w:fill="auto"/>
            <w:vAlign w:val="center"/>
          </w:tcPr>
          <w:p w14:paraId="3EF7F3B3" w14:textId="71D70D13" w:rsidR="00C214EA" w:rsidRPr="00686A6C" w:rsidRDefault="00B20890" w:rsidP="00C214EA">
            <w:pPr>
              <w:jc w:val="center"/>
              <w:rPr>
                <w:rFonts w:ascii="Fira Sans Light" w:eastAsia="Times New Roman" w:hAnsi="Fira Sans Light"/>
                <w:b/>
                <w:bCs/>
                <w:color w:val="595959"/>
                <w:sz w:val="20"/>
                <w:szCs w:val="20"/>
                <w:highlight w:val="yellow"/>
                <w:lang w:val="es-ES" w:eastAsia="es-ES"/>
              </w:rPr>
            </w:pPr>
            <w:r w:rsidRPr="00B20890">
              <w:rPr>
                <w:rFonts w:ascii="Fira Sans Light" w:hAnsi="Fira Sans Light"/>
                <w:color w:val="000000" w:themeColor="text1"/>
                <w:sz w:val="20"/>
                <w:szCs w:val="20"/>
              </w:rPr>
              <w:t>138,123,479.99</w:t>
            </w:r>
          </w:p>
        </w:tc>
      </w:tr>
      <w:tr w:rsidR="003823B1" w:rsidRPr="00C214EA" w14:paraId="10700333" w14:textId="77777777" w:rsidTr="002A1D4C">
        <w:trPr>
          <w:trHeight w:val="397"/>
          <w:jc w:val="center"/>
        </w:trPr>
        <w:tc>
          <w:tcPr>
            <w:tcW w:w="8524" w:type="dxa"/>
            <w:gridSpan w:val="2"/>
            <w:shd w:val="clear" w:color="auto" w:fill="F2F2F2" w:themeFill="background1" w:themeFillShade="F2"/>
            <w:vAlign w:val="center"/>
            <w:hideMark/>
          </w:tcPr>
          <w:p w14:paraId="2870BA9B" w14:textId="77777777" w:rsidR="00C214EA" w:rsidRPr="002E5361" w:rsidRDefault="00C214EA" w:rsidP="00C214EA">
            <w:pPr>
              <w:jc w:val="center"/>
              <w:rPr>
                <w:rFonts w:ascii="Fira Sans Medium" w:eastAsia="Times New Roman" w:hAnsi="Fira Sans Medium"/>
                <w:bCs/>
                <w:color w:val="595959"/>
                <w:sz w:val="20"/>
                <w:szCs w:val="20"/>
                <w:lang w:val="es-ES" w:eastAsia="es-ES"/>
              </w:rPr>
            </w:pPr>
            <w:r w:rsidRPr="002E5361">
              <w:rPr>
                <w:rFonts w:ascii="Fira Sans Medium" w:eastAsia="Times New Roman" w:hAnsi="Fira Sans Medium"/>
                <w:bCs/>
                <w:color w:val="595959"/>
                <w:sz w:val="20"/>
                <w:szCs w:val="20"/>
                <w:lang w:eastAsia="es-ES"/>
              </w:rPr>
              <w:t>Total</w:t>
            </w:r>
          </w:p>
        </w:tc>
        <w:tc>
          <w:tcPr>
            <w:tcW w:w="2341" w:type="dxa"/>
            <w:shd w:val="clear" w:color="auto" w:fill="F2F2F2" w:themeFill="background1" w:themeFillShade="F2"/>
            <w:vAlign w:val="center"/>
            <w:hideMark/>
          </w:tcPr>
          <w:p w14:paraId="07B39BE3" w14:textId="4D18B175" w:rsidR="00C214EA" w:rsidRPr="00686A6C" w:rsidRDefault="00E467FB" w:rsidP="00C214EA">
            <w:pPr>
              <w:jc w:val="center"/>
              <w:rPr>
                <w:rFonts w:ascii="Fira Sans Light" w:eastAsia="Times New Roman" w:hAnsi="Fira Sans Light"/>
                <w:color w:val="595959"/>
                <w:sz w:val="20"/>
                <w:szCs w:val="20"/>
                <w:highlight w:val="yellow"/>
                <w:lang w:val="es-ES" w:eastAsia="es-ES"/>
              </w:rPr>
            </w:pPr>
            <w:r w:rsidRPr="00B20890">
              <w:rPr>
                <w:rFonts w:ascii="Fira Sans Light" w:eastAsia="Times New Roman" w:hAnsi="Fira Sans Light"/>
                <w:color w:val="595959"/>
                <w:sz w:val="20"/>
                <w:szCs w:val="20"/>
                <w:lang w:val="es-ES" w:eastAsia="es-ES"/>
              </w:rPr>
              <w:t>138,123,479.99</w:t>
            </w:r>
          </w:p>
        </w:tc>
      </w:tr>
    </w:tbl>
    <w:p w14:paraId="366796A5" w14:textId="77777777" w:rsidR="00C214EA" w:rsidRDefault="00C214EA">
      <w:pPr>
        <w:jc w:val="both"/>
        <w:rPr>
          <w:rFonts w:ascii="Fira Sans Medium" w:hAnsi="Fira Sans Medium"/>
          <w:color w:val="595959" w:themeColor="text1" w:themeTint="A6"/>
          <w:sz w:val="20"/>
          <w:szCs w:val="20"/>
        </w:rPr>
      </w:pPr>
    </w:p>
    <w:p w14:paraId="3F0B014C" w14:textId="77777777" w:rsidR="00C214EA" w:rsidRDefault="00C214EA">
      <w:pPr>
        <w:jc w:val="both"/>
        <w:rPr>
          <w:rFonts w:ascii="Fira Sans Medium" w:hAnsi="Fira Sans Medium"/>
          <w:color w:val="595959" w:themeColor="text1" w:themeTint="A6"/>
          <w:sz w:val="20"/>
          <w:szCs w:val="20"/>
        </w:rPr>
      </w:pPr>
    </w:p>
    <w:p w14:paraId="6CC6E300" w14:textId="2C41F157" w:rsidR="00CF1429" w:rsidRPr="002E5361" w:rsidRDefault="00CF1429">
      <w:pPr>
        <w:jc w:val="both"/>
        <w:rPr>
          <w:rFonts w:ascii="Fira Sans Light" w:hAnsi="Fira Sans Light"/>
          <w:color w:val="595959" w:themeColor="text1" w:themeTint="A6"/>
          <w:sz w:val="20"/>
          <w:szCs w:val="20"/>
        </w:rPr>
      </w:pPr>
      <w:r w:rsidRPr="002E5361">
        <w:rPr>
          <w:rFonts w:ascii="Fira Sans Medium" w:hAnsi="Fira Sans Medium"/>
          <w:color w:val="595959" w:themeColor="text1" w:themeTint="A6"/>
          <w:sz w:val="20"/>
          <w:szCs w:val="20"/>
        </w:rPr>
        <w:t>Artículo</w:t>
      </w:r>
      <w:r w:rsidR="006E62B7">
        <w:rPr>
          <w:rFonts w:ascii="Fira Sans Medium" w:hAnsi="Fira Sans Medium"/>
          <w:color w:val="595959" w:themeColor="text1" w:themeTint="A6"/>
          <w:sz w:val="20"/>
          <w:szCs w:val="20"/>
        </w:rPr>
        <w:t xml:space="preserve"> 3</w:t>
      </w:r>
      <w:r w:rsidR="00DD73AA">
        <w:rPr>
          <w:rFonts w:ascii="Fira Sans Medium" w:hAnsi="Fira Sans Medium"/>
          <w:color w:val="595959" w:themeColor="text1" w:themeTint="A6"/>
          <w:sz w:val="20"/>
          <w:szCs w:val="20"/>
        </w:rPr>
        <w:t>5</w:t>
      </w:r>
      <w:r w:rsidRPr="002E5361">
        <w:rPr>
          <w:rFonts w:ascii="Fira Sans Light" w:hAnsi="Fira Sans Light"/>
          <w:color w:val="595959" w:themeColor="text1" w:themeTint="A6"/>
          <w:sz w:val="20"/>
          <w:szCs w:val="20"/>
        </w:rPr>
        <w:t>. L</w:t>
      </w:r>
      <w:r w:rsidR="003748C9" w:rsidRPr="00E9090D">
        <w:rPr>
          <w:rFonts w:ascii="Fira Sans Light" w:hAnsi="Fira Sans Light"/>
          <w:color w:val="595959" w:themeColor="text1" w:themeTint="A6"/>
          <w:sz w:val="20"/>
          <w:szCs w:val="20"/>
        </w:rPr>
        <w:t>os fondos de aportaciones que conforman</w:t>
      </w:r>
      <w:r w:rsidR="00075229">
        <w:rPr>
          <w:rFonts w:ascii="Fira Sans Light" w:hAnsi="Fira Sans Light"/>
          <w:color w:val="595959" w:themeColor="text1" w:themeTint="A6"/>
          <w:sz w:val="20"/>
          <w:szCs w:val="20"/>
        </w:rPr>
        <w:t xml:space="preserve"> el R</w:t>
      </w:r>
      <w:r w:rsidR="003748C9" w:rsidRPr="00E9090D">
        <w:rPr>
          <w:rFonts w:ascii="Fira Sans Light" w:hAnsi="Fira Sans Light"/>
          <w:color w:val="595959" w:themeColor="text1" w:themeTint="A6"/>
          <w:sz w:val="20"/>
          <w:szCs w:val="20"/>
        </w:rPr>
        <w:t xml:space="preserve">amo 33 que </w:t>
      </w:r>
      <w:r w:rsidR="004F5EB5" w:rsidRPr="00E9090D">
        <w:rPr>
          <w:rFonts w:ascii="Fira Sans Light" w:hAnsi="Fira Sans Light"/>
          <w:color w:val="595959" w:themeColor="text1" w:themeTint="A6"/>
          <w:sz w:val="20"/>
          <w:szCs w:val="20"/>
        </w:rPr>
        <w:t xml:space="preserve">estima recibir el </w:t>
      </w:r>
      <w:r w:rsidR="003748C9" w:rsidRPr="00E9090D">
        <w:rPr>
          <w:rFonts w:ascii="Fira Sans Light" w:hAnsi="Fira Sans Light"/>
          <w:color w:val="595959" w:themeColor="text1" w:themeTint="A6"/>
          <w:sz w:val="20"/>
          <w:szCs w:val="20"/>
        </w:rPr>
        <w:t>municipio, se desglosa</w:t>
      </w:r>
      <w:r w:rsidRPr="002E5361">
        <w:rPr>
          <w:rFonts w:ascii="Fira Sans Light" w:hAnsi="Fira Sans Light"/>
          <w:color w:val="595959" w:themeColor="text1" w:themeTint="A6"/>
          <w:sz w:val="20"/>
          <w:szCs w:val="20"/>
        </w:rPr>
        <w:t>n a continuación:</w:t>
      </w:r>
    </w:p>
    <w:p w14:paraId="24FF73FB" w14:textId="77777777" w:rsidR="00CF1429" w:rsidRPr="002E5361" w:rsidRDefault="00CF1429">
      <w:pPr>
        <w:jc w:val="both"/>
        <w:rPr>
          <w:rFonts w:ascii="Fira Sans Light" w:hAnsi="Fira Sans Light"/>
          <w:color w:val="595959" w:themeColor="text1" w:themeTint="A6"/>
          <w:sz w:val="20"/>
          <w:szCs w:val="20"/>
        </w:rPr>
      </w:pPr>
    </w:p>
    <w:tbl>
      <w:tblPr>
        <w:tblW w:w="9634" w:type="dxa"/>
        <w:jc w:val="center"/>
        <w:tblLayout w:type="fixed"/>
        <w:tblLook w:val="04A0" w:firstRow="1" w:lastRow="0" w:firstColumn="1" w:lastColumn="0" w:noHBand="0" w:noVBand="1"/>
      </w:tblPr>
      <w:tblGrid>
        <w:gridCol w:w="7083"/>
        <w:gridCol w:w="2551"/>
      </w:tblGrid>
      <w:tr w:rsidR="00CF1429" w:rsidRPr="00E9090D" w14:paraId="4655B70C" w14:textId="77777777" w:rsidTr="002E5361">
        <w:trPr>
          <w:trHeight w:val="397"/>
          <w:tblHeader/>
          <w:jc w:val="center"/>
        </w:trPr>
        <w:tc>
          <w:tcPr>
            <w:tcW w:w="7083" w:type="dxa"/>
            <w:shd w:val="clear" w:color="auto" w:fill="F2F2F2" w:themeFill="background1" w:themeFillShade="F2"/>
            <w:vAlign w:val="center"/>
            <w:hideMark/>
          </w:tcPr>
          <w:p w14:paraId="77113D1F" w14:textId="37F2A12B" w:rsidR="00CF1429" w:rsidRPr="002E5361" w:rsidRDefault="00C17C25" w:rsidP="00F87FD2">
            <w:pPr>
              <w:jc w:val="center"/>
              <w:rPr>
                <w:rFonts w:ascii="Fira Sans Medium" w:hAnsi="Fira Sans Medium"/>
                <w:color w:val="595959" w:themeColor="text1" w:themeTint="A6"/>
                <w:sz w:val="20"/>
                <w:szCs w:val="20"/>
              </w:rPr>
            </w:pPr>
            <w:r w:rsidRPr="00B20890">
              <w:rPr>
                <w:rFonts w:ascii="Fira Sans Medium" w:hAnsi="Fira Sans Medium"/>
                <w:color w:val="595959" w:themeColor="text1" w:themeTint="A6"/>
                <w:sz w:val="20"/>
                <w:szCs w:val="20"/>
              </w:rPr>
              <w:t>Fondo de aportaciones</w:t>
            </w:r>
          </w:p>
        </w:tc>
        <w:tc>
          <w:tcPr>
            <w:tcW w:w="2551" w:type="dxa"/>
            <w:shd w:val="clear" w:color="auto" w:fill="F2F2F2" w:themeFill="background1" w:themeFillShade="F2"/>
            <w:vAlign w:val="center"/>
          </w:tcPr>
          <w:p w14:paraId="6B62BF67" w14:textId="721DC3F6" w:rsidR="00CF1429" w:rsidRPr="002E5361" w:rsidRDefault="005568D3" w:rsidP="00F87FD2">
            <w:pPr>
              <w:jc w:val="center"/>
              <w:rPr>
                <w:rFonts w:ascii="Fira Sans Medium" w:hAnsi="Fira Sans Medium"/>
                <w:color w:val="595959" w:themeColor="text1" w:themeTint="A6"/>
                <w:sz w:val="20"/>
                <w:szCs w:val="20"/>
              </w:rPr>
            </w:pPr>
            <w:r w:rsidRPr="002E5361">
              <w:rPr>
                <w:rFonts w:ascii="Fira Sans Medium" w:hAnsi="Fira Sans Medium"/>
                <w:color w:val="595959" w:themeColor="text1" w:themeTint="A6"/>
                <w:sz w:val="20"/>
                <w:szCs w:val="20"/>
              </w:rPr>
              <w:t>Presupuesto aprobado</w:t>
            </w:r>
          </w:p>
        </w:tc>
      </w:tr>
      <w:tr w:rsidR="005568D3" w:rsidRPr="00E9090D" w14:paraId="1B99F3EC" w14:textId="77777777" w:rsidTr="002E5361">
        <w:trPr>
          <w:trHeight w:val="283"/>
          <w:jc w:val="center"/>
        </w:trPr>
        <w:tc>
          <w:tcPr>
            <w:tcW w:w="7083" w:type="dxa"/>
            <w:vAlign w:val="center"/>
          </w:tcPr>
          <w:p w14:paraId="2621F6D2" w14:textId="77777777" w:rsidR="005568D3" w:rsidRPr="002E5361" w:rsidRDefault="005568D3" w:rsidP="002E5361">
            <w:pPr>
              <w:rPr>
                <w:rFonts w:ascii="Fira Sans Light" w:hAnsi="Fira Sans Light"/>
                <w:color w:val="595959" w:themeColor="text1" w:themeTint="A6"/>
                <w:sz w:val="20"/>
                <w:szCs w:val="20"/>
              </w:rPr>
            </w:pPr>
            <w:r w:rsidRPr="002E5361">
              <w:rPr>
                <w:rFonts w:ascii="Fira Sans Light" w:hAnsi="Fira Sans Light"/>
                <w:color w:val="595959" w:themeColor="text1" w:themeTint="A6"/>
                <w:sz w:val="20"/>
                <w:szCs w:val="20"/>
              </w:rPr>
              <w:t>Fondo de Aportaciones para la Infraestructura Social Municipal (FISM)</w:t>
            </w:r>
          </w:p>
        </w:tc>
        <w:tc>
          <w:tcPr>
            <w:tcW w:w="2551" w:type="dxa"/>
            <w:vAlign w:val="center"/>
          </w:tcPr>
          <w:p w14:paraId="7EAAFC24" w14:textId="77777777" w:rsidR="00CF7AC9" w:rsidRPr="00FF21C7" w:rsidRDefault="00CF7AC9" w:rsidP="00CF7AC9">
            <w:pPr>
              <w:rPr>
                <w:rFonts w:ascii="Arial" w:hAnsi="Arial" w:cs="Arial"/>
                <w:b/>
                <w:bCs/>
                <w:color w:val="595959" w:themeColor="text1" w:themeTint="A6"/>
                <w:sz w:val="16"/>
                <w:szCs w:val="16"/>
              </w:rPr>
            </w:pPr>
            <w:r w:rsidRPr="00FF21C7">
              <w:rPr>
                <w:rFonts w:ascii="Arial" w:hAnsi="Arial" w:cs="Arial"/>
                <w:b/>
                <w:bCs/>
                <w:color w:val="595959" w:themeColor="text1" w:themeTint="A6"/>
                <w:sz w:val="16"/>
                <w:szCs w:val="16"/>
              </w:rPr>
              <w:t xml:space="preserve">                            73,567,652.00 </w:t>
            </w:r>
          </w:p>
          <w:p w14:paraId="0006AFFC" w14:textId="482ECF1A" w:rsidR="005568D3" w:rsidRPr="00FF21C7" w:rsidRDefault="005568D3" w:rsidP="002E5361">
            <w:pPr>
              <w:rPr>
                <w:rFonts w:ascii="Fira Sans Light" w:hAnsi="Fira Sans Light"/>
                <w:color w:val="595959" w:themeColor="text1" w:themeTint="A6"/>
                <w:sz w:val="20"/>
                <w:szCs w:val="20"/>
                <w:highlight w:val="yellow"/>
              </w:rPr>
            </w:pPr>
          </w:p>
        </w:tc>
      </w:tr>
      <w:tr w:rsidR="005568D3" w:rsidRPr="00E9090D" w14:paraId="399601D8" w14:textId="77777777" w:rsidTr="002E5361">
        <w:trPr>
          <w:trHeight w:val="283"/>
          <w:jc w:val="center"/>
        </w:trPr>
        <w:tc>
          <w:tcPr>
            <w:tcW w:w="7083" w:type="dxa"/>
            <w:vAlign w:val="center"/>
          </w:tcPr>
          <w:p w14:paraId="4082E17A" w14:textId="77777777" w:rsidR="005568D3" w:rsidRPr="002E5361" w:rsidRDefault="005568D3" w:rsidP="002E5361">
            <w:pPr>
              <w:rPr>
                <w:rFonts w:ascii="Fira Sans Light" w:hAnsi="Fira Sans Light"/>
                <w:color w:val="595959" w:themeColor="text1" w:themeTint="A6"/>
                <w:sz w:val="20"/>
                <w:szCs w:val="20"/>
              </w:rPr>
            </w:pPr>
            <w:r w:rsidRPr="002E5361">
              <w:rPr>
                <w:rFonts w:ascii="Fira Sans Light" w:hAnsi="Fira Sans Light"/>
                <w:color w:val="595959" w:themeColor="text1" w:themeTint="A6"/>
                <w:sz w:val="20"/>
                <w:szCs w:val="20"/>
              </w:rPr>
              <w:t>Fondo de Aportaciones para el Fortalecimiento de los Municipios y de las Demarcaciones Territoriales del Distrito Federal (FAFM)</w:t>
            </w:r>
          </w:p>
        </w:tc>
        <w:tc>
          <w:tcPr>
            <w:tcW w:w="2551" w:type="dxa"/>
            <w:vAlign w:val="center"/>
          </w:tcPr>
          <w:p w14:paraId="4D691942" w14:textId="77777777" w:rsidR="00CF7AC9" w:rsidRPr="00FF21C7" w:rsidRDefault="00CF7AC9" w:rsidP="002E5361">
            <w:pPr>
              <w:rPr>
                <w:rFonts w:ascii="Fira Sans Light" w:hAnsi="Fira Sans Light"/>
                <w:color w:val="595959" w:themeColor="text1" w:themeTint="A6"/>
                <w:sz w:val="20"/>
                <w:szCs w:val="20"/>
                <w:highlight w:val="yellow"/>
              </w:rPr>
            </w:pPr>
            <w:r w:rsidRPr="00FF21C7">
              <w:rPr>
                <w:rFonts w:ascii="Fira Sans Light" w:hAnsi="Fira Sans Light"/>
                <w:color w:val="595959" w:themeColor="text1" w:themeTint="A6"/>
                <w:sz w:val="20"/>
                <w:szCs w:val="20"/>
                <w:highlight w:val="yellow"/>
              </w:rPr>
              <w:t xml:space="preserve">                            </w:t>
            </w:r>
          </w:p>
          <w:p w14:paraId="18D68ED5" w14:textId="77777777" w:rsidR="00CF7AC9" w:rsidRPr="00FF21C7" w:rsidRDefault="00CF7AC9" w:rsidP="00CF7AC9">
            <w:pPr>
              <w:rPr>
                <w:rFonts w:ascii="Arial" w:hAnsi="Arial" w:cs="Arial"/>
                <w:b/>
                <w:bCs/>
                <w:color w:val="595959" w:themeColor="text1" w:themeTint="A6"/>
                <w:sz w:val="16"/>
                <w:szCs w:val="16"/>
              </w:rPr>
            </w:pPr>
            <w:r w:rsidRPr="00FF21C7">
              <w:rPr>
                <w:rFonts w:ascii="Arial" w:hAnsi="Arial" w:cs="Arial"/>
                <w:b/>
                <w:bCs/>
                <w:color w:val="595959" w:themeColor="text1" w:themeTint="A6"/>
                <w:sz w:val="16"/>
                <w:szCs w:val="16"/>
              </w:rPr>
              <w:t xml:space="preserve">                            87,835,126.05 </w:t>
            </w:r>
          </w:p>
          <w:p w14:paraId="7810DA5C" w14:textId="03B4E2B0" w:rsidR="005568D3" w:rsidRPr="00FF21C7" w:rsidRDefault="005568D3" w:rsidP="002E5361">
            <w:pPr>
              <w:rPr>
                <w:rFonts w:ascii="Fira Sans Light" w:hAnsi="Fira Sans Light"/>
                <w:color w:val="595959" w:themeColor="text1" w:themeTint="A6"/>
                <w:sz w:val="20"/>
                <w:szCs w:val="20"/>
                <w:highlight w:val="yellow"/>
              </w:rPr>
            </w:pPr>
          </w:p>
        </w:tc>
      </w:tr>
      <w:tr w:rsidR="00CF1429" w:rsidRPr="00CF7AC9" w14:paraId="75DAFA55" w14:textId="77777777" w:rsidTr="002E5361">
        <w:trPr>
          <w:trHeight w:val="397"/>
          <w:jc w:val="center"/>
        </w:trPr>
        <w:tc>
          <w:tcPr>
            <w:tcW w:w="7083" w:type="dxa"/>
            <w:shd w:val="clear" w:color="auto" w:fill="F2F2F2" w:themeFill="background1" w:themeFillShade="F2"/>
            <w:vAlign w:val="center"/>
            <w:hideMark/>
          </w:tcPr>
          <w:p w14:paraId="4AD19036" w14:textId="77777777" w:rsidR="00CF1429" w:rsidRPr="002E5361" w:rsidRDefault="00CF1429" w:rsidP="00F87FD2">
            <w:pPr>
              <w:jc w:val="center"/>
              <w:rPr>
                <w:rFonts w:ascii="Fira Sans Medium" w:hAnsi="Fira Sans Medium"/>
                <w:color w:val="595959" w:themeColor="text1" w:themeTint="A6"/>
                <w:sz w:val="20"/>
                <w:szCs w:val="20"/>
              </w:rPr>
            </w:pPr>
            <w:r w:rsidRPr="002E5361">
              <w:rPr>
                <w:rFonts w:ascii="Fira Sans Medium" w:hAnsi="Fira Sans Medium"/>
                <w:color w:val="595959" w:themeColor="text1" w:themeTint="A6"/>
                <w:sz w:val="20"/>
                <w:szCs w:val="20"/>
              </w:rPr>
              <w:t>Total</w:t>
            </w:r>
          </w:p>
        </w:tc>
        <w:tc>
          <w:tcPr>
            <w:tcW w:w="2551" w:type="dxa"/>
            <w:shd w:val="clear" w:color="auto" w:fill="F2F2F2" w:themeFill="background1" w:themeFillShade="F2"/>
            <w:vAlign w:val="center"/>
          </w:tcPr>
          <w:p w14:paraId="6496522A" w14:textId="7E99CFA3" w:rsidR="00CF1429" w:rsidRPr="00CF7AC9" w:rsidRDefault="00CF7AC9" w:rsidP="00CF7AC9">
            <w:pPr>
              <w:jc w:val="right"/>
              <w:rPr>
                <w:rFonts w:ascii="Arial" w:hAnsi="Arial" w:cs="Arial"/>
                <w:b/>
                <w:color w:val="595959" w:themeColor="text1" w:themeTint="A6"/>
                <w:sz w:val="20"/>
                <w:szCs w:val="20"/>
              </w:rPr>
            </w:pPr>
            <w:r w:rsidRPr="00CF7AC9">
              <w:rPr>
                <w:rFonts w:ascii="Arial" w:hAnsi="Arial" w:cs="Arial"/>
                <w:color w:val="595959" w:themeColor="text1" w:themeTint="A6"/>
                <w:sz w:val="20"/>
                <w:szCs w:val="20"/>
              </w:rPr>
              <w:t xml:space="preserve">                                                         </w:t>
            </w:r>
            <w:r w:rsidRPr="00CF7AC9">
              <w:rPr>
                <w:rFonts w:ascii="Arial" w:hAnsi="Arial" w:cs="Arial"/>
                <w:b/>
                <w:color w:val="595959" w:themeColor="text1" w:themeTint="A6"/>
                <w:sz w:val="16"/>
                <w:szCs w:val="20"/>
              </w:rPr>
              <w:t>161,402,778.05</w:t>
            </w:r>
          </w:p>
        </w:tc>
      </w:tr>
    </w:tbl>
    <w:p w14:paraId="6CC2905A" w14:textId="77777777" w:rsidR="00CF1429" w:rsidRPr="002E5361" w:rsidRDefault="00CF1429">
      <w:pPr>
        <w:jc w:val="both"/>
        <w:rPr>
          <w:rFonts w:ascii="Fira Sans Light" w:hAnsi="Fira Sans Light"/>
          <w:color w:val="595959" w:themeColor="text1" w:themeTint="A6"/>
          <w:sz w:val="20"/>
          <w:szCs w:val="20"/>
        </w:rPr>
      </w:pPr>
    </w:p>
    <w:p w14:paraId="7F28C819" w14:textId="77777777" w:rsidR="00CF1429" w:rsidRPr="002E5361" w:rsidRDefault="00CF1429">
      <w:pPr>
        <w:jc w:val="both"/>
        <w:rPr>
          <w:rFonts w:ascii="Fira Sans Light" w:hAnsi="Fira Sans Light"/>
          <w:color w:val="595959" w:themeColor="text1" w:themeTint="A6"/>
          <w:sz w:val="20"/>
          <w:szCs w:val="20"/>
        </w:rPr>
      </w:pPr>
    </w:p>
    <w:p w14:paraId="5A916D94" w14:textId="04D72609" w:rsidR="00CF1429" w:rsidRPr="002E5361" w:rsidRDefault="00CF1429">
      <w:pPr>
        <w:jc w:val="both"/>
        <w:rPr>
          <w:rFonts w:ascii="Fira Sans Light" w:hAnsi="Fira Sans Light"/>
          <w:color w:val="595959" w:themeColor="text1" w:themeTint="A6"/>
          <w:sz w:val="20"/>
          <w:szCs w:val="20"/>
          <w:lang w:eastAsia="es-ES"/>
        </w:rPr>
      </w:pPr>
      <w:r w:rsidRPr="002E5361">
        <w:rPr>
          <w:rFonts w:ascii="Fira Sans Medium" w:hAnsi="Fira Sans Medium"/>
          <w:color w:val="595959" w:themeColor="text1" w:themeTint="A6"/>
          <w:sz w:val="20"/>
          <w:szCs w:val="20"/>
          <w:lang w:eastAsia="es-ES"/>
        </w:rPr>
        <w:t>Artículo</w:t>
      </w:r>
      <w:r w:rsidR="006E62B7">
        <w:rPr>
          <w:rFonts w:ascii="Fira Sans Medium" w:hAnsi="Fira Sans Medium"/>
          <w:color w:val="595959" w:themeColor="text1" w:themeTint="A6"/>
          <w:sz w:val="20"/>
          <w:szCs w:val="20"/>
          <w:lang w:eastAsia="es-ES"/>
        </w:rPr>
        <w:t xml:space="preserve"> 3</w:t>
      </w:r>
      <w:r w:rsidR="00DD73AA">
        <w:rPr>
          <w:rFonts w:ascii="Fira Sans Medium" w:hAnsi="Fira Sans Medium"/>
          <w:color w:val="595959" w:themeColor="text1" w:themeTint="A6"/>
          <w:sz w:val="20"/>
          <w:szCs w:val="20"/>
          <w:lang w:eastAsia="es-ES"/>
        </w:rPr>
        <w:t>6</w:t>
      </w:r>
      <w:r w:rsidRPr="002E5361">
        <w:rPr>
          <w:rFonts w:ascii="Fira Sans Light" w:hAnsi="Fira Sans Light"/>
          <w:color w:val="595959" w:themeColor="text1" w:themeTint="A6"/>
          <w:sz w:val="20"/>
          <w:szCs w:val="20"/>
          <w:lang w:eastAsia="es-ES"/>
        </w:rPr>
        <w:t xml:space="preserve">. La aplicación, destino y distribución </w:t>
      </w:r>
      <w:r w:rsidR="00C17C25" w:rsidRPr="00E9090D">
        <w:rPr>
          <w:rFonts w:ascii="Fira Sans Light" w:hAnsi="Fira Sans Light"/>
          <w:color w:val="595959" w:themeColor="text1" w:themeTint="A6"/>
          <w:sz w:val="20"/>
          <w:szCs w:val="20"/>
          <w:lang w:eastAsia="es-ES"/>
        </w:rPr>
        <w:t>presupuestada</w:t>
      </w:r>
      <w:r w:rsidR="00C17C25" w:rsidRPr="002E5361">
        <w:rPr>
          <w:rFonts w:ascii="Fira Sans Light" w:hAnsi="Fira Sans Light"/>
          <w:color w:val="595959" w:themeColor="text1" w:themeTint="A6"/>
          <w:sz w:val="20"/>
          <w:szCs w:val="20"/>
          <w:lang w:eastAsia="es-ES"/>
        </w:rPr>
        <w:t xml:space="preserve"> </w:t>
      </w:r>
      <w:r w:rsidRPr="002E5361">
        <w:rPr>
          <w:rFonts w:ascii="Fira Sans Light" w:hAnsi="Fira Sans Light"/>
          <w:color w:val="595959" w:themeColor="text1" w:themeTint="A6"/>
          <w:sz w:val="20"/>
          <w:szCs w:val="20"/>
          <w:lang w:eastAsia="es-ES"/>
        </w:rPr>
        <w:t xml:space="preserve">de los fondos de </w:t>
      </w:r>
      <w:r w:rsidR="007165B7">
        <w:rPr>
          <w:rFonts w:ascii="Fira Sans Light" w:hAnsi="Fira Sans Light"/>
          <w:color w:val="595959" w:themeColor="text1" w:themeTint="A6"/>
          <w:sz w:val="20"/>
          <w:szCs w:val="20"/>
          <w:lang w:eastAsia="es-ES"/>
        </w:rPr>
        <w:t>aportaciones que conforman el R</w:t>
      </w:r>
      <w:r w:rsidR="00C17C25" w:rsidRPr="00E9090D">
        <w:rPr>
          <w:rFonts w:ascii="Fira Sans Light" w:hAnsi="Fira Sans Light"/>
          <w:color w:val="595959" w:themeColor="text1" w:themeTint="A6"/>
          <w:sz w:val="20"/>
          <w:szCs w:val="20"/>
          <w:lang w:eastAsia="es-ES"/>
        </w:rPr>
        <w:t xml:space="preserve">amo 33 se </w:t>
      </w:r>
      <w:r w:rsidRPr="002E5361">
        <w:rPr>
          <w:rFonts w:ascii="Fira Sans Light" w:hAnsi="Fira Sans Light"/>
          <w:color w:val="595959" w:themeColor="text1" w:themeTint="A6"/>
          <w:sz w:val="20"/>
          <w:szCs w:val="20"/>
          <w:lang w:eastAsia="es-ES"/>
        </w:rPr>
        <w:t xml:space="preserve">desglosa </w:t>
      </w:r>
      <w:r w:rsidR="00C17C25" w:rsidRPr="00E9090D">
        <w:rPr>
          <w:rFonts w:ascii="Fira Sans Light" w:hAnsi="Fira Sans Light"/>
          <w:color w:val="595959" w:themeColor="text1" w:themeTint="A6"/>
          <w:sz w:val="20"/>
          <w:szCs w:val="20"/>
          <w:lang w:eastAsia="es-ES"/>
        </w:rPr>
        <w:t>a continuación por capítulo del gasto</w:t>
      </w:r>
      <w:r w:rsidRPr="002E5361">
        <w:rPr>
          <w:rFonts w:ascii="Fira Sans Light" w:hAnsi="Fira Sans Light"/>
          <w:color w:val="595959" w:themeColor="text1" w:themeTint="A6"/>
          <w:sz w:val="20"/>
          <w:szCs w:val="20"/>
          <w:lang w:eastAsia="es-ES"/>
        </w:rPr>
        <w:t>:</w:t>
      </w:r>
    </w:p>
    <w:p w14:paraId="76D428E0" w14:textId="24499048" w:rsidR="00CF1429" w:rsidRPr="002E5361" w:rsidRDefault="00CF1429">
      <w:pPr>
        <w:jc w:val="both"/>
        <w:rPr>
          <w:rFonts w:ascii="Fira Sans Light" w:hAnsi="Fira Sans Light"/>
          <w:color w:val="595959" w:themeColor="text1" w:themeTint="A6"/>
          <w:sz w:val="20"/>
          <w:szCs w:val="20"/>
          <w:lang w:eastAsia="es-ES"/>
        </w:rPr>
      </w:pPr>
    </w:p>
    <w:tbl>
      <w:tblPr>
        <w:tblW w:w="12877" w:type="dxa"/>
        <w:jc w:val="center"/>
        <w:tblLook w:val="04A0" w:firstRow="1" w:lastRow="0" w:firstColumn="1" w:lastColumn="0" w:noHBand="0" w:noVBand="1"/>
      </w:tblPr>
      <w:tblGrid>
        <w:gridCol w:w="1579"/>
        <w:gridCol w:w="1264"/>
        <w:gridCol w:w="1264"/>
        <w:gridCol w:w="1201"/>
        <w:gridCol w:w="1017"/>
        <w:gridCol w:w="1112"/>
        <w:gridCol w:w="1264"/>
        <w:gridCol w:w="659"/>
        <w:gridCol w:w="274"/>
        <w:gridCol w:w="838"/>
        <w:gridCol w:w="412"/>
        <w:gridCol w:w="743"/>
        <w:gridCol w:w="1250"/>
      </w:tblGrid>
      <w:tr w:rsidR="005E6564" w:rsidRPr="00E9090D" w14:paraId="165A2826" w14:textId="77777777" w:rsidTr="00B20890">
        <w:trPr>
          <w:gridAfter w:val="2"/>
          <w:wAfter w:w="1993" w:type="dxa"/>
          <w:trHeight w:val="283"/>
          <w:tblHeader/>
          <w:jc w:val="center"/>
        </w:trPr>
        <w:tc>
          <w:tcPr>
            <w:tcW w:w="2127" w:type="dxa"/>
            <w:vMerge w:val="restart"/>
            <w:shd w:val="clear" w:color="auto" w:fill="F2F2F2" w:themeFill="background1" w:themeFillShade="F2"/>
            <w:vAlign w:val="center"/>
          </w:tcPr>
          <w:p w14:paraId="443102F3" w14:textId="77777777" w:rsidR="00377054" w:rsidRPr="00B20890" w:rsidRDefault="00377054" w:rsidP="00377054">
            <w:pPr>
              <w:jc w:val="center"/>
              <w:rPr>
                <w:rFonts w:ascii="Fira Sans Medium" w:hAnsi="Fira Sans Medium"/>
                <w:color w:val="595959" w:themeColor="text1" w:themeTint="A6"/>
                <w:sz w:val="20"/>
                <w:szCs w:val="20"/>
              </w:rPr>
            </w:pPr>
            <w:r w:rsidRPr="00B20890">
              <w:rPr>
                <w:rFonts w:ascii="Fira Sans Medium" w:hAnsi="Fira Sans Medium"/>
                <w:color w:val="595959" w:themeColor="text1" w:themeTint="A6"/>
                <w:sz w:val="20"/>
                <w:szCs w:val="20"/>
              </w:rPr>
              <w:t>Fondo de aportaciones</w:t>
            </w:r>
          </w:p>
        </w:tc>
        <w:tc>
          <w:tcPr>
            <w:tcW w:w="7507" w:type="dxa"/>
            <w:gridSpan w:val="8"/>
            <w:shd w:val="clear" w:color="auto" w:fill="F2F2F2" w:themeFill="background1" w:themeFillShade="F2"/>
            <w:vAlign w:val="center"/>
          </w:tcPr>
          <w:p w14:paraId="274AFB92" w14:textId="77777777" w:rsidR="00377054" w:rsidRPr="00B20890" w:rsidRDefault="00377054" w:rsidP="00377054">
            <w:pPr>
              <w:jc w:val="center"/>
              <w:rPr>
                <w:rFonts w:ascii="Fira Sans Medium" w:hAnsi="Fira Sans Medium"/>
                <w:color w:val="595959" w:themeColor="text1" w:themeTint="A6"/>
                <w:sz w:val="20"/>
                <w:szCs w:val="20"/>
              </w:rPr>
            </w:pPr>
            <w:r w:rsidRPr="00B20890">
              <w:rPr>
                <w:rFonts w:ascii="Fira Sans Medium" w:hAnsi="Fira Sans Medium"/>
                <w:color w:val="595959" w:themeColor="text1" w:themeTint="A6"/>
                <w:sz w:val="20"/>
                <w:szCs w:val="20"/>
              </w:rPr>
              <w:t>Capítulo de gasto</w:t>
            </w:r>
          </w:p>
        </w:tc>
        <w:tc>
          <w:tcPr>
            <w:tcW w:w="1250" w:type="dxa"/>
            <w:gridSpan w:val="2"/>
            <w:shd w:val="clear" w:color="auto" w:fill="F2F2F2" w:themeFill="background1" w:themeFillShade="F2"/>
            <w:vAlign w:val="center"/>
          </w:tcPr>
          <w:p w14:paraId="02A1DAF9" w14:textId="2CC92BF7" w:rsidR="00377054" w:rsidRPr="002E5361" w:rsidRDefault="00377054" w:rsidP="00377054">
            <w:pPr>
              <w:jc w:val="center"/>
              <w:rPr>
                <w:rFonts w:ascii="Fira Sans Medium" w:hAnsi="Fira Sans Medium"/>
                <w:color w:val="595959" w:themeColor="text1" w:themeTint="A6"/>
                <w:sz w:val="20"/>
                <w:szCs w:val="20"/>
              </w:rPr>
            </w:pPr>
            <w:r w:rsidRPr="00B20890">
              <w:rPr>
                <w:rFonts w:ascii="Fira Sans Medium" w:hAnsi="Fira Sans Medium"/>
                <w:color w:val="595959" w:themeColor="text1" w:themeTint="A6"/>
                <w:sz w:val="20"/>
                <w:szCs w:val="20"/>
              </w:rPr>
              <w:t>Total</w:t>
            </w:r>
          </w:p>
        </w:tc>
      </w:tr>
      <w:tr w:rsidR="0069600C" w:rsidRPr="00E9090D" w14:paraId="4FEBD9F9" w14:textId="77777777" w:rsidTr="00B20890">
        <w:trPr>
          <w:trHeight w:val="283"/>
          <w:jc w:val="center"/>
        </w:trPr>
        <w:tc>
          <w:tcPr>
            <w:tcW w:w="2127" w:type="dxa"/>
            <w:vMerge/>
            <w:vAlign w:val="center"/>
          </w:tcPr>
          <w:p w14:paraId="1BC2FB4C" w14:textId="77777777" w:rsidR="00377054" w:rsidRPr="002E5361" w:rsidRDefault="00377054">
            <w:pPr>
              <w:jc w:val="center"/>
              <w:rPr>
                <w:rFonts w:ascii="Fira Sans Light" w:hAnsi="Fira Sans Light"/>
                <w:color w:val="595959" w:themeColor="text1" w:themeTint="A6"/>
                <w:sz w:val="20"/>
                <w:szCs w:val="20"/>
              </w:rPr>
            </w:pPr>
          </w:p>
        </w:tc>
        <w:tc>
          <w:tcPr>
            <w:tcW w:w="716" w:type="dxa"/>
            <w:shd w:val="clear" w:color="auto" w:fill="F2F2F2" w:themeFill="background1" w:themeFillShade="F2"/>
            <w:vAlign w:val="center"/>
          </w:tcPr>
          <w:p w14:paraId="222F53A6" w14:textId="77777777" w:rsidR="00377054" w:rsidRPr="002E5361" w:rsidRDefault="00377054" w:rsidP="002E5361">
            <w:pPr>
              <w:jc w:val="center"/>
              <w:rPr>
                <w:rFonts w:ascii="Fira Sans Medium" w:hAnsi="Fira Sans Medium"/>
                <w:color w:val="595959" w:themeColor="text1" w:themeTint="A6"/>
                <w:sz w:val="20"/>
                <w:szCs w:val="20"/>
              </w:rPr>
            </w:pPr>
            <w:r w:rsidRPr="002E5361">
              <w:rPr>
                <w:rFonts w:ascii="Fira Sans Medium" w:hAnsi="Fira Sans Medium"/>
                <w:color w:val="595959" w:themeColor="text1" w:themeTint="A6"/>
                <w:sz w:val="20"/>
                <w:szCs w:val="20"/>
              </w:rPr>
              <w:t>1000</w:t>
            </w:r>
          </w:p>
        </w:tc>
        <w:tc>
          <w:tcPr>
            <w:tcW w:w="1264" w:type="dxa"/>
            <w:shd w:val="clear" w:color="auto" w:fill="F2F2F2" w:themeFill="background1" w:themeFillShade="F2"/>
            <w:vAlign w:val="center"/>
          </w:tcPr>
          <w:p w14:paraId="0CA8D442" w14:textId="77777777" w:rsidR="00377054" w:rsidRPr="002E5361" w:rsidRDefault="00377054" w:rsidP="002E5361">
            <w:pPr>
              <w:jc w:val="center"/>
              <w:rPr>
                <w:rFonts w:ascii="Fira Sans Medium" w:hAnsi="Fira Sans Medium"/>
                <w:color w:val="595959" w:themeColor="text1" w:themeTint="A6"/>
                <w:sz w:val="20"/>
                <w:szCs w:val="20"/>
              </w:rPr>
            </w:pPr>
            <w:r w:rsidRPr="002E5361">
              <w:rPr>
                <w:rFonts w:ascii="Fira Sans Medium" w:hAnsi="Fira Sans Medium"/>
                <w:color w:val="595959" w:themeColor="text1" w:themeTint="A6"/>
                <w:sz w:val="20"/>
                <w:szCs w:val="20"/>
              </w:rPr>
              <w:t>2000</w:t>
            </w:r>
          </w:p>
        </w:tc>
        <w:tc>
          <w:tcPr>
            <w:tcW w:w="1201" w:type="dxa"/>
            <w:shd w:val="clear" w:color="auto" w:fill="F2F2F2" w:themeFill="background1" w:themeFillShade="F2"/>
            <w:vAlign w:val="center"/>
          </w:tcPr>
          <w:p w14:paraId="43E3B05B" w14:textId="77777777" w:rsidR="00377054" w:rsidRPr="002E5361" w:rsidRDefault="00377054" w:rsidP="002E5361">
            <w:pPr>
              <w:jc w:val="center"/>
              <w:rPr>
                <w:rFonts w:ascii="Fira Sans Medium" w:hAnsi="Fira Sans Medium"/>
                <w:color w:val="595959" w:themeColor="text1" w:themeTint="A6"/>
                <w:sz w:val="20"/>
                <w:szCs w:val="20"/>
              </w:rPr>
            </w:pPr>
            <w:r w:rsidRPr="002E5361">
              <w:rPr>
                <w:rFonts w:ascii="Fira Sans Medium" w:hAnsi="Fira Sans Medium"/>
                <w:color w:val="595959" w:themeColor="text1" w:themeTint="A6"/>
                <w:sz w:val="20"/>
                <w:szCs w:val="20"/>
              </w:rPr>
              <w:t>3000</w:t>
            </w:r>
          </w:p>
        </w:tc>
        <w:tc>
          <w:tcPr>
            <w:tcW w:w="1017" w:type="dxa"/>
            <w:shd w:val="clear" w:color="auto" w:fill="F2F2F2" w:themeFill="background1" w:themeFillShade="F2"/>
            <w:vAlign w:val="center"/>
          </w:tcPr>
          <w:p w14:paraId="10F17EBC" w14:textId="77777777" w:rsidR="00377054" w:rsidRPr="002E5361" w:rsidRDefault="00377054" w:rsidP="002E5361">
            <w:pPr>
              <w:jc w:val="center"/>
              <w:rPr>
                <w:rFonts w:ascii="Fira Sans Medium" w:hAnsi="Fira Sans Medium"/>
                <w:color w:val="595959" w:themeColor="text1" w:themeTint="A6"/>
                <w:sz w:val="20"/>
                <w:szCs w:val="20"/>
              </w:rPr>
            </w:pPr>
            <w:r w:rsidRPr="002E5361">
              <w:rPr>
                <w:rFonts w:ascii="Fira Sans Medium" w:hAnsi="Fira Sans Medium"/>
                <w:color w:val="595959" w:themeColor="text1" w:themeTint="A6"/>
                <w:sz w:val="20"/>
                <w:szCs w:val="20"/>
              </w:rPr>
              <w:t>4000</w:t>
            </w:r>
          </w:p>
        </w:tc>
        <w:tc>
          <w:tcPr>
            <w:tcW w:w="1112" w:type="dxa"/>
            <w:shd w:val="clear" w:color="auto" w:fill="F2F2F2" w:themeFill="background1" w:themeFillShade="F2"/>
            <w:vAlign w:val="center"/>
          </w:tcPr>
          <w:p w14:paraId="1B97A673" w14:textId="77777777" w:rsidR="00377054" w:rsidRPr="002E5361" w:rsidRDefault="00377054" w:rsidP="002E5361">
            <w:pPr>
              <w:jc w:val="center"/>
              <w:rPr>
                <w:rFonts w:ascii="Fira Sans Medium" w:hAnsi="Fira Sans Medium"/>
                <w:color w:val="595959" w:themeColor="text1" w:themeTint="A6"/>
                <w:sz w:val="20"/>
                <w:szCs w:val="20"/>
              </w:rPr>
            </w:pPr>
            <w:r w:rsidRPr="002E5361">
              <w:rPr>
                <w:rFonts w:ascii="Fira Sans Medium" w:hAnsi="Fira Sans Medium"/>
                <w:color w:val="595959" w:themeColor="text1" w:themeTint="A6"/>
                <w:sz w:val="20"/>
                <w:szCs w:val="20"/>
              </w:rPr>
              <w:t>5000</w:t>
            </w:r>
          </w:p>
        </w:tc>
        <w:tc>
          <w:tcPr>
            <w:tcW w:w="1264" w:type="dxa"/>
            <w:shd w:val="clear" w:color="auto" w:fill="F2F2F2" w:themeFill="background1" w:themeFillShade="F2"/>
            <w:vAlign w:val="center"/>
          </w:tcPr>
          <w:p w14:paraId="23D94D71" w14:textId="77777777" w:rsidR="00377054" w:rsidRPr="002E5361" w:rsidRDefault="00377054" w:rsidP="002E5361">
            <w:pPr>
              <w:jc w:val="center"/>
              <w:rPr>
                <w:rFonts w:ascii="Fira Sans Medium" w:hAnsi="Fira Sans Medium"/>
                <w:color w:val="595959" w:themeColor="text1" w:themeTint="A6"/>
                <w:sz w:val="20"/>
                <w:szCs w:val="20"/>
              </w:rPr>
            </w:pPr>
            <w:r w:rsidRPr="002E5361">
              <w:rPr>
                <w:rFonts w:ascii="Fira Sans Medium" w:hAnsi="Fira Sans Medium"/>
                <w:color w:val="595959" w:themeColor="text1" w:themeTint="A6"/>
                <w:sz w:val="20"/>
                <w:szCs w:val="20"/>
              </w:rPr>
              <w:t>6000</w:t>
            </w:r>
          </w:p>
        </w:tc>
        <w:tc>
          <w:tcPr>
            <w:tcW w:w="659" w:type="dxa"/>
            <w:shd w:val="clear" w:color="auto" w:fill="F2F2F2" w:themeFill="background1" w:themeFillShade="F2"/>
            <w:vAlign w:val="center"/>
          </w:tcPr>
          <w:p w14:paraId="627C9C59" w14:textId="77777777" w:rsidR="00377054" w:rsidRPr="002E5361" w:rsidRDefault="00377054" w:rsidP="002E5361">
            <w:pPr>
              <w:jc w:val="center"/>
              <w:rPr>
                <w:rFonts w:ascii="Fira Sans Medium" w:hAnsi="Fira Sans Medium"/>
                <w:color w:val="595959" w:themeColor="text1" w:themeTint="A6"/>
                <w:sz w:val="20"/>
                <w:szCs w:val="20"/>
              </w:rPr>
            </w:pPr>
            <w:r w:rsidRPr="002E5361">
              <w:rPr>
                <w:rFonts w:ascii="Fira Sans Medium" w:hAnsi="Fira Sans Medium"/>
                <w:color w:val="595959" w:themeColor="text1" w:themeTint="A6"/>
                <w:sz w:val="20"/>
                <w:szCs w:val="20"/>
              </w:rPr>
              <w:t>7000</w:t>
            </w:r>
          </w:p>
        </w:tc>
        <w:tc>
          <w:tcPr>
            <w:tcW w:w="1112" w:type="dxa"/>
            <w:gridSpan w:val="2"/>
            <w:shd w:val="clear" w:color="auto" w:fill="F2F2F2" w:themeFill="background1" w:themeFillShade="F2"/>
            <w:vAlign w:val="center"/>
          </w:tcPr>
          <w:p w14:paraId="6186FA4A" w14:textId="77777777" w:rsidR="00377054" w:rsidRPr="002E5361" w:rsidRDefault="00377054" w:rsidP="002E5361">
            <w:pPr>
              <w:jc w:val="center"/>
              <w:rPr>
                <w:rFonts w:ascii="Fira Sans Medium" w:hAnsi="Fira Sans Medium"/>
                <w:color w:val="595959" w:themeColor="text1" w:themeTint="A6"/>
                <w:sz w:val="20"/>
                <w:szCs w:val="20"/>
              </w:rPr>
            </w:pPr>
            <w:r w:rsidRPr="002E5361">
              <w:rPr>
                <w:rFonts w:ascii="Fira Sans Medium" w:hAnsi="Fira Sans Medium"/>
                <w:color w:val="595959" w:themeColor="text1" w:themeTint="A6"/>
                <w:sz w:val="20"/>
                <w:szCs w:val="20"/>
              </w:rPr>
              <w:t>8000</w:t>
            </w:r>
          </w:p>
        </w:tc>
        <w:tc>
          <w:tcPr>
            <w:tcW w:w="1155" w:type="dxa"/>
            <w:gridSpan w:val="2"/>
            <w:shd w:val="clear" w:color="auto" w:fill="F2F2F2" w:themeFill="background1" w:themeFillShade="F2"/>
            <w:vAlign w:val="center"/>
          </w:tcPr>
          <w:p w14:paraId="123CE1AC" w14:textId="77777777" w:rsidR="00377054" w:rsidRPr="002E5361" w:rsidRDefault="00377054" w:rsidP="002E5361">
            <w:pPr>
              <w:jc w:val="center"/>
              <w:rPr>
                <w:rFonts w:ascii="Fira Sans Medium" w:hAnsi="Fira Sans Medium"/>
                <w:color w:val="595959" w:themeColor="text1" w:themeTint="A6"/>
                <w:sz w:val="20"/>
                <w:szCs w:val="20"/>
              </w:rPr>
            </w:pPr>
            <w:r w:rsidRPr="002E5361">
              <w:rPr>
                <w:rFonts w:ascii="Fira Sans Medium" w:hAnsi="Fira Sans Medium"/>
                <w:color w:val="595959" w:themeColor="text1" w:themeTint="A6"/>
                <w:sz w:val="20"/>
                <w:szCs w:val="20"/>
              </w:rPr>
              <w:t>9000</w:t>
            </w:r>
          </w:p>
        </w:tc>
        <w:tc>
          <w:tcPr>
            <w:tcW w:w="1250" w:type="dxa"/>
            <w:vAlign w:val="center"/>
          </w:tcPr>
          <w:p w14:paraId="44AA2F78" w14:textId="77777777" w:rsidR="00377054" w:rsidRPr="002E5361" w:rsidRDefault="00377054">
            <w:pPr>
              <w:jc w:val="center"/>
              <w:rPr>
                <w:rFonts w:ascii="Fira Sans Light" w:hAnsi="Fira Sans Light"/>
                <w:color w:val="595959" w:themeColor="text1" w:themeTint="A6"/>
                <w:sz w:val="20"/>
                <w:szCs w:val="20"/>
              </w:rPr>
            </w:pPr>
          </w:p>
        </w:tc>
      </w:tr>
      <w:tr w:rsidR="0069600C" w:rsidRPr="00E9090D" w14:paraId="128EB1D5" w14:textId="77777777" w:rsidTr="00B20890">
        <w:trPr>
          <w:trHeight w:val="351"/>
          <w:jc w:val="center"/>
        </w:trPr>
        <w:tc>
          <w:tcPr>
            <w:tcW w:w="2127" w:type="dxa"/>
            <w:vAlign w:val="center"/>
          </w:tcPr>
          <w:p w14:paraId="2615F4F5" w14:textId="77777777" w:rsidR="008760F1" w:rsidRPr="002E5361" w:rsidRDefault="008760F1" w:rsidP="008760F1">
            <w:pPr>
              <w:rPr>
                <w:rFonts w:ascii="Fira Sans Light" w:hAnsi="Fira Sans Light"/>
                <w:color w:val="595959" w:themeColor="text1" w:themeTint="A6"/>
                <w:sz w:val="20"/>
                <w:szCs w:val="20"/>
              </w:rPr>
            </w:pPr>
            <w:r w:rsidRPr="002E5361">
              <w:rPr>
                <w:rFonts w:ascii="Fira Sans Light" w:hAnsi="Fira Sans Light"/>
                <w:color w:val="595959" w:themeColor="text1" w:themeTint="A6"/>
                <w:sz w:val="20"/>
                <w:szCs w:val="20"/>
              </w:rPr>
              <w:t xml:space="preserve">Fondo de Aportaciones para la Infraestructura Social </w:t>
            </w:r>
            <w:r w:rsidRPr="00E9090D">
              <w:rPr>
                <w:rFonts w:ascii="Fira Sans Light" w:hAnsi="Fira Sans Light"/>
                <w:color w:val="595959" w:themeColor="text1" w:themeTint="A6"/>
                <w:sz w:val="20"/>
                <w:szCs w:val="20"/>
              </w:rPr>
              <w:t xml:space="preserve">Municipal </w:t>
            </w:r>
            <w:r w:rsidRPr="002E5361">
              <w:rPr>
                <w:rFonts w:ascii="Fira Sans Light" w:hAnsi="Fira Sans Light"/>
                <w:color w:val="595959" w:themeColor="text1" w:themeTint="A6"/>
                <w:sz w:val="20"/>
                <w:szCs w:val="20"/>
              </w:rPr>
              <w:t>(FISM)</w:t>
            </w:r>
          </w:p>
        </w:tc>
        <w:tc>
          <w:tcPr>
            <w:tcW w:w="716" w:type="dxa"/>
          </w:tcPr>
          <w:p w14:paraId="405D06FC" w14:textId="77777777" w:rsidR="00674669" w:rsidRPr="00FF21C7" w:rsidRDefault="00674669" w:rsidP="00674669">
            <w:pPr>
              <w:rPr>
                <w:rFonts w:ascii="Arial" w:hAnsi="Arial" w:cs="Arial"/>
                <w:color w:val="595959" w:themeColor="text1" w:themeTint="A6"/>
                <w:sz w:val="16"/>
                <w:szCs w:val="16"/>
              </w:rPr>
            </w:pPr>
            <w:r w:rsidRPr="00FF21C7">
              <w:rPr>
                <w:rFonts w:ascii="Arial" w:hAnsi="Arial" w:cs="Arial"/>
                <w:color w:val="595959" w:themeColor="text1" w:themeTint="A6"/>
                <w:sz w:val="16"/>
                <w:szCs w:val="16"/>
              </w:rPr>
              <w:t xml:space="preserve">                      100,000.00 </w:t>
            </w:r>
          </w:p>
          <w:p w14:paraId="4915D640" w14:textId="1AEF371D" w:rsidR="008760F1" w:rsidRPr="00FF21C7" w:rsidDel="00C17C25" w:rsidRDefault="008760F1" w:rsidP="008760F1">
            <w:pPr>
              <w:rPr>
                <w:rFonts w:ascii="Fira Sans Light" w:hAnsi="Fira Sans Light"/>
                <w:color w:val="595959" w:themeColor="text1" w:themeTint="A6"/>
                <w:sz w:val="20"/>
                <w:szCs w:val="20"/>
                <w:highlight w:val="yellow"/>
              </w:rPr>
            </w:pPr>
          </w:p>
        </w:tc>
        <w:tc>
          <w:tcPr>
            <w:tcW w:w="1264" w:type="dxa"/>
          </w:tcPr>
          <w:p w14:paraId="4FA98DD8" w14:textId="77777777" w:rsidR="00674669" w:rsidRPr="00FF21C7" w:rsidRDefault="00674669" w:rsidP="00674669">
            <w:pPr>
              <w:rPr>
                <w:rFonts w:ascii="Arial" w:hAnsi="Arial" w:cs="Arial"/>
                <w:color w:val="595959" w:themeColor="text1" w:themeTint="A6"/>
                <w:sz w:val="16"/>
                <w:szCs w:val="16"/>
              </w:rPr>
            </w:pPr>
            <w:r w:rsidRPr="00FF21C7">
              <w:rPr>
                <w:rFonts w:ascii="Arial" w:hAnsi="Arial" w:cs="Arial"/>
                <w:color w:val="595959" w:themeColor="text1" w:themeTint="A6"/>
                <w:sz w:val="16"/>
                <w:szCs w:val="16"/>
              </w:rPr>
              <w:t xml:space="preserve">                      895,353.04 </w:t>
            </w:r>
          </w:p>
          <w:p w14:paraId="7E5406A1" w14:textId="7DD37855" w:rsidR="008760F1" w:rsidRPr="00FF21C7" w:rsidDel="00C17C25" w:rsidRDefault="008760F1" w:rsidP="008760F1">
            <w:pPr>
              <w:rPr>
                <w:rFonts w:ascii="Fira Sans Light" w:hAnsi="Fira Sans Light"/>
                <w:color w:val="595959" w:themeColor="text1" w:themeTint="A6"/>
                <w:sz w:val="20"/>
                <w:szCs w:val="20"/>
                <w:highlight w:val="yellow"/>
              </w:rPr>
            </w:pPr>
          </w:p>
        </w:tc>
        <w:tc>
          <w:tcPr>
            <w:tcW w:w="1201" w:type="dxa"/>
          </w:tcPr>
          <w:p w14:paraId="1F66D70F" w14:textId="77777777" w:rsidR="00674669" w:rsidRPr="00FF21C7" w:rsidRDefault="00674669" w:rsidP="00674669">
            <w:pPr>
              <w:rPr>
                <w:rFonts w:ascii="Arial" w:hAnsi="Arial" w:cs="Arial"/>
                <w:color w:val="595959" w:themeColor="text1" w:themeTint="A6"/>
                <w:sz w:val="16"/>
                <w:szCs w:val="16"/>
              </w:rPr>
            </w:pPr>
            <w:r w:rsidRPr="00FF21C7">
              <w:rPr>
                <w:rFonts w:ascii="Arial" w:hAnsi="Arial" w:cs="Arial"/>
                <w:color w:val="595959" w:themeColor="text1" w:themeTint="A6"/>
                <w:sz w:val="16"/>
                <w:szCs w:val="16"/>
              </w:rPr>
              <w:t xml:space="preserve">                      510,000.00 </w:t>
            </w:r>
          </w:p>
          <w:p w14:paraId="788F5C1A" w14:textId="79599C70" w:rsidR="008760F1" w:rsidRPr="00FF21C7" w:rsidDel="00C17C25" w:rsidRDefault="008760F1" w:rsidP="008760F1">
            <w:pPr>
              <w:rPr>
                <w:rFonts w:ascii="Fira Sans Light" w:hAnsi="Fira Sans Light"/>
                <w:color w:val="595959" w:themeColor="text1" w:themeTint="A6"/>
                <w:sz w:val="20"/>
                <w:szCs w:val="20"/>
                <w:highlight w:val="yellow"/>
              </w:rPr>
            </w:pPr>
          </w:p>
        </w:tc>
        <w:tc>
          <w:tcPr>
            <w:tcW w:w="1017" w:type="dxa"/>
          </w:tcPr>
          <w:p w14:paraId="2ECD36F9" w14:textId="77777777" w:rsidR="008760F1" w:rsidRPr="00686A6C" w:rsidDel="00C17C25" w:rsidRDefault="008760F1" w:rsidP="008760F1">
            <w:pPr>
              <w:rPr>
                <w:rFonts w:ascii="Fira Sans Light" w:hAnsi="Fira Sans Light"/>
                <w:color w:val="595959" w:themeColor="text1" w:themeTint="A6"/>
                <w:sz w:val="20"/>
                <w:szCs w:val="20"/>
                <w:highlight w:val="yellow"/>
              </w:rPr>
            </w:pPr>
          </w:p>
        </w:tc>
        <w:tc>
          <w:tcPr>
            <w:tcW w:w="1112" w:type="dxa"/>
          </w:tcPr>
          <w:p w14:paraId="257DA29C" w14:textId="68231355" w:rsidR="00674669" w:rsidRPr="00FF21C7" w:rsidRDefault="0073153F" w:rsidP="00674669">
            <w:pPr>
              <w:rPr>
                <w:color w:val="595959" w:themeColor="text1" w:themeTint="A6"/>
                <w:sz w:val="18"/>
                <w:szCs w:val="18"/>
              </w:rPr>
            </w:pPr>
            <w:r w:rsidRPr="00FF21C7">
              <w:rPr>
                <w:color w:val="595959" w:themeColor="text1" w:themeTint="A6"/>
                <w:sz w:val="18"/>
                <w:szCs w:val="18"/>
              </w:rPr>
              <w:t xml:space="preserve">                           20</w:t>
            </w:r>
            <w:r w:rsidR="00674669" w:rsidRPr="00FF21C7">
              <w:rPr>
                <w:color w:val="595959" w:themeColor="text1" w:themeTint="A6"/>
                <w:sz w:val="18"/>
                <w:szCs w:val="18"/>
              </w:rPr>
              <w:t xml:space="preserve">0,000.00 </w:t>
            </w:r>
          </w:p>
          <w:p w14:paraId="11C2CD18" w14:textId="45341014" w:rsidR="008760F1" w:rsidRPr="00FF21C7" w:rsidDel="00C17C25" w:rsidRDefault="008760F1" w:rsidP="008760F1">
            <w:pPr>
              <w:rPr>
                <w:rFonts w:ascii="Fira Sans Light" w:hAnsi="Fira Sans Light"/>
                <w:color w:val="595959" w:themeColor="text1" w:themeTint="A6"/>
                <w:sz w:val="20"/>
                <w:szCs w:val="20"/>
                <w:highlight w:val="yellow"/>
              </w:rPr>
            </w:pPr>
          </w:p>
        </w:tc>
        <w:tc>
          <w:tcPr>
            <w:tcW w:w="1264" w:type="dxa"/>
          </w:tcPr>
          <w:p w14:paraId="2D23E590" w14:textId="77777777" w:rsidR="0073153F" w:rsidRPr="00FF21C7" w:rsidRDefault="0073153F" w:rsidP="0073153F">
            <w:pPr>
              <w:rPr>
                <w:color w:val="595959" w:themeColor="text1" w:themeTint="A6"/>
                <w:sz w:val="18"/>
              </w:rPr>
            </w:pPr>
            <w:r w:rsidRPr="00FF21C7">
              <w:rPr>
                <w:color w:val="595959" w:themeColor="text1" w:themeTint="A6"/>
              </w:rPr>
              <w:t xml:space="preserve">                 </w:t>
            </w:r>
            <w:r w:rsidRPr="00FF21C7">
              <w:rPr>
                <w:color w:val="595959" w:themeColor="text1" w:themeTint="A6"/>
                <w:sz w:val="18"/>
              </w:rPr>
              <w:t xml:space="preserve">71,862,298.96 </w:t>
            </w:r>
          </w:p>
          <w:p w14:paraId="7942D500" w14:textId="6622195E" w:rsidR="008760F1" w:rsidRPr="00FF21C7" w:rsidDel="00C17C25" w:rsidRDefault="008760F1" w:rsidP="008760F1">
            <w:pPr>
              <w:rPr>
                <w:rFonts w:ascii="Fira Sans Light" w:hAnsi="Fira Sans Light"/>
                <w:color w:val="595959" w:themeColor="text1" w:themeTint="A6"/>
                <w:sz w:val="20"/>
                <w:szCs w:val="20"/>
                <w:highlight w:val="yellow"/>
              </w:rPr>
            </w:pPr>
          </w:p>
        </w:tc>
        <w:tc>
          <w:tcPr>
            <w:tcW w:w="659" w:type="dxa"/>
          </w:tcPr>
          <w:p w14:paraId="13F2658D" w14:textId="77777777" w:rsidR="008760F1" w:rsidRPr="00686A6C" w:rsidDel="00C17C25" w:rsidRDefault="008760F1" w:rsidP="008760F1">
            <w:pPr>
              <w:rPr>
                <w:rFonts w:ascii="Fira Sans Light" w:hAnsi="Fira Sans Light"/>
                <w:color w:val="595959" w:themeColor="text1" w:themeTint="A6"/>
                <w:sz w:val="20"/>
                <w:szCs w:val="20"/>
                <w:highlight w:val="yellow"/>
              </w:rPr>
            </w:pPr>
          </w:p>
        </w:tc>
        <w:tc>
          <w:tcPr>
            <w:tcW w:w="1112" w:type="dxa"/>
            <w:gridSpan w:val="2"/>
          </w:tcPr>
          <w:p w14:paraId="552E9223" w14:textId="77777777" w:rsidR="008760F1" w:rsidRPr="00E9090D" w:rsidDel="00C17C25" w:rsidRDefault="008760F1" w:rsidP="008760F1">
            <w:pPr>
              <w:rPr>
                <w:rFonts w:ascii="Fira Sans Light" w:hAnsi="Fira Sans Light"/>
                <w:color w:val="595959" w:themeColor="text1" w:themeTint="A6"/>
                <w:sz w:val="20"/>
                <w:szCs w:val="20"/>
              </w:rPr>
            </w:pPr>
          </w:p>
        </w:tc>
        <w:tc>
          <w:tcPr>
            <w:tcW w:w="1155" w:type="dxa"/>
            <w:gridSpan w:val="2"/>
          </w:tcPr>
          <w:p w14:paraId="76A9203A" w14:textId="77777777" w:rsidR="008760F1" w:rsidRPr="00E9090D" w:rsidDel="00C17C25" w:rsidRDefault="008760F1" w:rsidP="008760F1">
            <w:pPr>
              <w:rPr>
                <w:rFonts w:ascii="Fira Sans Light" w:hAnsi="Fira Sans Light"/>
                <w:color w:val="595959" w:themeColor="text1" w:themeTint="A6"/>
                <w:sz w:val="20"/>
                <w:szCs w:val="20"/>
              </w:rPr>
            </w:pPr>
          </w:p>
        </w:tc>
        <w:tc>
          <w:tcPr>
            <w:tcW w:w="1250" w:type="dxa"/>
            <w:vAlign w:val="center"/>
          </w:tcPr>
          <w:p w14:paraId="51465744" w14:textId="5A145001" w:rsidR="008760F1" w:rsidRPr="00686A6C" w:rsidRDefault="0073153F" w:rsidP="002F6C63">
            <w:pPr>
              <w:rPr>
                <w:rFonts w:ascii="Fira Sans Light" w:hAnsi="Fira Sans Light"/>
                <w:color w:val="595959" w:themeColor="text1" w:themeTint="A6"/>
                <w:sz w:val="20"/>
                <w:szCs w:val="20"/>
                <w:highlight w:val="yellow"/>
              </w:rPr>
            </w:pPr>
            <w:r w:rsidRPr="0073153F">
              <w:rPr>
                <w:rFonts w:ascii="Fira Sans Light" w:hAnsi="Fira Sans Light"/>
                <w:color w:val="595959" w:themeColor="text1" w:themeTint="A6"/>
                <w:sz w:val="16"/>
                <w:szCs w:val="16"/>
              </w:rPr>
              <w:t>73,567,652.00</w:t>
            </w:r>
          </w:p>
        </w:tc>
      </w:tr>
      <w:tr w:rsidR="0069600C" w:rsidRPr="00E9090D" w14:paraId="26BB8224" w14:textId="77777777" w:rsidTr="00B20890">
        <w:trPr>
          <w:trHeight w:val="283"/>
          <w:jc w:val="center"/>
        </w:trPr>
        <w:tc>
          <w:tcPr>
            <w:tcW w:w="2127" w:type="dxa"/>
            <w:vAlign w:val="center"/>
          </w:tcPr>
          <w:p w14:paraId="074901F6" w14:textId="77777777" w:rsidR="008760F1" w:rsidRPr="002E5361" w:rsidRDefault="008760F1" w:rsidP="008760F1">
            <w:pPr>
              <w:rPr>
                <w:rFonts w:ascii="Fira Sans Light" w:hAnsi="Fira Sans Light"/>
                <w:color w:val="595959" w:themeColor="text1" w:themeTint="A6"/>
                <w:sz w:val="20"/>
                <w:szCs w:val="20"/>
              </w:rPr>
            </w:pPr>
            <w:r w:rsidRPr="002E5361">
              <w:rPr>
                <w:rFonts w:ascii="Fira Sans Light" w:hAnsi="Fira Sans Light"/>
                <w:color w:val="595959" w:themeColor="text1" w:themeTint="A6"/>
                <w:sz w:val="20"/>
                <w:szCs w:val="20"/>
              </w:rPr>
              <w:t>Fondo de Aportaciones para el Fortalecimiento de los Municipios y de las Demarcaciones Territoriales del Distrito Federal (FAFM)</w:t>
            </w:r>
          </w:p>
        </w:tc>
        <w:tc>
          <w:tcPr>
            <w:tcW w:w="716" w:type="dxa"/>
          </w:tcPr>
          <w:p w14:paraId="616BBBD3" w14:textId="77777777" w:rsidR="005E6564" w:rsidRPr="00FF21C7" w:rsidRDefault="0069600C" w:rsidP="0069600C">
            <w:pPr>
              <w:rPr>
                <w:rFonts w:ascii="Arial" w:hAnsi="Arial" w:cs="Arial"/>
                <w:color w:val="595959" w:themeColor="text1" w:themeTint="A6"/>
                <w:sz w:val="16"/>
                <w:szCs w:val="16"/>
              </w:rPr>
            </w:pPr>
            <w:r w:rsidRPr="00FF21C7">
              <w:rPr>
                <w:rFonts w:ascii="Arial" w:hAnsi="Arial" w:cs="Arial"/>
                <w:color w:val="595959" w:themeColor="text1" w:themeTint="A6"/>
                <w:sz w:val="16"/>
                <w:szCs w:val="16"/>
              </w:rPr>
              <w:t xml:space="preserve">                 </w:t>
            </w:r>
          </w:p>
          <w:p w14:paraId="66ECCB90" w14:textId="77777777" w:rsidR="005E6564" w:rsidRPr="00FF21C7" w:rsidRDefault="005E6564" w:rsidP="005E6564">
            <w:pPr>
              <w:rPr>
                <w:color w:val="595959" w:themeColor="text1" w:themeTint="A6"/>
                <w:sz w:val="18"/>
                <w:szCs w:val="18"/>
              </w:rPr>
            </w:pPr>
            <w:r w:rsidRPr="00FF21C7">
              <w:rPr>
                <w:color w:val="595959" w:themeColor="text1" w:themeTint="A6"/>
                <w:sz w:val="18"/>
                <w:szCs w:val="18"/>
              </w:rPr>
              <w:t xml:space="preserve">                             49,860,599.00 </w:t>
            </w:r>
          </w:p>
          <w:p w14:paraId="4A6DDF74" w14:textId="0D3C67EE" w:rsidR="0069600C" w:rsidRPr="00FF21C7" w:rsidRDefault="0069600C" w:rsidP="0069600C">
            <w:pPr>
              <w:rPr>
                <w:rFonts w:ascii="Arial" w:hAnsi="Arial" w:cs="Arial"/>
                <w:color w:val="595959" w:themeColor="text1" w:themeTint="A6"/>
                <w:sz w:val="16"/>
                <w:szCs w:val="16"/>
              </w:rPr>
            </w:pPr>
          </w:p>
          <w:p w14:paraId="5183BEF3" w14:textId="49EC7412" w:rsidR="008760F1" w:rsidRPr="00FF21C7" w:rsidDel="00C17C25" w:rsidRDefault="008760F1" w:rsidP="008760F1">
            <w:pPr>
              <w:rPr>
                <w:rFonts w:ascii="Fira Sans Light" w:hAnsi="Fira Sans Light"/>
                <w:color w:val="595959" w:themeColor="text1" w:themeTint="A6"/>
                <w:sz w:val="20"/>
                <w:szCs w:val="20"/>
              </w:rPr>
            </w:pPr>
          </w:p>
        </w:tc>
        <w:tc>
          <w:tcPr>
            <w:tcW w:w="1264" w:type="dxa"/>
          </w:tcPr>
          <w:p w14:paraId="243A9048" w14:textId="77777777" w:rsidR="0069600C" w:rsidRPr="00FF21C7" w:rsidRDefault="0069600C" w:rsidP="0069600C">
            <w:pPr>
              <w:rPr>
                <w:color w:val="595959" w:themeColor="text1" w:themeTint="A6"/>
                <w:sz w:val="18"/>
                <w:szCs w:val="18"/>
              </w:rPr>
            </w:pPr>
            <w:r w:rsidRPr="00FF21C7">
              <w:rPr>
                <w:color w:val="595959" w:themeColor="text1" w:themeTint="A6"/>
                <w:sz w:val="18"/>
                <w:szCs w:val="18"/>
              </w:rPr>
              <w:t xml:space="preserve">                 15,813,252.62 </w:t>
            </w:r>
          </w:p>
          <w:p w14:paraId="36BF7092" w14:textId="348769A3" w:rsidR="008760F1" w:rsidRPr="00FF21C7" w:rsidDel="00C17C25" w:rsidRDefault="008760F1" w:rsidP="008760F1">
            <w:pPr>
              <w:rPr>
                <w:rFonts w:ascii="Fira Sans Light" w:hAnsi="Fira Sans Light"/>
                <w:color w:val="595959" w:themeColor="text1" w:themeTint="A6"/>
                <w:sz w:val="20"/>
                <w:szCs w:val="20"/>
              </w:rPr>
            </w:pPr>
          </w:p>
        </w:tc>
        <w:tc>
          <w:tcPr>
            <w:tcW w:w="1201" w:type="dxa"/>
          </w:tcPr>
          <w:p w14:paraId="36A45521" w14:textId="77777777" w:rsidR="005E6564" w:rsidRPr="00FF21C7" w:rsidRDefault="005E6564" w:rsidP="005E6564">
            <w:pPr>
              <w:rPr>
                <w:color w:val="595959" w:themeColor="text1" w:themeTint="A6"/>
                <w:sz w:val="16"/>
                <w:szCs w:val="16"/>
              </w:rPr>
            </w:pPr>
            <w:r w:rsidRPr="00FF21C7">
              <w:rPr>
                <w:color w:val="595959" w:themeColor="text1" w:themeTint="A6"/>
                <w:sz w:val="16"/>
                <w:szCs w:val="16"/>
              </w:rPr>
              <w:t xml:space="preserve">                                             15,325,363.35 </w:t>
            </w:r>
          </w:p>
          <w:p w14:paraId="694E5AB1" w14:textId="621E03DF" w:rsidR="008760F1" w:rsidRPr="00FF21C7" w:rsidDel="00C17C25" w:rsidRDefault="008760F1" w:rsidP="008760F1">
            <w:pPr>
              <w:rPr>
                <w:rFonts w:ascii="Fira Sans Light" w:hAnsi="Fira Sans Light"/>
                <w:color w:val="595959" w:themeColor="text1" w:themeTint="A6"/>
                <w:sz w:val="20"/>
                <w:szCs w:val="20"/>
              </w:rPr>
            </w:pPr>
          </w:p>
        </w:tc>
        <w:tc>
          <w:tcPr>
            <w:tcW w:w="1017" w:type="dxa"/>
          </w:tcPr>
          <w:p w14:paraId="522B9C51" w14:textId="77777777" w:rsidR="0069600C" w:rsidRPr="00FF21C7" w:rsidRDefault="0069600C" w:rsidP="0069600C">
            <w:pPr>
              <w:rPr>
                <w:rFonts w:ascii="Arial" w:hAnsi="Arial" w:cs="Arial"/>
                <w:color w:val="595959" w:themeColor="text1" w:themeTint="A6"/>
                <w:sz w:val="16"/>
                <w:szCs w:val="16"/>
              </w:rPr>
            </w:pPr>
            <w:r w:rsidRPr="00FF21C7">
              <w:rPr>
                <w:rFonts w:ascii="Arial" w:hAnsi="Arial" w:cs="Arial"/>
                <w:color w:val="595959" w:themeColor="text1" w:themeTint="A6"/>
                <w:sz w:val="16"/>
                <w:szCs w:val="16"/>
              </w:rPr>
              <w:t xml:space="preserve">                      200,000.00 </w:t>
            </w:r>
          </w:p>
          <w:p w14:paraId="7DFA2757" w14:textId="1CBEE32D" w:rsidR="008760F1" w:rsidRPr="00FF21C7" w:rsidDel="00C17C25" w:rsidRDefault="008760F1" w:rsidP="008760F1">
            <w:pPr>
              <w:rPr>
                <w:rFonts w:ascii="Fira Sans Light" w:hAnsi="Fira Sans Light"/>
                <w:color w:val="595959" w:themeColor="text1" w:themeTint="A6"/>
                <w:sz w:val="20"/>
                <w:szCs w:val="20"/>
              </w:rPr>
            </w:pPr>
          </w:p>
        </w:tc>
        <w:tc>
          <w:tcPr>
            <w:tcW w:w="1112" w:type="dxa"/>
          </w:tcPr>
          <w:p w14:paraId="338A71A7" w14:textId="77777777" w:rsidR="005E6564" w:rsidRDefault="0069600C" w:rsidP="0069600C">
            <w:pPr>
              <w:rPr>
                <w:rFonts w:ascii="Arial" w:hAnsi="Arial" w:cs="Arial"/>
                <w:sz w:val="16"/>
                <w:szCs w:val="16"/>
              </w:rPr>
            </w:pPr>
            <w:r>
              <w:rPr>
                <w:rFonts w:ascii="Arial" w:hAnsi="Arial" w:cs="Arial"/>
                <w:sz w:val="16"/>
                <w:szCs w:val="16"/>
              </w:rPr>
              <w:t xml:space="preserve">                   </w:t>
            </w:r>
          </w:p>
          <w:p w14:paraId="468CDE79" w14:textId="77777777" w:rsidR="005E6564" w:rsidRDefault="005E6564" w:rsidP="005E6564">
            <w:pPr>
              <w:rPr>
                <w:color w:val="000000"/>
                <w:sz w:val="16"/>
                <w:szCs w:val="16"/>
              </w:rPr>
            </w:pPr>
            <w:r>
              <w:rPr>
                <w:color w:val="000000"/>
                <w:sz w:val="16"/>
                <w:szCs w:val="16"/>
              </w:rPr>
              <w:t xml:space="preserve">                                                2,712,500.00 </w:t>
            </w:r>
          </w:p>
          <w:p w14:paraId="7E1E8AC7" w14:textId="727953A2" w:rsidR="0069600C" w:rsidRDefault="0069600C" w:rsidP="0069600C">
            <w:pPr>
              <w:rPr>
                <w:rFonts w:ascii="Arial" w:hAnsi="Arial" w:cs="Arial"/>
                <w:sz w:val="16"/>
                <w:szCs w:val="16"/>
              </w:rPr>
            </w:pPr>
          </w:p>
          <w:p w14:paraId="00C43C28" w14:textId="77777777" w:rsidR="008760F1" w:rsidRPr="00E9090D" w:rsidDel="00C17C25" w:rsidRDefault="008760F1" w:rsidP="008760F1">
            <w:pPr>
              <w:rPr>
                <w:rFonts w:ascii="Fira Sans Light" w:hAnsi="Fira Sans Light"/>
                <w:color w:val="595959" w:themeColor="text1" w:themeTint="A6"/>
                <w:sz w:val="20"/>
                <w:szCs w:val="20"/>
              </w:rPr>
            </w:pPr>
          </w:p>
        </w:tc>
        <w:tc>
          <w:tcPr>
            <w:tcW w:w="1264" w:type="dxa"/>
          </w:tcPr>
          <w:p w14:paraId="03446E47" w14:textId="77777777" w:rsidR="008760F1" w:rsidRPr="00E9090D" w:rsidDel="00C17C25" w:rsidRDefault="008760F1" w:rsidP="008760F1">
            <w:pPr>
              <w:rPr>
                <w:rFonts w:ascii="Fira Sans Light" w:hAnsi="Fira Sans Light"/>
                <w:color w:val="595959" w:themeColor="text1" w:themeTint="A6"/>
                <w:sz w:val="20"/>
                <w:szCs w:val="20"/>
              </w:rPr>
            </w:pPr>
          </w:p>
        </w:tc>
        <w:tc>
          <w:tcPr>
            <w:tcW w:w="659" w:type="dxa"/>
          </w:tcPr>
          <w:p w14:paraId="73473F8E" w14:textId="77777777" w:rsidR="008760F1" w:rsidRPr="00E9090D" w:rsidDel="00C17C25" w:rsidRDefault="008760F1" w:rsidP="008760F1">
            <w:pPr>
              <w:rPr>
                <w:rFonts w:ascii="Fira Sans Light" w:hAnsi="Fira Sans Light"/>
                <w:color w:val="595959" w:themeColor="text1" w:themeTint="A6"/>
                <w:sz w:val="20"/>
                <w:szCs w:val="20"/>
              </w:rPr>
            </w:pPr>
          </w:p>
        </w:tc>
        <w:tc>
          <w:tcPr>
            <w:tcW w:w="1112" w:type="dxa"/>
            <w:gridSpan w:val="2"/>
          </w:tcPr>
          <w:p w14:paraId="0F5E24E8" w14:textId="77777777" w:rsidR="008760F1" w:rsidRPr="00E9090D" w:rsidDel="00C17C25" w:rsidRDefault="008760F1" w:rsidP="008760F1">
            <w:pPr>
              <w:rPr>
                <w:rFonts w:ascii="Fira Sans Light" w:hAnsi="Fira Sans Light"/>
                <w:color w:val="595959" w:themeColor="text1" w:themeTint="A6"/>
                <w:sz w:val="20"/>
                <w:szCs w:val="20"/>
              </w:rPr>
            </w:pPr>
          </w:p>
        </w:tc>
        <w:tc>
          <w:tcPr>
            <w:tcW w:w="1155" w:type="dxa"/>
            <w:gridSpan w:val="2"/>
          </w:tcPr>
          <w:p w14:paraId="719528C0" w14:textId="77777777" w:rsidR="0069600C" w:rsidRPr="00FF21C7" w:rsidRDefault="0069600C" w:rsidP="0069600C">
            <w:pPr>
              <w:rPr>
                <w:rFonts w:ascii="Arial" w:hAnsi="Arial" w:cs="Arial"/>
                <w:color w:val="595959" w:themeColor="text1" w:themeTint="A6"/>
                <w:sz w:val="16"/>
                <w:szCs w:val="16"/>
              </w:rPr>
            </w:pPr>
            <w:r w:rsidRPr="00FF21C7">
              <w:rPr>
                <w:rFonts w:ascii="Arial" w:hAnsi="Arial" w:cs="Arial"/>
                <w:color w:val="595959" w:themeColor="text1" w:themeTint="A6"/>
                <w:sz w:val="16"/>
                <w:szCs w:val="16"/>
              </w:rPr>
              <w:t xml:space="preserve">                   3,923,411.08 </w:t>
            </w:r>
          </w:p>
          <w:p w14:paraId="29BA9C3E" w14:textId="2326A619" w:rsidR="008760F1" w:rsidRPr="00FF21C7" w:rsidDel="00C17C25" w:rsidRDefault="008760F1" w:rsidP="008760F1">
            <w:pPr>
              <w:rPr>
                <w:rFonts w:ascii="Fira Sans Light" w:hAnsi="Fira Sans Light"/>
                <w:color w:val="595959" w:themeColor="text1" w:themeTint="A6"/>
                <w:sz w:val="20"/>
                <w:szCs w:val="20"/>
              </w:rPr>
            </w:pPr>
          </w:p>
        </w:tc>
        <w:tc>
          <w:tcPr>
            <w:tcW w:w="1250" w:type="dxa"/>
            <w:vAlign w:val="center"/>
          </w:tcPr>
          <w:p w14:paraId="253FAA7D" w14:textId="77777777" w:rsidR="008760F1" w:rsidRPr="005E6564" w:rsidRDefault="005E6564" w:rsidP="008760F1">
            <w:pPr>
              <w:rPr>
                <w:rFonts w:ascii="Fira Sans Light" w:hAnsi="Fira Sans Light"/>
                <w:color w:val="595959" w:themeColor="text1" w:themeTint="A6"/>
                <w:sz w:val="18"/>
                <w:szCs w:val="20"/>
              </w:rPr>
            </w:pPr>
            <w:r w:rsidRPr="005E6564">
              <w:rPr>
                <w:rFonts w:ascii="Fira Sans Light" w:hAnsi="Fira Sans Light"/>
                <w:color w:val="595959" w:themeColor="text1" w:themeTint="A6"/>
                <w:sz w:val="18"/>
                <w:szCs w:val="20"/>
              </w:rPr>
              <w:t>87835126.05</w:t>
            </w:r>
          </w:p>
          <w:p w14:paraId="7708C6B2" w14:textId="0C8C5725" w:rsidR="005E6564" w:rsidRPr="00686A6C" w:rsidRDefault="005E6564" w:rsidP="008760F1">
            <w:pPr>
              <w:rPr>
                <w:rFonts w:ascii="Fira Sans Light" w:hAnsi="Fira Sans Light"/>
                <w:color w:val="595959" w:themeColor="text1" w:themeTint="A6"/>
                <w:sz w:val="20"/>
                <w:szCs w:val="20"/>
                <w:highlight w:val="yellow"/>
              </w:rPr>
            </w:pPr>
          </w:p>
        </w:tc>
      </w:tr>
      <w:tr w:rsidR="0069600C" w:rsidRPr="00D6632C" w14:paraId="722E5B80" w14:textId="77777777" w:rsidTr="00B20890">
        <w:trPr>
          <w:trHeight w:val="397"/>
          <w:jc w:val="center"/>
        </w:trPr>
        <w:tc>
          <w:tcPr>
            <w:tcW w:w="2127" w:type="dxa"/>
            <w:shd w:val="clear" w:color="auto" w:fill="F2F2F2" w:themeFill="background1" w:themeFillShade="F2"/>
            <w:vAlign w:val="center"/>
          </w:tcPr>
          <w:p w14:paraId="027C7314" w14:textId="167C51C8" w:rsidR="008760F1" w:rsidRPr="002E5361" w:rsidRDefault="008760F1" w:rsidP="008760F1">
            <w:pPr>
              <w:jc w:val="center"/>
              <w:rPr>
                <w:rFonts w:ascii="Fira Sans Medium" w:hAnsi="Fira Sans Medium"/>
                <w:color w:val="595959" w:themeColor="text1" w:themeTint="A6"/>
                <w:sz w:val="20"/>
                <w:szCs w:val="20"/>
              </w:rPr>
            </w:pPr>
            <w:r w:rsidRPr="002E5361">
              <w:rPr>
                <w:rFonts w:ascii="Fira Sans Medium" w:hAnsi="Fira Sans Medium"/>
                <w:color w:val="595959" w:themeColor="text1" w:themeTint="A6"/>
                <w:sz w:val="20"/>
                <w:szCs w:val="20"/>
              </w:rPr>
              <w:t>Total</w:t>
            </w:r>
          </w:p>
        </w:tc>
        <w:tc>
          <w:tcPr>
            <w:tcW w:w="716" w:type="dxa"/>
            <w:shd w:val="clear" w:color="auto" w:fill="F2F2F2" w:themeFill="background1" w:themeFillShade="F2"/>
          </w:tcPr>
          <w:p w14:paraId="7B576B21" w14:textId="63C2110C" w:rsidR="008760F1" w:rsidRPr="005E6564" w:rsidDel="00C17C25" w:rsidRDefault="005E6564" w:rsidP="008760F1">
            <w:pPr>
              <w:rPr>
                <w:rFonts w:ascii="Fira Sans Light" w:hAnsi="Fira Sans Light"/>
                <w:color w:val="595959" w:themeColor="text1" w:themeTint="A6"/>
                <w:sz w:val="16"/>
                <w:szCs w:val="20"/>
              </w:rPr>
            </w:pPr>
            <w:r w:rsidRPr="005E6564">
              <w:rPr>
                <w:rFonts w:ascii="Fira Sans Light" w:hAnsi="Fira Sans Light"/>
                <w:color w:val="595959" w:themeColor="text1" w:themeTint="A6"/>
                <w:sz w:val="16"/>
                <w:szCs w:val="20"/>
              </w:rPr>
              <w:t>49,960,599.00</w:t>
            </w:r>
          </w:p>
        </w:tc>
        <w:tc>
          <w:tcPr>
            <w:tcW w:w="1264" w:type="dxa"/>
            <w:shd w:val="clear" w:color="auto" w:fill="F2F2F2" w:themeFill="background1" w:themeFillShade="F2"/>
          </w:tcPr>
          <w:p w14:paraId="63B5B8EA" w14:textId="2714E003" w:rsidR="008760F1" w:rsidRPr="00C17C25" w:rsidDel="00C17C25" w:rsidRDefault="005E6564" w:rsidP="008760F1">
            <w:pPr>
              <w:rPr>
                <w:rFonts w:ascii="Fira Sans Light" w:hAnsi="Fira Sans Light"/>
                <w:color w:val="595959" w:themeColor="text1" w:themeTint="A6"/>
                <w:sz w:val="20"/>
                <w:szCs w:val="20"/>
              </w:rPr>
            </w:pPr>
            <w:r w:rsidRPr="005E6564">
              <w:rPr>
                <w:rFonts w:ascii="Fira Sans Light" w:hAnsi="Fira Sans Light"/>
                <w:color w:val="595959" w:themeColor="text1" w:themeTint="A6"/>
                <w:sz w:val="16"/>
                <w:szCs w:val="20"/>
              </w:rPr>
              <w:t>16,708,605.66</w:t>
            </w:r>
          </w:p>
        </w:tc>
        <w:tc>
          <w:tcPr>
            <w:tcW w:w="1201" w:type="dxa"/>
            <w:shd w:val="clear" w:color="auto" w:fill="F2F2F2" w:themeFill="background1" w:themeFillShade="F2"/>
          </w:tcPr>
          <w:p w14:paraId="4D83D760" w14:textId="0997C646" w:rsidR="008760F1" w:rsidRPr="005E6564" w:rsidDel="00C17C25" w:rsidRDefault="005E6564" w:rsidP="008760F1">
            <w:pPr>
              <w:rPr>
                <w:rFonts w:ascii="Fira Sans Light" w:hAnsi="Fira Sans Light"/>
                <w:color w:val="595959" w:themeColor="text1" w:themeTint="A6"/>
                <w:sz w:val="16"/>
                <w:szCs w:val="20"/>
              </w:rPr>
            </w:pPr>
            <w:r w:rsidRPr="005E6564">
              <w:rPr>
                <w:rFonts w:ascii="Fira Sans Light" w:hAnsi="Fira Sans Light"/>
                <w:color w:val="595959" w:themeColor="text1" w:themeTint="A6"/>
                <w:sz w:val="16"/>
                <w:szCs w:val="20"/>
              </w:rPr>
              <w:t>15,835,363.35</w:t>
            </w:r>
          </w:p>
        </w:tc>
        <w:tc>
          <w:tcPr>
            <w:tcW w:w="1017" w:type="dxa"/>
            <w:shd w:val="clear" w:color="auto" w:fill="F2F2F2" w:themeFill="background1" w:themeFillShade="F2"/>
          </w:tcPr>
          <w:p w14:paraId="55EA6D11" w14:textId="1E9E1C6F" w:rsidR="008760F1" w:rsidRPr="005E6564" w:rsidDel="00C17C25" w:rsidRDefault="005E6564" w:rsidP="008760F1">
            <w:pPr>
              <w:rPr>
                <w:rFonts w:ascii="Fira Sans Light" w:hAnsi="Fira Sans Light"/>
                <w:color w:val="595959" w:themeColor="text1" w:themeTint="A6"/>
                <w:sz w:val="16"/>
                <w:szCs w:val="20"/>
              </w:rPr>
            </w:pPr>
            <w:r w:rsidRPr="005E6564">
              <w:rPr>
                <w:rFonts w:ascii="Fira Sans Light" w:hAnsi="Fira Sans Light"/>
                <w:color w:val="595959" w:themeColor="text1" w:themeTint="A6"/>
                <w:sz w:val="16"/>
                <w:szCs w:val="20"/>
              </w:rPr>
              <w:t>200,000.00</w:t>
            </w:r>
          </w:p>
        </w:tc>
        <w:tc>
          <w:tcPr>
            <w:tcW w:w="1112" w:type="dxa"/>
            <w:shd w:val="clear" w:color="auto" w:fill="F2F2F2" w:themeFill="background1" w:themeFillShade="F2"/>
          </w:tcPr>
          <w:p w14:paraId="1D67144C" w14:textId="32B5A039" w:rsidR="008760F1" w:rsidRPr="005E6564" w:rsidDel="00C17C25" w:rsidRDefault="005E6564" w:rsidP="008760F1">
            <w:pPr>
              <w:rPr>
                <w:rFonts w:ascii="Fira Sans Light" w:hAnsi="Fira Sans Light"/>
                <w:color w:val="595959" w:themeColor="text1" w:themeTint="A6"/>
                <w:sz w:val="16"/>
                <w:szCs w:val="20"/>
              </w:rPr>
            </w:pPr>
            <w:r>
              <w:rPr>
                <w:rFonts w:ascii="Fira Sans Light" w:hAnsi="Fira Sans Light"/>
                <w:color w:val="595959" w:themeColor="text1" w:themeTint="A6"/>
                <w:sz w:val="16"/>
                <w:szCs w:val="20"/>
              </w:rPr>
              <w:t>2,912,500.00</w:t>
            </w:r>
          </w:p>
        </w:tc>
        <w:tc>
          <w:tcPr>
            <w:tcW w:w="1264" w:type="dxa"/>
            <w:shd w:val="clear" w:color="auto" w:fill="F2F2F2" w:themeFill="background1" w:themeFillShade="F2"/>
          </w:tcPr>
          <w:p w14:paraId="16826966" w14:textId="66889993" w:rsidR="008760F1" w:rsidRPr="0054736C" w:rsidDel="00C17C25" w:rsidRDefault="0054736C" w:rsidP="008760F1">
            <w:pPr>
              <w:rPr>
                <w:rFonts w:ascii="Fira Sans Light" w:hAnsi="Fira Sans Light"/>
                <w:color w:val="595959" w:themeColor="text1" w:themeTint="A6"/>
                <w:sz w:val="16"/>
                <w:szCs w:val="20"/>
              </w:rPr>
            </w:pPr>
            <w:r w:rsidRPr="0054736C">
              <w:rPr>
                <w:rFonts w:ascii="Fira Sans Light" w:hAnsi="Fira Sans Light"/>
                <w:color w:val="595959" w:themeColor="text1" w:themeTint="A6"/>
                <w:sz w:val="16"/>
                <w:szCs w:val="20"/>
              </w:rPr>
              <w:t>71,862,298.96</w:t>
            </w:r>
          </w:p>
        </w:tc>
        <w:tc>
          <w:tcPr>
            <w:tcW w:w="659" w:type="dxa"/>
            <w:shd w:val="clear" w:color="auto" w:fill="F2F2F2" w:themeFill="background1" w:themeFillShade="F2"/>
          </w:tcPr>
          <w:p w14:paraId="241233F7" w14:textId="0F0A3C32" w:rsidR="008760F1" w:rsidRPr="0054736C" w:rsidDel="00C17C25" w:rsidRDefault="0054736C" w:rsidP="008760F1">
            <w:pPr>
              <w:rPr>
                <w:rFonts w:ascii="Fira Sans Light" w:hAnsi="Fira Sans Light"/>
                <w:color w:val="595959" w:themeColor="text1" w:themeTint="A6"/>
                <w:sz w:val="16"/>
                <w:szCs w:val="20"/>
              </w:rPr>
            </w:pPr>
            <w:r>
              <w:rPr>
                <w:rFonts w:ascii="Fira Sans Light" w:hAnsi="Fira Sans Light"/>
                <w:color w:val="595959" w:themeColor="text1" w:themeTint="A6"/>
                <w:sz w:val="16"/>
                <w:szCs w:val="20"/>
              </w:rPr>
              <w:t xml:space="preserve">   </w:t>
            </w:r>
          </w:p>
        </w:tc>
        <w:tc>
          <w:tcPr>
            <w:tcW w:w="1112" w:type="dxa"/>
            <w:gridSpan w:val="2"/>
            <w:shd w:val="clear" w:color="auto" w:fill="F2F2F2" w:themeFill="background1" w:themeFillShade="F2"/>
          </w:tcPr>
          <w:p w14:paraId="69605043" w14:textId="21000D57" w:rsidR="008760F1" w:rsidRPr="0054736C" w:rsidDel="00C17C25" w:rsidRDefault="0054736C" w:rsidP="008760F1">
            <w:pPr>
              <w:rPr>
                <w:rFonts w:ascii="Fira Sans Light" w:hAnsi="Fira Sans Light"/>
                <w:color w:val="595959" w:themeColor="text1" w:themeTint="A6"/>
                <w:sz w:val="16"/>
                <w:szCs w:val="20"/>
              </w:rPr>
            </w:pPr>
            <w:r w:rsidRPr="0054736C">
              <w:rPr>
                <w:rFonts w:ascii="Fira Sans Light" w:hAnsi="Fira Sans Light"/>
                <w:color w:val="595959" w:themeColor="text1" w:themeTint="A6"/>
                <w:sz w:val="16"/>
                <w:szCs w:val="20"/>
              </w:rPr>
              <w:t>3,962.411.00</w:t>
            </w:r>
          </w:p>
        </w:tc>
        <w:tc>
          <w:tcPr>
            <w:tcW w:w="1155" w:type="dxa"/>
            <w:gridSpan w:val="2"/>
            <w:shd w:val="clear" w:color="auto" w:fill="F2F2F2" w:themeFill="background1" w:themeFillShade="F2"/>
          </w:tcPr>
          <w:p w14:paraId="2EF409C2" w14:textId="6C262945" w:rsidR="008760F1" w:rsidRPr="00C17C25" w:rsidDel="00C17C25" w:rsidRDefault="0054736C" w:rsidP="0054736C">
            <w:pPr>
              <w:rPr>
                <w:rFonts w:ascii="Fira Sans Light" w:hAnsi="Fira Sans Light"/>
                <w:color w:val="595959" w:themeColor="text1" w:themeTint="A6"/>
                <w:sz w:val="20"/>
                <w:szCs w:val="20"/>
              </w:rPr>
            </w:pPr>
            <w:r w:rsidRPr="0054736C">
              <w:rPr>
                <w:rFonts w:ascii="Fira Sans Light" w:hAnsi="Fira Sans Light"/>
                <w:color w:val="595959" w:themeColor="text1" w:themeTint="A6"/>
                <w:sz w:val="14"/>
                <w:szCs w:val="20"/>
              </w:rPr>
              <w:t>161,402,778.05</w:t>
            </w:r>
          </w:p>
        </w:tc>
        <w:tc>
          <w:tcPr>
            <w:tcW w:w="1250" w:type="dxa"/>
            <w:shd w:val="clear" w:color="auto" w:fill="F2F2F2" w:themeFill="background1" w:themeFillShade="F2"/>
            <w:vAlign w:val="center"/>
          </w:tcPr>
          <w:p w14:paraId="63273523" w14:textId="77777777" w:rsidR="008760F1" w:rsidRPr="00C17C25" w:rsidDel="00C17C25" w:rsidRDefault="008760F1" w:rsidP="008760F1">
            <w:pPr>
              <w:rPr>
                <w:rFonts w:ascii="Fira Sans Light" w:hAnsi="Fira Sans Light"/>
                <w:color w:val="595959" w:themeColor="text1" w:themeTint="A6"/>
                <w:sz w:val="20"/>
                <w:szCs w:val="20"/>
              </w:rPr>
            </w:pPr>
          </w:p>
        </w:tc>
      </w:tr>
    </w:tbl>
    <w:p w14:paraId="79B2DBBF" w14:textId="77777777" w:rsidR="006773DC" w:rsidRDefault="006773DC">
      <w:pPr>
        <w:jc w:val="both"/>
        <w:rPr>
          <w:rFonts w:ascii="Fira Sans Light" w:hAnsi="Fira Sans Light"/>
          <w:color w:val="595959" w:themeColor="text1" w:themeTint="A6"/>
          <w:sz w:val="20"/>
          <w:szCs w:val="20"/>
          <w:lang w:eastAsia="es-ES"/>
        </w:rPr>
      </w:pPr>
    </w:p>
    <w:p w14:paraId="06F5CE92" w14:textId="77777777" w:rsidR="003823B1" w:rsidRDefault="003823B1">
      <w:pPr>
        <w:autoSpaceDE w:val="0"/>
        <w:autoSpaceDN w:val="0"/>
        <w:adjustRightInd w:val="0"/>
        <w:jc w:val="both"/>
        <w:rPr>
          <w:rFonts w:ascii="Fira Sans Light" w:hAnsi="Fira Sans Light"/>
          <w:color w:val="595959" w:themeColor="text1" w:themeTint="A6"/>
          <w:sz w:val="20"/>
          <w:szCs w:val="20"/>
          <w:lang w:eastAsia="es-ES"/>
        </w:rPr>
      </w:pPr>
    </w:p>
    <w:p w14:paraId="06162787" w14:textId="549AE1CA" w:rsidR="003823B1" w:rsidRDefault="003823B1"/>
    <w:p w14:paraId="54D4D6D3" w14:textId="1C2933F0" w:rsidR="00D41C36" w:rsidRDefault="00D41C36"/>
    <w:p w14:paraId="73BA30FC" w14:textId="77777777" w:rsidR="00D41C36" w:rsidRDefault="00D41C36"/>
    <w:p w14:paraId="4EEDB562" w14:textId="77777777" w:rsidR="00CF1429" w:rsidRPr="002E5361" w:rsidRDefault="00CF1429" w:rsidP="007165B7">
      <w:pPr>
        <w:pStyle w:val="Ttulo1"/>
      </w:pPr>
      <w:r w:rsidRPr="002E5361">
        <w:lastRenderedPageBreak/>
        <w:t>TÍTULO TERCERO</w:t>
      </w:r>
    </w:p>
    <w:p w14:paraId="10543F48" w14:textId="77777777" w:rsidR="00CF1429" w:rsidRPr="002E5361" w:rsidRDefault="00CF1429" w:rsidP="007165B7">
      <w:pPr>
        <w:pStyle w:val="Ttulo1"/>
      </w:pPr>
      <w:r w:rsidRPr="002E5361">
        <w:t>DE LA DISCIPLINA PRESUPUESTARIA EN EL EJERCICIO DEL GASTO PÚBLICO</w:t>
      </w:r>
    </w:p>
    <w:p w14:paraId="0B0C55FF" w14:textId="77777777" w:rsidR="00CF1429" w:rsidRPr="006B66C4" w:rsidRDefault="00CF1429" w:rsidP="007165B7">
      <w:pPr>
        <w:pStyle w:val="Ttulo1"/>
        <w:rPr>
          <w:sz w:val="20"/>
        </w:rPr>
      </w:pPr>
    </w:p>
    <w:p w14:paraId="12BAF37B" w14:textId="77777777" w:rsidR="00F453B5" w:rsidRPr="006B66C4" w:rsidRDefault="00F453B5" w:rsidP="007165B7">
      <w:pPr>
        <w:pStyle w:val="Ttulo1"/>
        <w:rPr>
          <w:sz w:val="20"/>
        </w:rPr>
      </w:pPr>
    </w:p>
    <w:p w14:paraId="734BCAE3" w14:textId="77777777" w:rsidR="00CF1429" w:rsidRPr="002E5361" w:rsidRDefault="00CF1429" w:rsidP="007165B7">
      <w:pPr>
        <w:pStyle w:val="Ttulo1"/>
      </w:pPr>
      <w:r w:rsidRPr="002E5361">
        <w:t>CAPÍTULO I</w:t>
      </w:r>
    </w:p>
    <w:p w14:paraId="3DB34998" w14:textId="77777777" w:rsidR="00CF1429" w:rsidRPr="002E5361" w:rsidRDefault="00CF1429" w:rsidP="007165B7">
      <w:pPr>
        <w:pStyle w:val="Ttulo1"/>
      </w:pPr>
      <w:r w:rsidRPr="002E5361">
        <w:t>Disposiciones generales</w:t>
      </w:r>
    </w:p>
    <w:p w14:paraId="221B320C" w14:textId="77777777" w:rsidR="00CF1429" w:rsidRPr="002E5361" w:rsidRDefault="00CF1429">
      <w:pPr>
        <w:jc w:val="center"/>
        <w:rPr>
          <w:rFonts w:ascii="Fira Sans Light" w:hAnsi="Fira Sans Light"/>
          <w:b/>
          <w:bCs/>
          <w:color w:val="595959" w:themeColor="text1" w:themeTint="A6"/>
          <w:sz w:val="20"/>
          <w:szCs w:val="20"/>
        </w:rPr>
      </w:pPr>
    </w:p>
    <w:p w14:paraId="294DE218" w14:textId="02EFA419" w:rsidR="0007760E" w:rsidRDefault="00CF1429" w:rsidP="0007760E">
      <w:pPr>
        <w:jc w:val="both"/>
        <w:rPr>
          <w:rFonts w:ascii="Fira Sans Light" w:hAnsi="Fira Sans Light"/>
          <w:color w:val="595959" w:themeColor="text1" w:themeTint="A6"/>
          <w:sz w:val="20"/>
          <w:szCs w:val="20"/>
        </w:rPr>
      </w:pPr>
      <w:r w:rsidRPr="002E5361">
        <w:rPr>
          <w:rFonts w:ascii="Fira Sans Medium" w:hAnsi="Fira Sans Medium"/>
          <w:color w:val="595959" w:themeColor="text1" w:themeTint="A6"/>
          <w:sz w:val="20"/>
          <w:szCs w:val="20"/>
        </w:rPr>
        <w:t>Artículo</w:t>
      </w:r>
      <w:r w:rsidR="00DD73AA">
        <w:rPr>
          <w:rFonts w:ascii="Fira Sans Medium" w:hAnsi="Fira Sans Medium"/>
          <w:color w:val="595959" w:themeColor="text1" w:themeTint="A6"/>
          <w:sz w:val="20"/>
          <w:szCs w:val="20"/>
        </w:rPr>
        <w:t xml:space="preserve"> 37</w:t>
      </w:r>
      <w:r w:rsidRPr="002E5361">
        <w:rPr>
          <w:rFonts w:ascii="Fira Sans Light" w:hAnsi="Fira Sans Light"/>
          <w:color w:val="595959" w:themeColor="text1" w:themeTint="A6"/>
          <w:sz w:val="20"/>
          <w:szCs w:val="20"/>
        </w:rPr>
        <w:t xml:space="preserve">. </w:t>
      </w:r>
      <w:r w:rsidR="0007760E" w:rsidRPr="0007760E">
        <w:rPr>
          <w:rFonts w:ascii="Fira Sans Light" w:hAnsi="Fira Sans Light"/>
          <w:color w:val="595959" w:themeColor="text1" w:themeTint="A6"/>
          <w:sz w:val="20"/>
          <w:szCs w:val="20"/>
        </w:rPr>
        <w:t>El ejercicio del gasto público deberá sujetarse estrictamente a las disposiciones previstas en la Ley para el Ejercicio y Control de los Recursos Públicos para el Estado y los Municipios de Guanajuato, las que emita la Tesorería Municipal y Contraloría Municipal, en el ámbito de la Administración Pública Municipal.</w:t>
      </w:r>
    </w:p>
    <w:p w14:paraId="6953864C" w14:textId="77777777" w:rsidR="0007760E" w:rsidRDefault="0007760E" w:rsidP="0007760E">
      <w:pPr>
        <w:jc w:val="both"/>
        <w:rPr>
          <w:rFonts w:ascii="Fira Sans Light" w:hAnsi="Fira Sans Light"/>
          <w:color w:val="595959" w:themeColor="text1" w:themeTint="A6"/>
          <w:sz w:val="20"/>
          <w:szCs w:val="20"/>
        </w:rPr>
      </w:pPr>
    </w:p>
    <w:p w14:paraId="3510A97D" w14:textId="77777777" w:rsidR="0059177F" w:rsidRPr="002E5361" w:rsidRDefault="0059177F" w:rsidP="0007760E">
      <w:pPr>
        <w:jc w:val="both"/>
        <w:rPr>
          <w:rFonts w:ascii="Fira Sans Light" w:hAnsi="Fira Sans Light"/>
          <w:color w:val="595959" w:themeColor="text1" w:themeTint="A6"/>
          <w:sz w:val="20"/>
          <w:szCs w:val="20"/>
        </w:rPr>
      </w:pPr>
    </w:p>
    <w:p w14:paraId="3BB9C2A6" w14:textId="393E1725" w:rsidR="0007760E" w:rsidRDefault="00CF1429" w:rsidP="0007760E">
      <w:pPr>
        <w:jc w:val="both"/>
        <w:rPr>
          <w:rFonts w:ascii="Arial Narrow" w:hAnsi="Arial Narrow"/>
          <w:sz w:val="26"/>
          <w:szCs w:val="26"/>
        </w:rPr>
      </w:pPr>
      <w:r w:rsidRPr="002E5361">
        <w:rPr>
          <w:rFonts w:ascii="Fira Sans Medium" w:hAnsi="Fira Sans Medium"/>
          <w:color w:val="595959" w:themeColor="text1" w:themeTint="A6"/>
          <w:sz w:val="20"/>
          <w:szCs w:val="20"/>
        </w:rPr>
        <w:t>Artículo</w:t>
      </w:r>
      <w:r w:rsidR="00DD73AA">
        <w:rPr>
          <w:rFonts w:ascii="Fira Sans Medium" w:hAnsi="Fira Sans Medium"/>
          <w:color w:val="595959" w:themeColor="text1" w:themeTint="A6"/>
          <w:sz w:val="20"/>
          <w:szCs w:val="20"/>
        </w:rPr>
        <w:t xml:space="preserve"> 38</w:t>
      </w:r>
      <w:r w:rsidRPr="002E5361">
        <w:rPr>
          <w:rFonts w:ascii="Fira Sans Light" w:hAnsi="Fira Sans Light"/>
          <w:color w:val="595959" w:themeColor="text1" w:themeTint="A6"/>
          <w:sz w:val="20"/>
          <w:szCs w:val="20"/>
        </w:rPr>
        <w:t xml:space="preserve">. </w:t>
      </w:r>
      <w:r w:rsidR="0007760E">
        <w:rPr>
          <w:rFonts w:ascii="Fira Sans Light" w:hAnsi="Fira Sans Light"/>
          <w:color w:val="595959" w:themeColor="text1" w:themeTint="A6"/>
          <w:sz w:val="20"/>
          <w:szCs w:val="20"/>
        </w:rPr>
        <w:t>La Tesorería Municipal emitirá</w:t>
      </w:r>
      <w:r w:rsidR="0007760E" w:rsidRPr="0007760E">
        <w:rPr>
          <w:rFonts w:ascii="Fira Sans Light" w:hAnsi="Fira Sans Light"/>
          <w:color w:val="595959" w:themeColor="text1" w:themeTint="A6"/>
          <w:sz w:val="20"/>
          <w:szCs w:val="20"/>
        </w:rPr>
        <w:t xml:space="preserve"> a más tarda</w:t>
      </w:r>
      <w:r w:rsidR="00DA3292">
        <w:rPr>
          <w:rFonts w:ascii="Fira Sans Light" w:hAnsi="Fira Sans Light"/>
          <w:color w:val="595959" w:themeColor="text1" w:themeTint="A6"/>
          <w:sz w:val="20"/>
          <w:szCs w:val="20"/>
        </w:rPr>
        <w:t>r el treinta y uno de enero 2018</w:t>
      </w:r>
      <w:r w:rsidR="0007760E" w:rsidRPr="0007760E">
        <w:rPr>
          <w:rFonts w:ascii="Fira Sans Light" w:hAnsi="Fira Sans Light"/>
          <w:color w:val="595959" w:themeColor="text1" w:themeTint="A6"/>
          <w:sz w:val="20"/>
          <w:szCs w:val="20"/>
        </w:rPr>
        <w:t>, los Lineamientos generales de racionalidad, austeridad y disciplina presupuestal a las que deberán sujetarse las Dependencias y Entidades de la Administración Pública Municipal.</w:t>
      </w:r>
    </w:p>
    <w:p w14:paraId="56C71483" w14:textId="77777777" w:rsidR="0007760E" w:rsidRDefault="0007760E">
      <w:pPr>
        <w:jc w:val="both"/>
        <w:rPr>
          <w:rFonts w:ascii="Arial Narrow" w:hAnsi="Arial Narrow"/>
          <w:sz w:val="26"/>
          <w:szCs w:val="26"/>
        </w:rPr>
      </w:pPr>
    </w:p>
    <w:p w14:paraId="623D9E10" w14:textId="77777777" w:rsidR="00CF1429" w:rsidRPr="002E5361" w:rsidRDefault="00CF1429">
      <w:pPr>
        <w:jc w:val="both"/>
        <w:rPr>
          <w:rFonts w:ascii="Fira Sans Light" w:hAnsi="Fira Sans Light"/>
          <w:color w:val="595959" w:themeColor="text1" w:themeTint="A6"/>
          <w:sz w:val="20"/>
          <w:szCs w:val="20"/>
        </w:rPr>
      </w:pPr>
    </w:p>
    <w:p w14:paraId="70E5C4F8" w14:textId="77777777" w:rsidR="00CF1429" w:rsidRPr="002E5361" w:rsidRDefault="00CF1429" w:rsidP="00323E95">
      <w:pPr>
        <w:pStyle w:val="Ttulo1"/>
      </w:pPr>
      <w:r w:rsidRPr="002E5361">
        <w:t>CAPÍTULO II</w:t>
      </w:r>
    </w:p>
    <w:p w14:paraId="39C25348" w14:textId="2F1A0308" w:rsidR="00CF1429" w:rsidRPr="002E5361" w:rsidRDefault="00CF1429" w:rsidP="00323E95">
      <w:pPr>
        <w:pStyle w:val="Ttulo1"/>
      </w:pPr>
      <w:r w:rsidRPr="002E5361">
        <w:t xml:space="preserve">De la </w:t>
      </w:r>
      <w:r w:rsidR="00C06CBC" w:rsidRPr="002E5361">
        <w:t>r</w:t>
      </w:r>
      <w:r w:rsidRPr="002E5361">
        <w:t xml:space="preserve">acionalidad, </w:t>
      </w:r>
      <w:r w:rsidR="00C06CBC" w:rsidRPr="002E5361">
        <w:t>e</w:t>
      </w:r>
      <w:r w:rsidRPr="002E5361">
        <w:t xml:space="preserve">ficiencia, </w:t>
      </w:r>
      <w:r w:rsidR="00C06CBC" w:rsidRPr="002E5361">
        <w:t>e</w:t>
      </w:r>
      <w:r w:rsidRPr="002E5361">
        <w:t xml:space="preserve">ficacia, </w:t>
      </w:r>
      <w:r w:rsidR="00C06CBC" w:rsidRPr="002E5361">
        <w:t>e</w:t>
      </w:r>
      <w:r w:rsidRPr="002E5361">
        <w:t xml:space="preserve">conomía, </w:t>
      </w:r>
      <w:r w:rsidR="00C06CBC" w:rsidRPr="002E5361">
        <w:t>t</w:t>
      </w:r>
      <w:r w:rsidRPr="002E5361">
        <w:t xml:space="preserve">ransparencia y </w:t>
      </w:r>
      <w:r w:rsidR="00C06CBC" w:rsidRPr="002E5361">
        <w:t>h</w:t>
      </w:r>
      <w:r w:rsidRPr="002E5361">
        <w:t xml:space="preserve">onradez en el </w:t>
      </w:r>
      <w:r w:rsidR="00C06CBC" w:rsidRPr="002E5361">
        <w:t>e</w:t>
      </w:r>
      <w:r w:rsidRPr="002E5361">
        <w:t xml:space="preserve">jercicio del </w:t>
      </w:r>
      <w:r w:rsidR="00C06CBC" w:rsidRPr="002E5361">
        <w:t>g</w:t>
      </w:r>
      <w:r w:rsidRPr="002E5361">
        <w:t>asto</w:t>
      </w:r>
    </w:p>
    <w:p w14:paraId="6F01CE4A" w14:textId="77777777" w:rsidR="00CF1429" w:rsidRPr="002E5361" w:rsidRDefault="00CF1429">
      <w:pPr>
        <w:jc w:val="both"/>
        <w:rPr>
          <w:rFonts w:ascii="Fira Sans Light" w:hAnsi="Fira Sans Light"/>
          <w:b/>
          <w:bCs/>
          <w:color w:val="595959" w:themeColor="text1" w:themeTint="A6"/>
          <w:sz w:val="20"/>
          <w:szCs w:val="20"/>
        </w:rPr>
      </w:pPr>
    </w:p>
    <w:p w14:paraId="3C231567" w14:textId="5D2363A7" w:rsidR="00323E95" w:rsidRDefault="00CF1429" w:rsidP="00BF1D34">
      <w:pPr>
        <w:jc w:val="both"/>
        <w:rPr>
          <w:rFonts w:ascii="Fira Sans Light" w:hAnsi="Fira Sans Light"/>
          <w:color w:val="595959" w:themeColor="text1" w:themeTint="A6"/>
          <w:sz w:val="20"/>
          <w:szCs w:val="20"/>
        </w:rPr>
      </w:pPr>
      <w:r w:rsidRPr="004C51EE">
        <w:rPr>
          <w:rFonts w:ascii="Fira Sans Medium" w:hAnsi="Fira Sans Medium"/>
          <w:color w:val="595959" w:themeColor="text1" w:themeTint="A6"/>
          <w:sz w:val="20"/>
          <w:szCs w:val="20"/>
        </w:rPr>
        <w:t>Artículo</w:t>
      </w:r>
      <w:r w:rsidR="00587144">
        <w:rPr>
          <w:rFonts w:ascii="Fira Sans Medium" w:hAnsi="Fira Sans Medium"/>
          <w:color w:val="595959" w:themeColor="text1" w:themeTint="A6"/>
          <w:sz w:val="20"/>
          <w:szCs w:val="20"/>
        </w:rPr>
        <w:t xml:space="preserve"> 39</w:t>
      </w:r>
      <w:r w:rsidRPr="004C51EE">
        <w:rPr>
          <w:rFonts w:ascii="Fira Sans Light" w:hAnsi="Fira Sans Light"/>
          <w:color w:val="595959" w:themeColor="text1" w:themeTint="A6"/>
          <w:sz w:val="20"/>
          <w:szCs w:val="20"/>
        </w:rPr>
        <w:t xml:space="preserve">. </w:t>
      </w:r>
      <w:r w:rsidR="00323E95" w:rsidRPr="004C51EE">
        <w:rPr>
          <w:rFonts w:ascii="Fira Sans Light" w:hAnsi="Fira Sans Light"/>
          <w:color w:val="595959" w:themeColor="text1" w:themeTint="A6"/>
          <w:sz w:val="20"/>
          <w:szCs w:val="20"/>
        </w:rPr>
        <w:t>Las dependencias sólo podrán modificar sus estructuras orgánicas y laborales aprobad</w:t>
      </w:r>
      <w:r w:rsidR="00DA3292">
        <w:rPr>
          <w:rFonts w:ascii="Fira Sans Light" w:hAnsi="Fira Sans Light"/>
          <w:color w:val="595959" w:themeColor="text1" w:themeTint="A6"/>
          <w:sz w:val="20"/>
          <w:szCs w:val="20"/>
        </w:rPr>
        <w:t>as para el ejercicio fiscal 2018</w:t>
      </w:r>
      <w:r w:rsidR="00323E95" w:rsidRPr="004C51EE">
        <w:rPr>
          <w:rFonts w:ascii="Fira Sans Light" w:hAnsi="Fira Sans Light"/>
          <w:color w:val="595959" w:themeColor="text1" w:themeTint="A6"/>
          <w:sz w:val="20"/>
          <w:szCs w:val="20"/>
        </w:rPr>
        <w:t>, previa autorización del Ayuntamiento y de conformidad con las normas aplicables, siempre que cuenten con los recursos presupuestarios suficientes.</w:t>
      </w:r>
    </w:p>
    <w:p w14:paraId="30BF86CC" w14:textId="77777777" w:rsidR="0059177F" w:rsidRDefault="0059177F" w:rsidP="00BF1D34">
      <w:pPr>
        <w:jc w:val="both"/>
        <w:rPr>
          <w:rFonts w:ascii="Fira Sans Light" w:hAnsi="Fira Sans Light"/>
          <w:color w:val="595959" w:themeColor="text1" w:themeTint="A6"/>
          <w:sz w:val="20"/>
          <w:szCs w:val="20"/>
        </w:rPr>
      </w:pPr>
    </w:p>
    <w:p w14:paraId="601A8CF5" w14:textId="77777777" w:rsidR="00323E95" w:rsidRPr="002E5361" w:rsidRDefault="00323E95" w:rsidP="00BF1D34">
      <w:pPr>
        <w:jc w:val="both"/>
        <w:rPr>
          <w:rFonts w:ascii="Fira Sans Light" w:hAnsi="Fira Sans Light"/>
          <w:color w:val="595959" w:themeColor="text1" w:themeTint="A6"/>
          <w:sz w:val="20"/>
          <w:szCs w:val="20"/>
        </w:rPr>
      </w:pPr>
    </w:p>
    <w:p w14:paraId="50B8C3C1" w14:textId="32CC554B" w:rsidR="00CF1429" w:rsidRPr="00FF21C7" w:rsidRDefault="00CF1429" w:rsidP="00BF1D34">
      <w:pPr>
        <w:jc w:val="both"/>
        <w:rPr>
          <w:rFonts w:ascii="Fira Sans Light" w:hAnsi="Fira Sans Light"/>
          <w:color w:val="595959" w:themeColor="text1" w:themeTint="A6"/>
          <w:sz w:val="20"/>
          <w:szCs w:val="20"/>
        </w:rPr>
      </w:pPr>
      <w:r w:rsidRPr="00FF21C7">
        <w:rPr>
          <w:rFonts w:ascii="Fira Sans Medium" w:hAnsi="Fira Sans Medium"/>
          <w:color w:val="595959" w:themeColor="text1" w:themeTint="A6"/>
          <w:sz w:val="20"/>
          <w:szCs w:val="20"/>
        </w:rPr>
        <w:t>Artículo</w:t>
      </w:r>
      <w:r w:rsidR="00587144" w:rsidRPr="00FF21C7">
        <w:rPr>
          <w:rFonts w:ascii="Fira Sans Medium" w:hAnsi="Fira Sans Medium"/>
          <w:color w:val="595959" w:themeColor="text1" w:themeTint="A6"/>
          <w:sz w:val="20"/>
          <w:szCs w:val="20"/>
        </w:rPr>
        <w:t xml:space="preserve"> 40</w:t>
      </w:r>
      <w:r w:rsidRPr="00FF21C7">
        <w:rPr>
          <w:rFonts w:ascii="Fira Sans Light" w:hAnsi="Fira Sans Light"/>
          <w:color w:val="595959" w:themeColor="text1" w:themeTint="A6"/>
          <w:sz w:val="20"/>
          <w:szCs w:val="20"/>
        </w:rPr>
        <w:t>. Los viáticos y gastos de traslado para el personal adscrito a las Dependencias deberán ser autorizados por los titulares de las mismas, previa valoración y conveniencia de la comisión que motiva la necesidad de traslado y/o asistencia del o los servidores públicos, debiéndose ajustar al tabulador aprobado por la Tesorería Municipal</w:t>
      </w:r>
      <w:r w:rsidR="00CD7F63" w:rsidRPr="00FF21C7">
        <w:rPr>
          <w:rFonts w:ascii="Fira Sans Light" w:hAnsi="Fira Sans Light"/>
          <w:color w:val="595959" w:themeColor="text1" w:themeTint="A6"/>
          <w:sz w:val="20"/>
          <w:szCs w:val="20"/>
        </w:rPr>
        <w:t>.</w:t>
      </w:r>
    </w:p>
    <w:p w14:paraId="335C3B00" w14:textId="6860FF59" w:rsidR="00DC4C38" w:rsidRPr="00FF21C7" w:rsidRDefault="00DC4C38" w:rsidP="00BF1D34">
      <w:pPr>
        <w:jc w:val="both"/>
        <w:rPr>
          <w:rFonts w:ascii="Fira Sans Light" w:hAnsi="Fira Sans Light"/>
          <w:color w:val="595959" w:themeColor="text1" w:themeTint="A6"/>
          <w:sz w:val="20"/>
          <w:szCs w:val="20"/>
        </w:rPr>
      </w:pPr>
    </w:p>
    <w:p w14:paraId="6C30D7D0" w14:textId="03FF0C0A" w:rsidR="00DC4C38" w:rsidRDefault="00DC4C38" w:rsidP="00BF1D34">
      <w:pPr>
        <w:jc w:val="both"/>
        <w:rPr>
          <w:rFonts w:ascii="Fira Sans Light" w:hAnsi="Fira Sans Light"/>
          <w:color w:val="595959" w:themeColor="text1" w:themeTint="A6"/>
          <w:sz w:val="20"/>
          <w:szCs w:val="20"/>
        </w:rPr>
      </w:pPr>
      <w:r w:rsidRPr="00CD7F63">
        <w:rPr>
          <w:rFonts w:ascii="Fira Sans Light" w:hAnsi="Fira Sans Light"/>
          <w:color w:val="595959" w:themeColor="text1" w:themeTint="A6"/>
          <w:sz w:val="20"/>
          <w:szCs w:val="20"/>
        </w:rPr>
        <w:t xml:space="preserve">A continuación se presenta el desglose de los viáticos y gastos de traslados, de conformidad con </w:t>
      </w:r>
      <w:r w:rsidR="00EB489F">
        <w:rPr>
          <w:rFonts w:ascii="Fira Sans Light" w:hAnsi="Fira Sans Light"/>
          <w:color w:val="595959" w:themeColor="text1" w:themeTint="A6"/>
          <w:sz w:val="20"/>
          <w:szCs w:val="20"/>
        </w:rPr>
        <w:t>el Acuerdo por el que se emite el Clasificador por Objeto del Gasto</w:t>
      </w:r>
      <w:r w:rsidRPr="00CD7F63">
        <w:rPr>
          <w:rFonts w:ascii="Fira Sans Light" w:hAnsi="Fira Sans Light"/>
          <w:color w:val="595959" w:themeColor="text1" w:themeTint="A6"/>
          <w:sz w:val="20"/>
          <w:szCs w:val="20"/>
        </w:rPr>
        <w:t xml:space="preserve"> del CONAC:</w:t>
      </w:r>
    </w:p>
    <w:p w14:paraId="6EF7CE03" w14:textId="77777777" w:rsidR="00D109BA" w:rsidRDefault="00D109BA" w:rsidP="00BF1D34">
      <w:pPr>
        <w:jc w:val="both"/>
        <w:rPr>
          <w:rFonts w:ascii="Fira Sans Light" w:hAnsi="Fira Sans Light"/>
          <w:color w:val="595959" w:themeColor="text1" w:themeTint="A6"/>
          <w:sz w:val="20"/>
          <w:szCs w:val="20"/>
        </w:rPr>
      </w:pPr>
    </w:p>
    <w:tbl>
      <w:tblPr>
        <w:tblW w:w="114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50"/>
        <w:gridCol w:w="8305"/>
        <w:gridCol w:w="2339"/>
      </w:tblGrid>
      <w:tr w:rsidR="00D109BA" w:rsidRPr="002E5361" w14:paraId="40CD98CF" w14:textId="77777777" w:rsidTr="007E6EA7">
        <w:trPr>
          <w:trHeight w:val="397"/>
          <w:tblHeader/>
          <w:jc w:val="center"/>
        </w:trPr>
        <w:tc>
          <w:tcPr>
            <w:tcW w:w="9155" w:type="dxa"/>
            <w:gridSpan w:val="2"/>
            <w:shd w:val="clear" w:color="auto" w:fill="F2F2F2" w:themeFill="background1" w:themeFillShade="F2"/>
            <w:vAlign w:val="center"/>
          </w:tcPr>
          <w:p w14:paraId="3319118A" w14:textId="77777777" w:rsidR="00D109BA" w:rsidRPr="002E5361" w:rsidRDefault="00D109BA" w:rsidP="007E6EA7">
            <w:pPr>
              <w:jc w:val="center"/>
              <w:rPr>
                <w:rFonts w:ascii="Fira Sans Medium" w:eastAsia="Times New Roman" w:hAnsi="Fira Sans Medium"/>
                <w:color w:val="595959"/>
                <w:sz w:val="20"/>
                <w:szCs w:val="20"/>
                <w:lang w:val="es-ES" w:eastAsia="es-ES"/>
              </w:rPr>
            </w:pPr>
            <w:r w:rsidRPr="002E5361">
              <w:rPr>
                <w:rFonts w:ascii="Fira Sans Medium" w:eastAsia="Times New Roman" w:hAnsi="Fira Sans Medium"/>
                <w:color w:val="595959"/>
                <w:sz w:val="20"/>
                <w:szCs w:val="20"/>
                <w:lang w:val="es-ES" w:eastAsia="es-ES"/>
              </w:rPr>
              <w:t>Capítulo-Concepto-Partida genérica</w:t>
            </w:r>
          </w:p>
        </w:tc>
        <w:tc>
          <w:tcPr>
            <w:tcW w:w="2339" w:type="dxa"/>
            <w:shd w:val="clear" w:color="auto" w:fill="F2F2F2" w:themeFill="background1" w:themeFillShade="F2"/>
            <w:noWrap/>
            <w:vAlign w:val="center"/>
          </w:tcPr>
          <w:p w14:paraId="63C2BCB0" w14:textId="77777777" w:rsidR="00D109BA" w:rsidRPr="002E5361" w:rsidRDefault="00D109BA" w:rsidP="007E6EA7">
            <w:pPr>
              <w:jc w:val="center"/>
              <w:rPr>
                <w:rFonts w:ascii="Fira Sans Medium" w:eastAsia="Times New Roman" w:hAnsi="Fira Sans Medium"/>
                <w:color w:val="000000"/>
                <w:lang w:val="es-ES" w:eastAsia="es-ES"/>
              </w:rPr>
            </w:pPr>
            <w:r w:rsidRPr="002E5361">
              <w:rPr>
                <w:rFonts w:ascii="Fira Sans Medium" w:eastAsia="Times New Roman" w:hAnsi="Fira Sans Medium"/>
                <w:color w:val="595959"/>
                <w:sz w:val="20"/>
                <w:szCs w:val="20"/>
                <w:lang w:val="es-ES" w:eastAsia="es-ES"/>
              </w:rPr>
              <w:t>Presupuesto aprobado</w:t>
            </w:r>
          </w:p>
        </w:tc>
      </w:tr>
      <w:tr w:rsidR="00D109BA" w:rsidRPr="00E9090D" w14:paraId="10E746E4" w14:textId="77777777" w:rsidTr="007E6EA7">
        <w:trPr>
          <w:trHeight w:val="283"/>
          <w:jc w:val="center"/>
        </w:trPr>
        <w:tc>
          <w:tcPr>
            <w:tcW w:w="850" w:type="dxa"/>
            <w:shd w:val="clear" w:color="auto" w:fill="BFBFBF" w:themeFill="background1" w:themeFillShade="BF"/>
            <w:vAlign w:val="center"/>
          </w:tcPr>
          <w:p w14:paraId="2A6C141E" w14:textId="77777777" w:rsidR="00D109BA" w:rsidRPr="002E5361" w:rsidRDefault="00D109BA" w:rsidP="007E6EA7">
            <w:pPr>
              <w:rPr>
                <w:rFonts w:ascii="Fira Sans Light" w:eastAsia="Times New Roman" w:hAnsi="Fira Sans Light"/>
                <w:b/>
                <w:color w:val="595959"/>
                <w:sz w:val="20"/>
                <w:szCs w:val="20"/>
                <w:lang w:val="es-ES" w:eastAsia="es-ES"/>
              </w:rPr>
            </w:pPr>
            <w:r>
              <w:rPr>
                <w:rFonts w:ascii="Fira Sans Light" w:eastAsia="Times New Roman" w:hAnsi="Fira Sans Light"/>
                <w:b/>
                <w:color w:val="595959"/>
                <w:sz w:val="20"/>
                <w:szCs w:val="20"/>
                <w:lang w:val="es-ES" w:eastAsia="es-ES"/>
              </w:rPr>
              <w:t>3000</w:t>
            </w:r>
          </w:p>
        </w:tc>
        <w:tc>
          <w:tcPr>
            <w:tcW w:w="8305" w:type="dxa"/>
            <w:shd w:val="clear" w:color="auto" w:fill="BFBFBF" w:themeFill="background1" w:themeFillShade="BF"/>
            <w:noWrap/>
            <w:vAlign w:val="center"/>
            <w:hideMark/>
          </w:tcPr>
          <w:p w14:paraId="0F4C915A" w14:textId="77777777" w:rsidR="00D109BA" w:rsidRPr="002E5361" w:rsidRDefault="00D109BA" w:rsidP="007E6EA7">
            <w:pPr>
              <w:rPr>
                <w:rFonts w:ascii="Fira Sans Light" w:eastAsia="Times New Roman" w:hAnsi="Fira Sans Light"/>
                <w:b/>
                <w:color w:val="595959"/>
                <w:sz w:val="20"/>
                <w:szCs w:val="20"/>
                <w:lang w:val="es-ES" w:eastAsia="es-ES"/>
              </w:rPr>
            </w:pPr>
            <w:r w:rsidRPr="002E5361">
              <w:rPr>
                <w:rFonts w:ascii="Fira Sans Light" w:eastAsia="Times New Roman" w:hAnsi="Fira Sans Light"/>
                <w:b/>
                <w:color w:val="595959"/>
                <w:sz w:val="20"/>
                <w:szCs w:val="20"/>
                <w:lang w:val="es-ES" w:eastAsia="es-ES"/>
              </w:rPr>
              <w:t xml:space="preserve">SERVICIOS </w:t>
            </w:r>
            <w:r>
              <w:rPr>
                <w:rFonts w:ascii="Fira Sans Light" w:eastAsia="Times New Roman" w:hAnsi="Fira Sans Light"/>
                <w:b/>
                <w:color w:val="595959"/>
                <w:sz w:val="20"/>
                <w:szCs w:val="20"/>
                <w:lang w:val="es-ES" w:eastAsia="es-ES"/>
              </w:rPr>
              <w:t>GENERALES</w:t>
            </w:r>
          </w:p>
        </w:tc>
        <w:tc>
          <w:tcPr>
            <w:tcW w:w="2339" w:type="dxa"/>
            <w:shd w:val="clear" w:color="auto" w:fill="BFBFBF" w:themeFill="background1" w:themeFillShade="BF"/>
            <w:noWrap/>
            <w:vAlign w:val="center"/>
            <w:hideMark/>
          </w:tcPr>
          <w:p w14:paraId="0770E3FE" w14:textId="77777777" w:rsidR="00D109BA" w:rsidRPr="00E9090D" w:rsidRDefault="00D109BA" w:rsidP="007E6EA7">
            <w:pPr>
              <w:rPr>
                <w:rFonts w:eastAsia="Times New Roman"/>
                <w:color w:val="000000"/>
                <w:lang w:val="es-ES" w:eastAsia="es-ES"/>
              </w:rPr>
            </w:pPr>
          </w:p>
        </w:tc>
      </w:tr>
      <w:tr w:rsidR="00D109BA" w:rsidRPr="00E9090D" w14:paraId="5F86CF39" w14:textId="77777777" w:rsidTr="007E6EA7">
        <w:trPr>
          <w:trHeight w:val="283"/>
          <w:jc w:val="center"/>
        </w:trPr>
        <w:tc>
          <w:tcPr>
            <w:tcW w:w="850" w:type="dxa"/>
            <w:shd w:val="clear" w:color="auto" w:fill="F2F2F2" w:themeFill="background1" w:themeFillShade="F2"/>
            <w:vAlign w:val="center"/>
          </w:tcPr>
          <w:p w14:paraId="13975479" w14:textId="77777777" w:rsidR="00D109BA" w:rsidRDefault="00D109BA" w:rsidP="007E6EA7">
            <w:pPr>
              <w:rPr>
                <w:rFonts w:ascii="Fira Sans Light" w:eastAsia="Times New Roman" w:hAnsi="Fira Sans Light"/>
                <w:b/>
                <w:color w:val="595959"/>
                <w:sz w:val="20"/>
                <w:szCs w:val="20"/>
                <w:lang w:val="es-ES" w:eastAsia="es-ES"/>
              </w:rPr>
            </w:pPr>
            <w:r>
              <w:rPr>
                <w:rFonts w:ascii="Fira Sans Light" w:eastAsia="Times New Roman" w:hAnsi="Fira Sans Light"/>
                <w:b/>
                <w:color w:val="595959"/>
                <w:sz w:val="20"/>
                <w:szCs w:val="20"/>
                <w:lang w:val="es-ES" w:eastAsia="es-ES"/>
              </w:rPr>
              <w:t>3700</w:t>
            </w:r>
          </w:p>
        </w:tc>
        <w:tc>
          <w:tcPr>
            <w:tcW w:w="8305" w:type="dxa"/>
            <w:shd w:val="clear" w:color="auto" w:fill="F2F2F2" w:themeFill="background1" w:themeFillShade="F2"/>
            <w:noWrap/>
            <w:vAlign w:val="center"/>
            <w:hideMark/>
          </w:tcPr>
          <w:p w14:paraId="2F906FEA" w14:textId="77777777" w:rsidR="00D109BA" w:rsidRPr="002E5361" w:rsidRDefault="00D109BA" w:rsidP="007E6EA7">
            <w:pPr>
              <w:ind w:left="283"/>
              <w:rPr>
                <w:rFonts w:ascii="Fira Sans Light" w:eastAsia="Times New Roman" w:hAnsi="Fira Sans Light"/>
                <w:b/>
                <w:color w:val="595959"/>
                <w:sz w:val="20"/>
                <w:szCs w:val="20"/>
                <w:lang w:val="es-ES" w:eastAsia="es-ES"/>
              </w:rPr>
            </w:pPr>
            <w:r>
              <w:rPr>
                <w:rFonts w:ascii="Fira Sans Light" w:eastAsia="Times New Roman" w:hAnsi="Fira Sans Light"/>
                <w:b/>
                <w:color w:val="595959"/>
                <w:sz w:val="20"/>
                <w:szCs w:val="20"/>
                <w:lang w:val="es-ES" w:eastAsia="es-ES"/>
              </w:rPr>
              <w:t>SERVICIOS DE TRASLADO Y VIÁTICOS</w:t>
            </w:r>
          </w:p>
        </w:tc>
        <w:tc>
          <w:tcPr>
            <w:tcW w:w="2339" w:type="dxa"/>
            <w:shd w:val="clear" w:color="auto" w:fill="F2F2F2" w:themeFill="background1" w:themeFillShade="F2"/>
            <w:noWrap/>
            <w:vAlign w:val="center"/>
            <w:hideMark/>
          </w:tcPr>
          <w:p w14:paraId="53222233" w14:textId="44779610" w:rsidR="00D109BA" w:rsidRPr="007B66F3" w:rsidRDefault="007B66F3" w:rsidP="007B66F3">
            <w:pPr>
              <w:jc w:val="right"/>
              <w:rPr>
                <w:rFonts w:ascii="Arial" w:hAnsi="Arial" w:cs="Arial"/>
                <w:color w:val="000000"/>
                <w:sz w:val="16"/>
                <w:szCs w:val="16"/>
              </w:rPr>
            </w:pPr>
            <w:r>
              <w:rPr>
                <w:rFonts w:ascii="Arial" w:hAnsi="Arial" w:cs="Arial"/>
                <w:color w:val="000000"/>
                <w:sz w:val="16"/>
                <w:szCs w:val="16"/>
              </w:rPr>
              <w:t xml:space="preserve">        </w:t>
            </w:r>
          </w:p>
        </w:tc>
      </w:tr>
      <w:tr w:rsidR="00D109BA" w:rsidRPr="00E9090D" w14:paraId="4092226C" w14:textId="77777777" w:rsidTr="00686A6C">
        <w:trPr>
          <w:trHeight w:val="283"/>
          <w:jc w:val="center"/>
        </w:trPr>
        <w:tc>
          <w:tcPr>
            <w:tcW w:w="850" w:type="dxa"/>
            <w:vAlign w:val="center"/>
          </w:tcPr>
          <w:p w14:paraId="51C8AF99" w14:textId="77777777" w:rsidR="00D109BA" w:rsidRPr="00E9090D" w:rsidRDefault="00D109BA" w:rsidP="007E6EA7">
            <w:pPr>
              <w:rPr>
                <w:rFonts w:ascii="Fira Sans Light" w:eastAsia="Times New Roman" w:hAnsi="Fira Sans Light"/>
                <w:color w:val="595959"/>
                <w:sz w:val="20"/>
                <w:szCs w:val="20"/>
                <w:lang w:val="es-ES" w:eastAsia="es-ES"/>
              </w:rPr>
            </w:pPr>
            <w:r w:rsidRPr="00C4374D">
              <w:rPr>
                <w:rFonts w:ascii="Fira Sans Light" w:hAnsi="Fira Sans Light"/>
                <w:color w:val="595959" w:themeColor="text1" w:themeTint="A6"/>
                <w:sz w:val="20"/>
                <w:szCs w:val="20"/>
              </w:rPr>
              <w:t>371</w:t>
            </w:r>
          </w:p>
        </w:tc>
        <w:tc>
          <w:tcPr>
            <w:tcW w:w="8305" w:type="dxa"/>
            <w:shd w:val="clear" w:color="auto" w:fill="auto"/>
            <w:noWrap/>
            <w:vAlign w:val="center"/>
            <w:hideMark/>
          </w:tcPr>
          <w:p w14:paraId="1B055E05" w14:textId="77777777" w:rsidR="00D109BA" w:rsidRPr="00E9090D" w:rsidRDefault="00D109BA" w:rsidP="007E6EA7">
            <w:pPr>
              <w:ind w:left="567"/>
              <w:rPr>
                <w:rFonts w:ascii="Fira Sans Light" w:eastAsia="Times New Roman" w:hAnsi="Fira Sans Light"/>
                <w:color w:val="595959"/>
                <w:sz w:val="20"/>
                <w:szCs w:val="20"/>
                <w:lang w:val="es-ES" w:eastAsia="es-ES"/>
              </w:rPr>
            </w:pPr>
            <w:r w:rsidRPr="00C4374D">
              <w:rPr>
                <w:rFonts w:ascii="Fira Sans Light" w:hAnsi="Fira Sans Light"/>
                <w:color w:val="595959" w:themeColor="text1" w:themeTint="A6"/>
                <w:sz w:val="20"/>
                <w:szCs w:val="20"/>
              </w:rPr>
              <w:t>Pasajes aéreos</w:t>
            </w:r>
          </w:p>
        </w:tc>
        <w:tc>
          <w:tcPr>
            <w:tcW w:w="2339" w:type="dxa"/>
            <w:shd w:val="clear" w:color="auto" w:fill="auto"/>
            <w:noWrap/>
            <w:vAlign w:val="center"/>
          </w:tcPr>
          <w:p w14:paraId="37F4ACB3" w14:textId="3AC4CA77" w:rsidR="00D109BA" w:rsidRPr="00FF21C7" w:rsidRDefault="007B66F3" w:rsidP="00BB24FB">
            <w:pPr>
              <w:jc w:val="right"/>
              <w:rPr>
                <w:rFonts w:eastAsia="Times New Roman"/>
                <w:color w:val="595959" w:themeColor="text1" w:themeTint="A6"/>
                <w:lang w:val="es-ES" w:eastAsia="es-ES"/>
              </w:rPr>
            </w:pPr>
            <w:r w:rsidRPr="00FF21C7">
              <w:rPr>
                <w:rFonts w:ascii="Arial" w:hAnsi="Arial" w:cs="Arial"/>
                <w:color w:val="595959" w:themeColor="text1" w:themeTint="A6"/>
                <w:sz w:val="16"/>
                <w:szCs w:val="16"/>
              </w:rPr>
              <w:t>10,000.00</w:t>
            </w:r>
          </w:p>
        </w:tc>
      </w:tr>
      <w:tr w:rsidR="00D109BA" w:rsidRPr="00E9090D" w14:paraId="46D0A435" w14:textId="77777777" w:rsidTr="00686A6C">
        <w:trPr>
          <w:trHeight w:val="283"/>
          <w:jc w:val="center"/>
        </w:trPr>
        <w:tc>
          <w:tcPr>
            <w:tcW w:w="850" w:type="dxa"/>
            <w:vAlign w:val="center"/>
          </w:tcPr>
          <w:p w14:paraId="413F6971" w14:textId="77777777" w:rsidR="00D109BA" w:rsidRPr="00E9090D" w:rsidRDefault="00D109BA" w:rsidP="007E6EA7">
            <w:pPr>
              <w:rPr>
                <w:rFonts w:ascii="Fira Sans Light" w:eastAsia="Times New Roman" w:hAnsi="Fira Sans Light"/>
                <w:color w:val="595959"/>
                <w:sz w:val="20"/>
                <w:szCs w:val="20"/>
                <w:lang w:val="es-ES" w:eastAsia="es-ES"/>
              </w:rPr>
            </w:pPr>
            <w:r w:rsidRPr="00C4374D">
              <w:rPr>
                <w:rFonts w:ascii="Fira Sans Light" w:hAnsi="Fira Sans Light"/>
                <w:color w:val="595959" w:themeColor="text1" w:themeTint="A6"/>
                <w:sz w:val="20"/>
                <w:szCs w:val="20"/>
              </w:rPr>
              <w:t>372</w:t>
            </w:r>
          </w:p>
        </w:tc>
        <w:tc>
          <w:tcPr>
            <w:tcW w:w="8305" w:type="dxa"/>
            <w:shd w:val="clear" w:color="auto" w:fill="auto"/>
            <w:noWrap/>
            <w:vAlign w:val="center"/>
            <w:hideMark/>
          </w:tcPr>
          <w:p w14:paraId="38BCF695" w14:textId="77777777" w:rsidR="00D109BA" w:rsidRPr="00E9090D" w:rsidRDefault="00D109BA" w:rsidP="007E6EA7">
            <w:pPr>
              <w:ind w:left="567"/>
              <w:rPr>
                <w:rFonts w:ascii="Fira Sans Light" w:eastAsia="Times New Roman" w:hAnsi="Fira Sans Light"/>
                <w:color w:val="595959"/>
                <w:sz w:val="20"/>
                <w:szCs w:val="20"/>
                <w:lang w:val="es-ES" w:eastAsia="es-ES"/>
              </w:rPr>
            </w:pPr>
            <w:r w:rsidRPr="00C4374D">
              <w:rPr>
                <w:rFonts w:ascii="Fira Sans Light" w:hAnsi="Fira Sans Light"/>
                <w:color w:val="595959" w:themeColor="text1" w:themeTint="A6"/>
                <w:sz w:val="20"/>
                <w:szCs w:val="20"/>
              </w:rPr>
              <w:t>Pasajes terrestres</w:t>
            </w:r>
          </w:p>
        </w:tc>
        <w:tc>
          <w:tcPr>
            <w:tcW w:w="2339" w:type="dxa"/>
            <w:shd w:val="clear" w:color="auto" w:fill="auto"/>
            <w:noWrap/>
            <w:vAlign w:val="center"/>
          </w:tcPr>
          <w:p w14:paraId="444C8680" w14:textId="1892C6F5" w:rsidR="00D109BA" w:rsidRPr="00FF21C7" w:rsidRDefault="00D109BA" w:rsidP="007B66F3">
            <w:pPr>
              <w:jc w:val="right"/>
              <w:rPr>
                <w:rFonts w:eastAsia="Times New Roman"/>
                <w:color w:val="595959" w:themeColor="text1" w:themeTint="A6"/>
                <w:sz w:val="20"/>
                <w:lang w:val="es-ES" w:eastAsia="es-ES"/>
              </w:rPr>
            </w:pPr>
          </w:p>
        </w:tc>
      </w:tr>
      <w:tr w:rsidR="00D109BA" w:rsidRPr="00E9090D" w14:paraId="446A956E" w14:textId="77777777" w:rsidTr="007E6EA7">
        <w:trPr>
          <w:trHeight w:val="283"/>
          <w:jc w:val="center"/>
        </w:trPr>
        <w:tc>
          <w:tcPr>
            <w:tcW w:w="850" w:type="dxa"/>
            <w:vAlign w:val="center"/>
          </w:tcPr>
          <w:p w14:paraId="4D385893" w14:textId="77777777" w:rsidR="00D109BA" w:rsidRPr="00E9090D" w:rsidRDefault="00D109BA" w:rsidP="007E6EA7">
            <w:pPr>
              <w:rPr>
                <w:rFonts w:ascii="Fira Sans Light" w:eastAsia="Times New Roman" w:hAnsi="Fira Sans Light"/>
                <w:color w:val="595959"/>
                <w:sz w:val="20"/>
                <w:szCs w:val="20"/>
                <w:lang w:val="es-ES" w:eastAsia="es-ES"/>
              </w:rPr>
            </w:pPr>
            <w:r w:rsidRPr="00C4374D">
              <w:rPr>
                <w:rFonts w:ascii="Fira Sans Light" w:hAnsi="Fira Sans Light"/>
                <w:color w:val="595959" w:themeColor="text1" w:themeTint="A6"/>
                <w:sz w:val="20"/>
                <w:szCs w:val="20"/>
              </w:rPr>
              <w:t>373</w:t>
            </w:r>
          </w:p>
        </w:tc>
        <w:tc>
          <w:tcPr>
            <w:tcW w:w="8305" w:type="dxa"/>
            <w:shd w:val="clear" w:color="auto" w:fill="auto"/>
            <w:noWrap/>
            <w:vAlign w:val="center"/>
            <w:hideMark/>
          </w:tcPr>
          <w:p w14:paraId="05AAD8A5" w14:textId="77777777" w:rsidR="00D109BA" w:rsidRPr="00E9090D" w:rsidRDefault="00D109BA" w:rsidP="007E6EA7">
            <w:pPr>
              <w:ind w:left="567"/>
              <w:rPr>
                <w:rFonts w:ascii="Fira Sans Light" w:eastAsia="Times New Roman" w:hAnsi="Fira Sans Light"/>
                <w:color w:val="595959"/>
                <w:sz w:val="20"/>
                <w:szCs w:val="20"/>
                <w:lang w:val="es-ES" w:eastAsia="es-ES"/>
              </w:rPr>
            </w:pPr>
            <w:r w:rsidRPr="00C4374D">
              <w:rPr>
                <w:rFonts w:ascii="Fira Sans Light" w:hAnsi="Fira Sans Light"/>
                <w:color w:val="595959" w:themeColor="text1" w:themeTint="A6"/>
                <w:sz w:val="20"/>
                <w:szCs w:val="20"/>
              </w:rPr>
              <w:t>Pasajes marítimos, lacustres y fluviales</w:t>
            </w:r>
          </w:p>
        </w:tc>
        <w:tc>
          <w:tcPr>
            <w:tcW w:w="2339" w:type="dxa"/>
            <w:shd w:val="clear" w:color="auto" w:fill="auto"/>
            <w:noWrap/>
            <w:vAlign w:val="center"/>
            <w:hideMark/>
          </w:tcPr>
          <w:p w14:paraId="0645F23C" w14:textId="26D44CC1" w:rsidR="00D109BA" w:rsidRPr="00FF21C7" w:rsidRDefault="004E4CFC" w:rsidP="007B66F3">
            <w:pPr>
              <w:jc w:val="right"/>
              <w:rPr>
                <w:rFonts w:eastAsia="Times New Roman"/>
                <w:color w:val="595959" w:themeColor="text1" w:themeTint="A6"/>
                <w:sz w:val="20"/>
                <w:lang w:val="es-ES" w:eastAsia="es-ES"/>
              </w:rPr>
            </w:pPr>
            <w:r w:rsidRPr="00FF21C7">
              <w:rPr>
                <w:rFonts w:eastAsia="Times New Roman"/>
                <w:color w:val="595959" w:themeColor="text1" w:themeTint="A6"/>
                <w:sz w:val="20"/>
                <w:lang w:val="es-ES" w:eastAsia="es-ES"/>
              </w:rPr>
              <w:t>0.00</w:t>
            </w:r>
          </w:p>
        </w:tc>
      </w:tr>
      <w:tr w:rsidR="00D109BA" w:rsidRPr="00E9090D" w14:paraId="76949E10" w14:textId="77777777" w:rsidTr="007E6EA7">
        <w:trPr>
          <w:trHeight w:val="283"/>
          <w:jc w:val="center"/>
        </w:trPr>
        <w:tc>
          <w:tcPr>
            <w:tcW w:w="850" w:type="dxa"/>
            <w:vAlign w:val="center"/>
          </w:tcPr>
          <w:p w14:paraId="47F36830" w14:textId="77777777" w:rsidR="00D109BA" w:rsidRPr="00E9090D" w:rsidRDefault="00D109BA" w:rsidP="007E6EA7">
            <w:pPr>
              <w:rPr>
                <w:rFonts w:ascii="Fira Sans Light" w:eastAsia="Times New Roman" w:hAnsi="Fira Sans Light"/>
                <w:color w:val="595959"/>
                <w:sz w:val="20"/>
                <w:szCs w:val="20"/>
                <w:lang w:val="es-ES" w:eastAsia="es-ES"/>
              </w:rPr>
            </w:pPr>
            <w:r w:rsidRPr="00C4374D">
              <w:rPr>
                <w:rFonts w:ascii="Fira Sans Light" w:hAnsi="Fira Sans Light"/>
                <w:color w:val="595959" w:themeColor="text1" w:themeTint="A6"/>
                <w:sz w:val="20"/>
                <w:szCs w:val="20"/>
              </w:rPr>
              <w:t>374</w:t>
            </w:r>
          </w:p>
        </w:tc>
        <w:tc>
          <w:tcPr>
            <w:tcW w:w="8305" w:type="dxa"/>
            <w:shd w:val="clear" w:color="auto" w:fill="auto"/>
            <w:noWrap/>
            <w:vAlign w:val="center"/>
            <w:hideMark/>
          </w:tcPr>
          <w:p w14:paraId="5FF0E15D" w14:textId="77777777" w:rsidR="00D109BA" w:rsidRPr="00E9090D" w:rsidRDefault="00D109BA" w:rsidP="007E6EA7">
            <w:pPr>
              <w:ind w:left="567"/>
              <w:rPr>
                <w:rFonts w:ascii="Fira Sans Light" w:eastAsia="Times New Roman" w:hAnsi="Fira Sans Light"/>
                <w:color w:val="595959"/>
                <w:sz w:val="20"/>
                <w:szCs w:val="20"/>
                <w:lang w:val="es-ES" w:eastAsia="es-ES"/>
              </w:rPr>
            </w:pPr>
            <w:r w:rsidRPr="00C4374D">
              <w:rPr>
                <w:rFonts w:ascii="Fira Sans Light" w:hAnsi="Fira Sans Light"/>
                <w:color w:val="595959" w:themeColor="text1" w:themeTint="A6"/>
                <w:sz w:val="20"/>
                <w:szCs w:val="20"/>
              </w:rPr>
              <w:t>Autotransporte</w:t>
            </w:r>
          </w:p>
        </w:tc>
        <w:tc>
          <w:tcPr>
            <w:tcW w:w="2339" w:type="dxa"/>
            <w:shd w:val="clear" w:color="auto" w:fill="auto"/>
            <w:noWrap/>
            <w:vAlign w:val="center"/>
            <w:hideMark/>
          </w:tcPr>
          <w:p w14:paraId="37028427" w14:textId="39913E96" w:rsidR="00D109BA" w:rsidRPr="00FF21C7" w:rsidRDefault="004E4CFC" w:rsidP="007B66F3">
            <w:pPr>
              <w:jc w:val="right"/>
              <w:rPr>
                <w:rFonts w:eastAsia="Times New Roman"/>
                <w:color w:val="595959" w:themeColor="text1" w:themeTint="A6"/>
                <w:sz w:val="20"/>
                <w:lang w:val="es-ES" w:eastAsia="es-ES"/>
              </w:rPr>
            </w:pPr>
            <w:r w:rsidRPr="00FF21C7">
              <w:rPr>
                <w:rFonts w:eastAsia="Times New Roman"/>
                <w:color w:val="595959" w:themeColor="text1" w:themeTint="A6"/>
                <w:sz w:val="20"/>
                <w:lang w:val="es-ES" w:eastAsia="es-ES"/>
              </w:rPr>
              <w:t>0.00</w:t>
            </w:r>
          </w:p>
        </w:tc>
      </w:tr>
      <w:tr w:rsidR="00D109BA" w:rsidRPr="00E9090D" w14:paraId="7121775D" w14:textId="77777777" w:rsidTr="007E6EA7">
        <w:trPr>
          <w:trHeight w:val="283"/>
          <w:jc w:val="center"/>
        </w:trPr>
        <w:tc>
          <w:tcPr>
            <w:tcW w:w="850" w:type="dxa"/>
            <w:vAlign w:val="center"/>
          </w:tcPr>
          <w:p w14:paraId="3E80BA1B" w14:textId="77777777" w:rsidR="00D109BA" w:rsidRPr="00E9090D" w:rsidRDefault="00D109BA" w:rsidP="007E6EA7">
            <w:pPr>
              <w:rPr>
                <w:rFonts w:ascii="Fira Sans Light" w:eastAsia="Times New Roman" w:hAnsi="Fira Sans Light"/>
                <w:color w:val="595959"/>
                <w:sz w:val="20"/>
                <w:szCs w:val="20"/>
                <w:lang w:val="es-ES" w:eastAsia="es-ES"/>
              </w:rPr>
            </w:pPr>
            <w:r w:rsidRPr="00C4374D">
              <w:rPr>
                <w:rFonts w:ascii="Fira Sans Light" w:hAnsi="Fira Sans Light"/>
                <w:color w:val="595959" w:themeColor="text1" w:themeTint="A6"/>
                <w:sz w:val="20"/>
                <w:szCs w:val="20"/>
              </w:rPr>
              <w:t>375</w:t>
            </w:r>
          </w:p>
        </w:tc>
        <w:tc>
          <w:tcPr>
            <w:tcW w:w="8305" w:type="dxa"/>
            <w:shd w:val="clear" w:color="auto" w:fill="auto"/>
            <w:noWrap/>
            <w:vAlign w:val="center"/>
          </w:tcPr>
          <w:p w14:paraId="6B708608" w14:textId="77777777" w:rsidR="00D109BA" w:rsidRPr="00E9090D" w:rsidRDefault="00D109BA" w:rsidP="007E6EA7">
            <w:pPr>
              <w:ind w:left="567"/>
              <w:rPr>
                <w:rFonts w:ascii="Fira Sans Light" w:eastAsia="Times New Roman" w:hAnsi="Fira Sans Light"/>
                <w:color w:val="595959"/>
                <w:sz w:val="20"/>
                <w:szCs w:val="20"/>
                <w:lang w:val="es-ES" w:eastAsia="es-ES"/>
              </w:rPr>
            </w:pPr>
            <w:r w:rsidRPr="00C4374D">
              <w:rPr>
                <w:rFonts w:ascii="Fira Sans Light" w:hAnsi="Fira Sans Light"/>
                <w:color w:val="595959" w:themeColor="text1" w:themeTint="A6"/>
                <w:sz w:val="20"/>
                <w:szCs w:val="20"/>
              </w:rPr>
              <w:t>Viáticos en el país</w:t>
            </w:r>
          </w:p>
        </w:tc>
        <w:tc>
          <w:tcPr>
            <w:tcW w:w="2339" w:type="dxa"/>
            <w:shd w:val="clear" w:color="auto" w:fill="auto"/>
            <w:noWrap/>
            <w:vAlign w:val="center"/>
          </w:tcPr>
          <w:p w14:paraId="56D2D425" w14:textId="12619450" w:rsidR="00D109BA" w:rsidRPr="00FF21C7" w:rsidRDefault="007B66F3" w:rsidP="007B66F3">
            <w:pPr>
              <w:jc w:val="right"/>
              <w:rPr>
                <w:color w:val="595959" w:themeColor="text1" w:themeTint="A6"/>
              </w:rPr>
            </w:pPr>
            <w:r w:rsidRPr="00FF21C7">
              <w:rPr>
                <w:color w:val="595959" w:themeColor="text1" w:themeTint="A6"/>
              </w:rPr>
              <w:t xml:space="preserve">  </w:t>
            </w:r>
            <w:r w:rsidRPr="00FF21C7">
              <w:rPr>
                <w:color w:val="595959" w:themeColor="text1" w:themeTint="A6"/>
                <w:sz w:val="18"/>
              </w:rPr>
              <w:t xml:space="preserve">212,366.00 </w:t>
            </w:r>
          </w:p>
        </w:tc>
      </w:tr>
      <w:tr w:rsidR="00D109BA" w:rsidRPr="00E9090D" w14:paraId="35A237A2" w14:textId="77777777" w:rsidTr="007E6EA7">
        <w:trPr>
          <w:trHeight w:val="283"/>
          <w:jc w:val="center"/>
        </w:trPr>
        <w:tc>
          <w:tcPr>
            <w:tcW w:w="850" w:type="dxa"/>
            <w:vAlign w:val="center"/>
          </w:tcPr>
          <w:p w14:paraId="2BED2884" w14:textId="77777777" w:rsidR="00D109BA" w:rsidRPr="00E9090D" w:rsidRDefault="00D109BA" w:rsidP="007E6EA7">
            <w:pPr>
              <w:rPr>
                <w:rFonts w:ascii="Fira Sans Light" w:eastAsia="Times New Roman" w:hAnsi="Fira Sans Light"/>
                <w:color w:val="595959"/>
                <w:sz w:val="20"/>
                <w:szCs w:val="20"/>
                <w:lang w:val="es-ES" w:eastAsia="es-ES"/>
              </w:rPr>
            </w:pPr>
            <w:r w:rsidRPr="00C4374D">
              <w:rPr>
                <w:rFonts w:ascii="Fira Sans Light" w:hAnsi="Fira Sans Light"/>
                <w:color w:val="595959" w:themeColor="text1" w:themeTint="A6"/>
                <w:sz w:val="20"/>
                <w:szCs w:val="20"/>
              </w:rPr>
              <w:t>376</w:t>
            </w:r>
          </w:p>
        </w:tc>
        <w:tc>
          <w:tcPr>
            <w:tcW w:w="8305" w:type="dxa"/>
            <w:shd w:val="clear" w:color="auto" w:fill="auto"/>
            <w:noWrap/>
            <w:vAlign w:val="center"/>
          </w:tcPr>
          <w:p w14:paraId="44382200" w14:textId="77777777" w:rsidR="00D109BA" w:rsidRPr="00E9090D" w:rsidRDefault="00D109BA" w:rsidP="007E6EA7">
            <w:pPr>
              <w:ind w:left="567"/>
              <w:rPr>
                <w:rFonts w:ascii="Fira Sans Light" w:eastAsia="Times New Roman" w:hAnsi="Fira Sans Light"/>
                <w:color w:val="595959"/>
                <w:sz w:val="20"/>
                <w:szCs w:val="20"/>
                <w:lang w:val="es-ES" w:eastAsia="es-ES"/>
              </w:rPr>
            </w:pPr>
            <w:r w:rsidRPr="00C4374D">
              <w:rPr>
                <w:rFonts w:ascii="Fira Sans Light" w:hAnsi="Fira Sans Light"/>
                <w:color w:val="595959" w:themeColor="text1" w:themeTint="A6"/>
                <w:sz w:val="20"/>
                <w:szCs w:val="20"/>
              </w:rPr>
              <w:t>Viáticos en el extranjero</w:t>
            </w:r>
          </w:p>
        </w:tc>
        <w:tc>
          <w:tcPr>
            <w:tcW w:w="2339" w:type="dxa"/>
            <w:shd w:val="clear" w:color="auto" w:fill="auto"/>
            <w:noWrap/>
            <w:vAlign w:val="center"/>
          </w:tcPr>
          <w:p w14:paraId="387D2FDE" w14:textId="6B96DD9C" w:rsidR="00D109BA" w:rsidRPr="00FF21C7" w:rsidRDefault="007B66F3" w:rsidP="007B66F3">
            <w:pPr>
              <w:jc w:val="right"/>
              <w:rPr>
                <w:rFonts w:eastAsia="Times New Roman"/>
                <w:color w:val="595959" w:themeColor="text1" w:themeTint="A6"/>
                <w:sz w:val="20"/>
                <w:lang w:val="es-ES" w:eastAsia="es-ES"/>
              </w:rPr>
            </w:pPr>
            <w:r w:rsidRPr="00FF21C7">
              <w:rPr>
                <w:rFonts w:eastAsia="Times New Roman"/>
                <w:color w:val="595959" w:themeColor="text1" w:themeTint="A6"/>
                <w:sz w:val="20"/>
                <w:lang w:val="es-ES" w:eastAsia="es-ES"/>
              </w:rPr>
              <w:t>15,000.00</w:t>
            </w:r>
          </w:p>
        </w:tc>
      </w:tr>
      <w:tr w:rsidR="00D109BA" w:rsidRPr="00E9090D" w14:paraId="714CFD01" w14:textId="77777777" w:rsidTr="007E6EA7">
        <w:trPr>
          <w:trHeight w:val="283"/>
          <w:jc w:val="center"/>
        </w:trPr>
        <w:tc>
          <w:tcPr>
            <w:tcW w:w="850" w:type="dxa"/>
            <w:vAlign w:val="center"/>
          </w:tcPr>
          <w:p w14:paraId="2B3D0F7B" w14:textId="77777777" w:rsidR="00D109BA" w:rsidRPr="00E9090D" w:rsidRDefault="00D109BA" w:rsidP="007E6EA7">
            <w:pPr>
              <w:rPr>
                <w:rFonts w:ascii="Fira Sans Light" w:eastAsia="Times New Roman" w:hAnsi="Fira Sans Light"/>
                <w:color w:val="595959"/>
                <w:sz w:val="20"/>
                <w:szCs w:val="20"/>
                <w:lang w:val="es-ES" w:eastAsia="es-ES"/>
              </w:rPr>
            </w:pPr>
            <w:r w:rsidRPr="00C4374D">
              <w:rPr>
                <w:rFonts w:ascii="Fira Sans Light" w:hAnsi="Fira Sans Light"/>
                <w:color w:val="595959" w:themeColor="text1" w:themeTint="A6"/>
                <w:sz w:val="20"/>
                <w:szCs w:val="20"/>
              </w:rPr>
              <w:t>377</w:t>
            </w:r>
          </w:p>
        </w:tc>
        <w:tc>
          <w:tcPr>
            <w:tcW w:w="8305" w:type="dxa"/>
            <w:shd w:val="clear" w:color="auto" w:fill="auto"/>
            <w:noWrap/>
            <w:vAlign w:val="center"/>
          </w:tcPr>
          <w:p w14:paraId="60879C0D" w14:textId="77777777" w:rsidR="00D109BA" w:rsidRPr="00E9090D" w:rsidRDefault="00D109BA" w:rsidP="007E6EA7">
            <w:pPr>
              <w:ind w:left="567"/>
              <w:rPr>
                <w:rFonts w:ascii="Fira Sans Light" w:eastAsia="Times New Roman" w:hAnsi="Fira Sans Light"/>
                <w:color w:val="595959"/>
                <w:sz w:val="20"/>
                <w:szCs w:val="20"/>
                <w:lang w:val="es-ES" w:eastAsia="es-ES"/>
              </w:rPr>
            </w:pPr>
            <w:r w:rsidRPr="00C4374D">
              <w:rPr>
                <w:rFonts w:ascii="Fira Sans Light" w:hAnsi="Fira Sans Light"/>
                <w:color w:val="595959" w:themeColor="text1" w:themeTint="A6"/>
                <w:sz w:val="20"/>
                <w:szCs w:val="20"/>
              </w:rPr>
              <w:t>Gastos de instalación y traslado de menaje</w:t>
            </w:r>
          </w:p>
        </w:tc>
        <w:tc>
          <w:tcPr>
            <w:tcW w:w="2339" w:type="dxa"/>
            <w:shd w:val="clear" w:color="auto" w:fill="auto"/>
            <w:noWrap/>
            <w:vAlign w:val="center"/>
          </w:tcPr>
          <w:p w14:paraId="4D7A8BAB" w14:textId="141ADC5B" w:rsidR="00D109BA" w:rsidRPr="00FF21C7" w:rsidRDefault="004E4CFC" w:rsidP="007B66F3">
            <w:pPr>
              <w:jc w:val="right"/>
              <w:rPr>
                <w:rFonts w:eastAsia="Times New Roman"/>
                <w:color w:val="595959" w:themeColor="text1" w:themeTint="A6"/>
                <w:sz w:val="20"/>
                <w:lang w:val="es-ES" w:eastAsia="es-ES"/>
              </w:rPr>
            </w:pPr>
            <w:r w:rsidRPr="00FF21C7">
              <w:rPr>
                <w:rFonts w:eastAsia="Times New Roman"/>
                <w:color w:val="595959" w:themeColor="text1" w:themeTint="A6"/>
                <w:sz w:val="20"/>
                <w:lang w:val="es-ES" w:eastAsia="es-ES"/>
              </w:rPr>
              <w:t>0.00</w:t>
            </w:r>
          </w:p>
        </w:tc>
      </w:tr>
      <w:tr w:rsidR="00D109BA" w:rsidRPr="00E9090D" w14:paraId="2803F79C" w14:textId="77777777" w:rsidTr="007E6EA7">
        <w:trPr>
          <w:trHeight w:val="283"/>
          <w:jc w:val="center"/>
        </w:trPr>
        <w:tc>
          <w:tcPr>
            <w:tcW w:w="850" w:type="dxa"/>
            <w:vAlign w:val="center"/>
          </w:tcPr>
          <w:p w14:paraId="3193000E" w14:textId="77777777" w:rsidR="00D109BA" w:rsidRPr="00E9090D" w:rsidRDefault="00D109BA" w:rsidP="007E6EA7">
            <w:pPr>
              <w:rPr>
                <w:rFonts w:ascii="Fira Sans Light" w:eastAsia="Times New Roman" w:hAnsi="Fira Sans Light"/>
                <w:color w:val="595959"/>
                <w:sz w:val="20"/>
                <w:szCs w:val="20"/>
                <w:lang w:val="es-ES" w:eastAsia="es-ES"/>
              </w:rPr>
            </w:pPr>
            <w:r w:rsidRPr="00C4374D">
              <w:rPr>
                <w:rFonts w:ascii="Fira Sans Light" w:hAnsi="Fira Sans Light"/>
                <w:color w:val="595959" w:themeColor="text1" w:themeTint="A6"/>
                <w:sz w:val="20"/>
                <w:szCs w:val="20"/>
              </w:rPr>
              <w:t>378</w:t>
            </w:r>
          </w:p>
        </w:tc>
        <w:tc>
          <w:tcPr>
            <w:tcW w:w="8305" w:type="dxa"/>
            <w:shd w:val="clear" w:color="auto" w:fill="auto"/>
            <w:noWrap/>
            <w:vAlign w:val="center"/>
          </w:tcPr>
          <w:p w14:paraId="6F75FA1E" w14:textId="77777777" w:rsidR="00D109BA" w:rsidRPr="00E9090D" w:rsidRDefault="00D109BA" w:rsidP="007E6EA7">
            <w:pPr>
              <w:ind w:left="567"/>
              <w:rPr>
                <w:rFonts w:ascii="Fira Sans Light" w:eastAsia="Times New Roman" w:hAnsi="Fira Sans Light"/>
                <w:color w:val="595959"/>
                <w:sz w:val="20"/>
                <w:szCs w:val="20"/>
                <w:lang w:val="es-ES" w:eastAsia="es-ES"/>
              </w:rPr>
            </w:pPr>
            <w:r w:rsidRPr="00C4374D">
              <w:rPr>
                <w:rFonts w:ascii="Fira Sans Light" w:hAnsi="Fira Sans Light"/>
                <w:color w:val="595959" w:themeColor="text1" w:themeTint="A6"/>
                <w:sz w:val="20"/>
                <w:szCs w:val="20"/>
              </w:rPr>
              <w:t>Servicios integrales de traslado y viáticos</w:t>
            </w:r>
          </w:p>
        </w:tc>
        <w:tc>
          <w:tcPr>
            <w:tcW w:w="2339" w:type="dxa"/>
            <w:shd w:val="clear" w:color="auto" w:fill="auto"/>
            <w:noWrap/>
            <w:vAlign w:val="center"/>
          </w:tcPr>
          <w:p w14:paraId="1C09335B" w14:textId="65845D0F" w:rsidR="00D109BA" w:rsidRPr="007B66F3" w:rsidRDefault="004E4CFC" w:rsidP="007B66F3">
            <w:pPr>
              <w:jc w:val="right"/>
              <w:rPr>
                <w:rFonts w:eastAsia="Times New Roman"/>
                <w:color w:val="000000"/>
                <w:sz w:val="20"/>
                <w:lang w:val="es-ES" w:eastAsia="es-ES"/>
              </w:rPr>
            </w:pPr>
            <w:r w:rsidRPr="007B66F3">
              <w:rPr>
                <w:rFonts w:eastAsia="Times New Roman"/>
                <w:color w:val="000000"/>
                <w:sz w:val="20"/>
                <w:lang w:val="es-ES" w:eastAsia="es-ES"/>
              </w:rPr>
              <w:t>0.00</w:t>
            </w:r>
          </w:p>
        </w:tc>
      </w:tr>
      <w:tr w:rsidR="00D109BA" w:rsidRPr="00E9090D" w14:paraId="29E30EF5" w14:textId="77777777" w:rsidTr="007E6EA7">
        <w:trPr>
          <w:trHeight w:val="283"/>
          <w:jc w:val="center"/>
        </w:trPr>
        <w:tc>
          <w:tcPr>
            <w:tcW w:w="850" w:type="dxa"/>
            <w:vAlign w:val="center"/>
          </w:tcPr>
          <w:p w14:paraId="3B3EF570" w14:textId="77777777" w:rsidR="00D109BA" w:rsidRPr="00E9090D" w:rsidRDefault="00D109BA" w:rsidP="007E6EA7">
            <w:pPr>
              <w:rPr>
                <w:rFonts w:ascii="Fira Sans Light" w:eastAsia="Times New Roman" w:hAnsi="Fira Sans Light"/>
                <w:color w:val="595959"/>
                <w:sz w:val="20"/>
                <w:szCs w:val="20"/>
                <w:lang w:val="es-ES" w:eastAsia="es-ES"/>
              </w:rPr>
            </w:pPr>
            <w:r w:rsidRPr="00C4374D">
              <w:rPr>
                <w:rFonts w:ascii="Fira Sans Light" w:hAnsi="Fira Sans Light"/>
                <w:color w:val="595959" w:themeColor="text1" w:themeTint="A6"/>
                <w:sz w:val="20"/>
                <w:szCs w:val="20"/>
              </w:rPr>
              <w:t>379</w:t>
            </w:r>
          </w:p>
        </w:tc>
        <w:tc>
          <w:tcPr>
            <w:tcW w:w="8305" w:type="dxa"/>
            <w:shd w:val="clear" w:color="auto" w:fill="auto"/>
            <w:noWrap/>
            <w:vAlign w:val="center"/>
          </w:tcPr>
          <w:p w14:paraId="795A9463" w14:textId="77777777" w:rsidR="00D109BA" w:rsidRPr="00E9090D" w:rsidRDefault="00D109BA" w:rsidP="007E6EA7">
            <w:pPr>
              <w:ind w:left="567"/>
              <w:rPr>
                <w:rFonts w:ascii="Fira Sans Light" w:eastAsia="Times New Roman" w:hAnsi="Fira Sans Light"/>
                <w:color w:val="595959"/>
                <w:sz w:val="20"/>
                <w:szCs w:val="20"/>
                <w:lang w:val="es-ES" w:eastAsia="es-ES"/>
              </w:rPr>
            </w:pPr>
            <w:r w:rsidRPr="00C4374D">
              <w:rPr>
                <w:rFonts w:ascii="Fira Sans Light" w:hAnsi="Fira Sans Light"/>
                <w:color w:val="595959" w:themeColor="text1" w:themeTint="A6"/>
                <w:sz w:val="20"/>
                <w:szCs w:val="20"/>
              </w:rPr>
              <w:t>Otros servicios de traslado y hospedaje</w:t>
            </w:r>
          </w:p>
        </w:tc>
        <w:tc>
          <w:tcPr>
            <w:tcW w:w="2339" w:type="dxa"/>
            <w:shd w:val="clear" w:color="auto" w:fill="auto"/>
            <w:noWrap/>
            <w:vAlign w:val="center"/>
          </w:tcPr>
          <w:p w14:paraId="22FB9DD7" w14:textId="51E771E1" w:rsidR="00D109BA" w:rsidRPr="00FF21C7" w:rsidRDefault="007B66F3" w:rsidP="007B66F3">
            <w:pPr>
              <w:jc w:val="right"/>
              <w:rPr>
                <w:rFonts w:eastAsia="Times New Roman"/>
                <w:color w:val="595959" w:themeColor="text1" w:themeTint="A6"/>
                <w:sz w:val="20"/>
                <w:lang w:val="es-ES" w:eastAsia="es-ES"/>
              </w:rPr>
            </w:pPr>
            <w:r w:rsidRPr="00FF21C7">
              <w:rPr>
                <w:rFonts w:eastAsia="Times New Roman"/>
                <w:color w:val="595959" w:themeColor="text1" w:themeTint="A6"/>
                <w:sz w:val="20"/>
                <w:lang w:val="es-ES" w:eastAsia="es-ES"/>
              </w:rPr>
              <w:t>13,522.00</w:t>
            </w:r>
          </w:p>
        </w:tc>
      </w:tr>
      <w:tr w:rsidR="00D109BA" w:rsidRPr="00E9090D" w14:paraId="126DB1E3" w14:textId="77777777" w:rsidTr="007E6EA7">
        <w:trPr>
          <w:trHeight w:val="397"/>
          <w:jc w:val="center"/>
        </w:trPr>
        <w:tc>
          <w:tcPr>
            <w:tcW w:w="9155" w:type="dxa"/>
            <w:gridSpan w:val="2"/>
            <w:shd w:val="clear" w:color="auto" w:fill="F2F2F2" w:themeFill="background1" w:themeFillShade="F2"/>
            <w:vAlign w:val="center"/>
          </w:tcPr>
          <w:p w14:paraId="06C19C48" w14:textId="77777777" w:rsidR="00D109BA" w:rsidRPr="00C4374D" w:rsidRDefault="00D109BA" w:rsidP="007E6EA7">
            <w:pPr>
              <w:ind w:left="567"/>
              <w:jc w:val="center"/>
              <w:rPr>
                <w:rFonts w:ascii="Fira Sans Medium" w:eastAsia="Times New Roman" w:hAnsi="Fira Sans Medium"/>
                <w:color w:val="595959"/>
                <w:sz w:val="20"/>
                <w:szCs w:val="20"/>
                <w:lang w:val="es-ES" w:eastAsia="es-ES"/>
              </w:rPr>
            </w:pPr>
            <w:r w:rsidRPr="00C4374D">
              <w:rPr>
                <w:rFonts w:ascii="Fira Sans Medium" w:eastAsia="Times New Roman" w:hAnsi="Fira Sans Medium"/>
                <w:color w:val="595959"/>
                <w:sz w:val="20"/>
                <w:szCs w:val="20"/>
                <w:lang w:val="es-ES" w:eastAsia="es-ES"/>
              </w:rPr>
              <w:t>Total</w:t>
            </w:r>
          </w:p>
        </w:tc>
        <w:tc>
          <w:tcPr>
            <w:tcW w:w="2339" w:type="dxa"/>
            <w:shd w:val="clear" w:color="auto" w:fill="F2F2F2" w:themeFill="background1" w:themeFillShade="F2"/>
            <w:noWrap/>
            <w:vAlign w:val="center"/>
          </w:tcPr>
          <w:p w14:paraId="4C953060" w14:textId="1E661F30" w:rsidR="00D109BA" w:rsidRPr="00FF21C7" w:rsidRDefault="000955B1" w:rsidP="007B66F3">
            <w:pPr>
              <w:jc w:val="right"/>
              <w:rPr>
                <w:rFonts w:eastAsia="Times New Roman"/>
                <w:color w:val="595959" w:themeColor="text1" w:themeTint="A6"/>
                <w:sz w:val="20"/>
                <w:lang w:val="es-ES" w:eastAsia="es-ES"/>
              </w:rPr>
            </w:pPr>
            <w:r w:rsidRPr="00FF21C7">
              <w:rPr>
                <w:rFonts w:eastAsia="Times New Roman"/>
                <w:color w:val="595959" w:themeColor="text1" w:themeTint="A6"/>
                <w:sz w:val="20"/>
                <w:lang w:val="es-ES" w:eastAsia="es-ES"/>
              </w:rPr>
              <w:t>250,888.00</w:t>
            </w:r>
          </w:p>
        </w:tc>
      </w:tr>
    </w:tbl>
    <w:p w14:paraId="54E120A2" w14:textId="77777777" w:rsidR="00C4374D" w:rsidRDefault="00C4374D" w:rsidP="00BF1D34">
      <w:pPr>
        <w:jc w:val="both"/>
        <w:rPr>
          <w:rFonts w:ascii="Fira Sans Light" w:hAnsi="Fira Sans Light"/>
          <w:color w:val="595959" w:themeColor="text1" w:themeTint="A6"/>
          <w:sz w:val="20"/>
          <w:szCs w:val="20"/>
        </w:rPr>
      </w:pPr>
    </w:p>
    <w:p w14:paraId="154E113B" w14:textId="77777777" w:rsidR="00D109BA" w:rsidRDefault="00D109BA" w:rsidP="00BF1D34">
      <w:pPr>
        <w:jc w:val="both"/>
        <w:rPr>
          <w:rFonts w:ascii="Fira Sans Light" w:hAnsi="Fira Sans Light"/>
          <w:color w:val="595959" w:themeColor="text1" w:themeTint="A6"/>
          <w:sz w:val="20"/>
          <w:szCs w:val="20"/>
        </w:rPr>
      </w:pPr>
    </w:p>
    <w:p w14:paraId="78DFFD1D" w14:textId="77777777" w:rsidR="002A1D4C" w:rsidRDefault="00CF1429" w:rsidP="0030567F">
      <w:pPr>
        <w:jc w:val="both"/>
        <w:rPr>
          <w:rFonts w:ascii="Fira Sans Light" w:hAnsi="Fira Sans Light"/>
          <w:color w:val="595959" w:themeColor="text1" w:themeTint="A6"/>
          <w:sz w:val="20"/>
          <w:szCs w:val="20"/>
        </w:rPr>
      </w:pPr>
      <w:r w:rsidRPr="004C51EE">
        <w:rPr>
          <w:rFonts w:ascii="Fira Sans Medium" w:hAnsi="Fira Sans Medium"/>
          <w:color w:val="595959" w:themeColor="text1" w:themeTint="A6"/>
          <w:sz w:val="20"/>
          <w:szCs w:val="20"/>
        </w:rPr>
        <w:t>Artículo</w:t>
      </w:r>
      <w:r w:rsidR="00D109BA">
        <w:rPr>
          <w:rFonts w:ascii="Fira Sans Medium" w:hAnsi="Fira Sans Medium"/>
          <w:color w:val="595959" w:themeColor="text1" w:themeTint="A6"/>
          <w:sz w:val="20"/>
          <w:szCs w:val="20"/>
        </w:rPr>
        <w:t xml:space="preserve"> 41</w:t>
      </w:r>
      <w:r w:rsidRPr="004C51EE">
        <w:rPr>
          <w:rFonts w:ascii="Fira Sans Light" w:hAnsi="Fira Sans Light"/>
          <w:color w:val="595959" w:themeColor="text1" w:themeTint="A6"/>
          <w:sz w:val="20"/>
          <w:szCs w:val="20"/>
        </w:rPr>
        <w:t xml:space="preserve">. </w:t>
      </w:r>
      <w:r w:rsidR="0030567F" w:rsidRPr="004C51EE">
        <w:rPr>
          <w:rFonts w:ascii="Fira Sans Light" w:hAnsi="Fira Sans Light"/>
          <w:color w:val="595959" w:themeColor="text1" w:themeTint="A6"/>
          <w:sz w:val="20"/>
          <w:szCs w:val="20"/>
        </w:rPr>
        <w:t>Sólo se podrá constituir o incrementar el patrimonio de fideicomisos con recursos públicos y participar en el capital social de las empresas con la autorización del Ayuntamiento en los términos de las disposiciones aplicables.</w:t>
      </w:r>
    </w:p>
    <w:p w14:paraId="0DA83057" w14:textId="77777777" w:rsidR="002A1D4C" w:rsidRDefault="002A1D4C" w:rsidP="0030567F">
      <w:pPr>
        <w:jc w:val="both"/>
        <w:rPr>
          <w:rFonts w:ascii="Fira Sans Light" w:hAnsi="Fira Sans Light"/>
          <w:color w:val="595959" w:themeColor="text1" w:themeTint="A6"/>
          <w:sz w:val="20"/>
          <w:szCs w:val="20"/>
        </w:rPr>
      </w:pPr>
    </w:p>
    <w:p w14:paraId="08532CB6" w14:textId="77777777" w:rsidR="002A1D4C" w:rsidRDefault="002A1D4C" w:rsidP="0030567F">
      <w:pPr>
        <w:jc w:val="both"/>
        <w:rPr>
          <w:rFonts w:ascii="Fira Sans Light" w:hAnsi="Fira Sans Light"/>
          <w:color w:val="595959" w:themeColor="text1" w:themeTint="A6"/>
          <w:sz w:val="20"/>
          <w:szCs w:val="20"/>
        </w:rPr>
      </w:pPr>
    </w:p>
    <w:p w14:paraId="17E5EEBB" w14:textId="43FE4BA1" w:rsidR="0030567F" w:rsidRPr="004C51EE" w:rsidRDefault="00CF1429" w:rsidP="0030567F">
      <w:pPr>
        <w:jc w:val="both"/>
        <w:rPr>
          <w:rFonts w:ascii="Fira Sans Light" w:hAnsi="Fira Sans Light"/>
          <w:color w:val="595959" w:themeColor="text1" w:themeTint="A6"/>
          <w:sz w:val="20"/>
          <w:szCs w:val="20"/>
        </w:rPr>
      </w:pPr>
      <w:r w:rsidRPr="004C51EE">
        <w:rPr>
          <w:rFonts w:ascii="Fira Sans Medium" w:hAnsi="Fira Sans Medium"/>
          <w:color w:val="595959" w:themeColor="text1" w:themeTint="A6"/>
          <w:sz w:val="20"/>
          <w:szCs w:val="20"/>
        </w:rPr>
        <w:lastRenderedPageBreak/>
        <w:t>Artículo</w:t>
      </w:r>
      <w:r w:rsidR="00D109BA">
        <w:rPr>
          <w:rFonts w:ascii="Fira Sans Medium" w:hAnsi="Fira Sans Medium"/>
          <w:color w:val="595959" w:themeColor="text1" w:themeTint="A6"/>
          <w:sz w:val="20"/>
          <w:szCs w:val="20"/>
        </w:rPr>
        <w:t xml:space="preserve"> 42</w:t>
      </w:r>
      <w:r w:rsidRPr="004C51EE">
        <w:rPr>
          <w:rFonts w:ascii="Fira Sans Light" w:hAnsi="Fira Sans Light"/>
          <w:color w:val="595959" w:themeColor="text1" w:themeTint="A6"/>
          <w:sz w:val="20"/>
          <w:szCs w:val="20"/>
        </w:rPr>
        <w:t xml:space="preserve">. </w:t>
      </w:r>
      <w:r w:rsidR="0030567F" w:rsidRPr="004C51EE">
        <w:rPr>
          <w:rFonts w:ascii="Fira Sans Light" w:hAnsi="Fira Sans Light"/>
          <w:color w:val="595959" w:themeColor="text1" w:themeTint="A6"/>
          <w:sz w:val="20"/>
          <w:szCs w:val="20"/>
        </w:rPr>
        <w:t>En aquellos fideicomisos en los que se involucren recursos públicos municipales, se deberá establecer una subcuenta específica, con el objeto de diferenciarlos del resto de las demás aportaciones. La Tesorería Municipal llevará el registro y control de los fideicomisos en los que participe el Gobierno Municipal.</w:t>
      </w:r>
    </w:p>
    <w:p w14:paraId="1A902156" w14:textId="77777777" w:rsidR="0030567F" w:rsidRPr="004C51EE" w:rsidRDefault="0030567F" w:rsidP="0030567F">
      <w:pPr>
        <w:jc w:val="both"/>
        <w:rPr>
          <w:rFonts w:ascii="Fira Sans Light" w:hAnsi="Fira Sans Light"/>
          <w:color w:val="595959" w:themeColor="text1" w:themeTint="A6"/>
          <w:sz w:val="20"/>
          <w:szCs w:val="20"/>
        </w:rPr>
      </w:pPr>
    </w:p>
    <w:p w14:paraId="602CA341" w14:textId="77777777" w:rsidR="0030567F" w:rsidRPr="004C51EE" w:rsidRDefault="0030567F" w:rsidP="0030567F">
      <w:pPr>
        <w:jc w:val="both"/>
        <w:rPr>
          <w:rFonts w:ascii="Fira Sans Light" w:hAnsi="Fira Sans Light"/>
          <w:color w:val="595959" w:themeColor="text1" w:themeTint="A6"/>
          <w:sz w:val="20"/>
          <w:szCs w:val="20"/>
        </w:rPr>
      </w:pPr>
      <w:r w:rsidRPr="004C51EE">
        <w:rPr>
          <w:rFonts w:ascii="Fira Sans Light" w:hAnsi="Fira Sans Light"/>
          <w:color w:val="595959" w:themeColor="text1" w:themeTint="A6"/>
          <w:sz w:val="20"/>
          <w:szCs w:val="20"/>
        </w:rPr>
        <w:t>Los fideicomisos, a través de su Comité Técnico, deberán informar trimestralmente a la Tesorería Municipal, dentro de los treinta días siguientes a cada trimestre, el saldo de la subcuenta a que se refiere el párrafo anterior. Adicionalmente, la Tesorería Municipal podrá solicitarles con la periodicidad que determine y bajo el plazo que establezca, la información jurídica, patrimonial o financiera que requiera, en los términos y condiciones de las disposiciones aplicables. En los contratos respectivos deberá pactarse expresamente tal previsión.</w:t>
      </w:r>
    </w:p>
    <w:p w14:paraId="2B7FDCB1" w14:textId="77777777" w:rsidR="0030567F" w:rsidRPr="004C51EE" w:rsidRDefault="0030567F" w:rsidP="0030567F">
      <w:pPr>
        <w:jc w:val="both"/>
        <w:rPr>
          <w:rFonts w:ascii="Arial Narrow" w:hAnsi="Arial Narrow"/>
          <w:sz w:val="26"/>
          <w:szCs w:val="26"/>
        </w:rPr>
      </w:pPr>
    </w:p>
    <w:p w14:paraId="6342313D" w14:textId="77777777" w:rsidR="0030567F" w:rsidRPr="004C51EE" w:rsidRDefault="0030567F" w:rsidP="0030567F">
      <w:pPr>
        <w:jc w:val="both"/>
        <w:rPr>
          <w:rFonts w:ascii="Fira Sans Light" w:hAnsi="Fira Sans Light"/>
          <w:color w:val="595959" w:themeColor="text1" w:themeTint="A6"/>
          <w:sz w:val="20"/>
          <w:szCs w:val="20"/>
        </w:rPr>
      </w:pPr>
      <w:r w:rsidRPr="004C51EE">
        <w:rPr>
          <w:rFonts w:ascii="Fira Sans Light" w:hAnsi="Fira Sans Light"/>
          <w:color w:val="595959" w:themeColor="text1" w:themeTint="A6"/>
          <w:sz w:val="20"/>
          <w:szCs w:val="20"/>
        </w:rPr>
        <w:t>En caso de que exista compromiso de particulares con el Gobierno Municipal para otorgar sumas de recursos al patrimonio del fideicomiso y aquéllos incumplan con la aportación de dichos recursos, con las reglas de operación del fideicomiso o del programa correspondiente, el Gobierno Municipal, por conducto de la Dependencia o Entidad que coordine la operación del fideicomiso, podrá suspender las aportaciones subsecuentes.</w:t>
      </w:r>
    </w:p>
    <w:p w14:paraId="64FEF93C" w14:textId="77777777" w:rsidR="00CF1429" w:rsidRPr="004C51EE" w:rsidRDefault="00CF1429">
      <w:pPr>
        <w:jc w:val="both"/>
        <w:rPr>
          <w:rFonts w:ascii="Fira Sans Light" w:hAnsi="Fira Sans Light"/>
          <w:color w:val="595959" w:themeColor="text1" w:themeTint="A6"/>
          <w:sz w:val="20"/>
          <w:szCs w:val="20"/>
        </w:rPr>
      </w:pPr>
    </w:p>
    <w:p w14:paraId="5FA6D824" w14:textId="77777777" w:rsidR="0059177F" w:rsidRPr="004C51EE" w:rsidRDefault="0059177F">
      <w:pPr>
        <w:jc w:val="both"/>
        <w:rPr>
          <w:rFonts w:ascii="Fira Sans Light" w:hAnsi="Fira Sans Light"/>
          <w:color w:val="595959" w:themeColor="text1" w:themeTint="A6"/>
          <w:sz w:val="20"/>
          <w:szCs w:val="20"/>
        </w:rPr>
      </w:pPr>
    </w:p>
    <w:p w14:paraId="24AC5076" w14:textId="5B0892EF" w:rsidR="00CF1429" w:rsidRPr="004C51EE" w:rsidRDefault="00CF1429">
      <w:pPr>
        <w:jc w:val="both"/>
        <w:rPr>
          <w:rFonts w:ascii="Fira Sans Light" w:hAnsi="Fira Sans Light"/>
          <w:color w:val="595959" w:themeColor="text1" w:themeTint="A6"/>
          <w:sz w:val="20"/>
          <w:szCs w:val="20"/>
        </w:rPr>
      </w:pPr>
      <w:r w:rsidRPr="004C51EE">
        <w:rPr>
          <w:rFonts w:ascii="Fira Sans Medium" w:hAnsi="Fira Sans Medium"/>
          <w:color w:val="595959" w:themeColor="text1" w:themeTint="A6"/>
          <w:sz w:val="20"/>
          <w:szCs w:val="20"/>
        </w:rPr>
        <w:t>Artículo</w:t>
      </w:r>
      <w:r w:rsidR="00D109BA">
        <w:rPr>
          <w:rFonts w:ascii="Fira Sans Medium" w:hAnsi="Fira Sans Medium"/>
          <w:color w:val="595959" w:themeColor="text1" w:themeTint="A6"/>
          <w:sz w:val="20"/>
          <w:szCs w:val="20"/>
        </w:rPr>
        <w:t xml:space="preserve"> 43</w:t>
      </w:r>
      <w:r w:rsidRPr="004C51EE">
        <w:rPr>
          <w:rFonts w:ascii="Fira Sans Light" w:hAnsi="Fira Sans Light"/>
          <w:color w:val="595959" w:themeColor="text1" w:themeTint="A6"/>
          <w:sz w:val="20"/>
          <w:szCs w:val="20"/>
        </w:rPr>
        <w:t>. Se prohíbe la celebración de fideicomisos, mandatos o contratos análogos, que tengan como propósito eludir la anualidad de este Presupuesto</w:t>
      </w:r>
      <w:r w:rsidRPr="004C51EE">
        <w:rPr>
          <w:rStyle w:val="Refdecomentario"/>
          <w:rFonts w:ascii="Fira Sans Light" w:hAnsi="Fira Sans Light"/>
          <w:color w:val="595959" w:themeColor="text1" w:themeTint="A6"/>
          <w:sz w:val="20"/>
          <w:szCs w:val="20"/>
          <w:lang w:val="es-ES_tradnl" w:eastAsia="es-ES"/>
        </w:rPr>
        <w:t>.</w:t>
      </w:r>
    </w:p>
    <w:p w14:paraId="1EBECB3A" w14:textId="77777777" w:rsidR="0059177F" w:rsidRPr="004C51EE" w:rsidRDefault="0059177F">
      <w:pPr>
        <w:jc w:val="both"/>
        <w:rPr>
          <w:rFonts w:ascii="Fira Sans Light" w:hAnsi="Fira Sans Light"/>
          <w:color w:val="595959" w:themeColor="text1" w:themeTint="A6"/>
          <w:sz w:val="20"/>
          <w:szCs w:val="20"/>
        </w:rPr>
      </w:pPr>
    </w:p>
    <w:p w14:paraId="74CAC1D1" w14:textId="77777777" w:rsidR="0000298E" w:rsidRPr="004C51EE" w:rsidRDefault="0000298E">
      <w:pPr>
        <w:jc w:val="both"/>
        <w:rPr>
          <w:rFonts w:ascii="Fira Sans Light" w:hAnsi="Fira Sans Light"/>
          <w:color w:val="595959" w:themeColor="text1" w:themeTint="A6"/>
          <w:sz w:val="20"/>
          <w:szCs w:val="20"/>
        </w:rPr>
      </w:pPr>
    </w:p>
    <w:p w14:paraId="13B4E6C5" w14:textId="70249479" w:rsidR="0000298E" w:rsidRPr="004C51EE" w:rsidRDefault="00CF1429">
      <w:pPr>
        <w:jc w:val="both"/>
        <w:rPr>
          <w:rFonts w:ascii="Fira Sans Light" w:hAnsi="Fira Sans Light"/>
          <w:color w:val="595959" w:themeColor="text1" w:themeTint="A6"/>
          <w:sz w:val="20"/>
          <w:szCs w:val="20"/>
        </w:rPr>
      </w:pPr>
      <w:r w:rsidRPr="004C51EE">
        <w:rPr>
          <w:rFonts w:ascii="Fira Sans Medium" w:hAnsi="Fira Sans Medium"/>
          <w:color w:val="595959" w:themeColor="text1" w:themeTint="A6"/>
          <w:sz w:val="20"/>
          <w:szCs w:val="20"/>
        </w:rPr>
        <w:t>Artículo</w:t>
      </w:r>
      <w:r w:rsidR="00D109BA">
        <w:rPr>
          <w:rFonts w:ascii="Fira Sans Medium" w:hAnsi="Fira Sans Medium"/>
          <w:color w:val="595959" w:themeColor="text1" w:themeTint="A6"/>
          <w:sz w:val="20"/>
          <w:szCs w:val="20"/>
        </w:rPr>
        <w:t xml:space="preserve"> 44</w:t>
      </w:r>
      <w:r w:rsidRPr="004C51EE">
        <w:rPr>
          <w:rFonts w:ascii="Fira Sans Light" w:hAnsi="Fira Sans Light"/>
          <w:color w:val="595959" w:themeColor="text1" w:themeTint="A6"/>
          <w:sz w:val="20"/>
          <w:szCs w:val="20"/>
        </w:rPr>
        <w:t xml:space="preserve">. </w:t>
      </w:r>
      <w:r w:rsidR="0000298E" w:rsidRPr="004C51EE">
        <w:rPr>
          <w:rFonts w:ascii="Fira Sans Light" w:hAnsi="Fira Sans Light"/>
          <w:color w:val="595959" w:themeColor="text1" w:themeTint="A6"/>
          <w:sz w:val="20"/>
          <w:szCs w:val="20"/>
        </w:rPr>
        <w:t>El Ayuntamiento, por conducto de la Tesorería Municipal, autorizará la ministración, reducción, suspensión y en su caso, terminación de las transferencias y subsidios que con cargo al Presupuesto se prevén en este Decreto.</w:t>
      </w:r>
    </w:p>
    <w:p w14:paraId="621B9B5A" w14:textId="77777777" w:rsidR="0000298E" w:rsidRPr="004C51EE" w:rsidRDefault="0000298E">
      <w:pPr>
        <w:jc w:val="both"/>
        <w:rPr>
          <w:rFonts w:ascii="Fira Sans Light" w:hAnsi="Fira Sans Light"/>
          <w:color w:val="595959" w:themeColor="text1" w:themeTint="A6"/>
          <w:sz w:val="20"/>
          <w:szCs w:val="20"/>
        </w:rPr>
      </w:pPr>
    </w:p>
    <w:p w14:paraId="18872400" w14:textId="77777777" w:rsidR="0059177F" w:rsidRPr="004C51EE" w:rsidRDefault="0059177F">
      <w:pPr>
        <w:jc w:val="both"/>
        <w:rPr>
          <w:rFonts w:ascii="Fira Sans Light" w:hAnsi="Fira Sans Light"/>
          <w:color w:val="595959" w:themeColor="text1" w:themeTint="A6"/>
          <w:sz w:val="20"/>
          <w:szCs w:val="20"/>
        </w:rPr>
      </w:pPr>
    </w:p>
    <w:p w14:paraId="63BF6817" w14:textId="09B33AF6" w:rsidR="00CF1429" w:rsidRPr="004C51EE" w:rsidRDefault="00CF1429">
      <w:pPr>
        <w:jc w:val="both"/>
        <w:rPr>
          <w:rFonts w:ascii="Fira Sans Light" w:hAnsi="Fira Sans Light"/>
          <w:color w:val="595959" w:themeColor="text1" w:themeTint="A6"/>
          <w:sz w:val="20"/>
          <w:szCs w:val="20"/>
        </w:rPr>
      </w:pPr>
      <w:r w:rsidRPr="004C51EE">
        <w:rPr>
          <w:rFonts w:ascii="Fira Sans Medium" w:hAnsi="Fira Sans Medium"/>
          <w:color w:val="595959" w:themeColor="text1" w:themeTint="A6"/>
          <w:sz w:val="20"/>
          <w:szCs w:val="20"/>
        </w:rPr>
        <w:t>Artículo</w:t>
      </w:r>
      <w:r w:rsidR="00D109BA">
        <w:rPr>
          <w:rFonts w:ascii="Fira Sans Medium" w:hAnsi="Fira Sans Medium"/>
          <w:color w:val="595959" w:themeColor="text1" w:themeTint="A6"/>
          <w:sz w:val="20"/>
          <w:szCs w:val="20"/>
        </w:rPr>
        <w:t xml:space="preserve"> 45</w:t>
      </w:r>
      <w:r w:rsidRPr="004C51EE">
        <w:rPr>
          <w:rFonts w:ascii="Fira Sans Light" w:hAnsi="Fira Sans Light"/>
          <w:color w:val="595959" w:themeColor="text1" w:themeTint="A6"/>
          <w:sz w:val="20"/>
          <w:szCs w:val="20"/>
        </w:rPr>
        <w:t>. Los titulares de las entidades a los que se autorice la asignación de transferencias y subsidios con cargo al Presupuesto, serán responsables de su correcta aplicación conforme a lo establecido en este Presupuesto y las demás disposiciones aplicables.</w:t>
      </w:r>
    </w:p>
    <w:p w14:paraId="41092C49" w14:textId="77777777" w:rsidR="00CF1429" w:rsidRPr="004C51EE" w:rsidRDefault="00CF1429">
      <w:pPr>
        <w:jc w:val="both"/>
        <w:rPr>
          <w:rFonts w:ascii="Fira Sans Light" w:hAnsi="Fira Sans Light"/>
          <w:color w:val="595959" w:themeColor="text1" w:themeTint="A6"/>
          <w:sz w:val="20"/>
          <w:szCs w:val="20"/>
        </w:rPr>
      </w:pPr>
    </w:p>
    <w:p w14:paraId="137CC2C2" w14:textId="77777777" w:rsidR="0059177F" w:rsidRPr="004C51EE" w:rsidRDefault="0059177F">
      <w:pPr>
        <w:jc w:val="both"/>
        <w:rPr>
          <w:rFonts w:ascii="Fira Sans Light" w:hAnsi="Fira Sans Light"/>
          <w:color w:val="595959" w:themeColor="text1" w:themeTint="A6"/>
          <w:sz w:val="20"/>
          <w:szCs w:val="20"/>
        </w:rPr>
      </w:pPr>
    </w:p>
    <w:p w14:paraId="6F714950" w14:textId="0EBF9722" w:rsidR="0000298E" w:rsidRDefault="00CF1429" w:rsidP="0000298E">
      <w:pPr>
        <w:spacing w:line="276" w:lineRule="auto"/>
        <w:jc w:val="both"/>
        <w:rPr>
          <w:rFonts w:ascii="Arial Narrow" w:hAnsi="Arial Narrow"/>
          <w:sz w:val="26"/>
          <w:szCs w:val="26"/>
        </w:rPr>
      </w:pPr>
      <w:r w:rsidRPr="004C51EE">
        <w:rPr>
          <w:rFonts w:ascii="Fira Sans Medium" w:hAnsi="Fira Sans Medium"/>
          <w:color w:val="595959" w:themeColor="text1" w:themeTint="A6"/>
          <w:sz w:val="20"/>
          <w:szCs w:val="20"/>
        </w:rPr>
        <w:t>Artículo</w:t>
      </w:r>
      <w:r w:rsidR="00D109BA">
        <w:rPr>
          <w:rFonts w:ascii="Fira Sans Medium" w:hAnsi="Fira Sans Medium"/>
          <w:color w:val="595959" w:themeColor="text1" w:themeTint="A6"/>
          <w:sz w:val="20"/>
          <w:szCs w:val="20"/>
        </w:rPr>
        <w:t xml:space="preserve"> 46</w:t>
      </w:r>
      <w:r w:rsidRPr="004C51EE">
        <w:rPr>
          <w:rFonts w:ascii="Fira Sans Light" w:hAnsi="Fira Sans Light"/>
          <w:color w:val="595959" w:themeColor="text1" w:themeTint="A6"/>
          <w:sz w:val="20"/>
          <w:szCs w:val="20"/>
        </w:rPr>
        <w:t xml:space="preserve">. </w:t>
      </w:r>
      <w:r w:rsidR="0000298E" w:rsidRPr="004C51EE">
        <w:rPr>
          <w:rFonts w:ascii="Fira Sans Light" w:hAnsi="Fira Sans Light"/>
          <w:color w:val="595959" w:themeColor="text1" w:themeTint="A6"/>
          <w:sz w:val="20"/>
          <w:szCs w:val="20"/>
        </w:rPr>
        <w:t>El Ayuntamiento podrá emitir durante el ejercicio fiscal, disposiciones sobre la operación, evaluación y ejercicio del gasto relacionado con el otorgamiento y aplicación de las transferencias y subsidios a que se refiere el artículo anterior.</w:t>
      </w:r>
    </w:p>
    <w:p w14:paraId="57B1FB3E" w14:textId="77777777" w:rsidR="0000298E" w:rsidRDefault="0000298E" w:rsidP="0000298E">
      <w:pPr>
        <w:jc w:val="both"/>
        <w:rPr>
          <w:rFonts w:ascii="Fira Sans Light" w:hAnsi="Fira Sans Light"/>
          <w:color w:val="595959" w:themeColor="text1" w:themeTint="A6"/>
          <w:sz w:val="20"/>
          <w:szCs w:val="20"/>
        </w:rPr>
      </w:pPr>
    </w:p>
    <w:p w14:paraId="54C42E8D" w14:textId="77777777" w:rsidR="0059177F" w:rsidRPr="002E5361" w:rsidRDefault="0059177F" w:rsidP="0000298E">
      <w:pPr>
        <w:jc w:val="both"/>
        <w:rPr>
          <w:rFonts w:ascii="Fira Sans Light" w:hAnsi="Fira Sans Light"/>
          <w:color w:val="595959" w:themeColor="text1" w:themeTint="A6"/>
          <w:sz w:val="20"/>
          <w:szCs w:val="20"/>
        </w:rPr>
      </w:pPr>
    </w:p>
    <w:p w14:paraId="416B0A17" w14:textId="45D037A0" w:rsidR="0000298E" w:rsidRPr="004C51EE" w:rsidRDefault="00CF1429" w:rsidP="00E51B39">
      <w:pPr>
        <w:jc w:val="both"/>
        <w:rPr>
          <w:rFonts w:ascii="Fira Sans Light" w:hAnsi="Fira Sans Light"/>
          <w:color w:val="595959" w:themeColor="text1" w:themeTint="A6"/>
          <w:sz w:val="20"/>
          <w:szCs w:val="20"/>
        </w:rPr>
      </w:pPr>
      <w:r w:rsidRPr="004C51EE">
        <w:rPr>
          <w:rFonts w:ascii="Fira Sans Medium" w:hAnsi="Fira Sans Medium"/>
          <w:color w:val="595959" w:themeColor="text1" w:themeTint="A6"/>
          <w:sz w:val="20"/>
          <w:szCs w:val="20"/>
        </w:rPr>
        <w:t>Artículo</w:t>
      </w:r>
      <w:r w:rsidR="00D109BA">
        <w:rPr>
          <w:rFonts w:ascii="Fira Sans Medium" w:hAnsi="Fira Sans Medium"/>
          <w:color w:val="595959" w:themeColor="text1" w:themeTint="A6"/>
          <w:sz w:val="20"/>
          <w:szCs w:val="20"/>
        </w:rPr>
        <w:t xml:space="preserve"> 47</w:t>
      </w:r>
      <w:r w:rsidRPr="004C51EE">
        <w:rPr>
          <w:rFonts w:ascii="Fira Sans Light" w:hAnsi="Fira Sans Light"/>
          <w:color w:val="595959" w:themeColor="text1" w:themeTint="A6"/>
          <w:sz w:val="20"/>
          <w:szCs w:val="20"/>
        </w:rPr>
        <w:t xml:space="preserve">. </w:t>
      </w:r>
      <w:r w:rsidR="0000298E" w:rsidRPr="004C51EE">
        <w:rPr>
          <w:rFonts w:ascii="Fira Sans Light" w:hAnsi="Fira Sans Light"/>
          <w:color w:val="595959" w:themeColor="text1" w:themeTint="A6"/>
          <w:sz w:val="20"/>
          <w:szCs w:val="20"/>
        </w:rPr>
        <w:t>La Tesorería Municipal, en coordinación con la Contraloría Municipal y la aprobación del Ayuntamiento, podrá, durante el ejercicio fiscal, emitir disposiciones sobre la operación, evaluación y ejercicio del gasto de las economías presupuestarias del ejercicio fiscal.</w:t>
      </w:r>
    </w:p>
    <w:p w14:paraId="426EF9E2" w14:textId="77777777" w:rsidR="0000298E" w:rsidRPr="004C51EE" w:rsidRDefault="0000298E" w:rsidP="00E51B39">
      <w:pPr>
        <w:jc w:val="both"/>
        <w:rPr>
          <w:rFonts w:ascii="Fira Sans Light" w:hAnsi="Fira Sans Light"/>
          <w:color w:val="595959" w:themeColor="text1" w:themeTint="A6"/>
          <w:sz w:val="20"/>
          <w:szCs w:val="20"/>
        </w:rPr>
      </w:pPr>
    </w:p>
    <w:p w14:paraId="367531A9" w14:textId="01201150" w:rsidR="0000298E" w:rsidRDefault="0000298E" w:rsidP="00E51B39">
      <w:pPr>
        <w:jc w:val="both"/>
        <w:rPr>
          <w:rFonts w:ascii="Fira Sans Light" w:hAnsi="Fira Sans Light"/>
          <w:color w:val="595959" w:themeColor="text1" w:themeTint="A6"/>
          <w:sz w:val="20"/>
          <w:szCs w:val="20"/>
        </w:rPr>
      </w:pPr>
      <w:r w:rsidRPr="004C51EE">
        <w:rPr>
          <w:rFonts w:ascii="Fira Sans Light" w:hAnsi="Fira Sans Light"/>
          <w:color w:val="595959" w:themeColor="text1" w:themeTint="A6"/>
          <w:sz w:val="20"/>
          <w:szCs w:val="20"/>
        </w:rPr>
        <w:t>Los ahorros o economías presupuestarias que se obtengan podrán reasignarse durante los meses de mayo y octubre a proyectos sustantivos de las propias dependencias o entidades públicas que los generen, siempre y cuando correspondan a las prioridades establecidas en sus programas, cuenten con la aprobación del Ayuntamiento, a propuesta de la Tesorería Municipal, y se refieran, de acuerdo a su naturaleza, preferentemente a obras o acciones contempladas en este Presupuesto y a los proyectos de inversión pública. Dichas reasignaciones no serán regularizables para el siguiente ejercicio fiscal.</w:t>
      </w:r>
    </w:p>
    <w:p w14:paraId="4644E10F" w14:textId="2BF7CBEC" w:rsidR="00CC722C" w:rsidRDefault="00CC722C" w:rsidP="00E51B39">
      <w:pPr>
        <w:jc w:val="both"/>
        <w:rPr>
          <w:rFonts w:ascii="Fira Sans Light" w:hAnsi="Fira Sans Light"/>
          <w:color w:val="595959" w:themeColor="text1" w:themeTint="A6"/>
          <w:sz w:val="20"/>
          <w:szCs w:val="20"/>
        </w:rPr>
      </w:pPr>
    </w:p>
    <w:p w14:paraId="33A1F0A5" w14:textId="77777777" w:rsidR="00F2661D" w:rsidRDefault="00F2661D" w:rsidP="00E51B39">
      <w:pPr>
        <w:jc w:val="both"/>
        <w:rPr>
          <w:rFonts w:ascii="Fira Sans Light" w:hAnsi="Fira Sans Light"/>
          <w:color w:val="595959" w:themeColor="text1" w:themeTint="A6"/>
          <w:sz w:val="20"/>
          <w:szCs w:val="20"/>
        </w:rPr>
      </w:pPr>
    </w:p>
    <w:p w14:paraId="589835C1" w14:textId="33F5C175" w:rsidR="004D2C3A" w:rsidRDefault="00AC001E" w:rsidP="00E51B39">
      <w:pPr>
        <w:jc w:val="both"/>
        <w:rPr>
          <w:rFonts w:ascii="Fira Sans Light" w:hAnsi="Fira Sans Light"/>
          <w:color w:val="595959" w:themeColor="text1" w:themeTint="A6"/>
          <w:sz w:val="20"/>
          <w:szCs w:val="20"/>
        </w:rPr>
      </w:pPr>
      <w:r w:rsidRPr="00B1183C">
        <w:rPr>
          <w:rFonts w:ascii="Fira Sans Medium" w:hAnsi="Fira Sans Medium"/>
          <w:color w:val="595959" w:themeColor="text1" w:themeTint="A6"/>
          <w:sz w:val="20"/>
          <w:szCs w:val="20"/>
        </w:rPr>
        <w:t>Artículo</w:t>
      </w:r>
      <w:r w:rsidR="00D109BA" w:rsidRPr="00B1183C">
        <w:rPr>
          <w:rFonts w:ascii="Fira Sans Medium" w:hAnsi="Fira Sans Medium"/>
          <w:color w:val="595959" w:themeColor="text1" w:themeTint="A6"/>
          <w:sz w:val="20"/>
          <w:szCs w:val="20"/>
        </w:rPr>
        <w:t xml:space="preserve"> 48</w:t>
      </w:r>
      <w:r w:rsidRPr="00B1183C">
        <w:rPr>
          <w:rFonts w:ascii="Fira Sans Medium" w:hAnsi="Fira Sans Medium"/>
          <w:color w:val="595959" w:themeColor="text1" w:themeTint="A6"/>
          <w:sz w:val="20"/>
          <w:szCs w:val="20"/>
        </w:rPr>
        <w:t xml:space="preserve">. </w:t>
      </w:r>
      <w:r w:rsidR="00CC722C" w:rsidRPr="00B1183C">
        <w:rPr>
          <w:rFonts w:ascii="Fira Sans Light" w:hAnsi="Fira Sans Light"/>
          <w:color w:val="595959" w:themeColor="text1" w:themeTint="A6"/>
          <w:sz w:val="20"/>
          <w:szCs w:val="20"/>
        </w:rPr>
        <w:t>Las dependencias y entidades podrán realizar erogaciones adicionales a las aprobadas en los presupuestos de egresos con cargo a ingresos excedentes y con la autorización previa de la Tesorería. En términos del artículo 56 de la Ley para el Ejercicio y Control de los Recursos Públicos para el Estado y los Municipios de Guanajuato.</w:t>
      </w:r>
    </w:p>
    <w:p w14:paraId="760B8303" w14:textId="77777777" w:rsidR="00F2661D" w:rsidRDefault="00F2661D" w:rsidP="00E51B39">
      <w:pPr>
        <w:jc w:val="both"/>
        <w:rPr>
          <w:rFonts w:ascii="Fira Sans Light" w:hAnsi="Fira Sans Light"/>
          <w:color w:val="595959" w:themeColor="text1" w:themeTint="A6"/>
          <w:sz w:val="20"/>
          <w:szCs w:val="20"/>
        </w:rPr>
      </w:pPr>
    </w:p>
    <w:p w14:paraId="32ADFE4E" w14:textId="77777777" w:rsidR="00F2661D" w:rsidRDefault="00F2661D" w:rsidP="00E51B39">
      <w:pPr>
        <w:jc w:val="both"/>
        <w:rPr>
          <w:rFonts w:ascii="Fira Sans Medium" w:hAnsi="Fira Sans Medium"/>
          <w:color w:val="595959" w:themeColor="text1" w:themeTint="A6"/>
          <w:sz w:val="20"/>
          <w:szCs w:val="20"/>
        </w:rPr>
      </w:pPr>
    </w:p>
    <w:p w14:paraId="29199518" w14:textId="7BD3FA66" w:rsidR="0000298E" w:rsidRPr="006631C0" w:rsidRDefault="00CF1429" w:rsidP="00E51B39">
      <w:pPr>
        <w:jc w:val="both"/>
        <w:rPr>
          <w:rFonts w:ascii="Arial Narrow" w:hAnsi="Arial Narrow"/>
          <w:sz w:val="26"/>
          <w:szCs w:val="26"/>
        </w:rPr>
      </w:pPr>
      <w:r w:rsidRPr="004C51EE">
        <w:rPr>
          <w:rFonts w:ascii="Fira Sans Medium" w:hAnsi="Fira Sans Medium"/>
          <w:color w:val="595959" w:themeColor="text1" w:themeTint="A6"/>
          <w:sz w:val="20"/>
          <w:szCs w:val="20"/>
        </w:rPr>
        <w:t>Artículo</w:t>
      </w:r>
      <w:r w:rsidR="009506E4">
        <w:rPr>
          <w:rFonts w:ascii="Fira Sans Medium" w:hAnsi="Fira Sans Medium"/>
          <w:color w:val="595959" w:themeColor="text1" w:themeTint="A6"/>
          <w:sz w:val="20"/>
          <w:szCs w:val="20"/>
        </w:rPr>
        <w:t xml:space="preserve"> 4</w:t>
      </w:r>
      <w:r w:rsidR="00D109BA">
        <w:rPr>
          <w:rFonts w:ascii="Fira Sans Medium" w:hAnsi="Fira Sans Medium"/>
          <w:color w:val="595959" w:themeColor="text1" w:themeTint="A6"/>
          <w:sz w:val="20"/>
          <w:szCs w:val="20"/>
        </w:rPr>
        <w:t>9</w:t>
      </w:r>
      <w:r w:rsidRPr="004C51EE">
        <w:rPr>
          <w:rFonts w:ascii="Fira Sans Light" w:hAnsi="Fira Sans Light"/>
          <w:color w:val="595959" w:themeColor="text1" w:themeTint="A6"/>
          <w:sz w:val="20"/>
          <w:szCs w:val="20"/>
        </w:rPr>
        <w:t xml:space="preserve">. </w:t>
      </w:r>
      <w:r w:rsidR="0000298E" w:rsidRPr="004C51EE">
        <w:rPr>
          <w:rFonts w:ascii="Fira Sans Light" w:hAnsi="Fira Sans Light"/>
          <w:color w:val="595959" w:themeColor="text1" w:themeTint="A6"/>
          <w:sz w:val="20"/>
          <w:szCs w:val="20"/>
        </w:rPr>
        <w:t>En el ejercicio del Presupuesto de Egresos, las Dependencias y Entidades se sujetarán a la calendarización que determine y les dé a conocer la Tesorería Municipal, la cual será congruente con los flujos de ingresos. Asimismo, las Dependencias y Entidades proporcionarán a dicha Tesorería, la información presupuestal y financiera que se les requiera, de conformidad con las disposiciones en vigor.</w:t>
      </w:r>
    </w:p>
    <w:p w14:paraId="4778090B" w14:textId="77777777" w:rsidR="00CF1429" w:rsidRDefault="00CF1429" w:rsidP="0000298E">
      <w:pPr>
        <w:jc w:val="both"/>
        <w:rPr>
          <w:rFonts w:ascii="Fira Sans Light" w:hAnsi="Fira Sans Light"/>
          <w:color w:val="595959" w:themeColor="text1" w:themeTint="A6"/>
          <w:sz w:val="20"/>
          <w:szCs w:val="20"/>
        </w:rPr>
      </w:pPr>
    </w:p>
    <w:p w14:paraId="055C596F" w14:textId="77777777" w:rsidR="0059177F" w:rsidRPr="002E5361" w:rsidRDefault="0059177F" w:rsidP="0000298E">
      <w:pPr>
        <w:jc w:val="both"/>
        <w:rPr>
          <w:rFonts w:ascii="Fira Sans Light" w:hAnsi="Fira Sans Light"/>
          <w:color w:val="595959" w:themeColor="text1" w:themeTint="A6"/>
          <w:sz w:val="20"/>
          <w:szCs w:val="20"/>
        </w:rPr>
      </w:pPr>
    </w:p>
    <w:p w14:paraId="0265F6D2" w14:textId="655FCE4B" w:rsidR="0000298E" w:rsidRDefault="00CF1429" w:rsidP="0000298E">
      <w:pPr>
        <w:pStyle w:val="Prrafodelista"/>
        <w:ind w:left="0"/>
        <w:contextualSpacing w:val="0"/>
        <w:jc w:val="both"/>
        <w:rPr>
          <w:rFonts w:ascii="Fira Sans Light" w:hAnsi="Fira Sans Light"/>
          <w:color w:val="595959" w:themeColor="text1" w:themeTint="A6"/>
          <w:sz w:val="20"/>
          <w:szCs w:val="20"/>
        </w:rPr>
      </w:pPr>
      <w:r w:rsidRPr="004C51EE">
        <w:rPr>
          <w:rFonts w:ascii="Fira Sans Medium" w:hAnsi="Fira Sans Medium"/>
          <w:color w:val="595959" w:themeColor="text1" w:themeTint="A6"/>
          <w:sz w:val="20"/>
          <w:szCs w:val="20"/>
        </w:rPr>
        <w:lastRenderedPageBreak/>
        <w:t>Artículo</w:t>
      </w:r>
      <w:r w:rsidR="00D109BA">
        <w:rPr>
          <w:rFonts w:ascii="Fira Sans Medium" w:hAnsi="Fira Sans Medium"/>
          <w:color w:val="595959" w:themeColor="text1" w:themeTint="A6"/>
          <w:sz w:val="20"/>
          <w:szCs w:val="20"/>
        </w:rPr>
        <w:t xml:space="preserve"> 50</w:t>
      </w:r>
      <w:r w:rsidRPr="004C51EE">
        <w:rPr>
          <w:rFonts w:ascii="Fira Sans Light" w:hAnsi="Fira Sans Light"/>
          <w:color w:val="595959" w:themeColor="text1" w:themeTint="A6"/>
          <w:sz w:val="20"/>
          <w:szCs w:val="20"/>
        </w:rPr>
        <w:t xml:space="preserve">. </w:t>
      </w:r>
      <w:r w:rsidR="00D109BA">
        <w:rPr>
          <w:rFonts w:ascii="Fira Sans Light" w:hAnsi="Fira Sans Light"/>
          <w:color w:val="595959" w:themeColor="text1" w:themeTint="A6"/>
          <w:sz w:val="20"/>
          <w:szCs w:val="20"/>
          <w:lang w:eastAsia="en-US"/>
        </w:rPr>
        <w:t>El</w:t>
      </w:r>
      <w:r w:rsidR="0000298E" w:rsidRPr="004C51EE">
        <w:rPr>
          <w:rFonts w:ascii="Fira Sans Light" w:hAnsi="Fira Sans Light"/>
          <w:color w:val="595959" w:themeColor="text1" w:themeTint="A6"/>
          <w:sz w:val="20"/>
          <w:szCs w:val="20"/>
          <w:lang w:eastAsia="en-US"/>
        </w:rPr>
        <w:t xml:space="preserve"> Ayuntamiento,  así  como  las Dependencias y Entidades deberán sujetarse a los montos autorizados en este presupuesto, salvo que se autoricen adecuaciones presupuestales en los términos de este Decreto y de la Ley para el Ejercicio y Control de los Recursos Públicos para el Estado y los Municipios de Guanajuato; por consiguiente, no deberán adquirir compromisos distintos a los estipulados en el presupuesto aprobado.</w:t>
      </w:r>
    </w:p>
    <w:p w14:paraId="3C830786" w14:textId="77777777" w:rsidR="0000298E" w:rsidRDefault="0000298E" w:rsidP="002E5361">
      <w:pPr>
        <w:pStyle w:val="Prrafodelista"/>
        <w:ind w:left="0"/>
        <w:contextualSpacing w:val="0"/>
        <w:jc w:val="both"/>
        <w:rPr>
          <w:rFonts w:ascii="Fira Sans Light" w:hAnsi="Fira Sans Light"/>
          <w:color w:val="595959" w:themeColor="text1" w:themeTint="A6"/>
          <w:sz w:val="20"/>
          <w:szCs w:val="20"/>
        </w:rPr>
      </w:pPr>
    </w:p>
    <w:p w14:paraId="42DFA242" w14:textId="77777777" w:rsidR="0059177F" w:rsidRPr="002E5361" w:rsidRDefault="0059177F">
      <w:pPr>
        <w:jc w:val="both"/>
        <w:rPr>
          <w:rFonts w:ascii="Fira Sans Light" w:hAnsi="Fira Sans Light"/>
          <w:color w:val="595959" w:themeColor="text1" w:themeTint="A6"/>
          <w:sz w:val="20"/>
          <w:szCs w:val="20"/>
        </w:rPr>
      </w:pPr>
    </w:p>
    <w:p w14:paraId="1B2EE6C0" w14:textId="0C388EC7" w:rsidR="00CF1429" w:rsidRPr="00CC722C" w:rsidRDefault="00CF1429">
      <w:pPr>
        <w:jc w:val="both"/>
        <w:rPr>
          <w:rFonts w:ascii="Fira Sans Light" w:hAnsi="Fira Sans Light"/>
          <w:color w:val="595959" w:themeColor="text1" w:themeTint="A6"/>
          <w:sz w:val="20"/>
          <w:szCs w:val="20"/>
        </w:rPr>
      </w:pPr>
      <w:r w:rsidRPr="00CC722C">
        <w:rPr>
          <w:rFonts w:ascii="Fira Sans Medium" w:hAnsi="Fira Sans Medium"/>
          <w:color w:val="595959" w:themeColor="text1" w:themeTint="A6"/>
          <w:sz w:val="20"/>
          <w:szCs w:val="20"/>
        </w:rPr>
        <w:t>Artículo</w:t>
      </w:r>
      <w:r w:rsidR="00D71ED0" w:rsidRPr="00CC722C">
        <w:rPr>
          <w:rFonts w:ascii="Fira Sans Light" w:hAnsi="Fira Sans Light"/>
          <w:color w:val="595959" w:themeColor="text1" w:themeTint="A6"/>
          <w:sz w:val="20"/>
          <w:szCs w:val="20"/>
        </w:rPr>
        <w:t xml:space="preserve"> </w:t>
      </w:r>
      <w:r w:rsidR="00D109BA">
        <w:rPr>
          <w:rFonts w:ascii="Fira Sans Medium" w:hAnsi="Fira Sans Medium"/>
          <w:color w:val="595959" w:themeColor="text1" w:themeTint="A6"/>
          <w:sz w:val="20"/>
          <w:szCs w:val="20"/>
        </w:rPr>
        <w:t>51</w:t>
      </w:r>
      <w:r w:rsidRPr="00CC722C">
        <w:rPr>
          <w:rFonts w:ascii="Fira Sans Light" w:hAnsi="Fira Sans Light"/>
          <w:color w:val="595959" w:themeColor="text1" w:themeTint="A6"/>
          <w:sz w:val="20"/>
          <w:szCs w:val="20"/>
        </w:rPr>
        <w:t>. En caso de que durante el ejercicio fiscal exista un déficit en el ingreso recaudado previsto en l</w:t>
      </w:r>
      <w:r w:rsidR="00CC722C">
        <w:rPr>
          <w:rFonts w:ascii="Fira Sans Light" w:hAnsi="Fira Sans Light"/>
          <w:color w:val="595959" w:themeColor="text1" w:themeTint="A6"/>
          <w:sz w:val="20"/>
          <w:szCs w:val="20"/>
        </w:rPr>
        <w:t>a Ley de Ingresos del Municipio</w:t>
      </w:r>
      <w:r w:rsidRPr="00CC722C">
        <w:rPr>
          <w:rFonts w:ascii="Fira Sans Light" w:hAnsi="Fira Sans Light"/>
          <w:color w:val="595959" w:themeColor="text1" w:themeTint="A6"/>
          <w:sz w:val="20"/>
          <w:szCs w:val="20"/>
        </w:rPr>
        <w:t>, el Presidente Municipal, por conducto de la Tesorería Municipal, podrá aplicar las siguientes normas de disciplina presupuestaria:</w:t>
      </w:r>
    </w:p>
    <w:p w14:paraId="71571B27" w14:textId="77777777" w:rsidR="00CF1429" w:rsidRPr="00CC722C" w:rsidRDefault="00CF1429">
      <w:pPr>
        <w:jc w:val="both"/>
        <w:rPr>
          <w:rFonts w:ascii="Fira Sans Light" w:hAnsi="Fira Sans Light"/>
          <w:color w:val="595959" w:themeColor="text1" w:themeTint="A6"/>
          <w:sz w:val="20"/>
          <w:szCs w:val="20"/>
        </w:rPr>
      </w:pPr>
    </w:p>
    <w:p w14:paraId="35B9AB58" w14:textId="5311EA30" w:rsidR="00CF1429" w:rsidRPr="00CC722C" w:rsidRDefault="00CF1429" w:rsidP="002E5361">
      <w:pPr>
        <w:pStyle w:val="Prrafodelista"/>
        <w:numPr>
          <w:ilvl w:val="0"/>
          <w:numId w:val="11"/>
        </w:numPr>
        <w:contextualSpacing w:val="0"/>
        <w:jc w:val="both"/>
        <w:rPr>
          <w:rFonts w:ascii="Fira Sans Light" w:hAnsi="Fira Sans Light"/>
          <w:color w:val="595959" w:themeColor="text1" w:themeTint="A6"/>
          <w:sz w:val="20"/>
          <w:szCs w:val="20"/>
        </w:rPr>
      </w:pPr>
      <w:r w:rsidRPr="00CC722C">
        <w:rPr>
          <w:rFonts w:ascii="Fira Sans Light" w:hAnsi="Fira Sans Light"/>
          <w:color w:val="595959" w:themeColor="text1" w:themeTint="A6"/>
          <w:sz w:val="20"/>
          <w:szCs w:val="20"/>
        </w:rPr>
        <w:t>La disminución del ingreso recaudado de alguno de los rubros estimados en la Ley de Ingresos del Municipio, podrá compensarse con el incremento que, en su caso, observen otros rubros de ingresos, salvo en el caso en que éstos últimos tengan un destino específico por disposición expresa de leyes de carácter fiscal o conforme a éstas, se cuente con autorización de la Tesorería Municipal para utilizarse en un fin específico, así como tratándose de ingresos propios de las Entidades;</w:t>
      </w:r>
    </w:p>
    <w:p w14:paraId="2EEF1255" w14:textId="77777777" w:rsidR="00CF1429" w:rsidRPr="00CC722C" w:rsidRDefault="00CF1429" w:rsidP="002E5361">
      <w:pPr>
        <w:pStyle w:val="Prrafodelista"/>
        <w:ind w:left="1080"/>
        <w:contextualSpacing w:val="0"/>
        <w:jc w:val="both"/>
        <w:rPr>
          <w:rFonts w:ascii="Fira Sans Light" w:hAnsi="Fira Sans Light"/>
          <w:color w:val="595959" w:themeColor="text1" w:themeTint="A6"/>
          <w:sz w:val="20"/>
          <w:szCs w:val="20"/>
        </w:rPr>
      </w:pPr>
    </w:p>
    <w:p w14:paraId="249F05AC" w14:textId="77777777" w:rsidR="00CF1429" w:rsidRPr="00CC722C" w:rsidRDefault="00CF1429" w:rsidP="002E5361">
      <w:pPr>
        <w:pStyle w:val="Prrafodelista"/>
        <w:numPr>
          <w:ilvl w:val="0"/>
          <w:numId w:val="11"/>
        </w:numPr>
        <w:contextualSpacing w:val="0"/>
        <w:jc w:val="both"/>
        <w:rPr>
          <w:rFonts w:ascii="Fira Sans Light" w:hAnsi="Fira Sans Light"/>
          <w:color w:val="595959" w:themeColor="text1" w:themeTint="A6"/>
          <w:sz w:val="20"/>
          <w:szCs w:val="20"/>
        </w:rPr>
      </w:pPr>
      <w:r w:rsidRPr="00CC722C">
        <w:rPr>
          <w:rFonts w:ascii="Fira Sans Light" w:hAnsi="Fira Sans Light"/>
          <w:color w:val="595959" w:themeColor="text1" w:themeTint="A6"/>
          <w:sz w:val="20"/>
          <w:szCs w:val="20"/>
        </w:rPr>
        <w:t>En caso de que no pueda realizarse la compensación para mantener la relación de ingresos y gastos aprobados o ésta resulte insuficiente, se procederá a la reducción de los montos aprobados en el Presupuesto de Egresos destinados a las Dependencias, Entidades y programas, conforme el orden siguiente:</w:t>
      </w:r>
    </w:p>
    <w:p w14:paraId="03A95335" w14:textId="77777777" w:rsidR="00CF1429" w:rsidRPr="00CC722C" w:rsidRDefault="00CF1429">
      <w:pPr>
        <w:jc w:val="both"/>
        <w:rPr>
          <w:rFonts w:ascii="Fira Sans Light" w:hAnsi="Fira Sans Light"/>
          <w:color w:val="595959" w:themeColor="text1" w:themeTint="A6"/>
          <w:sz w:val="20"/>
          <w:szCs w:val="20"/>
        </w:rPr>
      </w:pPr>
    </w:p>
    <w:p w14:paraId="50A3AD4A" w14:textId="36BECEEA" w:rsidR="00C06CBC" w:rsidRPr="002A1D4C" w:rsidRDefault="00CF1429" w:rsidP="002A1D4C">
      <w:pPr>
        <w:pStyle w:val="Prrafodelista"/>
        <w:numPr>
          <w:ilvl w:val="0"/>
          <w:numId w:val="40"/>
        </w:numPr>
        <w:jc w:val="both"/>
        <w:rPr>
          <w:rFonts w:ascii="Fira Sans Light" w:hAnsi="Fira Sans Light"/>
          <w:color w:val="595959" w:themeColor="text1" w:themeTint="A6"/>
          <w:sz w:val="20"/>
          <w:szCs w:val="20"/>
        </w:rPr>
      </w:pPr>
      <w:r w:rsidRPr="002A1D4C">
        <w:rPr>
          <w:rFonts w:ascii="Fira Sans Light" w:hAnsi="Fira Sans Light"/>
          <w:color w:val="595959" w:themeColor="text1" w:themeTint="A6"/>
          <w:sz w:val="20"/>
          <w:szCs w:val="20"/>
        </w:rPr>
        <w:t>Los gastos de comunicación social;</w:t>
      </w:r>
    </w:p>
    <w:p w14:paraId="1C2219AD" w14:textId="5114BE86" w:rsidR="00C06CBC" w:rsidRPr="002A1D4C" w:rsidRDefault="00CF1429" w:rsidP="002A1D4C">
      <w:pPr>
        <w:pStyle w:val="Prrafodelista"/>
        <w:numPr>
          <w:ilvl w:val="0"/>
          <w:numId w:val="40"/>
        </w:numPr>
        <w:jc w:val="both"/>
        <w:rPr>
          <w:rFonts w:ascii="Fira Sans Light" w:hAnsi="Fira Sans Light"/>
          <w:color w:val="595959" w:themeColor="text1" w:themeTint="A6"/>
          <w:sz w:val="20"/>
          <w:szCs w:val="20"/>
        </w:rPr>
      </w:pPr>
      <w:r w:rsidRPr="002A1D4C">
        <w:rPr>
          <w:rFonts w:ascii="Fira Sans Light" w:hAnsi="Fira Sans Light"/>
          <w:color w:val="595959" w:themeColor="text1" w:themeTint="A6"/>
          <w:sz w:val="20"/>
          <w:szCs w:val="20"/>
        </w:rPr>
        <w:t>El gasto administrativo no vinculado directamente a la atención de la población;</w:t>
      </w:r>
      <w:r w:rsidR="00C06CBC" w:rsidRPr="002A1D4C">
        <w:rPr>
          <w:rFonts w:ascii="Fira Sans Light" w:hAnsi="Fira Sans Light"/>
          <w:color w:val="595959" w:themeColor="text1" w:themeTint="A6"/>
          <w:sz w:val="20"/>
          <w:szCs w:val="20"/>
        </w:rPr>
        <w:t xml:space="preserve"> </w:t>
      </w:r>
    </w:p>
    <w:p w14:paraId="118383F1" w14:textId="5ADBD18D" w:rsidR="00C06CBC" w:rsidRPr="002A1D4C" w:rsidRDefault="00CF1429" w:rsidP="002A1D4C">
      <w:pPr>
        <w:pStyle w:val="Prrafodelista"/>
        <w:numPr>
          <w:ilvl w:val="0"/>
          <w:numId w:val="40"/>
        </w:numPr>
        <w:jc w:val="both"/>
        <w:rPr>
          <w:rFonts w:ascii="Fira Sans Light" w:hAnsi="Fira Sans Light"/>
          <w:color w:val="595959" w:themeColor="text1" w:themeTint="A6"/>
          <w:sz w:val="20"/>
          <w:szCs w:val="20"/>
        </w:rPr>
      </w:pPr>
      <w:r w:rsidRPr="002A1D4C">
        <w:rPr>
          <w:rFonts w:ascii="Fira Sans Light" w:hAnsi="Fira Sans Light"/>
          <w:color w:val="595959" w:themeColor="text1" w:themeTint="A6"/>
          <w:sz w:val="20"/>
          <w:szCs w:val="20"/>
        </w:rPr>
        <w:t>El gasto en servicios personales, prioritariamente las erogaciones por concepto de percepciones extraordinarias; y</w:t>
      </w:r>
    </w:p>
    <w:p w14:paraId="7D90061F" w14:textId="3E02FA6B" w:rsidR="00CF1429" w:rsidRPr="002A1D4C" w:rsidRDefault="00CF1429" w:rsidP="002A1D4C">
      <w:pPr>
        <w:pStyle w:val="Prrafodelista"/>
        <w:numPr>
          <w:ilvl w:val="0"/>
          <w:numId w:val="40"/>
        </w:numPr>
        <w:jc w:val="both"/>
        <w:rPr>
          <w:rFonts w:ascii="Fira Sans Light" w:hAnsi="Fira Sans Light"/>
          <w:color w:val="595959" w:themeColor="text1" w:themeTint="A6"/>
          <w:sz w:val="20"/>
          <w:szCs w:val="20"/>
        </w:rPr>
      </w:pPr>
      <w:r w:rsidRPr="002A1D4C">
        <w:rPr>
          <w:rFonts w:ascii="Fira Sans Light" w:hAnsi="Fira Sans Light"/>
          <w:color w:val="595959" w:themeColor="text1" w:themeTint="A6"/>
          <w:sz w:val="20"/>
          <w:szCs w:val="20"/>
        </w:rPr>
        <w:t>Los ahorros y economías presupuestarios que se determinen con base en los calendarios de presupuesto autorizados a las dependencias y entidades; y</w:t>
      </w:r>
    </w:p>
    <w:p w14:paraId="1947C275" w14:textId="77777777" w:rsidR="00CF1429" w:rsidRPr="00CC722C" w:rsidRDefault="00CF1429" w:rsidP="002E5361">
      <w:pPr>
        <w:pStyle w:val="Prrafodelista"/>
        <w:ind w:left="1080"/>
        <w:contextualSpacing w:val="0"/>
        <w:jc w:val="both"/>
        <w:rPr>
          <w:rFonts w:ascii="Fira Sans Light" w:hAnsi="Fira Sans Light"/>
          <w:color w:val="595959" w:themeColor="text1" w:themeTint="A6"/>
          <w:sz w:val="20"/>
          <w:szCs w:val="20"/>
        </w:rPr>
      </w:pPr>
    </w:p>
    <w:p w14:paraId="70FBCB42" w14:textId="77777777" w:rsidR="00CF1429" w:rsidRPr="00B1183C" w:rsidRDefault="00CF1429" w:rsidP="002E5361">
      <w:pPr>
        <w:pStyle w:val="Prrafodelista"/>
        <w:numPr>
          <w:ilvl w:val="0"/>
          <w:numId w:val="11"/>
        </w:numPr>
        <w:contextualSpacing w:val="0"/>
        <w:jc w:val="both"/>
        <w:rPr>
          <w:rFonts w:ascii="Fira Sans Light" w:hAnsi="Fira Sans Light"/>
          <w:color w:val="595959" w:themeColor="text1" w:themeTint="A6"/>
          <w:sz w:val="20"/>
          <w:szCs w:val="20"/>
        </w:rPr>
      </w:pPr>
      <w:r w:rsidRPr="00B1183C">
        <w:rPr>
          <w:rFonts w:ascii="Fira Sans Light" w:hAnsi="Fira Sans Light"/>
          <w:color w:val="595959" w:themeColor="text1" w:themeTint="A6"/>
          <w:sz w:val="20"/>
          <w:szCs w:val="20"/>
        </w:rPr>
        <w:t>En caso de que los ajustes anteriores no sean factibles o suficientes para compensar la disminución del ingreso recaudado, podrán realizarse ajustes en otros conceptos de gasto, incluidas las transferencias a otros entes públicos y a los organismos autónomos, siempre y cuando se procure no afectar los programas sociales.</w:t>
      </w:r>
    </w:p>
    <w:p w14:paraId="06B18B21" w14:textId="77777777" w:rsidR="00CF1429" w:rsidRPr="00B1183C" w:rsidRDefault="00CF1429">
      <w:pPr>
        <w:jc w:val="both"/>
        <w:rPr>
          <w:rFonts w:ascii="Fira Sans Light" w:hAnsi="Fira Sans Light"/>
          <w:color w:val="595959" w:themeColor="text1" w:themeTint="A6"/>
          <w:sz w:val="20"/>
          <w:szCs w:val="20"/>
        </w:rPr>
      </w:pPr>
    </w:p>
    <w:p w14:paraId="6433370B" w14:textId="77777777" w:rsidR="00CF1429" w:rsidRPr="00D71ED0" w:rsidRDefault="00CF1429">
      <w:pPr>
        <w:jc w:val="both"/>
        <w:rPr>
          <w:rFonts w:ascii="Fira Sans Light" w:hAnsi="Fira Sans Light"/>
          <w:color w:val="595959" w:themeColor="text1" w:themeTint="A6"/>
          <w:sz w:val="20"/>
          <w:szCs w:val="20"/>
        </w:rPr>
      </w:pPr>
      <w:r w:rsidRPr="00B1183C">
        <w:rPr>
          <w:rFonts w:ascii="Fira Sans Light" w:hAnsi="Fira Sans Light"/>
          <w:color w:val="595959" w:themeColor="text1" w:themeTint="A6"/>
          <w:sz w:val="20"/>
          <w:szCs w:val="20"/>
        </w:rPr>
        <w:t>En su caso, el Cabildo, los órganos jurisdiccionales y los organismos autónomos deberán emitir sus propias normas de disciplina presupuestaria.</w:t>
      </w:r>
    </w:p>
    <w:p w14:paraId="1BD39AD5" w14:textId="77777777" w:rsidR="00CF1429" w:rsidRPr="004C51EE" w:rsidRDefault="00CF1429" w:rsidP="002E5361">
      <w:pPr>
        <w:pStyle w:val="Prrafodelista"/>
        <w:ind w:left="0"/>
        <w:contextualSpacing w:val="0"/>
        <w:jc w:val="both"/>
        <w:rPr>
          <w:rFonts w:ascii="Fira Sans Light" w:hAnsi="Fira Sans Light"/>
          <w:color w:val="595959" w:themeColor="text1" w:themeTint="A6"/>
          <w:sz w:val="20"/>
          <w:szCs w:val="20"/>
          <w:highlight w:val="yellow"/>
        </w:rPr>
      </w:pPr>
    </w:p>
    <w:p w14:paraId="2A837211" w14:textId="77777777" w:rsidR="0059177F" w:rsidRPr="004C51EE" w:rsidRDefault="0059177F" w:rsidP="002E5361">
      <w:pPr>
        <w:pStyle w:val="Prrafodelista"/>
        <w:ind w:left="0"/>
        <w:contextualSpacing w:val="0"/>
        <w:jc w:val="both"/>
        <w:rPr>
          <w:rFonts w:ascii="Fira Sans Light" w:hAnsi="Fira Sans Light"/>
          <w:color w:val="595959" w:themeColor="text1" w:themeTint="A6"/>
          <w:sz w:val="20"/>
          <w:szCs w:val="20"/>
          <w:highlight w:val="yellow"/>
        </w:rPr>
      </w:pPr>
    </w:p>
    <w:p w14:paraId="1FE79E32" w14:textId="17192967" w:rsidR="00CF1429" w:rsidRPr="00CC722C" w:rsidRDefault="00CF1429">
      <w:pPr>
        <w:jc w:val="both"/>
        <w:rPr>
          <w:rFonts w:ascii="Fira Sans Light" w:hAnsi="Fira Sans Light"/>
          <w:color w:val="595959" w:themeColor="text1" w:themeTint="A6"/>
          <w:sz w:val="20"/>
          <w:szCs w:val="20"/>
        </w:rPr>
      </w:pPr>
      <w:r w:rsidRPr="00CC722C">
        <w:rPr>
          <w:rFonts w:ascii="Fira Sans Medium" w:hAnsi="Fira Sans Medium"/>
          <w:color w:val="595959" w:themeColor="text1" w:themeTint="A6"/>
          <w:sz w:val="20"/>
          <w:szCs w:val="20"/>
        </w:rPr>
        <w:t>Artículo</w:t>
      </w:r>
      <w:r w:rsidR="00D109BA">
        <w:rPr>
          <w:rFonts w:ascii="Fira Sans Medium" w:hAnsi="Fira Sans Medium"/>
          <w:color w:val="595959" w:themeColor="text1" w:themeTint="A6"/>
          <w:sz w:val="20"/>
          <w:szCs w:val="20"/>
        </w:rPr>
        <w:t xml:space="preserve"> 52</w:t>
      </w:r>
      <w:r w:rsidRPr="00CC722C">
        <w:rPr>
          <w:rFonts w:ascii="Fira Sans Light" w:hAnsi="Fira Sans Light"/>
          <w:color w:val="595959" w:themeColor="text1" w:themeTint="A6"/>
          <w:sz w:val="20"/>
          <w:szCs w:val="20"/>
        </w:rPr>
        <w:t xml:space="preserve">. En apego a lo previsto en </w:t>
      </w:r>
      <w:r w:rsidR="00CC722C" w:rsidRPr="00CC722C">
        <w:rPr>
          <w:rFonts w:ascii="Fira Sans Light" w:hAnsi="Fira Sans Light"/>
          <w:color w:val="595959" w:themeColor="text1" w:themeTint="A6"/>
          <w:sz w:val="20"/>
          <w:szCs w:val="20"/>
        </w:rPr>
        <w:t>la</w:t>
      </w:r>
      <w:r w:rsidRPr="00CC722C">
        <w:rPr>
          <w:rFonts w:ascii="Fira Sans Light" w:hAnsi="Fira Sans Light"/>
          <w:color w:val="595959" w:themeColor="text1" w:themeTint="A6"/>
          <w:sz w:val="20"/>
          <w:szCs w:val="20"/>
        </w:rPr>
        <w:t xml:space="preserve"> Ley de Obra Pública </w:t>
      </w:r>
      <w:r w:rsidR="00035F13" w:rsidRPr="00CC722C">
        <w:rPr>
          <w:rFonts w:ascii="Fira Sans Light" w:hAnsi="Fira Sans Light"/>
          <w:color w:val="595959" w:themeColor="text1" w:themeTint="A6"/>
          <w:sz w:val="20"/>
          <w:szCs w:val="20"/>
        </w:rPr>
        <w:t>y Servicios Relacionados con la misma para el Estado y los Municipios de Guanajuato</w:t>
      </w:r>
      <w:r w:rsidRPr="00CC722C">
        <w:rPr>
          <w:rFonts w:ascii="Fira Sans Light" w:hAnsi="Fira Sans Light"/>
          <w:color w:val="595959" w:themeColor="text1" w:themeTint="A6"/>
          <w:sz w:val="20"/>
          <w:szCs w:val="20"/>
        </w:rPr>
        <w:t xml:space="preserve">, </w:t>
      </w:r>
      <w:r w:rsidR="00CC722C" w:rsidRPr="00CC722C">
        <w:rPr>
          <w:rFonts w:ascii="Fira Sans Light" w:hAnsi="Fira Sans Light"/>
          <w:color w:val="595959" w:themeColor="text1" w:themeTint="A6"/>
          <w:sz w:val="20"/>
          <w:szCs w:val="20"/>
        </w:rPr>
        <w:t>el Decreto que emite el Congreso del Estado de Guanajuato por el cual se establecen los montos máximos o rangos de adjudicación para la contratación de obra pública municipal, así el Reglamento Municipal correspondiente, el Municipio</w:t>
      </w:r>
      <w:r w:rsidRPr="00CC722C">
        <w:rPr>
          <w:rFonts w:ascii="Fira Sans Light" w:hAnsi="Fira Sans Light"/>
          <w:color w:val="595959" w:themeColor="text1" w:themeTint="A6"/>
          <w:sz w:val="20"/>
          <w:szCs w:val="20"/>
        </w:rPr>
        <w:t>, bajo su responsabilidad, podrán contratar obras públicas y servicios</w:t>
      </w:r>
      <w:r w:rsidR="003630DC">
        <w:rPr>
          <w:rFonts w:ascii="Fira Sans Light" w:hAnsi="Fira Sans Light"/>
          <w:color w:val="595959" w:themeColor="text1" w:themeTint="A6"/>
          <w:sz w:val="20"/>
          <w:szCs w:val="20"/>
        </w:rPr>
        <w:t xml:space="preserve"> relacionados</w:t>
      </w:r>
      <w:r w:rsidRPr="00CC722C">
        <w:rPr>
          <w:rFonts w:ascii="Fira Sans Light" w:hAnsi="Fira Sans Light"/>
          <w:color w:val="595959" w:themeColor="text1" w:themeTint="A6"/>
          <w:sz w:val="20"/>
          <w:szCs w:val="20"/>
        </w:rPr>
        <w:t>, mediante los procedimientos</w:t>
      </w:r>
      <w:r w:rsidR="00CC722C" w:rsidRPr="00CC722C">
        <w:rPr>
          <w:rFonts w:ascii="Fira Sans Light" w:hAnsi="Fira Sans Light"/>
          <w:color w:val="595959" w:themeColor="text1" w:themeTint="A6"/>
          <w:sz w:val="20"/>
          <w:szCs w:val="20"/>
        </w:rPr>
        <w:t xml:space="preserve"> </w:t>
      </w:r>
      <w:r w:rsidR="003630DC">
        <w:rPr>
          <w:rFonts w:ascii="Fira Sans Light" w:hAnsi="Fira Sans Light"/>
          <w:color w:val="595959" w:themeColor="text1" w:themeTint="A6"/>
          <w:sz w:val="20"/>
          <w:szCs w:val="20"/>
        </w:rPr>
        <w:t>establecidos</w:t>
      </w:r>
      <w:r w:rsidR="00CC722C" w:rsidRPr="00CC722C">
        <w:rPr>
          <w:rFonts w:ascii="Fira Sans Light" w:hAnsi="Fira Sans Light"/>
          <w:color w:val="595959" w:themeColor="text1" w:themeTint="A6"/>
          <w:sz w:val="20"/>
          <w:szCs w:val="20"/>
        </w:rPr>
        <w:t xml:space="preserve"> en la normativa correspondiente</w:t>
      </w:r>
      <w:r w:rsidRPr="00CC722C">
        <w:rPr>
          <w:rFonts w:ascii="Fira Sans Light" w:hAnsi="Fira Sans Light"/>
          <w:color w:val="595959" w:themeColor="text1" w:themeTint="A6"/>
          <w:sz w:val="20"/>
          <w:szCs w:val="20"/>
        </w:rPr>
        <w:t xml:space="preserve"> que a continuación se señalan:</w:t>
      </w:r>
    </w:p>
    <w:p w14:paraId="13AC9C37" w14:textId="77777777" w:rsidR="00CF1429" w:rsidRPr="00CC722C" w:rsidRDefault="00CF1429">
      <w:pPr>
        <w:jc w:val="both"/>
        <w:rPr>
          <w:rFonts w:ascii="Fira Sans Light" w:hAnsi="Fira Sans Light"/>
          <w:color w:val="595959" w:themeColor="text1" w:themeTint="A6"/>
          <w:sz w:val="20"/>
          <w:szCs w:val="20"/>
        </w:rPr>
      </w:pPr>
    </w:p>
    <w:p w14:paraId="5FF1985C" w14:textId="77777777" w:rsidR="00CF1429" w:rsidRPr="00686A6C" w:rsidRDefault="00CF1429" w:rsidP="002E5361">
      <w:pPr>
        <w:pStyle w:val="Prrafodelista"/>
        <w:numPr>
          <w:ilvl w:val="0"/>
          <w:numId w:val="13"/>
        </w:numPr>
        <w:contextualSpacing w:val="0"/>
        <w:jc w:val="both"/>
        <w:rPr>
          <w:rFonts w:ascii="Fira Sans Light" w:hAnsi="Fira Sans Light"/>
          <w:color w:val="595959" w:themeColor="text1" w:themeTint="A6"/>
          <w:sz w:val="20"/>
          <w:szCs w:val="20"/>
        </w:rPr>
      </w:pPr>
      <w:r w:rsidRPr="00686A6C">
        <w:rPr>
          <w:rFonts w:ascii="Fira Sans Light" w:hAnsi="Fira Sans Light"/>
          <w:color w:val="595959" w:themeColor="text1" w:themeTint="A6"/>
          <w:sz w:val="20"/>
          <w:szCs w:val="20"/>
        </w:rPr>
        <w:t>Licitación pública;</w:t>
      </w:r>
    </w:p>
    <w:p w14:paraId="526EEBF8" w14:textId="3001E19E" w:rsidR="00CF1429" w:rsidRPr="00686A6C" w:rsidRDefault="00035F13" w:rsidP="002E5361">
      <w:pPr>
        <w:pStyle w:val="Prrafodelista"/>
        <w:numPr>
          <w:ilvl w:val="0"/>
          <w:numId w:val="13"/>
        </w:numPr>
        <w:contextualSpacing w:val="0"/>
        <w:jc w:val="both"/>
        <w:rPr>
          <w:rFonts w:ascii="Fira Sans Light" w:hAnsi="Fira Sans Light"/>
          <w:color w:val="595959" w:themeColor="text1" w:themeTint="A6"/>
          <w:sz w:val="20"/>
          <w:szCs w:val="20"/>
        </w:rPr>
      </w:pPr>
      <w:r w:rsidRPr="00686A6C">
        <w:rPr>
          <w:rFonts w:ascii="Fira Sans Light" w:hAnsi="Fira Sans Light"/>
          <w:color w:val="595959" w:themeColor="text1" w:themeTint="A6"/>
          <w:sz w:val="20"/>
          <w:szCs w:val="20"/>
        </w:rPr>
        <w:t>Licitación simplificada</w:t>
      </w:r>
      <w:r w:rsidR="00CF1429" w:rsidRPr="00686A6C">
        <w:rPr>
          <w:rFonts w:ascii="Fira Sans Light" w:hAnsi="Fira Sans Light"/>
          <w:color w:val="595959" w:themeColor="text1" w:themeTint="A6"/>
          <w:sz w:val="20"/>
          <w:szCs w:val="20"/>
        </w:rPr>
        <w:t xml:space="preserve">; </w:t>
      </w:r>
      <w:r w:rsidRPr="00686A6C">
        <w:rPr>
          <w:rFonts w:ascii="Fira Sans Light" w:hAnsi="Fira Sans Light"/>
          <w:color w:val="595959" w:themeColor="text1" w:themeTint="A6"/>
          <w:sz w:val="20"/>
          <w:szCs w:val="20"/>
        </w:rPr>
        <w:t>y</w:t>
      </w:r>
    </w:p>
    <w:p w14:paraId="045F6E2D" w14:textId="77777777" w:rsidR="00CF1429" w:rsidRPr="00686A6C" w:rsidRDefault="00CF1429" w:rsidP="002E5361">
      <w:pPr>
        <w:pStyle w:val="Prrafodelista"/>
        <w:numPr>
          <w:ilvl w:val="0"/>
          <w:numId w:val="13"/>
        </w:numPr>
        <w:contextualSpacing w:val="0"/>
        <w:jc w:val="both"/>
        <w:rPr>
          <w:rFonts w:ascii="Fira Sans Light" w:hAnsi="Fira Sans Light"/>
          <w:color w:val="595959" w:themeColor="text1" w:themeTint="A6"/>
          <w:sz w:val="20"/>
          <w:szCs w:val="20"/>
        </w:rPr>
      </w:pPr>
      <w:r w:rsidRPr="00686A6C">
        <w:rPr>
          <w:rFonts w:ascii="Fira Sans Light" w:hAnsi="Fira Sans Light"/>
          <w:color w:val="595959" w:themeColor="text1" w:themeTint="A6"/>
          <w:sz w:val="20"/>
          <w:szCs w:val="20"/>
        </w:rPr>
        <w:t>Adjudicación directa.</w:t>
      </w:r>
    </w:p>
    <w:p w14:paraId="5C126919" w14:textId="77777777" w:rsidR="00CF1429" w:rsidRPr="00CC722C" w:rsidRDefault="00CF1429">
      <w:pPr>
        <w:jc w:val="both"/>
        <w:rPr>
          <w:rFonts w:ascii="Fira Sans Light" w:hAnsi="Fira Sans Light"/>
          <w:color w:val="595959" w:themeColor="text1" w:themeTint="A6"/>
          <w:sz w:val="20"/>
          <w:szCs w:val="20"/>
        </w:rPr>
      </w:pPr>
    </w:p>
    <w:p w14:paraId="4956B920" w14:textId="77777777" w:rsidR="00CF1429" w:rsidRPr="003630DC" w:rsidRDefault="00CF1429">
      <w:pPr>
        <w:jc w:val="both"/>
        <w:rPr>
          <w:rFonts w:ascii="Fira Sans Light" w:hAnsi="Fira Sans Light"/>
          <w:color w:val="595959" w:themeColor="text1" w:themeTint="A6"/>
          <w:sz w:val="20"/>
          <w:szCs w:val="20"/>
        </w:rPr>
      </w:pPr>
      <w:r w:rsidRPr="003630DC">
        <w:rPr>
          <w:rFonts w:ascii="Fira Sans Light" w:hAnsi="Fira Sans Light"/>
          <w:color w:val="595959" w:themeColor="text1" w:themeTint="A6"/>
          <w:sz w:val="20"/>
          <w:szCs w:val="20"/>
        </w:rPr>
        <w:t>En los procedimientos de contratación deberán establecerse los mismos requisitos y condiciones para todos los participantes, especialmente por lo que se refiere a tiempo y lugar de entrega, plazos de ejecución, normalización aplicable en términos de la Ley Federal sobre Metrología y Normalización, forma y tiempo de pago, penas convencionales, anticipos y garantías, debiendo las Dependencias y Entidades proporcionar a todos los interesados igual acceso a la información relacionada con dichos procedimientos, a fin de evitar favorecer a algún participante.</w:t>
      </w:r>
    </w:p>
    <w:p w14:paraId="1F08E0AF" w14:textId="77777777" w:rsidR="00CF1429" w:rsidRPr="00D71ED0" w:rsidRDefault="00CF1429">
      <w:pPr>
        <w:autoSpaceDE w:val="0"/>
        <w:autoSpaceDN w:val="0"/>
        <w:adjustRightInd w:val="0"/>
        <w:jc w:val="both"/>
        <w:rPr>
          <w:rFonts w:ascii="Fira Sans Light" w:hAnsi="Fira Sans Light"/>
          <w:bCs/>
          <w:color w:val="595959" w:themeColor="text1" w:themeTint="A6"/>
          <w:sz w:val="20"/>
          <w:szCs w:val="20"/>
          <w:highlight w:val="yellow"/>
        </w:rPr>
      </w:pPr>
    </w:p>
    <w:p w14:paraId="32A06E2B" w14:textId="6006366D" w:rsidR="00CF1429" w:rsidRDefault="00CF1429">
      <w:pPr>
        <w:autoSpaceDE w:val="0"/>
        <w:autoSpaceDN w:val="0"/>
        <w:adjustRightInd w:val="0"/>
        <w:jc w:val="both"/>
        <w:rPr>
          <w:rFonts w:ascii="Fira Sans Light" w:hAnsi="Fira Sans Light"/>
          <w:bCs/>
          <w:color w:val="595959" w:themeColor="text1" w:themeTint="A6"/>
          <w:sz w:val="20"/>
          <w:szCs w:val="20"/>
        </w:rPr>
      </w:pPr>
      <w:r w:rsidRPr="00125380">
        <w:rPr>
          <w:rFonts w:ascii="Fira Sans Light" w:hAnsi="Fira Sans Light"/>
          <w:bCs/>
          <w:color w:val="595959" w:themeColor="text1" w:themeTint="A6"/>
          <w:sz w:val="20"/>
          <w:szCs w:val="20"/>
        </w:rPr>
        <w:t>Los montos máximos de contratación de obra pública y servicios</w:t>
      </w:r>
      <w:r w:rsidR="00035F13" w:rsidRPr="00125380">
        <w:rPr>
          <w:rFonts w:ascii="Fira Sans Light" w:hAnsi="Fira Sans Light"/>
          <w:bCs/>
          <w:color w:val="595959" w:themeColor="text1" w:themeTint="A6"/>
          <w:sz w:val="20"/>
          <w:szCs w:val="20"/>
        </w:rPr>
        <w:t>, de conformidad con</w:t>
      </w:r>
      <w:r w:rsidR="000664F3" w:rsidRPr="00125380">
        <w:rPr>
          <w:rFonts w:ascii="Fira Sans Light" w:hAnsi="Fira Sans Light"/>
          <w:bCs/>
          <w:color w:val="595959" w:themeColor="text1" w:themeTint="A6"/>
          <w:sz w:val="20"/>
          <w:szCs w:val="20"/>
        </w:rPr>
        <w:t xml:space="preserve"> </w:t>
      </w:r>
      <w:r w:rsidR="003630DC" w:rsidRPr="00125380">
        <w:rPr>
          <w:rFonts w:ascii="Fira Sans Light" w:hAnsi="Fira Sans Light"/>
          <w:bCs/>
          <w:color w:val="595959" w:themeColor="text1" w:themeTint="A6"/>
          <w:sz w:val="20"/>
          <w:szCs w:val="20"/>
        </w:rPr>
        <w:t>los</w:t>
      </w:r>
      <w:r w:rsidR="000664F3" w:rsidRPr="00125380">
        <w:rPr>
          <w:rFonts w:ascii="Fira Sans Light" w:hAnsi="Fira Sans Light"/>
          <w:bCs/>
          <w:color w:val="595959" w:themeColor="text1" w:themeTint="A6"/>
          <w:sz w:val="20"/>
          <w:szCs w:val="20"/>
        </w:rPr>
        <w:t xml:space="preserve"> artículo</w:t>
      </w:r>
      <w:r w:rsidR="003630DC" w:rsidRPr="00125380">
        <w:rPr>
          <w:rFonts w:ascii="Fira Sans Light" w:hAnsi="Fira Sans Light"/>
          <w:bCs/>
          <w:color w:val="595959" w:themeColor="text1" w:themeTint="A6"/>
          <w:sz w:val="20"/>
          <w:szCs w:val="20"/>
        </w:rPr>
        <w:t>s</w:t>
      </w:r>
      <w:r w:rsidR="00125380" w:rsidRPr="00125380">
        <w:rPr>
          <w:rFonts w:ascii="Fira Sans Light" w:hAnsi="Fira Sans Light"/>
          <w:bCs/>
          <w:color w:val="595959" w:themeColor="text1" w:themeTint="A6"/>
          <w:sz w:val="20"/>
          <w:szCs w:val="20"/>
        </w:rPr>
        <w:t xml:space="preserve"> </w:t>
      </w:r>
      <w:r w:rsidR="003630DC" w:rsidRPr="00125380">
        <w:rPr>
          <w:rFonts w:ascii="Fira Sans Light" w:hAnsi="Fira Sans Light"/>
          <w:bCs/>
          <w:color w:val="595959" w:themeColor="text1" w:themeTint="A6"/>
          <w:sz w:val="20"/>
          <w:szCs w:val="20"/>
        </w:rPr>
        <w:t>71 y 72</w:t>
      </w:r>
      <w:r w:rsidR="000664F3" w:rsidRPr="00125380">
        <w:rPr>
          <w:rFonts w:ascii="Fira Sans Light" w:hAnsi="Fira Sans Light"/>
          <w:bCs/>
          <w:color w:val="595959" w:themeColor="text1" w:themeTint="A6"/>
          <w:sz w:val="20"/>
          <w:szCs w:val="20"/>
        </w:rPr>
        <w:t xml:space="preserve"> de</w:t>
      </w:r>
      <w:r w:rsidR="00035F13" w:rsidRPr="00125380">
        <w:rPr>
          <w:rFonts w:ascii="Fira Sans Light" w:hAnsi="Fira Sans Light"/>
          <w:bCs/>
          <w:color w:val="595959" w:themeColor="text1" w:themeTint="A6"/>
          <w:sz w:val="20"/>
          <w:szCs w:val="20"/>
        </w:rPr>
        <w:t xml:space="preserve"> la </w:t>
      </w:r>
      <w:r w:rsidR="005C74AD" w:rsidRPr="00125380">
        <w:rPr>
          <w:rFonts w:ascii="Fira Sans Light" w:hAnsi="Fira Sans Light"/>
          <w:bCs/>
          <w:color w:val="595959" w:themeColor="text1" w:themeTint="A6"/>
          <w:sz w:val="20"/>
          <w:szCs w:val="20"/>
        </w:rPr>
        <w:t>Ley</w:t>
      </w:r>
      <w:r w:rsidR="003630DC" w:rsidRPr="00125380">
        <w:rPr>
          <w:rFonts w:ascii="Fira Sans Light" w:hAnsi="Fira Sans Light"/>
          <w:bCs/>
          <w:color w:val="595959" w:themeColor="text1" w:themeTint="A6"/>
          <w:sz w:val="20"/>
          <w:szCs w:val="20"/>
        </w:rPr>
        <w:t xml:space="preserve"> de Obra</w:t>
      </w:r>
      <w:r w:rsidR="00125380" w:rsidRPr="00125380">
        <w:rPr>
          <w:rFonts w:ascii="Fira Sans Light" w:hAnsi="Fira Sans Light"/>
          <w:bCs/>
          <w:color w:val="595959" w:themeColor="text1" w:themeTint="A6"/>
          <w:sz w:val="20"/>
          <w:szCs w:val="20"/>
        </w:rPr>
        <w:t xml:space="preserve"> Pública y Servicios Relacionados con la misma para el Estado y los Municipios de Guanajuato</w:t>
      </w:r>
      <w:r w:rsidR="001C0021" w:rsidRPr="00125380">
        <w:rPr>
          <w:rFonts w:ascii="Fira Sans Light" w:hAnsi="Fira Sans Light"/>
          <w:bCs/>
          <w:color w:val="595959" w:themeColor="text1" w:themeTint="A6"/>
          <w:sz w:val="20"/>
          <w:szCs w:val="20"/>
        </w:rPr>
        <w:t xml:space="preserve">, </w:t>
      </w:r>
      <w:r w:rsidRPr="00125380">
        <w:rPr>
          <w:rFonts w:ascii="Fira Sans Light" w:hAnsi="Fira Sans Light"/>
          <w:bCs/>
          <w:color w:val="595959" w:themeColor="text1" w:themeTint="A6"/>
          <w:sz w:val="20"/>
          <w:szCs w:val="20"/>
        </w:rPr>
        <w:t xml:space="preserve"> </w:t>
      </w:r>
      <w:r w:rsidR="00125380" w:rsidRPr="00125380">
        <w:rPr>
          <w:rFonts w:ascii="Fira Sans Light" w:hAnsi="Fira Sans Light"/>
          <w:bCs/>
          <w:color w:val="595959" w:themeColor="text1" w:themeTint="A6"/>
          <w:sz w:val="20"/>
          <w:szCs w:val="20"/>
        </w:rPr>
        <w:t xml:space="preserve">así como el Decreto que emite el Congreso del Estado sobre el particular, </w:t>
      </w:r>
      <w:r w:rsidRPr="00125380">
        <w:rPr>
          <w:rFonts w:ascii="Fira Sans Light" w:hAnsi="Fira Sans Light"/>
          <w:bCs/>
          <w:color w:val="595959" w:themeColor="text1" w:themeTint="A6"/>
          <w:sz w:val="20"/>
          <w:szCs w:val="20"/>
        </w:rPr>
        <w:t>serán los siguientes:</w:t>
      </w:r>
    </w:p>
    <w:p w14:paraId="4FAF443B" w14:textId="77777777" w:rsidR="00CF1429" w:rsidRDefault="00CF1429">
      <w:pPr>
        <w:autoSpaceDE w:val="0"/>
        <w:autoSpaceDN w:val="0"/>
        <w:adjustRightInd w:val="0"/>
        <w:jc w:val="both"/>
        <w:rPr>
          <w:rFonts w:ascii="Fira Sans Light" w:hAnsi="Fira Sans Light"/>
          <w:bCs/>
          <w:color w:val="595959" w:themeColor="text1" w:themeTint="A6"/>
          <w:sz w:val="20"/>
          <w:szCs w:val="20"/>
          <w:highlight w:val="yellow"/>
        </w:rPr>
      </w:pPr>
    </w:p>
    <w:p w14:paraId="2DAD8B4F" w14:textId="77777777" w:rsidR="009370C0" w:rsidRPr="00D71ED0" w:rsidRDefault="009370C0">
      <w:pPr>
        <w:autoSpaceDE w:val="0"/>
        <w:autoSpaceDN w:val="0"/>
        <w:adjustRightInd w:val="0"/>
        <w:jc w:val="both"/>
        <w:rPr>
          <w:rFonts w:ascii="Fira Sans Light" w:hAnsi="Fira Sans Light"/>
          <w:bCs/>
          <w:color w:val="595959" w:themeColor="text1" w:themeTint="A6"/>
          <w:sz w:val="20"/>
          <w:szCs w:val="20"/>
          <w:highlight w:val="yellow"/>
        </w:rPr>
      </w:pPr>
    </w:p>
    <w:tbl>
      <w:tblPr>
        <w:tblpPr w:leftFromText="141" w:rightFromText="141" w:vertAnchor="text" w:horzAnchor="margin" w:tblpXSpec="center" w:tblpY="-121"/>
        <w:tblOverlap w:val="neve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977"/>
        <w:gridCol w:w="2551"/>
        <w:gridCol w:w="3119"/>
      </w:tblGrid>
      <w:tr w:rsidR="00D109BA" w:rsidRPr="00D109BA" w14:paraId="4AD7F880" w14:textId="77777777" w:rsidTr="00D109BA">
        <w:trPr>
          <w:cantSplit/>
          <w:trHeight w:val="397"/>
        </w:trPr>
        <w:tc>
          <w:tcPr>
            <w:tcW w:w="3794" w:type="dxa"/>
            <w:gridSpan w:val="2"/>
            <w:shd w:val="clear" w:color="auto" w:fill="F2F2F2" w:themeFill="background1" w:themeFillShade="F2"/>
            <w:vAlign w:val="center"/>
          </w:tcPr>
          <w:p w14:paraId="2D146E03" w14:textId="77777777" w:rsidR="000664F3" w:rsidRPr="00620973" w:rsidRDefault="000664F3" w:rsidP="00D109BA">
            <w:pPr>
              <w:tabs>
                <w:tab w:val="left" w:pos="0"/>
              </w:tabs>
              <w:jc w:val="center"/>
              <w:rPr>
                <w:rFonts w:ascii="Fira Sans Medium" w:hAnsi="Fira Sans Medium"/>
                <w:color w:val="595959" w:themeColor="text1" w:themeTint="A6"/>
                <w:sz w:val="20"/>
                <w:szCs w:val="20"/>
              </w:rPr>
            </w:pPr>
            <w:r w:rsidRPr="00620973">
              <w:rPr>
                <w:rFonts w:ascii="Fira Sans Medium" w:hAnsi="Fira Sans Medium"/>
                <w:color w:val="595959" w:themeColor="text1" w:themeTint="A6"/>
                <w:sz w:val="20"/>
                <w:szCs w:val="20"/>
              </w:rPr>
              <w:lastRenderedPageBreak/>
              <w:t>Procedimiento</w:t>
            </w:r>
          </w:p>
        </w:tc>
        <w:tc>
          <w:tcPr>
            <w:tcW w:w="2551" w:type="dxa"/>
            <w:shd w:val="clear" w:color="auto" w:fill="F2F2F2" w:themeFill="background1" w:themeFillShade="F2"/>
            <w:vAlign w:val="center"/>
          </w:tcPr>
          <w:p w14:paraId="03CD38D1" w14:textId="77777777" w:rsidR="000664F3" w:rsidRPr="00620973" w:rsidRDefault="000664F3" w:rsidP="00D109BA">
            <w:pPr>
              <w:tabs>
                <w:tab w:val="left" w:pos="0"/>
              </w:tabs>
              <w:jc w:val="center"/>
              <w:rPr>
                <w:rFonts w:ascii="Fira Sans Medium" w:hAnsi="Fira Sans Medium"/>
                <w:color w:val="595959" w:themeColor="text1" w:themeTint="A6"/>
                <w:sz w:val="20"/>
                <w:szCs w:val="20"/>
              </w:rPr>
            </w:pPr>
            <w:r w:rsidRPr="00620973">
              <w:rPr>
                <w:rFonts w:ascii="Fira Sans Medium" w:hAnsi="Fira Sans Medium"/>
                <w:color w:val="595959" w:themeColor="text1" w:themeTint="A6"/>
                <w:sz w:val="20"/>
                <w:szCs w:val="20"/>
              </w:rPr>
              <w:t>De</w:t>
            </w:r>
          </w:p>
        </w:tc>
        <w:tc>
          <w:tcPr>
            <w:tcW w:w="3119" w:type="dxa"/>
            <w:shd w:val="clear" w:color="auto" w:fill="F2F2F2" w:themeFill="background1" w:themeFillShade="F2"/>
            <w:vAlign w:val="center"/>
          </w:tcPr>
          <w:p w14:paraId="73096797" w14:textId="77777777" w:rsidR="000664F3" w:rsidRPr="00620973" w:rsidRDefault="000664F3" w:rsidP="00D109BA">
            <w:pPr>
              <w:tabs>
                <w:tab w:val="left" w:pos="0"/>
              </w:tabs>
              <w:jc w:val="center"/>
              <w:rPr>
                <w:rFonts w:ascii="Fira Sans Medium" w:hAnsi="Fira Sans Medium"/>
                <w:color w:val="595959" w:themeColor="text1" w:themeTint="A6"/>
                <w:sz w:val="20"/>
                <w:szCs w:val="20"/>
              </w:rPr>
            </w:pPr>
            <w:r w:rsidRPr="00620973">
              <w:rPr>
                <w:rFonts w:ascii="Fira Sans Medium" w:hAnsi="Fira Sans Medium"/>
                <w:color w:val="595959" w:themeColor="text1" w:themeTint="A6"/>
                <w:sz w:val="20"/>
                <w:szCs w:val="20"/>
              </w:rPr>
              <w:t>Hasta</w:t>
            </w:r>
          </w:p>
        </w:tc>
      </w:tr>
      <w:tr w:rsidR="00D109BA" w:rsidRPr="00D109BA" w14:paraId="0E6E7AEC" w14:textId="77777777" w:rsidTr="00D109BA">
        <w:trPr>
          <w:cantSplit/>
          <w:trHeight w:val="283"/>
        </w:trPr>
        <w:tc>
          <w:tcPr>
            <w:tcW w:w="817" w:type="dxa"/>
            <w:vAlign w:val="center"/>
          </w:tcPr>
          <w:p w14:paraId="5A652F06" w14:textId="77777777" w:rsidR="000664F3" w:rsidRPr="00D109BA" w:rsidRDefault="000664F3" w:rsidP="00D109BA">
            <w:pPr>
              <w:tabs>
                <w:tab w:val="left" w:pos="0"/>
              </w:tabs>
              <w:ind w:right="-161"/>
              <w:rPr>
                <w:rFonts w:ascii="Fira Sans Light" w:hAnsi="Fira Sans Light"/>
                <w:b/>
                <w:color w:val="595959" w:themeColor="text1" w:themeTint="A6"/>
                <w:sz w:val="20"/>
                <w:szCs w:val="20"/>
              </w:rPr>
            </w:pPr>
            <w:r w:rsidRPr="00D109BA">
              <w:rPr>
                <w:rFonts w:ascii="Fira Sans Light" w:hAnsi="Fira Sans Light"/>
                <w:b/>
                <w:color w:val="595959" w:themeColor="text1" w:themeTint="A6"/>
                <w:sz w:val="20"/>
                <w:szCs w:val="20"/>
              </w:rPr>
              <w:t>I.</w:t>
            </w:r>
          </w:p>
        </w:tc>
        <w:tc>
          <w:tcPr>
            <w:tcW w:w="2977" w:type="dxa"/>
            <w:vAlign w:val="center"/>
          </w:tcPr>
          <w:p w14:paraId="76C9E1ED" w14:textId="77777777" w:rsidR="000664F3" w:rsidRPr="00D109BA" w:rsidRDefault="000664F3" w:rsidP="00D109BA">
            <w:pPr>
              <w:tabs>
                <w:tab w:val="left" w:pos="0"/>
              </w:tabs>
              <w:rPr>
                <w:rFonts w:ascii="Fira Sans Light" w:hAnsi="Fira Sans Light"/>
                <w:color w:val="595959" w:themeColor="text1" w:themeTint="A6"/>
                <w:sz w:val="20"/>
                <w:szCs w:val="20"/>
              </w:rPr>
            </w:pPr>
            <w:r w:rsidRPr="00D109BA">
              <w:rPr>
                <w:rFonts w:ascii="Fira Sans Light" w:hAnsi="Fira Sans Light"/>
                <w:color w:val="595959" w:themeColor="text1" w:themeTint="A6"/>
                <w:sz w:val="20"/>
                <w:szCs w:val="20"/>
              </w:rPr>
              <w:t>Adjudicación directa</w:t>
            </w:r>
          </w:p>
        </w:tc>
        <w:tc>
          <w:tcPr>
            <w:tcW w:w="2551" w:type="dxa"/>
            <w:vAlign w:val="center"/>
          </w:tcPr>
          <w:p w14:paraId="39ED3EC1" w14:textId="08E28F14" w:rsidR="000664F3" w:rsidRPr="00D109BA" w:rsidRDefault="006F6518" w:rsidP="00BB610A">
            <w:pPr>
              <w:tabs>
                <w:tab w:val="left" w:pos="0"/>
              </w:tabs>
              <w:jc w:val="right"/>
              <w:rPr>
                <w:rFonts w:ascii="Fira Sans Light" w:hAnsi="Fira Sans Light"/>
                <w:color w:val="595959" w:themeColor="text1" w:themeTint="A6"/>
                <w:sz w:val="20"/>
                <w:szCs w:val="20"/>
              </w:rPr>
            </w:pPr>
            <w:r>
              <w:rPr>
                <w:rFonts w:ascii="Fira Sans Light" w:hAnsi="Fira Sans Light"/>
                <w:color w:val="595959" w:themeColor="text1" w:themeTint="A6"/>
                <w:sz w:val="20"/>
                <w:szCs w:val="20"/>
              </w:rPr>
              <w:t>1.00</w:t>
            </w:r>
          </w:p>
        </w:tc>
        <w:tc>
          <w:tcPr>
            <w:tcW w:w="3119" w:type="dxa"/>
            <w:vAlign w:val="center"/>
          </w:tcPr>
          <w:p w14:paraId="5D8D3D1D" w14:textId="53D85697" w:rsidR="000664F3" w:rsidRPr="00D109BA" w:rsidRDefault="001B49D2" w:rsidP="00BB610A">
            <w:pPr>
              <w:tabs>
                <w:tab w:val="left" w:pos="0"/>
              </w:tabs>
              <w:jc w:val="right"/>
              <w:rPr>
                <w:rFonts w:ascii="Fira Sans Light" w:hAnsi="Fira Sans Light"/>
                <w:color w:val="595959" w:themeColor="text1" w:themeTint="A6"/>
                <w:sz w:val="20"/>
                <w:szCs w:val="20"/>
              </w:rPr>
            </w:pPr>
            <w:r>
              <w:rPr>
                <w:rFonts w:ascii="Fira Sans Light" w:hAnsi="Fira Sans Light"/>
                <w:color w:val="595959" w:themeColor="text1" w:themeTint="A6"/>
                <w:sz w:val="20"/>
                <w:szCs w:val="20"/>
              </w:rPr>
              <w:t>1,125,614.90</w:t>
            </w:r>
          </w:p>
        </w:tc>
      </w:tr>
      <w:tr w:rsidR="00D109BA" w:rsidRPr="00D109BA" w14:paraId="500D147E" w14:textId="77777777" w:rsidTr="00D109BA">
        <w:trPr>
          <w:cantSplit/>
          <w:trHeight w:val="283"/>
        </w:trPr>
        <w:tc>
          <w:tcPr>
            <w:tcW w:w="817" w:type="dxa"/>
            <w:vAlign w:val="center"/>
          </w:tcPr>
          <w:p w14:paraId="3F6E6D1A" w14:textId="77777777" w:rsidR="000664F3" w:rsidRPr="00D109BA" w:rsidRDefault="000664F3" w:rsidP="00D109BA">
            <w:pPr>
              <w:tabs>
                <w:tab w:val="left" w:pos="0"/>
              </w:tabs>
              <w:ind w:right="-161"/>
              <w:rPr>
                <w:rFonts w:ascii="Fira Sans Light" w:hAnsi="Fira Sans Light"/>
                <w:color w:val="595959" w:themeColor="text1" w:themeTint="A6"/>
                <w:sz w:val="20"/>
                <w:szCs w:val="20"/>
              </w:rPr>
            </w:pPr>
            <w:r w:rsidRPr="00D109BA">
              <w:rPr>
                <w:rFonts w:ascii="Fira Sans Light" w:hAnsi="Fira Sans Light"/>
                <w:b/>
                <w:color w:val="595959" w:themeColor="text1" w:themeTint="A6"/>
                <w:sz w:val="20"/>
                <w:szCs w:val="20"/>
              </w:rPr>
              <w:t>II.</w:t>
            </w:r>
          </w:p>
        </w:tc>
        <w:tc>
          <w:tcPr>
            <w:tcW w:w="2977" w:type="dxa"/>
            <w:vAlign w:val="center"/>
          </w:tcPr>
          <w:p w14:paraId="0A5C4F39" w14:textId="77777777" w:rsidR="000664F3" w:rsidRPr="00D109BA" w:rsidRDefault="000664F3" w:rsidP="00D109BA">
            <w:pPr>
              <w:tabs>
                <w:tab w:val="left" w:pos="0"/>
              </w:tabs>
              <w:rPr>
                <w:rFonts w:ascii="Fira Sans Light" w:hAnsi="Fira Sans Light"/>
                <w:color w:val="595959" w:themeColor="text1" w:themeTint="A6"/>
                <w:sz w:val="20"/>
                <w:szCs w:val="20"/>
              </w:rPr>
            </w:pPr>
            <w:r w:rsidRPr="00D109BA">
              <w:rPr>
                <w:rFonts w:ascii="Fira Sans Light" w:hAnsi="Fira Sans Light"/>
                <w:color w:val="595959" w:themeColor="text1" w:themeTint="A6"/>
                <w:sz w:val="20"/>
                <w:szCs w:val="20"/>
              </w:rPr>
              <w:t>Licitación simplificada</w:t>
            </w:r>
          </w:p>
        </w:tc>
        <w:tc>
          <w:tcPr>
            <w:tcW w:w="2551" w:type="dxa"/>
            <w:vAlign w:val="center"/>
          </w:tcPr>
          <w:p w14:paraId="1257E9D8" w14:textId="2D7EB147" w:rsidR="000664F3" w:rsidRPr="00D109BA" w:rsidRDefault="001B49D2" w:rsidP="00BB610A">
            <w:pPr>
              <w:tabs>
                <w:tab w:val="left" w:pos="-92"/>
              </w:tabs>
              <w:ind w:left="-92"/>
              <w:jc w:val="right"/>
              <w:rPr>
                <w:rFonts w:ascii="Fira Sans Light" w:hAnsi="Fira Sans Light"/>
                <w:color w:val="595959" w:themeColor="text1" w:themeTint="A6"/>
                <w:sz w:val="20"/>
                <w:szCs w:val="20"/>
              </w:rPr>
            </w:pPr>
            <w:r>
              <w:rPr>
                <w:rFonts w:ascii="Fira Sans Light" w:hAnsi="Fira Sans Light"/>
                <w:color w:val="595959" w:themeColor="text1" w:themeTint="A6"/>
                <w:sz w:val="20"/>
                <w:szCs w:val="20"/>
              </w:rPr>
              <w:t>1,125614.91</w:t>
            </w:r>
          </w:p>
        </w:tc>
        <w:tc>
          <w:tcPr>
            <w:tcW w:w="3119" w:type="dxa"/>
            <w:vAlign w:val="center"/>
          </w:tcPr>
          <w:p w14:paraId="51B2B66B" w14:textId="7063C323" w:rsidR="000664F3" w:rsidRPr="00D109BA" w:rsidRDefault="001B49D2" w:rsidP="00BB610A">
            <w:pPr>
              <w:tabs>
                <w:tab w:val="left" w:pos="-109"/>
              </w:tabs>
              <w:ind w:left="-109"/>
              <w:jc w:val="right"/>
              <w:rPr>
                <w:rFonts w:ascii="Fira Sans Light" w:hAnsi="Fira Sans Light"/>
                <w:color w:val="595959" w:themeColor="text1" w:themeTint="A6"/>
                <w:sz w:val="20"/>
                <w:szCs w:val="20"/>
              </w:rPr>
            </w:pPr>
            <w:r>
              <w:rPr>
                <w:rFonts w:ascii="Fira Sans Light" w:hAnsi="Fira Sans Light"/>
                <w:color w:val="595959" w:themeColor="text1" w:themeTint="A6"/>
                <w:sz w:val="20"/>
                <w:szCs w:val="20"/>
              </w:rPr>
              <w:t>2,376,941.02</w:t>
            </w:r>
          </w:p>
        </w:tc>
      </w:tr>
      <w:tr w:rsidR="00D109BA" w:rsidRPr="00D109BA" w14:paraId="611444CC" w14:textId="77777777" w:rsidTr="00D109BA">
        <w:trPr>
          <w:cantSplit/>
          <w:trHeight w:val="283"/>
        </w:trPr>
        <w:tc>
          <w:tcPr>
            <w:tcW w:w="817" w:type="dxa"/>
            <w:vAlign w:val="center"/>
          </w:tcPr>
          <w:p w14:paraId="20D7F5A6" w14:textId="77777777" w:rsidR="000664F3" w:rsidRPr="00D109BA" w:rsidRDefault="000664F3" w:rsidP="00D109BA">
            <w:pPr>
              <w:tabs>
                <w:tab w:val="left" w:pos="0"/>
              </w:tabs>
              <w:ind w:right="-161"/>
              <w:rPr>
                <w:rFonts w:ascii="Fira Sans Light" w:hAnsi="Fira Sans Light"/>
                <w:color w:val="595959" w:themeColor="text1" w:themeTint="A6"/>
                <w:sz w:val="20"/>
                <w:szCs w:val="20"/>
              </w:rPr>
            </w:pPr>
            <w:r w:rsidRPr="00D109BA">
              <w:rPr>
                <w:rFonts w:ascii="Fira Sans Light" w:hAnsi="Fira Sans Light"/>
                <w:b/>
                <w:color w:val="595959" w:themeColor="text1" w:themeTint="A6"/>
                <w:sz w:val="20"/>
                <w:szCs w:val="20"/>
              </w:rPr>
              <w:t>III.</w:t>
            </w:r>
          </w:p>
        </w:tc>
        <w:tc>
          <w:tcPr>
            <w:tcW w:w="2977" w:type="dxa"/>
            <w:vAlign w:val="center"/>
          </w:tcPr>
          <w:p w14:paraId="17F7ACE9" w14:textId="77777777" w:rsidR="000664F3" w:rsidRPr="00D109BA" w:rsidRDefault="000664F3" w:rsidP="00D109BA">
            <w:pPr>
              <w:tabs>
                <w:tab w:val="left" w:pos="0"/>
              </w:tabs>
              <w:rPr>
                <w:rFonts w:ascii="Fira Sans Light" w:hAnsi="Fira Sans Light"/>
                <w:color w:val="595959" w:themeColor="text1" w:themeTint="A6"/>
                <w:sz w:val="20"/>
                <w:szCs w:val="20"/>
              </w:rPr>
            </w:pPr>
            <w:r w:rsidRPr="00D109BA">
              <w:rPr>
                <w:rFonts w:ascii="Fira Sans Light" w:hAnsi="Fira Sans Light"/>
                <w:color w:val="595959" w:themeColor="text1" w:themeTint="A6"/>
                <w:sz w:val="20"/>
                <w:szCs w:val="20"/>
              </w:rPr>
              <w:t>Licitación pública</w:t>
            </w:r>
          </w:p>
        </w:tc>
        <w:tc>
          <w:tcPr>
            <w:tcW w:w="2551" w:type="dxa"/>
            <w:vAlign w:val="center"/>
          </w:tcPr>
          <w:p w14:paraId="13B124B0" w14:textId="3E420775" w:rsidR="000664F3" w:rsidRPr="00D109BA" w:rsidRDefault="001B49D2" w:rsidP="00BB610A">
            <w:pPr>
              <w:tabs>
                <w:tab w:val="left" w:pos="192"/>
              </w:tabs>
              <w:ind w:left="-92"/>
              <w:jc w:val="right"/>
              <w:rPr>
                <w:rFonts w:ascii="Fira Sans Light" w:hAnsi="Fira Sans Light"/>
                <w:color w:val="595959" w:themeColor="text1" w:themeTint="A6"/>
                <w:sz w:val="20"/>
                <w:szCs w:val="20"/>
              </w:rPr>
            </w:pPr>
            <w:r>
              <w:rPr>
                <w:rFonts w:ascii="Fira Sans Light" w:hAnsi="Fira Sans Light"/>
                <w:color w:val="595959" w:themeColor="text1" w:themeTint="A6"/>
                <w:sz w:val="20"/>
                <w:szCs w:val="20"/>
              </w:rPr>
              <w:t>2,376,941.03</w:t>
            </w:r>
          </w:p>
        </w:tc>
        <w:tc>
          <w:tcPr>
            <w:tcW w:w="3119" w:type="dxa"/>
            <w:vAlign w:val="center"/>
          </w:tcPr>
          <w:p w14:paraId="0DD936B4" w14:textId="4D5002BE" w:rsidR="000664F3" w:rsidRPr="00D109BA" w:rsidRDefault="001B49D2" w:rsidP="00BB610A">
            <w:pPr>
              <w:tabs>
                <w:tab w:val="left" w:pos="0"/>
              </w:tabs>
              <w:jc w:val="right"/>
              <w:rPr>
                <w:rFonts w:ascii="Fira Sans Light" w:hAnsi="Fira Sans Light"/>
                <w:color w:val="595959" w:themeColor="text1" w:themeTint="A6"/>
                <w:sz w:val="20"/>
                <w:szCs w:val="20"/>
              </w:rPr>
            </w:pPr>
            <w:r>
              <w:rPr>
                <w:rFonts w:ascii="Fira Sans Light" w:hAnsi="Fira Sans Light"/>
                <w:color w:val="595959" w:themeColor="text1" w:themeTint="A6"/>
                <w:sz w:val="20"/>
                <w:szCs w:val="20"/>
              </w:rPr>
              <w:t>En adelante</w:t>
            </w:r>
          </w:p>
        </w:tc>
      </w:tr>
    </w:tbl>
    <w:p w14:paraId="370B180E" w14:textId="77777777" w:rsidR="00CF1429" w:rsidRPr="00D71ED0" w:rsidRDefault="00CF1429">
      <w:pPr>
        <w:autoSpaceDE w:val="0"/>
        <w:autoSpaceDN w:val="0"/>
        <w:adjustRightInd w:val="0"/>
        <w:jc w:val="both"/>
        <w:rPr>
          <w:rFonts w:ascii="Fira Sans Light" w:hAnsi="Fira Sans Light"/>
          <w:bCs/>
          <w:color w:val="595959" w:themeColor="text1" w:themeTint="A6"/>
          <w:sz w:val="20"/>
          <w:szCs w:val="20"/>
          <w:highlight w:val="yellow"/>
        </w:rPr>
      </w:pPr>
    </w:p>
    <w:p w14:paraId="3FA69113" w14:textId="77777777" w:rsidR="00CF1429" w:rsidRPr="00D71ED0" w:rsidRDefault="00CF1429">
      <w:pPr>
        <w:jc w:val="both"/>
        <w:rPr>
          <w:rFonts w:ascii="Fira Sans Light" w:hAnsi="Fira Sans Light"/>
          <w:color w:val="595959" w:themeColor="text1" w:themeTint="A6"/>
          <w:sz w:val="20"/>
          <w:szCs w:val="20"/>
          <w:highlight w:val="yellow"/>
        </w:rPr>
      </w:pPr>
    </w:p>
    <w:p w14:paraId="2111C016" w14:textId="77777777" w:rsidR="000664F3" w:rsidRDefault="000664F3">
      <w:pPr>
        <w:jc w:val="both"/>
        <w:rPr>
          <w:rFonts w:ascii="Fira Sans Light" w:hAnsi="Fira Sans Light"/>
          <w:color w:val="595959" w:themeColor="text1" w:themeTint="A6"/>
          <w:sz w:val="20"/>
          <w:szCs w:val="20"/>
          <w:highlight w:val="yellow"/>
        </w:rPr>
      </w:pPr>
    </w:p>
    <w:p w14:paraId="3F7665A2" w14:textId="77777777" w:rsidR="000664F3" w:rsidRDefault="000664F3">
      <w:pPr>
        <w:jc w:val="both"/>
        <w:rPr>
          <w:rFonts w:ascii="Fira Sans Light" w:hAnsi="Fira Sans Light"/>
          <w:color w:val="595959" w:themeColor="text1" w:themeTint="A6"/>
          <w:sz w:val="20"/>
          <w:szCs w:val="20"/>
          <w:highlight w:val="yellow"/>
        </w:rPr>
      </w:pPr>
    </w:p>
    <w:p w14:paraId="734D188C" w14:textId="77777777" w:rsidR="000664F3" w:rsidRDefault="000664F3" w:rsidP="000664F3">
      <w:pPr>
        <w:jc w:val="both"/>
        <w:rPr>
          <w:rFonts w:ascii="Fira Sans Light" w:hAnsi="Fira Sans Light"/>
          <w:bCs/>
          <w:color w:val="595959" w:themeColor="text1" w:themeTint="A6"/>
          <w:sz w:val="20"/>
          <w:szCs w:val="20"/>
          <w:highlight w:val="yellow"/>
        </w:rPr>
      </w:pPr>
    </w:p>
    <w:p w14:paraId="4E5A75B7" w14:textId="77777777" w:rsidR="00D109BA" w:rsidRDefault="00D109BA" w:rsidP="000664F3">
      <w:pPr>
        <w:jc w:val="both"/>
        <w:rPr>
          <w:rFonts w:ascii="Fira Sans Light" w:hAnsi="Fira Sans Light"/>
          <w:bCs/>
          <w:color w:val="595959" w:themeColor="text1" w:themeTint="A6"/>
          <w:sz w:val="20"/>
          <w:szCs w:val="20"/>
        </w:rPr>
      </w:pPr>
    </w:p>
    <w:p w14:paraId="7F62C07F" w14:textId="77777777" w:rsidR="00D109BA" w:rsidRDefault="00D109BA" w:rsidP="000664F3">
      <w:pPr>
        <w:jc w:val="both"/>
        <w:rPr>
          <w:rFonts w:ascii="Fira Sans Light" w:hAnsi="Fira Sans Light"/>
          <w:bCs/>
          <w:color w:val="595959" w:themeColor="text1" w:themeTint="A6"/>
          <w:sz w:val="20"/>
          <w:szCs w:val="20"/>
        </w:rPr>
      </w:pPr>
    </w:p>
    <w:p w14:paraId="02FF688B" w14:textId="38822187" w:rsidR="000664F3" w:rsidRPr="00125380" w:rsidRDefault="000664F3" w:rsidP="000664F3">
      <w:pPr>
        <w:jc w:val="both"/>
        <w:rPr>
          <w:rFonts w:ascii="Fira Sans Light" w:hAnsi="Fira Sans Light"/>
          <w:bCs/>
          <w:color w:val="595959" w:themeColor="text1" w:themeTint="A6"/>
          <w:sz w:val="20"/>
          <w:szCs w:val="20"/>
        </w:rPr>
      </w:pPr>
      <w:r w:rsidRPr="00125380">
        <w:rPr>
          <w:rFonts w:ascii="Fira Sans Light" w:hAnsi="Fira Sans Light"/>
          <w:bCs/>
          <w:color w:val="595959" w:themeColor="text1" w:themeTint="A6"/>
          <w:sz w:val="20"/>
          <w:szCs w:val="20"/>
        </w:rPr>
        <w:t>Los montos establecidos deberán considerarse sin incluir el importe del Impuesto al Valor Agregado.</w:t>
      </w:r>
    </w:p>
    <w:p w14:paraId="5DD31876" w14:textId="77777777" w:rsidR="000664F3" w:rsidRDefault="000664F3">
      <w:pPr>
        <w:jc w:val="both"/>
        <w:rPr>
          <w:rFonts w:ascii="Fira Sans Light" w:hAnsi="Fira Sans Light"/>
          <w:color w:val="595959" w:themeColor="text1" w:themeTint="A6"/>
          <w:sz w:val="20"/>
          <w:szCs w:val="20"/>
          <w:highlight w:val="yellow"/>
        </w:rPr>
      </w:pPr>
    </w:p>
    <w:p w14:paraId="74186462" w14:textId="04B17011" w:rsidR="00CF1429" w:rsidRPr="00125380" w:rsidRDefault="00CF1429">
      <w:pPr>
        <w:jc w:val="both"/>
        <w:rPr>
          <w:rFonts w:ascii="Fira Sans Light" w:hAnsi="Fira Sans Light"/>
          <w:color w:val="595959" w:themeColor="text1" w:themeTint="A6"/>
          <w:sz w:val="20"/>
          <w:szCs w:val="20"/>
        </w:rPr>
      </w:pPr>
      <w:r w:rsidRPr="00125380">
        <w:rPr>
          <w:rFonts w:ascii="Fira Sans Light" w:hAnsi="Fira Sans Light"/>
          <w:color w:val="595959" w:themeColor="text1" w:themeTint="A6"/>
          <w:sz w:val="20"/>
          <w:szCs w:val="20"/>
        </w:rPr>
        <w:t>Cuando se ejecuten programas en los que se ejerzan asignaciones presupuestales federales, se deberán apegar a la normatividad aplicable o a la que se pacte en los acuerdos o convenios respectivos.</w:t>
      </w:r>
    </w:p>
    <w:p w14:paraId="66D005AD" w14:textId="77777777" w:rsidR="00CF1429" w:rsidRPr="00125380" w:rsidRDefault="00CF1429">
      <w:pPr>
        <w:jc w:val="both"/>
        <w:rPr>
          <w:rFonts w:ascii="Fira Sans Light" w:hAnsi="Fira Sans Light"/>
          <w:color w:val="595959" w:themeColor="text1" w:themeTint="A6"/>
          <w:sz w:val="20"/>
          <w:szCs w:val="20"/>
        </w:rPr>
      </w:pPr>
    </w:p>
    <w:p w14:paraId="5576A446" w14:textId="77777777" w:rsidR="00CF1429" w:rsidRPr="00125380" w:rsidRDefault="00CF1429">
      <w:pPr>
        <w:jc w:val="both"/>
        <w:rPr>
          <w:rFonts w:ascii="Fira Sans Light" w:hAnsi="Fira Sans Light"/>
          <w:color w:val="595959" w:themeColor="text1" w:themeTint="A6"/>
          <w:sz w:val="20"/>
          <w:szCs w:val="20"/>
        </w:rPr>
      </w:pPr>
      <w:r w:rsidRPr="00125380">
        <w:rPr>
          <w:rFonts w:ascii="Fira Sans Light" w:hAnsi="Fira Sans Light"/>
          <w:color w:val="595959" w:themeColor="text1" w:themeTint="A6"/>
          <w:sz w:val="20"/>
          <w:szCs w:val="20"/>
        </w:rPr>
        <w:t>Cuando se aplique la normatividad federal en la contratación de obra pública o servicios relacionados con la misma, financiados con cargo a recursos federales convenidos, se estará al rango que determine dicha normativa, conforme al monto de los recursos recibidos en su totalidad por el Municipio.</w:t>
      </w:r>
    </w:p>
    <w:p w14:paraId="4388F6E2" w14:textId="77777777" w:rsidR="00CF1429" w:rsidRPr="00D71ED0" w:rsidRDefault="00CF1429">
      <w:pPr>
        <w:jc w:val="both"/>
        <w:rPr>
          <w:rFonts w:ascii="Fira Sans Light" w:hAnsi="Fira Sans Light"/>
          <w:color w:val="595959" w:themeColor="text1" w:themeTint="A6"/>
          <w:sz w:val="20"/>
          <w:szCs w:val="20"/>
          <w:highlight w:val="yellow"/>
        </w:rPr>
      </w:pPr>
    </w:p>
    <w:p w14:paraId="1CA79D6C" w14:textId="77777777" w:rsidR="0059177F" w:rsidRPr="00D71ED0" w:rsidRDefault="0059177F">
      <w:pPr>
        <w:jc w:val="both"/>
        <w:rPr>
          <w:rFonts w:ascii="Fira Sans Light" w:hAnsi="Fira Sans Light"/>
          <w:color w:val="595959" w:themeColor="text1" w:themeTint="A6"/>
          <w:sz w:val="20"/>
          <w:szCs w:val="20"/>
          <w:highlight w:val="yellow"/>
        </w:rPr>
      </w:pPr>
    </w:p>
    <w:p w14:paraId="11BFCF33" w14:textId="4B603DBE" w:rsidR="00BA3766" w:rsidRPr="00125380" w:rsidRDefault="00CF1429">
      <w:pPr>
        <w:jc w:val="both"/>
        <w:rPr>
          <w:rFonts w:ascii="Fira Sans Light" w:hAnsi="Fira Sans Light"/>
          <w:color w:val="595959" w:themeColor="text1" w:themeTint="A6"/>
          <w:sz w:val="20"/>
          <w:szCs w:val="20"/>
        </w:rPr>
      </w:pPr>
      <w:r w:rsidRPr="00125380">
        <w:rPr>
          <w:rFonts w:ascii="Fira Sans Medium" w:hAnsi="Fira Sans Medium"/>
          <w:color w:val="595959" w:themeColor="text1" w:themeTint="A6"/>
          <w:sz w:val="20"/>
          <w:szCs w:val="20"/>
        </w:rPr>
        <w:t>Artículo</w:t>
      </w:r>
      <w:r w:rsidR="009370C0">
        <w:rPr>
          <w:rFonts w:ascii="Fira Sans Medium" w:hAnsi="Fira Sans Medium"/>
          <w:color w:val="595959" w:themeColor="text1" w:themeTint="A6"/>
          <w:sz w:val="20"/>
          <w:szCs w:val="20"/>
        </w:rPr>
        <w:t xml:space="preserve"> 53</w:t>
      </w:r>
      <w:r w:rsidRPr="00125380">
        <w:rPr>
          <w:rFonts w:ascii="Fira Sans Light" w:hAnsi="Fira Sans Light"/>
          <w:color w:val="595959" w:themeColor="text1" w:themeTint="A6"/>
          <w:sz w:val="20"/>
          <w:szCs w:val="20"/>
        </w:rPr>
        <w:t>. En apego a lo estipulado en</w:t>
      </w:r>
      <w:r w:rsidR="00BA3766" w:rsidRPr="00125380">
        <w:rPr>
          <w:rFonts w:ascii="Fira Sans Light" w:hAnsi="Fira Sans Light"/>
          <w:color w:val="595959" w:themeColor="text1" w:themeTint="A6"/>
          <w:sz w:val="20"/>
          <w:szCs w:val="20"/>
        </w:rPr>
        <w:t xml:space="preserve"> la Ley Orgánica Municipal para el Estado de Guanajuato </w:t>
      </w:r>
      <w:r w:rsidR="00BA3766" w:rsidRPr="002F6C63">
        <w:rPr>
          <w:rFonts w:ascii="Fira Sans Light" w:hAnsi="Fira Sans Light"/>
          <w:color w:val="595959" w:themeColor="text1" w:themeTint="A6"/>
          <w:sz w:val="20"/>
          <w:szCs w:val="20"/>
        </w:rPr>
        <w:t>el Comité de adquisiciones</w:t>
      </w:r>
      <w:r w:rsidR="00BA3766" w:rsidRPr="00125380">
        <w:rPr>
          <w:rFonts w:ascii="Fira Sans Light" w:hAnsi="Fira Sans Light"/>
          <w:color w:val="595959" w:themeColor="text1" w:themeTint="A6"/>
          <w:sz w:val="20"/>
          <w:szCs w:val="20"/>
        </w:rPr>
        <w:t>, enajenaciones, arrendamientos y contratos de servicios, llevarán a cabo los procedimientos de adjudicación establecidos en el Reglamento Municipal respectivo, así como en la Ley de Contrataciones Públicas para el Estado de Guanajuato aplicada en forma supletoria de conformidad con el artículo 232 de la ley orgánica citada.</w:t>
      </w:r>
    </w:p>
    <w:p w14:paraId="70523CBE" w14:textId="77777777" w:rsidR="00BA3766" w:rsidRPr="00125380" w:rsidRDefault="00BA3766">
      <w:pPr>
        <w:jc w:val="both"/>
        <w:rPr>
          <w:rFonts w:ascii="Fira Sans Light" w:hAnsi="Fira Sans Light"/>
          <w:color w:val="595959" w:themeColor="text1" w:themeTint="A6"/>
          <w:sz w:val="20"/>
          <w:szCs w:val="20"/>
        </w:rPr>
      </w:pPr>
    </w:p>
    <w:p w14:paraId="18F8C3DE" w14:textId="1BD73979" w:rsidR="00BA3766" w:rsidRPr="00125380" w:rsidRDefault="00BA3766" w:rsidP="00125380">
      <w:pPr>
        <w:jc w:val="both"/>
        <w:rPr>
          <w:rFonts w:ascii="Fira Sans Light" w:hAnsi="Fira Sans Light"/>
          <w:color w:val="595959" w:themeColor="text1" w:themeTint="A6"/>
          <w:sz w:val="20"/>
          <w:szCs w:val="20"/>
        </w:rPr>
      </w:pPr>
      <w:r w:rsidRPr="00125380">
        <w:rPr>
          <w:rFonts w:ascii="Fira Sans Light" w:hAnsi="Fira Sans Light"/>
          <w:color w:val="595959" w:themeColor="text1" w:themeTint="A6"/>
          <w:sz w:val="20"/>
          <w:szCs w:val="20"/>
        </w:rPr>
        <w:t>L</w:t>
      </w:r>
      <w:r w:rsidR="00125380">
        <w:rPr>
          <w:rFonts w:ascii="Fira Sans Light" w:hAnsi="Fira Sans Light"/>
          <w:color w:val="595959" w:themeColor="text1" w:themeTint="A6"/>
          <w:sz w:val="20"/>
          <w:szCs w:val="20"/>
        </w:rPr>
        <w:t xml:space="preserve">os procesos de contratación, así como los montos máximos de las mismas </w:t>
      </w:r>
      <w:r w:rsidR="00125380" w:rsidRPr="00125380">
        <w:rPr>
          <w:rFonts w:ascii="Fira Sans Light" w:hAnsi="Fira Sans Light"/>
          <w:color w:val="595959" w:themeColor="text1" w:themeTint="A6"/>
          <w:sz w:val="20"/>
          <w:szCs w:val="20"/>
        </w:rPr>
        <w:t>se realizarán de conformidad al Reglamento Municipal qu</w:t>
      </w:r>
      <w:r w:rsidR="00125380">
        <w:rPr>
          <w:rFonts w:ascii="Fira Sans Light" w:hAnsi="Fira Sans Light"/>
          <w:color w:val="595959" w:themeColor="text1" w:themeTint="A6"/>
          <w:sz w:val="20"/>
          <w:szCs w:val="20"/>
        </w:rPr>
        <w:t>e se expida sobre el particular, como se señala a continuación:</w:t>
      </w:r>
    </w:p>
    <w:p w14:paraId="26BEFEA8" w14:textId="59AB458B" w:rsidR="00BA3766" w:rsidRDefault="00BA3766">
      <w:pPr>
        <w:jc w:val="both"/>
        <w:rPr>
          <w:rFonts w:ascii="Fira Sans Light" w:hAnsi="Fira Sans Light"/>
          <w:color w:val="595959" w:themeColor="text1" w:themeTint="A6"/>
          <w:sz w:val="20"/>
          <w:szCs w:val="20"/>
          <w:highlight w:val="yellow"/>
        </w:rPr>
      </w:pP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402"/>
        <w:gridCol w:w="2694"/>
        <w:gridCol w:w="2693"/>
      </w:tblGrid>
      <w:tr w:rsidR="00620973" w:rsidRPr="00620973" w14:paraId="35502A7F" w14:textId="77777777" w:rsidTr="00620973">
        <w:trPr>
          <w:cantSplit/>
          <w:trHeight w:val="397"/>
          <w:jc w:val="center"/>
        </w:trPr>
        <w:tc>
          <w:tcPr>
            <w:tcW w:w="4077" w:type="dxa"/>
            <w:gridSpan w:val="2"/>
            <w:shd w:val="clear" w:color="auto" w:fill="F2F2F2" w:themeFill="background1" w:themeFillShade="F2"/>
            <w:vAlign w:val="center"/>
          </w:tcPr>
          <w:p w14:paraId="45DFE79B" w14:textId="77777777" w:rsidR="00BA3766" w:rsidRPr="00620973" w:rsidRDefault="00BA3766" w:rsidP="00620973">
            <w:pPr>
              <w:pStyle w:val="Prrafodelista"/>
              <w:tabs>
                <w:tab w:val="left" w:pos="0"/>
                <w:tab w:val="left" w:pos="473"/>
              </w:tabs>
              <w:ind w:left="0"/>
              <w:jc w:val="center"/>
              <w:rPr>
                <w:rFonts w:ascii="Fira Sans Medium" w:hAnsi="Fira Sans Medium"/>
                <w:color w:val="595959" w:themeColor="text1" w:themeTint="A6"/>
                <w:sz w:val="20"/>
                <w:szCs w:val="20"/>
                <w:lang w:eastAsia="en-US"/>
              </w:rPr>
            </w:pPr>
            <w:r w:rsidRPr="00620973">
              <w:rPr>
                <w:rFonts w:ascii="Fira Sans Medium" w:hAnsi="Fira Sans Medium"/>
                <w:color w:val="595959" w:themeColor="text1" w:themeTint="A6"/>
                <w:sz w:val="20"/>
                <w:szCs w:val="20"/>
                <w:lang w:eastAsia="en-US"/>
              </w:rPr>
              <w:t>Procedimiento</w:t>
            </w:r>
          </w:p>
        </w:tc>
        <w:tc>
          <w:tcPr>
            <w:tcW w:w="2694" w:type="dxa"/>
            <w:shd w:val="clear" w:color="auto" w:fill="F2F2F2" w:themeFill="background1" w:themeFillShade="F2"/>
            <w:vAlign w:val="center"/>
          </w:tcPr>
          <w:p w14:paraId="39C4F688" w14:textId="77777777" w:rsidR="00BA3766" w:rsidRPr="00620973" w:rsidRDefault="00BA3766" w:rsidP="00620973">
            <w:pPr>
              <w:pStyle w:val="Prrafodelista"/>
              <w:tabs>
                <w:tab w:val="left" w:pos="0"/>
              </w:tabs>
              <w:ind w:left="0"/>
              <w:jc w:val="center"/>
              <w:rPr>
                <w:rFonts w:ascii="Fira Sans Medium" w:hAnsi="Fira Sans Medium"/>
                <w:color w:val="595959" w:themeColor="text1" w:themeTint="A6"/>
                <w:sz w:val="20"/>
                <w:szCs w:val="20"/>
                <w:lang w:eastAsia="en-US"/>
              </w:rPr>
            </w:pPr>
            <w:r w:rsidRPr="00620973">
              <w:rPr>
                <w:rFonts w:ascii="Fira Sans Medium" w:hAnsi="Fira Sans Medium"/>
                <w:color w:val="595959" w:themeColor="text1" w:themeTint="A6"/>
                <w:sz w:val="20"/>
                <w:szCs w:val="20"/>
                <w:lang w:eastAsia="en-US"/>
              </w:rPr>
              <w:t>De</w:t>
            </w:r>
          </w:p>
        </w:tc>
        <w:tc>
          <w:tcPr>
            <w:tcW w:w="2693" w:type="dxa"/>
            <w:shd w:val="clear" w:color="auto" w:fill="F2F2F2" w:themeFill="background1" w:themeFillShade="F2"/>
            <w:vAlign w:val="center"/>
          </w:tcPr>
          <w:p w14:paraId="5432A0D0" w14:textId="77777777" w:rsidR="00BA3766" w:rsidRPr="00620973" w:rsidRDefault="00BA3766" w:rsidP="00620973">
            <w:pPr>
              <w:pStyle w:val="Prrafodelista"/>
              <w:tabs>
                <w:tab w:val="left" w:pos="0"/>
              </w:tabs>
              <w:ind w:left="0"/>
              <w:jc w:val="center"/>
              <w:rPr>
                <w:rFonts w:ascii="Fira Sans Medium" w:hAnsi="Fira Sans Medium"/>
                <w:color w:val="595959" w:themeColor="text1" w:themeTint="A6"/>
                <w:sz w:val="20"/>
                <w:szCs w:val="20"/>
                <w:lang w:eastAsia="en-US"/>
              </w:rPr>
            </w:pPr>
            <w:r w:rsidRPr="00620973">
              <w:rPr>
                <w:rFonts w:ascii="Fira Sans Medium" w:hAnsi="Fira Sans Medium"/>
                <w:color w:val="595959" w:themeColor="text1" w:themeTint="A6"/>
                <w:sz w:val="20"/>
                <w:szCs w:val="20"/>
                <w:lang w:eastAsia="en-US"/>
              </w:rPr>
              <w:t>Hasta</w:t>
            </w:r>
          </w:p>
        </w:tc>
      </w:tr>
      <w:tr w:rsidR="001F3C8C" w:rsidRPr="00620973" w14:paraId="6231FEFF" w14:textId="77777777" w:rsidTr="00620973">
        <w:trPr>
          <w:cantSplit/>
          <w:trHeight w:val="283"/>
          <w:jc w:val="center"/>
        </w:trPr>
        <w:tc>
          <w:tcPr>
            <w:tcW w:w="675" w:type="dxa"/>
            <w:vAlign w:val="center"/>
          </w:tcPr>
          <w:p w14:paraId="5F7B294B" w14:textId="77777777" w:rsidR="001F3C8C" w:rsidRPr="00620973" w:rsidRDefault="001F3C8C" w:rsidP="001F3C8C">
            <w:pPr>
              <w:pStyle w:val="Prrafodelista"/>
              <w:tabs>
                <w:tab w:val="left" w:pos="0"/>
              </w:tabs>
              <w:ind w:left="0"/>
              <w:rPr>
                <w:rFonts w:ascii="Fira Sans Light" w:hAnsi="Fira Sans Light"/>
                <w:b/>
                <w:color w:val="595959" w:themeColor="text1" w:themeTint="A6"/>
                <w:sz w:val="20"/>
                <w:szCs w:val="20"/>
                <w:lang w:eastAsia="en-US"/>
              </w:rPr>
            </w:pPr>
            <w:r w:rsidRPr="00620973">
              <w:rPr>
                <w:rFonts w:ascii="Fira Sans Light" w:hAnsi="Fira Sans Light"/>
                <w:b/>
                <w:color w:val="595959" w:themeColor="text1" w:themeTint="A6"/>
                <w:sz w:val="20"/>
                <w:szCs w:val="20"/>
                <w:lang w:eastAsia="en-US"/>
              </w:rPr>
              <w:t>a)</w:t>
            </w:r>
          </w:p>
        </w:tc>
        <w:tc>
          <w:tcPr>
            <w:tcW w:w="3402" w:type="dxa"/>
            <w:vAlign w:val="center"/>
          </w:tcPr>
          <w:p w14:paraId="63F7EE89" w14:textId="77777777" w:rsidR="001F3C8C" w:rsidRPr="00CA5606" w:rsidRDefault="001F3C8C" w:rsidP="001F3C8C">
            <w:pPr>
              <w:pStyle w:val="Prrafodelista"/>
              <w:tabs>
                <w:tab w:val="left" w:pos="0"/>
              </w:tabs>
              <w:ind w:left="0"/>
              <w:jc w:val="both"/>
              <w:rPr>
                <w:rFonts w:ascii="Fira Sans Light" w:hAnsi="Fira Sans Light"/>
                <w:color w:val="595959" w:themeColor="text1" w:themeTint="A6"/>
                <w:sz w:val="20"/>
                <w:szCs w:val="20"/>
                <w:lang w:eastAsia="en-US"/>
              </w:rPr>
            </w:pPr>
            <w:r w:rsidRPr="00CA5606">
              <w:rPr>
                <w:rFonts w:ascii="Fira Sans Light" w:hAnsi="Fira Sans Light"/>
                <w:color w:val="595959" w:themeColor="text1" w:themeTint="A6"/>
                <w:sz w:val="20"/>
                <w:szCs w:val="20"/>
                <w:lang w:eastAsia="en-US"/>
              </w:rPr>
              <w:t>Adjudicación directa</w:t>
            </w:r>
          </w:p>
          <w:p w14:paraId="12EC1650" w14:textId="563AC671" w:rsidR="001F3C8C" w:rsidRPr="001B49D2" w:rsidRDefault="001F3C8C" w:rsidP="001F3C8C">
            <w:pPr>
              <w:pStyle w:val="Prrafodelista"/>
              <w:tabs>
                <w:tab w:val="left" w:pos="0"/>
              </w:tabs>
              <w:ind w:left="0"/>
              <w:rPr>
                <w:rFonts w:ascii="Fira Sans Light" w:hAnsi="Fira Sans Light"/>
                <w:color w:val="595959" w:themeColor="text1" w:themeTint="A6"/>
                <w:sz w:val="20"/>
                <w:szCs w:val="20"/>
                <w:highlight w:val="yellow"/>
                <w:lang w:eastAsia="en-US"/>
              </w:rPr>
            </w:pPr>
          </w:p>
        </w:tc>
        <w:tc>
          <w:tcPr>
            <w:tcW w:w="2694" w:type="dxa"/>
            <w:vAlign w:val="center"/>
          </w:tcPr>
          <w:p w14:paraId="0620BC67" w14:textId="3986EE63" w:rsidR="001F3C8C" w:rsidRPr="00620973" w:rsidRDefault="001F3C8C" w:rsidP="00BB610A">
            <w:pPr>
              <w:pStyle w:val="Prrafodelista"/>
              <w:tabs>
                <w:tab w:val="left" w:pos="0"/>
              </w:tabs>
              <w:ind w:left="0"/>
              <w:jc w:val="right"/>
              <w:rPr>
                <w:rFonts w:ascii="Fira Sans Light" w:hAnsi="Fira Sans Light"/>
                <w:color w:val="595959" w:themeColor="text1" w:themeTint="A6"/>
                <w:sz w:val="20"/>
                <w:szCs w:val="20"/>
                <w:lang w:eastAsia="en-US"/>
              </w:rPr>
            </w:pPr>
            <w:r>
              <w:rPr>
                <w:rFonts w:ascii="Fira Sans Light" w:hAnsi="Fira Sans Light"/>
                <w:color w:val="595959" w:themeColor="text1" w:themeTint="A6"/>
                <w:sz w:val="20"/>
                <w:szCs w:val="20"/>
                <w:lang w:eastAsia="en-US"/>
              </w:rPr>
              <w:t>1.00</w:t>
            </w:r>
          </w:p>
        </w:tc>
        <w:tc>
          <w:tcPr>
            <w:tcW w:w="2693" w:type="dxa"/>
            <w:vAlign w:val="center"/>
          </w:tcPr>
          <w:p w14:paraId="30E87DE1" w14:textId="08742608" w:rsidR="001F3C8C" w:rsidRPr="00620973" w:rsidRDefault="001F3C8C" w:rsidP="00BB610A">
            <w:pPr>
              <w:tabs>
                <w:tab w:val="left" w:pos="0"/>
              </w:tabs>
              <w:jc w:val="right"/>
              <w:rPr>
                <w:rFonts w:ascii="Fira Sans Light" w:hAnsi="Fira Sans Light"/>
                <w:color w:val="595959" w:themeColor="text1" w:themeTint="A6"/>
                <w:sz w:val="20"/>
                <w:szCs w:val="20"/>
              </w:rPr>
            </w:pPr>
            <w:r>
              <w:rPr>
                <w:rFonts w:ascii="Fira Sans Light" w:hAnsi="Fira Sans Light"/>
                <w:color w:val="595959" w:themeColor="text1" w:themeTint="A6"/>
                <w:sz w:val="20"/>
                <w:szCs w:val="20"/>
              </w:rPr>
              <w:t>$1,000,000.00</w:t>
            </w:r>
          </w:p>
        </w:tc>
      </w:tr>
      <w:tr w:rsidR="001F3C8C" w:rsidRPr="00620973" w14:paraId="0DCF0B81" w14:textId="77777777" w:rsidTr="00620973">
        <w:trPr>
          <w:cantSplit/>
          <w:trHeight w:val="283"/>
          <w:jc w:val="center"/>
        </w:trPr>
        <w:tc>
          <w:tcPr>
            <w:tcW w:w="675" w:type="dxa"/>
            <w:vAlign w:val="center"/>
          </w:tcPr>
          <w:p w14:paraId="331069CF" w14:textId="77777777" w:rsidR="001F3C8C" w:rsidRPr="00620973" w:rsidRDefault="001F3C8C" w:rsidP="001F3C8C">
            <w:pPr>
              <w:pStyle w:val="Prrafodelista"/>
              <w:tabs>
                <w:tab w:val="left" w:pos="0"/>
              </w:tabs>
              <w:ind w:left="0"/>
              <w:rPr>
                <w:rFonts w:ascii="Fira Sans Light" w:hAnsi="Fira Sans Light"/>
                <w:b/>
                <w:color w:val="595959" w:themeColor="text1" w:themeTint="A6"/>
                <w:sz w:val="20"/>
                <w:szCs w:val="20"/>
                <w:lang w:eastAsia="en-US"/>
              </w:rPr>
            </w:pPr>
            <w:r w:rsidRPr="00620973">
              <w:rPr>
                <w:rFonts w:ascii="Fira Sans Light" w:hAnsi="Fira Sans Light"/>
                <w:b/>
                <w:color w:val="595959" w:themeColor="text1" w:themeTint="A6"/>
                <w:sz w:val="20"/>
                <w:szCs w:val="20"/>
                <w:lang w:eastAsia="en-US"/>
              </w:rPr>
              <w:t>b)</w:t>
            </w:r>
          </w:p>
        </w:tc>
        <w:tc>
          <w:tcPr>
            <w:tcW w:w="3402" w:type="dxa"/>
            <w:vAlign w:val="center"/>
          </w:tcPr>
          <w:p w14:paraId="17B7F6A1" w14:textId="3E748F4A" w:rsidR="001F3C8C" w:rsidRPr="00B1183C" w:rsidRDefault="001F3C8C" w:rsidP="001F3C8C">
            <w:pPr>
              <w:pStyle w:val="Prrafodelista"/>
              <w:tabs>
                <w:tab w:val="left" w:pos="0"/>
              </w:tabs>
              <w:ind w:left="0"/>
              <w:rPr>
                <w:rFonts w:ascii="Fira Sans Light" w:hAnsi="Fira Sans Light"/>
                <w:color w:val="595959" w:themeColor="text1" w:themeTint="A6"/>
                <w:sz w:val="20"/>
                <w:szCs w:val="20"/>
                <w:highlight w:val="yellow"/>
                <w:lang w:eastAsia="en-US"/>
              </w:rPr>
            </w:pPr>
            <w:r>
              <w:rPr>
                <w:rFonts w:ascii="Fira Sans Light" w:hAnsi="Fira Sans Light"/>
                <w:color w:val="595959" w:themeColor="text1" w:themeTint="A6"/>
                <w:sz w:val="20"/>
                <w:szCs w:val="20"/>
                <w:lang w:eastAsia="en-US"/>
              </w:rPr>
              <w:t>Concurso simplificado con invitación a cuando menos 3 proveedores</w:t>
            </w:r>
          </w:p>
        </w:tc>
        <w:tc>
          <w:tcPr>
            <w:tcW w:w="2694" w:type="dxa"/>
            <w:vAlign w:val="center"/>
          </w:tcPr>
          <w:p w14:paraId="077D3C75" w14:textId="18A9D93C" w:rsidR="001F3C8C" w:rsidRPr="00620973" w:rsidRDefault="001F3C8C" w:rsidP="00BB610A">
            <w:pPr>
              <w:tabs>
                <w:tab w:val="left" w:pos="0"/>
              </w:tabs>
              <w:jc w:val="right"/>
              <w:rPr>
                <w:rFonts w:ascii="Fira Sans Light" w:hAnsi="Fira Sans Light"/>
                <w:color w:val="595959" w:themeColor="text1" w:themeTint="A6"/>
                <w:sz w:val="20"/>
                <w:szCs w:val="20"/>
              </w:rPr>
            </w:pPr>
            <w:r>
              <w:rPr>
                <w:rFonts w:ascii="Fira Sans Light" w:hAnsi="Fira Sans Light"/>
                <w:color w:val="595959" w:themeColor="text1" w:themeTint="A6"/>
                <w:sz w:val="20"/>
                <w:szCs w:val="20"/>
              </w:rPr>
              <w:t>$1,000,001.00</w:t>
            </w:r>
          </w:p>
        </w:tc>
        <w:tc>
          <w:tcPr>
            <w:tcW w:w="2693" w:type="dxa"/>
            <w:vAlign w:val="center"/>
          </w:tcPr>
          <w:p w14:paraId="6A85104B" w14:textId="46FF93FC" w:rsidR="001F3C8C" w:rsidRPr="00620973" w:rsidRDefault="001F3C8C" w:rsidP="00BB610A">
            <w:pPr>
              <w:pStyle w:val="Prrafodelista"/>
              <w:tabs>
                <w:tab w:val="left" w:pos="0"/>
              </w:tabs>
              <w:ind w:left="0"/>
              <w:jc w:val="right"/>
              <w:rPr>
                <w:rFonts w:ascii="Fira Sans Light" w:hAnsi="Fira Sans Light"/>
                <w:color w:val="595959" w:themeColor="text1" w:themeTint="A6"/>
                <w:sz w:val="20"/>
                <w:szCs w:val="20"/>
                <w:lang w:eastAsia="en-US"/>
              </w:rPr>
            </w:pPr>
            <w:r>
              <w:rPr>
                <w:rFonts w:ascii="Fira Sans Light" w:hAnsi="Fira Sans Light"/>
                <w:color w:val="595959" w:themeColor="text1" w:themeTint="A6"/>
                <w:sz w:val="20"/>
                <w:szCs w:val="20"/>
                <w:lang w:eastAsia="en-US"/>
              </w:rPr>
              <w:t>$1,500,000.00</w:t>
            </w:r>
          </w:p>
        </w:tc>
      </w:tr>
      <w:tr w:rsidR="001F3C8C" w:rsidRPr="00620973" w14:paraId="30B310E8" w14:textId="77777777" w:rsidTr="00620973">
        <w:trPr>
          <w:cantSplit/>
          <w:trHeight w:val="283"/>
          <w:jc w:val="center"/>
        </w:trPr>
        <w:tc>
          <w:tcPr>
            <w:tcW w:w="675" w:type="dxa"/>
            <w:vAlign w:val="center"/>
          </w:tcPr>
          <w:p w14:paraId="5AF909CF" w14:textId="77777777" w:rsidR="001F3C8C" w:rsidRPr="00620973" w:rsidRDefault="001F3C8C" w:rsidP="001F3C8C">
            <w:pPr>
              <w:pStyle w:val="Prrafodelista"/>
              <w:tabs>
                <w:tab w:val="left" w:pos="0"/>
              </w:tabs>
              <w:ind w:left="0"/>
              <w:rPr>
                <w:rFonts w:ascii="Fira Sans Light" w:hAnsi="Fira Sans Light"/>
                <w:b/>
                <w:color w:val="595959" w:themeColor="text1" w:themeTint="A6"/>
                <w:sz w:val="20"/>
                <w:szCs w:val="20"/>
                <w:lang w:eastAsia="en-US"/>
              </w:rPr>
            </w:pPr>
            <w:r w:rsidRPr="00620973">
              <w:rPr>
                <w:rFonts w:ascii="Fira Sans Light" w:hAnsi="Fira Sans Light"/>
                <w:b/>
                <w:color w:val="595959" w:themeColor="text1" w:themeTint="A6"/>
                <w:sz w:val="20"/>
                <w:szCs w:val="20"/>
                <w:lang w:eastAsia="en-US"/>
              </w:rPr>
              <w:t>c)</w:t>
            </w:r>
          </w:p>
        </w:tc>
        <w:tc>
          <w:tcPr>
            <w:tcW w:w="3402" w:type="dxa"/>
            <w:vAlign w:val="center"/>
          </w:tcPr>
          <w:p w14:paraId="1EFA4203" w14:textId="55DD056F" w:rsidR="001F3C8C" w:rsidRPr="00620973" w:rsidRDefault="001F3C8C" w:rsidP="001F3C8C">
            <w:pPr>
              <w:pStyle w:val="Prrafodelista"/>
              <w:tabs>
                <w:tab w:val="left" w:pos="0"/>
              </w:tabs>
              <w:ind w:left="0"/>
              <w:rPr>
                <w:rFonts w:ascii="Fira Sans Light" w:hAnsi="Fira Sans Light"/>
                <w:color w:val="595959" w:themeColor="text1" w:themeTint="A6"/>
                <w:sz w:val="20"/>
                <w:szCs w:val="20"/>
                <w:lang w:eastAsia="en-US"/>
              </w:rPr>
            </w:pPr>
            <w:r>
              <w:rPr>
                <w:rFonts w:ascii="Fira Sans Light" w:hAnsi="Fira Sans Light"/>
                <w:color w:val="595959" w:themeColor="text1" w:themeTint="A6"/>
                <w:sz w:val="20"/>
                <w:szCs w:val="20"/>
                <w:lang w:eastAsia="en-US"/>
              </w:rPr>
              <w:t>Concurso simplificado con invitación a cuando menos 5 proveedores</w:t>
            </w:r>
          </w:p>
        </w:tc>
        <w:tc>
          <w:tcPr>
            <w:tcW w:w="2694" w:type="dxa"/>
            <w:vAlign w:val="center"/>
          </w:tcPr>
          <w:p w14:paraId="01C33194" w14:textId="1B2659D4" w:rsidR="001F3C8C" w:rsidRPr="00620973" w:rsidRDefault="001F3C8C" w:rsidP="00BB610A">
            <w:pPr>
              <w:pStyle w:val="Prrafodelista"/>
              <w:tabs>
                <w:tab w:val="left" w:pos="0"/>
              </w:tabs>
              <w:ind w:left="0"/>
              <w:jc w:val="right"/>
              <w:rPr>
                <w:rFonts w:ascii="Fira Sans Light" w:hAnsi="Fira Sans Light"/>
                <w:color w:val="595959" w:themeColor="text1" w:themeTint="A6"/>
                <w:sz w:val="20"/>
                <w:szCs w:val="20"/>
                <w:lang w:eastAsia="en-US"/>
              </w:rPr>
            </w:pPr>
            <w:r>
              <w:rPr>
                <w:rFonts w:ascii="Fira Sans Light" w:hAnsi="Fira Sans Light"/>
                <w:color w:val="595959" w:themeColor="text1" w:themeTint="A6"/>
                <w:sz w:val="20"/>
                <w:szCs w:val="20"/>
                <w:lang w:eastAsia="en-US"/>
              </w:rPr>
              <w:t>$1,500,001.00</w:t>
            </w:r>
          </w:p>
        </w:tc>
        <w:tc>
          <w:tcPr>
            <w:tcW w:w="2693" w:type="dxa"/>
            <w:vAlign w:val="center"/>
          </w:tcPr>
          <w:p w14:paraId="3851AEFE" w14:textId="2950E013" w:rsidR="001F3C8C" w:rsidRPr="00620973" w:rsidRDefault="001F3C8C" w:rsidP="00BB610A">
            <w:pPr>
              <w:pStyle w:val="Prrafodelista"/>
              <w:tabs>
                <w:tab w:val="left" w:pos="0"/>
              </w:tabs>
              <w:ind w:left="0"/>
              <w:jc w:val="right"/>
              <w:rPr>
                <w:rFonts w:ascii="Fira Sans Light" w:hAnsi="Fira Sans Light"/>
                <w:color w:val="595959" w:themeColor="text1" w:themeTint="A6"/>
                <w:sz w:val="20"/>
                <w:szCs w:val="20"/>
                <w:lang w:eastAsia="en-US"/>
              </w:rPr>
            </w:pPr>
            <w:r>
              <w:rPr>
                <w:rFonts w:ascii="Fira Sans Light" w:hAnsi="Fira Sans Light"/>
                <w:color w:val="595959" w:themeColor="text1" w:themeTint="A6"/>
                <w:sz w:val="20"/>
                <w:szCs w:val="20"/>
                <w:lang w:eastAsia="en-US"/>
              </w:rPr>
              <w:t>$1,800,000.00</w:t>
            </w:r>
          </w:p>
        </w:tc>
      </w:tr>
      <w:tr w:rsidR="001F3C8C" w:rsidRPr="00620973" w14:paraId="39473421" w14:textId="77777777" w:rsidTr="00620973">
        <w:trPr>
          <w:cantSplit/>
          <w:trHeight w:val="283"/>
          <w:jc w:val="center"/>
        </w:trPr>
        <w:tc>
          <w:tcPr>
            <w:tcW w:w="675" w:type="dxa"/>
            <w:vAlign w:val="center"/>
          </w:tcPr>
          <w:p w14:paraId="609C5B76" w14:textId="77777777" w:rsidR="001F3C8C" w:rsidRPr="00620973" w:rsidRDefault="001F3C8C" w:rsidP="001F3C8C">
            <w:pPr>
              <w:pStyle w:val="Prrafodelista"/>
              <w:tabs>
                <w:tab w:val="left" w:pos="0"/>
              </w:tabs>
              <w:ind w:left="0"/>
              <w:rPr>
                <w:rFonts w:ascii="Fira Sans Light" w:hAnsi="Fira Sans Light"/>
                <w:b/>
                <w:color w:val="595959" w:themeColor="text1" w:themeTint="A6"/>
                <w:sz w:val="20"/>
                <w:szCs w:val="20"/>
                <w:lang w:eastAsia="en-US"/>
              </w:rPr>
            </w:pPr>
            <w:r w:rsidRPr="00620973">
              <w:rPr>
                <w:rFonts w:ascii="Fira Sans Light" w:hAnsi="Fira Sans Light"/>
                <w:b/>
                <w:color w:val="595959" w:themeColor="text1" w:themeTint="A6"/>
                <w:sz w:val="20"/>
                <w:szCs w:val="20"/>
                <w:lang w:eastAsia="en-US"/>
              </w:rPr>
              <w:t>d)</w:t>
            </w:r>
          </w:p>
        </w:tc>
        <w:tc>
          <w:tcPr>
            <w:tcW w:w="3402" w:type="dxa"/>
            <w:vAlign w:val="center"/>
          </w:tcPr>
          <w:p w14:paraId="696DAD22" w14:textId="1EB10C60" w:rsidR="001F3C8C" w:rsidRPr="00620973" w:rsidRDefault="001F3C8C" w:rsidP="001F3C8C">
            <w:pPr>
              <w:pStyle w:val="Prrafodelista"/>
              <w:tabs>
                <w:tab w:val="left" w:pos="0"/>
              </w:tabs>
              <w:ind w:left="0"/>
              <w:rPr>
                <w:rFonts w:ascii="Fira Sans Light" w:hAnsi="Fira Sans Light"/>
                <w:color w:val="595959" w:themeColor="text1" w:themeTint="A6"/>
                <w:sz w:val="20"/>
                <w:szCs w:val="20"/>
                <w:lang w:eastAsia="en-US"/>
              </w:rPr>
            </w:pPr>
            <w:r>
              <w:rPr>
                <w:rFonts w:ascii="Fira Sans Light" w:hAnsi="Fira Sans Light"/>
                <w:color w:val="595959" w:themeColor="text1" w:themeTint="A6"/>
                <w:sz w:val="20"/>
                <w:szCs w:val="20"/>
                <w:lang w:eastAsia="en-US"/>
              </w:rPr>
              <w:t>Licitación Pública</w:t>
            </w:r>
          </w:p>
        </w:tc>
        <w:tc>
          <w:tcPr>
            <w:tcW w:w="2694" w:type="dxa"/>
            <w:vAlign w:val="center"/>
          </w:tcPr>
          <w:p w14:paraId="2F97E771" w14:textId="09347FB1" w:rsidR="001F3C8C" w:rsidRPr="00620973" w:rsidRDefault="001F3C8C" w:rsidP="00BB610A">
            <w:pPr>
              <w:pStyle w:val="Prrafodelista"/>
              <w:tabs>
                <w:tab w:val="left" w:pos="0"/>
              </w:tabs>
              <w:ind w:left="0"/>
              <w:jc w:val="right"/>
              <w:rPr>
                <w:rFonts w:ascii="Fira Sans Light" w:hAnsi="Fira Sans Light"/>
                <w:color w:val="595959" w:themeColor="text1" w:themeTint="A6"/>
                <w:sz w:val="20"/>
                <w:szCs w:val="20"/>
                <w:lang w:eastAsia="en-US"/>
              </w:rPr>
            </w:pPr>
            <w:r>
              <w:rPr>
                <w:rFonts w:ascii="Fira Sans Light" w:hAnsi="Fira Sans Light"/>
                <w:color w:val="595959" w:themeColor="text1" w:themeTint="A6"/>
                <w:sz w:val="20"/>
                <w:szCs w:val="20"/>
                <w:lang w:eastAsia="en-US"/>
              </w:rPr>
              <w:t>$1,800,001.00</w:t>
            </w:r>
          </w:p>
        </w:tc>
        <w:tc>
          <w:tcPr>
            <w:tcW w:w="2693" w:type="dxa"/>
            <w:vAlign w:val="center"/>
          </w:tcPr>
          <w:p w14:paraId="719697B7" w14:textId="3E136159" w:rsidR="001F3C8C" w:rsidRPr="00620973" w:rsidRDefault="001F3C8C" w:rsidP="00BB610A">
            <w:pPr>
              <w:pStyle w:val="Prrafodelista"/>
              <w:tabs>
                <w:tab w:val="left" w:pos="0"/>
              </w:tabs>
              <w:ind w:left="0"/>
              <w:jc w:val="right"/>
              <w:rPr>
                <w:rFonts w:ascii="Fira Sans Light" w:hAnsi="Fira Sans Light"/>
                <w:color w:val="595959" w:themeColor="text1" w:themeTint="A6"/>
                <w:sz w:val="20"/>
                <w:szCs w:val="20"/>
                <w:lang w:eastAsia="en-US"/>
              </w:rPr>
            </w:pPr>
            <w:r>
              <w:rPr>
                <w:rFonts w:ascii="Fira Sans Light" w:hAnsi="Fira Sans Light"/>
                <w:color w:val="595959" w:themeColor="text1" w:themeTint="A6"/>
                <w:sz w:val="20"/>
                <w:szCs w:val="20"/>
                <w:lang w:eastAsia="en-US"/>
              </w:rPr>
              <w:t>En adelante</w:t>
            </w:r>
          </w:p>
        </w:tc>
      </w:tr>
    </w:tbl>
    <w:p w14:paraId="1A97C43F" w14:textId="77777777" w:rsidR="00BA3766" w:rsidRDefault="00BA3766">
      <w:pPr>
        <w:jc w:val="both"/>
        <w:rPr>
          <w:rFonts w:ascii="Fira Sans Light" w:hAnsi="Fira Sans Light"/>
          <w:color w:val="595959" w:themeColor="text1" w:themeTint="A6"/>
          <w:sz w:val="20"/>
          <w:szCs w:val="20"/>
          <w:highlight w:val="yellow"/>
        </w:rPr>
      </w:pPr>
    </w:p>
    <w:p w14:paraId="46980E4A" w14:textId="77777777" w:rsidR="00BA3766" w:rsidRDefault="00BA3766">
      <w:pPr>
        <w:jc w:val="both"/>
        <w:rPr>
          <w:rFonts w:ascii="Fira Sans Light" w:hAnsi="Fira Sans Light"/>
          <w:color w:val="595959" w:themeColor="text1" w:themeTint="A6"/>
          <w:sz w:val="20"/>
          <w:szCs w:val="20"/>
          <w:highlight w:val="yellow"/>
        </w:rPr>
      </w:pPr>
    </w:p>
    <w:p w14:paraId="7A51BB70" w14:textId="57FBB5B8" w:rsidR="00CF1429" w:rsidRPr="004C26D6" w:rsidRDefault="00CF1429">
      <w:pPr>
        <w:jc w:val="both"/>
        <w:rPr>
          <w:rFonts w:ascii="Fira Sans Light" w:hAnsi="Fira Sans Light"/>
          <w:color w:val="595959" w:themeColor="text1" w:themeTint="A6"/>
          <w:sz w:val="20"/>
          <w:szCs w:val="20"/>
          <w:u w:val="single"/>
        </w:rPr>
      </w:pPr>
      <w:r w:rsidRPr="004C26D6">
        <w:rPr>
          <w:rFonts w:ascii="Fira Sans Medium" w:hAnsi="Fira Sans Medium"/>
          <w:color w:val="595959" w:themeColor="text1" w:themeTint="A6"/>
          <w:sz w:val="20"/>
          <w:szCs w:val="20"/>
        </w:rPr>
        <w:t>Artículo</w:t>
      </w:r>
      <w:r w:rsidR="001A396C" w:rsidRPr="004C26D6">
        <w:rPr>
          <w:rFonts w:ascii="Fira Sans Medium" w:hAnsi="Fira Sans Medium"/>
          <w:color w:val="595959" w:themeColor="text1" w:themeTint="A6"/>
          <w:sz w:val="20"/>
          <w:szCs w:val="20"/>
        </w:rPr>
        <w:t xml:space="preserve"> 5</w:t>
      </w:r>
      <w:r w:rsidR="009370C0">
        <w:rPr>
          <w:rFonts w:ascii="Fira Sans Medium" w:hAnsi="Fira Sans Medium"/>
          <w:color w:val="595959" w:themeColor="text1" w:themeTint="A6"/>
          <w:sz w:val="20"/>
          <w:szCs w:val="20"/>
        </w:rPr>
        <w:t>4</w:t>
      </w:r>
      <w:r w:rsidRPr="004C26D6">
        <w:rPr>
          <w:rFonts w:ascii="Fira Sans Light" w:hAnsi="Fira Sans Light"/>
          <w:color w:val="595959" w:themeColor="text1" w:themeTint="A6"/>
          <w:sz w:val="20"/>
          <w:szCs w:val="20"/>
        </w:rPr>
        <w:t xml:space="preserve">. Las operaciones de adquisiciones, arrendamientos y contratación de servicios que realicen los organismos autónomos, así como las Dependencias y Entidades, se realizarán con apego a las disposiciones previstas en la </w:t>
      </w:r>
      <w:r w:rsidR="004255EC" w:rsidRPr="004C26D6">
        <w:rPr>
          <w:rFonts w:ascii="Fira Sans Light" w:hAnsi="Fira Sans Light"/>
          <w:color w:val="595959" w:themeColor="text1" w:themeTint="A6"/>
          <w:sz w:val="20"/>
          <w:szCs w:val="20"/>
        </w:rPr>
        <w:t>Ley Orgánica Municipal para el Estado de Guanajuato</w:t>
      </w:r>
      <w:r w:rsidR="004C26D6" w:rsidRPr="004C26D6">
        <w:rPr>
          <w:rFonts w:ascii="Fira Sans Light" w:hAnsi="Fira Sans Light"/>
          <w:color w:val="595959" w:themeColor="text1" w:themeTint="A6"/>
          <w:sz w:val="20"/>
          <w:szCs w:val="20"/>
        </w:rPr>
        <w:t xml:space="preserve"> y el Reglamento Municipal de Adquisiciones, Servicios y Arrendamientos, o su equivalente.</w:t>
      </w:r>
    </w:p>
    <w:p w14:paraId="2C90B62B" w14:textId="77777777" w:rsidR="00CF1429" w:rsidRPr="004C26D6" w:rsidRDefault="00CF1429">
      <w:pPr>
        <w:jc w:val="both"/>
        <w:rPr>
          <w:rFonts w:ascii="Fira Sans Light" w:hAnsi="Fira Sans Light"/>
          <w:color w:val="595959" w:themeColor="text1" w:themeTint="A6"/>
          <w:sz w:val="20"/>
          <w:szCs w:val="20"/>
        </w:rPr>
      </w:pPr>
    </w:p>
    <w:p w14:paraId="46A95A79" w14:textId="77777777" w:rsidR="00CF1429" w:rsidRPr="00693682" w:rsidRDefault="00CF1429">
      <w:pPr>
        <w:jc w:val="both"/>
        <w:rPr>
          <w:rFonts w:ascii="Fira Sans Light" w:hAnsi="Fira Sans Light"/>
          <w:color w:val="595959" w:themeColor="text1" w:themeTint="A6"/>
          <w:sz w:val="20"/>
          <w:szCs w:val="20"/>
        </w:rPr>
      </w:pPr>
      <w:r w:rsidRPr="004C26D6">
        <w:rPr>
          <w:rFonts w:ascii="Fira Sans Light" w:hAnsi="Fira Sans Light"/>
          <w:color w:val="595959" w:themeColor="text1" w:themeTint="A6"/>
          <w:sz w:val="20"/>
          <w:szCs w:val="20"/>
        </w:rPr>
        <w:t>Cuando en las operaciones referidas se ejerzan recursos federales, se deberá estar a la normatividad aplicable o a la que se pacte en los convenios o instrumentos jurídicos respectivos.</w:t>
      </w:r>
    </w:p>
    <w:p w14:paraId="6A00BF67" w14:textId="77777777" w:rsidR="00CF1429" w:rsidRPr="004C51EE" w:rsidRDefault="00CF1429">
      <w:pPr>
        <w:jc w:val="both"/>
        <w:rPr>
          <w:rFonts w:ascii="Fira Sans Light" w:hAnsi="Fira Sans Light"/>
          <w:color w:val="595959" w:themeColor="text1" w:themeTint="A6"/>
          <w:sz w:val="20"/>
          <w:szCs w:val="20"/>
          <w:highlight w:val="yellow"/>
        </w:rPr>
      </w:pPr>
    </w:p>
    <w:p w14:paraId="7283D259" w14:textId="77777777" w:rsidR="00CF1429" w:rsidRPr="004C51EE" w:rsidRDefault="00CF1429">
      <w:pPr>
        <w:jc w:val="both"/>
        <w:rPr>
          <w:rFonts w:ascii="Fira Sans Light" w:hAnsi="Fira Sans Light"/>
          <w:color w:val="595959" w:themeColor="text1" w:themeTint="A6"/>
          <w:sz w:val="20"/>
          <w:szCs w:val="20"/>
          <w:highlight w:val="yellow"/>
        </w:rPr>
      </w:pPr>
    </w:p>
    <w:p w14:paraId="4629A03C" w14:textId="77777777" w:rsidR="00CF1429" w:rsidRPr="00DA02C8" w:rsidRDefault="00CF1429">
      <w:pPr>
        <w:jc w:val="center"/>
        <w:rPr>
          <w:rFonts w:ascii="Fira Sans Medium" w:hAnsi="Fira Sans Medium"/>
          <w:bCs/>
          <w:color w:val="595959" w:themeColor="text1" w:themeTint="A6"/>
          <w:szCs w:val="20"/>
        </w:rPr>
      </w:pPr>
      <w:r w:rsidRPr="00DA02C8">
        <w:rPr>
          <w:rFonts w:ascii="Fira Sans Medium" w:hAnsi="Fira Sans Medium"/>
          <w:bCs/>
          <w:color w:val="595959" w:themeColor="text1" w:themeTint="A6"/>
          <w:szCs w:val="20"/>
        </w:rPr>
        <w:t>CAPÍTULO III</w:t>
      </w:r>
    </w:p>
    <w:p w14:paraId="45F4FA09" w14:textId="77777777" w:rsidR="00CF1429" w:rsidRPr="00DA02C8" w:rsidRDefault="00CF1429">
      <w:pPr>
        <w:jc w:val="center"/>
        <w:rPr>
          <w:rFonts w:ascii="Fira Sans Medium" w:hAnsi="Fira Sans Medium"/>
          <w:color w:val="595959" w:themeColor="text1" w:themeTint="A6"/>
          <w:szCs w:val="20"/>
        </w:rPr>
      </w:pPr>
      <w:r w:rsidRPr="00DA02C8">
        <w:rPr>
          <w:rFonts w:ascii="Fira Sans Medium" w:hAnsi="Fira Sans Medium"/>
          <w:color w:val="595959" w:themeColor="text1" w:themeTint="A6"/>
          <w:szCs w:val="20"/>
        </w:rPr>
        <w:t>Sanciones</w:t>
      </w:r>
    </w:p>
    <w:p w14:paraId="6228F5BF" w14:textId="77777777" w:rsidR="00CF1429" w:rsidRPr="00DA02C8" w:rsidRDefault="00CF1429">
      <w:pPr>
        <w:jc w:val="both"/>
        <w:rPr>
          <w:rFonts w:ascii="Fira Sans Light" w:hAnsi="Fira Sans Light"/>
          <w:color w:val="595959" w:themeColor="text1" w:themeTint="A6"/>
          <w:sz w:val="20"/>
          <w:szCs w:val="20"/>
        </w:rPr>
      </w:pPr>
    </w:p>
    <w:p w14:paraId="58688F5B" w14:textId="6C852B3A" w:rsidR="00CF1429" w:rsidRPr="00DA02C8" w:rsidRDefault="00CF1429" w:rsidP="002E5361">
      <w:pPr>
        <w:pStyle w:val="Prrafodelista"/>
        <w:ind w:left="0"/>
        <w:contextualSpacing w:val="0"/>
        <w:jc w:val="both"/>
        <w:rPr>
          <w:rFonts w:ascii="Fira Sans Light" w:hAnsi="Fira Sans Light"/>
          <w:color w:val="595959" w:themeColor="text1" w:themeTint="A6"/>
          <w:sz w:val="20"/>
          <w:szCs w:val="20"/>
        </w:rPr>
      </w:pPr>
      <w:r w:rsidRPr="00DA02C8">
        <w:rPr>
          <w:rFonts w:ascii="Fira Sans Medium" w:hAnsi="Fira Sans Medium"/>
          <w:color w:val="595959" w:themeColor="text1" w:themeTint="A6"/>
          <w:sz w:val="20"/>
          <w:szCs w:val="20"/>
        </w:rPr>
        <w:t>Artículo</w:t>
      </w:r>
      <w:r w:rsidR="009370C0">
        <w:rPr>
          <w:rFonts w:ascii="Fira Sans Medium" w:hAnsi="Fira Sans Medium"/>
          <w:color w:val="595959" w:themeColor="text1" w:themeTint="A6"/>
          <w:sz w:val="20"/>
          <w:szCs w:val="20"/>
        </w:rPr>
        <w:t xml:space="preserve"> 55</w:t>
      </w:r>
      <w:r w:rsidRPr="00DA02C8">
        <w:rPr>
          <w:rFonts w:ascii="Fira Sans Light" w:hAnsi="Fira Sans Light"/>
          <w:color w:val="595959" w:themeColor="text1" w:themeTint="A6"/>
          <w:sz w:val="20"/>
          <w:szCs w:val="20"/>
        </w:rPr>
        <w:t>. Los titulares de los entes públicos, en el ejercicio de sus presupuestos aprobados, sin menoscabo de las responsabilidades y atribuciones que les correspondan, serán directamente responsables de que su aplicación se realice con estricto apego a las leyes correspondientes y a los principios antes mencionados.</w:t>
      </w:r>
    </w:p>
    <w:p w14:paraId="3E507046" w14:textId="77777777" w:rsidR="00CF1429" w:rsidRPr="00DA02C8" w:rsidRDefault="00CF1429" w:rsidP="002E5361">
      <w:pPr>
        <w:pStyle w:val="Prrafodelista"/>
        <w:ind w:left="0"/>
        <w:contextualSpacing w:val="0"/>
        <w:jc w:val="both"/>
        <w:rPr>
          <w:rFonts w:ascii="Fira Sans Light" w:hAnsi="Fira Sans Light"/>
          <w:color w:val="595959" w:themeColor="text1" w:themeTint="A6"/>
          <w:sz w:val="20"/>
          <w:szCs w:val="20"/>
        </w:rPr>
      </w:pPr>
    </w:p>
    <w:p w14:paraId="2EEFFB95" w14:textId="10109647" w:rsidR="00CF1429" w:rsidRPr="002E5361" w:rsidRDefault="00CF1429" w:rsidP="002E5361">
      <w:pPr>
        <w:pStyle w:val="Prrafodelista"/>
        <w:ind w:left="0"/>
        <w:contextualSpacing w:val="0"/>
        <w:jc w:val="both"/>
        <w:rPr>
          <w:rStyle w:val="Refdecomentario"/>
          <w:rFonts w:ascii="Fira Sans Light" w:hAnsi="Fira Sans Light"/>
          <w:color w:val="595959" w:themeColor="text1" w:themeTint="A6"/>
          <w:sz w:val="20"/>
          <w:szCs w:val="20"/>
          <w:lang w:val="es-ES_tradnl"/>
        </w:rPr>
      </w:pPr>
      <w:r w:rsidRPr="00DA02C8">
        <w:rPr>
          <w:rFonts w:ascii="Fira Sans Light" w:hAnsi="Fira Sans Light"/>
          <w:color w:val="595959" w:themeColor="text1" w:themeTint="A6"/>
          <w:sz w:val="20"/>
          <w:szCs w:val="20"/>
        </w:rPr>
        <w:t>El incumplimiento de dichas disposiciones será sancionado en los términos de lo establecido en la Ley</w:t>
      </w:r>
      <w:r w:rsidR="006910F8" w:rsidRPr="00DA02C8">
        <w:rPr>
          <w:rFonts w:ascii="Fira Sans Light" w:hAnsi="Fira Sans Light"/>
          <w:color w:val="595959" w:themeColor="text1" w:themeTint="A6"/>
          <w:sz w:val="20"/>
          <w:szCs w:val="20"/>
        </w:rPr>
        <w:t xml:space="preserve"> de Responsabilidades Administrativas de los Servidores Públicos del Estado de Guanajuato y sus Municipios</w:t>
      </w:r>
      <w:r w:rsidRPr="00DA02C8">
        <w:rPr>
          <w:rFonts w:ascii="Fira Sans Light" w:hAnsi="Fira Sans Light"/>
          <w:color w:val="595959" w:themeColor="text1" w:themeTint="A6"/>
          <w:sz w:val="20"/>
          <w:szCs w:val="20"/>
        </w:rPr>
        <w:t xml:space="preserve"> y demás disposiciones aplicables.</w:t>
      </w:r>
      <w:r w:rsidRPr="002E5361">
        <w:rPr>
          <w:rStyle w:val="Refdecomentario"/>
          <w:rFonts w:ascii="Fira Sans Light" w:hAnsi="Fira Sans Light"/>
          <w:color w:val="595959" w:themeColor="text1" w:themeTint="A6"/>
          <w:sz w:val="20"/>
          <w:szCs w:val="20"/>
          <w:lang w:val="es-ES_tradnl"/>
        </w:rPr>
        <w:t> </w:t>
      </w:r>
    </w:p>
    <w:p w14:paraId="479347EA" w14:textId="77777777" w:rsidR="00CF1429" w:rsidRPr="002E5361" w:rsidRDefault="00CF1429" w:rsidP="002E5361">
      <w:pPr>
        <w:pStyle w:val="Prrafodelista"/>
        <w:ind w:left="0"/>
        <w:contextualSpacing w:val="0"/>
        <w:jc w:val="both"/>
        <w:rPr>
          <w:rStyle w:val="Refdecomentario"/>
          <w:rFonts w:ascii="Fira Sans Light" w:hAnsi="Fira Sans Light"/>
          <w:color w:val="595959" w:themeColor="text1" w:themeTint="A6"/>
          <w:sz w:val="20"/>
          <w:szCs w:val="20"/>
          <w:lang w:val="es-ES_tradnl"/>
        </w:rPr>
      </w:pPr>
    </w:p>
    <w:p w14:paraId="783AAC1A" w14:textId="77777777" w:rsidR="00CF1429" w:rsidRPr="002E5361" w:rsidRDefault="00CF1429" w:rsidP="002E5361">
      <w:pPr>
        <w:pStyle w:val="Prrafodelista"/>
        <w:ind w:left="0"/>
        <w:contextualSpacing w:val="0"/>
        <w:jc w:val="both"/>
        <w:rPr>
          <w:rStyle w:val="Refdecomentario"/>
          <w:rFonts w:ascii="Fira Sans Light" w:hAnsi="Fira Sans Light"/>
          <w:color w:val="595959" w:themeColor="text1" w:themeTint="A6"/>
          <w:sz w:val="20"/>
          <w:szCs w:val="20"/>
          <w:lang w:val="es-ES_tradnl"/>
        </w:rPr>
      </w:pPr>
    </w:p>
    <w:p w14:paraId="7DE96850" w14:textId="77777777" w:rsidR="00CF1429" w:rsidRPr="006B66C4" w:rsidRDefault="00CF1429">
      <w:pPr>
        <w:jc w:val="both"/>
        <w:rPr>
          <w:rFonts w:ascii="Fira Sans Light" w:hAnsi="Fira Sans Light"/>
          <w:color w:val="595959" w:themeColor="text1" w:themeTint="A6"/>
          <w:sz w:val="20"/>
          <w:szCs w:val="20"/>
        </w:rPr>
      </w:pPr>
    </w:p>
    <w:p w14:paraId="7E53C377" w14:textId="77777777" w:rsidR="00CF1429" w:rsidRPr="002E5361" w:rsidRDefault="00CF1429" w:rsidP="003C4D94">
      <w:pPr>
        <w:pStyle w:val="Ttulo1"/>
      </w:pPr>
      <w:r w:rsidRPr="002E5361">
        <w:t>TÍTULO CUARTO</w:t>
      </w:r>
    </w:p>
    <w:p w14:paraId="6E7E968D" w14:textId="77777777" w:rsidR="00CF1429" w:rsidRPr="002E5361" w:rsidRDefault="00CF1429" w:rsidP="003C4D94">
      <w:pPr>
        <w:pStyle w:val="Ttulo1"/>
      </w:pPr>
      <w:r w:rsidRPr="002E5361">
        <w:t>DEL PRESUPUESTO BASADO EN RESULTADOS (PbR)</w:t>
      </w:r>
    </w:p>
    <w:p w14:paraId="096295D6" w14:textId="77777777" w:rsidR="00CF1429" w:rsidRPr="006B66C4" w:rsidRDefault="00CF1429" w:rsidP="003C4D94">
      <w:pPr>
        <w:pStyle w:val="Ttulo1"/>
        <w:rPr>
          <w:sz w:val="20"/>
        </w:rPr>
      </w:pPr>
    </w:p>
    <w:p w14:paraId="291B6231" w14:textId="77777777" w:rsidR="00F453B5" w:rsidRPr="006B66C4" w:rsidRDefault="00F453B5" w:rsidP="003C4D94">
      <w:pPr>
        <w:pStyle w:val="Ttulo1"/>
        <w:rPr>
          <w:sz w:val="20"/>
        </w:rPr>
      </w:pPr>
    </w:p>
    <w:p w14:paraId="261AFAE6" w14:textId="77777777" w:rsidR="00CF1429" w:rsidRPr="002E5361" w:rsidRDefault="00CF1429" w:rsidP="003C4D94">
      <w:pPr>
        <w:pStyle w:val="Ttulo1"/>
      </w:pPr>
      <w:r w:rsidRPr="002E5361">
        <w:t>CAPÍTULO I</w:t>
      </w:r>
    </w:p>
    <w:p w14:paraId="74182052" w14:textId="77777777" w:rsidR="00CF1429" w:rsidRPr="002E5361" w:rsidRDefault="00CF1429" w:rsidP="003C4D94">
      <w:pPr>
        <w:pStyle w:val="Ttulo1"/>
      </w:pPr>
      <w:r w:rsidRPr="002E5361">
        <w:t>Disposiciones generales</w:t>
      </w:r>
    </w:p>
    <w:p w14:paraId="5C9CD0AA" w14:textId="77777777" w:rsidR="00CF1429" w:rsidRPr="002E5361" w:rsidRDefault="00CF1429">
      <w:pPr>
        <w:jc w:val="both"/>
        <w:rPr>
          <w:rFonts w:ascii="Fira Sans Light" w:hAnsi="Fira Sans Light"/>
          <w:color w:val="595959" w:themeColor="text1" w:themeTint="A6"/>
          <w:sz w:val="20"/>
          <w:szCs w:val="20"/>
          <w:highlight w:val="yellow"/>
          <w:lang w:eastAsia="es-ES"/>
        </w:rPr>
      </w:pPr>
    </w:p>
    <w:p w14:paraId="06FDF2BC" w14:textId="0A055D6A" w:rsidR="00CF1429" w:rsidRPr="00C80EE0" w:rsidRDefault="00CF1429">
      <w:pPr>
        <w:jc w:val="both"/>
        <w:rPr>
          <w:rFonts w:ascii="Fira Sans Light" w:hAnsi="Fira Sans Light"/>
          <w:color w:val="595959" w:themeColor="text1" w:themeTint="A6"/>
          <w:sz w:val="20"/>
          <w:szCs w:val="20"/>
          <w:lang w:eastAsia="es-ES"/>
        </w:rPr>
      </w:pPr>
      <w:r w:rsidRPr="002E5361">
        <w:rPr>
          <w:rFonts w:ascii="Fira Sans Medium" w:hAnsi="Fira Sans Medium"/>
          <w:color w:val="595959" w:themeColor="text1" w:themeTint="A6"/>
          <w:sz w:val="20"/>
          <w:szCs w:val="20"/>
          <w:lang w:eastAsia="es-ES"/>
        </w:rPr>
        <w:t>Artículo</w:t>
      </w:r>
      <w:r w:rsidR="001A396C">
        <w:rPr>
          <w:rFonts w:ascii="Fira Sans Medium" w:hAnsi="Fira Sans Medium"/>
          <w:color w:val="595959" w:themeColor="text1" w:themeTint="A6"/>
          <w:sz w:val="20"/>
          <w:szCs w:val="20"/>
          <w:lang w:eastAsia="es-ES"/>
        </w:rPr>
        <w:t xml:space="preserve"> 5</w:t>
      </w:r>
      <w:r w:rsidR="00E227F4">
        <w:rPr>
          <w:rFonts w:ascii="Fira Sans Medium" w:hAnsi="Fira Sans Medium"/>
          <w:color w:val="595959" w:themeColor="text1" w:themeTint="A6"/>
          <w:sz w:val="20"/>
          <w:szCs w:val="20"/>
          <w:lang w:eastAsia="es-ES"/>
        </w:rPr>
        <w:t>6</w:t>
      </w:r>
      <w:r w:rsidRPr="002E5361">
        <w:rPr>
          <w:rFonts w:ascii="Fira Sans Light" w:hAnsi="Fira Sans Light"/>
          <w:color w:val="595959" w:themeColor="text1" w:themeTint="A6"/>
          <w:sz w:val="20"/>
          <w:szCs w:val="20"/>
          <w:lang w:eastAsia="es-ES"/>
        </w:rPr>
        <w:t xml:space="preserve">. Los programas presupuestarios </w:t>
      </w:r>
      <w:r w:rsidR="00C80EE0" w:rsidRPr="002E5361">
        <w:rPr>
          <w:rFonts w:ascii="Fira Sans Light" w:hAnsi="Fira Sans Light"/>
          <w:color w:val="595959" w:themeColor="text1" w:themeTint="A6"/>
          <w:sz w:val="20"/>
          <w:szCs w:val="20"/>
          <w:lang w:eastAsia="es-ES"/>
        </w:rPr>
        <w:t xml:space="preserve">del municipio </w:t>
      </w:r>
      <w:r w:rsidRPr="002E5361">
        <w:rPr>
          <w:rFonts w:ascii="Fira Sans Light" w:hAnsi="Fira Sans Light"/>
          <w:color w:val="595959" w:themeColor="text1" w:themeTint="A6"/>
          <w:sz w:val="20"/>
          <w:szCs w:val="20"/>
          <w:lang w:eastAsia="es-ES"/>
        </w:rPr>
        <w:t>que forman parte del presupuesto basado en resultados (</w:t>
      </w:r>
      <w:r w:rsidRPr="002E5361">
        <w:rPr>
          <w:rFonts w:ascii="Fira Sans Light" w:hAnsi="Fira Sans Light"/>
          <w:b/>
          <w:color w:val="595959" w:themeColor="text1" w:themeTint="A6"/>
          <w:sz w:val="20"/>
          <w:szCs w:val="20"/>
          <w:lang w:eastAsia="es-ES"/>
        </w:rPr>
        <w:t>P</w:t>
      </w:r>
      <w:r w:rsidR="00C80EE0" w:rsidRPr="002E5361">
        <w:rPr>
          <w:rFonts w:ascii="Fira Sans Light" w:hAnsi="Fira Sans Light"/>
          <w:b/>
          <w:color w:val="595959" w:themeColor="text1" w:themeTint="A6"/>
          <w:sz w:val="20"/>
          <w:szCs w:val="20"/>
          <w:lang w:eastAsia="es-ES"/>
        </w:rPr>
        <w:t>b</w:t>
      </w:r>
      <w:r w:rsidRPr="002E5361">
        <w:rPr>
          <w:rFonts w:ascii="Fira Sans Light" w:hAnsi="Fira Sans Light"/>
          <w:b/>
          <w:color w:val="595959" w:themeColor="text1" w:themeTint="A6"/>
          <w:sz w:val="20"/>
          <w:szCs w:val="20"/>
          <w:lang w:eastAsia="es-ES"/>
        </w:rPr>
        <w:t>R</w:t>
      </w:r>
      <w:r w:rsidRPr="002E5361">
        <w:rPr>
          <w:rFonts w:ascii="Fira Sans Light" w:hAnsi="Fira Sans Light"/>
          <w:color w:val="595959" w:themeColor="text1" w:themeTint="A6"/>
          <w:sz w:val="20"/>
          <w:szCs w:val="20"/>
          <w:lang w:eastAsia="es-ES"/>
        </w:rPr>
        <w:t>) ascienden a la cantidad de __ (__% del total de programas presupuestarios del municipio)</w:t>
      </w:r>
      <w:r w:rsidR="00C80EE0" w:rsidRPr="002E5361">
        <w:rPr>
          <w:rFonts w:ascii="Fira Sans Light" w:hAnsi="Fira Sans Light"/>
          <w:color w:val="595959" w:themeColor="text1" w:themeTint="A6"/>
          <w:sz w:val="20"/>
          <w:szCs w:val="20"/>
          <w:lang w:eastAsia="es-ES"/>
        </w:rPr>
        <w:t xml:space="preserve"> y</w:t>
      </w:r>
      <w:r w:rsidRPr="002E5361">
        <w:rPr>
          <w:rFonts w:ascii="Fira Sans Light" w:hAnsi="Fira Sans Light"/>
          <w:color w:val="595959" w:themeColor="text1" w:themeTint="A6"/>
          <w:sz w:val="20"/>
          <w:szCs w:val="20"/>
          <w:lang w:eastAsia="es-ES"/>
        </w:rPr>
        <w:t xml:space="preserve"> tienen asignados en conjunto</w:t>
      </w:r>
      <w:r w:rsidR="00DA3292">
        <w:rPr>
          <w:rFonts w:ascii="Fira Sans Light" w:hAnsi="Fira Sans Light"/>
          <w:color w:val="595959" w:themeColor="text1" w:themeTint="A6"/>
          <w:sz w:val="20"/>
          <w:szCs w:val="20"/>
          <w:lang w:eastAsia="es-ES"/>
        </w:rPr>
        <w:t xml:space="preserve"> para el ejercicio fiscal 2018</w:t>
      </w:r>
      <w:r w:rsidR="00C80EE0">
        <w:rPr>
          <w:rFonts w:ascii="Fira Sans Light" w:hAnsi="Fira Sans Light"/>
          <w:color w:val="595959" w:themeColor="text1" w:themeTint="A6"/>
          <w:sz w:val="20"/>
          <w:szCs w:val="20"/>
          <w:lang w:eastAsia="es-ES"/>
        </w:rPr>
        <w:t xml:space="preserve"> </w:t>
      </w:r>
      <w:r w:rsidRPr="002E5361">
        <w:rPr>
          <w:rFonts w:ascii="Fira Sans Light" w:hAnsi="Fira Sans Light"/>
          <w:color w:val="595959" w:themeColor="text1" w:themeTint="A6"/>
          <w:sz w:val="20"/>
          <w:szCs w:val="20"/>
          <w:lang w:eastAsia="es-ES"/>
        </w:rPr>
        <w:t>un total de __________</w:t>
      </w:r>
      <w:r w:rsidR="00C80EE0" w:rsidRPr="002E5361">
        <w:rPr>
          <w:rFonts w:ascii="Fira Sans Light" w:hAnsi="Fira Sans Light"/>
          <w:color w:val="595959" w:themeColor="text1" w:themeTint="A6"/>
          <w:sz w:val="20"/>
          <w:szCs w:val="20"/>
          <w:lang w:eastAsia="es-ES"/>
        </w:rPr>
        <w:t xml:space="preserve">. </w:t>
      </w:r>
      <w:r w:rsidRPr="002E5361">
        <w:rPr>
          <w:rFonts w:ascii="Fira Sans Light" w:hAnsi="Fira Sans Light"/>
          <w:color w:val="595959" w:themeColor="text1" w:themeTint="A6"/>
          <w:sz w:val="20"/>
          <w:szCs w:val="20"/>
          <w:lang w:eastAsia="es-ES"/>
        </w:rPr>
        <w:t>Su distribución por dependencia</w:t>
      </w:r>
      <w:r w:rsidR="00C80EE0">
        <w:rPr>
          <w:rFonts w:ascii="Fira Sans Light" w:hAnsi="Fira Sans Light"/>
          <w:color w:val="595959" w:themeColor="text1" w:themeTint="A6"/>
          <w:sz w:val="20"/>
          <w:szCs w:val="20"/>
          <w:lang w:eastAsia="es-ES"/>
        </w:rPr>
        <w:t xml:space="preserve"> y entidad</w:t>
      </w:r>
      <w:r w:rsidRPr="002E5361">
        <w:rPr>
          <w:rFonts w:ascii="Fira Sans Light" w:hAnsi="Fira Sans Light"/>
          <w:color w:val="595959" w:themeColor="text1" w:themeTint="A6"/>
          <w:sz w:val="20"/>
          <w:szCs w:val="20"/>
          <w:lang w:eastAsia="es-ES"/>
        </w:rPr>
        <w:t xml:space="preserve"> se señala a continuación:</w:t>
      </w:r>
    </w:p>
    <w:p w14:paraId="5755DC21" w14:textId="77777777" w:rsidR="009D31C2" w:rsidRPr="002E5361" w:rsidRDefault="009D31C2">
      <w:pPr>
        <w:jc w:val="both"/>
        <w:rPr>
          <w:rFonts w:ascii="Fira Sans Light" w:hAnsi="Fira Sans Light"/>
          <w:color w:val="595959" w:themeColor="text1" w:themeTint="A6"/>
          <w:sz w:val="20"/>
          <w:szCs w:val="20"/>
          <w:highlight w:val="yellow"/>
          <w:lang w:eastAsia="es-ES"/>
        </w:rPr>
      </w:pPr>
    </w:p>
    <w:tbl>
      <w:tblPr>
        <w:tblW w:w="10910"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1313"/>
        <w:gridCol w:w="1194"/>
        <w:gridCol w:w="1741"/>
        <w:gridCol w:w="912"/>
        <w:gridCol w:w="1781"/>
        <w:gridCol w:w="1241"/>
        <w:gridCol w:w="1402"/>
        <w:gridCol w:w="1326"/>
      </w:tblGrid>
      <w:tr w:rsidR="00404598" w:rsidRPr="00C80EE0" w14:paraId="753AD0BF" w14:textId="77777777" w:rsidTr="002E5361">
        <w:trPr>
          <w:trHeight w:val="283"/>
          <w:jc w:val="center"/>
        </w:trPr>
        <w:tc>
          <w:tcPr>
            <w:tcW w:w="2507" w:type="dxa"/>
            <w:gridSpan w:val="2"/>
            <w:vMerge w:val="restart"/>
            <w:shd w:val="clear" w:color="auto" w:fill="F2F2F2" w:themeFill="background1" w:themeFillShade="F2"/>
            <w:vAlign w:val="center"/>
          </w:tcPr>
          <w:p w14:paraId="13EAC2EB" w14:textId="77777777" w:rsidR="00CF1429" w:rsidRPr="002E5361" w:rsidRDefault="00CF1429">
            <w:pPr>
              <w:jc w:val="center"/>
              <w:rPr>
                <w:rFonts w:ascii="Fira Sans Medium" w:hAnsi="Fira Sans Medium"/>
                <w:color w:val="595959" w:themeColor="text1" w:themeTint="A6"/>
                <w:sz w:val="20"/>
                <w:szCs w:val="20"/>
                <w:lang w:eastAsia="es-ES"/>
              </w:rPr>
            </w:pPr>
            <w:r w:rsidRPr="002E5361">
              <w:rPr>
                <w:rFonts w:ascii="Fira Sans Medium" w:hAnsi="Fira Sans Medium"/>
                <w:color w:val="595959" w:themeColor="text1" w:themeTint="A6"/>
                <w:sz w:val="20"/>
                <w:szCs w:val="20"/>
                <w:lang w:eastAsia="es-ES"/>
              </w:rPr>
              <w:t>Dependencia/entidad</w:t>
            </w:r>
          </w:p>
        </w:tc>
        <w:tc>
          <w:tcPr>
            <w:tcW w:w="2653" w:type="dxa"/>
            <w:gridSpan w:val="2"/>
            <w:shd w:val="clear" w:color="auto" w:fill="F2F2F2" w:themeFill="background1" w:themeFillShade="F2"/>
            <w:vAlign w:val="center"/>
          </w:tcPr>
          <w:p w14:paraId="30447E8C" w14:textId="525AF1C4" w:rsidR="00CF1429" w:rsidRPr="002E5361" w:rsidRDefault="00CF1429">
            <w:pPr>
              <w:jc w:val="center"/>
              <w:rPr>
                <w:rFonts w:ascii="Fira Sans Medium" w:hAnsi="Fira Sans Medium"/>
                <w:color w:val="595959" w:themeColor="text1" w:themeTint="A6"/>
                <w:sz w:val="20"/>
                <w:szCs w:val="20"/>
                <w:lang w:eastAsia="es-ES"/>
              </w:rPr>
            </w:pPr>
            <w:r w:rsidRPr="002E5361">
              <w:rPr>
                <w:rFonts w:ascii="Fira Sans Medium" w:hAnsi="Fira Sans Medium"/>
                <w:color w:val="595959" w:themeColor="text1" w:themeTint="A6"/>
                <w:sz w:val="20"/>
                <w:szCs w:val="20"/>
                <w:lang w:eastAsia="es-ES"/>
              </w:rPr>
              <w:t>Presupuesto 201</w:t>
            </w:r>
            <w:r w:rsidR="00DA3292">
              <w:rPr>
                <w:rFonts w:ascii="Fira Sans Medium" w:hAnsi="Fira Sans Medium"/>
                <w:color w:val="595959" w:themeColor="text1" w:themeTint="A6"/>
                <w:sz w:val="20"/>
                <w:szCs w:val="20"/>
                <w:lang w:eastAsia="es-ES"/>
              </w:rPr>
              <w:t>8</w:t>
            </w:r>
          </w:p>
        </w:tc>
        <w:tc>
          <w:tcPr>
            <w:tcW w:w="5750" w:type="dxa"/>
            <w:gridSpan w:val="4"/>
            <w:shd w:val="clear" w:color="auto" w:fill="F2F2F2" w:themeFill="background1" w:themeFillShade="F2"/>
            <w:vAlign w:val="center"/>
          </w:tcPr>
          <w:p w14:paraId="4EB79E25" w14:textId="6B12E9E3" w:rsidR="00CF1429" w:rsidRPr="002E5361" w:rsidRDefault="00CF1429">
            <w:pPr>
              <w:jc w:val="center"/>
              <w:rPr>
                <w:rFonts w:ascii="Fira Sans Medium" w:hAnsi="Fira Sans Medium"/>
                <w:color w:val="595959" w:themeColor="text1" w:themeTint="A6"/>
                <w:sz w:val="20"/>
                <w:szCs w:val="20"/>
                <w:lang w:eastAsia="es-ES"/>
              </w:rPr>
            </w:pPr>
            <w:r w:rsidRPr="002E5361">
              <w:rPr>
                <w:rFonts w:ascii="Fira Sans Medium" w:hAnsi="Fira Sans Medium"/>
                <w:color w:val="595959" w:themeColor="text1" w:themeTint="A6"/>
                <w:sz w:val="20"/>
                <w:szCs w:val="20"/>
                <w:lang w:eastAsia="es-ES"/>
              </w:rPr>
              <w:t>Presupuesto PbR 201</w:t>
            </w:r>
            <w:r w:rsidR="00DA3292">
              <w:rPr>
                <w:rFonts w:ascii="Fira Sans Medium" w:hAnsi="Fira Sans Medium"/>
                <w:color w:val="595959" w:themeColor="text1" w:themeTint="A6"/>
                <w:sz w:val="20"/>
                <w:szCs w:val="20"/>
                <w:lang w:eastAsia="es-ES"/>
              </w:rPr>
              <w:t>8</w:t>
            </w:r>
          </w:p>
        </w:tc>
      </w:tr>
      <w:tr w:rsidR="00404598" w:rsidRPr="00C80EE0" w14:paraId="6422876A" w14:textId="77777777" w:rsidTr="002E5361">
        <w:trPr>
          <w:trHeight w:val="283"/>
          <w:jc w:val="center"/>
        </w:trPr>
        <w:tc>
          <w:tcPr>
            <w:tcW w:w="2507" w:type="dxa"/>
            <w:gridSpan w:val="2"/>
            <w:vMerge/>
            <w:shd w:val="clear" w:color="auto" w:fill="F2F2F2" w:themeFill="background1" w:themeFillShade="F2"/>
            <w:vAlign w:val="center"/>
          </w:tcPr>
          <w:p w14:paraId="6C673163" w14:textId="77777777" w:rsidR="00CF1429" w:rsidRPr="002E5361" w:rsidRDefault="00CF1429" w:rsidP="002E5361">
            <w:pPr>
              <w:jc w:val="center"/>
              <w:rPr>
                <w:rFonts w:ascii="Fira Sans Medium" w:hAnsi="Fira Sans Medium"/>
                <w:color w:val="595959" w:themeColor="text1" w:themeTint="A6"/>
                <w:sz w:val="20"/>
                <w:szCs w:val="20"/>
                <w:lang w:eastAsia="es-ES"/>
              </w:rPr>
            </w:pPr>
          </w:p>
        </w:tc>
        <w:tc>
          <w:tcPr>
            <w:tcW w:w="1741" w:type="dxa"/>
            <w:shd w:val="clear" w:color="auto" w:fill="F2F2F2" w:themeFill="background1" w:themeFillShade="F2"/>
            <w:vAlign w:val="center"/>
          </w:tcPr>
          <w:p w14:paraId="4DDE827F" w14:textId="0E4AC7FB" w:rsidR="00CF1429" w:rsidRPr="002E5361" w:rsidRDefault="00404598">
            <w:pPr>
              <w:jc w:val="center"/>
              <w:rPr>
                <w:rFonts w:ascii="Fira Sans Medium" w:hAnsi="Fira Sans Medium"/>
                <w:color w:val="595959" w:themeColor="text1" w:themeTint="A6"/>
                <w:sz w:val="20"/>
                <w:szCs w:val="20"/>
                <w:lang w:eastAsia="es-ES"/>
              </w:rPr>
            </w:pPr>
            <w:r>
              <w:rPr>
                <w:rFonts w:ascii="Fira Sans Medium" w:hAnsi="Fira Sans Medium"/>
                <w:color w:val="595959" w:themeColor="text1" w:themeTint="A6"/>
                <w:sz w:val="20"/>
                <w:szCs w:val="20"/>
                <w:lang w:eastAsia="es-ES"/>
              </w:rPr>
              <w:t xml:space="preserve">Número de </w:t>
            </w:r>
            <w:r w:rsidR="00D55C4F" w:rsidRPr="002E5361">
              <w:rPr>
                <w:rFonts w:ascii="Fira Sans Medium" w:hAnsi="Fira Sans Medium"/>
                <w:color w:val="595959" w:themeColor="text1" w:themeTint="A6"/>
                <w:sz w:val="20"/>
                <w:szCs w:val="20"/>
                <w:lang w:eastAsia="es-ES"/>
              </w:rPr>
              <w:t>P</w:t>
            </w:r>
            <w:r w:rsidR="00CF1429" w:rsidRPr="002E5361">
              <w:rPr>
                <w:rFonts w:ascii="Fira Sans Medium" w:hAnsi="Fira Sans Medium"/>
                <w:color w:val="595959" w:themeColor="text1" w:themeTint="A6"/>
                <w:sz w:val="20"/>
                <w:szCs w:val="20"/>
                <w:lang w:eastAsia="es-ES"/>
              </w:rPr>
              <w:t>rogramas presupuestarios</w:t>
            </w:r>
          </w:p>
        </w:tc>
        <w:tc>
          <w:tcPr>
            <w:tcW w:w="912" w:type="dxa"/>
            <w:shd w:val="clear" w:color="auto" w:fill="F2F2F2" w:themeFill="background1" w:themeFillShade="F2"/>
            <w:vAlign w:val="center"/>
          </w:tcPr>
          <w:p w14:paraId="6C4132C0" w14:textId="77777777" w:rsidR="00CF1429" w:rsidRPr="002E5361" w:rsidRDefault="00CF1429">
            <w:pPr>
              <w:jc w:val="center"/>
              <w:rPr>
                <w:rFonts w:ascii="Fira Sans Medium" w:hAnsi="Fira Sans Medium"/>
                <w:color w:val="595959" w:themeColor="text1" w:themeTint="A6"/>
                <w:sz w:val="20"/>
                <w:szCs w:val="20"/>
                <w:lang w:eastAsia="es-ES"/>
              </w:rPr>
            </w:pPr>
            <w:r w:rsidRPr="002E5361">
              <w:rPr>
                <w:rFonts w:ascii="Fira Sans Medium" w:hAnsi="Fira Sans Medium"/>
                <w:color w:val="595959" w:themeColor="text1" w:themeTint="A6"/>
                <w:sz w:val="20"/>
                <w:szCs w:val="20"/>
                <w:lang w:eastAsia="es-ES"/>
              </w:rPr>
              <w:t>Monto</w:t>
            </w:r>
          </w:p>
        </w:tc>
        <w:tc>
          <w:tcPr>
            <w:tcW w:w="1781" w:type="dxa"/>
            <w:shd w:val="clear" w:color="auto" w:fill="F2F2F2" w:themeFill="background1" w:themeFillShade="F2"/>
            <w:vAlign w:val="center"/>
          </w:tcPr>
          <w:p w14:paraId="1C44F02E" w14:textId="0AAE3EFC" w:rsidR="00CF1429" w:rsidRPr="002E5361" w:rsidRDefault="00404598">
            <w:pPr>
              <w:jc w:val="center"/>
              <w:rPr>
                <w:rFonts w:ascii="Fira Sans Medium" w:hAnsi="Fira Sans Medium"/>
                <w:color w:val="595959" w:themeColor="text1" w:themeTint="A6"/>
                <w:sz w:val="20"/>
                <w:szCs w:val="20"/>
                <w:lang w:eastAsia="es-ES"/>
              </w:rPr>
            </w:pPr>
            <w:r>
              <w:rPr>
                <w:rFonts w:ascii="Fira Sans Medium" w:hAnsi="Fira Sans Medium"/>
                <w:color w:val="595959" w:themeColor="text1" w:themeTint="A6"/>
                <w:sz w:val="20"/>
                <w:szCs w:val="20"/>
                <w:lang w:eastAsia="es-ES"/>
              </w:rPr>
              <w:t xml:space="preserve">Número de </w:t>
            </w:r>
            <w:r w:rsidR="00CF1429" w:rsidRPr="002E5361">
              <w:rPr>
                <w:rFonts w:ascii="Fira Sans Medium" w:hAnsi="Fira Sans Medium"/>
                <w:color w:val="595959" w:themeColor="text1" w:themeTint="A6"/>
                <w:sz w:val="20"/>
                <w:szCs w:val="20"/>
                <w:lang w:eastAsia="es-ES"/>
              </w:rPr>
              <w:t>programas presupuestarios</w:t>
            </w:r>
          </w:p>
        </w:tc>
        <w:tc>
          <w:tcPr>
            <w:tcW w:w="1241" w:type="dxa"/>
            <w:shd w:val="clear" w:color="auto" w:fill="F2F2F2" w:themeFill="background1" w:themeFillShade="F2"/>
            <w:vAlign w:val="center"/>
          </w:tcPr>
          <w:p w14:paraId="1BBED514" w14:textId="77777777" w:rsidR="00CF1429" w:rsidRPr="002E5361" w:rsidRDefault="00CF1429">
            <w:pPr>
              <w:jc w:val="center"/>
              <w:rPr>
                <w:rFonts w:ascii="Fira Sans Medium" w:hAnsi="Fira Sans Medium"/>
                <w:color w:val="595959" w:themeColor="text1" w:themeTint="A6"/>
                <w:sz w:val="20"/>
                <w:szCs w:val="20"/>
                <w:lang w:eastAsia="es-ES"/>
              </w:rPr>
            </w:pPr>
            <w:r w:rsidRPr="002E5361">
              <w:rPr>
                <w:rFonts w:ascii="Fira Sans Medium" w:hAnsi="Fira Sans Medium"/>
                <w:color w:val="595959" w:themeColor="text1" w:themeTint="A6"/>
                <w:sz w:val="20"/>
                <w:szCs w:val="20"/>
                <w:lang w:eastAsia="es-ES"/>
              </w:rPr>
              <w:t>Monto</w:t>
            </w:r>
          </w:p>
        </w:tc>
        <w:tc>
          <w:tcPr>
            <w:tcW w:w="1402" w:type="dxa"/>
            <w:shd w:val="clear" w:color="auto" w:fill="F2F2F2" w:themeFill="background1" w:themeFillShade="F2"/>
            <w:vAlign w:val="center"/>
          </w:tcPr>
          <w:p w14:paraId="030114DF" w14:textId="77777777" w:rsidR="00CF1429" w:rsidRPr="002E5361" w:rsidRDefault="00CF1429">
            <w:pPr>
              <w:jc w:val="center"/>
              <w:rPr>
                <w:rFonts w:ascii="Fira Sans Medium" w:hAnsi="Fira Sans Medium"/>
                <w:color w:val="595959" w:themeColor="text1" w:themeTint="A6"/>
                <w:sz w:val="20"/>
                <w:szCs w:val="20"/>
                <w:lang w:eastAsia="es-ES"/>
              </w:rPr>
            </w:pPr>
            <w:r w:rsidRPr="002E5361">
              <w:rPr>
                <w:rFonts w:ascii="Fira Sans Medium" w:hAnsi="Fira Sans Medium"/>
                <w:color w:val="595959" w:themeColor="text1" w:themeTint="A6"/>
                <w:sz w:val="20"/>
                <w:szCs w:val="20"/>
                <w:lang w:eastAsia="es-ES"/>
              </w:rPr>
              <w:t>Matrices de indicadores</w:t>
            </w:r>
          </w:p>
        </w:tc>
        <w:tc>
          <w:tcPr>
            <w:tcW w:w="1326" w:type="dxa"/>
            <w:shd w:val="clear" w:color="auto" w:fill="F2F2F2" w:themeFill="background1" w:themeFillShade="F2"/>
            <w:vAlign w:val="center"/>
          </w:tcPr>
          <w:p w14:paraId="5B8A4FC1" w14:textId="77777777" w:rsidR="00CF1429" w:rsidRPr="002E5361" w:rsidRDefault="00CF1429">
            <w:pPr>
              <w:jc w:val="center"/>
              <w:rPr>
                <w:rFonts w:ascii="Fira Sans Medium" w:hAnsi="Fira Sans Medium"/>
                <w:color w:val="595959" w:themeColor="text1" w:themeTint="A6"/>
                <w:sz w:val="20"/>
                <w:szCs w:val="20"/>
                <w:lang w:eastAsia="es-ES"/>
              </w:rPr>
            </w:pPr>
            <w:r w:rsidRPr="002E5361">
              <w:rPr>
                <w:rFonts w:ascii="Fira Sans Medium" w:hAnsi="Fira Sans Medium"/>
                <w:color w:val="595959" w:themeColor="text1" w:themeTint="A6"/>
                <w:sz w:val="20"/>
                <w:szCs w:val="20"/>
                <w:lang w:eastAsia="es-ES"/>
              </w:rPr>
              <w:t>Indicadores para resultados</w:t>
            </w:r>
          </w:p>
        </w:tc>
      </w:tr>
      <w:tr w:rsidR="00404598" w:rsidRPr="00C80EE0" w14:paraId="085CFF95" w14:textId="77777777" w:rsidTr="002E5361">
        <w:trPr>
          <w:jc w:val="center"/>
        </w:trPr>
        <w:tc>
          <w:tcPr>
            <w:tcW w:w="1313" w:type="dxa"/>
            <w:vAlign w:val="center"/>
          </w:tcPr>
          <w:p w14:paraId="1BB1D85C" w14:textId="77777777" w:rsidR="00CF1429" w:rsidRPr="002E5361" w:rsidRDefault="00CF1429" w:rsidP="002E5361">
            <w:pPr>
              <w:rPr>
                <w:rFonts w:ascii="Fira Sans Light" w:hAnsi="Fira Sans Light"/>
                <w:b/>
                <w:color w:val="595959" w:themeColor="text1" w:themeTint="A6"/>
                <w:sz w:val="20"/>
                <w:szCs w:val="20"/>
                <w:lang w:eastAsia="es-ES"/>
              </w:rPr>
            </w:pPr>
            <w:r w:rsidRPr="002E5361">
              <w:rPr>
                <w:rFonts w:ascii="Fira Sans Light" w:hAnsi="Fira Sans Light"/>
                <w:b/>
                <w:color w:val="595959" w:themeColor="text1" w:themeTint="A6"/>
                <w:sz w:val="20"/>
                <w:szCs w:val="20"/>
                <w:lang w:eastAsia="es-ES"/>
              </w:rPr>
              <w:t>Órgano Ejecutivo Municipal (Ayuntamiento)</w:t>
            </w:r>
          </w:p>
        </w:tc>
        <w:tc>
          <w:tcPr>
            <w:tcW w:w="1194" w:type="dxa"/>
            <w:vAlign w:val="center"/>
          </w:tcPr>
          <w:p w14:paraId="10C5F5A6" w14:textId="77777777" w:rsidR="00CF1429" w:rsidRPr="002E5361" w:rsidRDefault="00CF1429" w:rsidP="002E5361">
            <w:pPr>
              <w:rPr>
                <w:rFonts w:ascii="Fira Sans Light" w:hAnsi="Fira Sans Light"/>
                <w:b/>
                <w:color w:val="595959" w:themeColor="text1" w:themeTint="A6"/>
                <w:sz w:val="20"/>
                <w:szCs w:val="20"/>
                <w:lang w:eastAsia="es-ES"/>
              </w:rPr>
            </w:pPr>
          </w:p>
        </w:tc>
        <w:tc>
          <w:tcPr>
            <w:tcW w:w="1741" w:type="dxa"/>
            <w:vAlign w:val="center"/>
          </w:tcPr>
          <w:p w14:paraId="156DABF0" w14:textId="77777777" w:rsidR="00CF1429" w:rsidRPr="002E5361" w:rsidRDefault="00CF1429">
            <w:pPr>
              <w:jc w:val="center"/>
              <w:rPr>
                <w:rFonts w:ascii="Fira Sans Light" w:hAnsi="Fira Sans Light"/>
                <w:color w:val="595959" w:themeColor="text1" w:themeTint="A6"/>
                <w:sz w:val="20"/>
                <w:szCs w:val="20"/>
                <w:lang w:eastAsia="es-ES"/>
              </w:rPr>
            </w:pPr>
            <w:r w:rsidRPr="002E5361">
              <w:rPr>
                <w:rFonts w:ascii="Fira Sans Light" w:hAnsi="Fira Sans Light"/>
                <w:color w:val="595959" w:themeColor="text1" w:themeTint="A6"/>
                <w:sz w:val="20"/>
                <w:szCs w:val="20"/>
                <w:lang w:eastAsia="es-ES"/>
              </w:rPr>
              <w:t>Total</w:t>
            </w:r>
          </w:p>
        </w:tc>
        <w:tc>
          <w:tcPr>
            <w:tcW w:w="912" w:type="dxa"/>
            <w:vAlign w:val="center"/>
          </w:tcPr>
          <w:p w14:paraId="2B69C65E" w14:textId="77777777" w:rsidR="00CF1429" w:rsidRPr="002E5361" w:rsidRDefault="00CF1429">
            <w:pPr>
              <w:jc w:val="center"/>
              <w:rPr>
                <w:rFonts w:ascii="Fira Sans Light" w:hAnsi="Fira Sans Light"/>
                <w:color w:val="595959" w:themeColor="text1" w:themeTint="A6"/>
                <w:sz w:val="20"/>
                <w:szCs w:val="20"/>
                <w:lang w:eastAsia="es-ES"/>
              </w:rPr>
            </w:pPr>
            <w:r w:rsidRPr="002E5361">
              <w:rPr>
                <w:rFonts w:ascii="Fira Sans Light" w:hAnsi="Fira Sans Light"/>
                <w:color w:val="595959" w:themeColor="text1" w:themeTint="A6"/>
                <w:sz w:val="20"/>
                <w:szCs w:val="20"/>
                <w:lang w:eastAsia="es-ES"/>
              </w:rPr>
              <w:t>Total</w:t>
            </w:r>
          </w:p>
        </w:tc>
        <w:tc>
          <w:tcPr>
            <w:tcW w:w="1781" w:type="dxa"/>
            <w:vAlign w:val="center"/>
          </w:tcPr>
          <w:p w14:paraId="13EBD61F" w14:textId="77777777" w:rsidR="00CF1429" w:rsidRPr="002E5361" w:rsidRDefault="00CF1429">
            <w:pPr>
              <w:jc w:val="center"/>
              <w:rPr>
                <w:rFonts w:ascii="Fira Sans Light" w:hAnsi="Fira Sans Light"/>
                <w:color w:val="595959" w:themeColor="text1" w:themeTint="A6"/>
                <w:sz w:val="20"/>
                <w:szCs w:val="20"/>
                <w:lang w:eastAsia="es-ES"/>
              </w:rPr>
            </w:pPr>
            <w:r w:rsidRPr="002E5361">
              <w:rPr>
                <w:rFonts w:ascii="Fira Sans Light" w:hAnsi="Fira Sans Light"/>
                <w:color w:val="595959" w:themeColor="text1" w:themeTint="A6"/>
                <w:sz w:val="20"/>
                <w:szCs w:val="20"/>
                <w:lang w:eastAsia="es-ES"/>
              </w:rPr>
              <w:t>Total (%)</w:t>
            </w:r>
          </w:p>
        </w:tc>
        <w:tc>
          <w:tcPr>
            <w:tcW w:w="1241" w:type="dxa"/>
            <w:vAlign w:val="center"/>
          </w:tcPr>
          <w:p w14:paraId="59823229" w14:textId="77777777" w:rsidR="00CF1429" w:rsidRPr="002E5361" w:rsidRDefault="00CF1429">
            <w:pPr>
              <w:jc w:val="center"/>
              <w:rPr>
                <w:rFonts w:ascii="Fira Sans Light" w:hAnsi="Fira Sans Light"/>
                <w:color w:val="595959" w:themeColor="text1" w:themeTint="A6"/>
                <w:sz w:val="20"/>
                <w:szCs w:val="20"/>
                <w:lang w:eastAsia="es-ES"/>
              </w:rPr>
            </w:pPr>
            <w:r w:rsidRPr="002E5361">
              <w:rPr>
                <w:rFonts w:ascii="Fira Sans Light" w:hAnsi="Fira Sans Light"/>
                <w:color w:val="595959" w:themeColor="text1" w:themeTint="A6"/>
                <w:sz w:val="20"/>
                <w:szCs w:val="20"/>
                <w:lang w:eastAsia="es-ES"/>
              </w:rPr>
              <w:t>Total (%)</w:t>
            </w:r>
          </w:p>
        </w:tc>
        <w:tc>
          <w:tcPr>
            <w:tcW w:w="1402" w:type="dxa"/>
            <w:vAlign w:val="center"/>
          </w:tcPr>
          <w:p w14:paraId="72CB32FF" w14:textId="77777777" w:rsidR="00CF1429" w:rsidRPr="002E5361" w:rsidRDefault="00CF1429">
            <w:pPr>
              <w:jc w:val="center"/>
              <w:rPr>
                <w:rFonts w:ascii="Fira Sans Light" w:hAnsi="Fira Sans Light"/>
                <w:color w:val="595959" w:themeColor="text1" w:themeTint="A6"/>
                <w:sz w:val="20"/>
                <w:szCs w:val="20"/>
                <w:lang w:eastAsia="es-ES"/>
              </w:rPr>
            </w:pPr>
            <w:r w:rsidRPr="002E5361">
              <w:rPr>
                <w:rFonts w:ascii="Fira Sans Light" w:hAnsi="Fira Sans Light"/>
                <w:color w:val="595959" w:themeColor="text1" w:themeTint="A6"/>
                <w:sz w:val="20"/>
                <w:szCs w:val="20"/>
                <w:lang w:eastAsia="es-ES"/>
              </w:rPr>
              <w:t>Total</w:t>
            </w:r>
          </w:p>
        </w:tc>
        <w:tc>
          <w:tcPr>
            <w:tcW w:w="1326" w:type="dxa"/>
            <w:vAlign w:val="center"/>
          </w:tcPr>
          <w:p w14:paraId="7870543F" w14:textId="77777777" w:rsidR="00CF1429" w:rsidRPr="002E5361" w:rsidRDefault="00CF1429">
            <w:pPr>
              <w:jc w:val="center"/>
              <w:rPr>
                <w:rFonts w:ascii="Fira Sans Light" w:hAnsi="Fira Sans Light"/>
                <w:color w:val="595959" w:themeColor="text1" w:themeTint="A6"/>
                <w:sz w:val="20"/>
                <w:szCs w:val="20"/>
                <w:lang w:eastAsia="es-ES"/>
              </w:rPr>
            </w:pPr>
            <w:r w:rsidRPr="002E5361">
              <w:rPr>
                <w:rFonts w:ascii="Fira Sans Light" w:hAnsi="Fira Sans Light"/>
                <w:color w:val="595959" w:themeColor="text1" w:themeTint="A6"/>
                <w:sz w:val="20"/>
                <w:szCs w:val="20"/>
                <w:lang w:eastAsia="es-ES"/>
              </w:rPr>
              <w:t>Total</w:t>
            </w:r>
          </w:p>
        </w:tc>
      </w:tr>
      <w:tr w:rsidR="00404598" w:rsidRPr="00C80EE0" w14:paraId="2540904F" w14:textId="77777777" w:rsidTr="002E5361">
        <w:trPr>
          <w:jc w:val="center"/>
        </w:trPr>
        <w:tc>
          <w:tcPr>
            <w:tcW w:w="1313" w:type="dxa"/>
            <w:vAlign w:val="center"/>
          </w:tcPr>
          <w:p w14:paraId="72C5B2FE" w14:textId="77777777" w:rsidR="00CF1429" w:rsidRPr="002E5361" w:rsidRDefault="00CF1429" w:rsidP="002E5361">
            <w:pPr>
              <w:rPr>
                <w:rFonts w:ascii="Fira Sans Light" w:hAnsi="Fira Sans Light"/>
                <w:b/>
                <w:color w:val="595959" w:themeColor="text1" w:themeTint="A6"/>
                <w:sz w:val="20"/>
                <w:szCs w:val="20"/>
                <w:lang w:eastAsia="es-ES"/>
              </w:rPr>
            </w:pPr>
          </w:p>
        </w:tc>
        <w:tc>
          <w:tcPr>
            <w:tcW w:w="1194" w:type="dxa"/>
            <w:vAlign w:val="center"/>
          </w:tcPr>
          <w:p w14:paraId="2570BF7F" w14:textId="63B57D6B" w:rsidR="00CF1429" w:rsidRPr="002E5361" w:rsidRDefault="00404598" w:rsidP="002E5361">
            <w:pPr>
              <w:rPr>
                <w:rFonts w:ascii="Fira Sans Light" w:hAnsi="Fira Sans Light"/>
                <w:b/>
                <w:color w:val="595959" w:themeColor="text1" w:themeTint="A6"/>
                <w:sz w:val="20"/>
                <w:szCs w:val="20"/>
                <w:lang w:eastAsia="es-ES"/>
              </w:rPr>
            </w:pPr>
            <w:r w:rsidRPr="002E5361">
              <w:rPr>
                <w:rFonts w:ascii="Arial" w:eastAsia="Times New Roman" w:hAnsi="Arial" w:cs="Arial"/>
                <w:color w:val="0070C0"/>
                <w:sz w:val="18"/>
                <w:szCs w:val="18"/>
                <w:lang w:eastAsia="es-MX"/>
              </w:rPr>
              <w:t xml:space="preserve">Ej. </w:t>
            </w:r>
            <w:r w:rsidR="00CF1429" w:rsidRPr="002E5361">
              <w:rPr>
                <w:rFonts w:ascii="Arial" w:eastAsia="Times New Roman" w:hAnsi="Arial" w:cs="Arial"/>
                <w:color w:val="0070C0"/>
                <w:sz w:val="18"/>
                <w:szCs w:val="18"/>
                <w:lang w:eastAsia="es-MX"/>
              </w:rPr>
              <w:t>Dirección de Finanzas</w:t>
            </w:r>
          </w:p>
        </w:tc>
        <w:tc>
          <w:tcPr>
            <w:tcW w:w="1741" w:type="dxa"/>
            <w:vAlign w:val="center"/>
          </w:tcPr>
          <w:p w14:paraId="716F4379" w14:textId="77777777" w:rsidR="00CF1429" w:rsidRPr="002E5361" w:rsidRDefault="00CF1429">
            <w:pPr>
              <w:jc w:val="center"/>
              <w:rPr>
                <w:rFonts w:ascii="Fira Sans Light" w:hAnsi="Fira Sans Light"/>
                <w:color w:val="595959" w:themeColor="text1" w:themeTint="A6"/>
                <w:sz w:val="20"/>
                <w:szCs w:val="20"/>
                <w:lang w:eastAsia="es-ES"/>
              </w:rPr>
            </w:pPr>
            <w:r w:rsidRPr="002E5361">
              <w:rPr>
                <w:rFonts w:ascii="Fira Sans Light" w:hAnsi="Fira Sans Light"/>
                <w:color w:val="595959" w:themeColor="text1" w:themeTint="A6"/>
                <w:sz w:val="20"/>
                <w:szCs w:val="20"/>
                <w:lang w:eastAsia="es-ES"/>
              </w:rPr>
              <w:t>Número</w:t>
            </w:r>
          </w:p>
        </w:tc>
        <w:tc>
          <w:tcPr>
            <w:tcW w:w="912" w:type="dxa"/>
            <w:vAlign w:val="center"/>
          </w:tcPr>
          <w:p w14:paraId="547C7F14" w14:textId="77777777" w:rsidR="00CF1429" w:rsidRPr="002E5361" w:rsidRDefault="00CF1429">
            <w:pPr>
              <w:jc w:val="center"/>
              <w:rPr>
                <w:rFonts w:ascii="Fira Sans Light" w:hAnsi="Fira Sans Light"/>
                <w:color w:val="595959" w:themeColor="text1" w:themeTint="A6"/>
                <w:sz w:val="20"/>
                <w:szCs w:val="20"/>
                <w:lang w:eastAsia="es-ES"/>
              </w:rPr>
            </w:pPr>
            <w:r w:rsidRPr="002E5361">
              <w:rPr>
                <w:rFonts w:ascii="Fira Sans Light" w:hAnsi="Fira Sans Light"/>
                <w:color w:val="595959" w:themeColor="text1" w:themeTint="A6"/>
                <w:sz w:val="20"/>
                <w:szCs w:val="20"/>
                <w:lang w:eastAsia="es-ES"/>
              </w:rPr>
              <w:t>Monto</w:t>
            </w:r>
          </w:p>
        </w:tc>
        <w:tc>
          <w:tcPr>
            <w:tcW w:w="1781" w:type="dxa"/>
            <w:vAlign w:val="center"/>
          </w:tcPr>
          <w:p w14:paraId="47240180" w14:textId="77777777" w:rsidR="00CF1429" w:rsidRPr="002E5361" w:rsidRDefault="00CF1429">
            <w:pPr>
              <w:jc w:val="center"/>
              <w:rPr>
                <w:rFonts w:ascii="Fira Sans Light" w:hAnsi="Fira Sans Light"/>
                <w:color w:val="595959" w:themeColor="text1" w:themeTint="A6"/>
                <w:sz w:val="20"/>
                <w:szCs w:val="20"/>
                <w:lang w:eastAsia="es-ES"/>
              </w:rPr>
            </w:pPr>
            <w:r w:rsidRPr="002E5361">
              <w:rPr>
                <w:rFonts w:ascii="Fira Sans Light" w:hAnsi="Fira Sans Light"/>
                <w:color w:val="595959" w:themeColor="text1" w:themeTint="A6"/>
                <w:sz w:val="20"/>
                <w:szCs w:val="20"/>
                <w:lang w:eastAsia="es-ES"/>
              </w:rPr>
              <w:t>Número (%)</w:t>
            </w:r>
          </w:p>
        </w:tc>
        <w:tc>
          <w:tcPr>
            <w:tcW w:w="1241" w:type="dxa"/>
            <w:vAlign w:val="center"/>
          </w:tcPr>
          <w:p w14:paraId="4B5A602B" w14:textId="77777777" w:rsidR="00CF1429" w:rsidRPr="002E5361" w:rsidRDefault="00CF1429">
            <w:pPr>
              <w:jc w:val="center"/>
              <w:rPr>
                <w:rFonts w:ascii="Fira Sans Light" w:hAnsi="Fira Sans Light"/>
                <w:color w:val="595959" w:themeColor="text1" w:themeTint="A6"/>
                <w:sz w:val="20"/>
                <w:szCs w:val="20"/>
                <w:lang w:eastAsia="es-ES"/>
              </w:rPr>
            </w:pPr>
            <w:r w:rsidRPr="002E5361">
              <w:rPr>
                <w:rFonts w:ascii="Fira Sans Light" w:hAnsi="Fira Sans Light"/>
                <w:color w:val="595959" w:themeColor="text1" w:themeTint="A6"/>
                <w:sz w:val="20"/>
                <w:szCs w:val="20"/>
                <w:lang w:eastAsia="es-ES"/>
              </w:rPr>
              <w:t>Monto (%)</w:t>
            </w:r>
          </w:p>
        </w:tc>
        <w:tc>
          <w:tcPr>
            <w:tcW w:w="1402" w:type="dxa"/>
            <w:vAlign w:val="center"/>
          </w:tcPr>
          <w:p w14:paraId="65283533" w14:textId="77777777" w:rsidR="00CF1429" w:rsidRPr="002E5361" w:rsidRDefault="00CF1429">
            <w:pPr>
              <w:jc w:val="center"/>
              <w:rPr>
                <w:rFonts w:ascii="Fira Sans Light" w:hAnsi="Fira Sans Light"/>
                <w:color w:val="595959" w:themeColor="text1" w:themeTint="A6"/>
                <w:sz w:val="20"/>
                <w:szCs w:val="20"/>
                <w:lang w:eastAsia="es-ES"/>
              </w:rPr>
            </w:pPr>
            <w:r w:rsidRPr="002E5361">
              <w:rPr>
                <w:rFonts w:ascii="Fira Sans Light" w:hAnsi="Fira Sans Light"/>
                <w:color w:val="595959" w:themeColor="text1" w:themeTint="A6"/>
                <w:sz w:val="20"/>
                <w:szCs w:val="20"/>
                <w:lang w:eastAsia="es-ES"/>
              </w:rPr>
              <w:t>Número</w:t>
            </w:r>
          </w:p>
        </w:tc>
        <w:tc>
          <w:tcPr>
            <w:tcW w:w="1326" w:type="dxa"/>
            <w:vAlign w:val="center"/>
          </w:tcPr>
          <w:p w14:paraId="528DCEBA" w14:textId="77777777" w:rsidR="00CF1429" w:rsidRPr="002E5361" w:rsidRDefault="00CF1429">
            <w:pPr>
              <w:jc w:val="center"/>
              <w:rPr>
                <w:rFonts w:ascii="Fira Sans Light" w:hAnsi="Fira Sans Light"/>
                <w:color w:val="595959" w:themeColor="text1" w:themeTint="A6"/>
                <w:sz w:val="20"/>
                <w:szCs w:val="20"/>
                <w:lang w:eastAsia="es-ES"/>
              </w:rPr>
            </w:pPr>
            <w:r w:rsidRPr="002E5361">
              <w:rPr>
                <w:rFonts w:ascii="Fira Sans Light" w:hAnsi="Fira Sans Light"/>
                <w:color w:val="595959" w:themeColor="text1" w:themeTint="A6"/>
                <w:sz w:val="20"/>
                <w:szCs w:val="20"/>
                <w:lang w:eastAsia="es-ES"/>
              </w:rPr>
              <w:t>Número</w:t>
            </w:r>
          </w:p>
        </w:tc>
      </w:tr>
      <w:tr w:rsidR="00404598" w:rsidRPr="00C80EE0" w14:paraId="7B5B48A6" w14:textId="77777777" w:rsidTr="002E5361">
        <w:trPr>
          <w:jc w:val="center"/>
        </w:trPr>
        <w:tc>
          <w:tcPr>
            <w:tcW w:w="1313" w:type="dxa"/>
            <w:vAlign w:val="center"/>
          </w:tcPr>
          <w:p w14:paraId="38ECFF44" w14:textId="77777777" w:rsidR="00CF1429" w:rsidRPr="002E5361" w:rsidRDefault="00CF1429" w:rsidP="002E5361">
            <w:pPr>
              <w:rPr>
                <w:rFonts w:ascii="Fira Sans Light" w:hAnsi="Fira Sans Light"/>
                <w:b/>
                <w:color w:val="595959" w:themeColor="text1" w:themeTint="A6"/>
                <w:sz w:val="20"/>
                <w:szCs w:val="20"/>
                <w:lang w:eastAsia="es-ES"/>
              </w:rPr>
            </w:pPr>
          </w:p>
        </w:tc>
        <w:tc>
          <w:tcPr>
            <w:tcW w:w="1194" w:type="dxa"/>
            <w:vAlign w:val="center"/>
          </w:tcPr>
          <w:p w14:paraId="7709A200" w14:textId="4DD97A2B" w:rsidR="00CF1429" w:rsidRPr="002E5361" w:rsidRDefault="00404598" w:rsidP="002E5361">
            <w:pPr>
              <w:rPr>
                <w:rFonts w:ascii="Fira Sans Light" w:hAnsi="Fira Sans Light"/>
                <w:b/>
                <w:color w:val="595959" w:themeColor="text1" w:themeTint="A6"/>
                <w:sz w:val="20"/>
                <w:szCs w:val="20"/>
                <w:lang w:eastAsia="es-ES"/>
              </w:rPr>
            </w:pPr>
            <w:r>
              <w:rPr>
                <w:rFonts w:ascii="Arial" w:eastAsia="Times New Roman" w:hAnsi="Arial" w:cs="Arial"/>
                <w:color w:val="0070C0"/>
                <w:sz w:val="18"/>
                <w:szCs w:val="18"/>
                <w:lang w:eastAsia="es-MX"/>
              </w:rPr>
              <w:t xml:space="preserve">Ej. </w:t>
            </w:r>
            <w:r w:rsidR="00CF1429" w:rsidRPr="002E5361">
              <w:rPr>
                <w:rFonts w:ascii="Arial" w:eastAsia="Times New Roman" w:hAnsi="Arial" w:cs="Arial"/>
                <w:color w:val="0070C0"/>
                <w:sz w:val="18"/>
                <w:szCs w:val="18"/>
                <w:lang w:eastAsia="es-MX"/>
              </w:rPr>
              <w:t>Dirección de Catastro</w:t>
            </w:r>
          </w:p>
        </w:tc>
        <w:tc>
          <w:tcPr>
            <w:tcW w:w="1741" w:type="dxa"/>
            <w:vAlign w:val="center"/>
          </w:tcPr>
          <w:p w14:paraId="4798D315" w14:textId="77777777" w:rsidR="00CF1429" w:rsidRPr="002E5361" w:rsidRDefault="00CF1429" w:rsidP="002E5361">
            <w:pPr>
              <w:jc w:val="center"/>
              <w:rPr>
                <w:rFonts w:ascii="Fira Sans Light" w:hAnsi="Fira Sans Light"/>
                <w:color w:val="595959" w:themeColor="text1" w:themeTint="A6"/>
                <w:sz w:val="20"/>
                <w:szCs w:val="20"/>
                <w:lang w:eastAsia="es-ES"/>
              </w:rPr>
            </w:pPr>
          </w:p>
        </w:tc>
        <w:tc>
          <w:tcPr>
            <w:tcW w:w="912" w:type="dxa"/>
            <w:vAlign w:val="center"/>
          </w:tcPr>
          <w:p w14:paraId="4CE6BAD9" w14:textId="77777777" w:rsidR="00CF1429" w:rsidRPr="002E5361" w:rsidRDefault="00CF1429" w:rsidP="002E5361">
            <w:pPr>
              <w:jc w:val="center"/>
              <w:rPr>
                <w:rFonts w:ascii="Fira Sans Light" w:hAnsi="Fira Sans Light"/>
                <w:color w:val="595959" w:themeColor="text1" w:themeTint="A6"/>
                <w:sz w:val="20"/>
                <w:szCs w:val="20"/>
                <w:lang w:eastAsia="es-ES"/>
              </w:rPr>
            </w:pPr>
          </w:p>
        </w:tc>
        <w:tc>
          <w:tcPr>
            <w:tcW w:w="1781" w:type="dxa"/>
            <w:vAlign w:val="center"/>
          </w:tcPr>
          <w:p w14:paraId="4A9AF817" w14:textId="77777777" w:rsidR="00CF1429" w:rsidRPr="002E5361" w:rsidRDefault="00CF1429" w:rsidP="002E5361">
            <w:pPr>
              <w:jc w:val="center"/>
              <w:rPr>
                <w:rFonts w:ascii="Fira Sans Light" w:hAnsi="Fira Sans Light"/>
                <w:color w:val="595959" w:themeColor="text1" w:themeTint="A6"/>
                <w:sz w:val="20"/>
                <w:szCs w:val="20"/>
                <w:lang w:eastAsia="es-ES"/>
              </w:rPr>
            </w:pPr>
          </w:p>
        </w:tc>
        <w:tc>
          <w:tcPr>
            <w:tcW w:w="1241" w:type="dxa"/>
            <w:vAlign w:val="center"/>
          </w:tcPr>
          <w:p w14:paraId="362C5B5B" w14:textId="77777777" w:rsidR="00CF1429" w:rsidRPr="002E5361" w:rsidRDefault="00CF1429" w:rsidP="002E5361">
            <w:pPr>
              <w:jc w:val="center"/>
              <w:rPr>
                <w:rFonts w:ascii="Fira Sans Light" w:hAnsi="Fira Sans Light"/>
                <w:color w:val="595959" w:themeColor="text1" w:themeTint="A6"/>
                <w:sz w:val="20"/>
                <w:szCs w:val="20"/>
                <w:lang w:eastAsia="es-ES"/>
              </w:rPr>
            </w:pPr>
          </w:p>
        </w:tc>
        <w:tc>
          <w:tcPr>
            <w:tcW w:w="1402" w:type="dxa"/>
            <w:vAlign w:val="center"/>
          </w:tcPr>
          <w:p w14:paraId="5EB97318" w14:textId="77777777" w:rsidR="00CF1429" w:rsidRPr="002E5361" w:rsidRDefault="00CF1429" w:rsidP="002E5361">
            <w:pPr>
              <w:jc w:val="center"/>
              <w:rPr>
                <w:rFonts w:ascii="Fira Sans Light" w:hAnsi="Fira Sans Light"/>
                <w:color w:val="595959" w:themeColor="text1" w:themeTint="A6"/>
                <w:sz w:val="20"/>
                <w:szCs w:val="20"/>
                <w:lang w:eastAsia="es-ES"/>
              </w:rPr>
            </w:pPr>
          </w:p>
        </w:tc>
        <w:tc>
          <w:tcPr>
            <w:tcW w:w="1326" w:type="dxa"/>
            <w:vAlign w:val="center"/>
          </w:tcPr>
          <w:p w14:paraId="0B815309" w14:textId="77777777" w:rsidR="00CF1429" w:rsidRPr="002E5361" w:rsidRDefault="00CF1429" w:rsidP="002E5361">
            <w:pPr>
              <w:jc w:val="center"/>
              <w:rPr>
                <w:rFonts w:ascii="Fira Sans Light" w:hAnsi="Fira Sans Light"/>
                <w:color w:val="595959" w:themeColor="text1" w:themeTint="A6"/>
                <w:sz w:val="20"/>
                <w:szCs w:val="20"/>
                <w:lang w:eastAsia="es-ES"/>
              </w:rPr>
            </w:pPr>
          </w:p>
        </w:tc>
      </w:tr>
      <w:tr w:rsidR="00404598" w:rsidRPr="00C80EE0" w14:paraId="3EA29740" w14:textId="77777777" w:rsidTr="002E5361">
        <w:trPr>
          <w:jc w:val="center"/>
        </w:trPr>
        <w:tc>
          <w:tcPr>
            <w:tcW w:w="1313" w:type="dxa"/>
            <w:vAlign w:val="center"/>
          </w:tcPr>
          <w:p w14:paraId="6C953BFA" w14:textId="77777777" w:rsidR="00CF1429" w:rsidRPr="002E5361" w:rsidRDefault="00CF1429">
            <w:pPr>
              <w:jc w:val="center"/>
              <w:rPr>
                <w:rFonts w:ascii="Fira Sans Light" w:hAnsi="Fira Sans Light"/>
                <w:b/>
                <w:color w:val="595959" w:themeColor="text1" w:themeTint="A6"/>
                <w:sz w:val="20"/>
                <w:szCs w:val="20"/>
                <w:lang w:eastAsia="es-ES"/>
              </w:rPr>
            </w:pPr>
            <w:r w:rsidRPr="002E5361">
              <w:rPr>
                <w:rFonts w:ascii="Fira Sans Light" w:hAnsi="Fira Sans Light"/>
                <w:b/>
                <w:color w:val="595959" w:themeColor="text1" w:themeTint="A6"/>
                <w:sz w:val="20"/>
                <w:szCs w:val="20"/>
                <w:lang w:eastAsia="es-ES"/>
              </w:rPr>
              <w:t>…</w:t>
            </w:r>
          </w:p>
        </w:tc>
        <w:tc>
          <w:tcPr>
            <w:tcW w:w="1194" w:type="dxa"/>
            <w:vAlign w:val="center"/>
          </w:tcPr>
          <w:p w14:paraId="342ADFBB" w14:textId="77777777" w:rsidR="00CF1429" w:rsidRPr="002E5361" w:rsidRDefault="00CF1429">
            <w:pPr>
              <w:jc w:val="center"/>
              <w:rPr>
                <w:rFonts w:ascii="Fira Sans Light" w:hAnsi="Fira Sans Light"/>
                <w:b/>
                <w:color w:val="595959" w:themeColor="text1" w:themeTint="A6"/>
                <w:sz w:val="20"/>
                <w:szCs w:val="20"/>
                <w:lang w:eastAsia="es-ES"/>
              </w:rPr>
            </w:pPr>
            <w:r w:rsidRPr="002E5361">
              <w:rPr>
                <w:rFonts w:ascii="Fira Sans Light" w:hAnsi="Fira Sans Light"/>
                <w:b/>
                <w:color w:val="595959" w:themeColor="text1" w:themeTint="A6"/>
                <w:sz w:val="20"/>
                <w:szCs w:val="20"/>
                <w:lang w:eastAsia="es-ES"/>
              </w:rPr>
              <w:t>…</w:t>
            </w:r>
          </w:p>
        </w:tc>
        <w:tc>
          <w:tcPr>
            <w:tcW w:w="1741" w:type="dxa"/>
            <w:vAlign w:val="center"/>
          </w:tcPr>
          <w:p w14:paraId="6BD5D0CA" w14:textId="77777777" w:rsidR="00CF1429" w:rsidRPr="002E5361" w:rsidRDefault="00CF1429">
            <w:pPr>
              <w:jc w:val="center"/>
              <w:rPr>
                <w:rFonts w:ascii="Fira Sans Light" w:hAnsi="Fira Sans Light"/>
                <w:color w:val="595959" w:themeColor="text1" w:themeTint="A6"/>
                <w:sz w:val="20"/>
                <w:szCs w:val="20"/>
                <w:lang w:eastAsia="es-ES"/>
              </w:rPr>
            </w:pPr>
            <w:r w:rsidRPr="002E5361">
              <w:rPr>
                <w:rFonts w:ascii="Fira Sans Light" w:hAnsi="Fira Sans Light"/>
                <w:color w:val="595959" w:themeColor="text1" w:themeTint="A6"/>
                <w:sz w:val="20"/>
                <w:szCs w:val="20"/>
                <w:lang w:eastAsia="es-ES"/>
              </w:rPr>
              <w:t>Total</w:t>
            </w:r>
          </w:p>
        </w:tc>
        <w:tc>
          <w:tcPr>
            <w:tcW w:w="912" w:type="dxa"/>
            <w:vAlign w:val="center"/>
          </w:tcPr>
          <w:p w14:paraId="04B7B6A5" w14:textId="77777777" w:rsidR="00CF1429" w:rsidRPr="002E5361" w:rsidRDefault="00CF1429">
            <w:pPr>
              <w:jc w:val="center"/>
              <w:rPr>
                <w:rFonts w:ascii="Fira Sans Light" w:hAnsi="Fira Sans Light"/>
                <w:color w:val="595959" w:themeColor="text1" w:themeTint="A6"/>
                <w:sz w:val="20"/>
                <w:szCs w:val="20"/>
                <w:lang w:eastAsia="es-ES"/>
              </w:rPr>
            </w:pPr>
            <w:r w:rsidRPr="002E5361">
              <w:rPr>
                <w:rFonts w:ascii="Fira Sans Light" w:hAnsi="Fira Sans Light"/>
                <w:color w:val="595959" w:themeColor="text1" w:themeTint="A6"/>
                <w:sz w:val="20"/>
                <w:szCs w:val="20"/>
                <w:lang w:eastAsia="es-ES"/>
              </w:rPr>
              <w:t>Total</w:t>
            </w:r>
          </w:p>
        </w:tc>
        <w:tc>
          <w:tcPr>
            <w:tcW w:w="1781" w:type="dxa"/>
            <w:vAlign w:val="center"/>
          </w:tcPr>
          <w:p w14:paraId="16E682BA" w14:textId="77777777" w:rsidR="00CF1429" w:rsidRPr="002E5361" w:rsidRDefault="00CF1429">
            <w:pPr>
              <w:jc w:val="center"/>
              <w:rPr>
                <w:rFonts w:ascii="Fira Sans Light" w:hAnsi="Fira Sans Light"/>
                <w:color w:val="595959" w:themeColor="text1" w:themeTint="A6"/>
                <w:sz w:val="20"/>
                <w:szCs w:val="20"/>
                <w:lang w:eastAsia="es-ES"/>
              </w:rPr>
            </w:pPr>
            <w:r w:rsidRPr="002E5361">
              <w:rPr>
                <w:rFonts w:ascii="Fira Sans Light" w:hAnsi="Fira Sans Light"/>
                <w:color w:val="595959" w:themeColor="text1" w:themeTint="A6"/>
                <w:sz w:val="20"/>
                <w:szCs w:val="20"/>
                <w:lang w:eastAsia="es-ES"/>
              </w:rPr>
              <w:t>Total (%)</w:t>
            </w:r>
          </w:p>
        </w:tc>
        <w:tc>
          <w:tcPr>
            <w:tcW w:w="1241" w:type="dxa"/>
            <w:vAlign w:val="center"/>
          </w:tcPr>
          <w:p w14:paraId="2431E88C" w14:textId="77777777" w:rsidR="00CF1429" w:rsidRPr="002E5361" w:rsidRDefault="00CF1429">
            <w:pPr>
              <w:jc w:val="center"/>
              <w:rPr>
                <w:rFonts w:ascii="Fira Sans Light" w:hAnsi="Fira Sans Light"/>
                <w:color w:val="595959" w:themeColor="text1" w:themeTint="A6"/>
                <w:sz w:val="20"/>
                <w:szCs w:val="20"/>
                <w:lang w:eastAsia="es-ES"/>
              </w:rPr>
            </w:pPr>
            <w:r w:rsidRPr="002E5361">
              <w:rPr>
                <w:rFonts w:ascii="Fira Sans Light" w:hAnsi="Fira Sans Light"/>
                <w:color w:val="595959" w:themeColor="text1" w:themeTint="A6"/>
                <w:sz w:val="20"/>
                <w:szCs w:val="20"/>
                <w:lang w:eastAsia="es-ES"/>
              </w:rPr>
              <w:t>Total (%)</w:t>
            </w:r>
          </w:p>
        </w:tc>
        <w:tc>
          <w:tcPr>
            <w:tcW w:w="1402" w:type="dxa"/>
            <w:vAlign w:val="center"/>
          </w:tcPr>
          <w:p w14:paraId="29B30792" w14:textId="77777777" w:rsidR="00CF1429" w:rsidRPr="002E5361" w:rsidRDefault="00CF1429">
            <w:pPr>
              <w:jc w:val="center"/>
              <w:rPr>
                <w:rFonts w:ascii="Fira Sans Light" w:hAnsi="Fira Sans Light"/>
                <w:color w:val="595959" w:themeColor="text1" w:themeTint="A6"/>
                <w:sz w:val="20"/>
                <w:szCs w:val="20"/>
                <w:lang w:eastAsia="es-ES"/>
              </w:rPr>
            </w:pPr>
            <w:r w:rsidRPr="002E5361">
              <w:rPr>
                <w:rFonts w:ascii="Fira Sans Light" w:hAnsi="Fira Sans Light"/>
                <w:color w:val="595959" w:themeColor="text1" w:themeTint="A6"/>
                <w:sz w:val="20"/>
                <w:szCs w:val="20"/>
                <w:lang w:eastAsia="es-ES"/>
              </w:rPr>
              <w:t>Total</w:t>
            </w:r>
          </w:p>
        </w:tc>
        <w:tc>
          <w:tcPr>
            <w:tcW w:w="1326" w:type="dxa"/>
            <w:vAlign w:val="center"/>
          </w:tcPr>
          <w:p w14:paraId="5436352B" w14:textId="77777777" w:rsidR="00CF1429" w:rsidRPr="002E5361" w:rsidRDefault="00CF1429">
            <w:pPr>
              <w:jc w:val="center"/>
              <w:rPr>
                <w:rFonts w:ascii="Fira Sans Light" w:hAnsi="Fira Sans Light"/>
                <w:color w:val="595959" w:themeColor="text1" w:themeTint="A6"/>
                <w:sz w:val="20"/>
                <w:szCs w:val="20"/>
                <w:lang w:eastAsia="es-ES"/>
              </w:rPr>
            </w:pPr>
            <w:r w:rsidRPr="002E5361">
              <w:rPr>
                <w:rFonts w:ascii="Fira Sans Light" w:hAnsi="Fira Sans Light"/>
                <w:color w:val="595959" w:themeColor="text1" w:themeTint="A6"/>
                <w:sz w:val="20"/>
                <w:szCs w:val="20"/>
                <w:lang w:eastAsia="es-ES"/>
              </w:rPr>
              <w:t>Total</w:t>
            </w:r>
          </w:p>
        </w:tc>
      </w:tr>
      <w:tr w:rsidR="00404598" w:rsidRPr="00C80EE0" w14:paraId="1476306F" w14:textId="77777777" w:rsidTr="002E5361">
        <w:trPr>
          <w:trHeight w:val="397"/>
          <w:jc w:val="center"/>
        </w:trPr>
        <w:tc>
          <w:tcPr>
            <w:tcW w:w="2507" w:type="dxa"/>
            <w:gridSpan w:val="2"/>
            <w:shd w:val="clear" w:color="auto" w:fill="F2F2F2" w:themeFill="background1" w:themeFillShade="F2"/>
            <w:vAlign w:val="center"/>
          </w:tcPr>
          <w:p w14:paraId="7E9149EA" w14:textId="77777777" w:rsidR="00404598" w:rsidRPr="002E5361" w:rsidRDefault="00404598">
            <w:pPr>
              <w:jc w:val="center"/>
              <w:rPr>
                <w:rFonts w:ascii="Fira Sans Medium" w:hAnsi="Fira Sans Medium"/>
                <w:color w:val="595959" w:themeColor="text1" w:themeTint="A6"/>
                <w:sz w:val="20"/>
                <w:szCs w:val="20"/>
                <w:lang w:eastAsia="es-ES"/>
              </w:rPr>
            </w:pPr>
            <w:r w:rsidRPr="002E5361">
              <w:rPr>
                <w:rFonts w:ascii="Fira Sans Medium" w:hAnsi="Fira Sans Medium"/>
                <w:color w:val="595959" w:themeColor="text1" w:themeTint="A6"/>
                <w:sz w:val="20"/>
                <w:szCs w:val="20"/>
                <w:lang w:eastAsia="es-ES"/>
              </w:rPr>
              <w:t>Total</w:t>
            </w:r>
          </w:p>
        </w:tc>
        <w:tc>
          <w:tcPr>
            <w:tcW w:w="1741" w:type="dxa"/>
            <w:shd w:val="clear" w:color="auto" w:fill="F2F2F2" w:themeFill="background1" w:themeFillShade="F2"/>
            <w:vAlign w:val="center"/>
          </w:tcPr>
          <w:p w14:paraId="26CD83C8" w14:textId="6C3E2233" w:rsidR="00404598" w:rsidRPr="002E5361" w:rsidRDefault="00404598" w:rsidP="002E5361">
            <w:pPr>
              <w:jc w:val="center"/>
              <w:rPr>
                <w:rFonts w:ascii="Fira Sans Medium" w:hAnsi="Fira Sans Medium"/>
                <w:color w:val="595959" w:themeColor="text1" w:themeTint="A6"/>
                <w:sz w:val="20"/>
                <w:szCs w:val="20"/>
                <w:lang w:eastAsia="es-ES"/>
              </w:rPr>
            </w:pPr>
            <w:r w:rsidRPr="002E5361">
              <w:rPr>
                <w:rFonts w:ascii="Fira Sans Medium" w:hAnsi="Fira Sans Medium"/>
                <w:color w:val="595959" w:themeColor="text1" w:themeTint="A6"/>
                <w:sz w:val="20"/>
                <w:szCs w:val="20"/>
                <w:lang w:eastAsia="es-ES"/>
              </w:rPr>
              <w:t>Total</w:t>
            </w:r>
          </w:p>
        </w:tc>
        <w:tc>
          <w:tcPr>
            <w:tcW w:w="912" w:type="dxa"/>
            <w:shd w:val="clear" w:color="auto" w:fill="F2F2F2" w:themeFill="background1" w:themeFillShade="F2"/>
            <w:vAlign w:val="center"/>
          </w:tcPr>
          <w:p w14:paraId="3545472E" w14:textId="26B2F870" w:rsidR="00404598" w:rsidRPr="002E5361" w:rsidRDefault="00404598" w:rsidP="002E5361">
            <w:pPr>
              <w:jc w:val="center"/>
              <w:rPr>
                <w:rFonts w:ascii="Fira Sans Medium" w:hAnsi="Fira Sans Medium"/>
                <w:color w:val="595959" w:themeColor="text1" w:themeTint="A6"/>
                <w:sz w:val="20"/>
                <w:szCs w:val="20"/>
                <w:lang w:eastAsia="es-ES"/>
              </w:rPr>
            </w:pPr>
            <w:r w:rsidRPr="002E5361">
              <w:rPr>
                <w:rFonts w:ascii="Fira Sans Medium" w:hAnsi="Fira Sans Medium"/>
                <w:color w:val="595959" w:themeColor="text1" w:themeTint="A6"/>
                <w:sz w:val="20"/>
                <w:szCs w:val="20"/>
                <w:lang w:eastAsia="es-ES"/>
              </w:rPr>
              <w:t>Total</w:t>
            </w:r>
          </w:p>
        </w:tc>
        <w:tc>
          <w:tcPr>
            <w:tcW w:w="1781" w:type="dxa"/>
            <w:shd w:val="clear" w:color="auto" w:fill="F2F2F2" w:themeFill="background1" w:themeFillShade="F2"/>
            <w:vAlign w:val="center"/>
          </w:tcPr>
          <w:p w14:paraId="3DC87A0A" w14:textId="3AF1A88B" w:rsidR="00404598" w:rsidRPr="002E5361" w:rsidRDefault="00404598" w:rsidP="002E5361">
            <w:pPr>
              <w:jc w:val="center"/>
              <w:rPr>
                <w:rFonts w:ascii="Fira Sans Medium" w:hAnsi="Fira Sans Medium"/>
                <w:color w:val="595959" w:themeColor="text1" w:themeTint="A6"/>
                <w:sz w:val="20"/>
                <w:szCs w:val="20"/>
                <w:lang w:eastAsia="es-ES"/>
              </w:rPr>
            </w:pPr>
            <w:r w:rsidRPr="002E5361">
              <w:rPr>
                <w:rFonts w:ascii="Fira Sans Medium" w:hAnsi="Fira Sans Medium"/>
                <w:color w:val="595959" w:themeColor="text1" w:themeTint="A6"/>
                <w:sz w:val="20"/>
                <w:szCs w:val="20"/>
                <w:lang w:eastAsia="es-ES"/>
              </w:rPr>
              <w:t>Total (%)</w:t>
            </w:r>
          </w:p>
        </w:tc>
        <w:tc>
          <w:tcPr>
            <w:tcW w:w="1241" w:type="dxa"/>
            <w:shd w:val="clear" w:color="auto" w:fill="F2F2F2" w:themeFill="background1" w:themeFillShade="F2"/>
            <w:vAlign w:val="center"/>
          </w:tcPr>
          <w:p w14:paraId="4EFEB2AA" w14:textId="63DBBDC0" w:rsidR="00404598" w:rsidRPr="002E5361" w:rsidRDefault="00404598" w:rsidP="002E5361">
            <w:pPr>
              <w:jc w:val="center"/>
              <w:rPr>
                <w:rFonts w:ascii="Fira Sans Medium" w:hAnsi="Fira Sans Medium"/>
                <w:color w:val="595959" w:themeColor="text1" w:themeTint="A6"/>
                <w:sz w:val="20"/>
                <w:szCs w:val="20"/>
                <w:lang w:eastAsia="es-ES"/>
              </w:rPr>
            </w:pPr>
            <w:r w:rsidRPr="002E5361">
              <w:rPr>
                <w:rFonts w:ascii="Fira Sans Medium" w:hAnsi="Fira Sans Medium"/>
                <w:color w:val="595959" w:themeColor="text1" w:themeTint="A6"/>
                <w:sz w:val="20"/>
                <w:szCs w:val="20"/>
                <w:lang w:eastAsia="es-ES"/>
              </w:rPr>
              <w:t>Total (%)</w:t>
            </w:r>
          </w:p>
        </w:tc>
        <w:tc>
          <w:tcPr>
            <w:tcW w:w="1402" w:type="dxa"/>
            <w:shd w:val="clear" w:color="auto" w:fill="F2F2F2" w:themeFill="background1" w:themeFillShade="F2"/>
            <w:vAlign w:val="center"/>
          </w:tcPr>
          <w:p w14:paraId="1C190637" w14:textId="000B661D" w:rsidR="00404598" w:rsidRPr="002E5361" w:rsidRDefault="00404598" w:rsidP="002E5361">
            <w:pPr>
              <w:jc w:val="center"/>
              <w:rPr>
                <w:rFonts w:ascii="Fira Sans Medium" w:hAnsi="Fira Sans Medium"/>
                <w:color w:val="595959" w:themeColor="text1" w:themeTint="A6"/>
                <w:sz w:val="20"/>
                <w:szCs w:val="20"/>
                <w:lang w:eastAsia="es-ES"/>
              </w:rPr>
            </w:pPr>
            <w:r w:rsidRPr="002E5361">
              <w:rPr>
                <w:rFonts w:ascii="Fira Sans Medium" w:hAnsi="Fira Sans Medium"/>
                <w:color w:val="595959" w:themeColor="text1" w:themeTint="A6"/>
                <w:sz w:val="20"/>
                <w:szCs w:val="20"/>
                <w:lang w:eastAsia="es-ES"/>
              </w:rPr>
              <w:t>Total</w:t>
            </w:r>
          </w:p>
        </w:tc>
        <w:tc>
          <w:tcPr>
            <w:tcW w:w="1326" w:type="dxa"/>
            <w:shd w:val="clear" w:color="auto" w:fill="F2F2F2" w:themeFill="background1" w:themeFillShade="F2"/>
            <w:vAlign w:val="center"/>
          </w:tcPr>
          <w:p w14:paraId="07103963" w14:textId="50592792" w:rsidR="00404598" w:rsidRPr="002E5361" w:rsidRDefault="00404598" w:rsidP="002E5361">
            <w:pPr>
              <w:jc w:val="center"/>
              <w:rPr>
                <w:rFonts w:ascii="Fira Sans Medium" w:hAnsi="Fira Sans Medium"/>
                <w:color w:val="595959" w:themeColor="text1" w:themeTint="A6"/>
                <w:sz w:val="20"/>
                <w:szCs w:val="20"/>
                <w:lang w:eastAsia="es-ES"/>
              </w:rPr>
            </w:pPr>
            <w:r w:rsidRPr="002E5361">
              <w:rPr>
                <w:rFonts w:ascii="Fira Sans Medium" w:hAnsi="Fira Sans Medium"/>
                <w:color w:val="595959" w:themeColor="text1" w:themeTint="A6"/>
                <w:sz w:val="20"/>
                <w:szCs w:val="20"/>
                <w:lang w:eastAsia="es-ES"/>
              </w:rPr>
              <w:t>Total</w:t>
            </w:r>
          </w:p>
        </w:tc>
      </w:tr>
    </w:tbl>
    <w:p w14:paraId="152CBEE9" w14:textId="77777777" w:rsidR="00CF1429" w:rsidRPr="002E5361" w:rsidRDefault="00CF1429">
      <w:pPr>
        <w:jc w:val="both"/>
        <w:rPr>
          <w:rFonts w:ascii="Fira Sans Light" w:hAnsi="Fira Sans Light"/>
          <w:color w:val="595959" w:themeColor="text1" w:themeTint="A6"/>
          <w:sz w:val="20"/>
          <w:szCs w:val="20"/>
          <w:highlight w:val="yellow"/>
          <w:lang w:eastAsia="es-ES"/>
        </w:rPr>
      </w:pPr>
    </w:p>
    <w:p w14:paraId="70A4A70A" w14:textId="77777777" w:rsidR="00CF1429" w:rsidRPr="002E5361" w:rsidRDefault="00CF1429">
      <w:pPr>
        <w:jc w:val="both"/>
        <w:rPr>
          <w:rFonts w:ascii="Fira Sans Light" w:hAnsi="Fira Sans Light"/>
          <w:color w:val="595959" w:themeColor="text1" w:themeTint="A6"/>
          <w:sz w:val="20"/>
          <w:szCs w:val="20"/>
          <w:highlight w:val="yellow"/>
          <w:lang w:eastAsia="es-ES"/>
        </w:rPr>
      </w:pPr>
    </w:p>
    <w:p w14:paraId="77A925E3" w14:textId="65E6954A" w:rsidR="00CF1429" w:rsidRPr="002E5361" w:rsidRDefault="00CF1429" w:rsidP="001A396C">
      <w:pPr>
        <w:jc w:val="both"/>
        <w:rPr>
          <w:rStyle w:val="Refdecomentario"/>
          <w:rFonts w:ascii="Fira Sans Light" w:hAnsi="Fira Sans Light"/>
          <w:color w:val="595959" w:themeColor="text1" w:themeTint="A6"/>
          <w:sz w:val="20"/>
          <w:szCs w:val="20"/>
          <w:lang w:eastAsia="es-ES"/>
        </w:rPr>
      </w:pPr>
      <w:r w:rsidRPr="002E5361">
        <w:rPr>
          <w:rFonts w:ascii="Fira Sans Light" w:hAnsi="Fira Sans Light"/>
          <w:color w:val="595959" w:themeColor="text1" w:themeTint="A6"/>
          <w:sz w:val="20"/>
          <w:szCs w:val="20"/>
          <w:lang w:eastAsia="es-ES"/>
        </w:rPr>
        <w:t xml:space="preserve">En el </w:t>
      </w:r>
      <w:r w:rsidRPr="002E5361">
        <w:rPr>
          <w:rFonts w:ascii="Fira Sans Light" w:hAnsi="Fira Sans Light"/>
          <w:b/>
          <w:color w:val="595959" w:themeColor="text1" w:themeTint="A6"/>
          <w:sz w:val="20"/>
          <w:szCs w:val="20"/>
          <w:lang w:eastAsia="es-ES"/>
        </w:rPr>
        <w:t>Anexo 1</w:t>
      </w:r>
      <w:r w:rsidRPr="002E5361">
        <w:rPr>
          <w:rFonts w:ascii="Fira Sans Light" w:hAnsi="Fira Sans Light"/>
          <w:color w:val="595959" w:themeColor="text1" w:themeTint="A6"/>
          <w:sz w:val="20"/>
          <w:szCs w:val="20"/>
          <w:lang w:eastAsia="es-ES"/>
        </w:rPr>
        <w:t xml:space="preserve"> se presentan las Matrices de Indicadores para Resultados (</w:t>
      </w:r>
      <w:r w:rsidRPr="002E5361">
        <w:rPr>
          <w:rFonts w:ascii="Fira Sans Light" w:hAnsi="Fira Sans Light"/>
          <w:b/>
          <w:color w:val="595959" w:themeColor="text1" w:themeTint="A6"/>
          <w:sz w:val="20"/>
          <w:szCs w:val="20"/>
          <w:lang w:eastAsia="es-ES"/>
        </w:rPr>
        <w:t>MIR</w:t>
      </w:r>
      <w:r w:rsidRPr="002E5361">
        <w:rPr>
          <w:rFonts w:ascii="Fira Sans Light" w:hAnsi="Fira Sans Light"/>
          <w:color w:val="595959" w:themeColor="text1" w:themeTint="A6"/>
          <w:sz w:val="20"/>
          <w:szCs w:val="20"/>
          <w:lang w:eastAsia="es-ES"/>
        </w:rPr>
        <w:t>) de los programas presupuestarios del gobierno del municipio que forman parte del presupuesto basado en resultados.</w:t>
      </w:r>
    </w:p>
    <w:p w14:paraId="2F1F6E07" w14:textId="77777777" w:rsidR="00CF1429" w:rsidRPr="002E5361" w:rsidRDefault="00CF1429" w:rsidP="001A396C">
      <w:pPr>
        <w:pStyle w:val="Prrafodelista"/>
        <w:ind w:left="0"/>
        <w:contextualSpacing w:val="0"/>
        <w:jc w:val="both"/>
        <w:rPr>
          <w:rStyle w:val="Refdecomentario"/>
          <w:rFonts w:ascii="Fira Sans Light" w:hAnsi="Fira Sans Light"/>
          <w:color w:val="595959" w:themeColor="text1" w:themeTint="A6"/>
          <w:sz w:val="20"/>
          <w:szCs w:val="20"/>
          <w:lang w:val="es-ES_tradnl"/>
        </w:rPr>
      </w:pPr>
    </w:p>
    <w:p w14:paraId="63CCC00F" w14:textId="77777777" w:rsidR="00CF1429" w:rsidRPr="002E5361" w:rsidRDefault="00CF1429" w:rsidP="001A396C">
      <w:pPr>
        <w:pStyle w:val="Prrafodelista"/>
        <w:ind w:left="0"/>
        <w:contextualSpacing w:val="0"/>
        <w:jc w:val="both"/>
        <w:rPr>
          <w:rStyle w:val="Refdecomentario"/>
          <w:rFonts w:ascii="Fira Sans Light" w:hAnsi="Fira Sans Light"/>
          <w:color w:val="595959" w:themeColor="text1" w:themeTint="A6"/>
          <w:sz w:val="20"/>
          <w:szCs w:val="20"/>
          <w:lang w:val="es-ES_tradnl"/>
        </w:rPr>
      </w:pPr>
    </w:p>
    <w:p w14:paraId="3371ACDF" w14:textId="77777777" w:rsidR="00CF1429" w:rsidRPr="006B66C4" w:rsidRDefault="00CF1429" w:rsidP="001A396C">
      <w:pPr>
        <w:pStyle w:val="Prrafodelista"/>
        <w:ind w:left="0"/>
        <w:contextualSpacing w:val="0"/>
        <w:jc w:val="both"/>
        <w:rPr>
          <w:rStyle w:val="Refdecomentario"/>
          <w:rFonts w:ascii="Fira Sans Light" w:hAnsi="Fira Sans Light"/>
          <w:color w:val="595959" w:themeColor="text1" w:themeTint="A6"/>
          <w:sz w:val="20"/>
          <w:szCs w:val="20"/>
          <w:lang w:val="es-ES_tradnl"/>
        </w:rPr>
      </w:pPr>
    </w:p>
    <w:p w14:paraId="2B01A760" w14:textId="77777777" w:rsidR="00CF1429" w:rsidRPr="002E5361" w:rsidRDefault="00CF1429" w:rsidP="001A396C">
      <w:pPr>
        <w:jc w:val="center"/>
        <w:rPr>
          <w:rFonts w:ascii="Fira Sans Medium" w:hAnsi="Fira Sans Medium"/>
          <w:color w:val="595959" w:themeColor="text1" w:themeTint="A6"/>
          <w:szCs w:val="20"/>
          <w:lang w:val="pt-BR"/>
        </w:rPr>
      </w:pPr>
      <w:r w:rsidRPr="002E5361">
        <w:rPr>
          <w:rFonts w:ascii="Fira Sans Medium" w:hAnsi="Fira Sans Medium"/>
          <w:bCs/>
          <w:color w:val="595959" w:themeColor="text1" w:themeTint="A6"/>
          <w:szCs w:val="20"/>
          <w:lang w:val="pt-BR"/>
        </w:rPr>
        <w:t>T R A N S I T O R I O S</w:t>
      </w:r>
    </w:p>
    <w:p w14:paraId="797EE8D6" w14:textId="77777777" w:rsidR="00CF1429" w:rsidRPr="002E5361" w:rsidRDefault="00CF1429" w:rsidP="001A396C">
      <w:pPr>
        <w:jc w:val="both"/>
        <w:rPr>
          <w:rFonts w:ascii="Fira Sans Light" w:hAnsi="Fira Sans Light"/>
          <w:color w:val="595959" w:themeColor="text1" w:themeTint="A6"/>
          <w:sz w:val="20"/>
          <w:szCs w:val="20"/>
          <w:lang w:val="pt-BR"/>
        </w:rPr>
      </w:pPr>
    </w:p>
    <w:p w14:paraId="6E756EF8" w14:textId="0E583EEA" w:rsidR="002634CB" w:rsidRPr="001A396C" w:rsidRDefault="000929B6" w:rsidP="001A396C">
      <w:pPr>
        <w:jc w:val="both"/>
        <w:rPr>
          <w:rFonts w:ascii="Arial Narrow" w:hAnsi="Arial Narrow"/>
          <w:sz w:val="20"/>
          <w:szCs w:val="20"/>
        </w:rPr>
      </w:pPr>
      <w:r w:rsidRPr="005E7CD0">
        <w:rPr>
          <w:rFonts w:ascii="Fira Sans Medium" w:hAnsi="Fira Sans Medium"/>
          <w:color w:val="595959" w:themeColor="text1" w:themeTint="A6"/>
          <w:sz w:val="20"/>
          <w:szCs w:val="20"/>
        </w:rPr>
        <w:t>ARTÍCULO PRIMERO</w:t>
      </w:r>
      <w:r w:rsidRPr="005E7CD0">
        <w:rPr>
          <w:rFonts w:ascii="Fira Sans Light" w:hAnsi="Fira Sans Light"/>
          <w:color w:val="595959" w:themeColor="text1" w:themeTint="A6"/>
          <w:sz w:val="20"/>
          <w:szCs w:val="20"/>
        </w:rPr>
        <w:t xml:space="preserve">. </w:t>
      </w:r>
      <w:r w:rsidR="002634CB" w:rsidRPr="005E7CD0">
        <w:rPr>
          <w:rFonts w:ascii="Fira Sans Light" w:hAnsi="Fira Sans Light"/>
          <w:color w:val="595959" w:themeColor="text1" w:themeTint="A6"/>
          <w:sz w:val="20"/>
          <w:szCs w:val="20"/>
          <w:lang w:eastAsia="es-ES"/>
        </w:rPr>
        <w:t xml:space="preserve">El presente Decreto entrará en </w:t>
      </w:r>
      <w:r w:rsidR="006701AC" w:rsidRPr="005E7CD0">
        <w:rPr>
          <w:rFonts w:ascii="Fira Sans Light" w:hAnsi="Fira Sans Light"/>
          <w:color w:val="595959" w:themeColor="text1" w:themeTint="A6"/>
          <w:sz w:val="20"/>
          <w:szCs w:val="20"/>
          <w:lang w:eastAsia="es-ES"/>
        </w:rPr>
        <w:t>vigor el día 1º de enero de 2018</w:t>
      </w:r>
      <w:r w:rsidR="002634CB" w:rsidRPr="005E7CD0">
        <w:rPr>
          <w:rFonts w:ascii="Fira Sans Light" w:hAnsi="Fira Sans Light"/>
          <w:color w:val="595959" w:themeColor="text1" w:themeTint="A6"/>
          <w:sz w:val="20"/>
          <w:szCs w:val="20"/>
          <w:lang w:eastAsia="es-ES"/>
        </w:rPr>
        <w:t>, previa publicación en el Periódico Oficial del Gobierno del Estado de Guanajuato.</w:t>
      </w:r>
    </w:p>
    <w:p w14:paraId="2A2F0B9E" w14:textId="77777777" w:rsidR="002634CB" w:rsidRPr="001A396C" w:rsidRDefault="002634CB" w:rsidP="001A396C">
      <w:pPr>
        <w:jc w:val="both"/>
        <w:rPr>
          <w:rFonts w:ascii="Arial Narrow" w:hAnsi="Arial Narrow"/>
          <w:sz w:val="20"/>
          <w:szCs w:val="20"/>
        </w:rPr>
      </w:pPr>
    </w:p>
    <w:p w14:paraId="7585936B" w14:textId="77777777" w:rsidR="00FA27BF" w:rsidRPr="001A396C" w:rsidRDefault="00FA27BF" w:rsidP="001A396C">
      <w:pPr>
        <w:jc w:val="both"/>
        <w:rPr>
          <w:rFonts w:ascii="Arial Narrow" w:hAnsi="Arial Narrow"/>
          <w:sz w:val="20"/>
          <w:szCs w:val="20"/>
        </w:rPr>
      </w:pPr>
    </w:p>
    <w:p w14:paraId="667BB47B" w14:textId="6F0109AD" w:rsidR="007C6ED5" w:rsidRPr="001A396C" w:rsidRDefault="007C6ED5" w:rsidP="001A396C">
      <w:pPr>
        <w:jc w:val="both"/>
        <w:rPr>
          <w:rFonts w:ascii="Fira Sans Light" w:hAnsi="Fira Sans Light"/>
          <w:color w:val="595959" w:themeColor="text1" w:themeTint="A6"/>
          <w:sz w:val="20"/>
          <w:szCs w:val="20"/>
        </w:rPr>
      </w:pPr>
      <w:r w:rsidRPr="001A396C">
        <w:rPr>
          <w:rFonts w:ascii="Fira Sans Medium" w:hAnsi="Fira Sans Medium"/>
          <w:color w:val="595959" w:themeColor="text1" w:themeTint="A6"/>
          <w:sz w:val="20"/>
          <w:szCs w:val="20"/>
        </w:rPr>
        <w:t>ARTÍCULO SEGUNDO</w:t>
      </w:r>
      <w:r w:rsidRPr="001A396C">
        <w:rPr>
          <w:rFonts w:ascii="Fira Sans Light" w:hAnsi="Fira Sans Light"/>
          <w:color w:val="595959" w:themeColor="text1" w:themeTint="A6"/>
          <w:sz w:val="20"/>
          <w:szCs w:val="20"/>
        </w:rPr>
        <w:t>. En cumplimiento a lo dispuesto por la Ley General de Contabilidad Gubernamental, el Gobierno del Municipio instrumentará los documentos técnico-normativos que emita el Consejo Nacional de Armonización Contable (CONAC), conforme a los criterios y términos establecidos para ese fin.</w:t>
      </w:r>
    </w:p>
    <w:p w14:paraId="38711D3E" w14:textId="77777777" w:rsidR="007C6ED5" w:rsidRPr="001A396C" w:rsidRDefault="007C6ED5" w:rsidP="001A396C">
      <w:pPr>
        <w:jc w:val="both"/>
        <w:rPr>
          <w:rFonts w:ascii="Arial Narrow" w:hAnsi="Arial Narrow"/>
          <w:sz w:val="20"/>
          <w:szCs w:val="20"/>
        </w:rPr>
      </w:pPr>
    </w:p>
    <w:p w14:paraId="20755746" w14:textId="77777777" w:rsidR="00FA27BF" w:rsidRPr="001A396C" w:rsidRDefault="00FA27BF" w:rsidP="001A396C">
      <w:pPr>
        <w:jc w:val="both"/>
        <w:rPr>
          <w:rFonts w:ascii="Arial Narrow" w:hAnsi="Arial Narrow"/>
          <w:sz w:val="20"/>
          <w:szCs w:val="20"/>
        </w:rPr>
      </w:pPr>
    </w:p>
    <w:p w14:paraId="1F87FC81" w14:textId="63A413E8" w:rsidR="00FA27BF" w:rsidRPr="001A396C" w:rsidRDefault="007C6ED5" w:rsidP="001A396C">
      <w:pPr>
        <w:jc w:val="both"/>
        <w:rPr>
          <w:rFonts w:ascii="Fira Sans Light" w:hAnsi="Fira Sans Light"/>
          <w:color w:val="595959" w:themeColor="text1" w:themeTint="A6"/>
          <w:sz w:val="20"/>
          <w:szCs w:val="20"/>
        </w:rPr>
      </w:pPr>
      <w:r w:rsidRPr="001A396C">
        <w:rPr>
          <w:rFonts w:ascii="Fira Sans Medium" w:hAnsi="Fira Sans Medium"/>
          <w:color w:val="595959" w:themeColor="text1" w:themeTint="A6"/>
          <w:sz w:val="20"/>
          <w:szCs w:val="20"/>
        </w:rPr>
        <w:t>ARTÍCULO</w:t>
      </w:r>
      <w:r w:rsidRPr="001A396C">
        <w:rPr>
          <w:rFonts w:ascii="Fira Sans Light" w:hAnsi="Fira Sans Light"/>
          <w:color w:val="595959" w:themeColor="text1" w:themeTint="A6"/>
          <w:sz w:val="20"/>
          <w:szCs w:val="20"/>
        </w:rPr>
        <w:t xml:space="preserve"> </w:t>
      </w:r>
      <w:r w:rsidRPr="001A396C">
        <w:rPr>
          <w:rFonts w:ascii="Fira Sans Light" w:hAnsi="Fira Sans Light"/>
          <w:b/>
          <w:color w:val="595959" w:themeColor="text1" w:themeTint="A6"/>
          <w:sz w:val="20"/>
          <w:szCs w:val="20"/>
        </w:rPr>
        <w:t>TERCERO</w:t>
      </w:r>
      <w:r w:rsidRPr="001A396C">
        <w:rPr>
          <w:rFonts w:ascii="Fira Sans Light" w:hAnsi="Fira Sans Light"/>
          <w:color w:val="595959" w:themeColor="text1" w:themeTint="A6"/>
          <w:sz w:val="20"/>
          <w:szCs w:val="20"/>
        </w:rPr>
        <w:t xml:space="preserve">. </w:t>
      </w:r>
      <w:r w:rsidR="00FA27BF" w:rsidRPr="001A396C">
        <w:rPr>
          <w:rFonts w:ascii="Fira Sans Light" w:hAnsi="Fira Sans Light"/>
          <w:color w:val="595959" w:themeColor="text1" w:themeTint="A6"/>
          <w:sz w:val="20"/>
          <w:szCs w:val="20"/>
        </w:rPr>
        <w:t>La información financiera y presupuestal adicional a la contenida en el presente Decreto, así como la demás que se genere durante el ejercicio fiscal, podrá ser consultada en los reportes específicos que para tal efecto difunda la Tesorería Municipal en los medios oficiales, incluyendo los medios electrónicos.</w:t>
      </w:r>
    </w:p>
    <w:p w14:paraId="643BC291" w14:textId="77777777" w:rsidR="00FA27BF" w:rsidRPr="001A396C" w:rsidRDefault="00FA27BF" w:rsidP="001A396C">
      <w:pPr>
        <w:jc w:val="both"/>
        <w:rPr>
          <w:rFonts w:ascii="Fira Sans Light" w:hAnsi="Fira Sans Light"/>
          <w:color w:val="595959" w:themeColor="text1" w:themeTint="A6"/>
          <w:sz w:val="20"/>
          <w:szCs w:val="20"/>
        </w:rPr>
      </w:pPr>
    </w:p>
    <w:p w14:paraId="55612678" w14:textId="77777777" w:rsidR="00FA27BF" w:rsidRPr="001A396C" w:rsidRDefault="00FA27BF" w:rsidP="001A396C">
      <w:pPr>
        <w:jc w:val="both"/>
        <w:rPr>
          <w:rFonts w:ascii="Fira Sans Light" w:hAnsi="Fira Sans Light"/>
          <w:color w:val="595959" w:themeColor="text1" w:themeTint="A6"/>
          <w:sz w:val="20"/>
          <w:szCs w:val="20"/>
        </w:rPr>
      </w:pPr>
    </w:p>
    <w:p w14:paraId="36875CF7" w14:textId="1E8ADE1C" w:rsidR="007C6ED5" w:rsidRPr="002E5361" w:rsidRDefault="007C6ED5" w:rsidP="001A396C">
      <w:pPr>
        <w:jc w:val="both"/>
        <w:rPr>
          <w:rFonts w:ascii="Fira Sans Light" w:hAnsi="Fira Sans Light"/>
          <w:color w:val="595959" w:themeColor="text1" w:themeTint="A6"/>
          <w:sz w:val="20"/>
          <w:szCs w:val="20"/>
        </w:rPr>
      </w:pPr>
      <w:r w:rsidRPr="001A396C">
        <w:rPr>
          <w:rFonts w:ascii="Fira Sans Medium" w:hAnsi="Fira Sans Medium"/>
          <w:color w:val="595959" w:themeColor="text1" w:themeTint="A6"/>
          <w:sz w:val="20"/>
          <w:szCs w:val="20"/>
        </w:rPr>
        <w:t>ARTÍCULO CUARTO</w:t>
      </w:r>
      <w:r w:rsidR="006701AC">
        <w:rPr>
          <w:rFonts w:ascii="Fira Sans Light" w:hAnsi="Fira Sans Light"/>
          <w:color w:val="595959" w:themeColor="text1" w:themeTint="A6"/>
          <w:sz w:val="20"/>
          <w:szCs w:val="20"/>
        </w:rPr>
        <w:t>. El municipio de Valle de Santiago</w:t>
      </w:r>
      <w:r w:rsidRPr="001A396C">
        <w:rPr>
          <w:rFonts w:ascii="Fira Sans Light" w:hAnsi="Fira Sans Light"/>
          <w:color w:val="595959" w:themeColor="text1" w:themeTint="A6"/>
          <w:sz w:val="20"/>
          <w:szCs w:val="20"/>
        </w:rPr>
        <w:t xml:space="preserve"> Gto., elaborará y difundirá a más tardar 30 días naturales siguientes a la promulgación del presente decreto, en su respectiva página de internet, el presupuesto </w:t>
      </w:r>
      <w:r w:rsidR="008109CD">
        <w:rPr>
          <w:rFonts w:ascii="Fira Sans Light" w:hAnsi="Fira Sans Light"/>
          <w:color w:val="595959" w:themeColor="text1" w:themeTint="A6"/>
          <w:sz w:val="20"/>
          <w:szCs w:val="20"/>
        </w:rPr>
        <w:t xml:space="preserve">ciudadano </w:t>
      </w:r>
      <w:r w:rsidRPr="001A396C">
        <w:rPr>
          <w:rFonts w:ascii="Fira Sans Light" w:hAnsi="Fira Sans Light"/>
          <w:color w:val="595959" w:themeColor="text1" w:themeTint="A6"/>
          <w:sz w:val="20"/>
          <w:szCs w:val="20"/>
        </w:rPr>
        <w:t xml:space="preserve">con base en la información </w:t>
      </w:r>
      <w:r w:rsidRPr="001A396C">
        <w:rPr>
          <w:rFonts w:ascii="Fira Sans Light" w:hAnsi="Fira Sans Light"/>
          <w:color w:val="595959" w:themeColor="text1" w:themeTint="A6"/>
          <w:sz w:val="20"/>
          <w:szCs w:val="20"/>
        </w:rPr>
        <w:lastRenderedPageBreak/>
        <w:t>presupuestal contenida en el presente decreto, de conformidad con el artículo 62 de la Ley General de Contabilidad Gubernamental y con</w:t>
      </w:r>
      <w:r w:rsidRPr="00E9090D">
        <w:rPr>
          <w:rFonts w:ascii="Fira Sans Light" w:hAnsi="Fira Sans Light"/>
          <w:color w:val="595959" w:themeColor="text1" w:themeTint="A6"/>
          <w:sz w:val="20"/>
          <w:szCs w:val="20"/>
        </w:rPr>
        <w:t xml:space="preserve"> la Norma para la difusión a la ciudadanía de la Ley de Ingresos y del Presupuesto de Egresos emitida por el Consejo Nacional de Armonización Contable.</w:t>
      </w:r>
    </w:p>
    <w:p w14:paraId="7B8DEB3F" w14:textId="77777777" w:rsidR="00CF1429" w:rsidRDefault="00CF1429" w:rsidP="001A396C">
      <w:pPr>
        <w:jc w:val="both"/>
        <w:rPr>
          <w:rFonts w:ascii="Fira Sans Light" w:hAnsi="Fira Sans Light"/>
          <w:color w:val="595959" w:themeColor="text1" w:themeTint="A6"/>
          <w:sz w:val="20"/>
          <w:szCs w:val="20"/>
        </w:rPr>
      </w:pPr>
    </w:p>
    <w:p w14:paraId="50A1E561" w14:textId="77777777" w:rsidR="00FA27BF" w:rsidRDefault="00FA27BF" w:rsidP="001A396C">
      <w:pPr>
        <w:jc w:val="both"/>
        <w:rPr>
          <w:rFonts w:ascii="Fira Sans Light" w:hAnsi="Fira Sans Light"/>
          <w:color w:val="595959" w:themeColor="text1" w:themeTint="A6"/>
          <w:sz w:val="20"/>
          <w:szCs w:val="20"/>
        </w:rPr>
      </w:pPr>
    </w:p>
    <w:p w14:paraId="168BEC13" w14:textId="05F5ED76" w:rsidR="00CF1429" w:rsidRPr="003D6550" w:rsidRDefault="00CF1429" w:rsidP="001A396C">
      <w:pPr>
        <w:jc w:val="center"/>
        <w:rPr>
          <w:rFonts w:ascii="Fira Sans Medium" w:hAnsi="Fira Sans Medium"/>
          <w:color w:val="595959" w:themeColor="text1" w:themeTint="A6"/>
          <w:szCs w:val="20"/>
        </w:rPr>
      </w:pPr>
      <w:r w:rsidRPr="003D6550">
        <w:rPr>
          <w:rFonts w:ascii="Fira Sans Medium" w:hAnsi="Fira Sans Medium"/>
          <w:color w:val="595959" w:themeColor="text1" w:themeTint="A6"/>
          <w:szCs w:val="20"/>
        </w:rPr>
        <w:t>Dado en el Ayuntami</w:t>
      </w:r>
      <w:r w:rsidR="00B766F9">
        <w:rPr>
          <w:rFonts w:ascii="Fira Sans Medium" w:hAnsi="Fira Sans Medium"/>
          <w:color w:val="595959" w:themeColor="text1" w:themeTint="A6"/>
          <w:szCs w:val="20"/>
        </w:rPr>
        <w:t>ento del Municipio de Valle de Santiago</w:t>
      </w:r>
      <w:r w:rsidRPr="003D6550">
        <w:rPr>
          <w:rFonts w:ascii="Fira Sans Medium" w:hAnsi="Fira Sans Medium"/>
          <w:color w:val="595959" w:themeColor="text1" w:themeTint="A6"/>
          <w:szCs w:val="20"/>
        </w:rPr>
        <w:t>,</w:t>
      </w:r>
      <w:r w:rsidR="00185BB7" w:rsidRPr="003D6550">
        <w:rPr>
          <w:rFonts w:ascii="Fira Sans Medium" w:hAnsi="Fira Sans Medium"/>
          <w:color w:val="595959" w:themeColor="text1" w:themeTint="A6"/>
          <w:szCs w:val="20"/>
        </w:rPr>
        <w:t xml:space="preserve"> Gto.</w:t>
      </w:r>
      <w:r w:rsidR="00B31F73">
        <w:rPr>
          <w:rFonts w:ascii="Fira Sans Medium" w:hAnsi="Fira Sans Medium"/>
          <w:color w:val="595959" w:themeColor="text1" w:themeTint="A6"/>
          <w:szCs w:val="20"/>
        </w:rPr>
        <w:t>,</w:t>
      </w:r>
      <w:r w:rsidR="00B766F9">
        <w:rPr>
          <w:rFonts w:ascii="Fira Sans Medium" w:hAnsi="Fira Sans Medium"/>
          <w:color w:val="595959" w:themeColor="text1" w:themeTint="A6"/>
          <w:szCs w:val="20"/>
        </w:rPr>
        <w:t xml:space="preserve"> a los </w:t>
      </w:r>
      <w:r w:rsidR="00675BA1">
        <w:rPr>
          <w:rFonts w:ascii="Fira Sans Medium" w:hAnsi="Fira Sans Medium"/>
          <w:color w:val="595959" w:themeColor="text1" w:themeTint="A6"/>
          <w:szCs w:val="20"/>
        </w:rPr>
        <w:t>14</w:t>
      </w:r>
      <w:r w:rsidR="00B766F9">
        <w:rPr>
          <w:rFonts w:ascii="Fira Sans Medium" w:hAnsi="Fira Sans Medium"/>
          <w:color w:val="595959" w:themeColor="text1" w:themeTint="A6"/>
          <w:szCs w:val="20"/>
        </w:rPr>
        <w:t xml:space="preserve">  </w:t>
      </w:r>
      <w:r w:rsidR="00675BA1">
        <w:rPr>
          <w:rFonts w:ascii="Fira Sans Medium" w:hAnsi="Fira Sans Medium"/>
          <w:color w:val="595959" w:themeColor="text1" w:themeTint="A6"/>
          <w:szCs w:val="20"/>
        </w:rPr>
        <w:t>días del mes de Diciembre</w:t>
      </w:r>
      <w:r w:rsidRPr="003D6550">
        <w:rPr>
          <w:rFonts w:ascii="Fira Sans Medium" w:hAnsi="Fira Sans Medium"/>
          <w:color w:val="595959" w:themeColor="text1" w:themeTint="A6"/>
          <w:szCs w:val="20"/>
        </w:rPr>
        <w:t xml:space="preserve"> del año </w:t>
      </w:r>
      <w:r w:rsidR="000D7E69" w:rsidRPr="003D6550">
        <w:rPr>
          <w:rFonts w:ascii="Fira Sans Medium" w:hAnsi="Fira Sans Medium"/>
          <w:color w:val="595959" w:themeColor="text1" w:themeTint="A6"/>
          <w:szCs w:val="20"/>
        </w:rPr>
        <w:t>201</w:t>
      </w:r>
      <w:r w:rsidR="00675BA1">
        <w:rPr>
          <w:rFonts w:ascii="Fira Sans Medium" w:hAnsi="Fira Sans Medium"/>
          <w:color w:val="595959" w:themeColor="text1" w:themeTint="A6"/>
          <w:szCs w:val="20"/>
        </w:rPr>
        <w:t>7</w:t>
      </w:r>
      <w:r w:rsidRPr="003D6550">
        <w:rPr>
          <w:rFonts w:ascii="Fira Sans Medium" w:hAnsi="Fira Sans Medium"/>
          <w:color w:val="595959" w:themeColor="text1" w:themeTint="A6"/>
          <w:szCs w:val="20"/>
        </w:rPr>
        <w:t>.</w:t>
      </w:r>
    </w:p>
    <w:p w14:paraId="10EC4BD4" w14:textId="77777777" w:rsidR="00CF1429" w:rsidRDefault="00CF1429" w:rsidP="001A396C">
      <w:pPr>
        <w:jc w:val="center"/>
        <w:rPr>
          <w:rFonts w:ascii="Fira Sans Light" w:hAnsi="Fira Sans Light"/>
          <w:color w:val="595959" w:themeColor="text1" w:themeTint="A6"/>
          <w:sz w:val="20"/>
          <w:szCs w:val="20"/>
        </w:rPr>
      </w:pPr>
    </w:p>
    <w:p w14:paraId="71EA127A" w14:textId="77777777" w:rsidR="00B766F9" w:rsidRDefault="00B766F9" w:rsidP="001A396C">
      <w:pPr>
        <w:jc w:val="center"/>
        <w:rPr>
          <w:rFonts w:ascii="Fira Sans Light" w:hAnsi="Fira Sans Light"/>
          <w:color w:val="595959" w:themeColor="text1" w:themeTint="A6"/>
          <w:sz w:val="20"/>
          <w:szCs w:val="20"/>
        </w:rPr>
      </w:pPr>
    </w:p>
    <w:p w14:paraId="49CFB062" w14:textId="77777777" w:rsidR="00185BB7" w:rsidRPr="006B66C4" w:rsidRDefault="00185BB7" w:rsidP="001A396C">
      <w:pPr>
        <w:jc w:val="center"/>
        <w:rPr>
          <w:rFonts w:ascii="Fira Sans Light" w:hAnsi="Fira Sans Light"/>
          <w:color w:val="595959" w:themeColor="text1" w:themeTint="A6"/>
          <w:sz w:val="20"/>
          <w:szCs w:val="20"/>
        </w:rPr>
      </w:pPr>
    </w:p>
    <w:p w14:paraId="5F3DE2A4" w14:textId="77777777" w:rsidR="005E7CD0" w:rsidRDefault="005E7CD0" w:rsidP="005E7CD0">
      <w:pPr>
        <w:jc w:val="center"/>
        <w:rPr>
          <w:rFonts w:ascii="Fira Sans Light" w:hAnsi="Fira Sans Light"/>
          <w:color w:val="595959" w:themeColor="text1" w:themeTint="A6"/>
          <w:sz w:val="20"/>
          <w:szCs w:val="20"/>
        </w:rPr>
      </w:pPr>
      <w:r>
        <w:rPr>
          <w:rFonts w:ascii="Fira Sans Light" w:hAnsi="Fira Sans Light"/>
          <w:color w:val="595959" w:themeColor="text1" w:themeTint="A6"/>
          <w:sz w:val="20"/>
          <w:szCs w:val="20"/>
        </w:rPr>
        <w:t>MANUEL GRANADOS GUZMAN</w:t>
      </w:r>
    </w:p>
    <w:p w14:paraId="6C35F6EE" w14:textId="6C747928" w:rsidR="00185BB7" w:rsidRPr="00185BB7" w:rsidRDefault="005E7CD0" w:rsidP="005E7CD0">
      <w:pPr>
        <w:ind w:right="1983"/>
        <w:rPr>
          <w:rFonts w:ascii="Fira Sans Light" w:hAnsi="Fira Sans Light"/>
          <w:color w:val="595959" w:themeColor="text1" w:themeTint="A6"/>
          <w:szCs w:val="20"/>
        </w:rPr>
      </w:pPr>
      <w:r>
        <w:rPr>
          <w:rFonts w:ascii="Fira Sans Medium" w:hAnsi="Fira Sans Medium"/>
          <w:color w:val="595959" w:themeColor="text1" w:themeTint="A6"/>
          <w:szCs w:val="20"/>
        </w:rPr>
        <w:t xml:space="preserve">                          </w:t>
      </w:r>
      <w:r w:rsidR="00185BB7" w:rsidRPr="00185BB7">
        <w:rPr>
          <w:rFonts w:ascii="Fira Sans Medium" w:hAnsi="Fira Sans Medium"/>
          <w:color w:val="595959" w:themeColor="text1" w:themeTint="A6"/>
          <w:szCs w:val="20"/>
        </w:rPr>
        <w:t>PRESIDENTE</w:t>
      </w:r>
      <w:r w:rsidR="00B766F9">
        <w:rPr>
          <w:rFonts w:ascii="Fira Sans Medium" w:hAnsi="Fira Sans Medium"/>
          <w:color w:val="595959" w:themeColor="text1" w:themeTint="A6"/>
          <w:szCs w:val="20"/>
        </w:rPr>
        <w:t xml:space="preserve"> CONSTITUCIONAL</w:t>
      </w:r>
      <w:r w:rsidR="008A40AD">
        <w:rPr>
          <w:rFonts w:ascii="Fira Sans Medium" w:hAnsi="Fira Sans Medium"/>
          <w:color w:val="595959" w:themeColor="text1" w:themeTint="A6"/>
          <w:szCs w:val="20"/>
        </w:rPr>
        <w:t xml:space="preserve"> DEL MUNICIPIO DE VALLE DE SANTIAGO</w:t>
      </w:r>
      <w:r>
        <w:rPr>
          <w:rFonts w:ascii="Fira Sans Medium" w:hAnsi="Fira Sans Medium"/>
          <w:color w:val="595959" w:themeColor="text1" w:themeTint="A6"/>
          <w:szCs w:val="20"/>
        </w:rPr>
        <w:t>, GTO.</w:t>
      </w:r>
      <w:r w:rsidR="008A40AD">
        <w:rPr>
          <w:rFonts w:ascii="Fira Sans Medium" w:hAnsi="Fira Sans Medium"/>
          <w:color w:val="595959" w:themeColor="text1" w:themeTint="A6"/>
          <w:szCs w:val="20"/>
        </w:rPr>
        <w:t xml:space="preserve">               </w:t>
      </w:r>
    </w:p>
    <w:p w14:paraId="6D4EE824" w14:textId="77777777" w:rsidR="00185BB7" w:rsidRDefault="00185BB7" w:rsidP="001A396C">
      <w:pPr>
        <w:jc w:val="center"/>
        <w:rPr>
          <w:rFonts w:ascii="Fira Sans Light" w:hAnsi="Fira Sans Light"/>
          <w:color w:val="595959" w:themeColor="text1" w:themeTint="A6"/>
          <w:sz w:val="20"/>
          <w:szCs w:val="20"/>
        </w:rPr>
      </w:pPr>
    </w:p>
    <w:p w14:paraId="59936B9A" w14:textId="77777777" w:rsidR="00B766F9" w:rsidRDefault="00B766F9" w:rsidP="001A396C">
      <w:pPr>
        <w:jc w:val="center"/>
        <w:rPr>
          <w:rFonts w:ascii="Fira Sans Light" w:hAnsi="Fira Sans Light"/>
          <w:color w:val="595959" w:themeColor="text1" w:themeTint="A6"/>
          <w:sz w:val="20"/>
          <w:szCs w:val="20"/>
        </w:rPr>
      </w:pPr>
    </w:p>
    <w:p w14:paraId="144DFAA6" w14:textId="0E9578AA" w:rsidR="00B766F9" w:rsidRPr="006B66C4" w:rsidRDefault="00B766F9" w:rsidP="005E7CD0">
      <w:pPr>
        <w:jc w:val="center"/>
        <w:rPr>
          <w:rFonts w:ascii="Fira Sans Light" w:hAnsi="Fira Sans Light"/>
          <w:color w:val="595959" w:themeColor="text1" w:themeTint="A6"/>
          <w:sz w:val="20"/>
          <w:szCs w:val="20"/>
        </w:rPr>
      </w:pPr>
      <w:r>
        <w:rPr>
          <w:rFonts w:ascii="Fira Sans Light" w:hAnsi="Fira Sans Light"/>
          <w:color w:val="595959" w:themeColor="text1" w:themeTint="A6"/>
          <w:sz w:val="20"/>
          <w:szCs w:val="20"/>
        </w:rPr>
        <w:t>GUILLEMO GALVAN GONZALEZ</w:t>
      </w:r>
    </w:p>
    <w:p w14:paraId="397C6370" w14:textId="77777777" w:rsidR="00185BB7" w:rsidRPr="00185BB7" w:rsidRDefault="00185BB7" w:rsidP="005E7CD0">
      <w:pPr>
        <w:jc w:val="center"/>
        <w:rPr>
          <w:rFonts w:ascii="Fira Sans Medium" w:hAnsi="Fira Sans Medium"/>
          <w:color w:val="595959" w:themeColor="text1" w:themeTint="A6"/>
          <w:szCs w:val="20"/>
        </w:rPr>
      </w:pPr>
      <w:r w:rsidRPr="00185BB7">
        <w:rPr>
          <w:rFonts w:ascii="Fira Sans Medium" w:hAnsi="Fira Sans Medium"/>
          <w:color w:val="595959" w:themeColor="text1" w:themeTint="A6"/>
          <w:szCs w:val="20"/>
        </w:rPr>
        <w:t>SECRETARIO DEL AYUNTAMIENTO</w:t>
      </w:r>
    </w:p>
    <w:p w14:paraId="1742DABE" w14:textId="77777777" w:rsidR="00B766F9" w:rsidRDefault="00B766F9" w:rsidP="005E7CD0">
      <w:pPr>
        <w:rPr>
          <w:rFonts w:ascii="Fira Sans Light" w:hAnsi="Fira Sans Light"/>
          <w:color w:val="595959" w:themeColor="text1" w:themeTint="A6"/>
          <w:sz w:val="20"/>
          <w:szCs w:val="20"/>
        </w:rPr>
      </w:pPr>
    </w:p>
    <w:p w14:paraId="7ACE5B59" w14:textId="77777777" w:rsidR="00B766F9" w:rsidRPr="006B66C4" w:rsidRDefault="00B766F9" w:rsidP="001A396C">
      <w:pPr>
        <w:jc w:val="center"/>
        <w:rPr>
          <w:rFonts w:ascii="Fira Sans Light" w:hAnsi="Fira Sans Light"/>
          <w:color w:val="595959" w:themeColor="text1" w:themeTint="A6"/>
          <w:sz w:val="20"/>
          <w:szCs w:val="20"/>
        </w:rPr>
      </w:pPr>
    </w:p>
    <w:p w14:paraId="4FDB4348" w14:textId="29B0FBE5" w:rsidR="00B766F9" w:rsidRDefault="00B766F9" w:rsidP="005E7CD0">
      <w:pPr>
        <w:jc w:val="center"/>
        <w:rPr>
          <w:rFonts w:ascii="Fira Sans Light" w:hAnsi="Fira Sans Light"/>
          <w:color w:val="595959" w:themeColor="text1" w:themeTint="A6"/>
          <w:szCs w:val="20"/>
        </w:rPr>
      </w:pPr>
      <w:r>
        <w:rPr>
          <w:rFonts w:ascii="Fira Sans Light" w:hAnsi="Fira Sans Light"/>
          <w:color w:val="595959" w:themeColor="text1" w:themeTint="A6"/>
          <w:szCs w:val="20"/>
        </w:rPr>
        <w:t>DANIEL TORRES GONZALEZ</w:t>
      </w:r>
    </w:p>
    <w:p w14:paraId="6DD26007" w14:textId="77777777" w:rsidR="00185BB7" w:rsidRPr="00185BB7" w:rsidRDefault="00185BB7" w:rsidP="005E7CD0">
      <w:pPr>
        <w:jc w:val="center"/>
        <w:rPr>
          <w:rFonts w:ascii="Fira Sans Medium" w:hAnsi="Fira Sans Medium"/>
          <w:color w:val="595959" w:themeColor="text1" w:themeTint="A6"/>
          <w:szCs w:val="20"/>
        </w:rPr>
      </w:pPr>
      <w:r w:rsidRPr="00185BB7">
        <w:rPr>
          <w:rFonts w:ascii="Fira Sans Medium" w:hAnsi="Fira Sans Medium"/>
          <w:color w:val="595959" w:themeColor="text1" w:themeTint="A6"/>
          <w:szCs w:val="20"/>
        </w:rPr>
        <w:t>SÍNDICO MUNICIPAL</w:t>
      </w:r>
    </w:p>
    <w:p w14:paraId="3ABAD5F8" w14:textId="77777777" w:rsidR="00185BB7" w:rsidRPr="006B66C4" w:rsidRDefault="00185BB7" w:rsidP="001A396C">
      <w:pPr>
        <w:jc w:val="center"/>
        <w:rPr>
          <w:rFonts w:ascii="Fira Sans Light" w:hAnsi="Fira Sans Light"/>
          <w:color w:val="595959" w:themeColor="text1" w:themeTint="A6"/>
          <w:sz w:val="20"/>
          <w:szCs w:val="20"/>
        </w:rPr>
      </w:pPr>
    </w:p>
    <w:p w14:paraId="4712BABC" w14:textId="77777777" w:rsidR="008A40AD" w:rsidRDefault="008A40AD" w:rsidP="00185BB7">
      <w:pPr>
        <w:jc w:val="center"/>
        <w:rPr>
          <w:rFonts w:ascii="Fira Sans Light" w:hAnsi="Fira Sans Light"/>
          <w:color w:val="595959" w:themeColor="text1" w:themeTint="A6"/>
          <w:szCs w:val="20"/>
        </w:rPr>
      </w:pPr>
    </w:p>
    <w:p w14:paraId="66510D8C" w14:textId="4E819232" w:rsidR="008A40AD" w:rsidRDefault="008A40AD" w:rsidP="00185BB7">
      <w:pPr>
        <w:jc w:val="center"/>
        <w:rPr>
          <w:rFonts w:ascii="Fira Sans Light" w:hAnsi="Fira Sans Light"/>
          <w:color w:val="595959" w:themeColor="text1" w:themeTint="A6"/>
          <w:szCs w:val="20"/>
        </w:rPr>
      </w:pPr>
      <w:r>
        <w:rPr>
          <w:rFonts w:ascii="Fira Sans Light" w:hAnsi="Fira Sans Light"/>
          <w:color w:val="595959" w:themeColor="text1" w:themeTint="A6"/>
          <w:szCs w:val="20"/>
        </w:rPr>
        <w:t>GABRIEL ROMERO GARCIA</w:t>
      </w:r>
    </w:p>
    <w:p w14:paraId="1DDD3F95" w14:textId="0D3E1929" w:rsidR="00185BB7" w:rsidRPr="00185BB7" w:rsidRDefault="005E7CD0" w:rsidP="005E7CD0">
      <w:pPr>
        <w:jc w:val="center"/>
        <w:rPr>
          <w:rFonts w:ascii="Fira Sans Medium" w:hAnsi="Fira Sans Medium"/>
          <w:color w:val="595959" w:themeColor="text1" w:themeTint="A6"/>
          <w:szCs w:val="20"/>
        </w:rPr>
      </w:pPr>
      <w:r>
        <w:rPr>
          <w:rFonts w:ascii="Fira Sans Light" w:hAnsi="Fira Sans Light"/>
          <w:color w:val="595959" w:themeColor="text1" w:themeTint="A6"/>
          <w:szCs w:val="20"/>
        </w:rPr>
        <w:t xml:space="preserve">REGIDOR PRESIDENTE </w:t>
      </w:r>
      <w:r w:rsidR="008A40AD">
        <w:rPr>
          <w:rFonts w:ascii="Fira Sans Medium" w:hAnsi="Fira Sans Medium"/>
          <w:color w:val="595959" w:themeColor="text1" w:themeTint="A6"/>
          <w:szCs w:val="20"/>
        </w:rPr>
        <w:t xml:space="preserve"> DE LA COMISION DE HACIENDA</w:t>
      </w:r>
    </w:p>
    <w:p w14:paraId="73AAD0F4" w14:textId="19969B0C" w:rsidR="00CF1429" w:rsidRDefault="00CF1429" w:rsidP="005E7CD0">
      <w:pPr>
        <w:pStyle w:val="Prrafodelista"/>
        <w:tabs>
          <w:tab w:val="left" w:pos="2029"/>
        </w:tabs>
        <w:ind w:left="0"/>
        <w:contextualSpacing w:val="0"/>
        <w:rPr>
          <w:rFonts w:ascii="Fira Sans Medium" w:hAnsi="Fira Sans Medium"/>
          <w:color w:val="595959" w:themeColor="text1" w:themeTint="A6"/>
          <w:sz w:val="20"/>
          <w:szCs w:val="20"/>
          <w:lang w:eastAsia="en-US"/>
        </w:rPr>
      </w:pPr>
      <w:r w:rsidRPr="002E5361">
        <w:rPr>
          <w:rFonts w:ascii="Fira Sans Medium" w:hAnsi="Fira Sans Medium"/>
          <w:color w:val="595959" w:themeColor="text1" w:themeTint="A6"/>
          <w:sz w:val="20"/>
          <w:szCs w:val="20"/>
          <w:lang w:eastAsia="en-US"/>
        </w:rPr>
        <w:t>Anexo 1. Matrices de Indicadores para Resultados (MIR)</w:t>
      </w:r>
    </w:p>
    <w:p w14:paraId="1D682103" w14:textId="77777777" w:rsidR="007A4BA7" w:rsidRDefault="007A4BA7" w:rsidP="002E5361">
      <w:pPr>
        <w:pStyle w:val="Prrafodelista"/>
        <w:tabs>
          <w:tab w:val="left" w:pos="2029"/>
        </w:tabs>
        <w:ind w:left="0"/>
        <w:contextualSpacing w:val="0"/>
        <w:jc w:val="center"/>
        <w:rPr>
          <w:rFonts w:ascii="Fira Sans Medium" w:hAnsi="Fira Sans Medium"/>
          <w:color w:val="595959" w:themeColor="text1" w:themeTint="A6"/>
          <w:sz w:val="20"/>
          <w:szCs w:val="20"/>
          <w:lang w:eastAsia="en-US"/>
        </w:rPr>
      </w:pPr>
    </w:p>
    <w:p w14:paraId="1E55E855" w14:textId="7A512298" w:rsidR="0076697B" w:rsidRDefault="007A4BA7" w:rsidP="007A4BA7">
      <w:pPr>
        <w:rPr>
          <w:rFonts w:ascii="Arial" w:hAnsi="Arial" w:cs="Arial"/>
          <w:color w:val="0070C0"/>
          <w:sz w:val="18"/>
        </w:rPr>
      </w:pPr>
      <w:r>
        <w:rPr>
          <w:rFonts w:ascii="Arial" w:hAnsi="Arial" w:cs="Arial"/>
          <w:color w:val="0070C0"/>
          <w:sz w:val="18"/>
        </w:rPr>
        <w:t xml:space="preserve">(En esta sección se deberán incorporar las matrices de indicadores </w:t>
      </w:r>
      <w:r w:rsidR="0076697B">
        <w:rPr>
          <w:rFonts w:ascii="Arial" w:hAnsi="Arial" w:cs="Arial"/>
          <w:color w:val="0070C0"/>
          <w:sz w:val="18"/>
        </w:rPr>
        <w:t>para</w:t>
      </w:r>
      <w:r>
        <w:rPr>
          <w:rFonts w:ascii="Arial" w:hAnsi="Arial" w:cs="Arial"/>
          <w:color w:val="0070C0"/>
          <w:sz w:val="18"/>
        </w:rPr>
        <w:t xml:space="preserve"> resultados de los programas presupuestarios del municipio</w:t>
      </w:r>
      <w:r w:rsidR="00083A4E">
        <w:rPr>
          <w:rFonts w:ascii="Arial" w:hAnsi="Arial" w:cs="Arial"/>
          <w:color w:val="0070C0"/>
          <w:sz w:val="18"/>
        </w:rPr>
        <w:t>)</w:t>
      </w:r>
      <w:r w:rsidR="0076697B">
        <w:rPr>
          <w:rFonts w:ascii="Arial" w:hAnsi="Arial" w:cs="Arial"/>
          <w:color w:val="0070C0"/>
          <w:sz w:val="18"/>
        </w:rPr>
        <w:t xml:space="preserve"> </w:t>
      </w:r>
    </w:p>
    <w:p w14:paraId="305D76CE" w14:textId="77777777" w:rsidR="00083A4E" w:rsidRDefault="00083A4E" w:rsidP="007A4BA7">
      <w:pPr>
        <w:rPr>
          <w:rFonts w:ascii="Arial" w:hAnsi="Arial" w:cs="Arial"/>
          <w:color w:val="0070C0"/>
          <w:sz w:val="18"/>
        </w:rPr>
      </w:pPr>
    </w:p>
    <w:p w14:paraId="55CA0EF7" w14:textId="25B5417E" w:rsidR="0076697B" w:rsidRPr="0076697B" w:rsidRDefault="0076697B" w:rsidP="0076697B">
      <w:pPr>
        <w:rPr>
          <w:rFonts w:ascii="Arial" w:hAnsi="Arial" w:cs="Arial"/>
          <w:color w:val="0070C0"/>
          <w:sz w:val="18"/>
        </w:rPr>
      </w:pPr>
      <w:r w:rsidRPr="0076697B">
        <w:rPr>
          <w:rFonts w:ascii="Arial" w:hAnsi="Arial" w:cs="Arial"/>
          <w:color w:val="0070C0"/>
          <w:sz w:val="18"/>
        </w:rPr>
        <w:t>Los elementos de la MIR, deberán responder a los siguientes cuestionamientos de conformidad a cada nivel de sus filas y columnas, como se detalla a continuación:</w:t>
      </w:r>
    </w:p>
    <w:p w14:paraId="359E547E" w14:textId="77777777" w:rsidR="0076697B" w:rsidRDefault="0076697B" w:rsidP="0076697B">
      <w:pPr>
        <w:shd w:val="clear" w:color="auto" w:fill="FFFFFF"/>
        <w:rPr>
          <w:rFonts w:ascii="Arial" w:hAnsi="Arial" w:cs="Arial"/>
          <w:color w:val="0070C0"/>
          <w:sz w:val="18"/>
        </w:rPr>
      </w:pPr>
    </w:p>
    <w:p w14:paraId="43ACEE66" w14:textId="77777777" w:rsidR="0076697B" w:rsidRDefault="0076697B" w:rsidP="00083A4E">
      <w:pPr>
        <w:pStyle w:val="Prrafodelista"/>
        <w:numPr>
          <w:ilvl w:val="0"/>
          <w:numId w:val="32"/>
        </w:numPr>
        <w:shd w:val="clear" w:color="auto" w:fill="FFFFFF"/>
        <w:rPr>
          <w:rFonts w:ascii="Arial" w:hAnsi="Arial" w:cs="Arial"/>
          <w:color w:val="0070C0"/>
          <w:sz w:val="18"/>
        </w:rPr>
      </w:pPr>
      <w:r w:rsidRPr="0076697B">
        <w:rPr>
          <w:rFonts w:ascii="Arial" w:hAnsi="Arial" w:cs="Arial"/>
          <w:color w:val="0070C0"/>
          <w:sz w:val="18"/>
        </w:rPr>
        <w:t>A nivel fila:</w:t>
      </w:r>
    </w:p>
    <w:p w14:paraId="358E2205" w14:textId="77777777" w:rsidR="0076697B" w:rsidRDefault="0076697B" w:rsidP="0076697B">
      <w:pPr>
        <w:pStyle w:val="Prrafodelista"/>
        <w:shd w:val="clear" w:color="auto" w:fill="FFFFFF"/>
        <w:ind w:left="1440"/>
        <w:rPr>
          <w:rFonts w:ascii="Arial" w:hAnsi="Arial" w:cs="Arial"/>
          <w:color w:val="0070C0"/>
          <w:sz w:val="18"/>
        </w:rPr>
      </w:pPr>
    </w:p>
    <w:p w14:paraId="5C42A2A2" w14:textId="77777777" w:rsidR="0076697B" w:rsidRDefault="0076697B" w:rsidP="00083A4E">
      <w:pPr>
        <w:pStyle w:val="Prrafodelista"/>
        <w:numPr>
          <w:ilvl w:val="0"/>
          <w:numId w:val="33"/>
        </w:numPr>
        <w:shd w:val="clear" w:color="auto" w:fill="FFFFFF"/>
        <w:ind w:left="1068"/>
        <w:rPr>
          <w:rFonts w:ascii="Arial" w:hAnsi="Arial" w:cs="Arial"/>
          <w:color w:val="0070C0"/>
          <w:sz w:val="18"/>
        </w:rPr>
      </w:pPr>
      <w:r w:rsidRPr="0076697B">
        <w:rPr>
          <w:rFonts w:ascii="Arial" w:hAnsi="Arial" w:cs="Arial"/>
          <w:color w:val="0070C0"/>
          <w:sz w:val="18"/>
        </w:rPr>
        <w:t>Fin.- ¿Cuál es la contribución del programa o proyecto, en el mediano y largo plazo al logro de un objetivo del desarrollo nacional, estatal o municipal (a la consecución del PDN, PED, PMD y/o sus programas)?</w:t>
      </w:r>
    </w:p>
    <w:p w14:paraId="6D1F33A7" w14:textId="77777777" w:rsidR="0076697B" w:rsidRPr="0076697B" w:rsidRDefault="0076697B" w:rsidP="00083A4E">
      <w:pPr>
        <w:pStyle w:val="Prrafodelista"/>
        <w:shd w:val="clear" w:color="auto" w:fill="FFFFFF"/>
        <w:ind w:left="1788"/>
        <w:rPr>
          <w:rFonts w:ascii="Arial" w:hAnsi="Arial" w:cs="Arial"/>
          <w:color w:val="0070C0"/>
          <w:sz w:val="18"/>
        </w:rPr>
      </w:pPr>
    </w:p>
    <w:p w14:paraId="03660A0E" w14:textId="77777777" w:rsidR="0076697B" w:rsidRDefault="0076697B" w:rsidP="00083A4E">
      <w:pPr>
        <w:pStyle w:val="Prrafodelista"/>
        <w:numPr>
          <w:ilvl w:val="0"/>
          <w:numId w:val="33"/>
        </w:numPr>
        <w:shd w:val="clear" w:color="auto" w:fill="FFFFFF"/>
        <w:ind w:left="1068"/>
        <w:rPr>
          <w:rFonts w:ascii="Arial" w:hAnsi="Arial" w:cs="Arial"/>
          <w:color w:val="0070C0"/>
          <w:sz w:val="18"/>
        </w:rPr>
      </w:pPr>
      <w:r w:rsidRPr="0076697B">
        <w:rPr>
          <w:rFonts w:ascii="Arial" w:hAnsi="Arial" w:cs="Arial"/>
          <w:color w:val="0070C0"/>
          <w:sz w:val="18"/>
        </w:rPr>
        <w:t>Propósito.- ¿Cuál es el resultado directo que se espera lograr en la población objetivo o como consecuencias de la utilización de los componentes producidos o entregados por el proyecto?</w:t>
      </w:r>
    </w:p>
    <w:p w14:paraId="610D8002" w14:textId="77777777" w:rsidR="0076697B" w:rsidRPr="0076697B" w:rsidRDefault="0076697B" w:rsidP="00083A4E">
      <w:pPr>
        <w:pStyle w:val="Prrafodelista"/>
        <w:shd w:val="clear" w:color="auto" w:fill="FFFFFF"/>
        <w:ind w:left="1788"/>
        <w:rPr>
          <w:rFonts w:ascii="Arial" w:hAnsi="Arial" w:cs="Arial"/>
          <w:color w:val="0070C0"/>
          <w:sz w:val="18"/>
        </w:rPr>
      </w:pPr>
    </w:p>
    <w:p w14:paraId="7C9C6F75" w14:textId="77777777" w:rsidR="0076697B" w:rsidRDefault="0076697B" w:rsidP="00083A4E">
      <w:pPr>
        <w:pStyle w:val="Prrafodelista"/>
        <w:numPr>
          <w:ilvl w:val="0"/>
          <w:numId w:val="33"/>
        </w:numPr>
        <w:shd w:val="clear" w:color="auto" w:fill="FFFFFF"/>
        <w:ind w:left="1068"/>
        <w:rPr>
          <w:rFonts w:ascii="Arial" w:hAnsi="Arial" w:cs="Arial"/>
          <w:color w:val="0070C0"/>
          <w:sz w:val="18"/>
        </w:rPr>
      </w:pPr>
      <w:r w:rsidRPr="0076697B">
        <w:rPr>
          <w:rFonts w:ascii="Arial" w:hAnsi="Arial" w:cs="Arial"/>
          <w:color w:val="0070C0"/>
          <w:sz w:val="18"/>
        </w:rPr>
        <w:t>Componentes.- ¿Qué bienes y/o servicios serán producidos por el proyecto para cumplir con el Propósito?</w:t>
      </w:r>
    </w:p>
    <w:p w14:paraId="35CF2EA9" w14:textId="77777777" w:rsidR="0076697B" w:rsidRPr="0076697B" w:rsidRDefault="0076697B" w:rsidP="00083A4E">
      <w:pPr>
        <w:pStyle w:val="Prrafodelista"/>
        <w:ind w:left="1068"/>
        <w:rPr>
          <w:rFonts w:ascii="Arial" w:hAnsi="Arial" w:cs="Arial"/>
          <w:color w:val="0070C0"/>
          <w:sz w:val="18"/>
        </w:rPr>
      </w:pPr>
    </w:p>
    <w:p w14:paraId="186CDA6F" w14:textId="77777777" w:rsidR="0076697B" w:rsidRPr="0076697B" w:rsidRDefault="0076697B" w:rsidP="00083A4E">
      <w:pPr>
        <w:pStyle w:val="Prrafodelista"/>
        <w:numPr>
          <w:ilvl w:val="0"/>
          <w:numId w:val="33"/>
        </w:numPr>
        <w:shd w:val="clear" w:color="auto" w:fill="FFFFFF"/>
        <w:ind w:left="1068"/>
        <w:rPr>
          <w:rFonts w:ascii="Arial" w:hAnsi="Arial" w:cs="Arial"/>
          <w:color w:val="0070C0"/>
          <w:sz w:val="18"/>
        </w:rPr>
      </w:pPr>
      <w:r w:rsidRPr="0076697B">
        <w:rPr>
          <w:rFonts w:ascii="Arial" w:hAnsi="Arial" w:cs="Arial"/>
          <w:color w:val="0070C0"/>
          <w:sz w:val="18"/>
        </w:rPr>
        <w:t>Actividades.- ¿Cuáles son las principales acciones emprendidas mediante las cuales se movilizan los insumos para generar los bienes y/o servicios que produce o entrega el proyecto?</w:t>
      </w:r>
    </w:p>
    <w:p w14:paraId="2304A2C7" w14:textId="77777777" w:rsidR="0076697B" w:rsidRPr="0076697B" w:rsidRDefault="0076697B" w:rsidP="0076697B">
      <w:pPr>
        <w:rPr>
          <w:rFonts w:ascii="Arial" w:hAnsi="Arial" w:cs="Arial"/>
          <w:color w:val="0070C0"/>
          <w:sz w:val="18"/>
        </w:rPr>
      </w:pPr>
    </w:p>
    <w:p w14:paraId="03E56697" w14:textId="77777777" w:rsidR="0076697B" w:rsidRPr="0076697B" w:rsidRDefault="0076697B" w:rsidP="0076697B">
      <w:pPr>
        <w:pStyle w:val="Prrafodelista"/>
        <w:numPr>
          <w:ilvl w:val="0"/>
          <w:numId w:val="31"/>
        </w:numPr>
        <w:rPr>
          <w:rFonts w:ascii="Arial" w:hAnsi="Arial" w:cs="Arial"/>
          <w:color w:val="0070C0"/>
          <w:sz w:val="18"/>
        </w:rPr>
      </w:pPr>
      <w:r w:rsidRPr="0076697B">
        <w:rPr>
          <w:rFonts w:ascii="Arial" w:hAnsi="Arial" w:cs="Arial"/>
          <w:color w:val="0070C0"/>
          <w:sz w:val="18"/>
        </w:rPr>
        <w:t>A nivel columna:</w:t>
      </w:r>
    </w:p>
    <w:p w14:paraId="129D6E79" w14:textId="77777777" w:rsidR="0076697B" w:rsidRPr="0076697B" w:rsidRDefault="0076697B" w:rsidP="0076697B">
      <w:pPr>
        <w:rPr>
          <w:rFonts w:ascii="Arial" w:hAnsi="Arial" w:cs="Arial"/>
          <w:color w:val="0070C0"/>
          <w:sz w:val="18"/>
        </w:rPr>
      </w:pPr>
    </w:p>
    <w:p w14:paraId="3CA3D39A" w14:textId="77777777" w:rsidR="0076697B" w:rsidRDefault="0076697B" w:rsidP="00083A4E">
      <w:pPr>
        <w:pStyle w:val="Prrafodelista"/>
        <w:numPr>
          <w:ilvl w:val="0"/>
          <w:numId w:val="34"/>
        </w:numPr>
        <w:shd w:val="clear" w:color="auto" w:fill="FFFFFF"/>
        <w:ind w:left="1068"/>
        <w:rPr>
          <w:rFonts w:ascii="Arial" w:hAnsi="Arial" w:cs="Arial"/>
          <w:color w:val="0070C0"/>
          <w:sz w:val="18"/>
        </w:rPr>
      </w:pPr>
      <w:r w:rsidRPr="0076697B">
        <w:rPr>
          <w:rFonts w:ascii="Arial" w:hAnsi="Arial" w:cs="Arial"/>
          <w:color w:val="0070C0"/>
          <w:sz w:val="18"/>
        </w:rPr>
        <w:t>Resumen Narrativo.- ¿Cuál es el objetivo esperado en cada nivel?</w:t>
      </w:r>
    </w:p>
    <w:p w14:paraId="28BBF6E1" w14:textId="77777777" w:rsidR="0076697B" w:rsidRPr="0076697B" w:rsidRDefault="0076697B" w:rsidP="00083A4E">
      <w:pPr>
        <w:pStyle w:val="Prrafodelista"/>
        <w:shd w:val="clear" w:color="auto" w:fill="FFFFFF"/>
        <w:ind w:left="1788"/>
        <w:rPr>
          <w:rFonts w:ascii="Arial" w:hAnsi="Arial" w:cs="Arial"/>
          <w:color w:val="0070C0"/>
          <w:sz w:val="18"/>
        </w:rPr>
      </w:pPr>
    </w:p>
    <w:p w14:paraId="73F984E6" w14:textId="77777777" w:rsidR="0076697B" w:rsidRDefault="0076697B" w:rsidP="00083A4E">
      <w:pPr>
        <w:pStyle w:val="Prrafodelista"/>
        <w:numPr>
          <w:ilvl w:val="0"/>
          <w:numId w:val="34"/>
        </w:numPr>
        <w:shd w:val="clear" w:color="auto" w:fill="FFFFFF"/>
        <w:ind w:left="1068"/>
        <w:rPr>
          <w:rFonts w:ascii="Arial" w:hAnsi="Arial" w:cs="Arial"/>
          <w:color w:val="0070C0"/>
          <w:sz w:val="18"/>
        </w:rPr>
      </w:pPr>
      <w:r w:rsidRPr="0076697B">
        <w:rPr>
          <w:rFonts w:ascii="Arial" w:hAnsi="Arial" w:cs="Arial"/>
          <w:color w:val="0070C0"/>
          <w:sz w:val="18"/>
        </w:rPr>
        <w:t>Indicadores y Medios de verificación.- ¿Cómo sabemos que se han cumplido los objetivos?</w:t>
      </w:r>
    </w:p>
    <w:p w14:paraId="2C75AD15" w14:textId="77777777" w:rsidR="0076697B" w:rsidRPr="0076697B" w:rsidRDefault="0076697B" w:rsidP="00083A4E">
      <w:pPr>
        <w:pStyle w:val="Prrafodelista"/>
        <w:ind w:left="1068"/>
        <w:rPr>
          <w:rFonts w:ascii="Arial" w:hAnsi="Arial" w:cs="Arial"/>
          <w:color w:val="0070C0"/>
          <w:sz w:val="18"/>
        </w:rPr>
      </w:pPr>
    </w:p>
    <w:p w14:paraId="466C501C" w14:textId="15A922D9" w:rsidR="0076697B" w:rsidRDefault="0076697B" w:rsidP="00083A4E">
      <w:pPr>
        <w:pStyle w:val="Prrafodelista"/>
        <w:numPr>
          <w:ilvl w:val="0"/>
          <w:numId w:val="34"/>
        </w:numPr>
        <w:shd w:val="clear" w:color="auto" w:fill="FFFFFF"/>
        <w:ind w:left="1068"/>
        <w:rPr>
          <w:rFonts w:ascii="Arial" w:hAnsi="Arial" w:cs="Arial"/>
          <w:color w:val="0070C0"/>
          <w:sz w:val="18"/>
        </w:rPr>
      </w:pPr>
      <w:r w:rsidRPr="0076697B">
        <w:rPr>
          <w:rFonts w:ascii="Arial" w:hAnsi="Arial" w:cs="Arial"/>
          <w:color w:val="0070C0"/>
          <w:sz w:val="18"/>
        </w:rPr>
        <w:t>Supuestos.- ¿Qué factores externos pueden comprometer el éxito?</w:t>
      </w:r>
    </w:p>
    <w:p w14:paraId="52C1E5A0" w14:textId="77777777" w:rsidR="00621C93" w:rsidRPr="00621C93" w:rsidRDefault="00621C93" w:rsidP="00621C93">
      <w:pPr>
        <w:pStyle w:val="Prrafodelista"/>
        <w:rPr>
          <w:rFonts w:ascii="Arial" w:hAnsi="Arial" w:cs="Arial"/>
          <w:color w:val="0070C0"/>
          <w:sz w:val="18"/>
        </w:rPr>
      </w:pPr>
    </w:p>
    <w:p w14:paraId="02D22429" w14:textId="77777777" w:rsidR="00621C93" w:rsidRDefault="00621C93" w:rsidP="00621C93">
      <w:pPr>
        <w:shd w:val="clear" w:color="auto" w:fill="FFFFFF"/>
        <w:rPr>
          <w:rFonts w:ascii="Arial" w:hAnsi="Arial" w:cs="Arial"/>
          <w:color w:val="0070C0"/>
          <w:sz w:val="18"/>
        </w:rPr>
      </w:pPr>
    </w:p>
    <w:p w14:paraId="4BEF43F1" w14:textId="75FB2DD9" w:rsidR="004205E1" w:rsidRDefault="004205E1" w:rsidP="00621C93">
      <w:pPr>
        <w:shd w:val="clear" w:color="auto" w:fill="FFFFFF"/>
        <w:rPr>
          <w:rFonts w:ascii="Arial" w:hAnsi="Arial" w:cs="Arial"/>
          <w:color w:val="0070C0"/>
          <w:sz w:val="18"/>
        </w:rPr>
      </w:pPr>
    </w:p>
    <w:p w14:paraId="2ADD7BA1" w14:textId="77777777" w:rsidR="00643DD2" w:rsidRDefault="004205E1">
      <w:pPr>
        <w:spacing w:after="160" w:line="259" w:lineRule="auto"/>
        <w:rPr>
          <w:rFonts w:ascii="Arial" w:hAnsi="Arial" w:cs="Arial"/>
          <w:color w:val="0070C0"/>
          <w:sz w:val="18"/>
        </w:rPr>
        <w:sectPr w:rsidR="00643DD2" w:rsidSect="0067046D">
          <w:pgSz w:w="12240" w:h="15840" w:code="1"/>
          <w:pgMar w:top="720" w:right="720" w:bottom="720" w:left="720" w:header="709" w:footer="709" w:gutter="0"/>
          <w:pgNumType w:start="2"/>
          <w:cols w:space="708"/>
          <w:docGrid w:linePitch="360"/>
        </w:sectPr>
      </w:pPr>
      <w:r>
        <w:rPr>
          <w:rFonts w:ascii="Arial" w:hAnsi="Arial" w:cs="Arial"/>
          <w:color w:val="0070C0"/>
          <w:sz w:val="18"/>
        </w:rPr>
        <w:br w:type="page"/>
      </w:r>
    </w:p>
    <w:tbl>
      <w:tblPr>
        <w:tblW w:w="12616" w:type="dxa"/>
        <w:tblCellMar>
          <w:left w:w="70" w:type="dxa"/>
          <w:right w:w="70" w:type="dxa"/>
        </w:tblCellMar>
        <w:tblLook w:val="04A0" w:firstRow="1" w:lastRow="0" w:firstColumn="1" w:lastColumn="0" w:noHBand="0" w:noVBand="1"/>
      </w:tblPr>
      <w:tblGrid>
        <w:gridCol w:w="1560"/>
        <w:gridCol w:w="1842"/>
        <w:gridCol w:w="1985"/>
        <w:gridCol w:w="2126"/>
        <w:gridCol w:w="2640"/>
        <w:gridCol w:w="2463"/>
      </w:tblGrid>
      <w:tr w:rsidR="00777BF9" w:rsidRPr="003A7BD3" w14:paraId="7D7A6646" w14:textId="77777777" w:rsidTr="003A7BD3">
        <w:trPr>
          <w:trHeight w:val="375"/>
        </w:trPr>
        <w:tc>
          <w:tcPr>
            <w:tcW w:w="1560" w:type="dxa"/>
            <w:tcBorders>
              <w:top w:val="nil"/>
              <w:left w:val="nil"/>
              <w:bottom w:val="nil"/>
              <w:right w:val="nil"/>
            </w:tcBorders>
            <w:shd w:val="clear" w:color="auto" w:fill="auto"/>
            <w:noWrap/>
            <w:vAlign w:val="bottom"/>
            <w:hideMark/>
          </w:tcPr>
          <w:p w14:paraId="08AF843C" w14:textId="77777777" w:rsidR="00777BF9" w:rsidRPr="003A7BD3" w:rsidRDefault="00777BF9" w:rsidP="00777BF9">
            <w:pPr>
              <w:rPr>
                <w:rFonts w:ascii="Times New Roman" w:eastAsia="Times New Roman" w:hAnsi="Times New Roman" w:cs="Times New Roman"/>
                <w:sz w:val="18"/>
                <w:szCs w:val="24"/>
                <w:lang w:eastAsia="es-MX"/>
              </w:rPr>
            </w:pPr>
          </w:p>
        </w:tc>
        <w:tc>
          <w:tcPr>
            <w:tcW w:w="1842" w:type="dxa"/>
            <w:tcBorders>
              <w:top w:val="nil"/>
              <w:left w:val="nil"/>
              <w:bottom w:val="nil"/>
              <w:right w:val="nil"/>
            </w:tcBorders>
            <w:shd w:val="clear" w:color="auto" w:fill="auto"/>
            <w:noWrap/>
            <w:vAlign w:val="bottom"/>
            <w:hideMark/>
          </w:tcPr>
          <w:p w14:paraId="5070B0BC" w14:textId="77777777" w:rsidR="00777BF9" w:rsidRPr="003A7BD3" w:rsidRDefault="00777BF9" w:rsidP="00777BF9">
            <w:pPr>
              <w:jc w:val="right"/>
              <w:rPr>
                <w:rFonts w:eastAsia="Times New Roman"/>
                <w:b/>
                <w:bCs/>
                <w:color w:val="000000"/>
                <w:sz w:val="18"/>
                <w:lang w:eastAsia="es-MX"/>
              </w:rPr>
            </w:pPr>
            <w:r w:rsidRPr="003A7BD3">
              <w:rPr>
                <w:rFonts w:eastAsia="Times New Roman"/>
                <w:b/>
                <w:bCs/>
                <w:color w:val="000000"/>
                <w:sz w:val="18"/>
                <w:lang w:eastAsia="es-MX"/>
              </w:rPr>
              <w:t>MUNICIPIO:</w:t>
            </w:r>
          </w:p>
        </w:tc>
        <w:tc>
          <w:tcPr>
            <w:tcW w:w="1985" w:type="dxa"/>
            <w:tcBorders>
              <w:top w:val="nil"/>
              <w:left w:val="nil"/>
              <w:bottom w:val="nil"/>
              <w:right w:val="nil"/>
            </w:tcBorders>
            <w:shd w:val="clear" w:color="auto" w:fill="auto"/>
            <w:noWrap/>
            <w:vAlign w:val="bottom"/>
            <w:hideMark/>
          </w:tcPr>
          <w:p w14:paraId="0E390C51" w14:textId="77777777" w:rsidR="00777BF9" w:rsidRPr="003A7BD3" w:rsidRDefault="00777BF9" w:rsidP="00777BF9">
            <w:pPr>
              <w:rPr>
                <w:rFonts w:eastAsia="Times New Roman"/>
                <w:color w:val="000000"/>
                <w:sz w:val="18"/>
                <w:szCs w:val="28"/>
                <w:lang w:eastAsia="es-MX"/>
              </w:rPr>
            </w:pPr>
            <w:r w:rsidRPr="003A7BD3">
              <w:rPr>
                <w:rFonts w:eastAsia="Times New Roman"/>
                <w:color w:val="000000"/>
                <w:sz w:val="18"/>
                <w:szCs w:val="28"/>
                <w:lang w:eastAsia="es-MX"/>
              </w:rPr>
              <w:t>Valle de Santiago, Gto.</w:t>
            </w:r>
          </w:p>
        </w:tc>
        <w:tc>
          <w:tcPr>
            <w:tcW w:w="2126" w:type="dxa"/>
            <w:tcBorders>
              <w:top w:val="nil"/>
              <w:left w:val="nil"/>
              <w:bottom w:val="nil"/>
              <w:right w:val="nil"/>
            </w:tcBorders>
            <w:shd w:val="clear" w:color="auto" w:fill="auto"/>
            <w:noWrap/>
            <w:vAlign w:val="bottom"/>
            <w:hideMark/>
          </w:tcPr>
          <w:p w14:paraId="3D9A481B" w14:textId="77777777" w:rsidR="00777BF9" w:rsidRPr="003A7BD3" w:rsidRDefault="00777BF9" w:rsidP="00777BF9">
            <w:pPr>
              <w:rPr>
                <w:rFonts w:eastAsia="Times New Roman"/>
                <w:color w:val="000000"/>
                <w:sz w:val="18"/>
                <w:szCs w:val="28"/>
                <w:lang w:eastAsia="es-MX"/>
              </w:rPr>
            </w:pPr>
          </w:p>
        </w:tc>
        <w:tc>
          <w:tcPr>
            <w:tcW w:w="2640" w:type="dxa"/>
            <w:tcBorders>
              <w:top w:val="nil"/>
              <w:left w:val="nil"/>
              <w:bottom w:val="nil"/>
              <w:right w:val="nil"/>
            </w:tcBorders>
            <w:shd w:val="clear" w:color="auto" w:fill="auto"/>
            <w:noWrap/>
            <w:vAlign w:val="bottom"/>
            <w:hideMark/>
          </w:tcPr>
          <w:p w14:paraId="62CD14FD" w14:textId="4D3E4DCB" w:rsidR="00777BF9" w:rsidRPr="003A7BD3" w:rsidRDefault="00777BF9" w:rsidP="00777BF9">
            <w:pPr>
              <w:rPr>
                <w:rFonts w:eastAsia="Times New Roman"/>
                <w:color w:val="000000"/>
                <w:sz w:val="18"/>
                <w:lang w:eastAsia="es-MX"/>
              </w:rPr>
            </w:pPr>
          </w:p>
          <w:tbl>
            <w:tblPr>
              <w:tblW w:w="0" w:type="auto"/>
              <w:tblCellSpacing w:w="0" w:type="dxa"/>
              <w:tblCellMar>
                <w:left w:w="0" w:type="dxa"/>
                <w:right w:w="0" w:type="dxa"/>
              </w:tblCellMar>
              <w:tblLook w:val="04A0" w:firstRow="1" w:lastRow="0" w:firstColumn="1" w:lastColumn="0" w:noHBand="0" w:noVBand="1"/>
            </w:tblPr>
            <w:tblGrid>
              <w:gridCol w:w="2500"/>
            </w:tblGrid>
            <w:tr w:rsidR="00777BF9" w:rsidRPr="003A7BD3" w14:paraId="6FB65B7E" w14:textId="77777777">
              <w:trPr>
                <w:trHeight w:val="375"/>
                <w:tblCellSpacing w:w="0" w:type="dxa"/>
              </w:trPr>
              <w:tc>
                <w:tcPr>
                  <w:tcW w:w="2500" w:type="dxa"/>
                  <w:tcBorders>
                    <w:top w:val="nil"/>
                    <w:left w:val="nil"/>
                    <w:bottom w:val="nil"/>
                    <w:right w:val="nil"/>
                  </w:tcBorders>
                  <w:shd w:val="clear" w:color="auto" w:fill="auto"/>
                  <w:noWrap/>
                  <w:vAlign w:val="bottom"/>
                  <w:hideMark/>
                </w:tcPr>
                <w:p w14:paraId="70AB1E4D" w14:textId="77777777" w:rsidR="00777BF9" w:rsidRPr="003A7BD3" w:rsidRDefault="00777BF9" w:rsidP="00777BF9">
                  <w:pPr>
                    <w:rPr>
                      <w:rFonts w:eastAsia="Times New Roman"/>
                      <w:color w:val="000000"/>
                      <w:sz w:val="18"/>
                      <w:lang w:eastAsia="es-MX"/>
                    </w:rPr>
                  </w:pPr>
                </w:p>
              </w:tc>
            </w:tr>
          </w:tbl>
          <w:p w14:paraId="41E0E3CA" w14:textId="77777777" w:rsidR="00777BF9" w:rsidRPr="003A7BD3" w:rsidRDefault="00777BF9" w:rsidP="00777BF9">
            <w:pPr>
              <w:rPr>
                <w:rFonts w:eastAsia="Times New Roman"/>
                <w:color w:val="000000"/>
                <w:sz w:val="18"/>
                <w:lang w:eastAsia="es-MX"/>
              </w:rPr>
            </w:pPr>
          </w:p>
        </w:tc>
        <w:tc>
          <w:tcPr>
            <w:tcW w:w="2463" w:type="dxa"/>
            <w:tcBorders>
              <w:top w:val="nil"/>
              <w:left w:val="nil"/>
              <w:bottom w:val="nil"/>
              <w:right w:val="nil"/>
            </w:tcBorders>
            <w:shd w:val="clear" w:color="auto" w:fill="auto"/>
            <w:noWrap/>
            <w:vAlign w:val="bottom"/>
            <w:hideMark/>
          </w:tcPr>
          <w:p w14:paraId="6B8F8F53" w14:textId="77777777" w:rsidR="00777BF9" w:rsidRPr="003A7BD3" w:rsidRDefault="00777BF9" w:rsidP="00777BF9">
            <w:pPr>
              <w:rPr>
                <w:rFonts w:ascii="Times New Roman" w:eastAsia="Times New Roman" w:hAnsi="Times New Roman" w:cs="Times New Roman"/>
                <w:sz w:val="18"/>
                <w:szCs w:val="20"/>
                <w:lang w:eastAsia="es-MX"/>
              </w:rPr>
            </w:pPr>
          </w:p>
        </w:tc>
      </w:tr>
      <w:tr w:rsidR="00777BF9" w:rsidRPr="003A7BD3" w14:paraId="4CF58E62" w14:textId="77777777" w:rsidTr="003A7BD3">
        <w:trPr>
          <w:trHeight w:val="375"/>
        </w:trPr>
        <w:tc>
          <w:tcPr>
            <w:tcW w:w="1560" w:type="dxa"/>
            <w:tcBorders>
              <w:top w:val="nil"/>
              <w:left w:val="nil"/>
              <w:bottom w:val="nil"/>
              <w:right w:val="nil"/>
            </w:tcBorders>
            <w:shd w:val="clear" w:color="auto" w:fill="auto"/>
            <w:noWrap/>
            <w:vAlign w:val="bottom"/>
            <w:hideMark/>
          </w:tcPr>
          <w:p w14:paraId="5BB286D6" w14:textId="77777777" w:rsidR="00777BF9" w:rsidRPr="003A7BD3" w:rsidRDefault="00777BF9" w:rsidP="00777BF9">
            <w:pPr>
              <w:rPr>
                <w:rFonts w:ascii="Times New Roman" w:eastAsia="Times New Roman" w:hAnsi="Times New Roman" w:cs="Times New Roman"/>
                <w:sz w:val="18"/>
                <w:szCs w:val="20"/>
                <w:lang w:eastAsia="es-MX"/>
              </w:rPr>
            </w:pPr>
          </w:p>
        </w:tc>
        <w:tc>
          <w:tcPr>
            <w:tcW w:w="1842" w:type="dxa"/>
            <w:tcBorders>
              <w:top w:val="nil"/>
              <w:left w:val="nil"/>
              <w:bottom w:val="nil"/>
              <w:right w:val="nil"/>
            </w:tcBorders>
            <w:shd w:val="clear" w:color="auto" w:fill="auto"/>
            <w:noWrap/>
            <w:vAlign w:val="bottom"/>
            <w:hideMark/>
          </w:tcPr>
          <w:p w14:paraId="6AEB9FDF" w14:textId="77777777" w:rsidR="00777BF9" w:rsidRPr="003A7BD3" w:rsidRDefault="00777BF9" w:rsidP="00777BF9">
            <w:pPr>
              <w:jc w:val="right"/>
              <w:rPr>
                <w:rFonts w:eastAsia="Times New Roman"/>
                <w:b/>
                <w:bCs/>
                <w:color w:val="000000"/>
                <w:sz w:val="18"/>
                <w:lang w:eastAsia="es-MX"/>
              </w:rPr>
            </w:pPr>
            <w:r w:rsidRPr="003A7BD3">
              <w:rPr>
                <w:rFonts w:eastAsia="Times New Roman"/>
                <w:b/>
                <w:bCs/>
                <w:color w:val="000000"/>
                <w:sz w:val="18"/>
                <w:lang w:eastAsia="es-MX"/>
              </w:rPr>
              <w:t>EJE Y/O VERTIENTE:</w:t>
            </w:r>
          </w:p>
        </w:tc>
        <w:tc>
          <w:tcPr>
            <w:tcW w:w="1985" w:type="dxa"/>
            <w:tcBorders>
              <w:top w:val="nil"/>
              <w:left w:val="nil"/>
              <w:bottom w:val="nil"/>
              <w:right w:val="nil"/>
            </w:tcBorders>
            <w:shd w:val="clear" w:color="auto" w:fill="auto"/>
            <w:noWrap/>
            <w:vAlign w:val="bottom"/>
            <w:hideMark/>
          </w:tcPr>
          <w:p w14:paraId="6C612FEF" w14:textId="77777777" w:rsidR="00777BF9" w:rsidRPr="003A7BD3" w:rsidRDefault="00777BF9" w:rsidP="00777BF9">
            <w:pPr>
              <w:rPr>
                <w:rFonts w:eastAsia="Times New Roman"/>
                <w:color w:val="000000"/>
                <w:sz w:val="18"/>
                <w:szCs w:val="28"/>
                <w:lang w:eastAsia="es-MX"/>
              </w:rPr>
            </w:pPr>
            <w:r w:rsidRPr="003A7BD3">
              <w:rPr>
                <w:rFonts w:eastAsia="Times New Roman"/>
                <w:color w:val="000000"/>
                <w:sz w:val="18"/>
                <w:szCs w:val="28"/>
                <w:lang w:eastAsia="es-MX"/>
              </w:rPr>
              <w:t>Valle Digno</w:t>
            </w:r>
          </w:p>
        </w:tc>
        <w:tc>
          <w:tcPr>
            <w:tcW w:w="2126" w:type="dxa"/>
            <w:tcBorders>
              <w:top w:val="nil"/>
              <w:left w:val="nil"/>
              <w:bottom w:val="nil"/>
              <w:right w:val="nil"/>
            </w:tcBorders>
            <w:shd w:val="clear" w:color="auto" w:fill="auto"/>
            <w:noWrap/>
            <w:vAlign w:val="bottom"/>
            <w:hideMark/>
          </w:tcPr>
          <w:p w14:paraId="6778E2D3" w14:textId="77777777" w:rsidR="00777BF9" w:rsidRPr="003A7BD3" w:rsidRDefault="00777BF9" w:rsidP="00777BF9">
            <w:pPr>
              <w:rPr>
                <w:rFonts w:eastAsia="Times New Roman"/>
                <w:color w:val="000000"/>
                <w:sz w:val="18"/>
                <w:szCs w:val="28"/>
                <w:lang w:eastAsia="es-MX"/>
              </w:rPr>
            </w:pPr>
          </w:p>
        </w:tc>
        <w:tc>
          <w:tcPr>
            <w:tcW w:w="2640" w:type="dxa"/>
            <w:tcBorders>
              <w:top w:val="nil"/>
              <w:left w:val="nil"/>
              <w:bottom w:val="nil"/>
              <w:right w:val="nil"/>
            </w:tcBorders>
            <w:shd w:val="clear" w:color="auto" w:fill="auto"/>
            <w:noWrap/>
            <w:vAlign w:val="bottom"/>
            <w:hideMark/>
          </w:tcPr>
          <w:p w14:paraId="23A2B45C" w14:textId="77777777" w:rsidR="00777BF9" w:rsidRPr="003A7BD3" w:rsidRDefault="00777BF9" w:rsidP="00777BF9">
            <w:pPr>
              <w:rPr>
                <w:rFonts w:ascii="Times New Roman" w:eastAsia="Times New Roman" w:hAnsi="Times New Roman" w:cs="Times New Roman"/>
                <w:sz w:val="18"/>
                <w:szCs w:val="20"/>
                <w:lang w:eastAsia="es-MX"/>
              </w:rPr>
            </w:pPr>
          </w:p>
        </w:tc>
        <w:tc>
          <w:tcPr>
            <w:tcW w:w="2463" w:type="dxa"/>
            <w:tcBorders>
              <w:top w:val="nil"/>
              <w:left w:val="nil"/>
              <w:bottom w:val="nil"/>
              <w:right w:val="nil"/>
            </w:tcBorders>
            <w:shd w:val="clear" w:color="auto" w:fill="auto"/>
            <w:noWrap/>
            <w:vAlign w:val="bottom"/>
            <w:hideMark/>
          </w:tcPr>
          <w:p w14:paraId="33EE02FE" w14:textId="77777777" w:rsidR="00777BF9" w:rsidRPr="003A7BD3" w:rsidRDefault="00777BF9" w:rsidP="00777BF9">
            <w:pPr>
              <w:rPr>
                <w:rFonts w:ascii="Times New Roman" w:eastAsia="Times New Roman" w:hAnsi="Times New Roman" w:cs="Times New Roman"/>
                <w:sz w:val="18"/>
                <w:szCs w:val="20"/>
                <w:lang w:eastAsia="es-MX"/>
              </w:rPr>
            </w:pPr>
          </w:p>
        </w:tc>
      </w:tr>
      <w:tr w:rsidR="00777BF9" w:rsidRPr="003A7BD3" w14:paraId="2379B316" w14:textId="77777777" w:rsidTr="003A7BD3">
        <w:trPr>
          <w:trHeight w:val="300"/>
        </w:trPr>
        <w:tc>
          <w:tcPr>
            <w:tcW w:w="1560" w:type="dxa"/>
            <w:tcBorders>
              <w:top w:val="nil"/>
              <w:left w:val="nil"/>
              <w:bottom w:val="nil"/>
              <w:right w:val="nil"/>
            </w:tcBorders>
            <w:shd w:val="clear" w:color="auto" w:fill="auto"/>
            <w:noWrap/>
            <w:vAlign w:val="bottom"/>
            <w:hideMark/>
          </w:tcPr>
          <w:p w14:paraId="036423B7" w14:textId="77777777" w:rsidR="00777BF9" w:rsidRPr="003A7BD3" w:rsidRDefault="00777BF9" w:rsidP="00777BF9">
            <w:pPr>
              <w:rPr>
                <w:rFonts w:ascii="Times New Roman" w:eastAsia="Times New Roman" w:hAnsi="Times New Roman" w:cs="Times New Roman"/>
                <w:sz w:val="18"/>
                <w:szCs w:val="20"/>
                <w:lang w:eastAsia="es-MX"/>
              </w:rPr>
            </w:pPr>
          </w:p>
        </w:tc>
        <w:tc>
          <w:tcPr>
            <w:tcW w:w="1842" w:type="dxa"/>
            <w:tcBorders>
              <w:top w:val="nil"/>
              <w:left w:val="nil"/>
              <w:bottom w:val="nil"/>
              <w:right w:val="nil"/>
            </w:tcBorders>
            <w:shd w:val="clear" w:color="auto" w:fill="auto"/>
            <w:noWrap/>
            <w:vAlign w:val="bottom"/>
            <w:hideMark/>
          </w:tcPr>
          <w:p w14:paraId="33BADC5A" w14:textId="77777777" w:rsidR="00777BF9" w:rsidRPr="003A7BD3" w:rsidRDefault="00777BF9" w:rsidP="00777BF9">
            <w:pPr>
              <w:jc w:val="right"/>
              <w:rPr>
                <w:rFonts w:eastAsia="Times New Roman"/>
                <w:b/>
                <w:bCs/>
                <w:color w:val="000000"/>
                <w:sz w:val="18"/>
                <w:lang w:eastAsia="es-MX"/>
              </w:rPr>
            </w:pPr>
            <w:r w:rsidRPr="003A7BD3">
              <w:rPr>
                <w:rFonts w:eastAsia="Times New Roman"/>
                <w:b/>
                <w:bCs/>
                <w:color w:val="000000"/>
                <w:sz w:val="18"/>
                <w:lang w:eastAsia="es-MX"/>
              </w:rPr>
              <w:t>NOMBRE PROGRAMA PRESUPUESTARIO:</w:t>
            </w:r>
          </w:p>
        </w:tc>
        <w:tc>
          <w:tcPr>
            <w:tcW w:w="1985" w:type="dxa"/>
            <w:tcBorders>
              <w:top w:val="nil"/>
              <w:left w:val="nil"/>
              <w:bottom w:val="nil"/>
              <w:right w:val="nil"/>
            </w:tcBorders>
            <w:shd w:val="clear" w:color="auto" w:fill="auto"/>
            <w:noWrap/>
            <w:vAlign w:val="bottom"/>
            <w:hideMark/>
          </w:tcPr>
          <w:p w14:paraId="22A43D5E" w14:textId="2520C4BC" w:rsidR="00777BF9" w:rsidRPr="003A7BD3" w:rsidRDefault="004E4F65" w:rsidP="00777BF9">
            <w:pPr>
              <w:rPr>
                <w:rFonts w:eastAsia="Times New Roman"/>
                <w:color w:val="000000"/>
                <w:sz w:val="18"/>
                <w:lang w:eastAsia="es-MX"/>
              </w:rPr>
            </w:pPr>
            <w:r>
              <w:rPr>
                <w:rFonts w:eastAsia="Times New Roman"/>
                <w:color w:val="000000"/>
                <w:sz w:val="18"/>
                <w:lang w:eastAsia="es-MX"/>
              </w:rPr>
              <w:t>Desarrollo Integral de la Mujer</w:t>
            </w:r>
          </w:p>
        </w:tc>
        <w:tc>
          <w:tcPr>
            <w:tcW w:w="2126" w:type="dxa"/>
            <w:tcBorders>
              <w:top w:val="nil"/>
              <w:left w:val="nil"/>
              <w:bottom w:val="nil"/>
              <w:right w:val="nil"/>
            </w:tcBorders>
            <w:shd w:val="clear" w:color="auto" w:fill="auto"/>
            <w:noWrap/>
            <w:vAlign w:val="bottom"/>
            <w:hideMark/>
          </w:tcPr>
          <w:p w14:paraId="11D2FC5E" w14:textId="77777777" w:rsidR="00777BF9" w:rsidRPr="003A7BD3" w:rsidRDefault="00777BF9" w:rsidP="00777BF9">
            <w:pPr>
              <w:rPr>
                <w:rFonts w:eastAsia="Times New Roman"/>
                <w:color w:val="000000"/>
                <w:sz w:val="18"/>
                <w:lang w:eastAsia="es-MX"/>
              </w:rPr>
            </w:pPr>
          </w:p>
        </w:tc>
        <w:tc>
          <w:tcPr>
            <w:tcW w:w="2640" w:type="dxa"/>
            <w:tcBorders>
              <w:top w:val="nil"/>
              <w:left w:val="nil"/>
              <w:bottom w:val="nil"/>
              <w:right w:val="nil"/>
            </w:tcBorders>
            <w:shd w:val="clear" w:color="auto" w:fill="auto"/>
            <w:noWrap/>
            <w:vAlign w:val="bottom"/>
            <w:hideMark/>
          </w:tcPr>
          <w:p w14:paraId="662864FC" w14:textId="77777777" w:rsidR="00777BF9" w:rsidRPr="003A7BD3" w:rsidRDefault="00777BF9" w:rsidP="00777BF9">
            <w:pPr>
              <w:rPr>
                <w:rFonts w:ascii="Times New Roman" w:eastAsia="Times New Roman" w:hAnsi="Times New Roman" w:cs="Times New Roman"/>
                <w:sz w:val="18"/>
                <w:szCs w:val="20"/>
                <w:lang w:eastAsia="es-MX"/>
              </w:rPr>
            </w:pPr>
          </w:p>
        </w:tc>
        <w:tc>
          <w:tcPr>
            <w:tcW w:w="2463" w:type="dxa"/>
            <w:tcBorders>
              <w:top w:val="nil"/>
              <w:left w:val="nil"/>
              <w:bottom w:val="nil"/>
              <w:right w:val="nil"/>
            </w:tcBorders>
            <w:shd w:val="clear" w:color="auto" w:fill="auto"/>
            <w:noWrap/>
            <w:vAlign w:val="bottom"/>
            <w:hideMark/>
          </w:tcPr>
          <w:p w14:paraId="36B6F249" w14:textId="77777777" w:rsidR="00777BF9" w:rsidRPr="003A7BD3" w:rsidRDefault="00777BF9" w:rsidP="00777BF9">
            <w:pPr>
              <w:rPr>
                <w:rFonts w:ascii="Times New Roman" w:eastAsia="Times New Roman" w:hAnsi="Times New Roman" w:cs="Times New Roman"/>
                <w:sz w:val="18"/>
                <w:szCs w:val="20"/>
                <w:lang w:eastAsia="es-MX"/>
              </w:rPr>
            </w:pPr>
          </w:p>
        </w:tc>
      </w:tr>
      <w:tr w:rsidR="00777BF9" w:rsidRPr="003A7BD3" w14:paraId="3F8CC122" w14:textId="77777777" w:rsidTr="003A7BD3">
        <w:trPr>
          <w:trHeight w:val="300"/>
        </w:trPr>
        <w:tc>
          <w:tcPr>
            <w:tcW w:w="1560" w:type="dxa"/>
            <w:tcBorders>
              <w:top w:val="nil"/>
              <w:left w:val="nil"/>
              <w:bottom w:val="nil"/>
              <w:right w:val="nil"/>
            </w:tcBorders>
            <w:shd w:val="clear" w:color="auto" w:fill="auto"/>
            <w:noWrap/>
            <w:vAlign w:val="bottom"/>
            <w:hideMark/>
          </w:tcPr>
          <w:p w14:paraId="0ED8214C" w14:textId="77777777" w:rsidR="00777BF9" w:rsidRPr="003A7BD3" w:rsidRDefault="00777BF9" w:rsidP="00777BF9">
            <w:pPr>
              <w:rPr>
                <w:rFonts w:ascii="Times New Roman" w:eastAsia="Times New Roman" w:hAnsi="Times New Roman" w:cs="Times New Roman"/>
                <w:sz w:val="18"/>
                <w:szCs w:val="20"/>
                <w:lang w:eastAsia="es-MX"/>
              </w:rPr>
            </w:pPr>
          </w:p>
        </w:tc>
        <w:tc>
          <w:tcPr>
            <w:tcW w:w="1842" w:type="dxa"/>
            <w:tcBorders>
              <w:top w:val="nil"/>
              <w:left w:val="nil"/>
              <w:bottom w:val="nil"/>
              <w:right w:val="nil"/>
            </w:tcBorders>
            <w:shd w:val="clear" w:color="auto" w:fill="auto"/>
            <w:noWrap/>
            <w:vAlign w:val="bottom"/>
            <w:hideMark/>
          </w:tcPr>
          <w:p w14:paraId="14820CF8" w14:textId="77777777" w:rsidR="00777BF9" w:rsidRPr="003A7BD3" w:rsidRDefault="00777BF9" w:rsidP="00777BF9">
            <w:pPr>
              <w:jc w:val="right"/>
              <w:rPr>
                <w:rFonts w:eastAsia="Times New Roman"/>
                <w:b/>
                <w:bCs/>
                <w:color w:val="000000"/>
                <w:sz w:val="18"/>
                <w:lang w:eastAsia="es-MX"/>
              </w:rPr>
            </w:pPr>
            <w:r w:rsidRPr="003A7BD3">
              <w:rPr>
                <w:rFonts w:eastAsia="Times New Roman"/>
                <w:b/>
                <w:bCs/>
                <w:color w:val="000000"/>
                <w:sz w:val="18"/>
                <w:lang w:eastAsia="es-MX"/>
              </w:rPr>
              <w:t>PRESUPUESTO REQUERIDO:</w:t>
            </w:r>
          </w:p>
        </w:tc>
        <w:tc>
          <w:tcPr>
            <w:tcW w:w="1985" w:type="dxa"/>
            <w:tcBorders>
              <w:top w:val="nil"/>
              <w:left w:val="nil"/>
              <w:bottom w:val="nil"/>
              <w:right w:val="nil"/>
            </w:tcBorders>
            <w:shd w:val="clear" w:color="auto" w:fill="auto"/>
            <w:noWrap/>
            <w:vAlign w:val="bottom"/>
            <w:hideMark/>
          </w:tcPr>
          <w:p w14:paraId="5C384DF3" w14:textId="77777777" w:rsidR="00777BF9" w:rsidRPr="003A7BD3" w:rsidRDefault="00777BF9" w:rsidP="00777BF9">
            <w:pPr>
              <w:jc w:val="right"/>
              <w:rPr>
                <w:rFonts w:eastAsia="Times New Roman"/>
                <w:b/>
                <w:bCs/>
                <w:color w:val="000000"/>
                <w:sz w:val="18"/>
                <w:lang w:eastAsia="es-MX"/>
              </w:rPr>
            </w:pPr>
          </w:p>
        </w:tc>
        <w:tc>
          <w:tcPr>
            <w:tcW w:w="2126" w:type="dxa"/>
            <w:tcBorders>
              <w:top w:val="nil"/>
              <w:left w:val="nil"/>
              <w:bottom w:val="nil"/>
              <w:right w:val="nil"/>
            </w:tcBorders>
            <w:shd w:val="clear" w:color="auto" w:fill="auto"/>
            <w:noWrap/>
            <w:vAlign w:val="bottom"/>
            <w:hideMark/>
          </w:tcPr>
          <w:p w14:paraId="77134488" w14:textId="77777777" w:rsidR="00777BF9" w:rsidRPr="003A7BD3" w:rsidRDefault="00777BF9" w:rsidP="00777BF9">
            <w:pPr>
              <w:rPr>
                <w:rFonts w:ascii="Times New Roman" w:eastAsia="Times New Roman" w:hAnsi="Times New Roman" w:cs="Times New Roman"/>
                <w:sz w:val="18"/>
                <w:szCs w:val="20"/>
                <w:lang w:eastAsia="es-MX"/>
              </w:rPr>
            </w:pPr>
          </w:p>
        </w:tc>
        <w:tc>
          <w:tcPr>
            <w:tcW w:w="2640" w:type="dxa"/>
            <w:tcBorders>
              <w:top w:val="nil"/>
              <w:left w:val="nil"/>
              <w:bottom w:val="nil"/>
              <w:right w:val="nil"/>
            </w:tcBorders>
            <w:shd w:val="clear" w:color="auto" w:fill="auto"/>
            <w:noWrap/>
            <w:vAlign w:val="bottom"/>
            <w:hideMark/>
          </w:tcPr>
          <w:p w14:paraId="39390CC5" w14:textId="77777777" w:rsidR="00777BF9" w:rsidRPr="003A7BD3" w:rsidRDefault="00777BF9" w:rsidP="00777BF9">
            <w:pPr>
              <w:rPr>
                <w:rFonts w:ascii="Times New Roman" w:eastAsia="Times New Roman" w:hAnsi="Times New Roman" w:cs="Times New Roman"/>
                <w:sz w:val="18"/>
                <w:szCs w:val="20"/>
                <w:lang w:eastAsia="es-MX"/>
              </w:rPr>
            </w:pPr>
          </w:p>
        </w:tc>
        <w:tc>
          <w:tcPr>
            <w:tcW w:w="2463" w:type="dxa"/>
            <w:tcBorders>
              <w:top w:val="nil"/>
              <w:left w:val="nil"/>
              <w:bottom w:val="nil"/>
              <w:right w:val="nil"/>
            </w:tcBorders>
            <w:shd w:val="clear" w:color="auto" w:fill="auto"/>
            <w:noWrap/>
            <w:vAlign w:val="bottom"/>
            <w:hideMark/>
          </w:tcPr>
          <w:p w14:paraId="5CABA2AD" w14:textId="77777777" w:rsidR="00777BF9" w:rsidRPr="003A7BD3" w:rsidRDefault="00777BF9" w:rsidP="00777BF9">
            <w:pPr>
              <w:rPr>
                <w:rFonts w:ascii="Times New Roman" w:eastAsia="Times New Roman" w:hAnsi="Times New Roman" w:cs="Times New Roman"/>
                <w:sz w:val="18"/>
                <w:szCs w:val="20"/>
                <w:lang w:eastAsia="es-MX"/>
              </w:rPr>
            </w:pPr>
          </w:p>
        </w:tc>
      </w:tr>
      <w:tr w:rsidR="00777BF9" w:rsidRPr="003A7BD3" w14:paraId="7393278B" w14:textId="77777777" w:rsidTr="003A7BD3">
        <w:trPr>
          <w:trHeight w:val="315"/>
        </w:trPr>
        <w:tc>
          <w:tcPr>
            <w:tcW w:w="1560" w:type="dxa"/>
            <w:tcBorders>
              <w:top w:val="nil"/>
              <w:left w:val="nil"/>
              <w:bottom w:val="nil"/>
              <w:right w:val="nil"/>
            </w:tcBorders>
            <w:shd w:val="clear" w:color="auto" w:fill="auto"/>
            <w:noWrap/>
            <w:vAlign w:val="bottom"/>
            <w:hideMark/>
          </w:tcPr>
          <w:p w14:paraId="15D9F99D" w14:textId="77777777" w:rsidR="00777BF9" w:rsidRPr="003A7BD3" w:rsidRDefault="00777BF9" w:rsidP="00777BF9">
            <w:pPr>
              <w:rPr>
                <w:rFonts w:ascii="Times New Roman" w:eastAsia="Times New Roman" w:hAnsi="Times New Roman" w:cs="Times New Roman"/>
                <w:sz w:val="18"/>
                <w:szCs w:val="20"/>
                <w:lang w:eastAsia="es-MX"/>
              </w:rPr>
            </w:pPr>
          </w:p>
        </w:tc>
        <w:tc>
          <w:tcPr>
            <w:tcW w:w="1842" w:type="dxa"/>
            <w:tcBorders>
              <w:top w:val="nil"/>
              <w:left w:val="nil"/>
              <w:bottom w:val="nil"/>
              <w:right w:val="nil"/>
            </w:tcBorders>
            <w:shd w:val="clear" w:color="auto" w:fill="auto"/>
            <w:noWrap/>
            <w:vAlign w:val="bottom"/>
            <w:hideMark/>
          </w:tcPr>
          <w:p w14:paraId="6649C1B7" w14:textId="77777777" w:rsidR="00777BF9" w:rsidRPr="003A7BD3" w:rsidRDefault="00777BF9" w:rsidP="00777BF9">
            <w:pPr>
              <w:rPr>
                <w:rFonts w:ascii="Times New Roman" w:eastAsia="Times New Roman" w:hAnsi="Times New Roman" w:cs="Times New Roman"/>
                <w:sz w:val="18"/>
                <w:szCs w:val="20"/>
                <w:lang w:eastAsia="es-MX"/>
              </w:rPr>
            </w:pPr>
          </w:p>
        </w:tc>
        <w:tc>
          <w:tcPr>
            <w:tcW w:w="1985" w:type="dxa"/>
            <w:tcBorders>
              <w:top w:val="nil"/>
              <w:left w:val="nil"/>
              <w:bottom w:val="nil"/>
              <w:right w:val="nil"/>
            </w:tcBorders>
            <w:shd w:val="clear" w:color="auto" w:fill="auto"/>
            <w:noWrap/>
            <w:vAlign w:val="bottom"/>
            <w:hideMark/>
          </w:tcPr>
          <w:p w14:paraId="369986D6" w14:textId="77777777" w:rsidR="00777BF9" w:rsidRPr="003A7BD3" w:rsidRDefault="00777BF9" w:rsidP="00777BF9">
            <w:pPr>
              <w:rPr>
                <w:rFonts w:ascii="Times New Roman" w:eastAsia="Times New Roman" w:hAnsi="Times New Roman" w:cs="Times New Roman"/>
                <w:sz w:val="18"/>
                <w:szCs w:val="20"/>
                <w:lang w:eastAsia="es-MX"/>
              </w:rPr>
            </w:pPr>
          </w:p>
        </w:tc>
        <w:tc>
          <w:tcPr>
            <w:tcW w:w="2126" w:type="dxa"/>
            <w:tcBorders>
              <w:top w:val="nil"/>
              <w:left w:val="nil"/>
              <w:bottom w:val="nil"/>
              <w:right w:val="nil"/>
            </w:tcBorders>
            <w:shd w:val="clear" w:color="auto" w:fill="auto"/>
            <w:noWrap/>
            <w:vAlign w:val="bottom"/>
            <w:hideMark/>
          </w:tcPr>
          <w:p w14:paraId="3AD69529" w14:textId="77777777" w:rsidR="00777BF9" w:rsidRPr="003A7BD3" w:rsidRDefault="00777BF9" w:rsidP="00777BF9">
            <w:pPr>
              <w:rPr>
                <w:rFonts w:ascii="Times New Roman" w:eastAsia="Times New Roman" w:hAnsi="Times New Roman" w:cs="Times New Roman"/>
                <w:sz w:val="18"/>
                <w:szCs w:val="20"/>
                <w:lang w:eastAsia="es-MX"/>
              </w:rPr>
            </w:pPr>
          </w:p>
        </w:tc>
        <w:tc>
          <w:tcPr>
            <w:tcW w:w="2640" w:type="dxa"/>
            <w:tcBorders>
              <w:top w:val="nil"/>
              <w:left w:val="nil"/>
              <w:bottom w:val="nil"/>
              <w:right w:val="nil"/>
            </w:tcBorders>
            <w:shd w:val="clear" w:color="auto" w:fill="auto"/>
            <w:noWrap/>
            <w:vAlign w:val="bottom"/>
            <w:hideMark/>
          </w:tcPr>
          <w:p w14:paraId="5525226E" w14:textId="77777777" w:rsidR="00777BF9" w:rsidRPr="003A7BD3" w:rsidRDefault="00777BF9" w:rsidP="00777BF9">
            <w:pPr>
              <w:rPr>
                <w:rFonts w:ascii="Times New Roman" w:eastAsia="Times New Roman" w:hAnsi="Times New Roman" w:cs="Times New Roman"/>
                <w:sz w:val="18"/>
                <w:szCs w:val="20"/>
                <w:lang w:eastAsia="es-MX"/>
              </w:rPr>
            </w:pPr>
          </w:p>
        </w:tc>
        <w:tc>
          <w:tcPr>
            <w:tcW w:w="2463" w:type="dxa"/>
            <w:tcBorders>
              <w:top w:val="nil"/>
              <w:left w:val="nil"/>
              <w:bottom w:val="nil"/>
              <w:right w:val="nil"/>
            </w:tcBorders>
            <w:shd w:val="clear" w:color="auto" w:fill="auto"/>
            <w:noWrap/>
            <w:vAlign w:val="bottom"/>
            <w:hideMark/>
          </w:tcPr>
          <w:p w14:paraId="0CA6BC51" w14:textId="77777777" w:rsidR="00777BF9" w:rsidRPr="003A7BD3" w:rsidRDefault="00777BF9" w:rsidP="00777BF9">
            <w:pPr>
              <w:rPr>
                <w:rFonts w:ascii="Times New Roman" w:eastAsia="Times New Roman" w:hAnsi="Times New Roman" w:cs="Times New Roman"/>
                <w:sz w:val="18"/>
                <w:szCs w:val="20"/>
                <w:lang w:eastAsia="es-MX"/>
              </w:rPr>
            </w:pPr>
          </w:p>
        </w:tc>
      </w:tr>
      <w:tr w:rsidR="00777BF9" w:rsidRPr="003A7BD3" w14:paraId="5546C60D" w14:textId="77777777" w:rsidTr="003A7BD3">
        <w:trPr>
          <w:trHeight w:val="315"/>
        </w:trPr>
        <w:tc>
          <w:tcPr>
            <w:tcW w:w="1560" w:type="dxa"/>
            <w:tcBorders>
              <w:top w:val="single" w:sz="8" w:space="0" w:color="auto"/>
              <w:left w:val="single" w:sz="8" w:space="0" w:color="auto"/>
              <w:bottom w:val="single" w:sz="8" w:space="0" w:color="auto"/>
              <w:right w:val="nil"/>
            </w:tcBorders>
            <w:shd w:val="clear" w:color="000000" w:fill="F2F2F2"/>
            <w:vAlign w:val="center"/>
            <w:hideMark/>
          </w:tcPr>
          <w:p w14:paraId="6F610192" w14:textId="77777777" w:rsidR="00777BF9" w:rsidRPr="003A7BD3" w:rsidRDefault="00777BF9" w:rsidP="00777BF9">
            <w:pPr>
              <w:jc w:val="center"/>
              <w:rPr>
                <w:rFonts w:eastAsia="Times New Roman"/>
                <w:b/>
                <w:bCs/>
                <w:color w:val="000000"/>
                <w:sz w:val="18"/>
                <w:lang w:eastAsia="es-MX"/>
              </w:rPr>
            </w:pPr>
            <w:r w:rsidRPr="003A7BD3">
              <w:rPr>
                <w:rFonts w:eastAsia="Times New Roman"/>
                <w:b/>
                <w:bCs/>
                <w:color w:val="000000"/>
                <w:sz w:val="18"/>
                <w:lang w:eastAsia="es-MX"/>
              </w:rPr>
              <w:t>MIR</w:t>
            </w:r>
          </w:p>
        </w:tc>
        <w:tc>
          <w:tcPr>
            <w:tcW w:w="1842" w:type="dxa"/>
            <w:tcBorders>
              <w:top w:val="single" w:sz="8" w:space="0" w:color="auto"/>
              <w:left w:val="single" w:sz="8" w:space="0" w:color="auto"/>
              <w:bottom w:val="single" w:sz="8" w:space="0" w:color="auto"/>
              <w:right w:val="single" w:sz="8" w:space="0" w:color="auto"/>
            </w:tcBorders>
            <w:shd w:val="clear" w:color="000000" w:fill="F2F2F2"/>
            <w:vAlign w:val="center"/>
            <w:hideMark/>
          </w:tcPr>
          <w:p w14:paraId="77862477" w14:textId="77777777" w:rsidR="00777BF9" w:rsidRPr="003A7BD3" w:rsidRDefault="00777BF9" w:rsidP="00777BF9">
            <w:pPr>
              <w:jc w:val="center"/>
              <w:rPr>
                <w:rFonts w:eastAsia="Times New Roman"/>
                <w:b/>
                <w:bCs/>
                <w:color w:val="000000"/>
                <w:sz w:val="18"/>
                <w:lang w:eastAsia="es-MX"/>
              </w:rPr>
            </w:pPr>
            <w:r w:rsidRPr="003A7BD3">
              <w:rPr>
                <w:rFonts w:eastAsia="Times New Roman"/>
                <w:b/>
                <w:bCs/>
                <w:color w:val="000000"/>
                <w:sz w:val="18"/>
                <w:lang w:eastAsia="es-MX"/>
              </w:rPr>
              <w:t>RESUMEN NARRATIVO</w:t>
            </w:r>
          </w:p>
        </w:tc>
        <w:tc>
          <w:tcPr>
            <w:tcW w:w="1985" w:type="dxa"/>
            <w:tcBorders>
              <w:top w:val="single" w:sz="8" w:space="0" w:color="auto"/>
              <w:left w:val="nil"/>
              <w:bottom w:val="single" w:sz="8" w:space="0" w:color="auto"/>
              <w:right w:val="nil"/>
            </w:tcBorders>
            <w:shd w:val="clear" w:color="000000" w:fill="F2F2F2"/>
            <w:vAlign w:val="center"/>
            <w:hideMark/>
          </w:tcPr>
          <w:p w14:paraId="7031CEC1" w14:textId="77777777" w:rsidR="00777BF9" w:rsidRPr="003A7BD3" w:rsidRDefault="00777BF9" w:rsidP="00777BF9">
            <w:pPr>
              <w:jc w:val="center"/>
              <w:rPr>
                <w:rFonts w:eastAsia="Times New Roman"/>
                <w:b/>
                <w:bCs/>
                <w:color w:val="000000"/>
                <w:sz w:val="18"/>
                <w:lang w:eastAsia="es-MX"/>
              </w:rPr>
            </w:pPr>
            <w:r w:rsidRPr="003A7BD3">
              <w:rPr>
                <w:rFonts w:eastAsia="Times New Roman"/>
                <w:b/>
                <w:bCs/>
                <w:color w:val="000000"/>
                <w:sz w:val="18"/>
                <w:lang w:eastAsia="es-MX"/>
              </w:rPr>
              <w:t>INDICADOR</w:t>
            </w:r>
          </w:p>
        </w:tc>
        <w:tc>
          <w:tcPr>
            <w:tcW w:w="2126" w:type="dxa"/>
            <w:tcBorders>
              <w:top w:val="single" w:sz="8" w:space="0" w:color="auto"/>
              <w:left w:val="single" w:sz="8" w:space="0" w:color="auto"/>
              <w:bottom w:val="single" w:sz="8" w:space="0" w:color="auto"/>
              <w:right w:val="single" w:sz="8" w:space="0" w:color="auto"/>
            </w:tcBorders>
            <w:shd w:val="clear" w:color="000000" w:fill="F2F2F2"/>
            <w:vAlign w:val="center"/>
            <w:hideMark/>
          </w:tcPr>
          <w:p w14:paraId="41D5C71C" w14:textId="77777777" w:rsidR="00777BF9" w:rsidRPr="003A7BD3" w:rsidRDefault="00777BF9" w:rsidP="00777BF9">
            <w:pPr>
              <w:jc w:val="center"/>
              <w:rPr>
                <w:rFonts w:eastAsia="Times New Roman"/>
                <w:b/>
                <w:bCs/>
                <w:color w:val="000000"/>
                <w:sz w:val="18"/>
                <w:lang w:eastAsia="es-MX"/>
              </w:rPr>
            </w:pPr>
            <w:r w:rsidRPr="003A7BD3">
              <w:rPr>
                <w:rFonts w:eastAsia="Times New Roman"/>
                <w:b/>
                <w:bCs/>
                <w:color w:val="000000"/>
                <w:sz w:val="18"/>
                <w:lang w:eastAsia="es-MX"/>
              </w:rPr>
              <w:t>METAS</w:t>
            </w:r>
          </w:p>
        </w:tc>
        <w:tc>
          <w:tcPr>
            <w:tcW w:w="2640" w:type="dxa"/>
            <w:tcBorders>
              <w:top w:val="single" w:sz="8" w:space="0" w:color="auto"/>
              <w:left w:val="nil"/>
              <w:bottom w:val="single" w:sz="8" w:space="0" w:color="auto"/>
              <w:right w:val="nil"/>
            </w:tcBorders>
            <w:shd w:val="clear" w:color="000000" w:fill="F2F2F2"/>
            <w:vAlign w:val="center"/>
            <w:hideMark/>
          </w:tcPr>
          <w:p w14:paraId="414466E5" w14:textId="77777777" w:rsidR="00777BF9" w:rsidRPr="003A7BD3" w:rsidRDefault="00777BF9" w:rsidP="00777BF9">
            <w:pPr>
              <w:jc w:val="center"/>
              <w:rPr>
                <w:rFonts w:eastAsia="Times New Roman"/>
                <w:b/>
                <w:bCs/>
                <w:color w:val="000000"/>
                <w:sz w:val="18"/>
                <w:lang w:eastAsia="es-MX"/>
              </w:rPr>
            </w:pPr>
            <w:r w:rsidRPr="003A7BD3">
              <w:rPr>
                <w:rFonts w:eastAsia="Times New Roman"/>
                <w:b/>
                <w:bCs/>
                <w:color w:val="000000"/>
                <w:sz w:val="18"/>
                <w:lang w:eastAsia="es-MX"/>
              </w:rPr>
              <w:t>MEDIO DE VERIFICACIÓN</w:t>
            </w:r>
          </w:p>
        </w:tc>
        <w:tc>
          <w:tcPr>
            <w:tcW w:w="2463" w:type="dxa"/>
            <w:tcBorders>
              <w:top w:val="single" w:sz="8" w:space="0" w:color="auto"/>
              <w:left w:val="single" w:sz="8" w:space="0" w:color="auto"/>
              <w:bottom w:val="single" w:sz="8" w:space="0" w:color="auto"/>
              <w:right w:val="single" w:sz="8" w:space="0" w:color="auto"/>
            </w:tcBorders>
            <w:shd w:val="clear" w:color="000000" w:fill="F2F2F2"/>
            <w:vAlign w:val="center"/>
            <w:hideMark/>
          </w:tcPr>
          <w:p w14:paraId="782C4457" w14:textId="77777777" w:rsidR="00777BF9" w:rsidRPr="003A7BD3" w:rsidRDefault="00777BF9" w:rsidP="00777BF9">
            <w:pPr>
              <w:jc w:val="center"/>
              <w:rPr>
                <w:rFonts w:eastAsia="Times New Roman"/>
                <w:b/>
                <w:bCs/>
                <w:color w:val="000000"/>
                <w:sz w:val="18"/>
                <w:lang w:eastAsia="es-MX"/>
              </w:rPr>
            </w:pPr>
            <w:r w:rsidRPr="003A7BD3">
              <w:rPr>
                <w:rFonts w:eastAsia="Times New Roman"/>
                <w:b/>
                <w:bCs/>
                <w:color w:val="000000"/>
                <w:sz w:val="18"/>
                <w:lang w:eastAsia="es-MX"/>
              </w:rPr>
              <w:t>SUPUESTOS</w:t>
            </w:r>
          </w:p>
        </w:tc>
      </w:tr>
      <w:tr w:rsidR="00777BF9" w:rsidRPr="003A7BD3" w14:paraId="77A1AE14" w14:textId="77777777" w:rsidTr="003A7BD3">
        <w:trPr>
          <w:trHeight w:val="315"/>
        </w:trPr>
        <w:tc>
          <w:tcPr>
            <w:tcW w:w="1560" w:type="dxa"/>
            <w:tcBorders>
              <w:top w:val="nil"/>
              <w:left w:val="single" w:sz="4" w:space="0" w:color="auto"/>
              <w:bottom w:val="nil"/>
              <w:right w:val="nil"/>
            </w:tcBorders>
            <w:shd w:val="clear" w:color="auto" w:fill="auto"/>
            <w:noWrap/>
            <w:vAlign w:val="bottom"/>
            <w:hideMark/>
          </w:tcPr>
          <w:p w14:paraId="1728B1B9" w14:textId="77777777" w:rsidR="00777BF9" w:rsidRPr="003A7BD3" w:rsidRDefault="00777BF9" w:rsidP="00777BF9">
            <w:pPr>
              <w:rPr>
                <w:rFonts w:eastAsia="Times New Roman"/>
                <w:color w:val="000000"/>
                <w:sz w:val="18"/>
                <w:lang w:eastAsia="es-MX"/>
              </w:rPr>
            </w:pPr>
            <w:r w:rsidRPr="003A7BD3">
              <w:rPr>
                <w:rFonts w:eastAsia="Times New Roman"/>
                <w:color w:val="000000"/>
                <w:sz w:val="18"/>
                <w:lang w:eastAsia="es-MX"/>
              </w:rPr>
              <w:t> </w:t>
            </w:r>
          </w:p>
        </w:tc>
        <w:tc>
          <w:tcPr>
            <w:tcW w:w="1842" w:type="dxa"/>
            <w:tcBorders>
              <w:top w:val="nil"/>
              <w:left w:val="single" w:sz="8" w:space="0" w:color="auto"/>
              <w:bottom w:val="nil"/>
              <w:right w:val="single" w:sz="8" w:space="0" w:color="auto"/>
            </w:tcBorders>
            <w:shd w:val="clear" w:color="auto" w:fill="auto"/>
            <w:noWrap/>
            <w:vAlign w:val="bottom"/>
            <w:hideMark/>
          </w:tcPr>
          <w:p w14:paraId="0F36C740" w14:textId="77777777" w:rsidR="00777BF9" w:rsidRPr="003A7BD3" w:rsidRDefault="00777BF9" w:rsidP="00777BF9">
            <w:pPr>
              <w:rPr>
                <w:rFonts w:eastAsia="Times New Roman"/>
                <w:color w:val="000000"/>
                <w:sz w:val="18"/>
                <w:lang w:eastAsia="es-MX"/>
              </w:rPr>
            </w:pPr>
            <w:r w:rsidRPr="003A7BD3">
              <w:rPr>
                <w:rFonts w:eastAsia="Times New Roman"/>
                <w:color w:val="000000"/>
                <w:sz w:val="18"/>
                <w:lang w:eastAsia="es-MX"/>
              </w:rPr>
              <w:t> </w:t>
            </w:r>
          </w:p>
        </w:tc>
        <w:tc>
          <w:tcPr>
            <w:tcW w:w="1985" w:type="dxa"/>
            <w:tcBorders>
              <w:top w:val="nil"/>
              <w:left w:val="nil"/>
              <w:bottom w:val="nil"/>
              <w:right w:val="nil"/>
            </w:tcBorders>
            <w:shd w:val="clear" w:color="auto" w:fill="auto"/>
            <w:noWrap/>
            <w:vAlign w:val="bottom"/>
            <w:hideMark/>
          </w:tcPr>
          <w:p w14:paraId="438688D7" w14:textId="77777777" w:rsidR="00777BF9" w:rsidRPr="003A7BD3" w:rsidRDefault="00777BF9" w:rsidP="00777BF9">
            <w:pPr>
              <w:rPr>
                <w:rFonts w:eastAsia="Times New Roman"/>
                <w:color w:val="000000"/>
                <w:sz w:val="18"/>
                <w:lang w:eastAsia="es-MX"/>
              </w:rPr>
            </w:pPr>
          </w:p>
        </w:tc>
        <w:tc>
          <w:tcPr>
            <w:tcW w:w="2126" w:type="dxa"/>
            <w:tcBorders>
              <w:top w:val="nil"/>
              <w:left w:val="single" w:sz="8" w:space="0" w:color="auto"/>
              <w:bottom w:val="nil"/>
              <w:right w:val="single" w:sz="8" w:space="0" w:color="auto"/>
            </w:tcBorders>
            <w:shd w:val="clear" w:color="auto" w:fill="auto"/>
            <w:noWrap/>
            <w:vAlign w:val="bottom"/>
            <w:hideMark/>
          </w:tcPr>
          <w:p w14:paraId="1B3C687D" w14:textId="77777777" w:rsidR="00777BF9" w:rsidRPr="003A7BD3" w:rsidRDefault="00777BF9" w:rsidP="00777BF9">
            <w:pPr>
              <w:rPr>
                <w:rFonts w:eastAsia="Times New Roman"/>
                <w:color w:val="000000"/>
                <w:sz w:val="18"/>
                <w:lang w:eastAsia="es-MX"/>
              </w:rPr>
            </w:pPr>
            <w:r w:rsidRPr="003A7BD3">
              <w:rPr>
                <w:rFonts w:eastAsia="Times New Roman"/>
                <w:color w:val="000000"/>
                <w:sz w:val="18"/>
                <w:lang w:eastAsia="es-MX"/>
              </w:rPr>
              <w:t> </w:t>
            </w:r>
          </w:p>
        </w:tc>
        <w:tc>
          <w:tcPr>
            <w:tcW w:w="2640" w:type="dxa"/>
            <w:tcBorders>
              <w:top w:val="nil"/>
              <w:left w:val="nil"/>
              <w:bottom w:val="nil"/>
              <w:right w:val="nil"/>
            </w:tcBorders>
            <w:shd w:val="clear" w:color="auto" w:fill="auto"/>
            <w:noWrap/>
            <w:vAlign w:val="bottom"/>
            <w:hideMark/>
          </w:tcPr>
          <w:p w14:paraId="778148B7" w14:textId="77777777" w:rsidR="00777BF9" w:rsidRPr="003A7BD3" w:rsidRDefault="00777BF9" w:rsidP="00777BF9">
            <w:pPr>
              <w:rPr>
                <w:rFonts w:eastAsia="Times New Roman"/>
                <w:color w:val="000000"/>
                <w:sz w:val="18"/>
                <w:lang w:eastAsia="es-MX"/>
              </w:rPr>
            </w:pPr>
          </w:p>
        </w:tc>
        <w:tc>
          <w:tcPr>
            <w:tcW w:w="2463" w:type="dxa"/>
            <w:tcBorders>
              <w:top w:val="nil"/>
              <w:left w:val="single" w:sz="8" w:space="0" w:color="auto"/>
              <w:bottom w:val="nil"/>
              <w:right w:val="single" w:sz="8" w:space="0" w:color="auto"/>
            </w:tcBorders>
            <w:shd w:val="clear" w:color="auto" w:fill="auto"/>
            <w:noWrap/>
            <w:vAlign w:val="bottom"/>
            <w:hideMark/>
          </w:tcPr>
          <w:p w14:paraId="35CF955C" w14:textId="77777777" w:rsidR="00777BF9" w:rsidRPr="003A7BD3" w:rsidRDefault="00777BF9" w:rsidP="00777BF9">
            <w:pPr>
              <w:rPr>
                <w:rFonts w:eastAsia="Times New Roman"/>
                <w:color w:val="000000"/>
                <w:sz w:val="18"/>
                <w:lang w:eastAsia="es-MX"/>
              </w:rPr>
            </w:pPr>
            <w:r w:rsidRPr="003A7BD3">
              <w:rPr>
                <w:rFonts w:eastAsia="Times New Roman"/>
                <w:color w:val="000000"/>
                <w:sz w:val="18"/>
                <w:lang w:eastAsia="es-MX"/>
              </w:rPr>
              <w:t> </w:t>
            </w:r>
          </w:p>
        </w:tc>
      </w:tr>
      <w:tr w:rsidR="00777BF9" w:rsidRPr="003A7BD3" w14:paraId="3F8B28E2" w14:textId="77777777" w:rsidTr="003A7BD3">
        <w:trPr>
          <w:trHeight w:val="1815"/>
        </w:trPr>
        <w:tc>
          <w:tcPr>
            <w:tcW w:w="15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0A0364C" w14:textId="77777777" w:rsidR="00777BF9" w:rsidRPr="003A7BD3" w:rsidRDefault="00777BF9" w:rsidP="00777BF9">
            <w:pPr>
              <w:jc w:val="center"/>
              <w:rPr>
                <w:rFonts w:eastAsia="Times New Roman"/>
                <w:b/>
                <w:bCs/>
                <w:color w:val="000000"/>
                <w:sz w:val="18"/>
                <w:lang w:eastAsia="es-MX"/>
              </w:rPr>
            </w:pPr>
            <w:r w:rsidRPr="003A7BD3">
              <w:rPr>
                <w:rFonts w:eastAsia="Times New Roman"/>
                <w:b/>
                <w:bCs/>
                <w:color w:val="000000"/>
                <w:sz w:val="18"/>
                <w:lang w:eastAsia="es-MX"/>
              </w:rPr>
              <w:t>FIN</w:t>
            </w:r>
          </w:p>
        </w:tc>
        <w:tc>
          <w:tcPr>
            <w:tcW w:w="1842" w:type="dxa"/>
            <w:tcBorders>
              <w:top w:val="single" w:sz="8" w:space="0" w:color="auto"/>
              <w:left w:val="nil"/>
              <w:bottom w:val="single" w:sz="8" w:space="0" w:color="auto"/>
              <w:right w:val="single" w:sz="8" w:space="0" w:color="auto"/>
            </w:tcBorders>
            <w:shd w:val="clear" w:color="auto" w:fill="auto"/>
            <w:vAlign w:val="center"/>
            <w:hideMark/>
          </w:tcPr>
          <w:p w14:paraId="6D4FACFE" w14:textId="77777777" w:rsidR="00777BF9" w:rsidRPr="003A7BD3" w:rsidRDefault="00777BF9" w:rsidP="00777BF9">
            <w:pPr>
              <w:jc w:val="center"/>
              <w:rPr>
                <w:rFonts w:eastAsia="Times New Roman"/>
                <w:color w:val="000000"/>
                <w:sz w:val="18"/>
                <w:lang w:eastAsia="es-MX"/>
              </w:rPr>
            </w:pPr>
            <w:r w:rsidRPr="003A7BD3">
              <w:rPr>
                <w:rFonts w:eastAsia="Times New Roman"/>
                <w:color w:val="000000"/>
                <w:sz w:val="18"/>
                <w:lang w:eastAsia="es-MX"/>
              </w:rPr>
              <w:t>Contribuir al acceso de las mujeres, niñas y adolescentes a una vida libre de violencia</w:t>
            </w:r>
          </w:p>
        </w:tc>
        <w:tc>
          <w:tcPr>
            <w:tcW w:w="1985" w:type="dxa"/>
            <w:tcBorders>
              <w:top w:val="single" w:sz="8" w:space="0" w:color="auto"/>
              <w:left w:val="nil"/>
              <w:bottom w:val="single" w:sz="8" w:space="0" w:color="auto"/>
              <w:right w:val="nil"/>
            </w:tcBorders>
            <w:shd w:val="clear" w:color="auto" w:fill="auto"/>
            <w:vAlign w:val="center"/>
            <w:hideMark/>
          </w:tcPr>
          <w:p w14:paraId="24AC6CA2" w14:textId="77777777" w:rsidR="00777BF9" w:rsidRPr="003A7BD3" w:rsidRDefault="00777BF9" w:rsidP="00777BF9">
            <w:pPr>
              <w:rPr>
                <w:rFonts w:eastAsia="Times New Roman"/>
                <w:color w:val="000000"/>
                <w:sz w:val="18"/>
                <w:lang w:eastAsia="es-MX"/>
              </w:rPr>
            </w:pPr>
            <w:r w:rsidRPr="003A7BD3">
              <w:rPr>
                <w:rFonts w:eastAsia="Times New Roman"/>
                <w:color w:val="000000"/>
                <w:sz w:val="18"/>
                <w:lang w:eastAsia="es-MX"/>
              </w:rPr>
              <w:t>Porcentaje de mujeres beneficiarias por los programas de la Dirección (no. De mujeres beneficiarias/ no. De mujeres atendidas en la dirección)</w:t>
            </w:r>
          </w:p>
        </w:tc>
        <w:tc>
          <w:tcPr>
            <w:tcW w:w="212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5D04D1C" w14:textId="77777777" w:rsidR="00777BF9" w:rsidRPr="003A7BD3" w:rsidRDefault="00777BF9" w:rsidP="00777BF9">
            <w:pPr>
              <w:rPr>
                <w:rFonts w:eastAsia="Times New Roman"/>
                <w:color w:val="000000"/>
                <w:sz w:val="18"/>
                <w:lang w:eastAsia="es-MX"/>
              </w:rPr>
            </w:pPr>
            <w:r w:rsidRPr="003A7BD3">
              <w:rPr>
                <w:rFonts w:eastAsia="Times New Roman"/>
                <w:color w:val="000000"/>
                <w:sz w:val="18"/>
                <w:lang w:eastAsia="es-MX"/>
              </w:rPr>
              <w:t>50%</w:t>
            </w:r>
          </w:p>
        </w:tc>
        <w:tc>
          <w:tcPr>
            <w:tcW w:w="2640" w:type="dxa"/>
            <w:tcBorders>
              <w:top w:val="single" w:sz="8" w:space="0" w:color="auto"/>
              <w:left w:val="nil"/>
              <w:bottom w:val="single" w:sz="8" w:space="0" w:color="auto"/>
              <w:right w:val="nil"/>
            </w:tcBorders>
            <w:shd w:val="clear" w:color="auto" w:fill="auto"/>
            <w:vAlign w:val="center"/>
            <w:hideMark/>
          </w:tcPr>
          <w:p w14:paraId="232ADEE0" w14:textId="77777777" w:rsidR="00777BF9" w:rsidRPr="003A7BD3" w:rsidRDefault="00777BF9" w:rsidP="00777BF9">
            <w:pPr>
              <w:rPr>
                <w:rFonts w:eastAsia="Times New Roman"/>
                <w:color w:val="000000"/>
                <w:sz w:val="18"/>
                <w:lang w:eastAsia="es-MX"/>
              </w:rPr>
            </w:pPr>
            <w:r w:rsidRPr="003A7BD3">
              <w:rPr>
                <w:rFonts w:eastAsia="Times New Roman"/>
                <w:color w:val="000000"/>
                <w:sz w:val="18"/>
                <w:lang w:eastAsia="es-MX"/>
              </w:rPr>
              <w:t>Registros iniciales de asistencia a la dirección, listas de beneficiarios de todos los programas</w:t>
            </w:r>
          </w:p>
        </w:tc>
        <w:tc>
          <w:tcPr>
            <w:tcW w:w="246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EB4F797" w14:textId="77777777" w:rsidR="00777BF9" w:rsidRPr="003A7BD3" w:rsidRDefault="00777BF9" w:rsidP="00777BF9">
            <w:pPr>
              <w:rPr>
                <w:rFonts w:eastAsia="Times New Roman"/>
                <w:color w:val="000000"/>
                <w:sz w:val="18"/>
                <w:lang w:eastAsia="es-MX"/>
              </w:rPr>
            </w:pPr>
            <w:r w:rsidRPr="003A7BD3">
              <w:rPr>
                <w:rFonts w:eastAsia="Times New Roman"/>
                <w:color w:val="000000"/>
                <w:sz w:val="18"/>
                <w:lang w:eastAsia="es-MX"/>
              </w:rPr>
              <w:t>La población que acude a la dirección recibe la atención solicitada</w:t>
            </w:r>
          </w:p>
        </w:tc>
      </w:tr>
      <w:tr w:rsidR="00777BF9" w:rsidRPr="003A7BD3" w14:paraId="3D750128" w14:textId="77777777" w:rsidTr="003A7BD3">
        <w:trPr>
          <w:trHeight w:val="1215"/>
        </w:trPr>
        <w:tc>
          <w:tcPr>
            <w:tcW w:w="1560" w:type="dxa"/>
            <w:tcBorders>
              <w:top w:val="nil"/>
              <w:left w:val="single" w:sz="8" w:space="0" w:color="auto"/>
              <w:bottom w:val="single" w:sz="8" w:space="0" w:color="auto"/>
              <w:right w:val="single" w:sz="8" w:space="0" w:color="auto"/>
            </w:tcBorders>
            <w:shd w:val="clear" w:color="auto" w:fill="auto"/>
            <w:vAlign w:val="center"/>
            <w:hideMark/>
          </w:tcPr>
          <w:p w14:paraId="58AC3573" w14:textId="77777777" w:rsidR="00777BF9" w:rsidRPr="003A7BD3" w:rsidRDefault="00777BF9" w:rsidP="00777BF9">
            <w:pPr>
              <w:jc w:val="center"/>
              <w:rPr>
                <w:rFonts w:eastAsia="Times New Roman"/>
                <w:b/>
                <w:bCs/>
                <w:color w:val="000000"/>
                <w:sz w:val="18"/>
                <w:lang w:eastAsia="es-MX"/>
              </w:rPr>
            </w:pPr>
            <w:r w:rsidRPr="003A7BD3">
              <w:rPr>
                <w:rFonts w:eastAsia="Times New Roman"/>
                <w:b/>
                <w:bCs/>
                <w:color w:val="000000"/>
                <w:sz w:val="18"/>
                <w:lang w:eastAsia="es-MX"/>
              </w:rPr>
              <w:t>PROPÓSITO</w:t>
            </w:r>
          </w:p>
        </w:tc>
        <w:tc>
          <w:tcPr>
            <w:tcW w:w="1842" w:type="dxa"/>
            <w:tcBorders>
              <w:top w:val="nil"/>
              <w:left w:val="nil"/>
              <w:bottom w:val="single" w:sz="8" w:space="0" w:color="auto"/>
              <w:right w:val="single" w:sz="8" w:space="0" w:color="auto"/>
            </w:tcBorders>
            <w:shd w:val="clear" w:color="auto" w:fill="auto"/>
            <w:vAlign w:val="center"/>
            <w:hideMark/>
          </w:tcPr>
          <w:p w14:paraId="618B6454" w14:textId="77777777" w:rsidR="00777BF9" w:rsidRPr="003A7BD3" w:rsidRDefault="00777BF9" w:rsidP="00777BF9">
            <w:pPr>
              <w:jc w:val="center"/>
              <w:rPr>
                <w:rFonts w:eastAsia="Times New Roman"/>
                <w:color w:val="000000"/>
                <w:sz w:val="18"/>
                <w:lang w:eastAsia="es-MX"/>
              </w:rPr>
            </w:pPr>
            <w:r w:rsidRPr="003A7BD3">
              <w:rPr>
                <w:rFonts w:eastAsia="Times New Roman"/>
                <w:color w:val="000000"/>
                <w:sz w:val="18"/>
                <w:lang w:eastAsia="es-MX"/>
              </w:rPr>
              <w:t>Mujeres, niñas y adolescentes acceden a la reducida incidencia de violencia en sus diversas modalidades</w:t>
            </w:r>
          </w:p>
        </w:tc>
        <w:tc>
          <w:tcPr>
            <w:tcW w:w="1985" w:type="dxa"/>
            <w:tcBorders>
              <w:top w:val="nil"/>
              <w:left w:val="nil"/>
              <w:bottom w:val="single" w:sz="8" w:space="0" w:color="auto"/>
              <w:right w:val="nil"/>
            </w:tcBorders>
            <w:shd w:val="clear" w:color="auto" w:fill="auto"/>
            <w:vAlign w:val="center"/>
            <w:hideMark/>
          </w:tcPr>
          <w:p w14:paraId="3B94C567" w14:textId="77777777" w:rsidR="00777BF9" w:rsidRPr="003A7BD3" w:rsidRDefault="00777BF9" w:rsidP="00777BF9">
            <w:pPr>
              <w:rPr>
                <w:rFonts w:eastAsia="Times New Roman"/>
                <w:color w:val="000000"/>
                <w:sz w:val="18"/>
                <w:lang w:eastAsia="es-MX"/>
              </w:rPr>
            </w:pPr>
            <w:r w:rsidRPr="003A7BD3">
              <w:rPr>
                <w:rFonts w:eastAsia="Times New Roman"/>
                <w:color w:val="000000"/>
                <w:sz w:val="18"/>
                <w:lang w:eastAsia="es-MX"/>
              </w:rPr>
              <w:t>Porcentaje de mujeres atendidas de manera satisfactoria por la Dirección</w:t>
            </w:r>
          </w:p>
        </w:tc>
        <w:tc>
          <w:tcPr>
            <w:tcW w:w="2126" w:type="dxa"/>
            <w:tcBorders>
              <w:top w:val="nil"/>
              <w:left w:val="single" w:sz="8" w:space="0" w:color="auto"/>
              <w:bottom w:val="single" w:sz="8" w:space="0" w:color="auto"/>
              <w:right w:val="single" w:sz="8" w:space="0" w:color="auto"/>
            </w:tcBorders>
            <w:shd w:val="clear" w:color="auto" w:fill="auto"/>
            <w:vAlign w:val="center"/>
            <w:hideMark/>
          </w:tcPr>
          <w:p w14:paraId="5565E6EB" w14:textId="77777777" w:rsidR="00777BF9" w:rsidRPr="003A7BD3" w:rsidRDefault="00777BF9" w:rsidP="00777BF9">
            <w:pPr>
              <w:rPr>
                <w:rFonts w:eastAsia="Times New Roman"/>
                <w:color w:val="000000"/>
                <w:sz w:val="18"/>
                <w:lang w:eastAsia="es-MX"/>
              </w:rPr>
            </w:pPr>
            <w:r w:rsidRPr="003A7BD3">
              <w:rPr>
                <w:rFonts w:eastAsia="Times New Roman"/>
                <w:color w:val="000000"/>
                <w:sz w:val="18"/>
                <w:lang w:eastAsia="es-MX"/>
              </w:rPr>
              <w:t>80%</w:t>
            </w:r>
          </w:p>
        </w:tc>
        <w:tc>
          <w:tcPr>
            <w:tcW w:w="2640" w:type="dxa"/>
            <w:tcBorders>
              <w:top w:val="nil"/>
              <w:left w:val="nil"/>
              <w:bottom w:val="single" w:sz="8" w:space="0" w:color="auto"/>
              <w:right w:val="nil"/>
            </w:tcBorders>
            <w:shd w:val="clear" w:color="auto" w:fill="auto"/>
            <w:vAlign w:val="center"/>
            <w:hideMark/>
          </w:tcPr>
          <w:p w14:paraId="4158B1CB" w14:textId="77777777" w:rsidR="00777BF9" w:rsidRPr="003A7BD3" w:rsidRDefault="00777BF9" w:rsidP="00777BF9">
            <w:pPr>
              <w:rPr>
                <w:rFonts w:eastAsia="Times New Roman"/>
                <w:color w:val="000000"/>
                <w:sz w:val="18"/>
                <w:lang w:eastAsia="es-MX"/>
              </w:rPr>
            </w:pPr>
            <w:r w:rsidRPr="003A7BD3">
              <w:rPr>
                <w:rFonts w:eastAsia="Times New Roman"/>
                <w:color w:val="000000"/>
                <w:sz w:val="18"/>
                <w:lang w:eastAsia="es-MX"/>
              </w:rPr>
              <w:t>Encuestas de satisfacción, resultados de las escuestas</w:t>
            </w:r>
          </w:p>
        </w:tc>
        <w:tc>
          <w:tcPr>
            <w:tcW w:w="2463" w:type="dxa"/>
            <w:tcBorders>
              <w:top w:val="nil"/>
              <w:left w:val="single" w:sz="8" w:space="0" w:color="auto"/>
              <w:bottom w:val="single" w:sz="8" w:space="0" w:color="auto"/>
              <w:right w:val="single" w:sz="8" w:space="0" w:color="auto"/>
            </w:tcBorders>
            <w:shd w:val="clear" w:color="auto" w:fill="auto"/>
            <w:vAlign w:val="center"/>
            <w:hideMark/>
          </w:tcPr>
          <w:p w14:paraId="02A98C38" w14:textId="77777777" w:rsidR="00777BF9" w:rsidRPr="003A7BD3" w:rsidRDefault="00777BF9" w:rsidP="00777BF9">
            <w:pPr>
              <w:rPr>
                <w:rFonts w:eastAsia="Times New Roman"/>
                <w:color w:val="000000"/>
                <w:sz w:val="18"/>
                <w:lang w:eastAsia="es-MX"/>
              </w:rPr>
            </w:pPr>
            <w:r w:rsidRPr="003A7BD3">
              <w:rPr>
                <w:rFonts w:eastAsia="Times New Roman"/>
                <w:color w:val="000000"/>
                <w:sz w:val="18"/>
                <w:lang w:eastAsia="es-MX"/>
              </w:rPr>
              <w:t>La población atiende la convocatoira y responde objetivamente a la encuesta de satisfacción</w:t>
            </w:r>
          </w:p>
        </w:tc>
      </w:tr>
      <w:tr w:rsidR="00777BF9" w:rsidRPr="003A7BD3" w14:paraId="0A4E7460" w14:textId="77777777" w:rsidTr="003A7BD3">
        <w:trPr>
          <w:trHeight w:val="1500"/>
        </w:trPr>
        <w:tc>
          <w:tcPr>
            <w:tcW w:w="1560" w:type="dxa"/>
            <w:tcBorders>
              <w:top w:val="nil"/>
              <w:left w:val="single" w:sz="8" w:space="0" w:color="auto"/>
              <w:bottom w:val="single" w:sz="4" w:space="0" w:color="auto"/>
              <w:right w:val="single" w:sz="8" w:space="0" w:color="auto"/>
            </w:tcBorders>
            <w:shd w:val="clear" w:color="auto" w:fill="auto"/>
            <w:noWrap/>
            <w:vAlign w:val="bottom"/>
            <w:hideMark/>
          </w:tcPr>
          <w:p w14:paraId="4CBA39F1" w14:textId="77777777" w:rsidR="00777BF9" w:rsidRPr="003A7BD3" w:rsidRDefault="00777BF9" w:rsidP="00777BF9">
            <w:pPr>
              <w:jc w:val="center"/>
              <w:rPr>
                <w:rFonts w:eastAsia="Times New Roman"/>
                <w:b/>
                <w:bCs/>
                <w:color w:val="000000"/>
                <w:sz w:val="18"/>
                <w:lang w:eastAsia="es-MX"/>
              </w:rPr>
            </w:pPr>
            <w:r w:rsidRPr="003A7BD3">
              <w:rPr>
                <w:rFonts w:eastAsia="Times New Roman"/>
                <w:b/>
                <w:bCs/>
                <w:color w:val="000000"/>
                <w:sz w:val="18"/>
                <w:lang w:eastAsia="es-MX"/>
              </w:rPr>
              <w:t>COMPONENTE 1</w:t>
            </w:r>
          </w:p>
        </w:tc>
        <w:tc>
          <w:tcPr>
            <w:tcW w:w="1842" w:type="dxa"/>
            <w:tcBorders>
              <w:top w:val="nil"/>
              <w:left w:val="nil"/>
              <w:bottom w:val="single" w:sz="4" w:space="0" w:color="auto"/>
              <w:right w:val="single" w:sz="8" w:space="0" w:color="auto"/>
            </w:tcBorders>
            <w:shd w:val="clear" w:color="auto" w:fill="auto"/>
            <w:vAlign w:val="center"/>
            <w:hideMark/>
          </w:tcPr>
          <w:p w14:paraId="1F4DBE4D" w14:textId="77777777" w:rsidR="00777BF9" w:rsidRPr="003A7BD3" w:rsidRDefault="00777BF9" w:rsidP="00777BF9">
            <w:pPr>
              <w:jc w:val="center"/>
              <w:rPr>
                <w:rFonts w:eastAsia="Times New Roman"/>
                <w:color w:val="000000"/>
                <w:sz w:val="18"/>
                <w:lang w:eastAsia="es-MX"/>
              </w:rPr>
            </w:pPr>
            <w:r w:rsidRPr="003A7BD3">
              <w:rPr>
                <w:rFonts w:eastAsia="Times New Roman"/>
                <w:color w:val="000000"/>
                <w:sz w:val="18"/>
                <w:lang w:eastAsia="es-MX"/>
              </w:rPr>
              <w:t>Programas de empoderamiento económico de la mujer ofertados</w:t>
            </w:r>
          </w:p>
        </w:tc>
        <w:tc>
          <w:tcPr>
            <w:tcW w:w="1985" w:type="dxa"/>
            <w:tcBorders>
              <w:top w:val="nil"/>
              <w:left w:val="nil"/>
              <w:bottom w:val="single" w:sz="4" w:space="0" w:color="auto"/>
              <w:right w:val="nil"/>
            </w:tcBorders>
            <w:shd w:val="clear" w:color="auto" w:fill="auto"/>
            <w:vAlign w:val="center"/>
            <w:hideMark/>
          </w:tcPr>
          <w:p w14:paraId="048A4B18" w14:textId="77777777" w:rsidR="00777BF9" w:rsidRPr="003A7BD3" w:rsidRDefault="00777BF9" w:rsidP="00777BF9">
            <w:pPr>
              <w:rPr>
                <w:rFonts w:eastAsia="Times New Roman"/>
                <w:color w:val="000000"/>
                <w:sz w:val="18"/>
                <w:lang w:eastAsia="es-MX"/>
              </w:rPr>
            </w:pPr>
            <w:r w:rsidRPr="003A7BD3">
              <w:rPr>
                <w:rFonts w:eastAsia="Times New Roman"/>
                <w:color w:val="000000"/>
                <w:sz w:val="18"/>
                <w:lang w:eastAsia="es-MX"/>
              </w:rPr>
              <w:t>Programas ejercidos</w:t>
            </w:r>
          </w:p>
        </w:tc>
        <w:tc>
          <w:tcPr>
            <w:tcW w:w="2126" w:type="dxa"/>
            <w:tcBorders>
              <w:top w:val="nil"/>
              <w:left w:val="single" w:sz="8" w:space="0" w:color="auto"/>
              <w:bottom w:val="single" w:sz="4" w:space="0" w:color="auto"/>
              <w:right w:val="single" w:sz="8" w:space="0" w:color="auto"/>
            </w:tcBorders>
            <w:shd w:val="clear" w:color="auto" w:fill="auto"/>
            <w:vAlign w:val="center"/>
            <w:hideMark/>
          </w:tcPr>
          <w:p w14:paraId="486F9742" w14:textId="77777777" w:rsidR="00777BF9" w:rsidRPr="003A7BD3" w:rsidRDefault="00777BF9" w:rsidP="00777BF9">
            <w:pPr>
              <w:rPr>
                <w:rFonts w:eastAsia="Times New Roman"/>
                <w:color w:val="000000"/>
                <w:sz w:val="18"/>
                <w:lang w:eastAsia="es-MX"/>
              </w:rPr>
            </w:pPr>
            <w:r w:rsidRPr="003A7BD3">
              <w:rPr>
                <w:rFonts w:eastAsia="Times New Roman"/>
                <w:color w:val="000000"/>
                <w:sz w:val="18"/>
                <w:lang w:eastAsia="es-MX"/>
              </w:rPr>
              <w:t>3 programas ejercidos</w:t>
            </w:r>
          </w:p>
        </w:tc>
        <w:tc>
          <w:tcPr>
            <w:tcW w:w="2640" w:type="dxa"/>
            <w:tcBorders>
              <w:top w:val="nil"/>
              <w:left w:val="nil"/>
              <w:bottom w:val="single" w:sz="4" w:space="0" w:color="auto"/>
              <w:right w:val="nil"/>
            </w:tcBorders>
            <w:shd w:val="clear" w:color="auto" w:fill="auto"/>
            <w:vAlign w:val="center"/>
            <w:hideMark/>
          </w:tcPr>
          <w:p w14:paraId="7C0A9A03" w14:textId="77777777" w:rsidR="00777BF9" w:rsidRPr="003A7BD3" w:rsidRDefault="00777BF9" w:rsidP="00777BF9">
            <w:pPr>
              <w:rPr>
                <w:rFonts w:eastAsia="Times New Roman"/>
                <w:color w:val="000000"/>
                <w:sz w:val="18"/>
                <w:lang w:eastAsia="es-MX"/>
              </w:rPr>
            </w:pPr>
            <w:r w:rsidRPr="003A7BD3">
              <w:rPr>
                <w:rFonts w:eastAsia="Times New Roman"/>
                <w:color w:val="000000"/>
                <w:sz w:val="18"/>
                <w:lang w:eastAsia="es-MX"/>
              </w:rPr>
              <w:t>Evidencia fotográfica, registro de personas, maquinaria otorgada</w:t>
            </w:r>
          </w:p>
        </w:tc>
        <w:tc>
          <w:tcPr>
            <w:tcW w:w="2463" w:type="dxa"/>
            <w:tcBorders>
              <w:top w:val="nil"/>
              <w:left w:val="single" w:sz="8" w:space="0" w:color="auto"/>
              <w:bottom w:val="single" w:sz="4" w:space="0" w:color="auto"/>
              <w:right w:val="single" w:sz="8" w:space="0" w:color="auto"/>
            </w:tcBorders>
            <w:shd w:val="clear" w:color="auto" w:fill="auto"/>
            <w:vAlign w:val="center"/>
            <w:hideMark/>
          </w:tcPr>
          <w:p w14:paraId="3DC35987" w14:textId="77777777" w:rsidR="00777BF9" w:rsidRPr="003A7BD3" w:rsidRDefault="00777BF9" w:rsidP="00777BF9">
            <w:pPr>
              <w:rPr>
                <w:rFonts w:eastAsia="Times New Roman"/>
                <w:color w:val="000000"/>
                <w:sz w:val="18"/>
                <w:lang w:eastAsia="es-MX"/>
              </w:rPr>
            </w:pPr>
            <w:r w:rsidRPr="003A7BD3">
              <w:rPr>
                <w:rFonts w:eastAsia="Times New Roman"/>
                <w:color w:val="000000"/>
                <w:sz w:val="18"/>
                <w:lang w:eastAsia="es-MX"/>
              </w:rPr>
              <w:t>El municipio vincula con gobierno estatal el cual cuenta con recursos económicos para otorgar apoyos</w:t>
            </w:r>
          </w:p>
        </w:tc>
      </w:tr>
      <w:tr w:rsidR="00777BF9" w:rsidRPr="003A7BD3" w14:paraId="1B3F038D" w14:textId="77777777" w:rsidTr="003A7BD3">
        <w:trPr>
          <w:trHeight w:val="1815"/>
        </w:trPr>
        <w:tc>
          <w:tcPr>
            <w:tcW w:w="1560" w:type="dxa"/>
            <w:tcBorders>
              <w:top w:val="nil"/>
              <w:left w:val="single" w:sz="8" w:space="0" w:color="auto"/>
              <w:bottom w:val="single" w:sz="4" w:space="0" w:color="auto"/>
              <w:right w:val="single" w:sz="8" w:space="0" w:color="auto"/>
            </w:tcBorders>
            <w:shd w:val="clear" w:color="auto" w:fill="auto"/>
            <w:noWrap/>
            <w:vAlign w:val="bottom"/>
            <w:hideMark/>
          </w:tcPr>
          <w:p w14:paraId="7ED342AA" w14:textId="77777777" w:rsidR="00777BF9" w:rsidRPr="003A7BD3" w:rsidRDefault="00777BF9" w:rsidP="00777BF9">
            <w:pPr>
              <w:jc w:val="center"/>
              <w:rPr>
                <w:rFonts w:eastAsia="Times New Roman"/>
                <w:b/>
                <w:bCs/>
                <w:color w:val="000000"/>
                <w:sz w:val="18"/>
                <w:lang w:eastAsia="es-MX"/>
              </w:rPr>
            </w:pPr>
            <w:r w:rsidRPr="003A7BD3">
              <w:rPr>
                <w:rFonts w:eastAsia="Times New Roman"/>
                <w:b/>
                <w:bCs/>
                <w:color w:val="000000"/>
                <w:sz w:val="18"/>
                <w:lang w:eastAsia="es-MX"/>
              </w:rPr>
              <w:t>ACTIVIDAD 1</w:t>
            </w:r>
          </w:p>
        </w:tc>
        <w:tc>
          <w:tcPr>
            <w:tcW w:w="1842" w:type="dxa"/>
            <w:tcBorders>
              <w:top w:val="nil"/>
              <w:left w:val="nil"/>
              <w:bottom w:val="single" w:sz="8" w:space="0" w:color="auto"/>
              <w:right w:val="single" w:sz="8" w:space="0" w:color="auto"/>
            </w:tcBorders>
            <w:shd w:val="clear" w:color="auto" w:fill="auto"/>
            <w:vAlign w:val="center"/>
            <w:hideMark/>
          </w:tcPr>
          <w:p w14:paraId="09B17204" w14:textId="77777777" w:rsidR="00777BF9" w:rsidRPr="003A7BD3" w:rsidRDefault="00777BF9" w:rsidP="00777BF9">
            <w:pPr>
              <w:jc w:val="center"/>
              <w:rPr>
                <w:rFonts w:eastAsia="Times New Roman"/>
                <w:color w:val="000000"/>
                <w:sz w:val="18"/>
                <w:lang w:eastAsia="es-MX"/>
              </w:rPr>
            </w:pPr>
            <w:r w:rsidRPr="003A7BD3">
              <w:rPr>
                <w:rFonts w:eastAsia="Times New Roman"/>
                <w:color w:val="000000"/>
                <w:sz w:val="18"/>
                <w:lang w:eastAsia="es-MX"/>
              </w:rPr>
              <w:t>Realización de cursos de capacitación en habilidades técnicas y/o administrativas</w:t>
            </w:r>
          </w:p>
        </w:tc>
        <w:tc>
          <w:tcPr>
            <w:tcW w:w="1985" w:type="dxa"/>
            <w:tcBorders>
              <w:top w:val="nil"/>
              <w:left w:val="nil"/>
              <w:bottom w:val="single" w:sz="4" w:space="0" w:color="auto"/>
              <w:right w:val="nil"/>
            </w:tcBorders>
            <w:shd w:val="clear" w:color="auto" w:fill="auto"/>
            <w:vAlign w:val="center"/>
            <w:hideMark/>
          </w:tcPr>
          <w:p w14:paraId="776FB979" w14:textId="77777777" w:rsidR="00777BF9" w:rsidRPr="003A7BD3" w:rsidRDefault="00777BF9" w:rsidP="00777BF9">
            <w:pPr>
              <w:rPr>
                <w:rFonts w:eastAsia="Times New Roman"/>
                <w:color w:val="000000"/>
                <w:sz w:val="18"/>
                <w:lang w:eastAsia="es-MX"/>
              </w:rPr>
            </w:pPr>
            <w:r w:rsidRPr="003A7BD3">
              <w:rPr>
                <w:rFonts w:eastAsia="Times New Roman"/>
                <w:color w:val="000000"/>
                <w:sz w:val="18"/>
                <w:lang w:eastAsia="es-MX"/>
              </w:rPr>
              <w:t>Número de beneficiarios de cursos de capacitación</w:t>
            </w:r>
          </w:p>
        </w:tc>
        <w:tc>
          <w:tcPr>
            <w:tcW w:w="2126" w:type="dxa"/>
            <w:tcBorders>
              <w:top w:val="nil"/>
              <w:left w:val="single" w:sz="8" w:space="0" w:color="auto"/>
              <w:bottom w:val="single" w:sz="4" w:space="0" w:color="auto"/>
              <w:right w:val="single" w:sz="8" w:space="0" w:color="auto"/>
            </w:tcBorders>
            <w:shd w:val="clear" w:color="auto" w:fill="auto"/>
            <w:vAlign w:val="center"/>
            <w:hideMark/>
          </w:tcPr>
          <w:p w14:paraId="142B55BD" w14:textId="77777777" w:rsidR="00777BF9" w:rsidRPr="003A7BD3" w:rsidRDefault="00777BF9" w:rsidP="00777BF9">
            <w:pPr>
              <w:rPr>
                <w:rFonts w:eastAsia="Times New Roman"/>
                <w:color w:val="000000"/>
                <w:sz w:val="18"/>
                <w:lang w:eastAsia="es-MX"/>
              </w:rPr>
            </w:pPr>
            <w:r w:rsidRPr="003A7BD3">
              <w:rPr>
                <w:rFonts w:eastAsia="Times New Roman"/>
                <w:color w:val="000000"/>
                <w:sz w:val="18"/>
                <w:lang w:eastAsia="es-MX"/>
              </w:rPr>
              <w:t>140 beneficiarios</w:t>
            </w:r>
          </w:p>
        </w:tc>
        <w:tc>
          <w:tcPr>
            <w:tcW w:w="2640" w:type="dxa"/>
            <w:tcBorders>
              <w:top w:val="nil"/>
              <w:left w:val="nil"/>
              <w:bottom w:val="single" w:sz="4" w:space="0" w:color="auto"/>
              <w:right w:val="nil"/>
            </w:tcBorders>
            <w:shd w:val="clear" w:color="auto" w:fill="auto"/>
            <w:vAlign w:val="center"/>
            <w:hideMark/>
          </w:tcPr>
          <w:p w14:paraId="5D84F406" w14:textId="77777777" w:rsidR="00777BF9" w:rsidRPr="003A7BD3" w:rsidRDefault="00777BF9" w:rsidP="00777BF9">
            <w:pPr>
              <w:rPr>
                <w:rFonts w:eastAsia="Times New Roman"/>
                <w:color w:val="000000"/>
                <w:sz w:val="18"/>
                <w:lang w:eastAsia="es-MX"/>
              </w:rPr>
            </w:pPr>
            <w:r w:rsidRPr="003A7BD3">
              <w:rPr>
                <w:rFonts w:eastAsia="Times New Roman"/>
                <w:color w:val="000000"/>
                <w:sz w:val="18"/>
                <w:lang w:eastAsia="es-MX"/>
              </w:rPr>
              <w:t>Listas de asistencia diaria de los beneficiarios, evidencia fotográfica, reporte de actividades del encargado, plan de trabajo del capacitador</w:t>
            </w:r>
          </w:p>
        </w:tc>
        <w:tc>
          <w:tcPr>
            <w:tcW w:w="2463" w:type="dxa"/>
            <w:tcBorders>
              <w:top w:val="nil"/>
              <w:left w:val="single" w:sz="8" w:space="0" w:color="auto"/>
              <w:bottom w:val="single" w:sz="4" w:space="0" w:color="auto"/>
              <w:right w:val="single" w:sz="8" w:space="0" w:color="auto"/>
            </w:tcBorders>
            <w:shd w:val="clear" w:color="auto" w:fill="auto"/>
            <w:vAlign w:val="center"/>
            <w:hideMark/>
          </w:tcPr>
          <w:p w14:paraId="50926524" w14:textId="77777777" w:rsidR="00777BF9" w:rsidRPr="003A7BD3" w:rsidRDefault="00777BF9" w:rsidP="00777BF9">
            <w:pPr>
              <w:rPr>
                <w:rFonts w:eastAsia="Times New Roman"/>
                <w:color w:val="000000"/>
                <w:sz w:val="18"/>
                <w:lang w:eastAsia="es-MX"/>
              </w:rPr>
            </w:pPr>
            <w:r w:rsidRPr="003A7BD3">
              <w:rPr>
                <w:rFonts w:eastAsia="Times New Roman"/>
                <w:color w:val="000000"/>
                <w:sz w:val="18"/>
                <w:lang w:eastAsia="es-MX"/>
              </w:rPr>
              <w:t>La población asiste a los cursos de capacitación</w:t>
            </w:r>
          </w:p>
        </w:tc>
      </w:tr>
      <w:tr w:rsidR="00777BF9" w:rsidRPr="003A7BD3" w14:paraId="6CAE5A89" w14:textId="77777777" w:rsidTr="003A7BD3">
        <w:trPr>
          <w:trHeight w:val="1500"/>
        </w:trPr>
        <w:tc>
          <w:tcPr>
            <w:tcW w:w="1560" w:type="dxa"/>
            <w:tcBorders>
              <w:top w:val="nil"/>
              <w:left w:val="single" w:sz="8" w:space="0" w:color="auto"/>
              <w:bottom w:val="single" w:sz="4" w:space="0" w:color="auto"/>
              <w:right w:val="single" w:sz="8" w:space="0" w:color="auto"/>
            </w:tcBorders>
            <w:shd w:val="clear" w:color="auto" w:fill="auto"/>
            <w:noWrap/>
            <w:vAlign w:val="bottom"/>
            <w:hideMark/>
          </w:tcPr>
          <w:p w14:paraId="5B77FA29" w14:textId="77777777" w:rsidR="00777BF9" w:rsidRPr="003A7BD3" w:rsidRDefault="00777BF9" w:rsidP="00777BF9">
            <w:pPr>
              <w:jc w:val="center"/>
              <w:rPr>
                <w:rFonts w:eastAsia="Times New Roman"/>
                <w:b/>
                <w:bCs/>
                <w:color w:val="000000"/>
                <w:sz w:val="18"/>
                <w:lang w:eastAsia="es-MX"/>
              </w:rPr>
            </w:pPr>
            <w:r w:rsidRPr="003A7BD3">
              <w:rPr>
                <w:rFonts w:eastAsia="Times New Roman"/>
                <w:b/>
                <w:bCs/>
                <w:color w:val="000000"/>
                <w:sz w:val="18"/>
                <w:lang w:eastAsia="es-MX"/>
              </w:rPr>
              <w:lastRenderedPageBreak/>
              <w:t>ACTIVIDAD 2</w:t>
            </w:r>
          </w:p>
        </w:tc>
        <w:tc>
          <w:tcPr>
            <w:tcW w:w="1842" w:type="dxa"/>
            <w:tcBorders>
              <w:top w:val="single" w:sz="4" w:space="0" w:color="auto"/>
              <w:left w:val="nil"/>
              <w:bottom w:val="single" w:sz="4" w:space="0" w:color="auto"/>
              <w:right w:val="single" w:sz="8" w:space="0" w:color="auto"/>
            </w:tcBorders>
            <w:shd w:val="clear" w:color="auto" w:fill="auto"/>
            <w:vAlign w:val="center"/>
            <w:hideMark/>
          </w:tcPr>
          <w:p w14:paraId="24C4CABE" w14:textId="77777777" w:rsidR="00777BF9" w:rsidRPr="003A7BD3" w:rsidRDefault="00777BF9" w:rsidP="00777BF9">
            <w:pPr>
              <w:jc w:val="center"/>
              <w:rPr>
                <w:rFonts w:eastAsia="Times New Roman"/>
                <w:color w:val="000000"/>
                <w:sz w:val="18"/>
                <w:lang w:eastAsia="es-MX"/>
              </w:rPr>
            </w:pPr>
            <w:r w:rsidRPr="003A7BD3">
              <w:rPr>
                <w:rFonts w:eastAsia="Times New Roman"/>
                <w:color w:val="000000"/>
                <w:sz w:val="18"/>
                <w:lang w:eastAsia="es-MX"/>
              </w:rPr>
              <w:t>Entrega de apoyos económicos en equipo, mobiliario y/o herramienta a mujeres en situación de vulnerabilidad</w:t>
            </w:r>
          </w:p>
        </w:tc>
        <w:tc>
          <w:tcPr>
            <w:tcW w:w="1985" w:type="dxa"/>
            <w:tcBorders>
              <w:top w:val="nil"/>
              <w:left w:val="nil"/>
              <w:bottom w:val="single" w:sz="4" w:space="0" w:color="auto"/>
              <w:right w:val="nil"/>
            </w:tcBorders>
            <w:shd w:val="clear" w:color="auto" w:fill="auto"/>
            <w:vAlign w:val="center"/>
            <w:hideMark/>
          </w:tcPr>
          <w:p w14:paraId="2CA29851" w14:textId="77777777" w:rsidR="00777BF9" w:rsidRPr="003A7BD3" w:rsidRDefault="00777BF9" w:rsidP="00777BF9">
            <w:pPr>
              <w:rPr>
                <w:rFonts w:eastAsia="Times New Roman"/>
                <w:color w:val="000000"/>
                <w:sz w:val="18"/>
                <w:lang w:eastAsia="es-MX"/>
              </w:rPr>
            </w:pPr>
            <w:r w:rsidRPr="003A7BD3">
              <w:rPr>
                <w:rFonts w:eastAsia="Times New Roman"/>
                <w:color w:val="000000"/>
                <w:sz w:val="18"/>
                <w:lang w:eastAsia="es-MX"/>
              </w:rPr>
              <w:t>Número de mujeres beneficiarias con el apoyo económico</w:t>
            </w:r>
          </w:p>
        </w:tc>
        <w:tc>
          <w:tcPr>
            <w:tcW w:w="2126" w:type="dxa"/>
            <w:tcBorders>
              <w:top w:val="nil"/>
              <w:left w:val="single" w:sz="8" w:space="0" w:color="auto"/>
              <w:bottom w:val="single" w:sz="4" w:space="0" w:color="auto"/>
              <w:right w:val="single" w:sz="8" w:space="0" w:color="auto"/>
            </w:tcBorders>
            <w:shd w:val="clear" w:color="auto" w:fill="auto"/>
            <w:vAlign w:val="center"/>
            <w:hideMark/>
          </w:tcPr>
          <w:p w14:paraId="74BA253A" w14:textId="77777777" w:rsidR="00777BF9" w:rsidRPr="003A7BD3" w:rsidRDefault="00777BF9" w:rsidP="00777BF9">
            <w:pPr>
              <w:rPr>
                <w:rFonts w:eastAsia="Times New Roman"/>
                <w:color w:val="000000"/>
                <w:sz w:val="18"/>
                <w:lang w:eastAsia="es-MX"/>
              </w:rPr>
            </w:pPr>
            <w:r w:rsidRPr="003A7BD3">
              <w:rPr>
                <w:rFonts w:eastAsia="Times New Roman"/>
                <w:color w:val="000000"/>
                <w:sz w:val="18"/>
                <w:lang w:eastAsia="es-MX"/>
              </w:rPr>
              <w:t>40 beneficiarias</w:t>
            </w:r>
          </w:p>
        </w:tc>
        <w:tc>
          <w:tcPr>
            <w:tcW w:w="2640" w:type="dxa"/>
            <w:tcBorders>
              <w:top w:val="nil"/>
              <w:left w:val="nil"/>
              <w:bottom w:val="single" w:sz="4" w:space="0" w:color="auto"/>
              <w:right w:val="nil"/>
            </w:tcBorders>
            <w:shd w:val="clear" w:color="auto" w:fill="auto"/>
            <w:vAlign w:val="center"/>
            <w:hideMark/>
          </w:tcPr>
          <w:p w14:paraId="24331F0D" w14:textId="77777777" w:rsidR="00777BF9" w:rsidRPr="003A7BD3" w:rsidRDefault="00777BF9" w:rsidP="00777BF9">
            <w:pPr>
              <w:rPr>
                <w:rFonts w:eastAsia="Times New Roman"/>
                <w:color w:val="000000"/>
                <w:sz w:val="18"/>
                <w:lang w:eastAsia="es-MX"/>
              </w:rPr>
            </w:pPr>
            <w:r w:rsidRPr="003A7BD3">
              <w:rPr>
                <w:rFonts w:eastAsia="Times New Roman"/>
                <w:color w:val="000000"/>
                <w:sz w:val="18"/>
                <w:lang w:eastAsia="es-MX"/>
              </w:rPr>
              <w:t>Lista de apoyos gestionados y de apoyos otorgados, evidencia fotográfica</w:t>
            </w:r>
          </w:p>
        </w:tc>
        <w:tc>
          <w:tcPr>
            <w:tcW w:w="2463" w:type="dxa"/>
            <w:tcBorders>
              <w:top w:val="nil"/>
              <w:left w:val="single" w:sz="8" w:space="0" w:color="auto"/>
              <w:bottom w:val="single" w:sz="4" w:space="0" w:color="auto"/>
              <w:right w:val="single" w:sz="8" w:space="0" w:color="auto"/>
            </w:tcBorders>
            <w:shd w:val="clear" w:color="auto" w:fill="auto"/>
            <w:vAlign w:val="center"/>
            <w:hideMark/>
          </w:tcPr>
          <w:p w14:paraId="583B0EA9" w14:textId="77777777" w:rsidR="00777BF9" w:rsidRPr="003A7BD3" w:rsidRDefault="00777BF9" w:rsidP="00777BF9">
            <w:pPr>
              <w:rPr>
                <w:rFonts w:eastAsia="Times New Roman"/>
                <w:color w:val="000000"/>
                <w:sz w:val="18"/>
                <w:lang w:eastAsia="es-MX"/>
              </w:rPr>
            </w:pPr>
            <w:r w:rsidRPr="003A7BD3">
              <w:rPr>
                <w:rFonts w:eastAsia="Times New Roman"/>
                <w:color w:val="000000"/>
                <w:sz w:val="18"/>
                <w:lang w:eastAsia="es-MX"/>
              </w:rPr>
              <w:t>Se cuenta con presupuesto autorizado por el Estado en las partidas correspondientes</w:t>
            </w:r>
          </w:p>
        </w:tc>
      </w:tr>
      <w:tr w:rsidR="00777BF9" w:rsidRPr="003A7BD3" w14:paraId="440D62B0" w14:textId="77777777" w:rsidTr="003A7BD3">
        <w:trPr>
          <w:trHeight w:val="1215"/>
        </w:trPr>
        <w:tc>
          <w:tcPr>
            <w:tcW w:w="1560" w:type="dxa"/>
            <w:tcBorders>
              <w:top w:val="nil"/>
              <w:left w:val="single" w:sz="8" w:space="0" w:color="auto"/>
              <w:bottom w:val="single" w:sz="4" w:space="0" w:color="auto"/>
              <w:right w:val="single" w:sz="8" w:space="0" w:color="auto"/>
            </w:tcBorders>
            <w:shd w:val="clear" w:color="auto" w:fill="auto"/>
            <w:noWrap/>
            <w:vAlign w:val="bottom"/>
            <w:hideMark/>
          </w:tcPr>
          <w:p w14:paraId="77D41E3F" w14:textId="77777777" w:rsidR="00777BF9" w:rsidRPr="003A7BD3" w:rsidRDefault="00777BF9" w:rsidP="00777BF9">
            <w:pPr>
              <w:jc w:val="center"/>
              <w:rPr>
                <w:rFonts w:eastAsia="Times New Roman"/>
                <w:b/>
                <w:bCs/>
                <w:color w:val="000000"/>
                <w:sz w:val="18"/>
                <w:lang w:eastAsia="es-MX"/>
              </w:rPr>
            </w:pPr>
            <w:r w:rsidRPr="003A7BD3">
              <w:rPr>
                <w:rFonts w:eastAsia="Times New Roman"/>
                <w:b/>
                <w:bCs/>
                <w:color w:val="000000"/>
                <w:sz w:val="18"/>
                <w:lang w:eastAsia="es-MX"/>
              </w:rPr>
              <w:t>ACTIVIDAD 3</w:t>
            </w:r>
          </w:p>
        </w:tc>
        <w:tc>
          <w:tcPr>
            <w:tcW w:w="1842" w:type="dxa"/>
            <w:tcBorders>
              <w:top w:val="nil"/>
              <w:left w:val="nil"/>
              <w:bottom w:val="single" w:sz="4" w:space="0" w:color="auto"/>
              <w:right w:val="single" w:sz="8" w:space="0" w:color="auto"/>
            </w:tcBorders>
            <w:shd w:val="clear" w:color="auto" w:fill="auto"/>
            <w:vAlign w:val="center"/>
            <w:hideMark/>
          </w:tcPr>
          <w:p w14:paraId="1F99470F" w14:textId="77777777" w:rsidR="00777BF9" w:rsidRPr="003A7BD3" w:rsidRDefault="00777BF9" w:rsidP="00777BF9">
            <w:pPr>
              <w:jc w:val="center"/>
              <w:rPr>
                <w:rFonts w:eastAsia="Times New Roman"/>
                <w:color w:val="000000"/>
                <w:sz w:val="18"/>
                <w:lang w:eastAsia="es-MX"/>
              </w:rPr>
            </w:pPr>
            <w:r w:rsidRPr="003A7BD3">
              <w:rPr>
                <w:rFonts w:eastAsia="Times New Roman"/>
                <w:color w:val="000000"/>
                <w:sz w:val="18"/>
                <w:lang w:eastAsia="es-MX"/>
              </w:rPr>
              <w:t>Vinculación a créditos para mujeres que desean invertir en su negocio</w:t>
            </w:r>
          </w:p>
        </w:tc>
        <w:tc>
          <w:tcPr>
            <w:tcW w:w="1985" w:type="dxa"/>
            <w:tcBorders>
              <w:top w:val="nil"/>
              <w:left w:val="nil"/>
              <w:bottom w:val="nil"/>
              <w:right w:val="nil"/>
            </w:tcBorders>
            <w:shd w:val="clear" w:color="auto" w:fill="auto"/>
            <w:vAlign w:val="center"/>
            <w:hideMark/>
          </w:tcPr>
          <w:p w14:paraId="5647BAC7" w14:textId="77777777" w:rsidR="00777BF9" w:rsidRPr="003A7BD3" w:rsidRDefault="00777BF9" w:rsidP="00777BF9">
            <w:pPr>
              <w:rPr>
                <w:rFonts w:eastAsia="Times New Roman"/>
                <w:color w:val="000000"/>
                <w:sz w:val="18"/>
                <w:lang w:eastAsia="es-MX"/>
              </w:rPr>
            </w:pPr>
            <w:r w:rsidRPr="003A7BD3">
              <w:rPr>
                <w:rFonts w:eastAsia="Times New Roman"/>
                <w:color w:val="000000"/>
                <w:sz w:val="18"/>
                <w:lang w:eastAsia="es-MX"/>
              </w:rPr>
              <w:t>Número de créditos aprobados</w:t>
            </w:r>
          </w:p>
        </w:tc>
        <w:tc>
          <w:tcPr>
            <w:tcW w:w="2126" w:type="dxa"/>
            <w:tcBorders>
              <w:top w:val="nil"/>
              <w:left w:val="single" w:sz="8" w:space="0" w:color="auto"/>
              <w:bottom w:val="nil"/>
              <w:right w:val="single" w:sz="8" w:space="0" w:color="auto"/>
            </w:tcBorders>
            <w:shd w:val="clear" w:color="auto" w:fill="auto"/>
            <w:vAlign w:val="center"/>
            <w:hideMark/>
          </w:tcPr>
          <w:p w14:paraId="18D54434" w14:textId="77777777" w:rsidR="00777BF9" w:rsidRPr="003A7BD3" w:rsidRDefault="00777BF9" w:rsidP="00777BF9">
            <w:pPr>
              <w:rPr>
                <w:rFonts w:eastAsia="Times New Roman"/>
                <w:color w:val="000000"/>
                <w:sz w:val="18"/>
                <w:lang w:eastAsia="es-MX"/>
              </w:rPr>
            </w:pPr>
            <w:r w:rsidRPr="003A7BD3">
              <w:rPr>
                <w:rFonts w:eastAsia="Times New Roman"/>
                <w:color w:val="000000"/>
                <w:sz w:val="18"/>
                <w:lang w:eastAsia="es-MX"/>
              </w:rPr>
              <w:t>9 créditos aprobados</w:t>
            </w:r>
          </w:p>
        </w:tc>
        <w:tc>
          <w:tcPr>
            <w:tcW w:w="2640" w:type="dxa"/>
            <w:tcBorders>
              <w:top w:val="nil"/>
              <w:left w:val="nil"/>
              <w:bottom w:val="single" w:sz="4" w:space="0" w:color="auto"/>
              <w:right w:val="nil"/>
            </w:tcBorders>
            <w:shd w:val="clear" w:color="auto" w:fill="auto"/>
            <w:vAlign w:val="center"/>
            <w:hideMark/>
          </w:tcPr>
          <w:p w14:paraId="48A6458C" w14:textId="77777777" w:rsidR="00777BF9" w:rsidRPr="003A7BD3" w:rsidRDefault="00777BF9" w:rsidP="00777BF9">
            <w:pPr>
              <w:rPr>
                <w:rFonts w:eastAsia="Times New Roman"/>
                <w:color w:val="000000"/>
                <w:sz w:val="18"/>
                <w:lang w:eastAsia="es-MX"/>
              </w:rPr>
            </w:pPr>
            <w:r w:rsidRPr="003A7BD3">
              <w:rPr>
                <w:rFonts w:eastAsia="Times New Roman"/>
                <w:color w:val="000000"/>
                <w:sz w:val="18"/>
                <w:lang w:eastAsia="es-MX"/>
              </w:rPr>
              <w:t>Lista de créditos gestionados y de apoyos otorgados, evidencia fotográfica</w:t>
            </w:r>
          </w:p>
        </w:tc>
        <w:tc>
          <w:tcPr>
            <w:tcW w:w="2463" w:type="dxa"/>
            <w:tcBorders>
              <w:top w:val="nil"/>
              <w:left w:val="single" w:sz="8" w:space="0" w:color="auto"/>
              <w:bottom w:val="nil"/>
              <w:right w:val="single" w:sz="8" w:space="0" w:color="auto"/>
            </w:tcBorders>
            <w:shd w:val="clear" w:color="auto" w:fill="auto"/>
            <w:vAlign w:val="center"/>
            <w:hideMark/>
          </w:tcPr>
          <w:p w14:paraId="2DC6F0B7" w14:textId="77777777" w:rsidR="00777BF9" w:rsidRPr="003A7BD3" w:rsidRDefault="00777BF9" w:rsidP="00777BF9">
            <w:pPr>
              <w:rPr>
                <w:rFonts w:eastAsia="Times New Roman"/>
                <w:color w:val="000000"/>
                <w:sz w:val="18"/>
                <w:lang w:eastAsia="es-MX"/>
              </w:rPr>
            </w:pPr>
            <w:r w:rsidRPr="003A7BD3">
              <w:rPr>
                <w:rFonts w:eastAsia="Times New Roman"/>
                <w:color w:val="000000"/>
                <w:sz w:val="18"/>
                <w:lang w:eastAsia="es-MX"/>
              </w:rPr>
              <w:t xml:space="preserve">Se cuenta con presupuesto autorizado por Fondos Guanajuato </w:t>
            </w:r>
          </w:p>
        </w:tc>
      </w:tr>
      <w:tr w:rsidR="00777BF9" w:rsidRPr="003A7BD3" w14:paraId="0F833648" w14:textId="77777777" w:rsidTr="003A7BD3">
        <w:trPr>
          <w:trHeight w:val="1200"/>
        </w:trPr>
        <w:tc>
          <w:tcPr>
            <w:tcW w:w="1560"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14:paraId="508FDB58" w14:textId="77777777" w:rsidR="00777BF9" w:rsidRPr="003A7BD3" w:rsidRDefault="00777BF9" w:rsidP="00777BF9">
            <w:pPr>
              <w:jc w:val="center"/>
              <w:rPr>
                <w:rFonts w:eastAsia="Times New Roman"/>
                <w:b/>
                <w:bCs/>
                <w:color w:val="000000"/>
                <w:sz w:val="18"/>
                <w:lang w:eastAsia="es-MX"/>
              </w:rPr>
            </w:pPr>
            <w:r w:rsidRPr="003A7BD3">
              <w:rPr>
                <w:rFonts w:eastAsia="Times New Roman"/>
                <w:b/>
                <w:bCs/>
                <w:color w:val="000000"/>
                <w:sz w:val="18"/>
                <w:lang w:eastAsia="es-MX"/>
              </w:rPr>
              <w:t>COMPONENTE 2</w:t>
            </w:r>
          </w:p>
        </w:tc>
        <w:tc>
          <w:tcPr>
            <w:tcW w:w="1842" w:type="dxa"/>
            <w:tcBorders>
              <w:top w:val="single" w:sz="8" w:space="0" w:color="auto"/>
              <w:left w:val="nil"/>
              <w:bottom w:val="single" w:sz="4" w:space="0" w:color="auto"/>
              <w:right w:val="single" w:sz="8" w:space="0" w:color="auto"/>
            </w:tcBorders>
            <w:shd w:val="clear" w:color="auto" w:fill="auto"/>
            <w:vAlign w:val="center"/>
            <w:hideMark/>
          </w:tcPr>
          <w:p w14:paraId="39DE9DE7" w14:textId="77777777" w:rsidR="00777BF9" w:rsidRPr="003A7BD3" w:rsidRDefault="00777BF9" w:rsidP="00777BF9">
            <w:pPr>
              <w:jc w:val="center"/>
              <w:rPr>
                <w:rFonts w:eastAsia="Times New Roman"/>
                <w:color w:val="000000"/>
                <w:sz w:val="18"/>
                <w:lang w:eastAsia="es-MX"/>
              </w:rPr>
            </w:pPr>
            <w:r w:rsidRPr="003A7BD3">
              <w:rPr>
                <w:rFonts w:eastAsia="Times New Roman"/>
                <w:color w:val="000000"/>
                <w:sz w:val="18"/>
                <w:lang w:eastAsia="es-MX"/>
              </w:rPr>
              <w:t>Acciones para la orientación, acompañamiento y/o canalización jurídica y psicológica ejercidas</w:t>
            </w:r>
          </w:p>
        </w:tc>
        <w:tc>
          <w:tcPr>
            <w:tcW w:w="1985" w:type="dxa"/>
            <w:tcBorders>
              <w:top w:val="single" w:sz="8" w:space="0" w:color="auto"/>
              <w:left w:val="nil"/>
              <w:bottom w:val="single" w:sz="4" w:space="0" w:color="auto"/>
              <w:right w:val="nil"/>
            </w:tcBorders>
            <w:shd w:val="clear" w:color="auto" w:fill="auto"/>
            <w:vAlign w:val="center"/>
            <w:hideMark/>
          </w:tcPr>
          <w:p w14:paraId="2C5C8614" w14:textId="77777777" w:rsidR="00777BF9" w:rsidRPr="003A7BD3" w:rsidRDefault="00777BF9" w:rsidP="00777BF9">
            <w:pPr>
              <w:rPr>
                <w:rFonts w:eastAsia="Times New Roman"/>
                <w:color w:val="000000"/>
                <w:sz w:val="18"/>
                <w:lang w:eastAsia="es-MX"/>
              </w:rPr>
            </w:pPr>
            <w:r w:rsidRPr="003A7BD3">
              <w:rPr>
                <w:rFonts w:eastAsia="Times New Roman"/>
                <w:color w:val="000000"/>
                <w:sz w:val="18"/>
                <w:lang w:eastAsia="es-MX"/>
              </w:rPr>
              <w:t>Atenciones, asesorías y canalizaciones a las mujeres y sus familias</w:t>
            </w:r>
          </w:p>
        </w:tc>
        <w:tc>
          <w:tcPr>
            <w:tcW w:w="2126"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74907AF7" w14:textId="77777777" w:rsidR="00777BF9" w:rsidRPr="003A7BD3" w:rsidRDefault="00777BF9" w:rsidP="00777BF9">
            <w:pPr>
              <w:rPr>
                <w:rFonts w:eastAsia="Times New Roman"/>
                <w:color w:val="000000"/>
                <w:sz w:val="18"/>
                <w:lang w:eastAsia="es-MX"/>
              </w:rPr>
            </w:pPr>
            <w:r w:rsidRPr="003A7BD3">
              <w:rPr>
                <w:rFonts w:eastAsia="Times New Roman"/>
                <w:color w:val="000000"/>
                <w:sz w:val="18"/>
                <w:lang w:eastAsia="es-MX"/>
              </w:rPr>
              <w:t>3 programas realizados</w:t>
            </w:r>
          </w:p>
        </w:tc>
        <w:tc>
          <w:tcPr>
            <w:tcW w:w="2640" w:type="dxa"/>
            <w:tcBorders>
              <w:top w:val="single" w:sz="8" w:space="0" w:color="auto"/>
              <w:left w:val="nil"/>
              <w:bottom w:val="single" w:sz="4" w:space="0" w:color="auto"/>
              <w:right w:val="nil"/>
            </w:tcBorders>
            <w:shd w:val="clear" w:color="auto" w:fill="auto"/>
            <w:vAlign w:val="center"/>
            <w:hideMark/>
          </w:tcPr>
          <w:p w14:paraId="65CA3D6E" w14:textId="77777777" w:rsidR="00777BF9" w:rsidRPr="003A7BD3" w:rsidRDefault="00777BF9" w:rsidP="00777BF9">
            <w:pPr>
              <w:rPr>
                <w:rFonts w:eastAsia="Times New Roman"/>
                <w:color w:val="000000"/>
                <w:sz w:val="18"/>
                <w:lang w:eastAsia="es-MX"/>
              </w:rPr>
            </w:pPr>
            <w:r w:rsidRPr="003A7BD3">
              <w:rPr>
                <w:rFonts w:eastAsia="Times New Roman"/>
                <w:color w:val="000000"/>
                <w:sz w:val="18"/>
                <w:lang w:eastAsia="es-MX"/>
              </w:rPr>
              <w:t>Registros iniciales de asistencia a la dirección</w:t>
            </w:r>
          </w:p>
        </w:tc>
        <w:tc>
          <w:tcPr>
            <w:tcW w:w="2463"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1AA38DCA" w14:textId="77777777" w:rsidR="00777BF9" w:rsidRPr="003A7BD3" w:rsidRDefault="00777BF9" w:rsidP="00777BF9">
            <w:pPr>
              <w:rPr>
                <w:rFonts w:eastAsia="Times New Roman"/>
                <w:color w:val="000000"/>
                <w:sz w:val="18"/>
                <w:lang w:eastAsia="es-MX"/>
              </w:rPr>
            </w:pPr>
            <w:r w:rsidRPr="003A7BD3">
              <w:rPr>
                <w:rFonts w:eastAsia="Times New Roman"/>
                <w:color w:val="000000"/>
                <w:sz w:val="18"/>
                <w:lang w:eastAsia="es-MX"/>
              </w:rPr>
              <w:t>Se trabaja con personal capacitado para la orientación de las mujeres</w:t>
            </w:r>
          </w:p>
        </w:tc>
      </w:tr>
      <w:tr w:rsidR="00777BF9" w:rsidRPr="003A7BD3" w14:paraId="12B302EC" w14:textId="77777777" w:rsidTr="003A7BD3">
        <w:trPr>
          <w:trHeight w:val="600"/>
        </w:trPr>
        <w:tc>
          <w:tcPr>
            <w:tcW w:w="1560" w:type="dxa"/>
            <w:tcBorders>
              <w:top w:val="nil"/>
              <w:left w:val="single" w:sz="8" w:space="0" w:color="auto"/>
              <w:bottom w:val="single" w:sz="4" w:space="0" w:color="auto"/>
              <w:right w:val="single" w:sz="8" w:space="0" w:color="auto"/>
            </w:tcBorders>
            <w:shd w:val="clear" w:color="auto" w:fill="auto"/>
            <w:noWrap/>
            <w:vAlign w:val="bottom"/>
            <w:hideMark/>
          </w:tcPr>
          <w:p w14:paraId="37C62EF7" w14:textId="77777777" w:rsidR="00777BF9" w:rsidRPr="003A7BD3" w:rsidRDefault="00777BF9" w:rsidP="00777BF9">
            <w:pPr>
              <w:jc w:val="center"/>
              <w:rPr>
                <w:rFonts w:eastAsia="Times New Roman"/>
                <w:b/>
                <w:bCs/>
                <w:color w:val="000000"/>
                <w:sz w:val="18"/>
                <w:lang w:eastAsia="es-MX"/>
              </w:rPr>
            </w:pPr>
            <w:r w:rsidRPr="003A7BD3">
              <w:rPr>
                <w:rFonts w:eastAsia="Times New Roman"/>
                <w:b/>
                <w:bCs/>
                <w:color w:val="000000"/>
                <w:sz w:val="18"/>
                <w:lang w:eastAsia="es-MX"/>
              </w:rPr>
              <w:t>ACTIVIDAD 1</w:t>
            </w:r>
          </w:p>
        </w:tc>
        <w:tc>
          <w:tcPr>
            <w:tcW w:w="1842" w:type="dxa"/>
            <w:tcBorders>
              <w:top w:val="nil"/>
              <w:left w:val="nil"/>
              <w:bottom w:val="single" w:sz="4" w:space="0" w:color="auto"/>
              <w:right w:val="single" w:sz="8" w:space="0" w:color="auto"/>
            </w:tcBorders>
            <w:shd w:val="clear" w:color="auto" w:fill="auto"/>
            <w:vAlign w:val="center"/>
            <w:hideMark/>
          </w:tcPr>
          <w:p w14:paraId="49048628" w14:textId="77777777" w:rsidR="00777BF9" w:rsidRPr="003A7BD3" w:rsidRDefault="00777BF9" w:rsidP="00777BF9">
            <w:pPr>
              <w:jc w:val="center"/>
              <w:rPr>
                <w:rFonts w:eastAsia="Times New Roman"/>
                <w:color w:val="000000"/>
                <w:sz w:val="18"/>
                <w:lang w:eastAsia="es-MX"/>
              </w:rPr>
            </w:pPr>
            <w:r w:rsidRPr="003A7BD3">
              <w:rPr>
                <w:rFonts w:eastAsia="Times New Roman"/>
                <w:color w:val="000000"/>
                <w:sz w:val="18"/>
                <w:lang w:eastAsia="es-MX"/>
              </w:rPr>
              <w:t>Proporcionamiento de atención psicológica</w:t>
            </w:r>
          </w:p>
        </w:tc>
        <w:tc>
          <w:tcPr>
            <w:tcW w:w="1985" w:type="dxa"/>
            <w:tcBorders>
              <w:top w:val="nil"/>
              <w:left w:val="nil"/>
              <w:bottom w:val="single" w:sz="4" w:space="0" w:color="auto"/>
              <w:right w:val="nil"/>
            </w:tcBorders>
            <w:shd w:val="clear" w:color="auto" w:fill="auto"/>
            <w:vAlign w:val="center"/>
            <w:hideMark/>
          </w:tcPr>
          <w:p w14:paraId="4D9B90DC" w14:textId="77777777" w:rsidR="00777BF9" w:rsidRPr="003A7BD3" w:rsidRDefault="00777BF9" w:rsidP="00777BF9">
            <w:pPr>
              <w:rPr>
                <w:rFonts w:eastAsia="Times New Roman"/>
                <w:color w:val="000000"/>
                <w:sz w:val="18"/>
                <w:lang w:eastAsia="es-MX"/>
              </w:rPr>
            </w:pPr>
            <w:r w:rsidRPr="003A7BD3">
              <w:rPr>
                <w:rFonts w:eastAsia="Times New Roman"/>
                <w:color w:val="000000"/>
                <w:sz w:val="18"/>
                <w:lang w:eastAsia="es-MX"/>
              </w:rPr>
              <w:t>Número de sesiones de atención psicológica</w:t>
            </w:r>
          </w:p>
        </w:tc>
        <w:tc>
          <w:tcPr>
            <w:tcW w:w="2126" w:type="dxa"/>
            <w:tcBorders>
              <w:top w:val="nil"/>
              <w:left w:val="single" w:sz="8" w:space="0" w:color="auto"/>
              <w:bottom w:val="single" w:sz="4" w:space="0" w:color="auto"/>
              <w:right w:val="single" w:sz="8" w:space="0" w:color="auto"/>
            </w:tcBorders>
            <w:shd w:val="clear" w:color="auto" w:fill="auto"/>
            <w:vAlign w:val="center"/>
            <w:hideMark/>
          </w:tcPr>
          <w:p w14:paraId="64112A13" w14:textId="77777777" w:rsidR="00777BF9" w:rsidRPr="003A7BD3" w:rsidRDefault="00777BF9" w:rsidP="00777BF9">
            <w:pPr>
              <w:rPr>
                <w:rFonts w:eastAsia="Times New Roman"/>
                <w:color w:val="000000"/>
                <w:sz w:val="18"/>
                <w:lang w:eastAsia="es-MX"/>
              </w:rPr>
            </w:pPr>
            <w:r w:rsidRPr="003A7BD3">
              <w:rPr>
                <w:rFonts w:eastAsia="Times New Roman"/>
                <w:color w:val="000000"/>
                <w:sz w:val="18"/>
                <w:lang w:eastAsia="es-MX"/>
              </w:rPr>
              <w:t>500 sesiones  de terapia</w:t>
            </w:r>
          </w:p>
        </w:tc>
        <w:tc>
          <w:tcPr>
            <w:tcW w:w="2640" w:type="dxa"/>
            <w:tcBorders>
              <w:top w:val="nil"/>
              <w:left w:val="nil"/>
              <w:bottom w:val="single" w:sz="4" w:space="0" w:color="auto"/>
              <w:right w:val="nil"/>
            </w:tcBorders>
            <w:shd w:val="clear" w:color="auto" w:fill="auto"/>
            <w:vAlign w:val="center"/>
            <w:hideMark/>
          </w:tcPr>
          <w:p w14:paraId="01881929" w14:textId="77777777" w:rsidR="00777BF9" w:rsidRPr="003A7BD3" w:rsidRDefault="00777BF9" w:rsidP="00777BF9">
            <w:pPr>
              <w:rPr>
                <w:rFonts w:eastAsia="Times New Roman"/>
                <w:color w:val="000000"/>
                <w:sz w:val="18"/>
                <w:lang w:eastAsia="es-MX"/>
              </w:rPr>
            </w:pPr>
            <w:r w:rsidRPr="003A7BD3">
              <w:rPr>
                <w:rFonts w:eastAsia="Times New Roman"/>
                <w:color w:val="000000"/>
                <w:sz w:val="18"/>
                <w:lang w:eastAsia="es-MX"/>
              </w:rPr>
              <w:t>Lista de asistencia de los pacientes</w:t>
            </w:r>
          </w:p>
        </w:tc>
        <w:tc>
          <w:tcPr>
            <w:tcW w:w="2463" w:type="dxa"/>
            <w:tcBorders>
              <w:top w:val="nil"/>
              <w:left w:val="single" w:sz="8" w:space="0" w:color="auto"/>
              <w:bottom w:val="single" w:sz="4" w:space="0" w:color="auto"/>
              <w:right w:val="single" w:sz="8" w:space="0" w:color="auto"/>
            </w:tcBorders>
            <w:shd w:val="clear" w:color="auto" w:fill="auto"/>
            <w:vAlign w:val="center"/>
            <w:hideMark/>
          </w:tcPr>
          <w:p w14:paraId="5D39EFD7" w14:textId="77777777" w:rsidR="00777BF9" w:rsidRPr="003A7BD3" w:rsidRDefault="00777BF9" w:rsidP="00777BF9">
            <w:pPr>
              <w:rPr>
                <w:rFonts w:eastAsia="Times New Roman"/>
                <w:color w:val="000000"/>
                <w:sz w:val="18"/>
                <w:lang w:eastAsia="es-MX"/>
              </w:rPr>
            </w:pPr>
            <w:r w:rsidRPr="003A7BD3">
              <w:rPr>
                <w:rFonts w:eastAsia="Times New Roman"/>
                <w:color w:val="000000"/>
                <w:sz w:val="18"/>
                <w:lang w:eastAsia="es-MX"/>
              </w:rPr>
              <w:t>Los pacientes asisten a las sesiones te terapia</w:t>
            </w:r>
          </w:p>
        </w:tc>
      </w:tr>
      <w:tr w:rsidR="00777BF9" w:rsidRPr="003A7BD3" w14:paraId="3ABC6AD0" w14:textId="77777777" w:rsidTr="003A7BD3">
        <w:trPr>
          <w:trHeight w:val="1515"/>
        </w:trPr>
        <w:tc>
          <w:tcPr>
            <w:tcW w:w="1560" w:type="dxa"/>
            <w:tcBorders>
              <w:top w:val="nil"/>
              <w:left w:val="single" w:sz="8" w:space="0" w:color="auto"/>
              <w:bottom w:val="single" w:sz="4" w:space="0" w:color="auto"/>
              <w:right w:val="single" w:sz="8" w:space="0" w:color="auto"/>
            </w:tcBorders>
            <w:shd w:val="clear" w:color="auto" w:fill="auto"/>
            <w:noWrap/>
            <w:vAlign w:val="bottom"/>
            <w:hideMark/>
          </w:tcPr>
          <w:p w14:paraId="7883C151" w14:textId="77777777" w:rsidR="00777BF9" w:rsidRPr="003A7BD3" w:rsidRDefault="00777BF9" w:rsidP="00777BF9">
            <w:pPr>
              <w:jc w:val="center"/>
              <w:rPr>
                <w:rFonts w:eastAsia="Times New Roman"/>
                <w:b/>
                <w:bCs/>
                <w:color w:val="000000"/>
                <w:sz w:val="18"/>
                <w:lang w:eastAsia="es-MX"/>
              </w:rPr>
            </w:pPr>
            <w:r w:rsidRPr="003A7BD3">
              <w:rPr>
                <w:rFonts w:eastAsia="Times New Roman"/>
                <w:b/>
                <w:bCs/>
                <w:color w:val="000000"/>
                <w:sz w:val="18"/>
                <w:lang w:eastAsia="es-MX"/>
              </w:rPr>
              <w:t>ACTIVIDAD 2</w:t>
            </w:r>
          </w:p>
        </w:tc>
        <w:tc>
          <w:tcPr>
            <w:tcW w:w="1842" w:type="dxa"/>
            <w:tcBorders>
              <w:top w:val="nil"/>
              <w:left w:val="nil"/>
              <w:bottom w:val="single" w:sz="4" w:space="0" w:color="auto"/>
              <w:right w:val="single" w:sz="8" w:space="0" w:color="auto"/>
            </w:tcBorders>
            <w:shd w:val="clear" w:color="auto" w:fill="auto"/>
            <w:vAlign w:val="center"/>
            <w:hideMark/>
          </w:tcPr>
          <w:p w14:paraId="719C395B" w14:textId="77777777" w:rsidR="00777BF9" w:rsidRPr="003A7BD3" w:rsidRDefault="00777BF9" w:rsidP="00777BF9">
            <w:pPr>
              <w:jc w:val="center"/>
              <w:rPr>
                <w:rFonts w:eastAsia="Times New Roman"/>
                <w:color w:val="000000"/>
                <w:sz w:val="18"/>
                <w:lang w:eastAsia="es-MX"/>
              </w:rPr>
            </w:pPr>
            <w:r w:rsidRPr="003A7BD3">
              <w:rPr>
                <w:rFonts w:eastAsia="Times New Roman"/>
                <w:color w:val="000000"/>
                <w:sz w:val="18"/>
                <w:lang w:eastAsia="es-MX"/>
              </w:rPr>
              <w:t>Otorgamiento de asesoría y/o canalización para orientar la toma de desiciones de las mujeres en problemas específicos</w:t>
            </w:r>
          </w:p>
        </w:tc>
        <w:tc>
          <w:tcPr>
            <w:tcW w:w="1985" w:type="dxa"/>
            <w:tcBorders>
              <w:top w:val="nil"/>
              <w:left w:val="nil"/>
              <w:bottom w:val="single" w:sz="4" w:space="0" w:color="auto"/>
              <w:right w:val="nil"/>
            </w:tcBorders>
            <w:shd w:val="clear" w:color="auto" w:fill="auto"/>
            <w:vAlign w:val="center"/>
            <w:hideMark/>
          </w:tcPr>
          <w:p w14:paraId="11515EDC" w14:textId="77777777" w:rsidR="00777BF9" w:rsidRPr="003A7BD3" w:rsidRDefault="00777BF9" w:rsidP="00777BF9">
            <w:pPr>
              <w:rPr>
                <w:rFonts w:eastAsia="Times New Roman"/>
                <w:color w:val="000000"/>
                <w:sz w:val="18"/>
                <w:lang w:eastAsia="es-MX"/>
              </w:rPr>
            </w:pPr>
            <w:r w:rsidRPr="003A7BD3">
              <w:rPr>
                <w:rFonts w:eastAsia="Times New Roman"/>
                <w:color w:val="000000"/>
                <w:sz w:val="18"/>
                <w:lang w:eastAsia="es-MX"/>
              </w:rPr>
              <w:t>Número de mujeres que reciben asesoría</w:t>
            </w:r>
          </w:p>
        </w:tc>
        <w:tc>
          <w:tcPr>
            <w:tcW w:w="2126" w:type="dxa"/>
            <w:tcBorders>
              <w:top w:val="nil"/>
              <w:left w:val="single" w:sz="8" w:space="0" w:color="auto"/>
              <w:bottom w:val="single" w:sz="4" w:space="0" w:color="auto"/>
              <w:right w:val="single" w:sz="8" w:space="0" w:color="auto"/>
            </w:tcBorders>
            <w:shd w:val="clear" w:color="auto" w:fill="auto"/>
            <w:vAlign w:val="center"/>
            <w:hideMark/>
          </w:tcPr>
          <w:p w14:paraId="79B0C8B4" w14:textId="77777777" w:rsidR="00777BF9" w:rsidRPr="003A7BD3" w:rsidRDefault="00777BF9" w:rsidP="00777BF9">
            <w:pPr>
              <w:rPr>
                <w:rFonts w:eastAsia="Times New Roman"/>
                <w:color w:val="000000"/>
                <w:sz w:val="18"/>
                <w:lang w:eastAsia="es-MX"/>
              </w:rPr>
            </w:pPr>
            <w:r w:rsidRPr="003A7BD3">
              <w:rPr>
                <w:rFonts w:eastAsia="Times New Roman"/>
                <w:color w:val="000000"/>
                <w:sz w:val="18"/>
                <w:lang w:eastAsia="es-MX"/>
              </w:rPr>
              <w:t>500 mujeres atendidas</w:t>
            </w:r>
          </w:p>
        </w:tc>
        <w:tc>
          <w:tcPr>
            <w:tcW w:w="2640" w:type="dxa"/>
            <w:tcBorders>
              <w:top w:val="nil"/>
              <w:left w:val="nil"/>
              <w:bottom w:val="single" w:sz="4" w:space="0" w:color="auto"/>
              <w:right w:val="nil"/>
            </w:tcBorders>
            <w:shd w:val="clear" w:color="auto" w:fill="auto"/>
            <w:vAlign w:val="center"/>
            <w:hideMark/>
          </w:tcPr>
          <w:p w14:paraId="0E1096BB" w14:textId="77777777" w:rsidR="00777BF9" w:rsidRPr="003A7BD3" w:rsidRDefault="00777BF9" w:rsidP="00777BF9">
            <w:pPr>
              <w:rPr>
                <w:rFonts w:eastAsia="Times New Roman"/>
                <w:color w:val="000000"/>
                <w:sz w:val="18"/>
                <w:lang w:eastAsia="es-MX"/>
              </w:rPr>
            </w:pPr>
            <w:r w:rsidRPr="003A7BD3">
              <w:rPr>
                <w:rFonts w:eastAsia="Times New Roman"/>
                <w:color w:val="000000"/>
                <w:sz w:val="18"/>
                <w:lang w:eastAsia="es-MX"/>
              </w:rPr>
              <w:t>Registros iniciales de asistencia a la dirección</w:t>
            </w:r>
          </w:p>
        </w:tc>
        <w:tc>
          <w:tcPr>
            <w:tcW w:w="2463" w:type="dxa"/>
            <w:tcBorders>
              <w:top w:val="nil"/>
              <w:left w:val="single" w:sz="8" w:space="0" w:color="auto"/>
              <w:bottom w:val="single" w:sz="4" w:space="0" w:color="auto"/>
              <w:right w:val="single" w:sz="8" w:space="0" w:color="auto"/>
            </w:tcBorders>
            <w:shd w:val="clear" w:color="auto" w:fill="auto"/>
            <w:vAlign w:val="center"/>
            <w:hideMark/>
          </w:tcPr>
          <w:p w14:paraId="2D7348CB" w14:textId="77777777" w:rsidR="00777BF9" w:rsidRPr="003A7BD3" w:rsidRDefault="00777BF9" w:rsidP="00777BF9">
            <w:pPr>
              <w:rPr>
                <w:rFonts w:eastAsia="Times New Roman"/>
                <w:color w:val="000000"/>
                <w:sz w:val="18"/>
                <w:lang w:eastAsia="es-MX"/>
              </w:rPr>
            </w:pPr>
            <w:r w:rsidRPr="003A7BD3">
              <w:rPr>
                <w:rFonts w:eastAsia="Times New Roman"/>
                <w:color w:val="000000"/>
                <w:sz w:val="18"/>
                <w:lang w:eastAsia="es-MX"/>
              </w:rPr>
              <w:t>Las mujeres se presentan en la Dirección para solicitar atención de cualquier tipo</w:t>
            </w:r>
          </w:p>
        </w:tc>
      </w:tr>
      <w:tr w:rsidR="00777BF9" w:rsidRPr="003A7BD3" w14:paraId="48F5566D" w14:textId="77777777" w:rsidTr="003A7BD3">
        <w:trPr>
          <w:trHeight w:val="1215"/>
        </w:trPr>
        <w:tc>
          <w:tcPr>
            <w:tcW w:w="1560"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14:paraId="695A89F2" w14:textId="77777777" w:rsidR="00777BF9" w:rsidRPr="003A7BD3" w:rsidRDefault="00777BF9" w:rsidP="00777BF9">
            <w:pPr>
              <w:jc w:val="center"/>
              <w:rPr>
                <w:rFonts w:eastAsia="Times New Roman"/>
                <w:b/>
                <w:bCs/>
                <w:color w:val="000000"/>
                <w:sz w:val="18"/>
                <w:lang w:eastAsia="es-MX"/>
              </w:rPr>
            </w:pPr>
            <w:r w:rsidRPr="003A7BD3">
              <w:rPr>
                <w:rFonts w:eastAsia="Times New Roman"/>
                <w:b/>
                <w:bCs/>
                <w:color w:val="000000"/>
                <w:sz w:val="18"/>
                <w:lang w:eastAsia="es-MX"/>
              </w:rPr>
              <w:t>COMPONENTE 3</w:t>
            </w:r>
          </w:p>
        </w:tc>
        <w:tc>
          <w:tcPr>
            <w:tcW w:w="1842" w:type="dxa"/>
            <w:tcBorders>
              <w:top w:val="single" w:sz="8" w:space="0" w:color="auto"/>
              <w:left w:val="nil"/>
              <w:bottom w:val="single" w:sz="4" w:space="0" w:color="auto"/>
              <w:right w:val="single" w:sz="8" w:space="0" w:color="auto"/>
            </w:tcBorders>
            <w:shd w:val="clear" w:color="auto" w:fill="auto"/>
            <w:vAlign w:val="center"/>
            <w:hideMark/>
          </w:tcPr>
          <w:p w14:paraId="516B07B1" w14:textId="77777777" w:rsidR="00777BF9" w:rsidRPr="003A7BD3" w:rsidRDefault="00777BF9" w:rsidP="00777BF9">
            <w:pPr>
              <w:jc w:val="center"/>
              <w:rPr>
                <w:rFonts w:eastAsia="Times New Roman"/>
                <w:color w:val="000000"/>
                <w:sz w:val="18"/>
                <w:lang w:eastAsia="es-MX"/>
              </w:rPr>
            </w:pPr>
            <w:r w:rsidRPr="003A7BD3">
              <w:rPr>
                <w:rFonts w:eastAsia="Times New Roman"/>
                <w:color w:val="000000"/>
                <w:sz w:val="18"/>
                <w:lang w:eastAsia="es-MX"/>
              </w:rPr>
              <w:t>Estrategias implementadas para el acceso de las mujeres a una vida libre de violencia</w:t>
            </w:r>
          </w:p>
        </w:tc>
        <w:tc>
          <w:tcPr>
            <w:tcW w:w="1985" w:type="dxa"/>
            <w:tcBorders>
              <w:top w:val="single" w:sz="8" w:space="0" w:color="auto"/>
              <w:left w:val="nil"/>
              <w:bottom w:val="single" w:sz="4" w:space="0" w:color="auto"/>
              <w:right w:val="nil"/>
            </w:tcBorders>
            <w:shd w:val="clear" w:color="auto" w:fill="auto"/>
            <w:vAlign w:val="center"/>
            <w:hideMark/>
          </w:tcPr>
          <w:p w14:paraId="1212F808" w14:textId="77777777" w:rsidR="00777BF9" w:rsidRPr="003A7BD3" w:rsidRDefault="00777BF9" w:rsidP="00777BF9">
            <w:pPr>
              <w:rPr>
                <w:rFonts w:eastAsia="Times New Roman"/>
                <w:color w:val="000000"/>
                <w:sz w:val="18"/>
                <w:lang w:eastAsia="es-MX"/>
              </w:rPr>
            </w:pPr>
            <w:r w:rsidRPr="003A7BD3">
              <w:rPr>
                <w:rFonts w:eastAsia="Times New Roman"/>
                <w:color w:val="000000"/>
                <w:sz w:val="18"/>
                <w:lang w:eastAsia="es-MX"/>
              </w:rPr>
              <w:t>Actividades y programas ejercidos para eliminar la violencia de género</w:t>
            </w:r>
          </w:p>
        </w:tc>
        <w:tc>
          <w:tcPr>
            <w:tcW w:w="2126"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7CC1FF81" w14:textId="77777777" w:rsidR="00777BF9" w:rsidRPr="003A7BD3" w:rsidRDefault="00777BF9" w:rsidP="00777BF9">
            <w:pPr>
              <w:rPr>
                <w:rFonts w:eastAsia="Times New Roman"/>
                <w:color w:val="000000"/>
                <w:sz w:val="18"/>
                <w:lang w:eastAsia="es-MX"/>
              </w:rPr>
            </w:pPr>
            <w:r w:rsidRPr="003A7BD3">
              <w:rPr>
                <w:rFonts w:eastAsia="Times New Roman"/>
                <w:color w:val="000000"/>
                <w:sz w:val="18"/>
                <w:lang w:eastAsia="es-MX"/>
              </w:rPr>
              <w:t>2 programas ejercidos</w:t>
            </w:r>
          </w:p>
        </w:tc>
        <w:tc>
          <w:tcPr>
            <w:tcW w:w="2640" w:type="dxa"/>
            <w:tcBorders>
              <w:top w:val="single" w:sz="8" w:space="0" w:color="auto"/>
              <w:left w:val="nil"/>
              <w:bottom w:val="single" w:sz="4" w:space="0" w:color="auto"/>
              <w:right w:val="nil"/>
            </w:tcBorders>
            <w:shd w:val="clear" w:color="auto" w:fill="auto"/>
            <w:vAlign w:val="center"/>
            <w:hideMark/>
          </w:tcPr>
          <w:p w14:paraId="3973E556" w14:textId="77777777" w:rsidR="00777BF9" w:rsidRPr="003A7BD3" w:rsidRDefault="00777BF9" w:rsidP="00777BF9">
            <w:pPr>
              <w:rPr>
                <w:rFonts w:eastAsia="Times New Roman"/>
                <w:color w:val="000000"/>
                <w:sz w:val="18"/>
                <w:lang w:eastAsia="es-MX"/>
              </w:rPr>
            </w:pPr>
            <w:r w:rsidRPr="003A7BD3">
              <w:rPr>
                <w:rFonts w:eastAsia="Times New Roman"/>
                <w:color w:val="000000"/>
                <w:sz w:val="18"/>
                <w:lang w:eastAsia="es-MX"/>
              </w:rPr>
              <w:t>Listas de asistencia y fotografías, reporte de actividades</w:t>
            </w:r>
          </w:p>
        </w:tc>
        <w:tc>
          <w:tcPr>
            <w:tcW w:w="2463"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2E31D641" w14:textId="77777777" w:rsidR="00777BF9" w:rsidRPr="003A7BD3" w:rsidRDefault="00777BF9" w:rsidP="00777BF9">
            <w:pPr>
              <w:rPr>
                <w:rFonts w:eastAsia="Times New Roman"/>
                <w:color w:val="000000"/>
                <w:sz w:val="18"/>
                <w:lang w:eastAsia="es-MX"/>
              </w:rPr>
            </w:pPr>
            <w:r w:rsidRPr="003A7BD3">
              <w:rPr>
                <w:rFonts w:eastAsia="Times New Roman"/>
                <w:color w:val="000000"/>
                <w:sz w:val="18"/>
                <w:lang w:eastAsia="es-MX"/>
              </w:rPr>
              <w:t>Otorgamos herramientas necesarias para la detección y orientación de casos de violencia</w:t>
            </w:r>
          </w:p>
        </w:tc>
      </w:tr>
      <w:tr w:rsidR="00777BF9" w:rsidRPr="003A7BD3" w14:paraId="293AC3EC" w14:textId="77777777" w:rsidTr="003A7BD3">
        <w:trPr>
          <w:trHeight w:val="1500"/>
        </w:trPr>
        <w:tc>
          <w:tcPr>
            <w:tcW w:w="1560" w:type="dxa"/>
            <w:tcBorders>
              <w:top w:val="nil"/>
              <w:left w:val="single" w:sz="8" w:space="0" w:color="auto"/>
              <w:bottom w:val="single" w:sz="4" w:space="0" w:color="auto"/>
              <w:right w:val="single" w:sz="8" w:space="0" w:color="auto"/>
            </w:tcBorders>
            <w:shd w:val="clear" w:color="auto" w:fill="auto"/>
            <w:noWrap/>
            <w:vAlign w:val="bottom"/>
            <w:hideMark/>
          </w:tcPr>
          <w:p w14:paraId="07017323" w14:textId="77777777" w:rsidR="00777BF9" w:rsidRPr="003A7BD3" w:rsidRDefault="00777BF9" w:rsidP="00777BF9">
            <w:pPr>
              <w:jc w:val="center"/>
              <w:rPr>
                <w:rFonts w:eastAsia="Times New Roman"/>
                <w:b/>
                <w:bCs/>
                <w:color w:val="000000"/>
                <w:sz w:val="18"/>
                <w:lang w:eastAsia="es-MX"/>
              </w:rPr>
            </w:pPr>
            <w:r w:rsidRPr="003A7BD3">
              <w:rPr>
                <w:rFonts w:eastAsia="Times New Roman"/>
                <w:b/>
                <w:bCs/>
                <w:color w:val="000000"/>
                <w:sz w:val="18"/>
                <w:lang w:eastAsia="es-MX"/>
              </w:rPr>
              <w:t>ACTIVIDAD 1</w:t>
            </w:r>
          </w:p>
        </w:tc>
        <w:tc>
          <w:tcPr>
            <w:tcW w:w="1842" w:type="dxa"/>
            <w:tcBorders>
              <w:top w:val="nil"/>
              <w:left w:val="nil"/>
              <w:bottom w:val="single" w:sz="4" w:space="0" w:color="auto"/>
              <w:right w:val="single" w:sz="8" w:space="0" w:color="auto"/>
            </w:tcBorders>
            <w:shd w:val="clear" w:color="auto" w:fill="auto"/>
            <w:vAlign w:val="center"/>
            <w:hideMark/>
          </w:tcPr>
          <w:p w14:paraId="5DAAA987" w14:textId="77777777" w:rsidR="00777BF9" w:rsidRPr="003A7BD3" w:rsidRDefault="00777BF9" w:rsidP="00777BF9">
            <w:pPr>
              <w:jc w:val="center"/>
              <w:rPr>
                <w:rFonts w:eastAsia="Times New Roman"/>
                <w:color w:val="000000"/>
                <w:sz w:val="18"/>
                <w:lang w:eastAsia="es-MX"/>
              </w:rPr>
            </w:pPr>
            <w:r w:rsidRPr="003A7BD3">
              <w:rPr>
                <w:rFonts w:eastAsia="Times New Roman"/>
                <w:color w:val="000000"/>
                <w:sz w:val="18"/>
                <w:lang w:eastAsia="es-MX"/>
              </w:rPr>
              <w:t>Otorgamiento de Seguros de Subsistencia a mujeres que comienzan el proceso de superación de la violencia</w:t>
            </w:r>
          </w:p>
        </w:tc>
        <w:tc>
          <w:tcPr>
            <w:tcW w:w="1985" w:type="dxa"/>
            <w:tcBorders>
              <w:top w:val="nil"/>
              <w:left w:val="nil"/>
              <w:bottom w:val="single" w:sz="4" w:space="0" w:color="auto"/>
              <w:right w:val="nil"/>
            </w:tcBorders>
            <w:shd w:val="clear" w:color="auto" w:fill="auto"/>
            <w:vAlign w:val="center"/>
            <w:hideMark/>
          </w:tcPr>
          <w:p w14:paraId="77369980" w14:textId="77777777" w:rsidR="00777BF9" w:rsidRPr="003A7BD3" w:rsidRDefault="00777BF9" w:rsidP="00777BF9">
            <w:pPr>
              <w:rPr>
                <w:rFonts w:eastAsia="Times New Roman"/>
                <w:color w:val="000000"/>
                <w:sz w:val="18"/>
                <w:lang w:eastAsia="es-MX"/>
              </w:rPr>
            </w:pPr>
            <w:r w:rsidRPr="003A7BD3">
              <w:rPr>
                <w:rFonts w:eastAsia="Times New Roman"/>
                <w:color w:val="000000"/>
                <w:sz w:val="18"/>
                <w:lang w:eastAsia="es-MX"/>
              </w:rPr>
              <w:t>Número de Seguros de Subsistencia otorgados</w:t>
            </w:r>
          </w:p>
        </w:tc>
        <w:tc>
          <w:tcPr>
            <w:tcW w:w="2126" w:type="dxa"/>
            <w:tcBorders>
              <w:top w:val="nil"/>
              <w:left w:val="single" w:sz="8" w:space="0" w:color="auto"/>
              <w:bottom w:val="single" w:sz="4" w:space="0" w:color="auto"/>
              <w:right w:val="single" w:sz="8" w:space="0" w:color="auto"/>
            </w:tcBorders>
            <w:shd w:val="clear" w:color="auto" w:fill="auto"/>
            <w:vAlign w:val="center"/>
            <w:hideMark/>
          </w:tcPr>
          <w:p w14:paraId="04ABAE34" w14:textId="77777777" w:rsidR="00777BF9" w:rsidRPr="003A7BD3" w:rsidRDefault="00777BF9" w:rsidP="00777BF9">
            <w:pPr>
              <w:rPr>
                <w:rFonts w:eastAsia="Times New Roman"/>
                <w:color w:val="000000"/>
                <w:sz w:val="18"/>
                <w:lang w:eastAsia="es-MX"/>
              </w:rPr>
            </w:pPr>
            <w:r w:rsidRPr="003A7BD3">
              <w:rPr>
                <w:rFonts w:eastAsia="Times New Roman"/>
                <w:color w:val="000000"/>
                <w:sz w:val="18"/>
                <w:lang w:eastAsia="es-MX"/>
              </w:rPr>
              <w:t>30 seguros de subsistencia otorgados</w:t>
            </w:r>
          </w:p>
        </w:tc>
        <w:tc>
          <w:tcPr>
            <w:tcW w:w="2640" w:type="dxa"/>
            <w:tcBorders>
              <w:top w:val="nil"/>
              <w:left w:val="nil"/>
              <w:bottom w:val="single" w:sz="4" w:space="0" w:color="auto"/>
              <w:right w:val="nil"/>
            </w:tcBorders>
            <w:shd w:val="clear" w:color="auto" w:fill="auto"/>
            <w:vAlign w:val="center"/>
            <w:hideMark/>
          </w:tcPr>
          <w:p w14:paraId="4946A72E" w14:textId="77777777" w:rsidR="00777BF9" w:rsidRPr="003A7BD3" w:rsidRDefault="00777BF9" w:rsidP="00777BF9">
            <w:pPr>
              <w:rPr>
                <w:rFonts w:eastAsia="Times New Roman"/>
                <w:color w:val="000000"/>
                <w:sz w:val="18"/>
                <w:lang w:eastAsia="es-MX"/>
              </w:rPr>
            </w:pPr>
            <w:r w:rsidRPr="003A7BD3">
              <w:rPr>
                <w:rFonts w:eastAsia="Times New Roman"/>
                <w:color w:val="000000"/>
                <w:sz w:val="18"/>
                <w:lang w:eastAsia="es-MX"/>
              </w:rPr>
              <w:t>Listas de asistencia de la gestión y de la entrega de los seguros de subsistencia, evidencia fotográfica</w:t>
            </w:r>
          </w:p>
        </w:tc>
        <w:tc>
          <w:tcPr>
            <w:tcW w:w="2463"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36886295" w14:textId="77777777" w:rsidR="00777BF9" w:rsidRPr="003A7BD3" w:rsidRDefault="00777BF9" w:rsidP="00777BF9">
            <w:pPr>
              <w:rPr>
                <w:rFonts w:eastAsia="Times New Roman"/>
                <w:color w:val="000000"/>
                <w:sz w:val="18"/>
                <w:lang w:eastAsia="es-MX"/>
              </w:rPr>
            </w:pPr>
            <w:r w:rsidRPr="003A7BD3">
              <w:rPr>
                <w:rFonts w:eastAsia="Times New Roman"/>
                <w:color w:val="000000"/>
                <w:sz w:val="18"/>
                <w:lang w:eastAsia="es-MX"/>
              </w:rPr>
              <w:t>El municipio vincula con gobierno estatal el cual cuenta con recursos económicos para otorgar los seguros</w:t>
            </w:r>
          </w:p>
        </w:tc>
      </w:tr>
      <w:tr w:rsidR="00777BF9" w:rsidRPr="003A7BD3" w14:paraId="3E29A2E7" w14:textId="77777777" w:rsidTr="003A7BD3">
        <w:trPr>
          <w:trHeight w:val="2115"/>
        </w:trPr>
        <w:tc>
          <w:tcPr>
            <w:tcW w:w="1560" w:type="dxa"/>
            <w:tcBorders>
              <w:top w:val="nil"/>
              <w:left w:val="single" w:sz="8" w:space="0" w:color="auto"/>
              <w:bottom w:val="single" w:sz="4" w:space="0" w:color="auto"/>
              <w:right w:val="single" w:sz="8" w:space="0" w:color="auto"/>
            </w:tcBorders>
            <w:shd w:val="clear" w:color="auto" w:fill="auto"/>
            <w:noWrap/>
            <w:vAlign w:val="bottom"/>
            <w:hideMark/>
          </w:tcPr>
          <w:p w14:paraId="4E7B0DC0" w14:textId="77777777" w:rsidR="00777BF9" w:rsidRPr="003A7BD3" w:rsidRDefault="00777BF9" w:rsidP="00777BF9">
            <w:pPr>
              <w:jc w:val="center"/>
              <w:rPr>
                <w:rFonts w:eastAsia="Times New Roman"/>
                <w:b/>
                <w:bCs/>
                <w:color w:val="000000"/>
                <w:sz w:val="18"/>
                <w:lang w:eastAsia="es-MX"/>
              </w:rPr>
            </w:pPr>
            <w:r w:rsidRPr="003A7BD3">
              <w:rPr>
                <w:rFonts w:eastAsia="Times New Roman"/>
                <w:b/>
                <w:bCs/>
                <w:color w:val="000000"/>
                <w:sz w:val="18"/>
                <w:lang w:eastAsia="es-MX"/>
              </w:rPr>
              <w:lastRenderedPageBreak/>
              <w:t>ACTIVIDAD 2</w:t>
            </w:r>
          </w:p>
        </w:tc>
        <w:tc>
          <w:tcPr>
            <w:tcW w:w="1842" w:type="dxa"/>
            <w:tcBorders>
              <w:top w:val="nil"/>
              <w:left w:val="nil"/>
              <w:bottom w:val="single" w:sz="4" w:space="0" w:color="auto"/>
              <w:right w:val="single" w:sz="8" w:space="0" w:color="auto"/>
            </w:tcBorders>
            <w:shd w:val="clear" w:color="auto" w:fill="auto"/>
            <w:vAlign w:val="center"/>
            <w:hideMark/>
          </w:tcPr>
          <w:p w14:paraId="61CB507F" w14:textId="77777777" w:rsidR="00777BF9" w:rsidRPr="003A7BD3" w:rsidRDefault="00777BF9" w:rsidP="00777BF9">
            <w:pPr>
              <w:jc w:val="center"/>
              <w:rPr>
                <w:rFonts w:eastAsia="Times New Roman"/>
                <w:color w:val="000000"/>
                <w:sz w:val="18"/>
                <w:lang w:eastAsia="es-MX"/>
              </w:rPr>
            </w:pPr>
            <w:r w:rsidRPr="003A7BD3">
              <w:rPr>
                <w:rFonts w:eastAsia="Times New Roman"/>
                <w:color w:val="000000"/>
                <w:sz w:val="18"/>
                <w:lang w:eastAsia="es-MX"/>
              </w:rPr>
              <w:t>Sensibilización sobre temas de equidad de género y violencia en el contexto familiar y social realizada</w:t>
            </w:r>
          </w:p>
        </w:tc>
        <w:tc>
          <w:tcPr>
            <w:tcW w:w="1985" w:type="dxa"/>
            <w:tcBorders>
              <w:top w:val="nil"/>
              <w:left w:val="nil"/>
              <w:bottom w:val="single" w:sz="4" w:space="0" w:color="auto"/>
              <w:right w:val="nil"/>
            </w:tcBorders>
            <w:shd w:val="clear" w:color="auto" w:fill="auto"/>
            <w:vAlign w:val="center"/>
            <w:hideMark/>
          </w:tcPr>
          <w:p w14:paraId="4FDBF87E" w14:textId="77777777" w:rsidR="00777BF9" w:rsidRPr="003A7BD3" w:rsidRDefault="00777BF9" w:rsidP="00777BF9">
            <w:pPr>
              <w:rPr>
                <w:rFonts w:eastAsia="Times New Roman"/>
                <w:color w:val="000000"/>
                <w:sz w:val="18"/>
                <w:lang w:eastAsia="es-MX"/>
              </w:rPr>
            </w:pPr>
            <w:r w:rsidRPr="003A7BD3">
              <w:rPr>
                <w:rFonts w:eastAsia="Times New Roman"/>
                <w:color w:val="000000"/>
                <w:sz w:val="18"/>
                <w:lang w:eastAsia="es-MX"/>
              </w:rPr>
              <w:t>Número de personas que asisten a los talleres de desarrollo humano</w:t>
            </w:r>
          </w:p>
        </w:tc>
        <w:tc>
          <w:tcPr>
            <w:tcW w:w="2126" w:type="dxa"/>
            <w:tcBorders>
              <w:top w:val="nil"/>
              <w:left w:val="single" w:sz="8" w:space="0" w:color="auto"/>
              <w:bottom w:val="single" w:sz="4" w:space="0" w:color="auto"/>
              <w:right w:val="single" w:sz="8" w:space="0" w:color="auto"/>
            </w:tcBorders>
            <w:shd w:val="clear" w:color="auto" w:fill="auto"/>
            <w:vAlign w:val="center"/>
            <w:hideMark/>
          </w:tcPr>
          <w:p w14:paraId="44D8EA3E" w14:textId="77777777" w:rsidR="00777BF9" w:rsidRPr="003A7BD3" w:rsidRDefault="00777BF9" w:rsidP="00777BF9">
            <w:pPr>
              <w:rPr>
                <w:rFonts w:eastAsia="Times New Roman"/>
                <w:color w:val="000000"/>
                <w:sz w:val="18"/>
                <w:lang w:eastAsia="es-MX"/>
              </w:rPr>
            </w:pPr>
            <w:r w:rsidRPr="003A7BD3">
              <w:rPr>
                <w:rFonts w:eastAsia="Times New Roman"/>
                <w:color w:val="000000"/>
                <w:sz w:val="18"/>
                <w:lang w:eastAsia="es-MX"/>
              </w:rPr>
              <w:t>2000 personas que asisten a los talleres</w:t>
            </w:r>
          </w:p>
        </w:tc>
        <w:tc>
          <w:tcPr>
            <w:tcW w:w="2640" w:type="dxa"/>
            <w:tcBorders>
              <w:top w:val="nil"/>
              <w:left w:val="nil"/>
              <w:bottom w:val="nil"/>
              <w:right w:val="nil"/>
            </w:tcBorders>
            <w:shd w:val="clear" w:color="auto" w:fill="auto"/>
            <w:vAlign w:val="center"/>
            <w:hideMark/>
          </w:tcPr>
          <w:p w14:paraId="509F18A6" w14:textId="77777777" w:rsidR="00777BF9" w:rsidRPr="003A7BD3" w:rsidRDefault="00777BF9" w:rsidP="00777BF9">
            <w:pPr>
              <w:rPr>
                <w:rFonts w:eastAsia="Times New Roman"/>
                <w:color w:val="000000"/>
                <w:sz w:val="18"/>
                <w:lang w:eastAsia="es-MX"/>
              </w:rPr>
            </w:pPr>
            <w:r w:rsidRPr="003A7BD3">
              <w:rPr>
                <w:rFonts w:eastAsia="Times New Roman"/>
                <w:color w:val="000000"/>
                <w:sz w:val="18"/>
                <w:lang w:eastAsia="es-MX"/>
              </w:rPr>
              <w:t>Listas de asistencia de los talleres, evidencia fotográfica, reporte de actividades, encuestas de satisfacción, resultados de las escuestas</w:t>
            </w:r>
          </w:p>
        </w:tc>
        <w:tc>
          <w:tcPr>
            <w:tcW w:w="2463" w:type="dxa"/>
            <w:tcBorders>
              <w:top w:val="nil"/>
              <w:left w:val="single" w:sz="8" w:space="0" w:color="auto"/>
              <w:bottom w:val="single" w:sz="4" w:space="0" w:color="auto"/>
              <w:right w:val="single" w:sz="8" w:space="0" w:color="auto"/>
            </w:tcBorders>
            <w:shd w:val="clear" w:color="auto" w:fill="auto"/>
            <w:vAlign w:val="center"/>
            <w:hideMark/>
          </w:tcPr>
          <w:p w14:paraId="02818721" w14:textId="77777777" w:rsidR="00777BF9" w:rsidRPr="003A7BD3" w:rsidRDefault="00777BF9" w:rsidP="00777BF9">
            <w:pPr>
              <w:rPr>
                <w:rFonts w:eastAsia="Times New Roman"/>
                <w:color w:val="000000"/>
                <w:sz w:val="18"/>
                <w:lang w:eastAsia="es-MX"/>
              </w:rPr>
            </w:pPr>
            <w:r w:rsidRPr="003A7BD3">
              <w:rPr>
                <w:rFonts w:eastAsia="Times New Roman"/>
                <w:color w:val="000000"/>
                <w:sz w:val="18"/>
                <w:lang w:eastAsia="es-MX"/>
              </w:rPr>
              <w:t>Las mujeres asisten a las pláticas y talleres de Desarrollo Humano</w:t>
            </w:r>
          </w:p>
        </w:tc>
      </w:tr>
      <w:tr w:rsidR="00777BF9" w:rsidRPr="003A7BD3" w14:paraId="6275F9D8" w14:textId="77777777" w:rsidTr="003A7BD3">
        <w:trPr>
          <w:trHeight w:val="1500"/>
        </w:trPr>
        <w:tc>
          <w:tcPr>
            <w:tcW w:w="1560"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14:paraId="5E5B4E50" w14:textId="77777777" w:rsidR="00777BF9" w:rsidRPr="003A7BD3" w:rsidRDefault="00777BF9" w:rsidP="00777BF9">
            <w:pPr>
              <w:jc w:val="center"/>
              <w:rPr>
                <w:rFonts w:eastAsia="Times New Roman"/>
                <w:b/>
                <w:bCs/>
                <w:color w:val="000000"/>
                <w:sz w:val="18"/>
                <w:lang w:eastAsia="es-MX"/>
              </w:rPr>
            </w:pPr>
            <w:r w:rsidRPr="003A7BD3">
              <w:rPr>
                <w:rFonts w:eastAsia="Times New Roman"/>
                <w:b/>
                <w:bCs/>
                <w:color w:val="000000"/>
                <w:sz w:val="18"/>
                <w:lang w:eastAsia="es-MX"/>
              </w:rPr>
              <w:t>COMPONENTE 4</w:t>
            </w:r>
          </w:p>
        </w:tc>
        <w:tc>
          <w:tcPr>
            <w:tcW w:w="1842" w:type="dxa"/>
            <w:tcBorders>
              <w:top w:val="single" w:sz="8" w:space="0" w:color="auto"/>
              <w:left w:val="nil"/>
              <w:bottom w:val="single" w:sz="4" w:space="0" w:color="auto"/>
              <w:right w:val="single" w:sz="8" w:space="0" w:color="auto"/>
            </w:tcBorders>
            <w:shd w:val="clear" w:color="auto" w:fill="auto"/>
            <w:vAlign w:val="center"/>
            <w:hideMark/>
          </w:tcPr>
          <w:p w14:paraId="6FD82E19" w14:textId="77777777" w:rsidR="00777BF9" w:rsidRPr="003A7BD3" w:rsidRDefault="00777BF9" w:rsidP="00777BF9">
            <w:pPr>
              <w:jc w:val="center"/>
              <w:rPr>
                <w:rFonts w:eastAsia="Times New Roman"/>
                <w:color w:val="000000"/>
                <w:sz w:val="18"/>
                <w:lang w:eastAsia="es-MX"/>
              </w:rPr>
            </w:pPr>
            <w:r w:rsidRPr="003A7BD3">
              <w:rPr>
                <w:rFonts w:eastAsia="Times New Roman"/>
                <w:color w:val="000000"/>
                <w:sz w:val="18"/>
                <w:lang w:eastAsia="es-MX"/>
              </w:rPr>
              <w:t>Acciones para el reconocimiento de las mujeres y la sensibilización para  la erradicación de la violencia contra las mujeres implementadas</w:t>
            </w:r>
          </w:p>
        </w:tc>
        <w:tc>
          <w:tcPr>
            <w:tcW w:w="1985" w:type="dxa"/>
            <w:tcBorders>
              <w:top w:val="single" w:sz="8" w:space="0" w:color="auto"/>
              <w:left w:val="nil"/>
              <w:bottom w:val="single" w:sz="4" w:space="0" w:color="auto"/>
              <w:right w:val="single" w:sz="8" w:space="0" w:color="auto"/>
            </w:tcBorders>
            <w:shd w:val="clear" w:color="auto" w:fill="auto"/>
            <w:vAlign w:val="center"/>
            <w:hideMark/>
          </w:tcPr>
          <w:p w14:paraId="536D6985" w14:textId="77777777" w:rsidR="00777BF9" w:rsidRPr="003A7BD3" w:rsidRDefault="00777BF9" w:rsidP="00777BF9">
            <w:pPr>
              <w:rPr>
                <w:rFonts w:eastAsia="Times New Roman"/>
                <w:color w:val="000000"/>
                <w:sz w:val="18"/>
                <w:lang w:eastAsia="es-MX"/>
              </w:rPr>
            </w:pPr>
            <w:r w:rsidRPr="003A7BD3">
              <w:rPr>
                <w:rFonts w:eastAsia="Times New Roman"/>
                <w:color w:val="000000"/>
                <w:sz w:val="18"/>
                <w:lang w:eastAsia="es-MX"/>
              </w:rPr>
              <w:t xml:space="preserve">Eventos </w:t>
            </w:r>
          </w:p>
        </w:tc>
        <w:tc>
          <w:tcPr>
            <w:tcW w:w="2126" w:type="dxa"/>
            <w:tcBorders>
              <w:top w:val="single" w:sz="8" w:space="0" w:color="auto"/>
              <w:left w:val="nil"/>
              <w:bottom w:val="single" w:sz="4" w:space="0" w:color="auto"/>
              <w:right w:val="single" w:sz="8" w:space="0" w:color="auto"/>
            </w:tcBorders>
            <w:shd w:val="clear" w:color="auto" w:fill="auto"/>
            <w:vAlign w:val="center"/>
            <w:hideMark/>
          </w:tcPr>
          <w:p w14:paraId="2775F7A6" w14:textId="77777777" w:rsidR="00777BF9" w:rsidRPr="003A7BD3" w:rsidRDefault="00777BF9" w:rsidP="00777BF9">
            <w:pPr>
              <w:rPr>
                <w:rFonts w:eastAsia="Times New Roman"/>
                <w:color w:val="000000"/>
                <w:sz w:val="18"/>
                <w:lang w:eastAsia="es-MX"/>
              </w:rPr>
            </w:pPr>
            <w:r w:rsidRPr="003A7BD3">
              <w:rPr>
                <w:rFonts w:eastAsia="Times New Roman"/>
                <w:color w:val="000000"/>
                <w:sz w:val="18"/>
                <w:lang w:eastAsia="es-MX"/>
              </w:rPr>
              <w:t>3 eventos realizados en el año</w:t>
            </w:r>
          </w:p>
        </w:tc>
        <w:tc>
          <w:tcPr>
            <w:tcW w:w="2640" w:type="dxa"/>
            <w:tcBorders>
              <w:top w:val="single" w:sz="8" w:space="0" w:color="auto"/>
              <w:left w:val="nil"/>
              <w:bottom w:val="single" w:sz="4" w:space="0" w:color="auto"/>
              <w:right w:val="single" w:sz="8" w:space="0" w:color="auto"/>
            </w:tcBorders>
            <w:shd w:val="clear" w:color="auto" w:fill="auto"/>
            <w:vAlign w:val="center"/>
            <w:hideMark/>
          </w:tcPr>
          <w:p w14:paraId="73AA5718" w14:textId="77777777" w:rsidR="00777BF9" w:rsidRPr="003A7BD3" w:rsidRDefault="00777BF9" w:rsidP="00777BF9">
            <w:pPr>
              <w:rPr>
                <w:rFonts w:eastAsia="Times New Roman"/>
                <w:color w:val="000000"/>
                <w:sz w:val="18"/>
                <w:lang w:eastAsia="es-MX"/>
              </w:rPr>
            </w:pPr>
            <w:r w:rsidRPr="003A7BD3">
              <w:rPr>
                <w:rFonts w:eastAsia="Times New Roman"/>
                <w:color w:val="000000"/>
                <w:sz w:val="18"/>
                <w:lang w:eastAsia="es-MX"/>
              </w:rPr>
              <w:t>Listas de asistencia de los talleres, evidencia fotográfica y reporte de actividades</w:t>
            </w:r>
          </w:p>
        </w:tc>
        <w:tc>
          <w:tcPr>
            <w:tcW w:w="2463" w:type="dxa"/>
            <w:tcBorders>
              <w:top w:val="single" w:sz="8" w:space="0" w:color="auto"/>
              <w:left w:val="nil"/>
              <w:bottom w:val="single" w:sz="4" w:space="0" w:color="auto"/>
              <w:right w:val="single" w:sz="8" w:space="0" w:color="auto"/>
            </w:tcBorders>
            <w:shd w:val="clear" w:color="auto" w:fill="auto"/>
            <w:vAlign w:val="center"/>
            <w:hideMark/>
          </w:tcPr>
          <w:p w14:paraId="68DC31F9" w14:textId="77777777" w:rsidR="00777BF9" w:rsidRPr="003A7BD3" w:rsidRDefault="00777BF9" w:rsidP="00777BF9">
            <w:pPr>
              <w:rPr>
                <w:rFonts w:eastAsia="Times New Roman"/>
                <w:color w:val="000000"/>
                <w:sz w:val="18"/>
                <w:lang w:eastAsia="es-MX"/>
              </w:rPr>
            </w:pPr>
            <w:r w:rsidRPr="003A7BD3">
              <w:rPr>
                <w:rFonts w:eastAsia="Times New Roman"/>
                <w:color w:val="000000"/>
                <w:sz w:val="18"/>
                <w:lang w:eastAsia="es-MX"/>
              </w:rPr>
              <w:t>El Municipio realiza las gestiones necesarias para que las mujeres asistan y reciban la información pertinente</w:t>
            </w:r>
          </w:p>
        </w:tc>
      </w:tr>
      <w:tr w:rsidR="00777BF9" w:rsidRPr="003A7BD3" w14:paraId="1F02E207" w14:textId="77777777" w:rsidTr="003A7BD3">
        <w:trPr>
          <w:trHeight w:val="1800"/>
        </w:trPr>
        <w:tc>
          <w:tcPr>
            <w:tcW w:w="1560" w:type="dxa"/>
            <w:tcBorders>
              <w:top w:val="nil"/>
              <w:left w:val="single" w:sz="8" w:space="0" w:color="auto"/>
              <w:bottom w:val="single" w:sz="4" w:space="0" w:color="auto"/>
              <w:right w:val="single" w:sz="8" w:space="0" w:color="auto"/>
            </w:tcBorders>
            <w:shd w:val="clear" w:color="auto" w:fill="auto"/>
            <w:noWrap/>
            <w:vAlign w:val="bottom"/>
            <w:hideMark/>
          </w:tcPr>
          <w:p w14:paraId="62FEABE2" w14:textId="77777777" w:rsidR="00777BF9" w:rsidRPr="003A7BD3" w:rsidRDefault="00777BF9" w:rsidP="00777BF9">
            <w:pPr>
              <w:jc w:val="center"/>
              <w:rPr>
                <w:rFonts w:eastAsia="Times New Roman"/>
                <w:b/>
                <w:bCs/>
                <w:color w:val="000000"/>
                <w:sz w:val="18"/>
                <w:lang w:eastAsia="es-MX"/>
              </w:rPr>
            </w:pPr>
            <w:r w:rsidRPr="003A7BD3">
              <w:rPr>
                <w:rFonts w:eastAsia="Times New Roman"/>
                <w:b/>
                <w:bCs/>
                <w:color w:val="000000"/>
                <w:sz w:val="18"/>
                <w:lang w:eastAsia="es-MX"/>
              </w:rPr>
              <w:t>ACTIVIDAD 1</w:t>
            </w:r>
          </w:p>
        </w:tc>
        <w:tc>
          <w:tcPr>
            <w:tcW w:w="1842" w:type="dxa"/>
            <w:tcBorders>
              <w:top w:val="nil"/>
              <w:left w:val="nil"/>
              <w:bottom w:val="single" w:sz="4" w:space="0" w:color="auto"/>
              <w:right w:val="single" w:sz="8" w:space="0" w:color="auto"/>
            </w:tcBorders>
            <w:shd w:val="clear" w:color="auto" w:fill="auto"/>
            <w:vAlign w:val="center"/>
            <w:hideMark/>
          </w:tcPr>
          <w:p w14:paraId="5F14E3D4" w14:textId="77777777" w:rsidR="00777BF9" w:rsidRPr="003A7BD3" w:rsidRDefault="00777BF9" w:rsidP="00777BF9">
            <w:pPr>
              <w:jc w:val="center"/>
              <w:rPr>
                <w:rFonts w:eastAsia="Times New Roman"/>
                <w:color w:val="000000"/>
                <w:sz w:val="18"/>
                <w:lang w:eastAsia="es-MX"/>
              </w:rPr>
            </w:pPr>
            <w:r w:rsidRPr="003A7BD3">
              <w:rPr>
                <w:rFonts w:eastAsia="Times New Roman"/>
                <w:color w:val="000000"/>
                <w:sz w:val="18"/>
                <w:lang w:eastAsia="es-MX"/>
              </w:rPr>
              <w:t>Realización del evento del "Día de la Mujer"</w:t>
            </w:r>
          </w:p>
        </w:tc>
        <w:tc>
          <w:tcPr>
            <w:tcW w:w="1985" w:type="dxa"/>
            <w:tcBorders>
              <w:top w:val="nil"/>
              <w:left w:val="nil"/>
              <w:bottom w:val="single" w:sz="4" w:space="0" w:color="auto"/>
              <w:right w:val="single" w:sz="8" w:space="0" w:color="auto"/>
            </w:tcBorders>
            <w:shd w:val="clear" w:color="auto" w:fill="auto"/>
            <w:vAlign w:val="center"/>
            <w:hideMark/>
          </w:tcPr>
          <w:p w14:paraId="3F7516FB" w14:textId="77777777" w:rsidR="00777BF9" w:rsidRPr="003A7BD3" w:rsidRDefault="00777BF9" w:rsidP="00777BF9">
            <w:pPr>
              <w:rPr>
                <w:rFonts w:eastAsia="Times New Roman"/>
                <w:color w:val="000000"/>
                <w:sz w:val="18"/>
                <w:lang w:eastAsia="es-MX"/>
              </w:rPr>
            </w:pPr>
            <w:r w:rsidRPr="003A7BD3">
              <w:rPr>
                <w:rFonts w:eastAsia="Times New Roman"/>
                <w:color w:val="000000"/>
                <w:sz w:val="18"/>
                <w:lang w:eastAsia="es-MX"/>
              </w:rPr>
              <w:t>Número de asistentes al evento</w:t>
            </w:r>
          </w:p>
        </w:tc>
        <w:tc>
          <w:tcPr>
            <w:tcW w:w="2126" w:type="dxa"/>
            <w:tcBorders>
              <w:top w:val="nil"/>
              <w:left w:val="nil"/>
              <w:bottom w:val="single" w:sz="4" w:space="0" w:color="auto"/>
              <w:right w:val="single" w:sz="8" w:space="0" w:color="auto"/>
            </w:tcBorders>
            <w:shd w:val="clear" w:color="auto" w:fill="auto"/>
            <w:vAlign w:val="center"/>
            <w:hideMark/>
          </w:tcPr>
          <w:p w14:paraId="09FF624B" w14:textId="77777777" w:rsidR="00777BF9" w:rsidRPr="003A7BD3" w:rsidRDefault="00777BF9" w:rsidP="00777BF9">
            <w:pPr>
              <w:rPr>
                <w:rFonts w:eastAsia="Times New Roman"/>
                <w:color w:val="000000"/>
                <w:sz w:val="18"/>
                <w:lang w:eastAsia="es-MX"/>
              </w:rPr>
            </w:pPr>
            <w:r w:rsidRPr="003A7BD3">
              <w:rPr>
                <w:rFonts w:eastAsia="Times New Roman"/>
                <w:color w:val="000000"/>
                <w:sz w:val="18"/>
                <w:lang w:eastAsia="es-MX"/>
              </w:rPr>
              <w:t>500 asistentes</w:t>
            </w:r>
          </w:p>
        </w:tc>
        <w:tc>
          <w:tcPr>
            <w:tcW w:w="2640" w:type="dxa"/>
            <w:tcBorders>
              <w:top w:val="nil"/>
              <w:left w:val="nil"/>
              <w:bottom w:val="single" w:sz="4" w:space="0" w:color="auto"/>
              <w:right w:val="single" w:sz="8" w:space="0" w:color="auto"/>
            </w:tcBorders>
            <w:shd w:val="clear" w:color="auto" w:fill="auto"/>
            <w:vAlign w:val="center"/>
            <w:hideMark/>
          </w:tcPr>
          <w:p w14:paraId="256A992F" w14:textId="77777777" w:rsidR="00777BF9" w:rsidRPr="003A7BD3" w:rsidRDefault="00777BF9" w:rsidP="00777BF9">
            <w:pPr>
              <w:rPr>
                <w:rFonts w:eastAsia="Times New Roman"/>
                <w:color w:val="000000"/>
                <w:sz w:val="18"/>
                <w:lang w:eastAsia="es-MX"/>
              </w:rPr>
            </w:pPr>
            <w:r w:rsidRPr="003A7BD3">
              <w:rPr>
                <w:rFonts w:eastAsia="Times New Roman"/>
                <w:color w:val="000000"/>
                <w:sz w:val="18"/>
                <w:lang w:eastAsia="es-MX"/>
              </w:rPr>
              <w:t>Listas de asistencia de los talleres, evidencia fotográfica y reporte de actividades</w:t>
            </w:r>
          </w:p>
        </w:tc>
        <w:tc>
          <w:tcPr>
            <w:tcW w:w="2463" w:type="dxa"/>
            <w:tcBorders>
              <w:top w:val="nil"/>
              <w:left w:val="nil"/>
              <w:bottom w:val="single" w:sz="4" w:space="0" w:color="auto"/>
              <w:right w:val="single" w:sz="8" w:space="0" w:color="auto"/>
            </w:tcBorders>
            <w:shd w:val="clear" w:color="auto" w:fill="auto"/>
            <w:vAlign w:val="center"/>
            <w:hideMark/>
          </w:tcPr>
          <w:p w14:paraId="058373EC" w14:textId="77777777" w:rsidR="00777BF9" w:rsidRPr="003A7BD3" w:rsidRDefault="00777BF9" w:rsidP="00777BF9">
            <w:pPr>
              <w:rPr>
                <w:rFonts w:eastAsia="Times New Roman"/>
                <w:color w:val="000000"/>
                <w:sz w:val="18"/>
                <w:lang w:eastAsia="es-MX"/>
              </w:rPr>
            </w:pPr>
            <w:r w:rsidRPr="003A7BD3">
              <w:rPr>
                <w:rFonts w:eastAsia="Times New Roman"/>
                <w:color w:val="000000"/>
                <w:sz w:val="18"/>
                <w:lang w:eastAsia="es-MX"/>
              </w:rPr>
              <w:t>La sociedad reconoce la importancia de trabajar y exigir igualdad de derechos y de oportunidades entre mujeres y hombres</w:t>
            </w:r>
          </w:p>
        </w:tc>
      </w:tr>
      <w:tr w:rsidR="00777BF9" w:rsidRPr="003A7BD3" w14:paraId="6FEA10C2" w14:textId="77777777" w:rsidTr="003A7BD3">
        <w:trPr>
          <w:trHeight w:val="1200"/>
        </w:trPr>
        <w:tc>
          <w:tcPr>
            <w:tcW w:w="1560" w:type="dxa"/>
            <w:tcBorders>
              <w:top w:val="nil"/>
              <w:left w:val="single" w:sz="8" w:space="0" w:color="auto"/>
              <w:bottom w:val="single" w:sz="4" w:space="0" w:color="auto"/>
              <w:right w:val="single" w:sz="8" w:space="0" w:color="auto"/>
            </w:tcBorders>
            <w:shd w:val="clear" w:color="auto" w:fill="auto"/>
            <w:noWrap/>
            <w:vAlign w:val="bottom"/>
            <w:hideMark/>
          </w:tcPr>
          <w:p w14:paraId="4CA5F059" w14:textId="77777777" w:rsidR="00777BF9" w:rsidRPr="003A7BD3" w:rsidRDefault="00777BF9" w:rsidP="00777BF9">
            <w:pPr>
              <w:jc w:val="center"/>
              <w:rPr>
                <w:rFonts w:eastAsia="Times New Roman"/>
                <w:b/>
                <w:bCs/>
                <w:color w:val="000000"/>
                <w:sz w:val="18"/>
                <w:lang w:eastAsia="es-MX"/>
              </w:rPr>
            </w:pPr>
            <w:r w:rsidRPr="003A7BD3">
              <w:rPr>
                <w:rFonts w:eastAsia="Times New Roman"/>
                <w:b/>
                <w:bCs/>
                <w:color w:val="000000"/>
                <w:sz w:val="18"/>
                <w:lang w:eastAsia="es-MX"/>
              </w:rPr>
              <w:t>ACTIVIDAD 2</w:t>
            </w:r>
          </w:p>
        </w:tc>
        <w:tc>
          <w:tcPr>
            <w:tcW w:w="1842" w:type="dxa"/>
            <w:tcBorders>
              <w:top w:val="nil"/>
              <w:left w:val="nil"/>
              <w:bottom w:val="single" w:sz="4" w:space="0" w:color="auto"/>
              <w:right w:val="single" w:sz="8" w:space="0" w:color="auto"/>
            </w:tcBorders>
            <w:shd w:val="clear" w:color="auto" w:fill="auto"/>
            <w:vAlign w:val="center"/>
            <w:hideMark/>
          </w:tcPr>
          <w:p w14:paraId="15025CF4" w14:textId="77777777" w:rsidR="00777BF9" w:rsidRPr="003A7BD3" w:rsidRDefault="00777BF9" w:rsidP="00777BF9">
            <w:pPr>
              <w:jc w:val="center"/>
              <w:rPr>
                <w:rFonts w:eastAsia="Times New Roman"/>
                <w:color w:val="000000"/>
                <w:sz w:val="18"/>
                <w:lang w:eastAsia="es-MX"/>
              </w:rPr>
            </w:pPr>
            <w:r w:rsidRPr="003A7BD3">
              <w:rPr>
                <w:rFonts w:eastAsia="Times New Roman"/>
                <w:color w:val="000000"/>
                <w:sz w:val="18"/>
                <w:lang w:eastAsia="es-MX"/>
              </w:rPr>
              <w:t>Realización del evento por el "Día internacional para la erradicación de la violencia contra la mujer y la niña"</w:t>
            </w:r>
          </w:p>
        </w:tc>
        <w:tc>
          <w:tcPr>
            <w:tcW w:w="1985" w:type="dxa"/>
            <w:tcBorders>
              <w:top w:val="nil"/>
              <w:left w:val="nil"/>
              <w:bottom w:val="single" w:sz="4" w:space="0" w:color="auto"/>
              <w:right w:val="single" w:sz="8" w:space="0" w:color="auto"/>
            </w:tcBorders>
            <w:shd w:val="clear" w:color="auto" w:fill="auto"/>
            <w:vAlign w:val="center"/>
            <w:hideMark/>
          </w:tcPr>
          <w:p w14:paraId="16B4AF38" w14:textId="77777777" w:rsidR="00777BF9" w:rsidRPr="003A7BD3" w:rsidRDefault="00777BF9" w:rsidP="00777BF9">
            <w:pPr>
              <w:rPr>
                <w:rFonts w:eastAsia="Times New Roman"/>
                <w:color w:val="000000"/>
                <w:sz w:val="18"/>
                <w:lang w:eastAsia="es-MX"/>
              </w:rPr>
            </w:pPr>
            <w:r w:rsidRPr="003A7BD3">
              <w:rPr>
                <w:rFonts w:eastAsia="Times New Roman"/>
                <w:color w:val="000000"/>
                <w:sz w:val="18"/>
                <w:lang w:eastAsia="es-MX"/>
              </w:rPr>
              <w:t>Número de asistentes al evento</w:t>
            </w:r>
          </w:p>
        </w:tc>
        <w:tc>
          <w:tcPr>
            <w:tcW w:w="2126" w:type="dxa"/>
            <w:tcBorders>
              <w:top w:val="nil"/>
              <w:left w:val="nil"/>
              <w:bottom w:val="single" w:sz="4" w:space="0" w:color="auto"/>
              <w:right w:val="single" w:sz="8" w:space="0" w:color="auto"/>
            </w:tcBorders>
            <w:shd w:val="clear" w:color="auto" w:fill="auto"/>
            <w:vAlign w:val="center"/>
            <w:hideMark/>
          </w:tcPr>
          <w:p w14:paraId="2CB2C220" w14:textId="77777777" w:rsidR="00777BF9" w:rsidRPr="003A7BD3" w:rsidRDefault="00777BF9" w:rsidP="00777BF9">
            <w:pPr>
              <w:rPr>
                <w:rFonts w:eastAsia="Times New Roman"/>
                <w:color w:val="000000"/>
                <w:sz w:val="18"/>
                <w:lang w:eastAsia="es-MX"/>
              </w:rPr>
            </w:pPr>
            <w:r w:rsidRPr="003A7BD3">
              <w:rPr>
                <w:rFonts w:eastAsia="Times New Roman"/>
                <w:color w:val="000000"/>
                <w:sz w:val="18"/>
                <w:lang w:eastAsia="es-MX"/>
              </w:rPr>
              <w:t>250 asistentes</w:t>
            </w:r>
          </w:p>
        </w:tc>
        <w:tc>
          <w:tcPr>
            <w:tcW w:w="2640" w:type="dxa"/>
            <w:tcBorders>
              <w:top w:val="nil"/>
              <w:left w:val="nil"/>
              <w:bottom w:val="single" w:sz="4" w:space="0" w:color="auto"/>
              <w:right w:val="single" w:sz="8" w:space="0" w:color="auto"/>
            </w:tcBorders>
            <w:shd w:val="clear" w:color="auto" w:fill="auto"/>
            <w:vAlign w:val="center"/>
            <w:hideMark/>
          </w:tcPr>
          <w:p w14:paraId="60CE03BD" w14:textId="77777777" w:rsidR="00777BF9" w:rsidRPr="003A7BD3" w:rsidRDefault="00777BF9" w:rsidP="00777BF9">
            <w:pPr>
              <w:rPr>
                <w:rFonts w:eastAsia="Times New Roman"/>
                <w:color w:val="000000"/>
                <w:sz w:val="18"/>
                <w:lang w:eastAsia="es-MX"/>
              </w:rPr>
            </w:pPr>
            <w:r w:rsidRPr="003A7BD3">
              <w:rPr>
                <w:rFonts w:eastAsia="Times New Roman"/>
                <w:color w:val="000000"/>
                <w:sz w:val="18"/>
                <w:lang w:eastAsia="es-MX"/>
              </w:rPr>
              <w:t>Listas de asistencia de los talleres, evidencia fotográfica y reporte de actividades</w:t>
            </w:r>
          </w:p>
        </w:tc>
        <w:tc>
          <w:tcPr>
            <w:tcW w:w="2463" w:type="dxa"/>
            <w:tcBorders>
              <w:top w:val="nil"/>
              <w:left w:val="nil"/>
              <w:bottom w:val="single" w:sz="4" w:space="0" w:color="auto"/>
              <w:right w:val="single" w:sz="8" w:space="0" w:color="auto"/>
            </w:tcBorders>
            <w:shd w:val="clear" w:color="auto" w:fill="auto"/>
            <w:vAlign w:val="center"/>
            <w:hideMark/>
          </w:tcPr>
          <w:p w14:paraId="5A7259C0" w14:textId="77777777" w:rsidR="00777BF9" w:rsidRPr="003A7BD3" w:rsidRDefault="00777BF9" w:rsidP="00777BF9">
            <w:pPr>
              <w:rPr>
                <w:rFonts w:eastAsia="Times New Roman"/>
                <w:color w:val="000000"/>
                <w:sz w:val="18"/>
                <w:lang w:eastAsia="es-MX"/>
              </w:rPr>
            </w:pPr>
            <w:r w:rsidRPr="003A7BD3">
              <w:rPr>
                <w:rFonts w:eastAsia="Times New Roman"/>
                <w:color w:val="000000"/>
                <w:sz w:val="18"/>
                <w:lang w:eastAsia="es-MX"/>
              </w:rPr>
              <w:t>La sociedad reconoce el derecho de las mujeres al acceso a una vida libre de violencia</w:t>
            </w:r>
          </w:p>
        </w:tc>
      </w:tr>
      <w:tr w:rsidR="00777BF9" w:rsidRPr="003A7BD3" w14:paraId="7D8A46B6" w14:textId="77777777" w:rsidTr="003A7BD3">
        <w:trPr>
          <w:trHeight w:val="1200"/>
        </w:trPr>
        <w:tc>
          <w:tcPr>
            <w:tcW w:w="1560" w:type="dxa"/>
            <w:tcBorders>
              <w:top w:val="nil"/>
              <w:left w:val="single" w:sz="8" w:space="0" w:color="auto"/>
              <w:bottom w:val="nil"/>
              <w:right w:val="single" w:sz="8" w:space="0" w:color="auto"/>
            </w:tcBorders>
            <w:shd w:val="clear" w:color="auto" w:fill="auto"/>
            <w:noWrap/>
            <w:vAlign w:val="bottom"/>
            <w:hideMark/>
          </w:tcPr>
          <w:p w14:paraId="0191E5E8" w14:textId="77777777" w:rsidR="00777BF9" w:rsidRPr="003A7BD3" w:rsidRDefault="00777BF9" w:rsidP="00777BF9">
            <w:pPr>
              <w:jc w:val="center"/>
              <w:rPr>
                <w:rFonts w:eastAsia="Times New Roman"/>
                <w:b/>
                <w:bCs/>
                <w:color w:val="000000"/>
                <w:sz w:val="18"/>
                <w:lang w:eastAsia="es-MX"/>
              </w:rPr>
            </w:pPr>
            <w:r w:rsidRPr="003A7BD3">
              <w:rPr>
                <w:rFonts w:eastAsia="Times New Roman"/>
                <w:b/>
                <w:bCs/>
                <w:color w:val="000000"/>
                <w:sz w:val="18"/>
                <w:lang w:eastAsia="es-MX"/>
              </w:rPr>
              <w:t>ACTIVIDAD 3</w:t>
            </w:r>
          </w:p>
        </w:tc>
        <w:tc>
          <w:tcPr>
            <w:tcW w:w="1842" w:type="dxa"/>
            <w:tcBorders>
              <w:top w:val="nil"/>
              <w:left w:val="nil"/>
              <w:bottom w:val="nil"/>
              <w:right w:val="single" w:sz="8" w:space="0" w:color="auto"/>
            </w:tcBorders>
            <w:shd w:val="clear" w:color="auto" w:fill="auto"/>
            <w:vAlign w:val="center"/>
            <w:hideMark/>
          </w:tcPr>
          <w:p w14:paraId="552D9978" w14:textId="77777777" w:rsidR="00777BF9" w:rsidRPr="003A7BD3" w:rsidRDefault="00777BF9" w:rsidP="00777BF9">
            <w:pPr>
              <w:rPr>
                <w:rFonts w:eastAsia="Times New Roman"/>
                <w:color w:val="000000"/>
                <w:sz w:val="18"/>
                <w:lang w:eastAsia="es-MX"/>
              </w:rPr>
            </w:pPr>
            <w:r w:rsidRPr="003A7BD3">
              <w:rPr>
                <w:rFonts w:eastAsia="Times New Roman"/>
                <w:color w:val="000000"/>
                <w:sz w:val="18"/>
                <w:lang w:eastAsia="es-MX"/>
              </w:rPr>
              <w:t>Ejecución de la Caravana de la Salud</w:t>
            </w:r>
          </w:p>
        </w:tc>
        <w:tc>
          <w:tcPr>
            <w:tcW w:w="1985" w:type="dxa"/>
            <w:tcBorders>
              <w:top w:val="nil"/>
              <w:left w:val="nil"/>
              <w:bottom w:val="nil"/>
              <w:right w:val="single" w:sz="8" w:space="0" w:color="auto"/>
            </w:tcBorders>
            <w:shd w:val="clear" w:color="auto" w:fill="auto"/>
            <w:vAlign w:val="center"/>
            <w:hideMark/>
          </w:tcPr>
          <w:p w14:paraId="51658688" w14:textId="77777777" w:rsidR="00777BF9" w:rsidRPr="003A7BD3" w:rsidRDefault="00777BF9" w:rsidP="00777BF9">
            <w:pPr>
              <w:rPr>
                <w:rFonts w:eastAsia="Times New Roman"/>
                <w:color w:val="000000"/>
                <w:sz w:val="18"/>
                <w:lang w:eastAsia="es-MX"/>
              </w:rPr>
            </w:pPr>
            <w:r w:rsidRPr="003A7BD3">
              <w:rPr>
                <w:rFonts w:eastAsia="Times New Roman"/>
                <w:color w:val="000000"/>
                <w:sz w:val="18"/>
                <w:lang w:eastAsia="es-MX"/>
              </w:rPr>
              <w:t>Número de servicios otorgados</w:t>
            </w:r>
          </w:p>
        </w:tc>
        <w:tc>
          <w:tcPr>
            <w:tcW w:w="2126" w:type="dxa"/>
            <w:tcBorders>
              <w:top w:val="nil"/>
              <w:left w:val="nil"/>
              <w:bottom w:val="nil"/>
              <w:right w:val="single" w:sz="8" w:space="0" w:color="auto"/>
            </w:tcBorders>
            <w:shd w:val="clear" w:color="auto" w:fill="auto"/>
            <w:vAlign w:val="center"/>
            <w:hideMark/>
          </w:tcPr>
          <w:p w14:paraId="3EE6F0F7" w14:textId="77777777" w:rsidR="00777BF9" w:rsidRPr="003A7BD3" w:rsidRDefault="00777BF9" w:rsidP="00777BF9">
            <w:pPr>
              <w:rPr>
                <w:rFonts w:eastAsia="Times New Roman"/>
                <w:color w:val="000000"/>
                <w:sz w:val="18"/>
                <w:lang w:eastAsia="es-MX"/>
              </w:rPr>
            </w:pPr>
            <w:r w:rsidRPr="003A7BD3">
              <w:rPr>
                <w:rFonts w:eastAsia="Times New Roman"/>
                <w:color w:val="000000"/>
                <w:sz w:val="18"/>
                <w:lang w:eastAsia="es-MX"/>
              </w:rPr>
              <w:t>300 servicios otorgados</w:t>
            </w:r>
          </w:p>
        </w:tc>
        <w:tc>
          <w:tcPr>
            <w:tcW w:w="2640" w:type="dxa"/>
            <w:tcBorders>
              <w:top w:val="nil"/>
              <w:left w:val="nil"/>
              <w:bottom w:val="nil"/>
              <w:right w:val="single" w:sz="8" w:space="0" w:color="auto"/>
            </w:tcBorders>
            <w:shd w:val="clear" w:color="auto" w:fill="auto"/>
            <w:vAlign w:val="center"/>
            <w:hideMark/>
          </w:tcPr>
          <w:p w14:paraId="3CB6FA3D" w14:textId="77777777" w:rsidR="00777BF9" w:rsidRPr="003A7BD3" w:rsidRDefault="00777BF9" w:rsidP="00777BF9">
            <w:pPr>
              <w:rPr>
                <w:rFonts w:eastAsia="Times New Roman"/>
                <w:color w:val="000000"/>
                <w:sz w:val="18"/>
                <w:lang w:eastAsia="es-MX"/>
              </w:rPr>
            </w:pPr>
            <w:r w:rsidRPr="003A7BD3">
              <w:rPr>
                <w:rFonts w:eastAsia="Times New Roman"/>
                <w:color w:val="000000"/>
                <w:sz w:val="18"/>
                <w:lang w:eastAsia="es-MX"/>
              </w:rPr>
              <w:t>Listas de asistencia de los talleres, evidencia fotográfica y reporte de actividades</w:t>
            </w:r>
          </w:p>
        </w:tc>
        <w:tc>
          <w:tcPr>
            <w:tcW w:w="2463" w:type="dxa"/>
            <w:tcBorders>
              <w:top w:val="nil"/>
              <w:left w:val="nil"/>
              <w:bottom w:val="nil"/>
              <w:right w:val="single" w:sz="8" w:space="0" w:color="auto"/>
            </w:tcBorders>
            <w:shd w:val="clear" w:color="auto" w:fill="auto"/>
            <w:vAlign w:val="center"/>
            <w:hideMark/>
          </w:tcPr>
          <w:p w14:paraId="52AACD13" w14:textId="77777777" w:rsidR="00777BF9" w:rsidRPr="003A7BD3" w:rsidRDefault="00777BF9" w:rsidP="00777BF9">
            <w:pPr>
              <w:rPr>
                <w:rFonts w:eastAsia="Times New Roman"/>
                <w:color w:val="000000"/>
                <w:sz w:val="18"/>
                <w:lang w:eastAsia="es-MX"/>
              </w:rPr>
            </w:pPr>
            <w:r w:rsidRPr="003A7BD3">
              <w:rPr>
                <w:rFonts w:eastAsia="Times New Roman"/>
                <w:color w:val="000000"/>
                <w:sz w:val="18"/>
                <w:lang w:eastAsia="es-MX"/>
              </w:rPr>
              <w:t>Mujeres y hombres reciben servicios de salud gratuitos</w:t>
            </w:r>
          </w:p>
        </w:tc>
      </w:tr>
      <w:tr w:rsidR="00777BF9" w:rsidRPr="003A7BD3" w14:paraId="359D181F" w14:textId="77777777" w:rsidTr="003A7BD3">
        <w:trPr>
          <w:trHeight w:val="1215"/>
        </w:trPr>
        <w:tc>
          <w:tcPr>
            <w:tcW w:w="1560"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14:paraId="3CC7BB23" w14:textId="77777777" w:rsidR="00777BF9" w:rsidRPr="003A7BD3" w:rsidRDefault="00777BF9" w:rsidP="00777BF9">
            <w:pPr>
              <w:jc w:val="center"/>
              <w:rPr>
                <w:rFonts w:eastAsia="Times New Roman"/>
                <w:b/>
                <w:bCs/>
                <w:color w:val="000000"/>
                <w:sz w:val="18"/>
                <w:lang w:eastAsia="es-MX"/>
              </w:rPr>
            </w:pPr>
            <w:r w:rsidRPr="003A7BD3">
              <w:rPr>
                <w:rFonts w:eastAsia="Times New Roman"/>
                <w:b/>
                <w:bCs/>
                <w:color w:val="000000"/>
                <w:sz w:val="18"/>
                <w:lang w:eastAsia="es-MX"/>
              </w:rPr>
              <w:t>ACTIVIDAD 4</w:t>
            </w:r>
          </w:p>
        </w:tc>
        <w:tc>
          <w:tcPr>
            <w:tcW w:w="1842" w:type="dxa"/>
            <w:tcBorders>
              <w:top w:val="single" w:sz="4" w:space="0" w:color="auto"/>
              <w:left w:val="nil"/>
              <w:bottom w:val="single" w:sz="8" w:space="0" w:color="auto"/>
              <w:right w:val="single" w:sz="8" w:space="0" w:color="auto"/>
            </w:tcBorders>
            <w:shd w:val="clear" w:color="auto" w:fill="auto"/>
            <w:vAlign w:val="center"/>
            <w:hideMark/>
          </w:tcPr>
          <w:p w14:paraId="556313D7" w14:textId="77777777" w:rsidR="00777BF9" w:rsidRPr="003A7BD3" w:rsidRDefault="00777BF9" w:rsidP="00777BF9">
            <w:pPr>
              <w:rPr>
                <w:rFonts w:eastAsia="Times New Roman"/>
                <w:color w:val="000000"/>
                <w:sz w:val="18"/>
                <w:lang w:eastAsia="es-MX"/>
              </w:rPr>
            </w:pPr>
            <w:r w:rsidRPr="003A7BD3">
              <w:rPr>
                <w:rFonts w:eastAsia="Times New Roman"/>
                <w:color w:val="000000"/>
                <w:sz w:val="18"/>
                <w:lang w:eastAsia="es-MX"/>
              </w:rPr>
              <w:t>Actividades de promoción de los servicios de la Dirección ejecutadas</w:t>
            </w:r>
          </w:p>
        </w:tc>
        <w:tc>
          <w:tcPr>
            <w:tcW w:w="1985" w:type="dxa"/>
            <w:tcBorders>
              <w:top w:val="single" w:sz="4" w:space="0" w:color="auto"/>
              <w:left w:val="nil"/>
              <w:bottom w:val="single" w:sz="8" w:space="0" w:color="auto"/>
              <w:right w:val="single" w:sz="8" w:space="0" w:color="auto"/>
            </w:tcBorders>
            <w:shd w:val="clear" w:color="auto" w:fill="auto"/>
            <w:vAlign w:val="center"/>
            <w:hideMark/>
          </w:tcPr>
          <w:p w14:paraId="54FD0F0C" w14:textId="77777777" w:rsidR="00777BF9" w:rsidRPr="003A7BD3" w:rsidRDefault="00777BF9" w:rsidP="00777BF9">
            <w:pPr>
              <w:rPr>
                <w:rFonts w:eastAsia="Times New Roman"/>
                <w:color w:val="000000"/>
                <w:sz w:val="18"/>
                <w:lang w:eastAsia="es-MX"/>
              </w:rPr>
            </w:pPr>
            <w:r w:rsidRPr="003A7BD3">
              <w:rPr>
                <w:rFonts w:eastAsia="Times New Roman"/>
                <w:color w:val="000000"/>
                <w:sz w:val="18"/>
                <w:lang w:eastAsia="es-MX"/>
              </w:rPr>
              <w:t>Númer de actividades de promoción</w:t>
            </w:r>
          </w:p>
        </w:tc>
        <w:tc>
          <w:tcPr>
            <w:tcW w:w="2126" w:type="dxa"/>
            <w:tcBorders>
              <w:top w:val="single" w:sz="4" w:space="0" w:color="auto"/>
              <w:left w:val="nil"/>
              <w:bottom w:val="single" w:sz="8" w:space="0" w:color="auto"/>
              <w:right w:val="single" w:sz="8" w:space="0" w:color="auto"/>
            </w:tcBorders>
            <w:shd w:val="clear" w:color="auto" w:fill="auto"/>
            <w:vAlign w:val="center"/>
            <w:hideMark/>
          </w:tcPr>
          <w:p w14:paraId="0B372770" w14:textId="77777777" w:rsidR="00777BF9" w:rsidRPr="003A7BD3" w:rsidRDefault="00777BF9" w:rsidP="00777BF9">
            <w:pPr>
              <w:rPr>
                <w:rFonts w:eastAsia="Times New Roman"/>
                <w:color w:val="000000"/>
                <w:sz w:val="18"/>
                <w:lang w:eastAsia="es-MX"/>
              </w:rPr>
            </w:pPr>
            <w:r w:rsidRPr="003A7BD3">
              <w:rPr>
                <w:rFonts w:eastAsia="Times New Roman"/>
                <w:color w:val="000000"/>
                <w:sz w:val="18"/>
                <w:lang w:eastAsia="es-MX"/>
              </w:rPr>
              <w:t>40 actividades realizadas</w:t>
            </w:r>
          </w:p>
        </w:tc>
        <w:tc>
          <w:tcPr>
            <w:tcW w:w="2640" w:type="dxa"/>
            <w:tcBorders>
              <w:top w:val="single" w:sz="4" w:space="0" w:color="auto"/>
              <w:left w:val="nil"/>
              <w:bottom w:val="nil"/>
              <w:right w:val="single" w:sz="8" w:space="0" w:color="auto"/>
            </w:tcBorders>
            <w:shd w:val="clear" w:color="auto" w:fill="auto"/>
            <w:vAlign w:val="center"/>
            <w:hideMark/>
          </w:tcPr>
          <w:p w14:paraId="5DF0B2A0" w14:textId="77777777" w:rsidR="00777BF9" w:rsidRPr="003A7BD3" w:rsidRDefault="00777BF9" w:rsidP="00777BF9">
            <w:pPr>
              <w:rPr>
                <w:rFonts w:eastAsia="Times New Roman"/>
                <w:color w:val="000000"/>
                <w:sz w:val="18"/>
                <w:lang w:eastAsia="es-MX"/>
              </w:rPr>
            </w:pPr>
            <w:r w:rsidRPr="003A7BD3">
              <w:rPr>
                <w:rFonts w:eastAsia="Times New Roman"/>
                <w:color w:val="000000"/>
                <w:sz w:val="18"/>
                <w:lang w:eastAsia="es-MX"/>
              </w:rPr>
              <w:t>Listas de asistencia de los talleres, evidencia fotográfica y reporte de actividades</w:t>
            </w:r>
          </w:p>
        </w:tc>
        <w:tc>
          <w:tcPr>
            <w:tcW w:w="2463" w:type="dxa"/>
            <w:tcBorders>
              <w:top w:val="single" w:sz="4" w:space="0" w:color="auto"/>
              <w:left w:val="nil"/>
              <w:bottom w:val="single" w:sz="8" w:space="0" w:color="auto"/>
              <w:right w:val="single" w:sz="8" w:space="0" w:color="auto"/>
            </w:tcBorders>
            <w:shd w:val="clear" w:color="auto" w:fill="auto"/>
            <w:vAlign w:val="center"/>
            <w:hideMark/>
          </w:tcPr>
          <w:p w14:paraId="76019424" w14:textId="77777777" w:rsidR="00777BF9" w:rsidRPr="003A7BD3" w:rsidRDefault="00777BF9" w:rsidP="00777BF9">
            <w:pPr>
              <w:rPr>
                <w:rFonts w:eastAsia="Times New Roman"/>
                <w:color w:val="000000"/>
                <w:sz w:val="18"/>
                <w:lang w:eastAsia="es-MX"/>
              </w:rPr>
            </w:pPr>
            <w:r w:rsidRPr="003A7BD3">
              <w:rPr>
                <w:rFonts w:eastAsia="Times New Roman"/>
                <w:color w:val="000000"/>
                <w:sz w:val="18"/>
                <w:lang w:eastAsia="es-MX"/>
              </w:rPr>
              <w:t>La población participa en las actividades</w:t>
            </w:r>
          </w:p>
        </w:tc>
      </w:tr>
      <w:tr w:rsidR="00777BF9" w:rsidRPr="003A7BD3" w14:paraId="3CB5993B" w14:textId="77777777" w:rsidTr="003A7BD3">
        <w:trPr>
          <w:trHeight w:val="900"/>
        </w:trPr>
        <w:tc>
          <w:tcPr>
            <w:tcW w:w="1560" w:type="dxa"/>
            <w:tcBorders>
              <w:top w:val="nil"/>
              <w:left w:val="single" w:sz="8" w:space="0" w:color="auto"/>
              <w:bottom w:val="single" w:sz="4" w:space="0" w:color="auto"/>
              <w:right w:val="single" w:sz="8" w:space="0" w:color="auto"/>
            </w:tcBorders>
            <w:shd w:val="clear" w:color="auto" w:fill="auto"/>
            <w:noWrap/>
            <w:vAlign w:val="bottom"/>
            <w:hideMark/>
          </w:tcPr>
          <w:p w14:paraId="66B33E97" w14:textId="77777777" w:rsidR="00777BF9" w:rsidRPr="003A7BD3" w:rsidRDefault="00777BF9" w:rsidP="00777BF9">
            <w:pPr>
              <w:jc w:val="center"/>
              <w:rPr>
                <w:rFonts w:eastAsia="Times New Roman"/>
                <w:b/>
                <w:bCs/>
                <w:color w:val="000000"/>
                <w:sz w:val="18"/>
                <w:lang w:eastAsia="es-MX"/>
              </w:rPr>
            </w:pPr>
            <w:r w:rsidRPr="003A7BD3">
              <w:rPr>
                <w:rFonts w:eastAsia="Times New Roman"/>
                <w:b/>
                <w:bCs/>
                <w:color w:val="000000"/>
                <w:sz w:val="18"/>
                <w:lang w:eastAsia="es-MX"/>
              </w:rPr>
              <w:lastRenderedPageBreak/>
              <w:t>COMPONENTE 5</w:t>
            </w:r>
          </w:p>
        </w:tc>
        <w:tc>
          <w:tcPr>
            <w:tcW w:w="1842" w:type="dxa"/>
            <w:tcBorders>
              <w:top w:val="nil"/>
              <w:left w:val="nil"/>
              <w:bottom w:val="single" w:sz="4" w:space="0" w:color="auto"/>
              <w:right w:val="single" w:sz="8" w:space="0" w:color="auto"/>
            </w:tcBorders>
            <w:shd w:val="clear" w:color="auto" w:fill="auto"/>
            <w:vAlign w:val="center"/>
            <w:hideMark/>
          </w:tcPr>
          <w:p w14:paraId="05752530" w14:textId="77777777" w:rsidR="00777BF9" w:rsidRPr="003A7BD3" w:rsidRDefault="00777BF9" w:rsidP="00777BF9">
            <w:pPr>
              <w:jc w:val="center"/>
              <w:rPr>
                <w:rFonts w:eastAsia="Times New Roman"/>
                <w:color w:val="000000"/>
                <w:sz w:val="18"/>
                <w:lang w:eastAsia="es-MX"/>
              </w:rPr>
            </w:pPr>
            <w:r w:rsidRPr="003A7BD3">
              <w:rPr>
                <w:rFonts w:eastAsia="Times New Roman"/>
                <w:color w:val="000000"/>
                <w:sz w:val="18"/>
                <w:lang w:eastAsia="es-MX"/>
              </w:rPr>
              <w:t>Servicios de prevención y atención a la salud de las mujeres promovidos</w:t>
            </w:r>
          </w:p>
        </w:tc>
        <w:tc>
          <w:tcPr>
            <w:tcW w:w="1985" w:type="dxa"/>
            <w:tcBorders>
              <w:top w:val="nil"/>
              <w:left w:val="nil"/>
              <w:bottom w:val="single" w:sz="4" w:space="0" w:color="auto"/>
              <w:right w:val="nil"/>
            </w:tcBorders>
            <w:shd w:val="clear" w:color="auto" w:fill="auto"/>
            <w:vAlign w:val="center"/>
            <w:hideMark/>
          </w:tcPr>
          <w:p w14:paraId="7A205F5A" w14:textId="77777777" w:rsidR="00777BF9" w:rsidRPr="003A7BD3" w:rsidRDefault="00777BF9" w:rsidP="00777BF9">
            <w:pPr>
              <w:rPr>
                <w:rFonts w:eastAsia="Times New Roman"/>
                <w:color w:val="000000"/>
                <w:sz w:val="18"/>
                <w:lang w:eastAsia="es-MX"/>
              </w:rPr>
            </w:pPr>
            <w:r w:rsidRPr="003A7BD3">
              <w:rPr>
                <w:rFonts w:eastAsia="Times New Roman"/>
                <w:color w:val="000000"/>
                <w:sz w:val="18"/>
                <w:lang w:eastAsia="es-MX"/>
              </w:rPr>
              <w:t>Estudios y afiliaciones realizadas</w:t>
            </w:r>
          </w:p>
        </w:tc>
        <w:tc>
          <w:tcPr>
            <w:tcW w:w="2126" w:type="dxa"/>
            <w:tcBorders>
              <w:top w:val="nil"/>
              <w:left w:val="single" w:sz="8" w:space="0" w:color="auto"/>
              <w:bottom w:val="single" w:sz="4" w:space="0" w:color="auto"/>
              <w:right w:val="nil"/>
            </w:tcBorders>
            <w:shd w:val="clear" w:color="auto" w:fill="auto"/>
            <w:vAlign w:val="center"/>
            <w:hideMark/>
          </w:tcPr>
          <w:p w14:paraId="46F6F362" w14:textId="77777777" w:rsidR="00777BF9" w:rsidRPr="003A7BD3" w:rsidRDefault="00777BF9" w:rsidP="00777BF9">
            <w:pPr>
              <w:rPr>
                <w:rFonts w:eastAsia="Times New Roman"/>
                <w:color w:val="000000"/>
                <w:sz w:val="18"/>
                <w:lang w:eastAsia="es-MX"/>
              </w:rPr>
            </w:pPr>
            <w:r w:rsidRPr="003A7BD3">
              <w:rPr>
                <w:rFonts w:eastAsia="Times New Roman"/>
                <w:color w:val="000000"/>
                <w:sz w:val="18"/>
                <w:lang w:eastAsia="es-MX"/>
              </w:rPr>
              <w:t>2 programas ejercidos</w:t>
            </w:r>
          </w:p>
        </w:tc>
        <w:tc>
          <w:tcPr>
            <w:tcW w:w="2640"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0AE3E1D4" w14:textId="77777777" w:rsidR="00777BF9" w:rsidRPr="003A7BD3" w:rsidRDefault="00777BF9" w:rsidP="00777BF9">
            <w:pPr>
              <w:rPr>
                <w:rFonts w:eastAsia="Times New Roman"/>
                <w:color w:val="000000"/>
                <w:sz w:val="18"/>
                <w:lang w:eastAsia="es-MX"/>
              </w:rPr>
            </w:pPr>
            <w:r w:rsidRPr="003A7BD3">
              <w:rPr>
                <w:rFonts w:eastAsia="Times New Roman"/>
                <w:color w:val="000000"/>
                <w:sz w:val="18"/>
                <w:lang w:eastAsia="es-MX"/>
              </w:rPr>
              <w:t>Listas de registro de las solicitantes</w:t>
            </w:r>
          </w:p>
        </w:tc>
        <w:tc>
          <w:tcPr>
            <w:tcW w:w="2463" w:type="dxa"/>
            <w:tcBorders>
              <w:top w:val="nil"/>
              <w:left w:val="nil"/>
              <w:bottom w:val="single" w:sz="4" w:space="0" w:color="auto"/>
              <w:right w:val="single" w:sz="8" w:space="0" w:color="auto"/>
            </w:tcBorders>
            <w:shd w:val="clear" w:color="auto" w:fill="auto"/>
            <w:vAlign w:val="center"/>
            <w:hideMark/>
          </w:tcPr>
          <w:p w14:paraId="635B32B8" w14:textId="77777777" w:rsidR="00777BF9" w:rsidRPr="003A7BD3" w:rsidRDefault="00777BF9" w:rsidP="00777BF9">
            <w:pPr>
              <w:rPr>
                <w:rFonts w:eastAsia="Times New Roman"/>
                <w:color w:val="000000"/>
                <w:sz w:val="18"/>
                <w:lang w:eastAsia="es-MX"/>
              </w:rPr>
            </w:pPr>
            <w:r w:rsidRPr="003A7BD3">
              <w:rPr>
                <w:rFonts w:eastAsia="Times New Roman"/>
                <w:color w:val="000000"/>
                <w:sz w:val="18"/>
                <w:lang w:eastAsia="es-MX"/>
              </w:rPr>
              <w:t>El Estado lanza campaña de mastografías gratuitas</w:t>
            </w:r>
          </w:p>
        </w:tc>
      </w:tr>
      <w:tr w:rsidR="00777BF9" w:rsidRPr="003A7BD3" w14:paraId="34EA8226" w14:textId="77777777" w:rsidTr="003A7BD3">
        <w:trPr>
          <w:trHeight w:val="900"/>
        </w:trPr>
        <w:tc>
          <w:tcPr>
            <w:tcW w:w="1560" w:type="dxa"/>
            <w:tcBorders>
              <w:top w:val="nil"/>
              <w:left w:val="single" w:sz="8" w:space="0" w:color="auto"/>
              <w:bottom w:val="single" w:sz="4" w:space="0" w:color="auto"/>
              <w:right w:val="single" w:sz="8" w:space="0" w:color="auto"/>
            </w:tcBorders>
            <w:shd w:val="clear" w:color="auto" w:fill="auto"/>
            <w:noWrap/>
            <w:vAlign w:val="bottom"/>
            <w:hideMark/>
          </w:tcPr>
          <w:p w14:paraId="1DC444DA" w14:textId="77777777" w:rsidR="00777BF9" w:rsidRPr="003A7BD3" w:rsidRDefault="00777BF9" w:rsidP="00777BF9">
            <w:pPr>
              <w:jc w:val="center"/>
              <w:rPr>
                <w:rFonts w:eastAsia="Times New Roman"/>
                <w:b/>
                <w:bCs/>
                <w:color w:val="000000"/>
                <w:sz w:val="18"/>
                <w:lang w:eastAsia="es-MX"/>
              </w:rPr>
            </w:pPr>
            <w:r w:rsidRPr="003A7BD3">
              <w:rPr>
                <w:rFonts w:eastAsia="Times New Roman"/>
                <w:b/>
                <w:bCs/>
                <w:color w:val="000000"/>
                <w:sz w:val="18"/>
                <w:lang w:eastAsia="es-MX"/>
              </w:rPr>
              <w:t>ACTIVIDAD 1</w:t>
            </w:r>
          </w:p>
        </w:tc>
        <w:tc>
          <w:tcPr>
            <w:tcW w:w="1842" w:type="dxa"/>
            <w:tcBorders>
              <w:top w:val="nil"/>
              <w:left w:val="nil"/>
              <w:bottom w:val="single" w:sz="4" w:space="0" w:color="auto"/>
              <w:right w:val="single" w:sz="8" w:space="0" w:color="auto"/>
            </w:tcBorders>
            <w:shd w:val="clear" w:color="auto" w:fill="auto"/>
            <w:vAlign w:val="center"/>
            <w:hideMark/>
          </w:tcPr>
          <w:p w14:paraId="0D921F90" w14:textId="77777777" w:rsidR="00777BF9" w:rsidRPr="003A7BD3" w:rsidRDefault="00777BF9" w:rsidP="00777BF9">
            <w:pPr>
              <w:jc w:val="center"/>
              <w:rPr>
                <w:rFonts w:eastAsia="Times New Roman"/>
                <w:color w:val="000000"/>
                <w:sz w:val="18"/>
                <w:lang w:eastAsia="es-MX"/>
              </w:rPr>
            </w:pPr>
            <w:r w:rsidRPr="003A7BD3">
              <w:rPr>
                <w:rFonts w:eastAsia="Times New Roman"/>
                <w:color w:val="000000"/>
                <w:sz w:val="18"/>
                <w:lang w:eastAsia="es-MX"/>
              </w:rPr>
              <w:t>Promoción de las mastografías gratuitas</w:t>
            </w:r>
          </w:p>
        </w:tc>
        <w:tc>
          <w:tcPr>
            <w:tcW w:w="1985" w:type="dxa"/>
            <w:tcBorders>
              <w:top w:val="nil"/>
              <w:left w:val="nil"/>
              <w:bottom w:val="single" w:sz="4" w:space="0" w:color="auto"/>
              <w:right w:val="nil"/>
            </w:tcBorders>
            <w:shd w:val="clear" w:color="auto" w:fill="auto"/>
            <w:vAlign w:val="center"/>
            <w:hideMark/>
          </w:tcPr>
          <w:p w14:paraId="39D18BEA" w14:textId="77777777" w:rsidR="00777BF9" w:rsidRPr="003A7BD3" w:rsidRDefault="00777BF9" w:rsidP="00777BF9">
            <w:pPr>
              <w:rPr>
                <w:rFonts w:eastAsia="Times New Roman"/>
                <w:color w:val="000000"/>
                <w:sz w:val="18"/>
                <w:lang w:eastAsia="es-MX"/>
              </w:rPr>
            </w:pPr>
            <w:r w:rsidRPr="003A7BD3">
              <w:rPr>
                <w:rFonts w:eastAsia="Times New Roman"/>
                <w:color w:val="000000"/>
                <w:sz w:val="18"/>
                <w:lang w:eastAsia="es-MX"/>
              </w:rPr>
              <w:t>Número de mujeres a las que se realizó mastografías gratuitas</w:t>
            </w:r>
          </w:p>
        </w:tc>
        <w:tc>
          <w:tcPr>
            <w:tcW w:w="2126" w:type="dxa"/>
            <w:tcBorders>
              <w:top w:val="nil"/>
              <w:left w:val="single" w:sz="8" w:space="0" w:color="auto"/>
              <w:bottom w:val="single" w:sz="4" w:space="0" w:color="auto"/>
              <w:right w:val="nil"/>
            </w:tcBorders>
            <w:shd w:val="clear" w:color="auto" w:fill="auto"/>
            <w:vAlign w:val="center"/>
            <w:hideMark/>
          </w:tcPr>
          <w:p w14:paraId="36F1571E" w14:textId="77777777" w:rsidR="00777BF9" w:rsidRPr="003A7BD3" w:rsidRDefault="00777BF9" w:rsidP="00777BF9">
            <w:pPr>
              <w:rPr>
                <w:rFonts w:eastAsia="Times New Roman"/>
                <w:color w:val="000000"/>
                <w:sz w:val="18"/>
                <w:lang w:eastAsia="es-MX"/>
              </w:rPr>
            </w:pPr>
            <w:r w:rsidRPr="003A7BD3">
              <w:rPr>
                <w:rFonts w:eastAsia="Times New Roman"/>
                <w:color w:val="000000"/>
                <w:sz w:val="18"/>
                <w:lang w:eastAsia="es-MX"/>
              </w:rPr>
              <w:t>100 mastografías</w:t>
            </w:r>
          </w:p>
        </w:tc>
        <w:tc>
          <w:tcPr>
            <w:tcW w:w="2640" w:type="dxa"/>
            <w:tcBorders>
              <w:top w:val="nil"/>
              <w:left w:val="single" w:sz="8" w:space="0" w:color="auto"/>
              <w:bottom w:val="single" w:sz="4" w:space="0" w:color="auto"/>
              <w:right w:val="single" w:sz="8" w:space="0" w:color="auto"/>
            </w:tcBorders>
            <w:shd w:val="clear" w:color="auto" w:fill="auto"/>
            <w:vAlign w:val="center"/>
            <w:hideMark/>
          </w:tcPr>
          <w:p w14:paraId="63A7DBD5" w14:textId="77777777" w:rsidR="00777BF9" w:rsidRPr="003A7BD3" w:rsidRDefault="00777BF9" w:rsidP="00777BF9">
            <w:pPr>
              <w:rPr>
                <w:rFonts w:eastAsia="Times New Roman"/>
                <w:color w:val="000000"/>
                <w:sz w:val="18"/>
                <w:lang w:eastAsia="es-MX"/>
              </w:rPr>
            </w:pPr>
            <w:r w:rsidRPr="003A7BD3">
              <w:rPr>
                <w:rFonts w:eastAsia="Times New Roman"/>
                <w:color w:val="000000"/>
                <w:sz w:val="18"/>
                <w:lang w:eastAsia="es-MX"/>
              </w:rPr>
              <w:t>Listas de registro de las solicitantes</w:t>
            </w:r>
          </w:p>
        </w:tc>
        <w:tc>
          <w:tcPr>
            <w:tcW w:w="2463" w:type="dxa"/>
            <w:tcBorders>
              <w:top w:val="nil"/>
              <w:left w:val="nil"/>
              <w:bottom w:val="single" w:sz="4" w:space="0" w:color="auto"/>
              <w:right w:val="single" w:sz="8" w:space="0" w:color="auto"/>
            </w:tcBorders>
            <w:shd w:val="clear" w:color="auto" w:fill="auto"/>
            <w:vAlign w:val="center"/>
            <w:hideMark/>
          </w:tcPr>
          <w:p w14:paraId="39A97496" w14:textId="77777777" w:rsidR="00777BF9" w:rsidRPr="003A7BD3" w:rsidRDefault="00777BF9" w:rsidP="00777BF9">
            <w:pPr>
              <w:rPr>
                <w:rFonts w:eastAsia="Times New Roman"/>
                <w:color w:val="000000"/>
                <w:sz w:val="18"/>
                <w:lang w:eastAsia="es-MX"/>
              </w:rPr>
            </w:pPr>
            <w:r w:rsidRPr="003A7BD3">
              <w:rPr>
                <w:rFonts w:eastAsia="Times New Roman"/>
                <w:color w:val="000000"/>
                <w:sz w:val="18"/>
                <w:lang w:eastAsia="es-MX"/>
              </w:rPr>
              <w:t>Las mujeres asisten a la Dirección a solicitar la mastografía</w:t>
            </w:r>
          </w:p>
        </w:tc>
      </w:tr>
      <w:tr w:rsidR="00777BF9" w:rsidRPr="003A7BD3" w14:paraId="3CD3C44E" w14:textId="77777777" w:rsidTr="003A7BD3">
        <w:trPr>
          <w:trHeight w:val="900"/>
        </w:trPr>
        <w:tc>
          <w:tcPr>
            <w:tcW w:w="1560" w:type="dxa"/>
            <w:tcBorders>
              <w:top w:val="nil"/>
              <w:left w:val="single" w:sz="8" w:space="0" w:color="auto"/>
              <w:bottom w:val="single" w:sz="4" w:space="0" w:color="auto"/>
              <w:right w:val="single" w:sz="8" w:space="0" w:color="auto"/>
            </w:tcBorders>
            <w:shd w:val="clear" w:color="auto" w:fill="auto"/>
            <w:noWrap/>
            <w:vAlign w:val="bottom"/>
            <w:hideMark/>
          </w:tcPr>
          <w:p w14:paraId="238FB59C" w14:textId="77777777" w:rsidR="00777BF9" w:rsidRPr="003A7BD3" w:rsidRDefault="00777BF9" w:rsidP="00777BF9">
            <w:pPr>
              <w:jc w:val="center"/>
              <w:rPr>
                <w:rFonts w:eastAsia="Times New Roman"/>
                <w:b/>
                <w:bCs/>
                <w:color w:val="000000"/>
                <w:sz w:val="18"/>
                <w:lang w:eastAsia="es-MX"/>
              </w:rPr>
            </w:pPr>
            <w:r w:rsidRPr="003A7BD3">
              <w:rPr>
                <w:rFonts w:eastAsia="Times New Roman"/>
                <w:b/>
                <w:bCs/>
                <w:color w:val="000000"/>
                <w:sz w:val="18"/>
                <w:lang w:eastAsia="es-MX"/>
              </w:rPr>
              <w:t>ACTIVIDAD 2</w:t>
            </w:r>
          </w:p>
        </w:tc>
        <w:tc>
          <w:tcPr>
            <w:tcW w:w="1842" w:type="dxa"/>
            <w:tcBorders>
              <w:top w:val="nil"/>
              <w:left w:val="nil"/>
              <w:bottom w:val="single" w:sz="4" w:space="0" w:color="auto"/>
              <w:right w:val="single" w:sz="8" w:space="0" w:color="auto"/>
            </w:tcBorders>
            <w:shd w:val="clear" w:color="auto" w:fill="auto"/>
            <w:vAlign w:val="center"/>
            <w:hideMark/>
          </w:tcPr>
          <w:p w14:paraId="5B36F84A" w14:textId="77777777" w:rsidR="00777BF9" w:rsidRPr="003A7BD3" w:rsidRDefault="00777BF9" w:rsidP="00777BF9">
            <w:pPr>
              <w:jc w:val="center"/>
              <w:rPr>
                <w:rFonts w:eastAsia="Times New Roman"/>
                <w:color w:val="000000"/>
                <w:sz w:val="18"/>
                <w:lang w:eastAsia="es-MX"/>
              </w:rPr>
            </w:pPr>
            <w:r w:rsidRPr="003A7BD3">
              <w:rPr>
                <w:rFonts w:eastAsia="Times New Roman"/>
                <w:color w:val="000000"/>
                <w:sz w:val="18"/>
                <w:lang w:eastAsia="es-MX"/>
              </w:rPr>
              <w:t>Afiliación al Seguro para Jefas de Familia</w:t>
            </w:r>
          </w:p>
        </w:tc>
        <w:tc>
          <w:tcPr>
            <w:tcW w:w="1985" w:type="dxa"/>
            <w:tcBorders>
              <w:top w:val="nil"/>
              <w:left w:val="nil"/>
              <w:bottom w:val="single" w:sz="4" w:space="0" w:color="auto"/>
              <w:right w:val="nil"/>
            </w:tcBorders>
            <w:shd w:val="clear" w:color="auto" w:fill="auto"/>
            <w:vAlign w:val="center"/>
            <w:hideMark/>
          </w:tcPr>
          <w:p w14:paraId="66E007D2" w14:textId="77777777" w:rsidR="00777BF9" w:rsidRPr="003A7BD3" w:rsidRDefault="00777BF9" w:rsidP="00777BF9">
            <w:pPr>
              <w:rPr>
                <w:rFonts w:eastAsia="Times New Roman"/>
                <w:color w:val="000000"/>
                <w:sz w:val="18"/>
                <w:lang w:eastAsia="es-MX"/>
              </w:rPr>
            </w:pPr>
            <w:r w:rsidRPr="003A7BD3">
              <w:rPr>
                <w:rFonts w:eastAsia="Times New Roman"/>
                <w:color w:val="000000"/>
                <w:sz w:val="18"/>
                <w:lang w:eastAsia="es-MX"/>
              </w:rPr>
              <w:t>Número de afiliaciones al seguro</w:t>
            </w:r>
          </w:p>
        </w:tc>
        <w:tc>
          <w:tcPr>
            <w:tcW w:w="2126" w:type="dxa"/>
            <w:tcBorders>
              <w:top w:val="nil"/>
              <w:left w:val="single" w:sz="8" w:space="0" w:color="auto"/>
              <w:bottom w:val="single" w:sz="4" w:space="0" w:color="auto"/>
              <w:right w:val="nil"/>
            </w:tcBorders>
            <w:shd w:val="clear" w:color="auto" w:fill="auto"/>
            <w:vAlign w:val="center"/>
            <w:hideMark/>
          </w:tcPr>
          <w:p w14:paraId="3B98F46E" w14:textId="77777777" w:rsidR="00777BF9" w:rsidRPr="003A7BD3" w:rsidRDefault="00777BF9" w:rsidP="00777BF9">
            <w:pPr>
              <w:rPr>
                <w:rFonts w:eastAsia="Times New Roman"/>
                <w:color w:val="000000"/>
                <w:sz w:val="18"/>
                <w:lang w:eastAsia="es-MX"/>
              </w:rPr>
            </w:pPr>
            <w:r w:rsidRPr="003A7BD3">
              <w:rPr>
                <w:rFonts w:eastAsia="Times New Roman"/>
                <w:color w:val="000000"/>
                <w:sz w:val="18"/>
                <w:lang w:eastAsia="es-MX"/>
              </w:rPr>
              <w:t>200 afiliaciones al seguro</w:t>
            </w:r>
          </w:p>
        </w:tc>
        <w:tc>
          <w:tcPr>
            <w:tcW w:w="2640" w:type="dxa"/>
            <w:tcBorders>
              <w:top w:val="nil"/>
              <w:left w:val="single" w:sz="8" w:space="0" w:color="auto"/>
              <w:bottom w:val="single" w:sz="4" w:space="0" w:color="auto"/>
              <w:right w:val="single" w:sz="8" w:space="0" w:color="auto"/>
            </w:tcBorders>
            <w:shd w:val="clear" w:color="auto" w:fill="auto"/>
            <w:vAlign w:val="center"/>
            <w:hideMark/>
          </w:tcPr>
          <w:p w14:paraId="75E60470" w14:textId="77777777" w:rsidR="00777BF9" w:rsidRPr="003A7BD3" w:rsidRDefault="00777BF9" w:rsidP="00777BF9">
            <w:pPr>
              <w:rPr>
                <w:rFonts w:eastAsia="Times New Roman"/>
                <w:color w:val="000000"/>
                <w:sz w:val="18"/>
                <w:lang w:eastAsia="es-MX"/>
              </w:rPr>
            </w:pPr>
            <w:r w:rsidRPr="003A7BD3">
              <w:rPr>
                <w:rFonts w:eastAsia="Times New Roman"/>
                <w:color w:val="000000"/>
                <w:sz w:val="18"/>
                <w:lang w:eastAsia="es-MX"/>
              </w:rPr>
              <w:t>Listas de registro de las afiliaciones</w:t>
            </w:r>
          </w:p>
        </w:tc>
        <w:tc>
          <w:tcPr>
            <w:tcW w:w="2463" w:type="dxa"/>
            <w:tcBorders>
              <w:top w:val="nil"/>
              <w:left w:val="nil"/>
              <w:bottom w:val="single" w:sz="4" w:space="0" w:color="auto"/>
              <w:right w:val="single" w:sz="8" w:space="0" w:color="auto"/>
            </w:tcBorders>
            <w:shd w:val="clear" w:color="auto" w:fill="auto"/>
            <w:vAlign w:val="center"/>
            <w:hideMark/>
          </w:tcPr>
          <w:p w14:paraId="14452CC9" w14:textId="77777777" w:rsidR="00777BF9" w:rsidRPr="003A7BD3" w:rsidRDefault="00777BF9" w:rsidP="00777BF9">
            <w:pPr>
              <w:rPr>
                <w:rFonts w:eastAsia="Times New Roman"/>
                <w:color w:val="000000"/>
                <w:sz w:val="18"/>
                <w:lang w:eastAsia="es-MX"/>
              </w:rPr>
            </w:pPr>
            <w:r w:rsidRPr="003A7BD3">
              <w:rPr>
                <w:rFonts w:eastAsia="Times New Roman"/>
                <w:color w:val="000000"/>
                <w:sz w:val="18"/>
                <w:lang w:eastAsia="es-MX"/>
              </w:rPr>
              <w:t>Las mujeres conocen los beneficios de la afiliación</w:t>
            </w:r>
          </w:p>
        </w:tc>
      </w:tr>
    </w:tbl>
    <w:p w14:paraId="2C25FC3D" w14:textId="77777777" w:rsidR="00BA7205" w:rsidRDefault="00BA7205" w:rsidP="00083A4E">
      <w:pPr>
        <w:spacing w:line="200" w:lineRule="exact"/>
        <w:rPr>
          <w:sz w:val="20"/>
          <w:szCs w:val="20"/>
        </w:rPr>
      </w:pPr>
    </w:p>
    <w:p w14:paraId="484A6F79" w14:textId="77777777" w:rsidR="00BA7205" w:rsidRDefault="00BA7205" w:rsidP="00083A4E">
      <w:pPr>
        <w:spacing w:line="200" w:lineRule="exact"/>
        <w:rPr>
          <w:sz w:val="20"/>
          <w:szCs w:val="20"/>
        </w:rPr>
      </w:pPr>
    </w:p>
    <w:p w14:paraId="6AA36173" w14:textId="77777777" w:rsidR="00BA7205" w:rsidRDefault="00BA7205" w:rsidP="00083A4E">
      <w:pPr>
        <w:spacing w:line="200" w:lineRule="exact"/>
        <w:rPr>
          <w:sz w:val="20"/>
          <w:szCs w:val="20"/>
        </w:rPr>
      </w:pPr>
    </w:p>
    <w:p w14:paraId="18DE7995" w14:textId="77777777" w:rsidR="00BA7205" w:rsidRDefault="00BA7205" w:rsidP="00083A4E">
      <w:pPr>
        <w:spacing w:line="200" w:lineRule="exact"/>
        <w:rPr>
          <w:sz w:val="20"/>
          <w:szCs w:val="20"/>
        </w:rPr>
      </w:pPr>
    </w:p>
    <w:p w14:paraId="29EB05D3" w14:textId="77777777" w:rsidR="00BA7205" w:rsidRDefault="00BA7205" w:rsidP="00083A4E">
      <w:pPr>
        <w:spacing w:line="200" w:lineRule="exact"/>
        <w:rPr>
          <w:sz w:val="20"/>
          <w:szCs w:val="20"/>
        </w:rPr>
      </w:pPr>
    </w:p>
    <w:p w14:paraId="771F9C6C" w14:textId="328FCA48" w:rsidR="003A7BD3" w:rsidRDefault="003A7BD3">
      <w:pPr>
        <w:spacing w:after="160" w:line="259" w:lineRule="auto"/>
        <w:rPr>
          <w:sz w:val="20"/>
          <w:szCs w:val="20"/>
        </w:rPr>
      </w:pPr>
      <w:r>
        <w:rPr>
          <w:sz w:val="20"/>
          <w:szCs w:val="20"/>
        </w:rPr>
        <w:br w:type="page"/>
      </w:r>
    </w:p>
    <w:tbl>
      <w:tblPr>
        <w:tblW w:w="13041" w:type="dxa"/>
        <w:tblCellMar>
          <w:left w:w="70" w:type="dxa"/>
          <w:right w:w="70" w:type="dxa"/>
        </w:tblCellMar>
        <w:tblLook w:val="04A0" w:firstRow="1" w:lastRow="0" w:firstColumn="1" w:lastColumn="0" w:noHBand="0" w:noVBand="1"/>
      </w:tblPr>
      <w:tblGrid>
        <w:gridCol w:w="1560"/>
        <w:gridCol w:w="2693"/>
        <w:gridCol w:w="2126"/>
        <w:gridCol w:w="2126"/>
        <w:gridCol w:w="1985"/>
        <w:gridCol w:w="2551"/>
      </w:tblGrid>
      <w:tr w:rsidR="003A7BD3" w:rsidRPr="003A7BD3" w14:paraId="7773B06A" w14:textId="77777777" w:rsidTr="007E3BB2">
        <w:trPr>
          <w:trHeight w:val="300"/>
        </w:trPr>
        <w:tc>
          <w:tcPr>
            <w:tcW w:w="1560" w:type="dxa"/>
            <w:tcBorders>
              <w:top w:val="nil"/>
              <w:left w:val="nil"/>
              <w:bottom w:val="nil"/>
              <w:right w:val="nil"/>
            </w:tcBorders>
            <w:shd w:val="clear" w:color="auto" w:fill="auto"/>
            <w:noWrap/>
            <w:vAlign w:val="bottom"/>
            <w:hideMark/>
          </w:tcPr>
          <w:p w14:paraId="111413BB" w14:textId="77777777" w:rsidR="003A7BD3" w:rsidRPr="003A7BD3" w:rsidRDefault="003A7BD3" w:rsidP="003A7BD3">
            <w:pPr>
              <w:rPr>
                <w:rFonts w:ascii="Times New Roman" w:eastAsia="Times New Roman" w:hAnsi="Times New Roman" w:cs="Times New Roman"/>
                <w:sz w:val="18"/>
                <w:szCs w:val="24"/>
                <w:lang w:eastAsia="es-MX"/>
              </w:rPr>
            </w:pPr>
          </w:p>
        </w:tc>
        <w:tc>
          <w:tcPr>
            <w:tcW w:w="2693" w:type="dxa"/>
            <w:tcBorders>
              <w:top w:val="nil"/>
              <w:left w:val="nil"/>
              <w:bottom w:val="nil"/>
              <w:right w:val="nil"/>
            </w:tcBorders>
            <w:shd w:val="clear" w:color="auto" w:fill="auto"/>
            <w:noWrap/>
            <w:vAlign w:val="bottom"/>
            <w:hideMark/>
          </w:tcPr>
          <w:p w14:paraId="4A45A1C2" w14:textId="77777777" w:rsidR="003A7BD3" w:rsidRPr="003A7BD3" w:rsidRDefault="003A7BD3" w:rsidP="003A7BD3">
            <w:pPr>
              <w:rPr>
                <w:rFonts w:ascii="Times New Roman" w:eastAsia="Times New Roman" w:hAnsi="Times New Roman" w:cs="Times New Roman"/>
                <w:sz w:val="18"/>
                <w:szCs w:val="20"/>
                <w:lang w:eastAsia="es-MX"/>
              </w:rPr>
            </w:pPr>
          </w:p>
        </w:tc>
        <w:tc>
          <w:tcPr>
            <w:tcW w:w="2126" w:type="dxa"/>
            <w:tcBorders>
              <w:top w:val="nil"/>
              <w:left w:val="nil"/>
              <w:bottom w:val="nil"/>
              <w:right w:val="nil"/>
            </w:tcBorders>
            <w:shd w:val="clear" w:color="auto" w:fill="auto"/>
            <w:noWrap/>
            <w:vAlign w:val="bottom"/>
            <w:hideMark/>
          </w:tcPr>
          <w:p w14:paraId="6C5B6B7C" w14:textId="77777777" w:rsidR="003A7BD3" w:rsidRPr="003A7BD3" w:rsidRDefault="003A7BD3" w:rsidP="003A7BD3">
            <w:pPr>
              <w:rPr>
                <w:rFonts w:ascii="Times New Roman" w:eastAsia="Times New Roman" w:hAnsi="Times New Roman" w:cs="Times New Roman"/>
                <w:sz w:val="18"/>
                <w:szCs w:val="20"/>
                <w:lang w:eastAsia="es-MX"/>
              </w:rPr>
            </w:pPr>
          </w:p>
        </w:tc>
        <w:tc>
          <w:tcPr>
            <w:tcW w:w="2126" w:type="dxa"/>
            <w:tcBorders>
              <w:top w:val="nil"/>
              <w:left w:val="nil"/>
              <w:bottom w:val="nil"/>
              <w:right w:val="nil"/>
            </w:tcBorders>
            <w:shd w:val="clear" w:color="auto" w:fill="auto"/>
            <w:noWrap/>
            <w:vAlign w:val="bottom"/>
            <w:hideMark/>
          </w:tcPr>
          <w:p w14:paraId="0A37765A" w14:textId="77777777" w:rsidR="003A7BD3" w:rsidRPr="003A7BD3" w:rsidRDefault="003A7BD3" w:rsidP="003A7BD3">
            <w:pPr>
              <w:rPr>
                <w:rFonts w:ascii="Times New Roman" w:eastAsia="Times New Roman" w:hAnsi="Times New Roman" w:cs="Times New Roman"/>
                <w:sz w:val="18"/>
                <w:szCs w:val="20"/>
                <w:lang w:eastAsia="es-MX"/>
              </w:rPr>
            </w:pPr>
          </w:p>
        </w:tc>
        <w:tc>
          <w:tcPr>
            <w:tcW w:w="1985" w:type="dxa"/>
            <w:tcBorders>
              <w:top w:val="nil"/>
              <w:left w:val="nil"/>
              <w:bottom w:val="nil"/>
              <w:right w:val="nil"/>
            </w:tcBorders>
            <w:shd w:val="clear" w:color="auto" w:fill="auto"/>
            <w:noWrap/>
            <w:vAlign w:val="bottom"/>
            <w:hideMark/>
          </w:tcPr>
          <w:p w14:paraId="0CC40961" w14:textId="77777777" w:rsidR="003A7BD3" w:rsidRPr="003A7BD3" w:rsidRDefault="003A7BD3" w:rsidP="003A7BD3">
            <w:pPr>
              <w:rPr>
                <w:rFonts w:ascii="Times New Roman" w:eastAsia="Times New Roman" w:hAnsi="Times New Roman" w:cs="Times New Roman"/>
                <w:sz w:val="18"/>
                <w:szCs w:val="20"/>
                <w:lang w:eastAsia="es-MX"/>
              </w:rPr>
            </w:pPr>
          </w:p>
        </w:tc>
        <w:tc>
          <w:tcPr>
            <w:tcW w:w="2551" w:type="dxa"/>
            <w:tcBorders>
              <w:top w:val="nil"/>
              <w:left w:val="nil"/>
              <w:bottom w:val="nil"/>
              <w:right w:val="nil"/>
            </w:tcBorders>
            <w:shd w:val="clear" w:color="auto" w:fill="auto"/>
            <w:noWrap/>
            <w:vAlign w:val="bottom"/>
            <w:hideMark/>
          </w:tcPr>
          <w:p w14:paraId="57A887EF" w14:textId="77777777" w:rsidR="003A7BD3" w:rsidRPr="003A7BD3" w:rsidRDefault="003A7BD3" w:rsidP="003A7BD3">
            <w:pPr>
              <w:rPr>
                <w:rFonts w:ascii="Times New Roman" w:eastAsia="Times New Roman" w:hAnsi="Times New Roman" w:cs="Times New Roman"/>
                <w:sz w:val="18"/>
                <w:szCs w:val="20"/>
                <w:lang w:eastAsia="es-MX"/>
              </w:rPr>
            </w:pPr>
          </w:p>
        </w:tc>
      </w:tr>
      <w:tr w:rsidR="003A7BD3" w:rsidRPr="003A7BD3" w14:paraId="0B5F5B0A" w14:textId="77777777" w:rsidTr="007E3BB2">
        <w:trPr>
          <w:trHeight w:val="300"/>
        </w:trPr>
        <w:tc>
          <w:tcPr>
            <w:tcW w:w="4253" w:type="dxa"/>
            <w:gridSpan w:val="2"/>
            <w:tcBorders>
              <w:top w:val="nil"/>
              <w:left w:val="nil"/>
              <w:bottom w:val="nil"/>
              <w:right w:val="nil"/>
            </w:tcBorders>
            <w:shd w:val="clear" w:color="auto" w:fill="auto"/>
            <w:noWrap/>
            <w:vAlign w:val="bottom"/>
            <w:hideMark/>
          </w:tcPr>
          <w:p w14:paraId="2C43D57C" w14:textId="77777777" w:rsidR="003A7BD3" w:rsidRPr="003A7BD3" w:rsidRDefault="003A7BD3" w:rsidP="003A7BD3">
            <w:pPr>
              <w:rPr>
                <w:rFonts w:eastAsia="Times New Roman"/>
                <w:b/>
                <w:bCs/>
                <w:color w:val="000000"/>
                <w:sz w:val="18"/>
                <w:lang w:eastAsia="es-MX"/>
              </w:rPr>
            </w:pPr>
            <w:r w:rsidRPr="003A7BD3">
              <w:rPr>
                <w:rFonts w:eastAsia="Times New Roman"/>
                <w:b/>
                <w:bCs/>
                <w:color w:val="000000"/>
                <w:sz w:val="18"/>
                <w:lang w:eastAsia="es-MX"/>
              </w:rPr>
              <w:t>MUNICIPIO: VALLE DE SANTIAGO, GUANAJUATO</w:t>
            </w:r>
          </w:p>
        </w:tc>
        <w:tc>
          <w:tcPr>
            <w:tcW w:w="2126" w:type="dxa"/>
            <w:tcBorders>
              <w:top w:val="nil"/>
              <w:left w:val="nil"/>
              <w:bottom w:val="nil"/>
              <w:right w:val="nil"/>
            </w:tcBorders>
            <w:shd w:val="clear" w:color="auto" w:fill="auto"/>
            <w:noWrap/>
            <w:vAlign w:val="bottom"/>
            <w:hideMark/>
          </w:tcPr>
          <w:p w14:paraId="4161BD01" w14:textId="77777777" w:rsidR="003A7BD3" w:rsidRPr="003A7BD3" w:rsidRDefault="003A7BD3" w:rsidP="003A7BD3">
            <w:pPr>
              <w:rPr>
                <w:rFonts w:eastAsia="Times New Roman"/>
                <w:b/>
                <w:bCs/>
                <w:color w:val="000000"/>
                <w:sz w:val="18"/>
                <w:lang w:eastAsia="es-MX"/>
              </w:rPr>
            </w:pPr>
          </w:p>
        </w:tc>
        <w:tc>
          <w:tcPr>
            <w:tcW w:w="2126" w:type="dxa"/>
            <w:tcBorders>
              <w:top w:val="nil"/>
              <w:left w:val="nil"/>
              <w:bottom w:val="nil"/>
              <w:right w:val="nil"/>
            </w:tcBorders>
            <w:shd w:val="clear" w:color="auto" w:fill="auto"/>
            <w:noWrap/>
            <w:vAlign w:val="bottom"/>
            <w:hideMark/>
          </w:tcPr>
          <w:p w14:paraId="5D9CA9BA" w14:textId="77777777" w:rsidR="003A7BD3" w:rsidRPr="003A7BD3" w:rsidRDefault="003A7BD3" w:rsidP="003A7BD3">
            <w:pPr>
              <w:rPr>
                <w:rFonts w:ascii="Times New Roman" w:eastAsia="Times New Roman" w:hAnsi="Times New Roman" w:cs="Times New Roman"/>
                <w:sz w:val="18"/>
                <w:szCs w:val="20"/>
                <w:lang w:eastAsia="es-MX"/>
              </w:rPr>
            </w:pPr>
          </w:p>
        </w:tc>
        <w:tc>
          <w:tcPr>
            <w:tcW w:w="1985" w:type="dxa"/>
            <w:tcBorders>
              <w:top w:val="nil"/>
              <w:left w:val="nil"/>
              <w:bottom w:val="nil"/>
              <w:right w:val="nil"/>
            </w:tcBorders>
            <w:shd w:val="clear" w:color="auto" w:fill="auto"/>
            <w:noWrap/>
            <w:vAlign w:val="bottom"/>
            <w:hideMark/>
          </w:tcPr>
          <w:p w14:paraId="5E2820A8" w14:textId="77777777" w:rsidR="003A7BD3" w:rsidRPr="003A7BD3" w:rsidRDefault="003A7BD3" w:rsidP="003A7BD3">
            <w:pPr>
              <w:rPr>
                <w:rFonts w:ascii="Times New Roman" w:eastAsia="Times New Roman" w:hAnsi="Times New Roman" w:cs="Times New Roman"/>
                <w:sz w:val="18"/>
                <w:szCs w:val="20"/>
                <w:lang w:eastAsia="es-MX"/>
              </w:rPr>
            </w:pPr>
          </w:p>
        </w:tc>
        <w:tc>
          <w:tcPr>
            <w:tcW w:w="2551" w:type="dxa"/>
            <w:tcBorders>
              <w:top w:val="nil"/>
              <w:left w:val="nil"/>
              <w:bottom w:val="nil"/>
              <w:right w:val="nil"/>
            </w:tcBorders>
            <w:shd w:val="clear" w:color="auto" w:fill="auto"/>
            <w:noWrap/>
            <w:vAlign w:val="bottom"/>
            <w:hideMark/>
          </w:tcPr>
          <w:p w14:paraId="4479AFF0" w14:textId="77777777" w:rsidR="003A7BD3" w:rsidRPr="003A7BD3" w:rsidRDefault="003A7BD3" w:rsidP="003A7BD3">
            <w:pPr>
              <w:rPr>
                <w:rFonts w:ascii="Times New Roman" w:eastAsia="Times New Roman" w:hAnsi="Times New Roman" w:cs="Times New Roman"/>
                <w:sz w:val="18"/>
                <w:szCs w:val="20"/>
                <w:lang w:eastAsia="es-MX"/>
              </w:rPr>
            </w:pPr>
          </w:p>
        </w:tc>
      </w:tr>
      <w:tr w:rsidR="003A7BD3" w:rsidRPr="003A7BD3" w14:paraId="43CA9E7E" w14:textId="77777777" w:rsidTr="007E3BB2">
        <w:trPr>
          <w:trHeight w:val="300"/>
        </w:trPr>
        <w:tc>
          <w:tcPr>
            <w:tcW w:w="13041" w:type="dxa"/>
            <w:gridSpan w:val="6"/>
            <w:tcBorders>
              <w:top w:val="nil"/>
              <w:left w:val="nil"/>
              <w:bottom w:val="nil"/>
              <w:right w:val="nil"/>
            </w:tcBorders>
            <w:shd w:val="clear" w:color="auto" w:fill="auto"/>
            <w:noWrap/>
            <w:vAlign w:val="bottom"/>
            <w:hideMark/>
          </w:tcPr>
          <w:p w14:paraId="643441BB" w14:textId="77777777" w:rsidR="003A7BD3" w:rsidRPr="003A7BD3" w:rsidRDefault="003A7BD3" w:rsidP="003A7BD3">
            <w:pPr>
              <w:rPr>
                <w:rFonts w:eastAsia="Times New Roman"/>
                <w:b/>
                <w:bCs/>
                <w:color w:val="000000"/>
                <w:sz w:val="18"/>
                <w:lang w:eastAsia="es-MX"/>
              </w:rPr>
            </w:pPr>
            <w:r w:rsidRPr="003A7BD3">
              <w:rPr>
                <w:rFonts w:eastAsia="Times New Roman"/>
                <w:b/>
                <w:bCs/>
                <w:color w:val="000000"/>
                <w:sz w:val="18"/>
                <w:lang w:eastAsia="es-MX"/>
              </w:rPr>
              <w:t>LÍNEA ESTRATÉGICA DEL PROGRAMA DE GOBIERNO Y/O PLAN DE DESARROLLO MUNICIPAL:UN VALLE CON FUTURO</w:t>
            </w:r>
          </w:p>
        </w:tc>
      </w:tr>
      <w:tr w:rsidR="003A7BD3" w:rsidRPr="003A7BD3" w14:paraId="2BC87C36" w14:textId="77777777" w:rsidTr="007E3BB2">
        <w:trPr>
          <w:trHeight w:val="300"/>
        </w:trPr>
        <w:tc>
          <w:tcPr>
            <w:tcW w:w="6379" w:type="dxa"/>
            <w:gridSpan w:val="3"/>
            <w:tcBorders>
              <w:top w:val="nil"/>
              <w:left w:val="nil"/>
              <w:bottom w:val="nil"/>
              <w:right w:val="nil"/>
            </w:tcBorders>
            <w:shd w:val="clear" w:color="auto" w:fill="auto"/>
            <w:noWrap/>
            <w:vAlign w:val="bottom"/>
            <w:hideMark/>
          </w:tcPr>
          <w:p w14:paraId="4F2F0F67" w14:textId="77777777" w:rsidR="003A7BD3" w:rsidRPr="003A7BD3" w:rsidRDefault="003A7BD3" w:rsidP="003A7BD3">
            <w:pPr>
              <w:rPr>
                <w:rFonts w:eastAsia="Times New Roman"/>
                <w:b/>
                <w:bCs/>
                <w:color w:val="000000"/>
                <w:sz w:val="18"/>
                <w:lang w:eastAsia="es-MX"/>
              </w:rPr>
            </w:pPr>
            <w:r w:rsidRPr="003A7BD3">
              <w:rPr>
                <w:rFonts w:eastAsia="Times New Roman"/>
                <w:b/>
                <w:bCs/>
                <w:color w:val="000000"/>
                <w:sz w:val="18"/>
                <w:lang w:eastAsia="es-MX"/>
              </w:rPr>
              <w:t>DIRECCIÓN: DESARROLLO SOCIAL Y RURAL</w:t>
            </w:r>
          </w:p>
        </w:tc>
        <w:tc>
          <w:tcPr>
            <w:tcW w:w="2126" w:type="dxa"/>
            <w:tcBorders>
              <w:top w:val="nil"/>
              <w:left w:val="nil"/>
              <w:bottom w:val="nil"/>
              <w:right w:val="nil"/>
            </w:tcBorders>
            <w:shd w:val="clear" w:color="auto" w:fill="auto"/>
            <w:noWrap/>
            <w:vAlign w:val="bottom"/>
            <w:hideMark/>
          </w:tcPr>
          <w:p w14:paraId="5B6ED522" w14:textId="77777777" w:rsidR="003A7BD3" w:rsidRPr="003A7BD3" w:rsidRDefault="003A7BD3" w:rsidP="003A7BD3">
            <w:pPr>
              <w:rPr>
                <w:rFonts w:eastAsia="Times New Roman"/>
                <w:b/>
                <w:bCs/>
                <w:color w:val="000000"/>
                <w:sz w:val="18"/>
                <w:lang w:eastAsia="es-MX"/>
              </w:rPr>
            </w:pPr>
          </w:p>
        </w:tc>
        <w:tc>
          <w:tcPr>
            <w:tcW w:w="1985" w:type="dxa"/>
            <w:tcBorders>
              <w:top w:val="nil"/>
              <w:left w:val="nil"/>
              <w:bottom w:val="nil"/>
              <w:right w:val="nil"/>
            </w:tcBorders>
            <w:shd w:val="clear" w:color="auto" w:fill="auto"/>
            <w:noWrap/>
            <w:vAlign w:val="bottom"/>
            <w:hideMark/>
          </w:tcPr>
          <w:p w14:paraId="45F356B6" w14:textId="77777777" w:rsidR="003A7BD3" w:rsidRPr="003A7BD3" w:rsidRDefault="003A7BD3" w:rsidP="003A7BD3">
            <w:pPr>
              <w:rPr>
                <w:rFonts w:ascii="Times New Roman" w:eastAsia="Times New Roman" w:hAnsi="Times New Roman" w:cs="Times New Roman"/>
                <w:sz w:val="18"/>
                <w:szCs w:val="20"/>
                <w:lang w:eastAsia="es-MX"/>
              </w:rPr>
            </w:pPr>
          </w:p>
        </w:tc>
        <w:tc>
          <w:tcPr>
            <w:tcW w:w="2551" w:type="dxa"/>
            <w:tcBorders>
              <w:top w:val="nil"/>
              <w:left w:val="nil"/>
              <w:bottom w:val="nil"/>
              <w:right w:val="nil"/>
            </w:tcBorders>
            <w:shd w:val="clear" w:color="auto" w:fill="auto"/>
            <w:noWrap/>
            <w:vAlign w:val="bottom"/>
            <w:hideMark/>
          </w:tcPr>
          <w:p w14:paraId="23526A65" w14:textId="77777777" w:rsidR="003A7BD3" w:rsidRPr="003A7BD3" w:rsidRDefault="003A7BD3" w:rsidP="003A7BD3">
            <w:pPr>
              <w:rPr>
                <w:rFonts w:ascii="Times New Roman" w:eastAsia="Times New Roman" w:hAnsi="Times New Roman" w:cs="Times New Roman"/>
                <w:sz w:val="18"/>
                <w:szCs w:val="20"/>
                <w:lang w:eastAsia="es-MX"/>
              </w:rPr>
            </w:pPr>
          </w:p>
        </w:tc>
      </w:tr>
      <w:tr w:rsidR="003A7BD3" w:rsidRPr="003A7BD3" w14:paraId="48D4E626" w14:textId="77777777" w:rsidTr="007E3BB2">
        <w:trPr>
          <w:trHeight w:val="315"/>
        </w:trPr>
        <w:tc>
          <w:tcPr>
            <w:tcW w:w="1560" w:type="dxa"/>
            <w:tcBorders>
              <w:top w:val="nil"/>
              <w:left w:val="nil"/>
              <w:bottom w:val="nil"/>
              <w:right w:val="nil"/>
            </w:tcBorders>
            <w:shd w:val="clear" w:color="auto" w:fill="auto"/>
            <w:noWrap/>
            <w:vAlign w:val="bottom"/>
            <w:hideMark/>
          </w:tcPr>
          <w:p w14:paraId="4551DD16" w14:textId="77777777" w:rsidR="003A7BD3" w:rsidRPr="003A7BD3" w:rsidRDefault="003A7BD3" w:rsidP="003A7BD3">
            <w:pPr>
              <w:rPr>
                <w:rFonts w:ascii="Times New Roman" w:eastAsia="Times New Roman" w:hAnsi="Times New Roman" w:cs="Times New Roman"/>
                <w:sz w:val="18"/>
                <w:szCs w:val="20"/>
                <w:lang w:eastAsia="es-MX"/>
              </w:rPr>
            </w:pPr>
          </w:p>
        </w:tc>
        <w:tc>
          <w:tcPr>
            <w:tcW w:w="2693" w:type="dxa"/>
            <w:tcBorders>
              <w:top w:val="nil"/>
              <w:left w:val="nil"/>
              <w:bottom w:val="nil"/>
              <w:right w:val="nil"/>
            </w:tcBorders>
            <w:shd w:val="clear" w:color="auto" w:fill="auto"/>
            <w:noWrap/>
            <w:vAlign w:val="bottom"/>
            <w:hideMark/>
          </w:tcPr>
          <w:p w14:paraId="709B7B0B" w14:textId="77777777" w:rsidR="003A7BD3" w:rsidRPr="003A7BD3" w:rsidRDefault="003A7BD3" w:rsidP="003A7BD3">
            <w:pPr>
              <w:rPr>
                <w:rFonts w:ascii="Times New Roman" w:eastAsia="Times New Roman" w:hAnsi="Times New Roman" w:cs="Times New Roman"/>
                <w:sz w:val="18"/>
                <w:szCs w:val="20"/>
                <w:lang w:eastAsia="es-MX"/>
              </w:rPr>
            </w:pPr>
          </w:p>
        </w:tc>
        <w:tc>
          <w:tcPr>
            <w:tcW w:w="2126" w:type="dxa"/>
            <w:tcBorders>
              <w:top w:val="nil"/>
              <w:left w:val="nil"/>
              <w:bottom w:val="nil"/>
              <w:right w:val="nil"/>
            </w:tcBorders>
            <w:shd w:val="clear" w:color="auto" w:fill="auto"/>
            <w:noWrap/>
            <w:vAlign w:val="bottom"/>
            <w:hideMark/>
          </w:tcPr>
          <w:p w14:paraId="17CC3DF9" w14:textId="77777777" w:rsidR="003A7BD3" w:rsidRPr="003A7BD3" w:rsidRDefault="003A7BD3" w:rsidP="003A7BD3">
            <w:pPr>
              <w:rPr>
                <w:rFonts w:ascii="Times New Roman" w:eastAsia="Times New Roman" w:hAnsi="Times New Roman" w:cs="Times New Roman"/>
                <w:sz w:val="18"/>
                <w:szCs w:val="20"/>
                <w:lang w:eastAsia="es-MX"/>
              </w:rPr>
            </w:pPr>
          </w:p>
        </w:tc>
        <w:tc>
          <w:tcPr>
            <w:tcW w:w="2126" w:type="dxa"/>
            <w:tcBorders>
              <w:top w:val="nil"/>
              <w:left w:val="nil"/>
              <w:bottom w:val="nil"/>
              <w:right w:val="nil"/>
            </w:tcBorders>
            <w:shd w:val="clear" w:color="auto" w:fill="auto"/>
            <w:noWrap/>
            <w:vAlign w:val="bottom"/>
            <w:hideMark/>
          </w:tcPr>
          <w:p w14:paraId="11723F5E" w14:textId="77777777" w:rsidR="003A7BD3" w:rsidRPr="003A7BD3" w:rsidRDefault="003A7BD3" w:rsidP="003A7BD3">
            <w:pPr>
              <w:rPr>
                <w:rFonts w:ascii="Times New Roman" w:eastAsia="Times New Roman" w:hAnsi="Times New Roman" w:cs="Times New Roman"/>
                <w:sz w:val="18"/>
                <w:szCs w:val="20"/>
                <w:lang w:eastAsia="es-MX"/>
              </w:rPr>
            </w:pPr>
          </w:p>
        </w:tc>
        <w:tc>
          <w:tcPr>
            <w:tcW w:w="1985" w:type="dxa"/>
            <w:tcBorders>
              <w:top w:val="nil"/>
              <w:left w:val="nil"/>
              <w:bottom w:val="nil"/>
              <w:right w:val="nil"/>
            </w:tcBorders>
            <w:shd w:val="clear" w:color="auto" w:fill="auto"/>
            <w:noWrap/>
            <w:vAlign w:val="bottom"/>
            <w:hideMark/>
          </w:tcPr>
          <w:p w14:paraId="66F5BEAE" w14:textId="77777777" w:rsidR="003A7BD3" w:rsidRPr="003A7BD3" w:rsidRDefault="003A7BD3" w:rsidP="003A7BD3">
            <w:pPr>
              <w:rPr>
                <w:rFonts w:ascii="Times New Roman" w:eastAsia="Times New Roman" w:hAnsi="Times New Roman" w:cs="Times New Roman"/>
                <w:sz w:val="18"/>
                <w:szCs w:val="20"/>
                <w:lang w:eastAsia="es-MX"/>
              </w:rPr>
            </w:pPr>
          </w:p>
        </w:tc>
        <w:tc>
          <w:tcPr>
            <w:tcW w:w="2551" w:type="dxa"/>
            <w:tcBorders>
              <w:top w:val="nil"/>
              <w:left w:val="nil"/>
              <w:bottom w:val="nil"/>
              <w:right w:val="nil"/>
            </w:tcBorders>
            <w:shd w:val="clear" w:color="auto" w:fill="auto"/>
            <w:noWrap/>
            <w:vAlign w:val="bottom"/>
            <w:hideMark/>
          </w:tcPr>
          <w:p w14:paraId="7CA108A0" w14:textId="77777777" w:rsidR="003A7BD3" w:rsidRPr="003A7BD3" w:rsidRDefault="003A7BD3" w:rsidP="003A7BD3">
            <w:pPr>
              <w:rPr>
                <w:rFonts w:ascii="Times New Roman" w:eastAsia="Times New Roman" w:hAnsi="Times New Roman" w:cs="Times New Roman"/>
                <w:sz w:val="18"/>
                <w:szCs w:val="20"/>
                <w:lang w:eastAsia="es-MX"/>
              </w:rPr>
            </w:pPr>
          </w:p>
        </w:tc>
      </w:tr>
      <w:tr w:rsidR="007E3BB2" w:rsidRPr="003A7BD3" w14:paraId="0D879DB0" w14:textId="77777777" w:rsidTr="007E3BB2">
        <w:trPr>
          <w:trHeight w:val="615"/>
        </w:trPr>
        <w:tc>
          <w:tcPr>
            <w:tcW w:w="1560" w:type="dxa"/>
            <w:tcBorders>
              <w:top w:val="single" w:sz="8" w:space="0" w:color="auto"/>
              <w:left w:val="single" w:sz="8" w:space="0" w:color="auto"/>
              <w:bottom w:val="single" w:sz="8" w:space="0" w:color="auto"/>
              <w:right w:val="nil"/>
            </w:tcBorders>
            <w:shd w:val="clear" w:color="000000" w:fill="F2F2F2"/>
            <w:vAlign w:val="center"/>
            <w:hideMark/>
          </w:tcPr>
          <w:p w14:paraId="2A8E1BBE" w14:textId="77777777" w:rsidR="003A7BD3" w:rsidRPr="003A7BD3" w:rsidRDefault="003A7BD3" w:rsidP="003A7BD3">
            <w:pPr>
              <w:jc w:val="center"/>
              <w:rPr>
                <w:rFonts w:eastAsia="Times New Roman"/>
                <w:b/>
                <w:bCs/>
                <w:color w:val="000000"/>
                <w:sz w:val="18"/>
                <w:lang w:eastAsia="es-MX"/>
              </w:rPr>
            </w:pPr>
            <w:r w:rsidRPr="003A7BD3">
              <w:rPr>
                <w:rFonts w:eastAsia="Times New Roman"/>
                <w:b/>
                <w:bCs/>
                <w:color w:val="000000"/>
                <w:sz w:val="18"/>
                <w:lang w:eastAsia="es-MX"/>
              </w:rPr>
              <w:t>MIR</w:t>
            </w:r>
          </w:p>
        </w:tc>
        <w:tc>
          <w:tcPr>
            <w:tcW w:w="2693" w:type="dxa"/>
            <w:tcBorders>
              <w:top w:val="single" w:sz="8" w:space="0" w:color="auto"/>
              <w:left w:val="single" w:sz="8" w:space="0" w:color="auto"/>
              <w:bottom w:val="single" w:sz="8" w:space="0" w:color="auto"/>
              <w:right w:val="single" w:sz="8" w:space="0" w:color="auto"/>
            </w:tcBorders>
            <w:shd w:val="clear" w:color="000000" w:fill="F2F2F2"/>
            <w:vAlign w:val="center"/>
            <w:hideMark/>
          </w:tcPr>
          <w:p w14:paraId="28CB1CFE" w14:textId="77777777" w:rsidR="003A7BD3" w:rsidRPr="003A7BD3" w:rsidRDefault="003A7BD3" w:rsidP="003A7BD3">
            <w:pPr>
              <w:jc w:val="center"/>
              <w:rPr>
                <w:rFonts w:eastAsia="Times New Roman"/>
                <w:b/>
                <w:bCs/>
                <w:color w:val="000000"/>
                <w:sz w:val="18"/>
                <w:lang w:eastAsia="es-MX"/>
              </w:rPr>
            </w:pPr>
            <w:r w:rsidRPr="003A7BD3">
              <w:rPr>
                <w:rFonts w:eastAsia="Times New Roman"/>
                <w:b/>
                <w:bCs/>
                <w:color w:val="000000"/>
                <w:sz w:val="18"/>
                <w:lang w:eastAsia="es-MX"/>
              </w:rPr>
              <w:t>RESUMEN NARRATIVO</w:t>
            </w:r>
          </w:p>
        </w:tc>
        <w:tc>
          <w:tcPr>
            <w:tcW w:w="2126" w:type="dxa"/>
            <w:tcBorders>
              <w:top w:val="single" w:sz="8" w:space="0" w:color="auto"/>
              <w:left w:val="nil"/>
              <w:bottom w:val="single" w:sz="8" w:space="0" w:color="auto"/>
              <w:right w:val="nil"/>
            </w:tcBorders>
            <w:shd w:val="clear" w:color="000000" w:fill="F2F2F2"/>
            <w:vAlign w:val="center"/>
            <w:hideMark/>
          </w:tcPr>
          <w:p w14:paraId="1324155E" w14:textId="77777777" w:rsidR="003A7BD3" w:rsidRPr="003A7BD3" w:rsidRDefault="003A7BD3" w:rsidP="003A7BD3">
            <w:pPr>
              <w:jc w:val="center"/>
              <w:rPr>
                <w:rFonts w:eastAsia="Times New Roman"/>
                <w:b/>
                <w:bCs/>
                <w:color w:val="000000"/>
                <w:sz w:val="18"/>
                <w:lang w:eastAsia="es-MX"/>
              </w:rPr>
            </w:pPr>
            <w:r w:rsidRPr="003A7BD3">
              <w:rPr>
                <w:rFonts w:eastAsia="Times New Roman"/>
                <w:b/>
                <w:bCs/>
                <w:color w:val="000000"/>
                <w:sz w:val="18"/>
                <w:lang w:eastAsia="es-MX"/>
              </w:rPr>
              <w:t>INDICADOR</w:t>
            </w:r>
          </w:p>
        </w:tc>
        <w:tc>
          <w:tcPr>
            <w:tcW w:w="2126" w:type="dxa"/>
            <w:tcBorders>
              <w:top w:val="single" w:sz="8" w:space="0" w:color="auto"/>
              <w:left w:val="single" w:sz="8" w:space="0" w:color="auto"/>
              <w:bottom w:val="single" w:sz="8" w:space="0" w:color="auto"/>
              <w:right w:val="single" w:sz="8" w:space="0" w:color="auto"/>
            </w:tcBorders>
            <w:shd w:val="clear" w:color="000000" w:fill="F2F2F2"/>
            <w:vAlign w:val="center"/>
            <w:hideMark/>
          </w:tcPr>
          <w:p w14:paraId="6A54697F" w14:textId="77777777" w:rsidR="003A7BD3" w:rsidRPr="003A7BD3" w:rsidRDefault="003A7BD3" w:rsidP="003A7BD3">
            <w:pPr>
              <w:jc w:val="center"/>
              <w:rPr>
                <w:rFonts w:eastAsia="Times New Roman"/>
                <w:b/>
                <w:bCs/>
                <w:color w:val="000000"/>
                <w:sz w:val="18"/>
                <w:lang w:eastAsia="es-MX"/>
              </w:rPr>
            </w:pPr>
            <w:r w:rsidRPr="003A7BD3">
              <w:rPr>
                <w:rFonts w:eastAsia="Times New Roman"/>
                <w:b/>
                <w:bCs/>
                <w:color w:val="000000"/>
                <w:sz w:val="18"/>
                <w:lang w:eastAsia="es-MX"/>
              </w:rPr>
              <w:t>METAS</w:t>
            </w:r>
          </w:p>
        </w:tc>
        <w:tc>
          <w:tcPr>
            <w:tcW w:w="1985" w:type="dxa"/>
            <w:tcBorders>
              <w:top w:val="single" w:sz="8" w:space="0" w:color="auto"/>
              <w:left w:val="nil"/>
              <w:bottom w:val="single" w:sz="8" w:space="0" w:color="auto"/>
              <w:right w:val="nil"/>
            </w:tcBorders>
            <w:shd w:val="clear" w:color="000000" w:fill="F2F2F2"/>
            <w:vAlign w:val="center"/>
            <w:hideMark/>
          </w:tcPr>
          <w:p w14:paraId="43602FBD" w14:textId="77777777" w:rsidR="003A7BD3" w:rsidRPr="003A7BD3" w:rsidRDefault="003A7BD3" w:rsidP="003A7BD3">
            <w:pPr>
              <w:jc w:val="center"/>
              <w:rPr>
                <w:rFonts w:eastAsia="Times New Roman"/>
                <w:b/>
                <w:bCs/>
                <w:color w:val="000000"/>
                <w:sz w:val="18"/>
                <w:lang w:eastAsia="es-MX"/>
              </w:rPr>
            </w:pPr>
            <w:r w:rsidRPr="003A7BD3">
              <w:rPr>
                <w:rFonts w:eastAsia="Times New Roman"/>
                <w:b/>
                <w:bCs/>
                <w:color w:val="000000"/>
                <w:sz w:val="18"/>
                <w:lang w:eastAsia="es-MX"/>
              </w:rPr>
              <w:t>MEDIO DE VERIFICACIÓN</w:t>
            </w:r>
          </w:p>
        </w:tc>
        <w:tc>
          <w:tcPr>
            <w:tcW w:w="2551" w:type="dxa"/>
            <w:tcBorders>
              <w:top w:val="single" w:sz="8" w:space="0" w:color="auto"/>
              <w:left w:val="single" w:sz="8" w:space="0" w:color="auto"/>
              <w:bottom w:val="single" w:sz="8" w:space="0" w:color="auto"/>
              <w:right w:val="single" w:sz="8" w:space="0" w:color="auto"/>
            </w:tcBorders>
            <w:shd w:val="clear" w:color="000000" w:fill="F2F2F2"/>
            <w:vAlign w:val="center"/>
            <w:hideMark/>
          </w:tcPr>
          <w:p w14:paraId="5C143023" w14:textId="77777777" w:rsidR="003A7BD3" w:rsidRPr="003A7BD3" w:rsidRDefault="003A7BD3" w:rsidP="003A7BD3">
            <w:pPr>
              <w:jc w:val="center"/>
              <w:rPr>
                <w:rFonts w:eastAsia="Times New Roman"/>
                <w:b/>
                <w:bCs/>
                <w:color w:val="000000"/>
                <w:sz w:val="18"/>
                <w:lang w:eastAsia="es-MX"/>
              </w:rPr>
            </w:pPr>
            <w:r w:rsidRPr="003A7BD3">
              <w:rPr>
                <w:rFonts w:eastAsia="Times New Roman"/>
                <w:b/>
                <w:bCs/>
                <w:color w:val="000000"/>
                <w:sz w:val="18"/>
                <w:lang w:eastAsia="es-MX"/>
              </w:rPr>
              <w:t>SUPUESTOS</w:t>
            </w:r>
          </w:p>
        </w:tc>
      </w:tr>
      <w:tr w:rsidR="003A7BD3" w:rsidRPr="003A7BD3" w14:paraId="7D76AF5E" w14:textId="77777777" w:rsidTr="007E3BB2">
        <w:trPr>
          <w:trHeight w:val="315"/>
        </w:trPr>
        <w:tc>
          <w:tcPr>
            <w:tcW w:w="1560" w:type="dxa"/>
            <w:tcBorders>
              <w:top w:val="nil"/>
              <w:left w:val="single" w:sz="4" w:space="0" w:color="auto"/>
              <w:bottom w:val="nil"/>
              <w:right w:val="nil"/>
            </w:tcBorders>
            <w:shd w:val="clear" w:color="auto" w:fill="auto"/>
            <w:noWrap/>
            <w:vAlign w:val="bottom"/>
            <w:hideMark/>
          </w:tcPr>
          <w:p w14:paraId="26B91CCA" w14:textId="77777777" w:rsidR="003A7BD3" w:rsidRPr="003A7BD3" w:rsidRDefault="003A7BD3" w:rsidP="003A7BD3">
            <w:pPr>
              <w:rPr>
                <w:rFonts w:eastAsia="Times New Roman"/>
                <w:color w:val="000000"/>
                <w:sz w:val="18"/>
                <w:lang w:eastAsia="es-MX"/>
              </w:rPr>
            </w:pPr>
            <w:r w:rsidRPr="003A7BD3">
              <w:rPr>
                <w:rFonts w:eastAsia="Times New Roman"/>
                <w:color w:val="000000"/>
                <w:sz w:val="18"/>
                <w:lang w:eastAsia="es-MX"/>
              </w:rPr>
              <w:t> </w:t>
            </w:r>
          </w:p>
        </w:tc>
        <w:tc>
          <w:tcPr>
            <w:tcW w:w="2693" w:type="dxa"/>
            <w:tcBorders>
              <w:top w:val="nil"/>
              <w:left w:val="single" w:sz="8" w:space="0" w:color="auto"/>
              <w:bottom w:val="nil"/>
              <w:right w:val="single" w:sz="8" w:space="0" w:color="auto"/>
            </w:tcBorders>
            <w:shd w:val="clear" w:color="auto" w:fill="auto"/>
            <w:noWrap/>
            <w:vAlign w:val="bottom"/>
            <w:hideMark/>
          </w:tcPr>
          <w:p w14:paraId="26923F89" w14:textId="77777777" w:rsidR="003A7BD3" w:rsidRPr="003A7BD3" w:rsidRDefault="003A7BD3" w:rsidP="003A7BD3">
            <w:pPr>
              <w:rPr>
                <w:rFonts w:eastAsia="Times New Roman"/>
                <w:color w:val="000000"/>
                <w:sz w:val="18"/>
                <w:lang w:eastAsia="es-MX"/>
              </w:rPr>
            </w:pPr>
            <w:r w:rsidRPr="003A7BD3">
              <w:rPr>
                <w:rFonts w:eastAsia="Times New Roman"/>
                <w:color w:val="000000"/>
                <w:sz w:val="18"/>
                <w:lang w:eastAsia="es-MX"/>
              </w:rPr>
              <w:t> </w:t>
            </w:r>
          </w:p>
        </w:tc>
        <w:tc>
          <w:tcPr>
            <w:tcW w:w="2126" w:type="dxa"/>
            <w:tcBorders>
              <w:top w:val="nil"/>
              <w:left w:val="nil"/>
              <w:bottom w:val="nil"/>
              <w:right w:val="nil"/>
            </w:tcBorders>
            <w:shd w:val="clear" w:color="auto" w:fill="auto"/>
            <w:noWrap/>
            <w:vAlign w:val="bottom"/>
            <w:hideMark/>
          </w:tcPr>
          <w:p w14:paraId="539C2F8E" w14:textId="77777777" w:rsidR="003A7BD3" w:rsidRPr="003A7BD3" w:rsidRDefault="003A7BD3" w:rsidP="003A7BD3">
            <w:pPr>
              <w:rPr>
                <w:rFonts w:eastAsia="Times New Roman"/>
                <w:color w:val="000000"/>
                <w:sz w:val="18"/>
                <w:lang w:eastAsia="es-MX"/>
              </w:rPr>
            </w:pPr>
          </w:p>
        </w:tc>
        <w:tc>
          <w:tcPr>
            <w:tcW w:w="2126" w:type="dxa"/>
            <w:tcBorders>
              <w:top w:val="nil"/>
              <w:left w:val="single" w:sz="8" w:space="0" w:color="auto"/>
              <w:bottom w:val="nil"/>
              <w:right w:val="single" w:sz="8" w:space="0" w:color="auto"/>
            </w:tcBorders>
            <w:shd w:val="clear" w:color="auto" w:fill="auto"/>
            <w:noWrap/>
            <w:vAlign w:val="bottom"/>
            <w:hideMark/>
          </w:tcPr>
          <w:p w14:paraId="29D92AB0" w14:textId="77777777" w:rsidR="003A7BD3" w:rsidRPr="003A7BD3" w:rsidRDefault="003A7BD3" w:rsidP="003A7BD3">
            <w:pPr>
              <w:rPr>
                <w:rFonts w:eastAsia="Times New Roman"/>
                <w:color w:val="000000"/>
                <w:sz w:val="18"/>
                <w:lang w:eastAsia="es-MX"/>
              </w:rPr>
            </w:pPr>
            <w:r w:rsidRPr="003A7BD3">
              <w:rPr>
                <w:rFonts w:eastAsia="Times New Roman"/>
                <w:color w:val="000000"/>
                <w:sz w:val="18"/>
                <w:lang w:eastAsia="es-MX"/>
              </w:rPr>
              <w:t> </w:t>
            </w:r>
          </w:p>
        </w:tc>
        <w:tc>
          <w:tcPr>
            <w:tcW w:w="1985" w:type="dxa"/>
            <w:tcBorders>
              <w:top w:val="nil"/>
              <w:left w:val="nil"/>
              <w:bottom w:val="nil"/>
              <w:right w:val="nil"/>
            </w:tcBorders>
            <w:shd w:val="clear" w:color="auto" w:fill="auto"/>
            <w:noWrap/>
            <w:vAlign w:val="bottom"/>
            <w:hideMark/>
          </w:tcPr>
          <w:p w14:paraId="0B475C16" w14:textId="77777777" w:rsidR="003A7BD3" w:rsidRPr="003A7BD3" w:rsidRDefault="003A7BD3" w:rsidP="003A7BD3">
            <w:pPr>
              <w:rPr>
                <w:rFonts w:eastAsia="Times New Roman"/>
                <w:color w:val="000000"/>
                <w:sz w:val="18"/>
                <w:lang w:eastAsia="es-MX"/>
              </w:rPr>
            </w:pPr>
          </w:p>
        </w:tc>
        <w:tc>
          <w:tcPr>
            <w:tcW w:w="2551" w:type="dxa"/>
            <w:tcBorders>
              <w:top w:val="nil"/>
              <w:left w:val="single" w:sz="8" w:space="0" w:color="auto"/>
              <w:bottom w:val="nil"/>
              <w:right w:val="single" w:sz="8" w:space="0" w:color="auto"/>
            </w:tcBorders>
            <w:shd w:val="clear" w:color="auto" w:fill="auto"/>
            <w:noWrap/>
            <w:vAlign w:val="bottom"/>
            <w:hideMark/>
          </w:tcPr>
          <w:p w14:paraId="4BA469AB" w14:textId="77777777" w:rsidR="003A7BD3" w:rsidRPr="003A7BD3" w:rsidRDefault="003A7BD3" w:rsidP="003A7BD3">
            <w:pPr>
              <w:rPr>
                <w:rFonts w:eastAsia="Times New Roman"/>
                <w:color w:val="000000"/>
                <w:sz w:val="18"/>
                <w:lang w:eastAsia="es-MX"/>
              </w:rPr>
            </w:pPr>
            <w:r w:rsidRPr="003A7BD3">
              <w:rPr>
                <w:rFonts w:eastAsia="Times New Roman"/>
                <w:color w:val="000000"/>
                <w:sz w:val="18"/>
                <w:lang w:eastAsia="es-MX"/>
              </w:rPr>
              <w:t> </w:t>
            </w:r>
          </w:p>
        </w:tc>
      </w:tr>
      <w:tr w:rsidR="007E3BB2" w:rsidRPr="003A7BD3" w14:paraId="1F8852A7" w14:textId="77777777" w:rsidTr="007E3BB2">
        <w:trPr>
          <w:trHeight w:val="1515"/>
        </w:trPr>
        <w:tc>
          <w:tcPr>
            <w:tcW w:w="156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D3298B7" w14:textId="77777777" w:rsidR="003A7BD3" w:rsidRPr="003A7BD3" w:rsidRDefault="003A7BD3" w:rsidP="003A7BD3">
            <w:pPr>
              <w:jc w:val="center"/>
              <w:rPr>
                <w:rFonts w:eastAsia="Times New Roman"/>
                <w:b/>
                <w:bCs/>
                <w:color w:val="000000"/>
                <w:sz w:val="18"/>
                <w:lang w:eastAsia="es-MX"/>
              </w:rPr>
            </w:pPr>
            <w:r w:rsidRPr="003A7BD3">
              <w:rPr>
                <w:rFonts w:eastAsia="Times New Roman"/>
                <w:b/>
                <w:bCs/>
                <w:color w:val="000000"/>
                <w:sz w:val="18"/>
                <w:lang w:eastAsia="es-MX"/>
              </w:rPr>
              <w:t>FIN</w:t>
            </w:r>
          </w:p>
        </w:tc>
        <w:tc>
          <w:tcPr>
            <w:tcW w:w="2693" w:type="dxa"/>
            <w:tcBorders>
              <w:top w:val="single" w:sz="8" w:space="0" w:color="auto"/>
              <w:left w:val="nil"/>
              <w:bottom w:val="single" w:sz="8" w:space="0" w:color="auto"/>
              <w:right w:val="single" w:sz="8" w:space="0" w:color="auto"/>
            </w:tcBorders>
            <w:shd w:val="clear" w:color="000000" w:fill="FFFFFF"/>
            <w:vAlign w:val="center"/>
            <w:hideMark/>
          </w:tcPr>
          <w:p w14:paraId="29199027" w14:textId="77777777" w:rsidR="003A7BD3" w:rsidRPr="003A7BD3" w:rsidRDefault="003A7BD3" w:rsidP="003A7BD3">
            <w:pPr>
              <w:rPr>
                <w:rFonts w:eastAsia="Times New Roman"/>
                <w:color w:val="000000"/>
                <w:sz w:val="18"/>
                <w:lang w:eastAsia="es-MX"/>
              </w:rPr>
            </w:pPr>
            <w:r w:rsidRPr="003A7BD3">
              <w:rPr>
                <w:rFonts w:eastAsia="Times New Roman"/>
                <w:color w:val="000000"/>
                <w:sz w:val="18"/>
                <w:lang w:eastAsia="es-MX"/>
              </w:rPr>
              <w:t>CONTRIBUIR EN FORTALECER LA PARTICIPACION SOCIAL PARA IMPULSAR EL DESARROLLO  MEDIANTE EL FORTALECIMIENTO DE LOS ACTORES SOCIALES</w:t>
            </w:r>
          </w:p>
        </w:tc>
        <w:tc>
          <w:tcPr>
            <w:tcW w:w="2126" w:type="dxa"/>
            <w:tcBorders>
              <w:top w:val="single" w:sz="8" w:space="0" w:color="auto"/>
              <w:left w:val="nil"/>
              <w:bottom w:val="single" w:sz="8" w:space="0" w:color="auto"/>
              <w:right w:val="nil"/>
            </w:tcBorders>
            <w:shd w:val="clear" w:color="000000" w:fill="FFFFFF"/>
            <w:vAlign w:val="center"/>
            <w:hideMark/>
          </w:tcPr>
          <w:p w14:paraId="54BC02AE" w14:textId="77777777" w:rsidR="003A7BD3" w:rsidRPr="003A7BD3" w:rsidRDefault="003A7BD3" w:rsidP="003A7BD3">
            <w:pPr>
              <w:jc w:val="center"/>
              <w:rPr>
                <w:rFonts w:eastAsia="Times New Roman"/>
                <w:color w:val="000000"/>
                <w:sz w:val="18"/>
                <w:lang w:eastAsia="es-MX"/>
              </w:rPr>
            </w:pPr>
            <w:r w:rsidRPr="003A7BD3">
              <w:rPr>
                <w:rFonts w:eastAsia="Times New Roman"/>
                <w:color w:val="000000"/>
                <w:sz w:val="18"/>
                <w:lang w:eastAsia="es-MX"/>
              </w:rPr>
              <w:t>VARIACIÓN EN EL ÍNDICE DE DESARROLLO HUMANO EN EL MUNICIPIO.</w:t>
            </w:r>
          </w:p>
        </w:tc>
        <w:tc>
          <w:tcPr>
            <w:tcW w:w="2126" w:type="dxa"/>
            <w:tcBorders>
              <w:top w:val="single" w:sz="8" w:space="0" w:color="auto"/>
              <w:left w:val="single" w:sz="8" w:space="0" w:color="auto"/>
              <w:bottom w:val="single" w:sz="8" w:space="0" w:color="auto"/>
              <w:right w:val="single" w:sz="8" w:space="0" w:color="auto"/>
            </w:tcBorders>
            <w:shd w:val="clear" w:color="000000" w:fill="FFFFFF"/>
            <w:vAlign w:val="center"/>
            <w:hideMark/>
          </w:tcPr>
          <w:p w14:paraId="4BBFB73C" w14:textId="77777777" w:rsidR="003A7BD3" w:rsidRPr="003A7BD3" w:rsidRDefault="003A7BD3" w:rsidP="003A7BD3">
            <w:pPr>
              <w:rPr>
                <w:rFonts w:eastAsia="Times New Roman"/>
                <w:color w:val="000000"/>
                <w:sz w:val="18"/>
                <w:lang w:eastAsia="es-MX"/>
              </w:rPr>
            </w:pPr>
            <w:r w:rsidRPr="003A7BD3">
              <w:rPr>
                <w:rFonts w:eastAsia="Times New Roman"/>
                <w:color w:val="000000"/>
                <w:sz w:val="18"/>
                <w:lang w:eastAsia="es-MX"/>
              </w:rPr>
              <w:t>DISMINUIR LOS GRUPOS EN ESTADO DE VULNERABILIDAD</w:t>
            </w:r>
          </w:p>
        </w:tc>
        <w:tc>
          <w:tcPr>
            <w:tcW w:w="1985" w:type="dxa"/>
            <w:tcBorders>
              <w:top w:val="single" w:sz="8" w:space="0" w:color="auto"/>
              <w:left w:val="nil"/>
              <w:bottom w:val="single" w:sz="8" w:space="0" w:color="auto"/>
              <w:right w:val="nil"/>
            </w:tcBorders>
            <w:shd w:val="clear" w:color="000000" w:fill="FFFFFF"/>
            <w:vAlign w:val="center"/>
            <w:hideMark/>
          </w:tcPr>
          <w:p w14:paraId="14E55377" w14:textId="77777777" w:rsidR="003A7BD3" w:rsidRPr="003A7BD3" w:rsidRDefault="003A7BD3" w:rsidP="003A7BD3">
            <w:pPr>
              <w:rPr>
                <w:rFonts w:eastAsia="Times New Roman"/>
                <w:color w:val="000000"/>
                <w:sz w:val="18"/>
                <w:lang w:eastAsia="es-MX"/>
              </w:rPr>
            </w:pPr>
            <w:r w:rsidRPr="003A7BD3">
              <w:rPr>
                <w:rFonts w:eastAsia="Times New Roman"/>
                <w:color w:val="000000"/>
                <w:sz w:val="18"/>
                <w:lang w:eastAsia="es-MX"/>
              </w:rPr>
              <w:t xml:space="preserve">INFORMACIÓN PUBLICADA POR EL CONSEJO NACIONAL DE EVALUACIÓN DE LA POLÍTICA DE DESARROLLO SOCIAL. </w:t>
            </w:r>
          </w:p>
        </w:tc>
        <w:tc>
          <w:tcPr>
            <w:tcW w:w="2551" w:type="dxa"/>
            <w:tcBorders>
              <w:top w:val="single" w:sz="8" w:space="0" w:color="auto"/>
              <w:left w:val="single" w:sz="8" w:space="0" w:color="auto"/>
              <w:bottom w:val="single" w:sz="8" w:space="0" w:color="auto"/>
              <w:right w:val="single" w:sz="8" w:space="0" w:color="auto"/>
            </w:tcBorders>
            <w:shd w:val="clear" w:color="000000" w:fill="FFFFFF"/>
            <w:vAlign w:val="center"/>
            <w:hideMark/>
          </w:tcPr>
          <w:p w14:paraId="3CBFA777" w14:textId="77777777" w:rsidR="003A7BD3" w:rsidRPr="003A7BD3" w:rsidRDefault="003A7BD3" w:rsidP="003A7BD3">
            <w:pPr>
              <w:rPr>
                <w:rFonts w:eastAsia="Times New Roman"/>
                <w:color w:val="000000"/>
                <w:sz w:val="18"/>
                <w:lang w:eastAsia="es-MX"/>
              </w:rPr>
            </w:pPr>
            <w:r w:rsidRPr="003A7BD3">
              <w:rPr>
                <w:rFonts w:eastAsia="Times New Roman"/>
                <w:color w:val="000000"/>
                <w:sz w:val="18"/>
                <w:lang w:eastAsia="es-MX"/>
              </w:rPr>
              <w:t>LA INFORMACIÓN PUBLICADA POR EL CONEVAL,</w:t>
            </w:r>
          </w:p>
        </w:tc>
      </w:tr>
      <w:tr w:rsidR="007E3BB2" w:rsidRPr="003A7BD3" w14:paraId="67DB3FA5" w14:textId="77777777" w:rsidTr="007E3BB2">
        <w:trPr>
          <w:trHeight w:val="1515"/>
        </w:trPr>
        <w:tc>
          <w:tcPr>
            <w:tcW w:w="1560" w:type="dxa"/>
            <w:tcBorders>
              <w:top w:val="nil"/>
              <w:left w:val="single" w:sz="8" w:space="0" w:color="auto"/>
              <w:bottom w:val="single" w:sz="8" w:space="0" w:color="auto"/>
              <w:right w:val="single" w:sz="8" w:space="0" w:color="auto"/>
            </w:tcBorders>
            <w:shd w:val="clear" w:color="auto" w:fill="auto"/>
            <w:vAlign w:val="center"/>
            <w:hideMark/>
          </w:tcPr>
          <w:p w14:paraId="4BD7A304" w14:textId="77777777" w:rsidR="003A7BD3" w:rsidRPr="003A7BD3" w:rsidRDefault="003A7BD3" w:rsidP="003A7BD3">
            <w:pPr>
              <w:jc w:val="center"/>
              <w:rPr>
                <w:rFonts w:eastAsia="Times New Roman"/>
                <w:b/>
                <w:bCs/>
                <w:color w:val="000000"/>
                <w:sz w:val="18"/>
                <w:lang w:eastAsia="es-MX"/>
              </w:rPr>
            </w:pPr>
            <w:r w:rsidRPr="003A7BD3">
              <w:rPr>
                <w:rFonts w:eastAsia="Times New Roman"/>
                <w:b/>
                <w:bCs/>
                <w:color w:val="000000"/>
                <w:sz w:val="18"/>
                <w:lang w:eastAsia="es-MX"/>
              </w:rPr>
              <w:t>PROPÓSITO</w:t>
            </w:r>
          </w:p>
        </w:tc>
        <w:tc>
          <w:tcPr>
            <w:tcW w:w="2693" w:type="dxa"/>
            <w:tcBorders>
              <w:top w:val="nil"/>
              <w:left w:val="nil"/>
              <w:bottom w:val="nil"/>
              <w:right w:val="nil"/>
            </w:tcBorders>
            <w:shd w:val="clear" w:color="000000" w:fill="FFFFFF"/>
            <w:vAlign w:val="center"/>
            <w:hideMark/>
          </w:tcPr>
          <w:p w14:paraId="2A959BD5" w14:textId="77777777" w:rsidR="003A7BD3" w:rsidRPr="003A7BD3" w:rsidRDefault="003A7BD3" w:rsidP="003A7BD3">
            <w:pPr>
              <w:rPr>
                <w:rFonts w:eastAsia="Times New Roman"/>
                <w:color w:val="000000"/>
                <w:sz w:val="18"/>
                <w:lang w:eastAsia="es-MX"/>
              </w:rPr>
            </w:pPr>
            <w:r w:rsidRPr="003A7BD3">
              <w:rPr>
                <w:rFonts w:eastAsia="Times New Roman"/>
                <w:color w:val="000000"/>
                <w:sz w:val="18"/>
                <w:lang w:eastAsia="es-MX"/>
              </w:rPr>
              <w:t>CONTRIBUIR AL MEJORAMIENTO DEL BIENESTAR DE LA POBLACION MUNICIPAL A TRAVES DE LA IMPLEMENTACIÓN DE PROGRAMAS SOCIALES OPERADOS POR ESTA DIRECCIÓN</w:t>
            </w:r>
          </w:p>
        </w:tc>
        <w:tc>
          <w:tcPr>
            <w:tcW w:w="2126" w:type="dxa"/>
            <w:tcBorders>
              <w:top w:val="nil"/>
              <w:left w:val="single" w:sz="8" w:space="0" w:color="auto"/>
              <w:bottom w:val="single" w:sz="8" w:space="0" w:color="auto"/>
              <w:right w:val="single" w:sz="8" w:space="0" w:color="auto"/>
            </w:tcBorders>
            <w:shd w:val="clear" w:color="000000" w:fill="FFFFFF"/>
            <w:vAlign w:val="center"/>
            <w:hideMark/>
          </w:tcPr>
          <w:p w14:paraId="488809E1" w14:textId="77777777" w:rsidR="003A7BD3" w:rsidRPr="003A7BD3" w:rsidRDefault="003A7BD3" w:rsidP="003A7BD3">
            <w:pPr>
              <w:rPr>
                <w:rFonts w:eastAsia="Times New Roman"/>
                <w:color w:val="000000"/>
                <w:sz w:val="18"/>
                <w:lang w:eastAsia="es-MX"/>
              </w:rPr>
            </w:pPr>
            <w:r w:rsidRPr="003A7BD3">
              <w:rPr>
                <w:rFonts w:eastAsia="Times New Roman"/>
                <w:color w:val="000000"/>
                <w:sz w:val="18"/>
                <w:lang w:eastAsia="es-MX"/>
              </w:rPr>
              <w:t xml:space="preserve">VARIACIÓN EN EL TOTAL DE BENEFICIARIOS DE TODOS LOS PROGRAMAS MANEJADOS. </w:t>
            </w:r>
          </w:p>
        </w:tc>
        <w:tc>
          <w:tcPr>
            <w:tcW w:w="2126" w:type="dxa"/>
            <w:tcBorders>
              <w:top w:val="nil"/>
              <w:left w:val="nil"/>
              <w:bottom w:val="single" w:sz="8" w:space="0" w:color="auto"/>
              <w:right w:val="single" w:sz="8" w:space="0" w:color="auto"/>
            </w:tcBorders>
            <w:shd w:val="clear" w:color="000000" w:fill="FFFFFF"/>
            <w:vAlign w:val="center"/>
            <w:hideMark/>
          </w:tcPr>
          <w:p w14:paraId="25EFCBDD" w14:textId="77777777" w:rsidR="003A7BD3" w:rsidRPr="003A7BD3" w:rsidRDefault="003A7BD3" w:rsidP="003A7BD3">
            <w:pPr>
              <w:rPr>
                <w:rFonts w:eastAsia="Times New Roman"/>
                <w:color w:val="000000"/>
                <w:sz w:val="18"/>
                <w:lang w:eastAsia="es-MX"/>
              </w:rPr>
            </w:pPr>
            <w:r w:rsidRPr="003A7BD3">
              <w:rPr>
                <w:rFonts w:eastAsia="Times New Roman"/>
                <w:color w:val="000000"/>
                <w:sz w:val="18"/>
                <w:lang w:eastAsia="es-MX"/>
              </w:rPr>
              <w:t>INCREMENTAR LA CALIDAD DE VIDA DE LOS GRUPOS EN ESTADO DE VULNERABILIDAD</w:t>
            </w:r>
          </w:p>
        </w:tc>
        <w:tc>
          <w:tcPr>
            <w:tcW w:w="1985" w:type="dxa"/>
            <w:tcBorders>
              <w:top w:val="nil"/>
              <w:left w:val="nil"/>
              <w:bottom w:val="single" w:sz="8" w:space="0" w:color="auto"/>
              <w:right w:val="nil"/>
            </w:tcBorders>
            <w:shd w:val="clear" w:color="000000" w:fill="FFFFFF"/>
            <w:vAlign w:val="center"/>
            <w:hideMark/>
          </w:tcPr>
          <w:p w14:paraId="7B6CAFEE" w14:textId="77777777" w:rsidR="003A7BD3" w:rsidRPr="003A7BD3" w:rsidRDefault="003A7BD3" w:rsidP="003A7BD3">
            <w:pPr>
              <w:rPr>
                <w:rFonts w:eastAsia="Times New Roman"/>
                <w:color w:val="000000"/>
                <w:sz w:val="18"/>
                <w:lang w:eastAsia="es-MX"/>
              </w:rPr>
            </w:pPr>
            <w:r w:rsidRPr="003A7BD3">
              <w:rPr>
                <w:rFonts w:eastAsia="Times New Roman"/>
                <w:color w:val="000000"/>
                <w:sz w:val="18"/>
                <w:lang w:eastAsia="es-MX"/>
              </w:rPr>
              <w:t>CONTROL Y EVIDENCIA RECABADA POR LA DIRECCIÓN DE DESARROLLO SOCIAL Y RURAL</w:t>
            </w:r>
          </w:p>
        </w:tc>
        <w:tc>
          <w:tcPr>
            <w:tcW w:w="2551" w:type="dxa"/>
            <w:tcBorders>
              <w:top w:val="nil"/>
              <w:left w:val="single" w:sz="8" w:space="0" w:color="auto"/>
              <w:bottom w:val="single" w:sz="8" w:space="0" w:color="auto"/>
              <w:right w:val="single" w:sz="8" w:space="0" w:color="auto"/>
            </w:tcBorders>
            <w:shd w:val="clear" w:color="000000" w:fill="FFFFFF"/>
            <w:vAlign w:val="center"/>
            <w:hideMark/>
          </w:tcPr>
          <w:p w14:paraId="13A624B7" w14:textId="77777777" w:rsidR="003A7BD3" w:rsidRPr="003A7BD3" w:rsidRDefault="003A7BD3" w:rsidP="003A7BD3">
            <w:pPr>
              <w:rPr>
                <w:rFonts w:eastAsia="Times New Roman"/>
                <w:color w:val="000000"/>
                <w:sz w:val="18"/>
                <w:lang w:eastAsia="es-MX"/>
              </w:rPr>
            </w:pPr>
            <w:r w:rsidRPr="003A7BD3">
              <w:rPr>
                <w:rFonts w:eastAsia="Times New Roman"/>
                <w:color w:val="000000"/>
                <w:sz w:val="18"/>
                <w:lang w:eastAsia="es-MX"/>
              </w:rPr>
              <w:t xml:space="preserve">LA POBLACIÓN QUE SE ENCUENTRA EN CONDICIONES DE POBREZA, QUE SON QUIENES PARTICIPAN EN LOS PROGRAMAS SOCIALES QUE OFRECE LA DIRECCIÓN PARA SU BENEFICIO. </w:t>
            </w:r>
          </w:p>
        </w:tc>
      </w:tr>
      <w:tr w:rsidR="007E3BB2" w:rsidRPr="003A7BD3" w14:paraId="6747D565" w14:textId="77777777" w:rsidTr="007E3BB2">
        <w:trPr>
          <w:trHeight w:val="2100"/>
        </w:trPr>
        <w:tc>
          <w:tcPr>
            <w:tcW w:w="1560" w:type="dxa"/>
            <w:tcBorders>
              <w:top w:val="nil"/>
              <w:left w:val="single" w:sz="8" w:space="0" w:color="auto"/>
              <w:bottom w:val="single" w:sz="4" w:space="0" w:color="auto"/>
              <w:right w:val="single" w:sz="8" w:space="0" w:color="auto"/>
            </w:tcBorders>
            <w:shd w:val="clear" w:color="auto" w:fill="auto"/>
            <w:vAlign w:val="center"/>
            <w:hideMark/>
          </w:tcPr>
          <w:p w14:paraId="61257B80" w14:textId="77777777" w:rsidR="003A7BD3" w:rsidRPr="003A7BD3" w:rsidRDefault="003A7BD3" w:rsidP="003A7BD3">
            <w:pPr>
              <w:jc w:val="center"/>
              <w:rPr>
                <w:rFonts w:eastAsia="Times New Roman"/>
                <w:b/>
                <w:bCs/>
                <w:color w:val="000000"/>
                <w:sz w:val="18"/>
                <w:lang w:eastAsia="es-MX"/>
              </w:rPr>
            </w:pPr>
            <w:r w:rsidRPr="003A7BD3">
              <w:rPr>
                <w:rFonts w:eastAsia="Times New Roman"/>
                <w:b/>
                <w:bCs/>
                <w:color w:val="000000"/>
                <w:sz w:val="18"/>
                <w:lang w:eastAsia="es-MX"/>
              </w:rPr>
              <w:t>COMPONENTE 1</w:t>
            </w:r>
          </w:p>
        </w:tc>
        <w:tc>
          <w:tcPr>
            <w:tcW w:w="2693" w:type="dxa"/>
            <w:tcBorders>
              <w:top w:val="single" w:sz="8" w:space="0" w:color="auto"/>
              <w:left w:val="nil"/>
              <w:bottom w:val="single" w:sz="4" w:space="0" w:color="auto"/>
              <w:right w:val="single" w:sz="8" w:space="0" w:color="auto"/>
            </w:tcBorders>
            <w:shd w:val="clear" w:color="000000" w:fill="FFFFFF"/>
            <w:vAlign w:val="center"/>
            <w:hideMark/>
          </w:tcPr>
          <w:p w14:paraId="75FFC02D" w14:textId="77777777" w:rsidR="003A7BD3" w:rsidRPr="003A7BD3" w:rsidRDefault="003A7BD3" w:rsidP="003A7BD3">
            <w:pPr>
              <w:rPr>
                <w:rFonts w:eastAsia="Times New Roman"/>
                <w:color w:val="000000"/>
                <w:sz w:val="18"/>
                <w:lang w:eastAsia="es-MX"/>
              </w:rPr>
            </w:pPr>
            <w:r w:rsidRPr="003A7BD3">
              <w:rPr>
                <w:rFonts w:eastAsia="Times New Roman"/>
                <w:color w:val="000000"/>
                <w:sz w:val="18"/>
                <w:lang w:eastAsia="es-MX"/>
              </w:rPr>
              <w:t xml:space="preserve"> APOYO PARA MEJORAR LA VIVIENDA</w:t>
            </w:r>
          </w:p>
        </w:tc>
        <w:tc>
          <w:tcPr>
            <w:tcW w:w="2126" w:type="dxa"/>
            <w:tcBorders>
              <w:top w:val="nil"/>
              <w:left w:val="nil"/>
              <w:bottom w:val="single" w:sz="4" w:space="0" w:color="auto"/>
              <w:right w:val="nil"/>
            </w:tcBorders>
            <w:shd w:val="clear" w:color="000000" w:fill="FFFFFF"/>
            <w:vAlign w:val="center"/>
            <w:hideMark/>
          </w:tcPr>
          <w:p w14:paraId="6F7C8704" w14:textId="77777777" w:rsidR="003A7BD3" w:rsidRPr="003A7BD3" w:rsidRDefault="003A7BD3" w:rsidP="003A7BD3">
            <w:pPr>
              <w:rPr>
                <w:rFonts w:eastAsia="Times New Roman"/>
                <w:color w:val="000000"/>
                <w:sz w:val="18"/>
                <w:lang w:eastAsia="es-MX"/>
              </w:rPr>
            </w:pPr>
            <w:r w:rsidRPr="003A7BD3">
              <w:rPr>
                <w:rFonts w:eastAsia="Times New Roman"/>
                <w:color w:val="000000"/>
                <w:sz w:val="18"/>
                <w:lang w:eastAsia="es-MX"/>
              </w:rPr>
              <w:t>NUMERO DE VIVIENDAS ENTREGADAS</w:t>
            </w:r>
          </w:p>
        </w:tc>
        <w:tc>
          <w:tcPr>
            <w:tcW w:w="2126" w:type="dxa"/>
            <w:tcBorders>
              <w:top w:val="nil"/>
              <w:left w:val="single" w:sz="8" w:space="0" w:color="auto"/>
              <w:bottom w:val="single" w:sz="4" w:space="0" w:color="auto"/>
              <w:right w:val="single" w:sz="8" w:space="0" w:color="auto"/>
            </w:tcBorders>
            <w:shd w:val="clear" w:color="auto" w:fill="auto"/>
            <w:vAlign w:val="center"/>
            <w:hideMark/>
          </w:tcPr>
          <w:p w14:paraId="17548A49" w14:textId="77777777" w:rsidR="003A7BD3" w:rsidRPr="003A7BD3" w:rsidRDefault="003A7BD3" w:rsidP="003A7BD3">
            <w:pPr>
              <w:rPr>
                <w:rFonts w:eastAsia="Times New Roman"/>
                <w:color w:val="000000"/>
                <w:sz w:val="18"/>
                <w:lang w:eastAsia="es-MX"/>
              </w:rPr>
            </w:pPr>
            <w:r w:rsidRPr="003A7BD3">
              <w:rPr>
                <w:rFonts w:eastAsia="Times New Roman"/>
                <w:color w:val="000000"/>
                <w:sz w:val="18"/>
                <w:lang w:eastAsia="es-MX"/>
              </w:rPr>
              <w:t>"EXPEDIENTES TÉCNICOS, REPORTE FOTOGRÁFICO, ACTAS DE ENTREGA RECEPCIÓN POR CADA BENEFICIARIO, ANEXO DE COMPROBACIÓN DE RECURSO"</w:t>
            </w:r>
          </w:p>
        </w:tc>
        <w:tc>
          <w:tcPr>
            <w:tcW w:w="1985" w:type="dxa"/>
            <w:tcBorders>
              <w:top w:val="nil"/>
              <w:left w:val="nil"/>
              <w:bottom w:val="single" w:sz="4" w:space="0" w:color="auto"/>
              <w:right w:val="nil"/>
            </w:tcBorders>
            <w:shd w:val="clear" w:color="000000" w:fill="FFFFFF"/>
            <w:vAlign w:val="center"/>
            <w:hideMark/>
          </w:tcPr>
          <w:p w14:paraId="2149C04E" w14:textId="77777777" w:rsidR="003A7BD3" w:rsidRPr="003A7BD3" w:rsidRDefault="003A7BD3" w:rsidP="003A7BD3">
            <w:pPr>
              <w:rPr>
                <w:rFonts w:eastAsia="Times New Roman"/>
                <w:color w:val="000000"/>
                <w:sz w:val="18"/>
                <w:lang w:eastAsia="es-MX"/>
              </w:rPr>
            </w:pPr>
            <w:r w:rsidRPr="003A7BD3">
              <w:rPr>
                <w:rFonts w:eastAsia="Times New Roman"/>
                <w:color w:val="000000"/>
                <w:sz w:val="18"/>
                <w:lang w:eastAsia="es-MX"/>
              </w:rPr>
              <w:t xml:space="preserve">EXPEDIENTES TECNICOS, REPORTE FOTOGRAFICO, ACTAS DE ENTREGA RECEPCIÓN POR CADA BENEFICIARIO, ANEXO DE COMPROBACIÓN DE RECURSOS EJERCIDOS. </w:t>
            </w:r>
          </w:p>
        </w:tc>
        <w:tc>
          <w:tcPr>
            <w:tcW w:w="2551" w:type="dxa"/>
            <w:tcBorders>
              <w:top w:val="nil"/>
              <w:left w:val="single" w:sz="8" w:space="0" w:color="auto"/>
              <w:bottom w:val="single" w:sz="4" w:space="0" w:color="auto"/>
              <w:right w:val="single" w:sz="8" w:space="0" w:color="auto"/>
            </w:tcBorders>
            <w:shd w:val="clear" w:color="000000" w:fill="FFFFFF"/>
            <w:vAlign w:val="center"/>
            <w:hideMark/>
          </w:tcPr>
          <w:p w14:paraId="25632324" w14:textId="77777777" w:rsidR="003A7BD3" w:rsidRPr="003A7BD3" w:rsidRDefault="003A7BD3" w:rsidP="003A7BD3">
            <w:pPr>
              <w:rPr>
                <w:rFonts w:eastAsia="Times New Roman"/>
                <w:color w:val="000000"/>
                <w:sz w:val="18"/>
                <w:lang w:eastAsia="es-MX"/>
              </w:rPr>
            </w:pPr>
            <w:r w:rsidRPr="003A7BD3">
              <w:rPr>
                <w:rFonts w:eastAsia="Times New Roman"/>
                <w:color w:val="000000"/>
                <w:sz w:val="18"/>
                <w:lang w:eastAsia="es-MX"/>
              </w:rPr>
              <w:t xml:space="preserve">GOBIERNO DEL ESTADO LE DA SEGUIMIENTO AL PROGRAMA, SIN HACER CAMBIOS POSTERIORES EN LAS REGLAS DE OPERACIÓN. </w:t>
            </w:r>
          </w:p>
        </w:tc>
      </w:tr>
      <w:tr w:rsidR="007E3BB2" w:rsidRPr="003A7BD3" w14:paraId="5FA7B60E" w14:textId="77777777" w:rsidTr="007E3BB2">
        <w:trPr>
          <w:trHeight w:val="915"/>
        </w:trPr>
        <w:tc>
          <w:tcPr>
            <w:tcW w:w="1560" w:type="dxa"/>
            <w:tcBorders>
              <w:top w:val="nil"/>
              <w:left w:val="single" w:sz="8" w:space="0" w:color="auto"/>
              <w:bottom w:val="single" w:sz="4" w:space="0" w:color="auto"/>
              <w:right w:val="single" w:sz="8" w:space="0" w:color="auto"/>
            </w:tcBorders>
            <w:shd w:val="clear" w:color="auto" w:fill="auto"/>
            <w:vAlign w:val="center"/>
            <w:hideMark/>
          </w:tcPr>
          <w:p w14:paraId="49D2822C" w14:textId="77777777" w:rsidR="003A7BD3" w:rsidRPr="003A7BD3" w:rsidRDefault="003A7BD3" w:rsidP="003A7BD3">
            <w:pPr>
              <w:jc w:val="center"/>
              <w:rPr>
                <w:rFonts w:eastAsia="Times New Roman"/>
                <w:b/>
                <w:bCs/>
                <w:color w:val="000000"/>
                <w:sz w:val="18"/>
                <w:lang w:eastAsia="es-MX"/>
              </w:rPr>
            </w:pPr>
            <w:r w:rsidRPr="003A7BD3">
              <w:rPr>
                <w:rFonts w:eastAsia="Times New Roman"/>
                <w:b/>
                <w:bCs/>
                <w:color w:val="000000"/>
                <w:sz w:val="18"/>
                <w:lang w:eastAsia="es-MX"/>
              </w:rPr>
              <w:t>ACTIVIDAD 1.1</w:t>
            </w:r>
          </w:p>
        </w:tc>
        <w:tc>
          <w:tcPr>
            <w:tcW w:w="2693" w:type="dxa"/>
            <w:tcBorders>
              <w:top w:val="nil"/>
              <w:left w:val="nil"/>
              <w:bottom w:val="single" w:sz="4" w:space="0" w:color="auto"/>
              <w:right w:val="single" w:sz="8" w:space="0" w:color="auto"/>
            </w:tcBorders>
            <w:shd w:val="clear" w:color="000000" w:fill="FFFFFF"/>
            <w:vAlign w:val="center"/>
            <w:hideMark/>
          </w:tcPr>
          <w:p w14:paraId="2BD89CD7" w14:textId="77777777" w:rsidR="003A7BD3" w:rsidRPr="003A7BD3" w:rsidRDefault="003A7BD3" w:rsidP="003A7BD3">
            <w:pPr>
              <w:rPr>
                <w:rFonts w:eastAsia="Times New Roman"/>
                <w:color w:val="000000"/>
                <w:sz w:val="18"/>
                <w:lang w:eastAsia="es-MX"/>
              </w:rPr>
            </w:pPr>
            <w:r w:rsidRPr="003A7BD3">
              <w:rPr>
                <w:rFonts w:eastAsia="Times New Roman"/>
                <w:color w:val="000000"/>
                <w:sz w:val="18"/>
                <w:lang w:eastAsia="es-MX"/>
              </w:rPr>
              <w:t>LEVANTAMIENTO DE DIAGNOSTICO, PARA IDENTIFICAR POSIBLES BENEFICIARIOS</w:t>
            </w:r>
          </w:p>
        </w:tc>
        <w:tc>
          <w:tcPr>
            <w:tcW w:w="2126" w:type="dxa"/>
            <w:tcBorders>
              <w:top w:val="nil"/>
              <w:left w:val="nil"/>
              <w:bottom w:val="single" w:sz="4" w:space="0" w:color="auto"/>
              <w:right w:val="nil"/>
            </w:tcBorders>
            <w:shd w:val="clear" w:color="000000" w:fill="FFFFFF"/>
            <w:vAlign w:val="center"/>
            <w:hideMark/>
          </w:tcPr>
          <w:p w14:paraId="3005A931" w14:textId="77777777" w:rsidR="003A7BD3" w:rsidRPr="003A7BD3" w:rsidRDefault="003A7BD3" w:rsidP="003A7BD3">
            <w:pPr>
              <w:rPr>
                <w:rFonts w:eastAsia="Times New Roman"/>
                <w:color w:val="000000"/>
                <w:sz w:val="18"/>
                <w:lang w:eastAsia="es-MX"/>
              </w:rPr>
            </w:pPr>
            <w:r w:rsidRPr="003A7BD3">
              <w:rPr>
                <w:rFonts w:eastAsia="Times New Roman"/>
                <w:color w:val="000000"/>
                <w:sz w:val="18"/>
                <w:lang w:eastAsia="es-MX"/>
              </w:rPr>
              <w:t>NUMERO DE DIAGNOSTICOS ELABORADOS</w:t>
            </w:r>
          </w:p>
        </w:tc>
        <w:tc>
          <w:tcPr>
            <w:tcW w:w="2126" w:type="dxa"/>
            <w:tcBorders>
              <w:top w:val="nil"/>
              <w:left w:val="single" w:sz="8" w:space="0" w:color="auto"/>
              <w:bottom w:val="single" w:sz="4" w:space="0" w:color="auto"/>
              <w:right w:val="single" w:sz="8" w:space="0" w:color="auto"/>
            </w:tcBorders>
            <w:shd w:val="clear" w:color="000000" w:fill="FFFFFF"/>
            <w:vAlign w:val="center"/>
            <w:hideMark/>
          </w:tcPr>
          <w:p w14:paraId="64388268" w14:textId="77777777" w:rsidR="003A7BD3" w:rsidRPr="003A7BD3" w:rsidRDefault="003A7BD3" w:rsidP="003A7BD3">
            <w:pPr>
              <w:rPr>
                <w:rFonts w:eastAsia="Times New Roman"/>
                <w:color w:val="000000"/>
                <w:sz w:val="18"/>
                <w:lang w:eastAsia="es-MX"/>
              </w:rPr>
            </w:pPr>
            <w:r w:rsidRPr="003A7BD3">
              <w:rPr>
                <w:rFonts w:eastAsia="Times New Roman"/>
                <w:color w:val="000000"/>
                <w:sz w:val="18"/>
                <w:lang w:eastAsia="es-MX"/>
              </w:rPr>
              <w:t>600</w:t>
            </w:r>
          </w:p>
        </w:tc>
        <w:tc>
          <w:tcPr>
            <w:tcW w:w="1985" w:type="dxa"/>
            <w:tcBorders>
              <w:top w:val="nil"/>
              <w:left w:val="nil"/>
              <w:bottom w:val="single" w:sz="4" w:space="0" w:color="auto"/>
              <w:right w:val="nil"/>
            </w:tcBorders>
            <w:shd w:val="clear" w:color="000000" w:fill="FFFFFF"/>
            <w:vAlign w:val="center"/>
            <w:hideMark/>
          </w:tcPr>
          <w:p w14:paraId="66EFC62A" w14:textId="77777777" w:rsidR="003A7BD3" w:rsidRPr="003A7BD3" w:rsidRDefault="003A7BD3" w:rsidP="003A7BD3">
            <w:pPr>
              <w:rPr>
                <w:rFonts w:eastAsia="Times New Roman"/>
                <w:color w:val="000000"/>
                <w:sz w:val="18"/>
                <w:lang w:eastAsia="es-MX"/>
              </w:rPr>
            </w:pPr>
            <w:r w:rsidRPr="003A7BD3">
              <w:rPr>
                <w:rFonts w:eastAsia="Times New Roman"/>
                <w:color w:val="000000"/>
                <w:sz w:val="18"/>
                <w:lang w:eastAsia="es-MX"/>
              </w:rPr>
              <w:t xml:space="preserve">DIAGNOSTICOS LEVANTADOS. </w:t>
            </w:r>
          </w:p>
        </w:tc>
        <w:tc>
          <w:tcPr>
            <w:tcW w:w="2551" w:type="dxa"/>
            <w:tcBorders>
              <w:top w:val="nil"/>
              <w:left w:val="single" w:sz="8" w:space="0" w:color="auto"/>
              <w:bottom w:val="single" w:sz="4" w:space="0" w:color="auto"/>
              <w:right w:val="single" w:sz="8" w:space="0" w:color="auto"/>
            </w:tcBorders>
            <w:shd w:val="clear" w:color="000000" w:fill="FFFFFF"/>
            <w:vAlign w:val="center"/>
            <w:hideMark/>
          </w:tcPr>
          <w:p w14:paraId="1792392A" w14:textId="77777777" w:rsidR="003A7BD3" w:rsidRPr="003A7BD3" w:rsidRDefault="003A7BD3" w:rsidP="003A7BD3">
            <w:pPr>
              <w:rPr>
                <w:rFonts w:eastAsia="Times New Roman"/>
                <w:color w:val="000000"/>
                <w:sz w:val="18"/>
                <w:lang w:eastAsia="es-MX"/>
              </w:rPr>
            </w:pPr>
            <w:r w:rsidRPr="003A7BD3">
              <w:rPr>
                <w:rFonts w:eastAsia="Times New Roman"/>
                <w:color w:val="000000"/>
                <w:sz w:val="18"/>
                <w:lang w:eastAsia="es-MX"/>
              </w:rPr>
              <w:t xml:space="preserve">SE RECABA LOS DATOS Y DEMÁS INFORMACIÓN NECESARIA EN LOS DIAGNOSTICOS. </w:t>
            </w:r>
          </w:p>
        </w:tc>
      </w:tr>
      <w:tr w:rsidR="007E3BB2" w:rsidRPr="003A7BD3" w14:paraId="0411C052" w14:textId="77777777" w:rsidTr="007E3BB2">
        <w:trPr>
          <w:trHeight w:val="2115"/>
        </w:trPr>
        <w:tc>
          <w:tcPr>
            <w:tcW w:w="1560" w:type="dxa"/>
            <w:tcBorders>
              <w:top w:val="nil"/>
              <w:left w:val="single" w:sz="8" w:space="0" w:color="auto"/>
              <w:bottom w:val="single" w:sz="4" w:space="0" w:color="auto"/>
              <w:right w:val="single" w:sz="8" w:space="0" w:color="auto"/>
            </w:tcBorders>
            <w:shd w:val="clear" w:color="auto" w:fill="auto"/>
            <w:vAlign w:val="center"/>
            <w:hideMark/>
          </w:tcPr>
          <w:p w14:paraId="400020F6" w14:textId="77777777" w:rsidR="003A7BD3" w:rsidRPr="003A7BD3" w:rsidRDefault="003A7BD3" w:rsidP="003A7BD3">
            <w:pPr>
              <w:jc w:val="center"/>
              <w:rPr>
                <w:rFonts w:eastAsia="Times New Roman"/>
                <w:b/>
                <w:bCs/>
                <w:color w:val="000000"/>
                <w:sz w:val="18"/>
                <w:lang w:eastAsia="es-MX"/>
              </w:rPr>
            </w:pPr>
            <w:r w:rsidRPr="003A7BD3">
              <w:rPr>
                <w:rFonts w:eastAsia="Times New Roman"/>
                <w:b/>
                <w:bCs/>
                <w:color w:val="000000"/>
                <w:sz w:val="18"/>
                <w:lang w:eastAsia="es-MX"/>
              </w:rPr>
              <w:lastRenderedPageBreak/>
              <w:t>ACTIVIDAD 1.2</w:t>
            </w:r>
          </w:p>
        </w:tc>
        <w:tc>
          <w:tcPr>
            <w:tcW w:w="2693" w:type="dxa"/>
            <w:tcBorders>
              <w:top w:val="nil"/>
              <w:left w:val="nil"/>
              <w:bottom w:val="single" w:sz="4" w:space="0" w:color="auto"/>
              <w:right w:val="single" w:sz="8" w:space="0" w:color="auto"/>
            </w:tcBorders>
            <w:shd w:val="clear" w:color="000000" w:fill="FFFFFF"/>
            <w:vAlign w:val="center"/>
            <w:hideMark/>
          </w:tcPr>
          <w:p w14:paraId="5FFD4A18" w14:textId="77777777" w:rsidR="003A7BD3" w:rsidRPr="003A7BD3" w:rsidRDefault="003A7BD3" w:rsidP="003A7BD3">
            <w:pPr>
              <w:rPr>
                <w:rFonts w:eastAsia="Times New Roman"/>
                <w:color w:val="000000"/>
                <w:sz w:val="18"/>
                <w:lang w:eastAsia="es-MX"/>
              </w:rPr>
            </w:pPr>
            <w:r w:rsidRPr="003A7BD3">
              <w:rPr>
                <w:rFonts w:eastAsia="Times New Roman"/>
                <w:color w:val="000000"/>
                <w:sz w:val="18"/>
                <w:lang w:eastAsia="es-MX"/>
              </w:rPr>
              <w:t>EJECUCIÓN DE PROGRAMA TECHO DIGNO</w:t>
            </w:r>
          </w:p>
        </w:tc>
        <w:tc>
          <w:tcPr>
            <w:tcW w:w="2126" w:type="dxa"/>
            <w:tcBorders>
              <w:top w:val="nil"/>
              <w:left w:val="nil"/>
              <w:bottom w:val="single" w:sz="4" w:space="0" w:color="auto"/>
              <w:right w:val="nil"/>
            </w:tcBorders>
            <w:shd w:val="clear" w:color="000000" w:fill="FFFFFF"/>
            <w:vAlign w:val="center"/>
            <w:hideMark/>
          </w:tcPr>
          <w:p w14:paraId="13105490" w14:textId="77777777" w:rsidR="003A7BD3" w:rsidRPr="003A7BD3" w:rsidRDefault="003A7BD3" w:rsidP="003A7BD3">
            <w:pPr>
              <w:rPr>
                <w:rFonts w:eastAsia="Times New Roman"/>
                <w:color w:val="000000"/>
                <w:sz w:val="18"/>
                <w:lang w:eastAsia="es-MX"/>
              </w:rPr>
            </w:pPr>
            <w:r w:rsidRPr="003A7BD3">
              <w:rPr>
                <w:rFonts w:eastAsia="Times New Roman"/>
                <w:color w:val="000000"/>
                <w:sz w:val="18"/>
                <w:lang w:eastAsia="es-MX"/>
              </w:rPr>
              <w:t>NUMERO DE METROS CUADRADOS EJECUTADOS</w:t>
            </w:r>
          </w:p>
        </w:tc>
        <w:tc>
          <w:tcPr>
            <w:tcW w:w="2126" w:type="dxa"/>
            <w:tcBorders>
              <w:top w:val="nil"/>
              <w:left w:val="single" w:sz="8" w:space="0" w:color="auto"/>
              <w:bottom w:val="single" w:sz="4" w:space="0" w:color="auto"/>
              <w:right w:val="single" w:sz="8" w:space="0" w:color="auto"/>
            </w:tcBorders>
            <w:shd w:val="clear" w:color="000000" w:fill="FFFFFF"/>
            <w:vAlign w:val="center"/>
            <w:hideMark/>
          </w:tcPr>
          <w:p w14:paraId="7488C39E" w14:textId="77777777" w:rsidR="003A7BD3" w:rsidRPr="003A7BD3" w:rsidRDefault="003A7BD3" w:rsidP="003A7BD3">
            <w:pPr>
              <w:rPr>
                <w:rFonts w:eastAsia="Times New Roman"/>
                <w:color w:val="000000"/>
                <w:sz w:val="18"/>
                <w:lang w:eastAsia="es-MX"/>
              </w:rPr>
            </w:pPr>
            <w:r w:rsidRPr="003A7BD3">
              <w:rPr>
                <w:rFonts w:eastAsia="Times New Roman"/>
                <w:color w:val="000000"/>
                <w:sz w:val="18"/>
                <w:lang w:eastAsia="es-MX"/>
              </w:rPr>
              <w:t>1600 M</w:t>
            </w:r>
            <w:r w:rsidRPr="003A7BD3">
              <w:rPr>
                <w:rFonts w:eastAsia="Times New Roman"/>
                <w:color w:val="000000"/>
                <w:sz w:val="18"/>
                <w:szCs w:val="20"/>
                <w:lang w:eastAsia="es-MX"/>
              </w:rPr>
              <w:t xml:space="preserve">2 </w:t>
            </w:r>
          </w:p>
        </w:tc>
        <w:tc>
          <w:tcPr>
            <w:tcW w:w="1985" w:type="dxa"/>
            <w:tcBorders>
              <w:top w:val="nil"/>
              <w:left w:val="nil"/>
              <w:bottom w:val="single" w:sz="4" w:space="0" w:color="auto"/>
              <w:right w:val="nil"/>
            </w:tcBorders>
            <w:shd w:val="clear" w:color="000000" w:fill="FFFFFF"/>
            <w:vAlign w:val="center"/>
            <w:hideMark/>
          </w:tcPr>
          <w:p w14:paraId="3DC58427" w14:textId="77777777" w:rsidR="003A7BD3" w:rsidRPr="003A7BD3" w:rsidRDefault="003A7BD3" w:rsidP="003A7BD3">
            <w:pPr>
              <w:rPr>
                <w:rFonts w:eastAsia="Times New Roman"/>
                <w:color w:val="000000"/>
                <w:sz w:val="18"/>
                <w:lang w:eastAsia="es-MX"/>
              </w:rPr>
            </w:pPr>
            <w:r w:rsidRPr="003A7BD3">
              <w:rPr>
                <w:rFonts w:eastAsia="Times New Roman"/>
                <w:color w:val="000000"/>
                <w:sz w:val="18"/>
                <w:lang w:eastAsia="es-MX"/>
              </w:rPr>
              <w:t>EXPEDIENTES TECNICOS, REPORTE FOTOGRAFICO, ACTAS DE ENTREGA RECEPCIÓN POR CADA BENEFICIARIO, ANEXO DE COMPROBACIÓN DE RECURSOS EJERCIDOS.</w:t>
            </w:r>
          </w:p>
        </w:tc>
        <w:tc>
          <w:tcPr>
            <w:tcW w:w="2551" w:type="dxa"/>
            <w:tcBorders>
              <w:top w:val="single" w:sz="8" w:space="0" w:color="auto"/>
              <w:left w:val="single" w:sz="8" w:space="0" w:color="auto"/>
              <w:bottom w:val="single" w:sz="4" w:space="0" w:color="auto"/>
              <w:right w:val="single" w:sz="8" w:space="0" w:color="auto"/>
            </w:tcBorders>
            <w:shd w:val="clear" w:color="000000" w:fill="FFFFFF"/>
            <w:vAlign w:val="center"/>
            <w:hideMark/>
          </w:tcPr>
          <w:p w14:paraId="5D6B9A77" w14:textId="77777777" w:rsidR="003A7BD3" w:rsidRPr="003A7BD3" w:rsidRDefault="003A7BD3" w:rsidP="003A7BD3">
            <w:pPr>
              <w:rPr>
                <w:rFonts w:eastAsia="Times New Roman"/>
                <w:color w:val="000000"/>
                <w:sz w:val="18"/>
                <w:lang w:eastAsia="es-MX"/>
              </w:rPr>
            </w:pPr>
            <w:r w:rsidRPr="003A7BD3">
              <w:rPr>
                <w:rFonts w:eastAsia="Times New Roman"/>
                <w:color w:val="000000"/>
                <w:sz w:val="18"/>
                <w:lang w:eastAsia="es-MX"/>
              </w:rPr>
              <w:t xml:space="preserve">LOS CIUDADANOS QUE ESTÉN INTERESADOS EN RECIBIR ESTE APOYO SON QUIENES SE ACERCAN A APORTAR LA DOCUMENTACIÓN NECESARIA PARA EL DEBIDO SEGUIMIENTO A LA INTEGRACIÓN DE EXPEDIENTES Y DEMÁS. </w:t>
            </w:r>
          </w:p>
        </w:tc>
      </w:tr>
      <w:tr w:rsidR="007E3BB2" w:rsidRPr="003A7BD3" w14:paraId="4F9F9ED1" w14:textId="77777777" w:rsidTr="007E3BB2">
        <w:trPr>
          <w:trHeight w:val="2115"/>
        </w:trPr>
        <w:tc>
          <w:tcPr>
            <w:tcW w:w="1560" w:type="dxa"/>
            <w:tcBorders>
              <w:top w:val="nil"/>
              <w:left w:val="single" w:sz="8" w:space="0" w:color="auto"/>
              <w:bottom w:val="single" w:sz="8" w:space="0" w:color="auto"/>
              <w:right w:val="single" w:sz="8" w:space="0" w:color="auto"/>
            </w:tcBorders>
            <w:shd w:val="clear" w:color="auto" w:fill="auto"/>
            <w:vAlign w:val="center"/>
            <w:hideMark/>
          </w:tcPr>
          <w:p w14:paraId="380BAB48" w14:textId="77777777" w:rsidR="003A7BD3" w:rsidRPr="003A7BD3" w:rsidRDefault="003A7BD3" w:rsidP="003A7BD3">
            <w:pPr>
              <w:jc w:val="center"/>
              <w:rPr>
                <w:rFonts w:eastAsia="Times New Roman"/>
                <w:b/>
                <w:bCs/>
                <w:color w:val="000000"/>
                <w:sz w:val="18"/>
                <w:lang w:eastAsia="es-MX"/>
              </w:rPr>
            </w:pPr>
            <w:r w:rsidRPr="003A7BD3">
              <w:rPr>
                <w:rFonts w:eastAsia="Times New Roman"/>
                <w:b/>
                <w:bCs/>
                <w:color w:val="000000"/>
                <w:sz w:val="18"/>
                <w:lang w:eastAsia="es-MX"/>
              </w:rPr>
              <w:t>ACTIVIDAD 1.3</w:t>
            </w:r>
          </w:p>
        </w:tc>
        <w:tc>
          <w:tcPr>
            <w:tcW w:w="2693" w:type="dxa"/>
            <w:tcBorders>
              <w:top w:val="nil"/>
              <w:left w:val="nil"/>
              <w:bottom w:val="nil"/>
              <w:right w:val="single" w:sz="8" w:space="0" w:color="auto"/>
            </w:tcBorders>
            <w:shd w:val="clear" w:color="000000" w:fill="FFFFFF"/>
            <w:vAlign w:val="center"/>
            <w:hideMark/>
          </w:tcPr>
          <w:p w14:paraId="32B6CA6A" w14:textId="77777777" w:rsidR="003A7BD3" w:rsidRPr="003A7BD3" w:rsidRDefault="003A7BD3" w:rsidP="003A7BD3">
            <w:pPr>
              <w:rPr>
                <w:rFonts w:eastAsia="Times New Roman"/>
                <w:color w:val="000000"/>
                <w:sz w:val="18"/>
                <w:lang w:eastAsia="es-MX"/>
              </w:rPr>
            </w:pPr>
            <w:r w:rsidRPr="003A7BD3">
              <w:rPr>
                <w:rFonts w:eastAsia="Times New Roman"/>
                <w:color w:val="000000"/>
                <w:sz w:val="18"/>
                <w:lang w:eastAsia="es-MX"/>
              </w:rPr>
              <w:t>EJECUCIÓN DE PROGRAMA MEJORAMIENTO DE VIVIENTA PINTA TU ENTORNO</w:t>
            </w:r>
          </w:p>
        </w:tc>
        <w:tc>
          <w:tcPr>
            <w:tcW w:w="2126" w:type="dxa"/>
            <w:tcBorders>
              <w:top w:val="nil"/>
              <w:left w:val="nil"/>
              <w:bottom w:val="single" w:sz="4" w:space="0" w:color="auto"/>
              <w:right w:val="nil"/>
            </w:tcBorders>
            <w:shd w:val="clear" w:color="000000" w:fill="FFFFFF"/>
            <w:vAlign w:val="center"/>
            <w:hideMark/>
          </w:tcPr>
          <w:p w14:paraId="29801582" w14:textId="77777777" w:rsidR="003A7BD3" w:rsidRPr="003A7BD3" w:rsidRDefault="003A7BD3" w:rsidP="003A7BD3">
            <w:pPr>
              <w:rPr>
                <w:rFonts w:eastAsia="Times New Roman"/>
                <w:color w:val="000000"/>
                <w:sz w:val="18"/>
                <w:lang w:eastAsia="es-MX"/>
              </w:rPr>
            </w:pPr>
            <w:r w:rsidRPr="003A7BD3">
              <w:rPr>
                <w:rFonts w:eastAsia="Times New Roman"/>
                <w:color w:val="000000"/>
                <w:sz w:val="18"/>
                <w:lang w:eastAsia="es-MX"/>
              </w:rPr>
              <w:t>NUMERO DE FACHADAS PINTADAS</w:t>
            </w:r>
          </w:p>
        </w:tc>
        <w:tc>
          <w:tcPr>
            <w:tcW w:w="2126" w:type="dxa"/>
            <w:tcBorders>
              <w:top w:val="nil"/>
              <w:left w:val="single" w:sz="8" w:space="0" w:color="auto"/>
              <w:bottom w:val="single" w:sz="8" w:space="0" w:color="auto"/>
              <w:right w:val="single" w:sz="8" w:space="0" w:color="auto"/>
            </w:tcBorders>
            <w:shd w:val="clear" w:color="000000" w:fill="FFFFFF"/>
            <w:vAlign w:val="center"/>
            <w:hideMark/>
          </w:tcPr>
          <w:p w14:paraId="31C5DD44" w14:textId="77777777" w:rsidR="003A7BD3" w:rsidRPr="003A7BD3" w:rsidRDefault="003A7BD3" w:rsidP="003A7BD3">
            <w:pPr>
              <w:rPr>
                <w:rFonts w:eastAsia="Times New Roman"/>
                <w:color w:val="000000"/>
                <w:sz w:val="18"/>
                <w:lang w:eastAsia="es-MX"/>
              </w:rPr>
            </w:pPr>
            <w:r w:rsidRPr="003A7BD3">
              <w:rPr>
                <w:rFonts w:eastAsia="Times New Roman"/>
                <w:color w:val="000000"/>
                <w:sz w:val="18"/>
                <w:lang w:eastAsia="es-MX"/>
              </w:rPr>
              <w:t>1500 FACHADAS PINTADAS</w:t>
            </w:r>
          </w:p>
        </w:tc>
        <w:tc>
          <w:tcPr>
            <w:tcW w:w="1985" w:type="dxa"/>
            <w:tcBorders>
              <w:top w:val="nil"/>
              <w:left w:val="nil"/>
              <w:bottom w:val="single" w:sz="4" w:space="0" w:color="auto"/>
              <w:right w:val="nil"/>
            </w:tcBorders>
            <w:shd w:val="clear" w:color="000000" w:fill="FFFFFF"/>
            <w:vAlign w:val="center"/>
            <w:hideMark/>
          </w:tcPr>
          <w:p w14:paraId="0EC646A8" w14:textId="77777777" w:rsidR="003A7BD3" w:rsidRPr="003A7BD3" w:rsidRDefault="003A7BD3" w:rsidP="003A7BD3">
            <w:pPr>
              <w:rPr>
                <w:rFonts w:eastAsia="Times New Roman"/>
                <w:color w:val="000000"/>
                <w:sz w:val="18"/>
                <w:lang w:eastAsia="es-MX"/>
              </w:rPr>
            </w:pPr>
            <w:r w:rsidRPr="003A7BD3">
              <w:rPr>
                <w:rFonts w:eastAsia="Times New Roman"/>
                <w:color w:val="000000"/>
                <w:sz w:val="18"/>
                <w:lang w:eastAsia="es-MX"/>
              </w:rPr>
              <w:t>EXPEDIENTES TECNICOS, REPORTE FOTOGRAFICO, ACTAS DE ENTREGA RECEPCIÓN POR CADA BENEFICIARIO, ANEXO DE COMPROBACIÓN DE RECURSOS EJERCIDOS.</w:t>
            </w:r>
          </w:p>
        </w:tc>
        <w:tc>
          <w:tcPr>
            <w:tcW w:w="2551" w:type="dxa"/>
            <w:tcBorders>
              <w:top w:val="single" w:sz="8" w:space="0" w:color="auto"/>
              <w:left w:val="single" w:sz="8" w:space="0" w:color="auto"/>
              <w:bottom w:val="single" w:sz="4" w:space="0" w:color="auto"/>
              <w:right w:val="single" w:sz="8" w:space="0" w:color="auto"/>
            </w:tcBorders>
            <w:shd w:val="clear" w:color="000000" w:fill="FFFFFF"/>
            <w:vAlign w:val="center"/>
            <w:hideMark/>
          </w:tcPr>
          <w:p w14:paraId="67916369" w14:textId="77777777" w:rsidR="003A7BD3" w:rsidRPr="003A7BD3" w:rsidRDefault="003A7BD3" w:rsidP="003A7BD3">
            <w:pPr>
              <w:rPr>
                <w:rFonts w:eastAsia="Times New Roman"/>
                <w:color w:val="000000"/>
                <w:sz w:val="18"/>
                <w:lang w:eastAsia="es-MX"/>
              </w:rPr>
            </w:pPr>
            <w:r w:rsidRPr="003A7BD3">
              <w:rPr>
                <w:rFonts w:eastAsia="Times New Roman"/>
                <w:color w:val="000000"/>
                <w:sz w:val="18"/>
                <w:lang w:eastAsia="es-MX"/>
              </w:rPr>
              <w:t xml:space="preserve">LOS CIUDADANOS QUE ESTÉN INTERESADOS EN RECIBIR ESTE APOYO SON QUIENES SE ACERCAN A APORTAR LA DOCUMENTACIÓN NECESARIA PARA EL DEBIDO SEGUIMIENTO A LA INTEGRACIÓN DE EXPEDIENTES Y DEMÁS. </w:t>
            </w:r>
          </w:p>
        </w:tc>
      </w:tr>
      <w:tr w:rsidR="003A7BD3" w:rsidRPr="003A7BD3" w14:paraId="411B45C7" w14:textId="77777777" w:rsidTr="007E3BB2">
        <w:trPr>
          <w:trHeight w:val="2295"/>
        </w:trPr>
        <w:tc>
          <w:tcPr>
            <w:tcW w:w="1560" w:type="dxa"/>
            <w:tcBorders>
              <w:top w:val="nil"/>
              <w:left w:val="single" w:sz="8" w:space="0" w:color="auto"/>
              <w:bottom w:val="single" w:sz="4" w:space="0" w:color="auto"/>
              <w:right w:val="nil"/>
            </w:tcBorders>
            <w:shd w:val="clear" w:color="auto" w:fill="auto"/>
            <w:vAlign w:val="center"/>
            <w:hideMark/>
          </w:tcPr>
          <w:p w14:paraId="399C9271" w14:textId="77777777" w:rsidR="003A7BD3" w:rsidRPr="003A7BD3" w:rsidRDefault="003A7BD3" w:rsidP="003A7BD3">
            <w:pPr>
              <w:jc w:val="center"/>
              <w:rPr>
                <w:rFonts w:eastAsia="Times New Roman"/>
                <w:b/>
                <w:bCs/>
                <w:color w:val="000000"/>
                <w:sz w:val="18"/>
                <w:lang w:eastAsia="es-MX"/>
              </w:rPr>
            </w:pPr>
            <w:r w:rsidRPr="003A7BD3">
              <w:rPr>
                <w:rFonts w:eastAsia="Times New Roman"/>
                <w:b/>
                <w:bCs/>
                <w:color w:val="000000"/>
                <w:sz w:val="18"/>
                <w:lang w:eastAsia="es-MX"/>
              </w:rPr>
              <w:t>COMPONENTE 2</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AABCB6" w14:textId="77777777" w:rsidR="003A7BD3" w:rsidRPr="003A7BD3" w:rsidRDefault="003A7BD3" w:rsidP="003A7BD3">
            <w:pPr>
              <w:jc w:val="center"/>
              <w:rPr>
                <w:rFonts w:ascii="Arial" w:eastAsia="Times New Roman" w:hAnsi="Arial" w:cs="Arial"/>
                <w:color w:val="323232"/>
                <w:sz w:val="18"/>
                <w:lang w:eastAsia="es-MX"/>
              </w:rPr>
            </w:pPr>
            <w:r w:rsidRPr="003A7BD3">
              <w:rPr>
                <w:rFonts w:ascii="Arial" w:eastAsia="Times New Roman" w:hAnsi="Arial" w:cs="Arial"/>
                <w:color w:val="323232"/>
                <w:sz w:val="18"/>
                <w:lang w:eastAsia="es-MX"/>
              </w:rPr>
              <w:t>NUMERO DE OBRAS Y ACCIONES EFECTUADAS EN SERVICIOS BÁSICOS</w:t>
            </w:r>
          </w:p>
        </w:tc>
        <w:tc>
          <w:tcPr>
            <w:tcW w:w="2126" w:type="dxa"/>
            <w:tcBorders>
              <w:top w:val="nil"/>
              <w:left w:val="nil"/>
              <w:bottom w:val="single" w:sz="4" w:space="0" w:color="auto"/>
              <w:right w:val="nil"/>
            </w:tcBorders>
            <w:shd w:val="clear" w:color="000000" w:fill="FFFFFF"/>
            <w:vAlign w:val="center"/>
            <w:hideMark/>
          </w:tcPr>
          <w:p w14:paraId="1F166CC8" w14:textId="77777777" w:rsidR="003A7BD3" w:rsidRPr="003A7BD3" w:rsidRDefault="003A7BD3" w:rsidP="003A7BD3">
            <w:pPr>
              <w:rPr>
                <w:rFonts w:eastAsia="Times New Roman"/>
                <w:color w:val="000000"/>
                <w:sz w:val="18"/>
                <w:lang w:eastAsia="es-MX"/>
              </w:rPr>
            </w:pPr>
            <w:r w:rsidRPr="003A7BD3">
              <w:rPr>
                <w:rFonts w:eastAsia="Times New Roman"/>
                <w:color w:val="000000"/>
                <w:sz w:val="18"/>
                <w:lang w:eastAsia="es-MX"/>
              </w:rPr>
              <w:t>INFRAESTRUCTURA BÁSICA</w:t>
            </w:r>
          </w:p>
        </w:tc>
        <w:tc>
          <w:tcPr>
            <w:tcW w:w="2126" w:type="dxa"/>
            <w:tcBorders>
              <w:top w:val="nil"/>
              <w:left w:val="single" w:sz="8" w:space="0" w:color="auto"/>
              <w:bottom w:val="single" w:sz="4" w:space="0" w:color="auto"/>
              <w:right w:val="single" w:sz="8" w:space="0" w:color="auto"/>
            </w:tcBorders>
            <w:shd w:val="clear" w:color="000000" w:fill="FFFFFF"/>
            <w:vAlign w:val="center"/>
            <w:hideMark/>
          </w:tcPr>
          <w:p w14:paraId="3A580641" w14:textId="77777777" w:rsidR="003A7BD3" w:rsidRPr="003A7BD3" w:rsidRDefault="003A7BD3" w:rsidP="003A7BD3">
            <w:pPr>
              <w:rPr>
                <w:rFonts w:eastAsia="Times New Roman"/>
                <w:color w:val="000000"/>
                <w:sz w:val="18"/>
                <w:lang w:eastAsia="es-MX"/>
              </w:rPr>
            </w:pPr>
            <w:r w:rsidRPr="003A7BD3">
              <w:rPr>
                <w:rFonts w:eastAsia="Times New Roman"/>
                <w:color w:val="000000"/>
                <w:sz w:val="18"/>
                <w:lang w:eastAsia="es-MX"/>
              </w:rPr>
              <w:t>EXPEDIENTES TÉCNICOS, REPORTES FOTOGRÁFICOS, ANEXO DE COMPROBACIÓN DEL RECURSO, ACTAS DE ENTREGA RECEPCIÓN POR CADA BENEFICIARIO.</w:t>
            </w:r>
          </w:p>
        </w:tc>
        <w:tc>
          <w:tcPr>
            <w:tcW w:w="1985" w:type="dxa"/>
            <w:tcBorders>
              <w:top w:val="nil"/>
              <w:left w:val="nil"/>
              <w:bottom w:val="nil"/>
              <w:right w:val="nil"/>
            </w:tcBorders>
            <w:shd w:val="clear" w:color="auto" w:fill="auto"/>
            <w:vAlign w:val="center"/>
            <w:hideMark/>
          </w:tcPr>
          <w:p w14:paraId="5DF4BE08" w14:textId="77777777" w:rsidR="003A7BD3" w:rsidRPr="003A7BD3" w:rsidRDefault="003A7BD3" w:rsidP="003A7BD3">
            <w:pPr>
              <w:rPr>
                <w:rFonts w:ascii="Arial" w:eastAsia="Times New Roman" w:hAnsi="Arial" w:cs="Arial"/>
                <w:color w:val="323232"/>
                <w:sz w:val="18"/>
                <w:lang w:eastAsia="es-MX"/>
              </w:rPr>
            </w:pPr>
            <w:r w:rsidRPr="003A7BD3">
              <w:rPr>
                <w:rFonts w:ascii="Arial" w:eastAsia="Times New Roman" w:hAnsi="Arial" w:cs="Arial"/>
                <w:color w:val="323232"/>
                <w:sz w:val="18"/>
                <w:lang w:eastAsia="es-MX"/>
              </w:rPr>
              <w:t>EXPEDIENTES TECNICOS, REPORTE FOTOGRAFICO, ACTAS DE ENTREGA RECEPCIÓN POR CADA BENEFICIARIO, ANEXO DE COMPROBACIÓN DE RECURSOS EJERCIDOS.</w:t>
            </w:r>
          </w:p>
        </w:tc>
        <w:tc>
          <w:tcPr>
            <w:tcW w:w="2551" w:type="dxa"/>
            <w:tcBorders>
              <w:top w:val="nil"/>
              <w:left w:val="nil"/>
              <w:bottom w:val="nil"/>
              <w:right w:val="nil"/>
            </w:tcBorders>
            <w:shd w:val="clear" w:color="auto" w:fill="auto"/>
            <w:vAlign w:val="center"/>
            <w:hideMark/>
          </w:tcPr>
          <w:p w14:paraId="112B319E" w14:textId="77777777" w:rsidR="003A7BD3" w:rsidRPr="003A7BD3" w:rsidRDefault="003A7BD3" w:rsidP="003A7BD3">
            <w:pPr>
              <w:rPr>
                <w:rFonts w:eastAsia="Times New Roman"/>
                <w:color w:val="000000"/>
                <w:sz w:val="18"/>
                <w:lang w:eastAsia="es-MX"/>
              </w:rPr>
            </w:pPr>
            <w:r w:rsidRPr="003A7BD3">
              <w:rPr>
                <w:rFonts w:eastAsia="Times New Roman"/>
                <w:color w:val="000000"/>
                <w:sz w:val="18"/>
                <w:lang w:eastAsia="es-MX"/>
              </w:rPr>
              <w:t>LOS DIVERSOS NIVELES DE GOBIERNO APOYAN ESTE PROGRAMA Y APORTAN LOS RECURSOS NECESARIOS PARA SU EJECUCIÓN.</w:t>
            </w:r>
          </w:p>
        </w:tc>
      </w:tr>
      <w:tr w:rsidR="007E3BB2" w:rsidRPr="003A7BD3" w14:paraId="6CDB8B40" w14:textId="77777777" w:rsidTr="007E3BB2">
        <w:trPr>
          <w:trHeight w:val="2115"/>
        </w:trPr>
        <w:tc>
          <w:tcPr>
            <w:tcW w:w="1560" w:type="dxa"/>
            <w:tcBorders>
              <w:top w:val="nil"/>
              <w:left w:val="single" w:sz="8" w:space="0" w:color="auto"/>
              <w:bottom w:val="single" w:sz="4" w:space="0" w:color="auto"/>
              <w:right w:val="nil"/>
            </w:tcBorders>
            <w:shd w:val="clear" w:color="auto" w:fill="auto"/>
            <w:vAlign w:val="center"/>
            <w:hideMark/>
          </w:tcPr>
          <w:p w14:paraId="4E50B2CB" w14:textId="77777777" w:rsidR="003A7BD3" w:rsidRPr="003A7BD3" w:rsidRDefault="003A7BD3" w:rsidP="003A7BD3">
            <w:pPr>
              <w:jc w:val="center"/>
              <w:rPr>
                <w:rFonts w:eastAsia="Times New Roman"/>
                <w:b/>
                <w:bCs/>
                <w:color w:val="000000"/>
                <w:sz w:val="18"/>
                <w:lang w:eastAsia="es-MX"/>
              </w:rPr>
            </w:pPr>
            <w:r w:rsidRPr="003A7BD3">
              <w:rPr>
                <w:rFonts w:eastAsia="Times New Roman"/>
                <w:b/>
                <w:bCs/>
                <w:color w:val="000000"/>
                <w:sz w:val="18"/>
                <w:lang w:eastAsia="es-MX"/>
              </w:rPr>
              <w:t>ACTIVIDAD 2.1</w:t>
            </w:r>
          </w:p>
        </w:tc>
        <w:tc>
          <w:tcPr>
            <w:tcW w:w="2693" w:type="dxa"/>
            <w:tcBorders>
              <w:top w:val="nil"/>
              <w:left w:val="single" w:sz="4" w:space="0" w:color="auto"/>
              <w:bottom w:val="single" w:sz="4" w:space="0" w:color="auto"/>
              <w:right w:val="single" w:sz="4" w:space="0" w:color="auto"/>
            </w:tcBorders>
            <w:shd w:val="clear" w:color="auto" w:fill="auto"/>
            <w:vAlign w:val="center"/>
            <w:hideMark/>
          </w:tcPr>
          <w:p w14:paraId="08E7E4E0" w14:textId="77777777" w:rsidR="003A7BD3" w:rsidRPr="003A7BD3" w:rsidRDefault="003A7BD3" w:rsidP="003A7BD3">
            <w:pPr>
              <w:rPr>
                <w:rFonts w:ascii="Arial" w:eastAsia="Times New Roman" w:hAnsi="Arial" w:cs="Arial"/>
                <w:color w:val="323232"/>
                <w:sz w:val="18"/>
                <w:lang w:eastAsia="es-MX"/>
              </w:rPr>
            </w:pPr>
            <w:r w:rsidRPr="003A7BD3">
              <w:rPr>
                <w:rFonts w:ascii="Arial" w:eastAsia="Times New Roman" w:hAnsi="Arial" w:cs="Arial"/>
                <w:color w:val="323232"/>
                <w:sz w:val="18"/>
                <w:lang w:eastAsia="es-MX"/>
              </w:rPr>
              <w:t>EJECUCIÓN DEL PROGRAMA IMPULSO AL DESARROLLO DE MI COMUNIDAD ELECTRIFICACIÓN, DRENAJE,  BOMBAS DE AGUA</w:t>
            </w:r>
          </w:p>
        </w:tc>
        <w:tc>
          <w:tcPr>
            <w:tcW w:w="2126" w:type="dxa"/>
            <w:tcBorders>
              <w:top w:val="nil"/>
              <w:left w:val="nil"/>
              <w:bottom w:val="single" w:sz="4" w:space="0" w:color="auto"/>
              <w:right w:val="nil"/>
            </w:tcBorders>
            <w:shd w:val="clear" w:color="000000" w:fill="FFFFFF"/>
            <w:vAlign w:val="center"/>
            <w:hideMark/>
          </w:tcPr>
          <w:p w14:paraId="434411A8" w14:textId="77777777" w:rsidR="003A7BD3" w:rsidRPr="003A7BD3" w:rsidRDefault="003A7BD3" w:rsidP="003A7BD3">
            <w:pPr>
              <w:rPr>
                <w:rFonts w:eastAsia="Times New Roman"/>
                <w:color w:val="000000"/>
                <w:sz w:val="18"/>
                <w:lang w:eastAsia="es-MX"/>
              </w:rPr>
            </w:pPr>
            <w:r w:rsidRPr="003A7BD3">
              <w:rPr>
                <w:rFonts w:eastAsia="Times New Roman"/>
                <w:color w:val="000000"/>
                <w:sz w:val="18"/>
                <w:lang w:eastAsia="es-MX"/>
              </w:rPr>
              <w:t>NUMERO DE OBRAS Y/O ACCIONES EJECUTADAS</w:t>
            </w:r>
          </w:p>
        </w:tc>
        <w:tc>
          <w:tcPr>
            <w:tcW w:w="2126" w:type="dxa"/>
            <w:tcBorders>
              <w:top w:val="single" w:sz="8" w:space="0" w:color="auto"/>
              <w:left w:val="single" w:sz="8" w:space="0" w:color="auto"/>
              <w:bottom w:val="single" w:sz="4" w:space="0" w:color="auto"/>
              <w:right w:val="single" w:sz="8" w:space="0" w:color="auto"/>
            </w:tcBorders>
            <w:shd w:val="clear" w:color="000000" w:fill="FFFFFF"/>
            <w:vAlign w:val="center"/>
            <w:hideMark/>
          </w:tcPr>
          <w:p w14:paraId="25664149" w14:textId="77777777" w:rsidR="003A7BD3" w:rsidRPr="003A7BD3" w:rsidRDefault="003A7BD3" w:rsidP="003A7BD3">
            <w:pPr>
              <w:rPr>
                <w:rFonts w:eastAsia="Times New Roman"/>
                <w:color w:val="000000"/>
                <w:sz w:val="18"/>
                <w:lang w:eastAsia="es-MX"/>
              </w:rPr>
            </w:pPr>
            <w:r w:rsidRPr="003A7BD3">
              <w:rPr>
                <w:rFonts w:eastAsia="Times New Roman"/>
                <w:color w:val="000000"/>
                <w:sz w:val="18"/>
                <w:lang w:eastAsia="es-MX"/>
              </w:rPr>
              <w:t>14 OBRAS Y/O ACCIONES</w:t>
            </w:r>
          </w:p>
        </w:tc>
        <w:tc>
          <w:tcPr>
            <w:tcW w:w="1985" w:type="dxa"/>
            <w:tcBorders>
              <w:top w:val="single" w:sz="4" w:space="0" w:color="auto"/>
              <w:left w:val="nil"/>
              <w:bottom w:val="single" w:sz="4" w:space="0" w:color="auto"/>
              <w:right w:val="nil"/>
            </w:tcBorders>
            <w:shd w:val="clear" w:color="000000" w:fill="FFFFFF"/>
            <w:vAlign w:val="center"/>
            <w:hideMark/>
          </w:tcPr>
          <w:p w14:paraId="5EE34C88" w14:textId="77777777" w:rsidR="003A7BD3" w:rsidRPr="003A7BD3" w:rsidRDefault="003A7BD3" w:rsidP="003A7BD3">
            <w:pPr>
              <w:rPr>
                <w:rFonts w:eastAsia="Times New Roman"/>
                <w:color w:val="000000"/>
                <w:sz w:val="18"/>
                <w:lang w:eastAsia="es-MX"/>
              </w:rPr>
            </w:pPr>
            <w:r w:rsidRPr="003A7BD3">
              <w:rPr>
                <w:rFonts w:eastAsia="Times New Roman"/>
                <w:color w:val="000000"/>
                <w:sz w:val="18"/>
                <w:lang w:eastAsia="es-MX"/>
              </w:rPr>
              <w:t>EXPEDIENTES TECNICOS, REPORTE FOTOGRAFICO, ACTAS DE ENTREGA RECEPCIÓN POR CADA BENEFICIARIO, ANEXO DE COMPROBACIÓN DE RECURSOS EJERCIDOS.</w:t>
            </w:r>
          </w:p>
        </w:tc>
        <w:tc>
          <w:tcPr>
            <w:tcW w:w="2551" w:type="dxa"/>
            <w:tcBorders>
              <w:top w:val="single" w:sz="8" w:space="0" w:color="auto"/>
              <w:left w:val="single" w:sz="8" w:space="0" w:color="auto"/>
              <w:bottom w:val="single" w:sz="4" w:space="0" w:color="auto"/>
              <w:right w:val="single" w:sz="8" w:space="0" w:color="auto"/>
            </w:tcBorders>
            <w:shd w:val="clear" w:color="000000" w:fill="FFFFFF"/>
            <w:vAlign w:val="center"/>
            <w:hideMark/>
          </w:tcPr>
          <w:p w14:paraId="50FBF464" w14:textId="77777777" w:rsidR="003A7BD3" w:rsidRPr="003A7BD3" w:rsidRDefault="003A7BD3" w:rsidP="003A7BD3">
            <w:pPr>
              <w:rPr>
                <w:rFonts w:eastAsia="Times New Roman"/>
                <w:color w:val="000000"/>
                <w:sz w:val="18"/>
                <w:lang w:eastAsia="es-MX"/>
              </w:rPr>
            </w:pPr>
            <w:r w:rsidRPr="003A7BD3">
              <w:rPr>
                <w:rFonts w:eastAsia="Times New Roman"/>
                <w:color w:val="000000"/>
                <w:sz w:val="18"/>
                <w:lang w:eastAsia="es-MX"/>
              </w:rPr>
              <w:t xml:space="preserve">LOS CIUDADANOS QUE ESTÉN INTERESADOS EN RECIBIR ESTE APOYO SON QUIENES SE ACERCAN A APORTAR LA DOCUMENTACIÓN NECESARIA PARA EL DEBIDO SEGUIMIENTO A LA INTEGRACIÓN DE EXPEDIENTES Y DEMÁS. </w:t>
            </w:r>
          </w:p>
        </w:tc>
      </w:tr>
      <w:tr w:rsidR="003A7BD3" w:rsidRPr="003A7BD3" w14:paraId="65E70036" w14:textId="77777777" w:rsidTr="007E3BB2">
        <w:trPr>
          <w:trHeight w:val="2115"/>
        </w:trPr>
        <w:tc>
          <w:tcPr>
            <w:tcW w:w="1560" w:type="dxa"/>
            <w:tcBorders>
              <w:top w:val="nil"/>
              <w:left w:val="single" w:sz="8" w:space="0" w:color="auto"/>
              <w:bottom w:val="single" w:sz="4" w:space="0" w:color="auto"/>
              <w:right w:val="nil"/>
            </w:tcBorders>
            <w:shd w:val="clear" w:color="auto" w:fill="auto"/>
            <w:vAlign w:val="center"/>
            <w:hideMark/>
          </w:tcPr>
          <w:p w14:paraId="3D79F7CF" w14:textId="77777777" w:rsidR="003A7BD3" w:rsidRPr="003A7BD3" w:rsidRDefault="003A7BD3" w:rsidP="003A7BD3">
            <w:pPr>
              <w:jc w:val="center"/>
              <w:rPr>
                <w:rFonts w:eastAsia="Times New Roman"/>
                <w:b/>
                <w:bCs/>
                <w:color w:val="000000"/>
                <w:sz w:val="18"/>
                <w:lang w:eastAsia="es-MX"/>
              </w:rPr>
            </w:pPr>
            <w:r w:rsidRPr="003A7BD3">
              <w:rPr>
                <w:rFonts w:eastAsia="Times New Roman"/>
                <w:b/>
                <w:bCs/>
                <w:color w:val="000000"/>
                <w:sz w:val="18"/>
                <w:lang w:eastAsia="es-MX"/>
              </w:rPr>
              <w:lastRenderedPageBreak/>
              <w:t>ACTIVIDAD 2.2</w:t>
            </w:r>
          </w:p>
        </w:tc>
        <w:tc>
          <w:tcPr>
            <w:tcW w:w="2693" w:type="dxa"/>
            <w:tcBorders>
              <w:top w:val="nil"/>
              <w:left w:val="single" w:sz="4" w:space="0" w:color="auto"/>
              <w:bottom w:val="single" w:sz="4" w:space="0" w:color="auto"/>
              <w:right w:val="single" w:sz="4" w:space="0" w:color="auto"/>
            </w:tcBorders>
            <w:shd w:val="clear" w:color="auto" w:fill="auto"/>
            <w:vAlign w:val="center"/>
            <w:hideMark/>
          </w:tcPr>
          <w:p w14:paraId="0B2486DC" w14:textId="77777777" w:rsidR="003A7BD3" w:rsidRPr="003A7BD3" w:rsidRDefault="003A7BD3" w:rsidP="003A7BD3">
            <w:pPr>
              <w:rPr>
                <w:rFonts w:ascii="Arial" w:eastAsia="Times New Roman" w:hAnsi="Arial" w:cs="Arial"/>
                <w:color w:val="323232"/>
                <w:sz w:val="18"/>
                <w:lang w:eastAsia="es-MX"/>
              </w:rPr>
            </w:pPr>
            <w:r w:rsidRPr="003A7BD3">
              <w:rPr>
                <w:rFonts w:ascii="Arial" w:eastAsia="Times New Roman" w:hAnsi="Arial" w:cs="Arial"/>
                <w:color w:val="323232"/>
                <w:sz w:val="18"/>
                <w:lang w:eastAsia="es-MX"/>
              </w:rPr>
              <w:t>"EJECUCIÓN DEL PROGRAMA IMPULSO A MI COMUNIDAD INDÍGENA ELECTRIFICACIÓN . COMUNIDADES CATALOGADAS COMO INDÍGENA "</w:t>
            </w:r>
          </w:p>
        </w:tc>
        <w:tc>
          <w:tcPr>
            <w:tcW w:w="2126" w:type="dxa"/>
            <w:tcBorders>
              <w:top w:val="nil"/>
              <w:left w:val="nil"/>
              <w:bottom w:val="single" w:sz="4" w:space="0" w:color="auto"/>
              <w:right w:val="nil"/>
            </w:tcBorders>
            <w:shd w:val="clear" w:color="auto" w:fill="auto"/>
            <w:vAlign w:val="center"/>
            <w:hideMark/>
          </w:tcPr>
          <w:p w14:paraId="1356646A" w14:textId="77777777" w:rsidR="003A7BD3" w:rsidRPr="003A7BD3" w:rsidRDefault="003A7BD3" w:rsidP="003A7BD3">
            <w:pPr>
              <w:rPr>
                <w:rFonts w:eastAsia="Times New Roman"/>
                <w:color w:val="000000"/>
                <w:sz w:val="18"/>
                <w:lang w:eastAsia="es-MX"/>
              </w:rPr>
            </w:pPr>
            <w:r w:rsidRPr="003A7BD3">
              <w:rPr>
                <w:rFonts w:eastAsia="Times New Roman"/>
                <w:color w:val="000000"/>
                <w:sz w:val="18"/>
                <w:lang w:eastAsia="es-MX"/>
              </w:rPr>
              <w:t>AMPLIACION DE RED DE DISTRIBUCION DE ENERGIA ELÉCTRICA</w:t>
            </w:r>
          </w:p>
        </w:tc>
        <w:tc>
          <w:tcPr>
            <w:tcW w:w="2126"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7456FCB6" w14:textId="77777777" w:rsidR="003A7BD3" w:rsidRPr="003A7BD3" w:rsidRDefault="003A7BD3" w:rsidP="003A7BD3">
            <w:pPr>
              <w:jc w:val="center"/>
              <w:rPr>
                <w:rFonts w:eastAsia="Times New Roman"/>
                <w:color w:val="000000"/>
                <w:sz w:val="18"/>
                <w:lang w:eastAsia="es-MX"/>
              </w:rPr>
            </w:pPr>
            <w:r w:rsidRPr="003A7BD3">
              <w:rPr>
                <w:rFonts w:eastAsia="Times New Roman"/>
                <w:color w:val="000000"/>
                <w:sz w:val="18"/>
                <w:lang w:eastAsia="es-MX"/>
              </w:rPr>
              <w:t>25 ACCIONES</w:t>
            </w:r>
          </w:p>
        </w:tc>
        <w:tc>
          <w:tcPr>
            <w:tcW w:w="1985" w:type="dxa"/>
            <w:tcBorders>
              <w:top w:val="nil"/>
              <w:left w:val="nil"/>
              <w:bottom w:val="single" w:sz="4" w:space="0" w:color="auto"/>
              <w:right w:val="nil"/>
            </w:tcBorders>
            <w:shd w:val="clear" w:color="auto" w:fill="auto"/>
            <w:vAlign w:val="center"/>
            <w:hideMark/>
          </w:tcPr>
          <w:p w14:paraId="4829D9E3" w14:textId="77777777" w:rsidR="003A7BD3" w:rsidRPr="003A7BD3" w:rsidRDefault="003A7BD3" w:rsidP="003A7BD3">
            <w:pPr>
              <w:rPr>
                <w:rFonts w:eastAsia="Times New Roman"/>
                <w:color w:val="000000"/>
                <w:sz w:val="18"/>
                <w:lang w:eastAsia="es-MX"/>
              </w:rPr>
            </w:pPr>
            <w:r w:rsidRPr="003A7BD3">
              <w:rPr>
                <w:rFonts w:eastAsia="Times New Roman"/>
                <w:color w:val="000000"/>
                <w:sz w:val="18"/>
                <w:lang w:eastAsia="es-MX"/>
              </w:rPr>
              <w:t>EXPEDIENTES TECNICOS, REPORTE FOTOGRAFICO, ACTAS DE ENTREGA RECEPCIÓN POR CADA BENEFICIARIO, ANEXO DE COMPROBACIÓN DE RECURSOS EJERCIDOS.</w:t>
            </w:r>
          </w:p>
        </w:tc>
        <w:tc>
          <w:tcPr>
            <w:tcW w:w="2551" w:type="dxa"/>
            <w:tcBorders>
              <w:top w:val="single" w:sz="8" w:space="0" w:color="auto"/>
              <w:left w:val="single" w:sz="8" w:space="0" w:color="auto"/>
              <w:bottom w:val="single" w:sz="4" w:space="0" w:color="auto"/>
              <w:right w:val="single" w:sz="8" w:space="0" w:color="auto"/>
            </w:tcBorders>
            <w:shd w:val="clear" w:color="000000" w:fill="FFFFFF"/>
            <w:vAlign w:val="center"/>
            <w:hideMark/>
          </w:tcPr>
          <w:p w14:paraId="0898B867" w14:textId="77777777" w:rsidR="003A7BD3" w:rsidRPr="003A7BD3" w:rsidRDefault="003A7BD3" w:rsidP="003A7BD3">
            <w:pPr>
              <w:rPr>
                <w:rFonts w:eastAsia="Times New Roman"/>
                <w:color w:val="000000"/>
                <w:sz w:val="18"/>
                <w:lang w:eastAsia="es-MX"/>
              </w:rPr>
            </w:pPr>
            <w:r w:rsidRPr="003A7BD3">
              <w:rPr>
                <w:rFonts w:eastAsia="Times New Roman"/>
                <w:color w:val="000000"/>
                <w:sz w:val="18"/>
                <w:lang w:eastAsia="es-MX"/>
              </w:rPr>
              <w:t xml:space="preserve">LOS CIUDADANOS QUE ESTÉN INTERESADOS EN RECIBIR ESTE APOYO SON QUIENES SE ACERCAN A APORTAR LA DOCUMENTACIÓN NECESARIA PARA EL DEBIDO SEGUIMIENTO A LA INTEGRACIÓN DE EXPEDIENTES Y DEMÁS. </w:t>
            </w:r>
          </w:p>
        </w:tc>
      </w:tr>
      <w:tr w:rsidR="003A7BD3" w:rsidRPr="003A7BD3" w14:paraId="6E2862BB" w14:textId="77777777" w:rsidTr="007E3BB2">
        <w:trPr>
          <w:trHeight w:val="2115"/>
        </w:trPr>
        <w:tc>
          <w:tcPr>
            <w:tcW w:w="1560" w:type="dxa"/>
            <w:tcBorders>
              <w:top w:val="nil"/>
              <w:left w:val="single" w:sz="8" w:space="0" w:color="auto"/>
              <w:bottom w:val="single" w:sz="8" w:space="0" w:color="auto"/>
              <w:right w:val="nil"/>
            </w:tcBorders>
            <w:shd w:val="clear" w:color="auto" w:fill="auto"/>
            <w:vAlign w:val="center"/>
            <w:hideMark/>
          </w:tcPr>
          <w:p w14:paraId="6A000BAE" w14:textId="77777777" w:rsidR="003A7BD3" w:rsidRPr="003A7BD3" w:rsidRDefault="003A7BD3" w:rsidP="003A7BD3">
            <w:pPr>
              <w:jc w:val="center"/>
              <w:rPr>
                <w:rFonts w:eastAsia="Times New Roman"/>
                <w:b/>
                <w:bCs/>
                <w:color w:val="000000"/>
                <w:sz w:val="18"/>
                <w:lang w:eastAsia="es-MX"/>
              </w:rPr>
            </w:pPr>
            <w:r w:rsidRPr="003A7BD3">
              <w:rPr>
                <w:rFonts w:eastAsia="Times New Roman"/>
                <w:b/>
                <w:bCs/>
                <w:color w:val="000000"/>
                <w:sz w:val="18"/>
                <w:lang w:eastAsia="es-MX"/>
              </w:rPr>
              <w:t>ACTIVIDAD 2.3</w:t>
            </w:r>
          </w:p>
        </w:tc>
        <w:tc>
          <w:tcPr>
            <w:tcW w:w="2693" w:type="dxa"/>
            <w:tcBorders>
              <w:top w:val="nil"/>
              <w:left w:val="single" w:sz="4" w:space="0" w:color="auto"/>
              <w:bottom w:val="single" w:sz="4" w:space="0" w:color="auto"/>
              <w:right w:val="single" w:sz="4" w:space="0" w:color="auto"/>
            </w:tcBorders>
            <w:shd w:val="clear" w:color="auto" w:fill="auto"/>
            <w:vAlign w:val="center"/>
            <w:hideMark/>
          </w:tcPr>
          <w:p w14:paraId="1ECCF9EA" w14:textId="77777777" w:rsidR="003A7BD3" w:rsidRPr="003A7BD3" w:rsidRDefault="003A7BD3" w:rsidP="003A7BD3">
            <w:pPr>
              <w:rPr>
                <w:rFonts w:ascii="Arial" w:eastAsia="Times New Roman" w:hAnsi="Arial" w:cs="Arial"/>
                <w:color w:val="323232"/>
                <w:sz w:val="18"/>
                <w:lang w:eastAsia="es-MX"/>
              </w:rPr>
            </w:pPr>
            <w:r w:rsidRPr="003A7BD3">
              <w:rPr>
                <w:rFonts w:ascii="Arial" w:eastAsia="Times New Roman" w:hAnsi="Arial" w:cs="Arial"/>
                <w:color w:val="323232"/>
                <w:sz w:val="18"/>
                <w:lang w:eastAsia="es-MX"/>
              </w:rPr>
              <w:t>EJECUCIÓN DEL PROGRAMA IMPULSO A LOS SERVICIOS BÁSICOS EN MI COLONIA Y COMUNIDAD ELECTRIFICACIÓN . RED DRENAJE, PAVIMENTACIÓN</w:t>
            </w:r>
          </w:p>
        </w:tc>
        <w:tc>
          <w:tcPr>
            <w:tcW w:w="2126" w:type="dxa"/>
            <w:tcBorders>
              <w:top w:val="nil"/>
              <w:left w:val="nil"/>
              <w:bottom w:val="single" w:sz="8" w:space="0" w:color="auto"/>
              <w:right w:val="nil"/>
            </w:tcBorders>
            <w:shd w:val="clear" w:color="auto" w:fill="auto"/>
            <w:vAlign w:val="center"/>
            <w:hideMark/>
          </w:tcPr>
          <w:p w14:paraId="389C4878" w14:textId="77777777" w:rsidR="003A7BD3" w:rsidRPr="003A7BD3" w:rsidRDefault="003A7BD3" w:rsidP="003A7BD3">
            <w:pPr>
              <w:rPr>
                <w:rFonts w:eastAsia="Times New Roman"/>
                <w:color w:val="000000"/>
                <w:sz w:val="18"/>
                <w:lang w:eastAsia="es-MX"/>
              </w:rPr>
            </w:pPr>
            <w:r w:rsidRPr="003A7BD3">
              <w:rPr>
                <w:rFonts w:eastAsia="Times New Roman"/>
                <w:color w:val="000000"/>
                <w:sz w:val="18"/>
                <w:lang w:eastAsia="es-MX"/>
              </w:rPr>
              <w:t>NUMERO DE OBRAS Y/O ACCIONES EJECUTADAS</w:t>
            </w:r>
          </w:p>
        </w:tc>
        <w:tc>
          <w:tcPr>
            <w:tcW w:w="2126"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5E9501DA" w14:textId="77777777" w:rsidR="003A7BD3" w:rsidRPr="003A7BD3" w:rsidRDefault="003A7BD3" w:rsidP="003A7BD3">
            <w:pPr>
              <w:jc w:val="center"/>
              <w:rPr>
                <w:rFonts w:eastAsia="Times New Roman"/>
                <w:color w:val="000000"/>
                <w:sz w:val="18"/>
                <w:lang w:eastAsia="es-MX"/>
              </w:rPr>
            </w:pPr>
            <w:r w:rsidRPr="003A7BD3">
              <w:rPr>
                <w:rFonts w:eastAsia="Times New Roman"/>
                <w:color w:val="000000"/>
                <w:sz w:val="18"/>
                <w:lang w:eastAsia="es-MX"/>
              </w:rPr>
              <w:t>100</w:t>
            </w:r>
          </w:p>
        </w:tc>
        <w:tc>
          <w:tcPr>
            <w:tcW w:w="1985" w:type="dxa"/>
            <w:tcBorders>
              <w:top w:val="nil"/>
              <w:left w:val="nil"/>
              <w:bottom w:val="single" w:sz="8" w:space="0" w:color="auto"/>
              <w:right w:val="nil"/>
            </w:tcBorders>
            <w:shd w:val="clear" w:color="auto" w:fill="auto"/>
            <w:vAlign w:val="center"/>
            <w:hideMark/>
          </w:tcPr>
          <w:p w14:paraId="1574F55E" w14:textId="77777777" w:rsidR="003A7BD3" w:rsidRPr="003A7BD3" w:rsidRDefault="003A7BD3" w:rsidP="003A7BD3">
            <w:pPr>
              <w:rPr>
                <w:rFonts w:eastAsia="Times New Roman"/>
                <w:color w:val="000000"/>
                <w:sz w:val="18"/>
                <w:lang w:eastAsia="es-MX"/>
              </w:rPr>
            </w:pPr>
            <w:r w:rsidRPr="003A7BD3">
              <w:rPr>
                <w:rFonts w:eastAsia="Times New Roman"/>
                <w:color w:val="000000"/>
                <w:sz w:val="18"/>
                <w:lang w:eastAsia="es-MX"/>
              </w:rPr>
              <w:t>EXPEDIENTES TECNICOS, REPORTE FOTOGRAFICO, ACTAS DE ENTREGA RECEPCIÓN POR CADA BENEFICIARIO, ANEXO DE COMPROBACIÓN DE RECURSOS EJERCIDOS.</w:t>
            </w:r>
          </w:p>
        </w:tc>
        <w:tc>
          <w:tcPr>
            <w:tcW w:w="2551" w:type="dxa"/>
            <w:tcBorders>
              <w:top w:val="single" w:sz="8" w:space="0" w:color="auto"/>
              <w:left w:val="single" w:sz="8" w:space="0" w:color="auto"/>
              <w:bottom w:val="single" w:sz="4" w:space="0" w:color="auto"/>
              <w:right w:val="single" w:sz="8" w:space="0" w:color="auto"/>
            </w:tcBorders>
            <w:shd w:val="clear" w:color="000000" w:fill="FFFFFF"/>
            <w:vAlign w:val="center"/>
            <w:hideMark/>
          </w:tcPr>
          <w:p w14:paraId="42F5E393" w14:textId="77777777" w:rsidR="003A7BD3" w:rsidRPr="003A7BD3" w:rsidRDefault="003A7BD3" w:rsidP="003A7BD3">
            <w:pPr>
              <w:rPr>
                <w:rFonts w:eastAsia="Times New Roman"/>
                <w:color w:val="000000"/>
                <w:sz w:val="18"/>
                <w:lang w:eastAsia="es-MX"/>
              </w:rPr>
            </w:pPr>
            <w:r w:rsidRPr="003A7BD3">
              <w:rPr>
                <w:rFonts w:eastAsia="Times New Roman"/>
                <w:color w:val="000000"/>
                <w:sz w:val="18"/>
                <w:lang w:eastAsia="es-MX"/>
              </w:rPr>
              <w:t xml:space="preserve">LOS CIUDADANOS QUE ESTÉN INTERESADOS EN RECIBIR ESTE APOYO SON QUIENES SE ACERCAN A APORTAR LA DOCUMENTACIÓN NECESARIA PARA EL DEBIDO SEGUIMIENTO A LA INTEGRACIÓN DE EXPEDIENTES Y DEMÁS. </w:t>
            </w:r>
          </w:p>
        </w:tc>
      </w:tr>
      <w:tr w:rsidR="007E3BB2" w:rsidRPr="003A7BD3" w14:paraId="75B8ADD5" w14:textId="77777777" w:rsidTr="007E3BB2">
        <w:trPr>
          <w:trHeight w:val="2115"/>
        </w:trPr>
        <w:tc>
          <w:tcPr>
            <w:tcW w:w="1560" w:type="dxa"/>
            <w:tcBorders>
              <w:top w:val="single" w:sz="4" w:space="0" w:color="auto"/>
              <w:left w:val="single" w:sz="8" w:space="0" w:color="auto"/>
              <w:bottom w:val="single" w:sz="8" w:space="0" w:color="auto"/>
              <w:right w:val="nil"/>
            </w:tcBorders>
            <w:shd w:val="clear" w:color="auto" w:fill="auto"/>
            <w:vAlign w:val="center"/>
            <w:hideMark/>
          </w:tcPr>
          <w:p w14:paraId="1E608218" w14:textId="77777777" w:rsidR="003A7BD3" w:rsidRPr="003A7BD3" w:rsidRDefault="003A7BD3" w:rsidP="003A7BD3">
            <w:pPr>
              <w:jc w:val="center"/>
              <w:rPr>
                <w:rFonts w:eastAsia="Times New Roman"/>
                <w:b/>
                <w:bCs/>
                <w:color w:val="000000"/>
                <w:sz w:val="18"/>
                <w:lang w:eastAsia="es-MX"/>
              </w:rPr>
            </w:pPr>
            <w:r w:rsidRPr="003A7BD3">
              <w:rPr>
                <w:rFonts w:eastAsia="Times New Roman"/>
                <w:b/>
                <w:bCs/>
                <w:color w:val="000000"/>
                <w:sz w:val="18"/>
                <w:lang w:eastAsia="es-MX"/>
              </w:rPr>
              <w:t>ACTIVIDAD 2.4</w:t>
            </w:r>
          </w:p>
        </w:tc>
        <w:tc>
          <w:tcPr>
            <w:tcW w:w="2693" w:type="dxa"/>
            <w:tcBorders>
              <w:top w:val="nil"/>
              <w:left w:val="single" w:sz="4" w:space="0" w:color="auto"/>
              <w:bottom w:val="single" w:sz="4" w:space="0" w:color="auto"/>
              <w:right w:val="single" w:sz="4" w:space="0" w:color="auto"/>
            </w:tcBorders>
            <w:shd w:val="clear" w:color="auto" w:fill="auto"/>
            <w:vAlign w:val="center"/>
            <w:hideMark/>
          </w:tcPr>
          <w:p w14:paraId="776B8465" w14:textId="77777777" w:rsidR="003A7BD3" w:rsidRPr="003A7BD3" w:rsidRDefault="003A7BD3" w:rsidP="003A7BD3">
            <w:pPr>
              <w:rPr>
                <w:rFonts w:ascii="Arial" w:eastAsia="Times New Roman" w:hAnsi="Arial" w:cs="Arial"/>
                <w:color w:val="323232"/>
                <w:sz w:val="18"/>
                <w:lang w:eastAsia="es-MX"/>
              </w:rPr>
            </w:pPr>
            <w:r w:rsidRPr="003A7BD3">
              <w:rPr>
                <w:rFonts w:ascii="Arial" w:eastAsia="Times New Roman" w:hAnsi="Arial" w:cs="Arial"/>
                <w:color w:val="323232"/>
                <w:sz w:val="18"/>
                <w:lang w:eastAsia="es-MX"/>
              </w:rPr>
              <w:t>EJECUCIÓN DEL PROGRAMA INFRAESTRUCTURA PARA LA RECONSTRUCCIÓN DEL TEJIDO SOCIAL</w:t>
            </w:r>
          </w:p>
        </w:tc>
        <w:tc>
          <w:tcPr>
            <w:tcW w:w="2126" w:type="dxa"/>
            <w:tcBorders>
              <w:top w:val="single" w:sz="4" w:space="0" w:color="auto"/>
              <w:left w:val="nil"/>
              <w:bottom w:val="single" w:sz="8" w:space="0" w:color="auto"/>
              <w:right w:val="nil"/>
            </w:tcBorders>
            <w:shd w:val="clear" w:color="000000" w:fill="FFFFFF"/>
            <w:vAlign w:val="center"/>
            <w:hideMark/>
          </w:tcPr>
          <w:p w14:paraId="72C300F0" w14:textId="77777777" w:rsidR="003A7BD3" w:rsidRPr="003A7BD3" w:rsidRDefault="003A7BD3" w:rsidP="003A7BD3">
            <w:pPr>
              <w:rPr>
                <w:rFonts w:eastAsia="Times New Roman"/>
                <w:color w:val="000000"/>
                <w:sz w:val="18"/>
                <w:lang w:eastAsia="es-MX"/>
              </w:rPr>
            </w:pPr>
            <w:r w:rsidRPr="003A7BD3">
              <w:rPr>
                <w:rFonts w:eastAsia="Times New Roman"/>
                <w:color w:val="000000"/>
                <w:sz w:val="18"/>
                <w:lang w:eastAsia="es-MX"/>
              </w:rPr>
              <w:t>NUMERO DE OBRAS Y/O ACCIONES EJECUTADAS</w:t>
            </w:r>
          </w:p>
        </w:tc>
        <w:tc>
          <w:tcPr>
            <w:tcW w:w="2126" w:type="dxa"/>
            <w:tcBorders>
              <w:top w:val="nil"/>
              <w:left w:val="single" w:sz="8" w:space="0" w:color="auto"/>
              <w:bottom w:val="single" w:sz="8" w:space="0" w:color="auto"/>
              <w:right w:val="single" w:sz="8" w:space="0" w:color="auto"/>
            </w:tcBorders>
            <w:shd w:val="clear" w:color="000000" w:fill="FFFFFF"/>
            <w:vAlign w:val="center"/>
            <w:hideMark/>
          </w:tcPr>
          <w:p w14:paraId="3E07E6E8" w14:textId="77777777" w:rsidR="003A7BD3" w:rsidRPr="003A7BD3" w:rsidRDefault="003A7BD3" w:rsidP="003A7BD3">
            <w:pPr>
              <w:rPr>
                <w:rFonts w:eastAsia="Times New Roman"/>
                <w:color w:val="000000"/>
                <w:sz w:val="18"/>
                <w:lang w:eastAsia="es-MX"/>
              </w:rPr>
            </w:pPr>
            <w:r w:rsidRPr="003A7BD3">
              <w:rPr>
                <w:rFonts w:eastAsia="Times New Roman"/>
                <w:color w:val="000000"/>
                <w:sz w:val="18"/>
                <w:lang w:eastAsia="es-MX"/>
              </w:rPr>
              <w:t>4 PAVIMENTACIONES, 2 REHABILITACIONES DE ALUMBRADO, 2 CONSTRUCCIONES DE LINEA DE ALIMENTACIÓN DE AGUA Y 1 CONSTRUCCIÓN DE PARQUE LINEAL.</w:t>
            </w:r>
          </w:p>
        </w:tc>
        <w:tc>
          <w:tcPr>
            <w:tcW w:w="1985" w:type="dxa"/>
            <w:tcBorders>
              <w:top w:val="single" w:sz="4" w:space="0" w:color="auto"/>
              <w:left w:val="nil"/>
              <w:bottom w:val="single" w:sz="8" w:space="0" w:color="auto"/>
              <w:right w:val="nil"/>
            </w:tcBorders>
            <w:shd w:val="clear" w:color="000000" w:fill="FFFFFF"/>
            <w:vAlign w:val="center"/>
            <w:hideMark/>
          </w:tcPr>
          <w:p w14:paraId="50322587" w14:textId="77777777" w:rsidR="003A7BD3" w:rsidRPr="003A7BD3" w:rsidRDefault="003A7BD3" w:rsidP="003A7BD3">
            <w:pPr>
              <w:rPr>
                <w:rFonts w:eastAsia="Times New Roman"/>
                <w:color w:val="000000"/>
                <w:sz w:val="18"/>
                <w:lang w:eastAsia="es-MX"/>
              </w:rPr>
            </w:pPr>
            <w:r w:rsidRPr="003A7BD3">
              <w:rPr>
                <w:rFonts w:eastAsia="Times New Roman"/>
                <w:color w:val="000000"/>
                <w:sz w:val="18"/>
                <w:lang w:eastAsia="es-MX"/>
              </w:rPr>
              <w:t>EXPEDIENTES TECNICOS, REPORTE FOTOGRAFICO, ACTAS DE ENTREGA RECEPCIÓN POR CADA BENEFICIARIO, ANEXO DE COMPROBACIÓN DE RECURSOS EJERCIDOS.</w:t>
            </w:r>
          </w:p>
        </w:tc>
        <w:tc>
          <w:tcPr>
            <w:tcW w:w="2551" w:type="dxa"/>
            <w:tcBorders>
              <w:top w:val="single" w:sz="8" w:space="0" w:color="auto"/>
              <w:left w:val="single" w:sz="8" w:space="0" w:color="auto"/>
              <w:bottom w:val="single" w:sz="4" w:space="0" w:color="auto"/>
              <w:right w:val="single" w:sz="8" w:space="0" w:color="auto"/>
            </w:tcBorders>
            <w:shd w:val="clear" w:color="000000" w:fill="FFFFFF"/>
            <w:vAlign w:val="center"/>
            <w:hideMark/>
          </w:tcPr>
          <w:p w14:paraId="2ED67E51" w14:textId="77777777" w:rsidR="003A7BD3" w:rsidRPr="003A7BD3" w:rsidRDefault="003A7BD3" w:rsidP="003A7BD3">
            <w:pPr>
              <w:rPr>
                <w:rFonts w:eastAsia="Times New Roman"/>
                <w:color w:val="000000"/>
                <w:sz w:val="18"/>
                <w:lang w:eastAsia="es-MX"/>
              </w:rPr>
            </w:pPr>
            <w:r w:rsidRPr="003A7BD3">
              <w:rPr>
                <w:rFonts w:eastAsia="Times New Roman"/>
                <w:color w:val="000000"/>
                <w:sz w:val="18"/>
                <w:lang w:eastAsia="es-MX"/>
              </w:rPr>
              <w:t xml:space="preserve">LOS CIUDADANOS QUE ESTÉN INTERESADOS EN RECIBIR ESTE APOYO SON QUIENES SE ACERCAN A APORTAR LA DOCUMENTACIÓN NECESARIA PARA EL DEBIDO SEGUIMIENTO A LA INTEGRACIÓN DE EXPEDIENTES Y DEMÁS. </w:t>
            </w:r>
          </w:p>
        </w:tc>
      </w:tr>
      <w:tr w:rsidR="003A7BD3" w:rsidRPr="003A7BD3" w14:paraId="25B60846" w14:textId="77777777" w:rsidTr="007E3BB2">
        <w:trPr>
          <w:trHeight w:val="2100"/>
        </w:trPr>
        <w:tc>
          <w:tcPr>
            <w:tcW w:w="1560" w:type="dxa"/>
            <w:tcBorders>
              <w:top w:val="nil"/>
              <w:left w:val="single" w:sz="8" w:space="0" w:color="auto"/>
              <w:bottom w:val="single" w:sz="4" w:space="0" w:color="auto"/>
              <w:right w:val="nil"/>
            </w:tcBorders>
            <w:shd w:val="clear" w:color="auto" w:fill="auto"/>
            <w:vAlign w:val="center"/>
            <w:hideMark/>
          </w:tcPr>
          <w:p w14:paraId="48F1BE5D" w14:textId="77777777" w:rsidR="003A7BD3" w:rsidRPr="003A7BD3" w:rsidRDefault="003A7BD3" w:rsidP="003A7BD3">
            <w:pPr>
              <w:jc w:val="center"/>
              <w:rPr>
                <w:rFonts w:eastAsia="Times New Roman"/>
                <w:b/>
                <w:bCs/>
                <w:color w:val="000000"/>
                <w:sz w:val="18"/>
                <w:lang w:eastAsia="es-MX"/>
              </w:rPr>
            </w:pPr>
            <w:r w:rsidRPr="003A7BD3">
              <w:rPr>
                <w:rFonts w:eastAsia="Times New Roman"/>
                <w:b/>
                <w:bCs/>
                <w:color w:val="000000"/>
                <w:sz w:val="18"/>
                <w:lang w:eastAsia="es-MX"/>
              </w:rPr>
              <w:t>COMPONENTE 3</w:t>
            </w:r>
          </w:p>
        </w:tc>
        <w:tc>
          <w:tcPr>
            <w:tcW w:w="2693" w:type="dxa"/>
            <w:tcBorders>
              <w:top w:val="nil"/>
              <w:left w:val="single" w:sz="4" w:space="0" w:color="auto"/>
              <w:bottom w:val="single" w:sz="4" w:space="0" w:color="auto"/>
              <w:right w:val="single" w:sz="4" w:space="0" w:color="auto"/>
            </w:tcBorders>
            <w:shd w:val="clear" w:color="auto" w:fill="auto"/>
            <w:vAlign w:val="center"/>
            <w:hideMark/>
          </w:tcPr>
          <w:p w14:paraId="7D20C488" w14:textId="77777777" w:rsidR="003A7BD3" w:rsidRPr="003A7BD3" w:rsidRDefault="003A7BD3" w:rsidP="003A7BD3">
            <w:pPr>
              <w:jc w:val="center"/>
              <w:rPr>
                <w:rFonts w:ascii="Arial" w:eastAsia="Times New Roman" w:hAnsi="Arial" w:cs="Arial"/>
                <w:color w:val="323232"/>
                <w:sz w:val="18"/>
                <w:lang w:eastAsia="es-MX"/>
              </w:rPr>
            </w:pPr>
            <w:r w:rsidRPr="003A7BD3">
              <w:rPr>
                <w:rFonts w:ascii="Arial" w:eastAsia="Times New Roman" w:hAnsi="Arial" w:cs="Arial"/>
                <w:color w:val="323232"/>
                <w:sz w:val="18"/>
                <w:lang w:eastAsia="es-MX"/>
              </w:rPr>
              <w:t>NUMERO DE SERVICIOS DE SANEAMIENTO IMPLEMENTADOS EN SISTEMAS DE ECO TECNOLOGÍAS</w:t>
            </w:r>
          </w:p>
        </w:tc>
        <w:tc>
          <w:tcPr>
            <w:tcW w:w="2126" w:type="dxa"/>
            <w:tcBorders>
              <w:top w:val="nil"/>
              <w:left w:val="nil"/>
              <w:bottom w:val="single" w:sz="4" w:space="0" w:color="auto"/>
              <w:right w:val="nil"/>
            </w:tcBorders>
            <w:shd w:val="clear" w:color="auto" w:fill="auto"/>
            <w:vAlign w:val="center"/>
            <w:hideMark/>
          </w:tcPr>
          <w:p w14:paraId="6D2091EF" w14:textId="77777777" w:rsidR="003A7BD3" w:rsidRPr="003A7BD3" w:rsidRDefault="003A7BD3" w:rsidP="003A7BD3">
            <w:pPr>
              <w:rPr>
                <w:rFonts w:eastAsia="Times New Roman"/>
                <w:color w:val="000000"/>
                <w:sz w:val="18"/>
                <w:lang w:eastAsia="es-MX"/>
              </w:rPr>
            </w:pPr>
            <w:r w:rsidRPr="003A7BD3">
              <w:rPr>
                <w:rFonts w:eastAsia="Times New Roman"/>
                <w:color w:val="000000"/>
                <w:sz w:val="18"/>
                <w:lang w:eastAsia="es-MX"/>
              </w:rPr>
              <w:t>NUMERO DE SERVICIOS DE SANEAMIENTO MEDIANTE LA IMPLEMENTACIÓN DE ECOTECNOLOGIAS</w:t>
            </w:r>
          </w:p>
        </w:tc>
        <w:tc>
          <w:tcPr>
            <w:tcW w:w="2126" w:type="dxa"/>
            <w:tcBorders>
              <w:top w:val="nil"/>
              <w:left w:val="single" w:sz="8" w:space="0" w:color="auto"/>
              <w:bottom w:val="single" w:sz="4" w:space="0" w:color="auto"/>
              <w:right w:val="single" w:sz="8" w:space="0" w:color="auto"/>
            </w:tcBorders>
            <w:shd w:val="clear" w:color="auto" w:fill="auto"/>
            <w:vAlign w:val="center"/>
            <w:hideMark/>
          </w:tcPr>
          <w:p w14:paraId="158B79D5" w14:textId="77777777" w:rsidR="003A7BD3" w:rsidRPr="003A7BD3" w:rsidRDefault="003A7BD3" w:rsidP="003A7BD3">
            <w:pPr>
              <w:rPr>
                <w:rFonts w:eastAsia="Times New Roman"/>
                <w:color w:val="000000"/>
                <w:sz w:val="18"/>
                <w:lang w:eastAsia="es-MX"/>
              </w:rPr>
            </w:pPr>
            <w:r w:rsidRPr="003A7BD3">
              <w:rPr>
                <w:rFonts w:eastAsia="Times New Roman"/>
                <w:color w:val="000000"/>
                <w:sz w:val="18"/>
                <w:lang w:eastAsia="es-MX"/>
              </w:rPr>
              <w:t>INCREMENTAR SERVICIOS DE SANEAMIENTO EN FAMILIAS EN ESTADO DE VULNERABILIDAD</w:t>
            </w:r>
          </w:p>
        </w:tc>
        <w:tc>
          <w:tcPr>
            <w:tcW w:w="1985" w:type="dxa"/>
            <w:tcBorders>
              <w:top w:val="nil"/>
              <w:left w:val="nil"/>
              <w:bottom w:val="single" w:sz="4" w:space="0" w:color="auto"/>
              <w:right w:val="nil"/>
            </w:tcBorders>
            <w:shd w:val="clear" w:color="auto" w:fill="auto"/>
            <w:vAlign w:val="center"/>
            <w:hideMark/>
          </w:tcPr>
          <w:p w14:paraId="22CDAB89" w14:textId="77777777" w:rsidR="003A7BD3" w:rsidRPr="003A7BD3" w:rsidRDefault="003A7BD3" w:rsidP="003A7BD3">
            <w:pPr>
              <w:rPr>
                <w:rFonts w:eastAsia="Times New Roman"/>
                <w:color w:val="000000"/>
                <w:sz w:val="18"/>
                <w:lang w:eastAsia="es-MX"/>
              </w:rPr>
            </w:pPr>
            <w:r w:rsidRPr="003A7BD3">
              <w:rPr>
                <w:rFonts w:eastAsia="Times New Roman"/>
                <w:color w:val="000000"/>
                <w:sz w:val="18"/>
                <w:lang w:eastAsia="es-MX"/>
              </w:rPr>
              <w:t>EXPEDIENTES TECNICOS, REPORTE FOTOGRAFICO, ACTAS DE ENTREGA RECEPCIÓN POR CADA BENEFICIARIO, ANEXO DE COMPROBACIÓN DE RECURSOS EJERCIDOS.</w:t>
            </w:r>
          </w:p>
        </w:tc>
        <w:tc>
          <w:tcPr>
            <w:tcW w:w="2551" w:type="dxa"/>
            <w:tcBorders>
              <w:top w:val="nil"/>
              <w:left w:val="single" w:sz="4" w:space="0" w:color="auto"/>
              <w:bottom w:val="single" w:sz="4" w:space="0" w:color="auto"/>
              <w:right w:val="single" w:sz="4" w:space="0" w:color="auto"/>
            </w:tcBorders>
            <w:shd w:val="clear" w:color="auto" w:fill="auto"/>
            <w:vAlign w:val="center"/>
            <w:hideMark/>
          </w:tcPr>
          <w:p w14:paraId="473A615D" w14:textId="77777777" w:rsidR="003A7BD3" w:rsidRPr="003A7BD3" w:rsidRDefault="003A7BD3" w:rsidP="003A7BD3">
            <w:pPr>
              <w:jc w:val="center"/>
              <w:rPr>
                <w:rFonts w:ascii="Arial" w:eastAsia="Times New Roman" w:hAnsi="Arial" w:cs="Arial"/>
                <w:color w:val="000000"/>
                <w:sz w:val="18"/>
                <w:lang w:eastAsia="es-MX"/>
              </w:rPr>
            </w:pPr>
            <w:r w:rsidRPr="003A7BD3">
              <w:rPr>
                <w:rFonts w:ascii="Arial" w:eastAsia="Times New Roman" w:hAnsi="Arial" w:cs="Arial"/>
                <w:color w:val="000000"/>
                <w:sz w:val="18"/>
                <w:lang w:eastAsia="es-MX"/>
              </w:rPr>
              <w:t>LOS RECURSOS SE RADICAN A TIEMPO Y SE DA CUMPLIMIENTO AL PLAN DE TRABAJO ANUAL.</w:t>
            </w:r>
          </w:p>
        </w:tc>
      </w:tr>
      <w:tr w:rsidR="003A7BD3" w:rsidRPr="003A7BD3" w14:paraId="0142F4D8" w14:textId="77777777" w:rsidTr="007E3BB2">
        <w:trPr>
          <w:trHeight w:val="2115"/>
        </w:trPr>
        <w:tc>
          <w:tcPr>
            <w:tcW w:w="1560" w:type="dxa"/>
            <w:tcBorders>
              <w:top w:val="nil"/>
              <w:left w:val="single" w:sz="8" w:space="0" w:color="auto"/>
              <w:bottom w:val="single" w:sz="4" w:space="0" w:color="auto"/>
              <w:right w:val="nil"/>
            </w:tcBorders>
            <w:shd w:val="clear" w:color="auto" w:fill="auto"/>
            <w:vAlign w:val="center"/>
            <w:hideMark/>
          </w:tcPr>
          <w:p w14:paraId="536836F3" w14:textId="77777777" w:rsidR="003A7BD3" w:rsidRPr="003A7BD3" w:rsidRDefault="003A7BD3" w:rsidP="003A7BD3">
            <w:pPr>
              <w:jc w:val="center"/>
              <w:rPr>
                <w:rFonts w:eastAsia="Times New Roman"/>
                <w:b/>
                <w:bCs/>
                <w:color w:val="000000"/>
                <w:sz w:val="18"/>
                <w:lang w:eastAsia="es-MX"/>
              </w:rPr>
            </w:pPr>
            <w:r w:rsidRPr="003A7BD3">
              <w:rPr>
                <w:rFonts w:eastAsia="Times New Roman"/>
                <w:b/>
                <w:bCs/>
                <w:color w:val="000000"/>
                <w:sz w:val="18"/>
                <w:lang w:eastAsia="es-MX"/>
              </w:rPr>
              <w:lastRenderedPageBreak/>
              <w:t>ACTIVIDAD 3.1</w:t>
            </w:r>
          </w:p>
        </w:tc>
        <w:tc>
          <w:tcPr>
            <w:tcW w:w="2693" w:type="dxa"/>
            <w:tcBorders>
              <w:top w:val="nil"/>
              <w:left w:val="single" w:sz="4" w:space="0" w:color="auto"/>
              <w:bottom w:val="single" w:sz="4" w:space="0" w:color="auto"/>
              <w:right w:val="single" w:sz="4" w:space="0" w:color="auto"/>
            </w:tcBorders>
            <w:shd w:val="clear" w:color="auto" w:fill="auto"/>
            <w:vAlign w:val="center"/>
            <w:hideMark/>
          </w:tcPr>
          <w:p w14:paraId="6010FA17" w14:textId="77777777" w:rsidR="003A7BD3" w:rsidRPr="003A7BD3" w:rsidRDefault="003A7BD3" w:rsidP="003A7BD3">
            <w:pPr>
              <w:rPr>
                <w:rFonts w:eastAsia="Times New Roman"/>
                <w:color w:val="000000"/>
                <w:sz w:val="18"/>
                <w:lang w:eastAsia="es-MX"/>
              </w:rPr>
            </w:pPr>
            <w:r w:rsidRPr="003A7BD3">
              <w:rPr>
                <w:rFonts w:eastAsia="Times New Roman"/>
                <w:color w:val="000000"/>
                <w:sz w:val="18"/>
                <w:lang w:eastAsia="es-MX"/>
              </w:rPr>
              <w:t>CONSTRUCCION DE BAÑO CON BIODIGESTOR</w:t>
            </w:r>
          </w:p>
        </w:tc>
        <w:tc>
          <w:tcPr>
            <w:tcW w:w="2126" w:type="dxa"/>
            <w:tcBorders>
              <w:top w:val="nil"/>
              <w:left w:val="nil"/>
              <w:bottom w:val="single" w:sz="8" w:space="0" w:color="auto"/>
              <w:right w:val="nil"/>
            </w:tcBorders>
            <w:shd w:val="clear" w:color="auto" w:fill="auto"/>
            <w:vAlign w:val="center"/>
            <w:hideMark/>
          </w:tcPr>
          <w:p w14:paraId="06574131" w14:textId="77777777" w:rsidR="003A7BD3" w:rsidRPr="003A7BD3" w:rsidRDefault="003A7BD3" w:rsidP="003A7BD3">
            <w:pPr>
              <w:rPr>
                <w:rFonts w:eastAsia="Times New Roman"/>
                <w:color w:val="000000"/>
                <w:sz w:val="18"/>
                <w:lang w:eastAsia="es-MX"/>
              </w:rPr>
            </w:pPr>
            <w:r w:rsidRPr="003A7BD3">
              <w:rPr>
                <w:rFonts w:eastAsia="Times New Roman"/>
                <w:color w:val="000000"/>
                <w:sz w:val="18"/>
                <w:lang w:eastAsia="es-MX"/>
              </w:rPr>
              <w:t>NUMERO DE INSTALACIONES DE BAÑO CON BIODIGESTOR</w:t>
            </w:r>
          </w:p>
        </w:tc>
        <w:tc>
          <w:tcPr>
            <w:tcW w:w="2126" w:type="dxa"/>
            <w:tcBorders>
              <w:top w:val="nil"/>
              <w:left w:val="single" w:sz="8" w:space="0" w:color="auto"/>
              <w:bottom w:val="single" w:sz="4" w:space="0" w:color="auto"/>
              <w:right w:val="single" w:sz="8" w:space="0" w:color="auto"/>
            </w:tcBorders>
            <w:shd w:val="clear" w:color="auto" w:fill="auto"/>
            <w:vAlign w:val="center"/>
            <w:hideMark/>
          </w:tcPr>
          <w:p w14:paraId="5C6C9970" w14:textId="77777777" w:rsidR="003A7BD3" w:rsidRPr="003A7BD3" w:rsidRDefault="003A7BD3" w:rsidP="003A7BD3">
            <w:pPr>
              <w:rPr>
                <w:rFonts w:eastAsia="Times New Roman"/>
                <w:color w:val="000000"/>
                <w:sz w:val="18"/>
                <w:lang w:eastAsia="es-MX"/>
              </w:rPr>
            </w:pPr>
            <w:r w:rsidRPr="003A7BD3">
              <w:rPr>
                <w:rFonts w:eastAsia="Times New Roman"/>
                <w:color w:val="000000"/>
                <w:sz w:val="18"/>
                <w:lang w:eastAsia="es-MX"/>
              </w:rPr>
              <w:t>60 INSTALACIONES</w:t>
            </w:r>
          </w:p>
        </w:tc>
        <w:tc>
          <w:tcPr>
            <w:tcW w:w="1985" w:type="dxa"/>
            <w:tcBorders>
              <w:top w:val="nil"/>
              <w:left w:val="nil"/>
              <w:bottom w:val="single" w:sz="4" w:space="0" w:color="auto"/>
              <w:right w:val="nil"/>
            </w:tcBorders>
            <w:shd w:val="clear" w:color="auto" w:fill="auto"/>
            <w:vAlign w:val="center"/>
            <w:hideMark/>
          </w:tcPr>
          <w:p w14:paraId="4D475712" w14:textId="77777777" w:rsidR="003A7BD3" w:rsidRPr="003A7BD3" w:rsidRDefault="003A7BD3" w:rsidP="003A7BD3">
            <w:pPr>
              <w:rPr>
                <w:rFonts w:eastAsia="Times New Roman"/>
                <w:color w:val="000000"/>
                <w:sz w:val="18"/>
                <w:lang w:eastAsia="es-MX"/>
              </w:rPr>
            </w:pPr>
            <w:r w:rsidRPr="003A7BD3">
              <w:rPr>
                <w:rFonts w:eastAsia="Times New Roman"/>
                <w:color w:val="000000"/>
                <w:sz w:val="18"/>
                <w:lang w:eastAsia="es-MX"/>
              </w:rPr>
              <w:t>EXPEDIENTES TECNICOS, REPORTE FOTOGRAFICO, ACTAS DE ENTREGA RECEPCIÓN POR CADA BENEFICIARIO, ANEXO DE COMPROBACIÓN DE RECURSOS EJERCIDOS.</w:t>
            </w:r>
          </w:p>
        </w:tc>
        <w:tc>
          <w:tcPr>
            <w:tcW w:w="2551" w:type="dxa"/>
            <w:tcBorders>
              <w:top w:val="nil"/>
              <w:left w:val="single" w:sz="8" w:space="0" w:color="auto"/>
              <w:bottom w:val="single" w:sz="4" w:space="0" w:color="auto"/>
              <w:right w:val="single" w:sz="8" w:space="0" w:color="auto"/>
            </w:tcBorders>
            <w:shd w:val="clear" w:color="000000" w:fill="FFFFFF"/>
            <w:vAlign w:val="center"/>
            <w:hideMark/>
          </w:tcPr>
          <w:p w14:paraId="44E43145" w14:textId="77777777" w:rsidR="003A7BD3" w:rsidRPr="003A7BD3" w:rsidRDefault="003A7BD3" w:rsidP="003A7BD3">
            <w:pPr>
              <w:rPr>
                <w:rFonts w:eastAsia="Times New Roman"/>
                <w:color w:val="000000"/>
                <w:sz w:val="18"/>
                <w:lang w:eastAsia="es-MX"/>
              </w:rPr>
            </w:pPr>
            <w:r w:rsidRPr="003A7BD3">
              <w:rPr>
                <w:rFonts w:eastAsia="Times New Roman"/>
                <w:color w:val="000000"/>
                <w:sz w:val="18"/>
                <w:lang w:eastAsia="es-MX"/>
              </w:rPr>
              <w:t xml:space="preserve">LOS CIUDADANOS QUE ESTÉN INTERESADOS EN RECIBIR ESTE APOYO SON QUIENES SE ACERCAN A APORTAR LA DOCUMENTACIÓN NECESARIA PARA EL DEBIDO SEGUIMIENTO A LA INTEGRACIÓN DE EXPEDIENTES Y DEMÁS. </w:t>
            </w:r>
          </w:p>
        </w:tc>
      </w:tr>
      <w:tr w:rsidR="003A7BD3" w:rsidRPr="003A7BD3" w14:paraId="7E710793" w14:textId="77777777" w:rsidTr="007E3BB2">
        <w:trPr>
          <w:trHeight w:val="2115"/>
        </w:trPr>
        <w:tc>
          <w:tcPr>
            <w:tcW w:w="1560" w:type="dxa"/>
            <w:tcBorders>
              <w:top w:val="nil"/>
              <w:left w:val="single" w:sz="8" w:space="0" w:color="auto"/>
              <w:bottom w:val="nil"/>
              <w:right w:val="single" w:sz="8" w:space="0" w:color="auto"/>
            </w:tcBorders>
            <w:shd w:val="clear" w:color="auto" w:fill="auto"/>
            <w:vAlign w:val="center"/>
            <w:hideMark/>
          </w:tcPr>
          <w:p w14:paraId="00B7AE9B" w14:textId="77777777" w:rsidR="003A7BD3" w:rsidRPr="003A7BD3" w:rsidRDefault="003A7BD3" w:rsidP="003A7BD3">
            <w:pPr>
              <w:jc w:val="center"/>
              <w:rPr>
                <w:rFonts w:eastAsia="Times New Roman"/>
                <w:b/>
                <w:bCs/>
                <w:color w:val="000000"/>
                <w:sz w:val="18"/>
                <w:lang w:eastAsia="es-MX"/>
              </w:rPr>
            </w:pPr>
            <w:r w:rsidRPr="003A7BD3">
              <w:rPr>
                <w:rFonts w:eastAsia="Times New Roman"/>
                <w:b/>
                <w:bCs/>
                <w:color w:val="000000"/>
                <w:sz w:val="18"/>
                <w:lang w:eastAsia="es-MX"/>
              </w:rPr>
              <w:t>ACTIVIDAD 3.3</w:t>
            </w:r>
          </w:p>
        </w:tc>
        <w:tc>
          <w:tcPr>
            <w:tcW w:w="2693" w:type="dxa"/>
            <w:tcBorders>
              <w:top w:val="nil"/>
              <w:left w:val="nil"/>
              <w:bottom w:val="nil"/>
              <w:right w:val="single" w:sz="8" w:space="0" w:color="auto"/>
            </w:tcBorders>
            <w:shd w:val="clear" w:color="auto" w:fill="auto"/>
            <w:vAlign w:val="center"/>
            <w:hideMark/>
          </w:tcPr>
          <w:p w14:paraId="21B22343" w14:textId="77777777" w:rsidR="003A7BD3" w:rsidRPr="003A7BD3" w:rsidRDefault="003A7BD3" w:rsidP="003A7BD3">
            <w:pPr>
              <w:rPr>
                <w:rFonts w:eastAsia="Times New Roman"/>
                <w:color w:val="000000"/>
                <w:sz w:val="18"/>
                <w:lang w:eastAsia="es-MX"/>
              </w:rPr>
            </w:pPr>
            <w:r w:rsidRPr="003A7BD3">
              <w:rPr>
                <w:rFonts w:eastAsia="Times New Roman"/>
                <w:color w:val="000000"/>
                <w:sz w:val="18"/>
                <w:lang w:eastAsia="es-MX"/>
              </w:rPr>
              <w:t>CALENTADORES SOLARES</w:t>
            </w:r>
          </w:p>
        </w:tc>
        <w:tc>
          <w:tcPr>
            <w:tcW w:w="2126" w:type="dxa"/>
            <w:tcBorders>
              <w:top w:val="single" w:sz="4" w:space="0" w:color="auto"/>
              <w:left w:val="nil"/>
              <w:bottom w:val="single" w:sz="8" w:space="0" w:color="auto"/>
              <w:right w:val="nil"/>
            </w:tcBorders>
            <w:shd w:val="clear" w:color="auto" w:fill="auto"/>
            <w:vAlign w:val="center"/>
            <w:hideMark/>
          </w:tcPr>
          <w:p w14:paraId="49FF9418" w14:textId="77777777" w:rsidR="003A7BD3" w:rsidRPr="003A7BD3" w:rsidRDefault="003A7BD3" w:rsidP="003A7BD3">
            <w:pPr>
              <w:rPr>
                <w:rFonts w:eastAsia="Times New Roman"/>
                <w:color w:val="000000"/>
                <w:sz w:val="18"/>
                <w:lang w:eastAsia="es-MX"/>
              </w:rPr>
            </w:pPr>
            <w:r w:rsidRPr="003A7BD3">
              <w:rPr>
                <w:rFonts w:eastAsia="Times New Roman"/>
                <w:color w:val="000000"/>
                <w:sz w:val="18"/>
                <w:lang w:eastAsia="es-MX"/>
              </w:rPr>
              <w:t xml:space="preserve">NUMERO DE CALENTADORES SOLARES </w:t>
            </w:r>
          </w:p>
        </w:tc>
        <w:tc>
          <w:tcPr>
            <w:tcW w:w="2126" w:type="dxa"/>
            <w:tcBorders>
              <w:top w:val="nil"/>
              <w:left w:val="single" w:sz="8" w:space="0" w:color="auto"/>
              <w:bottom w:val="nil"/>
              <w:right w:val="single" w:sz="8" w:space="0" w:color="auto"/>
            </w:tcBorders>
            <w:shd w:val="clear" w:color="auto" w:fill="auto"/>
            <w:vAlign w:val="center"/>
            <w:hideMark/>
          </w:tcPr>
          <w:p w14:paraId="6CE14A99" w14:textId="77777777" w:rsidR="003A7BD3" w:rsidRPr="003A7BD3" w:rsidRDefault="003A7BD3" w:rsidP="003A7BD3">
            <w:pPr>
              <w:rPr>
                <w:rFonts w:eastAsia="Times New Roman"/>
                <w:color w:val="000000"/>
                <w:sz w:val="18"/>
                <w:lang w:eastAsia="es-MX"/>
              </w:rPr>
            </w:pPr>
            <w:r w:rsidRPr="003A7BD3">
              <w:rPr>
                <w:rFonts w:eastAsia="Times New Roman"/>
                <w:color w:val="000000"/>
                <w:sz w:val="18"/>
                <w:lang w:eastAsia="es-MX"/>
              </w:rPr>
              <w:t>2000 INSTALACIONES</w:t>
            </w:r>
          </w:p>
        </w:tc>
        <w:tc>
          <w:tcPr>
            <w:tcW w:w="1985" w:type="dxa"/>
            <w:tcBorders>
              <w:top w:val="nil"/>
              <w:left w:val="nil"/>
              <w:bottom w:val="single" w:sz="4" w:space="0" w:color="auto"/>
              <w:right w:val="nil"/>
            </w:tcBorders>
            <w:shd w:val="clear" w:color="auto" w:fill="auto"/>
            <w:vAlign w:val="center"/>
            <w:hideMark/>
          </w:tcPr>
          <w:p w14:paraId="19F7CB11" w14:textId="77777777" w:rsidR="003A7BD3" w:rsidRPr="003A7BD3" w:rsidRDefault="003A7BD3" w:rsidP="003A7BD3">
            <w:pPr>
              <w:rPr>
                <w:rFonts w:eastAsia="Times New Roman"/>
                <w:color w:val="000000"/>
                <w:sz w:val="18"/>
                <w:lang w:eastAsia="es-MX"/>
              </w:rPr>
            </w:pPr>
            <w:r w:rsidRPr="003A7BD3">
              <w:rPr>
                <w:rFonts w:eastAsia="Times New Roman"/>
                <w:color w:val="000000"/>
                <w:sz w:val="18"/>
                <w:lang w:eastAsia="es-MX"/>
              </w:rPr>
              <w:t>EXPEDIENTES TECNICOS, REPORTE FOTOGRAFICO, ACTAS DE ENTREGA RECEPCIÓN POR CADA BENEFICIARIO, ANEXO DE COMPROBACIÓN DE RECURSOS EJERCIDOS.</w:t>
            </w:r>
          </w:p>
        </w:tc>
        <w:tc>
          <w:tcPr>
            <w:tcW w:w="2551" w:type="dxa"/>
            <w:tcBorders>
              <w:top w:val="single" w:sz="8" w:space="0" w:color="auto"/>
              <w:left w:val="single" w:sz="8" w:space="0" w:color="auto"/>
              <w:bottom w:val="single" w:sz="4" w:space="0" w:color="auto"/>
              <w:right w:val="single" w:sz="8" w:space="0" w:color="auto"/>
            </w:tcBorders>
            <w:shd w:val="clear" w:color="000000" w:fill="FFFFFF"/>
            <w:vAlign w:val="center"/>
            <w:hideMark/>
          </w:tcPr>
          <w:p w14:paraId="52360BD7" w14:textId="77777777" w:rsidR="003A7BD3" w:rsidRPr="003A7BD3" w:rsidRDefault="003A7BD3" w:rsidP="003A7BD3">
            <w:pPr>
              <w:rPr>
                <w:rFonts w:eastAsia="Times New Roman"/>
                <w:color w:val="000000"/>
                <w:sz w:val="18"/>
                <w:lang w:eastAsia="es-MX"/>
              </w:rPr>
            </w:pPr>
            <w:r w:rsidRPr="003A7BD3">
              <w:rPr>
                <w:rFonts w:eastAsia="Times New Roman"/>
                <w:color w:val="000000"/>
                <w:sz w:val="18"/>
                <w:lang w:eastAsia="es-MX"/>
              </w:rPr>
              <w:t xml:space="preserve">LOS CIUDADANOS QUE ESTÉN INTERESADOS EN RECIBIR ESTE APOYO SON QUIENES SE ACERCAN A APORTAR LA DOCUMENTACIÓN NECESARIA PARA EL DEBIDO SEGUIMIENTO A LA INTEGRACIÓN DE EXPEDIENTES Y DEMÁS. </w:t>
            </w:r>
          </w:p>
        </w:tc>
      </w:tr>
      <w:tr w:rsidR="003A7BD3" w:rsidRPr="003A7BD3" w14:paraId="7A3012C6" w14:textId="77777777" w:rsidTr="007E3BB2">
        <w:trPr>
          <w:trHeight w:val="2115"/>
        </w:trPr>
        <w:tc>
          <w:tcPr>
            <w:tcW w:w="1560"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513C95C0" w14:textId="77777777" w:rsidR="003A7BD3" w:rsidRPr="003A7BD3" w:rsidRDefault="003A7BD3" w:rsidP="003A7BD3">
            <w:pPr>
              <w:jc w:val="center"/>
              <w:rPr>
                <w:rFonts w:eastAsia="Times New Roman"/>
                <w:b/>
                <w:bCs/>
                <w:color w:val="000000"/>
                <w:sz w:val="18"/>
                <w:lang w:eastAsia="es-MX"/>
              </w:rPr>
            </w:pPr>
            <w:r w:rsidRPr="003A7BD3">
              <w:rPr>
                <w:rFonts w:eastAsia="Times New Roman"/>
                <w:b/>
                <w:bCs/>
                <w:color w:val="000000"/>
                <w:sz w:val="18"/>
                <w:lang w:eastAsia="es-MX"/>
              </w:rPr>
              <w:t>ACTIVIDAD 3.4</w:t>
            </w:r>
          </w:p>
        </w:tc>
        <w:tc>
          <w:tcPr>
            <w:tcW w:w="2693" w:type="dxa"/>
            <w:tcBorders>
              <w:top w:val="single" w:sz="4" w:space="0" w:color="auto"/>
              <w:left w:val="nil"/>
              <w:bottom w:val="single" w:sz="8" w:space="0" w:color="auto"/>
              <w:right w:val="single" w:sz="8" w:space="0" w:color="auto"/>
            </w:tcBorders>
            <w:shd w:val="clear" w:color="auto" w:fill="auto"/>
            <w:vAlign w:val="center"/>
            <w:hideMark/>
          </w:tcPr>
          <w:p w14:paraId="1C49D0A0" w14:textId="77777777" w:rsidR="003A7BD3" w:rsidRPr="003A7BD3" w:rsidRDefault="003A7BD3" w:rsidP="003A7BD3">
            <w:pPr>
              <w:rPr>
                <w:rFonts w:eastAsia="Times New Roman"/>
                <w:color w:val="000000"/>
                <w:sz w:val="18"/>
                <w:lang w:eastAsia="es-MX"/>
              </w:rPr>
            </w:pPr>
            <w:r w:rsidRPr="003A7BD3">
              <w:rPr>
                <w:rFonts w:eastAsia="Times New Roman"/>
                <w:color w:val="000000"/>
                <w:sz w:val="18"/>
                <w:lang w:eastAsia="es-MX"/>
              </w:rPr>
              <w:t>ESTUFAS ECOLOGICAS</w:t>
            </w:r>
          </w:p>
        </w:tc>
        <w:tc>
          <w:tcPr>
            <w:tcW w:w="2126" w:type="dxa"/>
            <w:tcBorders>
              <w:top w:val="single" w:sz="4" w:space="0" w:color="auto"/>
              <w:left w:val="nil"/>
              <w:bottom w:val="single" w:sz="8" w:space="0" w:color="auto"/>
              <w:right w:val="nil"/>
            </w:tcBorders>
            <w:shd w:val="clear" w:color="auto" w:fill="auto"/>
            <w:vAlign w:val="center"/>
            <w:hideMark/>
          </w:tcPr>
          <w:p w14:paraId="56D556DA" w14:textId="77777777" w:rsidR="003A7BD3" w:rsidRPr="003A7BD3" w:rsidRDefault="003A7BD3" w:rsidP="003A7BD3">
            <w:pPr>
              <w:rPr>
                <w:rFonts w:eastAsia="Times New Roman"/>
                <w:color w:val="000000"/>
                <w:sz w:val="18"/>
                <w:lang w:eastAsia="es-MX"/>
              </w:rPr>
            </w:pPr>
            <w:r w:rsidRPr="003A7BD3">
              <w:rPr>
                <w:rFonts w:eastAsia="Times New Roman"/>
                <w:color w:val="000000"/>
                <w:sz w:val="18"/>
                <w:lang w:eastAsia="es-MX"/>
              </w:rPr>
              <w:t>NUMERO ENTREGADO DE ESTUFAS ECOLOGICAS</w:t>
            </w:r>
          </w:p>
        </w:tc>
        <w:tc>
          <w:tcPr>
            <w:tcW w:w="2126"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5171C309" w14:textId="77777777" w:rsidR="003A7BD3" w:rsidRPr="003A7BD3" w:rsidRDefault="003A7BD3" w:rsidP="003A7BD3">
            <w:pPr>
              <w:rPr>
                <w:rFonts w:eastAsia="Times New Roman"/>
                <w:color w:val="000000"/>
                <w:sz w:val="18"/>
                <w:lang w:eastAsia="es-MX"/>
              </w:rPr>
            </w:pPr>
            <w:r w:rsidRPr="003A7BD3">
              <w:rPr>
                <w:rFonts w:eastAsia="Times New Roman"/>
                <w:color w:val="000000"/>
                <w:sz w:val="18"/>
                <w:lang w:eastAsia="es-MX"/>
              </w:rPr>
              <w:t>315 SUMINISTRACIONES</w:t>
            </w:r>
          </w:p>
        </w:tc>
        <w:tc>
          <w:tcPr>
            <w:tcW w:w="1985" w:type="dxa"/>
            <w:tcBorders>
              <w:top w:val="nil"/>
              <w:left w:val="nil"/>
              <w:bottom w:val="single" w:sz="4" w:space="0" w:color="auto"/>
              <w:right w:val="nil"/>
            </w:tcBorders>
            <w:shd w:val="clear" w:color="auto" w:fill="auto"/>
            <w:vAlign w:val="center"/>
            <w:hideMark/>
          </w:tcPr>
          <w:p w14:paraId="145401F2" w14:textId="77777777" w:rsidR="003A7BD3" w:rsidRPr="003A7BD3" w:rsidRDefault="003A7BD3" w:rsidP="003A7BD3">
            <w:pPr>
              <w:rPr>
                <w:rFonts w:eastAsia="Times New Roman"/>
                <w:color w:val="000000"/>
                <w:sz w:val="18"/>
                <w:lang w:eastAsia="es-MX"/>
              </w:rPr>
            </w:pPr>
            <w:r w:rsidRPr="003A7BD3">
              <w:rPr>
                <w:rFonts w:eastAsia="Times New Roman"/>
                <w:color w:val="000000"/>
                <w:sz w:val="18"/>
                <w:lang w:eastAsia="es-MX"/>
              </w:rPr>
              <w:t>EXPEDIENTES TECNICOS, REPORTE FOTOGRAFICO, ACTAS DE ENTREGA RECEPCIÓN POR CADA BENEFICIARIO, ANEXO DE COMPROBACIÓN DE RECURSOS EJERCIDOS.</w:t>
            </w:r>
          </w:p>
        </w:tc>
        <w:tc>
          <w:tcPr>
            <w:tcW w:w="2551" w:type="dxa"/>
            <w:tcBorders>
              <w:top w:val="single" w:sz="8" w:space="0" w:color="auto"/>
              <w:left w:val="single" w:sz="8" w:space="0" w:color="auto"/>
              <w:bottom w:val="single" w:sz="4" w:space="0" w:color="auto"/>
              <w:right w:val="single" w:sz="8" w:space="0" w:color="auto"/>
            </w:tcBorders>
            <w:shd w:val="clear" w:color="000000" w:fill="FFFFFF"/>
            <w:vAlign w:val="center"/>
            <w:hideMark/>
          </w:tcPr>
          <w:p w14:paraId="75DB53F0" w14:textId="77777777" w:rsidR="003A7BD3" w:rsidRPr="003A7BD3" w:rsidRDefault="003A7BD3" w:rsidP="003A7BD3">
            <w:pPr>
              <w:rPr>
                <w:rFonts w:eastAsia="Times New Roman"/>
                <w:color w:val="000000"/>
                <w:sz w:val="18"/>
                <w:lang w:eastAsia="es-MX"/>
              </w:rPr>
            </w:pPr>
            <w:r w:rsidRPr="003A7BD3">
              <w:rPr>
                <w:rFonts w:eastAsia="Times New Roman"/>
                <w:color w:val="000000"/>
                <w:sz w:val="18"/>
                <w:lang w:eastAsia="es-MX"/>
              </w:rPr>
              <w:t xml:space="preserve">LOS CIUDADANOS QUE ESTÉN INTERESADOS EN RECIBIR ESTE APOYO SON QUIENES SE ACERCAN A APORTAR LA DOCUMENTACIÓN NECESARIA PARA EL DEBIDO SEGUIMIENTO A LA INTEGRACIÓN DE EXPEDIENTES Y DEMÁS. </w:t>
            </w:r>
          </w:p>
        </w:tc>
      </w:tr>
      <w:tr w:rsidR="003A7BD3" w:rsidRPr="003A7BD3" w14:paraId="452C176F" w14:textId="77777777" w:rsidTr="007E3BB2">
        <w:trPr>
          <w:trHeight w:val="2115"/>
        </w:trPr>
        <w:tc>
          <w:tcPr>
            <w:tcW w:w="1560" w:type="dxa"/>
            <w:tcBorders>
              <w:top w:val="nil"/>
              <w:left w:val="single" w:sz="8" w:space="0" w:color="auto"/>
              <w:bottom w:val="single" w:sz="4" w:space="0" w:color="auto"/>
              <w:right w:val="single" w:sz="8" w:space="0" w:color="auto"/>
            </w:tcBorders>
            <w:shd w:val="clear" w:color="auto" w:fill="auto"/>
            <w:vAlign w:val="center"/>
            <w:hideMark/>
          </w:tcPr>
          <w:p w14:paraId="214D280C" w14:textId="77777777" w:rsidR="003A7BD3" w:rsidRPr="003A7BD3" w:rsidRDefault="003A7BD3" w:rsidP="003A7BD3">
            <w:pPr>
              <w:jc w:val="center"/>
              <w:rPr>
                <w:rFonts w:eastAsia="Times New Roman"/>
                <w:b/>
                <w:bCs/>
                <w:color w:val="000000"/>
                <w:sz w:val="18"/>
                <w:lang w:eastAsia="es-MX"/>
              </w:rPr>
            </w:pPr>
            <w:r w:rsidRPr="003A7BD3">
              <w:rPr>
                <w:rFonts w:eastAsia="Times New Roman"/>
                <w:b/>
                <w:bCs/>
                <w:color w:val="000000"/>
                <w:sz w:val="18"/>
                <w:lang w:eastAsia="es-MX"/>
              </w:rPr>
              <w:t>COMPONENTE 4</w:t>
            </w:r>
          </w:p>
        </w:tc>
        <w:tc>
          <w:tcPr>
            <w:tcW w:w="2693" w:type="dxa"/>
            <w:tcBorders>
              <w:top w:val="nil"/>
              <w:left w:val="nil"/>
              <w:bottom w:val="single" w:sz="4" w:space="0" w:color="auto"/>
              <w:right w:val="single" w:sz="8" w:space="0" w:color="auto"/>
            </w:tcBorders>
            <w:shd w:val="clear" w:color="auto" w:fill="auto"/>
            <w:vAlign w:val="center"/>
            <w:hideMark/>
          </w:tcPr>
          <w:p w14:paraId="2806206A" w14:textId="77777777" w:rsidR="003A7BD3" w:rsidRPr="003A7BD3" w:rsidRDefault="003A7BD3" w:rsidP="003A7BD3">
            <w:pPr>
              <w:rPr>
                <w:rFonts w:eastAsia="Times New Roman"/>
                <w:color w:val="000000"/>
                <w:sz w:val="18"/>
                <w:lang w:eastAsia="es-MX"/>
              </w:rPr>
            </w:pPr>
            <w:r w:rsidRPr="003A7BD3">
              <w:rPr>
                <w:rFonts w:eastAsia="Times New Roman"/>
                <w:color w:val="000000"/>
                <w:sz w:val="18"/>
                <w:lang w:eastAsia="es-MX"/>
              </w:rPr>
              <w:t xml:space="preserve">SISTEMA DE ATENCION PARA LA MEJORA DE SU NIVEL DE VIDA </w:t>
            </w:r>
          </w:p>
        </w:tc>
        <w:tc>
          <w:tcPr>
            <w:tcW w:w="2126" w:type="dxa"/>
            <w:tcBorders>
              <w:top w:val="nil"/>
              <w:left w:val="nil"/>
              <w:bottom w:val="single" w:sz="4" w:space="0" w:color="auto"/>
              <w:right w:val="nil"/>
            </w:tcBorders>
            <w:shd w:val="clear" w:color="auto" w:fill="auto"/>
            <w:vAlign w:val="center"/>
            <w:hideMark/>
          </w:tcPr>
          <w:p w14:paraId="0E164400" w14:textId="77777777" w:rsidR="003A7BD3" w:rsidRPr="003A7BD3" w:rsidRDefault="003A7BD3" w:rsidP="003A7BD3">
            <w:pPr>
              <w:rPr>
                <w:rFonts w:eastAsia="Times New Roman"/>
                <w:color w:val="000000"/>
                <w:sz w:val="18"/>
                <w:lang w:eastAsia="es-MX"/>
              </w:rPr>
            </w:pPr>
            <w:r w:rsidRPr="003A7BD3">
              <w:rPr>
                <w:rFonts w:eastAsia="Times New Roman"/>
                <w:color w:val="000000"/>
                <w:sz w:val="18"/>
                <w:lang w:eastAsia="es-MX"/>
              </w:rPr>
              <w:t>NUMERO DE ACCIONES PARA IMPLEMENTAR EL NIVEL DE VIDA DE GRUPOS VULNERABLES</w:t>
            </w:r>
          </w:p>
        </w:tc>
        <w:tc>
          <w:tcPr>
            <w:tcW w:w="2126" w:type="dxa"/>
            <w:tcBorders>
              <w:top w:val="nil"/>
              <w:left w:val="single" w:sz="8" w:space="0" w:color="auto"/>
              <w:bottom w:val="single" w:sz="4" w:space="0" w:color="auto"/>
              <w:right w:val="single" w:sz="8" w:space="0" w:color="auto"/>
            </w:tcBorders>
            <w:shd w:val="clear" w:color="auto" w:fill="auto"/>
            <w:vAlign w:val="center"/>
            <w:hideMark/>
          </w:tcPr>
          <w:p w14:paraId="073B5E0A" w14:textId="77777777" w:rsidR="003A7BD3" w:rsidRPr="003A7BD3" w:rsidRDefault="003A7BD3" w:rsidP="003A7BD3">
            <w:pPr>
              <w:rPr>
                <w:rFonts w:eastAsia="Times New Roman"/>
                <w:color w:val="000000"/>
                <w:sz w:val="18"/>
                <w:lang w:eastAsia="es-MX"/>
              </w:rPr>
            </w:pPr>
            <w:r w:rsidRPr="003A7BD3">
              <w:rPr>
                <w:rFonts w:eastAsia="Times New Roman"/>
                <w:color w:val="000000"/>
                <w:sz w:val="18"/>
                <w:lang w:eastAsia="es-MX"/>
              </w:rPr>
              <w:t>LISTADOS Y PADRONES</w:t>
            </w:r>
          </w:p>
        </w:tc>
        <w:tc>
          <w:tcPr>
            <w:tcW w:w="1985" w:type="dxa"/>
            <w:tcBorders>
              <w:top w:val="single" w:sz="8" w:space="0" w:color="auto"/>
              <w:left w:val="nil"/>
              <w:bottom w:val="single" w:sz="4" w:space="0" w:color="auto"/>
              <w:right w:val="nil"/>
            </w:tcBorders>
            <w:shd w:val="clear" w:color="auto" w:fill="auto"/>
            <w:vAlign w:val="center"/>
            <w:hideMark/>
          </w:tcPr>
          <w:p w14:paraId="0B93554A" w14:textId="77777777" w:rsidR="003A7BD3" w:rsidRPr="003A7BD3" w:rsidRDefault="003A7BD3" w:rsidP="003A7BD3">
            <w:pPr>
              <w:rPr>
                <w:rFonts w:eastAsia="Times New Roman"/>
                <w:color w:val="000000"/>
                <w:sz w:val="18"/>
                <w:lang w:eastAsia="es-MX"/>
              </w:rPr>
            </w:pPr>
            <w:r w:rsidRPr="003A7BD3">
              <w:rPr>
                <w:rFonts w:eastAsia="Times New Roman"/>
                <w:color w:val="000000"/>
                <w:sz w:val="18"/>
                <w:lang w:eastAsia="es-MX"/>
              </w:rPr>
              <w:t>EXPEDIENTES TECNICOS, REPORTE FOTOGRAFICO, ACTAS DE ENTREGA RECEPCIÓN POR CADA BENEFICIARIO, ANEXO DE COMPROBACIÓN DE RECURSOS EJERCIDOS.</w:t>
            </w:r>
          </w:p>
        </w:tc>
        <w:tc>
          <w:tcPr>
            <w:tcW w:w="2551" w:type="dxa"/>
            <w:tcBorders>
              <w:top w:val="single" w:sz="8" w:space="0" w:color="auto"/>
              <w:left w:val="single" w:sz="8" w:space="0" w:color="auto"/>
              <w:bottom w:val="single" w:sz="4" w:space="0" w:color="auto"/>
              <w:right w:val="single" w:sz="8" w:space="0" w:color="auto"/>
            </w:tcBorders>
            <w:shd w:val="clear" w:color="000000" w:fill="FFFFFF"/>
            <w:vAlign w:val="center"/>
            <w:hideMark/>
          </w:tcPr>
          <w:p w14:paraId="2E3BBF71" w14:textId="77777777" w:rsidR="003A7BD3" w:rsidRPr="003A7BD3" w:rsidRDefault="003A7BD3" w:rsidP="003A7BD3">
            <w:pPr>
              <w:rPr>
                <w:rFonts w:eastAsia="Times New Roman"/>
                <w:color w:val="000000"/>
                <w:sz w:val="18"/>
                <w:lang w:eastAsia="es-MX"/>
              </w:rPr>
            </w:pPr>
            <w:r w:rsidRPr="003A7BD3">
              <w:rPr>
                <w:rFonts w:eastAsia="Times New Roman"/>
                <w:color w:val="000000"/>
                <w:sz w:val="18"/>
                <w:lang w:eastAsia="es-MX"/>
              </w:rPr>
              <w:t xml:space="preserve">LOS RECURSOS SE EMPLEAN A TIEMPO, DANDOLE CUMPLIMIENTO AL PLAN DE TRABAJO ANUAL. </w:t>
            </w:r>
          </w:p>
        </w:tc>
      </w:tr>
      <w:tr w:rsidR="007E3BB2" w:rsidRPr="003A7BD3" w14:paraId="1263BB1B" w14:textId="77777777" w:rsidTr="007E3BB2">
        <w:trPr>
          <w:trHeight w:val="2115"/>
        </w:trPr>
        <w:tc>
          <w:tcPr>
            <w:tcW w:w="1560" w:type="dxa"/>
            <w:tcBorders>
              <w:top w:val="nil"/>
              <w:left w:val="single" w:sz="8" w:space="0" w:color="auto"/>
              <w:bottom w:val="nil"/>
              <w:right w:val="single" w:sz="8" w:space="0" w:color="auto"/>
            </w:tcBorders>
            <w:shd w:val="clear" w:color="auto" w:fill="auto"/>
            <w:vAlign w:val="center"/>
            <w:hideMark/>
          </w:tcPr>
          <w:p w14:paraId="478BDECE" w14:textId="77777777" w:rsidR="003A7BD3" w:rsidRPr="003A7BD3" w:rsidRDefault="003A7BD3" w:rsidP="003A7BD3">
            <w:pPr>
              <w:jc w:val="center"/>
              <w:rPr>
                <w:rFonts w:eastAsia="Times New Roman"/>
                <w:b/>
                <w:bCs/>
                <w:color w:val="000000"/>
                <w:sz w:val="18"/>
                <w:lang w:eastAsia="es-MX"/>
              </w:rPr>
            </w:pPr>
            <w:r w:rsidRPr="003A7BD3">
              <w:rPr>
                <w:rFonts w:eastAsia="Times New Roman"/>
                <w:b/>
                <w:bCs/>
                <w:color w:val="000000"/>
                <w:sz w:val="18"/>
                <w:lang w:eastAsia="es-MX"/>
              </w:rPr>
              <w:lastRenderedPageBreak/>
              <w:t>ACTIVIDAD 4.1</w:t>
            </w:r>
          </w:p>
        </w:tc>
        <w:tc>
          <w:tcPr>
            <w:tcW w:w="2693" w:type="dxa"/>
            <w:tcBorders>
              <w:top w:val="nil"/>
              <w:left w:val="nil"/>
              <w:bottom w:val="nil"/>
              <w:right w:val="single" w:sz="8" w:space="0" w:color="auto"/>
            </w:tcBorders>
            <w:shd w:val="clear" w:color="000000" w:fill="FFFFFF"/>
            <w:vAlign w:val="center"/>
            <w:hideMark/>
          </w:tcPr>
          <w:p w14:paraId="5BEF6ABD" w14:textId="77777777" w:rsidR="003A7BD3" w:rsidRPr="003A7BD3" w:rsidRDefault="003A7BD3" w:rsidP="003A7BD3">
            <w:pPr>
              <w:rPr>
                <w:rFonts w:eastAsia="Times New Roman"/>
                <w:color w:val="000000"/>
                <w:sz w:val="18"/>
                <w:lang w:eastAsia="es-MX"/>
              </w:rPr>
            </w:pPr>
            <w:r w:rsidRPr="003A7BD3">
              <w:rPr>
                <w:rFonts w:eastAsia="Times New Roman"/>
                <w:color w:val="000000"/>
                <w:sz w:val="18"/>
                <w:lang w:eastAsia="es-MX"/>
              </w:rPr>
              <w:t>ADULTOS MAYORES</w:t>
            </w:r>
          </w:p>
        </w:tc>
        <w:tc>
          <w:tcPr>
            <w:tcW w:w="2126" w:type="dxa"/>
            <w:tcBorders>
              <w:top w:val="nil"/>
              <w:left w:val="nil"/>
              <w:bottom w:val="nil"/>
              <w:right w:val="nil"/>
            </w:tcBorders>
            <w:shd w:val="clear" w:color="000000" w:fill="FFFFFF"/>
            <w:vAlign w:val="center"/>
            <w:hideMark/>
          </w:tcPr>
          <w:p w14:paraId="0ADEAFB4" w14:textId="77777777" w:rsidR="003A7BD3" w:rsidRPr="003A7BD3" w:rsidRDefault="003A7BD3" w:rsidP="003A7BD3">
            <w:pPr>
              <w:rPr>
                <w:rFonts w:eastAsia="Times New Roman"/>
                <w:color w:val="000000"/>
                <w:sz w:val="18"/>
                <w:lang w:eastAsia="es-MX"/>
              </w:rPr>
            </w:pPr>
            <w:r w:rsidRPr="003A7BD3">
              <w:rPr>
                <w:rFonts w:eastAsia="Times New Roman"/>
                <w:color w:val="000000"/>
                <w:sz w:val="18"/>
                <w:lang w:eastAsia="es-MX"/>
              </w:rPr>
              <w:t>NUMERO DE PAGOS EFECTUADOS AL PROGRAMA DE ADULTOS MAYORES</w:t>
            </w:r>
          </w:p>
        </w:tc>
        <w:tc>
          <w:tcPr>
            <w:tcW w:w="2126" w:type="dxa"/>
            <w:tcBorders>
              <w:top w:val="nil"/>
              <w:left w:val="single" w:sz="8" w:space="0" w:color="auto"/>
              <w:bottom w:val="nil"/>
              <w:right w:val="single" w:sz="8" w:space="0" w:color="auto"/>
            </w:tcBorders>
            <w:shd w:val="clear" w:color="000000" w:fill="FFFFFF"/>
            <w:vAlign w:val="center"/>
            <w:hideMark/>
          </w:tcPr>
          <w:p w14:paraId="1C07341B" w14:textId="77777777" w:rsidR="003A7BD3" w:rsidRPr="003A7BD3" w:rsidRDefault="003A7BD3" w:rsidP="003A7BD3">
            <w:pPr>
              <w:rPr>
                <w:rFonts w:eastAsia="Times New Roman"/>
                <w:color w:val="000000"/>
                <w:sz w:val="18"/>
                <w:lang w:eastAsia="es-MX"/>
              </w:rPr>
            </w:pPr>
            <w:r w:rsidRPr="003A7BD3">
              <w:rPr>
                <w:rFonts w:eastAsia="Times New Roman"/>
                <w:color w:val="000000"/>
                <w:sz w:val="18"/>
                <w:lang w:eastAsia="es-MX"/>
              </w:rPr>
              <w:t xml:space="preserve">11 021 PAGOS </w:t>
            </w:r>
          </w:p>
        </w:tc>
        <w:tc>
          <w:tcPr>
            <w:tcW w:w="1985" w:type="dxa"/>
            <w:tcBorders>
              <w:top w:val="nil"/>
              <w:left w:val="nil"/>
              <w:bottom w:val="nil"/>
              <w:right w:val="nil"/>
            </w:tcBorders>
            <w:shd w:val="clear" w:color="000000" w:fill="FFFFFF"/>
            <w:vAlign w:val="center"/>
            <w:hideMark/>
          </w:tcPr>
          <w:p w14:paraId="5B66ADA0" w14:textId="77777777" w:rsidR="003A7BD3" w:rsidRPr="003A7BD3" w:rsidRDefault="003A7BD3" w:rsidP="003A7BD3">
            <w:pPr>
              <w:rPr>
                <w:rFonts w:eastAsia="Times New Roman"/>
                <w:color w:val="000000"/>
                <w:sz w:val="18"/>
                <w:lang w:eastAsia="es-MX"/>
              </w:rPr>
            </w:pPr>
            <w:r w:rsidRPr="003A7BD3">
              <w:rPr>
                <w:rFonts w:eastAsia="Times New Roman"/>
                <w:color w:val="000000"/>
                <w:sz w:val="18"/>
                <w:lang w:eastAsia="es-MX"/>
              </w:rPr>
              <w:t>PADRÓN</w:t>
            </w:r>
          </w:p>
        </w:tc>
        <w:tc>
          <w:tcPr>
            <w:tcW w:w="2551" w:type="dxa"/>
            <w:tcBorders>
              <w:top w:val="single" w:sz="8" w:space="0" w:color="auto"/>
              <w:left w:val="single" w:sz="8" w:space="0" w:color="auto"/>
              <w:bottom w:val="single" w:sz="4" w:space="0" w:color="auto"/>
              <w:right w:val="single" w:sz="8" w:space="0" w:color="auto"/>
            </w:tcBorders>
            <w:shd w:val="clear" w:color="000000" w:fill="FFFFFF"/>
            <w:vAlign w:val="center"/>
            <w:hideMark/>
          </w:tcPr>
          <w:p w14:paraId="0D1FA759" w14:textId="77777777" w:rsidR="003A7BD3" w:rsidRPr="003A7BD3" w:rsidRDefault="003A7BD3" w:rsidP="003A7BD3">
            <w:pPr>
              <w:rPr>
                <w:rFonts w:eastAsia="Times New Roman"/>
                <w:color w:val="000000"/>
                <w:sz w:val="18"/>
                <w:lang w:eastAsia="es-MX"/>
              </w:rPr>
            </w:pPr>
            <w:r w:rsidRPr="003A7BD3">
              <w:rPr>
                <w:rFonts w:eastAsia="Times New Roman"/>
                <w:color w:val="000000"/>
                <w:sz w:val="18"/>
                <w:lang w:eastAsia="es-MX"/>
              </w:rPr>
              <w:t xml:space="preserve">LOS CIUDADANOS QUE ESTÉN INTERESADOS EN RECIBIR ESTE APOYO SON QUIENES SE ACERCAN A APORTAR LA DOCUMENTACIÓN NECESARIA PARA EL DEBIDO SEGUIMIENTO A LA INTEGRACIÓN DE EXPEDIENTES Y DEMÁS. </w:t>
            </w:r>
          </w:p>
        </w:tc>
      </w:tr>
      <w:tr w:rsidR="007E3BB2" w:rsidRPr="003A7BD3" w14:paraId="0EFF9D5D" w14:textId="77777777" w:rsidTr="007E3BB2">
        <w:trPr>
          <w:trHeight w:val="210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0DB003" w14:textId="77777777" w:rsidR="003A7BD3" w:rsidRPr="003A7BD3" w:rsidRDefault="003A7BD3" w:rsidP="003A7BD3">
            <w:pPr>
              <w:jc w:val="center"/>
              <w:rPr>
                <w:rFonts w:eastAsia="Times New Roman"/>
                <w:b/>
                <w:bCs/>
                <w:color w:val="000000"/>
                <w:sz w:val="18"/>
                <w:lang w:eastAsia="es-MX"/>
              </w:rPr>
            </w:pPr>
            <w:r w:rsidRPr="003A7BD3">
              <w:rPr>
                <w:rFonts w:eastAsia="Times New Roman"/>
                <w:b/>
                <w:bCs/>
                <w:color w:val="000000"/>
                <w:sz w:val="18"/>
                <w:lang w:eastAsia="es-MX"/>
              </w:rPr>
              <w:t>ACTIVIDAD 4.2</w:t>
            </w:r>
          </w:p>
        </w:tc>
        <w:tc>
          <w:tcPr>
            <w:tcW w:w="2693" w:type="dxa"/>
            <w:tcBorders>
              <w:top w:val="single" w:sz="4" w:space="0" w:color="auto"/>
              <w:left w:val="nil"/>
              <w:bottom w:val="single" w:sz="4" w:space="0" w:color="auto"/>
              <w:right w:val="single" w:sz="4" w:space="0" w:color="auto"/>
            </w:tcBorders>
            <w:shd w:val="clear" w:color="000000" w:fill="FFFFFF"/>
            <w:vAlign w:val="center"/>
            <w:hideMark/>
          </w:tcPr>
          <w:p w14:paraId="03261539" w14:textId="77777777" w:rsidR="003A7BD3" w:rsidRPr="003A7BD3" w:rsidRDefault="003A7BD3" w:rsidP="003A7BD3">
            <w:pPr>
              <w:rPr>
                <w:rFonts w:eastAsia="Times New Roman"/>
                <w:color w:val="000000"/>
                <w:sz w:val="18"/>
                <w:lang w:eastAsia="es-MX"/>
              </w:rPr>
            </w:pPr>
            <w:r w:rsidRPr="003A7BD3">
              <w:rPr>
                <w:rFonts w:eastAsia="Times New Roman"/>
                <w:color w:val="000000"/>
                <w:sz w:val="18"/>
                <w:lang w:eastAsia="es-MX"/>
              </w:rPr>
              <w:t>SEGURO DE VIDA PARA JEFAS DE FAMILIA</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14:paraId="6708CCAC" w14:textId="77777777" w:rsidR="003A7BD3" w:rsidRPr="003A7BD3" w:rsidRDefault="003A7BD3" w:rsidP="003A7BD3">
            <w:pPr>
              <w:rPr>
                <w:rFonts w:eastAsia="Times New Roman"/>
                <w:color w:val="000000"/>
                <w:sz w:val="18"/>
                <w:lang w:eastAsia="es-MX"/>
              </w:rPr>
            </w:pPr>
            <w:r w:rsidRPr="003A7BD3">
              <w:rPr>
                <w:rFonts w:eastAsia="Times New Roman"/>
                <w:color w:val="000000"/>
                <w:sz w:val="18"/>
                <w:lang w:eastAsia="es-MX"/>
              </w:rPr>
              <w:t>NUMERO DE PRE INSCRIPCIONES AL PROGRAMA</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14:paraId="57A0DFB1" w14:textId="77777777" w:rsidR="003A7BD3" w:rsidRPr="003A7BD3" w:rsidRDefault="003A7BD3" w:rsidP="003A7BD3">
            <w:pPr>
              <w:rPr>
                <w:rFonts w:eastAsia="Times New Roman"/>
                <w:color w:val="000000"/>
                <w:sz w:val="18"/>
                <w:lang w:eastAsia="es-MX"/>
              </w:rPr>
            </w:pPr>
            <w:r w:rsidRPr="003A7BD3">
              <w:rPr>
                <w:rFonts w:eastAsia="Times New Roman"/>
                <w:color w:val="000000"/>
                <w:sz w:val="18"/>
                <w:lang w:eastAsia="es-MX"/>
              </w:rPr>
              <w:t>100 INSCRIPCIONES</w:t>
            </w:r>
          </w:p>
        </w:tc>
        <w:tc>
          <w:tcPr>
            <w:tcW w:w="1985" w:type="dxa"/>
            <w:tcBorders>
              <w:top w:val="single" w:sz="4" w:space="0" w:color="auto"/>
              <w:left w:val="nil"/>
              <w:bottom w:val="single" w:sz="4" w:space="0" w:color="auto"/>
              <w:right w:val="single" w:sz="4" w:space="0" w:color="auto"/>
            </w:tcBorders>
            <w:shd w:val="clear" w:color="000000" w:fill="FFFFFF"/>
            <w:vAlign w:val="center"/>
            <w:hideMark/>
          </w:tcPr>
          <w:p w14:paraId="51B267C9" w14:textId="77777777" w:rsidR="003A7BD3" w:rsidRPr="003A7BD3" w:rsidRDefault="003A7BD3" w:rsidP="003A7BD3">
            <w:pPr>
              <w:rPr>
                <w:rFonts w:eastAsia="Times New Roman"/>
                <w:color w:val="000000"/>
                <w:sz w:val="18"/>
                <w:lang w:eastAsia="es-MX"/>
              </w:rPr>
            </w:pPr>
            <w:r w:rsidRPr="003A7BD3">
              <w:rPr>
                <w:rFonts w:eastAsia="Times New Roman"/>
                <w:color w:val="000000"/>
                <w:sz w:val="18"/>
                <w:lang w:eastAsia="es-MX"/>
              </w:rPr>
              <w:t xml:space="preserve">REGISTROS </w:t>
            </w:r>
          </w:p>
        </w:tc>
        <w:tc>
          <w:tcPr>
            <w:tcW w:w="2551" w:type="dxa"/>
            <w:tcBorders>
              <w:top w:val="single" w:sz="8" w:space="0" w:color="auto"/>
              <w:left w:val="single" w:sz="8" w:space="0" w:color="auto"/>
              <w:bottom w:val="single" w:sz="4" w:space="0" w:color="auto"/>
              <w:right w:val="single" w:sz="8" w:space="0" w:color="auto"/>
            </w:tcBorders>
            <w:shd w:val="clear" w:color="000000" w:fill="FFFFFF"/>
            <w:vAlign w:val="center"/>
            <w:hideMark/>
          </w:tcPr>
          <w:p w14:paraId="444465BB" w14:textId="77777777" w:rsidR="003A7BD3" w:rsidRPr="003A7BD3" w:rsidRDefault="003A7BD3" w:rsidP="003A7BD3">
            <w:pPr>
              <w:rPr>
                <w:rFonts w:eastAsia="Times New Roman"/>
                <w:color w:val="000000"/>
                <w:sz w:val="18"/>
                <w:lang w:eastAsia="es-MX"/>
              </w:rPr>
            </w:pPr>
            <w:r w:rsidRPr="003A7BD3">
              <w:rPr>
                <w:rFonts w:eastAsia="Times New Roman"/>
                <w:color w:val="000000"/>
                <w:sz w:val="18"/>
                <w:lang w:eastAsia="es-MX"/>
              </w:rPr>
              <w:t xml:space="preserve">LOS CIUDADANOS QUE ESTÉN INTERESADOS EN RECIBIR ESTE APOYO SON QUIENES SE ACERCAN A APORTAR LA DOCUMENTACIÓN NECESARIA PARA EL DEBIDO SEGUIMIENTO A LA INTEGRACIÓN DE EXPEDIENTES Y DEMÁS. </w:t>
            </w:r>
          </w:p>
        </w:tc>
      </w:tr>
    </w:tbl>
    <w:p w14:paraId="60481478" w14:textId="77777777" w:rsidR="007E3BB2" w:rsidRDefault="003A7BD3">
      <w:pPr>
        <w:spacing w:after="160" w:line="259" w:lineRule="auto"/>
        <w:rPr>
          <w:sz w:val="20"/>
          <w:szCs w:val="20"/>
        </w:rPr>
      </w:pPr>
      <w:r>
        <w:rPr>
          <w:sz w:val="20"/>
          <w:szCs w:val="20"/>
        </w:rPr>
        <w:br w:type="page"/>
      </w:r>
    </w:p>
    <w:tbl>
      <w:tblPr>
        <w:tblW w:w="13041" w:type="dxa"/>
        <w:tblCellMar>
          <w:left w:w="70" w:type="dxa"/>
          <w:right w:w="70" w:type="dxa"/>
        </w:tblCellMar>
        <w:tblLook w:val="04A0" w:firstRow="1" w:lastRow="0" w:firstColumn="1" w:lastColumn="0" w:noHBand="0" w:noVBand="1"/>
      </w:tblPr>
      <w:tblGrid>
        <w:gridCol w:w="1643"/>
        <w:gridCol w:w="2836"/>
        <w:gridCol w:w="2042"/>
        <w:gridCol w:w="1984"/>
        <w:gridCol w:w="1985"/>
        <w:gridCol w:w="2551"/>
      </w:tblGrid>
      <w:tr w:rsidR="007E3BB2" w:rsidRPr="007E3BB2" w14:paraId="74D56C98" w14:textId="77777777" w:rsidTr="007E3BB2">
        <w:trPr>
          <w:trHeight w:val="300"/>
        </w:trPr>
        <w:tc>
          <w:tcPr>
            <w:tcW w:w="4479" w:type="dxa"/>
            <w:gridSpan w:val="2"/>
            <w:tcBorders>
              <w:top w:val="nil"/>
              <w:left w:val="nil"/>
              <w:bottom w:val="nil"/>
              <w:right w:val="nil"/>
            </w:tcBorders>
            <w:shd w:val="clear" w:color="auto" w:fill="auto"/>
            <w:noWrap/>
            <w:vAlign w:val="bottom"/>
            <w:hideMark/>
          </w:tcPr>
          <w:p w14:paraId="48462F16" w14:textId="77777777" w:rsidR="007E3BB2" w:rsidRPr="007E3BB2" w:rsidRDefault="007E3BB2" w:rsidP="007E3BB2">
            <w:pPr>
              <w:rPr>
                <w:rFonts w:eastAsia="Times New Roman"/>
                <w:b/>
                <w:bCs/>
                <w:color w:val="000000"/>
                <w:sz w:val="18"/>
                <w:lang w:eastAsia="es-MX"/>
              </w:rPr>
            </w:pPr>
            <w:r w:rsidRPr="007E3BB2">
              <w:rPr>
                <w:rFonts w:eastAsia="Times New Roman"/>
                <w:b/>
                <w:bCs/>
                <w:color w:val="000000"/>
                <w:sz w:val="18"/>
                <w:lang w:eastAsia="es-MX"/>
              </w:rPr>
              <w:lastRenderedPageBreak/>
              <w:t>MUNICIPIO:____________________________________</w:t>
            </w:r>
          </w:p>
        </w:tc>
        <w:tc>
          <w:tcPr>
            <w:tcW w:w="2042" w:type="dxa"/>
            <w:tcBorders>
              <w:top w:val="nil"/>
              <w:left w:val="nil"/>
              <w:bottom w:val="nil"/>
              <w:right w:val="nil"/>
            </w:tcBorders>
            <w:shd w:val="clear" w:color="auto" w:fill="auto"/>
            <w:noWrap/>
            <w:vAlign w:val="bottom"/>
            <w:hideMark/>
          </w:tcPr>
          <w:p w14:paraId="4789439F" w14:textId="77777777" w:rsidR="007E3BB2" w:rsidRPr="007E3BB2" w:rsidRDefault="007E3BB2" w:rsidP="007E3BB2">
            <w:pPr>
              <w:rPr>
                <w:rFonts w:eastAsia="Times New Roman"/>
                <w:b/>
                <w:bCs/>
                <w:color w:val="000000"/>
                <w:sz w:val="18"/>
                <w:lang w:eastAsia="es-MX"/>
              </w:rPr>
            </w:pPr>
          </w:p>
        </w:tc>
        <w:tc>
          <w:tcPr>
            <w:tcW w:w="1984" w:type="dxa"/>
            <w:tcBorders>
              <w:top w:val="nil"/>
              <w:left w:val="nil"/>
              <w:bottom w:val="nil"/>
              <w:right w:val="nil"/>
            </w:tcBorders>
            <w:shd w:val="clear" w:color="auto" w:fill="auto"/>
            <w:noWrap/>
            <w:vAlign w:val="bottom"/>
            <w:hideMark/>
          </w:tcPr>
          <w:p w14:paraId="77F4026D" w14:textId="77777777" w:rsidR="007E3BB2" w:rsidRPr="007E3BB2" w:rsidRDefault="007E3BB2" w:rsidP="007E3BB2">
            <w:pPr>
              <w:rPr>
                <w:rFonts w:ascii="Times New Roman" w:eastAsia="Times New Roman" w:hAnsi="Times New Roman" w:cs="Times New Roman"/>
                <w:sz w:val="18"/>
                <w:szCs w:val="20"/>
                <w:lang w:eastAsia="es-MX"/>
              </w:rPr>
            </w:pPr>
          </w:p>
        </w:tc>
        <w:tc>
          <w:tcPr>
            <w:tcW w:w="1985" w:type="dxa"/>
            <w:tcBorders>
              <w:top w:val="nil"/>
              <w:left w:val="nil"/>
              <w:bottom w:val="nil"/>
              <w:right w:val="nil"/>
            </w:tcBorders>
            <w:shd w:val="clear" w:color="auto" w:fill="auto"/>
            <w:noWrap/>
            <w:vAlign w:val="bottom"/>
            <w:hideMark/>
          </w:tcPr>
          <w:p w14:paraId="670DFD5E" w14:textId="77777777" w:rsidR="007E3BB2" w:rsidRPr="007E3BB2" w:rsidRDefault="007E3BB2" w:rsidP="007E3BB2">
            <w:pPr>
              <w:rPr>
                <w:rFonts w:ascii="Times New Roman" w:eastAsia="Times New Roman" w:hAnsi="Times New Roman" w:cs="Times New Roman"/>
                <w:sz w:val="18"/>
                <w:szCs w:val="20"/>
                <w:lang w:eastAsia="es-MX"/>
              </w:rPr>
            </w:pPr>
          </w:p>
        </w:tc>
        <w:tc>
          <w:tcPr>
            <w:tcW w:w="2551" w:type="dxa"/>
            <w:tcBorders>
              <w:top w:val="nil"/>
              <w:left w:val="nil"/>
              <w:bottom w:val="nil"/>
              <w:right w:val="nil"/>
            </w:tcBorders>
            <w:shd w:val="clear" w:color="auto" w:fill="auto"/>
            <w:noWrap/>
            <w:vAlign w:val="bottom"/>
            <w:hideMark/>
          </w:tcPr>
          <w:p w14:paraId="1EBDDD09" w14:textId="77777777" w:rsidR="007E3BB2" w:rsidRPr="007E3BB2" w:rsidRDefault="007E3BB2" w:rsidP="007E3BB2">
            <w:pPr>
              <w:rPr>
                <w:rFonts w:ascii="Times New Roman" w:eastAsia="Times New Roman" w:hAnsi="Times New Roman" w:cs="Times New Roman"/>
                <w:sz w:val="18"/>
                <w:szCs w:val="20"/>
                <w:lang w:eastAsia="es-MX"/>
              </w:rPr>
            </w:pPr>
          </w:p>
        </w:tc>
      </w:tr>
      <w:tr w:rsidR="007E3BB2" w:rsidRPr="007E3BB2" w14:paraId="3DC8A17F" w14:textId="77777777" w:rsidTr="007E3BB2">
        <w:trPr>
          <w:trHeight w:val="300"/>
        </w:trPr>
        <w:tc>
          <w:tcPr>
            <w:tcW w:w="6521" w:type="dxa"/>
            <w:gridSpan w:val="3"/>
            <w:tcBorders>
              <w:top w:val="nil"/>
              <w:left w:val="nil"/>
              <w:bottom w:val="nil"/>
              <w:right w:val="nil"/>
            </w:tcBorders>
            <w:shd w:val="clear" w:color="auto" w:fill="auto"/>
            <w:noWrap/>
            <w:vAlign w:val="bottom"/>
            <w:hideMark/>
          </w:tcPr>
          <w:p w14:paraId="3AB40A9D" w14:textId="77777777" w:rsidR="007E3BB2" w:rsidRPr="007E3BB2" w:rsidRDefault="007E3BB2" w:rsidP="007E3BB2">
            <w:pPr>
              <w:rPr>
                <w:rFonts w:eastAsia="Times New Roman"/>
                <w:b/>
                <w:bCs/>
                <w:color w:val="000000"/>
                <w:sz w:val="18"/>
                <w:lang w:eastAsia="es-MX"/>
              </w:rPr>
            </w:pPr>
            <w:r w:rsidRPr="007E3BB2">
              <w:rPr>
                <w:rFonts w:eastAsia="Times New Roman"/>
                <w:b/>
                <w:bCs/>
                <w:color w:val="000000"/>
                <w:sz w:val="18"/>
                <w:lang w:eastAsia="es-MX"/>
              </w:rPr>
              <w:t>EJE Y/O VERTIENTE_________________________________________________</w:t>
            </w:r>
          </w:p>
        </w:tc>
        <w:tc>
          <w:tcPr>
            <w:tcW w:w="1984" w:type="dxa"/>
            <w:tcBorders>
              <w:top w:val="nil"/>
              <w:left w:val="nil"/>
              <w:bottom w:val="nil"/>
              <w:right w:val="nil"/>
            </w:tcBorders>
            <w:shd w:val="clear" w:color="auto" w:fill="auto"/>
            <w:noWrap/>
            <w:vAlign w:val="bottom"/>
            <w:hideMark/>
          </w:tcPr>
          <w:p w14:paraId="28080B91" w14:textId="77777777" w:rsidR="007E3BB2" w:rsidRPr="007E3BB2" w:rsidRDefault="007E3BB2" w:rsidP="007E3BB2">
            <w:pPr>
              <w:rPr>
                <w:rFonts w:eastAsia="Times New Roman"/>
                <w:b/>
                <w:bCs/>
                <w:color w:val="000000"/>
                <w:sz w:val="18"/>
                <w:lang w:eastAsia="es-MX"/>
              </w:rPr>
            </w:pPr>
          </w:p>
        </w:tc>
        <w:tc>
          <w:tcPr>
            <w:tcW w:w="1985" w:type="dxa"/>
            <w:tcBorders>
              <w:top w:val="nil"/>
              <w:left w:val="nil"/>
              <w:bottom w:val="nil"/>
              <w:right w:val="nil"/>
            </w:tcBorders>
            <w:shd w:val="clear" w:color="auto" w:fill="auto"/>
            <w:noWrap/>
            <w:vAlign w:val="bottom"/>
            <w:hideMark/>
          </w:tcPr>
          <w:p w14:paraId="57B08E0B" w14:textId="77777777" w:rsidR="007E3BB2" w:rsidRPr="007E3BB2" w:rsidRDefault="007E3BB2" w:rsidP="007E3BB2">
            <w:pPr>
              <w:rPr>
                <w:rFonts w:ascii="Times New Roman" w:eastAsia="Times New Roman" w:hAnsi="Times New Roman" w:cs="Times New Roman"/>
                <w:sz w:val="18"/>
                <w:szCs w:val="20"/>
                <w:lang w:eastAsia="es-MX"/>
              </w:rPr>
            </w:pPr>
          </w:p>
        </w:tc>
        <w:tc>
          <w:tcPr>
            <w:tcW w:w="2551" w:type="dxa"/>
            <w:tcBorders>
              <w:top w:val="nil"/>
              <w:left w:val="nil"/>
              <w:bottom w:val="nil"/>
              <w:right w:val="nil"/>
            </w:tcBorders>
            <w:shd w:val="clear" w:color="auto" w:fill="auto"/>
            <w:noWrap/>
            <w:vAlign w:val="bottom"/>
            <w:hideMark/>
          </w:tcPr>
          <w:p w14:paraId="2B462A11" w14:textId="77777777" w:rsidR="007E3BB2" w:rsidRPr="007E3BB2" w:rsidRDefault="007E3BB2" w:rsidP="007E3BB2">
            <w:pPr>
              <w:rPr>
                <w:rFonts w:ascii="Times New Roman" w:eastAsia="Times New Roman" w:hAnsi="Times New Roman" w:cs="Times New Roman"/>
                <w:sz w:val="18"/>
                <w:szCs w:val="20"/>
                <w:lang w:eastAsia="es-MX"/>
              </w:rPr>
            </w:pPr>
          </w:p>
        </w:tc>
      </w:tr>
      <w:tr w:rsidR="007E3BB2" w:rsidRPr="007E3BB2" w14:paraId="6E95E4EF" w14:textId="77777777" w:rsidTr="007E3BB2">
        <w:trPr>
          <w:trHeight w:val="300"/>
        </w:trPr>
        <w:tc>
          <w:tcPr>
            <w:tcW w:w="8505" w:type="dxa"/>
            <w:gridSpan w:val="4"/>
            <w:tcBorders>
              <w:top w:val="nil"/>
              <w:left w:val="nil"/>
              <w:bottom w:val="nil"/>
              <w:right w:val="nil"/>
            </w:tcBorders>
            <w:shd w:val="clear" w:color="auto" w:fill="auto"/>
            <w:noWrap/>
            <w:vAlign w:val="bottom"/>
            <w:hideMark/>
          </w:tcPr>
          <w:p w14:paraId="54E85E60" w14:textId="7763B271" w:rsidR="007E3BB2" w:rsidRPr="007E3BB2" w:rsidRDefault="007E3BB2" w:rsidP="004E4F65">
            <w:pPr>
              <w:rPr>
                <w:rFonts w:eastAsia="Times New Roman"/>
                <w:b/>
                <w:bCs/>
                <w:color w:val="000000"/>
                <w:sz w:val="18"/>
                <w:lang w:eastAsia="es-MX"/>
              </w:rPr>
            </w:pPr>
            <w:r w:rsidRPr="007E3BB2">
              <w:rPr>
                <w:rFonts w:eastAsia="Times New Roman"/>
                <w:b/>
                <w:bCs/>
                <w:color w:val="000000"/>
                <w:sz w:val="18"/>
                <w:lang w:eastAsia="es-MX"/>
              </w:rPr>
              <w:t>NOMBRE DEL PROGRAMA PRESUPUESTARIO:</w:t>
            </w:r>
            <w:r w:rsidR="004E4F65">
              <w:rPr>
                <w:rFonts w:eastAsia="Times New Roman"/>
                <w:b/>
                <w:bCs/>
                <w:color w:val="000000"/>
                <w:sz w:val="18"/>
                <w:lang w:eastAsia="es-MX"/>
              </w:rPr>
              <w:t xml:space="preserve"> </w:t>
            </w:r>
            <w:r w:rsidR="004E4F65" w:rsidRPr="004E4F65">
              <w:rPr>
                <w:rFonts w:eastAsia="Times New Roman"/>
                <w:b/>
                <w:bCs/>
                <w:color w:val="000000"/>
                <w:sz w:val="18"/>
                <w:u w:val="single"/>
                <w:lang w:eastAsia="es-MX"/>
              </w:rPr>
              <w:t>Informática y Mantenimiento</w:t>
            </w:r>
          </w:p>
        </w:tc>
        <w:tc>
          <w:tcPr>
            <w:tcW w:w="1985" w:type="dxa"/>
            <w:tcBorders>
              <w:top w:val="nil"/>
              <w:left w:val="nil"/>
              <w:bottom w:val="nil"/>
              <w:right w:val="nil"/>
            </w:tcBorders>
            <w:shd w:val="clear" w:color="auto" w:fill="auto"/>
            <w:noWrap/>
            <w:vAlign w:val="bottom"/>
            <w:hideMark/>
          </w:tcPr>
          <w:p w14:paraId="71796F86" w14:textId="77777777" w:rsidR="007E3BB2" w:rsidRPr="007E3BB2" w:rsidRDefault="007E3BB2" w:rsidP="007E3BB2">
            <w:pPr>
              <w:rPr>
                <w:rFonts w:eastAsia="Times New Roman"/>
                <w:b/>
                <w:bCs/>
                <w:color w:val="000000"/>
                <w:sz w:val="18"/>
                <w:lang w:eastAsia="es-MX"/>
              </w:rPr>
            </w:pPr>
            <w:bookmarkStart w:id="0" w:name="_GoBack"/>
            <w:bookmarkEnd w:id="0"/>
          </w:p>
        </w:tc>
        <w:tc>
          <w:tcPr>
            <w:tcW w:w="2551" w:type="dxa"/>
            <w:tcBorders>
              <w:top w:val="nil"/>
              <w:left w:val="nil"/>
              <w:bottom w:val="nil"/>
              <w:right w:val="nil"/>
            </w:tcBorders>
            <w:shd w:val="clear" w:color="auto" w:fill="auto"/>
            <w:noWrap/>
            <w:vAlign w:val="bottom"/>
            <w:hideMark/>
          </w:tcPr>
          <w:p w14:paraId="5AB86209" w14:textId="77777777" w:rsidR="007E3BB2" w:rsidRPr="007E3BB2" w:rsidRDefault="007E3BB2" w:rsidP="007E3BB2">
            <w:pPr>
              <w:rPr>
                <w:rFonts w:ascii="Times New Roman" w:eastAsia="Times New Roman" w:hAnsi="Times New Roman" w:cs="Times New Roman"/>
                <w:sz w:val="18"/>
                <w:szCs w:val="20"/>
                <w:lang w:eastAsia="es-MX"/>
              </w:rPr>
            </w:pPr>
          </w:p>
        </w:tc>
      </w:tr>
      <w:tr w:rsidR="007E3BB2" w:rsidRPr="007E3BB2" w14:paraId="727060F7" w14:textId="77777777" w:rsidTr="007E3BB2">
        <w:trPr>
          <w:trHeight w:val="300"/>
        </w:trPr>
        <w:tc>
          <w:tcPr>
            <w:tcW w:w="4479" w:type="dxa"/>
            <w:gridSpan w:val="2"/>
            <w:tcBorders>
              <w:top w:val="nil"/>
              <w:left w:val="nil"/>
              <w:bottom w:val="nil"/>
              <w:right w:val="nil"/>
            </w:tcBorders>
            <w:shd w:val="clear" w:color="auto" w:fill="auto"/>
            <w:noWrap/>
            <w:vAlign w:val="bottom"/>
            <w:hideMark/>
          </w:tcPr>
          <w:p w14:paraId="077C93B9" w14:textId="77777777" w:rsidR="007E3BB2" w:rsidRPr="007E3BB2" w:rsidRDefault="007E3BB2" w:rsidP="007E3BB2">
            <w:pPr>
              <w:rPr>
                <w:rFonts w:eastAsia="Times New Roman"/>
                <w:b/>
                <w:bCs/>
                <w:color w:val="000000"/>
                <w:sz w:val="18"/>
                <w:lang w:eastAsia="es-MX"/>
              </w:rPr>
            </w:pPr>
            <w:r w:rsidRPr="007E3BB2">
              <w:rPr>
                <w:rFonts w:eastAsia="Times New Roman"/>
                <w:b/>
                <w:bCs/>
                <w:color w:val="000000"/>
                <w:sz w:val="18"/>
                <w:lang w:eastAsia="es-MX"/>
              </w:rPr>
              <w:t>PRESUPUESTO REQUERIDO:____________________________</w:t>
            </w:r>
          </w:p>
        </w:tc>
        <w:tc>
          <w:tcPr>
            <w:tcW w:w="2042" w:type="dxa"/>
            <w:tcBorders>
              <w:top w:val="nil"/>
              <w:left w:val="nil"/>
              <w:bottom w:val="nil"/>
              <w:right w:val="nil"/>
            </w:tcBorders>
            <w:shd w:val="clear" w:color="auto" w:fill="auto"/>
            <w:noWrap/>
            <w:vAlign w:val="bottom"/>
            <w:hideMark/>
          </w:tcPr>
          <w:p w14:paraId="513BCD17" w14:textId="77777777" w:rsidR="007E3BB2" w:rsidRPr="007E3BB2" w:rsidRDefault="007E3BB2" w:rsidP="007E3BB2">
            <w:pPr>
              <w:rPr>
                <w:rFonts w:eastAsia="Times New Roman"/>
                <w:b/>
                <w:bCs/>
                <w:color w:val="000000"/>
                <w:sz w:val="18"/>
                <w:lang w:eastAsia="es-MX"/>
              </w:rPr>
            </w:pPr>
          </w:p>
        </w:tc>
        <w:tc>
          <w:tcPr>
            <w:tcW w:w="1984" w:type="dxa"/>
            <w:tcBorders>
              <w:top w:val="nil"/>
              <w:left w:val="nil"/>
              <w:bottom w:val="nil"/>
              <w:right w:val="nil"/>
            </w:tcBorders>
            <w:shd w:val="clear" w:color="auto" w:fill="auto"/>
            <w:noWrap/>
            <w:vAlign w:val="bottom"/>
            <w:hideMark/>
          </w:tcPr>
          <w:p w14:paraId="7E37BDA0" w14:textId="77777777" w:rsidR="007E3BB2" w:rsidRPr="007E3BB2" w:rsidRDefault="007E3BB2" w:rsidP="007E3BB2">
            <w:pPr>
              <w:rPr>
                <w:rFonts w:ascii="Times New Roman" w:eastAsia="Times New Roman" w:hAnsi="Times New Roman" w:cs="Times New Roman"/>
                <w:sz w:val="18"/>
                <w:szCs w:val="20"/>
                <w:lang w:eastAsia="es-MX"/>
              </w:rPr>
            </w:pPr>
          </w:p>
        </w:tc>
        <w:tc>
          <w:tcPr>
            <w:tcW w:w="1985" w:type="dxa"/>
            <w:tcBorders>
              <w:top w:val="nil"/>
              <w:left w:val="nil"/>
              <w:bottom w:val="nil"/>
              <w:right w:val="nil"/>
            </w:tcBorders>
            <w:shd w:val="clear" w:color="auto" w:fill="auto"/>
            <w:noWrap/>
            <w:vAlign w:val="bottom"/>
            <w:hideMark/>
          </w:tcPr>
          <w:p w14:paraId="3B728DE6" w14:textId="77777777" w:rsidR="007E3BB2" w:rsidRPr="007E3BB2" w:rsidRDefault="007E3BB2" w:rsidP="007E3BB2">
            <w:pPr>
              <w:rPr>
                <w:rFonts w:ascii="Times New Roman" w:eastAsia="Times New Roman" w:hAnsi="Times New Roman" w:cs="Times New Roman"/>
                <w:sz w:val="18"/>
                <w:szCs w:val="20"/>
                <w:lang w:eastAsia="es-MX"/>
              </w:rPr>
            </w:pPr>
          </w:p>
        </w:tc>
        <w:tc>
          <w:tcPr>
            <w:tcW w:w="2551" w:type="dxa"/>
            <w:tcBorders>
              <w:top w:val="nil"/>
              <w:left w:val="nil"/>
              <w:bottom w:val="nil"/>
              <w:right w:val="nil"/>
            </w:tcBorders>
            <w:shd w:val="clear" w:color="auto" w:fill="auto"/>
            <w:noWrap/>
            <w:vAlign w:val="bottom"/>
            <w:hideMark/>
          </w:tcPr>
          <w:p w14:paraId="34BA8440" w14:textId="77777777" w:rsidR="007E3BB2" w:rsidRPr="007E3BB2" w:rsidRDefault="007E3BB2" w:rsidP="007E3BB2">
            <w:pPr>
              <w:rPr>
                <w:rFonts w:ascii="Times New Roman" w:eastAsia="Times New Roman" w:hAnsi="Times New Roman" w:cs="Times New Roman"/>
                <w:sz w:val="18"/>
                <w:szCs w:val="20"/>
                <w:lang w:eastAsia="es-MX"/>
              </w:rPr>
            </w:pPr>
          </w:p>
        </w:tc>
      </w:tr>
      <w:tr w:rsidR="007E3BB2" w:rsidRPr="007E3BB2" w14:paraId="4EE2AD6D" w14:textId="77777777" w:rsidTr="007E3BB2">
        <w:trPr>
          <w:trHeight w:val="315"/>
        </w:trPr>
        <w:tc>
          <w:tcPr>
            <w:tcW w:w="1643" w:type="dxa"/>
            <w:tcBorders>
              <w:top w:val="nil"/>
              <w:left w:val="nil"/>
              <w:bottom w:val="nil"/>
              <w:right w:val="nil"/>
            </w:tcBorders>
            <w:shd w:val="clear" w:color="auto" w:fill="auto"/>
            <w:noWrap/>
            <w:vAlign w:val="bottom"/>
            <w:hideMark/>
          </w:tcPr>
          <w:p w14:paraId="5C44DC24" w14:textId="77777777" w:rsidR="007E3BB2" w:rsidRPr="007E3BB2" w:rsidRDefault="007E3BB2" w:rsidP="007E3BB2">
            <w:pPr>
              <w:rPr>
                <w:rFonts w:ascii="Times New Roman" w:eastAsia="Times New Roman" w:hAnsi="Times New Roman" w:cs="Times New Roman"/>
                <w:sz w:val="18"/>
                <w:szCs w:val="20"/>
                <w:lang w:eastAsia="es-MX"/>
              </w:rPr>
            </w:pPr>
          </w:p>
        </w:tc>
        <w:tc>
          <w:tcPr>
            <w:tcW w:w="2836" w:type="dxa"/>
            <w:tcBorders>
              <w:top w:val="nil"/>
              <w:left w:val="nil"/>
              <w:bottom w:val="nil"/>
              <w:right w:val="nil"/>
            </w:tcBorders>
            <w:shd w:val="clear" w:color="auto" w:fill="auto"/>
            <w:noWrap/>
            <w:vAlign w:val="bottom"/>
            <w:hideMark/>
          </w:tcPr>
          <w:p w14:paraId="58BE2705" w14:textId="77777777" w:rsidR="007E3BB2" w:rsidRPr="007E3BB2" w:rsidRDefault="007E3BB2" w:rsidP="007E3BB2">
            <w:pPr>
              <w:rPr>
                <w:rFonts w:ascii="Times New Roman" w:eastAsia="Times New Roman" w:hAnsi="Times New Roman" w:cs="Times New Roman"/>
                <w:sz w:val="18"/>
                <w:szCs w:val="20"/>
                <w:lang w:eastAsia="es-MX"/>
              </w:rPr>
            </w:pPr>
          </w:p>
        </w:tc>
        <w:tc>
          <w:tcPr>
            <w:tcW w:w="2042" w:type="dxa"/>
            <w:tcBorders>
              <w:top w:val="nil"/>
              <w:left w:val="nil"/>
              <w:bottom w:val="nil"/>
              <w:right w:val="nil"/>
            </w:tcBorders>
            <w:shd w:val="clear" w:color="auto" w:fill="auto"/>
            <w:noWrap/>
            <w:vAlign w:val="bottom"/>
            <w:hideMark/>
          </w:tcPr>
          <w:p w14:paraId="11EBD1C5" w14:textId="77777777" w:rsidR="007E3BB2" w:rsidRPr="007E3BB2" w:rsidRDefault="007E3BB2" w:rsidP="007E3BB2">
            <w:pPr>
              <w:rPr>
                <w:rFonts w:ascii="Times New Roman" w:eastAsia="Times New Roman" w:hAnsi="Times New Roman" w:cs="Times New Roman"/>
                <w:sz w:val="18"/>
                <w:szCs w:val="20"/>
                <w:lang w:eastAsia="es-MX"/>
              </w:rPr>
            </w:pPr>
          </w:p>
        </w:tc>
        <w:tc>
          <w:tcPr>
            <w:tcW w:w="1984" w:type="dxa"/>
            <w:tcBorders>
              <w:top w:val="nil"/>
              <w:left w:val="nil"/>
              <w:bottom w:val="nil"/>
              <w:right w:val="nil"/>
            </w:tcBorders>
            <w:shd w:val="clear" w:color="auto" w:fill="auto"/>
            <w:noWrap/>
            <w:vAlign w:val="bottom"/>
            <w:hideMark/>
          </w:tcPr>
          <w:p w14:paraId="1EDB3C13" w14:textId="77777777" w:rsidR="007E3BB2" w:rsidRPr="007E3BB2" w:rsidRDefault="007E3BB2" w:rsidP="007E3BB2">
            <w:pPr>
              <w:rPr>
                <w:rFonts w:ascii="Times New Roman" w:eastAsia="Times New Roman" w:hAnsi="Times New Roman" w:cs="Times New Roman"/>
                <w:sz w:val="18"/>
                <w:szCs w:val="20"/>
                <w:lang w:eastAsia="es-MX"/>
              </w:rPr>
            </w:pPr>
          </w:p>
        </w:tc>
        <w:tc>
          <w:tcPr>
            <w:tcW w:w="1985" w:type="dxa"/>
            <w:tcBorders>
              <w:top w:val="nil"/>
              <w:left w:val="nil"/>
              <w:bottom w:val="nil"/>
              <w:right w:val="nil"/>
            </w:tcBorders>
            <w:shd w:val="clear" w:color="auto" w:fill="auto"/>
            <w:noWrap/>
            <w:vAlign w:val="bottom"/>
            <w:hideMark/>
          </w:tcPr>
          <w:p w14:paraId="5B9C5FA5" w14:textId="77777777" w:rsidR="007E3BB2" w:rsidRPr="007E3BB2" w:rsidRDefault="007E3BB2" w:rsidP="007E3BB2">
            <w:pPr>
              <w:rPr>
                <w:rFonts w:ascii="Times New Roman" w:eastAsia="Times New Roman" w:hAnsi="Times New Roman" w:cs="Times New Roman"/>
                <w:sz w:val="18"/>
                <w:szCs w:val="20"/>
                <w:lang w:eastAsia="es-MX"/>
              </w:rPr>
            </w:pPr>
          </w:p>
        </w:tc>
        <w:tc>
          <w:tcPr>
            <w:tcW w:w="2551" w:type="dxa"/>
            <w:tcBorders>
              <w:top w:val="nil"/>
              <w:left w:val="nil"/>
              <w:bottom w:val="nil"/>
              <w:right w:val="nil"/>
            </w:tcBorders>
            <w:shd w:val="clear" w:color="auto" w:fill="auto"/>
            <w:noWrap/>
            <w:vAlign w:val="bottom"/>
            <w:hideMark/>
          </w:tcPr>
          <w:p w14:paraId="190E265E" w14:textId="77777777" w:rsidR="007E3BB2" w:rsidRPr="007E3BB2" w:rsidRDefault="007E3BB2" w:rsidP="007E3BB2">
            <w:pPr>
              <w:rPr>
                <w:rFonts w:ascii="Times New Roman" w:eastAsia="Times New Roman" w:hAnsi="Times New Roman" w:cs="Times New Roman"/>
                <w:sz w:val="18"/>
                <w:szCs w:val="20"/>
                <w:lang w:eastAsia="es-MX"/>
              </w:rPr>
            </w:pPr>
          </w:p>
        </w:tc>
      </w:tr>
      <w:tr w:rsidR="007E3BB2" w:rsidRPr="007E3BB2" w14:paraId="02256E07" w14:textId="77777777" w:rsidTr="007E3BB2">
        <w:trPr>
          <w:trHeight w:val="915"/>
        </w:trPr>
        <w:tc>
          <w:tcPr>
            <w:tcW w:w="1643" w:type="dxa"/>
            <w:tcBorders>
              <w:top w:val="single" w:sz="8" w:space="0" w:color="auto"/>
              <w:left w:val="single" w:sz="8" w:space="0" w:color="auto"/>
              <w:bottom w:val="single" w:sz="8" w:space="0" w:color="auto"/>
              <w:right w:val="nil"/>
            </w:tcBorders>
            <w:shd w:val="clear" w:color="000000" w:fill="F2F2F2"/>
            <w:vAlign w:val="center"/>
            <w:hideMark/>
          </w:tcPr>
          <w:p w14:paraId="69242129" w14:textId="77777777" w:rsidR="007E3BB2" w:rsidRPr="007E3BB2" w:rsidRDefault="007E3BB2" w:rsidP="007E3BB2">
            <w:pPr>
              <w:jc w:val="center"/>
              <w:rPr>
                <w:rFonts w:eastAsia="Times New Roman"/>
                <w:b/>
                <w:bCs/>
                <w:color w:val="000000"/>
                <w:sz w:val="18"/>
                <w:lang w:eastAsia="es-MX"/>
              </w:rPr>
            </w:pPr>
            <w:r w:rsidRPr="007E3BB2">
              <w:rPr>
                <w:rFonts w:eastAsia="Times New Roman"/>
                <w:b/>
                <w:bCs/>
                <w:color w:val="000000"/>
                <w:sz w:val="18"/>
                <w:lang w:eastAsia="es-MX"/>
              </w:rPr>
              <w:t>MIR</w:t>
            </w:r>
          </w:p>
        </w:tc>
        <w:tc>
          <w:tcPr>
            <w:tcW w:w="2836" w:type="dxa"/>
            <w:tcBorders>
              <w:top w:val="single" w:sz="8" w:space="0" w:color="auto"/>
              <w:left w:val="single" w:sz="8" w:space="0" w:color="auto"/>
              <w:bottom w:val="single" w:sz="8" w:space="0" w:color="auto"/>
              <w:right w:val="single" w:sz="8" w:space="0" w:color="auto"/>
            </w:tcBorders>
            <w:shd w:val="clear" w:color="000000" w:fill="F2F2F2"/>
            <w:vAlign w:val="center"/>
            <w:hideMark/>
          </w:tcPr>
          <w:p w14:paraId="2A1917AF" w14:textId="77777777" w:rsidR="007E3BB2" w:rsidRPr="007E3BB2" w:rsidRDefault="007E3BB2" w:rsidP="007E3BB2">
            <w:pPr>
              <w:jc w:val="center"/>
              <w:rPr>
                <w:rFonts w:eastAsia="Times New Roman"/>
                <w:b/>
                <w:bCs/>
                <w:color w:val="000000"/>
                <w:sz w:val="18"/>
                <w:lang w:eastAsia="es-MX"/>
              </w:rPr>
            </w:pPr>
            <w:r w:rsidRPr="007E3BB2">
              <w:rPr>
                <w:rFonts w:eastAsia="Times New Roman"/>
                <w:b/>
                <w:bCs/>
                <w:color w:val="000000"/>
                <w:sz w:val="18"/>
                <w:lang w:eastAsia="es-MX"/>
              </w:rPr>
              <w:t>RESUMEN NARRATIVO</w:t>
            </w:r>
          </w:p>
        </w:tc>
        <w:tc>
          <w:tcPr>
            <w:tcW w:w="2042" w:type="dxa"/>
            <w:tcBorders>
              <w:top w:val="single" w:sz="8" w:space="0" w:color="auto"/>
              <w:left w:val="nil"/>
              <w:bottom w:val="single" w:sz="8" w:space="0" w:color="auto"/>
              <w:right w:val="nil"/>
            </w:tcBorders>
            <w:shd w:val="clear" w:color="000000" w:fill="F2F2F2"/>
            <w:vAlign w:val="center"/>
            <w:hideMark/>
          </w:tcPr>
          <w:p w14:paraId="1FAE5CBC" w14:textId="77777777" w:rsidR="007E3BB2" w:rsidRPr="007E3BB2" w:rsidRDefault="007E3BB2" w:rsidP="007E3BB2">
            <w:pPr>
              <w:jc w:val="center"/>
              <w:rPr>
                <w:rFonts w:eastAsia="Times New Roman"/>
                <w:b/>
                <w:bCs/>
                <w:color w:val="000000"/>
                <w:sz w:val="18"/>
                <w:lang w:eastAsia="es-MX"/>
              </w:rPr>
            </w:pPr>
            <w:r w:rsidRPr="007E3BB2">
              <w:rPr>
                <w:rFonts w:eastAsia="Times New Roman"/>
                <w:b/>
                <w:bCs/>
                <w:color w:val="000000"/>
                <w:sz w:val="18"/>
                <w:lang w:eastAsia="es-MX"/>
              </w:rPr>
              <w:t>INDICADOR</w:t>
            </w:r>
          </w:p>
        </w:tc>
        <w:tc>
          <w:tcPr>
            <w:tcW w:w="1984" w:type="dxa"/>
            <w:tcBorders>
              <w:top w:val="single" w:sz="8" w:space="0" w:color="auto"/>
              <w:left w:val="single" w:sz="8" w:space="0" w:color="auto"/>
              <w:bottom w:val="single" w:sz="8" w:space="0" w:color="auto"/>
              <w:right w:val="single" w:sz="8" w:space="0" w:color="auto"/>
            </w:tcBorders>
            <w:shd w:val="clear" w:color="000000" w:fill="F2F2F2"/>
            <w:vAlign w:val="center"/>
            <w:hideMark/>
          </w:tcPr>
          <w:p w14:paraId="7F2848B2" w14:textId="77777777" w:rsidR="007E3BB2" w:rsidRPr="007E3BB2" w:rsidRDefault="007E3BB2" w:rsidP="007E3BB2">
            <w:pPr>
              <w:jc w:val="center"/>
              <w:rPr>
                <w:rFonts w:eastAsia="Times New Roman"/>
                <w:b/>
                <w:bCs/>
                <w:color w:val="000000"/>
                <w:sz w:val="18"/>
                <w:lang w:eastAsia="es-MX"/>
              </w:rPr>
            </w:pPr>
            <w:r w:rsidRPr="007E3BB2">
              <w:rPr>
                <w:rFonts w:eastAsia="Times New Roman"/>
                <w:b/>
                <w:bCs/>
                <w:color w:val="000000"/>
                <w:sz w:val="18"/>
                <w:lang w:eastAsia="es-MX"/>
              </w:rPr>
              <w:t>METAS</w:t>
            </w:r>
          </w:p>
        </w:tc>
        <w:tc>
          <w:tcPr>
            <w:tcW w:w="1985" w:type="dxa"/>
            <w:tcBorders>
              <w:top w:val="single" w:sz="8" w:space="0" w:color="auto"/>
              <w:left w:val="nil"/>
              <w:bottom w:val="single" w:sz="8" w:space="0" w:color="auto"/>
              <w:right w:val="nil"/>
            </w:tcBorders>
            <w:shd w:val="clear" w:color="000000" w:fill="F2F2F2"/>
            <w:vAlign w:val="center"/>
            <w:hideMark/>
          </w:tcPr>
          <w:p w14:paraId="4779E1E7" w14:textId="77777777" w:rsidR="007E3BB2" w:rsidRPr="007E3BB2" w:rsidRDefault="007E3BB2" w:rsidP="007E3BB2">
            <w:pPr>
              <w:jc w:val="center"/>
              <w:rPr>
                <w:rFonts w:eastAsia="Times New Roman"/>
                <w:b/>
                <w:bCs/>
                <w:color w:val="000000"/>
                <w:sz w:val="18"/>
                <w:lang w:eastAsia="es-MX"/>
              </w:rPr>
            </w:pPr>
            <w:r w:rsidRPr="007E3BB2">
              <w:rPr>
                <w:rFonts w:eastAsia="Times New Roman"/>
                <w:b/>
                <w:bCs/>
                <w:color w:val="000000"/>
                <w:sz w:val="18"/>
                <w:lang w:eastAsia="es-MX"/>
              </w:rPr>
              <w:t>MEDIO DE VERIFICACIÓN</w:t>
            </w:r>
          </w:p>
        </w:tc>
        <w:tc>
          <w:tcPr>
            <w:tcW w:w="2551" w:type="dxa"/>
            <w:tcBorders>
              <w:top w:val="single" w:sz="8" w:space="0" w:color="auto"/>
              <w:left w:val="single" w:sz="8" w:space="0" w:color="auto"/>
              <w:bottom w:val="single" w:sz="8" w:space="0" w:color="auto"/>
              <w:right w:val="single" w:sz="8" w:space="0" w:color="auto"/>
            </w:tcBorders>
            <w:shd w:val="clear" w:color="000000" w:fill="F2F2F2"/>
            <w:vAlign w:val="center"/>
            <w:hideMark/>
          </w:tcPr>
          <w:p w14:paraId="29DC43E5" w14:textId="77777777" w:rsidR="007E3BB2" w:rsidRPr="007E3BB2" w:rsidRDefault="007E3BB2" w:rsidP="007E3BB2">
            <w:pPr>
              <w:jc w:val="center"/>
              <w:rPr>
                <w:rFonts w:eastAsia="Times New Roman"/>
                <w:b/>
                <w:bCs/>
                <w:color w:val="000000"/>
                <w:sz w:val="18"/>
                <w:lang w:eastAsia="es-MX"/>
              </w:rPr>
            </w:pPr>
            <w:r w:rsidRPr="007E3BB2">
              <w:rPr>
                <w:rFonts w:eastAsia="Times New Roman"/>
                <w:b/>
                <w:bCs/>
                <w:color w:val="000000"/>
                <w:sz w:val="18"/>
                <w:lang w:eastAsia="es-MX"/>
              </w:rPr>
              <w:t>SUPUESTOS</w:t>
            </w:r>
          </w:p>
        </w:tc>
      </w:tr>
      <w:tr w:rsidR="007E3BB2" w:rsidRPr="007E3BB2" w14:paraId="164E1366" w14:textId="77777777" w:rsidTr="007E3BB2">
        <w:trPr>
          <w:trHeight w:val="315"/>
        </w:trPr>
        <w:tc>
          <w:tcPr>
            <w:tcW w:w="1643" w:type="dxa"/>
            <w:tcBorders>
              <w:top w:val="nil"/>
              <w:left w:val="single" w:sz="4" w:space="0" w:color="auto"/>
              <w:bottom w:val="nil"/>
              <w:right w:val="nil"/>
            </w:tcBorders>
            <w:shd w:val="clear" w:color="auto" w:fill="auto"/>
            <w:noWrap/>
            <w:vAlign w:val="bottom"/>
            <w:hideMark/>
          </w:tcPr>
          <w:p w14:paraId="70FAC11B" w14:textId="77777777" w:rsidR="007E3BB2" w:rsidRPr="007E3BB2" w:rsidRDefault="007E3BB2" w:rsidP="007E3BB2">
            <w:pPr>
              <w:rPr>
                <w:rFonts w:eastAsia="Times New Roman"/>
                <w:color w:val="000000"/>
                <w:sz w:val="18"/>
                <w:lang w:eastAsia="es-MX"/>
              </w:rPr>
            </w:pPr>
            <w:r w:rsidRPr="007E3BB2">
              <w:rPr>
                <w:rFonts w:eastAsia="Times New Roman"/>
                <w:color w:val="000000"/>
                <w:sz w:val="18"/>
                <w:lang w:eastAsia="es-MX"/>
              </w:rPr>
              <w:t> </w:t>
            </w:r>
          </w:p>
        </w:tc>
        <w:tc>
          <w:tcPr>
            <w:tcW w:w="2836" w:type="dxa"/>
            <w:tcBorders>
              <w:top w:val="nil"/>
              <w:left w:val="single" w:sz="8" w:space="0" w:color="auto"/>
              <w:bottom w:val="nil"/>
              <w:right w:val="single" w:sz="8" w:space="0" w:color="auto"/>
            </w:tcBorders>
            <w:shd w:val="clear" w:color="auto" w:fill="auto"/>
            <w:noWrap/>
            <w:vAlign w:val="bottom"/>
            <w:hideMark/>
          </w:tcPr>
          <w:p w14:paraId="5ECF1C59" w14:textId="77777777" w:rsidR="007E3BB2" w:rsidRPr="007E3BB2" w:rsidRDefault="007E3BB2" w:rsidP="007E3BB2">
            <w:pPr>
              <w:rPr>
                <w:rFonts w:eastAsia="Times New Roman"/>
                <w:color w:val="000000"/>
                <w:sz w:val="18"/>
                <w:lang w:eastAsia="es-MX"/>
              </w:rPr>
            </w:pPr>
            <w:r w:rsidRPr="007E3BB2">
              <w:rPr>
                <w:rFonts w:eastAsia="Times New Roman"/>
                <w:color w:val="000000"/>
                <w:sz w:val="18"/>
                <w:lang w:eastAsia="es-MX"/>
              </w:rPr>
              <w:t> </w:t>
            </w:r>
          </w:p>
        </w:tc>
        <w:tc>
          <w:tcPr>
            <w:tcW w:w="2042" w:type="dxa"/>
            <w:tcBorders>
              <w:top w:val="nil"/>
              <w:left w:val="nil"/>
              <w:bottom w:val="nil"/>
              <w:right w:val="nil"/>
            </w:tcBorders>
            <w:shd w:val="clear" w:color="auto" w:fill="auto"/>
            <w:noWrap/>
            <w:vAlign w:val="bottom"/>
            <w:hideMark/>
          </w:tcPr>
          <w:p w14:paraId="4A7F76B2" w14:textId="77777777" w:rsidR="007E3BB2" w:rsidRPr="007E3BB2" w:rsidRDefault="007E3BB2" w:rsidP="007E3BB2">
            <w:pPr>
              <w:rPr>
                <w:rFonts w:eastAsia="Times New Roman"/>
                <w:color w:val="000000"/>
                <w:sz w:val="18"/>
                <w:lang w:eastAsia="es-MX"/>
              </w:rPr>
            </w:pPr>
          </w:p>
        </w:tc>
        <w:tc>
          <w:tcPr>
            <w:tcW w:w="1984" w:type="dxa"/>
            <w:tcBorders>
              <w:top w:val="nil"/>
              <w:left w:val="single" w:sz="8" w:space="0" w:color="auto"/>
              <w:bottom w:val="nil"/>
              <w:right w:val="single" w:sz="8" w:space="0" w:color="auto"/>
            </w:tcBorders>
            <w:shd w:val="clear" w:color="auto" w:fill="auto"/>
            <w:noWrap/>
            <w:vAlign w:val="bottom"/>
            <w:hideMark/>
          </w:tcPr>
          <w:p w14:paraId="16F967E1" w14:textId="77777777" w:rsidR="007E3BB2" w:rsidRPr="007E3BB2" w:rsidRDefault="007E3BB2" w:rsidP="007E3BB2">
            <w:pPr>
              <w:rPr>
                <w:rFonts w:eastAsia="Times New Roman"/>
                <w:color w:val="000000"/>
                <w:sz w:val="18"/>
                <w:lang w:eastAsia="es-MX"/>
              </w:rPr>
            </w:pPr>
            <w:r w:rsidRPr="007E3BB2">
              <w:rPr>
                <w:rFonts w:eastAsia="Times New Roman"/>
                <w:color w:val="000000"/>
                <w:sz w:val="18"/>
                <w:lang w:eastAsia="es-MX"/>
              </w:rPr>
              <w:t> </w:t>
            </w:r>
          </w:p>
        </w:tc>
        <w:tc>
          <w:tcPr>
            <w:tcW w:w="1985" w:type="dxa"/>
            <w:tcBorders>
              <w:top w:val="nil"/>
              <w:left w:val="nil"/>
              <w:bottom w:val="nil"/>
              <w:right w:val="nil"/>
            </w:tcBorders>
            <w:shd w:val="clear" w:color="auto" w:fill="auto"/>
            <w:noWrap/>
            <w:vAlign w:val="bottom"/>
            <w:hideMark/>
          </w:tcPr>
          <w:p w14:paraId="7912D4B6" w14:textId="77777777" w:rsidR="007E3BB2" w:rsidRPr="007E3BB2" w:rsidRDefault="007E3BB2" w:rsidP="007E3BB2">
            <w:pPr>
              <w:rPr>
                <w:rFonts w:eastAsia="Times New Roman"/>
                <w:color w:val="000000"/>
                <w:sz w:val="18"/>
                <w:lang w:eastAsia="es-MX"/>
              </w:rPr>
            </w:pPr>
          </w:p>
        </w:tc>
        <w:tc>
          <w:tcPr>
            <w:tcW w:w="2551" w:type="dxa"/>
            <w:tcBorders>
              <w:top w:val="nil"/>
              <w:left w:val="single" w:sz="8" w:space="0" w:color="auto"/>
              <w:bottom w:val="nil"/>
              <w:right w:val="single" w:sz="8" w:space="0" w:color="auto"/>
            </w:tcBorders>
            <w:shd w:val="clear" w:color="auto" w:fill="auto"/>
            <w:noWrap/>
            <w:vAlign w:val="bottom"/>
            <w:hideMark/>
          </w:tcPr>
          <w:p w14:paraId="6277503D" w14:textId="77777777" w:rsidR="007E3BB2" w:rsidRPr="007E3BB2" w:rsidRDefault="007E3BB2" w:rsidP="007E3BB2">
            <w:pPr>
              <w:rPr>
                <w:rFonts w:eastAsia="Times New Roman"/>
                <w:color w:val="000000"/>
                <w:sz w:val="18"/>
                <w:lang w:eastAsia="es-MX"/>
              </w:rPr>
            </w:pPr>
            <w:r w:rsidRPr="007E3BB2">
              <w:rPr>
                <w:rFonts w:eastAsia="Times New Roman"/>
                <w:color w:val="000000"/>
                <w:sz w:val="18"/>
                <w:lang w:eastAsia="es-MX"/>
              </w:rPr>
              <w:t> </w:t>
            </w:r>
          </w:p>
        </w:tc>
      </w:tr>
      <w:tr w:rsidR="007E3BB2" w:rsidRPr="007E3BB2" w14:paraId="6111F5DE" w14:textId="77777777" w:rsidTr="007E3BB2">
        <w:trPr>
          <w:trHeight w:val="315"/>
        </w:trPr>
        <w:tc>
          <w:tcPr>
            <w:tcW w:w="164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C4ADE5C" w14:textId="77777777" w:rsidR="007E3BB2" w:rsidRPr="007E3BB2" w:rsidRDefault="007E3BB2" w:rsidP="007E3BB2">
            <w:pPr>
              <w:jc w:val="center"/>
              <w:rPr>
                <w:rFonts w:eastAsia="Times New Roman"/>
                <w:b/>
                <w:bCs/>
                <w:color w:val="000000"/>
                <w:sz w:val="18"/>
                <w:lang w:eastAsia="es-MX"/>
              </w:rPr>
            </w:pPr>
            <w:r w:rsidRPr="007E3BB2">
              <w:rPr>
                <w:rFonts w:eastAsia="Times New Roman"/>
                <w:b/>
                <w:bCs/>
                <w:color w:val="000000"/>
                <w:sz w:val="18"/>
                <w:lang w:eastAsia="es-MX"/>
              </w:rPr>
              <w:t>FIN</w:t>
            </w:r>
          </w:p>
        </w:tc>
        <w:tc>
          <w:tcPr>
            <w:tcW w:w="2836" w:type="dxa"/>
            <w:tcBorders>
              <w:top w:val="single" w:sz="8" w:space="0" w:color="auto"/>
              <w:left w:val="nil"/>
              <w:bottom w:val="single" w:sz="8" w:space="0" w:color="auto"/>
              <w:right w:val="single" w:sz="8" w:space="0" w:color="auto"/>
            </w:tcBorders>
            <w:shd w:val="clear" w:color="auto" w:fill="auto"/>
            <w:vAlign w:val="center"/>
            <w:hideMark/>
          </w:tcPr>
          <w:p w14:paraId="6F415300" w14:textId="77777777" w:rsidR="007E3BB2" w:rsidRPr="007E3BB2" w:rsidRDefault="007E3BB2" w:rsidP="007E3BB2">
            <w:pPr>
              <w:rPr>
                <w:rFonts w:eastAsia="Times New Roman"/>
                <w:color w:val="000000"/>
                <w:sz w:val="18"/>
                <w:lang w:eastAsia="es-MX"/>
              </w:rPr>
            </w:pPr>
            <w:r w:rsidRPr="007E3BB2">
              <w:rPr>
                <w:rFonts w:eastAsia="Times New Roman"/>
                <w:color w:val="000000"/>
                <w:sz w:val="18"/>
                <w:lang w:eastAsia="es-MX"/>
              </w:rPr>
              <w:t> </w:t>
            </w:r>
          </w:p>
        </w:tc>
        <w:tc>
          <w:tcPr>
            <w:tcW w:w="2042" w:type="dxa"/>
            <w:tcBorders>
              <w:top w:val="single" w:sz="8" w:space="0" w:color="auto"/>
              <w:left w:val="nil"/>
              <w:bottom w:val="single" w:sz="8" w:space="0" w:color="auto"/>
              <w:right w:val="nil"/>
            </w:tcBorders>
            <w:shd w:val="clear" w:color="auto" w:fill="auto"/>
            <w:vAlign w:val="center"/>
            <w:hideMark/>
          </w:tcPr>
          <w:p w14:paraId="381A1033" w14:textId="77777777" w:rsidR="007E3BB2" w:rsidRPr="007E3BB2" w:rsidRDefault="007E3BB2" w:rsidP="007E3BB2">
            <w:pPr>
              <w:rPr>
                <w:rFonts w:eastAsia="Times New Roman"/>
                <w:color w:val="000000"/>
                <w:sz w:val="18"/>
                <w:lang w:eastAsia="es-MX"/>
              </w:rPr>
            </w:pPr>
            <w:r w:rsidRPr="007E3BB2">
              <w:rPr>
                <w:rFonts w:eastAsia="Times New Roman"/>
                <w:color w:val="000000"/>
                <w:sz w:val="18"/>
                <w:lang w:eastAsia="es-MX"/>
              </w:rPr>
              <w:t> </w:t>
            </w:r>
          </w:p>
        </w:tc>
        <w:tc>
          <w:tcPr>
            <w:tcW w:w="198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AEC4F44" w14:textId="77777777" w:rsidR="007E3BB2" w:rsidRPr="007E3BB2" w:rsidRDefault="007E3BB2" w:rsidP="007E3BB2">
            <w:pPr>
              <w:rPr>
                <w:rFonts w:eastAsia="Times New Roman"/>
                <w:color w:val="000000"/>
                <w:sz w:val="18"/>
                <w:lang w:eastAsia="es-MX"/>
              </w:rPr>
            </w:pPr>
            <w:r w:rsidRPr="007E3BB2">
              <w:rPr>
                <w:rFonts w:eastAsia="Times New Roman"/>
                <w:color w:val="000000"/>
                <w:sz w:val="18"/>
                <w:lang w:eastAsia="es-MX"/>
              </w:rPr>
              <w:t> </w:t>
            </w:r>
          </w:p>
        </w:tc>
        <w:tc>
          <w:tcPr>
            <w:tcW w:w="1985" w:type="dxa"/>
            <w:tcBorders>
              <w:top w:val="single" w:sz="8" w:space="0" w:color="auto"/>
              <w:left w:val="nil"/>
              <w:bottom w:val="single" w:sz="8" w:space="0" w:color="auto"/>
              <w:right w:val="nil"/>
            </w:tcBorders>
            <w:shd w:val="clear" w:color="auto" w:fill="auto"/>
            <w:vAlign w:val="center"/>
            <w:hideMark/>
          </w:tcPr>
          <w:p w14:paraId="36A9BC45" w14:textId="77777777" w:rsidR="007E3BB2" w:rsidRPr="007E3BB2" w:rsidRDefault="007E3BB2" w:rsidP="007E3BB2">
            <w:pPr>
              <w:rPr>
                <w:rFonts w:eastAsia="Times New Roman"/>
                <w:color w:val="000000"/>
                <w:sz w:val="18"/>
                <w:lang w:eastAsia="es-MX"/>
              </w:rPr>
            </w:pPr>
            <w:r w:rsidRPr="007E3BB2">
              <w:rPr>
                <w:rFonts w:eastAsia="Times New Roman"/>
                <w:color w:val="000000"/>
                <w:sz w:val="18"/>
                <w:lang w:eastAsia="es-MX"/>
              </w:rPr>
              <w:t> </w:t>
            </w:r>
          </w:p>
        </w:tc>
        <w:tc>
          <w:tcPr>
            <w:tcW w:w="255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8A8715E" w14:textId="77777777" w:rsidR="007E3BB2" w:rsidRPr="007E3BB2" w:rsidRDefault="007E3BB2" w:rsidP="007E3BB2">
            <w:pPr>
              <w:rPr>
                <w:rFonts w:eastAsia="Times New Roman"/>
                <w:color w:val="000000"/>
                <w:sz w:val="18"/>
                <w:lang w:eastAsia="es-MX"/>
              </w:rPr>
            </w:pPr>
            <w:r w:rsidRPr="007E3BB2">
              <w:rPr>
                <w:rFonts w:eastAsia="Times New Roman"/>
                <w:color w:val="000000"/>
                <w:sz w:val="18"/>
                <w:lang w:eastAsia="es-MX"/>
              </w:rPr>
              <w:t> </w:t>
            </w:r>
          </w:p>
        </w:tc>
      </w:tr>
      <w:tr w:rsidR="007E3BB2" w:rsidRPr="007E3BB2" w14:paraId="062DB557" w14:textId="77777777" w:rsidTr="007E3BB2">
        <w:trPr>
          <w:trHeight w:val="1515"/>
        </w:trPr>
        <w:tc>
          <w:tcPr>
            <w:tcW w:w="1643" w:type="dxa"/>
            <w:tcBorders>
              <w:top w:val="nil"/>
              <w:left w:val="single" w:sz="8" w:space="0" w:color="auto"/>
              <w:bottom w:val="single" w:sz="8" w:space="0" w:color="auto"/>
              <w:right w:val="single" w:sz="8" w:space="0" w:color="auto"/>
            </w:tcBorders>
            <w:shd w:val="clear" w:color="auto" w:fill="auto"/>
            <w:vAlign w:val="center"/>
            <w:hideMark/>
          </w:tcPr>
          <w:p w14:paraId="091233DF" w14:textId="77777777" w:rsidR="007E3BB2" w:rsidRPr="007E3BB2" w:rsidRDefault="007E3BB2" w:rsidP="007E3BB2">
            <w:pPr>
              <w:jc w:val="center"/>
              <w:rPr>
                <w:rFonts w:eastAsia="Times New Roman"/>
                <w:b/>
                <w:bCs/>
                <w:color w:val="000000"/>
                <w:sz w:val="18"/>
                <w:lang w:eastAsia="es-MX"/>
              </w:rPr>
            </w:pPr>
            <w:r w:rsidRPr="007E3BB2">
              <w:rPr>
                <w:rFonts w:eastAsia="Times New Roman"/>
                <w:b/>
                <w:bCs/>
                <w:color w:val="000000"/>
                <w:sz w:val="18"/>
                <w:lang w:eastAsia="es-MX"/>
              </w:rPr>
              <w:t>PROPÓSITO</w:t>
            </w:r>
          </w:p>
        </w:tc>
        <w:tc>
          <w:tcPr>
            <w:tcW w:w="2836" w:type="dxa"/>
            <w:tcBorders>
              <w:top w:val="nil"/>
              <w:left w:val="nil"/>
              <w:bottom w:val="single" w:sz="8" w:space="0" w:color="auto"/>
              <w:right w:val="single" w:sz="8" w:space="0" w:color="auto"/>
            </w:tcBorders>
            <w:shd w:val="clear" w:color="auto" w:fill="auto"/>
            <w:vAlign w:val="center"/>
            <w:hideMark/>
          </w:tcPr>
          <w:p w14:paraId="1A5CACE8" w14:textId="77777777" w:rsidR="007E3BB2" w:rsidRPr="007E3BB2" w:rsidRDefault="007E3BB2" w:rsidP="007E3BB2">
            <w:pPr>
              <w:rPr>
                <w:rFonts w:eastAsia="Times New Roman"/>
                <w:color w:val="000000"/>
                <w:sz w:val="18"/>
                <w:lang w:eastAsia="es-MX"/>
              </w:rPr>
            </w:pPr>
            <w:r w:rsidRPr="007E3BB2">
              <w:rPr>
                <w:rFonts w:eastAsia="Times New Roman"/>
                <w:color w:val="000000"/>
                <w:sz w:val="18"/>
                <w:lang w:eastAsia="es-MX"/>
              </w:rPr>
              <w:t>Las fallas reportadas innecesarias que se pueden prevenir se reducen, brindando mejoras en la infraestructura, equipos, tecnologías y comunicación (TIC´s)</w:t>
            </w:r>
          </w:p>
        </w:tc>
        <w:tc>
          <w:tcPr>
            <w:tcW w:w="2042" w:type="dxa"/>
            <w:tcBorders>
              <w:top w:val="nil"/>
              <w:left w:val="nil"/>
              <w:bottom w:val="single" w:sz="8" w:space="0" w:color="auto"/>
              <w:right w:val="nil"/>
            </w:tcBorders>
            <w:shd w:val="clear" w:color="auto" w:fill="auto"/>
            <w:vAlign w:val="center"/>
            <w:hideMark/>
          </w:tcPr>
          <w:p w14:paraId="70621147" w14:textId="77777777" w:rsidR="007E3BB2" w:rsidRPr="007E3BB2" w:rsidRDefault="007E3BB2" w:rsidP="007E3BB2">
            <w:pPr>
              <w:rPr>
                <w:rFonts w:eastAsia="Times New Roman"/>
                <w:color w:val="000000"/>
                <w:sz w:val="18"/>
                <w:lang w:eastAsia="es-MX"/>
              </w:rPr>
            </w:pPr>
            <w:r w:rsidRPr="007E3BB2">
              <w:rPr>
                <w:rFonts w:eastAsia="Times New Roman"/>
                <w:color w:val="000000"/>
                <w:sz w:val="18"/>
                <w:lang w:eastAsia="es-MX"/>
              </w:rPr>
              <w:t>(Numero de incidentes reportados en el año actual/Numero de incidentes reportados en el año anterior)-1*100</w:t>
            </w:r>
          </w:p>
        </w:tc>
        <w:tc>
          <w:tcPr>
            <w:tcW w:w="1984" w:type="dxa"/>
            <w:tcBorders>
              <w:top w:val="nil"/>
              <w:left w:val="single" w:sz="8" w:space="0" w:color="auto"/>
              <w:bottom w:val="single" w:sz="8" w:space="0" w:color="auto"/>
              <w:right w:val="single" w:sz="8" w:space="0" w:color="auto"/>
            </w:tcBorders>
            <w:shd w:val="clear" w:color="auto" w:fill="auto"/>
            <w:vAlign w:val="center"/>
            <w:hideMark/>
          </w:tcPr>
          <w:p w14:paraId="7D3DB831" w14:textId="77777777" w:rsidR="007E3BB2" w:rsidRPr="007E3BB2" w:rsidRDefault="007E3BB2" w:rsidP="007E3BB2">
            <w:pPr>
              <w:jc w:val="center"/>
              <w:rPr>
                <w:rFonts w:eastAsia="Times New Roman"/>
                <w:color w:val="000000"/>
                <w:sz w:val="18"/>
                <w:lang w:eastAsia="es-MX"/>
              </w:rPr>
            </w:pPr>
            <w:r w:rsidRPr="007E3BB2">
              <w:rPr>
                <w:rFonts w:eastAsia="Times New Roman"/>
                <w:color w:val="000000"/>
                <w:sz w:val="18"/>
                <w:lang w:eastAsia="es-MX"/>
              </w:rPr>
              <w:t>5-50%</w:t>
            </w:r>
          </w:p>
        </w:tc>
        <w:tc>
          <w:tcPr>
            <w:tcW w:w="1985" w:type="dxa"/>
            <w:tcBorders>
              <w:top w:val="nil"/>
              <w:left w:val="nil"/>
              <w:bottom w:val="single" w:sz="8" w:space="0" w:color="auto"/>
              <w:right w:val="nil"/>
            </w:tcBorders>
            <w:shd w:val="clear" w:color="auto" w:fill="auto"/>
            <w:vAlign w:val="center"/>
            <w:hideMark/>
          </w:tcPr>
          <w:p w14:paraId="43D0231E" w14:textId="77777777" w:rsidR="007E3BB2" w:rsidRPr="007E3BB2" w:rsidRDefault="007E3BB2" w:rsidP="007E3BB2">
            <w:pPr>
              <w:rPr>
                <w:rFonts w:eastAsia="Times New Roman"/>
                <w:color w:val="000000"/>
                <w:sz w:val="18"/>
                <w:lang w:eastAsia="es-MX"/>
              </w:rPr>
            </w:pPr>
            <w:r w:rsidRPr="007E3BB2">
              <w:rPr>
                <w:rFonts w:eastAsia="Times New Roman"/>
                <w:color w:val="000000"/>
                <w:sz w:val="18"/>
                <w:lang w:eastAsia="es-MX"/>
              </w:rPr>
              <w:t>Reporte de solicitudes de servicios técnicos recibidos.</w:t>
            </w:r>
          </w:p>
        </w:tc>
        <w:tc>
          <w:tcPr>
            <w:tcW w:w="2551" w:type="dxa"/>
            <w:tcBorders>
              <w:top w:val="nil"/>
              <w:left w:val="single" w:sz="8" w:space="0" w:color="auto"/>
              <w:bottom w:val="single" w:sz="8" w:space="0" w:color="auto"/>
              <w:right w:val="single" w:sz="8" w:space="0" w:color="auto"/>
            </w:tcBorders>
            <w:shd w:val="clear" w:color="auto" w:fill="auto"/>
            <w:vAlign w:val="center"/>
            <w:hideMark/>
          </w:tcPr>
          <w:p w14:paraId="22DFFE5B" w14:textId="77777777" w:rsidR="007E3BB2" w:rsidRPr="007E3BB2" w:rsidRDefault="007E3BB2" w:rsidP="007E3BB2">
            <w:pPr>
              <w:rPr>
                <w:rFonts w:eastAsia="Times New Roman"/>
                <w:color w:val="000000"/>
                <w:sz w:val="18"/>
                <w:lang w:eastAsia="es-MX"/>
              </w:rPr>
            </w:pPr>
            <w:r w:rsidRPr="007E3BB2">
              <w:rPr>
                <w:rFonts w:eastAsia="Times New Roman"/>
                <w:color w:val="000000"/>
                <w:sz w:val="18"/>
                <w:lang w:eastAsia="es-MX"/>
              </w:rPr>
              <w:t>Compromiso de las dependencias del buen manejo de equipos.</w:t>
            </w:r>
          </w:p>
        </w:tc>
      </w:tr>
      <w:tr w:rsidR="007E3BB2" w:rsidRPr="007E3BB2" w14:paraId="31C0E131" w14:textId="77777777" w:rsidTr="007E3BB2">
        <w:trPr>
          <w:trHeight w:val="1815"/>
        </w:trPr>
        <w:tc>
          <w:tcPr>
            <w:tcW w:w="1643" w:type="dxa"/>
            <w:tcBorders>
              <w:top w:val="nil"/>
              <w:left w:val="single" w:sz="8" w:space="0" w:color="auto"/>
              <w:bottom w:val="single" w:sz="4" w:space="0" w:color="auto"/>
              <w:right w:val="single" w:sz="8" w:space="0" w:color="auto"/>
            </w:tcBorders>
            <w:shd w:val="clear" w:color="auto" w:fill="auto"/>
            <w:noWrap/>
            <w:vAlign w:val="bottom"/>
            <w:hideMark/>
          </w:tcPr>
          <w:p w14:paraId="22927AA3" w14:textId="77777777" w:rsidR="007E3BB2" w:rsidRPr="007E3BB2" w:rsidRDefault="007E3BB2" w:rsidP="007E3BB2">
            <w:pPr>
              <w:jc w:val="center"/>
              <w:rPr>
                <w:rFonts w:eastAsia="Times New Roman"/>
                <w:b/>
                <w:bCs/>
                <w:color w:val="000000"/>
                <w:sz w:val="18"/>
                <w:lang w:eastAsia="es-MX"/>
              </w:rPr>
            </w:pPr>
            <w:r w:rsidRPr="007E3BB2">
              <w:rPr>
                <w:rFonts w:eastAsia="Times New Roman"/>
                <w:b/>
                <w:bCs/>
                <w:color w:val="000000"/>
                <w:sz w:val="18"/>
                <w:lang w:eastAsia="es-MX"/>
              </w:rPr>
              <w:t>COMPONENTE 1</w:t>
            </w:r>
          </w:p>
        </w:tc>
        <w:tc>
          <w:tcPr>
            <w:tcW w:w="2836" w:type="dxa"/>
            <w:tcBorders>
              <w:top w:val="nil"/>
              <w:left w:val="nil"/>
              <w:bottom w:val="single" w:sz="4" w:space="0" w:color="auto"/>
              <w:right w:val="single" w:sz="8" w:space="0" w:color="auto"/>
            </w:tcBorders>
            <w:shd w:val="clear" w:color="auto" w:fill="auto"/>
            <w:vAlign w:val="center"/>
            <w:hideMark/>
          </w:tcPr>
          <w:p w14:paraId="6877833F" w14:textId="77777777" w:rsidR="007E3BB2" w:rsidRPr="007E3BB2" w:rsidRDefault="007E3BB2" w:rsidP="007E3BB2">
            <w:pPr>
              <w:rPr>
                <w:rFonts w:eastAsia="Times New Roman"/>
                <w:color w:val="000000"/>
                <w:sz w:val="18"/>
                <w:lang w:eastAsia="es-MX"/>
              </w:rPr>
            </w:pPr>
            <w:r w:rsidRPr="007E3BB2">
              <w:rPr>
                <w:rFonts w:eastAsia="Times New Roman"/>
                <w:color w:val="000000"/>
                <w:sz w:val="18"/>
                <w:lang w:eastAsia="es-MX"/>
              </w:rPr>
              <w:t>Programa de mantenimiento de redes y equipos para prevenir fallas en las dependencias.</w:t>
            </w:r>
          </w:p>
        </w:tc>
        <w:tc>
          <w:tcPr>
            <w:tcW w:w="2042" w:type="dxa"/>
            <w:tcBorders>
              <w:top w:val="nil"/>
              <w:left w:val="nil"/>
              <w:bottom w:val="single" w:sz="4" w:space="0" w:color="auto"/>
              <w:right w:val="nil"/>
            </w:tcBorders>
            <w:shd w:val="clear" w:color="auto" w:fill="auto"/>
            <w:vAlign w:val="center"/>
            <w:hideMark/>
          </w:tcPr>
          <w:p w14:paraId="4BF30564" w14:textId="77777777" w:rsidR="007E3BB2" w:rsidRPr="007E3BB2" w:rsidRDefault="007E3BB2" w:rsidP="007E3BB2">
            <w:pPr>
              <w:rPr>
                <w:rFonts w:eastAsia="Times New Roman"/>
                <w:color w:val="000000"/>
                <w:sz w:val="18"/>
                <w:lang w:eastAsia="es-MX"/>
              </w:rPr>
            </w:pPr>
            <w:r w:rsidRPr="007E3BB2">
              <w:rPr>
                <w:rFonts w:eastAsia="Times New Roman"/>
                <w:color w:val="000000"/>
                <w:sz w:val="18"/>
                <w:lang w:eastAsia="es-MX"/>
              </w:rPr>
              <w:t>(Total de dependencias a las que se otorga el servicio en el cuatrimestre actual/Total de dependencias a las que se les otorgo en el cuatrimestre anterior)1*100</w:t>
            </w:r>
          </w:p>
        </w:tc>
        <w:tc>
          <w:tcPr>
            <w:tcW w:w="1984" w:type="dxa"/>
            <w:tcBorders>
              <w:top w:val="nil"/>
              <w:left w:val="single" w:sz="8" w:space="0" w:color="auto"/>
              <w:bottom w:val="single" w:sz="8" w:space="0" w:color="auto"/>
              <w:right w:val="single" w:sz="8" w:space="0" w:color="auto"/>
            </w:tcBorders>
            <w:shd w:val="clear" w:color="auto" w:fill="auto"/>
            <w:vAlign w:val="center"/>
            <w:hideMark/>
          </w:tcPr>
          <w:p w14:paraId="4522B0AF" w14:textId="77777777" w:rsidR="007E3BB2" w:rsidRPr="007E3BB2" w:rsidRDefault="007E3BB2" w:rsidP="007E3BB2">
            <w:pPr>
              <w:jc w:val="center"/>
              <w:rPr>
                <w:rFonts w:eastAsia="Times New Roman"/>
                <w:color w:val="000000"/>
                <w:sz w:val="18"/>
                <w:lang w:eastAsia="es-MX"/>
              </w:rPr>
            </w:pPr>
            <w:r w:rsidRPr="007E3BB2">
              <w:rPr>
                <w:rFonts w:eastAsia="Times New Roman"/>
                <w:color w:val="000000"/>
                <w:sz w:val="18"/>
                <w:lang w:eastAsia="es-MX"/>
              </w:rPr>
              <w:t>90%</w:t>
            </w:r>
          </w:p>
        </w:tc>
        <w:tc>
          <w:tcPr>
            <w:tcW w:w="1985" w:type="dxa"/>
            <w:tcBorders>
              <w:top w:val="nil"/>
              <w:left w:val="nil"/>
              <w:bottom w:val="single" w:sz="4" w:space="0" w:color="auto"/>
              <w:right w:val="nil"/>
            </w:tcBorders>
            <w:shd w:val="clear" w:color="auto" w:fill="auto"/>
            <w:vAlign w:val="center"/>
            <w:hideMark/>
          </w:tcPr>
          <w:p w14:paraId="5EE0FDDE" w14:textId="77777777" w:rsidR="007E3BB2" w:rsidRPr="007E3BB2" w:rsidRDefault="007E3BB2" w:rsidP="007E3BB2">
            <w:pPr>
              <w:rPr>
                <w:rFonts w:eastAsia="Times New Roman"/>
                <w:color w:val="000000"/>
                <w:sz w:val="18"/>
                <w:lang w:eastAsia="es-MX"/>
              </w:rPr>
            </w:pPr>
            <w:r w:rsidRPr="007E3BB2">
              <w:rPr>
                <w:rFonts w:eastAsia="Times New Roman"/>
                <w:color w:val="000000"/>
                <w:sz w:val="18"/>
                <w:lang w:eastAsia="es-MX"/>
              </w:rPr>
              <w:t>Reportes de servicio cuatrimestral.</w:t>
            </w:r>
          </w:p>
        </w:tc>
        <w:tc>
          <w:tcPr>
            <w:tcW w:w="2551" w:type="dxa"/>
            <w:tcBorders>
              <w:top w:val="nil"/>
              <w:left w:val="single" w:sz="8" w:space="0" w:color="auto"/>
              <w:bottom w:val="single" w:sz="4" w:space="0" w:color="auto"/>
              <w:right w:val="single" w:sz="8" w:space="0" w:color="auto"/>
            </w:tcBorders>
            <w:shd w:val="clear" w:color="auto" w:fill="auto"/>
            <w:vAlign w:val="center"/>
            <w:hideMark/>
          </w:tcPr>
          <w:p w14:paraId="787814BF" w14:textId="77777777" w:rsidR="007E3BB2" w:rsidRPr="007E3BB2" w:rsidRDefault="007E3BB2" w:rsidP="007E3BB2">
            <w:pPr>
              <w:rPr>
                <w:rFonts w:eastAsia="Times New Roman"/>
                <w:color w:val="000000"/>
                <w:sz w:val="18"/>
                <w:lang w:eastAsia="es-MX"/>
              </w:rPr>
            </w:pPr>
            <w:r w:rsidRPr="007E3BB2">
              <w:rPr>
                <w:rFonts w:eastAsia="Times New Roman"/>
                <w:color w:val="000000"/>
                <w:sz w:val="18"/>
                <w:lang w:eastAsia="es-MX"/>
              </w:rPr>
              <w:t>Las dependencias acataran la información para prevenir fallos.</w:t>
            </w:r>
          </w:p>
        </w:tc>
      </w:tr>
      <w:tr w:rsidR="007E3BB2" w:rsidRPr="007E3BB2" w14:paraId="08A07448" w14:textId="77777777" w:rsidTr="007E3BB2">
        <w:trPr>
          <w:trHeight w:val="1200"/>
        </w:trPr>
        <w:tc>
          <w:tcPr>
            <w:tcW w:w="1643" w:type="dxa"/>
            <w:tcBorders>
              <w:top w:val="nil"/>
              <w:left w:val="single" w:sz="8" w:space="0" w:color="auto"/>
              <w:bottom w:val="single" w:sz="4" w:space="0" w:color="auto"/>
              <w:right w:val="single" w:sz="8" w:space="0" w:color="auto"/>
            </w:tcBorders>
            <w:shd w:val="clear" w:color="auto" w:fill="auto"/>
            <w:noWrap/>
            <w:vAlign w:val="bottom"/>
            <w:hideMark/>
          </w:tcPr>
          <w:p w14:paraId="4F8BEDBD" w14:textId="77777777" w:rsidR="007E3BB2" w:rsidRPr="007E3BB2" w:rsidRDefault="007E3BB2" w:rsidP="007E3BB2">
            <w:pPr>
              <w:jc w:val="center"/>
              <w:rPr>
                <w:rFonts w:eastAsia="Times New Roman"/>
                <w:b/>
                <w:bCs/>
                <w:color w:val="000000"/>
                <w:sz w:val="18"/>
                <w:lang w:eastAsia="es-MX"/>
              </w:rPr>
            </w:pPr>
            <w:r w:rsidRPr="007E3BB2">
              <w:rPr>
                <w:rFonts w:eastAsia="Times New Roman"/>
                <w:b/>
                <w:bCs/>
                <w:color w:val="000000"/>
                <w:sz w:val="18"/>
                <w:lang w:eastAsia="es-MX"/>
              </w:rPr>
              <w:t>ACTIVIDAD 1</w:t>
            </w:r>
          </w:p>
        </w:tc>
        <w:tc>
          <w:tcPr>
            <w:tcW w:w="2836" w:type="dxa"/>
            <w:tcBorders>
              <w:top w:val="nil"/>
              <w:left w:val="nil"/>
              <w:bottom w:val="single" w:sz="4" w:space="0" w:color="auto"/>
              <w:right w:val="single" w:sz="8" w:space="0" w:color="auto"/>
            </w:tcBorders>
            <w:shd w:val="clear" w:color="auto" w:fill="auto"/>
            <w:vAlign w:val="center"/>
            <w:hideMark/>
          </w:tcPr>
          <w:p w14:paraId="462C5CCD" w14:textId="77777777" w:rsidR="007E3BB2" w:rsidRPr="007E3BB2" w:rsidRDefault="007E3BB2" w:rsidP="007E3BB2">
            <w:pPr>
              <w:rPr>
                <w:rFonts w:eastAsia="Times New Roman"/>
                <w:color w:val="000000"/>
                <w:sz w:val="18"/>
                <w:lang w:eastAsia="es-MX"/>
              </w:rPr>
            </w:pPr>
            <w:r w:rsidRPr="007E3BB2">
              <w:rPr>
                <w:rFonts w:eastAsia="Times New Roman"/>
                <w:color w:val="000000"/>
                <w:sz w:val="18"/>
                <w:lang w:eastAsia="es-MX"/>
              </w:rPr>
              <w:t>Elaboración y diseño de proyectos para renta de equipos.</w:t>
            </w:r>
          </w:p>
        </w:tc>
        <w:tc>
          <w:tcPr>
            <w:tcW w:w="2042" w:type="dxa"/>
            <w:tcBorders>
              <w:top w:val="nil"/>
              <w:left w:val="nil"/>
              <w:bottom w:val="single" w:sz="4" w:space="0" w:color="auto"/>
              <w:right w:val="nil"/>
            </w:tcBorders>
            <w:shd w:val="clear" w:color="auto" w:fill="auto"/>
            <w:vAlign w:val="center"/>
            <w:hideMark/>
          </w:tcPr>
          <w:p w14:paraId="2EF108F4" w14:textId="77777777" w:rsidR="007E3BB2" w:rsidRPr="007E3BB2" w:rsidRDefault="007E3BB2" w:rsidP="007E3BB2">
            <w:pPr>
              <w:rPr>
                <w:rFonts w:eastAsia="Times New Roman"/>
                <w:color w:val="000000"/>
                <w:sz w:val="18"/>
                <w:lang w:eastAsia="es-MX"/>
              </w:rPr>
            </w:pPr>
            <w:r w:rsidRPr="007E3BB2">
              <w:rPr>
                <w:rFonts w:eastAsia="Times New Roman"/>
                <w:color w:val="000000"/>
                <w:sz w:val="18"/>
                <w:lang w:eastAsia="es-MX"/>
              </w:rPr>
              <w:t>(Total de equipos rentados en el año actual/Total de equipos rentados en el año anterior)1*100</w:t>
            </w:r>
          </w:p>
        </w:tc>
        <w:tc>
          <w:tcPr>
            <w:tcW w:w="1984"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6FF1425E" w14:textId="77777777" w:rsidR="007E3BB2" w:rsidRPr="007E3BB2" w:rsidRDefault="007E3BB2" w:rsidP="007E3BB2">
            <w:pPr>
              <w:rPr>
                <w:rFonts w:eastAsia="Times New Roman"/>
                <w:color w:val="000000"/>
                <w:sz w:val="18"/>
                <w:lang w:eastAsia="es-MX"/>
              </w:rPr>
            </w:pPr>
            <w:r w:rsidRPr="007E3BB2">
              <w:rPr>
                <w:rFonts w:eastAsia="Times New Roman"/>
                <w:color w:val="000000"/>
                <w:sz w:val="18"/>
                <w:lang w:eastAsia="es-MX"/>
              </w:rPr>
              <w:t> </w:t>
            </w:r>
          </w:p>
        </w:tc>
        <w:tc>
          <w:tcPr>
            <w:tcW w:w="1985" w:type="dxa"/>
            <w:tcBorders>
              <w:top w:val="nil"/>
              <w:left w:val="nil"/>
              <w:bottom w:val="single" w:sz="4" w:space="0" w:color="auto"/>
              <w:right w:val="nil"/>
            </w:tcBorders>
            <w:shd w:val="clear" w:color="auto" w:fill="auto"/>
            <w:vAlign w:val="center"/>
            <w:hideMark/>
          </w:tcPr>
          <w:p w14:paraId="158C062A" w14:textId="77777777" w:rsidR="007E3BB2" w:rsidRPr="007E3BB2" w:rsidRDefault="007E3BB2" w:rsidP="007E3BB2">
            <w:pPr>
              <w:rPr>
                <w:rFonts w:eastAsia="Times New Roman"/>
                <w:color w:val="000000"/>
                <w:sz w:val="18"/>
                <w:lang w:eastAsia="es-MX"/>
              </w:rPr>
            </w:pPr>
            <w:r w:rsidRPr="007E3BB2">
              <w:rPr>
                <w:rFonts w:eastAsia="Times New Roman"/>
                <w:color w:val="000000"/>
                <w:sz w:val="18"/>
                <w:lang w:eastAsia="es-MX"/>
              </w:rPr>
              <w:t>Contratos de arrendamiento</w:t>
            </w:r>
          </w:p>
        </w:tc>
        <w:tc>
          <w:tcPr>
            <w:tcW w:w="2551" w:type="dxa"/>
            <w:tcBorders>
              <w:top w:val="nil"/>
              <w:left w:val="single" w:sz="8" w:space="0" w:color="auto"/>
              <w:bottom w:val="single" w:sz="4" w:space="0" w:color="auto"/>
              <w:right w:val="single" w:sz="8" w:space="0" w:color="auto"/>
            </w:tcBorders>
            <w:shd w:val="clear" w:color="auto" w:fill="auto"/>
            <w:vAlign w:val="center"/>
            <w:hideMark/>
          </w:tcPr>
          <w:p w14:paraId="37D53008" w14:textId="77777777" w:rsidR="007E3BB2" w:rsidRPr="007E3BB2" w:rsidRDefault="007E3BB2" w:rsidP="007E3BB2">
            <w:pPr>
              <w:rPr>
                <w:rFonts w:eastAsia="Times New Roman"/>
                <w:color w:val="000000"/>
                <w:sz w:val="18"/>
                <w:lang w:eastAsia="es-MX"/>
              </w:rPr>
            </w:pPr>
            <w:r w:rsidRPr="007E3BB2">
              <w:rPr>
                <w:rFonts w:eastAsia="Times New Roman"/>
                <w:color w:val="000000"/>
                <w:sz w:val="18"/>
                <w:lang w:eastAsia="es-MX"/>
              </w:rPr>
              <w:t xml:space="preserve">Se otorga el presupuesto suficiente </w:t>
            </w:r>
          </w:p>
        </w:tc>
      </w:tr>
      <w:tr w:rsidR="007E3BB2" w:rsidRPr="007E3BB2" w14:paraId="6A2E05C3" w14:textId="77777777" w:rsidTr="007E3BB2">
        <w:trPr>
          <w:trHeight w:val="1200"/>
        </w:trPr>
        <w:tc>
          <w:tcPr>
            <w:tcW w:w="1643" w:type="dxa"/>
            <w:tcBorders>
              <w:top w:val="nil"/>
              <w:left w:val="single" w:sz="8" w:space="0" w:color="auto"/>
              <w:bottom w:val="single" w:sz="4" w:space="0" w:color="auto"/>
              <w:right w:val="single" w:sz="8" w:space="0" w:color="auto"/>
            </w:tcBorders>
            <w:shd w:val="clear" w:color="auto" w:fill="auto"/>
            <w:noWrap/>
            <w:vAlign w:val="bottom"/>
            <w:hideMark/>
          </w:tcPr>
          <w:p w14:paraId="0E99ABAD" w14:textId="77777777" w:rsidR="007E3BB2" w:rsidRPr="007E3BB2" w:rsidRDefault="007E3BB2" w:rsidP="007E3BB2">
            <w:pPr>
              <w:jc w:val="center"/>
              <w:rPr>
                <w:rFonts w:eastAsia="Times New Roman"/>
                <w:b/>
                <w:bCs/>
                <w:color w:val="000000"/>
                <w:sz w:val="18"/>
                <w:lang w:eastAsia="es-MX"/>
              </w:rPr>
            </w:pPr>
            <w:r w:rsidRPr="007E3BB2">
              <w:rPr>
                <w:rFonts w:eastAsia="Times New Roman"/>
                <w:b/>
                <w:bCs/>
                <w:color w:val="000000"/>
                <w:sz w:val="18"/>
                <w:lang w:eastAsia="es-MX"/>
              </w:rPr>
              <w:t> </w:t>
            </w:r>
          </w:p>
        </w:tc>
        <w:tc>
          <w:tcPr>
            <w:tcW w:w="2836" w:type="dxa"/>
            <w:tcBorders>
              <w:top w:val="nil"/>
              <w:left w:val="nil"/>
              <w:bottom w:val="single" w:sz="4" w:space="0" w:color="auto"/>
              <w:right w:val="single" w:sz="8" w:space="0" w:color="auto"/>
            </w:tcBorders>
            <w:shd w:val="clear" w:color="auto" w:fill="auto"/>
            <w:vAlign w:val="center"/>
            <w:hideMark/>
          </w:tcPr>
          <w:p w14:paraId="385BC432" w14:textId="77777777" w:rsidR="007E3BB2" w:rsidRPr="007E3BB2" w:rsidRDefault="007E3BB2" w:rsidP="007E3BB2">
            <w:pPr>
              <w:rPr>
                <w:rFonts w:eastAsia="Times New Roman"/>
                <w:color w:val="000000"/>
                <w:sz w:val="18"/>
                <w:lang w:eastAsia="es-MX"/>
              </w:rPr>
            </w:pPr>
            <w:r w:rsidRPr="007E3BB2">
              <w:rPr>
                <w:rFonts w:eastAsia="Times New Roman"/>
                <w:color w:val="000000"/>
                <w:sz w:val="18"/>
                <w:lang w:eastAsia="es-MX"/>
              </w:rPr>
              <w:t xml:space="preserve">Calendarización de mantenimiento. </w:t>
            </w:r>
          </w:p>
        </w:tc>
        <w:tc>
          <w:tcPr>
            <w:tcW w:w="2042" w:type="dxa"/>
            <w:tcBorders>
              <w:top w:val="nil"/>
              <w:left w:val="nil"/>
              <w:bottom w:val="single" w:sz="4" w:space="0" w:color="auto"/>
              <w:right w:val="nil"/>
            </w:tcBorders>
            <w:shd w:val="clear" w:color="auto" w:fill="auto"/>
            <w:vAlign w:val="center"/>
            <w:hideMark/>
          </w:tcPr>
          <w:p w14:paraId="33827C6B" w14:textId="77777777" w:rsidR="007E3BB2" w:rsidRPr="007E3BB2" w:rsidRDefault="007E3BB2" w:rsidP="007E3BB2">
            <w:pPr>
              <w:rPr>
                <w:rFonts w:eastAsia="Times New Roman"/>
                <w:color w:val="000000"/>
                <w:sz w:val="18"/>
                <w:lang w:eastAsia="es-MX"/>
              </w:rPr>
            </w:pPr>
            <w:r w:rsidRPr="007E3BB2">
              <w:rPr>
                <w:rFonts w:eastAsia="Times New Roman"/>
                <w:color w:val="000000"/>
                <w:sz w:val="18"/>
                <w:lang w:eastAsia="es-MX"/>
              </w:rPr>
              <w:t>(Numero de mantenimientos cuatrimestral/Numero de mantenimiento en el cuatrimestre anterior)-1*100</w:t>
            </w:r>
          </w:p>
        </w:tc>
        <w:tc>
          <w:tcPr>
            <w:tcW w:w="1984" w:type="dxa"/>
            <w:tcBorders>
              <w:top w:val="nil"/>
              <w:left w:val="single" w:sz="8" w:space="0" w:color="auto"/>
              <w:bottom w:val="single" w:sz="4" w:space="0" w:color="auto"/>
              <w:right w:val="single" w:sz="8" w:space="0" w:color="auto"/>
            </w:tcBorders>
            <w:shd w:val="clear" w:color="auto" w:fill="auto"/>
            <w:vAlign w:val="center"/>
            <w:hideMark/>
          </w:tcPr>
          <w:p w14:paraId="2FEBEEF0" w14:textId="77777777" w:rsidR="007E3BB2" w:rsidRPr="007E3BB2" w:rsidRDefault="007E3BB2" w:rsidP="007E3BB2">
            <w:pPr>
              <w:jc w:val="center"/>
              <w:rPr>
                <w:rFonts w:eastAsia="Times New Roman"/>
                <w:color w:val="000000"/>
                <w:sz w:val="18"/>
                <w:lang w:eastAsia="es-MX"/>
              </w:rPr>
            </w:pPr>
            <w:r w:rsidRPr="007E3BB2">
              <w:rPr>
                <w:rFonts w:eastAsia="Times New Roman"/>
                <w:color w:val="000000"/>
                <w:sz w:val="18"/>
                <w:lang w:eastAsia="es-MX"/>
              </w:rPr>
              <w:t>75%</w:t>
            </w:r>
          </w:p>
        </w:tc>
        <w:tc>
          <w:tcPr>
            <w:tcW w:w="1985" w:type="dxa"/>
            <w:tcBorders>
              <w:top w:val="nil"/>
              <w:left w:val="nil"/>
              <w:bottom w:val="single" w:sz="4" w:space="0" w:color="auto"/>
              <w:right w:val="nil"/>
            </w:tcBorders>
            <w:shd w:val="clear" w:color="auto" w:fill="auto"/>
            <w:vAlign w:val="center"/>
            <w:hideMark/>
          </w:tcPr>
          <w:p w14:paraId="093A2D68" w14:textId="77777777" w:rsidR="007E3BB2" w:rsidRPr="007E3BB2" w:rsidRDefault="007E3BB2" w:rsidP="007E3BB2">
            <w:pPr>
              <w:rPr>
                <w:rFonts w:eastAsia="Times New Roman"/>
                <w:color w:val="000000"/>
                <w:sz w:val="18"/>
                <w:lang w:eastAsia="es-MX"/>
              </w:rPr>
            </w:pPr>
            <w:r w:rsidRPr="007E3BB2">
              <w:rPr>
                <w:rFonts w:eastAsia="Times New Roman"/>
                <w:color w:val="000000"/>
                <w:sz w:val="18"/>
                <w:lang w:eastAsia="es-MX"/>
              </w:rPr>
              <w:t xml:space="preserve">Reporte cuatrimestral de mantenimiento </w:t>
            </w:r>
          </w:p>
        </w:tc>
        <w:tc>
          <w:tcPr>
            <w:tcW w:w="2551" w:type="dxa"/>
            <w:tcBorders>
              <w:top w:val="nil"/>
              <w:left w:val="single" w:sz="8" w:space="0" w:color="auto"/>
              <w:bottom w:val="single" w:sz="4" w:space="0" w:color="auto"/>
              <w:right w:val="single" w:sz="8" w:space="0" w:color="auto"/>
            </w:tcBorders>
            <w:shd w:val="clear" w:color="auto" w:fill="auto"/>
            <w:vAlign w:val="center"/>
            <w:hideMark/>
          </w:tcPr>
          <w:p w14:paraId="17EC9572" w14:textId="77777777" w:rsidR="007E3BB2" w:rsidRPr="007E3BB2" w:rsidRDefault="007E3BB2" w:rsidP="007E3BB2">
            <w:pPr>
              <w:rPr>
                <w:rFonts w:eastAsia="Times New Roman"/>
                <w:color w:val="000000"/>
                <w:sz w:val="18"/>
                <w:lang w:eastAsia="es-MX"/>
              </w:rPr>
            </w:pPr>
            <w:r w:rsidRPr="007E3BB2">
              <w:rPr>
                <w:rFonts w:eastAsia="Times New Roman"/>
                <w:color w:val="000000"/>
                <w:sz w:val="18"/>
                <w:lang w:eastAsia="es-MX"/>
              </w:rPr>
              <w:t xml:space="preserve">Sucesos imprevistos </w:t>
            </w:r>
          </w:p>
        </w:tc>
      </w:tr>
      <w:tr w:rsidR="007E3BB2" w:rsidRPr="007E3BB2" w14:paraId="38300EB3" w14:textId="77777777" w:rsidTr="007E3BB2">
        <w:trPr>
          <w:trHeight w:val="315"/>
        </w:trPr>
        <w:tc>
          <w:tcPr>
            <w:tcW w:w="1643" w:type="dxa"/>
            <w:tcBorders>
              <w:top w:val="nil"/>
              <w:left w:val="single" w:sz="8" w:space="0" w:color="auto"/>
              <w:bottom w:val="single" w:sz="8" w:space="0" w:color="auto"/>
              <w:right w:val="single" w:sz="8" w:space="0" w:color="auto"/>
            </w:tcBorders>
            <w:shd w:val="clear" w:color="auto" w:fill="auto"/>
            <w:noWrap/>
            <w:vAlign w:val="bottom"/>
            <w:hideMark/>
          </w:tcPr>
          <w:p w14:paraId="029FF165" w14:textId="77777777" w:rsidR="007E3BB2" w:rsidRPr="007E3BB2" w:rsidRDefault="007E3BB2" w:rsidP="007E3BB2">
            <w:pPr>
              <w:jc w:val="center"/>
              <w:rPr>
                <w:rFonts w:eastAsia="Times New Roman"/>
                <w:b/>
                <w:bCs/>
                <w:color w:val="000000"/>
                <w:sz w:val="18"/>
                <w:lang w:eastAsia="es-MX"/>
              </w:rPr>
            </w:pPr>
            <w:r w:rsidRPr="007E3BB2">
              <w:rPr>
                <w:rFonts w:eastAsia="Times New Roman"/>
                <w:b/>
                <w:bCs/>
                <w:color w:val="000000"/>
                <w:sz w:val="18"/>
                <w:lang w:eastAsia="es-MX"/>
              </w:rPr>
              <w:t>ACTIVIDAD 3</w:t>
            </w:r>
          </w:p>
        </w:tc>
        <w:tc>
          <w:tcPr>
            <w:tcW w:w="2836" w:type="dxa"/>
            <w:tcBorders>
              <w:top w:val="nil"/>
              <w:left w:val="nil"/>
              <w:bottom w:val="single" w:sz="8" w:space="0" w:color="auto"/>
              <w:right w:val="single" w:sz="8" w:space="0" w:color="auto"/>
            </w:tcBorders>
            <w:shd w:val="clear" w:color="auto" w:fill="auto"/>
            <w:vAlign w:val="center"/>
            <w:hideMark/>
          </w:tcPr>
          <w:p w14:paraId="4CFC6437" w14:textId="77777777" w:rsidR="007E3BB2" w:rsidRPr="007E3BB2" w:rsidRDefault="007E3BB2" w:rsidP="007E3BB2">
            <w:pPr>
              <w:rPr>
                <w:rFonts w:eastAsia="Times New Roman"/>
                <w:color w:val="000000"/>
                <w:sz w:val="18"/>
                <w:lang w:eastAsia="es-MX"/>
              </w:rPr>
            </w:pPr>
            <w:r w:rsidRPr="007E3BB2">
              <w:rPr>
                <w:rFonts w:eastAsia="Times New Roman"/>
                <w:color w:val="000000"/>
                <w:sz w:val="18"/>
                <w:lang w:eastAsia="es-MX"/>
              </w:rPr>
              <w:t> </w:t>
            </w:r>
          </w:p>
        </w:tc>
        <w:tc>
          <w:tcPr>
            <w:tcW w:w="2042" w:type="dxa"/>
            <w:tcBorders>
              <w:top w:val="nil"/>
              <w:left w:val="nil"/>
              <w:bottom w:val="single" w:sz="8" w:space="0" w:color="auto"/>
              <w:right w:val="nil"/>
            </w:tcBorders>
            <w:shd w:val="clear" w:color="auto" w:fill="auto"/>
            <w:vAlign w:val="center"/>
            <w:hideMark/>
          </w:tcPr>
          <w:p w14:paraId="099D787D" w14:textId="77777777" w:rsidR="007E3BB2" w:rsidRPr="007E3BB2" w:rsidRDefault="007E3BB2" w:rsidP="007E3BB2">
            <w:pPr>
              <w:rPr>
                <w:rFonts w:eastAsia="Times New Roman"/>
                <w:color w:val="000000"/>
                <w:sz w:val="18"/>
                <w:lang w:eastAsia="es-MX"/>
              </w:rPr>
            </w:pPr>
            <w:r w:rsidRPr="007E3BB2">
              <w:rPr>
                <w:rFonts w:eastAsia="Times New Roman"/>
                <w:color w:val="000000"/>
                <w:sz w:val="18"/>
                <w:lang w:eastAsia="es-MX"/>
              </w:rPr>
              <w:t> </w:t>
            </w:r>
          </w:p>
        </w:tc>
        <w:tc>
          <w:tcPr>
            <w:tcW w:w="1984" w:type="dxa"/>
            <w:tcBorders>
              <w:top w:val="nil"/>
              <w:left w:val="single" w:sz="8" w:space="0" w:color="auto"/>
              <w:bottom w:val="single" w:sz="8" w:space="0" w:color="auto"/>
              <w:right w:val="single" w:sz="8" w:space="0" w:color="auto"/>
            </w:tcBorders>
            <w:shd w:val="clear" w:color="auto" w:fill="auto"/>
            <w:vAlign w:val="center"/>
            <w:hideMark/>
          </w:tcPr>
          <w:p w14:paraId="79240A1B" w14:textId="77777777" w:rsidR="007E3BB2" w:rsidRPr="007E3BB2" w:rsidRDefault="007E3BB2" w:rsidP="007E3BB2">
            <w:pPr>
              <w:jc w:val="center"/>
              <w:rPr>
                <w:rFonts w:eastAsia="Times New Roman"/>
                <w:color w:val="000000"/>
                <w:sz w:val="18"/>
                <w:lang w:eastAsia="es-MX"/>
              </w:rPr>
            </w:pPr>
            <w:r w:rsidRPr="007E3BB2">
              <w:rPr>
                <w:rFonts w:eastAsia="Times New Roman"/>
                <w:color w:val="000000"/>
                <w:sz w:val="18"/>
                <w:lang w:eastAsia="es-MX"/>
              </w:rPr>
              <w:t> </w:t>
            </w:r>
          </w:p>
        </w:tc>
        <w:tc>
          <w:tcPr>
            <w:tcW w:w="1985" w:type="dxa"/>
            <w:tcBorders>
              <w:top w:val="nil"/>
              <w:left w:val="nil"/>
              <w:bottom w:val="single" w:sz="8" w:space="0" w:color="auto"/>
              <w:right w:val="nil"/>
            </w:tcBorders>
            <w:shd w:val="clear" w:color="auto" w:fill="auto"/>
            <w:vAlign w:val="center"/>
            <w:hideMark/>
          </w:tcPr>
          <w:p w14:paraId="76A49E93" w14:textId="77777777" w:rsidR="007E3BB2" w:rsidRPr="007E3BB2" w:rsidRDefault="007E3BB2" w:rsidP="007E3BB2">
            <w:pPr>
              <w:rPr>
                <w:rFonts w:eastAsia="Times New Roman"/>
                <w:color w:val="000000"/>
                <w:sz w:val="18"/>
                <w:lang w:eastAsia="es-MX"/>
              </w:rPr>
            </w:pPr>
            <w:r w:rsidRPr="007E3BB2">
              <w:rPr>
                <w:rFonts w:eastAsia="Times New Roman"/>
                <w:color w:val="000000"/>
                <w:sz w:val="18"/>
                <w:lang w:eastAsia="es-MX"/>
              </w:rPr>
              <w:t> </w:t>
            </w:r>
          </w:p>
        </w:tc>
        <w:tc>
          <w:tcPr>
            <w:tcW w:w="2551" w:type="dxa"/>
            <w:tcBorders>
              <w:top w:val="nil"/>
              <w:left w:val="single" w:sz="8" w:space="0" w:color="auto"/>
              <w:bottom w:val="single" w:sz="4" w:space="0" w:color="auto"/>
              <w:right w:val="single" w:sz="8" w:space="0" w:color="auto"/>
            </w:tcBorders>
            <w:shd w:val="clear" w:color="auto" w:fill="auto"/>
            <w:vAlign w:val="center"/>
            <w:hideMark/>
          </w:tcPr>
          <w:p w14:paraId="2464557B" w14:textId="77777777" w:rsidR="007E3BB2" w:rsidRPr="007E3BB2" w:rsidRDefault="007E3BB2" w:rsidP="007E3BB2">
            <w:pPr>
              <w:rPr>
                <w:rFonts w:eastAsia="Times New Roman"/>
                <w:color w:val="000000"/>
                <w:sz w:val="18"/>
                <w:lang w:eastAsia="es-MX"/>
              </w:rPr>
            </w:pPr>
            <w:r w:rsidRPr="007E3BB2">
              <w:rPr>
                <w:rFonts w:eastAsia="Times New Roman"/>
                <w:color w:val="000000"/>
                <w:sz w:val="18"/>
                <w:lang w:eastAsia="es-MX"/>
              </w:rPr>
              <w:t> </w:t>
            </w:r>
          </w:p>
        </w:tc>
      </w:tr>
      <w:tr w:rsidR="007E3BB2" w:rsidRPr="007E3BB2" w14:paraId="020E86D2" w14:textId="77777777" w:rsidTr="007E3BB2">
        <w:trPr>
          <w:trHeight w:val="915"/>
        </w:trPr>
        <w:tc>
          <w:tcPr>
            <w:tcW w:w="1643" w:type="dxa"/>
            <w:tcBorders>
              <w:top w:val="nil"/>
              <w:left w:val="single" w:sz="8" w:space="0" w:color="auto"/>
              <w:bottom w:val="single" w:sz="4" w:space="0" w:color="auto"/>
              <w:right w:val="single" w:sz="8" w:space="0" w:color="auto"/>
            </w:tcBorders>
            <w:shd w:val="clear" w:color="auto" w:fill="auto"/>
            <w:noWrap/>
            <w:vAlign w:val="bottom"/>
            <w:hideMark/>
          </w:tcPr>
          <w:p w14:paraId="26B0B9A7" w14:textId="77777777" w:rsidR="007E3BB2" w:rsidRPr="007E3BB2" w:rsidRDefault="007E3BB2" w:rsidP="007E3BB2">
            <w:pPr>
              <w:jc w:val="center"/>
              <w:rPr>
                <w:rFonts w:eastAsia="Times New Roman"/>
                <w:b/>
                <w:bCs/>
                <w:color w:val="000000"/>
                <w:sz w:val="18"/>
                <w:lang w:eastAsia="es-MX"/>
              </w:rPr>
            </w:pPr>
            <w:r w:rsidRPr="007E3BB2">
              <w:rPr>
                <w:rFonts w:eastAsia="Times New Roman"/>
                <w:b/>
                <w:bCs/>
                <w:color w:val="000000"/>
                <w:sz w:val="18"/>
                <w:lang w:eastAsia="es-MX"/>
              </w:rPr>
              <w:lastRenderedPageBreak/>
              <w:t>COMPONENTE 2</w:t>
            </w:r>
          </w:p>
        </w:tc>
        <w:tc>
          <w:tcPr>
            <w:tcW w:w="2836" w:type="dxa"/>
            <w:tcBorders>
              <w:top w:val="nil"/>
              <w:left w:val="nil"/>
              <w:bottom w:val="single" w:sz="4" w:space="0" w:color="auto"/>
              <w:right w:val="single" w:sz="8" w:space="0" w:color="auto"/>
            </w:tcBorders>
            <w:shd w:val="clear" w:color="auto" w:fill="auto"/>
            <w:vAlign w:val="center"/>
            <w:hideMark/>
          </w:tcPr>
          <w:p w14:paraId="64CF003A" w14:textId="77777777" w:rsidR="007E3BB2" w:rsidRPr="007E3BB2" w:rsidRDefault="007E3BB2" w:rsidP="007E3BB2">
            <w:pPr>
              <w:rPr>
                <w:rFonts w:eastAsia="Times New Roman"/>
                <w:color w:val="000000"/>
                <w:sz w:val="18"/>
                <w:lang w:eastAsia="es-MX"/>
              </w:rPr>
            </w:pPr>
            <w:r w:rsidRPr="007E3BB2">
              <w:rPr>
                <w:rFonts w:eastAsia="Times New Roman"/>
                <w:color w:val="000000"/>
                <w:sz w:val="18"/>
                <w:lang w:eastAsia="es-MX"/>
              </w:rPr>
              <w:t>Diseño de diagnostico para la viabilidad de compra de equipo e infraestructura realizado.</w:t>
            </w:r>
          </w:p>
        </w:tc>
        <w:tc>
          <w:tcPr>
            <w:tcW w:w="2042" w:type="dxa"/>
            <w:tcBorders>
              <w:top w:val="nil"/>
              <w:left w:val="nil"/>
              <w:bottom w:val="single" w:sz="4" w:space="0" w:color="auto"/>
              <w:right w:val="nil"/>
            </w:tcBorders>
            <w:shd w:val="clear" w:color="auto" w:fill="auto"/>
            <w:vAlign w:val="center"/>
            <w:hideMark/>
          </w:tcPr>
          <w:p w14:paraId="744892A0" w14:textId="77777777" w:rsidR="007E3BB2" w:rsidRPr="007E3BB2" w:rsidRDefault="007E3BB2" w:rsidP="007E3BB2">
            <w:pPr>
              <w:rPr>
                <w:rFonts w:eastAsia="Times New Roman"/>
                <w:color w:val="000000"/>
                <w:sz w:val="18"/>
                <w:lang w:eastAsia="es-MX"/>
              </w:rPr>
            </w:pPr>
            <w:r w:rsidRPr="007E3BB2">
              <w:rPr>
                <w:rFonts w:eastAsia="Times New Roman"/>
                <w:color w:val="000000"/>
                <w:sz w:val="18"/>
                <w:lang w:eastAsia="es-MX"/>
              </w:rPr>
              <w:t xml:space="preserve">Proyecto de inversión en el año actual </w:t>
            </w:r>
          </w:p>
        </w:tc>
        <w:tc>
          <w:tcPr>
            <w:tcW w:w="1984" w:type="dxa"/>
            <w:tcBorders>
              <w:top w:val="nil"/>
              <w:left w:val="single" w:sz="8" w:space="0" w:color="auto"/>
              <w:bottom w:val="single" w:sz="4" w:space="0" w:color="auto"/>
              <w:right w:val="single" w:sz="8" w:space="0" w:color="auto"/>
            </w:tcBorders>
            <w:shd w:val="clear" w:color="auto" w:fill="auto"/>
            <w:vAlign w:val="center"/>
            <w:hideMark/>
          </w:tcPr>
          <w:p w14:paraId="1F2DF100" w14:textId="77777777" w:rsidR="007E3BB2" w:rsidRPr="007E3BB2" w:rsidRDefault="007E3BB2" w:rsidP="007E3BB2">
            <w:pPr>
              <w:jc w:val="center"/>
              <w:rPr>
                <w:rFonts w:eastAsia="Times New Roman"/>
                <w:color w:val="000000"/>
                <w:sz w:val="18"/>
                <w:lang w:eastAsia="es-MX"/>
              </w:rPr>
            </w:pPr>
            <w:r w:rsidRPr="007E3BB2">
              <w:rPr>
                <w:rFonts w:eastAsia="Times New Roman"/>
                <w:color w:val="000000"/>
                <w:sz w:val="18"/>
                <w:lang w:eastAsia="es-MX"/>
              </w:rPr>
              <w:t> </w:t>
            </w:r>
          </w:p>
        </w:tc>
        <w:tc>
          <w:tcPr>
            <w:tcW w:w="1985" w:type="dxa"/>
            <w:tcBorders>
              <w:top w:val="single" w:sz="4" w:space="0" w:color="auto"/>
              <w:left w:val="nil"/>
              <w:bottom w:val="single" w:sz="8" w:space="0" w:color="auto"/>
              <w:right w:val="nil"/>
            </w:tcBorders>
            <w:shd w:val="clear" w:color="auto" w:fill="auto"/>
            <w:vAlign w:val="center"/>
            <w:hideMark/>
          </w:tcPr>
          <w:p w14:paraId="40833DA1" w14:textId="77777777" w:rsidR="007E3BB2" w:rsidRPr="007E3BB2" w:rsidRDefault="007E3BB2" w:rsidP="007E3BB2">
            <w:pPr>
              <w:rPr>
                <w:rFonts w:eastAsia="Times New Roman"/>
                <w:color w:val="000000"/>
                <w:sz w:val="18"/>
                <w:lang w:eastAsia="es-MX"/>
              </w:rPr>
            </w:pPr>
            <w:r w:rsidRPr="007E3BB2">
              <w:rPr>
                <w:rFonts w:eastAsia="Times New Roman"/>
                <w:color w:val="000000"/>
                <w:sz w:val="18"/>
                <w:lang w:eastAsia="es-MX"/>
              </w:rPr>
              <w:t>Proyecto.</w:t>
            </w:r>
          </w:p>
        </w:tc>
        <w:tc>
          <w:tcPr>
            <w:tcW w:w="2551" w:type="dxa"/>
            <w:tcBorders>
              <w:top w:val="nil"/>
              <w:left w:val="single" w:sz="8" w:space="0" w:color="auto"/>
              <w:bottom w:val="single" w:sz="4" w:space="0" w:color="auto"/>
              <w:right w:val="single" w:sz="8" w:space="0" w:color="auto"/>
            </w:tcBorders>
            <w:shd w:val="clear" w:color="auto" w:fill="auto"/>
            <w:vAlign w:val="center"/>
            <w:hideMark/>
          </w:tcPr>
          <w:p w14:paraId="05E01EE9" w14:textId="77777777" w:rsidR="007E3BB2" w:rsidRPr="007E3BB2" w:rsidRDefault="007E3BB2" w:rsidP="007E3BB2">
            <w:pPr>
              <w:rPr>
                <w:rFonts w:eastAsia="Times New Roman"/>
                <w:color w:val="000000"/>
                <w:sz w:val="18"/>
                <w:lang w:eastAsia="es-MX"/>
              </w:rPr>
            </w:pPr>
            <w:r w:rsidRPr="007E3BB2">
              <w:rPr>
                <w:rFonts w:eastAsia="Times New Roman"/>
                <w:color w:val="000000"/>
                <w:sz w:val="18"/>
                <w:lang w:eastAsia="es-MX"/>
              </w:rPr>
              <w:t xml:space="preserve">Que exista el presupuesto suficiente. </w:t>
            </w:r>
          </w:p>
        </w:tc>
      </w:tr>
      <w:tr w:rsidR="007E3BB2" w:rsidRPr="007E3BB2" w14:paraId="1E74D01E" w14:textId="77777777" w:rsidTr="007E3BB2">
        <w:trPr>
          <w:trHeight w:val="900"/>
        </w:trPr>
        <w:tc>
          <w:tcPr>
            <w:tcW w:w="1643" w:type="dxa"/>
            <w:tcBorders>
              <w:top w:val="nil"/>
              <w:left w:val="single" w:sz="8" w:space="0" w:color="auto"/>
              <w:bottom w:val="single" w:sz="4" w:space="0" w:color="auto"/>
              <w:right w:val="single" w:sz="8" w:space="0" w:color="auto"/>
            </w:tcBorders>
            <w:shd w:val="clear" w:color="auto" w:fill="auto"/>
            <w:noWrap/>
            <w:vAlign w:val="bottom"/>
            <w:hideMark/>
          </w:tcPr>
          <w:p w14:paraId="0256E648" w14:textId="77777777" w:rsidR="007E3BB2" w:rsidRPr="007E3BB2" w:rsidRDefault="007E3BB2" w:rsidP="007E3BB2">
            <w:pPr>
              <w:jc w:val="center"/>
              <w:rPr>
                <w:rFonts w:eastAsia="Times New Roman"/>
                <w:b/>
                <w:bCs/>
                <w:color w:val="000000"/>
                <w:sz w:val="18"/>
                <w:lang w:eastAsia="es-MX"/>
              </w:rPr>
            </w:pPr>
            <w:r w:rsidRPr="007E3BB2">
              <w:rPr>
                <w:rFonts w:eastAsia="Times New Roman"/>
                <w:b/>
                <w:bCs/>
                <w:color w:val="000000"/>
                <w:sz w:val="18"/>
                <w:lang w:eastAsia="es-MX"/>
              </w:rPr>
              <w:t>ACTIVIDAD 1</w:t>
            </w:r>
          </w:p>
        </w:tc>
        <w:tc>
          <w:tcPr>
            <w:tcW w:w="2836" w:type="dxa"/>
            <w:tcBorders>
              <w:top w:val="nil"/>
              <w:left w:val="nil"/>
              <w:bottom w:val="single" w:sz="4" w:space="0" w:color="auto"/>
              <w:right w:val="single" w:sz="8" w:space="0" w:color="auto"/>
            </w:tcBorders>
            <w:shd w:val="clear" w:color="auto" w:fill="auto"/>
            <w:vAlign w:val="center"/>
            <w:hideMark/>
          </w:tcPr>
          <w:p w14:paraId="5ACD1047" w14:textId="77777777" w:rsidR="007E3BB2" w:rsidRPr="007E3BB2" w:rsidRDefault="007E3BB2" w:rsidP="007E3BB2">
            <w:pPr>
              <w:rPr>
                <w:rFonts w:eastAsia="Times New Roman"/>
                <w:color w:val="000000"/>
                <w:sz w:val="18"/>
                <w:lang w:eastAsia="es-MX"/>
              </w:rPr>
            </w:pPr>
            <w:r w:rsidRPr="007E3BB2">
              <w:rPr>
                <w:rFonts w:eastAsia="Times New Roman"/>
                <w:color w:val="000000"/>
                <w:sz w:val="18"/>
                <w:lang w:eastAsia="es-MX"/>
              </w:rPr>
              <w:t xml:space="preserve">Realización de diagnostico de equipos e infraestructura. </w:t>
            </w:r>
          </w:p>
        </w:tc>
        <w:tc>
          <w:tcPr>
            <w:tcW w:w="2042" w:type="dxa"/>
            <w:tcBorders>
              <w:top w:val="nil"/>
              <w:left w:val="nil"/>
              <w:bottom w:val="single" w:sz="4" w:space="0" w:color="auto"/>
              <w:right w:val="nil"/>
            </w:tcBorders>
            <w:shd w:val="clear" w:color="auto" w:fill="auto"/>
            <w:vAlign w:val="center"/>
            <w:hideMark/>
          </w:tcPr>
          <w:p w14:paraId="07F66682" w14:textId="77777777" w:rsidR="007E3BB2" w:rsidRPr="007E3BB2" w:rsidRDefault="007E3BB2" w:rsidP="007E3BB2">
            <w:pPr>
              <w:rPr>
                <w:rFonts w:eastAsia="Times New Roman"/>
                <w:color w:val="000000"/>
                <w:sz w:val="18"/>
                <w:lang w:eastAsia="es-MX"/>
              </w:rPr>
            </w:pPr>
            <w:r w:rsidRPr="007E3BB2">
              <w:rPr>
                <w:rFonts w:eastAsia="Times New Roman"/>
                <w:color w:val="000000"/>
                <w:sz w:val="18"/>
                <w:lang w:eastAsia="es-MX"/>
              </w:rPr>
              <w:t xml:space="preserve">(Total de equipos diagnosticados/Total de equipos totales)*100 </w:t>
            </w:r>
          </w:p>
        </w:tc>
        <w:tc>
          <w:tcPr>
            <w:tcW w:w="1984" w:type="dxa"/>
            <w:tcBorders>
              <w:top w:val="nil"/>
              <w:left w:val="single" w:sz="8" w:space="0" w:color="auto"/>
              <w:bottom w:val="single" w:sz="4" w:space="0" w:color="auto"/>
              <w:right w:val="single" w:sz="8" w:space="0" w:color="auto"/>
            </w:tcBorders>
            <w:shd w:val="clear" w:color="auto" w:fill="auto"/>
            <w:vAlign w:val="center"/>
            <w:hideMark/>
          </w:tcPr>
          <w:p w14:paraId="12C73896" w14:textId="77777777" w:rsidR="007E3BB2" w:rsidRPr="007E3BB2" w:rsidRDefault="007E3BB2" w:rsidP="007E3BB2">
            <w:pPr>
              <w:jc w:val="center"/>
              <w:rPr>
                <w:rFonts w:eastAsia="Times New Roman"/>
                <w:color w:val="000000"/>
                <w:sz w:val="18"/>
                <w:lang w:eastAsia="es-MX"/>
              </w:rPr>
            </w:pPr>
            <w:r w:rsidRPr="007E3BB2">
              <w:rPr>
                <w:rFonts w:eastAsia="Times New Roman"/>
                <w:color w:val="000000"/>
                <w:sz w:val="18"/>
                <w:lang w:eastAsia="es-MX"/>
              </w:rPr>
              <w:t>85%</w:t>
            </w:r>
          </w:p>
        </w:tc>
        <w:tc>
          <w:tcPr>
            <w:tcW w:w="1985" w:type="dxa"/>
            <w:tcBorders>
              <w:top w:val="single" w:sz="4" w:space="0" w:color="auto"/>
              <w:left w:val="nil"/>
              <w:bottom w:val="single" w:sz="4" w:space="0" w:color="auto"/>
              <w:right w:val="nil"/>
            </w:tcBorders>
            <w:shd w:val="clear" w:color="auto" w:fill="auto"/>
            <w:vAlign w:val="center"/>
            <w:hideMark/>
          </w:tcPr>
          <w:p w14:paraId="7FD27E2C" w14:textId="77777777" w:rsidR="007E3BB2" w:rsidRPr="007E3BB2" w:rsidRDefault="007E3BB2" w:rsidP="007E3BB2">
            <w:pPr>
              <w:rPr>
                <w:rFonts w:eastAsia="Times New Roman"/>
                <w:color w:val="000000"/>
                <w:sz w:val="18"/>
                <w:lang w:eastAsia="es-MX"/>
              </w:rPr>
            </w:pPr>
            <w:r w:rsidRPr="007E3BB2">
              <w:rPr>
                <w:rFonts w:eastAsia="Times New Roman"/>
                <w:color w:val="000000"/>
                <w:sz w:val="18"/>
                <w:lang w:eastAsia="es-MX"/>
              </w:rPr>
              <w:t xml:space="preserve">Hojas de diagnostico. </w:t>
            </w:r>
          </w:p>
        </w:tc>
        <w:tc>
          <w:tcPr>
            <w:tcW w:w="2551" w:type="dxa"/>
            <w:tcBorders>
              <w:top w:val="nil"/>
              <w:left w:val="single" w:sz="8" w:space="0" w:color="auto"/>
              <w:bottom w:val="single" w:sz="4" w:space="0" w:color="auto"/>
              <w:right w:val="single" w:sz="8" w:space="0" w:color="auto"/>
            </w:tcBorders>
            <w:shd w:val="clear" w:color="auto" w:fill="auto"/>
            <w:vAlign w:val="center"/>
            <w:hideMark/>
          </w:tcPr>
          <w:p w14:paraId="493F5A37" w14:textId="77777777" w:rsidR="007E3BB2" w:rsidRPr="007E3BB2" w:rsidRDefault="007E3BB2" w:rsidP="007E3BB2">
            <w:pPr>
              <w:rPr>
                <w:rFonts w:eastAsia="Times New Roman"/>
                <w:color w:val="000000"/>
                <w:sz w:val="18"/>
                <w:lang w:eastAsia="es-MX"/>
              </w:rPr>
            </w:pPr>
            <w:r w:rsidRPr="007E3BB2">
              <w:rPr>
                <w:rFonts w:eastAsia="Times New Roman"/>
                <w:color w:val="000000"/>
                <w:sz w:val="18"/>
                <w:lang w:eastAsia="es-MX"/>
              </w:rPr>
              <w:t>Buena aceptación de las dependencias involucradas.</w:t>
            </w:r>
          </w:p>
        </w:tc>
      </w:tr>
      <w:tr w:rsidR="007E3BB2" w:rsidRPr="007E3BB2" w14:paraId="61052913" w14:textId="77777777" w:rsidTr="007E3BB2">
        <w:trPr>
          <w:trHeight w:val="315"/>
        </w:trPr>
        <w:tc>
          <w:tcPr>
            <w:tcW w:w="1643" w:type="dxa"/>
            <w:tcBorders>
              <w:top w:val="nil"/>
              <w:left w:val="single" w:sz="8" w:space="0" w:color="auto"/>
              <w:bottom w:val="single" w:sz="4" w:space="0" w:color="auto"/>
              <w:right w:val="single" w:sz="8" w:space="0" w:color="auto"/>
            </w:tcBorders>
            <w:shd w:val="clear" w:color="auto" w:fill="auto"/>
            <w:noWrap/>
            <w:vAlign w:val="bottom"/>
            <w:hideMark/>
          </w:tcPr>
          <w:p w14:paraId="0260C41A" w14:textId="77777777" w:rsidR="007E3BB2" w:rsidRPr="007E3BB2" w:rsidRDefault="007E3BB2" w:rsidP="007E3BB2">
            <w:pPr>
              <w:jc w:val="center"/>
              <w:rPr>
                <w:rFonts w:eastAsia="Times New Roman"/>
                <w:b/>
                <w:bCs/>
                <w:color w:val="000000"/>
                <w:sz w:val="18"/>
                <w:lang w:eastAsia="es-MX"/>
              </w:rPr>
            </w:pPr>
            <w:r w:rsidRPr="007E3BB2">
              <w:rPr>
                <w:rFonts w:eastAsia="Times New Roman"/>
                <w:b/>
                <w:bCs/>
                <w:color w:val="000000"/>
                <w:sz w:val="18"/>
                <w:lang w:eastAsia="es-MX"/>
              </w:rPr>
              <w:t>ACTIVIDAD 2</w:t>
            </w:r>
          </w:p>
        </w:tc>
        <w:tc>
          <w:tcPr>
            <w:tcW w:w="2836" w:type="dxa"/>
            <w:tcBorders>
              <w:top w:val="nil"/>
              <w:left w:val="nil"/>
              <w:bottom w:val="single" w:sz="4" w:space="0" w:color="auto"/>
              <w:right w:val="single" w:sz="8" w:space="0" w:color="auto"/>
            </w:tcBorders>
            <w:shd w:val="clear" w:color="auto" w:fill="auto"/>
            <w:vAlign w:val="center"/>
            <w:hideMark/>
          </w:tcPr>
          <w:p w14:paraId="554FCB92" w14:textId="77777777" w:rsidR="007E3BB2" w:rsidRPr="007E3BB2" w:rsidRDefault="007E3BB2" w:rsidP="007E3BB2">
            <w:pPr>
              <w:rPr>
                <w:rFonts w:eastAsia="Times New Roman"/>
                <w:color w:val="000000"/>
                <w:sz w:val="18"/>
                <w:lang w:eastAsia="es-MX"/>
              </w:rPr>
            </w:pPr>
            <w:r w:rsidRPr="007E3BB2">
              <w:rPr>
                <w:rFonts w:eastAsia="Times New Roman"/>
                <w:color w:val="000000"/>
                <w:sz w:val="18"/>
                <w:lang w:eastAsia="es-MX"/>
              </w:rPr>
              <w:t> </w:t>
            </w:r>
          </w:p>
        </w:tc>
        <w:tc>
          <w:tcPr>
            <w:tcW w:w="2042" w:type="dxa"/>
            <w:tcBorders>
              <w:top w:val="nil"/>
              <w:left w:val="nil"/>
              <w:bottom w:val="single" w:sz="4" w:space="0" w:color="auto"/>
              <w:right w:val="nil"/>
            </w:tcBorders>
            <w:shd w:val="clear" w:color="auto" w:fill="auto"/>
            <w:vAlign w:val="center"/>
            <w:hideMark/>
          </w:tcPr>
          <w:p w14:paraId="71418DBC" w14:textId="77777777" w:rsidR="007E3BB2" w:rsidRPr="007E3BB2" w:rsidRDefault="007E3BB2" w:rsidP="007E3BB2">
            <w:pPr>
              <w:rPr>
                <w:rFonts w:eastAsia="Times New Roman"/>
                <w:color w:val="000000"/>
                <w:sz w:val="18"/>
                <w:lang w:eastAsia="es-MX"/>
              </w:rPr>
            </w:pPr>
            <w:r w:rsidRPr="007E3BB2">
              <w:rPr>
                <w:rFonts w:eastAsia="Times New Roman"/>
                <w:color w:val="000000"/>
                <w:sz w:val="18"/>
                <w:lang w:eastAsia="es-MX"/>
              </w:rPr>
              <w:t> </w:t>
            </w:r>
          </w:p>
        </w:tc>
        <w:tc>
          <w:tcPr>
            <w:tcW w:w="1984" w:type="dxa"/>
            <w:tcBorders>
              <w:top w:val="nil"/>
              <w:left w:val="single" w:sz="8" w:space="0" w:color="auto"/>
              <w:bottom w:val="single" w:sz="4" w:space="0" w:color="auto"/>
              <w:right w:val="single" w:sz="8" w:space="0" w:color="auto"/>
            </w:tcBorders>
            <w:shd w:val="clear" w:color="auto" w:fill="auto"/>
            <w:vAlign w:val="center"/>
            <w:hideMark/>
          </w:tcPr>
          <w:p w14:paraId="7AE75323" w14:textId="77777777" w:rsidR="007E3BB2" w:rsidRPr="007E3BB2" w:rsidRDefault="007E3BB2" w:rsidP="007E3BB2">
            <w:pPr>
              <w:jc w:val="center"/>
              <w:rPr>
                <w:rFonts w:eastAsia="Times New Roman"/>
                <w:color w:val="000000"/>
                <w:sz w:val="18"/>
                <w:lang w:eastAsia="es-MX"/>
              </w:rPr>
            </w:pPr>
            <w:r w:rsidRPr="007E3BB2">
              <w:rPr>
                <w:rFonts w:eastAsia="Times New Roman"/>
                <w:color w:val="000000"/>
                <w:sz w:val="18"/>
                <w:lang w:eastAsia="es-MX"/>
              </w:rPr>
              <w:t> </w:t>
            </w:r>
          </w:p>
        </w:tc>
        <w:tc>
          <w:tcPr>
            <w:tcW w:w="1985" w:type="dxa"/>
            <w:tcBorders>
              <w:top w:val="nil"/>
              <w:left w:val="nil"/>
              <w:bottom w:val="single" w:sz="8" w:space="0" w:color="auto"/>
              <w:right w:val="nil"/>
            </w:tcBorders>
            <w:shd w:val="clear" w:color="auto" w:fill="auto"/>
            <w:vAlign w:val="center"/>
            <w:hideMark/>
          </w:tcPr>
          <w:p w14:paraId="176D7102" w14:textId="77777777" w:rsidR="007E3BB2" w:rsidRPr="007E3BB2" w:rsidRDefault="007E3BB2" w:rsidP="007E3BB2">
            <w:pPr>
              <w:rPr>
                <w:rFonts w:eastAsia="Times New Roman"/>
                <w:color w:val="000000"/>
                <w:sz w:val="18"/>
                <w:lang w:eastAsia="es-MX"/>
              </w:rPr>
            </w:pPr>
            <w:r w:rsidRPr="007E3BB2">
              <w:rPr>
                <w:rFonts w:eastAsia="Times New Roman"/>
                <w:color w:val="000000"/>
                <w:sz w:val="18"/>
                <w:lang w:eastAsia="es-MX"/>
              </w:rPr>
              <w:t> </w:t>
            </w:r>
          </w:p>
        </w:tc>
        <w:tc>
          <w:tcPr>
            <w:tcW w:w="2551" w:type="dxa"/>
            <w:tcBorders>
              <w:top w:val="nil"/>
              <w:left w:val="single" w:sz="8" w:space="0" w:color="auto"/>
              <w:bottom w:val="single" w:sz="4" w:space="0" w:color="auto"/>
              <w:right w:val="single" w:sz="8" w:space="0" w:color="auto"/>
            </w:tcBorders>
            <w:shd w:val="clear" w:color="auto" w:fill="auto"/>
            <w:vAlign w:val="center"/>
            <w:hideMark/>
          </w:tcPr>
          <w:p w14:paraId="5C9526FA" w14:textId="77777777" w:rsidR="007E3BB2" w:rsidRPr="007E3BB2" w:rsidRDefault="007E3BB2" w:rsidP="007E3BB2">
            <w:pPr>
              <w:rPr>
                <w:rFonts w:eastAsia="Times New Roman"/>
                <w:color w:val="000000"/>
                <w:sz w:val="18"/>
                <w:lang w:eastAsia="es-MX"/>
              </w:rPr>
            </w:pPr>
            <w:r w:rsidRPr="007E3BB2">
              <w:rPr>
                <w:rFonts w:eastAsia="Times New Roman"/>
                <w:color w:val="000000"/>
                <w:sz w:val="18"/>
                <w:lang w:eastAsia="es-MX"/>
              </w:rPr>
              <w:t> </w:t>
            </w:r>
          </w:p>
        </w:tc>
      </w:tr>
      <w:tr w:rsidR="007E3BB2" w:rsidRPr="007E3BB2" w14:paraId="0AD79C75" w14:textId="77777777" w:rsidTr="007E3BB2">
        <w:trPr>
          <w:trHeight w:val="315"/>
        </w:trPr>
        <w:tc>
          <w:tcPr>
            <w:tcW w:w="1643" w:type="dxa"/>
            <w:tcBorders>
              <w:top w:val="nil"/>
              <w:left w:val="single" w:sz="8" w:space="0" w:color="auto"/>
              <w:bottom w:val="single" w:sz="8" w:space="0" w:color="auto"/>
              <w:right w:val="single" w:sz="8" w:space="0" w:color="auto"/>
            </w:tcBorders>
            <w:shd w:val="clear" w:color="auto" w:fill="auto"/>
            <w:noWrap/>
            <w:vAlign w:val="bottom"/>
            <w:hideMark/>
          </w:tcPr>
          <w:p w14:paraId="1E059918" w14:textId="77777777" w:rsidR="007E3BB2" w:rsidRPr="007E3BB2" w:rsidRDefault="007E3BB2" w:rsidP="007E3BB2">
            <w:pPr>
              <w:jc w:val="center"/>
              <w:rPr>
                <w:rFonts w:eastAsia="Times New Roman"/>
                <w:b/>
                <w:bCs/>
                <w:color w:val="000000"/>
                <w:sz w:val="18"/>
                <w:lang w:eastAsia="es-MX"/>
              </w:rPr>
            </w:pPr>
            <w:r w:rsidRPr="007E3BB2">
              <w:rPr>
                <w:rFonts w:eastAsia="Times New Roman"/>
                <w:b/>
                <w:bCs/>
                <w:color w:val="000000"/>
                <w:sz w:val="18"/>
                <w:lang w:eastAsia="es-MX"/>
              </w:rPr>
              <w:t>ACTIVIDAD 3</w:t>
            </w:r>
          </w:p>
        </w:tc>
        <w:tc>
          <w:tcPr>
            <w:tcW w:w="2836" w:type="dxa"/>
            <w:tcBorders>
              <w:top w:val="nil"/>
              <w:left w:val="nil"/>
              <w:bottom w:val="single" w:sz="8" w:space="0" w:color="auto"/>
              <w:right w:val="single" w:sz="8" w:space="0" w:color="auto"/>
            </w:tcBorders>
            <w:shd w:val="clear" w:color="auto" w:fill="auto"/>
            <w:vAlign w:val="center"/>
            <w:hideMark/>
          </w:tcPr>
          <w:p w14:paraId="57CEE35E" w14:textId="77777777" w:rsidR="007E3BB2" w:rsidRPr="007E3BB2" w:rsidRDefault="007E3BB2" w:rsidP="007E3BB2">
            <w:pPr>
              <w:rPr>
                <w:rFonts w:eastAsia="Times New Roman"/>
                <w:color w:val="000000"/>
                <w:sz w:val="18"/>
                <w:lang w:eastAsia="es-MX"/>
              </w:rPr>
            </w:pPr>
            <w:r w:rsidRPr="007E3BB2">
              <w:rPr>
                <w:rFonts w:eastAsia="Times New Roman"/>
                <w:color w:val="000000"/>
                <w:sz w:val="18"/>
                <w:lang w:eastAsia="es-MX"/>
              </w:rPr>
              <w:t> </w:t>
            </w:r>
          </w:p>
        </w:tc>
        <w:tc>
          <w:tcPr>
            <w:tcW w:w="2042" w:type="dxa"/>
            <w:tcBorders>
              <w:top w:val="nil"/>
              <w:left w:val="nil"/>
              <w:bottom w:val="single" w:sz="8" w:space="0" w:color="auto"/>
              <w:right w:val="nil"/>
            </w:tcBorders>
            <w:shd w:val="clear" w:color="auto" w:fill="auto"/>
            <w:vAlign w:val="center"/>
            <w:hideMark/>
          </w:tcPr>
          <w:p w14:paraId="36F56916" w14:textId="77777777" w:rsidR="007E3BB2" w:rsidRPr="007E3BB2" w:rsidRDefault="007E3BB2" w:rsidP="007E3BB2">
            <w:pPr>
              <w:rPr>
                <w:rFonts w:eastAsia="Times New Roman"/>
                <w:color w:val="000000"/>
                <w:sz w:val="18"/>
                <w:lang w:eastAsia="es-MX"/>
              </w:rPr>
            </w:pPr>
            <w:r w:rsidRPr="007E3BB2">
              <w:rPr>
                <w:rFonts w:eastAsia="Times New Roman"/>
                <w:color w:val="000000"/>
                <w:sz w:val="18"/>
                <w:lang w:eastAsia="es-MX"/>
              </w:rPr>
              <w:t> </w:t>
            </w:r>
          </w:p>
        </w:tc>
        <w:tc>
          <w:tcPr>
            <w:tcW w:w="1984" w:type="dxa"/>
            <w:tcBorders>
              <w:top w:val="nil"/>
              <w:left w:val="single" w:sz="8" w:space="0" w:color="auto"/>
              <w:bottom w:val="single" w:sz="8" w:space="0" w:color="auto"/>
              <w:right w:val="single" w:sz="8" w:space="0" w:color="auto"/>
            </w:tcBorders>
            <w:shd w:val="clear" w:color="auto" w:fill="auto"/>
            <w:vAlign w:val="center"/>
            <w:hideMark/>
          </w:tcPr>
          <w:p w14:paraId="7FCD45F5" w14:textId="77777777" w:rsidR="007E3BB2" w:rsidRPr="007E3BB2" w:rsidRDefault="007E3BB2" w:rsidP="007E3BB2">
            <w:pPr>
              <w:jc w:val="center"/>
              <w:rPr>
                <w:rFonts w:eastAsia="Times New Roman"/>
                <w:color w:val="000000"/>
                <w:sz w:val="18"/>
                <w:lang w:eastAsia="es-MX"/>
              </w:rPr>
            </w:pPr>
            <w:r w:rsidRPr="007E3BB2">
              <w:rPr>
                <w:rFonts w:eastAsia="Times New Roman"/>
                <w:color w:val="000000"/>
                <w:sz w:val="18"/>
                <w:lang w:eastAsia="es-MX"/>
              </w:rPr>
              <w:t> </w:t>
            </w:r>
          </w:p>
        </w:tc>
        <w:tc>
          <w:tcPr>
            <w:tcW w:w="1985" w:type="dxa"/>
            <w:tcBorders>
              <w:top w:val="single" w:sz="4" w:space="0" w:color="auto"/>
              <w:left w:val="nil"/>
              <w:bottom w:val="single" w:sz="8" w:space="0" w:color="auto"/>
              <w:right w:val="nil"/>
            </w:tcBorders>
            <w:shd w:val="clear" w:color="auto" w:fill="auto"/>
            <w:vAlign w:val="center"/>
            <w:hideMark/>
          </w:tcPr>
          <w:p w14:paraId="0101C776" w14:textId="77777777" w:rsidR="007E3BB2" w:rsidRPr="007E3BB2" w:rsidRDefault="007E3BB2" w:rsidP="007E3BB2">
            <w:pPr>
              <w:rPr>
                <w:rFonts w:eastAsia="Times New Roman"/>
                <w:color w:val="000000"/>
                <w:sz w:val="18"/>
                <w:lang w:eastAsia="es-MX"/>
              </w:rPr>
            </w:pPr>
            <w:r w:rsidRPr="007E3BB2">
              <w:rPr>
                <w:rFonts w:eastAsia="Times New Roman"/>
                <w:color w:val="000000"/>
                <w:sz w:val="18"/>
                <w:lang w:eastAsia="es-MX"/>
              </w:rPr>
              <w:t> </w:t>
            </w:r>
          </w:p>
        </w:tc>
        <w:tc>
          <w:tcPr>
            <w:tcW w:w="2551" w:type="dxa"/>
            <w:tcBorders>
              <w:top w:val="nil"/>
              <w:left w:val="single" w:sz="8" w:space="0" w:color="auto"/>
              <w:bottom w:val="single" w:sz="8" w:space="0" w:color="auto"/>
              <w:right w:val="single" w:sz="8" w:space="0" w:color="auto"/>
            </w:tcBorders>
            <w:shd w:val="clear" w:color="auto" w:fill="auto"/>
            <w:vAlign w:val="center"/>
            <w:hideMark/>
          </w:tcPr>
          <w:p w14:paraId="3C4DAC4B" w14:textId="77777777" w:rsidR="007E3BB2" w:rsidRPr="007E3BB2" w:rsidRDefault="007E3BB2" w:rsidP="007E3BB2">
            <w:pPr>
              <w:rPr>
                <w:rFonts w:eastAsia="Times New Roman"/>
                <w:color w:val="000000"/>
                <w:sz w:val="18"/>
                <w:lang w:eastAsia="es-MX"/>
              </w:rPr>
            </w:pPr>
            <w:r w:rsidRPr="007E3BB2">
              <w:rPr>
                <w:rFonts w:eastAsia="Times New Roman"/>
                <w:color w:val="000000"/>
                <w:sz w:val="18"/>
                <w:lang w:eastAsia="es-MX"/>
              </w:rPr>
              <w:t> </w:t>
            </w:r>
          </w:p>
        </w:tc>
      </w:tr>
      <w:tr w:rsidR="007E3BB2" w:rsidRPr="007E3BB2" w14:paraId="0B114F3C" w14:textId="77777777" w:rsidTr="007E3BB2">
        <w:trPr>
          <w:trHeight w:val="1215"/>
        </w:trPr>
        <w:tc>
          <w:tcPr>
            <w:tcW w:w="1643" w:type="dxa"/>
            <w:tcBorders>
              <w:top w:val="nil"/>
              <w:left w:val="single" w:sz="8" w:space="0" w:color="auto"/>
              <w:bottom w:val="single" w:sz="4" w:space="0" w:color="auto"/>
              <w:right w:val="single" w:sz="8" w:space="0" w:color="auto"/>
            </w:tcBorders>
            <w:shd w:val="clear" w:color="auto" w:fill="auto"/>
            <w:noWrap/>
            <w:vAlign w:val="bottom"/>
            <w:hideMark/>
          </w:tcPr>
          <w:p w14:paraId="0C99DFF7" w14:textId="77777777" w:rsidR="007E3BB2" w:rsidRPr="007E3BB2" w:rsidRDefault="007E3BB2" w:rsidP="007E3BB2">
            <w:pPr>
              <w:jc w:val="center"/>
              <w:rPr>
                <w:rFonts w:eastAsia="Times New Roman"/>
                <w:b/>
                <w:bCs/>
                <w:color w:val="000000"/>
                <w:sz w:val="18"/>
                <w:lang w:eastAsia="es-MX"/>
              </w:rPr>
            </w:pPr>
            <w:r w:rsidRPr="007E3BB2">
              <w:rPr>
                <w:rFonts w:eastAsia="Times New Roman"/>
                <w:b/>
                <w:bCs/>
                <w:color w:val="000000"/>
                <w:sz w:val="18"/>
                <w:lang w:eastAsia="es-MX"/>
              </w:rPr>
              <w:t>COMPONENTE 3</w:t>
            </w:r>
          </w:p>
        </w:tc>
        <w:tc>
          <w:tcPr>
            <w:tcW w:w="2836" w:type="dxa"/>
            <w:tcBorders>
              <w:top w:val="nil"/>
              <w:left w:val="nil"/>
              <w:bottom w:val="single" w:sz="4" w:space="0" w:color="auto"/>
              <w:right w:val="single" w:sz="8" w:space="0" w:color="auto"/>
            </w:tcBorders>
            <w:shd w:val="clear" w:color="auto" w:fill="auto"/>
            <w:vAlign w:val="center"/>
            <w:hideMark/>
          </w:tcPr>
          <w:p w14:paraId="0631C7B2" w14:textId="77777777" w:rsidR="007E3BB2" w:rsidRPr="007E3BB2" w:rsidRDefault="007E3BB2" w:rsidP="007E3BB2">
            <w:pPr>
              <w:rPr>
                <w:rFonts w:eastAsia="Times New Roman"/>
                <w:color w:val="000000"/>
                <w:sz w:val="18"/>
                <w:lang w:eastAsia="es-MX"/>
              </w:rPr>
            </w:pPr>
            <w:r w:rsidRPr="007E3BB2">
              <w:rPr>
                <w:rFonts w:eastAsia="Times New Roman"/>
                <w:color w:val="000000"/>
                <w:sz w:val="18"/>
                <w:lang w:eastAsia="es-MX"/>
              </w:rPr>
              <w:t>Normatividad interna de tecnologías de la comunicación y la información (TIC´s) implementada.</w:t>
            </w:r>
          </w:p>
        </w:tc>
        <w:tc>
          <w:tcPr>
            <w:tcW w:w="2042" w:type="dxa"/>
            <w:tcBorders>
              <w:top w:val="nil"/>
              <w:left w:val="nil"/>
              <w:bottom w:val="single" w:sz="4" w:space="0" w:color="auto"/>
              <w:right w:val="nil"/>
            </w:tcBorders>
            <w:shd w:val="clear" w:color="auto" w:fill="auto"/>
            <w:vAlign w:val="center"/>
            <w:hideMark/>
          </w:tcPr>
          <w:p w14:paraId="3EC6BDA6" w14:textId="77777777" w:rsidR="007E3BB2" w:rsidRPr="007E3BB2" w:rsidRDefault="007E3BB2" w:rsidP="007E3BB2">
            <w:pPr>
              <w:rPr>
                <w:rFonts w:eastAsia="Times New Roman"/>
                <w:color w:val="000000"/>
                <w:sz w:val="18"/>
                <w:lang w:eastAsia="es-MX"/>
              </w:rPr>
            </w:pPr>
            <w:r w:rsidRPr="007E3BB2">
              <w:rPr>
                <w:rFonts w:eastAsia="Times New Roman"/>
                <w:color w:val="000000"/>
                <w:sz w:val="18"/>
                <w:lang w:eastAsia="es-MX"/>
              </w:rPr>
              <w:t>(numero de reglamentos elaborados/Numero de reglamentos programados)*100</w:t>
            </w:r>
          </w:p>
        </w:tc>
        <w:tc>
          <w:tcPr>
            <w:tcW w:w="1984" w:type="dxa"/>
            <w:tcBorders>
              <w:top w:val="nil"/>
              <w:left w:val="single" w:sz="8" w:space="0" w:color="auto"/>
              <w:bottom w:val="single" w:sz="4" w:space="0" w:color="auto"/>
              <w:right w:val="single" w:sz="8" w:space="0" w:color="auto"/>
            </w:tcBorders>
            <w:shd w:val="clear" w:color="auto" w:fill="auto"/>
            <w:vAlign w:val="center"/>
            <w:hideMark/>
          </w:tcPr>
          <w:p w14:paraId="696655CE" w14:textId="77777777" w:rsidR="007E3BB2" w:rsidRPr="007E3BB2" w:rsidRDefault="007E3BB2" w:rsidP="007E3BB2">
            <w:pPr>
              <w:jc w:val="center"/>
              <w:rPr>
                <w:rFonts w:eastAsia="Times New Roman"/>
                <w:color w:val="000000"/>
                <w:sz w:val="18"/>
                <w:lang w:eastAsia="es-MX"/>
              </w:rPr>
            </w:pPr>
            <w:r w:rsidRPr="007E3BB2">
              <w:rPr>
                <w:rFonts w:eastAsia="Times New Roman"/>
                <w:color w:val="000000"/>
                <w:sz w:val="18"/>
                <w:lang w:eastAsia="es-MX"/>
              </w:rPr>
              <w:t>75%</w:t>
            </w:r>
          </w:p>
        </w:tc>
        <w:tc>
          <w:tcPr>
            <w:tcW w:w="1985" w:type="dxa"/>
            <w:tcBorders>
              <w:top w:val="single" w:sz="4" w:space="0" w:color="auto"/>
              <w:left w:val="nil"/>
              <w:bottom w:val="single" w:sz="8" w:space="0" w:color="auto"/>
              <w:right w:val="nil"/>
            </w:tcBorders>
            <w:shd w:val="clear" w:color="auto" w:fill="auto"/>
            <w:vAlign w:val="center"/>
            <w:hideMark/>
          </w:tcPr>
          <w:p w14:paraId="15F6AB23" w14:textId="77777777" w:rsidR="007E3BB2" w:rsidRPr="007E3BB2" w:rsidRDefault="007E3BB2" w:rsidP="007E3BB2">
            <w:pPr>
              <w:rPr>
                <w:rFonts w:eastAsia="Times New Roman"/>
                <w:color w:val="000000"/>
                <w:sz w:val="18"/>
                <w:lang w:eastAsia="es-MX"/>
              </w:rPr>
            </w:pPr>
            <w:r w:rsidRPr="007E3BB2">
              <w:rPr>
                <w:rFonts w:eastAsia="Times New Roman"/>
                <w:color w:val="000000"/>
                <w:sz w:val="18"/>
                <w:lang w:eastAsia="es-MX"/>
              </w:rPr>
              <w:t>Notas internas de registro.</w:t>
            </w:r>
          </w:p>
        </w:tc>
        <w:tc>
          <w:tcPr>
            <w:tcW w:w="2551"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33101563" w14:textId="77777777" w:rsidR="007E3BB2" w:rsidRPr="007E3BB2" w:rsidRDefault="007E3BB2" w:rsidP="007E3BB2">
            <w:pPr>
              <w:rPr>
                <w:rFonts w:eastAsia="Times New Roman"/>
                <w:color w:val="000000"/>
                <w:sz w:val="18"/>
                <w:lang w:eastAsia="es-MX"/>
              </w:rPr>
            </w:pPr>
            <w:r w:rsidRPr="007E3BB2">
              <w:rPr>
                <w:rFonts w:eastAsia="Times New Roman"/>
                <w:color w:val="000000"/>
                <w:sz w:val="18"/>
                <w:lang w:eastAsia="es-MX"/>
              </w:rPr>
              <w:t>Las solicitudes de registro cumplen con los requisitos para ser atendidas.</w:t>
            </w:r>
          </w:p>
        </w:tc>
      </w:tr>
      <w:tr w:rsidR="007E3BB2" w:rsidRPr="007E3BB2" w14:paraId="570230EB" w14:textId="77777777" w:rsidTr="007E3BB2">
        <w:trPr>
          <w:trHeight w:val="900"/>
        </w:trPr>
        <w:tc>
          <w:tcPr>
            <w:tcW w:w="1643" w:type="dxa"/>
            <w:tcBorders>
              <w:top w:val="nil"/>
              <w:left w:val="single" w:sz="8" w:space="0" w:color="auto"/>
              <w:bottom w:val="single" w:sz="4" w:space="0" w:color="auto"/>
              <w:right w:val="single" w:sz="8" w:space="0" w:color="auto"/>
            </w:tcBorders>
            <w:shd w:val="clear" w:color="auto" w:fill="auto"/>
            <w:noWrap/>
            <w:vAlign w:val="bottom"/>
            <w:hideMark/>
          </w:tcPr>
          <w:p w14:paraId="3219633A" w14:textId="77777777" w:rsidR="007E3BB2" w:rsidRPr="007E3BB2" w:rsidRDefault="007E3BB2" w:rsidP="007E3BB2">
            <w:pPr>
              <w:jc w:val="center"/>
              <w:rPr>
                <w:rFonts w:eastAsia="Times New Roman"/>
                <w:b/>
                <w:bCs/>
                <w:color w:val="000000"/>
                <w:sz w:val="18"/>
                <w:lang w:eastAsia="es-MX"/>
              </w:rPr>
            </w:pPr>
            <w:r w:rsidRPr="007E3BB2">
              <w:rPr>
                <w:rFonts w:eastAsia="Times New Roman"/>
                <w:b/>
                <w:bCs/>
                <w:color w:val="000000"/>
                <w:sz w:val="18"/>
                <w:lang w:eastAsia="es-MX"/>
              </w:rPr>
              <w:t>ACTIVIDAD 1</w:t>
            </w:r>
          </w:p>
        </w:tc>
        <w:tc>
          <w:tcPr>
            <w:tcW w:w="2836" w:type="dxa"/>
            <w:tcBorders>
              <w:top w:val="nil"/>
              <w:left w:val="nil"/>
              <w:bottom w:val="single" w:sz="4" w:space="0" w:color="auto"/>
              <w:right w:val="single" w:sz="8" w:space="0" w:color="auto"/>
            </w:tcBorders>
            <w:shd w:val="clear" w:color="auto" w:fill="auto"/>
            <w:vAlign w:val="center"/>
            <w:hideMark/>
          </w:tcPr>
          <w:p w14:paraId="130064EA" w14:textId="77777777" w:rsidR="007E3BB2" w:rsidRPr="007E3BB2" w:rsidRDefault="007E3BB2" w:rsidP="007E3BB2">
            <w:pPr>
              <w:rPr>
                <w:rFonts w:eastAsia="Times New Roman"/>
                <w:color w:val="000000"/>
                <w:sz w:val="18"/>
                <w:lang w:eastAsia="es-MX"/>
              </w:rPr>
            </w:pPr>
            <w:r w:rsidRPr="007E3BB2">
              <w:rPr>
                <w:rFonts w:eastAsia="Times New Roman"/>
                <w:color w:val="000000"/>
                <w:sz w:val="18"/>
                <w:lang w:eastAsia="es-MX"/>
              </w:rPr>
              <w:t>Elaboración de manuales de uso de equipos.</w:t>
            </w:r>
          </w:p>
        </w:tc>
        <w:tc>
          <w:tcPr>
            <w:tcW w:w="2042" w:type="dxa"/>
            <w:tcBorders>
              <w:top w:val="nil"/>
              <w:left w:val="nil"/>
              <w:bottom w:val="single" w:sz="4" w:space="0" w:color="auto"/>
              <w:right w:val="nil"/>
            </w:tcBorders>
            <w:shd w:val="clear" w:color="auto" w:fill="auto"/>
            <w:vAlign w:val="center"/>
            <w:hideMark/>
          </w:tcPr>
          <w:p w14:paraId="112C2B5E" w14:textId="77777777" w:rsidR="007E3BB2" w:rsidRPr="007E3BB2" w:rsidRDefault="007E3BB2" w:rsidP="007E3BB2">
            <w:pPr>
              <w:rPr>
                <w:rFonts w:eastAsia="Times New Roman"/>
                <w:color w:val="000000"/>
                <w:sz w:val="18"/>
                <w:lang w:eastAsia="es-MX"/>
              </w:rPr>
            </w:pPr>
            <w:r w:rsidRPr="007E3BB2">
              <w:rPr>
                <w:rFonts w:eastAsia="Times New Roman"/>
                <w:color w:val="000000"/>
                <w:sz w:val="18"/>
                <w:lang w:eastAsia="es-MX"/>
              </w:rPr>
              <w:t>(numero de manuales elaborados/Numero de manuales requeridos)*100</w:t>
            </w:r>
          </w:p>
        </w:tc>
        <w:tc>
          <w:tcPr>
            <w:tcW w:w="1984" w:type="dxa"/>
            <w:tcBorders>
              <w:top w:val="nil"/>
              <w:left w:val="single" w:sz="8" w:space="0" w:color="auto"/>
              <w:bottom w:val="single" w:sz="4" w:space="0" w:color="auto"/>
              <w:right w:val="single" w:sz="8" w:space="0" w:color="auto"/>
            </w:tcBorders>
            <w:shd w:val="clear" w:color="auto" w:fill="auto"/>
            <w:vAlign w:val="center"/>
            <w:hideMark/>
          </w:tcPr>
          <w:p w14:paraId="66887E20" w14:textId="77777777" w:rsidR="007E3BB2" w:rsidRPr="007E3BB2" w:rsidRDefault="007E3BB2" w:rsidP="007E3BB2">
            <w:pPr>
              <w:jc w:val="center"/>
              <w:rPr>
                <w:rFonts w:eastAsia="Times New Roman"/>
                <w:color w:val="000000"/>
                <w:sz w:val="18"/>
                <w:lang w:eastAsia="es-MX"/>
              </w:rPr>
            </w:pPr>
            <w:r w:rsidRPr="007E3BB2">
              <w:rPr>
                <w:rFonts w:eastAsia="Times New Roman"/>
                <w:color w:val="000000"/>
                <w:sz w:val="18"/>
                <w:lang w:eastAsia="es-MX"/>
              </w:rPr>
              <w:t>100%</w:t>
            </w:r>
          </w:p>
        </w:tc>
        <w:tc>
          <w:tcPr>
            <w:tcW w:w="1985" w:type="dxa"/>
            <w:tcBorders>
              <w:top w:val="single" w:sz="4" w:space="0" w:color="auto"/>
              <w:left w:val="nil"/>
              <w:bottom w:val="single" w:sz="4" w:space="0" w:color="auto"/>
              <w:right w:val="nil"/>
            </w:tcBorders>
            <w:shd w:val="clear" w:color="auto" w:fill="auto"/>
            <w:vAlign w:val="center"/>
            <w:hideMark/>
          </w:tcPr>
          <w:p w14:paraId="1D5B8EAF" w14:textId="77777777" w:rsidR="007E3BB2" w:rsidRPr="007E3BB2" w:rsidRDefault="007E3BB2" w:rsidP="007E3BB2">
            <w:pPr>
              <w:rPr>
                <w:rFonts w:eastAsia="Times New Roman"/>
                <w:color w:val="000000"/>
                <w:sz w:val="18"/>
                <w:lang w:eastAsia="es-MX"/>
              </w:rPr>
            </w:pPr>
            <w:r w:rsidRPr="007E3BB2">
              <w:rPr>
                <w:rFonts w:eastAsia="Times New Roman"/>
                <w:color w:val="000000"/>
                <w:sz w:val="18"/>
                <w:lang w:eastAsia="es-MX"/>
              </w:rPr>
              <w:t>Manual de mantenimiento.</w:t>
            </w:r>
          </w:p>
        </w:tc>
        <w:tc>
          <w:tcPr>
            <w:tcW w:w="2551" w:type="dxa"/>
            <w:tcBorders>
              <w:top w:val="nil"/>
              <w:left w:val="single" w:sz="8" w:space="0" w:color="auto"/>
              <w:bottom w:val="single" w:sz="4" w:space="0" w:color="auto"/>
              <w:right w:val="single" w:sz="8" w:space="0" w:color="auto"/>
            </w:tcBorders>
            <w:shd w:val="clear" w:color="auto" w:fill="auto"/>
            <w:vAlign w:val="center"/>
            <w:hideMark/>
          </w:tcPr>
          <w:p w14:paraId="5C7D891E" w14:textId="77777777" w:rsidR="007E3BB2" w:rsidRPr="007E3BB2" w:rsidRDefault="007E3BB2" w:rsidP="007E3BB2">
            <w:pPr>
              <w:rPr>
                <w:rFonts w:eastAsia="Times New Roman"/>
                <w:color w:val="000000"/>
                <w:sz w:val="18"/>
                <w:lang w:eastAsia="es-MX"/>
              </w:rPr>
            </w:pPr>
            <w:r w:rsidRPr="007E3BB2">
              <w:rPr>
                <w:rFonts w:eastAsia="Times New Roman"/>
                <w:color w:val="000000"/>
                <w:sz w:val="18"/>
                <w:lang w:eastAsia="es-MX"/>
              </w:rPr>
              <w:t>Tener las herramientas y recursos necesarios de tecnología.</w:t>
            </w:r>
          </w:p>
        </w:tc>
      </w:tr>
      <w:tr w:rsidR="007E3BB2" w:rsidRPr="007E3BB2" w14:paraId="577C9CF7" w14:textId="77777777" w:rsidTr="007E3BB2">
        <w:trPr>
          <w:trHeight w:val="900"/>
        </w:trPr>
        <w:tc>
          <w:tcPr>
            <w:tcW w:w="1643" w:type="dxa"/>
            <w:tcBorders>
              <w:top w:val="nil"/>
              <w:left w:val="single" w:sz="8" w:space="0" w:color="auto"/>
              <w:bottom w:val="single" w:sz="4" w:space="0" w:color="auto"/>
              <w:right w:val="single" w:sz="8" w:space="0" w:color="auto"/>
            </w:tcBorders>
            <w:shd w:val="clear" w:color="auto" w:fill="auto"/>
            <w:noWrap/>
            <w:vAlign w:val="bottom"/>
            <w:hideMark/>
          </w:tcPr>
          <w:p w14:paraId="0A1B8C3A" w14:textId="77777777" w:rsidR="007E3BB2" w:rsidRPr="007E3BB2" w:rsidRDefault="007E3BB2" w:rsidP="007E3BB2">
            <w:pPr>
              <w:jc w:val="center"/>
              <w:rPr>
                <w:rFonts w:eastAsia="Times New Roman"/>
                <w:b/>
                <w:bCs/>
                <w:color w:val="000000"/>
                <w:sz w:val="18"/>
                <w:lang w:eastAsia="es-MX"/>
              </w:rPr>
            </w:pPr>
            <w:r w:rsidRPr="007E3BB2">
              <w:rPr>
                <w:rFonts w:eastAsia="Times New Roman"/>
                <w:b/>
                <w:bCs/>
                <w:color w:val="000000"/>
                <w:sz w:val="18"/>
                <w:lang w:eastAsia="es-MX"/>
              </w:rPr>
              <w:t>ACTIVIDAD 2</w:t>
            </w:r>
          </w:p>
        </w:tc>
        <w:tc>
          <w:tcPr>
            <w:tcW w:w="2836" w:type="dxa"/>
            <w:tcBorders>
              <w:top w:val="nil"/>
              <w:left w:val="nil"/>
              <w:bottom w:val="nil"/>
              <w:right w:val="single" w:sz="8" w:space="0" w:color="auto"/>
            </w:tcBorders>
            <w:shd w:val="clear" w:color="auto" w:fill="auto"/>
            <w:vAlign w:val="center"/>
            <w:hideMark/>
          </w:tcPr>
          <w:p w14:paraId="5DDF5347" w14:textId="77777777" w:rsidR="007E3BB2" w:rsidRPr="007E3BB2" w:rsidRDefault="007E3BB2" w:rsidP="007E3BB2">
            <w:pPr>
              <w:rPr>
                <w:rFonts w:eastAsia="Times New Roman"/>
                <w:color w:val="000000"/>
                <w:sz w:val="18"/>
                <w:lang w:eastAsia="es-MX"/>
              </w:rPr>
            </w:pPr>
            <w:r w:rsidRPr="007E3BB2">
              <w:rPr>
                <w:rFonts w:eastAsia="Times New Roman"/>
                <w:color w:val="000000"/>
                <w:sz w:val="18"/>
                <w:lang w:eastAsia="es-MX"/>
              </w:rPr>
              <w:t>Elaboración de reglamentos de informatica y mantenimiento.</w:t>
            </w:r>
          </w:p>
        </w:tc>
        <w:tc>
          <w:tcPr>
            <w:tcW w:w="2042" w:type="dxa"/>
            <w:tcBorders>
              <w:top w:val="nil"/>
              <w:left w:val="nil"/>
              <w:bottom w:val="single" w:sz="4" w:space="0" w:color="auto"/>
              <w:right w:val="nil"/>
            </w:tcBorders>
            <w:shd w:val="clear" w:color="auto" w:fill="auto"/>
            <w:vAlign w:val="center"/>
            <w:hideMark/>
          </w:tcPr>
          <w:p w14:paraId="5B8AAC33" w14:textId="77777777" w:rsidR="007E3BB2" w:rsidRPr="007E3BB2" w:rsidRDefault="007E3BB2" w:rsidP="007E3BB2">
            <w:pPr>
              <w:rPr>
                <w:rFonts w:eastAsia="Times New Roman"/>
                <w:color w:val="000000"/>
                <w:sz w:val="18"/>
                <w:lang w:eastAsia="es-MX"/>
              </w:rPr>
            </w:pPr>
            <w:r w:rsidRPr="007E3BB2">
              <w:rPr>
                <w:rFonts w:eastAsia="Times New Roman"/>
                <w:color w:val="000000"/>
                <w:sz w:val="18"/>
                <w:lang w:eastAsia="es-MX"/>
              </w:rPr>
              <w:t xml:space="preserve">Reglamento elaborado </w:t>
            </w:r>
          </w:p>
        </w:tc>
        <w:tc>
          <w:tcPr>
            <w:tcW w:w="1984" w:type="dxa"/>
            <w:tcBorders>
              <w:top w:val="nil"/>
              <w:left w:val="single" w:sz="8" w:space="0" w:color="auto"/>
              <w:bottom w:val="single" w:sz="4" w:space="0" w:color="auto"/>
              <w:right w:val="single" w:sz="8" w:space="0" w:color="auto"/>
            </w:tcBorders>
            <w:shd w:val="clear" w:color="auto" w:fill="auto"/>
            <w:vAlign w:val="center"/>
            <w:hideMark/>
          </w:tcPr>
          <w:p w14:paraId="71FCFF75" w14:textId="77777777" w:rsidR="007E3BB2" w:rsidRPr="007E3BB2" w:rsidRDefault="007E3BB2" w:rsidP="007E3BB2">
            <w:pPr>
              <w:jc w:val="center"/>
              <w:rPr>
                <w:rFonts w:eastAsia="Times New Roman"/>
                <w:color w:val="000000"/>
                <w:sz w:val="18"/>
                <w:lang w:eastAsia="es-MX"/>
              </w:rPr>
            </w:pPr>
            <w:r w:rsidRPr="007E3BB2">
              <w:rPr>
                <w:rFonts w:eastAsia="Times New Roman"/>
                <w:color w:val="000000"/>
                <w:sz w:val="18"/>
                <w:lang w:eastAsia="es-MX"/>
              </w:rPr>
              <w:t>100%</w:t>
            </w:r>
          </w:p>
        </w:tc>
        <w:tc>
          <w:tcPr>
            <w:tcW w:w="1985" w:type="dxa"/>
            <w:tcBorders>
              <w:top w:val="nil"/>
              <w:left w:val="nil"/>
              <w:bottom w:val="single" w:sz="4" w:space="0" w:color="auto"/>
              <w:right w:val="nil"/>
            </w:tcBorders>
            <w:shd w:val="clear" w:color="auto" w:fill="auto"/>
            <w:vAlign w:val="center"/>
            <w:hideMark/>
          </w:tcPr>
          <w:p w14:paraId="11E13107" w14:textId="77777777" w:rsidR="007E3BB2" w:rsidRPr="007E3BB2" w:rsidRDefault="007E3BB2" w:rsidP="007E3BB2">
            <w:pPr>
              <w:rPr>
                <w:rFonts w:eastAsia="Times New Roman"/>
                <w:color w:val="000000"/>
                <w:sz w:val="18"/>
                <w:lang w:eastAsia="es-MX"/>
              </w:rPr>
            </w:pPr>
            <w:r w:rsidRPr="007E3BB2">
              <w:rPr>
                <w:rFonts w:eastAsia="Times New Roman"/>
                <w:color w:val="000000"/>
                <w:sz w:val="18"/>
                <w:lang w:eastAsia="es-MX"/>
              </w:rPr>
              <w:t>Reglamento.</w:t>
            </w:r>
          </w:p>
        </w:tc>
        <w:tc>
          <w:tcPr>
            <w:tcW w:w="2551" w:type="dxa"/>
            <w:tcBorders>
              <w:top w:val="nil"/>
              <w:left w:val="single" w:sz="8" w:space="0" w:color="auto"/>
              <w:bottom w:val="single" w:sz="4" w:space="0" w:color="auto"/>
              <w:right w:val="single" w:sz="8" w:space="0" w:color="auto"/>
            </w:tcBorders>
            <w:shd w:val="clear" w:color="auto" w:fill="auto"/>
            <w:vAlign w:val="center"/>
            <w:hideMark/>
          </w:tcPr>
          <w:p w14:paraId="0722A766" w14:textId="77777777" w:rsidR="007E3BB2" w:rsidRPr="007E3BB2" w:rsidRDefault="007E3BB2" w:rsidP="007E3BB2">
            <w:pPr>
              <w:rPr>
                <w:rFonts w:eastAsia="Times New Roman"/>
                <w:color w:val="000000"/>
                <w:sz w:val="18"/>
                <w:lang w:eastAsia="es-MX"/>
              </w:rPr>
            </w:pPr>
            <w:r w:rsidRPr="007E3BB2">
              <w:rPr>
                <w:rFonts w:eastAsia="Times New Roman"/>
                <w:color w:val="000000"/>
                <w:sz w:val="18"/>
                <w:lang w:eastAsia="es-MX"/>
              </w:rPr>
              <w:t>Tener las herramientas y recursos necesarios de tecnología.</w:t>
            </w:r>
          </w:p>
        </w:tc>
      </w:tr>
      <w:tr w:rsidR="007E3BB2" w:rsidRPr="007E3BB2" w14:paraId="36870C9C" w14:textId="77777777" w:rsidTr="007E3BB2">
        <w:trPr>
          <w:trHeight w:val="315"/>
        </w:trPr>
        <w:tc>
          <w:tcPr>
            <w:tcW w:w="1643" w:type="dxa"/>
            <w:tcBorders>
              <w:top w:val="nil"/>
              <w:left w:val="single" w:sz="8" w:space="0" w:color="auto"/>
              <w:bottom w:val="nil"/>
              <w:right w:val="single" w:sz="8" w:space="0" w:color="auto"/>
            </w:tcBorders>
            <w:shd w:val="clear" w:color="auto" w:fill="auto"/>
            <w:noWrap/>
            <w:vAlign w:val="bottom"/>
            <w:hideMark/>
          </w:tcPr>
          <w:p w14:paraId="629E9050" w14:textId="77777777" w:rsidR="007E3BB2" w:rsidRPr="007E3BB2" w:rsidRDefault="007E3BB2" w:rsidP="007E3BB2">
            <w:pPr>
              <w:jc w:val="center"/>
              <w:rPr>
                <w:rFonts w:eastAsia="Times New Roman"/>
                <w:b/>
                <w:bCs/>
                <w:color w:val="000000"/>
                <w:sz w:val="18"/>
                <w:lang w:eastAsia="es-MX"/>
              </w:rPr>
            </w:pPr>
            <w:r w:rsidRPr="007E3BB2">
              <w:rPr>
                <w:rFonts w:eastAsia="Times New Roman"/>
                <w:b/>
                <w:bCs/>
                <w:color w:val="000000"/>
                <w:sz w:val="18"/>
                <w:lang w:eastAsia="es-MX"/>
              </w:rPr>
              <w:t>ACTIVIDAD 3</w:t>
            </w:r>
          </w:p>
        </w:tc>
        <w:tc>
          <w:tcPr>
            <w:tcW w:w="2836" w:type="dxa"/>
            <w:tcBorders>
              <w:top w:val="single" w:sz="4" w:space="0" w:color="auto"/>
              <w:left w:val="nil"/>
              <w:bottom w:val="nil"/>
              <w:right w:val="single" w:sz="8" w:space="0" w:color="auto"/>
            </w:tcBorders>
            <w:shd w:val="clear" w:color="auto" w:fill="auto"/>
            <w:vAlign w:val="center"/>
            <w:hideMark/>
          </w:tcPr>
          <w:p w14:paraId="78132C12" w14:textId="77777777" w:rsidR="007E3BB2" w:rsidRPr="007E3BB2" w:rsidRDefault="007E3BB2" w:rsidP="007E3BB2">
            <w:pPr>
              <w:rPr>
                <w:rFonts w:eastAsia="Times New Roman"/>
                <w:color w:val="000000"/>
                <w:sz w:val="18"/>
                <w:lang w:eastAsia="es-MX"/>
              </w:rPr>
            </w:pPr>
            <w:r w:rsidRPr="007E3BB2">
              <w:rPr>
                <w:rFonts w:eastAsia="Times New Roman"/>
                <w:color w:val="000000"/>
                <w:sz w:val="18"/>
                <w:lang w:eastAsia="es-MX"/>
              </w:rPr>
              <w:t> </w:t>
            </w:r>
          </w:p>
        </w:tc>
        <w:tc>
          <w:tcPr>
            <w:tcW w:w="2042" w:type="dxa"/>
            <w:tcBorders>
              <w:top w:val="nil"/>
              <w:left w:val="nil"/>
              <w:bottom w:val="nil"/>
              <w:right w:val="nil"/>
            </w:tcBorders>
            <w:shd w:val="clear" w:color="auto" w:fill="auto"/>
            <w:vAlign w:val="center"/>
            <w:hideMark/>
          </w:tcPr>
          <w:p w14:paraId="128E94AB" w14:textId="77777777" w:rsidR="007E3BB2" w:rsidRPr="007E3BB2" w:rsidRDefault="007E3BB2" w:rsidP="007E3BB2">
            <w:pPr>
              <w:rPr>
                <w:rFonts w:eastAsia="Times New Roman"/>
                <w:color w:val="000000"/>
                <w:sz w:val="18"/>
                <w:lang w:eastAsia="es-MX"/>
              </w:rPr>
            </w:pPr>
            <w:r w:rsidRPr="007E3BB2">
              <w:rPr>
                <w:rFonts w:eastAsia="Times New Roman"/>
                <w:color w:val="000000"/>
                <w:sz w:val="18"/>
                <w:lang w:eastAsia="es-MX"/>
              </w:rPr>
              <w:t> </w:t>
            </w:r>
          </w:p>
        </w:tc>
        <w:tc>
          <w:tcPr>
            <w:tcW w:w="1984" w:type="dxa"/>
            <w:tcBorders>
              <w:top w:val="nil"/>
              <w:left w:val="single" w:sz="8" w:space="0" w:color="auto"/>
              <w:bottom w:val="nil"/>
              <w:right w:val="single" w:sz="8" w:space="0" w:color="auto"/>
            </w:tcBorders>
            <w:shd w:val="clear" w:color="auto" w:fill="auto"/>
            <w:vAlign w:val="center"/>
            <w:hideMark/>
          </w:tcPr>
          <w:p w14:paraId="02EA2DC8" w14:textId="77777777" w:rsidR="007E3BB2" w:rsidRPr="007E3BB2" w:rsidRDefault="007E3BB2" w:rsidP="007E3BB2">
            <w:pPr>
              <w:jc w:val="center"/>
              <w:rPr>
                <w:rFonts w:eastAsia="Times New Roman"/>
                <w:color w:val="000000"/>
                <w:sz w:val="18"/>
                <w:lang w:eastAsia="es-MX"/>
              </w:rPr>
            </w:pPr>
            <w:r w:rsidRPr="007E3BB2">
              <w:rPr>
                <w:rFonts w:eastAsia="Times New Roman"/>
                <w:color w:val="000000"/>
                <w:sz w:val="18"/>
                <w:lang w:eastAsia="es-MX"/>
              </w:rPr>
              <w:t> </w:t>
            </w:r>
          </w:p>
        </w:tc>
        <w:tc>
          <w:tcPr>
            <w:tcW w:w="1985" w:type="dxa"/>
            <w:tcBorders>
              <w:top w:val="nil"/>
              <w:left w:val="nil"/>
              <w:bottom w:val="nil"/>
              <w:right w:val="nil"/>
            </w:tcBorders>
            <w:shd w:val="clear" w:color="auto" w:fill="auto"/>
            <w:vAlign w:val="center"/>
            <w:hideMark/>
          </w:tcPr>
          <w:p w14:paraId="6CEAF3F9" w14:textId="77777777" w:rsidR="007E3BB2" w:rsidRPr="007E3BB2" w:rsidRDefault="007E3BB2" w:rsidP="007E3BB2">
            <w:pPr>
              <w:rPr>
                <w:rFonts w:eastAsia="Times New Roman"/>
                <w:color w:val="000000"/>
                <w:sz w:val="18"/>
                <w:lang w:eastAsia="es-MX"/>
              </w:rPr>
            </w:pPr>
            <w:r w:rsidRPr="007E3BB2">
              <w:rPr>
                <w:rFonts w:eastAsia="Times New Roman"/>
                <w:color w:val="000000"/>
                <w:sz w:val="18"/>
                <w:lang w:eastAsia="es-MX"/>
              </w:rPr>
              <w:t> </w:t>
            </w:r>
          </w:p>
        </w:tc>
        <w:tc>
          <w:tcPr>
            <w:tcW w:w="2551" w:type="dxa"/>
            <w:tcBorders>
              <w:top w:val="nil"/>
              <w:left w:val="single" w:sz="8" w:space="0" w:color="auto"/>
              <w:bottom w:val="nil"/>
              <w:right w:val="single" w:sz="8" w:space="0" w:color="auto"/>
            </w:tcBorders>
            <w:shd w:val="clear" w:color="auto" w:fill="auto"/>
            <w:vAlign w:val="center"/>
            <w:hideMark/>
          </w:tcPr>
          <w:p w14:paraId="0C9E78A5" w14:textId="77777777" w:rsidR="007E3BB2" w:rsidRPr="007E3BB2" w:rsidRDefault="007E3BB2" w:rsidP="007E3BB2">
            <w:pPr>
              <w:rPr>
                <w:rFonts w:eastAsia="Times New Roman"/>
                <w:color w:val="000000"/>
                <w:sz w:val="18"/>
                <w:lang w:eastAsia="es-MX"/>
              </w:rPr>
            </w:pPr>
            <w:r w:rsidRPr="007E3BB2">
              <w:rPr>
                <w:rFonts w:eastAsia="Times New Roman"/>
                <w:color w:val="000000"/>
                <w:sz w:val="18"/>
                <w:lang w:eastAsia="es-MX"/>
              </w:rPr>
              <w:t> </w:t>
            </w:r>
          </w:p>
        </w:tc>
      </w:tr>
      <w:tr w:rsidR="007E3BB2" w:rsidRPr="007E3BB2" w14:paraId="02B15453" w14:textId="77777777" w:rsidTr="007E3BB2">
        <w:trPr>
          <w:trHeight w:val="915"/>
        </w:trPr>
        <w:tc>
          <w:tcPr>
            <w:tcW w:w="1643"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14:paraId="75FB9F20" w14:textId="77777777" w:rsidR="007E3BB2" w:rsidRPr="007E3BB2" w:rsidRDefault="007E3BB2" w:rsidP="007E3BB2">
            <w:pPr>
              <w:jc w:val="center"/>
              <w:rPr>
                <w:rFonts w:eastAsia="Times New Roman"/>
                <w:b/>
                <w:bCs/>
                <w:color w:val="000000"/>
                <w:sz w:val="18"/>
                <w:lang w:eastAsia="es-MX"/>
              </w:rPr>
            </w:pPr>
            <w:r w:rsidRPr="007E3BB2">
              <w:rPr>
                <w:rFonts w:eastAsia="Times New Roman"/>
                <w:b/>
                <w:bCs/>
                <w:color w:val="000000"/>
                <w:sz w:val="18"/>
                <w:lang w:eastAsia="es-MX"/>
              </w:rPr>
              <w:t>COMPONENTE 4</w:t>
            </w:r>
          </w:p>
        </w:tc>
        <w:tc>
          <w:tcPr>
            <w:tcW w:w="2836" w:type="dxa"/>
            <w:tcBorders>
              <w:top w:val="single" w:sz="8" w:space="0" w:color="auto"/>
              <w:left w:val="nil"/>
              <w:bottom w:val="single" w:sz="4" w:space="0" w:color="auto"/>
              <w:right w:val="single" w:sz="8" w:space="0" w:color="auto"/>
            </w:tcBorders>
            <w:shd w:val="clear" w:color="auto" w:fill="auto"/>
            <w:vAlign w:val="center"/>
            <w:hideMark/>
          </w:tcPr>
          <w:p w14:paraId="51148263" w14:textId="77777777" w:rsidR="007E3BB2" w:rsidRPr="007E3BB2" w:rsidRDefault="007E3BB2" w:rsidP="007E3BB2">
            <w:pPr>
              <w:rPr>
                <w:rFonts w:eastAsia="Times New Roman"/>
                <w:color w:val="000000"/>
                <w:sz w:val="18"/>
                <w:lang w:eastAsia="es-MX"/>
              </w:rPr>
            </w:pPr>
            <w:r w:rsidRPr="007E3BB2">
              <w:rPr>
                <w:rFonts w:eastAsia="Times New Roman"/>
                <w:color w:val="000000"/>
                <w:sz w:val="18"/>
                <w:lang w:eastAsia="es-MX"/>
              </w:rPr>
              <w:t>Talleres de capacitación para usuarios en tecnologías de la información y comunicación (TIC´s)</w:t>
            </w:r>
          </w:p>
        </w:tc>
        <w:tc>
          <w:tcPr>
            <w:tcW w:w="2042" w:type="dxa"/>
            <w:tcBorders>
              <w:top w:val="single" w:sz="4" w:space="0" w:color="auto"/>
              <w:left w:val="nil"/>
              <w:bottom w:val="single" w:sz="4" w:space="0" w:color="auto"/>
              <w:right w:val="nil"/>
            </w:tcBorders>
            <w:shd w:val="clear" w:color="auto" w:fill="auto"/>
            <w:vAlign w:val="center"/>
            <w:hideMark/>
          </w:tcPr>
          <w:p w14:paraId="1ADB023C" w14:textId="77777777" w:rsidR="007E3BB2" w:rsidRPr="007E3BB2" w:rsidRDefault="007E3BB2" w:rsidP="007E3BB2">
            <w:pPr>
              <w:rPr>
                <w:rFonts w:eastAsia="Times New Roman"/>
                <w:color w:val="000000"/>
                <w:sz w:val="18"/>
                <w:lang w:eastAsia="es-MX"/>
              </w:rPr>
            </w:pPr>
            <w:r w:rsidRPr="007E3BB2">
              <w:rPr>
                <w:rFonts w:eastAsia="Times New Roman"/>
                <w:color w:val="000000"/>
                <w:sz w:val="18"/>
                <w:lang w:eastAsia="es-MX"/>
              </w:rPr>
              <w:t>(Total de personal a capacitar en TIC´s/Total de personal programado)-1*100</w:t>
            </w:r>
          </w:p>
        </w:tc>
        <w:tc>
          <w:tcPr>
            <w:tcW w:w="1984"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5EF16B59" w14:textId="77777777" w:rsidR="007E3BB2" w:rsidRPr="007E3BB2" w:rsidRDefault="007E3BB2" w:rsidP="007E3BB2">
            <w:pPr>
              <w:jc w:val="center"/>
              <w:rPr>
                <w:rFonts w:eastAsia="Times New Roman"/>
                <w:color w:val="000000"/>
                <w:sz w:val="18"/>
                <w:lang w:eastAsia="es-MX"/>
              </w:rPr>
            </w:pPr>
            <w:r w:rsidRPr="007E3BB2">
              <w:rPr>
                <w:rFonts w:eastAsia="Times New Roman"/>
                <w:color w:val="000000"/>
                <w:sz w:val="18"/>
                <w:lang w:eastAsia="es-MX"/>
              </w:rPr>
              <w:t>60%</w:t>
            </w:r>
          </w:p>
        </w:tc>
        <w:tc>
          <w:tcPr>
            <w:tcW w:w="1985" w:type="dxa"/>
            <w:tcBorders>
              <w:top w:val="single" w:sz="4" w:space="0" w:color="auto"/>
              <w:left w:val="nil"/>
              <w:bottom w:val="single" w:sz="8" w:space="0" w:color="auto"/>
              <w:right w:val="nil"/>
            </w:tcBorders>
            <w:shd w:val="clear" w:color="auto" w:fill="auto"/>
            <w:vAlign w:val="center"/>
            <w:hideMark/>
          </w:tcPr>
          <w:p w14:paraId="6EB00DF8" w14:textId="77777777" w:rsidR="007E3BB2" w:rsidRPr="007E3BB2" w:rsidRDefault="007E3BB2" w:rsidP="007E3BB2">
            <w:pPr>
              <w:rPr>
                <w:rFonts w:eastAsia="Times New Roman"/>
                <w:color w:val="000000"/>
                <w:sz w:val="18"/>
                <w:lang w:eastAsia="es-MX"/>
              </w:rPr>
            </w:pPr>
            <w:r w:rsidRPr="007E3BB2">
              <w:rPr>
                <w:rFonts w:eastAsia="Times New Roman"/>
                <w:color w:val="000000"/>
                <w:sz w:val="18"/>
                <w:lang w:eastAsia="es-MX"/>
              </w:rPr>
              <w:t xml:space="preserve">Hojas de asistencia a capacitación y pase de lista. </w:t>
            </w:r>
          </w:p>
        </w:tc>
        <w:tc>
          <w:tcPr>
            <w:tcW w:w="2551"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7314DEB9" w14:textId="77777777" w:rsidR="007E3BB2" w:rsidRPr="007E3BB2" w:rsidRDefault="007E3BB2" w:rsidP="007E3BB2">
            <w:pPr>
              <w:rPr>
                <w:rFonts w:eastAsia="Times New Roman"/>
                <w:color w:val="000000"/>
                <w:sz w:val="18"/>
                <w:lang w:eastAsia="es-MX"/>
              </w:rPr>
            </w:pPr>
            <w:r w:rsidRPr="007E3BB2">
              <w:rPr>
                <w:rFonts w:eastAsia="Times New Roman"/>
                <w:color w:val="000000"/>
                <w:sz w:val="18"/>
                <w:lang w:eastAsia="es-MX"/>
              </w:rPr>
              <w:t>Asistencia a capacitación en día y forma.</w:t>
            </w:r>
          </w:p>
        </w:tc>
      </w:tr>
      <w:tr w:rsidR="007E3BB2" w:rsidRPr="007E3BB2" w14:paraId="5D5575D6" w14:textId="77777777" w:rsidTr="007E3BB2">
        <w:trPr>
          <w:trHeight w:val="900"/>
        </w:trPr>
        <w:tc>
          <w:tcPr>
            <w:tcW w:w="1643" w:type="dxa"/>
            <w:tcBorders>
              <w:top w:val="nil"/>
              <w:left w:val="single" w:sz="8" w:space="0" w:color="auto"/>
              <w:bottom w:val="single" w:sz="4" w:space="0" w:color="auto"/>
              <w:right w:val="single" w:sz="8" w:space="0" w:color="auto"/>
            </w:tcBorders>
            <w:shd w:val="clear" w:color="auto" w:fill="auto"/>
            <w:noWrap/>
            <w:vAlign w:val="bottom"/>
            <w:hideMark/>
          </w:tcPr>
          <w:p w14:paraId="67FCA408" w14:textId="77777777" w:rsidR="007E3BB2" w:rsidRPr="007E3BB2" w:rsidRDefault="007E3BB2" w:rsidP="007E3BB2">
            <w:pPr>
              <w:jc w:val="center"/>
              <w:rPr>
                <w:rFonts w:eastAsia="Times New Roman"/>
                <w:b/>
                <w:bCs/>
                <w:color w:val="000000"/>
                <w:sz w:val="18"/>
                <w:lang w:eastAsia="es-MX"/>
              </w:rPr>
            </w:pPr>
            <w:r w:rsidRPr="007E3BB2">
              <w:rPr>
                <w:rFonts w:eastAsia="Times New Roman"/>
                <w:b/>
                <w:bCs/>
                <w:color w:val="000000"/>
                <w:sz w:val="18"/>
                <w:lang w:eastAsia="es-MX"/>
              </w:rPr>
              <w:t>ACTIVIDAD 1</w:t>
            </w:r>
          </w:p>
        </w:tc>
        <w:tc>
          <w:tcPr>
            <w:tcW w:w="2836" w:type="dxa"/>
            <w:tcBorders>
              <w:top w:val="nil"/>
              <w:left w:val="nil"/>
              <w:bottom w:val="single" w:sz="4" w:space="0" w:color="auto"/>
              <w:right w:val="single" w:sz="8" w:space="0" w:color="auto"/>
            </w:tcBorders>
            <w:shd w:val="clear" w:color="auto" w:fill="auto"/>
            <w:vAlign w:val="center"/>
            <w:hideMark/>
          </w:tcPr>
          <w:p w14:paraId="622DA35E" w14:textId="77777777" w:rsidR="007E3BB2" w:rsidRPr="007E3BB2" w:rsidRDefault="007E3BB2" w:rsidP="007E3BB2">
            <w:pPr>
              <w:rPr>
                <w:rFonts w:eastAsia="Times New Roman"/>
                <w:color w:val="000000"/>
                <w:sz w:val="18"/>
                <w:lang w:eastAsia="es-MX"/>
              </w:rPr>
            </w:pPr>
            <w:r w:rsidRPr="007E3BB2">
              <w:rPr>
                <w:rFonts w:eastAsia="Times New Roman"/>
                <w:color w:val="000000"/>
                <w:sz w:val="18"/>
                <w:lang w:eastAsia="es-MX"/>
              </w:rPr>
              <w:t>Calendarización de sesiones de capacitación.</w:t>
            </w:r>
          </w:p>
        </w:tc>
        <w:tc>
          <w:tcPr>
            <w:tcW w:w="2042" w:type="dxa"/>
            <w:tcBorders>
              <w:top w:val="nil"/>
              <w:left w:val="nil"/>
              <w:bottom w:val="single" w:sz="4" w:space="0" w:color="auto"/>
              <w:right w:val="nil"/>
            </w:tcBorders>
            <w:shd w:val="clear" w:color="auto" w:fill="auto"/>
            <w:vAlign w:val="center"/>
            <w:hideMark/>
          </w:tcPr>
          <w:p w14:paraId="0BE1438A" w14:textId="77777777" w:rsidR="007E3BB2" w:rsidRPr="007E3BB2" w:rsidRDefault="007E3BB2" w:rsidP="007E3BB2">
            <w:pPr>
              <w:rPr>
                <w:rFonts w:eastAsia="Times New Roman"/>
                <w:color w:val="000000"/>
                <w:sz w:val="18"/>
                <w:lang w:eastAsia="es-MX"/>
              </w:rPr>
            </w:pPr>
            <w:r w:rsidRPr="007E3BB2">
              <w:rPr>
                <w:rFonts w:eastAsia="Times New Roman"/>
                <w:color w:val="000000"/>
                <w:sz w:val="18"/>
                <w:lang w:eastAsia="es-MX"/>
              </w:rPr>
              <w:t>(Total de do días en que se llevara acabo la capacitación por dependencia)*100</w:t>
            </w:r>
          </w:p>
        </w:tc>
        <w:tc>
          <w:tcPr>
            <w:tcW w:w="1984" w:type="dxa"/>
            <w:tcBorders>
              <w:top w:val="nil"/>
              <w:left w:val="single" w:sz="8" w:space="0" w:color="auto"/>
              <w:bottom w:val="single" w:sz="4" w:space="0" w:color="auto"/>
              <w:right w:val="single" w:sz="8" w:space="0" w:color="auto"/>
            </w:tcBorders>
            <w:shd w:val="clear" w:color="auto" w:fill="auto"/>
            <w:vAlign w:val="center"/>
            <w:hideMark/>
          </w:tcPr>
          <w:p w14:paraId="5BE8B84F" w14:textId="77777777" w:rsidR="007E3BB2" w:rsidRPr="007E3BB2" w:rsidRDefault="007E3BB2" w:rsidP="007E3BB2">
            <w:pPr>
              <w:jc w:val="center"/>
              <w:rPr>
                <w:rFonts w:eastAsia="Times New Roman"/>
                <w:color w:val="000000"/>
                <w:sz w:val="18"/>
                <w:lang w:eastAsia="es-MX"/>
              </w:rPr>
            </w:pPr>
            <w:r w:rsidRPr="007E3BB2">
              <w:rPr>
                <w:rFonts w:eastAsia="Times New Roman"/>
                <w:color w:val="000000"/>
                <w:sz w:val="18"/>
                <w:lang w:eastAsia="es-MX"/>
              </w:rPr>
              <w:t>60%</w:t>
            </w:r>
          </w:p>
        </w:tc>
        <w:tc>
          <w:tcPr>
            <w:tcW w:w="1985" w:type="dxa"/>
            <w:tcBorders>
              <w:top w:val="single" w:sz="4" w:space="0" w:color="auto"/>
              <w:left w:val="nil"/>
              <w:bottom w:val="single" w:sz="4" w:space="0" w:color="auto"/>
              <w:right w:val="nil"/>
            </w:tcBorders>
            <w:shd w:val="clear" w:color="auto" w:fill="auto"/>
            <w:vAlign w:val="center"/>
            <w:hideMark/>
          </w:tcPr>
          <w:p w14:paraId="09F38ADD" w14:textId="77777777" w:rsidR="007E3BB2" w:rsidRPr="007E3BB2" w:rsidRDefault="007E3BB2" w:rsidP="007E3BB2">
            <w:pPr>
              <w:rPr>
                <w:rFonts w:eastAsia="Times New Roman"/>
                <w:color w:val="000000"/>
                <w:sz w:val="18"/>
                <w:lang w:eastAsia="es-MX"/>
              </w:rPr>
            </w:pPr>
            <w:r w:rsidRPr="007E3BB2">
              <w:rPr>
                <w:rFonts w:eastAsia="Times New Roman"/>
                <w:color w:val="000000"/>
                <w:sz w:val="18"/>
                <w:lang w:eastAsia="es-MX"/>
              </w:rPr>
              <w:t>Dependencias Agendadas en día y hora.</w:t>
            </w:r>
          </w:p>
        </w:tc>
        <w:tc>
          <w:tcPr>
            <w:tcW w:w="2551"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5F2303CB" w14:textId="77777777" w:rsidR="007E3BB2" w:rsidRPr="007E3BB2" w:rsidRDefault="007E3BB2" w:rsidP="007E3BB2">
            <w:pPr>
              <w:rPr>
                <w:rFonts w:eastAsia="Times New Roman"/>
                <w:color w:val="000000"/>
                <w:sz w:val="18"/>
                <w:lang w:eastAsia="es-MX"/>
              </w:rPr>
            </w:pPr>
            <w:r w:rsidRPr="007E3BB2">
              <w:rPr>
                <w:rFonts w:eastAsia="Times New Roman"/>
                <w:color w:val="000000"/>
                <w:sz w:val="18"/>
                <w:lang w:eastAsia="es-MX"/>
              </w:rPr>
              <w:t>Compromiso de las dependencias al acudir a capacitación.</w:t>
            </w:r>
          </w:p>
        </w:tc>
      </w:tr>
      <w:tr w:rsidR="007E3BB2" w:rsidRPr="007E3BB2" w14:paraId="7A25B2CB" w14:textId="77777777" w:rsidTr="007E3BB2">
        <w:trPr>
          <w:trHeight w:val="915"/>
        </w:trPr>
        <w:tc>
          <w:tcPr>
            <w:tcW w:w="1643" w:type="dxa"/>
            <w:tcBorders>
              <w:top w:val="nil"/>
              <w:left w:val="single" w:sz="8" w:space="0" w:color="auto"/>
              <w:bottom w:val="single" w:sz="4" w:space="0" w:color="auto"/>
              <w:right w:val="single" w:sz="8" w:space="0" w:color="auto"/>
            </w:tcBorders>
            <w:shd w:val="clear" w:color="auto" w:fill="auto"/>
            <w:noWrap/>
            <w:vAlign w:val="bottom"/>
            <w:hideMark/>
          </w:tcPr>
          <w:p w14:paraId="32966C95" w14:textId="77777777" w:rsidR="007E3BB2" w:rsidRPr="007E3BB2" w:rsidRDefault="007E3BB2" w:rsidP="007E3BB2">
            <w:pPr>
              <w:jc w:val="center"/>
              <w:rPr>
                <w:rFonts w:eastAsia="Times New Roman"/>
                <w:b/>
                <w:bCs/>
                <w:color w:val="000000"/>
                <w:sz w:val="18"/>
                <w:lang w:eastAsia="es-MX"/>
              </w:rPr>
            </w:pPr>
            <w:r w:rsidRPr="007E3BB2">
              <w:rPr>
                <w:rFonts w:eastAsia="Times New Roman"/>
                <w:b/>
                <w:bCs/>
                <w:color w:val="000000"/>
                <w:sz w:val="18"/>
                <w:lang w:eastAsia="es-MX"/>
              </w:rPr>
              <w:t>ACTIVIDAD 2</w:t>
            </w:r>
          </w:p>
        </w:tc>
        <w:tc>
          <w:tcPr>
            <w:tcW w:w="2836" w:type="dxa"/>
            <w:tcBorders>
              <w:top w:val="nil"/>
              <w:left w:val="nil"/>
              <w:bottom w:val="single" w:sz="4" w:space="0" w:color="auto"/>
              <w:right w:val="single" w:sz="8" w:space="0" w:color="auto"/>
            </w:tcBorders>
            <w:shd w:val="clear" w:color="auto" w:fill="auto"/>
            <w:vAlign w:val="center"/>
            <w:hideMark/>
          </w:tcPr>
          <w:p w14:paraId="4FD061CD" w14:textId="77777777" w:rsidR="007E3BB2" w:rsidRPr="007E3BB2" w:rsidRDefault="007E3BB2" w:rsidP="007E3BB2">
            <w:pPr>
              <w:rPr>
                <w:rFonts w:eastAsia="Times New Roman"/>
                <w:color w:val="000000"/>
                <w:sz w:val="18"/>
                <w:lang w:eastAsia="es-MX"/>
              </w:rPr>
            </w:pPr>
            <w:r w:rsidRPr="007E3BB2">
              <w:rPr>
                <w:rFonts w:eastAsia="Times New Roman"/>
                <w:color w:val="000000"/>
                <w:sz w:val="18"/>
                <w:lang w:eastAsia="es-MX"/>
              </w:rPr>
              <w:t>Capacitación impartida.</w:t>
            </w:r>
          </w:p>
        </w:tc>
        <w:tc>
          <w:tcPr>
            <w:tcW w:w="2042" w:type="dxa"/>
            <w:tcBorders>
              <w:top w:val="nil"/>
              <w:left w:val="nil"/>
              <w:bottom w:val="single" w:sz="4" w:space="0" w:color="auto"/>
              <w:right w:val="nil"/>
            </w:tcBorders>
            <w:shd w:val="clear" w:color="auto" w:fill="auto"/>
            <w:vAlign w:val="center"/>
            <w:hideMark/>
          </w:tcPr>
          <w:p w14:paraId="0844CEDE" w14:textId="77777777" w:rsidR="007E3BB2" w:rsidRPr="007E3BB2" w:rsidRDefault="007E3BB2" w:rsidP="007E3BB2">
            <w:pPr>
              <w:rPr>
                <w:rFonts w:eastAsia="Times New Roman"/>
                <w:color w:val="000000"/>
                <w:sz w:val="18"/>
                <w:lang w:eastAsia="es-MX"/>
              </w:rPr>
            </w:pPr>
            <w:r w:rsidRPr="007E3BB2">
              <w:rPr>
                <w:rFonts w:eastAsia="Times New Roman"/>
                <w:color w:val="000000"/>
                <w:sz w:val="18"/>
                <w:lang w:eastAsia="es-MX"/>
              </w:rPr>
              <w:t>(Total de personal programado/Total de personal capacitado)-1*100</w:t>
            </w:r>
          </w:p>
        </w:tc>
        <w:tc>
          <w:tcPr>
            <w:tcW w:w="1984" w:type="dxa"/>
            <w:tcBorders>
              <w:top w:val="nil"/>
              <w:left w:val="single" w:sz="8" w:space="0" w:color="auto"/>
              <w:bottom w:val="single" w:sz="4" w:space="0" w:color="auto"/>
              <w:right w:val="single" w:sz="8" w:space="0" w:color="auto"/>
            </w:tcBorders>
            <w:shd w:val="clear" w:color="auto" w:fill="auto"/>
            <w:vAlign w:val="center"/>
            <w:hideMark/>
          </w:tcPr>
          <w:p w14:paraId="52C0C282" w14:textId="77777777" w:rsidR="007E3BB2" w:rsidRPr="007E3BB2" w:rsidRDefault="007E3BB2" w:rsidP="007E3BB2">
            <w:pPr>
              <w:jc w:val="center"/>
              <w:rPr>
                <w:rFonts w:eastAsia="Times New Roman"/>
                <w:color w:val="000000"/>
                <w:sz w:val="18"/>
                <w:lang w:eastAsia="es-MX"/>
              </w:rPr>
            </w:pPr>
            <w:r w:rsidRPr="007E3BB2">
              <w:rPr>
                <w:rFonts w:eastAsia="Times New Roman"/>
                <w:color w:val="000000"/>
                <w:sz w:val="18"/>
                <w:lang w:eastAsia="es-MX"/>
              </w:rPr>
              <w:t>75%</w:t>
            </w:r>
          </w:p>
        </w:tc>
        <w:tc>
          <w:tcPr>
            <w:tcW w:w="1985" w:type="dxa"/>
            <w:tcBorders>
              <w:top w:val="nil"/>
              <w:left w:val="nil"/>
              <w:bottom w:val="single" w:sz="8" w:space="0" w:color="auto"/>
              <w:right w:val="nil"/>
            </w:tcBorders>
            <w:shd w:val="clear" w:color="auto" w:fill="auto"/>
            <w:vAlign w:val="center"/>
            <w:hideMark/>
          </w:tcPr>
          <w:p w14:paraId="47F2E758" w14:textId="77777777" w:rsidR="007E3BB2" w:rsidRPr="007E3BB2" w:rsidRDefault="007E3BB2" w:rsidP="007E3BB2">
            <w:pPr>
              <w:rPr>
                <w:rFonts w:eastAsia="Times New Roman"/>
                <w:color w:val="000000"/>
                <w:sz w:val="18"/>
                <w:lang w:eastAsia="es-MX"/>
              </w:rPr>
            </w:pPr>
            <w:r w:rsidRPr="007E3BB2">
              <w:rPr>
                <w:rFonts w:eastAsia="Times New Roman"/>
                <w:color w:val="000000"/>
                <w:sz w:val="18"/>
                <w:lang w:eastAsia="es-MX"/>
              </w:rPr>
              <w:t>Evaluación y desempeño del personal en capacitación.</w:t>
            </w:r>
          </w:p>
        </w:tc>
        <w:tc>
          <w:tcPr>
            <w:tcW w:w="2551" w:type="dxa"/>
            <w:tcBorders>
              <w:top w:val="nil"/>
              <w:left w:val="single" w:sz="8" w:space="0" w:color="auto"/>
              <w:bottom w:val="single" w:sz="4" w:space="0" w:color="auto"/>
              <w:right w:val="single" w:sz="8" w:space="0" w:color="auto"/>
            </w:tcBorders>
            <w:shd w:val="clear" w:color="auto" w:fill="auto"/>
            <w:vAlign w:val="center"/>
            <w:hideMark/>
          </w:tcPr>
          <w:p w14:paraId="4CA1E6F2" w14:textId="77777777" w:rsidR="007E3BB2" w:rsidRPr="007E3BB2" w:rsidRDefault="007E3BB2" w:rsidP="007E3BB2">
            <w:pPr>
              <w:rPr>
                <w:rFonts w:eastAsia="Times New Roman"/>
                <w:color w:val="000000"/>
                <w:sz w:val="18"/>
                <w:lang w:eastAsia="es-MX"/>
              </w:rPr>
            </w:pPr>
            <w:r w:rsidRPr="007E3BB2">
              <w:rPr>
                <w:rFonts w:eastAsia="Times New Roman"/>
                <w:color w:val="000000"/>
                <w:sz w:val="18"/>
                <w:lang w:eastAsia="es-MX"/>
              </w:rPr>
              <w:t>Eficiencia y uso de la capacitación impartida.</w:t>
            </w:r>
          </w:p>
        </w:tc>
      </w:tr>
    </w:tbl>
    <w:p w14:paraId="245033CD" w14:textId="77777777" w:rsidR="007E3BB2" w:rsidRDefault="007E3BB2">
      <w:pPr>
        <w:spacing w:after="160" w:line="259" w:lineRule="auto"/>
        <w:rPr>
          <w:sz w:val="20"/>
          <w:szCs w:val="20"/>
        </w:rPr>
      </w:pPr>
      <w:r>
        <w:rPr>
          <w:sz w:val="20"/>
          <w:szCs w:val="20"/>
        </w:rPr>
        <w:br w:type="page"/>
      </w:r>
    </w:p>
    <w:tbl>
      <w:tblPr>
        <w:tblW w:w="13041" w:type="dxa"/>
        <w:tblCellMar>
          <w:left w:w="70" w:type="dxa"/>
          <w:right w:w="70" w:type="dxa"/>
        </w:tblCellMar>
        <w:tblLook w:val="04A0" w:firstRow="1" w:lastRow="0" w:firstColumn="1" w:lastColumn="0" w:noHBand="0" w:noVBand="1"/>
      </w:tblPr>
      <w:tblGrid>
        <w:gridCol w:w="1560"/>
        <w:gridCol w:w="2976"/>
        <w:gridCol w:w="1985"/>
        <w:gridCol w:w="1984"/>
        <w:gridCol w:w="1985"/>
        <w:gridCol w:w="2551"/>
      </w:tblGrid>
      <w:tr w:rsidR="007E3BB2" w:rsidRPr="007E3BB2" w14:paraId="1E469DB1" w14:textId="77777777" w:rsidTr="007E3BB2">
        <w:trPr>
          <w:trHeight w:val="300"/>
        </w:trPr>
        <w:tc>
          <w:tcPr>
            <w:tcW w:w="1560" w:type="dxa"/>
            <w:tcBorders>
              <w:top w:val="nil"/>
              <w:left w:val="nil"/>
              <w:bottom w:val="nil"/>
              <w:right w:val="nil"/>
            </w:tcBorders>
            <w:shd w:val="clear" w:color="auto" w:fill="auto"/>
            <w:noWrap/>
            <w:vAlign w:val="bottom"/>
            <w:hideMark/>
          </w:tcPr>
          <w:p w14:paraId="33E00827" w14:textId="77777777" w:rsidR="007E3BB2" w:rsidRPr="007E3BB2" w:rsidRDefault="007E3BB2" w:rsidP="007E3BB2">
            <w:pPr>
              <w:rPr>
                <w:rFonts w:ascii="Times New Roman" w:eastAsia="Times New Roman" w:hAnsi="Times New Roman" w:cs="Times New Roman"/>
                <w:sz w:val="18"/>
                <w:szCs w:val="24"/>
                <w:lang w:eastAsia="es-MX"/>
              </w:rPr>
            </w:pPr>
          </w:p>
        </w:tc>
        <w:tc>
          <w:tcPr>
            <w:tcW w:w="2976" w:type="dxa"/>
            <w:tcBorders>
              <w:top w:val="nil"/>
              <w:left w:val="nil"/>
              <w:bottom w:val="nil"/>
              <w:right w:val="nil"/>
            </w:tcBorders>
            <w:shd w:val="clear" w:color="auto" w:fill="auto"/>
            <w:noWrap/>
            <w:vAlign w:val="bottom"/>
            <w:hideMark/>
          </w:tcPr>
          <w:p w14:paraId="34A5A15A" w14:textId="77777777" w:rsidR="007E3BB2" w:rsidRPr="007E3BB2" w:rsidRDefault="007E3BB2" w:rsidP="007E3BB2">
            <w:pPr>
              <w:rPr>
                <w:rFonts w:ascii="Times New Roman" w:eastAsia="Times New Roman" w:hAnsi="Times New Roman" w:cs="Times New Roman"/>
                <w:sz w:val="18"/>
                <w:szCs w:val="20"/>
                <w:lang w:eastAsia="es-MX"/>
              </w:rPr>
            </w:pPr>
          </w:p>
        </w:tc>
        <w:tc>
          <w:tcPr>
            <w:tcW w:w="1985" w:type="dxa"/>
            <w:tcBorders>
              <w:top w:val="nil"/>
              <w:left w:val="nil"/>
              <w:bottom w:val="nil"/>
              <w:right w:val="nil"/>
            </w:tcBorders>
            <w:shd w:val="clear" w:color="auto" w:fill="auto"/>
            <w:noWrap/>
            <w:vAlign w:val="bottom"/>
            <w:hideMark/>
          </w:tcPr>
          <w:p w14:paraId="512BC3B9" w14:textId="77777777" w:rsidR="007E3BB2" w:rsidRPr="007E3BB2" w:rsidRDefault="007E3BB2" w:rsidP="007E3BB2">
            <w:pPr>
              <w:rPr>
                <w:rFonts w:ascii="Times New Roman" w:eastAsia="Times New Roman" w:hAnsi="Times New Roman" w:cs="Times New Roman"/>
                <w:sz w:val="18"/>
                <w:szCs w:val="20"/>
                <w:lang w:eastAsia="es-MX"/>
              </w:rPr>
            </w:pPr>
          </w:p>
        </w:tc>
        <w:tc>
          <w:tcPr>
            <w:tcW w:w="1984" w:type="dxa"/>
            <w:tcBorders>
              <w:top w:val="nil"/>
              <w:left w:val="nil"/>
              <w:bottom w:val="nil"/>
              <w:right w:val="nil"/>
            </w:tcBorders>
            <w:shd w:val="clear" w:color="auto" w:fill="auto"/>
            <w:noWrap/>
            <w:vAlign w:val="bottom"/>
            <w:hideMark/>
          </w:tcPr>
          <w:p w14:paraId="17007BBB" w14:textId="77777777" w:rsidR="007E3BB2" w:rsidRPr="007E3BB2" w:rsidRDefault="007E3BB2" w:rsidP="007E3BB2">
            <w:pPr>
              <w:rPr>
                <w:rFonts w:ascii="Times New Roman" w:eastAsia="Times New Roman" w:hAnsi="Times New Roman" w:cs="Times New Roman"/>
                <w:sz w:val="18"/>
                <w:szCs w:val="20"/>
                <w:lang w:eastAsia="es-MX"/>
              </w:rPr>
            </w:pPr>
          </w:p>
        </w:tc>
        <w:tc>
          <w:tcPr>
            <w:tcW w:w="1985" w:type="dxa"/>
            <w:tcBorders>
              <w:top w:val="nil"/>
              <w:left w:val="nil"/>
              <w:bottom w:val="nil"/>
              <w:right w:val="nil"/>
            </w:tcBorders>
            <w:shd w:val="clear" w:color="auto" w:fill="auto"/>
            <w:noWrap/>
            <w:vAlign w:val="bottom"/>
            <w:hideMark/>
          </w:tcPr>
          <w:p w14:paraId="08978184" w14:textId="77777777" w:rsidR="007E3BB2" w:rsidRPr="007E3BB2" w:rsidRDefault="007E3BB2" w:rsidP="007E3BB2">
            <w:pPr>
              <w:rPr>
                <w:rFonts w:ascii="Times New Roman" w:eastAsia="Times New Roman" w:hAnsi="Times New Roman" w:cs="Times New Roman"/>
                <w:sz w:val="18"/>
                <w:szCs w:val="20"/>
                <w:lang w:eastAsia="es-MX"/>
              </w:rPr>
            </w:pPr>
          </w:p>
        </w:tc>
        <w:tc>
          <w:tcPr>
            <w:tcW w:w="2551" w:type="dxa"/>
            <w:tcBorders>
              <w:top w:val="nil"/>
              <w:left w:val="nil"/>
              <w:bottom w:val="nil"/>
              <w:right w:val="nil"/>
            </w:tcBorders>
            <w:shd w:val="clear" w:color="auto" w:fill="auto"/>
            <w:noWrap/>
            <w:vAlign w:val="bottom"/>
            <w:hideMark/>
          </w:tcPr>
          <w:p w14:paraId="37504A7E" w14:textId="77777777" w:rsidR="007E3BB2" w:rsidRPr="007E3BB2" w:rsidRDefault="007E3BB2" w:rsidP="007E3BB2">
            <w:pPr>
              <w:rPr>
                <w:rFonts w:ascii="Times New Roman" w:eastAsia="Times New Roman" w:hAnsi="Times New Roman" w:cs="Times New Roman"/>
                <w:sz w:val="18"/>
                <w:szCs w:val="20"/>
                <w:lang w:eastAsia="es-MX"/>
              </w:rPr>
            </w:pPr>
          </w:p>
        </w:tc>
      </w:tr>
      <w:tr w:rsidR="007E3BB2" w:rsidRPr="007E3BB2" w14:paraId="0225FE3F" w14:textId="77777777" w:rsidTr="007E3BB2">
        <w:trPr>
          <w:trHeight w:val="300"/>
        </w:trPr>
        <w:tc>
          <w:tcPr>
            <w:tcW w:w="8505" w:type="dxa"/>
            <w:gridSpan w:val="4"/>
            <w:tcBorders>
              <w:top w:val="nil"/>
              <w:left w:val="nil"/>
              <w:bottom w:val="nil"/>
              <w:right w:val="nil"/>
            </w:tcBorders>
            <w:shd w:val="clear" w:color="auto" w:fill="auto"/>
            <w:noWrap/>
            <w:vAlign w:val="bottom"/>
            <w:hideMark/>
          </w:tcPr>
          <w:p w14:paraId="161C4195" w14:textId="77777777" w:rsidR="007E3BB2" w:rsidRPr="007E3BB2" w:rsidRDefault="007E3BB2" w:rsidP="007E3BB2">
            <w:pPr>
              <w:rPr>
                <w:rFonts w:eastAsia="Times New Roman"/>
                <w:b/>
                <w:bCs/>
                <w:color w:val="000000"/>
                <w:sz w:val="18"/>
                <w:u w:val="single"/>
                <w:lang w:eastAsia="es-MX"/>
              </w:rPr>
            </w:pPr>
            <w:r w:rsidRPr="007E3BB2">
              <w:rPr>
                <w:rFonts w:eastAsia="Times New Roman"/>
                <w:b/>
                <w:bCs/>
                <w:color w:val="000000"/>
                <w:sz w:val="18"/>
                <w:u w:val="single"/>
                <w:lang w:eastAsia="es-MX"/>
              </w:rPr>
              <w:t>MUNICIPIO:______VALLE DE SANTIAGO; GUANAJUATO_______________________________________</w:t>
            </w:r>
          </w:p>
        </w:tc>
        <w:tc>
          <w:tcPr>
            <w:tcW w:w="1985" w:type="dxa"/>
            <w:tcBorders>
              <w:top w:val="nil"/>
              <w:left w:val="nil"/>
              <w:bottom w:val="nil"/>
              <w:right w:val="nil"/>
            </w:tcBorders>
            <w:shd w:val="clear" w:color="auto" w:fill="auto"/>
            <w:noWrap/>
            <w:vAlign w:val="bottom"/>
            <w:hideMark/>
          </w:tcPr>
          <w:p w14:paraId="550CA008" w14:textId="77777777" w:rsidR="007E3BB2" w:rsidRPr="007E3BB2" w:rsidRDefault="007E3BB2" w:rsidP="007E3BB2">
            <w:pPr>
              <w:rPr>
                <w:rFonts w:eastAsia="Times New Roman"/>
                <w:b/>
                <w:bCs/>
                <w:color w:val="000000"/>
                <w:sz w:val="18"/>
                <w:u w:val="single"/>
                <w:lang w:eastAsia="es-MX"/>
              </w:rPr>
            </w:pPr>
          </w:p>
        </w:tc>
        <w:tc>
          <w:tcPr>
            <w:tcW w:w="2551" w:type="dxa"/>
            <w:tcBorders>
              <w:top w:val="nil"/>
              <w:left w:val="nil"/>
              <w:bottom w:val="nil"/>
              <w:right w:val="nil"/>
            </w:tcBorders>
            <w:shd w:val="clear" w:color="auto" w:fill="auto"/>
            <w:noWrap/>
            <w:vAlign w:val="bottom"/>
            <w:hideMark/>
          </w:tcPr>
          <w:p w14:paraId="606447DE" w14:textId="77777777" w:rsidR="007E3BB2" w:rsidRPr="007E3BB2" w:rsidRDefault="007E3BB2" w:rsidP="007E3BB2">
            <w:pPr>
              <w:rPr>
                <w:rFonts w:ascii="Times New Roman" w:eastAsia="Times New Roman" w:hAnsi="Times New Roman" w:cs="Times New Roman"/>
                <w:sz w:val="18"/>
                <w:szCs w:val="20"/>
                <w:lang w:eastAsia="es-MX"/>
              </w:rPr>
            </w:pPr>
          </w:p>
        </w:tc>
      </w:tr>
      <w:tr w:rsidR="007E3BB2" w:rsidRPr="007E3BB2" w14:paraId="7A6DBCBB" w14:textId="77777777" w:rsidTr="007E3BB2">
        <w:trPr>
          <w:trHeight w:val="300"/>
        </w:trPr>
        <w:tc>
          <w:tcPr>
            <w:tcW w:w="13041" w:type="dxa"/>
            <w:gridSpan w:val="6"/>
            <w:tcBorders>
              <w:top w:val="nil"/>
              <w:left w:val="nil"/>
              <w:bottom w:val="nil"/>
              <w:right w:val="nil"/>
            </w:tcBorders>
            <w:shd w:val="clear" w:color="auto" w:fill="auto"/>
            <w:noWrap/>
            <w:vAlign w:val="bottom"/>
            <w:hideMark/>
          </w:tcPr>
          <w:p w14:paraId="06976E43" w14:textId="77777777" w:rsidR="007E3BB2" w:rsidRPr="007E3BB2" w:rsidRDefault="007E3BB2" w:rsidP="007E3BB2">
            <w:pPr>
              <w:rPr>
                <w:rFonts w:eastAsia="Times New Roman"/>
                <w:b/>
                <w:bCs/>
                <w:color w:val="000000"/>
                <w:sz w:val="18"/>
                <w:lang w:eastAsia="es-MX"/>
              </w:rPr>
            </w:pPr>
            <w:r w:rsidRPr="007E3BB2">
              <w:rPr>
                <w:rFonts w:eastAsia="Times New Roman"/>
                <w:b/>
                <w:bCs/>
                <w:color w:val="000000"/>
                <w:sz w:val="18"/>
                <w:lang w:eastAsia="es-MX"/>
              </w:rPr>
              <w:t>LÍNEA ESTRATÉGICA DEL PROGRAMA DE GOBIERNO Y/O PLAN DE DESARROLLO MUNICIPAL: ________________________________________________</w:t>
            </w:r>
          </w:p>
        </w:tc>
      </w:tr>
      <w:tr w:rsidR="007E3BB2" w:rsidRPr="007E3BB2" w14:paraId="5CFA310C" w14:textId="77777777" w:rsidTr="007E3BB2">
        <w:trPr>
          <w:trHeight w:val="300"/>
        </w:trPr>
        <w:tc>
          <w:tcPr>
            <w:tcW w:w="6521" w:type="dxa"/>
            <w:gridSpan w:val="3"/>
            <w:tcBorders>
              <w:top w:val="nil"/>
              <w:left w:val="nil"/>
              <w:bottom w:val="nil"/>
              <w:right w:val="nil"/>
            </w:tcBorders>
            <w:shd w:val="clear" w:color="auto" w:fill="auto"/>
            <w:noWrap/>
            <w:vAlign w:val="bottom"/>
            <w:hideMark/>
          </w:tcPr>
          <w:p w14:paraId="5EEE5233" w14:textId="77777777" w:rsidR="007E3BB2" w:rsidRPr="007E3BB2" w:rsidRDefault="007E3BB2" w:rsidP="007E3BB2">
            <w:pPr>
              <w:rPr>
                <w:rFonts w:eastAsia="Times New Roman"/>
                <w:b/>
                <w:bCs/>
                <w:color w:val="000000"/>
                <w:sz w:val="18"/>
                <w:u w:val="single"/>
                <w:lang w:eastAsia="es-MX"/>
              </w:rPr>
            </w:pPr>
            <w:r w:rsidRPr="007E3BB2">
              <w:rPr>
                <w:rFonts w:eastAsia="Times New Roman"/>
                <w:b/>
                <w:bCs/>
                <w:color w:val="000000"/>
                <w:sz w:val="18"/>
                <w:u w:val="single"/>
                <w:lang w:eastAsia="es-MX"/>
              </w:rPr>
              <w:t>DIRECCIÓN: ____DESARROLLO RURAL _________________________________</w:t>
            </w:r>
          </w:p>
        </w:tc>
        <w:tc>
          <w:tcPr>
            <w:tcW w:w="1984" w:type="dxa"/>
            <w:tcBorders>
              <w:top w:val="nil"/>
              <w:left w:val="nil"/>
              <w:bottom w:val="nil"/>
              <w:right w:val="nil"/>
            </w:tcBorders>
            <w:shd w:val="clear" w:color="auto" w:fill="auto"/>
            <w:noWrap/>
            <w:vAlign w:val="bottom"/>
            <w:hideMark/>
          </w:tcPr>
          <w:p w14:paraId="77D45E64" w14:textId="77777777" w:rsidR="007E3BB2" w:rsidRPr="007E3BB2" w:rsidRDefault="007E3BB2" w:rsidP="007E3BB2">
            <w:pPr>
              <w:rPr>
                <w:rFonts w:eastAsia="Times New Roman"/>
                <w:b/>
                <w:bCs/>
                <w:color w:val="000000"/>
                <w:sz w:val="18"/>
                <w:u w:val="single"/>
                <w:lang w:eastAsia="es-MX"/>
              </w:rPr>
            </w:pPr>
          </w:p>
        </w:tc>
        <w:tc>
          <w:tcPr>
            <w:tcW w:w="1985" w:type="dxa"/>
            <w:tcBorders>
              <w:top w:val="nil"/>
              <w:left w:val="nil"/>
              <w:bottom w:val="nil"/>
              <w:right w:val="nil"/>
            </w:tcBorders>
            <w:shd w:val="clear" w:color="auto" w:fill="auto"/>
            <w:noWrap/>
            <w:vAlign w:val="bottom"/>
            <w:hideMark/>
          </w:tcPr>
          <w:p w14:paraId="293629CD" w14:textId="77777777" w:rsidR="007E3BB2" w:rsidRPr="007E3BB2" w:rsidRDefault="007E3BB2" w:rsidP="007E3BB2">
            <w:pPr>
              <w:rPr>
                <w:rFonts w:ascii="Times New Roman" w:eastAsia="Times New Roman" w:hAnsi="Times New Roman" w:cs="Times New Roman"/>
                <w:sz w:val="18"/>
                <w:szCs w:val="20"/>
                <w:lang w:eastAsia="es-MX"/>
              </w:rPr>
            </w:pPr>
          </w:p>
        </w:tc>
        <w:tc>
          <w:tcPr>
            <w:tcW w:w="2551" w:type="dxa"/>
            <w:tcBorders>
              <w:top w:val="nil"/>
              <w:left w:val="nil"/>
              <w:bottom w:val="nil"/>
              <w:right w:val="nil"/>
            </w:tcBorders>
            <w:shd w:val="clear" w:color="auto" w:fill="auto"/>
            <w:noWrap/>
            <w:vAlign w:val="bottom"/>
            <w:hideMark/>
          </w:tcPr>
          <w:p w14:paraId="1DEE6089" w14:textId="77777777" w:rsidR="007E3BB2" w:rsidRPr="007E3BB2" w:rsidRDefault="007E3BB2" w:rsidP="007E3BB2">
            <w:pPr>
              <w:rPr>
                <w:rFonts w:ascii="Times New Roman" w:eastAsia="Times New Roman" w:hAnsi="Times New Roman" w:cs="Times New Roman"/>
                <w:sz w:val="18"/>
                <w:szCs w:val="20"/>
                <w:lang w:eastAsia="es-MX"/>
              </w:rPr>
            </w:pPr>
          </w:p>
        </w:tc>
      </w:tr>
      <w:tr w:rsidR="007E3BB2" w:rsidRPr="007E3BB2" w14:paraId="322E6B33" w14:textId="77777777" w:rsidTr="007E3BB2">
        <w:trPr>
          <w:trHeight w:val="315"/>
        </w:trPr>
        <w:tc>
          <w:tcPr>
            <w:tcW w:w="1560" w:type="dxa"/>
            <w:tcBorders>
              <w:top w:val="nil"/>
              <w:left w:val="nil"/>
              <w:bottom w:val="nil"/>
              <w:right w:val="nil"/>
            </w:tcBorders>
            <w:shd w:val="clear" w:color="auto" w:fill="auto"/>
            <w:noWrap/>
            <w:vAlign w:val="bottom"/>
            <w:hideMark/>
          </w:tcPr>
          <w:p w14:paraId="05388BEE" w14:textId="77777777" w:rsidR="007E3BB2" w:rsidRPr="007E3BB2" w:rsidRDefault="007E3BB2" w:rsidP="007E3BB2">
            <w:pPr>
              <w:rPr>
                <w:rFonts w:ascii="Times New Roman" w:eastAsia="Times New Roman" w:hAnsi="Times New Roman" w:cs="Times New Roman"/>
                <w:sz w:val="18"/>
                <w:szCs w:val="20"/>
                <w:lang w:eastAsia="es-MX"/>
              </w:rPr>
            </w:pPr>
          </w:p>
        </w:tc>
        <w:tc>
          <w:tcPr>
            <w:tcW w:w="2976" w:type="dxa"/>
            <w:tcBorders>
              <w:top w:val="nil"/>
              <w:left w:val="nil"/>
              <w:bottom w:val="nil"/>
              <w:right w:val="nil"/>
            </w:tcBorders>
            <w:shd w:val="clear" w:color="auto" w:fill="auto"/>
            <w:noWrap/>
            <w:vAlign w:val="bottom"/>
            <w:hideMark/>
          </w:tcPr>
          <w:p w14:paraId="655CD285" w14:textId="77777777" w:rsidR="007E3BB2" w:rsidRPr="007E3BB2" w:rsidRDefault="007E3BB2" w:rsidP="007E3BB2">
            <w:pPr>
              <w:rPr>
                <w:rFonts w:ascii="Times New Roman" w:eastAsia="Times New Roman" w:hAnsi="Times New Roman" w:cs="Times New Roman"/>
                <w:sz w:val="18"/>
                <w:szCs w:val="20"/>
                <w:lang w:eastAsia="es-MX"/>
              </w:rPr>
            </w:pPr>
          </w:p>
        </w:tc>
        <w:tc>
          <w:tcPr>
            <w:tcW w:w="1985" w:type="dxa"/>
            <w:tcBorders>
              <w:top w:val="nil"/>
              <w:left w:val="nil"/>
              <w:bottom w:val="nil"/>
              <w:right w:val="nil"/>
            </w:tcBorders>
            <w:shd w:val="clear" w:color="auto" w:fill="auto"/>
            <w:noWrap/>
            <w:vAlign w:val="bottom"/>
            <w:hideMark/>
          </w:tcPr>
          <w:p w14:paraId="350526D6" w14:textId="77777777" w:rsidR="007E3BB2" w:rsidRPr="007E3BB2" w:rsidRDefault="007E3BB2" w:rsidP="007E3BB2">
            <w:pPr>
              <w:rPr>
                <w:rFonts w:ascii="Times New Roman" w:eastAsia="Times New Roman" w:hAnsi="Times New Roman" w:cs="Times New Roman"/>
                <w:sz w:val="18"/>
                <w:szCs w:val="20"/>
                <w:lang w:eastAsia="es-MX"/>
              </w:rPr>
            </w:pPr>
          </w:p>
        </w:tc>
        <w:tc>
          <w:tcPr>
            <w:tcW w:w="1984" w:type="dxa"/>
            <w:tcBorders>
              <w:top w:val="nil"/>
              <w:left w:val="nil"/>
              <w:bottom w:val="nil"/>
              <w:right w:val="nil"/>
            </w:tcBorders>
            <w:shd w:val="clear" w:color="auto" w:fill="auto"/>
            <w:noWrap/>
            <w:vAlign w:val="bottom"/>
            <w:hideMark/>
          </w:tcPr>
          <w:p w14:paraId="21AFB683" w14:textId="77777777" w:rsidR="007E3BB2" w:rsidRPr="007E3BB2" w:rsidRDefault="007E3BB2" w:rsidP="007E3BB2">
            <w:pPr>
              <w:rPr>
                <w:rFonts w:ascii="Times New Roman" w:eastAsia="Times New Roman" w:hAnsi="Times New Roman" w:cs="Times New Roman"/>
                <w:sz w:val="18"/>
                <w:szCs w:val="20"/>
                <w:lang w:eastAsia="es-MX"/>
              </w:rPr>
            </w:pPr>
          </w:p>
        </w:tc>
        <w:tc>
          <w:tcPr>
            <w:tcW w:w="1985" w:type="dxa"/>
            <w:tcBorders>
              <w:top w:val="nil"/>
              <w:left w:val="nil"/>
              <w:bottom w:val="nil"/>
              <w:right w:val="nil"/>
            </w:tcBorders>
            <w:shd w:val="clear" w:color="auto" w:fill="auto"/>
            <w:noWrap/>
            <w:vAlign w:val="bottom"/>
            <w:hideMark/>
          </w:tcPr>
          <w:p w14:paraId="6CF9801A" w14:textId="77777777" w:rsidR="007E3BB2" w:rsidRPr="007E3BB2" w:rsidRDefault="007E3BB2" w:rsidP="007E3BB2">
            <w:pPr>
              <w:rPr>
                <w:rFonts w:ascii="Times New Roman" w:eastAsia="Times New Roman" w:hAnsi="Times New Roman" w:cs="Times New Roman"/>
                <w:sz w:val="18"/>
                <w:szCs w:val="20"/>
                <w:lang w:eastAsia="es-MX"/>
              </w:rPr>
            </w:pPr>
          </w:p>
        </w:tc>
        <w:tc>
          <w:tcPr>
            <w:tcW w:w="2551" w:type="dxa"/>
            <w:tcBorders>
              <w:top w:val="nil"/>
              <w:left w:val="nil"/>
              <w:bottom w:val="nil"/>
              <w:right w:val="nil"/>
            </w:tcBorders>
            <w:shd w:val="clear" w:color="auto" w:fill="auto"/>
            <w:noWrap/>
            <w:vAlign w:val="bottom"/>
            <w:hideMark/>
          </w:tcPr>
          <w:p w14:paraId="3AB44E58" w14:textId="77777777" w:rsidR="007E3BB2" w:rsidRPr="007E3BB2" w:rsidRDefault="007E3BB2" w:rsidP="007E3BB2">
            <w:pPr>
              <w:rPr>
                <w:rFonts w:ascii="Times New Roman" w:eastAsia="Times New Roman" w:hAnsi="Times New Roman" w:cs="Times New Roman"/>
                <w:sz w:val="18"/>
                <w:szCs w:val="20"/>
                <w:lang w:eastAsia="es-MX"/>
              </w:rPr>
            </w:pPr>
          </w:p>
        </w:tc>
      </w:tr>
      <w:tr w:rsidR="007E3BB2" w:rsidRPr="007E3BB2" w14:paraId="67235670" w14:textId="77777777" w:rsidTr="007E3BB2">
        <w:trPr>
          <w:trHeight w:val="615"/>
        </w:trPr>
        <w:tc>
          <w:tcPr>
            <w:tcW w:w="1560" w:type="dxa"/>
            <w:tcBorders>
              <w:top w:val="single" w:sz="8" w:space="0" w:color="auto"/>
              <w:left w:val="single" w:sz="8" w:space="0" w:color="auto"/>
              <w:bottom w:val="single" w:sz="4" w:space="0" w:color="auto"/>
              <w:right w:val="single" w:sz="4" w:space="0" w:color="auto"/>
            </w:tcBorders>
            <w:shd w:val="clear" w:color="000000" w:fill="F2F2F2"/>
            <w:vAlign w:val="center"/>
            <w:hideMark/>
          </w:tcPr>
          <w:p w14:paraId="39D34637" w14:textId="77777777" w:rsidR="007E3BB2" w:rsidRPr="007E3BB2" w:rsidRDefault="007E3BB2" w:rsidP="007E3BB2">
            <w:pPr>
              <w:jc w:val="center"/>
              <w:rPr>
                <w:rFonts w:eastAsia="Times New Roman"/>
                <w:b/>
                <w:bCs/>
                <w:color w:val="000000"/>
                <w:sz w:val="18"/>
                <w:lang w:eastAsia="es-MX"/>
              </w:rPr>
            </w:pPr>
            <w:r w:rsidRPr="007E3BB2">
              <w:rPr>
                <w:rFonts w:eastAsia="Times New Roman"/>
                <w:b/>
                <w:bCs/>
                <w:color w:val="000000"/>
                <w:sz w:val="18"/>
                <w:lang w:eastAsia="es-MX"/>
              </w:rPr>
              <w:t>MIR</w:t>
            </w:r>
          </w:p>
        </w:tc>
        <w:tc>
          <w:tcPr>
            <w:tcW w:w="2976" w:type="dxa"/>
            <w:tcBorders>
              <w:top w:val="single" w:sz="8" w:space="0" w:color="auto"/>
              <w:left w:val="nil"/>
              <w:bottom w:val="single" w:sz="4" w:space="0" w:color="auto"/>
              <w:right w:val="single" w:sz="4" w:space="0" w:color="auto"/>
            </w:tcBorders>
            <w:shd w:val="clear" w:color="000000" w:fill="F2F2F2"/>
            <w:vAlign w:val="center"/>
            <w:hideMark/>
          </w:tcPr>
          <w:p w14:paraId="793978C7" w14:textId="77777777" w:rsidR="007E3BB2" w:rsidRPr="007E3BB2" w:rsidRDefault="007E3BB2" w:rsidP="007E3BB2">
            <w:pPr>
              <w:jc w:val="center"/>
              <w:rPr>
                <w:rFonts w:eastAsia="Times New Roman"/>
                <w:b/>
                <w:bCs/>
                <w:color w:val="000000"/>
                <w:sz w:val="18"/>
                <w:lang w:eastAsia="es-MX"/>
              </w:rPr>
            </w:pPr>
            <w:r w:rsidRPr="007E3BB2">
              <w:rPr>
                <w:rFonts w:eastAsia="Times New Roman"/>
                <w:b/>
                <w:bCs/>
                <w:color w:val="000000"/>
                <w:sz w:val="18"/>
                <w:lang w:eastAsia="es-MX"/>
              </w:rPr>
              <w:t>RESUMEN NARRATIVO</w:t>
            </w:r>
          </w:p>
        </w:tc>
        <w:tc>
          <w:tcPr>
            <w:tcW w:w="1985" w:type="dxa"/>
            <w:tcBorders>
              <w:top w:val="single" w:sz="8" w:space="0" w:color="auto"/>
              <w:left w:val="nil"/>
              <w:bottom w:val="single" w:sz="4" w:space="0" w:color="auto"/>
              <w:right w:val="single" w:sz="4" w:space="0" w:color="auto"/>
            </w:tcBorders>
            <w:shd w:val="clear" w:color="000000" w:fill="F2F2F2"/>
            <w:vAlign w:val="center"/>
            <w:hideMark/>
          </w:tcPr>
          <w:p w14:paraId="2CDB7177" w14:textId="77777777" w:rsidR="007E3BB2" w:rsidRPr="007E3BB2" w:rsidRDefault="007E3BB2" w:rsidP="007E3BB2">
            <w:pPr>
              <w:jc w:val="center"/>
              <w:rPr>
                <w:rFonts w:eastAsia="Times New Roman"/>
                <w:b/>
                <w:bCs/>
                <w:color w:val="000000"/>
                <w:sz w:val="18"/>
                <w:lang w:eastAsia="es-MX"/>
              </w:rPr>
            </w:pPr>
            <w:r w:rsidRPr="007E3BB2">
              <w:rPr>
                <w:rFonts w:eastAsia="Times New Roman"/>
                <w:b/>
                <w:bCs/>
                <w:color w:val="000000"/>
                <w:sz w:val="18"/>
                <w:lang w:eastAsia="es-MX"/>
              </w:rPr>
              <w:t>INDICADOR</w:t>
            </w:r>
          </w:p>
        </w:tc>
        <w:tc>
          <w:tcPr>
            <w:tcW w:w="1984" w:type="dxa"/>
            <w:tcBorders>
              <w:top w:val="single" w:sz="8" w:space="0" w:color="auto"/>
              <w:left w:val="nil"/>
              <w:bottom w:val="single" w:sz="4" w:space="0" w:color="auto"/>
              <w:right w:val="single" w:sz="4" w:space="0" w:color="auto"/>
            </w:tcBorders>
            <w:shd w:val="clear" w:color="000000" w:fill="F2F2F2"/>
            <w:vAlign w:val="center"/>
            <w:hideMark/>
          </w:tcPr>
          <w:p w14:paraId="799CAFC7" w14:textId="77777777" w:rsidR="007E3BB2" w:rsidRPr="007E3BB2" w:rsidRDefault="007E3BB2" w:rsidP="007E3BB2">
            <w:pPr>
              <w:jc w:val="center"/>
              <w:rPr>
                <w:rFonts w:eastAsia="Times New Roman"/>
                <w:b/>
                <w:bCs/>
                <w:color w:val="000000"/>
                <w:sz w:val="18"/>
                <w:lang w:eastAsia="es-MX"/>
              </w:rPr>
            </w:pPr>
            <w:r w:rsidRPr="007E3BB2">
              <w:rPr>
                <w:rFonts w:eastAsia="Times New Roman"/>
                <w:b/>
                <w:bCs/>
                <w:color w:val="000000"/>
                <w:sz w:val="18"/>
                <w:lang w:eastAsia="es-MX"/>
              </w:rPr>
              <w:t>METAS</w:t>
            </w:r>
          </w:p>
        </w:tc>
        <w:tc>
          <w:tcPr>
            <w:tcW w:w="1985" w:type="dxa"/>
            <w:tcBorders>
              <w:top w:val="single" w:sz="8" w:space="0" w:color="auto"/>
              <w:left w:val="nil"/>
              <w:bottom w:val="single" w:sz="4" w:space="0" w:color="auto"/>
              <w:right w:val="single" w:sz="4" w:space="0" w:color="auto"/>
            </w:tcBorders>
            <w:shd w:val="clear" w:color="000000" w:fill="F2F2F2"/>
            <w:vAlign w:val="center"/>
            <w:hideMark/>
          </w:tcPr>
          <w:p w14:paraId="0B10656D" w14:textId="77777777" w:rsidR="007E3BB2" w:rsidRPr="007E3BB2" w:rsidRDefault="007E3BB2" w:rsidP="007E3BB2">
            <w:pPr>
              <w:jc w:val="center"/>
              <w:rPr>
                <w:rFonts w:eastAsia="Times New Roman"/>
                <w:b/>
                <w:bCs/>
                <w:color w:val="000000"/>
                <w:sz w:val="18"/>
                <w:lang w:eastAsia="es-MX"/>
              </w:rPr>
            </w:pPr>
            <w:r w:rsidRPr="007E3BB2">
              <w:rPr>
                <w:rFonts w:eastAsia="Times New Roman"/>
                <w:b/>
                <w:bCs/>
                <w:color w:val="000000"/>
                <w:sz w:val="18"/>
                <w:lang w:eastAsia="es-MX"/>
              </w:rPr>
              <w:t>MEDIO DE VERIFICACIÓN</w:t>
            </w:r>
          </w:p>
        </w:tc>
        <w:tc>
          <w:tcPr>
            <w:tcW w:w="2551" w:type="dxa"/>
            <w:tcBorders>
              <w:top w:val="single" w:sz="8" w:space="0" w:color="auto"/>
              <w:left w:val="nil"/>
              <w:bottom w:val="single" w:sz="4" w:space="0" w:color="auto"/>
              <w:right w:val="single" w:sz="8" w:space="0" w:color="auto"/>
            </w:tcBorders>
            <w:shd w:val="clear" w:color="000000" w:fill="F2F2F2"/>
            <w:vAlign w:val="center"/>
            <w:hideMark/>
          </w:tcPr>
          <w:p w14:paraId="0F0FAB17" w14:textId="77777777" w:rsidR="007E3BB2" w:rsidRPr="007E3BB2" w:rsidRDefault="007E3BB2" w:rsidP="007E3BB2">
            <w:pPr>
              <w:jc w:val="center"/>
              <w:rPr>
                <w:rFonts w:eastAsia="Times New Roman"/>
                <w:b/>
                <w:bCs/>
                <w:color w:val="000000"/>
                <w:sz w:val="18"/>
                <w:lang w:eastAsia="es-MX"/>
              </w:rPr>
            </w:pPr>
            <w:r w:rsidRPr="007E3BB2">
              <w:rPr>
                <w:rFonts w:eastAsia="Times New Roman"/>
                <w:b/>
                <w:bCs/>
                <w:color w:val="000000"/>
                <w:sz w:val="18"/>
                <w:lang w:eastAsia="es-MX"/>
              </w:rPr>
              <w:t>SUPUESTOS</w:t>
            </w:r>
          </w:p>
        </w:tc>
      </w:tr>
      <w:tr w:rsidR="007E3BB2" w:rsidRPr="007E3BB2" w14:paraId="20F64ACF" w14:textId="77777777" w:rsidTr="007E3BB2">
        <w:trPr>
          <w:trHeight w:val="300"/>
        </w:trPr>
        <w:tc>
          <w:tcPr>
            <w:tcW w:w="1560" w:type="dxa"/>
            <w:tcBorders>
              <w:top w:val="nil"/>
              <w:left w:val="single" w:sz="8" w:space="0" w:color="auto"/>
              <w:bottom w:val="single" w:sz="4" w:space="0" w:color="auto"/>
              <w:right w:val="single" w:sz="4" w:space="0" w:color="auto"/>
            </w:tcBorders>
            <w:shd w:val="clear" w:color="auto" w:fill="auto"/>
            <w:noWrap/>
            <w:vAlign w:val="bottom"/>
            <w:hideMark/>
          </w:tcPr>
          <w:p w14:paraId="51B7F2A9" w14:textId="77777777" w:rsidR="007E3BB2" w:rsidRPr="007E3BB2" w:rsidRDefault="007E3BB2" w:rsidP="007E3BB2">
            <w:pPr>
              <w:rPr>
                <w:rFonts w:eastAsia="Times New Roman"/>
                <w:color w:val="000000"/>
                <w:sz w:val="18"/>
                <w:lang w:eastAsia="es-MX"/>
              </w:rPr>
            </w:pPr>
            <w:r w:rsidRPr="007E3BB2">
              <w:rPr>
                <w:rFonts w:eastAsia="Times New Roman"/>
                <w:color w:val="000000"/>
                <w:sz w:val="18"/>
                <w:lang w:eastAsia="es-MX"/>
              </w:rPr>
              <w:t> </w:t>
            </w:r>
          </w:p>
        </w:tc>
        <w:tc>
          <w:tcPr>
            <w:tcW w:w="2976" w:type="dxa"/>
            <w:tcBorders>
              <w:top w:val="nil"/>
              <w:left w:val="nil"/>
              <w:bottom w:val="single" w:sz="4" w:space="0" w:color="auto"/>
              <w:right w:val="single" w:sz="4" w:space="0" w:color="auto"/>
            </w:tcBorders>
            <w:shd w:val="clear" w:color="auto" w:fill="auto"/>
            <w:noWrap/>
            <w:vAlign w:val="bottom"/>
            <w:hideMark/>
          </w:tcPr>
          <w:p w14:paraId="18E50D6C" w14:textId="77777777" w:rsidR="007E3BB2" w:rsidRPr="007E3BB2" w:rsidRDefault="007E3BB2" w:rsidP="007E3BB2">
            <w:pPr>
              <w:rPr>
                <w:rFonts w:eastAsia="Times New Roman"/>
                <w:color w:val="000000"/>
                <w:sz w:val="18"/>
                <w:lang w:eastAsia="es-MX"/>
              </w:rPr>
            </w:pPr>
            <w:r w:rsidRPr="007E3BB2">
              <w:rPr>
                <w:rFonts w:eastAsia="Times New Roman"/>
                <w:color w:val="000000"/>
                <w:sz w:val="18"/>
                <w:lang w:eastAsia="es-MX"/>
              </w:rPr>
              <w:t> </w:t>
            </w:r>
          </w:p>
        </w:tc>
        <w:tc>
          <w:tcPr>
            <w:tcW w:w="1985" w:type="dxa"/>
            <w:tcBorders>
              <w:top w:val="nil"/>
              <w:left w:val="nil"/>
              <w:bottom w:val="single" w:sz="4" w:space="0" w:color="auto"/>
              <w:right w:val="single" w:sz="4" w:space="0" w:color="auto"/>
            </w:tcBorders>
            <w:shd w:val="clear" w:color="auto" w:fill="auto"/>
            <w:noWrap/>
            <w:vAlign w:val="bottom"/>
            <w:hideMark/>
          </w:tcPr>
          <w:p w14:paraId="26409B6A" w14:textId="77777777" w:rsidR="007E3BB2" w:rsidRPr="007E3BB2" w:rsidRDefault="007E3BB2" w:rsidP="007E3BB2">
            <w:pPr>
              <w:rPr>
                <w:rFonts w:eastAsia="Times New Roman"/>
                <w:color w:val="000000"/>
                <w:sz w:val="18"/>
                <w:lang w:eastAsia="es-MX"/>
              </w:rPr>
            </w:pPr>
            <w:r w:rsidRPr="007E3BB2">
              <w:rPr>
                <w:rFonts w:eastAsia="Times New Roman"/>
                <w:color w:val="000000"/>
                <w:sz w:val="18"/>
                <w:lang w:eastAsia="es-MX"/>
              </w:rPr>
              <w:t> </w:t>
            </w:r>
          </w:p>
        </w:tc>
        <w:tc>
          <w:tcPr>
            <w:tcW w:w="1984" w:type="dxa"/>
            <w:tcBorders>
              <w:top w:val="nil"/>
              <w:left w:val="nil"/>
              <w:bottom w:val="single" w:sz="4" w:space="0" w:color="auto"/>
              <w:right w:val="single" w:sz="4" w:space="0" w:color="auto"/>
            </w:tcBorders>
            <w:shd w:val="clear" w:color="auto" w:fill="auto"/>
            <w:noWrap/>
            <w:vAlign w:val="bottom"/>
            <w:hideMark/>
          </w:tcPr>
          <w:p w14:paraId="1796E74F" w14:textId="77777777" w:rsidR="007E3BB2" w:rsidRPr="007E3BB2" w:rsidRDefault="007E3BB2" w:rsidP="007E3BB2">
            <w:pPr>
              <w:rPr>
                <w:rFonts w:eastAsia="Times New Roman"/>
                <w:color w:val="000000"/>
                <w:sz w:val="18"/>
                <w:lang w:eastAsia="es-MX"/>
              </w:rPr>
            </w:pPr>
            <w:r w:rsidRPr="007E3BB2">
              <w:rPr>
                <w:rFonts w:eastAsia="Times New Roman"/>
                <w:color w:val="000000"/>
                <w:sz w:val="18"/>
                <w:lang w:eastAsia="es-MX"/>
              </w:rPr>
              <w:t> </w:t>
            </w:r>
          </w:p>
        </w:tc>
        <w:tc>
          <w:tcPr>
            <w:tcW w:w="1985" w:type="dxa"/>
            <w:tcBorders>
              <w:top w:val="nil"/>
              <w:left w:val="nil"/>
              <w:bottom w:val="single" w:sz="4" w:space="0" w:color="auto"/>
              <w:right w:val="single" w:sz="4" w:space="0" w:color="auto"/>
            </w:tcBorders>
            <w:shd w:val="clear" w:color="auto" w:fill="auto"/>
            <w:noWrap/>
            <w:vAlign w:val="bottom"/>
            <w:hideMark/>
          </w:tcPr>
          <w:p w14:paraId="13348536" w14:textId="77777777" w:rsidR="007E3BB2" w:rsidRPr="007E3BB2" w:rsidRDefault="007E3BB2" w:rsidP="007E3BB2">
            <w:pPr>
              <w:rPr>
                <w:rFonts w:eastAsia="Times New Roman"/>
                <w:color w:val="000000"/>
                <w:sz w:val="18"/>
                <w:lang w:eastAsia="es-MX"/>
              </w:rPr>
            </w:pPr>
            <w:r w:rsidRPr="007E3BB2">
              <w:rPr>
                <w:rFonts w:eastAsia="Times New Roman"/>
                <w:color w:val="000000"/>
                <w:sz w:val="18"/>
                <w:lang w:eastAsia="es-MX"/>
              </w:rPr>
              <w:t> </w:t>
            </w:r>
          </w:p>
        </w:tc>
        <w:tc>
          <w:tcPr>
            <w:tcW w:w="2551" w:type="dxa"/>
            <w:tcBorders>
              <w:top w:val="nil"/>
              <w:left w:val="nil"/>
              <w:bottom w:val="single" w:sz="4" w:space="0" w:color="auto"/>
              <w:right w:val="single" w:sz="8" w:space="0" w:color="auto"/>
            </w:tcBorders>
            <w:shd w:val="clear" w:color="auto" w:fill="auto"/>
            <w:noWrap/>
            <w:vAlign w:val="bottom"/>
            <w:hideMark/>
          </w:tcPr>
          <w:p w14:paraId="60E73558" w14:textId="77777777" w:rsidR="007E3BB2" w:rsidRPr="007E3BB2" w:rsidRDefault="007E3BB2" w:rsidP="007E3BB2">
            <w:pPr>
              <w:rPr>
                <w:rFonts w:eastAsia="Times New Roman"/>
                <w:color w:val="000000"/>
                <w:sz w:val="18"/>
                <w:lang w:eastAsia="es-MX"/>
              </w:rPr>
            </w:pPr>
            <w:r w:rsidRPr="007E3BB2">
              <w:rPr>
                <w:rFonts w:eastAsia="Times New Roman"/>
                <w:color w:val="000000"/>
                <w:sz w:val="18"/>
                <w:lang w:eastAsia="es-MX"/>
              </w:rPr>
              <w:t> </w:t>
            </w:r>
          </w:p>
        </w:tc>
      </w:tr>
      <w:tr w:rsidR="007E3BB2" w:rsidRPr="007E3BB2" w14:paraId="1DBA3164" w14:textId="77777777" w:rsidTr="007E3BB2">
        <w:trPr>
          <w:trHeight w:val="2400"/>
        </w:trPr>
        <w:tc>
          <w:tcPr>
            <w:tcW w:w="1560" w:type="dxa"/>
            <w:tcBorders>
              <w:top w:val="nil"/>
              <w:left w:val="single" w:sz="8" w:space="0" w:color="auto"/>
              <w:bottom w:val="single" w:sz="4" w:space="0" w:color="auto"/>
              <w:right w:val="single" w:sz="4" w:space="0" w:color="auto"/>
            </w:tcBorders>
            <w:shd w:val="clear" w:color="auto" w:fill="auto"/>
            <w:noWrap/>
            <w:vAlign w:val="center"/>
            <w:hideMark/>
          </w:tcPr>
          <w:p w14:paraId="23A0B8E0" w14:textId="77777777" w:rsidR="007E3BB2" w:rsidRPr="007E3BB2" w:rsidRDefault="007E3BB2" w:rsidP="007E3BB2">
            <w:pPr>
              <w:jc w:val="center"/>
              <w:rPr>
                <w:rFonts w:eastAsia="Times New Roman"/>
                <w:b/>
                <w:bCs/>
                <w:color w:val="000000"/>
                <w:sz w:val="18"/>
                <w:lang w:eastAsia="es-MX"/>
              </w:rPr>
            </w:pPr>
            <w:r w:rsidRPr="007E3BB2">
              <w:rPr>
                <w:rFonts w:eastAsia="Times New Roman"/>
                <w:b/>
                <w:bCs/>
                <w:color w:val="000000"/>
                <w:sz w:val="18"/>
                <w:lang w:eastAsia="es-MX"/>
              </w:rPr>
              <w:t>FIN</w:t>
            </w:r>
          </w:p>
        </w:tc>
        <w:tc>
          <w:tcPr>
            <w:tcW w:w="2976" w:type="dxa"/>
            <w:tcBorders>
              <w:top w:val="nil"/>
              <w:left w:val="nil"/>
              <w:bottom w:val="single" w:sz="4" w:space="0" w:color="auto"/>
              <w:right w:val="single" w:sz="4" w:space="0" w:color="auto"/>
            </w:tcBorders>
            <w:shd w:val="clear" w:color="auto" w:fill="auto"/>
            <w:vAlign w:val="center"/>
            <w:hideMark/>
          </w:tcPr>
          <w:p w14:paraId="67E11C66" w14:textId="77777777" w:rsidR="007E3BB2" w:rsidRPr="007E3BB2" w:rsidRDefault="007E3BB2" w:rsidP="007E3BB2">
            <w:pPr>
              <w:rPr>
                <w:rFonts w:eastAsia="Times New Roman"/>
                <w:color w:val="000000"/>
                <w:sz w:val="18"/>
                <w:lang w:eastAsia="es-MX"/>
              </w:rPr>
            </w:pPr>
            <w:r w:rsidRPr="007E3BB2">
              <w:rPr>
                <w:rFonts w:eastAsia="Times New Roman"/>
                <w:color w:val="000000"/>
                <w:sz w:val="18"/>
                <w:lang w:eastAsia="es-MX"/>
              </w:rPr>
              <w:t>Fortalecer el desarrollo agroalimentario  municipal a partir de la mejora en la calidad de vida de los productores.</w:t>
            </w:r>
          </w:p>
        </w:tc>
        <w:tc>
          <w:tcPr>
            <w:tcW w:w="1985" w:type="dxa"/>
            <w:tcBorders>
              <w:top w:val="nil"/>
              <w:left w:val="nil"/>
              <w:bottom w:val="single" w:sz="4" w:space="0" w:color="auto"/>
              <w:right w:val="single" w:sz="4" w:space="0" w:color="auto"/>
            </w:tcBorders>
            <w:shd w:val="clear" w:color="auto" w:fill="auto"/>
            <w:vAlign w:val="center"/>
            <w:hideMark/>
          </w:tcPr>
          <w:p w14:paraId="420B69A5" w14:textId="77777777" w:rsidR="007E3BB2" w:rsidRPr="007E3BB2" w:rsidRDefault="007E3BB2" w:rsidP="007E3BB2">
            <w:pPr>
              <w:rPr>
                <w:rFonts w:eastAsia="Times New Roman"/>
                <w:color w:val="000000"/>
                <w:sz w:val="18"/>
                <w:lang w:eastAsia="es-MX"/>
              </w:rPr>
            </w:pPr>
            <w:r w:rsidRPr="007E3BB2">
              <w:rPr>
                <w:rFonts w:eastAsia="Times New Roman"/>
                <w:color w:val="000000"/>
                <w:sz w:val="18"/>
                <w:lang w:eastAsia="es-MX"/>
              </w:rPr>
              <w:t>Programas de Desarrollo Agropecuario Planeados / Programas de Desarrollo Agropecuario Ejecutados</w:t>
            </w:r>
          </w:p>
        </w:tc>
        <w:tc>
          <w:tcPr>
            <w:tcW w:w="1984" w:type="dxa"/>
            <w:tcBorders>
              <w:top w:val="nil"/>
              <w:left w:val="nil"/>
              <w:bottom w:val="single" w:sz="4" w:space="0" w:color="auto"/>
              <w:right w:val="single" w:sz="4" w:space="0" w:color="auto"/>
            </w:tcBorders>
            <w:shd w:val="clear" w:color="auto" w:fill="auto"/>
            <w:vAlign w:val="center"/>
            <w:hideMark/>
          </w:tcPr>
          <w:p w14:paraId="4AE0AAB2" w14:textId="77777777" w:rsidR="007E3BB2" w:rsidRPr="007E3BB2" w:rsidRDefault="007E3BB2" w:rsidP="007E3BB2">
            <w:pPr>
              <w:rPr>
                <w:rFonts w:eastAsia="Times New Roman"/>
                <w:color w:val="000000"/>
                <w:sz w:val="18"/>
                <w:lang w:eastAsia="es-MX"/>
              </w:rPr>
            </w:pPr>
            <w:r w:rsidRPr="007E3BB2">
              <w:rPr>
                <w:rFonts w:eastAsia="Times New Roman"/>
                <w:color w:val="000000"/>
                <w:sz w:val="18"/>
                <w:lang w:eastAsia="es-MX"/>
              </w:rPr>
              <w:t>38 localidades Impulso y 3 localidades ZAP</w:t>
            </w:r>
          </w:p>
        </w:tc>
        <w:tc>
          <w:tcPr>
            <w:tcW w:w="1985" w:type="dxa"/>
            <w:tcBorders>
              <w:top w:val="nil"/>
              <w:left w:val="nil"/>
              <w:bottom w:val="single" w:sz="4" w:space="0" w:color="auto"/>
              <w:right w:val="single" w:sz="4" w:space="0" w:color="auto"/>
            </w:tcBorders>
            <w:shd w:val="clear" w:color="auto" w:fill="auto"/>
            <w:vAlign w:val="center"/>
            <w:hideMark/>
          </w:tcPr>
          <w:p w14:paraId="28013AA5" w14:textId="77777777" w:rsidR="007E3BB2" w:rsidRPr="007E3BB2" w:rsidRDefault="007E3BB2" w:rsidP="007E3BB2">
            <w:pPr>
              <w:rPr>
                <w:rFonts w:eastAsia="Times New Roman"/>
                <w:color w:val="000000"/>
                <w:sz w:val="18"/>
                <w:lang w:eastAsia="es-MX"/>
              </w:rPr>
            </w:pPr>
            <w:r w:rsidRPr="007E3BB2">
              <w:rPr>
                <w:rFonts w:eastAsia="Times New Roman"/>
                <w:color w:val="000000"/>
                <w:sz w:val="18"/>
                <w:lang w:eastAsia="es-MX"/>
              </w:rPr>
              <w:t>Expedientes integrados con la documentación de los beneficiarios, padrones, evidencia fotográfica, actas ER, anexos comprobatorios del recurso y cierres administrativos supervisados por la SDAYR Y Tesoreria Municipal.</w:t>
            </w:r>
          </w:p>
        </w:tc>
        <w:tc>
          <w:tcPr>
            <w:tcW w:w="2551" w:type="dxa"/>
            <w:tcBorders>
              <w:top w:val="nil"/>
              <w:left w:val="nil"/>
              <w:bottom w:val="single" w:sz="4" w:space="0" w:color="auto"/>
              <w:right w:val="single" w:sz="8" w:space="0" w:color="auto"/>
            </w:tcBorders>
            <w:shd w:val="clear" w:color="auto" w:fill="auto"/>
            <w:vAlign w:val="center"/>
            <w:hideMark/>
          </w:tcPr>
          <w:p w14:paraId="52338676" w14:textId="77777777" w:rsidR="007E3BB2" w:rsidRPr="007E3BB2" w:rsidRDefault="007E3BB2" w:rsidP="007E3BB2">
            <w:pPr>
              <w:rPr>
                <w:rFonts w:eastAsia="Times New Roman"/>
                <w:color w:val="000000"/>
                <w:sz w:val="18"/>
                <w:lang w:eastAsia="es-MX"/>
              </w:rPr>
            </w:pPr>
            <w:r w:rsidRPr="007E3BB2">
              <w:rPr>
                <w:rFonts w:eastAsia="Times New Roman"/>
                <w:color w:val="000000"/>
                <w:sz w:val="18"/>
                <w:lang w:eastAsia="es-MX"/>
              </w:rPr>
              <w:t>Sustentabilidad en el Desarrollo Agroalimentario Municipal.</w:t>
            </w:r>
          </w:p>
        </w:tc>
      </w:tr>
      <w:tr w:rsidR="007E3BB2" w:rsidRPr="007E3BB2" w14:paraId="4A8BDFEA" w14:textId="77777777" w:rsidTr="007E3BB2">
        <w:trPr>
          <w:trHeight w:val="2400"/>
        </w:trPr>
        <w:tc>
          <w:tcPr>
            <w:tcW w:w="1560" w:type="dxa"/>
            <w:tcBorders>
              <w:top w:val="nil"/>
              <w:left w:val="single" w:sz="8" w:space="0" w:color="auto"/>
              <w:bottom w:val="single" w:sz="4" w:space="0" w:color="auto"/>
              <w:right w:val="single" w:sz="4" w:space="0" w:color="auto"/>
            </w:tcBorders>
            <w:shd w:val="clear" w:color="auto" w:fill="auto"/>
            <w:vAlign w:val="center"/>
            <w:hideMark/>
          </w:tcPr>
          <w:p w14:paraId="0B05789D" w14:textId="77777777" w:rsidR="007E3BB2" w:rsidRPr="007E3BB2" w:rsidRDefault="007E3BB2" w:rsidP="007E3BB2">
            <w:pPr>
              <w:jc w:val="center"/>
              <w:rPr>
                <w:rFonts w:eastAsia="Times New Roman"/>
                <w:b/>
                <w:bCs/>
                <w:color w:val="000000"/>
                <w:sz w:val="18"/>
                <w:lang w:eastAsia="es-MX"/>
              </w:rPr>
            </w:pPr>
            <w:r w:rsidRPr="007E3BB2">
              <w:rPr>
                <w:rFonts w:eastAsia="Times New Roman"/>
                <w:b/>
                <w:bCs/>
                <w:color w:val="000000"/>
                <w:sz w:val="18"/>
                <w:lang w:eastAsia="es-MX"/>
              </w:rPr>
              <w:t>PROPÓSITO</w:t>
            </w:r>
          </w:p>
        </w:tc>
        <w:tc>
          <w:tcPr>
            <w:tcW w:w="2976" w:type="dxa"/>
            <w:tcBorders>
              <w:top w:val="nil"/>
              <w:left w:val="nil"/>
              <w:bottom w:val="single" w:sz="4" w:space="0" w:color="auto"/>
              <w:right w:val="single" w:sz="4" w:space="0" w:color="auto"/>
            </w:tcBorders>
            <w:shd w:val="clear" w:color="auto" w:fill="auto"/>
            <w:vAlign w:val="center"/>
            <w:hideMark/>
          </w:tcPr>
          <w:p w14:paraId="6BF0C3BF" w14:textId="77777777" w:rsidR="007E3BB2" w:rsidRPr="007E3BB2" w:rsidRDefault="007E3BB2" w:rsidP="007E3BB2">
            <w:pPr>
              <w:rPr>
                <w:rFonts w:eastAsia="Times New Roman"/>
                <w:color w:val="000000"/>
                <w:sz w:val="18"/>
                <w:lang w:eastAsia="es-MX"/>
              </w:rPr>
            </w:pPr>
            <w:r w:rsidRPr="007E3BB2">
              <w:rPr>
                <w:rFonts w:eastAsia="Times New Roman"/>
                <w:color w:val="000000"/>
                <w:sz w:val="18"/>
                <w:lang w:eastAsia="es-MX"/>
              </w:rPr>
              <w:t>Sociedad Rural atendida de carencias socioeconómicas, con gran potencial  productivo, economico y sociocultural, basado principalmente en la planeación estrategica del aprovechamiento de los recursos naturales.</w:t>
            </w:r>
          </w:p>
        </w:tc>
        <w:tc>
          <w:tcPr>
            <w:tcW w:w="1985" w:type="dxa"/>
            <w:tcBorders>
              <w:top w:val="nil"/>
              <w:left w:val="nil"/>
              <w:bottom w:val="single" w:sz="4" w:space="0" w:color="auto"/>
              <w:right w:val="single" w:sz="4" w:space="0" w:color="auto"/>
            </w:tcBorders>
            <w:shd w:val="clear" w:color="auto" w:fill="auto"/>
            <w:vAlign w:val="center"/>
            <w:hideMark/>
          </w:tcPr>
          <w:p w14:paraId="0E9276BE" w14:textId="77777777" w:rsidR="007E3BB2" w:rsidRPr="007E3BB2" w:rsidRDefault="007E3BB2" w:rsidP="007E3BB2">
            <w:pPr>
              <w:rPr>
                <w:rFonts w:eastAsia="Times New Roman"/>
                <w:color w:val="000000"/>
                <w:sz w:val="18"/>
                <w:lang w:eastAsia="es-MX"/>
              </w:rPr>
            </w:pPr>
            <w:r w:rsidRPr="007E3BB2">
              <w:rPr>
                <w:rFonts w:eastAsia="Times New Roman"/>
                <w:color w:val="000000"/>
                <w:sz w:val="18"/>
                <w:lang w:eastAsia="es-MX"/>
              </w:rPr>
              <w:t>Ingreso mensual promedio generado/ Ingreso mensual promedio actual * 100</w:t>
            </w:r>
          </w:p>
        </w:tc>
        <w:tc>
          <w:tcPr>
            <w:tcW w:w="1984" w:type="dxa"/>
            <w:tcBorders>
              <w:top w:val="nil"/>
              <w:left w:val="nil"/>
              <w:bottom w:val="single" w:sz="4" w:space="0" w:color="auto"/>
              <w:right w:val="single" w:sz="4" w:space="0" w:color="auto"/>
            </w:tcBorders>
            <w:shd w:val="clear" w:color="auto" w:fill="auto"/>
            <w:vAlign w:val="center"/>
            <w:hideMark/>
          </w:tcPr>
          <w:p w14:paraId="23E21058" w14:textId="77777777" w:rsidR="007E3BB2" w:rsidRPr="007E3BB2" w:rsidRDefault="007E3BB2" w:rsidP="007E3BB2">
            <w:pPr>
              <w:rPr>
                <w:rFonts w:eastAsia="Times New Roman"/>
                <w:color w:val="000000"/>
                <w:sz w:val="18"/>
                <w:lang w:eastAsia="es-MX"/>
              </w:rPr>
            </w:pPr>
            <w:r w:rsidRPr="007E3BB2">
              <w:rPr>
                <w:rFonts w:eastAsia="Times New Roman"/>
                <w:color w:val="000000"/>
                <w:sz w:val="18"/>
                <w:lang w:eastAsia="es-MX"/>
              </w:rPr>
              <w:t>38 localidades Impulso y 3 localidades ZAP</w:t>
            </w:r>
          </w:p>
        </w:tc>
        <w:tc>
          <w:tcPr>
            <w:tcW w:w="1985" w:type="dxa"/>
            <w:tcBorders>
              <w:top w:val="nil"/>
              <w:left w:val="nil"/>
              <w:bottom w:val="single" w:sz="4" w:space="0" w:color="auto"/>
              <w:right w:val="single" w:sz="4" w:space="0" w:color="auto"/>
            </w:tcBorders>
            <w:shd w:val="clear" w:color="auto" w:fill="auto"/>
            <w:vAlign w:val="center"/>
            <w:hideMark/>
          </w:tcPr>
          <w:p w14:paraId="3299D816" w14:textId="77777777" w:rsidR="007E3BB2" w:rsidRPr="007E3BB2" w:rsidRDefault="007E3BB2" w:rsidP="007E3BB2">
            <w:pPr>
              <w:rPr>
                <w:rFonts w:eastAsia="Times New Roman"/>
                <w:color w:val="000000"/>
                <w:sz w:val="18"/>
                <w:lang w:eastAsia="es-MX"/>
              </w:rPr>
            </w:pPr>
            <w:r w:rsidRPr="007E3BB2">
              <w:rPr>
                <w:rFonts w:eastAsia="Times New Roman"/>
                <w:color w:val="000000"/>
                <w:sz w:val="18"/>
                <w:lang w:eastAsia="es-MX"/>
              </w:rPr>
              <w:t>Expedientes integrados con la documentación de los beneficiarios, padrones, evidencia fotográfica, actas ER, anexos comprobatorios del recurso y cierres administrativos supervisados por la SDAYR Y Tesoreria Municipal.</w:t>
            </w:r>
          </w:p>
        </w:tc>
        <w:tc>
          <w:tcPr>
            <w:tcW w:w="2551" w:type="dxa"/>
            <w:tcBorders>
              <w:top w:val="nil"/>
              <w:left w:val="nil"/>
              <w:bottom w:val="single" w:sz="4" w:space="0" w:color="auto"/>
              <w:right w:val="single" w:sz="8" w:space="0" w:color="auto"/>
            </w:tcBorders>
            <w:shd w:val="clear" w:color="auto" w:fill="auto"/>
            <w:vAlign w:val="center"/>
            <w:hideMark/>
          </w:tcPr>
          <w:p w14:paraId="53038ED8" w14:textId="77777777" w:rsidR="007E3BB2" w:rsidRPr="007E3BB2" w:rsidRDefault="007E3BB2" w:rsidP="007E3BB2">
            <w:pPr>
              <w:rPr>
                <w:rFonts w:eastAsia="Times New Roman"/>
                <w:color w:val="000000"/>
                <w:sz w:val="18"/>
                <w:lang w:eastAsia="es-MX"/>
              </w:rPr>
            </w:pPr>
            <w:r w:rsidRPr="007E3BB2">
              <w:rPr>
                <w:rFonts w:eastAsia="Times New Roman"/>
                <w:color w:val="000000"/>
                <w:sz w:val="18"/>
                <w:lang w:eastAsia="es-MX"/>
              </w:rPr>
              <w:t>Una Sociedad Rural económicamente sólida y  productiva con el compromiso de continuar con los planes y proyectos a largo plazo.</w:t>
            </w:r>
          </w:p>
        </w:tc>
      </w:tr>
      <w:tr w:rsidR="007E3BB2" w:rsidRPr="007E3BB2" w14:paraId="51F637D1" w14:textId="77777777" w:rsidTr="007E3BB2">
        <w:trPr>
          <w:trHeight w:val="1500"/>
        </w:trPr>
        <w:tc>
          <w:tcPr>
            <w:tcW w:w="1560" w:type="dxa"/>
            <w:tcBorders>
              <w:top w:val="nil"/>
              <w:left w:val="single" w:sz="8" w:space="0" w:color="auto"/>
              <w:bottom w:val="single" w:sz="4" w:space="0" w:color="auto"/>
              <w:right w:val="single" w:sz="4" w:space="0" w:color="auto"/>
            </w:tcBorders>
            <w:shd w:val="clear" w:color="auto" w:fill="auto"/>
            <w:noWrap/>
            <w:vAlign w:val="center"/>
            <w:hideMark/>
          </w:tcPr>
          <w:p w14:paraId="7319FFFA" w14:textId="77777777" w:rsidR="007E3BB2" w:rsidRPr="007E3BB2" w:rsidRDefault="007E3BB2" w:rsidP="007E3BB2">
            <w:pPr>
              <w:jc w:val="center"/>
              <w:rPr>
                <w:rFonts w:eastAsia="Times New Roman"/>
                <w:b/>
                <w:bCs/>
                <w:color w:val="000000"/>
                <w:sz w:val="18"/>
                <w:lang w:eastAsia="es-MX"/>
              </w:rPr>
            </w:pPr>
            <w:r w:rsidRPr="007E3BB2">
              <w:rPr>
                <w:rFonts w:eastAsia="Times New Roman"/>
                <w:b/>
                <w:bCs/>
                <w:color w:val="000000"/>
                <w:sz w:val="18"/>
                <w:lang w:eastAsia="es-MX"/>
              </w:rPr>
              <w:t>COMPONENTE 1</w:t>
            </w:r>
          </w:p>
        </w:tc>
        <w:tc>
          <w:tcPr>
            <w:tcW w:w="2976" w:type="dxa"/>
            <w:tcBorders>
              <w:top w:val="nil"/>
              <w:left w:val="nil"/>
              <w:bottom w:val="single" w:sz="4" w:space="0" w:color="auto"/>
              <w:right w:val="single" w:sz="4" w:space="0" w:color="auto"/>
            </w:tcBorders>
            <w:shd w:val="clear" w:color="auto" w:fill="auto"/>
            <w:vAlign w:val="center"/>
            <w:hideMark/>
          </w:tcPr>
          <w:p w14:paraId="477E1035" w14:textId="77777777" w:rsidR="007E3BB2" w:rsidRPr="007E3BB2" w:rsidRDefault="007E3BB2" w:rsidP="007E3BB2">
            <w:pPr>
              <w:rPr>
                <w:rFonts w:eastAsia="Times New Roman"/>
                <w:color w:val="000000"/>
                <w:sz w:val="18"/>
                <w:lang w:eastAsia="es-MX"/>
              </w:rPr>
            </w:pPr>
            <w:r w:rsidRPr="007E3BB2">
              <w:rPr>
                <w:rFonts w:eastAsia="Times New Roman"/>
                <w:color w:val="000000"/>
                <w:sz w:val="18"/>
                <w:lang w:eastAsia="es-MX"/>
              </w:rPr>
              <w:t>Rentabilidad en las actividades agropecuarias, con bajos costos de produccion a través del subsidio a maquinaria y equipo de tecnologia.</w:t>
            </w:r>
          </w:p>
        </w:tc>
        <w:tc>
          <w:tcPr>
            <w:tcW w:w="1985" w:type="dxa"/>
            <w:tcBorders>
              <w:top w:val="nil"/>
              <w:left w:val="nil"/>
              <w:bottom w:val="single" w:sz="4" w:space="0" w:color="auto"/>
              <w:right w:val="single" w:sz="4" w:space="0" w:color="auto"/>
            </w:tcBorders>
            <w:shd w:val="clear" w:color="auto" w:fill="auto"/>
            <w:vAlign w:val="center"/>
            <w:hideMark/>
          </w:tcPr>
          <w:p w14:paraId="4A409ACB" w14:textId="77777777" w:rsidR="007E3BB2" w:rsidRPr="007E3BB2" w:rsidRDefault="007E3BB2" w:rsidP="007E3BB2">
            <w:pPr>
              <w:rPr>
                <w:rFonts w:eastAsia="Times New Roman"/>
                <w:color w:val="000000"/>
                <w:sz w:val="18"/>
                <w:lang w:eastAsia="es-MX"/>
              </w:rPr>
            </w:pPr>
            <w:r w:rsidRPr="007E3BB2">
              <w:rPr>
                <w:rFonts w:eastAsia="Times New Roman"/>
                <w:color w:val="000000"/>
                <w:sz w:val="18"/>
                <w:lang w:eastAsia="es-MX"/>
              </w:rPr>
              <w:t>Presupuesto actual / Presupuesto del año anterior</w:t>
            </w:r>
          </w:p>
        </w:tc>
        <w:tc>
          <w:tcPr>
            <w:tcW w:w="1984" w:type="dxa"/>
            <w:tcBorders>
              <w:top w:val="nil"/>
              <w:left w:val="nil"/>
              <w:bottom w:val="single" w:sz="4" w:space="0" w:color="auto"/>
              <w:right w:val="single" w:sz="4" w:space="0" w:color="auto"/>
            </w:tcBorders>
            <w:shd w:val="clear" w:color="auto" w:fill="auto"/>
            <w:vAlign w:val="center"/>
            <w:hideMark/>
          </w:tcPr>
          <w:p w14:paraId="2B7F39E9" w14:textId="77777777" w:rsidR="007E3BB2" w:rsidRPr="007E3BB2" w:rsidRDefault="007E3BB2" w:rsidP="007E3BB2">
            <w:pPr>
              <w:rPr>
                <w:rFonts w:eastAsia="Times New Roman"/>
                <w:color w:val="000000"/>
                <w:sz w:val="18"/>
                <w:lang w:eastAsia="es-MX"/>
              </w:rPr>
            </w:pPr>
            <w:r w:rsidRPr="007E3BB2">
              <w:rPr>
                <w:rFonts w:eastAsia="Times New Roman"/>
                <w:color w:val="000000"/>
                <w:sz w:val="18"/>
                <w:lang w:eastAsia="es-MX"/>
              </w:rPr>
              <w:t xml:space="preserve">150 Proyectos </w:t>
            </w:r>
          </w:p>
        </w:tc>
        <w:tc>
          <w:tcPr>
            <w:tcW w:w="1985" w:type="dxa"/>
            <w:tcBorders>
              <w:top w:val="nil"/>
              <w:left w:val="nil"/>
              <w:bottom w:val="single" w:sz="4" w:space="0" w:color="auto"/>
              <w:right w:val="single" w:sz="4" w:space="0" w:color="auto"/>
            </w:tcBorders>
            <w:shd w:val="clear" w:color="auto" w:fill="auto"/>
            <w:vAlign w:val="center"/>
            <w:hideMark/>
          </w:tcPr>
          <w:p w14:paraId="4ADD6328" w14:textId="77777777" w:rsidR="007E3BB2" w:rsidRPr="007E3BB2" w:rsidRDefault="007E3BB2" w:rsidP="007E3BB2">
            <w:pPr>
              <w:rPr>
                <w:rFonts w:eastAsia="Times New Roman"/>
                <w:color w:val="000000"/>
                <w:sz w:val="18"/>
                <w:lang w:eastAsia="es-MX"/>
              </w:rPr>
            </w:pPr>
            <w:r w:rsidRPr="007E3BB2">
              <w:rPr>
                <w:rFonts w:eastAsia="Times New Roman"/>
                <w:color w:val="000000"/>
                <w:sz w:val="18"/>
                <w:lang w:eastAsia="es-MX"/>
              </w:rPr>
              <w:t>Listados de beneficiarios publicados en la página de la SDAYR, Actas de Notificación y Actas Entrega - Recepción</w:t>
            </w:r>
          </w:p>
        </w:tc>
        <w:tc>
          <w:tcPr>
            <w:tcW w:w="2551" w:type="dxa"/>
            <w:tcBorders>
              <w:top w:val="nil"/>
              <w:left w:val="nil"/>
              <w:bottom w:val="single" w:sz="4" w:space="0" w:color="auto"/>
              <w:right w:val="single" w:sz="8" w:space="0" w:color="auto"/>
            </w:tcBorders>
            <w:shd w:val="clear" w:color="auto" w:fill="auto"/>
            <w:vAlign w:val="center"/>
            <w:hideMark/>
          </w:tcPr>
          <w:p w14:paraId="2A31C242" w14:textId="77777777" w:rsidR="007E3BB2" w:rsidRPr="007E3BB2" w:rsidRDefault="007E3BB2" w:rsidP="007E3BB2">
            <w:pPr>
              <w:rPr>
                <w:rFonts w:eastAsia="Times New Roman"/>
                <w:color w:val="000000"/>
                <w:sz w:val="18"/>
                <w:lang w:eastAsia="es-MX"/>
              </w:rPr>
            </w:pPr>
            <w:r w:rsidRPr="007E3BB2">
              <w:rPr>
                <w:rFonts w:eastAsia="Times New Roman"/>
                <w:color w:val="000000"/>
                <w:sz w:val="18"/>
                <w:lang w:eastAsia="es-MX"/>
              </w:rPr>
              <w:t>Alto nivel de confianza en los planes y programas de gobierno para mejorar la producción agropecuaria y actividades económicas en  la localidad.</w:t>
            </w:r>
          </w:p>
        </w:tc>
      </w:tr>
      <w:tr w:rsidR="007E3BB2" w:rsidRPr="007E3BB2" w14:paraId="767D1811" w14:textId="77777777" w:rsidTr="007E3BB2">
        <w:trPr>
          <w:trHeight w:val="1500"/>
        </w:trPr>
        <w:tc>
          <w:tcPr>
            <w:tcW w:w="1560" w:type="dxa"/>
            <w:tcBorders>
              <w:top w:val="nil"/>
              <w:left w:val="single" w:sz="8" w:space="0" w:color="auto"/>
              <w:bottom w:val="single" w:sz="4" w:space="0" w:color="auto"/>
              <w:right w:val="single" w:sz="4" w:space="0" w:color="auto"/>
            </w:tcBorders>
            <w:shd w:val="clear" w:color="auto" w:fill="auto"/>
            <w:noWrap/>
            <w:vAlign w:val="center"/>
            <w:hideMark/>
          </w:tcPr>
          <w:p w14:paraId="6DC81E98" w14:textId="77777777" w:rsidR="007E3BB2" w:rsidRPr="007E3BB2" w:rsidRDefault="007E3BB2" w:rsidP="007E3BB2">
            <w:pPr>
              <w:jc w:val="center"/>
              <w:rPr>
                <w:rFonts w:eastAsia="Times New Roman"/>
                <w:b/>
                <w:bCs/>
                <w:color w:val="000000"/>
                <w:sz w:val="18"/>
                <w:lang w:eastAsia="es-MX"/>
              </w:rPr>
            </w:pPr>
            <w:r w:rsidRPr="007E3BB2">
              <w:rPr>
                <w:rFonts w:eastAsia="Times New Roman"/>
                <w:b/>
                <w:bCs/>
                <w:color w:val="000000"/>
                <w:sz w:val="18"/>
                <w:lang w:eastAsia="es-MX"/>
              </w:rPr>
              <w:lastRenderedPageBreak/>
              <w:t>ACIVIDAD 1.1</w:t>
            </w:r>
          </w:p>
        </w:tc>
        <w:tc>
          <w:tcPr>
            <w:tcW w:w="2976" w:type="dxa"/>
            <w:tcBorders>
              <w:top w:val="nil"/>
              <w:left w:val="nil"/>
              <w:bottom w:val="single" w:sz="4" w:space="0" w:color="auto"/>
              <w:right w:val="single" w:sz="4" w:space="0" w:color="auto"/>
            </w:tcBorders>
            <w:shd w:val="clear" w:color="auto" w:fill="auto"/>
            <w:vAlign w:val="center"/>
            <w:hideMark/>
          </w:tcPr>
          <w:p w14:paraId="314AACF9" w14:textId="77777777" w:rsidR="007E3BB2" w:rsidRPr="007E3BB2" w:rsidRDefault="007E3BB2" w:rsidP="007E3BB2">
            <w:pPr>
              <w:rPr>
                <w:rFonts w:eastAsia="Times New Roman"/>
                <w:color w:val="000000"/>
                <w:sz w:val="18"/>
                <w:lang w:eastAsia="es-MX"/>
              </w:rPr>
            </w:pPr>
            <w:r w:rsidRPr="007E3BB2">
              <w:rPr>
                <w:rFonts w:eastAsia="Times New Roman"/>
                <w:color w:val="000000"/>
                <w:sz w:val="18"/>
                <w:lang w:eastAsia="es-MX"/>
              </w:rPr>
              <w:t>Implementación del programa de Concurrencia de subsidios para el concepto ganadero, agrícola, sistemas de riego y agricultura protegida, con recurso Estatal y Municipal.</w:t>
            </w:r>
          </w:p>
        </w:tc>
        <w:tc>
          <w:tcPr>
            <w:tcW w:w="1985" w:type="dxa"/>
            <w:tcBorders>
              <w:top w:val="nil"/>
              <w:left w:val="nil"/>
              <w:bottom w:val="single" w:sz="4" w:space="0" w:color="auto"/>
              <w:right w:val="single" w:sz="4" w:space="0" w:color="auto"/>
            </w:tcBorders>
            <w:shd w:val="clear" w:color="auto" w:fill="auto"/>
            <w:vAlign w:val="center"/>
            <w:hideMark/>
          </w:tcPr>
          <w:p w14:paraId="18DA9AC3" w14:textId="77777777" w:rsidR="007E3BB2" w:rsidRPr="007E3BB2" w:rsidRDefault="007E3BB2" w:rsidP="007E3BB2">
            <w:pPr>
              <w:rPr>
                <w:rFonts w:eastAsia="Times New Roman"/>
                <w:color w:val="000000"/>
                <w:sz w:val="18"/>
                <w:lang w:eastAsia="es-MX"/>
              </w:rPr>
            </w:pPr>
            <w:r w:rsidRPr="007E3BB2">
              <w:rPr>
                <w:rFonts w:eastAsia="Times New Roman"/>
                <w:color w:val="000000"/>
                <w:sz w:val="18"/>
                <w:lang w:eastAsia="es-MX"/>
              </w:rPr>
              <w:t>Total de proyectos alcanzados/ total de proyectos programados*100</w:t>
            </w:r>
          </w:p>
        </w:tc>
        <w:tc>
          <w:tcPr>
            <w:tcW w:w="1984" w:type="dxa"/>
            <w:tcBorders>
              <w:top w:val="nil"/>
              <w:left w:val="nil"/>
              <w:bottom w:val="single" w:sz="4" w:space="0" w:color="auto"/>
              <w:right w:val="single" w:sz="4" w:space="0" w:color="auto"/>
            </w:tcBorders>
            <w:shd w:val="clear" w:color="auto" w:fill="auto"/>
            <w:vAlign w:val="center"/>
            <w:hideMark/>
          </w:tcPr>
          <w:p w14:paraId="156FD733" w14:textId="77777777" w:rsidR="007E3BB2" w:rsidRPr="007E3BB2" w:rsidRDefault="007E3BB2" w:rsidP="007E3BB2">
            <w:pPr>
              <w:rPr>
                <w:rFonts w:eastAsia="Times New Roman"/>
                <w:color w:val="000000"/>
                <w:sz w:val="18"/>
                <w:lang w:eastAsia="es-MX"/>
              </w:rPr>
            </w:pPr>
            <w:r w:rsidRPr="007E3BB2">
              <w:rPr>
                <w:rFonts w:eastAsia="Times New Roman"/>
                <w:color w:val="000000"/>
                <w:sz w:val="18"/>
                <w:lang w:eastAsia="es-MX"/>
              </w:rPr>
              <w:t>100 Proyectos Ingresados</w:t>
            </w:r>
          </w:p>
        </w:tc>
        <w:tc>
          <w:tcPr>
            <w:tcW w:w="1985" w:type="dxa"/>
            <w:tcBorders>
              <w:top w:val="nil"/>
              <w:left w:val="nil"/>
              <w:bottom w:val="single" w:sz="4" w:space="0" w:color="auto"/>
              <w:right w:val="single" w:sz="4" w:space="0" w:color="auto"/>
            </w:tcBorders>
            <w:shd w:val="clear" w:color="auto" w:fill="auto"/>
            <w:vAlign w:val="center"/>
            <w:hideMark/>
          </w:tcPr>
          <w:p w14:paraId="7E9F8761" w14:textId="77777777" w:rsidR="007E3BB2" w:rsidRPr="007E3BB2" w:rsidRDefault="007E3BB2" w:rsidP="007E3BB2">
            <w:pPr>
              <w:rPr>
                <w:rFonts w:eastAsia="Times New Roman"/>
                <w:color w:val="000000"/>
                <w:sz w:val="18"/>
                <w:lang w:eastAsia="es-MX"/>
              </w:rPr>
            </w:pPr>
            <w:r w:rsidRPr="007E3BB2">
              <w:rPr>
                <w:rFonts w:eastAsia="Times New Roman"/>
                <w:color w:val="000000"/>
                <w:sz w:val="18"/>
                <w:lang w:eastAsia="es-MX"/>
              </w:rPr>
              <w:t>Listados de beneficiarios publicados en la página de la SDAYR</w:t>
            </w:r>
          </w:p>
        </w:tc>
        <w:tc>
          <w:tcPr>
            <w:tcW w:w="2551" w:type="dxa"/>
            <w:tcBorders>
              <w:top w:val="nil"/>
              <w:left w:val="nil"/>
              <w:bottom w:val="single" w:sz="4" w:space="0" w:color="auto"/>
              <w:right w:val="single" w:sz="8" w:space="0" w:color="auto"/>
            </w:tcBorders>
            <w:shd w:val="clear" w:color="auto" w:fill="auto"/>
            <w:vAlign w:val="center"/>
            <w:hideMark/>
          </w:tcPr>
          <w:p w14:paraId="49199BDC" w14:textId="77777777" w:rsidR="007E3BB2" w:rsidRPr="007E3BB2" w:rsidRDefault="007E3BB2" w:rsidP="007E3BB2">
            <w:pPr>
              <w:rPr>
                <w:rFonts w:eastAsia="Times New Roman"/>
                <w:color w:val="000000"/>
                <w:sz w:val="18"/>
                <w:lang w:eastAsia="es-MX"/>
              </w:rPr>
            </w:pPr>
            <w:r w:rsidRPr="007E3BB2">
              <w:rPr>
                <w:rFonts w:eastAsia="Times New Roman"/>
                <w:color w:val="000000"/>
                <w:sz w:val="18"/>
                <w:lang w:eastAsia="es-MX"/>
              </w:rPr>
              <w:t>Alta participación de los productores agrícolas.</w:t>
            </w:r>
          </w:p>
        </w:tc>
      </w:tr>
      <w:tr w:rsidR="007E3BB2" w:rsidRPr="007E3BB2" w14:paraId="59823535" w14:textId="77777777" w:rsidTr="007E3BB2">
        <w:trPr>
          <w:trHeight w:val="1200"/>
        </w:trPr>
        <w:tc>
          <w:tcPr>
            <w:tcW w:w="1560" w:type="dxa"/>
            <w:tcBorders>
              <w:top w:val="nil"/>
              <w:left w:val="single" w:sz="8" w:space="0" w:color="auto"/>
              <w:bottom w:val="single" w:sz="4" w:space="0" w:color="auto"/>
              <w:right w:val="single" w:sz="4" w:space="0" w:color="auto"/>
            </w:tcBorders>
            <w:shd w:val="clear" w:color="auto" w:fill="auto"/>
            <w:noWrap/>
            <w:vAlign w:val="center"/>
            <w:hideMark/>
          </w:tcPr>
          <w:p w14:paraId="38113984" w14:textId="77777777" w:rsidR="007E3BB2" w:rsidRPr="007E3BB2" w:rsidRDefault="007E3BB2" w:rsidP="007E3BB2">
            <w:pPr>
              <w:jc w:val="center"/>
              <w:rPr>
                <w:rFonts w:eastAsia="Times New Roman"/>
                <w:b/>
                <w:bCs/>
                <w:color w:val="000000"/>
                <w:sz w:val="18"/>
                <w:lang w:eastAsia="es-MX"/>
              </w:rPr>
            </w:pPr>
            <w:r w:rsidRPr="007E3BB2">
              <w:rPr>
                <w:rFonts w:eastAsia="Times New Roman"/>
                <w:b/>
                <w:bCs/>
                <w:color w:val="000000"/>
                <w:sz w:val="18"/>
                <w:lang w:eastAsia="es-MX"/>
              </w:rPr>
              <w:t>ACIVIDAD 1.1.1</w:t>
            </w:r>
          </w:p>
        </w:tc>
        <w:tc>
          <w:tcPr>
            <w:tcW w:w="2976" w:type="dxa"/>
            <w:tcBorders>
              <w:top w:val="nil"/>
              <w:left w:val="nil"/>
              <w:bottom w:val="single" w:sz="4" w:space="0" w:color="auto"/>
              <w:right w:val="single" w:sz="4" w:space="0" w:color="auto"/>
            </w:tcBorders>
            <w:shd w:val="clear" w:color="auto" w:fill="auto"/>
            <w:vAlign w:val="center"/>
            <w:hideMark/>
          </w:tcPr>
          <w:p w14:paraId="07D841D1" w14:textId="77777777" w:rsidR="007E3BB2" w:rsidRPr="007E3BB2" w:rsidRDefault="007E3BB2" w:rsidP="007E3BB2">
            <w:pPr>
              <w:rPr>
                <w:rFonts w:eastAsia="Times New Roman"/>
                <w:color w:val="000000"/>
                <w:sz w:val="18"/>
                <w:lang w:eastAsia="es-MX"/>
              </w:rPr>
            </w:pPr>
            <w:r w:rsidRPr="007E3BB2">
              <w:rPr>
                <w:rFonts w:eastAsia="Times New Roman"/>
                <w:color w:val="000000"/>
                <w:sz w:val="18"/>
                <w:lang w:eastAsia="es-MX"/>
              </w:rPr>
              <w:t>Difusión y Seguimiento de validación de proyectos.</w:t>
            </w:r>
          </w:p>
        </w:tc>
        <w:tc>
          <w:tcPr>
            <w:tcW w:w="1985" w:type="dxa"/>
            <w:tcBorders>
              <w:top w:val="nil"/>
              <w:left w:val="nil"/>
              <w:bottom w:val="single" w:sz="4" w:space="0" w:color="auto"/>
              <w:right w:val="single" w:sz="4" w:space="0" w:color="auto"/>
            </w:tcBorders>
            <w:shd w:val="clear" w:color="auto" w:fill="auto"/>
            <w:vAlign w:val="center"/>
            <w:hideMark/>
          </w:tcPr>
          <w:p w14:paraId="0E619FA2" w14:textId="77777777" w:rsidR="007E3BB2" w:rsidRPr="007E3BB2" w:rsidRDefault="007E3BB2" w:rsidP="007E3BB2">
            <w:pPr>
              <w:rPr>
                <w:rFonts w:eastAsia="Times New Roman"/>
                <w:color w:val="000000"/>
                <w:sz w:val="18"/>
                <w:lang w:eastAsia="es-MX"/>
              </w:rPr>
            </w:pPr>
            <w:r w:rsidRPr="007E3BB2">
              <w:rPr>
                <w:rFonts w:eastAsia="Times New Roman"/>
                <w:color w:val="000000"/>
                <w:sz w:val="18"/>
                <w:lang w:eastAsia="es-MX"/>
              </w:rPr>
              <w:t>Total de proyectos ingresados/ total de proyectos aprobados*100</w:t>
            </w:r>
          </w:p>
        </w:tc>
        <w:tc>
          <w:tcPr>
            <w:tcW w:w="1984" w:type="dxa"/>
            <w:tcBorders>
              <w:top w:val="nil"/>
              <w:left w:val="nil"/>
              <w:bottom w:val="single" w:sz="4" w:space="0" w:color="auto"/>
              <w:right w:val="single" w:sz="4" w:space="0" w:color="auto"/>
            </w:tcBorders>
            <w:shd w:val="clear" w:color="auto" w:fill="auto"/>
            <w:vAlign w:val="center"/>
            <w:hideMark/>
          </w:tcPr>
          <w:p w14:paraId="5235BFE0" w14:textId="77777777" w:rsidR="007E3BB2" w:rsidRPr="007E3BB2" w:rsidRDefault="007E3BB2" w:rsidP="007E3BB2">
            <w:pPr>
              <w:rPr>
                <w:rFonts w:eastAsia="Times New Roman"/>
                <w:color w:val="000000"/>
                <w:sz w:val="18"/>
                <w:lang w:eastAsia="es-MX"/>
              </w:rPr>
            </w:pPr>
            <w:r w:rsidRPr="007E3BB2">
              <w:rPr>
                <w:rFonts w:eastAsia="Times New Roman"/>
                <w:color w:val="000000"/>
                <w:sz w:val="18"/>
                <w:lang w:eastAsia="es-MX"/>
              </w:rPr>
              <w:t>60 Proyectos Validados</w:t>
            </w:r>
          </w:p>
        </w:tc>
        <w:tc>
          <w:tcPr>
            <w:tcW w:w="1985" w:type="dxa"/>
            <w:tcBorders>
              <w:top w:val="nil"/>
              <w:left w:val="nil"/>
              <w:bottom w:val="single" w:sz="4" w:space="0" w:color="auto"/>
              <w:right w:val="single" w:sz="4" w:space="0" w:color="auto"/>
            </w:tcBorders>
            <w:shd w:val="clear" w:color="auto" w:fill="auto"/>
            <w:vAlign w:val="center"/>
            <w:hideMark/>
          </w:tcPr>
          <w:p w14:paraId="730ECCCA" w14:textId="77777777" w:rsidR="007E3BB2" w:rsidRPr="007E3BB2" w:rsidRDefault="007E3BB2" w:rsidP="007E3BB2">
            <w:pPr>
              <w:rPr>
                <w:rFonts w:eastAsia="Times New Roman"/>
                <w:color w:val="000000"/>
                <w:sz w:val="18"/>
                <w:lang w:eastAsia="es-MX"/>
              </w:rPr>
            </w:pPr>
            <w:r w:rsidRPr="007E3BB2">
              <w:rPr>
                <w:rFonts w:eastAsia="Times New Roman"/>
                <w:color w:val="000000"/>
                <w:sz w:val="18"/>
                <w:lang w:eastAsia="es-MX"/>
              </w:rPr>
              <w:t>Actas de Notificación y Actas Entrega - Recepción de la SDAYR</w:t>
            </w:r>
          </w:p>
        </w:tc>
        <w:tc>
          <w:tcPr>
            <w:tcW w:w="2551" w:type="dxa"/>
            <w:tcBorders>
              <w:top w:val="nil"/>
              <w:left w:val="nil"/>
              <w:bottom w:val="single" w:sz="4" w:space="0" w:color="auto"/>
              <w:right w:val="single" w:sz="8" w:space="0" w:color="auto"/>
            </w:tcBorders>
            <w:shd w:val="clear" w:color="auto" w:fill="auto"/>
            <w:vAlign w:val="center"/>
            <w:hideMark/>
          </w:tcPr>
          <w:p w14:paraId="19D3481D" w14:textId="77777777" w:rsidR="007E3BB2" w:rsidRPr="007E3BB2" w:rsidRDefault="007E3BB2" w:rsidP="007E3BB2">
            <w:pPr>
              <w:rPr>
                <w:rFonts w:eastAsia="Times New Roman"/>
                <w:color w:val="000000"/>
                <w:sz w:val="18"/>
                <w:lang w:eastAsia="es-MX"/>
              </w:rPr>
            </w:pPr>
            <w:r w:rsidRPr="007E3BB2">
              <w:rPr>
                <w:rFonts w:eastAsia="Times New Roman"/>
                <w:color w:val="000000"/>
                <w:sz w:val="18"/>
                <w:lang w:eastAsia="es-MX"/>
              </w:rPr>
              <w:t>Alto nivel de confianza en los planes y programas de gobierno para mejorar la producción agropecuaria.</w:t>
            </w:r>
          </w:p>
        </w:tc>
      </w:tr>
      <w:tr w:rsidR="007E3BB2" w:rsidRPr="007E3BB2" w14:paraId="17135512" w14:textId="77777777" w:rsidTr="007E3BB2">
        <w:trPr>
          <w:trHeight w:val="1200"/>
        </w:trPr>
        <w:tc>
          <w:tcPr>
            <w:tcW w:w="1560" w:type="dxa"/>
            <w:tcBorders>
              <w:top w:val="nil"/>
              <w:left w:val="single" w:sz="8" w:space="0" w:color="auto"/>
              <w:bottom w:val="single" w:sz="4" w:space="0" w:color="auto"/>
              <w:right w:val="single" w:sz="4" w:space="0" w:color="auto"/>
            </w:tcBorders>
            <w:shd w:val="clear" w:color="000000" w:fill="FFFFFF"/>
            <w:noWrap/>
            <w:vAlign w:val="center"/>
            <w:hideMark/>
          </w:tcPr>
          <w:p w14:paraId="734026B1" w14:textId="77777777" w:rsidR="007E3BB2" w:rsidRPr="007E3BB2" w:rsidRDefault="007E3BB2" w:rsidP="007E3BB2">
            <w:pPr>
              <w:jc w:val="center"/>
              <w:rPr>
                <w:rFonts w:eastAsia="Times New Roman"/>
                <w:b/>
                <w:bCs/>
                <w:color w:val="000000"/>
                <w:sz w:val="18"/>
                <w:lang w:eastAsia="es-MX"/>
              </w:rPr>
            </w:pPr>
            <w:r w:rsidRPr="007E3BB2">
              <w:rPr>
                <w:rFonts w:eastAsia="Times New Roman"/>
                <w:b/>
                <w:bCs/>
                <w:color w:val="000000"/>
                <w:sz w:val="18"/>
                <w:lang w:eastAsia="es-MX"/>
              </w:rPr>
              <w:t>ACTIVIDAD 1.2</w:t>
            </w:r>
          </w:p>
        </w:tc>
        <w:tc>
          <w:tcPr>
            <w:tcW w:w="2976" w:type="dxa"/>
            <w:tcBorders>
              <w:top w:val="nil"/>
              <w:left w:val="nil"/>
              <w:bottom w:val="single" w:sz="4" w:space="0" w:color="auto"/>
              <w:right w:val="single" w:sz="4" w:space="0" w:color="auto"/>
            </w:tcBorders>
            <w:shd w:val="clear" w:color="000000" w:fill="FFFFFF"/>
            <w:vAlign w:val="center"/>
            <w:hideMark/>
          </w:tcPr>
          <w:p w14:paraId="7F19387A" w14:textId="77777777" w:rsidR="007E3BB2" w:rsidRPr="007E3BB2" w:rsidRDefault="007E3BB2" w:rsidP="007E3BB2">
            <w:pPr>
              <w:rPr>
                <w:rFonts w:eastAsia="Times New Roman"/>
                <w:color w:val="000000"/>
                <w:sz w:val="18"/>
                <w:lang w:eastAsia="es-MX"/>
              </w:rPr>
            </w:pPr>
            <w:r w:rsidRPr="007E3BB2">
              <w:rPr>
                <w:rFonts w:eastAsia="Times New Roman"/>
                <w:color w:val="000000"/>
                <w:sz w:val="18"/>
                <w:lang w:eastAsia="es-MX"/>
              </w:rPr>
              <w:t>Implementación del programa de Impulso a la Mujer en la Economia Rural, Fomento a la Transformacion Agropecuaria y Autoempleo Juvenil.</w:t>
            </w:r>
          </w:p>
        </w:tc>
        <w:tc>
          <w:tcPr>
            <w:tcW w:w="1985" w:type="dxa"/>
            <w:tcBorders>
              <w:top w:val="nil"/>
              <w:left w:val="nil"/>
              <w:bottom w:val="single" w:sz="4" w:space="0" w:color="auto"/>
              <w:right w:val="single" w:sz="4" w:space="0" w:color="auto"/>
            </w:tcBorders>
            <w:shd w:val="clear" w:color="000000" w:fill="FFFFFF"/>
            <w:vAlign w:val="center"/>
            <w:hideMark/>
          </w:tcPr>
          <w:p w14:paraId="05989AFB" w14:textId="77777777" w:rsidR="007E3BB2" w:rsidRPr="007E3BB2" w:rsidRDefault="007E3BB2" w:rsidP="007E3BB2">
            <w:pPr>
              <w:rPr>
                <w:rFonts w:eastAsia="Times New Roman"/>
                <w:color w:val="000000"/>
                <w:sz w:val="18"/>
                <w:lang w:eastAsia="es-MX"/>
              </w:rPr>
            </w:pPr>
            <w:r w:rsidRPr="007E3BB2">
              <w:rPr>
                <w:rFonts w:eastAsia="Times New Roman"/>
                <w:color w:val="000000"/>
                <w:sz w:val="18"/>
                <w:lang w:eastAsia="es-MX"/>
              </w:rPr>
              <w:t>Total de asesorías realizadas en campo/total de asesorias programadas*100</w:t>
            </w:r>
          </w:p>
        </w:tc>
        <w:tc>
          <w:tcPr>
            <w:tcW w:w="1984" w:type="dxa"/>
            <w:tcBorders>
              <w:top w:val="nil"/>
              <w:left w:val="nil"/>
              <w:bottom w:val="single" w:sz="4" w:space="0" w:color="auto"/>
              <w:right w:val="single" w:sz="4" w:space="0" w:color="auto"/>
            </w:tcBorders>
            <w:shd w:val="clear" w:color="000000" w:fill="FFFFFF"/>
            <w:vAlign w:val="center"/>
            <w:hideMark/>
          </w:tcPr>
          <w:p w14:paraId="4A7E4FFF" w14:textId="77777777" w:rsidR="007E3BB2" w:rsidRPr="007E3BB2" w:rsidRDefault="007E3BB2" w:rsidP="007E3BB2">
            <w:pPr>
              <w:rPr>
                <w:rFonts w:eastAsia="Times New Roman"/>
                <w:color w:val="000000"/>
                <w:sz w:val="18"/>
                <w:lang w:eastAsia="es-MX"/>
              </w:rPr>
            </w:pPr>
            <w:r w:rsidRPr="007E3BB2">
              <w:rPr>
                <w:rFonts w:eastAsia="Times New Roman"/>
                <w:color w:val="000000"/>
                <w:sz w:val="18"/>
                <w:lang w:eastAsia="es-MX"/>
              </w:rPr>
              <w:t>50 Proyectos Ingresados</w:t>
            </w:r>
          </w:p>
        </w:tc>
        <w:tc>
          <w:tcPr>
            <w:tcW w:w="1985" w:type="dxa"/>
            <w:tcBorders>
              <w:top w:val="nil"/>
              <w:left w:val="nil"/>
              <w:bottom w:val="single" w:sz="4" w:space="0" w:color="auto"/>
              <w:right w:val="single" w:sz="4" w:space="0" w:color="auto"/>
            </w:tcBorders>
            <w:shd w:val="clear" w:color="000000" w:fill="FFFFFF"/>
            <w:vAlign w:val="center"/>
            <w:hideMark/>
          </w:tcPr>
          <w:p w14:paraId="6ACFC80B" w14:textId="77777777" w:rsidR="007E3BB2" w:rsidRPr="007E3BB2" w:rsidRDefault="007E3BB2" w:rsidP="007E3BB2">
            <w:pPr>
              <w:rPr>
                <w:rFonts w:eastAsia="Times New Roman"/>
                <w:color w:val="000000"/>
                <w:sz w:val="18"/>
                <w:lang w:eastAsia="es-MX"/>
              </w:rPr>
            </w:pPr>
            <w:r w:rsidRPr="007E3BB2">
              <w:rPr>
                <w:rFonts w:eastAsia="Times New Roman"/>
                <w:color w:val="000000"/>
                <w:sz w:val="18"/>
                <w:lang w:eastAsia="es-MX"/>
              </w:rPr>
              <w:t>Listados de beneficiarios publicados en la página de la SDAYR</w:t>
            </w:r>
          </w:p>
        </w:tc>
        <w:tc>
          <w:tcPr>
            <w:tcW w:w="2551" w:type="dxa"/>
            <w:tcBorders>
              <w:top w:val="nil"/>
              <w:left w:val="nil"/>
              <w:bottom w:val="single" w:sz="4" w:space="0" w:color="auto"/>
              <w:right w:val="single" w:sz="8" w:space="0" w:color="auto"/>
            </w:tcBorders>
            <w:shd w:val="clear" w:color="000000" w:fill="FFFFFF"/>
            <w:vAlign w:val="center"/>
            <w:hideMark/>
          </w:tcPr>
          <w:p w14:paraId="403A491B" w14:textId="77777777" w:rsidR="007E3BB2" w:rsidRPr="007E3BB2" w:rsidRDefault="007E3BB2" w:rsidP="007E3BB2">
            <w:pPr>
              <w:rPr>
                <w:rFonts w:eastAsia="Times New Roman"/>
                <w:color w:val="000000"/>
                <w:sz w:val="18"/>
                <w:lang w:eastAsia="es-MX"/>
              </w:rPr>
            </w:pPr>
            <w:r w:rsidRPr="007E3BB2">
              <w:rPr>
                <w:rFonts w:eastAsia="Times New Roman"/>
                <w:color w:val="000000"/>
                <w:sz w:val="18"/>
                <w:lang w:eastAsia="es-MX"/>
              </w:rPr>
              <w:t>Alta participación de los productores agrícolas.</w:t>
            </w:r>
          </w:p>
        </w:tc>
      </w:tr>
      <w:tr w:rsidR="007E3BB2" w:rsidRPr="007E3BB2" w14:paraId="22150710" w14:textId="77777777" w:rsidTr="007E3BB2">
        <w:trPr>
          <w:trHeight w:val="1500"/>
        </w:trPr>
        <w:tc>
          <w:tcPr>
            <w:tcW w:w="1560" w:type="dxa"/>
            <w:tcBorders>
              <w:top w:val="nil"/>
              <w:left w:val="single" w:sz="8" w:space="0" w:color="auto"/>
              <w:bottom w:val="single" w:sz="4" w:space="0" w:color="auto"/>
              <w:right w:val="single" w:sz="4" w:space="0" w:color="auto"/>
            </w:tcBorders>
            <w:shd w:val="clear" w:color="auto" w:fill="auto"/>
            <w:noWrap/>
            <w:vAlign w:val="center"/>
            <w:hideMark/>
          </w:tcPr>
          <w:p w14:paraId="5BB35939" w14:textId="77777777" w:rsidR="007E3BB2" w:rsidRPr="007E3BB2" w:rsidRDefault="007E3BB2" w:rsidP="007E3BB2">
            <w:pPr>
              <w:jc w:val="center"/>
              <w:rPr>
                <w:rFonts w:eastAsia="Times New Roman"/>
                <w:b/>
                <w:bCs/>
                <w:color w:val="000000"/>
                <w:sz w:val="18"/>
                <w:lang w:eastAsia="es-MX"/>
              </w:rPr>
            </w:pPr>
            <w:r w:rsidRPr="007E3BB2">
              <w:rPr>
                <w:rFonts w:eastAsia="Times New Roman"/>
                <w:b/>
                <w:bCs/>
                <w:color w:val="000000"/>
                <w:sz w:val="18"/>
                <w:lang w:eastAsia="es-MX"/>
              </w:rPr>
              <w:t>ACTIVIDAD 1.2.1</w:t>
            </w:r>
          </w:p>
        </w:tc>
        <w:tc>
          <w:tcPr>
            <w:tcW w:w="2976" w:type="dxa"/>
            <w:tcBorders>
              <w:top w:val="nil"/>
              <w:left w:val="nil"/>
              <w:bottom w:val="single" w:sz="4" w:space="0" w:color="auto"/>
              <w:right w:val="single" w:sz="4" w:space="0" w:color="auto"/>
            </w:tcBorders>
            <w:shd w:val="clear" w:color="auto" w:fill="auto"/>
            <w:vAlign w:val="center"/>
            <w:hideMark/>
          </w:tcPr>
          <w:p w14:paraId="0A72B6B4" w14:textId="77777777" w:rsidR="007E3BB2" w:rsidRPr="007E3BB2" w:rsidRDefault="007E3BB2" w:rsidP="007E3BB2">
            <w:pPr>
              <w:rPr>
                <w:rFonts w:eastAsia="Times New Roman"/>
                <w:color w:val="000000"/>
                <w:sz w:val="18"/>
                <w:lang w:eastAsia="es-MX"/>
              </w:rPr>
            </w:pPr>
            <w:r w:rsidRPr="007E3BB2">
              <w:rPr>
                <w:rFonts w:eastAsia="Times New Roman"/>
                <w:color w:val="000000"/>
                <w:sz w:val="18"/>
                <w:lang w:eastAsia="es-MX"/>
              </w:rPr>
              <w:t>Difusión y Seguimiento de validación de proyectos.</w:t>
            </w:r>
          </w:p>
        </w:tc>
        <w:tc>
          <w:tcPr>
            <w:tcW w:w="1985" w:type="dxa"/>
            <w:tcBorders>
              <w:top w:val="nil"/>
              <w:left w:val="nil"/>
              <w:bottom w:val="single" w:sz="4" w:space="0" w:color="auto"/>
              <w:right w:val="single" w:sz="4" w:space="0" w:color="auto"/>
            </w:tcBorders>
            <w:shd w:val="clear" w:color="auto" w:fill="auto"/>
            <w:vAlign w:val="center"/>
            <w:hideMark/>
          </w:tcPr>
          <w:p w14:paraId="6DD7C671" w14:textId="77777777" w:rsidR="007E3BB2" w:rsidRPr="007E3BB2" w:rsidRDefault="007E3BB2" w:rsidP="007E3BB2">
            <w:pPr>
              <w:rPr>
                <w:rFonts w:eastAsia="Times New Roman"/>
                <w:color w:val="000000"/>
                <w:sz w:val="18"/>
                <w:lang w:eastAsia="es-MX"/>
              </w:rPr>
            </w:pPr>
            <w:r w:rsidRPr="007E3BB2">
              <w:rPr>
                <w:rFonts w:eastAsia="Times New Roman"/>
                <w:color w:val="000000"/>
                <w:sz w:val="18"/>
                <w:lang w:eastAsia="es-MX"/>
              </w:rPr>
              <w:t>Total de proyectos ingresados/ total de proyectos aprobados*100</w:t>
            </w:r>
          </w:p>
        </w:tc>
        <w:tc>
          <w:tcPr>
            <w:tcW w:w="1984" w:type="dxa"/>
            <w:tcBorders>
              <w:top w:val="nil"/>
              <w:left w:val="nil"/>
              <w:bottom w:val="single" w:sz="4" w:space="0" w:color="auto"/>
              <w:right w:val="single" w:sz="4" w:space="0" w:color="auto"/>
            </w:tcBorders>
            <w:shd w:val="clear" w:color="auto" w:fill="auto"/>
            <w:vAlign w:val="center"/>
            <w:hideMark/>
          </w:tcPr>
          <w:p w14:paraId="09E4DFF4" w14:textId="77777777" w:rsidR="007E3BB2" w:rsidRPr="007E3BB2" w:rsidRDefault="007E3BB2" w:rsidP="007E3BB2">
            <w:pPr>
              <w:rPr>
                <w:rFonts w:eastAsia="Times New Roman"/>
                <w:color w:val="000000"/>
                <w:sz w:val="18"/>
                <w:lang w:eastAsia="es-MX"/>
              </w:rPr>
            </w:pPr>
            <w:r w:rsidRPr="007E3BB2">
              <w:rPr>
                <w:rFonts w:eastAsia="Times New Roman"/>
                <w:color w:val="000000"/>
                <w:sz w:val="18"/>
                <w:lang w:eastAsia="es-MX"/>
              </w:rPr>
              <w:t>30 Proyectos Validados</w:t>
            </w:r>
          </w:p>
        </w:tc>
        <w:tc>
          <w:tcPr>
            <w:tcW w:w="1985" w:type="dxa"/>
            <w:tcBorders>
              <w:top w:val="nil"/>
              <w:left w:val="nil"/>
              <w:bottom w:val="single" w:sz="4" w:space="0" w:color="auto"/>
              <w:right w:val="single" w:sz="4" w:space="0" w:color="auto"/>
            </w:tcBorders>
            <w:shd w:val="clear" w:color="auto" w:fill="auto"/>
            <w:vAlign w:val="center"/>
            <w:hideMark/>
          </w:tcPr>
          <w:p w14:paraId="2C7053B5" w14:textId="77777777" w:rsidR="007E3BB2" w:rsidRPr="007E3BB2" w:rsidRDefault="007E3BB2" w:rsidP="007E3BB2">
            <w:pPr>
              <w:rPr>
                <w:rFonts w:eastAsia="Times New Roman"/>
                <w:color w:val="000000"/>
                <w:sz w:val="18"/>
                <w:lang w:eastAsia="es-MX"/>
              </w:rPr>
            </w:pPr>
            <w:r w:rsidRPr="007E3BB2">
              <w:rPr>
                <w:rFonts w:eastAsia="Times New Roman"/>
                <w:color w:val="000000"/>
                <w:sz w:val="18"/>
                <w:lang w:eastAsia="es-MX"/>
              </w:rPr>
              <w:t>Actas de Notificación y Actas Entrega - Recepción de la SDAYR</w:t>
            </w:r>
          </w:p>
        </w:tc>
        <w:tc>
          <w:tcPr>
            <w:tcW w:w="2551" w:type="dxa"/>
            <w:tcBorders>
              <w:top w:val="nil"/>
              <w:left w:val="nil"/>
              <w:bottom w:val="single" w:sz="4" w:space="0" w:color="auto"/>
              <w:right w:val="single" w:sz="8" w:space="0" w:color="auto"/>
            </w:tcBorders>
            <w:shd w:val="clear" w:color="auto" w:fill="auto"/>
            <w:vAlign w:val="center"/>
            <w:hideMark/>
          </w:tcPr>
          <w:p w14:paraId="6C4805D7" w14:textId="77777777" w:rsidR="007E3BB2" w:rsidRPr="007E3BB2" w:rsidRDefault="007E3BB2" w:rsidP="007E3BB2">
            <w:pPr>
              <w:rPr>
                <w:rFonts w:eastAsia="Times New Roman"/>
                <w:color w:val="000000"/>
                <w:sz w:val="18"/>
                <w:lang w:eastAsia="es-MX"/>
              </w:rPr>
            </w:pPr>
            <w:r w:rsidRPr="007E3BB2">
              <w:rPr>
                <w:rFonts w:eastAsia="Times New Roman"/>
                <w:color w:val="000000"/>
                <w:sz w:val="18"/>
                <w:lang w:eastAsia="es-MX"/>
              </w:rPr>
              <w:t>Alto nivel de confianza en los planes y programas de gobierno para mejorar el ingreso familiar a través de actividades economicas.</w:t>
            </w:r>
          </w:p>
        </w:tc>
      </w:tr>
      <w:tr w:rsidR="007E3BB2" w:rsidRPr="007E3BB2" w14:paraId="2147CE5A" w14:textId="77777777" w:rsidTr="007E3BB2">
        <w:trPr>
          <w:trHeight w:val="2100"/>
        </w:trPr>
        <w:tc>
          <w:tcPr>
            <w:tcW w:w="1560" w:type="dxa"/>
            <w:tcBorders>
              <w:top w:val="nil"/>
              <w:left w:val="single" w:sz="8" w:space="0" w:color="auto"/>
              <w:bottom w:val="single" w:sz="4" w:space="0" w:color="auto"/>
              <w:right w:val="single" w:sz="4" w:space="0" w:color="auto"/>
            </w:tcBorders>
            <w:shd w:val="clear" w:color="auto" w:fill="auto"/>
            <w:noWrap/>
            <w:vAlign w:val="center"/>
            <w:hideMark/>
          </w:tcPr>
          <w:p w14:paraId="1BBCB154" w14:textId="77777777" w:rsidR="007E3BB2" w:rsidRPr="007E3BB2" w:rsidRDefault="007E3BB2" w:rsidP="007E3BB2">
            <w:pPr>
              <w:jc w:val="center"/>
              <w:rPr>
                <w:rFonts w:eastAsia="Times New Roman"/>
                <w:b/>
                <w:bCs/>
                <w:color w:val="000000"/>
                <w:sz w:val="18"/>
                <w:lang w:eastAsia="es-MX"/>
              </w:rPr>
            </w:pPr>
            <w:r w:rsidRPr="007E3BB2">
              <w:rPr>
                <w:rFonts w:eastAsia="Times New Roman"/>
                <w:b/>
                <w:bCs/>
                <w:color w:val="000000"/>
                <w:sz w:val="18"/>
                <w:lang w:eastAsia="es-MX"/>
              </w:rPr>
              <w:t>COMPONENTE 2</w:t>
            </w:r>
          </w:p>
        </w:tc>
        <w:tc>
          <w:tcPr>
            <w:tcW w:w="2976" w:type="dxa"/>
            <w:tcBorders>
              <w:top w:val="nil"/>
              <w:left w:val="nil"/>
              <w:bottom w:val="single" w:sz="4" w:space="0" w:color="auto"/>
              <w:right w:val="single" w:sz="4" w:space="0" w:color="auto"/>
            </w:tcBorders>
            <w:shd w:val="clear" w:color="auto" w:fill="auto"/>
            <w:vAlign w:val="center"/>
            <w:hideMark/>
          </w:tcPr>
          <w:p w14:paraId="30EBA60E" w14:textId="77777777" w:rsidR="007E3BB2" w:rsidRPr="007E3BB2" w:rsidRDefault="007E3BB2" w:rsidP="007E3BB2">
            <w:pPr>
              <w:rPr>
                <w:rFonts w:eastAsia="Times New Roman"/>
                <w:color w:val="000000"/>
                <w:sz w:val="18"/>
                <w:lang w:eastAsia="es-MX"/>
              </w:rPr>
            </w:pPr>
            <w:r w:rsidRPr="007E3BB2">
              <w:rPr>
                <w:rFonts w:eastAsia="Times New Roman"/>
                <w:color w:val="000000"/>
                <w:sz w:val="18"/>
                <w:lang w:eastAsia="es-MX"/>
              </w:rPr>
              <w:t>Apoyos gubernamentales con un recurso definido para cada concepto a tráves de la elaboración de proyectos especificos para impulsar a la sociedad rural en diferentes conceptos.</w:t>
            </w:r>
          </w:p>
        </w:tc>
        <w:tc>
          <w:tcPr>
            <w:tcW w:w="1985" w:type="dxa"/>
            <w:tcBorders>
              <w:top w:val="nil"/>
              <w:left w:val="nil"/>
              <w:bottom w:val="single" w:sz="4" w:space="0" w:color="auto"/>
              <w:right w:val="single" w:sz="4" w:space="0" w:color="auto"/>
            </w:tcBorders>
            <w:shd w:val="clear" w:color="auto" w:fill="auto"/>
            <w:vAlign w:val="center"/>
            <w:hideMark/>
          </w:tcPr>
          <w:p w14:paraId="5B4E25F3" w14:textId="77777777" w:rsidR="007E3BB2" w:rsidRPr="007E3BB2" w:rsidRDefault="007E3BB2" w:rsidP="007E3BB2">
            <w:pPr>
              <w:rPr>
                <w:rFonts w:eastAsia="Times New Roman"/>
                <w:color w:val="000000"/>
                <w:sz w:val="18"/>
                <w:lang w:eastAsia="es-MX"/>
              </w:rPr>
            </w:pPr>
            <w:r w:rsidRPr="007E3BB2">
              <w:rPr>
                <w:rFonts w:eastAsia="Times New Roman"/>
                <w:color w:val="000000"/>
                <w:sz w:val="18"/>
                <w:lang w:eastAsia="es-MX"/>
              </w:rPr>
              <w:t>Número de apoyos actuales / Número de apoyos generados * 100</w:t>
            </w:r>
          </w:p>
        </w:tc>
        <w:tc>
          <w:tcPr>
            <w:tcW w:w="1984" w:type="dxa"/>
            <w:tcBorders>
              <w:top w:val="nil"/>
              <w:left w:val="nil"/>
              <w:bottom w:val="single" w:sz="4" w:space="0" w:color="auto"/>
              <w:right w:val="single" w:sz="4" w:space="0" w:color="auto"/>
            </w:tcBorders>
            <w:shd w:val="clear" w:color="auto" w:fill="auto"/>
            <w:vAlign w:val="center"/>
            <w:hideMark/>
          </w:tcPr>
          <w:p w14:paraId="6012C453" w14:textId="77777777" w:rsidR="007E3BB2" w:rsidRPr="007E3BB2" w:rsidRDefault="007E3BB2" w:rsidP="007E3BB2">
            <w:pPr>
              <w:rPr>
                <w:rFonts w:eastAsia="Times New Roman"/>
                <w:color w:val="000000"/>
                <w:sz w:val="18"/>
                <w:lang w:eastAsia="es-MX"/>
              </w:rPr>
            </w:pPr>
            <w:r w:rsidRPr="007E3BB2">
              <w:rPr>
                <w:rFonts w:eastAsia="Times New Roman"/>
                <w:color w:val="000000"/>
                <w:sz w:val="18"/>
                <w:lang w:eastAsia="es-MX"/>
              </w:rPr>
              <w:t>34 Localidades</w:t>
            </w:r>
          </w:p>
        </w:tc>
        <w:tc>
          <w:tcPr>
            <w:tcW w:w="1985" w:type="dxa"/>
            <w:tcBorders>
              <w:top w:val="nil"/>
              <w:left w:val="nil"/>
              <w:bottom w:val="single" w:sz="4" w:space="0" w:color="auto"/>
              <w:right w:val="single" w:sz="4" w:space="0" w:color="auto"/>
            </w:tcBorders>
            <w:shd w:val="clear" w:color="auto" w:fill="auto"/>
            <w:vAlign w:val="center"/>
            <w:hideMark/>
          </w:tcPr>
          <w:p w14:paraId="4B029751" w14:textId="77777777" w:rsidR="007E3BB2" w:rsidRPr="007E3BB2" w:rsidRDefault="007E3BB2" w:rsidP="007E3BB2">
            <w:pPr>
              <w:rPr>
                <w:rFonts w:eastAsia="Times New Roman"/>
                <w:color w:val="000000"/>
                <w:sz w:val="18"/>
                <w:lang w:eastAsia="es-MX"/>
              </w:rPr>
            </w:pPr>
            <w:r w:rsidRPr="007E3BB2">
              <w:rPr>
                <w:rFonts w:eastAsia="Times New Roman"/>
                <w:color w:val="000000"/>
                <w:sz w:val="18"/>
                <w:lang w:eastAsia="es-MX"/>
              </w:rPr>
              <w:t>Proyectos, listas de asistencia, conformación de grupos de trabajo, evidencia fotográfica, entrega - recepción de los apoyos gestionados.</w:t>
            </w:r>
          </w:p>
        </w:tc>
        <w:tc>
          <w:tcPr>
            <w:tcW w:w="2551" w:type="dxa"/>
            <w:tcBorders>
              <w:top w:val="nil"/>
              <w:left w:val="nil"/>
              <w:bottom w:val="single" w:sz="4" w:space="0" w:color="auto"/>
              <w:right w:val="single" w:sz="8" w:space="0" w:color="auto"/>
            </w:tcBorders>
            <w:shd w:val="clear" w:color="auto" w:fill="auto"/>
            <w:vAlign w:val="center"/>
            <w:hideMark/>
          </w:tcPr>
          <w:p w14:paraId="3D73DF3C" w14:textId="77777777" w:rsidR="007E3BB2" w:rsidRPr="007E3BB2" w:rsidRDefault="007E3BB2" w:rsidP="007E3BB2">
            <w:pPr>
              <w:rPr>
                <w:rFonts w:eastAsia="Times New Roman"/>
                <w:color w:val="000000"/>
                <w:sz w:val="18"/>
                <w:lang w:eastAsia="es-MX"/>
              </w:rPr>
            </w:pPr>
            <w:r w:rsidRPr="007E3BB2">
              <w:rPr>
                <w:rFonts w:eastAsia="Times New Roman"/>
                <w:color w:val="000000"/>
                <w:sz w:val="18"/>
                <w:lang w:eastAsia="es-MX"/>
              </w:rPr>
              <w:t>Coparticipación de las Instituciones Gubernamentales y la Sociedad Rural para la conformación de grupos de trabajo en las localidades en la busqueda de la aplicación de diferentes proyectos.</w:t>
            </w:r>
          </w:p>
        </w:tc>
      </w:tr>
      <w:tr w:rsidR="007E3BB2" w:rsidRPr="007E3BB2" w14:paraId="17C2A264" w14:textId="77777777" w:rsidTr="007E3BB2">
        <w:trPr>
          <w:trHeight w:val="900"/>
        </w:trPr>
        <w:tc>
          <w:tcPr>
            <w:tcW w:w="1560" w:type="dxa"/>
            <w:tcBorders>
              <w:top w:val="nil"/>
              <w:left w:val="single" w:sz="8" w:space="0" w:color="auto"/>
              <w:bottom w:val="single" w:sz="4" w:space="0" w:color="auto"/>
              <w:right w:val="single" w:sz="4" w:space="0" w:color="auto"/>
            </w:tcBorders>
            <w:shd w:val="clear" w:color="auto" w:fill="auto"/>
            <w:noWrap/>
            <w:vAlign w:val="center"/>
            <w:hideMark/>
          </w:tcPr>
          <w:p w14:paraId="5AC40618" w14:textId="77777777" w:rsidR="007E3BB2" w:rsidRPr="007E3BB2" w:rsidRDefault="007E3BB2" w:rsidP="007E3BB2">
            <w:pPr>
              <w:jc w:val="center"/>
              <w:rPr>
                <w:rFonts w:eastAsia="Times New Roman"/>
                <w:b/>
                <w:bCs/>
                <w:color w:val="000000"/>
                <w:sz w:val="18"/>
                <w:lang w:eastAsia="es-MX"/>
              </w:rPr>
            </w:pPr>
            <w:r w:rsidRPr="007E3BB2">
              <w:rPr>
                <w:rFonts w:eastAsia="Times New Roman"/>
                <w:b/>
                <w:bCs/>
                <w:color w:val="000000"/>
                <w:sz w:val="18"/>
                <w:lang w:eastAsia="es-MX"/>
              </w:rPr>
              <w:t>ACTIVIDAD 2.2</w:t>
            </w:r>
          </w:p>
        </w:tc>
        <w:tc>
          <w:tcPr>
            <w:tcW w:w="2976" w:type="dxa"/>
            <w:tcBorders>
              <w:top w:val="nil"/>
              <w:left w:val="nil"/>
              <w:bottom w:val="single" w:sz="4" w:space="0" w:color="auto"/>
              <w:right w:val="single" w:sz="4" w:space="0" w:color="auto"/>
            </w:tcBorders>
            <w:shd w:val="clear" w:color="auto" w:fill="auto"/>
            <w:vAlign w:val="center"/>
            <w:hideMark/>
          </w:tcPr>
          <w:p w14:paraId="2D2AB7C9" w14:textId="77777777" w:rsidR="007E3BB2" w:rsidRPr="007E3BB2" w:rsidRDefault="007E3BB2" w:rsidP="007E3BB2">
            <w:pPr>
              <w:rPr>
                <w:rFonts w:eastAsia="Times New Roman"/>
                <w:color w:val="000000"/>
                <w:sz w:val="18"/>
                <w:lang w:eastAsia="es-MX"/>
              </w:rPr>
            </w:pPr>
            <w:r w:rsidRPr="007E3BB2">
              <w:rPr>
                <w:rFonts w:eastAsia="Times New Roman"/>
                <w:color w:val="000000"/>
                <w:sz w:val="18"/>
                <w:lang w:eastAsia="es-MX"/>
              </w:rPr>
              <w:t xml:space="preserve">Seguimiento y gestion de Proyecto de comercialización de Xoconostle </w:t>
            </w:r>
          </w:p>
        </w:tc>
        <w:tc>
          <w:tcPr>
            <w:tcW w:w="1985" w:type="dxa"/>
            <w:tcBorders>
              <w:top w:val="nil"/>
              <w:left w:val="nil"/>
              <w:bottom w:val="single" w:sz="4" w:space="0" w:color="auto"/>
              <w:right w:val="single" w:sz="4" w:space="0" w:color="auto"/>
            </w:tcBorders>
            <w:shd w:val="clear" w:color="auto" w:fill="auto"/>
            <w:vAlign w:val="center"/>
            <w:hideMark/>
          </w:tcPr>
          <w:p w14:paraId="5AD97787" w14:textId="77777777" w:rsidR="007E3BB2" w:rsidRPr="007E3BB2" w:rsidRDefault="007E3BB2" w:rsidP="007E3BB2">
            <w:pPr>
              <w:rPr>
                <w:rFonts w:eastAsia="Times New Roman"/>
                <w:color w:val="000000"/>
                <w:sz w:val="18"/>
                <w:lang w:eastAsia="es-MX"/>
              </w:rPr>
            </w:pPr>
            <w:r w:rsidRPr="007E3BB2">
              <w:rPr>
                <w:rFonts w:eastAsia="Times New Roman"/>
                <w:color w:val="000000"/>
                <w:sz w:val="18"/>
                <w:lang w:eastAsia="es-MX"/>
              </w:rPr>
              <w:t>Número de localidades interesadas / Número de localidades apoyadas * 100</w:t>
            </w:r>
          </w:p>
        </w:tc>
        <w:tc>
          <w:tcPr>
            <w:tcW w:w="1984" w:type="dxa"/>
            <w:tcBorders>
              <w:top w:val="nil"/>
              <w:left w:val="nil"/>
              <w:bottom w:val="single" w:sz="4" w:space="0" w:color="auto"/>
              <w:right w:val="single" w:sz="4" w:space="0" w:color="auto"/>
            </w:tcBorders>
            <w:shd w:val="clear" w:color="auto" w:fill="auto"/>
            <w:vAlign w:val="center"/>
            <w:hideMark/>
          </w:tcPr>
          <w:p w14:paraId="63CB6A41" w14:textId="77777777" w:rsidR="007E3BB2" w:rsidRPr="007E3BB2" w:rsidRDefault="007E3BB2" w:rsidP="007E3BB2">
            <w:pPr>
              <w:rPr>
                <w:rFonts w:eastAsia="Times New Roman"/>
                <w:color w:val="000000"/>
                <w:sz w:val="18"/>
                <w:lang w:eastAsia="es-MX"/>
              </w:rPr>
            </w:pPr>
            <w:r w:rsidRPr="007E3BB2">
              <w:rPr>
                <w:rFonts w:eastAsia="Times New Roman"/>
                <w:color w:val="000000"/>
                <w:sz w:val="18"/>
                <w:lang w:eastAsia="es-MX"/>
              </w:rPr>
              <w:t>4 Localidades</w:t>
            </w:r>
          </w:p>
        </w:tc>
        <w:tc>
          <w:tcPr>
            <w:tcW w:w="1985" w:type="dxa"/>
            <w:tcBorders>
              <w:top w:val="nil"/>
              <w:left w:val="nil"/>
              <w:bottom w:val="single" w:sz="4" w:space="0" w:color="auto"/>
              <w:right w:val="single" w:sz="4" w:space="0" w:color="auto"/>
            </w:tcBorders>
            <w:shd w:val="clear" w:color="auto" w:fill="auto"/>
            <w:vAlign w:val="center"/>
            <w:hideMark/>
          </w:tcPr>
          <w:p w14:paraId="0DB83541" w14:textId="77777777" w:rsidR="007E3BB2" w:rsidRPr="007E3BB2" w:rsidRDefault="007E3BB2" w:rsidP="007E3BB2">
            <w:pPr>
              <w:rPr>
                <w:rFonts w:eastAsia="Times New Roman"/>
                <w:color w:val="000000"/>
                <w:sz w:val="18"/>
                <w:lang w:eastAsia="es-MX"/>
              </w:rPr>
            </w:pPr>
            <w:r w:rsidRPr="007E3BB2">
              <w:rPr>
                <w:rFonts w:eastAsia="Times New Roman"/>
                <w:color w:val="000000"/>
                <w:sz w:val="18"/>
                <w:lang w:eastAsia="es-MX"/>
              </w:rPr>
              <w:t>Proyectos, listas de asistencia, conformación de grupos de trabajo, evidencia fotográfica.</w:t>
            </w:r>
          </w:p>
        </w:tc>
        <w:tc>
          <w:tcPr>
            <w:tcW w:w="2551" w:type="dxa"/>
            <w:tcBorders>
              <w:top w:val="nil"/>
              <w:left w:val="nil"/>
              <w:bottom w:val="single" w:sz="4" w:space="0" w:color="auto"/>
              <w:right w:val="single" w:sz="8" w:space="0" w:color="auto"/>
            </w:tcBorders>
            <w:shd w:val="clear" w:color="auto" w:fill="auto"/>
            <w:vAlign w:val="center"/>
            <w:hideMark/>
          </w:tcPr>
          <w:p w14:paraId="6EDFB8D4" w14:textId="77777777" w:rsidR="007E3BB2" w:rsidRPr="007E3BB2" w:rsidRDefault="007E3BB2" w:rsidP="007E3BB2">
            <w:pPr>
              <w:rPr>
                <w:rFonts w:eastAsia="Times New Roman"/>
                <w:color w:val="000000"/>
                <w:sz w:val="18"/>
                <w:lang w:eastAsia="es-MX"/>
              </w:rPr>
            </w:pPr>
            <w:r w:rsidRPr="007E3BB2">
              <w:rPr>
                <w:rFonts w:eastAsia="Times New Roman"/>
                <w:color w:val="000000"/>
                <w:sz w:val="18"/>
                <w:lang w:eastAsia="es-MX"/>
              </w:rPr>
              <w:t>Participación constante de la Sociedad Rural en proyectos a corto y largo plazo.</w:t>
            </w:r>
          </w:p>
        </w:tc>
      </w:tr>
      <w:tr w:rsidR="007E3BB2" w:rsidRPr="007E3BB2" w14:paraId="2AA4F6B2" w14:textId="77777777" w:rsidTr="007E3BB2">
        <w:trPr>
          <w:trHeight w:val="1500"/>
        </w:trPr>
        <w:tc>
          <w:tcPr>
            <w:tcW w:w="1560" w:type="dxa"/>
            <w:tcBorders>
              <w:top w:val="nil"/>
              <w:left w:val="single" w:sz="8" w:space="0" w:color="auto"/>
              <w:bottom w:val="single" w:sz="4" w:space="0" w:color="auto"/>
              <w:right w:val="single" w:sz="4" w:space="0" w:color="auto"/>
            </w:tcBorders>
            <w:shd w:val="clear" w:color="auto" w:fill="auto"/>
            <w:noWrap/>
            <w:vAlign w:val="center"/>
            <w:hideMark/>
          </w:tcPr>
          <w:p w14:paraId="20DC9618" w14:textId="77777777" w:rsidR="007E3BB2" w:rsidRPr="007E3BB2" w:rsidRDefault="007E3BB2" w:rsidP="007E3BB2">
            <w:pPr>
              <w:jc w:val="center"/>
              <w:rPr>
                <w:rFonts w:eastAsia="Times New Roman"/>
                <w:b/>
                <w:bCs/>
                <w:color w:val="000000"/>
                <w:sz w:val="18"/>
                <w:lang w:eastAsia="es-MX"/>
              </w:rPr>
            </w:pPr>
            <w:r w:rsidRPr="007E3BB2">
              <w:rPr>
                <w:rFonts w:eastAsia="Times New Roman"/>
                <w:b/>
                <w:bCs/>
                <w:color w:val="000000"/>
                <w:sz w:val="18"/>
                <w:lang w:eastAsia="es-MX"/>
              </w:rPr>
              <w:t>ACTIVIDAD 2.3</w:t>
            </w:r>
          </w:p>
        </w:tc>
        <w:tc>
          <w:tcPr>
            <w:tcW w:w="2976" w:type="dxa"/>
            <w:tcBorders>
              <w:top w:val="nil"/>
              <w:left w:val="nil"/>
              <w:bottom w:val="single" w:sz="4" w:space="0" w:color="auto"/>
              <w:right w:val="single" w:sz="4" w:space="0" w:color="auto"/>
            </w:tcBorders>
            <w:shd w:val="clear" w:color="auto" w:fill="auto"/>
            <w:vAlign w:val="center"/>
            <w:hideMark/>
          </w:tcPr>
          <w:p w14:paraId="4976E04C" w14:textId="77777777" w:rsidR="007E3BB2" w:rsidRPr="007E3BB2" w:rsidRDefault="007E3BB2" w:rsidP="007E3BB2">
            <w:pPr>
              <w:rPr>
                <w:rFonts w:eastAsia="Times New Roman"/>
                <w:color w:val="000000"/>
                <w:sz w:val="18"/>
                <w:lang w:eastAsia="es-MX"/>
              </w:rPr>
            </w:pPr>
            <w:r w:rsidRPr="007E3BB2">
              <w:rPr>
                <w:rFonts w:eastAsia="Times New Roman"/>
                <w:color w:val="000000"/>
                <w:sz w:val="18"/>
                <w:lang w:eastAsia="es-MX"/>
              </w:rPr>
              <w:t xml:space="preserve">Inscripción al apoyo de Ganaderia Social o de Traspatio (Aves doble proposito, carne y huevo) </w:t>
            </w:r>
          </w:p>
        </w:tc>
        <w:tc>
          <w:tcPr>
            <w:tcW w:w="1985" w:type="dxa"/>
            <w:tcBorders>
              <w:top w:val="nil"/>
              <w:left w:val="nil"/>
              <w:bottom w:val="single" w:sz="4" w:space="0" w:color="auto"/>
              <w:right w:val="single" w:sz="4" w:space="0" w:color="auto"/>
            </w:tcBorders>
            <w:shd w:val="clear" w:color="auto" w:fill="auto"/>
            <w:vAlign w:val="center"/>
            <w:hideMark/>
          </w:tcPr>
          <w:p w14:paraId="7087ABAF" w14:textId="77777777" w:rsidR="007E3BB2" w:rsidRPr="007E3BB2" w:rsidRDefault="007E3BB2" w:rsidP="007E3BB2">
            <w:pPr>
              <w:rPr>
                <w:rFonts w:eastAsia="Times New Roman"/>
                <w:color w:val="000000"/>
                <w:sz w:val="18"/>
                <w:lang w:eastAsia="es-MX"/>
              </w:rPr>
            </w:pPr>
            <w:r w:rsidRPr="007E3BB2">
              <w:rPr>
                <w:rFonts w:eastAsia="Times New Roman"/>
                <w:color w:val="000000"/>
                <w:sz w:val="18"/>
                <w:lang w:eastAsia="es-MX"/>
              </w:rPr>
              <w:t>Número de localidades interesadas / Número de localidades atendidas * 100</w:t>
            </w:r>
          </w:p>
        </w:tc>
        <w:tc>
          <w:tcPr>
            <w:tcW w:w="1984" w:type="dxa"/>
            <w:tcBorders>
              <w:top w:val="nil"/>
              <w:left w:val="nil"/>
              <w:bottom w:val="single" w:sz="4" w:space="0" w:color="auto"/>
              <w:right w:val="single" w:sz="4" w:space="0" w:color="auto"/>
            </w:tcBorders>
            <w:shd w:val="clear" w:color="000000" w:fill="FFFFFF"/>
            <w:vAlign w:val="center"/>
            <w:hideMark/>
          </w:tcPr>
          <w:p w14:paraId="1FD23DE1" w14:textId="77777777" w:rsidR="007E3BB2" w:rsidRPr="007E3BB2" w:rsidRDefault="007E3BB2" w:rsidP="007E3BB2">
            <w:pPr>
              <w:rPr>
                <w:rFonts w:eastAsia="Times New Roman"/>
                <w:color w:val="000000"/>
                <w:sz w:val="18"/>
                <w:lang w:eastAsia="es-MX"/>
              </w:rPr>
            </w:pPr>
            <w:r w:rsidRPr="007E3BB2">
              <w:rPr>
                <w:rFonts w:eastAsia="Times New Roman"/>
                <w:color w:val="000000"/>
                <w:sz w:val="18"/>
                <w:lang w:eastAsia="es-MX"/>
              </w:rPr>
              <w:t>26 Localidades</w:t>
            </w:r>
          </w:p>
        </w:tc>
        <w:tc>
          <w:tcPr>
            <w:tcW w:w="1985" w:type="dxa"/>
            <w:tcBorders>
              <w:top w:val="nil"/>
              <w:left w:val="nil"/>
              <w:bottom w:val="single" w:sz="4" w:space="0" w:color="auto"/>
              <w:right w:val="single" w:sz="4" w:space="0" w:color="auto"/>
            </w:tcBorders>
            <w:shd w:val="clear" w:color="auto" w:fill="auto"/>
            <w:vAlign w:val="center"/>
            <w:hideMark/>
          </w:tcPr>
          <w:p w14:paraId="5F9CAA64" w14:textId="77777777" w:rsidR="007E3BB2" w:rsidRPr="007E3BB2" w:rsidRDefault="007E3BB2" w:rsidP="007E3BB2">
            <w:pPr>
              <w:rPr>
                <w:rFonts w:eastAsia="Times New Roman"/>
                <w:color w:val="000000"/>
                <w:sz w:val="18"/>
                <w:lang w:eastAsia="es-MX"/>
              </w:rPr>
            </w:pPr>
            <w:r w:rsidRPr="007E3BB2">
              <w:rPr>
                <w:rFonts w:eastAsia="Times New Roman"/>
                <w:color w:val="000000"/>
                <w:sz w:val="18"/>
                <w:lang w:eastAsia="es-MX"/>
              </w:rPr>
              <w:t>Proyectos, listas de asistencia, conformación de grupos de trabajo, evidencia fotográfica, entrega - recepción de los apoyos gestionados.</w:t>
            </w:r>
          </w:p>
        </w:tc>
        <w:tc>
          <w:tcPr>
            <w:tcW w:w="2551" w:type="dxa"/>
            <w:tcBorders>
              <w:top w:val="nil"/>
              <w:left w:val="nil"/>
              <w:bottom w:val="single" w:sz="4" w:space="0" w:color="auto"/>
              <w:right w:val="single" w:sz="8" w:space="0" w:color="auto"/>
            </w:tcBorders>
            <w:shd w:val="clear" w:color="auto" w:fill="auto"/>
            <w:vAlign w:val="center"/>
            <w:hideMark/>
          </w:tcPr>
          <w:p w14:paraId="1841AD60" w14:textId="77777777" w:rsidR="007E3BB2" w:rsidRPr="007E3BB2" w:rsidRDefault="007E3BB2" w:rsidP="007E3BB2">
            <w:pPr>
              <w:rPr>
                <w:rFonts w:eastAsia="Times New Roman"/>
                <w:color w:val="000000"/>
                <w:sz w:val="18"/>
                <w:lang w:eastAsia="es-MX"/>
              </w:rPr>
            </w:pPr>
            <w:r w:rsidRPr="007E3BB2">
              <w:rPr>
                <w:rFonts w:eastAsia="Times New Roman"/>
                <w:color w:val="000000"/>
                <w:sz w:val="18"/>
                <w:lang w:eastAsia="es-MX"/>
              </w:rPr>
              <w:t>Apoyos dirigidos a las jefas de familia para mejorar el ingreso familiar.</w:t>
            </w:r>
          </w:p>
        </w:tc>
      </w:tr>
      <w:tr w:rsidR="007E3BB2" w:rsidRPr="007E3BB2" w14:paraId="1254C842" w14:textId="77777777" w:rsidTr="007E3BB2">
        <w:trPr>
          <w:trHeight w:val="1500"/>
        </w:trPr>
        <w:tc>
          <w:tcPr>
            <w:tcW w:w="1560" w:type="dxa"/>
            <w:tcBorders>
              <w:top w:val="nil"/>
              <w:left w:val="single" w:sz="8" w:space="0" w:color="auto"/>
              <w:bottom w:val="single" w:sz="4" w:space="0" w:color="auto"/>
              <w:right w:val="single" w:sz="4" w:space="0" w:color="auto"/>
            </w:tcBorders>
            <w:shd w:val="clear" w:color="auto" w:fill="auto"/>
            <w:noWrap/>
            <w:vAlign w:val="center"/>
            <w:hideMark/>
          </w:tcPr>
          <w:p w14:paraId="1598D4B2" w14:textId="77777777" w:rsidR="007E3BB2" w:rsidRPr="007E3BB2" w:rsidRDefault="007E3BB2" w:rsidP="007E3BB2">
            <w:pPr>
              <w:jc w:val="center"/>
              <w:rPr>
                <w:rFonts w:eastAsia="Times New Roman"/>
                <w:b/>
                <w:bCs/>
                <w:color w:val="000000"/>
                <w:sz w:val="18"/>
                <w:lang w:eastAsia="es-MX"/>
              </w:rPr>
            </w:pPr>
            <w:r w:rsidRPr="007E3BB2">
              <w:rPr>
                <w:rFonts w:eastAsia="Times New Roman"/>
                <w:b/>
                <w:bCs/>
                <w:color w:val="000000"/>
                <w:sz w:val="18"/>
                <w:lang w:eastAsia="es-MX"/>
              </w:rPr>
              <w:lastRenderedPageBreak/>
              <w:t>COMPONENTE 4</w:t>
            </w:r>
          </w:p>
        </w:tc>
        <w:tc>
          <w:tcPr>
            <w:tcW w:w="2976" w:type="dxa"/>
            <w:tcBorders>
              <w:top w:val="nil"/>
              <w:left w:val="nil"/>
              <w:bottom w:val="single" w:sz="4" w:space="0" w:color="auto"/>
              <w:right w:val="single" w:sz="4" w:space="0" w:color="auto"/>
            </w:tcBorders>
            <w:shd w:val="clear" w:color="auto" w:fill="auto"/>
            <w:vAlign w:val="center"/>
            <w:hideMark/>
          </w:tcPr>
          <w:p w14:paraId="232475D3" w14:textId="77777777" w:rsidR="007E3BB2" w:rsidRPr="007E3BB2" w:rsidRDefault="007E3BB2" w:rsidP="007E3BB2">
            <w:pPr>
              <w:rPr>
                <w:rFonts w:eastAsia="Times New Roman"/>
                <w:color w:val="000000"/>
                <w:sz w:val="18"/>
                <w:lang w:eastAsia="es-MX"/>
              </w:rPr>
            </w:pPr>
            <w:r w:rsidRPr="007E3BB2">
              <w:rPr>
                <w:rFonts w:eastAsia="Times New Roman"/>
                <w:color w:val="000000"/>
                <w:sz w:val="18"/>
                <w:lang w:eastAsia="es-MX"/>
              </w:rPr>
              <w:t>Inscripción y seguimiento del Programa de Apoyo al Fortalecimiento  de un Paquete Tecnologico</w:t>
            </w:r>
          </w:p>
        </w:tc>
        <w:tc>
          <w:tcPr>
            <w:tcW w:w="1985" w:type="dxa"/>
            <w:tcBorders>
              <w:top w:val="nil"/>
              <w:left w:val="nil"/>
              <w:bottom w:val="single" w:sz="4" w:space="0" w:color="auto"/>
              <w:right w:val="single" w:sz="4" w:space="0" w:color="auto"/>
            </w:tcBorders>
            <w:shd w:val="clear" w:color="auto" w:fill="auto"/>
            <w:vAlign w:val="center"/>
            <w:hideMark/>
          </w:tcPr>
          <w:p w14:paraId="48C8EC3B" w14:textId="77777777" w:rsidR="007E3BB2" w:rsidRPr="007E3BB2" w:rsidRDefault="007E3BB2" w:rsidP="007E3BB2">
            <w:pPr>
              <w:rPr>
                <w:rFonts w:eastAsia="Times New Roman"/>
                <w:color w:val="000000"/>
                <w:sz w:val="18"/>
                <w:lang w:eastAsia="es-MX"/>
              </w:rPr>
            </w:pPr>
            <w:r w:rsidRPr="007E3BB2">
              <w:rPr>
                <w:rFonts w:eastAsia="Times New Roman"/>
                <w:color w:val="000000"/>
                <w:sz w:val="18"/>
                <w:lang w:eastAsia="es-MX"/>
              </w:rPr>
              <w:t>Número de localidades interesadas / Número de localidades atendidas * 100</w:t>
            </w:r>
          </w:p>
        </w:tc>
        <w:tc>
          <w:tcPr>
            <w:tcW w:w="1984" w:type="dxa"/>
            <w:tcBorders>
              <w:top w:val="nil"/>
              <w:left w:val="nil"/>
              <w:bottom w:val="single" w:sz="4" w:space="0" w:color="auto"/>
              <w:right w:val="single" w:sz="4" w:space="0" w:color="auto"/>
            </w:tcBorders>
            <w:shd w:val="clear" w:color="000000" w:fill="FFFFFF"/>
            <w:vAlign w:val="center"/>
            <w:hideMark/>
          </w:tcPr>
          <w:p w14:paraId="5F1B5F56" w14:textId="77777777" w:rsidR="007E3BB2" w:rsidRPr="007E3BB2" w:rsidRDefault="007E3BB2" w:rsidP="007E3BB2">
            <w:pPr>
              <w:rPr>
                <w:rFonts w:eastAsia="Times New Roman"/>
                <w:color w:val="000000"/>
                <w:sz w:val="18"/>
                <w:lang w:eastAsia="es-MX"/>
              </w:rPr>
            </w:pPr>
            <w:r w:rsidRPr="007E3BB2">
              <w:rPr>
                <w:rFonts w:eastAsia="Times New Roman"/>
                <w:color w:val="000000"/>
                <w:sz w:val="18"/>
                <w:lang w:eastAsia="es-MX"/>
              </w:rPr>
              <w:t>Inscripcion abierta a todo el municipio</w:t>
            </w:r>
          </w:p>
        </w:tc>
        <w:tc>
          <w:tcPr>
            <w:tcW w:w="1985" w:type="dxa"/>
            <w:tcBorders>
              <w:top w:val="nil"/>
              <w:left w:val="nil"/>
              <w:bottom w:val="single" w:sz="4" w:space="0" w:color="auto"/>
              <w:right w:val="single" w:sz="4" w:space="0" w:color="auto"/>
            </w:tcBorders>
            <w:shd w:val="clear" w:color="auto" w:fill="auto"/>
            <w:vAlign w:val="center"/>
            <w:hideMark/>
          </w:tcPr>
          <w:p w14:paraId="38254028" w14:textId="77777777" w:rsidR="007E3BB2" w:rsidRPr="007E3BB2" w:rsidRDefault="007E3BB2" w:rsidP="007E3BB2">
            <w:pPr>
              <w:rPr>
                <w:rFonts w:eastAsia="Times New Roman"/>
                <w:color w:val="000000"/>
                <w:sz w:val="18"/>
                <w:lang w:eastAsia="es-MX"/>
              </w:rPr>
            </w:pPr>
            <w:r w:rsidRPr="007E3BB2">
              <w:rPr>
                <w:rFonts w:eastAsia="Times New Roman"/>
                <w:color w:val="000000"/>
                <w:sz w:val="18"/>
                <w:lang w:eastAsia="es-MX"/>
              </w:rPr>
              <w:t>Proyectos, listas de asistencia, conformación de grupos de trabajo, evidencia fotográfica, entrega - recepción de los apoyos gestionados.</w:t>
            </w:r>
          </w:p>
        </w:tc>
        <w:tc>
          <w:tcPr>
            <w:tcW w:w="2551" w:type="dxa"/>
            <w:tcBorders>
              <w:top w:val="nil"/>
              <w:left w:val="nil"/>
              <w:bottom w:val="single" w:sz="4" w:space="0" w:color="auto"/>
              <w:right w:val="single" w:sz="8" w:space="0" w:color="auto"/>
            </w:tcBorders>
            <w:shd w:val="clear" w:color="auto" w:fill="auto"/>
            <w:vAlign w:val="center"/>
            <w:hideMark/>
          </w:tcPr>
          <w:p w14:paraId="081B172D" w14:textId="77777777" w:rsidR="007E3BB2" w:rsidRPr="007E3BB2" w:rsidRDefault="007E3BB2" w:rsidP="007E3BB2">
            <w:pPr>
              <w:rPr>
                <w:rFonts w:eastAsia="Times New Roman"/>
                <w:color w:val="000000"/>
                <w:sz w:val="18"/>
                <w:lang w:eastAsia="es-MX"/>
              </w:rPr>
            </w:pPr>
            <w:r w:rsidRPr="007E3BB2">
              <w:rPr>
                <w:rFonts w:eastAsia="Times New Roman"/>
                <w:color w:val="000000"/>
                <w:sz w:val="18"/>
                <w:lang w:eastAsia="es-MX"/>
              </w:rPr>
              <w:t>Apoyo dirigido a productores agricolas para contrarrestar los efectos del alza del precio del combustible.</w:t>
            </w:r>
          </w:p>
        </w:tc>
      </w:tr>
      <w:tr w:rsidR="007E3BB2" w:rsidRPr="007E3BB2" w14:paraId="5B2FF359" w14:textId="77777777" w:rsidTr="007E3BB2">
        <w:trPr>
          <w:trHeight w:val="1500"/>
        </w:trPr>
        <w:tc>
          <w:tcPr>
            <w:tcW w:w="1560" w:type="dxa"/>
            <w:tcBorders>
              <w:top w:val="nil"/>
              <w:left w:val="single" w:sz="8" w:space="0" w:color="auto"/>
              <w:bottom w:val="single" w:sz="4" w:space="0" w:color="auto"/>
              <w:right w:val="single" w:sz="4" w:space="0" w:color="auto"/>
            </w:tcBorders>
            <w:shd w:val="clear" w:color="auto" w:fill="auto"/>
            <w:noWrap/>
            <w:vAlign w:val="center"/>
            <w:hideMark/>
          </w:tcPr>
          <w:p w14:paraId="59933436" w14:textId="77777777" w:rsidR="007E3BB2" w:rsidRPr="007E3BB2" w:rsidRDefault="007E3BB2" w:rsidP="007E3BB2">
            <w:pPr>
              <w:jc w:val="center"/>
              <w:rPr>
                <w:rFonts w:eastAsia="Times New Roman"/>
                <w:b/>
                <w:bCs/>
                <w:color w:val="000000"/>
                <w:sz w:val="18"/>
                <w:lang w:eastAsia="es-MX"/>
              </w:rPr>
            </w:pPr>
            <w:r w:rsidRPr="007E3BB2">
              <w:rPr>
                <w:rFonts w:eastAsia="Times New Roman"/>
                <w:b/>
                <w:bCs/>
                <w:color w:val="000000"/>
                <w:sz w:val="18"/>
                <w:lang w:eastAsia="es-MX"/>
              </w:rPr>
              <w:t>ACTIVIDAD 4.1</w:t>
            </w:r>
          </w:p>
        </w:tc>
        <w:tc>
          <w:tcPr>
            <w:tcW w:w="2976" w:type="dxa"/>
            <w:tcBorders>
              <w:top w:val="nil"/>
              <w:left w:val="nil"/>
              <w:bottom w:val="single" w:sz="4" w:space="0" w:color="auto"/>
              <w:right w:val="single" w:sz="4" w:space="0" w:color="auto"/>
            </w:tcBorders>
            <w:shd w:val="clear" w:color="auto" w:fill="auto"/>
            <w:vAlign w:val="center"/>
            <w:hideMark/>
          </w:tcPr>
          <w:p w14:paraId="7F46EA35" w14:textId="77777777" w:rsidR="007E3BB2" w:rsidRPr="007E3BB2" w:rsidRDefault="007E3BB2" w:rsidP="007E3BB2">
            <w:pPr>
              <w:rPr>
                <w:rFonts w:eastAsia="Times New Roman"/>
                <w:color w:val="000000"/>
                <w:sz w:val="18"/>
                <w:lang w:eastAsia="es-MX"/>
              </w:rPr>
            </w:pPr>
            <w:r w:rsidRPr="007E3BB2">
              <w:rPr>
                <w:rFonts w:eastAsia="Times New Roman"/>
                <w:color w:val="000000"/>
                <w:sz w:val="18"/>
                <w:lang w:eastAsia="es-MX"/>
              </w:rPr>
              <w:t>Concientización sobre la importancia de la cultura de aseguramiento y borderia de campación de agua pluvial para prevenir y contrarestar los efectos climatológicos.</w:t>
            </w:r>
          </w:p>
        </w:tc>
        <w:tc>
          <w:tcPr>
            <w:tcW w:w="1985" w:type="dxa"/>
            <w:tcBorders>
              <w:top w:val="nil"/>
              <w:left w:val="nil"/>
              <w:bottom w:val="single" w:sz="4" w:space="0" w:color="auto"/>
              <w:right w:val="single" w:sz="4" w:space="0" w:color="auto"/>
            </w:tcBorders>
            <w:shd w:val="clear" w:color="auto" w:fill="auto"/>
            <w:vAlign w:val="center"/>
            <w:hideMark/>
          </w:tcPr>
          <w:p w14:paraId="5E93F75A" w14:textId="77777777" w:rsidR="007E3BB2" w:rsidRPr="007E3BB2" w:rsidRDefault="007E3BB2" w:rsidP="007E3BB2">
            <w:pPr>
              <w:rPr>
                <w:rFonts w:eastAsia="Times New Roman"/>
                <w:color w:val="000000"/>
                <w:sz w:val="18"/>
                <w:lang w:eastAsia="es-MX"/>
              </w:rPr>
            </w:pPr>
            <w:r w:rsidRPr="007E3BB2">
              <w:rPr>
                <w:rFonts w:eastAsia="Times New Roman"/>
                <w:color w:val="000000"/>
                <w:sz w:val="18"/>
                <w:lang w:eastAsia="es-MX"/>
              </w:rPr>
              <w:t>Parcelas afectadas/ Parcelas aseguradas * 100</w:t>
            </w:r>
          </w:p>
        </w:tc>
        <w:tc>
          <w:tcPr>
            <w:tcW w:w="1984" w:type="dxa"/>
            <w:tcBorders>
              <w:top w:val="nil"/>
              <w:left w:val="nil"/>
              <w:bottom w:val="single" w:sz="4" w:space="0" w:color="auto"/>
              <w:right w:val="single" w:sz="4" w:space="0" w:color="auto"/>
            </w:tcBorders>
            <w:shd w:val="clear" w:color="auto" w:fill="auto"/>
            <w:vAlign w:val="center"/>
            <w:hideMark/>
          </w:tcPr>
          <w:p w14:paraId="6D851A86" w14:textId="77777777" w:rsidR="007E3BB2" w:rsidRPr="007E3BB2" w:rsidRDefault="007E3BB2" w:rsidP="007E3BB2">
            <w:pPr>
              <w:rPr>
                <w:rFonts w:eastAsia="Times New Roman"/>
                <w:color w:val="000000"/>
                <w:sz w:val="18"/>
                <w:lang w:eastAsia="es-MX"/>
              </w:rPr>
            </w:pPr>
            <w:r w:rsidRPr="007E3BB2">
              <w:rPr>
                <w:rFonts w:eastAsia="Times New Roman"/>
                <w:color w:val="000000"/>
                <w:sz w:val="18"/>
                <w:lang w:eastAsia="es-MX"/>
              </w:rPr>
              <w:t>25 Acciones</w:t>
            </w:r>
          </w:p>
        </w:tc>
        <w:tc>
          <w:tcPr>
            <w:tcW w:w="1985" w:type="dxa"/>
            <w:tcBorders>
              <w:top w:val="nil"/>
              <w:left w:val="nil"/>
              <w:bottom w:val="single" w:sz="4" w:space="0" w:color="auto"/>
              <w:right w:val="single" w:sz="4" w:space="0" w:color="auto"/>
            </w:tcBorders>
            <w:shd w:val="clear" w:color="auto" w:fill="auto"/>
            <w:vAlign w:val="center"/>
            <w:hideMark/>
          </w:tcPr>
          <w:p w14:paraId="265776ED" w14:textId="77777777" w:rsidR="007E3BB2" w:rsidRPr="007E3BB2" w:rsidRDefault="007E3BB2" w:rsidP="007E3BB2">
            <w:pPr>
              <w:rPr>
                <w:rFonts w:eastAsia="Times New Roman"/>
                <w:color w:val="000000"/>
                <w:sz w:val="18"/>
                <w:lang w:eastAsia="es-MX"/>
              </w:rPr>
            </w:pPr>
            <w:r w:rsidRPr="007E3BB2">
              <w:rPr>
                <w:rFonts w:eastAsia="Times New Roman"/>
                <w:color w:val="000000"/>
                <w:sz w:val="18"/>
                <w:lang w:eastAsia="es-MX"/>
              </w:rPr>
              <w:t>Expediente técnico, evidencia fotográfica, anexos de comprobación de recurso, acta entrega-recepció y poliza.</w:t>
            </w:r>
          </w:p>
        </w:tc>
        <w:tc>
          <w:tcPr>
            <w:tcW w:w="2551" w:type="dxa"/>
            <w:tcBorders>
              <w:top w:val="nil"/>
              <w:left w:val="nil"/>
              <w:bottom w:val="single" w:sz="4" w:space="0" w:color="auto"/>
              <w:right w:val="single" w:sz="8" w:space="0" w:color="auto"/>
            </w:tcBorders>
            <w:shd w:val="clear" w:color="auto" w:fill="auto"/>
            <w:vAlign w:val="center"/>
            <w:hideMark/>
          </w:tcPr>
          <w:p w14:paraId="047A1979" w14:textId="77777777" w:rsidR="007E3BB2" w:rsidRPr="007E3BB2" w:rsidRDefault="007E3BB2" w:rsidP="007E3BB2">
            <w:pPr>
              <w:rPr>
                <w:rFonts w:eastAsia="Times New Roman"/>
                <w:color w:val="000000"/>
                <w:sz w:val="18"/>
                <w:lang w:eastAsia="es-MX"/>
              </w:rPr>
            </w:pPr>
            <w:r w:rsidRPr="007E3BB2">
              <w:rPr>
                <w:rFonts w:eastAsia="Times New Roman"/>
                <w:color w:val="000000"/>
                <w:sz w:val="18"/>
                <w:lang w:eastAsia="es-MX"/>
              </w:rPr>
              <w:t>Cultura de Aseguramiento y construccion de bordos.</w:t>
            </w:r>
          </w:p>
        </w:tc>
      </w:tr>
      <w:tr w:rsidR="007E3BB2" w:rsidRPr="007E3BB2" w14:paraId="047283A9" w14:textId="77777777" w:rsidTr="007E3BB2">
        <w:trPr>
          <w:trHeight w:val="1200"/>
        </w:trPr>
        <w:tc>
          <w:tcPr>
            <w:tcW w:w="1560" w:type="dxa"/>
            <w:tcBorders>
              <w:top w:val="nil"/>
              <w:left w:val="single" w:sz="8" w:space="0" w:color="auto"/>
              <w:bottom w:val="single" w:sz="4" w:space="0" w:color="auto"/>
              <w:right w:val="single" w:sz="4" w:space="0" w:color="auto"/>
            </w:tcBorders>
            <w:shd w:val="clear" w:color="auto" w:fill="auto"/>
            <w:noWrap/>
            <w:vAlign w:val="center"/>
            <w:hideMark/>
          </w:tcPr>
          <w:p w14:paraId="5997869B" w14:textId="77777777" w:rsidR="007E3BB2" w:rsidRPr="007E3BB2" w:rsidRDefault="007E3BB2" w:rsidP="007E3BB2">
            <w:pPr>
              <w:jc w:val="center"/>
              <w:rPr>
                <w:rFonts w:eastAsia="Times New Roman"/>
                <w:b/>
                <w:bCs/>
                <w:color w:val="000000"/>
                <w:sz w:val="18"/>
                <w:lang w:eastAsia="es-MX"/>
              </w:rPr>
            </w:pPr>
            <w:r w:rsidRPr="007E3BB2">
              <w:rPr>
                <w:rFonts w:eastAsia="Times New Roman"/>
                <w:b/>
                <w:bCs/>
                <w:color w:val="000000"/>
                <w:sz w:val="18"/>
                <w:lang w:eastAsia="es-MX"/>
              </w:rPr>
              <w:t>ACTIVIDAD 4.2</w:t>
            </w:r>
          </w:p>
        </w:tc>
        <w:tc>
          <w:tcPr>
            <w:tcW w:w="2976" w:type="dxa"/>
            <w:tcBorders>
              <w:top w:val="nil"/>
              <w:left w:val="nil"/>
              <w:bottom w:val="single" w:sz="4" w:space="0" w:color="auto"/>
              <w:right w:val="single" w:sz="4" w:space="0" w:color="auto"/>
            </w:tcBorders>
            <w:shd w:val="clear" w:color="auto" w:fill="auto"/>
            <w:vAlign w:val="center"/>
            <w:hideMark/>
          </w:tcPr>
          <w:p w14:paraId="2513CA04" w14:textId="77777777" w:rsidR="007E3BB2" w:rsidRPr="007E3BB2" w:rsidRDefault="007E3BB2" w:rsidP="007E3BB2">
            <w:pPr>
              <w:rPr>
                <w:rFonts w:eastAsia="Times New Roman"/>
                <w:color w:val="000000"/>
                <w:sz w:val="18"/>
                <w:lang w:eastAsia="es-MX"/>
              </w:rPr>
            </w:pPr>
            <w:r w:rsidRPr="007E3BB2">
              <w:rPr>
                <w:rFonts w:eastAsia="Times New Roman"/>
                <w:color w:val="000000"/>
                <w:sz w:val="18"/>
                <w:lang w:eastAsia="es-MX"/>
              </w:rPr>
              <w:t>Implementación del Programa de Borderia Estatal.</w:t>
            </w:r>
          </w:p>
        </w:tc>
        <w:tc>
          <w:tcPr>
            <w:tcW w:w="1985" w:type="dxa"/>
            <w:tcBorders>
              <w:top w:val="nil"/>
              <w:left w:val="nil"/>
              <w:bottom w:val="single" w:sz="4" w:space="0" w:color="auto"/>
              <w:right w:val="single" w:sz="4" w:space="0" w:color="auto"/>
            </w:tcBorders>
            <w:shd w:val="clear" w:color="auto" w:fill="auto"/>
            <w:vAlign w:val="center"/>
            <w:hideMark/>
          </w:tcPr>
          <w:p w14:paraId="0339CFE7" w14:textId="77777777" w:rsidR="007E3BB2" w:rsidRPr="007E3BB2" w:rsidRDefault="007E3BB2" w:rsidP="007E3BB2">
            <w:pPr>
              <w:rPr>
                <w:rFonts w:eastAsia="Times New Roman"/>
                <w:color w:val="000000"/>
                <w:sz w:val="18"/>
                <w:lang w:eastAsia="es-MX"/>
              </w:rPr>
            </w:pPr>
            <w:r w:rsidRPr="007E3BB2">
              <w:rPr>
                <w:rFonts w:eastAsia="Times New Roman"/>
                <w:color w:val="000000"/>
                <w:sz w:val="18"/>
                <w:lang w:eastAsia="es-MX"/>
              </w:rPr>
              <w:t>Número de obras de borderia solicitadas / Número de obras de borderia realizadas * 100</w:t>
            </w:r>
          </w:p>
        </w:tc>
        <w:tc>
          <w:tcPr>
            <w:tcW w:w="1984" w:type="dxa"/>
            <w:tcBorders>
              <w:top w:val="nil"/>
              <w:left w:val="nil"/>
              <w:bottom w:val="single" w:sz="4" w:space="0" w:color="auto"/>
              <w:right w:val="single" w:sz="4" w:space="0" w:color="auto"/>
            </w:tcBorders>
            <w:shd w:val="clear" w:color="auto" w:fill="auto"/>
            <w:vAlign w:val="center"/>
            <w:hideMark/>
          </w:tcPr>
          <w:p w14:paraId="5BE9793A" w14:textId="77777777" w:rsidR="007E3BB2" w:rsidRPr="007E3BB2" w:rsidRDefault="007E3BB2" w:rsidP="007E3BB2">
            <w:pPr>
              <w:rPr>
                <w:rFonts w:eastAsia="Times New Roman"/>
                <w:color w:val="000000"/>
                <w:sz w:val="18"/>
                <w:lang w:eastAsia="es-MX"/>
              </w:rPr>
            </w:pPr>
            <w:r w:rsidRPr="007E3BB2">
              <w:rPr>
                <w:rFonts w:eastAsia="Times New Roman"/>
                <w:color w:val="000000"/>
                <w:sz w:val="18"/>
                <w:lang w:eastAsia="es-MX"/>
              </w:rPr>
              <w:t>25 Acciones</w:t>
            </w:r>
          </w:p>
        </w:tc>
        <w:tc>
          <w:tcPr>
            <w:tcW w:w="1985" w:type="dxa"/>
            <w:tcBorders>
              <w:top w:val="nil"/>
              <w:left w:val="nil"/>
              <w:bottom w:val="single" w:sz="4" w:space="0" w:color="auto"/>
              <w:right w:val="single" w:sz="4" w:space="0" w:color="auto"/>
            </w:tcBorders>
            <w:shd w:val="clear" w:color="auto" w:fill="auto"/>
            <w:vAlign w:val="center"/>
            <w:hideMark/>
          </w:tcPr>
          <w:p w14:paraId="26DC9BA3" w14:textId="77777777" w:rsidR="007E3BB2" w:rsidRPr="007E3BB2" w:rsidRDefault="007E3BB2" w:rsidP="007E3BB2">
            <w:pPr>
              <w:rPr>
                <w:rFonts w:eastAsia="Times New Roman"/>
                <w:color w:val="000000"/>
                <w:sz w:val="18"/>
                <w:lang w:eastAsia="es-MX"/>
              </w:rPr>
            </w:pPr>
            <w:r w:rsidRPr="007E3BB2">
              <w:rPr>
                <w:rFonts w:eastAsia="Times New Roman"/>
                <w:color w:val="000000"/>
                <w:sz w:val="18"/>
                <w:lang w:eastAsia="es-MX"/>
              </w:rPr>
              <w:t>Expediente técnico, evidencia fotográfica, anexos de comprobación de recurso, acta entrega-recepción.</w:t>
            </w:r>
          </w:p>
        </w:tc>
        <w:tc>
          <w:tcPr>
            <w:tcW w:w="2551" w:type="dxa"/>
            <w:tcBorders>
              <w:top w:val="nil"/>
              <w:left w:val="nil"/>
              <w:bottom w:val="single" w:sz="4" w:space="0" w:color="auto"/>
              <w:right w:val="single" w:sz="8" w:space="0" w:color="auto"/>
            </w:tcBorders>
            <w:shd w:val="clear" w:color="auto" w:fill="auto"/>
            <w:vAlign w:val="center"/>
            <w:hideMark/>
          </w:tcPr>
          <w:p w14:paraId="784B8677" w14:textId="77777777" w:rsidR="007E3BB2" w:rsidRPr="007E3BB2" w:rsidRDefault="007E3BB2" w:rsidP="007E3BB2">
            <w:pPr>
              <w:rPr>
                <w:rFonts w:eastAsia="Times New Roman"/>
                <w:color w:val="000000"/>
                <w:sz w:val="18"/>
                <w:lang w:eastAsia="es-MX"/>
              </w:rPr>
            </w:pPr>
            <w:r w:rsidRPr="007E3BB2">
              <w:rPr>
                <w:rFonts w:eastAsia="Times New Roman"/>
                <w:color w:val="000000"/>
                <w:sz w:val="18"/>
                <w:lang w:eastAsia="es-MX"/>
              </w:rPr>
              <w:t>Cuidado y mejora de las actividades forestales, agrícolas y pecuarias por medio de los abrevaderos.</w:t>
            </w:r>
          </w:p>
        </w:tc>
      </w:tr>
      <w:tr w:rsidR="007E3BB2" w:rsidRPr="007E3BB2" w14:paraId="63BF9D89" w14:textId="77777777" w:rsidTr="007E3BB2">
        <w:trPr>
          <w:trHeight w:val="2100"/>
        </w:trPr>
        <w:tc>
          <w:tcPr>
            <w:tcW w:w="1560" w:type="dxa"/>
            <w:tcBorders>
              <w:top w:val="nil"/>
              <w:left w:val="single" w:sz="4" w:space="0" w:color="auto"/>
              <w:bottom w:val="nil"/>
              <w:right w:val="single" w:sz="4" w:space="0" w:color="auto"/>
            </w:tcBorders>
            <w:shd w:val="clear" w:color="auto" w:fill="auto"/>
            <w:noWrap/>
            <w:vAlign w:val="center"/>
            <w:hideMark/>
          </w:tcPr>
          <w:p w14:paraId="3831AAC2" w14:textId="77777777" w:rsidR="007E3BB2" w:rsidRPr="007E3BB2" w:rsidRDefault="007E3BB2" w:rsidP="007E3BB2">
            <w:pPr>
              <w:jc w:val="center"/>
              <w:rPr>
                <w:rFonts w:eastAsia="Times New Roman"/>
                <w:b/>
                <w:bCs/>
                <w:color w:val="000000"/>
                <w:sz w:val="18"/>
                <w:lang w:eastAsia="es-MX"/>
              </w:rPr>
            </w:pPr>
            <w:r w:rsidRPr="007E3BB2">
              <w:rPr>
                <w:rFonts w:eastAsia="Times New Roman"/>
                <w:b/>
                <w:bCs/>
                <w:color w:val="000000"/>
                <w:sz w:val="18"/>
                <w:lang w:eastAsia="es-MX"/>
              </w:rPr>
              <w:t>COMPONENTE 5</w:t>
            </w:r>
          </w:p>
        </w:tc>
        <w:tc>
          <w:tcPr>
            <w:tcW w:w="2976" w:type="dxa"/>
            <w:tcBorders>
              <w:top w:val="nil"/>
              <w:left w:val="nil"/>
              <w:bottom w:val="nil"/>
              <w:right w:val="nil"/>
            </w:tcBorders>
            <w:shd w:val="clear" w:color="auto" w:fill="auto"/>
            <w:vAlign w:val="center"/>
            <w:hideMark/>
          </w:tcPr>
          <w:p w14:paraId="6470AF70" w14:textId="77777777" w:rsidR="007E3BB2" w:rsidRPr="007E3BB2" w:rsidRDefault="007E3BB2" w:rsidP="007E3BB2">
            <w:pPr>
              <w:rPr>
                <w:rFonts w:eastAsia="Times New Roman"/>
                <w:sz w:val="18"/>
                <w:lang w:eastAsia="es-MX"/>
              </w:rPr>
            </w:pPr>
            <w:r w:rsidRPr="007E3BB2">
              <w:rPr>
                <w:rFonts w:eastAsia="Times New Roman"/>
                <w:sz w:val="18"/>
                <w:lang w:eastAsia="es-MX"/>
              </w:rPr>
              <w:t>Proyecto Impulso a la Reactivación Productiva de Comunidades Marginadas (</w:t>
            </w:r>
            <w:r w:rsidRPr="007E3BB2">
              <w:rPr>
                <w:rFonts w:eastAsia="Times New Roman"/>
                <w:b/>
                <w:bCs/>
                <w:sz w:val="18"/>
                <w:lang w:eastAsia="es-MX"/>
              </w:rPr>
              <w:t>REPROCOM</w:t>
            </w:r>
            <w:r w:rsidRPr="007E3BB2">
              <w:rPr>
                <w:rFonts w:eastAsia="Times New Roman"/>
                <w:sz w:val="18"/>
                <w:lang w:eastAsia="es-MX"/>
              </w:rPr>
              <w:t>) Silos.</w:t>
            </w:r>
          </w:p>
        </w:tc>
        <w:tc>
          <w:tcPr>
            <w:tcW w:w="1985" w:type="dxa"/>
            <w:tcBorders>
              <w:top w:val="nil"/>
              <w:left w:val="single" w:sz="4" w:space="0" w:color="auto"/>
              <w:bottom w:val="nil"/>
              <w:right w:val="single" w:sz="4" w:space="0" w:color="auto"/>
            </w:tcBorders>
            <w:shd w:val="clear" w:color="auto" w:fill="auto"/>
            <w:vAlign w:val="center"/>
            <w:hideMark/>
          </w:tcPr>
          <w:p w14:paraId="52074928" w14:textId="77777777" w:rsidR="007E3BB2" w:rsidRPr="007E3BB2" w:rsidRDefault="007E3BB2" w:rsidP="007E3BB2">
            <w:pPr>
              <w:rPr>
                <w:rFonts w:eastAsia="Times New Roman"/>
                <w:color w:val="000000"/>
                <w:sz w:val="18"/>
                <w:lang w:eastAsia="es-MX"/>
              </w:rPr>
            </w:pPr>
            <w:r w:rsidRPr="007E3BB2">
              <w:rPr>
                <w:rFonts w:eastAsia="Times New Roman"/>
                <w:color w:val="000000"/>
                <w:sz w:val="18"/>
                <w:lang w:eastAsia="es-MX"/>
              </w:rPr>
              <w:t xml:space="preserve">Total de proyectos </w:t>
            </w:r>
          </w:p>
        </w:tc>
        <w:tc>
          <w:tcPr>
            <w:tcW w:w="1984" w:type="dxa"/>
            <w:tcBorders>
              <w:top w:val="nil"/>
              <w:left w:val="nil"/>
              <w:bottom w:val="nil"/>
              <w:right w:val="single" w:sz="4" w:space="0" w:color="auto"/>
            </w:tcBorders>
            <w:shd w:val="clear" w:color="auto" w:fill="auto"/>
            <w:vAlign w:val="center"/>
            <w:hideMark/>
          </w:tcPr>
          <w:p w14:paraId="7C8E6BD4" w14:textId="77777777" w:rsidR="007E3BB2" w:rsidRPr="007E3BB2" w:rsidRDefault="007E3BB2" w:rsidP="007E3BB2">
            <w:pPr>
              <w:rPr>
                <w:rFonts w:eastAsia="Times New Roman"/>
                <w:color w:val="000000"/>
                <w:sz w:val="18"/>
                <w:lang w:eastAsia="es-MX"/>
              </w:rPr>
            </w:pPr>
            <w:r w:rsidRPr="007E3BB2">
              <w:rPr>
                <w:rFonts w:eastAsia="Times New Roman"/>
                <w:color w:val="000000"/>
                <w:sz w:val="18"/>
                <w:lang w:eastAsia="es-MX"/>
              </w:rPr>
              <w:t xml:space="preserve">               100 Silos</w:t>
            </w:r>
          </w:p>
        </w:tc>
        <w:tc>
          <w:tcPr>
            <w:tcW w:w="1985" w:type="dxa"/>
            <w:tcBorders>
              <w:top w:val="nil"/>
              <w:left w:val="nil"/>
              <w:bottom w:val="nil"/>
              <w:right w:val="single" w:sz="4" w:space="0" w:color="auto"/>
            </w:tcBorders>
            <w:shd w:val="clear" w:color="auto" w:fill="auto"/>
            <w:vAlign w:val="center"/>
            <w:hideMark/>
          </w:tcPr>
          <w:p w14:paraId="7ECB9E38" w14:textId="77777777" w:rsidR="007E3BB2" w:rsidRPr="007E3BB2" w:rsidRDefault="007E3BB2" w:rsidP="007E3BB2">
            <w:pPr>
              <w:rPr>
                <w:rFonts w:eastAsia="Times New Roman"/>
                <w:color w:val="000000"/>
                <w:sz w:val="18"/>
                <w:lang w:eastAsia="es-MX"/>
              </w:rPr>
            </w:pPr>
            <w:r w:rsidRPr="007E3BB2">
              <w:rPr>
                <w:rFonts w:eastAsia="Times New Roman"/>
                <w:color w:val="000000"/>
                <w:sz w:val="18"/>
                <w:lang w:eastAsia="es-MX"/>
              </w:rPr>
              <w:t xml:space="preserve">Expediente tecnico, evidencia fotografica </w:t>
            </w:r>
          </w:p>
        </w:tc>
        <w:tc>
          <w:tcPr>
            <w:tcW w:w="2551" w:type="dxa"/>
            <w:tcBorders>
              <w:top w:val="nil"/>
              <w:left w:val="nil"/>
              <w:bottom w:val="nil"/>
              <w:right w:val="single" w:sz="4" w:space="0" w:color="auto"/>
            </w:tcBorders>
            <w:shd w:val="clear" w:color="auto" w:fill="auto"/>
            <w:vAlign w:val="center"/>
            <w:hideMark/>
          </w:tcPr>
          <w:p w14:paraId="6481D46F" w14:textId="77777777" w:rsidR="007E3BB2" w:rsidRPr="007E3BB2" w:rsidRDefault="007E3BB2" w:rsidP="007E3BB2">
            <w:pPr>
              <w:rPr>
                <w:rFonts w:eastAsia="Times New Roman"/>
                <w:color w:val="000000"/>
                <w:sz w:val="18"/>
                <w:lang w:eastAsia="es-MX"/>
              </w:rPr>
            </w:pPr>
            <w:r w:rsidRPr="007E3BB2">
              <w:rPr>
                <w:rFonts w:eastAsia="Times New Roman"/>
                <w:color w:val="000000"/>
                <w:sz w:val="18"/>
                <w:lang w:eastAsia="es-MX"/>
              </w:rPr>
              <w:t>Beneficiar a las familias vallenses en condiciones de pobreza localidades con un alto o muy alto nivel de rezago social conforme a lo previsto a reducir gastos familiares mediante el ahorro .</w:t>
            </w:r>
          </w:p>
        </w:tc>
      </w:tr>
      <w:tr w:rsidR="007E3BB2" w:rsidRPr="007E3BB2" w14:paraId="603370C8" w14:textId="77777777" w:rsidTr="007E3BB2">
        <w:trPr>
          <w:trHeight w:val="61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0B6A3C" w14:textId="77777777" w:rsidR="007E3BB2" w:rsidRPr="007E3BB2" w:rsidRDefault="007E3BB2" w:rsidP="007E3BB2">
            <w:pPr>
              <w:jc w:val="center"/>
              <w:rPr>
                <w:rFonts w:eastAsia="Times New Roman"/>
                <w:b/>
                <w:bCs/>
                <w:color w:val="000000"/>
                <w:sz w:val="18"/>
                <w:lang w:eastAsia="es-MX"/>
              </w:rPr>
            </w:pPr>
            <w:r w:rsidRPr="007E3BB2">
              <w:rPr>
                <w:rFonts w:eastAsia="Times New Roman"/>
                <w:b/>
                <w:bCs/>
                <w:color w:val="000000"/>
                <w:sz w:val="18"/>
                <w:lang w:eastAsia="es-MX"/>
              </w:rPr>
              <w:t>ACTIVIDAD 5.1</w:t>
            </w:r>
          </w:p>
        </w:tc>
        <w:tc>
          <w:tcPr>
            <w:tcW w:w="2976" w:type="dxa"/>
            <w:tcBorders>
              <w:top w:val="single" w:sz="4" w:space="0" w:color="auto"/>
              <w:left w:val="nil"/>
              <w:bottom w:val="single" w:sz="4" w:space="0" w:color="auto"/>
              <w:right w:val="single" w:sz="4" w:space="0" w:color="auto"/>
            </w:tcBorders>
            <w:shd w:val="clear" w:color="auto" w:fill="auto"/>
            <w:vAlign w:val="center"/>
            <w:hideMark/>
          </w:tcPr>
          <w:p w14:paraId="55F754FD" w14:textId="77777777" w:rsidR="007E3BB2" w:rsidRPr="007E3BB2" w:rsidRDefault="007E3BB2" w:rsidP="007E3BB2">
            <w:pPr>
              <w:rPr>
                <w:rFonts w:eastAsia="Times New Roman"/>
                <w:color w:val="000000"/>
                <w:sz w:val="18"/>
                <w:lang w:eastAsia="es-MX"/>
              </w:rPr>
            </w:pPr>
            <w:r w:rsidRPr="007E3BB2">
              <w:rPr>
                <w:rFonts w:eastAsia="Times New Roman"/>
                <w:color w:val="000000"/>
                <w:sz w:val="18"/>
                <w:lang w:eastAsia="es-MX"/>
              </w:rPr>
              <w:t>Implentacion del proyecto productivo que benefiaran a las familias rurales.</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0C845BE9" w14:textId="77777777" w:rsidR="007E3BB2" w:rsidRPr="007E3BB2" w:rsidRDefault="007E3BB2" w:rsidP="007E3BB2">
            <w:pPr>
              <w:rPr>
                <w:rFonts w:eastAsia="Times New Roman"/>
                <w:color w:val="000000"/>
                <w:sz w:val="18"/>
                <w:lang w:eastAsia="es-MX"/>
              </w:rPr>
            </w:pPr>
            <w:r w:rsidRPr="007E3BB2">
              <w:rPr>
                <w:rFonts w:eastAsia="Times New Roman"/>
                <w:color w:val="000000"/>
                <w:sz w:val="18"/>
                <w:lang w:eastAsia="es-MX"/>
              </w:rPr>
              <w:t>Total de proyectos</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14:paraId="4CC69FA2" w14:textId="77777777" w:rsidR="007E3BB2" w:rsidRPr="007E3BB2" w:rsidRDefault="007E3BB2" w:rsidP="007E3BB2">
            <w:pPr>
              <w:rPr>
                <w:rFonts w:eastAsia="Times New Roman"/>
                <w:color w:val="000000"/>
                <w:sz w:val="18"/>
                <w:lang w:eastAsia="es-MX"/>
              </w:rPr>
            </w:pPr>
            <w:r w:rsidRPr="007E3BB2">
              <w:rPr>
                <w:rFonts w:eastAsia="Times New Roman"/>
                <w:color w:val="000000"/>
                <w:sz w:val="18"/>
                <w:lang w:eastAsia="es-MX"/>
              </w:rPr>
              <w:t>100 acciones</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7AE6E735" w14:textId="77777777" w:rsidR="007E3BB2" w:rsidRPr="007E3BB2" w:rsidRDefault="007E3BB2" w:rsidP="007E3BB2">
            <w:pPr>
              <w:rPr>
                <w:rFonts w:eastAsia="Times New Roman"/>
                <w:color w:val="000000"/>
                <w:sz w:val="18"/>
                <w:lang w:eastAsia="es-MX"/>
              </w:rPr>
            </w:pPr>
            <w:r w:rsidRPr="007E3BB2">
              <w:rPr>
                <w:rFonts w:eastAsia="Times New Roman"/>
                <w:color w:val="000000"/>
                <w:sz w:val="18"/>
                <w:lang w:eastAsia="es-MX"/>
              </w:rPr>
              <w:t xml:space="preserve">Expediente tecnico, evidencia fotografica </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14:paraId="0740E8E6" w14:textId="77777777" w:rsidR="007E3BB2" w:rsidRPr="007E3BB2" w:rsidRDefault="007E3BB2" w:rsidP="007E3BB2">
            <w:pPr>
              <w:rPr>
                <w:rFonts w:eastAsia="Times New Roman"/>
                <w:color w:val="000000"/>
                <w:sz w:val="18"/>
                <w:lang w:eastAsia="es-MX"/>
              </w:rPr>
            </w:pPr>
            <w:r w:rsidRPr="007E3BB2">
              <w:rPr>
                <w:rFonts w:eastAsia="Times New Roman"/>
                <w:color w:val="000000"/>
                <w:sz w:val="18"/>
                <w:lang w:eastAsia="es-MX"/>
              </w:rPr>
              <w:t>Cuidado y mejora en la economia de la localidad</w:t>
            </w:r>
          </w:p>
        </w:tc>
      </w:tr>
    </w:tbl>
    <w:p w14:paraId="514FFCC7" w14:textId="59AB8668" w:rsidR="007E3BB2" w:rsidRDefault="007E3BB2">
      <w:pPr>
        <w:spacing w:after="160" w:line="259" w:lineRule="auto"/>
        <w:rPr>
          <w:sz w:val="20"/>
          <w:szCs w:val="20"/>
        </w:rPr>
      </w:pPr>
      <w:r>
        <w:rPr>
          <w:sz w:val="20"/>
          <w:szCs w:val="20"/>
        </w:rPr>
        <w:br w:type="page"/>
      </w:r>
    </w:p>
    <w:tbl>
      <w:tblPr>
        <w:tblW w:w="13041" w:type="dxa"/>
        <w:tblCellMar>
          <w:left w:w="70" w:type="dxa"/>
          <w:right w:w="70" w:type="dxa"/>
        </w:tblCellMar>
        <w:tblLook w:val="04A0" w:firstRow="1" w:lastRow="0" w:firstColumn="1" w:lastColumn="0" w:noHBand="0" w:noVBand="1"/>
      </w:tblPr>
      <w:tblGrid>
        <w:gridCol w:w="1487"/>
        <w:gridCol w:w="3049"/>
        <w:gridCol w:w="1985"/>
        <w:gridCol w:w="1984"/>
        <w:gridCol w:w="1985"/>
        <w:gridCol w:w="2551"/>
      </w:tblGrid>
      <w:tr w:rsidR="007E3BB2" w:rsidRPr="007E3BB2" w14:paraId="4E7FAD36" w14:textId="77777777" w:rsidTr="007E3BB2">
        <w:trPr>
          <w:trHeight w:val="585"/>
        </w:trPr>
        <w:tc>
          <w:tcPr>
            <w:tcW w:w="1487" w:type="dxa"/>
            <w:tcBorders>
              <w:top w:val="nil"/>
              <w:left w:val="nil"/>
              <w:bottom w:val="single" w:sz="8" w:space="0" w:color="2C4C74"/>
              <w:right w:val="nil"/>
            </w:tcBorders>
            <w:shd w:val="clear" w:color="000000" w:fill="2C4C74"/>
            <w:vAlign w:val="center"/>
            <w:hideMark/>
          </w:tcPr>
          <w:p w14:paraId="0C5F2AE7" w14:textId="77777777" w:rsidR="007E3BB2" w:rsidRPr="007E3BB2" w:rsidRDefault="007E3BB2" w:rsidP="007E3BB2">
            <w:pPr>
              <w:jc w:val="both"/>
              <w:rPr>
                <w:rFonts w:ascii="Arial" w:eastAsia="Times New Roman" w:hAnsi="Arial" w:cs="Arial"/>
                <w:color w:val="FFFFFF"/>
                <w:sz w:val="18"/>
                <w:lang w:eastAsia="es-MX"/>
              </w:rPr>
            </w:pPr>
            <w:r w:rsidRPr="007E3BB2">
              <w:rPr>
                <w:rFonts w:ascii="Arial" w:eastAsia="Times New Roman" w:hAnsi="Arial" w:cs="Arial"/>
                <w:color w:val="FFFFFF"/>
                <w:sz w:val="18"/>
                <w:lang w:eastAsia="es-MX"/>
              </w:rPr>
              <w:lastRenderedPageBreak/>
              <w:t>Programa presupuestario:</w:t>
            </w:r>
          </w:p>
        </w:tc>
        <w:tc>
          <w:tcPr>
            <w:tcW w:w="11554" w:type="dxa"/>
            <w:gridSpan w:val="5"/>
            <w:tcBorders>
              <w:top w:val="nil"/>
              <w:left w:val="single" w:sz="8" w:space="0" w:color="FFFFFF"/>
              <w:bottom w:val="nil"/>
              <w:right w:val="nil"/>
            </w:tcBorders>
            <w:shd w:val="clear" w:color="000000" w:fill="A7BFDE"/>
            <w:vAlign w:val="center"/>
            <w:hideMark/>
          </w:tcPr>
          <w:p w14:paraId="39FD890E" w14:textId="77777777" w:rsidR="007E3BB2" w:rsidRPr="007E3BB2" w:rsidRDefault="007E3BB2" w:rsidP="007E3BB2">
            <w:pPr>
              <w:rPr>
                <w:rFonts w:ascii="Arial" w:eastAsia="Times New Roman" w:hAnsi="Arial" w:cs="Arial"/>
                <w:b/>
                <w:bCs/>
                <w:color w:val="000000"/>
                <w:sz w:val="18"/>
                <w:lang w:eastAsia="es-MX"/>
              </w:rPr>
            </w:pPr>
            <w:r w:rsidRPr="007E3BB2">
              <w:rPr>
                <w:rFonts w:ascii="Arial" w:eastAsia="Times New Roman" w:hAnsi="Arial" w:cs="Arial"/>
                <w:b/>
                <w:bCs/>
                <w:color w:val="000000"/>
                <w:sz w:val="18"/>
                <w:lang w:eastAsia="es-MX"/>
              </w:rPr>
              <w:t xml:space="preserve">PROTECCION CIVIL </w:t>
            </w:r>
          </w:p>
        </w:tc>
      </w:tr>
      <w:tr w:rsidR="007E3BB2" w:rsidRPr="007E3BB2" w14:paraId="355D4724" w14:textId="77777777" w:rsidTr="007E3BB2">
        <w:trPr>
          <w:trHeight w:val="330"/>
        </w:trPr>
        <w:tc>
          <w:tcPr>
            <w:tcW w:w="1487" w:type="dxa"/>
            <w:tcBorders>
              <w:top w:val="nil"/>
              <w:left w:val="nil"/>
              <w:bottom w:val="nil"/>
              <w:right w:val="nil"/>
            </w:tcBorders>
            <w:shd w:val="clear" w:color="000000" w:fill="2C4C74"/>
            <w:vAlign w:val="center"/>
            <w:hideMark/>
          </w:tcPr>
          <w:p w14:paraId="1324C344" w14:textId="77777777" w:rsidR="007E3BB2" w:rsidRPr="007E3BB2" w:rsidRDefault="007E3BB2" w:rsidP="007E3BB2">
            <w:pPr>
              <w:jc w:val="both"/>
              <w:rPr>
                <w:rFonts w:ascii="Arial" w:eastAsia="Times New Roman" w:hAnsi="Arial" w:cs="Arial"/>
                <w:color w:val="FFFFFF"/>
                <w:sz w:val="18"/>
                <w:lang w:eastAsia="es-MX"/>
              </w:rPr>
            </w:pPr>
            <w:r w:rsidRPr="007E3BB2">
              <w:rPr>
                <w:rFonts w:ascii="Arial" w:eastAsia="Times New Roman" w:hAnsi="Arial" w:cs="Arial"/>
                <w:color w:val="FFFFFF"/>
                <w:sz w:val="18"/>
                <w:lang w:eastAsia="es-MX"/>
              </w:rPr>
              <w:t> </w:t>
            </w:r>
          </w:p>
        </w:tc>
        <w:tc>
          <w:tcPr>
            <w:tcW w:w="3049" w:type="dxa"/>
            <w:tcBorders>
              <w:top w:val="nil"/>
              <w:left w:val="single" w:sz="8" w:space="0" w:color="FFFFFF"/>
              <w:bottom w:val="single" w:sz="8" w:space="0" w:color="4F81BD"/>
              <w:right w:val="single" w:sz="8" w:space="0" w:color="4F81BD"/>
            </w:tcBorders>
            <w:shd w:val="clear" w:color="000000" w:fill="EDF2F8"/>
            <w:vAlign w:val="center"/>
            <w:hideMark/>
          </w:tcPr>
          <w:p w14:paraId="0463C898" w14:textId="77777777" w:rsidR="007E3BB2" w:rsidRPr="007E3BB2" w:rsidRDefault="007E3BB2" w:rsidP="007E3BB2">
            <w:pPr>
              <w:jc w:val="both"/>
              <w:rPr>
                <w:rFonts w:ascii="Arial" w:eastAsia="Times New Roman" w:hAnsi="Arial" w:cs="Arial"/>
                <w:color w:val="000000"/>
                <w:sz w:val="18"/>
                <w:lang w:eastAsia="es-MX"/>
              </w:rPr>
            </w:pPr>
            <w:r w:rsidRPr="007E3BB2">
              <w:rPr>
                <w:rFonts w:ascii="Arial" w:eastAsia="Times New Roman" w:hAnsi="Arial" w:cs="Arial"/>
                <w:color w:val="000000"/>
                <w:sz w:val="18"/>
                <w:lang w:eastAsia="es-MX"/>
              </w:rPr>
              <w:t> </w:t>
            </w:r>
          </w:p>
        </w:tc>
        <w:tc>
          <w:tcPr>
            <w:tcW w:w="1985" w:type="dxa"/>
            <w:tcBorders>
              <w:top w:val="nil"/>
              <w:left w:val="nil"/>
              <w:bottom w:val="nil"/>
              <w:right w:val="nil"/>
            </w:tcBorders>
            <w:shd w:val="clear" w:color="auto" w:fill="auto"/>
            <w:noWrap/>
            <w:vAlign w:val="center"/>
            <w:hideMark/>
          </w:tcPr>
          <w:p w14:paraId="03132E3D" w14:textId="77777777" w:rsidR="007E3BB2" w:rsidRPr="007E3BB2" w:rsidRDefault="007E3BB2" w:rsidP="007E3BB2">
            <w:pPr>
              <w:jc w:val="both"/>
              <w:rPr>
                <w:rFonts w:ascii="Arial" w:eastAsia="Times New Roman" w:hAnsi="Arial" w:cs="Arial"/>
                <w:color w:val="000000"/>
                <w:sz w:val="18"/>
                <w:lang w:eastAsia="es-MX"/>
              </w:rPr>
            </w:pPr>
          </w:p>
        </w:tc>
        <w:tc>
          <w:tcPr>
            <w:tcW w:w="1984" w:type="dxa"/>
            <w:tcBorders>
              <w:top w:val="nil"/>
              <w:left w:val="nil"/>
              <w:bottom w:val="nil"/>
              <w:right w:val="nil"/>
            </w:tcBorders>
            <w:shd w:val="clear" w:color="auto" w:fill="auto"/>
            <w:noWrap/>
            <w:vAlign w:val="center"/>
            <w:hideMark/>
          </w:tcPr>
          <w:p w14:paraId="11E1846C" w14:textId="77777777" w:rsidR="007E3BB2" w:rsidRPr="007E3BB2" w:rsidRDefault="007E3BB2" w:rsidP="007E3BB2">
            <w:pPr>
              <w:rPr>
                <w:rFonts w:ascii="Times New Roman" w:eastAsia="Times New Roman" w:hAnsi="Times New Roman" w:cs="Times New Roman"/>
                <w:sz w:val="18"/>
                <w:szCs w:val="20"/>
                <w:lang w:eastAsia="es-MX"/>
              </w:rPr>
            </w:pPr>
          </w:p>
        </w:tc>
        <w:tc>
          <w:tcPr>
            <w:tcW w:w="1985" w:type="dxa"/>
            <w:tcBorders>
              <w:top w:val="nil"/>
              <w:left w:val="nil"/>
              <w:bottom w:val="nil"/>
              <w:right w:val="nil"/>
            </w:tcBorders>
            <w:shd w:val="clear" w:color="auto" w:fill="auto"/>
            <w:noWrap/>
            <w:vAlign w:val="center"/>
            <w:hideMark/>
          </w:tcPr>
          <w:p w14:paraId="13A1E7CD" w14:textId="77777777" w:rsidR="007E3BB2" w:rsidRPr="007E3BB2" w:rsidRDefault="007E3BB2" w:rsidP="007E3BB2">
            <w:pPr>
              <w:rPr>
                <w:rFonts w:ascii="Times New Roman" w:eastAsia="Times New Roman" w:hAnsi="Times New Roman" w:cs="Times New Roman"/>
                <w:sz w:val="18"/>
                <w:szCs w:val="20"/>
                <w:lang w:eastAsia="es-MX"/>
              </w:rPr>
            </w:pPr>
          </w:p>
        </w:tc>
        <w:tc>
          <w:tcPr>
            <w:tcW w:w="2551" w:type="dxa"/>
            <w:tcBorders>
              <w:top w:val="nil"/>
              <w:left w:val="nil"/>
              <w:bottom w:val="nil"/>
              <w:right w:val="nil"/>
            </w:tcBorders>
            <w:shd w:val="clear" w:color="auto" w:fill="auto"/>
            <w:noWrap/>
            <w:vAlign w:val="center"/>
            <w:hideMark/>
          </w:tcPr>
          <w:p w14:paraId="45464F4E" w14:textId="77777777" w:rsidR="007E3BB2" w:rsidRPr="007E3BB2" w:rsidRDefault="007E3BB2" w:rsidP="007E3BB2">
            <w:pPr>
              <w:rPr>
                <w:rFonts w:eastAsia="Times New Roman"/>
                <w:color w:val="000000"/>
                <w:sz w:val="18"/>
                <w:lang w:eastAsia="es-MX"/>
              </w:rPr>
            </w:pPr>
            <w:r w:rsidRPr="007E3BB2">
              <w:rPr>
                <w:rFonts w:eastAsia="Times New Roman"/>
                <w:color w:val="000000"/>
                <w:sz w:val="18"/>
                <w:lang w:eastAsia="es-MX"/>
              </w:rPr>
              <w:t xml:space="preserve"> $                                               -   </w:t>
            </w:r>
          </w:p>
        </w:tc>
      </w:tr>
      <w:tr w:rsidR="007E3BB2" w:rsidRPr="007E3BB2" w14:paraId="4B1BEBDF" w14:textId="77777777" w:rsidTr="007E3BB2">
        <w:trPr>
          <w:trHeight w:val="330"/>
        </w:trPr>
        <w:tc>
          <w:tcPr>
            <w:tcW w:w="1487" w:type="dxa"/>
            <w:tcBorders>
              <w:top w:val="nil"/>
              <w:left w:val="nil"/>
              <w:bottom w:val="nil"/>
              <w:right w:val="nil"/>
            </w:tcBorders>
            <w:shd w:val="clear" w:color="auto" w:fill="auto"/>
            <w:noWrap/>
            <w:vAlign w:val="center"/>
            <w:hideMark/>
          </w:tcPr>
          <w:p w14:paraId="567F07D1" w14:textId="77777777" w:rsidR="007E3BB2" w:rsidRPr="007E3BB2" w:rsidRDefault="007E3BB2" w:rsidP="007E3BB2">
            <w:pPr>
              <w:rPr>
                <w:rFonts w:eastAsia="Times New Roman"/>
                <w:color w:val="000000"/>
                <w:sz w:val="18"/>
                <w:lang w:eastAsia="es-MX"/>
              </w:rPr>
            </w:pPr>
          </w:p>
        </w:tc>
        <w:tc>
          <w:tcPr>
            <w:tcW w:w="3049" w:type="dxa"/>
            <w:tcBorders>
              <w:top w:val="nil"/>
              <w:left w:val="nil"/>
              <w:bottom w:val="nil"/>
              <w:right w:val="nil"/>
            </w:tcBorders>
            <w:shd w:val="clear" w:color="auto" w:fill="auto"/>
            <w:noWrap/>
            <w:vAlign w:val="center"/>
            <w:hideMark/>
          </w:tcPr>
          <w:p w14:paraId="625BD1AA" w14:textId="77777777" w:rsidR="007E3BB2" w:rsidRPr="007E3BB2" w:rsidRDefault="007E3BB2" w:rsidP="007E3BB2">
            <w:pPr>
              <w:jc w:val="both"/>
              <w:rPr>
                <w:rFonts w:ascii="Times New Roman" w:eastAsia="Times New Roman" w:hAnsi="Times New Roman" w:cs="Times New Roman"/>
                <w:sz w:val="18"/>
                <w:szCs w:val="20"/>
                <w:lang w:eastAsia="es-MX"/>
              </w:rPr>
            </w:pPr>
          </w:p>
        </w:tc>
        <w:tc>
          <w:tcPr>
            <w:tcW w:w="1985" w:type="dxa"/>
            <w:tcBorders>
              <w:top w:val="nil"/>
              <w:left w:val="nil"/>
              <w:bottom w:val="nil"/>
              <w:right w:val="nil"/>
            </w:tcBorders>
            <w:shd w:val="clear" w:color="auto" w:fill="auto"/>
            <w:noWrap/>
            <w:vAlign w:val="center"/>
            <w:hideMark/>
          </w:tcPr>
          <w:p w14:paraId="77874072" w14:textId="77777777" w:rsidR="007E3BB2" w:rsidRPr="007E3BB2" w:rsidRDefault="007E3BB2" w:rsidP="007E3BB2">
            <w:pPr>
              <w:rPr>
                <w:rFonts w:ascii="Times New Roman" w:eastAsia="Times New Roman" w:hAnsi="Times New Roman" w:cs="Times New Roman"/>
                <w:sz w:val="18"/>
                <w:szCs w:val="20"/>
                <w:lang w:eastAsia="es-MX"/>
              </w:rPr>
            </w:pPr>
          </w:p>
        </w:tc>
        <w:tc>
          <w:tcPr>
            <w:tcW w:w="1984" w:type="dxa"/>
            <w:tcBorders>
              <w:top w:val="nil"/>
              <w:left w:val="nil"/>
              <w:bottom w:val="nil"/>
              <w:right w:val="nil"/>
            </w:tcBorders>
            <w:shd w:val="clear" w:color="auto" w:fill="auto"/>
            <w:noWrap/>
            <w:vAlign w:val="center"/>
            <w:hideMark/>
          </w:tcPr>
          <w:p w14:paraId="1AC03F84" w14:textId="77777777" w:rsidR="007E3BB2" w:rsidRPr="007E3BB2" w:rsidRDefault="007E3BB2" w:rsidP="007E3BB2">
            <w:pPr>
              <w:rPr>
                <w:rFonts w:ascii="Times New Roman" w:eastAsia="Times New Roman" w:hAnsi="Times New Roman" w:cs="Times New Roman"/>
                <w:sz w:val="18"/>
                <w:szCs w:val="20"/>
                <w:lang w:eastAsia="es-MX"/>
              </w:rPr>
            </w:pPr>
          </w:p>
        </w:tc>
        <w:tc>
          <w:tcPr>
            <w:tcW w:w="1985" w:type="dxa"/>
            <w:tcBorders>
              <w:top w:val="nil"/>
              <w:left w:val="nil"/>
              <w:bottom w:val="nil"/>
              <w:right w:val="nil"/>
            </w:tcBorders>
            <w:shd w:val="clear" w:color="auto" w:fill="auto"/>
            <w:noWrap/>
            <w:vAlign w:val="center"/>
            <w:hideMark/>
          </w:tcPr>
          <w:p w14:paraId="5C516638" w14:textId="77777777" w:rsidR="007E3BB2" w:rsidRPr="007E3BB2" w:rsidRDefault="007E3BB2" w:rsidP="007E3BB2">
            <w:pPr>
              <w:rPr>
                <w:rFonts w:ascii="Times New Roman" w:eastAsia="Times New Roman" w:hAnsi="Times New Roman" w:cs="Times New Roman"/>
                <w:sz w:val="18"/>
                <w:szCs w:val="20"/>
                <w:lang w:eastAsia="es-MX"/>
              </w:rPr>
            </w:pPr>
          </w:p>
        </w:tc>
        <w:tc>
          <w:tcPr>
            <w:tcW w:w="2551" w:type="dxa"/>
            <w:tcBorders>
              <w:top w:val="nil"/>
              <w:left w:val="nil"/>
              <w:bottom w:val="nil"/>
              <w:right w:val="nil"/>
            </w:tcBorders>
            <w:shd w:val="clear" w:color="auto" w:fill="auto"/>
            <w:noWrap/>
            <w:vAlign w:val="center"/>
            <w:hideMark/>
          </w:tcPr>
          <w:p w14:paraId="39CB662F" w14:textId="77777777" w:rsidR="007E3BB2" w:rsidRPr="007E3BB2" w:rsidRDefault="007E3BB2" w:rsidP="007E3BB2">
            <w:pPr>
              <w:rPr>
                <w:rFonts w:ascii="Times New Roman" w:eastAsia="Times New Roman" w:hAnsi="Times New Roman" w:cs="Times New Roman"/>
                <w:sz w:val="18"/>
                <w:szCs w:val="20"/>
                <w:lang w:eastAsia="es-MX"/>
              </w:rPr>
            </w:pPr>
          </w:p>
        </w:tc>
      </w:tr>
      <w:tr w:rsidR="007E3BB2" w:rsidRPr="007E3BB2" w14:paraId="026FD1D5" w14:textId="77777777" w:rsidTr="007E3BB2">
        <w:trPr>
          <w:trHeight w:val="330"/>
        </w:trPr>
        <w:tc>
          <w:tcPr>
            <w:tcW w:w="1487" w:type="dxa"/>
            <w:tcBorders>
              <w:top w:val="single" w:sz="8" w:space="0" w:color="4F81BD"/>
              <w:left w:val="single" w:sz="8" w:space="0" w:color="4F81BD"/>
              <w:bottom w:val="single" w:sz="12" w:space="0" w:color="4F81BD"/>
              <w:right w:val="single" w:sz="8" w:space="0" w:color="4F81BD"/>
            </w:tcBorders>
            <w:shd w:val="clear" w:color="4F81BD" w:fill="4F81BD"/>
            <w:vAlign w:val="center"/>
            <w:hideMark/>
          </w:tcPr>
          <w:p w14:paraId="093498D7" w14:textId="77777777" w:rsidR="007E3BB2" w:rsidRPr="007E3BB2" w:rsidRDefault="007E3BB2" w:rsidP="007E3BB2">
            <w:pPr>
              <w:jc w:val="center"/>
              <w:rPr>
                <w:rFonts w:ascii="Arial" w:eastAsia="Times New Roman" w:hAnsi="Arial" w:cs="Arial"/>
                <w:b/>
                <w:bCs/>
                <w:color w:val="FFFFFF"/>
                <w:sz w:val="18"/>
                <w:szCs w:val="20"/>
                <w:lang w:eastAsia="es-MX"/>
              </w:rPr>
            </w:pPr>
            <w:r w:rsidRPr="007E3BB2">
              <w:rPr>
                <w:rFonts w:ascii="Arial" w:eastAsia="Times New Roman" w:hAnsi="Arial" w:cs="Arial"/>
                <w:b/>
                <w:bCs/>
                <w:color w:val="FFFFFF"/>
                <w:sz w:val="18"/>
                <w:szCs w:val="20"/>
                <w:lang w:eastAsia="es-MX"/>
              </w:rPr>
              <w:t>Nivel</w:t>
            </w:r>
          </w:p>
        </w:tc>
        <w:tc>
          <w:tcPr>
            <w:tcW w:w="3049" w:type="dxa"/>
            <w:tcBorders>
              <w:top w:val="single" w:sz="8" w:space="0" w:color="4F81BD"/>
              <w:left w:val="nil"/>
              <w:bottom w:val="single" w:sz="12" w:space="0" w:color="4F81BD"/>
              <w:right w:val="single" w:sz="8" w:space="0" w:color="4F81BD"/>
            </w:tcBorders>
            <w:shd w:val="clear" w:color="4F81BD" w:fill="4F81BD"/>
            <w:vAlign w:val="center"/>
            <w:hideMark/>
          </w:tcPr>
          <w:p w14:paraId="41D826E1" w14:textId="77777777" w:rsidR="007E3BB2" w:rsidRPr="007E3BB2" w:rsidRDefault="007E3BB2" w:rsidP="007E3BB2">
            <w:pPr>
              <w:jc w:val="center"/>
              <w:rPr>
                <w:rFonts w:ascii="Arial" w:eastAsia="Times New Roman" w:hAnsi="Arial" w:cs="Arial"/>
                <w:b/>
                <w:bCs/>
                <w:color w:val="FFFFFF"/>
                <w:sz w:val="18"/>
                <w:szCs w:val="20"/>
                <w:lang w:eastAsia="es-MX"/>
              </w:rPr>
            </w:pPr>
            <w:r w:rsidRPr="007E3BB2">
              <w:rPr>
                <w:rFonts w:ascii="Arial" w:eastAsia="Times New Roman" w:hAnsi="Arial" w:cs="Arial"/>
                <w:b/>
                <w:bCs/>
                <w:color w:val="FFFFFF"/>
                <w:sz w:val="18"/>
                <w:szCs w:val="20"/>
                <w:lang w:eastAsia="es-MX"/>
              </w:rPr>
              <w:t>Resumen narrativo</w:t>
            </w:r>
          </w:p>
        </w:tc>
        <w:tc>
          <w:tcPr>
            <w:tcW w:w="1985" w:type="dxa"/>
            <w:tcBorders>
              <w:top w:val="single" w:sz="8" w:space="0" w:color="4F81BD"/>
              <w:left w:val="nil"/>
              <w:bottom w:val="single" w:sz="12" w:space="0" w:color="4F81BD"/>
              <w:right w:val="single" w:sz="8" w:space="0" w:color="4F81BD"/>
            </w:tcBorders>
            <w:shd w:val="clear" w:color="4F81BD" w:fill="4F81BD"/>
            <w:vAlign w:val="center"/>
            <w:hideMark/>
          </w:tcPr>
          <w:p w14:paraId="1C58571D" w14:textId="77777777" w:rsidR="007E3BB2" w:rsidRPr="007E3BB2" w:rsidRDefault="007E3BB2" w:rsidP="007E3BB2">
            <w:pPr>
              <w:jc w:val="center"/>
              <w:rPr>
                <w:rFonts w:ascii="Arial" w:eastAsia="Times New Roman" w:hAnsi="Arial" w:cs="Arial"/>
                <w:b/>
                <w:bCs/>
                <w:color w:val="FFFFFF"/>
                <w:sz w:val="18"/>
                <w:szCs w:val="20"/>
                <w:lang w:eastAsia="es-MX"/>
              </w:rPr>
            </w:pPr>
            <w:r w:rsidRPr="007E3BB2">
              <w:rPr>
                <w:rFonts w:ascii="Arial" w:eastAsia="Times New Roman" w:hAnsi="Arial" w:cs="Arial"/>
                <w:b/>
                <w:bCs/>
                <w:color w:val="FFFFFF"/>
                <w:sz w:val="18"/>
                <w:szCs w:val="20"/>
                <w:lang w:eastAsia="es-MX"/>
              </w:rPr>
              <w:t>Indicadores</w:t>
            </w:r>
          </w:p>
        </w:tc>
        <w:tc>
          <w:tcPr>
            <w:tcW w:w="1984" w:type="dxa"/>
            <w:tcBorders>
              <w:top w:val="single" w:sz="8" w:space="0" w:color="4F81BD"/>
              <w:left w:val="nil"/>
              <w:bottom w:val="single" w:sz="12" w:space="0" w:color="4F81BD"/>
              <w:right w:val="single" w:sz="8" w:space="0" w:color="4F81BD"/>
            </w:tcBorders>
            <w:shd w:val="clear" w:color="4F81BD" w:fill="4F81BD"/>
            <w:vAlign w:val="center"/>
            <w:hideMark/>
          </w:tcPr>
          <w:p w14:paraId="0412B10E" w14:textId="77777777" w:rsidR="007E3BB2" w:rsidRPr="007E3BB2" w:rsidRDefault="007E3BB2" w:rsidP="007E3BB2">
            <w:pPr>
              <w:jc w:val="center"/>
              <w:rPr>
                <w:rFonts w:ascii="Arial" w:eastAsia="Times New Roman" w:hAnsi="Arial" w:cs="Arial"/>
                <w:b/>
                <w:bCs/>
                <w:color w:val="FFFFFF"/>
                <w:sz w:val="18"/>
                <w:szCs w:val="20"/>
                <w:lang w:eastAsia="es-MX"/>
              </w:rPr>
            </w:pPr>
            <w:r w:rsidRPr="007E3BB2">
              <w:rPr>
                <w:rFonts w:ascii="Arial" w:eastAsia="Times New Roman" w:hAnsi="Arial" w:cs="Arial"/>
                <w:b/>
                <w:bCs/>
                <w:color w:val="FFFFFF"/>
                <w:sz w:val="18"/>
                <w:szCs w:val="20"/>
                <w:lang w:eastAsia="es-MX"/>
              </w:rPr>
              <w:t>Metas</w:t>
            </w:r>
          </w:p>
        </w:tc>
        <w:tc>
          <w:tcPr>
            <w:tcW w:w="1985" w:type="dxa"/>
            <w:tcBorders>
              <w:top w:val="single" w:sz="8" w:space="0" w:color="4F81BD"/>
              <w:left w:val="nil"/>
              <w:bottom w:val="single" w:sz="12" w:space="0" w:color="4F81BD"/>
              <w:right w:val="single" w:sz="8" w:space="0" w:color="4F81BD"/>
            </w:tcBorders>
            <w:shd w:val="clear" w:color="4F81BD" w:fill="4F81BD"/>
            <w:vAlign w:val="center"/>
            <w:hideMark/>
          </w:tcPr>
          <w:p w14:paraId="5C1F1E6E" w14:textId="77777777" w:rsidR="007E3BB2" w:rsidRPr="007E3BB2" w:rsidRDefault="007E3BB2" w:rsidP="007E3BB2">
            <w:pPr>
              <w:jc w:val="center"/>
              <w:rPr>
                <w:rFonts w:ascii="Arial" w:eastAsia="Times New Roman" w:hAnsi="Arial" w:cs="Arial"/>
                <w:b/>
                <w:bCs/>
                <w:color w:val="FFFFFF"/>
                <w:sz w:val="18"/>
                <w:szCs w:val="20"/>
                <w:lang w:eastAsia="es-MX"/>
              </w:rPr>
            </w:pPr>
            <w:r w:rsidRPr="007E3BB2">
              <w:rPr>
                <w:rFonts w:ascii="Arial" w:eastAsia="Times New Roman" w:hAnsi="Arial" w:cs="Arial"/>
                <w:b/>
                <w:bCs/>
                <w:color w:val="FFFFFF"/>
                <w:sz w:val="18"/>
                <w:szCs w:val="20"/>
                <w:lang w:eastAsia="es-MX"/>
              </w:rPr>
              <w:t>Medios de verificación</w:t>
            </w:r>
          </w:p>
        </w:tc>
        <w:tc>
          <w:tcPr>
            <w:tcW w:w="2551" w:type="dxa"/>
            <w:tcBorders>
              <w:top w:val="single" w:sz="8" w:space="0" w:color="4F81BD"/>
              <w:left w:val="nil"/>
              <w:bottom w:val="single" w:sz="12" w:space="0" w:color="4F81BD"/>
              <w:right w:val="single" w:sz="8" w:space="0" w:color="4F81BD"/>
            </w:tcBorders>
            <w:shd w:val="clear" w:color="4F81BD" w:fill="4F81BD"/>
            <w:vAlign w:val="center"/>
            <w:hideMark/>
          </w:tcPr>
          <w:p w14:paraId="30DF5294" w14:textId="77777777" w:rsidR="007E3BB2" w:rsidRPr="007E3BB2" w:rsidRDefault="007E3BB2" w:rsidP="007E3BB2">
            <w:pPr>
              <w:jc w:val="center"/>
              <w:rPr>
                <w:rFonts w:ascii="Arial" w:eastAsia="Times New Roman" w:hAnsi="Arial" w:cs="Arial"/>
                <w:b/>
                <w:bCs/>
                <w:color w:val="FFFFFF"/>
                <w:sz w:val="18"/>
                <w:szCs w:val="20"/>
                <w:lang w:eastAsia="es-MX"/>
              </w:rPr>
            </w:pPr>
            <w:r w:rsidRPr="007E3BB2">
              <w:rPr>
                <w:rFonts w:ascii="Arial" w:eastAsia="Times New Roman" w:hAnsi="Arial" w:cs="Arial"/>
                <w:b/>
                <w:bCs/>
                <w:color w:val="FFFFFF"/>
                <w:sz w:val="18"/>
                <w:szCs w:val="20"/>
                <w:lang w:eastAsia="es-MX"/>
              </w:rPr>
              <w:t>Supuestos</w:t>
            </w:r>
          </w:p>
        </w:tc>
      </w:tr>
      <w:tr w:rsidR="007E3BB2" w:rsidRPr="007E3BB2" w14:paraId="41CD7D9B" w14:textId="77777777" w:rsidTr="007E3BB2">
        <w:trPr>
          <w:trHeight w:val="2640"/>
        </w:trPr>
        <w:tc>
          <w:tcPr>
            <w:tcW w:w="1487" w:type="dxa"/>
            <w:tcBorders>
              <w:top w:val="nil"/>
              <w:left w:val="single" w:sz="8" w:space="0" w:color="4F81BD"/>
              <w:bottom w:val="single" w:sz="4" w:space="0" w:color="95B3D7"/>
              <w:right w:val="single" w:sz="8" w:space="0" w:color="4F81BD"/>
            </w:tcBorders>
            <w:shd w:val="clear" w:color="DCE6F1" w:fill="DCE6F1"/>
            <w:vAlign w:val="center"/>
            <w:hideMark/>
          </w:tcPr>
          <w:p w14:paraId="16D19898" w14:textId="77777777" w:rsidR="007E3BB2" w:rsidRPr="007E3BB2" w:rsidRDefault="007E3BB2" w:rsidP="007E3BB2">
            <w:pPr>
              <w:rPr>
                <w:rFonts w:ascii="Arial" w:eastAsia="Times New Roman" w:hAnsi="Arial" w:cs="Arial"/>
                <w:b/>
                <w:bCs/>
                <w:color w:val="000000"/>
                <w:sz w:val="18"/>
                <w:szCs w:val="20"/>
                <w:lang w:eastAsia="es-MX"/>
              </w:rPr>
            </w:pPr>
            <w:r w:rsidRPr="007E3BB2">
              <w:rPr>
                <w:rFonts w:ascii="Arial" w:eastAsia="Times New Roman" w:hAnsi="Arial" w:cs="Arial"/>
                <w:b/>
                <w:bCs/>
                <w:color w:val="000000"/>
                <w:sz w:val="18"/>
                <w:szCs w:val="20"/>
                <w:lang w:eastAsia="es-MX"/>
              </w:rPr>
              <w:t>Fin</w:t>
            </w:r>
          </w:p>
        </w:tc>
        <w:tc>
          <w:tcPr>
            <w:tcW w:w="3049" w:type="dxa"/>
            <w:tcBorders>
              <w:top w:val="nil"/>
              <w:left w:val="nil"/>
              <w:bottom w:val="single" w:sz="8" w:space="0" w:color="95B3D7"/>
              <w:right w:val="single" w:sz="8" w:space="0" w:color="4F81BD"/>
            </w:tcBorders>
            <w:shd w:val="clear" w:color="000000" w:fill="DCE6F1"/>
            <w:vAlign w:val="center"/>
            <w:hideMark/>
          </w:tcPr>
          <w:p w14:paraId="01D7CC40" w14:textId="77777777" w:rsidR="007E3BB2" w:rsidRPr="007E3BB2" w:rsidRDefault="007E3BB2" w:rsidP="007E3BB2">
            <w:pPr>
              <w:rPr>
                <w:rFonts w:ascii="Arial" w:eastAsia="Times New Roman" w:hAnsi="Arial" w:cs="Arial"/>
                <w:b/>
                <w:bCs/>
                <w:color w:val="000000"/>
                <w:sz w:val="18"/>
                <w:szCs w:val="20"/>
                <w:lang w:eastAsia="es-MX"/>
              </w:rPr>
            </w:pPr>
            <w:r w:rsidRPr="007E3BB2">
              <w:rPr>
                <w:rFonts w:ascii="Arial" w:eastAsia="Times New Roman" w:hAnsi="Arial" w:cs="Arial"/>
                <w:b/>
                <w:bCs/>
                <w:color w:val="000000"/>
                <w:sz w:val="18"/>
                <w:szCs w:val="20"/>
                <w:lang w:eastAsia="es-MX"/>
              </w:rPr>
              <w:t xml:space="preserve">CONTRIBUIR A INCREMENTAR LA SEGURIDAD Y EL CONOCIMIENTO DE LA CULTURA DE LA PREVENCIÓN  Y PROTECCIÓN CIVIL A LOS HABITANTES  DEL MUNICIPIO DE VALLE </w:t>
            </w:r>
          </w:p>
        </w:tc>
        <w:tc>
          <w:tcPr>
            <w:tcW w:w="1985" w:type="dxa"/>
            <w:tcBorders>
              <w:top w:val="single" w:sz="8" w:space="0" w:color="95B3D7"/>
              <w:left w:val="nil"/>
              <w:bottom w:val="single" w:sz="8" w:space="0" w:color="95B3D7"/>
              <w:right w:val="single" w:sz="8" w:space="0" w:color="4F81BD"/>
            </w:tcBorders>
            <w:shd w:val="clear" w:color="000000" w:fill="DCE6F1"/>
            <w:vAlign w:val="center"/>
            <w:hideMark/>
          </w:tcPr>
          <w:p w14:paraId="4EC3733D" w14:textId="77777777" w:rsidR="007E3BB2" w:rsidRPr="007E3BB2" w:rsidRDefault="007E3BB2" w:rsidP="007E3BB2">
            <w:pPr>
              <w:rPr>
                <w:rFonts w:ascii="Arial" w:eastAsia="Times New Roman" w:hAnsi="Arial" w:cs="Arial"/>
                <w:b/>
                <w:bCs/>
                <w:color w:val="000000"/>
                <w:sz w:val="18"/>
                <w:szCs w:val="20"/>
                <w:lang w:eastAsia="es-MX"/>
              </w:rPr>
            </w:pPr>
            <w:r w:rsidRPr="007E3BB2">
              <w:rPr>
                <w:rFonts w:ascii="Arial" w:eastAsia="Times New Roman" w:hAnsi="Arial" w:cs="Arial"/>
                <w:b/>
                <w:bCs/>
                <w:color w:val="000000"/>
                <w:sz w:val="18"/>
                <w:szCs w:val="20"/>
                <w:lang w:eastAsia="es-MX"/>
              </w:rPr>
              <w:t>PERCEPCIÓN CIUDADANA</w:t>
            </w:r>
          </w:p>
        </w:tc>
        <w:tc>
          <w:tcPr>
            <w:tcW w:w="1984" w:type="dxa"/>
            <w:tcBorders>
              <w:top w:val="nil"/>
              <w:left w:val="nil"/>
              <w:bottom w:val="single" w:sz="8" w:space="0" w:color="95B3D7"/>
              <w:right w:val="single" w:sz="8" w:space="0" w:color="4F81BD"/>
            </w:tcBorders>
            <w:shd w:val="clear" w:color="000000" w:fill="DCE6F1"/>
            <w:vAlign w:val="center"/>
            <w:hideMark/>
          </w:tcPr>
          <w:p w14:paraId="3B28C9A6" w14:textId="77777777" w:rsidR="007E3BB2" w:rsidRPr="007E3BB2" w:rsidRDefault="007E3BB2" w:rsidP="007E3BB2">
            <w:pPr>
              <w:rPr>
                <w:rFonts w:ascii="Arial" w:eastAsia="Times New Roman" w:hAnsi="Arial" w:cs="Arial"/>
                <w:b/>
                <w:bCs/>
                <w:color w:val="000000"/>
                <w:sz w:val="18"/>
                <w:szCs w:val="20"/>
                <w:lang w:eastAsia="es-MX"/>
              </w:rPr>
            </w:pPr>
            <w:r w:rsidRPr="007E3BB2">
              <w:rPr>
                <w:rFonts w:ascii="Arial" w:eastAsia="Times New Roman" w:hAnsi="Arial" w:cs="Arial"/>
                <w:b/>
                <w:bCs/>
                <w:color w:val="000000"/>
                <w:sz w:val="18"/>
                <w:szCs w:val="20"/>
                <w:lang w:eastAsia="es-MX"/>
              </w:rPr>
              <w:t>20% INDICADORES DE LA ENCUESTA NACIONAL DE GOBIERNO, SEGURIDAD PÚBLICA Y JUSTICIA MUNICIPAL</w:t>
            </w:r>
          </w:p>
        </w:tc>
        <w:tc>
          <w:tcPr>
            <w:tcW w:w="1985" w:type="dxa"/>
            <w:tcBorders>
              <w:top w:val="nil"/>
              <w:left w:val="nil"/>
              <w:bottom w:val="single" w:sz="8" w:space="0" w:color="95B3D7"/>
              <w:right w:val="single" w:sz="8" w:space="0" w:color="4F81BD"/>
            </w:tcBorders>
            <w:shd w:val="clear" w:color="000000" w:fill="DCE6F1"/>
            <w:vAlign w:val="center"/>
            <w:hideMark/>
          </w:tcPr>
          <w:p w14:paraId="26CCB1A9" w14:textId="77777777" w:rsidR="007E3BB2" w:rsidRPr="007E3BB2" w:rsidRDefault="007E3BB2" w:rsidP="007E3BB2">
            <w:pPr>
              <w:rPr>
                <w:rFonts w:ascii="Arial" w:eastAsia="Times New Roman" w:hAnsi="Arial" w:cs="Arial"/>
                <w:b/>
                <w:bCs/>
                <w:color w:val="000000"/>
                <w:sz w:val="18"/>
                <w:szCs w:val="20"/>
                <w:lang w:eastAsia="es-MX"/>
              </w:rPr>
            </w:pPr>
            <w:r w:rsidRPr="007E3BB2">
              <w:rPr>
                <w:rFonts w:ascii="Arial" w:eastAsia="Times New Roman" w:hAnsi="Arial" w:cs="Arial"/>
                <w:b/>
                <w:bCs/>
                <w:color w:val="000000"/>
                <w:sz w:val="18"/>
                <w:szCs w:val="20"/>
                <w:lang w:eastAsia="es-MX"/>
              </w:rPr>
              <w:t>ENCUESTA NACIONAL DE GOBIERNO, SEGURIDAD PUBLICA Y JUSTICIA MUNICIPAL /INEGI</w:t>
            </w:r>
          </w:p>
        </w:tc>
        <w:tc>
          <w:tcPr>
            <w:tcW w:w="2551" w:type="dxa"/>
            <w:tcBorders>
              <w:top w:val="nil"/>
              <w:left w:val="nil"/>
              <w:bottom w:val="single" w:sz="4" w:space="0" w:color="95B3D7"/>
              <w:right w:val="single" w:sz="8" w:space="0" w:color="4F81BD"/>
            </w:tcBorders>
            <w:shd w:val="clear" w:color="DCE6F1" w:fill="DCE6F1"/>
            <w:vAlign w:val="center"/>
            <w:hideMark/>
          </w:tcPr>
          <w:p w14:paraId="15C85765" w14:textId="77777777" w:rsidR="007E3BB2" w:rsidRPr="007E3BB2" w:rsidRDefault="007E3BB2" w:rsidP="007E3BB2">
            <w:pPr>
              <w:rPr>
                <w:rFonts w:ascii="Arial" w:eastAsia="Times New Roman" w:hAnsi="Arial" w:cs="Arial"/>
                <w:b/>
                <w:bCs/>
                <w:color w:val="000000"/>
                <w:sz w:val="18"/>
                <w:szCs w:val="20"/>
                <w:lang w:eastAsia="es-MX"/>
              </w:rPr>
            </w:pPr>
            <w:r w:rsidRPr="007E3BB2">
              <w:rPr>
                <w:rFonts w:ascii="Arial" w:eastAsia="Times New Roman" w:hAnsi="Arial" w:cs="Arial"/>
                <w:b/>
                <w:bCs/>
                <w:color w:val="000000"/>
                <w:sz w:val="18"/>
                <w:szCs w:val="20"/>
                <w:lang w:eastAsia="es-MX"/>
              </w:rPr>
              <w:t xml:space="preserve">COMPLETO ENTENDIMIENTO DEL CONCEPTO DE PROTECION CIVIL EN LOS CUIDADANOS DEL MUNICIPIO </w:t>
            </w:r>
          </w:p>
        </w:tc>
      </w:tr>
      <w:tr w:rsidR="007E3BB2" w:rsidRPr="007E3BB2" w14:paraId="50F97CA6" w14:textId="77777777" w:rsidTr="007E3BB2">
        <w:trPr>
          <w:trHeight w:val="330"/>
        </w:trPr>
        <w:tc>
          <w:tcPr>
            <w:tcW w:w="1487" w:type="dxa"/>
            <w:vMerge w:val="restart"/>
            <w:tcBorders>
              <w:top w:val="single" w:sz="8" w:space="0" w:color="4F81BD"/>
              <w:left w:val="single" w:sz="8" w:space="0" w:color="4F81BD"/>
              <w:bottom w:val="single" w:sz="8" w:space="0" w:color="4F81BD"/>
              <w:right w:val="single" w:sz="8" w:space="0" w:color="4F81BD"/>
            </w:tcBorders>
            <w:shd w:val="clear" w:color="auto" w:fill="auto"/>
            <w:vAlign w:val="center"/>
            <w:hideMark/>
          </w:tcPr>
          <w:p w14:paraId="03587AD4" w14:textId="77777777" w:rsidR="007E3BB2" w:rsidRPr="007E3BB2" w:rsidRDefault="007E3BB2" w:rsidP="007E3BB2">
            <w:pPr>
              <w:rPr>
                <w:rFonts w:ascii="Arial" w:eastAsia="Times New Roman" w:hAnsi="Arial" w:cs="Arial"/>
                <w:b/>
                <w:bCs/>
                <w:color w:val="000000"/>
                <w:sz w:val="18"/>
                <w:szCs w:val="20"/>
                <w:lang w:eastAsia="es-MX"/>
              </w:rPr>
            </w:pPr>
            <w:r w:rsidRPr="007E3BB2">
              <w:rPr>
                <w:rFonts w:ascii="Arial" w:eastAsia="Times New Roman" w:hAnsi="Arial" w:cs="Arial"/>
                <w:b/>
                <w:bCs/>
                <w:color w:val="000000"/>
                <w:sz w:val="18"/>
                <w:szCs w:val="20"/>
                <w:lang w:eastAsia="es-MX"/>
              </w:rPr>
              <w:t>Propósito</w:t>
            </w:r>
          </w:p>
        </w:tc>
        <w:tc>
          <w:tcPr>
            <w:tcW w:w="3049" w:type="dxa"/>
            <w:vMerge w:val="restart"/>
            <w:tcBorders>
              <w:top w:val="single" w:sz="8" w:space="0" w:color="4F81BD"/>
              <w:left w:val="single" w:sz="8" w:space="0" w:color="4F81BD"/>
              <w:bottom w:val="single" w:sz="8" w:space="0" w:color="4F81BD"/>
              <w:right w:val="single" w:sz="8" w:space="0" w:color="4F81BD"/>
            </w:tcBorders>
            <w:shd w:val="clear" w:color="auto" w:fill="auto"/>
            <w:vAlign w:val="center"/>
            <w:hideMark/>
          </w:tcPr>
          <w:p w14:paraId="746CD07C" w14:textId="77777777" w:rsidR="007E3BB2" w:rsidRPr="007E3BB2" w:rsidRDefault="007E3BB2" w:rsidP="007E3BB2">
            <w:pPr>
              <w:rPr>
                <w:rFonts w:ascii="Arial" w:eastAsia="Times New Roman" w:hAnsi="Arial" w:cs="Arial"/>
                <w:b/>
                <w:bCs/>
                <w:color w:val="000000"/>
                <w:sz w:val="18"/>
                <w:szCs w:val="20"/>
                <w:lang w:eastAsia="es-MX"/>
              </w:rPr>
            </w:pPr>
            <w:r w:rsidRPr="007E3BB2">
              <w:rPr>
                <w:rFonts w:ascii="Arial" w:eastAsia="Times New Roman" w:hAnsi="Arial" w:cs="Arial"/>
                <w:b/>
                <w:bCs/>
                <w:color w:val="000000"/>
                <w:sz w:val="18"/>
                <w:szCs w:val="20"/>
                <w:lang w:eastAsia="es-MX"/>
              </w:rPr>
              <w:t xml:space="preserve">LA INTEGRIDAD Y VIDA DE LOS HABITANTES ASI COMO SU BIENESTAR FISOC Y PATRIMONIO ESTAN PROTEGIDOS EN CASO DE DESASTRE </w:t>
            </w:r>
          </w:p>
        </w:tc>
        <w:tc>
          <w:tcPr>
            <w:tcW w:w="1985" w:type="dxa"/>
            <w:vMerge w:val="restart"/>
            <w:tcBorders>
              <w:top w:val="single" w:sz="8" w:space="0" w:color="4F81BD"/>
              <w:left w:val="single" w:sz="8" w:space="0" w:color="4F81BD"/>
              <w:bottom w:val="single" w:sz="8" w:space="0" w:color="4F81BD"/>
              <w:right w:val="single" w:sz="8" w:space="0" w:color="4F81BD"/>
            </w:tcBorders>
            <w:shd w:val="clear" w:color="auto" w:fill="auto"/>
            <w:vAlign w:val="center"/>
            <w:hideMark/>
          </w:tcPr>
          <w:p w14:paraId="0D870B1A" w14:textId="77777777" w:rsidR="007E3BB2" w:rsidRPr="007E3BB2" w:rsidRDefault="007E3BB2" w:rsidP="007E3BB2">
            <w:pPr>
              <w:rPr>
                <w:rFonts w:ascii="Arial" w:eastAsia="Times New Roman" w:hAnsi="Arial" w:cs="Arial"/>
                <w:b/>
                <w:bCs/>
                <w:color w:val="000000"/>
                <w:sz w:val="18"/>
                <w:szCs w:val="20"/>
                <w:lang w:eastAsia="es-MX"/>
              </w:rPr>
            </w:pPr>
            <w:r w:rsidRPr="007E3BB2">
              <w:rPr>
                <w:rFonts w:ascii="Arial" w:eastAsia="Times New Roman" w:hAnsi="Arial" w:cs="Arial"/>
                <w:b/>
                <w:bCs/>
                <w:color w:val="000000"/>
                <w:sz w:val="18"/>
                <w:szCs w:val="20"/>
                <w:lang w:eastAsia="es-MX"/>
              </w:rPr>
              <w:t>CAPACIDAD DE ATENCION EN DESASTRE</w:t>
            </w:r>
          </w:p>
        </w:tc>
        <w:tc>
          <w:tcPr>
            <w:tcW w:w="1984" w:type="dxa"/>
            <w:vMerge w:val="restart"/>
            <w:tcBorders>
              <w:top w:val="single" w:sz="8" w:space="0" w:color="4F81BD"/>
              <w:left w:val="single" w:sz="8" w:space="0" w:color="4F81BD"/>
              <w:bottom w:val="single" w:sz="8" w:space="0" w:color="4F81BD"/>
              <w:right w:val="single" w:sz="8" w:space="0" w:color="4F81BD"/>
            </w:tcBorders>
            <w:shd w:val="clear" w:color="auto" w:fill="auto"/>
            <w:vAlign w:val="center"/>
            <w:hideMark/>
          </w:tcPr>
          <w:p w14:paraId="10C1A736" w14:textId="77777777" w:rsidR="007E3BB2" w:rsidRPr="007E3BB2" w:rsidRDefault="007E3BB2" w:rsidP="007E3BB2">
            <w:pPr>
              <w:rPr>
                <w:rFonts w:ascii="Arial" w:eastAsia="Times New Roman" w:hAnsi="Arial" w:cs="Arial"/>
                <w:b/>
                <w:bCs/>
                <w:color w:val="000000"/>
                <w:sz w:val="18"/>
                <w:szCs w:val="20"/>
                <w:lang w:eastAsia="es-MX"/>
              </w:rPr>
            </w:pPr>
            <w:r w:rsidRPr="007E3BB2">
              <w:rPr>
                <w:rFonts w:ascii="Arial" w:eastAsia="Times New Roman" w:hAnsi="Arial" w:cs="Arial"/>
                <w:b/>
                <w:bCs/>
                <w:color w:val="000000"/>
                <w:sz w:val="18"/>
                <w:szCs w:val="20"/>
                <w:lang w:eastAsia="es-MX"/>
              </w:rPr>
              <w:t>15% (TOTAL DE PERSONAS ATENDIDAS EN DESASTRES/ TOTAL DE DESASTRES)</w:t>
            </w:r>
          </w:p>
        </w:tc>
        <w:tc>
          <w:tcPr>
            <w:tcW w:w="1985" w:type="dxa"/>
            <w:vMerge w:val="restart"/>
            <w:tcBorders>
              <w:top w:val="single" w:sz="8" w:space="0" w:color="4F81BD"/>
              <w:left w:val="single" w:sz="8" w:space="0" w:color="4F81BD"/>
              <w:bottom w:val="single" w:sz="8" w:space="0" w:color="4F81BD"/>
              <w:right w:val="single" w:sz="8" w:space="0" w:color="4F81BD"/>
            </w:tcBorders>
            <w:shd w:val="clear" w:color="auto" w:fill="auto"/>
            <w:vAlign w:val="center"/>
            <w:hideMark/>
          </w:tcPr>
          <w:p w14:paraId="70387005" w14:textId="77777777" w:rsidR="007E3BB2" w:rsidRPr="007E3BB2" w:rsidRDefault="007E3BB2" w:rsidP="007E3BB2">
            <w:pPr>
              <w:rPr>
                <w:rFonts w:ascii="Arial" w:eastAsia="Times New Roman" w:hAnsi="Arial" w:cs="Arial"/>
                <w:b/>
                <w:bCs/>
                <w:color w:val="000000"/>
                <w:sz w:val="18"/>
                <w:szCs w:val="20"/>
                <w:lang w:eastAsia="es-MX"/>
              </w:rPr>
            </w:pPr>
            <w:r w:rsidRPr="007E3BB2">
              <w:rPr>
                <w:rFonts w:ascii="Arial" w:eastAsia="Times New Roman" w:hAnsi="Arial" w:cs="Arial"/>
                <w:b/>
                <w:bCs/>
                <w:color w:val="000000"/>
                <w:sz w:val="18"/>
                <w:szCs w:val="20"/>
                <w:lang w:eastAsia="es-MX"/>
              </w:rPr>
              <w:t xml:space="preserve">INFORME DE GOBIERNO MUNICIPAL </w:t>
            </w:r>
          </w:p>
        </w:tc>
        <w:tc>
          <w:tcPr>
            <w:tcW w:w="2551" w:type="dxa"/>
            <w:vMerge w:val="restart"/>
            <w:tcBorders>
              <w:top w:val="single" w:sz="8" w:space="0" w:color="4F81BD"/>
              <w:left w:val="single" w:sz="8" w:space="0" w:color="4F81BD"/>
              <w:bottom w:val="single" w:sz="8" w:space="0" w:color="4F81BD"/>
              <w:right w:val="single" w:sz="8" w:space="0" w:color="4F81BD"/>
            </w:tcBorders>
            <w:shd w:val="clear" w:color="auto" w:fill="auto"/>
            <w:vAlign w:val="center"/>
            <w:hideMark/>
          </w:tcPr>
          <w:p w14:paraId="402E72DE" w14:textId="77777777" w:rsidR="007E3BB2" w:rsidRPr="007E3BB2" w:rsidRDefault="007E3BB2" w:rsidP="007E3BB2">
            <w:pPr>
              <w:rPr>
                <w:rFonts w:ascii="Arial" w:eastAsia="Times New Roman" w:hAnsi="Arial" w:cs="Arial"/>
                <w:b/>
                <w:bCs/>
                <w:color w:val="000000"/>
                <w:sz w:val="18"/>
                <w:szCs w:val="20"/>
                <w:lang w:eastAsia="es-MX"/>
              </w:rPr>
            </w:pPr>
            <w:r w:rsidRPr="007E3BB2">
              <w:rPr>
                <w:rFonts w:ascii="Arial" w:eastAsia="Times New Roman" w:hAnsi="Arial" w:cs="Arial"/>
                <w:b/>
                <w:bCs/>
                <w:color w:val="000000"/>
                <w:sz w:val="18"/>
                <w:szCs w:val="20"/>
                <w:lang w:eastAsia="es-MX"/>
              </w:rPr>
              <w:t>COMPLETA DISPOSICION Y COORDINACION LA  AUTORIDAD Y CIUDADANIA EN CASO DE EXISTIR ALGUN DESASTRE</w:t>
            </w:r>
          </w:p>
        </w:tc>
      </w:tr>
      <w:tr w:rsidR="007E3BB2" w:rsidRPr="007E3BB2" w14:paraId="6F5A38CF" w14:textId="77777777" w:rsidTr="007E3BB2">
        <w:trPr>
          <w:trHeight w:val="1395"/>
        </w:trPr>
        <w:tc>
          <w:tcPr>
            <w:tcW w:w="1487" w:type="dxa"/>
            <w:vMerge/>
            <w:tcBorders>
              <w:top w:val="single" w:sz="8" w:space="0" w:color="4F81BD"/>
              <w:left w:val="single" w:sz="8" w:space="0" w:color="4F81BD"/>
              <w:bottom w:val="single" w:sz="8" w:space="0" w:color="4F81BD"/>
              <w:right w:val="single" w:sz="8" w:space="0" w:color="4F81BD"/>
            </w:tcBorders>
            <w:vAlign w:val="center"/>
            <w:hideMark/>
          </w:tcPr>
          <w:p w14:paraId="0E2FC985" w14:textId="77777777" w:rsidR="007E3BB2" w:rsidRPr="007E3BB2" w:rsidRDefault="007E3BB2" w:rsidP="007E3BB2">
            <w:pPr>
              <w:rPr>
                <w:rFonts w:ascii="Arial" w:eastAsia="Times New Roman" w:hAnsi="Arial" w:cs="Arial"/>
                <w:b/>
                <w:bCs/>
                <w:color w:val="000000"/>
                <w:sz w:val="18"/>
                <w:szCs w:val="20"/>
                <w:lang w:eastAsia="es-MX"/>
              </w:rPr>
            </w:pPr>
          </w:p>
        </w:tc>
        <w:tc>
          <w:tcPr>
            <w:tcW w:w="3049" w:type="dxa"/>
            <w:vMerge/>
            <w:tcBorders>
              <w:top w:val="single" w:sz="8" w:space="0" w:color="4F81BD"/>
              <w:left w:val="single" w:sz="8" w:space="0" w:color="4F81BD"/>
              <w:bottom w:val="single" w:sz="8" w:space="0" w:color="4F81BD"/>
              <w:right w:val="single" w:sz="8" w:space="0" w:color="4F81BD"/>
            </w:tcBorders>
            <w:vAlign w:val="center"/>
            <w:hideMark/>
          </w:tcPr>
          <w:p w14:paraId="5A52A54B" w14:textId="77777777" w:rsidR="007E3BB2" w:rsidRPr="007E3BB2" w:rsidRDefault="007E3BB2" w:rsidP="007E3BB2">
            <w:pPr>
              <w:rPr>
                <w:rFonts w:ascii="Arial" w:eastAsia="Times New Roman" w:hAnsi="Arial" w:cs="Arial"/>
                <w:b/>
                <w:bCs/>
                <w:color w:val="000000"/>
                <w:sz w:val="18"/>
                <w:szCs w:val="20"/>
                <w:lang w:eastAsia="es-MX"/>
              </w:rPr>
            </w:pPr>
          </w:p>
        </w:tc>
        <w:tc>
          <w:tcPr>
            <w:tcW w:w="1985" w:type="dxa"/>
            <w:vMerge/>
            <w:tcBorders>
              <w:top w:val="single" w:sz="8" w:space="0" w:color="4F81BD"/>
              <w:left w:val="single" w:sz="8" w:space="0" w:color="4F81BD"/>
              <w:bottom w:val="single" w:sz="8" w:space="0" w:color="4F81BD"/>
              <w:right w:val="single" w:sz="8" w:space="0" w:color="4F81BD"/>
            </w:tcBorders>
            <w:vAlign w:val="center"/>
            <w:hideMark/>
          </w:tcPr>
          <w:p w14:paraId="2F9C0E01" w14:textId="77777777" w:rsidR="007E3BB2" w:rsidRPr="007E3BB2" w:rsidRDefault="007E3BB2" w:rsidP="007E3BB2">
            <w:pPr>
              <w:rPr>
                <w:rFonts w:ascii="Arial" w:eastAsia="Times New Roman" w:hAnsi="Arial" w:cs="Arial"/>
                <w:b/>
                <w:bCs/>
                <w:color w:val="000000"/>
                <w:sz w:val="18"/>
                <w:szCs w:val="20"/>
                <w:lang w:eastAsia="es-MX"/>
              </w:rPr>
            </w:pPr>
          </w:p>
        </w:tc>
        <w:tc>
          <w:tcPr>
            <w:tcW w:w="1984" w:type="dxa"/>
            <w:vMerge/>
            <w:tcBorders>
              <w:top w:val="single" w:sz="8" w:space="0" w:color="4F81BD"/>
              <w:left w:val="single" w:sz="8" w:space="0" w:color="4F81BD"/>
              <w:bottom w:val="single" w:sz="8" w:space="0" w:color="4F81BD"/>
              <w:right w:val="single" w:sz="8" w:space="0" w:color="4F81BD"/>
            </w:tcBorders>
            <w:vAlign w:val="center"/>
            <w:hideMark/>
          </w:tcPr>
          <w:p w14:paraId="10D21B73" w14:textId="77777777" w:rsidR="007E3BB2" w:rsidRPr="007E3BB2" w:rsidRDefault="007E3BB2" w:rsidP="007E3BB2">
            <w:pPr>
              <w:rPr>
                <w:rFonts w:ascii="Arial" w:eastAsia="Times New Roman" w:hAnsi="Arial" w:cs="Arial"/>
                <w:b/>
                <w:bCs/>
                <w:color w:val="000000"/>
                <w:sz w:val="18"/>
                <w:szCs w:val="20"/>
                <w:lang w:eastAsia="es-MX"/>
              </w:rPr>
            </w:pPr>
          </w:p>
        </w:tc>
        <w:tc>
          <w:tcPr>
            <w:tcW w:w="1985" w:type="dxa"/>
            <w:vMerge/>
            <w:tcBorders>
              <w:top w:val="single" w:sz="8" w:space="0" w:color="4F81BD"/>
              <w:left w:val="single" w:sz="8" w:space="0" w:color="4F81BD"/>
              <w:bottom w:val="single" w:sz="8" w:space="0" w:color="4F81BD"/>
              <w:right w:val="single" w:sz="8" w:space="0" w:color="4F81BD"/>
            </w:tcBorders>
            <w:vAlign w:val="center"/>
            <w:hideMark/>
          </w:tcPr>
          <w:p w14:paraId="6773D182" w14:textId="77777777" w:rsidR="007E3BB2" w:rsidRPr="007E3BB2" w:rsidRDefault="007E3BB2" w:rsidP="007E3BB2">
            <w:pPr>
              <w:rPr>
                <w:rFonts w:ascii="Arial" w:eastAsia="Times New Roman" w:hAnsi="Arial" w:cs="Arial"/>
                <w:b/>
                <w:bCs/>
                <w:color w:val="000000"/>
                <w:sz w:val="18"/>
                <w:szCs w:val="20"/>
                <w:lang w:eastAsia="es-MX"/>
              </w:rPr>
            </w:pPr>
          </w:p>
        </w:tc>
        <w:tc>
          <w:tcPr>
            <w:tcW w:w="2551" w:type="dxa"/>
            <w:vMerge/>
            <w:tcBorders>
              <w:top w:val="single" w:sz="8" w:space="0" w:color="4F81BD"/>
              <w:left w:val="single" w:sz="8" w:space="0" w:color="4F81BD"/>
              <w:bottom w:val="single" w:sz="8" w:space="0" w:color="4F81BD"/>
              <w:right w:val="single" w:sz="8" w:space="0" w:color="4F81BD"/>
            </w:tcBorders>
            <w:vAlign w:val="center"/>
            <w:hideMark/>
          </w:tcPr>
          <w:p w14:paraId="6139540C" w14:textId="77777777" w:rsidR="007E3BB2" w:rsidRPr="007E3BB2" w:rsidRDefault="007E3BB2" w:rsidP="007E3BB2">
            <w:pPr>
              <w:rPr>
                <w:rFonts w:ascii="Arial" w:eastAsia="Times New Roman" w:hAnsi="Arial" w:cs="Arial"/>
                <w:b/>
                <w:bCs/>
                <w:color w:val="000000"/>
                <w:sz w:val="18"/>
                <w:szCs w:val="20"/>
                <w:lang w:eastAsia="es-MX"/>
              </w:rPr>
            </w:pPr>
          </w:p>
        </w:tc>
      </w:tr>
      <w:tr w:rsidR="007E3BB2" w:rsidRPr="007E3BB2" w14:paraId="0FD612BE" w14:textId="77777777" w:rsidTr="007E3BB2">
        <w:trPr>
          <w:trHeight w:val="330"/>
        </w:trPr>
        <w:tc>
          <w:tcPr>
            <w:tcW w:w="1487" w:type="dxa"/>
            <w:vMerge w:val="restart"/>
            <w:tcBorders>
              <w:top w:val="nil"/>
              <w:left w:val="single" w:sz="8" w:space="0" w:color="4F81BD"/>
              <w:bottom w:val="single" w:sz="8" w:space="0" w:color="4F81BD"/>
              <w:right w:val="single" w:sz="8" w:space="0" w:color="4F81BD"/>
            </w:tcBorders>
            <w:shd w:val="clear" w:color="DCE6F1" w:fill="DCE6F1"/>
            <w:vAlign w:val="center"/>
            <w:hideMark/>
          </w:tcPr>
          <w:p w14:paraId="73423EFA" w14:textId="77777777" w:rsidR="007E3BB2" w:rsidRPr="007E3BB2" w:rsidRDefault="007E3BB2" w:rsidP="007E3BB2">
            <w:pPr>
              <w:rPr>
                <w:rFonts w:ascii="Arial" w:eastAsia="Times New Roman" w:hAnsi="Arial" w:cs="Arial"/>
                <w:b/>
                <w:bCs/>
                <w:color w:val="000000"/>
                <w:sz w:val="18"/>
                <w:szCs w:val="20"/>
                <w:lang w:eastAsia="es-MX"/>
              </w:rPr>
            </w:pPr>
            <w:r w:rsidRPr="007E3BB2">
              <w:rPr>
                <w:rFonts w:ascii="Arial" w:eastAsia="Times New Roman" w:hAnsi="Arial" w:cs="Arial"/>
                <w:b/>
                <w:bCs/>
                <w:color w:val="000000"/>
                <w:sz w:val="18"/>
                <w:szCs w:val="20"/>
                <w:lang w:eastAsia="es-MX"/>
              </w:rPr>
              <w:t xml:space="preserve">COMPONENTE 1 </w:t>
            </w:r>
          </w:p>
        </w:tc>
        <w:tc>
          <w:tcPr>
            <w:tcW w:w="3049" w:type="dxa"/>
            <w:vMerge w:val="restart"/>
            <w:tcBorders>
              <w:top w:val="nil"/>
              <w:left w:val="single" w:sz="8" w:space="0" w:color="4F81BD"/>
              <w:bottom w:val="single" w:sz="8" w:space="0" w:color="4F81BD"/>
              <w:right w:val="single" w:sz="8" w:space="0" w:color="4F81BD"/>
            </w:tcBorders>
            <w:shd w:val="clear" w:color="DCE6F1" w:fill="DCE6F1"/>
            <w:vAlign w:val="center"/>
            <w:hideMark/>
          </w:tcPr>
          <w:p w14:paraId="4F76FEAC" w14:textId="77777777" w:rsidR="007E3BB2" w:rsidRPr="007E3BB2" w:rsidRDefault="007E3BB2" w:rsidP="007E3BB2">
            <w:pPr>
              <w:rPr>
                <w:rFonts w:ascii="Arial" w:eastAsia="Times New Roman" w:hAnsi="Arial" w:cs="Arial"/>
                <w:b/>
                <w:bCs/>
                <w:color w:val="000000"/>
                <w:sz w:val="18"/>
                <w:szCs w:val="20"/>
                <w:lang w:eastAsia="es-MX"/>
              </w:rPr>
            </w:pPr>
            <w:r w:rsidRPr="007E3BB2">
              <w:rPr>
                <w:rFonts w:ascii="Arial" w:eastAsia="Times New Roman" w:hAnsi="Arial" w:cs="Arial"/>
                <w:b/>
                <w:bCs/>
                <w:color w:val="000000"/>
                <w:sz w:val="18"/>
                <w:szCs w:val="20"/>
                <w:lang w:eastAsia="es-MX"/>
              </w:rPr>
              <w:t xml:space="preserve">FAMILIAS  Y POBLACION PARTICIPAN EN MECANISMOS INTEGRADOS </w:t>
            </w:r>
          </w:p>
        </w:tc>
        <w:tc>
          <w:tcPr>
            <w:tcW w:w="1985" w:type="dxa"/>
            <w:vMerge w:val="restart"/>
            <w:tcBorders>
              <w:top w:val="nil"/>
              <w:left w:val="single" w:sz="8" w:space="0" w:color="4F81BD"/>
              <w:bottom w:val="single" w:sz="8" w:space="0" w:color="4F81BD"/>
              <w:right w:val="single" w:sz="8" w:space="0" w:color="4F81BD"/>
            </w:tcBorders>
            <w:shd w:val="clear" w:color="DCE6F1" w:fill="DCE6F1"/>
            <w:vAlign w:val="center"/>
            <w:hideMark/>
          </w:tcPr>
          <w:p w14:paraId="2314DE15" w14:textId="77777777" w:rsidR="007E3BB2" w:rsidRPr="007E3BB2" w:rsidRDefault="007E3BB2" w:rsidP="007E3BB2">
            <w:pPr>
              <w:rPr>
                <w:rFonts w:ascii="Arial" w:eastAsia="Times New Roman" w:hAnsi="Arial" w:cs="Arial"/>
                <w:b/>
                <w:bCs/>
                <w:color w:val="000000"/>
                <w:sz w:val="18"/>
                <w:szCs w:val="20"/>
                <w:lang w:eastAsia="es-MX"/>
              </w:rPr>
            </w:pPr>
            <w:r w:rsidRPr="007E3BB2">
              <w:rPr>
                <w:rFonts w:ascii="Arial" w:eastAsia="Times New Roman" w:hAnsi="Arial" w:cs="Arial"/>
                <w:b/>
                <w:bCs/>
                <w:color w:val="000000"/>
                <w:sz w:val="18"/>
                <w:szCs w:val="20"/>
                <w:lang w:eastAsia="es-MX"/>
              </w:rPr>
              <w:t xml:space="preserve">INFORMACION A CUIDADANIA </w:t>
            </w:r>
          </w:p>
        </w:tc>
        <w:tc>
          <w:tcPr>
            <w:tcW w:w="1984" w:type="dxa"/>
            <w:vMerge w:val="restart"/>
            <w:tcBorders>
              <w:top w:val="nil"/>
              <w:left w:val="single" w:sz="8" w:space="0" w:color="4F81BD"/>
              <w:bottom w:val="single" w:sz="8" w:space="0" w:color="4F81BD"/>
              <w:right w:val="single" w:sz="8" w:space="0" w:color="4F81BD"/>
            </w:tcBorders>
            <w:shd w:val="clear" w:color="DCE6F1" w:fill="DCE6F1"/>
            <w:vAlign w:val="center"/>
            <w:hideMark/>
          </w:tcPr>
          <w:p w14:paraId="72989E0C" w14:textId="77777777" w:rsidR="007E3BB2" w:rsidRPr="007E3BB2" w:rsidRDefault="007E3BB2" w:rsidP="007E3BB2">
            <w:pPr>
              <w:rPr>
                <w:rFonts w:ascii="Arial" w:eastAsia="Times New Roman" w:hAnsi="Arial" w:cs="Arial"/>
                <w:b/>
                <w:bCs/>
                <w:color w:val="000000"/>
                <w:sz w:val="18"/>
                <w:szCs w:val="20"/>
                <w:lang w:eastAsia="es-MX"/>
              </w:rPr>
            </w:pPr>
            <w:r w:rsidRPr="007E3BB2">
              <w:rPr>
                <w:rFonts w:ascii="Arial" w:eastAsia="Times New Roman" w:hAnsi="Arial" w:cs="Arial"/>
                <w:b/>
                <w:bCs/>
                <w:color w:val="000000"/>
                <w:sz w:val="18"/>
                <w:szCs w:val="20"/>
                <w:lang w:eastAsia="es-MX"/>
              </w:rPr>
              <w:t>30 % DEL TOTAL DE FAMILIAS Y POBLACIÓN INFORMADA/</w:t>
            </w:r>
          </w:p>
        </w:tc>
        <w:tc>
          <w:tcPr>
            <w:tcW w:w="1985" w:type="dxa"/>
            <w:vMerge w:val="restart"/>
            <w:tcBorders>
              <w:top w:val="nil"/>
              <w:left w:val="single" w:sz="8" w:space="0" w:color="4F81BD"/>
              <w:bottom w:val="single" w:sz="8" w:space="0" w:color="4F81BD"/>
              <w:right w:val="single" w:sz="8" w:space="0" w:color="4F81BD"/>
            </w:tcBorders>
            <w:shd w:val="clear" w:color="auto" w:fill="auto"/>
            <w:vAlign w:val="center"/>
            <w:hideMark/>
          </w:tcPr>
          <w:p w14:paraId="63F42B11" w14:textId="77777777" w:rsidR="007E3BB2" w:rsidRPr="007E3BB2" w:rsidRDefault="007E3BB2" w:rsidP="007E3BB2">
            <w:pPr>
              <w:rPr>
                <w:rFonts w:ascii="Arial" w:eastAsia="Times New Roman" w:hAnsi="Arial" w:cs="Arial"/>
                <w:b/>
                <w:bCs/>
                <w:color w:val="000000"/>
                <w:sz w:val="18"/>
                <w:szCs w:val="20"/>
                <w:lang w:eastAsia="es-MX"/>
              </w:rPr>
            </w:pPr>
            <w:r w:rsidRPr="007E3BB2">
              <w:rPr>
                <w:rFonts w:ascii="Arial" w:eastAsia="Times New Roman" w:hAnsi="Arial" w:cs="Arial"/>
                <w:b/>
                <w:bCs/>
                <w:color w:val="000000"/>
                <w:sz w:val="18"/>
                <w:szCs w:val="20"/>
                <w:lang w:eastAsia="es-MX"/>
              </w:rPr>
              <w:t xml:space="preserve">INFORME DE GOBIERNO MUNICIPAL </w:t>
            </w:r>
          </w:p>
        </w:tc>
        <w:tc>
          <w:tcPr>
            <w:tcW w:w="2551" w:type="dxa"/>
            <w:vMerge w:val="restart"/>
            <w:tcBorders>
              <w:top w:val="nil"/>
              <w:left w:val="single" w:sz="8" w:space="0" w:color="4F81BD"/>
              <w:bottom w:val="single" w:sz="8" w:space="0" w:color="4F81BD"/>
              <w:right w:val="single" w:sz="8" w:space="0" w:color="4F81BD"/>
            </w:tcBorders>
            <w:shd w:val="clear" w:color="DCE6F1" w:fill="DCE6F1"/>
            <w:vAlign w:val="center"/>
            <w:hideMark/>
          </w:tcPr>
          <w:p w14:paraId="29251CFE" w14:textId="77777777" w:rsidR="007E3BB2" w:rsidRPr="007E3BB2" w:rsidRDefault="007E3BB2" w:rsidP="007E3BB2">
            <w:pPr>
              <w:rPr>
                <w:rFonts w:ascii="Arial" w:eastAsia="Times New Roman" w:hAnsi="Arial" w:cs="Arial"/>
                <w:b/>
                <w:bCs/>
                <w:color w:val="000000"/>
                <w:sz w:val="18"/>
                <w:szCs w:val="20"/>
                <w:lang w:eastAsia="es-MX"/>
              </w:rPr>
            </w:pPr>
            <w:r w:rsidRPr="007E3BB2">
              <w:rPr>
                <w:rFonts w:ascii="Arial" w:eastAsia="Times New Roman" w:hAnsi="Arial" w:cs="Arial"/>
                <w:b/>
                <w:bCs/>
                <w:color w:val="000000"/>
                <w:sz w:val="18"/>
                <w:szCs w:val="20"/>
                <w:lang w:eastAsia="es-MX"/>
              </w:rPr>
              <w:t>LA DISPONIBILIDAD  DE LA CUIDADANIA PARA TENER UNA MAYOR PARTICIPACION ES COMPLETA</w:t>
            </w:r>
          </w:p>
        </w:tc>
      </w:tr>
      <w:tr w:rsidR="007E3BB2" w:rsidRPr="007E3BB2" w14:paraId="2126D485" w14:textId="77777777" w:rsidTr="007E3BB2">
        <w:trPr>
          <w:trHeight w:val="1080"/>
        </w:trPr>
        <w:tc>
          <w:tcPr>
            <w:tcW w:w="1487" w:type="dxa"/>
            <w:vMerge/>
            <w:tcBorders>
              <w:top w:val="nil"/>
              <w:left w:val="single" w:sz="8" w:space="0" w:color="4F81BD"/>
              <w:bottom w:val="single" w:sz="8" w:space="0" w:color="4F81BD"/>
              <w:right w:val="single" w:sz="8" w:space="0" w:color="4F81BD"/>
            </w:tcBorders>
            <w:vAlign w:val="center"/>
            <w:hideMark/>
          </w:tcPr>
          <w:p w14:paraId="2299CE07" w14:textId="77777777" w:rsidR="007E3BB2" w:rsidRPr="007E3BB2" w:rsidRDefault="007E3BB2" w:rsidP="007E3BB2">
            <w:pPr>
              <w:rPr>
                <w:rFonts w:ascii="Arial" w:eastAsia="Times New Roman" w:hAnsi="Arial" w:cs="Arial"/>
                <w:b/>
                <w:bCs/>
                <w:color w:val="000000"/>
                <w:sz w:val="18"/>
                <w:szCs w:val="20"/>
                <w:lang w:eastAsia="es-MX"/>
              </w:rPr>
            </w:pPr>
          </w:p>
        </w:tc>
        <w:tc>
          <w:tcPr>
            <w:tcW w:w="3049" w:type="dxa"/>
            <w:vMerge/>
            <w:tcBorders>
              <w:top w:val="nil"/>
              <w:left w:val="single" w:sz="8" w:space="0" w:color="4F81BD"/>
              <w:bottom w:val="single" w:sz="8" w:space="0" w:color="4F81BD"/>
              <w:right w:val="single" w:sz="8" w:space="0" w:color="4F81BD"/>
            </w:tcBorders>
            <w:vAlign w:val="center"/>
            <w:hideMark/>
          </w:tcPr>
          <w:p w14:paraId="0181B591" w14:textId="77777777" w:rsidR="007E3BB2" w:rsidRPr="007E3BB2" w:rsidRDefault="007E3BB2" w:rsidP="007E3BB2">
            <w:pPr>
              <w:rPr>
                <w:rFonts w:ascii="Arial" w:eastAsia="Times New Roman" w:hAnsi="Arial" w:cs="Arial"/>
                <w:b/>
                <w:bCs/>
                <w:color w:val="000000"/>
                <w:sz w:val="18"/>
                <w:szCs w:val="20"/>
                <w:lang w:eastAsia="es-MX"/>
              </w:rPr>
            </w:pPr>
          </w:p>
        </w:tc>
        <w:tc>
          <w:tcPr>
            <w:tcW w:w="1985" w:type="dxa"/>
            <w:vMerge/>
            <w:tcBorders>
              <w:top w:val="nil"/>
              <w:left w:val="single" w:sz="8" w:space="0" w:color="4F81BD"/>
              <w:bottom w:val="single" w:sz="8" w:space="0" w:color="4F81BD"/>
              <w:right w:val="single" w:sz="8" w:space="0" w:color="4F81BD"/>
            </w:tcBorders>
            <w:vAlign w:val="center"/>
            <w:hideMark/>
          </w:tcPr>
          <w:p w14:paraId="681F390A" w14:textId="77777777" w:rsidR="007E3BB2" w:rsidRPr="007E3BB2" w:rsidRDefault="007E3BB2" w:rsidP="007E3BB2">
            <w:pPr>
              <w:rPr>
                <w:rFonts w:ascii="Arial" w:eastAsia="Times New Roman" w:hAnsi="Arial" w:cs="Arial"/>
                <w:b/>
                <w:bCs/>
                <w:color w:val="000000"/>
                <w:sz w:val="18"/>
                <w:szCs w:val="20"/>
                <w:lang w:eastAsia="es-MX"/>
              </w:rPr>
            </w:pPr>
          </w:p>
        </w:tc>
        <w:tc>
          <w:tcPr>
            <w:tcW w:w="1984" w:type="dxa"/>
            <w:vMerge/>
            <w:tcBorders>
              <w:top w:val="nil"/>
              <w:left w:val="single" w:sz="8" w:space="0" w:color="4F81BD"/>
              <w:bottom w:val="single" w:sz="8" w:space="0" w:color="4F81BD"/>
              <w:right w:val="single" w:sz="8" w:space="0" w:color="4F81BD"/>
            </w:tcBorders>
            <w:vAlign w:val="center"/>
            <w:hideMark/>
          </w:tcPr>
          <w:p w14:paraId="10DC2BC6" w14:textId="77777777" w:rsidR="007E3BB2" w:rsidRPr="007E3BB2" w:rsidRDefault="007E3BB2" w:rsidP="007E3BB2">
            <w:pPr>
              <w:rPr>
                <w:rFonts w:ascii="Arial" w:eastAsia="Times New Roman" w:hAnsi="Arial" w:cs="Arial"/>
                <w:b/>
                <w:bCs/>
                <w:color w:val="000000"/>
                <w:sz w:val="18"/>
                <w:szCs w:val="20"/>
                <w:lang w:eastAsia="es-MX"/>
              </w:rPr>
            </w:pPr>
          </w:p>
        </w:tc>
        <w:tc>
          <w:tcPr>
            <w:tcW w:w="1985" w:type="dxa"/>
            <w:vMerge/>
            <w:tcBorders>
              <w:top w:val="nil"/>
              <w:left w:val="single" w:sz="8" w:space="0" w:color="4F81BD"/>
              <w:bottom w:val="single" w:sz="8" w:space="0" w:color="4F81BD"/>
              <w:right w:val="single" w:sz="8" w:space="0" w:color="4F81BD"/>
            </w:tcBorders>
            <w:vAlign w:val="center"/>
            <w:hideMark/>
          </w:tcPr>
          <w:p w14:paraId="69880286" w14:textId="77777777" w:rsidR="007E3BB2" w:rsidRPr="007E3BB2" w:rsidRDefault="007E3BB2" w:rsidP="007E3BB2">
            <w:pPr>
              <w:rPr>
                <w:rFonts w:ascii="Arial" w:eastAsia="Times New Roman" w:hAnsi="Arial" w:cs="Arial"/>
                <w:b/>
                <w:bCs/>
                <w:color w:val="000000"/>
                <w:sz w:val="18"/>
                <w:szCs w:val="20"/>
                <w:lang w:eastAsia="es-MX"/>
              </w:rPr>
            </w:pPr>
          </w:p>
        </w:tc>
        <w:tc>
          <w:tcPr>
            <w:tcW w:w="2551" w:type="dxa"/>
            <w:vMerge/>
            <w:tcBorders>
              <w:top w:val="nil"/>
              <w:left w:val="single" w:sz="8" w:space="0" w:color="4F81BD"/>
              <w:bottom w:val="single" w:sz="8" w:space="0" w:color="4F81BD"/>
              <w:right w:val="single" w:sz="8" w:space="0" w:color="4F81BD"/>
            </w:tcBorders>
            <w:vAlign w:val="center"/>
            <w:hideMark/>
          </w:tcPr>
          <w:p w14:paraId="21D5C658" w14:textId="77777777" w:rsidR="007E3BB2" w:rsidRPr="007E3BB2" w:rsidRDefault="007E3BB2" w:rsidP="007E3BB2">
            <w:pPr>
              <w:rPr>
                <w:rFonts w:ascii="Arial" w:eastAsia="Times New Roman" w:hAnsi="Arial" w:cs="Arial"/>
                <w:b/>
                <w:bCs/>
                <w:color w:val="000000"/>
                <w:sz w:val="18"/>
                <w:szCs w:val="20"/>
                <w:lang w:eastAsia="es-MX"/>
              </w:rPr>
            </w:pPr>
          </w:p>
        </w:tc>
      </w:tr>
      <w:tr w:rsidR="007E3BB2" w:rsidRPr="007E3BB2" w14:paraId="0D471B8E" w14:textId="77777777" w:rsidTr="007E3BB2">
        <w:trPr>
          <w:trHeight w:val="1035"/>
        </w:trPr>
        <w:tc>
          <w:tcPr>
            <w:tcW w:w="1487" w:type="dxa"/>
            <w:tcBorders>
              <w:top w:val="nil"/>
              <w:left w:val="single" w:sz="8" w:space="0" w:color="4F81BD"/>
              <w:bottom w:val="single" w:sz="8" w:space="0" w:color="4F81BD"/>
              <w:right w:val="single" w:sz="8" w:space="0" w:color="4F81BD"/>
            </w:tcBorders>
            <w:shd w:val="clear" w:color="auto" w:fill="auto"/>
            <w:vAlign w:val="center"/>
            <w:hideMark/>
          </w:tcPr>
          <w:p w14:paraId="69B3AEC8" w14:textId="77777777" w:rsidR="007E3BB2" w:rsidRPr="007E3BB2" w:rsidRDefault="007E3BB2" w:rsidP="007E3BB2">
            <w:pPr>
              <w:rPr>
                <w:rFonts w:ascii="Arial" w:eastAsia="Times New Roman" w:hAnsi="Arial" w:cs="Arial"/>
                <w:b/>
                <w:bCs/>
                <w:color w:val="000000"/>
                <w:sz w:val="18"/>
                <w:szCs w:val="20"/>
                <w:lang w:eastAsia="es-MX"/>
              </w:rPr>
            </w:pPr>
            <w:r w:rsidRPr="007E3BB2">
              <w:rPr>
                <w:rFonts w:ascii="Arial" w:eastAsia="Times New Roman" w:hAnsi="Arial" w:cs="Arial"/>
                <w:b/>
                <w:bCs/>
                <w:color w:val="000000"/>
                <w:sz w:val="18"/>
                <w:szCs w:val="20"/>
                <w:lang w:eastAsia="es-MX"/>
              </w:rPr>
              <w:t xml:space="preserve">ACTIVIDAD 1.1 </w:t>
            </w:r>
          </w:p>
        </w:tc>
        <w:tc>
          <w:tcPr>
            <w:tcW w:w="3049" w:type="dxa"/>
            <w:tcBorders>
              <w:top w:val="nil"/>
              <w:left w:val="nil"/>
              <w:bottom w:val="single" w:sz="8" w:space="0" w:color="4F81BD"/>
              <w:right w:val="single" w:sz="8" w:space="0" w:color="4F81BD"/>
            </w:tcBorders>
            <w:shd w:val="clear" w:color="auto" w:fill="auto"/>
            <w:vAlign w:val="center"/>
            <w:hideMark/>
          </w:tcPr>
          <w:p w14:paraId="2D451EE6" w14:textId="77777777" w:rsidR="007E3BB2" w:rsidRPr="007E3BB2" w:rsidRDefault="007E3BB2" w:rsidP="007E3BB2">
            <w:pPr>
              <w:rPr>
                <w:rFonts w:ascii="Arial" w:eastAsia="Times New Roman" w:hAnsi="Arial" w:cs="Arial"/>
                <w:color w:val="000000"/>
                <w:sz w:val="18"/>
                <w:szCs w:val="20"/>
                <w:lang w:eastAsia="es-MX"/>
              </w:rPr>
            </w:pPr>
            <w:r w:rsidRPr="007E3BB2">
              <w:rPr>
                <w:rFonts w:ascii="Arial" w:eastAsia="Times New Roman" w:hAnsi="Arial" w:cs="Arial"/>
                <w:color w:val="000000"/>
                <w:sz w:val="18"/>
                <w:szCs w:val="20"/>
                <w:lang w:eastAsia="es-MX"/>
              </w:rPr>
              <w:t>ELABORACION DE PROGRAMAS DE PREVENCION</w:t>
            </w:r>
          </w:p>
        </w:tc>
        <w:tc>
          <w:tcPr>
            <w:tcW w:w="1985" w:type="dxa"/>
            <w:tcBorders>
              <w:top w:val="nil"/>
              <w:left w:val="nil"/>
              <w:bottom w:val="single" w:sz="8" w:space="0" w:color="4F81BD"/>
              <w:right w:val="single" w:sz="8" w:space="0" w:color="4F81BD"/>
            </w:tcBorders>
            <w:shd w:val="clear" w:color="auto" w:fill="auto"/>
            <w:vAlign w:val="center"/>
            <w:hideMark/>
          </w:tcPr>
          <w:p w14:paraId="4FBF3B24" w14:textId="77777777" w:rsidR="007E3BB2" w:rsidRPr="007E3BB2" w:rsidRDefault="007E3BB2" w:rsidP="007E3BB2">
            <w:pPr>
              <w:rPr>
                <w:rFonts w:ascii="Arial" w:eastAsia="Times New Roman" w:hAnsi="Arial" w:cs="Arial"/>
                <w:color w:val="000000"/>
                <w:sz w:val="18"/>
                <w:szCs w:val="20"/>
                <w:lang w:eastAsia="es-MX"/>
              </w:rPr>
            </w:pPr>
            <w:r w:rsidRPr="007E3BB2">
              <w:rPr>
                <w:rFonts w:ascii="Arial" w:eastAsia="Times New Roman" w:hAnsi="Arial" w:cs="Arial"/>
                <w:color w:val="000000"/>
                <w:sz w:val="18"/>
                <w:szCs w:val="20"/>
                <w:lang w:eastAsia="es-MX"/>
              </w:rPr>
              <w:t>PREVENCION</w:t>
            </w:r>
          </w:p>
        </w:tc>
        <w:tc>
          <w:tcPr>
            <w:tcW w:w="1984" w:type="dxa"/>
            <w:tcBorders>
              <w:top w:val="nil"/>
              <w:left w:val="nil"/>
              <w:bottom w:val="single" w:sz="8" w:space="0" w:color="4F81BD"/>
              <w:right w:val="single" w:sz="8" w:space="0" w:color="4F81BD"/>
            </w:tcBorders>
            <w:shd w:val="clear" w:color="auto" w:fill="auto"/>
            <w:vAlign w:val="center"/>
            <w:hideMark/>
          </w:tcPr>
          <w:p w14:paraId="764CA8E5" w14:textId="77777777" w:rsidR="007E3BB2" w:rsidRPr="007E3BB2" w:rsidRDefault="007E3BB2" w:rsidP="007E3BB2">
            <w:pPr>
              <w:rPr>
                <w:rFonts w:ascii="Arial" w:eastAsia="Times New Roman" w:hAnsi="Arial" w:cs="Arial"/>
                <w:color w:val="000000"/>
                <w:sz w:val="18"/>
                <w:szCs w:val="20"/>
                <w:lang w:eastAsia="es-MX"/>
              </w:rPr>
            </w:pPr>
            <w:r w:rsidRPr="007E3BB2">
              <w:rPr>
                <w:rFonts w:ascii="Arial" w:eastAsia="Times New Roman" w:hAnsi="Arial" w:cs="Arial"/>
                <w:color w:val="000000"/>
                <w:sz w:val="18"/>
                <w:szCs w:val="20"/>
                <w:lang w:eastAsia="es-MX"/>
              </w:rPr>
              <w:t>4 NUMERO DE PROGRAMAS DE PREVENCIÓN ELABORADOS</w:t>
            </w:r>
          </w:p>
        </w:tc>
        <w:tc>
          <w:tcPr>
            <w:tcW w:w="1985" w:type="dxa"/>
            <w:tcBorders>
              <w:top w:val="nil"/>
              <w:left w:val="nil"/>
              <w:bottom w:val="single" w:sz="8" w:space="0" w:color="4F81BD"/>
              <w:right w:val="single" w:sz="8" w:space="0" w:color="4F81BD"/>
            </w:tcBorders>
            <w:shd w:val="clear" w:color="auto" w:fill="auto"/>
            <w:vAlign w:val="center"/>
            <w:hideMark/>
          </w:tcPr>
          <w:p w14:paraId="75F84AB4" w14:textId="77777777" w:rsidR="007E3BB2" w:rsidRPr="007E3BB2" w:rsidRDefault="007E3BB2" w:rsidP="007E3BB2">
            <w:pPr>
              <w:rPr>
                <w:rFonts w:ascii="Arial" w:eastAsia="Times New Roman" w:hAnsi="Arial" w:cs="Arial"/>
                <w:color w:val="000000"/>
                <w:sz w:val="18"/>
                <w:szCs w:val="20"/>
                <w:lang w:eastAsia="es-MX"/>
              </w:rPr>
            </w:pPr>
            <w:r w:rsidRPr="007E3BB2">
              <w:rPr>
                <w:rFonts w:ascii="Arial" w:eastAsia="Times New Roman" w:hAnsi="Arial" w:cs="Arial"/>
                <w:color w:val="000000"/>
                <w:sz w:val="18"/>
                <w:szCs w:val="20"/>
                <w:lang w:eastAsia="es-MX"/>
              </w:rPr>
              <w:t xml:space="preserve">INFORME DE GOBIERNO MUNICIPAL </w:t>
            </w:r>
          </w:p>
        </w:tc>
        <w:tc>
          <w:tcPr>
            <w:tcW w:w="2551" w:type="dxa"/>
            <w:tcBorders>
              <w:top w:val="nil"/>
              <w:left w:val="nil"/>
              <w:bottom w:val="single" w:sz="8" w:space="0" w:color="4F81BD"/>
              <w:right w:val="single" w:sz="8" w:space="0" w:color="4F81BD"/>
            </w:tcBorders>
            <w:shd w:val="clear" w:color="auto" w:fill="auto"/>
            <w:vAlign w:val="center"/>
            <w:hideMark/>
          </w:tcPr>
          <w:p w14:paraId="5156E2C9" w14:textId="77777777" w:rsidR="007E3BB2" w:rsidRPr="007E3BB2" w:rsidRDefault="007E3BB2" w:rsidP="007E3BB2">
            <w:pPr>
              <w:rPr>
                <w:rFonts w:ascii="Arial" w:eastAsia="Times New Roman" w:hAnsi="Arial" w:cs="Arial"/>
                <w:color w:val="000000"/>
                <w:sz w:val="18"/>
                <w:szCs w:val="20"/>
                <w:lang w:eastAsia="es-MX"/>
              </w:rPr>
            </w:pPr>
            <w:r w:rsidRPr="007E3BB2">
              <w:rPr>
                <w:rFonts w:ascii="Arial" w:eastAsia="Times New Roman" w:hAnsi="Arial" w:cs="Arial"/>
                <w:color w:val="000000"/>
                <w:sz w:val="18"/>
                <w:szCs w:val="20"/>
                <w:lang w:eastAsia="es-MX"/>
              </w:rPr>
              <w:t xml:space="preserve">BUENA EXPERIENCIA DE TRABAJADORES DEL AREA </w:t>
            </w:r>
          </w:p>
        </w:tc>
      </w:tr>
      <w:tr w:rsidR="007E3BB2" w:rsidRPr="007E3BB2" w14:paraId="1354AFC7" w14:textId="77777777" w:rsidTr="007E3BB2">
        <w:trPr>
          <w:trHeight w:val="1800"/>
        </w:trPr>
        <w:tc>
          <w:tcPr>
            <w:tcW w:w="1487" w:type="dxa"/>
            <w:tcBorders>
              <w:top w:val="nil"/>
              <w:left w:val="single" w:sz="8" w:space="0" w:color="4F81BD"/>
              <w:bottom w:val="single" w:sz="8" w:space="0" w:color="4F81BD"/>
              <w:right w:val="single" w:sz="8" w:space="0" w:color="4F81BD"/>
            </w:tcBorders>
            <w:shd w:val="clear" w:color="DCE6F1" w:fill="DCE6F1"/>
            <w:vAlign w:val="center"/>
            <w:hideMark/>
          </w:tcPr>
          <w:p w14:paraId="7BF8C497" w14:textId="77777777" w:rsidR="007E3BB2" w:rsidRPr="007E3BB2" w:rsidRDefault="007E3BB2" w:rsidP="007E3BB2">
            <w:pPr>
              <w:rPr>
                <w:rFonts w:ascii="Arial" w:eastAsia="Times New Roman" w:hAnsi="Arial" w:cs="Arial"/>
                <w:b/>
                <w:bCs/>
                <w:color w:val="000000"/>
                <w:sz w:val="18"/>
                <w:szCs w:val="20"/>
                <w:lang w:eastAsia="es-MX"/>
              </w:rPr>
            </w:pPr>
            <w:r w:rsidRPr="007E3BB2">
              <w:rPr>
                <w:rFonts w:ascii="Arial" w:eastAsia="Times New Roman" w:hAnsi="Arial" w:cs="Arial"/>
                <w:b/>
                <w:bCs/>
                <w:color w:val="000000"/>
                <w:sz w:val="18"/>
                <w:szCs w:val="20"/>
                <w:lang w:eastAsia="es-MX"/>
              </w:rPr>
              <w:lastRenderedPageBreak/>
              <w:t>COMPONENTE 2</w:t>
            </w:r>
          </w:p>
        </w:tc>
        <w:tc>
          <w:tcPr>
            <w:tcW w:w="3049" w:type="dxa"/>
            <w:tcBorders>
              <w:top w:val="nil"/>
              <w:left w:val="nil"/>
              <w:bottom w:val="single" w:sz="8" w:space="0" w:color="4F81BD"/>
              <w:right w:val="single" w:sz="8" w:space="0" w:color="4F81BD"/>
            </w:tcBorders>
            <w:shd w:val="clear" w:color="DCE6F1" w:fill="DCE6F1"/>
            <w:vAlign w:val="center"/>
            <w:hideMark/>
          </w:tcPr>
          <w:p w14:paraId="119AC2EE" w14:textId="77777777" w:rsidR="007E3BB2" w:rsidRPr="007E3BB2" w:rsidRDefault="007E3BB2" w:rsidP="007E3BB2">
            <w:pPr>
              <w:rPr>
                <w:rFonts w:ascii="Arial" w:eastAsia="Times New Roman" w:hAnsi="Arial" w:cs="Arial"/>
                <w:color w:val="000000"/>
                <w:sz w:val="18"/>
                <w:szCs w:val="20"/>
                <w:lang w:eastAsia="es-MX"/>
              </w:rPr>
            </w:pPr>
            <w:r w:rsidRPr="007E3BB2">
              <w:rPr>
                <w:rFonts w:ascii="Arial" w:eastAsia="Times New Roman" w:hAnsi="Arial" w:cs="Arial"/>
                <w:color w:val="000000"/>
                <w:sz w:val="18"/>
                <w:szCs w:val="20"/>
                <w:lang w:eastAsia="es-MX"/>
              </w:rPr>
              <w:t>SISTEMAS DE COMUNICACIÓN Y DIFUSION DE PROGRAMAS DE PREVENCION ACTUALIZADOS E IMPLEMENTADOS</w:t>
            </w:r>
          </w:p>
        </w:tc>
        <w:tc>
          <w:tcPr>
            <w:tcW w:w="1985" w:type="dxa"/>
            <w:tcBorders>
              <w:top w:val="nil"/>
              <w:left w:val="nil"/>
              <w:bottom w:val="single" w:sz="8" w:space="0" w:color="4F81BD"/>
              <w:right w:val="single" w:sz="8" w:space="0" w:color="4F81BD"/>
            </w:tcBorders>
            <w:shd w:val="clear" w:color="DCE6F1" w:fill="DCE6F1"/>
            <w:vAlign w:val="center"/>
            <w:hideMark/>
          </w:tcPr>
          <w:p w14:paraId="7934D17D" w14:textId="77777777" w:rsidR="007E3BB2" w:rsidRPr="007E3BB2" w:rsidRDefault="007E3BB2" w:rsidP="007E3BB2">
            <w:pPr>
              <w:rPr>
                <w:rFonts w:ascii="Arial" w:eastAsia="Times New Roman" w:hAnsi="Arial" w:cs="Arial"/>
                <w:color w:val="000000"/>
                <w:sz w:val="18"/>
                <w:szCs w:val="20"/>
                <w:lang w:eastAsia="es-MX"/>
              </w:rPr>
            </w:pPr>
            <w:r w:rsidRPr="007E3BB2">
              <w:rPr>
                <w:rFonts w:ascii="Arial" w:eastAsia="Times New Roman" w:hAnsi="Arial" w:cs="Arial"/>
                <w:color w:val="000000"/>
                <w:sz w:val="18"/>
                <w:szCs w:val="20"/>
                <w:lang w:eastAsia="es-MX"/>
              </w:rPr>
              <w:t>ACCIONES DE DIFUSION</w:t>
            </w:r>
          </w:p>
        </w:tc>
        <w:tc>
          <w:tcPr>
            <w:tcW w:w="1984" w:type="dxa"/>
            <w:tcBorders>
              <w:top w:val="nil"/>
              <w:left w:val="nil"/>
              <w:bottom w:val="single" w:sz="8" w:space="0" w:color="4F81BD"/>
              <w:right w:val="single" w:sz="8" w:space="0" w:color="4F81BD"/>
            </w:tcBorders>
            <w:shd w:val="clear" w:color="DCE6F1" w:fill="DCE6F1"/>
            <w:vAlign w:val="center"/>
            <w:hideMark/>
          </w:tcPr>
          <w:p w14:paraId="7A55AEFA" w14:textId="77777777" w:rsidR="007E3BB2" w:rsidRPr="007E3BB2" w:rsidRDefault="007E3BB2" w:rsidP="007E3BB2">
            <w:pPr>
              <w:rPr>
                <w:rFonts w:ascii="Arial" w:eastAsia="Times New Roman" w:hAnsi="Arial" w:cs="Arial"/>
                <w:color w:val="000000"/>
                <w:sz w:val="18"/>
                <w:szCs w:val="20"/>
                <w:lang w:eastAsia="es-MX"/>
              </w:rPr>
            </w:pPr>
            <w:r w:rsidRPr="007E3BB2">
              <w:rPr>
                <w:rFonts w:ascii="Arial" w:eastAsia="Times New Roman" w:hAnsi="Arial" w:cs="Arial"/>
                <w:color w:val="000000"/>
                <w:sz w:val="18"/>
                <w:szCs w:val="20"/>
                <w:lang w:eastAsia="es-MX"/>
              </w:rPr>
              <w:t>4 NUMERO TOTAL DE ACCIONES DE DIFUSIÓN REALIZADAS</w:t>
            </w:r>
          </w:p>
        </w:tc>
        <w:tc>
          <w:tcPr>
            <w:tcW w:w="1985" w:type="dxa"/>
            <w:tcBorders>
              <w:top w:val="nil"/>
              <w:left w:val="nil"/>
              <w:bottom w:val="single" w:sz="8" w:space="0" w:color="4F81BD"/>
              <w:right w:val="single" w:sz="8" w:space="0" w:color="4F81BD"/>
            </w:tcBorders>
            <w:shd w:val="clear" w:color="DCE6F1" w:fill="DCE6F1"/>
            <w:vAlign w:val="center"/>
            <w:hideMark/>
          </w:tcPr>
          <w:p w14:paraId="4426B5B7" w14:textId="77777777" w:rsidR="007E3BB2" w:rsidRPr="007E3BB2" w:rsidRDefault="007E3BB2" w:rsidP="007E3BB2">
            <w:pPr>
              <w:rPr>
                <w:rFonts w:ascii="Arial" w:eastAsia="Times New Roman" w:hAnsi="Arial" w:cs="Arial"/>
                <w:color w:val="000000"/>
                <w:sz w:val="18"/>
                <w:szCs w:val="20"/>
                <w:lang w:eastAsia="es-MX"/>
              </w:rPr>
            </w:pPr>
            <w:r w:rsidRPr="007E3BB2">
              <w:rPr>
                <w:rFonts w:ascii="Arial" w:eastAsia="Times New Roman" w:hAnsi="Arial" w:cs="Arial"/>
                <w:color w:val="000000"/>
                <w:sz w:val="18"/>
                <w:szCs w:val="20"/>
                <w:lang w:eastAsia="es-MX"/>
              </w:rPr>
              <w:t xml:space="preserve">INFORME DE GOBIERNO MUNICIPAL </w:t>
            </w:r>
          </w:p>
        </w:tc>
        <w:tc>
          <w:tcPr>
            <w:tcW w:w="2551" w:type="dxa"/>
            <w:tcBorders>
              <w:top w:val="nil"/>
              <w:left w:val="nil"/>
              <w:bottom w:val="single" w:sz="8" w:space="0" w:color="4F81BD"/>
              <w:right w:val="single" w:sz="8" w:space="0" w:color="4F81BD"/>
            </w:tcBorders>
            <w:shd w:val="clear" w:color="DCE6F1" w:fill="DCE6F1"/>
            <w:vAlign w:val="center"/>
            <w:hideMark/>
          </w:tcPr>
          <w:p w14:paraId="1C1601ED" w14:textId="77777777" w:rsidR="007E3BB2" w:rsidRPr="007E3BB2" w:rsidRDefault="007E3BB2" w:rsidP="007E3BB2">
            <w:pPr>
              <w:rPr>
                <w:rFonts w:ascii="Arial" w:eastAsia="Times New Roman" w:hAnsi="Arial" w:cs="Arial"/>
                <w:color w:val="000000"/>
                <w:sz w:val="18"/>
                <w:szCs w:val="20"/>
                <w:lang w:eastAsia="es-MX"/>
              </w:rPr>
            </w:pPr>
            <w:r w:rsidRPr="007E3BB2">
              <w:rPr>
                <w:rFonts w:ascii="Arial" w:eastAsia="Times New Roman" w:hAnsi="Arial" w:cs="Arial"/>
                <w:color w:val="000000"/>
                <w:sz w:val="18"/>
                <w:szCs w:val="20"/>
                <w:lang w:eastAsia="es-MX"/>
              </w:rPr>
              <w:t>AMPLIA COLABORACION DEL AREA DE COMUNICACIÓN SOCIAL DE MANERA COORDINADA</w:t>
            </w:r>
          </w:p>
        </w:tc>
      </w:tr>
      <w:tr w:rsidR="007E3BB2" w:rsidRPr="007E3BB2" w14:paraId="4D76CD6C" w14:textId="77777777" w:rsidTr="007E3BB2">
        <w:trPr>
          <w:trHeight w:val="1290"/>
        </w:trPr>
        <w:tc>
          <w:tcPr>
            <w:tcW w:w="1487" w:type="dxa"/>
            <w:tcBorders>
              <w:top w:val="nil"/>
              <w:left w:val="single" w:sz="8" w:space="0" w:color="4F81BD"/>
              <w:bottom w:val="single" w:sz="8" w:space="0" w:color="4F81BD"/>
              <w:right w:val="single" w:sz="8" w:space="0" w:color="4F81BD"/>
            </w:tcBorders>
            <w:shd w:val="clear" w:color="auto" w:fill="auto"/>
            <w:vAlign w:val="center"/>
            <w:hideMark/>
          </w:tcPr>
          <w:p w14:paraId="32E80E21" w14:textId="77777777" w:rsidR="007E3BB2" w:rsidRPr="007E3BB2" w:rsidRDefault="007E3BB2" w:rsidP="007E3BB2">
            <w:pPr>
              <w:rPr>
                <w:rFonts w:ascii="Arial" w:eastAsia="Times New Roman" w:hAnsi="Arial" w:cs="Arial"/>
                <w:b/>
                <w:bCs/>
                <w:color w:val="000000"/>
                <w:sz w:val="18"/>
                <w:szCs w:val="20"/>
                <w:lang w:eastAsia="es-MX"/>
              </w:rPr>
            </w:pPr>
            <w:r w:rsidRPr="007E3BB2">
              <w:rPr>
                <w:rFonts w:ascii="Arial" w:eastAsia="Times New Roman" w:hAnsi="Arial" w:cs="Arial"/>
                <w:b/>
                <w:bCs/>
                <w:color w:val="000000"/>
                <w:sz w:val="18"/>
                <w:szCs w:val="20"/>
                <w:lang w:eastAsia="es-MX"/>
              </w:rPr>
              <w:t>ACTIVIDAD 2.1</w:t>
            </w:r>
          </w:p>
        </w:tc>
        <w:tc>
          <w:tcPr>
            <w:tcW w:w="3049" w:type="dxa"/>
            <w:tcBorders>
              <w:top w:val="nil"/>
              <w:left w:val="nil"/>
              <w:bottom w:val="single" w:sz="8" w:space="0" w:color="4F81BD"/>
              <w:right w:val="single" w:sz="8" w:space="0" w:color="4F81BD"/>
            </w:tcBorders>
            <w:shd w:val="clear" w:color="auto" w:fill="auto"/>
            <w:vAlign w:val="center"/>
            <w:hideMark/>
          </w:tcPr>
          <w:p w14:paraId="0B72E19B" w14:textId="77777777" w:rsidR="007E3BB2" w:rsidRPr="007E3BB2" w:rsidRDefault="007E3BB2" w:rsidP="007E3BB2">
            <w:pPr>
              <w:rPr>
                <w:rFonts w:ascii="Arial" w:eastAsia="Times New Roman" w:hAnsi="Arial" w:cs="Arial"/>
                <w:color w:val="000000"/>
                <w:sz w:val="18"/>
                <w:szCs w:val="20"/>
                <w:lang w:eastAsia="es-MX"/>
              </w:rPr>
            </w:pPr>
            <w:r w:rsidRPr="007E3BB2">
              <w:rPr>
                <w:rFonts w:ascii="Arial" w:eastAsia="Times New Roman" w:hAnsi="Arial" w:cs="Arial"/>
                <w:color w:val="000000"/>
                <w:sz w:val="18"/>
                <w:szCs w:val="20"/>
                <w:lang w:eastAsia="es-MX"/>
              </w:rPr>
              <w:t xml:space="preserve">ELABORACION DE PROGRAMAS DE DIFUSION DE RIESGO EN TEMPORADA DE LLUVIAS </w:t>
            </w:r>
          </w:p>
        </w:tc>
        <w:tc>
          <w:tcPr>
            <w:tcW w:w="1985" w:type="dxa"/>
            <w:tcBorders>
              <w:top w:val="nil"/>
              <w:left w:val="nil"/>
              <w:bottom w:val="single" w:sz="8" w:space="0" w:color="4F81BD"/>
              <w:right w:val="single" w:sz="8" w:space="0" w:color="4F81BD"/>
            </w:tcBorders>
            <w:shd w:val="clear" w:color="auto" w:fill="auto"/>
            <w:vAlign w:val="center"/>
            <w:hideMark/>
          </w:tcPr>
          <w:p w14:paraId="5145B413" w14:textId="77777777" w:rsidR="007E3BB2" w:rsidRPr="007E3BB2" w:rsidRDefault="007E3BB2" w:rsidP="007E3BB2">
            <w:pPr>
              <w:rPr>
                <w:rFonts w:ascii="Arial" w:eastAsia="Times New Roman" w:hAnsi="Arial" w:cs="Arial"/>
                <w:color w:val="000000"/>
                <w:sz w:val="18"/>
                <w:szCs w:val="20"/>
                <w:lang w:eastAsia="es-MX"/>
              </w:rPr>
            </w:pPr>
            <w:r w:rsidRPr="007E3BB2">
              <w:rPr>
                <w:rFonts w:ascii="Arial" w:eastAsia="Times New Roman" w:hAnsi="Arial" w:cs="Arial"/>
                <w:color w:val="000000"/>
                <w:sz w:val="18"/>
                <w:szCs w:val="20"/>
                <w:lang w:eastAsia="es-MX"/>
              </w:rPr>
              <w:t xml:space="preserve">DOCUMENTO DE DIFUSION DE RIESGOS </w:t>
            </w:r>
          </w:p>
        </w:tc>
        <w:tc>
          <w:tcPr>
            <w:tcW w:w="1984" w:type="dxa"/>
            <w:tcBorders>
              <w:top w:val="nil"/>
              <w:left w:val="nil"/>
              <w:bottom w:val="single" w:sz="8" w:space="0" w:color="4F81BD"/>
              <w:right w:val="single" w:sz="8" w:space="0" w:color="4F81BD"/>
            </w:tcBorders>
            <w:shd w:val="clear" w:color="auto" w:fill="auto"/>
            <w:vAlign w:val="center"/>
            <w:hideMark/>
          </w:tcPr>
          <w:p w14:paraId="7A1A22A7" w14:textId="77777777" w:rsidR="007E3BB2" w:rsidRPr="007E3BB2" w:rsidRDefault="007E3BB2" w:rsidP="007E3BB2">
            <w:pPr>
              <w:rPr>
                <w:rFonts w:ascii="Arial" w:eastAsia="Times New Roman" w:hAnsi="Arial" w:cs="Arial"/>
                <w:color w:val="000000"/>
                <w:sz w:val="18"/>
                <w:szCs w:val="20"/>
                <w:lang w:eastAsia="es-MX"/>
              </w:rPr>
            </w:pPr>
            <w:r w:rsidRPr="007E3BB2">
              <w:rPr>
                <w:rFonts w:ascii="Arial" w:eastAsia="Times New Roman" w:hAnsi="Arial" w:cs="Arial"/>
                <w:color w:val="000000"/>
                <w:sz w:val="18"/>
                <w:szCs w:val="20"/>
                <w:lang w:eastAsia="es-MX"/>
              </w:rPr>
              <w:t>1 NUMERO DE DOCUMENTOS DE DIFUSIÓN DE RIESGOS ELABORADO</w:t>
            </w:r>
          </w:p>
        </w:tc>
        <w:tc>
          <w:tcPr>
            <w:tcW w:w="1985" w:type="dxa"/>
            <w:tcBorders>
              <w:top w:val="nil"/>
              <w:left w:val="nil"/>
              <w:bottom w:val="single" w:sz="8" w:space="0" w:color="4F81BD"/>
              <w:right w:val="single" w:sz="8" w:space="0" w:color="4F81BD"/>
            </w:tcBorders>
            <w:shd w:val="clear" w:color="auto" w:fill="auto"/>
            <w:vAlign w:val="center"/>
            <w:hideMark/>
          </w:tcPr>
          <w:p w14:paraId="57B05422" w14:textId="77777777" w:rsidR="007E3BB2" w:rsidRPr="007E3BB2" w:rsidRDefault="007E3BB2" w:rsidP="007E3BB2">
            <w:pPr>
              <w:rPr>
                <w:rFonts w:ascii="Arial" w:eastAsia="Times New Roman" w:hAnsi="Arial" w:cs="Arial"/>
                <w:color w:val="000000"/>
                <w:sz w:val="18"/>
                <w:szCs w:val="20"/>
                <w:lang w:eastAsia="es-MX"/>
              </w:rPr>
            </w:pPr>
            <w:r w:rsidRPr="007E3BB2">
              <w:rPr>
                <w:rFonts w:ascii="Arial" w:eastAsia="Times New Roman" w:hAnsi="Arial" w:cs="Arial"/>
                <w:color w:val="000000"/>
                <w:sz w:val="18"/>
                <w:szCs w:val="20"/>
                <w:lang w:eastAsia="es-MX"/>
              </w:rPr>
              <w:t xml:space="preserve">INFORME DE GOBIERNO MUNICIPAL </w:t>
            </w:r>
          </w:p>
        </w:tc>
        <w:tc>
          <w:tcPr>
            <w:tcW w:w="2551" w:type="dxa"/>
            <w:tcBorders>
              <w:top w:val="nil"/>
              <w:left w:val="nil"/>
              <w:bottom w:val="single" w:sz="8" w:space="0" w:color="4F81BD"/>
              <w:right w:val="single" w:sz="8" w:space="0" w:color="4F81BD"/>
            </w:tcBorders>
            <w:shd w:val="clear" w:color="auto" w:fill="auto"/>
            <w:vAlign w:val="center"/>
            <w:hideMark/>
          </w:tcPr>
          <w:p w14:paraId="229872BF" w14:textId="77777777" w:rsidR="007E3BB2" w:rsidRPr="007E3BB2" w:rsidRDefault="007E3BB2" w:rsidP="007E3BB2">
            <w:pPr>
              <w:rPr>
                <w:rFonts w:ascii="Arial" w:eastAsia="Times New Roman" w:hAnsi="Arial" w:cs="Arial"/>
                <w:color w:val="000000"/>
                <w:sz w:val="18"/>
                <w:szCs w:val="20"/>
                <w:lang w:eastAsia="es-MX"/>
              </w:rPr>
            </w:pPr>
            <w:r w:rsidRPr="007E3BB2">
              <w:rPr>
                <w:rFonts w:ascii="Arial" w:eastAsia="Times New Roman" w:hAnsi="Arial" w:cs="Arial"/>
                <w:color w:val="000000"/>
                <w:sz w:val="18"/>
                <w:szCs w:val="20"/>
                <w:lang w:eastAsia="es-MX"/>
              </w:rPr>
              <w:t>AMPLIA COLABORACION DEL AREA DE COMUNICACIÓN SOCIAL DE MANERA COORDINADA</w:t>
            </w:r>
          </w:p>
        </w:tc>
      </w:tr>
      <w:tr w:rsidR="007E3BB2" w:rsidRPr="007E3BB2" w14:paraId="78FE268A" w14:textId="77777777" w:rsidTr="007E3BB2">
        <w:trPr>
          <w:trHeight w:val="1485"/>
        </w:trPr>
        <w:tc>
          <w:tcPr>
            <w:tcW w:w="1487" w:type="dxa"/>
            <w:tcBorders>
              <w:top w:val="nil"/>
              <w:left w:val="single" w:sz="8" w:space="0" w:color="4F81BD"/>
              <w:bottom w:val="single" w:sz="8" w:space="0" w:color="4F81BD"/>
              <w:right w:val="single" w:sz="8" w:space="0" w:color="4F81BD"/>
            </w:tcBorders>
            <w:shd w:val="clear" w:color="auto" w:fill="auto"/>
            <w:vAlign w:val="center"/>
            <w:hideMark/>
          </w:tcPr>
          <w:p w14:paraId="61B37F60" w14:textId="77777777" w:rsidR="007E3BB2" w:rsidRPr="007E3BB2" w:rsidRDefault="007E3BB2" w:rsidP="007E3BB2">
            <w:pPr>
              <w:rPr>
                <w:rFonts w:ascii="Arial" w:eastAsia="Times New Roman" w:hAnsi="Arial" w:cs="Arial"/>
                <w:b/>
                <w:bCs/>
                <w:color w:val="000000"/>
                <w:sz w:val="18"/>
                <w:szCs w:val="20"/>
                <w:lang w:eastAsia="es-MX"/>
              </w:rPr>
            </w:pPr>
            <w:r w:rsidRPr="007E3BB2">
              <w:rPr>
                <w:rFonts w:ascii="Arial" w:eastAsia="Times New Roman" w:hAnsi="Arial" w:cs="Arial"/>
                <w:b/>
                <w:bCs/>
                <w:color w:val="000000"/>
                <w:sz w:val="18"/>
                <w:szCs w:val="20"/>
                <w:lang w:eastAsia="es-MX"/>
              </w:rPr>
              <w:t xml:space="preserve">COMPONENTE 3 </w:t>
            </w:r>
          </w:p>
        </w:tc>
        <w:tc>
          <w:tcPr>
            <w:tcW w:w="3049" w:type="dxa"/>
            <w:tcBorders>
              <w:top w:val="nil"/>
              <w:left w:val="nil"/>
              <w:bottom w:val="single" w:sz="8" w:space="0" w:color="4F81BD"/>
              <w:right w:val="single" w:sz="8" w:space="0" w:color="4F81BD"/>
            </w:tcBorders>
            <w:shd w:val="clear" w:color="auto" w:fill="auto"/>
            <w:vAlign w:val="center"/>
            <w:hideMark/>
          </w:tcPr>
          <w:p w14:paraId="3E2A693B" w14:textId="77777777" w:rsidR="007E3BB2" w:rsidRPr="007E3BB2" w:rsidRDefault="007E3BB2" w:rsidP="007E3BB2">
            <w:pPr>
              <w:rPr>
                <w:rFonts w:ascii="Arial" w:eastAsia="Times New Roman" w:hAnsi="Arial" w:cs="Arial"/>
                <w:color w:val="000000"/>
                <w:sz w:val="18"/>
                <w:szCs w:val="20"/>
                <w:lang w:eastAsia="es-MX"/>
              </w:rPr>
            </w:pPr>
            <w:r w:rsidRPr="007E3BB2">
              <w:rPr>
                <w:rFonts w:ascii="Arial" w:eastAsia="Times New Roman" w:hAnsi="Arial" w:cs="Arial"/>
                <w:color w:val="000000"/>
                <w:sz w:val="18"/>
                <w:szCs w:val="20"/>
                <w:lang w:eastAsia="es-MX"/>
              </w:rPr>
              <w:t>NEGOCIOS Y CENTRO COMERCIALES DENTRO DE PROGRAMAS DE VERIFICACION INSPECCIONADOS</w:t>
            </w:r>
          </w:p>
        </w:tc>
        <w:tc>
          <w:tcPr>
            <w:tcW w:w="1985" w:type="dxa"/>
            <w:tcBorders>
              <w:top w:val="nil"/>
              <w:left w:val="nil"/>
              <w:bottom w:val="single" w:sz="8" w:space="0" w:color="4F81BD"/>
              <w:right w:val="single" w:sz="8" w:space="0" w:color="4F81BD"/>
            </w:tcBorders>
            <w:shd w:val="clear" w:color="auto" w:fill="auto"/>
            <w:vAlign w:val="center"/>
            <w:hideMark/>
          </w:tcPr>
          <w:p w14:paraId="7C13D0B9" w14:textId="77777777" w:rsidR="007E3BB2" w:rsidRPr="007E3BB2" w:rsidRDefault="007E3BB2" w:rsidP="007E3BB2">
            <w:pPr>
              <w:rPr>
                <w:rFonts w:ascii="Arial" w:eastAsia="Times New Roman" w:hAnsi="Arial" w:cs="Arial"/>
                <w:color w:val="000000"/>
                <w:sz w:val="18"/>
                <w:szCs w:val="20"/>
                <w:lang w:eastAsia="es-MX"/>
              </w:rPr>
            </w:pPr>
            <w:r w:rsidRPr="007E3BB2">
              <w:rPr>
                <w:rFonts w:ascii="Arial" w:eastAsia="Times New Roman" w:hAnsi="Arial" w:cs="Arial"/>
                <w:color w:val="000000"/>
                <w:sz w:val="18"/>
                <w:szCs w:val="20"/>
                <w:lang w:eastAsia="es-MX"/>
              </w:rPr>
              <w:t>MEDIDAS DE INSPECCION Y REVISION</w:t>
            </w:r>
          </w:p>
        </w:tc>
        <w:tc>
          <w:tcPr>
            <w:tcW w:w="1984" w:type="dxa"/>
            <w:tcBorders>
              <w:top w:val="nil"/>
              <w:left w:val="nil"/>
              <w:bottom w:val="single" w:sz="8" w:space="0" w:color="4F81BD"/>
              <w:right w:val="single" w:sz="8" w:space="0" w:color="4F81BD"/>
            </w:tcBorders>
            <w:shd w:val="clear" w:color="auto" w:fill="auto"/>
            <w:vAlign w:val="center"/>
            <w:hideMark/>
          </w:tcPr>
          <w:p w14:paraId="1F3B56AD" w14:textId="77777777" w:rsidR="007E3BB2" w:rsidRPr="007E3BB2" w:rsidRDefault="007E3BB2" w:rsidP="007E3BB2">
            <w:pPr>
              <w:rPr>
                <w:rFonts w:ascii="Arial" w:eastAsia="Times New Roman" w:hAnsi="Arial" w:cs="Arial"/>
                <w:color w:val="000000"/>
                <w:sz w:val="18"/>
                <w:szCs w:val="20"/>
                <w:lang w:eastAsia="es-MX"/>
              </w:rPr>
            </w:pPr>
            <w:r w:rsidRPr="007E3BB2">
              <w:rPr>
                <w:rFonts w:ascii="Arial" w:eastAsia="Times New Roman" w:hAnsi="Arial" w:cs="Arial"/>
                <w:color w:val="000000"/>
                <w:sz w:val="18"/>
                <w:szCs w:val="20"/>
                <w:lang w:eastAsia="es-MX"/>
              </w:rPr>
              <w:t>60 NUMERO DE NEGOCIOS Y CENTROS COMERCIALES INSPECCIONADOS</w:t>
            </w:r>
          </w:p>
        </w:tc>
        <w:tc>
          <w:tcPr>
            <w:tcW w:w="1985" w:type="dxa"/>
            <w:tcBorders>
              <w:top w:val="nil"/>
              <w:left w:val="nil"/>
              <w:bottom w:val="single" w:sz="8" w:space="0" w:color="4F81BD"/>
              <w:right w:val="single" w:sz="8" w:space="0" w:color="4F81BD"/>
            </w:tcBorders>
            <w:shd w:val="clear" w:color="auto" w:fill="auto"/>
            <w:vAlign w:val="center"/>
            <w:hideMark/>
          </w:tcPr>
          <w:p w14:paraId="4278DBED" w14:textId="77777777" w:rsidR="007E3BB2" w:rsidRPr="007E3BB2" w:rsidRDefault="007E3BB2" w:rsidP="007E3BB2">
            <w:pPr>
              <w:rPr>
                <w:rFonts w:ascii="Arial" w:eastAsia="Times New Roman" w:hAnsi="Arial" w:cs="Arial"/>
                <w:color w:val="000000"/>
                <w:sz w:val="18"/>
                <w:szCs w:val="20"/>
                <w:lang w:eastAsia="es-MX"/>
              </w:rPr>
            </w:pPr>
            <w:r w:rsidRPr="007E3BB2">
              <w:rPr>
                <w:rFonts w:ascii="Arial" w:eastAsia="Times New Roman" w:hAnsi="Arial" w:cs="Arial"/>
                <w:color w:val="000000"/>
                <w:sz w:val="18"/>
                <w:szCs w:val="20"/>
                <w:lang w:eastAsia="es-MX"/>
              </w:rPr>
              <w:t xml:space="preserve">INFORME DE GOBIERNO MUNICIPAL </w:t>
            </w:r>
          </w:p>
        </w:tc>
        <w:tc>
          <w:tcPr>
            <w:tcW w:w="2551" w:type="dxa"/>
            <w:tcBorders>
              <w:top w:val="nil"/>
              <w:left w:val="nil"/>
              <w:bottom w:val="single" w:sz="8" w:space="0" w:color="4F81BD"/>
              <w:right w:val="single" w:sz="8" w:space="0" w:color="4F81BD"/>
            </w:tcBorders>
            <w:shd w:val="clear" w:color="auto" w:fill="auto"/>
            <w:vAlign w:val="center"/>
            <w:hideMark/>
          </w:tcPr>
          <w:p w14:paraId="3199EBF7" w14:textId="77777777" w:rsidR="007E3BB2" w:rsidRPr="007E3BB2" w:rsidRDefault="007E3BB2" w:rsidP="007E3BB2">
            <w:pPr>
              <w:rPr>
                <w:rFonts w:ascii="Arial" w:eastAsia="Times New Roman" w:hAnsi="Arial" w:cs="Arial"/>
                <w:color w:val="000000"/>
                <w:sz w:val="18"/>
                <w:szCs w:val="20"/>
                <w:lang w:eastAsia="es-MX"/>
              </w:rPr>
            </w:pPr>
            <w:r w:rsidRPr="007E3BB2">
              <w:rPr>
                <w:rFonts w:ascii="Arial" w:eastAsia="Times New Roman" w:hAnsi="Arial" w:cs="Arial"/>
                <w:color w:val="000000"/>
                <w:sz w:val="18"/>
                <w:szCs w:val="20"/>
                <w:lang w:eastAsia="es-MX"/>
              </w:rPr>
              <w:t>ACEPTACION TOTAL DE LOS COMERCIANTES PARA EL DESARROLLO DE LAS VERIFICACIONES</w:t>
            </w:r>
          </w:p>
        </w:tc>
      </w:tr>
      <w:tr w:rsidR="007E3BB2" w:rsidRPr="007E3BB2" w14:paraId="39143C65" w14:textId="77777777" w:rsidTr="007E3BB2">
        <w:trPr>
          <w:trHeight w:val="1290"/>
        </w:trPr>
        <w:tc>
          <w:tcPr>
            <w:tcW w:w="1487" w:type="dxa"/>
            <w:tcBorders>
              <w:top w:val="nil"/>
              <w:left w:val="single" w:sz="8" w:space="0" w:color="4F81BD"/>
              <w:bottom w:val="single" w:sz="8" w:space="0" w:color="4F81BD"/>
              <w:right w:val="single" w:sz="8" w:space="0" w:color="4F81BD"/>
            </w:tcBorders>
            <w:shd w:val="clear" w:color="DCE6F1" w:fill="DCE6F1"/>
            <w:vAlign w:val="center"/>
            <w:hideMark/>
          </w:tcPr>
          <w:p w14:paraId="491964BC" w14:textId="77777777" w:rsidR="007E3BB2" w:rsidRPr="007E3BB2" w:rsidRDefault="007E3BB2" w:rsidP="007E3BB2">
            <w:pPr>
              <w:rPr>
                <w:rFonts w:ascii="Arial" w:eastAsia="Times New Roman" w:hAnsi="Arial" w:cs="Arial"/>
                <w:b/>
                <w:bCs/>
                <w:color w:val="000000"/>
                <w:sz w:val="18"/>
                <w:szCs w:val="20"/>
                <w:lang w:eastAsia="es-MX"/>
              </w:rPr>
            </w:pPr>
            <w:r w:rsidRPr="007E3BB2">
              <w:rPr>
                <w:rFonts w:ascii="Arial" w:eastAsia="Times New Roman" w:hAnsi="Arial" w:cs="Arial"/>
                <w:b/>
                <w:bCs/>
                <w:color w:val="000000"/>
                <w:sz w:val="18"/>
                <w:szCs w:val="20"/>
                <w:lang w:eastAsia="es-MX"/>
              </w:rPr>
              <w:t>ACTIVIDAD 3.1</w:t>
            </w:r>
          </w:p>
        </w:tc>
        <w:tc>
          <w:tcPr>
            <w:tcW w:w="3049" w:type="dxa"/>
            <w:tcBorders>
              <w:top w:val="nil"/>
              <w:left w:val="nil"/>
              <w:bottom w:val="single" w:sz="8" w:space="0" w:color="4F81BD"/>
              <w:right w:val="single" w:sz="8" w:space="0" w:color="4F81BD"/>
            </w:tcBorders>
            <w:shd w:val="clear" w:color="DCE6F1" w:fill="DCE6F1"/>
            <w:vAlign w:val="center"/>
            <w:hideMark/>
          </w:tcPr>
          <w:p w14:paraId="6E3A49A6" w14:textId="77777777" w:rsidR="007E3BB2" w:rsidRPr="007E3BB2" w:rsidRDefault="007E3BB2" w:rsidP="007E3BB2">
            <w:pPr>
              <w:rPr>
                <w:rFonts w:ascii="Arial" w:eastAsia="Times New Roman" w:hAnsi="Arial" w:cs="Arial"/>
                <w:color w:val="000000"/>
                <w:sz w:val="18"/>
                <w:szCs w:val="20"/>
                <w:lang w:eastAsia="es-MX"/>
              </w:rPr>
            </w:pPr>
            <w:r w:rsidRPr="007E3BB2">
              <w:rPr>
                <w:rFonts w:ascii="Arial" w:eastAsia="Times New Roman" w:hAnsi="Arial" w:cs="Arial"/>
                <w:color w:val="000000"/>
                <w:sz w:val="18"/>
                <w:szCs w:val="20"/>
                <w:lang w:eastAsia="es-MX"/>
              </w:rPr>
              <w:t xml:space="preserve">ELABORACION DE PLAN DE  EMERGENCIAS </w:t>
            </w:r>
          </w:p>
        </w:tc>
        <w:tc>
          <w:tcPr>
            <w:tcW w:w="1985" w:type="dxa"/>
            <w:tcBorders>
              <w:top w:val="nil"/>
              <w:left w:val="nil"/>
              <w:bottom w:val="single" w:sz="8" w:space="0" w:color="4F81BD"/>
              <w:right w:val="single" w:sz="8" w:space="0" w:color="4F81BD"/>
            </w:tcBorders>
            <w:shd w:val="clear" w:color="DCE6F1" w:fill="DCE6F1"/>
            <w:vAlign w:val="center"/>
            <w:hideMark/>
          </w:tcPr>
          <w:p w14:paraId="4D285ED7" w14:textId="77777777" w:rsidR="007E3BB2" w:rsidRPr="007E3BB2" w:rsidRDefault="007E3BB2" w:rsidP="007E3BB2">
            <w:pPr>
              <w:rPr>
                <w:rFonts w:ascii="Arial" w:eastAsia="Times New Roman" w:hAnsi="Arial" w:cs="Arial"/>
                <w:color w:val="000000"/>
                <w:sz w:val="18"/>
                <w:szCs w:val="20"/>
                <w:lang w:eastAsia="es-MX"/>
              </w:rPr>
            </w:pPr>
            <w:r w:rsidRPr="007E3BB2">
              <w:rPr>
                <w:rFonts w:ascii="Arial" w:eastAsia="Times New Roman" w:hAnsi="Arial" w:cs="Arial"/>
                <w:color w:val="000000"/>
                <w:sz w:val="18"/>
                <w:szCs w:val="20"/>
                <w:lang w:eastAsia="es-MX"/>
              </w:rPr>
              <w:t xml:space="preserve">DOCUMENTO DE PLAN DE EMERGENCIAS </w:t>
            </w:r>
          </w:p>
        </w:tc>
        <w:tc>
          <w:tcPr>
            <w:tcW w:w="1984" w:type="dxa"/>
            <w:tcBorders>
              <w:top w:val="nil"/>
              <w:left w:val="nil"/>
              <w:bottom w:val="single" w:sz="8" w:space="0" w:color="4F81BD"/>
              <w:right w:val="single" w:sz="8" w:space="0" w:color="4F81BD"/>
            </w:tcBorders>
            <w:shd w:val="clear" w:color="DCE6F1" w:fill="DCE6F1"/>
            <w:vAlign w:val="center"/>
            <w:hideMark/>
          </w:tcPr>
          <w:p w14:paraId="20CB298F" w14:textId="77777777" w:rsidR="007E3BB2" w:rsidRPr="007E3BB2" w:rsidRDefault="007E3BB2" w:rsidP="007E3BB2">
            <w:pPr>
              <w:rPr>
                <w:rFonts w:ascii="Arial" w:eastAsia="Times New Roman" w:hAnsi="Arial" w:cs="Arial"/>
                <w:color w:val="000000"/>
                <w:sz w:val="18"/>
                <w:szCs w:val="20"/>
                <w:lang w:eastAsia="es-MX"/>
              </w:rPr>
            </w:pPr>
            <w:r w:rsidRPr="007E3BB2">
              <w:rPr>
                <w:rFonts w:ascii="Arial" w:eastAsia="Times New Roman" w:hAnsi="Arial" w:cs="Arial"/>
                <w:color w:val="000000"/>
                <w:sz w:val="18"/>
                <w:szCs w:val="20"/>
                <w:lang w:eastAsia="es-MX"/>
              </w:rPr>
              <w:t>1 DOCUMENTO EN FÍSICO Y APROBADO</w:t>
            </w:r>
          </w:p>
        </w:tc>
        <w:tc>
          <w:tcPr>
            <w:tcW w:w="1985" w:type="dxa"/>
            <w:tcBorders>
              <w:top w:val="nil"/>
              <w:left w:val="nil"/>
              <w:bottom w:val="single" w:sz="8" w:space="0" w:color="4F81BD"/>
              <w:right w:val="single" w:sz="8" w:space="0" w:color="4F81BD"/>
            </w:tcBorders>
            <w:shd w:val="clear" w:color="DCE6F1" w:fill="DCE6F1"/>
            <w:vAlign w:val="center"/>
            <w:hideMark/>
          </w:tcPr>
          <w:p w14:paraId="2D06296B" w14:textId="77777777" w:rsidR="007E3BB2" w:rsidRPr="007E3BB2" w:rsidRDefault="007E3BB2" w:rsidP="007E3BB2">
            <w:pPr>
              <w:rPr>
                <w:rFonts w:ascii="Arial" w:eastAsia="Times New Roman" w:hAnsi="Arial" w:cs="Arial"/>
                <w:color w:val="000000"/>
                <w:sz w:val="18"/>
                <w:szCs w:val="20"/>
                <w:lang w:eastAsia="es-MX"/>
              </w:rPr>
            </w:pPr>
            <w:r w:rsidRPr="007E3BB2">
              <w:rPr>
                <w:rFonts w:ascii="Arial" w:eastAsia="Times New Roman" w:hAnsi="Arial" w:cs="Arial"/>
                <w:color w:val="000000"/>
                <w:sz w:val="18"/>
                <w:szCs w:val="20"/>
                <w:lang w:eastAsia="es-MX"/>
              </w:rPr>
              <w:t xml:space="preserve">INFORME DE GOBIERNO MUNICIPAL </w:t>
            </w:r>
          </w:p>
        </w:tc>
        <w:tc>
          <w:tcPr>
            <w:tcW w:w="2551" w:type="dxa"/>
            <w:tcBorders>
              <w:top w:val="nil"/>
              <w:left w:val="nil"/>
              <w:bottom w:val="single" w:sz="8" w:space="0" w:color="4F81BD"/>
              <w:right w:val="single" w:sz="8" w:space="0" w:color="4F81BD"/>
            </w:tcBorders>
            <w:shd w:val="clear" w:color="DCE6F1" w:fill="DCE6F1"/>
            <w:vAlign w:val="center"/>
            <w:hideMark/>
          </w:tcPr>
          <w:p w14:paraId="606FB8DF" w14:textId="77777777" w:rsidR="007E3BB2" w:rsidRPr="007E3BB2" w:rsidRDefault="007E3BB2" w:rsidP="007E3BB2">
            <w:pPr>
              <w:rPr>
                <w:rFonts w:ascii="Arial" w:eastAsia="Times New Roman" w:hAnsi="Arial" w:cs="Arial"/>
                <w:color w:val="000000"/>
                <w:sz w:val="18"/>
                <w:szCs w:val="20"/>
                <w:lang w:eastAsia="es-MX"/>
              </w:rPr>
            </w:pPr>
            <w:r w:rsidRPr="007E3BB2">
              <w:rPr>
                <w:rFonts w:ascii="Arial" w:eastAsia="Times New Roman" w:hAnsi="Arial" w:cs="Arial"/>
                <w:color w:val="000000"/>
                <w:sz w:val="18"/>
                <w:szCs w:val="20"/>
                <w:lang w:eastAsia="es-MX"/>
              </w:rPr>
              <w:t>SIGNIFICATIVA EXPERIENCIA DEL PERSONAL DEL AREA PARA DESARROLLAR PROGRAMAS INTERNOS.</w:t>
            </w:r>
          </w:p>
        </w:tc>
      </w:tr>
      <w:tr w:rsidR="007E3BB2" w:rsidRPr="007E3BB2" w14:paraId="054531EC" w14:textId="77777777" w:rsidTr="007E3BB2">
        <w:trPr>
          <w:trHeight w:val="1200"/>
        </w:trPr>
        <w:tc>
          <w:tcPr>
            <w:tcW w:w="1487" w:type="dxa"/>
            <w:tcBorders>
              <w:top w:val="nil"/>
              <w:left w:val="single" w:sz="8" w:space="0" w:color="4F81BD"/>
              <w:bottom w:val="single" w:sz="8" w:space="0" w:color="4F81BD"/>
              <w:right w:val="single" w:sz="8" w:space="0" w:color="4F81BD"/>
            </w:tcBorders>
            <w:shd w:val="clear" w:color="auto" w:fill="auto"/>
            <w:vAlign w:val="center"/>
            <w:hideMark/>
          </w:tcPr>
          <w:p w14:paraId="585DD26B" w14:textId="77777777" w:rsidR="007E3BB2" w:rsidRPr="007E3BB2" w:rsidRDefault="007E3BB2" w:rsidP="007E3BB2">
            <w:pPr>
              <w:rPr>
                <w:rFonts w:ascii="Arial" w:eastAsia="Times New Roman" w:hAnsi="Arial" w:cs="Arial"/>
                <w:b/>
                <w:bCs/>
                <w:color w:val="000000"/>
                <w:sz w:val="18"/>
                <w:szCs w:val="20"/>
                <w:lang w:eastAsia="es-MX"/>
              </w:rPr>
            </w:pPr>
            <w:r w:rsidRPr="007E3BB2">
              <w:rPr>
                <w:rFonts w:ascii="Arial" w:eastAsia="Times New Roman" w:hAnsi="Arial" w:cs="Arial"/>
                <w:b/>
                <w:bCs/>
                <w:color w:val="000000"/>
                <w:sz w:val="18"/>
                <w:szCs w:val="20"/>
                <w:lang w:eastAsia="es-MX"/>
              </w:rPr>
              <w:t>ACTIVIDAD 3.2</w:t>
            </w:r>
          </w:p>
        </w:tc>
        <w:tc>
          <w:tcPr>
            <w:tcW w:w="3049" w:type="dxa"/>
            <w:tcBorders>
              <w:top w:val="nil"/>
              <w:left w:val="nil"/>
              <w:bottom w:val="single" w:sz="8" w:space="0" w:color="4F81BD"/>
              <w:right w:val="single" w:sz="8" w:space="0" w:color="4F81BD"/>
            </w:tcBorders>
            <w:shd w:val="clear" w:color="auto" w:fill="auto"/>
            <w:vAlign w:val="center"/>
            <w:hideMark/>
          </w:tcPr>
          <w:p w14:paraId="225E4A02" w14:textId="77777777" w:rsidR="007E3BB2" w:rsidRPr="007E3BB2" w:rsidRDefault="007E3BB2" w:rsidP="007E3BB2">
            <w:pPr>
              <w:rPr>
                <w:rFonts w:ascii="Arial" w:eastAsia="Times New Roman" w:hAnsi="Arial" w:cs="Arial"/>
                <w:b/>
                <w:bCs/>
                <w:color w:val="000000"/>
                <w:sz w:val="18"/>
                <w:szCs w:val="20"/>
                <w:lang w:eastAsia="es-MX"/>
              </w:rPr>
            </w:pPr>
            <w:r w:rsidRPr="007E3BB2">
              <w:rPr>
                <w:rFonts w:ascii="Arial" w:eastAsia="Times New Roman" w:hAnsi="Arial" w:cs="Arial"/>
                <w:b/>
                <w:bCs/>
                <w:color w:val="000000"/>
                <w:sz w:val="18"/>
                <w:szCs w:val="20"/>
                <w:lang w:eastAsia="es-MX"/>
              </w:rPr>
              <w:t>REALIZACION DE SIMULACROS PREVENTIVOS</w:t>
            </w:r>
          </w:p>
        </w:tc>
        <w:tc>
          <w:tcPr>
            <w:tcW w:w="1985" w:type="dxa"/>
            <w:tcBorders>
              <w:top w:val="nil"/>
              <w:left w:val="nil"/>
              <w:bottom w:val="single" w:sz="8" w:space="0" w:color="4F81BD"/>
              <w:right w:val="single" w:sz="8" w:space="0" w:color="4F81BD"/>
            </w:tcBorders>
            <w:shd w:val="clear" w:color="auto" w:fill="auto"/>
            <w:vAlign w:val="center"/>
            <w:hideMark/>
          </w:tcPr>
          <w:p w14:paraId="164A013A" w14:textId="77777777" w:rsidR="007E3BB2" w:rsidRPr="007E3BB2" w:rsidRDefault="007E3BB2" w:rsidP="007E3BB2">
            <w:pPr>
              <w:rPr>
                <w:rFonts w:ascii="Arial" w:eastAsia="Times New Roman" w:hAnsi="Arial" w:cs="Arial"/>
                <w:b/>
                <w:bCs/>
                <w:color w:val="000000"/>
                <w:sz w:val="18"/>
                <w:szCs w:val="20"/>
                <w:lang w:eastAsia="es-MX"/>
              </w:rPr>
            </w:pPr>
            <w:r w:rsidRPr="007E3BB2">
              <w:rPr>
                <w:rFonts w:ascii="Arial" w:eastAsia="Times New Roman" w:hAnsi="Arial" w:cs="Arial"/>
                <w:b/>
                <w:bCs/>
                <w:color w:val="000000"/>
                <w:sz w:val="18"/>
                <w:szCs w:val="20"/>
                <w:lang w:eastAsia="es-MX"/>
              </w:rPr>
              <w:t xml:space="preserve">REALIZACION EFECTIVA DE SIMULACROS </w:t>
            </w:r>
          </w:p>
        </w:tc>
        <w:tc>
          <w:tcPr>
            <w:tcW w:w="1984" w:type="dxa"/>
            <w:tcBorders>
              <w:top w:val="nil"/>
              <w:left w:val="nil"/>
              <w:bottom w:val="single" w:sz="8" w:space="0" w:color="4F81BD"/>
              <w:right w:val="single" w:sz="8" w:space="0" w:color="4F81BD"/>
            </w:tcBorders>
            <w:shd w:val="clear" w:color="auto" w:fill="auto"/>
            <w:vAlign w:val="center"/>
            <w:hideMark/>
          </w:tcPr>
          <w:p w14:paraId="301DC106" w14:textId="77777777" w:rsidR="007E3BB2" w:rsidRPr="007E3BB2" w:rsidRDefault="007E3BB2" w:rsidP="007E3BB2">
            <w:pPr>
              <w:rPr>
                <w:rFonts w:ascii="Arial" w:eastAsia="Times New Roman" w:hAnsi="Arial" w:cs="Arial"/>
                <w:b/>
                <w:bCs/>
                <w:sz w:val="18"/>
                <w:szCs w:val="20"/>
                <w:lang w:eastAsia="es-MX"/>
              </w:rPr>
            </w:pPr>
            <w:r w:rsidRPr="007E3BB2">
              <w:rPr>
                <w:rFonts w:ascii="Arial" w:eastAsia="Times New Roman" w:hAnsi="Arial" w:cs="Arial"/>
                <w:b/>
                <w:bCs/>
                <w:sz w:val="18"/>
                <w:szCs w:val="20"/>
                <w:lang w:eastAsia="es-MX"/>
              </w:rPr>
              <w:t>15 TOTAL DE SIMULACROS REALIZADOS</w:t>
            </w:r>
          </w:p>
        </w:tc>
        <w:tc>
          <w:tcPr>
            <w:tcW w:w="1985" w:type="dxa"/>
            <w:tcBorders>
              <w:top w:val="nil"/>
              <w:left w:val="nil"/>
              <w:bottom w:val="single" w:sz="8" w:space="0" w:color="4F81BD"/>
              <w:right w:val="single" w:sz="8" w:space="0" w:color="4F81BD"/>
            </w:tcBorders>
            <w:shd w:val="clear" w:color="auto" w:fill="auto"/>
            <w:vAlign w:val="center"/>
            <w:hideMark/>
          </w:tcPr>
          <w:p w14:paraId="0082CA71" w14:textId="77777777" w:rsidR="007E3BB2" w:rsidRPr="007E3BB2" w:rsidRDefault="007E3BB2" w:rsidP="007E3BB2">
            <w:pPr>
              <w:rPr>
                <w:rFonts w:ascii="Arial" w:eastAsia="Times New Roman" w:hAnsi="Arial" w:cs="Arial"/>
                <w:b/>
                <w:bCs/>
                <w:color w:val="000000"/>
                <w:sz w:val="18"/>
                <w:szCs w:val="20"/>
                <w:lang w:eastAsia="es-MX"/>
              </w:rPr>
            </w:pPr>
            <w:r w:rsidRPr="007E3BB2">
              <w:rPr>
                <w:rFonts w:ascii="Arial" w:eastAsia="Times New Roman" w:hAnsi="Arial" w:cs="Arial"/>
                <w:b/>
                <w:bCs/>
                <w:color w:val="000000"/>
                <w:sz w:val="18"/>
                <w:szCs w:val="20"/>
                <w:lang w:eastAsia="es-MX"/>
              </w:rPr>
              <w:t xml:space="preserve">INFORME DE GOBIERNO MUNICIPAL </w:t>
            </w:r>
          </w:p>
        </w:tc>
        <w:tc>
          <w:tcPr>
            <w:tcW w:w="2551" w:type="dxa"/>
            <w:tcBorders>
              <w:top w:val="nil"/>
              <w:left w:val="nil"/>
              <w:bottom w:val="single" w:sz="8" w:space="0" w:color="4F81BD"/>
              <w:right w:val="single" w:sz="8" w:space="0" w:color="4F81BD"/>
            </w:tcBorders>
            <w:shd w:val="clear" w:color="auto" w:fill="auto"/>
            <w:vAlign w:val="center"/>
            <w:hideMark/>
          </w:tcPr>
          <w:p w14:paraId="349CFA90" w14:textId="77777777" w:rsidR="007E3BB2" w:rsidRPr="007E3BB2" w:rsidRDefault="007E3BB2" w:rsidP="007E3BB2">
            <w:pPr>
              <w:rPr>
                <w:rFonts w:ascii="Arial" w:eastAsia="Times New Roman" w:hAnsi="Arial" w:cs="Arial"/>
                <w:b/>
                <w:bCs/>
                <w:color w:val="000000"/>
                <w:sz w:val="18"/>
                <w:szCs w:val="20"/>
                <w:lang w:eastAsia="es-MX"/>
              </w:rPr>
            </w:pPr>
            <w:r w:rsidRPr="007E3BB2">
              <w:rPr>
                <w:rFonts w:ascii="Arial" w:eastAsia="Times New Roman" w:hAnsi="Arial" w:cs="Arial"/>
                <w:b/>
                <w:bCs/>
                <w:color w:val="000000"/>
                <w:sz w:val="18"/>
                <w:szCs w:val="20"/>
                <w:lang w:eastAsia="es-MX"/>
              </w:rPr>
              <w:t>REALIZACION DE SIMULACROS PREVENTIVOS</w:t>
            </w:r>
          </w:p>
        </w:tc>
      </w:tr>
      <w:tr w:rsidR="007E3BB2" w:rsidRPr="007E3BB2" w14:paraId="02D02F81" w14:textId="77777777" w:rsidTr="007E3BB2">
        <w:trPr>
          <w:trHeight w:val="2055"/>
        </w:trPr>
        <w:tc>
          <w:tcPr>
            <w:tcW w:w="1487" w:type="dxa"/>
            <w:tcBorders>
              <w:top w:val="nil"/>
              <w:left w:val="single" w:sz="8" w:space="0" w:color="4F81BD"/>
              <w:bottom w:val="single" w:sz="8" w:space="0" w:color="4F81BD"/>
              <w:right w:val="single" w:sz="8" w:space="0" w:color="4F81BD"/>
            </w:tcBorders>
            <w:shd w:val="clear" w:color="DCE6F1" w:fill="DCE6F1"/>
            <w:vAlign w:val="center"/>
            <w:hideMark/>
          </w:tcPr>
          <w:p w14:paraId="4A98CDEA" w14:textId="77777777" w:rsidR="007E3BB2" w:rsidRPr="007E3BB2" w:rsidRDefault="007E3BB2" w:rsidP="007E3BB2">
            <w:pPr>
              <w:rPr>
                <w:rFonts w:ascii="Arial" w:eastAsia="Times New Roman" w:hAnsi="Arial" w:cs="Arial"/>
                <w:b/>
                <w:bCs/>
                <w:color w:val="000000"/>
                <w:sz w:val="18"/>
                <w:szCs w:val="20"/>
                <w:lang w:eastAsia="es-MX"/>
              </w:rPr>
            </w:pPr>
            <w:r w:rsidRPr="007E3BB2">
              <w:rPr>
                <w:rFonts w:ascii="Arial" w:eastAsia="Times New Roman" w:hAnsi="Arial" w:cs="Arial"/>
                <w:b/>
                <w:bCs/>
                <w:color w:val="000000"/>
                <w:sz w:val="18"/>
                <w:szCs w:val="20"/>
                <w:lang w:eastAsia="es-MX"/>
              </w:rPr>
              <w:t xml:space="preserve">COMPONENTE 4 </w:t>
            </w:r>
          </w:p>
        </w:tc>
        <w:tc>
          <w:tcPr>
            <w:tcW w:w="3049" w:type="dxa"/>
            <w:tcBorders>
              <w:top w:val="nil"/>
              <w:left w:val="nil"/>
              <w:bottom w:val="single" w:sz="8" w:space="0" w:color="4F81BD"/>
              <w:right w:val="single" w:sz="8" w:space="0" w:color="4F81BD"/>
            </w:tcBorders>
            <w:shd w:val="clear" w:color="DCE6F1" w:fill="DCE6F1"/>
            <w:vAlign w:val="center"/>
            <w:hideMark/>
          </w:tcPr>
          <w:p w14:paraId="63205B6A" w14:textId="77777777" w:rsidR="007E3BB2" w:rsidRPr="007E3BB2" w:rsidRDefault="007E3BB2" w:rsidP="007E3BB2">
            <w:pPr>
              <w:rPr>
                <w:rFonts w:ascii="Arial" w:eastAsia="Times New Roman" w:hAnsi="Arial" w:cs="Arial"/>
                <w:color w:val="000000"/>
                <w:sz w:val="18"/>
                <w:szCs w:val="20"/>
                <w:lang w:eastAsia="es-MX"/>
              </w:rPr>
            </w:pPr>
            <w:r w:rsidRPr="007E3BB2">
              <w:rPr>
                <w:rFonts w:ascii="Arial" w:eastAsia="Times New Roman" w:hAnsi="Arial" w:cs="Arial"/>
                <w:color w:val="000000"/>
                <w:sz w:val="18"/>
                <w:szCs w:val="20"/>
                <w:lang w:eastAsia="es-MX"/>
              </w:rPr>
              <w:t>PROGRAMA DE CAPACITACION Y CERTIFICACION PARA EL PERSONAL DE PROTECCION CIVIL IMPLEMENTADO</w:t>
            </w:r>
          </w:p>
        </w:tc>
        <w:tc>
          <w:tcPr>
            <w:tcW w:w="1985" w:type="dxa"/>
            <w:tcBorders>
              <w:top w:val="nil"/>
              <w:left w:val="nil"/>
              <w:bottom w:val="single" w:sz="8" w:space="0" w:color="4F81BD"/>
              <w:right w:val="single" w:sz="8" w:space="0" w:color="4F81BD"/>
            </w:tcBorders>
            <w:shd w:val="clear" w:color="DCE6F1" w:fill="DCE6F1"/>
            <w:vAlign w:val="center"/>
            <w:hideMark/>
          </w:tcPr>
          <w:p w14:paraId="6B5FEC17" w14:textId="77777777" w:rsidR="007E3BB2" w:rsidRPr="007E3BB2" w:rsidRDefault="007E3BB2" w:rsidP="007E3BB2">
            <w:pPr>
              <w:rPr>
                <w:rFonts w:ascii="Arial" w:eastAsia="Times New Roman" w:hAnsi="Arial" w:cs="Arial"/>
                <w:color w:val="000000"/>
                <w:sz w:val="18"/>
                <w:szCs w:val="20"/>
                <w:lang w:eastAsia="es-MX"/>
              </w:rPr>
            </w:pPr>
            <w:r w:rsidRPr="007E3BB2">
              <w:rPr>
                <w:rFonts w:ascii="Arial" w:eastAsia="Times New Roman" w:hAnsi="Arial" w:cs="Arial"/>
                <w:color w:val="000000"/>
                <w:sz w:val="18"/>
                <w:szCs w:val="20"/>
                <w:lang w:eastAsia="es-MX"/>
              </w:rPr>
              <w:t>IMPLEMENTACION DE MEJORES PRACTICAS</w:t>
            </w:r>
          </w:p>
        </w:tc>
        <w:tc>
          <w:tcPr>
            <w:tcW w:w="1984" w:type="dxa"/>
            <w:tcBorders>
              <w:top w:val="nil"/>
              <w:left w:val="nil"/>
              <w:bottom w:val="single" w:sz="8" w:space="0" w:color="4F81BD"/>
              <w:right w:val="single" w:sz="8" w:space="0" w:color="4F81BD"/>
            </w:tcBorders>
            <w:shd w:val="clear" w:color="DCE6F1" w:fill="DCE6F1"/>
            <w:vAlign w:val="center"/>
            <w:hideMark/>
          </w:tcPr>
          <w:p w14:paraId="59F10E7D" w14:textId="77777777" w:rsidR="007E3BB2" w:rsidRPr="007E3BB2" w:rsidRDefault="007E3BB2" w:rsidP="007E3BB2">
            <w:pPr>
              <w:rPr>
                <w:rFonts w:ascii="Arial" w:eastAsia="Times New Roman" w:hAnsi="Arial" w:cs="Arial"/>
                <w:color w:val="000000"/>
                <w:sz w:val="18"/>
                <w:szCs w:val="20"/>
                <w:lang w:eastAsia="es-MX"/>
              </w:rPr>
            </w:pPr>
            <w:r w:rsidRPr="007E3BB2">
              <w:rPr>
                <w:rFonts w:ascii="Arial" w:eastAsia="Times New Roman" w:hAnsi="Arial" w:cs="Arial"/>
                <w:color w:val="000000"/>
                <w:sz w:val="18"/>
                <w:szCs w:val="20"/>
                <w:lang w:eastAsia="es-MX"/>
              </w:rPr>
              <w:t>8 TOTAL DEL PERSONAL CAPACITADO</w:t>
            </w:r>
          </w:p>
        </w:tc>
        <w:tc>
          <w:tcPr>
            <w:tcW w:w="1985" w:type="dxa"/>
            <w:tcBorders>
              <w:top w:val="nil"/>
              <w:left w:val="nil"/>
              <w:bottom w:val="single" w:sz="8" w:space="0" w:color="4F81BD"/>
              <w:right w:val="single" w:sz="8" w:space="0" w:color="4F81BD"/>
            </w:tcBorders>
            <w:shd w:val="clear" w:color="DCE6F1" w:fill="DCE6F1"/>
            <w:vAlign w:val="center"/>
            <w:hideMark/>
          </w:tcPr>
          <w:p w14:paraId="0FC5AD0D" w14:textId="77777777" w:rsidR="007E3BB2" w:rsidRPr="007E3BB2" w:rsidRDefault="007E3BB2" w:rsidP="007E3BB2">
            <w:pPr>
              <w:rPr>
                <w:rFonts w:ascii="Arial" w:eastAsia="Times New Roman" w:hAnsi="Arial" w:cs="Arial"/>
                <w:color w:val="000000"/>
                <w:sz w:val="18"/>
                <w:szCs w:val="20"/>
                <w:lang w:eastAsia="es-MX"/>
              </w:rPr>
            </w:pPr>
            <w:r w:rsidRPr="007E3BB2">
              <w:rPr>
                <w:rFonts w:ascii="Arial" w:eastAsia="Times New Roman" w:hAnsi="Arial" w:cs="Arial"/>
                <w:color w:val="000000"/>
                <w:sz w:val="18"/>
                <w:szCs w:val="20"/>
                <w:lang w:eastAsia="es-MX"/>
              </w:rPr>
              <w:t xml:space="preserve">INFORME DE GOBIERNO MUNICIPAL </w:t>
            </w:r>
          </w:p>
        </w:tc>
        <w:tc>
          <w:tcPr>
            <w:tcW w:w="2551" w:type="dxa"/>
            <w:tcBorders>
              <w:top w:val="nil"/>
              <w:left w:val="nil"/>
              <w:bottom w:val="single" w:sz="8" w:space="0" w:color="4F81BD"/>
              <w:right w:val="single" w:sz="8" w:space="0" w:color="4F81BD"/>
            </w:tcBorders>
            <w:shd w:val="clear" w:color="DCE6F1" w:fill="DCE6F1"/>
            <w:vAlign w:val="center"/>
            <w:hideMark/>
          </w:tcPr>
          <w:p w14:paraId="2D8C84D2" w14:textId="77777777" w:rsidR="007E3BB2" w:rsidRPr="007E3BB2" w:rsidRDefault="007E3BB2" w:rsidP="007E3BB2">
            <w:pPr>
              <w:rPr>
                <w:rFonts w:ascii="Arial" w:eastAsia="Times New Roman" w:hAnsi="Arial" w:cs="Arial"/>
                <w:color w:val="000000"/>
                <w:sz w:val="18"/>
                <w:szCs w:val="20"/>
                <w:lang w:eastAsia="es-MX"/>
              </w:rPr>
            </w:pPr>
            <w:r w:rsidRPr="007E3BB2">
              <w:rPr>
                <w:rFonts w:ascii="Arial" w:eastAsia="Times New Roman" w:hAnsi="Arial" w:cs="Arial"/>
                <w:color w:val="000000"/>
                <w:sz w:val="18"/>
                <w:szCs w:val="20"/>
                <w:lang w:eastAsia="es-MX"/>
              </w:rPr>
              <w:t xml:space="preserve">ALTA COLABORACION DE TESORERIA Y LAS DEMAS DEPENCIAS GUBERNAMENTALES  PARA DESARROLLAR LA CAPÁCITACION Y CERTIFICACION </w:t>
            </w:r>
          </w:p>
        </w:tc>
      </w:tr>
      <w:tr w:rsidR="007E3BB2" w:rsidRPr="007E3BB2" w14:paraId="0A2263CA" w14:textId="77777777" w:rsidTr="007E3BB2">
        <w:trPr>
          <w:trHeight w:val="2565"/>
        </w:trPr>
        <w:tc>
          <w:tcPr>
            <w:tcW w:w="1487" w:type="dxa"/>
            <w:tcBorders>
              <w:top w:val="nil"/>
              <w:left w:val="single" w:sz="8" w:space="0" w:color="4F81BD"/>
              <w:bottom w:val="single" w:sz="8" w:space="0" w:color="4F81BD"/>
              <w:right w:val="single" w:sz="8" w:space="0" w:color="4F81BD"/>
            </w:tcBorders>
            <w:shd w:val="clear" w:color="auto" w:fill="auto"/>
            <w:vAlign w:val="center"/>
            <w:hideMark/>
          </w:tcPr>
          <w:p w14:paraId="07BB18B8" w14:textId="77777777" w:rsidR="007E3BB2" w:rsidRPr="007E3BB2" w:rsidRDefault="007E3BB2" w:rsidP="007E3BB2">
            <w:pPr>
              <w:rPr>
                <w:rFonts w:ascii="Arial" w:eastAsia="Times New Roman" w:hAnsi="Arial" w:cs="Arial"/>
                <w:b/>
                <w:bCs/>
                <w:color w:val="000000"/>
                <w:sz w:val="18"/>
                <w:szCs w:val="20"/>
                <w:lang w:eastAsia="es-MX"/>
              </w:rPr>
            </w:pPr>
            <w:r w:rsidRPr="007E3BB2">
              <w:rPr>
                <w:rFonts w:ascii="Arial" w:eastAsia="Times New Roman" w:hAnsi="Arial" w:cs="Arial"/>
                <w:b/>
                <w:bCs/>
                <w:color w:val="000000"/>
                <w:sz w:val="18"/>
                <w:szCs w:val="20"/>
                <w:lang w:eastAsia="es-MX"/>
              </w:rPr>
              <w:lastRenderedPageBreak/>
              <w:t>ACTIVIDAD 4.1</w:t>
            </w:r>
          </w:p>
        </w:tc>
        <w:tc>
          <w:tcPr>
            <w:tcW w:w="3049" w:type="dxa"/>
            <w:tcBorders>
              <w:top w:val="nil"/>
              <w:left w:val="nil"/>
              <w:bottom w:val="single" w:sz="8" w:space="0" w:color="4F81BD"/>
              <w:right w:val="single" w:sz="8" w:space="0" w:color="4F81BD"/>
            </w:tcBorders>
            <w:shd w:val="clear" w:color="auto" w:fill="auto"/>
            <w:vAlign w:val="center"/>
            <w:hideMark/>
          </w:tcPr>
          <w:p w14:paraId="2FB00ECF" w14:textId="77777777" w:rsidR="007E3BB2" w:rsidRPr="007E3BB2" w:rsidRDefault="007E3BB2" w:rsidP="007E3BB2">
            <w:pPr>
              <w:rPr>
                <w:rFonts w:ascii="Arial" w:eastAsia="Times New Roman" w:hAnsi="Arial" w:cs="Arial"/>
                <w:color w:val="000000"/>
                <w:sz w:val="18"/>
                <w:szCs w:val="20"/>
                <w:lang w:eastAsia="es-MX"/>
              </w:rPr>
            </w:pPr>
            <w:r w:rsidRPr="007E3BB2">
              <w:rPr>
                <w:rFonts w:ascii="Arial" w:eastAsia="Times New Roman" w:hAnsi="Arial" w:cs="Arial"/>
                <w:color w:val="000000"/>
                <w:sz w:val="18"/>
                <w:szCs w:val="20"/>
                <w:lang w:eastAsia="es-MX"/>
              </w:rPr>
              <w:t>IMPLEMENTACION DEL PROGRAMA DE CERTIFICACION AL PERSONAL DEL AREA</w:t>
            </w:r>
          </w:p>
        </w:tc>
        <w:tc>
          <w:tcPr>
            <w:tcW w:w="1985" w:type="dxa"/>
            <w:tcBorders>
              <w:top w:val="nil"/>
              <w:left w:val="nil"/>
              <w:bottom w:val="single" w:sz="8" w:space="0" w:color="4F81BD"/>
              <w:right w:val="single" w:sz="8" w:space="0" w:color="4F81BD"/>
            </w:tcBorders>
            <w:shd w:val="clear" w:color="auto" w:fill="auto"/>
            <w:vAlign w:val="center"/>
            <w:hideMark/>
          </w:tcPr>
          <w:p w14:paraId="1034DC02" w14:textId="77777777" w:rsidR="007E3BB2" w:rsidRPr="007E3BB2" w:rsidRDefault="007E3BB2" w:rsidP="007E3BB2">
            <w:pPr>
              <w:rPr>
                <w:rFonts w:ascii="Arial" w:eastAsia="Times New Roman" w:hAnsi="Arial" w:cs="Arial"/>
                <w:color w:val="000000"/>
                <w:sz w:val="18"/>
                <w:szCs w:val="20"/>
                <w:lang w:eastAsia="es-MX"/>
              </w:rPr>
            </w:pPr>
            <w:r w:rsidRPr="007E3BB2">
              <w:rPr>
                <w:rFonts w:ascii="Arial" w:eastAsia="Times New Roman" w:hAnsi="Arial" w:cs="Arial"/>
                <w:color w:val="000000"/>
                <w:sz w:val="18"/>
                <w:szCs w:val="20"/>
                <w:lang w:eastAsia="es-MX"/>
              </w:rPr>
              <w:t>COBERTURA DE CERTIFICACION</w:t>
            </w:r>
          </w:p>
        </w:tc>
        <w:tc>
          <w:tcPr>
            <w:tcW w:w="1984" w:type="dxa"/>
            <w:tcBorders>
              <w:top w:val="nil"/>
              <w:left w:val="nil"/>
              <w:bottom w:val="single" w:sz="8" w:space="0" w:color="4F81BD"/>
              <w:right w:val="single" w:sz="8" w:space="0" w:color="4F81BD"/>
            </w:tcBorders>
            <w:shd w:val="clear" w:color="auto" w:fill="auto"/>
            <w:vAlign w:val="center"/>
            <w:hideMark/>
          </w:tcPr>
          <w:p w14:paraId="56E8E186" w14:textId="77777777" w:rsidR="007E3BB2" w:rsidRPr="007E3BB2" w:rsidRDefault="007E3BB2" w:rsidP="007E3BB2">
            <w:pPr>
              <w:rPr>
                <w:rFonts w:ascii="Arial" w:eastAsia="Times New Roman" w:hAnsi="Arial" w:cs="Arial"/>
                <w:color w:val="000000"/>
                <w:sz w:val="18"/>
                <w:szCs w:val="20"/>
                <w:lang w:eastAsia="es-MX"/>
              </w:rPr>
            </w:pPr>
            <w:r w:rsidRPr="007E3BB2">
              <w:rPr>
                <w:rFonts w:ascii="Arial" w:eastAsia="Times New Roman" w:hAnsi="Arial" w:cs="Arial"/>
                <w:color w:val="000000"/>
                <w:sz w:val="18"/>
                <w:szCs w:val="20"/>
                <w:lang w:eastAsia="es-MX"/>
              </w:rPr>
              <w:t>2 TOTAL DEL PERSONAL CERTIFICADO</w:t>
            </w:r>
          </w:p>
        </w:tc>
        <w:tc>
          <w:tcPr>
            <w:tcW w:w="1985" w:type="dxa"/>
            <w:tcBorders>
              <w:top w:val="nil"/>
              <w:left w:val="nil"/>
              <w:bottom w:val="single" w:sz="8" w:space="0" w:color="4F81BD"/>
              <w:right w:val="single" w:sz="8" w:space="0" w:color="4F81BD"/>
            </w:tcBorders>
            <w:shd w:val="clear" w:color="auto" w:fill="auto"/>
            <w:vAlign w:val="center"/>
            <w:hideMark/>
          </w:tcPr>
          <w:p w14:paraId="3F20BAFE" w14:textId="77777777" w:rsidR="007E3BB2" w:rsidRPr="007E3BB2" w:rsidRDefault="007E3BB2" w:rsidP="007E3BB2">
            <w:pPr>
              <w:rPr>
                <w:rFonts w:ascii="Arial" w:eastAsia="Times New Roman" w:hAnsi="Arial" w:cs="Arial"/>
                <w:color w:val="000000"/>
                <w:sz w:val="18"/>
                <w:szCs w:val="20"/>
                <w:lang w:eastAsia="es-MX"/>
              </w:rPr>
            </w:pPr>
            <w:r w:rsidRPr="007E3BB2">
              <w:rPr>
                <w:rFonts w:ascii="Arial" w:eastAsia="Times New Roman" w:hAnsi="Arial" w:cs="Arial"/>
                <w:color w:val="000000"/>
                <w:sz w:val="18"/>
                <w:szCs w:val="20"/>
                <w:lang w:eastAsia="es-MX"/>
              </w:rPr>
              <w:t xml:space="preserve">INFORME DE GOBIERNO MUNICIPAL </w:t>
            </w:r>
          </w:p>
        </w:tc>
        <w:tc>
          <w:tcPr>
            <w:tcW w:w="2551" w:type="dxa"/>
            <w:tcBorders>
              <w:top w:val="nil"/>
              <w:left w:val="nil"/>
              <w:bottom w:val="single" w:sz="8" w:space="0" w:color="4F81BD"/>
              <w:right w:val="single" w:sz="8" w:space="0" w:color="4F81BD"/>
            </w:tcBorders>
            <w:shd w:val="clear" w:color="auto" w:fill="auto"/>
            <w:vAlign w:val="center"/>
            <w:hideMark/>
          </w:tcPr>
          <w:p w14:paraId="65B2743E" w14:textId="77777777" w:rsidR="007E3BB2" w:rsidRPr="007E3BB2" w:rsidRDefault="007E3BB2" w:rsidP="007E3BB2">
            <w:pPr>
              <w:rPr>
                <w:rFonts w:ascii="Arial" w:eastAsia="Times New Roman" w:hAnsi="Arial" w:cs="Arial"/>
                <w:color w:val="000000"/>
                <w:sz w:val="18"/>
                <w:szCs w:val="20"/>
                <w:lang w:eastAsia="es-MX"/>
              </w:rPr>
            </w:pPr>
            <w:r w:rsidRPr="007E3BB2">
              <w:rPr>
                <w:rFonts w:ascii="Arial" w:eastAsia="Times New Roman" w:hAnsi="Arial" w:cs="Arial"/>
                <w:color w:val="000000"/>
                <w:sz w:val="18"/>
                <w:szCs w:val="20"/>
                <w:lang w:eastAsia="es-MX"/>
              </w:rPr>
              <w:t xml:space="preserve">PERSONAL DEL AREA DE PROTECCION CIVIL Y TESORERIA DE ACUERDO EN LLEVAR A CABO LA CERTIFICACION, EXISTIENDO CONVOCATORIAS Y ADMISIONES SE ARA UNA INVITACION ABIERTA AL PERSONAL </w:t>
            </w:r>
          </w:p>
        </w:tc>
      </w:tr>
    </w:tbl>
    <w:p w14:paraId="19D2AA48" w14:textId="77777777" w:rsidR="007E3BB2" w:rsidRDefault="007E3BB2">
      <w:pPr>
        <w:spacing w:after="160" w:line="259" w:lineRule="auto"/>
        <w:rPr>
          <w:sz w:val="20"/>
          <w:szCs w:val="20"/>
        </w:rPr>
      </w:pPr>
    </w:p>
    <w:p w14:paraId="45858FB3" w14:textId="165F857C" w:rsidR="007E3BB2" w:rsidRDefault="007E3BB2">
      <w:pPr>
        <w:spacing w:after="160" w:line="259" w:lineRule="auto"/>
        <w:rPr>
          <w:sz w:val="20"/>
          <w:szCs w:val="20"/>
        </w:rPr>
      </w:pPr>
      <w:r>
        <w:rPr>
          <w:sz w:val="20"/>
          <w:szCs w:val="20"/>
        </w:rPr>
        <w:br w:type="page"/>
      </w:r>
    </w:p>
    <w:tbl>
      <w:tblPr>
        <w:tblW w:w="13586" w:type="dxa"/>
        <w:tblCellMar>
          <w:left w:w="70" w:type="dxa"/>
          <w:right w:w="70" w:type="dxa"/>
        </w:tblCellMar>
        <w:tblLook w:val="04A0" w:firstRow="1" w:lastRow="0" w:firstColumn="1" w:lastColumn="0" w:noHBand="0" w:noVBand="1"/>
      </w:tblPr>
      <w:tblGrid>
        <w:gridCol w:w="1000"/>
        <w:gridCol w:w="1200"/>
        <w:gridCol w:w="1540"/>
        <w:gridCol w:w="1282"/>
        <w:gridCol w:w="1282"/>
        <w:gridCol w:w="1282"/>
        <w:gridCol w:w="1200"/>
        <w:gridCol w:w="1200"/>
        <w:gridCol w:w="1200"/>
        <w:gridCol w:w="1254"/>
        <w:gridCol w:w="1254"/>
      </w:tblGrid>
      <w:tr w:rsidR="007E3BB2" w:rsidRPr="007E3BB2" w14:paraId="05F1214C" w14:textId="77777777" w:rsidTr="007E3BB2">
        <w:trPr>
          <w:trHeight w:val="300"/>
        </w:trPr>
        <w:tc>
          <w:tcPr>
            <w:tcW w:w="1000" w:type="dxa"/>
            <w:tcBorders>
              <w:top w:val="nil"/>
              <w:left w:val="nil"/>
              <w:bottom w:val="nil"/>
              <w:right w:val="nil"/>
            </w:tcBorders>
            <w:shd w:val="clear" w:color="auto" w:fill="auto"/>
            <w:noWrap/>
            <w:vAlign w:val="bottom"/>
            <w:hideMark/>
          </w:tcPr>
          <w:p w14:paraId="0A8114E7" w14:textId="77777777" w:rsidR="007E3BB2" w:rsidRPr="007E3BB2" w:rsidRDefault="007E3BB2" w:rsidP="007E3BB2">
            <w:pPr>
              <w:rPr>
                <w:rFonts w:ascii="Times New Roman" w:eastAsia="Times New Roman" w:hAnsi="Times New Roman" w:cs="Times New Roman"/>
                <w:sz w:val="24"/>
                <w:szCs w:val="24"/>
                <w:lang w:eastAsia="es-MX"/>
              </w:rPr>
            </w:pPr>
          </w:p>
        </w:tc>
        <w:tc>
          <w:tcPr>
            <w:tcW w:w="1200" w:type="dxa"/>
            <w:tcBorders>
              <w:top w:val="nil"/>
              <w:left w:val="nil"/>
              <w:bottom w:val="nil"/>
              <w:right w:val="nil"/>
            </w:tcBorders>
            <w:shd w:val="clear" w:color="auto" w:fill="auto"/>
            <w:noWrap/>
            <w:vAlign w:val="bottom"/>
            <w:hideMark/>
          </w:tcPr>
          <w:p w14:paraId="150BA5E2" w14:textId="77777777" w:rsidR="007E3BB2" w:rsidRPr="007E3BB2" w:rsidRDefault="007E3BB2" w:rsidP="007E3BB2">
            <w:pPr>
              <w:rPr>
                <w:rFonts w:ascii="Times New Roman" w:eastAsia="Times New Roman" w:hAnsi="Times New Roman" w:cs="Times New Roman"/>
                <w:sz w:val="20"/>
                <w:szCs w:val="20"/>
                <w:lang w:eastAsia="es-MX"/>
              </w:rPr>
            </w:pPr>
          </w:p>
        </w:tc>
        <w:tc>
          <w:tcPr>
            <w:tcW w:w="1540" w:type="dxa"/>
            <w:tcBorders>
              <w:top w:val="nil"/>
              <w:left w:val="nil"/>
              <w:bottom w:val="nil"/>
              <w:right w:val="nil"/>
            </w:tcBorders>
            <w:shd w:val="clear" w:color="auto" w:fill="auto"/>
            <w:noWrap/>
            <w:vAlign w:val="bottom"/>
            <w:hideMark/>
          </w:tcPr>
          <w:p w14:paraId="7AE778E9" w14:textId="77777777" w:rsidR="007E3BB2" w:rsidRPr="007E3BB2" w:rsidRDefault="007E3BB2" w:rsidP="007E3BB2">
            <w:pPr>
              <w:rPr>
                <w:rFonts w:ascii="Times New Roman" w:eastAsia="Times New Roman" w:hAnsi="Times New Roman" w:cs="Times New Roman"/>
                <w:sz w:val="20"/>
                <w:szCs w:val="20"/>
                <w:lang w:eastAsia="es-MX"/>
              </w:rPr>
            </w:pPr>
          </w:p>
        </w:tc>
        <w:tc>
          <w:tcPr>
            <w:tcW w:w="6246" w:type="dxa"/>
            <w:gridSpan w:val="5"/>
            <w:tcBorders>
              <w:top w:val="nil"/>
              <w:left w:val="nil"/>
              <w:bottom w:val="nil"/>
              <w:right w:val="nil"/>
            </w:tcBorders>
            <w:shd w:val="clear" w:color="auto" w:fill="auto"/>
            <w:noWrap/>
            <w:vAlign w:val="bottom"/>
            <w:hideMark/>
          </w:tcPr>
          <w:p w14:paraId="1D166A1F" w14:textId="77777777" w:rsidR="007E3BB2" w:rsidRPr="007E3BB2" w:rsidRDefault="007E3BB2" w:rsidP="007E3BB2">
            <w:pPr>
              <w:jc w:val="center"/>
              <w:rPr>
                <w:rFonts w:eastAsia="Times New Roman"/>
                <w:color w:val="000000"/>
                <w:lang w:eastAsia="es-MX"/>
              </w:rPr>
            </w:pPr>
            <w:r w:rsidRPr="007E3BB2">
              <w:rPr>
                <w:rFonts w:eastAsia="Times New Roman"/>
                <w:color w:val="000000"/>
                <w:lang w:eastAsia="es-MX"/>
              </w:rPr>
              <w:t>Municipio de Valle de Santiago</w:t>
            </w:r>
          </w:p>
        </w:tc>
        <w:tc>
          <w:tcPr>
            <w:tcW w:w="1200" w:type="dxa"/>
            <w:tcBorders>
              <w:top w:val="nil"/>
              <w:left w:val="nil"/>
              <w:bottom w:val="nil"/>
              <w:right w:val="nil"/>
            </w:tcBorders>
            <w:shd w:val="clear" w:color="auto" w:fill="auto"/>
            <w:noWrap/>
            <w:vAlign w:val="bottom"/>
            <w:hideMark/>
          </w:tcPr>
          <w:p w14:paraId="7FF1FB41" w14:textId="77777777" w:rsidR="007E3BB2" w:rsidRPr="007E3BB2" w:rsidRDefault="007E3BB2" w:rsidP="007E3BB2">
            <w:pPr>
              <w:jc w:val="center"/>
              <w:rPr>
                <w:rFonts w:eastAsia="Times New Roman"/>
                <w:color w:val="000000"/>
                <w:lang w:eastAsia="es-MX"/>
              </w:rPr>
            </w:pPr>
          </w:p>
        </w:tc>
        <w:tc>
          <w:tcPr>
            <w:tcW w:w="1200" w:type="dxa"/>
            <w:tcBorders>
              <w:top w:val="nil"/>
              <w:left w:val="nil"/>
              <w:bottom w:val="nil"/>
              <w:right w:val="nil"/>
            </w:tcBorders>
            <w:shd w:val="clear" w:color="auto" w:fill="auto"/>
            <w:noWrap/>
            <w:vAlign w:val="bottom"/>
            <w:hideMark/>
          </w:tcPr>
          <w:p w14:paraId="0140DE35" w14:textId="77777777" w:rsidR="007E3BB2" w:rsidRPr="007E3BB2" w:rsidRDefault="007E3BB2" w:rsidP="007E3BB2">
            <w:pPr>
              <w:rPr>
                <w:rFonts w:ascii="Times New Roman" w:eastAsia="Times New Roman" w:hAnsi="Times New Roman" w:cs="Times New Roman"/>
                <w:sz w:val="20"/>
                <w:szCs w:val="20"/>
                <w:lang w:eastAsia="es-MX"/>
              </w:rPr>
            </w:pPr>
          </w:p>
        </w:tc>
        <w:tc>
          <w:tcPr>
            <w:tcW w:w="1200" w:type="dxa"/>
            <w:tcBorders>
              <w:top w:val="nil"/>
              <w:left w:val="nil"/>
              <w:bottom w:val="nil"/>
              <w:right w:val="nil"/>
            </w:tcBorders>
            <w:shd w:val="clear" w:color="auto" w:fill="auto"/>
            <w:noWrap/>
            <w:vAlign w:val="bottom"/>
            <w:hideMark/>
          </w:tcPr>
          <w:p w14:paraId="309958D1" w14:textId="77777777" w:rsidR="007E3BB2" w:rsidRPr="007E3BB2" w:rsidRDefault="007E3BB2" w:rsidP="007E3BB2">
            <w:pPr>
              <w:rPr>
                <w:rFonts w:ascii="Times New Roman" w:eastAsia="Times New Roman" w:hAnsi="Times New Roman" w:cs="Times New Roman"/>
                <w:sz w:val="20"/>
                <w:szCs w:val="20"/>
                <w:lang w:eastAsia="es-MX"/>
              </w:rPr>
            </w:pPr>
          </w:p>
        </w:tc>
      </w:tr>
      <w:tr w:rsidR="007E3BB2" w:rsidRPr="007E3BB2" w14:paraId="6316BB1C" w14:textId="77777777" w:rsidTr="007E3BB2">
        <w:trPr>
          <w:trHeight w:val="315"/>
        </w:trPr>
        <w:tc>
          <w:tcPr>
            <w:tcW w:w="1000" w:type="dxa"/>
            <w:tcBorders>
              <w:top w:val="nil"/>
              <w:left w:val="nil"/>
              <w:bottom w:val="nil"/>
              <w:right w:val="nil"/>
            </w:tcBorders>
            <w:shd w:val="clear" w:color="auto" w:fill="auto"/>
            <w:noWrap/>
            <w:vAlign w:val="bottom"/>
            <w:hideMark/>
          </w:tcPr>
          <w:p w14:paraId="0E9717A6" w14:textId="77777777" w:rsidR="007E3BB2" w:rsidRPr="007E3BB2" w:rsidRDefault="007E3BB2" w:rsidP="007E3BB2">
            <w:pPr>
              <w:rPr>
                <w:rFonts w:ascii="Times New Roman" w:eastAsia="Times New Roman" w:hAnsi="Times New Roman" w:cs="Times New Roman"/>
                <w:sz w:val="20"/>
                <w:szCs w:val="20"/>
                <w:lang w:eastAsia="es-MX"/>
              </w:rPr>
            </w:pPr>
          </w:p>
        </w:tc>
        <w:tc>
          <w:tcPr>
            <w:tcW w:w="2740" w:type="dxa"/>
            <w:gridSpan w:val="2"/>
            <w:tcBorders>
              <w:top w:val="nil"/>
              <w:left w:val="nil"/>
              <w:bottom w:val="nil"/>
              <w:right w:val="nil"/>
            </w:tcBorders>
            <w:shd w:val="clear" w:color="auto" w:fill="auto"/>
            <w:noWrap/>
            <w:vAlign w:val="bottom"/>
            <w:hideMark/>
          </w:tcPr>
          <w:p w14:paraId="5572EB85" w14:textId="77777777" w:rsidR="007E3BB2" w:rsidRPr="007E3BB2" w:rsidRDefault="007E3BB2" w:rsidP="007E3BB2">
            <w:pPr>
              <w:rPr>
                <w:rFonts w:eastAsia="Times New Roman"/>
                <w:color w:val="000000"/>
                <w:sz w:val="18"/>
                <w:szCs w:val="18"/>
                <w:lang w:eastAsia="es-MX"/>
              </w:rPr>
            </w:pPr>
            <w:r w:rsidRPr="007E3BB2">
              <w:rPr>
                <w:rFonts w:eastAsia="Times New Roman"/>
                <w:color w:val="000000"/>
                <w:sz w:val="18"/>
                <w:szCs w:val="18"/>
                <w:lang w:eastAsia="es-MX"/>
              </w:rPr>
              <w:t>Nombre del Programa Presuestario</w:t>
            </w:r>
          </w:p>
        </w:tc>
        <w:tc>
          <w:tcPr>
            <w:tcW w:w="2564" w:type="dxa"/>
            <w:gridSpan w:val="2"/>
            <w:tcBorders>
              <w:top w:val="nil"/>
              <w:left w:val="nil"/>
              <w:bottom w:val="single" w:sz="8" w:space="0" w:color="auto"/>
              <w:right w:val="nil"/>
            </w:tcBorders>
            <w:shd w:val="clear" w:color="auto" w:fill="auto"/>
            <w:noWrap/>
            <w:vAlign w:val="bottom"/>
            <w:hideMark/>
          </w:tcPr>
          <w:p w14:paraId="34C235F4" w14:textId="77777777" w:rsidR="007E3BB2" w:rsidRPr="007E3BB2" w:rsidRDefault="007E3BB2" w:rsidP="007E3BB2">
            <w:pPr>
              <w:rPr>
                <w:rFonts w:eastAsia="Times New Roman"/>
                <w:color w:val="000000"/>
                <w:sz w:val="16"/>
                <w:szCs w:val="16"/>
                <w:lang w:eastAsia="es-MX"/>
              </w:rPr>
            </w:pPr>
            <w:r w:rsidRPr="007E3BB2">
              <w:rPr>
                <w:rFonts w:eastAsia="Times New Roman"/>
                <w:color w:val="000000"/>
                <w:sz w:val="16"/>
                <w:szCs w:val="16"/>
                <w:lang w:eastAsia="es-MX"/>
              </w:rPr>
              <w:t>Atención Ciudadana</w:t>
            </w:r>
          </w:p>
        </w:tc>
        <w:tc>
          <w:tcPr>
            <w:tcW w:w="1282" w:type="dxa"/>
            <w:tcBorders>
              <w:top w:val="nil"/>
              <w:left w:val="nil"/>
              <w:bottom w:val="single" w:sz="8" w:space="0" w:color="auto"/>
              <w:right w:val="nil"/>
            </w:tcBorders>
            <w:shd w:val="clear" w:color="auto" w:fill="auto"/>
            <w:noWrap/>
            <w:vAlign w:val="bottom"/>
            <w:hideMark/>
          </w:tcPr>
          <w:p w14:paraId="199CB1B4" w14:textId="77777777" w:rsidR="007E3BB2" w:rsidRPr="007E3BB2" w:rsidRDefault="007E3BB2" w:rsidP="007E3BB2">
            <w:pPr>
              <w:rPr>
                <w:rFonts w:eastAsia="Times New Roman"/>
                <w:color w:val="000000"/>
                <w:lang w:eastAsia="es-MX"/>
              </w:rPr>
            </w:pPr>
            <w:r w:rsidRPr="007E3BB2">
              <w:rPr>
                <w:rFonts w:eastAsia="Times New Roman"/>
                <w:color w:val="000000"/>
                <w:lang w:eastAsia="es-MX"/>
              </w:rPr>
              <w:t> </w:t>
            </w:r>
          </w:p>
        </w:tc>
        <w:tc>
          <w:tcPr>
            <w:tcW w:w="1200" w:type="dxa"/>
            <w:tcBorders>
              <w:top w:val="nil"/>
              <w:left w:val="nil"/>
              <w:bottom w:val="nil"/>
              <w:right w:val="nil"/>
            </w:tcBorders>
            <w:shd w:val="clear" w:color="auto" w:fill="auto"/>
            <w:noWrap/>
            <w:vAlign w:val="bottom"/>
            <w:hideMark/>
          </w:tcPr>
          <w:p w14:paraId="2B59F49F" w14:textId="77777777" w:rsidR="007E3BB2" w:rsidRPr="007E3BB2" w:rsidRDefault="007E3BB2" w:rsidP="007E3BB2">
            <w:pPr>
              <w:rPr>
                <w:rFonts w:eastAsia="Times New Roman"/>
                <w:color w:val="000000"/>
                <w:lang w:eastAsia="es-MX"/>
              </w:rPr>
            </w:pPr>
          </w:p>
        </w:tc>
        <w:tc>
          <w:tcPr>
            <w:tcW w:w="1200" w:type="dxa"/>
            <w:tcBorders>
              <w:top w:val="nil"/>
              <w:left w:val="nil"/>
              <w:bottom w:val="nil"/>
              <w:right w:val="nil"/>
            </w:tcBorders>
            <w:shd w:val="clear" w:color="auto" w:fill="auto"/>
            <w:noWrap/>
            <w:vAlign w:val="bottom"/>
            <w:hideMark/>
          </w:tcPr>
          <w:p w14:paraId="350A5460" w14:textId="77777777" w:rsidR="007E3BB2" w:rsidRPr="007E3BB2" w:rsidRDefault="007E3BB2" w:rsidP="007E3BB2">
            <w:pPr>
              <w:rPr>
                <w:rFonts w:ascii="Times New Roman" w:eastAsia="Times New Roman" w:hAnsi="Times New Roman" w:cs="Times New Roman"/>
                <w:sz w:val="20"/>
                <w:szCs w:val="20"/>
                <w:lang w:eastAsia="es-MX"/>
              </w:rPr>
            </w:pPr>
          </w:p>
        </w:tc>
        <w:tc>
          <w:tcPr>
            <w:tcW w:w="2400" w:type="dxa"/>
            <w:gridSpan w:val="2"/>
            <w:tcBorders>
              <w:top w:val="nil"/>
              <w:left w:val="nil"/>
              <w:bottom w:val="nil"/>
              <w:right w:val="nil"/>
            </w:tcBorders>
            <w:shd w:val="clear" w:color="auto" w:fill="auto"/>
            <w:noWrap/>
            <w:vAlign w:val="bottom"/>
            <w:hideMark/>
          </w:tcPr>
          <w:p w14:paraId="6853ADD4" w14:textId="77777777" w:rsidR="007E3BB2" w:rsidRPr="007E3BB2" w:rsidRDefault="007E3BB2" w:rsidP="007E3BB2">
            <w:pPr>
              <w:jc w:val="center"/>
              <w:rPr>
                <w:rFonts w:eastAsia="Times New Roman"/>
                <w:color w:val="000000"/>
                <w:sz w:val="18"/>
                <w:szCs w:val="18"/>
                <w:lang w:eastAsia="es-MX"/>
              </w:rPr>
            </w:pPr>
            <w:r w:rsidRPr="007E3BB2">
              <w:rPr>
                <w:rFonts w:eastAsia="Times New Roman"/>
                <w:color w:val="000000"/>
                <w:sz w:val="18"/>
                <w:szCs w:val="18"/>
                <w:lang w:eastAsia="es-MX"/>
              </w:rPr>
              <w:t>Fecha de Elaboracion</w:t>
            </w:r>
          </w:p>
        </w:tc>
        <w:tc>
          <w:tcPr>
            <w:tcW w:w="1200" w:type="dxa"/>
            <w:tcBorders>
              <w:top w:val="nil"/>
              <w:left w:val="nil"/>
              <w:bottom w:val="single" w:sz="8" w:space="0" w:color="auto"/>
              <w:right w:val="nil"/>
            </w:tcBorders>
            <w:shd w:val="clear" w:color="auto" w:fill="auto"/>
            <w:noWrap/>
            <w:vAlign w:val="bottom"/>
            <w:hideMark/>
          </w:tcPr>
          <w:p w14:paraId="6D409EBD" w14:textId="77777777" w:rsidR="007E3BB2" w:rsidRPr="007E3BB2" w:rsidRDefault="007E3BB2" w:rsidP="007E3BB2">
            <w:pPr>
              <w:jc w:val="right"/>
              <w:rPr>
                <w:rFonts w:eastAsia="Times New Roman"/>
                <w:color w:val="000000"/>
                <w:sz w:val="16"/>
                <w:szCs w:val="16"/>
                <w:lang w:eastAsia="es-MX"/>
              </w:rPr>
            </w:pPr>
            <w:r w:rsidRPr="007E3BB2">
              <w:rPr>
                <w:rFonts w:eastAsia="Times New Roman"/>
                <w:color w:val="000000"/>
                <w:sz w:val="16"/>
                <w:szCs w:val="16"/>
                <w:lang w:eastAsia="es-MX"/>
              </w:rPr>
              <w:t>06/11/2017</w:t>
            </w:r>
          </w:p>
        </w:tc>
      </w:tr>
      <w:tr w:rsidR="007E3BB2" w:rsidRPr="007E3BB2" w14:paraId="2AE46D5F" w14:textId="77777777" w:rsidTr="007E3BB2">
        <w:trPr>
          <w:trHeight w:val="315"/>
        </w:trPr>
        <w:tc>
          <w:tcPr>
            <w:tcW w:w="1000" w:type="dxa"/>
            <w:tcBorders>
              <w:top w:val="nil"/>
              <w:left w:val="nil"/>
              <w:bottom w:val="nil"/>
              <w:right w:val="nil"/>
            </w:tcBorders>
            <w:shd w:val="clear" w:color="auto" w:fill="auto"/>
            <w:noWrap/>
            <w:vAlign w:val="bottom"/>
            <w:hideMark/>
          </w:tcPr>
          <w:p w14:paraId="7A150426" w14:textId="77777777" w:rsidR="007E3BB2" w:rsidRPr="007E3BB2" w:rsidRDefault="007E3BB2" w:rsidP="007E3BB2">
            <w:pPr>
              <w:jc w:val="right"/>
              <w:rPr>
                <w:rFonts w:eastAsia="Times New Roman"/>
                <w:color w:val="000000"/>
                <w:sz w:val="16"/>
                <w:szCs w:val="16"/>
                <w:lang w:eastAsia="es-MX"/>
              </w:rPr>
            </w:pPr>
          </w:p>
        </w:tc>
        <w:tc>
          <w:tcPr>
            <w:tcW w:w="2740" w:type="dxa"/>
            <w:gridSpan w:val="2"/>
            <w:tcBorders>
              <w:top w:val="nil"/>
              <w:left w:val="nil"/>
              <w:bottom w:val="nil"/>
              <w:right w:val="nil"/>
            </w:tcBorders>
            <w:shd w:val="clear" w:color="auto" w:fill="auto"/>
            <w:noWrap/>
            <w:vAlign w:val="bottom"/>
            <w:hideMark/>
          </w:tcPr>
          <w:p w14:paraId="134D23FD" w14:textId="77777777" w:rsidR="007E3BB2" w:rsidRPr="007E3BB2" w:rsidRDefault="007E3BB2" w:rsidP="007E3BB2">
            <w:pPr>
              <w:rPr>
                <w:rFonts w:eastAsia="Times New Roman"/>
                <w:color w:val="000000"/>
                <w:sz w:val="18"/>
                <w:szCs w:val="18"/>
                <w:lang w:eastAsia="es-MX"/>
              </w:rPr>
            </w:pPr>
            <w:r w:rsidRPr="007E3BB2">
              <w:rPr>
                <w:rFonts w:eastAsia="Times New Roman"/>
                <w:color w:val="000000"/>
                <w:sz w:val="18"/>
                <w:szCs w:val="18"/>
                <w:lang w:eastAsia="es-MX"/>
              </w:rPr>
              <w:t>Dependencia Responsable</w:t>
            </w:r>
          </w:p>
        </w:tc>
        <w:tc>
          <w:tcPr>
            <w:tcW w:w="3846" w:type="dxa"/>
            <w:gridSpan w:val="3"/>
            <w:tcBorders>
              <w:top w:val="single" w:sz="8" w:space="0" w:color="auto"/>
              <w:left w:val="nil"/>
              <w:bottom w:val="single" w:sz="8" w:space="0" w:color="auto"/>
              <w:right w:val="nil"/>
            </w:tcBorders>
            <w:shd w:val="clear" w:color="auto" w:fill="auto"/>
            <w:noWrap/>
            <w:vAlign w:val="bottom"/>
            <w:hideMark/>
          </w:tcPr>
          <w:p w14:paraId="116A4FE5" w14:textId="77777777" w:rsidR="007E3BB2" w:rsidRPr="007E3BB2" w:rsidRDefault="007E3BB2" w:rsidP="007E3BB2">
            <w:pPr>
              <w:rPr>
                <w:rFonts w:eastAsia="Times New Roman"/>
                <w:color w:val="000000"/>
                <w:sz w:val="16"/>
                <w:szCs w:val="16"/>
                <w:lang w:eastAsia="es-MX"/>
              </w:rPr>
            </w:pPr>
            <w:r w:rsidRPr="007E3BB2">
              <w:rPr>
                <w:rFonts w:eastAsia="Times New Roman"/>
                <w:color w:val="000000"/>
                <w:sz w:val="16"/>
                <w:szCs w:val="16"/>
                <w:lang w:eastAsia="es-MX"/>
              </w:rPr>
              <w:t>Unidad de Transparencia y Acceso a la Informacion Publica</w:t>
            </w:r>
          </w:p>
        </w:tc>
        <w:tc>
          <w:tcPr>
            <w:tcW w:w="3600" w:type="dxa"/>
            <w:gridSpan w:val="3"/>
            <w:tcBorders>
              <w:top w:val="nil"/>
              <w:left w:val="nil"/>
              <w:bottom w:val="nil"/>
              <w:right w:val="nil"/>
            </w:tcBorders>
            <w:shd w:val="clear" w:color="auto" w:fill="auto"/>
            <w:noWrap/>
            <w:vAlign w:val="bottom"/>
            <w:hideMark/>
          </w:tcPr>
          <w:p w14:paraId="3687B366" w14:textId="77777777" w:rsidR="007E3BB2" w:rsidRPr="007E3BB2" w:rsidRDefault="007E3BB2" w:rsidP="007E3BB2">
            <w:pPr>
              <w:jc w:val="center"/>
              <w:rPr>
                <w:rFonts w:eastAsia="Times New Roman"/>
                <w:color w:val="000000"/>
                <w:sz w:val="18"/>
                <w:szCs w:val="18"/>
                <w:lang w:eastAsia="es-MX"/>
              </w:rPr>
            </w:pPr>
            <w:r w:rsidRPr="007E3BB2">
              <w:rPr>
                <w:rFonts w:eastAsia="Times New Roman"/>
                <w:color w:val="000000"/>
                <w:sz w:val="18"/>
                <w:szCs w:val="18"/>
                <w:lang w:eastAsia="es-MX"/>
              </w:rPr>
              <w:t>Eje del Plan de Desarrollo Municipal</w:t>
            </w:r>
          </w:p>
        </w:tc>
        <w:tc>
          <w:tcPr>
            <w:tcW w:w="2400" w:type="dxa"/>
            <w:gridSpan w:val="2"/>
            <w:tcBorders>
              <w:top w:val="nil"/>
              <w:left w:val="nil"/>
              <w:bottom w:val="single" w:sz="8" w:space="0" w:color="auto"/>
              <w:right w:val="nil"/>
            </w:tcBorders>
            <w:shd w:val="clear" w:color="auto" w:fill="auto"/>
            <w:noWrap/>
            <w:vAlign w:val="bottom"/>
            <w:hideMark/>
          </w:tcPr>
          <w:p w14:paraId="0EFA142B" w14:textId="77777777" w:rsidR="007E3BB2" w:rsidRPr="007E3BB2" w:rsidRDefault="007E3BB2" w:rsidP="007E3BB2">
            <w:pPr>
              <w:rPr>
                <w:rFonts w:eastAsia="Times New Roman"/>
                <w:color w:val="000000"/>
                <w:sz w:val="16"/>
                <w:szCs w:val="16"/>
                <w:lang w:eastAsia="es-MX"/>
              </w:rPr>
            </w:pPr>
            <w:r w:rsidRPr="007E3BB2">
              <w:rPr>
                <w:rFonts w:eastAsia="Times New Roman"/>
                <w:color w:val="000000"/>
                <w:sz w:val="16"/>
                <w:szCs w:val="16"/>
                <w:lang w:eastAsia="es-MX"/>
              </w:rPr>
              <w:t>Gobierno de Valor</w:t>
            </w:r>
          </w:p>
        </w:tc>
      </w:tr>
      <w:tr w:rsidR="007E3BB2" w:rsidRPr="007E3BB2" w14:paraId="5F21647D" w14:textId="77777777" w:rsidTr="007E3BB2">
        <w:trPr>
          <w:trHeight w:val="300"/>
        </w:trPr>
        <w:tc>
          <w:tcPr>
            <w:tcW w:w="1000" w:type="dxa"/>
            <w:tcBorders>
              <w:top w:val="nil"/>
              <w:left w:val="nil"/>
              <w:bottom w:val="nil"/>
              <w:right w:val="nil"/>
            </w:tcBorders>
            <w:shd w:val="clear" w:color="auto" w:fill="auto"/>
            <w:noWrap/>
            <w:vAlign w:val="bottom"/>
            <w:hideMark/>
          </w:tcPr>
          <w:p w14:paraId="18448E63" w14:textId="77777777" w:rsidR="007E3BB2" w:rsidRPr="007E3BB2" w:rsidRDefault="007E3BB2" w:rsidP="007E3BB2">
            <w:pPr>
              <w:rPr>
                <w:rFonts w:eastAsia="Times New Roman"/>
                <w:color w:val="000000"/>
                <w:sz w:val="16"/>
                <w:szCs w:val="16"/>
                <w:lang w:eastAsia="es-MX"/>
              </w:rPr>
            </w:pPr>
          </w:p>
        </w:tc>
        <w:tc>
          <w:tcPr>
            <w:tcW w:w="1200" w:type="dxa"/>
            <w:vMerge w:val="restart"/>
            <w:tcBorders>
              <w:top w:val="nil"/>
              <w:left w:val="nil"/>
              <w:bottom w:val="nil"/>
              <w:right w:val="nil"/>
            </w:tcBorders>
            <w:shd w:val="clear" w:color="000000" w:fill="E7E6E6"/>
            <w:vAlign w:val="bottom"/>
            <w:hideMark/>
          </w:tcPr>
          <w:p w14:paraId="19171A46" w14:textId="77777777" w:rsidR="007E3BB2" w:rsidRPr="007E3BB2" w:rsidRDefault="007E3BB2" w:rsidP="007E3BB2">
            <w:pPr>
              <w:rPr>
                <w:rFonts w:ascii="Arial" w:eastAsia="Times New Roman" w:hAnsi="Arial" w:cs="Arial"/>
                <w:color w:val="000000"/>
                <w:sz w:val="12"/>
                <w:szCs w:val="12"/>
                <w:lang w:eastAsia="es-MX"/>
              </w:rPr>
            </w:pPr>
            <w:r w:rsidRPr="007E3BB2">
              <w:rPr>
                <w:rFonts w:ascii="Arial" w:eastAsia="Times New Roman" w:hAnsi="Arial" w:cs="Arial"/>
                <w:color w:val="000000"/>
                <w:sz w:val="12"/>
                <w:szCs w:val="12"/>
                <w:lang w:eastAsia="es-MX"/>
              </w:rPr>
              <w:t>RESUMEN NARRATIVO OBJETIVOS</w:t>
            </w:r>
          </w:p>
        </w:tc>
        <w:tc>
          <w:tcPr>
            <w:tcW w:w="8986" w:type="dxa"/>
            <w:gridSpan w:val="7"/>
            <w:tcBorders>
              <w:top w:val="nil"/>
              <w:left w:val="nil"/>
              <w:bottom w:val="nil"/>
              <w:right w:val="nil"/>
            </w:tcBorders>
            <w:shd w:val="clear" w:color="000000" w:fill="E7E6E6"/>
            <w:vAlign w:val="bottom"/>
            <w:hideMark/>
          </w:tcPr>
          <w:p w14:paraId="2657ACA6" w14:textId="77777777" w:rsidR="007E3BB2" w:rsidRPr="007E3BB2" w:rsidRDefault="007E3BB2" w:rsidP="007E3BB2">
            <w:pPr>
              <w:jc w:val="center"/>
              <w:rPr>
                <w:rFonts w:ascii="Arial" w:eastAsia="Times New Roman" w:hAnsi="Arial" w:cs="Arial"/>
                <w:color w:val="000000"/>
                <w:sz w:val="12"/>
                <w:szCs w:val="12"/>
                <w:lang w:eastAsia="es-MX"/>
              </w:rPr>
            </w:pPr>
            <w:r w:rsidRPr="007E3BB2">
              <w:rPr>
                <w:rFonts w:ascii="Arial" w:eastAsia="Times New Roman" w:hAnsi="Arial" w:cs="Arial"/>
                <w:color w:val="000000"/>
                <w:sz w:val="12"/>
                <w:szCs w:val="12"/>
                <w:lang w:eastAsia="es-MX"/>
              </w:rPr>
              <w:t>INDICADORES PARA DESEMPEÑO</w:t>
            </w:r>
          </w:p>
        </w:tc>
        <w:tc>
          <w:tcPr>
            <w:tcW w:w="1200" w:type="dxa"/>
            <w:tcBorders>
              <w:top w:val="nil"/>
              <w:left w:val="nil"/>
              <w:bottom w:val="nil"/>
              <w:right w:val="nil"/>
            </w:tcBorders>
            <w:shd w:val="clear" w:color="000000" w:fill="E7E6E6"/>
            <w:vAlign w:val="bottom"/>
            <w:hideMark/>
          </w:tcPr>
          <w:p w14:paraId="0C871F25" w14:textId="77777777" w:rsidR="007E3BB2" w:rsidRPr="007E3BB2" w:rsidRDefault="007E3BB2" w:rsidP="007E3BB2">
            <w:pPr>
              <w:rPr>
                <w:rFonts w:ascii="Arial" w:eastAsia="Times New Roman" w:hAnsi="Arial" w:cs="Arial"/>
                <w:color w:val="000000"/>
                <w:sz w:val="12"/>
                <w:szCs w:val="12"/>
                <w:lang w:eastAsia="es-MX"/>
              </w:rPr>
            </w:pPr>
            <w:r w:rsidRPr="007E3BB2">
              <w:rPr>
                <w:rFonts w:ascii="Arial" w:eastAsia="Times New Roman" w:hAnsi="Arial" w:cs="Arial"/>
                <w:color w:val="000000"/>
                <w:sz w:val="12"/>
                <w:szCs w:val="12"/>
                <w:lang w:eastAsia="es-MX"/>
              </w:rPr>
              <w:t> </w:t>
            </w:r>
          </w:p>
        </w:tc>
        <w:tc>
          <w:tcPr>
            <w:tcW w:w="1200" w:type="dxa"/>
            <w:tcBorders>
              <w:top w:val="nil"/>
              <w:left w:val="nil"/>
              <w:bottom w:val="nil"/>
              <w:right w:val="nil"/>
            </w:tcBorders>
            <w:shd w:val="clear" w:color="000000" w:fill="E7E6E6"/>
            <w:vAlign w:val="bottom"/>
            <w:hideMark/>
          </w:tcPr>
          <w:p w14:paraId="36C282D1" w14:textId="77777777" w:rsidR="007E3BB2" w:rsidRPr="007E3BB2" w:rsidRDefault="007E3BB2" w:rsidP="007E3BB2">
            <w:pPr>
              <w:rPr>
                <w:rFonts w:ascii="Arial" w:eastAsia="Times New Roman" w:hAnsi="Arial" w:cs="Arial"/>
                <w:color w:val="000000"/>
                <w:sz w:val="12"/>
                <w:szCs w:val="12"/>
                <w:lang w:eastAsia="es-MX"/>
              </w:rPr>
            </w:pPr>
            <w:r w:rsidRPr="007E3BB2">
              <w:rPr>
                <w:rFonts w:ascii="Arial" w:eastAsia="Times New Roman" w:hAnsi="Arial" w:cs="Arial"/>
                <w:color w:val="000000"/>
                <w:sz w:val="12"/>
                <w:szCs w:val="12"/>
                <w:lang w:eastAsia="es-MX"/>
              </w:rPr>
              <w:t> </w:t>
            </w:r>
          </w:p>
        </w:tc>
      </w:tr>
      <w:tr w:rsidR="007E3BB2" w:rsidRPr="007E3BB2" w14:paraId="38572C7C" w14:textId="77777777" w:rsidTr="007E3BB2">
        <w:trPr>
          <w:trHeight w:val="525"/>
        </w:trPr>
        <w:tc>
          <w:tcPr>
            <w:tcW w:w="1000" w:type="dxa"/>
            <w:tcBorders>
              <w:top w:val="nil"/>
              <w:left w:val="nil"/>
              <w:bottom w:val="nil"/>
              <w:right w:val="nil"/>
            </w:tcBorders>
            <w:shd w:val="clear" w:color="auto" w:fill="auto"/>
            <w:noWrap/>
            <w:vAlign w:val="bottom"/>
            <w:hideMark/>
          </w:tcPr>
          <w:p w14:paraId="1F190413" w14:textId="77777777" w:rsidR="007E3BB2" w:rsidRPr="007E3BB2" w:rsidRDefault="007E3BB2" w:rsidP="007E3BB2">
            <w:pPr>
              <w:rPr>
                <w:rFonts w:ascii="Arial" w:eastAsia="Times New Roman" w:hAnsi="Arial" w:cs="Arial"/>
                <w:color w:val="000000"/>
                <w:sz w:val="12"/>
                <w:szCs w:val="12"/>
                <w:lang w:eastAsia="es-MX"/>
              </w:rPr>
            </w:pPr>
          </w:p>
        </w:tc>
        <w:tc>
          <w:tcPr>
            <w:tcW w:w="1200" w:type="dxa"/>
            <w:vMerge/>
            <w:tcBorders>
              <w:top w:val="nil"/>
              <w:left w:val="nil"/>
              <w:bottom w:val="nil"/>
              <w:right w:val="nil"/>
            </w:tcBorders>
            <w:vAlign w:val="center"/>
            <w:hideMark/>
          </w:tcPr>
          <w:p w14:paraId="1DBE1FA0" w14:textId="77777777" w:rsidR="007E3BB2" w:rsidRPr="007E3BB2" w:rsidRDefault="007E3BB2" w:rsidP="007E3BB2">
            <w:pPr>
              <w:rPr>
                <w:rFonts w:ascii="Arial" w:eastAsia="Times New Roman" w:hAnsi="Arial" w:cs="Arial"/>
                <w:color w:val="000000"/>
                <w:sz w:val="12"/>
                <w:szCs w:val="12"/>
                <w:lang w:eastAsia="es-MX"/>
              </w:rPr>
            </w:pPr>
          </w:p>
        </w:tc>
        <w:tc>
          <w:tcPr>
            <w:tcW w:w="1540" w:type="dxa"/>
            <w:tcBorders>
              <w:top w:val="nil"/>
              <w:left w:val="nil"/>
              <w:bottom w:val="nil"/>
              <w:right w:val="nil"/>
            </w:tcBorders>
            <w:shd w:val="clear" w:color="000000" w:fill="E7E6E6"/>
            <w:vAlign w:val="bottom"/>
            <w:hideMark/>
          </w:tcPr>
          <w:p w14:paraId="21D004FC" w14:textId="77777777" w:rsidR="007E3BB2" w:rsidRPr="007E3BB2" w:rsidRDefault="007E3BB2" w:rsidP="007E3BB2">
            <w:pPr>
              <w:rPr>
                <w:rFonts w:ascii="Arial" w:eastAsia="Times New Roman" w:hAnsi="Arial" w:cs="Arial"/>
                <w:color w:val="000000"/>
                <w:sz w:val="12"/>
                <w:szCs w:val="12"/>
                <w:lang w:eastAsia="es-MX"/>
              </w:rPr>
            </w:pPr>
            <w:r w:rsidRPr="007E3BB2">
              <w:rPr>
                <w:rFonts w:ascii="Arial" w:eastAsia="Times New Roman" w:hAnsi="Arial" w:cs="Arial"/>
                <w:color w:val="000000"/>
                <w:sz w:val="12"/>
                <w:szCs w:val="12"/>
                <w:lang w:eastAsia="es-MX"/>
              </w:rPr>
              <w:t>NOMBRE</w:t>
            </w:r>
          </w:p>
        </w:tc>
        <w:tc>
          <w:tcPr>
            <w:tcW w:w="1282" w:type="dxa"/>
            <w:tcBorders>
              <w:top w:val="nil"/>
              <w:left w:val="nil"/>
              <w:bottom w:val="nil"/>
              <w:right w:val="nil"/>
            </w:tcBorders>
            <w:shd w:val="clear" w:color="000000" w:fill="E7E6E6"/>
            <w:vAlign w:val="bottom"/>
            <w:hideMark/>
          </w:tcPr>
          <w:p w14:paraId="445BF271" w14:textId="77777777" w:rsidR="007E3BB2" w:rsidRPr="007E3BB2" w:rsidRDefault="007E3BB2" w:rsidP="007E3BB2">
            <w:pPr>
              <w:rPr>
                <w:rFonts w:ascii="Arial" w:eastAsia="Times New Roman" w:hAnsi="Arial" w:cs="Arial"/>
                <w:color w:val="000000"/>
                <w:sz w:val="12"/>
                <w:szCs w:val="12"/>
                <w:lang w:eastAsia="es-MX"/>
              </w:rPr>
            </w:pPr>
            <w:r w:rsidRPr="007E3BB2">
              <w:rPr>
                <w:rFonts w:ascii="Arial" w:eastAsia="Times New Roman" w:hAnsi="Arial" w:cs="Arial"/>
                <w:color w:val="000000"/>
                <w:sz w:val="12"/>
                <w:szCs w:val="12"/>
                <w:lang w:eastAsia="es-MX"/>
              </w:rPr>
              <w:t>FORMULA (FORMA DE CÁLCULO)</w:t>
            </w:r>
          </w:p>
        </w:tc>
        <w:tc>
          <w:tcPr>
            <w:tcW w:w="1282" w:type="dxa"/>
            <w:tcBorders>
              <w:top w:val="nil"/>
              <w:left w:val="nil"/>
              <w:bottom w:val="nil"/>
              <w:right w:val="nil"/>
            </w:tcBorders>
            <w:shd w:val="clear" w:color="000000" w:fill="E7E6E6"/>
            <w:vAlign w:val="bottom"/>
            <w:hideMark/>
          </w:tcPr>
          <w:p w14:paraId="1670AA0D" w14:textId="77777777" w:rsidR="007E3BB2" w:rsidRPr="007E3BB2" w:rsidRDefault="007E3BB2" w:rsidP="007E3BB2">
            <w:pPr>
              <w:rPr>
                <w:rFonts w:ascii="Arial" w:eastAsia="Times New Roman" w:hAnsi="Arial" w:cs="Arial"/>
                <w:color w:val="000000"/>
                <w:sz w:val="12"/>
                <w:szCs w:val="12"/>
                <w:lang w:eastAsia="es-MX"/>
              </w:rPr>
            </w:pPr>
            <w:r w:rsidRPr="007E3BB2">
              <w:rPr>
                <w:rFonts w:ascii="Arial" w:eastAsia="Times New Roman" w:hAnsi="Arial" w:cs="Arial"/>
                <w:color w:val="000000"/>
                <w:sz w:val="12"/>
                <w:szCs w:val="12"/>
                <w:lang w:eastAsia="es-MX"/>
              </w:rPr>
              <w:t>UNIDAD DE MEDIDA</w:t>
            </w:r>
          </w:p>
        </w:tc>
        <w:tc>
          <w:tcPr>
            <w:tcW w:w="1282" w:type="dxa"/>
            <w:tcBorders>
              <w:top w:val="nil"/>
              <w:left w:val="nil"/>
              <w:bottom w:val="nil"/>
              <w:right w:val="nil"/>
            </w:tcBorders>
            <w:shd w:val="clear" w:color="000000" w:fill="E7E6E6"/>
            <w:vAlign w:val="bottom"/>
            <w:hideMark/>
          </w:tcPr>
          <w:p w14:paraId="7B3875C2" w14:textId="77777777" w:rsidR="007E3BB2" w:rsidRPr="007E3BB2" w:rsidRDefault="007E3BB2" w:rsidP="007E3BB2">
            <w:pPr>
              <w:rPr>
                <w:rFonts w:ascii="Arial" w:eastAsia="Times New Roman" w:hAnsi="Arial" w:cs="Arial"/>
                <w:color w:val="000000"/>
                <w:sz w:val="12"/>
                <w:szCs w:val="12"/>
                <w:lang w:eastAsia="es-MX"/>
              </w:rPr>
            </w:pPr>
            <w:r w:rsidRPr="007E3BB2">
              <w:rPr>
                <w:rFonts w:ascii="Arial" w:eastAsia="Times New Roman" w:hAnsi="Arial" w:cs="Arial"/>
                <w:color w:val="000000"/>
                <w:sz w:val="12"/>
                <w:szCs w:val="12"/>
                <w:lang w:eastAsia="es-MX"/>
              </w:rPr>
              <w:t>FRECUENCIA DE MEDIÓN</w:t>
            </w:r>
          </w:p>
        </w:tc>
        <w:tc>
          <w:tcPr>
            <w:tcW w:w="1200" w:type="dxa"/>
            <w:tcBorders>
              <w:top w:val="nil"/>
              <w:left w:val="nil"/>
              <w:bottom w:val="nil"/>
              <w:right w:val="nil"/>
            </w:tcBorders>
            <w:shd w:val="clear" w:color="000000" w:fill="E7E6E6"/>
            <w:vAlign w:val="bottom"/>
            <w:hideMark/>
          </w:tcPr>
          <w:p w14:paraId="400A86CB" w14:textId="77777777" w:rsidR="007E3BB2" w:rsidRPr="007E3BB2" w:rsidRDefault="007E3BB2" w:rsidP="007E3BB2">
            <w:pPr>
              <w:rPr>
                <w:rFonts w:ascii="Arial" w:eastAsia="Times New Roman" w:hAnsi="Arial" w:cs="Arial"/>
                <w:color w:val="000000"/>
                <w:sz w:val="12"/>
                <w:szCs w:val="12"/>
                <w:lang w:eastAsia="es-MX"/>
              </w:rPr>
            </w:pPr>
            <w:r w:rsidRPr="007E3BB2">
              <w:rPr>
                <w:rFonts w:ascii="Arial" w:eastAsia="Times New Roman" w:hAnsi="Arial" w:cs="Arial"/>
                <w:color w:val="000000"/>
                <w:sz w:val="12"/>
                <w:szCs w:val="12"/>
                <w:lang w:eastAsia="es-MX"/>
              </w:rPr>
              <w:t>LINEA BASE</w:t>
            </w:r>
          </w:p>
        </w:tc>
        <w:tc>
          <w:tcPr>
            <w:tcW w:w="1200" w:type="dxa"/>
            <w:tcBorders>
              <w:top w:val="nil"/>
              <w:left w:val="nil"/>
              <w:bottom w:val="nil"/>
              <w:right w:val="nil"/>
            </w:tcBorders>
            <w:shd w:val="clear" w:color="000000" w:fill="E7E6E6"/>
            <w:vAlign w:val="bottom"/>
            <w:hideMark/>
          </w:tcPr>
          <w:p w14:paraId="6EE1E233" w14:textId="77777777" w:rsidR="007E3BB2" w:rsidRPr="007E3BB2" w:rsidRDefault="007E3BB2" w:rsidP="007E3BB2">
            <w:pPr>
              <w:rPr>
                <w:rFonts w:ascii="Arial" w:eastAsia="Times New Roman" w:hAnsi="Arial" w:cs="Arial"/>
                <w:color w:val="000000"/>
                <w:sz w:val="12"/>
                <w:szCs w:val="12"/>
                <w:lang w:eastAsia="es-MX"/>
              </w:rPr>
            </w:pPr>
            <w:r w:rsidRPr="007E3BB2">
              <w:rPr>
                <w:rFonts w:ascii="Arial" w:eastAsia="Times New Roman" w:hAnsi="Arial" w:cs="Arial"/>
                <w:color w:val="000000"/>
                <w:sz w:val="12"/>
                <w:szCs w:val="12"/>
                <w:lang w:eastAsia="es-MX"/>
              </w:rPr>
              <w:t>META</w:t>
            </w:r>
          </w:p>
        </w:tc>
        <w:tc>
          <w:tcPr>
            <w:tcW w:w="1200" w:type="dxa"/>
            <w:tcBorders>
              <w:top w:val="nil"/>
              <w:left w:val="nil"/>
              <w:bottom w:val="nil"/>
              <w:right w:val="nil"/>
            </w:tcBorders>
            <w:shd w:val="clear" w:color="000000" w:fill="E7E6E6"/>
            <w:vAlign w:val="bottom"/>
            <w:hideMark/>
          </w:tcPr>
          <w:p w14:paraId="6AAFB12A" w14:textId="77777777" w:rsidR="007E3BB2" w:rsidRPr="007E3BB2" w:rsidRDefault="007E3BB2" w:rsidP="007E3BB2">
            <w:pPr>
              <w:rPr>
                <w:rFonts w:ascii="Arial" w:eastAsia="Times New Roman" w:hAnsi="Arial" w:cs="Arial"/>
                <w:color w:val="000000"/>
                <w:sz w:val="12"/>
                <w:szCs w:val="12"/>
                <w:lang w:eastAsia="es-MX"/>
              </w:rPr>
            </w:pPr>
            <w:r w:rsidRPr="007E3BB2">
              <w:rPr>
                <w:rFonts w:ascii="Arial" w:eastAsia="Times New Roman" w:hAnsi="Arial" w:cs="Arial"/>
                <w:color w:val="000000"/>
                <w:sz w:val="12"/>
                <w:szCs w:val="12"/>
                <w:lang w:eastAsia="es-MX"/>
              </w:rPr>
              <w:t>TIPO DE DIMENCÓN</w:t>
            </w:r>
          </w:p>
        </w:tc>
        <w:tc>
          <w:tcPr>
            <w:tcW w:w="1200" w:type="dxa"/>
            <w:tcBorders>
              <w:top w:val="nil"/>
              <w:left w:val="nil"/>
              <w:bottom w:val="nil"/>
              <w:right w:val="nil"/>
            </w:tcBorders>
            <w:shd w:val="clear" w:color="000000" w:fill="E7E6E6"/>
            <w:vAlign w:val="bottom"/>
            <w:hideMark/>
          </w:tcPr>
          <w:p w14:paraId="712C9529" w14:textId="77777777" w:rsidR="007E3BB2" w:rsidRPr="007E3BB2" w:rsidRDefault="007E3BB2" w:rsidP="007E3BB2">
            <w:pPr>
              <w:rPr>
                <w:rFonts w:ascii="Arial" w:eastAsia="Times New Roman" w:hAnsi="Arial" w:cs="Arial"/>
                <w:color w:val="000000"/>
                <w:sz w:val="12"/>
                <w:szCs w:val="12"/>
                <w:lang w:eastAsia="es-MX"/>
              </w:rPr>
            </w:pPr>
            <w:r w:rsidRPr="007E3BB2">
              <w:rPr>
                <w:rFonts w:ascii="Arial" w:eastAsia="Times New Roman" w:hAnsi="Arial" w:cs="Arial"/>
                <w:color w:val="000000"/>
                <w:sz w:val="12"/>
                <w:szCs w:val="12"/>
                <w:lang w:eastAsia="es-MX"/>
              </w:rPr>
              <w:t>MEDIOS DE VERIFICACIÓN</w:t>
            </w:r>
          </w:p>
        </w:tc>
        <w:tc>
          <w:tcPr>
            <w:tcW w:w="1200" w:type="dxa"/>
            <w:tcBorders>
              <w:top w:val="nil"/>
              <w:left w:val="nil"/>
              <w:bottom w:val="nil"/>
              <w:right w:val="nil"/>
            </w:tcBorders>
            <w:shd w:val="clear" w:color="000000" w:fill="E7E6E6"/>
            <w:vAlign w:val="bottom"/>
            <w:hideMark/>
          </w:tcPr>
          <w:p w14:paraId="56633E3A" w14:textId="77777777" w:rsidR="007E3BB2" w:rsidRPr="007E3BB2" w:rsidRDefault="007E3BB2" w:rsidP="007E3BB2">
            <w:pPr>
              <w:rPr>
                <w:rFonts w:ascii="Arial" w:eastAsia="Times New Roman" w:hAnsi="Arial" w:cs="Arial"/>
                <w:color w:val="000000"/>
                <w:sz w:val="12"/>
                <w:szCs w:val="12"/>
                <w:lang w:eastAsia="es-MX"/>
              </w:rPr>
            </w:pPr>
            <w:r w:rsidRPr="007E3BB2">
              <w:rPr>
                <w:rFonts w:ascii="Arial" w:eastAsia="Times New Roman" w:hAnsi="Arial" w:cs="Arial"/>
                <w:color w:val="000000"/>
                <w:sz w:val="12"/>
                <w:szCs w:val="12"/>
                <w:lang w:eastAsia="es-MX"/>
              </w:rPr>
              <w:t>SUPUESTOS</w:t>
            </w:r>
          </w:p>
        </w:tc>
      </w:tr>
      <w:tr w:rsidR="007E3BB2" w:rsidRPr="007E3BB2" w14:paraId="36F4FEB4" w14:textId="77777777" w:rsidTr="007E3BB2">
        <w:trPr>
          <w:trHeight w:val="300"/>
        </w:trPr>
        <w:tc>
          <w:tcPr>
            <w:tcW w:w="1000" w:type="dxa"/>
            <w:vMerge w:val="restart"/>
            <w:tcBorders>
              <w:top w:val="nil"/>
              <w:left w:val="nil"/>
              <w:bottom w:val="nil"/>
              <w:right w:val="nil"/>
            </w:tcBorders>
            <w:shd w:val="clear" w:color="000000" w:fill="E7E6E6"/>
            <w:vAlign w:val="bottom"/>
            <w:hideMark/>
          </w:tcPr>
          <w:p w14:paraId="03525CBA" w14:textId="77777777" w:rsidR="007E3BB2" w:rsidRPr="007E3BB2" w:rsidRDefault="007E3BB2" w:rsidP="007E3BB2">
            <w:pPr>
              <w:jc w:val="center"/>
              <w:rPr>
                <w:rFonts w:eastAsia="Times New Roman"/>
                <w:color w:val="000000"/>
                <w:sz w:val="12"/>
                <w:szCs w:val="12"/>
                <w:lang w:eastAsia="es-MX"/>
              </w:rPr>
            </w:pPr>
            <w:r w:rsidRPr="007E3BB2">
              <w:rPr>
                <w:rFonts w:eastAsia="Times New Roman"/>
                <w:color w:val="000000"/>
                <w:sz w:val="12"/>
                <w:szCs w:val="12"/>
                <w:lang w:eastAsia="es-MX"/>
              </w:rPr>
              <w:t>FIN</w:t>
            </w:r>
          </w:p>
        </w:tc>
        <w:tc>
          <w:tcPr>
            <w:tcW w:w="1200" w:type="dxa"/>
            <w:vMerge w:val="restart"/>
            <w:tcBorders>
              <w:top w:val="nil"/>
              <w:left w:val="nil"/>
              <w:bottom w:val="nil"/>
              <w:right w:val="nil"/>
            </w:tcBorders>
            <w:shd w:val="clear" w:color="auto" w:fill="auto"/>
            <w:vAlign w:val="bottom"/>
            <w:hideMark/>
          </w:tcPr>
          <w:p w14:paraId="09BC1095" w14:textId="77777777" w:rsidR="007E3BB2" w:rsidRPr="007E3BB2" w:rsidRDefault="007E3BB2" w:rsidP="007E3BB2">
            <w:pPr>
              <w:jc w:val="center"/>
              <w:rPr>
                <w:rFonts w:ascii="Arial" w:eastAsia="Times New Roman" w:hAnsi="Arial" w:cs="Arial"/>
                <w:color w:val="000000"/>
                <w:sz w:val="8"/>
                <w:szCs w:val="8"/>
                <w:lang w:eastAsia="es-MX"/>
              </w:rPr>
            </w:pPr>
            <w:r w:rsidRPr="007E3BB2">
              <w:rPr>
                <w:rFonts w:ascii="Arial" w:eastAsia="Times New Roman" w:hAnsi="Arial" w:cs="Arial"/>
                <w:color w:val="000000"/>
                <w:sz w:val="8"/>
                <w:szCs w:val="8"/>
                <w:lang w:eastAsia="es-MX"/>
              </w:rPr>
              <w:t xml:space="preserve">FORTALECER LA CONFIANZA DE LA CIUDADANÍA EN LA CULTURA DE TRANSPARENCIA A FIN DE QUE LOS HABITANTES DEL MUNICIPIO DE VALLE DE SANTIAGO EJERZAN SU DERECHO AL ACCESO A LA INFORMACIÓN. </w:t>
            </w:r>
          </w:p>
        </w:tc>
        <w:tc>
          <w:tcPr>
            <w:tcW w:w="1540" w:type="dxa"/>
            <w:vMerge w:val="restart"/>
            <w:tcBorders>
              <w:top w:val="nil"/>
              <w:left w:val="nil"/>
              <w:bottom w:val="nil"/>
              <w:right w:val="nil"/>
            </w:tcBorders>
            <w:shd w:val="clear" w:color="auto" w:fill="auto"/>
            <w:vAlign w:val="bottom"/>
            <w:hideMark/>
          </w:tcPr>
          <w:p w14:paraId="0ED4E2C6" w14:textId="77777777" w:rsidR="007E3BB2" w:rsidRPr="007E3BB2" w:rsidRDefault="007E3BB2" w:rsidP="007E3BB2">
            <w:pPr>
              <w:jc w:val="center"/>
              <w:rPr>
                <w:rFonts w:ascii="Arial" w:eastAsia="Times New Roman" w:hAnsi="Arial" w:cs="Arial"/>
                <w:color w:val="000000"/>
                <w:sz w:val="8"/>
                <w:szCs w:val="8"/>
                <w:lang w:eastAsia="es-MX"/>
              </w:rPr>
            </w:pPr>
            <w:r w:rsidRPr="007E3BB2">
              <w:rPr>
                <w:rFonts w:ascii="Arial" w:eastAsia="Times New Roman" w:hAnsi="Arial" w:cs="Arial"/>
                <w:color w:val="000000"/>
                <w:sz w:val="8"/>
                <w:szCs w:val="8"/>
                <w:lang w:eastAsia="es-MX"/>
              </w:rPr>
              <w:t>PORCENTAJE DE CUMPLIMIENTO POR EL IACIP</w:t>
            </w:r>
          </w:p>
        </w:tc>
        <w:tc>
          <w:tcPr>
            <w:tcW w:w="1282" w:type="dxa"/>
            <w:vMerge w:val="restart"/>
            <w:tcBorders>
              <w:top w:val="nil"/>
              <w:left w:val="nil"/>
              <w:bottom w:val="nil"/>
              <w:right w:val="nil"/>
            </w:tcBorders>
            <w:shd w:val="clear" w:color="auto" w:fill="auto"/>
            <w:vAlign w:val="bottom"/>
            <w:hideMark/>
          </w:tcPr>
          <w:p w14:paraId="180C8AB5" w14:textId="77777777" w:rsidR="007E3BB2" w:rsidRPr="007E3BB2" w:rsidRDefault="007E3BB2" w:rsidP="007E3BB2">
            <w:pPr>
              <w:rPr>
                <w:rFonts w:eastAsia="Times New Roman"/>
                <w:color w:val="000000"/>
                <w:sz w:val="12"/>
                <w:szCs w:val="12"/>
                <w:lang w:eastAsia="es-MX"/>
              </w:rPr>
            </w:pPr>
            <w:r w:rsidRPr="007E3BB2">
              <w:rPr>
                <w:rFonts w:eastAsia="Times New Roman"/>
                <w:color w:val="000000"/>
                <w:sz w:val="12"/>
                <w:szCs w:val="12"/>
                <w:lang w:eastAsia="es-MX"/>
              </w:rPr>
              <w:t>(Porcentaje planeado/porcentaje optenido)*100</w:t>
            </w:r>
          </w:p>
        </w:tc>
        <w:tc>
          <w:tcPr>
            <w:tcW w:w="1282" w:type="dxa"/>
            <w:vMerge w:val="restart"/>
            <w:tcBorders>
              <w:top w:val="nil"/>
              <w:left w:val="nil"/>
              <w:bottom w:val="nil"/>
              <w:right w:val="nil"/>
            </w:tcBorders>
            <w:shd w:val="clear" w:color="auto" w:fill="auto"/>
            <w:vAlign w:val="bottom"/>
            <w:hideMark/>
          </w:tcPr>
          <w:p w14:paraId="3432029B" w14:textId="77777777" w:rsidR="007E3BB2" w:rsidRPr="007E3BB2" w:rsidRDefault="007E3BB2" w:rsidP="007E3BB2">
            <w:pPr>
              <w:rPr>
                <w:rFonts w:eastAsia="Times New Roman"/>
                <w:color w:val="000000"/>
                <w:sz w:val="12"/>
                <w:szCs w:val="12"/>
                <w:lang w:eastAsia="es-MX"/>
              </w:rPr>
            </w:pPr>
            <w:r w:rsidRPr="007E3BB2">
              <w:rPr>
                <w:rFonts w:eastAsia="Times New Roman"/>
                <w:color w:val="000000"/>
                <w:sz w:val="12"/>
                <w:szCs w:val="12"/>
                <w:lang w:eastAsia="es-MX"/>
              </w:rPr>
              <w:t>Porcentaje</w:t>
            </w:r>
          </w:p>
        </w:tc>
        <w:tc>
          <w:tcPr>
            <w:tcW w:w="1282" w:type="dxa"/>
            <w:vMerge w:val="restart"/>
            <w:tcBorders>
              <w:top w:val="nil"/>
              <w:left w:val="nil"/>
              <w:bottom w:val="nil"/>
              <w:right w:val="nil"/>
            </w:tcBorders>
            <w:shd w:val="clear" w:color="auto" w:fill="auto"/>
            <w:vAlign w:val="bottom"/>
            <w:hideMark/>
          </w:tcPr>
          <w:p w14:paraId="7D9AC304" w14:textId="77777777" w:rsidR="007E3BB2" w:rsidRPr="007E3BB2" w:rsidRDefault="007E3BB2" w:rsidP="007E3BB2">
            <w:pPr>
              <w:jc w:val="center"/>
              <w:rPr>
                <w:rFonts w:eastAsia="Times New Roman"/>
                <w:color w:val="000000"/>
                <w:sz w:val="12"/>
                <w:szCs w:val="12"/>
                <w:lang w:eastAsia="es-MX"/>
              </w:rPr>
            </w:pPr>
            <w:r w:rsidRPr="007E3BB2">
              <w:rPr>
                <w:rFonts w:eastAsia="Times New Roman"/>
                <w:color w:val="000000"/>
                <w:sz w:val="12"/>
                <w:szCs w:val="12"/>
                <w:lang w:eastAsia="es-MX"/>
              </w:rPr>
              <w:t>Semestral</w:t>
            </w:r>
          </w:p>
        </w:tc>
        <w:tc>
          <w:tcPr>
            <w:tcW w:w="1200" w:type="dxa"/>
            <w:vMerge w:val="restart"/>
            <w:tcBorders>
              <w:top w:val="nil"/>
              <w:left w:val="nil"/>
              <w:bottom w:val="nil"/>
              <w:right w:val="nil"/>
            </w:tcBorders>
            <w:shd w:val="clear" w:color="auto" w:fill="auto"/>
            <w:vAlign w:val="bottom"/>
            <w:hideMark/>
          </w:tcPr>
          <w:p w14:paraId="35387CAF" w14:textId="77777777" w:rsidR="007E3BB2" w:rsidRPr="007E3BB2" w:rsidRDefault="007E3BB2" w:rsidP="007E3BB2">
            <w:pPr>
              <w:rPr>
                <w:rFonts w:eastAsia="Times New Roman"/>
                <w:color w:val="000000"/>
                <w:sz w:val="12"/>
                <w:szCs w:val="12"/>
                <w:lang w:eastAsia="es-MX"/>
              </w:rPr>
            </w:pPr>
            <w:r w:rsidRPr="007E3BB2">
              <w:rPr>
                <w:rFonts w:eastAsia="Times New Roman"/>
                <w:color w:val="000000"/>
                <w:sz w:val="12"/>
                <w:szCs w:val="12"/>
                <w:lang w:eastAsia="es-MX"/>
              </w:rPr>
              <w:t>N/D</w:t>
            </w:r>
          </w:p>
        </w:tc>
        <w:tc>
          <w:tcPr>
            <w:tcW w:w="1200" w:type="dxa"/>
            <w:vMerge w:val="restart"/>
            <w:tcBorders>
              <w:top w:val="nil"/>
              <w:left w:val="nil"/>
              <w:bottom w:val="nil"/>
              <w:right w:val="nil"/>
            </w:tcBorders>
            <w:shd w:val="clear" w:color="auto" w:fill="auto"/>
            <w:vAlign w:val="bottom"/>
            <w:hideMark/>
          </w:tcPr>
          <w:p w14:paraId="531409FC" w14:textId="77777777" w:rsidR="007E3BB2" w:rsidRPr="007E3BB2" w:rsidRDefault="007E3BB2" w:rsidP="007E3BB2">
            <w:pPr>
              <w:jc w:val="right"/>
              <w:rPr>
                <w:rFonts w:eastAsia="Times New Roman"/>
                <w:color w:val="000000"/>
                <w:sz w:val="12"/>
                <w:szCs w:val="12"/>
                <w:lang w:eastAsia="es-MX"/>
              </w:rPr>
            </w:pPr>
            <w:r w:rsidRPr="007E3BB2">
              <w:rPr>
                <w:rFonts w:eastAsia="Times New Roman"/>
                <w:color w:val="000000"/>
                <w:sz w:val="12"/>
                <w:szCs w:val="12"/>
                <w:lang w:eastAsia="es-MX"/>
              </w:rPr>
              <w:t>80%</w:t>
            </w:r>
          </w:p>
        </w:tc>
        <w:tc>
          <w:tcPr>
            <w:tcW w:w="1200" w:type="dxa"/>
            <w:tcBorders>
              <w:top w:val="nil"/>
              <w:left w:val="nil"/>
              <w:bottom w:val="nil"/>
              <w:right w:val="nil"/>
            </w:tcBorders>
            <w:shd w:val="clear" w:color="auto" w:fill="auto"/>
            <w:vAlign w:val="bottom"/>
            <w:hideMark/>
          </w:tcPr>
          <w:p w14:paraId="42CFDC2B" w14:textId="77777777" w:rsidR="007E3BB2" w:rsidRPr="007E3BB2" w:rsidRDefault="007E3BB2" w:rsidP="007E3BB2">
            <w:pPr>
              <w:rPr>
                <w:rFonts w:ascii="Arial" w:eastAsia="Times New Roman" w:hAnsi="Arial" w:cs="Arial"/>
                <w:color w:val="000000"/>
                <w:sz w:val="12"/>
                <w:szCs w:val="12"/>
                <w:lang w:eastAsia="es-MX"/>
              </w:rPr>
            </w:pPr>
            <w:r w:rsidRPr="007E3BB2">
              <w:rPr>
                <w:rFonts w:ascii="Arial" w:eastAsia="Times New Roman" w:hAnsi="Arial" w:cs="Arial"/>
                <w:color w:val="000000"/>
                <w:sz w:val="12"/>
                <w:szCs w:val="12"/>
                <w:lang w:eastAsia="es-MX"/>
              </w:rPr>
              <w:t>Tipo</w:t>
            </w:r>
          </w:p>
        </w:tc>
        <w:tc>
          <w:tcPr>
            <w:tcW w:w="1200" w:type="dxa"/>
            <w:vMerge w:val="restart"/>
            <w:tcBorders>
              <w:top w:val="nil"/>
              <w:left w:val="nil"/>
              <w:bottom w:val="nil"/>
              <w:right w:val="nil"/>
            </w:tcBorders>
            <w:shd w:val="clear" w:color="auto" w:fill="auto"/>
            <w:vAlign w:val="bottom"/>
            <w:hideMark/>
          </w:tcPr>
          <w:p w14:paraId="3B3E2C5F" w14:textId="77777777" w:rsidR="007E3BB2" w:rsidRPr="007E3BB2" w:rsidRDefault="007E3BB2" w:rsidP="007E3BB2">
            <w:pPr>
              <w:jc w:val="center"/>
              <w:rPr>
                <w:rFonts w:eastAsia="Times New Roman"/>
                <w:color w:val="000000"/>
                <w:sz w:val="12"/>
                <w:szCs w:val="12"/>
                <w:lang w:eastAsia="es-MX"/>
              </w:rPr>
            </w:pPr>
            <w:r w:rsidRPr="007E3BB2">
              <w:rPr>
                <w:rFonts w:eastAsia="Times New Roman"/>
                <w:color w:val="000000"/>
                <w:sz w:val="12"/>
                <w:szCs w:val="12"/>
                <w:lang w:eastAsia="es-MX"/>
              </w:rPr>
              <w:t>IACIP</w:t>
            </w:r>
          </w:p>
        </w:tc>
        <w:tc>
          <w:tcPr>
            <w:tcW w:w="1200" w:type="dxa"/>
            <w:vMerge w:val="restart"/>
            <w:tcBorders>
              <w:top w:val="nil"/>
              <w:left w:val="nil"/>
              <w:bottom w:val="nil"/>
              <w:right w:val="nil"/>
            </w:tcBorders>
            <w:shd w:val="clear" w:color="auto" w:fill="auto"/>
            <w:vAlign w:val="bottom"/>
            <w:hideMark/>
          </w:tcPr>
          <w:p w14:paraId="5B390EAE" w14:textId="77777777" w:rsidR="007E3BB2" w:rsidRPr="007E3BB2" w:rsidRDefault="007E3BB2" w:rsidP="007E3BB2">
            <w:pPr>
              <w:jc w:val="center"/>
              <w:rPr>
                <w:rFonts w:ascii="Arial" w:eastAsia="Times New Roman" w:hAnsi="Arial" w:cs="Arial"/>
                <w:color w:val="000000"/>
                <w:sz w:val="12"/>
                <w:szCs w:val="12"/>
                <w:lang w:eastAsia="es-MX"/>
              </w:rPr>
            </w:pPr>
            <w:r w:rsidRPr="007E3BB2">
              <w:rPr>
                <w:rFonts w:ascii="Arial" w:eastAsia="Times New Roman" w:hAnsi="Arial" w:cs="Arial"/>
                <w:color w:val="000000"/>
                <w:sz w:val="12"/>
                <w:szCs w:val="12"/>
                <w:lang w:eastAsia="es-MX"/>
              </w:rPr>
              <w:t>QUE LAS PERSONAS TENGAN INTERÉS DE SER INFORMADAS A TRAVÉS DE LAS ESTRATEGIAS ESTABLECIDAS</w:t>
            </w:r>
          </w:p>
        </w:tc>
      </w:tr>
      <w:tr w:rsidR="007E3BB2" w:rsidRPr="007E3BB2" w14:paraId="537DF606" w14:textId="77777777" w:rsidTr="007E3BB2">
        <w:trPr>
          <w:trHeight w:val="300"/>
        </w:trPr>
        <w:tc>
          <w:tcPr>
            <w:tcW w:w="1000" w:type="dxa"/>
            <w:vMerge/>
            <w:tcBorders>
              <w:top w:val="nil"/>
              <w:left w:val="nil"/>
              <w:bottom w:val="nil"/>
              <w:right w:val="nil"/>
            </w:tcBorders>
            <w:vAlign w:val="center"/>
            <w:hideMark/>
          </w:tcPr>
          <w:p w14:paraId="6FDC22E5" w14:textId="77777777" w:rsidR="007E3BB2" w:rsidRPr="007E3BB2" w:rsidRDefault="007E3BB2" w:rsidP="007E3BB2">
            <w:pPr>
              <w:rPr>
                <w:rFonts w:eastAsia="Times New Roman"/>
                <w:color w:val="000000"/>
                <w:sz w:val="12"/>
                <w:szCs w:val="12"/>
                <w:lang w:eastAsia="es-MX"/>
              </w:rPr>
            </w:pPr>
          </w:p>
        </w:tc>
        <w:tc>
          <w:tcPr>
            <w:tcW w:w="1200" w:type="dxa"/>
            <w:vMerge/>
            <w:tcBorders>
              <w:top w:val="nil"/>
              <w:left w:val="nil"/>
              <w:bottom w:val="nil"/>
              <w:right w:val="nil"/>
            </w:tcBorders>
            <w:vAlign w:val="center"/>
            <w:hideMark/>
          </w:tcPr>
          <w:p w14:paraId="6B338D6C" w14:textId="77777777" w:rsidR="007E3BB2" w:rsidRPr="007E3BB2" w:rsidRDefault="007E3BB2" w:rsidP="007E3BB2">
            <w:pPr>
              <w:rPr>
                <w:rFonts w:ascii="Arial" w:eastAsia="Times New Roman" w:hAnsi="Arial" w:cs="Arial"/>
                <w:color w:val="000000"/>
                <w:sz w:val="8"/>
                <w:szCs w:val="8"/>
                <w:lang w:eastAsia="es-MX"/>
              </w:rPr>
            </w:pPr>
          </w:p>
        </w:tc>
        <w:tc>
          <w:tcPr>
            <w:tcW w:w="1540" w:type="dxa"/>
            <w:vMerge/>
            <w:tcBorders>
              <w:top w:val="nil"/>
              <w:left w:val="nil"/>
              <w:bottom w:val="nil"/>
              <w:right w:val="nil"/>
            </w:tcBorders>
            <w:vAlign w:val="center"/>
            <w:hideMark/>
          </w:tcPr>
          <w:p w14:paraId="33C5472B" w14:textId="77777777" w:rsidR="007E3BB2" w:rsidRPr="007E3BB2" w:rsidRDefault="007E3BB2" w:rsidP="007E3BB2">
            <w:pPr>
              <w:rPr>
                <w:rFonts w:ascii="Arial" w:eastAsia="Times New Roman" w:hAnsi="Arial" w:cs="Arial"/>
                <w:color w:val="000000"/>
                <w:sz w:val="8"/>
                <w:szCs w:val="8"/>
                <w:lang w:eastAsia="es-MX"/>
              </w:rPr>
            </w:pPr>
          </w:p>
        </w:tc>
        <w:tc>
          <w:tcPr>
            <w:tcW w:w="1282" w:type="dxa"/>
            <w:vMerge/>
            <w:tcBorders>
              <w:top w:val="nil"/>
              <w:left w:val="nil"/>
              <w:bottom w:val="nil"/>
              <w:right w:val="nil"/>
            </w:tcBorders>
            <w:vAlign w:val="center"/>
            <w:hideMark/>
          </w:tcPr>
          <w:p w14:paraId="32481BDB" w14:textId="77777777" w:rsidR="007E3BB2" w:rsidRPr="007E3BB2" w:rsidRDefault="007E3BB2" w:rsidP="007E3BB2">
            <w:pPr>
              <w:rPr>
                <w:rFonts w:eastAsia="Times New Roman"/>
                <w:color w:val="000000"/>
                <w:sz w:val="12"/>
                <w:szCs w:val="12"/>
                <w:lang w:eastAsia="es-MX"/>
              </w:rPr>
            </w:pPr>
          </w:p>
        </w:tc>
        <w:tc>
          <w:tcPr>
            <w:tcW w:w="1282" w:type="dxa"/>
            <w:vMerge/>
            <w:tcBorders>
              <w:top w:val="nil"/>
              <w:left w:val="nil"/>
              <w:bottom w:val="nil"/>
              <w:right w:val="nil"/>
            </w:tcBorders>
            <w:vAlign w:val="center"/>
            <w:hideMark/>
          </w:tcPr>
          <w:p w14:paraId="1361753B" w14:textId="77777777" w:rsidR="007E3BB2" w:rsidRPr="007E3BB2" w:rsidRDefault="007E3BB2" w:rsidP="007E3BB2">
            <w:pPr>
              <w:rPr>
                <w:rFonts w:eastAsia="Times New Roman"/>
                <w:color w:val="000000"/>
                <w:sz w:val="12"/>
                <w:szCs w:val="12"/>
                <w:lang w:eastAsia="es-MX"/>
              </w:rPr>
            </w:pPr>
          </w:p>
        </w:tc>
        <w:tc>
          <w:tcPr>
            <w:tcW w:w="1282" w:type="dxa"/>
            <w:vMerge/>
            <w:tcBorders>
              <w:top w:val="nil"/>
              <w:left w:val="nil"/>
              <w:bottom w:val="nil"/>
              <w:right w:val="nil"/>
            </w:tcBorders>
            <w:vAlign w:val="center"/>
            <w:hideMark/>
          </w:tcPr>
          <w:p w14:paraId="1CDB15A7" w14:textId="77777777" w:rsidR="007E3BB2" w:rsidRPr="007E3BB2" w:rsidRDefault="007E3BB2" w:rsidP="007E3BB2">
            <w:pPr>
              <w:rPr>
                <w:rFonts w:eastAsia="Times New Roman"/>
                <w:color w:val="000000"/>
                <w:sz w:val="12"/>
                <w:szCs w:val="12"/>
                <w:lang w:eastAsia="es-MX"/>
              </w:rPr>
            </w:pPr>
          </w:p>
        </w:tc>
        <w:tc>
          <w:tcPr>
            <w:tcW w:w="1200" w:type="dxa"/>
            <w:vMerge/>
            <w:tcBorders>
              <w:top w:val="nil"/>
              <w:left w:val="nil"/>
              <w:bottom w:val="nil"/>
              <w:right w:val="nil"/>
            </w:tcBorders>
            <w:vAlign w:val="center"/>
            <w:hideMark/>
          </w:tcPr>
          <w:p w14:paraId="1BDA6A82" w14:textId="77777777" w:rsidR="007E3BB2" w:rsidRPr="007E3BB2" w:rsidRDefault="007E3BB2" w:rsidP="007E3BB2">
            <w:pPr>
              <w:rPr>
                <w:rFonts w:eastAsia="Times New Roman"/>
                <w:color w:val="000000"/>
                <w:sz w:val="12"/>
                <w:szCs w:val="12"/>
                <w:lang w:eastAsia="es-MX"/>
              </w:rPr>
            </w:pPr>
          </w:p>
        </w:tc>
        <w:tc>
          <w:tcPr>
            <w:tcW w:w="1200" w:type="dxa"/>
            <w:vMerge/>
            <w:tcBorders>
              <w:top w:val="nil"/>
              <w:left w:val="nil"/>
              <w:bottom w:val="nil"/>
              <w:right w:val="nil"/>
            </w:tcBorders>
            <w:vAlign w:val="center"/>
            <w:hideMark/>
          </w:tcPr>
          <w:p w14:paraId="2534B19A" w14:textId="77777777" w:rsidR="007E3BB2" w:rsidRPr="007E3BB2" w:rsidRDefault="007E3BB2" w:rsidP="007E3BB2">
            <w:pPr>
              <w:rPr>
                <w:rFonts w:eastAsia="Times New Roman"/>
                <w:color w:val="000000"/>
                <w:sz w:val="12"/>
                <w:szCs w:val="12"/>
                <w:lang w:eastAsia="es-MX"/>
              </w:rPr>
            </w:pPr>
          </w:p>
        </w:tc>
        <w:tc>
          <w:tcPr>
            <w:tcW w:w="1200" w:type="dxa"/>
            <w:tcBorders>
              <w:top w:val="nil"/>
              <w:left w:val="nil"/>
              <w:bottom w:val="nil"/>
              <w:right w:val="nil"/>
            </w:tcBorders>
            <w:shd w:val="clear" w:color="auto" w:fill="auto"/>
            <w:vAlign w:val="bottom"/>
            <w:hideMark/>
          </w:tcPr>
          <w:p w14:paraId="718E3982" w14:textId="77777777" w:rsidR="007E3BB2" w:rsidRPr="007E3BB2" w:rsidRDefault="007E3BB2" w:rsidP="007E3BB2">
            <w:pPr>
              <w:jc w:val="center"/>
              <w:rPr>
                <w:rFonts w:ascii="Arial" w:eastAsia="Times New Roman" w:hAnsi="Arial" w:cs="Arial"/>
                <w:color w:val="000000"/>
                <w:sz w:val="12"/>
                <w:szCs w:val="12"/>
                <w:lang w:eastAsia="es-MX"/>
              </w:rPr>
            </w:pPr>
          </w:p>
        </w:tc>
        <w:tc>
          <w:tcPr>
            <w:tcW w:w="1200" w:type="dxa"/>
            <w:vMerge/>
            <w:tcBorders>
              <w:top w:val="nil"/>
              <w:left w:val="nil"/>
              <w:bottom w:val="nil"/>
              <w:right w:val="nil"/>
            </w:tcBorders>
            <w:vAlign w:val="center"/>
            <w:hideMark/>
          </w:tcPr>
          <w:p w14:paraId="784124E3" w14:textId="77777777" w:rsidR="007E3BB2" w:rsidRPr="007E3BB2" w:rsidRDefault="007E3BB2" w:rsidP="007E3BB2">
            <w:pPr>
              <w:rPr>
                <w:rFonts w:eastAsia="Times New Roman"/>
                <w:color w:val="000000"/>
                <w:sz w:val="12"/>
                <w:szCs w:val="12"/>
                <w:lang w:eastAsia="es-MX"/>
              </w:rPr>
            </w:pPr>
          </w:p>
        </w:tc>
        <w:tc>
          <w:tcPr>
            <w:tcW w:w="1200" w:type="dxa"/>
            <w:vMerge/>
            <w:tcBorders>
              <w:top w:val="nil"/>
              <w:left w:val="nil"/>
              <w:bottom w:val="nil"/>
              <w:right w:val="nil"/>
            </w:tcBorders>
            <w:vAlign w:val="center"/>
            <w:hideMark/>
          </w:tcPr>
          <w:p w14:paraId="7631119F" w14:textId="77777777" w:rsidR="007E3BB2" w:rsidRPr="007E3BB2" w:rsidRDefault="007E3BB2" w:rsidP="007E3BB2">
            <w:pPr>
              <w:rPr>
                <w:rFonts w:ascii="Arial" w:eastAsia="Times New Roman" w:hAnsi="Arial" w:cs="Arial"/>
                <w:color w:val="000000"/>
                <w:sz w:val="12"/>
                <w:szCs w:val="12"/>
                <w:lang w:eastAsia="es-MX"/>
              </w:rPr>
            </w:pPr>
          </w:p>
        </w:tc>
      </w:tr>
      <w:tr w:rsidR="007E3BB2" w:rsidRPr="007E3BB2" w14:paraId="59FC4F02" w14:textId="77777777" w:rsidTr="007E3BB2">
        <w:trPr>
          <w:trHeight w:val="300"/>
        </w:trPr>
        <w:tc>
          <w:tcPr>
            <w:tcW w:w="1000" w:type="dxa"/>
            <w:vMerge/>
            <w:tcBorders>
              <w:top w:val="nil"/>
              <w:left w:val="nil"/>
              <w:bottom w:val="nil"/>
              <w:right w:val="nil"/>
            </w:tcBorders>
            <w:vAlign w:val="center"/>
            <w:hideMark/>
          </w:tcPr>
          <w:p w14:paraId="2254285C" w14:textId="77777777" w:rsidR="007E3BB2" w:rsidRPr="007E3BB2" w:rsidRDefault="007E3BB2" w:rsidP="007E3BB2">
            <w:pPr>
              <w:rPr>
                <w:rFonts w:eastAsia="Times New Roman"/>
                <w:color w:val="000000"/>
                <w:sz w:val="12"/>
                <w:szCs w:val="12"/>
                <w:lang w:eastAsia="es-MX"/>
              </w:rPr>
            </w:pPr>
          </w:p>
        </w:tc>
        <w:tc>
          <w:tcPr>
            <w:tcW w:w="1200" w:type="dxa"/>
            <w:vMerge/>
            <w:tcBorders>
              <w:top w:val="nil"/>
              <w:left w:val="nil"/>
              <w:bottom w:val="nil"/>
              <w:right w:val="nil"/>
            </w:tcBorders>
            <w:vAlign w:val="center"/>
            <w:hideMark/>
          </w:tcPr>
          <w:p w14:paraId="119D25A5" w14:textId="77777777" w:rsidR="007E3BB2" w:rsidRPr="007E3BB2" w:rsidRDefault="007E3BB2" w:rsidP="007E3BB2">
            <w:pPr>
              <w:rPr>
                <w:rFonts w:ascii="Arial" w:eastAsia="Times New Roman" w:hAnsi="Arial" w:cs="Arial"/>
                <w:color w:val="000000"/>
                <w:sz w:val="8"/>
                <w:szCs w:val="8"/>
                <w:lang w:eastAsia="es-MX"/>
              </w:rPr>
            </w:pPr>
          </w:p>
        </w:tc>
        <w:tc>
          <w:tcPr>
            <w:tcW w:w="1540" w:type="dxa"/>
            <w:vMerge/>
            <w:tcBorders>
              <w:top w:val="nil"/>
              <w:left w:val="nil"/>
              <w:bottom w:val="nil"/>
              <w:right w:val="nil"/>
            </w:tcBorders>
            <w:vAlign w:val="center"/>
            <w:hideMark/>
          </w:tcPr>
          <w:p w14:paraId="54B9E4B6" w14:textId="77777777" w:rsidR="007E3BB2" w:rsidRPr="007E3BB2" w:rsidRDefault="007E3BB2" w:rsidP="007E3BB2">
            <w:pPr>
              <w:rPr>
                <w:rFonts w:ascii="Arial" w:eastAsia="Times New Roman" w:hAnsi="Arial" w:cs="Arial"/>
                <w:color w:val="000000"/>
                <w:sz w:val="8"/>
                <w:szCs w:val="8"/>
                <w:lang w:eastAsia="es-MX"/>
              </w:rPr>
            </w:pPr>
          </w:p>
        </w:tc>
        <w:tc>
          <w:tcPr>
            <w:tcW w:w="1282" w:type="dxa"/>
            <w:vMerge/>
            <w:tcBorders>
              <w:top w:val="nil"/>
              <w:left w:val="nil"/>
              <w:bottom w:val="nil"/>
              <w:right w:val="nil"/>
            </w:tcBorders>
            <w:vAlign w:val="center"/>
            <w:hideMark/>
          </w:tcPr>
          <w:p w14:paraId="7A87F5AD" w14:textId="77777777" w:rsidR="007E3BB2" w:rsidRPr="007E3BB2" w:rsidRDefault="007E3BB2" w:rsidP="007E3BB2">
            <w:pPr>
              <w:rPr>
                <w:rFonts w:eastAsia="Times New Roman"/>
                <w:color w:val="000000"/>
                <w:sz w:val="12"/>
                <w:szCs w:val="12"/>
                <w:lang w:eastAsia="es-MX"/>
              </w:rPr>
            </w:pPr>
          </w:p>
        </w:tc>
        <w:tc>
          <w:tcPr>
            <w:tcW w:w="1282" w:type="dxa"/>
            <w:vMerge/>
            <w:tcBorders>
              <w:top w:val="nil"/>
              <w:left w:val="nil"/>
              <w:bottom w:val="nil"/>
              <w:right w:val="nil"/>
            </w:tcBorders>
            <w:vAlign w:val="center"/>
            <w:hideMark/>
          </w:tcPr>
          <w:p w14:paraId="4CE8ECB3" w14:textId="77777777" w:rsidR="007E3BB2" w:rsidRPr="007E3BB2" w:rsidRDefault="007E3BB2" w:rsidP="007E3BB2">
            <w:pPr>
              <w:rPr>
                <w:rFonts w:eastAsia="Times New Roman"/>
                <w:color w:val="000000"/>
                <w:sz w:val="12"/>
                <w:szCs w:val="12"/>
                <w:lang w:eastAsia="es-MX"/>
              </w:rPr>
            </w:pPr>
          </w:p>
        </w:tc>
        <w:tc>
          <w:tcPr>
            <w:tcW w:w="1282" w:type="dxa"/>
            <w:vMerge/>
            <w:tcBorders>
              <w:top w:val="nil"/>
              <w:left w:val="nil"/>
              <w:bottom w:val="nil"/>
              <w:right w:val="nil"/>
            </w:tcBorders>
            <w:vAlign w:val="center"/>
            <w:hideMark/>
          </w:tcPr>
          <w:p w14:paraId="1ECD7CCD" w14:textId="77777777" w:rsidR="007E3BB2" w:rsidRPr="007E3BB2" w:rsidRDefault="007E3BB2" w:rsidP="007E3BB2">
            <w:pPr>
              <w:rPr>
                <w:rFonts w:eastAsia="Times New Roman"/>
                <w:color w:val="000000"/>
                <w:sz w:val="12"/>
                <w:szCs w:val="12"/>
                <w:lang w:eastAsia="es-MX"/>
              </w:rPr>
            </w:pPr>
          </w:p>
        </w:tc>
        <w:tc>
          <w:tcPr>
            <w:tcW w:w="1200" w:type="dxa"/>
            <w:vMerge/>
            <w:tcBorders>
              <w:top w:val="nil"/>
              <w:left w:val="nil"/>
              <w:bottom w:val="nil"/>
              <w:right w:val="nil"/>
            </w:tcBorders>
            <w:vAlign w:val="center"/>
            <w:hideMark/>
          </w:tcPr>
          <w:p w14:paraId="4C397BEB" w14:textId="77777777" w:rsidR="007E3BB2" w:rsidRPr="007E3BB2" w:rsidRDefault="007E3BB2" w:rsidP="007E3BB2">
            <w:pPr>
              <w:rPr>
                <w:rFonts w:eastAsia="Times New Roman"/>
                <w:color w:val="000000"/>
                <w:sz w:val="12"/>
                <w:szCs w:val="12"/>
                <w:lang w:eastAsia="es-MX"/>
              </w:rPr>
            </w:pPr>
          </w:p>
        </w:tc>
        <w:tc>
          <w:tcPr>
            <w:tcW w:w="1200" w:type="dxa"/>
            <w:vMerge/>
            <w:tcBorders>
              <w:top w:val="nil"/>
              <w:left w:val="nil"/>
              <w:bottom w:val="nil"/>
              <w:right w:val="nil"/>
            </w:tcBorders>
            <w:vAlign w:val="center"/>
            <w:hideMark/>
          </w:tcPr>
          <w:p w14:paraId="5453D018" w14:textId="77777777" w:rsidR="007E3BB2" w:rsidRPr="007E3BB2" w:rsidRDefault="007E3BB2" w:rsidP="007E3BB2">
            <w:pPr>
              <w:rPr>
                <w:rFonts w:eastAsia="Times New Roman"/>
                <w:color w:val="000000"/>
                <w:sz w:val="12"/>
                <w:szCs w:val="12"/>
                <w:lang w:eastAsia="es-MX"/>
              </w:rPr>
            </w:pPr>
          </w:p>
        </w:tc>
        <w:tc>
          <w:tcPr>
            <w:tcW w:w="1200" w:type="dxa"/>
            <w:tcBorders>
              <w:top w:val="nil"/>
              <w:left w:val="nil"/>
              <w:bottom w:val="nil"/>
              <w:right w:val="nil"/>
            </w:tcBorders>
            <w:shd w:val="clear" w:color="auto" w:fill="auto"/>
            <w:vAlign w:val="bottom"/>
            <w:hideMark/>
          </w:tcPr>
          <w:p w14:paraId="2E630DE0" w14:textId="77777777" w:rsidR="007E3BB2" w:rsidRPr="007E3BB2" w:rsidRDefault="007E3BB2" w:rsidP="007E3BB2">
            <w:pPr>
              <w:rPr>
                <w:rFonts w:ascii="Arial" w:eastAsia="Times New Roman" w:hAnsi="Arial" w:cs="Arial"/>
                <w:color w:val="000000"/>
                <w:sz w:val="12"/>
                <w:szCs w:val="12"/>
                <w:lang w:eastAsia="es-MX"/>
              </w:rPr>
            </w:pPr>
            <w:r w:rsidRPr="007E3BB2">
              <w:rPr>
                <w:rFonts w:ascii="Arial" w:eastAsia="Times New Roman" w:hAnsi="Arial" w:cs="Arial"/>
                <w:color w:val="000000"/>
                <w:sz w:val="12"/>
                <w:szCs w:val="12"/>
                <w:lang w:eastAsia="es-MX"/>
              </w:rPr>
              <w:t>Dimensión</w:t>
            </w:r>
          </w:p>
        </w:tc>
        <w:tc>
          <w:tcPr>
            <w:tcW w:w="1200" w:type="dxa"/>
            <w:vMerge/>
            <w:tcBorders>
              <w:top w:val="nil"/>
              <w:left w:val="nil"/>
              <w:bottom w:val="nil"/>
              <w:right w:val="nil"/>
            </w:tcBorders>
            <w:vAlign w:val="center"/>
            <w:hideMark/>
          </w:tcPr>
          <w:p w14:paraId="29180618" w14:textId="77777777" w:rsidR="007E3BB2" w:rsidRPr="007E3BB2" w:rsidRDefault="007E3BB2" w:rsidP="007E3BB2">
            <w:pPr>
              <w:rPr>
                <w:rFonts w:eastAsia="Times New Roman"/>
                <w:color w:val="000000"/>
                <w:sz w:val="12"/>
                <w:szCs w:val="12"/>
                <w:lang w:eastAsia="es-MX"/>
              </w:rPr>
            </w:pPr>
          </w:p>
        </w:tc>
        <w:tc>
          <w:tcPr>
            <w:tcW w:w="1200" w:type="dxa"/>
            <w:vMerge/>
            <w:tcBorders>
              <w:top w:val="nil"/>
              <w:left w:val="nil"/>
              <w:bottom w:val="nil"/>
              <w:right w:val="nil"/>
            </w:tcBorders>
            <w:vAlign w:val="center"/>
            <w:hideMark/>
          </w:tcPr>
          <w:p w14:paraId="19AE97A5" w14:textId="77777777" w:rsidR="007E3BB2" w:rsidRPr="007E3BB2" w:rsidRDefault="007E3BB2" w:rsidP="007E3BB2">
            <w:pPr>
              <w:rPr>
                <w:rFonts w:ascii="Arial" w:eastAsia="Times New Roman" w:hAnsi="Arial" w:cs="Arial"/>
                <w:color w:val="000000"/>
                <w:sz w:val="12"/>
                <w:szCs w:val="12"/>
                <w:lang w:eastAsia="es-MX"/>
              </w:rPr>
            </w:pPr>
          </w:p>
        </w:tc>
      </w:tr>
      <w:tr w:rsidR="007E3BB2" w:rsidRPr="007E3BB2" w14:paraId="50E61080" w14:textId="77777777" w:rsidTr="007E3BB2">
        <w:trPr>
          <w:trHeight w:val="645"/>
        </w:trPr>
        <w:tc>
          <w:tcPr>
            <w:tcW w:w="1000" w:type="dxa"/>
            <w:vMerge/>
            <w:tcBorders>
              <w:top w:val="nil"/>
              <w:left w:val="nil"/>
              <w:bottom w:val="nil"/>
              <w:right w:val="nil"/>
            </w:tcBorders>
            <w:vAlign w:val="center"/>
            <w:hideMark/>
          </w:tcPr>
          <w:p w14:paraId="3F6FF72A" w14:textId="77777777" w:rsidR="007E3BB2" w:rsidRPr="007E3BB2" w:rsidRDefault="007E3BB2" w:rsidP="007E3BB2">
            <w:pPr>
              <w:rPr>
                <w:rFonts w:eastAsia="Times New Roman"/>
                <w:color w:val="000000"/>
                <w:sz w:val="12"/>
                <w:szCs w:val="12"/>
                <w:lang w:eastAsia="es-MX"/>
              </w:rPr>
            </w:pPr>
          </w:p>
        </w:tc>
        <w:tc>
          <w:tcPr>
            <w:tcW w:w="1200" w:type="dxa"/>
            <w:vMerge/>
            <w:tcBorders>
              <w:top w:val="nil"/>
              <w:left w:val="nil"/>
              <w:bottom w:val="nil"/>
              <w:right w:val="nil"/>
            </w:tcBorders>
            <w:vAlign w:val="center"/>
            <w:hideMark/>
          </w:tcPr>
          <w:p w14:paraId="4569CE44" w14:textId="77777777" w:rsidR="007E3BB2" w:rsidRPr="007E3BB2" w:rsidRDefault="007E3BB2" w:rsidP="007E3BB2">
            <w:pPr>
              <w:rPr>
                <w:rFonts w:ascii="Arial" w:eastAsia="Times New Roman" w:hAnsi="Arial" w:cs="Arial"/>
                <w:color w:val="000000"/>
                <w:sz w:val="8"/>
                <w:szCs w:val="8"/>
                <w:lang w:eastAsia="es-MX"/>
              </w:rPr>
            </w:pPr>
          </w:p>
        </w:tc>
        <w:tc>
          <w:tcPr>
            <w:tcW w:w="1540" w:type="dxa"/>
            <w:vMerge/>
            <w:tcBorders>
              <w:top w:val="nil"/>
              <w:left w:val="nil"/>
              <w:bottom w:val="nil"/>
              <w:right w:val="nil"/>
            </w:tcBorders>
            <w:vAlign w:val="center"/>
            <w:hideMark/>
          </w:tcPr>
          <w:p w14:paraId="071ACF8A" w14:textId="77777777" w:rsidR="007E3BB2" w:rsidRPr="007E3BB2" w:rsidRDefault="007E3BB2" w:rsidP="007E3BB2">
            <w:pPr>
              <w:rPr>
                <w:rFonts w:ascii="Arial" w:eastAsia="Times New Roman" w:hAnsi="Arial" w:cs="Arial"/>
                <w:color w:val="000000"/>
                <w:sz w:val="8"/>
                <w:szCs w:val="8"/>
                <w:lang w:eastAsia="es-MX"/>
              </w:rPr>
            </w:pPr>
          </w:p>
        </w:tc>
        <w:tc>
          <w:tcPr>
            <w:tcW w:w="1282" w:type="dxa"/>
            <w:vMerge/>
            <w:tcBorders>
              <w:top w:val="nil"/>
              <w:left w:val="nil"/>
              <w:bottom w:val="nil"/>
              <w:right w:val="nil"/>
            </w:tcBorders>
            <w:vAlign w:val="center"/>
            <w:hideMark/>
          </w:tcPr>
          <w:p w14:paraId="2A988387" w14:textId="77777777" w:rsidR="007E3BB2" w:rsidRPr="007E3BB2" w:rsidRDefault="007E3BB2" w:rsidP="007E3BB2">
            <w:pPr>
              <w:rPr>
                <w:rFonts w:eastAsia="Times New Roman"/>
                <w:color w:val="000000"/>
                <w:sz w:val="12"/>
                <w:szCs w:val="12"/>
                <w:lang w:eastAsia="es-MX"/>
              </w:rPr>
            </w:pPr>
          </w:p>
        </w:tc>
        <w:tc>
          <w:tcPr>
            <w:tcW w:w="1282" w:type="dxa"/>
            <w:vMerge/>
            <w:tcBorders>
              <w:top w:val="nil"/>
              <w:left w:val="nil"/>
              <w:bottom w:val="nil"/>
              <w:right w:val="nil"/>
            </w:tcBorders>
            <w:vAlign w:val="center"/>
            <w:hideMark/>
          </w:tcPr>
          <w:p w14:paraId="37FA93D5" w14:textId="77777777" w:rsidR="007E3BB2" w:rsidRPr="007E3BB2" w:rsidRDefault="007E3BB2" w:rsidP="007E3BB2">
            <w:pPr>
              <w:rPr>
                <w:rFonts w:eastAsia="Times New Roman"/>
                <w:color w:val="000000"/>
                <w:sz w:val="12"/>
                <w:szCs w:val="12"/>
                <w:lang w:eastAsia="es-MX"/>
              </w:rPr>
            </w:pPr>
          </w:p>
        </w:tc>
        <w:tc>
          <w:tcPr>
            <w:tcW w:w="1282" w:type="dxa"/>
            <w:vMerge/>
            <w:tcBorders>
              <w:top w:val="nil"/>
              <w:left w:val="nil"/>
              <w:bottom w:val="nil"/>
              <w:right w:val="nil"/>
            </w:tcBorders>
            <w:vAlign w:val="center"/>
            <w:hideMark/>
          </w:tcPr>
          <w:p w14:paraId="2306184A" w14:textId="77777777" w:rsidR="007E3BB2" w:rsidRPr="007E3BB2" w:rsidRDefault="007E3BB2" w:rsidP="007E3BB2">
            <w:pPr>
              <w:rPr>
                <w:rFonts w:eastAsia="Times New Roman"/>
                <w:color w:val="000000"/>
                <w:sz w:val="12"/>
                <w:szCs w:val="12"/>
                <w:lang w:eastAsia="es-MX"/>
              </w:rPr>
            </w:pPr>
          </w:p>
        </w:tc>
        <w:tc>
          <w:tcPr>
            <w:tcW w:w="1200" w:type="dxa"/>
            <w:vMerge/>
            <w:tcBorders>
              <w:top w:val="nil"/>
              <w:left w:val="nil"/>
              <w:bottom w:val="nil"/>
              <w:right w:val="nil"/>
            </w:tcBorders>
            <w:vAlign w:val="center"/>
            <w:hideMark/>
          </w:tcPr>
          <w:p w14:paraId="3BDE946B" w14:textId="77777777" w:rsidR="007E3BB2" w:rsidRPr="007E3BB2" w:rsidRDefault="007E3BB2" w:rsidP="007E3BB2">
            <w:pPr>
              <w:rPr>
                <w:rFonts w:eastAsia="Times New Roman"/>
                <w:color w:val="000000"/>
                <w:sz w:val="12"/>
                <w:szCs w:val="12"/>
                <w:lang w:eastAsia="es-MX"/>
              </w:rPr>
            </w:pPr>
          </w:p>
        </w:tc>
        <w:tc>
          <w:tcPr>
            <w:tcW w:w="1200" w:type="dxa"/>
            <w:vMerge/>
            <w:tcBorders>
              <w:top w:val="nil"/>
              <w:left w:val="nil"/>
              <w:bottom w:val="nil"/>
              <w:right w:val="nil"/>
            </w:tcBorders>
            <w:vAlign w:val="center"/>
            <w:hideMark/>
          </w:tcPr>
          <w:p w14:paraId="64F095ED" w14:textId="77777777" w:rsidR="007E3BB2" w:rsidRPr="007E3BB2" w:rsidRDefault="007E3BB2" w:rsidP="007E3BB2">
            <w:pPr>
              <w:rPr>
                <w:rFonts w:eastAsia="Times New Roman"/>
                <w:color w:val="000000"/>
                <w:sz w:val="12"/>
                <w:szCs w:val="12"/>
                <w:lang w:eastAsia="es-MX"/>
              </w:rPr>
            </w:pPr>
          </w:p>
        </w:tc>
        <w:tc>
          <w:tcPr>
            <w:tcW w:w="1200" w:type="dxa"/>
            <w:tcBorders>
              <w:top w:val="nil"/>
              <w:left w:val="nil"/>
              <w:bottom w:val="nil"/>
              <w:right w:val="nil"/>
            </w:tcBorders>
            <w:shd w:val="clear" w:color="auto" w:fill="auto"/>
            <w:vAlign w:val="bottom"/>
            <w:hideMark/>
          </w:tcPr>
          <w:p w14:paraId="7CB482C1" w14:textId="77777777" w:rsidR="007E3BB2" w:rsidRPr="007E3BB2" w:rsidRDefault="007E3BB2" w:rsidP="007E3BB2">
            <w:pPr>
              <w:rPr>
                <w:rFonts w:ascii="Arial" w:eastAsia="Times New Roman" w:hAnsi="Arial" w:cs="Arial"/>
                <w:color w:val="000000"/>
                <w:sz w:val="12"/>
                <w:szCs w:val="12"/>
                <w:lang w:eastAsia="es-MX"/>
              </w:rPr>
            </w:pPr>
          </w:p>
        </w:tc>
        <w:tc>
          <w:tcPr>
            <w:tcW w:w="1200" w:type="dxa"/>
            <w:vMerge/>
            <w:tcBorders>
              <w:top w:val="nil"/>
              <w:left w:val="nil"/>
              <w:bottom w:val="nil"/>
              <w:right w:val="nil"/>
            </w:tcBorders>
            <w:vAlign w:val="center"/>
            <w:hideMark/>
          </w:tcPr>
          <w:p w14:paraId="34092844" w14:textId="77777777" w:rsidR="007E3BB2" w:rsidRPr="007E3BB2" w:rsidRDefault="007E3BB2" w:rsidP="007E3BB2">
            <w:pPr>
              <w:rPr>
                <w:rFonts w:eastAsia="Times New Roman"/>
                <w:color w:val="000000"/>
                <w:sz w:val="12"/>
                <w:szCs w:val="12"/>
                <w:lang w:eastAsia="es-MX"/>
              </w:rPr>
            </w:pPr>
          </w:p>
        </w:tc>
        <w:tc>
          <w:tcPr>
            <w:tcW w:w="1200" w:type="dxa"/>
            <w:vMerge/>
            <w:tcBorders>
              <w:top w:val="nil"/>
              <w:left w:val="nil"/>
              <w:bottom w:val="nil"/>
              <w:right w:val="nil"/>
            </w:tcBorders>
            <w:vAlign w:val="center"/>
            <w:hideMark/>
          </w:tcPr>
          <w:p w14:paraId="5E5A7FCF" w14:textId="77777777" w:rsidR="007E3BB2" w:rsidRPr="007E3BB2" w:rsidRDefault="007E3BB2" w:rsidP="007E3BB2">
            <w:pPr>
              <w:rPr>
                <w:rFonts w:ascii="Arial" w:eastAsia="Times New Roman" w:hAnsi="Arial" w:cs="Arial"/>
                <w:color w:val="000000"/>
                <w:sz w:val="12"/>
                <w:szCs w:val="12"/>
                <w:lang w:eastAsia="es-MX"/>
              </w:rPr>
            </w:pPr>
          </w:p>
        </w:tc>
      </w:tr>
      <w:tr w:rsidR="007E3BB2" w:rsidRPr="007E3BB2" w14:paraId="233773B3" w14:textId="77777777" w:rsidTr="007E3BB2">
        <w:trPr>
          <w:trHeight w:val="300"/>
        </w:trPr>
        <w:tc>
          <w:tcPr>
            <w:tcW w:w="1000" w:type="dxa"/>
            <w:vMerge w:val="restart"/>
            <w:tcBorders>
              <w:top w:val="nil"/>
              <w:left w:val="nil"/>
              <w:bottom w:val="nil"/>
              <w:right w:val="nil"/>
            </w:tcBorders>
            <w:shd w:val="clear" w:color="000000" w:fill="E7E6E6"/>
            <w:vAlign w:val="bottom"/>
            <w:hideMark/>
          </w:tcPr>
          <w:p w14:paraId="2513D259" w14:textId="77777777" w:rsidR="007E3BB2" w:rsidRPr="007E3BB2" w:rsidRDefault="007E3BB2" w:rsidP="007E3BB2">
            <w:pPr>
              <w:jc w:val="center"/>
              <w:rPr>
                <w:rFonts w:eastAsia="Times New Roman"/>
                <w:color w:val="000000"/>
                <w:sz w:val="12"/>
                <w:szCs w:val="12"/>
                <w:lang w:eastAsia="es-MX"/>
              </w:rPr>
            </w:pPr>
            <w:r w:rsidRPr="007E3BB2">
              <w:rPr>
                <w:rFonts w:eastAsia="Times New Roman"/>
                <w:color w:val="000000"/>
                <w:sz w:val="12"/>
                <w:szCs w:val="12"/>
                <w:lang w:eastAsia="es-MX"/>
              </w:rPr>
              <w:t>PROPÓSITO</w:t>
            </w:r>
          </w:p>
        </w:tc>
        <w:tc>
          <w:tcPr>
            <w:tcW w:w="1200" w:type="dxa"/>
            <w:vMerge w:val="restart"/>
            <w:tcBorders>
              <w:top w:val="nil"/>
              <w:left w:val="nil"/>
              <w:bottom w:val="nil"/>
              <w:right w:val="nil"/>
            </w:tcBorders>
            <w:shd w:val="clear" w:color="auto" w:fill="auto"/>
            <w:vAlign w:val="bottom"/>
            <w:hideMark/>
          </w:tcPr>
          <w:p w14:paraId="04795DA1" w14:textId="77777777" w:rsidR="007E3BB2" w:rsidRPr="007E3BB2" w:rsidRDefault="007E3BB2" w:rsidP="007E3BB2">
            <w:pPr>
              <w:jc w:val="center"/>
              <w:rPr>
                <w:rFonts w:ascii="Arial" w:eastAsia="Times New Roman" w:hAnsi="Arial" w:cs="Arial"/>
                <w:color w:val="000000"/>
                <w:sz w:val="8"/>
                <w:szCs w:val="8"/>
                <w:lang w:eastAsia="es-MX"/>
              </w:rPr>
            </w:pPr>
            <w:r w:rsidRPr="007E3BB2">
              <w:rPr>
                <w:rFonts w:ascii="Arial" w:eastAsia="Times New Roman" w:hAnsi="Arial" w:cs="Arial"/>
                <w:color w:val="000000"/>
                <w:sz w:val="8"/>
                <w:szCs w:val="8"/>
                <w:lang w:eastAsia="es-MX"/>
              </w:rPr>
              <w:t>LAS PERSONAS DE 15 A 70 AÑOS ENCUENTRAN LA INFORMACIÓN PÚBLICA GUBERNAMENTAL BAJO EL PRINCIPIO DE MÁXIMA PUBLICIDAD.</w:t>
            </w:r>
          </w:p>
        </w:tc>
        <w:tc>
          <w:tcPr>
            <w:tcW w:w="1540" w:type="dxa"/>
            <w:vMerge w:val="restart"/>
            <w:tcBorders>
              <w:top w:val="nil"/>
              <w:left w:val="nil"/>
              <w:bottom w:val="nil"/>
              <w:right w:val="nil"/>
            </w:tcBorders>
            <w:shd w:val="clear" w:color="auto" w:fill="auto"/>
            <w:vAlign w:val="bottom"/>
            <w:hideMark/>
          </w:tcPr>
          <w:p w14:paraId="3F098CEE" w14:textId="77777777" w:rsidR="007E3BB2" w:rsidRPr="007E3BB2" w:rsidRDefault="007E3BB2" w:rsidP="007E3BB2">
            <w:pPr>
              <w:jc w:val="center"/>
              <w:rPr>
                <w:rFonts w:ascii="Arial" w:eastAsia="Times New Roman" w:hAnsi="Arial" w:cs="Arial"/>
                <w:color w:val="000000"/>
                <w:sz w:val="8"/>
                <w:szCs w:val="8"/>
                <w:lang w:eastAsia="es-MX"/>
              </w:rPr>
            </w:pPr>
            <w:r w:rsidRPr="007E3BB2">
              <w:rPr>
                <w:rFonts w:ascii="Arial" w:eastAsia="Times New Roman" w:hAnsi="Arial" w:cs="Arial"/>
                <w:color w:val="000000"/>
                <w:sz w:val="8"/>
                <w:szCs w:val="8"/>
                <w:lang w:eastAsia="es-MX"/>
              </w:rPr>
              <w:t>PORCENTAJE DE CUMPLIMIENTO POR EL IACIP</w:t>
            </w:r>
          </w:p>
        </w:tc>
        <w:tc>
          <w:tcPr>
            <w:tcW w:w="1282" w:type="dxa"/>
            <w:vMerge w:val="restart"/>
            <w:tcBorders>
              <w:top w:val="nil"/>
              <w:left w:val="nil"/>
              <w:bottom w:val="nil"/>
              <w:right w:val="nil"/>
            </w:tcBorders>
            <w:shd w:val="clear" w:color="auto" w:fill="auto"/>
            <w:vAlign w:val="bottom"/>
            <w:hideMark/>
          </w:tcPr>
          <w:p w14:paraId="6C705D13" w14:textId="77777777" w:rsidR="007E3BB2" w:rsidRPr="007E3BB2" w:rsidRDefault="007E3BB2" w:rsidP="007E3BB2">
            <w:pPr>
              <w:rPr>
                <w:rFonts w:eastAsia="Times New Roman"/>
                <w:color w:val="000000"/>
                <w:sz w:val="12"/>
                <w:szCs w:val="12"/>
                <w:lang w:eastAsia="es-MX"/>
              </w:rPr>
            </w:pPr>
            <w:r w:rsidRPr="007E3BB2">
              <w:rPr>
                <w:rFonts w:eastAsia="Times New Roman"/>
                <w:color w:val="000000"/>
                <w:sz w:val="12"/>
                <w:szCs w:val="12"/>
                <w:lang w:eastAsia="es-MX"/>
              </w:rPr>
              <w:t>(Porcentaje planeado/porcentaje optenido)*100</w:t>
            </w:r>
          </w:p>
        </w:tc>
        <w:tc>
          <w:tcPr>
            <w:tcW w:w="1282" w:type="dxa"/>
            <w:vMerge w:val="restart"/>
            <w:tcBorders>
              <w:top w:val="nil"/>
              <w:left w:val="nil"/>
              <w:bottom w:val="nil"/>
              <w:right w:val="nil"/>
            </w:tcBorders>
            <w:shd w:val="clear" w:color="auto" w:fill="auto"/>
            <w:vAlign w:val="bottom"/>
            <w:hideMark/>
          </w:tcPr>
          <w:p w14:paraId="2DAFA135" w14:textId="77777777" w:rsidR="007E3BB2" w:rsidRPr="007E3BB2" w:rsidRDefault="007E3BB2" w:rsidP="007E3BB2">
            <w:pPr>
              <w:rPr>
                <w:rFonts w:eastAsia="Times New Roman"/>
                <w:color w:val="000000"/>
                <w:sz w:val="12"/>
                <w:szCs w:val="12"/>
                <w:lang w:eastAsia="es-MX"/>
              </w:rPr>
            </w:pPr>
            <w:r w:rsidRPr="007E3BB2">
              <w:rPr>
                <w:rFonts w:eastAsia="Times New Roman"/>
                <w:color w:val="000000"/>
                <w:sz w:val="12"/>
                <w:szCs w:val="12"/>
                <w:lang w:eastAsia="es-MX"/>
              </w:rPr>
              <w:t>Porcentaje</w:t>
            </w:r>
          </w:p>
        </w:tc>
        <w:tc>
          <w:tcPr>
            <w:tcW w:w="1282" w:type="dxa"/>
            <w:vMerge w:val="restart"/>
            <w:tcBorders>
              <w:top w:val="nil"/>
              <w:left w:val="nil"/>
              <w:bottom w:val="nil"/>
              <w:right w:val="nil"/>
            </w:tcBorders>
            <w:shd w:val="clear" w:color="auto" w:fill="auto"/>
            <w:vAlign w:val="bottom"/>
            <w:hideMark/>
          </w:tcPr>
          <w:p w14:paraId="45C8391B" w14:textId="77777777" w:rsidR="007E3BB2" w:rsidRPr="007E3BB2" w:rsidRDefault="007E3BB2" w:rsidP="007E3BB2">
            <w:pPr>
              <w:jc w:val="center"/>
              <w:rPr>
                <w:rFonts w:eastAsia="Times New Roman"/>
                <w:color w:val="000000"/>
                <w:sz w:val="12"/>
                <w:szCs w:val="12"/>
                <w:lang w:eastAsia="es-MX"/>
              </w:rPr>
            </w:pPr>
            <w:r w:rsidRPr="007E3BB2">
              <w:rPr>
                <w:rFonts w:eastAsia="Times New Roman"/>
                <w:color w:val="000000"/>
                <w:sz w:val="12"/>
                <w:szCs w:val="12"/>
                <w:lang w:eastAsia="es-MX"/>
              </w:rPr>
              <w:t>Semestral</w:t>
            </w:r>
          </w:p>
        </w:tc>
        <w:tc>
          <w:tcPr>
            <w:tcW w:w="1200" w:type="dxa"/>
            <w:vMerge w:val="restart"/>
            <w:tcBorders>
              <w:top w:val="nil"/>
              <w:left w:val="nil"/>
              <w:bottom w:val="nil"/>
              <w:right w:val="nil"/>
            </w:tcBorders>
            <w:shd w:val="clear" w:color="auto" w:fill="auto"/>
            <w:vAlign w:val="bottom"/>
            <w:hideMark/>
          </w:tcPr>
          <w:p w14:paraId="2D43AC42" w14:textId="77777777" w:rsidR="007E3BB2" w:rsidRPr="007E3BB2" w:rsidRDefault="007E3BB2" w:rsidP="007E3BB2">
            <w:pPr>
              <w:rPr>
                <w:rFonts w:eastAsia="Times New Roman"/>
                <w:color w:val="000000"/>
                <w:sz w:val="12"/>
                <w:szCs w:val="12"/>
                <w:lang w:eastAsia="es-MX"/>
              </w:rPr>
            </w:pPr>
            <w:r w:rsidRPr="007E3BB2">
              <w:rPr>
                <w:rFonts w:eastAsia="Times New Roman"/>
                <w:color w:val="000000"/>
                <w:sz w:val="12"/>
                <w:szCs w:val="12"/>
                <w:lang w:eastAsia="es-MX"/>
              </w:rPr>
              <w:t>N/D</w:t>
            </w:r>
          </w:p>
        </w:tc>
        <w:tc>
          <w:tcPr>
            <w:tcW w:w="1200" w:type="dxa"/>
            <w:vMerge w:val="restart"/>
            <w:tcBorders>
              <w:top w:val="nil"/>
              <w:left w:val="nil"/>
              <w:bottom w:val="nil"/>
              <w:right w:val="nil"/>
            </w:tcBorders>
            <w:shd w:val="clear" w:color="auto" w:fill="auto"/>
            <w:vAlign w:val="bottom"/>
            <w:hideMark/>
          </w:tcPr>
          <w:p w14:paraId="18342596" w14:textId="77777777" w:rsidR="007E3BB2" w:rsidRPr="007E3BB2" w:rsidRDefault="007E3BB2" w:rsidP="007E3BB2">
            <w:pPr>
              <w:jc w:val="right"/>
              <w:rPr>
                <w:rFonts w:eastAsia="Times New Roman"/>
                <w:color w:val="000000"/>
                <w:sz w:val="12"/>
                <w:szCs w:val="12"/>
                <w:lang w:eastAsia="es-MX"/>
              </w:rPr>
            </w:pPr>
            <w:r w:rsidRPr="007E3BB2">
              <w:rPr>
                <w:rFonts w:eastAsia="Times New Roman"/>
                <w:color w:val="000000"/>
                <w:sz w:val="12"/>
                <w:szCs w:val="12"/>
                <w:lang w:eastAsia="es-MX"/>
              </w:rPr>
              <w:t>100%</w:t>
            </w:r>
          </w:p>
        </w:tc>
        <w:tc>
          <w:tcPr>
            <w:tcW w:w="1200" w:type="dxa"/>
            <w:tcBorders>
              <w:top w:val="nil"/>
              <w:left w:val="nil"/>
              <w:bottom w:val="nil"/>
              <w:right w:val="nil"/>
            </w:tcBorders>
            <w:shd w:val="clear" w:color="auto" w:fill="auto"/>
            <w:vAlign w:val="bottom"/>
            <w:hideMark/>
          </w:tcPr>
          <w:p w14:paraId="2392BB85" w14:textId="77777777" w:rsidR="007E3BB2" w:rsidRPr="007E3BB2" w:rsidRDefault="007E3BB2" w:rsidP="007E3BB2">
            <w:pPr>
              <w:rPr>
                <w:rFonts w:ascii="Arial" w:eastAsia="Times New Roman" w:hAnsi="Arial" w:cs="Arial"/>
                <w:color w:val="000000"/>
                <w:sz w:val="12"/>
                <w:szCs w:val="12"/>
                <w:lang w:eastAsia="es-MX"/>
              </w:rPr>
            </w:pPr>
            <w:r w:rsidRPr="007E3BB2">
              <w:rPr>
                <w:rFonts w:ascii="Arial" w:eastAsia="Times New Roman" w:hAnsi="Arial" w:cs="Arial"/>
                <w:color w:val="000000"/>
                <w:sz w:val="12"/>
                <w:szCs w:val="12"/>
                <w:lang w:eastAsia="es-MX"/>
              </w:rPr>
              <w:t>Tipo</w:t>
            </w:r>
          </w:p>
        </w:tc>
        <w:tc>
          <w:tcPr>
            <w:tcW w:w="1200" w:type="dxa"/>
            <w:vMerge w:val="restart"/>
            <w:tcBorders>
              <w:top w:val="nil"/>
              <w:left w:val="nil"/>
              <w:bottom w:val="nil"/>
              <w:right w:val="nil"/>
            </w:tcBorders>
            <w:shd w:val="clear" w:color="auto" w:fill="auto"/>
            <w:vAlign w:val="bottom"/>
            <w:hideMark/>
          </w:tcPr>
          <w:p w14:paraId="4F30907E" w14:textId="77777777" w:rsidR="007E3BB2" w:rsidRPr="007E3BB2" w:rsidRDefault="007E3BB2" w:rsidP="007E3BB2">
            <w:pPr>
              <w:jc w:val="center"/>
              <w:rPr>
                <w:rFonts w:eastAsia="Times New Roman"/>
                <w:color w:val="000000"/>
                <w:sz w:val="12"/>
                <w:szCs w:val="12"/>
                <w:lang w:eastAsia="es-MX"/>
              </w:rPr>
            </w:pPr>
            <w:r w:rsidRPr="007E3BB2">
              <w:rPr>
                <w:rFonts w:eastAsia="Times New Roman"/>
                <w:color w:val="000000"/>
                <w:sz w:val="12"/>
                <w:szCs w:val="12"/>
                <w:lang w:eastAsia="es-MX"/>
              </w:rPr>
              <w:t>IACIP</w:t>
            </w:r>
          </w:p>
        </w:tc>
        <w:tc>
          <w:tcPr>
            <w:tcW w:w="1200" w:type="dxa"/>
            <w:vMerge w:val="restart"/>
            <w:tcBorders>
              <w:top w:val="nil"/>
              <w:left w:val="nil"/>
              <w:bottom w:val="nil"/>
              <w:right w:val="nil"/>
            </w:tcBorders>
            <w:shd w:val="clear" w:color="auto" w:fill="auto"/>
            <w:vAlign w:val="bottom"/>
            <w:hideMark/>
          </w:tcPr>
          <w:p w14:paraId="15240DF0" w14:textId="77777777" w:rsidR="007E3BB2" w:rsidRPr="007E3BB2" w:rsidRDefault="007E3BB2" w:rsidP="007E3BB2">
            <w:pPr>
              <w:jc w:val="center"/>
              <w:rPr>
                <w:rFonts w:ascii="Arial" w:eastAsia="Times New Roman" w:hAnsi="Arial" w:cs="Arial"/>
                <w:color w:val="000000"/>
                <w:sz w:val="12"/>
                <w:szCs w:val="12"/>
                <w:lang w:eastAsia="es-MX"/>
              </w:rPr>
            </w:pPr>
            <w:r w:rsidRPr="007E3BB2">
              <w:rPr>
                <w:rFonts w:ascii="Arial" w:eastAsia="Times New Roman" w:hAnsi="Arial" w:cs="Arial"/>
                <w:color w:val="000000"/>
                <w:sz w:val="12"/>
                <w:szCs w:val="12"/>
                <w:lang w:eastAsia="es-MX"/>
              </w:rPr>
              <w:t>QUE LAS PERSONAS INCREMENTEN SU CONFIANZA EN LAS DECISIONES DE GOBIERNO.</w:t>
            </w:r>
          </w:p>
        </w:tc>
      </w:tr>
      <w:tr w:rsidR="007E3BB2" w:rsidRPr="007E3BB2" w14:paraId="7662D5E9" w14:textId="77777777" w:rsidTr="007E3BB2">
        <w:trPr>
          <w:trHeight w:val="300"/>
        </w:trPr>
        <w:tc>
          <w:tcPr>
            <w:tcW w:w="1000" w:type="dxa"/>
            <w:vMerge/>
            <w:tcBorders>
              <w:top w:val="nil"/>
              <w:left w:val="nil"/>
              <w:bottom w:val="nil"/>
              <w:right w:val="nil"/>
            </w:tcBorders>
            <w:vAlign w:val="center"/>
            <w:hideMark/>
          </w:tcPr>
          <w:p w14:paraId="215E66C2" w14:textId="77777777" w:rsidR="007E3BB2" w:rsidRPr="007E3BB2" w:rsidRDefault="007E3BB2" w:rsidP="007E3BB2">
            <w:pPr>
              <w:rPr>
                <w:rFonts w:eastAsia="Times New Roman"/>
                <w:color w:val="000000"/>
                <w:sz w:val="12"/>
                <w:szCs w:val="12"/>
                <w:lang w:eastAsia="es-MX"/>
              </w:rPr>
            </w:pPr>
          </w:p>
        </w:tc>
        <w:tc>
          <w:tcPr>
            <w:tcW w:w="1200" w:type="dxa"/>
            <w:vMerge/>
            <w:tcBorders>
              <w:top w:val="nil"/>
              <w:left w:val="nil"/>
              <w:bottom w:val="nil"/>
              <w:right w:val="nil"/>
            </w:tcBorders>
            <w:vAlign w:val="center"/>
            <w:hideMark/>
          </w:tcPr>
          <w:p w14:paraId="3D98D3F4" w14:textId="77777777" w:rsidR="007E3BB2" w:rsidRPr="007E3BB2" w:rsidRDefault="007E3BB2" w:rsidP="007E3BB2">
            <w:pPr>
              <w:rPr>
                <w:rFonts w:ascii="Arial" w:eastAsia="Times New Roman" w:hAnsi="Arial" w:cs="Arial"/>
                <w:color w:val="000000"/>
                <w:sz w:val="8"/>
                <w:szCs w:val="8"/>
                <w:lang w:eastAsia="es-MX"/>
              </w:rPr>
            </w:pPr>
          </w:p>
        </w:tc>
        <w:tc>
          <w:tcPr>
            <w:tcW w:w="1540" w:type="dxa"/>
            <w:vMerge/>
            <w:tcBorders>
              <w:top w:val="nil"/>
              <w:left w:val="nil"/>
              <w:bottom w:val="nil"/>
              <w:right w:val="nil"/>
            </w:tcBorders>
            <w:vAlign w:val="center"/>
            <w:hideMark/>
          </w:tcPr>
          <w:p w14:paraId="2B080950" w14:textId="77777777" w:rsidR="007E3BB2" w:rsidRPr="007E3BB2" w:rsidRDefault="007E3BB2" w:rsidP="007E3BB2">
            <w:pPr>
              <w:rPr>
                <w:rFonts w:ascii="Arial" w:eastAsia="Times New Roman" w:hAnsi="Arial" w:cs="Arial"/>
                <w:color w:val="000000"/>
                <w:sz w:val="8"/>
                <w:szCs w:val="8"/>
                <w:lang w:eastAsia="es-MX"/>
              </w:rPr>
            </w:pPr>
          </w:p>
        </w:tc>
        <w:tc>
          <w:tcPr>
            <w:tcW w:w="1282" w:type="dxa"/>
            <w:vMerge/>
            <w:tcBorders>
              <w:top w:val="nil"/>
              <w:left w:val="nil"/>
              <w:bottom w:val="nil"/>
              <w:right w:val="nil"/>
            </w:tcBorders>
            <w:vAlign w:val="center"/>
            <w:hideMark/>
          </w:tcPr>
          <w:p w14:paraId="6E5A1B73" w14:textId="77777777" w:rsidR="007E3BB2" w:rsidRPr="007E3BB2" w:rsidRDefault="007E3BB2" w:rsidP="007E3BB2">
            <w:pPr>
              <w:rPr>
                <w:rFonts w:eastAsia="Times New Roman"/>
                <w:color w:val="000000"/>
                <w:sz w:val="12"/>
                <w:szCs w:val="12"/>
                <w:lang w:eastAsia="es-MX"/>
              </w:rPr>
            </w:pPr>
          </w:p>
        </w:tc>
        <w:tc>
          <w:tcPr>
            <w:tcW w:w="1282" w:type="dxa"/>
            <w:vMerge/>
            <w:tcBorders>
              <w:top w:val="nil"/>
              <w:left w:val="nil"/>
              <w:bottom w:val="nil"/>
              <w:right w:val="nil"/>
            </w:tcBorders>
            <w:vAlign w:val="center"/>
            <w:hideMark/>
          </w:tcPr>
          <w:p w14:paraId="11DBFF5E" w14:textId="77777777" w:rsidR="007E3BB2" w:rsidRPr="007E3BB2" w:rsidRDefault="007E3BB2" w:rsidP="007E3BB2">
            <w:pPr>
              <w:rPr>
                <w:rFonts w:eastAsia="Times New Roman"/>
                <w:color w:val="000000"/>
                <w:sz w:val="12"/>
                <w:szCs w:val="12"/>
                <w:lang w:eastAsia="es-MX"/>
              </w:rPr>
            </w:pPr>
          </w:p>
        </w:tc>
        <w:tc>
          <w:tcPr>
            <w:tcW w:w="1282" w:type="dxa"/>
            <w:vMerge/>
            <w:tcBorders>
              <w:top w:val="nil"/>
              <w:left w:val="nil"/>
              <w:bottom w:val="nil"/>
              <w:right w:val="nil"/>
            </w:tcBorders>
            <w:vAlign w:val="center"/>
            <w:hideMark/>
          </w:tcPr>
          <w:p w14:paraId="3FE084E7" w14:textId="77777777" w:rsidR="007E3BB2" w:rsidRPr="007E3BB2" w:rsidRDefault="007E3BB2" w:rsidP="007E3BB2">
            <w:pPr>
              <w:rPr>
                <w:rFonts w:eastAsia="Times New Roman"/>
                <w:color w:val="000000"/>
                <w:sz w:val="12"/>
                <w:szCs w:val="12"/>
                <w:lang w:eastAsia="es-MX"/>
              </w:rPr>
            </w:pPr>
          </w:p>
        </w:tc>
        <w:tc>
          <w:tcPr>
            <w:tcW w:w="1200" w:type="dxa"/>
            <w:vMerge/>
            <w:tcBorders>
              <w:top w:val="nil"/>
              <w:left w:val="nil"/>
              <w:bottom w:val="nil"/>
              <w:right w:val="nil"/>
            </w:tcBorders>
            <w:vAlign w:val="center"/>
            <w:hideMark/>
          </w:tcPr>
          <w:p w14:paraId="23575DE6" w14:textId="77777777" w:rsidR="007E3BB2" w:rsidRPr="007E3BB2" w:rsidRDefault="007E3BB2" w:rsidP="007E3BB2">
            <w:pPr>
              <w:rPr>
                <w:rFonts w:eastAsia="Times New Roman"/>
                <w:color w:val="000000"/>
                <w:sz w:val="12"/>
                <w:szCs w:val="12"/>
                <w:lang w:eastAsia="es-MX"/>
              </w:rPr>
            </w:pPr>
          </w:p>
        </w:tc>
        <w:tc>
          <w:tcPr>
            <w:tcW w:w="1200" w:type="dxa"/>
            <w:vMerge/>
            <w:tcBorders>
              <w:top w:val="nil"/>
              <w:left w:val="nil"/>
              <w:bottom w:val="nil"/>
              <w:right w:val="nil"/>
            </w:tcBorders>
            <w:vAlign w:val="center"/>
            <w:hideMark/>
          </w:tcPr>
          <w:p w14:paraId="69B9FB12" w14:textId="77777777" w:rsidR="007E3BB2" w:rsidRPr="007E3BB2" w:rsidRDefault="007E3BB2" w:rsidP="007E3BB2">
            <w:pPr>
              <w:rPr>
                <w:rFonts w:eastAsia="Times New Roman"/>
                <w:color w:val="000000"/>
                <w:sz w:val="12"/>
                <w:szCs w:val="12"/>
                <w:lang w:eastAsia="es-MX"/>
              </w:rPr>
            </w:pPr>
          </w:p>
        </w:tc>
        <w:tc>
          <w:tcPr>
            <w:tcW w:w="1200" w:type="dxa"/>
            <w:tcBorders>
              <w:top w:val="nil"/>
              <w:left w:val="nil"/>
              <w:bottom w:val="nil"/>
              <w:right w:val="nil"/>
            </w:tcBorders>
            <w:shd w:val="clear" w:color="auto" w:fill="auto"/>
            <w:vAlign w:val="bottom"/>
            <w:hideMark/>
          </w:tcPr>
          <w:p w14:paraId="1EE1DC6C" w14:textId="77777777" w:rsidR="007E3BB2" w:rsidRPr="007E3BB2" w:rsidRDefault="007E3BB2" w:rsidP="007E3BB2">
            <w:pPr>
              <w:jc w:val="center"/>
              <w:rPr>
                <w:rFonts w:ascii="Arial" w:eastAsia="Times New Roman" w:hAnsi="Arial" w:cs="Arial"/>
                <w:color w:val="000000"/>
                <w:sz w:val="12"/>
                <w:szCs w:val="12"/>
                <w:lang w:eastAsia="es-MX"/>
              </w:rPr>
            </w:pPr>
          </w:p>
        </w:tc>
        <w:tc>
          <w:tcPr>
            <w:tcW w:w="1200" w:type="dxa"/>
            <w:vMerge/>
            <w:tcBorders>
              <w:top w:val="nil"/>
              <w:left w:val="nil"/>
              <w:bottom w:val="nil"/>
              <w:right w:val="nil"/>
            </w:tcBorders>
            <w:vAlign w:val="center"/>
            <w:hideMark/>
          </w:tcPr>
          <w:p w14:paraId="59D1F0E0" w14:textId="77777777" w:rsidR="007E3BB2" w:rsidRPr="007E3BB2" w:rsidRDefault="007E3BB2" w:rsidP="007E3BB2">
            <w:pPr>
              <w:rPr>
                <w:rFonts w:eastAsia="Times New Roman"/>
                <w:color w:val="000000"/>
                <w:sz w:val="12"/>
                <w:szCs w:val="12"/>
                <w:lang w:eastAsia="es-MX"/>
              </w:rPr>
            </w:pPr>
          </w:p>
        </w:tc>
        <w:tc>
          <w:tcPr>
            <w:tcW w:w="1200" w:type="dxa"/>
            <w:vMerge/>
            <w:tcBorders>
              <w:top w:val="nil"/>
              <w:left w:val="nil"/>
              <w:bottom w:val="nil"/>
              <w:right w:val="nil"/>
            </w:tcBorders>
            <w:vAlign w:val="center"/>
            <w:hideMark/>
          </w:tcPr>
          <w:p w14:paraId="6612B2D0" w14:textId="77777777" w:rsidR="007E3BB2" w:rsidRPr="007E3BB2" w:rsidRDefault="007E3BB2" w:rsidP="007E3BB2">
            <w:pPr>
              <w:rPr>
                <w:rFonts w:ascii="Arial" w:eastAsia="Times New Roman" w:hAnsi="Arial" w:cs="Arial"/>
                <w:color w:val="000000"/>
                <w:sz w:val="12"/>
                <w:szCs w:val="12"/>
                <w:lang w:eastAsia="es-MX"/>
              </w:rPr>
            </w:pPr>
          </w:p>
        </w:tc>
      </w:tr>
      <w:tr w:rsidR="007E3BB2" w:rsidRPr="007E3BB2" w14:paraId="771F25F0" w14:textId="77777777" w:rsidTr="007E3BB2">
        <w:trPr>
          <w:trHeight w:val="300"/>
        </w:trPr>
        <w:tc>
          <w:tcPr>
            <w:tcW w:w="1000" w:type="dxa"/>
            <w:vMerge/>
            <w:tcBorders>
              <w:top w:val="nil"/>
              <w:left w:val="nil"/>
              <w:bottom w:val="nil"/>
              <w:right w:val="nil"/>
            </w:tcBorders>
            <w:vAlign w:val="center"/>
            <w:hideMark/>
          </w:tcPr>
          <w:p w14:paraId="48B5519E" w14:textId="77777777" w:rsidR="007E3BB2" w:rsidRPr="007E3BB2" w:rsidRDefault="007E3BB2" w:rsidP="007E3BB2">
            <w:pPr>
              <w:rPr>
                <w:rFonts w:eastAsia="Times New Roman"/>
                <w:color w:val="000000"/>
                <w:sz w:val="12"/>
                <w:szCs w:val="12"/>
                <w:lang w:eastAsia="es-MX"/>
              </w:rPr>
            </w:pPr>
          </w:p>
        </w:tc>
        <w:tc>
          <w:tcPr>
            <w:tcW w:w="1200" w:type="dxa"/>
            <w:vMerge/>
            <w:tcBorders>
              <w:top w:val="nil"/>
              <w:left w:val="nil"/>
              <w:bottom w:val="nil"/>
              <w:right w:val="nil"/>
            </w:tcBorders>
            <w:vAlign w:val="center"/>
            <w:hideMark/>
          </w:tcPr>
          <w:p w14:paraId="6F08EB8B" w14:textId="77777777" w:rsidR="007E3BB2" w:rsidRPr="007E3BB2" w:rsidRDefault="007E3BB2" w:rsidP="007E3BB2">
            <w:pPr>
              <w:rPr>
                <w:rFonts w:ascii="Arial" w:eastAsia="Times New Roman" w:hAnsi="Arial" w:cs="Arial"/>
                <w:color w:val="000000"/>
                <w:sz w:val="8"/>
                <w:szCs w:val="8"/>
                <w:lang w:eastAsia="es-MX"/>
              </w:rPr>
            </w:pPr>
          </w:p>
        </w:tc>
        <w:tc>
          <w:tcPr>
            <w:tcW w:w="1540" w:type="dxa"/>
            <w:vMerge/>
            <w:tcBorders>
              <w:top w:val="nil"/>
              <w:left w:val="nil"/>
              <w:bottom w:val="nil"/>
              <w:right w:val="nil"/>
            </w:tcBorders>
            <w:vAlign w:val="center"/>
            <w:hideMark/>
          </w:tcPr>
          <w:p w14:paraId="444128D5" w14:textId="77777777" w:rsidR="007E3BB2" w:rsidRPr="007E3BB2" w:rsidRDefault="007E3BB2" w:rsidP="007E3BB2">
            <w:pPr>
              <w:rPr>
                <w:rFonts w:ascii="Arial" w:eastAsia="Times New Roman" w:hAnsi="Arial" w:cs="Arial"/>
                <w:color w:val="000000"/>
                <w:sz w:val="8"/>
                <w:szCs w:val="8"/>
                <w:lang w:eastAsia="es-MX"/>
              </w:rPr>
            </w:pPr>
          </w:p>
        </w:tc>
        <w:tc>
          <w:tcPr>
            <w:tcW w:w="1282" w:type="dxa"/>
            <w:vMerge/>
            <w:tcBorders>
              <w:top w:val="nil"/>
              <w:left w:val="nil"/>
              <w:bottom w:val="nil"/>
              <w:right w:val="nil"/>
            </w:tcBorders>
            <w:vAlign w:val="center"/>
            <w:hideMark/>
          </w:tcPr>
          <w:p w14:paraId="12C85E9B" w14:textId="77777777" w:rsidR="007E3BB2" w:rsidRPr="007E3BB2" w:rsidRDefault="007E3BB2" w:rsidP="007E3BB2">
            <w:pPr>
              <w:rPr>
                <w:rFonts w:eastAsia="Times New Roman"/>
                <w:color w:val="000000"/>
                <w:sz w:val="12"/>
                <w:szCs w:val="12"/>
                <w:lang w:eastAsia="es-MX"/>
              </w:rPr>
            </w:pPr>
          </w:p>
        </w:tc>
        <w:tc>
          <w:tcPr>
            <w:tcW w:w="1282" w:type="dxa"/>
            <w:vMerge/>
            <w:tcBorders>
              <w:top w:val="nil"/>
              <w:left w:val="nil"/>
              <w:bottom w:val="nil"/>
              <w:right w:val="nil"/>
            </w:tcBorders>
            <w:vAlign w:val="center"/>
            <w:hideMark/>
          </w:tcPr>
          <w:p w14:paraId="2BE21103" w14:textId="77777777" w:rsidR="007E3BB2" w:rsidRPr="007E3BB2" w:rsidRDefault="007E3BB2" w:rsidP="007E3BB2">
            <w:pPr>
              <w:rPr>
                <w:rFonts w:eastAsia="Times New Roman"/>
                <w:color w:val="000000"/>
                <w:sz w:val="12"/>
                <w:szCs w:val="12"/>
                <w:lang w:eastAsia="es-MX"/>
              </w:rPr>
            </w:pPr>
          </w:p>
        </w:tc>
        <w:tc>
          <w:tcPr>
            <w:tcW w:w="1282" w:type="dxa"/>
            <w:vMerge/>
            <w:tcBorders>
              <w:top w:val="nil"/>
              <w:left w:val="nil"/>
              <w:bottom w:val="nil"/>
              <w:right w:val="nil"/>
            </w:tcBorders>
            <w:vAlign w:val="center"/>
            <w:hideMark/>
          </w:tcPr>
          <w:p w14:paraId="1AB37C7B" w14:textId="77777777" w:rsidR="007E3BB2" w:rsidRPr="007E3BB2" w:rsidRDefault="007E3BB2" w:rsidP="007E3BB2">
            <w:pPr>
              <w:rPr>
                <w:rFonts w:eastAsia="Times New Roman"/>
                <w:color w:val="000000"/>
                <w:sz w:val="12"/>
                <w:szCs w:val="12"/>
                <w:lang w:eastAsia="es-MX"/>
              </w:rPr>
            </w:pPr>
          </w:p>
        </w:tc>
        <w:tc>
          <w:tcPr>
            <w:tcW w:w="1200" w:type="dxa"/>
            <w:vMerge/>
            <w:tcBorders>
              <w:top w:val="nil"/>
              <w:left w:val="nil"/>
              <w:bottom w:val="nil"/>
              <w:right w:val="nil"/>
            </w:tcBorders>
            <w:vAlign w:val="center"/>
            <w:hideMark/>
          </w:tcPr>
          <w:p w14:paraId="72BB2CBC" w14:textId="77777777" w:rsidR="007E3BB2" w:rsidRPr="007E3BB2" w:rsidRDefault="007E3BB2" w:rsidP="007E3BB2">
            <w:pPr>
              <w:rPr>
                <w:rFonts w:eastAsia="Times New Roman"/>
                <w:color w:val="000000"/>
                <w:sz w:val="12"/>
                <w:szCs w:val="12"/>
                <w:lang w:eastAsia="es-MX"/>
              </w:rPr>
            </w:pPr>
          </w:p>
        </w:tc>
        <w:tc>
          <w:tcPr>
            <w:tcW w:w="1200" w:type="dxa"/>
            <w:vMerge/>
            <w:tcBorders>
              <w:top w:val="nil"/>
              <w:left w:val="nil"/>
              <w:bottom w:val="nil"/>
              <w:right w:val="nil"/>
            </w:tcBorders>
            <w:vAlign w:val="center"/>
            <w:hideMark/>
          </w:tcPr>
          <w:p w14:paraId="11B00F07" w14:textId="77777777" w:rsidR="007E3BB2" w:rsidRPr="007E3BB2" w:rsidRDefault="007E3BB2" w:rsidP="007E3BB2">
            <w:pPr>
              <w:rPr>
                <w:rFonts w:eastAsia="Times New Roman"/>
                <w:color w:val="000000"/>
                <w:sz w:val="12"/>
                <w:szCs w:val="12"/>
                <w:lang w:eastAsia="es-MX"/>
              </w:rPr>
            </w:pPr>
          </w:p>
        </w:tc>
        <w:tc>
          <w:tcPr>
            <w:tcW w:w="1200" w:type="dxa"/>
            <w:tcBorders>
              <w:top w:val="nil"/>
              <w:left w:val="nil"/>
              <w:bottom w:val="nil"/>
              <w:right w:val="nil"/>
            </w:tcBorders>
            <w:shd w:val="clear" w:color="auto" w:fill="auto"/>
            <w:vAlign w:val="bottom"/>
            <w:hideMark/>
          </w:tcPr>
          <w:p w14:paraId="2A3D3438" w14:textId="77777777" w:rsidR="007E3BB2" w:rsidRPr="007E3BB2" w:rsidRDefault="007E3BB2" w:rsidP="007E3BB2">
            <w:pPr>
              <w:rPr>
                <w:rFonts w:ascii="Arial" w:eastAsia="Times New Roman" w:hAnsi="Arial" w:cs="Arial"/>
                <w:color w:val="000000"/>
                <w:sz w:val="12"/>
                <w:szCs w:val="12"/>
                <w:lang w:eastAsia="es-MX"/>
              </w:rPr>
            </w:pPr>
            <w:r w:rsidRPr="007E3BB2">
              <w:rPr>
                <w:rFonts w:ascii="Arial" w:eastAsia="Times New Roman" w:hAnsi="Arial" w:cs="Arial"/>
                <w:color w:val="000000"/>
                <w:sz w:val="12"/>
                <w:szCs w:val="12"/>
                <w:lang w:eastAsia="es-MX"/>
              </w:rPr>
              <w:t>Dimensión</w:t>
            </w:r>
          </w:p>
        </w:tc>
        <w:tc>
          <w:tcPr>
            <w:tcW w:w="1200" w:type="dxa"/>
            <w:vMerge/>
            <w:tcBorders>
              <w:top w:val="nil"/>
              <w:left w:val="nil"/>
              <w:bottom w:val="nil"/>
              <w:right w:val="nil"/>
            </w:tcBorders>
            <w:vAlign w:val="center"/>
            <w:hideMark/>
          </w:tcPr>
          <w:p w14:paraId="0909166C" w14:textId="77777777" w:rsidR="007E3BB2" w:rsidRPr="007E3BB2" w:rsidRDefault="007E3BB2" w:rsidP="007E3BB2">
            <w:pPr>
              <w:rPr>
                <w:rFonts w:eastAsia="Times New Roman"/>
                <w:color w:val="000000"/>
                <w:sz w:val="12"/>
                <w:szCs w:val="12"/>
                <w:lang w:eastAsia="es-MX"/>
              </w:rPr>
            </w:pPr>
          </w:p>
        </w:tc>
        <w:tc>
          <w:tcPr>
            <w:tcW w:w="1200" w:type="dxa"/>
            <w:vMerge/>
            <w:tcBorders>
              <w:top w:val="nil"/>
              <w:left w:val="nil"/>
              <w:bottom w:val="nil"/>
              <w:right w:val="nil"/>
            </w:tcBorders>
            <w:vAlign w:val="center"/>
            <w:hideMark/>
          </w:tcPr>
          <w:p w14:paraId="3CADEB0D" w14:textId="77777777" w:rsidR="007E3BB2" w:rsidRPr="007E3BB2" w:rsidRDefault="007E3BB2" w:rsidP="007E3BB2">
            <w:pPr>
              <w:rPr>
                <w:rFonts w:ascii="Arial" w:eastAsia="Times New Roman" w:hAnsi="Arial" w:cs="Arial"/>
                <w:color w:val="000000"/>
                <w:sz w:val="12"/>
                <w:szCs w:val="12"/>
                <w:lang w:eastAsia="es-MX"/>
              </w:rPr>
            </w:pPr>
          </w:p>
        </w:tc>
      </w:tr>
      <w:tr w:rsidR="007E3BB2" w:rsidRPr="007E3BB2" w14:paraId="3F927487" w14:textId="77777777" w:rsidTr="007E3BB2">
        <w:trPr>
          <w:trHeight w:val="540"/>
        </w:trPr>
        <w:tc>
          <w:tcPr>
            <w:tcW w:w="1000" w:type="dxa"/>
            <w:vMerge/>
            <w:tcBorders>
              <w:top w:val="nil"/>
              <w:left w:val="nil"/>
              <w:bottom w:val="nil"/>
              <w:right w:val="nil"/>
            </w:tcBorders>
            <w:vAlign w:val="center"/>
            <w:hideMark/>
          </w:tcPr>
          <w:p w14:paraId="00FF6EB0" w14:textId="77777777" w:rsidR="007E3BB2" w:rsidRPr="007E3BB2" w:rsidRDefault="007E3BB2" w:rsidP="007E3BB2">
            <w:pPr>
              <w:rPr>
                <w:rFonts w:eastAsia="Times New Roman"/>
                <w:color w:val="000000"/>
                <w:sz w:val="12"/>
                <w:szCs w:val="12"/>
                <w:lang w:eastAsia="es-MX"/>
              </w:rPr>
            </w:pPr>
          </w:p>
        </w:tc>
        <w:tc>
          <w:tcPr>
            <w:tcW w:w="1200" w:type="dxa"/>
            <w:vMerge/>
            <w:tcBorders>
              <w:top w:val="nil"/>
              <w:left w:val="nil"/>
              <w:bottom w:val="nil"/>
              <w:right w:val="nil"/>
            </w:tcBorders>
            <w:vAlign w:val="center"/>
            <w:hideMark/>
          </w:tcPr>
          <w:p w14:paraId="62460B36" w14:textId="77777777" w:rsidR="007E3BB2" w:rsidRPr="007E3BB2" w:rsidRDefault="007E3BB2" w:rsidP="007E3BB2">
            <w:pPr>
              <w:rPr>
                <w:rFonts w:ascii="Arial" w:eastAsia="Times New Roman" w:hAnsi="Arial" w:cs="Arial"/>
                <w:color w:val="000000"/>
                <w:sz w:val="8"/>
                <w:szCs w:val="8"/>
                <w:lang w:eastAsia="es-MX"/>
              </w:rPr>
            </w:pPr>
          </w:p>
        </w:tc>
        <w:tc>
          <w:tcPr>
            <w:tcW w:w="1540" w:type="dxa"/>
            <w:vMerge/>
            <w:tcBorders>
              <w:top w:val="nil"/>
              <w:left w:val="nil"/>
              <w:bottom w:val="nil"/>
              <w:right w:val="nil"/>
            </w:tcBorders>
            <w:vAlign w:val="center"/>
            <w:hideMark/>
          </w:tcPr>
          <w:p w14:paraId="3428F614" w14:textId="77777777" w:rsidR="007E3BB2" w:rsidRPr="007E3BB2" w:rsidRDefault="007E3BB2" w:rsidP="007E3BB2">
            <w:pPr>
              <w:rPr>
                <w:rFonts w:ascii="Arial" w:eastAsia="Times New Roman" w:hAnsi="Arial" w:cs="Arial"/>
                <w:color w:val="000000"/>
                <w:sz w:val="8"/>
                <w:szCs w:val="8"/>
                <w:lang w:eastAsia="es-MX"/>
              </w:rPr>
            </w:pPr>
          </w:p>
        </w:tc>
        <w:tc>
          <w:tcPr>
            <w:tcW w:w="1282" w:type="dxa"/>
            <w:vMerge/>
            <w:tcBorders>
              <w:top w:val="nil"/>
              <w:left w:val="nil"/>
              <w:bottom w:val="nil"/>
              <w:right w:val="nil"/>
            </w:tcBorders>
            <w:vAlign w:val="center"/>
            <w:hideMark/>
          </w:tcPr>
          <w:p w14:paraId="22752BF1" w14:textId="77777777" w:rsidR="007E3BB2" w:rsidRPr="007E3BB2" w:rsidRDefault="007E3BB2" w:rsidP="007E3BB2">
            <w:pPr>
              <w:rPr>
                <w:rFonts w:eastAsia="Times New Roman"/>
                <w:color w:val="000000"/>
                <w:sz w:val="12"/>
                <w:szCs w:val="12"/>
                <w:lang w:eastAsia="es-MX"/>
              </w:rPr>
            </w:pPr>
          </w:p>
        </w:tc>
        <w:tc>
          <w:tcPr>
            <w:tcW w:w="1282" w:type="dxa"/>
            <w:vMerge/>
            <w:tcBorders>
              <w:top w:val="nil"/>
              <w:left w:val="nil"/>
              <w:bottom w:val="nil"/>
              <w:right w:val="nil"/>
            </w:tcBorders>
            <w:vAlign w:val="center"/>
            <w:hideMark/>
          </w:tcPr>
          <w:p w14:paraId="04238BC1" w14:textId="77777777" w:rsidR="007E3BB2" w:rsidRPr="007E3BB2" w:rsidRDefault="007E3BB2" w:rsidP="007E3BB2">
            <w:pPr>
              <w:rPr>
                <w:rFonts w:eastAsia="Times New Roman"/>
                <w:color w:val="000000"/>
                <w:sz w:val="12"/>
                <w:szCs w:val="12"/>
                <w:lang w:eastAsia="es-MX"/>
              </w:rPr>
            </w:pPr>
          </w:p>
        </w:tc>
        <w:tc>
          <w:tcPr>
            <w:tcW w:w="1282" w:type="dxa"/>
            <w:vMerge/>
            <w:tcBorders>
              <w:top w:val="nil"/>
              <w:left w:val="nil"/>
              <w:bottom w:val="nil"/>
              <w:right w:val="nil"/>
            </w:tcBorders>
            <w:vAlign w:val="center"/>
            <w:hideMark/>
          </w:tcPr>
          <w:p w14:paraId="62B51E5D" w14:textId="77777777" w:rsidR="007E3BB2" w:rsidRPr="007E3BB2" w:rsidRDefault="007E3BB2" w:rsidP="007E3BB2">
            <w:pPr>
              <w:rPr>
                <w:rFonts w:eastAsia="Times New Roman"/>
                <w:color w:val="000000"/>
                <w:sz w:val="12"/>
                <w:szCs w:val="12"/>
                <w:lang w:eastAsia="es-MX"/>
              </w:rPr>
            </w:pPr>
          </w:p>
        </w:tc>
        <w:tc>
          <w:tcPr>
            <w:tcW w:w="1200" w:type="dxa"/>
            <w:vMerge/>
            <w:tcBorders>
              <w:top w:val="nil"/>
              <w:left w:val="nil"/>
              <w:bottom w:val="nil"/>
              <w:right w:val="nil"/>
            </w:tcBorders>
            <w:vAlign w:val="center"/>
            <w:hideMark/>
          </w:tcPr>
          <w:p w14:paraId="595AB8EA" w14:textId="77777777" w:rsidR="007E3BB2" w:rsidRPr="007E3BB2" w:rsidRDefault="007E3BB2" w:rsidP="007E3BB2">
            <w:pPr>
              <w:rPr>
                <w:rFonts w:eastAsia="Times New Roman"/>
                <w:color w:val="000000"/>
                <w:sz w:val="12"/>
                <w:szCs w:val="12"/>
                <w:lang w:eastAsia="es-MX"/>
              </w:rPr>
            </w:pPr>
          </w:p>
        </w:tc>
        <w:tc>
          <w:tcPr>
            <w:tcW w:w="1200" w:type="dxa"/>
            <w:vMerge/>
            <w:tcBorders>
              <w:top w:val="nil"/>
              <w:left w:val="nil"/>
              <w:bottom w:val="nil"/>
              <w:right w:val="nil"/>
            </w:tcBorders>
            <w:vAlign w:val="center"/>
            <w:hideMark/>
          </w:tcPr>
          <w:p w14:paraId="0874CEC4" w14:textId="77777777" w:rsidR="007E3BB2" w:rsidRPr="007E3BB2" w:rsidRDefault="007E3BB2" w:rsidP="007E3BB2">
            <w:pPr>
              <w:rPr>
                <w:rFonts w:eastAsia="Times New Roman"/>
                <w:color w:val="000000"/>
                <w:sz w:val="12"/>
                <w:szCs w:val="12"/>
                <w:lang w:eastAsia="es-MX"/>
              </w:rPr>
            </w:pPr>
          </w:p>
        </w:tc>
        <w:tc>
          <w:tcPr>
            <w:tcW w:w="1200" w:type="dxa"/>
            <w:tcBorders>
              <w:top w:val="nil"/>
              <w:left w:val="nil"/>
              <w:bottom w:val="nil"/>
              <w:right w:val="nil"/>
            </w:tcBorders>
            <w:shd w:val="clear" w:color="auto" w:fill="auto"/>
            <w:vAlign w:val="bottom"/>
            <w:hideMark/>
          </w:tcPr>
          <w:p w14:paraId="042CDBF2" w14:textId="77777777" w:rsidR="007E3BB2" w:rsidRPr="007E3BB2" w:rsidRDefault="007E3BB2" w:rsidP="007E3BB2">
            <w:pPr>
              <w:rPr>
                <w:rFonts w:ascii="Arial" w:eastAsia="Times New Roman" w:hAnsi="Arial" w:cs="Arial"/>
                <w:color w:val="000000"/>
                <w:sz w:val="12"/>
                <w:szCs w:val="12"/>
                <w:lang w:eastAsia="es-MX"/>
              </w:rPr>
            </w:pPr>
          </w:p>
        </w:tc>
        <w:tc>
          <w:tcPr>
            <w:tcW w:w="1200" w:type="dxa"/>
            <w:vMerge/>
            <w:tcBorders>
              <w:top w:val="nil"/>
              <w:left w:val="nil"/>
              <w:bottom w:val="nil"/>
              <w:right w:val="nil"/>
            </w:tcBorders>
            <w:vAlign w:val="center"/>
            <w:hideMark/>
          </w:tcPr>
          <w:p w14:paraId="47FE82DE" w14:textId="77777777" w:rsidR="007E3BB2" w:rsidRPr="007E3BB2" w:rsidRDefault="007E3BB2" w:rsidP="007E3BB2">
            <w:pPr>
              <w:rPr>
                <w:rFonts w:eastAsia="Times New Roman"/>
                <w:color w:val="000000"/>
                <w:sz w:val="12"/>
                <w:szCs w:val="12"/>
                <w:lang w:eastAsia="es-MX"/>
              </w:rPr>
            </w:pPr>
          </w:p>
        </w:tc>
        <w:tc>
          <w:tcPr>
            <w:tcW w:w="1200" w:type="dxa"/>
            <w:vMerge/>
            <w:tcBorders>
              <w:top w:val="nil"/>
              <w:left w:val="nil"/>
              <w:bottom w:val="nil"/>
              <w:right w:val="nil"/>
            </w:tcBorders>
            <w:vAlign w:val="center"/>
            <w:hideMark/>
          </w:tcPr>
          <w:p w14:paraId="09EF6215" w14:textId="77777777" w:rsidR="007E3BB2" w:rsidRPr="007E3BB2" w:rsidRDefault="007E3BB2" w:rsidP="007E3BB2">
            <w:pPr>
              <w:rPr>
                <w:rFonts w:ascii="Arial" w:eastAsia="Times New Roman" w:hAnsi="Arial" w:cs="Arial"/>
                <w:color w:val="000000"/>
                <w:sz w:val="12"/>
                <w:szCs w:val="12"/>
                <w:lang w:eastAsia="es-MX"/>
              </w:rPr>
            </w:pPr>
          </w:p>
        </w:tc>
      </w:tr>
      <w:tr w:rsidR="007E3BB2" w:rsidRPr="007E3BB2" w14:paraId="5EA6D885" w14:textId="77777777" w:rsidTr="007E3BB2">
        <w:trPr>
          <w:trHeight w:val="300"/>
        </w:trPr>
        <w:tc>
          <w:tcPr>
            <w:tcW w:w="1000" w:type="dxa"/>
            <w:vMerge w:val="restart"/>
            <w:tcBorders>
              <w:top w:val="nil"/>
              <w:left w:val="nil"/>
              <w:bottom w:val="nil"/>
              <w:right w:val="nil"/>
            </w:tcBorders>
            <w:shd w:val="clear" w:color="000000" w:fill="E7E6E6"/>
            <w:vAlign w:val="bottom"/>
            <w:hideMark/>
          </w:tcPr>
          <w:p w14:paraId="708D4205" w14:textId="77777777" w:rsidR="007E3BB2" w:rsidRPr="007E3BB2" w:rsidRDefault="007E3BB2" w:rsidP="007E3BB2">
            <w:pPr>
              <w:jc w:val="center"/>
              <w:rPr>
                <w:rFonts w:eastAsia="Times New Roman"/>
                <w:color w:val="000000"/>
                <w:sz w:val="12"/>
                <w:szCs w:val="12"/>
                <w:lang w:eastAsia="es-MX"/>
              </w:rPr>
            </w:pPr>
            <w:r w:rsidRPr="007E3BB2">
              <w:rPr>
                <w:rFonts w:eastAsia="Times New Roman"/>
                <w:color w:val="000000"/>
                <w:sz w:val="12"/>
                <w:szCs w:val="12"/>
                <w:lang w:eastAsia="es-MX"/>
              </w:rPr>
              <w:t>COMPONENTE (1)</w:t>
            </w:r>
          </w:p>
        </w:tc>
        <w:tc>
          <w:tcPr>
            <w:tcW w:w="1200" w:type="dxa"/>
            <w:vMerge w:val="restart"/>
            <w:tcBorders>
              <w:top w:val="nil"/>
              <w:left w:val="nil"/>
              <w:bottom w:val="nil"/>
              <w:right w:val="nil"/>
            </w:tcBorders>
            <w:shd w:val="clear" w:color="auto" w:fill="auto"/>
            <w:vAlign w:val="bottom"/>
            <w:hideMark/>
          </w:tcPr>
          <w:p w14:paraId="762AB7FE" w14:textId="77777777" w:rsidR="007E3BB2" w:rsidRPr="007E3BB2" w:rsidRDefault="007E3BB2" w:rsidP="007E3BB2">
            <w:pPr>
              <w:jc w:val="center"/>
              <w:rPr>
                <w:rFonts w:ascii="Arial" w:eastAsia="Times New Roman" w:hAnsi="Arial" w:cs="Arial"/>
                <w:color w:val="000000"/>
                <w:sz w:val="8"/>
                <w:szCs w:val="8"/>
                <w:lang w:eastAsia="es-MX"/>
              </w:rPr>
            </w:pPr>
            <w:r w:rsidRPr="007E3BB2">
              <w:rPr>
                <w:rFonts w:ascii="Arial" w:eastAsia="Times New Roman" w:hAnsi="Arial" w:cs="Arial"/>
                <w:color w:val="000000"/>
                <w:sz w:val="8"/>
                <w:szCs w:val="8"/>
                <w:lang w:eastAsia="es-MX"/>
              </w:rPr>
              <w:t>OBLIGACIONES COMUNES DE TRANSPARENCIA PUBLICADAS.</w:t>
            </w:r>
          </w:p>
        </w:tc>
        <w:tc>
          <w:tcPr>
            <w:tcW w:w="1540" w:type="dxa"/>
            <w:vMerge w:val="restart"/>
            <w:tcBorders>
              <w:top w:val="nil"/>
              <w:left w:val="nil"/>
              <w:bottom w:val="nil"/>
              <w:right w:val="nil"/>
            </w:tcBorders>
            <w:shd w:val="clear" w:color="auto" w:fill="auto"/>
            <w:vAlign w:val="bottom"/>
            <w:hideMark/>
          </w:tcPr>
          <w:p w14:paraId="5FE186FA" w14:textId="77777777" w:rsidR="007E3BB2" w:rsidRPr="007E3BB2" w:rsidRDefault="007E3BB2" w:rsidP="007E3BB2">
            <w:pPr>
              <w:jc w:val="center"/>
              <w:rPr>
                <w:rFonts w:ascii="Arial" w:eastAsia="Times New Roman" w:hAnsi="Arial" w:cs="Arial"/>
                <w:color w:val="000000"/>
                <w:sz w:val="8"/>
                <w:szCs w:val="8"/>
                <w:lang w:eastAsia="es-MX"/>
              </w:rPr>
            </w:pPr>
            <w:r w:rsidRPr="007E3BB2">
              <w:rPr>
                <w:rFonts w:ascii="Arial" w:eastAsia="Times New Roman" w:hAnsi="Arial" w:cs="Arial"/>
                <w:color w:val="000000"/>
                <w:sz w:val="8"/>
                <w:szCs w:val="8"/>
                <w:lang w:eastAsia="es-MX"/>
              </w:rPr>
              <w:t>PORCENTAJE DE LA INFORMACIÓN PÚBLICA DE OFICIO ACTUALIZADA.</w:t>
            </w:r>
          </w:p>
        </w:tc>
        <w:tc>
          <w:tcPr>
            <w:tcW w:w="1282" w:type="dxa"/>
            <w:vMerge w:val="restart"/>
            <w:tcBorders>
              <w:top w:val="nil"/>
              <w:left w:val="nil"/>
              <w:bottom w:val="nil"/>
              <w:right w:val="nil"/>
            </w:tcBorders>
            <w:shd w:val="clear" w:color="auto" w:fill="auto"/>
            <w:vAlign w:val="bottom"/>
            <w:hideMark/>
          </w:tcPr>
          <w:p w14:paraId="6A0420D3" w14:textId="77777777" w:rsidR="007E3BB2" w:rsidRPr="007E3BB2" w:rsidRDefault="007E3BB2" w:rsidP="007E3BB2">
            <w:pPr>
              <w:rPr>
                <w:rFonts w:eastAsia="Times New Roman"/>
                <w:color w:val="000000"/>
                <w:sz w:val="12"/>
                <w:szCs w:val="12"/>
                <w:lang w:eastAsia="es-MX"/>
              </w:rPr>
            </w:pPr>
            <w:r w:rsidRPr="007E3BB2">
              <w:rPr>
                <w:rFonts w:eastAsia="Times New Roman"/>
                <w:color w:val="000000"/>
                <w:sz w:val="12"/>
                <w:szCs w:val="12"/>
                <w:lang w:eastAsia="es-MX"/>
              </w:rPr>
              <w:t>(Porcentaje planeado/porcentaje optenido)*100</w:t>
            </w:r>
          </w:p>
        </w:tc>
        <w:tc>
          <w:tcPr>
            <w:tcW w:w="1282" w:type="dxa"/>
            <w:vMerge w:val="restart"/>
            <w:tcBorders>
              <w:top w:val="nil"/>
              <w:left w:val="nil"/>
              <w:bottom w:val="nil"/>
              <w:right w:val="nil"/>
            </w:tcBorders>
            <w:shd w:val="clear" w:color="auto" w:fill="auto"/>
            <w:vAlign w:val="bottom"/>
            <w:hideMark/>
          </w:tcPr>
          <w:p w14:paraId="3B6C3018" w14:textId="77777777" w:rsidR="007E3BB2" w:rsidRPr="007E3BB2" w:rsidRDefault="007E3BB2" w:rsidP="007E3BB2">
            <w:pPr>
              <w:rPr>
                <w:rFonts w:eastAsia="Times New Roman"/>
                <w:color w:val="000000"/>
                <w:sz w:val="12"/>
                <w:szCs w:val="12"/>
                <w:lang w:eastAsia="es-MX"/>
              </w:rPr>
            </w:pPr>
            <w:r w:rsidRPr="007E3BB2">
              <w:rPr>
                <w:rFonts w:eastAsia="Times New Roman"/>
                <w:color w:val="000000"/>
                <w:sz w:val="12"/>
                <w:szCs w:val="12"/>
                <w:lang w:eastAsia="es-MX"/>
              </w:rPr>
              <w:t>Porcentaje</w:t>
            </w:r>
          </w:p>
        </w:tc>
        <w:tc>
          <w:tcPr>
            <w:tcW w:w="1282" w:type="dxa"/>
            <w:vMerge w:val="restart"/>
            <w:tcBorders>
              <w:top w:val="nil"/>
              <w:left w:val="nil"/>
              <w:bottom w:val="nil"/>
              <w:right w:val="nil"/>
            </w:tcBorders>
            <w:shd w:val="clear" w:color="auto" w:fill="auto"/>
            <w:vAlign w:val="bottom"/>
            <w:hideMark/>
          </w:tcPr>
          <w:p w14:paraId="407DE2B5" w14:textId="77777777" w:rsidR="007E3BB2" w:rsidRPr="007E3BB2" w:rsidRDefault="007E3BB2" w:rsidP="007E3BB2">
            <w:pPr>
              <w:jc w:val="center"/>
              <w:rPr>
                <w:rFonts w:eastAsia="Times New Roman"/>
                <w:color w:val="000000"/>
                <w:sz w:val="12"/>
                <w:szCs w:val="12"/>
                <w:lang w:eastAsia="es-MX"/>
              </w:rPr>
            </w:pPr>
            <w:r w:rsidRPr="007E3BB2">
              <w:rPr>
                <w:rFonts w:eastAsia="Times New Roman"/>
                <w:color w:val="000000"/>
                <w:sz w:val="12"/>
                <w:szCs w:val="12"/>
                <w:lang w:eastAsia="es-MX"/>
              </w:rPr>
              <w:t>Semestral</w:t>
            </w:r>
          </w:p>
        </w:tc>
        <w:tc>
          <w:tcPr>
            <w:tcW w:w="1200" w:type="dxa"/>
            <w:vMerge w:val="restart"/>
            <w:tcBorders>
              <w:top w:val="nil"/>
              <w:left w:val="nil"/>
              <w:bottom w:val="nil"/>
              <w:right w:val="nil"/>
            </w:tcBorders>
            <w:shd w:val="clear" w:color="auto" w:fill="auto"/>
            <w:vAlign w:val="bottom"/>
            <w:hideMark/>
          </w:tcPr>
          <w:p w14:paraId="386F195D" w14:textId="77777777" w:rsidR="007E3BB2" w:rsidRPr="007E3BB2" w:rsidRDefault="007E3BB2" w:rsidP="007E3BB2">
            <w:pPr>
              <w:jc w:val="center"/>
              <w:rPr>
                <w:rFonts w:eastAsia="Times New Roman"/>
                <w:color w:val="000000"/>
                <w:sz w:val="12"/>
                <w:szCs w:val="12"/>
                <w:lang w:eastAsia="es-MX"/>
              </w:rPr>
            </w:pPr>
            <w:r w:rsidRPr="007E3BB2">
              <w:rPr>
                <w:rFonts w:eastAsia="Times New Roman"/>
                <w:color w:val="000000"/>
                <w:sz w:val="12"/>
                <w:szCs w:val="12"/>
                <w:lang w:eastAsia="es-MX"/>
              </w:rPr>
              <w:t>N/D</w:t>
            </w:r>
          </w:p>
        </w:tc>
        <w:tc>
          <w:tcPr>
            <w:tcW w:w="1200" w:type="dxa"/>
            <w:vMerge w:val="restart"/>
            <w:tcBorders>
              <w:top w:val="nil"/>
              <w:left w:val="nil"/>
              <w:bottom w:val="nil"/>
              <w:right w:val="nil"/>
            </w:tcBorders>
            <w:shd w:val="clear" w:color="auto" w:fill="auto"/>
            <w:vAlign w:val="bottom"/>
            <w:hideMark/>
          </w:tcPr>
          <w:p w14:paraId="192CD5EF" w14:textId="77777777" w:rsidR="007E3BB2" w:rsidRPr="007E3BB2" w:rsidRDefault="007E3BB2" w:rsidP="007E3BB2">
            <w:pPr>
              <w:jc w:val="right"/>
              <w:rPr>
                <w:rFonts w:eastAsia="Times New Roman"/>
                <w:color w:val="000000"/>
                <w:sz w:val="12"/>
                <w:szCs w:val="12"/>
                <w:lang w:eastAsia="es-MX"/>
              </w:rPr>
            </w:pPr>
            <w:r w:rsidRPr="007E3BB2">
              <w:rPr>
                <w:rFonts w:eastAsia="Times New Roman"/>
                <w:color w:val="000000"/>
                <w:sz w:val="12"/>
                <w:szCs w:val="12"/>
                <w:lang w:eastAsia="es-MX"/>
              </w:rPr>
              <w:t>100%</w:t>
            </w:r>
          </w:p>
        </w:tc>
        <w:tc>
          <w:tcPr>
            <w:tcW w:w="1200" w:type="dxa"/>
            <w:tcBorders>
              <w:top w:val="nil"/>
              <w:left w:val="nil"/>
              <w:bottom w:val="nil"/>
              <w:right w:val="nil"/>
            </w:tcBorders>
            <w:shd w:val="clear" w:color="auto" w:fill="auto"/>
            <w:vAlign w:val="bottom"/>
            <w:hideMark/>
          </w:tcPr>
          <w:p w14:paraId="681800CC" w14:textId="77777777" w:rsidR="007E3BB2" w:rsidRPr="007E3BB2" w:rsidRDefault="007E3BB2" w:rsidP="007E3BB2">
            <w:pPr>
              <w:rPr>
                <w:rFonts w:ascii="Arial" w:eastAsia="Times New Roman" w:hAnsi="Arial" w:cs="Arial"/>
                <w:color w:val="000000"/>
                <w:sz w:val="12"/>
                <w:szCs w:val="12"/>
                <w:lang w:eastAsia="es-MX"/>
              </w:rPr>
            </w:pPr>
            <w:r w:rsidRPr="007E3BB2">
              <w:rPr>
                <w:rFonts w:ascii="Arial" w:eastAsia="Times New Roman" w:hAnsi="Arial" w:cs="Arial"/>
                <w:color w:val="000000"/>
                <w:sz w:val="12"/>
                <w:szCs w:val="12"/>
                <w:lang w:eastAsia="es-MX"/>
              </w:rPr>
              <w:t>Tipo</w:t>
            </w:r>
          </w:p>
        </w:tc>
        <w:tc>
          <w:tcPr>
            <w:tcW w:w="1200" w:type="dxa"/>
            <w:vMerge w:val="restart"/>
            <w:tcBorders>
              <w:top w:val="nil"/>
              <w:left w:val="nil"/>
              <w:bottom w:val="nil"/>
              <w:right w:val="nil"/>
            </w:tcBorders>
            <w:shd w:val="clear" w:color="auto" w:fill="auto"/>
            <w:vAlign w:val="bottom"/>
            <w:hideMark/>
          </w:tcPr>
          <w:p w14:paraId="7BE37D2E" w14:textId="77777777" w:rsidR="007E3BB2" w:rsidRPr="007E3BB2" w:rsidRDefault="007E3BB2" w:rsidP="007E3BB2">
            <w:pPr>
              <w:jc w:val="center"/>
              <w:rPr>
                <w:rFonts w:eastAsia="Times New Roman"/>
                <w:color w:val="000000"/>
                <w:sz w:val="12"/>
                <w:szCs w:val="12"/>
                <w:lang w:eastAsia="es-MX"/>
              </w:rPr>
            </w:pPr>
            <w:r w:rsidRPr="007E3BB2">
              <w:rPr>
                <w:rFonts w:eastAsia="Times New Roman"/>
                <w:color w:val="000000"/>
                <w:sz w:val="12"/>
                <w:szCs w:val="12"/>
                <w:lang w:eastAsia="es-MX"/>
              </w:rPr>
              <w:t xml:space="preserve">EVALUACIÓN A LOS APARTADOSDE TRANSPARENCIA EN EL PORTAL DEL MUNICIPIO. </w:t>
            </w:r>
          </w:p>
        </w:tc>
        <w:tc>
          <w:tcPr>
            <w:tcW w:w="1200" w:type="dxa"/>
            <w:vMerge w:val="restart"/>
            <w:tcBorders>
              <w:top w:val="nil"/>
              <w:left w:val="nil"/>
              <w:bottom w:val="nil"/>
              <w:right w:val="nil"/>
            </w:tcBorders>
            <w:shd w:val="clear" w:color="auto" w:fill="auto"/>
            <w:vAlign w:val="bottom"/>
            <w:hideMark/>
          </w:tcPr>
          <w:p w14:paraId="61463D34" w14:textId="77777777" w:rsidR="007E3BB2" w:rsidRPr="007E3BB2" w:rsidRDefault="007E3BB2" w:rsidP="007E3BB2">
            <w:pPr>
              <w:jc w:val="center"/>
              <w:rPr>
                <w:rFonts w:ascii="Arial" w:eastAsia="Times New Roman" w:hAnsi="Arial" w:cs="Arial"/>
                <w:color w:val="000000"/>
                <w:sz w:val="12"/>
                <w:szCs w:val="12"/>
                <w:lang w:eastAsia="es-MX"/>
              </w:rPr>
            </w:pPr>
            <w:r w:rsidRPr="007E3BB2">
              <w:rPr>
                <w:rFonts w:ascii="Arial" w:eastAsia="Times New Roman" w:hAnsi="Arial" w:cs="Arial"/>
                <w:color w:val="000000"/>
                <w:sz w:val="12"/>
                <w:szCs w:val="12"/>
                <w:lang w:eastAsia="es-MX"/>
              </w:rPr>
              <w:t>INTERÉS DE LAS PERSONAS EN LA PARTICIPACIÓN ACTIVA Y EN EL CONOCIMIENTO DEL QUEHACER GUBERNAMENTAL.</w:t>
            </w:r>
          </w:p>
        </w:tc>
      </w:tr>
      <w:tr w:rsidR="007E3BB2" w:rsidRPr="007E3BB2" w14:paraId="709C1AEE" w14:textId="77777777" w:rsidTr="007E3BB2">
        <w:trPr>
          <w:trHeight w:val="300"/>
        </w:trPr>
        <w:tc>
          <w:tcPr>
            <w:tcW w:w="1000" w:type="dxa"/>
            <w:vMerge/>
            <w:tcBorders>
              <w:top w:val="nil"/>
              <w:left w:val="nil"/>
              <w:bottom w:val="nil"/>
              <w:right w:val="nil"/>
            </w:tcBorders>
            <w:vAlign w:val="center"/>
            <w:hideMark/>
          </w:tcPr>
          <w:p w14:paraId="41CD3DFC" w14:textId="77777777" w:rsidR="007E3BB2" w:rsidRPr="007E3BB2" w:rsidRDefault="007E3BB2" w:rsidP="007E3BB2">
            <w:pPr>
              <w:rPr>
                <w:rFonts w:eastAsia="Times New Roman"/>
                <w:color w:val="000000"/>
                <w:sz w:val="12"/>
                <w:szCs w:val="12"/>
                <w:lang w:eastAsia="es-MX"/>
              </w:rPr>
            </w:pPr>
          </w:p>
        </w:tc>
        <w:tc>
          <w:tcPr>
            <w:tcW w:w="1200" w:type="dxa"/>
            <w:vMerge/>
            <w:tcBorders>
              <w:top w:val="nil"/>
              <w:left w:val="nil"/>
              <w:bottom w:val="nil"/>
              <w:right w:val="nil"/>
            </w:tcBorders>
            <w:vAlign w:val="center"/>
            <w:hideMark/>
          </w:tcPr>
          <w:p w14:paraId="79CFB3F3" w14:textId="77777777" w:rsidR="007E3BB2" w:rsidRPr="007E3BB2" w:rsidRDefault="007E3BB2" w:rsidP="007E3BB2">
            <w:pPr>
              <w:rPr>
                <w:rFonts w:ascii="Arial" w:eastAsia="Times New Roman" w:hAnsi="Arial" w:cs="Arial"/>
                <w:color w:val="000000"/>
                <w:sz w:val="8"/>
                <w:szCs w:val="8"/>
                <w:lang w:eastAsia="es-MX"/>
              </w:rPr>
            </w:pPr>
          </w:p>
        </w:tc>
        <w:tc>
          <w:tcPr>
            <w:tcW w:w="1540" w:type="dxa"/>
            <w:vMerge/>
            <w:tcBorders>
              <w:top w:val="nil"/>
              <w:left w:val="nil"/>
              <w:bottom w:val="nil"/>
              <w:right w:val="nil"/>
            </w:tcBorders>
            <w:vAlign w:val="center"/>
            <w:hideMark/>
          </w:tcPr>
          <w:p w14:paraId="30377574" w14:textId="77777777" w:rsidR="007E3BB2" w:rsidRPr="007E3BB2" w:rsidRDefault="007E3BB2" w:rsidP="007E3BB2">
            <w:pPr>
              <w:rPr>
                <w:rFonts w:ascii="Arial" w:eastAsia="Times New Roman" w:hAnsi="Arial" w:cs="Arial"/>
                <w:color w:val="000000"/>
                <w:sz w:val="8"/>
                <w:szCs w:val="8"/>
                <w:lang w:eastAsia="es-MX"/>
              </w:rPr>
            </w:pPr>
          </w:p>
        </w:tc>
        <w:tc>
          <w:tcPr>
            <w:tcW w:w="1282" w:type="dxa"/>
            <w:vMerge/>
            <w:tcBorders>
              <w:top w:val="nil"/>
              <w:left w:val="nil"/>
              <w:bottom w:val="nil"/>
              <w:right w:val="nil"/>
            </w:tcBorders>
            <w:vAlign w:val="center"/>
            <w:hideMark/>
          </w:tcPr>
          <w:p w14:paraId="5AA1A680" w14:textId="77777777" w:rsidR="007E3BB2" w:rsidRPr="007E3BB2" w:rsidRDefault="007E3BB2" w:rsidP="007E3BB2">
            <w:pPr>
              <w:rPr>
                <w:rFonts w:eastAsia="Times New Roman"/>
                <w:color w:val="000000"/>
                <w:sz w:val="12"/>
                <w:szCs w:val="12"/>
                <w:lang w:eastAsia="es-MX"/>
              </w:rPr>
            </w:pPr>
          </w:p>
        </w:tc>
        <w:tc>
          <w:tcPr>
            <w:tcW w:w="1282" w:type="dxa"/>
            <w:vMerge/>
            <w:tcBorders>
              <w:top w:val="nil"/>
              <w:left w:val="nil"/>
              <w:bottom w:val="nil"/>
              <w:right w:val="nil"/>
            </w:tcBorders>
            <w:vAlign w:val="center"/>
            <w:hideMark/>
          </w:tcPr>
          <w:p w14:paraId="067D61A8" w14:textId="77777777" w:rsidR="007E3BB2" w:rsidRPr="007E3BB2" w:rsidRDefault="007E3BB2" w:rsidP="007E3BB2">
            <w:pPr>
              <w:rPr>
                <w:rFonts w:eastAsia="Times New Roman"/>
                <w:color w:val="000000"/>
                <w:sz w:val="12"/>
                <w:szCs w:val="12"/>
                <w:lang w:eastAsia="es-MX"/>
              </w:rPr>
            </w:pPr>
          </w:p>
        </w:tc>
        <w:tc>
          <w:tcPr>
            <w:tcW w:w="1282" w:type="dxa"/>
            <w:vMerge/>
            <w:tcBorders>
              <w:top w:val="nil"/>
              <w:left w:val="nil"/>
              <w:bottom w:val="nil"/>
              <w:right w:val="nil"/>
            </w:tcBorders>
            <w:vAlign w:val="center"/>
            <w:hideMark/>
          </w:tcPr>
          <w:p w14:paraId="131825C1" w14:textId="77777777" w:rsidR="007E3BB2" w:rsidRPr="007E3BB2" w:rsidRDefault="007E3BB2" w:rsidP="007E3BB2">
            <w:pPr>
              <w:rPr>
                <w:rFonts w:eastAsia="Times New Roman"/>
                <w:color w:val="000000"/>
                <w:sz w:val="12"/>
                <w:szCs w:val="12"/>
                <w:lang w:eastAsia="es-MX"/>
              </w:rPr>
            </w:pPr>
          </w:p>
        </w:tc>
        <w:tc>
          <w:tcPr>
            <w:tcW w:w="1200" w:type="dxa"/>
            <w:vMerge/>
            <w:tcBorders>
              <w:top w:val="nil"/>
              <w:left w:val="nil"/>
              <w:bottom w:val="nil"/>
              <w:right w:val="nil"/>
            </w:tcBorders>
            <w:vAlign w:val="center"/>
            <w:hideMark/>
          </w:tcPr>
          <w:p w14:paraId="206D07AD" w14:textId="77777777" w:rsidR="007E3BB2" w:rsidRPr="007E3BB2" w:rsidRDefault="007E3BB2" w:rsidP="007E3BB2">
            <w:pPr>
              <w:rPr>
                <w:rFonts w:eastAsia="Times New Roman"/>
                <w:color w:val="000000"/>
                <w:sz w:val="12"/>
                <w:szCs w:val="12"/>
                <w:lang w:eastAsia="es-MX"/>
              </w:rPr>
            </w:pPr>
          </w:p>
        </w:tc>
        <w:tc>
          <w:tcPr>
            <w:tcW w:w="1200" w:type="dxa"/>
            <w:vMerge/>
            <w:tcBorders>
              <w:top w:val="nil"/>
              <w:left w:val="nil"/>
              <w:bottom w:val="nil"/>
              <w:right w:val="nil"/>
            </w:tcBorders>
            <w:vAlign w:val="center"/>
            <w:hideMark/>
          </w:tcPr>
          <w:p w14:paraId="11CC31EC" w14:textId="77777777" w:rsidR="007E3BB2" w:rsidRPr="007E3BB2" w:rsidRDefault="007E3BB2" w:rsidP="007E3BB2">
            <w:pPr>
              <w:rPr>
                <w:rFonts w:eastAsia="Times New Roman"/>
                <w:color w:val="000000"/>
                <w:sz w:val="12"/>
                <w:szCs w:val="12"/>
                <w:lang w:eastAsia="es-MX"/>
              </w:rPr>
            </w:pPr>
          </w:p>
        </w:tc>
        <w:tc>
          <w:tcPr>
            <w:tcW w:w="1200" w:type="dxa"/>
            <w:tcBorders>
              <w:top w:val="nil"/>
              <w:left w:val="nil"/>
              <w:bottom w:val="nil"/>
              <w:right w:val="nil"/>
            </w:tcBorders>
            <w:shd w:val="clear" w:color="auto" w:fill="auto"/>
            <w:vAlign w:val="bottom"/>
            <w:hideMark/>
          </w:tcPr>
          <w:p w14:paraId="61A3D571" w14:textId="77777777" w:rsidR="007E3BB2" w:rsidRPr="007E3BB2" w:rsidRDefault="007E3BB2" w:rsidP="007E3BB2">
            <w:pPr>
              <w:jc w:val="center"/>
              <w:rPr>
                <w:rFonts w:ascii="Arial" w:eastAsia="Times New Roman" w:hAnsi="Arial" w:cs="Arial"/>
                <w:color w:val="000000"/>
                <w:sz w:val="12"/>
                <w:szCs w:val="12"/>
                <w:lang w:eastAsia="es-MX"/>
              </w:rPr>
            </w:pPr>
          </w:p>
        </w:tc>
        <w:tc>
          <w:tcPr>
            <w:tcW w:w="1200" w:type="dxa"/>
            <w:vMerge/>
            <w:tcBorders>
              <w:top w:val="nil"/>
              <w:left w:val="nil"/>
              <w:bottom w:val="nil"/>
              <w:right w:val="nil"/>
            </w:tcBorders>
            <w:vAlign w:val="center"/>
            <w:hideMark/>
          </w:tcPr>
          <w:p w14:paraId="65403E6B" w14:textId="77777777" w:rsidR="007E3BB2" w:rsidRPr="007E3BB2" w:rsidRDefault="007E3BB2" w:rsidP="007E3BB2">
            <w:pPr>
              <w:rPr>
                <w:rFonts w:eastAsia="Times New Roman"/>
                <w:color w:val="000000"/>
                <w:sz w:val="12"/>
                <w:szCs w:val="12"/>
                <w:lang w:eastAsia="es-MX"/>
              </w:rPr>
            </w:pPr>
          </w:p>
        </w:tc>
        <w:tc>
          <w:tcPr>
            <w:tcW w:w="1200" w:type="dxa"/>
            <w:vMerge/>
            <w:tcBorders>
              <w:top w:val="nil"/>
              <w:left w:val="nil"/>
              <w:bottom w:val="nil"/>
              <w:right w:val="nil"/>
            </w:tcBorders>
            <w:vAlign w:val="center"/>
            <w:hideMark/>
          </w:tcPr>
          <w:p w14:paraId="6CA77E10" w14:textId="77777777" w:rsidR="007E3BB2" w:rsidRPr="007E3BB2" w:rsidRDefault="007E3BB2" w:rsidP="007E3BB2">
            <w:pPr>
              <w:rPr>
                <w:rFonts w:ascii="Arial" w:eastAsia="Times New Roman" w:hAnsi="Arial" w:cs="Arial"/>
                <w:color w:val="000000"/>
                <w:sz w:val="12"/>
                <w:szCs w:val="12"/>
                <w:lang w:eastAsia="es-MX"/>
              </w:rPr>
            </w:pPr>
          </w:p>
        </w:tc>
      </w:tr>
      <w:tr w:rsidR="007E3BB2" w:rsidRPr="007E3BB2" w14:paraId="78B78108" w14:textId="77777777" w:rsidTr="007E3BB2">
        <w:trPr>
          <w:trHeight w:val="300"/>
        </w:trPr>
        <w:tc>
          <w:tcPr>
            <w:tcW w:w="1000" w:type="dxa"/>
            <w:vMerge/>
            <w:tcBorders>
              <w:top w:val="nil"/>
              <w:left w:val="nil"/>
              <w:bottom w:val="nil"/>
              <w:right w:val="nil"/>
            </w:tcBorders>
            <w:vAlign w:val="center"/>
            <w:hideMark/>
          </w:tcPr>
          <w:p w14:paraId="2FC204B0" w14:textId="77777777" w:rsidR="007E3BB2" w:rsidRPr="007E3BB2" w:rsidRDefault="007E3BB2" w:rsidP="007E3BB2">
            <w:pPr>
              <w:rPr>
                <w:rFonts w:eastAsia="Times New Roman"/>
                <w:color w:val="000000"/>
                <w:sz w:val="12"/>
                <w:szCs w:val="12"/>
                <w:lang w:eastAsia="es-MX"/>
              </w:rPr>
            </w:pPr>
          </w:p>
        </w:tc>
        <w:tc>
          <w:tcPr>
            <w:tcW w:w="1200" w:type="dxa"/>
            <w:vMerge/>
            <w:tcBorders>
              <w:top w:val="nil"/>
              <w:left w:val="nil"/>
              <w:bottom w:val="nil"/>
              <w:right w:val="nil"/>
            </w:tcBorders>
            <w:vAlign w:val="center"/>
            <w:hideMark/>
          </w:tcPr>
          <w:p w14:paraId="413AA0E4" w14:textId="77777777" w:rsidR="007E3BB2" w:rsidRPr="007E3BB2" w:rsidRDefault="007E3BB2" w:rsidP="007E3BB2">
            <w:pPr>
              <w:rPr>
                <w:rFonts w:ascii="Arial" w:eastAsia="Times New Roman" w:hAnsi="Arial" w:cs="Arial"/>
                <w:color w:val="000000"/>
                <w:sz w:val="8"/>
                <w:szCs w:val="8"/>
                <w:lang w:eastAsia="es-MX"/>
              </w:rPr>
            </w:pPr>
          </w:p>
        </w:tc>
        <w:tc>
          <w:tcPr>
            <w:tcW w:w="1540" w:type="dxa"/>
            <w:vMerge/>
            <w:tcBorders>
              <w:top w:val="nil"/>
              <w:left w:val="nil"/>
              <w:bottom w:val="nil"/>
              <w:right w:val="nil"/>
            </w:tcBorders>
            <w:vAlign w:val="center"/>
            <w:hideMark/>
          </w:tcPr>
          <w:p w14:paraId="013B1337" w14:textId="77777777" w:rsidR="007E3BB2" w:rsidRPr="007E3BB2" w:rsidRDefault="007E3BB2" w:rsidP="007E3BB2">
            <w:pPr>
              <w:rPr>
                <w:rFonts w:ascii="Arial" w:eastAsia="Times New Roman" w:hAnsi="Arial" w:cs="Arial"/>
                <w:color w:val="000000"/>
                <w:sz w:val="8"/>
                <w:szCs w:val="8"/>
                <w:lang w:eastAsia="es-MX"/>
              </w:rPr>
            </w:pPr>
          </w:p>
        </w:tc>
        <w:tc>
          <w:tcPr>
            <w:tcW w:w="1282" w:type="dxa"/>
            <w:vMerge/>
            <w:tcBorders>
              <w:top w:val="nil"/>
              <w:left w:val="nil"/>
              <w:bottom w:val="nil"/>
              <w:right w:val="nil"/>
            </w:tcBorders>
            <w:vAlign w:val="center"/>
            <w:hideMark/>
          </w:tcPr>
          <w:p w14:paraId="525CC3ED" w14:textId="77777777" w:rsidR="007E3BB2" w:rsidRPr="007E3BB2" w:rsidRDefault="007E3BB2" w:rsidP="007E3BB2">
            <w:pPr>
              <w:rPr>
                <w:rFonts w:eastAsia="Times New Roman"/>
                <w:color w:val="000000"/>
                <w:sz w:val="12"/>
                <w:szCs w:val="12"/>
                <w:lang w:eastAsia="es-MX"/>
              </w:rPr>
            </w:pPr>
          </w:p>
        </w:tc>
        <w:tc>
          <w:tcPr>
            <w:tcW w:w="1282" w:type="dxa"/>
            <w:vMerge/>
            <w:tcBorders>
              <w:top w:val="nil"/>
              <w:left w:val="nil"/>
              <w:bottom w:val="nil"/>
              <w:right w:val="nil"/>
            </w:tcBorders>
            <w:vAlign w:val="center"/>
            <w:hideMark/>
          </w:tcPr>
          <w:p w14:paraId="4BD5359D" w14:textId="77777777" w:rsidR="007E3BB2" w:rsidRPr="007E3BB2" w:rsidRDefault="007E3BB2" w:rsidP="007E3BB2">
            <w:pPr>
              <w:rPr>
                <w:rFonts w:eastAsia="Times New Roman"/>
                <w:color w:val="000000"/>
                <w:sz w:val="12"/>
                <w:szCs w:val="12"/>
                <w:lang w:eastAsia="es-MX"/>
              </w:rPr>
            </w:pPr>
          </w:p>
        </w:tc>
        <w:tc>
          <w:tcPr>
            <w:tcW w:w="1282" w:type="dxa"/>
            <w:vMerge/>
            <w:tcBorders>
              <w:top w:val="nil"/>
              <w:left w:val="nil"/>
              <w:bottom w:val="nil"/>
              <w:right w:val="nil"/>
            </w:tcBorders>
            <w:vAlign w:val="center"/>
            <w:hideMark/>
          </w:tcPr>
          <w:p w14:paraId="4D769729" w14:textId="77777777" w:rsidR="007E3BB2" w:rsidRPr="007E3BB2" w:rsidRDefault="007E3BB2" w:rsidP="007E3BB2">
            <w:pPr>
              <w:rPr>
                <w:rFonts w:eastAsia="Times New Roman"/>
                <w:color w:val="000000"/>
                <w:sz w:val="12"/>
                <w:szCs w:val="12"/>
                <w:lang w:eastAsia="es-MX"/>
              </w:rPr>
            </w:pPr>
          </w:p>
        </w:tc>
        <w:tc>
          <w:tcPr>
            <w:tcW w:w="1200" w:type="dxa"/>
            <w:vMerge/>
            <w:tcBorders>
              <w:top w:val="nil"/>
              <w:left w:val="nil"/>
              <w:bottom w:val="nil"/>
              <w:right w:val="nil"/>
            </w:tcBorders>
            <w:vAlign w:val="center"/>
            <w:hideMark/>
          </w:tcPr>
          <w:p w14:paraId="5991D28A" w14:textId="77777777" w:rsidR="007E3BB2" w:rsidRPr="007E3BB2" w:rsidRDefault="007E3BB2" w:rsidP="007E3BB2">
            <w:pPr>
              <w:rPr>
                <w:rFonts w:eastAsia="Times New Roman"/>
                <w:color w:val="000000"/>
                <w:sz w:val="12"/>
                <w:szCs w:val="12"/>
                <w:lang w:eastAsia="es-MX"/>
              </w:rPr>
            </w:pPr>
          </w:p>
        </w:tc>
        <w:tc>
          <w:tcPr>
            <w:tcW w:w="1200" w:type="dxa"/>
            <w:vMerge/>
            <w:tcBorders>
              <w:top w:val="nil"/>
              <w:left w:val="nil"/>
              <w:bottom w:val="nil"/>
              <w:right w:val="nil"/>
            </w:tcBorders>
            <w:vAlign w:val="center"/>
            <w:hideMark/>
          </w:tcPr>
          <w:p w14:paraId="4A46DF62" w14:textId="77777777" w:rsidR="007E3BB2" w:rsidRPr="007E3BB2" w:rsidRDefault="007E3BB2" w:rsidP="007E3BB2">
            <w:pPr>
              <w:rPr>
                <w:rFonts w:eastAsia="Times New Roman"/>
                <w:color w:val="000000"/>
                <w:sz w:val="12"/>
                <w:szCs w:val="12"/>
                <w:lang w:eastAsia="es-MX"/>
              </w:rPr>
            </w:pPr>
          </w:p>
        </w:tc>
        <w:tc>
          <w:tcPr>
            <w:tcW w:w="1200" w:type="dxa"/>
            <w:tcBorders>
              <w:top w:val="nil"/>
              <w:left w:val="nil"/>
              <w:bottom w:val="nil"/>
              <w:right w:val="nil"/>
            </w:tcBorders>
            <w:shd w:val="clear" w:color="auto" w:fill="auto"/>
            <w:vAlign w:val="bottom"/>
            <w:hideMark/>
          </w:tcPr>
          <w:p w14:paraId="1BF497FB" w14:textId="77777777" w:rsidR="007E3BB2" w:rsidRPr="007E3BB2" w:rsidRDefault="007E3BB2" w:rsidP="007E3BB2">
            <w:pPr>
              <w:rPr>
                <w:rFonts w:ascii="Arial" w:eastAsia="Times New Roman" w:hAnsi="Arial" w:cs="Arial"/>
                <w:color w:val="000000"/>
                <w:sz w:val="12"/>
                <w:szCs w:val="12"/>
                <w:lang w:eastAsia="es-MX"/>
              </w:rPr>
            </w:pPr>
            <w:r w:rsidRPr="007E3BB2">
              <w:rPr>
                <w:rFonts w:ascii="Arial" w:eastAsia="Times New Roman" w:hAnsi="Arial" w:cs="Arial"/>
                <w:color w:val="000000"/>
                <w:sz w:val="12"/>
                <w:szCs w:val="12"/>
                <w:lang w:eastAsia="es-MX"/>
              </w:rPr>
              <w:t>Dimensión</w:t>
            </w:r>
          </w:p>
        </w:tc>
        <w:tc>
          <w:tcPr>
            <w:tcW w:w="1200" w:type="dxa"/>
            <w:vMerge/>
            <w:tcBorders>
              <w:top w:val="nil"/>
              <w:left w:val="nil"/>
              <w:bottom w:val="nil"/>
              <w:right w:val="nil"/>
            </w:tcBorders>
            <w:vAlign w:val="center"/>
            <w:hideMark/>
          </w:tcPr>
          <w:p w14:paraId="117748CF" w14:textId="77777777" w:rsidR="007E3BB2" w:rsidRPr="007E3BB2" w:rsidRDefault="007E3BB2" w:rsidP="007E3BB2">
            <w:pPr>
              <w:rPr>
                <w:rFonts w:eastAsia="Times New Roman"/>
                <w:color w:val="000000"/>
                <w:sz w:val="12"/>
                <w:szCs w:val="12"/>
                <w:lang w:eastAsia="es-MX"/>
              </w:rPr>
            </w:pPr>
          </w:p>
        </w:tc>
        <w:tc>
          <w:tcPr>
            <w:tcW w:w="1200" w:type="dxa"/>
            <w:vMerge/>
            <w:tcBorders>
              <w:top w:val="nil"/>
              <w:left w:val="nil"/>
              <w:bottom w:val="nil"/>
              <w:right w:val="nil"/>
            </w:tcBorders>
            <w:vAlign w:val="center"/>
            <w:hideMark/>
          </w:tcPr>
          <w:p w14:paraId="2830F1C3" w14:textId="77777777" w:rsidR="007E3BB2" w:rsidRPr="007E3BB2" w:rsidRDefault="007E3BB2" w:rsidP="007E3BB2">
            <w:pPr>
              <w:rPr>
                <w:rFonts w:ascii="Arial" w:eastAsia="Times New Roman" w:hAnsi="Arial" w:cs="Arial"/>
                <w:color w:val="000000"/>
                <w:sz w:val="12"/>
                <w:szCs w:val="12"/>
                <w:lang w:eastAsia="es-MX"/>
              </w:rPr>
            </w:pPr>
          </w:p>
        </w:tc>
      </w:tr>
      <w:tr w:rsidR="007E3BB2" w:rsidRPr="007E3BB2" w14:paraId="50B51AA4" w14:textId="77777777" w:rsidTr="007E3BB2">
        <w:trPr>
          <w:trHeight w:val="300"/>
        </w:trPr>
        <w:tc>
          <w:tcPr>
            <w:tcW w:w="1000" w:type="dxa"/>
            <w:vMerge/>
            <w:tcBorders>
              <w:top w:val="nil"/>
              <w:left w:val="nil"/>
              <w:bottom w:val="nil"/>
              <w:right w:val="nil"/>
            </w:tcBorders>
            <w:vAlign w:val="center"/>
            <w:hideMark/>
          </w:tcPr>
          <w:p w14:paraId="32DDFCC7" w14:textId="77777777" w:rsidR="007E3BB2" w:rsidRPr="007E3BB2" w:rsidRDefault="007E3BB2" w:rsidP="007E3BB2">
            <w:pPr>
              <w:rPr>
                <w:rFonts w:eastAsia="Times New Roman"/>
                <w:color w:val="000000"/>
                <w:sz w:val="12"/>
                <w:szCs w:val="12"/>
                <w:lang w:eastAsia="es-MX"/>
              </w:rPr>
            </w:pPr>
          </w:p>
        </w:tc>
        <w:tc>
          <w:tcPr>
            <w:tcW w:w="1200" w:type="dxa"/>
            <w:vMerge/>
            <w:tcBorders>
              <w:top w:val="nil"/>
              <w:left w:val="nil"/>
              <w:bottom w:val="nil"/>
              <w:right w:val="nil"/>
            </w:tcBorders>
            <w:vAlign w:val="center"/>
            <w:hideMark/>
          </w:tcPr>
          <w:p w14:paraId="0937354A" w14:textId="77777777" w:rsidR="007E3BB2" w:rsidRPr="007E3BB2" w:rsidRDefault="007E3BB2" w:rsidP="007E3BB2">
            <w:pPr>
              <w:rPr>
                <w:rFonts w:ascii="Arial" w:eastAsia="Times New Roman" w:hAnsi="Arial" w:cs="Arial"/>
                <w:color w:val="000000"/>
                <w:sz w:val="8"/>
                <w:szCs w:val="8"/>
                <w:lang w:eastAsia="es-MX"/>
              </w:rPr>
            </w:pPr>
          </w:p>
        </w:tc>
        <w:tc>
          <w:tcPr>
            <w:tcW w:w="1540" w:type="dxa"/>
            <w:vMerge/>
            <w:tcBorders>
              <w:top w:val="nil"/>
              <w:left w:val="nil"/>
              <w:bottom w:val="nil"/>
              <w:right w:val="nil"/>
            </w:tcBorders>
            <w:vAlign w:val="center"/>
            <w:hideMark/>
          </w:tcPr>
          <w:p w14:paraId="260406F1" w14:textId="77777777" w:rsidR="007E3BB2" w:rsidRPr="007E3BB2" w:rsidRDefault="007E3BB2" w:rsidP="007E3BB2">
            <w:pPr>
              <w:rPr>
                <w:rFonts w:ascii="Arial" w:eastAsia="Times New Roman" w:hAnsi="Arial" w:cs="Arial"/>
                <w:color w:val="000000"/>
                <w:sz w:val="8"/>
                <w:szCs w:val="8"/>
                <w:lang w:eastAsia="es-MX"/>
              </w:rPr>
            </w:pPr>
          </w:p>
        </w:tc>
        <w:tc>
          <w:tcPr>
            <w:tcW w:w="1282" w:type="dxa"/>
            <w:vMerge/>
            <w:tcBorders>
              <w:top w:val="nil"/>
              <w:left w:val="nil"/>
              <w:bottom w:val="nil"/>
              <w:right w:val="nil"/>
            </w:tcBorders>
            <w:vAlign w:val="center"/>
            <w:hideMark/>
          </w:tcPr>
          <w:p w14:paraId="038B01BA" w14:textId="77777777" w:rsidR="007E3BB2" w:rsidRPr="007E3BB2" w:rsidRDefault="007E3BB2" w:rsidP="007E3BB2">
            <w:pPr>
              <w:rPr>
                <w:rFonts w:eastAsia="Times New Roman"/>
                <w:color w:val="000000"/>
                <w:sz w:val="12"/>
                <w:szCs w:val="12"/>
                <w:lang w:eastAsia="es-MX"/>
              </w:rPr>
            </w:pPr>
          </w:p>
        </w:tc>
        <w:tc>
          <w:tcPr>
            <w:tcW w:w="1282" w:type="dxa"/>
            <w:vMerge/>
            <w:tcBorders>
              <w:top w:val="nil"/>
              <w:left w:val="nil"/>
              <w:bottom w:val="nil"/>
              <w:right w:val="nil"/>
            </w:tcBorders>
            <w:vAlign w:val="center"/>
            <w:hideMark/>
          </w:tcPr>
          <w:p w14:paraId="06CDFC90" w14:textId="77777777" w:rsidR="007E3BB2" w:rsidRPr="007E3BB2" w:rsidRDefault="007E3BB2" w:rsidP="007E3BB2">
            <w:pPr>
              <w:rPr>
                <w:rFonts w:eastAsia="Times New Roman"/>
                <w:color w:val="000000"/>
                <w:sz w:val="12"/>
                <w:szCs w:val="12"/>
                <w:lang w:eastAsia="es-MX"/>
              </w:rPr>
            </w:pPr>
          </w:p>
        </w:tc>
        <w:tc>
          <w:tcPr>
            <w:tcW w:w="1282" w:type="dxa"/>
            <w:vMerge/>
            <w:tcBorders>
              <w:top w:val="nil"/>
              <w:left w:val="nil"/>
              <w:bottom w:val="nil"/>
              <w:right w:val="nil"/>
            </w:tcBorders>
            <w:vAlign w:val="center"/>
            <w:hideMark/>
          </w:tcPr>
          <w:p w14:paraId="275ED870" w14:textId="77777777" w:rsidR="007E3BB2" w:rsidRPr="007E3BB2" w:rsidRDefault="007E3BB2" w:rsidP="007E3BB2">
            <w:pPr>
              <w:rPr>
                <w:rFonts w:eastAsia="Times New Roman"/>
                <w:color w:val="000000"/>
                <w:sz w:val="12"/>
                <w:szCs w:val="12"/>
                <w:lang w:eastAsia="es-MX"/>
              </w:rPr>
            </w:pPr>
          </w:p>
        </w:tc>
        <w:tc>
          <w:tcPr>
            <w:tcW w:w="1200" w:type="dxa"/>
            <w:vMerge/>
            <w:tcBorders>
              <w:top w:val="nil"/>
              <w:left w:val="nil"/>
              <w:bottom w:val="nil"/>
              <w:right w:val="nil"/>
            </w:tcBorders>
            <w:vAlign w:val="center"/>
            <w:hideMark/>
          </w:tcPr>
          <w:p w14:paraId="7CA1F608" w14:textId="77777777" w:rsidR="007E3BB2" w:rsidRPr="007E3BB2" w:rsidRDefault="007E3BB2" w:rsidP="007E3BB2">
            <w:pPr>
              <w:rPr>
                <w:rFonts w:eastAsia="Times New Roman"/>
                <w:color w:val="000000"/>
                <w:sz w:val="12"/>
                <w:szCs w:val="12"/>
                <w:lang w:eastAsia="es-MX"/>
              </w:rPr>
            </w:pPr>
          </w:p>
        </w:tc>
        <w:tc>
          <w:tcPr>
            <w:tcW w:w="1200" w:type="dxa"/>
            <w:vMerge/>
            <w:tcBorders>
              <w:top w:val="nil"/>
              <w:left w:val="nil"/>
              <w:bottom w:val="nil"/>
              <w:right w:val="nil"/>
            </w:tcBorders>
            <w:vAlign w:val="center"/>
            <w:hideMark/>
          </w:tcPr>
          <w:p w14:paraId="6C689DB2" w14:textId="77777777" w:rsidR="007E3BB2" w:rsidRPr="007E3BB2" w:rsidRDefault="007E3BB2" w:rsidP="007E3BB2">
            <w:pPr>
              <w:rPr>
                <w:rFonts w:eastAsia="Times New Roman"/>
                <w:color w:val="000000"/>
                <w:sz w:val="12"/>
                <w:szCs w:val="12"/>
                <w:lang w:eastAsia="es-MX"/>
              </w:rPr>
            </w:pPr>
          </w:p>
        </w:tc>
        <w:tc>
          <w:tcPr>
            <w:tcW w:w="1200" w:type="dxa"/>
            <w:tcBorders>
              <w:top w:val="nil"/>
              <w:left w:val="nil"/>
              <w:bottom w:val="nil"/>
              <w:right w:val="nil"/>
            </w:tcBorders>
            <w:shd w:val="clear" w:color="auto" w:fill="auto"/>
            <w:vAlign w:val="bottom"/>
            <w:hideMark/>
          </w:tcPr>
          <w:p w14:paraId="04769B32" w14:textId="77777777" w:rsidR="007E3BB2" w:rsidRPr="007E3BB2" w:rsidRDefault="007E3BB2" w:rsidP="007E3BB2">
            <w:pPr>
              <w:rPr>
                <w:rFonts w:ascii="Arial" w:eastAsia="Times New Roman" w:hAnsi="Arial" w:cs="Arial"/>
                <w:color w:val="000000"/>
                <w:sz w:val="12"/>
                <w:szCs w:val="12"/>
                <w:lang w:eastAsia="es-MX"/>
              </w:rPr>
            </w:pPr>
          </w:p>
        </w:tc>
        <w:tc>
          <w:tcPr>
            <w:tcW w:w="1200" w:type="dxa"/>
            <w:vMerge/>
            <w:tcBorders>
              <w:top w:val="nil"/>
              <w:left w:val="nil"/>
              <w:bottom w:val="nil"/>
              <w:right w:val="nil"/>
            </w:tcBorders>
            <w:vAlign w:val="center"/>
            <w:hideMark/>
          </w:tcPr>
          <w:p w14:paraId="552C856F" w14:textId="77777777" w:rsidR="007E3BB2" w:rsidRPr="007E3BB2" w:rsidRDefault="007E3BB2" w:rsidP="007E3BB2">
            <w:pPr>
              <w:rPr>
                <w:rFonts w:eastAsia="Times New Roman"/>
                <w:color w:val="000000"/>
                <w:sz w:val="12"/>
                <w:szCs w:val="12"/>
                <w:lang w:eastAsia="es-MX"/>
              </w:rPr>
            </w:pPr>
          </w:p>
        </w:tc>
        <w:tc>
          <w:tcPr>
            <w:tcW w:w="1200" w:type="dxa"/>
            <w:vMerge/>
            <w:tcBorders>
              <w:top w:val="nil"/>
              <w:left w:val="nil"/>
              <w:bottom w:val="nil"/>
              <w:right w:val="nil"/>
            </w:tcBorders>
            <w:vAlign w:val="center"/>
            <w:hideMark/>
          </w:tcPr>
          <w:p w14:paraId="2807DCFA" w14:textId="77777777" w:rsidR="007E3BB2" w:rsidRPr="007E3BB2" w:rsidRDefault="007E3BB2" w:rsidP="007E3BB2">
            <w:pPr>
              <w:rPr>
                <w:rFonts w:ascii="Arial" w:eastAsia="Times New Roman" w:hAnsi="Arial" w:cs="Arial"/>
                <w:color w:val="000000"/>
                <w:sz w:val="12"/>
                <w:szCs w:val="12"/>
                <w:lang w:eastAsia="es-MX"/>
              </w:rPr>
            </w:pPr>
          </w:p>
        </w:tc>
      </w:tr>
      <w:tr w:rsidR="007E3BB2" w:rsidRPr="007E3BB2" w14:paraId="57030145" w14:textId="77777777" w:rsidTr="007E3BB2">
        <w:trPr>
          <w:trHeight w:val="300"/>
        </w:trPr>
        <w:tc>
          <w:tcPr>
            <w:tcW w:w="1000" w:type="dxa"/>
            <w:vMerge w:val="restart"/>
            <w:tcBorders>
              <w:top w:val="nil"/>
              <w:left w:val="nil"/>
              <w:bottom w:val="nil"/>
              <w:right w:val="nil"/>
            </w:tcBorders>
            <w:shd w:val="clear" w:color="000000" w:fill="E7E6E6"/>
            <w:vAlign w:val="bottom"/>
            <w:hideMark/>
          </w:tcPr>
          <w:p w14:paraId="4ECBEBC8" w14:textId="77777777" w:rsidR="007E3BB2" w:rsidRPr="007E3BB2" w:rsidRDefault="007E3BB2" w:rsidP="007E3BB2">
            <w:pPr>
              <w:jc w:val="center"/>
              <w:rPr>
                <w:rFonts w:eastAsia="Times New Roman"/>
                <w:color w:val="000000"/>
                <w:sz w:val="12"/>
                <w:szCs w:val="12"/>
                <w:lang w:eastAsia="es-MX"/>
              </w:rPr>
            </w:pPr>
            <w:r w:rsidRPr="007E3BB2">
              <w:rPr>
                <w:rFonts w:eastAsia="Times New Roman"/>
                <w:color w:val="000000"/>
                <w:sz w:val="12"/>
                <w:szCs w:val="12"/>
                <w:lang w:eastAsia="es-MX"/>
              </w:rPr>
              <w:t>ACTIVIDAD (1.1)</w:t>
            </w:r>
          </w:p>
        </w:tc>
        <w:tc>
          <w:tcPr>
            <w:tcW w:w="1200" w:type="dxa"/>
            <w:vMerge w:val="restart"/>
            <w:tcBorders>
              <w:top w:val="nil"/>
              <w:left w:val="nil"/>
              <w:bottom w:val="nil"/>
              <w:right w:val="nil"/>
            </w:tcBorders>
            <w:shd w:val="clear" w:color="auto" w:fill="auto"/>
            <w:vAlign w:val="bottom"/>
            <w:hideMark/>
          </w:tcPr>
          <w:p w14:paraId="00212835" w14:textId="77777777" w:rsidR="007E3BB2" w:rsidRPr="007E3BB2" w:rsidRDefault="007E3BB2" w:rsidP="007E3BB2">
            <w:pPr>
              <w:jc w:val="center"/>
              <w:rPr>
                <w:rFonts w:ascii="Arial" w:eastAsia="Times New Roman" w:hAnsi="Arial" w:cs="Arial"/>
                <w:color w:val="000000"/>
                <w:sz w:val="8"/>
                <w:szCs w:val="8"/>
                <w:lang w:eastAsia="es-MX"/>
              </w:rPr>
            </w:pPr>
            <w:r w:rsidRPr="007E3BB2">
              <w:rPr>
                <w:rFonts w:ascii="Arial" w:eastAsia="Times New Roman" w:hAnsi="Arial" w:cs="Arial"/>
                <w:color w:val="000000"/>
                <w:sz w:val="8"/>
                <w:szCs w:val="8"/>
                <w:lang w:eastAsia="es-MX"/>
              </w:rPr>
              <w:t>CAPACITACIÓN PERMANENTE EN MATERIA DE TRANSPARENCIA, ACCESO A LA INFORMACIÓN, PROTECCIÓN DE DATOS PERSONALES Y RENDICIÓN DE CUENTAS.</w:t>
            </w:r>
          </w:p>
        </w:tc>
        <w:tc>
          <w:tcPr>
            <w:tcW w:w="1540" w:type="dxa"/>
            <w:vMerge w:val="restart"/>
            <w:tcBorders>
              <w:top w:val="nil"/>
              <w:left w:val="nil"/>
              <w:bottom w:val="nil"/>
              <w:right w:val="nil"/>
            </w:tcBorders>
            <w:shd w:val="clear" w:color="auto" w:fill="auto"/>
            <w:vAlign w:val="bottom"/>
            <w:hideMark/>
          </w:tcPr>
          <w:p w14:paraId="131036D9" w14:textId="77777777" w:rsidR="007E3BB2" w:rsidRPr="007E3BB2" w:rsidRDefault="007E3BB2" w:rsidP="007E3BB2">
            <w:pPr>
              <w:jc w:val="center"/>
              <w:rPr>
                <w:rFonts w:ascii="Arial" w:eastAsia="Times New Roman" w:hAnsi="Arial" w:cs="Arial"/>
                <w:color w:val="000000"/>
                <w:sz w:val="8"/>
                <w:szCs w:val="8"/>
                <w:lang w:eastAsia="es-MX"/>
              </w:rPr>
            </w:pPr>
            <w:r w:rsidRPr="007E3BB2">
              <w:rPr>
                <w:rFonts w:ascii="Arial" w:eastAsia="Times New Roman" w:hAnsi="Arial" w:cs="Arial"/>
                <w:color w:val="000000"/>
                <w:sz w:val="8"/>
                <w:szCs w:val="8"/>
                <w:lang w:eastAsia="es-MX"/>
              </w:rPr>
              <w:t>Numero de personal capacitado</w:t>
            </w:r>
          </w:p>
        </w:tc>
        <w:tc>
          <w:tcPr>
            <w:tcW w:w="1282" w:type="dxa"/>
            <w:vMerge w:val="restart"/>
            <w:tcBorders>
              <w:top w:val="nil"/>
              <w:left w:val="nil"/>
              <w:bottom w:val="nil"/>
              <w:right w:val="nil"/>
            </w:tcBorders>
            <w:shd w:val="clear" w:color="auto" w:fill="auto"/>
            <w:vAlign w:val="bottom"/>
            <w:hideMark/>
          </w:tcPr>
          <w:p w14:paraId="7014E225" w14:textId="77777777" w:rsidR="007E3BB2" w:rsidRPr="007E3BB2" w:rsidRDefault="007E3BB2" w:rsidP="007E3BB2">
            <w:pPr>
              <w:jc w:val="center"/>
              <w:rPr>
                <w:rFonts w:ascii="Arial" w:eastAsia="Times New Roman" w:hAnsi="Arial" w:cs="Arial"/>
                <w:color w:val="000000"/>
                <w:sz w:val="8"/>
                <w:szCs w:val="8"/>
                <w:lang w:eastAsia="es-MX"/>
              </w:rPr>
            </w:pPr>
            <w:r w:rsidRPr="007E3BB2">
              <w:rPr>
                <w:rFonts w:ascii="Arial" w:eastAsia="Times New Roman" w:hAnsi="Arial" w:cs="Arial"/>
                <w:color w:val="000000"/>
                <w:sz w:val="8"/>
                <w:szCs w:val="8"/>
                <w:lang w:eastAsia="es-MX"/>
              </w:rPr>
              <w:t>Numero de personal capacitado</w:t>
            </w:r>
          </w:p>
        </w:tc>
        <w:tc>
          <w:tcPr>
            <w:tcW w:w="1282" w:type="dxa"/>
            <w:vMerge w:val="restart"/>
            <w:tcBorders>
              <w:top w:val="nil"/>
              <w:left w:val="nil"/>
              <w:bottom w:val="nil"/>
              <w:right w:val="nil"/>
            </w:tcBorders>
            <w:shd w:val="clear" w:color="auto" w:fill="auto"/>
            <w:vAlign w:val="bottom"/>
            <w:hideMark/>
          </w:tcPr>
          <w:p w14:paraId="6C34A04D" w14:textId="77777777" w:rsidR="007E3BB2" w:rsidRPr="007E3BB2" w:rsidRDefault="007E3BB2" w:rsidP="007E3BB2">
            <w:pPr>
              <w:jc w:val="center"/>
              <w:rPr>
                <w:rFonts w:eastAsia="Times New Roman"/>
                <w:color w:val="000000"/>
                <w:sz w:val="12"/>
                <w:szCs w:val="12"/>
                <w:lang w:eastAsia="es-MX"/>
              </w:rPr>
            </w:pPr>
            <w:r w:rsidRPr="007E3BB2">
              <w:rPr>
                <w:rFonts w:eastAsia="Times New Roman"/>
                <w:color w:val="000000"/>
                <w:sz w:val="12"/>
                <w:szCs w:val="12"/>
                <w:lang w:eastAsia="es-MX"/>
              </w:rPr>
              <w:t>Numero</w:t>
            </w:r>
          </w:p>
        </w:tc>
        <w:tc>
          <w:tcPr>
            <w:tcW w:w="1282" w:type="dxa"/>
            <w:vMerge w:val="restart"/>
            <w:tcBorders>
              <w:top w:val="nil"/>
              <w:left w:val="nil"/>
              <w:bottom w:val="nil"/>
              <w:right w:val="nil"/>
            </w:tcBorders>
            <w:shd w:val="clear" w:color="auto" w:fill="auto"/>
            <w:vAlign w:val="bottom"/>
            <w:hideMark/>
          </w:tcPr>
          <w:p w14:paraId="39F6ADEC" w14:textId="77777777" w:rsidR="007E3BB2" w:rsidRPr="007E3BB2" w:rsidRDefault="007E3BB2" w:rsidP="007E3BB2">
            <w:pPr>
              <w:jc w:val="center"/>
              <w:rPr>
                <w:rFonts w:eastAsia="Times New Roman"/>
                <w:color w:val="000000"/>
                <w:sz w:val="12"/>
                <w:szCs w:val="12"/>
                <w:lang w:eastAsia="es-MX"/>
              </w:rPr>
            </w:pPr>
            <w:r w:rsidRPr="007E3BB2">
              <w:rPr>
                <w:rFonts w:eastAsia="Times New Roman"/>
                <w:color w:val="000000"/>
                <w:sz w:val="12"/>
                <w:szCs w:val="12"/>
                <w:lang w:eastAsia="es-MX"/>
              </w:rPr>
              <w:t>Anual</w:t>
            </w:r>
          </w:p>
        </w:tc>
        <w:tc>
          <w:tcPr>
            <w:tcW w:w="1200" w:type="dxa"/>
            <w:vMerge w:val="restart"/>
            <w:tcBorders>
              <w:top w:val="nil"/>
              <w:left w:val="nil"/>
              <w:bottom w:val="nil"/>
              <w:right w:val="nil"/>
            </w:tcBorders>
            <w:shd w:val="clear" w:color="auto" w:fill="auto"/>
            <w:vAlign w:val="bottom"/>
            <w:hideMark/>
          </w:tcPr>
          <w:p w14:paraId="477B0BA1" w14:textId="77777777" w:rsidR="007E3BB2" w:rsidRPr="007E3BB2" w:rsidRDefault="007E3BB2" w:rsidP="007E3BB2">
            <w:pPr>
              <w:jc w:val="center"/>
              <w:rPr>
                <w:rFonts w:eastAsia="Times New Roman"/>
                <w:color w:val="000000"/>
                <w:sz w:val="12"/>
                <w:szCs w:val="12"/>
                <w:lang w:eastAsia="es-MX"/>
              </w:rPr>
            </w:pPr>
            <w:r w:rsidRPr="007E3BB2">
              <w:rPr>
                <w:rFonts w:eastAsia="Times New Roman"/>
                <w:color w:val="000000"/>
                <w:sz w:val="12"/>
                <w:szCs w:val="12"/>
                <w:lang w:eastAsia="es-MX"/>
              </w:rPr>
              <w:t>N/D</w:t>
            </w:r>
          </w:p>
        </w:tc>
        <w:tc>
          <w:tcPr>
            <w:tcW w:w="1200" w:type="dxa"/>
            <w:vMerge w:val="restart"/>
            <w:tcBorders>
              <w:top w:val="nil"/>
              <w:left w:val="nil"/>
              <w:bottom w:val="nil"/>
              <w:right w:val="nil"/>
            </w:tcBorders>
            <w:shd w:val="clear" w:color="auto" w:fill="auto"/>
            <w:vAlign w:val="bottom"/>
            <w:hideMark/>
          </w:tcPr>
          <w:p w14:paraId="5679F19C" w14:textId="77777777" w:rsidR="007E3BB2" w:rsidRPr="007E3BB2" w:rsidRDefault="007E3BB2" w:rsidP="007E3BB2">
            <w:pPr>
              <w:jc w:val="center"/>
              <w:rPr>
                <w:rFonts w:eastAsia="Times New Roman"/>
                <w:color w:val="000000"/>
                <w:sz w:val="12"/>
                <w:szCs w:val="12"/>
                <w:lang w:eastAsia="es-MX"/>
              </w:rPr>
            </w:pPr>
            <w:r w:rsidRPr="007E3BB2">
              <w:rPr>
                <w:rFonts w:eastAsia="Times New Roman"/>
                <w:color w:val="000000"/>
                <w:sz w:val="12"/>
                <w:szCs w:val="12"/>
                <w:lang w:eastAsia="es-MX"/>
              </w:rPr>
              <w:t>120</w:t>
            </w:r>
          </w:p>
        </w:tc>
        <w:tc>
          <w:tcPr>
            <w:tcW w:w="1200" w:type="dxa"/>
            <w:tcBorders>
              <w:top w:val="nil"/>
              <w:left w:val="nil"/>
              <w:bottom w:val="nil"/>
              <w:right w:val="nil"/>
            </w:tcBorders>
            <w:shd w:val="clear" w:color="auto" w:fill="auto"/>
            <w:vAlign w:val="bottom"/>
            <w:hideMark/>
          </w:tcPr>
          <w:p w14:paraId="1F36CA83" w14:textId="77777777" w:rsidR="007E3BB2" w:rsidRPr="007E3BB2" w:rsidRDefault="007E3BB2" w:rsidP="007E3BB2">
            <w:pPr>
              <w:rPr>
                <w:rFonts w:ascii="Arial" w:eastAsia="Times New Roman" w:hAnsi="Arial" w:cs="Arial"/>
                <w:color w:val="000000"/>
                <w:sz w:val="12"/>
                <w:szCs w:val="12"/>
                <w:lang w:eastAsia="es-MX"/>
              </w:rPr>
            </w:pPr>
            <w:r w:rsidRPr="007E3BB2">
              <w:rPr>
                <w:rFonts w:ascii="Arial" w:eastAsia="Times New Roman" w:hAnsi="Arial" w:cs="Arial"/>
                <w:color w:val="000000"/>
                <w:sz w:val="12"/>
                <w:szCs w:val="12"/>
                <w:lang w:eastAsia="es-MX"/>
              </w:rPr>
              <w:t>Tipo</w:t>
            </w:r>
          </w:p>
        </w:tc>
        <w:tc>
          <w:tcPr>
            <w:tcW w:w="1200" w:type="dxa"/>
            <w:vMerge w:val="restart"/>
            <w:tcBorders>
              <w:top w:val="nil"/>
              <w:left w:val="nil"/>
              <w:bottom w:val="nil"/>
              <w:right w:val="nil"/>
            </w:tcBorders>
            <w:shd w:val="clear" w:color="auto" w:fill="auto"/>
            <w:vAlign w:val="bottom"/>
            <w:hideMark/>
          </w:tcPr>
          <w:p w14:paraId="1403B917" w14:textId="77777777" w:rsidR="007E3BB2" w:rsidRPr="007E3BB2" w:rsidRDefault="007E3BB2" w:rsidP="007E3BB2">
            <w:pPr>
              <w:jc w:val="center"/>
              <w:rPr>
                <w:rFonts w:eastAsia="Times New Roman"/>
                <w:color w:val="000000"/>
                <w:sz w:val="12"/>
                <w:szCs w:val="12"/>
                <w:lang w:eastAsia="es-MX"/>
              </w:rPr>
            </w:pPr>
            <w:r w:rsidRPr="007E3BB2">
              <w:rPr>
                <w:rFonts w:eastAsia="Times New Roman"/>
                <w:color w:val="000000"/>
                <w:sz w:val="12"/>
                <w:szCs w:val="12"/>
                <w:lang w:eastAsia="es-MX"/>
              </w:rPr>
              <w:t>REPORTES DE CAPACITACIÓN. (PROGRAMA OPERATIVO ANUAL DE LA UNIDAD DE TRANSPARENCIA)</w:t>
            </w:r>
          </w:p>
        </w:tc>
        <w:tc>
          <w:tcPr>
            <w:tcW w:w="1200" w:type="dxa"/>
            <w:vMerge w:val="restart"/>
            <w:tcBorders>
              <w:top w:val="nil"/>
              <w:left w:val="nil"/>
              <w:bottom w:val="nil"/>
              <w:right w:val="nil"/>
            </w:tcBorders>
            <w:shd w:val="clear" w:color="auto" w:fill="auto"/>
            <w:vAlign w:val="bottom"/>
            <w:hideMark/>
          </w:tcPr>
          <w:p w14:paraId="6DE0755A" w14:textId="77777777" w:rsidR="007E3BB2" w:rsidRPr="007E3BB2" w:rsidRDefault="007E3BB2" w:rsidP="007E3BB2">
            <w:pPr>
              <w:jc w:val="center"/>
              <w:rPr>
                <w:rFonts w:eastAsia="Times New Roman"/>
                <w:color w:val="000000"/>
                <w:sz w:val="12"/>
                <w:szCs w:val="12"/>
                <w:lang w:eastAsia="es-MX"/>
              </w:rPr>
            </w:pPr>
            <w:r w:rsidRPr="007E3BB2">
              <w:rPr>
                <w:rFonts w:eastAsia="Times New Roman"/>
                <w:color w:val="000000"/>
                <w:sz w:val="12"/>
                <w:szCs w:val="12"/>
                <w:lang w:eastAsia="es-MX"/>
              </w:rPr>
              <w:t>PARTICIPACIÓN ACTIVA Y CONOCIMIENTO DEL QUEHACER GUBERNAMENTAL.</w:t>
            </w:r>
          </w:p>
        </w:tc>
      </w:tr>
      <w:tr w:rsidR="007E3BB2" w:rsidRPr="007E3BB2" w14:paraId="49930DB0" w14:textId="77777777" w:rsidTr="007E3BB2">
        <w:trPr>
          <w:trHeight w:val="300"/>
        </w:trPr>
        <w:tc>
          <w:tcPr>
            <w:tcW w:w="1000" w:type="dxa"/>
            <w:vMerge/>
            <w:tcBorders>
              <w:top w:val="nil"/>
              <w:left w:val="nil"/>
              <w:bottom w:val="nil"/>
              <w:right w:val="nil"/>
            </w:tcBorders>
            <w:vAlign w:val="center"/>
            <w:hideMark/>
          </w:tcPr>
          <w:p w14:paraId="29548C69" w14:textId="77777777" w:rsidR="007E3BB2" w:rsidRPr="007E3BB2" w:rsidRDefault="007E3BB2" w:rsidP="007E3BB2">
            <w:pPr>
              <w:rPr>
                <w:rFonts w:eastAsia="Times New Roman"/>
                <w:color w:val="000000"/>
                <w:sz w:val="12"/>
                <w:szCs w:val="12"/>
                <w:lang w:eastAsia="es-MX"/>
              </w:rPr>
            </w:pPr>
          </w:p>
        </w:tc>
        <w:tc>
          <w:tcPr>
            <w:tcW w:w="1200" w:type="dxa"/>
            <w:vMerge/>
            <w:tcBorders>
              <w:top w:val="nil"/>
              <w:left w:val="nil"/>
              <w:bottom w:val="nil"/>
              <w:right w:val="nil"/>
            </w:tcBorders>
            <w:vAlign w:val="center"/>
            <w:hideMark/>
          </w:tcPr>
          <w:p w14:paraId="2B9B518B" w14:textId="77777777" w:rsidR="007E3BB2" w:rsidRPr="007E3BB2" w:rsidRDefault="007E3BB2" w:rsidP="007E3BB2">
            <w:pPr>
              <w:rPr>
                <w:rFonts w:ascii="Arial" w:eastAsia="Times New Roman" w:hAnsi="Arial" w:cs="Arial"/>
                <w:color w:val="000000"/>
                <w:sz w:val="8"/>
                <w:szCs w:val="8"/>
                <w:lang w:eastAsia="es-MX"/>
              </w:rPr>
            </w:pPr>
          </w:p>
        </w:tc>
        <w:tc>
          <w:tcPr>
            <w:tcW w:w="1540" w:type="dxa"/>
            <w:vMerge/>
            <w:tcBorders>
              <w:top w:val="nil"/>
              <w:left w:val="nil"/>
              <w:bottom w:val="nil"/>
              <w:right w:val="nil"/>
            </w:tcBorders>
            <w:vAlign w:val="center"/>
            <w:hideMark/>
          </w:tcPr>
          <w:p w14:paraId="0093FA39" w14:textId="77777777" w:rsidR="007E3BB2" w:rsidRPr="007E3BB2" w:rsidRDefault="007E3BB2" w:rsidP="007E3BB2">
            <w:pPr>
              <w:rPr>
                <w:rFonts w:ascii="Arial" w:eastAsia="Times New Roman" w:hAnsi="Arial" w:cs="Arial"/>
                <w:color w:val="000000"/>
                <w:sz w:val="8"/>
                <w:szCs w:val="8"/>
                <w:lang w:eastAsia="es-MX"/>
              </w:rPr>
            </w:pPr>
          </w:p>
        </w:tc>
        <w:tc>
          <w:tcPr>
            <w:tcW w:w="1282" w:type="dxa"/>
            <w:vMerge/>
            <w:tcBorders>
              <w:top w:val="nil"/>
              <w:left w:val="nil"/>
              <w:bottom w:val="nil"/>
              <w:right w:val="nil"/>
            </w:tcBorders>
            <w:vAlign w:val="center"/>
            <w:hideMark/>
          </w:tcPr>
          <w:p w14:paraId="47F2FD13" w14:textId="77777777" w:rsidR="007E3BB2" w:rsidRPr="007E3BB2" w:rsidRDefault="007E3BB2" w:rsidP="007E3BB2">
            <w:pPr>
              <w:rPr>
                <w:rFonts w:ascii="Arial" w:eastAsia="Times New Roman" w:hAnsi="Arial" w:cs="Arial"/>
                <w:color w:val="000000"/>
                <w:sz w:val="8"/>
                <w:szCs w:val="8"/>
                <w:lang w:eastAsia="es-MX"/>
              </w:rPr>
            </w:pPr>
          </w:p>
        </w:tc>
        <w:tc>
          <w:tcPr>
            <w:tcW w:w="1282" w:type="dxa"/>
            <w:vMerge/>
            <w:tcBorders>
              <w:top w:val="nil"/>
              <w:left w:val="nil"/>
              <w:bottom w:val="nil"/>
              <w:right w:val="nil"/>
            </w:tcBorders>
            <w:vAlign w:val="center"/>
            <w:hideMark/>
          </w:tcPr>
          <w:p w14:paraId="4FE3ADBA" w14:textId="77777777" w:rsidR="007E3BB2" w:rsidRPr="007E3BB2" w:rsidRDefault="007E3BB2" w:rsidP="007E3BB2">
            <w:pPr>
              <w:rPr>
                <w:rFonts w:eastAsia="Times New Roman"/>
                <w:color w:val="000000"/>
                <w:sz w:val="12"/>
                <w:szCs w:val="12"/>
                <w:lang w:eastAsia="es-MX"/>
              </w:rPr>
            </w:pPr>
          </w:p>
        </w:tc>
        <w:tc>
          <w:tcPr>
            <w:tcW w:w="1282" w:type="dxa"/>
            <w:vMerge/>
            <w:tcBorders>
              <w:top w:val="nil"/>
              <w:left w:val="nil"/>
              <w:bottom w:val="nil"/>
              <w:right w:val="nil"/>
            </w:tcBorders>
            <w:vAlign w:val="center"/>
            <w:hideMark/>
          </w:tcPr>
          <w:p w14:paraId="6C8C861E" w14:textId="77777777" w:rsidR="007E3BB2" w:rsidRPr="007E3BB2" w:rsidRDefault="007E3BB2" w:rsidP="007E3BB2">
            <w:pPr>
              <w:rPr>
                <w:rFonts w:eastAsia="Times New Roman"/>
                <w:color w:val="000000"/>
                <w:sz w:val="12"/>
                <w:szCs w:val="12"/>
                <w:lang w:eastAsia="es-MX"/>
              </w:rPr>
            </w:pPr>
          </w:p>
        </w:tc>
        <w:tc>
          <w:tcPr>
            <w:tcW w:w="1200" w:type="dxa"/>
            <w:vMerge/>
            <w:tcBorders>
              <w:top w:val="nil"/>
              <w:left w:val="nil"/>
              <w:bottom w:val="nil"/>
              <w:right w:val="nil"/>
            </w:tcBorders>
            <w:vAlign w:val="center"/>
            <w:hideMark/>
          </w:tcPr>
          <w:p w14:paraId="66022D06" w14:textId="77777777" w:rsidR="007E3BB2" w:rsidRPr="007E3BB2" w:rsidRDefault="007E3BB2" w:rsidP="007E3BB2">
            <w:pPr>
              <w:rPr>
                <w:rFonts w:eastAsia="Times New Roman"/>
                <w:color w:val="000000"/>
                <w:sz w:val="12"/>
                <w:szCs w:val="12"/>
                <w:lang w:eastAsia="es-MX"/>
              </w:rPr>
            </w:pPr>
          </w:p>
        </w:tc>
        <w:tc>
          <w:tcPr>
            <w:tcW w:w="1200" w:type="dxa"/>
            <w:vMerge/>
            <w:tcBorders>
              <w:top w:val="nil"/>
              <w:left w:val="nil"/>
              <w:bottom w:val="nil"/>
              <w:right w:val="nil"/>
            </w:tcBorders>
            <w:vAlign w:val="center"/>
            <w:hideMark/>
          </w:tcPr>
          <w:p w14:paraId="7C863065" w14:textId="77777777" w:rsidR="007E3BB2" w:rsidRPr="007E3BB2" w:rsidRDefault="007E3BB2" w:rsidP="007E3BB2">
            <w:pPr>
              <w:rPr>
                <w:rFonts w:eastAsia="Times New Roman"/>
                <w:color w:val="000000"/>
                <w:sz w:val="12"/>
                <w:szCs w:val="12"/>
                <w:lang w:eastAsia="es-MX"/>
              </w:rPr>
            </w:pPr>
          </w:p>
        </w:tc>
        <w:tc>
          <w:tcPr>
            <w:tcW w:w="1200" w:type="dxa"/>
            <w:tcBorders>
              <w:top w:val="nil"/>
              <w:left w:val="nil"/>
              <w:bottom w:val="nil"/>
              <w:right w:val="nil"/>
            </w:tcBorders>
            <w:shd w:val="clear" w:color="auto" w:fill="auto"/>
            <w:vAlign w:val="bottom"/>
            <w:hideMark/>
          </w:tcPr>
          <w:p w14:paraId="42FB7E24" w14:textId="77777777" w:rsidR="007E3BB2" w:rsidRPr="007E3BB2" w:rsidRDefault="007E3BB2" w:rsidP="007E3BB2">
            <w:pPr>
              <w:jc w:val="center"/>
              <w:rPr>
                <w:rFonts w:eastAsia="Times New Roman"/>
                <w:color w:val="000000"/>
                <w:sz w:val="12"/>
                <w:szCs w:val="12"/>
                <w:lang w:eastAsia="es-MX"/>
              </w:rPr>
            </w:pPr>
          </w:p>
        </w:tc>
        <w:tc>
          <w:tcPr>
            <w:tcW w:w="1200" w:type="dxa"/>
            <w:vMerge/>
            <w:tcBorders>
              <w:top w:val="nil"/>
              <w:left w:val="nil"/>
              <w:bottom w:val="nil"/>
              <w:right w:val="nil"/>
            </w:tcBorders>
            <w:vAlign w:val="center"/>
            <w:hideMark/>
          </w:tcPr>
          <w:p w14:paraId="4522F0D6" w14:textId="77777777" w:rsidR="007E3BB2" w:rsidRPr="007E3BB2" w:rsidRDefault="007E3BB2" w:rsidP="007E3BB2">
            <w:pPr>
              <w:rPr>
                <w:rFonts w:eastAsia="Times New Roman"/>
                <w:color w:val="000000"/>
                <w:sz w:val="12"/>
                <w:szCs w:val="12"/>
                <w:lang w:eastAsia="es-MX"/>
              </w:rPr>
            </w:pPr>
          </w:p>
        </w:tc>
        <w:tc>
          <w:tcPr>
            <w:tcW w:w="1200" w:type="dxa"/>
            <w:vMerge/>
            <w:tcBorders>
              <w:top w:val="nil"/>
              <w:left w:val="nil"/>
              <w:bottom w:val="nil"/>
              <w:right w:val="nil"/>
            </w:tcBorders>
            <w:vAlign w:val="center"/>
            <w:hideMark/>
          </w:tcPr>
          <w:p w14:paraId="687E1FB3" w14:textId="77777777" w:rsidR="007E3BB2" w:rsidRPr="007E3BB2" w:rsidRDefault="007E3BB2" w:rsidP="007E3BB2">
            <w:pPr>
              <w:rPr>
                <w:rFonts w:eastAsia="Times New Roman"/>
                <w:color w:val="000000"/>
                <w:sz w:val="12"/>
                <w:szCs w:val="12"/>
                <w:lang w:eastAsia="es-MX"/>
              </w:rPr>
            </w:pPr>
          </w:p>
        </w:tc>
      </w:tr>
      <w:tr w:rsidR="007E3BB2" w:rsidRPr="007E3BB2" w14:paraId="79D0851E" w14:textId="77777777" w:rsidTr="007E3BB2">
        <w:trPr>
          <w:trHeight w:val="300"/>
        </w:trPr>
        <w:tc>
          <w:tcPr>
            <w:tcW w:w="1000" w:type="dxa"/>
            <w:vMerge/>
            <w:tcBorders>
              <w:top w:val="nil"/>
              <w:left w:val="nil"/>
              <w:bottom w:val="nil"/>
              <w:right w:val="nil"/>
            </w:tcBorders>
            <w:vAlign w:val="center"/>
            <w:hideMark/>
          </w:tcPr>
          <w:p w14:paraId="2980F5DA" w14:textId="77777777" w:rsidR="007E3BB2" w:rsidRPr="007E3BB2" w:rsidRDefault="007E3BB2" w:rsidP="007E3BB2">
            <w:pPr>
              <w:rPr>
                <w:rFonts w:eastAsia="Times New Roman"/>
                <w:color w:val="000000"/>
                <w:sz w:val="12"/>
                <w:szCs w:val="12"/>
                <w:lang w:eastAsia="es-MX"/>
              </w:rPr>
            </w:pPr>
          </w:p>
        </w:tc>
        <w:tc>
          <w:tcPr>
            <w:tcW w:w="1200" w:type="dxa"/>
            <w:vMerge/>
            <w:tcBorders>
              <w:top w:val="nil"/>
              <w:left w:val="nil"/>
              <w:bottom w:val="nil"/>
              <w:right w:val="nil"/>
            </w:tcBorders>
            <w:vAlign w:val="center"/>
            <w:hideMark/>
          </w:tcPr>
          <w:p w14:paraId="536468A9" w14:textId="77777777" w:rsidR="007E3BB2" w:rsidRPr="007E3BB2" w:rsidRDefault="007E3BB2" w:rsidP="007E3BB2">
            <w:pPr>
              <w:rPr>
                <w:rFonts w:ascii="Arial" w:eastAsia="Times New Roman" w:hAnsi="Arial" w:cs="Arial"/>
                <w:color w:val="000000"/>
                <w:sz w:val="8"/>
                <w:szCs w:val="8"/>
                <w:lang w:eastAsia="es-MX"/>
              </w:rPr>
            </w:pPr>
          </w:p>
        </w:tc>
        <w:tc>
          <w:tcPr>
            <w:tcW w:w="1540" w:type="dxa"/>
            <w:vMerge/>
            <w:tcBorders>
              <w:top w:val="nil"/>
              <w:left w:val="nil"/>
              <w:bottom w:val="nil"/>
              <w:right w:val="nil"/>
            </w:tcBorders>
            <w:vAlign w:val="center"/>
            <w:hideMark/>
          </w:tcPr>
          <w:p w14:paraId="4E100BA3" w14:textId="77777777" w:rsidR="007E3BB2" w:rsidRPr="007E3BB2" w:rsidRDefault="007E3BB2" w:rsidP="007E3BB2">
            <w:pPr>
              <w:rPr>
                <w:rFonts w:ascii="Arial" w:eastAsia="Times New Roman" w:hAnsi="Arial" w:cs="Arial"/>
                <w:color w:val="000000"/>
                <w:sz w:val="8"/>
                <w:szCs w:val="8"/>
                <w:lang w:eastAsia="es-MX"/>
              </w:rPr>
            </w:pPr>
          </w:p>
        </w:tc>
        <w:tc>
          <w:tcPr>
            <w:tcW w:w="1282" w:type="dxa"/>
            <w:vMerge/>
            <w:tcBorders>
              <w:top w:val="nil"/>
              <w:left w:val="nil"/>
              <w:bottom w:val="nil"/>
              <w:right w:val="nil"/>
            </w:tcBorders>
            <w:vAlign w:val="center"/>
            <w:hideMark/>
          </w:tcPr>
          <w:p w14:paraId="589B49CD" w14:textId="77777777" w:rsidR="007E3BB2" w:rsidRPr="007E3BB2" w:rsidRDefault="007E3BB2" w:rsidP="007E3BB2">
            <w:pPr>
              <w:rPr>
                <w:rFonts w:ascii="Arial" w:eastAsia="Times New Roman" w:hAnsi="Arial" w:cs="Arial"/>
                <w:color w:val="000000"/>
                <w:sz w:val="8"/>
                <w:szCs w:val="8"/>
                <w:lang w:eastAsia="es-MX"/>
              </w:rPr>
            </w:pPr>
          </w:p>
        </w:tc>
        <w:tc>
          <w:tcPr>
            <w:tcW w:w="1282" w:type="dxa"/>
            <w:vMerge/>
            <w:tcBorders>
              <w:top w:val="nil"/>
              <w:left w:val="nil"/>
              <w:bottom w:val="nil"/>
              <w:right w:val="nil"/>
            </w:tcBorders>
            <w:vAlign w:val="center"/>
            <w:hideMark/>
          </w:tcPr>
          <w:p w14:paraId="586B124A" w14:textId="77777777" w:rsidR="007E3BB2" w:rsidRPr="007E3BB2" w:rsidRDefault="007E3BB2" w:rsidP="007E3BB2">
            <w:pPr>
              <w:rPr>
                <w:rFonts w:eastAsia="Times New Roman"/>
                <w:color w:val="000000"/>
                <w:sz w:val="12"/>
                <w:szCs w:val="12"/>
                <w:lang w:eastAsia="es-MX"/>
              </w:rPr>
            </w:pPr>
          </w:p>
        </w:tc>
        <w:tc>
          <w:tcPr>
            <w:tcW w:w="1282" w:type="dxa"/>
            <w:vMerge/>
            <w:tcBorders>
              <w:top w:val="nil"/>
              <w:left w:val="nil"/>
              <w:bottom w:val="nil"/>
              <w:right w:val="nil"/>
            </w:tcBorders>
            <w:vAlign w:val="center"/>
            <w:hideMark/>
          </w:tcPr>
          <w:p w14:paraId="1EA99267" w14:textId="77777777" w:rsidR="007E3BB2" w:rsidRPr="007E3BB2" w:rsidRDefault="007E3BB2" w:rsidP="007E3BB2">
            <w:pPr>
              <w:rPr>
                <w:rFonts w:eastAsia="Times New Roman"/>
                <w:color w:val="000000"/>
                <w:sz w:val="12"/>
                <w:szCs w:val="12"/>
                <w:lang w:eastAsia="es-MX"/>
              </w:rPr>
            </w:pPr>
          </w:p>
        </w:tc>
        <w:tc>
          <w:tcPr>
            <w:tcW w:w="1200" w:type="dxa"/>
            <w:vMerge/>
            <w:tcBorders>
              <w:top w:val="nil"/>
              <w:left w:val="nil"/>
              <w:bottom w:val="nil"/>
              <w:right w:val="nil"/>
            </w:tcBorders>
            <w:vAlign w:val="center"/>
            <w:hideMark/>
          </w:tcPr>
          <w:p w14:paraId="6A623402" w14:textId="77777777" w:rsidR="007E3BB2" w:rsidRPr="007E3BB2" w:rsidRDefault="007E3BB2" w:rsidP="007E3BB2">
            <w:pPr>
              <w:rPr>
                <w:rFonts w:eastAsia="Times New Roman"/>
                <w:color w:val="000000"/>
                <w:sz w:val="12"/>
                <w:szCs w:val="12"/>
                <w:lang w:eastAsia="es-MX"/>
              </w:rPr>
            </w:pPr>
          </w:p>
        </w:tc>
        <w:tc>
          <w:tcPr>
            <w:tcW w:w="1200" w:type="dxa"/>
            <w:vMerge/>
            <w:tcBorders>
              <w:top w:val="nil"/>
              <w:left w:val="nil"/>
              <w:bottom w:val="nil"/>
              <w:right w:val="nil"/>
            </w:tcBorders>
            <w:vAlign w:val="center"/>
            <w:hideMark/>
          </w:tcPr>
          <w:p w14:paraId="54723294" w14:textId="77777777" w:rsidR="007E3BB2" w:rsidRPr="007E3BB2" w:rsidRDefault="007E3BB2" w:rsidP="007E3BB2">
            <w:pPr>
              <w:rPr>
                <w:rFonts w:eastAsia="Times New Roman"/>
                <w:color w:val="000000"/>
                <w:sz w:val="12"/>
                <w:szCs w:val="12"/>
                <w:lang w:eastAsia="es-MX"/>
              </w:rPr>
            </w:pPr>
          </w:p>
        </w:tc>
        <w:tc>
          <w:tcPr>
            <w:tcW w:w="1200" w:type="dxa"/>
            <w:tcBorders>
              <w:top w:val="nil"/>
              <w:left w:val="nil"/>
              <w:bottom w:val="nil"/>
              <w:right w:val="nil"/>
            </w:tcBorders>
            <w:shd w:val="clear" w:color="auto" w:fill="auto"/>
            <w:vAlign w:val="bottom"/>
            <w:hideMark/>
          </w:tcPr>
          <w:p w14:paraId="3C0B294A" w14:textId="77777777" w:rsidR="007E3BB2" w:rsidRPr="007E3BB2" w:rsidRDefault="007E3BB2" w:rsidP="007E3BB2">
            <w:pPr>
              <w:rPr>
                <w:rFonts w:ascii="Arial" w:eastAsia="Times New Roman" w:hAnsi="Arial" w:cs="Arial"/>
                <w:color w:val="000000"/>
                <w:sz w:val="12"/>
                <w:szCs w:val="12"/>
                <w:lang w:eastAsia="es-MX"/>
              </w:rPr>
            </w:pPr>
            <w:r w:rsidRPr="007E3BB2">
              <w:rPr>
                <w:rFonts w:ascii="Arial" w:eastAsia="Times New Roman" w:hAnsi="Arial" w:cs="Arial"/>
                <w:color w:val="000000"/>
                <w:sz w:val="12"/>
                <w:szCs w:val="12"/>
                <w:lang w:eastAsia="es-MX"/>
              </w:rPr>
              <w:t>Dimensión</w:t>
            </w:r>
          </w:p>
        </w:tc>
        <w:tc>
          <w:tcPr>
            <w:tcW w:w="1200" w:type="dxa"/>
            <w:vMerge/>
            <w:tcBorders>
              <w:top w:val="nil"/>
              <w:left w:val="nil"/>
              <w:bottom w:val="nil"/>
              <w:right w:val="nil"/>
            </w:tcBorders>
            <w:vAlign w:val="center"/>
            <w:hideMark/>
          </w:tcPr>
          <w:p w14:paraId="133BC757" w14:textId="77777777" w:rsidR="007E3BB2" w:rsidRPr="007E3BB2" w:rsidRDefault="007E3BB2" w:rsidP="007E3BB2">
            <w:pPr>
              <w:rPr>
                <w:rFonts w:eastAsia="Times New Roman"/>
                <w:color w:val="000000"/>
                <w:sz w:val="12"/>
                <w:szCs w:val="12"/>
                <w:lang w:eastAsia="es-MX"/>
              </w:rPr>
            </w:pPr>
          </w:p>
        </w:tc>
        <w:tc>
          <w:tcPr>
            <w:tcW w:w="1200" w:type="dxa"/>
            <w:vMerge/>
            <w:tcBorders>
              <w:top w:val="nil"/>
              <w:left w:val="nil"/>
              <w:bottom w:val="nil"/>
              <w:right w:val="nil"/>
            </w:tcBorders>
            <w:vAlign w:val="center"/>
            <w:hideMark/>
          </w:tcPr>
          <w:p w14:paraId="775B04B5" w14:textId="77777777" w:rsidR="007E3BB2" w:rsidRPr="007E3BB2" w:rsidRDefault="007E3BB2" w:rsidP="007E3BB2">
            <w:pPr>
              <w:rPr>
                <w:rFonts w:eastAsia="Times New Roman"/>
                <w:color w:val="000000"/>
                <w:sz w:val="12"/>
                <w:szCs w:val="12"/>
                <w:lang w:eastAsia="es-MX"/>
              </w:rPr>
            </w:pPr>
          </w:p>
        </w:tc>
      </w:tr>
      <w:tr w:rsidR="007E3BB2" w:rsidRPr="007E3BB2" w14:paraId="09262490" w14:textId="77777777" w:rsidTr="007E3BB2">
        <w:trPr>
          <w:trHeight w:val="300"/>
        </w:trPr>
        <w:tc>
          <w:tcPr>
            <w:tcW w:w="1000" w:type="dxa"/>
            <w:vMerge/>
            <w:tcBorders>
              <w:top w:val="nil"/>
              <w:left w:val="nil"/>
              <w:bottom w:val="nil"/>
              <w:right w:val="nil"/>
            </w:tcBorders>
            <w:vAlign w:val="center"/>
            <w:hideMark/>
          </w:tcPr>
          <w:p w14:paraId="4F8FC95B" w14:textId="77777777" w:rsidR="007E3BB2" w:rsidRPr="007E3BB2" w:rsidRDefault="007E3BB2" w:rsidP="007E3BB2">
            <w:pPr>
              <w:rPr>
                <w:rFonts w:eastAsia="Times New Roman"/>
                <w:color w:val="000000"/>
                <w:sz w:val="12"/>
                <w:szCs w:val="12"/>
                <w:lang w:eastAsia="es-MX"/>
              </w:rPr>
            </w:pPr>
          </w:p>
        </w:tc>
        <w:tc>
          <w:tcPr>
            <w:tcW w:w="1200" w:type="dxa"/>
            <w:vMerge/>
            <w:tcBorders>
              <w:top w:val="nil"/>
              <w:left w:val="nil"/>
              <w:bottom w:val="nil"/>
              <w:right w:val="nil"/>
            </w:tcBorders>
            <w:vAlign w:val="center"/>
            <w:hideMark/>
          </w:tcPr>
          <w:p w14:paraId="5A2C92D5" w14:textId="77777777" w:rsidR="007E3BB2" w:rsidRPr="007E3BB2" w:rsidRDefault="007E3BB2" w:rsidP="007E3BB2">
            <w:pPr>
              <w:rPr>
                <w:rFonts w:ascii="Arial" w:eastAsia="Times New Roman" w:hAnsi="Arial" w:cs="Arial"/>
                <w:color w:val="000000"/>
                <w:sz w:val="8"/>
                <w:szCs w:val="8"/>
                <w:lang w:eastAsia="es-MX"/>
              </w:rPr>
            </w:pPr>
          </w:p>
        </w:tc>
        <w:tc>
          <w:tcPr>
            <w:tcW w:w="1540" w:type="dxa"/>
            <w:vMerge/>
            <w:tcBorders>
              <w:top w:val="nil"/>
              <w:left w:val="nil"/>
              <w:bottom w:val="nil"/>
              <w:right w:val="nil"/>
            </w:tcBorders>
            <w:vAlign w:val="center"/>
            <w:hideMark/>
          </w:tcPr>
          <w:p w14:paraId="7B09C8FF" w14:textId="77777777" w:rsidR="007E3BB2" w:rsidRPr="007E3BB2" w:rsidRDefault="007E3BB2" w:rsidP="007E3BB2">
            <w:pPr>
              <w:rPr>
                <w:rFonts w:ascii="Arial" w:eastAsia="Times New Roman" w:hAnsi="Arial" w:cs="Arial"/>
                <w:color w:val="000000"/>
                <w:sz w:val="8"/>
                <w:szCs w:val="8"/>
                <w:lang w:eastAsia="es-MX"/>
              </w:rPr>
            </w:pPr>
          </w:p>
        </w:tc>
        <w:tc>
          <w:tcPr>
            <w:tcW w:w="1282" w:type="dxa"/>
            <w:vMerge/>
            <w:tcBorders>
              <w:top w:val="nil"/>
              <w:left w:val="nil"/>
              <w:bottom w:val="nil"/>
              <w:right w:val="nil"/>
            </w:tcBorders>
            <w:vAlign w:val="center"/>
            <w:hideMark/>
          </w:tcPr>
          <w:p w14:paraId="4170D3C0" w14:textId="77777777" w:rsidR="007E3BB2" w:rsidRPr="007E3BB2" w:rsidRDefault="007E3BB2" w:rsidP="007E3BB2">
            <w:pPr>
              <w:rPr>
                <w:rFonts w:ascii="Arial" w:eastAsia="Times New Roman" w:hAnsi="Arial" w:cs="Arial"/>
                <w:color w:val="000000"/>
                <w:sz w:val="8"/>
                <w:szCs w:val="8"/>
                <w:lang w:eastAsia="es-MX"/>
              </w:rPr>
            </w:pPr>
          </w:p>
        </w:tc>
        <w:tc>
          <w:tcPr>
            <w:tcW w:w="1282" w:type="dxa"/>
            <w:vMerge/>
            <w:tcBorders>
              <w:top w:val="nil"/>
              <w:left w:val="nil"/>
              <w:bottom w:val="nil"/>
              <w:right w:val="nil"/>
            </w:tcBorders>
            <w:vAlign w:val="center"/>
            <w:hideMark/>
          </w:tcPr>
          <w:p w14:paraId="207842FF" w14:textId="77777777" w:rsidR="007E3BB2" w:rsidRPr="007E3BB2" w:rsidRDefault="007E3BB2" w:rsidP="007E3BB2">
            <w:pPr>
              <w:rPr>
                <w:rFonts w:eastAsia="Times New Roman"/>
                <w:color w:val="000000"/>
                <w:sz w:val="12"/>
                <w:szCs w:val="12"/>
                <w:lang w:eastAsia="es-MX"/>
              </w:rPr>
            </w:pPr>
          </w:p>
        </w:tc>
        <w:tc>
          <w:tcPr>
            <w:tcW w:w="1282" w:type="dxa"/>
            <w:vMerge/>
            <w:tcBorders>
              <w:top w:val="nil"/>
              <w:left w:val="nil"/>
              <w:bottom w:val="nil"/>
              <w:right w:val="nil"/>
            </w:tcBorders>
            <w:vAlign w:val="center"/>
            <w:hideMark/>
          </w:tcPr>
          <w:p w14:paraId="40AEE6BC" w14:textId="77777777" w:rsidR="007E3BB2" w:rsidRPr="007E3BB2" w:rsidRDefault="007E3BB2" w:rsidP="007E3BB2">
            <w:pPr>
              <w:rPr>
                <w:rFonts w:eastAsia="Times New Roman"/>
                <w:color w:val="000000"/>
                <w:sz w:val="12"/>
                <w:szCs w:val="12"/>
                <w:lang w:eastAsia="es-MX"/>
              </w:rPr>
            </w:pPr>
          </w:p>
        </w:tc>
        <w:tc>
          <w:tcPr>
            <w:tcW w:w="1200" w:type="dxa"/>
            <w:vMerge/>
            <w:tcBorders>
              <w:top w:val="nil"/>
              <w:left w:val="nil"/>
              <w:bottom w:val="nil"/>
              <w:right w:val="nil"/>
            </w:tcBorders>
            <w:vAlign w:val="center"/>
            <w:hideMark/>
          </w:tcPr>
          <w:p w14:paraId="10D699AF" w14:textId="77777777" w:rsidR="007E3BB2" w:rsidRPr="007E3BB2" w:rsidRDefault="007E3BB2" w:rsidP="007E3BB2">
            <w:pPr>
              <w:rPr>
                <w:rFonts w:eastAsia="Times New Roman"/>
                <w:color w:val="000000"/>
                <w:sz w:val="12"/>
                <w:szCs w:val="12"/>
                <w:lang w:eastAsia="es-MX"/>
              </w:rPr>
            </w:pPr>
          </w:p>
        </w:tc>
        <w:tc>
          <w:tcPr>
            <w:tcW w:w="1200" w:type="dxa"/>
            <w:vMerge/>
            <w:tcBorders>
              <w:top w:val="nil"/>
              <w:left w:val="nil"/>
              <w:bottom w:val="nil"/>
              <w:right w:val="nil"/>
            </w:tcBorders>
            <w:vAlign w:val="center"/>
            <w:hideMark/>
          </w:tcPr>
          <w:p w14:paraId="13D28AD2" w14:textId="77777777" w:rsidR="007E3BB2" w:rsidRPr="007E3BB2" w:rsidRDefault="007E3BB2" w:rsidP="007E3BB2">
            <w:pPr>
              <w:rPr>
                <w:rFonts w:eastAsia="Times New Roman"/>
                <w:color w:val="000000"/>
                <w:sz w:val="12"/>
                <w:szCs w:val="12"/>
                <w:lang w:eastAsia="es-MX"/>
              </w:rPr>
            </w:pPr>
          </w:p>
        </w:tc>
        <w:tc>
          <w:tcPr>
            <w:tcW w:w="1200" w:type="dxa"/>
            <w:tcBorders>
              <w:top w:val="nil"/>
              <w:left w:val="nil"/>
              <w:bottom w:val="nil"/>
              <w:right w:val="nil"/>
            </w:tcBorders>
            <w:shd w:val="clear" w:color="auto" w:fill="auto"/>
            <w:vAlign w:val="bottom"/>
            <w:hideMark/>
          </w:tcPr>
          <w:p w14:paraId="0F244F44" w14:textId="77777777" w:rsidR="007E3BB2" w:rsidRPr="007E3BB2" w:rsidRDefault="007E3BB2" w:rsidP="007E3BB2">
            <w:pPr>
              <w:rPr>
                <w:rFonts w:ascii="Arial" w:eastAsia="Times New Roman" w:hAnsi="Arial" w:cs="Arial"/>
                <w:color w:val="000000"/>
                <w:sz w:val="12"/>
                <w:szCs w:val="12"/>
                <w:lang w:eastAsia="es-MX"/>
              </w:rPr>
            </w:pPr>
          </w:p>
        </w:tc>
        <w:tc>
          <w:tcPr>
            <w:tcW w:w="1200" w:type="dxa"/>
            <w:vMerge/>
            <w:tcBorders>
              <w:top w:val="nil"/>
              <w:left w:val="nil"/>
              <w:bottom w:val="nil"/>
              <w:right w:val="nil"/>
            </w:tcBorders>
            <w:vAlign w:val="center"/>
            <w:hideMark/>
          </w:tcPr>
          <w:p w14:paraId="7F01A749" w14:textId="77777777" w:rsidR="007E3BB2" w:rsidRPr="007E3BB2" w:rsidRDefault="007E3BB2" w:rsidP="007E3BB2">
            <w:pPr>
              <w:rPr>
                <w:rFonts w:eastAsia="Times New Roman"/>
                <w:color w:val="000000"/>
                <w:sz w:val="12"/>
                <w:szCs w:val="12"/>
                <w:lang w:eastAsia="es-MX"/>
              </w:rPr>
            </w:pPr>
          </w:p>
        </w:tc>
        <w:tc>
          <w:tcPr>
            <w:tcW w:w="1200" w:type="dxa"/>
            <w:vMerge/>
            <w:tcBorders>
              <w:top w:val="nil"/>
              <w:left w:val="nil"/>
              <w:bottom w:val="nil"/>
              <w:right w:val="nil"/>
            </w:tcBorders>
            <w:vAlign w:val="center"/>
            <w:hideMark/>
          </w:tcPr>
          <w:p w14:paraId="7D7B9593" w14:textId="77777777" w:rsidR="007E3BB2" w:rsidRPr="007E3BB2" w:rsidRDefault="007E3BB2" w:rsidP="007E3BB2">
            <w:pPr>
              <w:rPr>
                <w:rFonts w:eastAsia="Times New Roman"/>
                <w:color w:val="000000"/>
                <w:sz w:val="12"/>
                <w:szCs w:val="12"/>
                <w:lang w:eastAsia="es-MX"/>
              </w:rPr>
            </w:pPr>
          </w:p>
        </w:tc>
      </w:tr>
      <w:tr w:rsidR="007E3BB2" w:rsidRPr="007E3BB2" w14:paraId="60068D6E" w14:textId="77777777" w:rsidTr="007E3BB2">
        <w:trPr>
          <w:trHeight w:val="300"/>
        </w:trPr>
        <w:tc>
          <w:tcPr>
            <w:tcW w:w="1000" w:type="dxa"/>
            <w:vMerge w:val="restart"/>
            <w:tcBorders>
              <w:top w:val="nil"/>
              <w:left w:val="nil"/>
              <w:bottom w:val="nil"/>
              <w:right w:val="nil"/>
            </w:tcBorders>
            <w:shd w:val="clear" w:color="000000" w:fill="E7E6E6"/>
            <w:vAlign w:val="bottom"/>
            <w:hideMark/>
          </w:tcPr>
          <w:p w14:paraId="17555B0B" w14:textId="77777777" w:rsidR="007E3BB2" w:rsidRPr="007E3BB2" w:rsidRDefault="007E3BB2" w:rsidP="007E3BB2">
            <w:pPr>
              <w:jc w:val="center"/>
              <w:rPr>
                <w:rFonts w:eastAsia="Times New Roman"/>
                <w:color w:val="000000"/>
                <w:sz w:val="12"/>
                <w:szCs w:val="12"/>
                <w:lang w:eastAsia="es-MX"/>
              </w:rPr>
            </w:pPr>
            <w:r w:rsidRPr="007E3BB2">
              <w:rPr>
                <w:rFonts w:eastAsia="Times New Roman"/>
                <w:color w:val="000000"/>
                <w:sz w:val="12"/>
                <w:szCs w:val="12"/>
                <w:lang w:eastAsia="es-MX"/>
              </w:rPr>
              <w:t>COMPONENTE (2)</w:t>
            </w:r>
          </w:p>
        </w:tc>
        <w:tc>
          <w:tcPr>
            <w:tcW w:w="1200" w:type="dxa"/>
            <w:vMerge w:val="restart"/>
            <w:tcBorders>
              <w:top w:val="nil"/>
              <w:left w:val="nil"/>
              <w:bottom w:val="nil"/>
              <w:right w:val="nil"/>
            </w:tcBorders>
            <w:shd w:val="clear" w:color="auto" w:fill="auto"/>
            <w:vAlign w:val="bottom"/>
            <w:hideMark/>
          </w:tcPr>
          <w:p w14:paraId="40926759" w14:textId="77777777" w:rsidR="007E3BB2" w:rsidRPr="007E3BB2" w:rsidRDefault="007E3BB2" w:rsidP="007E3BB2">
            <w:pPr>
              <w:jc w:val="center"/>
              <w:rPr>
                <w:rFonts w:ascii="Arial" w:eastAsia="Times New Roman" w:hAnsi="Arial" w:cs="Arial"/>
                <w:color w:val="000000"/>
                <w:sz w:val="8"/>
                <w:szCs w:val="8"/>
                <w:lang w:eastAsia="es-MX"/>
              </w:rPr>
            </w:pPr>
            <w:r w:rsidRPr="007E3BB2">
              <w:rPr>
                <w:rFonts w:ascii="Arial" w:eastAsia="Times New Roman" w:hAnsi="Arial" w:cs="Arial"/>
                <w:color w:val="000000"/>
                <w:sz w:val="8"/>
                <w:szCs w:val="8"/>
                <w:lang w:eastAsia="es-MX"/>
              </w:rPr>
              <w:t>SOLICITUDES DE ACCESO A LA INFORMACIÓN CONTESTADAS.</w:t>
            </w:r>
          </w:p>
        </w:tc>
        <w:tc>
          <w:tcPr>
            <w:tcW w:w="1540" w:type="dxa"/>
            <w:vMerge w:val="restart"/>
            <w:tcBorders>
              <w:top w:val="nil"/>
              <w:left w:val="nil"/>
              <w:bottom w:val="nil"/>
              <w:right w:val="nil"/>
            </w:tcBorders>
            <w:shd w:val="clear" w:color="auto" w:fill="auto"/>
            <w:vAlign w:val="bottom"/>
            <w:hideMark/>
          </w:tcPr>
          <w:p w14:paraId="4B939D92" w14:textId="77777777" w:rsidR="007E3BB2" w:rsidRPr="007E3BB2" w:rsidRDefault="007E3BB2" w:rsidP="007E3BB2">
            <w:pPr>
              <w:jc w:val="center"/>
              <w:rPr>
                <w:rFonts w:ascii="Arial" w:eastAsia="Times New Roman" w:hAnsi="Arial" w:cs="Arial"/>
                <w:color w:val="000000"/>
                <w:sz w:val="8"/>
                <w:szCs w:val="8"/>
                <w:lang w:eastAsia="es-MX"/>
              </w:rPr>
            </w:pPr>
            <w:r w:rsidRPr="007E3BB2">
              <w:rPr>
                <w:rFonts w:ascii="Arial" w:eastAsia="Times New Roman" w:hAnsi="Arial" w:cs="Arial"/>
                <w:color w:val="000000"/>
                <w:sz w:val="8"/>
                <w:szCs w:val="8"/>
                <w:lang w:eastAsia="es-MX"/>
              </w:rPr>
              <w:t>PROMEDIO DE DÍAS DE ATENCIÓN A LAS SOLICITUDES DE ACCESO A LA INFORMACIÓN.</w:t>
            </w:r>
          </w:p>
        </w:tc>
        <w:tc>
          <w:tcPr>
            <w:tcW w:w="1282" w:type="dxa"/>
            <w:vMerge w:val="restart"/>
            <w:tcBorders>
              <w:top w:val="nil"/>
              <w:left w:val="nil"/>
              <w:bottom w:val="nil"/>
              <w:right w:val="nil"/>
            </w:tcBorders>
            <w:shd w:val="clear" w:color="auto" w:fill="auto"/>
            <w:vAlign w:val="bottom"/>
            <w:hideMark/>
          </w:tcPr>
          <w:p w14:paraId="7910B484" w14:textId="77777777" w:rsidR="007E3BB2" w:rsidRPr="007E3BB2" w:rsidRDefault="007E3BB2" w:rsidP="007E3BB2">
            <w:pPr>
              <w:rPr>
                <w:rFonts w:eastAsia="Times New Roman"/>
                <w:color w:val="000000"/>
                <w:sz w:val="12"/>
                <w:szCs w:val="12"/>
                <w:lang w:eastAsia="es-MX"/>
              </w:rPr>
            </w:pPr>
            <w:r w:rsidRPr="007E3BB2">
              <w:rPr>
                <w:rFonts w:eastAsia="Times New Roman"/>
                <w:color w:val="000000"/>
                <w:sz w:val="12"/>
                <w:szCs w:val="12"/>
                <w:lang w:eastAsia="es-MX"/>
              </w:rPr>
              <w:t>(Porcentaje planeado/porcentaje optenido)*100</w:t>
            </w:r>
          </w:p>
        </w:tc>
        <w:tc>
          <w:tcPr>
            <w:tcW w:w="1282" w:type="dxa"/>
            <w:vMerge w:val="restart"/>
            <w:tcBorders>
              <w:top w:val="nil"/>
              <w:left w:val="nil"/>
              <w:bottom w:val="nil"/>
              <w:right w:val="nil"/>
            </w:tcBorders>
            <w:shd w:val="clear" w:color="auto" w:fill="auto"/>
            <w:vAlign w:val="bottom"/>
            <w:hideMark/>
          </w:tcPr>
          <w:p w14:paraId="10EA1AED" w14:textId="77777777" w:rsidR="007E3BB2" w:rsidRPr="007E3BB2" w:rsidRDefault="007E3BB2" w:rsidP="007E3BB2">
            <w:pPr>
              <w:jc w:val="center"/>
              <w:rPr>
                <w:rFonts w:eastAsia="Times New Roman"/>
                <w:color w:val="000000"/>
                <w:sz w:val="12"/>
                <w:szCs w:val="12"/>
                <w:lang w:eastAsia="es-MX"/>
              </w:rPr>
            </w:pPr>
            <w:r w:rsidRPr="007E3BB2">
              <w:rPr>
                <w:rFonts w:eastAsia="Times New Roman"/>
                <w:color w:val="000000"/>
                <w:sz w:val="12"/>
                <w:szCs w:val="12"/>
                <w:lang w:eastAsia="es-MX"/>
              </w:rPr>
              <w:t>Porcentaje</w:t>
            </w:r>
          </w:p>
        </w:tc>
        <w:tc>
          <w:tcPr>
            <w:tcW w:w="1282" w:type="dxa"/>
            <w:vMerge w:val="restart"/>
            <w:tcBorders>
              <w:top w:val="nil"/>
              <w:left w:val="nil"/>
              <w:bottom w:val="nil"/>
              <w:right w:val="nil"/>
            </w:tcBorders>
            <w:shd w:val="clear" w:color="auto" w:fill="auto"/>
            <w:vAlign w:val="bottom"/>
            <w:hideMark/>
          </w:tcPr>
          <w:p w14:paraId="0017AA07" w14:textId="77777777" w:rsidR="007E3BB2" w:rsidRPr="007E3BB2" w:rsidRDefault="007E3BB2" w:rsidP="007E3BB2">
            <w:pPr>
              <w:jc w:val="center"/>
              <w:rPr>
                <w:rFonts w:eastAsia="Times New Roman"/>
                <w:color w:val="000000"/>
                <w:sz w:val="12"/>
                <w:szCs w:val="12"/>
                <w:lang w:eastAsia="es-MX"/>
              </w:rPr>
            </w:pPr>
            <w:r w:rsidRPr="007E3BB2">
              <w:rPr>
                <w:rFonts w:eastAsia="Times New Roman"/>
                <w:color w:val="000000"/>
                <w:sz w:val="12"/>
                <w:szCs w:val="12"/>
                <w:lang w:eastAsia="es-MX"/>
              </w:rPr>
              <w:t>Mensual</w:t>
            </w:r>
          </w:p>
        </w:tc>
        <w:tc>
          <w:tcPr>
            <w:tcW w:w="1200" w:type="dxa"/>
            <w:vMerge w:val="restart"/>
            <w:tcBorders>
              <w:top w:val="nil"/>
              <w:left w:val="nil"/>
              <w:bottom w:val="nil"/>
              <w:right w:val="nil"/>
            </w:tcBorders>
            <w:shd w:val="clear" w:color="auto" w:fill="auto"/>
            <w:vAlign w:val="bottom"/>
            <w:hideMark/>
          </w:tcPr>
          <w:p w14:paraId="26E27D4D" w14:textId="77777777" w:rsidR="007E3BB2" w:rsidRPr="007E3BB2" w:rsidRDefault="007E3BB2" w:rsidP="007E3BB2">
            <w:pPr>
              <w:jc w:val="center"/>
              <w:rPr>
                <w:rFonts w:eastAsia="Times New Roman"/>
                <w:color w:val="000000"/>
                <w:sz w:val="12"/>
                <w:szCs w:val="12"/>
                <w:lang w:eastAsia="es-MX"/>
              </w:rPr>
            </w:pPr>
            <w:r w:rsidRPr="007E3BB2">
              <w:rPr>
                <w:rFonts w:eastAsia="Times New Roman"/>
                <w:color w:val="000000"/>
                <w:sz w:val="12"/>
                <w:szCs w:val="12"/>
                <w:lang w:eastAsia="es-MX"/>
              </w:rPr>
              <w:t>N/D</w:t>
            </w:r>
          </w:p>
        </w:tc>
        <w:tc>
          <w:tcPr>
            <w:tcW w:w="1200" w:type="dxa"/>
            <w:vMerge w:val="restart"/>
            <w:tcBorders>
              <w:top w:val="nil"/>
              <w:left w:val="nil"/>
              <w:bottom w:val="nil"/>
              <w:right w:val="nil"/>
            </w:tcBorders>
            <w:shd w:val="clear" w:color="auto" w:fill="auto"/>
            <w:vAlign w:val="bottom"/>
            <w:hideMark/>
          </w:tcPr>
          <w:p w14:paraId="59EDB3A3" w14:textId="77777777" w:rsidR="007E3BB2" w:rsidRPr="007E3BB2" w:rsidRDefault="007E3BB2" w:rsidP="007E3BB2">
            <w:pPr>
              <w:jc w:val="center"/>
              <w:rPr>
                <w:rFonts w:eastAsia="Times New Roman"/>
                <w:color w:val="000000"/>
                <w:sz w:val="12"/>
                <w:szCs w:val="12"/>
                <w:lang w:eastAsia="es-MX"/>
              </w:rPr>
            </w:pPr>
            <w:r w:rsidRPr="007E3BB2">
              <w:rPr>
                <w:rFonts w:eastAsia="Times New Roman"/>
                <w:color w:val="000000"/>
                <w:sz w:val="12"/>
                <w:szCs w:val="12"/>
                <w:lang w:eastAsia="es-MX"/>
              </w:rPr>
              <w:t>100%</w:t>
            </w:r>
          </w:p>
        </w:tc>
        <w:tc>
          <w:tcPr>
            <w:tcW w:w="1200" w:type="dxa"/>
            <w:tcBorders>
              <w:top w:val="nil"/>
              <w:left w:val="nil"/>
              <w:bottom w:val="nil"/>
              <w:right w:val="nil"/>
            </w:tcBorders>
            <w:shd w:val="clear" w:color="auto" w:fill="auto"/>
            <w:vAlign w:val="bottom"/>
            <w:hideMark/>
          </w:tcPr>
          <w:p w14:paraId="0F115254" w14:textId="77777777" w:rsidR="007E3BB2" w:rsidRPr="007E3BB2" w:rsidRDefault="007E3BB2" w:rsidP="007E3BB2">
            <w:pPr>
              <w:rPr>
                <w:rFonts w:ascii="Arial" w:eastAsia="Times New Roman" w:hAnsi="Arial" w:cs="Arial"/>
                <w:color w:val="000000"/>
                <w:sz w:val="12"/>
                <w:szCs w:val="12"/>
                <w:lang w:eastAsia="es-MX"/>
              </w:rPr>
            </w:pPr>
            <w:r w:rsidRPr="007E3BB2">
              <w:rPr>
                <w:rFonts w:ascii="Arial" w:eastAsia="Times New Roman" w:hAnsi="Arial" w:cs="Arial"/>
                <w:color w:val="000000"/>
                <w:sz w:val="12"/>
                <w:szCs w:val="12"/>
                <w:lang w:eastAsia="es-MX"/>
              </w:rPr>
              <w:t>Tipo</w:t>
            </w:r>
          </w:p>
        </w:tc>
        <w:tc>
          <w:tcPr>
            <w:tcW w:w="1200" w:type="dxa"/>
            <w:vMerge w:val="restart"/>
            <w:tcBorders>
              <w:top w:val="nil"/>
              <w:left w:val="nil"/>
              <w:bottom w:val="nil"/>
              <w:right w:val="nil"/>
            </w:tcBorders>
            <w:shd w:val="clear" w:color="auto" w:fill="auto"/>
            <w:vAlign w:val="bottom"/>
            <w:hideMark/>
          </w:tcPr>
          <w:p w14:paraId="26901963" w14:textId="77777777" w:rsidR="007E3BB2" w:rsidRPr="007E3BB2" w:rsidRDefault="007E3BB2" w:rsidP="007E3BB2">
            <w:pPr>
              <w:jc w:val="center"/>
              <w:rPr>
                <w:rFonts w:eastAsia="Times New Roman"/>
                <w:color w:val="000000"/>
                <w:sz w:val="12"/>
                <w:szCs w:val="12"/>
                <w:lang w:eastAsia="es-MX"/>
              </w:rPr>
            </w:pPr>
            <w:r w:rsidRPr="007E3BB2">
              <w:rPr>
                <w:rFonts w:eastAsia="Times New Roman"/>
                <w:color w:val="000000"/>
                <w:sz w:val="12"/>
                <w:szCs w:val="12"/>
                <w:lang w:eastAsia="es-MX"/>
              </w:rPr>
              <w:t>REPORTES DEL CUMPLIMIENTO DE ACCESO A LA INFORMACIÓN Y LA PROTECCIÓN DE DATOS PERSONALES (PROGRAMA OPERATIVO ANUAL DE LA UNIDAD DE TRANSPARENCIA MUNICIPAL, REPORTE INTERNO MENSUAL DE TRANSPARENCA.)</w:t>
            </w:r>
          </w:p>
        </w:tc>
        <w:tc>
          <w:tcPr>
            <w:tcW w:w="1200" w:type="dxa"/>
            <w:vMerge w:val="restart"/>
            <w:tcBorders>
              <w:top w:val="nil"/>
              <w:left w:val="nil"/>
              <w:bottom w:val="nil"/>
              <w:right w:val="nil"/>
            </w:tcBorders>
            <w:shd w:val="clear" w:color="auto" w:fill="auto"/>
            <w:vAlign w:val="bottom"/>
            <w:hideMark/>
          </w:tcPr>
          <w:p w14:paraId="012ABFA3" w14:textId="77777777" w:rsidR="007E3BB2" w:rsidRPr="007E3BB2" w:rsidRDefault="007E3BB2" w:rsidP="007E3BB2">
            <w:pPr>
              <w:jc w:val="center"/>
              <w:rPr>
                <w:rFonts w:eastAsia="Times New Roman"/>
                <w:color w:val="000000"/>
                <w:sz w:val="12"/>
                <w:szCs w:val="12"/>
                <w:lang w:eastAsia="es-MX"/>
              </w:rPr>
            </w:pPr>
            <w:r w:rsidRPr="007E3BB2">
              <w:rPr>
                <w:rFonts w:eastAsia="Times New Roman"/>
                <w:color w:val="000000"/>
                <w:sz w:val="12"/>
                <w:szCs w:val="12"/>
                <w:lang w:eastAsia="es-MX"/>
              </w:rPr>
              <w:t>LAS PERSONAS CUENTAN CON LAS TECNOLOGÍAS DE LA INFORMACIÓN QUE LES PERMITAN ACCEDER A LA INFORMACIÓN DEL QUEHACER GUBERNAMENTAL.</w:t>
            </w:r>
          </w:p>
        </w:tc>
      </w:tr>
      <w:tr w:rsidR="007E3BB2" w:rsidRPr="007E3BB2" w14:paraId="14C5D7DA" w14:textId="77777777" w:rsidTr="007E3BB2">
        <w:trPr>
          <w:trHeight w:val="300"/>
        </w:trPr>
        <w:tc>
          <w:tcPr>
            <w:tcW w:w="1000" w:type="dxa"/>
            <w:vMerge/>
            <w:tcBorders>
              <w:top w:val="nil"/>
              <w:left w:val="nil"/>
              <w:bottom w:val="nil"/>
              <w:right w:val="nil"/>
            </w:tcBorders>
            <w:vAlign w:val="center"/>
            <w:hideMark/>
          </w:tcPr>
          <w:p w14:paraId="766C9E29" w14:textId="77777777" w:rsidR="007E3BB2" w:rsidRPr="007E3BB2" w:rsidRDefault="007E3BB2" w:rsidP="007E3BB2">
            <w:pPr>
              <w:rPr>
                <w:rFonts w:eastAsia="Times New Roman"/>
                <w:color w:val="000000"/>
                <w:sz w:val="12"/>
                <w:szCs w:val="12"/>
                <w:lang w:eastAsia="es-MX"/>
              </w:rPr>
            </w:pPr>
          </w:p>
        </w:tc>
        <w:tc>
          <w:tcPr>
            <w:tcW w:w="1200" w:type="dxa"/>
            <w:vMerge/>
            <w:tcBorders>
              <w:top w:val="nil"/>
              <w:left w:val="nil"/>
              <w:bottom w:val="nil"/>
              <w:right w:val="nil"/>
            </w:tcBorders>
            <w:vAlign w:val="center"/>
            <w:hideMark/>
          </w:tcPr>
          <w:p w14:paraId="3FFC7119" w14:textId="77777777" w:rsidR="007E3BB2" w:rsidRPr="007E3BB2" w:rsidRDefault="007E3BB2" w:rsidP="007E3BB2">
            <w:pPr>
              <w:rPr>
                <w:rFonts w:ascii="Arial" w:eastAsia="Times New Roman" w:hAnsi="Arial" w:cs="Arial"/>
                <w:color w:val="000000"/>
                <w:sz w:val="8"/>
                <w:szCs w:val="8"/>
                <w:lang w:eastAsia="es-MX"/>
              </w:rPr>
            </w:pPr>
          </w:p>
        </w:tc>
        <w:tc>
          <w:tcPr>
            <w:tcW w:w="1540" w:type="dxa"/>
            <w:vMerge/>
            <w:tcBorders>
              <w:top w:val="nil"/>
              <w:left w:val="nil"/>
              <w:bottom w:val="nil"/>
              <w:right w:val="nil"/>
            </w:tcBorders>
            <w:vAlign w:val="center"/>
            <w:hideMark/>
          </w:tcPr>
          <w:p w14:paraId="528B9CA1" w14:textId="77777777" w:rsidR="007E3BB2" w:rsidRPr="007E3BB2" w:rsidRDefault="007E3BB2" w:rsidP="007E3BB2">
            <w:pPr>
              <w:rPr>
                <w:rFonts w:ascii="Arial" w:eastAsia="Times New Roman" w:hAnsi="Arial" w:cs="Arial"/>
                <w:color w:val="000000"/>
                <w:sz w:val="8"/>
                <w:szCs w:val="8"/>
                <w:lang w:eastAsia="es-MX"/>
              </w:rPr>
            </w:pPr>
          </w:p>
        </w:tc>
        <w:tc>
          <w:tcPr>
            <w:tcW w:w="1282" w:type="dxa"/>
            <w:vMerge/>
            <w:tcBorders>
              <w:top w:val="nil"/>
              <w:left w:val="nil"/>
              <w:bottom w:val="nil"/>
              <w:right w:val="nil"/>
            </w:tcBorders>
            <w:vAlign w:val="center"/>
            <w:hideMark/>
          </w:tcPr>
          <w:p w14:paraId="5104B071" w14:textId="77777777" w:rsidR="007E3BB2" w:rsidRPr="007E3BB2" w:rsidRDefault="007E3BB2" w:rsidP="007E3BB2">
            <w:pPr>
              <w:rPr>
                <w:rFonts w:eastAsia="Times New Roman"/>
                <w:color w:val="000000"/>
                <w:sz w:val="12"/>
                <w:szCs w:val="12"/>
                <w:lang w:eastAsia="es-MX"/>
              </w:rPr>
            </w:pPr>
          </w:p>
        </w:tc>
        <w:tc>
          <w:tcPr>
            <w:tcW w:w="1282" w:type="dxa"/>
            <w:vMerge/>
            <w:tcBorders>
              <w:top w:val="nil"/>
              <w:left w:val="nil"/>
              <w:bottom w:val="nil"/>
              <w:right w:val="nil"/>
            </w:tcBorders>
            <w:vAlign w:val="center"/>
            <w:hideMark/>
          </w:tcPr>
          <w:p w14:paraId="3BF1C4BB" w14:textId="77777777" w:rsidR="007E3BB2" w:rsidRPr="007E3BB2" w:rsidRDefault="007E3BB2" w:rsidP="007E3BB2">
            <w:pPr>
              <w:rPr>
                <w:rFonts w:eastAsia="Times New Roman"/>
                <w:color w:val="000000"/>
                <w:sz w:val="12"/>
                <w:szCs w:val="12"/>
                <w:lang w:eastAsia="es-MX"/>
              </w:rPr>
            </w:pPr>
          </w:p>
        </w:tc>
        <w:tc>
          <w:tcPr>
            <w:tcW w:w="1282" w:type="dxa"/>
            <w:vMerge/>
            <w:tcBorders>
              <w:top w:val="nil"/>
              <w:left w:val="nil"/>
              <w:bottom w:val="nil"/>
              <w:right w:val="nil"/>
            </w:tcBorders>
            <w:vAlign w:val="center"/>
            <w:hideMark/>
          </w:tcPr>
          <w:p w14:paraId="45150011" w14:textId="77777777" w:rsidR="007E3BB2" w:rsidRPr="007E3BB2" w:rsidRDefault="007E3BB2" w:rsidP="007E3BB2">
            <w:pPr>
              <w:rPr>
                <w:rFonts w:eastAsia="Times New Roman"/>
                <w:color w:val="000000"/>
                <w:sz w:val="12"/>
                <w:szCs w:val="12"/>
                <w:lang w:eastAsia="es-MX"/>
              </w:rPr>
            </w:pPr>
          </w:p>
        </w:tc>
        <w:tc>
          <w:tcPr>
            <w:tcW w:w="1200" w:type="dxa"/>
            <w:vMerge/>
            <w:tcBorders>
              <w:top w:val="nil"/>
              <w:left w:val="nil"/>
              <w:bottom w:val="nil"/>
              <w:right w:val="nil"/>
            </w:tcBorders>
            <w:vAlign w:val="center"/>
            <w:hideMark/>
          </w:tcPr>
          <w:p w14:paraId="51B0669D" w14:textId="77777777" w:rsidR="007E3BB2" w:rsidRPr="007E3BB2" w:rsidRDefault="007E3BB2" w:rsidP="007E3BB2">
            <w:pPr>
              <w:rPr>
                <w:rFonts w:eastAsia="Times New Roman"/>
                <w:color w:val="000000"/>
                <w:sz w:val="12"/>
                <w:szCs w:val="12"/>
                <w:lang w:eastAsia="es-MX"/>
              </w:rPr>
            </w:pPr>
          </w:p>
        </w:tc>
        <w:tc>
          <w:tcPr>
            <w:tcW w:w="1200" w:type="dxa"/>
            <w:vMerge/>
            <w:tcBorders>
              <w:top w:val="nil"/>
              <w:left w:val="nil"/>
              <w:bottom w:val="nil"/>
              <w:right w:val="nil"/>
            </w:tcBorders>
            <w:vAlign w:val="center"/>
            <w:hideMark/>
          </w:tcPr>
          <w:p w14:paraId="775D7816" w14:textId="77777777" w:rsidR="007E3BB2" w:rsidRPr="007E3BB2" w:rsidRDefault="007E3BB2" w:rsidP="007E3BB2">
            <w:pPr>
              <w:rPr>
                <w:rFonts w:eastAsia="Times New Roman"/>
                <w:color w:val="000000"/>
                <w:sz w:val="12"/>
                <w:szCs w:val="12"/>
                <w:lang w:eastAsia="es-MX"/>
              </w:rPr>
            </w:pPr>
          </w:p>
        </w:tc>
        <w:tc>
          <w:tcPr>
            <w:tcW w:w="1200" w:type="dxa"/>
            <w:tcBorders>
              <w:top w:val="nil"/>
              <w:left w:val="nil"/>
              <w:bottom w:val="nil"/>
              <w:right w:val="nil"/>
            </w:tcBorders>
            <w:shd w:val="clear" w:color="auto" w:fill="auto"/>
            <w:vAlign w:val="bottom"/>
            <w:hideMark/>
          </w:tcPr>
          <w:p w14:paraId="57D4E923" w14:textId="77777777" w:rsidR="007E3BB2" w:rsidRPr="007E3BB2" w:rsidRDefault="007E3BB2" w:rsidP="007E3BB2">
            <w:pPr>
              <w:jc w:val="center"/>
              <w:rPr>
                <w:rFonts w:eastAsia="Times New Roman"/>
                <w:color w:val="000000"/>
                <w:sz w:val="12"/>
                <w:szCs w:val="12"/>
                <w:lang w:eastAsia="es-MX"/>
              </w:rPr>
            </w:pPr>
          </w:p>
        </w:tc>
        <w:tc>
          <w:tcPr>
            <w:tcW w:w="1200" w:type="dxa"/>
            <w:vMerge/>
            <w:tcBorders>
              <w:top w:val="nil"/>
              <w:left w:val="nil"/>
              <w:bottom w:val="nil"/>
              <w:right w:val="nil"/>
            </w:tcBorders>
            <w:vAlign w:val="center"/>
            <w:hideMark/>
          </w:tcPr>
          <w:p w14:paraId="1E00DB61" w14:textId="77777777" w:rsidR="007E3BB2" w:rsidRPr="007E3BB2" w:rsidRDefault="007E3BB2" w:rsidP="007E3BB2">
            <w:pPr>
              <w:rPr>
                <w:rFonts w:eastAsia="Times New Roman"/>
                <w:color w:val="000000"/>
                <w:sz w:val="12"/>
                <w:szCs w:val="12"/>
                <w:lang w:eastAsia="es-MX"/>
              </w:rPr>
            </w:pPr>
          </w:p>
        </w:tc>
        <w:tc>
          <w:tcPr>
            <w:tcW w:w="1200" w:type="dxa"/>
            <w:vMerge/>
            <w:tcBorders>
              <w:top w:val="nil"/>
              <w:left w:val="nil"/>
              <w:bottom w:val="nil"/>
              <w:right w:val="nil"/>
            </w:tcBorders>
            <w:vAlign w:val="center"/>
            <w:hideMark/>
          </w:tcPr>
          <w:p w14:paraId="21ECCECA" w14:textId="77777777" w:rsidR="007E3BB2" w:rsidRPr="007E3BB2" w:rsidRDefault="007E3BB2" w:rsidP="007E3BB2">
            <w:pPr>
              <w:rPr>
                <w:rFonts w:eastAsia="Times New Roman"/>
                <w:color w:val="000000"/>
                <w:sz w:val="12"/>
                <w:szCs w:val="12"/>
                <w:lang w:eastAsia="es-MX"/>
              </w:rPr>
            </w:pPr>
          </w:p>
        </w:tc>
      </w:tr>
      <w:tr w:rsidR="007E3BB2" w:rsidRPr="007E3BB2" w14:paraId="36B4868B" w14:textId="77777777" w:rsidTr="007E3BB2">
        <w:trPr>
          <w:trHeight w:val="300"/>
        </w:trPr>
        <w:tc>
          <w:tcPr>
            <w:tcW w:w="1000" w:type="dxa"/>
            <w:vMerge/>
            <w:tcBorders>
              <w:top w:val="nil"/>
              <w:left w:val="nil"/>
              <w:bottom w:val="nil"/>
              <w:right w:val="nil"/>
            </w:tcBorders>
            <w:vAlign w:val="center"/>
            <w:hideMark/>
          </w:tcPr>
          <w:p w14:paraId="04F69014" w14:textId="77777777" w:rsidR="007E3BB2" w:rsidRPr="007E3BB2" w:rsidRDefault="007E3BB2" w:rsidP="007E3BB2">
            <w:pPr>
              <w:rPr>
                <w:rFonts w:eastAsia="Times New Roman"/>
                <w:color w:val="000000"/>
                <w:sz w:val="12"/>
                <w:szCs w:val="12"/>
                <w:lang w:eastAsia="es-MX"/>
              </w:rPr>
            </w:pPr>
          </w:p>
        </w:tc>
        <w:tc>
          <w:tcPr>
            <w:tcW w:w="1200" w:type="dxa"/>
            <w:vMerge/>
            <w:tcBorders>
              <w:top w:val="nil"/>
              <w:left w:val="nil"/>
              <w:bottom w:val="nil"/>
              <w:right w:val="nil"/>
            </w:tcBorders>
            <w:vAlign w:val="center"/>
            <w:hideMark/>
          </w:tcPr>
          <w:p w14:paraId="0202067E" w14:textId="77777777" w:rsidR="007E3BB2" w:rsidRPr="007E3BB2" w:rsidRDefault="007E3BB2" w:rsidP="007E3BB2">
            <w:pPr>
              <w:rPr>
                <w:rFonts w:ascii="Arial" w:eastAsia="Times New Roman" w:hAnsi="Arial" w:cs="Arial"/>
                <w:color w:val="000000"/>
                <w:sz w:val="8"/>
                <w:szCs w:val="8"/>
                <w:lang w:eastAsia="es-MX"/>
              </w:rPr>
            </w:pPr>
          </w:p>
        </w:tc>
        <w:tc>
          <w:tcPr>
            <w:tcW w:w="1540" w:type="dxa"/>
            <w:vMerge/>
            <w:tcBorders>
              <w:top w:val="nil"/>
              <w:left w:val="nil"/>
              <w:bottom w:val="nil"/>
              <w:right w:val="nil"/>
            </w:tcBorders>
            <w:vAlign w:val="center"/>
            <w:hideMark/>
          </w:tcPr>
          <w:p w14:paraId="22BFBE3B" w14:textId="77777777" w:rsidR="007E3BB2" w:rsidRPr="007E3BB2" w:rsidRDefault="007E3BB2" w:rsidP="007E3BB2">
            <w:pPr>
              <w:rPr>
                <w:rFonts w:ascii="Arial" w:eastAsia="Times New Roman" w:hAnsi="Arial" w:cs="Arial"/>
                <w:color w:val="000000"/>
                <w:sz w:val="8"/>
                <w:szCs w:val="8"/>
                <w:lang w:eastAsia="es-MX"/>
              </w:rPr>
            </w:pPr>
          </w:p>
        </w:tc>
        <w:tc>
          <w:tcPr>
            <w:tcW w:w="1282" w:type="dxa"/>
            <w:vMerge/>
            <w:tcBorders>
              <w:top w:val="nil"/>
              <w:left w:val="nil"/>
              <w:bottom w:val="nil"/>
              <w:right w:val="nil"/>
            </w:tcBorders>
            <w:vAlign w:val="center"/>
            <w:hideMark/>
          </w:tcPr>
          <w:p w14:paraId="30F1A897" w14:textId="77777777" w:rsidR="007E3BB2" w:rsidRPr="007E3BB2" w:rsidRDefault="007E3BB2" w:rsidP="007E3BB2">
            <w:pPr>
              <w:rPr>
                <w:rFonts w:eastAsia="Times New Roman"/>
                <w:color w:val="000000"/>
                <w:sz w:val="12"/>
                <w:szCs w:val="12"/>
                <w:lang w:eastAsia="es-MX"/>
              </w:rPr>
            </w:pPr>
          </w:p>
        </w:tc>
        <w:tc>
          <w:tcPr>
            <w:tcW w:w="1282" w:type="dxa"/>
            <w:vMerge/>
            <w:tcBorders>
              <w:top w:val="nil"/>
              <w:left w:val="nil"/>
              <w:bottom w:val="nil"/>
              <w:right w:val="nil"/>
            </w:tcBorders>
            <w:vAlign w:val="center"/>
            <w:hideMark/>
          </w:tcPr>
          <w:p w14:paraId="41DD7A74" w14:textId="77777777" w:rsidR="007E3BB2" w:rsidRPr="007E3BB2" w:rsidRDefault="007E3BB2" w:rsidP="007E3BB2">
            <w:pPr>
              <w:rPr>
                <w:rFonts w:eastAsia="Times New Roman"/>
                <w:color w:val="000000"/>
                <w:sz w:val="12"/>
                <w:szCs w:val="12"/>
                <w:lang w:eastAsia="es-MX"/>
              </w:rPr>
            </w:pPr>
          </w:p>
        </w:tc>
        <w:tc>
          <w:tcPr>
            <w:tcW w:w="1282" w:type="dxa"/>
            <w:vMerge/>
            <w:tcBorders>
              <w:top w:val="nil"/>
              <w:left w:val="nil"/>
              <w:bottom w:val="nil"/>
              <w:right w:val="nil"/>
            </w:tcBorders>
            <w:vAlign w:val="center"/>
            <w:hideMark/>
          </w:tcPr>
          <w:p w14:paraId="68AF868F" w14:textId="77777777" w:rsidR="007E3BB2" w:rsidRPr="007E3BB2" w:rsidRDefault="007E3BB2" w:rsidP="007E3BB2">
            <w:pPr>
              <w:rPr>
                <w:rFonts w:eastAsia="Times New Roman"/>
                <w:color w:val="000000"/>
                <w:sz w:val="12"/>
                <w:szCs w:val="12"/>
                <w:lang w:eastAsia="es-MX"/>
              </w:rPr>
            </w:pPr>
          </w:p>
        </w:tc>
        <w:tc>
          <w:tcPr>
            <w:tcW w:w="1200" w:type="dxa"/>
            <w:vMerge/>
            <w:tcBorders>
              <w:top w:val="nil"/>
              <w:left w:val="nil"/>
              <w:bottom w:val="nil"/>
              <w:right w:val="nil"/>
            </w:tcBorders>
            <w:vAlign w:val="center"/>
            <w:hideMark/>
          </w:tcPr>
          <w:p w14:paraId="30CA14A9" w14:textId="77777777" w:rsidR="007E3BB2" w:rsidRPr="007E3BB2" w:rsidRDefault="007E3BB2" w:rsidP="007E3BB2">
            <w:pPr>
              <w:rPr>
                <w:rFonts w:eastAsia="Times New Roman"/>
                <w:color w:val="000000"/>
                <w:sz w:val="12"/>
                <w:szCs w:val="12"/>
                <w:lang w:eastAsia="es-MX"/>
              </w:rPr>
            </w:pPr>
          </w:p>
        </w:tc>
        <w:tc>
          <w:tcPr>
            <w:tcW w:w="1200" w:type="dxa"/>
            <w:vMerge/>
            <w:tcBorders>
              <w:top w:val="nil"/>
              <w:left w:val="nil"/>
              <w:bottom w:val="nil"/>
              <w:right w:val="nil"/>
            </w:tcBorders>
            <w:vAlign w:val="center"/>
            <w:hideMark/>
          </w:tcPr>
          <w:p w14:paraId="538762C6" w14:textId="77777777" w:rsidR="007E3BB2" w:rsidRPr="007E3BB2" w:rsidRDefault="007E3BB2" w:rsidP="007E3BB2">
            <w:pPr>
              <w:rPr>
                <w:rFonts w:eastAsia="Times New Roman"/>
                <w:color w:val="000000"/>
                <w:sz w:val="12"/>
                <w:szCs w:val="12"/>
                <w:lang w:eastAsia="es-MX"/>
              </w:rPr>
            </w:pPr>
          </w:p>
        </w:tc>
        <w:tc>
          <w:tcPr>
            <w:tcW w:w="1200" w:type="dxa"/>
            <w:tcBorders>
              <w:top w:val="nil"/>
              <w:left w:val="nil"/>
              <w:bottom w:val="nil"/>
              <w:right w:val="nil"/>
            </w:tcBorders>
            <w:shd w:val="clear" w:color="auto" w:fill="auto"/>
            <w:vAlign w:val="bottom"/>
            <w:hideMark/>
          </w:tcPr>
          <w:p w14:paraId="0BE5156F" w14:textId="77777777" w:rsidR="007E3BB2" w:rsidRPr="007E3BB2" w:rsidRDefault="007E3BB2" w:rsidP="007E3BB2">
            <w:pPr>
              <w:rPr>
                <w:rFonts w:ascii="Arial" w:eastAsia="Times New Roman" w:hAnsi="Arial" w:cs="Arial"/>
                <w:color w:val="000000"/>
                <w:sz w:val="12"/>
                <w:szCs w:val="12"/>
                <w:lang w:eastAsia="es-MX"/>
              </w:rPr>
            </w:pPr>
            <w:r w:rsidRPr="007E3BB2">
              <w:rPr>
                <w:rFonts w:ascii="Arial" w:eastAsia="Times New Roman" w:hAnsi="Arial" w:cs="Arial"/>
                <w:color w:val="000000"/>
                <w:sz w:val="12"/>
                <w:szCs w:val="12"/>
                <w:lang w:eastAsia="es-MX"/>
              </w:rPr>
              <w:t>Dimensión</w:t>
            </w:r>
          </w:p>
        </w:tc>
        <w:tc>
          <w:tcPr>
            <w:tcW w:w="1200" w:type="dxa"/>
            <w:vMerge/>
            <w:tcBorders>
              <w:top w:val="nil"/>
              <w:left w:val="nil"/>
              <w:bottom w:val="nil"/>
              <w:right w:val="nil"/>
            </w:tcBorders>
            <w:vAlign w:val="center"/>
            <w:hideMark/>
          </w:tcPr>
          <w:p w14:paraId="6E73EC15" w14:textId="77777777" w:rsidR="007E3BB2" w:rsidRPr="007E3BB2" w:rsidRDefault="007E3BB2" w:rsidP="007E3BB2">
            <w:pPr>
              <w:rPr>
                <w:rFonts w:eastAsia="Times New Roman"/>
                <w:color w:val="000000"/>
                <w:sz w:val="12"/>
                <w:szCs w:val="12"/>
                <w:lang w:eastAsia="es-MX"/>
              </w:rPr>
            </w:pPr>
          </w:p>
        </w:tc>
        <w:tc>
          <w:tcPr>
            <w:tcW w:w="1200" w:type="dxa"/>
            <w:vMerge/>
            <w:tcBorders>
              <w:top w:val="nil"/>
              <w:left w:val="nil"/>
              <w:bottom w:val="nil"/>
              <w:right w:val="nil"/>
            </w:tcBorders>
            <w:vAlign w:val="center"/>
            <w:hideMark/>
          </w:tcPr>
          <w:p w14:paraId="7034DAA3" w14:textId="77777777" w:rsidR="007E3BB2" w:rsidRPr="007E3BB2" w:rsidRDefault="007E3BB2" w:rsidP="007E3BB2">
            <w:pPr>
              <w:rPr>
                <w:rFonts w:eastAsia="Times New Roman"/>
                <w:color w:val="000000"/>
                <w:sz w:val="12"/>
                <w:szCs w:val="12"/>
                <w:lang w:eastAsia="es-MX"/>
              </w:rPr>
            </w:pPr>
          </w:p>
        </w:tc>
      </w:tr>
      <w:tr w:rsidR="007E3BB2" w:rsidRPr="007E3BB2" w14:paraId="363311C4" w14:textId="77777777" w:rsidTr="007E3BB2">
        <w:trPr>
          <w:trHeight w:val="300"/>
        </w:trPr>
        <w:tc>
          <w:tcPr>
            <w:tcW w:w="1000" w:type="dxa"/>
            <w:vMerge/>
            <w:tcBorders>
              <w:top w:val="nil"/>
              <w:left w:val="nil"/>
              <w:bottom w:val="nil"/>
              <w:right w:val="nil"/>
            </w:tcBorders>
            <w:vAlign w:val="center"/>
            <w:hideMark/>
          </w:tcPr>
          <w:p w14:paraId="469A488E" w14:textId="77777777" w:rsidR="007E3BB2" w:rsidRPr="007E3BB2" w:rsidRDefault="007E3BB2" w:rsidP="007E3BB2">
            <w:pPr>
              <w:rPr>
                <w:rFonts w:eastAsia="Times New Roman"/>
                <w:color w:val="000000"/>
                <w:sz w:val="12"/>
                <w:szCs w:val="12"/>
                <w:lang w:eastAsia="es-MX"/>
              </w:rPr>
            </w:pPr>
          </w:p>
        </w:tc>
        <w:tc>
          <w:tcPr>
            <w:tcW w:w="1200" w:type="dxa"/>
            <w:vMerge/>
            <w:tcBorders>
              <w:top w:val="nil"/>
              <w:left w:val="nil"/>
              <w:bottom w:val="nil"/>
              <w:right w:val="nil"/>
            </w:tcBorders>
            <w:vAlign w:val="center"/>
            <w:hideMark/>
          </w:tcPr>
          <w:p w14:paraId="27DE430F" w14:textId="77777777" w:rsidR="007E3BB2" w:rsidRPr="007E3BB2" w:rsidRDefault="007E3BB2" w:rsidP="007E3BB2">
            <w:pPr>
              <w:rPr>
                <w:rFonts w:ascii="Arial" w:eastAsia="Times New Roman" w:hAnsi="Arial" w:cs="Arial"/>
                <w:color w:val="000000"/>
                <w:sz w:val="8"/>
                <w:szCs w:val="8"/>
                <w:lang w:eastAsia="es-MX"/>
              </w:rPr>
            </w:pPr>
          </w:p>
        </w:tc>
        <w:tc>
          <w:tcPr>
            <w:tcW w:w="1540" w:type="dxa"/>
            <w:vMerge/>
            <w:tcBorders>
              <w:top w:val="nil"/>
              <w:left w:val="nil"/>
              <w:bottom w:val="nil"/>
              <w:right w:val="nil"/>
            </w:tcBorders>
            <w:vAlign w:val="center"/>
            <w:hideMark/>
          </w:tcPr>
          <w:p w14:paraId="14BF5744" w14:textId="77777777" w:rsidR="007E3BB2" w:rsidRPr="007E3BB2" w:rsidRDefault="007E3BB2" w:rsidP="007E3BB2">
            <w:pPr>
              <w:rPr>
                <w:rFonts w:ascii="Arial" w:eastAsia="Times New Roman" w:hAnsi="Arial" w:cs="Arial"/>
                <w:color w:val="000000"/>
                <w:sz w:val="8"/>
                <w:szCs w:val="8"/>
                <w:lang w:eastAsia="es-MX"/>
              </w:rPr>
            </w:pPr>
          </w:p>
        </w:tc>
        <w:tc>
          <w:tcPr>
            <w:tcW w:w="1282" w:type="dxa"/>
            <w:vMerge/>
            <w:tcBorders>
              <w:top w:val="nil"/>
              <w:left w:val="nil"/>
              <w:bottom w:val="nil"/>
              <w:right w:val="nil"/>
            </w:tcBorders>
            <w:vAlign w:val="center"/>
            <w:hideMark/>
          </w:tcPr>
          <w:p w14:paraId="0B8383C1" w14:textId="77777777" w:rsidR="007E3BB2" w:rsidRPr="007E3BB2" w:rsidRDefault="007E3BB2" w:rsidP="007E3BB2">
            <w:pPr>
              <w:rPr>
                <w:rFonts w:eastAsia="Times New Roman"/>
                <w:color w:val="000000"/>
                <w:sz w:val="12"/>
                <w:szCs w:val="12"/>
                <w:lang w:eastAsia="es-MX"/>
              </w:rPr>
            </w:pPr>
          </w:p>
        </w:tc>
        <w:tc>
          <w:tcPr>
            <w:tcW w:w="1282" w:type="dxa"/>
            <w:vMerge/>
            <w:tcBorders>
              <w:top w:val="nil"/>
              <w:left w:val="nil"/>
              <w:bottom w:val="nil"/>
              <w:right w:val="nil"/>
            </w:tcBorders>
            <w:vAlign w:val="center"/>
            <w:hideMark/>
          </w:tcPr>
          <w:p w14:paraId="4F62317E" w14:textId="77777777" w:rsidR="007E3BB2" w:rsidRPr="007E3BB2" w:rsidRDefault="007E3BB2" w:rsidP="007E3BB2">
            <w:pPr>
              <w:rPr>
                <w:rFonts w:eastAsia="Times New Roman"/>
                <w:color w:val="000000"/>
                <w:sz w:val="12"/>
                <w:szCs w:val="12"/>
                <w:lang w:eastAsia="es-MX"/>
              </w:rPr>
            </w:pPr>
          </w:p>
        </w:tc>
        <w:tc>
          <w:tcPr>
            <w:tcW w:w="1282" w:type="dxa"/>
            <w:vMerge/>
            <w:tcBorders>
              <w:top w:val="nil"/>
              <w:left w:val="nil"/>
              <w:bottom w:val="nil"/>
              <w:right w:val="nil"/>
            </w:tcBorders>
            <w:vAlign w:val="center"/>
            <w:hideMark/>
          </w:tcPr>
          <w:p w14:paraId="05119953" w14:textId="77777777" w:rsidR="007E3BB2" w:rsidRPr="007E3BB2" w:rsidRDefault="007E3BB2" w:rsidP="007E3BB2">
            <w:pPr>
              <w:rPr>
                <w:rFonts w:eastAsia="Times New Roman"/>
                <w:color w:val="000000"/>
                <w:sz w:val="12"/>
                <w:szCs w:val="12"/>
                <w:lang w:eastAsia="es-MX"/>
              </w:rPr>
            </w:pPr>
          </w:p>
        </w:tc>
        <w:tc>
          <w:tcPr>
            <w:tcW w:w="1200" w:type="dxa"/>
            <w:vMerge/>
            <w:tcBorders>
              <w:top w:val="nil"/>
              <w:left w:val="nil"/>
              <w:bottom w:val="nil"/>
              <w:right w:val="nil"/>
            </w:tcBorders>
            <w:vAlign w:val="center"/>
            <w:hideMark/>
          </w:tcPr>
          <w:p w14:paraId="0F33C3DF" w14:textId="77777777" w:rsidR="007E3BB2" w:rsidRPr="007E3BB2" w:rsidRDefault="007E3BB2" w:rsidP="007E3BB2">
            <w:pPr>
              <w:rPr>
                <w:rFonts w:eastAsia="Times New Roman"/>
                <w:color w:val="000000"/>
                <w:sz w:val="12"/>
                <w:szCs w:val="12"/>
                <w:lang w:eastAsia="es-MX"/>
              </w:rPr>
            </w:pPr>
          </w:p>
        </w:tc>
        <w:tc>
          <w:tcPr>
            <w:tcW w:w="1200" w:type="dxa"/>
            <w:vMerge/>
            <w:tcBorders>
              <w:top w:val="nil"/>
              <w:left w:val="nil"/>
              <w:bottom w:val="nil"/>
              <w:right w:val="nil"/>
            </w:tcBorders>
            <w:vAlign w:val="center"/>
            <w:hideMark/>
          </w:tcPr>
          <w:p w14:paraId="4FEDF6C3" w14:textId="77777777" w:rsidR="007E3BB2" w:rsidRPr="007E3BB2" w:rsidRDefault="007E3BB2" w:rsidP="007E3BB2">
            <w:pPr>
              <w:rPr>
                <w:rFonts w:eastAsia="Times New Roman"/>
                <w:color w:val="000000"/>
                <w:sz w:val="12"/>
                <w:szCs w:val="12"/>
                <w:lang w:eastAsia="es-MX"/>
              </w:rPr>
            </w:pPr>
          </w:p>
        </w:tc>
        <w:tc>
          <w:tcPr>
            <w:tcW w:w="1200" w:type="dxa"/>
            <w:tcBorders>
              <w:top w:val="nil"/>
              <w:left w:val="nil"/>
              <w:bottom w:val="nil"/>
              <w:right w:val="nil"/>
            </w:tcBorders>
            <w:shd w:val="clear" w:color="auto" w:fill="auto"/>
            <w:vAlign w:val="bottom"/>
            <w:hideMark/>
          </w:tcPr>
          <w:p w14:paraId="77206BE1" w14:textId="77777777" w:rsidR="007E3BB2" w:rsidRPr="007E3BB2" w:rsidRDefault="007E3BB2" w:rsidP="007E3BB2">
            <w:pPr>
              <w:rPr>
                <w:rFonts w:ascii="Arial" w:eastAsia="Times New Roman" w:hAnsi="Arial" w:cs="Arial"/>
                <w:color w:val="000000"/>
                <w:sz w:val="12"/>
                <w:szCs w:val="12"/>
                <w:lang w:eastAsia="es-MX"/>
              </w:rPr>
            </w:pPr>
          </w:p>
        </w:tc>
        <w:tc>
          <w:tcPr>
            <w:tcW w:w="1200" w:type="dxa"/>
            <w:vMerge/>
            <w:tcBorders>
              <w:top w:val="nil"/>
              <w:left w:val="nil"/>
              <w:bottom w:val="nil"/>
              <w:right w:val="nil"/>
            </w:tcBorders>
            <w:vAlign w:val="center"/>
            <w:hideMark/>
          </w:tcPr>
          <w:p w14:paraId="31D79D29" w14:textId="77777777" w:rsidR="007E3BB2" w:rsidRPr="007E3BB2" w:rsidRDefault="007E3BB2" w:rsidP="007E3BB2">
            <w:pPr>
              <w:rPr>
                <w:rFonts w:eastAsia="Times New Roman"/>
                <w:color w:val="000000"/>
                <w:sz w:val="12"/>
                <w:szCs w:val="12"/>
                <w:lang w:eastAsia="es-MX"/>
              </w:rPr>
            </w:pPr>
          </w:p>
        </w:tc>
        <w:tc>
          <w:tcPr>
            <w:tcW w:w="1200" w:type="dxa"/>
            <w:vMerge/>
            <w:tcBorders>
              <w:top w:val="nil"/>
              <w:left w:val="nil"/>
              <w:bottom w:val="nil"/>
              <w:right w:val="nil"/>
            </w:tcBorders>
            <w:vAlign w:val="center"/>
            <w:hideMark/>
          </w:tcPr>
          <w:p w14:paraId="37B502A4" w14:textId="77777777" w:rsidR="007E3BB2" w:rsidRPr="007E3BB2" w:rsidRDefault="007E3BB2" w:rsidP="007E3BB2">
            <w:pPr>
              <w:rPr>
                <w:rFonts w:eastAsia="Times New Roman"/>
                <w:color w:val="000000"/>
                <w:sz w:val="12"/>
                <w:szCs w:val="12"/>
                <w:lang w:eastAsia="es-MX"/>
              </w:rPr>
            </w:pPr>
          </w:p>
        </w:tc>
      </w:tr>
      <w:tr w:rsidR="007E3BB2" w:rsidRPr="007E3BB2" w14:paraId="24E33717" w14:textId="77777777" w:rsidTr="007E3BB2">
        <w:trPr>
          <w:trHeight w:val="300"/>
        </w:trPr>
        <w:tc>
          <w:tcPr>
            <w:tcW w:w="1000" w:type="dxa"/>
            <w:vMerge w:val="restart"/>
            <w:tcBorders>
              <w:top w:val="nil"/>
              <w:left w:val="nil"/>
              <w:bottom w:val="nil"/>
              <w:right w:val="nil"/>
            </w:tcBorders>
            <w:shd w:val="clear" w:color="000000" w:fill="E7E6E6"/>
            <w:vAlign w:val="bottom"/>
            <w:hideMark/>
          </w:tcPr>
          <w:p w14:paraId="603D4AEB" w14:textId="77777777" w:rsidR="007E3BB2" w:rsidRPr="007E3BB2" w:rsidRDefault="007E3BB2" w:rsidP="007E3BB2">
            <w:pPr>
              <w:jc w:val="center"/>
              <w:rPr>
                <w:rFonts w:eastAsia="Times New Roman"/>
                <w:color w:val="000000"/>
                <w:sz w:val="12"/>
                <w:szCs w:val="12"/>
                <w:lang w:eastAsia="es-MX"/>
              </w:rPr>
            </w:pPr>
            <w:r w:rsidRPr="007E3BB2">
              <w:rPr>
                <w:rFonts w:eastAsia="Times New Roman"/>
                <w:color w:val="000000"/>
                <w:sz w:val="12"/>
                <w:szCs w:val="12"/>
                <w:lang w:eastAsia="es-MX"/>
              </w:rPr>
              <w:t>ACTIVIDAD (2.1)</w:t>
            </w:r>
          </w:p>
        </w:tc>
        <w:tc>
          <w:tcPr>
            <w:tcW w:w="1200" w:type="dxa"/>
            <w:vMerge w:val="restart"/>
            <w:tcBorders>
              <w:top w:val="nil"/>
              <w:left w:val="nil"/>
              <w:bottom w:val="nil"/>
              <w:right w:val="nil"/>
            </w:tcBorders>
            <w:shd w:val="clear" w:color="auto" w:fill="auto"/>
            <w:vAlign w:val="bottom"/>
            <w:hideMark/>
          </w:tcPr>
          <w:p w14:paraId="2A6FF47C" w14:textId="77777777" w:rsidR="007E3BB2" w:rsidRPr="007E3BB2" w:rsidRDefault="007E3BB2" w:rsidP="007E3BB2">
            <w:pPr>
              <w:jc w:val="center"/>
              <w:rPr>
                <w:rFonts w:ascii="Arial" w:eastAsia="Times New Roman" w:hAnsi="Arial" w:cs="Arial"/>
                <w:color w:val="000000"/>
                <w:sz w:val="8"/>
                <w:szCs w:val="8"/>
                <w:lang w:eastAsia="es-MX"/>
              </w:rPr>
            </w:pPr>
            <w:r w:rsidRPr="007E3BB2">
              <w:rPr>
                <w:rFonts w:ascii="Arial" w:eastAsia="Times New Roman" w:hAnsi="Arial" w:cs="Arial"/>
                <w:color w:val="000000"/>
                <w:sz w:val="8"/>
                <w:szCs w:val="8"/>
                <w:lang w:eastAsia="es-MX"/>
              </w:rPr>
              <w:t>DIFUSIÓN DE INFORMACIÓN PÚBLICA BAJO EL PRINCIPIO DE MÁXIMA PUBLICIDAD.</w:t>
            </w:r>
          </w:p>
        </w:tc>
        <w:tc>
          <w:tcPr>
            <w:tcW w:w="1540" w:type="dxa"/>
            <w:vMerge w:val="restart"/>
            <w:tcBorders>
              <w:top w:val="nil"/>
              <w:left w:val="nil"/>
              <w:bottom w:val="nil"/>
              <w:right w:val="nil"/>
            </w:tcBorders>
            <w:shd w:val="clear" w:color="auto" w:fill="auto"/>
            <w:vAlign w:val="bottom"/>
            <w:hideMark/>
          </w:tcPr>
          <w:p w14:paraId="24030E18" w14:textId="77777777" w:rsidR="007E3BB2" w:rsidRPr="007E3BB2" w:rsidRDefault="007E3BB2" w:rsidP="007E3BB2">
            <w:pPr>
              <w:jc w:val="center"/>
              <w:rPr>
                <w:rFonts w:ascii="Arial" w:eastAsia="Times New Roman" w:hAnsi="Arial" w:cs="Arial"/>
                <w:color w:val="000000"/>
                <w:sz w:val="8"/>
                <w:szCs w:val="8"/>
                <w:lang w:eastAsia="es-MX"/>
              </w:rPr>
            </w:pPr>
            <w:r w:rsidRPr="007E3BB2">
              <w:rPr>
                <w:rFonts w:ascii="Arial" w:eastAsia="Times New Roman" w:hAnsi="Arial" w:cs="Arial"/>
                <w:color w:val="000000"/>
                <w:sz w:val="8"/>
                <w:szCs w:val="8"/>
                <w:lang w:eastAsia="es-MX"/>
              </w:rPr>
              <w:t>PORCENTAJE DE PUBLICACION DE LAS SOLICITUDES Y SUS RESPUESTAS</w:t>
            </w:r>
          </w:p>
        </w:tc>
        <w:tc>
          <w:tcPr>
            <w:tcW w:w="1282" w:type="dxa"/>
            <w:vMerge w:val="restart"/>
            <w:tcBorders>
              <w:top w:val="nil"/>
              <w:left w:val="nil"/>
              <w:bottom w:val="nil"/>
              <w:right w:val="nil"/>
            </w:tcBorders>
            <w:shd w:val="clear" w:color="auto" w:fill="auto"/>
            <w:vAlign w:val="bottom"/>
            <w:hideMark/>
          </w:tcPr>
          <w:p w14:paraId="2440686A" w14:textId="77777777" w:rsidR="007E3BB2" w:rsidRPr="007E3BB2" w:rsidRDefault="007E3BB2" w:rsidP="007E3BB2">
            <w:pPr>
              <w:jc w:val="center"/>
              <w:rPr>
                <w:rFonts w:eastAsia="Times New Roman"/>
                <w:color w:val="000000"/>
                <w:sz w:val="12"/>
                <w:szCs w:val="12"/>
                <w:lang w:eastAsia="es-MX"/>
              </w:rPr>
            </w:pPr>
            <w:r w:rsidRPr="007E3BB2">
              <w:rPr>
                <w:rFonts w:eastAsia="Times New Roman"/>
                <w:color w:val="000000"/>
                <w:sz w:val="12"/>
                <w:szCs w:val="12"/>
                <w:lang w:eastAsia="es-MX"/>
              </w:rPr>
              <w:t>( Numero de respuestas realizadas/Solicitudes recibidas ) * 100</w:t>
            </w:r>
          </w:p>
        </w:tc>
        <w:tc>
          <w:tcPr>
            <w:tcW w:w="1282" w:type="dxa"/>
            <w:vMerge w:val="restart"/>
            <w:tcBorders>
              <w:top w:val="nil"/>
              <w:left w:val="nil"/>
              <w:bottom w:val="nil"/>
              <w:right w:val="nil"/>
            </w:tcBorders>
            <w:shd w:val="clear" w:color="auto" w:fill="auto"/>
            <w:vAlign w:val="bottom"/>
            <w:hideMark/>
          </w:tcPr>
          <w:p w14:paraId="55F27F1A" w14:textId="77777777" w:rsidR="007E3BB2" w:rsidRPr="007E3BB2" w:rsidRDefault="007E3BB2" w:rsidP="007E3BB2">
            <w:pPr>
              <w:jc w:val="center"/>
              <w:rPr>
                <w:rFonts w:eastAsia="Times New Roman"/>
                <w:color w:val="000000"/>
                <w:sz w:val="12"/>
                <w:szCs w:val="12"/>
                <w:lang w:eastAsia="es-MX"/>
              </w:rPr>
            </w:pPr>
            <w:r w:rsidRPr="007E3BB2">
              <w:rPr>
                <w:rFonts w:eastAsia="Times New Roman"/>
                <w:color w:val="000000"/>
                <w:sz w:val="12"/>
                <w:szCs w:val="12"/>
                <w:lang w:eastAsia="es-MX"/>
              </w:rPr>
              <w:t>Porcentaje</w:t>
            </w:r>
          </w:p>
        </w:tc>
        <w:tc>
          <w:tcPr>
            <w:tcW w:w="1282" w:type="dxa"/>
            <w:vMerge w:val="restart"/>
            <w:tcBorders>
              <w:top w:val="nil"/>
              <w:left w:val="nil"/>
              <w:bottom w:val="nil"/>
              <w:right w:val="nil"/>
            </w:tcBorders>
            <w:shd w:val="clear" w:color="auto" w:fill="auto"/>
            <w:vAlign w:val="bottom"/>
            <w:hideMark/>
          </w:tcPr>
          <w:p w14:paraId="5302E50E" w14:textId="77777777" w:rsidR="007E3BB2" w:rsidRPr="007E3BB2" w:rsidRDefault="007E3BB2" w:rsidP="007E3BB2">
            <w:pPr>
              <w:jc w:val="center"/>
              <w:rPr>
                <w:rFonts w:eastAsia="Times New Roman"/>
                <w:color w:val="000000"/>
                <w:sz w:val="12"/>
                <w:szCs w:val="12"/>
                <w:lang w:eastAsia="es-MX"/>
              </w:rPr>
            </w:pPr>
            <w:r w:rsidRPr="007E3BB2">
              <w:rPr>
                <w:rFonts w:eastAsia="Times New Roman"/>
                <w:color w:val="000000"/>
                <w:sz w:val="12"/>
                <w:szCs w:val="12"/>
                <w:lang w:eastAsia="es-MX"/>
              </w:rPr>
              <w:t>Mensual</w:t>
            </w:r>
          </w:p>
        </w:tc>
        <w:tc>
          <w:tcPr>
            <w:tcW w:w="1200" w:type="dxa"/>
            <w:vMerge w:val="restart"/>
            <w:tcBorders>
              <w:top w:val="nil"/>
              <w:left w:val="nil"/>
              <w:bottom w:val="nil"/>
              <w:right w:val="nil"/>
            </w:tcBorders>
            <w:shd w:val="clear" w:color="auto" w:fill="auto"/>
            <w:vAlign w:val="bottom"/>
            <w:hideMark/>
          </w:tcPr>
          <w:p w14:paraId="311A3768" w14:textId="77777777" w:rsidR="007E3BB2" w:rsidRPr="007E3BB2" w:rsidRDefault="007E3BB2" w:rsidP="007E3BB2">
            <w:pPr>
              <w:jc w:val="center"/>
              <w:rPr>
                <w:rFonts w:eastAsia="Times New Roman"/>
                <w:color w:val="000000"/>
                <w:sz w:val="12"/>
                <w:szCs w:val="12"/>
                <w:lang w:eastAsia="es-MX"/>
              </w:rPr>
            </w:pPr>
            <w:r w:rsidRPr="007E3BB2">
              <w:rPr>
                <w:rFonts w:eastAsia="Times New Roman"/>
                <w:color w:val="000000"/>
                <w:sz w:val="12"/>
                <w:szCs w:val="12"/>
                <w:lang w:eastAsia="es-MX"/>
              </w:rPr>
              <w:t>N/D</w:t>
            </w:r>
          </w:p>
        </w:tc>
        <w:tc>
          <w:tcPr>
            <w:tcW w:w="1200" w:type="dxa"/>
            <w:vMerge w:val="restart"/>
            <w:tcBorders>
              <w:top w:val="nil"/>
              <w:left w:val="nil"/>
              <w:bottom w:val="nil"/>
              <w:right w:val="nil"/>
            </w:tcBorders>
            <w:shd w:val="clear" w:color="auto" w:fill="auto"/>
            <w:vAlign w:val="bottom"/>
            <w:hideMark/>
          </w:tcPr>
          <w:p w14:paraId="55CC6B25" w14:textId="77777777" w:rsidR="007E3BB2" w:rsidRPr="007E3BB2" w:rsidRDefault="007E3BB2" w:rsidP="007E3BB2">
            <w:pPr>
              <w:jc w:val="center"/>
              <w:rPr>
                <w:rFonts w:eastAsia="Times New Roman"/>
                <w:color w:val="000000"/>
                <w:sz w:val="12"/>
                <w:szCs w:val="12"/>
                <w:lang w:eastAsia="es-MX"/>
              </w:rPr>
            </w:pPr>
            <w:r w:rsidRPr="007E3BB2">
              <w:rPr>
                <w:rFonts w:eastAsia="Times New Roman"/>
                <w:color w:val="000000"/>
                <w:sz w:val="12"/>
                <w:szCs w:val="12"/>
                <w:lang w:eastAsia="es-MX"/>
              </w:rPr>
              <w:t>100%</w:t>
            </w:r>
          </w:p>
        </w:tc>
        <w:tc>
          <w:tcPr>
            <w:tcW w:w="1200" w:type="dxa"/>
            <w:tcBorders>
              <w:top w:val="nil"/>
              <w:left w:val="nil"/>
              <w:bottom w:val="nil"/>
              <w:right w:val="nil"/>
            </w:tcBorders>
            <w:shd w:val="clear" w:color="auto" w:fill="auto"/>
            <w:vAlign w:val="bottom"/>
            <w:hideMark/>
          </w:tcPr>
          <w:p w14:paraId="1E374688" w14:textId="77777777" w:rsidR="007E3BB2" w:rsidRPr="007E3BB2" w:rsidRDefault="007E3BB2" w:rsidP="007E3BB2">
            <w:pPr>
              <w:rPr>
                <w:rFonts w:ascii="Arial" w:eastAsia="Times New Roman" w:hAnsi="Arial" w:cs="Arial"/>
                <w:color w:val="000000"/>
                <w:sz w:val="12"/>
                <w:szCs w:val="12"/>
                <w:lang w:eastAsia="es-MX"/>
              </w:rPr>
            </w:pPr>
            <w:r w:rsidRPr="007E3BB2">
              <w:rPr>
                <w:rFonts w:ascii="Arial" w:eastAsia="Times New Roman" w:hAnsi="Arial" w:cs="Arial"/>
                <w:color w:val="000000"/>
                <w:sz w:val="12"/>
                <w:szCs w:val="12"/>
                <w:lang w:eastAsia="es-MX"/>
              </w:rPr>
              <w:t>Tipo</w:t>
            </w:r>
          </w:p>
        </w:tc>
        <w:tc>
          <w:tcPr>
            <w:tcW w:w="1200" w:type="dxa"/>
            <w:vMerge w:val="restart"/>
            <w:tcBorders>
              <w:top w:val="nil"/>
              <w:left w:val="nil"/>
              <w:bottom w:val="nil"/>
              <w:right w:val="nil"/>
            </w:tcBorders>
            <w:shd w:val="clear" w:color="auto" w:fill="auto"/>
            <w:vAlign w:val="bottom"/>
            <w:hideMark/>
          </w:tcPr>
          <w:p w14:paraId="49998BF3" w14:textId="77777777" w:rsidR="007E3BB2" w:rsidRPr="007E3BB2" w:rsidRDefault="007E3BB2" w:rsidP="007E3BB2">
            <w:pPr>
              <w:jc w:val="center"/>
              <w:rPr>
                <w:rFonts w:eastAsia="Times New Roman"/>
                <w:color w:val="000000"/>
                <w:sz w:val="12"/>
                <w:szCs w:val="12"/>
                <w:lang w:eastAsia="es-MX"/>
              </w:rPr>
            </w:pPr>
            <w:r w:rsidRPr="007E3BB2">
              <w:rPr>
                <w:rFonts w:eastAsia="Times New Roman"/>
                <w:color w:val="000000"/>
                <w:sz w:val="12"/>
                <w:szCs w:val="12"/>
                <w:lang w:eastAsia="es-MX"/>
              </w:rPr>
              <w:t xml:space="preserve">EPORTES AL INSTITUTO DE ACCESO A LA INFORMACIÓN PÚBLICA GUBERNAMENTAL EN VALLE DE SANTIAGO, </w:t>
            </w:r>
            <w:r w:rsidRPr="007E3BB2">
              <w:rPr>
                <w:rFonts w:eastAsia="Times New Roman"/>
                <w:color w:val="000000"/>
                <w:sz w:val="12"/>
                <w:szCs w:val="12"/>
                <w:lang w:eastAsia="es-MX"/>
              </w:rPr>
              <w:lastRenderedPageBreak/>
              <w:t>APARTADO DE TRANSPARENCIA MUNICIPAL</w:t>
            </w:r>
          </w:p>
        </w:tc>
        <w:tc>
          <w:tcPr>
            <w:tcW w:w="1200" w:type="dxa"/>
            <w:vMerge w:val="restart"/>
            <w:tcBorders>
              <w:top w:val="nil"/>
              <w:left w:val="nil"/>
              <w:bottom w:val="nil"/>
              <w:right w:val="nil"/>
            </w:tcBorders>
            <w:shd w:val="clear" w:color="auto" w:fill="auto"/>
            <w:vAlign w:val="bottom"/>
            <w:hideMark/>
          </w:tcPr>
          <w:p w14:paraId="229ABA21" w14:textId="77777777" w:rsidR="007E3BB2" w:rsidRPr="007E3BB2" w:rsidRDefault="007E3BB2" w:rsidP="007E3BB2">
            <w:pPr>
              <w:jc w:val="center"/>
              <w:rPr>
                <w:rFonts w:eastAsia="Times New Roman"/>
                <w:color w:val="000000"/>
                <w:sz w:val="12"/>
                <w:szCs w:val="12"/>
                <w:lang w:eastAsia="es-MX"/>
              </w:rPr>
            </w:pPr>
            <w:r w:rsidRPr="007E3BB2">
              <w:rPr>
                <w:rFonts w:eastAsia="Times New Roman"/>
                <w:color w:val="000000"/>
                <w:sz w:val="12"/>
                <w:szCs w:val="12"/>
                <w:lang w:eastAsia="es-MX"/>
              </w:rPr>
              <w:lastRenderedPageBreak/>
              <w:t>INTERES DE LAS PERSONAS PARA ACCEDER A LA INFORMACIÓN DEL QUEHACER GUBERNAMENTAL.</w:t>
            </w:r>
          </w:p>
        </w:tc>
      </w:tr>
      <w:tr w:rsidR="007E3BB2" w:rsidRPr="007E3BB2" w14:paraId="61EE81E8" w14:textId="77777777" w:rsidTr="007E3BB2">
        <w:trPr>
          <w:trHeight w:val="300"/>
        </w:trPr>
        <w:tc>
          <w:tcPr>
            <w:tcW w:w="1000" w:type="dxa"/>
            <w:vMerge/>
            <w:tcBorders>
              <w:top w:val="nil"/>
              <w:left w:val="nil"/>
              <w:bottom w:val="nil"/>
              <w:right w:val="nil"/>
            </w:tcBorders>
            <w:vAlign w:val="center"/>
            <w:hideMark/>
          </w:tcPr>
          <w:p w14:paraId="3BC5428D" w14:textId="77777777" w:rsidR="007E3BB2" w:rsidRPr="007E3BB2" w:rsidRDefault="007E3BB2" w:rsidP="007E3BB2">
            <w:pPr>
              <w:rPr>
                <w:rFonts w:eastAsia="Times New Roman"/>
                <w:color w:val="000000"/>
                <w:sz w:val="12"/>
                <w:szCs w:val="12"/>
                <w:lang w:eastAsia="es-MX"/>
              </w:rPr>
            </w:pPr>
          </w:p>
        </w:tc>
        <w:tc>
          <w:tcPr>
            <w:tcW w:w="1200" w:type="dxa"/>
            <w:vMerge/>
            <w:tcBorders>
              <w:top w:val="nil"/>
              <w:left w:val="nil"/>
              <w:bottom w:val="nil"/>
              <w:right w:val="nil"/>
            </w:tcBorders>
            <w:vAlign w:val="center"/>
            <w:hideMark/>
          </w:tcPr>
          <w:p w14:paraId="1996E2DB" w14:textId="77777777" w:rsidR="007E3BB2" w:rsidRPr="007E3BB2" w:rsidRDefault="007E3BB2" w:rsidP="007E3BB2">
            <w:pPr>
              <w:rPr>
                <w:rFonts w:ascii="Arial" w:eastAsia="Times New Roman" w:hAnsi="Arial" w:cs="Arial"/>
                <w:color w:val="000000"/>
                <w:sz w:val="8"/>
                <w:szCs w:val="8"/>
                <w:lang w:eastAsia="es-MX"/>
              </w:rPr>
            </w:pPr>
          </w:p>
        </w:tc>
        <w:tc>
          <w:tcPr>
            <w:tcW w:w="1540" w:type="dxa"/>
            <w:vMerge/>
            <w:tcBorders>
              <w:top w:val="nil"/>
              <w:left w:val="nil"/>
              <w:bottom w:val="nil"/>
              <w:right w:val="nil"/>
            </w:tcBorders>
            <w:vAlign w:val="center"/>
            <w:hideMark/>
          </w:tcPr>
          <w:p w14:paraId="4C89B7E9" w14:textId="77777777" w:rsidR="007E3BB2" w:rsidRPr="007E3BB2" w:rsidRDefault="007E3BB2" w:rsidP="007E3BB2">
            <w:pPr>
              <w:rPr>
                <w:rFonts w:ascii="Arial" w:eastAsia="Times New Roman" w:hAnsi="Arial" w:cs="Arial"/>
                <w:color w:val="000000"/>
                <w:sz w:val="8"/>
                <w:szCs w:val="8"/>
                <w:lang w:eastAsia="es-MX"/>
              </w:rPr>
            </w:pPr>
          </w:p>
        </w:tc>
        <w:tc>
          <w:tcPr>
            <w:tcW w:w="1282" w:type="dxa"/>
            <w:vMerge/>
            <w:tcBorders>
              <w:top w:val="nil"/>
              <w:left w:val="nil"/>
              <w:bottom w:val="nil"/>
              <w:right w:val="nil"/>
            </w:tcBorders>
            <w:vAlign w:val="center"/>
            <w:hideMark/>
          </w:tcPr>
          <w:p w14:paraId="5A614301" w14:textId="77777777" w:rsidR="007E3BB2" w:rsidRPr="007E3BB2" w:rsidRDefault="007E3BB2" w:rsidP="007E3BB2">
            <w:pPr>
              <w:rPr>
                <w:rFonts w:eastAsia="Times New Roman"/>
                <w:color w:val="000000"/>
                <w:sz w:val="12"/>
                <w:szCs w:val="12"/>
                <w:lang w:eastAsia="es-MX"/>
              </w:rPr>
            </w:pPr>
          </w:p>
        </w:tc>
        <w:tc>
          <w:tcPr>
            <w:tcW w:w="1282" w:type="dxa"/>
            <w:vMerge/>
            <w:tcBorders>
              <w:top w:val="nil"/>
              <w:left w:val="nil"/>
              <w:bottom w:val="nil"/>
              <w:right w:val="nil"/>
            </w:tcBorders>
            <w:vAlign w:val="center"/>
            <w:hideMark/>
          </w:tcPr>
          <w:p w14:paraId="605463A4" w14:textId="77777777" w:rsidR="007E3BB2" w:rsidRPr="007E3BB2" w:rsidRDefault="007E3BB2" w:rsidP="007E3BB2">
            <w:pPr>
              <w:rPr>
                <w:rFonts w:eastAsia="Times New Roman"/>
                <w:color w:val="000000"/>
                <w:sz w:val="12"/>
                <w:szCs w:val="12"/>
                <w:lang w:eastAsia="es-MX"/>
              </w:rPr>
            </w:pPr>
          </w:p>
        </w:tc>
        <w:tc>
          <w:tcPr>
            <w:tcW w:w="1282" w:type="dxa"/>
            <w:vMerge/>
            <w:tcBorders>
              <w:top w:val="nil"/>
              <w:left w:val="nil"/>
              <w:bottom w:val="nil"/>
              <w:right w:val="nil"/>
            </w:tcBorders>
            <w:vAlign w:val="center"/>
            <w:hideMark/>
          </w:tcPr>
          <w:p w14:paraId="207F6219" w14:textId="77777777" w:rsidR="007E3BB2" w:rsidRPr="007E3BB2" w:rsidRDefault="007E3BB2" w:rsidP="007E3BB2">
            <w:pPr>
              <w:rPr>
                <w:rFonts w:eastAsia="Times New Roman"/>
                <w:color w:val="000000"/>
                <w:sz w:val="12"/>
                <w:szCs w:val="12"/>
                <w:lang w:eastAsia="es-MX"/>
              </w:rPr>
            </w:pPr>
          </w:p>
        </w:tc>
        <w:tc>
          <w:tcPr>
            <w:tcW w:w="1200" w:type="dxa"/>
            <w:vMerge/>
            <w:tcBorders>
              <w:top w:val="nil"/>
              <w:left w:val="nil"/>
              <w:bottom w:val="nil"/>
              <w:right w:val="nil"/>
            </w:tcBorders>
            <w:vAlign w:val="center"/>
            <w:hideMark/>
          </w:tcPr>
          <w:p w14:paraId="51E3128D" w14:textId="77777777" w:rsidR="007E3BB2" w:rsidRPr="007E3BB2" w:rsidRDefault="007E3BB2" w:rsidP="007E3BB2">
            <w:pPr>
              <w:rPr>
                <w:rFonts w:eastAsia="Times New Roman"/>
                <w:color w:val="000000"/>
                <w:sz w:val="12"/>
                <w:szCs w:val="12"/>
                <w:lang w:eastAsia="es-MX"/>
              </w:rPr>
            </w:pPr>
          </w:p>
        </w:tc>
        <w:tc>
          <w:tcPr>
            <w:tcW w:w="1200" w:type="dxa"/>
            <w:vMerge/>
            <w:tcBorders>
              <w:top w:val="nil"/>
              <w:left w:val="nil"/>
              <w:bottom w:val="nil"/>
              <w:right w:val="nil"/>
            </w:tcBorders>
            <w:vAlign w:val="center"/>
            <w:hideMark/>
          </w:tcPr>
          <w:p w14:paraId="0F4B9147" w14:textId="77777777" w:rsidR="007E3BB2" w:rsidRPr="007E3BB2" w:rsidRDefault="007E3BB2" w:rsidP="007E3BB2">
            <w:pPr>
              <w:rPr>
                <w:rFonts w:eastAsia="Times New Roman"/>
                <w:color w:val="000000"/>
                <w:sz w:val="12"/>
                <w:szCs w:val="12"/>
                <w:lang w:eastAsia="es-MX"/>
              </w:rPr>
            </w:pPr>
          </w:p>
        </w:tc>
        <w:tc>
          <w:tcPr>
            <w:tcW w:w="1200" w:type="dxa"/>
            <w:tcBorders>
              <w:top w:val="nil"/>
              <w:left w:val="nil"/>
              <w:bottom w:val="nil"/>
              <w:right w:val="nil"/>
            </w:tcBorders>
            <w:shd w:val="clear" w:color="auto" w:fill="auto"/>
            <w:vAlign w:val="bottom"/>
            <w:hideMark/>
          </w:tcPr>
          <w:p w14:paraId="61111367" w14:textId="77777777" w:rsidR="007E3BB2" w:rsidRPr="007E3BB2" w:rsidRDefault="007E3BB2" w:rsidP="007E3BB2">
            <w:pPr>
              <w:jc w:val="center"/>
              <w:rPr>
                <w:rFonts w:eastAsia="Times New Roman"/>
                <w:color w:val="000000"/>
                <w:sz w:val="12"/>
                <w:szCs w:val="12"/>
                <w:lang w:eastAsia="es-MX"/>
              </w:rPr>
            </w:pPr>
          </w:p>
        </w:tc>
        <w:tc>
          <w:tcPr>
            <w:tcW w:w="1200" w:type="dxa"/>
            <w:vMerge/>
            <w:tcBorders>
              <w:top w:val="nil"/>
              <w:left w:val="nil"/>
              <w:bottom w:val="nil"/>
              <w:right w:val="nil"/>
            </w:tcBorders>
            <w:vAlign w:val="center"/>
            <w:hideMark/>
          </w:tcPr>
          <w:p w14:paraId="6722429D" w14:textId="77777777" w:rsidR="007E3BB2" w:rsidRPr="007E3BB2" w:rsidRDefault="007E3BB2" w:rsidP="007E3BB2">
            <w:pPr>
              <w:rPr>
                <w:rFonts w:eastAsia="Times New Roman"/>
                <w:color w:val="000000"/>
                <w:sz w:val="12"/>
                <w:szCs w:val="12"/>
                <w:lang w:eastAsia="es-MX"/>
              </w:rPr>
            </w:pPr>
          </w:p>
        </w:tc>
        <w:tc>
          <w:tcPr>
            <w:tcW w:w="1200" w:type="dxa"/>
            <w:vMerge/>
            <w:tcBorders>
              <w:top w:val="nil"/>
              <w:left w:val="nil"/>
              <w:bottom w:val="nil"/>
              <w:right w:val="nil"/>
            </w:tcBorders>
            <w:vAlign w:val="center"/>
            <w:hideMark/>
          </w:tcPr>
          <w:p w14:paraId="286265F7" w14:textId="77777777" w:rsidR="007E3BB2" w:rsidRPr="007E3BB2" w:rsidRDefault="007E3BB2" w:rsidP="007E3BB2">
            <w:pPr>
              <w:rPr>
                <w:rFonts w:eastAsia="Times New Roman"/>
                <w:color w:val="000000"/>
                <w:sz w:val="12"/>
                <w:szCs w:val="12"/>
                <w:lang w:eastAsia="es-MX"/>
              </w:rPr>
            </w:pPr>
          </w:p>
        </w:tc>
      </w:tr>
      <w:tr w:rsidR="007E3BB2" w:rsidRPr="007E3BB2" w14:paraId="3C92D895" w14:textId="77777777" w:rsidTr="007E3BB2">
        <w:trPr>
          <w:trHeight w:val="300"/>
        </w:trPr>
        <w:tc>
          <w:tcPr>
            <w:tcW w:w="1000" w:type="dxa"/>
            <w:vMerge/>
            <w:tcBorders>
              <w:top w:val="nil"/>
              <w:left w:val="nil"/>
              <w:bottom w:val="nil"/>
              <w:right w:val="nil"/>
            </w:tcBorders>
            <w:vAlign w:val="center"/>
            <w:hideMark/>
          </w:tcPr>
          <w:p w14:paraId="15FA7E92" w14:textId="77777777" w:rsidR="007E3BB2" w:rsidRPr="007E3BB2" w:rsidRDefault="007E3BB2" w:rsidP="007E3BB2">
            <w:pPr>
              <w:rPr>
                <w:rFonts w:eastAsia="Times New Roman"/>
                <w:color w:val="000000"/>
                <w:sz w:val="12"/>
                <w:szCs w:val="12"/>
                <w:lang w:eastAsia="es-MX"/>
              </w:rPr>
            </w:pPr>
          </w:p>
        </w:tc>
        <w:tc>
          <w:tcPr>
            <w:tcW w:w="1200" w:type="dxa"/>
            <w:vMerge/>
            <w:tcBorders>
              <w:top w:val="nil"/>
              <w:left w:val="nil"/>
              <w:bottom w:val="nil"/>
              <w:right w:val="nil"/>
            </w:tcBorders>
            <w:vAlign w:val="center"/>
            <w:hideMark/>
          </w:tcPr>
          <w:p w14:paraId="45D65FFC" w14:textId="77777777" w:rsidR="007E3BB2" w:rsidRPr="007E3BB2" w:rsidRDefault="007E3BB2" w:rsidP="007E3BB2">
            <w:pPr>
              <w:rPr>
                <w:rFonts w:ascii="Arial" w:eastAsia="Times New Roman" w:hAnsi="Arial" w:cs="Arial"/>
                <w:color w:val="000000"/>
                <w:sz w:val="8"/>
                <w:szCs w:val="8"/>
                <w:lang w:eastAsia="es-MX"/>
              </w:rPr>
            </w:pPr>
          </w:p>
        </w:tc>
        <w:tc>
          <w:tcPr>
            <w:tcW w:w="1540" w:type="dxa"/>
            <w:vMerge/>
            <w:tcBorders>
              <w:top w:val="nil"/>
              <w:left w:val="nil"/>
              <w:bottom w:val="nil"/>
              <w:right w:val="nil"/>
            </w:tcBorders>
            <w:vAlign w:val="center"/>
            <w:hideMark/>
          </w:tcPr>
          <w:p w14:paraId="4C2D222F" w14:textId="77777777" w:rsidR="007E3BB2" w:rsidRPr="007E3BB2" w:rsidRDefault="007E3BB2" w:rsidP="007E3BB2">
            <w:pPr>
              <w:rPr>
                <w:rFonts w:ascii="Arial" w:eastAsia="Times New Roman" w:hAnsi="Arial" w:cs="Arial"/>
                <w:color w:val="000000"/>
                <w:sz w:val="8"/>
                <w:szCs w:val="8"/>
                <w:lang w:eastAsia="es-MX"/>
              </w:rPr>
            </w:pPr>
          </w:p>
        </w:tc>
        <w:tc>
          <w:tcPr>
            <w:tcW w:w="1282" w:type="dxa"/>
            <w:vMerge/>
            <w:tcBorders>
              <w:top w:val="nil"/>
              <w:left w:val="nil"/>
              <w:bottom w:val="nil"/>
              <w:right w:val="nil"/>
            </w:tcBorders>
            <w:vAlign w:val="center"/>
            <w:hideMark/>
          </w:tcPr>
          <w:p w14:paraId="7A854488" w14:textId="77777777" w:rsidR="007E3BB2" w:rsidRPr="007E3BB2" w:rsidRDefault="007E3BB2" w:rsidP="007E3BB2">
            <w:pPr>
              <w:rPr>
                <w:rFonts w:eastAsia="Times New Roman"/>
                <w:color w:val="000000"/>
                <w:sz w:val="12"/>
                <w:szCs w:val="12"/>
                <w:lang w:eastAsia="es-MX"/>
              </w:rPr>
            </w:pPr>
          </w:p>
        </w:tc>
        <w:tc>
          <w:tcPr>
            <w:tcW w:w="1282" w:type="dxa"/>
            <w:vMerge/>
            <w:tcBorders>
              <w:top w:val="nil"/>
              <w:left w:val="nil"/>
              <w:bottom w:val="nil"/>
              <w:right w:val="nil"/>
            </w:tcBorders>
            <w:vAlign w:val="center"/>
            <w:hideMark/>
          </w:tcPr>
          <w:p w14:paraId="65A2FEFA" w14:textId="77777777" w:rsidR="007E3BB2" w:rsidRPr="007E3BB2" w:rsidRDefault="007E3BB2" w:rsidP="007E3BB2">
            <w:pPr>
              <w:rPr>
                <w:rFonts w:eastAsia="Times New Roman"/>
                <w:color w:val="000000"/>
                <w:sz w:val="12"/>
                <w:szCs w:val="12"/>
                <w:lang w:eastAsia="es-MX"/>
              </w:rPr>
            </w:pPr>
          </w:p>
        </w:tc>
        <w:tc>
          <w:tcPr>
            <w:tcW w:w="1282" w:type="dxa"/>
            <w:vMerge/>
            <w:tcBorders>
              <w:top w:val="nil"/>
              <w:left w:val="nil"/>
              <w:bottom w:val="nil"/>
              <w:right w:val="nil"/>
            </w:tcBorders>
            <w:vAlign w:val="center"/>
            <w:hideMark/>
          </w:tcPr>
          <w:p w14:paraId="391CBA7A" w14:textId="77777777" w:rsidR="007E3BB2" w:rsidRPr="007E3BB2" w:rsidRDefault="007E3BB2" w:rsidP="007E3BB2">
            <w:pPr>
              <w:rPr>
                <w:rFonts w:eastAsia="Times New Roman"/>
                <w:color w:val="000000"/>
                <w:sz w:val="12"/>
                <w:szCs w:val="12"/>
                <w:lang w:eastAsia="es-MX"/>
              </w:rPr>
            </w:pPr>
          </w:p>
        </w:tc>
        <w:tc>
          <w:tcPr>
            <w:tcW w:w="1200" w:type="dxa"/>
            <w:vMerge/>
            <w:tcBorders>
              <w:top w:val="nil"/>
              <w:left w:val="nil"/>
              <w:bottom w:val="nil"/>
              <w:right w:val="nil"/>
            </w:tcBorders>
            <w:vAlign w:val="center"/>
            <w:hideMark/>
          </w:tcPr>
          <w:p w14:paraId="1E2AA540" w14:textId="77777777" w:rsidR="007E3BB2" w:rsidRPr="007E3BB2" w:rsidRDefault="007E3BB2" w:rsidP="007E3BB2">
            <w:pPr>
              <w:rPr>
                <w:rFonts w:eastAsia="Times New Roman"/>
                <w:color w:val="000000"/>
                <w:sz w:val="12"/>
                <w:szCs w:val="12"/>
                <w:lang w:eastAsia="es-MX"/>
              </w:rPr>
            </w:pPr>
          </w:p>
        </w:tc>
        <w:tc>
          <w:tcPr>
            <w:tcW w:w="1200" w:type="dxa"/>
            <w:vMerge/>
            <w:tcBorders>
              <w:top w:val="nil"/>
              <w:left w:val="nil"/>
              <w:bottom w:val="nil"/>
              <w:right w:val="nil"/>
            </w:tcBorders>
            <w:vAlign w:val="center"/>
            <w:hideMark/>
          </w:tcPr>
          <w:p w14:paraId="6512544D" w14:textId="77777777" w:rsidR="007E3BB2" w:rsidRPr="007E3BB2" w:rsidRDefault="007E3BB2" w:rsidP="007E3BB2">
            <w:pPr>
              <w:rPr>
                <w:rFonts w:eastAsia="Times New Roman"/>
                <w:color w:val="000000"/>
                <w:sz w:val="12"/>
                <w:szCs w:val="12"/>
                <w:lang w:eastAsia="es-MX"/>
              </w:rPr>
            </w:pPr>
          </w:p>
        </w:tc>
        <w:tc>
          <w:tcPr>
            <w:tcW w:w="1200" w:type="dxa"/>
            <w:tcBorders>
              <w:top w:val="nil"/>
              <w:left w:val="nil"/>
              <w:bottom w:val="nil"/>
              <w:right w:val="nil"/>
            </w:tcBorders>
            <w:shd w:val="clear" w:color="auto" w:fill="auto"/>
            <w:vAlign w:val="bottom"/>
            <w:hideMark/>
          </w:tcPr>
          <w:p w14:paraId="0B38F5D4" w14:textId="77777777" w:rsidR="007E3BB2" w:rsidRPr="007E3BB2" w:rsidRDefault="007E3BB2" w:rsidP="007E3BB2">
            <w:pPr>
              <w:rPr>
                <w:rFonts w:ascii="Arial" w:eastAsia="Times New Roman" w:hAnsi="Arial" w:cs="Arial"/>
                <w:color w:val="000000"/>
                <w:sz w:val="12"/>
                <w:szCs w:val="12"/>
                <w:lang w:eastAsia="es-MX"/>
              </w:rPr>
            </w:pPr>
            <w:r w:rsidRPr="007E3BB2">
              <w:rPr>
                <w:rFonts w:ascii="Arial" w:eastAsia="Times New Roman" w:hAnsi="Arial" w:cs="Arial"/>
                <w:color w:val="000000"/>
                <w:sz w:val="12"/>
                <w:szCs w:val="12"/>
                <w:lang w:eastAsia="es-MX"/>
              </w:rPr>
              <w:t>Dimensión</w:t>
            </w:r>
          </w:p>
        </w:tc>
        <w:tc>
          <w:tcPr>
            <w:tcW w:w="1200" w:type="dxa"/>
            <w:vMerge/>
            <w:tcBorders>
              <w:top w:val="nil"/>
              <w:left w:val="nil"/>
              <w:bottom w:val="nil"/>
              <w:right w:val="nil"/>
            </w:tcBorders>
            <w:vAlign w:val="center"/>
            <w:hideMark/>
          </w:tcPr>
          <w:p w14:paraId="233B700D" w14:textId="77777777" w:rsidR="007E3BB2" w:rsidRPr="007E3BB2" w:rsidRDefault="007E3BB2" w:rsidP="007E3BB2">
            <w:pPr>
              <w:rPr>
                <w:rFonts w:eastAsia="Times New Roman"/>
                <w:color w:val="000000"/>
                <w:sz w:val="12"/>
                <w:szCs w:val="12"/>
                <w:lang w:eastAsia="es-MX"/>
              </w:rPr>
            </w:pPr>
          </w:p>
        </w:tc>
        <w:tc>
          <w:tcPr>
            <w:tcW w:w="1200" w:type="dxa"/>
            <w:vMerge/>
            <w:tcBorders>
              <w:top w:val="nil"/>
              <w:left w:val="nil"/>
              <w:bottom w:val="nil"/>
              <w:right w:val="nil"/>
            </w:tcBorders>
            <w:vAlign w:val="center"/>
            <w:hideMark/>
          </w:tcPr>
          <w:p w14:paraId="3A4678BE" w14:textId="77777777" w:rsidR="007E3BB2" w:rsidRPr="007E3BB2" w:rsidRDefault="007E3BB2" w:rsidP="007E3BB2">
            <w:pPr>
              <w:rPr>
                <w:rFonts w:eastAsia="Times New Roman"/>
                <w:color w:val="000000"/>
                <w:sz w:val="12"/>
                <w:szCs w:val="12"/>
                <w:lang w:eastAsia="es-MX"/>
              </w:rPr>
            </w:pPr>
          </w:p>
        </w:tc>
      </w:tr>
      <w:tr w:rsidR="007E3BB2" w:rsidRPr="007E3BB2" w14:paraId="701010C8" w14:textId="77777777" w:rsidTr="007E3BB2">
        <w:trPr>
          <w:trHeight w:val="300"/>
        </w:trPr>
        <w:tc>
          <w:tcPr>
            <w:tcW w:w="1000" w:type="dxa"/>
            <w:vMerge/>
            <w:tcBorders>
              <w:top w:val="nil"/>
              <w:left w:val="nil"/>
              <w:bottom w:val="nil"/>
              <w:right w:val="nil"/>
            </w:tcBorders>
            <w:vAlign w:val="center"/>
            <w:hideMark/>
          </w:tcPr>
          <w:p w14:paraId="688B9183" w14:textId="77777777" w:rsidR="007E3BB2" w:rsidRPr="007E3BB2" w:rsidRDefault="007E3BB2" w:rsidP="007E3BB2">
            <w:pPr>
              <w:rPr>
                <w:rFonts w:eastAsia="Times New Roman"/>
                <w:color w:val="000000"/>
                <w:sz w:val="12"/>
                <w:szCs w:val="12"/>
                <w:lang w:eastAsia="es-MX"/>
              </w:rPr>
            </w:pPr>
          </w:p>
        </w:tc>
        <w:tc>
          <w:tcPr>
            <w:tcW w:w="1200" w:type="dxa"/>
            <w:vMerge/>
            <w:tcBorders>
              <w:top w:val="nil"/>
              <w:left w:val="nil"/>
              <w:bottom w:val="nil"/>
              <w:right w:val="nil"/>
            </w:tcBorders>
            <w:vAlign w:val="center"/>
            <w:hideMark/>
          </w:tcPr>
          <w:p w14:paraId="4D5A3012" w14:textId="77777777" w:rsidR="007E3BB2" w:rsidRPr="007E3BB2" w:rsidRDefault="007E3BB2" w:rsidP="007E3BB2">
            <w:pPr>
              <w:rPr>
                <w:rFonts w:ascii="Arial" w:eastAsia="Times New Roman" w:hAnsi="Arial" w:cs="Arial"/>
                <w:color w:val="000000"/>
                <w:sz w:val="8"/>
                <w:szCs w:val="8"/>
                <w:lang w:eastAsia="es-MX"/>
              </w:rPr>
            </w:pPr>
          </w:p>
        </w:tc>
        <w:tc>
          <w:tcPr>
            <w:tcW w:w="1540" w:type="dxa"/>
            <w:vMerge/>
            <w:tcBorders>
              <w:top w:val="nil"/>
              <w:left w:val="nil"/>
              <w:bottom w:val="nil"/>
              <w:right w:val="nil"/>
            </w:tcBorders>
            <w:vAlign w:val="center"/>
            <w:hideMark/>
          </w:tcPr>
          <w:p w14:paraId="17F30872" w14:textId="77777777" w:rsidR="007E3BB2" w:rsidRPr="007E3BB2" w:rsidRDefault="007E3BB2" w:rsidP="007E3BB2">
            <w:pPr>
              <w:rPr>
                <w:rFonts w:ascii="Arial" w:eastAsia="Times New Roman" w:hAnsi="Arial" w:cs="Arial"/>
                <w:color w:val="000000"/>
                <w:sz w:val="8"/>
                <w:szCs w:val="8"/>
                <w:lang w:eastAsia="es-MX"/>
              </w:rPr>
            </w:pPr>
          </w:p>
        </w:tc>
        <w:tc>
          <w:tcPr>
            <w:tcW w:w="1282" w:type="dxa"/>
            <w:vMerge/>
            <w:tcBorders>
              <w:top w:val="nil"/>
              <w:left w:val="nil"/>
              <w:bottom w:val="nil"/>
              <w:right w:val="nil"/>
            </w:tcBorders>
            <w:vAlign w:val="center"/>
            <w:hideMark/>
          </w:tcPr>
          <w:p w14:paraId="6197B216" w14:textId="77777777" w:rsidR="007E3BB2" w:rsidRPr="007E3BB2" w:rsidRDefault="007E3BB2" w:rsidP="007E3BB2">
            <w:pPr>
              <w:rPr>
                <w:rFonts w:eastAsia="Times New Roman"/>
                <w:color w:val="000000"/>
                <w:sz w:val="12"/>
                <w:szCs w:val="12"/>
                <w:lang w:eastAsia="es-MX"/>
              </w:rPr>
            </w:pPr>
          </w:p>
        </w:tc>
        <w:tc>
          <w:tcPr>
            <w:tcW w:w="1282" w:type="dxa"/>
            <w:vMerge/>
            <w:tcBorders>
              <w:top w:val="nil"/>
              <w:left w:val="nil"/>
              <w:bottom w:val="nil"/>
              <w:right w:val="nil"/>
            </w:tcBorders>
            <w:vAlign w:val="center"/>
            <w:hideMark/>
          </w:tcPr>
          <w:p w14:paraId="1397EA6F" w14:textId="77777777" w:rsidR="007E3BB2" w:rsidRPr="007E3BB2" w:rsidRDefault="007E3BB2" w:rsidP="007E3BB2">
            <w:pPr>
              <w:rPr>
                <w:rFonts w:eastAsia="Times New Roman"/>
                <w:color w:val="000000"/>
                <w:sz w:val="12"/>
                <w:szCs w:val="12"/>
                <w:lang w:eastAsia="es-MX"/>
              </w:rPr>
            </w:pPr>
          </w:p>
        </w:tc>
        <w:tc>
          <w:tcPr>
            <w:tcW w:w="1282" w:type="dxa"/>
            <w:vMerge/>
            <w:tcBorders>
              <w:top w:val="nil"/>
              <w:left w:val="nil"/>
              <w:bottom w:val="nil"/>
              <w:right w:val="nil"/>
            </w:tcBorders>
            <w:vAlign w:val="center"/>
            <w:hideMark/>
          </w:tcPr>
          <w:p w14:paraId="46096224" w14:textId="77777777" w:rsidR="007E3BB2" w:rsidRPr="007E3BB2" w:rsidRDefault="007E3BB2" w:rsidP="007E3BB2">
            <w:pPr>
              <w:rPr>
                <w:rFonts w:eastAsia="Times New Roman"/>
                <w:color w:val="000000"/>
                <w:sz w:val="12"/>
                <w:szCs w:val="12"/>
                <w:lang w:eastAsia="es-MX"/>
              </w:rPr>
            </w:pPr>
          </w:p>
        </w:tc>
        <w:tc>
          <w:tcPr>
            <w:tcW w:w="1200" w:type="dxa"/>
            <w:vMerge/>
            <w:tcBorders>
              <w:top w:val="nil"/>
              <w:left w:val="nil"/>
              <w:bottom w:val="nil"/>
              <w:right w:val="nil"/>
            </w:tcBorders>
            <w:vAlign w:val="center"/>
            <w:hideMark/>
          </w:tcPr>
          <w:p w14:paraId="7106D34B" w14:textId="77777777" w:rsidR="007E3BB2" w:rsidRPr="007E3BB2" w:rsidRDefault="007E3BB2" w:rsidP="007E3BB2">
            <w:pPr>
              <w:rPr>
                <w:rFonts w:eastAsia="Times New Roman"/>
                <w:color w:val="000000"/>
                <w:sz w:val="12"/>
                <w:szCs w:val="12"/>
                <w:lang w:eastAsia="es-MX"/>
              </w:rPr>
            </w:pPr>
          </w:p>
        </w:tc>
        <w:tc>
          <w:tcPr>
            <w:tcW w:w="1200" w:type="dxa"/>
            <w:vMerge/>
            <w:tcBorders>
              <w:top w:val="nil"/>
              <w:left w:val="nil"/>
              <w:bottom w:val="nil"/>
              <w:right w:val="nil"/>
            </w:tcBorders>
            <w:vAlign w:val="center"/>
            <w:hideMark/>
          </w:tcPr>
          <w:p w14:paraId="2DE4EABE" w14:textId="77777777" w:rsidR="007E3BB2" w:rsidRPr="007E3BB2" w:rsidRDefault="007E3BB2" w:rsidP="007E3BB2">
            <w:pPr>
              <w:rPr>
                <w:rFonts w:eastAsia="Times New Roman"/>
                <w:color w:val="000000"/>
                <w:sz w:val="12"/>
                <w:szCs w:val="12"/>
                <w:lang w:eastAsia="es-MX"/>
              </w:rPr>
            </w:pPr>
          </w:p>
        </w:tc>
        <w:tc>
          <w:tcPr>
            <w:tcW w:w="1200" w:type="dxa"/>
            <w:tcBorders>
              <w:top w:val="nil"/>
              <w:left w:val="nil"/>
              <w:bottom w:val="nil"/>
              <w:right w:val="nil"/>
            </w:tcBorders>
            <w:shd w:val="clear" w:color="auto" w:fill="auto"/>
            <w:vAlign w:val="bottom"/>
            <w:hideMark/>
          </w:tcPr>
          <w:p w14:paraId="420E56A9" w14:textId="77777777" w:rsidR="007E3BB2" w:rsidRPr="007E3BB2" w:rsidRDefault="007E3BB2" w:rsidP="007E3BB2">
            <w:pPr>
              <w:rPr>
                <w:rFonts w:ascii="Arial" w:eastAsia="Times New Roman" w:hAnsi="Arial" w:cs="Arial"/>
                <w:color w:val="000000"/>
                <w:sz w:val="12"/>
                <w:szCs w:val="12"/>
                <w:lang w:eastAsia="es-MX"/>
              </w:rPr>
            </w:pPr>
          </w:p>
        </w:tc>
        <w:tc>
          <w:tcPr>
            <w:tcW w:w="1200" w:type="dxa"/>
            <w:vMerge/>
            <w:tcBorders>
              <w:top w:val="nil"/>
              <w:left w:val="nil"/>
              <w:bottom w:val="nil"/>
              <w:right w:val="nil"/>
            </w:tcBorders>
            <w:vAlign w:val="center"/>
            <w:hideMark/>
          </w:tcPr>
          <w:p w14:paraId="3B1F70DB" w14:textId="77777777" w:rsidR="007E3BB2" w:rsidRPr="007E3BB2" w:rsidRDefault="007E3BB2" w:rsidP="007E3BB2">
            <w:pPr>
              <w:rPr>
                <w:rFonts w:eastAsia="Times New Roman"/>
                <w:color w:val="000000"/>
                <w:sz w:val="12"/>
                <w:szCs w:val="12"/>
                <w:lang w:eastAsia="es-MX"/>
              </w:rPr>
            </w:pPr>
          </w:p>
        </w:tc>
        <w:tc>
          <w:tcPr>
            <w:tcW w:w="1200" w:type="dxa"/>
            <w:vMerge/>
            <w:tcBorders>
              <w:top w:val="nil"/>
              <w:left w:val="nil"/>
              <w:bottom w:val="nil"/>
              <w:right w:val="nil"/>
            </w:tcBorders>
            <w:vAlign w:val="center"/>
            <w:hideMark/>
          </w:tcPr>
          <w:p w14:paraId="403944C5" w14:textId="77777777" w:rsidR="007E3BB2" w:rsidRPr="007E3BB2" w:rsidRDefault="007E3BB2" w:rsidP="007E3BB2">
            <w:pPr>
              <w:rPr>
                <w:rFonts w:eastAsia="Times New Roman"/>
                <w:color w:val="000000"/>
                <w:sz w:val="12"/>
                <w:szCs w:val="12"/>
                <w:lang w:eastAsia="es-MX"/>
              </w:rPr>
            </w:pPr>
          </w:p>
        </w:tc>
      </w:tr>
      <w:tr w:rsidR="007E3BB2" w:rsidRPr="007E3BB2" w14:paraId="24BF9F4D" w14:textId="77777777" w:rsidTr="007E3BB2">
        <w:trPr>
          <w:trHeight w:val="300"/>
        </w:trPr>
        <w:tc>
          <w:tcPr>
            <w:tcW w:w="1000" w:type="dxa"/>
            <w:vMerge w:val="restart"/>
            <w:tcBorders>
              <w:top w:val="nil"/>
              <w:left w:val="nil"/>
              <w:bottom w:val="nil"/>
              <w:right w:val="nil"/>
            </w:tcBorders>
            <w:shd w:val="clear" w:color="000000" w:fill="E7E6E6"/>
            <w:vAlign w:val="bottom"/>
            <w:hideMark/>
          </w:tcPr>
          <w:p w14:paraId="3360B2FB" w14:textId="77777777" w:rsidR="007E3BB2" w:rsidRPr="007E3BB2" w:rsidRDefault="007E3BB2" w:rsidP="007E3BB2">
            <w:pPr>
              <w:jc w:val="center"/>
              <w:rPr>
                <w:rFonts w:eastAsia="Times New Roman"/>
                <w:color w:val="000000"/>
                <w:sz w:val="12"/>
                <w:szCs w:val="12"/>
                <w:lang w:eastAsia="es-MX"/>
              </w:rPr>
            </w:pPr>
            <w:r w:rsidRPr="007E3BB2">
              <w:rPr>
                <w:rFonts w:eastAsia="Times New Roman"/>
                <w:color w:val="000000"/>
                <w:sz w:val="12"/>
                <w:szCs w:val="12"/>
                <w:lang w:eastAsia="es-MX"/>
              </w:rPr>
              <w:t>COMPONENTE (3)</w:t>
            </w:r>
          </w:p>
        </w:tc>
        <w:tc>
          <w:tcPr>
            <w:tcW w:w="1200" w:type="dxa"/>
            <w:vMerge w:val="restart"/>
            <w:tcBorders>
              <w:top w:val="nil"/>
              <w:left w:val="nil"/>
              <w:bottom w:val="nil"/>
              <w:right w:val="nil"/>
            </w:tcBorders>
            <w:shd w:val="clear" w:color="auto" w:fill="auto"/>
            <w:vAlign w:val="bottom"/>
            <w:hideMark/>
          </w:tcPr>
          <w:p w14:paraId="1FBF176F" w14:textId="77777777" w:rsidR="007E3BB2" w:rsidRPr="007E3BB2" w:rsidRDefault="007E3BB2" w:rsidP="007E3BB2">
            <w:pPr>
              <w:jc w:val="center"/>
              <w:rPr>
                <w:rFonts w:ascii="Arial" w:eastAsia="Times New Roman" w:hAnsi="Arial" w:cs="Arial"/>
                <w:color w:val="000000"/>
                <w:sz w:val="8"/>
                <w:szCs w:val="8"/>
                <w:lang w:eastAsia="es-MX"/>
              </w:rPr>
            </w:pPr>
            <w:r w:rsidRPr="007E3BB2">
              <w:rPr>
                <w:rFonts w:ascii="Arial" w:eastAsia="Times New Roman" w:hAnsi="Arial" w:cs="Arial"/>
                <w:color w:val="000000"/>
                <w:sz w:val="8"/>
                <w:szCs w:val="8"/>
                <w:lang w:eastAsia="es-MX"/>
              </w:rPr>
              <w:t>PERSONAS PARTICIPANDO DE FORMA PROACTIVA</w:t>
            </w:r>
          </w:p>
        </w:tc>
        <w:tc>
          <w:tcPr>
            <w:tcW w:w="1540" w:type="dxa"/>
            <w:vMerge w:val="restart"/>
            <w:tcBorders>
              <w:top w:val="nil"/>
              <w:left w:val="nil"/>
              <w:bottom w:val="nil"/>
              <w:right w:val="nil"/>
            </w:tcBorders>
            <w:shd w:val="clear" w:color="auto" w:fill="auto"/>
            <w:vAlign w:val="bottom"/>
            <w:hideMark/>
          </w:tcPr>
          <w:p w14:paraId="00F2C569" w14:textId="77777777" w:rsidR="007E3BB2" w:rsidRPr="007E3BB2" w:rsidRDefault="007E3BB2" w:rsidP="007E3BB2">
            <w:pPr>
              <w:jc w:val="center"/>
              <w:rPr>
                <w:rFonts w:ascii="Arial" w:eastAsia="Times New Roman" w:hAnsi="Arial" w:cs="Arial"/>
                <w:color w:val="000000"/>
                <w:sz w:val="8"/>
                <w:szCs w:val="8"/>
                <w:lang w:eastAsia="es-MX"/>
              </w:rPr>
            </w:pPr>
            <w:r w:rsidRPr="007E3BB2">
              <w:rPr>
                <w:rFonts w:ascii="Arial" w:eastAsia="Times New Roman" w:hAnsi="Arial" w:cs="Arial"/>
                <w:color w:val="000000"/>
                <w:sz w:val="8"/>
                <w:szCs w:val="8"/>
                <w:lang w:eastAsia="es-MX"/>
              </w:rPr>
              <w:t>PROMEDIO DE PERSONAS CON PARTICIPACIÓN CIUDADANA ACTIVA POR ESPACIO EXISTENTE.</w:t>
            </w:r>
          </w:p>
        </w:tc>
        <w:tc>
          <w:tcPr>
            <w:tcW w:w="1282" w:type="dxa"/>
            <w:vMerge w:val="restart"/>
            <w:tcBorders>
              <w:top w:val="nil"/>
              <w:left w:val="nil"/>
              <w:bottom w:val="nil"/>
              <w:right w:val="nil"/>
            </w:tcBorders>
            <w:shd w:val="clear" w:color="auto" w:fill="auto"/>
            <w:vAlign w:val="bottom"/>
            <w:hideMark/>
          </w:tcPr>
          <w:p w14:paraId="7C8BF694" w14:textId="77777777" w:rsidR="007E3BB2" w:rsidRPr="007E3BB2" w:rsidRDefault="007E3BB2" w:rsidP="007E3BB2">
            <w:pPr>
              <w:jc w:val="center"/>
              <w:rPr>
                <w:rFonts w:eastAsia="Times New Roman"/>
                <w:color w:val="000000"/>
                <w:sz w:val="12"/>
                <w:szCs w:val="12"/>
                <w:lang w:eastAsia="es-MX"/>
              </w:rPr>
            </w:pPr>
            <w:r w:rsidRPr="007E3BB2">
              <w:rPr>
                <w:rFonts w:eastAsia="Times New Roman"/>
                <w:color w:val="000000"/>
                <w:sz w:val="12"/>
                <w:szCs w:val="12"/>
                <w:lang w:eastAsia="es-MX"/>
              </w:rPr>
              <w:t>PROMEDIO DE PERSONAS CON PARTICIPACIÓN CIUDADANA ACTIVA POR ESPACIO EXISTENTE.</w:t>
            </w:r>
          </w:p>
        </w:tc>
        <w:tc>
          <w:tcPr>
            <w:tcW w:w="1282" w:type="dxa"/>
            <w:vMerge w:val="restart"/>
            <w:tcBorders>
              <w:top w:val="nil"/>
              <w:left w:val="nil"/>
              <w:bottom w:val="nil"/>
              <w:right w:val="nil"/>
            </w:tcBorders>
            <w:shd w:val="clear" w:color="auto" w:fill="auto"/>
            <w:vAlign w:val="bottom"/>
            <w:hideMark/>
          </w:tcPr>
          <w:p w14:paraId="207F76C4" w14:textId="77777777" w:rsidR="007E3BB2" w:rsidRPr="007E3BB2" w:rsidRDefault="007E3BB2" w:rsidP="007E3BB2">
            <w:pPr>
              <w:jc w:val="center"/>
              <w:rPr>
                <w:rFonts w:eastAsia="Times New Roman"/>
                <w:color w:val="000000"/>
                <w:sz w:val="12"/>
                <w:szCs w:val="12"/>
                <w:lang w:eastAsia="es-MX"/>
              </w:rPr>
            </w:pPr>
            <w:r w:rsidRPr="007E3BB2">
              <w:rPr>
                <w:rFonts w:eastAsia="Times New Roman"/>
                <w:color w:val="000000"/>
                <w:sz w:val="12"/>
                <w:szCs w:val="12"/>
                <w:lang w:eastAsia="es-MX"/>
              </w:rPr>
              <w:t>Numero</w:t>
            </w:r>
          </w:p>
        </w:tc>
        <w:tc>
          <w:tcPr>
            <w:tcW w:w="1282" w:type="dxa"/>
            <w:vMerge w:val="restart"/>
            <w:tcBorders>
              <w:top w:val="nil"/>
              <w:left w:val="nil"/>
              <w:bottom w:val="nil"/>
              <w:right w:val="nil"/>
            </w:tcBorders>
            <w:shd w:val="clear" w:color="auto" w:fill="auto"/>
            <w:vAlign w:val="bottom"/>
            <w:hideMark/>
          </w:tcPr>
          <w:p w14:paraId="54FC0AE7" w14:textId="77777777" w:rsidR="007E3BB2" w:rsidRPr="007E3BB2" w:rsidRDefault="007E3BB2" w:rsidP="007E3BB2">
            <w:pPr>
              <w:jc w:val="center"/>
              <w:rPr>
                <w:rFonts w:eastAsia="Times New Roman"/>
                <w:color w:val="000000"/>
                <w:sz w:val="12"/>
                <w:szCs w:val="12"/>
                <w:lang w:eastAsia="es-MX"/>
              </w:rPr>
            </w:pPr>
            <w:r w:rsidRPr="007E3BB2">
              <w:rPr>
                <w:rFonts w:eastAsia="Times New Roman"/>
                <w:color w:val="000000"/>
                <w:sz w:val="12"/>
                <w:szCs w:val="12"/>
                <w:lang w:eastAsia="es-MX"/>
              </w:rPr>
              <w:t>Anual</w:t>
            </w:r>
          </w:p>
        </w:tc>
        <w:tc>
          <w:tcPr>
            <w:tcW w:w="1200" w:type="dxa"/>
            <w:vMerge w:val="restart"/>
            <w:tcBorders>
              <w:top w:val="nil"/>
              <w:left w:val="nil"/>
              <w:bottom w:val="nil"/>
              <w:right w:val="nil"/>
            </w:tcBorders>
            <w:shd w:val="clear" w:color="auto" w:fill="auto"/>
            <w:vAlign w:val="bottom"/>
            <w:hideMark/>
          </w:tcPr>
          <w:p w14:paraId="643B279E" w14:textId="77777777" w:rsidR="007E3BB2" w:rsidRPr="007E3BB2" w:rsidRDefault="007E3BB2" w:rsidP="007E3BB2">
            <w:pPr>
              <w:jc w:val="center"/>
              <w:rPr>
                <w:rFonts w:eastAsia="Times New Roman"/>
                <w:color w:val="000000"/>
                <w:sz w:val="12"/>
                <w:szCs w:val="12"/>
                <w:lang w:eastAsia="es-MX"/>
              </w:rPr>
            </w:pPr>
            <w:r w:rsidRPr="007E3BB2">
              <w:rPr>
                <w:rFonts w:eastAsia="Times New Roman"/>
                <w:color w:val="000000"/>
                <w:sz w:val="12"/>
                <w:szCs w:val="12"/>
                <w:lang w:eastAsia="es-MX"/>
              </w:rPr>
              <w:t>N/D</w:t>
            </w:r>
          </w:p>
        </w:tc>
        <w:tc>
          <w:tcPr>
            <w:tcW w:w="1200" w:type="dxa"/>
            <w:vMerge w:val="restart"/>
            <w:tcBorders>
              <w:top w:val="nil"/>
              <w:left w:val="nil"/>
              <w:bottom w:val="nil"/>
              <w:right w:val="nil"/>
            </w:tcBorders>
            <w:shd w:val="clear" w:color="auto" w:fill="auto"/>
            <w:vAlign w:val="bottom"/>
            <w:hideMark/>
          </w:tcPr>
          <w:p w14:paraId="4C6BC139" w14:textId="77777777" w:rsidR="007E3BB2" w:rsidRPr="007E3BB2" w:rsidRDefault="007E3BB2" w:rsidP="007E3BB2">
            <w:pPr>
              <w:jc w:val="center"/>
              <w:rPr>
                <w:rFonts w:eastAsia="Times New Roman"/>
                <w:color w:val="000000"/>
                <w:sz w:val="12"/>
                <w:szCs w:val="12"/>
                <w:lang w:eastAsia="es-MX"/>
              </w:rPr>
            </w:pPr>
            <w:r w:rsidRPr="007E3BB2">
              <w:rPr>
                <w:rFonts w:eastAsia="Times New Roman"/>
                <w:color w:val="000000"/>
                <w:sz w:val="12"/>
                <w:szCs w:val="12"/>
                <w:lang w:eastAsia="es-MX"/>
              </w:rPr>
              <w:t>2000</w:t>
            </w:r>
          </w:p>
        </w:tc>
        <w:tc>
          <w:tcPr>
            <w:tcW w:w="1200" w:type="dxa"/>
            <w:tcBorders>
              <w:top w:val="nil"/>
              <w:left w:val="nil"/>
              <w:bottom w:val="nil"/>
              <w:right w:val="nil"/>
            </w:tcBorders>
            <w:shd w:val="clear" w:color="auto" w:fill="auto"/>
            <w:vAlign w:val="bottom"/>
            <w:hideMark/>
          </w:tcPr>
          <w:p w14:paraId="5CE085F7" w14:textId="77777777" w:rsidR="007E3BB2" w:rsidRPr="007E3BB2" w:rsidRDefault="007E3BB2" w:rsidP="007E3BB2">
            <w:pPr>
              <w:rPr>
                <w:rFonts w:ascii="Arial" w:eastAsia="Times New Roman" w:hAnsi="Arial" w:cs="Arial"/>
                <w:color w:val="000000"/>
                <w:sz w:val="12"/>
                <w:szCs w:val="12"/>
                <w:lang w:eastAsia="es-MX"/>
              </w:rPr>
            </w:pPr>
            <w:r w:rsidRPr="007E3BB2">
              <w:rPr>
                <w:rFonts w:ascii="Arial" w:eastAsia="Times New Roman" w:hAnsi="Arial" w:cs="Arial"/>
                <w:color w:val="000000"/>
                <w:sz w:val="12"/>
                <w:szCs w:val="12"/>
                <w:lang w:eastAsia="es-MX"/>
              </w:rPr>
              <w:t>Tipo</w:t>
            </w:r>
          </w:p>
        </w:tc>
        <w:tc>
          <w:tcPr>
            <w:tcW w:w="1200" w:type="dxa"/>
            <w:vMerge w:val="restart"/>
            <w:tcBorders>
              <w:top w:val="nil"/>
              <w:left w:val="nil"/>
              <w:bottom w:val="nil"/>
              <w:right w:val="nil"/>
            </w:tcBorders>
            <w:shd w:val="clear" w:color="auto" w:fill="auto"/>
            <w:vAlign w:val="bottom"/>
            <w:hideMark/>
          </w:tcPr>
          <w:p w14:paraId="2C8041E7" w14:textId="77777777" w:rsidR="007E3BB2" w:rsidRPr="007E3BB2" w:rsidRDefault="007E3BB2" w:rsidP="007E3BB2">
            <w:pPr>
              <w:jc w:val="center"/>
              <w:rPr>
                <w:rFonts w:ascii="Arial" w:eastAsia="Times New Roman" w:hAnsi="Arial" w:cs="Arial"/>
                <w:color w:val="000000"/>
                <w:sz w:val="12"/>
                <w:szCs w:val="12"/>
                <w:lang w:eastAsia="es-MX"/>
              </w:rPr>
            </w:pPr>
            <w:r w:rsidRPr="007E3BB2">
              <w:rPr>
                <w:rFonts w:ascii="Arial" w:eastAsia="Times New Roman" w:hAnsi="Arial" w:cs="Arial"/>
                <w:color w:val="000000"/>
                <w:sz w:val="12"/>
                <w:szCs w:val="12"/>
                <w:lang w:eastAsia="es-MX"/>
              </w:rPr>
              <w:t xml:space="preserve">REPORTES EMITIDOS A TRAVÉS DE LOS MECANISMOS DE PARTICIPACIÓN CIUDADANA IMPLEMENTADOS. </w:t>
            </w:r>
          </w:p>
        </w:tc>
        <w:tc>
          <w:tcPr>
            <w:tcW w:w="1200" w:type="dxa"/>
            <w:vMerge w:val="restart"/>
            <w:tcBorders>
              <w:top w:val="nil"/>
              <w:left w:val="nil"/>
              <w:bottom w:val="nil"/>
              <w:right w:val="nil"/>
            </w:tcBorders>
            <w:shd w:val="clear" w:color="auto" w:fill="auto"/>
            <w:vAlign w:val="bottom"/>
            <w:hideMark/>
          </w:tcPr>
          <w:p w14:paraId="4F6D0758" w14:textId="77777777" w:rsidR="007E3BB2" w:rsidRPr="007E3BB2" w:rsidRDefault="007E3BB2" w:rsidP="007E3BB2">
            <w:pPr>
              <w:jc w:val="center"/>
              <w:rPr>
                <w:rFonts w:eastAsia="Times New Roman"/>
                <w:color w:val="000000"/>
                <w:sz w:val="12"/>
                <w:szCs w:val="12"/>
                <w:lang w:eastAsia="es-MX"/>
              </w:rPr>
            </w:pPr>
            <w:r w:rsidRPr="007E3BB2">
              <w:rPr>
                <w:rFonts w:eastAsia="Times New Roman"/>
                <w:color w:val="000000"/>
                <w:sz w:val="12"/>
                <w:szCs w:val="12"/>
                <w:lang w:eastAsia="es-MX"/>
              </w:rPr>
              <w:t>NTERÉS DE LAS PERSONAS EN LA PARTICIPACIÓN ACTIVA Y EN EL CONOCIMIENTO DEL QUEHACER GUBERNAMENTAL.</w:t>
            </w:r>
          </w:p>
        </w:tc>
      </w:tr>
      <w:tr w:rsidR="007E3BB2" w:rsidRPr="007E3BB2" w14:paraId="57273DBB" w14:textId="77777777" w:rsidTr="007E3BB2">
        <w:trPr>
          <w:trHeight w:val="300"/>
        </w:trPr>
        <w:tc>
          <w:tcPr>
            <w:tcW w:w="1000" w:type="dxa"/>
            <w:vMerge/>
            <w:tcBorders>
              <w:top w:val="nil"/>
              <w:left w:val="nil"/>
              <w:bottom w:val="nil"/>
              <w:right w:val="nil"/>
            </w:tcBorders>
            <w:vAlign w:val="center"/>
            <w:hideMark/>
          </w:tcPr>
          <w:p w14:paraId="664F08C3" w14:textId="77777777" w:rsidR="007E3BB2" w:rsidRPr="007E3BB2" w:rsidRDefault="007E3BB2" w:rsidP="007E3BB2">
            <w:pPr>
              <w:rPr>
                <w:rFonts w:eastAsia="Times New Roman"/>
                <w:color w:val="000000"/>
                <w:sz w:val="12"/>
                <w:szCs w:val="12"/>
                <w:lang w:eastAsia="es-MX"/>
              </w:rPr>
            </w:pPr>
          </w:p>
        </w:tc>
        <w:tc>
          <w:tcPr>
            <w:tcW w:w="1200" w:type="dxa"/>
            <w:vMerge/>
            <w:tcBorders>
              <w:top w:val="nil"/>
              <w:left w:val="nil"/>
              <w:bottom w:val="nil"/>
              <w:right w:val="nil"/>
            </w:tcBorders>
            <w:vAlign w:val="center"/>
            <w:hideMark/>
          </w:tcPr>
          <w:p w14:paraId="01101F19" w14:textId="77777777" w:rsidR="007E3BB2" w:rsidRPr="007E3BB2" w:rsidRDefault="007E3BB2" w:rsidP="007E3BB2">
            <w:pPr>
              <w:rPr>
                <w:rFonts w:ascii="Arial" w:eastAsia="Times New Roman" w:hAnsi="Arial" w:cs="Arial"/>
                <w:color w:val="000000"/>
                <w:sz w:val="8"/>
                <w:szCs w:val="8"/>
                <w:lang w:eastAsia="es-MX"/>
              </w:rPr>
            </w:pPr>
          </w:p>
        </w:tc>
        <w:tc>
          <w:tcPr>
            <w:tcW w:w="1540" w:type="dxa"/>
            <w:vMerge/>
            <w:tcBorders>
              <w:top w:val="nil"/>
              <w:left w:val="nil"/>
              <w:bottom w:val="nil"/>
              <w:right w:val="nil"/>
            </w:tcBorders>
            <w:vAlign w:val="center"/>
            <w:hideMark/>
          </w:tcPr>
          <w:p w14:paraId="6285B807" w14:textId="77777777" w:rsidR="007E3BB2" w:rsidRPr="007E3BB2" w:rsidRDefault="007E3BB2" w:rsidP="007E3BB2">
            <w:pPr>
              <w:rPr>
                <w:rFonts w:ascii="Arial" w:eastAsia="Times New Roman" w:hAnsi="Arial" w:cs="Arial"/>
                <w:color w:val="000000"/>
                <w:sz w:val="8"/>
                <w:szCs w:val="8"/>
                <w:lang w:eastAsia="es-MX"/>
              </w:rPr>
            </w:pPr>
          </w:p>
        </w:tc>
        <w:tc>
          <w:tcPr>
            <w:tcW w:w="1282" w:type="dxa"/>
            <w:vMerge/>
            <w:tcBorders>
              <w:top w:val="nil"/>
              <w:left w:val="nil"/>
              <w:bottom w:val="nil"/>
              <w:right w:val="nil"/>
            </w:tcBorders>
            <w:vAlign w:val="center"/>
            <w:hideMark/>
          </w:tcPr>
          <w:p w14:paraId="3EF1DC5B" w14:textId="77777777" w:rsidR="007E3BB2" w:rsidRPr="007E3BB2" w:rsidRDefault="007E3BB2" w:rsidP="007E3BB2">
            <w:pPr>
              <w:rPr>
                <w:rFonts w:eastAsia="Times New Roman"/>
                <w:color w:val="000000"/>
                <w:sz w:val="12"/>
                <w:szCs w:val="12"/>
                <w:lang w:eastAsia="es-MX"/>
              </w:rPr>
            </w:pPr>
          </w:p>
        </w:tc>
        <w:tc>
          <w:tcPr>
            <w:tcW w:w="1282" w:type="dxa"/>
            <w:vMerge/>
            <w:tcBorders>
              <w:top w:val="nil"/>
              <w:left w:val="nil"/>
              <w:bottom w:val="nil"/>
              <w:right w:val="nil"/>
            </w:tcBorders>
            <w:vAlign w:val="center"/>
            <w:hideMark/>
          </w:tcPr>
          <w:p w14:paraId="5F9F5F01" w14:textId="77777777" w:rsidR="007E3BB2" w:rsidRPr="007E3BB2" w:rsidRDefault="007E3BB2" w:rsidP="007E3BB2">
            <w:pPr>
              <w:rPr>
                <w:rFonts w:eastAsia="Times New Roman"/>
                <w:color w:val="000000"/>
                <w:sz w:val="12"/>
                <w:szCs w:val="12"/>
                <w:lang w:eastAsia="es-MX"/>
              </w:rPr>
            </w:pPr>
          </w:p>
        </w:tc>
        <w:tc>
          <w:tcPr>
            <w:tcW w:w="1282" w:type="dxa"/>
            <w:vMerge/>
            <w:tcBorders>
              <w:top w:val="nil"/>
              <w:left w:val="nil"/>
              <w:bottom w:val="nil"/>
              <w:right w:val="nil"/>
            </w:tcBorders>
            <w:vAlign w:val="center"/>
            <w:hideMark/>
          </w:tcPr>
          <w:p w14:paraId="000CA24D" w14:textId="77777777" w:rsidR="007E3BB2" w:rsidRPr="007E3BB2" w:rsidRDefault="007E3BB2" w:rsidP="007E3BB2">
            <w:pPr>
              <w:rPr>
                <w:rFonts w:eastAsia="Times New Roman"/>
                <w:color w:val="000000"/>
                <w:sz w:val="12"/>
                <w:szCs w:val="12"/>
                <w:lang w:eastAsia="es-MX"/>
              </w:rPr>
            </w:pPr>
          </w:p>
        </w:tc>
        <w:tc>
          <w:tcPr>
            <w:tcW w:w="1200" w:type="dxa"/>
            <w:vMerge/>
            <w:tcBorders>
              <w:top w:val="nil"/>
              <w:left w:val="nil"/>
              <w:bottom w:val="nil"/>
              <w:right w:val="nil"/>
            </w:tcBorders>
            <w:vAlign w:val="center"/>
            <w:hideMark/>
          </w:tcPr>
          <w:p w14:paraId="7FBB1DE3" w14:textId="77777777" w:rsidR="007E3BB2" w:rsidRPr="007E3BB2" w:rsidRDefault="007E3BB2" w:rsidP="007E3BB2">
            <w:pPr>
              <w:rPr>
                <w:rFonts w:eastAsia="Times New Roman"/>
                <w:color w:val="000000"/>
                <w:sz w:val="12"/>
                <w:szCs w:val="12"/>
                <w:lang w:eastAsia="es-MX"/>
              </w:rPr>
            </w:pPr>
          </w:p>
        </w:tc>
        <w:tc>
          <w:tcPr>
            <w:tcW w:w="1200" w:type="dxa"/>
            <w:vMerge/>
            <w:tcBorders>
              <w:top w:val="nil"/>
              <w:left w:val="nil"/>
              <w:bottom w:val="nil"/>
              <w:right w:val="nil"/>
            </w:tcBorders>
            <w:vAlign w:val="center"/>
            <w:hideMark/>
          </w:tcPr>
          <w:p w14:paraId="48769D54" w14:textId="77777777" w:rsidR="007E3BB2" w:rsidRPr="007E3BB2" w:rsidRDefault="007E3BB2" w:rsidP="007E3BB2">
            <w:pPr>
              <w:rPr>
                <w:rFonts w:eastAsia="Times New Roman"/>
                <w:color w:val="000000"/>
                <w:sz w:val="12"/>
                <w:szCs w:val="12"/>
                <w:lang w:eastAsia="es-MX"/>
              </w:rPr>
            </w:pPr>
          </w:p>
        </w:tc>
        <w:tc>
          <w:tcPr>
            <w:tcW w:w="1200" w:type="dxa"/>
            <w:tcBorders>
              <w:top w:val="nil"/>
              <w:left w:val="nil"/>
              <w:bottom w:val="nil"/>
              <w:right w:val="nil"/>
            </w:tcBorders>
            <w:shd w:val="clear" w:color="auto" w:fill="auto"/>
            <w:vAlign w:val="bottom"/>
            <w:hideMark/>
          </w:tcPr>
          <w:p w14:paraId="097E7D8E" w14:textId="77777777" w:rsidR="007E3BB2" w:rsidRPr="007E3BB2" w:rsidRDefault="007E3BB2" w:rsidP="007E3BB2">
            <w:pPr>
              <w:jc w:val="center"/>
              <w:rPr>
                <w:rFonts w:eastAsia="Times New Roman"/>
                <w:color w:val="000000"/>
                <w:sz w:val="12"/>
                <w:szCs w:val="12"/>
                <w:lang w:eastAsia="es-MX"/>
              </w:rPr>
            </w:pPr>
          </w:p>
        </w:tc>
        <w:tc>
          <w:tcPr>
            <w:tcW w:w="1200" w:type="dxa"/>
            <w:vMerge/>
            <w:tcBorders>
              <w:top w:val="nil"/>
              <w:left w:val="nil"/>
              <w:bottom w:val="nil"/>
              <w:right w:val="nil"/>
            </w:tcBorders>
            <w:vAlign w:val="center"/>
            <w:hideMark/>
          </w:tcPr>
          <w:p w14:paraId="54A3627D" w14:textId="77777777" w:rsidR="007E3BB2" w:rsidRPr="007E3BB2" w:rsidRDefault="007E3BB2" w:rsidP="007E3BB2">
            <w:pPr>
              <w:rPr>
                <w:rFonts w:ascii="Arial" w:eastAsia="Times New Roman" w:hAnsi="Arial" w:cs="Arial"/>
                <w:color w:val="000000"/>
                <w:sz w:val="12"/>
                <w:szCs w:val="12"/>
                <w:lang w:eastAsia="es-MX"/>
              </w:rPr>
            </w:pPr>
          </w:p>
        </w:tc>
        <w:tc>
          <w:tcPr>
            <w:tcW w:w="1200" w:type="dxa"/>
            <w:vMerge/>
            <w:tcBorders>
              <w:top w:val="nil"/>
              <w:left w:val="nil"/>
              <w:bottom w:val="nil"/>
              <w:right w:val="nil"/>
            </w:tcBorders>
            <w:vAlign w:val="center"/>
            <w:hideMark/>
          </w:tcPr>
          <w:p w14:paraId="1B062E34" w14:textId="77777777" w:rsidR="007E3BB2" w:rsidRPr="007E3BB2" w:rsidRDefault="007E3BB2" w:rsidP="007E3BB2">
            <w:pPr>
              <w:rPr>
                <w:rFonts w:eastAsia="Times New Roman"/>
                <w:color w:val="000000"/>
                <w:sz w:val="12"/>
                <w:szCs w:val="12"/>
                <w:lang w:eastAsia="es-MX"/>
              </w:rPr>
            </w:pPr>
          </w:p>
        </w:tc>
      </w:tr>
      <w:tr w:rsidR="007E3BB2" w:rsidRPr="007E3BB2" w14:paraId="00E1C6BB" w14:textId="77777777" w:rsidTr="007E3BB2">
        <w:trPr>
          <w:trHeight w:val="300"/>
        </w:trPr>
        <w:tc>
          <w:tcPr>
            <w:tcW w:w="1000" w:type="dxa"/>
            <w:vMerge/>
            <w:tcBorders>
              <w:top w:val="nil"/>
              <w:left w:val="nil"/>
              <w:bottom w:val="nil"/>
              <w:right w:val="nil"/>
            </w:tcBorders>
            <w:vAlign w:val="center"/>
            <w:hideMark/>
          </w:tcPr>
          <w:p w14:paraId="17781BA8" w14:textId="77777777" w:rsidR="007E3BB2" w:rsidRPr="007E3BB2" w:rsidRDefault="007E3BB2" w:rsidP="007E3BB2">
            <w:pPr>
              <w:rPr>
                <w:rFonts w:eastAsia="Times New Roman"/>
                <w:color w:val="000000"/>
                <w:sz w:val="12"/>
                <w:szCs w:val="12"/>
                <w:lang w:eastAsia="es-MX"/>
              </w:rPr>
            </w:pPr>
          </w:p>
        </w:tc>
        <w:tc>
          <w:tcPr>
            <w:tcW w:w="1200" w:type="dxa"/>
            <w:vMerge/>
            <w:tcBorders>
              <w:top w:val="nil"/>
              <w:left w:val="nil"/>
              <w:bottom w:val="nil"/>
              <w:right w:val="nil"/>
            </w:tcBorders>
            <w:vAlign w:val="center"/>
            <w:hideMark/>
          </w:tcPr>
          <w:p w14:paraId="75C9C502" w14:textId="77777777" w:rsidR="007E3BB2" w:rsidRPr="007E3BB2" w:rsidRDefault="007E3BB2" w:rsidP="007E3BB2">
            <w:pPr>
              <w:rPr>
                <w:rFonts w:ascii="Arial" w:eastAsia="Times New Roman" w:hAnsi="Arial" w:cs="Arial"/>
                <w:color w:val="000000"/>
                <w:sz w:val="8"/>
                <w:szCs w:val="8"/>
                <w:lang w:eastAsia="es-MX"/>
              </w:rPr>
            </w:pPr>
          </w:p>
        </w:tc>
        <w:tc>
          <w:tcPr>
            <w:tcW w:w="1540" w:type="dxa"/>
            <w:vMerge/>
            <w:tcBorders>
              <w:top w:val="nil"/>
              <w:left w:val="nil"/>
              <w:bottom w:val="nil"/>
              <w:right w:val="nil"/>
            </w:tcBorders>
            <w:vAlign w:val="center"/>
            <w:hideMark/>
          </w:tcPr>
          <w:p w14:paraId="5897DAC8" w14:textId="77777777" w:rsidR="007E3BB2" w:rsidRPr="007E3BB2" w:rsidRDefault="007E3BB2" w:rsidP="007E3BB2">
            <w:pPr>
              <w:rPr>
                <w:rFonts w:ascii="Arial" w:eastAsia="Times New Roman" w:hAnsi="Arial" w:cs="Arial"/>
                <w:color w:val="000000"/>
                <w:sz w:val="8"/>
                <w:szCs w:val="8"/>
                <w:lang w:eastAsia="es-MX"/>
              </w:rPr>
            </w:pPr>
          </w:p>
        </w:tc>
        <w:tc>
          <w:tcPr>
            <w:tcW w:w="1282" w:type="dxa"/>
            <w:vMerge/>
            <w:tcBorders>
              <w:top w:val="nil"/>
              <w:left w:val="nil"/>
              <w:bottom w:val="nil"/>
              <w:right w:val="nil"/>
            </w:tcBorders>
            <w:vAlign w:val="center"/>
            <w:hideMark/>
          </w:tcPr>
          <w:p w14:paraId="54B10AA3" w14:textId="77777777" w:rsidR="007E3BB2" w:rsidRPr="007E3BB2" w:rsidRDefault="007E3BB2" w:rsidP="007E3BB2">
            <w:pPr>
              <w:rPr>
                <w:rFonts w:eastAsia="Times New Roman"/>
                <w:color w:val="000000"/>
                <w:sz w:val="12"/>
                <w:szCs w:val="12"/>
                <w:lang w:eastAsia="es-MX"/>
              </w:rPr>
            </w:pPr>
          </w:p>
        </w:tc>
        <w:tc>
          <w:tcPr>
            <w:tcW w:w="1282" w:type="dxa"/>
            <w:vMerge/>
            <w:tcBorders>
              <w:top w:val="nil"/>
              <w:left w:val="nil"/>
              <w:bottom w:val="nil"/>
              <w:right w:val="nil"/>
            </w:tcBorders>
            <w:vAlign w:val="center"/>
            <w:hideMark/>
          </w:tcPr>
          <w:p w14:paraId="26F20335" w14:textId="77777777" w:rsidR="007E3BB2" w:rsidRPr="007E3BB2" w:rsidRDefault="007E3BB2" w:rsidP="007E3BB2">
            <w:pPr>
              <w:rPr>
                <w:rFonts w:eastAsia="Times New Roman"/>
                <w:color w:val="000000"/>
                <w:sz w:val="12"/>
                <w:szCs w:val="12"/>
                <w:lang w:eastAsia="es-MX"/>
              </w:rPr>
            </w:pPr>
          </w:p>
        </w:tc>
        <w:tc>
          <w:tcPr>
            <w:tcW w:w="1282" w:type="dxa"/>
            <w:vMerge/>
            <w:tcBorders>
              <w:top w:val="nil"/>
              <w:left w:val="nil"/>
              <w:bottom w:val="nil"/>
              <w:right w:val="nil"/>
            </w:tcBorders>
            <w:vAlign w:val="center"/>
            <w:hideMark/>
          </w:tcPr>
          <w:p w14:paraId="2D71C2A0" w14:textId="77777777" w:rsidR="007E3BB2" w:rsidRPr="007E3BB2" w:rsidRDefault="007E3BB2" w:rsidP="007E3BB2">
            <w:pPr>
              <w:rPr>
                <w:rFonts w:eastAsia="Times New Roman"/>
                <w:color w:val="000000"/>
                <w:sz w:val="12"/>
                <w:szCs w:val="12"/>
                <w:lang w:eastAsia="es-MX"/>
              </w:rPr>
            </w:pPr>
          </w:p>
        </w:tc>
        <w:tc>
          <w:tcPr>
            <w:tcW w:w="1200" w:type="dxa"/>
            <w:vMerge/>
            <w:tcBorders>
              <w:top w:val="nil"/>
              <w:left w:val="nil"/>
              <w:bottom w:val="nil"/>
              <w:right w:val="nil"/>
            </w:tcBorders>
            <w:vAlign w:val="center"/>
            <w:hideMark/>
          </w:tcPr>
          <w:p w14:paraId="00443AB6" w14:textId="77777777" w:rsidR="007E3BB2" w:rsidRPr="007E3BB2" w:rsidRDefault="007E3BB2" w:rsidP="007E3BB2">
            <w:pPr>
              <w:rPr>
                <w:rFonts w:eastAsia="Times New Roman"/>
                <w:color w:val="000000"/>
                <w:sz w:val="12"/>
                <w:szCs w:val="12"/>
                <w:lang w:eastAsia="es-MX"/>
              </w:rPr>
            </w:pPr>
          </w:p>
        </w:tc>
        <w:tc>
          <w:tcPr>
            <w:tcW w:w="1200" w:type="dxa"/>
            <w:vMerge/>
            <w:tcBorders>
              <w:top w:val="nil"/>
              <w:left w:val="nil"/>
              <w:bottom w:val="nil"/>
              <w:right w:val="nil"/>
            </w:tcBorders>
            <w:vAlign w:val="center"/>
            <w:hideMark/>
          </w:tcPr>
          <w:p w14:paraId="548D0FA3" w14:textId="77777777" w:rsidR="007E3BB2" w:rsidRPr="007E3BB2" w:rsidRDefault="007E3BB2" w:rsidP="007E3BB2">
            <w:pPr>
              <w:rPr>
                <w:rFonts w:eastAsia="Times New Roman"/>
                <w:color w:val="000000"/>
                <w:sz w:val="12"/>
                <w:szCs w:val="12"/>
                <w:lang w:eastAsia="es-MX"/>
              </w:rPr>
            </w:pPr>
          </w:p>
        </w:tc>
        <w:tc>
          <w:tcPr>
            <w:tcW w:w="1200" w:type="dxa"/>
            <w:tcBorders>
              <w:top w:val="nil"/>
              <w:left w:val="nil"/>
              <w:bottom w:val="nil"/>
              <w:right w:val="nil"/>
            </w:tcBorders>
            <w:shd w:val="clear" w:color="auto" w:fill="auto"/>
            <w:vAlign w:val="bottom"/>
            <w:hideMark/>
          </w:tcPr>
          <w:p w14:paraId="429DD0E9" w14:textId="77777777" w:rsidR="007E3BB2" w:rsidRPr="007E3BB2" w:rsidRDefault="007E3BB2" w:rsidP="007E3BB2">
            <w:pPr>
              <w:rPr>
                <w:rFonts w:ascii="Arial" w:eastAsia="Times New Roman" w:hAnsi="Arial" w:cs="Arial"/>
                <w:color w:val="000000"/>
                <w:sz w:val="12"/>
                <w:szCs w:val="12"/>
                <w:lang w:eastAsia="es-MX"/>
              </w:rPr>
            </w:pPr>
            <w:r w:rsidRPr="007E3BB2">
              <w:rPr>
                <w:rFonts w:ascii="Arial" w:eastAsia="Times New Roman" w:hAnsi="Arial" w:cs="Arial"/>
                <w:color w:val="000000"/>
                <w:sz w:val="12"/>
                <w:szCs w:val="12"/>
                <w:lang w:eastAsia="es-MX"/>
              </w:rPr>
              <w:t>Dimensión</w:t>
            </w:r>
          </w:p>
        </w:tc>
        <w:tc>
          <w:tcPr>
            <w:tcW w:w="1200" w:type="dxa"/>
            <w:vMerge/>
            <w:tcBorders>
              <w:top w:val="nil"/>
              <w:left w:val="nil"/>
              <w:bottom w:val="nil"/>
              <w:right w:val="nil"/>
            </w:tcBorders>
            <w:vAlign w:val="center"/>
            <w:hideMark/>
          </w:tcPr>
          <w:p w14:paraId="3B6443B3" w14:textId="77777777" w:rsidR="007E3BB2" w:rsidRPr="007E3BB2" w:rsidRDefault="007E3BB2" w:rsidP="007E3BB2">
            <w:pPr>
              <w:rPr>
                <w:rFonts w:ascii="Arial" w:eastAsia="Times New Roman" w:hAnsi="Arial" w:cs="Arial"/>
                <w:color w:val="000000"/>
                <w:sz w:val="12"/>
                <w:szCs w:val="12"/>
                <w:lang w:eastAsia="es-MX"/>
              </w:rPr>
            </w:pPr>
          </w:p>
        </w:tc>
        <w:tc>
          <w:tcPr>
            <w:tcW w:w="1200" w:type="dxa"/>
            <w:vMerge/>
            <w:tcBorders>
              <w:top w:val="nil"/>
              <w:left w:val="nil"/>
              <w:bottom w:val="nil"/>
              <w:right w:val="nil"/>
            </w:tcBorders>
            <w:vAlign w:val="center"/>
            <w:hideMark/>
          </w:tcPr>
          <w:p w14:paraId="108607B1" w14:textId="77777777" w:rsidR="007E3BB2" w:rsidRPr="007E3BB2" w:rsidRDefault="007E3BB2" w:rsidP="007E3BB2">
            <w:pPr>
              <w:rPr>
                <w:rFonts w:eastAsia="Times New Roman"/>
                <w:color w:val="000000"/>
                <w:sz w:val="12"/>
                <w:szCs w:val="12"/>
                <w:lang w:eastAsia="es-MX"/>
              </w:rPr>
            </w:pPr>
          </w:p>
        </w:tc>
      </w:tr>
      <w:tr w:rsidR="007E3BB2" w:rsidRPr="007E3BB2" w14:paraId="23AA1FB2" w14:textId="77777777" w:rsidTr="007E3BB2">
        <w:trPr>
          <w:trHeight w:val="300"/>
        </w:trPr>
        <w:tc>
          <w:tcPr>
            <w:tcW w:w="1000" w:type="dxa"/>
            <w:vMerge/>
            <w:tcBorders>
              <w:top w:val="nil"/>
              <w:left w:val="nil"/>
              <w:bottom w:val="nil"/>
              <w:right w:val="nil"/>
            </w:tcBorders>
            <w:vAlign w:val="center"/>
            <w:hideMark/>
          </w:tcPr>
          <w:p w14:paraId="7091949A" w14:textId="77777777" w:rsidR="007E3BB2" w:rsidRPr="007E3BB2" w:rsidRDefault="007E3BB2" w:rsidP="007E3BB2">
            <w:pPr>
              <w:rPr>
                <w:rFonts w:eastAsia="Times New Roman"/>
                <w:color w:val="000000"/>
                <w:sz w:val="12"/>
                <w:szCs w:val="12"/>
                <w:lang w:eastAsia="es-MX"/>
              </w:rPr>
            </w:pPr>
          </w:p>
        </w:tc>
        <w:tc>
          <w:tcPr>
            <w:tcW w:w="1200" w:type="dxa"/>
            <w:vMerge/>
            <w:tcBorders>
              <w:top w:val="nil"/>
              <w:left w:val="nil"/>
              <w:bottom w:val="nil"/>
              <w:right w:val="nil"/>
            </w:tcBorders>
            <w:vAlign w:val="center"/>
            <w:hideMark/>
          </w:tcPr>
          <w:p w14:paraId="1BFEB948" w14:textId="77777777" w:rsidR="007E3BB2" w:rsidRPr="007E3BB2" w:rsidRDefault="007E3BB2" w:rsidP="007E3BB2">
            <w:pPr>
              <w:rPr>
                <w:rFonts w:ascii="Arial" w:eastAsia="Times New Roman" w:hAnsi="Arial" w:cs="Arial"/>
                <w:color w:val="000000"/>
                <w:sz w:val="8"/>
                <w:szCs w:val="8"/>
                <w:lang w:eastAsia="es-MX"/>
              </w:rPr>
            </w:pPr>
          </w:p>
        </w:tc>
        <w:tc>
          <w:tcPr>
            <w:tcW w:w="1540" w:type="dxa"/>
            <w:vMerge/>
            <w:tcBorders>
              <w:top w:val="nil"/>
              <w:left w:val="nil"/>
              <w:bottom w:val="nil"/>
              <w:right w:val="nil"/>
            </w:tcBorders>
            <w:vAlign w:val="center"/>
            <w:hideMark/>
          </w:tcPr>
          <w:p w14:paraId="1616BC60" w14:textId="77777777" w:rsidR="007E3BB2" w:rsidRPr="007E3BB2" w:rsidRDefault="007E3BB2" w:rsidP="007E3BB2">
            <w:pPr>
              <w:rPr>
                <w:rFonts w:ascii="Arial" w:eastAsia="Times New Roman" w:hAnsi="Arial" w:cs="Arial"/>
                <w:color w:val="000000"/>
                <w:sz w:val="8"/>
                <w:szCs w:val="8"/>
                <w:lang w:eastAsia="es-MX"/>
              </w:rPr>
            </w:pPr>
          </w:p>
        </w:tc>
        <w:tc>
          <w:tcPr>
            <w:tcW w:w="1282" w:type="dxa"/>
            <w:vMerge/>
            <w:tcBorders>
              <w:top w:val="nil"/>
              <w:left w:val="nil"/>
              <w:bottom w:val="nil"/>
              <w:right w:val="nil"/>
            </w:tcBorders>
            <w:vAlign w:val="center"/>
            <w:hideMark/>
          </w:tcPr>
          <w:p w14:paraId="014571B7" w14:textId="77777777" w:rsidR="007E3BB2" w:rsidRPr="007E3BB2" w:rsidRDefault="007E3BB2" w:rsidP="007E3BB2">
            <w:pPr>
              <w:rPr>
                <w:rFonts w:eastAsia="Times New Roman"/>
                <w:color w:val="000000"/>
                <w:sz w:val="12"/>
                <w:szCs w:val="12"/>
                <w:lang w:eastAsia="es-MX"/>
              </w:rPr>
            </w:pPr>
          </w:p>
        </w:tc>
        <w:tc>
          <w:tcPr>
            <w:tcW w:w="1282" w:type="dxa"/>
            <w:vMerge/>
            <w:tcBorders>
              <w:top w:val="nil"/>
              <w:left w:val="nil"/>
              <w:bottom w:val="nil"/>
              <w:right w:val="nil"/>
            </w:tcBorders>
            <w:vAlign w:val="center"/>
            <w:hideMark/>
          </w:tcPr>
          <w:p w14:paraId="60282DDB" w14:textId="77777777" w:rsidR="007E3BB2" w:rsidRPr="007E3BB2" w:rsidRDefault="007E3BB2" w:rsidP="007E3BB2">
            <w:pPr>
              <w:rPr>
                <w:rFonts w:eastAsia="Times New Roman"/>
                <w:color w:val="000000"/>
                <w:sz w:val="12"/>
                <w:szCs w:val="12"/>
                <w:lang w:eastAsia="es-MX"/>
              </w:rPr>
            </w:pPr>
          </w:p>
        </w:tc>
        <w:tc>
          <w:tcPr>
            <w:tcW w:w="1282" w:type="dxa"/>
            <w:vMerge/>
            <w:tcBorders>
              <w:top w:val="nil"/>
              <w:left w:val="nil"/>
              <w:bottom w:val="nil"/>
              <w:right w:val="nil"/>
            </w:tcBorders>
            <w:vAlign w:val="center"/>
            <w:hideMark/>
          </w:tcPr>
          <w:p w14:paraId="00740321" w14:textId="77777777" w:rsidR="007E3BB2" w:rsidRPr="007E3BB2" w:rsidRDefault="007E3BB2" w:rsidP="007E3BB2">
            <w:pPr>
              <w:rPr>
                <w:rFonts w:eastAsia="Times New Roman"/>
                <w:color w:val="000000"/>
                <w:sz w:val="12"/>
                <w:szCs w:val="12"/>
                <w:lang w:eastAsia="es-MX"/>
              </w:rPr>
            </w:pPr>
          </w:p>
        </w:tc>
        <w:tc>
          <w:tcPr>
            <w:tcW w:w="1200" w:type="dxa"/>
            <w:vMerge/>
            <w:tcBorders>
              <w:top w:val="nil"/>
              <w:left w:val="nil"/>
              <w:bottom w:val="nil"/>
              <w:right w:val="nil"/>
            </w:tcBorders>
            <w:vAlign w:val="center"/>
            <w:hideMark/>
          </w:tcPr>
          <w:p w14:paraId="7DA8BC63" w14:textId="77777777" w:rsidR="007E3BB2" w:rsidRPr="007E3BB2" w:rsidRDefault="007E3BB2" w:rsidP="007E3BB2">
            <w:pPr>
              <w:rPr>
                <w:rFonts w:eastAsia="Times New Roman"/>
                <w:color w:val="000000"/>
                <w:sz w:val="12"/>
                <w:szCs w:val="12"/>
                <w:lang w:eastAsia="es-MX"/>
              </w:rPr>
            </w:pPr>
          </w:p>
        </w:tc>
        <w:tc>
          <w:tcPr>
            <w:tcW w:w="1200" w:type="dxa"/>
            <w:vMerge/>
            <w:tcBorders>
              <w:top w:val="nil"/>
              <w:left w:val="nil"/>
              <w:bottom w:val="nil"/>
              <w:right w:val="nil"/>
            </w:tcBorders>
            <w:vAlign w:val="center"/>
            <w:hideMark/>
          </w:tcPr>
          <w:p w14:paraId="4D501308" w14:textId="77777777" w:rsidR="007E3BB2" w:rsidRPr="007E3BB2" w:rsidRDefault="007E3BB2" w:rsidP="007E3BB2">
            <w:pPr>
              <w:rPr>
                <w:rFonts w:eastAsia="Times New Roman"/>
                <w:color w:val="000000"/>
                <w:sz w:val="12"/>
                <w:szCs w:val="12"/>
                <w:lang w:eastAsia="es-MX"/>
              </w:rPr>
            </w:pPr>
          </w:p>
        </w:tc>
        <w:tc>
          <w:tcPr>
            <w:tcW w:w="1200" w:type="dxa"/>
            <w:tcBorders>
              <w:top w:val="nil"/>
              <w:left w:val="nil"/>
              <w:bottom w:val="nil"/>
              <w:right w:val="nil"/>
            </w:tcBorders>
            <w:shd w:val="clear" w:color="auto" w:fill="auto"/>
            <w:vAlign w:val="bottom"/>
            <w:hideMark/>
          </w:tcPr>
          <w:p w14:paraId="13F70309" w14:textId="77777777" w:rsidR="007E3BB2" w:rsidRPr="007E3BB2" w:rsidRDefault="007E3BB2" w:rsidP="007E3BB2">
            <w:pPr>
              <w:rPr>
                <w:rFonts w:ascii="Arial" w:eastAsia="Times New Roman" w:hAnsi="Arial" w:cs="Arial"/>
                <w:color w:val="000000"/>
                <w:sz w:val="12"/>
                <w:szCs w:val="12"/>
                <w:lang w:eastAsia="es-MX"/>
              </w:rPr>
            </w:pPr>
          </w:p>
        </w:tc>
        <w:tc>
          <w:tcPr>
            <w:tcW w:w="1200" w:type="dxa"/>
            <w:vMerge/>
            <w:tcBorders>
              <w:top w:val="nil"/>
              <w:left w:val="nil"/>
              <w:bottom w:val="nil"/>
              <w:right w:val="nil"/>
            </w:tcBorders>
            <w:vAlign w:val="center"/>
            <w:hideMark/>
          </w:tcPr>
          <w:p w14:paraId="063C1DAE" w14:textId="77777777" w:rsidR="007E3BB2" w:rsidRPr="007E3BB2" w:rsidRDefault="007E3BB2" w:rsidP="007E3BB2">
            <w:pPr>
              <w:rPr>
                <w:rFonts w:ascii="Arial" w:eastAsia="Times New Roman" w:hAnsi="Arial" w:cs="Arial"/>
                <w:color w:val="000000"/>
                <w:sz w:val="12"/>
                <w:szCs w:val="12"/>
                <w:lang w:eastAsia="es-MX"/>
              </w:rPr>
            </w:pPr>
          </w:p>
        </w:tc>
        <w:tc>
          <w:tcPr>
            <w:tcW w:w="1200" w:type="dxa"/>
            <w:vMerge/>
            <w:tcBorders>
              <w:top w:val="nil"/>
              <w:left w:val="nil"/>
              <w:bottom w:val="nil"/>
              <w:right w:val="nil"/>
            </w:tcBorders>
            <w:vAlign w:val="center"/>
            <w:hideMark/>
          </w:tcPr>
          <w:p w14:paraId="4B4B5289" w14:textId="77777777" w:rsidR="007E3BB2" w:rsidRPr="007E3BB2" w:rsidRDefault="007E3BB2" w:rsidP="007E3BB2">
            <w:pPr>
              <w:rPr>
                <w:rFonts w:eastAsia="Times New Roman"/>
                <w:color w:val="000000"/>
                <w:sz w:val="12"/>
                <w:szCs w:val="12"/>
                <w:lang w:eastAsia="es-MX"/>
              </w:rPr>
            </w:pPr>
          </w:p>
        </w:tc>
      </w:tr>
      <w:tr w:rsidR="007E3BB2" w:rsidRPr="007E3BB2" w14:paraId="7443F5EF" w14:textId="77777777" w:rsidTr="007E3BB2">
        <w:trPr>
          <w:trHeight w:val="300"/>
        </w:trPr>
        <w:tc>
          <w:tcPr>
            <w:tcW w:w="1000" w:type="dxa"/>
            <w:vMerge w:val="restart"/>
            <w:tcBorders>
              <w:top w:val="nil"/>
              <w:left w:val="nil"/>
              <w:bottom w:val="nil"/>
              <w:right w:val="nil"/>
            </w:tcBorders>
            <w:shd w:val="clear" w:color="000000" w:fill="E7E6E6"/>
            <w:vAlign w:val="bottom"/>
            <w:hideMark/>
          </w:tcPr>
          <w:p w14:paraId="508EC5E8" w14:textId="77777777" w:rsidR="007E3BB2" w:rsidRPr="007E3BB2" w:rsidRDefault="007E3BB2" w:rsidP="007E3BB2">
            <w:pPr>
              <w:jc w:val="center"/>
              <w:rPr>
                <w:rFonts w:eastAsia="Times New Roman"/>
                <w:color w:val="000000"/>
                <w:sz w:val="12"/>
                <w:szCs w:val="12"/>
                <w:lang w:eastAsia="es-MX"/>
              </w:rPr>
            </w:pPr>
            <w:r w:rsidRPr="007E3BB2">
              <w:rPr>
                <w:rFonts w:eastAsia="Times New Roman"/>
                <w:color w:val="000000"/>
                <w:sz w:val="12"/>
                <w:szCs w:val="12"/>
                <w:lang w:eastAsia="es-MX"/>
              </w:rPr>
              <w:t>ACTIVIDAD (3.1)</w:t>
            </w:r>
          </w:p>
        </w:tc>
        <w:tc>
          <w:tcPr>
            <w:tcW w:w="1200" w:type="dxa"/>
            <w:vMerge w:val="restart"/>
            <w:tcBorders>
              <w:top w:val="nil"/>
              <w:left w:val="nil"/>
              <w:bottom w:val="nil"/>
              <w:right w:val="nil"/>
            </w:tcBorders>
            <w:shd w:val="clear" w:color="auto" w:fill="auto"/>
            <w:vAlign w:val="bottom"/>
            <w:hideMark/>
          </w:tcPr>
          <w:p w14:paraId="104B31BF" w14:textId="77777777" w:rsidR="007E3BB2" w:rsidRPr="007E3BB2" w:rsidRDefault="007E3BB2" w:rsidP="007E3BB2">
            <w:pPr>
              <w:jc w:val="center"/>
              <w:rPr>
                <w:rFonts w:ascii="Arial" w:eastAsia="Times New Roman" w:hAnsi="Arial" w:cs="Arial"/>
                <w:color w:val="000000"/>
                <w:sz w:val="8"/>
                <w:szCs w:val="8"/>
                <w:lang w:eastAsia="es-MX"/>
              </w:rPr>
            </w:pPr>
            <w:r w:rsidRPr="007E3BB2">
              <w:rPr>
                <w:rFonts w:ascii="Arial" w:eastAsia="Times New Roman" w:hAnsi="Arial" w:cs="Arial"/>
                <w:color w:val="000000"/>
                <w:sz w:val="8"/>
                <w:szCs w:val="8"/>
                <w:lang w:eastAsia="es-MX"/>
              </w:rPr>
              <w:t>DIFUSIÓN DE LOS DERECHOS EN MATERIA DE TRANSPARENCIA, ACCESO A LA INFORMACIÓN Y RENDICIÓN DE CUENTAS.</w:t>
            </w:r>
          </w:p>
        </w:tc>
        <w:tc>
          <w:tcPr>
            <w:tcW w:w="1540" w:type="dxa"/>
            <w:vMerge w:val="restart"/>
            <w:tcBorders>
              <w:top w:val="nil"/>
              <w:left w:val="nil"/>
              <w:bottom w:val="nil"/>
              <w:right w:val="nil"/>
            </w:tcBorders>
            <w:shd w:val="clear" w:color="auto" w:fill="auto"/>
            <w:vAlign w:val="bottom"/>
            <w:hideMark/>
          </w:tcPr>
          <w:p w14:paraId="2FC02569" w14:textId="77777777" w:rsidR="007E3BB2" w:rsidRPr="007E3BB2" w:rsidRDefault="007E3BB2" w:rsidP="007E3BB2">
            <w:pPr>
              <w:jc w:val="center"/>
              <w:rPr>
                <w:rFonts w:ascii="Arial" w:eastAsia="Times New Roman" w:hAnsi="Arial" w:cs="Arial"/>
                <w:color w:val="000000"/>
                <w:sz w:val="8"/>
                <w:szCs w:val="8"/>
                <w:lang w:eastAsia="es-MX"/>
              </w:rPr>
            </w:pPr>
            <w:r w:rsidRPr="007E3BB2">
              <w:rPr>
                <w:rFonts w:ascii="Arial" w:eastAsia="Times New Roman" w:hAnsi="Arial" w:cs="Arial"/>
                <w:color w:val="000000"/>
                <w:sz w:val="8"/>
                <w:szCs w:val="8"/>
                <w:lang w:eastAsia="es-MX"/>
              </w:rPr>
              <w:t>NUMERO  DE EVENTOS DE RECONOCIMIENTO.</w:t>
            </w:r>
          </w:p>
        </w:tc>
        <w:tc>
          <w:tcPr>
            <w:tcW w:w="1282" w:type="dxa"/>
            <w:vMerge w:val="restart"/>
            <w:tcBorders>
              <w:top w:val="nil"/>
              <w:left w:val="nil"/>
              <w:bottom w:val="nil"/>
              <w:right w:val="nil"/>
            </w:tcBorders>
            <w:shd w:val="clear" w:color="auto" w:fill="auto"/>
            <w:vAlign w:val="bottom"/>
            <w:hideMark/>
          </w:tcPr>
          <w:p w14:paraId="7967E962" w14:textId="77777777" w:rsidR="007E3BB2" w:rsidRPr="007E3BB2" w:rsidRDefault="007E3BB2" w:rsidP="007E3BB2">
            <w:pPr>
              <w:jc w:val="center"/>
              <w:rPr>
                <w:rFonts w:ascii="Arial" w:eastAsia="Times New Roman" w:hAnsi="Arial" w:cs="Arial"/>
                <w:color w:val="000000"/>
                <w:sz w:val="8"/>
                <w:szCs w:val="8"/>
                <w:lang w:eastAsia="es-MX"/>
              </w:rPr>
            </w:pPr>
            <w:r w:rsidRPr="007E3BB2">
              <w:rPr>
                <w:rFonts w:ascii="Arial" w:eastAsia="Times New Roman" w:hAnsi="Arial" w:cs="Arial"/>
                <w:color w:val="000000"/>
                <w:sz w:val="8"/>
                <w:szCs w:val="8"/>
                <w:lang w:eastAsia="es-MX"/>
              </w:rPr>
              <w:t>NUMERO  DE EVENTOS DE RECONOCIMIENTO.</w:t>
            </w:r>
          </w:p>
        </w:tc>
        <w:tc>
          <w:tcPr>
            <w:tcW w:w="1282" w:type="dxa"/>
            <w:vMerge w:val="restart"/>
            <w:tcBorders>
              <w:top w:val="nil"/>
              <w:left w:val="nil"/>
              <w:bottom w:val="nil"/>
              <w:right w:val="nil"/>
            </w:tcBorders>
            <w:shd w:val="clear" w:color="auto" w:fill="auto"/>
            <w:vAlign w:val="bottom"/>
            <w:hideMark/>
          </w:tcPr>
          <w:p w14:paraId="2271564E" w14:textId="77777777" w:rsidR="007E3BB2" w:rsidRPr="007E3BB2" w:rsidRDefault="007E3BB2" w:rsidP="007E3BB2">
            <w:pPr>
              <w:jc w:val="center"/>
              <w:rPr>
                <w:rFonts w:eastAsia="Times New Roman"/>
                <w:color w:val="000000"/>
                <w:sz w:val="12"/>
                <w:szCs w:val="12"/>
                <w:lang w:eastAsia="es-MX"/>
              </w:rPr>
            </w:pPr>
            <w:r w:rsidRPr="007E3BB2">
              <w:rPr>
                <w:rFonts w:eastAsia="Times New Roman"/>
                <w:color w:val="000000"/>
                <w:sz w:val="12"/>
                <w:szCs w:val="12"/>
                <w:lang w:eastAsia="es-MX"/>
              </w:rPr>
              <w:t>Numero</w:t>
            </w:r>
          </w:p>
        </w:tc>
        <w:tc>
          <w:tcPr>
            <w:tcW w:w="1282" w:type="dxa"/>
            <w:vMerge w:val="restart"/>
            <w:tcBorders>
              <w:top w:val="nil"/>
              <w:left w:val="nil"/>
              <w:bottom w:val="nil"/>
              <w:right w:val="nil"/>
            </w:tcBorders>
            <w:shd w:val="clear" w:color="auto" w:fill="auto"/>
            <w:vAlign w:val="bottom"/>
            <w:hideMark/>
          </w:tcPr>
          <w:p w14:paraId="7108B1FE" w14:textId="77777777" w:rsidR="007E3BB2" w:rsidRPr="007E3BB2" w:rsidRDefault="007E3BB2" w:rsidP="007E3BB2">
            <w:pPr>
              <w:jc w:val="center"/>
              <w:rPr>
                <w:rFonts w:eastAsia="Times New Roman"/>
                <w:color w:val="000000"/>
                <w:sz w:val="12"/>
                <w:szCs w:val="12"/>
                <w:lang w:eastAsia="es-MX"/>
              </w:rPr>
            </w:pPr>
            <w:r w:rsidRPr="007E3BB2">
              <w:rPr>
                <w:rFonts w:eastAsia="Times New Roman"/>
                <w:color w:val="000000"/>
                <w:sz w:val="12"/>
                <w:szCs w:val="12"/>
                <w:lang w:eastAsia="es-MX"/>
              </w:rPr>
              <w:t>Anual</w:t>
            </w:r>
          </w:p>
        </w:tc>
        <w:tc>
          <w:tcPr>
            <w:tcW w:w="1200" w:type="dxa"/>
            <w:vMerge w:val="restart"/>
            <w:tcBorders>
              <w:top w:val="nil"/>
              <w:left w:val="nil"/>
              <w:bottom w:val="nil"/>
              <w:right w:val="nil"/>
            </w:tcBorders>
            <w:shd w:val="clear" w:color="auto" w:fill="auto"/>
            <w:vAlign w:val="bottom"/>
            <w:hideMark/>
          </w:tcPr>
          <w:p w14:paraId="75A15E4C" w14:textId="77777777" w:rsidR="007E3BB2" w:rsidRPr="007E3BB2" w:rsidRDefault="007E3BB2" w:rsidP="007E3BB2">
            <w:pPr>
              <w:jc w:val="center"/>
              <w:rPr>
                <w:rFonts w:eastAsia="Times New Roman"/>
                <w:color w:val="000000"/>
                <w:sz w:val="12"/>
                <w:szCs w:val="12"/>
                <w:lang w:eastAsia="es-MX"/>
              </w:rPr>
            </w:pPr>
            <w:r w:rsidRPr="007E3BB2">
              <w:rPr>
                <w:rFonts w:eastAsia="Times New Roman"/>
                <w:color w:val="000000"/>
                <w:sz w:val="12"/>
                <w:szCs w:val="12"/>
                <w:lang w:eastAsia="es-MX"/>
              </w:rPr>
              <w:t>N/D</w:t>
            </w:r>
          </w:p>
        </w:tc>
        <w:tc>
          <w:tcPr>
            <w:tcW w:w="1200" w:type="dxa"/>
            <w:vMerge w:val="restart"/>
            <w:tcBorders>
              <w:top w:val="nil"/>
              <w:left w:val="nil"/>
              <w:bottom w:val="nil"/>
              <w:right w:val="nil"/>
            </w:tcBorders>
            <w:shd w:val="clear" w:color="auto" w:fill="auto"/>
            <w:vAlign w:val="bottom"/>
            <w:hideMark/>
          </w:tcPr>
          <w:p w14:paraId="4AAB81B8" w14:textId="77777777" w:rsidR="007E3BB2" w:rsidRPr="007E3BB2" w:rsidRDefault="007E3BB2" w:rsidP="007E3BB2">
            <w:pPr>
              <w:jc w:val="center"/>
              <w:rPr>
                <w:rFonts w:eastAsia="Times New Roman"/>
                <w:color w:val="000000"/>
                <w:sz w:val="12"/>
                <w:szCs w:val="12"/>
                <w:lang w:eastAsia="es-MX"/>
              </w:rPr>
            </w:pPr>
            <w:r w:rsidRPr="007E3BB2">
              <w:rPr>
                <w:rFonts w:eastAsia="Times New Roman"/>
                <w:color w:val="000000"/>
                <w:sz w:val="12"/>
                <w:szCs w:val="12"/>
                <w:lang w:eastAsia="es-MX"/>
              </w:rPr>
              <w:t>2</w:t>
            </w:r>
          </w:p>
        </w:tc>
        <w:tc>
          <w:tcPr>
            <w:tcW w:w="1200" w:type="dxa"/>
            <w:tcBorders>
              <w:top w:val="nil"/>
              <w:left w:val="nil"/>
              <w:bottom w:val="nil"/>
              <w:right w:val="nil"/>
            </w:tcBorders>
            <w:shd w:val="clear" w:color="auto" w:fill="auto"/>
            <w:vAlign w:val="bottom"/>
            <w:hideMark/>
          </w:tcPr>
          <w:p w14:paraId="309C5047" w14:textId="77777777" w:rsidR="007E3BB2" w:rsidRPr="007E3BB2" w:rsidRDefault="007E3BB2" w:rsidP="007E3BB2">
            <w:pPr>
              <w:rPr>
                <w:rFonts w:ascii="Arial" w:eastAsia="Times New Roman" w:hAnsi="Arial" w:cs="Arial"/>
                <w:color w:val="000000"/>
                <w:sz w:val="12"/>
                <w:szCs w:val="12"/>
                <w:lang w:eastAsia="es-MX"/>
              </w:rPr>
            </w:pPr>
            <w:r w:rsidRPr="007E3BB2">
              <w:rPr>
                <w:rFonts w:ascii="Arial" w:eastAsia="Times New Roman" w:hAnsi="Arial" w:cs="Arial"/>
                <w:color w:val="000000"/>
                <w:sz w:val="12"/>
                <w:szCs w:val="12"/>
                <w:lang w:eastAsia="es-MX"/>
              </w:rPr>
              <w:t>Tipo</w:t>
            </w:r>
          </w:p>
        </w:tc>
        <w:tc>
          <w:tcPr>
            <w:tcW w:w="1200" w:type="dxa"/>
            <w:vMerge w:val="restart"/>
            <w:tcBorders>
              <w:top w:val="nil"/>
              <w:left w:val="nil"/>
              <w:bottom w:val="nil"/>
              <w:right w:val="nil"/>
            </w:tcBorders>
            <w:shd w:val="clear" w:color="auto" w:fill="auto"/>
            <w:vAlign w:val="bottom"/>
            <w:hideMark/>
          </w:tcPr>
          <w:p w14:paraId="77C084DD" w14:textId="77777777" w:rsidR="007E3BB2" w:rsidRPr="007E3BB2" w:rsidRDefault="007E3BB2" w:rsidP="007E3BB2">
            <w:pPr>
              <w:jc w:val="center"/>
              <w:rPr>
                <w:rFonts w:ascii="Arial" w:eastAsia="Times New Roman" w:hAnsi="Arial" w:cs="Arial"/>
                <w:color w:val="000000"/>
                <w:sz w:val="12"/>
                <w:szCs w:val="12"/>
                <w:lang w:eastAsia="es-MX"/>
              </w:rPr>
            </w:pPr>
            <w:r w:rsidRPr="007E3BB2">
              <w:rPr>
                <w:rFonts w:ascii="Arial" w:eastAsia="Times New Roman" w:hAnsi="Arial" w:cs="Arial"/>
                <w:color w:val="000000"/>
                <w:sz w:val="12"/>
                <w:szCs w:val="12"/>
                <w:lang w:eastAsia="es-MX"/>
              </w:rPr>
              <w:t>NÚMERO DE ESTÍMULOS CREADOS. (PROGRAMA OPERATIVO ANUAL DE LA UNIDAD DE TRANSPARENCIA)</w:t>
            </w:r>
          </w:p>
        </w:tc>
        <w:tc>
          <w:tcPr>
            <w:tcW w:w="1200" w:type="dxa"/>
            <w:vMerge w:val="restart"/>
            <w:tcBorders>
              <w:top w:val="nil"/>
              <w:left w:val="nil"/>
              <w:bottom w:val="nil"/>
              <w:right w:val="nil"/>
            </w:tcBorders>
            <w:shd w:val="clear" w:color="auto" w:fill="auto"/>
            <w:vAlign w:val="bottom"/>
            <w:hideMark/>
          </w:tcPr>
          <w:p w14:paraId="2FB600A8" w14:textId="77777777" w:rsidR="007E3BB2" w:rsidRPr="007E3BB2" w:rsidRDefault="007E3BB2" w:rsidP="007E3BB2">
            <w:pPr>
              <w:jc w:val="center"/>
              <w:rPr>
                <w:rFonts w:eastAsia="Times New Roman"/>
                <w:color w:val="000000"/>
                <w:sz w:val="12"/>
                <w:szCs w:val="12"/>
                <w:lang w:eastAsia="es-MX"/>
              </w:rPr>
            </w:pPr>
            <w:r w:rsidRPr="007E3BB2">
              <w:rPr>
                <w:rFonts w:eastAsia="Times New Roman"/>
                <w:color w:val="000000"/>
                <w:sz w:val="12"/>
                <w:szCs w:val="12"/>
                <w:lang w:eastAsia="es-MX"/>
              </w:rPr>
              <w:t>PARTICIPACIÓN  EN LOS CERTAMENES DE TRANSPARENCIA Y COMBATE A LA</w:t>
            </w:r>
            <w:r w:rsidRPr="007E3BB2">
              <w:rPr>
                <w:rFonts w:eastAsia="Times New Roman"/>
                <w:color w:val="000000"/>
                <w:sz w:val="12"/>
                <w:szCs w:val="12"/>
                <w:lang w:eastAsia="es-MX"/>
              </w:rPr>
              <w:br/>
              <w:t>CORRUPCION.</w:t>
            </w:r>
          </w:p>
        </w:tc>
      </w:tr>
      <w:tr w:rsidR="007E3BB2" w:rsidRPr="007E3BB2" w14:paraId="0C5400BB" w14:textId="77777777" w:rsidTr="007E3BB2">
        <w:trPr>
          <w:trHeight w:val="300"/>
        </w:trPr>
        <w:tc>
          <w:tcPr>
            <w:tcW w:w="1000" w:type="dxa"/>
            <w:vMerge/>
            <w:tcBorders>
              <w:top w:val="nil"/>
              <w:left w:val="nil"/>
              <w:bottom w:val="nil"/>
              <w:right w:val="nil"/>
            </w:tcBorders>
            <w:vAlign w:val="center"/>
            <w:hideMark/>
          </w:tcPr>
          <w:p w14:paraId="6E3EC7E9" w14:textId="77777777" w:rsidR="007E3BB2" w:rsidRPr="007E3BB2" w:rsidRDefault="007E3BB2" w:rsidP="007E3BB2">
            <w:pPr>
              <w:rPr>
                <w:rFonts w:eastAsia="Times New Roman"/>
                <w:color w:val="000000"/>
                <w:sz w:val="12"/>
                <w:szCs w:val="12"/>
                <w:lang w:eastAsia="es-MX"/>
              </w:rPr>
            </w:pPr>
          </w:p>
        </w:tc>
        <w:tc>
          <w:tcPr>
            <w:tcW w:w="1200" w:type="dxa"/>
            <w:vMerge/>
            <w:tcBorders>
              <w:top w:val="nil"/>
              <w:left w:val="nil"/>
              <w:bottom w:val="nil"/>
              <w:right w:val="nil"/>
            </w:tcBorders>
            <w:vAlign w:val="center"/>
            <w:hideMark/>
          </w:tcPr>
          <w:p w14:paraId="798819AC" w14:textId="77777777" w:rsidR="007E3BB2" w:rsidRPr="007E3BB2" w:rsidRDefault="007E3BB2" w:rsidP="007E3BB2">
            <w:pPr>
              <w:rPr>
                <w:rFonts w:ascii="Arial" w:eastAsia="Times New Roman" w:hAnsi="Arial" w:cs="Arial"/>
                <w:color w:val="000000"/>
                <w:sz w:val="8"/>
                <w:szCs w:val="8"/>
                <w:lang w:eastAsia="es-MX"/>
              </w:rPr>
            </w:pPr>
          </w:p>
        </w:tc>
        <w:tc>
          <w:tcPr>
            <w:tcW w:w="1540" w:type="dxa"/>
            <w:vMerge/>
            <w:tcBorders>
              <w:top w:val="nil"/>
              <w:left w:val="nil"/>
              <w:bottom w:val="nil"/>
              <w:right w:val="nil"/>
            </w:tcBorders>
            <w:vAlign w:val="center"/>
            <w:hideMark/>
          </w:tcPr>
          <w:p w14:paraId="754DC834" w14:textId="77777777" w:rsidR="007E3BB2" w:rsidRPr="007E3BB2" w:rsidRDefault="007E3BB2" w:rsidP="007E3BB2">
            <w:pPr>
              <w:rPr>
                <w:rFonts w:ascii="Arial" w:eastAsia="Times New Roman" w:hAnsi="Arial" w:cs="Arial"/>
                <w:color w:val="000000"/>
                <w:sz w:val="8"/>
                <w:szCs w:val="8"/>
                <w:lang w:eastAsia="es-MX"/>
              </w:rPr>
            </w:pPr>
          </w:p>
        </w:tc>
        <w:tc>
          <w:tcPr>
            <w:tcW w:w="1282" w:type="dxa"/>
            <w:vMerge/>
            <w:tcBorders>
              <w:top w:val="nil"/>
              <w:left w:val="nil"/>
              <w:bottom w:val="nil"/>
              <w:right w:val="nil"/>
            </w:tcBorders>
            <w:vAlign w:val="center"/>
            <w:hideMark/>
          </w:tcPr>
          <w:p w14:paraId="4406624F" w14:textId="77777777" w:rsidR="007E3BB2" w:rsidRPr="007E3BB2" w:rsidRDefault="007E3BB2" w:rsidP="007E3BB2">
            <w:pPr>
              <w:rPr>
                <w:rFonts w:ascii="Arial" w:eastAsia="Times New Roman" w:hAnsi="Arial" w:cs="Arial"/>
                <w:color w:val="000000"/>
                <w:sz w:val="8"/>
                <w:szCs w:val="8"/>
                <w:lang w:eastAsia="es-MX"/>
              </w:rPr>
            </w:pPr>
          </w:p>
        </w:tc>
        <w:tc>
          <w:tcPr>
            <w:tcW w:w="1282" w:type="dxa"/>
            <w:vMerge/>
            <w:tcBorders>
              <w:top w:val="nil"/>
              <w:left w:val="nil"/>
              <w:bottom w:val="nil"/>
              <w:right w:val="nil"/>
            </w:tcBorders>
            <w:vAlign w:val="center"/>
            <w:hideMark/>
          </w:tcPr>
          <w:p w14:paraId="43F64E6F" w14:textId="77777777" w:rsidR="007E3BB2" w:rsidRPr="007E3BB2" w:rsidRDefault="007E3BB2" w:rsidP="007E3BB2">
            <w:pPr>
              <w:rPr>
                <w:rFonts w:eastAsia="Times New Roman"/>
                <w:color w:val="000000"/>
                <w:sz w:val="12"/>
                <w:szCs w:val="12"/>
                <w:lang w:eastAsia="es-MX"/>
              </w:rPr>
            </w:pPr>
          </w:p>
        </w:tc>
        <w:tc>
          <w:tcPr>
            <w:tcW w:w="1282" w:type="dxa"/>
            <w:vMerge/>
            <w:tcBorders>
              <w:top w:val="nil"/>
              <w:left w:val="nil"/>
              <w:bottom w:val="nil"/>
              <w:right w:val="nil"/>
            </w:tcBorders>
            <w:vAlign w:val="center"/>
            <w:hideMark/>
          </w:tcPr>
          <w:p w14:paraId="5B2BDB14" w14:textId="77777777" w:rsidR="007E3BB2" w:rsidRPr="007E3BB2" w:rsidRDefault="007E3BB2" w:rsidP="007E3BB2">
            <w:pPr>
              <w:rPr>
                <w:rFonts w:eastAsia="Times New Roman"/>
                <w:color w:val="000000"/>
                <w:sz w:val="12"/>
                <w:szCs w:val="12"/>
                <w:lang w:eastAsia="es-MX"/>
              </w:rPr>
            </w:pPr>
          </w:p>
        </w:tc>
        <w:tc>
          <w:tcPr>
            <w:tcW w:w="1200" w:type="dxa"/>
            <w:vMerge/>
            <w:tcBorders>
              <w:top w:val="nil"/>
              <w:left w:val="nil"/>
              <w:bottom w:val="nil"/>
              <w:right w:val="nil"/>
            </w:tcBorders>
            <w:vAlign w:val="center"/>
            <w:hideMark/>
          </w:tcPr>
          <w:p w14:paraId="3C80778A" w14:textId="77777777" w:rsidR="007E3BB2" w:rsidRPr="007E3BB2" w:rsidRDefault="007E3BB2" w:rsidP="007E3BB2">
            <w:pPr>
              <w:rPr>
                <w:rFonts w:eastAsia="Times New Roman"/>
                <w:color w:val="000000"/>
                <w:sz w:val="12"/>
                <w:szCs w:val="12"/>
                <w:lang w:eastAsia="es-MX"/>
              </w:rPr>
            </w:pPr>
          </w:p>
        </w:tc>
        <w:tc>
          <w:tcPr>
            <w:tcW w:w="1200" w:type="dxa"/>
            <w:vMerge/>
            <w:tcBorders>
              <w:top w:val="nil"/>
              <w:left w:val="nil"/>
              <w:bottom w:val="nil"/>
              <w:right w:val="nil"/>
            </w:tcBorders>
            <w:vAlign w:val="center"/>
            <w:hideMark/>
          </w:tcPr>
          <w:p w14:paraId="2776CAD7" w14:textId="77777777" w:rsidR="007E3BB2" w:rsidRPr="007E3BB2" w:rsidRDefault="007E3BB2" w:rsidP="007E3BB2">
            <w:pPr>
              <w:rPr>
                <w:rFonts w:eastAsia="Times New Roman"/>
                <w:color w:val="000000"/>
                <w:sz w:val="12"/>
                <w:szCs w:val="12"/>
                <w:lang w:eastAsia="es-MX"/>
              </w:rPr>
            </w:pPr>
          </w:p>
        </w:tc>
        <w:tc>
          <w:tcPr>
            <w:tcW w:w="1200" w:type="dxa"/>
            <w:tcBorders>
              <w:top w:val="nil"/>
              <w:left w:val="nil"/>
              <w:bottom w:val="nil"/>
              <w:right w:val="nil"/>
            </w:tcBorders>
            <w:shd w:val="clear" w:color="auto" w:fill="auto"/>
            <w:vAlign w:val="bottom"/>
            <w:hideMark/>
          </w:tcPr>
          <w:p w14:paraId="13506E8D" w14:textId="77777777" w:rsidR="007E3BB2" w:rsidRPr="007E3BB2" w:rsidRDefault="007E3BB2" w:rsidP="007E3BB2">
            <w:pPr>
              <w:jc w:val="center"/>
              <w:rPr>
                <w:rFonts w:eastAsia="Times New Roman"/>
                <w:color w:val="000000"/>
                <w:sz w:val="12"/>
                <w:szCs w:val="12"/>
                <w:lang w:eastAsia="es-MX"/>
              </w:rPr>
            </w:pPr>
          </w:p>
        </w:tc>
        <w:tc>
          <w:tcPr>
            <w:tcW w:w="1200" w:type="dxa"/>
            <w:vMerge/>
            <w:tcBorders>
              <w:top w:val="nil"/>
              <w:left w:val="nil"/>
              <w:bottom w:val="nil"/>
              <w:right w:val="nil"/>
            </w:tcBorders>
            <w:vAlign w:val="center"/>
            <w:hideMark/>
          </w:tcPr>
          <w:p w14:paraId="0FADE5E7" w14:textId="77777777" w:rsidR="007E3BB2" w:rsidRPr="007E3BB2" w:rsidRDefault="007E3BB2" w:rsidP="007E3BB2">
            <w:pPr>
              <w:rPr>
                <w:rFonts w:ascii="Arial" w:eastAsia="Times New Roman" w:hAnsi="Arial" w:cs="Arial"/>
                <w:color w:val="000000"/>
                <w:sz w:val="12"/>
                <w:szCs w:val="12"/>
                <w:lang w:eastAsia="es-MX"/>
              </w:rPr>
            </w:pPr>
          </w:p>
        </w:tc>
        <w:tc>
          <w:tcPr>
            <w:tcW w:w="1200" w:type="dxa"/>
            <w:vMerge/>
            <w:tcBorders>
              <w:top w:val="nil"/>
              <w:left w:val="nil"/>
              <w:bottom w:val="nil"/>
              <w:right w:val="nil"/>
            </w:tcBorders>
            <w:vAlign w:val="center"/>
            <w:hideMark/>
          </w:tcPr>
          <w:p w14:paraId="1D5977C2" w14:textId="77777777" w:rsidR="007E3BB2" w:rsidRPr="007E3BB2" w:rsidRDefault="007E3BB2" w:rsidP="007E3BB2">
            <w:pPr>
              <w:rPr>
                <w:rFonts w:eastAsia="Times New Roman"/>
                <w:color w:val="000000"/>
                <w:sz w:val="12"/>
                <w:szCs w:val="12"/>
                <w:lang w:eastAsia="es-MX"/>
              </w:rPr>
            </w:pPr>
          </w:p>
        </w:tc>
      </w:tr>
      <w:tr w:rsidR="007E3BB2" w:rsidRPr="007E3BB2" w14:paraId="3BF23DDE" w14:textId="77777777" w:rsidTr="007E3BB2">
        <w:trPr>
          <w:trHeight w:val="300"/>
        </w:trPr>
        <w:tc>
          <w:tcPr>
            <w:tcW w:w="1000" w:type="dxa"/>
            <w:vMerge/>
            <w:tcBorders>
              <w:top w:val="nil"/>
              <w:left w:val="nil"/>
              <w:bottom w:val="nil"/>
              <w:right w:val="nil"/>
            </w:tcBorders>
            <w:vAlign w:val="center"/>
            <w:hideMark/>
          </w:tcPr>
          <w:p w14:paraId="0DACC2B4" w14:textId="77777777" w:rsidR="007E3BB2" w:rsidRPr="007E3BB2" w:rsidRDefault="007E3BB2" w:rsidP="007E3BB2">
            <w:pPr>
              <w:rPr>
                <w:rFonts w:eastAsia="Times New Roman"/>
                <w:color w:val="000000"/>
                <w:sz w:val="12"/>
                <w:szCs w:val="12"/>
                <w:lang w:eastAsia="es-MX"/>
              </w:rPr>
            </w:pPr>
          </w:p>
        </w:tc>
        <w:tc>
          <w:tcPr>
            <w:tcW w:w="1200" w:type="dxa"/>
            <w:vMerge/>
            <w:tcBorders>
              <w:top w:val="nil"/>
              <w:left w:val="nil"/>
              <w:bottom w:val="nil"/>
              <w:right w:val="nil"/>
            </w:tcBorders>
            <w:vAlign w:val="center"/>
            <w:hideMark/>
          </w:tcPr>
          <w:p w14:paraId="37B632C8" w14:textId="77777777" w:rsidR="007E3BB2" w:rsidRPr="007E3BB2" w:rsidRDefault="007E3BB2" w:rsidP="007E3BB2">
            <w:pPr>
              <w:rPr>
                <w:rFonts w:ascii="Arial" w:eastAsia="Times New Roman" w:hAnsi="Arial" w:cs="Arial"/>
                <w:color w:val="000000"/>
                <w:sz w:val="8"/>
                <w:szCs w:val="8"/>
                <w:lang w:eastAsia="es-MX"/>
              </w:rPr>
            </w:pPr>
          </w:p>
        </w:tc>
        <w:tc>
          <w:tcPr>
            <w:tcW w:w="1540" w:type="dxa"/>
            <w:vMerge/>
            <w:tcBorders>
              <w:top w:val="nil"/>
              <w:left w:val="nil"/>
              <w:bottom w:val="nil"/>
              <w:right w:val="nil"/>
            </w:tcBorders>
            <w:vAlign w:val="center"/>
            <w:hideMark/>
          </w:tcPr>
          <w:p w14:paraId="63C6EFC1" w14:textId="77777777" w:rsidR="007E3BB2" w:rsidRPr="007E3BB2" w:rsidRDefault="007E3BB2" w:rsidP="007E3BB2">
            <w:pPr>
              <w:rPr>
                <w:rFonts w:ascii="Arial" w:eastAsia="Times New Roman" w:hAnsi="Arial" w:cs="Arial"/>
                <w:color w:val="000000"/>
                <w:sz w:val="8"/>
                <w:szCs w:val="8"/>
                <w:lang w:eastAsia="es-MX"/>
              </w:rPr>
            </w:pPr>
          </w:p>
        </w:tc>
        <w:tc>
          <w:tcPr>
            <w:tcW w:w="1282" w:type="dxa"/>
            <w:vMerge/>
            <w:tcBorders>
              <w:top w:val="nil"/>
              <w:left w:val="nil"/>
              <w:bottom w:val="nil"/>
              <w:right w:val="nil"/>
            </w:tcBorders>
            <w:vAlign w:val="center"/>
            <w:hideMark/>
          </w:tcPr>
          <w:p w14:paraId="61E8BBCB" w14:textId="77777777" w:rsidR="007E3BB2" w:rsidRPr="007E3BB2" w:rsidRDefault="007E3BB2" w:rsidP="007E3BB2">
            <w:pPr>
              <w:rPr>
                <w:rFonts w:ascii="Arial" w:eastAsia="Times New Roman" w:hAnsi="Arial" w:cs="Arial"/>
                <w:color w:val="000000"/>
                <w:sz w:val="8"/>
                <w:szCs w:val="8"/>
                <w:lang w:eastAsia="es-MX"/>
              </w:rPr>
            </w:pPr>
          </w:p>
        </w:tc>
        <w:tc>
          <w:tcPr>
            <w:tcW w:w="1282" w:type="dxa"/>
            <w:vMerge/>
            <w:tcBorders>
              <w:top w:val="nil"/>
              <w:left w:val="nil"/>
              <w:bottom w:val="nil"/>
              <w:right w:val="nil"/>
            </w:tcBorders>
            <w:vAlign w:val="center"/>
            <w:hideMark/>
          </w:tcPr>
          <w:p w14:paraId="38793E2D" w14:textId="77777777" w:rsidR="007E3BB2" w:rsidRPr="007E3BB2" w:rsidRDefault="007E3BB2" w:rsidP="007E3BB2">
            <w:pPr>
              <w:rPr>
                <w:rFonts w:eastAsia="Times New Roman"/>
                <w:color w:val="000000"/>
                <w:sz w:val="12"/>
                <w:szCs w:val="12"/>
                <w:lang w:eastAsia="es-MX"/>
              </w:rPr>
            </w:pPr>
          </w:p>
        </w:tc>
        <w:tc>
          <w:tcPr>
            <w:tcW w:w="1282" w:type="dxa"/>
            <w:vMerge/>
            <w:tcBorders>
              <w:top w:val="nil"/>
              <w:left w:val="nil"/>
              <w:bottom w:val="nil"/>
              <w:right w:val="nil"/>
            </w:tcBorders>
            <w:vAlign w:val="center"/>
            <w:hideMark/>
          </w:tcPr>
          <w:p w14:paraId="1E531F9D" w14:textId="77777777" w:rsidR="007E3BB2" w:rsidRPr="007E3BB2" w:rsidRDefault="007E3BB2" w:rsidP="007E3BB2">
            <w:pPr>
              <w:rPr>
                <w:rFonts w:eastAsia="Times New Roman"/>
                <w:color w:val="000000"/>
                <w:sz w:val="12"/>
                <w:szCs w:val="12"/>
                <w:lang w:eastAsia="es-MX"/>
              </w:rPr>
            </w:pPr>
          </w:p>
        </w:tc>
        <w:tc>
          <w:tcPr>
            <w:tcW w:w="1200" w:type="dxa"/>
            <w:vMerge/>
            <w:tcBorders>
              <w:top w:val="nil"/>
              <w:left w:val="nil"/>
              <w:bottom w:val="nil"/>
              <w:right w:val="nil"/>
            </w:tcBorders>
            <w:vAlign w:val="center"/>
            <w:hideMark/>
          </w:tcPr>
          <w:p w14:paraId="75F086A6" w14:textId="77777777" w:rsidR="007E3BB2" w:rsidRPr="007E3BB2" w:rsidRDefault="007E3BB2" w:rsidP="007E3BB2">
            <w:pPr>
              <w:rPr>
                <w:rFonts w:eastAsia="Times New Roman"/>
                <w:color w:val="000000"/>
                <w:sz w:val="12"/>
                <w:szCs w:val="12"/>
                <w:lang w:eastAsia="es-MX"/>
              </w:rPr>
            </w:pPr>
          </w:p>
        </w:tc>
        <w:tc>
          <w:tcPr>
            <w:tcW w:w="1200" w:type="dxa"/>
            <w:vMerge/>
            <w:tcBorders>
              <w:top w:val="nil"/>
              <w:left w:val="nil"/>
              <w:bottom w:val="nil"/>
              <w:right w:val="nil"/>
            </w:tcBorders>
            <w:vAlign w:val="center"/>
            <w:hideMark/>
          </w:tcPr>
          <w:p w14:paraId="276A8C7C" w14:textId="77777777" w:rsidR="007E3BB2" w:rsidRPr="007E3BB2" w:rsidRDefault="007E3BB2" w:rsidP="007E3BB2">
            <w:pPr>
              <w:rPr>
                <w:rFonts w:eastAsia="Times New Roman"/>
                <w:color w:val="000000"/>
                <w:sz w:val="12"/>
                <w:szCs w:val="12"/>
                <w:lang w:eastAsia="es-MX"/>
              </w:rPr>
            </w:pPr>
          </w:p>
        </w:tc>
        <w:tc>
          <w:tcPr>
            <w:tcW w:w="1200" w:type="dxa"/>
            <w:tcBorders>
              <w:top w:val="nil"/>
              <w:left w:val="nil"/>
              <w:bottom w:val="nil"/>
              <w:right w:val="nil"/>
            </w:tcBorders>
            <w:shd w:val="clear" w:color="auto" w:fill="auto"/>
            <w:vAlign w:val="bottom"/>
            <w:hideMark/>
          </w:tcPr>
          <w:p w14:paraId="3D9C4664" w14:textId="77777777" w:rsidR="007E3BB2" w:rsidRPr="007E3BB2" w:rsidRDefault="007E3BB2" w:rsidP="007E3BB2">
            <w:pPr>
              <w:rPr>
                <w:rFonts w:ascii="Arial" w:eastAsia="Times New Roman" w:hAnsi="Arial" w:cs="Arial"/>
                <w:color w:val="000000"/>
                <w:sz w:val="12"/>
                <w:szCs w:val="12"/>
                <w:lang w:eastAsia="es-MX"/>
              </w:rPr>
            </w:pPr>
            <w:r w:rsidRPr="007E3BB2">
              <w:rPr>
                <w:rFonts w:ascii="Arial" w:eastAsia="Times New Roman" w:hAnsi="Arial" w:cs="Arial"/>
                <w:color w:val="000000"/>
                <w:sz w:val="12"/>
                <w:szCs w:val="12"/>
                <w:lang w:eastAsia="es-MX"/>
              </w:rPr>
              <w:t>Dimensión</w:t>
            </w:r>
          </w:p>
        </w:tc>
        <w:tc>
          <w:tcPr>
            <w:tcW w:w="1200" w:type="dxa"/>
            <w:vMerge/>
            <w:tcBorders>
              <w:top w:val="nil"/>
              <w:left w:val="nil"/>
              <w:bottom w:val="nil"/>
              <w:right w:val="nil"/>
            </w:tcBorders>
            <w:vAlign w:val="center"/>
            <w:hideMark/>
          </w:tcPr>
          <w:p w14:paraId="2F453FE6" w14:textId="77777777" w:rsidR="007E3BB2" w:rsidRPr="007E3BB2" w:rsidRDefault="007E3BB2" w:rsidP="007E3BB2">
            <w:pPr>
              <w:rPr>
                <w:rFonts w:ascii="Arial" w:eastAsia="Times New Roman" w:hAnsi="Arial" w:cs="Arial"/>
                <w:color w:val="000000"/>
                <w:sz w:val="12"/>
                <w:szCs w:val="12"/>
                <w:lang w:eastAsia="es-MX"/>
              </w:rPr>
            </w:pPr>
          </w:p>
        </w:tc>
        <w:tc>
          <w:tcPr>
            <w:tcW w:w="1200" w:type="dxa"/>
            <w:vMerge/>
            <w:tcBorders>
              <w:top w:val="nil"/>
              <w:left w:val="nil"/>
              <w:bottom w:val="nil"/>
              <w:right w:val="nil"/>
            </w:tcBorders>
            <w:vAlign w:val="center"/>
            <w:hideMark/>
          </w:tcPr>
          <w:p w14:paraId="0EB11EAB" w14:textId="77777777" w:rsidR="007E3BB2" w:rsidRPr="007E3BB2" w:rsidRDefault="007E3BB2" w:rsidP="007E3BB2">
            <w:pPr>
              <w:rPr>
                <w:rFonts w:eastAsia="Times New Roman"/>
                <w:color w:val="000000"/>
                <w:sz w:val="12"/>
                <w:szCs w:val="12"/>
                <w:lang w:eastAsia="es-MX"/>
              </w:rPr>
            </w:pPr>
          </w:p>
        </w:tc>
      </w:tr>
      <w:tr w:rsidR="007E3BB2" w:rsidRPr="007E3BB2" w14:paraId="5F8BC805" w14:textId="77777777" w:rsidTr="007E3BB2">
        <w:trPr>
          <w:trHeight w:val="240"/>
        </w:trPr>
        <w:tc>
          <w:tcPr>
            <w:tcW w:w="1000" w:type="dxa"/>
            <w:vMerge/>
            <w:tcBorders>
              <w:top w:val="nil"/>
              <w:left w:val="nil"/>
              <w:bottom w:val="nil"/>
              <w:right w:val="nil"/>
            </w:tcBorders>
            <w:vAlign w:val="center"/>
            <w:hideMark/>
          </w:tcPr>
          <w:p w14:paraId="573C4CE2" w14:textId="77777777" w:rsidR="007E3BB2" w:rsidRPr="007E3BB2" w:rsidRDefault="007E3BB2" w:rsidP="007E3BB2">
            <w:pPr>
              <w:rPr>
                <w:rFonts w:eastAsia="Times New Roman"/>
                <w:color w:val="000000"/>
                <w:sz w:val="12"/>
                <w:szCs w:val="12"/>
                <w:lang w:eastAsia="es-MX"/>
              </w:rPr>
            </w:pPr>
          </w:p>
        </w:tc>
        <w:tc>
          <w:tcPr>
            <w:tcW w:w="1200" w:type="dxa"/>
            <w:vMerge/>
            <w:tcBorders>
              <w:top w:val="nil"/>
              <w:left w:val="nil"/>
              <w:bottom w:val="nil"/>
              <w:right w:val="nil"/>
            </w:tcBorders>
            <w:vAlign w:val="center"/>
            <w:hideMark/>
          </w:tcPr>
          <w:p w14:paraId="3F5E4EC5" w14:textId="77777777" w:rsidR="007E3BB2" w:rsidRPr="007E3BB2" w:rsidRDefault="007E3BB2" w:rsidP="007E3BB2">
            <w:pPr>
              <w:rPr>
                <w:rFonts w:ascii="Arial" w:eastAsia="Times New Roman" w:hAnsi="Arial" w:cs="Arial"/>
                <w:color w:val="000000"/>
                <w:sz w:val="8"/>
                <w:szCs w:val="8"/>
                <w:lang w:eastAsia="es-MX"/>
              </w:rPr>
            </w:pPr>
          </w:p>
        </w:tc>
        <w:tc>
          <w:tcPr>
            <w:tcW w:w="1540" w:type="dxa"/>
            <w:vMerge/>
            <w:tcBorders>
              <w:top w:val="nil"/>
              <w:left w:val="nil"/>
              <w:bottom w:val="nil"/>
              <w:right w:val="nil"/>
            </w:tcBorders>
            <w:vAlign w:val="center"/>
            <w:hideMark/>
          </w:tcPr>
          <w:p w14:paraId="2000BF26" w14:textId="77777777" w:rsidR="007E3BB2" w:rsidRPr="007E3BB2" w:rsidRDefault="007E3BB2" w:rsidP="007E3BB2">
            <w:pPr>
              <w:rPr>
                <w:rFonts w:ascii="Arial" w:eastAsia="Times New Roman" w:hAnsi="Arial" w:cs="Arial"/>
                <w:color w:val="000000"/>
                <w:sz w:val="8"/>
                <w:szCs w:val="8"/>
                <w:lang w:eastAsia="es-MX"/>
              </w:rPr>
            </w:pPr>
          </w:p>
        </w:tc>
        <w:tc>
          <w:tcPr>
            <w:tcW w:w="1282" w:type="dxa"/>
            <w:vMerge/>
            <w:tcBorders>
              <w:top w:val="nil"/>
              <w:left w:val="nil"/>
              <w:bottom w:val="nil"/>
              <w:right w:val="nil"/>
            </w:tcBorders>
            <w:vAlign w:val="center"/>
            <w:hideMark/>
          </w:tcPr>
          <w:p w14:paraId="57B1D7A4" w14:textId="77777777" w:rsidR="007E3BB2" w:rsidRPr="007E3BB2" w:rsidRDefault="007E3BB2" w:rsidP="007E3BB2">
            <w:pPr>
              <w:rPr>
                <w:rFonts w:ascii="Arial" w:eastAsia="Times New Roman" w:hAnsi="Arial" w:cs="Arial"/>
                <w:color w:val="000000"/>
                <w:sz w:val="8"/>
                <w:szCs w:val="8"/>
                <w:lang w:eastAsia="es-MX"/>
              </w:rPr>
            </w:pPr>
          </w:p>
        </w:tc>
        <w:tc>
          <w:tcPr>
            <w:tcW w:w="1282" w:type="dxa"/>
            <w:vMerge/>
            <w:tcBorders>
              <w:top w:val="nil"/>
              <w:left w:val="nil"/>
              <w:bottom w:val="nil"/>
              <w:right w:val="nil"/>
            </w:tcBorders>
            <w:vAlign w:val="center"/>
            <w:hideMark/>
          </w:tcPr>
          <w:p w14:paraId="5CAA8951" w14:textId="77777777" w:rsidR="007E3BB2" w:rsidRPr="007E3BB2" w:rsidRDefault="007E3BB2" w:rsidP="007E3BB2">
            <w:pPr>
              <w:rPr>
                <w:rFonts w:eastAsia="Times New Roman"/>
                <w:color w:val="000000"/>
                <w:sz w:val="12"/>
                <w:szCs w:val="12"/>
                <w:lang w:eastAsia="es-MX"/>
              </w:rPr>
            </w:pPr>
          </w:p>
        </w:tc>
        <w:tc>
          <w:tcPr>
            <w:tcW w:w="1282" w:type="dxa"/>
            <w:vMerge/>
            <w:tcBorders>
              <w:top w:val="nil"/>
              <w:left w:val="nil"/>
              <w:bottom w:val="nil"/>
              <w:right w:val="nil"/>
            </w:tcBorders>
            <w:vAlign w:val="center"/>
            <w:hideMark/>
          </w:tcPr>
          <w:p w14:paraId="1562C0FE" w14:textId="77777777" w:rsidR="007E3BB2" w:rsidRPr="007E3BB2" w:rsidRDefault="007E3BB2" w:rsidP="007E3BB2">
            <w:pPr>
              <w:rPr>
                <w:rFonts w:eastAsia="Times New Roman"/>
                <w:color w:val="000000"/>
                <w:sz w:val="12"/>
                <w:szCs w:val="12"/>
                <w:lang w:eastAsia="es-MX"/>
              </w:rPr>
            </w:pPr>
          </w:p>
        </w:tc>
        <w:tc>
          <w:tcPr>
            <w:tcW w:w="1200" w:type="dxa"/>
            <w:vMerge/>
            <w:tcBorders>
              <w:top w:val="nil"/>
              <w:left w:val="nil"/>
              <w:bottom w:val="nil"/>
              <w:right w:val="nil"/>
            </w:tcBorders>
            <w:vAlign w:val="center"/>
            <w:hideMark/>
          </w:tcPr>
          <w:p w14:paraId="08929E94" w14:textId="77777777" w:rsidR="007E3BB2" w:rsidRPr="007E3BB2" w:rsidRDefault="007E3BB2" w:rsidP="007E3BB2">
            <w:pPr>
              <w:rPr>
                <w:rFonts w:eastAsia="Times New Roman"/>
                <w:color w:val="000000"/>
                <w:sz w:val="12"/>
                <w:szCs w:val="12"/>
                <w:lang w:eastAsia="es-MX"/>
              </w:rPr>
            </w:pPr>
          </w:p>
        </w:tc>
        <w:tc>
          <w:tcPr>
            <w:tcW w:w="1200" w:type="dxa"/>
            <w:vMerge/>
            <w:tcBorders>
              <w:top w:val="nil"/>
              <w:left w:val="nil"/>
              <w:bottom w:val="nil"/>
              <w:right w:val="nil"/>
            </w:tcBorders>
            <w:vAlign w:val="center"/>
            <w:hideMark/>
          </w:tcPr>
          <w:p w14:paraId="7BDA401F" w14:textId="77777777" w:rsidR="007E3BB2" w:rsidRPr="007E3BB2" w:rsidRDefault="007E3BB2" w:rsidP="007E3BB2">
            <w:pPr>
              <w:rPr>
                <w:rFonts w:eastAsia="Times New Roman"/>
                <w:color w:val="000000"/>
                <w:sz w:val="12"/>
                <w:szCs w:val="12"/>
                <w:lang w:eastAsia="es-MX"/>
              </w:rPr>
            </w:pPr>
          </w:p>
        </w:tc>
        <w:tc>
          <w:tcPr>
            <w:tcW w:w="1200" w:type="dxa"/>
            <w:tcBorders>
              <w:top w:val="nil"/>
              <w:left w:val="nil"/>
              <w:bottom w:val="nil"/>
              <w:right w:val="nil"/>
            </w:tcBorders>
            <w:shd w:val="clear" w:color="auto" w:fill="auto"/>
            <w:vAlign w:val="bottom"/>
            <w:hideMark/>
          </w:tcPr>
          <w:p w14:paraId="7EDAD37A" w14:textId="77777777" w:rsidR="007E3BB2" w:rsidRPr="007E3BB2" w:rsidRDefault="007E3BB2" w:rsidP="007E3BB2">
            <w:pPr>
              <w:rPr>
                <w:rFonts w:ascii="Arial" w:eastAsia="Times New Roman" w:hAnsi="Arial" w:cs="Arial"/>
                <w:color w:val="000000"/>
                <w:sz w:val="12"/>
                <w:szCs w:val="12"/>
                <w:lang w:eastAsia="es-MX"/>
              </w:rPr>
            </w:pPr>
          </w:p>
        </w:tc>
        <w:tc>
          <w:tcPr>
            <w:tcW w:w="1200" w:type="dxa"/>
            <w:vMerge/>
            <w:tcBorders>
              <w:top w:val="nil"/>
              <w:left w:val="nil"/>
              <w:bottom w:val="nil"/>
              <w:right w:val="nil"/>
            </w:tcBorders>
            <w:vAlign w:val="center"/>
            <w:hideMark/>
          </w:tcPr>
          <w:p w14:paraId="2BEFF704" w14:textId="77777777" w:rsidR="007E3BB2" w:rsidRPr="007E3BB2" w:rsidRDefault="007E3BB2" w:rsidP="007E3BB2">
            <w:pPr>
              <w:rPr>
                <w:rFonts w:ascii="Arial" w:eastAsia="Times New Roman" w:hAnsi="Arial" w:cs="Arial"/>
                <w:color w:val="000000"/>
                <w:sz w:val="12"/>
                <w:szCs w:val="12"/>
                <w:lang w:eastAsia="es-MX"/>
              </w:rPr>
            </w:pPr>
          </w:p>
        </w:tc>
        <w:tc>
          <w:tcPr>
            <w:tcW w:w="1200" w:type="dxa"/>
            <w:vMerge/>
            <w:tcBorders>
              <w:top w:val="nil"/>
              <w:left w:val="nil"/>
              <w:bottom w:val="nil"/>
              <w:right w:val="nil"/>
            </w:tcBorders>
            <w:vAlign w:val="center"/>
            <w:hideMark/>
          </w:tcPr>
          <w:p w14:paraId="2FE42C7F" w14:textId="77777777" w:rsidR="007E3BB2" w:rsidRPr="007E3BB2" w:rsidRDefault="007E3BB2" w:rsidP="007E3BB2">
            <w:pPr>
              <w:rPr>
                <w:rFonts w:eastAsia="Times New Roman"/>
                <w:color w:val="000000"/>
                <w:sz w:val="12"/>
                <w:szCs w:val="12"/>
                <w:lang w:eastAsia="es-MX"/>
              </w:rPr>
            </w:pPr>
          </w:p>
        </w:tc>
      </w:tr>
      <w:tr w:rsidR="007E3BB2" w:rsidRPr="007E3BB2" w14:paraId="3AB1F713" w14:textId="77777777" w:rsidTr="007E3BB2">
        <w:trPr>
          <w:trHeight w:val="300"/>
        </w:trPr>
        <w:tc>
          <w:tcPr>
            <w:tcW w:w="1000" w:type="dxa"/>
            <w:vMerge w:val="restart"/>
            <w:tcBorders>
              <w:top w:val="nil"/>
              <w:left w:val="nil"/>
              <w:bottom w:val="nil"/>
              <w:right w:val="nil"/>
            </w:tcBorders>
            <w:shd w:val="clear" w:color="000000" w:fill="E7E6E6"/>
            <w:vAlign w:val="bottom"/>
            <w:hideMark/>
          </w:tcPr>
          <w:p w14:paraId="10855763" w14:textId="77777777" w:rsidR="007E3BB2" w:rsidRPr="007E3BB2" w:rsidRDefault="007E3BB2" w:rsidP="007E3BB2">
            <w:pPr>
              <w:jc w:val="center"/>
              <w:rPr>
                <w:rFonts w:eastAsia="Times New Roman"/>
                <w:color w:val="000000"/>
                <w:sz w:val="12"/>
                <w:szCs w:val="12"/>
                <w:lang w:eastAsia="es-MX"/>
              </w:rPr>
            </w:pPr>
            <w:r w:rsidRPr="007E3BB2">
              <w:rPr>
                <w:rFonts w:eastAsia="Times New Roman"/>
                <w:color w:val="000000"/>
                <w:sz w:val="12"/>
                <w:szCs w:val="12"/>
                <w:lang w:eastAsia="es-MX"/>
              </w:rPr>
              <w:t>ACTIVIDAD (3.2)</w:t>
            </w:r>
          </w:p>
        </w:tc>
        <w:tc>
          <w:tcPr>
            <w:tcW w:w="1200" w:type="dxa"/>
            <w:vMerge w:val="restart"/>
            <w:tcBorders>
              <w:top w:val="nil"/>
              <w:left w:val="nil"/>
              <w:bottom w:val="nil"/>
              <w:right w:val="nil"/>
            </w:tcBorders>
            <w:shd w:val="clear" w:color="auto" w:fill="auto"/>
            <w:vAlign w:val="bottom"/>
            <w:hideMark/>
          </w:tcPr>
          <w:p w14:paraId="66763632" w14:textId="77777777" w:rsidR="007E3BB2" w:rsidRPr="007E3BB2" w:rsidRDefault="007E3BB2" w:rsidP="007E3BB2">
            <w:pPr>
              <w:jc w:val="center"/>
              <w:rPr>
                <w:rFonts w:ascii="Arial" w:eastAsia="Times New Roman" w:hAnsi="Arial" w:cs="Arial"/>
                <w:color w:val="000000"/>
                <w:sz w:val="8"/>
                <w:szCs w:val="8"/>
                <w:lang w:eastAsia="es-MX"/>
              </w:rPr>
            </w:pPr>
            <w:r w:rsidRPr="007E3BB2">
              <w:rPr>
                <w:rFonts w:ascii="Arial" w:eastAsia="Times New Roman" w:hAnsi="Arial" w:cs="Arial"/>
                <w:color w:val="000000"/>
                <w:sz w:val="8"/>
                <w:szCs w:val="8"/>
                <w:lang w:eastAsia="es-MX"/>
              </w:rPr>
              <w:t>DIFUSIÓN DE LOS DERECHOS EN MATERIA DE TRANSPARENCIA, ACCESO A LA INFORMACIÓN Y RENDICIÓN DE CUENTAS.</w:t>
            </w:r>
          </w:p>
        </w:tc>
        <w:tc>
          <w:tcPr>
            <w:tcW w:w="1540" w:type="dxa"/>
            <w:vMerge w:val="restart"/>
            <w:tcBorders>
              <w:top w:val="nil"/>
              <w:left w:val="nil"/>
              <w:bottom w:val="nil"/>
              <w:right w:val="nil"/>
            </w:tcBorders>
            <w:shd w:val="clear" w:color="auto" w:fill="auto"/>
            <w:vAlign w:val="bottom"/>
            <w:hideMark/>
          </w:tcPr>
          <w:p w14:paraId="600A1612" w14:textId="77777777" w:rsidR="007E3BB2" w:rsidRPr="007E3BB2" w:rsidRDefault="007E3BB2" w:rsidP="007E3BB2">
            <w:pPr>
              <w:jc w:val="center"/>
              <w:rPr>
                <w:rFonts w:ascii="Arial" w:eastAsia="Times New Roman" w:hAnsi="Arial" w:cs="Arial"/>
                <w:color w:val="000000"/>
                <w:sz w:val="8"/>
                <w:szCs w:val="8"/>
                <w:lang w:eastAsia="es-MX"/>
              </w:rPr>
            </w:pPr>
            <w:r w:rsidRPr="007E3BB2">
              <w:rPr>
                <w:rFonts w:ascii="Arial" w:eastAsia="Times New Roman" w:hAnsi="Arial" w:cs="Arial"/>
                <w:color w:val="000000"/>
                <w:sz w:val="8"/>
                <w:szCs w:val="8"/>
                <w:lang w:eastAsia="es-MX"/>
              </w:rPr>
              <w:t>NUMERO  DE ACCIONES DE DIFUSIÓN REALIZADOS</w:t>
            </w:r>
          </w:p>
        </w:tc>
        <w:tc>
          <w:tcPr>
            <w:tcW w:w="1282" w:type="dxa"/>
            <w:vMerge w:val="restart"/>
            <w:tcBorders>
              <w:top w:val="nil"/>
              <w:left w:val="nil"/>
              <w:bottom w:val="nil"/>
              <w:right w:val="nil"/>
            </w:tcBorders>
            <w:shd w:val="clear" w:color="auto" w:fill="auto"/>
            <w:vAlign w:val="bottom"/>
            <w:hideMark/>
          </w:tcPr>
          <w:p w14:paraId="7DFD9EAE" w14:textId="77777777" w:rsidR="007E3BB2" w:rsidRPr="007E3BB2" w:rsidRDefault="007E3BB2" w:rsidP="007E3BB2">
            <w:pPr>
              <w:jc w:val="center"/>
              <w:rPr>
                <w:rFonts w:ascii="Arial" w:eastAsia="Times New Roman" w:hAnsi="Arial" w:cs="Arial"/>
                <w:color w:val="000000"/>
                <w:sz w:val="8"/>
                <w:szCs w:val="8"/>
                <w:lang w:eastAsia="es-MX"/>
              </w:rPr>
            </w:pPr>
            <w:r w:rsidRPr="007E3BB2">
              <w:rPr>
                <w:rFonts w:ascii="Arial" w:eastAsia="Times New Roman" w:hAnsi="Arial" w:cs="Arial"/>
                <w:color w:val="000000"/>
                <w:sz w:val="8"/>
                <w:szCs w:val="8"/>
                <w:lang w:eastAsia="es-MX"/>
              </w:rPr>
              <w:t>NUMERO  DE ACCIONES DE DIFUSIÓN REALIZADOS</w:t>
            </w:r>
          </w:p>
        </w:tc>
        <w:tc>
          <w:tcPr>
            <w:tcW w:w="1282" w:type="dxa"/>
            <w:vMerge w:val="restart"/>
            <w:tcBorders>
              <w:top w:val="nil"/>
              <w:left w:val="nil"/>
              <w:bottom w:val="nil"/>
              <w:right w:val="nil"/>
            </w:tcBorders>
            <w:shd w:val="clear" w:color="auto" w:fill="auto"/>
            <w:vAlign w:val="bottom"/>
            <w:hideMark/>
          </w:tcPr>
          <w:p w14:paraId="05BD79DE" w14:textId="77777777" w:rsidR="007E3BB2" w:rsidRPr="007E3BB2" w:rsidRDefault="007E3BB2" w:rsidP="007E3BB2">
            <w:pPr>
              <w:jc w:val="center"/>
              <w:rPr>
                <w:rFonts w:eastAsia="Times New Roman"/>
                <w:color w:val="000000"/>
                <w:sz w:val="12"/>
                <w:szCs w:val="12"/>
                <w:lang w:eastAsia="es-MX"/>
              </w:rPr>
            </w:pPr>
            <w:r w:rsidRPr="007E3BB2">
              <w:rPr>
                <w:rFonts w:eastAsia="Times New Roman"/>
                <w:color w:val="000000"/>
                <w:sz w:val="12"/>
                <w:szCs w:val="12"/>
                <w:lang w:eastAsia="es-MX"/>
              </w:rPr>
              <w:t>Numero</w:t>
            </w:r>
          </w:p>
        </w:tc>
        <w:tc>
          <w:tcPr>
            <w:tcW w:w="1282" w:type="dxa"/>
            <w:vMerge w:val="restart"/>
            <w:tcBorders>
              <w:top w:val="nil"/>
              <w:left w:val="nil"/>
              <w:bottom w:val="nil"/>
              <w:right w:val="nil"/>
            </w:tcBorders>
            <w:shd w:val="clear" w:color="auto" w:fill="auto"/>
            <w:vAlign w:val="bottom"/>
            <w:hideMark/>
          </w:tcPr>
          <w:p w14:paraId="50F8E87A" w14:textId="77777777" w:rsidR="007E3BB2" w:rsidRPr="007E3BB2" w:rsidRDefault="007E3BB2" w:rsidP="007E3BB2">
            <w:pPr>
              <w:jc w:val="center"/>
              <w:rPr>
                <w:rFonts w:eastAsia="Times New Roman"/>
                <w:color w:val="000000"/>
                <w:sz w:val="12"/>
                <w:szCs w:val="12"/>
                <w:lang w:eastAsia="es-MX"/>
              </w:rPr>
            </w:pPr>
            <w:r w:rsidRPr="007E3BB2">
              <w:rPr>
                <w:rFonts w:eastAsia="Times New Roman"/>
                <w:color w:val="000000"/>
                <w:sz w:val="12"/>
                <w:szCs w:val="12"/>
                <w:lang w:eastAsia="es-MX"/>
              </w:rPr>
              <w:t>Anual</w:t>
            </w:r>
          </w:p>
        </w:tc>
        <w:tc>
          <w:tcPr>
            <w:tcW w:w="1200" w:type="dxa"/>
            <w:vMerge w:val="restart"/>
            <w:tcBorders>
              <w:top w:val="nil"/>
              <w:left w:val="nil"/>
              <w:bottom w:val="nil"/>
              <w:right w:val="nil"/>
            </w:tcBorders>
            <w:shd w:val="clear" w:color="auto" w:fill="auto"/>
            <w:vAlign w:val="bottom"/>
            <w:hideMark/>
          </w:tcPr>
          <w:p w14:paraId="77FB7E50" w14:textId="77777777" w:rsidR="007E3BB2" w:rsidRPr="007E3BB2" w:rsidRDefault="007E3BB2" w:rsidP="007E3BB2">
            <w:pPr>
              <w:jc w:val="center"/>
              <w:rPr>
                <w:rFonts w:eastAsia="Times New Roman"/>
                <w:color w:val="000000"/>
                <w:sz w:val="12"/>
                <w:szCs w:val="12"/>
                <w:lang w:eastAsia="es-MX"/>
              </w:rPr>
            </w:pPr>
            <w:r w:rsidRPr="007E3BB2">
              <w:rPr>
                <w:rFonts w:eastAsia="Times New Roman"/>
                <w:color w:val="000000"/>
                <w:sz w:val="12"/>
                <w:szCs w:val="12"/>
                <w:lang w:eastAsia="es-MX"/>
              </w:rPr>
              <w:t>N/D</w:t>
            </w:r>
          </w:p>
        </w:tc>
        <w:tc>
          <w:tcPr>
            <w:tcW w:w="1200" w:type="dxa"/>
            <w:vMerge w:val="restart"/>
            <w:tcBorders>
              <w:top w:val="nil"/>
              <w:left w:val="nil"/>
              <w:bottom w:val="nil"/>
              <w:right w:val="nil"/>
            </w:tcBorders>
            <w:shd w:val="clear" w:color="auto" w:fill="auto"/>
            <w:vAlign w:val="bottom"/>
            <w:hideMark/>
          </w:tcPr>
          <w:p w14:paraId="0629B5C8" w14:textId="77777777" w:rsidR="007E3BB2" w:rsidRPr="007E3BB2" w:rsidRDefault="007E3BB2" w:rsidP="007E3BB2">
            <w:pPr>
              <w:jc w:val="center"/>
              <w:rPr>
                <w:rFonts w:eastAsia="Times New Roman"/>
                <w:color w:val="000000"/>
                <w:sz w:val="12"/>
                <w:szCs w:val="12"/>
                <w:lang w:eastAsia="es-MX"/>
              </w:rPr>
            </w:pPr>
            <w:r w:rsidRPr="007E3BB2">
              <w:rPr>
                <w:rFonts w:eastAsia="Times New Roman"/>
                <w:color w:val="000000"/>
                <w:sz w:val="12"/>
                <w:szCs w:val="12"/>
                <w:lang w:eastAsia="es-MX"/>
              </w:rPr>
              <w:t>9</w:t>
            </w:r>
          </w:p>
        </w:tc>
        <w:tc>
          <w:tcPr>
            <w:tcW w:w="1200" w:type="dxa"/>
            <w:tcBorders>
              <w:top w:val="nil"/>
              <w:left w:val="nil"/>
              <w:bottom w:val="nil"/>
              <w:right w:val="nil"/>
            </w:tcBorders>
            <w:shd w:val="clear" w:color="auto" w:fill="auto"/>
            <w:vAlign w:val="bottom"/>
            <w:hideMark/>
          </w:tcPr>
          <w:p w14:paraId="092F70BB" w14:textId="77777777" w:rsidR="007E3BB2" w:rsidRPr="007E3BB2" w:rsidRDefault="007E3BB2" w:rsidP="007E3BB2">
            <w:pPr>
              <w:rPr>
                <w:rFonts w:ascii="Arial" w:eastAsia="Times New Roman" w:hAnsi="Arial" w:cs="Arial"/>
                <w:color w:val="000000"/>
                <w:sz w:val="12"/>
                <w:szCs w:val="12"/>
                <w:lang w:eastAsia="es-MX"/>
              </w:rPr>
            </w:pPr>
            <w:r w:rsidRPr="007E3BB2">
              <w:rPr>
                <w:rFonts w:ascii="Arial" w:eastAsia="Times New Roman" w:hAnsi="Arial" w:cs="Arial"/>
                <w:color w:val="000000"/>
                <w:sz w:val="12"/>
                <w:szCs w:val="12"/>
                <w:lang w:eastAsia="es-MX"/>
              </w:rPr>
              <w:t>Tipo</w:t>
            </w:r>
          </w:p>
        </w:tc>
        <w:tc>
          <w:tcPr>
            <w:tcW w:w="1200" w:type="dxa"/>
            <w:vMerge w:val="restart"/>
            <w:tcBorders>
              <w:top w:val="nil"/>
              <w:left w:val="nil"/>
              <w:bottom w:val="nil"/>
              <w:right w:val="nil"/>
            </w:tcBorders>
            <w:shd w:val="clear" w:color="auto" w:fill="auto"/>
            <w:vAlign w:val="bottom"/>
            <w:hideMark/>
          </w:tcPr>
          <w:p w14:paraId="7C047CD0" w14:textId="77777777" w:rsidR="007E3BB2" w:rsidRPr="007E3BB2" w:rsidRDefault="007E3BB2" w:rsidP="007E3BB2">
            <w:pPr>
              <w:jc w:val="center"/>
              <w:rPr>
                <w:rFonts w:ascii="Arial" w:eastAsia="Times New Roman" w:hAnsi="Arial" w:cs="Arial"/>
                <w:color w:val="000000"/>
                <w:sz w:val="12"/>
                <w:szCs w:val="12"/>
                <w:lang w:eastAsia="es-MX"/>
              </w:rPr>
            </w:pPr>
            <w:r w:rsidRPr="007E3BB2">
              <w:rPr>
                <w:rFonts w:ascii="Arial" w:eastAsia="Times New Roman" w:hAnsi="Arial" w:cs="Arial"/>
                <w:color w:val="000000"/>
                <w:sz w:val="12"/>
                <w:szCs w:val="12"/>
                <w:lang w:eastAsia="es-MX"/>
              </w:rPr>
              <w:t>EVIDENCIAS DE DIFUSIÓN A TRAVÉS DEL USO DE LAS TECNOLOGÍAS DE LA INFORMACIÓN Y DE LA COMUNICACIÓN Y EL PORTAL DE TRANSPARENCIA Y ACCESO GUBERNAMENTAL. (PROGRAMA OPERATIVO ANUAL DE LA UNIDAD DE TRANSPARENCIA)</w:t>
            </w:r>
          </w:p>
        </w:tc>
        <w:tc>
          <w:tcPr>
            <w:tcW w:w="1200" w:type="dxa"/>
            <w:vMerge w:val="restart"/>
            <w:tcBorders>
              <w:top w:val="nil"/>
              <w:left w:val="nil"/>
              <w:bottom w:val="nil"/>
              <w:right w:val="nil"/>
            </w:tcBorders>
            <w:shd w:val="clear" w:color="auto" w:fill="auto"/>
            <w:vAlign w:val="bottom"/>
            <w:hideMark/>
          </w:tcPr>
          <w:p w14:paraId="53353152" w14:textId="77777777" w:rsidR="007E3BB2" w:rsidRPr="007E3BB2" w:rsidRDefault="007E3BB2" w:rsidP="007E3BB2">
            <w:pPr>
              <w:jc w:val="center"/>
              <w:rPr>
                <w:rFonts w:eastAsia="Times New Roman"/>
                <w:color w:val="000000"/>
                <w:sz w:val="12"/>
                <w:szCs w:val="12"/>
                <w:lang w:eastAsia="es-MX"/>
              </w:rPr>
            </w:pPr>
            <w:r w:rsidRPr="007E3BB2">
              <w:rPr>
                <w:rFonts w:eastAsia="Times New Roman"/>
                <w:color w:val="000000"/>
                <w:sz w:val="12"/>
                <w:szCs w:val="12"/>
                <w:lang w:eastAsia="es-MX"/>
              </w:rPr>
              <w:t>INTERES DE LAS PERSONAS PARA EJERCER SUS DERECHOS FUNDAMENTALES.</w:t>
            </w:r>
          </w:p>
        </w:tc>
      </w:tr>
      <w:tr w:rsidR="007E3BB2" w:rsidRPr="007E3BB2" w14:paraId="025D4A13" w14:textId="77777777" w:rsidTr="007E3BB2">
        <w:trPr>
          <w:trHeight w:val="300"/>
        </w:trPr>
        <w:tc>
          <w:tcPr>
            <w:tcW w:w="1000" w:type="dxa"/>
            <w:vMerge/>
            <w:tcBorders>
              <w:top w:val="nil"/>
              <w:left w:val="nil"/>
              <w:bottom w:val="nil"/>
              <w:right w:val="nil"/>
            </w:tcBorders>
            <w:vAlign w:val="center"/>
            <w:hideMark/>
          </w:tcPr>
          <w:p w14:paraId="58605709" w14:textId="77777777" w:rsidR="007E3BB2" w:rsidRPr="007E3BB2" w:rsidRDefault="007E3BB2" w:rsidP="007E3BB2">
            <w:pPr>
              <w:rPr>
                <w:rFonts w:eastAsia="Times New Roman"/>
                <w:color w:val="000000"/>
                <w:sz w:val="12"/>
                <w:szCs w:val="12"/>
                <w:lang w:eastAsia="es-MX"/>
              </w:rPr>
            </w:pPr>
          </w:p>
        </w:tc>
        <w:tc>
          <w:tcPr>
            <w:tcW w:w="1200" w:type="dxa"/>
            <w:vMerge/>
            <w:tcBorders>
              <w:top w:val="nil"/>
              <w:left w:val="nil"/>
              <w:bottom w:val="nil"/>
              <w:right w:val="nil"/>
            </w:tcBorders>
            <w:vAlign w:val="center"/>
            <w:hideMark/>
          </w:tcPr>
          <w:p w14:paraId="02F7EAE3" w14:textId="77777777" w:rsidR="007E3BB2" w:rsidRPr="007E3BB2" w:rsidRDefault="007E3BB2" w:rsidP="007E3BB2">
            <w:pPr>
              <w:rPr>
                <w:rFonts w:ascii="Arial" w:eastAsia="Times New Roman" w:hAnsi="Arial" w:cs="Arial"/>
                <w:color w:val="000000"/>
                <w:sz w:val="8"/>
                <w:szCs w:val="8"/>
                <w:lang w:eastAsia="es-MX"/>
              </w:rPr>
            </w:pPr>
          </w:p>
        </w:tc>
        <w:tc>
          <w:tcPr>
            <w:tcW w:w="1540" w:type="dxa"/>
            <w:vMerge/>
            <w:tcBorders>
              <w:top w:val="nil"/>
              <w:left w:val="nil"/>
              <w:bottom w:val="nil"/>
              <w:right w:val="nil"/>
            </w:tcBorders>
            <w:vAlign w:val="center"/>
            <w:hideMark/>
          </w:tcPr>
          <w:p w14:paraId="7BFAA82E" w14:textId="77777777" w:rsidR="007E3BB2" w:rsidRPr="007E3BB2" w:rsidRDefault="007E3BB2" w:rsidP="007E3BB2">
            <w:pPr>
              <w:rPr>
                <w:rFonts w:ascii="Arial" w:eastAsia="Times New Roman" w:hAnsi="Arial" w:cs="Arial"/>
                <w:color w:val="000000"/>
                <w:sz w:val="8"/>
                <w:szCs w:val="8"/>
                <w:lang w:eastAsia="es-MX"/>
              </w:rPr>
            </w:pPr>
          </w:p>
        </w:tc>
        <w:tc>
          <w:tcPr>
            <w:tcW w:w="1282" w:type="dxa"/>
            <w:vMerge/>
            <w:tcBorders>
              <w:top w:val="nil"/>
              <w:left w:val="nil"/>
              <w:bottom w:val="nil"/>
              <w:right w:val="nil"/>
            </w:tcBorders>
            <w:vAlign w:val="center"/>
            <w:hideMark/>
          </w:tcPr>
          <w:p w14:paraId="5A12E2E0" w14:textId="77777777" w:rsidR="007E3BB2" w:rsidRPr="007E3BB2" w:rsidRDefault="007E3BB2" w:rsidP="007E3BB2">
            <w:pPr>
              <w:rPr>
                <w:rFonts w:ascii="Arial" w:eastAsia="Times New Roman" w:hAnsi="Arial" w:cs="Arial"/>
                <w:color w:val="000000"/>
                <w:sz w:val="8"/>
                <w:szCs w:val="8"/>
                <w:lang w:eastAsia="es-MX"/>
              </w:rPr>
            </w:pPr>
          </w:p>
        </w:tc>
        <w:tc>
          <w:tcPr>
            <w:tcW w:w="1282" w:type="dxa"/>
            <w:vMerge/>
            <w:tcBorders>
              <w:top w:val="nil"/>
              <w:left w:val="nil"/>
              <w:bottom w:val="nil"/>
              <w:right w:val="nil"/>
            </w:tcBorders>
            <w:vAlign w:val="center"/>
            <w:hideMark/>
          </w:tcPr>
          <w:p w14:paraId="21968704" w14:textId="77777777" w:rsidR="007E3BB2" w:rsidRPr="007E3BB2" w:rsidRDefault="007E3BB2" w:rsidP="007E3BB2">
            <w:pPr>
              <w:rPr>
                <w:rFonts w:eastAsia="Times New Roman"/>
                <w:color w:val="000000"/>
                <w:sz w:val="12"/>
                <w:szCs w:val="12"/>
                <w:lang w:eastAsia="es-MX"/>
              </w:rPr>
            </w:pPr>
          </w:p>
        </w:tc>
        <w:tc>
          <w:tcPr>
            <w:tcW w:w="1282" w:type="dxa"/>
            <w:vMerge/>
            <w:tcBorders>
              <w:top w:val="nil"/>
              <w:left w:val="nil"/>
              <w:bottom w:val="nil"/>
              <w:right w:val="nil"/>
            </w:tcBorders>
            <w:vAlign w:val="center"/>
            <w:hideMark/>
          </w:tcPr>
          <w:p w14:paraId="26C65D8D" w14:textId="77777777" w:rsidR="007E3BB2" w:rsidRPr="007E3BB2" w:rsidRDefault="007E3BB2" w:rsidP="007E3BB2">
            <w:pPr>
              <w:rPr>
                <w:rFonts w:eastAsia="Times New Roman"/>
                <w:color w:val="000000"/>
                <w:sz w:val="12"/>
                <w:szCs w:val="12"/>
                <w:lang w:eastAsia="es-MX"/>
              </w:rPr>
            </w:pPr>
          </w:p>
        </w:tc>
        <w:tc>
          <w:tcPr>
            <w:tcW w:w="1200" w:type="dxa"/>
            <w:vMerge/>
            <w:tcBorders>
              <w:top w:val="nil"/>
              <w:left w:val="nil"/>
              <w:bottom w:val="nil"/>
              <w:right w:val="nil"/>
            </w:tcBorders>
            <w:vAlign w:val="center"/>
            <w:hideMark/>
          </w:tcPr>
          <w:p w14:paraId="22FFAD6F" w14:textId="77777777" w:rsidR="007E3BB2" w:rsidRPr="007E3BB2" w:rsidRDefault="007E3BB2" w:rsidP="007E3BB2">
            <w:pPr>
              <w:rPr>
                <w:rFonts w:eastAsia="Times New Roman"/>
                <w:color w:val="000000"/>
                <w:sz w:val="12"/>
                <w:szCs w:val="12"/>
                <w:lang w:eastAsia="es-MX"/>
              </w:rPr>
            </w:pPr>
          </w:p>
        </w:tc>
        <w:tc>
          <w:tcPr>
            <w:tcW w:w="1200" w:type="dxa"/>
            <w:vMerge/>
            <w:tcBorders>
              <w:top w:val="nil"/>
              <w:left w:val="nil"/>
              <w:bottom w:val="nil"/>
              <w:right w:val="nil"/>
            </w:tcBorders>
            <w:vAlign w:val="center"/>
            <w:hideMark/>
          </w:tcPr>
          <w:p w14:paraId="45AD528A" w14:textId="77777777" w:rsidR="007E3BB2" w:rsidRPr="007E3BB2" w:rsidRDefault="007E3BB2" w:rsidP="007E3BB2">
            <w:pPr>
              <w:rPr>
                <w:rFonts w:eastAsia="Times New Roman"/>
                <w:color w:val="000000"/>
                <w:sz w:val="12"/>
                <w:szCs w:val="12"/>
                <w:lang w:eastAsia="es-MX"/>
              </w:rPr>
            </w:pPr>
          </w:p>
        </w:tc>
        <w:tc>
          <w:tcPr>
            <w:tcW w:w="1200" w:type="dxa"/>
            <w:tcBorders>
              <w:top w:val="nil"/>
              <w:left w:val="nil"/>
              <w:bottom w:val="nil"/>
              <w:right w:val="nil"/>
            </w:tcBorders>
            <w:shd w:val="clear" w:color="auto" w:fill="auto"/>
            <w:vAlign w:val="bottom"/>
            <w:hideMark/>
          </w:tcPr>
          <w:p w14:paraId="25446275" w14:textId="77777777" w:rsidR="007E3BB2" w:rsidRPr="007E3BB2" w:rsidRDefault="007E3BB2" w:rsidP="007E3BB2">
            <w:pPr>
              <w:jc w:val="center"/>
              <w:rPr>
                <w:rFonts w:eastAsia="Times New Roman"/>
                <w:color w:val="000000"/>
                <w:sz w:val="12"/>
                <w:szCs w:val="12"/>
                <w:lang w:eastAsia="es-MX"/>
              </w:rPr>
            </w:pPr>
          </w:p>
        </w:tc>
        <w:tc>
          <w:tcPr>
            <w:tcW w:w="1200" w:type="dxa"/>
            <w:vMerge/>
            <w:tcBorders>
              <w:top w:val="nil"/>
              <w:left w:val="nil"/>
              <w:bottom w:val="nil"/>
              <w:right w:val="nil"/>
            </w:tcBorders>
            <w:vAlign w:val="center"/>
            <w:hideMark/>
          </w:tcPr>
          <w:p w14:paraId="4B81F2AD" w14:textId="77777777" w:rsidR="007E3BB2" w:rsidRPr="007E3BB2" w:rsidRDefault="007E3BB2" w:rsidP="007E3BB2">
            <w:pPr>
              <w:rPr>
                <w:rFonts w:ascii="Arial" w:eastAsia="Times New Roman" w:hAnsi="Arial" w:cs="Arial"/>
                <w:color w:val="000000"/>
                <w:sz w:val="12"/>
                <w:szCs w:val="12"/>
                <w:lang w:eastAsia="es-MX"/>
              </w:rPr>
            </w:pPr>
          </w:p>
        </w:tc>
        <w:tc>
          <w:tcPr>
            <w:tcW w:w="1200" w:type="dxa"/>
            <w:vMerge/>
            <w:tcBorders>
              <w:top w:val="nil"/>
              <w:left w:val="nil"/>
              <w:bottom w:val="nil"/>
              <w:right w:val="nil"/>
            </w:tcBorders>
            <w:vAlign w:val="center"/>
            <w:hideMark/>
          </w:tcPr>
          <w:p w14:paraId="5347BE53" w14:textId="77777777" w:rsidR="007E3BB2" w:rsidRPr="007E3BB2" w:rsidRDefault="007E3BB2" w:rsidP="007E3BB2">
            <w:pPr>
              <w:rPr>
                <w:rFonts w:eastAsia="Times New Roman"/>
                <w:color w:val="000000"/>
                <w:sz w:val="12"/>
                <w:szCs w:val="12"/>
                <w:lang w:eastAsia="es-MX"/>
              </w:rPr>
            </w:pPr>
          </w:p>
        </w:tc>
      </w:tr>
      <w:tr w:rsidR="007E3BB2" w:rsidRPr="007E3BB2" w14:paraId="03484765" w14:textId="77777777" w:rsidTr="007E3BB2">
        <w:trPr>
          <w:trHeight w:val="300"/>
        </w:trPr>
        <w:tc>
          <w:tcPr>
            <w:tcW w:w="1000" w:type="dxa"/>
            <w:vMerge/>
            <w:tcBorders>
              <w:top w:val="nil"/>
              <w:left w:val="nil"/>
              <w:bottom w:val="nil"/>
              <w:right w:val="nil"/>
            </w:tcBorders>
            <w:vAlign w:val="center"/>
            <w:hideMark/>
          </w:tcPr>
          <w:p w14:paraId="4FEF7F29" w14:textId="77777777" w:rsidR="007E3BB2" w:rsidRPr="007E3BB2" w:rsidRDefault="007E3BB2" w:rsidP="007E3BB2">
            <w:pPr>
              <w:rPr>
                <w:rFonts w:eastAsia="Times New Roman"/>
                <w:color w:val="000000"/>
                <w:sz w:val="12"/>
                <w:szCs w:val="12"/>
                <w:lang w:eastAsia="es-MX"/>
              </w:rPr>
            </w:pPr>
          </w:p>
        </w:tc>
        <w:tc>
          <w:tcPr>
            <w:tcW w:w="1200" w:type="dxa"/>
            <w:vMerge/>
            <w:tcBorders>
              <w:top w:val="nil"/>
              <w:left w:val="nil"/>
              <w:bottom w:val="nil"/>
              <w:right w:val="nil"/>
            </w:tcBorders>
            <w:vAlign w:val="center"/>
            <w:hideMark/>
          </w:tcPr>
          <w:p w14:paraId="31EE33F2" w14:textId="77777777" w:rsidR="007E3BB2" w:rsidRPr="007E3BB2" w:rsidRDefault="007E3BB2" w:rsidP="007E3BB2">
            <w:pPr>
              <w:rPr>
                <w:rFonts w:ascii="Arial" w:eastAsia="Times New Roman" w:hAnsi="Arial" w:cs="Arial"/>
                <w:color w:val="000000"/>
                <w:sz w:val="8"/>
                <w:szCs w:val="8"/>
                <w:lang w:eastAsia="es-MX"/>
              </w:rPr>
            </w:pPr>
          </w:p>
        </w:tc>
        <w:tc>
          <w:tcPr>
            <w:tcW w:w="1540" w:type="dxa"/>
            <w:vMerge/>
            <w:tcBorders>
              <w:top w:val="nil"/>
              <w:left w:val="nil"/>
              <w:bottom w:val="nil"/>
              <w:right w:val="nil"/>
            </w:tcBorders>
            <w:vAlign w:val="center"/>
            <w:hideMark/>
          </w:tcPr>
          <w:p w14:paraId="1A4B928C" w14:textId="77777777" w:rsidR="007E3BB2" w:rsidRPr="007E3BB2" w:rsidRDefault="007E3BB2" w:rsidP="007E3BB2">
            <w:pPr>
              <w:rPr>
                <w:rFonts w:ascii="Arial" w:eastAsia="Times New Roman" w:hAnsi="Arial" w:cs="Arial"/>
                <w:color w:val="000000"/>
                <w:sz w:val="8"/>
                <w:szCs w:val="8"/>
                <w:lang w:eastAsia="es-MX"/>
              </w:rPr>
            </w:pPr>
          </w:p>
        </w:tc>
        <w:tc>
          <w:tcPr>
            <w:tcW w:w="1282" w:type="dxa"/>
            <w:vMerge/>
            <w:tcBorders>
              <w:top w:val="nil"/>
              <w:left w:val="nil"/>
              <w:bottom w:val="nil"/>
              <w:right w:val="nil"/>
            </w:tcBorders>
            <w:vAlign w:val="center"/>
            <w:hideMark/>
          </w:tcPr>
          <w:p w14:paraId="6041D136" w14:textId="77777777" w:rsidR="007E3BB2" w:rsidRPr="007E3BB2" w:rsidRDefault="007E3BB2" w:rsidP="007E3BB2">
            <w:pPr>
              <w:rPr>
                <w:rFonts w:ascii="Arial" w:eastAsia="Times New Roman" w:hAnsi="Arial" w:cs="Arial"/>
                <w:color w:val="000000"/>
                <w:sz w:val="8"/>
                <w:szCs w:val="8"/>
                <w:lang w:eastAsia="es-MX"/>
              </w:rPr>
            </w:pPr>
          </w:p>
        </w:tc>
        <w:tc>
          <w:tcPr>
            <w:tcW w:w="1282" w:type="dxa"/>
            <w:vMerge/>
            <w:tcBorders>
              <w:top w:val="nil"/>
              <w:left w:val="nil"/>
              <w:bottom w:val="nil"/>
              <w:right w:val="nil"/>
            </w:tcBorders>
            <w:vAlign w:val="center"/>
            <w:hideMark/>
          </w:tcPr>
          <w:p w14:paraId="5803E1FA" w14:textId="77777777" w:rsidR="007E3BB2" w:rsidRPr="007E3BB2" w:rsidRDefault="007E3BB2" w:rsidP="007E3BB2">
            <w:pPr>
              <w:rPr>
                <w:rFonts w:eastAsia="Times New Roman"/>
                <w:color w:val="000000"/>
                <w:sz w:val="12"/>
                <w:szCs w:val="12"/>
                <w:lang w:eastAsia="es-MX"/>
              </w:rPr>
            </w:pPr>
          </w:p>
        </w:tc>
        <w:tc>
          <w:tcPr>
            <w:tcW w:w="1282" w:type="dxa"/>
            <w:vMerge/>
            <w:tcBorders>
              <w:top w:val="nil"/>
              <w:left w:val="nil"/>
              <w:bottom w:val="nil"/>
              <w:right w:val="nil"/>
            </w:tcBorders>
            <w:vAlign w:val="center"/>
            <w:hideMark/>
          </w:tcPr>
          <w:p w14:paraId="28011A19" w14:textId="77777777" w:rsidR="007E3BB2" w:rsidRPr="007E3BB2" w:rsidRDefault="007E3BB2" w:rsidP="007E3BB2">
            <w:pPr>
              <w:rPr>
                <w:rFonts w:eastAsia="Times New Roman"/>
                <w:color w:val="000000"/>
                <w:sz w:val="12"/>
                <w:szCs w:val="12"/>
                <w:lang w:eastAsia="es-MX"/>
              </w:rPr>
            </w:pPr>
          </w:p>
        </w:tc>
        <w:tc>
          <w:tcPr>
            <w:tcW w:w="1200" w:type="dxa"/>
            <w:vMerge/>
            <w:tcBorders>
              <w:top w:val="nil"/>
              <w:left w:val="nil"/>
              <w:bottom w:val="nil"/>
              <w:right w:val="nil"/>
            </w:tcBorders>
            <w:vAlign w:val="center"/>
            <w:hideMark/>
          </w:tcPr>
          <w:p w14:paraId="4D530899" w14:textId="77777777" w:rsidR="007E3BB2" w:rsidRPr="007E3BB2" w:rsidRDefault="007E3BB2" w:rsidP="007E3BB2">
            <w:pPr>
              <w:rPr>
                <w:rFonts w:eastAsia="Times New Roman"/>
                <w:color w:val="000000"/>
                <w:sz w:val="12"/>
                <w:szCs w:val="12"/>
                <w:lang w:eastAsia="es-MX"/>
              </w:rPr>
            </w:pPr>
          </w:p>
        </w:tc>
        <w:tc>
          <w:tcPr>
            <w:tcW w:w="1200" w:type="dxa"/>
            <w:vMerge/>
            <w:tcBorders>
              <w:top w:val="nil"/>
              <w:left w:val="nil"/>
              <w:bottom w:val="nil"/>
              <w:right w:val="nil"/>
            </w:tcBorders>
            <w:vAlign w:val="center"/>
            <w:hideMark/>
          </w:tcPr>
          <w:p w14:paraId="057DB56B" w14:textId="77777777" w:rsidR="007E3BB2" w:rsidRPr="007E3BB2" w:rsidRDefault="007E3BB2" w:rsidP="007E3BB2">
            <w:pPr>
              <w:rPr>
                <w:rFonts w:eastAsia="Times New Roman"/>
                <w:color w:val="000000"/>
                <w:sz w:val="12"/>
                <w:szCs w:val="12"/>
                <w:lang w:eastAsia="es-MX"/>
              </w:rPr>
            </w:pPr>
          </w:p>
        </w:tc>
        <w:tc>
          <w:tcPr>
            <w:tcW w:w="1200" w:type="dxa"/>
            <w:tcBorders>
              <w:top w:val="nil"/>
              <w:left w:val="nil"/>
              <w:bottom w:val="nil"/>
              <w:right w:val="nil"/>
            </w:tcBorders>
            <w:shd w:val="clear" w:color="auto" w:fill="auto"/>
            <w:vAlign w:val="bottom"/>
            <w:hideMark/>
          </w:tcPr>
          <w:p w14:paraId="42A5898F" w14:textId="77777777" w:rsidR="007E3BB2" w:rsidRPr="007E3BB2" w:rsidRDefault="007E3BB2" w:rsidP="007E3BB2">
            <w:pPr>
              <w:rPr>
                <w:rFonts w:ascii="Arial" w:eastAsia="Times New Roman" w:hAnsi="Arial" w:cs="Arial"/>
                <w:color w:val="000000"/>
                <w:sz w:val="12"/>
                <w:szCs w:val="12"/>
                <w:lang w:eastAsia="es-MX"/>
              </w:rPr>
            </w:pPr>
            <w:r w:rsidRPr="007E3BB2">
              <w:rPr>
                <w:rFonts w:ascii="Arial" w:eastAsia="Times New Roman" w:hAnsi="Arial" w:cs="Arial"/>
                <w:color w:val="000000"/>
                <w:sz w:val="12"/>
                <w:szCs w:val="12"/>
                <w:lang w:eastAsia="es-MX"/>
              </w:rPr>
              <w:t>Dimensión</w:t>
            </w:r>
          </w:p>
        </w:tc>
        <w:tc>
          <w:tcPr>
            <w:tcW w:w="1200" w:type="dxa"/>
            <w:vMerge/>
            <w:tcBorders>
              <w:top w:val="nil"/>
              <w:left w:val="nil"/>
              <w:bottom w:val="nil"/>
              <w:right w:val="nil"/>
            </w:tcBorders>
            <w:vAlign w:val="center"/>
            <w:hideMark/>
          </w:tcPr>
          <w:p w14:paraId="639B1BEC" w14:textId="77777777" w:rsidR="007E3BB2" w:rsidRPr="007E3BB2" w:rsidRDefault="007E3BB2" w:rsidP="007E3BB2">
            <w:pPr>
              <w:rPr>
                <w:rFonts w:ascii="Arial" w:eastAsia="Times New Roman" w:hAnsi="Arial" w:cs="Arial"/>
                <w:color w:val="000000"/>
                <w:sz w:val="12"/>
                <w:szCs w:val="12"/>
                <w:lang w:eastAsia="es-MX"/>
              </w:rPr>
            </w:pPr>
          </w:p>
        </w:tc>
        <w:tc>
          <w:tcPr>
            <w:tcW w:w="1200" w:type="dxa"/>
            <w:vMerge/>
            <w:tcBorders>
              <w:top w:val="nil"/>
              <w:left w:val="nil"/>
              <w:bottom w:val="nil"/>
              <w:right w:val="nil"/>
            </w:tcBorders>
            <w:vAlign w:val="center"/>
            <w:hideMark/>
          </w:tcPr>
          <w:p w14:paraId="508B18EE" w14:textId="77777777" w:rsidR="007E3BB2" w:rsidRPr="007E3BB2" w:rsidRDefault="007E3BB2" w:rsidP="007E3BB2">
            <w:pPr>
              <w:rPr>
                <w:rFonts w:eastAsia="Times New Roman"/>
                <w:color w:val="000000"/>
                <w:sz w:val="12"/>
                <w:szCs w:val="12"/>
                <w:lang w:eastAsia="es-MX"/>
              </w:rPr>
            </w:pPr>
          </w:p>
        </w:tc>
      </w:tr>
      <w:tr w:rsidR="007E3BB2" w:rsidRPr="007E3BB2" w14:paraId="58208CE8" w14:textId="77777777" w:rsidTr="007E3BB2">
        <w:trPr>
          <w:trHeight w:val="240"/>
        </w:trPr>
        <w:tc>
          <w:tcPr>
            <w:tcW w:w="1000" w:type="dxa"/>
            <w:vMerge/>
            <w:tcBorders>
              <w:top w:val="nil"/>
              <w:left w:val="nil"/>
              <w:bottom w:val="nil"/>
              <w:right w:val="nil"/>
            </w:tcBorders>
            <w:vAlign w:val="center"/>
            <w:hideMark/>
          </w:tcPr>
          <w:p w14:paraId="06E79482" w14:textId="77777777" w:rsidR="007E3BB2" w:rsidRPr="007E3BB2" w:rsidRDefault="007E3BB2" w:rsidP="007E3BB2">
            <w:pPr>
              <w:rPr>
                <w:rFonts w:eastAsia="Times New Roman"/>
                <w:color w:val="000000"/>
                <w:sz w:val="12"/>
                <w:szCs w:val="12"/>
                <w:lang w:eastAsia="es-MX"/>
              </w:rPr>
            </w:pPr>
          </w:p>
        </w:tc>
        <w:tc>
          <w:tcPr>
            <w:tcW w:w="1200" w:type="dxa"/>
            <w:vMerge/>
            <w:tcBorders>
              <w:top w:val="nil"/>
              <w:left w:val="nil"/>
              <w:bottom w:val="nil"/>
              <w:right w:val="nil"/>
            </w:tcBorders>
            <w:vAlign w:val="center"/>
            <w:hideMark/>
          </w:tcPr>
          <w:p w14:paraId="7D38F626" w14:textId="77777777" w:rsidR="007E3BB2" w:rsidRPr="007E3BB2" w:rsidRDefault="007E3BB2" w:rsidP="007E3BB2">
            <w:pPr>
              <w:rPr>
                <w:rFonts w:ascii="Arial" w:eastAsia="Times New Roman" w:hAnsi="Arial" w:cs="Arial"/>
                <w:color w:val="000000"/>
                <w:sz w:val="8"/>
                <w:szCs w:val="8"/>
                <w:lang w:eastAsia="es-MX"/>
              </w:rPr>
            </w:pPr>
          </w:p>
        </w:tc>
        <w:tc>
          <w:tcPr>
            <w:tcW w:w="1540" w:type="dxa"/>
            <w:vMerge/>
            <w:tcBorders>
              <w:top w:val="nil"/>
              <w:left w:val="nil"/>
              <w:bottom w:val="nil"/>
              <w:right w:val="nil"/>
            </w:tcBorders>
            <w:vAlign w:val="center"/>
            <w:hideMark/>
          </w:tcPr>
          <w:p w14:paraId="0D48061C" w14:textId="77777777" w:rsidR="007E3BB2" w:rsidRPr="007E3BB2" w:rsidRDefault="007E3BB2" w:rsidP="007E3BB2">
            <w:pPr>
              <w:rPr>
                <w:rFonts w:ascii="Arial" w:eastAsia="Times New Roman" w:hAnsi="Arial" w:cs="Arial"/>
                <w:color w:val="000000"/>
                <w:sz w:val="8"/>
                <w:szCs w:val="8"/>
                <w:lang w:eastAsia="es-MX"/>
              </w:rPr>
            </w:pPr>
          </w:p>
        </w:tc>
        <w:tc>
          <w:tcPr>
            <w:tcW w:w="1282" w:type="dxa"/>
            <w:vMerge/>
            <w:tcBorders>
              <w:top w:val="nil"/>
              <w:left w:val="nil"/>
              <w:bottom w:val="nil"/>
              <w:right w:val="nil"/>
            </w:tcBorders>
            <w:vAlign w:val="center"/>
            <w:hideMark/>
          </w:tcPr>
          <w:p w14:paraId="1F1F2389" w14:textId="77777777" w:rsidR="007E3BB2" w:rsidRPr="007E3BB2" w:rsidRDefault="007E3BB2" w:rsidP="007E3BB2">
            <w:pPr>
              <w:rPr>
                <w:rFonts w:ascii="Arial" w:eastAsia="Times New Roman" w:hAnsi="Arial" w:cs="Arial"/>
                <w:color w:val="000000"/>
                <w:sz w:val="8"/>
                <w:szCs w:val="8"/>
                <w:lang w:eastAsia="es-MX"/>
              </w:rPr>
            </w:pPr>
          </w:p>
        </w:tc>
        <w:tc>
          <w:tcPr>
            <w:tcW w:w="1282" w:type="dxa"/>
            <w:vMerge/>
            <w:tcBorders>
              <w:top w:val="nil"/>
              <w:left w:val="nil"/>
              <w:bottom w:val="nil"/>
              <w:right w:val="nil"/>
            </w:tcBorders>
            <w:vAlign w:val="center"/>
            <w:hideMark/>
          </w:tcPr>
          <w:p w14:paraId="08A2FD90" w14:textId="77777777" w:rsidR="007E3BB2" w:rsidRPr="007E3BB2" w:rsidRDefault="007E3BB2" w:rsidP="007E3BB2">
            <w:pPr>
              <w:rPr>
                <w:rFonts w:eastAsia="Times New Roman"/>
                <w:color w:val="000000"/>
                <w:sz w:val="12"/>
                <w:szCs w:val="12"/>
                <w:lang w:eastAsia="es-MX"/>
              </w:rPr>
            </w:pPr>
          </w:p>
        </w:tc>
        <w:tc>
          <w:tcPr>
            <w:tcW w:w="1282" w:type="dxa"/>
            <w:vMerge/>
            <w:tcBorders>
              <w:top w:val="nil"/>
              <w:left w:val="nil"/>
              <w:bottom w:val="nil"/>
              <w:right w:val="nil"/>
            </w:tcBorders>
            <w:vAlign w:val="center"/>
            <w:hideMark/>
          </w:tcPr>
          <w:p w14:paraId="6FE63907" w14:textId="77777777" w:rsidR="007E3BB2" w:rsidRPr="007E3BB2" w:rsidRDefault="007E3BB2" w:rsidP="007E3BB2">
            <w:pPr>
              <w:rPr>
                <w:rFonts w:eastAsia="Times New Roman"/>
                <w:color w:val="000000"/>
                <w:sz w:val="12"/>
                <w:szCs w:val="12"/>
                <w:lang w:eastAsia="es-MX"/>
              </w:rPr>
            </w:pPr>
          </w:p>
        </w:tc>
        <w:tc>
          <w:tcPr>
            <w:tcW w:w="1200" w:type="dxa"/>
            <w:vMerge/>
            <w:tcBorders>
              <w:top w:val="nil"/>
              <w:left w:val="nil"/>
              <w:bottom w:val="nil"/>
              <w:right w:val="nil"/>
            </w:tcBorders>
            <w:vAlign w:val="center"/>
            <w:hideMark/>
          </w:tcPr>
          <w:p w14:paraId="6E26B8D4" w14:textId="77777777" w:rsidR="007E3BB2" w:rsidRPr="007E3BB2" w:rsidRDefault="007E3BB2" w:rsidP="007E3BB2">
            <w:pPr>
              <w:rPr>
                <w:rFonts w:eastAsia="Times New Roman"/>
                <w:color w:val="000000"/>
                <w:sz w:val="12"/>
                <w:szCs w:val="12"/>
                <w:lang w:eastAsia="es-MX"/>
              </w:rPr>
            </w:pPr>
          </w:p>
        </w:tc>
        <w:tc>
          <w:tcPr>
            <w:tcW w:w="1200" w:type="dxa"/>
            <w:vMerge/>
            <w:tcBorders>
              <w:top w:val="nil"/>
              <w:left w:val="nil"/>
              <w:bottom w:val="nil"/>
              <w:right w:val="nil"/>
            </w:tcBorders>
            <w:vAlign w:val="center"/>
            <w:hideMark/>
          </w:tcPr>
          <w:p w14:paraId="5E8D7D72" w14:textId="77777777" w:rsidR="007E3BB2" w:rsidRPr="007E3BB2" w:rsidRDefault="007E3BB2" w:rsidP="007E3BB2">
            <w:pPr>
              <w:rPr>
                <w:rFonts w:eastAsia="Times New Roman"/>
                <w:color w:val="000000"/>
                <w:sz w:val="12"/>
                <w:szCs w:val="12"/>
                <w:lang w:eastAsia="es-MX"/>
              </w:rPr>
            </w:pPr>
          </w:p>
        </w:tc>
        <w:tc>
          <w:tcPr>
            <w:tcW w:w="1200" w:type="dxa"/>
            <w:tcBorders>
              <w:top w:val="nil"/>
              <w:left w:val="nil"/>
              <w:bottom w:val="nil"/>
              <w:right w:val="nil"/>
            </w:tcBorders>
            <w:shd w:val="clear" w:color="auto" w:fill="auto"/>
            <w:vAlign w:val="bottom"/>
            <w:hideMark/>
          </w:tcPr>
          <w:p w14:paraId="751275EC" w14:textId="77777777" w:rsidR="007E3BB2" w:rsidRPr="007E3BB2" w:rsidRDefault="007E3BB2" w:rsidP="007E3BB2">
            <w:pPr>
              <w:rPr>
                <w:rFonts w:ascii="Arial" w:eastAsia="Times New Roman" w:hAnsi="Arial" w:cs="Arial"/>
                <w:color w:val="000000"/>
                <w:sz w:val="12"/>
                <w:szCs w:val="12"/>
                <w:lang w:eastAsia="es-MX"/>
              </w:rPr>
            </w:pPr>
          </w:p>
        </w:tc>
        <w:tc>
          <w:tcPr>
            <w:tcW w:w="1200" w:type="dxa"/>
            <w:vMerge/>
            <w:tcBorders>
              <w:top w:val="nil"/>
              <w:left w:val="nil"/>
              <w:bottom w:val="nil"/>
              <w:right w:val="nil"/>
            </w:tcBorders>
            <w:vAlign w:val="center"/>
            <w:hideMark/>
          </w:tcPr>
          <w:p w14:paraId="6042D412" w14:textId="77777777" w:rsidR="007E3BB2" w:rsidRPr="007E3BB2" w:rsidRDefault="007E3BB2" w:rsidP="007E3BB2">
            <w:pPr>
              <w:rPr>
                <w:rFonts w:ascii="Arial" w:eastAsia="Times New Roman" w:hAnsi="Arial" w:cs="Arial"/>
                <w:color w:val="000000"/>
                <w:sz w:val="12"/>
                <w:szCs w:val="12"/>
                <w:lang w:eastAsia="es-MX"/>
              </w:rPr>
            </w:pPr>
          </w:p>
        </w:tc>
        <w:tc>
          <w:tcPr>
            <w:tcW w:w="1200" w:type="dxa"/>
            <w:vMerge/>
            <w:tcBorders>
              <w:top w:val="nil"/>
              <w:left w:val="nil"/>
              <w:bottom w:val="nil"/>
              <w:right w:val="nil"/>
            </w:tcBorders>
            <w:vAlign w:val="center"/>
            <w:hideMark/>
          </w:tcPr>
          <w:p w14:paraId="7ECEA1C2" w14:textId="77777777" w:rsidR="007E3BB2" w:rsidRPr="007E3BB2" w:rsidRDefault="007E3BB2" w:rsidP="007E3BB2">
            <w:pPr>
              <w:rPr>
                <w:rFonts w:eastAsia="Times New Roman"/>
                <w:color w:val="000000"/>
                <w:sz w:val="12"/>
                <w:szCs w:val="12"/>
                <w:lang w:eastAsia="es-MX"/>
              </w:rPr>
            </w:pPr>
          </w:p>
        </w:tc>
      </w:tr>
      <w:tr w:rsidR="007E3BB2" w:rsidRPr="007E3BB2" w14:paraId="4D720543" w14:textId="77777777" w:rsidTr="007E3BB2">
        <w:trPr>
          <w:trHeight w:val="300"/>
        </w:trPr>
        <w:tc>
          <w:tcPr>
            <w:tcW w:w="1000" w:type="dxa"/>
            <w:vMerge w:val="restart"/>
            <w:tcBorders>
              <w:top w:val="nil"/>
              <w:left w:val="nil"/>
              <w:bottom w:val="nil"/>
              <w:right w:val="nil"/>
            </w:tcBorders>
            <w:shd w:val="clear" w:color="000000" w:fill="E7E6E6"/>
            <w:vAlign w:val="bottom"/>
            <w:hideMark/>
          </w:tcPr>
          <w:p w14:paraId="73CA7CD1" w14:textId="77777777" w:rsidR="007E3BB2" w:rsidRPr="007E3BB2" w:rsidRDefault="007E3BB2" w:rsidP="007E3BB2">
            <w:pPr>
              <w:jc w:val="center"/>
              <w:rPr>
                <w:rFonts w:eastAsia="Times New Roman"/>
                <w:color w:val="000000"/>
                <w:sz w:val="12"/>
                <w:szCs w:val="12"/>
                <w:lang w:eastAsia="es-MX"/>
              </w:rPr>
            </w:pPr>
            <w:r w:rsidRPr="007E3BB2">
              <w:rPr>
                <w:rFonts w:eastAsia="Times New Roman"/>
                <w:color w:val="000000"/>
                <w:sz w:val="12"/>
                <w:szCs w:val="12"/>
                <w:lang w:eastAsia="es-MX"/>
              </w:rPr>
              <w:t>ACTIVIDAD (3.3)</w:t>
            </w:r>
          </w:p>
        </w:tc>
        <w:tc>
          <w:tcPr>
            <w:tcW w:w="1200" w:type="dxa"/>
            <w:vMerge w:val="restart"/>
            <w:tcBorders>
              <w:top w:val="nil"/>
              <w:left w:val="nil"/>
              <w:bottom w:val="nil"/>
              <w:right w:val="nil"/>
            </w:tcBorders>
            <w:shd w:val="clear" w:color="auto" w:fill="auto"/>
            <w:vAlign w:val="bottom"/>
            <w:hideMark/>
          </w:tcPr>
          <w:p w14:paraId="3A234447" w14:textId="77777777" w:rsidR="007E3BB2" w:rsidRPr="007E3BB2" w:rsidRDefault="007E3BB2" w:rsidP="007E3BB2">
            <w:pPr>
              <w:jc w:val="center"/>
              <w:rPr>
                <w:rFonts w:ascii="Arial" w:eastAsia="Times New Roman" w:hAnsi="Arial" w:cs="Arial"/>
                <w:color w:val="000000"/>
                <w:sz w:val="8"/>
                <w:szCs w:val="8"/>
                <w:lang w:eastAsia="es-MX"/>
              </w:rPr>
            </w:pPr>
            <w:r w:rsidRPr="007E3BB2">
              <w:rPr>
                <w:rFonts w:ascii="Arial" w:eastAsia="Times New Roman" w:hAnsi="Arial" w:cs="Arial"/>
                <w:color w:val="000000"/>
                <w:sz w:val="8"/>
                <w:szCs w:val="8"/>
                <w:lang w:eastAsia="es-MX"/>
              </w:rPr>
              <w:t>PROMOCIÓN DE ESPACIOS DE COLABORACIÓN PARA LA PARTICIPACIÓN CIUDADANA</w:t>
            </w:r>
          </w:p>
        </w:tc>
        <w:tc>
          <w:tcPr>
            <w:tcW w:w="1540" w:type="dxa"/>
            <w:vMerge w:val="restart"/>
            <w:tcBorders>
              <w:top w:val="nil"/>
              <w:left w:val="nil"/>
              <w:bottom w:val="nil"/>
              <w:right w:val="nil"/>
            </w:tcBorders>
            <w:shd w:val="clear" w:color="auto" w:fill="auto"/>
            <w:vAlign w:val="bottom"/>
            <w:hideMark/>
          </w:tcPr>
          <w:p w14:paraId="75FF366D" w14:textId="77777777" w:rsidR="007E3BB2" w:rsidRPr="007E3BB2" w:rsidRDefault="007E3BB2" w:rsidP="007E3BB2">
            <w:pPr>
              <w:jc w:val="center"/>
              <w:rPr>
                <w:rFonts w:ascii="Arial" w:eastAsia="Times New Roman" w:hAnsi="Arial" w:cs="Arial"/>
                <w:color w:val="000000"/>
                <w:sz w:val="8"/>
                <w:szCs w:val="8"/>
                <w:lang w:eastAsia="es-MX"/>
              </w:rPr>
            </w:pPr>
            <w:r w:rsidRPr="007E3BB2">
              <w:rPr>
                <w:rFonts w:ascii="Arial" w:eastAsia="Times New Roman" w:hAnsi="Arial" w:cs="Arial"/>
                <w:color w:val="000000"/>
                <w:sz w:val="8"/>
                <w:szCs w:val="8"/>
                <w:lang w:eastAsia="es-MX"/>
              </w:rPr>
              <w:t>TASA DE VARIACIÓN DE ESPACIOS DE PARTICIPACIÓN CIUDADANA.</w:t>
            </w:r>
          </w:p>
        </w:tc>
        <w:tc>
          <w:tcPr>
            <w:tcW w:w="1282" w:type="dxa"/>
            <w:vMerge w:val="restart"/>
            <w:tcBorders>
              <w:top w:val="nil"/>
              <w:left w:val="nil"/>
              <w:bottom w:val="nil"/>
              <w:right w:val="nil"/>
            </w:tcBorders>
            <w:shd w:val="clear" w:color="auto" w:fill="auto"/>
            <w:vAlign w:val="center"/>
            <w:hideMark/>
          </w:tcPr>
          <w:p w14:paraId="5AD7DD3F" w14:textId="77777777" w:rsidR="007E3BB2" w:rsidRPr="007E3BB2" w:rsidRDefault="007E3BB2" w:rsidP="007E3BB2">
            <w:pPr>
              <w:jc w:val="center"/>
              <w:rPr>
                <w:rFonts w:eastAsia="Times New Roman"/>
                <w:color w:val="000000"/>
                <w:sz w:val="12"/>
                <w:szCs w:val="12"/>
                <w:lang w:eastAsia="es-MX"/>
              </w:rPr>
            </w:pPr>
            <w:r w:rsidRPr="007E3BB2">
              <w:rPr>
                <w:rFonts w:eastAsia="Times New Roman"/>
                <w:color w:val="000000"/>
                <w:sz w:val="12"/>
                <w:szCs w:val="12"/>
                <w:lang w:eastAsia="es-MX"/>
              </w:rPr>
              <w:t>Numero de espacios</w:t>
            </w:r>
          </w:p>
        </w:tc>
        <w:tc>
          <w:tcPr>
            <w:tcW w:w="1282" w:type="dxa"/>
            <w:vMerge w:val="restart"/>
            <w:tcBorders>
              <w:top w:val="nil"/>
              <w:left w:val="nil"/>
              <w:bottom w:val="nil"/>
              <w:right w:val="nil"/>
            </w:tcBorders>
            <w:shd w:val="clear" w:color="auto" w:fill="auto"/>
            <w:vAlign w:val="bottom"/>
            <w:hideMark/>
          </w:tcPr>
          <w:p w14:paraId="264F9839" w14:textId="77777777" w:rsidR="007E3BB2" w:rsidRPr="007E3BB2" w:rsidRDefault="007E3BB2" w:rsidP="007E3BB2">
            <w:pPr>
              <w:jc w:val="center"/>
              <w:rPr>
                <w:rFonts w:eastAsia="Times New Roman"/>
                <w:color w:val="000000"/>
                <w:sz w:val="12"/>
                <w:szCs w:val="12"/>
                <w:lang w:eastAsia="es-MX"/>
              </w:rPr>
            </w:pPr>
            <w:r w:rsidRPr="007E3BB2">
              <w:rPr>
                <w:rFonts w:eastAsia="Times New Roman"/>
                <w:color w:val="000000"/>
                <w:sz w:val="12"/>
                <w:szCs w:val="12"/>
                <w:lang w:eastAsia="es-MX"/>
              </w:rPr>
              <w:t>Numero</w:t>
            </w:r>
          </w:p>
        </w:tc>
        <w:tc>
          <w:tcPr>
            <w:tcW w:w="1282" w:type="dxa"/>
            <w:vMerge w:val="restart"/>
            <w:tcBorders>
              <w:top w:val="nil"/>
              <w:left w:val="nil"/>
              <w:bottom w:val="nil"/>
              <w:right w:val="nil"/>
            </w:tcBorders>
            <w:shd w:val="clear" w:color="auto" w:fill="auto"/>
            <w:vAlign w:val="bottom"/>
            <w:hideMark/>
          </w:tcPr>
          <w:p w14:paraId="568F907B" w14:textId="77777777" w:rsidR="007E3BB2" w:rsidRPr="007E3BB2" w:rsidRDefault="007E3BB2" w:rsidP="007E3BB2">
            <w:pPr>
              <w:jc w:val="center"/>
              <w:rPr>
                <w:rFonts w:eastAsia="Times New Roman"/>
                <w:color w:val="000000"/>
                <w:sz w:val="12"/>
                <w:szCs w:val="12"/>
                <w:lang w:eastAsia="es-MX"/>
              </w:rPr>
            </w:pPr>
            <w:r w:rsidRPr="007E3BB2">
              <w:rPr>
                <w:rFonts w:eastAsia="Times New Roman"/>
                <w:color w:val="000000"/>
                <w:sz w:val="12"/>
                <w:szCs w:val="12"/>
                <w:lang w:eastAsia="es-MX"/>
              </w:rPr>
              <w:t>Anual</w:t>
            </w:r>
          </w:p>
        </w:tc>
        <w:tc>
          <w:tcPr>
            <w:tcW w:w="1200" w:type="dxa"/>
            <w:vMerge w:val="restart"/>
            <w:tcBorders>
              <w:top w:val="nil"/>
              <w:left w:val="nil"/>
              <w:bottom w:val="nil"/>
              <w:right w:val="nil"/>
            </w:tcBorders>
            <w:shd w:val="clear" w:color="auto" w:fill="auto"/>
            <w:vAlign w:val="bottom"/>
            <w:hideMark/>
          </w:tcPr>
          <w:p w14:paraId="5CA6AD5A" w14:textId="77777777" w:rsidR="007E3BB2" w:rsidRPr="007E3BB2" w:rsidRDefault="007E3BB2" w:rsidP="007E3BB2">
            <w:pPr>
              <w:jc w:val="center"/>
              <w:rPr>
                <w:rFonts w:eastAsia="Times New Roman"/>
                <w:color w:val="000000"/>
                <w:sz w:val="12"/>
                <w:szCs w:val="12"/>
                <w:lang w:eastAsia="es-MX"/>
              </w:rPr>
            </w:pPr>
            <w:r w:rsidRPr="007E3BB2">
              <w:rPr>
                <w:rFonts w:eastAsia="Times New Roman"/>
                <w:color w:val="000000"/>
                <w:sz w:val="12"/>
                <w:szCs w:val="12"/>
                <w:lang w:eastAsia="es-MX"/>
              </w:rPr>
              <w:t>N/D</w:t>
            </w:r>
          </w:p>
        </w:tc>
        <w:tc>
          <w:tcPr>
            <w:tcW w:w="1200" w:type="dxa"/>
            <w:vMerge w:val="restart"/>
            <w:tcBorders>
              <w:top w:val="nil"/>
              <w:left w:val="nil"/>
              <w:bottom w:val="nil"/>
              <w:right w:val="nil"/>
            </w:tcBorders>
            <w:shd w:val="clear" w:color="auto" w:fill="auto"/>
            <w:vAlign w:val="bottom"/>
            <w:hideMark/>
          </w:tcPr>
          <w:p w14:paraId="01553A67" w14:textId="77777777" w:rsidR="007E3BB2" w:rsidRPr="007E3BB2" w:rsidRDefault="007E3BB2" w:rsidP="007E3BB2">
            <w:pPr>
              <w:jc w:val="center"/>
              <w:rPr>
                <w:rFonts w:eastAsia="Times New Roman"/>
                <w:color w:val="000000"/>
                <w:sz w:val="12"/>
                <w:szCs w:val="12"/>
                <w:lang w:eastAsia="es-MX"/>
              </w:rPr>
            </w:pPr>
            <w:r w:rsidRPr="007E3BB2">
              <w:rPr>
                <w:rFonts w:eastAsia="Times New Roman"/>
                <w:color w:val="000000"/>
                <w:sz w:val="12"/>
                <w:szCs w:val="12"/>
                <w:lang w:eastAsia="es-MX"/>
              </w:rPr>
              <w:t>9</w:t>
            </w:r>
          </w:p>
        </w:tc>
        <w:tc>
          <w:tcPr>
            <w:tcW w:w="1200" w:type="dxa"/>
            <w:tcBorders>
              <w:top w:val="nil"/>
              <w:left w:val="nil"/>
              <w:bottom w:val="nil"/>
              <w:right w:val="nil"/>
            </w:tcBorders>
            <w:shd w:val="clear" w:color="auto" w:fill="auto"/>
            <w:vAlign w:val="bottom"/>
            <w:hideMark/>
          </w:tcPr>
          <w:p w14:paraId="3DAE39B1" w14:textId="77777777" w:rsidR="007E3BB2" w:rsidRPr="007E3BB2" w:rsidRDefault="007E3BB2" w:rsidP="007E3BB2">
            <w:pPr>
              <w:rPr>
                <w:rFonts w:ascii="Arial" w:eastAsia="Times New Roman" w:hAnsi="Arial" w:cs="Arial"/>
                <w:color w:val="000000"/>
                <w:sz w:val="12"/>
                <w:szCs w:val="12"/>
                <w:lang w:eastAsia="es-MX"/>
              </w:rPr>
            </w:pPr>
            <w:r w:rsidRPr="007E3BB2">
              <w:rPr>
                <w:rFonts w:ascii="Arial" w:eastAsia="Times New Roman" w:hAnsi="Arial" w:cs="Arial"/>
                <w:color w:val="000000"/>
                <w:sz w:val="12"/>
                <w:szCs w:val="12"/>
                <w:lang w:eastAsia="es-MX"/>
              </w:rPr>
              <w:t>Tipo</w:t>
            </w:r>
          </w:p>
        </w:tc>
        <w:tc>
          <w:tcPr>
            <w:tcW w:w="1200" w:type="dxa"/>
            <w:vMerge w:val="restart"/>
            <w:tcBorders>
              <w:top w:val="nil"/>
              <w:left w:val="nil"/>
              <w:bottom w:val="nil"/>
              <w:right w:val="nil"/>
            </w:tcBorders>
            <w:shd w:val="clear" w:color="auto" w:fill="auto"/>
            <w:vAlign w:val="bottom"/>
            <w:hideMark/>
          </w:tcPr>
          <w:p w14:paraId="5FE7FE96" w14:textId="77777777" w:rsidR="007E3BB2" w:rsidRPr="007E3BB2" w:rsidRDefault="007E3BB2" w:rsidP="007E3BB2">
            <w:pPr>
              <w:jc w:val="center"/>
              <w:rPr>
                <w:rFonts w:ascii="Arial" w:eastAsia="Times New Roman" w:hAnsi="Arial" w:cs="Arial"/>
                <w:color w:val="000000"/>
                <w:sz w:val="12"/>
                <w:szCs w:val="12"/>
                <w:lang w:eastAsia="es-MX"/>
              </w:rPr>
            </w:pPr>
            <w:r w:rsidRPr="007E3BB2">
              <w:rPr>
                <w:rFonts w:ascii="Arial" w:eastAsia="Times New Roman" w:hAnsi="Arial" w:cs="Arial"/>
                <w:color w:val="000000"/>
                <w:sz w:val="12"/>
                <w:szCs w:val="12"/>
                <w:lang w:eastAsia="es-MX"/>
              </w:rPr>
              <w:t>NÚMERO DE ESPACIOS PROMOVIDOS. (PROGRAMA OPERATIVO ANUAL DE LA UNIDAD DE TRANSPARENCIA)</w:t>
            </w:r>
          </w:p>
        </w:tc>
        <w:tc>
          <w:tcPr>
            <w:tcW w:w="1200" w:type="dxa"/>
            <w:vMerge w:val="restart"/>
            <w:tcBorders>
              <w:top w:val="nil"/>
              <w:left w:val="nil"/>
              <w:bottom w:val="nil"/>
              <w:right w:val="nil"/>
            </w:tcBorders>
            <w:shd w:val="clear" w:color="auto" w:fill="auto"/>
            <w:vAlign w:val="bottom"/>
            <w:hideMark/>
          </w:tcPr>
          <w:p w14:paraId="621EAA24" w14:textId="77777777" w:rsidR="007E3BB2" w:rsidRPr="007E3BB2" w:rsidRDefault="007E3BB2" w:rsidP="007E3BB2">
            <w:pPr>
              <w:jc w:val="center"/>
              <w:rPr>
                <w:rFonts w:eastAsia="Times New Roman"/>
                <w:color w:val="000000"/>
                <w:sz w:val="12"/>
                <w:szCs w:val="12"/>
                <w:lang w:eastAsia="es-MX"/>
              </w:rPr>
            </w:pPr>
            <w:r w:rsidRPr="007E3BB2">
              <w:rPr>
                <w:rFonts w:eastAsia="Times New Roman"/>
                <w:color w:val="000000"/>
                <w:sz w:val="12"/>
                <w:szCs w:val="12"/>
                <w:lang w:eastAsia="es-MX"/>
              </w:rPr>
              <w:t>INTERÉS DE LAS PERSONAS EN LA PARTICIPACIÓN ACTIVA EN EL QUEHACER GUBERNAMENTAL.</w:t>
            </w:r>
          </w:p>
        </w:tc>
      </w:tr>
      <w:tr w:rsidR="007E3BB2" w:rsidRPr="007E3BB2" w14:paraId="5ABC0AEB" w14:textId="77777777" w:rsidTr="007E3BB2">
        <w:trPr>
          <w:trHeight w:val="300"/>
        </w:trPr>
        <w:tc>
          <w:tcPr>
            <w:tcW w:w="1000" w:type="dxa"/>
            <w:vMerge/>
            <w:tcBorders>
              <w:top w:val="nil"/>
              <w:left w:val="nil"/>
              <w:bottom w:val="nil"/>
              <w:right w:val="nil"/>
            </w:tcBorders>
            <w:vAlign w:val="center"/>
            <w:hideMark/>
          </w:tcPr>
          <w:p w14:paraId="2A40C18B" w14:textId="77777777" w:rsidR="007E3BB2" w:rsidRPr="007E3BB2" w:rsidRDefault="007E3BB2" w:rsidP="007E3BB2">
            <w:pPr>
              <w:rPr>
                <w:rFonts w:eastAsia="Times New Roman"/>
                <w:color w:val="000000"/>
                <w:sz w:val="12"/>
                <w:szCs w:val="12"/>
                <w:lang w:eastAsia="es-MX"/>
              </w:rPr>
            </w:pPr>
          </w:p>
        </w:tc>
        <w:tc>
          <w:tcPr>
            <w:tcW w:w="1200" w:type="dxa"/>
            <w:vMerge/>
            <w:tcBorders>
              <w:top w:val="nil"/>
              <w:left w:val="nil"/>
              <w:bottom w:val="nil"/>
              <w:right w:val="nil"/>
            </w:tcBorders>
            <w:vAlign w:val="center"/>
            <w:hideMark/>
          </w:tcPr>
          <w:p w14:paraId="114DC20C" w14:textId="77777777" w:rsidR="007E3BB2" w:rsidRPr="007E3BB2" w:rsidRDefault="007E3BB2" w:rsidP="007E3BB2">
            <w:pPr>
              <w:rPr>
                <w:rFonts w:ascii="Arial" w:eastAsia="Times New Roman" w:hAnsi="Arial" w:cs="Arial"/>
                <w:color w:val="000000"/>
                <w:sz w:val="8"/>
                <w:szCs w:val="8"/>
                <w:lang w:eastAsia="es-MX"/>
              </w:rPr>
            </w:pPr>
          </w:p>
        </w:tc>
        <w:tc>
          <w:tcPr>
            <w:tcW w:w="1540" w:type="dxa"/>
            <w:vMerge/>
            <w:tcBorders>
              <w:top w:val="nil"/>
              <w:left w:val="nil"/>
              <w:bottom w:val="nil"/>
              <w:right w:val="nil"/>
            </w:tcBorders>
            <w:vAlign w:val="center"/>
            <w:hideMark/>
          </w:tcPr>
          <w:p w14:paraId="6F1A03F3" w14:textId="77777777" w:rsidR="007E3BB2" w:rsidRPr="007E3BB2" w:rsidRDefault="007E3BB2" w:rsidP="007E3BB2">
            <w:pPr>
              <w:rPr>
                <w:rFonts w:ascii="Arial" w:eastAsia="Times New Roman" w:hAnsi="Arial" w:cs="Arial"/>
                <w:color w:val="000000"/>
                <w:sz w:val="8"/>
                <w:szCs w:val="8"/>
                <w:lang w:eastAsia="es-MX"/>
              </w:rPr>
            </w:pPr>
          </w:p>
        </w:tc>
        <w:tc>
          <w:tcPr>
            <w:tcW w:w="1282" w:type="dxa"/>
            <w:vMerge/>
            <w:tcBorders>
              <w:top w:val="nil"/>
              <w:left w:val="nil"/>
              <w:bottom w:val="nil"/>
              <w:right w:val="nil"/>
            </w:tcBorders>
            <w:vAlign w:val="center"/>
            <w:hideMark/>
          </w:tcPr>
          <w:p w14:paraId="541666F4" w14:textId="77777777" w:rsidR="007E3BB2" w:rsidRPr="007E3BB2" w:rsidRDefault="007E3BB2" w:rsidP="007E3BB2">
            <w:pPr>
              <w:rPr>
                <w:rFonts w:eastAsia="Times New Roman"/>
                <w:color w:val="000000"/>
                <w:sz w:val="12"/>
                <w:szCs w:val="12"/>
                <w:lang w:eastAsia="es-MX"/>
              </w:rPr>
            </w:pPr>
          </w:p>
        </w:tc>
        <w:tc>
          <w:tcPr>
            <w:tcW w:w="1282" w:type="dxa"/>
            <w:vMerge/>
            <w:tcBorders>
              <w:top w:val="nil"/>
              <w:left w:val="nil"/>
              <w:bottom w:val="nil"/>
              <w:right w:val="nil"/>
            </w:tcBorders>
            <w:vAlign w:val="center"/>
            <w:hideMark/>
          </w:tcPr>
          <w:p w14:paraId="7A788B35" w14:textId="77777777" w:rsidR="007E3BB2" w:rsidRPr="007E3BB2" w:rsidRDefault="007E3BB2" w:rsidP="007E3BB2">
            <w:pPr>
              <w:rPr>
                <w:rFonts w:eastAsia="Times New Roman"/>
                <w:color w:val="000000"/>
                <w:sz w:val="12"/>
                <w:szCs w:val="12"/>
                <w:lang w:eastAsia="es-MX"/>
              </w:rPr>
            </w:pPr>
          </w:p>
        </w:tc>
        <w:tc>
          <w:tcPr>
            <w:tcW w:w="1282" w:type="dxa"/>
            <w:vMerge/>
            <w:tcBorders>
              <w:top w:val="nil"/>
              <w:left w:val="nil"/>
              <w:bottom w:val="nil"/>
              <w:right w:val="nil"/>
            </w:tcBorders>
            <w:vAlign w:val="center"/>
            <w:hideMark/>
          </w:tcPr>
          <w:p w14:paraId="7D817805" w14:textId="77777777" w:rsidR="007E3BB2" w:rsidRPr="007E3BB2" w:rsidRDefault="007E3BB2" w:rsidP="007E3BB2">
            <w:pPr>
              <w:rPr>
                <w:rFonts w:eastAsia="Times New Roman"/>
                <w:color w:val="000000"/>
                <w:sz w:val="12"/>
                <w:szCs w:val="12"/>
                <w:lang w:eastAsia="es-MX"/>
              </w:rPr>
            </w:pPr>
          </w:p>
        </w:tc>
        <w:tc>
          <w:tcPr>
            <w:tcW w:w="1200" w:type="dxa"/>
            <w:vMerge/>
            <w:tcBorders>
              <w:top w:val="nil"/>
              <w:left w:val="nil"/>
              <w:bottom w:val="nil"/>
              <w:right w:val="nil"/>
            </w:tcBorders>
            <w:vAlign w:val="center"/>
            <w:hideMark/>
          </w:tcPr>
          <w:p w14:paraId="6AE65D1D" w14:textId="77777777" w:rsidR="007E3BB2" w:rsidRPr="007E3BB2" w:rsidRDefault="007E3BB2" w:rsidP="007E3BB2">
            <w:pPr>
              <w:rPr>
                <w:rFonts w:eastAsia="Times New Roman"/>
                <w:color w:val="000000"/>
                <w:sz w:val="12"/>
                <w:szCs w:val="12"/>
                <w:lang w:eastAsia="es-MX"/>
              </w:rPr>
            </w:pPr>
          </w:p>
        </w:tc>
        <w:tc>
          <w:tcPr>
            <w:tcW w:w="1200" w:type="dxa"/>
            <w:vMerge/>
            <w:tcBorders>
              <w:top w:val="nil"/>
              <w:left w:val="nil"/>
              <w:bottom w:val="nil"/>
              <w:right w:val="nil"/>
            </w:tcBorders>
            <w:vAlign w:val="center"/>
            <w:hideMark/>
          </w:tcPr>
          <w:p w14:paraId="228F00C5" w14:textId="77777777" w:rsidR="007E3BB2" w:rsidRPr="007E3BB2" w:rsidRDefault="007E3BB2" w:rsidP="007E3BB2">
            <w:pPr>
              <w:rPr>
                <w:rFonts w:eastAsia="Times New Roman"/>
                <w:color w:val="000000"/>
                <w:sz w:val="12"/>
                <w:szCs w:val="12"/>
                <w:lang w:eastAsia="es-MX"/>
              </w:rPr>
            </w:pPr>
          </w:p>
        </w:tc>
        <w:tc>
          <w:tcPr>
            <w:tcW w:w="1200" w:type="dxa"/>
            <w:tcBorders>
              <w:top w:val="nil"/>
              <w:left w:val="nil"/>
              <w:bottom w:val="nil"/>
              <w:right w:val="nil"/>
            </w:tcBorders>
            <w:shd w:val="clear" w:color="auto" w:fill="auto"/>
            <w:vAlign w:val="bottom"/>
            <w:hideMark/>
          </w:tcPr>
          <w:p w14:paraId="631D5A4F" w14:textId="77777777" w:rsidR="007E3BB2" w:rsidRPr="007E3BB2" w:rsidRDefault="007E3BB2" w:rsidP="007E3BB2">
            <w:pPr>
              <w:jc w:val="center"/>
              <w:rPr>
                <w:rFonts w:eastAsia="Times New Roman"/>
                <w:color w:val="000000"/>
                <w:sz w:val="12"/>
                <w:szCs w:val="12"/>
                <w:lang w:eastAsia="es-MX"/>
              </w:rPr>
            </w:pPr>
          </w:p>
        </w:tc>
        <w:tc>
          <w:tcPr>
            <w:tcW w:w="1200" w:type="dxa"/>
            <w:vMerge/>
            <w:tcBorders>
              <w:top w:val="nil"/>
              <w:left w:val="nil"/>
              <w:bottom w:val="nil"/>
              <w:right w:val="nil"/>
            </w:tcBorders>
            <w:vAlign w:val="center"/>
            <w:hideMark/>
          </w:tcPr>
          <w:p w14:paraId="781E733F" w14:textId="77777777" w:rsidR="007E3BB2" w:rsidRPr="007E3BB2" w:rsidRDefault="007E3BB2" w:rsidP="007E3BB2">
            <w:pPr>
              <w:rPr>
                <w:rFonts w:ascii="Arial" w:eastAsia="Times New Roman" w:hAnsi="Arial" w:cs="Arial"/>
                <w:color w:val="000000"/>
                <w:sz w:val="12"/>
                <w:szCs w:val="12"/>
                <w:lang w:eastAsia="es-MX"/>
              </w:rPr>
            </w:pPr>
          </w:p>
        </w:tc>
        <w:tc>
          <w:tcPr>
            <w:tcW w:w="1200" w:type="dxa"/>
            <w:vMerge/>
            <w:tcBorders>
              <w:top w:val="nil"/>
              <w:left w:val="nil"/>
              <w:bottom w:val="nil"/>
              <w:right w:val="nil"/>
            </w:tcBorders>
            <w:vAlign w:val="center"/>
            <w:hideMark/>
          </w:tcPr>
          <w:p w14:paraId="43381CF7" w14:textId="77777777" w:rsidR="007E3BB2" w:rsidRPr="007E3BB2" w:rsidRDefault="007E3BB2" w:rsidP="007E3BB2">
            <w:pPr>
              <w:rPr>
                <w:rFonts w:eastAsia="Times New Roman"/>
                <w:color w:val="000000"/>
                <w:sz w:val="12"/>
                <w:szCs w:val="12"/>
                <w:lang w:eastAsia="es-MX"/>
              </w:rPr>
            </w:pPr>
          </w:p>
        </w:tc>
      </w:tr>
      <w:tr w:rsidR="007E3BB2" w:rsidRPr="007E3BB2" w14:paraId="12AAB8D6" w14:textId="77777777" w:rsidTr="007E3BB2">
        <w:trPr>
          <w:trHeight w:val="300"/>
        </w:trPr>
        <w:tc>
          <w:tcPr>
            <w:tcW w:w="1000" w:type="dxa"/>
            <w:vMerge/>
            <w:tcBorders>
              <w:top w:val="nil"/>
              <w:left w:val="nil"/>
              <w:bottom w:val="nil"/>
              <w:right w:val="nil"/>
            </w:tcBorders>
            <w:vAlign w:val="center"/>
            <w:hideMark/>
          </w:tcPr>
          <w:p w14:paraId="7AFBB561" w14:textId="77777777" w:rsidR="007E3BB2" w:rsidRPr="007E3BB2" w:rsidRDefault="007E3BB2" w:rsidP="007E3BB2">
            <w:pPr>
              <w:rPr>
                <w:rFonts w:eastAsia="Times New Roman"/>
                <w:color w:val="000000"/>
                <w:sz w:val="12"/>
                <w:szCs w:val="12"/>
                <w:lang w:eastAsia="es-MX"/>
              </w:rPr>
            </w:pPr>
          </w:p>
        </w:tc>
        <w:tc>
          <w:tcPr>
            <w:tcW w:w="1200" w:type="dxa"/>
            <w:vMerge/>
            <w:tcBorders>
              <w:top w:val="nil"/>
              <w:left w:val="nil"/>
              <w:bottom w:val="nil"/>
              <w:right w:val="nil"/>
            </w:tcBorders>
            <w:vAlign w:val="center"/>
            <w:hideMark/>
          </w:tcPr>
          <w:p w14:paraId="256A4C8A" w14:textId="77777777" w:rsidR="007E3BB2" w:rsidRPr="007E3BB2" w:rsidRDefault="007E3BB2" w:rsidP="007E3BB2">
            <w:pPr>
              <w:rPr>
                <w:rFonts w:ascii="Arial" w:eastAsia="Times New Roman" w:hAnsi="Arial" w:cs="Arial"/>
                <w:color w:val="000000"/>
                <w:sz w:val="8"/>
                <w:szCs w:val="8"/>
                <w:lang w:eastAsia="es-MX"/>
              </w:rPr>
            </w:pPr>
          </w:p>
        </w:tc>
        <w:tc>
          <w:tcPr>
            <w:tcW w:w="1540" w:type="dxa"/>
            <w:vMerge/>
            <w:tcBorders>
              <w:top w:val="nil"/>
              <w:left w:val="nil"/>
              <w:bottom w:val="nil"/>
              <w:right w:val="nil"/>
            </w:tcBorders>
            <w:vAlign w:val="center"/>
            <w:hideMark/>
          </w:tcPr>
          <w:p w14:paraId="7A071F2C" w14:textId="77777777" w:rsidR="007E3BB2" w:rsidRPr="007E3BB2" w:rsidRDefault="007E3BB2" w:rsidP="007E3BB2">
            <w:pPr>
              <w:rPr>
                <w:rFonts w:ascii="Arial" w:eastAsia="Times New Roman" w:hAnsi="Arial" w:cs="Arial"/>
                <w:color w:val="000000"/>
                <w:sz w:val="8"/>
                <w:szCs w:val="8"/>
                <w:lang w:eastAsia="es-MX"/>
              </w:rPr>
            </w:pPr>
          </w:p>
        </w:tc>
        <w:tc>
          <w:tcPr>
            <w:tcW w:w="1282" w:type="dxa"/>
            <w:vMerge/>
            <w:tcBorders>
              <w:top w:val="nil"/>
              <w:left w:val="nil"/>
              <w:bottom w:val="nil"/>
              <w:right w:val="nil"/>
            </w:tcBorders>
            <w:vAlign w:val="center"/>
            <w:hideMark/>
          </w:tcPr>
          <w:p w14:paraId="7E43E167" w14:textId="77777777" w:rsidR="007E3BB2" w:rsidRPr="007E3BB2" w:rsidRDefault="007E3BB2" w:rsidP="007E3BB2">
            <w:pPr>
              <w:rPr>
                <w:rFonts w:eastAsia="Times New Roman"/>
                <w:color w:val="000000"/>
                <w:sz w:val="12"/>
                <w:szCs w:val="12"/>
                <w:lang w:eastAsia="es-MX"/>
              </w:rPr>
            </w:pPr>
          </w:p>
        </w:tc>
        <w:tc>
          <w:tcPr>
            <w:tcW w:w="1282" w:type="dxa"/>
            <w:vMerge/>
            <w:tcBorders>
              <w:top w:val="nil"/>
              <w:left w:val="nil"/>
              <w:bottom w:val="nil"/>
              <w:right w:val="nil"/>
            </w:tcBorders>
            <w:vAlign w:val="center"/>
            <w:hideMark/>
          </w:tcPr>
          <w:p w14:paraId="0D2B2787" w14:textId="77777777" w:rsidR="007E3BB2" w:rsidRPr="007E3BB2" w:rsidRDefault="007E3BB2" w:rsidP="007E3BB2">
            <w:pPr>
              <w:rPr>
                <w:rFonts w:eastAsia="Times New Roman"/>
                <w:color w:val="000000"/>
                <w:sz w:val="12"/>
                <w:szCs w:val="12"/>
                <w:lang w:eastAsia="es-MX"/>
              </w:rPr>
            </w:pPr>
          </w:p>
        </w:tc>
        <w:tc>
          <w:tcPr>
            <w:tcW w:w="1282" w:type="dxa"/>
            <w:vMerge/>
            <w:tcBorders>
              <w:top w:val="nil"/>
              <w:left w:val="nil"/>
              <w:bottom w:val="nil"/>
              <w:right w:val="nil"/>
            </w:tcBorders>
            <w:vAlign w:val="center"/>
            <w:hideMark/>
          </w:tcPr>
          <w:p w14:paraId="4B982A4D" w14:textId="77777777" w:rsidR="007E3BB2" w:rsidRPr="007E3BB2" w:rsidRDefault="007E3BB2" w:rsidP="007E3BB2">
            <w:pPr>
              <w:rPr>
                <w:rFonts w:eastAsia="Times New Roman"/>
                <w:color w:val="000000"/>
                <w:sz w:val="12"/>
                <w:szCs w:val="12"/>
                <w:lang w:eastAsia="es-MX"/>
              </w:rPr>
            </w:pPr>
          </w:p>
        </w:tc>
        <w:tc>
          <w:tcPr>
            <w:tcW w:w="1200" w:type="dxa"/>
            <w:vMerge/>
            <w:tcBorders>
              <w:top w:val="nil"/>
              <w:left w:val="nil"/>
              <w:bottom w:val="nil"/>
              <w:right w:val="nil"/>
            </w:tcBorders>
            <w:vAlign w:val="center"/>
            <w:hideMark/>
          </w:tcPr>
          <w:p w14:paraId="279BB805" w14:textId="77777777" w:rsidR="007E3BB2" w:rsidRPr="007E3BB2" w:rsidRDefault="007E3BB2" w:rsidP="007E3BB2">
            <w:pPr>
              <w:rPr>
                <w:rFonts w:eastAsia="Times New Roman"/>
                <w:color w:val="000000"/>
                <w:sz w:val="12"/>
                <w:szCs w:val="12"/>
                <w:lang w:eastAsia="es-MX"/>
              </w:rPr>
            </w:pPr>
          </w:p>
        </w:tc>
        <w:tc>
          <w:tcPr>
            <w:tcW w:w="1200" w:type="dxa"/>
            <w:vMerge/>
            <w:tcBorders>
              <w:top w:val="nil"/>
              <w:left w:val="nil"/>
              <w:bottom w:val="nil"/>
              <w:right w:val="nil"/>
            </w:tcBorders>
            <w:vAlign w:val="center"/>
            <w:hideMark/>
          </w:tcPr>
          <w:p w14:paraId="1BEF6ED0" w14:textId="77777777" w:rsidR="007E3BB2" w:rsidRPr="007E3BB2" w:rsidRDefault="007E3BB2" w:rsidP="007E3BB2">
            <w:pPr>
              <w:rPr>
                <w:rFonts w:eastAsia="Times New Roman"/>
                <w:color w:val="000000"/>
                <w:sz w:val="12"/>
                <w:szCs w:val="12"/>
                <w:lang w:eastAsia="es-MX"/>
              </w:rPr>
            </w:pPr>
          </w:p>
        </w:tc>
        <w:tc>
          <w:tcPr>
            <w:tcW w:w="1200" w:type="dxa"/>
            <w:tcBorders>
              <w:top w:val="nil"/>
              <w:left w:val="nil"/>
              <w:bottom w:val="nil"/>
              <w:right w:val="nil"/>
            </w:tcBorders>
            <w:shd w:val="clear" w:color="auto" w:fill="auto"/>
            <w:vAlign w:val="bottom"/>
            <w:hideMark/>
          </w:tcPr>
          <w:p w14:paraId="4B7AD09E" w14:textId="77777777" w:rsidR="007E3BB2" w:rsidRPr="007E3BB2" w:rsidRDefault="007E3BB2" w:rsidP="007E3BB2">
            <w:pPr>
              <w:rPr>
                <w:rFonts w:ascii="Arial" w:eastAsia="Times New Roman" w:hAnsi="Arial" w:cs="Arial"/>
                <w:color w:val="000000"/>
                <w:sz w:val="12"/>
                <w:szCs w:val="12"/>
                <w:lang w:eastAsia="es-MX"/>
              </w:rPr>
            </w:pPr>
            <w:r w:rsidRPr="007E3BB2">
              <w:rPr>
                <w:rFonts w:ascii="Arial" w:eastAsia="Times New Roman" w:hAnsi="Arial" w:cs="Arial"/>
                <w:color w:val="000000"/>
                <w:sz w:val="12"/>
                <w:szCs w:val="12"/>
                <w:lang w:eastAsia="es-MX"/>
              </w:rPr>
              <w:t>Dimensión</w:t>
            </w:r>
          </w:p>
        </w:tc>
        <w:tc>
          <w:tcPr>
            <w:tcW w:w="1200" w:type="dxa"/>
            <w:vMerge/>
            <w:tcBorders>
              <w:top w:val="nil"/>
              <w:left w:val="nil"/>
              <w:bottom w:val="nil"/>
              <w:right w:val="nil"/>
            </w:tcBorders>
            <w:vAlign w:val="center"/>
            <w:hideMark/>
          </w:tcPr>
          <w:p w14:paraId="41A219EF" w14:textId="77777777" w:rsidR="007E3BB2" w:rsidRPr="007E3BB2" w:rsidRDefault="007E3BB2" w:rsidP="007E3BB2">
            <w:pPr>
              <w:rPr>
                <w:rFonts w:ascii="Arial" w:eastAsia="Times New Roman" w:hAnsi="Arial" w:cs="Arial"/>
                <w:color w:val="000000"/>
                <w:sz w:val="12"/>
                <w:szCs w:val="12"/>
                <w:lang w:eastAsia="es-MX"/>
              </w:rPr>
            </w:pPr>
          </w:p>
        </w:tc>
        <w:tc>
          <w:tcPr>
            <w:tcW w:w="1200" w:type="dxa"/>
            <w:vMerge/>
            <w:tcBorders>
              <w:top w:val="nil"/>
              <w:left w:val="nil"/>
              <w:bottom w:val="nil"/>
              <w:right w:val="nil"/>
            </w:tcBorders>
            <w:vAlign w:val="center"/>
            <w:hideMark/>
          </w:tcPr>
          <w:p w14:paraId="02C9CC2E" w14:textId="77777777" w:rsidR="007E3BB2" w:rsidRPr="007E3BB2" w:rsidRDefault="007E3BB2" w:rsidP="007E3BB2">
            <w:pPr>
              <w:rPr>
                <w:rFonts w:eastAsia="Times New Roman"/>
                <w:color w:val="000000"/>
                <w:sz w:val="12"/>
                <w:szCs w:val="12"/>
                <w:lang w:eastAsia="es-MX"/>
              </w:rPr>
            </w:pPr>
          </w:p>
        </w:tc>
      </w:tr>
      <w:tr w:rsidR="007E3BB2" w:rsidRPr="007E3BB2" w14:paraId="2E3AE201" w14:textId="77777777" w:rsidTr="007E3BB2">
        <w:trPr>
          <w:trHeight w:val="240"/>
        </w:trPr>
        <w:tc>
          <w:tcPr>
            <w:tcW w:w="1000" w:type="dxa"/>
            <w:vMerge/>
            <w:tcBorders>
              <w:top w:val="nil"/>
              <w:left w:val="nil"/>
              <w:bottom w:val="nil"/>
              <w:right w:val="nil"/>
            </w:tcBorders>
            <w:vAlign w:val="center"/>
            <w:hideMark/>
          </w:tcPr>
          <w:p w14:paraId="3A819F18" w14:textId="77777777" w:rsidR="007E3BB2" w:rsidRPr="007E3BB2" w:rsidRDefault="007E3BB2" w:rsidP="007E3BB2">
            <w:pPr>
              <w:rPr>
                <w:rFonts w:eastAsia="Times New Roman"/>
                <w:color w:val="000000"/>
                <w:sz w:val="12"/>
                <w:szCs w:val="12"/>
                <w:lang w:eastAsia="es-MX"/>
              </w:rPr>
            </w:pPr>
          </w:p>
        </w:tc>
        <w:tc>
          <w:tcPr>
            <w:tcW w:w="1200" w:type="dxa"/>
            <w:vMerge/>
            <w:tcBorders>
              <w:top w:val="nil"/>
              <w:left w:val="nil"/>
              <w:bottom w:val="nil"/>
              <w:right w:val="nil"/>
            </w:tcBorders>
            <w:vAlign w:val="center"/>
            <w:hideMark/>
          </w:tcPr>
          <w:p w14:paraId="19C132CA" w14:textId="77777777" w:rsidR="007E3BB2" w:rsidRPr="007E3BB2" w:rsidRDefault="007E3BB2" w:rsidP="007E3BB2">
            <w:pPr>
              <w:rPr>
                <w:rFonts w:ascii="Arial" w:eastAsia="Times New Roman" w:hAnsi="Arial" w:cs="Arial"/>
                <w:color w:val="000000"/>
                <w:sz w:val="8"/>
                <w:szCs w:val="8"/>
                <w:lang w:eastAsia="es-MX"/>
              </w:rPr>
            </w:pPr>
          </w:p>
        </w:tc>
        <w:tc>
          <w:tcPr>
            <w:tcW w:w="1540" w:type="dxa"/>
            <w:vMerge/>
            <w:tcBorders>
              <w:top w:val="nil"/>
              <w:left w:val="nil"/>
              <w:bottom w:val="nil"/>
              <w:right w:val="nil"/>
            </w:tcBorders>
            <w:vAlign w:val="center"/>
            <w:hideMark/>
          </w:tcPr>
          <w:p w14:paraId="23C62568" w14:textId="77777777" w:rsidR="007E3BB2" w:rsidRPr="007E3BB2" w:rsidRDefault="007E3BB2" w:rsidP="007E3BB2">
            <w:pPr>
              <w:rPr>
                <w:rFonts w:ascii="Arial" w:eastAsia="Times New Roman" w:hAnsi="Arial" w:cs="Arial"/>
                <w:color w:val="000000"/>
                <w:sz w:val="8"/>
                <w:szCs w:val="8"/>
                <w:lang w:eastAsia="es-MX"/>
              </w:rPr>
            </w:pPr>
          </w:p>
        </w:tc>
        <w:tc>
          <w:tcPr>
            <w:tcW w:w="1282" w:type="dxa"/>
            <w:vMerge/>
            <w:tcBorders>
              <w:top w:val="nil"/>
              <w:left w:val="nil"/>
              <w:bottom w:val="nil"/>
              <w:right w:val="nil"/>
            </w:tcBorders>
            <w:vAlign w:val="center"/>
            <w:hideMark/>
          </w:tcPr>
          <w:p w14:paraId="0395DF33" w14:textId="77777777" w:rsidR="007E3BB2" w:rsidRPr="007E3BB2" w:rsidRDefault="007E3BB2" w:rsidP="007E3BB2">
            <w:pPr>
              <w:rPr>
                <w:rFonts w:eastAsia="Times New Roman"/>
                <w:color w:val="000000"/>
                <w:sz w:val="12"/>
                <w:szCs w:val="12"/>
                <w:lang w:eastAsia="es-MX"/>
              </w:rPr>
            </w:pPr>
          </w:p>
        </w:tc>
        <w:tc>
          <w:tcPr>
            <w:tcW w:w="1282" w:type="dxa"/>
            <w:vMerge/>
            <w:tcBorders>
              <w:top w:val="nil"/>
              <w:left w:val="nil"/>
              <w:bottom w:val="nil"/>
              <w:right w:val="nil"/>
            </w:tcBorders>
            <w:vAlign w:val="center"/>
            <w:hideMark/>
          </w:tcPr>
          <w:p w14:paraId="27A067E4" w14:textId="77777777" w:rsidR="007E3BB2" w:rsidRPr="007E3BB2" w:rsidRDefault="007E3BB2" w:rsidP="007E3BB2">
            <w:pPr>
              <w:rPr>
                <w:rFonts w:eastAsia="Times New Roman"/>
                <w:color w:val="000000"/>
                <w:sz w:val="12"/>
                <w:szCs w:val="12"/>
                <w:lang w:eastAsia="es-MX"/>
              </w:rPr>
            </w:pPr>
          </w:p>
        </w:tc>
        <w:tc>
          <w:tcPr>
            <w:tcW w:w="1282" w:type="dxa"/>
            <w:vMerge/>
            <w:tcBorders>
              <w:top w:val="nil"/>
              <w:left w:val="nil"/>
              <w:bottom w:val="nil"/>
              <w:right w:val="nil"/>
            </w:tcBorders>
            <w:vAlign w:val="center"/>
            <w:hideMark/>
          </w:tcPr>
          <w:p w14:paraId="4FBE70CA" w14:textId="77777777" w:rsidR="007E3BB2" w:rsidRPr="007E3BB2" w:rsidRDefault="007E3BB2" w:rsidP="007E3BB2">
            <w:pPr>
              <w:rPr>
                <w:rFonts w:eastAsia="Times New Roman"/>
                <w:color w:val="000000"/>
                <w:sz w:val="12"/>
                <w:szCs w:val="12"/>
                <w:lang w:eastAsia="es-MX"/>
              </w:rPr>
            </w:pPr>
          </w:p>
        </w:tc>
        <w:tc>
          <w:tcPr>
            <w:tcW w:w="1200" w:type="dxa"/>
            <w:vMerge/>
            <w:tcBorders>
              <w:top w:val="nil"/>
              <w:left w:val="nil"/>
              <w:bottom w:val="nil"/>
              <w:right w:val="nil"/>
            </w:tcBorders>
            <w:vAlign w:val="center"/>
            <w:hideMark/>
          </w:tcPr>
          <w:p w14:paraId="57F9E2DA" w14:textId="77777777" w:rsidR="007E3BB2" w:rsidRPr="007E3BB2" w:rsidRDefault="007E3BB2" w:rsidP="007E3BB2">
            <w:pPr>
              <w:rPr>
                <w:rFonts w:eastAsia="Times New Roman"/>
                <w:color w:val="000000"/>
                <w:sz w:val="12"/>
                <w:szCs w:val="12"/>
                <w:lang w:eastAsia="es-MX"/>
              </w:rPr>
            </w:pPr>
          </w:p>
        </w:tc>
        <w:tc>
          <w:tcPr>
            <w:tcW w:w="1200" w:type="dxa"/>
            <w:vMerge/>
            <w:tcBorders>
              <w:top w:val="nil"/>
              <w:left w:val="nil"/>
              <w:bottom w:val="nil"/>
              <w:right w:val="nil"/>
            </w:tcBorders>
            <w:vAlign w:val="center"/>
            <w:hideMark/>
          </w:tcPr>
          <w:p w14:paraId="2880AD7F" w14:textId="77777777" w:rsidR="007E3BB2" w:rsidRPr="007E3BB2" w:rsidRDefault="007E3BB2" w:rsidP="007E3BB2">
            <w:pPr>
              <w:rPr>
                <w:rFonts w:eastAsia="Times New Roman"/>
                <w:color w:val="000000"/>
                <w:sz w:val="12"/>
                <w:szCs w:val="12"/>
                <w:lang w:eastAsia="es-MX"/>
              </w:rPr>
            </w:pPr>
          </w:p>
        </w:tc>
        <w:tc>
          <w:tcPr>
            <w:tcW w:w="1200" w:type="dxa"/>
            <w:tcBorders>
              <w:top w:val="nil"/>
              <w:left w:val="nil"/>
              <w:bottom w:val="nil"/>
              <w:right w:val="nil"/>
            </w:tcBorders>
            <w:shd w:val="clear" w:color="auto" w:fill="auto"/>
            <w:vAlign w:val="bottom"/>
            <w:hideMark/>
          </w:tcPr>
          <w:p w14:paraId="6B8CB4FB" w14:textId="77777777" w:rsidR="007E3BB2" w:rsidRPr="007E3BB2" w:rsidRDefault="007E3BB2" w:rsidP="007E3BB2">
            <w:pPr>
              <w:rPr>
                <w:rFonts w:ascii="Arial" w:eastAsia="Times New Roman" w:hAnsi="Arial" w:cs="Arial"/>
                <w:color w:val="000000"/>
                <w:sz w:val="12"/>
                <w:szCs w:val="12"/>
                <w:lang w:eastAsia="es-MX"/>
              </w:rPr>
            </w:pPr>
          </w:p>
        </w:tc>
        <w:tc>
          <w:tcPr>
            <w:tcW w:w="1200" w:type="dxa"/>
            <w:vMerge/>
            <w:tcBorders>
              <w:top w:val="nil"/>
              <w:left w:val="nil"/>
              <w:bottom w:val="nil"/>
              <w:right w:val="nil"/>
            </w:tcBorders>
            <w:vAlign w:val="center"/>
            <w:hideMark/>
          </w:tcPr>
          <w:p w14:paraId="1007E4D7" w14:textId="77777777" w:rsidR="007E3BB2" w:rsidRPr="007E3BB2" w:rsidRDefault="007E3BB2" w:rsidP="007E3BB2">
            <w:pPr>
              <w:rPr>
                <w:rFonts w:ascii="Arial" w:eastAsia="Times New Roman" w:hAnsi="Arial" w:cs="Arial"/>
                <w:color w:val="000000"/>
                <w:sz w:val="12"/>
                <w:szCs w:val="12"/>
                <w:lang w:eastAsia="es-MX"/>
              </w:rPr>
            </w:pPr>
          </w:p>
        </w:tc>
        <w:tc>
          <w:tcPr>
            <w:tcW w:w="1200" w:type="dxa"/>
            <w:vMerge/>
            <w:tcBorders>
              <w:top w:val="nil"/>
              <w:left w:val="nil"/>
              <w:bottom w:val="nil"/>
              <w:right w:val="nil"/>
            </w:tcBorders>
            <w:vAlign w:val="center"/>
            <w:hideMark/>
          </w:tcPr>
          <w:p w14:paraId="19E2D610" w14:textId="77777777" w:rsidR="007E3BB2" w:rsidRPr="007E3BB2" w:rsidRDefault="007E3BB2" w:rsidP="007E3BB2">
            <w:pPr>
              <w:rPr>
                <w:rFonts w:eastAsia="Times New Roman"/>
                <w:color w:val="000000"/>
                <w:sz w:val="12"/>
                <w:szCs w:val="12"/>
                <w:lang w:eastAsia="es-MX"/>
              </w:rPr>
            </w:pPr>
          </w:p>
        </w:tc>
      </w:tr>
    </w:tbl>
    <w:p w14:paraId="699098D9" w14:textId="6F5AFC48" w:rsidR="00FC3E83" w:rsidRDefault="00FC3E83">
      <w:pPr>
        <w:spacing w:after="160" w:line="259" w:lineRule="auto"/>
        <w:rPr>
          <w:sz w:val="20"/>
          <w:szCs w:val="20"/>
        </w:rPr>
      </w:pPr>
    </w:p>
    <w:p w14:paraId="108D444E" w14:textId="77777777" w:rsidR="00FC3E83" w:rsidRDefault="00FC3E83">
      <w:pPr>
        <w:spacing w:after="160" w:line="259" w:lineRule="auto"/>
        <w:rPr>
          <w:sz w:val="20"/>
          <w:szCs w:val="20"/>
        </w:rPr>
      </w:pPr>
      <w:r>
        <w:rPr>
          <w:sz w:val="20"/>
          <w:szCs w:val="20"/>
        </w:rPr>
        <w:br w:type="page"/>
      </w:r>
    </w:p>
    <w:tbl>
      <w:tblPr>
        <w:tblW w:w="13467" w:type="dxa"/>
        <w:tblCellMar>
          <w:left w:w="70" w:type="dxa"/>
          <w:right w:w="70" w:type="dxa"/>
        </w:tblCellMar>
        <w:tblLook w:val="04A0" w:firstRow="1" w:lastRow="0" w:firstColumn="1" w:lastColumn="0" w:noHBand="0" w:noVBand="1"/>
      </w:tblPr>
      <w:tblGrid>
        <w:gridCol w:w="1418"/>
        <w:gridCol w:w="1843"/>
        <w:gridCol w:w="2551"/>
        <w:gridCol w:w="1559"/>
        <w:gridCol w:w="1560"/>
        <w:gridCol w:w="4536"/>
      </w:tblGrid>
      <w:tr w:rsidR="00FC3E83" w:rsidRPr="00FC3E83" w14:paraId="19C56F1E" w14:textId="77777777" w:rsidTr="00FC3E83">
        <w:trPr>
          <w:trHeight w:val="300"/>
        </w:trPr>
        <w:tc>
          <w:tcPr>
            <w:tcW w:w="5812" w:type="dxa"/>
            <w:gridSpan w:val="3"/>
            <w:tcBorders>
              <w:top w:val="nil"/>
              <w:left w:val="nil"/>
              <w:bottom w:val="nil"/>
              <w:right w:val="nil"/>
            </w:tcBorders>
            <w:shd w:val="clear" w:color="auto" w:fill="auto"/>
            <w:noWrap/>
            <w:vAlign w:val="bottom"/>
            <w:hideMark/>
          </w:tcPr>
          <w:p w14:paraId="14CD01ED" w14:textId="77777777" w:rsidR="00FC3E83" w:rsidRPr="00FC3E83" w:rsidRDefault="00FC3E83" w:rsidP="00FC3E83">
            <w:pPr>
              <w:rPr>
                <w:rFonts w:eastAsia="Times New Roman"/>
                <w:b/>
                <w:bCs/>
                <w:color w:val="000000"/>
                <w:sz w:val="18"/>
                <w:szCs w:val="18"/>
                <w:lang w:eastAsia="es-MX"/>
              </w:rPr>
            </w:pPr>
            <w:r w:rsidRPr="00FC3E83">
              <w:rPr>
                <w:rFonts w:eastAsia="Times New Roman"/>
                <w:b/>
                <w:bCs/>
                <w:color w:val="000000"/>
                <w:sz w:val="18"/>
                <w:szCs w:val="18"/>
                <w:lang w:eastAsia="es-MX"/>
              </w:rPr>
              <w:lastRenderedPageBreak/>
              <w:t>MUNICIPIO: __VALLE DE SANTIAGO,GTO.___________________________________________</w:t>
            </w:r>
          </w:p>
        </w:tc>
        <w:tc>
          <w:tcPr>
            <w:tcW w:w="1559" w:type="dxa"/>
            <w:tcBorders>
              <w:top w:val="nil"/>
              <w:left w:val="nil"/>
              <w:bottom w:val="nil"/>
              <w:right w:val="nil"/>
            </w:tcBorders>
            <w:shd w:val="clear" w:color="auto" w:fill="auto"/>
            <w:noWrap/>
            <w:vAlign w:val="bottom"/>
            <w:hideMark/>
          </w:tcPr>
          <w:p w14:paraId="17CF9061" w14:textId="77777777" w:rsidR="00FC3E83" w:rsidRPr="00FC3E83" w:rsidRDefault="00FC3E83" w:rsidP="00FC3E83">
            <w:pPr>
              <w:rPr>
                <w:rFonts w:eastAsia="Times New Roman"/>
                <w:b/>
                <w:bCs/>
                <w:color w:val="000000"/>
                <w:sz w:val="18"/>
                <w:szCs w:val="18"/>
                <w:lang w:eastAsia="es-MX"/>
              </w:rPr>
            </w:pPr>
          </w:p>
        </w:tc>
        <w:tc>
          <w:tcPr>
            <w:tcW w:w="1560" w:type="dxa"/>
            <w:tcBorders>
              <w:top w:val="nil"/>
              <w:left w:val="nil"/>
              <w:bottom w:val="nil"/>
              <w:right w:val="nil"/>
            </w:tcBorders>
            <w:shd w:val="clear" w:color="auto" w:fill="auto"/>
            <w:noWrap/>
            <w:vAlign w:val="bottom"/>
            <w:hideMark/>
          </w:tcPr>
          <w:p w14:paraId="10E2A452" w14:textId="77777777" w:rsidR="00FC3E83" w:rsidRPr="00FC3E83" w:rsidRDefault="00FC3E83" w:rsidP="00FC3E83">
            <w:pPr>
              <w:rPr>
                <w:rFonts w:ascii="Times New Roman" w:eastAsia="Times New Roman" w:hAnsi="Times New Roman" w:cs="Times New Roman"/>
                <w:sz w:val="18"/>
                <w:szCs w:val="18"/>
                <w:lang w:eastAsia="es-MX"/>
              </w:rPr>
            </w:pPr>
          </w:p>
        </w:tc>
        <w:tc>
          <w:tcPr>
            <w:tcW w:w="4536" w:type="dxa"/>
            <w:tcBorders>
              <w:top w:val="nil"/>
              <w:left w:val="nil"/>
              <w:bottom w:val="nil"/>
              <w:right w:val="nil"/>
            </w:tcBorders>
            <w:shd w:val="clear" w:color="auto" w:fill="auto"/>
            <w:noWrap/>
            <w:vAlign w:val="bottom"/>
            <w:hideMark/>
          </w:tcPr>
          <w:p w14:paraId="61C6916A" w14:textId="77777777" w:rsidR="00FC3E83" w:rsidRPr="00FC3E83" w:rsidRDefault="00FC3E83" w:rsidP="00FC3E83">
            <w:pPr>
              <w:rPr>
                <w:rFonts w:ascii="Times New Roman" w:eastAsia="Times New Roman" w:hAnsi="Times New Roman" w:cs="Times New Roman"/>
                <w:sz w:val="18"/>
                <w:szCs w:val="18"/>
                <w:lang w:eastAsia="es-MX"/>
              </w:rPr>
            </w:pPr>
          </w:p>
        </w:tc>
      </w:tr>
      <w:tr w:rsidR="00FC3E83" w:rsidRPr="00FC3E83" w14:paraId="522FD255" w14:textId="77777777" w:rsidTr="00FC3E83">
        <w:trPr>
          <w:trHeight w:val="300"/>
        </w:trPr>
        <w:tc>
          <w:tcPr>
            <w:tcW w:w="13467" w:type="dxa"/>
            <w:gridSpan w:val="6"/>
            <w:tcBorders>
              <w:top w:val="nil"/>
              <w:left w:val="nil"/>
              <w:bottom w:val="nil"/>
              <w:right w:val="nil"/>
            </w:tcBorders>
            <w:shd w:val="clear" w:color="auto" w:fill="auto"/>
            <w:noWrap/>
            <w:vAlign w:val="bottom"/>
            <w:hideMark/>
          </w:tcPr>
          <w:p w14:paraId="4644A30C" w14:textId="77777777" w:rsidR="00FC3E83" w:rsidRPr="00FC3E83" w:rsidRDefault="00FC3E83" w:rsidP="00FC3E83">
            <w:pPr>
              <w:rPr>
                <w:rFonts w:eastAsia="Times New Roman"/>
                <w:b/>
                <w:bCs/>
                <w:color w:val="000000"/>
                <w:sz w:val="18"/>
                <w:szCs w:val="18"/>
                <w:lang w:eastAsia="es-MX"/>
              </w:rPr>
            </w:pPr>
            <w:r w:rsidRPr="00FC3E83">
              <w:rPr>
                <w:rFonts w:eastAsia="Times New Roman"/>
                <w:b/>
                <w:bCs/>
                <w:color w:val="000000"/>
                <w:sz w:val="18"/>
                <w:szCs w:val="18"/>
                <w:lang w:eastAsia="es-MX"/>
              </w:rPr>
              <w:t>LÍNEA ESTRATÉGICA DEL PROGRAMA DE GOBIERNO Y/O PLAN DE DESARROLLO MUNICIPAL: __ADMINISTRACION PUBLICA  Y ESTADO DE DERECHO______________________________________________</w:t>
            </w:r>
          </w:p>
        </w:tc>
      </w:tr>
      <w:tr w:rsidR="00FC3E83" w:rsidRPr="00FC3E83" w14:paraId="63DB4BC9" w14:textId="77777777" w:rsidTr="00FC3E83">
        <w:trPr>
          <w:trHeight w:val="300"/>
        </w:trPr>
        <w:tc>
          <w:tcPr>
            <w:tcW w:w="5812" w:type="dxa"/>
            <w:gridSpan w:val="3"/>
            <w:tcBorders>
              <w:top w:val="nil"/>
              <w:left w:val="nil"/>
              <w:bottom w:val="nil"/>
              <w:right w:val="nil"/>
            </w:tcBorders>
            <w:shd w:val="clear" w:color="auto" w:fill="auto"/>
            <w:noWrap/>
            <w:vAlign w:val="bottom"/>
            <w:hideMark/>
          </w:tcPr>
          <w:p w14:paraId="0FA4F1F4" w14:textId="77777777" w:rsidR="00FC3E83" w:rsidRPr="00FC3E83" w:rsidRDefault="00FC3E83" w:rsidP="00FC3E83">
            <w:pPr>
              <w:rPr>
                <w:rFonts w:eastAsia="Times New Roman"/>
                <w:b/>
                <w:bCs/>
                <w:color w:val="000000"/>
                <w:sz w:val="18"/>
                <w:szCs w:val="18"/>
                <w:lang w:eastAsia="es-MX"/>
              </w:rPr>
            </w:pPr>
            <w:r w:rsidRPr="00FC3E83">
              <w:rPr>
                <w:rFonts w:eastAsia="Times New Roman"/>
                <w:b/>
                <w:bCs/>
                <w:color w:val="000000"/>
                <w:sz w:val="18"/>
                <w:szCs w:val="18"/>
                <w:lang w:eastAsia="es-MX"/>
              </w:rPr>
              <w:t>DIRECCIÓN: __CATASTRO E IMPUESTO PREDIAL___________________________________</w:t>
            </w:r>
          </w:p>
        </w:tc>
        <w:tc>
          <w:tcPr>
            <w:tcW w:w="1559" w:type="dxa"/>
            <w:tcBorders>
              <w:top w:val="nil"/>
              <w:left w:val="nil"/>
              <w:bottom w:val="nil"/>
              <w:right w:val="nil"/>
            </w:tcBorders>
            <w:shd w:val="clear" w:color="auto" w:fill="auto"/>
            <w:noWrap/>
            <w:vAlign w:val="bottom"/>
            <w:hideMark/>
          </w:tcPr>
          <w:p w14:paraId="45E2E6C5" w14:textId="77777777" w:rsidR="00FC3E83" w:rsidRPr="00FC3E83" w:rsidRDefault="00FC3E83" w:rsidP="00FC3E83">
            <w:pPr>
              <w:rPr>
                <w:rFonts w:eastAsia="Times New Roman"/>
                <w:b/>
                <w:bCs/>
                <w:color w:val="000000"/>
                <w:sz w:val="18"/>
                <w:szCs w:val="18"/>
                <w:lang w:eastAsia="es-MX"/>
              </w:rPr>
            </w:pPr>
          </w:p>
        </w:tc>
        <w:tc>
          <w:tcPr>
            <w:tcW w:w="1560" w:type="dxa"/>
            <w:tcBorders>
              <w:top w:val="nil"/>
              <w:left w:val="nil"/>
              <w:bottom w:val="nil"/>
              <w:right w:val="nil"/>
            </w:tcBorders>
            <w:shd w:val="clear" w:color="auto" w:fill="auto"/>
            <w:noWrap/>
            <w:vAlign w:val="bottom"/>
            <w:hideMark/>
          </w:tcPr>
          <w:p w14:paraId="2CBBF832" w14:textId="77777777" w:rsidR="00FC3E83" w:rsidRPr="00FC3E83" w:rsidRDefault="00FC3E83" w:rsidP="00FC3E83">
            <w:pPr>
              <w:rPr>
                <w:rFonts w:ascii="Times New Roman" w:eastAsia="Times New Roman" w:hAnsi="Times New Roman" w:cs="Times New Roman"/>
                <w:sz w:val="18"/>
                <w:szCs w:val="18"/>
                <w:lang w:eastAsia="es-MX"/>
              </w:rPr>
            </w:pPr>
          </w:p>
        </w:tc>
        <w:tc>
          <w:tcPr>
            <w:tcW w:w="4536" w:type="dxa"/>
            <w:tcBorders>
              <w:top w:val="nil"/>
              <w:left w:val="nil"/>
              <w:bottom w:val="nil"/>
              <w:right w:val="nil"/>
            </w:tcBorders>
            <w:shd w:val="clear" w:color="auto" w:fill="auto"/>
            <w:noWrap/>
            <w:vAlign w:val="bottom"/>
            <w:hideMark/>
          </w:tcPr>
          <w:p w14:paraId="422D6DD5" w14:textId="77777777" w:rsidR="00FC3E83" w:rsidRPr="00FC3E83" w:rsidRDefault="00FC3E83" w:rsidP="00FC3E83">
            <w:pPr>
              <w:rPr>
                <w:rFonts w:ascii="Times New Roman" w:eastAsia="Times New Roman" w:hAnsi="Times New Roman" w:cs="Times New Roman"/>
                <w:sz w:val="18"/>
                <w:szCs w:val="18"/>
                <w:lang w:eastAsia="es-MX"/>
              </w:rPr>
            </w:pPr>
          </w:p>
        </w:tc>
      </w:tr>
      <w:tr w:rsidR="00FC3E83" w:rsidRPr="00FC3E83" w14:paraId="3692DC49" w14:textId="77777777" w:rsidTr="00FC3E83">
        <w:trPr>
          <w:trHeight w:val="315"/>
        </w:trPr>
        <w:tc>
          <w:tcPr>
            <w:tcW w:w="1418" w:type="dxa"/>
            <w:tcBorders>
              <w:top w:val="nil"/>
              <w:left w:val="nil"/>
              <w:bottom w:val="nil"/>
              <w:right w:val="nil"/>
            </w:tcBorders>
            <w:shd w:val="clear" w:color="auto" w:fill="auto"/>
            <w:noWrap/>
            <w:vAlign w:val="bottom"/>
            <w:hideMark/>
          </w:tcPr>
          <w:p w14:paraId="6EF73BD4" w14:textId="77777777" w:rsidR="00FC3E83" w:rsidRPr="00FC3E83" w:rsidRDefault="00FC3E83" w:rsidP="00FC3E83">
            <w:pPr>
              <w:rPr>
                <w:rFonts w:ascii="Times New Roman" w:eastAsia="Times New Roman" w:hAnsi="Times New Roman" w:cs="Times New Roman"/>
                <w:sz w:val="18"/>
                <w:szCs w:val="18"/>
                <w:lang w:eastAsia="es-MX"/>
              </w:rPr>
            </w:pPr>
          </w:p>
        </w:tc>
        <w:tc>
          <w:tcPr>
            <w:tcW w:w="1843" w:type="dxa"/>
            <w:tcBorders>
              <w:top w:val="nil"/>
              <w:left w:val="nil"/>
              <w:bottom w:val="nil"/>
              <w:right w:val="nil"/>
            </w:tcBorders>
            <w:shd w:val="clear" w:color="auto" w:fill="auto"/>
            <w:noWrap/>
            <w:vAlign w:val="bottom"/>
            <w:hideMark/>
          </w:tcPr>
          <w:p w14:paraId="1DBF1DBE" w14:textId="77777777" w:rsidR="00FC3E83" w:rsidRPr="00FC3E83" w:rsidRDefault="00FC3E83" w:rsidP="00FC3E83">
            <w:pPr>
              <w:rPr>
                <w:rFonts w:ascii="Times New Roman" w:eastAsia="Times New Roman" w:hAnsi="Times New Roman" w:cs="Times New Roman"/>
                <w:sz w:val="18"/>
                <w:szCs w:val="18"/>
                <w:lang w:eastAsia="es-MX"/>
              </w:rPr>
            </w:pPr>
          </w:p>
        </w:tc>
        <w:tc>
          <w:tcPr>
            <w:tcW w:w="2551" w:type="dxa"/>
            <w:tcBorders>
              <w:top w:val="nil"/>
              <w:left w:val="nil"/>
              <w:bottom w:val="nil"/>
              <w:right w:val="nil"/>
            </w:tcBorders>
            <w:shd w:val="clear" w:color="auto" w:fill="auto"/>
            <w:noWrap/>
            <w:vAlign w:val="bottom"/>
            <w:hideMark/>
          </w:tcPr>
          <w:p w14:paraId="47E4C0E3" w14:textId="77777777" w:rsidR="00FC3E83" w:rsidRPr="00FC3E83" w:rsidRDefault="00FC3E83" w:rsidP="00FC3E83">
            <w:pPr>
              <w:rPr>
                <w:rFonts w:ascii="Times New Roman" w:eastAsia="Times New Roman" w:hAnsi="Times New Roman" w:cs="Times New Roman"/>
                <w:sz w:val="18"/>
                <w:szCs w:val="18"/>
                <w:lang w:eastAsia="es-MX"/>
              </w:rPr>
            </w:pPr>
          </w:p>
        </w:tc>
        <w:tc>
          <w:tcPr>
            <w:tcW w:w="1559" w:type="dxa"/>
            <w:tcBorders>
              <w:top w:val="nil"/>
              <w:left w:val="nil"/>
              <w:bottom w:val="nil"/>
              <w:right w:val="nil"/>
            </w:tcBorders>
            <w:shd w:val="clear" w:color="auto" w:fill="auto"/>
            <w:noWrap/>
            <w:vAlign w:val="bottom"/>
            <w:hideMark/>
          </w:tcPr>
          <w:p w14:paraId="2DC8AD84" w14:textId="77777777" w:rsidR="00FC3E83" w:rsidRPr="00FC3E83" w:rsidRDefault="00FC3E83" w:rsidP="00FC3E83">
            <w:pPr>
              <w:rPr>
                <w:rFonts w:ascii="Times New Roman" w:eastAsia="Times New Roman" w:hAnsi="Times New Roman" w:cs="Times New Roman"/>
                <w:sz w:val="18"/>
                <w:szCs w:val="18"/>
                <w:lang w:eastAsia="es-MX"/>
              </w:rPr>
            </w:pPr>
          </w:p>
        </w:tc>
        <w:tc>
          <w:tcPr>
            <w:tcW w:w="1560" w:type="dxa"/>
            <w:tcBorders>
              <w:top w:val="nil"/>
              <w:left w:val="nil"/>
              <w:bottom w:val="nil"/>
              <w:right w:val="nil"/>
            </w:tcBorders>
            <w:shd w:val="clear" w:color="auto" w:fill="auto"/>
            <w:noWrap/>
            <w:vAlign w:val="bottom"/>
            <w:hideMark/>
          </w:tcPr>
          <w:p w14:paraId="06B56DC2" w14:textId="77777777" w:rsidR="00FC3E83" w:rsidRPr="00FC3E83" w:rsidRDefault="00FC3E83" w:rsidP="00FC3E83">
            <w:pPr>
              <w:rPr>
                <w:rFonts w:ascii="Times New Roman" w:eastAsia="Times New Roman" w:hAnsi="Times New Roman" w:cs="Times New Roman"/>
                <w:sz w:val="18"/>
                <w:szCs w:val="18"/>
                <w:lang w:eastAsia="es-MX"/>
              </w:rPr>
            </w:pPr>
          </w:p>
        </w:tc>
        <w:tc>
          <w:tcPr>
            <w:tcW w:w="4536" w:type="dxa"/>
            <w:tcBorders>
              <w:top w:val="nil"/>
              <w:left w:val="nil"/>
              <w:bottom w:val="nil"/>
              <w:right w:val="nil"/>
            </w:tcBorders>
            <w:shd w:val="clear" w:color="auto" w:fill="auto"/>
            <w:noWrap/>
            <w:vAlign w:val="bottom"/>
            <w:hideMark/>
          </w:tcPr>
          <w:p w14:paraId="794065EB" w14:textId="77777777" w:rsidR="00FC3E83" w:rsidRPr="00FC3E83" w:rsidRDefault="00FC3E83" w:rsidP="00FC3E83">
            <w:pPr>
              <w:rPr>
                <w:rFonts w:ascii="Times New Roman" w:eastAsia="Times New Roman" w:hAnsi="Times New Roman" w:cs="Times New Roman"/>
                <w:sz w:val="18"/>
                <w:szCs w:val="18"/>
                <w:lang w:eastAsia="es-MX"/>
              </w:rPr>
            </w:pPr>
          </w:p>
        </w:tc>
      </w:tr>
      <w:tr w:rsidR="00FC3E83" w:rsidRPr="00FC3E83" w14:paraId="634C973A" w14:textId="77777777" w:rsidTr="00FC3E83">
        <w:trPr>
          <w:trHeight w:val="750"/>
        </w:trPr>
        <w:tc>
          <w:tcPr>
            <w:tcW w:w="1418" w:type="dxa"/>
            <w:tcBorders>
              <w:top w:val="single" w:sz="8" w:space="0" w:color="auto"/>
              <w:left w:val="single" w:sz="8" w:space="0" w:color="auto"/>
              <w:bottom w:val="single" w:sz="8" w:space="0" w:color="auto"/>
              <w:right w:val="nil"/>
            </w:tcBorders>
            <w:shd w:val="clear" w:color="000000" w:fill="F2F2F2"/>
            <w:vAlign w:val="center"/>
            <w:hideMark/>
          </w:tcPr>
          <w:p w14:paraId="3B19B65C" w14:textId="77777777" w:rsidR="00FC3E83" w:rsidRPr="00FC3E83" w:rsidRDefault="00FC3E83" w:rsidP="00FC3E83">
            <w:pPr>
              <w:jc w:val="center"/>
              <w:rPr>
                <w:rFonts w:eastAsia="Times New Roman"/>
                <w:b/>
                <w:bCs/>
                <w:color w:val="000000"/>
                <w:sz w:val="18"/>
                <w:szCs w:val="18"/>
                <w:lang w:eastAsia="es-MX"/>
              </w:rPr>
            </w:pPr>
            <w:r w:rsidRPr="00FC3E83">
              <w:rPr>
                <w:rFonts w:eastAsia="Times New Roman"/>
                <w:b/>
                <w:bCs/>
                <w:color w:val="000000"/>
                <w:sz w:val="18"/>
                <w:szCs w:val="18"/>
                <w:lang w:eastAsia="es-MX"/>
              </w:rPr>
              <w:t>MIR</w:t>
            </w:r>
          </w:p>
        </w:tc>
        <w:tc>
          <w:tcPr>
            <w:tcW w:w="1843" w:type="dxa"/>
            <w:tcBorders>
              <w:top w:val="single" w:sz="8" w:space="0" w:color="auto"/>
              <w:left w:val="single" w:sz="8" w:space="0" w:color="auto"/>
              <w:bottom w:val="single" w:sz="8" w:space="0" w:color="auto"/>
              <w:right w:val="single" w:sz="8" w:space="0" w:color="auto"/>
            </w:tcBorders>
            <w:shd w:val="clear" w:color="000000" w:fill="F2F2F2"/>
            <w:vAlign w:val="center"/>
            <w:hideMark/>
          </w:tcPr>
          <w:p w14:paraId="6475B918" w14:textId="77777777" w:rsidR="00FC3E83" w:rsidRPr="00FC3E83" w:rsidRDefault="00FC3E83" w:rsidP="00FC3E83">
            <w:pPr>
              <w:jc w:val="center"/>
              <w:rPr>
                <w:rFonts w:eastAsia="Times New Roman"/>
                <w:b/>
                <w:bCs/>
                <w:color w:val="000000"/>
                <w:sz w:val="18"/>
                <w:szCs w:val="18"/>
                <w:lang w:eastAsia="es-MX"/>
              </w:rPr>
            </w:pPr>
            <w:r w:rsidRPr="00FC3E83">
              <w:rPr>
                <w:rFonts w:eastAsia="Times New Roman"/>
                <w:b/>
                <w:bCs/>
                <w:color w:val="000000"/>
                <w:sz w:val="18"/>
                <w:szCs w:val="18"/>
                <w:lang w:eastAsia="es-MX"/>
              </w:rPr>
              <w:t>RESUMEN NARRATIVO</w:t>
            </w:r>
          </w:p>
        </w:tc>
        <w:tc>
          <w:tcPr>
            <w:tcW w:w="2551" w:type="dxa"/>
            <w:tcBorders>
              <w:top w:val="single" w:sz="8" w:space="0" w:color="auto"/>
              <w:left w:val="nil"/>
              <w:bottom w:val="single" w:sz="8" w:space="0" w:color="auto"/>
              <w:right w:val="nil"/>
            </w:tcBorders>
            <w:shd w:val="clear" w:color="000000" w:fill="F2F2F2"/>
            <w:vAlign w:val="center"/>
            <w:hideMark/>
          </w:tcPr>
          <w:p w14:paraId="134AA71C" w14:textId="77777777" w:rsidR="00FC3E83" w:rsidRPr="00FC3E83" w:rsidRDefault="00FC3E83" w:rsidP="00FC3E83">
            <w:pPr>
              <w:jc w:val="center"/>
              <w:rPr>
                <w:rFonts w:eastAsia="Times New Roman"/>
                <w:b/>
                <w:bCs/>
                <w:color w:val="000000"/>
                <w:sz w:val="18"/>
                <w:szCs w:val="18"/>
                <w:lang w:eastAsia="es-MX"/>
              </w:rPr>
            </w:pPr>
            <w:r w:rsidRPr="00FC3E83">
              <w:rPr>
                <w:rFonts w:eastAsia="Times New Roman"/>
                <w:b/>
                <w:bCs/>
                <w:color w:val="000000"/>
                <w:sz w:val="18"/>
                <w:szCs w:val="18"/>
                <w:lang w:eastAsia="es-MX"/>
              </w:rPr>
              <w:t>INDICADOR</w:t>
            </w:r>
          </w:p>
        </w:tc>
        <w:tc>
          <w:tcPr>
            <w:tcW w:w="1559" w:type="dxa"/>
            <w:tcBorders>
              <w:top w:val="single" w:sz="8" w:space="0" w:color="auto"/>
              <w:left w:val="single" w:sz="8" w:space="0" w:color="auto"/>
              <w:bottom w:val="single" w:sz="8" w:space="0" w:color="auto"/>
              <w:right w:val="single" w:sz="8" w:space="0" w:color="auto"/>
            </w:tcBorders>
            <w:shd w:val="clear" w:color="000000" w:fill="F2F2F2"/>
            <w:vAlign w:val="center"/>
            <w:hideMark/>
          </w:tcPr>
          <w:p w14:paraId="31F9AB66" w14:textId="77777777" w:rsidR="00FC3E83" w:rsidRPr="00FC3E83" w:rsidRDefault="00FC3E83" w:rsidP="00FC3E83">
            <w:pPr>
              <w:jc w:val="center"/>
              <w:rPr>
                <w:rFonts w:eastAsia="Times New Roman"/>
                <w:b/>
                <w:bCs/>
                <w:color w:val="000000"/>
                <w:sz w:val="18"/>
                <w:szCs w:val="18"/>
                <w:lang w:eastAsia="es-MX"/>
              </w:rPr>
            </w:pPr>
            <w:r w:rsidRPr="00FC3E83">
              <w:rPr>
                <w:rFonts w:eastAsia="Times New Roman"/>
                <w:b/>
                <w:bCs/>
                <w:color w:val="000000"/>
                <w:sz w:val="18"/>
                <w:szCs w:val="18"/>
                <w:lang w:eastAsia="es-MX"/>
              </w:rPr>
              <w:t>METAS</w:t>
            </w:r>
          </w:p>
        </w:tc>
        <w:tc>
          <w:tcPr>
            <w:tcW w:w="1560" w:type="dxa"/>
            <w:tcBorders>
              <w:top w:val="single" w:sz="8" w:space="0" w:color="auto"/>
              <w:left w:val="nil"/>
              <w:bottom w:val="single" w:sz="8" w:space="0" w:color="auto"/>
              <w:right w:val="nil"/>
            </w:tcBorders>
            <w:shd w:val="clear" w:color="000000" w:fill="F2F2F2"/>
            <w:vAlign w:val="center"/>
            <w:hideMark/>
          </w:tcPr>
          <w:p w14:paraId="523133CE" w14:textId="77777777" w:rsidR="00FC3E83" w:rsidRPr="00FC3E83" w:rsidRDefault="00FC3E83" w:rsidP="00FC3E83">
            <w:pPr>
              <w:jc w:val="center"/>
              <w:rPr>
                <w:rFonts w:eastAsia="Times New Roman"/>
                <w:b/>
                <w:bCs/>
                <w:color w:val="000000"/>
                <w:sz w:val="18"/>
                <w:szCs w:val="18"/>
                <w:lang w:eastAsia="es-MX"/>
              </w:rPr>
            </w:pPr>
            <w:r w:rsidRPr="00FC3E83">
              <w:rPr>
                <w:rFonts w:eastAsia="Times New Roman"/>
                <w:b/>
                <w:bCs/>
                <w:color w:val="000000"/>
                <w:sz w:val="18"/>
                <w:szCs w:val="18"/>
                <w:lang w:eastAsia="es-MX"/>
              </w:rPr>
              <w:t>MEDIO DE VERIFICACIÓN</w:t>
            </w:r>
          </w:p>
        </w:tc>
        <w:tc>
          <w:tcPr>
            <w:tcW w:w="4536" w:type="dxa"/>
            <w:tcBorders>
              <w:top w:val="single" w:sz="8" w:space="0" w:color="auto"/>
              <w:left w:val="single" w:sz="8" w:space="0" w:color="auto"/>
              <w:bottom w:val="single" w:sz="8" w:space="0" w:color="auto"/>
              <w:right w:val="single" w:sz="8" w:space="0" w:color="auto"/>
            </w:tcBorders>
            <w:shd w:val="clear" w:color="000000" w:fill="F2F2F2"/>
            <w:vAlign w:val="center"/>
            <w:hideMark/>
          </w:tcPr>
          <w:p w14:paraId="449D582D" w14:textId="77777777" w:rsidR="00FC3E83" w:rsidRPr="00FC3E83" w:rsidRDefault="00FC3E83" w:rsidP="00FC3E83">
            <w:pPr>
              <w:jc w:val="center"/>
              <w:rPr>
                <w:rFonts w:eastAsia="Times New Roman"/>
                <w:b/>
                <w:bCs/>
                <w:color w:val="000000"/>
                <w:sz w:val="18"/>
                <w:szCs w:val="18"/>
                <w:lang w:eastAsia="es-MX"/>
              </w:rPr>
            </w:pPr>
            <w:r w:rsidRPr="00FC3E83">
              <w:rPr>
                <w:rFonts w:eastAsia="Times New Roman"/>
                <w:b/>
                <w:bCs/>
                <w:color w:val="000000"/>
                <w:sz w:val="18"/>
                <w:szCs w:val="18"/>
                <w:lang w:eastAsia="es-MX"/>
              </w:rPr>
              <w:t>SUPUESTOS</w:t>
            </w:r>
          </w:p>
        </w:tc>
      </w:tr>
      <w:tr w:rsidR="00FC3E83" w:rsidRPr="00FC3E83" w14:paraId="7778501D" w14:textId="77777777" w:rsidTr="00FC3E83">
        <w:trPr>
          <w:trHeight w:val="165"/>
        </w:trPr>
        <w:tc>
          <w:tcPr>
            <w:tcW w:w="1418" w:type="dxa"/>
            <w:tcBorders>
              <w:top w:val="nil"/>
              <w:left w:val="single" w:sz="4" w:space="0" w:color="auto"/>
              <w:bottom w:val="nil"/>
              <w:right w:val="nil"/>
            </w:tcBorders>
            <w:shd w:val="clear" w:color="auto" w:fill="auto"/>
            <w:noWrap/>
            <w:vAlign w:val="bottom"/>
            <w:hideMark/>
          </w:tcPr>
          <w:p w14:paraId="0C5286F5" w14:textId="77777777" w:rsidR="00FC3E83" w:rsidRPr="00FC3E83" w:rsidRDefault="00FC3E83" w:rsidP="00FC3E83">
            <w:pPr>
              <w:rPr>
                <w:rFonts w:eastAsia="Times New Roman"/>
                <w:color w:val="000000"/>
                <w:sz w:val="18"/>
                <w:szCs w:val="18"/>
                <w:lang w:eastAsia="es-MX"/>
              </w:rPr>
            </w:pPr>
            <w:r w:rsidRPr="00FC3E83">
              <w:rPr>
                <w:rFonts w:eastAsia="Times New Roman"/>
                <w:color w:val="000000"/>
                <w:sz w:val="18"/>
                <w:szCs w:val="18"/>
                <w:lang w:eastAsia="es-MX"/>
              </w:rPr>
              <w:t> </w:t>
            </w:r>
          </w:p>
        </w:tc>
        <w:tc>
          <w:tcPr>
            <w:tcW w:w="1843" w:type="dxa"/>
            <w:tcBorders>
              <w:top w:val="nil"/>
              <w:left w:val="single" w:sz="8" w:space="0" w:color="auto"/>
              <w:bottom w:val="nil"/>
              <w:right w:val="single" w:sz="8" w:space="0" w:color="auto"/>
            </w:tcBorders>
            <w:shd w:val="clear" w:color="auto" w:fill="auto"/>
            <w:noWrap/>
            <w:vAlign w:val="bottom"/>
            <w:hideMark/>
          </w:tcPr>
          <w:p w14:paraId="55101448" w14:textId="77777777" w:rsidR="00FC3E83" w:rsidRPr="00FC3E83" w:rsidRDefault="00FC3E83" w:rsidP="00FC3E83">
            <w:pPr>
              <w:rPr>
                <w:rFonts w:eastAsia="Times New Roman"/>
                <w:color w:val="000000"/>
                <w:sz w:val="18"/>
                <w:szCs w:val="18"/>
                <w:lang w:eastAsia="es-MX"/>
              </w:rPr>
            </w:pPr>
            <w:r w:rsidRPr="00FC3E83">
              <w:rPr>
                <w:rFonts w:eastAsia="Times New Roman"/>
                <w:color w:val="000000"/>
                <w:sz w:val="18"/>
                <w:szCs w:val="18"/>
                <w:lang w:eastAsia="es-MX"/>
              </w:rPr>
              <w:t> </w:t>
            </w:r>
          </w:p>
        </w:tc>
        <w:tc>
          <w:tcPr>
            <w:tcW w:w="2551" w:type="dxa"/>
            <w:tcBorders>
              <w:top w:val="nil"/>
              <w:left w:val="nil"/>
              <w:bottom w:val="nil"/>
              <w:right w:val="nil"/>
            </w:tcBorders>
            <w:shd w:val="clear" w:color="auto" w:fill="auto"/>
            <w:noWrap/>
            <w:vAlign w:val="bottom"/>
            <w:hideMark/>
          </w:tcPr>
          <w:p w14:paraId="64E6FF99" w14:textId="77777777" w:rsidR="00FC3E83" w:rsidRPr="00FC3E83" w:rsidRDefault="00FC3E83" w:rsidP="00FC3E83">
            <w:pPr>
              <w:rPr>
                <w:rFonts w:eastAsia="Times New Roman"/>
                <w:color w:val="000000"/>
                <w:sz w:val="18"/>
                <w:szCs w:val="18"/>
                <w:lang w:eastAsia="es-MX"/>
              </w:rPr>
            </w:pPr>
          </w:p>
        </w:tc>
        <w:tc>
          <w:tcPr>
            <w:tcW w:w="1559" w:type="dxa"/>
            <w:tcBorders>
              <w:top w:val="nil"/>
              <w:left w:val="single" w:sz="8" w:space="0" w:color="auto"/>
              <w:bottom w:val="nil"/>
              <w:right w:val="single" w:sz="8" w:space="0" w:color="auto"/>
            </w:tcBorders>
            <w:shd w:val="clear" w:color="auto" w:fill="auto"/>
            <w:noWrap/>
            <w:vAlign w:val="bottom"/>
            <w:hideMark/>
          </w:tcPr>
          <w:p w14:paraId="0CE86A93" w14:textId="77777777" w:rsidR="00FC3E83" w:rsidRPr="00FC3E83" w:rsidRDefault="00FC3E83" w:rsidP="00FC3E83">
            <w:pPr>
              <w:rPr>
                <w:rFonts w:eastAsia="Times New Roman"/>
                <w:color w:val="000000"/>
                <w:sz w:val="18"/>
                <w:szCs w:val="18"/>
                <w:lang w:eastAsia="es-MX"/>
              </w:rPr>
            </w:pPr>
            <w:r w:rsidRPr="00FC3E83">
              <w:rPr>
                <w:rFonts w:eastAsia="Times New Roman"/>
                <w:color w:val="000000"/>
                <w:sz w:val="18"/>
                <w:szCs w:val="18"/>
                <w:lang w:eastAsia="es-MX"/>
              </w:rPr>
              <w:t> </w:t>
            </w:r>
          </w:p>
        </w:tc>
        <w:tc>
          <w:tcPr>
            <w:tcW w:w="1560" w:type="dxa"/>
            <w:tcBorders>
              <w:top w:val="nil"/>
              <w:left w:val="nil"/>
              <w:bottom w:val="nil"/>
              <w:right w:val="nil"/>
            </w:tcBorders>
            <w:shd w:val="clear" w:color="auto" w:fill="auto"/>
            <w:noWrap/>
            <w:vAlign w:val="bottom"/>
            <w:hideMark/>
          </w:tcPr>
          <w:p w14:paraId="4B4D42A6" w14:textId="77777777" w:rsidR="00FC3E83" w:rsidRPr="00FC3E83" w:rsidRDefault="00FC3E83" w:rsidP="00FC3E83">
            <w:pPr>
              <w:rPr>
                <w:rFonts w:eastAsia="Times New Roman"/>
                <w:color w:val="000000"/>
                <w:sz w:val="18"/>
                <w:szCs w:val="18"/>
                <w:lang w:eastAsia="es-MX"/>
              </w:rPr>
            </w:pPr>
          </w:p>
        </w:tc>
        <w:tc>
          <w:tcPr>
            <w:tcW w:w="4536" w:type="dxa"/>
            <w:tcBorders>
              <w:top w:val="nil"/>
              <w:left w:val="single" w:sz="8" w:space="0" w:color="auto"/>
              <w:bottom w:val="nil"/>
              <w:right w:val="single" w:sz="8" w:space="0" w:color="auto"/>
            </w:tcBorders>
            <w:shd w:val="clear" w:color="auto" w:fill="auto"/>
            <w:noWrap/>
            <w:vAlign w:val="bottom"/>
            <w:hideMark/>
          </w:tcPr>
          <w:p w14:paraId="6E02AB73" w14:textId="77777777" w:rsidR="00FC3E83" w:rsidRPr="00FC3E83" w:rsidRDefault="00FC3E83" w:rsidP="00FC3E83">
            <w:pPr>
              <w:rPr>
                <w:rFonts w:eastAsia="Times New Roman"/>
                <w:color w:val="000000"/>
                <w:sz w:val="18"/>
                <w:szCs w:val="18"/>
                <w:lang w:eastAsia="es-MX"/>
              </w:rPr>
            </w:pPr>
            <w:r w:rsidRPr="00FC3E83">
              <w:rPr>
                <w:rFonts w:eastAsia="Times New Roman"/>
                <w:color w:val="000000"/>
                <w:sz w:val="18"/>
                <w:szCs w:val="18"/>
                <w:lang w:eastAsia="es-MX"/>
              </w:rPr>
              <w:t> </w:t>
            </w:r>
          </w:p>
        </w:tc>
      </w:tr>
      <w:tr w:rsidR="00FC3E83" w:rsidRPr="00FC3E83" w14:paraId="24585441" w14:textId="77777777" w:rsidTr="00FC3E83">
        <w:trPr>
          <w:trHeight w:val="3675"/>
        </w:trPr>
        <w:tc>
          <w:tcPr>
            <w:tcW w:w="14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DA653C2" w14:textId="77777777" w:rsidR="00FC3E83" w:rsidRPr="00FC3E83" w:rsidRDefault="00FC3E83" w:rsidP="00FC3E83">
            <w:pPr>
              <w:jc w:val="center"/>
              <w:rPr>
                <w:rFonts w:eastAsia="Times New Roman"/>
                <w:b/>
                <w:bCs/>
                <w:color w:val="000000"/>
                <w:sz w:val="18"/>
                <w:szCs w:val="18"/>
                <w:lang w:eastAsia="es-MX"/>
              </w:rPr>
            </w:pPr>
            <w:r w:rsidRPr="00FC3E83">
              <w:rPr>
                <w:rFonts w:eastAsia="Times New Roman"/>
                <w:b/>
                <w:bCs/>
                <w:color w:val="000000"/>
                <w:sz w:val="18"/>
                <w:szCs w:val="18"/>
                <w:lang w:eastAsia="es-MX"/>
              </w:rPr>
              <w:t>FIN</w:t>
            </w:r>
          </w:p>
        </w:tc>
        <w:tc>
          <w:tcPr>
            <w:tcW w:w="1843" w:type="dxa"/>
            <w:tcBorders>
              <w:top w:val="single" w:sz="8" w:space="0" w:color="auto"/>
              <w:left w:val="nil"/>
              <w:bottom w:val="single" w:sz="8" w:space="0" w:color="auto"/>
              <w:right w:val="single" w:sz="8" w:space="0" w:color="auto"/>
            </w:tcBorders>
            <w:shd w:val="clear" w:color="auto" w:fill="auto"/>
            <w:vAlign w:val="center"/>
            <w:hideMark/>
          </w:tcPr>
          <w:p w14:paraId="50E8109E" w14:textId="77777777" w:rsidR="00FC3E83" w:rsidRPr="00FC3E83" w:rsidRDefault="00FC3E83" w:rsidP="00FC3E83">
            <w:pPr>
              <w:rPr>
                <w:rFonts w:eastAsia="Times New Roman"/>
                <w:color w:val="000000"/>
                <w:sz w:val="18"/>
                <w:szCs w:val="18"/>
                <w:lang w:eastAsia="es-MX"/>
              </w:rPr>
            </w:pPr>
            <w:r w:rsidRPr="00FC3E83">
              <w:rPr>
                <w:rFonts w:eastAsia="Times New Roman"/>
                <w:color w:val="000000"/>
                <w:sz w:val="18"/>
                <w:szCs w:val="18"/>
                <w:lang w:eastAsia="es-MX"/>
              </w:rPr>
              <w:t>EFICIENTAR LA RECAUDACION DE IMPUESTO PREDIAL, PARA CAPTAR SUFICIENTES PARTICIPACIONES POR PARTE DEL GOBIERNO ESTATAL PARA LOGRAR UN DESARROLLO MUNICIPAL.</w:t>
            </w:r>
          </w:p>
        </w:tc>
        <w:tc>
          <w:tcPr>
            <w:tcW w:w="2551" w:type="dxa"/>
            <w:tcBorders>
              <w:top w:val="single" w:sz="8" w:space="0" w:color="auto"/>
              <w:left w:val="nil"/>
              <w:bottom w:val="single" w:sz="8" w:space="0" w:color="auto"/>
              <w:right w:val="nil"/>
            </w:tcBorders>
            <w:shd w:val="clear" w:color="auto" w:fill="auto"/>
            <w:vAlign w:val="center"/>
            <w:hideMark/>
          </w:tcPr>
          <w:p w14:paraId="71D260C0" w14:textId="77777777" w:rsidR="00FC3E83" w:rsidRPr="00FC3E83" w:rsidRDefault="00FC3E83" w:rsidP="00FC3E83">
            <w:pPr>
              <w:jc w:val="center"/>
              <w:rPr>
                <w:rFonts w:eastAsia="Times New Roman"/>
                <w:color w:val="000000"/>
                <w:sz w:val="18"/>
                <w:szCs w:val="18"/>
                <w:lang w:eastAsia="es-MX"/>
              </w:rPr>
            </w:pPr>
            <w:r w:rsidRPr="00FC3E83">
              <w:rPr>
                <w:rFonts w:eastAsia="Times New Roman"/>
                <w:color w:val="000000"/>
                <w:sz w:val="18"/>
                <w:szCs w:val="18"/>
                <w:lang w:eastAsia="es-MX"/>
              </w:rPr>
              <w:t>IDH</w:t>
            </w:r>
          </w:p>
        </w:tc>
        <w:tc>
          <w:tcPr>
            <w:tcW w:w="1559"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ED6A069" w14:textId="77777777" w:rsidR="00FC3E83" w:rsidRPr="00FC3E83" w:rsidRDefault="00FC3E83" w:rsidP="00FC3E83">
            <w:pPr>
              <w:rPr>
                <w:rFonts w:eastAsia="Times New Roman"/>
                <w:color w:val="000000"/>
                <w:sz w:val="18"/>
                <w:szCs w:val="18"/>
                <w:lang w:eastAsia="es-MX"/>
              </w:rPr>
            </w:pPr>
            <w:r w:rsidRPr="00FC3E83">
              <w:rPr>
                <w:rFonts w:eastAsia="Times New Roman"/>
                <w:color w:val="000000"/>
                <w:sz w:val="18"/>
                <w:szCs w:val="18"/>
                <w:lang w:eastAsia="es-MX"/>
              </w:rPr>
              <w:t>ELEVAR EL INDICE DE RECAUDACION 4% ANUAL.</w:t>
            </w:r>
          </w:p>
        </w:tc>
        <w:tc>
          <w:tcPr>
            <w:tcW w:w="1560" w:type="dxa"/>
            <w:tcBorders>
              <w:top w:val="single" w:sz="8" w:space="0" w:color="auto"/>
              <w:left w:val="nil"/>
              <w:bottom w:val="single" w:sz="8" w:space="0" w:color="auto"/>
              <w:right w:val="nil"/>
            </w:tcBorders>
            <w:shd w:val="clear" w:color="auto" w:fill="auto"/>
            <w:vAlign w:val="center"/>
            <w:hideMark/>
          </w:tcPr>
          <w:p w14:paraId="7AD49CF4" w14:textId="77777777" w:rsidR="00FC3E83" w:rsidRPr="00FC3E83" w:rsidRDefault="00FC3E83" w:rsidP="00FC3E83">
            <w:pPr>
              <w:rPr>
                <w:rFonts w:eastAsia="Times New Roman"/>
                <w:color w:val="000000"/>
                <w:sz w:val="18"/>
                <w:szCs w:val="18"/>
                <w:lang w:eastAsia="es-MX"/>
              </w:rPr>
            </w:pPr>
            <w:r w:rsidRPr="00FC3E83">
              <w:rPr>
                <w:rFonts w:eastAsia="Times New Roman"/>
                <w:color w:val="000000"/>
                <w:sz w:val="18"/>
                <w:szCs w:val="18"/>
                <w:lang w:eastAsia="es-MX"/>
              </w:rPr>
              <w:t>INEGI</w:t>
            </w:r>
          </w:p>
        </w:tc>
        <w:tc>
          <w:tcPr>
            <w:tcW w:w="453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996416A" w14:textId="77777777" w:rsidR="00FC3E83" w:rsidRPr="00FC3E83" w:rsidRDefault="00FC3E83" w:rsidP="00FC3E83">
            <w:pPr>
              <w:rPr>
                <w:rFonts w:eastAsia="Times New Roman"/>
                <w:color w:val="000000"/>
                <w:sz w:val="18"/>
                <w:szCs w:val="18"/>
                <w:lang w:eastAsia="es-MX"/>
              </w:rPr>
            </w:pPr>
            <w:r w:rsidRPr="00FC3E83">
              <w:rPr>
                <w:rFonts w:eastAsia="Times New Roman"/>
                <w:color w:val="000000"/>
                <w:sz w:val="18"/>
                <w:szCs w:val="18"/>
                <w:lang w:eastAsia="es-MX"/>
              </w:rPr>
              <w:t>ALTO COMPROMISO DE LA SOCIEDAD VALLENSE EN CUESTION DE CULTURA DE PAGO DE IMPUESTO PREDIAL.</w:t>
            </w:r>
          </w:p>
        </w:tc>
      </w:tr>
      <w:tr w:rsidR="00FC3E83" w:rsidRPr="00FC3E83" w14:paraId="202B59AE" w14:textId="77777777" w:rsidTr="00FC3E83">
        <w:trPr>
          <w:trHeight w:val="2910"/>
        </w:trPr>
        <w:tc>
          <w:tcPr>
            <w:tcW w:w="1418" w:type="dxa"/>
            <w:tcBorders>
              <w:top w:val="nil"/>
              <w:left w:val="single" w:sz="8" w:space="0" w:color="auto"/>
              <w:bottom w:val="single" w:sz="8" w:space="0" w:color="auto"/>
              <w:right w:val="single" w:sz="8" w:space="0" w:color="auto"/>
            </w:tcBorders>
            <w:shd w:val="clear" w:color="auto" w:fill="auto"/>
            <w:vAlign w:val="center"/>
            <w:hideMark/>
          </w:tcPr>
          <w:p w14:paraId="6BA505CC" w14:textId="77777777" w:rsidR="00FC3E83" w:rsidRPr="00FC3E83" w:rsidRDefault="00FC3E83" w:rsidP="00FC3E83">
            <w:pPr>
              <w:jc w:val="center"/>
              <w:rPr>
                <w:rFonts w:eastAsia="Times New Roman"/>
                <w:b/>
                <w:bCs/>
                <w:color w:val="000000"/>
                <w:sz w:val="18"/>
                <w:szCs w:val="18"/>
                <w:lang w:eastAsia="es-MX"/>
              </w:rPr>
            </w:pPr>
            <w:r w:rsidRPr="00FC3E83">
              <w:rPr>
                <w:rFonts w:eastAsia="Times New Roman"/>
                <w:b/>
                <w:bCs/>
                <w:color w:val="000000"/>
                <w:sz w:val="18"/>
                <w:szCs w:val="18"/>
                <w:lang w:eastAsia="es-MX"/>
              </w:rPr>
              <w:t>PROPÓSITO</w:t>
            </w:r>
          </w:p>
        </w:tc>
        <w:tc>
          <w:tcPr>
            <w:tcW w:w="1843" w:type="dxa"/>
            <w:tcBorders>
              <w:top w:val="nil"/>
              <w:left w:val="nil"/>
              <w:bottom w:val="single" w:sz="8" w:space="0" w:color="auto"/>
              <w:right w:val="single" w:sz="8" w:space="0" w:color="auto"/>
            </w:tcBorders>
            <w:shd w:val="clear" w:color="auto" w:fill="auto"/>
            <w:vAlign w:val="center"/>
            <w:hideMark/>
          </w:tcPr>
          <w:p w14:paraId="34DC4830" w14:textId="77777777" w:rsidR="00FC3E83" w:rsidRPr="00FC3E83" w:rsidRDefault="00FC3E83" w:rsidP="00FC3E83">
            <w:pPr>
              <w:rPr>
                <w:rFonts w:eastAsia="Times New Roman"/>
                <w:color w:val="000000"/>
                <w:sz w:val="18"/>
                <w:szCs w:val="18"/>
                <w:lang w:eastAsia="es-MX"/>
              </w:rPr>
            </w:pPr>
            <w:r w:rsidRPr="00FC3E83">
              <w:rPr>
                <w:rFonts w:eastAsia="Times New Roman"/>
                <w:color w:val="000000"/>
                <w:sz w:val="18"/>
                <w:szCs w:val="18"/>
                <w:lang w:eastAsia="es-MX"/>
              </w:rPr>
              <w:t xml:space="preserve">EL MUNICIPIO DE VALLE DE SANTIAGO CUENTA CON UNA EFICIENTE RECAUDACION DEL IMPUESTO PREDIAL GENERADO. </w:t>
            </w:r>
          </w:p>
        </w:tc>
        <w:tc>
          <w:tcPr>
            <w:tcW w:w="2551" w:type="dxa"/>
            <w:tcBorders>
              <w:top w:val="nil"/>
              <w:left w:val="nil"/>
              <w:bottom w:val="single" w:sz="8" w:space="0" w:color="auto"/>
              <w:right w:val="nil"/>
            </w:tcBorders>
            <w:shd w:val="clear" w:color="auto" w:fill="auto"/>
            <w:vAlign w:val="center"/>
            <w:hideMark/>
          </w:tcPr>
          <w:p w14:paraId="01CA34A1" w14:textId="77777777" w:rsidR="00FC3E83" w:rsidRPr="00FC3E83" w:rsidRDefault="00FC3E83" w:rsidP="00FC3E83">
            <w:pPr>
              <w:rPr>
                <w:rFonts w:eastAsia="Times New Roman"/>
                <w:color w:val="000000"/>
                <w:sz w:val="18"/>
                <w:szCs w:val="18"/>
                <w:lang w:eastAsia="es-MX"/>
              </w:rPr>
            </w:pPr>
            <w:r w:rsidRPr="00FC3E83">
              <w:rPr>
                <w:rFonts w:eastAsia="Times New Roman"/>
                <w:color w:val="000000"/>
                <w:sz w:val="18"/>
                <w:szCs w:val="18"/>
                <w:lang w:eastAsia="es-MX"/>
              </w:rPr>
              <w:t>PORCENTAJE DE INGRESOS DE IMPUESTO PREDIAL RECAUDADO: INGRESO RECAUDADO EN EL AÑO ACTUAL/INGRESO RECAUDADO EN EL AÑO ANTERIO</w:t>
            </w:r>
          </w:p>
        </w:tc>
        <w:tc>
          <w:tcPr>
            <w:tcW w:w="1559" w:type="dxa"/>
            <w:tcBorders>
              <w:top w:val="nil"/>
              <w:left w:val="single" w:sz="8" w:space="0" w:color="auto"/>
              <w:bottom w:val="single" w:sz="8" w:space="0" w:color="auto"/>
              <w:right w:val="single" w:sz="8" w:space="0" w:color="auto"/>
            </w:tcBorders>
            <w:shd w:val="clear" w:color="auto" w:fill="auto"/>
            <w:vAlign w:val="center"/>
            <w:hideMark/>
          </w:tcPr>
          <w:p w14:paraId="4551BA23" w14:textId="13C77E0A" w:rsidR="00FC3E83" w:rsidRPr="00FC3E83" w:rsidRDefault="00FC3E83" w:rsidP="00FC3E83">
            <w:pPr>
              <w:rPr>
                <w:rFonts w:eastAsia="Times New Roman"/>
                <w:color w:val="000000"/>
                <w:sz w:val="18"/>
                <w:szCs w:val="18"/>
                <w:lang w:eastAsia="es-MX"/>
              </w:rPr>
            </w:pPr>
            <w:r w:rsidRPr="00FC3E83">
              <w:rPr>
                <w:rFonts w:eastAsia="Times New Roman"/>
                <w:color w:val="000000"/>
                <w:sz w:val="18"/>
                <w:szCs w:val="18"/>
                <w:lang w:eastAsia="es-MX"/>
              </w:rPr>
              <w:t>ELEVAR LA RECAUDACION DE IMPUESTO PREDIAL, ASI COMO EL DE TRÁMITES Y SERVICIOS.</w:t>
            </w:r>
          </w:p>
        </w:tc>
        <w:tc>
          <w:tcPr>
            <w:tcW w:w="1560" w:type="dxa"/>
            <w:tcBorders>
              <w:top w:val="nil"/>
              <w:left w:val="nil"/>
              <w:bottom w:val="single" w:sz="8" w:space="0" w:color="auto"/>
              <w:right w:val="nil"/>
            </w:tcBorders>
            <w:shd w:val="clear" w:color="auto" w:fill="auto"/>
            <w:vAlign w:val="center"/>
            <w:hideMark/>
          </w:tcPr>
          <w:p w14:paraId="6B5EACA7" w14:textId="77777777" w:rsidR="00FC3E83" w:rsidRPr="00FC3E83" w:rsidRDefault="00FC3E83" w:rsidP="00FC3E83">
            <w:pPr>
              <w:rPr>
                <w:rFonts w:eastAsia="Times New Roman"/>
                <w:color w:val="000000"/>
                <w:sz w:val="18"/>
                <w:szCs w:val="18"/>
                <w:lang w:eastAsia="es-MX"/>
              </w:rPr>
            </w:pPr>
            <w:r w:rsidRPr="00FC3E83">
              <w:rPr>
                <w:rFonts w:eastAsia="Times New Roman"/>
                <w:color w:val="000000"/>
                <w:sz w:val="18"/>
                <w:szCs w:val="18"/>
                <w:lang w:eastAsia="es-MX"/>
              </w:rPr>
              <w:t>SISTEMA DE ADMINISTRACION Y CONTROL DE LA PROPIEDAD INMOBILIARIA.</w:t>
            </w:r>
          </w:p>
        </w:tc>
        <w:tc>
          <w:tcPr>
            <w:tcW w:w="4536" w:type="dxa"/>
            <w:tcBorders>
              <w:top w:val="nil"/>
              <w:left w:val="single" w:sz="8" w:space="0" w:color="auto"/>
              <w:bottom w:val="single" w:sz="8" w:space="0" w:color="auto"/>
              <w:right w:val="single" w:sz="8" w:space="0" w:color="auto"/>
            </w:tcBorders>
            <w:shd w:val="clear" w:color="auto" w:fill="auto"/>
            <w:vAlign w:val="center"/>
            <w:hideMark/>
          </w:tcPr>
          <w:p w14:paraId="2A126EA4" w14:textId="77777777" w:rsidR="00FC3E83" w:rsidRPr="00FC3E83" w:rsidRDefault="00FC3E83" w:rsidP="00FC3E83">
            <w:pPr>
              <w:rPr>
                <w:rFonts w:eastAsia="Times New Roman"/>
                <w:color w:val="000000"/>
                <w:sz w:val="18"/>
                <w:szCs w:val="18"/>
                <w:lang w:eastAsia="es-MX"/>
              </w:rPr>
            </w:pPr>
            <w:r w:rsidRPr="00FC3E83">
              <w:rPr>
                <w:rFonts w:eastAsia="Times New Roman"/>
                <w:color w:val="000000"/>
                <w:sz w:val="18"/>
                <w:szCs w:val="18"/>
                <w:lang w:eastAsia="es-MX"/>
              </w:rPr>
              <w:t xml:space="preserve">LA POBLACION TOMA CONCIENCIA DE LA IMPORTACIA DE GENERAR EL PAGO DE IMPUESTO PREDIAL PARA ASI OBTENER SERVICIOS DE CALIDAD. </w:t>
            </w:r>
          </w:p>
        </w:tc>
      </w:tr>
      <w:tr w:rsidR="00FC3E83" w:rsidRPr="00FC3E83" w14:paraId="1BB78A42" w14:textId="77777777" w:rsidTr="00FC3E83">
        <w:trPr>
          <w:trHeight w:val="3105"/>
        </w:trPr>
        <w:tc>
          <w:tcPr>
            <w:tcW w:w="1418" w:type="dxa"/>
            <w:tcBorders>
              <w:top w:val="nil"/>
              <w:left w:val="single" w:sz="8" w:space="0" w:color="auto"/>
              <w:bottom w:val="single" w:sz="4" w:space="0" w:color="auto"/>
              <w:right w:val="single" w:sz="8" w:space="0" w:color="auto"/>
            </w:tcBorders>
            <w:shd w:val="clear" w:color="auto" w:fill="auto"/>
            <w:noWrap/>
            <w:vAlign w:val="bottom"/>
            <w:hideMark/>
          </w:tcPr>
          <w:p w14:paraId="3A1C225B" w14:textId="77777777" w:rsidR="00FC3E83" w:rsidRPr="00FC3E83" w:rsidRDefault="00FC3E83" w:rsidP="00FC3E83">
            <w:pPr>
              <w:jc w:val="center"/>
              <w:rPr>
                <w:rFonts w:eastAsia="Times New Roman"/>
                <w:b/>
                <w:bCs/>
                <w:color w:val="000000"/>
                <w:sz w:val="18"/>
                <w:szCs w:val="18"/>
                <w:lang w:eastAsia="es-MX"/>
              </w:rPr>
            </w:pPr>
            <w:r w:rsidRPr="00FC3E83">
              <w:rPr>
                <w:rFonts w:eastAsia="Times New Roman"/>
                <w:b/>
                <w:bCs/>
                <w:color w:val="000000"/>
                <w:sz w:val="18"/>
                <w:szCs w:val="18"/>
                <w:lang w:eastAsia="es-MX"/>
              </w:rPr>
              <w:lastRenderedPageBreak/>
              <w:t>COMPONENTE 1</w:t>
            </w:r>
          </w:p>
        </w:tc>
        <w:tc>
          <w:tcPr>
            <w:tcW w:w="1843" w:type="dxa"/>
            <w:tcBorders>
              <w:top w:val="nil"/>
              <w:left w:val="nil"/>
              <w:bottom w:val="single" w:sz="4" w:space="0" w:color="auto"/>
              <w:right w:val="single" w:sz="8" w:space="0" w:color="auto"/>
            </w:tcBorders>
            <w:shd w:val="clear" w:color="auto" w:fill="auto"/>
            <w:vAlign w:val="center"/>
            <w:hideMark/>
          </w:tcPr>
          <w:p w14:paraId="645ED519" w14:textId="77777777" w:rsidR="00FC3E83" w:rsidRPr="00FC3E83" w:rsidRDefault="00FC3E83" w:rsidP="00FC3E83">
            <w:pPr>
              <w:rPr>
                <w:rFonts w:eastAsia="Times New Roman"/>
                <w:color w:val="000000"/>
                <w:sz w:val="18"/>
                <w:szCs w:val="18"/>
                <w:lang w:eastAsia="es-MX"/>
              </w:rPr>
            </w:pPr>
            <w:r w:rsidRPr="00FC3E83">
              <w:rPr>
                <w:rFonts w:eastAsia="Times New Roman"/>
                <w:color w:val="000000"/>
                <w:sz w:val="18"/>
                <w:szCs w:val="18"/>
                <w:lang w:eastAsia="es-MX"/>
              </w:rPr>
              <w:t>VALORES DE INMUEBLES DEL PADRON CATASTRAL ACTUALIZADOS.</w:t>
            </w:r>
          </w:p>
        </w:tc>
        <w:tc>
          <w:tcPr>
            <w:tcW w:w="2551" w:type="dxa"/>
            <w:tcBorders>
              <w:top w:val="nil"/>
              <w:left w:val="nil"/>
              <w:bottom w:val="single" w:sz="4" w:space="0" w:color="auto"/>
              <w:right w:val="nil"/>
            </w:tcBorders>
            <w:shd w:val="clear" w:color="auto" w:fill="auto"/>
            <w:vAlign w:val="center"/>
            <w:hideMark/>
          </w:tcPr>
          <w:p w14:paraId="25220A55" w14:textId="77777777" w:rsidR="00FC3E83" w:rsidRPr="00FC3E83" w:rsidRDefault="00FC3E83" w:rsidP="00FC3E83">
            <w:pPr>
              <w:rPr>
                <w:rFonts w:eastAsia="Times New Roman"/>
                <w:color w:val="000000"/>
                <w:sz w:val="18"/>
                <w:szCs w:val="18"/>
                <w:lang w:eastAsia="es-MX"/>
              </w:rPr>
            </w:pPr>
            <w:r w:rsidRPr="00FC3E83">
              <w:rPr>
                <w:rFonts w:eastAsia="Times New Roman"/>
                <w:color w:val="000000"/>
                <w:sz w:val="18"/>
                <w:szCs w:val="18"/>
                <w:lang w:eastAsia="es-MX"/>
              </w:rPr>
              <w:t>PORCENTAJE DE INMUEBLES ACTUALIZADOS: INMUEBLES ACTUALIZADOS EN EL AÑO ACTUAL/INMUEBLES ACTUALIZADOS EN EL AÑO ANTERIOR</w:t>
            </w:r>
          </w:p>
        </w:tc>
        <w:tc>
          <w:tcPr>
            <w:tcW w:w="1559" w:type="dxa"/>
            <w:tcBorders>
              <w:top w:val="nil"/>
              <w:left w:val="single" w:sz="8" w:space="0" w:color="auto"/>
              <w:bottom w:val="single" w:sz="4" w:space="0" w:color="auto"/>
              <w:right w:val="single" w:sz="8" w:space="0" w:color="auto"/>
            </w:tcBorders>
            <w:shd w:val="clear" w:color="auto" w:fill="auto"/>
            <w:vAlign w:val="center"/>
            <w:hideMark/>
          </w:tcPr>
          <w:p w14:paraId="25F32816" w14:textId="77777777" w:rsidR="00FC3E83" w:rsidRPr="00FC3E83" w:rsidRDefault="00FC3E83" w:rsidP="00FC3E83">
            <w:pPr>
              <w:rPr>
                <w:rFonts w:eastAsia="Times New Roman"/>
                <w:color w:val="000000"/>
                <w:sz w:val="18"/>
                <w:szCs w:val="18"/>
                <w:lang w:eastAsia="es-MX"/>
              </w:rPr>
            </w:pPr>
            <w:r w:rsidRPr="00FC3E83">
              <w:rPr>
                <w:rFonts w:eastAsia="Times New Roman"/>
                <w:color w:val="000000"/>
                <w:sz w:val="18"/>
                <w:szCs w:val="18"/>
                <w:lang w:eastAsia="es-MX"/>
              </w:rPr>
              <w:t xml:space="preserve">ACTUALIZAR EL VALOR DE PREDIOS CON MAYOR REZAGO </w:t>
            </w:r>
          </w:p>
        </w:tc>
        <w:tc>
          <w:tcPr>
            <w:tcW w:w="1560" w:type="dxa"/>
            <w:tcBorders>
              <w:top w:val="nil"/>
              <w:left w:val="nil"/>
              <w:bottom w:val="single" w:sz="4" w:space="0" w:color="auto"/>
              <w:right w:val="nil"/>
            </w:tcBorders>
            <w:shd w:val="clear" w:color="auto" w:fill="auto"/>
            <w:vAlign w:val="center"/>
            <w:hideMark/>
          </w:tcPr>
          <w:p w14:paraId="7C559939" w14:textId="77777777" w:rsidR="00FC3E83" w:rsidRPr="00FC3E83" w:rsidRDefault="00FC3E83" w:rsidP="00FC3E83">
            <w:pPr>
              <w:rPr>
                <w:rFonts w:eastAsia="Times New Roman"/>
                <w:color w:val="000000"/>
                <w:sz w:val="18"/>
                <w:szCs w:val="18"/>
                <w:lang w:eastAsia="es-MX"/>
              </w:rPr>
            </w:pPr>
            <w:r w:rsidRPr="00FC3E83">
              <w:rPr>
                <w:rFonts w:eastAsia="Times New Roman"/>
                <w:color w:val="000000"/>
                <w:sz w:val="18"/>
                <w:szCs w:val="18"/>
                <w:lang w:eastAsia="es-MX"/>
              </w:rPr>
              <w:t>SISTEMA DE ADMINISTRACION Y CONTROL DE LA PROPIEDAD INMOBILIARIA.</w:t>
            </w:r>
          </w:p>
        </w:tc>
        <w:tc>
          <w:tcPr>
            <w:tcW w:w="4536" w:type="dxa"/>
            <w:tcBorders>
              <w:top w:val="nil"/>
              <w:left w:val="single" w:sz="8" w:space="0" w:color="auto"/>
              <w:bottom w:val="single" w:sz="4" w:space="0" w:color="auto"/>
              <w:right w:val="single" w:sz="8" w:space="0" w:color="auto"/>
            </w:tcBorders>
            <w:shd w:val="clear" w:color="auto" w:fill="auto"/>
            <w:vAlign w:val="center"/>
            <w:hideMark/>
          </w:tcPr>
          <w:p w14:paraId="7AE4199D" w14:textId="77777777" w:rsidR="00FC3E83" w:rsidRPr="00FC3E83" w:rsidRDefault="00FC3E83" w:rsidP="00FC3E83">
            <w:pPr>
              <w:rPr>
                <w:rFonts w:eastAsia="Times New Roman"/>
                <w:color w:val="000000"/>
                <w:sz w:val="18"/>
                <w:szCs w:val="18"/>
                <w:lang w:eastAsia="es-MX"/>
              </w:rPr>
            </w:pPr>
            <w:r w:rsidRPr="00FC3E83">
              <w:rPr>
                <w:rFonts w:eastAsia="Times New Roman"/>
                <w:color w:val="000000"/>
                <w:sz w:val="18"/>
                <w:szCs w:val="18"/>
                <w:lang w:eastAsia="es-MX"/>
              </w:rPr>
              <w:t>APOYO DEL EJECUTIVO MUNICIPAL Y ACEPTACION POSITIVA DE LA CIUDADANIA.</w:t>
            </w:r>
          </w:p>
        </w:tc>
      </w:tr>
      <w:tr w:rsidR="00FC3E83" w:rsidRPr="00FC3E83" w14:paraId="565B22C2" w14:textId="77777777" w:rsidTr="00FC3E83">
        <w:trPr>
          <w:trHeight w:val="2130"/>
        </w:trPr>
        <w:tc>
          <w:tcPr>
            <w:tcW w:w="1418" w:type="dxa"/>
            <w:tcBorders>
              <w:top w:val="nil"/>
              <w:left w:val="single" w:sz="8" w:space="0" w:color="auto"/>
              <w:bottom w:val="single" w:sz="4" w:space="0" w:color="auto"/>
              <w:right w:val="single" w:sz="8" w:space="0" w:color="auto"/>
            </w:tcBorders>
            <w:shd w:val="clear" w:color="auto" w:fill="auto"/>
            <w:noWrap/>
            <w:vAlign w:val="bottom"/>
            <w:hideMark/>
          </w:tcPr>
          <w:p w14:paraId="6B3FC0F1" w14:textId="77777777" w:rsidR="00FC3E83" w:rsidRPr="00FC3E83" w:rsidRDefault="00FC3E83" w:rsidP="00FC3E83">
            <w:pPr>
              <w:jc w:val="center"/>
              <w:rPr>
                <w:rFonts w:eastAsia="Times New Roman"/>
                <w:b/>
                <w:bCs/>
                <w:color w:val="000000"/>
                <w:sz w:val="18"/>
                <w:szCs w:val="18"/>
                <w:lang w:eastAsia="es-MX"/>
              </w:rPr>
            </w:pPr>
            <w:r w:rsidRPr="00FC3E83">
              <w:rPr>
                <w:rFonts w:eastAsia="Times New Roman"/>
                <w:b/>
                <w:bCs/>
                <w:color w:val="000000"/>
                <w:sz w:val="18"/>
                <w:szCs w:val="18"/>
                <w:lang w:eastAsia="es-MX"/>
              </w:rPr>
              <w:t>ACTIVIDAD 1</w:t>
            </w:r>
          </w:p>
        </w:tc>
        <w:tc>
          <w:tcPr>
            <w:tcW w:w="1843" w:type="dxa"/>
            <w:tcBorders>
              <w:top w:val="nil"/>
              <w:left w:val="nil"/>
              <w:bottom w:val="single" w:sz="4" w:space="0" w:color="auto"/>
              <w:right w:val="single" w:sz="8" w:space="0" w:color="auto"/>
            </w:tcBorders>
            <w:shd w:val="clear" w:color="auto" w:fill="auto"/>
            <w:vAlign w:val="center"/>
            <w:hideMark/>
          </w:tcPr>
          <w:p w14:paraId="07D9DBE2" w14:textId="77777777" w:rsidR="00FC3E83" w:rsidRPr="00FC3E83" w:rsidRDefault="00FC3E83" w:rsidP="00FC3E83">
            <w:pPr>
              <w:rPr>
                <w:rFonts w:eastAsia="Times New Roman"/>
                <w:color w:val="000000"/>
                <w:sz w:val="18"/>
                <w:szCs w:val="18"/>
                <w:lang w:eastAsia="es-MX"/>
              </w:rPr>
            </w:pPr>
            <w:r w:rsidRPr="00FC3E83">
              <w:rPr>
                <w:rFonts w:eastAsia="Times New Roman"/>
                <w:color w:val="000000"/>
                <w:sz w:val="18"/>
                <w:szCs w:val="18"/>
                <w:lang w:eastAsia="es-MX"/>
              </w:rPr>
              <w:t xml:space="preserve"> ACTUALIZACION DE VALORES CATASTRALES APROBADO POR EL AYUNTAMIENTO.</w:t>
            </w:r>
          </w:p>
        </w:tc>
        <w:tc>
          <w:tcPr>
            <w:tcW w:w="2551" w:type="dxa"/>
            <w:tcBorders>
              <w:top w:val="nil"/>
              <w:left w:val="nil"/>
              <w:bottom w:val="single" w:sz="4" w:space="0" w:color="auto"/>
              <w:right w:val="nil"/>
            </w:tcBorders>
            <w:shd w:val="clear" w:color="auto" w:fill="auto"/>
            <w:vAlign w:val="center"/>
            <w:hideMark/>
          </w:tcPr>
          <w:p w14:paraId="4BD52A2B" w14:textId="77777777" w:rsidR="00FC3E83" w:rsidRPr="00FC3E83" w:rsidRDefault="00FC3E83" w:rsidP="00FC3E83">
            <w:pPr>
              <w:rPr>
                <w:rFonts w:eastAsia="Times New Roman"/>
                <w:color w:val="000000"/>
                <w:sz w:val="18"/>
                <w:szCs w:val="18"/>
                <w:lang w:eastAsia="es-MX"/>
              </w:rPr>
            </w:pPr>
            <w:r w:rsidRPr="00FC3E83">
              <w:rPr>
                <w:rFonts w:eastAsia="Times New Roman"/>
                <w:color w:val="000000"/>
                <w:sz w:val="18"/>
                <w:szCs w:val="18"/>
                <w:lang w:eastAsia="es-MX"/>
              </w:rPr>
              <w:t>PORCENTAJE DE VALORES CATASTRALES ACTUALIZADOS: VALORES CATASTRALES ACTUALIZADOS EN EL MES ACTUAL/VALORES CATASTRALES ACTUALIZADOSEN EL MES ANTERIOR</w:t>
            </w:r>
          </w:p>
        </w:tc>
        <w:tc>
          <w:tcPr>
            <w:tcW w:w="1559" w:type="dxa"/>
            <w:tcBorders>
              <w:top w:val="nil"/>
              <w:left w:val="single" w:sz="8" w:space="0" w:color="auto"/>
              <w:bottom w:val="single" w:sz="4" w:space="0" w:color="auto"/>
              <w:right w:val="single" w:sz="8" w:space="0" w:color="auto"/>
            </w:tcBorders>
            <w:shd w:val="clear" w:color="auto" w:fill="auto"/>
            <w:vAlign w:val="center"/>
            <w:hideMark/>
          </w:tcPr>
          <w:p w14:paraId="4BBF8EE2" w14:textId="77777777" w:rsidR="00FC3E83" w:rsidRPr="00FC3E83" w:rsidRDefault="00FC3E83" w:rsidP="00FC3E83">
            <w:pPr>
              <w:rPr>
                <w:rFonts w:eastAsia="Times New Roman"/>
                <w:color w:val="000000"/>
                <w:sz w:val="18"/>
                <w:szCs w:val="18"/>
                <w:lang w:eastAsia="es-MX"/>
              </w:rPr>
            </w:pPr>
            <w:r w:rsidRPr="00FC3E83">
              <w:rPr>
                <w:rFonts w:eastAsia="Times New Roman"/>
                <w:color w:val="000000"/>
                <w:sz w:val="18"/>
                <w:szCs w:val="18"/>
                <w:lang w:eastAsia="es-MX"/>
              </w:rPr>
              <w:t>OBTENER LA APROBACION DEL EJECUTIVO MUNICIPAL</w:t>
            </w:r>
          </w:p>
        </w:tc>
        <w:tc>
          <w:tcPr>
            <w:tcW w:w="1560" w:type="dxa"/>
            <w:tcBorders>
              <w:top w:val="nil"/>
              <w:left w:val="nil"/>
              <w:bottom w:val="single" w:sz="4" w:space="0" w:color="auto"/>
              <w:right w:val="nil"/>
            </w:tcBorders>
            <w:shd w:val="clear" w:color="auto" w:fill="auto"/>
            <w:vAlign w:val="center"/>
            <w:hideMark/>
          </w:tcPr>
          <w:p w14:paraId="0ED95716" w14:textId="77777777" w:rsidR="00FC3E83" w:rsidRPr="00FC3E83" w:rsidRDefault="00FC3E83" w:rsidP="00FC3E83">
            <w:pPr>
              <w:rPr>
                <w:rFonts w:eastAsia="Times New Roman"/>
                <w:color w:val="000000"/>
                <w:sz w:val="18"/>
                <w:szCs w:val="18"/>
                <w:lang w:eastAsia="es-MX"/>
              </w:rPr>
            </w:pPr>
            <w:r w:rsidRPr="00FC3E83">
              <w:rPr>
                <w:rFonts w:eastAsia="Times New Roman"/>
                <w:color w:val="000000"/>
                <w:sz w:val="18"/>
                <w:szCs w:val="18"/>
                <w:lang w:eastAsia="es-MX"/>
              </w:rPr>
              <w:t>ACTA DE AYUNTAMIENTO APROBADA.</w:t>
            </w:r>
          </w:p>
        </w:tc>
        <w:tc>
          <w:tcPr>
            <w:tcW w:w="4536" w:type="dxa"/>
            <w:tcBorders>
              <w:top w:val="nil"/>
              <w:left w:val="single" w:sz="8" w:space="0" w:color="auto"/>
              <w:bottom w:val="single" w:sz="4" w:space="0" w:color="auto"/>
              <w:right w:val="single" w:sz="8" w:space="0" w:color="auto"/>
            </w:tcBorders>
            <w:shd w:val="clear" w:color="auto" w:fill="auto"/>
            <w:vAlign w:val="center"/>
            <w:hideMark/>
          </w:tcPr>
          <w:p w14:paraId="42EE9872" w14:textId="77777777" w:rsidR="00FC3E83" w:rsidRPr="00FC3E83" w:rsidRDefault="00FC3E83" w:rsidP="00FC3E83">
            <w:pPr>
              <w:rPr>
                <w:rFonts w:eastAsia="Times New Roman"/>
                <w:color w:val="000000"/>
                <w:sz w:val="18"/>
                <w:szCs w:val="18"/>
                <w:lang w:eastAsia="es-MX"/>
              </w:rPr>
            </w:pPr>
            <w:r w:rsidRPr="00FC3E83">
              <w:rPr>
                <w:rFonts w:eastAsia="Times New Roman"/>
                <w:color w:val="000000"/>
                <w:sz w:val="18"/>
                <w:szCs w:val="18"/>
                <w:lang w:eastAsia="es-MX"/>
              </w:rPr>
              <w:t>APOYO DEL EJECUTIVO MUNICIPAL Y ACEPTACION POSITIVA DE LA CIUDADANIA.</w:t>
            </w:r>
          </w:p>
        </w:tc>
      </w:tr>
      <w:tr w:rsidR="00FC3E83" w:rsidRPr="00FC3E83" w14:paraId="73C0397E" w14:textId="77777777" w:rsidTr="00FC3E83">
        <w:trPr>
          <w:trHeight w:val="1740"/>
        </w:trPr>
        <w:tc>
          <w:tcPr>
            <w:tcW w:w="1418" w:type="dxa"/>
            <w:tcBorders>
              <w:top w:val="nil"/>
              <w:left w:val="single" w:sz="8" w:space="0" w:color="auto"/>
              <w:bottom w:val="single" w:sz="4" w:space="0" w:color="auto"/>
              <w:right w:val="single" w:sz="8" w:space="0" w:color="auto"/>
            </w:tcBorders>
            <w:shd w:val="clear" w:color="auto" w:fill="auto"/>
            <w:noWrap/>
            <w:vAlign w:val="bottom"/>
            <w:hideMark/>
          </w:tcPr>
          <w:p w14:paraId="0151420C" w14:textId="77777777" w:rsidR="00FC3E83" w:rsidRPr="00FC3E83" w:rsidRDefault="00FC3E83" w:rsidP="00FC3E83">
            <w:pPr>
              <w:jc w:val="center"/>
              <w:rPr>
                <w:rFonts w:eastAsia="Times New Roman"/>
                <w:b/>
                <w:bCs/>
                <w:color w:val="000000"/>
                <w:sz w:val="18"/>
                <w:szCs w:val="18"/>
                <w:lang w:eastAsia="es-MX"/>
              </w:rPr>
            </w:pPr>
            <w:r w:rsidRPr="00FC3E83">
              <w:rPr>
                <w:rFonts w:eastAsia="Times New Roman"/>
                <w:b/>
                <w:bCs/>
                <w:color w:val="000000"/>
                <w:sz w:val="18"/>
                <w:szCs w:val="18"/>
                <w:lang w:eastAsia="es-MX"/>
              </w:rPr>
              <w:t>ACTIVIDAD 2</w:t>
            </w:r>
          </w:p>
        </w:tc>
        <w:tc>
          <w:tcPr>
            <w:tcW w:w="1843" w:type="dxa"/>
            <w:tcBorders>
              <w:top w:val="nil"/>
              <w:left w:val="nil"/>
              <w:bottom w:val="single" w:sz="4" w:space="0" w:color="auto"/>
              <w:right w:val="single" w:sz="8" w:space="0" w:color="auto"/>
            </w:tcBorders>
            <w:shd w:val="clear" w:color="auto" w:fill="auto"/>
            <w:vAlign w:val="center"/>
            <w:hideMark/>
          </w:tcPr>
          <w:p w14:paraId="255F8A79" w14:textId="77777777" w:rsidR="00FC3E83" w:rsidRPr="00FC3E83" w:rsidRDefault="00FC3E83" w:rsidP="00FC3E83">
            <w:pPr>
              <w:rPr>
                <w:rFonts w:eastAsia="Times New Roman"/>
                <w:color w:val="000000"/>
                <w:sz w:val="18"/>
                <w:szCs w:val="18"/>
                <w:lang w:eastAsia="es-MX"/>
              </w:rPr>
            </w:pPr>
            <w:r w:rsidRPr="00FC3E83">
              <w:rPr>
                <w:rFonts w:eastAsia="Times New Roman"/>
                <w:color w:val="000000"/>
                <w:sz w:val="18"/>
                <w:szCs w:val="18"/>
                <w:lang w:eastAsia="es-MX"/>
              </w:rPr>
              <w:t xml:space="preserve">CONTRATACION DE PERSONAL ESPECIALIZADO EN EL AREA DE VALUACION </w:t>
            </w:r>
          </w:p>
        </w:tc>
        <w:tc>
          <w:tcPr>
            <w:tcW w:w="2551" w:type="dxa"/>
            <w:tcBorders>
              <w:top w:val="nil"/>
              <w:left w:val="nil"/>
              <w:bottom w:val="single" w:sz="4" w:space="0" w:color="auto"/>
              <w:right w:val="nil"/>
            </w:tcBorders>
            <w:shd w:val="clear" w:color="auto" w:fill="auto"/>
            <w:vAlign w:val="center"/>
            <w:hideMark/>
          </w:tcPr>
          <w:p w14:paraId="5D4FFBB4" w14:textId="77777777" w:rsidR="00FC3E83" w:rsidRPr="00FC3E83" w:rsidRDefault="00FC3E83" w:rsidP="00FC3E83">
            <w:pPr>
              <w:rPr>
                <w:rFonts w:eastAsia="Times New Roman"/>
                <w:color w:val="000000"/>
                <w:sz w:val="18"/>
                <w:szCs w:val="18"/>
                <w:lang w:eastAsia="es-MX"/>
              </w:rPr>
            </w:pPr>
            <w:r w:rsidRPr="00FC3E83">
              <w:rPr>
                <w:rFonts w:eastAsia="Times New Roman"/>
                <w:color w:val="000000"/>
                <w:sz w:val="18"/>
                <w:szCs w:val="18"/>
                <w:lang w:eastAsia="es-MX"/>
              </w:rPr>
              <w:t>NUMERO DE PERSONAL CONTRATADO: PERSONAL ESPECIALIZADO CONTRATADO-PERSONAL ESPECIALIZADO POR CONTRATAR</w:t>
            </w:r>
          </w:p>
        </w:tc>
        <w:tc>
          <w:tcPr>
            <w:tcW w:w="1559" w:type="dxa"/>
            <w:tcBorders>
              <w:top w:val="nil"/>
              <w:left w:val="single" w:sz="8" w:space="0" w:color="auto"/>
              <w:bottom w:val="single" w:sz="4" w:space="0" w:color="auto"/>
              <w:right w:val="single" w:sz="8" w:space="0" w:color="auto"/>
            </w:tcBorders>
            <w:shd w:val="clear" w:color="auto" w:fill="auto"/>
            <w:vAlign w:val="center"/>
            <w:hideMark/>
          </w:tcPr>
          <w:p w14:paraId="60781320" w14:textId="77777777" w:rsidR="00FC3E83" w:rsidRPr="00FC3E83" w:rsidRDefault="00FC3E83" w:rsidP="00FC3E83">
            <w:pPr>
              <w:rPr>
                <w:rFonts w:eastAsia="Times New Roman"/>
                <w:color w:val="000000"/>
                <w:sz w:val="18"/>
                <w:szCs w:val="18"/>
                <w:lang w:eastAsia="es-MX"/>
              </w:rPr>
            </w:pPr>
            <w:r w:rsidRPr="00FC3E83">
              <w:rPr>
                <w:rFonts w:eastAsia="Times New Roman"/>
                <w:color w:val="000000"/>
                <w:sz w:val="18"/>
                <w:szCs w:val="18"/>
                <w:lang w:eastAsia="es-MX"/>
              </w:rPr>
              <w:t>CONTAR CON UN PADRON DE PERSONAL ESPECIALIZADO PARA LA ACTIVIDAD.</w:t>
            </w:r>
          </w:p>
        </w:tc>
        <w:tc>
          <w:tcPr>
            <w:tcW w:w="1560" w:type="dxa"/>
            <w:tcBorders>
              <w:top w:val="nil"/>
              <w:left w:val="nil"/>
              <w:bottom w:val="single" w:sz="4" w:space="0" w:color="auto"/>
              <w:right w:val="nil"/>
            </w:tcBorders>
            <w:shd w:val="clear" w:color="auto" w:fill="auto"/>
            <w:vAlign w:val="center"/>
            <w:hideMark/>
          </w:tcPr>
          <w:p w14:paraId="798295FA" w14:textId="77777777" w:rsidR="00FC3E83" w:rsidRPr="00FC3E83" w:rsidRDefault="00FC3E83" w:rsidP="00FC3E83">
            <w:pPr>
              <w:rPr>
                <w:rFonts w:eastAsia="Times New Roman"/>
                <w:color w:val="000000"/>
                <w:sz w:val="18"/>
                <w:szCs w:val="18"/>
                <w:lang w:eastAsia="es-MX"/>
              </w:rPr>
            </w:pPr>
            <w:r w:rsidRPr="00FC3E83">
              <w:rPr>
                <w:rFonts w:eastAsia="Times New Roman"/>
                <w:color w:val="000000"/>
                <w:sz w:val="18"/>
                <w:szCs w:val="18"/>
                <w:lang w:eastAsia="es-MX"/>
              </w:rPr>
              <w:t>DEPARTAMENTO DE RECURSOS HUMANOS</w:t>
            </w:r>
          </w:p>
        </w:tc>
        <w:tc>
          <w:tcPr>
            <w:tcW w:w="4536" w:type="dxa"/>
            <w:tcBorders>
              <w:top w:val="nil"/>
              <w:left w:val="single" w:sz="8" w:space="0" w:color="auto"/>
              <w:bottom w:val="single" w:sz="4" w:space="0" w:color="auto"/>
              <w:right w:val="single" w:sz="8" w:space="0" w:color="auto"/>
            </w:tcBorders>
            <w:shd w:val="clear" w:color="auto" w:fill="auto"/>
            <w:vAlign w:val="center"/>
            <w:hideMark/>
          </w:tcPr>
          <w:p w14:paraId="21C0927B" w14:textId="77777777" w:rsidR="00FC3E83" w:rsidRPr="00FC3E83" w:rsidRDefault="00FC3E83" w:rsidP="00FC3E83">
            <w:pPr>
              <w:rPr>
                <w:rFonts w:eastAsia="Times New Roman"/>
                <w:color w:val="000000"/>
                <w:sz w:val="18"/>
                <w:szCs w:val="18"/>
                <w:lang w:eastAsia="es-MX"/>
              </w:rPr>
            </w:pPr>
            <w:r w:rsidRPr="00FC3E83">
              <w:rPr>
                <w:rFonts w:eastAsia="Times New Roman"/>
                <w:color w:val="000000"/>
                <w:sz w:val="18"/>
                <w:szCs w:val="18"/>
                <w:lang w:eastAsia="es-MX"/>
              </w:rPr>
              <w:t>APOYO DEL DEPARTAMENTO DE RECURSOS HUMANOS.</w:t>
            </w:r>
          </w:p>
        </w:tc>
      </w:tr>
      <w:tr w:rsidR="00FC3E83" w:rsidRPr="00FC3E83" w14:paraId="7CBAB014" w14:textId="77777777" w:rsidTr="00FC3E83">
        <w:trPr>
          <w:trHeight w:val="3270"/>
        </w:trPr>
        <w:tc>
          <w:tcPr>
            <w:tcW w:w="1418"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14:paraId="306A9B8C" w14:textId="77777777" w:rsidR="00FC3E83" w:rsidRPr="00FC3E83" w:rsidRDefault="00FC3E83" w:rsidP="00FC3E83">
            <w:pPr>
              <w:jc w:val="center"/>
              <w:rPr>
                <w:rFonts w:eastAsia="Times New Roman"/>
                <w:b/>
                <w:bCs/>
                <w:color w:val="000000"/>
                <w:sz w:val="18"/>
                <w:szCs w:val="18"/>
                <w:lang w:eastAsia="es-MX"/>
              </w:rPr>
            </w:pPr>
            <w:r w:rsidRPr="00FC3E83">
              <w:rPr>
                <w:rFonts w:eastAsia="Times New Roman"/>
                <w:b/>
                <w:bCs/>
                <w:color w:val="000000"/>
                <w:sz w:val="18"/>
                <w:szCs w:val="18"/>
                <w:lang w:eastAsia="es-MX"/>
              </w:rPr>
              <w:lastRenderedPageBreak/>
              <w:t>COMPONENTE 2</w:t>
            </w:r>
          </w:p>
        </w:tc>
        <w:tc>
          <w:tcPr>
            <w:tcW w:w="1843" w:type="dxa"/>
            <w:tcBorders>
              <w:top w:val="single" w:sz="8" w:space="0" w:color="auto"/>
              <w:left w:val="nil"/>
              <w:bottom w:val="single" w:sz="4" w:space="0" w:color="auto"/>
              <w:right w:val="single" w:sz="8" w:space="0" w:color="auto"/>
            </w:tcBorders>
            <w:shd w:val="clear" w:color="auto" w:fill="auto"/>
            <w:vAlign w:val="center"/>
            <w:hideMark/>
          </w:tcPr>
          <w:p w14:paraId="04DE1E9B" w14:textId="77777777" w:rsidR="00FC3E83" w:rsidRPr="00FC3E83" w:rsidRDefault="00FC3E83" w:rsidP="00FC3E83">
            <w:pPr>
              <w:rPr>
                <w:rFonts w:eastAsia="Times New Roman"/>
                <w:color w:val="000000"/>
                <w:sz w:val="18"/>
                <w:szCs w:val="18"/>
                <w:lang w:eastAsia="es-MX"/>
              </w:rPr>
            </w:pPr>
            <w:r w:rsidRPr="00FC3E83">
              <w:rPr>
                <w:rFonts w:eastAsia="Times New Roman"/>
                <w:color w:val="000000"/>
                <w:sz w:val="18"/>
                <w:szCs w:val="18"/>
                <w:lang w:eastAsia="es-MX"/>
              </w:rPr>
              <w:t>INDICE DE MOROSIDAD DISMINUIDO.</w:t>
            </w:r>
          </w:p>
        </w:tc>
        <w:tc>
          <w:tcPr>
            <w:tcW w:w="2551" w:type="dxa"/>
            <w:tcBorders>
              <w:top w:val="single" w:sz="8" w:space="0" w:color="auto"/>
              <w:left w:val="nil"/>
              <w:bottom w:val="single" w:sz="4" w:space="0" w:color="auto"/>
              <w:right w:val="nil"/>
            </w:tcBorders>
            <w:shd w:val="clear" w:color="auto" w:fill="auto"/>
            <w:vAlign w:val="center"/>
            <w:hideMark/>
          </w:tcPr>
          <w:p w14:paraId="5848E47E" w14:textId="77777777" w:rsidR="00FC3E83" w:rsidRPr="00FC3E83" w:rsidRDefault="00FC3E83" w:rsidP="00FC3E83">
            <w:pPr>
              <w:rPr>
                <w:rFonts w:eastAsia="Times New Roman"/>
                <w:color w:val="000000"/>
                <w:sz w:val="18"/>
                <w:szCs w:val="18"/>
                <w:lang w:eastAsia="es-MX"/>
              </w:rPr>
            </w:pPr>
            <w:r w:rsidRPr="00FC3E83">
              <w:rPr>
                <w:rFonts w:eastAsia="Times New Roman"/>
                <w:color w:val="000000"/>
                <w:sz w:val="18"/>
                <w:szCs w:val="18"/>
                <w:lang w:eastAsia="es-MX"/>
              </w:rPr>
              <w:t>PORCENTAJE DE MOROSIDAD DISMINUIDO: MOROSIDAD DISMINUIODO EN EL MES ACTUAL/MOROSIDAD DISMINUIDO EN EL MES ANTERIOR</w:t>
            </w:r>
          </w:p>
        </w:tc>
        <w:tc>
          <w:tcPr>
            <w:tcW w:w="1559"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7F729AD9" w14:textId="77777777" w:rsidR="00FC3E83" w:rsidRPr="00FC3E83" w:rsidRDefault="00FC3E83" w:rsidP="00FC3E83">
            <w:pPr>
              <w:rPr>
                <w:rFonts w:eastAsia="Times New Roman"/>
                <w:color w:val="000000"/>
                <w:sz w:val="18"/>
                <w:szCs w:val="18"/>
                <w:lang w:eastAsia="es-MX"/>
              </w:rPr>
            </w:pPr>
            <w:r w:rsidRPr="00FC3E83">
              <w:rPr>
                <w:rFonts w:eastAsia="Times New Roman"/>
                <w:color w:val="000000"/>
                <w:sz w:val="18"/>
                <w:szCs w:val="18"/>
                <w:lang w:eastAsia="es-MX"/>
              </w:rPr>
              <w:t>DISMINUCION DE LA MOROSIDAD EN CUENTAS PREDIALES CON REZAGO DE 10 AÑOS.</w:t>
            </w:r>
          </w:p>
        </w:tc>
        <w:tc>
          <w:tcPr>
            <w:tcW w:w="1560" w:type="dxa"/>
            <w:tcBorders>
              <w:top w:val="single" w:sz="8" w:space="0" w:color="auto"/>
              <w:left w:val="nil"/>
              <w:bottom w:val="single" w:sz="4" w:space="0" w:color="auto"/>
              <w:right w:val="nil"/>
            </w:tcBorders>
            <w:shd w:val="clear" w:color="auto" w:fill="auto"/>
            <w:vAlign w:val="center"/>
            <w:hideMark/>
          </w:tcPr>
          <w:p w14:paraId="6AAB784E" w14:textId="77777777" w:rsidR="00FC3E83" w:rsidRPr="00FC3E83" w:rsidRDefault="00FC3E83" w:rsidP="00FC3E83">
            <w:pPr>
              <w:rPr>
                <w:rFonts w:eastAsia="Times New Roman"/>
                <w:color w:val="000000"/>
                <w:sz w:val="18"/>
                <w:szCs w:val="18"/>
                <w:lang w:eastAsia="es-MX"/>
              </w:rPr>
            </w:pPr>
            <w:r w:rsidRPr="00FC3E83">
              <w:rPr>
                <w:rFonts w:eastAsia="Times New Roman"/>
                <w:color w:val="000000"/>
                <w:sz w:val="18"/>
                <w:szCs w:val="18"/>
                <w:lang w:eastAsia="es-MX"/>
              </w:rPr>
              <w:t>SISTEMA DE ADMINISTRACION Y CONTROL DE LA PROPIEDAD INMOBILIARIA.</w:t>
            </w:r>
          </w:p>
        </w:tc>
        <w:tc>
          <w:tcPr>
            <w:tcW w:w="4536"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4F3343BE" w14:textId="77777777" w:rsidR="00FC3E83" w:rsidRPr="00FC3E83" w:rsidRDefault="00FC3E83" w:rsidP="00FC3E83">
            <w:pPr>
              <w:rPr>
                <w:rFonts w:eastAsia="Times New Roman"/>
                <w:color w:val="000000"/>
                <w:sz w:val="18"/>
                <w:szCs w:val="18"/>
                <w:lang w:eastAsia="es-MX"/>
              </w:rPr>
            </w:pPr>
            <w:r w:rsidRPr="00FC3E83">
              <w:rPr>
                <w:rFonts w:eastAsia="Times New Roman"/>
                <w:color w:val="000000"/>
                <w:sz w:val="18"/>
                <w:szCs w:val="18"/>
                <w:lang w:eastAsia="es-MX"/>
              </w:rPr>
              <w:t>BUENA RESPUESTA DE DEPENDENCIAS INVOLUCRADAS.</w:t>
            </w:r>
          </w:p>
        </w:tc>
      </w:tr>
      <w:tr w:rsidR="00FC3E83" w:rsidRPr="00FC3E83" w14:paraId="21A6A323" w14:textId="77777777" w:rsidTr="00FC3E83">
        <w:trPr>
          <w:trHeight w:val="3645"/>
        </w:trPr>
        <w:tc>
          <w:tcPr>
            <w:tcW w:w="1418" w:type="dxa"/>
            <w:tcBorders>
              <w:top w:val="nil"/>
              <w:left w:val="single" w:sz="8" w:space="0" w:color="auto"/>
              <w:bottom w:val="single" w:sz="4" w:space="0" w:color="auto"/>
              <w:right w:val="single" w:sz="8" w:space="0" w:color="auto"/>
            </w:tcBorders>
            <w:shd w:val="clear" w:color="auto" w:fill="auto"/>
            <w:noWrap/>
            <w:vAlign w:val="bottom"/>
            <w:hideMark/>
          </w:tcPr>
          <w:p w14:paraId="2101EA3A" w14:textId="77777777" w:rsidR="00FC3E83" w:rsidRPr="00FC3E83" w:rsidRDefault="00FC3E83" w:rsidP="00FC3E83">
            <w:pPr>
              <w:jc w:val="center"/>
              <w:rPr>
                <w:rFonts w:eastAsia="Times New Roman"/>
                <w:b/>
                <w:bCs/>
                <w:color w:val="000000"/>
                <w:sz w:val="18"/>
                <w:szCs w:val="18"/>
                <w:lang w:eastAsia="es-MX"/>
              </w:rPr>
            </w:pPr>
            <w:r w:rsidRPr="00FC3E83">
              <w:rPr>
                <w:rFonts w:eastAsia="Times New Roman"/>
                <w:b/>
                <w:bCs/>
                <w:color w:val="000000"/>
                <w:sz w:val="18"/>
                <w:szCs w:val="18"/>
                <w:lang w:eastAsia="es-MX"/>
              </w:rPr>
              <w:t>ACTIVIDAD 1</w:t>
            </w:r>
          </w:p>
        </w:tc>
        <w:tc>
          <w:tcPr>
            <w:tcW w:w="1843" w:type="dxa"/>
            <w:tcBorders>
              <w:top w:val="nil"/>
              <w:left w:val="nil"/>
              <w:bottom w:val="single" w:sz="4" w:space="0" w:color="auto"/>
              <w:right w:val="single" w:sz="8" w:space="0" w:color="auto"/>
            </w:tcBorders>
            <w:shd w:val="clear" w:color="auto" w:fill="auto"/>
            <w:vAlign w:val="center"/>
            <w:hideMark/>
          </w:tcPr>
          <w:p w14:paraId="61836964" w14:textId="77777777" w:rsidR="00FC3E83" w:rsidRPr="00FC3E83" w:rsidRDefault="00FC3E83" w:rsidP="00FC3E83">
            <w:pPr>
              <w:rPr>
                <w:rFonts w:eastAsia="Times New Roman"/>
                <w:color w:val="000000"/>
                <w:sz w:val="18"/>
                <w:szCs w:val="18"/>
                <w:lang w:eastAsia="es-MX"/>
              </w:rPr>
            </w:pPr>
            <w:r w:rsidRPr="00FC3E83">
              <w:rPr>
                <w:rFonts w:eastAsia="Times New Roman"/>
                <w:color w:val="000000"/>
                <w:sz w:val="18"/>
                <w:szCs w:val="18"/>
                <w:lang w:eastAsia="es-MX"/>
              </w:rPr>
              <w:t xml:space="preserve">IMPLEMENTACION DE PROGRAMA DE CULTURA DE PAGO </w:t>
            </w:r>
          </w:p>
        </w:tc>
        <w:tc>
          <w:tcPr>
            <w:tcW w:w="2551" w:type="dxa"/>
            <w:tcBorders>
              <w:top w:val="nil"/>
              <w:left w:val="nil"/>
              <w:bottom w:val="single" w:sz="4" w:space="0" w:color="auto"/>
              <w:right w:val="nil"/>
            </w:tcBorders>
            <w:shd w:val="clear" w:color="auto" w:fill="auto"/>
            <w:vAlign w:val="center"/>
            <w:hideMark/>
          </w:tcPr>
          <w:p w14:paraId="096F159F" w14:textId="77777777" w:rsidR="00FC3E83" w:rsidRPr="00FC3E83" w:rsidRDefault="00FC3E83" w:rsidP="00FC3E83">
            <w:pPr>
              <w:rPr>
                <w:rFonts w:eastAsia="Times New Roman"/>
                <w:color w:val="000000"/>
                <w:sz w:val="18"/>
                <w:szCs w:val="18"/>
                <w:lang w:eastAsia="es-MX"/>
              </w:rPr>
            </w:pPr>
            <w:r w:rsidRPr="00FC3E83">
              <w:rPr>
                <w:rFonts w:eastAsia="Times New Roman"/>
                <w:color w:val="000000"/>
                <w:sz w:val="18"/>
                <w:szCs w:val="18"/>
                <w:lang w:eastAsia="es-MX"/>
              </w:rPr>
              <w:t>ELEMENTOS FISICOS DE INFORMACION Y CAMPAÑAS MASIVAS (LONAS,PANFLETOS ETC.)</w:t>
            </w:r>
          </w:p>
        </w:tc>
        <w:tc>
          <w:tcPr>
            <w:tcW w:w="1559" w:type="dxa"/>
            <w:tcBorders>
              <w:top w:val="nil"/>
              <w:left w:val="single" w:sz="8" w:space="0" w:color="auto"/>
              <w:bottom w:val="single" w:sz="4" w:space="0" w:color="auto"/>
              <w:right w:val="single" w:sz="8" w:space="0" w:color="auto"/>
            </w:tcBorders>
            <w:shd w:val="clear" w:color="auto" w:fill="auto"/>
            <w:vAlign w:val="center"/>
            <w:hideMark/>
          </w:tcPr>
          <w:p w14:paraId="059D24A5" w14:textId="77777777" w:rsidR="00FC3E83" w:rsidRPr="00FC3E83" w:rsidRDefault="00FC3E83" w:rsidP="00FC3E83">
            <w:pPr>
              <w:rPr>
                <w:rFonts w:eastAsia="Times New Roman"/>
                <w:color w:val="000000"/>
                <w:sz w:val="18"/>
                <w:szCs w:val="18"/>
                <w:lang w:eastAsia="es-MX"/>
              </w:rPr>
            </w:pPr>
            <w:r w:rsidRPr="00FC3E83">
              <w:rPr>
                <w:rFonts w:eastAsia="Times New Roman"/>
                <w:color w:val="000000"/>
                <w:sz w:val="18"/>
                <w:szCs w:val="18"/>
                <w:lang w:eastAsia="es-MX"/>
              </w:rPr>
              <w:t>LLEVAR LA INFORMACION REQUERIDA A LA MAYOR PARTE DE LA POBLACION VALLENCE.</w:t>
            </w:r>
          </w:p>
        </w:tc>
        <w:tc>
          <w:tcPr>
            <w:tcW w:w="1560" w:type="dxa"/>
            <w:tcBorders>
              <w:top w:val="nil"/>
              <w:left w:val="nil"/>
              <w:bottom w:val="single" w:sz="4" w:space="0" w:color="auto"/>
              <w:right w:val="nil"/>
            </w:tcBorders>
            <w:shd w:val="clear" w:color="auto" w:fill="auto"/>
            <w:vAlign w:val="center"/>
            <w:hideMark/>
          </w:tcPr>
          <w:p w14:paraId="78938409" w14:textId="77777777" w:rsidR="00FC3E83" w:rsidRPr="00FC3E83" w:rsidRDefault="00FC3E83" w:rsidP="00FC3E83">
            <w:pPr>
              <w:rPr>
                <w:rFonts w:eastAsia="Times New Roman"/>
                <w:color w:val="000000"/>
                <w:sz w:val="18"/>
                <w:szCs w:val="18"/>
                <w:lang w:eastAsia="es-MX"/>
              </w:rPr>
            </w:pPr>
            <w:r w:rsidRPr="00FC3E83">
              <w:rPr>
                <w:rFonts w:eastAsia="Times New Roman"/>
                <w:color w:val="000000"/>
                <w:sz w:val="18"/>
                <w:szCs w:val="18"/>
                <w:lang w:eastAsia="es-MX"/>
              </w:rPr>
              <w:t>INFORME DE AVANCE CON EVIDENCIAS.</w:t>
            </w:r>
          </w:p>
        </w:tc>
        <w:tc>
          <w:tcPr>
            <w:tcW w:w="4536" w:type="dxa"/>
            <w:tcBorders>
              <w:top w:val="nil"/>
              <w:left w:val="single" w:sz="8" w:space="0" w:color="auto"/>
              <w:bottom w:val="single" w:sz="4" w:space="0" w:color="auto"/>
              <w:right w:val="single" w:sz="8" w:space="0" w:color="auto"/>
            </w:tcBorders>
            <w:shd w:val="clear" w:color="auto" w:fill="auto"/>
            <w:vAlign w:val="center"/>
            <w:hideMark/>
          </w:tcPr>
          <w:p w14:paraId="4E3D5304" w14:textId="77777777" w:rsidR="00FC3E83" w:rsidRPr="00FC3E83" w:rsidRDefault="00FC3E83" w:rsidP="00FC3E83">
            <w:pPr>
              <w:rPr>
                <w:rFonts w:eastAsia="Times New Roman"/>
                <w:color w:val="000000"/>
                <w:sz w:val="18"/>
                <w:szCs w:val="18"/>
                <w:lang w:eastAsia="es-MX"/>
              </w:rPr>
            </w:pPr>
            <w:r w:rsidRPr="00FC3E83">
              <w:rPr>
                <w:rFonts w:eastAsia="Times New Roman"/>
                <w:color w:val="000000"/>
                <w:sz w:val="18"/>
                <w:szCs w:val="18"/>
                <w:lang w:eastAsia="es-MX"/>
              </w:rPr>
              <w:t>INFORMACION CLARA Y CONCISA CAPTADA Y COMPRENDIDA POR LA POBLACION EN GENERAL.</w:t>
            </w:r>
          </w:p>
        </w:tc>
      </w:tr>
      <w:tr w:rsidR="00FC3E83" w:rsidRPr="00FC3E83" w14:paraId="47F1AF7C" w14:textId="77777777" w:rsidTr="00FC3E83">
        <w:trPr>
          <w:trHeight w:val="2535"/>
        </w:trPr>
        <w:tc>
          <w:tcPr>
            <w:tcW w:w="1418" w:type="dxa"/>
            <w:tcBorders>
              <w:top w:val="nil"/>
              <w:left w:val="single" w:sz="8" w:space="0" w:color="auto"/>
              <w:bottom w:val="single" w:sz="4" w:space="0" w:color="auto"/>
              <w:right w:val="single" w:sz="8" w:space="0" w:color="auto"/>
            </w:tcBorders>
            <w:shd w:val="clear" w:color="auto" w:fill="auto"/>
            <w:noWrap/>
            <w:vAlign w:val="bottom"/>
            <w:hideMark/>
          </w:tcPr>
          <w:p w14:paraId="10CD31A9" w14:textId="77777777" w:rsidR="00FC3E83" w:rsidRPr="00FC3E83" w:rsidRDefault="00FC3E83" w:rsidP="00FC3E83">
            <w:pPr>
              <w:jc w:val="center"/>
              <w:rPr>
                <w:rFonts w:eastAsia="Times New Roman"/>
                <w:b/>
                <w:bCs/>
                <w:color w:val="000000"/>
                <w:sz w:val="18"/>
                <w:szCs w:val="18"/>
                <w:lang w:eastAsia="es-MX"/>
              </w:rPr>
            </w:pPr>
            <w:r w:rsidRPr="00FC3E83">
              <w:rPr>
                <w:rFonts w:eastAsia="Times New Roman"/>
                <w:b/>
                <w:bCs/>
                <w:color w:val="000000"/>
                <w:sz w:val="18"/>
                <w:szCs w:val="18"/>
                <w:lang w:eastAsia="es-MX"/>
              </w:rPr>
              <w:t>ACTIVIDAD 2</w:t>
            </w:r>
          </w:p>
        </w:tc>
        <w:tc>
          <w:tcPr>
            <w:tcW w:w="1843" w:type="dxa"/>
            <w:tcBorders>
              <w:top w:val="nil"/>
              <w:left w:val="nil"/>
              <w:bottom w:val="single" w:sz="4" w:space="0" w:color="auto"/>
              <w:right w:val="single" w:sz="8" w:space="0" w:color="auto"/>
            </w:tcBorders>
            <w:shd w:val="clear" w:color="auto" w:fill="auto"/>
            <w:vAlign w:val="center"/>
            <w:hideMark/>
          </w:tcPr>
          <w:p w14:paraId="2AF6DFDC" w14:textId="77777777" w:rsidR="00FC3E83" w:rsidRPr="00FC3E83" w:rsidRDefault="00FC3E83" w:rsidP="00FC3E83">
            <w:pPr>
              <w:rPr>
                <w:rFonts w:eastAsia="Times New Roman"/>
                <w:color w:val="000000"/>
                <w:sz w:val="18"/>
                <w:szCs w:val="18"/>
                <w:lang w:eastAsia="es-MX"/>
              </w:rPr>
            </w:pPr>
            <w:r w:rsidRPr="00FC3E83">
              <w:rPr>
                <w:rFonts w:eastAsia="Times New Roman"/>
                <w:color w:val="000000"/>
                <w:sz w:val="18"/>
                <w:szCs w:val="18"/>
                <w:lang w:eastAsia="es-MX"/>
              </w:rPr>
              <w:t>IMPLEMENTACION DE PROGRAMA DE DESCUENTOS EN PREDIAL PARA CONTRIBUYENTES CUMPLIDOS</w:t>
            </w:r>
          </w:p>
        </w:tc>
        <w:tc>
          <w:tcPr>
            <w:tcW w:w="2551" w:type="dxa"/>
            <w:tcBorders>
              <w:top w:val="nil"/>
              <w:left w:val="nil"/>
              <w:bottom w:val="single" w:sz="4" w:space="0" w:color="auto"/>
              <w:right w:val="nil"/>
            </w:tcBorders>
            <w:shd w:val="clear" w:color="auto" w:fill="auto"/>
            <w:vAlign w:val="center"/>
            <w:hideMark/>
          </w:tcPr>
          <w:p w14:paraId="5BF6CEFD" w14:textId="77777777" w:rsidR="00FC3E83" w:rsidRPr="00FC3E83" w:rsidRDefault="00FC3E83" w:rsidP="00FC3E83">
            <w:pPr>
              <w:rPr>
                <w:rFonts w:eastAsia="Times New Roman"/>
                <w:color w:val="000000"/>
                <w:sz w:val="18"/>
                <w:szCs w:val="18"/>
                <w:lang w:eastAsia="es-MX"/>
              </w:rPr>
            </w:pPr>
            <w:r w:rsidRPr="00FC3E83">
              <w:rPr>
                <w:rFonts w:eastAsia="Times New Roman"/>
                <w:color w:val="000000"/>
                <w:sz w:val="18"/>
                <w:szCs w:val="18"/>
                <w:lang w:eastAsia="es-MX"/>
              </w:rPr>
              <w:t>PORCENTAJE DE DESCUENTOS Y SOLICITUDES FISICAS DE CONTRIBUYENTES QUE LO SOLICITEN.</w:t>
            </w:r>
          </w:p>
        </w:tc>
        <w:tc>
          <w:tcPr>
            <w:tcW w:w="1559" w:type="dxa"/>
            <w:tcBorders>
              <w:top w:val="nil"/>
              <w:left w:val="single" w:sz="8" w:space="0" w:color="auto"/>
              <w:bottom w:val="single" w:sz="4" w:space="0" w:color="auto"/>
              <w:right w:val="single" w:sz="8" w:space="0" w:color="auto"/>
            </w:tcBorders>
            <w:shd w:val="clear" w:color="auto" w:fill="auto"/>
            <w:vAlign w:val="center"/>
            <w:hideMark/>
          </w:tcPr>
          <w:p w14:paraId="266FB879" w14:textId="77777777" w:rsidR="00FC3E83" w:rsidRPr="00FC3E83" w:rsidRDefault="00FC3E83" w:rsidP="00FC3E83">
            <w:pPr>
              <w:rPr>
                <w:rFonts w:eastAsia="Times New Roman"/>
                <w:color w:val="000000"/>
                <w:sz w:val="18"/>
                <w:szCs w:val="18"/>
                <w:lang w:eastAsia="es-MX"/>
              </w:rPr>
            </w:pPr>
            <w:r w:rsidRPr="00FC3E83">
              <w:rPr>
                <w:rFonts w:eastAsia="Times New Roman"/>
                <w:color w:val="000000"/>
                <w:sz w:val="18"/>
                <w:szCs w:val="18"/>
                <w:lang w:eastAsia="es-MX"/>
              </w:rPr>
              <w:t>ATRAER LA ATENCION DEL MAYOR NUMERO CONTRIBUYENTES MOROSOS</w:t>
            </w:r>
          </w:p>
        </w:tc>
        <w:tc>
          <w:tcPr>
            <w:tcW w:w="1560" w:type="dxa"/>
            <w:tcBorders>
              <w:top w:val="nil"/>
              <w:left w:val="nil"/>
              <w:bottom w:val="single" w:sz="4" w:space="0" w:color="auto"/>
              <w:right w:val="nil"/>
            </w:tcBorders>
            <w:shd w:val="clear" w:color="auto" w:fill="auto"/>
            <w:vAlign w:val="center"/>
            <w:hideMark/>
          </w:tcPr>
          <w:p w14:paraId="2704B766" w14:textId="77777777" w:rsidR="00FC3E83" w:rsidRPr="00FC3E83" w:rsidRDefault="00FC3E83" w:rsidP="00FC3E83">
            <w:pPr>
              <w:rPr>
                <w:rFonts w:eastAsia="Times New Roman"/>
                <w:color w:val="000000"/>
                <w:sz w:val="18"/>
                <w:szCs w:val="18"/>
                <w:lang w:eastAsia="es-MX"/>
              </w:rPr>
            </w:pPr>
            <w:r w:rsidRPr="00FC3E83">
              <w:rPr>
                <w:rFonts w:eastAsia="Times New Roman"/>
                <w:color w:val="000000"/>
                <w:sz w:val="18"/>
                <w:szCs w:val="18"/>
                <w:lang w:eastAsia="es-MX"/>
              </w:rPr>
              <w:t>INFORME DE AVANCE CON EVIDENCIAS.</w:t>
            </w:r>
          </w:p>
        </w:tc>
        <w:tc>
          <w:tcPr>
            <w:tcW w:w="4536" w:type="dxa"/>
            <w:tcBorders>
              <w:top w:val="nil"/>
              <w:left w:val="single" w:sz="8" w:space="0" w:color="auto"/>
              <w:bottom w:val="single" w:sz="4" w:space="0" w:color="auto"/>
              <w:right w:val="single" w:sz="8" w:space="0" w:color="auto"/>
            </w:tcBorders>
            <w:shd w:val="clear" w:color="auto" w:fill="auto"/>
            <w:vAlign w:val="center"/>
            <w:hideMark/>
          </w:tcPr>
          <w:p w14:paraId="7AFC9BCB" w14:textId="77777777" w:rsidR="00FC3E83" w:rsidRPr="00FC3E83" w:rsidRDefault="00FC3E83" w:rsidP="00FC3E83">
            <w:pPr>
              <w:rPr>
                <w:rFonts w:eastAsia="Times New Roman"/>
                <w:color w:val="000000"/>
                <w:sz w:val="18"/>
                <w:szCs w:val="18"/>
                <w:lang w:eastAsia="es-MX"/>
              </w:rPr>
            </w:pPr>
            <w:r w:rsidRPr="00FC3E83">
              <w:rPr>
                <w:rFonts w:eastAsia="Times New Roman"/>
                <w:color w:val="000000"/>
                <w:sz w:val="18"/>
                <w:szCs w:val="18"/>
                <w:lang w:eastAsia="es-MX"/>
              </w:rPr>
              <w:t>BUENA RESPUESTA DE CONTRIBUYENTES.</w:t>
            </w:r>
          </w:p>
        </w:tc>
      </w:tr>
      <w:tr w:rsidR="00FC3E83" w:rsidRPr="00FC3E83" w14:paraId="57C0A76A" w14:textId="77777777" w:rsidTr="00FC3E83">
        <w:trPr>
          <w:trHeight w:val="1995"/>
        </w:trPr>
        <w:tc>
          <w:tcPr>
            <w:tcW w:w="1418"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14:paraId="1DE601E3" w14:textId="77777777" w:rsidR="00FC3E83" w:rsidRPr="00FC3E83" w:rsidRDefault="00FC3E83" w:rsidP="00FC3E83">
            <w:pPr>
              <w:jc w:val="center"/>
              <w:rPr>
                <w:rFonts w:eastAsia="Times New Roman"/>
                <w:b/>
                <w:bCs/>
                <w:color w:val="000000"/>
                <w:sz w:val="18"/>
                <w:szCs w:val="18"/>
                <w:lang w:eastAsia="es-MX"/>
              </w:rPr>
            </w:pPr>
            <w:r w:rsidRPr="00FC3E83">
              <w:rPr>
                <w:rFonts w:eastAsia="Times New Roman"/>
                <w:b/>
                <w:bCs/>
                <w:color w:val="000000"/>
                <w:sz w:val="18"/>
                <w:szCs w:val="18"/>
                <w:lang w:eastAsia="es-MX"/>
              </w:rPr>
              <w:lastRenderedPageBreak/>
              <w:t>COMPONENTE 3</w:t>
            </w:r>
          </w:p>
        </w:tc>
        <w:tc>
          <w:tcPr>
            <w:tcW w:w="1843" w:type="dxa"/>
            <w:tcBorders>
              <w:top w:val="nil"/>
              <w:left w:val="nil"/>
              <w:bottom w:val="single" w:sz="8" w:space="0" w:color="auto"/>
              <w:right w:val="single" w:sz="8" w:space="0" w:color="auto"/>
            </w:tcBorders>
            <w:shd w:val="clear" w:color="auto" w:fill="auto"/>
            <w:vAlign w:val="center"/>
            <w:hideMark/>
          </w:tcPr>
          <w:p w14:paraId="1BE33324" w14:textId="77777777" w:rsidR="00FC3E83" w:rsidRPr="00FC3E83" w:rsidRDefault="00FC3E83" w:rsidP="00FC3E83">
            <w:pPr>
              <w:rPr>
                <w:rFonts w:eastAsia="Times New Roman"/>
                <w:color w:val="000000"/>
                <w:sz w:val="18"/>
                <w:szCs w:val="18"/>
                <w:lang w:eastAsia="es-MX"/>
              </w:rPr>
            </w:pPr>
            <w:r w:rsidRPr="00FC3E83">
              <w:rPr>
                <w:rFonts w:eastAsia="Times New Roman"/>
                <w:color w:val="000000"/>
                <w:sz w:val="18"/>
                <w:szCs w:val="18"/>
                <w:lang w:eastAsia="es-MX"/>
              </w:rPr>
              <w:t xml:space="preserve"> PREDIOS REGULARIZADOS</w:t>
            </w:r>
          </w:p>
        </w:tc>
        <w:tc>
          <w:tcPr>
            <w:tcW w:w="2551" w:type="dxa"/>
            <w:tcBorders>
              <w:top w:val="nil"/>
              <w:left w:val="nil"/>
              <w:bottom w:val="single" w:sz="8" w:space="0" w:color="auto"/>
              <w:right w:val="nil"/>
            </w:tcBorders>
            <w:shd w:val="clear" w:color="auto" w:fill="auto"/>
            <w:vAlign w:val="center"/>
            <w:hideMark/>
          </w:tcPr>
          <w:p w14:paraId="762D9F1A" w14:textId="77777777" w:rsidR="00FC3E83" w:rsidRPr="00FC3E83" w:rsidRDefault="00FC3E83" w:rsidP="00FC3E83">
            <w:pPr>
              <w:rPr>
                <w:rFonts w:eastAsia="Times New Roman"/>
                <w:color w:val="000000"/>
                <w:sz w:val="18"/>
                <w:szCs w:val="18"/>
                <w:lang w:eastAsia="es-MX"/>
              </w:rPr>
            </w:pPr>
            <w:r w:rsidRPr="00FC3E83">
              <w:rPr>
                <w:rFonts w:eastAsia="Times New Roman"/>
                <w:color w:val="000000"/>
                <w:sz w:val="18"/>
                <w:szCs w:val="18"/>
                <w:lang w:eastAsia="es-MX"/>
              </w:rPr>
              <w:t>NUMERO DE REGISTROS APLICADOS</w:t>
            </w:r>
          </w:p>
        </w:tc>
        <w:tc>
          <w:tcPr>
            <w:tcW w:w="1559" w:type="dxa"/>
            <w:tcBorders>
              <w:top w:val="nil"/>
              <w:left w:val="single" w:sz="8" w:space="0" w:color="auto"/>
              <w:bottom w:val="single" w:sz="8" w:space="0" w:color="auto"/>
              <w:right w:val="nil"/>
            </w:tcBorders>
            <w:shd w:val="clear" w:color="auto" w:fill="auto"/>
            <w:vAlign w:val="center"/>
            <w:hideMark/>
          </w:tcPr>
          <w:p w14:paraId="4F3D9D08" w14:textId="77777777" w:rsidR="00FC3E83" w:rsidRPr="00FC3E83" w:rsidRDefault="00FC3E83" w:rsidP="00FC3E83">
            <w:pPr>
              <w:rPr>
                <w:rFonts w:eastAsia="Times New Roman"/>
                <w:color w:val="000000"/>
                <w:sz w:val="18"/>
                <w:szCs w:val="18"/>
                <w:lang w:eastAsia="es-MX"/>
              </w:rPr>
            </w:pPr>
            <w:r w:rsidRPr="00FC3E83">
              <w:rPr>
                <w:rFonts w:eastAsia="Times New Roman"/>
                <w:color w:val="000000"/>
                <w:sz w:val="18"/>
                <w:szCs w:val="18"/>
                <w:lang w:eastAsia="es-MX"/>
              </w:rPr>
              <w:t>REGULAR LOS REGISTROS DE PREDIOS IRREGULARES.</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14:paraId="09BE2E07" w14:textId="77777777" w:rsidR="00FC3E83" w:rsidRPr="00FC3E83" w:rsidRDefault="00FC3E83" w:rsidP="00FC3E83">
            <w:pPr>
              <w:rPr>
                <w:rFonts w:eastAsia="Times New Roman"/>
                <w:color w:val="000000"/>
                <w:sz w:val="18"/>
                <w:szCs w:val="18"/>
                <w:lang w:eastAsia="es-MX"/>
              </w:rPr>
            </w:pPr>
            <w:r w:rsidRPr="00FC3E83">
              <w:rPr>
                <w:rFonts w:eastAsia="Times New Roman"/>
                <w:color w:val="000000"/>
                <w:sz w:val="18"/>
                <w:szCs w:val="18"/>
                <w:lang w:eastAsia="es-MX"/>
              </w:rPr>
              <w:t>NOTAS INTERNAS DE REGISTRO.</w:t>
            </w:r>
          </w:p>
        </w:tc>
        <w:tc>
          <w:tcPr>
            <w:tcW w:w="4536" w:type="dxa"/>
            <w:tcBorders>
              <w:top w:val="nil"/>
              <w:left w:val="nil"/>
              <w:bottom w:val="nil"/>
              <w:right w:val="nil"/>
            </w:tcBorders>
            <w:shd w:val="clear" w:color="auto" w:fill="auto"/>
            <w:vAlign w:val="bottom"/>
            <w:hideMark/>
          </w:tcPr>
          <w:p w14:paraId="5FF86828" w14:textId="77777777" w:rsidR="00FC3E83" w:rsidRPr="00FC3E83" w:rsidRDefault="00FC3E83" w:rsidP="00FC3E83">
            <w:pPr>
              <w:jc w:val="center"/>
              <w:rPr>
                <w:rFonts w:eastAsia="Times New Roman"/>
                <w:color w:val="000000"/>
                <w:sz w:val="18"/>
                <w:szCs w:val="18"/>
                <w:lang w:eastAsia="es-MX"/>
              </w:rPr>
            </w:pPr>
            <w:r w:rsidRPr="00FC3E83">
              <w:rPr>
                <w:rFonts w:eastAsia="Times New Roman"/>
                <w:color w:val="000000"/>
                <w:sz w:val="18"/>
                <w:szCs w:val="18"/>
                <w:lang w:eastAsia="es-MX"/>
              </w:rPr>
              <w:t>LAS SOLICITUDES DE REGISTO CUMPLEN CON LOS REQUISITOS PARA SE ATENDIDAS.</w:t>
            </w:r>
          </w:p>
        </w:tc>
      </w:tr>
      <w:tr w:rsidR="00FC3E83" w:rsidRPr="00FC3E83" w14:paraId="7B14C55F" w14:textId="77777777" w:rsidTr="00FC3E83">
        <w:trPr>
          <w:trHeight w:val="1305"/>
        </w:trPr>
        <w:tc>
          <w:tcPr>
            <w:tcW w:w="1418" w:type="dxa"/>
            <w:tcBorders>
              <w:top w:val="nil"/>
              <w:left w:val="single" w:sz="8" w:space="0" w:color="auto"/>
              <w:bottom w:val="single" w:sz="4" w:space="0" w:color="auto"/>
              <w:right w:val="single" w:sz="8" w:space="0" w:color="auto"/>
            </w:tcBorders>
            <w:shd w:val="clear" w:color="auto" w:fill="auto"/>
            <w:noWrap/>
            <w:vAlign w:val="bottom"/>
            <w:hideMark/>
          </w:tcPr>
          <w:p w14:paraId="14E36208" w14:textId="77777777" w:rsidR="00FC3E83" w:rsidRPr="00FC3E83" w:rsidRDefault="00FC3E83" w:rsidP="00FC3E83">
            <w:pPr>
              <w:jc w:val="center"/>
              <w:rPr>
                <w:rFonts w:eastAsia="Times New Roman"/>
                <w:b/>
                <w:bCs/>
                <w:color w:val="000000"/>
                <w:sz w:val="18"/>
                <w:szCs w:val="18"/>
                <w:lang w:eastAsia="es-MX"/>
              </w:rPr>
            </w:pPr>
            <w:r w:rsidRPr="00FC3E83">
              <w:rPr>
                <w:rFonts w:eastAsia="Times New Roman"/>
                <w:b/>
                <w:bCs/>
                <w:color w:val="000000"/>
                <w:sz w:val="18"/>
                <w:szCs w:val="18"/>
                <w:lang w:eastAsia="es-MX"/>
              </w:rPr>
              <w:t>ACTIVIDAD 1</w:t>
            </w:r>
          </w:p>
        </w:tc>
        <w:tc>
          <w:tcPr>
            <w:tcW w:w="1843" w:type="dxa"/>
            <w:tcBorders>
              <w:top w:val="single" w:sz="4" w:space="0" w:color="auto"/>
              <w:left w:val="nil"/>
              <w:bottom w:val="single" w:sz="4" w:space="0" w:color="auto"/>
              <w:right w:val="single" w:sz="8" w:space="0" w:color="auto"/>
            </w:tcBorders>
            <w:shd w:val="clear" w:color="auto" w:fill="auto"/>
            <w:vAlign w:val="center"/>
            <w:hideMark/>
          </w:tcPr>
          <w:p w14:paraId="72347C2F" w14:textId="77777777" w:rsidR="00FC3E83" w:rsidRPr="00FC3E83" w:rsidRDefault="00FC3E83" w:rsidP="00FC3E83">
            <w:pPr>
              <w:rPr>
                <w:rFonts w:eastAsia="Times New Roman"/>
                <w:color w:val="000000"/>
                <w:sz w:val="18"/>
                <w:szCs w:val="18"/>
                <w:lang w:eastAsia="es-MX"/>
              </w:rPr>
            </w:pPr>
            <w:r w:rsidRPr="00FC3E83">
              <w:rPr>
                <w:rFonts w:eastAsia="Times New Roman"/>
                <w:color w:val="000000"/>
                <w:sz w:val="18"/>
                <w:szCs w:val="18"/>
                <w:lang w:eastAsia="es-MX"/>
              </w:rPr>
              <w:t>REGISTROS DE PREDIOS CONFORME A LA LEY.</w:t>
            </w:r>
          </w:p>
        </w:tc>
        <w:tc>
          <w:tcPr>
            <w:tcW w:w="2551" w:type="dxa"/>
            <w:tcBorders>
              <w:top w:val="single" w:sz="4" w:space="0" w:color="auto"/>
              <w:left w:val="nil"/>
              <w:bottom w:val="single" w:sz="4" w:space="0" w:color="auto"/>
              <w:right w:val="nil"/>
            </w:tcBorders>
            <w:shd w:val="clear" w:color="auto" w:fill="auto"/>
            <w:vAlign w:val="center"/>
            <w:hideMark/>
          </w:tcPr>
          <w:p w14:paraId="628D0884" w14:textId="77777777" w:rsidR="00FC3E83" w:rsidRPr="00FC3E83" w:rsidRDefault="00FC3E83" w:rsidP="00FC3E83">
            <w:pPr>
              <w:rPr>
                <w:rFonts w:eastAsia="Times New Roman"/>
                <w:color w:val="000000"/>
                <w:sz w:val="18"/>
                <w:szCs w:val="18"/>
                <w:lang w:eastAsia="es-MX"/>
              </w:rPr>
            </w:pPr>
            <w:r w:rsidRPr="00FC3E83">
              <w:rPr>
                <w:rFonts w:eastAsia="Times New Roman"/>
                <w:color w:val="000000"/>
                <w:sz w:val="18"/>
                <w:szCs w:val="18"/>
                <w:lang w:eastAsia="es-MX"/>
              </w:rPr>
              <w:t xml:space="preserve">NUMERO DE REGISTRO DE PREDIOS REGULARES. </w:t>
            </w:r>
          </w:p>
        </w:tc>
        <w:tc>
          <w:tcPr>
            <w:tcW w:w="1559"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578C8A17" w14:textId="77777777" w:rsidR="00FC3E83" w:rsidRPr="00FC3E83" w:rsidRDefault="00FC3E83" w:rsidP="00FC3E83">
            <w:pPr>
              <w:rPr>
                <w:rFonts w:eastAsia="Times New Roman"/>
                <w:color w:val="000000"/>
                <w:sz w:val="18"/>
                <w:szCs w:val="18"/>
                <w:lang w:eastAsia="es-MX"/>
              </w:rPr>
            </w:pPr>
            <w:r w:rsidRPr="00FC3E83">
              <w:rPr>
                <w:rFonts w:eastAsia="Times New Roman"/>
                <w:color w:val="000000"/>
                <w:sz w:val="18"/>
                <w:szCs w:val="18"/>
                <w:lang w:eastAsia="es-MX"/>
              </w:rPr>
              <w:t>COMBATIR LA PROLIFERACION DE PREDIOS IRREGULARES</w:t>
            </w:r>
          </w:p>
        </w:tc>
        <w:tc>
          <w:tcPr>
            <w:tcW w:w="1560" w:type="dxa"/>
            <w:tcBorders>
              <w:top w:val="nil"/>
              <w:left w:val="nil"/>
              <w:bottom w:val="single" w:sz="4" w:space="0" w:color="auto"/>
              <w:right w:val="nil"/>
            </w:tcBorders>
            <w:shd w:val="clear" w:color="auto" w:fill="auto"/>
            <w:vAlign w:val="center"/>
            <w:hideMark/>
          </w:tcPr>
          <w:p w14:paraId="459A81E7" w14:textId="77777777" w:rsidR="00FC3E83" w:rsidRPr="00FC3E83" w:rsidRDefault="00FC3E83" w:rsidP="00FC3E83">
            <w:pPr>
              <w:rPr>
                <w:rFonts w:eastAsia="Times New Roman"/>
                <w:color w:val="000000"/>
                <w:sz w:val="18"/>
                <w:szCs w:val="18"/>
                <w:lang w:eastAsia="es-MX"/>
              </w:rPr>
            </w:pPr>
            <w:r w:rsidRPr="00FC3E83">
              <w:rPr>
                <w:rFonts w:eastAsia="Times New Roman"/>
                <w:color w:val="000000"/>
                <w:sz w:val="18"/>
                <w:szCs w:val="18"/>
                <w:lang w:eastAsia="es-MX"/>
              </w:rPr>
              <w:t>NOTAS INTERNAS DE REGISTRO.</w:t>
            </w:r>
          </w:p>
        </w:tc>
        <w:tc>
          <w:tcPr>
            <w:tcW w:w="4536"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537643D3" w14:textId="77777777" w:rsidR="00FC3E83" w:rsidRPr="00FC3E83" w:rsidRDefault="00FC3E83" w:rsidP="00FC3E83">
            <w:pPr>
              <w:rPr>
                <w:rFonts w:eastAsia="Times New Roman"/>
                <w:color w:val="000000"/>
                <w:sz w:val="18"/>
                <w:szCs w:val="18"/>
                <w:lang w:eastAsia="es-MX"/>
              </w:rPr>
            </w:pPr>
            <w:r w:rsidRPr="00FC3E83">
              <w:rPr>
                <w:rFonts w:eastAsia="Times New Roman"/>
                <w:color w:val="000000"/>
                <w:sz w:val="18"/>
                <w:szCs w:val="18"/>
                <w:lang w:eastAsia="es-MX"/>
              </w:rPr>
              <w:t>LOS CONTRIBUYENTES CON PREDIOS IRREGULARES  REGISTRAN CONFORME A LA LEY.</w:t>
            </w:r>
          </w:p>
        </w:tc>
      </w:tr>
    </w:tbl>
    <w:p w14:paraId="3D1525E1" w14:textId="13DD40B9" w:rsidR="00FC3E83" w:rsidRDefault="00FC3E83">
      <w:pPr>
        <w:spacing w:after="160" w:line="259" w:lineRule="auto"/>
        <w:rPr>
          <w:sz w:val="20"/>
          <w:szCs w:val="20"/>
        </w:rPr>
      </w:pPr>
    </w:p>
    <w:p w14:paraId="2A08B2AE" w14:textId="77777777" w:rsidR="00FC3E83" w:rsidRDefault="00FC3E83">
      <w:pPr>
        <w:spacing w:after="160" w:line="259" w:lineRule="auto"/>
        <w:rPr>
          <w:sz w:val="20"/>
          <w:szCs w:val="20"/>
        </w:rPr>
      </w:pPr>
      <w:r>
        <w:rPr>
          <w:sz w:val="20"/>
          <w:szCs w:val="20"/>
        </w:rPr>
        <w:br w:type="page"/>
      </w:r>
    </w:p>
    <w:tbl>
      <w:tblPr>
        <w:tblW w:w="13467" w:type="dxa"/>
        <w:tblCellMar>
          <w:left w:w="70" w:type="dxa"/>
          <w:right w:w="70" w:type="dxa"/>
        </w:tblCellMar>
        <w:tblLook w:val="04A0" w:firstRow="1" w:lastRow="0" w:firstColumn="1" w:lastColumn="0" w:noHBand="0" w:noVBand="1"/>
      </w:tblPr>
      <w:tblGrid>
        <w:gridCol w:w="1418"/>
        <w:gridCol w:w="1843"/>
        <w:gridCol w:w="2551"/>
        <w:gridCol w:w="1559"/>
        <w:gridCol w:w="3780"/>
        <w:gridCol w:w="2316"/>
      </w:tblGrid>
      <w:tr w:rsidR="00485447" w:rsidRPr="00FC3E83" w14:paraId="05F634DA" w14:textId="77777777" w:rsidTr="00485447">
        <w:trPr>
          <w:trHeight w:val="375"/>
        </w:trPr>
        <w:tc>
          <w:tcPr>
            <w:tcW w:w="1418" w:type="dxa"/>
            <w:tcBorders>
              <w:top w:val="nil"/>
              <w:left w:val="nil"/>
              <w:bottom w:val="nil"/>
              <w:right w:val="nil"/>
            </w:tcBorders>
            <w:shd w:val="clear" w:color="auto" w:fill="auto"/>
            <w:noWrap/>
            <w:vAlign w:val="bottom"/>
            <w:hideMark/>
          </w:tcPr>
          <w:p w14:paraId="18011E8D" w14:textId="77777777" w:rsidR="00FC3E83" w:rsidRPr="00FC3E83" w:rsidRDefault="00FC3E83" w:rsidP="00FC3E83">
            <w:pPr>
              <w:rPr>
                <w:rFonts w:ascii="Times New Roman" w:eastAsia="Times New Roman" w:hAnsi="Times New Roman" w:cs="Times New Roman"/>
                <w:sz w:val="18"/>
                <w:szCs w:val="24"/>
                <w:lang w:eastAsia="es-MX"/>
              </w:rPr>
            </w:pPr>
          </w:p>
        </w:tc>
        <w:tc>
          <w:tcPr>
            <w:tcW w:w="1843" w:type="dxa"/>
            <w:tcBorders>
              <w:top w:val="nil"/>
              <w:left w:val="nil"/>
              <w:bottom w:val="nil"/>
              <w:right w:val="nil"/>
            </w:tcBorders>
            <w:shd w:val="clear" w:color="auto" w:fill="auto"/>
            <w:noWrap/>
            <w:vAlign w:val="bottom"/>
            <w:hideMark/>
          </w:tcPr>
          <w:p w14:paraId="7DFDD059" w14:textId="77777777" w:rsidR="00FC3E83" w:rsidRPr="00FC3E83" w:rsidRDefault="00FC3E83" w:rsidP="00FC3E83">
            <w:pPr>
              <w:jc w:val="right"/>
              <w:rPr>
                <w:rFonts w:eastAsia="Times New Roman"/>
                <w:b/>
                <w:bCs/>
                <w:color w:val="000000"/>
                <w:sz w:val="18"/>
                <w:lang w:eastAsia="es-MX"/>
              </w:rPr>
            </w:pPr>
            <w:r w:rsidRPr="00FC3E83">
              <w:rPr>
                <w:rFonts w:eastAsia="Times New Roman"/>
                <w:b/>
                <w:bCs/>
                <w:color w:val="000000"/>
                <w:sz w:val="18"/>
                <w:lang w:eastAsia="es-MX"/>
              </w:rPr>
              <w:t>MUNICIPIO:</w:t>
            </w:r>
          </w:p>
        </w:tc>
        <w:tc>
          <w:tcPr>
            <w:tcW w:w="4110" w:type="dxa"/>
            <w:gridSpan w:val="2"/>
            <w:tcBorders>
              <w:top w:val="nil"/>
              <w:left w:val="nil"/>
              <w:bottom w:val="nil"/>
              <w:right w:val="nil"/>
            </w:tcBorders>
            <w:shd w:val="clear" w:color="auto" w:fill="auto"/>
            <w:noWrap/>
            <w:vAlign w:val="bottom"/>
            <w:hideMark/>
          </w:tcPr>
          <w:p w14:paraId="0D2EF154" w14:textId="77777777" w:rsidR="00FC3E83" w:rsidRPr="00FC3E83" w:rsidRDefault="00FC3E83" w:rsidP="00FC3E83">
            <w:pPr>
              <w:rPr>
                <w:rFonts w:eastAsia="Times New Roman"/>
                <w:color w:val="000000"/>
                <w:sz w:val="18"/>
                <w:szCs w:val="28"/>
                <w:lang w:eastAsia="es-MX"/>
              </w:rPr>
            </w:pPr>
            <w:r w:rsidRPr="00FC3E83">
              <w:rPr>
                <w:rFonts w:eastAsia="Times New Roman"/>
                <w:color w:val="000000"/>
                <w:sz w:val="18"/>
                <w:szCs w:val="28"/>
                <w:lang w:eastAsia="es-MX"/>
              </w:rPr>
              <w:t>Valle de Santiago, Guanajuato</w:t>
            </w:r>
          </w:p>
        </w:tc>
        <w:tc>
          <w:tcPr>
            <w:tcW w:w="3780" w:type="dxa"/>
            <w:tcBorders>
              <w:top w:val="nil"/>
              <w:left w:val="nil"/>
              <w:bottom w:val="nil"/>
              <w:right w:val="nil"/>
            </w:tcBorders>
            <w:shd w:val="clear" w:color="auto" w:fill="auto"/>
            <w:noWrap/>
            <w:vAlign w:val="bottom"/>
            <w:hideMark/>
          </w:tcPr>
          <w:p w14:paraId="5CECD4E4" w14:textId="6510B6DD" w:rsidR="00FC3E83" w:rsidRPr="00FC3E83" w:rsidRDefault="00FC3E83" w:rsidP="00FC3E83">
            <w:pPr>
              <w:rPr>
                <w:rFonts w:eastAsia="Times New Roman"/>
                <w:color w:val="000000"/>
                <w:sz w:val="18"/>
                <w:lang w:eastAsia="es-MX"/>
              </w:rPr>
            </w:pPr>
          </w:p>
          <w:tbl>
            <w:tblPr>
              <w:tblW w:w="0" w:type="auto"/>
              <w:tblCellSpacing w:w="0" w:type="dxa"/>
              <w:tblCellMar>
                <w:left w:w="0" w:type="dxa"/>
                <w:right w:w="0" w:type="dxa"/>
              </w:tblCellMar>
              <w:tblLook w:val="04A0" w:firstRow="1" w:lastRow="0" w:firstColumn="1" w:lastColumn="0" w:noHBand="0" w:noVBand="1"/>
            </w:tblPr>
            <w:tblGrid>
              <w:gridCol w:w="3640"/>
            </w:tblGrid>
            <w:tr w:rsidR="00FC3E83" w:rsidRPr="00FC3E83" w14:paraId="74514B5D" w14:textId="77777777">
              <w:trPr>
                <w:trHeight w:val="375"/>
                <w:tblCellSpacing w:w="0" w:type="dxa"/>
              </w:trPr>
              <w:tc>
                <w:tcPr>
                  <w:tcW w:w="3640" w:type="dxa"/>
                  <w:tcBorders>
                    <w:top w:val="nil"/>
                    <w:left w:val="nil"/>
                    <w:bottom w:val="nil"/>
                    <w:right w:val="nil"/>
                  </w:tcBorders>
                  <w:shd w:val="clear" w:color="auto" w:fill="auto"/>
                  <w:noWrap/>
                  <w:vAlign w:val="bottom"/>
                  <w:hideMark/>
                </w:tcPr>
                <w:p w14:paraId="04B02392" w14:textId="77777777" w:rsidR="00FC3E83" w:rsidRPr="00FC3E83" w:rsidRDefault="00FC3E83" w:rsidP="00FC3E83">
                  <w:pPr>
                    <w:rPr>
                      <w:rFonts w:eastAsia="Times New Roman"/>
                      <w:color w:val="000000"/>
                      <w:sz w:val="18"/>
                      <w:lang w:eastAsia="es-MX"/>
                    </w:rPr>
                  </w:pPr>
                </w:p>
              </w:tc>
            </w:tr>
          </w:tbl>
          <w:p w14:paraId="6DC518E2" w14:textId="77777777" w:rsidR="00FC3E83" w:rsidRPr="00FC3E83" w:rsidRDefault="00FC3E83" w:rsidP="00FC3E83">
            <w:pPr>
              <w:rPr>
                <w:rFonts w:eastAsia="Times New Roman"/>
                <w:color w:val="000000"/>
                <w:sz w:val="18"/>
                <w:lang w:eastAsia="es-MX"/>
              </w:rPr>
            </w:pPr>
          </w:p>
        </w:tc>
        <w:tc>
          <w:tcPr>
            <w:tcW w:w="2316" w:type="dxa"/>
            <w:tcBorders>
              <w:top w:val="nil"/>
              <w:left w:val="nil"/>
              <w:bottom w:val="nil"/>
              <w:right w:val="nil"/>
            </w:tcBorders>
            <w:shd w:val="clear" w:color="auto" w:fill="auto"/>
            <w:noWrap/>
            <w:vAlign w:val="bottom"/>
            <w:hideMark/>
          </w:tcPr>
          <w:p w14:paraId="3D5877BC" w14:textId="77777777" w:rsidR="00FC3E83" w:rsidRPr="00FC3E83" w:rsidRDefault="00FC3E83" w:rsidP="00FC3E83">
            <w:pPr>
              <w:rPr>
                <w:rFonts w:ascii="Times New Roman" w:eastAsia="Times New Roman" w:hAnsi="Times New Roman" w:cs="Times New Roman"/>
                <w:sz w:val="18"/>
                <w:szCs w:val="20"/>
                <w:lang w:eastAsia="es-MX"/>
              </w:rPr>
            </w:pPr>
          </w:p>
        </w:tc>
      </w:tr>
      <w:tr w:rsidR="00485447" w:rsidRPr="00FC3E83" w14:paraId="6BB28AE3" w14:textId="77777777" w:rsidTr="00485447">
        <w:trPr>
          <w:trHeight w:val="375"/>
        </w:trPr>
        <w:tc>
          <w:tcPr>
            <w:tcW w:w="1418" w:type="dxa"/>
            <w:tcBorders>
              <w:top w:val="nil"/>
              <w:left w:val="nil"/>
              <w:bottom w:val="nil"/>
              <w:right w:val="nil"/>
            </w:tcBorders>
            <w:shd w:val="clear" w:color="auto" w:fill="auto"/>
            <w:noWrap/>
            <w:vAlign w:val="bottom"/>
            <w:hideMark/>
          </w:tcPr>
          <w:p w14:paraId="51564298" w14:textId="77777777" w:rsidR="00FC3E83" w:rsidRPr="00FC3E83" w:rsidRDefault="00FC3E83" w:rsidP="00FC3E83">
            <w:pPr>
              <w:rPr>
                <w:rFonts w:ascii="Times New Roman" w:eastAsia="Times New Roman" w:hAnsi="Times New Roman" w:cs="Times New Roman"/>
                <w:sz w:val="18"/>
                <w:szCs w:val="20"/>
                <w:lang w:eastAsia="es-MX"/>
              </w:rPr>
            </w:pPr>
          </w:p>
        </w:tc>
        <w:tc>
          <w:tcPr>
            <w:tcW w:w="1843" w:type="dxa"/>
            <w:tcBorders>
              <w:top w:val="nil"/>
              <w:left w:val="nil"/>
              <w:bottom w:val="nil"/>
              <w:right w:val="nil"/>
            </w:tcBorders>
            <w:shd w:val="clear" w:color="auto" w:fill="auto"/>
            <w:noWrap/>
            <w:vAlign w:val="bottom"/>
            <w:hideMark/>
          </w:tcPr>
          <w:p w14:paraId="7545B248" w14:textId="77777777" w:rsidR="00FC3E83" w:rsidRPr="00FC3E83" w:rsidRDefault="00FC3E83" w:rsidP="00FC3E83">
            <w:pPr>
              <w:jc w:val="right"/>
              <w:rPr>
                <w:rFonts w:eastAsia="Times New Roman"/>
                <w:b/>
                <w:bCs/>
                <w:color w:val="000000"/>
                <w:sz w:val="18"/>
                <w:lang w:eastAsia="es-MX"/>
              </w:rPr>
            </w:pPr>
            <w:r w:rsidRPr="00FC3E83">
              <w:rPr>
                <w:rFonts w:eastAsia="Times New Roman"/>
                <w:b/>
                <w:bCs/>
                <w:color w:val="000000"/>
                <w:sz w:val="18"/>
                <w:lang w:eastAsia="es-MX"/>
              </w:rPr>
              <w:t>EJE Y/O VERTIENTE:</w:t>
            </w:r>
          </w:p>
        </w:tc>
        <w:tc>
          <w:tcPr>
            <w:tcW w:w="2551" w:type="dxa"/>
            <w:tcBorders>
              <w:top w:val="nil"/>
              <w:left w:val="nil"/>
              <w:bottom w:val="nil"/>
              <w:right w:val="nil"/>
            </w:tcBorders>
            <w:shd w:val="clear" w:color="auto" w:fill="auto"/>
            <w:noWrap/>
            <w:vAlign w:val="bottom"/>
            <w:hideMark/>
          </w:tcPr>
          <w:p w14:paraId="0DD57809" w14:textId="77777777" w:rsidR="00FC3E83" w:rsidRPr="00FC3E83" w:rsidRDefault="00FC3E83" w:rsidP="00FC3E83">
            <w:pPr>
              <w:rPr>
                <w:rFonts w:eastAsia="Times New Roman"/>
                <w:color w:val="000000"/>
                <w:sz w:val="18"/>
                <w:szCs w:val="28"/>
                <w:lang w:eastAsia="es-MX"/>
              </w:rPr>
            </w:pPr>
            <w:r w:rsidRPr="00FC3E83">
              <w:rPr>
                <w:rFonts w:eastAsia="Times New Roman"/>
                <w:color w:val="000000"/>
                <w:sz w:val="18"/>
                <w:szCs w:val="28"/>
                <w:lang w:eastAsia="es-MX"/>
              </w:rPr>
              <w:t>N/A</w:t>
            </w:r>
          </w:p>
        </w:tc>
        <w:tc>
          <w:tcPr>
            <w:tcW w:w="1559" w:type="dxa"/>
            <w:tcBorders>
              <w:top w:val="nil"/>
              <w:left w:val="nil"/>
              <w:bottom w:val="nil"/>
              <w:right w:val="nil"/>
            </w:tcBorders>
            <w:shd w:val="clear" w:color="auto" w:fill="auto"/>
            <w:noWrap/>
            <w:vAlign w:val="bottom"/>
            <w:hideMark/>
          </w:tcPr>
          <w:p w14:paraId="516A98C2" w14:textId="77777777" w:rsidR="00FC3E83" w:rsidRPr="00FC3E83" w:rsidRDefault="00FC3E83" w:rsidP="00FC3E83">
            <w:pPr>
              <w:rPr>
                <w:rFonts w:eastAsia="Times New Roman"/>
                <w:color w:val="000000"/>
                <w:sz w:val="18"/>
                <w:szCs w:val="28"/>
                <w:lang w:eastAsia="es-MX"/>
              </w:rPr>
            </w:pPr>
          </w:p>
        </w:tc>
        <w:tc>
          <w:tcPr>
            <w:tcW w:w="3780" w:type="dxa"/>
            <w:tcBorders>
              <w:top w:val="nil"/>
              <w:left w:val="nil"/>
              <w:bottom w:val="nil"/>
              <w:right w:val="nil"/>
            </w:tcBorders>
            <w:shd w:val="clear" w:color="auto" w:fill="auto"/>
            <w:noWrap/>
            <w:vAlign w:val="bottom"/>
            <w:hideMark/>
          </w:tcPr>
          <w:p w14:paraId="017319C1" w14:textId="77777777" w:rsidR="00FC3E83" w:rsidRPr="00FC3E83" w:rsidRDefault="00FC3E83" w:rsidP="00FC3E83">
            <w:pPr>
              <w:rPr>
                <w:rFonts w:ascii="Times New Roman" w:eastAsia="Times New Roman" w:hAnsi="Times New Roman" w:cs="Times New Roman"/>
                <w:sz w:val="18"/>
                <w:szCs w:val="20"/>
                <w:lang w:eastAsia="es-MX"/>
              </w:rPr>
            </w:pPr>
          </w:p>
        </w:tc>
        <w:tc>
          <w:tcPr>
            <w:tcW w:w="2316" w:type="dxa"/>
            <w:tcBorders>
              <w:top w:val="nil"/>
              <w:left w:val="nil"/>
              <w:bottom w:val="nil"/>
              <w:right w:val="nil"/>
            </w:tcBorders>
            <w:shd w:val="clear" w:color="auto" w:fill="auto"/>
            <w:noWrap/>
            <w:vAlign w:val="bottom"/>
            <w:hideMark/>
          </w:tcPr>
          <w:p w14:paraId="37AFBB55" w14:textId="77777777" w:rsidR="00FC3E83" w:rsidRPr="00FC3E83" w:rsidRDefault="00FC3E83" w:rsidP="00FC3E83">
            <w:pPr>
              <w:rPr>
                <w:rFonts w:ascii="Times New Roman" w:eastAsia="Times New Roman" w:hAnsi="Times New Roman" w:cs="Times New Roman"/>
                <w:sz w:val="18"/>
                <w:szCs w:val="20"/>
                <w:lang w:eastAsia="es-MX"/>
              </w:rPr>
            </w:pPr>
          </w:p>
        </w:tc>
      </w:tr>
      <w:tr w:rsidR="00485447" w:rsidRPr="00FC3E83" w14:paraId="657960D3" w14:textId="77777777" w:rsidTr="00485447">
        <w:trPr>
          <w:trHeight w:val="300"/>
        </w:trPr>
        <w:tc>
          <w:tcPr>
            <w:tcW w:w="1418" w:type="dxa"/>
            <w:tcBorders>
              <w:top w:val="nil"/>
              <w:left w:val="nil"/>
              <w:bottom w:val="nil"/>
              <w:right w:val="nil"/>
            </w:tcBorders>
            <w:shd w:val="clear" w:color="auto" w:fill="auto"/>
            <w:noWrap/>
            <w:vAlign w:val="bottom"/>
            <w:hideMark/>
          </w:tcPr>
          <w:p w14:paraId="3B87180F" w14:textId="77777777" w:rsidR="00FC3E83" w:rsidRPr="00FC3E83" w:rsidRDefault="00FC3E83" w:rsidP="00FC3E83">
            <w:pPr>
              <w:rPr>
                <w:rFonts w:ascii="Times New Roman" w:eastAsia="Times New Roman" w:hAnsi="Times New Roman" w:cs="Times New Roman"/>
                <w:sz w:val="18"/>
                <w:szCs w:val="20"/>
                <w:lang w:eastAsia="es-MX"/>
              </w:rPr>
            </w:pPr>
          </w:p>
        </w:tc>
        <w:tc>
          <w:tcPr>
            <w:tcW w:w="1843" w:type="dxa"/>
            <w:tcBorders>
              <w:top w:val="nil"/>
              <w:left w:val="nil"/>
              <w:bottom w:val="nil"/>
              <w:right w:val="nil"/>
            </w:tcBorders>
            <w:shd w:val="clear" w:color="auto" w:fill="auto"/>
            <w:noWrap/>
            <w:vAlign w:val="bottom"/>
            <w:hideMark/>
          </w:tcPr>
          <w:p w14:paraId="48B2B903" w14:textId="77777777" w:rsidR="00FC3E83" w:rsidRPr="00FC3E83" w:rsidRDefault="00FC3E83" w:rsidP="00FC3E83">
            <w:pPr>
              <w:jc w:val="right"/>
              <w:rPr>
                <w:rFonts w:eastAsia="Times New Roman"/>
                <w:b/>
                <w:bCs/>
                <w:color w:val="000000"/>
                <w:sz w:val="18"/>
                <w:lang w:eastAsia="es-MX"/>
              </w:rPr>
            </w:pPr>
            <w:r w:rsidRPr="00FC3E83">
              <w:rPr>
                <w:rFonts w:eastAsia="Times New Roman"/>
                <w:b/>
                <w:bCs/>
                <w:color w:val="000000"/>
                <w:sz w:val="18"/>
                <w:lang w:eastAsia="es-MX"/>
              </w:rPr>
              <w:t>NOMBRE PROGRAMA PRESUPUESTARIO:</w:t>
            </w:r>
          </w:p>
        </w:tc>
        <w:tc>
          <w:tcPr>
            <w:tcW w:w="2551" w:type="dxa"/>
            <w:tcBorders>
              <w:top w:val="nil"/>
              <w:left w:val="nil"/>
              <w:bottom w:val="nil"/>
              <w:right w:val="nil"/>
            </w:tcBorders>
            <w:shd w:val="clear" w:color="auto" w:fill="auto"/>
            <w:noWrap/>
            <w:vAlign w:val="bottom"/>
            <w:hideMark/>
          </w:tcPr>
          <w:p w14:paraId="0B707F76" w14:textId="77777777" w:rsidR="00FC3E83" w:rsidRPr="00FC3E83" w:rsidRDefault="00FC3E83" w:rsidP="00FC3E83">
            <w:pPr>
              <w:rPr>
                <w:rFonts w:eastAsia="Times New Roman"/>
                <w:color w:val="000000"/>
                <w:sz w:val="18"/>
                <w:lang w:eastAsia="es-MX"/>
              </w:rPr>
            </w:pPr>
            <w:r w:rsidRPr="00FC3E83">
              <w:rPr>
                <w:rFonts w:eastAsia="Times New Roman"/>
                <w:color w:val="000000"/>
                <w:sz w:val="18"/>
                <w:lang w:eastAsia="es-MX"/>
              </w:rPr>
              <w:t>Adquisiciones</w:t>
            </w:r>
          </w:p>
        </w:tc>
        <w:tc>
          <w:tcPr>
            <w:tcW w:w="1559" w:type="dxa"/>
            <w:tcBorders>
              <w:top w:val="nil"/>
              <w:left w:val="nil"/>
              <w:bottom w:val="nil"/>
              <w:right w:val="nil"/>
            </w:tcBorders>
            <w:shd w:val="clear" w:color="auto" w:fill="auto"/>
            <w:noWrap/>
            <w:vAlign w:val="bottom"/>
            <w:hideMark/>
          </w:tcPr>
          <w:p w14:paraId="75D67D66" w14:textId="77777777" w:rsidR="00FC3E83" w:rsidRPr="00FC3E83" w:rsidRDefault="00FC3E83" w:rsidP="00FC3E83">
            <w:pPr>
              <w:rPr>
                <w:rFonts w:eastAsia="Times New Roman"/>
                <w:color w:val="000000"/>
                <w:sz w:val="18"/>
                <w:lang w:eastAsia="es-MX"/>
              </w:rPr>
            </w:pPr>
          </w:p>
        </w:tc>
        <w:tc>
          <w:tcPr>
            <w:tcW w:w="3780" w:type="dxa"/>
            <w:tcBorders>
              <w:top w:val="nil"/>
              <w:left w:val="nil"/>
              <w:bottom w:val="nil"/>
              <w:right w:val="nil"/>
            </w:tcBorders>
            <w:shd w:val="clear" w:color="auto" w:fill="auto"/>
            <w:noWrap/>
            <w:vAlign w:val="bottom"/>
            <w:hideMark/>
          </w:tcPr>
          <w:p w14:paraId="4095A059" w14:textId="77777777" w:rsidR="00FC3E83" w:rsidRPr="00FC3E83" w:rsidRDefault="00FC3E83" w:rsidP="00FC3E83">
            <w:pPr>
              <w:rPr>
                <w:rFonts w:ascii="Times New Roman" w:eastAsia="Times New Roman" w:hAnsi="Times New Roman" w:cs="Times New Roman"/>
                <w:sz w:val="18"/>
                <w:szCs w:val="20"/>
                <w:lang w:eastAsia="es-MX"/>
              </w:rPr>
            </w:pPr>
          </w:p>
        </w:tc>
        <w:tc>
          <w:tcPr>
            <w:tcW w:w="2316" w:type="dxa"/>
            <w:tcBorders>
              <w:top w:val="nil"/>
              <w:left w:val="nil"/>
              <w:bottom w:val="nil"/>
              <w:right w:val="nil"/>
            </w:tcBorders>
            <w:shd w:val="clear" w:color="auto" w:fill="auto"/>
            <w:noWrap/>
            <w:vAlign w:val="bottom"/>
            <w:hideMark/>
          </w:tcPr>
          <w:p w14:paraId="47355E8F" w14:textId="77777777" w:rsidR="00FC3E83" w:rsidRPr="00FC3E83" w:rsidRDefault="00FC3E83" w:rsidP="00FC3E83">
            <w:pPr>
              <w:rPr>
                <w:rFonts w:ascii="Times New Roman" w:eastAsia="Times New Roman" w:hAnsi="Times New Roman" w:cs="Times New Roman"/>
                <w:sz w:val="18"/>
                <w:szCs w:val="20"/>
                <w:lang w:eastAsia="es-MX"/>
              </w:rPr>
            </w:pPr>
          </w:p>
        </w:tc>
      </w:tr>
      <w:tr w:rsidR="00485447" w:rsidRPr="00FC3E83" w14:paraId="2E7BF98F" w14:textId="77777777" w:rsidTr="00485447">
        <w:trPr>
          <w:trHeight w:val="300"/>
        </w:trPr>
        <w:tc>
          <w:tcPr>
            <w:tcW w:w="1418" w:type="dxa"/>
            <w:tcBorders>
              <w:top w:val="nil"/>
              <w:left w:val="nil"/>
              <w:bottom w:val="nil"/>
              <w:right w:val="nil"/>
            </w:tcBorders>
            <w:shd w:val="clear" w:color="auto" w:fill="auto"/>
            <w:noWrap/>
            <w:vAlign w:val="bottom"/>
            <w:hideMark/>
          </w:tcPr>
          <w:p w14:paraId="7C84666D" w14:textId="77777777" w:rsidR="00FC3E83" w:rsidRPr="00FC3E83" w:rsidRDefault="00FC3E83" w:rsidP="00FC3E83">
            <w:pPr>
              <w:rPr>
                <w:rFonts w:ascii="Times New Roman" w:eastAsia="Times New Roman" w:hAnsi="Times New Roman" w:cs="Times New Roman"/>
                <w:sz w:val="18"/>
                <w:szCs w:val="20"/>
                <w:lang w:eastAsia="es-MX"/>
              </w:rPr>
            </w:pPr>
          </w:p>
        </w:tc>
        <w:tc>
          <w:tcPr>
            <w:tcW w:w="1843" w:type="dxa"/>
            <w:tcBorders>
              <w:top w:val="nil"/>
              <w:left w:val="nil"/>
              <w:bottom w:val="nil"/>
              <w:right w:val="nil"/>
            </w:tcBorders>
            <w:shd w:val="clear" w:color="auto" w:fill="auto"/>
            <w:noWrap/>
            <w:vAlign w:val="bottom"/>
            <w:hideMark/>
          </w:tcPr>
          <w:p w14:paraId="7E5A5363" w14:textId="77777777" w:rsidR="00FC3E83" w:rsidRPr="00FC3E83" w:rsidRDefault="00FC3E83" w:rsidP="00FC3E83">
            <w:pPr>
              <w:jc w:val="right"/>
              <w:rPr>
                <w:rFonts w:eastAsia="Times New Roman"/>
                <w:b/>
                <w:bCs/>
                <w:color w:val="000000"/>
                <w:sz w:val="18"/>
                <w:lang w:eastAsia="es-MX"/>
              </w:rPr>
            </w:pPr>
            <w:r w:rsidRPr="00FC3E83">
              <w:rPr>
                <w:rFonts w:eastAsia="Times New Roman"/>
                <w:b/>
                <w:bCs/>
                <w:color w:val="000000"/>
                <w:sz w:val="18"/>
                <w:lang w:eastAsia="es-MX"/>
              </w:rPr>
              <w:t>PRESUPUESTO REQUERIDO:</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3DFD77" w14:textId="77777777" w:rsidR="00FC3E83" w:rsidRPr="00FC3E83" w:rsidRDefault="00FC3E83" w:rsidP="00FC3E83">
            <w:pPr>
              <w:rPr>
                <w:rFonts w:eastAsia="Times New Roman"/>
                <w:color w:val="000000"/>
                <w:sz w:val="18"/>
                <w:lang w:eastAsia="es-MX"/>
              </w:rPr>
            </w:pPr>
            <w:r w:rsidRPr="00FC3E83">
              <w:rPr>
                <w:rFonts w:eastAsia="Times New Roman"/>
                <w:color w:val="000000"/>
                <w:sz w:val="18"/>
                <w:lang w:eastAsia="es-MX"/>
              </w:rPr>
              <w:t xml:space="preserve"> 1, 143.256.00 </w:t>
            </w:r>
          </w:p>
        </w:tc>
        <w:tc>
          <w:tcPr>
            <w:tcW w:w="1559" w:type="dxa"/>
            <w:tcBorders>
              <w:top w:val="nil"/>
              <w:left w:val="nil"/>
              <w:bottom w:val="nil"/>
              <w:right w:val="nil"/>
            </w:tcBorders>
            <w:shd w:val="clear" w:color="auto" w:fill="auto"/>
            <w:noWrap/>
            <w:vAlign w:val="bottom"/>
            <w:hideMark/>
          </w:tcPr>
          <w:p w14:paraId="6731ABD9" w14:textId="77777777" w:rsidR="00FC3E83" w:rsidRPr="00FC3E83" w:rsidRDefault="00FC3E83" w:rsidP="00FC3E83">
            <w:pPr>
              <w:rPr>
                <w:rFonts w:eastAsia="Times New Roman"/>
                <w:color w:val="000000"/>
                <w:sz w:val="18"/>
                <w:lang w:eastAsia="es-MX"/>
              </w:rPr>
            </w:pPr>
          </w:p>
        </w:tc>
        <w:tc>
          <w:tcPr>
            <w:tcW w:w="3780" w:type="dxa"/>
            <w:tcBorders>
              <w:top w:val="nil"/>
              <w:left w:val="nil"/>
              <w:bottom w:val="nil"/>
              <w:right w:val="nil"/>
            </w:tcBorders>
            <w:shd w:val="clear" w:color="auto" w:fill="auto"/>
            <w:noWrap/>
            <w:vAlign w:val="bottom"/>
            <w:hideMark/>
          </w:tcPr>
          <w:p w14:paraId="779A9A11" w14:textId="77777777" w:rsidR="00FC3E83" w:rsidRPr="00FC3E83" w:rsidRDefault="00FC3E83" w:rsidP="00FC3E83">
            <w:pPr>
              <w:rPr>
                <w:rFonts w:ascii="Times New Roman" w:eastAsia="Times New Roman" w:hAnsi="Times New Roman" w:cs="Times New Roman"/>
                <w:sz w:val="18"/>
                <w:szCs w:val="20"/>
                <w:lang w:eastAsia="es-MX"/>
              </w:rPr>
            </w:pPr>
          </w:p>
        </w:tc>
        <w:tc>
          <w:tcPr>
            <w:tcW w:w="2316" w:type="dxa"/>
            <w:tcBorders>
              <w:top w:val="nil"/>
              <w:left w:val="nil"/>
              <w:bottom w:val="nil"/>
              <w:right w:val="nil"/>
            </w:tcBorders>
            <w:shd w:val="clear" w:color="auto" w:fill="auto"/>
            <w:noWrap/>
            <w:vAlign w:val="bottom"/>
            <w:hideMark/>
          </w:tcPr>
          <w:p w14:paraId="01157025" w14:textId="77777777" w:rsidR="00FC3E83" w:rsidRPr="00FC3E83" w:rsidRDefault="00FC3E83" w:rsidP="00FC3E83">
            <w:pPr>
              <w:rPr>
                <w:rFonts w:ascii="Times New Roman" w:eastAsia="Times New Roman" w:hAnsi="Times New Roman" w:cs="Times New Roman"/>
                <w:sz w:val="18"/>
                <w:szCs w:val="20"/>
                <w:lang w:eastAsia="es-MX"/>
              </w:rPr>
            </w:pPr>
          </w:p>
        </w:tc>
      </w:tr>
      <w:tr w:rsidR="00485447" w:rsidRPr="00FC3E83" w14:paraId="10A8C097" w14:textId="77777777" w:rsidTr="00485447">
        <w:trPr>
          <w:trHeight w:val="315"/>
        </w:trPr>
        <w:tc>
          <w:tcPr>
            <w:tcW w:w="1418" w:type="dxa"/>
            <w:tcBorders>
              <w:top w:val="nil"/>
              <w:left w:val="nil"/>
              <w:bottom w:val="nil"/>
              <w:right w:val="nil"/>
            </w:tcBorders>
            <w:shd w:val="clear" w:color="auto" w:fill="auto"/>
            <w:noWrap/>
            <w:vAlign w:val="bottom"/>
            <w:hideMark/>
          </w:tcPr>
          <w:p w14:paraId="6521ACAE" w14:textId="77777777" w:rsidR="00FC3E83" w:rsidRPr="00FC3E83" w:rsidRDefault="00FC3E83" w:rsidP="00FC3E83">
            <w:pPr>
              <w:rPr>
                <w:rFonts w:ascii="Times New Roman" w:eastAsia="Times New Roman" w:hAnsi="Times New Roman" w:cs="Times New Roman"/>
                <w:sz w:val="18"/>
                <w:szCs w:val="20"/>
                <w:lang w:eastAsia="es-MX"/>
              </w:rPr>
            </w:pPr>
          </w:p>
        </w:tc>
        <w:tc>
          <w:tcPr>
            <w:tcW w:w="1843" w:type="dxa"/>
            <w:tcBorders>
              <w:top w:val="nil"/>
              <w:left w:val="nil"/>
              <w:bottom w:val="nil"/>
              <w:right w:val="nil"/>
            </w:tcBorders>
            <w:shd w:val="clear" w:color="auto" w:fill="auto"/>
            <w:noWrap/>
            <w:vAlign w:val="bottom"/>
            <w:hideMark/>
          </w:tcPr>
          <w:p w14:paraId="57EA6A5C" w14:textId="77777777" w:rsidR="00FC3E83" w:rsidRPr="00FC3E83" w:rsidRDefault="00FC3E83" w:rsidP="00FC3E83">
            <w:pPr>
              <w:rPr>
                <w:rFonts w:ascii="Times New Roman" w:eastAsia="Times New Roman" w:hAnsi="Times New Roman" w:cs="Times New Roman"/>
                <w:sz w:val="18"/>
                <w:szCs w:val="20"/>
                <w:lang w:eastAsia="es-MX"/>
              </w:rPr>
            </w:pPr>
          </w:p>
        </w:tc>
        <w:tc>
          <w:tcPr>
            <w:tcW w:w="2551" w:type="dxa"/>
            <w:tcBorders>
              <w:top w:val="nil"/>
              <w:left w:val="nil"/>
              <w:bottom w:val="nil"/>
              <w:right w:val="nil"/>
            </w:tcBorders>
            <w:shd w:val="clear" w:color="auto" w:fill="auto"/>
            <w:noWrap/>
            <w:vAlign w:val="bottom"/>
            <w:hideMark/>
          </w:tcPr>
          <w:p w14:paraId="56FF372B" w14:textId="77777777" w:rsidR="00FC3E83" w:rsidRPr="00FC3E83" w:rsidRDefault="00FC3E83" w:rsidP="00FC3E83">
            <w:pPr>
              <w:rPr>
                <w:rFonts w:ascii="Times New Roman" w:eastAsia="Times New Roman" w:hAnsi="Times New Roman" w:cs="Times New Roman"/>
                <w:sz w:val="18"/>
                <w:szCs w:val="20"/>
                <w:lang w:eastAsia="es-MX"/>
              </w:rPr>
            </w:pPr>
          </w:p>
        </w:tc>
        <w:tc>
          <w:tcPr>
            <w:tcW w:w="1559" w:type="dxa"/>
            <w:tcBorders>
              <w:top w:val="nil"/>
              <w:left w:val="nil"/>
              <w:bottom w:val="nil"/>
              <w:right w:val="nil"/>
            </w:tcBorders>
            <w:shd w:val="clear" w:color="auto" w:fill="auto"/>
            <w:noWrap/>
            <w:vAlign w:val="bottom"/>
            <w:hideMark/>
          </w:tcPr>
          <w:p w14:paraId="17F44E1B" w14:textId="77777777" w:rsidR="00FC3E83" w:rsidRPr="00FC3E83" w:rsidRDefault="00FC3E83" w:rsidP="00FC3E83">
            <w:pPr>
              <w:rPr>
                <w:rFonts w:ascii="Times New Roman" w:eastAsia="Times New Roman" w:hAnsi="Times New Roman" w:cs="Times New Roman"/>
                <w:sz w:val="18"/>
                <w:szCs w:val="20"/>
                <w:lang w:eastAsia="es-MX"/>
              </w:rPr>
            </w:pPr>
          </w:p>
        </w:tc>
        <w:tc>
          <w:tcPr>
            <w:tcW w:w="3780" w:type="dxa"/>
            <w:tcBorders>
              <w:top w:val="nil"/>
              <w:left w:val="nil"/>
              <w:bottom w:val="nil"/>
              <w:right w:val="nil"/>
            </w:tcBorders>
            <w:shd w:val="clear" w:color="auto" w:fill="auto"/>
            <w:noWrap/>
            <w:vAlign w:val="bottom"/>
            <w:hideMark/>
          </w:tcPr>
          <w:p w14:paraId="1265215A" w14:textId="77777777" w:rsidR="00FC3E83" w:rsidRPr="00FC3E83" w:rsidRDefault="00FC3E83" w:rsidP="00FC3E83">
            <w:pPr>
              <w:rPr>
                <w:rFonts w:ascii="Times New Roman" w:eastAsia="Times New Roman" w:hAnsi="Times New Roman" w:cs="Times New Roman"/>
                <w:sz w:val="18"/>
                <w:szCs w:val="20"/>
                <w:lang w:eastAsia="es-MX"/>
              </w:rPr>
            </w:pPr>
          </w:p>
        </w:tc>
        <w:tc>
          <w:tcPr>
            <w:tcW w:w="2316" w:type="dxa"/>
            <w:tcBorders>
              <w:top w:val="nil"/>
              <w:left w:val="nil"/>
              <w:bottom w:val="nil"/>
              <w:right w:val="nil"/>
            </w:tcBorders>
            <w:shd w:val="clear" w:color="auto" w:fill="auto"/>
            <w:noWrap/>
            <w:vAlign w:val="bottom"/>
            <w:hideMark/>
          </w:tcPr>
          <w:p w14:paraId="4CBD2E5F" w14:textId="77777777" w:rsidR="00FC3E83" w:rsidRPr="00FC3E83" w:rsidRDefault="00FC3E83" w:rsidP="00FC3E83">
            <w:pPr>
              <w:rPr>
                <w:rFonts w:ascii="Times New Roman" w:eastAsia="Times New Roman" w:hAnsi="Times New Roman" w:cs="Times New Roman"/>
                <w:sz w:val="18"/>
                <w:szCs w:val="20"/>
                <w:lang w:eastAsia="es-MX"/>
              </w:rPr>
            </w:pPr>
          </w:p>
        </w:tc>
      </w:tr>
      <w:tr w:rsidR="00FC3E83" w:rsidRPr="00FC3E83" w14:paraId="5D3BA9DC" w14:textId="77777777" w:rsidTr="00485447">
        <w:trPr>
          <w:trHeight w:val="915"/>
        </w:trPr>
        <w:tc>
          <w:tcPr>
            <w:tcW w:w="1418" w:type="dxa"/>
            <w:tcBorders>
              <w:top w:val="single" w:sz="8" w:space="0" w:color="auto"/>
              <w:left w:val="single" w:sz="8" w:space="0" w:color="auto"/>
              <w:bottom w:val="single" w:sz="8" w:space="0" w:color="auto"/>
              <w:right w:val="nil"/>
            </w:tcBorders>
            <w:shd w:val="clear" w:color="000000" w:fill="F2F2F2"/>
            <w:vAlign w:val="center"/>
            <w:hideMark/>
          </w:tcPr>
          <w:p w14:paraId="34F11EAC" w14:textId="77777777" w:rsidR="00FC3E83" w:rsidRPr="00FC3E83" w:rsidRDefault="00FC3E83" w:rsidP="00FC3E83">
            <w:pPr>
              <w:jc w:val="center"/>
              <w:rPr>
                <w:rFonts w:eastAsia="Times New Roman"/>
                <w:b/>
                <w:bCs/>
                <w:color w:val="000000"/>
                <w:sz w:val="18"/>
                <w:lang w:eastAsia="es-MX"/>
              </w:rPr>
            </w:pPr>
            <w:r w:rsidRPr="00FC3E83">
              <w:rPr>
                <w:rFonts w:eastAsia="Times New Roman"/>
                <w:b/>
                <w:bCs/>
                <w:color w:val="000000"/>
                <w:sz w:val="18"/>
                <w:lang w:eastAsia="es-MX"/>
              </w:rPr>
              <w:t>MIR</w:t>
            </w:r>
          </w:p>
        </w:tc>
        <w:tc>
          <w:tcPr>
            <w:tcW w:w="1843" w:type="dxa"/>
            <w:tcBorders>
              <w:top w:val="single" w:sz="8" w:space="0" w:color="auto"/>
              <w:left w:val="single" w:sz="8" w:space="0" w:color="auto"/>
              <w:bottom w:val="single" w:sz="8" w:space="0" w:color="auto"/>
              <w:right w:val="single" w:sz="8" w:space="0" w:color="auto"/>
            </w:tcBorders>
            <w:shd w:val="clear" w:color="000000" w:fill="F2F2F2"/>
            <w:vAlign w:val="center"/>
            <w:hideMark/>
          </w:tcPr>
          <w:p w14:paraId="213280B5" w14:textId="77777777" w:rsidR="00FC3E83" w:rsidRPr="00FC3E83" w:rsidRDefault="00FC3E83" w:rsidP="00FC3E83">
            <w:pPr>
              <w:jc w:val="center"/>
              <w:rPr>
                <w:rFonts w:eastAsia="Times New Roman"/>
                <w:b/>
                <w:bCs/>
                <w:color w:val="000000"/>
                <w:sz w:val="18"/>
                <w:lang w:eastAsia="es-MX"/>
              </w:rPr>
            </w:pPr>
            <w:r w:rsidRPr="00FC3E83">
              <w:rPr>
                <w:rFonts w:eastAsia="Times New Roman"/>
                <w:b/>
                <w:bCs/>
                <w:color w:val="000000"/>
                <w:sz w:val="18"/>
                <w:lang w:eastAsia="es-MX"/>
              </w:rPr>
              <w:t>RESUMEN NARRATIVO</w:t>
            </w:r>
          </w:p>
        </w:tc>
        <w:tc>
          <w:tcPr>
            <w:tcW w:w="2551" w:type="dxa"/>
            <w:tcBorders>
              <w:top w:val="single" w:sz="8" w:space="0" w:color="auto"/>
              <w:left w:val="nil"/>
              <w:bottom w:val="single" w:sz="8" w:space="0" w:color="auto"/>
              <w:right w:val="nil"/>
            </w:tcBorders>
            <w:shd w:val="clear" w:color="000000" w:fill="F2F2F2"/>
            <w:vAlign w:val="center"/>
            <w:hideMark/>
          </w:tcPr>
          <w:p w14:paraId="29805986" w14:textId="77777777" w:rsidR="00FC3E83" w:rsidRPr="00FC3E83" w:rsidRDefault="00FC3E83" w:rsidP="00FC3E83">
            <w:pPr>
              <w:jc w:val="center"/>
              <w:rPr>
                <w:rFonts w:eastAsia="Times New Roman"/>
                <w:b/>
                <w:bCs/>
                <w:color w:val="000000"/>
                <w:sz w:val="18"/>
                <w:lang w:eastAsia="es-MX"/>
              </w:rPr>
            </w:pPr>
            <w:r w:rsidRPr="00FC3E83">
              <w:rPr>
                <w:rFonts w:eastAsia="Times New Roman"/>
                <w:b/>
                <w:bCs/>
                <w:color w:val="000000"/>
                <w:sz w:val="18"/>
                <w:lang w:eastAsia="es-MX"/>
              </w:rPr>
              <w:t>INDICADOR</w:t>
            </w:r>
          </w:p>
        </w:tc>
        <w:tc>
          <w:tcPr>
            <w:tcW w:w="1559" w:type="dxa"/>
            <w:tcBorders>
              <w:top w:val="single" w:sz="8" w:space="0" w:color="auto"/>
              <w:left w:val="single" w:sz="8" w:space="0" w:color="auto"/>
              <w:bottom w:val="single" w:sz="8" w:space="0" w:color="auto"/>
              <w:right w:val="single" w:sz="8" w:space="0" w:color="auto"/>
            </w:tcBorders>
            <w:shd w:val="clear" w:color="000000" w:fill="F2F2F2"/>
            <w:vAlign w:val="center"/>
            <w:hideMark/>
          </w:tcPr>
          <w:p w14:paraId="3BF7453E" w14:textId="77777777" w:rsidR="00FC3E83" w:rsidRPr="00FC3E83" w:rsidRDefault="00FC3E83" w:rsidP="00FC3E83">
            <w:pPr>
              <w:jc w:val="center"/>
              <w:rPr>
                <w:rFonts w:eastAsia="Times New Roman"/>
                <w:b/>
                <w:bCs/>
                <w:color w:val="000000"/>
                <w:sz w:val="18"/>
                <w:lang w:eastAsia="es-MX"/>
              </w:rPr>
            </w:pPr>
            <w:r w:rsidRPr="00FC3E83">
              <w:rPr>
                <w:rFonts w:eastAsia="Times New Roman"/>
                <w:b/>
                <w:bCs/>
                <w:color w:val="000000"/>
                <w:sz w:val="18"/>
                <w:lang w:eastAsia="es-MX"/>
              </w:rPr>
              <w:t>METAS</w:t>
            </w:r>
          </w:p>
        </w:tc>
        <w:tc>
          <w:tcPr>
            <w:tcW w:w="3780" w:type="dxa"/>
            <w:tcBorders>
              <w:top w:val="single" w:sz="8" w:space="0" w:color="auto"/>
              <w:left w:val="nil"/>
              <w:bottom w:val="single" w:sz="8" w:space="0" w:color="auto"/>
              <w:right w:val="nil"/>
            </w:tcBorders>
            <w:shd w:val="clear" w:color="000000" w:fill="F2F2F2"/>
            <w:vAlign w:val="center"/>
            <w:hideMark/>
          </w:tcPr>
          <w:p w14:paraId="18283404" w14:textId="77777777" w:rsidR="00FC3E83" w:rsidRPr="00FC3E83" w:rsidRDefault="00FC3E83" w:rsidP="00FC3E83">
            <w:pPr>
              <w:jc w:val="center"/>
              <w:rPr>
                <w:rFonts w:eastAsia="Times New Roman"/>
                <w:b/>
                <w:bCs/>
                <w:color w:val="000000"/>
                <w:sz w:val="18"/>
                <w:lang w:eastAsia="es-MX"/>
              </w:rPr>
            </w:pPr>
            <w:r w:rsidRPr="00FC3E83">
              <w:rPr>
                <w:rFonts w:eastAsia="Times New Roman"/>
                <w:b/>
                <w:bCs/>
                <w:color w:val="000000"/>
                <w:sz w:val="18"/>
                <w:lang w:eastAsia="es-MX"/>
              </w:rPr>
              <w:t>MEDIO DE VERIFICACIÓN</w:t>
            </w:r>
          </w:p>
        </w:tc>
        <w:tc>
          <w:tcPr>
            <w:tcW w:w="2316" w:type="dxa"/>
            <w:tcBorders>
              <w:top w:val="single" w:sz="8" w:space="0" w:color="auto"/>
              <w:left w:val="single" w:sz="8" w:space="0" w:color="auto"/>
              <w:bottom w:val="single" w:sz="8" w:space="0" w:color="auto"/>
              <w:right w:val="single" w:sz="8" w:space="0" w:color="auto"/>
            </w:tcBorders>
            <w:shd w:val="clear" w:color="000000" w:fill="F2F2F2"/>
            <w:vAlign w:val="center"/>
            <w:hideMark/>
          </w:tcPr>
          <w:p w14:paraId="596044C9" w14:textId="77777777" w:rsidR="00FC3E83" w:rsidRPr="00FC3E83" w:rsidRDefault="00FC3E83" w:rsidP="00FC3E83">
            <w:pPr>
              <w:jc w:val="center"/>
              <w:rPr>
                <w:rFonts w:eastAsia="Times New Roman"/>
                <w:b/>
                <w:bCs/>
                <w:color w:val="000000"/>
                <w:sz w:val="18"/>
                <w:lang w:eastAsia="es-MX"/>
              </w:rPr>
            </w:pPr>
            <w:r w:rsidRPr="00FC3E83">
              <w:rPr>
                <w:rFonts w:eastAsia="Times New Roman"/>
                <w:b/>
                <w:bCs/>
                <w:color w:val="000000"/>
                <w:sz w:val="18"/>
                <w:lang w:eastAsia="es-MX"/>
              </w:rPr>
              <w:t>SUPUESTOS</w:t>
            </w:r>
          </w:p>
        </w:tc>
      </w:tr>
      <w:tr w:rsidR="00485447" w:rsidRPr="00FC3E83" w14:paraId="59BA3A87" w14:textId="77777777" w:rsidTr="00485447">
        <w:trPr>
          <w:trHeight w:val="315"/>
        </w:trPr>
        <w:tc>
          <w:tcPr>
            <w:tcW w:w="1418" w:type="dxa"/>
            <w:tcBorders>
              <w:top w:val="nil"/>
              <w:left w:val="single" w:sz="4" w:space="0" w:color="auto"/>
              <w:bottom w:val="nil"/>
              <w:right w:val="nil"/>
            </w:tcBorders>
            <w:shd w:val="clear" w:color="auto" w:fill="auto"/>
            <w:noWrap/>
            <w:vAlign w:val="bottom"/>
            <w:hideMark/>
          </w:tcPr>
          <w:p w14:paraId="54F04AC4" w14:textId="77777777" w:rsidR="00FC3E83" w:rsidRPr="00FC3E83" w:rsidRDefault="00FC3E83" w:rsidP="00FC3E83">
            <w:pPr>
              <w:rPr>
                <w:rFonts w:eastAsia="Times New Roman"/>
                <w:color w:val="000000"/>
                <w:sz w:val="18"/>
                <w:lang w:eastAsia="es-MX"/>
              </w:rPr>
            </w:pPr>
            <w:r w:rsidRPr="00FC3E83">
              <w:rPr>
                <w:rFonts w:eastAsia="Times New Roman"/>
                <w:color w:val="000000"/>
                <w:sz w:val="18"/>
                <w:lang w:eastAsia="es-MX"/>
              </w:rPr>
              <w:t> </w:t>
            </w:r>
          </w:p>
        </w:tc>
        <w:tc>
          <w:tcPr>
            <w:tcW w:w="1843" w:type="dxa"/>
            <w:tcBorders>
              <w:top w:val="nil"/>
              <w:left w:val="single" w:sz="8" w:space="0" w:color="auto"/>
              <w:bottom w:val="nil"/>
              <w:right w:val="single" w:sz="8" w:space="0" w:color="auto"/>
            </w:tcBorders>
            <w:shd w:val="clear" w:color="auto" w:fill="auto"/>
            <w:noWrap/>
            <w:vAlign w:val="bottom"/>
            <w:hideMark/>
          </w:tcPr>
          <w:p w14:paraId="217125FC" w14:textId="77777777" w:rsidR="00FC3E83" w:rsidRPr="00FC3E83" w:rsidRDefault="00FC3E83" w:rsidP="00FC3E83">
            <w:pPr>
              <w:rPr>
                <w:rFonts w:eastAsia="Times New Roman"/>
                <w:color w:val="000000"/>
                <w:sz w:val="18"/>
                <w:lang w:eastAsia="es-MX"/>
              </w:rPr>
            </w:pPr>
            <w:r w:rsidRPr="00FC3E83">
              <w:rPr>
                <w:rFonts w:eastAsia="Times New Roman"/>
                <w:color w:val="000000"/>
                <w:sz w:val="18"/>
                <w:lang w:eastAsia="es-MX"/>
              </w:rPr>
              <w:t> </w:t>
            </w:r>
          </w:p>
        </w:tc>
        <w:tc>
          <w:tcPr>
            <w:tcW w:w="2551" w:type="dxa"/>
            <w:tcBorders>
              <w:top w:val="nil"/>
              <w:left w:val="nil"/>
              <w:bottom w:val="nil"/>
              <w:right w:val="nil"/>
            </w:tcBorders>
            <w:shd w:val="clear" w:color="auto" w:fill="auto"/>
            <w:noWrap/>
            <w:vAlign w:val="bottom"/>
            <w:hideMark/>
          </w:tcPr>
          <w:p w14:paraId="0CCAF3CA" w14:textId="77777777" w:rsidR="00FC3E83" w:rsidRPr="00FC3E83" w:rsidRDefault="00FC3E83" w:rsidP="00FC3E83">
            <w:pPr>
              <w:rPr>
                <w:rFonts w:eastAsia="Times New Roman"/>
                <w:color w:val="000000"/>
                <w:sz w:val="18"/>
                <w:lang w:eastAsia="es-MX"/>
              </w:rPr>
            </w:pPr>
          </w:p>
        </w:tc>
        <w:tc>
          <w:tcPr>
            <w:tcW w:w="1559" w:type="dxa"/>
            <w:tcBorders>
              <w:top w:val="nil"/>
              <w:left w:val="single" w:sz="8" w:space="0" w:color="auto"/>
              <w:bottom w:val="nil"/>
              <w:right w:val="single" w:sz="8" w:space="0" w:color="auto"/>
            </w:tcBorders>
            <w:shd w:val="clear" w:color="auto" w:fill="auto"/>
            <w:noWrap/>
            <w:vAlign w:val="bottom"/>
            <w:hideMark/>
          </w:tcPr>
          <w:p w14:paraId="60F74B8C" w14:textId="77777777" w:rsidR="00FC3E83" w:rsidRPr="00FC3E83" w:rsidRDefault="00FC3E83" w:rsidP="00FC3E83">
            <w:pPr>
              <w:rPr>
                <w:rFonts w:eastAsia="Times New Roman"/>
                <w:color w:val="000000"/>
                <w:sz w:val="18"/>
                <w:lang w:eastAsia="es-MX"/>
              </w:rPr>
            </w:pPr>
            <w:r w:rsidRPr="00FC3E83">
              <w:rPr>
                <w:rFonts w:eastAsia="Times New Roman"/>
                <w:color w:val="000000"/>
                <w:sz w:val="18"/>
                <w:lang w:eastAsia="es-MX"/>
              </w:rPr>
              <w:t> </w:t>
            </w:r>
          </w:p>
        </w:tc>
        <w:tc>
          <w:tcPr>
            <w:tcW w:w="3780" w:type="dxa"/>
            <w:tcBorders>
              <w:top w:val="nil"/>
              <w:left w:val="nil"/>
              <w:bottom w:val="nil"/>
              <w:right w:val="nil"/>
            </w:tcBorders>
            <w:shd w:val="clear" w:color="auto" w:fill="auto"/>
            <w:noWrap/>
            <w:vAlign w:val="bottom"/>
            <w:hideMark/>
          </w:tcPr>
          <w:p w14:paraId="0A1A186C" w14:textId="77777777" w:rsidR="00FC3E83" w:rsidRPr="00FC3E83" w:rsidRDefault="00FC3E83" w:rsidP="00FC3E83">
            <w:pPr>
              <w:rPr>
                <w:rFonts w:eastAsia="Times New Roman"/>
                <w:color w:val="000000"/>
                <w:sz w:val="18"/>
                <w:lang w:eastAsia="es-MX"/>
              </w:rPr>
            </w:pPr>
          </w:p>
        </w:tc>
        <w:tc>
          <w:tcPr>
            <w:tcW w:w="2316" w:type="dxa"/>
            <w:tcBorders>
              <w:top w:val="nil"/>
              <w:left w:val="single" w:sz="8" w:space="0" w:color="auto"/>
              <w:bottom w:val="nil"/>
              <w:right w:val="single" w:sz="8" w:space="0" w:color="auto"/>
            </w:tcBorders>
            <w:shd w:val="clear" w:color="auto" w:fill="auto"/>
            <w:noWrap/>
            <w:vAlign w:val="bottom"/>
            <w:hideMark/>
          </w:tcPr>
          <w:p w14:paraId="2627A38E" w14:textId="77777777" w:rsidR="00FC3E83" w:rsidRPr="00FC3E83" w:rsidRDefault="00FC3E83" w:rsidP="00FC3E83">
            <w:pPr>
              <w:rPr>
                <w:rFonts w:eastAsia="Times New Roman"/>
                <w:color w:val="000000"/>
                <w:sz w:val="18"/>
                <w:lang w:eastAsia="es-MX"/>
              </w:rPr>
            </w:pPr>
            <w:r w:rsidRPr="00FC3E83">
              <w:rPr>
                <w:rFonts w:eastAsia="Times New Roman"/>
                <w:color w:val="000000"/>
                <w:sz w:val="18"/>
                <w:lang w:eastAsia="es-MX"/>
              </w:rPr>
              <w:t> </w:t>
            </w:r>
          </w:p>
        </w:tc>
      </w:tr>
      <w:tr w:rsidR="00FC3E83" w:rsidRPr="00FC3E83" w14:paraId="6594A408" w14:textId="77777777" w:rsidTr="00485447">
        <w:trPr>
          <w:trHeight w:val="2715"/>
        </w:trPr>
        <w:tc>
          <w:tcPr>
            <w:tcW w:w="14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86432DF" w14:textId="77777777" w:rsidR="00FC3E83" w:rsidRPr="00FC3E83" w:rsidRDefault="00FC3E83" w:rsidP="00FC3E83">
            <w:pPr>
              <w:jc w:val="center"/>
              <w:rPr>
                <w:rFonts w:eastAsia="Times New Roman"/>
                <w:b/>
                <w:bCs/>
                <w:color w:val="000000"/>
                <w:sz w:val="18"/>
                <w:lang w:eastAsia="es-MX"/>
              </w:rPr>
            </w:pPr>
            <w:r w:rsidRPr="00FC3E83">
              <w:rPr>
                <w:rFonts w:eastAsia="Times New Roman"/>
                <w:b/>
                <w:bCs/>
                <w:color w:val="000000"/>
                <w:sz w:val="18"/>
                <w:lang w:eastAsia="es-MX"/>
              </w:rPr>
              <w:t>FIN</w:t>
            </w:r>
          </w:p>
        </w:tc>
        <w:tc>
          <w:tcPr>
            <w:tcW w:w="1843" w:type="dxa"/>
            <w:tcBorders>
              <w:top w:val="single" w:sz="8" w:space="0" w:color="auto"/>
              <w:left w:val="nil"/>
              <w:bottom w:val="single" w:sz="8" w:space="0" w:color="auto"/>
              <w:right w:val="single" w:sz="8" w:space="0" w:color="auto"/>
            </w:tcBorders>
            <w:shd w:val="clear" w:color="auto" w:fill="auto"/>
            <w:vAlign w:val="center"/>
            <w:hideMark/>
          </w:tcPr>
          <w:p w14:paraId="17006916" w14:textId="77777777" w:rsidR="00FC3E83" w:rsidRPr="00FC3E83" w:rsidRDefault="00FC3E83" w:rsidP="00FC3E83">
            <w:pPr>
              <w:rPr>
                <w:rFonts w:eastAsia="Times New Roman"/>
                <w:color w:val="000000"/>
                <w:sz w:val="18"/>
                <w:lang w:eastAsia="es-MX"/>
              </w:rPr>
            </w:pPr>
            <w:r w:rsidRPr="00FC3E83">
              <w:rPr>
                <w:rFonts w:eastAsia="Times New Roman"/>
                <w:color w:val="000000"/>
                <w:sz w:val="18"/>
                <w:lang w:eastAsia="es-MX"/>
              </w:rPr>
              <w:t xml:space="preserve">Coadyuvar a las Direcciones y Departamentos del gobierno municipal para que adquieran equipo, herramientas, material, servicios, entre otros, que consideren necesarios para el adecuado desempeño de sus funciones y atención a la ciudadanía. </w:t>
            </w:r>
          </w:p>
        </w:tc>
        <w:tc>
          <w:tcPr>
            <w:tcW w:w="2551" w:type="dxa"/>
            <w:tcBorders>
              <w:top w:val="single" w:sz="8" w:space="0" w:color="auto"/>
              <w:left w:val="nil"/>
              <w:bottom w:val="single" w:sz="8" w:space="0" w:color="auto"/>
              <w:right w:val="nil"/>
            </w:tcBorders>
            <w:shd w:val="clear" w:color="auto" w:fill="auto"/>
            <w:vAlign w:val="center"/>
            <w:hideMark/>
          </w:tcPr>
          <w:p w14:paraId="05CC1CD4" w14:textId="77777777" w:rsidR="00FC3E83" w:rsidRPr="00FC3E83" w:rsidRDefault="00FC3E83" w:rsidP="00FC3E83">
            <w:pPr>
              <w:rPr>
                <w:rFonts w:eastAsia="Times New Roman"/>
                <w:color w:val="000000"/>
                <w:sz w:val="18"/>
                <w:lang w:eastAsia="es-MX"/>
              </w:rPr>
            </w:pPr>
            <w:r w:rsidRPr="00FC3E83">
              <w:rPr>
                <w:rFonts w:eastAsia="Times New Roman"/>
                <w:color w:val="000000"/>
                <w:sz w:val="18"/>
                <w:lang w:eastAsia="es-MX"/>
              </w:rPr>
              <w:t> </w:t>
            </w:r>
          </w:p>
        </w:tc>
        <w:tc>
          <w:tcPr>
            <w:tcW w:w="1559"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27AAE76" w14:textId="77777777" w:rsidR="00FC3E83" w:rsidRPr="00FC3E83" w:rsidRDefault="00FC3E83" w:rsidP="00FC3E83">
            <w:pPr>
              <w:rPr>
                <w:rFonts w:eastAsia="Times New Roman"/>
                <w:color w:val="000000"/>
                <w:sz w:val="18"/>
                <w:lang w:eastAsia="es-MX"/>
              </w:rPr>
            </w:pPr>
            <w:r w:rsidRPr="00FC3E83">
              <w:rPr>
                <w:rFonts w:eastAsia="Times New Roman"/>
                <w:color w:val="000000"/>
                <w:sz w:val="18"/>
                <w:lang w:eastAsia="es-MX"/>
              </w:rPr>
              <w:t> </w:t>
            </w:r>
          </w:p>
        </w:tc>
        <w:tc>
          <w:tcPr>
            <w:tcW w:w="3780" w:type="dxa"/>
            <w:tcBorders>
              <w:top w:val="single" w:sz="8" w:space="0" w:color="auto"/>
              <w:left w:val="nil"/>
              <w:bottom w:val="single" w:sz="8" w:space="0" w:color="auto"/>
              <w:right w:val="nil"/>
            </w:tcBorders>
            <w:shd w:val="clear" w:color="auto" w:fill="auto"/>
            <w:vAlign w:val="center"/>
            <w:hideMark/>
          </w:tcPr>
          <w:p w14:paraId="3783963F" w14:textId="77777777" w:rsidR="00FC3E83" w:rsidRPr="00FC3E83" w:rsidRDefault="00FC3E83" w:rsidP="00FC3E83">
            <w:pPr>
              <w:rPr>
                <w:rFonts w:eastAsia="Times New Roman"/>
                <w:color w:val="000000"/>
                <w:sz w:val="18"/>
                <w:lang w:eastAsia="es-MX"/>
              </w:rPr>
            </w:pPr>
            <w:r w:rsidRPr="00FC3E83">
              <w:rPr>
                <w:rFonts w:eastAsia="Times New Roman"/>
                <w:color w:val="000000"/>
                <w:sz w:val="18"/>
                <w:lang w:eastAsia="es-MX"/>
              </w:rPr>
              <w:t> </w:t>
            </w:r>
          </w:p>
        </w:tc>
        <w:tc>
          <w:tcPr>
            <w:tcW w:w="231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E27BD43" w14:textId="77777777" w:rsidR="00FC3E83" w:rsidRPr="00FC3E83" w:rsidRDefault="00FC3E83" w:rsidP="00FC3E83">
            <w:pPr>
              <w:rPr>
                <w:rFonts w:eastAsia="Times New Roman"/>
                <w:color w:val="000000"/>
                <w:sz w:val="18"/>
                <w:lang w:eastAsia="es-MX"/>
              </w:rPr>
            </w:pPr>
            <w:r w:rsidRPr="00FC3E83">
              <w:rPr>
                <w:rFonts w:eastAsia="Times New Roman"/>
                <w:color w:val="000000"/>
                <w:sz w:val="18"/>
                <w:lang w:eastAsia="es-MX"/>
              </w:rPr>
              <w:t> </w:t>
            </w:r>
          </w:p>
        </w:tc>
      </w:tr>
      <w:tr w:rsidR="00FC3E83" w:rsidRPr="00FC3E83" w14:paraId="695DF9B9" w14:textId="77777777" w:rsidTr="00485447">
        <w:trPr>
          <w:trHeight w:val="2415"/>
        </w:trPr>
        <w:tc>
          <w:tcPr>
            <w:tcW w:w="1418" w:type="dxa"/>
            <w:tcBorders>
              <w:top w:val="nil"/>
              <w:left w:val="single" w:sz="8" w:space="0" w:color="auto"/>
              <w:bottom w:val="single" w:sz="8" w:space="0" w:color="auto"/>
              <w:right w:val="single" w:sz="8" w:space="0" w:color="auto"/>
            </w:tcBorders>
            <w:shd w:val="clear" w:color="auto" w:fill="auto"/>
            <w:vAlign w:val="center"/>
            <w:hideMark/>
          </w:tcPr>
          <w:p w14:paraId="1265A7F1" w14:textId="77777777" w:rsidR="00FC3E83" w:rsidRPr="00FC3E83" w:rsidRDefault="00FC3E83" w:rsidP="00FC3E83">
            <w:pPr>
              <w:jc w:val="center"/>
              <w:rPr>
                <w:rFonts w:eastAsia="Times New Roman"/>
                <w:b/>
                <w:bCs/>
                <w:color w:val="000000"/>
                <w:sz w:val="18"/>
                <w:lang w:eastAsia="es-MX"/>
              </w:rPr>
            </w:pPr>
            <w:r w:rsidRPr="00FC3E83">
              <w:rPr>
                <w:rFonts w:eastAsia="Times New Roman"/>
                <w:b/>
                <w:bCs/>
                <w:color w:val="000000"/>
                <w:sz w:val="18"/>
                <w:lang w:eastAsia="es-MX"/>
              </w:rPr>
              <w:t>PROPÓSITO</w:t>
            </w:r>
          </w:p>
        </w:tc>
        <w:tc>
          <w:tcPr>
            <w:tcW w:w="1843" w:type="dxa"/>
            <w:tcBorders>
              <w:top w:val="nil"/>
              <w:left w:val="nil"/>
              <w:bottom w:val="single" w:sz="8" w:space="0" w:color="auto"/>
              <w:right w:val="single" w:sz="8" w:space="0" w:color="auto"/>
            </w:tcBorders>
            <w:shd w:val="clear" w:color="auto" w:fill="auto"/>
            <w:vAlign w:val="center"/>
            <w:hideMark/>
          </w:tcPr>
          <w:p w14:paraId="60E884A4" w14:textId="77777777" w:rsidR="00FC3E83" w:rsidRPr="00FC3E83" w:rsidRDefault="00FC3E83" w:rsidP="00FC3E83">
            <w:pPr>
              <w:rPr>
                <w:rFonts w:eastAsia="Times New Roman"/>
                <w:color w:val="000000"/>
                <w:sz w:val="18"/>
                <w:lang w:eastAsia="es-MX"/>
              </w:rPr>
            </w:pPr>
            <w:r w:rsidRPr="00FC3E83">
              <w:rPr>
                <w:rFonts w:eastAsia="Times New Roman"/>
                <w:color w:val="000000"/>
                <w:sz w:val="18"/>
                <w:lang w:eastAsia="es-MX"/>
              </w:rPr>
              <w:t xml:space="preserve">Aumentar el interés de los negocios locales en formar parte del padrón de proveedores del municipio de Valle de Santiago de tal manera que los departamentos cuentan con los bienes y/o servicios para su correcto funcionamientos. </w:t>
            </w:r>
          </w:p>
        </w:tc>
        <w:tc>
          <w:tcPr>
            <w:tcW w:w="2551" w:type="dxa"/>
            <w:tcBorders>
              <w:top w:val="nil"/>
              <w:left w:val="nil"/>
              <w:bottom w:val="single" w:sz="8" w:space="0" w:color="auto"/>
              <w:right w:val="nil"/>
            </w:tcBorders>
            <w:shd w:val="clear" w:color="auto" w:fill="auto"/>
            <w:vAlign w:val="center"/>
            <w:hideMark/>
          </w:tcPr>
          <w:p w14:paraId="53357B57" w14:textId="77777777" w:rsidR="00FC3E83" w:rsidRPr="00FC3E83" w:rsidRDefault="00FC3E83" w:rsidP="00FC3E83">
            <w:pPr>
              <w:rPr>
                <w:rFonts w:eastAsia="Times New Roman"/>
                <w:color w:val="000000"/>
                <w:sz w:val="18"/>
                <w:lang w:eastAsia="es-MX"/>
              </w:rPr>
            </w:pPr>
            <w:r w:rsidRPr="00FC3E83">
              <w:rPr>
                <w:rFonts w:eastAsia="Times New Roman"/>
                <w:color w:val="000000"/>
                <w:sz w:val="18"/>
                <w:lang w:eastAsia="es-MX"/>
              </w:rPr>
              <w:t> </w:t>
            </w:r>
          </w:p>
        </w:tc>
        <w:tc>
          <w:tcPr>
            <w:tcW w:w="1559" w:type="dxa"/>
            <w:tcBorders>
              <w:top w:val="nil"/>
              <w:left w:val="single" w:sz="8" w:space="0" w:color="auto"/>
              <w:bottom w:val="single" w:sz="8" w:space="0" w:color="auto"/>
              <w:right w:val="single" w:sz="8" w:space="0" w:color="auto"/>
            </w:tcBorders>
            <w:shd w:val="clear" w:color="auto" w:fill="auto"/>
            <w:vAlign w:val="center"/>
            <w:hideMark/>
          </w:tcPr>
          <w:p w14:paraId="45C9AACC" w14:textId="77777777" w:rsidR="00FC3E83" w:rsidRPr="00FC3E83" w:rsidRDefault="00FC3E83" w:rsidP="00FC3E83">
            <w:pPr>
              <w:rPr>
                <w:rFonts w:eastAsia="Times New Roman"/>
                <w:color w:val="000000"/>
                <w:sz w:val="18"/>
                <w:lang w:eastAsia="es-MX"/>
              </w:rPr>
            </w:pPr>
            <w:r w:rsidRPr="00FC3E83">
              <w:rPr>
                <w:rFonts w:eastAsia="Times New Roman"/>
                <w:color w:val="000000"/>
                <w:sz w:val="18"/>
                <w:lang w:eastAsia="es-MX"/>
              </w:rPr>
              <w:t> </w:t>
            </w:r>
          </w:p>
        </w:tc>
        <w:tc>
          <w:tcPr>
            <w:tcW w:w="3780" w:type="dxa"/>
            <w:tcBorders>
              <w:top w:val="nil"/>
              <w:left w:val="nil"/>
              <w:bottom w:val="single" w:sz="8" w:space="0" w:color="auto"/>
              <w:right w:val="nil"/>
            </w:tcBorders>
            <w:shd w:val="clear" w:color="auto" w:fill="auto"/>
            <w:vAlign w:val="center"/>
            <w:hideMark/>
          </w:tcPr>
          <w:p w14:paraId="64AA270E" w14:textId="77777777" w:rsidR="00FC3E83" w:rsidRPr="00FC3E83" w:rsidRDefault="00FC3E83" w:rsidP="00FC3E83">
            <w:pPr>
              <w:rPr>
                <w:rFonts w:eastAsia="Times New Roman"/>
                <w:color w:val="000000"/>
                <w:sz w:val="18"/>
                <w:lang w:eastAsia="es-MX"/>
              </w:rPr>
            </w:pPr>
            <w:r w:rsidRPr="00FC3E83">
              <w:rPr>
                <w:rFonts w:eastAsia="Times New Roman"/>
                <w:color w:val="000000"/>
                <w:sz w:val="18"/>
                <w:lang w:eastAsia="es-MX"/>
              </w:rPr>
              <w:t> </w:t>
            </w:r>
          </w:p>
        </w:tc>
        <w:tc>
          <w:tcPr>
            <w:tcW w:w="2316" w:type="dxa"/>
            <w:tcBorders>
              <w:top w:val="nil"/>
              <w:left w:val="single" w:sz="8" w:space="0" w:color="auto"/>
              <w:bottom w:val="single" w:sz="8" w:space="0" w:color="auto"/>
              <w:right w:val="single" w:sz="8" w:space="0" w:color="auto"/>
            </w:tcBorders>
            <w:shd w:val="clear" w:color="auto" w:fill="auto"/>
            <w:vAlign w:val="center"/>
            <w:hideMark/>
          </w:tcPr>
          <w:p w14:paraId="6EA920D8" w14:textId="77777777" w:rsidR="00FC3E83" w:rsidRPr="00FC3E83" w:rsidRDefault="00FC3E83" w:rsidP="00FC3E83">
            <w:pPr>
              <w:rPr>
                <w:rFonts w:eastAsia="Times New Roman"/>
                <w:color w:val="000000"/>
                <w:sz w:val="18"/>
                <w:lang w:eastAsia="es-MX"/>
              </w:rPr>
            </w:pPr>
            <w:r w:rsidRPr="00FC3E83">
              <w:rPr>
                <w:rFonts w:eastAsia="Times New Roman"/>
                <w:color w:val="000000"/>
                <w:sz w:val="18"/>
                <w:lang w:eastAsia="es-MX"/>
              </w:rPr>
              <w:t> </w:t>
            </w:r>
          </w:p>
        </w:tc>
      </w:tr>
      <w:tr w:rsidR="00FC3E83" w:rsidRPr="00FC3E83" w14:paraId="034750C0" w14:textId="77777777" w:rsidTr="00485447">
        <w:trPr>
          <w:trHeight w:val="1200"/>
        </w:trPr>
        <w:tc>
          <w:tcPr>
            <w:tcW w:w="1418" w:type="dxa"/>
            <w:tcBorders>
              <w:top w:val="nil"/>
              <w:left w:val="single" w:sz="8" w:space="0" w:color="auto"/>
              <w:bottom w:val="single" w:sz="4" w:space="0" w:color="auto"/>
              <w:right w:val="single" w:sz="8" w:space="0" w:color="auto"/>
            </w:tcBorders>
            <w:shd w:val="clear" w:color="auto" w:fill="auto"/>
            <w:noWrap/>
            <w:vAlign w:val="bottom"/>
            <w:hideMark/>
          </w:tcPr>
          <w:p w14:paraId="554226C4" w14:textId="77777777" w:rsidR="00FC3E83" w:rsidRPr="00FC3E83" w:rsidRDefault="00FC3E83" w:rsidP="00FC3E83">
            <w:pPr>
              <w:jc w:val="center"/>
              <w:rPr>
                <w:rFonts w:eastAsia="Times New Roman"/>
                <w:b/>
                <w:bCs/>
                <w:color w:val="000000"/>
                <w:sz w:val="18"/>
                <w:lang w:eastAsia="es-MX"/>
              </w:rPr>
            </w:pPr>
            <w:r w:rsidRPr="00FC3E83">
              <w:rPr>
                <w:rFonts w:eastAsia="Times New Roman"/>
                <w:b/>
                <w:bCs/>
                <w:color w:val="000000"/>
                <w:sz w:val="18"/>
                <w:lang w:eastAsia="es-MX"/>
              </w:rPr>
              <w:t>COMPONENTE 1</w:t>
            </w:r>
          </w:p>
        </w:tc>
        <w:tc>
          <w:tcPr>
            <w:tcW w:w="1843" w:type="dxa"/>
            <w:tcBorders>
              <w:top w:val="nil"/>
              <w:left w:val="nil"/>
              <w:bottom w:val="single" w:sz="4" w:space="0" w:color="auto"/>
              <w:right w:val="single" w:sz="8" w:space="0" w:color="auto"/>
            </w:tcBorders>
            <w:shd w:val="clear" w:color="auto" w:fill="auto"/>
            <w:vAlign w:val="center"/>
            <w:hideMark/>
          </w:tcPr>
          <w:p w14:paraId="65D61101" w14:textId="77777777" w:rsidR="00FC3E83" w:rsidRPr="00FC3E83" w:rsidRDefault="00FC3E83" w:rsidP="00FC3E83">
            <w:pPr>
              <w:rPr>
                <w:rFonts w:eastAsia="Times New Roman"/>
                <w:color w:val="000000"/>
                <w:sz w:val="18"/>
                <w:lang w:eastAsia="es-MX"/>
              </w:rPr>
            </w:pPr>
            <w:r w:rsidRPr="00FC3E83">
              <w:rPr>
                <w:rFonts w:eastAsia="Times New Roman"/>
                <w:color w:val="000000"/>
                <w:sz w:val="18"/>
                <w:lang w:eastAsia="es-MX"/>
              </w:rPr>
              <w:t>Programa de profesionalización de los procesos de adquisición aplicado</w:t>
            </w:r>
          </w:p>
        </w:tc>
        <w:tc>
          <w:tcPr>
            <w:tcW w:w="2551" w:type="dxa"/>
            <w:tcBorders>
              <w:top w:val="nil"/>
              <w:left w:val="nil"/>
              <w:bottom w:val="single" w:sz="4" w:space="0" w:color="auto"/>
              <w:right w:val="nil"/>
            </w:tcBorders>
            <w:shd w:val="clear" w:color="auto" w:fill="auto"/>
            <w:vAlign w:val="center"/>
            <w:hideMark/>
          </w:tcPr>
          <w:p w14:paraId="60575177" w14:textId="77777777" w:rsidR="00FC3E83" w:rsidRPr="00FC3E83" w:rsidRDefault="00FC3E83" w:rsidP="00FC3E83">
            <w:pPr>
              <w:rPr>
                <w:rFonts w:eastAsia="Times New Roman"/>
                <w:color w:val="000000"/>
                <w:sz w:val="18"/>
                <w:lang w:eastAsia="es-MX"/>
              </w:rPr>
            </w:pPr>
            <w:r w:rsidRPr="00FC3E83">
              <w:rPr>
                <w:rFonts w:eastAsia="Times New Roman"/>
                <w:color w:val="000000"/>
                <w:sz w:val="18"/>
                <w:lang w:eastAsia="es-MX"/>
              </w:rPr>
              <w:t>Competencia</w:t>
            </w:r>
          </w:p>
        </w:tc>
        <w:tc>
          <w:tcPr>
            <w:tcW w:w="1559" w:type="dxa"/>
            <w:tcBorders>
              <w:top w:val="nil"/>
              <w:left w:val="single" w:sz="8" w:space="0" w:color="auto"/>
              <w:bottom w:val="single" w:sz="4" w:space="0" w:color="auto"/>
              <w:right w:val="single" w:sz="8" w:space="0" w:color="auto"/>
            </w:tcBorders>
            <w:shd w:val="clear" w:color="auto" w:fill="auto"/>
            <w:vAlign w:val="center"/>
            <w:hideMark/>
          </w:tcPr>
          <w:p w14:paraId="10DD36F9" w14:textId="77777777" w:rsidR="00FC3E83" w:rsidRPr="00FC3E83" w:rsidRDefault="00FC3E83" w:rsidP="00FC3E83">
            <w:pPr>
              <w:rPr>
                <w:rFonts w:eastAsia="Times New Roman"/>
                <w:color w:val="000000"/>
                <w:sz w:val="18"/>
                <w:lang w:eastAsia="es-MX"/>
              </w:rPr>
            </w:pPr>
            <w:r w:rsidRPr="00FC3E83">
              <w:rPr>
                <w:rFonts w:eastAsia="Times New Roman"/>
                <w:color w:val="000000"/>
                <w:sz w:val="18"/>
                <w:lang w:eastAsia="es-MX"/>
              </w:rPr>
              <w:t>El gasto público se ejerce de manera responsable y ordenada</w:t>
            </w:r>
          </w:p>
        </w:tc>
        <w:tc>
          <w:tcPr>
            <w:tcW w:w="3780" w:type="dxa"/>
            <w:tcBorders>
              <w:top w:val="nil"/>
              <w:left w:val="nil"/>
              <w:bottom w:val="single" w:sz="4" w:space="0" w:color="auto"/>
              <w:right w:val="nil"/>
            </w:tcBorders>
            <w:shd w:val="clear" w:color="auto" w:fill="auto"/>
            <w:vAlign w:val="center"/>
            <w:hideMark/>
          </w:tcPr>
          <w:p w14:paraId="1192A1C9" w14:textId="77777777" w:rsidR="00FC3E83" w:rsidRPr="00FC3E83" w:rsidRDefault="00FC3E83" w:rsidP="00FC3E83">
            <w:pPr>
              <w:rPr>
                <w:rFonts w:eastAsia="Times New Roman"/>
                <w:color w:val="000000"/>
                <w:sz w:val="18"/>
                <w:lang w:eastAsia="es-MX"/>
              </w:rPr>
            </w:pPr>
            <w:r w:rsidRPr="00FC3E83">
              <w:rPr>
                <w:rFonts w:eastAsia="Times New Roman"/>
                <w:color w:val="000000"/>
                <w:sz w:val="18"/>
                <w:lang w:eastAsia="es-MX"/>
              </w:rPr>
              <w:t>Porcentaje de gasto de acuerdo a lo planeado</w:t>
            </w:r>
          </w:p>
        </w:tc>
        <w:tc>
          <w:tcPr>
            <w:tcW w:w="2316" w:type="dxa"/>
            <w:tcBorders>
              <w:top w:val="nil"/>
              <w:left w:val="single" w:sz="8" w:space="0" w:color="auto"/>
              <w:bottom w:val="single" w:sz="4" w:space="0" w:color="auto"/>
              <w:right w:val="single" w:sz="8" w:space="0" w:color="auto"/>
            </w:tcBorders>
            <w:shd w:val="clear" w:color="auto" w:fill="auto"/>
            <w:vAlign w:val="center"/>
            <w:hideMark/>
          </w:tcPr>
          <w:p w14:paraId="41555FC1" w14:textId="77777777" w:rsidR="00FC3E83" w:rsidRPr="00FC3E83" w:rsidRDefault="00FC3E83" w:rsidP="00FC3E83">
            <w:pPr>
              <w:rPr>
                <w:rFonts w:eastAsia="Times New Roman"/>
                <w:color w:val="000000"/>
                <w:sz w:val="18"/>
                <w:lang w:eastAsia="es-MX"/>
              </w:rPr>
            </w:pPr>
            <w:r w:rsidRPr="00FC3E83">
              <w:rPr>
                <w:rFonts w:eastAsia="Times New Roman"/>
                <w:color w:val="000000"/>
                <w:sz w:val="18"/>
                <w:lang w:eastAsia="es-MX"/>
              </w:rPr>
              <w:t>Las dependencias  ejecutan su gasto de acuerdo a lo programado</w:t>
            </w:r>
          </w:p>
        </w:tc>
      </w:tr>
      <w:tr w:rsidR="00FC3E83" w:rsidRPr="00FC3E83" w14:paraId="7A19CFA2" w14:textId="77777777" w:rsidTr="00485447">
        <w:trPr>
          <w:trHeight w:val="2700"/>
        </w:trPr>
        <w:tc>
          <w:tcPr>
            <w:tcW w:w="1418" w:type="dxa"/>
            <w:tcBorders>
              <w:top w:val="nil"/>
              <w:left w:val="single" w:sz="8" w:space="0" w:color="auto"/>
              <w:bottom w:val="single" w:sz="4" w:space="0" w:color="auto"/>
              <w:right w:val="single" w:sz="8" w:space="0" w:color="auto"/>
            </w:tcBorders>
            <w:shd w:val="clear" w:color="auto" w:fill="auto"/>
            <w:noWrap/>
            <w:vAlign w:val="bottom"/>
            <w:hideMark/>
          </w:tcPr>
          <w:p w14:paraId="61F17CDC" w14:textId="77777777" w:rsidR="00FC3E83" w:rsidRPr="00FC3E83" w:rsidRDefault="00FC3E83" w:rsidP="00FC3E83">
            <w:pPr>
              <w:jc w:val="center"/>
              <w:rPr>
                <w:rFonts w:eastAsia="Times New Roman"/>
                <w:b/>
                <w:bCs/>
                <w:color w:val="000000"/>
                <w:sz w:val="18"/>
                <w:lang w:eastAsia="es-MX"/>
              </w:rPr>
            </w:pPr>
            <w:r w:rsidRPr="00FC3E83">
              <w:rPr>
                <w:rFonts w:eastAsia="Times New Roman"/>
                <w:b/>
                <w:bCs/>
                <w:color w:val="000000"/>
                <w:sz w:val="18"/>
                <w:lang w:eastAsia="es-MX"/>
              </w:rPr>
              <w:lastRenderedPageBreak/>
              <w:t>ACTIVIDAD 1</w:t>
            </w:r>
          </w:p>
        </w:tc>
        <w:tc>
          <w:tcPr>
            <w:tcW w:w="1843" w:type="dxa"/>
            <w:tcBorders>
              <w:top w:val="nil"/>
              <w:left w:val="nil"/>
              <w:bottom w:val="single" w:sz="4" w:space="0" w:color="auto"/>
              <w:right w:val="single" w:sz="8" w:space="0" w:color="auto"/>
            </w:tcBorders>
            <w:shd w:val="clear" w:color="auto" w:fill="auto"/>
            <w:vAlign w:val="center"/>
            <w:hideMark/>
          </w:tcPr>
          <w:p w14:paraId="084FFD16" w14:textId="77777777" w:rsidR="00FC3E83" w:rsidRPr="00FC3E83" w:rsidRDefault="00FC3E83" w:rsidP="00FC3E83">
            <w:pPr>
              <w:rPr>
                <w:rFonts w:eastAsia="Times New Roman"/>
                <w:color w:val="000000"/>
                <w:sz w:val="18"/>
                <w:lang w:eastAsia="es-MX"/>
              </w:rPr>
            </w:pPr>
            <w:r w:rsidRPr="00FC3E83">
              <w:rPr>
                <w:rFonts w:eastAsia="Times New Roman"/>
                <w:color w:val="000000"/>
                <w:sz w:val="18"/>
                <w:lang w:eastAsia="es-MX"/>
              </w:rPr>
              <w:t>Control de presupuesto.</w:t>
            </w:r>
          </w:p>
        </w:tc>
        <w:tc>
          <w:tcPr>
            <w:tcW w:w="2551" w:type="dxa"/>
            <w:tcBorders>
              <w:top w:val="nil"/>
              <w:left w:val="nil"/>
              <w:bottom w:val="single" w:sz="4" w:space="0" w:color="auto"/>
              <w:right w:val="nil"/>
            </w:tcBorders>
            <w:shd w:val="clear" w:color="auto" w:fill="auto"/>
            <w:vAlign w:val="center"/>
            <w:hideMark/>
          </w:tcPr>
          <w:p w14:paraId="7FACF474" w14:textId="77777777" w:rsidR="00FC3E83" w:rsidRPr="00FC3E83" w:rsidRDefault="00FC3E83" w:rsidP="00FC3E83">
            <w:pPr>
              <w:rPr>
                <w:rFonts w:eastAsia="Times New Roman"/>
                <w:color w:val="000000"/>
                <w:sz w:val="18"/>
                <w:lang w:eastAsia="es-MX"/>
              </w:rPr>
            </w:pPr>
            <w:r w:rsidRPr="00FC3E83">
              <w:rPr>
                <w:rFonts w:eastAsia="Times New Roman"/>
                <w:color w:val="000000"/>
                <w:sz w:val="18"/>
                <w:lang w:eastAsia="es-MX"/>
              </w:rPr>
              <w:t xml:space="preserve">Suficiencia presupuestal </w:t>
            </w:r>
          </w:p>
        </w:tc>
        <w:tc>
          <w:tcPr>
            <w:tcW w:w="1559" w:type="dxa"/>
            <w:tcBorders>
              <w:top w:val="nil"/>
              <w:left w:val="single" w:sz="8" w:space="0" w:color="auto"/>
              <w:bottom w:val="single" w:sz="4" w:space="0" w:color="auto"/>
              <w:right w:val="single" w:sz="8" w:space="0" w:color="auto"/>
            </w:tcBorders>
            <w:shd w:val="clear" w:color="auto" w:fill="auto"/>
            <w:vAlign w:val="center"/>
            <w:hideMark/>
          </w:tcPr>
          <w:p w14:paraId="292B0093" w14:textId="77777777" w:rsidR="00FC3E83" w:rsidRPr="00FC3E83" w:rsidRDefault="00FC3E83" w:rsidP="00FC3E83">
            <w:pPr>
              <w:rPr>
                <w:rFonts w:eastAsia="Times New Roman"/>
                <w:color w:val="000000"/>
                <w:sz w:val="18"/>
                <w:lang w:eastAsia="es-MX"/>
              </w:rPr>
            </w:pPr>
            <w:r w:rsidRPr="00FC3E83">
              <w:rPr>
                <w:rFonts w:eastAsia="Times New Roman"/>
                <w:color w:val="000000"/>
                <w:sz w:val="18"/>
                <w:lang w:eastAsia="es-MX"/>
              </w:rPr>
              <w:t>Que las dependencias planeen de manera efectiva su presupuesto de tal manera que cuenten con suficiencia y no sea necesario hacer modificaciones que retarden el pago a proveedores.</w:t>
            </w:r>
          </w:p>
        </w:tc>
        <w:tc>
          <w:tcPr>
            <w:tcW w:w="3780" w:type="dxa"/>
            <w:tcBorders>
              <w:top w:val="nil"/>
              <w:left w:val="nil"/>
              <w:bottom w:val="single" w:sz="4" w:space="0" w:color="auto"/>
              <w:right w:val="nil"/>
            </w:tcBorders>
            <w:shd w:val="clear" w:color="auto" w:fill="auto"/>
            <w:vAlign w:val="center"/>
            <w:hideMark/>
          </w:tcPr>
          <w:p w14:paraId="71C1D9BF" w14:textId="77777777" w:rsidR="00FC3E83" w:rsidRPr="00FC3E83" w:rsidRDefault="00FC3E83" w:rsidP="00FC3E83">
            <w:pPr>
              <w:rPr>
                <w:rFonts w:eastAsia="Times New Roman"/>
                <w:color w:val="000000"/>
                <w:sz w:val="18"/>
                <w:lang w:eastAsia="es-MX"/>
              </w:rPr>
            </w:pPr>
            <w:r w:rsidRPr="00FC3E83">
              <w:rPr>
                <w:rFonts w:eastAsia="Times New Roman"/>
                <w:color w:val="000000"/>
                <w:sz w:val="18"/>
                <w:lang w:eastAsia="es-MX"/>
              </w:rPr>
              <w:t>Porcentaje de adecuaciones presupuestales para pagar facturas pendientes</w:t>
            </w:r>
          </w:p>
        </w:tc>
        <w:tc>
          <w:tcPr>
            <w:tcW w:w="2316" w:type="dxa"/>
            <w:tcBorders>
              <w:top w:val="nil"/>
              <w:left w:val="single" w:sz="8" w:space="0" w:color="auto"/>
              <w:bottom w:val="single" w:sz="4" w:space="0" w:color="auto"/>
              <w:right w:val="single" w:sz="8" w:space="0" w:color="auto"/>
            </w:tcBorders>
            <w:shd w:val="clear" w:color="auto" w:fill="auto"/>
            <w:vAlign w:val="center"/>
            <w:hideMark/>
          </w:tcPr>
          <w:p w14:paraId="34CB6621" w14:textId="77777777" w:rsidR="00FC3E83" w:rsidRPr="00FC3E83" w:rsidRDefault="00FC3E83" w:rsidP="00FC3E83">
            <w:pPr>
              <w:rPr>
                <w:rFonts w:eastAsia="Times New Roman"/>
                <w:color w:val="000000"/>
                <w:sz w:val="18"/>
                <w:lang w:eastAsia="es-MX"/>
              </w:rPr>
            </w:pPr>
            <w:r w:rsidRPr="00FC3E83">
              <w:rPr>
                <w:rFonts w:eastAsia="Times New Roman"/>
                <w:color w:val="000000"/>
                <w:sz w:val="18"/>
                <w:lang w:eastAsia="es-MX"/>
              </w:rPr>
              <w:t>Las dependencias realizan su adecuaciones presupuestales tomando en cuenta  las compras en transito y el visto bueno del departamento de adquisiciones.</w:t>
            </w:r>
          </w:p>
        </w:tc>
      </w:tr>
      <w:tr w:rsidR="00FC3E83" w:rsidRPr="00FC3E83" w14:paraId="66C02011" w14:textId="77777777" w:rsidTr="00485447">
        <w:trPr>
          <w:trHeight w:val="2490"/>
        </w:trPr>
        <w:tc>
          <w:tcPr>
            <w:tcW w:w="1418" w:type="dxa"/>
            <w:tcBorders>
              <w:top w:val="nil"/>
              <w:left w:val="single" w:sz="8" w:space="0" w:color="auto"/>
              <w:bottom w:val="single" w:sz="4" w:space="0" w:color="auto"/>
              <w:right w:val="single" w:sz="8" w:space="0" w:color="auto"/>
            </w:tcBorders>
            <w:shd w:val="clear" w:color="auto" w:fill="auto"/>
            <w:noWrap/>
            <w:vAlign w:val="bottom"/>
            <w:hideMark/>
          </w:tcPr>
          <w:p w14:paraId="4B3F7D47" w14:textId="77777777" w:rsidR="00FC3E83" w:rsidRPr="00FC3E83" w:rsidRDefault="00FC3E83" w:rsidP="00FC3E83">
            <w:pPr>
              <w:jc w:val="center"/>
              <w:rPr>
                <w:rFonts w:eastAsia="Times New Roman"/>
                <w:b/>
                <w:bCs/>
                <w:color w:val="000000"/>
                <w:sz w:val="18"/>
                <w:lang w:eastAsia="es-MX"/>
              </w:rPr>
            </w:pPr>
            <w:r w:rsidRPr="00FC3E83">
              <w:rPr>
                <w:rFonts w:eastAsia="Times New Roman"/>
                <w:b/>
                <w:bCs/>
                <w:color w:val="000000"/>
                <w:sz w:val="18"/>
                <w:lang w:eastAsia="es-MX"/>
              </w:rPr>
              <w:t>ACTIVIDAD 2</w:t>
            </w:r>
          </w:p>
        </w:tc>
        <w:tc>
          <w:tcPr>
            <w:tcW w:w="1843" w:type="dxa"/>
            <w:tcBorders>
              <w:top w:val="nil"/>
              <w:left w:val="nil"/>
              <w:bottom w:val="single" w:sz="4" w:space="0" w:color="auto"/>
              <w:right w:val="single" w:sz="8" w:space="0" w:color="auto"/>
            </w:tcBorders>
            <w:shd w:val="clear" w:color="auto" w:fill="auto"/>
            <w:vAlign w:val="center"/>
            <w:hideMark/>
          </w:tcPr>
          <w:p w14:paraId="5DB5D758" w14:textId="77777777" w:rsidR="00FC3E83" w:rsidRPr="00FC3E83" w:rsidRDefault="00FC3E83" w:rsidP="00FC3E83">
            <w:pPr>
              <w:rPr>
                <w:rFonts w:eastAsia="Times New Roman"/>
                <w:color w:val="000000"/>
                <w:sz w:val="18"/>
                <w:lang w:eastAsia="es-MX"/>
              </w:rPr>
            </w:pPr>
            <w:r w:rsidRPr="00FC3E83">
              <w:rPr>
                <w:rFonts w:eastAsia="Times New Roman"/>
                <w:color w:val="000000"/>
                <w:sz w:val="18"/>
                <w:lang w:eastAsia="es-MX"/>
              </w:rPr>
              <w:t>Capacitación para personal administrativo de las diferentes dependencias.</w:t>
            </w:r>
          </w:p>
        </w:tc>
        <w:tc>
          <w:tcPr>
            <w:tcW w:w="2551" w:type="dxa"/>
            <w:tcBorders>
              <w:top w:val="nil"/>
              <w:left w:val="nil"/>
              <w:bottom w:val="single" w:sz="4" w:space="0" w:color="auto"/>
              <w:right w:val="nil"/>
            </w:tcBorders>
            <w:shd w:val="clear" w:color="auto" w:fill="auto"/>
            <w:vAlign w:val="center"/>
            <w:hideMark/>
          </w:tcPr>
          <w:p w14:paraId="241340E8" w14:textId="77777777" w:rsidR="00FC3E83" w:rsidRPr="00FC3E83" w:rsidRDefault="00FC3E83" w:rsidP="00FC3E83">
            <w:pPr>
              <w:rPr>
                <w:rFonts w:eastAsia="Times New Roman"/>
                <w:color w:val="000000"/>
                <w:sz w:val="18"/>
                <w:lang w:eastAsia="es-MX"/>
              </w:rPr>
            </w:pPr>
            <w:r w:rsidRPr="00FC3E83">
              <w:rPr>
                <w:rFonts w:eastAsia="Times New Roman"/>
                <w:color w:val="000000"/>
                <w:sz w:val="18"/>
                <w:lang w:eastAsia="es-MX"/>
              </w:rPr>
              <w:t>Capacitación efectiva</w:t>
            </w:r>
          </w:p>
        </w:tc>
        <w:tc>
          <w:tcPr>
            <w:tcW w:w="1559" w:type="dxa"/>
            <w:tcBorders>
              <w:top w:val="nil"/>
              <w:left w:val="single" w:sz="8" w:space="0" w:color="auto"/>
              <w:bottom w:val="single" w:sz="4" w:space="0" w:color="auto"/>
              <w:right w:val="single" w:sz="8" w:space="0" w:color="auto"/>
            </w:tcBorders>
            <w:shd w:val="clear" w:color="auto" w:fill="auto"/>
            <w:vAlign w:val="center"/>
            <w:hideMark/>
          </w:tcPr>
          <w:p w14:paraId="11ADDA61" w14:textId="77777777" w:rsidR="00FC3E83" w:rsidRPr="00FC3E83" w:rsidRDefault="00FC3E83" w:rsidP="00FC3E83">
            <w:pPr>
              <w:rPr>
                <w:rFonts w:eastAsia="Times New Roman"/>
                <w:color w:val="000000"/>
                <w:sz w:val="18"/>
                <w:lang w:eastAsia="es-MX"/>
              </w:rPr>
            </w:pPr>
            <w:r w:rsidRPr="00FC3E83">
              <w:rPr>
                <w:rFonts w:eastAsia="Times New Roman"/>
                <w:color w:val="000000"/>
                <w:sz w:val="18"/>
                <w:lang w:eastAsia="es-MX"/>
              </w:rPr>
              <w:t>Una persona responsable por cada dependencia esta capacitada para solicitar de manera adecuada la adquisición de bienes y servicios</w:t>
            </w:r>
          </w:p>
        </w:tc>
        <w:tc>
          <w:tcPr>
            <w:tcW w:w="3780" w:type="dxa"/>
            <w:tcBorders>
              <w:top w:val="nil"/>
              <w:left w:val="nil"/>
              <w:bottom w:val="single" w:sz="4" w:space="0" w:color="auto"/>
              <w:right w:val="nil"/>
            </w:tcBorders>
            <w:shd w:val="clear" w:color="auto" w:fill="auto"/>
            <w:vAlign w:val="center"/>
            <w:hideMark/>
          </w:tcPr>
          <w:p w14:paraId="559F6366" w14:textId="77777777" w:rsidR="00FC3E83" w:rsidRPr="00FC3E83" w:rsidRDefault="00FC3E83" w:rsidP="00FC3E83">
            <w:pPr>
              <w:rPr>
                <w:rFonts w:eastAsia="Times New Roman"/>
                <w:color w:val="000000"/>
                <w:sz w:val="18"/>
                <w:lang w:eastAsia="es-MX"/>
              </w:rPr>
            </w:pPr>
            <w:r w:rsidRPr="00FC3E83">
              <w:rPr>
                <w:rFonts w:eastAsia="Times New Roman"/>
                <w:color w:val="000000"/>
                <w:sz w:val="18"/>
                <w:lang w:eastAsia="es-MX"/>
              </w:rPr>
              <w:t>El llenado de las requisiciones y sus respectivos vales es correcto</w:t>
            </w:r>
          </w:p>
        </w:tc>
        <w:tc>
          <w:tcPr>
            <w:tcW w:w="2316" w:type="dxa"/>
            <w:tcBorders>
              <w:top w:val="nil"/>
              <w:left w:val="single" w:sz="8" w:space="0" w:color="auto"/>
              <w:bottom w:val="single" w:sz="4" w:space="0" w:color="auto"/>
              <w:right w:val="single" w:sz="8" w:space="0" w:color="auto"/>
            </w:tcBorders>
            <w:shd w:val="clear" w:color="auto" w:fill="auto"/>
            <w:vAlign w:val="center"/>
            <w:hideMark/>
          </w:tcPr>
          <w:p w14:paraId="5EB527AE" w14:textId="77777777" w:rsidR="00FC3E83" w:rsidRPr="00FC3E83" w:rsidRDefault="00FC3E83" w:rsidP="00FC3E83">
            <w:pPr>
              <w:rPr>
                <w:rFonts w:eastAsia="Times New Roman"/>
                <w:color w:val="000000"/>
                <w:sz w:val="18"/>
                <w:lang w:eastAsia="es-MX"/>
              </w:rPr>
            </w:pPr>
            <w:r w:rsidRPr="00FC3E83">
              <w:rPr>
                <w:rFonts w:eastAsia="Times New Roman"/>
                <w:color w:val="000000"/>
                <w:sz w:val="18"/>
                <w:lang w:eastAsia="es-MX"/>
              </w:rPr>
              <w:t xml:space="preserve">Todas las dependencias cuentan con un responsable debidamente capacitado para el llenado de las requisiciones y sus respectivos vales. </w:t>
            </w:r>
          </w:p>
        </w:tc>
      </w:tr>
      <w:tr w:rsidR="00FC3E83" w:rsidRPr="00FC3E83" w14:paraId="0A2B703F" w14:textId="77777777" w:rsidTr="00485447">
        <w:trPr>
          <w:trHeight w:val="1860"/>
        </w:trPr>
        <w:tc>
          <w:tcPr>
            <w:tcW w:w="1418" w:type="dxa"/>
            <w:tcBorders>
              <w:top w:val="nil"/>
              <w:left w:val="single" w:sz="8" w:space="0" w:color="auto"/>
              <w:bottom w:val="single" w:sz="8" w:space="0" w:color="auto"/>
              <w:right w:val="single" w:sz="8" w:space="0" w:color="auto"/>
            </w:tcBorders>
            <w:shd w:val="clear" w:color="auto" w:fill="auto"/>
            <w:noWrap/>
            <w:vAlign w:val="bottom"/>
            <w:hideMark/>
          </w:tcPr>
          <w:p w14:paraId="739B0E8E" w14:textId="77777777" w:rsidR="00FC3E83" w:rsidRPr="00FC3E83" w:rsidRDefault="00FC3E83" w:rsidP="00FC3E83">
            <w:pPr>
              <w:jc w:val="center"/>
              <w:rPr>
                <w:rFonts w:eastAsia="Times New Roman"/>
                <w:b/>
                <w:bCs/>
                <w:color w:val="000000"/>
                <w:sz w:val="18"/>
                <w:lang w:eastAsia="es-MX"/>
              </w:rPr>
            </w:pPr>
            <w:r w:rsidRPr="00FC3E83">
              <w:rPr>
                <w:rFonts w:eastAsia="Times New Roman"/>
                <w:b/>
                <w:bCs/>
                <w:color w:val="000000"/>
                <w:sz w:val="18"/>
                <w:lang w:eastAsia="es-MX"/>
              </w:rPr>
              <w:t>ACTIVIDAD 3</w:t>
            </w:r>
          </w:p>
        </w:tc>
        <w:tc>
          <w:tcPr>
            <w:tcW w:w="1843" w:type="dxa"/>
            <w:tcBorders>
              <w:top w:val="nil"/>
              <w:left w:val="nil"/>
              <w:bottom w:val="single" w:sz="8" w:space="0" w:color="auto"/>
              <w:right w:val="single" w:sz="8" w:space="0" w:color="auto"/>
            </w:tcBorders>
            <w:shd w:val="clear" w:color="auto" w:fill="auto"/>
            <w:vAlign w:val="center"/>
            <w:hideMark/>
          </w:tcPr>
          <w:p w14:paraId="1E8A4A62" w14:textId="77777777" w:rsidR="00FC3E83" w:rsidRPr="00FC3E83" w:rsidRDefault="00FC3E83" w:rsidP="00FC3E83">
            <w:pPr>
              <w:rPr>
                <w:rFonts w:eastAsia="Times New Roman"/>
                <w:color w:val="000000"/>
                <w:sz w:val="18"/>
                <w:lang w:eastAsia="es-MX"/>
              </w:rPr>
            </w:pPr>
            <w:r w:rsidRPr="00FC3E83">
              <w:rPr>
                <w:rFonts w:eastAsia="Times New Roman"/>
                <w:color w:val="000000"/>
                <w:sz w:val="18"/>
                <w:lang w:eastAsia="es-MX"/>
              </w:rPr>
              <w:t>Control mensual de adquisición</w:t>
            </w:r>
          </w:p>
        </w:tc>
        <w:tc>
          <w:tcPr>
            <w:tcW w:w="2551" w:type="dxa"/>
            <w:tcBorders>
              <w:top w:val="nil"/>
              <w:left w:val="nil"/>
              <w:bottom w:val="single" w:sz="8" w:space="0" w:color="auto"/>
              <w:right w:val="nil"/>
            </w:tcBorders>
            <w:shd w:val="clear" w:color="auto" w:fill="auto"/>
            <w:vAlign w:val="center"/>
            <w:hideMark/>
          </w:tcPr>
          <w:p w14:paraId="3A54618D" w14:textId="77777777" w:rsidR="00FC3E83" w:rsidRPr="00FC3E83" w:rsidRDefault="00FC3E83" w:rsidP="00FC3E83">
            <w:pPr>
              <w:rPr>
                <w:rFonts w:eastAsia="Times New Roman"/>
                <w:color w:val="000000"/>
                <w:sz w:val="18"/>
                <w:lang w:eastAsia="es-MX"/>
              </w:rPr>
            </w:pPr>
            <w:r w:rsidRPr="00FC3E83">
              <w:rPr>
                <w:rFonts w:eastAsia="Times New Roman"/>
                <w:color w:val="000000"/>
                <w:sz w:val="18"/>
                <w:lang w:eastAsia="es-MX"/>
              </w:rPr>
              <w:t>Adquisición efectiva</w:t>
            </w:r>
          </w:p>
        </w:tc>
        <w:tc>
          <w:tcPr>
            <w:tcW w:w="1559" w:type="dxa"/>
            <w:tcBorders>
              <w:top w:val="nil"/>
              <w:left w:val="single" w:sz="8" w:space="0" w:color="auto"/>
              <w:bottom w:val="single" w:sz="8" w:space="0" w:color="auto"/>
              <w:right w:val="single" w:sz="8" w:space="0" w:color="auto"/>
            </w:tcBorders>
            <w:shd w:val="clear" w:color="auto" w:fill="auto"/>
            <w:vAlign w:val="center"/>
            <w:hideMark/>
          </w:tcPr>
          <w:p w14:paraId="522F30CB" w14:textId="77777777" w:rsidR="00FC3E83" w:rsidRPr="00FC3E83" w:rsidRDefault="00FC3E83" w:rsidP="00FC3E83">
            <w:pPr>
              <w:rPr>
                <w:rFonts w:eastAsia="Times New Roman"/>
                <w:color w:val="000000"/>
                <w:sz w:val="18"/>
                <w:lang w:eastAsia="es-MX"/>
              </w:rPr>
            </w:pPr>
            <w:r w:rsidRPr="00FC3E83">
              <w:rPr>
                <w:rFonts w:eastAsia="Times New Roman"/>
                <w:color w:val="000000"/>
                <w:sz w:val="18"/>
                <w:lang w:eastAsia="es-MX"/>
              </w:rPr>
              <w:t>Concretar el total de bienes y/o servicios solicitadas al mes</w:t>
            </w:r>
          </w:p>
        </w:tc>
        <w:tc>
          <w:tcPr>
            <w:tcW w:w="3780" w:type="dxa"/>
            <w:tcBorders>
              <w:top w:val="nil"/>
              <w:left w:val="nil"/>
              <w:bottom w:val="single" w:sz="8" w:space="0" w:color="auto"/>
              <w:right w:val="nil"/>
            </w:tcBorders>
            <w:shd w:val="clear" w:color="auto" w:fill="auto"/>
            <w:vAlign w:val="center"/>
            <w:hideMark/>
          </w:tcPr>
          <w:p w14:paraId="776FBC07" w14:textId="77777777" w:rsidR="00FC3E83" w:rsidRPr="00FC3E83" w:rsidRDefault="00FC3E83" w:rsidP="00FC3E83">
            <w:pPr>
              <w:rPr>
                <w:rFonts w:eastAsia="Times New Roman"/>
                <w:color w:val="000000"/>
                <w:sz w:val="18"/>
                <w:lang w:eastAsia="es-MX"/>
              </w:rPr>
            </w:pPr>
            <w:r w:rsidRPr="00FC3E83">
              <w:rPr>
                <w:rFonts w:eastAsia="Times New Roman"/>
                <w:color w:val="000000"/>
                <w:sz w:val="18"/>
                <w:lang w:eastAsia="es-MX"/>
              </w:rPr>
              <w:t>AC (100) / AE</w:t>
            </w:r>
            <w:r w:rsidRPr="00FC3E83">
              <w:rPr>
                <w:rFonts w:eastAsia="Times New Roman"/>
                <w:color w:val="000000"/>
                <w:sz w:val="18"/>
                <w:lang w:eastAsia="es-MX"/>
              </w:rPr>
              <w:br/>
            </w:r>
            <w:r w:rsidRPr="00FC3E83">
              <w:rPr>
                <w:rFonts w:eastAsia="Times New Roman"/>
                <w:color w:val="000000"/>
                <w:sz w:val="18"/>
                <w:lang w:eastAsia="es-MX"/>
              </w:rPr>
              <w:br/>
              <w:t>AC = Adquisición Concretada</w:t>
            </w:r>
            <w:r w:rsidRPr="00FC3E83">
              <w:rPr>
                <w:rFonts w:eastAsia="Times New Roman"/>
                <w:color w:val="000000"/>
                <w:sz w:val="18"/>
                <w:lang w:eastAsia="es-MX"/>
              </w:rPr>
              <w:br/>
            </w:r>
            <w:r w:rsidRPr="00FC3E83">
              <w:rPr>
                <w:rFonts w:eastAsia="Times New Roman"/>
                <w:color w:val="000000"/>
                <w:sz w:val="18"/>
                <w:lang w:eastAsia="es-MX"/>
              </w:rPr>
              <w:br/>
              <w:t>AE = Adquisición Estimada</w:t>
            </w:r>
          </w:p>
        </w:tc>
        <w:tc>
          <w:tcPr>
            <w:tcW w:w="2316" w:type="dxa"/>
            <w:tcBorders>
              <w:top w:val="nil"/>
              <w:left w:val="single" w:sz="8" w:space="0" w:color="auto"/>
              <w:bottom w:val="single" w:sz="8" w:space="0" w:color="auto"/>
              <w:right w:val="single" w:sz="8" w:space="0" w:color="auto"/>
            </w:tcBorders>
            <w:shd w:val="clear" w:color="auto" w:fill="auto"/>
            <w:vAlign w:val="center"/>
            <w:hideMark/>
          </w:tcPr>
          <w:p w14:paraId="148D420C" w14:textId="77777777" w:rsidR="00FC3E83" w:rsidRPr="00FC3E83" w:rsidRDefault="00FC3E83" w:rsidP="00FC3E83">
            <w:pPr>
              <w:rPr>
                <w:rFonts w:eastAsia="Times New Roman"/>
                <w:color w:val="000000"/>
                <w:sz w:val="18"/>
                <w:lang w:eastAsia="es-MX"/>
              </w:rPr>
            </w:pPr>
            <w:r w:rsidRPr="00FC3E83">
              <w:rPr>
                <w:rFonts w:eastAsia="Times New Roman"/>
                <w:color w:val="000000"/>
                <w:sz w:val="18"/>
                <w:lang w:eastAsia="es-MX"/>
              </w:rPr>
              <w:t>Las dependencias cuentan con materiales, equipo o servicio que se requieren en tiempo y forma.</w:t>
            </w:r>
          </w:p>
        </w:tc>
      </w:tr>
      <w:tr w:rsidR="00FC3E83" w:rsidRPr="00FC3E83" w14:paraId="4343BFCE" w14:textId="77777777" w:rsidTr="00485447">
        <w:trPr>
          <w:trHeight w:val="1515"/>
        </w:trPr>
        <w:tc>
          <w:tcPr>
            <w:tcW w:w="1418" w:type="dxa"/>
            <w:tcBorders>
              <w:top w:val="nil"/>
              <w:left w:val="single" w:sz="8" w:space="0" w:color="auto"/>
              <w:bottom w:val="single" w:sz="4" w:space="0" w:color="auto"/>
              <w:right w:val="single" w:sz="8" w:space="0" w:color="auto"/>
            </w:tcBorders>
            <w:shd w:val="clear" w:color="auto" w:fill="auto"/>
            <w:noWrap/>
            <w:vAlign w:val="bottom"/>
            <w:hideMark/>
          </w:tcPr>
          <w:p w14:paraId="3F7DE8F8" w14:textId="77777777" w:rsidR="00FC3E83" w:rsidRPr="00FC3E83" w:rsidRDefault="00FC3E83" w:rsidP="00FC3E83">
            <w:pPr>
              <w:jc w:val="center"/>
              <w:rPr>
                <w:rFonts w:eastAsia="Times New Roman"/>
                <w:b/>
                <w:bCs/>
                <w:color w:val="000000"/>
                <w:sz w:val="18"/>
                <w:lang w:eastAsia="es-MX"/>
              </w:rPr>
            </w:pPr>
            <w:r w:rsidRPr="00FC3E83">
              <w:rPr>
                <w:rFonts w:eastAsia="Times New Roman"/>
                <w:b/>
                <w:bCs/>
                <w:color w:val="000000"/>
                <w:sz w:val="18"/>
                <w:lang w:eastAsia="es-MX"/>
              </w:rPr>
              <w:t>COMPONENTE 2</w:t>
            </w:r>
          </w:p>
        </w:tc>
        <w:tc>
          <w:tcPr>
            <w:tcW w:w="1843" w:type="dxa"/>
            <w:tcBorders>
              <w:top w:val="nil"/>
              <w:left w:val="nil"/>
              <w:bottom w:val="single" w:sz="4" w:space="0" w:color="auto"/>
              <w:right w:val="single" w:sz="8" w:space="0" w:color="auto"/>
            </w:tcBorders>
            <w:shd w:val="clear" w:color="auto" w:fill="auto"/>
            <w:vAlign w:val="center"/>
            <w:hideMark/>
          </w:tcPr>
          <w:p w14:paraId="5C5F41E4" w14:textId="77777777" w:rsidR="00FC3E83" w:rsidRPr="00FC3E83" w:rsidRDefault="00FC3E83" w:rsidP="00FC3E83">
            <w:pPr>
              <w:rPr>
                <w:rFonts w:eastAsia="Times New Roman"/>
                <w:color w:val="000000"/>
                <w:sz w:val="18"/>
                <w:lang w:eastAsia="es-MX"/>
              </w:rPr>
            </w:pPr>
            <w:r w:rsidRPr="00FC3E83">
              <w:rPr>
                <w:rFonts w:eastAsia="Times New Roman"/>
                <w:color w:val="000000"/>
                <w:sz w:val="18"/>
                <w:lang w:eastAsia="es-MX"/>
              </w:rPr>
              <w:t>Programa de atracción y mantenimiento de proveedores implementado</w:t>
            </w:r>
          </w:p>
        </w:tc>
        <w:tc>
          <w:tcPr>
            <w:tcW w:w="2551" w:type="dxa"/>
            <w:tcBorders>
              <w:top w:val="nil"/>
              <w:left w:val="nil"/>
              <w:bottom w:val="single" w:sz="4" w:space="0" w:color="auto"/>
              <w:right w:val="nil"/>
            </w:tcBorders>
            <w:shd w:val="clear" w:color="auto" w:fill="auto"/>
            <w:vAlign w:val="center"/>
            <w:hideMark/>
          </w:tcPr>
          <w:p w14:paraId="4D6FB2D3" w14:textId="77777777" w:rsidR="00FC3E83" w:rsidRPr="00FC3E83" w:rsidRDefault="00FC3E83" w:rsidP="00FC3E83">
            <w:pPr>
              <w:rPr>
                <w:rFonts w:eastAsia="Times New Roman"/>
                <w:color w:val="000000"/>
                <w:sz w:val="18"/>
                <w:lang w:eastAsia="es-MX"/>
              </w:rPr>
            </w:pPr>
            <w:r w:rsidRPr="00FC3E83">
              <w:rPr>
                <w:rFonts w:eastAsia="Times New Roman"/>
                <w:color w:val="000000"/>
                <w:sz w:val="18"/>
                <w:lang w:eastAsia="es-MX"/>
              </w:rPr>
              <w:t>Proveedores</w:t>
            </w:r>
          </w:p>
        </w:tc>
        <w:tc>
          <w:tcPr>
            <w:tcW w:w="1559" w:type="dxa"/>
            <w:tcBorders>
              <w:top w:val="nil"/>
              <w:left w:val="single" w:sz="8" w:space="0" w:color="auto"/>
              <w:bottom w:val="single" w:sz="4" w:space="0" w:color="auto"/>
              <w:right w:val="single" w:sz="8" w:space="0" w:color="auto"/>
            </w:tcBorders>
            <w:shd w:val="clear" w:color="auto" w:fill="auto"/>
            <w:vAlign w:val="center"/>
            <w:hideMark/>
          </w:tcPr>
          <w:p w14:paraId="512C312D" w14:textId="77777777" w:rsidR="00FC3E83" w:rsidRPr="00FC3E83" w:rsidRDefault="00FC3E83" w:rsidP="00FC3E83">
            <w:pPr>
              <w:rPr>
                <w:rFonts w:eastAsia="Times New Roman"/>
                <w:color w:val="000000"/>
                <w:sz w:val="18"/>
                <w:lang w:eastAsia="es-MX"/>
              </w:rPr>
            </w:pPr>
            <w:r w:rsidRPr="00FC3E83">
              <w:rPr>
                <w:rFonts w:eastAsia="Times New Roman"/>
                <w:color w:val="000000"/>
                <w:sz w:val="18"/>
                <w:lang w:eastAsia="es-MX"/>
              </w:rPr>
              <w:t>Los proveedores coticen y surtan de manera oportuna</w:t>
            </w:r>
          </w:p>
        </w:tc>
        <w:tc>
          <w:tcPr>
            <w:tcW w:w="3780" w:type="dxa"/>
            <w:tcBorders>
              <w:top w:val="single" w:sz="4" w:space="0" w:color="auto"/>
              <w:left w:val="nil"/>
              <w:bottom w:val="single" w:sz="8" w:space="0" w:color="auto"/>
              <w:right w:val="nil"/>
            </w:tcBorders>
            <w:shd w:val="clear" w:color="auto" w:fill="auto"/>
            <w:vAlign w:val="center"/>
            <w:hideMark/>
          </w:tcPr>
          <w:p w14:paraId="27677419" w14:textId="77777777" w:rsidR="00FC3E83" w:rsidRPr="00FC3E83" w:rsidRDefault="00FC3E83" w:rsidP="00FC3E83">
            <w:pPr>
              <w:rPr>
                <w:rFonts w:eastAsia="Times New Roman"/>
                <w:color w:val="000000"/>
                <w:sz w:val="18"/>
                <w:lang w:eastAsia="es-MX"/>
              </w:rPr>
            </w:pPr>
            <w:r w:rsidRPr="00FC3E83">
              <w:rPr>
                <w:rFonts w:eastAsia="Times New Roman"/>
                <w:color w:val="000000"/>
                <w:sz w:val="18"/>
                <w:lang w:eastAsia="es-MX"/>
              </w:rPr>
              <w:t>AC (100) / AE</w:t>
            </w:r>
            <w:r w:rsidRPr="00FC3E83">
              <w:rPr>
                <w:rFonts w:eastAsia="Times New Roman"/>
                <w:color w:val="000000"/>
                <w:sz w:val="18"/>
                <w:lang w:eastAsia="es-MX"/>
              </w:rPr>
              <w:br/>
            </w:r>
            <w:r w:rsidRPr="00FC3E83">
              <w:rPr>
                <w:rFonts w:eastAsia="Times New Roman"/>
                <w:color w:val="000000"/>
                <w:sz w:val="18"/>
                <w:lang w:eastAsia="es-MX"/>
              </w:rPr>
              <w:br/>
              <w:t>AC = Adquisición Concretada</w:t>
            </w:r>
            <w:r w:rsidRPr="00FC3E83">
              <w:rPr>
                <w:rFonts w:eastAsia="Times New Roman"/>
                <w:color w:val="000000"/>
                <w:sz w:val="18"/>
                <w:lang w:eastAsia="es-MX"/>
              </w:rPr>
              <w:br/>
            </w:r>
            <w:r w:rsidRPr="00FC3E83">
              <w:rPr>
                <w:rFonts w:eastAsia="Times New Roman"/>
                <w:color w:val="000000"/>
                <w:sz w:val="18"/>
                <w:lang w:eastAsia="es-MX"/>
              </w:rPr>
              <w:br/>
              <w:t>AE = Adquisición Estimada</w:t>
            </w:r>
          </w:p>
        </w:tc>
        <w:tc>
          <w:tcPr>
            <w:tcW w:w="2316" w:type="dxa"/>
            <w:tcBorders>
              <w:top w:val="nil"/>
              <w:left w:val="single" w:sz="8" w:space="0" w:color="auto"/>
              <w:bottom w:val="single" w:sz="4" w:space="0" w:color="auto"/>
              <w:right w:val="single" w:sz="8" w:space="0" w:color="auto"/>
            </w:tcBorders>
            <w:shd w:val="clear" w:color="auto" w:fill="auto"/>
            <w:vAlign w:val="center"/>
            <w:hideMark/>
          </w:tcPr>
          <w:p w14:paraId="46DDBA60" w14:textId="77777777" w:rsidR="00FC3E83" w:rsidRPr="00FC3E83" w:rsidRDefault="00FC3E83" w:rsidP="00FC3E83">
            <w:pPr>
              <w:rPr>
                <w:rFonts w:eastAsia="Times New Roman"/>
                <w:color w:val="000000"/>
                <w:sz w:val="18"/>
                <w:lang w:eastAsia="es-MX"/>
              </w:rPr>
            </w:pPr>
            <w:r w:rsidRPr="00FC3E83">
              <w:rPr>
                <w:rFonts w:eastAsia="Times New Roman"/>
                <w:color w:val="000000"/>
                <w:sz w:val="18"/>
                <w:lang w:eastAsia="es-MX"/>
              </w:rPr>
              <w:t>Los proveedores, dependencias y adquisiciones trabajan de manera coordinada</w:t>
            </w:r>
          </w:p>
        </w:tc>
      </w:tr>
      <w:tr w:rsidR="00FC3E83" w:rsidRPr="00FC3E83" w14:paraId="1C9B2FB9" w14:textId="77777777" w:rsidTr="00485447">
        <w:trPr>
          <w:trHeight w:val="1200"/>
        </w:trPr>
        <w:tc>
          <w:tcPr>
            <w:tcW w:w="1418" w:type="dxa"/>
            <w:tcBorders>
              <w:top w:val="nil"/>
              <w:left w:val="single" w:sz="8" w:space="0" w:color="auto"/>
              <w:bottom w:val="single" w:sz="4" w:space="0" w:color="auto"/>
              <w:right w:val="single" w:sz="8" w:space="0" w:color="auto"/>
            </w:tcBorders>
            <w:shd w:val="clear" w:color="auto" w:fill="auto"/>
            <w:noWrap/>
            <w:vAlign w:val="bottom"/>
            <w:hideMark/>
          </w:tcPr>
          <w:p w14:paraId="19220DE4" w14:textId="77777777" w:rsidR="00FC3E83" w:rsidRPr="00FC3E83" w:rsidRDefault="00FC3E83" w:rsidP="00FC3E83">
            <w:pPr>
              <w:jc w:val="center"/>
              <w:rPr>
                <w:rFonts w:eastAsia="Times New Roman"/>
                <w:b/>
                <w:bCs/>
                <w:color w:val="000000"/>
                <w:sz w:val="18"/>
                <w:lang w:eastAsia="es-MX"/>
              </w:rPr>
            </w:pPr>
            <w:r w:rsidRPr="00FC3E83">
              <w:rPr>
                <w:rFonts w:eastAsia="Times New Roman"/>
                <w:b/>
                <w:bCs/>
                <w:color w:val="000000"/>
                <w:sz w:val="18"/>
                <w:lang w:eastAsia="es-MX"/>
              </w:rPr>
              <w:t>ACTIVIDAD 1</w:t>
            </w:r>
          </w:p>
        </w:tc>
        <w:tc>
          <w:tcPr>
            <w:tcW w:w="1843" w:type="dxa"/>
            <w:tcBorders>
              <w:top w:val="nil"/>
              <w:left w:val="nil"/>
              <w:bottom w:val="single" w:sz="4" w:space="0" w:color="auto"/>
              <w:right w:val="single" w:sz="8" w:space="0" w:color="auto"/>
            </w:tcBorders>
            <w:shd w:val="clear" w:color="auto" w:fill="auto"/>
            <w:vAlign w:val="center"/>
            <w:hideMark/>
          </w:tcPr>
          <w:p w14:paraId="4A7BA551" w14:textId="77777777" w:rsidR="00FC3E83" w:rsidRPr="00FC3E83" w:rsidRDefault="00FC3E83" w:rsidP="00FC3E83">
            <w:pPr>
              <w:rPr>
                <w:rFonts w:eastAsia="Times New Roman"/>
                <w:color w:val="000000"/>
                <w:sz w:val="18"/>
                <w:lang w:eastAsia="es-MX"/>
              </w:rPr>
            </w:pPr>
            <w:r w:rsidRPr="00FC3E83">
              <w:rPr>
                <w:rFonts w:eastAsia="Times New Roman"/>
                <w:color w:val="000000"/>
                <w:sz w:val="18"/>
                <w:lang w:eastAsia="es-MX"/>
              </w:rPr>
              <w:t>Difusión a través de comunicación social</w:t>
            </w:r>
          </w:p>
        </w:tc>
        <w:tc>
          <w:tcPr>
            <w:tcW w:w="2551" w:type="dxa"/>
            <w:tcBorders>
              <w:top w:val="nil"/>
              <w:left w:val="nil"/>
              <w:bottom w:val="single" w:sz="4" w:space="0" w:color="auto"/>
              <w:right w:val="nil"/>
            </w:tcBorders>
            <w:shd w:val="clear" w:color="auto" w:fill="auto"/>
            <w:vAlign w:val="center"/>
            <w:hideMark/>
          </w:tcPr>
          <w:p w14:paraId="0481E4D4" w14:textId="77777777" w:rsidR="00FC3E83" w:rsidRPr="00FC3E83" w:rsidRDefault="00FC3E83" w:rsidP="00FC3E83">
            <w:pPr>
              <w:rPr>
                <w:rFonts w:eastAsia="Times New Roman"/>
                <w:color w:val="000000"/>
                <w:sz w:val="18"/>
                <w:lang w:eastAsia="es-MX"/>
              </w:rPr>
            </w:pPr>
            <w:r w:rsidRPr="00FC3E83">
              <w:rPr>
                <w:rFonts w:eastAsia="Times New Roman"/>
                <w:color w:val="000000"/>
                <w:sz w:val="18"/>
                <w:lang w:eastAsia="es-MX"/>
              </w:rPr>
              <w:t xml:space="preserve">Difusión </w:t>
            </w:r>
          </w:p>
        </w:tc>
        <w:tc>
          <w:tcPr>
            <w:tcW w:w="1559" w:type="dxa"/>
            <w:tcBorders>
              <w:top w:val="nil"/>
              <w:left w:val="single" w:sz="8" w:space="0" w:color="auto"/>
              <w:bottom w:val="single" w:sz="4" w:space="0" w:color="auto"/>
              <w:right w:val="single" w:sz="8" w:space="0" w:color="auto"/>
            </w:tcBorders>
            <w:shd w:val="clear" w:color="auto" w:fill="auto"/>
            <w:vAlign w:val="center"/>
            <w:hideMark/>
          </w:tcPr>
          <w:p w14:paraId="063448AD" w14:textId="77777777" w:rsidR="00FC3E83" w:rsidRPr="00FC3E83" w:rsidRDefault="00FC3E83" w:rsidP="00FC3E83">
            <w:pPr>
              <w:rPr>
                <w:rFonts w:eastAsia="Times New Roman"/>
                <w:color w:val="000000"/>
                <w:sz w:val="18"/>
                <w:lang w:eastAsia="es-MX"/>
              </w:rPr>
            </w:pPr>
            <w:r w:rsidRPr="00FC3E83">
              <w:rPr>
                <w:rFonts w:eastAsia="Times New Roman"/>
                <w:color w:val="000000"/>
                <w:sz w:val="18"/>
                <w:lang w:eastAsia="es-MX"/>
              </w:rPr>
              <w:t>Aumentar el padrón de proveedores</w:t>
            </w:r>
          </w:p>
        </w:tc>
        <w:tc>
          <w:tcPr>
            <w:tcW w:w="3780" w:type="dxa"/>
            <w:tcBorders>
              <w:top w:val="single" w:sz="4" w:space="0" w:color="auto"/>
              <w:left w:val="nil"/>
              <w:bottom w:val="single" w:sz="4" w:space="0" w:color="auto"/>
              <w:right w:val="nil"/>
            </w:tcBorders>
            <w:shd w:val="clear" w:color="auto" w:fill="auto"/>
            <w:vAlign w:val="center"/>
            <w:hideMark/>
          </w:tcPr>
          <w:p w14:paraId="1ED4B60B" w14:textId="77777777" w:rsidR="00FC3E83" w:rsidRPr="00FC3E83" w:rsidRDefault="00FC3E83" w:rsidP="00FC3E83">
            <w:pPr>
              <w:rPr>
                <w:rFonts w:eastAsia="Times New Roman"/>
                <w:color w:val="000000"/>
                <w:sz w:val="18"/>
                <w:lang w:eastAsia="es-MX"/>
              </w:rPr>
            </w:pPr>
            <w:r w:rsidRPr="00FC3E83">
              <w:rPr>
                <w:rFonts w:eastAsia="Times New Roman"/>
                <w:color w:val="000000"/>
                <w:sz w:val="18"/>
                <w:lang w:eastAsia="es-MX"/>
              </w:rPr>
              <w:t>Porcentaje de aumento proveedores</w:t>
            </w:r>
          </w:p>
        </w:tc>
        <w:tc>
          <w:tcPr>
            <w:tcW w:w="2316" w:type="dxa"/>
            <w:tcBorders>
              <w:top w:val="nil"/>
              <w:left w:val="single" w:sz="8" w:space="0" w:color="auto"/>
              <w:bottom w:val="single" w:sz="4" w:space="0" w:color="auto"/>
              <w:right w:val="single" w:sz="8" w:space="0" w:color="auto"/>
            </w:tcBorders>
            <w:shd w:val="clear" w:color="auto" w:fill="auto"/>
            <w:vAlign w:val="center"/>
            <w:hideMark/>
          </w:tcPr>
          <w:p w14:paraId="61588961" w14:textId="77777777" w:rsidR="00FC3E83" w:rsidRPr="00FC3E83" w:rsidRDefault="00FC3E83" w:rsidP="00FC3E83">
            <w:pPr>
              <w:rPr>
                <w:rFonts w:eastAsia="Times New Roman"/>
                <w:color w:val="000000"/>
                <w:sz w:val="18"/>
                <w:lang w:eastAsia="es-MX"/>
              </w:rPr>
            </w:pPr>
            <w:r w:rsidRPr="00FC3E83">
              <w:rPr>
                <w:rFonts w:eastAsia="Times New Roman"/>
                <w:color w:val="000000"/>
                <w:sz w:val="18"/>
                <w:lang w:eastAsia="es-MX"/>
              </w:rPr>
              <w:t xml:space="preserve">Los proveedores tienen mayor interés en permanecer o pertenecer al padrón. </w:t>
            </w:r>
          </w:p>
        </w:tc>
      </w:tr>
      <w:tr w:rsidR="00FC3E83" w:rsidRPr="00FC3E83" w14:paraId="3A478947" w14:textId="77777777" w:rsidTr="00485447">
        <w:trPr>
          <w:trHeight w:val="1515"/>
        </w:trPr>
        <w:tc>
          <w:tcPr>
            <w:tcW w:w="1418" w:type="dxa"/>
            <w:tcBorders>
              <w:top w:val="nil"/>
              <w:left w:val="single" w:sz="8" w:space="0" w:color="auto"/>
              <w:bottom w:val="single" w:sz="4" w:space="0" w:color="auto"/>
              <w:right w:val="single" w:sz="8" w:space="0" w:color="auto"/>
            </w:tcBorders>
            <w:shd w:val="clear" w:color="auto" w:fill="auto"/>
            <w:noWrap/>
            <w:vAlign w:val="bottom"/>
            <w:hideMark/>
          </w:tcPr>
          <w:p w14:paraId="08828BC0" w14:textId="77777777" w:rsidR="00FC3E83" w:rsidRPr="00FC3E83" w:rsidRDefault="00FC3E83" w:rsidP="00FC3E83">
            <w:pPr>
              <w:jc w:val="center"/>
              <w:rPr>
                <w:rFonts w:eastAsia="Times New Roman"/>
                <w:b/>
                <w:bCs/>
                <w:color w:val="000000"/>
                <w:sz w:val="18"/>
                <w:lang w:eastAsia="es-MX"/>
              </w:rPr>
            </w:pPr>
            <w:r w:rsidRPr="00FC3E83">
              <w:rPr>
                <w:rFonts w:eastAsia="Times New Roman"/>
                <w:b/>
                <w:bCs/>
                <w:color w:val="000000"/>
                <w:sz w:val="18"/>
                <w:lang w:eastAsia="es-MX"/>
              </w:rPr>
              <w:lastRenderedPageBreak/>
              <w:t>ACTIVIDAD 2</w:t>
            </w:r>
          </w:p>
        </w:tc>
        <w:tc>
          <w:tcPr>
            <w:tcW w:w="1843" w:type="dxa"/>
            <w:tcBorders>
              <w:top w:val="nil"/>
              <w:left w:val="nil"/>
              <w:bottom w:val="single" w:sz="4" w:space="0" w:color="auto"/>
              <w:right w:val="single" w:sz="8" w:space="0" w:color="auto"/>
            </w:tcBorders>
            <w:shd w:val="clear" w:color="auto" w:fill="auto"/>
            <w:vAlign w:val="center"/>
            <w:hideMark/>
          </w:tcPr>
          <w:p w14:paraId="1337F96D" w14:textId="77777777" w:rsidR="00FC3E83" w:rsidRPr="00FC3E83" w:rsidRDefault="00FC3E83" w:rsidP="00FC3E83">
            <w:pPr>
              <w:rPr>
                <w:rFonts w:eastAsia="Times New Roman"/>
                <w:color w:val="000000"/>
                <w:sz w:val="18"/>
                <w:lang w:eastAsia="es-MX"/>
              </w:rPr>
            </w:pPr>
            <w:r w:rsidRPr="00FC3E83">
              <w:rPr>
                <w:rFonts w:eastAsia="Times New Roman"/>
                <w:color w:val="000000"/>
                <w:sz w:val="18"/>
                <w:lang w:eastAsia="es-MX"/>
              </w:rPr>
              <w:t>Proceso de pago oportuno</w:t>
            </w:r>
          </w:p>
        </w:tc>
        <w:tc>
          <w:tcPr>
            <w:tcW w:w="2551" w:type="dxa"/>
            <w:tcBorders>
              <w:top w:val="nil"/>
              <w:left w:val="nil"/>
              <w:bottom w:val="single" w:sz="4" w:space="0" w:color="auto"/>
              <w:right w:val="nil"/>
            </w:tcBorders>
            <w:shd w:val="clear" w:color="auto" w:fill="auto"/>
            <w:vAlign w:val="center"/>
            <w:hideMark/>
          </w:tcPr>
          <w:p w14:paraId="656898AC" w14:textId="77777777" w:rsidR="00FC3E83" w:rsidRPr="00FC3E83" w:rsidRDefault="00FC3E83" w:rsidP="00FC3E83">
            <w:pPr>
              <w:rPr>
                <w:rFonts w:eastAsia="Times New Roman"/>
                <w:color w:val="000000"/>
                <w:sz w:val="18"/>
                <w:lang w:eastAsia="es-MX"/>
              </w:rPr>
            </w:pPr>
            <w:r w:rsidRPr="00FC3E83">
              <w:rPr>
                <w:rFonts w:eastAsia="Times New Roman"/>
                <w:color w:val="000000"/>
                <w:sz w:val="18"/>
                <w:lang w:eastAsia="es-MX"/>
              </w:rPr>
              <w:t xml:space="preserve">Pago oportuno </w:t>
            </w:r>
          </w:p>
        </w:tc>
        <w:tc>
          <w:tcPr>
            <w:tcW w:w="1559" w:type="dxa"/>
            <w:tcBorders>
              <w:top w:val="nil"/>
              <w:left w:val="single" w:sz="8" w:space="0" w:color="auto"/>
              <w:bottom w:val="single" w:sz="4" w:space="0" w:color="auto"/>
              <w:right w:val="single" w:sz="8" w:space="0" w:color="auto"/>
            </w:tcBorders>
            <w:shd w:val="clear" w:color="auto" w:fill="auto"/>
            <w:vAlign w:val="center"/>
            <w:hideMark/>
          </w:tcPr>
          <w:p w14:paraId="78B5E2A9" w14:textId="77777777" w:rsidR="00FC3E83" w:rsidRPr="00FC3E83" w:rsidRDefault="00FC3E83" w:rsidP="00FC3E83">
            <w:pPr>
              <w:rPr>
                <w:rFonts w:eastAsia="Times New Roman"/>
                <w:color w:val="000000"/>
                <w:sz w:val="18"/>
                <w:lang w:eastAsia="es-MX"/>
              </w:rPr>
            </w:pPr>
            <w:r w:rsidRPr="00FC3E83">
              <w:rPr>
                <w:rFonts w:eastAsia="Times New Roman"/>
                <w:color w:val="000000"/>
                <w:sz w:val="18"/>
                <w:lang w:eastAsia="es-MX"/>
              </w:rPr>
              <w:t>Concretar el total de pago a proveedores en tiempo y forma</w:t>
            </w:r>
          </w:p>
        </w:tc>
        <w:tc>
          <w:tcPr>
            <w:tcW w:w="3780" w:type="dxa"/>
            <w:tcBorders>
              <w:top w:val="nil"/>
              <w:left w:val="nil"/>
              <w:bottom w:val="single" w:sz="8" w:space="0" w:color="auto"/>
              <w:right w:val="nil"/>
            </w:tcBorders>
            <w:shd w:val="clear" w:color="auto" w:fill="auto"/>
            <w:vAlign w:val="center"/>
            <w:hideMark/>
          </w:tcPr>
          <w:p w14:paraId="74C567F9" w14:textId="77777777" w:rsidR="00FC3E83" w:rsidRPr="00FC3E83" w:rsidRDefault="00FC3E83" w:rsidP="00FC3E83">
            <w:pPr>
              <w:rPr>
                <w:rFonts w:eastAsia="Times New Roman"/>
                <w:color w:val="000000"/>
                <w:sz w:val="18"/>
                <w:lang w:eastAsia="es-MX"/>
              </w:rPr>
            </w:pPr>
            <w:r w:rsidRPr="00FC3E83">
              <w:rPr>
                <w:rFonts w:eastAsia="Times New Roman"/>
                <w:color w:val="000000"/>
                <w:sz w:val="18"/>
                <w:lang w:eastAsia="es-MX"/>
              </w:rPr>
              <w:t>PC (100) / PE</w:t>
            </w:r>
            <w:r w:rsidRPr="00FC3E83">
              <w:rPr>
                <w:rFonts w:eastAsia="Times New Roman"/>
                <w:color w:val="000000"/>
                <w:sz w:val="18"/>
                <w:lang w:eastAsia="es-MX"/>
              </w:rPr>
              <w:br/>
            </w:r>
            <w:r w:rsidRPr="00FC3E83">
              <w:rPr>
                <w:rFonts w:eastAsia="Times New Roman"/>
                <w:color w:val="000000"/>
                <w:sz w:val="18"/>
                <w:lang w:eastAsia="es-MX"/>
              </w:rPr>
              <w:br/>
              <w:t>PC = Pago Concretado</w:t>
            </w:r>
            <w:r w:rsidRPr="00FC3E83">
              <w:rPr>
                <w:rFonts w:eastAsia="Times New Roman"/>
                <w:color w:val="000000"/>
                <w:sz w:val="18"/>
                <w:lang w:eastAsia="es-MX"/>
              </w:rPr>
              <w:br/>
            </w:r>
            <w:r w:rsidRPr="00FC3E83">
              <w:rPr>
                <w:rFonts w:eastAsia="Times New Roman"/>
                <w:color w:val="000000"/>
                <w:sz w:val="18"/>
                <w:lang w:eastAsia="es-MX"/>
              </w:rPr>
              <w:br/>
              <w:t>PE = Pago Estimad0</w:t>
            </w:r>
          </w:p>
        </w:tc>
        <w:tc>
          <w:tcPr>
            <w:tcW w:w="2316" w:type="dxa"/>
            <w:tcBorders>
              <w:top w:val="nil"/>
              <w:left w:val="single" w:sz="8" w:space="0" w:color="auto"/>
              <w:bottom w:val="single" w:sz="4" w:space="0" w:color="auto"/>
              <w:right w:val="single" w:sz="8" w:space="0" w:color="auto"/>
            </w:tcBorders>
            <w:shd w:val="clear" w:color="auto" w:fill="auto"/>
            <w:vAlign w:val="center"/>
            <w:hideMark/>
          </w:tcPr>
          <w:p w14:paraId="5432C1F4" w14:textId="77777777" w:rsidR="00FC3E83" w:rsidRPr="00FC3E83" w:rsidRDefault="00FC3E83" w:rsidP="00FC3E83">
            <w:pPr>
              <w:rPr>
                <w:rFonts w:eastAsia="Times New Roman"/>
                <w:color w:val="000000"/>
                <w:sz w:val="18"/>
                <w:lang w:eastAsia="es-MX"/>
              </w:rPr>
            </w:pPr>
            <w:r w:rsidRPr="00FC3E83">
              <w:rPr>
                <w:rFonts w:eastAsia="Times New Roman"/>
                <w:color w:val="000000"/>
                <w:sz w:val="18"/>
                <w:lang w:eastAsia="es-MX"/>
              </w:rPr>
              <w:t xml:space="preserve">Tesorería cuenta con todos los elementos para realizar el pago en tiempo. </w:t>
            </w:r>
          </w:p>
        </w:tc>
      </w:tr>
    </w:tbl>
    <w:p w14:paraId="5CFA92C4" w14:textId="01AEEB2C" w:rsidR="000B1EC0" w:rsidRDefault="000B1EC0">
      <w:pPr>
        <w:spacing w:after="160" w:line="259" w:lineRule="auto"/>
        <w:rPr>
          <w:sz w:val="20"/>
          <w:szCs w:val="20"/>
        </w:rPr>
      </w:pPr>
    </w:p>
    <w:p w14:paraId="2E80A777" w14:textId="77777777" w:rsidR="000B1EC0" w:rsidRDefault="000B1EC0">
      <w:pPr>
        <w:spacing w:after="160" w:line="259" w:lineRule="auto"/>
        <w:rPr>
          <w:sz w:val="20"/>
          <w:szCs w:val="20"/>
        </w:rPr>
      </w:pPr>
      <w:r>
        <w:rPr>
          <w:sz w:val="20"/>
          <w:szCs w:val="20"/>
        </w:rPr>
        <w:br w:type="page"/>
      </w:r>
    </w:p>
    <w:tbl>
      <w:tblPr>
        <w:tblW w:w="13608" w:type="dxa"/>
        <w:tblCellMar>
          <w:left w:w="70" w:type="dxa"/>
          <w:right w:w="70" w:type="dxa"/>
        </w:tblCellMar>
        <w:tblLook w:val="04A0" w:firstRow="1" w:lastRow="0" w:firstColumn="1" w:lastColumn="0" w:noHBand="0" w:noVBand="1"/>
      </w:tblPr>
      <w:tblGrid>
        <w:gridCol w:w="1150"/>
        <w:gridCol w:w="1551"/>
        <w:gridCol w:w="1560"/>
        <w:gridCol w:w="1559"/>
        <w:gridCol w:w="1337"/>
        <w:gridCol w:w="1001"/>
        <w:gridCol w:w="940"/>
        <w:gridCol w:w="567"/>
        <w:gridCol w:w="963"/>
        <w:gridCol w:w="1563"/>
        <w:gridCol w:w="1417"/>
      </w:tblGrid>
      <w:tr w:rsidR="00485447" w:rsidRPr="005E6723" w14:paraId="111F249B" w14:textId="77777777" w:rsidTr="00F23713">
        <w:trPr>
          <w:trHeight w:val="315"/>
        </w:trPr>
        <w:tc>
          <w:tcPr>
            <w:tcW w:w="1150" w:type="dxa"/>
            <w:tcBorders>
              <w:top w:val="nil"/>
              <w:left w:val="nil"/>
              <w:bottom w:val="nil"/>
              <w:right w:val="nil"/>
            </w:tcBorders>
            <w:shd w:val="clear" w:color="auto" w:fill="auto"/>
            <w:noWrap/>
            <w:hideMark/>
          </w:tcPr>
          <w:p w14:paraId="3E132DA5" w14:textId="77777777" w:rsidR="00485447" w:rsidRPr="00485447" w:rsidRDefault="00485447" w:rsidP="00485447">
            <w:pPr>
              <w:rPr>
                <w:rFonts w:asciiTheme="minorHAnsi" w:eastAsia="Times New Roman" w:hAnsiTheme="minorHAnsi" w:cstheme="minorHAnsi"/>
                <w:sz w:val="16"/>
                <w:szCs w:val="16"/>
                <w:lang w:eastAsia="es-MX"/>
              </w:rPr>
            </w:pPr>
          </w:p>
        </w:tc>
        <w:tc>
          <w:tcPr>
            <w:tcW w:w="1551" w:type="dxa"/>
            <w:tcBorders>
              <w:top w:val="nil"/>
              <w:left w:val="nil"/>
              <w:bottom w:val="nil"/>
              <w:right w:val="nil"/>
            </w:tcBorders>
            <w:shd w:val="clear" w:color="auto" w:fill="auto"/>
            <w:hideMark/>
          </w:tcPr>
          <w:p w14:paraId="00CAF686" w14:textId="77777777" w:rsidR="00485447" w:rsidRPr="00485447" w:rsidRDefault="00485447" w:rsidP="00485447">
            <w:pPr>
              <w:rPr>
                <w:rFonts w:asciiTheme="minorHAnsi" w:eastAsia="Times New Roman" w:hAnsiTheme="minorHAnsi" w:cstheme="minorHAnsi"/>
                <w:b/>
                <w:bCs/>
                <w:color w:val="000000"/>
                <w:sz w:val="16"/>
                <w:szCs w:val="16"/>
                <w:lang w:eastAsia="es-MX"/>
              </w:rPr>
            </w:pPr>
            <w:r w:rsidRPr="00485447">
              <w:rPr>
                <w:rFonts w:asciiTheme="minorHAnsi" w:eastAsia="Times New Roman" w:hAnsiTheme="minorHAnsi" w:cstheme="minorHAnsi"/>
                <w:b/>
                <w:bCs/>
                <w:color w:val="000000"/>
                <w:sz w:val="16"/>
                <w:szCs w:val="16"/>
                <w:lang w:eastAsia="es-MX"/>
              </w:rPr>
              <w:t>MUNICIPIO DE VALLE DE SANTIAGO</w:t>
            </w:r>
          </w:p>
        </w:tc>
        <w:tc>
          <w:tcPr>
            <w:tcW w:w="1560" w:type="dxa"/>
            <w:tcBorders>
              <w:top w:val="nil"/>
              <w:left w:val="nil"/>
              <w:bottom w:val="nil"/>
              <w:right w:val="nil"/>
            </w:tcBorders>
            <w:shd w:val="clear" w:color="auto" w:fill="auto"/>
            <w:hideMark/>
          </w:tcPr>
          <w:p w14:paraId="05603585" w14:textId="77777777" w:rsidR="00485447" w:rsidRPr="00485447" w:rsidRDefault="00485447" w:rsidP="00485447">
            <w:pPr>
              <w:rPr>
                <w:rFonts w:asciiTheme="minorHAnsi" w:eastAsia="Times New Roman" w:hAnsiTheme="minorHAnsi" w:cstheme="minorHAnsi"/>
                <w:b/>
                <w:bCs/>
                <w:color w:val="000000"/>
                <w:sz w:val="16"/>
                <w:szCs w:val="16"/>
                <w:lang w:eastAsia="es-MX"/>
              </w:rPr>
            </w:pPr>
          </w:p>
        </w:tc>
        <w:tc>
          <w:tcPr>
            <w:tcW w:w="1559" w:type="dxa"/>
            <w:tcBorders>
              <w:top w:val="nil"/>
              <w:left w:val="nil"/>
              <w:bottom w:val="nil"/>
              <w:right w:val="nil"/>
            </w:tcBorders>
            <w:shd w:val="clear" w:color="auto" w:fill="auto"/>
            <w:hideMark/>
          </w:tcPr>
          <w:p w14:paraId="56F1E3B1" w14:textId="77777777" w:rsidR="00485447" w:rsidRPr="00485447" w:rsidRDefault="00485447" w:rsidP="00485447">
            <w:pPr>
              <w:rPr>
                <w:rFonts w:asciiTheme="minorHAnsi" w:eastAsia="Times New Roman" w:hAnsiTheme="minorHAnsi" w:cstheme="minorHAnsi"/>
                <w:sz w:val="16"/>
                <w:szCs w:val="16"/>
                <w:lang w:eastAsia="es-MX"/>
              </w:rPr>
            </w:pPr>
          </w:p>
        </w:tc>
        <w:tc>
          <w:tcPr>
            <w:tcW w:w="1337" w:type="dxa"/>
            <w:tcBorders>
              <w:top w:val="nil"/>
              <w:left w:val="nil"/>
              <w:bottom w:val="nil"/>
              <w:right w:val="nil"/>
            </w:tcBorders>
            <w:shd w:val="clear" w:color="auto" w:fill="auto"/>
            <w:noWrap/>
            <w:hideMark/>
          </w:tcPr>
          <w:p w14:paraId="18B8E15E" w14:textId="77777777" w:rsidR="00485447" w:rsidRPr="00485447" w:rsidRDefault="00485447" w:rsidP="00485447">
            <w:pPr>
              <w:rPr>
                <w:rFonts w:asciiTheme="minorHAnsi" w:eastAsia="Times New Roman" w:hAnsiTheme="minorHAnsi" w:cstheme="minorHAnsi"/>
                <w:sz w:val="16"/>
                <w:szCs w:val="16"/>
                <w:lang w:eastAsia="es-MX"/>
              </w:rPr>
            </w:pPr>
          </w:p>
        </w:tc>
        <w:tc>
          <w:tcPr>
            <w:tcW w:w="1001" w:type="dxa"/>
            <w:tcBorders>
              <w:top w:val="nil"/>
              <w:left w:val="nil"/>
              <w:bottom w:val="nil"/>
              <w:right w:val="nil"/>
            </w:tcBorders>
            <w:shd w:val="clear" w:color="auto" w:fill="auto"/>
            <w:noWrap/>
            <w:hideMark/>
          </w:tcPr>
          <w:p w14:paraId="07AA8222" w14:textId="77777777" w:rsidR="00485447" w:rsidRPr="00485447" w:rsidRDefault="00485447" w:rsidP="00485447">
            <w:pPr>
              <w:rPr>
                <w:rFonts w:asciiTheme="minorHAnsi" w:eastAsia="Times New Roman" w:hAnsiTheme="minorHAnsi" w:cstheme="minorHAnsi"/>
                <w:sz w:val="16"/>
                <w:szCs w:val="16"/>
                <w:lang w:eastAsia="es-MX"/>
              </w:rPr>
            </w:pPr>
          </w:p>
        </w:tc>
        <w:tc>
          <w:tcPr>
            <w:tcW w:w="940" w:type="dxa"/>
            <w:tcBorders>
              <w:top w:val="nil"/>
              <w:left w:val="nil"/>
              <w:bottom w:val="nil"/>
              <w:right w:val="nil"/>
            </w:tcBorders>
            <w:shd w:val="clear" w:color="auto" w:fill="auto"/>
            <w:noWrap/>
            <w:hideMark/>
          </w:tcPr>
          <w:p w14:paraId="334F018F" w14:textId="77777777" w:rsidR="00485447" w:rsidRPr="00485447" w:rsidRDefault="00485447" w:rsidP="00485447">
            <w:pPr>
              <w:rPr>
                <w:rFonts w:asciiTheme="minorHAnsi" w:eastAsia="Times New Roman" w:hAnsiTheme="minorHAnsi" w:cstheme="minorHAnsi"/>
                <w:sz w:val="16"/>
                <w:szCs w:val="16"/>
                <w:lang w:eastAsia="es-MX"/>
              </w:rPr>
            </w:pPr>
          </w:p>
        </w:tc>
        <w:tc>
          <w:tcPr>
            <w:tcW w:w="567" w:type="dxa"/>
            <w:tcBorders>
              <w:top w:val="nil"/>
              <w:left w:val="nil"/>
              <w:bottom w:val="nil"/>
              <w:right w:val="nil"/>
            </w:tcBorders>
            <w:shd w:val="clear" w:color="auto" w:fill="auto"/>
            <w:noWrap/>
            <w:hideMark/>
          </w:tcPr>
          <w:p w14:paraId="78FB8F0E" w14:textId="77777777" w:rsidR="00485447" w:rsidRPr="00485447" w:rsidRDefault="00485447" w:rsidP="00485447">
            <w:pPr>
              <w:rPr>
                <w:rFonts w:asciiTheme="minorHAnsi" w:eastAsia="Times New Roman" w:hAnsiTheme="minorHAnsi" w:cstheme="minorHAnsi"/>
                <w:sz w:val="16"/>
                <w:szCs w:val="16"/>
                <w:lang w:eastAsia="es-MX"/>
              </w:rPr>
            </w:pPr>
          </w:p>
        </w:tc>
        <w:tc>
          <w:tcPr>
            <w:tcW w:w="963" w:type="dxa"/>
            <w:tcBorders>
              <w:top w:val="nil"/>
              <w:left w:val="nil"/>
              <w:bottom w:val="nil"/>
              <w:right w:val="nil"/>
            </w:tcBorders>
            <w:shd w:val="clear" w:color="auto" w:fill="auto"/>
            <w:noWrap/>
            <w:hideMark/>
          </w:tcPr>
          <w:p w14:paraId="65AC108F" w14:textId="77777777" w:rsidR="00485447" w:rsidRPr="00485447" w:rsidRDefault="00485447" w:rsidP="00485447">
            <w:pPr>
              <w:rPr>
                <w:rFonts w:asciiTheme="minorHAnsi" w:eastAsia="Times New Roman" w:hAnsiTheme="minorHAnsi" w:cstheme="minorHAnsi"/>
                <w:sz w:val="16"/>
                <w:szCs w:val="16"/>
                <w:lang w:eastAsia="es-MX"/>
              </w:rPr>
            </w:pPr>
          </w:p>
        </w:tc>
        <w:tc>
          <w:tcPr>
            <w:tcW w:w="1563" w:type="dxa"/>
            <w:tcBorders>
              <w:top w:val="nil"/>
              <w:left w:val="nil"/>
              <w:bottom w:val="nil"/>
              <w:right w:val="nil"/>
            </w:tcBorders>
            <w:shd w:val="clear" w:color="auto" w:fill="auto"/>
            <w:hideMark/>
          </w:tcPr>
          <w:p w14:paraId="15041D30" w14:textId="77777777" w:rsidR="00485447" w:rsidRPr="00485447" w:rsidRDefault="00485447" w:rsidP="00485447">
            <w:pPr>
              <w:rPr>
                <w:rFonts w:asciiTheme="minorHAnsi" w:eastAsia="Times New Roman" w:hAnsiTheme="minorHAnsi" w:cstheme="minorHAnsi"/>
                <w:sz w:val="16"/>
                <w:szCs w:val="16"/>
                <w:lang w:eastAsia="es-MX"/>
              </w:rPr>
            </w:pPr>
          </w:p>
        </w:tc>
        <w:tc>
          <w:tcPr>
            <w:tcW w:w="1417" w:type="dxa"/>
            <w:tcBorders>
              <w:top w:val="nil"/>
              <w:left w:val="nil"/>
              <w:bottom w:val="nil"/>
              <w:right w:val="nil"/>
            </w:tcBorders>
            <w:shd w:val="clear" w:color="auto" w:fill="auto"/>
            <w:hideMark/>
          </w:tcPr>
          <w:p w14:paraId="59E068BE" w14:textId="77777777" w:rsidR="00485447" w:rsidRPr="00485447" w:rsidRDefault="00485447" w:rsidP="00485447">
            <w:pPr>
              <w:rPr>
                <w:rFonts w:asciiTheme="minorHAnsi" w:eastAsia="Times New Roman" w:hAnsiTheme="minorHAnsi" w:cstheme="minorHAnsi"/>
                <w:sz w:val="16"/>
                <w:szCs w:val="16"/>
                <w:lang w:eastAsia="es-MX"/>
              </w:rPr>
            </w:pPr>
          </w:p>
        </w:tc>
      </w:tr>
      <w:tr w:rsidR="00485447" w:rsidRPr="005E6723" w14:paraId="1B3B403E" w14:textId="77777777" w:rsidTr="00F23713">
        <w:trPr>
          <w:trHeight w:val="315"/>
        </w:trPr>
        <w:tc>
          <w:tcPr>
            <w:tcW w:w="1150" w:type="dxa"/>
            <w:tcBorders>
              <w:top w:val="nil"/>
              <w:left w:val="nil"/>
              <w:bottom w:val="nil"/>
              <w:right w:val="nil"/>
            </w:tcBorders>
            <w:shd w:val="clear" w:color="auto" w:fill="auto"/>
            <w:noWrap/>
            <w:hideMark/>
          </w:tcPr>
          <w:p w14:paraId="72CC1124" w14:textId="77777777" w:rsidR="00485447" w:rsidRPr="00485447" w:rsidRDefault="00485447" w:rsidP="00485447">
            <w:pPr>
              <w:rPr>
                <w:rFonts w:asciiTheme="minorHAnsi" w:eastAsia="Times New Roman" w:hAnsiTheme="minorHAnsi" w:cstheme="minorHAnsi"/>
                <w:sz w:val="16"/>
                <w:szCs w:val="16"/>
                <w:lang w:eastAsia="es-MX"/>
              </w:rPr>
            </w:pPr>
          </w:p>
        </w:tc>
        <w:tc>
          <w:tcPr>
            <w:tcW w:w="1551" w:type="dxa"/>
            <w:tcBorders>
              <w:top w:val="nil"/>
              <w:left w:val="nil"/>
              <w:bottom w:val="nil"/>
              <w:right w:val="nil"/>
            </w:tcBorders>
            <w:shd w:val="clear" w:color="auto" w:fill="auto"/>
            <w:hideMark/>
          </w:tcPr>
          <w:p w14:paraId="19BA932F" w14:textId="77777777" w:rsidR="00485447" w:rsidRPr="00485447" w:rsidRDefault="00485447" w:rsidP="00485447">
            <w:pPr>
              <w:rPr>
                <w:rFonts w:asciiTheme="minorHAnsi" w:eastAsia="Times New Roman" w:hAnsiTheme="minorHAnsi" w:cstheme="minorHAnsi"/>
                <w:b/>
                <w:bCs/>
                <w:color w:val="000000"/>
                <w:sz w:val="16"/>
                <w:szCs w:val="16"/>
                <w:lang w:eastAsia="es-MX"/>
              </w:rPr>
            </w:pPr>
            <w:r w:rsidRPr="00485447">
              <w:rPr>
                <w:rFonts w:asciiTheme="minorHAnsi" w:eastAsia="Times New Roman" w:hAnsiTheme="minorHAnsi" w:cstheme="minorHAnsi"/>
                <w:b/>
                <w:bCs/>
                <w:color w:val="000000"/>
                <w:sz w:val="16"/>
                <w:szCs w:val="16"/>
                <w:lang w:eastAsia="es-MX"/>
              </w:rPr>
              <w:t>Nombre del Programa Presupuestario</w:t>
            </w:r>
          </w:p>
        </w:tc>
        <w:tc>
          <w:tcPr>
            <w:tcW w:w="1560" w:type="dxa"/>
            <w:tcBorders>
              <w:top w:val="nil"/>
              <w:left w:val="nil"/>
              <w:bottom w:val="single" w:sz="4" w:space="0" w:color="auto"/>
              <w:right w:val="nil"/>
            </w:tcBorders>
            <w:shd w:val="clear" w:color="auto" w:fill="auto"/>
            <w:noWrap/>
            <w:hideMark/>
          </w:tcPr>
          <w:p w14:paraId="25AD245A" w14:textId="77777777" w:rsidR="00485447" w:rsidRPr="00485447" w:rsidRDefault="00485447" w:rsidP="00485447">
            <w:pPr>
              <w:rPr>
                <w:rFonts w:asciiTheme="minorHAnsi" w:eastAsia="Times New Roman" w:hAnsiTheme="minorHAnsi" w:cstheme="minorHAnsi"/>
                <w:color w:val="000000"/>
                <w:sz w:val="16"/>
                <w:szCs w:val="16"/>
                <w:lang w:eastAsia="es-MX"/>
              </w:rPr>
            </w:pPr>
            <w:r w:rsidRPr="00485447">
              <w:rPr>
                <w:rFonts w:asciiTheme="minorHAnsi" w:eastAsia="Times New Roman" w:hAnsiTheme="minorHAnsi" w:cstheme="minorHAnsi"/>
                <w:color w:val="000000"/>
                <w:sz w:val="16"/>
                <w:szCs w:val="16"/>
                <w:lang w:eastAsia="es-MX"/>
              </w:rPr>
              <w:t xml:space="preserve">Seguridad Publica Ciudadana </w:t>
            </w:r>
          </w:p>
        </w:tc>
        <w:tc>
          <w:tcPr>
            <w:tcW w:w="1559" w:type="dxa"/>
            <w:tcBorders>
              <w:top w:val="nil"/>
              <w:left w:val="nil"/>
              <w:bottom w:val="nil"/>
              <w:right w:val="nil"/>
            </w:tcBorders>
            <w:shd w:val="clear" w:color="auto" w:fill="auto"/>
            <w:hideMark/>
          </w:tcPr>
          <w:p w14:paraId="7E5865F6" w14:textId="77777777" w:rsidR="00485447" w:rsidRPr="00485447" w:rsidRDefault="00485447" w:rsidP="00485447">
            <w:pPr>
              <w:rPr>
                <w:rFonts w:asciiTheme="minorHAnsi" w:eastAsia="Times New Roman" w:hAnsiTheme="minorHAnsi" w:cstheme="minorHAnsi"/>
                <w:color w:val="000000"/>
                <w:sz w:val="16"/>
                <w:szCs w:val="16"/>
                <w:lang w:eastAsia="es-MX"/>
              </w:rPr>
            </w:pPr>
          </w:p>
        </w:tc>
        <w:tc>
          <w:tcPr>
            <w:tcW w:w="1337" w:type="dxa"/>
            <w:tcBorders>
              <w:top w:val="nil"/>
              <w:left w:val="nil"/>
              <w:bottom w:val="nil"/>
              <w:right w:val="nil"/>
            </w:tcBorders>
            <w:shd w:val="clear" w:color="auto" w:fill="auto"/>
            <w:noWrap/>
            <w:hideMark/>
          </w:tcPr>
          <w:p w14:paraId="204C8355" w14:textId="77777777" w:rsidR="00485447" w:rsidRPr="00485447" w:rsidRDefault="00485447" w:rsidP="00485447">
            <w:pPr>
              <w:rPr>
                <w:rFonts w:asciiTheme="minorHAnsi" w:eastAsia="Times New Roman" w:hAnsiTheme="minorHAnsi" w:cstheme="minorHAnsi"/>
                <w:sz w:val="16"/>
                <w:szCs w:val="16"/>
                <w:lang w:eastAsia="es-MX"/>
              </w:rPr>
            </w:pPr>
          </w:p>
        </w:tc>
        <w:tc>
          <w:tcPr>
            <w:tcW w:w="1941" w:type="dxa"/>
            <w:gridSpan w:val="2"/>
            <w:tcBorders>
              <w:top w:val="nil"/>
              <w:left w:val="nil"/>
              <w:bottom w:val="nil"/>
              <w:right w:val="nil"/>
            </w:tcBorders>
            <w:shd w:val="clear" w:color="auto" w:fill="auto"/>
            <w:noWrap/>
            <w:hideMark/>
          </w:tcPr>
          <w:p w14:paraId="32571C30" w14:textId="77777777" w:rsidR="00485447" w:rsidRPr="00485447" w:rsidRDefault="00485447" w:rsidP="00485447">
            <w:pPr>
              <w:rPr>
                <w:rFonts w:asciiTheme="minorHAnsi" w:eastAsia="Times New Roman" w:hAnsiTheme="minorHAnsi" w:cstheme="minorHAnsi"/>
                <w:b/>
                <w:bCs/>
                <w:color w:val="000000"/>
                <w:sz w:val="16"/>
                <w:szCs w:val="16"/>
                <w:lang w:eastAsia="es-MX"/>
              </w:rPr>
            </w:pPr>
            <w:r w:rsidRPr="00485447">
              <w:rPr>
                <w:rFonts w:asciiTheme="minorHAnsi" w:eastAsia="Times New Roman" w:hAnsiTheme="minorHAnsi" w:cstheme="minorHAnsi"/>
                <w:b/>
                <w:bCs/>
                <w:color w:val="000000"/>
                <w:sz w:val="16"/>
                <w:szCs w:val="16"/>
                <w:lang w:eastAsia="es-MX"/>
              </w:rPr>
              <w:t>Fecha de elaboración</w:t>
            </w:r>
          </w:p>
        </w:tc>
        <w:tc>
          <w:tcPr>
            <w:tcW w:w="567" w:type="dxa"/>
            <w:tcBorders>
              <w:top w:val="nil"/>
              <w:left w:val="nil"/>
              <w:bottom w:val="single" w:sz="4" w:space="0" w:color="auto"/>
              <w:right w:val="nil"/>
            </w:tcBorders>
            <w:shd w:val="clear" w:color="auto" w:fill="auto"/>
            <w:noWrap/>
            <w:hideMark/>
          </w:tcPr>
          <w:p w14:paraId="52E11BC7" w14:textId="77777777" w:rsidR="00485447" w:rsidRPr="00485447" w:rsidRDefault="00485447" w:rsidP="00485447">
            <w:pPr>
              <w:rPr>
                <w:rFonts w:asciiTheme="minorHAnsi" w:eastAsia="Times New Roman" w:hAnsiTheme="minorHAnsi" w:cstheme="minorHAnsi"/>
                <w:color w:val="000000"/>
                <w:sz w:val="16"/>
                <w:szCs w:val="16"/>
                <w:lang w:eastAsia="es-MX"/>
              </w:rPr>
            </w:pPr>
            <w:r w:rsidRPr="00485447">
              <w:rPr>
                <w:rFonts w:asciiTheme="minorHAnsi" w:eastAsia="Times New Roman" w:hAnsiTheme="minorHAnsi" w:cstheme="minorHAnsi"/>
                <w:color w:val="000000"/>
                <w:sz w:val="16"/>
                <w:szCs w:val="16"/>
                <w:lang w:eastAsia="es-MX"/>
              </w:rPr>
              <w:t> </w:t>
            </w:r>
          </w:p>
        </w:tc>
        <w:tc>
          <w:tcPr>
            <w:tcW w:w="963" w:type="dxa"/>
            <w:tcBorders>
              <w:top w:val="nil"/>
              <w:left w:val="nil"/>
              <w:bottom w:val="single" w:sz="4" w:space="0" w:color="auto"/>
              <w:right w:val="nil"/>
            </w:tcBorders>
            <w:shd w:val="clear" w:color="auto" w:fill="auto"/>
            <w:noWrap/>
            <w:hideMark/>
          </w:tcPr>
          <w:p w14:paraId="20F37FEE" w14:textId="77777777" w:rsidR="00485447" w:rsidRPr="00485447" w:rsidRDefault="00485447" w:rsidP="00485447">
            <w:pPr>
              <w:rPr>
                <w:rFonts w:asciiTheme="minorHAnsi" w:eastAsia="Times New Roman" w:hAnsiTheme="minorHAnsi" w:cstheme="minorHAnsi"/>
                <w:color w:val="000000"/>
                <w:sz w:val="16"/>
                <w:szCs w:val="16"/>
                <w:lang w:eastAsia="es-MX"/>
              </w:rPr>
            </w:pPr>
            <w:r w:rsidRPr="00485447">
              <w:rPr>
                <w:rFonts w:asciiTheme="minorHAnsi" w:eastAsia="Times New Roman" w:hAnsiTheme="minorHAnsi" w:cstheme="minorHAnsi"/>
                <w:color w:val="000000"/>
                <w:sz w:val="16"/>
                <w:szCs w:val="16"/>
                <w:lang w:eastAsia="es-MX"/>
              </w:rPr>
              <w:t> </w:t>
            </w:r>
          </w:p>
        </w:tc>
        <w:tc>
          <w:tcPr>
            <w:tcW w:w="1563" w:type="dxa"/>
            <w:tcBorders>
              <w:top w:val="nil"/>
              <w:left w:val="nil"/>
              <w:bottom w:val="nil"/>
              <w:right w:val="nil"/>
            </w:tcBorders>
            <w:shd w:val="clear" w:color="auto" w:fill="auto"/>
            <w:hideMark/>
          </w:tcPr>
          <w:p w14:paraId="387F90BF" w14:textId="77777777" w:rsidR="00485447" w:rsidRPr="00485447" w:rsidRDefault="00485447" w:rsidP="00485447">
            <w:pPr>
              <w:rPr>
                <w:rFonts w:asciiTheme="minorHAnsi" w:eastAsia="Times New Roman" w:hAnsiTheme="minorHAnsi" w:cstheme="minorHAnsi"/>
                <w:color w:val="000000"/>
                <w:sz w:val="16"/>
                <w:szCs w:val="16"/>
                <w:lang w:eastAsia="es-MX"/>
              </w:rPr>
            </w:pPr>
          </w:p>
        </w:tc>
        <w:tc>
          <w:tcPr>
            <w:tcW w:w="1417" w:type="dxa"/>
            <w:tcBorders>
              <w:top w:val="nil"/>
              <w:left w:val="nil"/>
              <w:bottom w:val="nil"/>
              <w:right w:val="nil"/>
            </w:tcBorders>
            <w:shd w:val="clear" w:color="auto" w:fill="auto"/>
            <w:hideMark/>
          </w:tcPr>
          <w:p w14:paraId="10E0CD93" w14:textId="77777777" w:rsidR="00485447" w:rsidRPr="00485447" w:rsidRDefault="00485447" w:rsidP="00485447">
            <w:pPr>
              <w:rPr>
                <w:rFonts w:asciiTheme="minorHAnsi" w:eastAsia="Times New Roman" w:hAnsiTheme="minorHAnsi" w:cstheme="minorHAnsi"/>
                <w:sz w:val="16"/>
                <w:szCs w:val="16"/>
                <w:lang w:eastAsia="es-MX"/>
              </w:rPr>
            </w:pPr>
          </w:p>
        </w:tc>
      </w:tr>
      <w:tr w:rsidR="00485447" w:rsidRPr="005E6723" w14:paraId="3ABFBE81" w14:textId="77777777" w:rsidTr="00F23713">
        <w:trPr>
          <w:trHeight w:val="315"/>
        </w:trPr>
        <w:tc>
          <w:tcPr>
            <w:tcW w:w="1150" w:type="dxa"/>
            <w:tcBorders>
              <w:top w:val="nil"/>
              <w:left w:val="nil"/>
              <w:bottom w:val="nil"/>
              <w:right w:val="nil"/>
            </w:tcBorders>
            <w:shd w:val="clear" w:color="auto" w:fill="auto"/>
            <w:noWrap/>
            <w:hideMark/>
          </w:tcPr>
          <w:p w14:paraId="4B1C5B12" w14:textId="77777777" w:rsidR="00485447" w:rsidRPr="00485447" w:rsidRDefault="00485447" w:rsidP="00485447">
            <w:pPr>
              <w:rPr>
                <w:rFonts w:asciiTheme="minorHAnsi" w:eastAsia="Times New Roman" w:hAnsiTheme="minorHAnsi" w:cstheme="minorHAnsi"/>
                <w:sz w:val="16"/>
                <w:szCs w:val="16"/>
                <w:lang w:eastAsia="es-MX"/>
              </w:rPr>
            </w:pPr>
          </w:p>
        </w:tc>
        <w:tc>
          <w:tcPr>
            <w:tcW w:w="1551" w:type="dxa"/>
            <w:tcBorders>
              <w:top w:val="nil"/>
              <w:left w:val="nil"/>
              <w:bottom w:val="nil"/>
              <w:right w:val="nil"/>
            </w:tcBorders>
            <w:shd w:val="clear" w:color="auto" w:fill="auto"/>
            <w:hideMark/>
          </w:tcPr>
          <w:p w14:paraId="19DEA57F" w14:textId="77777777" w:rsidR="00485447" w:rsidRPr="00485447" w:rsidRDefault="00485447" w:rsidP="00485447">
            <w:pPr>
              <w:rPr>
                <w:rFonts w:asciiTheme="minorHAnsi" w:eastAsia="Times New Roman" w:hAnsiTheme="minorHAnsi" w:cstheme="minorHAnsi"/>
                <w:b/>
                <w:bCs/>
                <w:color w:val="000000"/>
                <w:sz w:val="16"/>
                <w:szCs w:val="16"/>
                <w:lang w:eastAsia="es-MX"/>
              </w:rPr>
            </w:pPr>
            <w:r w:rsidRPr="00485447">
              <w:rPr>
                <w:rFonts w:asciiTheme="minorHAnsi" w:eastAsia="Times New Roman" w:hAnsiTheme="minorHAnsi" w:cstheme="minorHAnsi"/>
                <w:b/>
                <w:bCs/>
                <w:color w:val="000000"/>
                <w:sz w:val="16"/>
                <w:szCs w:val="16"/>
                <w:lang w:eastAsia="es-MX"/>
              </w:rPr>
              <w:t>Clasificación Presupuestaria</w:t>
            </w:r>
          </w:p>
        </w:tc>
        <w:tc>
          <w:tcPr>
            <w:tcW w:w="1560" w:type="dxa"/>
            <w:tcBorders>
              <w:top w:val="nil"/>
              <w:left w:val="nil"/>
              <w:bottom w:val="single" w:sz="4" w:space="0" w:color="auto"/>
              <w:right w:val="nil"/>
            </w:tcBorders>
            <w:shd w:val="clear" w:color="auto" w:fill="auto"/>
            <w:hideMark/>
          </w:tcPr>
          <w:p w14:paraId="0D7FB874" w14:textId="77777777" w:rsidR="00485447" w:rsidRPr="00485447" w:rsidRDefault="00485447" w:rsidP="00485447">
            <w:pPr>
              <w:rPr>
                <w:rFonts w:asciiTheme="minorHAnsi" w:eastAsia="Times New Roman" w:hAnsiTheme="minorHAnsi" w:cstheme="minorHAnsi"/>
                <w:color w:val="000000"/>
                <w:sz w:val="16"/>
                <w:szCs w:val="16"/>
                <w:lang w:eastAsia="es-MX"/>
              </w:rPr>
            </w:pPr>
            <w:r w:rsidRPr="00485447">
              <w:rPr>
                <w:rFonts w:asciiTheme="minorHAnsi" w:eastAsia="Times New Roman" w:hAnsiTheme="minorHAnsi" w:cstheme="minorHAnsi"/>
                <w:color w:val="000000"/>
                <w:sz w:val="16"/>
                <w:szCs w:val="16"/>
                <w:lang w:eastAsia="es-MX"/>
              </w:rPr>
              <w:t> </w:t>
            </w:r>
          </w:p>
        </w:tc>
        <w:tc>
          <w:tcPr>
            <w:tcW w:w="1559" w:type="dxa"/>
            <w:tcBorders>
              <w:top w:val="nil"/>
              <w:left w:val="nil"/>
              <w:bottom w:val="nil"/>
              <w:right w:val="nil"/>
            </w:tcBorders>
            <w:shd w:val="clear" w:color="auto" w:fill="auto"/>
            <w:noWrap/>
            <w:hideMark/>
          </w:tcPr>
          <w:p w14:paraId="77D40045" w14:textId="77777777" w:rsidR="00485447" w:rsidRPr="00485447" w:rsidRDefault="00485447" w:rsidP="00485447">
            <w:pPr>
              <w:rPr>
                <w:rFonts w:asciiTheme="minorHAnsi" w:eastAsia="Times New Roman" w:hAnsiTheme="minorHAnsi" w:cstheme="minorHAnsi"/>
                <w:b/>
                <w:bCs/>
                <w:color w:val="000000"/>
                <w:sz w:val="16"/>
                <w:szCs w:val="16"/>
                <w:lang w:eastAsia="es-MX"/>
              </w:rPr>
            </w:pPr>
            <w:r w:rsidRPr="00485447">
              <w:rPr>
                <w:rFonts w:asciiTheme="minorHAnsi" w:eastAsia="Times New Roman" w:hAnsiTheme="minorHAnsi" w:cstheme="minorHAnsi"/>
                <w:b/>
                <w:bCs/>
                <w:color w:val="000000"/>
                <w:sz w:val="16"/>
                <w:szCs w:val="16"/>
                <w:lang w:eastAsia="es-MX"/>
              </w:rPr>
              <w:t>Presupuesto asignado</w:t>
            </w:r>
          </w:p>
        </w:tc>
        <w:tc>
          <w:tcPr>
            <w:tcW w:w="1337" w:type="dxa"/>
            <w:tcBorders>
              <w:top w:val="nil"/>
              <w:left w:val="nil"/>
              <w:bottom w:val="single" w:sz="4" w:space="0" w:color="auto"/>
              <w:right w:val="nil"/>
            </w:tcBorders>
            <w:shd w:val="clear" w:color="auto" w:fill="auto"/>
            <w:noWrap/>
            <w:hideMark/>
          </w:tcPr>
          <w:p w14:paraId="1B1B57DF" w14:textId="77777777" w:rsidR="00485447" w:rsidRPr="00485447" w:rsidRDefault="00485447" w:rsidP="00485447">
            <w:pPr>
              <w:jc w:val="right"/>
              <w:rPr>
                <w:rFonts w:asciiTheme="minorHAnsi" w:eastAsia="Times New Roman" w:hAnsiTheme="minorHAnsi" w:cstheme="minorHAnsi"/>
                <w:color w:val="000000"/>
                <w:sz w:val="16"/>
                <w:szCs w:val="16"/>
                <w:lang w:eastAsia="es-MX"/>
              </w:rPr>
            </w:pPr>
            <w:r w:rsidRPr="00485447">
              <w:rPr>
                <w:rFonts w:asciiTheme="minorHAnsi" w:eastAsia="Times New Roman" w:hAnsiTheme="minorHAnsi" w:cstheme="minorHAnsi"/>
                <w:color w:val="000000"/>
                <w:sz w:val="16"/>
                <w:szCs w:val="16"/>
                <w:lang w:eastAsia="es-MX"/>
              </w:rPr>
              <w:t>0</w:t>
            </w:r>
          </w:p>
        </w:tc>
        <w:tc>
          <w:tcPr>
            <w:tcW w:w="1941" w:type="dxa"/>
            <w:gridSpan w:val="2"/>
            <w:tcBorders>
              <w:top w:val="nil"/>
              <w:left w:val="nil"/>
              <w:bottom w:val="nil"/>
              <w:right w:val="nil"/>
            </w:tcBorders>
            <w:shd w:val="clear" w:color="auto" w:fill="auto"/>
            <w:noWrap/>
            <w:hideMark/>
          </w:tcPr>
          <w:p w14:paraId="0306C2C8" w14:textId="77777777" w:rsidR="00485447" w:rsidRPr="00485447" w:rsidRDefault="00485447" w:rsidP="00485447">
            <w:pPr>
              <w:rPr>
                <w:rFonts w:asciiTheme="minorHAnsi" w:eastAsia="Times New Roman" w:hAnsiTheme="minorHAnsi" w:cstheme="minorHAnsi"/>
                <w:b/>
                <w:bCs/>
                <w:color w:val="000000"/>
                <w:sz w:val="16"/>
                <w:szCs w:val="16"/>
                <w:lang w:eastAsia="es-MX"/>
              </w:rPr>
            </w:pPr>
            <w:r w:rsidRPr="00485447">
              <w:rPr>
                <w:rFonts w:asciiTheme="minorHAnsi" w:eastAsia="Times New Roman" w:hAnsiTheme="minorHAnsi" w:cstheme="minorHAnsi"/>
                <w:b/>
                <w:bCs/>
                <w:color w:val="000000"/>
                <w:sz w:val="16"/>
                <w:szCs w:val="16"/>
                <w:lang w:eastAsia="es-MX"/>
              </w:rPr>
              <w:t>Ejercicio Fiscal</w:t>
            </w:r>
          </w:p>
        </w:tc>
        <w:tc>
          <w:tcPr>
            <w:tcW w:w="567" w:type="dxa"/>
            <w:tcBorders>
              <w:top w:val="nil"/>
              <w:left w:val="nil"/>
              <w:bottom w:val="single" w:sz="4" w:space="0" w:color="auto"/>
              <w:right w:val="nil"/>
            </w:tcBorders>
            <w:shd w:val="clear" w:color="auto" w:fill="auto"/>
            <w:noWrap/>
            <w:hideMark/>
          </w:tcPr>
          <w:p w14:paraId="356B320C" w14:textId="77777777" w:rsidR="00485447" w:rsidRPr="00485447" w:rsidRDefault="00485447" w:rsidP="00485447">
            <w:pPr>
              <w:rPr>
                <w:rFonts w:asciiTheme="minorHAnsi" w:eastAsia="Times New Roman" w:hAnsiTheme="minorHAnsi" w:cstheme="minorHAnsi"/>
                <w:color w:val="000000"/>
                <w:sz w:val="16"/>
                <w:szCs w:val="16"/>
                <w:lang w:eastAsia="es-MX"/>
              </w:rPr>
            </w:pPr>
            <w:r w:rsidRPr="00485447">
              <w:rPr>
                <w:rFonts w:asciiTheme="minorHAnsi" w:eastAsia="Times New Roman" w:hAnsiTheme="minorHAnsi" w:cstheme="minorHAnsi"/>
                <w:color w:val="000000"/>
                <w:sz w:val="16"/>
                <w:szCs w:val="16"/>
                <w:lang w:eastAsia="es-MX"/>
              </w:rPr>
              <w:t> </w:t>
            </w:r>
          </w:p>
        </w:tc>
        <w:tc>
          <w:tcPr>
            <w:tcW w:w="963" w:type="dxa"/>
            <w:tcBorders>
              <w:top w:val="nil"/>
              <w:left w:val="nil"/>
              <w:bottom w:val="single" w:sz="4" w:space="0" w:color="auto"/>
              <w:right w:val="nil"/>
            </w:tcBorders>
            <w:shd w:val="clear" w:color="auto" w:fill="auto"/>
            <w:hideMark/>
          </w:tcPr>
          <w:p w14:paraId="6C6BC376" w14:textId="77777777" w:rsidR="00485447" w:rsidRPr="00485447" w:rsidRDefault="00485447" w:rsidP="00485447">
            <w:pPr>
              <w:jc w:val="right"/>
              <w:rPr>
                <w:rFonts w:asciiTheme="minorHAnsi" w:eastAsia="Times New Roman" w:hAnsiTheme="minorHAnsi" w:cstheme="minorHAnsi"/>
                <w:color w:val="000000"/>
                <w:sz w:val="16"/>
                <w:szCs w:val="16"/>
                <w:lang w:eastAsia="es-MX"/>
              </w:rPr>
            </w:pPr>
            <w:r w:rsidRPr="00485447">
              <w:rPr>
                <w:rFonts w:asciiTheme="minorHAnsi" w:eastAsia="Times New Roman" w:hAnsiTheme="minorHAnsi" w:cstheme="minorHAnsi"/>
                <w:color w:val="000000"/>
                <w:sz w:val="16"/>
                <w:szCs w:val="16"/>
                <w:lang w:eastAsia="es-MX"/>
              </w:rPr>
              <w:t>2018</w:t>
            </w:r>
          </w:p>
        </w:tc>
        <w:tc>
          <w:tcPr>
            <w:tcW w:w="1563" w:type="dxa"/>
            <w:tcBorders>
              <w:top w:val="nil"/>
              <w:left w:val="nil"/>
              <w:bottom w:val="nil"/>
              <w:right w:val="nil"/>
            </w:tcBorders>
            <w:shd w:val="clear" w:color="auto" w:fill="auto"/>
            <w:hideMark/>
          </w:tcPr>
          <w:p w14:paraId="7D36732F" w14:textId="77777777" w:rsidR="00485447" w:rsidRPr="00485447" w:rsidRDefault="00485447" w:rsidP="00485447">
            <w:pPr>
              <w:jc w:val="right"/>
              <w:rPr>
                <w:rFonts w:asciiTheme="minorHAnsi" w:eastAsia="Times New Roman" w:hAnsiTheme="minorHAnsi" w:cstheme="minorHAnsi"/>
                <w:color w:val="000000"/>
                <w:sz w:val="16"/>
                <w:szCs w:val="16"/>
                <w:lang w:eastAsia="es-MX"/>
              </w:rPr>
            </w:pPr>
          </w:p>
        </w:tc>
        <w:tc>
          <w:tcPr>
            <w:tcW w:w="1417" w:type="dxa"/>
            <w:tcBorders>
              <w:top w:val="nil"/>
              <w:left w:val="nil"/>
              <w:bottom w:val="nil"/>
              <w:right w:val="nil"/>
            </w:tcBorders>
            <w:shd w:val="clear" w:color="auto" w:fill="auto"/>
            <w:hideMark/>
          </w:tcPr>
          <w:p w14:paraId="2CEDD2E1" w14:textId="77777777" w:rsidR="00485447" w:rsidRPr="00485447" w:rsidRDefault="00485447" w:rsidP="00485447">
            <w:pPr>
              <w:rPr>
                <w:rFonts w:asciiTheme="minorHAnsi" w:eastAsia="Times New Roman" w:hAnsiTheme="minorHAnsi" w:cstheme="minorHAnsi"/>
                <w:sz w:val="16"/>
                <w:szCs w:val="16"/>
                <w:lang w:eastAsia="es-MX"/>
              </w:rPr>
            </w:pPr>
          </w:p>
        </w:tc>
      </w:tr>
      <w:tr w:rsidR="00485447" w:rsidRPr="005E6723" w14:paraId="2B51DA47" w14:textId="77777777" w:rsidTr="00F23713">
        <w:trPr>
          <w:trHeight w:val="315"/>
        </w:trPr>
        <w:tc>
          <w:tcPr>
            <w:tcW w:w="1150" w:type="dxa"/>
            <w:tcBorders>
              <w:top w:val="nil"/>
              <w:left w:val="nil"/>
              <w:bottom w:val="nil"/>
              <w:right w:val="nil"/>
            </w:tcBorders>
            <w:shd w:val="clear" w:color="auto" w:fill="auto"/>
            <w:noWrap/>
            <w:hideMark/>
          </w:tcPr>
          <w:p w14:paraId="68FC409D" w14:textId="77777777" w:rsidR="00485447" w:rsidRPr="00485447" w:rsidRDefault="00485447" w:rsidP="00485447">
            <w:pPr>
              <w:rPr>
                <w:rFonts w:asciiTheme="minorHAnsi" w:eastAsia="Times New Roman" w:hAnsiTheme="minorHAnsi" w:cstheme="minorHAnsi"/>
                <w:sz w:val="16"/>
                <w:szCs w:val="16"/>
                <w:lang w:eastAsia="es-MX"/>
              </w:rPr>
            </w:pPr>
          </w:p>
        </w:tc>
        <w:tc>
          <w:tcPr>
            <w:tcW w:w="1551" w:type="dxa"/>
            <w:tcBorders>
              <w:top w:val="nil"/>
              <w:left w:val="nil"/>
              <w:bottom w:val="nil"/>
              <w:right w:val="nil"/>
            </w:tcBorders>
            <w:shd w:val="clear" w:color="auto" w:fill="auto"/>
            <w:hideMark/>
          </w:tcPr>
          <w:p w14:paraId="3047BA80" w14:textId="77777777" w:rsidR="00485447" w:rsidRPr="00485447" w:rsidRDefault="00485447" w:rsidP="00485447">
            <w:pPr>
              <w:rPr>
                <w:rFonts w:asciiTheme="minorHAnsi" w:eastAsia="Times New Roman" w:hAnsiTheme="minorHAnsi" w:cstheme="minorHAnsi"/>
                <w:b/>
                <w:bCs/>
                <w:color w:val="000000"/>
                <w:sz w:val="16"/>
                <w:szCs w:val="16"/>
                <w:lang w:eastAsia="es-MX"/>
              </w:rPr>
            </w:pPr>
            <w:r w:rsidRPr="00485447">
              <w:rPr>
                <w:rFonts w:asciiTheme="minorHAnsi" w:eastAsia="Times New Roman" w:hAnsiTheme="minorHAnsi" w:cstheme="minorHAnsi"/>
                <w:b/>
                <w:bCs/>
                <w:color w:val="000000"/>
                <w:sz w:val="16"/>
                <w:szCs w:val="16"/>
                <w:lang w:eastAsia="es-MX"/>
              </w:rPr>
              <w:t>Dependencia responsable</w:t>
            </w:r>
          </w:p>
        </w:tc>
        <w:tc>
          <w:tcPr>
            <w:tcW w:w="1560" w:type="dxa"/>
            <w:tcBorders>
              <w:top w:val="nil"/>
              <w:left w:val="nil"/>
              <w:bottom w:val="nil"/>
              <w:right w:val="nil"/>
            </w:tcBorders>
            <w:shd w:val="clear" w:color="auto" w:fill="auto"/>
            <w:hideMark/>
          </w:tcPr>
          <w:p w14:paraId="4ACA96D1" w14:textId="77777777" w:rsidR="00485447" w:rsidRPr="00485447" w:rsidRDefault="00485447" w:rsidP="00485447">
            <w:pPr>
              <w:rPr>
                <w:rFonts w:asciiTheme="minorHAnsi" w:eastAsia="Times New Roman" w:hAnsiTheme="minorHAnsi" w:cstheme="minorHAnsi"/>
                <w:color w:val="000000"/>
                <w:sz w:val="16"/>
                <w:szCs w:val="16"/>
                <w:lang w:eastAsia="es-MX"/>
              </w:rPr>
            </w:pPr>
            <w:r w:rsidRPr="00485447">
              <w:rPr>
                <w:rFonts w:asciiTheme="minorHAnsi" w:eastAsia="Times New Roman" w:hAnsiTheme="minorHAnsi" w:cstheme="minorHAnsi"/>
                <w:color w:val="000000"/>
                <w:sz w:val="16"/>
                <w:szCs w:val="16"/>
                <w:lang w:eastAsia="es-MX"/>
              </w:rPr>
              <w:t xml:space="preserve">Comisaria  de Seguridad Publica </w:t>
            </w:r>
          </w:p>
        </w:tc>
        <w:tc>
          <w:tcPr>
            <w:tcW w:w="1559" w:type="dxa"/>
            <w:tcBorders>
              <w:top w:val="nil"/>
              <w:left w:val="nil"/>
              <w:bottom w:val="nil"/>
              <w:right w:val="nil"/>
            </w:tcBorders>
            <w:shd w:val="clear" w:color="auto" w:fill="auto"/>
            <w:noWrap/>
            <w:hideMark/>
          </w:tcPr>
          <w:p w14:paraId="5908B35B" w14:textId="77777777" w:rsidR="00485447" w:rsidRPr="00485447" w:rsidRDefault="00485447" w:rsidP="00485447">
            <w:pPr>
              <w:rPr>
                <w:rFonts w:asciiTheme="minorHAnsi" w:eastAsia="Times New Roman" w:hAnsiTheme="minorHAnsi" w:cstheme="minorHAnsi"/>
                <w:b/>
                <w:bCs/>
                <w:color w:val="000000"/>
                <w:sz w:val="16"/>
                <w:szCs w:val="16"/>
                <w:lang w:eastAsia="es-MX"/>
              </w:rPr>
            </w:pPr>
            <w:r w:rsidRPr="00485447">
              <w:rPr>
                <w:rFonts w:asciiTheme="minorHAnsi" w:eastAsia="Times New Roman" w:hAnsiTheme="minorHAnsi" w:cstheme="minorHAnsi"/>
                <w:b/>
                <w:bCs/>
                <w:color w:val="000000"/>
                <w:sz w:val="16"/>
                <w:szCs w:val="16"/>
                <w:lang w:eastAsia="es-MX"/>
              </w:rPr>
              <w:t>Eje del Programa de Gobierno Municipal</w:t>
            </w:r>
          </w:p>
        </w:tc>
        <w:tc>
          <w:tcPr>
            <w:tcW w:w="1337" w:type="dxa"/>
            <w:tcBorders>
              <w:top w:val="nil"/>
              <w:left w:val="nil"/>
              <w:bottom w:val="nil"/>
              <w:right w:val="nil"/>
            </w:tcBorders>
            <w:shd w:val="clear" w:color="auto" w:fill="auto"/>
            <w:noWrap/>
            <w:hideMark/>
          </w:tcPr>
          <w:p w14:paraId="3DD58552" w14:textId="77777777" w:rsidR="00485447" w:rsidRPr="00485447" w:rsidRDefault="00485447" w:rsidP="00485447">
            <w:pPr>
              <w:rPr>
                <w:rFonts w:asciiTheme="minorHAnsi" w:eastAsia="Times New Roman" w:hAnsiTheme="minorHAnsi" w:cstheme="minorHAnsi"/>
                <w:color w:val="000000"/>
                <w:sz w:val="16"/>
                <w:szCs w:val="16"/>
                <w:lang w:eastAsia="es-MX"/>
              </w:rPr>
            </w:pPr>
            <w:r w:rsidRPr="00485447">
              <w:rPr>
                <w:rFonts w:asciiTheme="minorHAnsi" w:eastAsia="Times New Roman" w:hAnsiTheme="minorHAnsi" w:cstheme="minorHAnsi"/>
                <w:color w:val="000000"/>
                <w:sz w:val="16"/>
                <w:szCs w:val="16"/>
                <w:lang w:eastAsia="es-MX"/>
              </w:rPr>
              <w:t>Gobierno de Valor</w:t>
            </w:r>
          </w:p>
        </w:tc>
        <w:tc>
          <w:tcPr>
            <w:tcW w:w="1001" w:type="dxa"/>
            <w:tcBorders>
              <w:top w:val="nil"/>
              <w:left w:val="nil"/>
              <w:bottom w:val="nil"/>
              <w:right w:val="nil"/>
            </w:tcBorders>
            <w:shd w:val="clear" w:color="auto" w:fill="auto"/>
            <w:noWrap/>
            <w:hideMark/>
          </w:tcPr>
          <w:p w14:paraId="43687DC5" w14:textId="77777777" w:rsidR="00485447" w:rsidRPr="00485447" w:rsidRDefault="00485447" w:rsidP="00485447">
            <w:pPr>
              <w:rPr>
                <w:rFonts w:asciiTheme="minorHAnsi" w:eastAsia="Times New Roman" w:hAnsiTheme="minorHAnsi" w:cstheme="minorHAnsi"/>
                <w:color w:val="000000"/>
                <w:sz w:val="16"/>
                <w:szCs w:val="16"/>
                <w:lang w:eastAsia="es-MX"/>
              </w:rPr>
            </w:pPr>
          </w:p>
        </w:tc>
        <w:tc>
          <w:tcPr>
            <w:tcW w:w="940" w:type="dxa"/>
            <w:tcBorders>
              <w:top w:val="nil"/>
              <w:left w:val="nil"/>
              <w:bottom w:val="nil"/>
              <w:right w:val="nil"/>
            </w:tcBorders>
            <w:shd w:val="clear" w:color="auto" w:fill="auto"/>
            <w:noWrap/>
            <w:hideMark/>
          </w:tcPr>
          <w:p w14:paraId="1AADC663" w14:textId="77777777" w:rsidR="00485447" w:rsidRPr="00485447" w:rsidRDefault="00485447" w:rsidP="00485447">
            <w:pPr>
              <w:rPr>
                <w:rFonts w:asciiTheme="minorHAnsi" w:eastAsia="Times New Roman" w:hAnsiTheme="minorHAnsi" w:cstheme="minorHAnsi"/>
                <w:sz w:val="16"/>
                <w:szCs w:val="16"/>
                <w:lang w:eastAsia="es-MX"/>
              </w:rPr>
            </w:pPr>
          </w:p>
        </w:tc>
        <w:tc>
          <w:tcPr>
            <w:tcW w:w="567" w:type="dxa"/>
            <w:tcBorders>
              <w:top w:val="nil"/>
              <w:left w:val="nil"/>
              <w:bottom w:val="nil"/>
              <w:right w:val="nil"/>
            </w:tcBorders>
            <w:shd w:val="clear" w:color="auto" w:fill="auto"/>
            <w:noWrap/>
            <w:hideMark/>
          </w:tcPr>
          <w:p w14:paraId="17A072F3" w14:textId="77777777" w:rsidR="00485447" w:rsidRPr="00485447" w:rsidRDefault="00485447" w:rsidP="00485447">
            <w:pPr>
              <w:rPr>
                <w:rFonts w:asciiTheme="minorHAnsi" w:eastAsia="Times New Roman" w:hAnsiTheme="minorHAnsi" w:cstheme="minorHAnsi"/>
                <w:sz w:val="16"/>
                <w:szCs w:val="16"/>
                <w:lang w:eastAsia="es-MX"/>
              </w:rPr>
            </w:pPr>
          </w:p>
        </w:tc>
        <w:tc>
          <w:tcPr>
            <w:tcW w:w="963" w:type="dxa"/>
            <w:tcBorders>
              <w:top w:val="nil"/>
              <w:left w:val="nil"/>
              <w:bottom w:val="nil"/>
              <w:right w:val="nil"/>
            </w:tcBorders>
            <w:shd w:val="clear" w:color="auto" w:fill="auto"/>
            <w:noWrap/>
            <w:hideMark/>
          </w:tcPr>
          <w:p w14:paraId="0166837C" w14:textId="77777777" w:rsidR="00485447" w:rsidRPr="00485447" w:rsidRDefault="00485447" w:rsidP="00485447">
            <w:pPr>
              <w:rPr>
                <w:rFonts w:asciiTheme="minorHAnsi" w:eastAsia="Times New Roman" w:hAnsiTheme="minorHAnsi" w:cstheme="minorHAnsi"/>
                <w:sz w:val="16"/>
                <w:szCs w:val="16"/>
                <w:lang w:eastAsia="es-MX"/>
              </w:rPr>
            </w:pPr>
          </w:p>
        </w:tc>
        <w:tc>
          <w:tcPr>
            <w:tcW w:w="1563" w:type="dxa"/>
            <w:tcBorders>
              <w:top w:val="nil"/>
              <w:left w:val="nil"/>
              <w:bottom w:val="nil"/>
              <w:right w:val="nil"/>
            </w:tcBorders>
            <w:shd w:val="clear" w:color="auto" w:fill="auto"/>
            <w:hideMark/>
          </w:tcPr>
          <w:p w14:paraId="54CEF028" w14:textId="77777777" w:rsidR="00485447" w:rsidRPr="00485447" w:rsidRDefault="00485447" w:rsidP="00485447">
            <w:pPr>
              <w:rPr>
                <w:rFonts w:asciiTheme="minorHAnsi" w:eastAsia="Times New Roman" w:hAnsiTheme="minorHAnsi" w:cstheme="minorHAnsi"/>
                <w:sz w:val="16"/>
                <w:szCs w:val="16"/>
                <w:lang w:eastAsia="es-MX"/>
              </w:rPr>
            </w:pPr>
          </w:p>
        </w:tc>
        <w:tc>
          <w:tcPr>
            <w:tcW w:w="1417" w:type="dxa"/>
            <w:tcBorders>
              <w:top w:val="nil"/>
              <w:left w:val="nil"/>
              <w:bottom w:val="nil"/>
              <w:right w:val="nil"/>
            </w:tcBorders>
            <w:shd w:val="clear" w:color="auto" w:fill="auto"/>
            <w:hideMark/>
          </w:tcPr>
          <w:p w14:paraId="21E00CA5" w14:textId="77777777" w:rsidR="00485447" w:rsidRPr="00485447" w:rsidRDefault="00485447" w:rsidP="00485447">
            <w:pPr>
              <w:rPr>
                <w:rFonts w:asciiTheme="minorHAnsi" w:eastAsia="Times New Roman" w:hAnsiTheme="minorHAnsi" w:cstheme="minorHAnsi"/>
                <w:sz w:val="16"/>
                <w:szCs w:val="16"/>
                <w:lang w:eastAsia="es-MX"/>
              </w:rPr>
            </w:pPr>
          </w:p>
        </w:tc>
      </w:tr>
      <w:tr w:rsidR="00485447" w:rsidRPr="005E6723" w14:paraId="3C5847A4" w14:textId="77777777" w:rsidTr="00F23713">
        <w:trPr>
          <w:trHeight w:val="315"/>
        </w:trPr>
        <w:tc>
          <w:tcPr>
            <w:tcW w:w="1150" w:type="dxa"/>
            <w:tcBorders>
              <w:top w:val="nil"/>
              <w:left w:val="nil"/>
              <w:bottom w:val="nil"/>
              <w:right w:val="nil"/>
            </w:tcBorders>
            <w:shd w:val="clear" w:color="auto" w:fill="auto"/>
            <w:noWrap/>
            <w:hideMark/>
          </w:tcPr>
          <w:p w14:paraId="7E2FA271" w14:textId="77777777" w:rsidR="00485447" w:rsidRPr="00485447" w:rsidRDefault="00485447" w:rsidP="00485447">
            <w:pPr>
              <w:rPr>
                <w:rFonts w:asciiTheme="minorHAnsi" w:eastAsia="Times New Roman" w:hAnsiTheme="minorHAnsi" w:cstheme="minorHAnsi"/>
                <w:sz w:val="16"/>
                <w:szCs w:val="16"/>
                <w:lang w:eastAsia="es-MX"/>
              </w:rPr>
            </w:pPr>
          </w:p>
        </w:tc>
        <w:tc>
          <w:tcPr>
            <w:tcW w:w="1551" w:type="dxa"/>
            <w:tcBorders>
              <w:top w:val="nil"/>
              <w:left w:val="nil"/>
              <w:bottom w:val="nil"/>
              <w:right w:val="nil"/>
            </w:tcBorders>
            <w:shd w:val="clear" w:color="auto" w:fill="auto"/>
            <w:hideMark/>
          </w:tcPr>
          <w:p w14:paraId="0477C24A" w14:textId="77777777" w:rsidR="00485447" w:rsidRPr="00485447" w:rsidRDefault="00485447" w:rsidP="00485447">
            <w:pPr>
              <w:rPr>
                <w:rFonts w:asciiTheme="minorHAnsi" w:eastAsia="Times New Roman" w:hAnsiTheme="minorHAnsi" w:cstheme="minorHAnsi"/>
                <w:sz w:val="16"/>
                <w:szCs w:val="16"/>
                <w:lang w:eastAsia="es-MX"/>
              </w:rPr>
            </w:pPr>
          </w:p>
        </w:tc>
        <w:tc>
          <w:tcPr>
            <w:tcW w:w="1560" w:type="dxa"/>
            <w:tcBorders>
              <w:top w:val="nil"/>
              <w:left w:val="nil"/>
              <w:bottom w:val="nil"/>
              <w:right w:val="nil"/>
            </w:tcBorders>
            <w:shd w:val="clear" w:color="auto" w:fill="auto"/>
            <w:hideMark/>
          </w:tcPr>
          <w:p w14:paraId="01654077" w14:textId="77777777" w:rsidR="00485447" w:rsidRPr="00485447" w:rsidRDefault="00485447" w:rsidP="00485447">
            <w:pPr>
              <w:rPr>
                <w:rFonts w:asciiTheme="minorHAnsi" w:eastAsia="Times New Roman" w:hAnsiTheme="minorHAnsi" w:cstheme="minorHAnsi"/>
                <w:sz w:val="16"/>
                <w:szCs w:val="16"/>
                <w:lang w:eastAsia="es-MX"/>
              </w:rPr>
            </w:pPr>
          </w:p>
        </w:tc>
        <w:tc>
          <w:tcPr>
            <w:tcW w:w="1559" w:type="dxa"/>
            <w:tcBorders>
              <w:top w:val="nil"/>
              <w:left w:val="nil"/>
              <w:bottom w:val="nil"/>
              <w:right w:val="nil"/>
            </w:tcBorders>
            <w:shd w:val="clear" w:color="auto" w:fill="auto"/>
            <w:hideMark/>
          </w:tcPr>
          <w:p w14:paraId="2466D5D2" w14:textId="77777777" w:rsidR="00485447" w:rsidRPr="00485447" w:rsidRDefault="00485447" w:rsidP="00485447">
            <w:pPr>
              <w:rPr>
                <w:rFonts w:asciiTheme="minorHAnsi" w:eastAsia="Times New Roman" w:hAnsiTheme="minorHAnsi" w:cstheme="minorHAnsi"/>
                <w:sz w:val="16"/>
                <w:szCs w:val="16"/>
                <w:lang w:eastAsia="es-MX"/>
              </w:rPr>
            </w:pPr>
          </w:p>
        </w:tc>
        <w:tc>
          <w:tcPr>
            <w:tcW w:w="1337" w:type="dxa"/>
            <w:tcBorders>
              <w:top w:val="nil"/>
              <w:left w:val="nil"/>
              <w:bottom w:val="nil"/>
              <w:right w:val="nil"/>
            </w:tcBorders>
            <w:shd w:val="clear" w:color="auto" w:fill="auto"/>
            <w:noWrap/>
            <w:hideMark/>
          </w:tcPr>
          <w:p w14:paraId="1825A2CC" w14:textId="77777777" w:rsidR="00485447" w:rsidRPr="00485447" w:rsidRDefault="00485447" w:rsidP="00485447">
            <w:pPr>
              <w:rPr>
                <w:rFonts w:asciiTheme="minorHAnsi" w:eastAsia="Times New Roman" w:hAnsiTheme="minorHAnsi" w:cstheme="minorHAnsi"/>
                <w:sz w:val="16"/>
                <w:szCs w:val="16"/>
                <w:lang w:eastAsia="es-MX"/>
              </w:rPr>
            </w:pPr>
          </w:p>
        </w:tc>
        <w:tc>
          <w:tcPr>
            <w:tcW w:w="1001" w:type="dxa"/>
            <w:tcBorders>
              <w:top w:val="nil"/>
              <w:left w:val="nil"/>
              <w:bottom w:val="nil"/>
              <w:right w:val="nil"/>
            </w:tcBorders>
            <w:shd w:val="clear" w:color="auto" w:fill="auto"/>
            <w:noWrap/>
            <w:hideMark/>
          </w:tcPr>
          <w:p w14:paraId="76E3325A" w14:textId="77777777" w:rsidR="00485447" w:rsidRPr="00485447" w:rsidRDefault="00485447" w:rsidP="00485447">
            <w:pPr>
              <w:rPr>
                <w:rFonts w:asciiTheme="minorHAnsi" w:eastAsia="Times New Roman" w:hAnsiTheme="minorHAnsi" w:cstheme="minorHAnsi"/>
                <w:sz w:val="16"/>
                <w:szCs w:val="16"/>
                <w:lang w:eastAsia="es-MX"/>
              </w:rPr>
            </w:pPr>
          </w:p>
        </w:tc>
        <w:tc>
          <w:tcPr>
            <w:tcW w:w="940" w:type="dxa"/>
            <w:tcBorders>
              <w:top w:val="nil"/>
              <w:left w:val="nil"/>
              <w:bottom w:val="nil"/>
              <w:right w:val="nil"/>
            </w:tcBorders>
            <w:shd w:val="clear" w:color="auto" w:fill="auto"/>
            <w:noWrap/>
            <w:hideMark/>
          </w:tcPr>
          <w:p w14:paraId="050F9EC6" w14:textId="77777777" w:rsidR="00485447" w:rsidRPr="00485447" w:rsidRDefault="00485447" w:rsidP="00485447">
            <w:pPr>
              <w:rPr>
                <w:rFonts w:asciiTheme="minorHAnsi" w:eastAsia="Times New Roman" w:hAnsiTheme="minorHAnsi" w:cstheme="minorHAnsi"/>
                <w:sz w:val="16"/>
                <w:szCs w:val="16"/>
                <w:lang w:eastAsia="es-MX"/>
              </w:rPr>
            </w:pPr>
          </w:p>
        </w:tc>
        <w:tc>
          <w:tcPr>
            <w:tcW w:w="567" w:type="dxa"/>
            <w:tcBorders>
              <w:top w:val="nil"/>
              <w:left w:val="nil"/>
              <w:bottom w:val="nil"/>
              <w:right w:val="nil"/>
            </w:tcBorders>
            <w:shd w:val="clear" w:color="auto" w:fill="auto"/>
            <w:noWrap/>
            <w:hideMark/>
          </w:tcPr>
          <w:p w14:paraId="434AB55F" w14:textId="77777777" w:rsidR="00485447" w:rsidRPr="00485447" w:rsidRDefault="00485447" w:rsidP="00485447">
            <w:pPr>
              <w:rPr>
                <w:rFonts w:asciiTheme="minorHAnsi" w:eastAsia="Times New Roman" w:hAnsiTheme="minorHAnsi" w:cstheme="minorHAnsi"/>
                <w:sz w:val="16"/>
                <w:szCs w:val="16"/>
                <w:lang w:eastAsia="es-MX"/>
              </w:rPr>
            </w:pPr>
          </w:p>
        </w:tc>
        <w:tc>
          <w:tcPr>
            <w:tcW w:w="963" w:type="dxa"/>
            <w:tcBorders>
              <w:top w:val="nil"/>
              <w:left w:val="nil"/>
              <w:bottom w:val="nil"/>
              <w:right w:val="nil"/>
            </w:tcBorders>
            <w:shd w:val="clear" w:color="auto" w:fill="auto"/>
            <w:noWrap/>
            <w:hideMark/>
          </w:tcPr>
          <w:p w14:paraId="241CD421" w14:textId="77777777" w:rsidR="00485447" w:rsidRPr="00485447" w:rsidRDefault="00485447" w:rsidP="00485447">
            <w:pPr>
              <w:rPr>
                <w:rFonts w:asciiTheme="minorHAnsi" w:eastAsia="Times New Roman" w:hAnsiTheme="minorHAnsi" w:cstheme="minorHAnsi"/>
                <w:sz w:val="16"/>
                <w:szCs w:val="16"/>
                <w:lang w:eastAsia="es-MX"/>
              </w:rPr>
            </w:pPr>
          </w:p>
        </w:tc>
        <w:tc>
          <w:tcPr>
            <w:tcW w:w="1563" w:type="dxa"/>
            <w:tcBorders>
              <w:top w:val="nil"/>
              <w:left w:val="nil"/>
              <w:bottom w:val="nil"/>
              <w:right w:val="nil"/>
            </w:tcBorders>
            <w:shd w:val="clear" w:color="auto" w:fill="auto"/>
            <w:hideMark/>
          </w:tcPr>
          <w:p w14:paraId="0102CEEF" w14:textId="77777777" w:rsidR="00485447" w:rsidRPr="00485447" w:rsidRDefault="00485447" w:rsidP="00485447">
            <w:pPr>
              <w:rPr>
                <w:rFonts w:asciiTheme="minorHAnsi" w:eastAsia="Times New Roman" w:hAnsiTheme="minorHAnsi" w:cstheme="minorHAnsi"/>
                <w:sz w:val="16"/>
                <w:szCs w:val="16"/>
                <w:lang w:eastAsia="es-MX"/>
              </w:rPr>
            </w:pPr>
          </w:p>
        </w:tc>
        <w:tc>
          <w:tcPr>
            <w:tcW w:w="1417" w:type="dxa"/>
            <w:tcBorders>
              <w:top w:val="nil"/>
              <w:left w:val="nil"/>
              <w:bottom w:val="nil"/>
              <w:right w:val="nil"/>
            </w:tcBorders>
            <w:shd w:val="clear" w:color="auto" w:fill="auto"/>
            <w:hideMark/>
          </w:tcPr>
          <w:p w14:paraId="63C94B3D" w14:textId="77777777" w:rsidR="00485447" w:rsidRPr="00485447" w:rsidRDefault="00485447" w:rsidP="00485447">
            <w:pPr>
              <w:rPr>
                <w:rFonts w:asciiTheme="minorHAnsi" w:eastAsia="Times New Roman" w:hAnsiTheme="minorHAnsi" w:cstheme="minorHAnsi"/>
                <w:sz w:val="16"/>
                <w:szCs w:val="16"/>
                <w:lang w:eastAsia="es-MX"/>
              </w:rPr>
            </w:pPr>
          </w:p>
        </w:tc>
      </w:tr>
      <w:tr w:rsidR="00485447" w:rsidRPr="00485447" w14:paraId="76F832A9" w14:textId="77777777" w:rsidTr="00F23713">
        <w:trPr>
          <w:trHeight w:val="315"/>
        </w:trPr>
        <w:tc>
          <w:tcPr>
            <w:tcW w:w="1150" w:type="dxa"/>
            <w:tcBorders>
              <w:top w:val="nil"/>
              <w:left w:val="nil"/>
              <w:bottom w:val="nil"/>
              <w:right w:val="nil"/>
            </w:tcBorders>
            <w:shd w:val="clear" w:color="auto" w:fill="auto"/>
            <w:noWrap/>
            <w:hideMark/>
          </w:tcPr>
          <w:p w14:paraId="21C133C6" w14:textId="77777777" w:rsidR="00485447" w:rsidRPr="00485447" w:rsidRDefault="00485447" w:rsidP="00485447">
            <w:pPr>
              <w:rPr>
                <w:rFonts w:asciiTheme="minorHAnsi" w:eastAsia="Times New Roman" w:hAnsiTheme="minorHAnsi" w:cstheme="minorHAnsi"/>
                <w:sz w:val="16"/>
                <w:szCs w:val="16"/>
                <w:lang w:eastAsia="es-MX"/>
              </w:rPr>
            </w:pPr>
          </w:p>
        </w:tc>
        <w:tc>
          <w:tcPr>
            <w:tcW w:w="12458" w:type="dxa"/>
            <w:gridSpan w:val="10"/>
            <w:tcBorders>
              <w:top w:val="single" w:sz="8" w:space="0" w:color="auto"/>
              <w:left w:val="single" w:sz="8" w:space="0" w:color="auto"/>
              <w:bottom w:val="single" w:sz="8" w:space="0" w:color="auto"/>
              <w:right w:val="single" w:sz="8" w:space="0" w:color="000000"/>
            </w:tcBorders>
            <w:shd w:val="clear" w:color="auto" w:fill="auto"/>
            <w:noWrap/>
            <w:hideMark/>
          </w:tcPr>
          <w:p w14:paraId="0BEBFA91" w14:textId="77777777" w:rsidR="00485447" w:rsidRPr="00485447" w:rsidRDefault="00485447" w:rsidP="00485447">
            <w:pPr>
              <w:jc w:val="center"/>
              <w:rPr>
                <w:rFonts w:asciiTheme="minorHAnsi" w:eastAsia="Times New Roman" w:hAnsiTheme="minorHAnsi" w:cstheme="minorHAnsi"/>
                <w:b/>
                <w:bCs/>
                <w:color w:val="000000"/>
                <w:sz w:val="16"/>
                <w:szCs w:val="16"/>
                <w:lang w:eastAsia="es-MX"/>
              </w:rPr>
            </w:pPr>
            <w:r w:rsidRPr="00485447">
              <w:rPr>
                <w:rFonts w:asciiTheme="minorHAnsi" w:eastAsia="Times New Roman" w:hAnsiTheme="minorHAnsi" w:cstheme="minorHAnsi"/>
                <w:b/>
                <w:bCs/>
                <w:color w:val="000000"/>
                <w:sz w:val="16"/>
                <w:szCs w:val="16"/>
                <w:lang w:eastAsia="es-MX"/>
              </w:rPr>
              <w:t xml:space="preserve">INDICADORES PARA DESEMPEÑO </w:t>
            </w:r>
          </w:p>
        </w:tc>
      </w:tr>
      <w:tr w:rsidR="00485447" w:rsidRPr="005E6723" w14:paraId="52B7D24F" w14:textId="77777777" w:rsidTr="00F23713">
        <w:trPr>
          <w:trHeight w:val="915"/>
        </w:trPr>
        <w:tc>
          <w:tcPr>
            <w:tcW w:w="1150" w:type="dxa"/>
            <w:tcBorders>
              <w:top w:val="nil"/>
              <w:left w:val="nil"/>
              <w:bottom w:val="nil"/>
              <w:right w:val="nil"/>
            </w:tcBorders>
            <w:shd w:val="clear" w:color="auto" w:fill="auto"/>
            <w:noWrap/>
            <w:hideMark/>
          </w:tcPr>
          <w:p w14:paraId="2ABC811F" w14:textId="77777777" w:rsidR="00485447" w:rsidRPr="00485447" w:rsidRDefault="00485447" w:rsidP="00485447">
            <w:pPr>
              <w:jc w:val="center"/>
              <w:rPr>
                <w:rFonts w:asciiTheme="minorHAnsi" w:eastAsia="Times New Roman" w:hAnsiTheme="minorHAnsi" w:cstheme="minorHAnsi"/>
                <w:b/>
                <w:bCs/>
                <w:color w:val="000000"/>
                <w:sz w:val="16"/>
                <w:szCs w:val="16"/>
                <w:lang w:eastAsia="es-MX"/>
              </w:rPr>
            </w:pPr>
          </w:p>
        </w:tc>
        <w:tc>
          <w:tcPr>
            <w:tcW w:w="1551" w:type="dxa"/>
            <w:tcBorders>
              <w:top w:val="nil"/>
              <w:left w:val="single" w:sz="8" w:space="0" w:color="auto"/>
              <w:bottom w:val="single" w:sz="8" w:space="0" w:color="auto"/>
              <w:right w:val="single" w:sz="8" w:space="0" w:color="auto"/>
            </w:tcBorders>
            <w:shd w:val="clear" w:color="auto" w:fill="auto"/>
            <w:hideMark/>
          </w:tcPr>
          <w:p w14:paraId="1CB24254" w14:textId="77777777" w:rsidR="00485447" w:rsidRPr="00485447" w:rsidRDefault="00485447" w:rsidP="00485447">
            <w:pPr>
              <w:jc w:val="center"/>
              <w:rPr>
                <w:rFonts w:asciiTheme="minorHAnsi" w:eastAsia="Times New Roman" w:hAnsiTheme="minorHAnsi" w:cstheme="minorHAnsi"/>
                <w:b/>
                <w:bCs/>
                <w:color w:val="000000"/>
                <w:sz w:val="16"/>
                <w:szCs w:val="16"/>
                <w:lang w:eastAsia="es-MX"/>
              </w:rPr>
            </w:pPr>
            <w:r w:rsidRPr="00485447">
              <w:rPr>
                <w:rFonts w:asciiTheme="minorHAnsi" w:eastAsia="Times New Roman" w:hAnsiTheme="minorHAnsi" w:cstheme="minorHAnsi"/>
                <w:b/>
                <w:bCs/>
                <w:color w:val="000000"/>
                <w:sz w:val="16"/>
                <w:szCs w:val="16"/>
                <w:lang w:eastAsia="es-MX"/>
              </w:rPr>
              <w:t xml:space="preserve">RESUMEN NARRATIVO OBJETIVOS </w:t>
            </w:r>
          </w:p>
        </w:tc>
        <w:tc>
          <w:tcPr>
            <w:tcW w:w="1560" w:type="dxa"/>
            <w:tcBorders>
              <w:top w:val="nil"/>
              <w:left w:val="nil"/>
              <w:bottom w:val="single" w:sz="8" w:space="0" w:color="auto"/>
              <w:right w:val="single" w:sz="8" w:space="0" w:color="auto"/>
            </w:tcBorders>
            <w:shd w:val="clear" w:color="auto" w:fill="auto"/>
            <w:hideMark/>
          </w:tcPr>
          <w:p w14:paraId="7DA74F9A" w14:textId="77777777" w:rsidR="00485447" w:rsidRPr="00485447" w:rsidRDefault="00485447" w:rsidP="00485447">
            <w:pPr>
              <w:jc w:val="center"/>
              <w:rPr>
                <w:rFonts w:asciiTheme="minorHAnsi" w:eastAsia="Times New Roman" w:hAnsiTheme="minorHAnsi" w:cstheme="minorHAnsi"/>
                <w:b/>
                <w:bCs/>
                <w:color w:val="000000"/>
                <w:sz w:val="16"/>
                <w:szCs w:val="16"/>
                <w:lang w:eastAsia="es-MX"/>
              </w:rPr>
            </w:pPr>
            <w:r w:rsidRPr="00485447">
              <w:rPr>
                <w:rFonts w:asciiTheme="minorHAnsi" w:eastAsia="Times New Roman" w:hAnsiTheme="minorHAnsi" w:cstheme="minorHAnsi"/>
                <w:b/>
                <w:bCs/>
                <w:color w:val="000000"/>
                <w:sz w:val="16"/>
                <w:szCs w:val="16"/>
                <w:lang w:eastAsia="es-MX"/>
              </w:rPr>
              <w:t>NOMBRE</w:t>
            </w:r>
          </w:p>
        </w:tc>
        <w:tc>
          <w:tcPr>
            <w:tcW w:w="1559" w:type="dxa"/>
            <w:tcBorders>
              <w:top w:val="nil"/>
              <w:left w:val="nil"/>
              <w:bottom w:val="single" w:sz="8" w:space="0" w:color="auto"/>
              <w:right w:val="single" w:sz="8" w:space="0" w:color="auto"/>
            </w:tcBorders>
            <w:shd w:val="clear" w:color="auto" w:fill="auto"/>
            <w:hideMark/>
          </w:tcPr>
          <w:p w14:paraId="16A5C4E7" w14:textId="77777777" w:rsidR="00485447" w:rsidRPr="00485447" w:rsidRDefault="00485447" w:rsidP="00485447">
            <w:pPr>
              <w:jc w:val="center"/>
              <w:rPr>
                <w:rFonts w:asciiTheme="minorHAnsi" w:eastAsia="Times New Roman" w:hAnsiTheme="minorHAnsi" w:cstheme="minorHAnsi"/>
                <w:b/>
                <w:bCs/>
                <w:color w:val="000000"/>
                <w:sz w:val="16"/>
                <w:szCs w:val="16"/>
                <w:lang w:eastAsia="es-MX"/>
              </w:rPr>
            </w:pPr>
            <w:r w:rsidRPr="00485447">
              <w:rPr>
                <w:rFonts w:asciiTheme="minorHAnsi" w:eastAsia="Times New Roman" w:hAnsiTheme="minorHAnsi" w:cstheme="minorHAnsi"/>
                <w:b/>
                <w:bCs/>
                <w:color w:val="000000"/>
                <w:sz w:val="16"/>
                <w:szCs w:val="16"/>
                <w:lang w:eastAsia="es-MX"/>
              </w:rPr>
              <w:t>FÓRMULA(Forma de cálculo)</w:t>
            </w:r>
          </w:p>
        </w:tc>
        <w:tc>
          <w:tcPr>
            <w:tcW w:w="1337" w:type="dxa"/>
            <w:tcBorders>
              <w:top w:val="nil"/>
              <w:left w:val="nil"/>
              <w:bottom w:val="single" w:sz="8" w:space="0" w:color="auto"/>
              <w:right w:val="single" w:sz="8" w:space="0" w:color="auto"/>
            </w:tcBorders>
            <w:shd w:val="clear" w:color="auto" w:fill="auto"/>
            <w:hideMark/>
          </w:tcPr>
          <w:p w14:paraId="707F926E" w14:textId="77777777" w:rsidR="00485447" w:rsidRPr="00485447" w:rsidRDefault="00485447" w:rsidP="00485447">
            <w:pPr>
              <w:jc w:val="center"/>
              <w:rPr>
                <w:rFonts w:asciiTheme="minorHAnsi" w:eastAsia="Times New Roman" w:hAnsiTheme="minorHAnsi" w:cstheme="minorHAnsi"/>
                <w:b/>
                <w:bCs/>
                <w:color w:val="000000"/>
                <w:sz w:val="16"/>
                <w:szCs w:val="16"/>
                <w:lang w:eastAsia="es-MX"/>
              </w:rPr>
            </w:pPr>
            <w:r w:rsidRPr="00485447">
              <w:rPr>
                <w:rFonts w:asciiTheme="minorHAnsi" w:eastAsia="Times New Roman" w:hAnsiTheme="minorHAnsi" w:cstheme="minorHAnsi"/>
                <w:b/>
                <w:bCs/>
                <w:color w:val="000000"/>
                <w:sz w:val="16"/>
                <w:szCs w:val="16"/>
                <w:lang w:eastAsia="es-MX"/>
              </w:rPr>
              <w:t>UNIDAD DE MEDIDA</w:t>
            </w:r>
          </w:p>
        </w:tc>
        <w:tc>
          <w:tcPr>
            <w:tcW w:w="1001" w:type="dxa"/>
            <w:tcBorders>
              <w:top w:val="nil"/>
              <w:left w:val="nil"/>
              <w:bottom w:val="single" w:sz="8" w:space="0" w:color="auto"/>
              <w:right w:val="single" w:sz="8" w:space="0" w:color="auto"/>
            </w:tcBorders>
            <w:shd w:val="clear" w:color="auto" w:fill="auto"/>
            <w:hideMark/>
          </w:tcPr>
          <w:p w14:paraId="69216EDC" w14:textId="77777777" w:rsidR="00485447" w:rsidRPr="00485447" w:rsidRDefault="00485447" w:rsidP="00485447">
            <w:pPr>
              <w:jc w:val="center"/>
              <w:rPr>
                <w:rFonts w:asciiTheme="minorHAnsi" w:eastAsia="Times New Roman" w:hAnsiTheme="minorHAnsi" w:cstheme="minorHAnsi"/>
                <w:b/>
                <w:bCs/>
                <w:color w:val="000000"/>
                <w:sz w:val="16"/>
                <w:szCs w:val="16"/>
                <w:lang w:eastAsia="es-MX"/>
              </w:rPr>
            </w:pPr>
            <w:r w:rsidRPr="00485447">
              <w:rPr>
                <w:rFonts w:asciiTheme="minorHAnsi" w:eastAsia="Times New Roman" w:hAnsiTheme="minorHAnsi" w:cstheme="minorHAnsi"/>
                <w:b/>
                <w:bCs/>
                <w:color w:val="000000"/>
                <w:sz w:val="16"/>
                <w:szCs w:val="16"/>
                <w:lang w:eastAsia="es-MX"/>
              </w:rPr>
              <w:t>FRECUENCIA DE MEDICIÓN</w:t>
            </w:r>
          </w:p>
        </w:tc>
        <w:tc>
          <w:tcPr>
            <w:tcW w:w="940" w:type="dxa"/>
            <w:tcBorders>
              <w:top w:val="nil"/>
              <w:left w:val="nil"/>
              <w:bottom w:val="single" w:sz="8" w:space="0" w:color="auto"/>
              <w:right w:val="single" w:sz="8" w:space="0" w:color="auto"/>
            </w:tcBorders>
            <w:shd w:val="clear" w:color="auto" w:fill="auto"/>
            <w:hideMark/>
          </w:tcPr>
          <w:p w14:paraId="42A6D326" w14:textId="77777777" w:rsidR="00485447" w:rsidRPr="00485447" w:rsidRDefault="00485447" w:rsidP="00485447">
            <w:pPr>
              <w:jc w:val="center"/>
              <w:rPr>
                <w:rFonts w:asciiTheme="minorHAnsi" w:eastAsia="Times New Roman" w:hAnsiTheme="minorHAnsi" w:cstheme="minorHAnsi"/>
                <w:b/>
                <w:bCs/>
                <w:color w:val="000000"/>
                <w:sz w:val="16"/>
                <w:szCs w:val="16"/>
                <w:lang w:eastAsia="es-MX"/>
              </w:rPr>
            </w:pPr>
            <w:r w:rsidRPr="00485447">
              <w:rPr>
                <w:rFonts w:asciiTheme="minorHAnsi" w:eastAsia="Times New Roman" w:hAnsiTheme="minorHAnsi" w:cstheme="minorHAnsi"/>
                <w:b/>
                <w:bCs/>
                <w:color w:val="000000"/>
                <w:sz w:val="16"/>
                <w:szCs w:val="16"/>
                <w:lang w:eastAsia="es-MX"/>
              </w:rPr>
              <w:t>LÍNEA  BASE</w:t>
            </w:r>
          </w:p>
        </w:tc>
        <w:tc>
          <w:tcPr>
            <w:tcW w:w="567" w:type="dxa"/>
            <w:tcBorders>
              <w:top w:val="nil"/>
              <w:left w:val="nil"/>
              <w:bottom w:val="single" w:sz="8" w:space="0" w:color="auto"/>
              <w:right w:val="single" w:sz="8" w:space="0" w:color="auto"/>
            </w:tcBorders>
            <w:shd w:val="clear" w:color="auto" w:fill="auto"/>
            <w:hideMark/>
          </w:tcPr>
          <w:p w14:paraId="14FF41DB" w14:textId="77777777" w:rsidR="00485447" w:rsidRPr="00485447" w:rsidRDefault="00485447" w:rsidP="00485447">
            <w:pPr>
              <w:jc w:val="center"/>
              <w:rPr>
                <w:rFonts w:asciiTheme="minorHAnsi" w:eastAsia="Times New Roman" w:hAnsiTheme="minorHAnsi" w:cstheme="minorHAnsi"/>
                <w:b/>
                <w:bCs/>
                <w:color w:val="000000"/>
                <w:sz w:val="16"/>
                <w:szCs w:val="16"/>
                <w:lang w:eastAsia="es-MX"/>
              </w:rPr>
            </w:pPr>
            <w:r w:rsidRPr="00485447">
              <w:rPr>
                <w:rFonts w:asciiTheme="minorHAnsi" w:eastAsia="Times New Roman" w:hAnsiTheme="minorHAnsi" w:cstheme="minorHAnsi"/>
                <w:b/>
                <w:bCs/>
                <w:color w:val="000000"/>
                <w:sz w:val="16"/>
                <w:szCs w:val="16"/>
                <w:lang w:eastAsia="es-MX"/>
              </w:rPr>
              <w:t>META</w:t>
            </w:r>
          </w:p>
        </w:tc>
        <w:tc>
          <w:tcPr>
            <w:tcW w:w="963" w:type="dxa"/>
            <w:tcBorders>
              <w:top w:val="nil"/>
              <w:left w:val="nil"/>
              <w:bottom w:val="single" w:sz="8" w:space="0" w:color="auto"/>
              <w:right w:val="single" w:sz="8" w:space="0" w:color="auto"/>
            </w:tcBorders>
            <w:shd w:val="clear" w:color="auto" w:fill="auto"/>
            <w:hideMark/>
          </w:tcPr>
          <w:p w14:paraId="1F8E3B5D" w14:textId="77777777" w:rsidR="00485447" w:rsidRPr="00485447" w:rsidRDefault="00485447" w:rsidP="00485447">
            <w:pPr>
              <w:jc w:val="center"/>
              <w:rPr>
                <w:rFonts w:asciiTheme="minorHAnsi" w:eastAsia="Times New Roman" w:hAnsiTheme="minorHAnsi" w:cstheme="minorHAnsi"/>
                <w:b/>
                <w:bCs/>
                <w:color w:val="000000"/>
                <w:sz w:val="16"/>
                <w:szCs w:val="16"/>
                <w:lang w:eastAsia="es-MX"/>
              </w:rPr>
            </w:pPr>
            <w:r w:rsidRPr="00485447">
              <w:rPr>
                <w:rFonts w:asciiTheme="minorHAnsi" w:eastAsia="Times New Roman" w:hAnsiTheme="minorHAnsi" w:cstheme="minorHAnsi"/>
                <w:b/>
                <w:bCs/>
                <w:color w:val="000000"/>
                <w:sz w:val="16"/>
                <w:szCs w:val="16"/>
                <w:lang w:eastAsia="es-MX"/>
              </w:rPr>
              <w:t>TIPO DIMENSIÓN</w:t>
            </w:r>
          </w:p>
        </w:tc>
        <w:tc>
          <w:tcPr>
            <w:tcW w:w="1563" w:type="dxa"/>
            <w:tcBorders>
              <w:top w:val="nil"/>
              <w:left w:val="nil"/>
              <w:bottom w:val="single" w:sz="8" w:space="0" w:color="auto"/>
              <w:right w:val="nil"/>
            </w:tcBorders>
            <w:shd w:val="clear" w:color="auto" w:fill="auto"/>
            <w:hideMark/>
          </w:tcPr>
          <w:p w14:paraId="2E88193B" w14:textId="77777777" w:rsidR="00485447" w:rsidRPr="00485447" w:rsidRDefault="00485447" w:rsidP="00485447">
            <w:pPr>
              <w:jc w:val="center"/>
              <w:rPr>
                <w:rFonts w:asciiTheme="minorHAnsi" w:eastAsia="Times New Roman" w:hAnsiTheme="minorHAnsi" w:cstheme="minorHAnsi"/>
                <w:b/>
                <w:bCs/>
                <w:color w:val="000000"/>
                <w:sz w:val="16"/>
                <w:szCs w:val="16"/>
                <w:lang w:eastAsia="es-MX"/>
              </w:rPr>
            </w:pPr>
            <w:r w:rsidRPr="00485447">
              <w:rPr>
                <w:rFonts w:asciiTheme="minorHAnsi" w:eastAsia="Times New Roman" w:hAnsiTheme="minorHAnsi" w:cstheme="minorHAnsi"/>
                <w:b/>
                <w:bCs/>
                <w:color w:val="000000"/>
                <w:sz w:val="16"/>
                <w:szCs w:val="16"/>
                <w:lang w:eastAsia="es-MX"/>
              </w:rPr>
              <w:t xml:space="preserve">MEDIOS DE VERIFICACIÓN </w:t>
            </w:r>
          </w:p>
        </w:tc>
        <w:tc>
          <w:tcPr>
            <w:tcW w:w="1417" w:type="dxa"/>
            <w:tcBorders>
              <w:top w:val="nil"/>
              <w:left w:val="single" w:sz="8" w:space="0" w:color="auto"/>
              <w:bottom w:val="single" w:sz="8" w:space="0" w:color="auto"/>
              <w:right w:val="single" w:sz="8" w:space="0" w:color="auto"/>
            </w:tcBorders>
            <w:shd w:val="clear" w:color="auto" w:fill="auto"/>
            <w:hideMark/>
          </w:tcPr>
          <w:p w14:paraId="363CB9FC" w14:textId="77777777" w:rsidR="00485447" w:rsidRPr="00485447" w:rsidRDefault="00485447" w:rsidP="00485447">
            <w:pPr>
              <w:jc w:val="center"/>
              <w:rPr>
                <w:rFonts w:asciiTheme="minorHAnsi" w:eastAsia="Times New Roman" w:hAnsiTheme="minorHAnsi" w:cstheme="minorHAnsi"/>
                <w:b/>
                <w:bCs/>
                <w:color w:val="000000"/>
                <w:sz w:val="16"/>
                <w:szCs w:val="16"/>
                <w:lang w:eastAsia="es-MX"/>
              </w:rPr>
            </w:pPr>
            <w:r w:rsidRPr="00485447">
              <w:rPr>
                <w:rFonts w:asciiTheme="minorHAnsi" w:eastAsia="Times New Roman" w:hAnsiTheme="minorHAnsi" w:cstheme="minorHAnsi"/>
                <w:b/>
                <w:bCs/>
                <w:color w:val="000000"/>
                <w:sz w:val="16"/>
                <w:szCs w:val="16"/>
                <w:lang w:eastAsia="es-MX"/>
              </w:rPr>
              <w:t>SUPUESTOS</w:t>
            </w:r>
          </w:p>
        </w:tc>
      </w:tr>
      <w:tr w:rsidR="00485447" w:rsidRPr="005E6723" w14:paraId="36C48573" w14:textId="77777777" w:rsidTr="00F23713">
        <w:trPr>
          <w:trHeight w:val="1830"/>
        </w:trPr>
        <w:tc>
          <w:tcPr>
            <w:tcW w:w="1150" w:type="dxa"/>
            <w:tcBorders>
              <w:top w:val="single" w:sz="8" w:space="0" w:color="auto"/>
              <w:left w:val="single" w:sz="8" w:space="0" w:color="auto"/>
              <w:bottom w:val="nil"/>
              <w:right w:val="single" w:sz="8" w:space="0" w:color="auto"/>
            </w:tcBorders>
            <w:shd w:val="clear" w:color="auto" w:fill="auto"/>
            <w:noWrap/>
            <w:hideMark/>
          </w:tcPr>
          <w:p w14:paraId="710C11C3" w14:textId="77777777" w:rsidR="00485447" w:rsidRPr="00485447" w:rsidRDefault="00485447" w:rsidP="00485447">
            <w:pPr>
              <w:rPr>
                <w:rFonts w:asciiTheme="minorHAnsi" w:eastAsia="Times New Roman" w:hAnsiTheme="minorHAnsi" w:cstheme="minorHAnsi"/>
                <w:b/>
                <w:bCs/>
                <w:color w:val="000000"/>
                <w:sz w:val="16"/>
                <w:szCs w:val="16"/>
                <w:lang w:eastAsia="es-MX"/>
              </w:rPr>
            </w:pPr>
            <w:r w:rsidRPr="00485447">
              <w:rPr>
                <w:rFonts w:asciiTheme="minorHAnsi" w:eastAsia="Times New Roman" w:hAnsiTheme="minorHAnsi" w:cstheme="minorHAnsi"/>
                <w:b/>
                <w:bCs/>
                <w:color w:val="000000"/>
                <w:sz w:val="16"/>
                <w:szCs w:val="16"/>
                <w:lang w:eastAsia="es-MX"/>
              </w:rPr>
              <w:t>FIN</w:t>
            </w:r>
          </w:p>
        </w:tc>
        <w:tc>
          <w:tcPr>
            <w:tcW w:w="1551" w:type="dxa"/>
            <w:tcBorders>
              <w:top w:val="nil"/>
              <w:left w:val="nil"/>
              <w:bottom w:val="nil"/>
              <w:right w:val="single" w:sz="8" w:space="0" w:color="auto"/>
            </w:tcBorders>
            <w:shd w:val="clear" w:color="auto" w:fill="auto"/>
            <w:hideMark/>
          </w:tcPr>
          <w:p w14:paraId="771269B6" w14:textId="77777777" w:rsidR="00485447" w:rsidRPr="00485447" w:rsidRDefault="00485447" w:rsidP="00485447">
            <w:pPr>
              <w:rPr>
                <w:rFonts w:asciiTheme="minorHAnsi" w:eastAsia="Times New Roman" w:hAnsiTheme="minorHAnsi" w:cstheme="minorHAnsi"/>
                <w:color w:val="000000"/>
                <w:sz w:val="16"/>
                <w:szCs w:val="16"/>
                <w:lang w:eastAsia="es-MX"/>
              </w:rPr>
            </w:pPr>
            <w:r w:rsidRPr="00485447">
              <w:rPr>
                <w:rFonts w:asciiTheme="minorHAnsi" w:eastAsia="Times New Roman" w:hAnsiTheme="minorHAnsi" w:cstheme="minorHAnsi"/>
                <w:color w:val="000000"/>
                <w:sz w:val="16"/>
                <w:szCs w:val="16"/>
                <w:lang w:eastAsia="es-MX"/>
              </w:rPr>
              <w:t xml:space="preserve">Contribuir a incrementar la seguridad ciudadana, mediante una estrategia eficaz que permita identificar organizaciones sociales y  conductas delictivas que vulneran  la paz social y la integridad ciudadana. </w:t>
            </w:r>
          </w:p>
        </w:tc>
        <w:tc>
          <w:tcPr>
            <w:tcW w:w="1560" w:type="dxa"/>
            <w:tcBorders>
              <w:top w:val="nil"/>
              <w:left w:val="nil"/>
              <w:bottom w:val="nil"/>
              <w:right w:val="single" w:sz="8" w:space="0" w:color="auto"/>
            </w:tcBorders>
            <w:shd w:val="clear" w:color="auto" w:fill="auto"/>
            <w:hideMark/>
          </w:tcPr>
          <w:p w14:paraId="186E5F55" w14:textId="77777777" w:rsidR="00485447" w:rsidRPr="00485447" w:rsidRDefault="00485447" w:rsidP="00485447">
            <w:pPr>
              <w:rPr>
                <w:rFonts w:asciiTheme="minorHAnsi" w:eastAsia="Times New Roman" w:hAnsiTheme="minorHAnsi" w:cstheme="minorHAnsi"/>
                <w:color w:val="000000"/>
                <w:sz w:val="16"/>
                <w:szCs w:val="16"/>
                <w:lang w:eastAsia="es-MX"/>
              </w:rPr>
            </w:pPr>
            <w:r w:rsidRPr="00485447">
              <w:rPr>
                <w:rFonts w:asciiTheme="minorHAnsi" w:eastAsia="Times New Roman" w:hAnsiTheme="minorHAnsi" w:cstheme="minorHAnsi"/>
                <w:color w:val="000000"/>
                <w:sz w:val="16"/>
                <w:szCs w:val="16"/>
                <w:lang w:eastAsia="es-MX"/>
              </w:rPr>
              <w:t xml:space="preserve">Percepción ciudadana </w:t>
            </w:r>
          </w:p>
        </w:tc>
        <w:tc>
          <w:tcPr>
            <w:tcW w:w="1559" w:type="dxa"/>
            <w:tcBorders>
              <w:top w:val="nil"/>
              <w:left w:val="nil"/>
              <w:bottom w:val="nil"/>
              <w:right w:val="single" w:sz="8" w:space="0" w:color="auto"/>
            </w:tcBorders>
            <w:shd w:val="clear" w:color="auto" w:fill="auto"/>
            <w:hideMark/>
          </w:tcPr>
          <w:p w14:paraId="5D4C0F3A" w14:textId="77777777" w:rsidR="00485447" w:rsidRPr="00485447" w:rsidRDefault="00485447" w:rsidP="00485447">
            <w:pPr>
              <w:rPr>
                <w:rFonts w:asciiTheme="minorHAnsi" w:eastAsia="Times New Roman" w:hAnsiTheme="minorHAnsi" w:cstheme="minorHAnsi"/>
                <w:color w:val="000000"/>
                <w:sz w:val="16"/>
                <w:szCs w:val="16"/>
                <w:lang w:eastAsia="es-MX"/>
              </w:rPr>
            </w:pPr>
            <w:r w:rsidRPr="00485447">
              <w:rPr>
                <w:rFonts w:asciiTheme="minorHAnsi" w:eastAsia="Times New Roman" w:hAnsiTheme="minorHAnsi" w:cstheme="minorHAnsi"/>
                <w:color w:val="000000"/>
                <w:sz w:val="16"/>
                <w:szCs w:val="16"/>
                <w:lang w:eastAsia="es-MX"/>
              </w:rPr>
              <w:t>(Total de encuestas con respuesta favorable/ Total de encuestas realizadas)100</w:t>
            </w:r>
          </w:p>
        </w:tc>
        <w:tc>
          <w:tcPr>
            <w:tcW w:w="1337" w:type="dxa"/>
            <w:tcBorders>
              <w:top w:val="nil"/>
              <w:left w:val="nil"/>
              <w:bottom w:val="nil"/>
              <w:right w:val="single" w:sz="8" w:space="0" w:color="auto"/>
            </w:tcBorders>
            <w:shd w:val="clear" w:color="auto" w:fill="auto"/>
            <w:noWrap/>
            <w:hideMark/>
          </w:tcPr>
          <w:p w14:paraId="49F10B9F" w14:textId="77777777" w:rsidR="00485447" w:rsidRPr="00485447" w:rsidRDefault="00485447" w:rsidP="00485447">
            <w:pPr>
              <w:rPr>
                <w:rFonts w:asciiTheme="minorHAnsi" w:eastAsia="Times New Roman" w:hAnsiTheme="minorHAnsi" w:cstheme="minorHAnsi"/>
                <w:color w:val="000000"/>
                <w:sz w:val="16"/>
                <w:szCs w:val="16"/>
                <w:lang w:eastAsia="es-MX"/>
              </w:rPr>
            </w:pPr>
            <w:r w:rsidRPr="00485447">
              <w:rPr>
                <w:rFonts w:asciiTheme="minorHAnsi" w:eastAsia="Times New Roman" w:hAnsiTheme="minorHAnsi" w:cstheme="minorHAnsi"/>
                <w:color w:val="000000"/>
                <w:sz w:val="16"/>
                <w:szCs w:val="16"/>
                <w:lang w:eastAsia="es-MX"/>
              </w:rPr>
              <w:t>Encuesta</w:t>
            </w:r>
          </w:p>
        </w:tc>
        <w:tc>
          <w:tcPr>
            <w:tcW w:w="1001" w:type="dxa"/>
            <w:tcBorders>
              <w:top w:val="nil"/>
              <w:left w:val="nil"/>
              <w:bottom w:val="nil"/>
              <w:right w:val="single" w:sz="8" w:space="0" w:color="auto"/>
            </w:tcBorders>
            <w:shd w:val="clear" w:color="auto" w:fill="auto"/>
            <w:noWrap/>
            <w:hideMark/>
          </w:tcPr>
          <w:p w14:paraId="3F57ADA6" w14:textId="77777777" w:rsidR="00485447" w:rsidRPr="00485447" w:rsidRDefault="00485447" w:rsidP="00485447">
            <w:pPr>
              <w:rPr>
                <w:rFonts w:asciiTheme="minorHAnsi" w:eastAsia="Times New Roman" w:hAnsiTheme="minorHAnsi" w:cstheme="minorHAnsi"/>
                <w:color w:val="000000"/>
                <w:sz w:val="16"/>
                <w:szCs w:val="16"/>
                <w:lang w:eastAsia="es-MX"/>
              </w:rPr>
            </w:pPr>
            <w:r w:rsidRPr="00485447">
              <w:rPr>
                <w:rFonts w:asciiTheme="minorHAnsi" w:eastAsia="Times New Roman" w:hAnsiTheme="minorHAnsi" w:cstheme="minorHAnsi"/>
                <w:color w:val="000000"/>
                <w:sz w:val="16"/>
                <w:szCs w:val="16"/>
                <w:lang w:eastAsia="es-MX"/>
              </w:rPr>
              <w:t xml:space="preserve">Anual </w:t>
            </w:r>
          </w:p>
        </w:tc>
        <w:tc>
          <w:tcPr>
            <w:tcW w:w="940" w:type="dxa"/>
            <w:tcBorders>
              <w:top w:val="nil"/>
              <w:left w:val="nil"/>
              <w:bottom w:val="nil"/>
              <w:right w:val="single" w:sz="8" w:space="0" w:color="auto"/>
            </w:tcBorders>
            <w:shd w:val="clear" w:color="auto" w:fill="auto"/>
            <w:hideMark/>
          </w:tcPr>
          <w:p w14:paraId="21AD9FCF" w14:textId="77777777" w:rsidR="00485447" w:rsidRPr="00485447" w:rsidRDefault="00485447" w:rsidP="00485447">
            <w:pPr>
              <w:rPr>
                <w:rFonts w:asciiTheme="minorHAnsi" w:eastAsia="Times New Roman" w:hAnsiTheme="minorHAnsi" w:cstheme="minorHAnsi"/>
                <w:color w:val="000000"/>
                <w:sz w:val="16"/>
                <w:szCs w:val="16"/>
                <w:lang w:eastAsia="es-MX"/>
              </w:rPr>
            </w:pPr>
            <w:r w:rsidRPr="00485447">
              <w:rPr>
                <w:rFonts w:asciiTheme="minorHAnsi" w:eastAsia="Times New Roman" w:hAnsiTheme="minorHAnsi" w:cstheme="minorHAnsi"/>
                <w:color w:val="000000"/>
                <w:sz w:val="16"/>
                <w:szCs w:val="16"/>
                <w:lang w:eastAsia="es-MX"/>
              </w:rPr>
              <w:t>2017 N.D.</w:t>
            </w:r>
          </w:p>
        </w:tc>
        <w:tc>
          <w:tcPr>
            <w:tcW w:w="567" w:type="dxa"/>
            <w:tcBorders>
              <w:top w:val="nil"/>
              <w:left w:val="nil"/>
              <w:bottom w:val="nil"/>
              <w:right w:val="single" w:sz="8" w:space="0" w:color="auto"/>
            </w:tcBorders>
            <w:shd w:val="clear" w:color="auto" w:fill="auto"/>
            <w:noWrap/>
            <w:hideMark/>
          </w:tcPr>
          <w:p w14:paraId="1CD88E42" w14:textId="77777777" w:rsidR="00485447" w:rsidRPr="00485447" w:rsidRDefault="00485447" w:rsidP="00485447">
            <w:pPr>
              <w:jc w:val="right"/>
              <w:rPr>
                <w:rFonts w:asciiTheme="minorHAnsi" w:eastAsia="Times New Roman" w:hAnsiTheme="minorHAnsi" w:cstheme="minorHAnsi"/>
                <w:color w:val="000000"/>
                <w:sz w:val="16"/>
                <w:szCs w:val="16"/>
                <w:lang w:eastAsia="es-MX"/>
              </w:rPr>
            </w:pPr>
            <w:r w:rsidRPr="00485447">
              <w:rPr>
                <w:rFonts w:asciiTheme="minorHAnsi" w:eastAsia="Times New Roman" w:hAnsiTheme="minorHAnsi" w:cstheme="minorHAnsi"/>
                <w:color w:val="000000"/>
                <w:sz w:val="16"/>
                <w:szCs w:val="16"/>
                <w:lang w:eastAsia="es-MX"/>
              </w:rPr>
              <w:t>0.8</w:t>
            </w:r>
          </w:p>
        </w:tc>
        <w:tc>
          <w:tcPr>
            <w:tcW w:w="963" w:type="dxa"/>
            <w:tcBorders>
              <w:top w:val="nil"/>
              <w:left w:val="nil"/>
              <w:bottom w:val="nil"/>
              <w:right w:val="single" w:sz="8" w:space="0" w:color="auto"/>
            </w:tcBorders>
            <w:shd w:val="clear" w:color="auto" w:fill="auto"/>
            <w:hideMark/>
          </w:tcPr>
          <w:p w14:paraId="3AD64D73" w14:textId="77777777" w:rsidR="00485447" w:rsidRPr="00485447" w:rsidRDefault="00485447" w:rsidP="00485447">
            <w:pPr>
              <w:rPr>
                <w:rFonts w:asciiTheme="minorHAnsi" w:eastAsia="Times New Roman" w:hAnsiTheme="minorHAnsi" w:cstheme="minorHAnsi"/>
                <w:color w:val="000000"/>
                <w:sz w:val="16"/>
                <w:szCs w:val="16"/>
                <w:lang w:eastAsia="es-MX"/>
              </w:rPr>
            </w:pPr>
            <w:r w:rsidRPr="00485447">
              <w:rPr>
                <w:rFonts w:asciiTheme="minorHAnsi" w:eastAsia="Times New Roman" w:hAnsiTheme="minorHAnsi" w:cstheme="minorHAnsi"/>
                <w:color w:val="000000"/>
                <w:sz w:val="16"/>
                <w:szCs w:val="16"/>
                <w:lang w:eastAsia="es-MX"/>
              </w:rPr>
              <w:t>Tipo Estratégico Dimensión Eficacia</w:t>
            </w:r>
          </w:p>
        </w:tc>
        <w:tc>
          <w:tcPr>
            <w:tcW w:w="1563" w:type="dxa"/>
            <w:tcBorders>
              <w:top w:val="nil"/>
              <w:left w:val="nil"/>
              <w:bottom w:val="nil"/>
              <w:right w:val="single" w:sz="8" w:space="0" w:color="auto"/>
            </w:tcBorders>
            <w:shd w:val="clear" w:color="auto" w:fill="auto"/>
            <w:hideMark/>
          </w:tcPr>
          <w:p w14:paraId="4A65F597" w14:textId="77777777" w:rsidR="00485447" w:rsidRPr="00485447" w:rsidRDefault="00485447" w:rsidP="00485447">
            <w:pPr>
              <w:rPr>
                <w:rFonts w:asciiTheme="minorHAnsi" w:eastAsia="Times New Roman" w:hAnsiTheme="minorHAnsi" w:cstheme="minorHAnsi"/>
                <w:color w:val="000000"/>
                <w:sz w:val="16"/>
                <w:szCs w:val="16"/>
                <w:lang w:eastAsia="es-MX"/>
              </w:rPr>
            </w:pPr>
            <w:r w:rsidRPr="00485447">
              <w:rPr>
                <w:rFonts w:asciiTheme="minorHAnsi" w:eastAsia="Times New Roman" w:hAnsiTheme="minorHAnsi" w:cstheme="minorHAnsi"/>
                <w:color w:val="000000"/>
                <w:sz w:val="16"/>
                <w:szCs w:val="16"/>
                <w:lang w:eastAsia="es-MX"/>
              </w:rPr>
              <w:t xml:space="preserve">Resultados de la encuesta ciudadana y  estadísticas derivadas de las mismas,   Resguardados  por la Comisaria  de Seguridad Publica Municipal.  Ubicados Físicamente en los archivos electrónicos, magnéticos  y físicos de la Dependencia. </w:t>
            </w:r>
          </w:p>
        </w:tc>
        <w:tc>
          <w:tcPr>
            <w:tcW w:w="1417" w:type="dxa"/>
            <w:tcBorders>
              <w:top w:val="nil"/>
              <w:left w:val="nil"/>
              <w:bottom w:val="nil"/>
              <w:right w:val="single" w:sz="8" w:space="0" w:color="auto"/>
            </w:tcBorders>
            <w:shd w:val="clear" w:color="auto" w:fill="auto"/>
            <w:hideMark/>
          </w:tcPr>
          <w:p w14:paraId="448B8044" w14:textId="77777777" w:rsidR="00485447" w:rsidRPr="00485447" w:rsidRDefault="00485447" w:rsidP="00485447">
            <w:pPr>
              <w:rPr>
                <w:rFonts w:asciiTheme="minorHAnsi" w:eastAsia="Times New Roman" w:hAnsiTheme="minorHAnsi" w:cstheme="minorHAnsi"/>
                <w:color w:val="000000"/>
                <w:sz w:val="16"/>
                <w:szCs w:val="16"/>
                <w:lang w:eastAsia="es-MX"/>
              </w:rPr>
            </w:pPr>
            <w:r w:rsidRPr="00485447">
              <w:rPr>
                <w:rFonts w:asciiTheme="minorHAnsi" w:eastAsia="Times New Roman" w:hAnsiTheme="minorHAnsi" w:cstheme="minorHAnsi"/>
                <w:color w:val="000000"/>
                <w:sz w:val="16"/>
                <w:szCs w:val="16"/>
                <w:lang w:eastAsia="es-MX"/>
              </w:rPr>
              <w:t xml:space="preserve">La ciudadanía participa en la convocatoria y responde objetivamente a las encuestas </w:t>
            </w:r>
          </w:p>
        </w:tc>
      </w:tr>
      <w:tr w:rsidR="00485447" w:rsidRPr="005E6723" w14:paraId="1DB87580" w14:textId="77777777" w:rsidTr="00F23713">
        <w:trPr>
          <w:trHeight w:val="2115"/>
        </w:trPr>
        <w:tc>
          <w:tcPr>
            <w:tcW w:w="1150" w:type="dxa"/>
            <w:tcBorders>
              <w:top w:val="single" w:sz="8" w:space="0" w:color="auto"/>
              <w:left w:val="single" w:sz="8" w:space="0" w:color="auto"/>
              <w:bottom w:val="nil"/>
              <w:right w:val="single" w:sz="8" w:space="0" w:color="auto"/>
            </w:tcBorders>
            <w:shd w:val="clear" w:color="auto" w:fill="auto"/>
            <w:noWrap/>
            <w:hideMark/>
          </w:tcPr>
          <w:p w14:paraId="2C4050F7" w14:textId="77777777" w:rsidR="00485447" w:rsidRPr="00485447" w:rsidRDefault="00485447" w:rsidP="00485447">
            <w:pPr>
              <w:rPr>
                <w:rFonts w:asciiTheme="minorHAnsi" w:eastAsia="Times New Roman" w:hAnsiTheme="minorHAnsi" w:cstheme="minorHAnsi"/>
                <w:b/>
                <w:bCs/>
                <w:color w:val="000000"/>
                <w:sz w:val="16"/>
                <w:szCs w:val="16"/>
                <w:lang w:eastAsia="es-MX"/>
              </w:rPr>
            </w:pPr>
            <w:r w:rsidRPr="00485447">
              <w:rPr>
                <w:rFonts w:asciiTheme="minorHAnsi" w:eastAsia="Times New Roman" w:hAnsiTheme="minorHAnsi" w:cstheme="minorHAnsi"/>
                <w:b/>
                <w:bCs/>
                <w:color w:val="000000"/>
                <w:sz w:val="16"/>
                <w:szCs w:val="16"/>
                <w:lang w:eastAsia="es-MX"/>
              </w:rPr>
              <w:t>PROPÓSITO</w:t>
            </w:r>
          </w:p>
        </w:tc>
        <w:tc>
          <w:tcPr>
            <w:tcW w:w="1551" w:type="dxa"/>
            <w:tcBorders>
              <w:top w:val="single" w:sz="8" w:space="0" w:color="auto"/>
              <w:left w:val="nil"/>
              <w:bottom w:val="nil"/>
              <w:right w:val="single" w:sz="8" w:space="0" w:color="auto"/>
            </w:tcBorders>
            <w:shd w:val="clear" w:color="auto" w:fill="auto"/>
            <w:hideMark/>
          </w:tcPr>
          <w:p w14:paraId="3A6ED272" w14:textId="77777777" w:rsidR="00485447" w:rsidRPr="00485447" w:rsidRDefault="00485447" w:rsidP="00485447">
            <w:pPr>
              <w:rPr>
                <w:rFonts w:asciiTheme="minorHAnsi" w:eastAsia="Times New Roman" w:hAnsiTheme="minorHAnsi" w:cstheme="minorHAnsi"/>
                <w:color w:val="000000"/>
                <w:sz w:val="16"/>
                <w:szCs w:val="16"/>
                <w:lang w:eastAsia="es-MX"/>
              </w:rPr>
            </w:pPr>
            <w:r w:rsidRPr="00485447">
              <w:rPr>
                <w:rFonts w:asciiTheme="minorHAnsi" w:eastAsia="Times New Roman" w:hAnsiTheme="minorHAnsi" w:cstheme="minorHAnsi"/>
                <w:color w:val="000000"/>
                <w:sz w:val="16"/>
                <w:szCs w:val="16"/>
                <w:lang w:eastAsia="es-MX"/>
              </w:rPr>
              <w:t>incidencia delictiva en robo de vehiculos disminuido</w:t>
            </w:r>
          </w:p>
        </w:tc>
        <w:tc>
          <w:tcPr>
            <w:tcW w:w="1560" w:type="dxa"/>
            <w:tcBorders>
              <w:top w:val="single" w:sz="8" w:space="0" w:color="auto"/>
              <w:left w:val="nil"/>
              <w:bottom w:val="nil"/>
              <w:right w:val="single" w:sz="8" w:space="0" w:color="auto"/>
            </w:tcBorders>
            <w:shd w:val="clear" w:color="auto" w:fill="auto"/>
            <w:hideMark/>
          </w:tcPr>
          <w:p w14:paraId="488C3A87" w14:textId="77777777" w:rsidR="00485447" w:rsidRPr="00485447" w:rsidRDefault="00485447" w:rsidP="00485447">
            <w:pPr>
              <w:rPr>
                <w:rFonts w:asciiTheme="minorHAnsi" w:eastAsia="Times New Roman" w:hAnsiTheme="minorHAnsi" w:cstheme="minorHAnsi"/>
                <w:color w:val="000000"/>
                <w:sz w:val="16"/>
                <w:szCs w:val="16"/>
                <w:lang w:eastAsia="es-MX"/>
              </w:rPr>
            </w:pPr>
            <w:r w:rsidRPr="00485447">
              <w:rPr>
                <w:rFonts w:asciiTheme="minorHAnsi" w:eastAsia="Times New Roman" w:hAnsiTheme="minorHAnsi" w:cstheme="minorHAnsi"/>
                <w:color w:val="000000"/>
                <w:sz w:val="16"/>
                <w:szCs w:val="16"/>
                <w:lang w:eastAsia="es-MX"/>
              </w:rPr>
              <w:t xml:space="preserve">Índice delictivo </w:t>
            </w:r>
          </w:p>
        </w:tc>
        <w:tc>
          <w:tcPr>
            <w:tcW w:w="1559" w:type="dxa"/>
            <w:tcBorders>
              <w:top w:val="single" w:sz="8" w:space="0" w:color="auto"/>
              <w:left w:val="nil"/>
              <w:bottom w:val="nil"/>
              <w:right w:val="single" w:sz="8" w:space="0" w:color="auto"/>
            </w:tcBorders>
            <w:shd w:val="clear" w:color="auto" w:fill="auto"/>
            <w:hideMark/>
          </w:tcPr>
          <w:p w14:paraId="46AE2216" w14:textId="77777777" w:rsidR="00485447" w:rsidRPr="00485447" w:rsidRDefault="00485447" w:rsidP="00485447">
            <w:pPr>
              <w:rPr>
                <w:rFonts w:asciiTheme="minorHAnsi" w:eastAsia="Times New Roman" w:hAnsiTheme="minorHAnsi" w:cstheme="minorHAnsi"/>
                <w:color w:val="000000"/>
                <w:sz w:val="16"/>
                <w:szCs w:val="16"/>
                <w:lang w:eastAsia="es-MX"/>
              </w:rPr>
            </w:pPr>
            <w:r w:rsidRPr="00485447">
              <w:rPr>
                <w:rFonts w:asciiTheme="minorHAnsi" w:eastAsia="Times New Roman" w:hAnsiTheme="minorHAnsi" w:cstheme="minorHAnsi"/>
                <w:color w:val="000000"/>
                <w:sz w:val="16"/>
                <w:szCs w:val="16"/>
                <w:lang w:eastAsia="es-MX"/>
              </w:rPr>
              <w:t>((Total de robos de vehiculos en el  año actual/ Total  de robos de vehiculos del  año anterior) -1)100</w:t>
            </w:r>
          </w:p>
        </w:tc>
        <w:tc>
          <w:tcPr>
            <w:tcW w:w="1337" w:type="dxa"/>
            <w:tcBorders>
              <w:top w:val="single" w:sz="8" w:space="0" w:color="auto"/>
              <w:left w:val="nil"/>
              <w:bottom w:val="nil"/>
              <w:right w:val="single" w:sz="8" w:space="0" w:color="auto"/>
            </w:tcBorders>
            <w:shd w:val="clear" w:color="auto" w:fill="auto"/>
            <w:noWrap/>
            <w:hideMark/>
          </w:tcPr>
          <w:p w14:paraId="215E860D" w14:textId="77777777" w:rsidR="00485447" w:rsidRPr="00485447" w:rsidRDefault="00485447" w:rsidP="00485447">
            <w:pPr>
              <w:rPr>
                <w:rFonts w:asciiTheme="minorHAnsi" w:eastAsia="Times New Roman" w:hAnsiTheme="minorHAnsi" w:cstheme="minorHAnsi"/>
                <w:color w:val="000000"/>
                <w:sz w:val="16"/>
                <w:szCs w:val="16"/>
                <w:lang w:eastAsia="es-MX"/>
              </w:rPr>
            </w:pPr>
            <w:r w:rsidRPr="00485447">
              <w:rPr>
                <w:rFonts w:asciiTheme="minorHAnsi" w:eastAsia="Times New Roman" w:hAnsiTheme="minorHAnsi" w:cstheme="minorHAnsi"/>
                <w:color w:val="000000"/>
                <w:sz w:val="16"/>
                <w:szCs w:val="16"/>
                <w:lang w:eastAsia="es-MX"/>
              </w:rPr>
              <w:t>robos</w:t>
            </w:r>
          </w:p>
        </w:tc>
        <w:tc>
          <w:tcPr>
            <w:tcW w:w="1001" w:type="dxa"/>
            <w:tcBorders>
              <w:top w:val="single" w:sz="8" w:space="0" w:color="auto"/>
              <w:left w:val="nil"/>
              <w:bottom w:val="nil"/>
              <w:right w:val="single" w:sz="8" w:space="0" w:color="auto"/>
            </w:tcBorders>
            <w:shd w:val="clear" w:color="auto" w:fill="auto"/>
            <w:noWrap/>
            <w:hideMark/>
          </w:tcPr>
          <w:p w14:paraId="42497551" w14:textId="77777777" w:rsidR="00485447" w:rsidRPr="00485447" w:rsidRDefault="00485447" w:rsidP="00485447">
            <w:pPr>
              <w:rPr>
                <w:rFonts w:asciiTheme="minorHAnsi" w:eastAsia="Times New Roman" w:hAnsiTheme="minorHAnsi" w:cstheme="minorHAnsi"/>
                <w:color w:val="000000"/>
                <w:sz w:val="16"/>
                <w:szCs w:val="16"/>
                <w:lang w:eastAsia="es-MX"/>
              </w:rPr>
            </w:pPr>
            <w:r w:rsidRPr="00485447">
              <w:rPr>
                <w:rFonts w:asciiTheme="minorHAnsi" w:eastAsia="Times New Roman" w:hAnsiTheme="minorHAnsi" w:cstheme="minorHAnsi"/>
                <w:color w:val="000000"/>
                <w:sz w:val="16"/>
                <w:szCs w:val="16"/>
                <w:lang w:eastAsia="es-MX"/>
              </w:rPr>
              <w:t>Anual</w:t>
            </w:r>
          </w:p>
        </w:tc>
        <w:tc>
          <w:tcPr>
            <w:tcW w:w="940" w:type="dxa"/>
            <w:tcBorders>
              <w:top w:val="single" w:sz="8" w:space="0" w:color="auto"/>
              <w:left w:val="nil"/>
              <w:bottom w:val="nil"/>
              <w:right w:val="single" w:sz="8" w:space="0" w:color="auto"/>
            </w:tcBorders>
            <w:shd w:val="clear" w:color="auto" w:fill="auto"/>
            <w:hideMark/>
          </w:tcPr>
          <w:p w14:paraId="1726810A" w14:textId="77777777" w:rsidR="00485447" w:rsidRPr="00485447" w:rsidRDefault="00485447" w:rsidP="00485447">
            <w:pPr>
              <w:rPr>
                <w:rFonts w:asciiTheme="minorHAnsi" w:eastAsia="Times New Roman" w:hAnsiTheme="minorHAnsi" w:cstheme="minorHAnsi"/>
                <w:color w:val="000000"/>
                <w:sz w:val="16"/>
                <w:szCs w:val="16"/>
                <w:lang w:eastAsia="es-MX"/>
              </w:rPr>
            </w:pPr>
            <w:r w:rsidRPr="00485447">
              <w:rPr>
                <w:rFonts w:asciiTheme="minorHAnsi" w:eastAsia="Times New Roman" w:hAnsiTheme="minorHAnsi" w:cstheme="minorHAnsi"/>
                <w:color w:val="000000"/>
                <w:sz w:val="16"/>
                <w:szCs w:val="16"/>
                <w:lang w:eastAsia="es-MX"/>
              </w:rPr>
              <w:t>2017 N.D.</w:t>
            </w:r>
          </w:p>
        </w:tc>
        <w:tc>
          <w:tcPr>
            <w:tcW w:w="567" w:type="dxa"/>
            <w:tcBorders>
              <w:top w:val="single" w:sz="8" w:space="0" w:color="auto"/>
              <w:left w:val="nil"/>
              <w:bottom w:val="nil"/>
              <w:right w:val="single" w:sz="8" w:space="0" w:color="auto"/>
            </w:tcBorders>
            <w:shd w:val="clear" w:color="auto" w:fill="auto"/>
            <w:noWrap/>
            <w:hideMark/>
          </w:tcPr>
          <w:p w14:paraId="3B312397" w14:textId="77777777" w:rsidR="00485447" w:rsidRPr="00485447" w:rsidRDefault="00485447" w:rsidP="00485447">
            <w:pPr>
              <w:jc w:val="right"/>
              <w:rPr>
                <w:rFonts w:asciiTheme="minorHAnsi" w:eastAsia="Times New Roman" w:hAnsiTheme="minorHAnsi" w:cstheme="minorHAnsi"/>
                <w:color w:val="000000"/>
                <w:sz w:val="16"/>
                <w:szCs w:val="16"/>
                <w:lang w:eastAsia="es-MX"/>
              </w:rPr>
            </w:pPr>
            <w:r w:rsidRPr="00485447">
              <w:rPr>
                <w:rFonts w:asciiTheme="minorHAnsi" w:eastAsia="Times New Roman" w:hAnsiTheme="minorHAnsi" w:cstheme="minorHAnsi"/>
                <w:color w:val="000000"/>
                <w:sz w:val="16"/>
                <w:szCs w:val="16"/>
                <w:lang w:eastAsia="es-MX"/>
              </w:rPr>
              <w:t>-0.1</w:t>
            </w:r>
          </w:p>
        </w:tc>
        <w:tc>
          <w:tcPr>
            <w:tcW w:w="963" w:type="dxa"/>
            <w:tcBorders>
              <w:top w:val="single" w:sz="8" w:space="0" w:color="auto"/>
              <w:left w:val="nil"/>
              <w:bottom w:val="nil"/>
              <w:right w:val="single" w:sz="8" w:space="0" w:color="auto"/>
            </w:tcBorders>
            <w:shd w:val="clear" w:color="auto" w:fill="auto"/>
            <w:hideMark/>
          </w:tcPr>
          <w:p w14:paraId="672F3238" w14:textId="77777777" w:rsidR="00485447" w:rsidRPr="00485447" w:rsidRDefault="00485447" w:rsidP="00485447">
            <w:pPr>
              <w:rPr>
                <w:rFonts w:asciiTheme="minorHAnsi" w:eastAsia="Times New Roman" w:hAnsiTheme="minorHAnsi" w:cstheme="minorHAnsi"/>
                <w:color w:val="000000"/>
                <w:sz w:val="16"/>
                <w:szCs w:val="16"/>
                <w:lang w:eastAsia="es-MX"/>
              </w:rPr>
            </w:pPr>
            <w:r w:rsidRPr="00485447">
              <w:rPr>
                <w:rFonts w:asciiTheme="minorHAnsi" w:eastAsia="Times New Roman" w:hAnsiTheme="minorHAnsi" w:cstheme="minorHAnsi"/>
                <w:color w:val="000000"/>
                <w:sz w:val="16"/>
                <w:szCs w:val="16"/>
                <w:lang w:eastAsia="es-MX"/>
              </w:rPr>
              <w:t>Tipo Estratégico Dimensión Eficacia</w:t>
            </w:r>
          </w:p>
        </w:tc>
        <w:tc>
          <w:tcPr>
            <w:tcW w:w="1563" w:type="dxa"/>
            <w:tcBorders>
              <w:top w:val="single" w:sz="8" w:space="0" w:color="auto"/>
              <w:left w:val="nil"/>
              <w:bottom w:val="nil"/>
              <w:right w:val="single" w:sz="8" w:space="0" w:color="auto"/>
            </w:tcBorders>
            <w:shd w:val="clear" w:color="auto" w:fill="auto"/>
            <w:hideMark/>
          </w:tcPr>
          <w:p w14:paraId="18A66A6F" w14:textId="77777777" w:rsidR="00485447" w:rsidRPr="00485447" w:rsidRDefault="00485447" w:rsidP="00485447">
            <w:pPr>
              <w:rPr>
                <w:rFonts w:asciiTheme="minorHAnsi" w:eastAsia="Times New Roman" w:hAnsiTheme="minorHAnsi" w:cstheme="minorHAnsi"/>
                <w:color w:val="000000"/>
                <w:sz w:val="16"/>
                <w:szCs w:val="16"/>
                <w:lang w:eastAsia="es-MX"/>
              </w:rPr>
            </w:pPr>
            <w:r w:rsidRPr="00485447">
              <w:rPr>
                <w:rFonts w:asciiTheme="minorHAnsi" w:eastAsia="Times New Roman" w:hAnsiTheme="minorHAnsi" w:cstheme="minorHAnsi"/>
                <w:color w:val="000000"/>
                <w:sz w:val="16"/>
                <w:szCs w:val="16"/>
                <w:lang w:eastAsia="es-MX"/>
              </w:rPr>
              <w:t xml:space="preserve">Registros, reportes y estadísticas,  Resguardados  por la Comisaria  de Seguridad Publica Municipal.  Ubicados Físicamente  en los archivos electrónicos, magnéticos  y físicos de la Dependencia. </w:t>
            </w:r>
          </w:p>
        </w:tc>
        <w:tc>
          <w:tcPr>
            <w:tcW w:w="1417" w:type="dxa"/>
            <w:tcBorders>
              <w:top w:val="single" w:sz="8" w:space="0" w:color="auto"/>
              <w:left w:val="nil"/>
              <w:bottom w:val="nil"/>
              <w:right w:val="single" w:sz="8" w:space="0" w:color="auto"/>
            </w:tcBorders>
            <w:shd w:val="clear" w:color="auto" w:fill="auto"/>
            <w:hideMark/>
          </w:tcPr>
          <w:p w14:paraId="434DE0DE" w14:textId="77777777" w:rsidR="00485447" w:rsidRPr="00485447" w:rsidRDefault="00485447" w:rsidP="00485447">
            <w:pPr>
              <w:rPr>
                <w:rFonts w:asciiTheme="minorHAnsi" w:eastAsia="Times New Roman" w:hAnsiTheme="minorHAnsi" w:cstheme="minorHAnsi"/>
                <w:color w:val="000000"/>
                <w:sz w:val="16"/>
                <w:szCs w:val="16"/>
                <w:lang w:eastAsia="es-MX"/>
              </w:rPr>
            </w:pPr>
            <w:r w:rsidRPr="00485447">
              <w:rPr>
                <w:rFonts w:asciiTheme="minorHAnsi" w:eastAsia="Times New Roman" w:hAnsiTheme="minorHAnsi" w:cstheme="minorHAnsi"/>
                <w:color w:val="000000"/>
                <w:sz w:val="16"/>
                <w:szCs w:val="16"/>
                <w:lang w:eastAsia="es-MX"/>
              </w:rPr>
              <w:t>La población contribuye aplicando medidas preventivas de autoprotección. Denuncia y señalamiento del ciudadano previniendo una conducta antisocial.</w:t>
            </w:r>
          </w:p>
        </w:tc>
      </w:tr>
      <w:tr w:rsidR="00485447" w:rsidRPr="005E6723" w14:paraId="112B5076" w14:textId="77777777" w:rsidTr="00F23713">
        <w:trPr>
          <w:trHeight w:val="1215"/>
        </w:trPr>
        <w:tc>
          <w:tcPr>
            <w:tcW w:w="1150" w:type="dxa"/>
            <w:tcBorders>
              <w:top w:val="single" w:sz="8" w:space="0" w:color="auto"/>
              <w:left w:val="single" w:sz="8" w:space="0" w:color="auto"/>
              <w:bottom w:val="nil"/>
              <w:right w:val="single" w:sz="8" w:space="0" w:color="auto"/>
            </w:tcBorders>
            <w:shd w:val="clear" w:color="auto" w:fill="auto"/>
            <w:noWrap/>
            <w:hideMark/>
          </w:tcPr>
          <w:p w14:paraId="4880629A" w14:textId="77777777" w:rsidR="00485447" w:rsidRPr="00485447" w:rsidRDefault="00485447" w:rsidP="00485447">
            <w:pPr>
              <w:rPr>
                <w:rFonts w:asciiTheme="minorHAnsi" w:eastAsia="Times New Roman" w:hAnsiTheme="minorHAnsi" w:cstheme="minorHAnsi"/>
                <w:b/>
                <w:bCs/>
                <w:color w:val="000000"/>
                <w:sz w:val="16"/>
                <w:szCs w:val="16"/>
                <w:lang w:eastAsia="es-MX"/>
              </w:rPr>
            </w:pPr>
            <w:r w:rsidRPr="00485447">
              <w:rPr>
                <w:rFonts w:asciiTheme="minorHAnsi" w:eastAsia="Times New Roman" w:hAnsiTheme="minorHAnsi" w:cstheme="minorHAnsi"/>
                <w:b/>
                <w:bCs/>
                <w:color w:val="000000"/>
                <w:sz w:val="16"/>
                <w:szCs w:val="16"/>
                <w:lang w:eastAsia="es-MX"/>
              </w:rPr>
              <w:t>COMPONENTE (1)</w:t>
            </w:r>
          </w:p>
        </w:tc>
        <w:tc>
          <w:tcPr>
            <w:tcW w:w="1551" w:type="dxa"/>
            <w:tcBorders>
              <w:top w:val="single" w:sz="8" w:space="0" w:color="auto"/>
              <w:left w:val="nil"/>
              <w:bottom w:val="nil"/>
              <w:right w:val="single" w:sz="8" w:space="0" w:color="auto"/>
            </w:tcBorders>
            <w:shd w:val="clear" w:color="auto" w:fill="auto"/>
            <w:hideMark/>
          </w:tcPr>
          <w:p w14:paraId="00538325" w14:textId="77777777" w:rsidR="00485447" w:rsidRPr="00485447" w:rsidRDefault="00485447" w:rsidP="00485447">
            <w:pPr>
              <w:rPr>
                <w:rFonts w:asciiTheme="minorHAnsi" w:eastAsia="Times New Roman" w:hAnsiTheme="minorHAnsi" w:cstheme="minorHAnsi"/>
                <w:color w:val="000000"/>
                <w:sz w:val="16"/>
                <w:szCs w:val="16"/>
                <w:lang w:eastAsia="es-MX"/>
              </w:rPr>
            </w:pPr>
            <w:r w:rsidRPr="00485447">
              <w:rPr>
                <w:rFonts w:asciiTheme="minorHAnsi" w:eastAsia="Times New Roman" w:hAnsiTheme="minorHAnsi" w:cstheme="minorHAnsi"/>
                <w:color w:val="000000"/>
                <w:sz w:val="16"/>
                <w:szCs w:val="16"/>
                <w:lang w:eastAsia="es-MX"/>
              </w:rPr>
              <w:t xml:space="preserve">Programa de prevencion implementados </w:t>
            </w:r>
          </w:p>
        </w:tc>
        <w:tc>
          <w:tcPr>
            <w:tcW w:w="1560" w:type="dxa"/>
            <w:tcBorders>
              <w:top w:val="single" w:sz="8" w:space="0" w:color="auto"/>
              <w:left w:val="nil"/>
              <w:bottom w:val="nil"/>
              <w:right w:val="single" w:sz="8" w:space="0" w:color="auto"/>
            </w:tcBorders>
            <w:shd w:val="clear" w:color="auto" w:fill="auto"/>
            <w:hideMark/>
          </w:tcPr>
          <w:p w14:paraId="1EDAC3B6" w14:textId="77777777" w:rsidR="00485447" w:rsidRPr="00485447" w:rsidRDefault="00485447" w:rsidP="00485447">
            <w:pPr>
              <w:rPr>
                <w:rFonts w:asciiTheme="minorHAnsi" w:eastAsia="Times New Roman" w:hAnsiTheme="minorHAnsi" w:cstheme="minorHAnsi"/>
                <w:color w:val="000000"/>
                <w:sz w:val="16"/>
                <w:szCs w:val="16"/>
                <w:lang w:eastAsia="es-MX"/>
              </w:rPr>
            </w:pPr>
            <w:r w:rsidRPr="00485447">
              <w:rPr>
                <w:rFonts w:asciiTheme="minorHAnsi" w:eastAsia="Times New Roman" w:hAnsiTheme="minorHAnsi" w:cstheme="minorHAnsi"/>
                <w:color w:val="000000"/>
                <w:sz w:val="16"/>
                <w:szCs w:val="16"/>
                <w:lang w:eastAsia="es-MX"/>
              </w:rPr>
              <w:t>preventivos</w:t>
            </w:r>
          </w:p>
        </w:tc>
        <w:tc>
          <w:tcPr>
            <w:tcW w:w="1559" w:type="dxa"/>
            <w:tcBorders>
              <w:top w:val="single" w:sz="8" w:space="0" w:color="auto"/>
              <w:left w:val="nil"/>
              <w:bottom w:val="nil"/>
              <w:right w:val="single" w:sz="8" w:space="0" w:color="auto"/>
            </w:tcBorders>
            <w:shd w:val="clear" w:color="auto" w:fill="auto"/>
            <w:hideMark/>
          </w:tcPr>
          <w:p w14:paraId="4992E978" w14:textId="77777777" w:rsidR="00485447" w:rsidRPr="00485447" w:rsidRDefault="00485447" w:rsidP="00485447">
            <w:pPr>
              <w:rPr>
                <w:rFonts w:asciiTheme="minorHAnsi" w:eastAsia="Times New Roman" w:hAnsiTheme="minorHAnsi" w:cstheme="minorHAnsi"/>
                <w:color w:val="000000"/>
                <w:sz w:val="16"/>
                <w:szCs w:val="16"/>
                <w:lang w:eastAsia="es-MX"/>
              </w:rPr>
            </w:pPr>
            <w:r w:rsidRPr="00485447">
              <w:rPr>
                <w:rFonts w:asciiTheme="minorHAnsi" w:eastAsia="Times New Roman" w:hAnsiTheme="minorHAnsi" w:cstheme="minorHAnsi"/>
                <w:color w:val="000000"/>
                <w:sz w:val="16"/>
                <w:szCs w:val="16"/>
                <w:lang w:eastAsia="es-MX"/>
              </w:rPr>
              <w:t>(Número de programas  imprementados/ número de programas  programados) x 100</w:t>
            </w:r>
          </w:p>
        </w:tc>
        <w:tc>
          <w:tcPr>
            <w:tcW w:w="1337" w:type="dxa"/>
            <w:tcBorders>
              <w:top w:val="single" w:sz="8" w:space="0" w:color="auto"/>
              <w:left w:val="nil"/>
              <w:bottom w:val="nil"/>
              <w:right w:val="single" w:sz="8" w:space="0" w:color="auto"/>
            </w:tcBorders>
            <w:shd w:val="clear" w:color="auto" w:fill="auto"/>
            <w:noWrap/>
            <w:hideMark/>
          </w:tcPr>
          <w:p w14:paraId="24138C58" w14:textId="77777777" w:rsidR="00485447" w:rsidRPr="00485447" w:rsidRDefault="00485447" w:rsidP="00485447">
            <w:pPr>
              <w:rPr>
                <w:rFonts w:asciiTheme="minorHAnsi" w:eastAsia="Times New Roman" w:hAnsiTheme="minorHAnsi" w:cstheme="minorHAnsi"/>
                <w:color w:val="000000"/>
                <w:sz w:val="16"/>
                <w:szCs w:val="16"/>
                <w:lang w:eastAsia="es-MX"/>
              </w:rPr>
            </w:pPr>
            <w:r w:rsidRPr="00485447">
              <w:rPr>
                <w:rFonts w:asciiTheme="minorHAnsi" w:eastAsia="Times New Roman" w:hAnsiTheme="minorHAnsi" w:cstheme="minorHAnsi"/>
                <w:color w:val="000000"/>
                <w:sz w:val="16"/>
                <w:szCs w:val="16"/>
                <w:lang w:eastAsia="es-MX"/>
              </w:rPr>
              <w:t xml:space="preserve">programas </w:t>
            </w:r>
          </w:p>
        </w:tc>
        <w:tc>
          <w:tcPr>
            <w:tcW w:w="1001" w:type="dxa"/>
            <w:tcBorders>
              <w:top w:val="single" w:sz="8" w:space="0" w:color="auto"/>
              <w:left w:val="nil"/>
              <w:bottom w:val="nil"/>
              <w:right w:val="single" w:sz="8" w:space="0" w:color="auto"/>
            </w:tcBorders>
            <w:shd w:val="clear" w:color="auto" w:fill="auto"/>
            <w:noWrap/>
            <w:hideMark/>
          </w:tcPr>
          <w:p w14:paraId="1CFBC717" w14:textId="77777777" w:rsidR="00485447" w:rsidRPr="00485447" w:rsidRDefault="00485447" w:rsidP="00485447">
            <w:pPr>
              <w:rPr>
                <w:rFonts w:asciiTheme="minorHAnsi" w:eastAsia="Times New Roman" w:hAnsiTheme="minorHAnsi" w:cstheme="minorHAnsi"/>
                <w:color w:val="000000"/>
                <w:sz w:val="16"/>
                <w:szCs w:val="16"/>
                <w:lang w:eastAsia="es-MX"/>
              </w:rPr>
            </w:pPr>
            <w:r w:rsidRPr="00485447">
              <w:rPr>
                <w:rFonts w:asciiTheme="minorHAnsi" w:eastAsia="Times New Roman" w:hAnsiTheme="minorHAnsi" w:cstheme="minorHAnsi"/>
                <w:color w:val="000000"/>
                <w:sz w:val="16"/>
                <w:szCs w:val="16"/>
                <w:lang w:eastAsia="es-MX"/>
              </w:rPr>
              <w:t>Anual</w:t>
            </w:r>
          </w:p>
        </w:tc>
        <w:tc>
          <w:tcPr>
            <w:tcW w:w="940" w:type="dxa"/>
            <w:tcBorders>
              <w:top w:val="single" w:sz="8" w:space="0" w:color="auto"/>
              <w:left w:val="nil"/>
              <w:bottom w:val="nil"/>
              <w:right w:val="single" w:sz="8" w:space="0" w:color="auto"/>
            </w:tcBorders>
            <w:shd w:val="clear" w:color="auto" w:fill="auto"/>
            <w:hideMark/>
          </w:tcPr>
          <w:p w14:paraId="02117CE6" w14:textId="77777777" w:rsidR="00485447" w:rsidRPr="00485447" w:rsidRDefault="00485447" w:rsidP="00485447">
            <w:pPr>
              <w:rPr>
                <w:rFonts w:asciiTheme="minorHAnsi" w:eastAsia="Times New Roman" w:hAnsiTheme="minorHAnsi" w:cstheme="minorHAnsi"/>
                <w:color w:val="000000"/>
                <w:sz w:val="16"/>
                <w:szCs w:val="16"/>
                <w:lang w:eastAsia="es-MX"/>
              </w:rPr>
            </w:pPr>
            <w:r w:rsidRPr="00485447">
              <w:rPr>
                <w:rFonts w:asciiTheme="minorHAnsi" w:eastAsia="Times New Roman" w:hAnsiTheme="minorHAnsi" w:cstheme="minorHAnsi"/>
                <w:color w:val="000000"/>
                <w:sz w:val="16"/>
                <w:szCs w:val="16"/>
                <w:lang w:eastAsia="es-MX"/>
              </w:rPr>
              <w:t>2017 N.D.</w:t>
            </w:r>
          </w:p>
        </w:tc>
        <w:tc>
          <w:tcPr>
            <w:tcW w:w="567" w:type="dxa"/>
            <w:tcBorders>
              <w:top w:val="single" w:sz="8" w:space="0" w:color="auto"/>
              <w:left w:val="nil"/>
              <w:bottom w:val="nil"/>
              <w:right w:val="single" w:sz="8" w:space="0" w:color="auto"/>
            </w:tcBorders>
            <w:shd w:val="clear" w:color="auto" w:fill="auto"/>
            <w:noWrap/>
            <w:hideMark/>
          </w:tcPr>
          <w:p w14:paraId="73F1383A" w14:textId="77777777" w:rsidR="00485447" w:rsidRPr="00485447" w:rsidRDefault="00485447" w:rsidP="00485447">
            <w:pPr>
              <w:jc w:val="right"/>
              <w:rPr>
                <w:rFonts w:asciiTheme="minorHAnsi" w:eastAsia="Times New Roman" w:hAnsiTheme="minorHAnsi" w:cstheme="minorHAnsi"/>
                <w:color w:val="000000"/>
                <w:sz w:val="16"/>
                <w:szCs w:val="16"/>
                <w:lang w:eastAsia="es-MX"/>
              </w:rPr>
            </w:pPr>
            <w:r w:rsidRPr="00485447">
              <w:rPr>
                <w:rFonts w:asciiTheme="minorHAnsi" w:eastAsia="Times New Roman" w:hAnsiTheme="minorHAnsi" w:cstheme="minorHAnsi"/>
                <w:color w:val="000000"/>
                <w:sz w:val="16"/>
                <w:szCs w:val="16"/>
                <w:lang w:eastAsia="es-MX"/>
              </w:rPr>
              <w:t>1</w:t>
            </w:r>
          </w:p>
        </w:tc>
        <w:tc>
          <w:tcPr>
            <w:tcW w:w="963" w:type="dxa"/>
            <w:tcBorders>
              <w:top w:val="single" w:sz="8" w:space="0" w:color="auto"/>
              <w:left w:val="nil"/>
              <w:bottom w:val="nil"/>
              <w:right w:val="single" w:sz="8" w:space="0" w:color="auto"/>
            </w:tcBorders>
            <w:shd w:val="clear" w:color="auto" w:fill="auto"/>
            <w:hideMark/>
          </w:tcPr>
          <w:p w14:paraId="0806FD84" w14:textId="77777777" w:rsidR="00485447" w:rsidRPr="00485447" w:rsidRDefault="00485447" w:rsidP="00485447">
            <w:pPr>
              <w:rPr>
                <w:rFonts w:asciiTheme="minorHAnsi" w:eastAsia="Times New Roman" w:hAnsiTheme="minorHAnsi" w:cstheme="minorHAnsi"/>
                <w:color w:val="000000"/>
                <w:sz w:val="16"/>
                <w:szCs w:val="16"/>
                <w:lang w:eastAsia="es-MX"/>
              </w:rPr>
            </w:pPr>
            <w:r w:rsidRPr="00485447">
              <w:rPr>
                <w:rFonts w:asciiTheme="minorHAnsi" w:eastAsia="Times New Roman" w:hAnsiTheme="minorHAnsi" w:cstheme="minorHAnsi"/>
                <w:color w:val="000000"/>
                <w:sz w:val="16"/>
                <w:szCs w:val="16"/>
                <w:lang w:eastAsia="es-MX"/>
              </w:rPr>
              <w:t>Tipo Estratégico Dimensión Eficacia</w:t>
            </w:r>
          </w:p>
        </w:tc>
        <w:tc>
          <w:tcPr>
            <w:tcW w:w="1563" w:type="dxa"/>
            <w:tcBorders>
              <w:top w:val="single" w:sz="8" w:space="0" w:color="auto"/>
              <w:left w:val="nil"/>
              <w:bottom w:val="nil"/>
              <w:right w:val="single" w:sz="8" w:space="0" w:color="auto"/>
            </w:tcBorders>
            <w:shd w:val="clear" w:color="auto" w:fill="auto"/>
            <w:hideMark/>
          </w:tcPr>
          <w:p w14:paraId="0F385F7D" w14:textId="77777777" w:rsidR="00485447" w:rsidRPr="00485447" w:rsidRDefault="00485447" w:rsidP="00485447">
            <w:pPr>
              <w:rPr>
                <w:rFonts w:asciiTheme="minorHAnsi" w:eastAsia="Times New Roman" w:hAnsiTheme="minorHAnsi" w:cstheme="minorHAnsi"/>
                <w:color w:val="000000"/>
                <w:sz w:val="16"/>
                <w:szCs w:val="16"/>
                <w:lang w:eastAsia="es-MX"/>
              </w:rPr>
            </w:pPr>
            <w:r w:rsidRPr="00485447">
              <w:rPr>
                <w:rFonts w:asciiTheme="minorHAnsi" w:eastAsia="Times New Roman" w:hAnsiTheme="minorHAnsi" w:cstheme="minorHAnsi"/>
                <w:color w:val="000000"/>
                <w:sz w:val="16"/>
                <w:szCs w:val="16"/>
                <w:lang w:eastAsia="es-MX"/>
              </w:rPr>
              <w:t xml:space="preserve">Archivos, evidencia documental, testimonios,  Resguardados  por la  Comisaria  de Seguridad Publica Municipal.   Ubicados Físicamente en los archivos electrónicos, magnéticos  y físicos de la Dependencia.  </w:t>
            </w:r>
          </w:p>
        </w:tc>
        <w:tc>
          <w:tcPr>
            <w:tcW w:w="1417" w:type="dxa"/>
            <w:tcBorders>
              <w:top w:val="single" w:sz="8" w:space="0" w:color="auto"/>
              <w:left w:val="nil"/>
              <w:bottom w:val="nil"/>
              <w:right w:val="single" w:sz="8" w:space="0" w:color="auto"/>
            </w:tcBorders>
            <w:shd w:val="clear" w:color="auto" w:fill="auto"/>
            <w:hideMark/>
          </w:tcPr>
          <w:p w14:paraId="00B3EA2C" w14:textId="77777777" w:rsidR="00485447" w:rsidRPr="00485447" w:rsidRDefault="00485447" w:rsidP="00485447">
            <w:pPr>
              <w:rPr>
                <w:rFonts w:asciiTheme="minorHAnsi" w:eastAsia="Times New Roman" w:hAnsiTheme="minorHAnsi" w:cstheme="minorHAnsi"/>
                <w:color w:val="000000"/>
                <w:sz w:val="16"/>
                <w:szCs w:val="16"/>
                <w:lang w:eastAsia="es-MX"/>
              </w:rPr>
            </w:pPr>
            <w:r w:rsidRPr="00485447">
              <w:rPr>
                <w:rFonts w:asciiTheme="minorHAnsi" w:eastAsia="Times New Roman" w:hAnsiTheme="minorHAnsi" w:cstheme="minorHAnsi"/>
                <w:color w:val="000000"/>
                <w:sz w:val="16"/>
                <w:szCs w:val="16"/>
                <w:lang w:eastAsia="es-MX"/>
              </w:rPr>
              <w:t>La colaboración de las diversas organizaciones ciudadanas y Dependencias gubernamentales.</w:t>
            </w:r>
          </w:p>
        </w:tc>
      </w:tr>
      <w:tr w:rsidR="00485447" w:rsidRPr="005E6723" w14:paraId="3AF0C8D6" w14:textId="77777777" w:rsidTr="00F23713">
        <w:trPr>
          <w:trHeight w:val="2115"/>
        </w:trPr>
        <w:tc>
          <w:tcPr>
            <w:tcW w:w="1150" w:type="dxa"/>
            <w:tcBorders>
              <w:top w:val="single" w:sz="8" w:space="0" w:color="auto"/>
              <w:left w:val="single" w:sz="8" w:space="0" w:color="auto"/>
              <w:bottom w:val="nil"/>
              <w:right w:val="single" w:sz="8" w:space="0" w:color="auto"/>
            </w:tcBorders>
            <w:shd w:val="clear" w:color="auto" w:fill="auto"/>
            <w:noWrap/>
            <w:hideMark/>
          </w:tcPr>
          <w:p w14:paraId="45BA745E" w14:textId="77777777" w:rsidR="00485447" w:rsidRPr="00485447" w:rsidRDefault="00485447" w:rsidP="00485447">
            <w:pPr>
              <w:rPr>
                <w:rFonts w:asciiTheme="minorHAnsi" w:eastAsia="Times New Roman" w:hAnsiTheme="minorHAnsi" w:cstheme="minorHAnsi"/>
                <w:b/>
                <w:bCs/>
                <w:color w:val="000000"/>
                <w:sz w:val="16"/>
                <w:szCs w:val="16"/>
                <w:lang w:eastAsia="es-MX"/>
              </w:rPr>
            </w:pPr>
            <w:r w:rsidRPr="00485447">
              <w:rPr>
                <w:rFonts w:asciiTheme="minorHAnsi" w:eastAsia="Times New Roman" w:hAnsiTheme="minorHAnsi" w:cstheme="minorHAnsi"/>
                <w:b/>
                <w:bCs/>
                <w:color w:val="000000"/>
                <w:sz w:val="16"/>
                <w:szCs w:val="16"/>
                <w:lang w:eastAsia="es-MX"/>
              </w:rPr>
              <w:lastRenderedPageBreak/>
              <w:t>ACTIVIDAD (1.1)</w:t>
            </w:r>
          </w:p>
        </w:tc>
        <w:tc>
          <w:tcPr>
            <w:tcW w:w="1551" w:type="dxa"/>
            <w:tcBorders>
              <w:top w:val="single" w:sz="8" w:space="0" w:color="auto"/>
              <w:left w:val="nil"/>
              <w:bottom w:val="nil"/>
              <w:right w:val="single" w:sz="8" w:space="0" w:color="auto"/>
            </w:tcBorders>
            <w:shd w:val="clear" w:color="auto" w:fill="auto"/>
            <w:hideMark/>
          </w:tcPr>
          <w:p w14:paraId="1D0F13A7" w14:textId="77777777" w:rsidR="00485447" w:rsidRPr="00485447" w:rsidRDefault="00485447" w:rsidP="00485447">
            <w:pPr>
              <w:rPr>
                <w:rFonts w:asciiTheme="minorHAnsi" w:eastAsia="Times New Roman" w:hAnsiTheme="minorHAnsi" w:cstheme="minorHAnsi"/>
                <w:color w:val="000000"/>
                <w:sz w:val="16"/>
                <w:szCs w:val="16"/>
                <w:lang w:eastAsia="es-MX"/>
              </w:rPr>
            </w:pPr>
            <w:r w:rsidRPr="00485447">
              <w:rPr>
                <w:rFonts w:asciiTheme="minorHAnsi" w:eastAsia="Times New Roman" w:hAnsiTheme="minorHAnsi" w:cstheme="minorHAnsi"/>
                <w:color w:val="000000"/>
                <w:sz w:val="16"/>
                <w:szCs w:val="16"/>
                <w:lang w:eastAsia="es-MX"/>
              </w:rPr>
              <w:t xml:space="preserve">  600  Platicas de informacion sobre las medidas de prevension en escuelas </w:t>
            </w:r>
          </w:p>
        </w:tc>
        <w:tc>
          <w:tcPr>
            <w:tcW w:w="1560" w:type="dxa"/>
            <w:tcBorders>
              <w:top w:val="single" w:sz="8" w:space="0" w:color="auto"/>
              <w:left w:val="nil"/>
              <w:bottom w:val="nil"/>
              <w:right w:val="single" w:sz="8" w:space="0" w:color="auto"/>
            </w:tcBorders>
            <w:shd w:val="clear" w:color="auto" w:fill="auto"/>
            <w:hideMark/>
          </w:tcPr>
          <w:p w14:paraId="6671B333" w14:textId="77777777" w:rsidR="00485447" w:rsidRPr="00485447" w:rsidRDefault="00485447" w:rsidP="00485447">
            <w:pPr>
              <w:rPr>
                <w:rFonts w:asciiTheme="minorHAnsi" w:eastAsia="Times New Roman" w:hAnsiTheme="minorHAnsi" w:cstheme="minorHAnsi"/>
                <w:color w:val="000000"/>
                <w:sz w:val="16"/>
                <w:szCs w:val="16"/>
                <w:lang w:eastAsia="es-MX"/>
              </w:rPr>
            </w:pPr>
            <w:r w:rsidRPr="00485447">
              <w:rPr>
                <w:rFonts w:asciiTheme="minorHAnsi" w:eastAsia="Times New Roman" w:hAnsiTheme="minorHAnsi" w:cstheme="minorHAnsi"/>
                <w:color w:val="000000"/>
                <w:sz w:val="16"/>
                <w:szCs w:val="16"/>
                <w:lang w:eastAsia="es-MX"/>
              </w:rPr>
              <w:t xml:space="preserve">preventivos </w:t>
            </w:r>
          </w:p>
        </w:tc>
        <w:tc>
          <w:tcPr>
            <w:tcW w:w="1559" w:type="dxa"/>
            <w:tcBorders>
              <w:top w:val="single" w:sz="8" w:space="0" w:color="auto"/>
              <w:left w:val="nil"/>
              <w:bottom w:val="nil"/>
              <w:right w:val="single" w:sz="8" w:space="0" w:color="auto"/>
            </w:tcBorders>
            <w:shd w:val="clear" w:color="auto" w:fill="auto"/>
            <w:hideMark/>
          </w:tcPr>
          <w:p w14:paraId="32F49AF2" w14:textId="77777777" w:rsidR="00485447" w:rsidRPr="00485447" w:rsidRDefault="00485447" w:rsidP="00485447">
            <w:pPr>
              <w:rPr>
                <w:rFonts w:asciiTheme="minorHAnsi" w:eastAsia="Times New Roman" w:hAnsiTheme="minorHAnsi" w:cstheme="minorHAnsi"/>
                <w:color w:val="000000"/>
                <w:sz w:val="16"/>
                <w:szCs w:val="16"/>
                <w:lang w:eastAsia="es-MX"/>
              </w:rPr>
            </w:pPr>
            <w:r w:rsidRPr="00485447">
              <w:rPr>
                <w:rFonts w:asciiTheme="minorHAnsi" w:eastAsia="Times New Roman" w:hAnsiTheme="minorHAnsi" w:cstheme="minorHAnsi"/>
                <w:color w:val="000000"/>
                <w:sz w:val="16"/>
                <w:szCs w:val="16"/>
                <w:lang w:eastAsia="es-MX"/>
              </w:rPr>
              <w:t>(Numero de platicas realizadas/ Numero de platicas programadas )100</w:t>
            </w:r>
          </w:p>
        </w:tc>
        <w:tc>
          <w:tcPr>
            <w:tcW w:w="1337" w:type="dxa"/>
            <w:tcBorders>
              <w:top w:val="single" w:sz="8" w:space="0" w:color="auto"/>
              <w:left w:val="nil"/>
              <w:bottom w:val="nil"/>
              <w:right w:val="single" w:sz="8" w:space="0" w:color="auto"/>
            </w:tcBorders>
            <w:shd w:val="clear" w:color="auto" w:fill="auto"/>
            <w:noWrap/>
            <w:hideMark/>
          </w:tcPr>
          <w:p w14:paraId="6CE91392" w14:textId="77777777" w:rsidR="00485447" w:rsidRPr="00485447" w:rsidRDefault="00485447" w:rsidP="00485447">
            <w:pPr>
              <w:rPr>
                <w:rFonts w:asciiTheme="minorHAnsi" w:eastAsia="Times New Roman" w:hAnsiTheme="minorHAnsi" w:cstheme="minorHAnsi"/>
                <w:color w:val="000000"/>
                <w:sz w:val="16"/>
                <w:szCs w:val="16"/>
                <w:lang w:eastAsia="es-MX"/>
              </w:rPr>
            </w:pPr>
            <w:r w:rsidRPr="00485447">
              <w:rPr>
                <w:rFonts w:asciiTheme="minorHAnsi" w:eastAsia="Times New Roman" w:hAnsiTheme="minorHAnsi" w:cstheme="minorHAnsi"/>
                <w:color w:val="000000"/>
                <w:sz w:val="16"/>
                <w:szCs w:val="16"/>
                <w:lang w:eastAsia="es-MX"/>
              </w:rPr>
              <w:t xml:space="preserve">platicas </w:t>
            </w:r>
          </w:p>
        </w:tc>
        <w:tc>
          <w:tcPr>
            <w:tcW w:w="1001" w:type="dxa"/>
            <w:tcBorders>
              <w:top w:val="single" w:sz="8" w:space="0" w:color="auto"/>
              <w:left w:val="nil"/>
              <w:bottom w:val="nil"/>
              <w:right w:val="single" w:sz="8" w:space="0" w:color="auto"/>
            </w:tcBorders>
            <w:shd w:val="clear" w:color="auto" w:fill="auto"/>
            <w:noWrap/>
            <w:hideMark/>
          </w:tcPr>
          <w:p w14:paraId="44A0CA31" w14:textId="77777777" w:rsidR="00485447" w:rsidRPr="00485447" w:rsidRDefault="00485447" w:rsidP="00485447">
            <w:pPr>
              <w:rPr>
                <w:rFonts w:asciiTheme="minorHAnsi" w:eastAsia="Times New Roman" w:hAnsiTheme="minorHAnsi" w:cstheme="minorHAnsi"/>
                <w:color w:val="000000"/>
                <w:sz w:val="16"/>
                <w:szCs w:val="16"/>
                <w:lang w:eastAsia="es-MX"/>
              </w:rPr>
            </w:pPr>
            <w:r w:rsidRPr="00485447">
              <w:rPr>
                <w:rFonts w:asciiTheme="minorHAnsi" w:eastAsia="Times New Roman" w:hAnsiTheme="minorHAnsi" w:cstheme="minorHAnsi"/>
                <w:color w:val="000000"/>
                <w:sz w:val="16"/>
                <w:szCs w:val="16"/>
                <w:lang w:eastAsia="es-MX"/>
              </w:rPr>
              <w:t xml:space="preserve">Anual </w:t>
            </w:r>
          </w:p>
        </w:tc>
        <w:tc>
          <w:tcPr>
            <w:tcW w:w="940" w:type="dxa"/>
            <w:tcBorders>
              <w:top w:val="single" w:sz="8" w:space="0" w:color="auto"/>
              <w:left w:val="nil"/>
              <w:bottom w:val="nil"/>
              <w:right w:val="single" w:sz="8" w:space="0" w:color="auto"/>
            </w:tcBorders>
            <w:shd w:val="clear" w:color="auto" w:fill="auto"/>
            <w:hideMark/>
          </w:tcPr>
          <w:p w14:paraId="677980E8" w14:textId="77777777" w:rsidR="00485447" w:rsidRPr="00485447" w:rsidRDefault="00485447" w:rsidP="00485447">
            <w:pPr>
              <w:rPr>
                <w:rFonts w:asciiTheme="minorHAnsi" w:eastAsia="Times New Roman" w:hAnsiTheme="minorHAnsi" w:cstheme="minorHAnsi"/>
                <w:color w:val="000000"/>
                <w:sz w:val="16"/>
                <w:szCs w:val="16"/>
                <w:lang w:eastAsia="es-MX"/>
              </w:rPr>
            </w:pPr>
            <w:r w:rsidRPr="00485447">
              <w:rPr>
                <w:rFonts w:asciiTheme="minorHAnsi" w:eastAsia="Times New Roman" w:hAnsiTheme="minorHAnsi" w:cstheme="minorHAnsi"/>
                <w:color w:val="000000"/>
                <w:sz w:val="16"/>
                <w:szCs w:val="16"/>
                <w:lang w:eastAsia="es-MX"/>
              </w:rPr>
              <w:t>2017 N.D.</w:t>
            </w:r>
          </w:p>
        </w:tc>
        <w:tc>
          <w:tcPr>
            <w:tcW w:w="567" w:type="dxa"/>
            <w:tcBorders>
              <w:top w:val="single" w:sz="8" w:space="0" w:color="auto"/>
              <w:left w:val="nil"/>
              <w:bottom w:val="nil"/>
              <w:right w:val="single" w:sz="8" w:space="0" w:color="auto"/>
            </w:tcBorders>
            <w:shd w:val="clear" w:color="auto" w:fill="auto"/>
            <w:noWrap/>
            <w:hideMark/>
          </w:tcPr>
          <w:p w14:paraId="3B532C95" w14:textId="77777777" w:rsidR="00485447" w:rsidRPr="00485447" w:rsidRDefault="00485447" w:rsidP="00485447">
            <w:pPr>
              <w:jc w:val="right"/>
              <w:rPr>
                <w:rFonts w:asciiTheme="minorHAnsi" w:eastAsia="Times New Roman" w:hAnsiTheme="minorHAnsi" w:cstheme="minorHAnsi"/>
                <w:color w:val="000000"/>
                <w:sz w:val="16"/>
                <w:szCs w:val="16"/>
                <w:lang w:eastAsia="es-MX"/>
              </w:rPr>
            </w:pPr>
            <w:r w:rsidRPr="00485447">
              <w:rPr>
                <w:rFonts w:asciiTheme="minorHAnsi" w:eastAsia="Times New Roman" w:hAnsiTheme="minorHAnsi" w:cstheme="minorHAnsi"/>
                <w:color w:val="000000"/>
                <w:sz w:val="16"/>
                <w:szCs w:val="16"/>
                <w:lang w:eastAsia="es-MX"/>
              </w:rPr>
              <w:t>1</w:t>
            </w:r>
          </w:p>
        </w:tc>
        <w:tc>
          <w:tcPr>
            <w:tcW w:w="963" w:type="dxa"/>
            <w:tcBorders>
              <w:top w:val="single" w:sz="8" w:space="0" w:color="auto"/>
              <w:left w:val="nil"/>
              <w:bottom w:val="nil"/>
              <w:right w:val="single" w:sz="8" w:space="0" w:color="auto"/>
            </w:tcBorders>
            <w:shd w:val="clear" w:color="auto" w:fill="auto"/>
            <w:hideMark/>
          </w:tcPr>
          <w:p w14:paraId="00E223FA" w14:textId="77777777" w:rsidR="00485447" w:rsidRPr="00485447" w:rsidRDefault="00485447" w:rsidP="00485447">
            <w:pPr>
              <w:rPr>
                <w:rFonts w:asciiTheme="minorHAnsi" w:eastAsia="Times New Roman" w:hAnsiTheme="minorHAnsi" w:cstheme="minorHAnsi"/>
                <w:color w:val="000000"/>
                <w:sz w:val="16"/>
                <w:szCs w:val="16"/>
                <w:lang w:eastAsia="es-MX"/>
              </w:rPr>
            </w:pPr>
            <w:r w:rsidRPr="00485447">
              <w:rPr>
                <w:rFonts w:asciiTheme="minorHAnsi" w:eastAsia="Times New Roman" w:hAnsiTheme="minorHAnsi" w:cstheme="minorHAnsi"/>
                <w:color w:val="000000"/>
                <w:sz w:val="16"/>
                <w:szCs w:val="16"/>
                <w:lang w:eastAsia="es-MX"/>
              </w:rPr>
              <w:t>Tipo Estratégico Dimensión Eficacia</w:t>
            </w:r>
          </w:p>
        </w:tc>
        <w:tc>
          <w:tcPr>
            <w:tcW w:w="1563" w:type="dxa"/>
            <w:tcBorders>
              <w:top w:val="single" w:sz="8" w:space="0" w:color="auto"/>
              <w:left w:val="nil"/>
              <w:bottom w:val="nil"/>
              <w:right w:val="single" w:sz="8" w:space="0" w:color="auto"/>
            </w:tcBorders>
            <w:shd w:val="clear" w:color="auto" w:fill="auto"/>
            <w:hideMark/>
          </w:tcPr>
          <w:p w14:paraId="7E8AEB1C" w14:textId="77777777" w:rsidR="00485447" w:rsidRPr="00485447" w:rsidRDefault="00485447" w:rsidP="00485447">
            <w:pPr>
              <w:rPr>
                <w:rFonts w:asciiTheme="minorHAnsi" w:eastAsia="Times New Roman" w:hAnsiTheme="minorHAnsi" w:cstheme="minorHAnsi"/>
                <w:color w:val="000000"/>
                <w:sz w:val="16"/>
                <w:szCs w:val="16"/>
                <w:lang w:eastAsia="es-MX"/>
              </w:rPr>
            </w:pPr>
            <w:r w:rsidRPr="00485447">
              <w:rPr>
                <w:rFonts w:asciiTheme="minorHAnsi" w:eastAsia="Times New Roman" w:hAnsiTheme="minorHAnsi" w:cstheme="minorHAnsi"/>
                <w:color w:val="000000"/>
                <w:sz w:val="16"/>
                <w:szCs w:val="16"/>
                <w:lang w:eastAsia="es-MX"/>
              </w:rPr>
              <w:t xml:space="preserve">Listas de asistencia, certificados, constancias de participación,  evidencias fotografías material impreso del programa. Resguardados  por la Comisaria  de Seguridad Publica Municipal.  Ubicados Físicamente  en los archivos electrónicos, magnéticos  y físicos de la Dependencia. </w:t>
            </w:r>
          </w:p>
        </w:tc>
        <w:tc>
          <w:tcPr>
            <w:tcW w:w="1417" w:type="dxa"/>
            <w:tcBorders>
              <w:top w:val="single" w:sz="8" w:space="0" w:color="auto"/>
              <w:left w:val="nil"/>
              <w:bottom w:val="nil"/>
              <w:right w:val="single" w:sz="8" w:space="0" w:color="auto"/>
            </w:tcBorders>
            <w:shd w:val="clear" w:color="auto" w:fill="auto"/>
            <w:hideMark/>
          </w:tcPr>
          <w:p w14:paraId="326A8158" w14:textId="77777777" w:rsidR="00485447" w:rsidRPr="00485447" w:rsidRDefault="00485447" w:rsidP="00485447">
            <w:pPr>
              <w:rPr>
                <w:rFonts w:asciiTheme="minorHAnsi" w:eastAsia="Times New Roman" w:hAnsiTheme="minorHAnsi" w:cstheme="minorHAnsi"/>
                <w:color w:val="000000"/>
                <w:sz w:val="16"/>
                <w:szCs w:val="16"/>
                <w:lang w:eastAsia="es-MX"/>
              </w:rPr>
            </w:pPr>
            <w:r w:rsidRPr="00485447">
              <w:rPr>
                <w:rFonts w:asciiTheme="minorHAnsi" w:eastAsia="Times New Roman" w:hAnsiTheme="minorHAnsi" w:cstheme="minorHAnsi"/>
                <w:color w:val="000000"/>
                <w:sz w:val="16"/>
                <w:szCs w:val="16"/>
                <w:lang w:eastAsia="es-MX"/>
              </w:rPr>
              <w:t>Las Instituciones educativas colaboran decididamente con el Programa y otorgan las facilidades y apoyo necesarios para la realización de las actividades programadas.</w:t>
            </w:r>
          </w:p>
        </w:tc>
      </w:tr>
      <w:tr w:rsidR="00485447" w:rsidRPr="005E6723" w14:paraId="264F5C39" w14:textId="77777777" w:rsidTr="00F23713">
        <w:trPr>
          <w:trHeight w:val="1515"/>
        </w:trPr>
        <w:tc>
          <w:tcPr>
            <w:tcW w:w="1150" w:type="dxa"/>
            <w:tcBorders>
              <w:top w:val="single" w:sz="8" w:space="0" w:color="auto"/>
              <w:left w:val="single" w:sz="8" w:space="0" w:color="auto"/>
              <w:bottom w:val="nil"/>
              <w:right w:val="single" w:sz="8" w:space="0" w:color="auto"/>
            </w:tcBorders>
            <w:shd w:val="clear" w:color="auto" w:fill="auto"/>
            <w:noWrap/>
            <w:hideMark/>
          </w:tcPr>
          <w:p w14:paraId="4255989A" w14:textId="77777777" w:rsidR="00485447" w:rsidRPr="00485447" w:rsidRDefault="00485447" w:rsidP="00485447">
            <w:pPr>
              <w:rPr>
                <w:rFonts w:asciiTheme="minorHAnsi" w:eastAsia="Times New Roman" w:hAnsiTheme="minorHAnsi" w:cstheme="minorHAnsi"/>
                <w:b/>
                <w:bCs/>
                <w:color w:val="000000"/>
                <w:sz w:val="16"/>
                <w:szCs w:val="16"/>
                <w:lang w:eastAsia="es-MX"/>
              </w:rPr>
            </w:pPr>
            <w:r w:rsidRPr="00485447">
              <w:rPr>
                <w:rFonts w:asciiTheme="minorHAnsi" w:eastAsia="Times New Roman" w:hAnsiTheme="minorHAnsi" w:cstheme="minorHAnsi"/>
                <w:b/>
                <w:bCs/>
                <w:color w:val="000000"/>
                <w:sz w:val="16"/>
                <w:szCs w:val="16"/>
                <w:lang w:eastAsia="es-MX"/>
              </w:rPr>
              <w:t>ACTIVIDAD (1.2)</w:t>
            </w:r>
          </w:p>
        </w:tc>
        <w:tc>
          <w:tcPr>
            <w:tcW w:w="1551" w:type="dxa"/>
            <w:tcBorders>
              <w:top w:val="single" w:sz="8" w:space="0" w:color="auto"/>
              <w:left w:val="nil"/>
              <w:bottom w:val="nil"/>
              <w:right w:val="single" w:sz="8" w:space="0" w:color="auto"/>
            </w:tcBorders>
            <w:shd w:val="clear" w:color="auto" w:fill="auto"/>
            <w:hideMark/>
          </w:tcPr>
          <w:p w14:paraId="68CC2422" w14:textId="77777777" w:rsidR="00485447" w:rsidRPr="00485447" w:rsidRDefault="00485447" w:rsidP="00485447">
            <w:pPr>
              <w:rPr>
                <w:rFonts w:asciiTheme="minorHAnsi" w:eastAsia="Times New Roman" w:hAnsiTheme="minorHAnsi" w:cstheme="minorHAnsi"/>
                <w:color w:val="000000"/>
                <w:sz w:val="16"/>
                <w:szCs w:val="16"/>
                <w:lang w:eastAsia="es-MX"/>
              </w:rPr>
            </w:pPr>
            <w:r w:rsidRPr="00485447">
              <w:rPr>
                <w:rFonts w:asciiTheme="minorHAnsi" w:eastAsia="Times New Roman" w:hAnsiTheme="minorHAnsi" w:cstheme="minorHAnsi"/>
                <w:color w:val="000000"/>
                <w:sz w:val="16"/>
                <w:szCs w:val="16"/>
                <w:lang w:eastAsia="es-MX"/>
              </w:rPr>
              <w:t xml:space="preserve"> 250  platicas en temas de prevencion en las colonias por el area de proximidad social.</w:t>
            </w:r>
          </w:p>
        </w:tc>
        <w:tc>
          <w:tcPr>
            <w:tcW w:w="1560" w:type="dxa"/>
            <w:tcBorders>
              <w:top w:val="single" w:sz="8" w:space="0" w:color="auto"/>
              <w:left w:val="nil"/>
              <w:bottom w:val="nil"/>
              <w:right w:val="single" w:sz="8" w:space="0" w:color="auto"/>
            </w:tcBorders>
            <w:shd w:val="clear" w:color="auto" w:fill="auto"/>
            <w:hideMark/>
          </w:tcPr>
          <w:p w14:paraId="7A932489" w14:textId="77777777" w:rsidR="00485447" w:rsidRPr="00485447" w:rsidRDefault="00485447" w:rsidP="00485447">
            <w:pPr>
              <w:rPr>
                <w:rFonts w:asciiTheme="minorHAnsi" w:eastAsia="Times New Roman" w:hAnsiTheme="minorHAnsi" w:cstheme="minorHAnsi"/>
                <w:color w:val="000000"/>
                <w:sz w:val="16"/>
                <w:szCs w:val="16"/>
                <w:lang w:eastAsia="es-MX"/>
              </w:rPr>
            </w:pPr>
            <w:r w:rsidRPr="00485447">
              <w:rPr>
                <w:rFonts w:asciiTheme="minorHAnsi" w:eastAsia="Times New Roman" w:hAnsiTheme="minorHAnsi" w:cstheme="minorHAnsi"/>
                <w:color w:val="000000"/>
                <w:sz w:val="16"/>
                <w:szCs w:val="16"/>
                <w:lang w:eastAsia="es-MX"/>
              </w:rPr>
              <w:t xml:space="preserve">Trato ciudadano </w:t>
            </w:r>
          </w:p>
        </w:tc>
        <w:tc>
          <w:tcPr>
            <w:tcW w:w="1559" w:type="dxa"/>
            <w:tcBorders>
              <w:top w:val="single" w:sz="8" w:space="0" w:color="auto"/>
              <w:left w:val="nil"/>
              <w:bottom w:val="nil"/>
              <w:right w:val="single" w:sz="8" w:space="0" w:color="auto"/>
            </w:tcBorders>
            <w:shd w:val="clear" w:color="auto" w:fill="auto"/>
            <w:hideMark/>
          </w:tcPr>
          <w:p w14:paraId="79ED8318" w14:textId="77777777" w:rsidR="00485447" w:rsidRPr="00485447" w:rsidRDefault="00485447" w:rsidP="00485447">
            <w:pPr>
              <w:rPr>
                <w:rFonts w:asciiTheme="minorHAnsi" w:eastAsia="Times New Roman" w:hAnsiTheme="minorHAnsi" w:cstheme="minorHAnsi"/>
                <w:color w:val="000000"/>
                <w:sz w:val="16"/>
                <w:szCs w:val="16"/>
                <w:lang w:eastAsia="es-MX"/>
              </w:rPr>
            </w:pPr>
            <w:r w:rsidRPr="00485447">
              <w:rPr>
                <w:rFonts w:asciiTheme="minorHAnsi" w:eastAsia="Times New Roman" w:hAnsiTheme="minorHAnsi" w:cstheme="minorHAnsi"/>
                <w:color w:val="000000"/>
                <w:sz w:val="16"/>
                <w:szCs w:val="16"/>
                <w:lang w:eastAsia="es-MX"/>
              </w:rPr>
              <w:t>(Numero de platicas  realizadas / numeros de platicas  programadas )100</w:t>
            </w:r>
          </w:p>
        </w:tc>
        <w:tc>
          <w:tcPr>
            <w:tcW w:w="1337" w:type="dxa"/>
            <w:tcBorders>
              <w:top w:val="single" w:sz="8" w:space="0" w:color="auto"/>
              <w:left w:val="nil"/>
              <w:bottom w:val="nil"/>
              <w:right w:val="single" w:sz="8" w:space="0" w:color="auto"/>
            </w:tcBorders>
            <w:shd w:val="clear" w:color="auto" w:fill="auto"/>
            <w:noWrap/>
            <w:hideMark/>
          </w:tcPr>
          <w:p w14:paraId="27CB1C24" w14:textId="77777777" w:rsidR="00485447" w:rsidRPr="00485447" w:rsidRDefault="00485447" w:rsidP="00485447">
            <w:pPr>
              <w:rPr>
                <w:rFonts w:asciiTheme="minorHAnsi" w:eastAsia="Times New Roman" w:hAnsiTheme="minorHAnsi" w:cstheme="minorHAnsi"/>
                <w:color w:val="000000"/>
                <w:sz w:val="16"/>
                <w:szCs w:val="16"/>
                <w:lang w:eastAsia="es-MX"/>
              </w:rPr>
            </w:pPr>
            <w:r w:rsidRPr="00485447">
              <w:rPr>
                <w:rFonts w:asciiTheme="minorHAnsi" w:eastAsia="Times New Roman" w:hAnsiTheme="minorHAnsi" w:cstheme="minorHAnsi"/>
                <w:color w:val="000000"/>
                <w:sz w:val="16"/>
                <w:szCs w:val="16"/>
                <w:lang w:eastAsia="es-MX"/>
              </w:rPr>
              <w:t>platicas</w:t>
            </w:r>
          </w:p>
        </w:tc>
        <w:tc>
          <w:tcPr>
            <w:tcW w:w="1001" w:type="dxa"/>
            <w:tcBorders>
              <w:top w:val="single" w:sz="8" w:space="0" w:color="auto"/>
              <w:left w:val="nil"/>
              <w:bottom w:val="nil"/>
              <w:right w:val="single" w:sz="8" w:space="0" w:color="auto"/>
            </w:tcBorders>
            <w:shd w:val="clear" w:color="auto" w:fill="auto"/>
            <w:noWrap/>
            <w:hideMark/>
          </w:tcPr>
          <w:p w14:paraId="360364A0" w14:textId="77777777" w:rsidR="00485447" w:rsidRPr="00485447" w:rsidRDefault="00485447" w:rsidP="00485447">
            <w:pPr>
              <w:rPr>
                <w:rFonts w:asciiTheme="minorHAnsi" w:eastAsia="Times New Roman" w:hAnsiTheme="minorHAnsi" w:cstheme="minorHAnsi"/>
                <w:color w:val="000000"/>
                <w:sz w:val="16"/>
                <w:szCs w:val="16"/>
                <w:lang w:eastAsia="es-MX"/>
              </w:rPr>
            </w:pPr>
            <w:r w:rsidRPr="00485447">
              <w:rPr>
                <w:rFonts w:asciiTheme="minorHAnsi" w:eastAsia="Times New Roman" w:hAnsiTheme="minorHAnsi" w:cstheme="minorHAnsi"/>
                <w:color w:val="000000"/>
                <w:sz w:val="16"/>
                <w:szCs w:val="16"/>
                <w:lang w:eastAsia="es-MX"/>
              </w:rPr>
              <w:t>Anual</w:t>
            </w:r>
          </w:p>
        </w:tc>
        <w:tc>
          <w:tcPr>
            <w:tcW w:w="940" w:type="dxa"/>
            <w:tcBorders>
              <w:top w:val="single" w:sz="8" w:space="0" w:color="auto"/>
              <w:left w:val="nil"/>
              <w:bottom w:val="nil"/>
              <w:right w:val="single" w:sz="8" w:space="0" w:color="auto"/>
            </w:tcBorders>
            <w:shd w:val="clear" w:color="auto" w:fill="auto"/>
            <w:hideMark/>
          </w:tcPr>
          <w:p w14:paraId="3B3815E8" w14:textId="77777777" w:rsidR="00485447" w:rsidRPr="00485447" w:rsidRDefault="00485447" w:rsidP="00485447">
            <w:pPr>
              <w:rPr>
                <w:rFonts w:asciiTheme="minorHAnsi" w:eastAsia="Times New Roman" w:hAnsiTheme="minorHAnsi" w:cstheme="minorHAnsi"/>
                <w:color w:val="000000"/>
                <w:sz w:val="16"/>
                <w:szCs w:val="16"/>
                <w:lang w:eastAsia="es-MX"/>
              </w:rPr>
            </w:pPr>
            <w:r w:rsidRPr="00485447">
              <w:rPr>
                <w:rFonts w:asciiTheme="minorHAnsi" w:eastAsia="Times New Roman" w:hAnsiTheme="minorHAnsi" w:cstheme="minorHAnsi"/>
                <w:color w:val="000000"/>
                <w:sz w:val="16"/>
                <w:szCs w:val="16"/>
                <w:lang w:eastAsia="es-MX"/>
              </w:rPr>
              <w:t>2017 N.D.</w:t>
            </w:r>
          </w:p>
        </w:tc>
        <w:tc>
          <w:tcPr>
            <w:tcW w:w="567" w:type="dxa"/>
            <w:tcBorders>
              <w:top w:val="single" w:sz="8" w:space="0" w:color="auto"/>
              <w:left w:val="nil"/>
              <w:bottom w:val="nil"/>
              <w:right w:val="single" w:sz="8" w:space="0" w:color="auto"/>
            </w:tcBorders>
            <w:shd w:val="clear" w:color="auto" w:fill="auto"/>
            <w:noWrap/>
            <w:hideMark/>
          </w:tcPr>
          <w:p w14:paraId="71AD3F91" w14:textId="77777777" w:rsidR="00485447" w:rsidRPr="00485447" w:rsidRDefault="00485447" w:rsidP="00485447">
            <w:pPr>
              <w:jc w:val="right"/>
              <w:rPr>
                <w:rFonts w:asciiTheme="minorHAnsi" w:eastAsia="Times New Roman" w:hAnsiTheme="minorHAnsi" w:cstheme="minorHAnsi"/>
                <w:color w:val="000000"/>
                <w:sz w:val="16"/>
                <w:szCs w:val="16"/>
                <w:lang w:eastAsia="es-MX"/>
              </w:rPr>
            </w:pPr>
            <w:r w:rsidRPr="00485447">
              <w:rPr>
                <w:rFonts w:asciiTheme="minorHAnsi" w:eastAsia="Times New Roman" w:hAnsiTheme="minorHAnsi" w:cstheme="minorHAnsi"/>
                <w:color w:val="000000"/>
                <w:sz w:val="16"/>
                <w:szCs w:val="16"/>
                <w:lang w:eastAsia="es-MX"/>
              </w:rPr>
              <w:t>1</w:t>
            </w:r>
          </w:p>
        </w:tc>
        <w:tc>
          <w:tcPr>
            <w:tcW w:w="963" w:type="dxa"/>
            <w:tcBorders>
              <w:top w:val="single" w:sz="8" w:space="0" w:color="auto"/>
              <w:left w:val="nil"/>
              <w:bottom w:val="nil"/>
              <w:right w:val="single" w:sz="8" w:space="0" w:color="auto"/>
            </w:tcBorders>
            <w:shd w:val="clear" w:color="auto" w:fill="auto"/>
            <w:hideMark/>
          </w:tcPr>
          <w:p w14:paraId="1E6C9929" w14:textId="77777777" w:rsidR="00485447" w:rsidRPr="00485447" w:rsidRDefault="00485447" w:rsidP="00485447">
            <w:pPr>
              <w:rPr>
                <w:rFonts w:asciiTheme="minorHAnsi" w:eastAsia="Times New Roman" w:hAnsiTheme="minorHAnsi" w:cstheme="minorHAnsi"/>
                <w:color w:val="000000"/>
                <w:sz w:val="16"/>
                <w:szCs w:val="16"/>
                <w:lang w:eastAsia="es-MX"/>
              </w:rPr>
            </w:pPr>
            <w:r w:rsidRPr="00485447">
              <w:rPr>
                <w:rFonts w:asciiTheme="minorHAnsi" w:eastAsia="Times New Roman" w:hAnsiTheme="minorHAnsi" w:cstheme="minorHAnsi"/>
                <w:color w:val="000000"/>
                <w:sz w:val="16"/>
                <w:szCs w:val="16"/>
                <w:lang w:eastAsia="es-MX"/>
              </w:rPr>
              <w:t>Tipo Estratégico Dimensión Eficacia</w:t>
            </w:r>
          </w:p>
        </w:tc>
        <w:tc>
          <w:tcPr>
            <w:tcW w:w="1563" w:type="dxa"/>
            <w:tcBorders>
              <w:top w:val="single" w:sz="8" w:space="0" w:color="auto"/>
              <w:left w:val="nil"/>
              <w:bottom w:val="nil"/>
              <w:right w:val="single" w:sz="8" w:space="0" w:color="auto"/>
            </w:tcBorders>
            <w:shd w:val="clear" w:color="auto" w:fill="auto"/>
            <w:hideMark/>
          </w:tcPr>
          <w:p w14:paraId="473C7A8F" w14:textId="77777777" w:rsidR="00485447" w:rsidRPr="00485447" w:rsidRDefault="00485447" w:rsidP="00485447">
            <w:pPr>
              <w:rPr>
                <w:rFonts w:asciiTheme="minorHAnsi" w:eastAsia="Times New Roman" w:hAnsiTheme="minorHAnsi" w:cstheme="minorHAnsi"/>
                <w:color w:val="000000"/>
                <w:sz w:val="16"/>
                <w:szCs w:val="16"/>
                <w:lang w:eastAsia="es-MX"/>
              </w:rPr>
            </w:pPr>
            <w:r w:rsidRPr="00485447">
              <w:rPr>
                <w:rFonts w:asciiTheme="minorHAnsi" w:eastAsia="Times New Roman" w:hAnsiTheme="minorHAnsi" w:cstheme="minorHAnsi"/>
                <w:color w:val="000000"/>
                <w:sz w:val="16"/>
                <w:szCs w:val="16"/>
                <w:lang w:eastAsia="es-MX"/>
              </w:rPr>
              <w:t>reportes fotograficos, material impreso del programa, resguardados por la Comisaria de Seguridad publica Municipal ubicados fisicamanete en los archivos electronicos, magneticos y fisicos de la  dependencia.</w:t>
            </w:r>
          </w:p>
        </w:tc>
        <w:tc>
          <w:tcPr>
            <w:tcW w:w="1417" w:type="dxa"/>
            <w:tcBorders>
              <w:top w:val="single" w:sz="8" w:space="0" w:color="auto"/>
              <w:left w:val="nil"/>
              <w:bottom w:val="nil"/>
              <w:right w:val="single" w:sz="8" w:space="0" w:color="auto"/>
            </w:tcBorders>
            <w:shd w:val="clear" w:color="auto" w:fill="auto"/>
            <w:hideMark/>
          </w:tcPr>
          <w:p w14:paraId="7636906B" w14:textId="77777777" w:rsidR="00485447" w:rsidRPr="00485447" w:rsidRDefault="00485447" w:rsidP="00485447">
            <w:pPr>
              <w:rPr>
                <w:rFonts w:asciiTheme="minorHAnsi" w:eastAsia="Times New Roman" w:hAnsiTheme="minorHAnsi" w:cstheme="minorHAnsi"/>
                <w:color w:val="000000"/>
                <w:sz w:val="16"/>
                <w:szCs w:val="16"/>
                <w:lang w:eastAsia="es-MX"/>
              </w:rPr>
            </w:pPr>
            <w:r w:rsidRPr="00485447">
              <w:rPr>
                <w:rFonts w:asciiTheme="minorHAnsi" w:eastAsia="Times New Roman" w:hAnsiTheme="minorHAnsi" w:cstheme="minorHAnsi"/>
                <w:color w:val="000000"/>
                <w:sz w:val="16"/>
                <w:szCs w:val="16"/>
                <w:lang w:eastAsia="es-MX"/>
              </w:rPr>
              <w:t>La ciudadanía participa en las sesiones de orientación sobre medidas para la autoprotección a través de las medidas de prevención.</w:t>
            </w:r>
          </w:p>
        </w:tc>
      </w:tr>
      <w:tr w:rsidR="00485447" w:rsidRPr="005E6723" w14:paraId="1A6C731E" w14:textId="77777777" w:rsidTr="00F23713">
        <w:trPr>
          <w:trHeight w:val="1515"/>
        </w:trPr>
        <w:tc>
          <w:tcPr>
            <w:tcW w:w="1150" w:type="dxa"/>
            <w:tcBorders>
              <w:top w:val="single" w:sz="8" w:space="0" w:color="auto"/>
              <w:left w:val="single" w:sz="8" w:space="0" w:color="auto"/>
              <w:bottom w:val="nil"/>
              <w:right w:val="single" w:sz="8" w:space="0" w:color="auto"/>
            </w:tcBorders>
            <w:shd w:val="clear" w:color="auto" w:fill="auto"/>
            <w:noWrap/>
            <w:hideMark/>
          </w:tcPr>
          <w:p w14:paraId="4D91BA38" w14:textId="77777777" w:rsidR="00485447" w:rsidRPr="00485447" w:rsidRDefault="00485447" w:rsidP="00485447">
            <w:pPr>
              <w:rPr>
                <w:rFonts w:asciiTheme="minorHAnsi" w:eastAsia="Times New Roman" w:hAnsiTheme="minorHAnsi" w:cstheme="minorHAnsi"/>
                <w:b/>
                <w:bCs/>
                <w:color w:val="000000"/>
                <w:sz w:val="16"/>
                <w:szCs w:val="16"/>
                <w:lang w:eastAsia="es-MX"/>
              </w:rPr>
            </w:pPr>
            <w:r w:rsidRPr="00485447">
              <w:rPr>
                <w:rFonts w:asciiTheme="minorHAnsi" w:eastAsia="Times New Roman" w:hAnsiTheme="minorHAnsi" w:cstheme="minorHAnsi"/>
                <w:b/>
                <w:bCs/>
                <w:color w:val="000000"/>
                <w:sz w:val="16"/>
                <w:szCs w:val="16"/>
                <w:lang w:eastAsia="es-MX"/>
              </w:rPr>
              <w:t>ACTIVIDAD (1.3)</w:t>
            </w:r>
          </w:p>
        </w:tc>
        <w:tc>
          <w:tcPr>
            <w:tcW w:w="1551" w:type="dxa"/>
            <w:tcBorders>
              <w:top w:val="single" w:sz="8" w:space="0" w:color="auto"/>
              <w:left w:val="nil"/>
              <w:bottom w:val="nil"/>
              <w:right w:val="single" w:sz="8" w:space="0" w:color="auto"/>
            </w:tcBorders>
            <w:shd w:val="clear" w:color="auto" w:fill="auto"/>
            <w:hideMark/>
          </w:tcPr>
          <w:p w14:paraId="6AA1C311" w14:textId="77777777" w:rsidR="00485447" w:rsidRPr="00485447" w:rsidRDefault="00485447" w:rsidP="00485447">
            <w:pPr>
              <w:rPr>
                <w:rFonts w:asciiTheme="minorHAnsi" w:eastAsia="Times New Roman" w:hAnsiTheme="minorHAnsi" w:cstheme="minorHAnsi"/>
                <w:color w:val="000000"/>
                <w:sz w:val="16"/>
                <w:szCs w:val="16"/>
                <w:lang w:eastAsia="es-MX"/>
              </w:rPr>
            </w:pPr>
            <w:r w:rsidRPr="00485447">
              <w:rPr>
                <w:rFonts w:asciiTheme="minorHAnsi" w:eastAsia="Times New Roman" w:hAnsiTheme="minorHAnsi" w:cstheme="minorHAnsi"/>
                <w:color w:val="000000"/>
                <w:sz w:val="16"/>
                <w:szCs w:val="16"/>
                <w:lang w:eastAsia="es-MX"/>
              </w:rPr>
              <w:t xml:space="preserve">   1  Flash Moob  (robo a vehiculo)</w:t>
            </w:r>
          </w:p>
        </w:tc>
        <w:tc>
          <w:tcPr>
            <w:tcW w:w="1560" w:type="dxa"/>
            <w:tcBorders>
              <w:top w:val="single" w:sz="8" w:space="0" w:color="auto"/>
              <w:left w:val="nil"/>
              <w:bottom w:val="nil"/>
              <w:right w:val="single" w:sz="8" w:space="0" w:color="auto"/>
            </w:tcBorders>
            <w:shd w:val="clear" w:color="auto" w:fill="auto"/>
            <w:hideMark/>
          </w:tcPr>
          <w:p w14:paraId="5AC56360" w14:textId="77777777" w:rsidR="00485447" w:rsidRPr="00485447" w:rsidRDefault="00485447" w:rsidP="00485447">
            <w:pPr>
              <w:rPr>
                <w:rFonts w:asciiTheme="minorHAnsi" w:eastAsia="Times New Roman" w:hAnsiTheme="minorHAnsi" w:cstheme="minorHAnsi"/>
                <w:color w:val="000000"/>
                <w:sz w:val="16"/>
                <w:szCs w:val="16"/>
                <w:lang w:eastAsia="es-MX"/>
              </w:rPr>
            </w:pPr>
            <w:r w:rsidRPr="00485447">
              <w:rPr>
                <w:rFonts w:asciiTheme="minorHAnsi" w:eastAsia="Times New Roman" w:hAnsiTheme="minorHAnsi" w:cstheme="minorHAnsi"/>
                <w:color w:val="000000"/>
                <w:sz w:val="16"/>
                <w:szCs w:val="16"/>
                <w:lang w:eastAsia="es-MX"/>
              </w:rPr>
              <w:t xml:space="preserve">Trato ciudadano </w:t>
            </w:r>
          </w:p>
        </w:tc>
        <w:tc>
          <w:tcPr>
            <w:tcW w:w="1559" w:type="dxa"/>
            <w:tcBorders>
              <w:top w:val="single" w:sz="8" w:space="0" w:color="auto"/>
              <w:left w:val="nil"/>
              <w:bottom w:val="nil"/>
              <w:right w:val="single" w:sz="8" w:space="0" w:color="auto"/>
            </w:tcBorders>
            <w:shd w:val="clear" w:color="auto" w:fill="auto"/>
            <w:hideMark/>
          </w:tcPr>
          <w:p w14:paraId="618251E9" w14:textId="77777777" w:rsidR="00485447" w:rsidRPr="00485447" w:rsidRDefault="00485447" w:rsidP="00485447">
            <w:pPr>
              <w:rPr>
                <w:rFonts w:asciiTheme="minorHAnsi" w:eastAsia="Times New Roman" w:hAnsiTheme="minorHAnsi" w:cstheme="minorHAnsi"/>
                <w:color w:val="000000"/>
                <w:sz w:val="16"/>
                <w:szCs w:val="16"/>
                <w:lang w:eastAsia="es-MX"/>
              </w:rPr>
            </w:pPr>
            <w:r w:rsidRPr="00485447">
              <w:rPr>
                <w:rFonts w:asciiTheme="minorHAnsi" w:eastAsia="Times New Roman" w:hAnsiTheme="minorHAnsi" w:cstheme="minorHAnsi"/>
                <w:color w:val="000000"/>
                <w:sz w:val="16"/>
                <w:szCs w:val="16"/>
                <w:lang w:eastAsia="es-MX"/>
              </w:rPr>
              <w:t>(Numero flash Moob realizados / Numero de Flash Moob programados)100</w:t>
            </w:r>
          </w:p>
        </w:tc>
        <w:tc>
          <w:tcPr>
            <w:tcW w:w="1337" w:type="dxa"/>
            <w:tcBorders>
              <w:top w:val="single" w:sz="8" w:space="0" w:color="auto"/>
              <w:left w:val="nil"/>
              <w:bottom w:val="nil"/>
              <w:right w:val="single" w:sz="8" w:space="0" w:color="auto"/>
            </w:tcBorders>
            <w:shd w:val="clear" w:color="auto" w:fill="auto"/>
            <w:noWrap/>
            <w:hideMark/>
          </w:tcPr>
          <w:p w14:paraId="5F8D3108" w14:textId="77777777" w:rsidR="00485447" w:rsidRPr="00485447" w:rsidRDefault="00485447" w:rsidP="00485447">
            <w:pPr>
              <w:rPr>
                <w:rFonts w:asciiTheme="minorHAnsi" w:eastAsia="Times New Roman" w:hAnsiTheme="minorHAnsi" w:cstheme="minorHAnsi"/>
                <w:color w:val="000000"/>
                <w:sz w:val="16"/>
                <w:szCs w:val="16"/>
                <w:lang w:eastAsia="es-MX"/>
              </w:rPr>
            </w:pPr>
            <w:r w:rsidRPr="00485447">
              <w:rPr>
                <w:rFonts w:asciiTheme="minorHAnsi" w:eastAsia="Times New Roman" w:hAnsiTheme="minorHAnsi" w:cstheme="minorHAnsi"/>
                <w:color w:val="000000"/>
                <w:sz w:val="16"/>
                <w:szCs w:val="16"/>
                <w:lang w:eastAsia="es-MX"/>
              </w:rPr>
              <w:t>flash Moob</w:t>
            </w:r>
          </w:p>
        </w:tc>
        <w:tc>
          <w:tcPr>
            <w:tcW w:w="1001" w:type="dxa"/>
            <w:tcBorders>
              <w:top w:val="single" w:sz="8" w:space="0" w:color="auto"/>
              <w:left w:val="nil"/>
              <w:bottom w:val="nil"/>
              <w:right w:val="single" w:sz="8" w:space="0" w:color="auto"/>
            </w:tcBorders>
            <w:shd w:val="clear" w:color="auto" w:fill="auto"/>
            <w:noWrap/>
            <w:hideMark/>
          </w:tcPr>
          <w:p w14:paraId="469EF47F" w14:textId="77777777" w:rsidR="00485447" w:rsidRPr="00485447" w:rsidRDefault="00485447" w:rsidP="00485447">
            <w:pPr>
              <w:rPr>
                <w:rFonts w:asciiTheme="minorHAnsi" w:eastAsia="Times New Roman" w:hAnsiTheme="minorHAnsi" w:cstheme="minorHAnsi"/>
                <w:color w:val="000000"/>
                <w:sz w:val="16"/>
                <w:szCs w:val="16"/>
                <w:lang w:eastAsia="es-MX"/>
              </w:rPr>
            </w:pPr>
            <w:r w:rsidRPr="00485447">
              <w:rPr>
                <w:rFonts w:asciiTheme="minorHAnsi" w:eastAsia="Times New Roman" w:hAnsiTheme="minorHAnsi" w:cstheme="minorHAnsi"/>
                <w:color w:val="000000"/>
                <w:sz w:val="16"/>
                <w:szCs w:val="16"/>
                <w:lang w:eastAsia="es-MX"/>
              </w:rPr>
              <w:t>Anual</w:t>
            </w:r>
          </w:p>
        </w:tc>
        <w:tc>
          <w:tcPr>
            <w:tcW w:w="940" w:type="dxa"/>
            <w:tcBorders>
              <w:top w:val="single" w:sz="8" w:space="0" w:color="auto"/>
              <w:left w:val="nil"/>
              <w:bottom w:val="nil"/>
              <w:right w:val="single" w:sz="8" w:space="0" w:color="auto"/>
            </w:tcBorders>
            <w:shd w:val="clear" w:color="auto" w:fill="auto"/>
            <w:hideMark/>
          </w:tcPr>
          <w:p w14:paraId="5B1677E3" w14:textId="77777777" w:rsidR="00485447" w:rsidRPr="00485447" w:rsidRDefault="00485447" w:rsidP="00485447">
            <w:pPr>
              <w:rPr>
                <w:rFonts w:asciiTheme="minorHAnsi" w:eastAsia="Times New Roman" w:hAnsiTheme="minorHAnsi" w:cstheme="minorHAnsi"/>
                <w:color w:val="000000"/>
                <w:sz w:val="16"/>
                <w:szCs w:val="16"/>
                <w:lang w:eastAsia="es-MX"/>
              </w:rPr>
            </w:pPr>
            <w:r w:rsidRPr="00485447">
              <w:rPr>
                <w:rFonts w:asciiTheme="minorHAnsi" w:eastAsia="Times New Roman" w:hAnsiTheme="minorHAnsi" w:cstheme="minorHAnsi"/>
                <w:color w:val="000000"/>
                <w:sz w:val="16"/>
                <w:szCs w:val="16"/>
                <w:lang w:eastAsia="es-MX"/>
              </w:rPr>
              <w:t>2017 N.D.</w:t>
            </w:r>
          </w:p>
        </w:tc>
        <w:tc>
          <w:tcPr>
            <w:tcW w:w="567" w:type="dxa"/>
            <w:tcBorders>
              <w:top w:val="single" w:sz="8" w:space="0" w:color="auto"/>
              <w:left w:val="nil"/>
              <w:bottom w:val="nil"/>
              <w:right w:val="single" w:sz="8" w:space="0" w:color="auto"/>
            </w:tcBorders>
            <w:shd w:val="clear" w:color="auto" w:fill="auto"/>
            <w:noWrap/>
            <w:hideMark/>
          </w:tcPr>
          <w:p w14:paraId="080231CF" w14:textId="77777777" w:rsidR="00485447" w:rsidRPr="00485447" w:rsidRDefault="00485447" w:rsidP="00485447">
            <w:pPr>
              <w:jc w:val="right"/>
              <w:rPr>
                <w:rFonts w:asciiTheme="minorHAnsi" w:eastAsia="Times New Roman" w:hAnsiTheme="minorHAnsi" w:cstheme="minorHAnsi"/>
                <w:color w:val="000000"/>
                <w:sz w:val="16"/>
                <w:szCs w:val="16"/>
                <w:lang w:eastAsia="es-MX"/>
              </w:rPr>
            </w:pPr>
            <w:r w:rsidRPr="00485447">
              <w:rPr>
                <w:rFonts w:asciiTheme="minorHAnsi" w:eastAsia="Times New Roman" w:hAnsiTheme="minorHAnsi" w:cstheme="minorHAnsi"/>
                <w:color w:val="000000"/>
                <w:sz w:val="16"/>
                <w:szCs w:val="16"/>
                <w:lang w:eastAsia="es-MX"/>
              </w:rPr>
              <w:t>1</w:t>
            </w:r>
          </w:p>
        </w:tc>
        <w:tc>
          <w:tcPr>
            <w:tcW w:w="963" w:type="dxa"/>
            <w:tcBorders>
              <w:top w:val="single" w:sz="8" w:space="0" w:color="auto"/>
              <w:left w:val="nil"/>
              <w:bottom w:val="nil"/>
              <w:right w:val="single" w:sz="8" w:space="0" w:color="auto"/>
            </w:tcBorders>
            <w:shd w:val="clear" w:color="auto" w:fill="auto"/>
            <w:hideMark/>
          </w:tcPr>
          <w:p w14:paraId="573D8CB8" w14:textId="77777777" w:rsidR="00485447" w:rsidRPr="00485447" w:rsidRDefault="00485447" w:rsidP="00485447">
            <w:pPr>
              <w:rPr>
                <w:rFonts w:asciiTheme="minorHAnsi" w:eastAsia="Times New Roman" w:hAnsiTheme="minorHAnsi" w:cstheme="minorHAnsi"/>
                <w:color w:val="000000"/>
                <w:sz w:val="16"/>
                <w:szCs w:val="16"/>
                <w:lang w:eastAsia="es-MX"/>
              </w:rPr>
            </w:pPr>
            <w:r w:rsidRPr="00485447">
              <w:rPr>
                <w:rFonts w:asciiTheme="minorHAnsi" w:eastAsia="Times New Roman" w:hAnsiTheme="minorHAnsi" w:cstheme="minorHAnsi"/>
                <w:color w:val="000000"/>
                <w:sz w:val="16"/>
                <w:szCs w:val="16"/>
                <w:lang w:eastAsia="es-MX"/>
              </w:rPr>
              <w:t>Tipo Estratégico Dimensión Eficacia</w:t>
            </w:r>
          </w:p>
        </w:tc>
        <w:tc>
          <w:tcPr>
            <w:tcW w:w="1563" w:type="dxa"/>
            <w:tcBorders>
              <w:top w:val="single" w:sz="8" w:space="0" w:color="auto"/>
              <w:left w:val="nil"/>
              <w:bottom w:val="nil"/>
              <w:right w:val="single" w:sz="8" w:space="0" w:color="auto"/>
            </w:tcBorders>
            <w:shd w:val="clear" w:color="auto" w:fill="auto"/>
            <w:hideMark/>
          </w:tcPr>
          <w:p w14:paraId="6F4C435C" w14:textId="77777777" w:rsidR="00485447" w:rsidRPr="00485447" w:rsidRDefault="00485447" w:rsidP="00485447">
            <w:pPr>
              <w:rPr>
                <w:rFonts w:asciiTheme="minorHAnsi" w:eastAsia="Times New Roman" w:hAnsiTheme="minorHAnsi" w:cstheme="minorHAnsi"/>
                <w:color w:val="000000"/>
                <w:sz w:val="16"/>
                <w:szCs w:val="16"/>
                <w:lang w:eastAsia="es-MX"/>
              </w:rPr>
            </w:pPr>
            <w:r w:rsidRPr="00485447">
              <w:rPr>
                <w:rFonts w:asciiTheme="minorHAnsi" w:eastAsia="Times New Roman" w:hAnsiTheme="minorHAnsi" w:cstheme="minorHAnsi"/>
                <w:color w:val="000000"/>
                <w:sz w:val="16"/>
                <w:szCs w:val="16"/>
                <w:lang w:eastAsia="es-MX"/>
              </w:rPr>
              <w:t>reportes fotograficos, material impreso del programa, resguardados por la Comisaria de Seguridad publica Municipal ubicados fisicamanete en los archivos electronicos, magneticos y fisicos de la  dependencia.</w:t>
            </w:r>
          </w:p>
        </w:tc>
        <w:tc>
          <w:tcPr>
            <w:tcW w:w="1417" w:type="dxa"/>
            <w:tcBorders>
              <w:top w:val="single" w:sz="8" w:space="0" w:color="auto"/>
              <w:left w:val="nil"/>
              <w:bottom w:val="nil"/>
              <w:right w:val="single" w:sz="8" w:space="0" w:color="auto"/>
            </w:tcBorders>
            <w:shd w:val="clear" w:color="auto" w:fill="auto"/>
            <w:hideMark/>
          </w:tcPr>
          <w:p w14:paraId="5BC11C6D" w14:textId="77777777" w:rsidR="00485447" w:rsidRPr="00485447" w:rsidRDefault="00485447" w:rsidP="00485447">
            <w:pPr>
              <w:rPr>
                <w:rFonts w:asciiTheme="minorHAnsi" w:eastAsia="Times New Roman" w:hAnsiTheme="minorHAnsi" w:cstheme="minorHAnsi"/>
                <w:color w:val="000000"/>
                <w:sz w:val="16"/>
                <w:szCs w:val="16"/>
                <w:lang w:eastAsia="es-MX"/>
              </w:rPr>
            </w:pPr>
            <w:r w:rsidRPr="00485447">
              <w:rPr>
                <w:rFonts w:asciiTheme="minorHAnsi" w:eastAsia="Times New Roman" w:hAnsiTheme="minorHAnsi" w:cstheme="minorHAnsi"/>
                <w:color w:val="000000"/>
                <w:sz w:val="16"/>
                <w:szCs w:val="16"/>
                <w:lang w:eastAsia="es-MX"/>
              </w:rPr>
              <w:t>La ciudadanía participa en las sesiones de orientación sobre medidas para la autoprotección a través de las medidas de prevención.</w:t>
            </w:r>
          </w:p>
        </w:tc>
      </w:tr>
      <w:tr w:rsidR="00485447" w:rsidRPr="005E6723" w14:paraId="6A2BEB5D" w14:textId="77777777" w:rsidTr="00F23713">
        <w:trPr>
          <w:trHeight w:val="2115"/>
        </w:trPr>
        <w:tc>
          <w:tcPr>
            <w:tcW w:w="1150" w:type="dxa"/>
            <w:tcBorders>
              <w:top w:val="single" w:sz="8" w:space="0" w:color="auto"/>
              <w:left w:val="single" w:sz="8" w:space="0" w:color="auto"/>
              <w:bottom w:val="nil"/>
              <w:right w:val="single" w:sz="8" w:space="0" w:color="auto"/>
            </w:tcBorders>
            <w:shd w:val="clear" w:color="auto" w:fill="auto"/>
            <w:noWrap/>
            <w:hideMark/>
          </w:tcPr>
          <w:p w14:paraId="4D89007E" w14:textId="77777777" w:rsidR="00485447" w:rsidRPr="00485447" w:rsidRDefault="00485447" w:rsidP="00485447">
            <w:pPr>
              <w:rPr>
                <w:rFonts w:asciiTheme="minorHAnsi" w:eastAsia="Times New Roman" w:hAnsiTheme="minorHAnsi" w:cstheme="minorHAnsi"/>
                <w:b/>
                <w:bCs/>
                <w:color w:val="000000"/>
                <w:sz w:val="16"/>
                <w:szCs w:val="16"/>
                <w:lang w:eastAsia="es-MX"/>
              </w:rPr>
            </w:pPr>
            <w:r w:rsidRPr="00485447">
              <w:rPr>
                <w:rFonts w:asciiTheme="minorHAnsi" w:eastAsia="Times New Roman" w:hAnsiTheme="minorHAnsi" w:cstheme="minorHAnsi"/>
                <w:b/>
                <w:bCs/>
                <w:color w:val="000000"/>
                <w:sz w:val="16"/>
                <w:szCs w:val="16"/>
                <w:lang w:eastAsia="es-MX"/>
              </w:rPr>
              <w:t>ACTIVIDAD (1.4)</w:t>
            </w:r>
          </w:p>
        </w:tc>
        <w:tc>
          <w:tcPr>
            <w:tcW w:w="1551" w:type="dxa"/>
            <w:tcBorders>
              <w:top w:val="single" w:sz="8" w:space="0" w:color="auto"/>
              <w:left w:val="nil"/>
              <w:bottom w:val="nil"/>
              <w:right w:val="single" w:sz="8" w:space="0" w:color="auto"/>
            </w:tcBorders>
            <w:shd w:val="clear" w:color="auto" w:fill="auto"/>
            <w:hideMark/>
          </w:tcPr>
          <w:p w14:paraId="1BE4BD43" w14:textId="77777777" w:rsidR="00485447" w:rsidRPr="00485447" w:rsidRDefault="00485447" w:rsidP="00485447">
            <w:pPr>
              <w:rPr>
                <w:rFonts w:asciiTheme="minorHAnsi" w:eastAsia="Times New Roman" w:hAnsiTheme="minorHAnsi" w:cstheme="minorHAnsi"/>
                <w:color w:val="000000"/>
                <w:sz w:val="16"/>
                <w:szCs w:val="16"/>
                <w:lang w:eastAsia="es-MX"/>
              </w:rPr>
            </w:pPr>
            <w:r w:rsidRPr="00485447">
              <w:rPr>
                <w:rFonts w:asciiTheme="minorHAnsi" w:eastAsia="Times New Roman" w:hAnsiTheme="minorHAnsi" w:cstheme="minorHAnsi"/>
                <w:color w:val="000000"/>
                <w:sz w:val="16"/>
                <w:szCs w:val="16"/>
                <w:lang w:eastAsia="es-MX"/>
              </w:rPr>
              <w:t xml:space="preserve">   10 Campañas de prevencion en intituciones educativas</w:t>
            </w:r>
          </w:p>
        </w:tc>
        <w:tc>
          <w:tcPr>
            <w:tcW w:w="1560" w:type="dxa"/>
            <w:tcBorders>
              <w:top w:val="single" w:sz="8" w:space="0" w:color="auto"/>
              <w:left w:val="nil"/>
              <w:bottom w:val="nil"/>
              <w:right w:val="single" w:sz="8" w:space="0" w:color="auto"/>
            </w:tcBorders>
            <w:shd w:val="clear" w:color="auto" w:fill="auto"/>
            <w:hideMark/>
          </w:tcPr>
          <w:p w14:paraId="313D84DD" w14:textId="77777777" w:rsidR="00485447" w:rsidRPr="00485447" w:rsidRDefault="00485447" w:rsidP="00485447">
            <w:pPr>
              <w:rPr>
                <w:rFonts w:asciiTheme="minorHAnsi" w:eastAsia="Times New Roman" w:hAnsiTheme="minorHAnsi" w:cstheme="minorHAnsi"/>
                <w:color w:val="000000"/>
                <w:sz w:val="16"/>
                <w:szCs w:val="16"/>
                <w:lang w:eastAsia="es-MX"/>
              </w:rPr>
            </w:pPr>
            <w:r w:rsidRPr="00485447">
              <w:rPr>
                <w:rFonts w:asciiTheme="minorHAnsi" w:eastAsia="Times New Roman" w:hAnsiTheme="minorHAnsi" w:cstheme="minorHAnsi"/>
                <w:color w:val="000000"/>
                <w:sz w:val="16"/>
                <w:szCs w:val="16"/>
                <w:lang w:eastAsia="es-MX"/>
              </w:rPr>
              <w:t>prevencion</w:t>
            </w:r>
          </w:p>
        </w:tc>
        <w:tc>
          <w:tcPr>
            <w:tcW w:w="1559" w:type="dxa"/>
            <w:tcBorders>
              <w:top w:val="single" w:sz="8" w:space="0" w:color="auto"/>
              <w:left w:val="nil"/>
              <w:bottom w:val="nil"/>
              <w:right w:val="single" w:sz="8" w:space="0" w:color="auto"/>
            </w:tcBorders>
            <w:shd w:val="clear" w:color="auto" w:fill="auto"/>
            <w:hideMark/>
          </w:tcPr>
          <w:p w14:paraId="201EDDBD" w14:textId="77777777" w:rsidR="00485447" w:rsidRPr="00485447" w:rsidRDefault="00485447" w:rsidP="00485447">
            <w:pPr>
              <w:rPr>
                <w:rFonts w:asciiTheme="minorHAnsi" w:eastAsia="Times New Roman" w:hAnsiTheme="minorHAnsi" w:cstheme="minorHAnsi"/>
                <w:color w:val="000000"/>
                <w:sz w:val="16"/>
                <w:szCs w:val="16"/>
                <w:lang w:eastAsia="es-MX"/>
              </w:rPr>
            </w:pPr>
            <w:r w:rsidRPr="00485447">
              <w:rPr>
                <w:rFonts w:asciiTheme="minorHAnsi" w:eastAsia="Times New Roman" w:hAnsiTheme="minorHAnsi" w:cstheme="minorHAnsi"/>
                <w:color w:val="000000"/>
                <w:sz w:val="16"/>
                <w:szCs w:val="16"/>
                <w:lang w:eastAsia="es-MX"/>
              </w:rPr>
              <w:t>Numero campañas realizadas/ Numero de campañas programadas)100</w:t>
            </w:r>
          </w:p>
        </w:tc>
        <w:tc>
          <w:tcPr>
            <w:tcW w:w="1337" w:type="dxa"/>
            <w:tcBorders>
              <w:top w:val="single" w:sz="8" w:space="0" w:color="auto"/>
              <w:left w:val="nil"/>
              <w:bottom w:val="nil"/>
              <w:right w:val="single" w:sz="8" w:space="0" w:color="auto"/>
            </w:tcBorders>
            <w:shd w:val="clear" w:color="auto" w:fill="auto"/>
            <w:noWrap/>
            <w:hideMark/>
          </w:tcPr>
          <w:p w14:paraId="5B2D7220" w14:textId="77777777" w:rsidR="00485447" w:rsidRPr="00485447" w:rsidRDefault="00485447" w:rsidP="00485447">
            <w:pPr>
              <w:rPr>
                <w:rFonts w:asciiTheme="minorHAnsi" w:eastAsia="Times New Roman" w:hAnsiTheme="minorHAnsi" w:cstheme="minorHAnsi"/>
                <w:color w:val="000000"/>
                <w:sz w:val="16"/>
                <w:szCs w:val="16"/>
                <w:lang w:eastAsia="es-MX"/>
              </w:rPr>
            </w:pPr>
            <w:r w:rsidRPr="00485447">
              <w:rPr>
                <w:rFonts w:asciiTheme="minorHAnsi" w:eastAsia="Times New Roman" w:hAnsiTheme="minorHAnsi" w:cstheme="minorHAnsi"/>
                <w:color w:val="000000"/>
                <w:sz w:val="16"/>
                <w:szCs w:val="16"/>
                <w:lang w:eastAsia="es-MX"/>
              </w:rPr>
              <w:t>campañas</w:t>
            </w:r>
          </w:p>
        </w:tc>
        <w:tc>
          <w:tcPr>
            <w:tcW w:w="1001" w:type="dxa"/>
            <w:tcBorders>
              <w:top w:val="single" w:sz="8" w:space="0" w:color="auto"/>
              <w:left w:val="nil"/>
              <w:bottom w:val="nil"/>
              <w:right w:val="single" w:sz="8" w:space="0" w:color="auto"/>
            </w:tcBorders>
            <w:shd w:val="clear" w:color="auto" w:fill="auto"/>
            <w:noWrap/>
            <w:hideMark/>
          </w:tcPr>
          <w:p w14:paraId="798026FD" w14:textId="77777777" w:rsidR="00485447" w:rsidRPr="00485447" w:rsidRDefault="00485447" w:rsidP="00485447">
            <w:pPr>
              <w:rPr>
                <w:rFonts w:asciiTheme="minorHAnsi" w:eastAsia="Times New Roman" w:hAnsiTheme="minorHAnsi" w:cstheme="minorHAnsi"/>
                <w:color w:val="000000"/>
                <w:sz w:val="16"/>
                <w:szCs w:val="16"/>
                <w:lang w:eastAsia="es-MX"/>
              </w:rPr>
            </w:pPr>
            <w:r w:rsidRPr="00485447">
              <w:rPr>
                <w:rFonts w:asciiTheme="minorHAnsi" w:eastAsia="Times New Roman" w:hAnsiTheme="minorHAnsi" w:cstheme="minorHAnsi"/>
                <w:color w:val="000000"/>
                <w:sz w:val="16"/>
                <w:szCs w:val="16"/>
                <w:lang w:eastAsia="es-MX"/>
              </w:rPr>
              <w:t>Anual</w:t>
            </w:r>
          </w:p>
        </w:tc>
        <w:tc>
          <w:tcPr>
            <w:tcW w:w="940" w:type="dxa"/>
            <w:tcBorders>
              <w:top w:val="single" w:sz="8" w:space="0" w:color="auto"/>
              <w:left w:val="nil"/>
              <w:bottom w:val="nil"/>
              <w:right w:val="single" w:sz="8" w:space="0" w:color="auto"/>
            </w:tcBorders>
            <w:shd w:val="clear" w:color="auto" w:fill="auto"/>
            <w:hideMark/>
          </w:tcPr>
          <w:p w14:paraId="4464B14B" w14:textId="77777777" w:rsidR="00485447" w:rsidRPr="00485447" w:rsidRDefault="00485447" w:rsidP="00485447">
            <w:pPr>
              <w:rPr>
                <w:rFonts w:asciiTheme="minorHAnsi" w:eastAsia="Times New Roman" w:hAnsiTheme="minorHAnsi" w:cstheme="minorHAnsi"/>
                <w:color w:val="000000"/>
                <w:sz w:val="16"/>
                <w:szCs w:val="16"/>
                <w:lang w:eastAsia="es-MX"/>
              </w:rPr>
            </w:pPr>
            <w:r w:rsidRPr="00485447">
              <w:rPr>
                <w:rFonts w:asciiTheme="minorHAnsi" w:eastAsia="Times New Roman" w:hAnsiTheme="minorHAnsi" w:cstheme="minorHAnsi"/>
                <w:color w:val="000000"/>
                <w:sz w:val="16"/>
                <w:szCs w:val="16"/>
                <w:lang w:eastAsia="es-MX"/>
              </w:rPr>
              <w:t>2017 N.D.</w:t>
            </w:r>
          </w:p>
        </w:tc>
        <w:tc>
          <w:tcPr>
            <w:tcW w:w="567" w:type="dxa"/>
            <w:tcBorders>
              <w:top w:val="single" w:sz="8" w:space="0" w:color="auto"/>
              <w:left w:val="nil"/>
              <w:bottom w:val="nil"/>
              <w:right w:val="single" w:sz="8" w:space="0" w:color="auto"/>
            </w:tcBorders>
            <w:shd w:val="clear" w:color="auto" w:fill="auto"/>
            <w:noWrap/>
            <w:hideMark/>
          </w:tcPr>
          <w:p w14:paraId="65F26DF9" w14:textId="77777777" w:rsidR="00485447" w:rsidRPr="00485447" w:rsidRDefault="00485447" w:rsidP="00485447">
            <w:pPr>
              <w:jc w:val="right"/>
              <w:rPr>
                <w:rFonts w:asciiTheme="minorHAnsi" w:eastAsia="Times New Roman" w:hAnsiTheme="minorHAnsi" w:cstheme="minorHAnsi"/>
                <w:color w:val="000000"/>
                <w:sz w:val="16"/>
                <w:szCs w:val="16"/>
                <w:lang w:eastAsia="es-MX"/>
              </w:rPr>
            </w:pPr>
            <w:r w:rsidRPr="00485447">
              <w:rPr>
                <w:rFonts w:asciiTheme="minorHAnsi" w:eastAsia="Times New Roman" w:hAnsiTheme="minorHAnsi" w:cstheme="minorHAnsi"/>
                <w:color w:val="000000"/>
                <w:sz w:val="16"/>
                <w:szCs w:val="16"/>
                <w:lang w:eastAsia="es-MX"/>
              </w:rPr>
              <w:t>1</w:t>
            </w:r>
          </w:p>
        </w:tc>
        <w:tc>
          <w:tcPr>
            <w:tcW w:w="963" w:type="dxa"/>
            <w:tcBorders>
              <w:top w:val="single" w:sz="8" w:space="0" w:color="auto"/>
              <w:left w:val="nil"/>
              <w:bottom w:val="nil"/>
              <w:right w:val="single" w:sz="8" w:space="0" w:color="auto"/>
            </w:tcBorders>
            <w:shd w:val="clear" w:color="auto" w:fill="auto"/>
            <w:hideMark/>
          </w:tcPr>
          <w:p w14:paraId="2071E098" w14:textId="77777777" w:rsidR="00485447" w:rsidRPr="00485447" w:rsidRDefault="00485447" w:rsidP="00485447">
            <w:pPr>
              <w:rPr>
                <w:rFonts w:asciiTheme="minorHAnsi" w:eastAsia="Times New Roman" w:hAnsiTheme="minorHAnsi" w:cstheme="minorHAnsi"/>
                <w:color w:val="000000"/>
                <w:sz w:val="16"/>
                <w:szCs w:val="16"/>
                <w:lang w:eastAsia="es-MX"/>
              </w:rPr>
            </w:pPr>
            <w:r w:rsidRPr="00485447">
              <w:rPr>
                <w:rFonts w:asciiTheme="minorHAnsi" w:eastAsia="Times New Roman" w:hAnsiTheme="minorHAnsi" w:cstheme="minorHAnsi"/>
                <w:color w:val="000000"/>
                <w:sz w:val="16"/>
                <w:szCs w:val="16"/>
                <w:lang w:eastAsia="es-MX"/>
              </w:rPr>
              <w:t>Tipo Estratégico Dimensión Eficacia</w:t>
            </w:r>
          </w:p>
        </w:tc>
        <w:tc>
          <w:tcPr>
            <w:tcW w:w="1563" w:type="dxa"/>
            <w:tcBorders>
              <w:top w:val="single" w:sz="8" w:space="0" w:color="auto"/>
              <w:left w:val="nil"/>
              <w:bottom w:val="nil"/>
              <w:right w:val="single" w:sz="8" w:space="0" w:color="auto"/>
            </w:tcBorders>
            <w:shd w:val="clear" w:color="auto" w:fill="auto"/>
            <w:hideMark/>
          </w:tcPr>
          <w:p w14:paraId="4BC1F9B7" w14:textId="77777777" w:rsidR="00485447" w:rsidRPr="00485447" w:rsidRDefault="00485447" w:rsidP="00485447">
            <w:pPr>
              <w:rPr>
                <w:rFonts w:asciiTheme="minorHAnsi" w:eastAsia="Times New Roman" w:hAnsiTheme="minorHAnsi" w:cstheme="minorHAnsi"/>
                <w:color w:val="000000"/>
                <w:sz w:val="16"/>
                <w:szCs w:val="16"/>
                <w:lang w:eastAsia="es-MX"/>
              </w:rPr>
            </w:pPr>
            <w:r w:rsidRPr="00485447">
              <w:rPr>
                <w:rFonts w:asciiTheme="minorHAnsi" w:eastAsia="Times New Roman" w:hAnsiTheme="minorHAnsi" w:cstheme="minorHAnsi"/>
                <w:color w:val="000000"/>
                <w:sz w:val="16"/>
                <w:szCs w:val="16"/>
                <w:lang w:eastAsia="es-MX"/>
              </w:rPr>
              <w:t>reportes fotograficos, material impreso del programa, resguardados por la Comisaria de Seguridad publica Municipal ubicados fisicamanete en los archivos electronicos, magneticos y fisicos de la  dependencia.</w:t>
            </w:r>
          </w:p>
        </w:tc>
        <w:tc>
          <w:tcPr>
            <w:tcW w:w="1417" w:type="dxa"/>
            <w:tcBorders>
              <w:top w:val="single" w:sz="8" w:space="0" w:color="auto"/>
              <w:left w:val="nil"/>
              <w:bottom w:val="nil"/>
              <w:right w:val="single" w:sz="8" w:space="0" w:color="auto"/>
            </w:tcBorders>
            <w:shd w:val="clear" w:color="auto" w:fill="auto"/>
            <w:hideMark/>
          </w:tcPr>
          <w:p w14:paraId="6B95BACB" w14:textId="77777777" w:rsidR="00485447" w:rsidRPr="00485447" w:rsidRDefault="00485447" w:rsidP="00485447">
            <w:pPr>
              <w:rPr>
                <w:rFonts w:asciiTheme="minorHAnsi" w:eastAsia="Times New Roman" w:hAnsiTheme="minorHAnsi" w:cstheme="minorHAnsi"/>
                <w:color w:val="000000"/>
                <w:sz w:val="16"/>
                <w:szCs w:val="16"/>
                <w:lang w:eastAsia="es-MX"/>
              </w:rPr>
            </w:pPr>
            <w:r w:rsidRPr="00485447">
              <w:rPr>
                <w:rFonts w:asciiTheme="minorHAnsi" w:eastAsia="Times New Roman" w:hAnsiTheme="minorHAnsi" w:cstheme="minorHAnsi"/>
                <w:color w:val="000000"/>
                <w:sz w:val="16"/>
                <w:szCs w:val="16"/>
                <w:lang w:eastAsia="es-MX"/>
              </w:rPr>
              <w:t>Las Instituciones educativas colaboran decididamente con el Programa y otorgan las facilidades y apoyo necesarios para la realización de las actividades programadas.</w:t>
            </w:r>
          </w:p>
        </w:tc>
      </w:tr>
      <w:tr w:rsidR="00485447" w:rsidRPr="005E6723" w14:paraId="62F906C7" w14:textId="77777777" w:rsidTr="00F23713">
        <w:trPr>
          <w:trHeight w:val="2115"/>
        </w:trPr>
        <w:tc>
          <w:tcPr>
            <w:tcW w:w="1150" w:type="dxa"/>
            <w:tcBorders>
              <w:top w:val="single" w:sz="8" w:space="0" w:color="auto"/>
              <w:left w:val="single" w:sz="8" w:space="0" w:color="auto"/>
              <w:bottom w:val="nil"/>
              <w:right w:val="single" w:sz="8" w:space="0" w:color="auto"/>
            </w:tcBorders>
            <w:shd w:val="clear" w:color="auto" w:fill="auto"/>
            <w:noWrap/>
            <w:hideMark/>
          </w:tcPr>
          <w:p w14:paraId="31F14519" w14:textId="77777777" w:rsidR="00485447" w:rsidRPr="00485447" w:rsidRDefault="00485447" w:rsidP="00485447">
            <w:pPr>
              <w:rPr>
                <w:rFonts w:asciiTheme="minorHAnsi" w:eastAsia="Times New Roman" w:hAnsiTheme="minorHAnsi" w:cstheme="minorHAnsi"/>
                <w:b/>
                <w:bCs/>
                <w:color w:val="000000"/>
                <w:sz w:val="16"/>
                <w:szCs w:val="16"/>
                <w:lang w:eastAsia="es-MX"/>
              </w:rPr>
            </w:pPr>
            <w:r w:rsidRPr="00485447">
              <w:rPr>
                <w:rFonts w:asciiTheme="minorHAnsi" w:eastAsia="Times New Roman" w:hAnsiTheme="minorHAnsi" w:cstheme="minorHAnsi"/>
                <w:b/>
                <w:bCs/>
                <w:color w:val="000000"/>
                <w:sz w:val="16"/>
                <w:szCs w:val="16"/>
                <w:lang w:eastAsia="es-MX"/>
              </w:rPr>
              <w:lastRenderedPageBreak/>
              <w:t>ACTIVIDAD (1.5)</w:t>
            </w:r>
          </w:p>
        </w:tc>
        <w:tc>
          <w:tcPr>
            <w:tcW w:w="1551" w:type="dxa"/>
            <w:tcBorders>
              <w:top w:val="single" w:sz="8" w:space="0" w:color="auto"/>
              <w:left w:val="nil"/>
              <w:bottom w:val="nil"/>
              <w:right w:val="single" w:sz="8" w:space="0" w:color="auto"/>
            </w:tcBorders>
            <w:shd w:val="clear" w:color="auto" w:fill="auto"/>
            <w:hideMark/>
          </w:tcPr>
          <w:p w14:paraId="0FF4A2A8" w14:textId="77777777" w:rsidR="00485447" w:rsidRPr="00485447" w:rsidRDefault="00485447" w:rsidP="00485447">
            <w:pPr>
              <w:rPr>
                <w:rFonts w:asciiTheme="minorHAnsi" w:eastAsia="Times New Roman" w:hAnsiTheme="minorHAnsi" w:cstheme="minorHAnsi"/>
                <w:color w:val="000000"/>
                <w:sz w:val="16"/>
                <w:szCs w:val="16"/>
                <w:lang w:eastAsia="es-MX"/>
              </w:rPr>
            </w:pPr>
            <w:r w:rsidRPr="00485447">
              <w:rPr>
                <w:rFonts w:asciiTheme="minorHAnsi" w:eastAsia="Times New Roman" w:hAnsiTheme="minorHAnsi" w:cstheme="minorHAnsi"/>
                <w:color w:val="000000"/>
                <w:sz w:val="16"/>
                <w:szCs w:val="16"/>
                <w:lang w:eastAsia="es-MX"/>
              </w:rPr>
              <w:t xml:space="preserve">3 Jornadas de prevencion en intituciones educativas </w:t>
            </w:r>
          </w:p>
        </w:tc>
        <w:tc>
          <w:tcPr>
            <w:tcW w:w="1560" w:type="dxa"/>
            <w:tcBorders>
              <w:top w:val="single" w:sz="8" w:space="0" w:color="auto"/>
              <w:left w:val="nil"/>
              <w:bottom w:val="nil"/>
              <w:right w:val="single" w:sz="8" w:space="0" w:color="auto"/>
            </w:tcBorders>
            <w:shd w:val="clear" w:color="auto" w:fill="auto"/>
            <w:hideMark/>
          </w:tcPr>
          <w:p w14:paraId="3710C0F4" w14:textId="77777777" w:rsidR="00485447" w:rsidRPr="00485447" w:rsidRDefault="00485447" w:rsidP="00485447">
            <w:pPr>
              <w:rPr>
                <w:rFonts w:asciiTheme="minorHAnsi" w:eastAsia="Times New Roman" w:hAnsiTheme="minorHAnsi" w:cstheme="minorHAnsi"/>
                <w:color w:val="000000"/>
                <w:sz w:val="16"/>
                <w:szCs w:val="16"/>
                <w:lang w:eastAsia="es-MX"/>
              </w:rPr>
            </w:pPr>
            <w:r w:rsidRPr="00485447">
              <w:rPr>
                <w:rFonts w:asciiTheme="minorHAnsi" w:eastAsia="Times New Roman" w:hAnsiTheme="minorHAnsi" w:cstheme="minorHAnsi"/>
                <w:color w:val="000000"/>
                <w:sz w:val="16"/>
                <w:szCs w:val="16"/>
                <w:lang w:eastAsia="es-MX"/>
              </w:rPr>
              <w:t>prevencion</w:t>
            </w:r>
          </w:p>
        </w:tc>
        <w:tc>
          <w:tcPr>
            <w:tcW w:w="1559" w:type="dxa"/>
            <w:tcBorders>
              <w:top w:val="single" w:sz="8" w:space="0" w:color="auto"/>
              <w:left w:val="nil"/>
              <w:bottom w:val="nil"/>
              <w:right w:val="single" w:sz="8" w:space="0" w:color="auto"/>
            </w:tcBorders>
            <w:shd w:val="clear" w:color="auto" w:fill="auto"/>
            <w:hideMark/>
          </w:tcPr>
          <w:p w14:paraId="18C713C7" w14:textId="77777777" w:rsidR="00485447" w:rsidRPr="00485447" w:rsidRDefault="00485447" w:rsidP="00485447">
            <w:pPr>
              <w:rPr>
                <w:rFonts w:asciiTheme="minorHAnsi" w:eastAsia="Times New Roman" w:hAnsiTheme="minorHAnsi" w:cstheme="minorHAnsi"/>
                <w:color w:val="000000"/>
                <w:sz w:val="16"/>
                <w:szCs w:val="16"/>
                <w:lang w:eastAsia="es-MX"/>
              </w:rPr>
            </w:pPr>
            <w:r w:rsidRPr="00485447">
              <w:rPr>
                <w:rFonts w:asciiTheme="minorHAnsi" w:eastAsia="Times New Roman" w:hAnsiTheme="minorHAnsi" w:cstheme="minorHAnsi"/>
                <w:color w:val="000000"/>
                <w:sz w:val="16"/>
                <w:szCs w:val="16"/>
                <w:lang w:eastAsia="es-MX"/>
              </w:rPr>
              <w:t>Numero de jornadas de prevencion en instituciones educativas inplementadas /Numero de jornadas de prevencion en instituciones educativas programadas)*100</w:t>
            </w:r>
          </w:p>
        </w:tc>
        <w:tc>
          <w:tcPr>
            <w:tcW w:w="1337" w:type="dxa"/>
            <w:tcBorders>
              <w:top w:val="single" w:sz="8" w:space="0" w:color="auto"/>
              <w:left w:val="nil"/>
              <w:bottom w:val="nil"/>
              <w:right w:val="single" w:sz="8" w:space="0" w:color="auto"/>
            </w:tcBorders>
            <w:shd w:val="clear" w:color="auto" w:fill="auto"/>
            <w:noWrap/>
            <w:hideMark/>
          </w:tcPr>
          <w:p w14:paraId="284E898B" w14:textId="77777777" w:rsidR="00485447" w:rsidRPr="00485447" w:rsidRDefault="00485447" w:rsidP="00485447">
            <w:pPr>
              <w:rPr>
                <w:rFonts w:asciiTheme="minorHAnsi" w:eastAsia="Times New Roman" w:hAnsiTheme="minorHAnsi" w:cstheme="minorHAnsi"/>
                <w:color w:val="000000"/>
                <w:sz w:val="16"/>
                <w:szCs w:val="16"/>
                <w:lang w:eastAsia="es-MX"/>
              </w:rPr>
            </w:pPr>
            <w:r w:rsidRPr="00485447">
              <w:rPr>
                <w:rFonts w:asciiTheme="minorHAnsi" w:eastAsia="Times New Roman" w:hAnsiTheme="minorHAnsi" w:cstheme="minorHAnsi"/>
                <w:color w:val="000000"/>
                <w:sz w:val="16"/>
                <w:szCs w:val="16"/>
                <w:lang w:eastAsia="es-MX"/>
              </w:rPr>
              <w:t xml:space="preserve">jornadas </w:t>
            </w:r>
          </w:p>
        </w:tc>
        <w:tc>
          <w:tcPr>
            <w:tcW w:w="1001" w:type="dxa"/>
            <w:tcBorders>
              <w:top w:val="single" w:sz="8" w:space="0" w:color="auto"/>
              <w:left w:val="nil"/>
              <w:bottom w:val="nil"/>
              <w:right w:val="single" w:sz="8" w:space="0" w:color="auto"/>
            </w:tcBorders>
            <w:shd w:val="clear" w:color="auto" w:fill="auto"/>
            <w:noWrap/>
            <w:hideMark/>
          </w:tcPr>
          <w:p w14:paraId="67FF6193" w14:textId="77777777" w:rsidR="00485447" w:rsidRPr="00485447" w:rsidRDefault="00485447" w:rsidP="00485447">
            <w:pPr>
              <w:rPr>
                <w:rFonts w:asciiTheme="minorHAnsi" w:eastAsia="Times New Roman" w:hAnsiTheme="minorHAnsi" w:cstheme="minorHAnsi"/>
                <w:color w:val="000000"/>
                <w:sz w:val="16"/>
                <w:szCs w:val="16"/>
                <w:lang w:eastAsia="es-MX"/>
              </w:rPr>
            </w:pPr>
            <w:r w:rsidRPr="00485447">
              <w:rPr>
                <w:rFonts w:asciiTheme="minorHAnsi" w:eastAsia="Times New Roman" w:hAnsiTheme="minorHAnsi" w:cstheme="minorHAnsi"/>
                <w:color w:val="000000"/>
                <w:sz w:val="16"/>
                <w:szCs w:val="16"/>
                <w:lang w:eastAsia="es-MX"/>
              </w:rPr>
              <w:t>Anual</w:t>
            </w:r>
          </w:p>
        </w:tc>
        <w:tc>
          <w:tcPr>
            <w:tcW w:w="940" w:type="dxa"/>
            <w:tcBorders>
              <w:top w:val="single" w:sz="8" w:space="0" w:color="auto"/>
              <w:left w:val="nil"/>
              <w:bottom w:val="nil"/>
              <w:right w:val="single" w:sz="8" w:space="0" w:color="auto"/>
            </w:tcBorders>
            <w:shd w:val="clear" w:color="auto" w:fill="auto"/>
            <w:hideMark/>
          </w:tcPr>
          <w:p w14:paraId="4B4F3A90" w14:textId="77777777" w:rsidR="00485447" w:rsidRPr="00485447" w:rsidRDefault="00485447" w:rsidP="00485447">
            <w:pPr>
              <w:rPr>
                <w:rFonts w:asciiTheme="minorHAnsi" w:eastAsia="Times New Roman" w:hAnsiTheme="minorHAnsi" w:cstheme="minorHAnsi"/>
                <w:color w:val="000000"/>
                <w:sz w:val="16"/>
                <w:szCs w:val="16"/>
                <w:lang w:eastAsia="es-MX"/>
              </w:rPr>
            </w:pPr>
            <w:r w:rsidRPr="00485447">
              <w:rPr>
                <w:rFonts w:asciiTheme="minorHAnsi" w:eastAsia="Times New Roman" w:hAnsiTheme="minorHAnsi" w:cstheme="minorHAnsi"/>
                <w:color w:val="000000"/>
                <w:sz w:val="16"/>
                <w:szCs w:val="16"/>
                <w:lang w:eastAsia="es-MX"/>
              </w:rPr>
              <w:t>2017 N.D.</w:t>
            </w:r>
          </w:p>
        </w:tc>
        <w:tc>
          <w:tcPr>
            <w:tcW w:w="567" w:type="dxa"/>
            <w:tcBorders>
              <w:top w:val="single" w:sz="8" w:space="0" w:color="auto"/>
              <w:left w:val="nil"/>
              <w:bottom w:val="nil"/>
              <w:right w:val="single" w:sz="8" w:space="0" w:color="auto"/>
            </w:tcBorders>
            <w:shd w:val="clear" w:color="auto" w:fill="auto"/>
            <w:noWrap/>
            <w:hideMark/>
          </w:tcPr>
          <w:p w14:paraId="39869150" w14:textId="77777777" w:rsidR="00485447" w:rsidRPr="00485447" w:rsidRDefault="00485447" w:rsidP="00485447">
            <w:pPr>
              <w:jc w:val="right"/>
              <w:rPr>
                <w:rFonts w:asciiTheme="minorHAnsi" w:eastAsia="Times New Roman" w:hAnsiTheme="minorHAnsi" w:cstheme="minorHAnsi"/>
                <w:color w:val="000000"/>
                <w:sz w:val="16"/>
                <w:szCs w:val="16"/>
                <w:lang w:eastAsia="es-MX"/>
              </w:rPr>
            </w:pPr>
            <w:r w:rsidRPr="00485447">
              <w:rPr>
                <w:rFonts w:asciiTheme="minorHAnsi" w:eastAsia="Times New Roman" w:hAnsiTheme="minorHAnsi" w:cstheme="minorHAnsi"/>
                <w:color w:val="000000"/>
                <w:sz w:val="16"/>
                <w:szCs w:val="16"/>
                <w:lang w:eastAsia="es-MX"/>
              </w:rPr>
              <w:t>1</w:t>
            </w:r>
          </w:p>
        </w:tc>
        <w:tc>
          <w:tcPr>
            <w:tcW w:w="963" w:type="dxa"/>
            <w:tcBorders>
              <w:top w:val="single" w:sz="8" w:space="0" w:color="auto"/>
              <w:left w:val="nil"/>
              <w:bottom w:val="nil"/>
              <w:right w:val="single" w:sz="8" w:space="0" w:color="auto"/>
            </w:tcBorders>
            <w:shd w:val="clear" w:color="auto" w:fill="auto"/>
            <w:hideMark/>
          </w:tcPr>
          <w:p w14:paraId="7A816C39" w14:textId="77777777" w:rsidR="00485447" w:rsidRPr="00485447" w:rsidRDefault="00485447" w:rsidP="00485447">
            <w:pPr>
              <w:rPr>
                <w:rFonts w:asciiTheme="minorHAnsi" w:eastAsia="Times New Roman" w:hAnsiTheme="minorHAnsi" w:cstheme="minorHAnsi"/>
                <w:color w:val="000000"/>
                <w:sz w:val="16"/>
                <w:szCs w:val="16"/>
                <w:lang w:eastAsia="es-MX"/>
              </w:rPr>
            </w:pPr>
            <w:r w:rsidRPr="00485447">
              <w:rPr>
                <w:rFonts w:asciiTheme="minorHAnsi" w:eastAsia="Times New Roman" w:hAnsiTheme="minorHAnsi" w:cstheme="minorHAnsi"/>
                <w:color w:val="000000"/>
                <w:sz w:val="16"/>
                <w:szCs w:val="16"/>
                <w:lang w:eastAsia="es-MX"/>
              </w:rPr>
              <w:t>Tipo Estratégico Dimensión Eficacia</w:t>
            </w:r>
          </w:p>
        </w:tc>
        <w:tc>
          <w:tcPr>
            <w:tcW w:w="1563" w:type="dxa"/>
            <w:tcBorders>
              <w:top w:val="single" w:sz="8" w:space="0" w:color="auto"/>
              <w:left w:val="nil"/>
              <w:bottom w:val="nil"/>
              <w:right w:val="single" w:sz="8" w:space="0" w:color="auto"/>
            </w:tcBorders>
            <w:shd w:val="clear" w:color="auto" w:fill="auto"/>
            <w:hideMark/>
          </w:tcPr>
          <w:p w14:paraId="5221AF75" w14:textId="77777777" w:rsidR="00485447" w:rsidRPr="00485447" w:rsidRDefault="00485447" w:rsidP="00485447">
            <w:pPr>
              <w:rPr>
                <w:rFonts w:asciiTheme="minorHAnsi" w:eastAsia="Times New Roman" w:hAnsiTheme="minorHAnsi" w:cstheme="minorHAnsi"/>
                <w:color w:val="000000"/>
                <w:sz w:val="16"/>
                <w:szCs w:val="16"/>
                <w:lang w:eastAsia="es-MX"/>
              </w:rPr>
            </w:pPr>
            <w:r w:rsidRPr="00485447">
              <w:rPr>
                <w:rFonts w:asciiTheme="minorHAnsi" w:eastAsia="Times New Roman" w:hAnsiTheme="minorHAnsi" w:cstheme="minorHAnsi"/>
                <w:color w:val="000000"/>
                <w:sz w:val="16"/>
                <w:szCs w:val="16"/>
                <w:lang w:eastAsia="es-MX"/>
              </w:rPr>
              <w:t>reportes fotograficos, material impreso del programa, resguardados por la Comisaria de Seguridad publica Municipal ubicados fisicamanete en los archivos electronicos, magneticos y fisicos de la  dependencia.</w:t>
            </w:r>
          </w:p>
        </w:tc>
        <w:tc>
          <w:tcPr>
            <w:tcW w:w="1417" w:type="dxa"/>
            <w:tcBorders>
              <w:top w:val="single" w:sz="8" w:space="0" w:color="auto"/>
              <w:left w:val="nil"/>
              <w:bottom w:val="nil"/>
              <w:right w:val="single" w:sz="8" w:space="0" w:color="auto"/>
            </w:tcBorders>
            <w:shd w:val="clear" w:color="auto" w:fill="auto"/>
            <w:hideMark/>
          </w:tcPr>
          <w:p w14:paraId="7154F2F1" w14:textId="77777777" w:rsidR="00485447" w:rsidRPr="00485447" w:rsidRDefault="00485447" w:rsidP="00485447">
            <w:pPr>
              <w:rPr>
                <w:rFonts w:asciiTheme="minorHAnsi" w:eastAsia="Times New Roman" w:hAnsiTheme="minorHAnsi" w:cstheme="minorHAnsi"/>
                <w:color w:val="000000"/>
                <w:sz w:val="16"/>
                <w:szCs w:val="16"/>
                <w:lang w:eastAsia="es-MX"/>
              </w:rPr>
            </w:pPr>
            <w:r w:rsidRPr="00485447">
              <w:rPr>
                <w:rFonts w:asciiTheme="minorHAnsi" w:eastAsia="Times New Roman" w:hAnsiTheme="minorHAnsi" w:cstheme="minorHAnsi"/>
                <w:color w:val="000000"/>
                <w:sz w:val="16"/>
                <w:szCs w:val="16"/>
                <w:lang w:eastAsia="es-MX"/>
              </w:rPr>
              <w:t>Las Instituciones educativas colaboran decididamente con el Programa y otorgan las facilidades y apoyo necesarios para la realización de las actividades programadas.</w:t>
            </w:r>
          </w:p>
        </w:tc>
      </w:tr>
      <w:tr w:rsidR="00485447" w:rsidRPr="005E6723" w14:paraId="086EA211" w14:textId="77777777" w:rsidTr="00F23713">
        <w:trPr>
          <w:trHeight w:val="1515"/>
        </w:trPr>
        <w:tc>
          <w:tcPr>
            <w:tcW w:w="1150" w:type="dxa"/>
            <w:tcBorders>
              <w:top w:val="single" w:sz="8" w:space="0" w:color="auto"/>
              <w:left w:val="single" w:sz="8" w:space="0" w:color="auto"/>
              <w:bottom w:val="nil"/>
              <w:right w:val="single" w:sz="8" w:space="0" w:color="auto"/>
            </w:tcBorders>
            <w:shd w:val="clear" w:color="auto" w:fill="auto"/>
            <w:noWrap/>
            <w:hideMark/>
          </w:tcPr>
          <w:p w14:paraId="0685EA9F" w14:textId="77777777" w:rsidR="00485447" w:rsidRPr="00485447" w:rsidRDefault="00485447" w:rsidP="00485447">
            <w:pPr>
              <w:rPr>
                <w:rFonts w:asciiTheme="minorHAnsi" w:eastAsia="Times New Roman" w:hAnsiTheme="minorHAnsi" w:cstheme="minorHAnsi"/>
                <w:b/>
                <w:bCs/>
                <w:color w:val="000000"/>
                <w:sz w:val="16"/>
                <w:szCs w:val="16"/>
                <w:lang w:eastAsia="es-MX"/>
              </w:rPr>
            </w:pPr>
            <w:r w:rsidRPr="00485447">
              <w:rPr>
                <w:rFonts w:asciiTheme="minorHAnsi" w:eastAsia="Times New Roman" w:hAnsiTheme="minorHAnsi" w:cstheme="minorHAnsi"/>
                <w:b/>
                <w:bCs/>
                <w:color w:val="000000"/>
                <w:sz w:val="16"/>
                <w:szCs w:val="16"/>
                <w:lang w:eastAsia="es-MX"/>
              </w:rPr>
              <w:t>COMPONENTE (2)</w:t>
            </w:r>
          </w:p>
        </w:tc>
        <w:tc>
          <w:tcPr>
            <w:tcW w:w="1551" w:type="dxa"/>
            <w:tcBorders>
              <w:top w:val="single" w:sz="8" w:space="0" w:color="auto"/>
              <w:left w:val="nil"/>
              <w:bottom w:val="nil"/>
              <w:right w:val="single" w:sz="8" w:space="0" w:color="auto"/>
            </w:tcBorders>
            <w:shd w:val="clear" w:color="auto" w:fill="auto"/>
            <w:hideMark/>
          </w:tcPr>
          <w:p w14:paraId="5A867F92" w14:textId="77777777" w:rsidR="00485447" w:rsidRPr="00485447" w:rsidRDefault="00485447" w:rsidP="00485447">
            <w:pPr>
              <w:rPr>
                <w:rFonts w:asciiTheme="minorHAnsi" w:eastAsia="Times New Roman" w:hAnsiTheme="minorHAnsi" w:cstheme="minorHAnsi"/>
                <w:color w:val="000000"/>
                <w:sz w:val="16"/>
                <w:szCs w:val="16"/>
                <w:lang w:eastAsia="es-MX"/>
              </w:rPr>
            </w:pPr>
            <w:r w:rsidRPr="00485447">
              <w:rPr>
                <w:rFonts w:asciiTheme="minorHAnsi" w:eastAsia="Times New Roman" w:hAnsiTheme="minorHAnsi" w:cstheme="minorHAnsi"/>
                <w:color w:val="000000"/>
                <w:sz w:val="16"/>
                <w:szCs w:val="16"/>
                <w:lang w:eastAsia="es-MX"/>
              </w:rPr>
              <w:t xml:space="preserve">      la ciudadania tiene mayor participacion en las denuncias delictivas </w:t>
            </w:r>
          </w:p>
        </w:tc>
        <w:tc>
          <w:tcPr>
            <w:tcW w:w="1560" w:type="dxa"/>
            <w:tcBorders>
              <w:top w:val="single" w:sz="8" w:space="0" w:color="auto"/>
              <w:left w:val="nil"/>
              <w:bottom w:val="nil"/>
              <w:right w:val="single" w:sz="8" w:space="0" w:color="auto"/>
            </w:tcBorders>
            <w:shd w:val="clear" w:color="auto" w:fill="auto"/>
            <w:hideMark/>
          </w:tcPr>
          <w:p w14:paraId="74D8EB83" w14:textId="77777777" w:rsidR="00485447" w:rsidRPr="00485447" w:rsidRDefault="00485447" w:rsidP="00485447">
            <w:pPr>
              <w:rPr>
                <w:rFonts w:asciiTheme="minorHAnsi" w:eastAsia="Times New Roman" w:hAnsiTheme="minorHAnsi" w:cstheme="minorHAnsi"/>
                <w:color w:val="000000"/>
                <w:sz w:val="16"/>
                <w:szCs w:val="16"/>
                <w:lang w:eastAsia="es-MX"/>
              </w:rPr>
            </w:pPr>
            <w:r w:rsidRPr="00485447">
              <w:rPr>
                <w:rFonts w:asciiTheme="minorHAnsi" w:eastAsia="Times New Roman" w:hAnsiTheme="minorHAnsi" w:cstheme="minorHAnsi"/>
                <w:color w:val="000000"/>
                <w:sz w:val="16"/>
                <w:szCs w:val="16"/>
                <w:lang w:eastAsia="es-MX"/>
              </w:rPr>
              <w:t>trato ciudadano</w:t>
            </w:r>
          </w:p>
        </w:tc>
        <w:tc>
          <w:tcPr>
            <w:tcW w:w="1559" w:type="dxa"/>
            <w:tcBorders>
              <w:top w:val="single" w:sz="8" w:space="0" w:color="auto"/>
              <w:left w:val="nil"/>
              <w:bottom w:val="nil"/>
              <w:right w:val="single" w:sz="8" w:space="0" w:color="auto"/>
            </w:tcBorders>
            <w:shd w:val="clear" w:color="auto" w:fill="auto"/>
            <w:hideMark/>
          </w:tcPr>
          <w:p w14:paraId="40CFFAE0" w14:textId="77777777" w:rsidR="00485447" w:rsidRPr="00485447" w:rsidRDefault="00485447" w:rsidP="00485447">
            <w:pPr>
              <w:rPr>
                <w:rFonts w:asciiTheme="minorHAnsi" w:eastAsia="Times New Roman" w:hAnsiTheme="minorHAnsi" w:cstheme="minorHAnsi"/>
                <w:color w:val="000000"/>
                <w:sz w:val="16"/>
                <w:szCs w:val="16"/>
                <w:lang w:eastAsia="es-MX"/>
              </w:rPr>
            </w:pPr>
            <w:r w:rsidRPr="00485447">
              <w:rPr>
                <w:rFonts w:asciiTheme="minorHAnsi" w:eastAsia="Times New Roman" w:hAnsiTheme="minorHAnsi" w:cstheme="minorHAnsi"/>
                <w:color w:val="000000"/>
                <w:sz w:val="16"/>
                <w:szCs w:val="16"/>
                <w:lang w:eastAsia="es-MX"/>
              </w:rPr>
              <w:t>total de reportes de llamadas del 911 del año actual/ total de reportes de llamadas del 911 del año anterior)*100</w:t>
            </w:r>
          </w:p>
        </w:tc>
        <w:tc>
          <w:tcPr>
            <w:tcW w:w="1337" w:type="dxa"/>
            <w:tcBorders>
              <w:top w:val="single" w:sz="8" w:space="0" w:color="auto"/>
              <w:left w:val="nil"/>
              <w:bottom w:val="nil"/>
              <w:right w:val="single" w:sz="8" w:space="0" w:color="auto"/>
            </w:tcBorders>
            <w:shd w:val="clear" w:color="auto" w:fill="auto"/>
            <w:noWrap/>
            <w:hideMark/>
          </w:tcPr>
          <w:p w14:paraId="05D827A3" w14:textId="77777777" w:rsidR="00485447" w:rsidRPr="00485447" w:rsidRDefault="00485447" w:rsidP="00485447">
            <w:pPr>
              <w:rPr>
                <w:rFonts w:asciiTheme="minorHAnsi" w:eastAsia="Times New Roman" w:hAnsiTheme="minorHAnsi" w:cstheme="minorHAnsi"/>
                <w:color w:val="000000"/>
                <w:sz w:val="16"/>
                <w:szCs w:val="16"/>
                <w:lang w:eastAsia="es-MX"/>
              </w:rPr>
            </w:pPr>
            <w:r w:rsidRPr="00485447">
              <w:rPr>
                <w:rFonts w:asciiTheme="minorHAnsi" w:eastAsia="Times New Roman" w:hAnsiTheme="minorHAnsi" w:cstheme="minorHAnsi"/>
                <w:color w:val="000000"/>
                <w:sz w:val="16"/>
                <w:szCs w:val="16"/>
                <w:lang w:eastAsia="es-MX"/>
              </w:rPr>
              <w:t>llamadas</w:t>
            </w:r>
          </w:p>
        </w:tc>
        <w:tc>
          <w:tcPr>
            <w:tcW w:w="1001" w:type="dxa"/>
            <w:tcBorders>
              <w:top w:val="single" w:sz="8" w:space="0" w:color="auto"/>
              <w:left w:val="nil"/>
              <w:bottom w:val="nil"/>
              <w:right w:val="single" w:sz="8" w:space="0" w:color="auto"/>
            </w:tcBorders>
            <w:shd w:val="clear" w:color="auto" w:fill="auto"/>
            <w:noWrap/>
            <w:hideMark/>
          </w:tcPr>
          <w:p w14:paraId="50755DE6" w14:textId="77777777" w:rsidR="00485447" w:rsidRPr="00485447" w:rsidRDefault="00485447" w:rsidP="00485447">
            <w:pPr>
              <w:rPr>
                <w:rFonts w:asciiTheme="minorHAnsi" w:eastAsia="Times New Roman" w:hAnsiTheme="minorHAnsi" w:cstheme="minorHAnsi"/>
                <w:color w:val="000000"/>
                <w:sz w:val="16"/>
                <w:szCs w:val="16"/>
                <w:lang w:eastAsia="es-MX"/>
              </w:rPr>
            </w:pPr>
            <w:r w:rsidRPr="00485447">
              <w:rPr>
                <w:rFonts w:asciiTheme="minorHAnsi" w:eastAsia="Times New Roman" w:hAnsiTheme="minorHAnsi" w:cstheme="minorHAnsi"/>
                <w:color w:val="000000"/>
                <w:sz w:val="16"/>
                <w:szCs w:val="16"/>
                <w:lang w:eastAsia="es-MX"/>
              </w:rPr>
              <w:t>Anual</w:t>
            </w:r>
          </w:p>
        </w:tc>
        <w:tc>
          <w:tcPr>
            <w:tcW w:w="940" w:type="dxa"/>
            <w:tcBorders>
              <w:top w:val="single" w:sz="8" w:space="0" w:color="auto"/>
              <w:left w:val="nil"/>
              <w:bottom w:val="nil"/>
              <w:right w:val="single" w:sz="8" w:space="0" w:color="auto"/>
            </w:tcBorders>
            <w:shd w:val="clear" w:color="auto" w:fill="auto"/>
            <w:hideMark/>
          </w:tcPr>
          <w:p w14:paraId="41A0178C" w14:textId="77777777" w:rsidR="00485447" w:rsidRPr="00485447" w:rsidRDefault="00485447" w:rsidP="00485447">
            <w:pPr>
              <w:rPr>
                <w:rFonts w:asciiTheme="minorHAnsi" w:eastAsia="Times New Roman" w:hAnsiTheme="minorHAnsi" w:cstheme="minorHAnsi"/>
                <w:color w:val="000000"/>
                <w:sz w:val="16"/>
                <w:szCs w:val="16"/>
                <w:lang w:eastAsia="es-MX"/>
              </w:rPr>
            </w:pPr>
            <w:r w:rsidRPr="00485447">
              <w:rPr>
                <w:rFonts w:asciiTheme="minorHAnsi" w:eastAsia="Times New Roman" w:hAnsiTheme="minorHAnsi" w:cstheme="minorHAnsi"/>
                <w:color w:val="000000"/>
                <w:sz w:val="16"/>
                <w:szCs w:val="16"/>
                <w:lang w:eastAsia="es-MX"/>
              </w:rPr>
              <w:t>2017 N.D.</w:t>
            </w:r>
          </w:p>
        </w:tc>
        <w:tc>
          <w:tcPr>
            <w:tcW w:w="567" w:type="dxa"/>
            <w:tcBorders>
              <w:top w:val="single" w:sz="8" w:space="0" w:color="auto"/>
              <w:left w:val="nil"/>
              <w:bottom w:val="nil"/>
              <w:right w:val="single" w:sz="8" w:space="0" w:color="auto"/>
            </w:tcBorders>
            <w:shd w:val="clear" w:color="auto" w:fill="auto"/>
            <w:noWrap/>
            <w:hideMark/>
          </w:tcPr>
          <w:p w14:paraId="35B42B47" w14:textId="77777777" w:rsidR="00485447" w:rsidRPr="00485447" w:rsidRDefault="00485447" w:rsidP="00485447">
            <w:pPr>
              <w:jc w:val="right"/>
              <w:rPr>
                <w:rFonts w:asciiTheme="minorHAnsi" w:eastAsia="Times New Roman" w:hAnsiTheme="minorHAnsi" w:cstheme="minorHAnsi"/>
                <w:color w:val="000000"/>
                <w:sz w:val="16"/>
                <w:szCs w:val="16"/>
                <w:lang w:eastAsia="es-MX"/>
              </w:rPr>
            </w:pPr>
            <w:r w:rsidRPr="00485447">
              <w:rPr>
                <w:rFonts w:asciiTheme="minorHAnsi" w:eastAsia="Times New Roman" w:hAnsiTheme="minorHAnsi" w:cstheme="minorHAnsi"/>
                <w:color w:val="000000"/>
                <w:sz w:val="16"/>
                <w:szCs w:val="16"/>
                <w:lang w:eastAsia="es-MX"/>
              </w:rPr>
              <w:t>1</w:t>
            </w:r>
          </w:p>
        </w:tc>
        <w:tc>
          <w:tcPr>
            <w:tcW w:w="963" w:type="dxa"/>
            <w:tcBorders>
              <w:top w:val="single" w:sz="8" w:space="0" w:color="auto"/>
              <w:left w:val="nil"/>
              <w:bottom w:val="nil"/>
              <w:right w:val="single" w:sz="8" w:space="0" w:color="auto"/>
            </w:tcBorders>
            <w:shd w:val="clear" w:color="auto" w:fill="auto"/>
            <w:hideMark/>
          </w:tcPr>
          <w:p w14:paraId="5BED1F54" w14:textId="77777777" w:rsidR="00485447" w:rsidRPr="00485447" w:rsidRDefault="00485447" w:rsidP="00485447">
            <w:pPr>
              <w:rPr>
                <w:rFonts w:asciiTheme="minorHAnsi" w:eastAsia="Times New Roman" w:hAnsiTheme="minorHAnsi" w:cstheme="minorHAnsi"/>
                <w:color w:val="000000"/>
                <w:sz w:val="16"/>
                <w:szCs w:val="16"/>
                <w:lang w:eastAsia="es-MX"/>
              </w:rPr>
            </w:pPr>
            <w:r w:rsidRPr="00485447">
              <w:rPr>
                <w:rFonts w:asciiTheme="minorHAnsi" w:eastAsia="Times New Roman" w:hAnsiTheme="minorHAnsi" w:cstheme="minorHAnsi"/>
                <w:color w:val="000000"/>
                <w:sz w:val="16"/>
                <w:szCs w:val="16"/>
                <w:lang w:eastAsia="es-MX"/>
              </w:rPr>
              <w:t>Tipo Estratégico Dimensión Eficacia</w:t>
            </w:r>
          </w:p>
        </w:tc>
        <w:tc>
          <w:tcPr>
            <w:tcW w:w="1563" w:type="dxa"/>
            <w:tcBorders>
              <w:top w:val="single" w:sz="8" w:space="0" w:color="auto"/>
              <w:left w:val="nil"/>
              <w:bottom w:val="nil"/>
              <w:right w:val="single" w:sz="8" w:space="0" w:color="auto"/>
            </w:tcBorders>
            <w:shd w:val="clear" w:color="auto" w:fill="auto"/>
            <w:hideMark/>
          </w:tcPr>
          <w:p w14:paraId="32D7BFDE" w14:textId="77777777" w:rsidR="00485447" w:rsidRPr="00485447" w:rsidRDefault="00485447" w:rsidP="00485447">
            <w:pPr>
              <w:rPr>
                <w:rFonts w:asciiTheme="minorHAnsi" w:eastAsia="Times New Roman" w:hAnsiTheme="minorHAnsi" w:cstheme="minorHAnsi"/>
                <w:color w:val="000000"/>
                <w:sz w:val="16"/>
                <w:szCs w:val="16"/>
                <w:lang w:eastAsia="es-MX"/>
              </w:rPr>
            </w:pPr>
            <w:r w:rsidRPr="00485447">
              <w:rPr>
                <w:rFonts w:asciiTheme="minorHAnsi" w:eastAsia="Times New Roman" w:hAnsiTheme="minorHAnsi" w:cstheme="minorHAnsi"/>
                <w:color w:val="000000"/>
                <w:sz w:val="16"/>
                <w:szCs w:val="16"/>
                <w:lang w:eastAsia="es-MX"/>
              </w:rPr>
              <w:t>reportes de llamadas de central de emergencia 911</w:t>
            </w:r>
          </w:p>
        </w:tc>
        <w:tc>
          <w:tcPr>
            <w:tcW w:w="1417" w:type="dxa"/>
            <w:tcBorders>
              <w:top w:val="single" w:sz="8" w:space="0" w:color="auto"/>
              <w:left w:val="nil"/>
              <w:bottom w:val="nil"/>
              <w:right w:val="single" w:sz="8" w:space="0" w:color="auto"/>
            </w:tcBorders>
            <w:shd w:val="clear" w:color="auto" w:fill="auto"/>
            <w:hideMark/>
          </w:tcPr>
          <w:p w14:paraId="19E88623" w14:textId="77777777" w:rsidR="00485447" w:rsidRPr="00485447" w:rsidRDefault="00485447" w:rsidP="00485447">
            <w:pPr>
              <w:rPr>
                <w:rFonts w:asciiTheme="minorHAnsi" w:eastAsia="Times New Roman" w:hAnsiTheme="minorHAnsi" w:cstheme="minorHAnsi"/>
                <w:color w:val="000000"/>
                <w:sz w:val="16"/>
                <w:szCs w:val="16"/>
                <w:lang w:eastAsia="es-MX"/>
              </w:rPr>
            </w:pPr>
            <w:r w:rsidRPr="00485447">
              <w:rPr>
                <w:rFonts w:asciiTheme="minorHAnsi" w:eastAsia="Times New Roman" w:hAnsiTheme="minorHAnsi" w:cstheme="minorHAnsi"/>
                <w:color w:val="000000"/>
                <w:sz w:val="16"/>
                <w:szCs w:val="16"/>
                <w:lang w:eastAsia="es-MX"/>
              </w:rPr>
              <w:t>Los Ciudadanos reportan o denuncian cuando ocurre algún evento presuntamente delictivo, conducta antisocial o falta administrativa.</w:t>
            </w:r>
          </w:p>
        </w:tc>
      </w:tr>
      <w:tr w:rsidR="00485447" w:rsidRPr="005E6723" w14:paraId="13529A88" w14:textId="77777777" w:rsidTr="00F23713">
        <w:trPr>
          <w:trHeight w:val="1515"/>
        </w:trPr>
        <w:tc>
          <w:tcPr>
            <w:tcW w:w="1150" w:type="dxa"/>
            <w:tcBorders>
              <w:top w:val="single" w:sz="8" w:space="0" w:color="auto"/>
              <w:left w:val="single" w:sz="8" w:space="0" w:color="auto"/>
              <w:bottom w:val="nil"/>
              <w:right w:val="single" w:sz="8" w:space="0" w:color="auto"/>
            </w:tcBorders>
            <w:shd w:val="clear" w:color="auto" w:fill="auto"/>
            <w:noWrap/>
            <w:hideMark/>
          </w:tcPr>
          <w:p w14:paraId="174C263E" w14:textId="77777777" w:rsidR="00485447" w:rsidRPr="00485447" w:rsidRDefault="00485447" w:rsidP="00485447">
            <w:pPr>
              <w:rPr>
                <w:rFonts w:asciiTheme="minorHAnsi" w:eastAsia="Times New Roman" w:hAnsiTheme="minorHAnsi" w:cstheme="minorHAnsi"/>
                <w:b/>
                <w:bCs/>
                <w:color w:val="000000"/>
                <w:sz w:val="16"/>
                <w:szCs w:val="16"/>
                <w:lang w:eastAsia="es-MX"/>
              </w:rPr>
            </w:pPr>
            <w:r w:rsidRPr="00485447">
              <w:rPr>
                <w:rFonts w:asciiTheme="minorHAnsi" w:eastAsia="Times New Roman" w:hAnsiTheme="minorHAnsi" w:cstheme="minorHAnsi"/>
                <w:b/>
                <w:bCs/>
                <w:color w:val="000000"/>
                <w:sz w:val="16"/>
                <w:szCs w:val="16"/>
                <w:lang w:eastAsia="es-MX"/>
              </w:rPr>
              <w:t>ACTIVIDAD (2.1)</w:t>
            </w:r>
          </w:p>
        </w:tc>
        <w:tc>
          <w:tcPr>
            <w:tcW w:w="1551" w:type="dxa"/>
            <w:tcBorders>
              <w:top w:val="single" w:sz="8" w:space="0" w:color="auto"/>
              <w:left w:val="nil"/>
              <w:bottom w:val="nil"/>
              <w:right w:val="single" w:sz="8" w:space="0" w:color="auto"/>
            </w:tcBorders>
            <w:shd w:val="clear" w:color="auto" w:fill="auto"/>
            <w:hideMark/>
          </w:tcPr>
          <w:p w14:paraId="5F63D79D" w14:textId="77777777" w:rsidR="00485447" w:rsidRPr="00485447" w:rsidRDefault="00485447" w:rsidP="00485447">
            <w:pPr>
              <w:rPr>
                <w:rFonts w:asciiTheme="minorHAnsi" w:eastAsia="Times New Roman" w:hAnsiTheme="minorHAnsi" w:cstheme="minorHAnsi"/>
                <w:color w:val="000000"/>
                <w:sz w:val="16"/>
                <w:szCs w:val="16"/>
                <w:lang w:eastAsia="es-MX"/>
              </w:rPr>
            </w:pPr>
            <w:r w:rsidRPr="00485447">
              <w:rPr>
                <w:rFonts w:asciiTheme="minorHAnsi" w:eastAsia="Times New Roman" w:hAnsiTheme="minorHAnsi" w:cstheme="minorHAnsi"/>
                <w:color w:val="000000"/>
                <w:sz w:val="16"/>
                <w:szCs w:val="16"/>
                <w:lang w:eastAsia="es-MX"/>
              </w:rPr>
              <w:t xml:space="preserve"> incentivar mediante    10 reconocimientos publicos a las colonias que participan en los programas de la Comisaria de Seguridad Publica </w:t>
            </w:r>
          </w:p>
        </w:tc>
        <w:tc>
          <w:tcPr>
            <w:tcW w:w="1560" w:type="dxa"/>
            <w:tcBorders>
              <w:top w:val="single" w:sz="8" w:space="0" w:color="auto"/>
              <w:left w:val="nil"/>
              <w:bottom w:val="nil"/>
              <w:right w:val="single" w:sz="8" w:space="0" w:color="auto"/>
            </w:tcBorders>
            <w:shd w:val="clear" w:color="auto" w:fill="auto"/>
            <w:hideMark/>
          </w:tcPr>
          <w:p w14:paraId="145379A1" w14:textId="77777777" w:rsidR="00485447" w:rsidRPr="00485447" w:rsidRDefault="00485447" w:rsidP="00485447">
            <w:pPr>
              <w:rPr>
                <w:rFonts w:asciiTheme="minorHAnsi" w:eastAsia="Times New Roman" w:hAnsiTheme="minorHAnsi" w:cstheme="minorHAnsi"/>
                <w:color w:val="000000"/>
                <w:sz w:val="16"/>
                <w:szCs w:val="16"/>
                <w:lang w:eastAsia="es-MX"/>
              </w:rPr>
            </w:pPr>
            <w:r w:rsidRPr="00485447">
              <w:rPr>
                <w:rFonts w:asciiTheme="minorHAnsi" w:eastAsia="Times New Roman" w:hAnsiTheme="minorHAnsi" w:cstheme="minorHAnsi"/>
                <w:color w:val="000000"/>
                <w:sz w:val="16"/>
                <w:szCs w:val="16"/>
                <w:lang w:eastAsia="es-MX"/>
              </w:rPr>
              <w:t xml:space="preserve">trato ciudadano </w:t>
            </w:r>
          </w:p>
        </w:tc>
        <w:tc>
          <w:tcPr>
            <w:tcW w:w="1559" w:type="dxa"/>
            <w:tcBorders>
              <w:top w:val="single" w:sz="8" w:space="0" w:color="auto"/>
              <w:left w:val="nil"/>
              <w:bottom w:val="nil"/>
              <w:right w:val="single" w:sz="8" w:space="0" w:color="auto"/>
            </w:tcBorders>
            <w:shd w:val="clear" w:color="auto" w:fill="auto"/>
            <w:hideMark/>
          </w:tcPr>
          <w:p w14:paraId="616DD5ED" w14:textId="77777777" w:rsidR="00485447" w:rsidRPr="00485447" w:rsidRDefault="00485447" w:rsidP="00485447">
            <w:pPr>
              <w:rPr>
                <w:rFonts w:asciiTheme="minorHAnsi" w:eastAsia="Times New Roman" w:hAnsiTheme="minorHAnsi" w:cstheme="minorHAnsi"/>
                <w:color w:val="000000"/>
                <w:sz w:val="16"/>
                <w:szCs w:val="16"/>
                <w:lang w:eastAsia="es-MX"/>
              </w:rPr>
            </w:pPr>
            <w:r w:rsidRPr="00485447">
              <w:rPr>
                <w:rFonts w:asciiTheme="minorHAnsi" w:eastAsia="Times New Roman" w:hAnsiTheme="minorHAnsi" w:cstheme="minorHAnsi"/>
                <w:color w:val="000000"/>
                <w:sz w:val="16"/>
                <w:szCs w:val="16"/>
                <w:lang w:eastAsia="es-MX"/>
              </w:rPr>
              <w:t>(Número de reconocimientos entregados/ Numero de reconocimientos  programadas)100</w:t>
            </w:r>
          </w:p>
        </w:tc>
        <w:tc>
          <w:tcPr>
            <w:tcW w:w="1337" w:type="dxa"/>
            <w:tcBorders>
              <w:top w:val="single" w:sz="8" w:space="0" w:color="auto"/>
              <w:left w:val="nil"/>
              <w:bottom w:val="nil"/>
              <w:right w:val="single" w:sz="8" w:space="0" w:color="auto"/>
            </w:tcBorders>
            <w:shd w:val="clear" w:color="auto" w:fill="auto"/>
            <w:noWrap/>
            <w:hideMark/>
          </w:tcPr>
          <w:p w14:paraId="4DB4C707" w14:textId="77777777" w:rsidR="00485447" w:rsidRPr="00485447" w:rsidRDefault="00485447" w:rsidP="00485447">
            <w:pPr>
              <w:rPr>
                <w:rFonts w:asciiTheme="minorHAnsi" w:eastAsia="Times New Roman" w:hAnsiTheme="minorHAnsi" w:cstheme="minorHAnsi"/>
                <w:color w:val="000000"/>
                <w:sz w:val="16"/>
                <w:szCs w:val="16"/>
                <w:lang w:eastAsia="es-MX"/>
              </w:rPr>
            </w:pPr>
            <w:r w:rsidRPr="00485447">
              <w:rPr>
                <w:rFonts w:asciiTheme="minorHAnsi" w:eastAsia="Times New Roman" w:hAnsiTheme="minorHAnsi" w:cstheme="minorHAnsi"/>
                <w:color w:val="000000"/>
                <w:sz w:val="16"/>
                <w:szCs w:val="16"/>
                <w:lang w:eastAsia="es-MX"/>
              </w:rPr>
              <w:t>reconocimientos</w:t>
            </w:r>
          </w:p>
        </w:tc>
        <w:tc>
          <w:tcPr>
            <w:tcW w:w="1001" w:type="dxa"/>
            <w:tcBorders>
              <w:top w:val="single" w:sz="8" w:space="0" w:color="auto"/>
              <w:left w:val="nil"/>
              <w:bottom w:val="nil"/>
              <w:right w:val="single" w:sz="8" w:space="0" w:color="auto"/>
            </w:tcBorders>
            <w:shd w:val="clear" w:color="auto" w:fill="auto"/>
            <w:noWrap/>
            <w:hideMark/>
          </w:tcPr>
          <w:p w14:paraId="2B4440E5" w14:textId="77777777" w:rsidR="00485447" w:rsidRPr="00485447" w:rsidRDefault="00485447" w:rsidP="00485447">
            <w:pPr>
              <w:rPr>
                <w:rFonts w:asciiTheme="minorHAnsi" w:eastAsia="Times New Roman" w:hAnsiTheme="minorHAnsi" w:cstheme="minorHAnsi"/>
                <w:color w:val="000000"/>
                <w:sz w:val="16"/>
                <w:szCs w:val="16"/>
                <w:lang w:eastAsia="es-MX"/>
              </w:rPr>
            </w:pPr>
            <w:r w:rsidRPr="00485447">
              <w:rPr>
                <w:rFonts w:asciiTheme="minorHAnsi" w:eastAsia="Times New Roman" w:hAnsiTheme="minorHAnsi" w:cstheme="minorHAnsi"/>
                <w:color w:val="000000"/>
                <w:sz w:val="16"/>
                <w:szCs w:val="16"/>
                <w:lang w:eastAsia="es-MX"/>
              </w:rPr>
              <w:t>Anual</w:t>
            </w:r>
          </w:p>
        </w:tc>
        <w:tc>
          <w:tcPr>
            <w:tcW w:w="940" w:type="dxa"/>
            <w:tcBorders>
              <w:top w:val="single" w:sz="8" w:space="0" w:color="auto"/>
              <w:left w:val="nil"/>
              <w:bottom w:val="nil"/>
              <w:right w:val="single" w:sz="8" w:space="0" w:color="auto"/>
            </w:tcBorders>
            <w:shd w:val="clear" w:color="auto" w:fill="auto"/>
            <w:hideMark/>
          </w:tcPr>
          <w:p w14:paraId="747A5380" w14:textId="77777777" w:rsidR="00485447" w:rsidRPr="00485447" w:rsidRDefault="00485447" w:rsidP="00485447">
            <w:pPr>
              <w:rPr>
                <w:rFonts w:asciiTheme="minorHAnsi" w:eastAsia="Times New Roman" w:hAnsiTheme="minorHAnsi" w:cstheme="minorHAnsi"/>
                <w:color w:val="000000"/>
                <w:sz w:val="16"/>
                <w:szCs w:val="16"/>
                <w:lang w:eastAsia="es-MX"/>
              </w:rPr>
            </w:pPr>
            <w:r w:rsidRPr="00485447">
              <w:rPr>
                <w:rFonts w:asciiTheme="minorHAnsi" w:eastAsia="Times New Roman" w:hAnsiTheme="minorHAnsi" w:cstheme="minorHAnsi"/>
                <w:color w:val="000000"/>
                <w:sz w:val="16"/>
                <w:szCs w:val="16"/>
                <w:lang w:eastAsia="es-MX"/>
              </w:rPr>
              <w:t>2015 N.D.</w:t>
            </w:r>
          </w:p>
        </w:tc>
        <w:tc>
          <w:tcPr>
            <w:tcW w:w="567" w:type="dxa"/>
            <w:tcBorders>
              <w:top w:val="single" w:sz="8" w:space="0" w:color="auto"/>
              <w:left w:val="nil"/>
              <w:bottom w:val="nil"/>
              <w:right w:val="single" w:sz="8" w:space="0" w:color="auto"/>
            </w:tcBorders>
            <w:shd w:val="clear" w:color="auto" w:fill="auto"/>
            <w:noWrap/>
            <w:hideMark/>
          </w:tcPr>
          <w:p w14:paraId="13E24C30" w14:textId="77777777" w:rsidR="00485447" w:rsidRPr="00485447" w:rsidRDefault="00485447" w:rsidP="00485447">
            <w:pPr>
              <w:jc w:val="right"/>
              <w:rPr>
                <w:rFonts w:asciiTheme="minorHAnsi" w:eastAsia="Times New Roman" w:hAnsiTheme="minorHAnsi" w:cstheme="minorHAnsi"/>
                <w:color w:val="000000"/>
                <w:sz w:val="16"/>
                <w:szCs w:val="16"/>
                <w:lang w:eastAsia="es-MX"/>
              </w:rPr>
            </w:pPr>
            <w:r w:rsidRPr="00485447">
              <w:rPr>
                <w:rFonts w:asciiTheme="minorHAnsi" w:eastAsia="Times New Roman" w:hAnsiTheme="minorHAnsi" w:cstheme="minorHAnsi"/>
                <w:color w:val="000000"/>
                <w:sz w:val="16"/>
                <w:szCs w:val="16"/>
                <w:lang w:eastAsia="es-MX"/>
              </w:rPr>
              <w:t>1</w:t>
            </w:r>
          </w:p>
        </w:tc>
        <w:tc>
          <w:tcPr>
            <w:tcW w:w="963" w:type="dxa"/>
            <w:tcBorders>
              <w:top w:val="single" w:sz="8" w:space="0" w:color="auto"/>
              <w:left w:val="nil"/>
              <w:bottom w:val="nil"/>
              <w:right w:val="single" w:sz="8" w:space="0" w:color="auto"/>
            </w:tcBorders>
            <w:shd w:val="clear" w:color="auto" w:fill="auto"/>
            <w:hideMark/>
          </w:tcPr>
          <w:p w14:paraId="6B919C7C" w14:textId="77777777" w:rsidR="00485447" w:rsidRPr="00485447" w:rsidRDefault="00485447" w:rsidP="00485447">
            <w:pPr>
              <w:rPr>
                <w:rFonts w:asciiTheme="minorHAnsi" w:eastAsia="Times New Roman" w:hAnsiTheme="minorHAnsi" w:cstheme="minorHAnsi"/>
                <w:color w:val="000000"/>
                <w:sz w:val="16"/>
                <w:szCs w:val="16"/>
                <w:lang w:eastAsia="es-MX"/>
              </w:rPr>
            </w:pPr>
            <w:r w:rsidRPr="00485447">
              <w:rPr>
                <w:rFonts w:asciiTheme="minorHAnsi" w:eastAsia="Times New Roman" w:hAnsiTheme="minorHAnsi" w:cstheme="minorHAnsi"/>
                <w:color w:val="000000"/>
                <w:sz w:val="16"/>
                <w:szCs w:val="16"/>
                <w:lang w:eastAsia="es-MX"/>
              </w:rPr>
              <w:t>Tipo Estratégico Dimensión Eficacia</w:t>
            </w:r>
          </w:p>
        </w:tc>
        <w:tc>
          <w:tcPr>
            <w:tcW w:w="1563" w:type="dxa"/>
            <w:tcBorders>
              <w:top w:val="single" w:sz="8" w:space="0" w:color="auto"/>
              <w:left w:val="nil"/>
              <w:bottom w:val="nil"/>
              <w:right w:val="single" w:sz="8" w:space="0" w:color="auto"/>
            </w:tcBorders>
            <w:shd w:val="clear" w:color="auto" w:fill="auto"/>
            <w:hideMark/>
          </w:tcPr>
          <w:p w14:paraId="4C2D3316" w14:textId="77777777" w:rsidR="00485447" w:rsidRPr="00485447" w:rsidRDefault="00485447" w:rsidP="00485447">
            <w:pPr>
              <w:rPr>
                <w:rFonts w:asciiTheme="minorHAnsi" w:eastAsia="Times New Roman" w:hAnsiTheme="minorHAnsi" w:cstheme="minorHAnsi"/>
                <w:color w:val="000000"/>
                <w:sz w:val="16"/>
                <w:szCs w:val="16"/>
                <w:lang w:eastAsia="es-MX"/>
              </w:rPr>
            </w:pPr>
            <w:r w:rsidRPr="00485447">
              <w:rPr>
                <w:rFonts w:asciiTheme="minorHAnsi" w:eastAsia="Times New Roman" w:hAnsiTheme="minorHAnsi" w:cstheme="minorHAnsi"/>
                <w:color w:val="000000"/>
                <w:sz w:val="16"/>
                <w:szCs w:val="16"/>
                <w:lang w:eastAsia="es-MX"/>
              </w:rPr>
              <w:t xml:space="preserve">Reporte fotografico,  y reconocimientos Resguardados  por la Comisaria de  Seguridad Publica Municipal.   Ubicados Físicamente  en los archivos electrónicos, magnéticos  y físicos de la Dependencia. </w:t>
            </w:r>
          </w:p>
        </w:tc>
        <w:tc>
          <w:tcPr>
            <w:tcW w:w="1417" w:type="dxa"/>
            <w:tcBorders>
              <w:top w:val="single" w:sz="8" w:space="0" w:color="auto"/>
              <w:left w:val="nil"/>
              <w:bottom w:val="nil"/>
              <w:right w:val="single" w:sz="8" w:space="0" w:color="auto"/>
            </w:tcBorders>
            <w:shd w:val="clear" w:color="auto" w:fill="auto"/>
            <w:hideMark/>
          </w:tcPr>
          <w:p w14:paraId="7D0DBE83" w14:textId="77777777" w:rsidR="00485447" w:rsidRPr="00485447" w:rsidRDefault="00485447" w:rsidP="00485447">
            <w:pPr>
              <w:rPr>
                <w:rFonts w:asciiTheme="minorHAnsi" w:eastAsia="Times New Roman" w:hAnsiTheme="minorHAnsi" w:cstheme="minorHAnsi"/>
                <w:color w:val="000000"/>
                <w:sz w:val="16"/>
                <w:szCs w:val="16"/>
                <w:lang w:eastAsia="es-MX"/>
              </w:rPr>
            </w:pPr>
            <w:r w:rsidRPr="00485447">
              <w:rPr>
                <w:rFonts w:asciiTheme="minorHAnsi" w:eastAsia="Times New Roman" w:hAnsiTheme="minorHAnsi" w:cstheme="minorHAnsi"/>
                <w:color w:val="000000"/>
                <w:sz w:val="16"/>
                <w:szCs w:val="16"/>
                <w:lang w:eastAsia="es-MX"/>
              </w:rPr>
              <w:t>La ciudadanía participa en las sesiones de orientación sobre medidas para la autoprotección a través de las medidas de prevención.</w:t>
            </w:r>
          </w:p>
        </w:tc>
      </w:tr>
      <w:tr w:rsidR="00485447" w:rsidRPr="005E6723" w14:paraId="63122451" w14:textId="77777777" w:rsidTr="00F23713">
        <w:trPr>
          <w:trHeight w:val="1815"/>
        </w:trPr>
        <w:tc>
          <w:tcPr>
            <w:tcW w:w="1150" w:type="dxa"/>
            <w:tcBorders>
              <w:top w:val="single" w:sz="8" w:space="0" w:color="auto"/>
              <w:left w:val="single" w:sz="8" w:space="0" w:color="auto"/>
              <w:bottom w:val="nil"/>
              <w:right w:val="single" w:sz="8" w:space="0" w:color="auto"/>
            </w:tcBorders>
            <w:shd w:val="clear" w:color="auto" w:fill="auto"/>
            <w:noWrap/>
            <w:hideMark/>
          </w:tcPr>
          <w:p w14:paraId="62FF1F75" w14:textId="77777777" w:rsidR="00485447" w:rsidRPr="00485447" w:rsidRDefault="00485447" w:rsidP="00485447">
            <w:pPr>
              <w:rPr>
                <w:rFonts w:asciiTheme="minorHAnsi" w:eastAsia="Times New Roman" w:hAnsiTheme="minorHAnsi" w:cstheme="minorHAnsi"/>
                <w:b/>
                <w:bCs/>
                <w:color w:val="000000"/>
                <w:sz w:val="16"/>
                <w:szCs w:val="16"/>
                <w:lang w:eastAsia="es-MX"/>
              </w:rPr>
            </w:pPr>
            <w:r w:rsidRPr="00485447">
              <w:rPr>
                <w:rFonts w:asciiTheme="minorHAnsi" w:eastAsia="Times New Roman" w:hAnsiTheme="minorHAnsi" w:cstheme="minorHAnsi"/>
                <w:b/>
                <w:bCs/>
                <w:color w:val="000000"/>
                <w:sz w:val="16"/>
                <w:szCs w:val="16"/>
                <w:lang w:eastAsia="es-MX"/>
              </w:rPr>
              <w:t>ACTIVIDAD (2.2)</w:t>
            </w:r>
          </w:p>
        </w:tc>
        <w:tc>
          <w:tcPr>
            <w:tcW w:w="1551" w:type="dxa"/>
            <w:tcBorders>
              <w:top w:val="single" w:sz="8" w:space="0" w:color="auto"/>
              <w:left w:val="nil"/>
              <w:bottom w:val="nil"/>
              <w:right w:val="single" w:sz="8" w:space="0" w:color="auto"/>
            </w:tcBorders>
            <w:shd w:val="clear" w:color="auto" w:fill="auto"/>
            <w:hideMark/>
          </w:tcPr>
          <w:p w14:paraId="7066B35A" w14:textId="77777777" w:rsidR="00485447" w:rsidRPr="00485447" w:rsidRDefault="00485447" w:rsidP="00485447">
            <w:pPr>
              <w:rPr>
                <w:rFonts w:asciiTheme="minorHAnsi" w:eastAsia="Times New Roman" w:hAnsiTheme="minorHAnsi" w:cstheme="minorHAnsi"/>
                <w:color w:val="000000"/>
                <w:sz w:val="16"/>
                <w:szCs w:val="16"/>
                <w:lang w:eastAsia="es-MX"/>
              </w:rPr>
            </w:pPr>
            <w:r w:rsidRPr="00485447">
              <w:rPr>
                <w:rFonts w:asciiTheme="minorHAnsi" w:eastAsia="Times New Roman" w:hAnsiTheme="minorHAnsi" w:cstheme="minorHAnsi"/>
                <w:color w:val="000000"/>
                <w:sz w:val="16"/>
                <w:szCs w:val="16"/>
                <w:lang w:eastAsia="es-MX"/>
              </w:rPr>
              <w:t>50   Campañas de concientizacion a las personas que tienen vehiculo (carteles)</w:t>
            </w:r>
          </w:p>
        </w:tc>
        <w:tc>
          <w:tcPr>
            <w:tcW w:w="1560" w:type="dxa"/>
            <w:tcBorders>
              <w:top w:val="single" w:sz="8" w:space="0" w:color="auto"/>
              <w:left w:val="nil"/>
              <w:bottom w:val="nil"/>
              <w:right w:val="single" w:sz="8" w:space="0" w:color="auto"/>
            </w:tcBorders>
            <w:shd w:val="clear" w:color="auto" w:fill="auto"/>
            <w:hideMark/>
          </w:tcPr>
          <w:p w14:paraId="2EFB7A75" w14:textId="77777777" w:rsidR="00485447" w:rsidRPr="00485447" w:rsidRDefault="00485447" w:rsidP="00485447">
            <w:pPr>
              <w:rPr>
                <w:rFonts w:asciiTheme="minorHAnsi" w:eastAsia="Times New Roman" w:hAnsiTheme="minorHAnsi" w:cstheme="minorHAnsi"/>
                <w:color w:val="000000"/>
                <w:sz w:val="16"/>
                <w:szCs w:val="16"/>
                <w:lang w:eastAsia="es-MX"/>
              </w:rPr>
            </w:pPr>
            <w:r w:rsidRPr="00485447">
              <w:rPr>
                <w:rFonts w:asciiTheme="minorHAnsi" w:eastAsia="Times New Roman" w:hAnsiTheme="minorHAnsi" w:cstheme="minorHAnsi"/>
                <w:color w:val="000000"/>
                <w:sz w:val="16"/>
                <w:szCs w:val="16"/>
                <w:lang w:eastAsia="es-MX"/>
              </w:rPr>
              <w:t xml:space="preserve">trato ciudadano </w:t>
            </w:r>
          </w:p>
        </w:tc>
        <w:tc>
          <w:tcPr>
            <w:tcW w:w="1559" w:type="dxa"/>
            <w:tcBorders>
              <w:top w:val="single" w:sz="8" w:space="0" w:color="auto"/>
              <w:left w:val="nil"/>
              <w:bottom w:val="nil"/>
              <w:right w:val="single" w:sz="8" w:space="0" w:color="auto"/>
            </w:tcBorders>
            <w:shd w:val="clear" w:color="auto" w:fill="auto"/>
            <w:hideMark/>
          </w:tcPr>
          <w:p w14:paraId="0095B09A" w14:textId="77777777" w:rsidR="00485447" w:rsidRPr="00485447" w:rsidRDefault="00485447" w:rsidP="00485447">
            <w:pPr>
              <w:rPr>
                <w:rFonts w:asciiTheme="minorHAnsi" w:eastAsia="Times New Roman" w:hAnsiTheme="minorHAnsi" w:cstheme="minorHAnsi"/>
                <w:color w:val="000000"/>
                <w:sz w:val="16"/>
                <w:szCs w:val="16"/>
                <w:lang w:eastAsia="es-MX"/>
              </w:rPr>
            </w:pPr>
            <w:r w:rsidRPr="00485447">
              <w:rPr>
                <w:rFonts w:asciiTheme="minorHAnsi" w:eastAsia="Times New Roman" w:hAnsiTheme="minorHAnsi" w:cstheme="minorHAnsi"/>
                <w:color w:val="000000"/>
                <w:sz w:val="16"/>
                <w:szCs w:val="16"/>
                <w:lang w:eastAsia="es-MX"/>
              </w:rPr>
              <w:t>( Numero de campañas realizadas/ Numero de campañas programadas)100</w:t>
            </w:r>
          </w:p>
        </w:tc>
        <w:tc>
          <w:tcPr>
            <w:tcW w:w="1337" w:type="dxa"/>
            <w:tcBorders>
              <w:top w:val="single" w:sz="8" w:space="0" w:color="auto"/>
              <w:left w:val="nil"/>
              <w:bottom w:val="nil"/>
              <w:right w:val="single" w:sz="8" w:space="0" w:color="auto"/>
            </w:tcBorders>
            <w:shd w:val="clear" w:color="auto" w:fill="auto"/>
            <w:noWrap/>
            <w:hideMark/>
          </w:tcPr>
          <w:p w14:paraId="09A4AC1C" w14:textId="77777777" w:rsidR="00485447" w:rsidRPr="00485447" w:rsidRDefault="00485447" w:rsidP="00485447">
            <w:pPr>
              <w:rPr>
                <w:rFonts w:asciiTheme="minorHAnsi" w:eastAsia="Times New Roman" w:hAnsiTheme="minorHAnsi" w:cstheme="minorHAnsi"/>
                <w:color w:val="000000"/>
                <w:sz w:val="16"/>
                <w:szCs w:val="16"/>
                <w:lang w:eastAsia="es-MX"/>
              </w:rPr>
            </w:pPr>
            <w:r w:rsidRPr="00485447">
              <w:rPr>
                <w:rFonts w:asciiTheme="minorHAnsi" w:eastAsia="Times New Roman" w:hAnsiTheme="minorHAnsi" w:cstheme="minorHAnsi"/>
                <w:color w:val="000000"/>
                <w:sz w:val="16"/>
                <w:szCs w:val="16"/>
                <w:lang w:eastAsia="es-MX"/>
              </w:rPr>
              <w:t xml:space="preserve">campañas </w:t>
            </w:r>
          </w:p>
        </w:tc>
        <w:tc>
          <w:tcPr>
            <w:tcW w:w="1001" w:type="dxa"/>
            <w:tcBorders>
              <w:top w:val="single" w:sz="8" w:space="0" w:color="auto"/>
              <w:left w:val="nil"/>
              <w:bottom w:val="nil"/>
              <w:right w:val="single" w:sz="8" w:space="0" w:color="auto"/>
            </w:tcBorders>
            <w:shd w:val="clear" w:color="auto" w:fill="auto"/>
            <w:noWrap/>
            <w:hideMark/>
          </w:tcPr>
          <w:p w14:paraId="0D6B6F70" w14:textId="77777777" w:rsidR="00485447" w:rsidRPr="00485447" w:rsidRDefault="00485447" w:rsidP="00485447">
            <w:pPr>
              <w:rPr>
                <w:rFonts w:asciiTheme="minorHAnsi" w:eastAsia="Times New Roman" w:hAnsiTheme="minorHAnsi" w:cstheme="minorHAnsi"/>
                <w:color w:val="000000"/>
                <w:sz w:val="16"/>
                <w:szCs w:val="16"/>
                <w:lang w:eastAsia="es-MX"/>
              </w:rPr>
            </w:pPr>
            <w:r w:rsidRPr="00485447">
              <w:rPr>
                <w:rFonts w:asciiTheme="minorHAnsi" w:eastAsia="Times New Roman" w:hAnsiTheme="minorHAnsi" w:cstheme="minorHAnsi"/>
                <w:color w:val="000000"/>
                <w:sz w:val="16"/>
                <w:szCs w:val="16"/>
                <w:lang w:eastAsia="es-MX"/>
              </w:rPr>
              <w:t>Anual</w:t>
            </w:r>
          </w:p>
        </w:tc>
        <w:tc>
          <w:tcPr>
            <w:tcW w:w="940" w:type="dxa"/>
            <w:tcBorders>
              <w:top w:val="single" w:sz="8" w:space="0" w:color="auto"/>
              <w:left w:val="nil"/>
              <w:bottom w:val="nil"/>
              <w:right w:val="single" w:sz="8" w:space="0" w:color="auto"/>
            </w:tcBorders>
            <w:shd w:val="clear" w:color="auto" w:fill="auto"/>
            <w:hideMark/>
          </w:tcPr>
          <w:p w14:paraId="6D9EE2AE" w14:textId="77777777" w:rsidR="00485447" w:rsidRPr="00485447" w:rsidRDefault="00485447" w:rsidP="00485447">
            <w:pPr>
              <w:rPr>
                <w:rFonts w:asciiTheme="minorHAnsi" w:eastAsia="Times New Roman" w:hAnsiTheme="minorHAnsi" w:cstheme="minorHAnsi"/>
                <w:color w:val="000000"/>
                <w:sz w:val="16"/>
                <w:szCs w:val="16"/>
                <w:lang w:eastAsia="es-MX"/>
              </w:rPr>
            </w:pPr>
            <w:r w:rsidRPr="00485447">
              <w:rPr>
                <w:rFonts w:asciiTheme="minorHAnsi" w:eastAsia="Times New Roman" w:hAnsiTheme="minorHAnsi" w:cstheme="minorHAnsi"/>
                <w:color w:val="000000"/>
                <w:sz w:val="16"/>
                <w:szCs w:val="16"/>
                <w:lang w:eastAsia="es-MX"/>
              </w:rPr>
              <w:t>2017 N.D.</w:t>
            </w:r>
          </w:p>
        </w:tc>
        <w:tc>
          <w:tcPr>
            <w:tcW w:w="567" w:type="dxa"/>
            <w:tcBorders>
              <w:top w:val="single" w:sz="8" w:space="0" w:color="auto"/>
              <w:left w:val="nil"/>
              <w:bottom w:val="nil"/>
              <w:right w:val="single" w:sz="8" w:space="0" w:color="auto"/>
            </w:tcBorders>
            <w:shd w:val="clear" w:color="auto" w:fill="auto"/>
            <w:noWrap/>
            <w:hideMark/>
          </w:tcPr>
          <w:p w14:paraId="036B1E3F" w14:textId="77777777" w:rsidR="00485447" w:rsidRPr="00485447" w:rsidRDefault="00485447" w:rsidP="00485447">
            <w:pPr>
              <w:jc w:val="right"/>
              <w:rPr>
                <w:rFonts w:asciiTheme="minorHAnsi" w:eastAsia="Times New Roman" w:hAnsiTheme="minorHAnsi" w:cstheme="minorHAnsi"/>
                <w:color w:val="000000"/>
                <w:sz w:val="16"/>
                <w:szCs w:val="16"/>
                <w:lang w:eastAsia="es-MX"/>
              </w:rPr>
            </w:pPr>
            <w:r w:rsidRPr="00485447">
              <w:rPr>
                <w:rFonts w:asciiTheme="minorHAnsi" w:eastAsia="Times New Roman" w:hAnsiTheme="minorHAnsi" w:cstheme="minorHAnsi"/>
                <w:color w:val="000000"/>
                <w:sz w:val="16"/>
                <w:szCs w:val="16"/>
                <w:lang w:eastAsia="es-MX"/>
              </w:rPr>
              <w:t>1</w:t>
            </w:r>
          </w:p>
        </w:tc>
        <w:tc>
          <w:tcPr>
            <w:tcW w:w="963" w:type="dxa"/>
            <w:tcBorders>
              <w:top w:val="single" w:sz="8" w:space="0" w:color="auto"/>
              <w:left w:val="nil"/>
              <w:bottom w:val="nil"/>
              <w:right w:val="single" w:sz="8" w:space="0" w:color="auto"/>
            </w:tcBorders>
            <w:shd w:val="clear" w:color="auto" w:fill="auto"/>
            <w:hideMark/>
          </w:tcPr>
          <w:p w14:paraId="3F73F77B" w14:textId="77777777" w:rsidR="00485447" w:rsidRPr="00485447" w:rsidRDefault="00485447" w:rsidP="00485447">
            <w:pPr>
              <w:rPr>
                <w:rFonts w:asciiTheme="minorHAnsi" w:eastAsia="Times New Roman" w:hAnsiTheme="minorHAnsi" w:cstheme="minorHAnsi"/>
                <w:color w:val="000000"/>
                <w:sz w:val="16"/>
                <w:szCs w:val="16"/>
                <w:lang w:eastAsia="es-MX"/>
              </w:rPr>
            </w:pPr>
            <w:r w:rsidRPr="00485447">
              <w:rPr>
                <w:rFonts w:asciiTheme="minorHAnsi" w:eastAsia="Times New Roman" w:hAnsiTheme="minorHAnsi" w:cstheme="minorHAnsi"/>
                <w:color w:val="000000"/>
                <w:sz w:val="16"/>
                <w:szCs w:val="16"/>
                <w:lang w:eastAsia="es-MX"/>
              </w:rPr>
              <w:t>Tipo Estratégico Dimensión Eficacia</w:t>
            </w:r>
          </w:p>
        </w:tc>
        <w:tc>
          <w:tcPr>
            <w:tcW w:w="1563" w:type="dxa"/>
            <w:tcBorders>
              <w:top w:val="single" w:sz="8" w:space="0" w:color="auto"/>
              <w:left w:val="nil"/>
              <w:bottom w:val="nil"/>
              <w:right w:val="single" w:sz="8" w:space="0" w:color="auto"/>
            </w:tcBorders>
            <w:shd w:val="clear" w:color="auto" w:fill="auto"/>
            <w:hideMark/>
          </w:tcPr>
          <w:p w14:paraId="5EEA040C" w14:textId="77777777" w:rsidR="00485447" w:rsidRPr="00485447" w:rsidRDefault="00485447" w:rsidP="00485447">
            <w:pPr>
              <w:rPr>
                <w:rFonts w:asciiTheme="minorHAnsi" w:eastAsia="Times New Roman" w:hAnsiTheme="minorHAnsi" w:cstheme="minorHAnsi"/>
                <w:color w:val="000000"/>
                <w:sz w:val="16"/>
                <w:szCs w:val="16"/>
                <w:lang w:eastAsia="es-MX"/>
              </w:rPr>
            </w:pPr>
            <w:r w:rsidRPr="00485447">
              <w:rPr>
                <w:rFonts w:asciiTheme="minorHAnsi" w:eastAsia="Times New Roman" w:hAnsiTheme="minorHAnsi" w:cstheme="minorHAnsi"/>
                <w:color w:val="000000"/>
                <w:sz w:val="16"/>
                <w:szCs w:val="16"/>
                <w:lang w:eastAsia="es-MX"/>
              </w:rPr>
              <w:t xml:space="preserve"> Materiales impresos, reportes fotograficos Resguardados  por la Comisaria de  Seguridad Publica Municipal y  Ubicados Físicamente  en los archivos electrónicos, magnéticos  y físicos de la Dependencia. </w:t>
            </w:r>
          </w:p>
        </w:tc>
        <w:tc>
          <w:tcPr>
            <w:tcW w:w="1417" w:type="dxa"/>
            <w:tcBorders>
              <w:top w:val="single" w:sz="8" w:space="0" w:color="auto"/>
              <w:left w:val="nil"/>
              <w:bottom w:val="nil"/>
              <w:right w:val="single" w:sz="8" w:space="0" w:color="auto"/>
            </w:tcBorders>
            <w:shd w:val="clear" w:color="auto" w:fill="auto"/>
            <w:hideMark/>
          </w:tcPr>
          <w:p w14:paraId="52AA1C72" w14:textId="77777777" w:rsidR="00485447" w:rsidRPr="00485447" w:rsidRDefault="00485447" w:rsidP="00485447">
            <w:pPr>
              <w:rPr>
                <w:rFonts w:asciiTheme="minorHAnsi" w:eastAsia="Times New Roman" w:hAnsiTheme="minorHAnsi" w:cstheme="minorHAnsi"/>
                <w:color w:val="000000"/>
                <w:sz w:val="16"/>
                <w:szCs w:val="16"/>
                <w:lang w:eastAsia="es-MX"/>
              </w:rPr>
            </w:pPr>
            <w:r w:rsidRPr="00485447">
              <w:rPr>
                <w:rFonts w:asciiTheme="minorHAnsi" w:eastAsia="Times New Roman" w:hAnsiTheme="minorHAnsi" w:cstheme="minorHAnsi"/>
                <w:color w:val="000000"/>
                <w:sz w:val="16"/>
                <w:szCs w:val="16"/>
                <w:lang w:eastAsia="es-MX"/>
              </w:rPr>
              <w:t xml:space="preserve">La población colabora y participa activa y propositivamente en las campañas  encaminadas a mejorar la seguridad pública de las  zonas. </w:t>
            </w:r>
          </w:p>
        </w:tc>
      </w:tr>
      <w:tr w:rsidR="00485447" w:rsidRPr="005E6723" w14:paraId="1767A28D" w14:textId="77777777" w:rsidTr="00F23713">
        <w:trPr>
          <w:trHeight w:val="2415"/>
        </w:trPr>
        <w:tc>
          <w:tcPr>
            <w:tcW w:w="1150" w:type="dxa"/>
            <w:tcBorders>
              <w:top w:val="single" w:sz="8" w:space="0" w:color="auto"/>
              <w:left w:val="single" w:sz="8" w:space="0" w:color="auto"/>
              <w:bottom w:val="nil"/>
              <w:right w:val="single" w:sz="8" w:space="0" w:color="auto"/>
            </w:tcBorders>
            <w:shd w:val="clear" w:color="auto" w:fill="auto"/>
            <w:noWrap/>
            <w:hideMark/>
          </w:tcPr>
          <w:p w14:paraId="4A082EA3" w14:textId="77777777" w:rsidR="00485447" w:rsidRPr="00485447" w:rsidRDefault="00485447" w:rsidP="00485447">
            <w:pPr>
              <w:rPr>
                <w:rFonts w:asciiTheme="minorHAnsi" w:eastAsia="Times New Roman" w:hAnsiTheme="minorHAnsi" w:cstheme="minorHAnsi"/>
                <w:b/>
                <w:bCs/>
                <w:color w:val="000000"/>
                <w:sz w:val="16"/>
                <w:szCs w:val="16"/>
                <w:lang w:eastAsia="es-MX"/>
              </w:rPr>
            </w:pPr>
            <w:r w:rsidRPr="00485447">
              <w:rPr>
                <w:rFonts w:asciiTheme="minorHAnsi" w:eastAsia="Times New Roman" w:hAnsiTheme="minorHAnsi" w:cstheme="minorHAnsi"/>
                <w:b/>
                <w:bCs/>
                <w:color w:val="000000"/>
                <w:sz w:val="16"/>
                <w:szCs w:val="16"/>
                <w:lang w:eastAsia="es-MX"/>
              </w:rPr>
              <w:lastRenderedPageBreak/>
              <w:t>ACTIVIDAD (2.3)</w:t>
            </w:r>
          </w:p>
        </w:tc>
        <w:tc>
          <w:tcPr>
            <w:tcW w:w="1551" w:type="dxa"/>
            <w:tcBorders>
              <w:top w:val="single" w:sz="8" w:space="0" w:color="auto"/>
              <w:left w:val="nil"/>
              <w:bottom w:val="nil"/>
              <w:right w:val="single" w:sz="8" w:space="0" w:color="auto"/>
            </w:tcBorders>
            <w:shd w:val="clear" w:color="auto" w:fill="auto"/>
            <w:hideMark/>
          </w:tcPr>
          <w:p w14:paraId="36F1FCAE" w14:textId="77777777" w:rsidR="00485447" w:rsidRPr="00485447" w:rsidRDefault="00485447" w:rsidP="00485447">
            <w:pPr>
              <w:rPr>
                <w:rFonts w:asciiTheme="minorHAnsi" w:eastAsia="Times New Roman" w:hAnsiTheme="minorHAnsi" w:cstheme="minorHAnsi"/>
                <w:color w:val="000000"/>
                <w:sz w:val="16"/>
                <w:szCs w:val="16"/>
                <w:lang w:eastAsia="es-MX"/>
              </w:rPr>
            </w:pPr>
            <w:r w:rsidRPr="00485447">
              <w:rPr>
                <w:rFonts w:asciiTheme="minorHAnsi" w:eastAsia="Times New Roman" w:hAnsiTheme="minorHAnsi" w:cstheme="minorHAnsi"/>
                <w:color w:val="000000"/>
                <w:sz w:val="16"/>
                <w:szCs w:val="16"/>
                <w:lang w:eastAsia="es-MX"/>
              </w:rPr>
              <w:t>5 Spots de cortometraje con participacion Utsoe                               1.-llamadas de extorsion                                                2.- Prevencion de robo a Vehiculo.                                              3.-Drogadiccion                                           4.-Violencia intrafamiliar                                                       5.-Prevencion de robo en casa habitacion .</w:t>
            </w:r>
          </w:p>
        </w:tc>
        <w:tc>
          <w:tcPr>
            <w:tcW w:w="1560" w:type="dxa"/>
            <w:tcBorders>
              <w:top w:val="single" w:sz="8" w:space="0" w:color="auto"/>
              <w:left w:val="nil"/>
              <w:bottom w:val="nil"/>
              <w:right w:val="single" w:sz="8" w:space="0" w:color="auto"/>
            </w:tcBorders>
            <w:shd w:val="clear" w:color="auto" w:fill="auto"/>
            <w:hideMark/>
          </w:tcPr>
          <w:p w14:paraId="7C777467" w14:textId="77777777" w:rsidR="00485447" w:rsidRPr="00485447" w:rsidRDefault="00485447" w:rsidP="00485447">
            <w:pPr>
              <w:rPr>
                <w:rFonts w:asciiTheme="minorHAnsi" w:eastAsia="Times New Roman" w:hAnsiTheme="minorHAnsi" w:cstheme="minorHAnsi"/>
                <w:color w:val="000000"/>
                <w:sz w:val="16"/>
                <w:szCs w:val="16"/>
                <w:lang w:eastAsia="es-MX"/>
              </w:rPr>
            </w:pPr>
            <w:r w:rsidRPr="00485447">
              <w:rPr>
                <w:rFonts w:asciiTheme="minorHAnsi" w:eastAsia="Times New Roman" w:hAnsiTheme="minorHAnsi" w:cstheme="minorHAnsi"/>
                <w:color w:val="000000"/>
                <w:sz w:val="16"/>
                <w:szCs w:val="16"/>
                <w:lang w:eastAsia="es-MX"/>
              </w:rPr>
              <w:t xml:space="preserve">prevencion </w:t>
            </w:r>
          </w:p>
        </w:tc>
        <w:tc>
          <w:tcPr>
            <w:tcW w:w="1559" w:type="dxa"/>
            <w:tcBorders>
              <w:top w:val="single" w:sz="8" w:space="0" w:color="auto"/>
              <w:left w:val="nil"/>
              <w:bottom w:val="nil"/>
              <w:right w:val="single" w:sz="8" w:space="0" w:color="auto"/>
            </w:tcBorders>
            <w:shd w:val="clear" w:color="auto" w:fill="auto"/>
            <w:hideMark/>
          </w:tcPr>
          <w:p w14:paraId="0DB9816B" w14:textId="77777777" w:rsidR="00485447" w:rsidRPr="00485447" w:rsidRDefault="00485447" w:rsidP="00485447">
            <w:pPr>
              <w:rPr>
                <w:rFonts w:asciiTheme="minorHAnsi" w:eastAsia="Times New Roman" w:hAnsiTheme="minorHAnsi" w:cstheme="minorHAnsi"/>
                <w:color w:val="000000"/>
                <w:sz w:val="16"/>
                <w:szCs w:val="16"/>
                <w:lang w:eastAsia="es-MX"/>
              </w:rPr>
            </w:pPr>
            <w:r w:rsidRPr="00485447">
              <w:rPr>
                <w:rFonts w:asciiTheme="minorHAnsi" w:eastAsia="Times New Roman" w:hAnsiTheme="minorHAnsi" w:cstheme="minorHAnsi"/>
                <w:color w:val="000000"/>
                <w:sz w:val="16"/>
                <w:szCs w:val="16"/>
                <w:lang w:eastAsia="es-MX"/>
              </w:rPr>
              <w:t>Numero de Spots de cortometraje realizados/ numero de Spots programados)*100</w:t>
            </w:r>
          </w:p>
        </w:tc>
        <w:tc>
          <w:tcPr>
            <w:tcW w:w="1337" w:type="dxa"/>
            <w:tcBorders>
              <w:top w:val="single" w:sz="8" w:space="0" w:color="auto"/>
              <w:left w:val="nil"/>
              <w:bottom w:val="nil"/>
              <w:right w:val="single" w:sz="8" w:space="0" w:color="auto"/>
            </w:tcBorders>
            <w:shd w:val="clear" w:color="auto" w:fill="auto"/>
            <w:noWrap/>
            <w:hideMark/>
          </w:tcPr>
          <w:p w14:paraId="20A68BDD" w14:textId="77777777" w:rsidR="00485447" w:rsidRPr="00485447" w:rsidRDefault="00485447" w:rsidP="00485447">
            <w:pPr>
              <w:rPr>
                <w:rFonts w:asciiTheme="minorHAnsi" w:eastAsia="Times New Roman" w:hAnsiTheme="minorHAnsi" w:cstheme="minorHAnsi"/>
                <w:color w:val="000000"/>
                <w:sz w:val="16"/>
                <w:szCs w:val="16"/>
                <w:lang w:eastAsia="es-MX"/>
              </w:rPr>
            </w:pPr>
            <w:r w:rsidRPr="00485447">
              <w:rPr>
                <w:rFonts w:asciiTheme="minorHAnsi" w:eastAsia="Times New Roman" w:hAnsiTheme="minorHAnsi" w:cstheme="minorHAnsi"/>
                <w:color w:val="000000"/>
                <w:sz w:val="16"/>
                <w:szCs w:val="16"/>
                <w:lang w:eastAsia="es-MX"/>
              </w:rPr>
              <w:t>campañas</w:t>
            </w:r>
          </w:p>
        </w:tc>
        <w:tc>
          <w:tcPr>
            <w:tcW w:w="1001" w:type="dxa"/>
            <w:tcBorders>
              <w:top w:val="single" w:sz="8" w:space="0" w:color="auto"/>
              <w:left w:val="nil"/>
              <w:bottom w:val="nil"/>
              <w:right w:val="single" w:sz="8" w:space="0" w:color="auto"/>
            </w:tcBorders>
            <w:shd w:val="clear" w:color="auto" w:fill="auto"/>
            <w:noWrap/>
            <w:hideMark/>
          </w:tcPr>
          <w:p w14:paraId="30505449" w14:textId="77777777" w:rsidR="00485447" w:rsidRPr="00485447" w:rsidRDefault="00485447" w:rsidP="00485447">
            <w:pPr>
              <w:rPr>
                <w:rFonts w:asciiTheme="minorHAnsi" w:eastAsia="Times New Roman" w:hAnsiTheme="minorHAnsi" w:cstheme="minorHAnsi"/>
                <w:color w:val="000000"/>
                <w:sz w:val="16"/>
                <w:szCs w:val="16"/>
                <w:lang w:eastAsia="es-MX"/>
              </w:rPr>
            </w:pPr>
            <w:r w:rsidRPr="00485447">
              <w:rPr>
                <w:rFonts w:asciiTheme="minorHAnsi" w:eastAsia="Times New Roman" w:hAnsiTheme="minorHAnsi" w:cstheme="minorHAnsi"/>
                <w:color w:val="000000"/>
                <w:sz w:val="16"/>
                <w:szCs w:val="16"/>
                <w:lang w:eastAsia="es-MX"/>
              </w:rPr>
              <w:t>Anual</w:t>
            </w:r>
          </w:p>
        </w:tc>
        <w:tc>
          <w:tcPr>
            <w:tcW w:w="940" w:type="dxa"/>
            <w:tcBorders>
              <w:top w:val="single" w:sz="8" w:space="0" w:color="auto"/>
              <w:left w:val="nil"/>
              <w:bottom w:val="nil"/>
              <w:right w:val="single" w:sz="8" w:space="0" w:color="auto"/>
            </w:tcBorders>
            <w:shd w:val="clear" w:color="auto" w:fill="auto"/>
            <w:hideMark/>
          </w:tcPr>
          <w:p w14:paraId="14BE3470" w14:textId="77777777" w:rsidR="00485447" w:rsidRPr="00485447" w:rsidRDefault="00485447" w:rsidP="00485447">
            <w:pPr>
              <w:rPr>
                <w:rFonts w:asciiTheme="minorHAnsi" w:eastAsia="Times New Roman" w:hAnsiTheme="minorHAnsi" w:cstheme="minorHAnsi"/>
                <w:color w:val="000000"/>
                <w:sz w:val="16"/>
                <w:szCs w:val="16"/>
                <w:lang w:eastAsia="es-MX"/>
              </w:rPr>
            </w:pPr>
            <w:r w:rsidRPr="00485447">
              <w:rPr>
                <w:rFonts w:asciiTheme="minorHAnsi" w:eastAsia="Times New Roman" w:hAnsiTheme="minorHAnsi" w:cstheme="minorHAnsi"/>
                <w:color w:val="000000"/>
                <w:sz w:val="16"/>
                <w:szCs w:val="16"/>
                <w:lang w:eastAsia="es-MX"/>
              </w:rPr>
              <w:t>2017 N.D.</w:t>
            </w:r>
          </w:p>
        </w:tc>
        <w:tc>
          <w:tcPr>
            <w:tcW w:w="567" w:type="dxa"/>
            <w:tcBorders>
              <w:top w:val="single" w:sz="8" w:space="0" w:color="auto"/>
              <w:left w:val="nil"/>
              <w:bottom w:val="nil"/>
              <w:right w:val="single" w:sz="8" w:space="0" w:color="auto"/>
            </w:tcBorders>
            <w:shd w:val="clear" w:color="auto" w:fill="auto"/>
            <w:noWrap/>
            <w:hideMark/>
          </w:tcPr>
          <w:p w14:paraId="5FEE5DD7" w14:textId="77777777" w:rsidR="00485447" w:rsidRPr="00485447" w:rsidRDefault="00485447" w:rsidP="00485447">
            <w:pPr>
              <w:jc w:val="right"/>
              <w:rPr>
                <w:rFonts w:asciiTheme="minorHAnsi" w:eastAsia="Times New Roman" w:hAnsiTheme="minorHAnsi" w:cstheme="minorHAnsi"/>
                <w:color w:val="000000"/>
                <w:sz w:val="16"/>
                <w:szCs w:val="16"/>
                <w:lang w:eastAsia="es-MX"/>
              </w:rPr>
            </w:pPr>
            <w:r w:rsidRPr="00485447">
              <w:rPr>
                <w:rFonts w:asciiTheme="minorHAnsi" w:eastAsia="Times New Roman" w:hAnsiTheme="minorHAnsi" w:cstheme="minorHAnsi"/>
                <w:color w:val="000000"/>
                <w:sz w:val="16"/>
                <w:szCs w:val="16"/>
                <w:lang w:eastAsia="es-MX"/>
              </w:rPr>
              <w:t>1</w:t>
            </w:r>
          </w:p>
        </w:tc>
        <w:tc>
          <w:tcPr>
            <w:tcW w:w="963" w:type="dxa"/>
            <w:tcBorders>
              <w:top w:val="single" w:sz="8" w:space="0" w:color="auto"/>
              <w:left w:val="nil"/>
              <w:bottom w:val="nil"/>
              <w:right w:val="single" w:sz="8" w:space="0" w:color="auto"/>
            </w:tcBorders>
            <w:shd w:val="clear" w:color="auto" w:fill="auto"/>
            <w:hideMark/>
          </w:tcPr>
          <w:p w14:paraId="5692E0F0" w14:textId="77777777" w:rsidR="00485447" w:rsidRPr="00485447" w:rsidRDefault="00485447" w:rsidP="00485447">
            <w:pPr>
              <w:rPr>
                <w:rFonts w:asciiTheme="minorHAnsi" w:eastAsia="Times New Roman" w:hAnsiTheme="minorHAnsi" w:cstheme="minorHAnsi"/>
                <w:color w:val="000000"/>
                <w:sz w:val="16"/>
                <w:szCs w:val="16"/>
                <w:lang w:eastAsia="es-MX"/>
              </w:rPr>
            </w:pPr>
            <w:r w:rsidRPr="00485447">
              <w:rPr>
                <w:rFonts w:asciiTheme="minorHAnsi" w:eastAsia="Times New Roman" w:hAnsiTheme="minorHAnsi" w:cstheme="minorHAnsi"/>
                <w:color w:val="000000"/>
                <w:sz w:val="16"/>
                <w:szCs w:val="16"/>
                <w:lang w:eastAsia="es-MX"/>
              </w:rPr>
              <w:t>Tipo Estratégico Dimensión Eficacia</w:t>
            </w:r>
          </w:p>
        </w:tc>
        <w:tc>
          <w:tcPr>
            <w:tcW w:w="1563" w:type="dxa"/>
            <w:tcBorders>
              <w:top w:val="single" w:sz="8" w:space="0" w:color="auto"/>
              <w:left w:val="nil"/>
              <w:bottom w:val="nil"/>
              <w:right w:val="single" w:sz="8" w:space="0" w:color="auto"/>
            </w:tcBorders>
            <w:shd w:val="clear" w:color="auto" w:fill="auto"/>
            <w:hideMark/>
          </w:tcPr>
          <w:p w14:paraId="5BCC3D3D" w14:textId="77777777" w:rsidR="00485447" w:rsidRPr="00485447" w:rsidRDefault="00485447" w:rsidP="00485447">
            <w:pPr>
              <w:rPr>
                <w:rFonts w:asciiTheme="minorHAnsi" w:eastAsia="Times New Roman" w:hAnsiTheme="minorHAnsi" w:cstheme="minorHAnsi"/>
                <w:color w:val="000000"/>
                <w:sz w:val="16"/>
                <w:szCs w:val="16"/>
                <w:lang w:eastAsia="es-MX"/>
              </w:rPr>
            </w:pPr>
            <w:r w:rsidRPr="00485447">
              <w:rPr>
                <w:rFonts w:asciiTheme="minorHAnsi" w:eastAsia="Times New Roman" w:hAnsiTheme="minorHAnsi" w:cstheme="minorHAnsi"/>
                <w:color w:val="000000"/>
                <w:sz w:val="16"/>
                <w:szCs w:val="16"/>
                <w:lang w:eastAsia="es-MX"/>
              </w:rPr>
              <w:t xml:space="preserve">Spots de cortometraje Resguardados  por la Comisaria de  Seguridad Publica Municipal y  Ubicados Físicamente  en los archivos electrónicos, magnéticos  y físicos de la Dependencia. </w:t>
            </w:r>
          </w:p>
        </w:tc>
        <w:tc>
          <w:tcPr>
            <w:tcW w:w="1417" w:type="dxa"/>
            <w:tcBorders>
              <w:top w:val="single" w:sz="8" w:space="0" w:color="auto"/>
              <w:left w:val="nil"/>
              <w:bottom w:val="nil"/>
              <w:right w:val="single" w:sz="8" w:space="0" w:color="auto"/>
            </w:tcBorders>
            <w:shd w:val="clear" w:color="auto" w:fill="auto"/>
            <w:hideMark/>
          </w:tcPr>
          <w:p w14:paraId="45563622" w14:textId="77777777" w:rsidR="00485447" w:rsidRPr="00485447" w:rsidRDefault="00485447" w:rsidP="00485447">
            <w:pPr>
              <w:rPr>
                <w:rFonts w:asciiTheme="minorHAnsi" w:eastAsia="Times New Roman" w:hAnsiTheme="minorHAnsi" w:cstheme="minorHAnsi"/>
                <w:color w:val="000000"/>
                <w:sz w:val="16"/>
                <w:szCs w:val="16"/>
                <w:lang w:eastAsia="es-MX"/>
              </w:rPr>
            </w:pPr>
            <w:r w:rsidRPr="00485447">
              <w:rPr>
                <w:rFonts w:asciiTheme="minorHAnsi" w:eastAsia="Times New Roman" w:hAnsiTheme="minorHAnsi" w:cstheme="minorHAnsi"/>
                <w:color w:val="000000"/>
                <w:sz w:val="16"/>
                <w:szCs w:val="16"/>
                <w:lang w:eastAsia="es-MX"/>
              </w:rPr>
              <w:t xml:space="preserve">La población colabora y participa activa y propositivamente en las campañas  encaminadas a mejorar la seguridad pública de las  zonas. </w:t>
            </w:r>
          </w:p>
        </w:tc>
      </w:tr>
      <w:tr w:rsidR="00485447" w:rsidRPr="005E6723" w14:paraId="3709A5F1" w14:textId="77777777" w:rsidTr="00F23713">
        <w:trPr>
          <w:trHeight w:val="1515"/>
        </w:trPr>
        <w:tc>
          <w:tcPr>
            <w:tcW w:w="1150" w:type="dxa"/>
            <w:tcBorders>
              <w:top w:val="single" w:sz="8" w:space="0" w:color="auto"/>
              <w:left w:val="single" w:sz="8" w:space="0" w:color="auto"/>
              <w:bottom w:val="nil"/>
              <w:right w:val="single" w:sz="8" w:space="0" w:color="auto"/>
            </w:tcBorders>
            <w:shd w:val="clear" w:color="auto" w:fill="auto"/>
            <w:noWrap/>
            <w:hideMark/>
          </w:tcPr>
          <w:p w14:paraId="7DD3B9C9" w14:textId="77777777" w:rsidR="00485447" w:rsidRPr="00485447" w:rsidRDefault="00485447" w:rsidP="00485447">
            <w:pPr>
              <w:rPr>
                <w:rFonts w:asciiTheme="minorHAnsi" w:eastAsia="Times New Roman" w:hAnsiTheme="minorHAnsi" w:cstheme="minorHAnsi"/>
                <w:b/>
                <w:bCs/>
                <w:color w:val="000000"/>
                <w:sz w:val="16"/>
                <w:szCs w:val="16"/>
                <w:lang w:eastAsia="es-MX"/>
              </w:rPr>
            </w:pPr>
            <w:r w:rsidRPr="00485447">
              <w:rPr>
                <w:rFonts w:asciiTheme="minorHAnsi" w:eastAsia="Times New Roman" w:hAnsiTheme="minorHAnsi" w:cstheme="minorHAnsi"/>
                <w:b/>
                <w:bCs/>
                <w:color w:val="000000"/>
                <w:sz w:val="16"/>
                <w:szCs w:val="16"/>
                <w:lang w:eastAsia="es-MX"/>
              </w:rPr>
              <w:t>ACTIVIDAD (2.4)</w:t>
            </w:r>
          </w:p>
        </w:tc>
        <w:tc>
          <w:tcPr>
            <w:tcW w:w="1551" w:type="dxa"/>
            <w:tcBorders>
              <w:top w:val="single" w:sz="8" w:space="0" w:color="auto"/>
              <w:left w:val="nil"/>
              <w:bottom w:val="nil"/>
              <w:right w:val="single" w:sz="8" w:space="0" w:color="auto"/>
            </w:tcBorders>
            <w:shd w:val="clear" w:color="auto" w:fill="auto"/>
            <w:hideMark/>
          </w:tcPr>
          <w:p w14:paraId="3E8B478F" w14:textId="77777777" w:rsidR="00485447" w:rsidRPr="00485447" w:rsidRDefault="00485447" w:rsidP="00485447">
            <w:pPr>
              <w:rPr>
                <w:rFonts w:asciiTheme="minorHAnsi" w:eastAsia="Times New Roman" w:hAnsiTheme="minorHAnsi" w:cstheme="minorHAnsi"/>
                <w:color w:val="000000"/>
                <w:sz w:val="16"/>
                <w:szCs w:val="16"/>
                <w:lang w:eastAsia="es-MX"/>
              </w:rPr>
            </w:pPr>
            <w:r w:rsidRPr="00485447">
              <w:rPr>
                <w:rFonts w:asciiTheme="minorHAnsi" w:eastAsia="Times New Roman" w:hAnsiTheme="minorHAnsi" w:cstheme="minorHAnsi"/>
                <w:color w:val="000000"/>
                <w:sz w:val="16"/>
                <w:szCs w:val="16"/>
                <w:lang w:eastAsia="es-MX"/>
              </w:rPr>
              <w:t xml:space="preserve">  implentacion de                         15 consejos de participacion social en el municipio.</w:t>
            </w:r>
          </w:p>
        </w:tc>
        <w:tc>
          <w:tcPr>
            <w:tcW w:w="1560" w:type="dxa"/>
            <w:tcBorders>
              <w:top w:val="single" w:sz="8" w:space="0" w:color="auto"/>
              <w:left w:val="nil"/>
              <w:bottom w:val="nil"/>
              <w:right w:val="single" w:sz="8" w:space="0" w:color="auto"/>
            </w:tcBorders>
            <w:shd w:val="clear" w:color="auto" w:fill="auto"/>
            <w:hideMark/>
          </w:tcPr>
          <w:p w14:paraId="00451664" w14:textId="77777777" w:rsidR="00485447" w:rsidRPr="00485447" w:rsidRDefault="00485447" w:rsidP="00485447">
            <w:pPr>
              <w:rPr>
                <w:rFonts w:asciiTheme="minorHAnsi" w:eastAsia="Times New Roman" w:hAnsiTheme="minorHAnsi" w:cstheme="minorHAnsi"/>
                <w:color w:val="000000"/>
                <w:sz w:val="16"/>
                <w:szCs w:val="16"/>
                <w:lang w:eastAsia="es-MX"/>
              </w:rPr>
            </w:pPr>
            <w:r w:rsidRPr="00485447">
              <w:rPr>
                <w:rFonts w:asciiTheme="minorHAnsi" w:eastAsia="Times New Roman" w:hAnsiTheme="minorHAnsi" w:cstheme="minorHAnsi"/>
                <w:color w:val="000000"/>
                <w:sz w:val="16"/>
                <w:szCs w:val="16"/>
                <w:lang w:eastAsia="es-MX"/>
              </w:rPr>
              <w:t>participacion ciudadano</w:t>
            </w:r>
          </w:p>
        </w:tc>
        <w:tc>
          <w:tcPr>
            <w:tcW w:w="1559" w:type="dxa"/>
            <w:tcBorders>
              <w:top w:val="single" w:sz="8" w:space="0" w:color="auto"/>
              <w:left w:val="nil"/>
              <w:bottom w:val="nil"/>
              <w:right w:val="single" w:sz="8" w:space="0" w:color="auto"/>
            </w:tcBorders>
            <w:shd w:val="clear" w:color="auto" w:fill="auto"/>
            <w:hideMark/>
          </w:tcPr>
          <w:p w14:paraId="75789AD8" w14:textId="77777777" w:rsidR="00485447" w:rsidRPr="00485447" w:rsidRDefault="00485447" w:rsidP="00485447">
            <w:pPr>
              <w:rPr>
                <w:rFonts w:asciiTheme="minorHAnsi" w:eastAsia="Times New Roman" w:hAnsiTheme="minorHAnsi" w:cstheme="minorHAnsi"/>
                <w:color w:val="000000"/>
                <w:sz w:val="16"/>
                <w:szCs w:val="16"/>
                <w:lang w:eastAsia="es-MX"/>
              </w:rPr>
            </w:pPr>
            <w:r w:rsidRPr="00485447">
              <w:rPr>
                <w:rFonts w:asciiTheme="minorHAnsi" w:eastAsia="Times New Roman" w:hAnsiTheme="minorHAnsi" w:cstheme="minorHAnsi"/>
                <w:color w:val="000000"/>
                <w:sz w:val="16"/>
                <w:szCs w:val="16"/>
                <w:lang w:eastAsia="es-MX"/>
              </w:rPr>
              <w:t>Numero de consejos implementados/ numero de consejos programados)*100</w:t>
            </w:r>
          </w:p>
        </w:tc>
        <w:tc>
          <w:tcPr>
            <w:tcW w:w="1337" w:type="dxa"/>
            <w:tcBorders>
              <w:top w:val="single" w:sz="8" w:space="0" w:color="auto"/>
              <w:left w:val="nil"/>
              <w:bottom w:val="nil"/>
              <w:right w:val="single" w:sz="8" w:space="0" w:color="auto"/>
            </w:tcBorders>
            <w:shd w:val="clear" w:color="auto" w:fill="auto"/>
            <w:noWrap/>
            <w:hideMark/>
          </w:tcPr>
          <w:p w14:paraId="2ED94A3B" w14:textId="77777777" w:rsidR="00485447" w:rsidRPr="00485447" w:rsidRDefault="00485447" w:rsidP="00485447">
            <w:pPr>
              <w:rPr>
                <w:rFonts w:asciiTheme="minorHAnsi" w:eastAsia="Times New Roman" w:hAnsiTheme="minorHAnsi" w:cstheme="minorHAnsi"/>
                <w:color w:val="000000"/>
                <w:sz w:val="16"/>
                <w:szCs w:val="16"/>
                <w:lang w:eastAsia="es-MX"/>
              </w:rPr>
            </w:pPr>
            <w:r w:rsidRPr="00485447">
              <w:rPr>
                <w:rFonts w:asciiTheme="minorHAnsi" w:eastAsia="Times New Roman" w:hAnsiTheme="minorHAnsi" w:cstheme="minorHAnsi"/>
                <w:color w:val="000000"/>
                <w:sz w:val="16"/>
                <w:szCs w:val="16"/>
                <w:lang w:eastAsia="es-MX"/>
              </w:rPr>
              <w:t xml:space="preserve">concejos </w:t>
            </w:r>
          </w:p>
        </w:tc>
        <w:tc>
          <w:tcPr>
            <w:tcW w:w="1001" w:type="dxa"/>
            <w:tcBorders>
              <w:top w:val="single" w:sz="8" w:space="0" w:color="auto"/>
              <w:left w:val="nil"/>
              <w:bottom w:val="nil"/>
              <w:right w:val="single" w:sz="8" w:space="0" w:color="auto"/>
            </w:tcBorders>
            <w:shd w:val="clear" w:color="auto" w:fill="auto"/>
            <w:noWrap/>
            <w:hideMark/>
          </w:tcPr>
          <w:p w14:paraId="610181BD" w14:textId="77777777" w:rsidR="00485447" w:rsidRPr="00485447" w:rsidRDefault="00485447" w:rsidP="00485447">
            <w:pPr>
              <w:rPr>
                <w:rFonts w:asciiTheme="minorHAnsi" w:eastAsia="Times New Roman" w:hAnsiTheme="minorHAnsi" w:cstheme="minorHAnsi"/>
                <w:color w:val="000000"/>
                <w:sz w:val="16"/>
                <w:szCs w:val="16"/>
                <w:lang w:eastAsia="es-MX"/>
              </w:rPr>
            </w:pPr>
            <w:r w:rsidRPr="00485447">
              <w:rPr>
                <w:rFonts w:asciiTheme="minorHAnsi" w:eastAsia="Times New Roman" w:hAnsiTheme="minorHAnsi" w:cstheme="minorHAnsi"/>
                <w:color w:val="000000"/>
                <w:sz w:val="16"/>
                <w:szCs w:val="16"/>
                <w:lang w:eastAsia="es-MX"/>
              </w:rPr>
              <w:t>Anual</w:t>
            </w:r>
          </w:p>
        </w:tc>
        <w:tc>
          <w:tcPr>
            <w:tcW w:w="940" w:type="dxa"/>
            <w:tcBorders>
              <w:top w:val="single" w:sz="8" w:space="0" w:color="auto"/>
              <w:left w:val="nil"/>
              <w:bottom w:val="nil"/>
              <w:right w:val="single" w:sz="8" w:space="0" w:color="auto"/>
            </w:tcBorders>
            <w:shd w:val="clear" w:color="auto" w:fill="auto"/>
            <w:hideMark/>
          </w:tcPr>
          <w:p w14:paraId="11DB145E" w14:textId="77777777" w:rsidR="00485447" w:rsidRPr="00485447" w:rsidRDefault="00485447" w:rsidP="00485447">
            <w:pPr>
              <w:rPr>
                <w:rFonts w:asciiTheme="minorHAnsi" w:eastAsia="Times New Roman" w:hAnsiTheme="minorHAnsi" w:cstheme="minorHAnsi"/>
                <w:color w:val="000000"/>
                <w:sz w:val="16"/>
                <w:szCs w:val="16"/>
                <w:lang w:eastAsia="es-MX"/>
              </w:rPr>
            </w:pPr>
            <w:r w:rsidRPr="00485447">
              <w:rPr>
                <w:rFonts w:asciiTheme="minorHAnsi" w:eastAsia="Times New Roman" w:hAnsiTheme="minorHAnsi" w:cstheme="minorHAnsi"/>
                <w:color w:val="000000"/>
                <w:sz w:val="16"/>
                <w:szCs w:val="16"/>
                <w:lang w:eastAsia="es-MX"/>
              </w:rPr>
              <w:t>2017 N.D.</w:t>
            </w:r>
          </w:p>
        </w:tc>
        <w:tc>
          <w:tcPr>
            <w:tcW w:w="567" w:type="dxa"/>
            <w:tcBorders>
              <w:top w:val="single" w:sz="8" w:space="0" w:color="auto"/>
              <w:left w:val="nil"/>
              <w:bottom w:val="nil"/>
              <w:right w:val="single" w:sz="8" w:space="0" w:color="auto"/>
            </w:tcBorders>
            <w:shd w:val="clear" w:color="auto" w:fill="auto"/>
            <w:noWrap/>
            <w:hideMark/>
          </w:tcPr>
          <w:p w14:paraId="1CA9126C" w14:textId="77777777" w:rsidR="00485447" w:rsidRPr="00485447" w:rsidRDefault="00485447" w:rsidP="00485447">
            <w:pPr>
              <w:jc w:val="right"/>
              <w:rPr>
                <w:rFonts w:asciiTheme="minorHAnsi" w:eastAsia="Times New Roman" w:hAnsiTheme="minorHAnsi" w:cstheme="minorHAnsi"/>
                <w:color w:val="000000"/>
                <w:sz w:val="16"/>
                <w:szCs w:val="16"/>
                <w:lang w:eastAsia="es-MX"/>
              </w:rPr>
            </w:pPr>
            <w:r w:rsidRPr="00485447">
              <w:rPr>
                <w:rFonts w:asciiTheme="minorHAnsi" w:eastAsia="Times New Roman" w:hAnsiTheme="minorHAnsi" w:cstheme="minorHAnsi"/>
                <w:color w:val="000000"/>
                <w:sz w:val="16"/>
                <w:szCs w:val="16"/>
                <w:lang w:eastAsia="es-MX"/>
              </w:rPr>
              <w:t>1</w:t>
            </w:r>
          </w:p>
        </w:tc>
        <w:tc>
          <w:tcPr>
            <w:tcW w:w="963" w:type="dxa"/>
            <w:tcBorders>
              <w:top w:val="single" w:sz="8" w:space="0" w:color="auto"/>
              <w:left w:val="nil"/>
              <w:bottom w:val="nil"/>
              <w:right w:val="single" w:sz="8" w:space="0" w:color="auto"/>
            </w:tcBorders>
            <w:shd w:val="clear" w:color="auto" w:fill="auto"/>
            <w:hideMark/>
          </w:tcPr>
          <w:p w14:paraId="1D347C86" w14:textId="77777777" w:rsidR="00485447" w:rsidRPr="00485447" w:rsidRDefault="00485447" w:rsidP="00485447">
            <w:pPr>
              <w:rPr>
                <w:rFonts w:asciiTheme="minorHAnsi" w:eastAsia="Times New Roman" w:hAnsiTheme="minorHAnsi" w:cstheme="minorHAnsi"/>
                <w:color w:val="000000"/>
                <w:sz w:val="16"/>
                <w:szCs w:val="16"/>
                <w:lang w:eastAsia="es-MX"/>
              </w:rPr>
            </w:pPr>
            <w:r w:rsidRPr="00485447">
              <w:rPr>
                <w:rFonts w:asciiTheme="minorHAnsi" w:eastAsia="Times New Roman" w:hAnsiTheme="minorHAnsi" w:cstheme="minorHAnsi"/>
                <w:color w:val="000000"/>
                <w:sz w:val="16"/>
                <w:szCs w:val="16"/>
                <w:lang w:eastAsia="es-MX"/>
              </w:rPr>
              <w:t>Tipo Estratégico Dimensión Eficacia</w:t>
            </w:r>
          </w:p>
        </w:tc>
        <w:tc>
          <w:tcPr>
            <w:tcW w:w="1563" w:type="dxa"/>
            <w:tcBorders>
              <w:top w:val="single" w:sz="8" w:space="0" w:color="auto"/>
              <w:left w:val="nil"/>
              <w:bottom w:val="nil"/>
              <w:right w:val="single" w:sz="8" w:space="0" w:color="auto"/>
            </w:tcBorders>
            <w:shd w:val="clear" w:color="auto" w:fill="auto"/>
            <w:hideMark/>
          </w:tcPr>
          <w:p w14:paraId="0199D881" w14:textId="77777777" w:rsidR="00485447" w:rsidRPr="00485447" w:rsidRDefault="00485447" w:rsidP="00485447">
            <w:pPr>
              <w:rPr>
                <w:rFonts w:asciiTheme="minorHAnsi" w:eastAsia="Times New Roman" w:hAnsiTheme="minorHAnsi" w:cstheme="minorHAnsi"/>
                <w:color w:val="000000"/>
                <w:sz w:val="16"/>
                <w:szCs w:val="16"/>
                <w:lang w:eastAsia="es-MX"/>
              </w:rPr>
            </w:pPr>
            <w:r w:rsidRPr="00485447">
              <w:rPr>
                <w:rFonts w:asciiTheme="minorHAnsi" w:eastAsia="Times New Roman" w:hAnsiTheme="minorHAnsi" w:cstheme="minorHAnsi"/>
                <w:color w:val="000000"/>
                <w:sz w:val="16"/>
                <w:szCs w:val="16"/>
                <w:lang w:eastAsia="es-MX"/>
              </w:rPr>
              <w:t xml:space="preserve">Actas  de conformacion del consejo, lista de asistencia,  fotografico y acuerdos Resguardados  por la Comisaria  de Seguridad Publica Municipal y  Ubicados Físicamente  en los archivos electrónicos, magnéticos  y físicos de la Dependencia. </w:t>
            </w:r>
          </w:p>
        </w:tc>
        <w:tc>
          <w:tcPr>
            <w:tcW w:w="1417" w:type="dxa"/>
            <w:tcBorders>
              <w:top w:val="single" w:sz="8" w:space="0" w:color="auto"/>
              <w:left w:val="nil"/>
              <w:bottom w:val="nil"/>
              <w:right w:val="single" w:sz="8" w:space="0" w:color="auto"/>
            </w:tcBorders>
            <w:shd w:val="clear" w:color="auto" w:fill="auto"/>
            <w:hideMark/>
          </w:tcPr>
          <w:p w14:paraId="06138CB5" w14:textId="77777777" w:rsidR="00485447" w:rsidRPr="00485447" w:rsidRDefault="00485447" w:rsidP="00485447">
            <w:pPr>
              <w:rPr>
                <w:rFonts w:asciiTheme="minorHAnsi" w:eastAsia="Times New Roman" w:hAnsiTheme="minorHAnsi" w:cstheme="minorHAnsi"/>
                <w:color w:val="000000"/>
                <w:sz w:val="16"/>
                <w:szCs w:val="16"/>
                <w:lang w:eastAsia="es-MX"/>
              </w:rPr>
            </w:pPr>
            <w:r w:rsidRPr="00485447">
              <w:rPr>
                <w:rFonts w:asciiTheme="minorHAnsi" w:eastAsia="Times New Roman" w:hAnsiTheme="minorHAnsi" w:cstheme="minorHAnsi"/>
                <w:color w:val="000000"/>
                <w:sz w:val="16"/>
                <w:szCs w:val="16"/>
                <w:lang w:eastAsia="es-MX"/>
              </w:rPr>
              <w:t>La ciudadanía participa en las sesiones de orientación sobre medidas para la autoprotección a través de las medidas de prevención.</w:t>
            </w:r>
          </w:p>
        </w:tc>
      </w:tr>
      <w:tr w:rsidR="00485447" w:rsidRPr="005E6723" w14:paraId="66AD49FF" w14:textId="77777777" w:rsidTr="00F23713">
        <w:trPr>
          <w:trHeight w:val="2115"/>
        </w:trPr>
        <w:tc>
          <w:tcPr>
            <w:tcW w:w="1150" w:type="dxa"/>
            <w:tcBorders>
              <w:top w:val="single" w:sz="8" w:space="0" w:color="auto"/>
              <w:left w:val="single" w:sz="8" w:space="0" w:color="auto"/>
              <w:bottom w:val="nil"/>
              <w:right w:val="single" w:sz="8" w:space="0" w:color="auto"/>
            </w:tcBorders>
            <w:shd w:val="clear" w:color="auto" w:fill="auto"/>
            <w:noWrap/>
            <w:hideMark/>
          </w:tcPr>
          <w:p w14:paraId="082FD7A4" w14:textId="77777777" w:rsidR="00485447" w:rsidRPr="00485447" w:rsidRDefault="00485447" w:rsidP="00485447">
            <w:pPr>
              <w:rPr>
                <w:rFonts w:asciiTheme="minorHAnsi" w:eastAsia="Times New Roman" w:hAnsiTheme="minorHAnsi" w:cstheme="minorHAnsi"/>
                <w:b/>
                <w:bCs/>
                <w:color w:val="000000"/>
                <w:sz w:val="16"/>
                <w:szCs w:val="16"/>
                <w:lang w:eastAsia="es-MX"/>
              </w:rPr>
            </w:pPr>
            <w:r w:rsidRPr="00485447">
              <w:rPr>
                <w:rFonts w:asciiTheme="minorHAnsi" w:eastAsia="Times New Roman" w:hAnsiTheme="minorHAnsi" w:cstheme="minorHAnsi"/>
                <w:b/>
                <w:bCs/>
                <w:color w:val="000000"/>
                <w:sz w:val="16"/>
                <w:szCs w:val="16"/>
                <w:lang w:eastAsia="es-MX"/>
              </w:rPr>
              <w:t>COMPONENTE (3)</w:t>
            </w:r>
          </w:p>
        </w:tc>
        <w:tc>
          <w:tcPr>
            <w:tcW w:w="1551" w:type="dxa"/>
            <w:tcBorders>
              <w:top w:val="single" w:sz="8" w:space="0" w:color="auto"/>
              <w:left w:val="nil"/>
              <w:bottom w:val="nil"/>
              <w:right w:val="single" w:sz="8" w:space="0" w:color="auto"/>
            </w:tcBorders>
            <w:shd w:val="clear" w:color="auto" w:fill="auto"/>
            <w:hideMark/>
          </w:tcPr>
          <w:p w14:paraId="2E7074F0" w14:textId="77777777" w:rsidR="00485447" w:rsidRPr="00485447" w:rsidRDefault="00485447" w:rsidP="00485447">
            <w:pPr>
              <w:rPr>
                <w:rFonts w:asciiTheme="minorHAnsi" w:eastAsia="Times New Roman" w:hAnsiTheme="minorHAnsi" w:cstheme="minorHAnsi"/>
                <w:color w:val="000000"/>
                <w:sz w:val="16"/>
                <w:szCs w:val="16"/>
                <w:lang w:eastAsia="es-MX"/>
              </w:rPr>
            </w:pPr>
            <w:r w:rsidRPr="00485447">
              <w:rPr>
                <w:rFonts w:asciiTheme="minorHAnsi" w:eastAsia="Times New Roman" w:hAnsiTheme="minorHAnsi" w:cstheme="minorHAnsi"/>
                <w:color w:val="000000"/>
                <w:sz w:val="16"/>
                <w:szCs w:val="16"/>
                <w:lang w:eastAsia="es-MX"/>
              </w:rPr>
              <w:t xml:space="preserve"> Valores familiares rescados </w:t>
            </w:r>
          </w:p>
        </w:tc>
        <w:tc>
          <w:tcPr>
            <w:tcW w:w="1560" w:type="dxa"/>
            <w:tcBorders>
              <w:top w:val="single" w:sz="8" w:space="0" w:color="auto"/>
              <w:left w:val="nil"/>
              <w:bottom w:val="nil"/>
              <w:right w:val="single" w:sz="8" w:space="0" w:color="auto"/>
            </w:tcBorders>
            <w:shd w:val="clear" w:color="auto" w:fill="auto"/>
            <w:hideMark/>
          </w:tcPr>
          <w:p w14:paraId="2B42E42B" w14:textId="77777777" w:rsidR="00485447" w:rsidRPr="00485447" w:rsidRDefault="00485447" w:rsidP="00485447">
            <w:pPr>
              <w:rPr>
                <w:rFonts w:asciiTheme="minorHAnsi" w:eastAsia="Times New Roman" w:hAnsiTheme="minorHAnsi" w:cstheme="minorHAnsi"/>
                <w:color w:val="000000"/>
                <w:sz w:val="16"/>
                <w:szCs w:val="16"/>
                <w:lang w:eastAsia="es-MX"/>
              </w:rPr>
            </w:pPr>
            <w:r w:rsidRPr="00485447">
              <w:rPr>
                <w:rFonts w:asciiTheme="minorHAnsi" w:eastAsia="Times New Roman" w:hAnsiTheme="minorHAnsi" w:cstheme="minorHAnsi"/>
                <w:color w:val="000000"/>
                <w:sz w:val="16"/>
                <w:szCs w:val="16"/>
                <w:lang w:eastAsia="es-MX"/>
              </w:rPr>
              <w:t xml:space="preserve">prevencion </w:t>
            </w:r>
          </w:p>
        </w:tc>
        <w:tc>
          <w:tcPr>
            <w:tcW w:w="1559" w:type="dxa"/>
            <w:tcBorders>
              <w:top w:val="single" w:sz="8" w:space="0" w:color="auto"/>
              <w:left w:val="nil"/>
              <w:bottom w:val="nil"/>
              <w:right w:val="single" w:sz="8" w:space="0" w:color="auto"/>
            </w:tcBorders>
            <w:shd w:val="clear" w:color="auto" w:fill="auto"/>
            <w:hideMark/>
          </w:tcPr>
          <w:p w14:paraId="40381C50" w14:textId="77777777" w:rsidR="00485447" w:rsidRPr="00485447" w:rsidRDefault="00485447" w:rsidP="00485447">
            <w:pPr>
              <w:rPr>
                <w:rFonts w:asciiTheme="minorHAnsi" w:eastAsia="Times New Roman" w:hAnsiTheme="minorHAnsi" w:cstheme="minorHAnsi"/>
                <w:color w:val="000000"/>
                <w:sz w:val="16"/>
                <w:szCs w:val="16"/>
                <w:lang w:eastAsia="es-MX"/>
              </w:rPr>
            </w:pPr>
            <w:r w:rsidRPr="00485447">
              <w:rPr>
                <w:rFonts w:asciiTheme="minorHAnsi" w:eastAsia="Times New Roman" w:hAnsiTheme="minorHAnsi" w:cstheme="minorHAnsi"/>
                <w:color w:val="000000"/>
                <w:sz w:val="16"/>
                <w:szCs w:val="16"/>
                <w:lang w:eastAsia="es-MX"/>
              </w:rPr>
              <w:t>Total de escuelas atendidas/ total de escuelas en el municipio)*100</w:t>
            </w:r>
          </w:p>
        </w:tc>
        <w:tc>
          <w:tcPr>
            <w:tcW w:w="1337" w:type="dxa"/>
            <w:tcBorders>
              <w:top w:val="single" w:sz="8" w:space="0" w:color="auto"/>
              <w:left w:val="nil"/>
              <w:bottom w:val="nil"/>
              <w:right w:val="single" w:sz="8" w:space="0" w:color="auto"/>
            </w:tcBorders>
            <w:shd w:val="clear" w:color="auto" w:fill="auto"/>
            <w:noWrap/>
            <w:hideMark/>
          </w:tcPr>
          <w:p w14:paraId="43A308F9" w14:textId="77777777" w:rsidR="00485447" w:rsidRPr="00485447" w:rsidRDefault="00485447" w:rsidP="00485447">
            <w:pPr>
              <w:rPr>
                <w:rFonts w:asciiTheme="minorHAnsi" w:eastAsia="Times New Roman" w:hAnsiTheme="minorHAnsi" w:cstheme="minorHAnsi"/>
                <w:color w:val="000000"/>
                <w:sz w:val="16"/>
                <w:szCs w:val="16"/>
                <w:lang w:eastAsia="es-MX"/>
              </w:rPr>
            </w:pPr>
            <w:r w:rsidRPr="00485447">
              <w:rPr>
                <w:rFonts w:asciiTheme="minorHAnsi" w:eastAsia="Times New Roman" w:hAnsiTheme="minorHAnsi" w:cstheme="minorHAnsi"/>
                <w:color w:val="000000"/>
                <w:sz w:val="16"/>
                <w:szCs w:val="16"/>
                <w:lang w:eastAsia="es-MX"/>
              </w:rPr>
              <w:t xml:space="preserve"> Escuelas </w:t>
            </w:r>
          </w:p>
        </w:tc>
        <w:tc>
          <w:tcPr>
            <w:tcW w:w="1001" w:type="dxa"/>
            <w:tcBorders>
              <w:top w:val="single" w:sz="8" w:space="0" w:color="auto"/>
              <w:left w:val="nil"/>
              <w:bottom w:val="nil"/>
              <w:right w:val="single" w:sz="8" w:space="0" w:color="auto"/>
            </w:tcBorders>
            <w:shd w:val="clear" w:color="auto" w:fill="auto"/>
            <w:noWrap/>
            <w:hideMark/>
          </w:tcPr>
          <w:p w14:paraId="609BFF1D" w14:textId="77777777" w:rsidR="00485447" w:rsidRPr="00485447" w:rsidRDefault="00485447" w:rsidP="00485447">
            <w:pPr>
              <w:rPr>
                <w:rFonts w:asciiTheme="minorHAnsi" w:eastAsia="Times New Roman" w:hAnsiTheme="minorHAnsi" w:cstheme="minorHAnsi"/>
                <w:color w:val="000000"/>
                <w:sz w:val="16"/>
                <w:szCs w:val="16"/>
                <w:lang w:eastAsia="es-MX"/>
              </w:rPr>
            </w:pPr>
            <w:r w:rsidRPr="00485447">
              <w:rPr>
                <w:rFonts w:asciiTheme="minorHAnsi" w:eastAsia="Times New Roman" w:hAnsiTheme="minorHAnsi" w:cstheme="minorHAnsi"/>
                <w:color w:val="000000"/>
                <w:sz w:val="16"/>
                <w:szCs w:val="16"/>
                <w:lang w:eastAsia="es-MX"/>
              </w:rPr>
              <w:t>Anual</w:t>
            </w:r>
          </w:p>
        </w:tc>
        <w:tc>
          <w:tcPr>
            <w:tcW w:w="940" w:type="dxa"/>
            <w:tcBorders>
              <w:top w:val="single" w:sz="8" w:space="0" w:color="auto"/>
              <w:left w:val="nil"/>
              <w:bottom w:val="nil"/>
              <w:right w:val="single" w:sz="8" w:space="0" w:color="auto"/>
            </w:tcBorders>
            <w:shd w:val="clear" w:color="auto" w:fill="auto"/>
            <w:hideMark/>
          </w:tcPr>
          <w:p w14:paraId="5B96E063" w14:textId="77777777" w:rsidR="00485447" w:rsidRPr="00485447" w:rsidRDefault="00485447" w:rsidP="00485447">
            <w:pPr>
              <w:rPr>
                <w:rFonts w:asciiTheme="minorHAnsi" w:eastAsia="Times New Roman" w:hAnsiTheme="minorHAnsi" w:cstheme="minorHAnsi"/>
                <w:color w:val="000000"/>
                <w:sz w:val="16"/>
                <w:szCs w:val="16"/>
                <w:lang w:eastAsia="es-MX"/>
              </w:rPr>
            </w:pPr>
            <w:r w:rsidRPr="00485447">
              <w:rPr>
                <w:rFonts w:asciiTheme="minorHAnsi" w:eastAsia="Times New Roman" w:hAnsiTheme="minorHAnsi" w:cstheme="minorHAnsi"/>
                <w:color w:val="000000"/>
                <w:sz w:val="16"/>
                <w:szCs w:val="16"/>
                <w:lang w:eastAsia="es-MX"/>
              </w:rPr>
              <w:t>2017 N.D.</w:t>
            </w:r>
          </w:p>
        </w:tc>
        <w:tc>
          <w:tcPr>
            <w:tcW w:w="567" w:type="dxa"/>
            <w:tcBorders>
              <w:top w:val="single" w:sz="8" w:space="0" w:color="auto"/>
              <w:left w:val="nil"/>
              <w:bottom w:val="nil"/>
              <w:right w:val="single" w:sz="8" w:space="0" w:color="auto"/>
            </w:tcBorders>
            <w:shd w:val="clear" w:color="auto" w:fill="auto"/>
            <w:noWrap/>
            <w:hideMark/>
          </w:tcPr>
          <w:p w14:paraId="462B2289" w14:textId="77777777" w:rsidR="00485447" w:rsidRPr="00485447" w:rsidRDefault="00485447" w:rsidP="00485447">
            <w:pPr>
              <w:jc w:val="right"/>
              <w:rPr>
                <w:rFonts w:asciiTheme="minorHAnsi" w:eastAsia="Times New Roman" w:hAnsiTheme="minorHAnsi" w:cstheme="minorHAnsi"/>
                <w:color w:val="000000"/>
                <w:sz w:val="16"/>
                <w:szCs w:val="16"/>
                <w:lang w:eastAsia="es-MX"/>
              </w:rPr>
            </w:pPr>
            <w:r w:rsidRPr="00485447">
              <w:rPr>
                <w:rFonts w:asciiTheme="minorHAnsi" w:eastAsia="Times New Roman" w:hAnsiTheme="minorHAnsi" w:cstheme="minorHAnsi"/>
                <w:color w:val="000000"/>
                <w:sz w:val="16"/>
                <w:szCs w:val="16"/>
                <w:lang w:eastAsia="es-MX"/>
              </w:rPr>
              <w:t>1</w:t>
            </w:r>
          </w:p>
        </w:tc>
        <w:tc>
          <w:tcPr>
            <w:tcW w:w="963" w:type="dxa"/>
            <w:tcBorders>
              <w:top w:val="single" w:sz="8" w:space="0" w:color="auto"/>
              <w:left w:val="nil"/>
              <w:bottom w:val="nil"/>
              <w:right w:val="single" w:sz="8" w:space="0" w:color="auto"/>
            </w:tcBorders>
            <w:shd w:val="clear" w:color="auto" w:fill="auto"/>
            <w:hideMark/>
          </w:tcPr>
          <w:p w14:paraId="7FD8C32C" w14:textId="77777777" w:rsidR="00485447" w:rsidRPr="00485447" w:rsidRDefault="00485447" w:rsidP="00485447">
            <w:pPr>
              <w:rPr>
                <w:rFonts w:asciiTheme="minorHAnsi" w:eastAsia="Times New Roman" w:hAnsiTheme="minorHAnsi" w:cstheme="minorHAnsi"/>
                <w:color w:val="000000"/>
                <w:sz w:val="16"/>
                <w:szCs w:val="16"/>
                <w:lang w:eastAsia="es-MX"/>
              </w:rPr>
            </w:pPr>
            <w:r w:rsidRPr="00485447">
              <w:rPr>
                <w:rFonts w:asciiTheme="minorHAnsi" w:eastAsia="Times New Roman" w:hAnsiTheme="minorHAnsi" w:cstheme="minorHAnsi"/>
                <w:color w:val="000000"/>
                <w:sz w:val="16"/>
                <w:szCs w:val="16"/>
                <w:lang w:eastAsia="es-MX"/>
              </w:rPr>
              <w:t>Tipo Estratégico Dimensión Eficacia</w:t>
            </w:r>
          </w:p>
        </w:tc>
        <w:tc>
          <w:tcPr>
            <w:tcW w:w="1563" w:type="dxa"/>
            <w:tcBorders>
              <w:top w:val="single" w:sz="8" w:space="0" w:color="auto"/>
              <w:left w:val="nil"/>
              <w:bottom w:val="nil"/>
              <w:right w:val="single" w:sz="8" w:space="0" w:color="auto"/>
            </w:tcBorders>
            <w:shd w:val="clear" w:color="auto" w:fill="auto"/>
            <w:hideMark/>
          </w:tcPr>
          <w:p w14:paraId="39C47448" w14:textId="77777777" w:rsidR="00485447" w:rsidRPr="00485447" w:rsidRDefault="00485447" w:rsidP="00485447">
            <w:pPr>
              <w:rPr>
                <w:rFonts w:asciiTheme="minorHAnsi" w:eastAsia="Times New Roman" w:hAnsiTheme="minorHAnsi" w:cstheme="minorHAnsi"/>
                <w:color w:val="000000"/>
                <w:sz w:val="16"/>
                <w:szCs w:val="16"/>
                <w:lang w:eastAsia="es-MX"/>
              </w:rPr>
            </w:pPr>
            <w:r w:rsidRPr="00485447">
              <w:rPr>
                <w:rFonts w:asciiTheme="minorHAnsi" w:eastAsia="Times New Roman" w:hAnsiTheme="minorHAnsi" w:cstheme="minorHAnsi"/>
                <w:color w:val="000000"/>
                <w:sz w:val="16"/>
                <w:szCs w:val="16"/>
                <w:lang w:eastAsia="es-MX"/>
              </w:rPr>
              <w:t>reportes fotograficos,                           listas de asistencia,material impreso del programa, resguardados por la Comisaria de Seguridad publica Municipal ubicados fisicamanete en los archivos electronicos, magneticos y fisicos de la  dependencia.</w:t>
            </w:r>
          </w:p>
        </w:tc>
        <w:tc>
          <w:tcPr>
            <w:tcW w:w="1417" w:type="dxa"/>
            <w:tcBorders>
              <w:top w:val="single" w:sz="8" w:space="0" w:color="auto"/>
              <w:left w:val="nil"/>
              <w:bottom w:val="nil"/>
              <w:right w:val="single" w:sz="8" w:space="0" w:color="auto"/>
            </w:tcBorders>
            <w:shd w:val="clear" w:color="auto" w:fill="auto"/>
            <w:hideMark/>
          </w:tcPr>
          <w:p w14:paraId="40ADCD64" w14:textId="77777777" w:rsidR="00485447" w:rsidRPr="00485447" w:rsidRDefault="00485447" w:rsidP="00485447">
            <w:pPr>
              <w:rPr>
                <w:rFonts w:asciiTheme="minorHAnsi" w:eastAsia="Times New Roman" w:hAnsiTheme="minorHAnsi" w:cstheme="minorHAnsi"/>
                <w:color w:val="000000"/>
                <w:sz w:val="16"/>
                <w:szCs w:val="16"/>
                <w:lang w:eastAsia="es-MX"/>
              </w:rPr>
            </w:pPr>
            <w:r w:rsidRPr="00485447">
              <w:rPr>
                <w:rFonts w:asciiTheme="minorHAnsi" w:eastAsia="Times New Roman" w:hAnsiTheme="minorHAnsi" w:cstheme="minorHAnsi"/>
                <w:color w:val="000000"/>
                <w:sz w:val="16"/>
                <w:szCs w:val="16"/>
                <w:lang w:eastAsia="es-MX"/>
              </w:rPr>
              <w:t>Las Instituciones educativas colaboran decididamente con el Programa y otorgan las facilidades y apoyo necesarios para la realización de las actividades programadas.</w:t>
            </w:r>
          </w:p>
        </w:tc>
      </w:tr>
      <w:tr w:rsidR="00485447" w:rsidRPr="005E6723" w14:paraId="73AD47A2" w14:textId="77777777" w:rsidTr="00F23713">
        <w:trPr>
          <w:trHeight w:val="2115"/>
        </w:trPr>
        <w:tc>
          <w:tcPr>
            <w:tcW w:w="1150" w:type="dxa"/>
            <w:tcBorders>
              <w:top w:val="single" w:sz="8" w:space="0" w:color="auto"/>
              <w:left w:val="single" w:sz="8" w:space="0" w:color="auto"/>
              <w:bottom w:val="nil"/>
              <w:right w:val="single" w:sz="8" w:space="0" w:color="auto"/>
            </w:tcBorders>
            <w:shd w:val="clear" w:color="auto" w:fill="auto"/>
            <w:noWrap/>
            <w:hideMark/>
          </w:tcPr>
          <w:p w14:paraId="20FC9F38" w14:textId="77777777" w:rsidR="00485447" w:rsidRPr="00485447" w:rsidRDefault="00485447" w:rsidP="00485447">
            <w:pPr>
              <w:rPr>
                <w:rFonts w:asciiTheme="minorHAnsi" w:eastAsia="Times New Roman" w:hAnsiTheme="minorHAnsi" w:cstheme="minorHAnsi"/>
                <w:b/>
                <w:bCs/>
                <w:color w:val="000000"/>
                <w:sz w:val="16"/>
                <w:szCs w:val="16"/>
                <w:lang w:eastAsia="es-MX"/>
              </w:rPr>
            </w:pPr>
            <w:r w:rsidRPr="00485447">
              <w:rPr>
                <w:rFonts w:asciiTheme="minorHAnsi" w:eastAsia="Times New Roman" w:hAnsiTheme="minorHAnsi" w:cstheme="minorHAnsi"/>
                <w:b/>
                <w:bCs/>
                <w:color w:val="000000"/>
                <w:sz w:val="16"/>
                <w:szCs w:val="16"/>
                <w:lang w:eastAsia="es-MX"/>
              </w:rPr>
              <w:t>ACTIVIDAD (3.1)</w:t>
            </w:r>
          </w:p>
        </w:tc>
        <w:tc>
          <w:tcPr>
            <w:tcW w:w="1551" w:type="dxa"/>
            <w:tcBorders>
              <w:top w:val="single" w:sz="8" w:space="0" w:color="auto"/>
              <w:left w:val="nil"/>
              <w:bottom w:val="nil"/>
              <w:right w:val="single" w:sz="8" w:space="0" w:color="auto"/>
            </w:tcBorders>
            <w:shd w:val="clear" w:color="auto" w:fill="auto"/>
            <w:hideMark/>
          </w:tcPr>
          <w:p w14:paraId="1674EA2F" w14:textId="77777777" w:rsidR="00485447" w:rsidRPr="00485447" w:rsidRDefault="00485447" w:rsidP="00485447">
            <w:pPr>
              <w:rPr>
                <w:rFonts w:asciiTheme="minorHAnsi" w:eastAsia="Times New Roman" w:hAnsiTheme="minorHAnsi" w:cstheme="minorHAnsi"/>
                <w:color w:val="000000"/>
                <w:sz w:val="16"/>
                <w:szCs w:val="16"/>
                <w:lang w:eastAsia="es-MX"/>
              </w:rPr>
            </w:pPr>
            <w:r w:rsidRPr="00485447">
              <w:rPr>
                <w:rFonts w:asciiTheme="minorHAnsi" w:eastAsia="Times New Roman" w:hAnsiTheme="minorHAnsi" w:cstheme="minorHAnsi"/>
                <w:color w:val="000000"/>
                <w:sz w:val="16"/>
                <w:szCs w:val="16"/>
                <w:lang w:eastAsia="es-MX"/>
              </w:rPr>
              <w:t>50  Rallys de prevencion  en  Escuelas.</w:t>
            </w:r>
          </w:p>
        </w:tc>
        <w:tc>
          <w:tcPr>
            <w:tcW w:w="1560" w:type="dxa"/>
            <w:tcBorders>
              <w:top w:val="single" w:sz="8" w:space="0" w:color="auto"/>
              <w:left w:val="nil"/>
              <w:bottom w:val="nil"/>
              <w:right w:val="single" w:sz="8" w:space="0" w:color="auto"/>
            </w:tcBorders>
            <w:shd w:val="clear" w:color="auto" w:fill="auto"/>
            <w:hideMark/>
          </w:tcPr>
          <w:p w14:paraId="1E48C174" w14:textId="77777777" w:rsidR="00485447" w:rsidRPr="00485447" w:rsidRDefault="00485447" w:rsidP="00485447">
            <w:pPr>
              <w:rPr>
                <w:rFonts w:asciiTheme="minorHAnsi" w:eastAsia="Times New Roman" w:hAnsiTheme="minorHAnsi" w:cstheme="minorHAnsi"/>
                <w:color w:val="000000"/>
                <w:sz w:val="16"/>
                <w:szCs w:val="16"/>
                <w:lang w:eastAsia="es-MX"/>
              </w:rPr>
            </w:pPr>
            <w:r w:rsidRPr="00485447">
              <w:rPr>
                <w:rFonts w:asciiTheme="minorHAnsi" w:eastAsia="Times New Roman" w:hAnsiTheme="minorHAnsi" w:cstheme="minorHAnsi"/>
                <w:color w:val="000000"/>
                <w:sz w:val="16"/>
                <w:szCs w:val="16"/>
                <w:lang w:eastAsia="es-MX"/>
              </w:rPr>
              <w:t xml:space="preserve">prevencion </w:t>
            </w:r>
          </w:p>
        </w:tc>
        <w:tc>
          <w:tcPr>
            <w:tcW w:w="1559" w:type="dxa"/>
            <w:tcBorders>
              <w:top w:val="single" w:sz="8" w:space="0" w:color="auto"/>
              <w:left w:val="nil"/>
              <w:bottom w:val="nil"/>
              <w:right w:val="single" w:sz="8" w:space="0" w:color="auto"/>
            </w:tcBorders>
            <w:shd w:val="clear" w:color="auto" w:fill="auto"/>
            <w:hideMark/>
          </w:tcPr>
          <w:p w14:paraId="68323157" w14:textId="77777777" w:rsidR="00485447" w:rsidRPr="00485447" w:rsidRDefault="00485447" w:rsidP="00485447">
            <w:pPr>
              <w:rPr>
                <w:rFonts w:asciiTheme="minorHAnsi" w:eastAsia="Times New Roman" w:hAnsiTheme="minorHAnsi" w:cstheme="minorHAnsi"/>
                <w:color w:val="000000"/>
                <w:sz w:val="16"/>
                <w:szCs w:val="16"/>
                <w:lang w:eastAsia="es-MX"/>
              </w:rPr>
            </w:pPr>
            <w:r w:rsidRPr="00485447">
              <w:rPr>
                <w:rFonts w:asciiTheme="minorHAnsi" w:eastAsia="Times New Roman" w:hAnsiTheme="minorHAnsi" w:cstheme="minorHAnsi"/>
                <w:color w:val="000000"/>
                <w:sz w:val="16"/>
                <w:szCs w:val="16"/>
                <w:lang w:eastAsia="es-MX"/>
              </w:rPr>
              <w:t>Total de Rallys implementados en las instituciones educativas/ total de Rallys programados )*100</w:t>
            </w:r>
          </w:p>
        </w:tc>
        <w:tc>
          <w:tcPr>
            <w:tcW w:w="1337" w:type="dxa"/>
            <w:tcBorders>
              <w:top w:val="single" w:sz="8" w:space="0" w:color="auto"/>
              <w:left w:val="nil"/>
              <w:bottom w:val="nil"/>
              <w:right w:val="single" w:sz="8" w:space="0" w:color="auto"/>
            </w:tcBorders>
            <w:shd w:val="clear" w:color="auto" w:fill="auto"/>
            <w:noWrap/>
            <w:hideMark/>
          </w:tcPr>
          <w:p w14:paraId="689BCB44" w14:textId="77777777" w:rsidR="00485447" w:rsidRPr="00485447" w:rsidRDefault="00485447" w:rsidP="00485447">
            <w:pPr>
              <w:rPr>
                <w:rFonts w:asciiTheme="minorHAnsi" w:eastAsia="Times New Roman" w:hAnsiTheme="minorHAnsi" w:cstheme="minorHAnsi"/>
                <w:color w:val="000000"/>
                <w:sz w:val="16"/>
                <w:szCs w:val="16"/>
                <w:lang w:eastAsia="es-MX"/>
              </w:rPr>
            </w:pPr>
            <w:r w:rsidRPr="00485447">
              <w:rPr>
                <w:rFonts w:asciiTheme="minorHAnsi" w:eastAsia="Times New Roman" w:hAnsiTheme="minorHAnsi" w:cstheme="minorHAnsi"/>
                <w:color w:val="000000"/>
                <w:sz w:val="16"/>
                <w:szCs w:val="16"/>
                <w:lang w:eastAsia="es-MX"/>
              </w:rPr>
              <w:t>Rallys</w:t>
            </w:r>
          </w:p>
        </w:tc>
        <w:tc>
          <w:tcPr>
            <w:tcW w:w="1001" w:type="dxa"/>
            <w:tcBorders>
              <w:top w:val="single" w:sz="8" w:space="0" w:color="auto"/>
              <w:left w:val="nil"/>
              <w:bottom w:val="nil"/>
              <w:right w:val="single" w:sz="8" w:space="0" w:color="auto"/>
            </w:tcBorders>
            <w:shd w:val="clear" w:color="auto" w:fill="auto"/>
            <w:noWrap/>
            <w:hideMark/>
          </w:tcPr>
          <w:p w14:paraId="3BD1E8CA" w14:textId="77777777" w:rsidR="00485447" w:rsidRPr="00485447" w:rsidRDefault="00485447" w:rsidP="00485447">
            <w:pPr>
              <w:rPr>
                <w:rFonts w:asciiTheme="minorHAnsi" w:eastAsia="Times New Roman" w:hAnsiTheme="minorHAnsi" w:cstheme="minorHAnsi"/>
                <w:color w:val="000000"/>
                <w:sz w:val="16"/>
                <w:szCs w:val="16"/>
                <w:lang w:eastAsia="es-MX"/>
              </w:rPr>
            </w:pPr>
            <w:r w:rsidRPr="00485447">
              <w:rPr>
                <w:rFonts w:asciiTheme="minorHAnsi" w:eastAsia="Times New Roman" w:hAnsiTheme="minorHAnsi" w:cstheme="minorHAnsi"/>
                <w:color w:val="000000"/>
                <w:sz w:val="16"/>
                <w:szCs w:val="16"/>
                <w:lang w:eastAsia="es-MX"/>
              </w:rPr>
              <w:t>Anual</w:t>
            </w:r>
          </w:p>
        </w:tc>
        <w:tc>
          <w:tcPr>
            <w:tcW w:w="940" w:type="dxa"/>
            <w:tcBorders>
              <w:top w:val="single" w:sz="8" w:space="0" w:color="auto"/>
              <w:left w:val="nil"/>
              <w:bottom w:val="nil"/>
              <w:right w:val="single" w:sz="8" w:space="0" w:color="auto"/>
            </w:tcBorders>
            <w:shd w:val="clear" w:color="auto" w:fill="auto"/>
            <w:hideMark/>
          </w:tcPr>
          <w:p w14:paraId="7EDC553C" w14:textId="77777777" w:rsidR="00485447" w:rsidRPr="00485447" w:rsidRDefault="00485447" w:rsidP="00485447">
            <w:pPr>
              <w:rPr>
                <w:rFonts w:asciiTheme="minorHAnsi" w:eastAsia="Times New Roman" w:hAnsiTheme="minorHAnsi" w:cstheme="minorHAnsi"/>
                <w:color w:val="000000"/>
                <w:sz w:val="16"/>
                <w:szCs w:val="16"/>
                <w:lang w:eastAsia="es-MX"/>
              </w:rPr>
            </w:pPr>
            <w:r w:rsidRPr="00485447">
              <w:rPr>
                <w:rFonts w:asciiTheme="minorHAnsi" w:eastAsia="Times New Roman" w:hAnsiTheme="minorHAnsi" w:cstheme="minorHAnsi"/>
                <w:color w:val="000000"/>
                <w:sz w:val="16"/>
                <w:szCs w:val="16"/>
                <w:lang w:eastAsia="es-MX"/>
              </w:rPr>
              <w:t>2017 N.D.</w:t>
            </w:r>
          </w:p>
        </w:tc>
        <w:tc>
          <w:tcPr>
            <w:tcW w:w="567" w:type="dxa"/>
            <w:tcBorders>
              <w:top w:val="single" w:sz="8" w:space="0" w:color="auto"/>
              <w:left w:val="nil"/>
              <w:bottom w:val="nil"/>
              <w:right w:val="single" w:sz="8" w:space="0" w:color="auto"/>
            </w:tcBorders>
            <w:shd w:val="clear" w:color="auto" w:fill="auto"/>
            <w:noWrap/>
            <w:hideMark/>
          </w:tcPr>
          <w:p w14:paraId="65BEE66A" w14:textId="77777777" w:rsidR="00485447" w:rsidRPr="00485447" w:rsidRDefault="00485447" w:rsidP="00485447">
            <w:pPr>
              <w:jc w:val="right"/>
              <w:rPr>
                <w:rFonts w:asciiTheme="minorHAnsi" w:eastAsia="Times New Roman" w:hAnsiTheme="minorHAnsi" w:cstheme="minorHAnsi"/>
                <w:color w:val="000000"/>
                <w:sz w:val="16"/>
                <w:szCs w:val="16"/>
                <w:lang w:eastAsia="es-MX"/>
              </w:rPr>
            </w:pPr>
            <w:r w:rsidRPr="00485447">
              <w:rPr>
                <w:rFonts w:asciiTheme="minorHAnsi" w:eastAsia="Times New Roman" w:hAnsiTheme="minorHAnsi" w:cstheme="minorHAnsi"/>
                <w:color w:val="000000"/>
                <w:sz w:val="16"/>
                <w:szCs w:val="16"/>
                <w:lang w:eastAsia="es-MX"/>
              </w:rPr>
              <w:t>1</w:t>
            </w:r>
          </w:p>
        </w:tc>
        <w:tc>
          <w:tcPr>
            <w:tcW w:w="963" w:type="dxa"/>
            <w:tcBorders>
              <w:top w:val="single" w:sz="8" w:space="0" w:color="auto"/>
              <w:left w:val="nil"/>
              <w:bottom w:val="nil"/>
              <w:right w:val="single" w:sz="8" w:space="0" w:color="auto"/>
            </w:tcBorders>
            <w:shd w:val="clear" w:color="auto" w:fill="auto"/>
            <w:hideMark/>
          </w:tcPr>
          <w:p w14:paraId="679A6804" w14:textId="77777777" w:rsidR="00485447" w:rsidRPr="00485447" w:rsidRDefault="00485447" w:rsidP="00485447">
            <w:pPr>
              <w:rPr>
                <w:rFonts w:asciiTheme="minorHAnsi" w:eastAsia="Times New Roman" w:hAnsiTheme="minorHAnsi" w:cstheme="minorHAnsi"/>
                <w:color w:val="000000"/>
                <w:sz w:val="16"/>
                <w:szCs w:val="16"/>
                <w:lang w:eastAsia="es-MX"/>
              </w:rPr>
            </w:pPr>
            <w:r w:rsidRPr="00485447">
              <w:rPr>
                <w:rFonts w:asciiTheme="minorHAnsi" w:eastAsia="Times New Roman" w:hAnsiTheme="minorHAnsi" w:cstheme="minorHAnsi"/>
                <w:color w:val="000000"/>
                <w:sz w:val="16"/>
                <w:szCs w:val="16"/>
                <w:lang w:eastAsia="es-MX"/>
              </w:rPr>
              <w:t>Tipo Estratégico Dimensión Eficacia</w:t>
            </w:r>
          </w:p>
        </w:tc>
        <w:tc>
          <w:tcPr>
            <w:tcW w:w="1563" w:type="dxa"/>
            <w:tcBorders>
              <w:top w:val="single" w:sz="8" w:space="0" w:color="auto"/>
              <w:left w:val="nil"/>
              <w:bottom w:val="nil"/>
              <w:right w:val="single" w:sz="8" w:space="0" w:color="auto"/>
            </w:tcBorders>
            <w:shd w:val="clear" w:color="auto" w:fill="auto"/>
            <w:hideMark/>
          </w:tcPr>
          <w:p w14:paraId="299556CB" w14:textId="77777777" w:rsidR="00485447" w:rsidRPr="00485447" w:rsidRDefault="00485447" w:rsidP="00485447">
            <w:pPr>
              <w:rPr>
                <w:rFonts w:asciiTheme="minorHAnsi" w:eastAsia="Times New Roman" w:hAnsiTheme="minorHAnsi" w:cstheme="minorHAnsi"/>
                <w:color w:val="000000"/>
                <w:sz w:val="16"/>
                <w:szCs w:val="16"/>
                <w:lang w:eastAsia="es-MX"/>
              </w:rPr>
            </w:pPr>
            <w:r w:rsidRPr="00485447">
              <w:rPr>
                <w:rFonts w:asciiTheme="minorHAnsi" w:eastAsia="Times New Roman" w:hAnsiTheme="minorHAnsi" w:cstheme="minorHAnsi"/>
                <w:color w:val="000000"/>
                <w:sz w:val="16"/>
                <w:szCs w:val="16"/>
                <w:lang w:eastAsia="es-MX"/>
              </w:rPr>
              <w:t xml:space="preserve">reportes fotograficos, material impreso del programa, listas de asistencia, resguardados por la Comisaria de Seguridad publica Municipal ubicados fisicamanete en los archivos electronicos, </w:t>
            </w:r>
            <w:r w:rsidRPr="00485447">
              <w:rPr>
                <w:rFonts w:asciiTheme="minorHAnsi" w:eastAsia="Times New Roman" w:hAnsiTheme="minorHAnsi" w:cstheme="minorHAnsi"/>
                <w:color w:val="000000"/>
                <w:sz w:val="16"/>
                <w:szCs w:val="16"/>
                <w:lang w:eastAsia="es-MX"/>
              </w:rPr>
              <w:lastRenderedPageBreak/>
              <w:t>magneticos y fisicos de la  dependencia.</w:t>
            </w:r>
          </w:p>
        </w:tc>
        <w:tc>
          <w:tcPr>
            <w:tcW w:w="1417" w:type="dxa"/>
            <w:tcBorders>
              <w:top w:val="single" w:sz="8" w:space="0" w:color="auto"/>
              <w:left w:val="nil"/>
              <w:bottom w:val="nil"/>
              <w:right w:val="single" w:sz="8" w:space="0" w:color="auto"/>
            </w:tcBorders>
            <w:shd w:val="clear" w:color="auto" w:fill="auto"/>
            <w:hideMark/>
          </w:tcPr>
          <w:p w14:paraId="612F6E74" w14:textId="77777777" w:rsidR="00485447" w:rsidRPr="00485447" w:rsidRDefault="00485447" w:rsidP="00485447">
            <w:pPr>
              <w:rPr>
                <w:rFonts w:asciiTheme="minorHAnsi" w:eastAsia="Times New Roman" w:hAnsiTheme="minorHAnsi" w:cstheme="minorHAnsi"/>
                <w:color w:val="000000"/>
                <w:sz w:val="16"/>
                <w:szCs w:val="16"/>
                <w:lang w:eastAsia="es-MX"/>
              </w:rPr>
            </w:pPr>
            <w:r w:rsidRPr="00485447">
              <w:rPr>
                <w:rFonts w:asciiTheme="minorHAnsi" w:eastAsia="Times New Roman" w:hAnsiTheme="minorHAnsi" w:cstheme="minorHAnsi"/>
                <w:color w:val="000000"/>
                <w:sz w:val="16"/>
                <w:szCs w:val="16"/>
                <w:lang w:eastAsia="es-MX"/>
              </w:rPr>
              <w:lastRenderedPageBreak/>
              <w:t>Las Instituciones educativas colaboran decididamente con el Programa y otorgan las facilidades y apoyo necesarios para la realización de las actividades programadas.</w:t>
            </w:r>
          </w:p>
        </w:tc>
      </w:tr>
      <w:tr w:rsidR="00485447" w:rsidRPr="005E6723" w14:paraId="27D85DD4" w14:textId="77777777" w:rsidTr="00F23713">
        <w:trPr>
          <w:trHeight w:val="2115"/>
        </w:trPr>
        <w:tc>
          <w:tcPr>
            <w:tcW w:w="1150" w:type="dxa"/>
            <w:tcBorders>
              <w:top w:val="single" w:sz="8" w:space="0" w:color="auto"/>
              <w:left w:val="single" w:sz="8" w:space="0" w:color="auto"/>
              <w:bottom w:val="nil"/>
              <w:right w:val="single" w:sz="8" w:space="0" w:color="auto"/>
            </w:tcBorders>
            <w:shd w:val="clear" w:color="auto" w:fill="auto"/>
            <w:noWrap/>
            <w:hideMark/>
          </w:tcPr>
          <w:p w14:paraId="59A1F67B" w14:textId="77777777" w:rsidR="00485447" w:rsidRPr="00485447" w:rsidRDefault="00485447" w:rsidP="00485447">
            <w:pPr>
              <w:rPr>
                <w:rFonts w:asciiTheme="minorHAnsi" w:eastAsia="Times New Roman" w:hAnsiTheme="minorHAnsi" w:cstheme="minorHAnsi"/>
                <w:b/>
                <w:bCs/>
                <w:color w:val="000000"/>
                <w:sz w:val="16"/>
                <w:szCs w:val="16"/>
                <w:lang w:eastAsia="es-MX"/>
              </w:rPr>
            </w:pPr>
            <w:r w:rsidRPr="00485447">
              <w:rPr>
                <w:rFonts w:asciiTheme="minorHAnsi" w:eastAsia="Times New Roman" w:hAnsiTheme="minorHAnsi" w:cstheme="minorHAnsi"/>
                <w:b/>
                <w:bCs/>
                <w:color w:val="000000"/>
                <w:sz w:val="16"/>
                <w:szCs w:val="16"/>
                <w:lang w:eastAsia="es-MX"/>
              </w:rPr>
              <w:t>ACTIVIDAD (3.2)</w:t>
            </w:r>
          </w:p>
        </w:tc>
        <w:tc>
          <w:tcPr>
            <w:tcW w:w="1551" w:type="dxa"/>
            <w:tcBorders>
              <w:top w:val="single" w:sz="8" w:space="0" w:color="auto"/>
              <w:left w:val="nil"/>
              <w:bottom w:val="nil"/>
              <w:right w:val="single" w:sz="8" w:space="0" w:color="auto"/>
            </w:tcBorders>
            <w:shd w:val="clear" w:color="auto" w:fill="auto"/>
            <w:hideMark/>
          </w:tcPr>
          <w:p w14:paraId="3579A46D" w14:textId="77777777" w:rsidR="00485447" w:rsidRPr="00485447" w:rsidRDefault="00485447" w:rsidP="00485447">
            <w:pPr>
              <w:rPr>
                <w:rFonts w:asciiTheme="minorHAnsi" w:eastAsia="Times New Roman" w:hAnsiTheme="minorHAnsi" w:cstheme="minorHAnsi"/>
                <w:color w:val="000000"/>
                <w:sz w:val="16"/>
                <w:szCs w:val="16"/>
                <w:lang w:eastAsia="es-MX"/>
              </w:rPr>
            </w:pPr>
            <w:r w:rsidRPr="00485447">
              <w:rPr>
                <w:rFonts w:asciiTheme="minorHAnsi" w:eastAsia="Times New Roman" w:hAnsiTheme="minorHAnsi" w:cstheme="minorHAnsi"/>
                <w:color w:val="000000"/>
                <w:sz w:val="16"/>
                <w:szCs w:val="16"/>
                <w:lang w:eastAsia="es-MX"/>
              </w:rPr>
              <w:t xml:space="preserve">10 Ferias de Prevencion  en Escuelas </w:t>
            </w:r>
          </w:p>
        </w:tc>
        <w:tc>
          <w:tcPr>
            <w:tcW w:w="1560" w:type="dxa"/>
            <w:tcBorders>
              <w:top w:val="single" w:sz="8" w:space="0" w:color="auto"/>
              <w:left w:val="nil"/>
              <w:bottom w:val="nil"/>
              <w:right w:val="single" w:sz="8" w:space="0" w:color="auto"/>
            </w:tcBorders>
            <w:shd w:val="clear" w:color="auto" w:fill="auto"/>
            <w:hideMark/>
          </w:tcPr>
          <w:p w14:paraId="16A5B7FA" w14:textId="77777777" w:rsidR="00485447" w:rsidRPr="00485447" w:rsidRDefault="00485447" w:rsidP="00485447">
            <w:pPr>
              <w:rPr>
                <w:rFonts w:asciiTheme="minorHAnsi" w:eastAsia="Times New Roman" w:hAnsiTheme="minorHAnsi" w:cstheme="minorHAnsi"/>
                <w:color w:val="000000"/>
                <w:sz w:val="16"/>
                <w:szCs w:val="16"/>
                <w:lang w:eastAsia="es-MX"/>
              </w:rPr>
            </w:pPr>
            <w:r w:rsidRPr="00485447">
              <w:rPr>
                <w:rFonts w:asciiTheme="minorHAnsi" w:eastAsia="Times New Roman" w:hAnsiTheme="minorHAnsi" w:cstheme="minorHAnsi"/>
                <w:color w:val="000000"/>
                <w:sz w:val="16"/>
                <w:szCs w:val="16"/>
                <w:lang w:eastAsia="es-MX"/>
              </w:rPr>
              <w:t xml:space="preserve">prevencion </w:t>
            </w:r>
          </w:p>
        </w:tc>
        <w:tc>
          <w:tcPr>
            <w:tcW w:w="1559" w:type="dxa"/>
            <w:tcBorders>
              <w:top w:val="single" w:sz="8" w:space="0" w:color="auto"/>
              <w:left w:val="nil"/>
              <w:bottom w:val="nil"/>
              <w:right w:val="single" w:sz="8" w:space="0" w:color="auto"/>
            </w:tcBorders>
            <w:shd w:val="clear" w:color="auto" w:fill="auto"/>
            <w:hideMark/>
          </w:tcPr>
          <w:p w14:paraId="6E8FA525" w14:textId="77777777" w:rsidR="00485447" w:rsidRPr="00485447" w:rsidRDefault="00485447" w:rsidP="00485447">
            <w:pPr>
              <w:rPr>
                <w:rFonts w:asciiTheme="minorHAnsi" w:eastAsia="Times New Roman" w:hAnsiTheme="minorHAnsi" w:cstheme="minorHAnsi"/>
                <w:color w:val="000000"/>
                <w:sz w:val="16"/>
                <w:szCs w:val="16"/>
                <w:lang w:eastAsia="es-MX"/>
              </w:rPr>
            </w:pPr>
            <w:r w:rsidRPr="00485447">
              <w:rPr>
                <w:rFonts w:asciiTheme="minorHAnsi" w:eastAsia="Times New Roman" w:hAnsiTheme="minorHAnsi" w:cstheme="minorHAnsi"/>
                <w:color w:val="000000"/>
                <w:sz w:val="16"/>
                <w:szCs w:val="16"/>
                <w:lang w:eastAsia="es-MX"/>
              </w:rPr>
              <w:t>Total de ferias implementadas/ total de ferias programadas )*100</w:t>
            </w:r>
          </w:p>
        </w:tc>
        <w:tc>
          <w:tcPr>
            <w:tcW w:w="1337" w:type="dxa"/>
            <w:tcBorders>
              <w:top w:val="single" w:sz="8" w:space="0" w:color="auto"/>
              <w:left w:val="nil"/>
              <w:bottom w:val="nil"/>
              <w:right w:val="single" w:sz="8" w:space="0" w:color="auto"/>
            </w:tcBorders>
            <w:shd w:val="clear" w:color="auto" w:fill="auto"/>
            <w:noWrap/>
            <w:hideMark/>
          </w:tcPr>
          <w:p w14:paraId="17BF668B" w14:textId="77777777" w:rsidR="00485447" w:rsidRPr="00485447" w:rsidRDefault="00485447" w:rsidP="00485447">
            <w:pPr>
              <w:rPr>
                <w:rFonts w:asciiTheme="minorHAnsi" w:eastAsia="Times New Roman" w:hAnsiTheme="minorHAnsi" w:cstheme="minorHAnsi"/>
                <w:color w:val="000000"/>
                <w:sz w:val="16"/>
                <w:szCs w:val="16"/>
                <w:lang w:eastAsia="es-MX"/>
              </w:rPr>
            </w:pPr>
            <w:r w:rsidRPr="00485447">
              <w:rPr>
                <w:rFonts w:asciiTheme="minorHAnsi" w:eastAsia="Times New Roman" w:hAnsiTheme="minorHAnsi" w:cstheme="minorHAnsi"/>
                <w:color w:val="000000"/>
                <w:sz w:val="16"/>
                <w:szCs w:val="16"/>
                <w:lang w:eastAsia="es-MX"/>
              </w:rPr>
              <w:t xml:space="preserve">ferias </w:t>
            </w:r>
          </w:p>
        </w:tc>
        <w:tc>
          <w:tcPr>
            <w:tcW w:w="1001" w:type="dxa"/>
            <w:tcBorders>
              <w:top w:val="single" w:sz="8" w:space="0" w:color="auto"/>
              <w:left w:val="nil"/>
              <w:bottom w:val="nil"/>
              <w:right w:val="single" w:sz="8" w:space="0" w:color="auto"/>
            </w:tcBorders>
            <w:shd w:val="clear" w:color="auto" w:fill="auto"/>
            <w:noWrap/>
            <w:hideMark/>
          </w:tcPr>
          <w:p w14:paraId="24CD9DC4" w14:textId="77777777" w:rsidR="00485447" w:rsidRPr="00485447" w:rsidRDefault="00485447" w:rsidP="00485447">
            <w:pPr>
              <w:rPr>
                <w:rFonts w:asciiTheme="minorHAnsi" w:eastAsia="Times New Roman" w:hAnsiTheme="minorHAnsi" w:cstheme="minorHAnsi"/>
                <w:color w:val="000000"/>
                <w:sz w:val="16"/>
                <w:szCs w:val="16"/>
                <w:lang w:eastAsia="es-MX"/>
              </w:rPr>
            </w:pPr>
            <w:r w:rsidRPr="00485447">
              <w:rPr>
                <w:rFonts w:asciiTheme="minorHAnsi" w:eastAsia="Times New Roman" w:hAnsiTheme="minorHAnsi" w:cstheme="minorHAnsi"/>
                <w:color w:val="000000"/>
                <w:sz w:val="16"/>
                <w:szCs w:val="16"/>
                <w:lang w:eastAsia="es-MX"/>
              </w:rPr>
              <w:t>Anual</w:t>
            </w:r>
          </w:p>
        </w:tc>
        <w:tc>
          <w:tcPr>
            <w:tcW w:w="940" w:type="dxa"/>
            <w:tcBorders>
              <w:top w:val="single" w:sz="8" w:space="0" w:color="auto"/>
              <w:left w:val="nil"/>
              <w:bottom w:val="nil"/>
              <w:right w:val="single" w:sz="8" w:space="0" w:color="auto"/>
            </w:tcBorders>
            <w:shd w:val="clear" w:color="auto" w:fill="auto"/>
            <w:hideMark/>
          </w:tcPr>
          <w:p w14:paraId="7F2A35AD" w14:textId="77777777" w:rsidR="00485447" w:rsidRPr="00485447" w:rsidRDefault="00485447" w:rsidP="00485447">
            <w:pPr>
              <w:rPr>
                <w:rFonts w:asciiTheme="minorHAnsi" w:eastAsia="Times New Roman" w:hAnsiTheme="minorHAnsi" w:cstheme="minorHAnsi"/>
                <w:color w:val="000000"/>
                <w:sz w:val="16"/>
                <w:szCs w:val="16"/>
                <w:lang w:eastAsia="es-MX"/>
              </w:rPr>
            </w:pPr>
            <w:r w:rsidRPr="00485447">
              <w:rPr>
                <w:rFonts w:asciiTheme="minorHAnsi" w:eastAsia="Times New Roman" w:hAnsiTheme="minorHAnsi" w:cstheme="minorHAnsi"/>
                <w:color w:val="000000"/>
                <w:sz w:val="16"/>
                <w:szCs w:val="16"/>
                <w:lang w:eastAsia="es-MX"/>
              </w:rPr>
              <w:t>2017 N.D.</w:t>
            </w:r>
          </w:p>
        </w:tc>
        <w:tc>
          <w:tcPr>
            <w:tcW w:w="567" w:type="dxa"/>
            <w:tcBorders>
              <w:top w:val="single" w:sz="8" w:space="0" w:color="auto"/>
              <w:left w:val="nil"/>
              <w:bottom w:val="nil"/>
              <w:right w:val="single" w:sz="8" w:space="0" w:color="auto"/>
            </w:tcBorders>
            <w:shd w:val="clear" w:color="auto" w:fill="auto"/>
            <w:noWrap/>
            <w:hideMark/>
          </w:tcPr>
          <w:p w14:paraId="115A2703" w14:textId="77777777" w:rsidR="00485447" w:rsidRPr="00485447" w:rsidRDefault="00485447" w:rsidP="00485447">
            <w:pPr>
              <w:jc w:val="right"/>
              <w:rPr>
                <w:rFonts w:asciiTheme="minorHAnsi" w:eastAsia="Times New Roman" w:hAnsiTheme="minorHAnsi" w:cstheme="minorHAnsi"/>
                <w:color w:val="000000"/>
                <w:sz w:val="16"/>
                <w:szCs w:val="16"/>
                <w:lang w:eastAsia="es-MX"/>
              </w:rPr>
            </w:pPr>
            <w:r w:rsidRPr="00485447">
              <w:rPr>
                <w:rFonts w:asciiTheme="minorHAnsi" w:eastAsia="Times New Roman" w:hAnsiTheme="minorHAnsi" w:cstheme="minorHAnsi"/>
                <w:color w:val="000000"/>
                <w:sz w:val="16"/>
                <w:szCs w:val="16"/>
                <w:lang w:eastAsia="es-MX"/>
              </w:rPr>
              <w:t>1</w:t>
            </w:r>
          </w:p>
        </w:tc>
        <w:tc>
          <w:tcPr>
            <w:tcW w:w="963" w:type="dxa"/>
            <w:tcBorders>
              <w:top w:val="single" w:sz="8" w:space="0" w:color="auto"/>
              <w:left w:val="nil"/>
              <w:bottom w:val="nil"/>
              <w:right w:val="single" w:sz="8" w:space="0" w:color="auto"/>
            </w:tcBorders>
            <w:shd w:val="clear" w:color="auto" w:fill="auto"/>
            <w:hideMark/>
          </w:tcPr>
          <w:p w14:paraId="4A9746A0" w14:textId="77777777" w:rsidR="00485447" w:rsidRPr="00485447" w:rsidRDefault="00485447" w:rsidP="00485447">
            <w:pPr>
              <w:rPr>
                <w:rFonts w:asciiTheme="minorHAnsi" w:eastAsia="Times New Roman" w:hAnsiTheme="minorHAnsi" w:cstheme="minorHAnsi"/>
                <w:color w:val="000000"/>
                <w:sz w:val="16"/>
                <w:szCs w:val="16"/>
                <w:lang w:eastAsia="es-MX"/>
              </w:rPr>
            </w:pPr>
            <w:r w:rsidRPr="00485447">
              <w:rPr>
                <w:rFonts w:asciiTheme="minorHAnsi" w:eastAsia="Times New Roman" w:hAnsiTheme="minorHAnsi" w:cstheme="minorHAnsi"/>
                <w:color w:val="000000"/>
                <w:sz w:val="16"/>
                <w:szCs w:val="16"/>
                <w:lang w:eastAsia="es-MX"/>
              </w:rPr>
              <w:t>Tipo Estratégico Dimensión Eficacia</w:t>
            </w:r>
          </w:p>
        </w:tc>
        <w:tc>
          <w:tcPr>
            <w:tcW w:w="1563" w:type="dxa"/>
            <w:tcBorders>
              <w:top w:val="single" w:sz="8" w:space="0" w:color="auto"/>
              <w:left w:val="nil"/>
              <w:bottom w:val="nil"/>
              <w:right w:val="single" w:sz="8" w:space="0" w:color="auto"/>
            </w:tcBorders>
            <w:shd w:val="clear" w:color="auto" w:fill="auto"/>
            <w:hideMark/>
          </w:tcPr>
          <w:p w14:paraId="287D4C3B" w14:textId="77777777" w:rsidR="00485447" w:rsidRPr="00485447" w:rsidRDefault="00485447" w:rsidP="00485447">
            <w:pPr>
              <w:rPr>
                <w:rFonts w:asciiTheme="minorHAnsi" w:eastAsia="Times New Roman" w:hAnsiTheme="minorHAnsi" w:cstheme="minorHAnsi"/>
                <w:color w:val="000000"/>
                <w:sz w:val="16"/>
                <w:szCs w:val="16"/>
                <w:lang w:eastAsia="es-MX"/>
              </w:rPr>
            </w:pPr>
            <w:r w:rsidRPr="00485447">
              <w:rPr>
                <w:rFonts w:asciiTheme="minorHAnsi" w:eastAsia="Times New Roman" w:hAnsiTheme="minorHAnsi" w:cstheme="minorHAnsi"/>
                <w:color w:val="000000"/>
                <w:sz w:val="16"/>
                <w:szCs w:val="16"/>
                <w:lang w:eastAsia="es-MX"/>
              </w:rPr>
              <w:t>reportes fotograficos, material impreso del programa, listas de asistencia, resguardados por la Comisaria de Seguridad publica Municipal ubicados fisicamanete en los archivos electronicos, magneticos y fisicos de la  dependencia.</w:t>
            </w:r>
          </w:p>
        </w:tc>
        <w:tc>
          <w:tcPr>
            <w:tcW w:w="1417" w:type="dxa"/>
            <w:tcBorders>
              <w:top w:val="single" w:sz="8" w:space="0" w:color="auto"/>
              <w:left w:val="nil"/>
              <w:bottom w:val="nil"/>
              <w:right w:val="single" w:sz="8" w:space="0" w:color="auto"/>
            </w:tcBorders>
            <w:shd w:val="clear" w:color="auto" w:fill="auto"/>
            <w:hideMark/>
          </w:tcPr>
          <w:p w14:paraId="69E240AF" w14:textId="77777777" w:rsidR="00485447" w:rsidRPr="00485447" w:rsidRDefault="00485447" w:rsidP="00485447">
            <w:pPr>
              <w:rPr>
                <w:rFonts w:asciiTheme="minorHAnsi" w:eastAsia="Times New Roman" w:hAnsiTheme="minorHAnsi" w:cstheme="minorHAnsi"/>
                <w:color w:val="000000"/>
                <w:sz w:val="16"/>
                <w:szCs w:val="16"/>
                <w:lang w:eastAsia="es-MX"/>
              </w:rPr>
            </w:pPr>
            <w:r w:rsidRPr="00485447">
              <w:rPr>
                <w:rFonts w:asciiTheme="minorHAnsi" w:eastAsia="Times New Roman" w:hAnsiTheme="minorHAnsi" w:cstheme="minorHAnsi"/>
                <w:color w:val="000000"/>
                <w:sz w:val="16"/>
                <w:szCs w:val="16"/>
                <w:lang w:eastAsia="es-MX"/>
              </w:rPr>
              <w:t>Las Instituciones educativas colaboran decididamente con el Programa y otorgan las facilidades y apoyo necesarios para la realización de las actividades programadas.</w:t>
            </w:r>
          </w:p>
        </w:tc>
      </w:tr>
      <w:tr w:rsidR="00485447" w:rsidRPr="005E6723" w14:paraId="1D0DACD9" w14:textId="77777777" w:rsidTr="00F23713">
        <w:trPr>
          <w:trHeight w:val="2115"/>
        </w:trPr>
        <w:tc>
          <w:tcPr>
            <w:tcW w:w="1150" w:type="dxa"/>
            <w:tcBorders>
              <w:top w:val="single" w:sz="8" w:space="0" w:color="auto"/>
              <w:left w:val="single" w:sz="8" w:space="0" w:color="auto"/>
              <w:bottom w:val="nil"/>
              <w:right w:val="single" w:sz="8" w:space="0" w:color="auto"/>
            </w:tcBorders>
            <w:shd w:val="clear" w:color="auto" w:fill="auto"/>
            <w:noWrap/>
            <w:hideMark/>
          </w:tcPr>
          <w:p w14:paraId="32946934" w14:textId="77777777" w:rsidR="00485447" w:rsidRPr="00485447" w:rsidRDefault="00485447" w:rsidP="00485447">
            <w:pPr>
              <w:rPr>
                <w:rFonts w:asciiTheme="minorHAnsi" w:eastAsia="Times New Roman" w:hAnsiTheme="minorHAnsi" w:cstheme="minorHAnsi"/>
                <w:b/>
                <w:bCs/>
                <w:color w:val="000000"/>
                <w:sz w:val="16"/>
                <w:szCs w:val="16"/>
                <w:lang w:eastAsia="es-MX"/>
              </w:rPr>
            </w:pPr>
            <w:r w:rsidRPr="00485447">
              <w:rPr>
                <w:rFonts w:asciiTheme="minorHAnsi" w:eastAsia="Times New Roman" w:hAnsiTheme="minorHAnsi" w:cstheme="minorHAnsi"/>
                <w:b/>
                <w:bCs/>
                <w:color w:val="000000"/>
                <w:sz w:val="16"/>
                <w:szCs w:val="16"/>
                <w:lang w:eastAsia="es-MX"/>
              </w:rPr>
              <w:t>ACTIVIDAD (3.3)</w:t>
            </w:r>
          </w:p>
        </w:tc>
        <w:tc>
          <w:tcPr>
            <w:tcW w:w="1551" w:type="dxa"/>
            <w:tcBorders>
              <w:top w:val="single" w:sz="8" w:space="0" w:color="auto"/>
              <w:left w:val="nil"/>
              <w:bottom w:val="nil"/>
              <w:right w:val="single" w:sz="8" w:space="0" w:color="auto"/>
            </w:tcBorders>
            <w:shd w:val="clear" w:color="auto" w:fill="auto"/>
            <w:hideMark/>
          </w:tcPr>
          <w:p w14:paraId="0294CBE8" w14:textId="77777777" w:rsidR="00485447" w:rsidRPr="00485447" w:rsidRDefault="00485447" w:rsidP="00485447">
            <w:pPr>
              <w:rPr>
                <w:rFonts w:asciiTheme="minorHAnsi" w:eastAsia="Times New Roman" w:hAnsiTheme="minorHAnsi" w:cstheme="minorHAnsi"/>
                <w:color w:val="000000"/>
                <w:sz w:val="16"/>
                <w:szCs w:val="16"/>
                <w:lang w:eastAsia="es-MX"/>
              </w:rPr>
            </w:pPr>
            <w:r w:rsidRPr="00485447">
              <w:rPr>
                <w:rFonts w:asciiTheme="minorHAnsi" w:eastAsia="Times New Roman" w:hAnsiTheme="minorHAnsi" w:cstheme="minorHAnsi"/>
                <w:color w:val="000000"/>
                <w:sz w:val="16"/>
                <w:szCs w:val="16"/>
                <w:lang w:eastAsia="es-MX"/>
              </w:rPr>
              <w:t xml:space="preserve">implementacion de        10 simulacros en las escuelas </w:t>
            </w:r>
          </w:p>
        </w:tc>
        <w:tc>
          <w:tcPr>
            <w:tcW w:w="1560" w:type="dxa"/>
            <w:tcBorders>
              <w:top w:val="single" w:sz="8" w:space="0" w:color="auto"/>
              <w:left w:val="nil"/>
              <w:bottom w:val="nil"/>
              <w:right w:val="single" w:sz="8" w:space="0" w:color="auto"/>
            </w:tcBorders>
            <w:shd w:val="clear" w:color="auto" w:fill="auto"/>
            <w:hideMark/>
          </w:tcPr>
          <w:p w14:paraId="215F38DB" w14:textId="77777777" w:rsidR="00485447" w:rsidRPr="00485447" w:rsidRDefault="00485447" w:rsidP="00485447">
            <w:pPr>
              <w:rPr>
                <w:rFonts w:asciiTheme="minorHAnsi" w:eastAsia="Times New Roman" w:hAnsiTheme="minorHAnsi" w:cstheme="minorHAnsi"/>
                <w:color w:val="000000"/>
                <w:sz w:val="16"/>
                <w:szCs w:val="16"/>
                <w:lang w:eastAsia="es-MX"/>
              </w:rPr>
            </w:pPr>
            <w:r w:rsidRPr="00485447">
              <w:rPr>
                <w:rFonts w:asciiTheme="minorHAnsi" w:eastAsia="Times New Roman" w:hAnsiTheme="minorHAnsi" w:cstheme="minorHAnsi"/>
                <w:color w:val="000000"/>
                <w:sz w:val="16"/>
                <w:szCs w:val="16"/>
                <w:lang w:eastAsia="es-MX"/>
              </w:rPr>
              <w:t xml:space="preserve">prevencion </w:t>
            </w:r>
          </w:p>
        </w:tc>
        <w:tc>
          <w:tcPr>
            <w:tcW w:w="1559" w:type="dxa"/>
            <w:tcBorders>
              <w:top w:val="single" w:sz="8" w:space="0" w:color="auto"/>
              <w:left w:val="nil"/>
              <w:bottom w:val="nil"/>
              <w:right w:val="single" w:sz="8" w:space="0" w:color="auto"/>
            </w:tcBorders>
            <w:shd w:val="clear" w:color="auto" w:fill="auto"/>
            <w:hideMark/>
          </w:tcPr>
          <w:p w14:paraId="5D14FE87" w14:textId="77777777" w:rsidR="00485447" w:rsidRPr="00485447" w:rsidRDefault="00485447" w:rsidP="00485447">
            <w:pPr>
              <w:rPr>
                <w:rFonts w:asciiTheme="minorHAnsi" w:eastAsia="Times New Roman" w:hAnsiTheme="minorHAnsi" w:cstheme="minorHAnsi"/>
                <w:color w:val="000000"/>
                <w:sz w:val="16"/>
                <w:szCs w:val="16"/>
                <w:lang w:eastAsia="es-MX"/>
              </w:rPr>
            </w:pPr>
            <w:r w:rsidRPr="00485447">
              <w:rPr>
                <w:rFonts w:asciiTheme="minorHAnsi" w:eastAsia="Times New Roman" w:hAnsiTheme="minorHAnsi" w:cstheme="minorHAnsi"/>
                <w:color w:val="000000"/>
                <w:sz w:val="16"/>
                <w:szCs w:val="16"/>
                <w:lang w:eastAsia="es-MX"/>
              </w:rPr>
              <w:t>Total de simulacros implentados/ total de simulacros programadas )*100</w:t>
            </w:r>
          </w:p>
        </w:tc>
        <w:tc>
          <w:tcPr>
            <w:tcW w:w="1337" w:type="dxa"/>
            <w:tcBorders>
              <w:top w:val="single" w:sz="8" w:space="0" w:color="auto"/>
              <w:left w:val="nil"/>
              <w:bottom w:val="nil"/>
              <w:right w:val="single" w:sz="8" w:space="0" w:color="auto"/>
            </w:tcBorders>
            <w:shd w:val="clear" w:color="auto" w:fill="auto"/>
            <w:noWrap/>
            <w:hideMark/>
          </w:tcPr>
          <w:p w14:paraId="09757124" w14:textId="77777777" w:rsidR="00485447" w:rsidRPr="00485447" w:rsidRDefault="00485447" w:rsidP="00485447">
            <w:pPr>
              <w:rPr>
                <w:rFonts w:asciiTheme="minorHAnsi" w:eastAsia="Times New Roman" w:hAnsiTheme="minorHAnsi" w:cstheme="minorHAnsi"/>
                <w:color w:val="000000"/>
                <w:sz w:val="16"/>
                <w:szCs w:val="16"/>
                <w:lang w:eastAsia="es-MX"/>
              </w:rPr>
            </w:pPr>
            <w:r w:rsidRPr="00485447">
              <w:rPr>
                <w:rFonts w:asciiTheme="minorHAnsi" w:eastAsia="Times New Roman" w:hAnsiTheme="minorHAnsi" w:cstheme="minorHAnsi"/>
                <w:color w:val="000000"/>
                <w:sz w:val="16"/>
                <w:szCs w:val="16"/>
                <w:lang w:eastAsia="es-MX"/>
              </w:rPr>
              <w:t xml:space="preserve">simulacros </w:t>
            </w:r>
          </w:p>
        </w:tc>
        <w:tc>
          <w:tcPr>
            <w:tcW w:w="1001" w:type="dxa"/>
            <w:tcBorders>
              <w:top w:val="single" w:sz="8" w:space="0" w:color="auto"/>
              <w:left w:val="nil"/>
              <w:bottom w:val="nil"/>
              <w:right w:val="single" w:sz="8" w:space="0" w:color="auto"/>
            </w:tcBorders>
            <w:shd w:val="clear" w:color="auto" w:fill="auto"/>
            <w:noWrap/>
            <w:hideMark/>
          </w:tcPr>
          <w:p w14:paraId="79821B5C" w14:textId="77777777" w:rsidR="00485447" w:rsidRPr="00485447" w:rsidRDefault="00485447" w:rsidP="00485447">
            <w:pPr>
              <w:rPr>
                <w:rFonts w:asciiTheme="minorHAnsi" w:eastAsia="Times New Roman" w:hAnsiTheme="minorHAnsi" w:cstheme="minorHAnsi"/>
                <w:color w:val="000000"/>
                <w:sz w:val="16"/>
                <w:szCs w:val="16"/>
                <w:lang w:eastAsia="es-MX"/>
              </w:rPr>
            </w:pPr>
            <w:r w:rsidRPr="00485447">
              <w:rPr>
                <w:rFonts w:asciiTheme="minorHAnsi" w:eastAsia="Times New Roman" w:hAnsiTheme="minorHAnsi" w:cstheme="minorHAnsi"/>
                <w:color w:val="000000"/>
                <w:sz w:val="16"/>
                <w:szCs w:val="16"/>
                <w:lang w:eastAsia="es-MX"/>
              </w:rPr>
              <w:t>Anual</w:t>
            </w:r>
          </w:p>
        </w:tc>
        <w:tc>
          <w:tcPr>
            <w:tcW w:w="940" w:type="dxa"/>
            <w:tcBorders>
              <w:top w:val="single" w:sz="8" w:space="0" w:color="auto"/>
              <w:left w:val="nil"/>
              <w:bottom w:val="nil"/>
              <w:right w:val="single" w:sz="8" w:space="0" w:color="auto"/>
            </w:tcBorders>
            <w:shd w:val="clear" w:color="auto" w:fill="auto"/>
            <w:hideMark/>
          </w:tcPr>
          <w:p w14:paraId="0F609BD9" w14:textId="77777777" w:rsidR="00485447" w:rsidRPr="00485447" w:rsidRDefault="00485447" w:rsidP="00485447">
            <w:pPr>
              <w:rPr>
                <w:rFonts w:asciiTheme="minorHAnsi" w:eastAsia="Times New Roman" w:hAnsiTheme="minorHAnsi" w:cstheme="minorHAnsi"/>
                <w:color w:val="000000"/>
                <w:sz w:val="16"/>
                <w:szCs w:val="16"/>
                <w:lang w:eastAsia="es-MX"/>
              </w:rPr>
            </w:pPr>
            <w:r w:rsidRPr="00485447">
              <w:rPr>
                <w:rFonts w:asciiTheme="minorHAnsi" w:eastAsia="Times New Roman" w:hAnsiTheme="minorHAnsi" w:cstheme="minorHAnsi"/>
                <w:color w:val="000000"/>
                <w:sz w:val="16"/>
                <w:szCs w:val="16"/>
                <w:lang w:eastAsia="es-MX"/>
              </w:rPr>
              <w:t>2017 N.D.</w:t>
            </w:r>
          </w:p>
        </w:tc>
        <w:tc>
          <w:tcPr>
            <w:tcW w:w="567" w:type="dxa"/>
            <w:tcBorders>
              <w:top w:val="single" w:sz="8" w:space="0" w:color="auto"/>
              <w:left w:val="nil"/>
              <w:bottom w:val="nil"/>
              <w:right w:val="single" w:sz="8" w:space="0" w:color="auto"/>
            </w:tcBorders>
            <w:shd w:val="clear" w:color="auto" w:fill="auto"/>
            <w:noWrap/>
            <w:hideMark/>
          </w:tcPr>
          <w:p w14:paraId="08479E64" w14:textId="77777777" w:rsidR="00485447" w:rsidRPr="00485447" w:rsidRDefault="00485447" w:rsidP="00485447">
            <w:pPr>
              <w:jc w:val="right"/>
              <w:rPr>
                <w:rFonts w:asciiTheme="minorHAnsi" w:eastAsia="Times New Roman" w:hAnsiTheme="minorHAnsi" w:cstheme="minorHAnsi"/>
                <w:color w:val="000000"/>
                <w:sz w:val="16"/>
                <w:szCs w:val="16"/>
                <w:lang w:eastAsia="es-MX"/>
              </w:rPr>
            </w:pPr>
            <w:r w:rsidRPr="00485447">
              <w:rPr>
                <w:rFonts w:asciiTheme="minorHAnsi" w:eastAsia="Times New Roman" w:hAnsiTheme="minorHAnsi" w:cstheme="minorHAnsi"/>
                <w:color w:val="000000"/>
                <w:sz w:val="16"/>
                <w:szCs w:val="16"/>
                <w:lang w:eastAsia="es-MX"/>
              </w:rPr>
              <w:t>1</w:t>
            </w:r>
          </w:p>
        </w:tc>
        <w:tc>
          <w:tcPr>
            <w:tcW w:w="963" w:type="dxa"/>
            <w:tcBorders>
              <w:top w:val="single" w:sz="8" w:space="0" w:color="auto"/>
              <w:left w:val="nil"/>
              <w:bottom w:val="nil"/>
              <w:right w:val="single" w:sz="8" w:space="0" w:color="auto"/>
            </w:tcBorders>
            <w:shd w:val="clear" w:color="auto" w:fill="auto"/>
            <w:hideMark/>
          </w:tcPr>
          <w:p w14:paraId="3E940B8A" w14:textId="77777777" w:rsidR="00485447" w:rsidRPr="00485447" w:rsidRDefault="00485447" w:rsidP="00485447">
            <w:pPr>
              <w:rPr>
                <w:rFonts w:asciiTheme="minorHAnsi" w:eastAsia="Times New Roman" w:hAnsiTheme="minorHAnsi" w:cstheme="minorHAnsi"/>
                <w:color w:val="000000"/>
                <w:sz w:val="16"/>
                <w:szCs w:val="16"/>
                <w:lang w:eastAsia="es-MX"/>
              </w:rPr>
            </w:pPr>
            <w:r w:rsidRPr="00485447">
              <w:rPr>
                <w:rFonts w:asciiTheme="minorHAnsi" w:eastAsia="Times New Roman" w:hAnsiTheme="minorHAnsi" w:cstheme="minorHAnsi"/>
                <w:color w:val="000000"/>
                <w:sz w:val="16"/>
                <w:szCs w:val="16"/>
                <w:lang w:eastAsia="es-MX"/>
              </w:rPr>
              <w:t>Tipo Estratégico Dimensión Eficacia</w:t>
            </w:r>
          </w:p>
        </w:tc>
        <w:tc>
          <w:tcPr>
            <w:tcW w:w="1563" w:type="dxa"/>
            <w:tcBorders>
              <w:top w:val="single" w:sz="8" w:space="0" w:color="auto"/>
              <w:left w:val="nil"/>
              <w:bottom w:val="nil"/>
              <w:right w:val="single" w:sz="8" w:space="0" w:color="auto"/>
            </w:tcBorders>
            <w:shd w:val="clear" w:color="auto" w:fill="auto"/>
            <w:hideMark/>
          </w:tcPr>
          <w:p w14:paraId="508B833A" w14:textId="77777777" w:rsidR="00485447" w:rsidRPr="00485447" w:rsidRDefault="00485447" w:rsidP="00485447">
            <w:pPr>
              <w:rPr>
                <w:rFonts w:asciiTheme="minorHAnsi" w:eastAsia="Times New Roman" w:hAnsiTheme="minorHAnsi" w:cstheme="minorHAnsi"/>
                <w:color w:val="000000"/>
                <w:sz w:val="16"/>
                <w:szCs w:val="16"/>
                <w:lang w:eastAsia="es-MX"/>
              </w:rPr>
            </w:pPr>
            <w:r w:rsidRPr="00485447">
              <w:rPr>
                <w:rFonts w:asciiTheme="minorHAnsi" w:eastAsia="Times New Roman" w:hAnsiTheme="minorHAnsi" w:cstheme="minorHAnsi"/>
                <w:color w:val="000000"/>
                <w:sz w:val="16"/>
                <w:szCs w:val="16"/>
                <w:lang w:eastAsia="es-MX"/>
              </w:rPr>
              <w:t>reportes fotograficos, material impreso del programa, listas de asistencia, resguardados por la Comisaria de Seguridad publica Municipal ubicados fisicamanete en los archivos electronicos, magneticos y fisicos de la  dependencia.</w:t>
            </w:r>
          </w:p>
        </w:tc>
        <w:tc>
          <w:tcPr>
            <w:tcW w:w="1417" w:type="dxa"/>
            <w:tcBorders>
              <w:top w:val="single" w:sz="8" w:space="0" w:color="auto"/>
              <w:left w:val="nil"/>
              <w:bottom w:val="nil"/>
              <w:right w:val="single" w:sz="8" w:space="0" w:color="auto"/>
            </w:tcBorders>
            <w:shd w:val="clear" w:color="auto" w:fill="auto"/>
            <w:hideMark/>
          </w:tcPr>
          <w:p w14:paraId="13361699" w14:textId="77777777" w:rsidR="00485447" w:rsidRPr="00485447" w:rsidRDefault="00485447" w:rsidP="00485447">
            <w:pPr>
              <w:rPr>
                <w:rFonts w:asciiTheme="minorHAnsi" w:eastAsia="Times New Roman" w:hAnsiTheme="minorHAnsi" w:cstheme="minorHAnsi"/>
                <w:color w:val="000000"/>
                <w:sz w:val="16"/>
                <w:szCs w:val="16"/>
                <w:lang w:eastAsia="es-MX"/>
              </w:rPr>
            </w:pPr>
            <w:r w:rsidRPr="00485447">
              <w:rPr>
                <w:rFonts w:asciiTheme="minorHAnsi" w:eastAsia="Times New Roman" w:hAnsiTheme="minorHAnsi" w:cstheme="minorHAnsi"/>
                <w:color w:val="000000"/>
                <w:sz w:val="16"/>
                <w:szCs w:val="16"/>
                <w:lang w:eastAsia="es-MX"/>
              </w:rPr>
              <w:t>Las Instituciones educativas colaboran decididamente con el Programa y otorgan las facilidades y apoyo necesarios para la realización de las actividades programadas.</w:t>
            </w:r>
          </w:p>
        </w:tc>
      </w:tr>
      <w:tr w:rsidR="00485447" w:rsidRPr="005E6723" w14:paraId="38178CB8" w14:textId="77777777" w:rsidTr="00F23713">
        <w:trPr>
          <w:trHeight w:val="1215"/>
        </w:trPr>
        <w:tc>
          <w:tcPr>
            <w:tcW w:w="1150" w:type="dxa"/>
            <w:tcBorders>
              <w:top w:val="single" w:sz="8" w:space="0" w:color="auto"/>
              <w:left w:val="single" w:sz="8" w:space="0" w:color="auto"/>
              <w:bottom w:val="nil"/>
              <w:right w:val="single" w:sz="8" w:space="0" w:color="auto"/>
            </w:tcBorders>
            <w:shd w:val="clear" w:color="auto" w:fill="auto"/>
            <w:noWrap/>
            <w:hideMark/>
          </w:tcPr>
          <w:p w14:paraId="30ACBC54" w14:textId="77777777" w:rsidR="00485447" w:rsidRPr="00485447" w:rsidRDefault="00485447" w:rsidP="00485447">
            <w:pPr>
              <w:rPr>
                <w:rFonts w:asciiTheme="minorHAnsi" w:eastAsia="Times New Roman" w:hAnsiTheme="minorHAnsi" w:cstheme="minorHAnsi"/>
                <w:b/>
                <w:bCs/>
                <w:color w:val="000000"/>
                <w:sz w:val="16"/>
                <w:szCs w:val="16"/>
                <w:lang w:eastAsia="es-MX"/>
              </w:rPr>
            </w:pPr>
            <w:r w:rsidRPr="00485447">
              <w:rPr>
                <w:rFonts w:asciiTheme="minorHAnsi" w:eastAsia="Times New Roman" w:hAnsiTheme="minorHAnsi" w:cstheme="minorHAnsi"/>
                <w:b/>
                <w:bCs/>
                <w:color w:val="000000"/>
                <w:sz w:val="16"/>
                <w:szCs w:val="16"/>
                <w:lang w:eastAsia="es-MX"/>
              </w:rPr>
              <w:t>COMPONENTE (4)</w:t>
            </w:r>
          </w:p>
        </w:tc>
        <w:tc>
          <w:tcPr>
            <w:tcW w:w="1551" w:type="dxa"/>
            <w:tcBorders>
              <w:top w:val="single" w:sz="8" w:space="0" w:color="auto"/>
              <w:left w:val="nil"/>
              <w:bottom w:val="nil"/>
              <w:right w:val="single" w:sz="8" w:space="0" w:color="auto"/>
            </w:tcBorders>
            <w:shd w:val="clear" w:color="auto" w:fill="auto"/>
            <w:hideMark/>
          </w:tcPr>
          <w:p w14:paraId="6DC19E88" w14:textId="77777777" w:rsidR="00485447" w:rsidRPr="00485447" w:rsidRDefault="00485447" w:rsidP="00485447">
            <w:pPr>
              <w:rPr>
                <w:rFonts w:asciiTheme="minorHAnsi" w:eastAsia="Times New Roman" w:hAnsiTheme="minorHAnsi" w:cstheme="minorHAnsi"/>
                <w:color w:val="000000"/>
                <w:sz w:val="16"/>
                <w:szCs w:val="16"/>
                <w:lang w:eastAsia="es-MX"/>
              </w:rPr>
            </w:pPr>
            <w:r w:rsidRPr="00485447">
              <w:rPr>
                <w:rFonts w:asciiTheme="minorHAnsi" w:eastAsia="Times New Roman" w:hAnsiTheme="minorHAnsi" w:cstheme="minorHAnsi"/>
                <w:color w:val="000000"/>
                <w:sz w:val="16"/>
                <w:szCs w:val="16"/>
                <w:lang w:eastAsia="es-MX"/>
              </w:rPr>
              <w:t xml:space="preserve"> equipos  de vigilancia (camaras) en las zonas con mayor incidencia delictiva </w:t>
            </w:r>
          </w:p>
        </w:tc>
        <w:tc>
          <w:tcPr>
            <w:tcW w:w="1560" w:type="dxa"/>
            <w:tcBorders>
              <w:top w:val="single" w:sz="8" w:space="0" w:color="auto"/>
              <w:left w:val="nil"/>
              <w:bottom w:val="nil"/>
              <w:right w:val="single" w:sz="8" w:space="0" w:color="auto"/>
            </w:tcBorders>
            <w:shd w:val="clear" w:color="auto" w:fill="auto"/>
            <w:hideMark/>
          </w:tcPr>
          <w:p w14:paraId="37EBB434" w14:textId="77777777" w:rsidR="00485447" w:rsidRPr="00485447" w:rsidRDefault="00485447" w:rsidP="00485447">
            <w:pPr>
              <w:rPr>
                <w:rFonts w:asciiTheme="minorHAnsi" w:eastAsia="Times New Roman" w:hAnsiTheme="minorHAnsi" w:cstheme="minorHAnsi"/>
                <w:color w:val="000000"/>
                <w:sz w:val="16"/>
                <w:szCs w:val="16"/>
                <w:lang w:eastAsia="es-MX"/>
              </w:rPr>
            </w:pPr>
            <w:r w:rsidRPr="00485447">
              <w:rPr>
                <w:rFonts w:asciiTheme="minorHAnsi" w:eastAsia="Times New Roman" w:hAnsiTheme="minorHAnsi" w:cstheme="minorHAnsi"/>
                <w:color w:val="000000"/>
                <w:sz w:val="16"/>
                <w:szCs w:val="16"/>
                <w:lang w:eastAsia="es-MX"/>
              </w:rPr>
              <w:t xml:space="preserve">equipo de vigilancia </w:t>
            </w:r>
          </w:p>
        </w:tc>
        <w:tc>
          <w:tcPr>
            <w:tcW w:w="1559" w:type="dxa"/>
            <w:tcBorders>
              <w:top w:val="single" w:sz="8" w:space="0" w:color="auto"/>
              <w:left w:val="nil"/>
              <w:bottom w:val="nil"/>
              <w:right w:val="single" w:sz="8" w:space="0" w:color="auto"/>
            </w:tcBorders>
            <w:shd w:val="clear" w:color="auto" w:fill="auto"/>
            <w:hideMark/>
          </w:tcPr>
          <w:p w14:paraId="686CFED6" w14:textId="77777777" w:rsidR="00485447" w:rsidRPr="00485447" w:rsidRDefault="00485447" w:rsidP="00485447">
            <w:pPr>
              <w:rPr>
                <w:rFonts w:asciiTheme="minorHAnsi" w:eastAsia="Times New Roman" w:hAnsiTheme="minorHAnsi" w:cstheme="minorHAnsi"/>
                <w:color w:val="000000"/>
                <w:sz w:val="16"/>
                <w:szCs w:val="16"/>
                <w:lang w:eastAsia="es-MX"/>
              </w:rPr>
            </w:pPr>
            <w:r w:rsidRPr="00485447">
              <w:rPr>
                <w:rFonts w:asciiTheme="minorHAnsi" w:eastAsia="Times New Roman" w:hAnsiTheme="minorHAnsi" w:cstheme="minorHAnsi"/>
                <w:color w:val="000000"/>
                <w:sz w:val="16"/>
                <w:szCs w:val="16"/>
                <w:lang w:eastAsia="es-MX"/>
              </w:rPr>
              <w:t>Total de camaras programadas / total de zonas de mayor incidencia delictiva  )*100</w:t>
            </w:r>
          </w:p>
        </w:tc>
        <w:tc>
          <w:tcPr>
            <w:tcW w:w="1337" w:type="dxa"/>
            <w:tcBorders>
              <w:top w:val="single" w:sz="8" w:space="0" w:color="auto"/>
              <w:left w:val="nil"/>
              <w:bottom w:val="nil"/>
              <w:right w:val="single" w:sz="8" w:space="0" w:color="auto"/>
            </w:tcBorders>
            <w:shd w:val="clear" w:color="auto" w:fill="auto"/>
            <w:noWrap/>
            <w:hideMark/>
          </w:tcPr>
          <w:p w14:paraId="387950AD" w14:textId="77777777" w:rsidR="00485447" w:rsidRPr="00485447" w:rsidRDefault="00485447" w:rsidP="00485447">
            <w:pPr>
              <w:rPr>
                <w:rFonts w:asciiTheme="minorHAnsi" w:eastAsia="Times New Roman" w:hAnsiTheme="minorHAnsi" w:cstheme="minorHAnsi"/>
                <w:color w:val="000000"/>
                <w:sz w:val="16"/>
                <w:szCs w:val="16"/>
                <w:lang w:eastAsia="es-MX"/>
              </w:rPr>
            </w:pPr>
            <w:r w:rsidRPr="00485447">
              <w:rPr>
                <w:rFonts w:asciiTheme="minorHAnsi" w:eastAsia="Times New Roman" w:hAnsiTheme="minorHAnsi" w:cstheme="minorHAnsi"/>
                <w:color w:val="000000"/>
                <w:sz w:val="16"/>
                <w:szCs w:val="16"/>
                <w:lang w:eastAsia="es-MX"/>
              </w:rPr>
              <w:t>equipos vigilancia</w:t>
            </w:r>
          </w:p>
        </w:tc>
        <w:tc>
          <w:tcPr>
            <w:tcW w:w="1001" w:type="dxa"/>
            <w:tcBorders>
              <w:top w:val="single" w:sz="8" w:space="0" w:color="auto"/>
              <w:left w:val="nil"/>
              <w:bottom w:val="nil"/>
              <w:right w:val="single" w:sz="8" w:space="0" w:color="auto"/>
            </w:tcBorders>
            <w:shd w:val="clear" w:color="auto" w:fill="auto"/>
            <w:noWrap/>
            <w:hideMark/>
          </w:tcPr>
          <w:p w14:paraId="2118DD22" w14:textId="77777777" w:rsidR="00485447" w:rsidRPr="00485447" w:rsidRDefault="00485447" w:rsidP="00485447">
            <w:pPr>
              <w:rPr>
                <w:rFonts w:asciiTheme="minorHAnsi" w:eastAsia="Times New Roman" w:hAnsiTheme="minorHAnsi" w:cstheme="minorHAnsi"/>
                <w:color w:val="000000"/>
                <w:sz w:val="16"/>
                <w:szCs w:val="16"/>
                <w:lang w:eastAsia="es-MX"/>
              </w:rPr>
            </w:pPr>
            <w:r w:rsidRPr="00485447">
              <w:rPr>
                <w:rFonts w:asciiTheme="minorHAnsi" w:eastAsia="Times New Roman" w:hAnsiTheme="minorHAnsi" w:cstheme="minorHAnsi"/>
                <w:color w:val="000000"/>
                <w:sz w:val="16"/>
                <w:szCs w:val="16"/>
                <w:lang w:eastAsia="es-MX"/>
              </w:rPr>
              <w:t>Anual</w:t>
            </w:r>
          </w:p>
        </w:tc>
        <w:tc>
          <w:tcPr>
            <w:tcW w:w="940" w:type="dxa"/>
            <w:tcBorders>
              <w:top w:val="single" w:sz="8" w:space="0" w:color="auto"/>
              <w:left w:val="nil"/>
              <w:bottom w:val="nil"/>
              <w:right w:val="single" w:sz="8" w:space="0" w:color="auto"/>
            </w:tcBorders>
            <w:shd w:val="clear" w:color="auto" w:fill="auto"/>
            <w:hideMark/>
          </w:tcPr>
          <w:p w14:paraId="51E8247D" w14:textId="77777777" w:rsidR="00485447" w:rsidRPr="00485447" w:rsidRDefault="00485447" w:rsidP="00485447">
            <w:pPr>
              <w:rPr>
                <w:rFonts w:asciiTheme="minorHAnsi" w:eastAsia="Times New Roman" w:hAnsiTheme="minorHAnsi" w:cstheme="minorHAnsi"/>
                <w:color w:val="000000"/>
                <w:sz w:val="16"/>
                <w:szCs w:val="16"/>
                <w:lang w:eastAsia="es-MX"/>
              </w:rPr>
            </w:pPr>
            <w:r w:rsidRPr="00485447">
              <w:rPr>
                <w:rFonts w:asciiTheme="minorHAnsi" w:eastAsia="Times New Roman" w:hAnsiTheme="minorHAnsi" w:cstheme="minorHAnsi"/>
                <w:color w:val="000000"/>
                <w:sz w:val="16"/>
                <w:szCs w:val="16"/>
                <w:lang w:eastAsia="es-MX"/>
              </w:rPr>
              <w:t>2017 N.D.</w:t>
            </w:r>
          </w:p>
        </w:tc>
        <w:tc>
          <w:tcPr>
            <w:tcW w:w="567" w:type="dxa"/>
            <w:tcBorders>
              <w:top w:val="single" w:sz="8" w:space="0" w:color="auto"/>
              <w:left w:val="nil"/>
              <w:bottom w:val="nil"/>
              <w:right w:val="single" w:sz="8" w:space="0" w:color="auto"/>
            </w:tcBorders>
            <w:shd w:val="clear" w:color="auto" w:fill="auto"/>
            <w:noWrap/>
            <w:hideMark/>
          </w:tcPr>
          <w:p w14:paraId="51CC9FA8" w14:textId="77777777" w:rsidR="00485447" w:rsidRPr="00485447" w:rsidRDefault="00485447" w:rsidP="00485447">
            <w:pPr>
              <w:jc w:val="right"/>
              <w:rPr>
                <w:rFonts w:asciiTheme="minorHAnsi" w:eastAsia="Times New Roman" w:hAnsiTheme="minorHAnsi" w:cstheme="minorHAnsi"/>
                <w:color w:val="000000"/>
                <w:sz w:val="16"/>
                <w:szCs w:val="16"/>
                <w:lang w:eastAsia="es-MX"/>
              </w:rPr>
            </w:pPr>
            <w:r w:rsidRPr="00485447">
              <w:rPr>
                <w:rFonts w:asciiTheme="minorHAnsi" w:eastAsia="Times New Roman" w:hAnsiTheme="minorHAnsi" w:cstheme="minorHAnsi"/>
                <w:color w:val="000000"/>
                <w:sz w:val="16"/>
                <w:szCs w:val="16"/>
                <w:lang w:eastAsia="es-MX"/>
              </w:rPr>
              <w:t>1</w:t>
            </w:r>
          </w:p>
        </w:tc>
        <w:tc>
          <w:tcPr>
            <w:tcW w:w="963" w:type="dxa"/>
            <w:tcBorders>
              <w:top w:val="single" w:sz="8" w:space="0" w:color="auto"/>
              <w:left w:val="nil"/>
              <w:bottom w:val="nil"/>
              <w:right w:val="single" w:sz="8" w:space="0" w:color="auto"/>
            </w:tcBorders>
            <w:shd w:val="clear" w:color="auto" w:fill="auto"/>
            <w:hideMark/>
          </w:tcPr>
          <w:p w14:paraId="3215DE7A" w14:textId="77777777" w:rsidR="00485447" w:rsidRPr="00485447" w:rsidRDefault="00485447" w:rsidP="00485447">
            <w:pPr>
              <w:rPr>
                <w:rFonts w:asciiTheme="minorHAnsi" w:eastAsia="Times New Roman" w:hAnsiTheme="minorHAnsi" w:cstheme="minorHAnsi"/>
                <w:color w:val="000000"/>
                <w:sz w:val="16"/>
                <w:szCs w:val="16"/>
                <w:lang w:eastAsia="es-MX"/>
              </w:rPr>
            </w:pPr>
            <w:r w:rsidRPr="00485447">
              <w:rPr>
                <w:rFonts w:asciiTheme="minorHAnsi" w:eastAsia="Times New Roman" w:hAnsiTheme="minorHAnsi" w:cstheme="minorHAnsi"/>
                <w:color w:val="000000"/>
                <w:sz w:val="16"/>
                <w:szCs w:val="16"/>
                <w:lang w:eastAsia="es-MX"/>
              </w:rPr>
              <w:t>Tipo Estratégico Dimensión Eficacia</w:t>
            </w:r>
          </w:p>
        </w:tc>
        <w:tc>
          <w:tcPr>
            <w:tcW w:w="1563" w:type="dxa"/>
            <w:tcBorders>
              <w:top w:val="single" w:sz="8" w:space="0" w:color="auto"/>
              <w:left w:val="nil"/>
              <w:bottom w:val="nil"/>
              <w:right w:val="single" w:sz="8" w:space="0" w:color="auto"/>
            </w:tcBorders>
            <w:shd w:val="clear" w:color="auto" w:fill="auto"/>
            <w:hideMark/>
          </w:tcPr>
          <w:p w14:paraId="0C04BE1F" w14:textId="77777777" w:rsidR="00485447" w:rsidRPr="00485447" w:rsidRDefault="00485447" w:rsidP="00485447">
            <w:pPr>
              <w:rPr>
                <w:rFonts w:asciiTheme="minorHAnsi" w:eastAsia="Times New Roman" w:hAnsiTheme="minorHAnsi" w:cstheme="minorHAnsi"/>
                <w:color w:val="000000"/>
                <w:sz w:val="16"/>
                <w:szCs w:val="16"/>
                <w:lang w:eastAsia="es-MX"/>
              </w:rPr>
            </w:pPr>
            <w:r w:rsidRPr="00485447">
              <w:rPr>
                <w:rFonts w:asciiTheme="minorHAnsi" w:eastAsia="Times New Roman" w:hAnsiTheme="minorHAnsi" w:cstheme="minorHAnsi"/>
                <w:color w:val="000000"/>
                <w:sz w:val="16"/>
                <w:szCs w:val="16"/>
                <w:lang w:eastAsia="es-MX"/>
              </w:rPr>
              <w:t xml:space="preserve">estadisticas de las zonas con mayor incidencia delictiva  ,Resguardados  por la  Comisaria de Seguridad Publica Municipal.  Ubicados Físicamente  en los archivos electrónicos, magnéticos  y físicos de la Dependencia.  </w:t>
            </w:r>
          </w:p>
        </w:tc>
        <w:tc>
          <w:tcPr>
            <w:tcW w:w="1417" w:type="dxa"/>
            <w:tcBorders>
              <w:top w:val="single" w:sz="8" w:space="0" w:color="auto"/>
              <w:left w:val="nil"/>
              <w:bottom w:val="nil"/>
              <w:right w:val="single" w:sz="8" w:space="0" w:color="auto"/>
            </w:tcBorders>
            <w:shd w:val="clear" w:color="auto" w:fill="auto"/>
            <w:hideMark/>
          </w:tcPr>
          <w:p w14:paraId="2CFE6FE6" w14:textId="77777777" w:rsidR="00485447" w:rsidRPr="00485447" w:rsidRDefault="00485447" w:rsidP="00485447">
            <w:pPr>
              <w:rPr>
                <w:rFonts w:asciiTheme="minorHAnsi" w:eastAsia="Times New Roman" w:hAnsiTheme="minorHAnsi" w:cstheme="minorHAnsi"/>
                <w:color w:val="000000"/>
                <w:sz w:val="16"/>
                <w:szCs w:val="16"/>
                <w:lang w:eastAsia="es-MX"/>
              </w:rPr>
            </w:pPr>
            <w:r w:rsidRPr="00485447">
              <w:rPr>
                <w:rFonts w:asciiTheme="minorHAnsi" w:eastAsia="Times New Roman" w:hAnsiTheme="minorHAnsi" w:cstheme="minorHAnsi"/>
                <w:color w:val="000000"/>
                <w:sz w:val="16"/>
                <w:szCs w:val="16"/>
                <w:lang w:eastAsia="es-MX"/>
              </w:rPr>
              <w:t xml:space="preserve"> el municipio cuenta con presupuesto para la compra de las camaras de vigilancia </w:t>
            </w:r>
          </w:p>
        </w:tc>
      </w:tr>
      <w:tr w:rsidR="00485447" w:rsidRPr="005E6723" w14:paraId="0999922D" w14:textId="77777777" w:rsidTr="00F23713">
        <w:trPr>
          <w:trHeight w:val="1215"/>
        </w:trPr>
        <w:tc>
          <w:tcPr>
            <w:tcW w:w="1150" w:type="dxa"/>
            <w:tcBorders>
              <w:top w:val="single" w:sz="8" w:space="0" w:color="auto"/>
              <w:left w:val="single" w:sz="8" w:space="0" w:color="auto"/>
              <w:bottom w:val="nil"/>
              <w:right w:val="single" w:sz="8" w:space="0" w:color="auto"/>
            </w:tcBorders>
            <w:shd w:val="clear" w:color="auto" w:fill="auto"/>
            <w:noWrap/>
            <w:hideMark/>
          </w:tcPr>
          <w:p w14:paraId="7A7E313A" w14:textId="77777777" w:rsidR="00485447" w:rsidRPr="00485447" w:rsidRDefault="00485447" w:rsidP="00485447">
            <w:pPr>
              <w:rPr>
                <w:rFonts w:asciiTheme="minorHAnsi" w:eastAsia="Times New Roman" w:hAnsiTheme="minorHAnsi" w:cstheme="minorHAnsi"/>
                <w:b/>
                <w:bCs/>
                <w:color w:val="000000"/>
                <w:sz w:val="16"/>
                <w:szCs w:val="16"/>
                <w:lang w:eastAsia="es-MX"/>
              </w:rPr>
            </w:pPr>
            <w:r w:rsidRPr="00485447">
              <w:rPr>
                <w:rFonts w:asciiTheme="minorHAnsi" w:eastAsia="Times New Roman" w:hAnsiTheme="minorHAnsi" w:cstheme="minorHAnsi"/>
                <w:b/>
                <w:bCs/>
                <w:color w:val="000000"/>
                <w:sz w:val="16"/>
                <w:szCs w:val="16"/>
                <w:lang w:eastAsia="es-MX"/>
              </w:rPr>
              <w:lastRenderedPageBreak/>
              <w:t>ACTIVIDAD (3.1)</w:t>
            </w:r>
          </w:p>
        </w:tc>
        <w:tc>
          <w:tcPr>
            <w:tcW w:w="1551" w:type="dxa"/>
            <w:tcBorders>
              <w:top w:val="single" w:sz="8" w:space="0" w:color="auto"/>
              <w:left w:val="nil"/>
              <w:bottom w:val="nil"/>
              <w:right w:val="single" w:sz="8" w:space="0" w:color="auto"/>
            </w:tcBorders>
            <w:shd w:val="clear" w:color="auto" w:fill="auto"/>
            <w:hideMark/>
          </w:tcPr>
          <w:p w14:paraId="56337BB9" w14:textId="77777777" w:rsidR="00485447" w:rsidRPr="00485447" w:rsidRDefault="00485447" w:rsidP="00485447">
            <w:pPr>
              <w:rPr>
                <w:rFonts w:asciiTheme="minorHAnsi" w:eastAsia="Times New Roman" w:hAnsiTheme="minorHAnsi" w:cstheme="minorHAnsi"/>
                <w:color w:val="000000"/>
                <w:sz w:val="16"/>
                <w:szCs w:val="16"/>
                <w:lang w:eastAsia="es-MX"/>
              </w:rPr>
            </w:pPr>
            <w:r w:rsidRPr="00485447">
              <w:rPr>
                <w:rFonts w:asciiTheme="minorHAnsi" w:eastAsia="Times New Roman" w:hAnsiTheme="minorHAnsi" w:cstheme="minorHAnsi"/>
                <w:color w:val="000000"/>
                <w:sz w:val="16"/>
                <w:szCs w:val="16"/>
                <w:lang w:eastAsia="es-MX"/>
              </w:rPr>
              <w:t>3 compra de camaras de vigilancia</w:t>
            </w:r>
          </w:p>
        </w:tc>
        <w:tc>
          <w:tcPr>
            <w:tcW w:w="1560" w:type="dxa"/>
            <w:tcBorders>
              <w:top w:val="single" w:sz="8" w:space="0" w:color="auto"/>
              <w:left w:val="nil"/>
              <w:bottom w:val="nil"/>
              <w:right w:val="single" w:sz="8" w:space="0" w:color="auto"/>
            </w:tcBorders>
            <w:shd w:val="clear" w:color="auto" w:fill="auto"/>
            <w:hideMark/>
          </w:tcPr>
          <w:p w14:paraId="101E5994" w14:textId="77777777" w:rsidR="00485447" w:rsidRPr="00485447" w:rsidRDefault="00485447" w:rsidP="00485447">
            <w:pPr>
              <w:rPr>
                <w:rFonts w:asciiTheme="minorHAnsi" w:eastAsia="Times New Roman" w:hAnsiTheme="minorHAnsi" w:cstheme="minorHAnsi"/>
                <w:color w:val="000000"/>
                <w:sz w:val="16"/>
                <w:szCs w:val="16"/>
                <w:lang w:eastAsia="es-MX"/>
              </w:rPr>
            </w:pPr>
            <w:r w:rsidRPr="00485447">
              <w:rPr>
                <w:rFonts w:asciiTheme="minorHAnsi" w:eastAsia="Times New Roman" w:hAnsiTheme="minorHAnsi" w:cstheme="minorHAnsi"/>
                <w:color w:val="000000"/>
                <w:sz w:val="16"/>
                <w:szCs w:val="16"/>
                <w:lang w:eastAsia="es-MX"/>
              </w:rPr>
              <w:t>preventivo</w:t>
            </w:r>
          </w:p>
        </w:tc>
        <w:tc>
          <w:tcPr>
            <w:tcW w:w="1559" w:type="dxa"/>
            <w:tcBorders>
              <w:top w:val="single" w:sz="8" w:space="0" w:color="auto"/>
              <w:left w:val="nil"/>
              <w:bottom w:val="nil"/>
              <w:right w:val="single" w:sz="8" w:space="0" w:color="auto"/>
            </w:tcBorders>
            <w:shd w:val="clear" w:color="auto" w:fill="auto"/>
            <w:hideMark/>
          </w:tcPr>
          <w:p w14:paraId="775F2F6B" w14:textId="77777777" w:rsidR="00485447" w:rsidRPr="00485447" w:rsidRDefault="00485447" w:rsidP="00485447">
            <w:pPr>
              <w:rPr>
                <w:rFonts w:asciiTheme="minorHAnsi" w:eastAsia="Times New Roman" w:hAnsiTheme="minorHAnsi" w:cstheme="minorHAnsi"/>
                <w:color w:val="000000"/>
                <w:sz w:val="16"/>
                <w:szCs w:val="16"/>
                <w:lang w:eastAsia="es-MX"/>
              </w:rPr>
            </w:pPr>
            <w:r w:rsidRPr="00485447">
              <w:rPr>
                <w:rFonts w:asciiTheme="minorHAnsi" w:eastAsia="Times New Roman" w:hAnsiTheme="minorHAnsi" w:cstheme="minorHAnsi"/>
                <w:color w:val="000000"/>
                <w:sz w:val="16"/>
                <w:szCs w:val="16"/>
                <w:lang w:eastAsia="es-MX"/>
              </w:rPr>
              <w:t> </w:t>
            </w:r>
          </w:p>
        </w:tc>
        <w:tc>
          <w:tcPr>
            <w:tcW w:w="1337" w:type="dxa"/>
            <w:tcBorders>
              <w:top w:val="single" w:sz="8" w:space="0" w:color="auto"/>
              <w:left w:val="nil"/>
              <w:bottom w:val="nil"/>
              <w:right w:val="single" w:sz="8" w:space="0" w:color="auto"/>
            </w:tcBorders>
            <w:shd w:val="clear" w:color="auto" w:fill="auto"/>
            <w:hideMark/>
          </w:tcPr>
          <w:p w14:paraId="19AB25F7" w14:textId="77777777" w:rsidR="00485447" w:rsidRPr="00485447" w:rsidRDefault="00485447" w:rsidP="00485447">
            <w:pPr>
              <w:rPr>
                <w:rFonts w:asciiTheme="minorHAnsi" w:eastAsia="Times New Roman" w:hAnsiTheme="minorHAnsi" w:cstheme="minorHAnsi"/>
                <w:color w:val="000000"/>
                <w:sz w:val="16"/>
                <w:szCs w:val="16"/>
                <w:lang w:eastAsia="es-MX"/>
              </w:rPr>
            </w:pPr>
            <w:r w:rsidRPr="00485447">
              <w:rPr>
                <w:rFonts w:asciiTheme="minorHAnsi" w:eastAsia="Times New Roman" w:hAnsiTheme="minorHAnsi" w:cstheme="minorHAnsi"/>
                <w:color w:val="000000"/>
                <w:sz w:val="16"/>
                <w:szCs w:val="16"/>
                <w:lang w:eastAsia="es-MX"/>
              </w:rPr>
              <w:t xml:space="preserve">equipos de vigilancia </w:t>
            </w:r>
          </w:p>
        </w:tc>
        <w:tc>
          <w:tcPr>
            <w:tcW w:w="1001" w:type="dxa"/>
            <w:tcBorders>
              <w:top w:val="single" w:sz="8" w:space="0" w:color="auto"/>
              <w:left w:val="nil"/>
              <w:bottom w:val="nil"/>
              <w:right w:val="single" w:sz="8" w:space="0" w:color="auto"/>
            </w:tcBorders>
            <w:shd w:val="clear" w:color="auto" w:fill="auto"/>
            <w:noWrap/>
            <w:hideMark/>
          </w:tcPr>
          <w:p w14:paraId="55DC4594" w14:textId="77777777" w:rsidR="00485447" w:rsidRPr="00485447" w:rsidRDefault="00485447" w:rsidP="00485447">
            <w:pPr>
              <w:rPr>
                <w:rFonts w:asciiTheme="minorHAnsi" w:eastAsia="Times New Roman" w:hAnsiTheme="minorHAnsi" w:cstheme="minorHAnsi"/>
                <w:color w:val="000000"/>
                <w:sz w:val="16"/>
                <w:szCs w:val="16"/>
                <w:lang w:eastAsia="es-MX"/>
              </w:rPr>
            </w:pPr>
            <w:r w:rsidRPr="00485447">
              <w:rPr>
                <w:rFonts w:asciiTheme="minorHAnsi" w:eastAsia="Times New Roman" w:hAnsiTheme="minorHAnsi" w:cstheme="minorHAnsi"/>
                <w:color w:val="000000"/>
                <w:sz w:val="16"/>
                <w:szCs w:val="16"/>
                <w:lang w:eastAsia="es-MX"/>
              </w:rPr>
              <w:t>Anual</w:t>
            </w:r>
          </w:p>
        </w:tc>
        <w:tc>
          <w:tcPr>
            <w:tcW w:w="940" w:type="dxa"/>
            <w:tcBorders>
              <w:top w:val="single" w:sz="8" w:space="0" w:color="auto"/>
              <w:left w:val="nil"/>
              <w:bottom w:val="nil"/>
              <w:right w:val="single" w:sz="8" w:space="0" w:color="auto"/>
            </w:tcBorders>
            <w:shd w:val="clear" w:color="auto" w:fill="auto"/>
            <w:hideMark/>
          </w:tcPr>
          <w:p w14:paraId="7E66183A" w14:textId="77777777" w:rsidR="00485447" w:rsidRPr="00485447" w:rsidRDefault="00485447" w:rsidP="00485447">
            <w:pPr>
              <w:rPr>
                <w:rFonts w:asciiTheme="minorHAnsi" w:eastAsia="Times New Roman" w:hAnsiTheme="minorHAnsi" w:cstheme="minorHAnsi"/>
                <w:color w:val="000000"/>
                <w:sz w:val="16"/>
                <w:szCs w:val="16"/>
                <w:lang w:eastAsia="es-MX"/>
              </w:rPr>
            </w:pPr>
            <w:r w:rsidRPr="00485447">
              <w:rPr>
                <w:rFonts w:asciiTheme="minorHAnsi" w:eastAsia="Times New Roman" w:hAnsiTheme="minorHAnsi" w:cstheme="minorHAnsi"/>
                <w:color w:val="000000"/>
                <w:sz w:val="16"/>
                <w:szCs w:val="16"/>
                <w:lang w:eastAsia="es-MX"/>
              </w:rPr>
              <w:t>2017 N.D.</w:t>
            </w:r>
          </w:p>
        </w:tc>
        <w:tc>
          <w:tcPr>
            <w:tcW w:w="567" w:type="dxa"/>
            <w:tcBorders>
              <w:top w:val="single" w:sz="8" w:space="0" w:color="auto"/>
              <w:left w:val="nil"/>
              <w:bottom w:val="nil"/>
              <w:right w:val="single" w:sz="8" w:space="0" w:color="auto"/>
            </w:tcBorders>
            <w:shd w:val="clear" w:color="auto" w:fill="auto"/>
            <w:noWrap/>
            <w:hideMark/>
          </w:tcPr>
          <w:p w14:paraId="2DBC64A1" w14:textId="77777777" w:rsidR="00485447" w:rsidRPr="00485447" w:rsidRDefault="00485447" w:rsidP="00485447">
            <w:pPr>
              <w:jc w:val="right"/>
              <w:rPr>
                <w:rFonts w:asciiTheme="minorHAnsi" w:eastAsia="Times New Roman" w:hAnsiTheme="minorHAnsi" w:cstheme="minorHAnsi"/>
                <w:color w:val="000000"/>
                <w:sz w:val="16"/>
                <w:szCs w:val="16"/>
                <w:lang w:eastAsia="es-MX"/>
              </w:rPr>
            </w:pPr>
            <w:r w:rsidRPr="00485447">
              <w:rPr>
                <w:rFonts w:asciiTheme="minorHAnsi" w:eastAsia="Times New Roman" w:hAnsiTheme="minorHAnsi" w:cstheme="minorHAnsi"/>
                <w:color w:val="000000"/>
                <w:sz w:val="16"/>
                <w:szCs w:val="16"/>
                <w:lang w:eastAsia="es-MX"/>
              </w:rPr>
              <w:t>1</w:t>
            </w:r>
          </w:p>
        </w:tc>
        <w:tc>
          <w:tcPr>
            <w:tcW w:w="963" w:type="dxa"/>
            <w:tcBorders>
              <w:top w:val="single" w:sz="8" w:space="0" w:color="auto"/>
              <w:left w:val="nil"/>
              <w:bottom w:val="nil"/>
              <w:right w:val="single" w:sz="8" w:space="0" w:color="auto"/>
            </w:tcBorders>
            <w:shd w:val="clear" w:color="auto" w:fill="auto"/>
            <w:hideMark/>
          </w:tcPr>
          <w:p w14:paraId="2F6D3C32" w14:textId="77777777" w:rsidR="00485447" w:rsidRPr="00485447" w:rsidRDefault="00485447" w:rsidP="00485447">
            <w:pPr>
              <w:rPr>
                <w:rFonts w:asciiTheme="minorHAnsi" w:eastAsia="Times New Roman" w:hAnsiTheme="minorHAnsi" w:cstheme="minorHAnsi"/>
                <w:color w:val="000000"/>
                <w:sz w:val="16"/>
                <w:szCs w:val="16"/>
                <w:lang w:eastAsia="es-MX"/>
              </w:rPr>
            </w:pPr>
            <w:r w:rsidRPr="00485447">
              <w:rPr>
                <w:rFonts w:asciiTheme="minorHAnsi" w:eastAsia="Times New Roman" w:hAnsiTheme="minorHAnsi" w:cstheme="minorHAnsi"/>
                <w:color w:val="000000"/>
                <w:sz w:val="16"/>
                <w:szCs w:val="16"/>
                <w:lang w:eastAsia="es-MX"/>
              </w:rPr>
              <w:t>Tipo Estratégico Dimensión Eficacia</w:t>
            </w:r>
          </w:p>
        </w:tc>
        <w:tc>
          <w:tcPr>
            <w:tcW w:w="1563" w:type="dxa"/>
            <w:tcBorders>
              <w:top w:val="single" w:sz="8" w:space="0" w:color="auto"/>
              <w:left w:val="nil"/>
              <w:bottom w:val="nil"/>
              <w:right w:val="single" w:sz="8" w:space="0" w:color="auto"/>
            </w:tcBorders>
            <w:shd w:val="clear" w:color="auto" w:fill="auto"/>
            <w:hideMark/>
          </w:tcPr>
          <w:p w14:paraId="0CAB1D7D" w14:textId="77777777" w:rsidR="00485447" w:rsidRPr="00485447" w:rsidRDefault="00485447" w:rsidP="00485447">
            <w:pPr>
              <w:rPr>
                <w:rFonts w:asciiTheme="minorHAnsi" w:eastAsia="Times New Roman" w:hAnsiTheme="minorHAnsi" w:cstheme="minorHAnsi"/>
                <w:color w:val="000000"/>
                <w:sz w:val="16"/>
                <w:szCs w:val="16"/>
                <w:lang w:eastAsia="es-MX"/>
              </w:rPr>
            </w:pPr>
            <w:r w:rsidRPr="00485447">
              <w:rPr>
                <w:rFonts w:asciiTheme="minorHAnsi" w:eastAsia="Times New Roman" w:hAnsiTheme="minorHAnsi" w:cstheme="minorHAnsi"/>
                <w:color w:val="000000"/>
                <w:sz w:val="16"/>
                <w:szCs w:val="16"/>
                <w:lang w:eastAsia="es-MX"/>
              </w:rPr>
              <w:t xml:space="preserve">reguardos de las camaras que se  adquieran ,Resguardados  por la  Comisaria de Seguridad Publica Municipal.  Ubicados Físicamente  en los archivos electrónicos, magnéticos  y físicos de la Dependencia.  </w:t>
            </w:r>
          </w:p>
        </w:tc>
        <w:tc>
          <w:tcPr>
            <w:tcW w:w="1417" w:type="dxa"/>
            <w:tcBorders>
              <w:top w:val="single" w:sz="8" w:space="0" w:color="auto"/>
              <w:left w:val="nil"/>
              <w:bottom w:val="nil"/>
              <w:right w:val="single" w:sz="8" w:space="0" w:color="auto"/>
            </w:tcBorders>
            <w:shd w:val="clear" w:color="auto" w:fill="auto"/>
            <w:hideMark/>
          </w:tcPr>
          <w:p w14:paraId="1B96F74A" w14:textId="77777777" w:rsidR="00485447" w:rsidRPr="00485447" w:rsidRDefault="00485447" w:rsidP="00485447">
            <w:pPr>
              <w:rPr>
                <w:rFonts w:asciiTheme="minorHAnsi" w:eastAsia="Times New Roman" w:hAnsiTheme="minorHAnsi" w:cstheme="minorHAnsi"/>
                <w:color w:val="000000"/>
                <w:sz w:val="16"/>
                <w:szCs w:val="16"/>
                <w:lang w:eastAsia="es-MX"/>
              </w:rPr>
            </w:pPr>
            <w:r w:rsidRPr="00485447">
              <w:rPr>
                <w:rFonts w:asciiTheme="minorHAnsi" w:eastAsia="Times New Roman" w:hAnsiTheme="minorHAnsi" w:cstheme="minorHAnsi"/>
                <w:color w:val="000000"/>
                <w:sz w:val="16"/>
                <w:szCs w:val="16"/>
                <w:lang w:eastAsia="es-MX"/>
              </w:rPr>
              <w:t xml:space="preserve"> el municipio cuenta con presupuesto para la compra de las camaras de vigilancia </w:t>
            </w:r>
          </w:p>
        </w:tc>
      </w:tr>
      <w:tr w:rsidR="00485447" w:rsidRPr="005E6723" w14:paraId="5E00EB19" w14:textId="77777777" w:rsidTr="00F23713">
        <w:trPr>
          <w:trHeight w:val="1215"/>
        </w:trPr>
        <w:tc>
          <w:tcPr>
            <w:tcW w:w="1150" w:type="dxa"/>
            <w:tcBorders>
              <w:top w:val="single" w:sz="8" w:space="0" w:color="auto"/>
              <w:left w:val="single" w:sz="8" w:space="0" w:color="auto"/>
              <w:bottom w:val="nil"/>
              <w:right w:val="single" w:sz="8" w:space="0" w:color="auto"/>
            </w:tcBorders>
            <w:shd w:val="clear" w:color="auto" w:fill="auto"/>
            <w:noWrap/>
            <w:hideMark/>
          </w:tcPr>
          <w:p w14:paraId="638975FA" w14:textId="77777777" w:rsidR="00485447" w:rsidRPr="00485447" w:rsidRDefault="00485447" w:rsidP="00485447">
            <w:pPr>
              <w:rPr>
                <w:rFonts w:asciiTheme="minorHAnsi" w:eastAsia="Times New Roman" w:hAnsiTheme="minorHAnsi" w:cstheme="minorHAnsi"/>
                <w:b/>
                <w:bCs/>
                <w:color w:val="000000"/>
                <w:sz w:val="16"/>
                <w:szCs w:val="16"/>
                <w:lang w:eastAsia="es-MX"/>
              </w:rPr>
            </w:pPr>
            <w:r w:rsidRPr="00485447">
              <w:rPr>
                <w:rFonts w:asciiTheme="minorHAnsi" w:eastAsia="Times New Roman" w:hAnsiTheme="minorHAnsi" w:cstheme="minorHAnsi"/>
                <w:b/>
                <w:bCs/>
                <w:color w:val="000000"/>
                <w:sz w:val="16"/>
                <w:szCs w:val="16"/>
                <w:lang w:eastAsia="es-MX"/>
              </w:rPr>
              <w:t>COMPONENTE (5)</w:t>
            </w:r>
          </w:p>
        </w:tc>
        <w:tc>
          <w:tcPr>
            <w:tcW w:w="1551" w:type="dxa"/>
            <w:tcBorders>
              <w:top w:val="single" w:sz="8" w:space="0" w:color="auto"/>
              <w:left w:val="nil"/>
              <w:bottom w:val="nil"/>
              <w:right w:val="single" w:sz="8" w:space="0" w:color="auto"/>
            </w:tcBorders>
            <w:shd w:val="clear" w:color="auto" w:fill="auto"/>
            <w:hideMark/>
          </w:tcPr>
          <w:p w14:paraId="2B7FE96A" w14:textId="77777777" w:rsidR="00485447" w:rsidRPr="00485447" w:rsidRDefault="00485447" w:rsidP="00485447">
            <w:pPr>
              <w:rPr>
                <w:rFonts w:asciiTheme="minorHAnsi" w:eastAsia="Times New Roman" w:hAnsiTheme="minorHAnsi" w:cstheme="minorHAnsi"/>
                <w:color w:val="000000"/>
                <w:sz w:val="16"/>
                <w:szCs w:val="16"/>
                <w:lang w:eastAsia="es-MX"/>
              </w:rPr>
            </w:pPr>
            <w:r w:rsidRPr="00485447">
              <w:rPr>
                <w:rFonts w:asciiTheme="minorHAnsi" w:eastAsia="Times New Roman" w:hAnsiTheme="minorHAnsi" w:cstheme="minorHAnsi"/>
                <w:color w:val="000000"/>
                <w:sz w:val="16"/>
                <w:szCs w:val="16"/>
                <w:lang w:eastAsia="es-MX"/>
              </w:rPr>
              <w:t>planes operativos georeferenciados al problema.</w:t>
            </w:r>
          </w:p>
        </w:tc>
        <w:tc>
          <w:tcPr>
            <w:tcW w:w="1560" w:type="dxa"/>
            <w:tcBorders>
              <w:top w:val="single" w:sz="8" w:space="0" w:color="auto"/>
              <w:left w:val="nil"/>
              <w:bottom w:val="nil"/>
              <w:right w:val="single" w:sz="8" w:space="0" w:color="auto"/>
            </w:tcBorders>
            <w:shd w:val="clear" w:color="auto" w:fill="auto"/>
            <w:hideMark/>
          </w:tcPr>
          <w:p w14:paraId="652A4911" w14:textId="77777777" w:rsidR="00485447" w:rsidRPr="00485447" w:rsidRDefault="00485447" w:rsidP="00485447">
            <w:pPr>
              <w:rPr>
                <w:rFonts w:asciiTheme="minorHAnsi" w:eastAsia="Times New Roman" w:hAnsiTheme="minorHAnsi" w:cstheme="minorHAnsi"/>
                <w:color w:val="000000"/>
                <w:sz w:val="16"/>
                <w:szCs w:val="16"/>
                <w:lang w:eastAsia="es-MX"/>
              </w:rPr>
            </w:pPr>
            <w:r w:rsidRPr="00485447">
              <w:rPr>
                <w:rFonts w:asciiTheme="minorHAnsi" w:eastAsia="Times New Roman" w:hAnsiTheme="minorHAnsi" w:cstheme="minorHAnsi"/>
                <w:color w:val="000000"/>
                <w:sz w:val="16"/>
                <w:szCs w:val="16"/>
                <w:lang w:eastAsia="es-MX"/>
              </w:rPr>
              <w:t xml:space="preserve">operatividad </w:t>
            </w:r>
          </w:p>
        </w:tc>
        <w:tc>
          <w:tcPr>
            <w:tcW w:w="1559" w:type="dxa"/>
            <w:tcBorders>
              <w:top w:val="single" w:sz="8" w:space="0" w:color="auto"/>
              <w:left w:val="nil"/>
              <w:bottom w:val="nil"/>
              <w:right w:val="single" w:sz="8" w:space="0" w:color="auto"/>
            </w:tcBorders>
            <w:shd w:val="clear" w:color="auto" w:fill="auto"/>
            <w:hideMark/>
          </w:tcPr>
          <w:p w14:paraId="22420EE8" w14:textId="77777777" w:rsidR="00485447" w:rsidRPr="00485447" w:rsidRDefault="00485447" w:rsidP="00485447">
            <w:pPr>
              <w:rPr>
                <w:rFonts w:asciiTheme="minorHAnsi" w:eastAsia="Times New Roman" w:hAnsiTheme="minorHAnsi" w:cstheme="minorHAnsi"/>
                <w:color w:val="000000"/>
                <w:sz w:val="16"/>
                <w:szCs w:val="16"/>
                <w:lang w:eastAsia="es-MX"/>
              </w:rPr>
            </w:pPr>
            <w:r w:rsidRPr="00485447">
              <w:rPr>
                <w:rFonts w:asciiTheme="minorHAnsi" w:eastAsia="Times New Roman" w:hAnsiTheme="minorHAnsi" w:cstheme="minorHAnsi"/>
                <w:color w:val="000000"/>
                <w:sz w:val="16"/>
                <w:szCs w:val="16"/>
                <w:lang w:eastAsia="es-MX"/>
              </w:rPr>
              <w:t>Total de operativos  realizados en el año actual/ total de operativos realizados en el año anterior )*100</w:t>
            </w:r>
          </w:p>
        </w:tc>
        <w:tc>
          <w:tcPr>
            <w:tcW w:w="1337" w:type="dxa"/>
            <w:tcBorders>
              <w:top w:val="single" w:sz="8" w:space="0" w:color="auto"/>
              <w:left w:val="nil"/>
              <w:bottom w:val="nil"/>
              <w:right w:val="single" w:sz="8" w:space="0" w:color="auto"/>
            </w:tcBorders>
            <w:shd w:val="clear" w:color="auto" w:fill="auto"/>
            <w:noWrap/>
            <w:hideMark/>
          </w:tcPr>
          <w:p w14:paraId="5B42AC2D" w14:textId="77777777" w:rsidR="00485447" w:rsidRPr="00485447" w:rsidRDefault="00485447" w:rsidP="00485447">
            <w:pPr>
              <w:rPr>
                <w:rFonts w:asciiTheme="minorHAnsi" w:eastAsia="Times New Roman" w:hAnsiTheme="minorHAnsi" w:cstheme="minorHAnsi"/>
                <w:color w:val="000000"/>
                <w:sz w:val="16"/>
                <w:szCs w:val="16"/>
                <w:lang w:eastAsia="es-MX"/>
              </w:rPr>
            </w:pPr>
            <w:r w:rsidRPr="00485447">
              <w:rPr>
                <w:rFonts w:asciiTheme="minorHAnsi" w:eastAsia="Times New Roman" w:hAnsiTheme="minorHAnsi" w:cstheme="minorHAnsi"/>
                <w:color w:val="000000"/>
                <w:sz w:val="16"/>
                <w:szCs w:val="16"/>
                <w:lang w:eastAsia="es-MX"/>
              </w:rPr>
              <w:t xml:space="preserve">operativos </w:t>
            </w:r>
          </w:p>
        </w:tc>
        <w:tc>
          <w:tcPr>
            <w:tcW w:w="1001" w:type="dxa"/>
            <w:tcBorders>
              <w:top w:val="single" w:sz="8" w:space="0" w:color="auto"/>
              <w:left w:val="nil"/>
              <w:bottom w:val="nil"/>
              <w:right w:val="single" w:sz="8" w:space="0" w:color="auto"/>
            </w:tcBorders>
            <w:shd w:val="clear" w:color="auto" w:fill="auto"/>
            <w:noWrap/>
            <w:hideMark/>
          </w:tcPr>
          <w:p w14:paraId="27D428A5" w14:textId="77777777" w:rsidR="00485447" w:rsidRPr="00485447" w:rsidRDefault="00485447" w:rsidP="00485447">
            <w:pPr>
              <w:rPr>
                <w:rFonts w:asciiTheme="minorHAnsi" w:eastAsia="Times New Roman" w:hAnsiTheme="minorHAnsi" w:cstheme="minorHAnsi"/>
                <w:color w:val="000000"/>
                <w:sz w:val="16"/>
                <w:szCs w:val="16"/>
                <w:lang w:eastAsia="es-MX"/>
              </w:rPr>
            </w:pPr>
            <w:r w:rsidRPr="00485447">
              <w:rPr>
                <w:rFonts w:asciiTheme="minorHAnsi" w:eastAsia="Times New Roman" w:hAnsiTheme="minorHAnsi" w:cstheme="minorHAnsi"/>
                <w:color w:val="000000"/>
                <w:sz w:val="16"/>
                <w:szCs w:val="16"/>
                <w:lang w:eastAsia="es-MX"/>
              </w:rPr>
              <w:t>Anua</w:t>
            </w:r>
          </w:p>
        </w:tc>
        <w:tc>
          <w:tcPr>
            <w:tcW w:w="940" w:type="dxa"/>
            <w:tcBorders>
              <w:top w:val="single" w:sz="8" w:space="0" w:color="auto"/>
              <w:left w:val="nil"/>
              <w:bottom w:val="nil"/>
              <w:right w:val="single" w:sz="8" w:space="0" w:color="auto"/>
            </w:tcBorders>
            <w:shd w:val="clear" w:color="auto" w:fill="auto"/>
            <w:hideMark/>
          </w:tcPr>
          <w:p w14:paraId="112803CE" w14:textId="77777777" w:rsidR="00485447" w:rsidRPr="00485447" w:rsidRDefault="00485447" w:rsidP="00485447">
            <w:pPr>
              <w:rPr>
                <w:rFonts w:asciiTheme="minorHAnsi" w:eastAsia="Times New Roman" w:hAnsiTheme="minorHAnsi" w:cstheme="minorHAnsi"/>
                <w:color w:val="000000"/>
                <w:sz w:val="16"/>
                <w:szCs w:val="16"/>
                <w:lang w:eastAsia="es-MX"/>
              </w:rPr>
            </w:pPr>
            <w:r w:rsidRPr="00485447">
              <w:rPr>
                <w:rFonts w:asciiTheme="minorHAnsi" w:eastAsia="Times New Roman" w:hAnsiTheme="minorHAnsi" w:cstheme="minorHAnsi"/>
                <w:color w:val="000000"/>
                <w:sz w:val="16"/>
                <w:szCs w:val="16"/>
                <w:lang w:eastAsia="es-MX"/>
              </w:rPr>
              <w:t>2017 N.D.</w:t>
            </w:r>
          </w:p>
        </w:tc>
        <w:tc>
          <w:tcPr>
            <w:tcW w:w="567" w:type="dxa"/>
            <w:tcBorders>
              <w:top w:val="single" w:sz="8" w:space="0" w:color="auto"/>
              <w:left w:val="nil"/>
              <w:bottom w:val="nil"/>
              <w:right w:val="single" w:sz="8" w:space="0" w:color="auto"/>
            </w:tcBorders>
            <w:shd w:val="clear" w:color="auto" w:fill="auto"/>
            <w:noWrap/>
            <w:hideMark/>
          </w:tcPr>
          <w:p w14:paraId="4726C2B6" w14:textId="77777777" w:rsidR="00485447" w:rsidRPr="00485447" w:rsidRDefault="00485447" w:rsidP="00485447">
            <w:pPr>
              <w:jc w:val="right"/>
              <w:rPr>
                <w:rFonts w:asciiTheme="minorHAnsi" w:eastAsia="Times New Roman" w:hAnsiTheme="minorHAnsi" w:cstheme="minorHAnsi"/>
                <w:color w:val="000000"/>
                <w:sz w:val="16"/>
                <w:szCs w:val="16"/>
                <w:lang w:eastAsia="es-MX"/>
              </w:rPr>
            </w:pPr>
            <w:r w:rsidRPr="00485447">
              <w:rPr>
                <w:rFonts w:asciiTheme="minorHAnsi" w:eastAsia="Times New Roman" w:hAnsiTheme="minorHAnsi" w:cstheme="minorHAnsi"/>
                <w:color w:val="000000"/>
                <w:sz w:val="16"/>
                <w:szCs w:val="16"/>
                <w:lang w:eastAsia="es-MX"/>
              </w:rPr>
              <w:t>1</w:t>
            </w:r>
          </w:p>
        </w:tc>
        <w:tc>
          <w:tcPr>
            <w:tcW w:w="963" w:type="dxa"/>
            <w:tcBorders>
              <w:top w:val="single" w:sz="8" w:space="0" w:color="auto"/>
              <w:left w:val="nil"/>
              <w:bottom w:val="nil"/>
              <w:right w:val="single" w:sz="8" w:space="0" w:color="auto"/>
            </w:tcBorders>
            <w:shd w:val="clear" w:color="auto" w:fill="auto"/>
            <w:hideMark/>
          </w:tcPr>
          <w:p w14:paraId="3508A7E5" w14:textId="77777777" w:rsidR="00485447" w:rsidRPr="00485447" w:rsidRDefault="00485447" w:rsidP="00485447">
            <w:pPr>
              <w:rPr>
                <w:rFonts w:asciiTheme="minorHAnsi" w:eastAsia="Times New Roman" w:hAnsiTheme="minorHAnsi" w:cstheme="minorHAnsi"/>
                <w:color w:val="000000"/>
                <w:sz w:val="16"/>
                <w:szCs w:val="16"/>
                <w:lang w:eastAsia="es-MX"/>
              </w:rPr>
            </w:pPr>
            <w:r w:rsidRPr="00485447">
              <w:rPr>
                <w:rFonts w:asciiTheme="minorHAnsi" w:eastAsia="Times New Roman" w:hAnsiTheme="minorHAnsi" w:cstheme="minorHAnsi"/>
                <w:color w:val="000000"/>
                <w:sz w:val="16"/>
                <w:szCs w:val="16"/>
                <w:lang w:eastAsia="es-MX"/>
              </w:rPr>
              <w:t>Tipo Estratégico Dimensión Eficacia</w:t>
            </w:r>
          </w:p>
        </w:tc>
        <w:tc>
          <w:tcPr>
            <w:tcW w:w="1563" w:type="dxa"/>
            <w:tcBorders>
              <w:top w:val="single" w:sz="8" w:space="0" w:color="auto"/>
              <w:left w:val="nil"/>
              <w:bottom w:val="nil"/>
              <w:right w:val="single" w:sz="8" w:space="0" w:color="auto"/>
            </w:tcBorders>
            <w:shd w:val="clear" w:color="auto" w:fill="auto"/>
            <w:hideMark/>
          </w:tcPr>
          <w:p w14:paraId="281DC59F" w14:textId="77777777" w:rsidR="00485447" w:rsidRPr="00485447" w:rsidRDefault="00485447" w:rsidP="00485447">
            <w:pPr>
              <w:rPr>
                <w:rFonts w:asciiTheme="minorHAnsi" w:eastAsia="Times New Roman" w:hAnsiTheme="minorHAnsi" w:cstheme="minorHAnsi"/>
                <w:color w:val="000000"/>
                <w:sz w:val="16"/>
                <w:szCs w:val="16"/>
                <w:lang w:eastAsia="es-MX"/>
              </w:rPr>
            </w:pPr>
            <w:r w:rsidRPr="00485447">
              <w:rPr>
                <w:rFonts w:asciiTheme="minorHAnsi" w:eastAsia="Times New Roman" w:hAnsiTheme="minorHAnsi" w:cstheme="minorHAnsi"/>
                <w:color w:val="000000"/>
                <w:sz w:val="16"/>
                <w:szCs w:val="16"/>
                <w:lang w:eastAsia="es-MX"/>
              </w:rPr>
              <w:t>informes estadiscos de los operativos, Resguardados por la Comisaria de Seguridad publica municipal, ubicados fisicamente en los archivos electronicos, magneticos y fisicios de la dependencia.</w:t>
            </w:r>
          </w:p>
        </w:tc>
        <w:tc>
          <w:tcPr>
            <w:tcW w:w="1417" w:type="dxa"/>
            <w:tcBorders>
              <w:top w:val="single" w:sz="8" w:space="0" w:color="auto"/>
              <w:left w:val="nil"/>
              <w:bottom w:val="nil"/>
              <w:right w:val="single" w:sz="8" w:space="0" w:color="auto"/>
            </w:tcBorders>
            <w:shd w:val="clear" w:color="auto" w:fill="auto"/>
            <w:hideMark/>
          </w:tcPr>
          <w:p w14:paraId="19333EE7" w14:textId="77777777" w:rsidR="00485447" w:rsidRPr="00485447" w:rsidRDefault="00485447" w:rsidP="00485447">
            <w:pPr>
              <w:rPr>
                <w:rFonts w:asciiTheme="minorHAnsi" w:eastAsia="Times New Roman" w:hAnsiTheme="minorHAnsi" w:cstheme="minorHAnsi"/>
                <w:color w:val="000000"/>
                <w:sz w:val="16"/>
                <w:szCs w:val="16"/>
                <w:lang w:eastAsia="es-MX"/>
              </w:rPr>
            </w:pPr>
            <w:r w:rsidRPr="00485447">
              <w:rPr>
                <w:rFonts w:asciiTheme="minorHAnsi" w:eastAsia="Times New Roman" w:hAnsiTheme="minorHAnsi" w:cstheme="minorHAnsi"/>
                <w:color w:val="000000"/>
                <w:sz w:val="16"/>
                <w:szCs w:val="16"/>
                <w:lang w:eastAsia="es-MX"/>
              </w:rPr>
              <w:t> </w:t>
            </w:r>
          </w:p>
        </w:tc>
      </w:tr>
      <w:tr w:rsidR="00485447" w:rsidRPr="005E6723" w14:paraId="149C0EC0" w14:textId="77777777" w:rsidTr="00F23713">
        <w:trPr>
          <w:trHeight w:val="2115"/>
        </w:trPr>
        <w:tc>
          <w:tcPr>
            <w:tcW w:w="1150" w:type="dxa"/>
            <w:tcBorders>
              <w:top w:val="single" w:sz="8" w:space="0" w:color="auto"/>
              <w:left w:val="single" w:sz="8" w:space="0" w:color="auto"/>
              <w:bottom w:val="single" w:sz="8" w:space="0" w:color="auto"/>
              <w:right w:val="single" w:sz="8" w:space="0" w:color="auto"/>
            </w:tcBorders>
            <w:shd w:val="clear" w:color="auto" w:fill="auto"/>
            <w:noWrap/>
            <w:hideMark/>
          </w:tcPr>
          <w:p w14:paraId="64480D59" w14:textId="77777777" w:rsidR="00485447" w:rsidRPr="00485447" w:rsidRDefault="00485447" w:rsidP="00485447">
            <w:pPr>
              <w:rPr>
                <w:rFonts w:asciiTheme="minorHAnsi" w:eastAsia="Times New Roman" w:hAnsiTheme="minorHAnsi" w:cstheme="minorHAnsi"/>
                <w:b/>
                <w:bCs/>
                <w:color w:val="000000"/>
                <w:sz w:val="16"/>
                <w:szCs w:val="16"/>
                <w:lang w:eastAsia="es-MX"/>
              </w:rPr>
            </w:pPr>
            <w:r w:rsidRPr="00485447">
              <w:rPr>
                <w:rFonts w:asciiTheme="minorHAnsi" w:eastAsia="Times New Roman" w:hAnsiTheme="minorHAnsi" w:cstheme="minorHAnsi"/>
                <w:b/>
                <w:bCs/>
                <w:color w:val="000000"/>
                <w:sz w:val="16"/>
                <w:szCs w:val="16"/>
                <w:lang w:eastAsia="es-MX"/>
              </w:rPr>
              <w:t>ACTIVIDAD (5.1)</w:t>
            </w:r>
          </w:p>
        </w:tc>
        <w:tc>
          <w:tcPr>
            <w:tcW w:w="1551" w:type="dxa"/>
            <w:tcBorders>
              <w:top w:val="single" w:sz="8" w:space="0" w:color="auto"/>
              <w:left w:val="nil"/>
              <w:bottom w:val="single" w:sz="8" w:space="0" w:color="auto"/>
              <w:right w:val="single" w:sz="8" w:space="0" w:color="auto"/>
            </w:tcBorders>
            <w:shd w:val="clear" w:color="auto" w:fill="auto"/>
            <w:hideMark/>
          </w:tcPr>
          <w:p w14:paraId="3B35056B" w14:textId="77777777" w:rsidR="00485447" w:rsidRPr="00485447" w:rsidRDefault="00485447" w:rsidP="00485447">
            <w:pPr>
              <w:rPr>
                <w:rFonts w:asciiTheme="minorHAnsi" w:eastAsia="Times New Roman" w:hAnsiTheme="minorHAnsi" w:cstheme="minorHAnsi"/>
                <w:color w:val="000000"/>
                <w:sz w:val="16"/>
                <w:szCs w:val="16"/>
                <w:lang w:eastAsia="es-MX"/>
              </w:rPr>
            </w:pPr>
            <w:r w:rsidRPr="00485447">
              <w:rPr>
                <w:rFonts w:asciiTheme="minorHAnsi" w:eastAsia="Times New Roman" w:hAnsiTheme="minorHAnsi" w:cstheme="minorHAnsi"/>
                <w:color w:val="000000"/>
                <w:sz w:val="16"/>
                <w:szCs w:val="16"/>
                <w:lang w:eastAsia="es-MX"/>
              </w:rPr>
              <w:t xml:space="preserve">104 operativos georefenciados al problema </w:t>
            </w:r>
          </w:p>
        </w:tc>
        <w:tc>
          <w:tcPr>
            <w:tcW w:w="1560" w:type="dxa"/>
            <w:tcBorders>
              <w:top w:val="single" w:sz="8" w:space="0" w:color="auto"/>
              <w:left w:val="nil"/>
              <w:bottom w:val="single" w:sz="8" w:space="0" w:color="auto"/>
              <w:right w:val="single" w:sz="8" w:space="0" w:color="auto"/>
            </w:tcBorders>
            <w:shd w:val="clear" w:color="auto" w:fill="auto"/>
            <w:hideMark/>
          </w:tcPr>
          <w:p w14:paraId="7C1DBDE6" w14:textId="77777777" w:rsidR="00485447" w:rsidRPr="00485447" w:rsidRDefault="00485447" w:rsidP="00485447">
            <w:pPr>
              <w:rPr>
                <w:rFonts w:asciiTheme="minorHAnsi" w:eastAsia="Times New Roman" w:hAnsiTheme="minorHAnsi" w:cstheme="minorHAnsi"/>
                <w:color w:val="000000"/>
                <w:sz w:val="16"/>
                <w:szCs w:val="16"/>
                <w:lang w:eastAsia="es-MX"/>
              </w:rPr>
            </w:pPr>
            <w:r w:rsidRPr="00485447">
              <w:rPr>
                <w:rFonts w:asciiTheme="minorHAnsi" w:eastAsia="Times New Roman" w:hAnsiTheme="minorHAnsi" w:cstheme="minorHAnsi"/>
                <w:color w:val="000000"/>
                <w:sz w:val="16"/>
                <w:szCs w:val="16"/>
                <w:lang w:eastAsia="es-MX"/>
              </w:rPr>
              <w:t xml:space="preserve">operatividad </w:t>
            </w:r>
          </w:p>
        </w:tc>
        <w:tc>
          <w:tcPr>
            <w:tcW w:w="1559" w:type="dxa"/>
            <w:tcBorders>
              <w:top w:val="single" w:sz="8" w:space="0" w:color="auto"/>
              <w:left w:val="nil"/>
              <w:bottom w:val="single" w:sz="8" w:space="0" w:color="auto"/>
              <w:right w:val="single" w:sz="8" w:space="0" w:color="auto"/>
            </w:tcBorders>
            <w:shd w:val="clear" w:color="auto" w:fill="auto"/>
            <w:hideMark/>
          </w:tcPr>
          <w:p w14:paraId="1C0B0D34" w14:textId="77777777" w:rsidR="00485447" w:rsidRPr="00485447" w:rsidRDefault="00485447" w:rsidP="00485447">
            <w:pPr>
              <w:rPr>
                <w:rFonts w:asciiTheme="minorHAnsi" w:eastAsia="Times New Roman" w:hAnsiTheme="minorHAnsi" w:cstheme="minorHAnsi"/>
                <w:color w:val="000000"/>
                <w:sz w:val="16"/>
                <w:szCs w:val="16"/>
                <w:lang w:eastAsia="es-MX"/>
              </w:rPr>
            </w:pPr>
            <w:r w:rsidRPr="00485447">
              <w:rPr>
                <w:rFonts w:asciiTheme="minorHAnsi" w:eastAsia="Times New Roman" w:hAnsiTheme="minorHAnsi" w:cstheme="minorHAnsi"/>
                <w:color w:val="000000"/>
                <w:sz w:val="16"/>
                <w:szCs w:val="16"/>
                <w:lang w:eastAsia="es-MX"/>
              </w:rPr>
              <w:t>Total de operativos  implementados/ total de operativos programados )*100</w:t>
            </w:r>
          </w:p>
        </w:tc>
        <w:tc>
          <w:tcPr>
            <w:tcW w:w="1337" w:type="dxa"/>
            <w:tcBorders>
              <w:top w:val="single" w:sz="8" w:space="0" w:color="auto"/>
              <w:left w:val="nil"/>
              <w:bottom w:val="single" w:sz="8" w:space="0" w:color="auto"/>
              <w:right w:val="single" w:sz="8" w:space="0" w:color="auto"/>
            </w:tcBorders>
            <w:shd w:val="clear" w:color="auto" w:fill="auto"/>
            <w:noWrap/>
            <w:hideMark/>
          </w:tcPr>
          <w:p w14:paraId="6F06460D" w14:textId="77777777" w:rsidR="00485447" w:rsidRPr="00485447" w:rsidRDefault="00485447" w:rsidP="00485447">
            <w:pPr>
              <w:rPr>
                <w:rFonts w:asciiTheme="minorHAnsi" w:eastAsia="Times New Roman" w:hAnsiTheme="minorHAnsi" w:cstheme="minorHAnsi"/>
                <w:color w:val="000000"/>
                <w:sz w:val="16"/>
                <w:szCs w:val="16"/>
                <w:lang w:eastAsia="es-MX"/>
              </w:rPr>
            </w:pPr>
            <w:r w:rsidRPr="00485447">
              <w:rPr>
                <w:rFonts w:asciiTheme="minorHAnsi" w:eastAsia="Times New Roman" w:hAnsiTheme="minorHAnsi" w:cstheme="minorHAnsi"/>
                <w:color w:val="000000"/>
                <w:sz w:val="16"/>
                <w:szCs w:val="16"/>
                <w:lang w:eastAsia="es-MX"/>
              </w:rPr>
              <w:t>operativos</w:t>
            </w:r>
          </w:p>
        </w:tc>
        <w:tc>
          <w:tcPr>
            <w:tcW w:w="1001" w:type="dxa"/>
            <w:tcBorders>
              <w:top w:val="single" w:sz="8" w:space="0" w:color="auto"/>
              <w:left w:val="nil"/>
              <w:bottom w:val="single" w:sz="8" w:space="0" w:color="auto"/>
              <w:right w:val="single" w:sz="8" w:space="0" w:color="auto"/>
            </w:tcBorders>
            <w:shd w:val="clear" w:color="auto" w:fill="auto"/>
            <w:noWrap/>
            <w:hideMark/>
          </w:tcPr>
          <w:p w14:paraId="5EBA4979" w14:textId="77777777" w:rsidR="00485447" w:rsidRPr="00485447" w:rsidRDefault="00485447" w:rsidP="00485447">
            <w:pPr>
              <w:rPr>
                <w:rFonts w:asciiTheme="minorHAnsi" w:eastAsia="Times New Roman" w:hAnsiTheme="minorHAnsi" w:cstheme="minorHAnsi"/>
                <w:color w:val="000000"/>
                <w:sz w:val="16"/>
                <w:szCs w:val="16"/>
                <w:lang w:eastAsia="es-MX"/>
              </w:rPr>
            </w:pPr>
            <w:r w:rsidRPr="00485447">
              <w:rPr>
                <w:rFonts w:asciiTheme="minorHAnsi" w:eastAsia="Times New Roman" w:hAnsiTheme="minorHAnsi" w:cstheme="minorHAnsi"/>
                <w:color w:val="000000"/>
                <w:sz w:val="16"/>
                <w:szCs w:val="16"/>
                <w:lang w:eastAsia="es-MX"/>
              </w:rPr>
              <w:t>Anual</w:t>
            </w:r>
          </w:p>
        </w:tc>
        <w:tc>
          <w:tcPr>
            <w:tcW w:w="940" w:type="dxa"/>
            <w:tcBorders>
              <w:top w:val="single" w:sz="8" w:space="0" w:color="auto"/>
              <w:left w:val="nil"/>
              <w:bottom w:val="single" w:sz="8" w:space="0" w:color="auto"/>
              <w:right w:val="single" w:sz="8" w:space="0" w:color="auto"/>
            </w:tcBorders>
            <w:shd w:val="clear" w:color="auto" w:fill="auto"/>
            <w:hideMark/>
          </w:tcPr>
          <w:p w14:paraId="2BA17E66" w14:textId="77777777" w:rsidR="00485447" w:rsidRPr="00485447" w:rsidRDefault="00485447" w:rsidP="00485447">
            <w:pPr>
              <w:rPr>
                <w:rFonts w:asciiTheme="minorHAnsi" w:eastAsia="Times New Roman" w:hAnsiTheme="minorHAnsi" w:cstheme="minorHAnsi"/>
                <w:color w:val="000000"/>
                <w:sz w:val="16"/>
                <w:szCs w:val="16"/>
                <w:lang w:eastAsia="es-MX"/>
              </w:rPr>
            </w:pPr>
            <w:r w:rsidRPr="00485447">
              <w:rPr>
                <w:rFonts w:asciiTheme="minorHAnsi" w:eastAsia="Times New Roman" w:hAnsiTheme="minorHAnsi" w:cstheme="minorHAnsi"/>
                <w:color w:val="000000"/>
                <w:sz w:val="16"/>
                <w:szCs w:val="16"/>
                <w:lang w:eastAsia="es-MX"/>
              </w:rPr>
              <w:t>2017 N.D.</w:t>
            </w:r>
          </w:p>
        </w:tc>
        <w:tc>
          <w:tcPr>
            <w:tcW w:w="567" w:type="dxa"/>
            <w:tcBorders>
              <w:top w:val="single" w:sz="8" w:space="0" w:color="auto"/>
              <w:left w:val="nil"/>
              <w:bottom w:val="single" w:sz="8" w:space="0" w:color="auto"/>
              <w:right w:val="single" w:sz="8" w:space="0" w:color="auto"/>
            </w:tcBorders>
            <w:shd w:val="clear" w:color="auto" w:fill="auto"/>
            <w:noWrap/>
            <w:hideMark/>
          </w:tcPr>
          <w:p w14:paraId="6D7AE7EB" w14:textId="77777777" w:rsidR="00485447" w:rsidRPr="00485447" w:rsidRDefault="00485447" w:rsidP="00485447">
            <w:pPr>
              <w:jc w:val="right"/>
              <w:rPr>
                <w:rFonts w:asciiTheme="minorHAnsi" w:eastAsia="Times New Roman" w:hAnsiTheme="minorHAnsi" w:cstheme="minorHAnsi"/>
                <w:color w:val="000000"/>
                <w:sz w:val="16"/>
                <w:szCs w:val="16"/>
                <w:lang w:eastAsia="es-MX"/>
              </w:rPr>
            </w:pPr>
            <w:r w:rsidRPr="00485447">
              <w:rPr>
                <w:rFonts w:asciiTheme="minorHAnsi" w:eastAsia="Times New Roman" w:hAnsiTheme="minorHAnsi" w:cstheme="minorHAnsi"/>
                <w:color w:val="000000"/>
                <w:sz w:val="16"/>
                <w:szCs w:val="16"/>
                <w:lang w:eastAsia="es-MX"/>
              </w:rPr>
              <w:t>1</w:t>
            </w:r>
          </w:p>
        </w:tc>
        <w:tc>
          <w:tcPr>
            <w:tcW w:w="963" w:type="dxa"/>
            <w:tcBorders>
              <w:top w:val="single" w:sz="8" w:space="0" w:color="auto"/>
              <w:left w:val="nil"/>
              <w:bottom w:val="single" w:sz="8" w:space="0" w:color="auto"/>
              <w:right w:val="single" w:sz="8" w:space="0" w:color="auto"/>
            </w:tcBorders>
            <w:shd w:val="clear" w:color="auto" w:fill="auto"/>
            <w:hideMark/>
          </w:tcPr>
          <w:p w14:paraId="1F200C8C" w14:textId="77777777" w:rsidR="00485447" w:rsidRPr="00485447" w:rsidRDefault="00485447" w:rsidP="00485447">
            <w:pPr>
              <w:rPr>
                <w:rFonts w:asciiTheme="minorHAnsi" w:eastAsia="Times New Roman" w:hAnsiTheme="minorHAnsi" w:cstheme="minorHAnsi"/>
                <w:color w:val="000000"/>
                <w:sz w:val="16"/>
                <w:szCs w:val="16"/>
                <w:lang w:eastAsia="es-MX"/>
              </w:rPr>
            </w:pPr>
            <w:r w:rsidRPr="00485447">
              <w:rPr>
                <w:rFonts w:asciiTheme="minorHAnsi" w:eastAsia="Times New Roman" w:hAnsiTheme="minorHAnsi" w:cstheme="minorHAnsi"/>
                <w:color w:val="000000"/>
                <w:sz w:val="16"/>
                <w:szCs w:val="16"/>
                <w:lang w:eastAsia="es-MX"/>
              </w:rPr>
              <w:t>Tipo Estratégico Dimensión Eficacia</w:t>
            </w:r>
          </w:p>
        </w:tc>
        <w:tc>
          <w:tcPr>
            <w:tcW w:w="1563" w:type="dxa"/>
            <w:tcBorders>
              <w:top w:val="single" w:sz="8" w:space="0" w:color="auto"/>
              <w:left w:val="nil"/>
              <w:bottom w:val="single" w:sz="8" w:space="0" w:color="auto"/>
              <w:right w:val="single" w:sz="8" w:space="0" w:color="auto"/>
            </w:tcBorders>
            <w:shd w:val="clear" w:color="auto" w:fill="auto"/>
            <w:hideMark/>
          </w:tcPr>
          <w:p w14:paraId="2B8E192C" w14:textId="77777777" w:rsidR="00485447" w:rsidRPr="00485447" w:rsidRDefault="00485447" w:rsidP="00485447">
            <w:pPr>
              <w:rPr>
                <w:rFonts w:asciiTheme="minorHAnsi" w:eastAsia="Times New Roman" w:hAnsiTheme="minorHAnsi" w:cstheme="minorHAnsi"/>
                <w:color w:val="000000"/>
                <w:sz w:val="16"/>
                <w:szCs w:val="16"/>
                <w:lang w:eastAsia="es-MX"/>
              </w:rPr>
            </w:pPr>
            <w:r w:rsidRPr="00485447">
              <w:rPr>
                <w:rFonts w:asciiTheme="minorHAnsi" w:eastAsia="Times New Roman" w:hAnsiTheme="minorHAnsi" w:cstheme="minorHAnsi"/>
                <w:color w:val="000000"/>
                <w:sz w:val="16"/>
                <w:szCs w:val="16"/>
                <w:lang w:eastAsia="es-MX"/>
              </w:rPr>
              <w:t>informes estadiscos de los operativos, Resguardados por la Comisaria de Seguridad publica municipal, ubicados fisicamente en los archivos electronicos, magneticos y fisicios de la dependencia.</w:t>
            </w:r>
          </w:p>
        </w:tc>
        <w:tc>
          <w:tcPr>
            <w:tcW w:w="1417" w:type="dxa"/>
            <w:tcBorders>
              <w:top w:val="single" w:sz="8" w:space="0" w:color="auto"/>
              <w:left w:val="nil"/>
              <w:bottom w:val="single" w:sz="8" w:space="0" w:color="auto"/>
              <w:right w:val="single" w:sz="8" w:space="0" w:color="auto"/>
            </w:tcBorders>
            <w:shd w:val="clear" w:color="auto" w:fill="auto"/>
            <w:hideMark/>
          </w:tcPr>
          <w:p w14:paraId="05687D50" w14:textId="77777777" w:rsidR="00485447" w:rsidRPr="00485447" w:rsidRDefault="00485447" w:rsidP="00485447">
            <w:pPr>
              <w:rPr>
                <w:rFonts w:asciiTheme="minorHAnsi" w:eastAsia="Times New Roman" w:hAnsiTheme="minorHAnsi" w:cstheme="minorHAnsi"/>
                <w:color w:val="000000"/>
                <w:sz w:val="16"/>
                <w:szCs w:val="16"/>
                <w:lang w:eastAsia="es-MX"/>
              </w:rPr>
            </w:pPr>
            <w:r w:rsidRPr="00485447">
              <w:rPr>
                <w:rFonts w:asciiTheme="minorHAnsi" w:eastAsia="Times New Roman" w:hAnsiTheme="minorHAnsi" w:cstheme="minorHAnsi"/>
                <w:color w:val="000000"/>
                <w:sz w:val="16"/>
                <w:szCs w:val="16"/>
                <w:lang w:eastAsia="es-MX"/>
              </w:rPr>
              <w:t xml:space="preserve">la coordinacion operativa de esta Comisaria de Seguridad Publica  tiene éxito en sus operativos estrategicos para la disminucion del indice delictivo en robo de vehiculo en el municipio. </w:t>
            </w:r>
          </w:p>
        </w:tc>
      </w:tr>
    </w:tbl>
    <w:p w14:paraId="133209CE" w14:textId="7DA0BD92" w:rsidR="00F23713" w:rsidRDefault="00F23713">
      <w:pPr>
        <w:spacing w:after="160" w:line="259" w:lineRule="auto"/>
        <w:rPr>
          <w:sz w:val="20"/>
          <w:szCs w:val="20"/>
        </w:rPr>
      </w:pPr>
    </w:p>
    <w:p w14:paraId="1A9581ED" w14:textId="77777777" w:rsidR="00F23713" w:rsidRDefault="00F23713">
      <w:pPr>
        <w:spacing w:after="160" w:line="259" w:lineRule="auto"/>
        <w:rPr>
          <w:sz w:val="20"/>
          <w:szCs w:val="20"/>
        </w:rPr>
      </w:pPr>
      <w:r>
        <w:rPr>
          <w:sz w:val="20"/>
          <w:szCs w:val="20"/>
        </w:rPr>
        <w:br w:type="page"/>
      </w:r>
    </w:p>
    <w:p w14:paraId="2EC702F5" w14:textId="7D95D935" w:rsidR="00126357" w:rsidRPr="00126357" w:rsidRDefault="00126357" w:rsidP="00126357">
      <w:pPr>
        <w:pStyle w:val="Sinespaciado"/>
      </w:pPr>
      <w:r w:rsidRPr="00126357">
        <w:lastRenderedPageBreak/>
        <w:t>Nombre del Programa Presupuestario</w:t>
      </w:r>
      <w:r w:rsidRPr="00126357">
        <w:tab/>
      </w:r>
      <w:r w:rsidRPr="00126357">
        <w:rPr>
          <w:u w:val="single"/>
        </w:rPr>
        <w:t>Regulación del uso de la vía pública y venta de bebidas alcohólicas.</w:t>
      </w:r>
      <w:r w:rsidRPr="00126357">
        <w:tab/>
      </w:r>
      <w:r w:rsidRPr="00126357">
        <w:tab/>
        <w:t>Fecha de elaboración</w:t>
      </w:r>
      <w:r w:rsidRPr="00126357">
        <w:tab/>
      </w:r>
      <w:r w:rsidRPr="00126357">
        <w:rPr>
          <w:u w:val="single"/>
        </w:rPr>
        <w:t>14/11/2017</w:t>
      </w:r>
    </w:p>
    <w:p w14:paraId="23C92CF3" w14:textId="2C66841F" w:rsidR="00126357" w:rsidRPr="00126357" w:rsidRDefault="00126357" w:rsidP="00126357">
      <w:pPr>
        <w:pStyle w:val="Sinespaciado"/>
      </w:pPr>
      <w:r w:rsidRPr="00126357">
        <w:t>Clasificación Presupuestaria</w:t>
      </w:r>
      <w:r w:rsidRPr="00126357">
        <w:tab/>
      </w:r>
      <w:r w:rsidRPr="00126357">
        <w:rPr>
          <w:u w:val="single"/>
        </w:rPr>
        <w:t>3.1.1 Asuntos Económicos y Comerciales</w:t>
      </w:r>
      <w:r w:rsidRPr="00126357">
        <w:t xml:space="preserve"> </w:t>
      </w:r>
      <w:r w:rsidRPr="00126357">
        <w:tab/>
        <w:t>Presupuesto asignado</w:t>
      </w:r>
      <w:r w:rsidRPr="00126357">
        <w:rPr>
          <w:u w:val="single"/>
        </w:rPr>
        <w:tab/>
        <w:t>0</w:t>
      </w:r>
      <w:r w:rsidRPr="00126357">
        <w:tab/>
      </w:r>
      <w:r w:rsidRPr="00126357">
        <w:tab/>
        <w:t>Ejercicio Fiscal</w:t>
      </w:r>
      <w:r w:rsidRPr="00126357">
        <w:tab/>
      </w:r>
    </w:p>
    <w:p w14:paraId="3A82A48A" w14:textId="2B228303" w:rsidR="00621C93" w:rsidRDefault="00126357" w:rsidP="00126357">
      <w:pPr>
        <w:pStyle w:val="Sinespaciado"/>
        <w:rPr>
          <w:u w:val="single"/>
        </w:rPr>
      </w:pPr>
      <w:r w:rsidRPr="00126357">
        <w:t>Dependencia responsable</w:t>
      </w:r>
      <w:r>
        <w:t>:</w:t>
      </w:r>
      <w:r w:rsidRPr="00126357">
        <w:tab/>
      </w:r>
      <w:r w:rsidRPr="00126357">
        <w:rPr>
          <w:u w:val="single"/>
        </w:rPr>
        <w:t>Dirección de Reglamentos  Fiscalización y Control</w:t>
      </w:r>
      <w:r w:rsidRPr="00126357">
        <w:tab/>
        <w:t>Eje del Programa de Gobierno Municipal</w:t>
      </w:r>
      <w:r w:rsidRPr="00126357">
        <w:tab/>
      </w:r>
      <w:r w:rsidRPr="00126357">
        <w:rPr>
          <w:u w:val="single"/>
        </w:rPr>
        <w:t>Gobierno de  valor</w:t>
      </w:r>
    </w:p>
    <w:p w14:paraId="78BAC7E0" w14:textId="77777777" w:rsidR="00126357" w:rsidRDefault="00126357" w:rsidP="00126357">
      <w:pPr>
        <w:pStyle w:val="Sinespaciado"/>
        <w:rPr>
          <w:u w:val="single"/>
        </w:rPr>
      </w:pPr>
    </w:p>
    <w:tbl>
      <w:tblPr>
        <w:tblW w:w="6300" w:type="dxa"/>
        <w:tblInd w:w="-5" w:type="dxa"/>
        <w:tblCellMar>
          <w:left w:w="70" w:type="dxa"/>
          <w:right w:w="70" w:type="dxa"/>
        </w:tblCellMar>
        <w:tblLook w:val="04A0" w:firstRow="1" w:lastRow="0" w:firstColumn="1" w:lastColumn="0" w:noHBand="0" w:noVBand="1"/>
      </w:tblPr>
      <w:tblGrid>
        <w:gridCol w:w="1457"/>
        <w:gridCol w:w="1716"/>
        <w:gridCol w:w="1433"/>
        <w:gridCol w:w="1697"/>
        <w:gridCol w:w="1106"/>
        <w:gridCol w:w="1276"/>
        <w:gridCol w:w="665"/>
        <w:gridCol w:w="671"/>
        <w:gridCol w:w="1213"/>
        <w:gridCol w:w="1409"/>
        <w:gridCol w:w="1382"/>
      </w:tblGrid>
      <w:tr w:rsidR="00126357" w:rsidRPr="00126357" w14:paraId="624275F2" w14:textId="77777777" w:rsidTr="00126357">
        <w:trPr>
          <w:trHeight w:val="300"/>
        </w:trPr>
        <w:tc>
          <w:tcPr>
            <w:tcW w:w="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060905" w14:textId="77777777" w:rsidR="00126357" w:rsidRPr="00126357" w:rsidRDefault="00126357" w:rsidP="00126357">
            <w:pPr>
              <w:pStyle w:val="Sinespaciado"/>
              <w:rPr>
                <w:rFonts w:eastAsia="Times New Roman"/>
              </w:rPr>
            </w:pPr>
            <w:r w:rsidRPr="00126357">
              <w:rPr>
                <w:rFonts w:eastAsia="Times New Roman"/>
              </w:rPr>
              <w:t> </w:t>
            </w:r>
          </w:p>
        </w:tc>
        <w:tc>
          <w:tcPr>
            <w:tcW w:w="4800" w:type="dxa"/>
            <w:gridSpan w:val="9"/>
            <w:tcBorders>
              <w:top w:val="single" w:sz="4" w:space="0" w:color="auto"/>
              <w:left w:val="nil"/>
              <w:bottom w:val="single" w:sz="4" w:space="0" w:color="auto"/>
              <w:right w:val="single" w:sz="4" w:space="0" w:color="auto"/>
            </w:tcBorders>
            <w:shd w:val="clear" w:color="auto" w:fill="auto"/>
            <w:vAlign w:val="bottom"/>
            <w:hideMark/>
          </w:tcPr>
          <w:p w14:paraId="2194D2E5" w14:textId="77777777" w:rsidR="00126357" w:rsidRPr="00126357" w:rsidRDefault="00126357" w:rsidP="00126357">
            <w:pPr>
              <w:pStyle w:val="Sinespaciado"/>
              <w:rPr>
                <w:rFonts w:eastAsia="Times New Roman"/>
              </w:rPr>
            </w:pPr>
            <w:r w:rsidRPr="00126357">
              <w:rPr>
                <w:rFonts w:eastAsia="Times New Roman"/>
              </w:rPr>
              <w:t>INDICADORES PARA DESEMPEÑO</w:t>
            </w:r>
          </w:p>
        </w:tc>
        <w:tc>
          <w:tcPr>
            <w:tcW w:w="1200" w:type="dxa"/>
            <w:tcBorders>
              <w:top w:val="single" w:sz="4" w:space="0" w:color="auto"/>
              <w:left w:val="nil"/>
              <w:bottom w:val="single" w:sz="4" w:space="0" w:color="auto"/>
              <w:right w:val="single" w:sz="4" w:space="0" w:color="auto"/>
            </w:tcBorders>
            <w:shd w:val="clear" w:color="auto" w:fill="auto"/>
            <w:vAlign w:val="bottom"/>
            <w:hideMark/>
          </w:tcPr>
          <w:p w14:paraId="656B5901" w14:textId="77777777" w:rsidR="00126357" w:rsidRPr="00126357" w:rsidRDefault="00126357" w:rsidP="00126357">
            <w:pPr>
              <w:pStyle w:val="Sinespaciado"/>
              <w:rPr>
                <w:rFonts w:eastAsia="Times New Roman"/>
              </w:rPr>
            </w:pPr>
            <w:r w:rsidRPr="00126357">
              <w:rPr>
                <w:rFonts w:eastAsia="Times New Roman"/>
              </w:rPr>
              <w:t> </w:t>
            </w:r>
          </w:p>
        </w:tc>
      </w:tr>
      <w:tr w:rsidR="00126357" w:rsidRPr="00126357" w14:paraId="12D575FE" w14:textId="77777777" w:rsidTr="00126357">
        <w:trPr>
          <w:trHeight w:val="900"/>
        </w:trPr>
        <w:tc>
          <w:tcPr>
            <w:tcW w:w="300" w:type="dxa"/>
            <w:tcBorders>
              <w:top w:val="nil"/>
              <w:left w:val="single" w:sz="4" w:space="0" w:color="auto"/>
              <w:bottom w:val="single" w:sz="4" w:space="0" w:color="auto"/>
              <w:right w:val="single" w:sz="4" w:space="0" w:color="auto"/>
            </w:tcBorders>
            <w:shd w:val="clear" w:color="auto" w:fill="auto"/>
            <w:vAlign w:val="bottom"/>
            <w:hideMark/>
          </w:tcPr>
          <w:p w14:paraId="2AB3A50C" w14:textId="77777777" w:rsidR="00126357" w:rsidRPr="00126357" w:rsidRDefault="00126357" w:rsidP="00126357">
            <w:pPr>
              <w:pStyle w:val="Sinespaciado"/>
              <w:rPr>
                <w:rFonts w:eastAsia="Times New Roman"/>
              </w:rPr>
            </w:pPr>
            <w:r w:rsidRPr="00126357">
              <w:rPr>
                <w:rFonts w:eastAsia="Times New Roman"/>
              </w:rPr>
              <w:t> </w:t>
            </w:r>
          </w:p>
        </w:tc>
        <w:tc>
          <w:tcPr>
            <w:tcW w:w="300" w:type="dxa"/>
            <w:tcBorders>
              <w:top w:val="nil"/>
              <w:left w:val="nil"/>
              <w:bottom w:val="single" w:sz="4" w:space="0" w:color="auto"/>
              <w:right w:val="single" w:sz="4" w:space="0" w:color="auto"/>
            </w:tcBorders>
            <w:shd w:val="clear" w:color="auto" w:fill="auto"/>
            <w:vAlign w:val="bottom"/>
            <w:hideMark/>
          </w:tcPr>
          <w:p w14:paraId="48CF98EC" w14:textId="77777777" w:rsidR="00126357" w:rsidRPr="00126357" w:rsidRDefault="00126357" w:rsidP="00126357">
            <w:pPr>
              <w:pStyle w:val="Sinespaciado"/>
              <w:rPr>
                <w:rFonts w:eastAsia="Times New Roman"/>
              </w:rPr>
            </w:pPr>
            <w:r w:rsidRPr="00126357">
              <w:rPr>
                <w:rFonts w:eastAsia="Times New Roman"/>
              </w:rPr>
              <w:t>RESUMEN NARRATIVO OBJETIVOS</w:t>
            </w:r>
          </w:p>
        </w:tc>
        <w:tc>
          <w:tcPr>
            <w:tcW w:w="300" w:type="dxa"/>
            <w:tcBorders>
              <w:top w:val="nil"/>
              <w:left w:val="nil"/>
              <w:bottom w:val="single" w:sz="4" w:space="0" w:color="auto"/>
              <w:right w:val="single" w:sz="4" w:space="0" w:color="auto"/>
            </w:tcBorders>
            <w:shd w:val="clear" w:color="auto" w:fill="auto"/>
            <w:vAlign w:val="bottom"/>
            <w:hideMark/>
          </w:tcPr>
          <w:p w14:paraId="5F2A6E39" w14:textId="77777777" w:rsidR="00126357" w:rsidRPr="00126357" w:rsidRDefault="00126357" w:rsidP="00126357">
            <w:pPr>
              <w:pStyle w:val="Sinespaciado"/>
              <w:rPr>
                <w:rFonts w:eastAsia="Times New Roman"/>
              </w:rPr>
            </w:pPr>
            <w:r w:rsidRPr="00126357">
              <w:rPr>
                <w:rFonts w:eastAsia="Times New Roman"/>
              </w:rPr>
              <w:t>NOMBRE</w:t>
            </w:r>
          </w:p>
        </w:tc>
        <w:tc>
          <w:tcPr>
            <w:tcW w:w="300" w:type="dxa"/>
            <w:tcBorders>
              <w:top w:val="nil"/>
              <w:left w:val="nil"/>
              <w:bottom w:val="single" w:sz="4" w:space="0" w:color="auto"/>
              <w:right w:val="single" w:sz="4" w:space="0" w:color="auto"/>
            </w:tcBorders>
            <w:shd w:val="clear" w:color="auto" w:fill="auto"/>
            <w:vAlign w:val="bottom"/>
            <w:hideMark/>
          </w:tcPr>
          <w:p w14:paraId="79D36E66" w14:textId="77777777" w:rsidR="00126357" w:rsidRPr="00126357" w:rsidRDefault="00126357" w:rsidP="00126357">
            <w:pPr>
              <w:pStyle w:val="Sinespaciado"/>
              <w:rPr>
                <w:rFonts w:eastAsia="Times New Roman"/>
              </w:rPr>
            </w:pPr>
            <w:r w:rsidRPr="00126357">
              <w:rPr>
                <w:rFonts w:eastAsia="Times New Roman"/>
              </w:rPr>
              <w:t>FÓRMULA(Forma de cálculo)</w:t>
            </w:r>
          </w:p>
        </w:tc>
        <w:tc>
          <w:tcPr>
            <w:tcW w:w="300" w:type="dxa"/>
            <w:tcBorders>
              <w:top w:val="nil"/>
              <w:left w:val="nil"/>
              <w:bottom w:val="single" w:sz="4" w:space="0" w:color="auto"/>
              <w:right w:val="single" w:sz="4" w:space="0" w:color="auto"/>
            </w:tcBorders>
            <w:shd w:val="clear" w:color="auto" w:fill="auto"/>
            <w:vAlign w:val="bottom"/>
            <w:hideMark/>
          </w:tcPr>
          <w:p w14:paraId="3F3F3C43" w14:textId="77777777" w:rsidR="00126357" w:rsidRPr="00126357" w:rsidRDefault="00126357" w:rsidP="00126357">
            <w:pPr>
              <w:pStyle w:val="Sinespaciado"/>
              <w:rPr>
                <w:rFonts w:eastAsia="Times New Roman"/>
              </w:rPr>
            </w:pPr>
            <w:r w:rsidRPr="00126357">
              <w:rPr>
                <w:rFonts w:eastAsia="Times New Roman"/>
              </w:rPr>
              <w:t>UNIDAD DE MEDIDA</w:t>
            </w:r>
          </w:p>
        </w:tc>
        <w:tc>
          <w:tcPr>
            <w:tcW w:w="300" w:type="dxa"/>
            <w:tcBorders>
              <w:top w:val="nil"/>
              <w:left w:val="nil"/>
              <w:bottom w:val="single" w:sz="4" w:space="0" w:color="auto"/>
              <w:right w:val="single" w:sz="4" w:space="0" w:color="auto"/>
            </w:tcBorders>
            <w:shd w:val="clear" w:color="auto" w:fill="auto"/>
            <w:vAlign w:val="bottom"/>
            <w:hideMark/>
          </w:tcPr>
          <w:p w14:paraId="77F79DE5" w14:textId="77777777" w:rsidR="00126357" w:rsidRPr="00126357" w:rsidRDefault="00126357" w:rsidP="00126357">
            <w:pPr>
              <w:pStyle w:val="Sinespaciado"/>
              <w:rPr>
                <w:rFonts w:eastAsia="Times New Roman"/>
              </w:rPr>
            </w:pPr>
            <w:r w:rsidRPr="00126357">
              <w:rPr>
                <w:rFonts w:eastAsia="Times New Roman"/>
              </w:rPr>
              <w:t>FRECUENCIA DE MEDICIÓN</w:t>
            </w:r>
          </w:p>
        </w:tc>
        <w:tc>
          <w:tcPr>
            <w:tcW w:w="300" w:type="dxa"/>
            <w:tcBorders>
              <w:top w:val="nil"/>
              <w:left w:val="nil"/>
              <w:bottom w:val="single" w:sz="4" w:space="0" w:color="auto"/>
              <w:right w:val="single" w:sz="4" w:space="0" w:color="auto"/>
            </w:tcBorders>
            <w:shd w:val="clear" w:color="auto" w:fill="auto"/>
            <w:vAlign w:val="bottom"/>
            <w:hideMark/>
          </w:tcPr>
          <w:p w14:paraId="717145F0" w14:textId="77777777" w:rsidR="00126357" w:rsidRPr="00126357" w:rsidRDefault="00126357" w:rsidP="00126357">
            <w:pPr>
              <w:pStyle w:val="Sinespaciado"/>
              <w:rPr>
                <w:rFonts w:eastAsia="Times New Roman"/>
              </w:rPr>
            </w:pPr>
            <w:r w:rsidRPr="00126357">
              <w:rPr>
                <w:rFonts w:eastAsia="Times New Roman"/>
              </w:rPr>
              <w:t>LÍNEA  BASE</w:t>
            </w:r>
          </w:p>
        </w:tc>
        <w:tc>
          <w:tcPr>
            <w:tcW w:w="300" w:type="dxa"/>
            <w:tcBorders>
              <w:top w:val="nil"/>
              <w:left w:val="nil"/>
              <w:bottom w:val="single" w:sz="4" w:space="0" w:color="auto"/>
              <w:right w:val="single" w:sz="4" w:space="0" w:color="auto"/>
            </w:tcBorders>
            <w:shd w:val="clear" w:color="auto" w:fill="auto"/>
            <w:vAlign w:val="bottom"/>
            <w:hideMark/>
          </w:tcPr>
          <w:p w14:paraId="2194E9D2" w14:textId="77777777" w:rsidR="00126357" w:rsidRPr="00126357" w:rsidRDefault="00126357" w:rsidP="00126357">
            <w:pPr>
              <w:pStyle w:val="Sinespaciado"/>
              <w:rPr>
                <w:rFonts w:eastAsia="Times New Roman"/>
              </w:rPr>
            </w:pPr>
            <w:r w:rsidRPr="00126357">
              <w:rPr>
                <w:rFonts w:eastAsia="Times New Roman"/>
              </w:rPr>
              <w:t>META</w:t>
            </w:r>
          </w:p>
        </w:tc>
        <w:tc>
          <w:tcPr>
            <w:tcW w:w="1500" w:type="dxa"/>
            <w:tcBorders>
              <w:top w:val="nil"/>
              <w:left w:val="nil"/>
              <w:bottom w:val="single" w:sz="4" w:space="0" w:color="auto"/>
              <w:right w:val="single" w:sz="4" w:space="0" w:color="auto"/>
            </w:tcBorders>
            <w:shd w:val="clear" w:color="auto" w:fill="auto"/>
            <w:vAlign w:val="bottom"/>
            <w:hideMark/>
          </w:tcPr>
          <w:p w14:paraId="68DAEAD6" w14:textId="77777777" w:rsidR="00126357" w:rsidRPr="00126357" w:rsidRDefault="00126357" w:rsidP="00126357">
            <w:pPr>
              <w:pStyle w:val="Sinespaciado"/>
              <w:rPr>
                <w:rFonts w:eastAsia="Times New Roman"/>
              </w:rPr>
            </w:pPr>
            <w:r w:rsidRPr="00126357">
              <w:rPr>
                <w:rFonts w:eastAsia="Times New Roman"/>
              </w:rPr>
              <w:t>TIPO DIMENSIÓN</w:t>
            </w:r>
          </w:p>
        </w:tc>
        <w:tc>
          <w:tcPr>
            <w:tcW w:w="1200" w:type="dxa"/>
            <w:tcBorders>
              <w:top w:val="nil"/>
              <w:left w:val="nil"/>
              <w:bottom w:val="single" w:sz="4" w:space="0" w:color="auto"/>
              <w:right w:val="single" w:sz="4" w:space="0" w:color="auto"/>
            </w:tcBorders>
            <w:shd w:val="clear" w:color="auto" w:fill="auto"/>
            <w:vAlign w:val="bottom"/>
            <w:hideMark/>
          </w:tcPr>
          <w:p w14:paraId="317013DF" w14:textId="77777777" w:rsidR="00126357" w:rsidRPr="00126357" w:rsidRDefault="00126357" w:rsidP="00126357">
            <w:pPr>
              <w:pStyle w:val="Sinespaciado"/>
              <w:rPr>
                <w:rFonts w:eastAsia="Times New Roman"/>
              </w:rPr>
            </w:pPr>
            <w:r w:rsidRPr="00126357">
              <w:rPr>
                <w:rFonts w:eastAsia="Times New Roman"/>
              </w:rPr>
              <w:t>MEDIOS DE VERIFICACIÓN</w:t>
            </w:r>
          </w:p>
        </w:tc>
        <w:tc>
          <w:tcPr>
            <w:tcW w:w="1200" w:type="dxa"/>
            <w:tcBorders>
              <w:top w:val="nil"/>
              <w:left w:val="nil"/>
              <w:bottom w:val="single" w:sz="4" w:space="0" w:color="auto"/>
              <w:right w:val="single" w:sz="4" w:space="0" w:color="auto"/>
            </w:tcBorders>
            <w:shd w:val="clear" w:color="auto" w:fill="auto"/>
            <w:vAlign w:val="bottom"/>
            <w:hideMark/>
          </w:tcPr>
          <w:p w14:paraId="33B71CB7" w14:textId="77777777" w:rsidR="00126357" w:rsidRPr="00126357" w:rsidRDefault="00126357" w:rsidP="00126357">
            <w:pPr>
              <w:pStyle w:val="Sinespaciado"/>
              <w:rPr>
                <w:rFonts w:eastAsia="Times New Roman"/>
              </w:rPr>
            </w:pPr>
            <w:r w:rsidRPr="00126357">
              <w:rPr>
                <w:rFonts w:eastAsia="Times New Roman"/>
              </w:rPr>
              <w:t>SUPUESTOS</w:t>
            </w:r>
          </w:p>
        </w:tc>
      </w:tr>
      <w:tr w:rsidR="00126357" w:rsidRPr="00126357" w14:paraId="57EBF8FF" w14:textId="77777777" w:rsidTr="00126357">
        <w:trPr>
          <w:trHeight w:val="2700"/>
        </w:trPr>
        <w:tc>
          <w:tcPr>
            <w:tcW w:w="300" w:type="dxa"/>
            <w:tcBorders>
              <w:top w:val="nil"/>
              <w:left w:val="single" w:sz="4" w:space="0" w:color="auto"/>
              <w:bottom w:val="single" w:sz="4" w:space="0" w:color="auto"/>
              <w:right w:val="single" w:sz="4" w:space="0" w:color="auto"/>
            </w:tcBorders>
            <w:shd w:val="clear" w:color="auto" w:fill="auto"/>
            <w:noWrap/>
            <w:vAlign w:val="bottom"/>
            <w:hideMark/>
          </w:tcPr>
          <w:p w14:paraId="221C5F20" w14:textId="77777777" w:rsidR="00126357" w:rsidRPr="00126357" w:rsidRDefault="00126357" w:rsidP="00126357">
            <w:pPr>
              <w:pStyle w:val="Sinespaciado"/>
              <w:rPr>
                <w:rFonts w:eastAsia="Times New Roman"/>
              </w:rPr>
            </w:pPr>
            <w:r w:rsidRPr="00126357">
              <w:rPr>
                <w:rFonts w:eastAsia="Times New Roman"/>
              </w:rPr>
              <w:t>FIN</w:t>
            </w:r>
          </w:p>
        </w:tc>
        <w:tc>
          <w:tcPr>
            <w:tcW w:w="300" w:type="dxa"/>
            <w:tcBorders>
              <w:top w:val="nil"/>
              <w:left w:val="nil"/>
              <w:bottom w:val="single" w:sz="4" w:space="0" w:color="auto"/>
              <w:right w:val="single" w:sz="4" w:space="0" w:color="auto"/>
            </w:tcBorders>
            <w:shd w:val="clear" w:color="auto" w:fill="auto"/>
            <w:vAlign w:val="bottom"/>
            <w:hideMark/>
          </w:tcPr>
          <w:p w14:paraId="357A1DE6" w14:textId="77777777" w:rsidR="00126357" w:rsidRPr="00126357" w:rsidRDefault="00126357" w:rsidP="00126357">
            <w:pPr>
              <w:pStyle w:val="Sinespaciado"/>
              <w:rPr>
                <w:rFonts w:eastAsia="Times New Roman"/>
              </w:rPr>
            </w:pPr>
            <w:r w:rsidRPr="00126357">
              <w:rPr>
                <w:rFonts w:eastAsia="Times New Roman"/>
              </w:rPr>
              <w:t>Fortalecer el desarrollo municipal a partir del impulso del buen manejo financiero y una excelente gobernabilidad</w:t>
            </w:r>
          </w:p>
        </w:tc>
        <w:tc>
          <w:tcPr>
            <w:tcW w:w="300" w:type="dxa"/>
            <w:tcBorders>
              <w:top w:val="nil"/>
              <w:left w:val="nil"/>
              <w:bottom w:val="single" w:sz="4" w:space="0" w:color="auto"/>
              <w:right w:val="single" w:sz="4" w:space="0" w:color="auto"/>
            </w:tcBorders>
            <w:shd w:val="clear" w:color="auto" w:fill="auto"/>
            <w:vAlign w:val="bottom"/>
            <w:hideMark/>
          </w:tcPr>
          <w:p w14:paraId="28D9E124" w14:textId="77777777" w:rsidR="00126357" w:rsidRPr="00126357" w:rsidRDefault="00126357" w:rsidP="00126357">
            <w:pPr>
              <w:pStyle w:val="Sinespaciado"/>
              <w:rPr>
                <w:rFonts w:eastAsia="Times New Roman"/>
              </w:rPr>
            </w:pPr>
            <w:r w:rsidRPr="00126357">
              <w:rPr>
                <w:rFonts w:eastAsia="Times New Roman"/>
              </w:rPr>
              <w:t>Municipio ordenado en bienestar de la ciudadanía</w:t>
            </w:r>
          </w:p>
        </w:tc>
        <w:tc>
          <w:tcPr>
            <w:tcW w:w="300" w:type="dxa"/>
            <w:tcBorders>
              <w:top w:val="nil"/>
              <w:left w:val="nil"/>
              <w:bottom w:val="single" w:sz="4" w:space="0" w:color="auto"/>
              <w:right w:val="single" w:sz="4" w:space="0" w:color="auto"/>
            </w:tcBorders>
            <w:shd w:val="clear" w:color="auto" w:fill="auto"/>
            <w:vAlign w:val="bottom"/>
            <w:hideMark/>
          </w:tcPr>
          <w:p w14:paraId="499EDAB9" w14:textId="77777777" w:rsidR="00126357" w:rsidRPr="00126357" w:rsidRDefault="00126357" w:rsidP="00126357">
            <w:pPr>
              <w:pStyle w:val="Sinespaciado"/>
              <w:rPr>
                <w:rFonts w:eastAsia="Times New Roman"/>
              </w:rPr>
            </w:pPr>
            <w:r w:rsidRPr="00126357">
              <w:rPr>
                <w:rFonts w:eastAsia="Times New Roman"/>
              </w:rPr>
              <w:t>(Numero de encuestas con resultado favprable/ Numero de personas encuestadas)100</w:t>
            </w:r>
          </w:p>
        </w:tc>
        <w:tc>
          <w:tcPr>
            <w:tcW w:w="300" w:type="dxa"/>
            <w:tcBorders>
              <w:top w:val="nil"/>
              <w:left w:val="nil"/>
              <w:bottom w:val="single" w:sz="4" w:space="0" w:color="auto"/>
              <w:right w:val="single" w:sz="4" w:space="0" w:color="auto"/>
            </w:tcBorders>
            <w:shd w:val="clear" w:color="auto" w:fill="auto"/>
            <w:noWrap/>
            <w:vAlign w:val="bottom"/>
            <w:hideMark/>
          </w:tcPr>
          <w:p w14:paraId="6E39D155" w14:textId="77777777" w:rsidR="00126357" w:rsidRPr="00126357" w:rsidRDefault="00126357" w:rsidP="00126357">
            <w:pPr>
              <w:pStyle w:val="Sinespaciado"/>
              <w:rPr>
                <w:rFonts w:eastAsia="Times New Roman"/>
              </w:rPr>
            </w:pPr>
            <w:r w:rsidRPr="00126357">
              <w:rPr>
                <w:rFonts w:eastAsia="Times New Roman"/>
              </w:rPr>
              <w:t>Porcentaje</w:t>
            </w:r>
          </w:p>
        </w:tc>
        <w:tc>
          <w:tcPr>
            <w:tcW w:w="300" w:type="dxa"/>
            <w:tcBorders>
              <w:top w:val="nil"/>
              <w:left w:val="nil"/>
              <w:bottom w:val="single" w:sz="4" w:space="0" w:color="auto"/>
              <w:right w:val="single" w:sz="4" w:space="0" w:color="auto"/>
            </w:tcBorders>
            <w:shd w:val="clear" w:color="auto" w:fill="auto"/>
            <w:noWrap/>
            <w:vAlign w:val="bottom"/>
            <w:hideMark/>
          </w:tcPr>
          <w:p w14:paraId="3B2099D3" w14:textId="77777777" w:rsidR="00126357" w:rsidRPr="00126357" w:rsidRDefault="00126357" w:rsidP="00126357">
            <w:pPr>
              <w:pStyle w:val="Sinespaciado"/>
              <w:rPr>
                <w:rFonts w:eastAsia="Times New Roman"/>
              </w:rPr>
            </w:pPr>
            <w:r w:rsidRPr="00126357">
              <w:rPr>
                <w:rFonts w:eastAsia="Times New Roman"/>
              </w:rPr>
              <w:t>anual</w:t>
            </w:r>
          </w:p>
        </w:tc>
        <w:tc>
          <w:tcPr>
            <w:tcW w:w="300" w:type="dxa"/>
            <w:tcBorders>
              <w:top w:val="nil"/>
              <w:left w:val="nil"/>
              <w:bottom w:val="single" w:sz="4" w:space="0" w:color="auto"/>
              <w:right w:val="single" w:sz="4" w:space="0" w:color="auto"/>
            </w:tcBorders>
            <w:shd w:val="clear" w:color="auto" w:fill="auto"/>
            <w:noWrap/>
            <w:vAlign w:val="bottom"/>
            <w:hideMark/>
          </w:tcPr>
          <w:p w14:paraId="6CB9F583" w14:textId="77777777" w:rsidR="00126357" w:rsidRPr="00126357" w:rsidRDefault="00126357" w:rsidP="00126357">
            <w:pPr>
              <w:pStyle w:val="Sinespaciado"/>
              <w:rPr>
                <w:rFonts w:eastAsia="Times New Roman"/>
              </w:rPr>
            </w:pPr>
            <w:r w:rsidRPr="00126357">
              <w:rPr>
                <w:rFonts w:eastAsia="Times New Roman"/>
              </w:rPr>
              <w:t>2015 / N.D.</w:t>
            </w:r>
          </w:p>
        </w:tc>
        <w:tc>
          <w:tcPr>
            <w:tcW w:w="300" w:type="dxa"/>
            <w:tcBorders>
              <w:top w:val="nil"/>
              <w:left w:val="nil"/>
              <w:bottom w:val="single" w:sz="4" w:space="0" w:color="auto"/>
              <w:right w:val="single" w:sz="4" w:space="0" w:color="auto"/>
            </w:tcBorders>
            <w:shd w:val="clear" w:color="auto" w:fill="auto"/>
            <w:noWrap/>
            <w:vAlign w:val="bottom"/>
            <w:hideMark/>
          </w:tcPr>
          <w:p w14:paraId="350C95D5" w14:textId="77777777" w:rsidR="00126357" w:rsidRPr="00126357" w:rsidRDefault="00126357" w:rsidP="00126357">
            <w:pPr>
              <w:pStyle w:val="Sinespaciado"/>
              <w:rPr>
                <w:rFonts w:eastAsia="Times New Roman"/>
              </w:rPr>
            </w:pPr>
            <w:r w:rsidRPr="00126357">
              <w:rPr>
                <w:rFonts w:eastAsia="Times New Roman"/>
              </w:rPr>
              <w:t>50%</w:t>
            </w:r>
          </w:p>
        </w:tc>
        <w:tc>
          <w:tcPr>
            <w:tcW w:w="1500" w:type="dxa"/>
            <w:tcBorders>
              <w:top w:val="nil"/>
              <w:left w:val="nil"/>
              <w:bottom w:val="single" w:sz="4" w:space="0" w:color="auto"/>
              <w:right w:val="single" w:sz="4" w:space="0" w:color="auto"/>
            </w:tcBorders>
            <w:shd w:val="clear" w:color="auto" w:fill="auto"/>
            <w:vAlign w:val="bottom"/>
            <w:hideMark/>
          </w:tcPr>
          <w:p w14:paraId="3EDCCDF1" w14:textId="77777777" w:rsidR="00126357" w:rsidRPr="00126357" w:rsidRDefault="00126357" w:rsidP="00126357">
            <w:pPr>
              <w:pStyle w:val="Sinespaciado"/>
              <w:rPr>
                <w:rFonts w:eastAsia="Times New Roman"/>
              </w:rPr>
            </w:pPr>
            <w:r w:rsidRPr="00126357">
              <w:rPr>
                <w:rFonts w:eastAsia="Times New Roman"/>
              </w:rPr>
              <w:t>Tipo Estratégico Dimensión Eficacia</w:t>
            </w:r>
          </w:p>
        </w:tc>
        <w:tc>
          <w:tcPr>
            <w:tcW w:w="1200" w:type="dxa"/>
            <w:tcBorders>
              <w:top w:val="nil"/>
              <w:left w:val="nil"/>
              <w:bottom w:val="single" w:sz="4" w:space="0" w:color="auto"/>
              <w:right w:val="single" w:sz="4" w:space="0" w:color="auto"/>
            </w:tcBorders>
            <w:shd w:val="clear" w:color="auto" w:fill="auto"/>
            <w:vAlign w:val="bottom"/>
            <w:hideMark/>
          </w:tcPr>
          <w:p w14:paraId="37D56DEB" w14:textId="77777777" w:rsidR="00126357" w:rsidRPr="00126357" w:rsidRDefault="00126357" w:rsidP="00126357">
            <w:pPr>
              <w:pStyle w:val="Sinespaciado"/>
              <w:rPr>
                <w:rFonts w:eastAsia="Times New Roman"/>
              </w:rPr>
            </w:pPr>
            <w:r w:rsidRPr="00126357">
              <w:rPr>
                <w:rFonts w:eastAsia="Times New Roman"/>
              </w:rPr>
              <w:t>Resultados de encuesta de percepcion ciudadana realizada</w:t>
            </w:r>
          </w:p>
        </w:tc>
        <w:tc>
          <w:tcPr>
            <w:tcW w:w="1200" w:type="dxa"/>
            <w:tcBorders>
              <w:top w:val="nil"/>
              <w:left w:val="nil"/>
              <w:bottom w:val="single" w:sz="4" w:space="0" w:color="auto"/>
              <w:right w:val="single" w:sz="4" w:space="0" w:color="auto"/>
            </w:tcBorders>
            <w:shd w:val="clear" w:color="auto" w:fill="auto"/>
            <w:vAlign w:val="bottom"/>
            <w:hideMark/>
          </w:tcPr>
          <w:p w14:paraId="11E6A245" w14:textId="77777777" w:rsidR="00126357" w:rsidRPr="00126357" w:rsidRDefault="00126357" w:rsidP="00126357">
            <w:pPr>
              <w:pStyle w:val="Sinespaciado"/>
              <w:rPr>
                <w:rFonts w:eastAsia="Times New Roman"/>
              </w:rPr>
            </w:pPr>
            <w:r w:rsidRPr="00126357">
              <w:rPr>
                <w:rFonts w:eastAsia="Times New Roman"/>
              </w:rPr>
              <w:t>La poblacion entrevistada atiende la convocatoria  y responde de manera objetiva</w:t>
            </w:r>
          </w:p>
        </w:tc>
      </w:tr>
      <w:tr w:rsidR="00126357" w:rsidRPr="00126357" w14:paraId="502717E6" w14:textId="77777777" w:rsidTr="00126357">
        <w:trPr>
          <w:trHeight w:val="3000"/>
        </w:trPr>
        <w:tc>
          <w:tcPr>
            <w:tcW w:w="300" w:type="dxa"/>
            <w:tcBorders>
              <w:top w:val="nil"/>
              <w:left w:val="single" w:sz="4" w:space="0" w:color="auto"/>
              <w:bottom w:val="single" w:sz="4" w:space="0" w:color="auto"/>
              <w:right w:val="single" w:sz="4" w:space="0" w:color="auto"/>
            </w:tcBorders>
            <w:shd w:val="clear" w:color="auto" w:fill="auto"/>
            <w:noWrap/>
            <w:vAlign w:val="bottom"/>
            <w:hideMark/>
          </w:tcPr>
          <w:p w14:paraId="12BC36DD" w14:textId="77777777" w:rsidR="00126357" w:rsidRPr="00126357" w:rsidRDefault="00126357" w:rsidP="00126357">
            <w:pPr>
              <w:pStyle w:val="Sinespaciado"/>
              <w:rPr>
                <w:rFonts w:eastAsia="Times New Roman"/>
              </w:rPr>
            </w:pPr>
            <w:r w:rsidRPr="00126357">
              <w:rPr>
                <w:rFonts w:eastAsia="Times New Roman"/>
              </w:rPr>
              <w:t>PROPÓSITO</w:t>
            </w:r>
          </w:p>
        </w:tc>
        <w:tc>
          <w:tcPr>
            <w:tcW w:w="300" w:type="dxa"/>
            <w:tcBorders>
              <w:top w:val="nil"/>
              <w:left w:val="nil"/>
              <w:bottom w:val="single" w:sz="4" w:space="0" w:color="auto"/>
              <w:right w:val="single" w:sz="4" w:space="0" w:color="auto"/>
            </w:tcBorders>
            <w:shd w:val="clear" w:color="auto" w:fill="auto"/>
            <w:vAlign w:val="bottom"/>
            <w:hideMark/>
          </w:tcPr>
          <w:p w14:paraId="59918929" w14:textId="77777777" w:rsidR="00126357" w:rsidRPr="00126357" w:rsidRDefault="00126357" w:rsidP="00126357">
            <w:pPr>
              <w:pStyle w:val="Sinespaciado"/>
              <w:rPr>
                <w:rFonts w:eastAsia="Times New Roman"/>
              </w:rPr>
            </w:pPr>
            <w:r w:rsidRPr="00126357">
              <w:rPr>
                <w:rFonts w:eastAsia="Times New Roman"/>
              </w:rPr>
              <w:t>La ejecución de los procesos de Fiscalización y control del municipio se realiza de manera eficiente y permanente</w:t>
            </w:r>
          </w:p>
        </w:tc>
        <w:tc>
          <w:tcPr>
            <w:tcW w:w="300" w:type="dxa"/>
            <w:tcBorders>
              <w:top w:val="nil"/>
              <w:left w:val="nil"/>
              <w:bottom w:val="single" w:sz="4" w:space="0" w:color="auto"/>
              <w:right w:val="single" w:sz="4" w:space="0" w:color="auto"/>
            </w:tcBorders>
            <w:shd w:val="clear" w:color="auto" w:fill="auto"/>
            <w:vAlign w:val="bottom"/>
            <w:hideMark/>
          </w:tcPr>
          <w:p w14:paraId="3F47D1AC" w14:textId="77777777" w:rsidR="00126357" w:rsidRPr="00126357" w:rsidRDefault="00126357" w:rsidP="00126357">
            <w:pPr>
              <w:pStyle w:val="Sinespaciado"/>
              <w:rPr>
                <w:rFonts w:eastAsia="Times New Roman"/>
              </w:rPr>
            </w:pPr>
            <w:r w:rsidRPr="00126357">
              <w:rPr>
                <w:rFonts w:eastAsia="Times New Roman"/>
              </w:rPr>
              <w:t>Contribuir en una recaudación eficiente, orden en la vía publica y un control en la venta de alcohol</w:t>
            </w:r>
          </w:p>
        </w:tc>
        <w:tc>
          <w:tcPr>
            <w:tcW w:w="300" w:type="dxa"/>
            <w:tcBorders>
              <w:top w:val="nil"/>
              <w:left w:val="nil"/>
              <w:bottom w:val="single" w:sz="4" w:space="0" w:color="auto"/>
              <w:right w:val="single" w:sz="4" w:space="0" w:color="auto"/>
            </w:tcBorders>
            <w:shd w:val="clear" w:color="auto" w:fill="auto"/>
            <w:vAlign w:val="bottom"/>
            <w:hideMark/>
          </w:tcPr>
          <w:p w14:paraId="41437CEA" w14:textId="77777777" w:rsidR="00126357" w:rsidRPr="00126357" w:rsidRDefault="00126357" w:rsidP="00126357">
            <w:pPr>
              <w:pStyle w:val="Sinespaciado"/>
              <w:rPr>
                <w:rFonts w:eastAsia="Times New Roman"/>
              </w:rPr>
            </w:pPr>
            <w:r w:rsidRPr="00126357">
              <w:rPr>
                <w:rFonts w:eastAsia="Times New Roman"/>
              </w:rPr>
              <w:t>(Total de actividades realizadas/ Toral de actividades programadas) 100</w:t>
            </w:r>
          </w:p>
        </w:tc>
        <w:tc>
          <w:tcPr>
            <w:tcW w:w="300" w:type="dxa"/>
            <w:tcBorders>
              <w:top w:val="nil"/>
              <w:left w:val="nil"/>
              <w:bottom w:val="single" w:sz="4" w:space="0" w:color="auto"/>
              <w:right w:val="single" w:sz="4" w:space="0" w:color="auto"/>
            </w:tcBorders>
            <w:shd w:val="clear" w:color="auto" w:fill="auto"/>
            <w:noWrap/>
            <w:vAlign w:val="bottom"/>
            <w:hideMark/>
          </w:tcPr>
          <w:p w14:paraId="551BF725" w14:textId="77777777" w:rsidR="00126357" w:rsidRPr="00126357" w:rsidRDefault="00126357" w:rsidP="00126357">
            <w:pPr>
              <w:pStyle w:val="Sinespaciado"/>
              <w:rPr>
                <w:rFonts w:eastAsia="Times New Roman"/>
              </w:rPr>
            </w:pPr>
            <w:r w:rsidRPr="00126357">
              <w:rPr>
                <w:rFonts w:eastAsia="Times New Roman"/>
              </w:rPr>
              <w:t>Porcentaje</w:t>
            </w:r>
          </w:p>
        </w:tc>
        <w:tc>
          <w:tcPr>
            <w:tcW w:w="300" w:type="dxa"/>
            <w:tcBorders>
              <w:top w:val="nil"/>
              <w:left w:val="nil"/>
              <w:bottom w:val="single" w:sz="4" w:space="0" w:color="auto"/>
              <w:right w:val="single" w:sz="4" w:space="0" w:color="auto"/>
            </w:tcBorders>
            <w:shd w:val="clear" w:color="auto" w:fill="auto"/>
            <w:noWrap/>
            <w:vAlign w:val="bottom"/>
            <w:hideMark/>
          </w:tcPr>
          <w:p w14:paraId="2CE533FD" w14:textId="77777777" w:rsidR="00126357" w:rsidRPr="00126357" w:rsidRDefault="00126357" w:rsidP="00126357">
            <w:pPr>
              <w:pStyle w:val="Sinespaciado"/>
              <w:rPr>
                <w:rFonts w:eastAsia="Times New Roman"/>
              </w:rPr>
            </w:pPr>
            <w:r w:rsidRPr="00126357">
              <w:rPr>
                <w:rFonts w:eastAsia="Times New Roman"/>
              </w:rPr>
              <w:t>Mensual</w:t>
            </w:r>
          </w:p>
        </w:tc>
        <w:tc>
          <w:tcPr>
            <w:tcW w:w="300" w:type="dxa"/>
            <w:tcBorders>
              <w:top w:val="nil"/>
              <w:left w:val="nil"/>
              <w:bottom w:val="single" w:sz="4" w:space="0" w:color="auto"/>
              <w:right w:val="single" w:sz="4" w:space="0" w:color="auto"/>
            </w:tcBorders>
            <w:shd w:val="clear" w:color="auto" w:fill="auto"/>
            <w:noWrap/>
            <w:vAlign w:val="bottom"/>
            <w:hideMark/>
          </w:tcPr>
          <w:p w14:paraId="700839D0" w14:textId="77777777" w:rsidR="00126357" w:rsidRPr="00126357" w:rsidRDefault="00126357" w:rsidP="00126357">
            <w:pPr>
              <w:pStyle w:val="Sinespaciado"/>
              <w:rPr>
                <w:rFonts w:eastAsia="Times New Roman"/>
              </w:rPr>
            </w:pPr>
            <w:r w:rsidRPr="00126357">
              <w:rPr>
                <w:rFonts w:eastAsia="Times New Roman"/>
              </w:rPr>
              <w:t>2015 / %100</w:t>
            </w:r>
          </w:p>
        </w:tc>
        <w:tc>
          <w:tcPr>
            <w:tcW w:w="300" w:type="dxa"/>
            <w:tcBorders>
              <w:top w:val="nil"/>
              <w:left w:val="nil"/>
              <w:bottom w:val="single" w:sz="4" w:space="0" w:color="auto"/>
              <w:right w:val="single" w:sz="4" w:space="0" w:color="auto"/>
            </w:tcBorders>
            <w:shd w:val="clear" w:color="auto" w:fill="auto"/>
            <w:noWrap/>
            <w:vAlign w:val="bottom"/>
            <w:hideMark/>
          </w:tcPr>
          <w:p w14:paraId="069ED6A7" w14:textId="77777777" w:rsidR="00126357" w:rsidRPr="00126357" w:rsidRDefault="00126357" w:rsidP="00126357">
            <w:pPr>
              <w:pStyle w:val="Sinespaciado"/>
              <w:rPr>
                <w:rFonts w:eastAsia="Times New Roman"/>
              </w:rPr>
            </w:pPr>
            <w:r w:rsidRPr="00126357">
              <w:rPr>
                <w:rFonts w:eastAsia="Times New Roman"/>
              </w:rPr>
              <w:t>100%</w:t>
            </w:r>
          </w:p>
        </w:tc>
        <w:tc>
          <w:tcPr>
            <w:tcW w:w="1500" w:type="dxa"/>
            <w:tcBorders>
              <w:top w:val="nil"/>
              <w:left w:val="nil"/>
              <w:bottom w:val="single" w:sz="4" w:space="0" w:color="auto"/>
              <w:right w:val="single" w:sz="4" w:space="0" w:color="auto"/>
            </w:tcBorders>
            <w:shd w:val="clear" w:color="auto" w:fill="auto"/>
            <w:vAlign w:val="bottom"/>
            <w:hideMark/>
          </w:tcPr>
          <w:p w14:paraId="169D8256" w14:textId="77777777" w:rsidR="00126357" w:rsidRPr="00126357" w:rsidRDefault="00126357" w:rsidP="00126357">
            <w:pPr>
              <w:pStyle w:val="Sinespaciado"/>
              <w:rPr>
                <w:rFonts w:eastAsia="Times New Roman"/>
              </w:rPr>
            </w:pPr>
            <w:r w:rsidRPr="00126357">
              <w:rPr>
                <w:rFonts w:eastAsia="Times New Roman"/>
              </w:rPr>
              <w:t>Tipo Estratégico Dimensión Eficacia</w:t>
            </w:r>
          </w:p>
        </w:tc>
        <w:tc>
          <w:tcPr>
            <w:tcW w:w="1200" w:type="dxa"/>
            <w:tcBorders>
              <w:top w:val="nil"/>
              <w:left w:val="nil"/>
              <w:bottom w:val="single" w:sz="4" w:space="0" w:color="auto"/>
              <w:right w:val="single" w:sz="4" w:space="0" w:color="auto"/>
            </w:tcBorders>
            <w:shd w:val="clear" w:color="auto" w:fill="auto"/>
            <w:vAlign w:val="bottom"/>
            <w:hideMark/>
          </w:tcPr>
          <w:p w14:paraId="339DE387" w14:textId="77777777" w:rsidR="00126357" w:rsidRPr="00126357" w:rsidRDefault="00126357" w:rsidP="00126357">
            <w:pPr>
              <w:pStyle w:val="Sinespaciado"/>
              <w:rPr>
                <w:rFonts w:eastAsia="Times New Roman"/>
              </w:rPr>
            </w:pPr>
            <w:r w:rsidRPr="00126357">
              <w:rPr>
                <w:rFonts w:eastAsia="Times New Roman"/>
              </w:rPr>
              <w:t>Informe mensual  de recaudación, reportes atendidos,  bitacoras de trabajo de los inspectores</w:t>
            </w:r>
          </w:p>
        </w:tc>
        <w:tc>
          <w:tcPr>
            <w:tcW w:w="1200" w:type="dxa"/>
            <w:tcBorders>
              <w:top w:val="nil"/>
              <w:left w:val="nil"/>
              <w:bottom w:val="single" w:sz="4" w:space="0" w:color="auto"/>
              <w:right w:val="single" w:sz="4" w:space="0" w:color="auto"/>
            </w:tcBorders>
            <w:shd w:val="clear" w:color="auto" w:fill="auto"/>
            <w:vAlign w:val="bottom"/>
            <w:hideMark/>
          </w:tcPr>
          <w:p w14:paraId="4B2E740E" w14:textId="77777777" w:rsidR="00126357" w:rsidRPr="00126357" w:rsidRDefault="00126357" w:rsidP="00126357">
            <w:pPr>
              <w:pStyle w:val="Sinespaciado"/>
              <w:rPr>
                <w:rFonts w:eastAsia="Times New Roman"/>
              </w:rPr>
            </w:pPr>
            <w:r w:rsidRPr="00126357">
              <w:rPr>
                <w:rFonts w:eastAsia="Times New Roman"/>
              </w:rPr>
              <w:t>Participación activa de la ciudadanía</w:t>
            </w:r>
          </w:p>
        </w:tc>
      </w:tr>
      <w:tr w:rsidR="00126357" w:rsidRPr="00126357" w14:paraId="2772F6DC" w14:textId="77777777" w:rsidTr="00126357">
        <w:trPr>
          <w:trHeight w:val="1200"/>
        </w:trPr>
        <w:tc>
          <w:tcPr>
            <w:tcW w:w="300" w:type="dxa"/>
            <w:tcBorders>
              <w:top w:val="nil"/>
              <w:left w:val="single" w:sz="4" w:space="0" w:color="auto"/>
              <w:bottom w:val="single" w:sz="4" w:space="0" w:color="auto"/>
              <w:right w:val="single" w:sz="4" w:space="0" w:color="auto"/>
            </w:tcBorders>
            <w:shd w:val="clear" w:color="auto" w:fill="auto"/>
            <w:noWrap/>
            <w:vAlign w:val="bottom"/>
            <w:hideMark/>
          </w:tcPr>
          <w:p w14:paraId="06CCB218" w14:textId="77777777" w:rsidR="00126357" w:rsidRPr="00126357" w:rsidRDefault="00126357" w:rsidP="00126357">
            <w:pPr>
              <w:pStyle w:val="Sinespaciado"/>
              <w:rPr>
                <w:rFonts w:eastAsia="Times New Roman"/>
              </w:rPr>
            </w:pPr>
            <w:r w:rsidRPr="00126357">
              <w:rPr>
                <w:rFonts w:eastAsia="Times New Roman"/>
              </w:rPr>
              <w:t>COMPONENTE (1)</w:t>
            </w:r>
          </w:p>
        </w:tc>
        <w:tc>
          <w:tcPr>
            <w:tcW w:w="300" w:type="dxa"/>
            <w:tcBorders>
              <w:top w:val="nil"/>
              <w:left w:val="nil"/>
              <w:bottom w:val="single" w:sz="4" w:space="0" w:color="auto"/>
              <w:right w:val="single" w:sz="4" w:space="0" w:color="auto"/>
            </w:tcBorders>
            <w:shd w:val="clear" w:color="auto" w:fill="auto"/>
            <w:vAlign w:val="bottom"/>
            <w:hideMark/>
          </w:tcPr>
          <w:p w14:paraId="75D8E688" w14:textId="77777777" w:rsidR="00126357" w:rsidRPr="00126357" w:rsidRDefault="00126357" w:rsidP="00126357">
            <w:pPr>
              <w:pStyle w:val="Sinespaciado"/>
              <w:rPr>
                <w:rFonts w:eastAsia="Times New Roman"/>
              </w:rPr>
            </w:pPr>
            <w:r w:rsidRPr="00126357">
              <w:rPr>
                <w:rFonts w:eastAsia="Times New Roman"/>
              </w:rPr>
              <w:t xml:space="preserve"> Supervision de Giros comerciales con venta de bebidas alcoholicas de alto y bajo contenido alcoholico en </w:t>
            </w:r>
            <w:r w:rsidRPr="00126357">
              <w:rPr>
                <w:rFonts w:eastAsia="Times New Roman"/>
              </w:rPr>
              <w:lastRenderedPageBreak/>
              <w:t>envase  abierto y cerrado</w:t>
            </w:r>
          </w:p>
        </w:tc>
        <w:tc>
          <w:tcPr>
            <w:tcW w:w="300" w:type="dxa"/>
            <w:tcBorders>
              <w:top w:val="nil"/>
              <w:left w:val="nil"/>
              <w:bottom w:val="single" w:sz="4" w:space="0" w:color="auto"/>
              <w:right w:val="single" w:sz="4" w:space="0" w:color="auto"/>
            </w:tcBorders>
            <w:shd w:val="clear" w:color="auto" w:fill="auto"/>
            <w:vAlign w:val="bottom"/>
            <w:hideMark/>
          </w:tcPr>
          <w:p w14:paraId="1D10E8DE" w14:textId="77777777" w:rsidR="00126357" w:rsidRPr="00126357" w:rsidRDefault="00126357" w:rsidP="00126357">
            <w:pPr>
              <w:pStyle w:val="Sinespaciado"/>
              <w:rPr>
                <w:rFonts w:eastAsia="Times New Roman"/>
              </w:rPr>
            </w:pPr>
            <w:r w:rsidRPr="00126357">
              <w:rPr>
                <w:rFonts w:eastAsia="Times New Roman"/>
              </w:rPr>
              <w:lastRenderedPageBreak/>
              <w:t xml:space="preserve"> Supervision de giros comerciales con venta de alcohol</w:t>
            </w:r>
          </w:p>
        </w:tc>
        <w:tc>
          <w:tcPr>
            <w:tcW w:w="300" w:type="dxa"/>
            <w:tcBorders>
              <w:top w:val="nil"/>
              <w:left w:val="nil"/>
              <w:bottom w:val="single" w:sz="4" w:space="0" w:color="auto"/>
              <w:right w:val="single" w:sz="4" w:space="0" w:color="auto"/>
            </w:tcBorders>
            <w:shd w:val="clear" w:color="auto" w:fill="auto"/>
            <w:vAlign w:val="bottom"/>
            <w:hideMark/>
          </w:tcPr>
          <w:p w14:paraId="2CC2510F" w14:textId="77777777" w:rsidR="00126357" w:rsidRPr="00126357" w:rsidRDefault="00126357" w:rsidP="00126357">
            <w:pPr>
              <w:pStyle w:val="Sinespaciado"/>
              <w:rPr>
                <w:rFonts w:eastAsia="Times New Roman"/>
              </w:rPr>
            </w:pPr>
            <w:r w:rsidRPr="00126357">
              <w:rPr>
                <w:rFonts w:eastAsia="Times New Roman"/>
              </w:rPr>
              <w:t>(Total de actividades realizadas/ Toral de actividades programadas) 100</w:t>
            </w:r>
          </w:p>
        </w:tc>
        <w:tc>
          <w:tcPr>
            <w:tcW w:w="300" w:type="dxa"/>
            <w:tcBorders>
              <w:top w:val="nil"/>
              <w:left w:val="nil"/>
              <w:bottom w:val="single" w:sz="4" w:space="0" w:color="auto"/>
              <w:right w:val="single" w:sz="4" w:space="0" w:color="auto"/>
            </w:tcBorders>
            <w:shd w:val="clear" w:color="auto" w:fill="auto"/>
            <w:noWrap/>
            <w:vAlign w:val="bottom"/>
            <w:hideMark/>
          </w:tcPr>
          <w:p w14:paraId="35AC8012" w14:textId="77777777" w:rsidR="00126357" w:rsidRPr="00126357" w:rsidRDefault="00126357" w:rsidP="00126357">
            <w:pPr>
              <w:pStyle w:val="Sinespaciado"/>
              <w:rPr>
                <w:rFonts w:eastAsia="Times New Roman"/>
              </w:rPr>
            </w:pPr>
            <w:r w:rsidRPr="00126357">
              <w:rPr>
                <w:rFonts w:eastAsia="Times New Roman"/>
              </w:rPr>
              <w:t>Porcentaje</w:t>
            </w:r>
          </w:p>
        </w:tc>
        <w:tc>
          <w:tcPr>
            <w:tcW w:w="300" w:type="dxa"/>
            <w:tcBorders>
              <w:top w:val="nil"/>
              <w:left w:val="nil"/>
              <w:bottom w:val="single" w:sz="4" w:space="0" w:color="auto"/>
              <w:right w:val="single" w:sz="4" w:space="0" w:color="auto"/>
            </w:tcBorders>
            <w:shd w:val="clear" w:color="auto" w:fill="auto"/>
            <w:noWrap/>
            <w:vAlign w:val="bottom"/>
            <w:hideMark/>
          </w:tcPr>
          <w:p w14:paraId="35BA014A" w14:textId="77777777" w:rsidR="00126357" w:rsidRPr="00126357" w:rsidRDefault="00126357" w:rsidP="00126357">
            <w:pPr>
              <w:pStyle w:val="Sinespaciado"/>
              <w:rPr>
                <w:rFonts w:eastAsia="Times New Roman"/>
              </w:rPr>
            </w:pPr>
            <w:r w:rsidRPr="00126357">
              <w:rPr>
                <w:rFonts w:eastAsia="Times New Roman"/>
              </w:rPr>
              <w:t>Mensual</w:t>
            </w:r>
          </w:p>
        </w:tc>
        <w:tc>
          <w:tcPr>
            <w:tcW w:w="300" w:type="dxa"/>
            <w:tcBorders>
              <w:top w:val="nil"/>
              <w:left w:val="nil"/>
              <w:bottom w:val="single" w:sz="4" w:space="0" w:color="auto"/>
              <w:right w:val="single" w:sz="4" w:space="0" w:color="auto"/>
            </w:tcBorders>
            <w:shd w:val="clear" w:color="auto" w:fill="auto"/>
            <w:noWrap/>
            <w:vAlign w:val="bottom"/>
            <w:hideMark/>
          </w:tcPr>
          <w:p w14:paraId="3BD04A0D" w14:textId="77777777" w:rsidR="00126357" w:rsidRPr="00126357" w:rsidRDefault="00126357" w:rsidP="00126357">
            <w:pPr>
              <w:pStyle w:val="Sinespaciado"/>
              <w:rPr>
                <w:rFonts w:eastAsia="Times New Roman"/>
              </w:rPr>
            </w:pPr>
            <w:r w:rsidRPr="00126357">
              <w:rPr>
                <w:rFonts w:eastAsia="Times New Roman"/>
              </w:rPr>
              <w:t>2015 / N.D.</w:t>
            </w:r>
          </w:p>
        </w:tc>
        <w:tc>
          <w:tcPr>
            <w:tcW w:w="300" w:type="dxa"/>
            <w:tcBorders>
              <w:top w:val="nil"/>
              <w:left w:val="nil"/>
              <w:bottom w:val="single" w:sz="4" w:space="0" w:color="auto"/>
              <w:right w:val="single" w:sz="4" w:space="0" w:color="auto"/>
            </w:tcBorders>
            <w:shd w:val="clear" w:color="auto" w:fill="auto"/>
            <w:noWrap/>
            <w:vAlign w:val="bottom"/>
            <w:hideMark/>
          </w:tcPr>
          <w:p w14:paraId="40B5AA37" w14:textId="77777777" w:rsidR="00126357" w:rsidRPr="00126357" w:rsidRDefault="00126357" w:rsidP="00126357">
            <w:pPr>
              <w:pStyle w:val="Sinespaciado"/>
              <w:rPr>
                <w:rFonts w:eastAsia="Times New Roman"/>
              </w:rPr>
            </w:pPr>
            <w:r w:rsidRPr="00126357">
              <w:rPr>
                <w:rFonts w:eastAsia="Times New Roman"/>
              </w:rPr>
              <w:t>100%</w:t>
            </w:r>
          </w:p>
        </w:tc>
        <w:tc>
          <w:tcPr>
            <w:tcW w:w="1500" w:type="dxa"/>
            <w:tcBorders>
              <w:top w:val="nil"/>
              <w:left w:val="nil"/>
              <w:bottom w:val="single" w:sz="4" w:space="0" w:color="auto"/>
              <w:right w:val="single" w:sz="4" w:space="0" w:color="auto"/>
            </w:tcBorders>
            <w:shd w:val="clear" w:color="auto" w:fill="auto"/>
            <w:vAlign w:val="bottom"/>
            <w:hideMark/>
          </w:tcPr>
          <w:p w14:paraId="144FE37D" w14:textId="77777777" w:rsidR="00126357" w:rsidRPr="00126357" w:rsidRDefault="00126357" w:rsidP="00126357">
            <w:pPr>
              <w:pStyle w:val="Sinespaciado"/>
              <w:rPr>
                <w:rFonts w:eastAsia="Times New Roman"/>
              </w:rPr>
            </w:pPr>
            <w:r w:rsidRPr="00126357">
              <w:rPr>
                <w:rFonts w:eastAsia="Times New Roman"/>
              </w:rPr>
              <w:t>Tipo Estratégico Dimensión Eficacia</w:t>
            </w:r>
          </w:p>
        </w:tc>
        <w:tc>
          <w:tcPr>
            <w:tcW w:w="1200" w:type="dxa"/>
            <w:tcBorders>
              <w:top w:val="nil"/>
              <w:left w:val="nil"/>
              <w:bottom w:val="single" w:sz="4" w:space="0" w:color="auto"/>
              <w:right w:val="single" w:sz="4" w:space="0" w:color="auto"/>
            </w:tcBorders>
            <w:shd w:val="clear" w:color="auto" w:fill="auto"/>
            <w:vAlign w:val="bottom"/>
            <w:hideMark/>
          </w:tcPr>
          <w:p w14:paraId="57D6EE47" w14:textId="77777777" w:rsidR="00126357" w:rsidRPr="00126357" w:rsidRDefault="00126357" w:rsidP="00126357">
            <w:pPr>
              <w:pStyle w:val="Sinespaciado"/>
              <w:rPr>
                <w:rFonts w:eastAsia="Times New Roman"/>
              </w:rPr>
            </w:pPr>
            <w:r w:rsidRPr="00126357">
              <w:rPr>
                <w:rFonts w:eastAsia="Times New Roman"/>
              </w:rPr>
              <w:t>Bitacoras de trabajo de los inspectores</w:t>
            </w:r>
          </w:p>
        </w:tc>
        <w:tc>
          <w:tcPr>
            <w:tcW w:w="1200" w:type="dxa"/>
            <w:tcBorders>
              <w:top w:val="nil"/>
              <w:left w:val="nil"/>
              <w:bottom w:val="single" w:sz="4" w:space="0" w:color="auto"/>
              <w:right w:val="single" w:sz="4" w:space="0" w:color="auto"/>
            </w:tcBorders>
            <w:shd w:val="clear" w:color="auto" w:fill="auto"/>
            <w:vAlign w:val="bottom"/>
            <w:hideMark/>
          </w:tcPr>
          <w:p w14:paraId="6B7FF8A6" w14:textId="77777777" w:rsidR="00126357" w:rsidRPr="00126357" w:rsidRDefault="00126357" w:rsidP="00126357">
            <w:pPr>
              <w:pStyle w:val="Sinespaciado"/>
              <w:rPr>
                <w:rFonts w:eastAsia="Times New Roman"/>
              </w:rPr>
            </w:pPr>
            <w:r w:rsidRPr="00126357">
              <w:rPr>
                <w:rFonts w:eastAsia="Times New Roman"/>
              </w:rPr>
              <w:t>Participación activa de la ciudadanía</w:t>
            </w:r>
          </w:p>
        </w:tc>
      </w:tr>
      <w:tr w:rsidR="00126357" w:rsidRPr="00126357" w14:paraId="6BAE4FB3" w14:textId="77777777" w:rsidTr="00126357">
        <w:trPr>
          <w:trHeight w:val="2400"/>
        </w:trPr>
        <w:tc>
          <w:tcPr>
            <w:tcW w:w="300" w:type="dxa"/>
            <w:tcBorders>
              <w:top w:val="nil"/>
              <w:left w:val="single" w:sz="4" w:space="0" w:color="auto"/>
              <w:bottom w:val="single" w:sz="4" w:space="0" w:color="auto"/>
              <w:right w:val="single" w:sz="4" w:space="0" w:color="auto"/>
            </w:tcBorders>
            <w:shd w:val="clear" w:color="auto" w:fill="auto"/>
            <w:noWrap/>
            <w:vAlign w:val="bottom"/>
            <w:hideMark/>
          </w:tcPr>
          <w:p w14:paraId="007527D3" w14:textId="77777777" w:rsidR="00126357" w:rsidRPr="00126357" w:rsidRDefault="00126357" w:rsidP="00126357">
            <w:pPr>
              <w:pStyle w:val="Sinespaciado"/>
              <w:rPr>
                <w:rFonts w:eastAsia="Times New Roman"/>
              </w:rPr>
            </w:pPr>
            <w:r w:rsidRPr="00126357">
              <w:rPr>
                <w:rFonts w:eastAsia="Times New Roman"/>
              </w:rPr>
              <w:t>ACTIVIDAD (1.1)</w:t>
            </w:r>
          </w:p>
        </w:tc>
        <w:tc>
          <w:tcPr>
            <w:tcW w:w="300" w:type="dxa"/>
            <w:tcBorders>
              <w:top w:val="nil"/>
              <w:left w:val="nil"/>
              <w:bottom w:val="single" w:sz="4" w:space="0" w:color="auto"/>
              <w:right w:val="single" w:sz="4" w:space="0" w:color="auto"/>
            </w:tcBorders>
            <w:shd w:val="clear" w:color="auto" w:fill="auto"/>
            <w:vAlign w:val="bottom"/>
            <w:hideMark/>
          </w:tcPr>
          <w:p w14:paraId="29856B39" w14:textId="77777777" w:rsidR="00126357" w:rsidRPr="00126357" w:rsidRDefault="00126357" w:rsidP="00126357">
            <w:pPr>
              <w:pStyle w:val="Sinespaciado"/>
              <w:rPr>
                <w:rFonts w:eastAsia="Times New Roman"/>
              </w:rPr>
            </w:pPr>
            <w:r w:rsidRPr="00126357">
              <w:rPr>
                <w:rFonts w:eastAsia="Times New Roman"/>
              </w:rPr>
              <w:t>Implementación del Reglamento municipal del área (puesta en marcha)</w:t>
            </w:r>
          </w:p>
        </w:tc>
        <w:tc>
          <w:tcPr>
            <w:tcW w:w="300" w:type="dxa"/>
            <w:tcBorders>
              <w:top w:val="nil"/>
              <w:left w:val="nil"/>
              <w:bottom w:val="single" w:sz="4" w:space="0" w:color="auto"/>
              <w:right w:val="single" w:sz="4" w:space="0" w:color="auto"/>
            </w:tcBorders>
            <w:shd w:val="clear" w:color="auto" w:fill="auto"/>
            <w:vAlign w:val="bottom"/>
            <w:hideMark/>
          </w:tcPr>
          <w:p w14:paraId="7E6F2B91" w14:textId="77777777" w:rsidR="00126357" w:rsidRPr="00126357" w:rsidRDefault="00126357" w:rsidP="00126357">
            <w:pPr>
              <w:pStyle w:val="Sinespaciado"/>
              <w:rPr>
                <w:rFonts w:eastAsia="Times New Roman"/>
              </w:rPr>
            </w:pPr>
            <w:r w:rsidRPr="00126357">
              <w:rPr>
                <w:rFonts w:eastAsia="Times New Roman"/>
              </w:rPr>
              <w:t>Personal Capacitado</w:t>
            </w:r>
          </w:p>
        </w:tc>
        <w:tc>
          <w:tcPr>
            <w:tcW w:w="300" w:type="dxa"/>
            <w:tcBorders>
              <w:top w:val="nil"/>
              <w:left w:val="nil"/>
              <w:bottom w:val="single" w:sz="4" w:space="0" w:color="auto"/>
              <w:right w:val="single" w:sz="4" w:space="0" w:color="auto"/>
            </w:tcBorders>
            <w:shd w:val="clear" w:color="auto" w:fill="auto"/>
            <w:vAlign w:val="bottom"/>
            <w:hideMark/>
          </w:tcPr>
          <w:p w14:paraId="09E7586C" w14:textId="77777777" w:rsidR="00126357" w:rsidRPr="00126357" w:rsidRDefault="00126357" w:rsidP="00126357">
            <w:pPr>
              <w:pStyle w:val="Sinespaciado"/>
              <w:rPr>
                <w:rFonts w:eastAsia="Times New Roman"/>
              </w:rPr>
            </w:pPr>
            <w:r w:rsidRPr="00126357">
              <w:rPr>
                <w:rFonts w:eastAsia="Times New Roman"/>
              </w:rPr>
              <w:t>Numero de personas capacitadas</w:t>
            </w:r>
          </w:p>
        </w:tc>
        <w:tc>
          <w:tcPr>
            <w:tcW w:w="300" w:type="dxa"/>
            <w:tcBorders>
              <w:top w:val="nil"/>
              <w:left w:val="nil"/>
              <w:bottom w:val="single" w:sz="4" w:space="0" w:color="auto"/>
              <w:right w:val="single" w:sz="4" w:space="0" w:color="auto"/>
            </w:tcBorders>
            <w:shd w:val="clear" w:color="auto" w:fill="auto"/>
            <w:noWrap/>
            <w:vAlign w:val="bottom"/>
            <w:hideMark/>
          </w:tcPr>
          <w:p w14:paraId="0B37D0F9" w14:textId="77777777" w:rsidR="00126357" w:rsidRPr="00126357" w:rsidRDefault="00126357" w:rsidP="00126357">
            <w:pPr>
              <w:pStyle w:val="Sinespaciado"/>
              <w:rPr>
                <w:rFonts w:eastAsia="Times New Roman"/>
              </w:rPr>
            </w:pPr>
            <w:r w:rsidRPr="00126357">
              <w:rPr>
                <w:rFonts w:eastAsia="Times New Roman"/>
              </w:rPr>
              <w:t>Unidad</w:t>
            </w:r>
          </w:p>
        </w:tc>
        <w:tc>
          <w:tcPr>
            <w:tcW w:w="300" w:type="dxa"/>
            <w:tcBorders>
              <w:top w:val="nil"/>
              <w:left w:val="nil"/>
              <w:bottom w:val="single" w:sz="4" w:space="0" w:color="auto"/>
              <w:right w:val="single" w:sz="4" w:space="0" w:color="auto"/>
            </w:tcBorders>
            <w:shd w:val="clear" w:color="auto" w:fill="auto"/>
            <w:noWrap/>
            <w:vAlign w:val="bottom"/>
            <w:hideMark/>
          </w:tcPr>
          <w:p w14:paraId="77589A99" w14:textId="77777777" w:rsidR="00126357" w:rsidRPr="00126357" w:rsidRDefault="00126357" w:rsidP="00126357">
            <w:pPr>
              <w:pStyle w:val="Sinespaciado"/>
              <w:rPr>
                <w:rFonts w:eastAsia="Times New Roman"/>
              </w:rPr>
            </w:pPr>
            <w:r w:rsidRPr="00126357">
              <w:rPr>
                <w:rFonts w:eastAsia="Times New Roman"/>
              </w:rPr>
              <w:t>Anual</w:t>
            </w:r>
          </w:p>
        </w:tc>
        <w:tc>
          <w:tcPr>
            <w:tcW w:w="300" w:type="dxa"/>
            <w:tcBorders>
              <w:top w:val="nil"/>
              <w:left w:val="nil"/>
              <w:bottom w:val="single" w:sz="4" w:space="0" w:color="auto"/>
              <w:right w:val="single" w:sz="4" w:space="0" w:color="auto"/>
            </w:tcBorders>
            <w:shd w:val="clear" w:color="auto" w:fill="auto"/>
            <w:noWrap/>
            <w:vAlign w:val="bottom"/>
            <w:hideMark/>
          </w:tcPr>
          <w:p w14:paraId="1D2FDDFD" w14:textId="77777777" w:rsidR="00126357" w:rsidRPr="00126357" w:rsidRDefault="00126357" w:rsidP="00126357">
            <w:pPr>
              <w:pStyle w:val="Sinespaciado"/>
              <w:rPr>
                <w:rFonts w:eastAsia="Times New Roman"/>
              </w:rPr>
            </w:pPr>
            <w:r w:rsidRPr="00126357">
              <w:rPr>
                <w:rFonts w:eastAsia="Times New Roman"/>
              </w:rPr>
              <w:t>2015 / N.D.</w:t>
            </w:r>
          </w:p>
        </w:tc>
        <w:tc>
          <w:tcPr>
            <w:tcW w:w="300" w:type="dxa"/>
            <w:tcBorders>
              <w:top w:val="nil"/>
              <w:left w:val="nil"/>
              <w:bottom w:val="single" w:sz="4" w:space="0" w:color="auto"/>
              <w:right w:val="single" w:sz="4" w:space="0" w:color="auto"/>
            </w:tcBorders>
            <w:shd w:val="clear" w:color="auto" w:fill="auto"/>
            <w:noWrap/>
            <w:vAlign w:val="bottom"/>
            <w:hideMark/>
          </w:tcPr>
          <w:p w14:paraId="5063F6DF" w14:textId="77777777" w:rsidR="00126357" w:rsidRPr="00126357" w:rsidRDefault="00126357" w:rsidP="00126357">
            <w:pPr>
              <w:pStyle w:val="Sinespaciado"/>
              <w:rPr>
                <w:rFonts w:eastAsia="Times New Roman"/>
              </w:rPr>
            </w:pPr>
            <w:r w:rsidRPr="00126357">
              <w:rPr>
                <w:rFonts w:eastAsia="Times New Roman"/>
              </w:rPr>
              <w:t>10</w:t>
            </w:r>
          </w:p>
        </w:tc>
        <w:tc>
          <w:tcPr>
            <w:tcW w:w="1500" w:type="dxa"/>
            <w:tcBorders>
              <w:top w:val="nil"/>
              <w:left w:val="nil"/>
              <w:bottom w:val="single" w:sz="4" w:space="0" w:color="auto"/>
              <w:right w:val="single" w:sz="4" w:space="0" w:color="auto"/>
            </w:tcBorders>
            <w:shd w:val="clear" w:color="auto" w:fill="auto"/>
            <w:vAlign w:val="bottom"/>
            <w:hideMark/>
          </w:tcPr>
          <w:p w14:paraId="26029930" w14:textId="77777777" w:rsidR="00126357" w:rsidRPr="00126357" w:rsidRDefault="00126357" w:rsidP="00126357">
            <w:pPr>
              <w:pStyle w:val="Sinespaciado"/>
              <w:rPr>
                <w:rFonts w:eastAsia="Times New Roman"/>
              </w:rPr>
            </w:pPr>
            <w:r w:rsidRPr="00126357">
              <w:rPr>
                <w:rFonts w:eastAsia="Times New Roman"/>
              </w:rPr>
              <w:t>Tipo Estratégico Dimensión Eficacia</w:t>
            </w:r>
          </w:p>
        </w:tc>
        <w:tc>
          <w:tcPr>
            <w:tcW w:w="1200" w:type="dxa"/>
            <w:tcBorders>
              <w:top w:val="nil"/>
              <w:left w:val="nil"/>
              <w:bottom w:val="single" w:sz="4" w:space="0" w:color="auto"/>
              <w:right w:val="single" w:sz="4" w:space="0" w:color="auto"/>
            </w:tcBorders>
            <w:shd w:val="clear" w:color="auto" w:fill="auto"/>
            <w:vAlign w:val="bottom"/>
            <w:hideMark/>
          </w:tcPr>
          <w:p w14:paraId="4CBB878D" w14:textId="77777777" w:rsidR="00126357" w:rsidRPr="00126357" w:rsidRDefault="00126357" w:rsidP="00126357">
            <w:pPr>
              <w:pStyle w:val="Sinespaciado"/>
              <w:rPr>
                <w:rFonts w:eastAsia="Times New Roman"/>
              </w:rPr>
            </w:pPr>
            <w:r w:rsidRPr="00126357">
              <w:rPr>
                <w:rFonts w:eastAsia="Times New Roman"/>
              </w:rPr>
              <w:t xml:space="preserve">Lista de asistencia, evidencias fotográficas, </w:t>
            </w:r>
          </w:p>
        </w:tc>
        <w:tc>
          <w:tcPr>
            <w:tcW w:w="1200" w:type="dxa"/>
            <w:tcBorders>
              <w:top w:val="nil"/>
              <w:left w:val="nil"/>
              <w:bottom w:val="single" w:sz="4" w:space="0" w:color="auto"/>
              <w:right w:val="single" w:sz="4" w:space="0" w:color="auto"/>
            </w:tcBorders>
            <w:shd w:val="clear" w:color="auto" w:fill="auto"/>
            <w:vAlign w:val="bottom"/>
            <w:hideMark/>
          </w:tcPr>
          <w:p w14:paraId="514C0024" w14:textId="77777777" w:rsidR="00126357" w:rsidRPr="00126357" w:rsidRDefault="00126357" w:rsidP="00126357">
            <w:pPr>
              <w:pStyle w:val="Sinespaciado"/>
              <w:rPr>
                <w:rFonts w:eastAsia="Times New Roman"/>
              </w:rPr>
            </w:pPr>
            <w:r w:rsidRPr="00126357">
              <w:rPr>
                <w:rFonts w:eastAsia="Times New Roman"/>
              </w:rPr>
              <w:t>Se cuenta con los instructores y el material de capacitación disponible</w:t>
            </w:r>
          </w:p>
        </w:tc>
      </w:tr>
      <w:tr w:rsidR="00126357" w:rsidRPr="00126357" w14:paraId="5F819948" w14:textId="77777777" w:rsidTr="00126357">
        <w:trPr>
          <w:trHeight w:val="3000"/>
        </w:trPr>
        <w:tc>
          <w:tcPr>
            <w:tcW w:w="300" w:type="dxa"/>
            <w:tcBorders>
              <w:top w:val="nil"/>
              <w:left w:val="single" w:sz="4" w:space="0" w:color="auto"/>
              <w:bottom w:val="single" w:sz="4" w:space="0" w:color="auto"/>
              <w:right w:val="single" w:sz="4" w:space="0" w:color="auto"/>
            </w:tcBorders>
            <w:shd w:val="clear" w:color="auto" w:fill="auto"/>
            <w:noWrap/>
            <w:vAlign w:val="bottom"/>
            <w:hideMark/>
          </w:tcPr>
          <w:p w14:paraId="19347214" w14:textId="77777777" w:rsidR="00126357" w:rsidRPr="00126357" w:rsidRDefault="00126357" w:rsidP="00126357">
            <w:pPr>
              <w:pStyle w:val="Sinespaciado"/>
              <w:rPr>
                <w:rFonts w:eastAsia="Times New Roman"/>
              </w:rPr>
            </w:pPr>
            <w:r w:rsidRPr="00126357">
              <w:rPr>
                <w:rFonts w:eastAsia="Times New Roman"/>
              </w:rPr>
              <w:t>ACTIVIDAD (1.2)</w:t>
            </w:r>
          </w:p>
        </w:tc>
        <w:tc>
          <w:tcPr>
            <w:tcW w:w="300" w:type="dxa"/>
            <w:tcBorders>
              <w:top w:val="nil"/>
              <w:left w:val="nil"/>
              <w:bottom w:val="single" w:sz="4" w:space="0" w:color="auto"/>
              <w:right w:val="single" w:sz="4" w:space="0" w:color="auto"/>
            </w:tcBorders>
            <w:shd w:val="clear" w:color="auto" w:fill="auto"/>
            <w:vAlign w:val="bottom"/>
            <w:hideMark/>
          </w:tcPr>
          <w:p w14:paraId="0C091A0C" w14:textId="77777777" w:rsidR="00126357" w:rsidRPr="00126357" w:rsidRDefault="00126357" w:rsidP="00126357">
            <w:pPr>
              <w:pStyle w:val="Sinespaciado"/>
              <w:rPr>
                <w:rFonts w:eastAsia="Times New Roman"/>
              </w:rPr>
            </w:pPr>
            <w:r w:rsidRPr="00126357">
              <w:rPr>
                <w:rFonts w:eastAsia="Times New Roman"/>
              </w:rPr>
              <w:t>Supervisar que los negocios con giros de alcoholes cumplan con los horarios que se establecen para la apertura y cierre de sus establecimientos, así como supervisar los eventos religiosos y particulares en las comunidades y la cabecera municipal</w:t>
            </w:r>
          </w:p>
        </w:tc>
        <w:tc>
          <w:tcPr>
            <w:tcW w:w="300" w:type="dxa"/>
            <w:tcBorders>
              <w:top w:val="nil"/>
              <w:left w:val="nil"/>
              <w:bottom w:val="single" w:sz="4" w:space="0" w:color="auto"/>
              <w:right w:val="single" w:sz="4" w:space="0" w:color="auto"/>
            </w:tcBorders>
            <w:shd w:val="clear" w:color="auto" w:fill="auto"/>
            <w:vAlign w:val="bottom"/>
            <w:hideMark/>
          </w:tcPr>
          <w:p w14:paraId="5438FB5A" w14:textId="77777777" w:rsidR="00126357" w:rsidRPr="00126357" w:rsidRDefault="00126357" w:rsidP="00126357">
            <w:pPr>
              <w:pStyle w:val="Sinespaciado"/>
              <w:rPr>
                <w:rFonts w:eastAsia="Times New Roman"/>
              </w:rPr>
            </w:pPr>
            <w:r w:rsidRPr="00126357">
              <w:rPr>
                <w:rFonts w:eastAsia="Times New Roman"/>
              </w:rPr>
              <w:t xml:space="preserve">Supervisión de giros comerciales con venta de alcohol y  eventos  religiosos  y particulares </w:t>
            </w:r>
          </w:p>
        </w:tc>
        <w:tc>
          <w:tcPr>
            <w:tcW w:w="300" w:type="dxa"/>
            <w:tcBorders>
              <w:top w:val="nil"/>
              <w:left w:val="nil"/>
              <w:bottom w:val="single" w:sz="4" w:space="0" w:color="auto"/>
              <w:right w:val="single" w:sz="4" w:space="0" w:color="auto"/>
            </w:tcBorders>
            <w:shd w:val="clear" w:color="auto" w:fill="auto"/>
            <w:vAlign w:val="bottom"/>
            <w:hideMark/>
          </w:tcPr>
          <w:p w14:paraId="290F7FFE" w14:textId="77777777" w:rsidR="00126357" w:rsidRPr="00126357" w:rsidRDefault="00126357" w:rsidP="00126357">
            <w:pPr>
              <w:pStyle w:val="Sinespaciado"/>
              <w:rPr>
                <w:rFonts w:eastAsia="Times New Roman"/>
              </w:rPr>
            </w:pPr>
            <w:r w:rsidRPr="00126357">
              <w:rPr>
                <w:rFonts w:eastAsia="Times New Roman"/>
              </w:rPr>
              <w:t>R*D=Rondines</w:t>
            </w:r>
          </w:p>
        </w:tc>
        <w:tc>
          <w:tcPr>
            <w:tcW w:w="300" w:type="dxa"/>
            <w:tcBorders>
              <w:top w:val="nil"/>
              <w:left w:val="nil"/>
              <w:bottom w:val="single" w:sz="4" w:space="0" w:color="auto"/>
              <w:right w:val="single" w:sz="4" w:space="0" w:color="auto"/>
            </w:tcBorders>
            <w:shd w:val="clear" w:color="auto" w:fill="auto"/>
            <w:noWrap/>
            <w:vAlign w:val="bottom"/>
            <w:hideMark/>
          </w:tcPr>
          <w:p w14:paraId="52ADF403" w14:textId="77777777" w:rsidR="00126357" w:rsidRPr="00126357" w:rsidRDefault="00126357" w:rsidP="00126357">
            <w:pPr>
              <w:pStyle w:val="Sinespaciado"/>
              <w:rPr>
                <w:rFonts w:eastAsia="Times New Roman"/>
              </w:rPr>
            </w:pPr>
            <w:r w:rsidRPr="00126357">
              <w:rPr>
                <w:rFonts w:eastAsia="Times New Roman"/>
              </w:rPr>
              <w:t>Rondines</w:t>
            </w:r>
          </w:p>
        </w:tc>
        <w:tc>
          <w:tcPr>
            <w:tcW w:w="300" w:type="dxa"/>
            <w:tcBorders>
              <w:top w:val="nil"/>
              <w:left w:val="nil"/>
              <w:bottom w:val="single" w:sz="4" w:space="0" w:color="auto"/>
              <w:right w:val="single" w:sz="4" w:space="0" w:color="auto"/>
            </w:tcBorders>
            <w:shd w:val="clear" w:color="auto" w:fill="auto"/>
            <w:noWrap/>
            <w:vAlign w:val="bottom"/>
            <w:hideMark/>
          </w:tcPr>
          <w:p w14:paraId="7676EE87" w14:textId="77777777" w:rsidR="00126357" w:rsidRPr="00126357" w:rsidRDefault="00126357" w:rsidP="00126357">
            <w:pPr>
              <w:pStyle w:val="Sinespaciado"/>
              <w:rPr>
                <w:rFonts w:eastAsia="Times New Roman"/>
              </w:rPr>
            </w:pPr>
            <w:r w:rsidRPr="00126357">
              <w:rPr>
                <w:rFonts w:eastAsia="Times New Roman"/>
              </w:rPr>
              <w:t>Anual</w:t>
            </w:r>
          </w:p>
        </w:tc>
        <w:tc>
          <w:tcPr>
            <w:tcW w:w="300" w:type="dxa"/>
            <w:tcBorders>
              <w:top w:val="nil"/>
              <w:left w:val="nil"/>
              <w:bottom w:val="single" w:sz="4" w:space="0" w:color="auto"/>
              <w:right w:val="single" w:sz="4" w:space="0" w:color="auto"/>
            </w:tcBorders>
            <w:shd w:val="clear" w:color="auto" w:fill="auto"/>
            <w:noWrap/>
            <w:vAlign w:val="bottom"/>
            <w:hideMark/>
          </w:tcPr>
          <w:p w14:paraId="4BA9B045" w14:textId="77777777" w:rsidR="00126357" w:rsidRPr="00126357" w:rsidRDefault="00126357" w:rsidP="00126357">
            <w:pPr>
              <w:pStyle w:val="Sinespaciado"/>
              <w:rPr>
                <w:rFonts w:eastAsia="Times New Roman"/>
              </w:rPr>
            </w:pPr>
            <w:r w:rsidRPr="00126357">
              <w:rPr>
                <w:rFonts w:eastAsia="Times New Roman"/>
              </w:rPr>
              <w:t>2015 / 1464</w:t>
            </w:r>
          </w:p>
        </w:tc>
        <w:tc>
          <w:tcPr>
            <w:tcW w:w="300" w:type="dxa"/>
            <w:tcBorders>
              <w:top w:val="nil"/>
              <w:left w:val="nil"/>
              <w:bottom w:val="single" w:sz="4" w:space="0" w:color="auto"/>
              <w:right w:val="single" w:sz="4" w:space="0" w:color="auto"/>
            </w:tcBorders>
            <w:shd w:val="clear" w:color="auto" w:fill="auto"/>
            <w:noWrap/>
            <w:vAlign w:val="bottom"/>
            <w:hideMark/>
          </w:tcPr>
          <w:p w14:paraId="47DC3164" w14:textId="77777777" w:rsidR="00126357" w:rsidRPr="00126357" w:rsidRDefault="00126357" w:rsidP="00126357">
            <w:pPr>
              <w:pStyle w:val="Sinespaciado"/>
              <w:rPr>
                <w:rFonts w:eastAsia="Times New Roman"/>
              </w:rPr>
            </w:pPr>
            <w:r w:rsidRPr="00126357">
              <w:rPr>
                <w:rFonts w:eastAsia="Times New Roman"/>
              </w:rPr>
              <w:t>1464</w:t>
            </w:r>
          </w:p>
        </w:tc>
        <w:tc>
          <w:tcPr>
            <w:tcW w:w="1500" w:type="dxa"/>
            <w:tcBorders>
              <w:top w:val="nil"/>
              <w:left w:val="nil"/>
              <w:bottom w:val="single" w:sz="4" w:space="0" w:color="auto"/>
              <w:right w:val="single" w:sz="4" w:space="0" w:color="auto"/>
            </w:tcBorders>
            <w:shd w:val="clear" w:color="auto" w:fill="auto"/>
            <w:vAlign w:val="bottom"/>
            <w:hideMark/>
          </w:tcPr>
          <w:p w14:paraId="655F9980" w14:textId="77777777" w:rsidR="00126357" w:rsidRPr="00126357" w:rsidRDefault="00126357" w:rsidP="00126357">
            <w:pPr>
              <w:pStyle w:val="Sinespaciado"/>
              <w:rPr>
                <w:rFonts w:eastAsia="Times New Roman"/>
              </w:rPr>
            </w:pPr>
            <w:r w:rsidRPr="00126357">
              <w:rPr>
                <w:rFonts w:eastAsia="Times New Roman"/>
              </w:rPr>
              <w:t>Tipo Estratégico Dimensión Eficacia</w:t>
            </w:r>
          </w:p>
        </w:tc>
        <w:tc>
          <w:tcPr>
            <w:tcW w:w="1200" w:type="dxa"/>
            <w:tcBorders>
              <w:top w:val="nil"/>
              <w:left w:val="nil"/>
              <w:bottom w:val="single" w:sz="4" w:space="0" w:color="auto"/>
              <w:right w:val="single" w:sz="4" w:space="0" w:color="auto"/>
            </w:tcBorders>
            <w:shd w:val="clear" w:color="auto" w:fill="auto"/>
            <w:vAlign w:val="bottom"/>
            <w:hideMark/>
          </w:tcPr>
          <w:p w14:paraId="1F90AAFA" w14:textId="77777777" w:rsidR="00126357" w:rsidRPr="00126357" w:rsidRDefault="00126357" w:rsidP="00126357">
            <w:pPr>
              <w:pStyle w:val="Sinespaciado"/>
              <w:rPr>
                <w:rFonts w:eastAsia="Times New Roman"/>
              </w:rPr>
            </w:pPr>
            <w:r w:rsidRPr="00126357">
              <w:rPr>
                <w:rFonts w:eastAsia="Times New Roman"/>
              </w:rPr>
              <w:t>Bitácoras de trabajo de los inspectores, formatos de eventos religiossos y particulares</w:t>
            </w:r>
          </w:p>
        </w:tc>
        <w:tc>
          <w:tcPr>
            <w:tcW w:w="1200" w:type="dxa"/>
            <w:tcBorders>
              <w:top w:val="nil"/>
              <w:left w:val="nil"/>
              <w:bottom w:val="single" w:sz="4" w:space="0" w:color="auto"/>
              <w:right w:val="single" w:sz="4" w:space="0" w:color="auto"/>
            </w:tcBorders>
            <w:shd w:val="clear" w:color="auto" w:fill="auto"/>
            <w:vAlign w:val="bottom"/>
            <w:hideMark/>
          </w:tcPr>
          <w:p w14:paraId="0BFC0CBE" w14:textId="77777777" w:rsidR="00126357" w:rsidRPr="00126357" w:rsidRDefault="00126357" w:rsidP="00126357">
            <w:pPr>
              <w:pStyle w:val="Sinespaciado"/>
              <w:rPr>
                <w:rFonts w:eastAsia="Times New Roman"/>
              </w:rPr>
            </w:pPr>
            <w:r w:rsidRPr="00126357">
              <w:rPr>
                <w:rFonts w:eastAsia="Times New Roman"/>
              </w:rPr>
              <w:t>Los inspectores dan cumplimiento a sus labores  y la participacion activa de la ciudadania</w:t>
            </w:r>
          </w:p>
        </w:tc>
      </w:tr>
      <w:tr w:rsidR="00126357" w:rsidRPr="00126357" w14:paraId="7576FD4D" w14:textId="77777777" w:rsidTr="00126357">
        <w:trPr>
          <w:trHeight w:val="600"/>
        </w:trPr>
        <w:tc>
          <w:tcPr>
            <w:tcW w:w="300" w:type="dxa"/>
            <w:tcBorders>
              <w:top w:val="nil"/>
              <w:left w:val="single" w:sz="4" w:space="0" w:color="auto"/>
              <w:bottom w:val="single" w:sz="4" w:space="0" w:color="auto"/>
              <w:right w:val="single" w:sz="4" w:space="0" w:color="auto"/>
            </w:tcBorders>
            <w:shd w:val="clear" w:color="auto" w:fill="auto"/>
            <w:noWrap/>
            <w:vAlign w:val="bottom"/>
            <w:hideMark/>
          </w:tcPr>
          <w:p w14:paraId="09E24B35" w14:textId="77777777" w:rsidR="00126357" w:rsidRPr="00126357" w:rsidRDefault="00126357" w:rsidP="00126357">
            <w:pPr>
              <w:pStyle w:val="Sinespaciado"/>
              <w:rPr>
                <w:rFonts w:eastAsia="Times New Roman"/>
              </w:rPr>
            </w:pPr>
            <w:r w:rsidRPr="00126357">
              <w:rPr>
                <w:rFonts w:eastAsia="Times New Roman"/>
              </w:rPr>
              <w:t>ACTIVIDAD (1.3)</w:t>
            </w:r>
          </w:p>
        </w:tc>
        <w:tc>
          <w:tcPr>
            <w:tcW w:w="300" w:type="dxa"/>
            <w:tcBorders>
              <w:top w:val="nil"/>
              <w:left w:val="nil"/>
              <w:bottom w:val="single" w:sz="4" w:space="0" w:color="auto"/>
              <w:right w:val="single" w:sz="4" w:space="0" w:color="auto"/>
            </w:tcBorders>
            <w:shd w:val="clear" w:color="auto" w:fill="auto"/>
            <w:vAlign w:val="bottom"/>
            <w:hideMark/>
          </w:tcPr>
          <w:p w14:paraId="496BE0E2" w14:textId="77777777" w:rsidR="00126357" w:rsidRPr="00126357" w:rsidRDefault="00126357" w:rsidP="00126357">
            <w:pPr>
              <w:pStyle w:val="Sinespaciado"/>
              <w:rPr>
                <w:rFonts w:eastAsia="Times New Roman"/>
              </w:rPr>
            </w:pPr>
            <w:r w:rsidRPr="00126357">
              <w:rPr>
                <w:rFonts w:eastAsia="Times New Roman"/>
              </w:rPr>
              <w:t> </w:t>
            </w:r>
          </w:p>
        </w:tc>
        <w:tc>
          <w:tcPr>
            <w:tcW w:w="300" w:type="dxa"/>
            <w:tcBorders>
              <w:top w:val="nil"/>
              <w:left w:val="nil"/>
              <w:bottom w:val="single" w:sz="4" w:space="0" w:color="auto"/>
              <w:right w:val="single" w:sz="4" w:space="0" w:color="auto"/>
            </w:tcBorders>
            <w:shd w:val="clear" w:color="auto" w:fill="auto"/>
            <w:vAlign w:val="bottom"/>
            <w:hideMark/>
          </w:tcPr>
          <w:p w14:paraId="4A9F1385" w14:textId="77777777" w:rsidR="00126357" w:rsidRPr="00126357" w:rsidRDefault="00126357" w:rsidP="00126357">
            <w:pPr>
              <w:pStyle w:val="Sinespaciado"/>
              <w:rPr>
                <w:rFonts w:eastAsia="Times New Roman"/>
              </w:rPr>
            </w:pPr>
            <w:r w:rsidRPr="00126357">
              <w:rPr>
                <w:rFonts w:eastAsia="Times New Roman"/>
              </w:rPr>
              <w:t> </w:t>
            </w:r>
          </w:p>
        </w:tc>
        <w:tc>
          <w:tcPr>
            <w:tcW w:w="300" w:type="dxa"/>
            <w:tcBorders>
              <w:top w:val="nil"/>
              <w:left w:val="nil"/>
              <w:bottom w:val="single" w:sz="4" w:space="0" w:color="auto"/>
              <w:right w:val="single" w:sz="4" w:space="0" w:color="auto"/>
            </w:tcBorders>
            <w:shd w:val="clear" w:color="auto" w:fill="auto"/>
            <w:vAlign w:val="bottom"/>
            <w:hideMark/>
          </w:tcPr>
          <w:p w14:paraId="53BCB1DA" w14:textId="77777777" w:rsidR="00126357" w:rsidRPr="00126357" w:rsidRDefault="00126357" w:rsidP="00126357">
            <w:pPr>
              <w:pStyle w:val="Sinespaciado"/>
              <w:rPr>
                <w:rFonts w:eastAsia="Times New Roman"/>
              </w:rPr>
            </w:pPr>
            <w:r w:rsidRPr="00126357">
              <w:rPr>
                <w:rFonts w:eastAsia="Times New Roman"/>
              </w:rPr>
              <w:t> </w:t>
            </w:r>
          </w:p>
        </w:tc>
        <w:tc>
          <w:tcPr>
            <w:tcW w:w="300" w:type="dxa"/>
            <w:tcBorders>
              <w:top w:val="nil"/>
              <w:left w:val="nil"/>
              <w:bottom w:val="single" w:sz="4" w:space="0" w:color="auto"/>
              <w:right w:val="single" w:sz="4" w:space="0" w:color="auto"/>
            </w:tcBorders>
            <w:shd w:val="clear" w:color="auto" w:fill="auto"/>
            <w:noWrap/>
            <w:vAlign w:val="bottom"/>
            <w:hideMark/>
          </w:tcPr>
          <w:p w14:paraId="08FFDE8D" w14:textId="77777777" w:rsidR="00126357" w:rsidRPr="00126357" w:rsidRDefault="00126357" w:rsidP="00126357">
            <w:pPr>
              <w:pStyle w:val="Sinespaciado"/>
              <w:rPr>
                <w:rFonts w:eastAsia="Times New Roman"/>
              </w:rPr>
            </w:pPr>
            <w:r w:rsidRPr="00126357">
              <w:rPr>
                <w:rFonts w:eastAsia="Times New Roman"/>
              </w:rPr>
              <w:t> </w:t>
            </w:r>
          </w:p>
        </w:tc>
        <w:tc>
          <w:tcPr>
            <w:tcW w:w="300" w:type="dxa"/>
            <w:tcBorders>
              <w:top w:val="nil"/>
              <w:left w:val="nil"/>
              <w:bottom w:val="single" w:sz="4" w:space="0" w:color="auto"/>
              <w:right w:val="single" w:sz="4" w:space="0" w:color="auto"/>
            </w:tcBorders>
            <w:shd w:val="clear" w:color="auto" w:fill="auto"/>
            <w:noWrap/>
            <w:vAlign w:val="bottom"/>
            <w:hideMark/>
          </w:tcPr>
          <w:p w14:paraId="5B097F58" w14:textId="77777777" w:rsidR="00126357" w:rsidRPr="00126357" w:rsidRDefault="00126357" w:rsidP="00126357">
            <w:pPr>
              <w:pStyle w:val="Sinespaciado"/>
              <w:rPr>
                <w:rFonts w:eastAsia="Times New Roman"/>
              </w:rPr>
            </w:pPr>
            <w:r w:rsidRPr="00126357">
              <w:rPr>
                <w:rFonts w:eastAsia="Times New Roman"/>
              </w:rPr>
              <w:t> </w:t>
            </w:r>
          </w:p>
        </w:tc>
        <w:tc>
          <w:tcPr>
            <w:tcW w:w="300" w:type="dxa"/>
            <w:tcBorders>
              <w:top w:val="nil"/>
              <w:left w:val="nil"/>
              <w:bottom w:val="single" w:sz="4" w:space="0" w:color="auto"/>
              <w:right w:val="single" w:sz="4" w:space="0" w:color="auto"/>
            </w:tcBorders>
            <w:shd w:val="clear" w:color="auto" w:fill="auto"/>
            <w:noWrap/>
            <w:vAlign w:val="bottom"/>
            <w:hideMark/>
          </w:tcPr>
          <w:p w14:paraId="16672EAF" w14:textId="77777777" w:rsidR="00126357" w:rsidRPr="00126357" w:rsidRDefault="00126357" w:rsidP="00126357">
            <w:pPr>
              <w:pStyle w:val="Sinespaciado"/>
              <w:rPr>
                <w:rFonts w:eastAsia="Times New Roman"/>
              </w:rPr>
            </w:pPr>
            <w:r w:rsidRPr="00126357">
              <w:rPr>
                <w:rFonts w:eastAsia="Times New Roman"/>
              </w:rPr>
              <w:t> </w:t>
            </w:r>
          </w:p>
        </w:tc>
        <w:tc>
          <w:tcPr>
            <w:tcW w:w="300" w:type="dxa"/>
            <w:tcBorders>
              <w:top w:val="nil"/>
              <w:left w:val="nil"/>
              <w:bottom w:val="single" w:sz="4" w:space="0" w:color="auto"/>
              <w:right w:val="single" w:sz="4" w:space="0" w:color="auto"/>
            </w:tcBorders>
            <w:shd w:val="clear" w:color="auto" w:fill="auto"/>
            <w:noWrap/>
            <w:vAlign w:val="bottom"/>
            <w:hideMark/>
          </w:tcPr>
          <w:p w14:paraId="0F76AFA4" w14:textId="77777777" w:rsidR="00126357" w:rsidRPr="00126357" w:rsidRDefault="00126357" w:rsidP="00126357">
            <w:pPr>
              <w:pStyle w:val="Sinespaciado"/>
              <w:rPr>
                <w:rFonts w:eastAsia="Times New Roman"/>
              </w:rPr>
            </w:pPr>
            <w:r w:rsidRPr="00126357">
              <w:rPr>
                <w:rFonts w:eastAsia="Times New Roman"/>
              </w:rPr>
              <w:t> </w:t>
            </w:r>
          </w:p>
        </w:tc>
        <w:tc>
          <w:tcPr>
            <w:tcW w:w="1500" w:type="dxa"/>
            <w:tcBorders>
              <w:top w:val="nil"/>
              <w:left w:val="nil"/>
              <w:bottom w:val="single" w:sz="4" w:space="0" w:color="auto"/>
              <w:right w:val="single" w:sz="4" w:space="0" w:color="auto"/>
            </w:tcBorders>
            <w:shd w:val="clear" w:color="auto" w:fill="auto"/>
            <w:vAlign w:val="bottom"/>
            <w:hideMark/>
          </w:tcPr>
          <w:p w14:paraId="573CE5AB" w14:textId="77777777" w:rsidR="00126357" w:rsidRPr="00126357" w:rsidRDefault="00126357" w:rsidP="00126357">
            <w:pPr>
              <w:pStyle w:val="Sinespaciado"/>
              <w:rPr>
                <w:rFonts w:eastAsia="Times New Roman"/>
              </w:rPr>
            </w:pPr>
            <w:r w:rsidRPr="00126357">
              <w:rPr>
                <w:rFonts w:eastAsia="Times New Roman"/>
              </w:rPr>
              <w:t xml:space="preserve">Tipo   Dimensión  </w:t>
            </w:r>
          </w:p>
        </w:tc>
        <w:tc>
          <w:tcPr>
            <w:tcW w:w="1200" w:type="dxa"/>
            <w:tcBorders>
              <w:top w:val="nil"/>
              <w:left w:val="nil"/>
              <w:bottom w:val="single" w:sz="4" w:space="0" w:color="auto"/>
              <w:right w:val="single" w:sz="4" w:space="0" w:color="auto"/>
            </w:tcBorders>
            <w:shd w:val="clear" w:color="auto" w:fill="auto"/>
            <w:vAlign w:val="bottom"/>
            <w:hideMark/>
          </w:tcPr>
          <w:p w14:paraId="5643A8B6" w14:textId="77777777" w:rsidR="00126357" w:rsidRPr="00126357" w:rsidRDefault="00126357" w:rsidP="00126357">
            <w:pPr>
              <w:pStyle w:val="Sinespaciado"/>
              <w:rPr>
                <w:rFonts w:eastAsia="Times New Roman"/>
              </w:rPr>
            </w:pPr>
            <w:r w:rsidRPr="00126357">
              <w:rPr>
                <w:rFonts w:eastAsia="Times New Roman"/>
              </w:rPr>
              <w:t> </w:t>
            </w:r>
          </w:p>
        </w:tc>
        <w:tc>
          <w:tcPr>
            <w:tcW w:w="1200" w:type="dxa"/>
            <w:tcBorders>
              <w:top w:val="nil"/>
              <w:left w:val="nil"/>
              <w:bottom w:val="single" w:sz="4" w:space="0" w:color="auto"/>
              <w:right w:val="single" w:sz="4" w:space="0" w:color="auto"/>
            </w:tcBorders>
            <w:shd w:val="clear" w:color="auto" w:fill="auto"/>
            <w:vAlign w:val="bottom"/>
            <w:hideMark/>
          </w:tcPr>
          <w:p w14:paraId="7CAC34EA" w14:textId="77777777" w:rsidR="00126357" w:rsidRPr="00126357" w:rsidRDefault="00126357" w:rsidP="00126357">
            <w:pPr>
              <w:pStyle w:val="Sinespaciado"/>
              <w:rPr>
                <w:rFonts w:eastAsia="Times New Roman"/>
              </w:rPr>
            </w:pPr>
            <w:r w:rsidRPr="00126357">
              <w:rPr>
                <w:rFonts w:eastAsia="Times New Roman"/>
              </w:rPr>
              <w:t> </w:t>
            </w:r>
          </w:p>
        </w:tc>
      </w:tr>
      <w:tr w:rsidR="00126357" w:rsidRPr="00126357" w14:paraId="7396550A" w14:textId="77777777" w:rsidTr="00126357">
        <w:trPr>
          <w:trHeight w:val="600"/>
        </w:trPr>
        <w:tc>
          <w:tcPr>
            <w:tcW w:w="300" w:type="dxa"/>
            <w:tcBorders>
              <w:top w:val="nil"/>
              <w:left w:val="single" w:sz="4" w:space="0" w:color="auto"/>
              <w:bottom w:val="single" w:sz="4" w:space="0" w:color="auto"/>
              <w:right w:val="single" w:sz="4" w:space="0" w:color="auto"/>
            </w:tcBorders>
            <w:shd w:val="clear" w:color="auto" w:fill="auto"/>
            <w:noWrap/>
            <w:vAlign w:val="bottom"/>
            <w:hideMark/>
          </w:tcPr>
          <w:p w14:paraId="70E05C65" w14:textId="77777777" w:rsidR="00126357" w:rsidRPr="00126357" w:rsidRDefault="00126357" w:rsidP="00126357">
            <w:pPr>
              <w:pStyle w:val="Sinespaciado"/>
              <w:rPr>
                <w:rFonts w:eastAsia="Times New Roman"/>
              </w:rPr>
            </w:pPr>
            <w:r w:rsidRPr="00126357">
              <w:rPr>
                <w:rFonts w:eastAsia="Times New Roman"/>
              </w:rPr>
              <w:t>ACTIVIDAD (1.4)</w:t>
            </w:r>
          </w:p>
        </w:tc>
        <w:tc>
          <w:tcPr>
            <w:tcW w:w="300" w:type="dxa"/>
            <w:tcBorders>
              <w:top w:val="nil"/>
              <w:left w:val="nil"/>
              <w:bottom w:val="single" w:sz="4" w:space="0" w:color="auto"/>
              <w:right w:val="single" w:sz="4" w:space="0" w:color="auto"/>
            </w:tcBorders>
            <w:shd w:val="clear" w:color="auto" w:fill="auto"/>
            <w:vAlign w:val="bottom"/>
            <w:hideMark/>
          </w:tcPr>
          <w:p w14:paraId="6A457E68" w14:textId="77777777" w:rsidR="00126357" w:rsidRPr="00126357" w:rsidRDefault="00126357" w:rsidP="00126357">
            <w:pPr>
              <w:pStyle w:val="Sinespaciado"/>
              <w:rPr>
                <w:rFonts w:eastAsia="Times New Roman"/>
              </w:rPr>
            </w:pPr>
            <w:r w:rsidRPr="00126357">
              <w:rPr>
                <w:rFonts w:eastAsia="Times New Roman"/>
              </w:rPr>
              <w:t> </w:t>
            </w:r>
          </w:p>
        </w:tc>
        <w:tc>
          <w:tcPr>
            <w:tcW w:w="300" w:type="dxa"/>
            <w:tcBorders>
              <w:top w:val="nil"/>
              <w:left w:val="nil"/>
              <w:bottom w:val="single" w:sz="4" w:space="0" w:color="auto"/>
              <w:right w:val="single" w:sz="4" w:space="0" w:color="auto"/>
            </w:tcBorders>
            <w:shd w:val="clear" w:color="auto" w:fill="auto"/>
            <w:vAlign w:val="bottom"/>
            <w:hideMark/>
          </w:tcPr>
          <w:p w14:paraId="070F5565" w14:textId="77777777" w:rsidR="00126357" w:rsidRPr="00126357" w:rsidRDefault="00126357" w:rsidP="00126357">
            <w:pPr>
              <w:pStyle w:val="Sinespaciado"/>
              <w:rPr>
                <w:rFonts w:eastAsia="Times New Roman"/>
              </w:rPr>
            </w:pPr>
            <w:r w:rsidRPr="00126357">
              <w:rPr>
                <w:rFonts w:eastAsia="Times New Roman"/>
              </w:rPr>
              <w:t> </w:t>
            </w:r>
          </w:p>
        </w:tc>
        <w:tc>
          <w:tcPr>
            <w:tcW w:w="300" w:type="dxa"/>
            <w:tcBorders>
              <w:top w:val="nil"/>
              <w:left w:val="nil"/>
              <w:bottom w:val="single" w:sz="4" w:space="0" w:color="auto"/>
              <w:right w:val="single" w:sz="4" w:space="0" w:color="auto"/>
            </w:tcBorders>
            <w:shd w:val="clear" w:color="auto" w:fill="auto"/>
            <w:vAlign w:val="bottom"/>
            <w:hideMark/>
          </w:tcPr>
          <w:p w14:paraId="724BAF99" w14:textId="77777777" w:rsidR="00126357" w:rsidRPr="00126357" w:rsidRDefault="00126357" w:rsidP="00126357">
            <w:pPr>
              <w:pStyle w:val="Sinespaciado"/>
              <w:rPr>
                <w:rFonts w:eastAsia="Times New Roman"/>
              </w:rPr>
            </w:pPr>
            <w:r w:rsidRPr="00126357">
              <w:rPr>
                <w:rFonts w:eastAsia="Times New Roman"/>
              </w:rPr>
              <w:t> </w:t>
            </w:r>
          </w:p>
        </w:tc>
        <w:tc>
          <w:tcPr>
            <w:tcW w:w="300" w:type="dxa"/>
            <w:tcBorders>
              <w:top w:val="nil"/>
              <w:left w:val="nil"/>
              <w:bottom w:val="single" w:sz="4" w:space="0" w:color="auto"/>
              <w:right w:val="single" w:sz="4" w:space="0" w:color="auto"/>
            </w:tcBorders>
            <w:shd w:val="clear" w:color="auto" w:fill="auto"/>
            <w:noWrap/>
            <w:vAlign w:val="bottom"/>
            <w:hideMark/>
          </w:tcPr>
          <w:p w14:paraId="5C9C6B5A" w14:textId="77777777" w:rsidR="00126357" w:rsidRPr="00126357" w:rsidRDefault="00126357" w:rsidP="00126357">
            <w:pPr>
              <w:pStyle w:val="Sinespaciado"/>
              <w:rPr>
                <w:rFonts w:eastAsia="Times New Roman"/>
              </w:rPr>
            </w:pPr>
            <w:r w:rsidRPr="00126357">
              <w:rPr>
                <w:rFonts w:eastAsia="Times New Roman"/>
              </w:rPr>
              <w:t> </w:t>
            </w:r>
          </w:p>
        </w:tc>
        <w:tc>
          <w:tcPr>
            <w:tcW w:w="300" w:type="dxa"/>
            <w:tcBorders>
              <w:top w:val="nil"/>
              <w:left w:val="nil"/>
              <w:bottom w:val="single" w:sz="4" w:space="0" w:color="auto"/>
              <w:right w:val="single" w:sz="4" w:space="0" w:color="auto"/>
            </w:tcBorders>
            <w:shd w:val="clear" w:color="auto" w:fill="auto"/>
            <w:noWrap/>
            <w:vAlign w:val="bottom"/>
            <w:hideMark/>
          </w:tcPr>
          <w:p w14:paraId="77CF55C0" w14:textId="77777777" w:rsidR="00126357" w:rsidRPr="00126357" w:rsidRDefault="00126357" w:rsidP="00126357">
            <w:pPr>
              <w:pStyle w:val="Sinespaciado"/>
              <w:rPr>
                <w:rFonts w:eastAsia="Times New Roman"/>
              </w:rPr>
            </w:pPr>
            <w:r w:rsidRPr="00126357">
              <w:rPr>
                <w:rFonts w:eastAsia="Times New Roman"/>
              </w:rPr>
              <w:t> </w:t>
            </w:r>
          </w:p>
        </w:tc>
        <w:tc>
          <w:tcPr>
            <w:tcW w:w="300" w:type="dxa"/>
            <w:tcBorders>
              <w:top w:val="nil"/>
              <w:left w:val="nil"/>
              <w:bottom w:val="single" w:sz="4" w:space="0" w:color="auto"/>
              <w:right w:val="single" w:sz="4" w:space="0" w:color="auto"/>
            </w:tcBorders>
            <w:shd w:val="clear" w:color="auto" w:fill="auto"/>
            <w:noWrap/>
            <w:vAlign w:val="bottom"/>
            <w:hideMark/>
          </w:tcPr>
          <w:p w14:paraId="6819A2D4" w14:textId="77777777" w:rsidR="00126357" w:rsidRPr="00126357" w:rsidRDefault="00126357" w:rsidP="00126357">
            <w:pPr>
              <w:pStyle w:val="Sinespaciado"/>
              <w:rPr>
                <w:rFonts w:eastAsia="Times New Roman"/>
              </w:rPr>
            </w:pPr>
            <w:r w:rsidRPr="00126357">
              <w:rPr>
                <w:rFonts w:eastAsia="Times New Roman"/>
              </w:rPr>
              <w:t> </w:t>
            </w:r>
          </w:p>
        </w:tc>
        <w:tc>
          <w:tcPr>
            <w:tcW w:w="300" w:type="dxa"/>
            <w:tcBorders>
              <w:top w:val="nil"/>
              <w:left w:val="nil"/>
              <w:bottom w:val="single" w:sz="4" w:space="0" w:color="auto"/>
              <w:right w:val="single" w:sz="4" w:space="0" w:color="auto"/>
            </w:tcBorders>
            <w:shd w:val="clear" w:color="auto" w:fill="auto"/>
            <w:noWrap/>
            <w:vAlign w:val="bottom"/>
            <w:hideMark/>
          </w:tcPr>
          <w:p w14:paraId="3A88976D" w14:textId="77777777" w:rsidR="00126357" w:rsidRPr="00126357" w:rsidRDefault="00126357" w:rsidP="00126357">
            <w:pPr>
              <w:pStyle w:val="Sinespaciado"/>
              <w:rPr>
                <w:rFonts w:eastAsia="Times New Roman"/>
              </w:rPr>
            </w:pPr>
            <w:r w:rsidRPr="00126357">
              <w:rPr>
                <w:rFonts w:eastAsia="Times New Roman"/>
              </w:rPr>
              <w:t> </w:t>
            </w:r>
          </w:p>
        </w:tc>
        <w:tc>
          <w:tcPr>
            <w:tcW w:w="1500" w:type="dxa"/>
            <w:tcBorders>
              <w:top w:val="nil"/>
              <w:left w:val="nil"/>
              <w:bottom w:val="single" w:sz="4" w:space="0" w:color="auto"/>
              <w:right w:val="single" w:sz="4" w:space="0" w:color="auto"/>
            </w:tcBorders>
            <w:shd w:val="clear" w:color="auto" w:fill="auto"/>
            <w:vAlign w:val="bottom"/>
            <w:hideMark/>
          </w:tcPr>
          <w:p w14:paraId="25260678" w14:textId="77777777" w:rsidR="00126357" w:rsidRPr="00126357" w:rsidRDefault="00126357" w:rsidP="00126357">
            <w:pPr>
              <w:pStyle w:val="Sinespaciado"/>
              <w:rPr>
                <w:rFonts w:eastAsia="Times New Roman"/>
              </w:rPr>
            </w:pPr>
            <w:r w:rsidRPr="00126357">
              <w:rPr>
                <w:rFonts w:eastAsia="Times New Roman"/>
              </w:rPr>
              <w:t xml:space="preserve">Tipo   Dimensión  </w:t>
            </w:r>
          </w:p>
        </w:tc>
        <w:tc>
          <w:tcPr>
            <w:tcW w:w="1200" w:type="dxa"/>
            <w:tcBorders>
              <w:top w:val="nil"/>
              <w:left w:val="nil"/>
              <w:bottom w:val="single" w:sz="4" w:space="0" w:color="auto"/>
              <w:right w:val="single" w:sz="4" w:space="0" w:color="auto"/>
            </w:tcBorders>
            <w:shd w:val="clear" w:color="auto" w:fill="auto"/>
            <w:vAlign w:val="bottom"/>
            <w:hideMark/>
          </w:tcPr>
          <w:p w14:paraId="3ED2E337" w14:textId="77777777" w:rsidR="00126357" w:rsidRPr="00126357" w:rsidRDefault="00126357" w:rsidP="00126357">
            <w:pPr>
              <w:pStyle w:val="Sinespaciado"/>
              <w:rPr>
                <w:rFonts w:eastAsia="Times New Roman"/>
              </w:rPr>
            </w:pPr>
            <w:r w:rsidRPr="00126357">
              <w:rPr>
                <w:rFonts w:eastAsia="Times New Roman"/>
              </w:rPr>
              <w:t> </w:t>
            </w:r>
          </w:p>
        </w:tc>
        <w:tc>
          <w:tcPr>
            <w:tcW w:w="1200" w:type="dxa"/>
            <w:tcBorders>
              <w:top w:val="nil"/>
              <w:left w:val="nil"/>
              <w:bottom w:val="single" w:sz="4" w:space="0" w:color="auto"/>
              <w:right w:val="single" w:sz="4" w:space="0" w:color="auto"/>
            </w:tcBorders>
            <w:shd w:val="clear" w:color="auto" w:fill="auto"/>
            <w:vAlign w:val="bottom"/>
            <w:hideMark/>
          </w:tcPr>
          <w:p w14:paraId="3B63829B" w14:textId="77777777" w:rsidR="00126357" w:rsidRPr="00126357" w:rsidRDefault="00126357" w:rsidP="00126357">
            <w:pPr>
              <w:pStyle w:val="Sinespaciado"/>
              <w:rPr>
                <w:rFonts w:eastAsia="Times New Roman"/>
              </w:rPr>
            </w:pPr>
            <w:r w:rsidRPr="00126357">
              <w:rPr>
                <w:rFonts w:eastAsia="Times New Roman"/>
              </w:rPr>
              <w:t> </w:t>
            </w:r>
          </w:p>
        </w:tc>
      </w:tr>
      <w:tr w:rsidR="00126357" w:rsidRPr="00126357" w14:paraId="318EDDD9" w14:textId="77777777" w:rsidTr="00126357">
        <w:trPr>
          <w:trHeight w:val="2700"/>
        </w:trPr>
        <w:tc>
          <w:tcPr>
            <w:tcW w:w="300" w:type="dxa"/>
            <w:tcBorders>
              <w:top w:val="nil"/>
              <w:left w:val="single" w:sz="4" w:space="0" w:color="auto"/>
              <w:bottom w:val="single" w:sz="4" w:space="0" w:color="auto"/>
              <w:right w:val="single" w:sz="4" w:space="0" w:color="auto"/>
            </w:tcBorders>
            <w:shd w:val="clear" w:color="auto" w:fill="auto"/>
            <w:noWrap/>
            <w:vAlign w:val="bottom"/>
            <w:hideMark/>
          </w:tcPr>
          <w:p w14:paraId="69494D94" w14:textId="77777777" w:rsidR="00126357" w:rsidRPr="00126357" w:rsidRDefault="00126357" w:rsidP="00126357">
            <w:pPr>
              <w:pStyle w:val="Sinespaciado"/>
              <w:rPr>
                <w:rFonts w:eastAsia="Times New Roman"/>
              </w:rPr>
            </w:pPr>
            <w:r w:rsidRPr="00126357">
              <w:rPr>
                <w:rFonts w:eastAsia="Times New Roman"/>
              </w:rPr>
              <w:lastRenderedPageBreak/>
              <w:t>ACTIVIDAD (1.3)</w:t>
            </w:r>
          </w:p>
        </w:tc>
        <w:tc>
          <w:tcPr>
            <w:tcW w:w="300" w:type="dxa"/>
            <w:tcBorders>
              <w:top w:val="nil"/>
              <w:left w:val="nil"/>
              <w:bottom w:val="single" w:sz="4" w:space="0" w:color="auto"/>
              <w:right w:val="single" w:sz="4" w:space="0" w:color="auto"/>
            </w:tcBorders>
            <w:shd w:val="clear" w:color="auto" w:fill="auto"/>
            <w:vAlign w:val="bottom"/>
            <w:hideMark/>
          </w:tcPr>
          <w:p w14:paraId="3C3204CD" w14:textId="77777777" w:rsidR="00126357" w:rsidRPr="00126357" w:rsidRDefault="00126357" w:rsidP="00126357">
            <w:pPr>
              <w:pStyle w:val="Sinespaciado"/>
              <w:rPr>
                <w:rFonts w:eastAsia="Times New Roman"/>
              </w:rPr>
            </w:pPr>
            <w:r w:rsidRPr="00126357">
              <w:rPr>
                <w:rFonts w:eastAsia="Times New Roman"/>
              </w:rPr>
              <w:t>Realizar visitas de inspección de por lo menos el 10% que corresponden al total de establecimientos registrados en el padrón de licencias estatal. Implementado</w:t>
            </w:r>
          </w:p>
        </w:tc>
        <w:tc>
          <w:tcPr>
            <w:tcW w:w="300" w:type="dxa"/>
            <w:tcBorders>
              <w:top w:val="nil"/>
              <w:left w:val="nil"/>
              <w:bottom w:val="single" w:sz="4" w:space="0" w:color="auto"/>
              <w:right w:val="single" w:sz="4" w:space="0" w:color="auto"/>
            </w:tcBorders>
            <w:shd w:val="clear" w:color="auto" w:fill="auto"/>
            <w:vAlign w:val="bottom"/>
            <w:hideMark/>
          </w:tcPr>
          <w:p w14:paraId="65EF04BC" w14:textId="77777777" w:rsidR="00126357" w:rsidRPr="00126357" w:rsidRDefault="00126357" w:rsidP="00126357">
            <w:pPr>
              <w:pStyle w:val="Sinespaciado"/>
              <w:rPr>
                <w:rFonts w:eastAsia="Times New Roman"/>
              </w:rPr>
            </w:pPr>
            <w:r w:rsidRPr="00126357">
              <w:rPr>
                <w:rFonts w:eastAsia="Times New Roman"/>
              </w:rPr>
              <w:t>Visitas de Inspección</w:t>
            </w:r>
          </w:p>
        </w:tc>
        <w:tc>
          <w:tcPr>
            <w:tcW w:w="300" w:type="dxa"/>
            <w:tcBorders>
              <w:top w:val="nil"/>
              <w:left w:val="nil"/>
              <w:bottom w:val="single" w:sz="4" w:space="0" w:color="auto"/>
              <w:right w:val="single" w:sz="4" w:space="0" w:color="auto"/>
            </w:tcBorders>
            <w:shd w:val="clear" w:color="auto" w:fill="auto"/>
            <w:vAlign w:val="bottom"/>
            <w:hideMark/>
          </w:tcPr>
          <w:p w14:paraId="1D959F74" w14:textId="5D510C61" w:rsidR="00126357" w:rsidRPr="00126357" w:rsidRDefault="00126357" w:rsidP="00126357">
            <w:pPr>
              <w:pStyle w:val="Sinespaciado"/>
              <w:rPr>
                <w:rFonts w:eastAsia="Times New Roman"/>
              </w:rPr>
            </w:pPr>
            <w:r w:rsidRPr="00126357">
              <w:rPr>
                <w:rFonts w:eastAsia="Times New Roman"/>
              </w:rPr>
              <w:t>(Número de visitas de inspección anual/ Numero total del padrón estatal de alcoholes)100</w:t>
            </w:r>
          </w:p>
        </w:tc>
        <w:tc>
          <w:tcPr>
            <w:tcW w:w="300" w:type="dxa"/>
            <w:tcBorders>
              <w:top w:val="nil"/>
              <w:left w:val="nil"/>
              <w:bottom w:val="single" w:sz="4" w:space="0" w:color="auto"/>
              <w:right w:val="single" w:sz="4" w:space="0" w:color="auto"/>
            </w:tcBorders>
            <w:shd w:val="clear" w:color="auto" w:fill="auto"/>
            <w:noWrap/>
            <w:vAlign w:val="bottom"/>
            <w:hideMark/>
          </w:tcPr>
          <w:p w14:paraId="1012E1FC" w14:textId="77777777" w:rsidR="00126357" w:rsidRPr="00126357" w:rsidRDefault="00126357" w:rsidP="00126357">
            <w:pPr>
              <w:pStyle w:val="Sinespaciado"/>
              <w:rPr>
                <w:rFonts w:eastAsia="Times New Roman"/>
              </w:rPr>
            </w:pPr>
            <w:r w:rsidRPr="00126357">
              <w:rPr>
                <w:rFonts w:eastAsia="Times New Roman"/>
              </w:rPr>
              <w:t>Porcentaje</w:t>
            </w:r>
          </w:p>
        </w:tc>
        <w:tc>
          <w:tcPr>
            <w:tcW w:w="300" w:type="dxa"/>
            <w:tcBorders>
              <w:top w:val="nil"/>
              <w:left w:val="nil"/>
              <w:bottom w:val="single" w:sz="4" w:space="0" w:color="auto"/>
              <w:right w:val="single" w:sz="4" w:space="0" w:color="auto"/>
            </w:tcBorders>
            <w:shd w:val="clear" w:color="auto" w:fill="auto"/>
            <w:noWrap/>
            <w:vAlign w:val="bottom"/>
            <w:hideMark/>
          </w:tcPr>
          <w:p w14:paraId="3F7446E8" w14:textId="77777777" w:rsidR="00126357" w:rsidRPr="00126357" w:rsidRDefault="00126357" w:rsidP="00126357">
            <w:pPr>
              <w:pStyle w:val="Sinespaciado"/>
              <w:rPr>
                <w:rFonts w:eastAsia="Times New Roman"/>
              </w:rPr>
            </w:pPr>
            <w:r w:rsidRPr="00126357">
              <w:rPr>
                <w:rFonts w:eastAsia="Times New Roman"/>
              </w:rPr>
              <w:t>Anual</w:t>
            </w:r>
          </w:p>
        </w:tc>
        <w:tc>
          <w:tcPr>
            <w:tcW w:w="300" w:type="dxa"/>
            <w:tcBorders>
              <w:top w:val="nil"/>
              <w:left w:val="nil"/>
              <w:bottom w:val="single" w:sz="4" w:space="0" w:color="auto"/>
              <w:right w:val="single" w:sz="4" w:space="0" w:color="auto"/>
            </w:tcBorders>
            <w:shd w:val="clear" w:color="auto" w:fill="auto"/>
            <w:noWrap/>
            <w:vAlign w:val="bottom"/>
            <w:hideMark/>
          </w:tcPr>
          <w:p w14:paraId="6AD0FB42" w14:textId="77777777" w:rsidR="00126357" w:rsidRPr="00126357" w:rsidRDefault="00126357" w:rsidP="00126357">
            <w:pPr>
              <w:pStyle w:val="Sinespaciado"/>
              <w:rPr>
                <w:rFonts w:eastAsia="Times New Roman"/>
              </w:rPr>
            </w:pPr>
            <w:r w:rsidRPr="00126357">
              <w:rPr>
                <w:rFonts w:eastAsia="Times New Roman"/>
              </w:rPr>
              <w:t>2015 /10%</w:t>
            </w:r>
          </w:p>
        </w:tc>
        <w:tc>
          <w:tcPr>
            <w:tcW w:w="300" w:type="dxa"/>
            <w:tcBorders>
              <w:top w:val="nil"/>
              <w:left w:val="nil"/>
              <w:bottom w:val="single" w:sz="4" w:space="0" w:color="auto"/>
              <w:right w:val="single" w:sz="4" w:space="0" w:color="auto"/>
            </w:tcBorders>
            <w:shd w:val="clear" w:color="auto" w:fill="auto"/>
            <w:noWrap/>
            <w:vAlign w:val="bottom"/>
            <w:hideMark/>
          </w:tcPr>
          <w:p w14:paraId="6E441008" w14:textId="77777777" w:rsidR="00126357" w:rsidRPr="00126357" w:rsidRDefault="00126357" w:rsidP="00126357">
            <w:pPr>
              <w:pStyle w:val="Sinespaciado"/>
              <w:rPr>
                <w:rFonts w:eastAsia="Times New Roman"/>
              </w:rPr>
            </w:pPr>
            <w:r w:rsidRPr="00126357">
              <w:rPr>
                <w:rFonts w:eastAsia="Times New Roman"/>
              </w:rPr>
              <w:t>10%</w:t>
            </w:r>
          </w:p>
        </w:tc>
        <w:tc>
          <w:tcPr>
            <w:tcW w:w="1500" w:type="dxa"/>
            <w:tcBorders>
              <w:top w:val="nil"/>
              <w:left w:val="nil"/>
              <w:bottom w:val="single" w:sz="4" w:space="0" w:color="auto"/>
              <w:right w:val="single" w:sz="4" w:space="0" w:color="auto"/>
            </w:tcBorders>
            <w:shd w:val="clear" w:color="auto" w:fill="auto"/>
            <w:vAlign w:val="bottom"/>
            <w:hideMark/>
          </w:tcPr>
          <w:p w14:paraId="4427E2E4" w14:textId="77777777" w:rsidR="00126357" w:rsidRPr="00126357" w:rsidRDefault="00126357" w:rsidP="00126357">
            <w:pPr>
              <w:pStyle w:val="Sinespaciado"/>
              <w:rPr>
                <w:rFonts w:eastAsia="Times New Roman"/>
              </w:rPr>
            </w:pPr>
            <w:r w:rsidRPr="00126357">
              <w:rPr>
                <w:rFonts w:eastAsia="Times New Roman"/>
              </w:rPr>
              <w:t>Tipo Gestión Dimensión Eficacia</w:t>
            </w:r>
          </w:p>
        </w:tc>
        <w:tc>
          <w:tcPr>
            <w:tcW w:w="1200" w:type="dxa"/>
            <w:tcBorders>
              <w:top w:val="nil"/>
              <w:left w:val="nil"/>
              <w:bottom w:val="single" w:sz="4" w:space="0" w:color="auto"/>
              <w:right w:val="single" w:sz="4" w:space="0" w:color="auto"/>
            </w:tcBorders>
            <w:shd w:val="clear" w:color="auto" w:fill="auto"/>
            <w:vAlign w:val="bottom"/>
            <w:hideMark/>
          </w:tcPr>
          <w:p w14:paraId="49381287" w14:textId="77777777" w:rsidR="00126357" w:rsidRPr="00126357" w:rsidRDefault="00126357" w:rsidP="00126357">
            <w:pPr>
              <w:pStyle w:val="Sinespaciado"/>
              <w:rPr>
                <w:rFonts w:eastAsia="Times New Roman"/>
              </w:rPr>
            </w:pPr>
            <w:r w:rsidRPr="00126357">
              <w:rPr>
                <w:rFonts w:eastAsia="Times New Roman"/>
              </w:rPr>
              <w:t>Formatos de visitas de inspección.</w:t>
            </w:r>
          </w:p>
        </w:tc>
        <w:tc>
          <w:tcPr>
            <w:tcW w:w="1200" w:type="dxa"/>
            <w:tcBorders>
              <w:top w:val="nil"/>
              <w:left w:val="nil"/>
              <w:bottom w:val="single" w:sz="4" w:space="0" w:color="auto"/>
              <w:right w:val="single" w:sz="4" w:space="0" w:color="auto"/>
            </w:tcBorders>
            <w:shd w:val="clear" w:color="auto" w:fill="auto"/>
            <w:vAlign w:val="bottom"/>
            <w:hideMark/>
          </w:tcPr>
          <w:p w14:paraId="072BACBF" w14:textId="77777777" w:rsidR="00126357" w:rsidRPr="00126357" w:rsidRDefault="00126357" w:rsidP="00126357">
            <w:pPr>
              <w:pStyle w:val="Sinespaciado"/>
              <w:rPr>
                <w:rFonts w:eastAsia="Times New Roman"/>
              </w:rPr>
            </w:pPr>
            <w:r w:rsidRPr="00126357">
              <w:rPr>
                <w:rFonts w:eastAsia="Times New Roman"/>
              </w:rPr>
              <w:t>Se cuenta con los recursos humanos, materiales y técnicos para su cumplimiento</w:t>
            </w:r>
          </w:p>
        </w:tc>
      </w:tr>
      <w:tr w:rsidR="00126357" w:rsidRPr="00126357" w14:paraId="5D09A0DF" w14:textId="77777777" w:rsidTr="00126357">
        <w:trPr>
          <w:trHeight w:val="3300"/>
        </w:trPr>
        <w:tc>
          <w:tcPr>
            <w:tcW w:w="300" w:type="dxa"/>
            <w:tcBorders>
              <w:top w:val="nil"/>
              <w:left w:val="single" w:sz="4" w:space="0" w:color="auto"/>
              <w:bottom w:val="single" w:sz="4" w:space="0" w:color="auto"/>
              <w:right w:val="single" w:sz="4" w:space="0" w:color="auto"/>
            </w:tcBorders>
            <w:shd w:val="clear" w:color="auto" w:fill="auto"/>
            <w:noWrap/>
            <w:vAlign w:val="bottom"/>
            <w:hideMark/>
          </w:tcPr>
          <w:p w14:paraId="50E1AC17" w14:textId="77777777" w:rsidR="00126357" w:rsidRPr="00126357" w:rsidRDefault="00126357" w:rsidP="00126357">
            <w:pPr>
              <w:pStyle w:val="Sinespaciado"/>
              <w:rPr>
                <w:rFonts w:eastAsia="Times New Roman"/>
              </w:rPr>
            </w:pPr>
            <w:r w:rsidRPr="00126357">
              <w:rPr>
                <w:rFonts w:eastAsia="Times New Roman"/>
              </w:rPr>
              <w:t>COMPONENTE (2)</w:t>
            </w:r>
          </w:p>
        </w:tc>
        <w:tc>
          <w:tcPr>
            <w:tcW w:w="300" w:type="dxa"/>
            <w:tcBorders>
              <w:top w:val="nil"/>
              <w:left w:val="nil"/>
              <w:bottom w:val="single" w:sz="4" w:space="0" w:color="auto"/>
              <w:right w:val="single" w:sz="4" w:space="0" w:color="auto"/>
            </w:tcBorders>
            <w:shd w:val="clear" w:color="auto" w:fill="auto"/>
            <w:vAlign w:val="bottom"/>
            <w:hideMark/>
          </w:tcPr>
          <w:p w14:paraId="7C93DB86" w14:textId="77777777" w:rsidR="00126357" w:rsidRPr="00126357" w:rsidRDefault="00126357" w:rsidP="00126357">
            <w:pPr>
              <w:pStyle w:val="Sinespaciado"/>
              <w:rPr>
                <w:rFonts w:eastAsia="Times New Roman"/>
              </w:rPr>
            </w:pPr>
            <w:r w:rsidRPr="00126357">
              <w:rPr>
                <w:rFonts w:eastAsia="Times New Roman"/>
              </w:rPr>
              <w:t>Fortalecer los ingresos por cobro en uso de la vía publica, con un  adecuado control e inspección del padrón de comercio. Implementado</w:t>
            </w:r>
          </w:p>
        </w:tc>
        <w:tc>
          <w:tcPr>
            <w:tcW w:w="300" w:type="dxa"/>
            <w:tcBorders>
              <w:top w:val="nil"/>
              <w:left w:val="nil"/>
              <w:bottom w:val="single" w:sz="4" w:space="0" w:color="auto"/>
              <w:right w:val="single" w:sz="4" w:space="0" w:color="auto"/>
            </w:tcBorders>
            <w:shd w:val="clear" w:color="auto" w:fill="auto"/>
            <w:vAlign w:val="bottom"/>
            <w:hideMark/>
          </w:tcPr>
          <w:p w14:paraId="4F599678" w14:textId="77777777" w:rsidR="00126357" w:rsidRPr="00126357" w:rsidRDefault="00126357" w:rsidP="00126357">
            <w:pPr>
              <w:pStyle w:val="Sinespaciado"/>
              <w:rPr>
                <w:rFonts w:eastAsia="Times New Roman"/>
              </w:rPr>
            </w:pPr>
            <w:r w:rsidRPr="00126357">
              <w:rPr>
                <w:rFonts w:eastAsia="Times New Roman"/>
              </w:rPr>
              <w:t xml:space="preserve">Recaudación de ingresos manteniendo actualizado el padrón de comerciantes </w:t>
            </w:r>
          </w:p>
        </w:tc>
        <w:tc>
          <w:tcPr>
            <w:tcW w:w="300" w:type="dxa"/>
            <w:tcBorders>
              <w:top w:val="nil"/>
              <w:left w:val="nil"/>
              <w:bottom w:val="single" w:sz="4" w:space="0" w:color="auto"/>
              <w:right w:val="single" w:sz="4" w:space="0" w:color="auto"/>
            </w:tcBorders>
            <w:shd w:val="clear" w:color="auto" w:fill="auto"/>
            <w:vAlign w:val="bottom"/>
            <w:hideMark/>
          </w:tcPr>
          <w:p w14:paraId="3AEE5DEC" w14:textId="77777777" w:rsidR="00126357" w:rsidRPr="00126357" w:rsidRDefault="00126357" w:rsidP="00126357">
            <w:pPr>
              <w:pStyle w:val="Sinespaciado"/>
              <w:rPr>
                <w:rFonts w:eastAsia="Times New Roman"/>
              </w:rPr>
            </w:pPr>
            <w:r w:rsidRPr="00126357">
              <w:rPr>
                <w:rFonts w:eastAsia="Times New Roman"/>
              </w:rPr>
              <w:t>(Total de actividades realizadas/ Total de actividades programadas) 100</w:t>
            </w:r>
          </w:p>
        </w:tc>
        <w:tc>
          <w:tcPr>
            <w:tcW w:w="300" w:type="dxa"/>
            <w:tcBorders>
              <w:top w:val="nil"/>
              <w:left w:val="nil"/>
              <w:bottom w:val="single" w:sz="4" w:space="0" w:color="auto"/>
              <w:right w:val="single" w:sz="4" w:space="0" w:color="auto"/>
            </w:tcBorders>
            <w:shd w:val="clear" w:color="auto" w:fill="auto"/>
            <w:noWrap/>
            <w:vAlign w:val="bottom"/>
            <w:hideMark/>
          </w:tcPr>
          <w:p w14:paraId="659608E3" w14:textId="77777777" w:rsidR="00126357" w:rsidRPr="00126357" w:rsidRDefault="00126357" w:rsidP="00126357">
            <w:pPr>
              <w:pStyle w:val="Sinespaciado"/>
              <w:rPr>
                <w:rFonts w:eastAsia="Times New Roman"/>
              </w:rPr>
            </w:pPr>
            <w:r w:rsidRPr="00126357">
              <w:rPr>
                <w:rFonts w:eastAsia="Times New Roman"/>
              </w:rPr>
              <w:t>Porcentaje</w:t>
            </w:r>
          </w:p>
        </w:tc>
        <w:tc>
          <w:tcPr>
            <w:tcW w:w="300" w:type="dxa"/>
            <w:tcBorders>
              <w:top w:val="nil"/>
              <w:left w:val="nil"/>
              <w:bottom w:val="single" w:sz="4" w:space="0" w:color="auto"/>
              <w:right w:val="single" w:sz="4" w:space="0" w:color="auto"/>
            </w:tcBorders>
            <w:shd w:val="clear" w:color="auto" w:fill="auto"/>
            <w:noWrap/>
            <w:vAlign w:val="bottom"/>
            <w:hideMark/>
          </w:tcPr>
          <w:p w14:paraId="47DFEAB8" w14:textId="77777777" w:rsidR="00126357" w:rsidRPr="00126357" w:rsidRDefault="00126357" w:rsidP="00126357">
            <w:pPr>
              <w:pStyle w:val="Sinespaciado"/>
              <w:rPr>
                <w:rFonts w:eastAsia="Times New Roman"/>
              </w:rPr>
            </w:pPr>
            <w:r w:rsidRPr="00126357">
              <w:rPr>
                <w:rFonts w:eastAsia="Times New Roman"/>
              </w:rPr>
              <w:t>Mensual</w:t>
            </w:r>
          </w:p>
        </w:tc>
        <w:tc>
          <w:tcPr>
            <w:tcW w:w="300" w:type="dxa"/>
            <w:tcBorders>
              <w:top w:val="nil"/>
              <w:left w:val="nil"/>
              <w:bottom w:val="single" w:sz="4" w:space="0" w:color="auto"/>
              <w:right w:val="single" w:sz="4" w:space="0" w:color="auto"/>
            </w:tcBorders>
            <w:shd w:val="clear" w:color="auto" w:fill="auto"/>
            <w:noWrap/>
            <w:vAlign w:val="bottom"/>
            <w:hideMark/>
          </w:tcPr>
          <w:p w14:paraId="743C7127" w14:textId="77777777" w:rsidR="00126357" w:rsidRPr="00126357" w:rsidRDefault="00126357" w:rsidP="00126357">
            <w:pPr>
              <w:pStyle w:val="Sinespaciado"/>
              <w:rPr>
                <w:rFonts w:eastAsia="Times New Roman"/>
              </w:rPr>
            </w:pPr>
            <w:r w:rsidRPr="00126357">
              <w:rPr>
                <w:rFonts w:eastAsia="Times New Roman"/>
              </w:rPr>
              <w:t>2015 / N.D.</w:t>
            </w:r>
          </w:p>
        </w:tc>
        <w:tc>
          <w:tcPr>
            <w:tcW w:w="300" w:type="dxa"/>
            <w:tcBorders>
              <w:top w:val="nil"/>
              <w:left w:val="nil"/>
              <w:bottom w:val="single" w:sz="4" w:space="0" w:color="auto"/>
              <w:right w:val="single" w:sz="4" w:space="0" w:color="auto"/>
            </w:tcBorders>
            <w:shd w:val="clear" w:color="auto" w:fill="auto"/>
            <w:noWrap/>
            <w:vAlign w:val="bottom"/>
            <w:hideMark/>
          </w:tcPr>
          <w:p w14:paraId="4DCDDCFA" w14:textId="77777777" w:rsidR="00126357" w:rsidRPr="00126357" w:rsidRDefault="00126357" w:rsidP="00126357">
            <w:pPr>
              <w:pStyle w:val="Sinespaciado"/>
              <w:rPr>
                <w:rFonts w:eastAsia="Times New Roman"/>
              </w:rPr>
            </w:pPr>
            <w:r w:rsidRPr="00126357">
              <w:rPr>
                <w:rFonts w:eastAsia="Times New Roman"/>
              </w:rPr>
              <w:t>100%</w:t>
            </w:r>
          </w:p>
        </w:tc>
        <w:tc>
          <w:tcPr>
            <w:tcW w:w="1500" w:type="dxa"/>
            <w:tcBorders>
              <w:top w:val="nil"/>
              <w:left w:val="nil"/>
              <w:bottom w:val="single" w:sz="4" w:space="0" w:color="auto"/>
              <w:right w:val="single" w:sz="4" w:space="0" w:color="auto"/>
            </w:tcBorders>
            <w:shd w:val="clear" w:color="auto" w:fill="auto"/>
            <w:vAlign w:val="bottom"/>
            <w:hideMark/>
          </w:tcPr>
          <w:p w14:paraId="6DA34DBE" w14:textId="77777777" w:rsidR="00126357" w:rsidRPr="00126357" w:rsidRDefault="00126357" w:rsidP="00126357">
            <w:pPr>
              <w:pStyle w:val="Sinespaciado"/>
              <w:rPr>
                <w:rFonts w:eastAsia="Times New Roman"/>
              </w:rPr>
            </w:pPr>
            <w:r w:rsidRPr="00126357">
              <w:rPr>
                <w:rFonts w:eastAsia="Times New Roman"/>
              </w:rPr>
              <w:t>Tipo Estrategia Dimensión Eficacia</w:t>
            </w:r>
          </w:p>
        </w:tc>
        <w:tc>
          <w:tcPr>
            <w:tcW w:w="1200" w:type="dxa"/>
            <w:tcBorders>
              <w:top w:val="nil"/>
              <w:left w:val="nil"/>
              <w:bottom w:val="single" w:sz="4" w:space="0" w:color="auto"/>
              <w:right w:val="single" w:sz="4" w:space="0" w:color="auto"/>
            </w:tcBorders>
            <w:shd w:val="clear" w:color="auto" w:fill="auto"/>
            <w:vAlign w:val="bottom"/>
            <w:hideMark/>
          </w:tcPr>
          <w:p w14:paraId="2CEA5395" w14:textId="77777777" w:rsidR="00126357" w:rsidRPr="00126357" w:rsidRDefault="00126357" w:rsidP="00126357">
            <w:pPr>
              <w:pStyle w:val="Sinespaciado"/>
              <w:rPr>
                <w:rFonts w:eastAsia="Times New Roman"/>
              </w:rPr>
            </w:pPr>
            <w:r w:rsidRPr="00126357">
              <w:rPr>
                <w:rFonts w:eastAsia="Times New Roman"/>
              </w:rPr>
              <w:t>Informe mensual  de recaudación, reportes atendidos, bitacoras de trabajo de los instpectores</w:t>
            </w:r>
          </w:p>
        </w:tc>
        <w:tc>
          <w:tcPr>
            <w:tcW w:w="1200" w:type="dxa"/>
            <w:tcBorders>
              <w:top w:val="nil"/>
              <w:left w:val="nil"/>
              <w:bottom w:val="single" w:sz="4" w:space="0" w:color="auto"/>
              <w:right w:val="single" w:sz="4" w:space="0" w:color="auto"/>
            </w:tcBorders>
            <w:shd w:val="clear" w:color="auto" w:fill="auto"/>
            <w:vAlign w:val="bottom"/>
            <w:hideMark/>
          </w:tcPr>
          <w:p w14:paraId="349541CA" w14:textId="77777777" w:rsidR="00126357" w:rsidRPr="00126357" w:rsidRDefault="00126357" w:rsidP="00126357">
            <w:pPr>
              <w:pStyle w:val="Sinespaciado"/>
              <w:rPr>
                <w:rFonts w:eastAsia="Times New Roman"/>
              </w:rPr>
            </w:pPr>
            <w:r w:rsidRPr="00126357">
              <w:rPr>
                <w:rFonts w:eastAsia="Times New Roman"/>
              </w:rPr>
              <w:t>Participación activa de la ciudadanía</w:t>
            </w:r>
          </w:p>
        </w:tc>
      </w:tr>
      <w:tr w:rsidR="00126357" w:rsidRPr="00126357" w14:paraId="4C6CDE2D" w14:textId="77777777" w:rsidTr="00126357">
        <w:trPr>
          <w:trHeight w:val="2400"/>
        </w:trPr>
        <w:tc>
          <w:tcPr>
            <w:tcW w:w="300" w:type="dxa"/>
            <w:tcBorders>
              <w:top w:val="nil"/>
              <w:left w:val="single" w:sz="4" w:space="0" w:color="auto"/>
              <w:bottom w:val="single" w:sz="4" w:space="0" w:color="auto"/>
              <w:right w:val="single" w:sz="4" w:space="0" w:color="auto"/>
            </w:tcBorders>
            <w:shd w:val="clear" w:color="auto" w:fill="auto"/>
            <w:noWrap/>
            <w:vAlign w:val="bottom"/>
            <w:hideMark/>
          </w:tcPr>
          <w:p w14:paraId="556D7795" w14:textId="77777777" w:rsidR="00126357" w:rsidRPr="00126357" w:rsidRDefault="00126357" w:rsidP="00126357">
            <w:pPr>
              <w:pStyle w:val="Sinespaciado"/>
              <w:rPr>
                <w:rFonts w:eastAsia="Times New Roman"/>
              </w:rPr>
            </w:pPr>
            <w:r w:rsidRPr="00126357">
              <w:rPr>
                <w:rFonts w:eastAsia="Times New Roman"/>
              </w:rPr>
              <w:t>ACTIVIDAD (2.1)</w:t>
            </w:r>
          </w:p>
        </w:tc>
        <w:tc>
          <w:tcPr>
            <w:tcW w:w="300" w:type="dxa"/>
            <w:tcBorders>
              <w:top w:val="nil"/>
              <w:left w:val="nil"/>
              <w:bottom w:val="single" w:sz="4" w:space="0" w:color="auto"/>
              <w:right w:val="single" w:sz="4" w:space="0" w:color="auto"/>
            </w:tcBorders>
            <w:shd w:val="clear" w:color="auto" w:fill="auto"/>
            <w:vAlign w:val="bottom"/>
            <w:hideMark/>
          </w:tcPr>
          <w:p w14:paraId="63917089" w14:textId="77777777" w:rsidR="00126357" w:rsidRPr="00126357" w:rsidRDefault="00126357" w:rsidP="00126357">
            <w:pPr>
              <w:pStyle w:val="Sinespaciado"/>
              <w:rPr>
                <w:rFonts w:eastAsia="Times New Roman"/>
              </w:rPr>
            </w:pPr>
            <w:r w:rsidRPr="00126357">
              <w:rPr>
                <w:rFonts w:eastAsia="Times New Roman"/>
              </w:rPr>
              <w:t>Fortalecer las finanzas municipales atraves de una  recaudación  eficiente y evitar el crecimiento del comercio informal</w:t>
            </w:r>
          </w:p>
        </w:tc>
        <w:tc>
          <w:tcPr>
            <w:tcW w:w="300" w:type="dxa"/>
            <w:tcBorders>
              <w:top w:val="nil"/>
              <w:left w:val="nil"/>
              <w:bottom w:val="single" w:sz="4" w:space="0" w:color="auto"/>
              <w:right w:val="single" w:sz="4" w:space="0" w:color="auto"/>
            </w:tcBorders>
            <w:shd w:val="clear" w:color="auto" w:fill="auto"/>
            <w:vAlign w:val="bottom"/>
            <w:hideMark/>
          </w:tcPr>
          <w:p w14:paraId="5D9716B4" w14:textId="77777777" w:rsidR="00126357" w:rsidRPr="00126357" w:rsidRDefault="00126357" w:rsidP="00126357">
            <w:pPr>
              <w:pStyle w:val="Sinespaciado"/>
              <w:rPr>
                <w:rFonts w:eastAsia="Times New Roman"/>
              </w:rPr>
            </w:pPr>
            <w:r w:rsidRPr="00126357">
              <w:rPr>
                <w:rFonts w:eastAsia="Times New Roman"/>
              </w:rPr>
              <w:t>Recaudación eficiente</w:t>
            </w:r>
          </w:p>
        </w:tc>
        <w:tc>
          <w:tcPr>
            <w:tcW w:w="300" w:type="dxa"/>
            <w:tcBorders>
              <w:top w:val="nil"/>
              <w:left w:val="nil"/>
              <w:bottom w:val="single" w:sz="4" w:space="0" w:color="auto"/>
              <w:right w:val="single" w:sz="4" w:space="0" w:color="auto"/>
            </w:tcBorders>
            <w:shd w:val="clear" w:color="auto" w:fill="auto"/>
            <w:vAlign w:val="bottom"/>
            <w:hideMark/>
          </w:tcPr>
          <w:p w14:paraId="084ED68E" w14:textId="77777777" w:rsidR="00126357" w:rsidRPr="00126357" w:rsidRDefault="00126357" w:rsidP="00126357">
            <w:pPr>
              <w:pStyle w:val="Sinespaciado"/>
              <w:rPr>
                <w:rFonts w:eastAsia="Times New Roman"/>
              </w:rPr>
            </w:pPr>
            <w:r w:rsidRPr="00126357">
              <w:rPr>
                <w:rFonts w:eastAsia="Times New Roman"/>
              </w:rPr>
              <w:t>B*M=Numero de Blocks</w:t>
            </w:r>
          </w:p>
        </w:tc>
        <w:tc>
          <w:tcPr>
            <w:tcW w:w="300" w:type="dxa"/>
            <w:tcBorders>
              <w:top w:val="nil"/>
              <w:left w:val="nil"/>
              <w:bottom w:val="single" w:sz="4" w:space="0" w:color="auto"/>
              <w:right w:val="single" w:sz="4" w:space="0" w:color="auto"/>
            </w:tcBorders>
            <w:shd w:val="clear" w:color="auto" w:fill="auto"/>
            <w:noWrap/>
            <w:vAlign w:val="bottom"/>
            <w:hideMark/>
          </w:tcPr>
          <w:p w14:paraId="5389ACEC" w14:textId="77777777" w:rsidR="00126357" w:rsidRPr="00126357" w:rsidRDefault="00126357" w:rsidP="00126357">
            <w:pPr>
              <w:pStyle w:val="Sinespaciado"/>
              <w:rPr>
                <w:rFonts w:eastAsia="Times New Roman"/>
              </w:rPr>
            </w:pPr>
            <w:r w:rsidRPr="00126357">
              <w:rPr>
                <w:rFonts w:eastAsia="Times New Roman"/>
              </w:rPr>
              <w:t xml:space="preserve">Blocks </w:t>
            </w:r>
          </w:p>
        </w:tc>
        <w:tc>
          <w:tcPr>
            <w:tcW w:w="300" w:type="dxa"/>
            <w:tcBorders>
              <w:top w:val="nil"/>
              <w:left w:val="nil"/>
              <w:bottom w:val="single" w:sz="4" w:space="0" w:color="auto"/>
              <w:right w:val="single" w:sz="4" w:space="0" w:color="auto"/>
            </w:tcBorders>
            <w:shd w:val="clear" w:color="auto" w:fill="auto"/>
            <w:noWrap/>
            <w:vAlign w:val="bottom"/>
            <w:hideMark/>
          </w:tcPr>
          <w:p w14:paraId="63BBC16F" w14:textId="77777777" w:rsidR="00126357" w:rsidRPr="00126357" w:rsidRDefault="00126357" w:rsidP="00126357">
            <w:pPr>
              <w:pStyle w:val="Sinespaciado"/>
              <w:rPr>
                <w:rFonts w:eastAsia="Times New Roman"/>
              </w:rPr>
            </w:pPr>
            <w:r w:rsidRPr="00126357">
              <w:rPr>
                <w:rFonts w:eastAsia="Times New Roman"/>
              </w:rPr>
              <w:t>Anual</w:t>
            </w:r>
          </w:p>
        </w:tc>
        <w:tc>
          <w:tcPr>
            <w:tcW w:w="300" w:type="dxa"/>
            <w:tcBorders>
              <w:top w:val="nil"/>
              <w:left w:val="nil"/>
              <w:bottom w:val="single" w:sz="4" w:space="0" w:color="auto"/>
              <w:right w:val="single" w:sz="4" w:space="0" w:color="auto"/>
            </w:tcBorders>
            <w:shd w:val="clear" w:color="auto" w:fill="auto"/>
            <w:noWrap/>
            <w:vAlign w:val="bottom"/>
            <w:hideMark/>
          </w:tcPr>
          <w:p w14:paraId="34F8A826" w14:textId="77777777" w:rsidR="00126357" w:rsidRPr="00126357" w:rsidRDefault="00126357" w:rsidP="00126357">
            <w:pPr>
              <w:pStyle w:val="Sinespaciado"/>
              <w:rPr>
                <w:rFonts w:eastAsia="Times New Roman"/>
              </w:rPr>
            </w:pPr>
            <w:r w:rsidRPr="00126357">
              <w:rPr>
                <w:rFonts w:eastAsia="Times New Roman"/>
              </w:rPr>
              <w:t>2015 / 840</w:t>
            </w:r>
          </w:p>
        </w:tc>
        <w:tc>
          <w:tcPr>
            <w:tcW w:w="300" w:type="dxa"/>
            <w:tcBorders>
              <w:top w:val="nil"/>
              <w:left w:val="nil"/>
              <w:bottom w:val="single" w:sz="4" w:space="0" w:color="auto"/>
              <w:right w:val="single" w:sz="4" w:space="0" w:color="auto"/>
            </w:tcBorders>
            <w:shd w:val="clear" w:color="auto" w:fill="auto"/>
            <w:noWrap/>
            <w:vAlign w:val="bottom"/>
            <w:hideMark/>
          </w:tcPr>
          <w:p w14:paraId="42579811" w14:textId="77777777" w:rsidR="00126357" w:rsidRPr="00126357" w:rsidRDefault="00126357" w:rsidP="00126357">
            <w:pPr>
              <w:pStyle w:val="Sinespaciado"/>
              <w:rPr>
                <w:rFonts w:eastAsia="Times New Roman"/>
              </w:rPr>
            </w:pPr>
            <w:r w:rsidRPr="00126357">
              <w:rPr>
                <w:rFonts w:eastAsia="Times New Roman"/>
              </w:rPr>
              <w:t>840</w:t>
            </w:r>
          </w:p>
        </w:tc>
        <w:tc>
          <w:tcPr>
            <w:tcW w:w="1500" w:type="dxa"/>
            <w:tcBorders>
              <w:top w:val="nil"/>
              <w:left w:val="nil"/>
              <w:bottom w:val="single" w:sz="4" w:space="0" w:color="auto"/>
              <w:right w:val="single" w:sz="4" w:space="0" w:color="auto"/>
            </w:tcBorders>
            <w:shd w:val="clear" w:color="auto" w:fill="auto"/>
            <w:vAlign w:val="bottom"/>
            <w:hideMark/>
          </w:tcPr>
          <w:p w14:paraId="35718AFC" w14:textId="77777777" w:rsidR="00126357" w:rsidRPr="00126357" w:rsidRDefault="00126357" w:rsidP="00126357">
            <w:pPr>
              <w:pStyle w:val="Sinespaciado"/>
              <w:rPr>
                <w:rFonts w:eastAsia="Times New Roman"/>
              </w:rPr>
            </w:pPr>
            <w:r w:rsidRPr="00126357">
              <w:rPr>
                <w:rFonts w:eastAsia="Times New Roman"/>
              </w:rPr>
              <w:t>Tipo Gestión Dimensión Eficacia</w:t>
            </w:r>
          </w:p>
        </w:tc>
        <w:tc>
          <w:tcPr>
            <w:tcW w:w="1200" w:type="dxa"/>
            <w:tcBorders>
              <w:top w:val="nil"/>
              <w:left w:val="nil"/>
              <w:bottom w:val="single" w:sz="4" w:space="0" w:color="auto"/>
              <w:right w:val="single" w:sz="4" w:space="0" w:color="auto"/>
            </w:tcBorders>
            <w:shd w:val="clear" w:color="auto" w:fill="auto"/>
            <w:vAlign w:val="bottom"/>
            <w:hideMark/>
          </w:tcPr>
          <w:p w14:paraId="5FEDB1F9" w14:textId="77777777" w:rsidR="00126357" w:rsidRPr="00126357" w:rsidRDefault="00126357" w:rsidP="00126357">
            <w:pPr>
              <w:pStyle w:val="Sinespaciado"/>
              <w:rPr>
                <w:rFonts w:eastAsia="Times New Roman"/>
              </w:rPr>
            </w:pPr>
            <w:r w:rsidRPr="00126357">
              <w:rPr>
                <w:rFonts w:eastAsia="Times New Roman"/>
              </w:rPr>
              <w:t>Recibos de ingresos, bitácoras de trabajo de los inspectores, libro de diario</w:t>
            </w:r>
          </w:p>
        </w:tc>
        <w:tc>
          <w:tcPr>
            <w:tcW w:w="1200" w:type="dxa"/>
            <w:tcBorders>
              <w:top w:val="nil"/>
              <w:left w:val="nil"/>
              <w:bottom w:val="single" w:sz="4" w:space="0" w:color="auto"/>
              <w:right w:val="single" w:sz="4" w:space="0" w:color="auto"/>
            </w:tcBorders>
            <w:shd w:val="clear" w:color="auto" w:fill="auto"/>
            <w:vAlign w:val="bottom"/>
            <w:hideMark/>
          </w:tcPr>
          <w:p w14:paraId="3CD181C9" w14:textId="77777777" w:rsidR="00126357" w:rsidRPr="00126357" w:rsidRDefault="00126357" w:rsidP="00126357">
            <w:pPr>
              <w:pStyle w:val="Sinespaciado"/>
              <w:rPr>
                <w:rFonts w:eastAsia="Times New Roman"/>
              </w:rPr>
            </w:pPr>
            <w:r w:rsidRPr="00126357">
              <w:rPr>
                <w:rFonts w:eastAsia="Times New Roman"/>
              </w:rPr>
              <w:t>Participación activa de la ciudadanía</w:t>
            </w:r>
          </w:p>
        </w:tc>
      </w:tr>
      <w:tr w:rsidR="00126357" w:rsidRPr="00126357" w14:paraId="3E965E32" w14:textId="77777777" w:rsidTr="00126357">
        <w:trPr>
          <w:trHeight w:val="600"/>
        </w:trPr>
        <w:tc>
          <w:tcPr>
            <w:tcW w:w="300" w:type="dxa"/>
            <w:tcBorders>
              <w:top w:val="nil"/>
              <w:left w:val="single" w:sz="4" w:space="0" w:color="auto"/>
              <w:bottom w:val="single" w:sz="4" w:space="0" w:color="auto"/>
              <w:right w:val="single" w:sz="4" w:space="0" w:color="auto"/>
            </w:tcBorders>
            <w:shd w:val="clear" w:color="auto" w:fill="auto"/>
            <w:noWrap/>
            <w:vAlign w:val="bottom"/>
            <w:hideMark/>
          </w:tcPr>
          <w:p w14:paraId="07943C3E" w14:textId="77777777" w:rsidR="00126357" w:rsidRPr="00126357" w:rsidRDefault="00126357" w:rsidP="00126357">
            <w:pPr>
              <w:pStyle w:val="Sinespaciado"/>
              <w:rPr>
                <w:rFonts w:eastAsia="Times New Roman"/>
              </w:rPr>
            </w:pPr>
            <w:r w:rsidRPr="00126357">
              <w:rPr>
                <w:rFonts w:eastAsia="Times New Roman"/>
              </w:rPr>
              <w:t>ACTIVIDAD (2.4)</w:t>
            </w:r>
          </w:p>
        </w:tc>
        <w:tc>
          <w:tcPr>
            <w:tcW w:w="300" w:type="dxa"/>
            <w:tcBorders>
              <w:top w:val="nil"/>
              <w:left w:val="nil"/>
              <w:bottom w:val="single" w:sz="4" w:space="0" w:color="auto"/>
              <w:right w:val="single" w:sz="4" w:space="0" w:color="auto"/>
            </w:tcBorders>
            <w:shd w:val="clear" w:color="auto" w:fill="auto"/>
            <w:vAlign w:val="bottom"/>
            <w:hideMark/>
          </w:tcPr>
          <w:p w14:paraId="5CD7CC78" w14:textId="77777777" w:rsidR="00126357" w:rsidRPr="00126357" w:rsidRDefault="00126357" w:rsidP="00126357">
            <w:pPr>
              <w:pStyle w:val="Sinespaciado"/>
              <w:rPr>
                <w:rFonts w:eastAsia="Times New Roman"/>
              </w:rPr>
            </w:pPr>
            <w:r w:rsidRPr="00126357">
              <w:rPr>
                <w:rFonts w:eastAsia="Times New Roman"/>
              </w:rPr>
              <w:t> </w:t>
            </w:r>
          </w:p>
        </w:tc>
        <w:tc>
          <w:tcPr>
            <w:tcW w:w="300" w:type="dxa"/>
            <w:tcBorders>
              <w:top w:val="nil"/>
              <w:left w:val="nil"/>
              <w:bottom w:val="single" w:sz="4" w:space="0" w:color="auto"/>
              <w:right w:val="single" w:sz="4" w:space="0" w:color="auto"/>
            </w:tcBorders>
            <w:shd w:val="clear" w:color="auto" w:fill="auto"/>
            <w:vAlign w:val="bottom"/>
            <w:hideMark/>
          </w:tcPr>
          <w:p w14:paraId="5DCC0F67" w14:textId="77777777" w:rsidR="00126357" w:rsidRPr="00126357" w:rsidRDefault="00126357" w:rsidP="00126357">
            <w:pPr>
              <w:pStyle w:val="Sinespaciado"/>
              <w:rPr>
                <w:rFonts w:eastAsia="Times New Roman"/>
              </w:rPr>
            </w:pPr>
            <w:r w:rsidRPr="00126357">
              <w:rPr>
                <w:rFonts w:eastAsia="Times New Roman"/>
              </w:rPr>
              <w:t> </w:t>
            </w:r>
          </w:p>
        </w:tc>
        <w:tc>
          <w:tcPr>
            <w:tcW w:w="300" w:type="dxa"/>
            <w:tcBorders>
              <w:top w:val="nil"/>
              <w:left w:val="nil"/>
              <w:bottom w:val="single" w:sz="4" w:space="0" w:color="auto"/>
              <w:right w:val="single" w:sz="4" w:space="0" w:color="auto"/>
            </w:tcBorders>
            <w:shd w:val="clear" w:color="auto" w:fill="auto"/>
            <w:vAlign w:val="bottom"/>
            <w:hideMark/>
          </w:tcPr>
          <w:p w14:paraId="7877CD43" w14:textId="77777777" w:rsidR="00126357" w:rsidRPr="00126357" w:rsidRDefault="00126357" w:rsidP="00126357">
            <w:pPr>
              <w:pStyle w:val="Sinespaciado"/>
              <w:rPr>
                <w:rFonts w:eastAsia="Times New Roman"/>
              </w:rPr>
            </w:pPr>
            <w:r w:rsidRPr="00126357">
              <w:rPr>
                <w:rFonts w:eastAsia="Times New Roman"/>
              </w:rPr>
              <w:t> </w:t>
            </w:r>
          </w:p>
        </w:tc>
        <w:tc>
          <w:tcPr>
            <w:tcW w:w="300" w:type="dxa"/>
            <w:tcBorders>
              <w:top w:val="nil"/>
              <w:left w:val="nil"/>
              <w:bottom w:val="single" w:sz="4" w:space="0" w:color="auto"/>
              <w:right w:val="single" w:sz="4" w:space="0" w:color="auto"/>
            </w:tcBorders>
            <w:shd w:val="clear" w:color="auto" w:fill="auto"/>
            <w:noWrap/>
            <w:vAlign w:val="bottom"/>
            <w:hideMark/>
          </w:tcPr>
          <w:p w14:paraId="270A844B" w14:textId="77777777" w:rsidR="00126357" w:rsidRPr="00126357" w:rsidRDefault="00126357" w:rsidP="00126357">
            <w:pPr>
              <w:pStyle w:val="Sinespaciado"/>
              <w:rPr>
                <w:rFonts w:eastAsia="Times New Roman"/>
              </w:rPr>
            </w:pPr>
            <w:r w:rsidRPr="00126357">
              <w:rPr>
                <w:rFonts w:eastAsia="Times New Roman"/>
              </w:rPr>
              <w:t> </w:t>
            </w:r>
          </w:p>
        </w:tc>
        <w:tc>
          <w:tcPr>
            <w:tcW w:w="300" w:type="dxa"/>
            <w:tcBorders>
              <w:top w:val="nil"/>
              <w:left w:val="nil"/>
              <w:bottom w:val="single" w:sz="4" w:space="0" w:color="auto"/>
              <w:right w:val="single" w:sz="4" w:space="0" w:color="auto"/>
            </w:tcBorders>
            <w:shd w:val="clear" w:color="auto" w:fill="auto"/>
            <w:noWrap/>
            <w:vAlign w:val="bottom"/>
            <w:hideMark/>
          </w:tcPr>
          <w:p w14:paraId="5981FBF3" w14:textId="77777777" w:rsidR="00126357" w:rsidRPr="00126357" w:rsidRDefault="00126357" w:rsidP="00126357">
            <w:pPr>
              <w:pStyle w:val="Sinespaciado"/>
              <w:rPr>
                <w:rFonts w:eastAsia="Times New Roman"/>
              </w:rPr>
            </w:pPr>
            <w:r w:rsidRPr="00126357">
              <w:rPr>
                <w:rFonts w:eastAsia="Times New Roman"/>
              </w:rPr>
              <w:t> </w:t>
            </w:r>
          </w:p>
        </w:tc>
        <w:tc>
          <w:tcPr>
            <w:tcW w:w="300" w:type="dxa"/>
            <w:tcBorders>
              <w:top w:val="nil"/>
              <w:left w:val="nil"/>
              <w:bottom w:val="single" w:sz="4" w:space="0" w:color="auto"/>
              <w:right w:val="single" w:sz="4" w:space="0" w:color="auto"/>
            </w:tcBorders>
            <w:shd w:val="clear" w:color="auto" w:fill="auto"/>
            <w:noWrap/>
            <w:vAlign w:val="bottom"/>
            <w:hideMark/>
          </w:tcPr>
          <w:p w14:paraId="6AAB76C9" w14:textId="77777777" w:rsidR="00126357" w:rsidRPr="00126357" w:rsidRDefault="00126357" w:rsidP="00126357">
            <w:pPr>
              <w:pStyle w:val="Sinespaciado"/>
              <w:rPr>
                <w:rFonts w:eastAsia="Times New Roman"/>
              </w:rPr>
            </w:pPr>
            <w:r w:rsidRPr="00126357">
              <w:rPr>
                <w:rFonts w:eastAsia="Times New Roman"/>
              </w:rPr>
              <w:t> </w:t>
            </w:r>
          </w:p>
        </w:tc>
        <w:tc>
          <w:tcPr>
            <w:tcW w:w="300" w:type="dxa"/>
            <w:tcBorders>
              <w:top w:val="nil"/>
              <w:left w:val="nil"/>
              <w:bottom w:val="single" w:sz="4" w:space="0" w:color="auto"/>
              <w:right w:val="single" w:sz="4" w:space="0" w:color="auto"/>
            </w:tcBorders>
            <w:shd w:val="clear" w:color="auto" w:fill="auto"/>
            <w:noWrap/>
            <w:vAlign w:val="bottom"/>
            <w:hideMark/>
          </w:tcPr>
          <w:p w14:paraId="4EF8F13C" w14:textId="77777777" w:rsidR="00126357" w:rsidRPr="00126357" w:rsidRDefault="00126357" w:rsidP="00126357">
            <w:pPr>
              <w:pStyle w:val="Sinespaciado"/>
              <w:rPr>
                <w:rFonts w:eastAsia="Times New Roman"/>
              </w:rPr>
            </w:pPr>
            <w:r w:rsidRPr="00126357">
              <w:rPr>
                <w:rFonts w:eastAsia="Times New Roman"/>
              </w:rPr>
              <w:t> </w:t>
            </w:r>
          </w:p>
        </w:tc>
        <w:tc>
          <w:tcPr>
            <w:tcW w:w="1500" w:type="dxa"/>
            <w:tcBorders>
              <w:top w:val="nil"/>
              <w:left w:val="nil"/>
              <w:bottom w:val="single" w:sz="4" w:space="0" w:color="auto"/>
              <w:right w:val="single" w:sz="4" w:space="0" w:color="auto"/>
            </w:tcBorders>
            <w:shd w:val="clear" w:color="auto" w:fill="auto"/>
            <w:vAlign w:val="bottom"/>
            <w:hideMark/>
          </w:tcPr>
          <w:p w14:paraId="3F4B5A12" w14:textId="77777777" w:rsidR="00126357" w:rsidRPr="00126357" w:rsidRDefault="00126357" w:rsidP="00126357">
            <w:pPr>
              <w:pStyle w:val="Sinespaciado"/>
              <w:rPr>
                <w:rFonts w:eastAsia="Times New Roman"/>
              </w:rPr>
            </w:pPr>
            <w:r w:rsidRPr="00126357">
              <w:rPr>
                <w:rFonts w:eastAsia="Times New Roman"/>
              </w:rPr>
              <w:t xml:space="preserve">Tipo   Dimensión  </w:t>
            </w:r>
          </w:p>
        </w:tc>
        <w:tc>
          <w:tcPr>
            <w:tcW w:w="1200" w:type="dxa"/>
            <w:tcBorders>
              <w:top w:val="nil"/>
              <w:left w:val="nil"/>
              <w:bottom w:val="single" w:sz="4" w:space="0" w:color="auto"/>
              <w:right w:val="single" w:sz="4" w:space="0" w:color="auto"/>
            </w:tcBorders>
            <w:shd w:val="clear" w:color="auto" w:fill="auto"/>
            <w:vAlign w:val="bottom"/>
            <w:hideMark/>
          </w:tcPr>
          <w:p w14:paraId="48CB451F" w14:textId="77777777" w:rsidR="00126357" w:rsidRPr="00126357" w:rsidRDefault="00126357" w:rsidP="00126357">
            <w:pPr>
              <w:pStyle w:val="Sinespaciado"/>
              <w:rPr>
                <w:rFonts w:eastAsia="Times New Roman"/>
              </w:rPr>
            </w:pPr>
            <w:r w:rsidRPr="00126357">
              <w:rPr>
                <w:rFonts w:eastAsia="Times New Roman"/>
              </w:rPr>
              <w:t> </w:t>
            </w:r>
          </w:p>
        </w:tc>
        <w:tc>
          <w:tcPr>
            <w:tcW w:w="1200" w:type="dxa"/>
            <w:tcBorders>
              <w:top w:val="nil"/>
              <w:left w:val="nil"/>
              <w:bottom w:val="single" w:sz="4" w:space="0" w:color="auto"/>
              <w:right w:val="single" w:sz="4" w:space="0" w:color="auto"/>
            </w:tcBorders>
            <w:shd w:val="clear" w:color="auto" w:fill="auto"/>
            <w:vAlign w:val="bottom"/>
            <w:hideMark/>
          </w:tcPr>
          <w:p w14:paraId="39279546" w14:textId="77777777" w:rsidR="00126357" w:rsidRPr="00126357" w:rsidRDefault="00126357" w:rsidP="00126357">
            <w:pPr>
              <w:pStyle w:val="Sinespaciado"/>
              <w:rPr>
                <w:rFonts w:eastAsia="Times New Roman"/>
              </w:rPr>
            </w:pPr>
            <w:r w:rsidRPr="00126357">
              <w:rPr>
                <w:rFonts w:eastAsia="Times New Roman"/>
              </w:rPr>
              <w:t> </w:t>
            </w:r>
          </w:p>
        </w:tc>
      </w:tr>
      <w:tr w:rsidR="00126357" w:rsidRPr="00126357" w14:paraId="14408B93" w14:textId="77777777" w:rsidTr="00126357">
        <w:trPr>
          <w:trHeight w:val="1500"/>
        </w:trPr>
        <w:tc>
          <w:tcPr>
            <w:tcW w:w="300" w:type="dxa"/>
            <w:tcBorders>
              <w:top w:val="nil"/>
              <w:left w:val="single" w:sz="4" w:space="0" w:color="auto"/>
              <w:bottom w:val="single" w:sz="4" w:space="0" w:color="auto"/>
              <w:right w:val="single" w:sz="4" w:space="0" w:color="auto"/>
            </w:tcBorders>
            <w:shd w:val="clear" w:color="auto" w:fill="auto"/>
            <w:noWrap/>
            <w:vAlign w:val="bottom"/>
            <w:hideMark/>
          </w:tcPr>
          <w:p w14:paraId="29A86DBF" w14:textId="77777777" w:rsidR="00126357" w:rsidRPr="00126357" w:rsidRDefault="00126357" w:rsidP="00126357">
            <w:pPr>
              <w:pStyle w:val="Sinespaciado"/>
              <w:rPr>
                <w:rFonts w:eastAsia="Times New Roman"/>
              </w:rPr>
            </w:pPr>
            <w:r w:rsidRPr="00126357">
              <w:rPr>
                <w:rFonts w:eastAsia="Times New Roman"/>
              </w:rPr>
              <w:lastRenderedPageBreak/>
              <w:t>ACTIVIDAD (2.2)</w:t>
            </w:r>
          </w:p>
        </w:tc>
        <w:tc>
          <w:tcPr>
            <w:tcW w:w="300" w:type="dxa"/>
            <w:tcBorders>
              <w:top w:val="nil"/>
              <w:left w:val="nil"/>
              <w:bottom w:val="single" w:sz="4" w:space="0" w:color="auto"/>
              <w:right w:val="single" w:sz="4" w:space="0" w:color="auto"/>
            </w:tcBorders>
            <w:shd w:val="clear" w:color="auto" w:fill="auto"/>
            <w:vAlign w:val="bottom"/>
            <w:hideMark/>
          </w:tcPr>
          <w:p w14:paraId="3D86FA19" w14:textId="77777777" w:rsidR="00126357" w:rsidRPr="00126357" w:rsidRDefault="00126357" w:rsidP="00126357">
            <w:pPr>
              <w:pStyle w:val="Sinespaciado"/>
              <w:rPr>
                <w:rFonts w:eastAsia="Times New Roman"/>
              </w:rPr>
            </w:pPr>
            <w:r w:rsidRPr="00126357">
              <w:rPr>
                <w:rFonts w:eastAsia="Times New Roman"/>
              </w:rPr>
              <w:t xml:space="preserve">ATENDIENDO CADA UNO DE LOS REPORTES CIUDADANOS E MPLEMENTAR UNA MEJORA </w:t>
            </w:r>
          </w:p>
        </w:tc>
        <w:tc>
          <w:tcPr>
            <w:tcW w:w="300" w:type="dxa"/>
            <w:tcBorders>
              <w:top w:val="nil"/>
              <w:left w:val="nil"/>
              <w:bottom w:val="single" w:sz="4" w:space="0" w:color="auto"/>
              <w:right w:val="single" w:sz="4" w:space="0" w:color="auto"/>
            </w:tcBorders>
            <w:shd w:val="clear" w:color="auto" w:fill="auto"/>
            <w:vAlign w:val="bottom"/>
            <w:hideMark/>
          </w:tcPr>
          <w:p w14:paraId="7E357662" w14:textId="77777777" w:rsidR="00126357" w:rsidRPr="00126357" w:rsidRDefault="00126357" w:rsidP="00126357">
            <w:pPr>
              <w:pStyle w:val="Sinespaciado"/>
              <w:rPr>
                <w:rFonts w:eastAsia="Times New Roman"/>
              </w:rPr>
            </w:pPr>
            <w:r w:rsidRPr="00126357">
              <w:rPr>
                <w:rFonts w:eastAsia="Times New Roman"/>
              </w:rPr>
              <w:t>Contar con una mejor comunicación con cada uno de los grupos que componen el departamento y atender cada uno de los reportes que se reciban</w:t>
            </w:r>
          </w:p>
        </w:tc>
        <w:tc>
          <w:tcPr>
            <w:tcW w:w="300" w:type="dxa"/>
            <w:tcBorders>
              <w:top w:val="nil"/>
              <w:left w:val="nil"/>
              <w:bottom w:val="single" w:sz="4" w:space="0" w:color="auto"/>
              <w:right w:val="single" w:sz="4" w:space="0" w:color="auto"/>
            </w:tcBorders>
            <w:shd w:val="clear" w:color="auto" w:fill="auto"/>
            <w:vAlign w:val="bottom"/>
            <w:hideMark/>
          </w:tcPr>
          <w:p w14:paraId="640B7D9E" w14:textId="77777777" w:rsidR="00126357" w:rsidRPr="00126357" w:rsidRDefault="00126357" w:rsidP="00126357">
            <w:pPr>
              <w:pStyle w:val="Sinespaciado"/>
              <w:rPr>
                <w:rFonts w:eastAsia="Times New Roman"/>
              </w:rPr>
            </w:pPr>
            <w:r w:rsidRPr="00126357">
              <w:rPr>
                <w:rFonts w:eastAsia="Times New Roman"/>
              </w:rPr>
              <w:t>(Reportes que se atienden)</w:t>
            </w:r>
          </w:p>
        </w:tc>
        <w:tc>
          <w:tcPr>
            <w:tcW w:w="300" w:type="dxa"/>
            <w:tcBorders>
              <w:top w:val="nil"/>
              <w:left w:val="nil"/>
              <w:bottom w:val="single" w:sz="4" w:space="0" w:color="auto"/>
              <w:right w:val="single" w:sz="4" w:space="0" w:color="auto"/>
            </w:tcBorders>
            <w:shd w:val="clear" w:color="auto" w:fill="auto"/>
            <w:noWrap/>
            <w:vAlign w:val="bottom"/>
            <w:hideMark/>
          </w:tcPr>
          <w:p w14:paraId="27DF0585" w14:textId="77777777" w:rsidR="00126357" w:rsidRPr="00126357" w:rsidRDefault="00126357" w:rsidP="00126357">
            <w:pPr>
              <w:pStyle w:val="Sinespaciado"/>
              <w:rPr>
                <w:rFonts w:eastAsia="Times New Roman"/>
              </w:rPr>
            </w:pPr>
            <w:r w:rsidRPr="00126357">
              <w:rPr>
                <w:rFonts w:eastAsia="Times New Roman"/>
              </w:rPr>
              <w:t>Unidad</w:t>
            </w:r>
          </w:p>
        </w:tc>
        <w:tc>
          <w:tcPr>
            <w:tcW w:w="300" w:type="dxa"/>
            <w:tcBorders>
              <w:top w:val="nil"/>
              <w:left w:val="nil"/>
              <w:bottom w:val="single" w:sz="4" w:space="0" w:color="auto"/>
              <w:right w:val="single" w:sz="4" w:space="0" w:color="auto"/>
            </w:tcBorders>
            <w:shd w:val="clear" w:color="auto" w:fill="auto"/>
            <w:noWrap/>
            <w:vAlign w:val="bottom"/>
            <w:hideMark/>
          </w:tcPr>
          <w:p w14:paraId="31E3811B" w14:textId="77777777" w:rsidR="00126357" w:rsidRPr="00126357" w:rsidRDefault="00126357" w:rsidP="00126357">
            <w:pPr>
              <w:pStyle w:val="Sinespaciado"/>
              <w:rPr>
                <w:rFonts w:eastAsia="Times New Roman"/>
              </w:rPr>
            </w:pPr>
            <w:r w:rsidRPr="00126357">
              <w:rPr>
                <w:rFonts w:eastAsia="Times New Roman"/>
              </w:rPr>
              <w:t>Anual</w:t>
            </w:r>
          </w:p>
        </w:tc>
        <w:tc>
          <w:tcPr>
            <w:tcW w:w="300" w:type="dxa"/>
            <w:tcBorders>
              <w:top w:val="nil"/>
              <w:left w:val="nil"/>
              <w:bottom w:val="single" w:sz="4" w:space="0" w:color="auto"/>
              <w:right w:val="single" w:sz="4" w:space="0" w:color="auto"/>
            </w:tcBorders>
            <w:shd w:val="clear" w:color="auto" w:fill="auto"/>
            <w:noWrap/>
            <w:vAlign w:val="bottom"/>
            <w:hideMark/>
          </w:tcPr>
          <w:p w14:paraId="7FDCAEB7" w14:textId="77777777" w:rsidR="00126357" w:rsidRPr="00126357" w:rsidRDefault="00126357" w:rsidP="00126357">
            <w:pPr>
              <w:pStyle w:val="Sinespaciado"/>
              <w:rPr>
                <w:rFonts w:eastAsia="Times New Roman"/>
              </w:rPr>
            </w:pPr>
            <w:r w:rsidRPr="00126357">
              <w:rPr>
                <w:rFonts w:eastAsia="Times New Roman"/>
              </w:rPr>
              <w:t>2015 / N.D.</w:t>
            </w:r>
          </w:p>
        </w:tc>
        <w:tc>
          <w:tcPr>
            <w:tcW w:w="300" w:type="dxa"/>
            <w:tcBorders>
              <w:top w:val="nil"/>
              <w:left w:val="nil"/>
              <w:bottom w:val="single" w:sz="4" w:space="0" w:color="auto"/>
              <w:right w:val="single" w:sz="4" w:space="0" w:color="auto"/>
            </w:tcBorders>
            <w:shd w:val="clear" w:color="auto" w:fill="auto"/>
            <w:noWrap/>
            <w:vAlign w:val="bottom"/>
            <w:hideMark/>
          </w:tcPr>
          <w:p w14:paraId="50278E60" w14:textId="77777777" w:rsidR="00126357" w:rsidRPr="00126357" w:rsidRDefault="00126357" w:rsidP="00126357">
            <w:pPr>
              <w:pStyle w:val="Sinespaciado"/>
              <w:rPr>
                <w:rFonts w:eastAsia="Times New Roman"/>
              </w:rPr>
            </w:pPr>
            <w:r w:rsidRPr="00126357">
              <w:rPr>
                <w:rFonts w:eastAsia="Times New Roman"/>
              </w:rPr>
              <w:t>200</w:t>
            </w:r>
          </w:p>
        </w:tc>
        <w:tc>
          <w:tcPr>
            <w:tcW w:w="1500" w:type="dxa"/>
            <w:tcBorders>
              <w:top w:val="nil"/>
              <w:left w:val="nil"/>
              <w:bottom w:val="single" w:sz="4" w:space="0" w:color="auto"/>
              <w:right w:val="single" w:sz="4" w:space="0" w:color="auto"/>
            </w:tcBorders>
            <w:shd w:val="clear" w:color="auto" w:fill="auto"/>
            <w:vAlign w:val="bottom"/>
            <w:hideMark/>
          </w:tcPr>
          <w:p w14:paraId="188DE84C" w14:textId="77777777" w:rsidR="00126357" w:rsidRPr="00126357" w:rsidRDefault="00126357" w:rsidP="00126357">
            <w:pPr>
              <w:pStyle w:val="Sinespaciado"/>
              <w:rPr>
                <w:rFonts w:eastAsia="Times New Roman"/>
              </w:rPr>
            </w:pPr>
            <w:r w:rsidRPr="00126357">
              <w:rPr>
                <w:rFonts w:eastAsia="Times New Roman"/>
              </w:rPr>
              <w:t>Tipo Gestión Dimensión Eficacia</w:t>
            </w:r>
          </w:p>
        </w:tc>
        <w:tc>
          <w:tcPr>
            <w:tcW w:w="1200" w:type="dxa"/>
            <w:tcBorders>
              <w:top w:val="nil"/>
              <w:left w:val="nil"/>
              <w:bottom w:val="single" w:sz="4" w:space="0" w:color="auto"/>
              <w:right w:val="single" w:sz="4" w:space="0" w:color="auto"/>
            </w:tcBorders>
            <w:shd w:val="clear" w:color="auto" w:fill="auto"/>
            <w:vAlign w:val="bottom"/>
            <w:hideMark/>
          </w:tcPr>
          <w:p w14:paraId="171562E9" w14:textId="77777777" w:rsidR="00126357" w:rsidRPr="00126357" w:rsidRDefault="00126357" w:rsidP="00126357">
            <w:pPr>
              <w:pStyle w:val="Sinespaciado"/>
              <w:rPr>
                <w:rFonts w:eastAsia="Times New Roman"/>
              </w:rPr>
            </w:pPr>
            <w:r w:rsidRPr="00126357">
              <w:rPr>
                <w:rFonts w:eastAsia="Times New Roman"/>
              </w:rPr>
              <w:t>Bitácoras de trabajo de los inspectores</w:t>
            </w:r>
          </w:p>
        </w:tc>
        <w:tc>
          <w:tcPr>
            <w:tcW w:w="1200" w:type="dxa"/>
            <w:tcBorders>
              <w:top w:val="nil"/>
              <w:left w:val="nil"/>
              <w:bottom w:val="single" w:sz="4" w:space="0" w:color="auto"/>
              <w:right w:val="single" w:sz="4" w:space="0" w:color="auto"/>
            </w:tcBorders>
            <w:shd w:val="clear" w:color="auto" w:fill="auto"/>
            <w:vAlign w:val="bottom"/>
            <w:hideMark/>
          </w:tcPr>
          <w:p w14:paraId="2A803A12" w14:textId="77777777" w:rsidR="00126357" w:rsidRPr="00126357" w:rsidRDefault="00126357" w:rsidP="00126357">
            <w:pPr>
              <w:pStyle w:val="Sinespaciado"/>
              <w:rPr>
                <w:rFonts w:eastAsia="Times New Roman"/>
              </w:rPr>
            </w:pPr>
            <w:r w:rsidRPr="00126357">
              <w:rPr>
                <w:rFonts w:eastAsia="Times New Roman"/>
              </w:rPr>
              <w:t>Participación activa de la ciudadanía</w:t>
            </w:r>
          </w:p>
        </w:tc>
      </w:tr>
    </w:tbl>
    <w:p w14:paraId="3092E5DF" w14:textId="20133247" w:rsidR="00126357" w:rsidRDefault="00126357" w:rsidP="00126357">
      <w:pPr>
        <w:pStyle w:val="Sinespaciado"/>
        <w:rPr>
          <w:sz w:val="20"/>
          <w:szCs w:val="20"/>
        </w:rPr>
      </w:pPr>
    </w:p>
    <w:p w14:paraId="1B7C8D56" w14:textId="77777777" w:rsidR="00126357" w:rsidRDefault="00126357">
      <w:pPr>
        <w:spacing w:after="160" w:line="259" w:lineRule="auto"/>
        <w:rPr>
          <w:rFonts w:asciiTheme="minorHAnsi" w:eastAsiaTheme="minorEastAsia" w:hAnsiTheme="minorHAnsi" w:cstheme="minorBidi"/>
          <w:sz w:val="20"/>
          <w:szCs w:val="20"/>
          <w:lang w:val="es-ES" w:eastAsia="es-ES"/>
        </w:rPr>
      </w:pPr>
      <w:r>
        <w:rPr>
          <w:sz w:val="20"/>
          <w:szCs w:val="20"/>
        </w:rPr>
        <w:br w:type="page"/>
      </w:r>
    </w:p>
    <w:p w14:paraId="2891E861" w14:textId="7D54BE53" w:rsidR="008338E7" w:rsidRPr="00126357" w:rsidRDefault="008338E7" w:rsidP="008338E7">
      <w:pPr>
        <w:pStyle w:val="Sinespaciado"/>
      </w:pPr>
      <w:r w:rsidRPr="00126357">
        <w:lastRenderedPageBreak/>
        <w:t>Nombre del Programa Presupuestario</w:t>
      </w:r>
      <w:r w:rsidRPr="00126357">
        <w:tab/>
      </w:r>
      <w:r w:rsidRPr="00126357">
        <w:rPr>
          <w:u w:val="single"/>
        </w:rPr>
        <w:t>.</w:t>
      </w:r>
      <w:r w:rsidRPr="00126357">
        <w:tab/>
      </w:r>
      <w:r w:rsidRPr="00126357">
        <w:tab/>
        <w:t>Fecha de elaboración</w:t>
      </w:r>
      <w:r w:rsidRPr="00126357">
        <w:tab/>
      </w:r>
      <w:r>
        <w:rPr>
          <w:u w:val="single"/>
        </w:rPr>
        <w:t xml:space="preserve"> </w:t>
      </w:r>
    </w:p>
    <w:p w14:paraId="008C8864" w14:textId="747695CB" w:rsidR="008338E7" w:rsidRPr="00126357" w:rsidRDefault="008338E7" w:rsidP="008338E7">
      <w:pPr>
        <w:pStyle w:val="Sinespaciado"/>
      </w:pPr>
      <w:r w:rsidRPr="00126357">
        <w:t>Clasificación Presupuestaria</w:t>
      </w:r>
      <w:r w:rsidRPr="00126357">
        <w:tab/>
      </w:r>
      <w:r>
        <w:rPr>
          <w:u w:val="single"/>
        </w:rPr>
        <w:t xml:space="preserve"> </w:t>
      </w:r>
      <w:r w:rsidRPr="00126357">
        <w:t xml:space="preserve"> </w:t>
      </w:r>
      <w:r w:rsidRPr="00126357">
        <w:tab/>
        <w:t>Presupuesto asignado</w:t>
      </w:r>
      <w:r w:rsidRPr="00126357">
        <w:rPr>
          <w:u w:val="single"/>
        </w:rPr>
        <w:tab/>
      </w:r>
      <w:r>
        <w:rPr>
          <w:u w:val="single"/>
        </w:rPr>
        <w:t xml:space="preserve"> </w:t>
      </w:r>
      <w:r w:rsidRPr="00126357">
        <w:tab/>
      </w:r>
      <w:r w:rsidRPr="00126357">
        <w:tab/>
        <w:t>Ejercicio Fiscal</w:t>
      </w:r>
      <w:r w:rsidRPr="00126357">
        <w:tab/>
      </w:r>
    </w:p>
    <w:p w14:paraId="2A590BD1" w14:textId="34E154C6" w:rsidR="008338E7" w:rsidRDefault="008338E7" w:rsidP="008338E7">
      <w:pPr>
        <w:pStyle w:val="Sinespaciado"/>
        <w:rPr>
          <w:u w:val="single"/>
        </w:rPr>
      </w:pPr>
      <w:r w:rsidRPr="00126357">
        <w:t>Dependencia responsable</w:t>
      </w:r>
      <w:r>
        <w:t>:</w:t>
      </w:r>
      <w:r w:rsidRPr="00126357">
        <w:tab/>
      </w:r>
      <w:r w:rsidRPr="008338E7">
        <w:rPr>
          <w:u w:val="single"/>
        </w:rPr>
        <w:t>DESARROLLO URBANO</w:t>
      </w:r>
      <w:r w:rsidRPr="008338E7">
        <w:rPr>
          <w:u w:val="single"/>
        </w:rPr>
        <w:tab/>
      </w:r>
      <w:r>
        <w:rPr>
          <w:u w:val="single"/>
        </w:rPr>
        <w:t xml:space="preserve"> </w:t>
      </w:r>
      <w:r w:rsidRPr="00126357">
        <w:t>Eje del Programa de Gobierno Municipal</w:t>
      </w:r>
      <w:r w:rsidRPr="00126357">
        <w:tab/>
      </w:r>
    </w:p>
    <w:tbl>
      <w:tblPr>
        <w:tblW w:w="14454" w:type="dxa"/>
        <w:tblLayout w:type="fixed"/>
        <w:tblCellMar>
          <w:left w:w="0" w:type="dxa"/>
          <w:right w:w="0" w:type="dxa"/>
        </w:tblCellMar>
        <w:tblLook w:val="04A0" w:firstRow="1" w:lastRow="0" w:firstColumn="1" w:lastColumn="0" w:noHBand="0" w:noVBand="1"/>
      </w:tblPr>
      <w:tblGrid>
        <w:gridCol w:w="1413"/>
        <w:gridCol w:w="1880"/>
        <w:gridCol w:w="1494"/>
        <w:gridCol w:w="2290"/>
        <w:gridCol w:w="856"/>
        <w:gridCol w:w="993"/>
        <w:gridCol w:w="708"/>
        <w:gridCol w:w="709"/>
        <w:gridCol w:w="851"/>
        <w:gridCol w:w="1275"/>
        <w:gridCol w:w="1985"/>
      </w:tblGrid>
      <w:tr w:rsidR="00A03565" w:rsidRPr="00A03565" w14:paraId="22DCB5CA" w14:textId="77777777" w:rsidTr="00A03565">
        <w:trPr>
          <w:trHeight w:val="300"/>
        </w:trPr>
        <w:tc>
          <w:tcPr>
            <w:tcW w:w="1413"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A407D6C" w14:textId="77777777" w:rsidR="00A03565" w:rsidRPr="00A03565" w:rsidRDefault="00A03565">
            <w:pPr>
              <w:rPr>
                <w:color w:val="000000"/>
                <w:sz w:val="16"/>
              </w:rPr>
            </w:pPr>
            <w:r w:rsidRPr="00A03565">
              <w:rPr>
                <w:color w:val="000000"/>
                <w:sz w:val="16"/>
              </w:rPr>
              <w:t> </w:t>
            </w:r>
          </w:p>
        </w:tc>
        <w:tc>
          <w:tcPr>
            <w:tcW w:w="9781" w:type="dxa"/>
            <w:gridSpan w:val="8"/>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71880C3" w14:textId="77777777" w:rsidR="00A03565" w:rsidRPr="00A03565" w:rsidRDefault="00A03565">
            <w:pPr>
              <w:jc w:val="center"/>
              <w:rPr>
                <w:color w:val="000000"/>
                <w:sz w:val="16"/>
              </w:rPr>
            </w:pPr>
            <w:r w:rsidRPr="00A03565">
              <w:rPr>
                <w:color w:val="000000"/>
                <w:sz w:val="16"/>
              </w:rPr>
              <w:t>INDICADORES PARA DESEMPEÑO</w:t>
            </w:r>
          </w:p>
        </w:tc>
        <w:tc>
          <w:tcPr>
            <w:tcW w:w="1275"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2107B39" w14:textId="77777777" w:rsidR="00A03565" w:rsidRPr="00A03565" w:rsidRDefault="00A03565">
            <w:pPr>
              <w:rPr>
                <w:color w:val="000000"/>
                <w:sz w:val="16"/>
              </w:rPr>
            </w:pPr>
            <w:r w:rsidRPr="00A03565">
              <w:rPr>
                <w:color w:val="000000"/>
                <w:sz w:val="16"/>
              </w:rPr>
              <w:t> </w:t>
            </w:r>
          </w:p>
        </w:tc>
        <w:tc>
          <w:tcPr>
            <w:tcW w:w="1985"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D54375C" w14:textId="77777777" w:rsidR="00A03565" w:rsidRPr="00A03565" w:rsidRDefault="00A03565">
            <w:pPr>
              <w:rPr>
                <w:color w:val="000000"/>
                <w:sz w:val="16"/>
              </w:rPr>
            </w:pPr>
            <w:r w:rsidRPr="00A03565">
              <w:rPr>
                <w:color w:val="000000"/>
                <w:sz w:val="16"/>
              </w:rPr>
              <w:t> </w:t>
            </w:r>
          </w:p>
        </w:tc>
      </w:tr>
      <w:tr w:rsidR="00A03565" w:rsidRPr="00A03565" w14:paraId="61E629E1" w14:textId="77777777" w:rsidTr="00A03565">
        <w:trPr>
          <w:trHeight w:val="300"/>
        </w:trPr>
        <w:tc>
          <w:tcPr>
            <w:tcW w:w="1413"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836D97B" w14:textId="77777777" w:rsidR="00A03565" w:rsidRPr="00A03565" w:rsidRDefault="00A03565">
            <w:pPr>
              <w:rPr>
                <w:color w:val="000000"/>
                <w:sz w:val="16"/>
              </w:rPr>
            </w:pPr>
            <w:r w:rsidRPr="00A03565">
              <w:rPr>
                <w:color w:val="000000"/>
                <w:sz w:val="16"/>
              </w:rPr>
              <w:t> </w:t>
            </w:r>
          </w:p>
        </w:tc>
        <w:tc>
          <w:tcPr>
            <w:tcW w:w="18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B420805" w14:textId="77777777" w:rsidR="00A03565" w:rsidRPr="00A03565" w:rsidRDefault="00A03565">
            <w:pPr>
              <w:rPr>
                <w:color w:val="000000"/>
                <w:sz w:val="16"/>
              </w:rPr>
            </w:pPr>
            <w:r w:rsidRPr="00A03565">
              <w:rPr>
                <w:color w:val="000000"/>
                <w:sz w:val="16"/>
              </w:rPr>
              <w:t xml:space="preserve">RESUMEN NARRATIVO OBJETIVOS </w:t>
            </w:r>
          </w:p>
        </w:tc>
        <w:tc>
          <w:tcPr>
            <w:tcW w:w="149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F3A7477" w14:textId="77777777" w:rsidR="00A03565" w:rsidRPr="00A03565" w:rsidRDefault="00A03565">
            <w:pPr>
              <w:rPr>
                <w:color w:val="000000"/>
                <w:sz w:val="16"/>
              </w:rPr>
            </w:pPr>
            <w:r w:rsidRPr="00A03565">
              <w:rPr>
                <w:color w:val="000000"/>
                <w:sz w:val="16"/>
              </w:rPr>
              <w:t>NOMBRE</w:t>
            </w:r>
          </w:p>
        </w:tc>
        <w:tc>
          <w:tcPr>
            <w:tcW w:w="22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092F277" w14:textId="77777777" w:rsidR="00A03565" w:rsidRPr="00A03565" w:rsidRDefault="00A03565">
            <w:pPr>
              <w:rPr>
                <w:color w:val="000000"/>
                <w:sz w:val="16"/>
              </w:rPr>
            </w:pPr>
            <w:r w:rsidRPr="00A03565">
              <w:rPr>
                <w:color w:val="000000"/>
                <w:sz w:val="16"/>
              </w:rPr>
              <w:t>FÓRMULA (Forma de cálculo)</w:t>
            </w:r>
          </w:p>
        </w:tc>
        <w:tc>
          <w:tcPr>
            <w:tcW w:w="85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06C952D" w14:textId="77777777" w:rsidR="00A03565" w:rsidRPr="00A03565" w:rsidRDefault="00A03565">
            <w:pPr>
              <w:rPr>
                <w:color w:val="000000"/>
                <w:sz w:val="16"/>
              </w:rPr>
            </w:pPr>
            <w:r w:rsidRPr="00A03565">
              <w:rPr>
                <w:color w:val="000000"/>
                <w:sz w:val="16"/>
              </w:rPr>
              <w:t>UNIDAD DE MEDIDA</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0A39FF0" w14:textId="77777777" w:rsidR="00A03565" w:rsidRPr="00A03565" w:rsidRDefault="00A03565">
            <w:pPr>
              <w:rPr>
                <w:color w:val="000000"/>
                <w:sz w:val="16"/>
              </w:rPr>
            </w:pPr>
            <w:r w:rsidRPr="00A03565">
              <w:rPr>
                <w:color w:val="000000"/>
                <w:sz w:val="16"/>
              </w:rPr>
              <w:t>FRECUENCIA DE MEDICIÓN</w:t>
            </w:r>
          </w:p>
        </w:tc>
        <w:tc>
          <w:tcPr>
            <w:tcW w:w="70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03B83B2" w14:textId="77777777" w:rsidR="00A03565" w:rsidRPr="00A03565" w:rsidRDefault="00A03565">
            <w:pPr>
              <w:rPr>
                <w:color w:val="000000"/>
                <w:sz w:val="16"/>
              </w:rPr>
            </w:pPr>
            <w:r w:rsidRPr="00A03565">
              <w:rPr>
                <w:color w:val="000000"/>
                <w:sz w:val="16"/>
              </w:rPr>
              <w:t>LÍNEA BASE</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637FE68" w14:textId="77777777" w:rsidR="00A03565" w:rsidRPr="00A03565" w:rsidRDefault="00A03565">
            <w:pPr>
              <w:rPr>
                <w:color w:val="000000"/>
                <w:sz w:val="16"/>
              </w:rPr>
            </w:pPr>
            <w:r w:rsidRPr="00A03565">
              <w:rPr>
                <w:color w:val="000000"/>
                <w:sz w:val="16"/>
              </w:rPr>
              <w:t>META</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D27C535" w14:textId="77777777" w:rsidR="00A03565" w:rsidRPr="00A03565" w:rsidRDefault="00A03565">
            <w:pPr>
              <w:rPr>
                <w:color w:val="000000"/>
                <w:sz w:val="16"/>
              </w:rPr>
            </w:pPr>
            <w:r w:rsidRPr="00A03565">
              <w:rPr>
                <w:color w:val="000000"/>
                <w:sz w:val="16"/>
              </w:rPr>
              <w:t>TIPO DIMENSIÓN</w:t>
            </w:r>
          </w:p>
        </w:tc>
        <w:tc>
          <w:tcPr>
            <w:tcW w:w="12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9C54B89" w14:textId="77777777" w:rsidR="00A03565" w:rsidRPr="00A03565" w:rsidRDefault="00A03565">
            <w:pPr>
              <w:rPr>
                <w:color w:val="000000"/>
                <w:sz w:val="16"/>
              </w:rPr>
            </w:pPr>
            <w:r w:rsidRPr="00A03565">
              <w:rPr>
                <w:color w:val="000000"/>
                <w:sz w:val="16"/>
              </w:rPr>
              <w:t>MEDIOS DE VERIFICACIÓN</w:t>
            </w:r>
          </w:p>
        </w:tc>
        <w:tc>
          <w:tcPr>
            <w:tcW w:w="198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0EF92F8" w14:textId="77777777" w:rsidR="00A03565" w:rsidRPr="00A03565" w:rsidRDefault="00A03565">
            <w:pPr>
              <w:rPr>
                <w:color w:val="000000"/>
                <w:sz w:val="16"/>
              </w:rPr>
            </w:pPr>
            <w:r w:rsidRPr="00A03565">
              <w:rPr>
                <w:color w:val="000000"/>
                <w:sz w:val="16"/>
              </w:rPr>
              <w:t>SUPUESTOS</w:t>
            </w:r>
          </w:p>
        </w:tc>
      </w:tr>
      <w:tr w:rsidR="00A03565" w:rsidRPr="00A03565" w14:paraId="173D5E4F" w14:textId="77777777" w:rsidTr="00A03565">
        <w:trPr>
          <w:trHeight w:val="300"/>
        </w:trPr>
        <w:tc>
          <w:tcPr>
            <w:tcW w:w="1413"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5E18B42" w14:textId="77777777" w:rsidR="00A03565" w:rsidRPr="00A03565" w:rsidRDefault="00A03565">
            <w:pPr>
              <w:rPr>
                <w:color w:val="000000"/>
                <w:sz w:val="16"/>
              </w:rPr>
            </w:pPr>
            <w:r w:rsidRPr="00A03565">
              <w:rPr>
                <w:color w:val="000000"/>
                <w:sz w:val="16"/>
              </w:rPr>
              <w:t>FIN</w:t>
            </w:r>
          </w:p>
        </w:tc>
        <w:tc>
          <w:tcPr>
            <w:tcW w:w="18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8A839BE" w14:textId="77777777" w:rsidR="00A03565" w:rsidRPr="00A03565" w:rsidRDefault="00A03565">
            <w:pPr>
              <w:rPr>
                <w:color w:val="000000"/>
                <w:sz w:val="16"/>
              </w:rPr>
            </w:pPr>
            <w:r w:rsidRPr="00A03565">
              <w:rPr>
                <w:color w:val="000000"/>
                <w:sz w:val="16"/>
              </w:rPr>
              <w:t>Coadyuvar en el Desarrollo Urbano del Municipio procurando la sustentabilidad y la integración del entorno mejorando con ello la calidad de vida de los habitantes.</w:t>
            </w:r>
          </w:p>
        </w:tc>
        <w:tc>
          <w:tcPr>
            <w:tcW w:w="149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8BC14E6" w14:textId="77777777" w:rsidR="00A03565" w:rsidRPr="00A03565" w:rsidRDefault="00A03565">
            <w:pPr>
              <w:rPr>
                <w:color w:val="000000"/>
                <w:sz w:val="16"/>
              </w:rPr>
            </w:pPr>
            <w:r w:rsidRPr="00A03565">
              <w:rPr>
                <w:color w:val="000000"/>
                <w:sz w:val="16"/>
              </w:rPr>
              <w:t>Apreciación ciudadana</w:t>
            </w:r>
          </w:p>
        </w:tc>
        <w:tc>
          <w:tcPr>
            <w:tcW w:w="22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27AA474" w14:textId="77777777" w:rsidR="00A03565" w:rsidRPr="00A03565" w:rsidRDefault="00A03565">
            <w:pPr>
              <w:rPr>
                <w:color w:val="000000"/>
                <w:sz w:val="16"/>
              </w:rPr>
            </w:pPr>
            <w:r w:rsidRPr="00A03565">
              <w:rPr>
                <w:color w:val="000000"/>
                <w:sz w:val="16"/>
              </w:rPr>
              <w:t>(Número de encuestas dentro del Rango favorable / Número total de encuestas realizadas) * 100</w:t>
            </w:r>
          </w:p>
        </w:tc>
        <w:tc>
          <w:tcPr>
            <w:tcW w:w="85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603DB5F" w14:textId="77777777" w:rsidR="00A03565" w:rsidRPr="00A03565" w:rsidRDefault="00A03565">
            <w:pPr>
              <w:rPr>
                <w:color w:val="000000"/>
                <w:sz w:val="16"/>
              </w:rPr>
            </w:pPr>
            <w:r w:rsidRPr="00A03565">
              <w:rPr>
                <w:color w:val="000000"/>
                <w:sz w:val="16"/>
              </w:rPr>
              <w:t xml:space="preserve">Porcentaje </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D038E33" w14:textId="77777777" w:rsidR="00A03565" w:rsidRPr="00A03565" w:rsidRDefault="00A03565">
            <w:pPr>
              <w:rPr>
                <w:color w:val="000000"/>
                <w:sz w:val="16"/>
              </w:rPr>
            </w:pPr>
            <w:r w:rsidRPr="00A03565">
              <w:rPr>
                <w:color w:val="000000"/>
                <w:sz w:val="16"/>
              </w:rPr>
              <w:t>Anual</w:t>
            </w:r>
          </w:p>
        </w:tc>
        <w:tc>
          <w:tcPr>
            <w:tcW w:w="70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C730753" w14:textId="77777777" w:rsidR="00A03565" w:rsidRPr="00A03565" w:rsidRDefault="00A03565">
            <w:pPr>
              <w:rPr>
                <w:color w:val="000000"/>
                <w:sz w:val="16"/>
              </w:rPr>
            </w:pPr>
            <w:r w:rsidRPr="00A03565">
              <w:rPr>
                <w:color w:val="000000"/>
                <w:sz w:val="16"/>
              </w:rPr>
              <w:t>2016  / N.D.</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3ED0252" w14:textId="77777777" w:rsidR="00A03565" w:rsidRPr="00A03565" w:rsidRDefault="00A03565">
            <w:pPr>
              <w:jc w:val="right"/>
              <w:rPr>
                <w:color w:val="000000"/>
                <w:sz w:val="16"/>
              </w:rPr>
            </w:pPr>
            <w:r w:rsidRPr="00A03565">
              <w:rPr>
                <w:color w:val="000000"/>
                <w:sz w:val="16"/>
              </w:rPr>
              <w:t>0.8</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67EF7B5" w14:textId="77777777" w:rsidR="00A03565" w:rsidRPr="00A03565" w:rsidRDefault="00A03565">
            <w:pPr>
              <w:rPr>
                <w:color w:val="000000"/>
                <w:sz w:val="16"/>
              </w:rPr>
            </w:pPr>
            <w:r w:rsidRPr="00A03565">
              <w:rPr>
                <w:color w:val="000000"/>
                <w:sz w:val="16"/>
              </w:rPr>
              <w:t>Tipo Estratégico Dimensión Eficacia</w:t>
            </w:r>
          </w:p>
        </w:tc>
        <w:tc>
          <w:tcPr>
            <w:tcW w:w="12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FF18E28" w14:textId="77777777" w:rsidR="00A03565" w:rsidRPr="00A03565" w:rsidRDefault="00A03565">
            <w:pPr>
              <w:rPr>
                <w:color w:val="000000"/>
                <w:sz w:val="16"/>
              </w:rPr>
            </w:pPr>
            <w:r w:rsidRPr="00A03565">
              <w:rPr>
                <w:color w:val="000000"/>
                <w:sz w:val="16"/>
              </w:rPr>
              <w:t>Expediente físico: Resultados de la encuesta aplicada.</w:t>
            </w:r>
          </w:p>
        </w:tc>
        <w:tc>
          <w:tcPr>
            <w:tcW w:w="198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0E75F3D" w14:textId="77777777" w:rsidR="00A03565" w:rsidRPr="00A03565" w:rsidRDefault="00A03565">
            <w:pPr>
              <w:rPr>
                <w:color w:val="000000"/>
                <w:sz w:val="16"/>
              </w:rPr>
            </w:pPr>
            <w:r w:rsidRPr="00A03565">
              <w:rPr>
                <w:color w:val="000000"/>
                <w:sz w:val="16"/>
              </w:rPr>
              <w:t>Los ciudadanos encuestados, atiendan la convocatoria y brinde respuestas objetivas.</w:t>
            </w:r>
          </w:p>
        </w:tc>
      </w:tr>
      <w:tr w:rsidR="00A03565" w:rsidRPr="00A03565" w14:paraId="778AB0F6" w14:textId="77777777" w:rsidTr="00A03565">
        <w:trPr>
          <w:trHeight w:val="300"/>
        </w:trPr>
        <w:tc>
          <w:tcPr>
            <w:tcW w:w="1413"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857CA8D" w14:textId="77777777" w:rsidR="00A03565" w:rsidRPr="00A03565" w:rsidRDefault="00A03565">
            <w:pPr>
              <w:rPr>
                <w:color w:val="000000"/>
                <w:sz w:val="16"/>
              </w:rPr>
            </w:pPr>
            <w:r w:rsidRPr="00A03565">
              <w:rPr>
                <w:color w:val="000000"/>
                <w:sz w:val="16"/>
              </w:rPr>
              <w:t>PROPÓSITO</w:t>
            </w:r>
          </w:p>
        </w:tc>
        <w:tc>
          <w:tcPr>
            <w:tcW w:w="18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B02527F" w14:textId="77777777" w:rsidR="00A03565" w:rsidRPr="00A03565" w:rsidRDefault="00A03565">
            <w:pPr>
              <w:rPr>
                <w:color w:val="000000"/>
                <w:sz w:val="16"/>
              </w:rPr>
            </w:pPr>
            <w:r w:rsidRPr="00A03565">
              <w:rPr>
                <w:color w:val="000000"/>
                <w:sz w:val="16"/>
              </w:rPr>
              <w:t>Procurar el crecimiento Ordenado de los Asentamientos Humanos en el municipio de Valle de Santiago, Gto.</w:t>
            </w:r>
          </w:p>
        </w:tc>
        <w:tc>
          <w:tcPr>
            <w:tcW w:w="149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323B2B8" w14:textId="77777777" w:rsidR="00A03565" w:rsidRPr="00A03565" w:rsidRDefault="00A03565">
            <w:pPr>
              <w:rPr>
                <w:color w:val="000000"/>
                <w:sz w:val="16"/>
              </w:rPr>
            </w:pPr>
            <w:r w:rsidRPr="00A03565">
              <w:rPr>
                <w:color w:val="000000"/>
                <w:sz w:val="16"/>
              </w:rPr>
              <w:t>Identificación de Asentamientos Humanos Irregulares</w:t>
            </w:r>
          </w:p>
        </w:tc>
        <w:tc>
          <w:tcPr>
            <w:tcW w:w="22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B8C1BD9" w14:textId="77777777" w:rsidR="00A03565" w:rsidRPr="00A03565" w:rsidRDefault="00A03565">
            <w:pPr>
              <w:rPr>
                <w:color w:val="000000"/>
                <w:sz w:val="16"/>
              </w:rPr>
            </w:pPr>
            <w:r w:rsidRPr="00A03565">
              <w:rPr>
                <w:color w:val="000000"/>
                <w:sz w:val="16"/>
              </w:rPr>
              <w:t>Número de Asentamientos Humanos Irregulares identificados.</w:t>
            </w:r>
          </w:p>
        </w:tc>
        <w:tc>
          <w:tcPr>
            <w:tcW w:w="85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9156053" w14:textId="77777777" w:rsidR="00A03565" w:rsidRPr="00A03565" w:rsidRDefault="00A03565">
            <w:pPr>
              <w:rPr>
                <w:color w:val="000000"/>
                <w:sz w:val="16"/>
              </w:rPr>
            </w:pPr>
            <w:r w:rsidRPr="00A03565">
              <w:rPr>
                <w:color w:val="000000"/>
                <w:sz w:val="16"/>
              </w:rPr>
              <w:t>Unidad</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41D19CE" w14:textId="77777777" w:rsidR="00A03565" w:rsidRPr="00A03565" w:rsidRDefault="00A03565">
            <w:pPr>
              <w:rPr>
                <w:color w:val="000000"/>
                <w:sz w:val="16"/>
              </w:rPr>
            </w:pPr>
            <w:r w:rsidRPr="00A03565">
              <w:rPr>
                <w:color w:val="000000"/>
                <w:sz w:val="16"/>
              </w:rPr>
              <w:t>Anual</w:t>
            </w:r>
          </w:p>
        </w:tc>
        <w:tc>
          <w:tcPr>
            <w:tcW w:w="70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B73E2E0" w14:textId="77777777" w:rsidR="00A03565" w:rsidRPr="00A03565" w:rsidRDefault="00A03565">
            <w:pPr>
              <w:rPr>
                <w:color w:val="000000"/>
                <w:sz w:val="16"/>
              </w:rPr>
            </w:pPr>
            <w:r w:rsidRPr="00A03565">
              <w:rPr>
                <w:color w:val="000000"/>
                <w:sz w:val="16"/>
              </w:rPr>
              <w:t>2016  / N.D.</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7D3B2EC" w14:textId="77777777" w:rsidR="00A03565" w:rsidRPr="00A03565" w:rsidRDefault="00A03565">
            <w:pPr>
              <w:jc w:val="right"/>
              <w:rPr>
                <w:color w:val="000000"/>
                <w:sz w:val="16"/>
              </w:rPr>
            </w:pPr>
            <w:r w:rsidRPr="00A03565">
              <w:rPr>
                <w:color w:val="000000"/>
                <w:sz w:val="16"/>
              </w:rPr>
              <w:t>0.6</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F83D1D6" w14:textId="77777777" w:rsidR="00A03565" w:rsidRPr="00A03565" w:rsidRDefault="00A03565">
            <w:pPr>
              <w:rPr>
                <w:color w:val="000000"/>
                <w:sz w:val="16"/>
              </w:rPr>
            </w:pPr>
            <w:r w:rsidRPr="00A03565">
              <w:rPr>
                <w:color w:val="000000"/>
                <w:sz w:val="16"/>
              </w:rPr>
              <w:t>Tipo Estratégico Dimensión Eficacia</w:t>
            </w:r>
          </w:p>
        </w:tc>
        <w:tc>
          <w:tcPr>
            <w:tcW w:w="12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F15F13B" w14:textId="77777777" w:rsidR="00A03565" w:rsidRPr="00A03565" w:rsidRDefault="00A03565">
            <w:pPr>
              <w:rPr>
                <w:color w:val="000000"/>
                <w:sz w:val="16"/>
              </w:rPr>
            </w:pPr>
            <w:r w:rsidRPr="00A03565">
              <w:rPr>
                <w:color w:val="000000"/>
                <w:sz w:val="16"/>
              </w:rPr>
              <w:t>Expediente físico, integrado por la docuemtación requerida para entrar a un programa de regularización de predios.</w:t>
            </w:r>
          </w:p>
        </w:tc>
        <w:tc>
          <w:tcPr>
            <w:tcW w:w="198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7D45342" w14:textId="77777777" w:rsidR="00A03565" w:rsidRPr="00A03565" w:rsidRDefault="00A03565">
            <w:pPr>
              <w:rPr>
                <w:color w:val="000000"/>
                <w:sz w:val="16"/>
              </w:rPr>
            </w:pPr>
            <w:r w:rsidRPr="00A03565">
              <w:rPr>
                <w:color w:val="000000"/>
                <w:sz w:val="16"/>
              </w:rPr>
              <w:t>Presentar a la comisión de Regularización de predios municipal, para la correspondiente autorización de presentarlo ante Instituto de Tenencia de la Tierra.</w:t>
            </w:r>
          </w:p>
        </w:tc>
      </w:tr>
      <w:tr w:rsidR="00A03565" w:rsidRPr="00A03565" w14:paraId="7A98ADE0" w14:textId="77777777" w:rsidTr="00A03565">
        <w:trPr>
          <w:trHeight w:val="300"/>
        </w:trPr>
        <w:tc>
          <w:tcPr>
            <w:tcW w:w="1413"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EB3D118" w14:textId="77777777" w:rsidR="00A03565" w:rsidRPr="00A03565" w:rsidRDefault="00A03565">
            <w:pPr>
              <w:rPr>
                <w:color w:val="000000"/>
                <w:sz w:val="16"/>
              </w:rPr>
            </w:pPr>
            <w:r w:rsidRPr="00A03565">
              <w:rPr>
                <w:color w:val="000000"/>
                <w:sz w:val="16"/>
              </w:rPr>
              <w:t>COMPONENTE (1)</w:t>
            </w:r>
          </w:p>
        </w:tc>
        <w:tc>
          <w:tcPr>
            <w:tcW w:w="18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36945C8" w14:textId="77777777" w:rsidR="00A03565" w:rsidRPr="00A03565" w:rsidRDefault="00A03565">
            <w:pPr>
              <w:rPr>
                <w:color w:val="000000"/>
                <w:sz w:val="16"/>
              </w:rPr>
            </w:pPr>
            <w:r w:rsidRPr="00A03565">
              <w:rPr>
                <w:color w:val="000000"/>
                <w:sz w:val="16"/>
              </w:rPr>
              <w:t>El H. Ayuntamiento proporciona a los habitantes del municipio herramientas para el ordenamiento Territorial.</w:t>
            </w:r>
          </w:p>
        </w:tc>
        <w:tc>
          <w:tcPr>
            <w:tcW w:w="149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8A6EF1C" w14:textId="77777777" w:rsidR="00A03565" w:rsidRPr="00A03565" w:rsidRDefault="00A03565">
            <w:pPr>
              <w:rPr>
                <w:color w:val="000000"/>
                <w:sz w:val="16"/>
              </w:rPr>
            </w:pPr>
            <w:r w:rsidRPr="00A03565">
              <w:rPr>
                <w:color w:val="000000"/>
                <w:sz w:val="16"/>
              </w:rPr>
              <w:t>Reglamento de Usos y Destinos del Suelo del Municipio de Valle de Santiago, Gto.</w:t>
            </w:r>
          </w:p>
        </w:tc>
        <w:tc>
          <w:tcPr>
            <w:tcW w:w="22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72FDCEA" w14:textId="77777777" w:rsidR="00A03565" w:rsidRPr="00A03565" w:rsidRDefault="00A03565">
            <w:pPr>
              <w:rPr>
                <w:color w:val="000000"/>
                <w:sz w:val="16"/>
              </w:rPr>
            </w:pPr>
            <w:r w:rsidRPr="00A03565">
              <w:rPr>
                <w:color w:val="000000"/>
                <w:sz w:val="16"/>
              </w:rPr>
              <w:t>Número de Reglamentos Actualizados</w:t>
            </w:r>
          </w:p>
        </w:tc>
        <w:tc>
          <w:tcPr>
            <w:tcW w:w="85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23ACB61" w14:textId="77777777" w:rsidR="00A03565" w:rsidRPr="00A03565" w:rsidRDefault="00A03565">
            <w:pPr>
              <w:rPr>
                <w:color w:val="000000"/>
                <w:sz w:val="16"/>
              </w:rPr>
            </w:pPr>
            <w:r w:rsidRPr="00A03565">
              <w:rPr>
                <w:color w:val="000000"/>
                <w:sz w:val="16"/>
              </w:rPr>
              <w:t>Lote</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499484A" w14:textId="77777777" w:rsidR="00A03565" w:rsidRPr="00A03565" w:rsidRDefault="00A03565">
            <w:pPr>
              <w:rPr>
                <w:color w:val="000000"/>
                <w:sz w:val="16"/>
              </w:rPr>
            </w:pPr>
            <w:r w:rsidRPr="00A03565">
              <w:rPr>
                <w:color w:val="000000"/>
                <w:sz w:val="16"/>
              </w:rPr>
              <w:t>Anual</w:t>
            </w:r>
          </w:p>
        </w:tc>
        <w:tc>
          <w:tcPr>
            <w:tcW w:w="70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777290F" w14:textId="77777777" w:rsidR="00A03565" w:rsidRPr="00A03565" w:rsidRDefault="00A03565">
            <w:pPr>
              <w:rPr>
                <w:color w:val="000000"/>
                <w:sz w:val="16"/>
              </w:rPr>
            </w:pPr>
            <w:r w:rsidRPr="00A03565">
              <w:rPr>
                <w:color w:val="000000"/>
                <w:sz w:val="16"/>
              </w:rPr>
              <w:t>2016  / 50</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16EE6AF" w14:textId="77777777" w:rsidR="00A03565" w:rsidRPr="00A03565" w:rsidRDefault="00A03565">
            <w:pPr>
              <w:jc w:val="right"/>
              <w:rPr>
                <w:color w:val="000000"/>
                <w:sz w:val="16"/>
              </w:rPr>
            </w:pPr>
            <w:r w:rsidRPr="00A03565">
              <w:rPr>
                <w:color w:val="000000"/>
                <w:sz w:val="16"/>
              </w:rPr>
              <w:t>1</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694B74B" w14:textId="77777777" w:rsidR="00A03565" w:rsidRPr="00A03565" w:rsidRDefault="00A03565">
            <w:pPr>
              <w:rPr>
                <w:color w:val="000000"/>
                <w:sz w:val="16"/>
              </w:rPr>
            </w:pPr>
            <w:r w:rsidRPr="00A03565">
              <w:rPr>
                <w:color w:val="000000"/>
                <w:sz w:val="16"/>
              </w:rPr>
              <w:t>Tipo Estratégico Dimensión Eficacia</w:t>
            </w:r>
          </w:p>
        </w:tc>
        <w:tc>
          <w:tcPr>
            <w:tcW w:w="12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2488B6B" w14:textId="77777777" w:rsidR="00A03565" w:rsidRPr="00A03565" w:rsidRDefault="00A03565">
            <w:pPr>
              <w:rPr>
                <w:color w:val="000000"/>
                <w:sz w:val="16"/>
              </w:rPr>
            </w:pPr>
            <w:r w:rsidRPr="00A03565">
              <w:rPr>
                <w:color w:val="000000"/>
                <w:sz w:val="16"/>
              </w:rPr>
              <w:t>Expediente Físico y Digital; Reglamento Actualizado.</w:t>
            </w:r>
          </w:p>
        </w:tc>
        <w:tc>
          <w:tcPr>
            <w:tcW w:w="198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419532D" w14:textId="77777777" w:rsidR="00A03565" w:rsidRPr="00A03565" w:rsidRDefault="00A03565">
            <w:pPr>
              <w:rPr>
                <w:color w:val="000000"/>
                <w:sz w:val="16"/>
              </w:rPr>
            </w:pPr>
            <w:r w:rsidRPr="00A03565">
              <w:rPr>
                <w:color w:val="000000"/>
                <w:sz w:val="16"/>
              </w:rPr>
              <w:t>El Cabildo autoriza el Reglamento para su posterior públicación el el Periodo Oficial del Gobierno del Estado y posterior inscripción en el Registro Público de la propiedad y Comercio.</w:t>
            </w:r>
          </w:p>
        </w:tc>
      </w:tr>
      <w:tr w:rsidR="00A03565" w:rsidRPr="00A03565" w14:paraId="1583D46D" w14:textId="77777777" w:rsidTr="00A03565">
        <w:trPr>
          <w:trHeight w:val="300"/>
        </w:trPr>
        <w:tc>
          <w:tcPr>
            <w:tcW w:w="1413"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E5363FC" w14:textId="77777777" w:rsidR="00A03565" w:rsidRPr="00A03565" w:rsidRDefault="00A03565">
            <w:pPr>
              <w:rPr>
                <w:color w:val="000000"/>
                <w:sz w:val="16"/>
              </w:rPr>
            </w:pPr>
            <w:r w:rsidRPr="00A03565">
              <w:rPr>
                <w:color w:val="000000"/>
                <w:sz w:val="16"/>
              </w:rPr>
              <w:t>ACTIVIDAD (1.1)</w:t>
            </w:r>
          </w:p>
        </w:tc>
        <w:tc>
          <w:tcPr>
            <w:tcW w:w="18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02F8CE4" w14:textId="77777777" w:rsidR="00A03565" w:rsidRPr="00A03565" w:rsidRDefault="00A03565">
            <w:pPr>
              <w:rPr>
                <w:color w:val="000000"/>
                <w:sz w:val="16"/>
              </w:rPr>
            </w:pPr>
            <w:r w:rsidRPr="00A03565">
              <w:rPr>
                <w:color w:val="000000"/>
                <w:sz w:val="16"/>
              </w:rPr>
              <w:t>Crecimiento Ordenado del Municipio.</w:t>
            </w:r>
          </w:p>
        </w:tc>
        <w:tc>
          <w:tcPr>
            <w:tcW w:w="149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B3CF891" w14:textId="77777777" w:rsidR="00A03565" w:rsidRPr="00A03565" w:rsidRDefault="00A03565">
            <w:pPr>
              <w:rPr>
                <w:color w:val="000000"/>
                <w:sz w:val="16"/>
              </w:rPr>
            </w:pPr>
            <w:r w:rsidRPr="00A03565">
              <w:rPr>
                <w:color w:val="000000"/>
                <w:sz w:val="16"/>
              </w:rPr>
              <w:t>Mejora Urbana</w:t>
            </w:r>
          </w:p>
        </w:tc>
        <w:tc>
          <w:tcPr>
            <w:tcW w:w="22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D18C8B1" w14:textId="77777777" w:rsidR="00A03565" w:rsidRPr="00A03565" w:rsidRDefault="00A03565">
            <w:pPr>
              <w:rPr>
                <w:color w:val="000000"/>
                <w:sz w:val="16"/>
              </w:rPr>
            </w:pPr>
            <w:r w:rsidRPr="00A03565">
              <w:rPr>
                <w:color w:val="000000"/>
                <w:sz w:val="16"/>
              </w:rPr>
              <w:t>(Solicitudes de Uso de Suelo y permisos correspondientes atendidas / Solicitudes de Uso de Suelo y permisos tramitados) * 100</w:t>
            </w:r>
          </w:p>
        </w:tc>
        <w:tc>
          <w:tcPr>
            <w:tcW w:w="85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AD7E512" w14:textId="77777777" w:rsidR="00A03565" w:rsidRPr="00A03565" w:rsidRDefault="00A03565">
            <w:pPr>
              <w:rPr>
                <w:color w:val="000000"/>
                <w:sz w:val="16"/>
              </w:rPr>
            </w:pPr>
            <w:r w:rsidRPr="00A03565">
              <w:rPr>
                <w:color w:val="000000"/>
                <w:sz w:val="16"/>
              </w:rPr>
              <w:t>Unidad</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77BDB47" w14:textId="77777777" w:rsidR="00A03565" w:rsidRPr="00A03565" w:rsidRDefault="00A03565">
            <w:pPr>
              <w:rPr>
                <w:color w:val="000000"/>
                <w:sz w:val="16"/>
              </w:rPr>
            </w:pPr>
            <w:r w:rsidRPr="00A03565">
              <w:rPr>
                <w:color w:val="000000"/>
                <w:sz w:val="16"/>
              </w:rPr>
              <w:t>Anual</w:t>
            </w:r>
          </w:p>
        </w:tc>
        <w:tc>
          <w:tcPr>
            <w:tcW w:w="70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597F04F" w14:textId="77777777" w:rsidR="00A03565" w:rsidRPr="00A03565" w:rsidRDefault="00A03565">
            <w:pPr>
              <w:rPr>
                <w:color w:val="000000"/>
                <w:sz w:val="16"/>
              </w:rPr>
            </w:pPr>
            <w:r w:rsidRPr="00A03565">
              <w:rPr>
                <w:color w:val="000000"/>
                <w:sz w:val="16"/>
              </w:rPr>
              <w:t>2016  / N.D</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0EAE569" w14:textId="77777777" w:rsidR="00A03565" w:rsidRPr="00A03565" w:rsidRDefault="00A03565">
            <w:pPr>
              <w:jc w:val="right"/>
              <w:rPr>
                <w:color w:val="000000"/>
                <w:sz w:val="16"/>
              </w:rPr>
            </w:pPr>
            <w:r w:rsidRPr="00A03565">
              <w:rPr>
                <w:color w:val="000000"/>
                <w:sz w:val="16"/>
              </w:rPr>
              <w:t>0.8</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622F801" w14:textId="77777777" w:rsidR="00A03565" w:rsidRDefault="00A03565">
            <w:pPr>
              <w:rPr>
                <w:color w:val="000000"/>
                <w:sz w:val="16"/>
              </w:rPr>
            </w:pPr>
            <w:r w:rsidRPr="00A03565">
              <w:rPr>
                <w:color w:val="000000"/>
                <w:sz w:val="16"/>
              </w:rPr>
              <w:t>Tipo Gestión Dimensión Eficacia</w:t>
            </w:r>
          </w:p>
          <w:p w14:paraId="0E6FB767" w14:textId="77777777" w:rsidR="007744B8" w:rsidRPr="00A03565" w:rsidRDefault="007744B8">
            <w:pPr>
              <w:rPr>
                <w:color w:val="000000"/>
                <w:sz w:val="16"/>
              </w:rPr>
            </w:pPr>
          </w:p>
        </w:tc>
        <w:tc>
          <w:tcPr>
            <w:tcW w:w="12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EDB9E1E" w14:textId="77777777" w:rsidR="00A03565" w:rsidRPr="00A03565" w:rsidRDefault="00A03565">
            <w:pPr>
              <w:rPr>
                <w:color w:val="000000"/>
                <w:sz w:val="16"/>
              </w:rPr>
            </w:pPr>
            <w:r w:rsidRPr="00A03565">
              <w:rPr>
                <w:color w:val="000000"/>
                <w:sz w:val="16"/>
              </w:rPr>
              <w:t>Expediente integrado por Dirección de Desarrollo Urbano, permiso solicitados y evidencias,</w:t>
            </w:r>
          </w:p>
        </w:tc>
        <w:tc>
          <w:tcPr>
            <w:tcW w:w="198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A4DCB79" w14:textId="77777777" w:rsidR="00A03565" w:rsidRPr="00A03565" w:rsidRDefault="00A03565">
            <w:pPr>
              <w:rPr>
                <w:color w:val="000000"/>
                <w:sz w:val="16"/>
              </w:rPr>
            </w:pPr>
            <w:r w:rsidRPr="00A03565">
              <w:rPr>
                <w:color w:val="000000"/>
                <w:sz w:val="16"/>
              </w:rPr>
              <w:t xml:space="preserve">Se cumple con lo requerido en Reglamento de Usos y Destinos de Suelo del Municipio de Valle de Santiago, Gto. </w:t>
            </w:r>
          </w:p>
        </w:tc>
      </w:tr>
      <w:tr w:rsidR="00A03565" w:rsidRPr="00A03565" w14:paraId="019E7388" w14:textId="77777777" w:rsidTr="00A03565">
        <w:trPr>
          <w:trHeight w:val="300"/>
        </w:trPr>
        <w:tc>
          <w:tcPr>
            <w:tcW w:w="1413"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D7909A0" w14:textId="77777777" w:rsidR="00A03565" w:rsidRPr="00A03565" w:rsidRDefault="00A03565">
            <w:pPr>
              <w:rPr>
                <w:color w:val="000000"/>
                <w:sz w:val="16"/>
              </w:rPr>
            </w:pPr>
            <w:r w:rsidRPr="00A03565">
              <w:rPr>
                <w:color w:val="000000"/>
                <w:sz w:val="16"/>
              </w:rPr>
              <w:t>ACTIVIDAD (1.2)</w:t>
            </w:r>
          </w:p>
        </w:tc>
        <w:tc>
          <w:tcPr>
            <w:tcW w:w="18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7732986" w14:textId="77777777" w:rsidR="00A03565" w:rsidRPr="00A03565" w:rsidRDefault="00A03565">
            <w:pPr>
              <w:rPr>
                <w:color w:val="000000"/>
                <w:sz w:val="16"/>
              </w:rPr>
            </w:pPr>
            <w:r w:rsidRPr="00A03565">
              <w:rPr>
                <w:color w:val="000000"/>
                <w:sz w:val="16"/>
              </w:rPr>
              <w:t>Protección y Conservación del crecimiento de la ciudad mediante la vigilancia a Usos de Suelo.</w:t>
            </w:r>
          </w:p>
        </w:tc>
        <w:tc>
          <w:tcPr>
            <w:tcW w:w="149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80CD0D3" w14:textId="77777777" w:rsidR="00A03565" w:rsidRPr="00A03565" w:rsidRDefault="00A03565">
            <w:pPr>
              <w:rPr>
                <w:color w:val="000000"/>
                <w:sz w:val="16"/>
              </w:rPr>
            </w:pPr>
            <w:r w:rsidRPr="00A03565">
              <w:rPr>
                <w:color w:val="000000"/>
                <w:sz w:val="16"/>
              </w:rPr>
              <w:t>Crecimiento Sustentable</w:t>
            </w:r>
          </w:p>
        </w:tc>
        <w:tc>
          <w:tcPr>
            <w:tcW w:w="22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EB3EBA4" w14:textId="77777777" w:rsidR="00A03565" w:rsidRPr="00A03565" w:rsidRDefault="00A03565">
            <w:pPr>
              <w:rPr>
                <w:color w:val="000000"/>
                <w:sz w:val="16"/>
              </w:rPr>
            </w:pPr>
            <w:r w:rsidRPr="00A03565">
              <w:rPr>
                <w:color w:val="000000"/>
                <w:sz w:val="16"/>
              </w:rPr>
              <w:t>Número de Acciones.</w:t>
            </w:r>
          </w:p>
        </w:tc>
        <w:tc>
          <w:tcPr>
            <w:tcW w:w="85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763ED3D" w14:textId="77777777" w:rsidR="00A03565" w:rsidRPr="00A03565" w:rsidRDefault="00A03565">
            <w:pPr>
              <w:rPr>
                <w:color w:val="000000"/>
                <w:sz w:val="16"/>
              </w:rPr>
            </w:pPr>
            <w:r w:rsidRPr="00A03565">
              <w:rPr>
                <w:color w:val="000000"/>
                <w:sz w:val="16"/>
              </w:rPr>
              <w:t>Unidad</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F90FDFA" w14:textId="77777777" w:rsidR="00A03565" w:rsidRPr="00A03565" w:rsidRDefault="00A03565">
            <w:pPr>
              <w:rPr>
                <w:color w:val="000000"/>
                <w:sz w:val="16"/>
              </w:rPr>
            </w:pPr>
            <w:r w:rsidRPr="00A03565">
              <w:rPr>
                <w:color w:val="000000"/>
                <w:sz w:val="16"/>
              </w:rPr>
              <w:t>Anual</w:t>
            </w:r>
          </w:p>
        </w:tc>
        <w:tc>
          <w:tcPr>
            <w:tcW w:w="70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86C17DF" w14:textId="77777777" w:rsidR="00A03565" w:rsidRPr="00A03565" w:rsidRDefault="00A03565">
            <w:pPr>
              <w:rPr>
                <w:color w:val="000000"/>
                <w:sz w:val="16"/>
              </w:rPr>
            </w:pPr>
            <w:r w:rsidRPr="00A03565">
              <w:rPr>
                <w:color w:val="000000"/>
                <w:sz w:val="16"/>
              </w:rPr>
              <w:t>2016  / 3</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5DC7465" w14:textId="77777777" w:rsidR="00A03565" w:rsidRPr="00A03565" w:rsidRDefault="00A03565">
            <w:pPr>
              <w:jc w:val="right"/>
              <w:rPr>
                <w:color w:val="000000"/>
                <w:sz w:val="16"/>
              </w:rPr>
            </w:pPr>
            <w:r w:rsidRPr="00A03565">
              <w:rPr>
                <w:color w:val="000000"/>
                <w:sz w:val="16"/>
              </w:rPr>
              <w:t>3</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56A0AE0" w14:textId="77777777" w:rsidR="00A03565" w:rsidRPr="00A03565" w:rsidRDefault="00A03565">
            <w:pPr>
              <w:rPr>
                <w:color w:val="000000"/>
                <w:sz w:val="16"/>
              </w:rPr>
            </w:pPr>
            <w:r w:rsidRPr="00A03565">
              <w:rPr>
                <w:color w:val="000000"/>
                <w:sz w:val="16"/>
              </w:rPr>
              <w:t>Tipo Gestión Dimensión Eficacia</w:t>
            </w:r>
          </w:p>
        </w:tc>
        <w:tc>
          <w:tcPr>
            <w:tcW w:w="12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0301875" w14:textId="77777777" w:rsidR="00A03565" w:rsidRPr="00A03565" w:rsidRDefault="00A03565">
            <w:pPr>
              <w:rPr>
                <w:color w:val="000000"/>
                <w:sz w:val="16"/>
              </w:rPr>
            </w:pPr>
            <w:r w:rsidRPr="00A03565">
              <w:rPr>
                <w:color w:val="000000"/>
                <w:sz w:val="16"/>
              </w:rPr>
              <w:t>Expediente integrado con las evidencias necesarias.</w:t>
            </w:r>
          </w:p>
        </w:tc>
        <w:tc>
          <w:tcPr>
            <w:tcW w:w="198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026F554" w14:textId="77777777" w:rsidR="00A03565" w:rsidRPr="00A03565" w:rsidRDefault="00A03565">
            <w:pPr>
              <w:rPr>
                <w:color w:val="000000"/>
                <w:sz w:val="16"/>
              </w:rPr>
            </w:pPr>
            <w:r w:rsidRPr="00A03565">
              <w:rPr>
                <w:color w:val="000000"/>
                <w:sz w:val="16"/>
              </w:rPr>
              <w:t xml:space="preserve">Cumplimiento del Reglamento de Construcción y Normatividad aplicable. </w:t>
            </w:r>
          </w:p>
        </w:tc>
      </w:tr>
      <w:tr w:rsidR="00A03565" w:rsidRPr="00A03565" w14:paraId="58FEBFC6" w14:textId="77777777" w:rsidTr="00A03565">
        <w:trPr>
          <w:trHeight w:val="300"/>
        </w:trPr>
        <w:tc>
          <w:tcPr>
            <w:tcW w:w="1413"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6C2EC5E" w14:textId="77777777" w:rsidR="00A03565" w:rsidRPr="00A03565" w:rsidRDefault="00A03565">
            <w:pPr>
              <w:rPr>
                <w:color w:val="000000"/>
                <w:sz w:val="16"/>
              </w:rPr>
            </w:pPr>
            <w:r w:rsidRPr="00A03565">
              <w:rPr>
                <w:color w:val="000000"/>
                <w:sz w:val="16"/>
              </w:rPr>
              <w:t>COMPONENTE (2)</w:t>
            </w:r>
          </w:p>
        </w:tc>
        <w:tc>
          <w:tcPr>
            <w:tcW w:w="18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EF2A252" w14:textId="77777777" w:rsidR="00A03565" w:rsidRPr="00A03565" w:rsidRDefault="00A03565">
            <w:pPr>
              <w:rPr>
                <w:color w:val="000000"/>
                <w:sz w:val="16"/>
              </w:rPr>
            </w:pPr>
            <w:r w:rsidRPr="00A03565">
              <w:rPr>
                <w:color w:val="000000"/>
                <w:sz w:val="16"/>
              </w:rPr>
              <w:t>El Municipio brinda a los habitantes y visitantes una Imagen Urbana Ordenada</w:t>
            </w:r>
          </w:p>
        </w:tc>
        <w:tc>
          <w:tcPr>
            <w:tcW w:w="149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D4A16BA" w14:textId="77777777" w:rsidR="00A03565" w:rsidRPr="00A03565" w:rsidRDefault="00A03565">
            <w:pPr>
              <w:rPr>
                <w:color w:val="000000"/>
                <w:sz w:val="16"/>
              </w:rPr>
            </w:pPr>
            <w:r w:rsidRPr="00A03565">
              <w:rPr>
                <w:color w:val="000000"/>
                <w:sz w:val="16"/>
              </w:rPr>
              <w:t xml:space="preserve">Reglamento de Construcción y Fisonomía del Municipio de Valle de  Santiago, Gto. </w:t>
            </w:r>
          </w:p>
        </w:tc>
        <w:tc>
          <w:tcPr>
            <w:tcW w:w="22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E56CFFC" w14:textId="77777777" w:rsidR="00A03565" w:rsidRPr="00A03565" w:rsidRDefault="00A03565">
            <w:pPr>
              <w:rPr>
                <w:color w:val="000000"/>
                <w:sz w:val="16"/>
              </w:rPr>
            </w:pPr>
            <w:r w:rsidRPr="00A03565">
              <w:rPr>
                <w:color w:val="000000"/>
                <w:sz w:val="16"/>
              </w:rPr>
              <w:t>Número de Reglamentos Actualizados</w:t>
            </w:r>
          </w:p>
        </w:tc>
        <w:tc>
          <w:tcPr>
            <w:tcW w:w="85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375DE78" w14:textId="77777777" w:rsidR="00A03565" w:rsidRPr="00A03565" w:rsidRDefault="00A03565">
            <w:pPr>
              <w:rPr>
                <w:color w:val="000000"/>
                <w:sz w:val="16"/>
              </w:rPr>
            </w:pPr>
            <w:r w:rsidRPr="00A03565">
              <w:rPr>
                <w:color w:val="000000"/>
                <w:sz w:val="16"/>
              </w:rPr>
              <w:t>Lote</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BE49F54" w14:textId="77777777" w:rsidR="00A03565" w:rsidRPr="00A03565" w:rsidRDefault="00A03565">
            <w:pPr>
              <w:rPr>
                <w:color w:val="000000"/>
                <w:sz w:val="16"/>
              </w:rPr>
            </w:pPr>
            <w:r w:rsidRPr="00A03565">
              <w:rPr>
                <w:color w:val="000000"/>
                <w:sz w:val="16"/>
              </w:rPr>
              <w:t>Anual</w:t>
            </w:r>
          </w:p>
        </w:tc>
        <w:tc>
          <w:tcPr>
            <w:tcW w:w="70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CC10533" w14:textId="77777777" w:rsidR="00A03565" w:rsidRPr="00A03565" w:rsidRDefault="00A03565">
            <w:pPr>
              <w:rPr>
                <w:color w:val="000000"/>
                <w:sz w:val="16"/>
              </w:rPr>
            </w:pPr>
            <w:r w:rsidRPr="00A03565">
              <w:rPr>
                <w:color w:val="000000"/>
                <w:sz w:val="16"/>
              </w:rPr>
              <w:t>2016  / 60</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3F14B64" w14:textId="77777777" w:rsidR="00A03565" w:rsidRPr="00A03565" w:rsidRDefault="00A03565">
            <w:pPr>
              <w:jc w:val="right"/>
              <w:rPr>
                <w:color w:val="000000"/>
                <w:sz w:val="16"/>
              </w:rPr>
            </w:pPr>
            <w:r w:rsidRPr="00A03565">
              <w:rPr>
                <w:color w:val="000000"/>
                <w:sz w:val="16"/>
              </w:rPr>
              <w:t>1</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AE641AE" w14:textId="77777777" w:rsidR="00A03565" w:rsidRPr="00A03565" w:rsidRDefault="00A03565">
            <w:pPr>
              <w:rPr>
                <w:color w:val="000000"/>
                <w:sz w:val="16"/>
              </w:rPr>
            </w:pPr>
            <w:r w:rsidRPr="00A03565">
              <w:rPr>
                <w:color w:val="000000"/>
                <w:sz w:val="16"/>
              </w:rPr>
              <w:t>Tipo Estratégico Dimensión Eficacia</w:t>
            </w:r>
          </w:p>
        </w:tc>
        <w:tc>
          <w:tcPr>
            <w:tcW w:w="12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E72578C" w14:textId="77777777" w:rsidR="00A03565" w:rsidRPr="00A03565" w:rsidRDefault="00A03565">
            <w:pPr>
              <w:rPr>
                <w:color w:val="000000"/>
                <w:sz w:val="16"/>
              </w:rPr>
            </w:pPr>
            <w:r w:rsidRPr="00A03565">
              <w:rPr>
                <w:color w:val="000000"/>
                <w:sz w:val="16"/>
              </w:rPr>
              <w:t>Expediente Físico y Digital; Reglamento Actualizado.</w:t>
            </w:r>
          </w:p>
        </w:tc>
        <w:tc>
          <w:tcPr>
            <w:tcW w:w="198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3957D8F" w14:textId="77777777" w:rsidR="00A03565" w:rsidRPr="00A03565" w:rsidRDefault="00A03565">
            <w:pPr>
              <w:rPr>
                <w:color w:val="000000"/>
                <w:sz w:val="16"/>
              </w:rPr>
            </w:pPr>
            <w:r w:rsidRPr="00A03565">
              <w:rPr>
                <w:color w:val="000000"/>
                <w:sz w:val="16"/>
              </w:rPr>
              <w:t>El Cabildo autoriza el Reglamento para su posterior públicación el el Periodo Oficial del Gobierno del Estado y posterior inscripción en el Registro Público de la propiedad y Comercio.</w:t>
            </w:r>
          </w:p>
        </w:tc>
      </w:tr>
      <w:tr w:rsidR="00A03565" w:rsidRPr="00A03565" w14:paraId="2F8C448B" w14:textId="77777777" w:rsidTr="00A03565">
        <w:trPr>
          <w:trHeight w:val="300"/>
        </w:trPr>
        <w:tc>
          <w:tcPr>
            <w:tcW w:w="1413"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00FED31" w14:textId="77777777" w:rsidR="00A03565" w:rsidRPr="00A03565" w:rsidRDefault="00A03565">
            <w:pPr>
              <w:rPr>
                <w:color w:val="000000"/>
                <w:sz w:val="16"/>
              </w:rPr>
            </w:pPr>
            <w:r w:rsidRPr="00A03565">
              <w:rPr>
                <w:color w:val="000000"/>
                <w:sz w:val="16"/>
              </w:rPr>
              <w:t>ACTIVIDAD (2.1)</w:t>
            </w:r>
          </w:p>
        </w:tc>
        <w:tc>
          <w:tcPr>
            <w:tcW w:w="18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E0B379C" w14:textId="77777777" w:rsidR="00A03565" w:rsidRPr="00A03565" w:rsidRDefault="00A03565">
            <w:pPr>
              <w:rPr>
                <w:color w:val="000000"/>
                <w:sz w:val="16"/>
              </w:rPr>
            </w:pPr>
            <w:r w:rsidRPr="00A03565">
              <w:rPr>
                <w:color w:val="000000"/>
                <w:sz w:val="16"/>
              </w:rPr>
              <w:t>Actividades de Vigilancia e Inspección.</w:t>
            </w:r>
          </w:p>
        </w:tc>
        <w:tc>
          <w:tcPr>
            <w:tcW w:w="149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F612819" w14:textId="77777777" w:rsidR="00A03565" w:rsidRPr="00A03565" w:rsidRDefault="00A03565">
            <w:pPr>
              <w:rPr>
                <w:color w:val="000000"/>
                <w:sz w:val="16"/>
              </w:rPr>
            </w:pPr>
            <w:r w:rsidRPr="00A03565">
              <w:rPr>
                <w:color w:val="000000"/>
                <w:sz w:val="16"/>
              </w:rPr>
              <w:t>Acciones de Vigilancia y supervisión.</w:t>
            </w:r>
          </w:p>
        </w:tc>
        <w:tc>
          <w:tcPr>
            <w:tcW w:w="22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D4C2B69" w14:textId="77777777" w:rsidR="00A03565" w:rsidRPr="00A03565" w:rsidRDefault="00A03565">
            <w:pPr>
              <w:rPr>
                <w:color w:val="000000"/>
                <w:sz w:val="16"/>
              </w:rPr>
            </w:pPr>
            <w:r w:rsidRPr="00A03565">
              <w:rPr>
                <w:color w:val="000000"/>
                <w:sz w:val="16"/>
              </w:rPr>
              <w:t>Numero de visitas de Inspección y supervisión realizadas durante el año vigente.</w:t>
            </w:r>
          </w:p>
        </w:tc>
        <w:tc>
          <w:tcPr>
            <w:tcW w:w="85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E2A3D4D" w14:textId="77777777" w:rsidR="00A03565" w:rsidRPr="00A03565" w:rsidRDefault="00A03565">
            <w:pPr>
              <w:rPr>
                <w:color w:val="000000"/>
                <w:sz w:val="16"/>
              </w:rPr>
            </w:pPr>
            <w:r w:rsidRPr="00A03565">
              <w:rPr>
                <w:color w:val="000000"/>
                <w:sz w:val="16"/>
              </w:rPr>
              <w:t>Unidades</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57E8ADD" w14:textId="77777777" w:rsidR="00A03565" w:rsidRPr="00A03565" w:rsidRDefault="00A03565">
            <w:pPr>
              <w:rPr>
                <w:color w:val="000000"/>
                <w:sz w:val="16"/>
              </w:rPr>
            </w:pPr>
            <w:r w:rsidRPr="00A03565">
              <w:rPr>
                <w:color w:val="000000"/>
                <w:sz w:val="16"/>
              </w:rPr>
              <w:t>Anual</w:t>
            </w:r>
          </w:p>
        </w:tc>
        <w:tc>
          <w:tcPr>
            <w:tcW w:w="70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2A21C99" w14:textId="77777777" w:rsidR="00A03565" w:rsidRPr="00A03565" w:rsidRDefault="00A03565">
            <w:pPr>
              <w:rPr>
                <w:color w:val="000000"/>
                <w:sz w:val="16"/>
              </w:rPr>
            </w:pPr>
            <w:r w:rsidRPr="00A03565">
              <w:rPr>
                <w:color w:val="000000"/>
                <w:sz w:val="16"/>
              </w:rPr>
              <w:t xml:space="preserve">2016  / </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02FEB08" w14:textId="77777777" w:rsidR="00A03565" w:rsidRPr="00A03565" w:rsidRDefault="00A03565">
            <w:pPr>
              <w:jc w:val="right"/>
              <w:rPr>
                <w:color w:val="000000"/>
                <w:sz w:val="16"/>
              </w:rPr>
            </w:pPr>
            <w:r w:rsidRPr="00A03565">
              <w:rPr>
                <w:color w:val="000000"/>
                <w:sz w:val="16"/>
              </w:rPr>
              <w:t>2000</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9585665" w14:textId="77777777" w:rsidR="00A03565" w:rsidRPr="00A03565" w:rsidRDefault="00A03565">
            <w:pPr>
              <w:rPr>
                <w:color w:val="000000"/>
                <w:sz w:val="16"/>
              </w:rPr>
            </w:pPr>
            <w:r w:rsidRPr="00A03565">
              <w:rPr>
                <w:color w:val="000000"/>
                <w:sz w:val="16"/>
              </w:rPr>
              <w:t xml:space="preserve">Tipo Gestión </w:t>
            </w:r>
            <w:r w:rsidRPr="00A03565">
              <w:rPr>
                <w:color w:val="000000"/>
                <w:sz w:val="16"/>
              </w:rPr>
              <w:lastRenderedPageBreak/>
              <w:t>Dimensión Eficacia</w:t>
            </w:r>
          </w:p>
        </w:tc>
        <w:tc>
          <w:tcPr>
            <w:tcW w:w="12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CF714EB" w14:textId="77777777" w:rsidR="00A03565" w:rsidRPr="00A03565" w:rsidRDefault="00A03565">
            <w:pPr>
              <w:rPr>
                <w:color w:val="000000"/>
                <w:sz w:val="16"/>
              </w:rPr>
            </w:pPr>
            <w:r w:rsidRPr="00A03565">
              <w:rPr>
                <w:color w:val="000000"/>
                <w:sz w:val="16"/>
              </w:rPr>
              <w:lastRenderedPageBreak/>
              <w:t xml:space="preserve">Bitácora del número de acciones realizadas </w:t>
            </w:r>
            <w:r w:rsidRPr="00A03565">
              <w:rPr>
                <w:color w:val="000000"/>
                <w:sz w:val="16"/>
              </w:rPr>
              <w:lastRenderedPageBreak/>
              <w:t>con todos los elementos requeridos.</w:t>
            </w:r>
          </w:p>
        </w:tc>
        <w:tc>
          <w:tcPr>
            <w:tcW w:w="198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DEA4600" w14:textId="77777777" w:rsidR="00A03565" w:rsidRPr="00A03565" w:rsidRDefault="00A03565">
            <w:pPr>
              <w:rPr>
                <w:color w:val="000000"/>
                <w:sz w:val="16"/>
              </w:rPr>
            </w:pPr>
            <w:r w:rsidRPr="00A03565">
              <w:rPr>
                <w:color w:val="000000"/>
                <w:sz w:val="16"/>
              </w:rPr>
              <w:lastRenderedPageBreak/>
              <w:t>Se tienen los recursos asignados de acuerdo al Presupuesto anual.</w:t>
            </w:r>
          </w:p>
        </w:tc>
      </w:tr>
      <w:tr w:rsidR="00A03565" w:rsidRPr="00A03565" w14:paraId="008DC1AD" w14:textId="77777777" w:rsidTr="00A03565">
        <w:trPr>
          <w:trHeight w:val="300"/>
        </w:trPr>
        <w:tc>
          <w:tcPr>
            <w:tcW w:w="1413"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32E5A78" w14:textId="77777777" w:rsidR="00A03565" w:rsidRPr="00A03565" w:rsidRDefault="00A03565">
            <w:pPr>
              <w:rPr>
                <w:color w:val="000000"/>
                <w:sz w:val="16"/>
              </w:rPr>
            </w:pPr>
            <w:r w:rsidRPr="00A03565">
              <w:rPr>
                <w:color w:val="000000"/>
                <w:sz w:val="16"/>
              </w:rPr>
              <w:t>ACTIVIDAD (2.2)</w:t>
            </w:r>
          </w:p>
        </w:tc>
        <w:tc>
          <w:tcPr>
            <w:tcW w:w="18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4517C7F" w14:textId="77777777" w:rsidR="00A03565" w:rsidRPr="00A03565" w:rsidRDefault="00A03565">
            <w:pPr>
              <w:rPr>
                <w:color w:val="000000"/>
                <w:sz w:val="16"/>
              </w:rPr>
            </w:pPr>
            <w:r w:rsidRPr="00A03565">
              <w:rPr>
                <w:color w:val="000000"/>
                <w:sz w:val="16"/>
              </w:rPr>
              <w:t>Programa de mejoramiento de imagen urbana de inmuebles del municipio</w:t>
            </w:r>
          </w:p>
        </w:tc>
        <w:tc>
          <w:tcPr>
            <w:tcW w:w="149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521D1E1" w14:textId="77777777" w:rsidR="00A03565" w:rsidRPr="00A03565" w:rsidRDefault="00A03565">
            <w:pPr>
              <w:rPr>
                <w:color w:val="000000"/>
                <w:sz w:val="16"/>
              </w:rPr>
            </w:pPr>
            <w:r w:rsidRPr="00A03565">
              <w:rPr>
                <w:color w:val="000000"/>
                <w:sz w:val="16"/>
              </w:rPr>
              <w:t>Rescate de Imagen Urbana</w:t>
            </w:r>
          </w:p>
        </w:tc>
        <w:tc>
          <w:tcPr>
            <w:tcW w:w="22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D7D71FD" w14:textId="77777777" w:rsidR="00A03565" w:rsidRPr="00A03565" w:rsidRDefault="00A03565">
            <w:pPr>
              <w:rPr>
                <w:color w:val="000000"/>
                <w:sz w:val="16"/>
              </w:rPr>
            </w:pPr>
            <w:r w:rsidRPr="00A03565">
              <w:rPr>
                <w:color w:val="000000"/>
                <w:sz w:val="16"/>
              </w:rPr>
              <w:t>Número de acciones realizadas durante el año.</w:t>
            </w:r>
          </w:p>
        </w:tc>
        <w:tc>
          <w:tcPr>
            <w:tcW w:w="85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08ADB2A" w14:textId="77777777" w:rsidR="00A03565" w:rsidRPr="00A03565" w:rsidRDefault="00A03565">
            <w:pPr>
              <w:rPr>
                <w:color w:val="000000"/>
                <w:sz w:val="16"/>
              </w:rPr>
            </w:pPr>
            <w:r w:rsidRPr="00A03565">
              <w:rPr>
                <w:color w:val="000000"/>
                <w:sz w:val="16"/>
              </w:rPr>
              <w:t>Unidad</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A06B572" w14:textId="77777777" w:rsidR="00A03565" w:rsidRPr="00A03565" w:rsidRDefault="00A03565">
            <w:pPr>
              <w:rPr>
                <w:color w:val="000000"/>
                <w:sz w:val="16"/>
              </w:rPr>
            </w:pPr>
            <w:r w:rsidRPr="00A03565">
              <w:rPr>
                <w:color w:val="000000"/>
                <w:sz w:val="16"/>
              </w:rPr>
              <w:t>Anual</w:t>
            </w:r>
          </w:p>
        </w:tc>
        <w:tc>
          <w:tcPr>
            <w:tcW w:w="70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E6BB26C" w14:textId="77777777" w:rsidR="00A03565" w:rsidRPr="00A03565" w:rsidRDefault="00A03565">
            <w:pPr>
              <w:rPr>
                <w:color w:val="000000"/>
                <w:sz w:val="16"/>
              </w:rPr>
            </w:pPr>
            <w:r w:rsidRPr="00A03565">
              <w:rPr>
                <w:color w:val="000000"/>
                <w:sz w:val="16"/>
              </w:rPr>
              <w:t>Anual  / N.D.</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4A8DB8A" w14:textId="77777777" w:rsidR="00A03565" w:rsidRPr="00A03565" w:rsidRDefault="00A03565">
            <w:pPr>
              <w:jc w:val="right"/>
              <w:rPr>
                <w:color w:val="000000"/>
                <w:sz w:val="16"/>
              </w:rPr>
            </w:pPr>
            <w:r w:rsidRPr="00A03565">
              <w:rPr>
                <w:color w:val="000000"/>
                <w:sz w:val="16"/>
              </w:rPr>
              <w:t>3</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CFAEBD0" w14:textId="77777777" w:rsidR="00A03565" w:rsidRPr="00A03565" w:rsidRDefault="00A03565">
            <w:pPr>
              <w:rPr>
                <w:color w:val="000000"/>
                <w:sz w:val="16"/>
              </w:rPr>
            </w:pPr>
            <w:r w:rsidRPr="00A03565">
              <w:rPr>
                <w:color w:val="000000"/>
                <w:sz w:val="16"/>
              </w:rPr>
              <w:t>Tipo Gestión Dimensión Eficacia</w:t>
            </w:r>
          </w:p>
        </w:tc>
        <w:tc>
          <w:tcPr>
            <w:tcW w:w="12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1356A9F" w14:textId="77777777" w:rsidR="00A03565" w:rsidRPr="00A03565" w:rsidRDefault="00A03565">
            <w:pPr>
              <w:rPr>
                <w:color w:val="000000"/>
                <w:sz w:val="16"/>
              </w:rPr>
            </w:pPr>
            <w:r w:rsidRPr="00A03565">
              <w:rPr>
                <w:color w:val="000000"/>
                <w:sz w:val="16"/>
              </w:rPr>
              <w:t>Expedientes de los inmuebles o edificaciones intervenidos, permisos y evidencias antes y después de la intervención.</w:t>
            </w:r>
          </w:p>
        </w:tc>
        <w:tc>
          <w:tcPr>
            <w:tcW w:w="198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9482A5C" w14:textId="77777777" w:rsidR="00A03565" w:rsidRPr="00A03565" w:rsidRDefault="00A03565">
            <w:pPr>
              <w:rPr>
                <w:color w:val="000000"/>
                <w:sz w:val="16"/>
              </w:rPr>
            </w:pPr>
            <w:r w:rsidRPr="00A03565">
              <w:rPr>
                <w:color w:val="000000"/>
                <w:sz w:val="16"/>
              </w:rPr>
              <w:t>Se cuenta con los recursos necesarios para las inspecciones e integracion de expedientes.</w:t>
            </w:r>
          </w:p>
        </w:tc>
      </w:tr>
      <w:tr w:rsidR="00A03565" w:rsidRPr="00A03565" w14:paraId="4D03951D" w14:textId="77777777" w:rsidTr="00A03565">
        <w:trPr>
          <w:trHeight w:val="300"/>
        </w:trPr>
        <w:tc>
          <w:tcPr>
            <w:tcW w:w="1413"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94BAA71" w14:textId="77777777" w:rsidR="00A03565" w:rsidRPr="00A03565" w:rsidRDefault="00A03565">
            <w:pPr>
              <w:rPr>
                <w:color w:val="000000"/>
                <w:sz w:val="16"/>
              </w:rPr>
            </w:pPr>
            <w:r w:rsidRPr="00A03565">
              <w:rPr>
                <w:color w:val="000000"/>
                <w:sz w:val="16"/>
              </w:rPr>
              <w:t>ACTIVIDAD (2.3)</w:t>
            </w:r>
          </w:p>
        </w:tc>
        <w:tc>
          <w:tcPr>
            <w:tcW w:w="18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6D68B6A" w14:textId="77777777" w:rsidR="00A03565" w:rsidRPr="00A03565" w:rsidRDefault="00A03565">
            <w:pPr>
              <w:rPr>
                <w:color w:val="000000"/>
                <w:sz w:val="16"/>
              </w:rPr>
            </w:pPr>
            <w:r w:rsidRPr="00A03565">
              <w:rPr>
                <w:color w:val="000000"/>
                <w:sz w:val="16"/>
              </w:rPr>
              <w:t>Control de colocación de Anuncios</w:t>
            </w:r>
          </w:p>
        </w:tc>
        <w:tc>
          <w:tcPr>
            <w:tcW w:w="149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FAF490F" w14:textId="77777777" w:rsidR="00A03565" w:rsidRPr="00A03565" w:rsidRDefault="00A03565">
            <w:pPr>
              <w:rPr>
                <w:color w:val="000000"/>
                <w:sz w:val="16"/>
              </w:rPr>
            </w:pPr>
            <w:r w:rsidRPr="00A03565">
              <w:rPr>
                <w:color w:val="000000"/>
                <w:sz w:val="16"/>
              </w:rPr>
              <w:t>Mejorar imagen del Centro Histórico</w:t>
            </w:r>
          </w:p>
        </w:tc>
        <w:tc>
          <w:tcPr>
            <w:tcW w:w="22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2929F56" w14:textId="77777777" w:rsidR="00A03565" w:rsidRPr="00A03565" w:rsidRDefault="00A03565">
            <w:pPr>
              <w:rPr>
                <w:color w:val="000000"/>
                <w:sz w:val="16"/>
              </w:rPr>
            </w:pPr>
            <w:r w:rsidRPr="00A03565">
              <w:rPr>
                <w:color w:val="000000"/>
                <w:sz w:val="16"/>
              </w:rPr>
              <w:t>(total de anuncios regularizados / Total de anuncios en el centro histórico) * 100</w:t>
            </w:r>
          </w:p>
        </w:tc>
        <w:tc>
          <w:tcPr>
            <w:tcW w:w="85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DF78CBE" w14:textId="77777777" w:rsidR="00A03565" w:rsidRPr="00A03565" w:rsidRDefault="00A03565">
            <w:pPr>
              <w:rPr>
                <w:color w:val="000000"/>
                <w:sz w:val="16"/>
              </w:rPr>
            </w:pPr>
            <w:r w:rsidRPr="00A03565">
              <w:rPr>
                <w:color w:val="000000"/>
                <w:sz w:val="16"/>
              </w:rPr>
              <w:t>Porcentaje</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CDF4172" w14:textId="77777777" w:rsidR="00A03565" w:rsidRPr="00A03565" w:rsidRDefault="00A03565">
            <w:pPr>
              <w:rPr>
                <w:color w:val="000000"/>
                <w:sz w:val="16"/>
              </w:rPr>
            </w:pPr>
            <w:r w:rsidRPr="00A03565">
              <w:rPr>
                <w:color w:val="000000"/>
                <w:sz w:val="16"/>
              </w:rPr>
              <w:t>Anual</w:t>
            </w:r>
          </w:p>
        </w:tc>
        <w:tc>
          <w:tcPr>
            <w:tcW w:w="70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BDE85F6" w14:textId="77777777" w:rsidR="00A03565" w:rsidRPr="00A03565" w:rsidRDefault="00A03565">
            <w:pPr>
              <w:rPr>
                <w:color w:val="000000"/>
                <w:sz w:val="16"/>
              </w:rPr>
            </w:pPr>
            <w:r w:rsidRPr="00A03565">
              <w:rPr>
                <w:color w:val="000000"/>
                <w:sz w:val="16"/>
              </w:rPr>
              <w:t>2016  / 0.1</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2C5F626" w14:textId="77777777" w:rsidR="00A03565" w:rsidRPr="00A03565" w:rsidRDefault="00A03565">
            <w:pPr>
              <w:jc w:val="right"/>
              <w:rPr>
                <w:color w:val="000000"/>
                <w:sz w:val="16"/>
              </w:rPr>
            </w:pPr>
            <w:r w:rsidRPr="00A03565">
              <w:rPr>
                <w:color w:val="000000"/>
                <w:sz w:val="16"/>
              </w:rPr>
              <w:t>0.15</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F80EA17" w14:textId="77777777" w:rsidR="00A03565" w:rsidRPr="00A03565" w:rsidRDefault="00A03565">
            <w:pPr>
              <w:rPr>
                <w:color w:val="000000"/>
                <w:sz w:val="16"/>
              </w:rPr>
            </w:pPr>
            <w:r w:rsidRPr="00A03565">
              <w:rPr>
                <w:color w:val="000000"/>
                <w:sz w:val="16"/>
              </w:rPr>
              <w:t>Tipo Gestión Dimensión Eficacia</w:t>
            </w:r>
          </w:p>
        </w:tc>
        <w:tc>
          <w:tcPr>
            <w:tcW w:w="12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FA16FD6" w14:textId="77777777" w:rsidR="00A03565" w:rsidRPr="00A03565" w:rsidRDefault="00A03565">
            <w:pPr>
              <w:rPr>
                <w:color w:val="000000"/>
                <w:sz w:val="16"/>
              </w:rPr>
            </w:pPr>
            <w:r w:rsidRPr="00A03565">
              <w:rPr>
                <w:color w:val="000000"/>
                <w:sz w:val="16"/>
              </w:rPr>
              <w:t>Expediente de anuncios regularizados, evidencias fotográficas.</w:t>
            </w:r>
          </w:p>
        </w:tc>
        <w:tc>
          <w:tcPr>
            <w:tcW w:w="198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F4C4BC5" w14:textId="77777777" w:rsidR="00A03565" w:rsidRPr="00A03565" w:rsidRDefault="00A03565">
            <w:pPr>
              <w:rPr>
                <w:color w:val="000000"/>
                <w:sz w:val="16"/>
              </w:rPr>
            </w:pPr>
            <w:r w:rsidRPr="00A03565">
              <w:rPr>
                <w:color w:val="000000"/>
                <w:sz w:val="16"/>
              </w:rPr>
              <w:t>Se realiza programa de verificación e inspección, así como integración de expedientes.</w:t>
            </w:r>
          </w:p>
        </w:tc>
      </w:tr>
      <w:tr w:rsidR="00A03565" w:rsidRPr="00A03565" w14:paraId="57B28AAE" w14:textId="77777777" w:rsidTr="00A03565">
        <w:trPr>
          <w:trHeight w:val="300"/>
        </w:trPr>
        <w:tc>
          <w:tcPr>
            <w:tcW w:w="1413"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D7C5D7E" w14:textId="77777777" w:rsidR="00A03565" w:rsidRPr="00A03565" w:rsidRDefault="00A03565">
            <w:pPr>
              <w:rPr>
                <w:color w:val="000000"/>
                <w:sz w:val="16"/>
              </w:rPr>
            </w:pPr>
            <w:r w:rsidRPr="00A03565">
              <w:rPr>
                <w:color w:val="000000"/>
                <w:sz w:val="16"/>
              </w:rPr>
              <w:t>COMPONENTE (3)</w:t>
            </w:r>
          </w:p>
        </w:tc>
        <w:tc>
          <w:tcPr>
            <w:tcW w:w="18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71B6A16" w14:textId="77777777" w:rsidR="00A03565" w:rsidRPr="00A03565" w:rsidRDefault="00A03565">
            <w:pPr>
              <w:rPr>
                <w:color w:val="000000"/>
                <w:sz w:val="16"/>
              </w:rPr>
            </w:pPr>
            <w:r w:rsidRPr="00A03565">
              <w:rPr>
                <w:color w:val="000000"/>
                <w:sz w:val="16"/>
              </w:rPr>
              <w:t>Programa de Regularización de Asentamientos Humanos.</w:t>
            </w:r>
          </w:p>
        </w:tc>
        <w:tc>
          <w:tcPr>
            <w:tcW w:w="149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1C1BA7E" w14:textId="77777777" w:rsidR="00A03565" w:rsidRPr="00A03565" w:rsidRDefault="00A03565">
            <w:pPr>
              <w:rPr>
                <w:color w:val="000000"/>
                <w:sz w:val="16"/>
              </w:rPr>
            </w:pPr>
            <w:r w:rsidRPr="00A03565">
              <w:rPr>
                <w:color w:val="000000"/>
                <w:sz w:val="16"/>
              </w:rPr>
              <w:t>Avance de Regularización de Asentamientos Humanos</w:t>
            </w:r>
          </w:p>
        </w:tc>
        <w:tc>
          <w:tcPr>
            <w:tcW w:w="22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01C27DA" w14:textId="77777777" w:rsidR="00A03565" w:rsidRPr="00A03565" w:rsidRDefault="00A03565">
            <w:pPr>
              <w:rPr>
                <w:color w:val="000000"/>
                <w:sz w:val="16"/>
              </w:rPr>
            </w:pPr>
            <w:r w:rsidRPr="00A03565">
              <w:rPr>
                <w:color w:val="000000"/>
                <w:sz w:val="16"/>
              </w:rPr>
              <w:t>(Número de Asentamientos regularizados / total de Asentamientos irregulares) * 100</w:t>
            </w:r>
          </w:p>
        </w:tc>
        <w:tc>
          <w:tcPr>
            <w:tcW w:w="85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33192E4" w14:textId="77777777" w:rsidR="00A03565" w:rsidRPr="00A03565" w:rsidRDefault="00A03565">
            <w:pPr>
              <w:rPr>
                <w:color w:val="000000"/>
                <w:sz w:val="16"/>
              </w:rPr>
            </w:pPr>
            <w:r w:rsidRPr="00A03565">
              <w:rPr>
                <w:color w:val="000000"/>
                <w:sz w:val="16"/>
              </w:rPr>
              <w:t>Porcentaje</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FDD043F" w14:textId="77777777" w:rsidR="00A03565" w:rsidRPr="00A03565" w:rsidRDefault="00A03565">
            <w:pPr>
              <w:rPr>
                <w:color w:val="000000"/>
                <w:sz w:val="16"/>
              </w:rPr>
            </w:pPr>
            <w:r w:rsidRPr="00A03565">
              <w:rPr>
                <w:color w:val="000000"/>
                <w:sz w:val="16"/>
              </w:rPr>
              <w:t>Anual</w:t>
            </w:r>
          </w:p>
        </w:tc>
        <w:tc>
          <w:tcPr>
            <w:tcW w:w="70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CF8C325" w14:textId="77777777" w:rsidR="00A03565" w:rsidRPr="00A03565" w:rsidRDefault="00A03565">
            <w:pPr>
              <w:rPr>
                <w:color w:val="000000"/>
                <w:sz w:val="16"/>
              </w:rPr>
            </w:pPr>
            <w:r w:rsidRPr="00A03565">
              <w:rPr>
                <w:color w:val="000000"/>
                <w:sz w:val="16"/>
              </w:rPr>
              <w:t>2016  / N.D.</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E634F9C" w14:textId="77777777" w:rsidR="00A03565" w:rsidRPr="00A03565" w:rsidRDefault="00A03565">
            <w:pPr>
              <w:jc w:val="right"/>
              <w:rPr>
                <w:color w:val="000000"/>
                <w:sz w:val="16"/>
              </w:rPr>
            </w:pPr>
            <w:r w:rsidRPr="00A03565">
              <w:rPr>
                <w:color w:val="000000"/>
                <w:sz w:val="16"/>
              </w:rPr>
              <w:t>0.45</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2F20676" w14:textId="77777777" w:rsidR="00A03565" w:rsidRPr="00A03565" w:rsidRDefault="00A03565">
            <w:pPr>
              <w:rPr>
                <w:color w:val="000000"/>
                <w:sz w:val="16"/>
              </w:rPr>
            </w:pPr>
            <w:r w:rsidRPr="00A03565">
              <w:rPr>
                <w:color w:val="000000"/>
                <w:sz w:val="16"/>
              </w:rPr>
              <w:t>Tipo Gestión Dimensión Eficacia</w:t>
            </w:r>
          </w:p>
        </w:tc>
        <w:tc>
          <w:tcPr>
            <w:tcW w:w="12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9EEC132" w14:textId="77777777" w:rsidR="00A03565" w:rsidRPr="00A03565" w:rsidRDefault="00A03565">
            <w:pPr>
              <w:rPr>
                <w:color w:val="000000"/>
                <w:sz w:val="16"/>
              </w:rPr>
            </w:pPr>
            <w:r w:rsidRPr="00A03565">
              <w:rPr>
                <w:color w:val="000000"/>
                <w:sz w:val="16"/>
              </w:rPr>
              <w:t>Expediente  y bases de datos evidenciandoel estatus de los Asentamientos.</w:t>
            </w:r>
          </w:p>
        </w:tc>
        <w:tc>
          <w:tcPr>
            <w:tcW w:w="198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7767D52" w14:textId="77777777" w:rsidR="00A03565" w:rsidRPr="00A03565" w:rsidRDefault="00A03565">
            <w:pPr>
              <w:rPr>
                <w:color w:val="000000"/>
                <w:sz w:val="16"/>
              </w:rPr>
            </w:pPr>
            <w:r w:rsidRPr="00A03565">
              <w:rPr>
                <w:color w:val="000000"/>
                <w:sz w:val="16"/>
              </w:rPr>
              <w:t xml:space="preserve">Regularización de predios através de programas de apoyo en las diferentes instancias. </w:t>
            </w:r>
          </w:p>
        </w:tc>
      </w:tr>
      <w:tr w:rsidR="00A03565" w:rsidRPr="00A03565" w14:paraId="71C11910" w14:textId="77777777" w:rsidTr="00A03565">
        <w:trPr>
          <w:trHeight w:val="300"/>
        </w:trPr>
        <w:tc>
          <w:tcPr>
            <w:tcW w:w="1413"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77F1185" w14:textId="77777777" w:rsidR="00A03565" w:rsidRPr="00A03565" w:rsidRDefault="00A03565">
            <w:pPr>
              <w:rPr>
                <w:color w:val="000000"/>
                <w:sz w:val="16"/>
              </w:rPr>
            </w:pPr>
            <w:r w:rsidRPr="00A03565">
              <w:rPr>
                <w:color w:val="000000"/>
                <w:sz w:val="16"/>
              </w:rPr>
              <w:t>ACTIVIDAD (3.1)</w:t>
            </w:r>
          </w:p>
        </w:tc>
        <w:tc>
          <w:tcPr>
            <w:tcW w:w="18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0D01320" w14:textId="77777777" w:rsidR="00A03565" w:rsidRPr="00A03565" w:rsidRDefault="00A03565">
            <w:pPr>
              <w:rPr>
                <w:color w:val="000000"/>
                <w:sz w:val="16"/>
              </w:rPr>
            </w:pPr>
            <w:r w:rsidRPr="00A03565">
              <w:rPr>
                <w:color w:val="000000"/>
                <w:sz w:val="16"/>
              </w:rPr>
              <w:t>Identificación de Asentamientos Irregulares</w:t>
            </w:r>
          </w:p>
        </w:tc>
        <w:tc>
          <w:tcPr>
            <w:tcW w:w="149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97A9D8D" w14:textId="77777777" w:rsidR="00A03565" w:rsidRPr="00A03565" w:rsidRDefault="00A03565">
            <w:pPr>
              <w:rPr>
                <w:color w:val="000000"/>
                <w:sz w:val="16"/>
              </w:rPr>
            </w:pPr>
            <w:r w:rsidRPr="00A03565">
              <w:rPr>
                <w:color w:val="000000"/>
                <w:sz w:val="16"/>
              </w:rPr>
              <w:t>Verificación de Asentamientos</w:t>
            </w:r>
          </w:p>
        </w:tc>
        <w:tc>
          <w:tcPr>
            <w:tcW w:w="22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FFAE56A" w14:textId="77777777" w:rsidR="00A03565" w:rsidRPr="00A03565" w:rsidRDefault="00A03565">
            <w:pPr>
              <w:rPr>
                <w:color w:val="000000"/>
                <w:sz w:val="16"/>
              </w:rPr>
            </w:pPr>
            <w:r w:rsidRPr="00A03565">
              <w:rPr>
                <w:color w:val="000000"/>
                <w:sz w:val="16"/>
              </w:rPr>
              <w:t>Número de Asentamientos Humanos irregulares identificados</w:t>
            </w:r>
          </w:p>
        </w:tc>
        <w:tc>
          <w:tcPr>
            <w:tcW w:w="85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7400061" w14:textId="77777777" w:rsidR="00A03565" w:rsidRPr="00A03565" w:rsidRDefault="00A03565">
            <w:pPr>
              <w:rPr>
                <w:color w:val="000000"/>
                <w:sz w:val="16"/>
              </w:rPr>
            </w:pPr>
            <w:r w:rsidRPr="00A03565">
              <w:rPr>
                <w:color w:val="000000"/>
                <w:sz w:val="16"/>
              </w:rPr>
              <w:t>Unidad</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D5B6028" w14:textId="77777777" w:rsidR="00A03565" w:rsidRPr="00A03565" w:rsidRDefault="00A03565">
            <w:pPr>
              <w:rPr>
                <w:color w:val="000000"/>
                <w:sz w:val="16"/>
              </w:rPr>
            </w:pPr>
            <w:r w:rsidRPr="00A03565">
              <w:rPr>
                <w:color w:val="000000"/>
                <w:sz w:val="16"/>
              </w:rPr>
              <w:t>Anual</w:t>
            </w:r>
          </w:p>
        </w:tc>
        <w:tc>
          <w:tcPr>
            <w:tcW w:w="70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584ACFC" w14:textId="77777777" w:rsidR="00A03565" w:rsidRPr="00A03565" w:rsidRDefault="00A03565">
            <w:pPr>
              <w:rPr>
                <w:color w:val="000000"/>
                <w:sz w:val="16"/>
              </w:rPr>
            </w:pPr>
            <w:r w:rsidRPr="00A03565">
              <w:rPr>
                <w:color w:val="000000"/>
                <w:sz w:val="16"/>
              </w:rPr>
              <w:t>2016  / 4</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DECF9D7" w14:textId="77777777" w:rsidR="00A03565" w:rsidRPr="00A03565" w:rsidRDefault="00A03565">
            <w:pPr>
              <w:jc w:val="right"/>
              <w:rPr>
                <w:color w:val="000000"/>
                <w:sz w:val="16"/>
              </w:rPr>
            </w:pPr>
            <w:r w:rsidRPr="00A03565">
              <w:rPr>
                <w:color w:val="000000"/>
                <w:sz w:val="16"/>
              </w:rPr>
              <w:t>4</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7399315" w14:textId="77777777" w:rsidR="00A03565" w:rsidRPr="00A03565" w:rsidRDefault="00A03565">
            <w:pPr>
              <w:rPr>
                <w:color w:val="000000"/>
                <w:sz w:val="16"/>
              </w:rPr>
            </w:pPr>
            <w:r w:rsidRPr="00A03565">
              <w:rPr>
                <w:color w:val="000000"/>
                <w:sz w:val="16"/>
              </w:rPr>
              <w:t>Tipo Gestión Dimensión Eficacia</w:t>
            </w:r>
          </w:p>
        </w:tc>
        <w:tc>
          <w:tcPr>
            <w:tcW w:w="12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6CC6EB6" w14:textId="77777777" w:rsidR="00A03565" w:rsidRPr="00A03565" w:rsidRDefault="00A03565">
            <w:pPr>
              <w:rPr>
                <w:color w:val="000000"/>
                <w:sz w:val="16"/>
              </w:rPr>
            </w:pPr>
            <w:r w:rsidRPr="00A03565">
              <w:rPr>
                <w:color w:val="000000"/>
                <w:sz w:val="16"/>
              </w:rPr>
              <w:t>Expediente físico y digital de los procesos</w:t>
            </w:r>
          </w:p>
        </w:tc>
        <w:tc>
          <w:tcPr>
            <w:tcW w:w="198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BC00D0A" w14:textId="77777777" w:rsidR="00A03565" w:rsidRPr="00A03565" w:rsidRDefault="00A03565">
            <w:pPr>
              <w:rPr>
                <w:color w:val="000000"/>
                <w:sz w:val="16"/>
              </w:rPr>
            </w:pPr>
            <w:r w:rsidRPr="00A03565">
              <w:rPr>
                <w:color w:val="000000"/>
                <w:sz w:val="16"/>
              </w:rPr>
              <w:t>Se cuenta con los elementos tecnicos y humanos para su realización.</w:t>
            </w:r>
          </w:p>
        </w:tc>
      </w:tr>
      <w:tr w:rsidR="00A03565" w:rsidRPr="00A03565" w14:paraId="7FEF9BBE" w14:textId="77777777" w:rsidTr="00A03565">
        <w:trPr>
          <w:trHeight w:val="300"/>
        </w:trPr>
        <w:tc>
          <w:tcPr>
            <w:tcW w:w="1413"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7EB7240" w14:textId="77777777" w:rsidR="00A03565" w:rsidRPr="00A03565" w:rsidRDefault="00A03565">
            <w:pPr>
              <w:rPr>
                <w:color w:val="000000"/>
                <w:sz w:val="16"/>
              </w:rPr>
            </w:pPr>
            <w:r w:rsidRPr="00A03565">
              <w:rPr>
                <w:color w:val="000000"/>
                <w:sz w:val="16"/>
              </w:rPr>
              <w:t>ACTIVIDAD (3.2)</w:t>
            </w:r>
          </w:p>
        </w:tc>
        <w:tc>
          <w:tcPr>
            <w:tcW w:w="18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E8AC968" w14:textId="77777777" w:rsidR="00A03565" w:rsidRPr="00A03565" w:rsidRDefault="00A03565">
            <w:pPr>
              <w:rPr>
                <w:color w:val="000000"/>
                <w:sz w:val="16"/>
              </w:rPr>
            </w:pPr>
            <w:r w:rsidRPr="00A03565">
              <w:rPr>
                <w:color w:val="000000"/>
                <w:sz w:val="16"/>
              </w:rPr>
              <w:t>Inscribir a los Asentamientos Humanos irregulares a un programa de regularización.</w:t>
            </w:r>
          </w:p>
        </w:tc>
        <w:tc>
          <w:tcPr>
            <w:tcW w:w="149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D5D718C" w14:textId="77777777" w:rsidR="00A03565" w:rsidRPr="00A03565" w:rsidRDefault="00A03565">
            <w:pPr>
              <w:rPr>
                <w:color w:val="000000"/>
                <w:sz w:val="16"/>
              </w:rPr>
            </w:pPr>
            <w:r w:rsidRPr="00A03565">
              <w:rPr>
                <w:color w:val="000000"/>
                <w:sz w:val="16"/>
              </w:rPr>
              <w:t>Validación de expedientes</w:t>
            </w:r>
          </w:p>
        </w:tc>
        <w:tc>
          <w:tcPr>
            <w:tcW w:w="22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4D9EEBD" w14:textId="77777777" w:rsidR="00A03565" w:rsidRPr="00A03565" w:rsidRDefault="00A03565">
            <w:pPr>
              <w:rPr>
                <w:color w:val="000000"/>
                <w:sz w:val="16"/>
              </w:rPr>
            </w:pPr>
            <w:r w:rsidRPr="00A03565">
              <w:rPr>
                <w:color w:val="000000"/>
                <w:sz w:val="16"/>
              </w:rPr>
              <w:t>Número de expedientes integrados para la regularización</w:t>
            </w:r>
          </w:p>
        </w:tc>
        <w:tc>
          <w:tcPr>
            <w:tcW w:w="85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7A88B46" w14:textId="77777777" w:rsidR="00A03565" w:rsidRPr="00A03565" w:rsidRDefault="00A03565">
            <w:pPr>
              <w:rPr>
                <w:color w:val="000000"/>
                <w:sz w:val="16"/>
              </w:rPr>
            </w:pPr>
            <w:r w:rsidRPr="00A03565">
              <w:rPr>
                <w:color w:val="000000"/>
                <w:sz w:val="16"/>
              </w:rPr>
              <w:t>Unidad</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7F3C244" w14:textId="77777777" w:rsidR="00A03565" w:rsidRPr="00A03565" w:rsidRDefault="00A03565">
            <w:pPr>
              <w:rPr>
                <w:color w:val="000000"/>
                <w:sz w:val="16"/>
              </w:rPr>
            </w:pPr>
            <w:r w:rsidRPr="00A03565">
              <w:rPr>
                <w:color w:val="000000"/>
                <w:sz w:val="16"/>
              </w:rPr>
              <w:t>Anual</w:t>
            </w:r>
          </w:p>
        </w:tc>
        <w:tc>
          <w:tcPr>
            <w:tcW w:w="70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D706945" w14:textId="77777777" w:rsidR="00A03565" w:rsidRPr="00A03565" w:rsidRDefault="00A03565">
            <w:pPr>
              <w:rPr>
                <w:color w:val="000000"/>
                <w:sz w:val="16"/>
              </w:rPr>
            </w:pPr>
            <w:r w:rsidRPr="00A03565">
              <w:rPr>
                <w:color w:val="000000"/>
                <w:sz w:val="16"/>
              </w:rPr>
              <w:t>2016  / N.D.</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C83493E" w14:textId="77777777" w:rsidR="00A03565" w:rsidRPr="00A03565" w:rsidRDefault="00A03565">
            <w:pPr>
              <w:jc w:val="right"/>
              <w:rPr>
                <w:color w:val="000000"/>
                <w:sz w:val="16"/>
              </w:rPr>
            </w:pPr>
            <w:r w:rsidRPr="00A03565">
              <w:rPr>
                <w:color w:val="000000"/>
                <w:sz w:val="16"/>
              </w:rPr>
              <w:t>200</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39DACCF" w14:textId="77777777" w:rsidR="00A03565" w:rsidRPr="00A03565" w:rsidRDefault="00A03565">
            <w:pPr>
              <w:rPr>
                <w:color w:val="000000"/>
                <w:sz w:val="16"/>
              </w:rPr>
            </w:pPr>
            <w:r w:rsidRPr="00A03565">
              <w:rPr>
                <w:color w:val="000000"/>
                <w:sz w:val="16"/>
              </w:rPr>
              <w:t>Tipo Gestión Dimensión Eficacia</w:t>
            </w:r>
          </w:p>
        </w:tc>
        <w:tc>
          <w:tcPr>
            <w:tcW w:w="12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2FB6082" w14:textId="77777777" w:rsidR="00A03565" w:rsidRPr="00A03565" w:rsidRDefault="00A03565">
            <w:pPr>
              <w:rPr>
                <w:color w:val="000000"/>
                <w:sz w:val="16"/>
              </w:rPr>
            </w:pPr>
            <w:r w:rsidRPr="00A03565">
              <w:rPr>
                <w:color w:val="000000"/>
                <w:sz w:val="16"/>
              </w:rPr>
              <w:t>Expediente físico de la colonia a regularizar.</w:t>
            </w:r>
          </w:p>
        </w:tc>
        <w:tc>
          <w:tcPr>
            <w:tcW w:w="198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0B236DC" w14:textId="77777777" w:rsidR="00A03565" w:rsidRPr="00A03565" w:rsidRDefault="00A03565">
            <w:pPr>
              <w:rPr>
                <w:color w:val="000000"/>
                <w:sz w:val="16"/>
              </w:rPr>
            </w:pPr>
            <w:r w:rsidRPr="00A03565">
              <w:rPr>
                <w:color w:val="000000"/>
                <w:sz w:val="16"/>
              </w:rPr>
              <w:t>Implementación de programas de regularización y cumpliendo con los requisitos necesarios para el programa.</w:t>
            </w:r>
          </w:p>
        </w:tc>
      </w:tr>
      <w:tr w:rsidR="00A03565" w:rsidRPr="00A03565" w14:paraId="5EE12E4C" w14:textId="77777777" w:rsidTr="00A03565">
        <w:trPr>
          <w:trHeight w:val="300"/>
        </w:trPr>
        <w:tc>
          <w:tcPr>
            <w:tcW w:w="1413"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636B1C0" w14:textId="77777777" w:rsidR="00A03565" w:rsidRPr="00A03565" w:rsidRDefault="00A03565">
            <w:pPr>
              <w:rPr>
                <w:color w:val="000000"/>
                <w:sz w:val="16"/>
              </w:rPr>
            </w:pPr>
            <w:r w:rsidRPr="00A03565">
              <w:rPr>
                <w:color w:val="000000"/>
                <w:sz w:val="16"/>
              </w:rPr>
              <w:t>ACTIVIDAD (3.3)</w:t>
            </w:r>
          </w:p>
        </w:tc>
        <w:tc>
          <w:tcPr>
            <w:tcW w:w="18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B4DD19E" w14:textId="77777777" w:rsidR="00A03565" w:rsidRPr="00A03565" w:rsidRDefault="00A03565">
            <w:pPr>
              <w:rPr>
                <w:color w:val="000000"/>
                <w:sz w:val="16"/>
              </w:rPr>
            </w:pPr>
            <w:r w:rsidRPr="00A03565">
              <w:rPr>
                <w:color w:val="000000"/>
                <w:sz w:val="16"/>
              </w:rPr>
              <w:t>Mayor número de fraccionamientos en el municipio</w:t>
            </w:r>
          </w:p>
        </w:tc>
        <w:tc>
          <w:tcPr>
            <w:tcW w:w="149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36F5D16" w14:textId="77777777" w:rsidR="00A03565" w:rsidRPr="00A03565" w:rsidRDefault="00A03565">
            <w:pPr>
              <w:rPr>
                <w:color w:val="000000"/>
                <w:sz w:val="16"/>
              </w:rPr>
            </w:pPr>
            <w:r w:rsidRPr="00A03565">
              <w:rPr>
                <w:color w:val="000000"/>
                <w:sz w:val="16"/>
              </w:rPr>
              <w:t>Crecimiento Ordenado</w:t>
            </w:r>
          </w:p>
        </w:tc>
        <w:tc>
          <w:tcPr>
            <w:tcW w:w="22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252E1CB" w14:textId="77777777" w:rsidR="00A03565" w:rsidRPr="00A03565" w:rsidRDefault="00A03565">
            <w:pPr>
              <w:rPr>
                <w:color w:val="000000"/>
                <w:sz w:val="16"/>
              </w:rPr>
            </w:pPr>
            <w:r w:rsidRPr="00A03565">
              <w:rPr>
                <w:color w:val="000000"/>
                <w:sz w:val="16"/>
              </w:rPr>
              <w:t>((Número de nuevos fraccionamientos en el año actual / Número de nuevos fraccionamientos del año anterior) - 1) * 100</w:t>
            </w:r>
          </w:p>
        </w:tc>
        <w:tc>
          <w:tcPr>
            <w:tcW w:w="85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0AD098E" w14:textId="77777777" w:rsidR="00A03565" w:rsidRPr="00A03565" w:rsidRDefault="00A03565">
            <w:pPr>
              <w:rPr>
                <w:color w:val="000000"/>
                <w:sz w:val="16"/>
              </w:rPr>
            </w:pPr>
            <w:r w:rsidRPr="00A03565">
              <w:rPr>
                <w:color w:val="000000"/>
                <w:sz w:val="16"/>
              </w:rPr>
              <w:t>Tasa de variación</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9545A22" w14:textId="77777777" w:rsidR="00A03565" w:rsidRPr="00A03565" w:rsidRDefault="00A03565">
            <w:pPr>
              <w:rPr>
                <w:color w:val="000000"/>
                <w:sz w:val="16"/>
              </w:rPr>
            </w:pPr>
            <w:r w:rsidRPr="00A03565">
              <w:rPr>
                <w:color w:val="000000"/>
                <w:sz w:val="16"/>
              </w:rPr>
              <w:t>Anual</w:t>
            </w:r>
          </w:p>
        </w:tc>
        <w:tc>
          <w:tcPr>
            <w:tcW w:w="70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412CA7B" w14:textId="77777777" w:rsidR="00A03565" w:rsidRPr="00A03565" w:rsidRDefault="00A03565">
            <w:pPr>
              <w:rPr>
                <w:color w:val="000000"/>
                <w:sz w:val="16"/>
              </w:rPr>
            </w:pPr>
            <w:r w:rsidRPr="00A03565">
              <w:rPr>
                <w:color w:val="000000"/>
                <w:sz w:val="16"/>
              </w:rPr>
              <w:t>2016  / N.D.</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FEE9B89" w14:textId="77777777" w:rsidR="00A03565" w:rsidRPr="00A03565" w:rsidRDefault="00A03565">
            <w:pPr>
              <w:jc w:val="right"/>
              <w:rPr>
                <w:color w:val="000000"/>
                <w:sz w:val="16"/>
              </w:rPr>
            </w:pPr>
            <w:r w:rsidRPr="00A03565">
              <w:rPr>
                <w:color w:val="000000"/>
                <w:sz w:val="16"/>
              </w:rPr>
              <w:t>0.9</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FD1C238" w14:textId="77777777" w:rsidR="00A03565" w:rsidRPr="00A03565" w:rsidRDefault="00A03565">
            <w:pPr>
              <w:rPr>
                <w:color w:val="000000"/>
                <w:sz w:val="16"/>
              </w:rPr>
            </w:pPr>
            <w:r w:rsidRPr="00A03565">
              <w:rPr>
                <w:color w:val="000000"/>
                <w:sz w:val="16"/>
              </w:rPr>
              <w:t>Tipo Gestión Dimensión Eficacia</w:t>
            </w:r>
          </w:p>
        </w:tc>
        <w:tc>
          <w:tcPr>
            <w:tcW w:w="12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D14A3F3" w14:textId="77777777" w:rsidR="00A03565" w:rsidRPr="00A03565" w:rsidRDefault="00A03565">
            <w:pPr>
              <w:rPr>
                <w:color w:val="000000"/>
                <w:sz w:val="16"/>
              </w:rPr>
            </w:pPr>
            <w:r w:rsidRPr="00A03565">
              <w:rPr>
                <w:color w:val="000000"/>
                <w:sz w:val="16"/>
              </w:rPr>
              <w:t>Expedientes de fraccionamientos autorizados.</w:t>
            </w:r>
          </w:p>
        </w:tc>
        <w:tc>
          <w:tcPr>
            <w:tcW w:w="198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BE297AB" w14:textId="77777777" w:rsidR="00A03565" w:rsidRPr="00A03565" w:rsidRDefault="00A03565">
            <w:pPr>
              <w:rPr>
                <w:color w:val="000000"/>
                <w:sz w:val="16"/>
              </w:rPr>
            </w:pPr>
            <w:r w:rsidRPr="00A03565">
              <w:rPr>
                <w:color w:val="000000"/>
                <w:sz w:val="16"/>
              </w:rPr>
              <w:t>Aprobación por parte del Ayuntamiento de los nuevos fracccionamientos.</w:t>
            </w:r>
          </w:p>
        </w:tc>
      </w:tr>
    </w:tbl>
    <w:p w14:paraId="34234251" w14:textId="77777777" w:rsidR="007744B8" w:rsidRPr="007744B8" w:rsidRDefault="00A03565" w:rsidP="007744B8">
      <w:pPr>
        <w:spacing w:after="160" w:line="259" w:lineRule="auto"/>
        <w:rPr>
          <w:sz w:val="20"/>
          <w:szCs w:val="20"/>
        </w:rPr>
      </w:pPr>
      <w:r>
        <w:rPr>
          <w:sz w:val="20"/>
          <w:szCs w:val="20"/>
        </w:rPr>
        <w:t xml:space="preserve"> </w:t>
      </w:r>
      <w:r w:rsidR="00126357">
        <w:rPr>
          <w:sz w:val="20"/>
          <w:szCs w:val="20"/>
        </w:rPr>
        <w:br w:type="page"/>
      </w:r>
      <w:r w:rsidR="007744B8" w:rsidRPr="007744B8">
        <w:rPr>
          <w:sz w:val="20"/>
          <w:szCs w:val="20"/>
        </w:rPr>
        <w:lastRenderedPageBreak/>
        <w:t>Nombre del Programa Presupuestario</w:t>
      </w:r>
      <w:r w:rsidR="007744B8" w:rsidRPr="007744B8">
        <w:rPr>
          <w:sz w:val="20"/>
          <w:szCs w:val="20"/>
        </w:rPr>
        <w:tab/>
        <w:t>Cuidado y Protección al Medio Ambiente</w:t>
      </w:r>
      <w:r w:rsidR="007744B8" w:rsidRPr="007744B8">
        <w:rPr>
          <w:sz w:val="20"/>
          <w:szCs w:val="20"/>
        </w:rPr>
        <w:tab/>
      </w:r>
      <w:r w:rsidR="007744B8" w:rsidRPr="007744B8">
        <w:rPr>
          <w:sz w:val="20"/>
          <w:szCs w:val="20"/>
        </w:rPr>
        <w:tab/>
      </w:r>
      <w:r w:rsidR="007744B8" w:rsidRPr="007744B8">
        <w:rPr>
          <w:sz w:val="20"/>
          <w:szCs w:val="20"/>
        </w:rPr>
        <w:tab/>
        <w:t>Ejercicio Fiscal</w:t>
      </w:r>
      <w:r w:rsidR="007744B8" w:rsidRPr="007744B8">
        <w:rPr>
          <w:sz w:val="20"/>
          <w:szCs w:val="20"/>
        </w:rPr>
        <w:tab/>
      </w:r>
    </w:p>
    <w:p w14:paraId="47B3ED73" w14:textId="77777777" w:rsidR="007744B8" w:rsidRPr="007744B8" w:rsidRDefault="007744B8" w:rsidP="007744B8">
      <w:pPr>
        <w:spacing w:after="160" w:line="259" w:lineRule="auto"/>
        <w:rPr>
          <w:sz w:val="20"/>
          <w:szCs w:val="20"/>
        </w:rPr>
      </w:pPr>
      <w:r w:rsidRPr="007744B8">
        <w:rPr>
          <w:sz w:val="20"/>
          <w:szCs w:val="20"/>
        </w:rPr>
        <w:t>Clasificación Presupuestaria</w:t>
      </w:r>
      <w:r w:rsidRPr="007744B8">
        <w:rPr>
          <w:sz w:val="20"/>
          <w:szCs w:val="20"/>
        </w:rPr>
        <w:tab/>
        <w:t xml:space="preserve"> </w:t>
      </w:r>
      <w:r w:rsidRPr="007744B8">
        <w:rPr>
          <w:sz w:val="20"/>
          <w:szCs w:val="20"/>
        </w:rPr>
        <w:tab/>
        <w:t>Presupuesto asignado</w:t>
      </w:r>
      <w:r w:rsidRPr="007744B8">
        <w:rPr>
          <w:sz w:val="20"/>
          <w:szCs w:val="20"/>
        </w:rPr>
        <w:tab/>
      </w:r>
      <w:r w:rsidRPr="007744B8">
        <w:rPr>
          <w:sz w:val="20"/>
          <w:szCs w:val="20"/>
        </w:rPr>
        <w:tab/>
        <w:t>Fecha de elaboración</w:t>
      </w:r>
      <w:r w:rsidRPr="007744B8">
        <w:rPr>
          <w:sz w:val="20"/>
          <w:szCs w:val="20"/>
        </w:rPr>
        <w:tab/>
        <w:t>17 de Nov. 2017</w:t>
      </w:r>
    </w:p>
    <w:p w14:paraId="30719237" w14:textId="77777777" w:rsidR="007744B8" w:rsidRDefault="007744B8" w:rsidP="007744B8">
      <w:pPr>
        <w:spacing w:after="160" w:line="259" w:lineRule="auto"/>
        <w:rPr>
          <w:sz w:val="20"/>
          <w:szCs w:val="20"/>
        </w:rPr>
      </w:pPr>
      <w:r w:rsidRPr="007744B8">
        <w:rPr>
          <w:sz w:val="20"/>
          <w:szCs w:val="20"/>
        </w:rPr>
        <w:t>Dependencia responsable:</w:t>
      </w:r>
      <w:r w:rsidRPr="007744B8">
        <w:rPr>
          <w:sz w:val="20"/>
          <w:szCs w:val="20"/>
        </w:rPr>
        <w:tab/>
        <w:t>Dirección de Ecología</w:t>
      </w:r>
      <w:r w:rsidRPr="007744B8">
        <w:rPr>
          <w:sz w:val="20"/>
          <w:szCs w:val="20"/>
        </w:rPr>
        <w:tab/>
        <w:t>Eje del Programa de Gobierno Municipal</w:t>
      </w:r>
      <w:r w:rsidRPr="007744B8">
        <w:rPr>
          <w:sz w:val="20"/>
          <w:szCs w:val="20"/>
        </w:rPr>
        <w:tab/>
      </w:r>
      <w:r>
        <w:rPr>
          <w:sz w:val="20"/>
          <w:szCs w:val="20"/>
        </w:rPr>
        <w:t>Un Valle de Santiago con futuro</w:t>
      </w:r>
    </w:p>
    <w:tbl>
      <w:tblPr>
        <w:tblStyle w:val="Tablaconcuadrcula"/>
        <w:tblW w:w="0" w:type="auto"/>
        <w:tblLook w:val="04A0" w:firstRow="1" w:lastRow="0" w:firstColumn="1" w:lastColumn="0" w:noHBand="0" w:noVBand="1"/>
      </w:tblPr>
      <w:tblGrid>
        <w:gridCol w:w="1619"/>
        <w:gridCol w:w="4427"/>
        <w:gridCol w:w="1103"/>
        <w:gridCol w:w="1038"/>
        <w:gridCol w:w="745"/>
        <w:gridCol w:w="931"/>
        <w:gridCol w:w="630"/>
        <w:gridCol w:w="630"/>
        <w:gridCol w:w="891"/>
        <w:gridCol w:w="1097"/>
        <w:gridCol w:w="1279"/>
      </w:tblGrid>
      <w:tr w:rsidR="007744B8" w:rsidRPr="007744B8" w14:paraId="61099D8E" w14:textId="77777777" w:rsidTr="007744B8">
        <w:trPr>
          <w:trHeight w:val="300"/>
        </w:trPr>
        <w:tc>
          <w:tcPr>
            <w:tcW w:w="1838" w:type="dxa"/>
            <w:hideMark/>
          </w:tcPr>
          <w:p w14:paraId="53B24F51" w14:textId="77777777" w:rsidR="007744B8" w:rsidRPr="007744B8" w:rsidRDefault="007744B8" w:rsidP="007744B8">
            <w:pPr>
              <w:spacing w:after="160" w:line="259" w:lineRule="auto"/>
              <w:rPr>
                <w:sz w:val="16"/>
                <w:szCs w:val="20"/>
              </w:rPr>
            </w:pPr>
            <w:r w:rsidRPr="007744B8">
              <w:rPr>
                <w:sz w:val="16"/>
                <w:szCs w:val="20"/>
              </w:rPr>
              <w:t> </w:t>
            </w:r>
          </w:p>
        </w:tc>
        <w:tc>
          <w:tcPr>
            <w:tcW w:w="10395" w:type="dxa"/>
            <w:gridSpan w:val="8"/>
            <w:hideMark/>
          </w:tcPr>
          <w:p w14:paraId="7A99C82A" w14:textId="77777777" w:rsidR="007744B8" w:rsidRPr="007744B8" w:rsidRDefault="007744B8" w:rsidP="007744B8">
            <w:pPr>
              <w:spacing w:after="160" w:line="259" w:lineRule="auto"/>
              <w:jc w:val="center"/>
              <w:rPr>
                <w:sz w:val="16"/>
                <w:szCs w:val="20"/>
              </w:rPr>
            </w:pPr>
            <w:r w:rsidRPr="007744B8">
              <w:rPr>
                <w:sz w:val="16"/>
                <w:szCs w:val="20"/>
              </w:rPr>
              <w:t>INDICADORES PARA DESEMPEÑO</w:t>
            </w:r>
          </w:p>
        </w:tc>
        <w:tc>
          <w:tcPr>
            <w:tcW w:w="712" w:type="dxa"/>
            <w:hideMark/>
          </w:tcPr>
          <w:p w14:paraId="78A0E91E" w14:textId="77777777" w:rsidR="007744B8" w:rsidRPr="007744B8" w:rsidRDefault="007744B8" w:rsidP="007744B8">
            <w:pPr>
              <w:spacing w:after="160" w:line="259" w:lineRule="auto"/>
              <w:rPr>
                <w:sz w:val="16"/>
                <w:szCs w:val="20"/>
              </w:rPr>
            </w:pPr>
            <w:r w:rsidRPr="007744B8">
              <w:rPr>
                <w:sz w:val="16"/>
                <w:szCs w:val="20"/>
              </w:rPr>
              <w:t> </w:t>
            </w:r>
          </w:p>
        </w:tc>
        <w:tc>
          <w:tcPr>
            <w:tcW w:w="1445" w:type="dxa"/>
            <w:hideMark/>
          </w:tcPr>
          <w:p w14:paraId="501C1976" w14:textId="77777777" w:rsidR="007744B8" w:rsidRPr="007744B8" w:rsidRDefault="007744B8" w:rsidP="007744B8">
            <w:pPr>
              <w:spacing w:after="160" w:line="259" w:lineRule="auto"/>
              <w:rPr>
                <w:sz w:val="16"/>
                <w:szCs w:val="20"/>
              </w:rPr>
            </w:pPr>
            <w:r w:rsidRPr="007744B8">
              <w:rPr>
                <w:sz w:val="16"/>
                <w:szCs w:val="20"/>
              </w:rPr>
              <w:t> </w:t>
            </w:r>
          </w:p>
        </w:tc>
      </w:tr>
      <w:tr w:rsidR="007744B8" w:rsidRPr="007744B8" w14:paraId="2ABA358D" w14:textId="77777777" w:rsidTr="007744B8">
        <w:trPr>
          <w:trHeight w:val="675"/>
        </w:trPr>
        <w:tc>
          <w:tcPr>
            <w:tcW w:w="1838" w:type="dxa"/>
            <w:hideMark/>
          </w:tcPr>
          <w:p w14:paraId="48EE3AAF" w14:textId="77777777" w:rsidR="007744B8" w:rsidRPr="007744B8" w:rsidRDefault="007744B8" w:rsidP="007744B8">
            <w:pPr>
              <w:spacing w:after="160" w:line="259" w:lineRule="auto"/>
              <w:rPr>
                <w:sz w:val="16"/>
                <w:szCs w:val="20"/>
              </w:rPr>
            </w:pPr>
            <w:r w:rsidRPr="007744B8">
              <w:rPr>
                <w:sz w:val="16"/>
                <w:szCs w:val="20"/>
              </w:rPr>
              <w:t> </w:t>
            </w:r>
          </w:p>
        </w:tc>
        <w:tc>
          <w:tcPr>
            <w:tcW w:w="5084" w:type="dxa"/>
            <w:hideMark/>
          </w:tcPr>
          <w:p w14:paraId="764E2D34" w14:textId="77777777" w:rsidR="007744B8" w:rsidRPr="007744B8" w:rsidRDefault="007744B8" w:rsidP="007744B8">
            <w:pPr>
              <w:spacing w:after="160" w:line="259" w:lineRule="auto"/>
              <w:rPr>
                <w:sz w:val="16"/>
                <w:szCs w:val="20"/>
              </w:rPr>
            </w:pPr>
            <w:r w:rsidRPr="007744B8">
              <w:rPr>
                <w:sz w:val="16"/>
                <w:szCs w:val="20"/>
              </w:rPr>
              <w:t xml:space="preserve">RESUMEN NARRATIVO OBJETIVOS </w:t>
            </w:r>
          </w:p>
        </w:tc>
        <w:tc>
          <w:tcPr>
            <w:tcW w:w="1055" w:type="dxa"/>
            <w:hideMark/>
          </w:tcPr>
          <w:p w14:paraId="302917BB" w14:textId="77777777" w:rsidR="007744B8" w:rsidRPr="007744B8" w:rsidRDefault="007744B8" w:rsidP="007744B8">
            <w:pPr>
              <w:spacing w:after="160" w:line="259" w:lineRule="auto"/>
              <w:rPr>
                <w:sz w:val="16"/>
                <w:szCs w:val="20"/>
              </w:rPr>
            </w:pPr>
            <w:r w:rsidRPr="007744B8">
              <w:rPr>
                <w:sz w:val="16"/>
                <w:szCs w:val="20"/>
              </w:rPr>
              <w:t>NOMBRE</w:t>
            </w:r>
          </w:p>
        </w:tc>
        <w:tc>
          <w:tcPr>
            <w:tcW w:w="695" w:type="dxa"/>
            <w:hideMark/>
          </w:tcPr>
          <w:p w14:paraId="338033E1" w14:textId="77777777" w:rsidR="007744B8" w:rsidRPr="007744B8" w:rsidRDefault="007744B8" w:rsidP="007744B8">
            <w:pPr>
              <w:spacing w:after="160" w:line="259" w:lineRule="auto"/>
              <w:rPr>
                <w:sz w:val="16"/>
                <w:szCs w:val="20"/>
              </w:rPr>
            </w:pPr>
            <w:r w:rsidRPr="007744B8">
              <w:rPr>
                <w:sz w:val="16"/>
                <w:szCs w:val="20"/>
              </w:rPr>
              <w:t>FÓRMULA (Forma de cálculo)</w:t>
            </w:r>
          </w:p>
        </w:tc>
        <w:tc>
          <w:tcPr>
            <w:tcW w:w="695" w:type="dxa"/>
            <w:hideMark/>
          </w:tcPr>
          <w:p w14:paraId="58531B80" w14:textId="77777777" w:rsidR="007744B8" w:rsidRPr="007744B8" w:rsidRDefault="007744B8" w:rsidP="007744B8">
            <w:pPr>
              <w:spacing w:after="160" w:line="259" w:lineRule="auto"/>
              <w:rPr>
                <w:sz w:val="16"/>
                <w:szCs w:val="20"/>
              </w:rPr>
            </w:pPr>
            <w:r w:rsidRPr="007744B8">
              <w:rPr>
                <w:sz w:val="16"/>
                <w:szCs w:val="20"/>
              </w:rPr>
              <w:t>UNIDAD DE MEDIDA</w:t>
            </w:r>
          </w:p>
        </w:tc>
        <w:tc>
          <w:tcPr>
            <w:tcW w:w="880" w:type="dxa"/>
            <w:hideMark/>
          </w:tcPr>
          <w:p w14:paraId="0752D266" w14:textId="77777777" w:rsidR="007744B8" w:rsidRPr="007744B8" w:rsidRDefault="007744B8" w:rsidP="007744B8">
            <w:pPr>
              <w:spacing w:after="160" w:line="259" w:lineRule="auto"/>
              <w:rPr>
                <w:sz w:val="16"/>
                <w:szCs w:val="20"/>
              </w:rPr>
            </w:pPr>
            <w:r w:rsidRPr="007744B8">
              <w:rPr>
                <w:sz w:val="16"/>
                <w:szCs w:val="20"/>
              </w:rPr>
              <w:t>FRECUENCIA DE MEDICIÓN</w:t>
            </w:r>
          </w:p>
        </w:tc>
        <w:tc>
          <w:tcPr>
            <w:tcW w:w="695" w:type="dxa"/>
            <w:hideMark/>
          </w:tcPr>
          <w:p w14:paraId="0F5E3ED1" w14:textId="77777777" w:rsidR="007744B8" w:rsidRPr="007744B8" w:rsidRDefault="007744B8" w:rsidP="007744B8">
            <w:pPr>
              <w:spacing w:after="160" w:line="259" w:lineRule="auto"/>
              <w:rPr>
                <w:sz w:val="16"/>
                <w:szCs w:val="20"/>
              </w:rPr>
            </w:pPr>
            <w:r w:rsidRPr="007744B8">
              <w:rPr>
                <w:sz w:val="16"/>
                <w:szCs w:val="20"/>
              </w:rPr>
              <w:t>LÍNEA BASE</w:t>
            </w:r>
          </w:p>
        </w:tc>
        <w:tc>
          <w:tcPr>
            <w:tcW w:w="695" w:type="dxa"/>
            <w:hideMark/>
          </w:tcPr>
          <w:p w14:paraId="2D9C8E66" w14:textId="77777777" w:rsidR="007744B8" w:rsidRPr="007744B8" w:rsidRDefault="007744B8" w:rsidP="007744B8">
            <w:pPr>
              <w:spacing w:after="160" w:line="259" w:lineRule="auto"/>
              <w:rPr>
                <w:sz w:val="16"/>
                <w:szCs w:val="20"/>
              </w:rPr>
            </w:pPr>
            <w:r w:rsidRPr="007744B8">
              <w:rPr>
                <w:sz w:val="16"/>
                <w:szCs w:val="20"/>
              </w:rPr>
              <w:t>META</w:t>
            </w:r>
          </w:p>
        </w:tc>
        <w:tc>
          <w:tcPr>
            <w:tcW w:w="596" w:type="dxa"/>
            <w:hideMark/>
          </w:tcPr>
          <w:p w14:paraId="6A0FBAEA" w14:textId="77777777" w:rsidR="007744B8" w:rsidRPr="007744B8" w:rsidRDefault="007744B8" w:rsidP="007744B8">
            <w:pPr>
              <w:spacing w:after="160" w:line="259" w:lineRule="auto"/>
              <w:rPr>
                <w:sz w:val="16"/>
                <w:szCs w:val="20"/>
              </w:rPr>
            </w:pPr>
            <w:r w:rsidRPr="007744B8">
              <w:rPr>
                <w:sz w:val="16"/>
                <w:szCs w:val="20"/>
              </w:rPr>
              <w:t>TIPO DIMENSIÓN</w:t>
            </w:r>
          </w:p>
        </w:tc>
        <w:tc>
          <w:tcPr>
            <w:tcW w:w="712" w:type="dxa"/>
            <w:hideMark/>
          </w:tcPr>
          <w:p w14:paraId="7882975E" w14:textId="77777777" w:rsidR="007744B8" w:rsidRPr="007744B8" w:rsidRDefault="007744B8" w:rsidP="007744B8">
            <w:pPr>
              <w:spacing w:after="160" w:line="259" w:lineRule="auto"/>
              <w:rPr>
                <w:sz w:val="16"/>
                <w:szCs w:val="20"/>
              </w:rPr>
            </w:pPr>
            <w:r w:rsidRPr="007744B8">
              <w:rPr>
                <w:sz w:val="16"/>
                <w:szCs w:val="20"/>
              </w:rPr>
              <w:t>MEDIOS DE VERIFICACIÓN</w:t>
            </w:r>
          </w:p>
        </w:tc>
        <w:tc>
          <w:tcPr>
            <w:tcW w:w="1445" w:type="dxa"/>
            <w:hideMark/>
          </w:tcPr>
          <w:p w14:paraId="44F5F4B9" w14:textId="77777777" w:rsidR="007744B8" w:rsidRPr="007744B8" w:rsidRDefault="007744B8" w:rsidP="007744B8">
            <w:pPr>
              <w:spacing w:after="160" w:line="259" w:lineRule="auto"/>
              <w:rPr>
                <w:sz w:val="16"/>
                <w:szCs w:val="20"/>
              </w:rPr>
            </w:pPr>
            <w:r w:rsidRPr="007744B8">
              <w:rPr>
                <w:sz w:val="16"/>
                <w:szCs w:val="20"/>
              </w:rPr>
              <w:t>SUPUESTOS</w:t>
            </w:r>
          </w:p>
        </w:tc>
      </w:tr>
      <w:tr w:rsidR="007744B8" w:rsidRPr="007744B8" w14:paraId="18441465" w14:textId="77777777" w:rsidTr="007744B8">
        <w:trPr>
          <w:trHeight w:val="915"/>
        </w:trPr>
        <w:tc>
          <w:tcPr>
            <w:tcW w:w="1838" w:type="dxa"/>
            <w:noWrap/>
            <w:hideMark/>
          </w:tcPr>
          <w:p w14:paraId="44A51B9E" w14:textId="77777777" w:rsidR="007744B8" w:rsidRPr="007744B8" w:rsidRDefault="007744B8" w:rsidP="007744B8">
            <w:pPr>
              <w:spacing w:after="160" w:line="259" w:lineRule="auto"/>
              <w:rPr>
                <w:sz w:val="16"/>
                <w:szCs w:val="20"/>
              </w:rPr>
            </w:pPr>
            <w:r w:rsidRPr="007744B8">
              <w:rPr>
                <w:sz w:val="16"/>
                <w:szCs w:val="20"/>
              </w:rPr>
              <w:t>FIN</w:t>
            </w:r>
          </w:p>
        </w:tc>
        <w:tc>
          <w:tcPr>
            <w:tcW w:w="5084" w:type="dxa"/>
            <w:noWrap/>
            <w:hideMark/>
          </w:tcPr>
          <w:p w14:paraId="0D215B7C" w14:textId="77777777" w:rsidR="007744B8" w:rsidRPr="007744B8" w:rsidRDefault="007744B8" w:rsidP="007744B8">
            <w:pPr>
              <w:spacing w:after="160" w:line="259" w:lineRule="auto"/>
              <w:rPr>
                <w:sz w:val="16"/>
                <w:szCs w:val="20"/>
              </w:rPr>
            </w:pPr>
            <w:r w:rsidRPr="007744B8">
              <w:rPr>
                <w:sz w:val="16"/>
                <w:szCs w:val="20"/>
              </w:rPr>
              <w:t>Contribuir a fortalecer la conservación de un medio ambiente sustentable de flora y fauna integrando a la población a fin de elevar su calidad de vida</w:t>
            </w:r>
          </w:p>
        </w:tc>
        <w:tc>
          <w:tcPr>
            <w:tcW w:w="1055" w:type="dxa"/>
            <w:noWrap/>
            <w:hideMark/>
          </w:tcPr>
          <w:p w14:paraId="53BF6AC7" w14:textId="77777777" w:rsidR="007744B8" w:rsidRPr="007744B8" w:rsidRDefault="007744B8" w:rsidP="007744B8">
            <w:pPr>
              <w:spacing w:after="160" w:line="259" w:lineRule="auto"/>
              <w:rPr>
                <w:sz w:val="16"/>
                <w:szCs w:val="20"/>
              </w:rPr>
            </w:pPr>
            <w:r w:rsidRPr="007744B8">
              <w:rPr>
                <w:sz w:val="16"/>
                <w:szCs w:val="20"/>
              </w:rPr>
              <w:t>Percepción Ciudadana</w:t>
            </w:r>
          </w:p>
        </w:tc>
        <w:tc>
          <w:tcPr>
            <w:tcW w:w="695" w:type="dxa"/>
            <w:noWrap/>
            <w:hideMark/>
          </w:tcPr>
          <w:p w14:paraId="7170401D" w14:textId="77777777" w:rsidR="007744B8" w:rsidRPr="007744B8" w:rsidRDefault="007744B8" w:rsidP="007744B8">
            <w:pPr>
              <w:spacing w:after="160" w:line="259" w:lineRule="auto"/>
              <w:rPr>
                <w:sz w:val="16"/>
                <w:szCs w:val="20"/>
              </w:rPr>
            </w:pPr>
            <w:r w:rsidRPr="007744B8">
              <w:rPr>
                <w:sz w:val="16"/>
                <w:szCs w:val="20"/>
              </w:rPr>
              <w:t>/Porcentaje de respuestas favorables en cuanto a la protección y preservación del medio ambiente/ Total de encuestas)100</w:t>
            </w:r>
          </w:p>
        </w:tc>
        <w:tc>
          <w:tcPr>
            <w:tcW w:w="695" w:type="dxa"/>
            <w:noWrap/>
            <w:hideMark/>
          </w:tcPr>
          <w:p w14:paraId="7A5880FB" w14:textId="77777777" w:rsidR="007744B8" w:rsidRPr="007744B8" w:rsidRDefault="007744B8" w:rsidP="007744B8">
            <w:pPr>
              <w:spacing w:after="160" w:line="259" w:lineRule="auto"/>
              <w:rPr>
                <w:sz w:val="16"/>
                <w:szCs w:val="20"/>
              </w:rPr>
            </w:pPr>
            <w:r w:rsidRPr="007744B8">
              <w:rPr>
                <w:sz w:val="16"/>
                <w:szCs w:val="20"/>
              </w:rPr>
              <w:t>Encuesta</w:t>
            </w:r>
          </w:p>
        </w:tc>
        <w:tc>
          <w:tcPr>
            <w:tcW w:w="880" w:type="dxa"/>
            <w:noWrap/>
            <w:hideMark/>
          </w:tcPr>
          <w:p w14:paraId="3059257B" w14:textId="77777777" w:rsidR="007744B8" w:rsidRPr="007744B8" w:rsidRDefault="007744B8" w:rsidP="007744B8">
            <w:pPr>
              <w:spacing w:after="160" w:line="259" w:lineRule="auto"/>
              <w:rPr>
                <w:sz w:val="16"/>
                <w:szCs w:val="20"/>
              </w:rPr>
            </w:pPr>
            <w:r w:rsidRPr="007744B8">
              <w:rPr>
                <w:sz w:val="16"/>
                <w:szCs w:val="20"/>
              </w:rPr>
              <w:t>Anual</w:t>
            </w:r>
          </w:p>
        </w:tc>
        <w:tc>
          <w:tcPr>
            <w:tcW w:w="695" w:type="dxa"/>
            <w:noWrap/>
            <w:hideMark/>
          </w:tcPr>
          <w:p w14:paraId="66FFA2BE" w14:textId="77777777" w:rsidR="007744B8" w:rsidRPr="007744B8" w:rsidRDefault="007744B8" w:rsidP="007744B8">
            <w:pPr>
              <w:spacing w:after="160" w:line="259" w:lineRule="auto"/>
              <w:rPr>
                <w:sz w:val="16"/>
                <w:szCs w:val="20"/>
              </w:rPr>
            </w:pPr>
            <w:r w:rsidRPr="007744B8">
              <w:rPr>
                <w:sz w:val="16"/>
                <w:szCs w:val="20"/>
              </w:rPr>
              <w:t>2015 / 0.6</w:t>
            </w:r>
          </w:p>
        </w:tc>
        <w:tc>
          <w:tcPr>
            <w:tcW w:w="695" w:type="dxa"/>
            <w:noWrap/>
            <w:hideMark/>
          </w:tcPr>
          <w:p w14:paraId="781342AA" w14:textId="77777777" w:rsidR="007744B8" w:rsidRPr="007744B8" w:rsidRDefault="007744B8" w:rsidP="007744B8">
            <w:pPr>
              <w:spacing w:after="160" w:line="259" w:lineRule="auto"/>
              <w:rPr>
                <w:sz w:val="16"/>
                <w:szCs w:val="20"/>
              </w:rPr>
            </w:pPr>
            <w:r w:rsidRPr="007744B8">
              <w:rPr>
                <w:sz w:val="16"/>
                <w:szCs w:val="20"/>
              </w:rPr>
              <w:t>0.8</w:t>
            </w:r>
          </w:p>
        </w:tc>
        <w:tc>
          <w:tcPr>
            <w:tcW w:w="596" w:type="dxa"/>
            <w:hideMark/>
          </w:tcPr>
          <w:p w14:paraId="15F16653" w14:textId="77777777" w:rsidR="007744B8" w:rsidRPr="007744B8" w:rsidRDefault="007744B8" w:rsidP="007744B8">
            <w:pPr>
              <w:spacing w:after="160" w:line="259" w:lineRule="auto"/>
              <w:rPr>
                <w:sz w:val="16"/>
                <w:szCs w:val="20"/>
              </w:rPr>
            </w:pPr>
            <w:r w:rsidRPr="007744B8">
              <w:rPr>
                <w:sz w:val="16"/>
                <w:szCs w:val="20"/>
              </w:rPr>
              <w:t>Tipo Estratégico Dimensión Eficacia</w:t>
            </w:r>
          </w:p>
        </w:tc>
        <w:tc>
          <w:tcPr>
            <w:tcW w:w="712" w:type="dxa"/>
            <w:noWrap/>
            <w:hideMark/>
          </w:tcPr>
          <w:p w14:paraId="68EF4DA6" w14:textId="77777777" w:rsidR="007744B8" w:rsidRPr="007744B8" w:rsidRDefault="007744B8" w:rsidP="007744B8">
            <w:pPr>
              <w:spacing w:after="160" w:line="259" w:lineRule="auto"/>
              <w:rPr>
                <w:sz w:val="16"/>
                <w:szCs w:val="20"/>
              </w:rPr>
            </w:pPr>
            <w:r w:rsidRPr="007744B8">
              <w:rPr>
                <w:sz w:val="16"/>
                <w:szCs w:val="20"/>
              </w:rPr>
              <w:t>Resultado de la encuesta</w:t>
            </w:r>
          </w:p>
        </w:tc>
        <w:tc>
          <w:tcPr>
            <w:tcW w:w="1445" w:type="dxa"/>
            <w:noWrap/>
            <w:hideMark/>
          </w:tcPr>
          <w:p w14:paraId="3F82CECB" w14:textId="77777777" w:rsidR="007744B8" w:rsidRPr="007744B8" w:rsidRDefault="007744B8" w:rsidP="007744B8">
            <w:pPr>
              <w:spacing w:after="160" w:line="259" w:lineRule="auto"/>
              <w:rPr>
                <w:sz w:val="16"/>
                <w:szCs w:val="20"/>
              </w:rPr>
            </w:pPr>
            <w:r w:rsidRPr="007744B8">
              <w:rPr>
                <w:sz w:val="16"/>
                <w:szCs w:val="20"/>
              </w:rPr>
              <w:t>Alta colaboración de la ciudadanía y de las autoridades en el aumento de participación ecológico sustentable</w:t>
            </w:r>
          </w:p>
        </w:tc>
      </w:tr>
      <w:tr w:rsidR="007744B8" w:rsidRPr="007744B8" w14:paraId="2B8AB85C" w14:textId="77777777" w:rsidTr="007744B8">
        <w:trPr>
          <w:trHeight w:val="915"/>
        </w:trPr>
        <w:tc>
          <w:tcPr>
            <w:tcW w:w="1838" w:type="dxa"/>
            <w:noWrap/>
            <w:hideMark/>
          </w:tcPr>
          <w:p w14:paraId="06CF2795" w14:textId="77777777" w:rsidR="007744B8" w:rsidRPr="007744B8" w:rsidRDefault="007744B8" w:rsidP="007744B8">
            <w:pPr>
              <w:spacing w:after="160" w:line="259" w:lineRule="auto"/>
              <w:rPr>
                <w:sz w:val="16"/>
                <w:szCs w:val="20"/>
              </w:rPr>
            </w:pPr>
            <w:r w:rsidRPr="007744B8">
              <w:rPr>
                <w:sz w:val="16"/>
                <w:szCs w:val="20"/>
              </w:rPr>
              <w:t>PROPÓSITO</w:t>
            </w:r>
          </w:p>
        </w:tc>
        <w:tc>
          <w:tcPr>
            <w:tcW w:w="5084" w:type="dxa"/>
            <w:noWrap/>
            <w:hideMark/>
          </w:tcPr>
          <w:p w14:paraId="542E3E25" w14:textId="77777777" w:rsidR="007744B8" w:rsidRPr="007744B8" w:rsidRDefault="007744B8" w:rsidP="007744B8">
            <w:pPr>
              <w:spacing w:after="160" w:line="259" w:lineRule="auto"/>
              <w:rPr>
                <w:sz w:val="16"/>
                <w:szCs w:val="20"/>
              </w:rPr>
            </w:pPr>
            <w:r w:rsidRPr="007744B8">
              <w:rPr>
                <w:sz w:val="16"/>
                <w:szCs w:val="20"/>
              </w:rPr>
              <w:t>Sistema de planeación y control para la reforestación, tecnificada y regulada, para la disminución de quemas y talas clandestinas.</w:t>
            </w:r>
          </w:p>
        </w:tc>
        <w:tc>
          <w:tcPr>
            <w:tcW w:w="1055" w:type="dxa"/>
            <w:noWrap/>
            <w:hideMark/>
          </w:tcPr>
          <w:p w14:paraId="0D12E211" w14:textId="77777777" w:rsidR="007744B8" w:rsidRPr="007744B8" w:rsidRDefault="007744B8" w:rsidP="007744B8">
            <w:pPr>
              <w:spacing w:after="160" w:line="259" w:lineRule="auto"/>
              <w:rPr>
                <w:sz w:val="16"/>
                <w:szCs w:val="20"/>
              </w:rPr>
            </w:pPr>
            <w:r w:rsidRPr="007744B8">
              <w:rPr>
                <w:sz w:val="16"/>
                <w:szCs w:val="20"/>
              </w:rPr>
              <w:t>Superficies reforestadas</w:t>
            </w:r>
          </w:p>
        </w:tc>
        <w:tc>
          <w:tcPr>
            <w:tcW w:w="695" w:type="dxa"/>
            <w:noWrap/>
            <w:hideMark/>
          </w:tcPr>
          <w:p w14:paraId="28776ABD" w14:textId="77777777" w:rsidR="007744B8" w:rsidRPr="007744B8" w:rsidRDefault="007744B8" w:rsidP="007744B8">
            <w:pPr>
              <w:spacing w:after="160" w:line="259" w:lineRule="auto"/>
              <w:rPr>
                <w:sz w:val="16"/>
                <w:szCs w:val="20"/>
              </w:rPr>
            </w:pPr>
            <w:r w:rsidRPr="007744B8">
              <w:rPr>
                <w:sz w:val="16"/>
                <w:szCs w:val="20"/>
              </w:rPr>
              <w:t xml:space="preserve">Numero de superficies cubiertas reforestadas </w:t>
            </w:r>
          </w:p>
        </w:tc>
        <w:tc>
          <w:tcPr>
            <w:tcW w:w="695" w:type="dxa"/>
            <w:noWrap/>
            <w:hideMark/>
          </w:tcPr>
          <w:p w14:paraId="08468FDB" w14:textId="77777777" w:rsidR="007744B8" w:rsidRPr="007744B8" w:rsidRDefault="007744B8" w:rsidP="007744B8">
            <w:pPr>
              <w:spacing w:after="160" w:line="259" w:lineRule="auto"/>
              <w:rPr>
                <w:sz w:val="16"/>
                <w:szCs w:val="20"/>
              </w:rPr>
            </w:pPr>
            <w:r w:rsidRPr="007744B8">
              <w:rPr>
                <w:sz w:val="16"/>
                <w:szCs w:val="20"/>
              </w:rPr>
              <w:t>Zonas</w:t>
            </w:r>
          </w:p>
        </w:tc>
        <w:tc>
          <w:tcPr>
            <w:tcW w:w="880" w:type="dxa"/>
            <w:noWrap/>
            <w:hideMark/>
          </w:tcPr>
          <w:p w14:paraId="16098B12" w14:textId="77777777" w:rsidR="007744B8" w:rsidRPr="007744B8" w:rsidRDefault="007744B8" w:rsidP="007744B8">
            <w:pPr>
              <w:spacing w:after="160" w:line="259" w:lineRule="auto"/>
              <w:rPr>
                <w:sz w:val="16"/>
                <w:szCs w:val="20"/>
              </w:rPr>
            </w:pPr>
            <w:r w:rsidRPr="007744B8">
              <w:rPr>
                <w:sz w:val="16"/>
                <w:szCs w:val="20"/>
              </w:rPr>
              <w:t>Anual-Mensual</w:t>
            </w:r>
          </w:p>
        </w:tc>
        <w:tc>
          <w:tcPr>
            <w:tcW w:w="695" w:type="dxa"/>
            <w:noWrap/>
            <w:hideMark/>
          </w:tcPr>
          <w:p w14:paraId="0728E219" w14:textId="77777777" w:rsidR="007744B8" w:rsidRPr="007744B8" w:rsidRDefault="007744B8" w:rsidP="007744B8">
            <w:pPr>
              <w:spacing w:after="160" w:line="259" w:lineRule="auto"/>
              <w:rPr>
                <w:sz w:val="16"/>
                <w:szCs w:val="20"/>
              </w:rPr>
            </w:pPr>
            <w:r w:rsidRPr="007744B8">
              <w:rPr>
                <w:sz w:val="16"/>
                <w:szCs w:val="20"/>
              </w:rPr>
              <w:t>2015 / 110</w:t>
            </w:r>
          </w:p>
        </w:tc>
        <w:tc>
          <w:tcPr>
            <w:tcW w:w="695" w:type="dxa"/>
            <w:noWrap/>
            <w:hideMark/>
          </w:tcPr>
          <w:p w14:paraId="4676812B" w14:textId="77777777" w:rsidR="007744B8" w:rsidRPr="007744B8" w:rsidRDefault="007744B8" w:rsidP="007744B8">
            <w:pPr>
              <w:spacing w:after="160" w:line="259" w:lineRule="auto"/>
              <w:rPr>
                <w:sz w:val="16"/>
                <w:szCs w:val="20"/>
              </w:rPr>
            </w:pPr>
            <w:r w:rsidRPr="007744B8">
              <w:rPr>
                <w:sz w:val="16"/>
                <w:szCs w:val="20"/>
              </w:rPr>
              <w:t>110</w:t>
            </w:r>
          </w:p>
        </w:tc>
        <w:tc>
          <w:tcPr>
            <w:tcW w:w="596" w:type="dxa"/>
            <w:hideMark/>
          </w:tcPr>
          <w:p w14:paraId="4B462F47" w14:textId="77777777" w:rsidR="007744B8" w:rsidRPr="007744B8" w:rsidRDefault="007744B8" w:rsidP="007744B8">
            <w:pPr>
              <w:spacing w:after="160" w:line="259" w:lineRule="auto"/>
              <w:rPr>
                <w:sz w:val="16"/>
                <w:szCs w:val="20"/>
              </w:rPr>
            </w:pPr>
            <w:r w:rsidRPr="007744B8">
              <w:rPr>
                <w:sz w:val="16"/>
                <w:szCs w:val="20"/>
              </w:rPr>
              <w:t>Tipo Estratégico Dimensión Eficacia</w:t>
            </w:r>
          </w:p>
        </w:tc>
        <w:tc>
          <w:tcPr>
            <w:tcW w:w="712" w:type="dxa"/>
            <w:noWrap/>
            <w:hideMark/>
          </w:tcPr>
          <w:p w14:paraId="5E909CC5" w14:textId="77777777" w:rsidR="007744B8" w:rsidRPr="007744B8" w:rsidRDefault="007744B8" w:rsidP="007744B8">
            <w:pPr>
              <w:spacing w:after="160" w:line="259" w:lineRule="auto"/>
              <w:rPr>
                <w:sz w:val="16"/>
                <w:szCs w:val="20"/>
              </w:rPr>
            </w:pPr>
            <w:r w:rsidRPr="007744B8">
              <w:rPr>
                <w:sz w:val="16"/>
                <w:szCs w:val="20"/>
              </w:rPr>
              <w:t>Evidencia fotográfica y archivos</w:t>
            </w:r>
          </w:p>
        </w:tc>
        <w:tc>
          <w:tcPr>
            <w:tcW w:w="1445" w:type="dxa"/>
            <w:noWrap/>
            <w:hideMark/>
          </w:tcPr>
          <w:p w14:paraId="6CDB1392" w14:textId="77777777" w:rsidR="007744B8" w:rsidRPr="007744B8" w:rsidRDefault="007744B8" w:rsidP="007744B8">
            <w:pPr>
              <w:spacing w:after="160" w:line="259" w:lineRule="auto"/>
              <w:rPr>
                <w:sz w:val="16"/>
                <w:szCs w:val="20"/>
              </w:rPr>
            </w:pPr>
            <w:r w:rsidRPr="007744B8">
              <w:rPr>
                <w:sz w:val="16"/>
                <w:szCs w:val="20"/>
              </w:rPr>
              <w:t>Alta disposición, de las autoridades correspondientes para control de talas y quemas</w:t>
            </w:r>
          </w:p>
        </w:tc>
      </w:tr>
      <w:tr w:rsidR="007744B8" w:rsidRPr="007744B8" w14:paraId="796522DF" w14:textId="77777777" w:rsidTr="007744B8">
        <w:trPr>
          <w:trHeight w:val="690"/>
        </w:trPr>
        <w:tc>
          <w:tcPr>
            <w:tcW w:w="1838" w:type="dxa"/>
            <w:noWrap/>
            <w:hideMark/>
          </w:tcPr>
          <w:p w14:paraId="03CF5FB1" w14:textId="77777777" w:rsidR="007744B8" w:rsidRPr="007744B8" w:rsidRDefault="007744B8" w:rsidP="007744B8">
            <w:pPr>
              <w:spacing w:after="160" w:line="259" w:lineRule="auto"/>
              <w:rPr>
                <w:sz w:val="16"/>
                <w:szCs w:val="20"/>
              </w:rPr>
            </w:pPr>
            <w:r w:rsidRPr="007744B8">
              <w:rPr>
                <w:sz w:val="16"/>
                <w:szCs w:val="20"/>
              </w:rPr>
              <w:t>COMPONENTE (1)</w:t>
            </w:r>
          </w:p>
        </w:tc>
        <w:tc>
          <w:tcPr>
            <w:tcW w:w="5084" w:type="dxa"/>
            <w:noWrap/>
            <w:hideMark/>
          </w:tcPr>
          <w:p w14:paraId="4596BA9B" w14:textId="77777777" w:rsidR="007744B8" w:rsidRPr="007744B8" w:rsidRDefault="007744B8" w:rsidP="007744B8">
            <w:pPr>
              <w:spacing w:after="160" w:line="259" w:lineRule="auto"/>
              <w:rPr>
                <w:sz w:val="16"/>
                <w:szCs w:val="20"/>
              </w:rPr>
            </w:pPr>
            <w:r w:rsidRPr="007744B8">
              <w:rPr>
                <w:sz w:val="16"/>
                <w:szCs w:val="20"/>
              </w:rPr>
              <w:t>Personal  para cada actividad desempeñada apto y capacitado</w:t>
            </w:r>
          </w:p>
        </w:tc>
        <w:tc>
          <w:tcPr>
            <w:tcW w:w="1055" w:type="dxa"/>
            <w:noWrap/>
            <w:hideMark/>
          </w:tcPr>
          <w:p w14:paraId="428193B7" w14:textId="77777777" w:rsidR="007744B8" w:rsidRPr="007744B8" w:rsidRDefault="007744B8" w:rsidP="007744B8">
            <w:pPr>
              <w:spacing w:after="160" w:line="259" w:lineRule="auto"/>
              <w:rPr>
                <w:sz w:val="16"/>
                <w:szCs w:val="20"/>
              </w:rPr>
            </w:pPr>
            <w:r w:rsidRPr="007744B8">
              <w:rPr>
                <w:sz w:val="16"/>
                <w:szCs w:val="20"/>
              </w:rPr>
              <w:t>Concientización ambiental</w:t>
            </w:r>
          </w:p>
        </w:tc>
        <w:tc>
          <w:tcPr>
            <w:tcW w:w="695" w:type="dxa"/>
            <w:noWrap/>
            <w:hideMark/>
          </w:tcPr>
          <w:p w14:paraId="000CB14B" w14:textId="77777777" w:rsidR="007744B8" w:rsidRPr="007744B8" w:rsidRDefault="007744B8" w:rsidP="007744B8">
            <w:pPr>
              <w:spacing w:after="160" w:line="259" w:lineRule="auto"/>
              <w:rPr>
                <w:sz w:val="16"/>
                <w:szCs w:val="20"/>
              </w:rPr>
            </w:pPr>
            <w:r w:rsidRPr="007744B8">
              <w:rPr>
                <w:sz w:val="16"/>
                <w:szCs w:val="20"/>
              </w:rPr>
              <w:t xml:space="preserve"> Numero de supervisiones y platicas para  la disminución de talas y quemas ilegales  </w:t>
            </w:r>
          </w:p>
        </w:tc>
        <w:tc>
          <w:tcPr>
            <w:tcW w:w="695" w:type="dxa"/>
            <w:noWrap/>
            <w:hideMark/>
          </w:tcPr>
          <w:p w14:paraId="01FA4D9C" w14:textId="77777777" w:rsidR="007744B8" w:rsidRPr="007744B8" w:rsidRDefault="007744B8" w:rsidP="007744B8">
            <w:pPr>
              <w:spacing w:after="160" w:line="259" w:lineRule="auto"/>
              <w:rPr>
                <w:sz w:val="16"/>
                <w:szCs w:val="20"/>
              </w:rPr>
            </w:pPr>
            <w:r w:rsidRPr="007744B8">
              <w:rPr>
                <w:sz w:val="16"/>
                <w:szCs w:val="20"/>
              </w:rPr>
              <w:t xml:space="preserve">Acciones </w:t>
            </w:r>
          </w:p>
        </w:tc>
        <w:tc>
          <w:tcPr>
            <w:tcW w:w="880" w:type="dxa"/>
            <w:noWrap/>
            <w:hideMark/>
          </w:tcPr>
          <w:p w14:paraId="7A801876" w14:textId="77777777" w:rsidR="007744B8" w:rsidRPr="007744B8" w:rsidRDefault="007744B8" w:rsidP="007744B8">
            <w:pPr>
              <w:spacing w:after="160" w:line="259" w:lineRule="auto"/>
              <w:rPr>
                <w:sz w:val="16"/>
                <w:szCs w:val="20"/>
              </w:rPr>
            </w:pPr>
            <w:r w:rsidRPr="007744B8">
              <w:rPr>
                <w:sz w:val="16"/>
                <w:szCs w:val="20"/>
              </w:rPr>
              <w:t>Anual-Mensual</w:t>
            </w:r>
          </w:p>
        </w:tc>
        <w:tc>
          <w:tcPr>
            <w:tcW w:w="695" w:type="dxa"/>
            <w:noWrap/>
            <w:hideMark/>
          </w:tcPr>
          <w:p w14:paraId="1F37569B" w14:textId="77777777" w:rsidR="007744B8" w:rsidRPr="007744B8" w:rsidRDefault="007744B8" w:rsidP="007744B8">
            <w:pPr>
              <w:spacing w:after="160" w:line="259" w:lineRule="auto"/>
              <w:rPr>
                <w:sz w:val="16"/>
                <w:szCs w:val="20"/>
              </w:rPr>
            </w:pPr>
            <w:r w:rsidRPr="007744B8">
              <w:rPr>
                <w:sz w:val="16"/>
                <w:szCs w:val="20"/>
              </w:rPr>
              <w:t>2015 / 1100</w:t>
            </w:r>
          </w:p>
        </w:tc>
        <w:tc>
          <w:tcPr>
            <w:tcW w:w="695" w:type="dxa"/>
            <w:noWrap/>
            <w:hideMark/>
          </w:tcPr>
          <w:p w14:paraId="290243C3" w14:textId="77777777" w:rsidR="007744B8" w:rsidRPr="007744B8" w:rsidRDefault="007744B8" w:rsidP="007744B8">
            <w:pPr>
              <w:spacing w:after="160" w:line="259" w:lineRule="auto"/>
              <w:rPr>
                <w:sz w:val="16"/>
                <w:szCs w:val="20"/>
              </w:rPr>
            </w:pPr>
            <w:r w:rsidRPr="007744B8">
              <w:rPr>
                <w:sz w:val="16"/>
                <w:szCs w:val="20"/>
              </w:rPr>
              <w:t>980</w:t>
            </w:r>
          </w:p>
        </w:tc>
        <w:tc>
          <w:tcPr>
            <w:tcW w:w="596" w:type="dxa"/>
            <w:hideMark/>
          </w:tcPr>
          <w:p w14:paraId="56EE664E" w14:textId="77777777" w:rsidR="007744B8" w:rsidRPr="007744B8" w:rsidRDefault="007744B8" w:rsidP="007744B8">
            <w:pPr>
              <w:spacing w:after="160" w:line="259" w:lineRule="auto"/>
              <w:rPr>
                <w:sz w:val="16"/>
                <w:szCs w:val="20"/>
              </w:rPr>
            </w:pPr>
            <w:r w:rsidRPr="007744B8">
              <w:rPr>
                <w:sz w:val="16"/>
                <w:szCs w:val="20"/>
              </w:rPr>
              <w:t>Tipo Gestión Dimensión Eficacia</w:t>
            </w:r>
          </w:p>
        </w:tc>
        <w:tc>
          <w:tcPr>
            <w:tcW w:w="712" w:type="dxa"/>
            <w:noWrap/>
            <w:hideMark/>
          </w:tcPr>
          <w:p w14:paraId="12D7AFB5" w14:textId="77777777" w:rsidR="007744B8" w:rsidRPr="007744B8" w:rsidRDefault="007744B8" w:rsidP="007744B8">
            <w:pPr>
              <w:spacing w:after="160" w:line="259" w:lineRule="auto"/>
              <w:rPr>
                <w:sz w:val="16"/>
                <w:szCs w:val="20"/>
              </w:rPr>
            </w:pPr>
            <w:r w:rsidRPr="007744B8">
              <w:rPr>
                <w:sz w:val="16"/>
                <w:szCs w:val="20"/>
              </w:rPr>
              <w:t>Lista de asistencia y evidencia fotográfica</w:t>
            </w:r>
          </w:p>
        </w:tc>
        <w:tc>
          <w:tcPr>
            <w:tcW w:w="1445" w:type="dxa"/>
            <w:noWrap/>
            <w:hideMark/>
          </w:tcPr>
          <w:p w14:paraId="777C5F68" w14:textId="77777777" w:rsidR="007744B8" w:rsidRPr="007744B8" w:rsidRDefault="007744B8" w:rsidP="007744B8">
            <w:pPr>
              <w:spacing w:after="160" w:line="259" w:lineRule="auto"/>
              <w:rPr>
                <w:sz w:val="16"/>
                <w:szCs w:val="20"/>
              </w:rPr>
            </w:pPr>
            <w:r w:rsidRPr="007744B8">
              <w:rPr>
                <w:sz w:val="16"/>
                <w:szCs w:val="20"/>
              </w:rPr>
              <w:t>Mayor coordinación, control y mejora del entorno ambiental</w:t>
            </w:r>
          </w:p>
        </w:tc>
      </w:tr>
      <w:tr w:rsidR="007744B8" w:rsidRPr="007744B8" w14:paraId="79D17095" w14:textId="77777777" w:rsidTr="007744B8">
        <w:trPr>
          <w:trHeight w:val="690"/>
        </w:trPr>
        <w:tc>
          <w:tcPr>
            <w:tcW w:w="1838" w:type="dxa"/>
            <w:noWrap/>
            <w:hideMark/>
          </w:tcPr>
          <w:p w14:paraId="37F7BC39" w14:textId="77777777" w:rsidR="007744B8" w:rsidRPr="007744B8" w:rsidRDefault="007744B8" w:rsidP="007744B8">
            <w:pPr>
              <w:spacing w:after="160" w:line="259" w:lineRule="auto"/>
              <w:rPr>
                <w:sz w:val="16"/>
                <w:szCs w:val="20"/>
              </w:rPr>
            </w:pPr>
            <w:r w:rsidRPr="007744B8">
              <w:rPr>
                <w:sz w:val="16"/>
                <w:szCs w:val="20"/>
              </w:rPr>
              <w:t>ACTIVIDAD (1.1)</w:t>
            </w:r>
          </w:p>
        </w:tc>
        <w:tc>
          <w:tcPr>
            <w:tcW w:w="5084" w:type="dxa"/>
            <w:noWrap/>
            <w:hideMark/>
          </w:tcPr>
          <w:p w14:paraId="35FCB03F" w14:textId="77777777" w:rsidR="007744B8" w:rsidRPr="007744B8" w:rsidRDefault="007744B8" w:rsidP="007744B8">
            <w:pPr>
              <w:spacing w:after="160" w:line="259" w:lineRule="auto"/>
              <w:rPr>
                <w:sz w:val="16"/>
                <w:szCs w:val="20"/>
              </w:rPr>
            </w:pPr>
            <w:r w:rsidRPr="007744B8">
              <w:rPr>
                <w:sz w:val="16"/>
                <w:szCs w:val="20"/>
              </w:rPr>
              <w:t>Implementación de proyectos de capacitación y gestión.</w:t>
            </w:r>
          </w:p>
        </w:tc>
        <w:tc>
          <w:tcPr>
            <w:tcW w:w="1055" w:type="dxa"/>
            <w:noWrap/>
            <w:hideMark/>
          </w:tcPr>
          <w:p w14:paraId="3A023D0D" w14:textId="77777777" w:rsidR="007744B8" w:rsidRPr="007744B8" w:rsidRDefault="007744B8" w:rsidP="007744B8">
            <w:pPr>
              <w:spacing w:after="160" w:line="259" w:lineRule="auto"/>
              <w:rPr>
                <w:sz w:val="16"/>
                <w:szCs w:val="20"/>
              </w:rPr>
            </w:pPr>
            <w:r w:rsidRPr="007744B8">
              <w:rPr>
                <w:sz w:val="16"/>
                <w:szCs w:val="20"/>
              </w:rPr>
              <w:t>Otorgamiento de permisos</w:t>
            </w:r>
          </w:p>
        </w:tc>
        <w:tc>
          <w:tcPr>
            <w:tcW w:w="695" w:type="dxa"/>
            <w:noWrap/>
            <w:hideMark/>
          </w:tcPr>
          <w:p w14:paraId="02ECDF3D" w14:textId="77777777" w:rsidR="007744B8" w:rsidRPr="007744B8" w:rsidRDefault="007744B8" w:rsidP="007744B8">
            <w:pPr>
              <w:spacing w:after="160" w:line="259" w:lineRule="auto"/>
              <w:rPr>
                <w:sz w:val="16"/>
                <w:szCs w:val="20"/>
              </w:rPr>
            </w:pPr>
            <w:r w:rsidRPr="007744B8">
              <w:rPr>
                <w:sz w:val="16"/>
                <w:szCs w:val="20"/>
              </w:rPr>
              <w:t>Total de permisos de talas otorgados</w:t>
            </w:r>
          </w:p>
        </w:tc>
        <w:tc>
          <w:tcPr>
            <w:tcW w:w="695" w:type="dxa"/>
            <w:noWrap/>
            <w:hideMark/>
          </w:tcPr>
          <w:p w14:paraId="543CCD86" w14:textId="77777777" w:rsidR="007744B8" w:rsidRPr="007744B8" w:rsidRDefault="007744B8" w:rsidP="007744B8">
            <w:pPr>
              <w:spacing w:after="160" w:line="259" w:lineRule="auto"/>
              <w:rPr>
                <w:sz w:val="16"/>
                <w:szCs w:val="20"/>
              </w:rPr>
            </w:pPr>
            <w:r w:rsidRPr="007744B8">
              <w:rPr>
                <w:sz w:val="16"/>
                <w:szCs w:val="20"/>
              </w:rPr>
              <w:t>Unidades</w:t>
            </w:r>
          </w:p>
        </w:tc>
        <w:tc>
          <w:tcPr>
            <w:tcW w:w="880" w:type="dxa"/>
            <w:noWrap/>
            <w:hideMark/>
          </w:tcPr>
          <w:p w14:paraId="3BA56786" w14:textId="77777777" w:rsidR="007744B8" w:rsidRPr="007744B8" w:rsidRDefault="007744B8" w:rsidP="007744B8">
            <w:pPr>
              <w:spacing w:after="160" w:line="259" w:lineRule="auto"/>
              <w:rPr>
                <w:sz w:val="16"/>
                <w:szCs w:val="20"/>
              </w:rPr>
            </w:pPr>
            <w:r w:rsidRPr="007744B8">
              <w:rPr>
                <w:sz w:val="16"/>
                <w:szCs w:val="20"/>
              </w:rPr>
              <w:t>Anual-Mensual</w:t>
            </w:r>
          </w:p>
        </w:tc>
        <w:tc>
          <w:tcPr>
            <w:tcW w:w="695" w:type="dxa"/>
            <w:noWrap/>
            <w:hideMark/>
          </w:tcPr>
          <w:p w14:paraId="538141FE" w14:textId="77777777" w:rsidR="007744B8" w:rsidRPr="007744B8" w:rsidRDefault="007744B8" w:rsidP="007744B8">
            <w:pPr>
              <w:spacing w:after="160" w:line="259" w:lineRule="auto"/>
              <w:rPr>
                <w:sz w:val="16"/>
                <w:szCs w:val="20"/>
              </w:rPr>
            </w:pPr>
            <w:r w:rsidRPr="007744B8">
              <w:rPr>
                <w:sz w:val="16"/>
                <w:szCs w:val="20"/>
              </w:rPr>
              <w:t>2015 / 450</w:t>
            </w:r>
          </w:p>
        </w:tc>
        <w:tc>
          <w:tcPr>
            <w:tcW w:w="695" w:type="dxa"/>
            <w:noWrap/>
            <w:hideMark/>
          </w:tcPr>
          <w:p w14:paraId="20CD7D99" w14:textId="77777777" w:rsidR="007744B8" w:rsidRPr="007744B8" w:rsidRDefault="007744B8" w:rsidP="007744B8">
            <w:pPr>
              <w:spacing w:after="160" w:line="259" w:lineRule="auto"/>
              <w:rPr>
                <w:sz w:val="16"/>
                <w:szCs w:val="20"/>
              </w:rPr>
            </w:pPr>
            <w:r w:rsidRPr="007744B8">
              <w:rPr>
                <w:sz w:val="16"/>
                <w:szCs w:val="20"/>
              </w:rPr>
              <w:t>600</w:t>
            </w:r>
          </w:p>
        </w:tc>
        <w:tc>
          <w:tcPr>
            <w:tcW w:w="596" w:type="dxa"/>
            <w:hideMark/>
          </w:tcPr>
          <w:p w14:paraId="065825A3" w14:textId="77777777" w:rsidR="007744B8" w:rsidRPr="007744B8" w:rsidRDefault="007744B8" w:rsidP="007744B8">
            <w:pPr>
              <w:spacing w:after="160" w:line="259" w:lineRule="auto"/>
              <w:rPr>
                <w:sz w:val="16"/>
                <w:szCs w:val="20"/>
              </w:rPr>
            </w:pPr>
            <w:r w:rsidRPr="007744B8">
              <w:rPr>
                <w:sz w:val="16"/>
                <w:szCs w:val="20"/>
              </w:rPr>
              <w:t>Tipo Gestión Dimensión Eficacia</w:t>
            </w:r>
          </w:p>
        </w:tc>
        <w:tc>
          <w:tcPr>
            <w:tcW w:w="712" w:type="dxa"/>
            <w:noWrap/>
            <w:hideMark/>
          </w:tcPr>
          <w:p w14:paraId="7EA88387" w14:textId="77777777" w:rsidR="007744B8" w:rsidRPr="007744B8" w:rsidRDefault="007744B8" w:rsidP="007744B8">
            <w:pPr>
              <w:spacing w:after="160" w:line="259" w:lineRule="auto"/>
              <w:rPr>
                <w:sz w:val="16"/>
                <w:szCs w:val="20"/>
              </w:rPr>
            </w:pPr>
            <w:r w:rsidRPr="007744B8">
              <w:rPr>
                <w:sz w:val="16"/>
                <w:szCs w:val="20"/>
              </w:rPr>
              <w:t>Autorización del permiso otorgado</w:t>
            </w:r>
          </w:p>
        </w:tc>
        <w:tc>
          <w:tcPr>
            <w:tcW w:w="1445" w:type="dxa"/>
            <w:noWrap/>
            <w:hideMark/>
          </w:tcPr>
          <w:p w14:paraId="21CABD6B" w14:textId="77777777" w:rsidR="007744B8" w:rsidRPr="007744B8" w:rsidRDefault="007744B8" w:rsidP="007744B8">
            <w:pPr>
              <w:spacing w:after="160" w:line="259" w:lineRule="auto"/>
              <w:rPr>
                <w:sz w:val="16"/>
                <w:szCs w:val="20"/>
              </w:rPr>
            </w:pPr>
            <w:r w:rsidRPr="007744B8">
              <w:rPr>
                <w:sz w:val="16"/>
                <w:szCs w:val="20"/>
              </w:rPr>
              <w:t>Control en la perdida de la biodiversidad</w:t>
            </w:r>
          </w:p>
        </w:tc>
      </w:tr>
      <w:tr w:rsidR="007744B8" w:rsidRPr="007744B8" w14:paraId="69B13F59" w14:textId="77777777" w:rsidTr="007744B8">
        <w:trPr>
          <w:trHeight w:val="690"/>
        </w:trPr>
        <w:tc>
          <w:tcPr>
            <w:tcW w:w="1838" w:type="dxa"/>
            <w:noWrap/>
            <w:hideMark/>
          </w:tcPr>
          <w:p w14:paraId="72D9059A" w14:textId="77777777" w:rsidR="007744B8" w:rsidRPr="007744B8" w:rsidRDefault="007744B8" w:rsidP="007744B8">
            <w:pPr>
              <w:spacing w:after="160" w:line="259" w:lineRule="auto"/>
              <w:rPr>
                <w:sz w:val="16"/>
                <w:szCs w:val="20"/>
              </w:rPr>
            </w:pPr>
            <w:r w:rsidRPr="007744B8">
              <w:rPr>
                <w:sz w:val="16"/>
                <w:szCs w:val="20"/>
              </w:rPr>
              <w:lastRenderedPageBreak/>
              <w:t>ACTIVIDAD (1.2)</w:t>
            </w:r>
          </w:p>
        </w:tc>
        <w:tc>
          <w:tcPr>
            <w:tcW w:w="5084" w:type="dxa"/>
            <w:noWrap/>
            <w:hideMark/>
          </w:tcPr>
          <w:p w14:paraId="0AB8E05B" w14:textId="77777777" w:rsidR="007744B8" w:rsidRPr="007744B8" w:rsidRDefault="007744B8" w:rsidP="007744B8">
            <w:pPr>
              <w:spacing w:after="160" w:line="259" w:lineRule="auto"/>
              <w:rPr>
                <w:sz w:val="16"/>
                <w:szCs w:val="20"/>
              </w:rPr>
            </w:pPr>
            <w:r w:rsidRPr="007744B8">
              <w:rPr>
                <w:sz w:val="16"/>
                <w:szCs w:val="20"/>
              </w:rPr>
              <w:t xml:space="preserve"> Implementación de señalética municipal promoviendo cambios en la educación  en general</w:t>
            </w:r>
          </w:p>
        </w:tc>
        <w:tc>
          <w:tcPr>
            <w:tcW w:w="1055" w:type="dxa"/>
            <w:noWrap/>
            <w:hideMark/>
          </w:tcPr>
          <w:p w14:paraId="7183BCD3" w14:textId="77777777" w:rsidR="007744B8" w:rsidRPr="007744B8" w:rsidRDefault="007744B8" w:rsidP="007744B8">
            <w:pPr>
              <w:spacing w:after="160" w:line="259" w:lineRule="auto"/>
              <w:rPr>
                <w:sz w:val="16"/>
                <w:szCs w:val="20"/>
              </w:rPr>
            </w:pPr>
            <w:r w:rsidRPr="007744B8">
              <w:rPr>
                <w:sz w:val="16"/>
                <w:szCs w:val="20"/>
              </w:rPr>
              <w:t>Implementar señalética</w:t>
            </w:r>
          </w:p>
        </w:tc>
        <w:tc>
          <w:tcPr>
            <w:tcW w:w="695" w:type="dxa"/>
            <w:noWrap/>
            <w:hideMark/>
          </w:tcPr>
          <w:p w14:paraId="65EFEC93" w14:textId="77777777" w:rsidR="007744B8" w:rsidRPr="007744B8" w:rsidRDefault="007744B8" w:rsidP="007744B8">
            <w:pPr>
              <w:spacing w:after="160" w:line="259" w:lineRule="auto"/>
              <w:rPr>
                <w:sz w:val="16"/>
                <w:szCs w:val="20"/>
              </w:rPr>
            </w:pPr>
            <w:r w:rsidRPr="007744B8">
              <w:rPr>
                <w:sz w:val="16"/>
                <w:szCs w:val="20"/>
              </w:rPr>
              <w:t>Total de señalética implementada</w:t>
            </w:r>
          </w:p>
        </w:tc>
        <w:tc>
          <w:tcPr>
            <w:tcW w:w="695" w:type="dxa"/>
            <w:noWrap/>
            <w:hideMark/>
          </w:tcPr>
          <w:p w14:paraId="4053C268" w14:textId="77777777" w:rsidR="007744B8" w:rsidRPr="007744B8" w:rsidRDefault="007744B8" w:rsidP="007744B8">
            <w:pPr>
              <w:spacing w:after="160" w:line="259" w:lineRule="auto"/>
              <w:rPr>
                <w:sz w:val="16"/>
                <w:szCs w:val="20"/>
              </w:rPr>
            </w:pPr>
            <w:r w:rsidRPr="007744B8">
              <w:rPr>
                <w:sz w:val="16"/>
                <w:szCs w:val="20"/>
              </w:rPr>
              <w:t>Unidad</w:t>
            </w:r>
          </w:p>
        </w:tc>
        <w:tc>
          <w:tcPr>
            <w:tcW w:w="880" w:type="dxa"/>
            <w:noWrap/>
            <w:hideMark/>
          </w:tcPr>
          <w:p w14:paraId="6855E50C" w14:textId="77777777" w:rsidR="007744B8" w:rsidRPr="007744B8" w:rsidRDefault="007744B8" w:rsidP="007744B8">
            <w:pPr>
              <w:spacing w:after="160" w:line="259" w:lineRule="auto"/>
              <w:rPr>
                <w:sz w:val="16"/>
                <w:szCs w:val="20"/>
              </w:rPr>
            </w:pPr>
            <w:r w:rsidRPr="007744B8">
              <w:rPr>
                <w:sz w:val="16"/>
                <w:szCs w:val="20"/>
              </w:rPr>
              <w:t>Anual-Mensual</w:t>
            </w:r>
          </w:p>
        </w:tc>
        <w:tc>
          <w:tcPr>
            <w:tcW w:w="695" w:type="dxa"/>
            <w:noWrap/>
            <w:hideMark/>
          </w:tcPr>
          <w:p w14:paraId="4240F253" w14:textId="77777777" w:rsidR="007744B8" w:rsidRPr="007744B8" w:rsidRDefault="007744B8" w:rsidP="007744B8">
            <w:pPr>
              <w:spacing w:after="160" w:line="259" w:lineRule="auto"/>
              <w:rPr>
                <w:sz w:val="16"/>
                <w:szCs w:val="20"/>
              </w:rPr>
            </w:pPr>
            <w:r w:rsidRPr="007744B8">
              <w:rPr>
                <w:sz w:val="16"/>
                <w:szCs w:val="20"/>
              </w:rPr>
              <w:t>2015 / N.D.</w:t>
            </w:r>
          </w:p>
        </w:tc>
        <w:tc>
          <w:tcPr>
            <w:tcW w:w="695" w:type="dxa"/>
            <w:noWrap/>
            <w:hideMark/>
          </w:tcPr>
          <w:p w14:paraId="509D2262" w14:textId="77777777" w:rsidR="007744B8" w:rsidRPr="007744B8" w:rsidRDefault="007744B8" w:rsidP="007744B8">
            <w:pPr>
              <w:spacing w:after="160" w:line="259" w:lineRule="auto"/>
              <w:rPr>
                <w:sz w:val="16"/>
                <w:szCs w:val="20"/>
              </w:rPr>
            </w:pPr>
            <w:r w:rsidRPr="007744B8">
              <w:rPr>
                <w:sz w:val="16"/>
                <w:szCs w:val="20"/>
              </w:rPr>
              <w:t>15</w:t>
            </w:r>
          </w:p>
        </w:tc>
        <w:tc>
          <w:tcPr>
            <w:tcW w:w="596" w:type="dxa"/>
            <w:hideMark/>
          </w:tcPr>
          <w:p w14:paraId="373CE756" w14:textId="77777777" w:rsidR="007744B8" w:rsidRPr="007744B8" w:rsidRDefault="007744B8" w:rsidP="007744B8">
            <w:pPr>
              <w:spacing w:after="160" w:line="259" w:lineRule="auto"/>
              <w:rPr>
                <w:sz w:val="16"/>
                <w:szCs w:val="20"/>
              </w:rPr>
            </w:pPr>
            <w:r w:rsidRPr="007744B8">
              <w:rPr>
                <w:sz w:val="16"/>
                <w:szCs w:val="20"/>
              </w:rPr>
              <w:t>Tipo Gestión Dimensión Eficacia</w:t>
            </w:r>
          </w:p>
        </w:tc>
        <w:tc>
          <w:tcPr>
            <w:tcW w:w="712" w:type="dxa"/>
            <w:noWrap/>
            <w:hideMark/>
          </w:tcPr>
          <w:p w14:paraId="3683B100" w14:textId="77777777" w:rsidR="007744B8" w:rsidRPr="007744B8" w:rsidRDefault="007744B8" w:rsidP="007744B8">
            <w:pPr>
              <w:spacing w:after="160" w:line="259" w:lineRule="auto"/>
              <w:rPr>
                <w:sz w:val="16"/>
                <w:szCs w:val="20"/>
              </w:rPr>
            </w:pPr>
            <w:r w:rsidRPr="007744B8">
              <w:rPr>
                <w:sz w:val="16"/>
                <w:szCs w:val="20"/>
              </w:rPr>
              <w:t>Lista de material, evidencias fotográficas, donación del Estado</w:t>
            </w:r>
          </w:p>
        </w:tc>
        <w:tc>
          <w:tcPr>
            <w:tcW w:w="1445" w:type="dxa"/>
            <w:noWrap/>
            <w:hideMark/>
          </w:tcPr>
          <w:p w14:paraId="752A0FE8" w14:textId="77777777" w:rsidR="007744B8" w:rsidRPr="007744B8" w:rsidRDefault="007744B8" w:rsidP="007744B8">
            <w:pPr>
              <w:spacing w:after="160" w:line="259" w:lineRule="auto"/>
              <w:rPr>
                <w:sz w:val="16"/>
                <w:szCs w:val="20"/>
              </w:rPr>
            </w:pPr>
            <w:r w:rsidRPr="007744B8">
              <w:rPr>
                <w:sz w:val="16"/>
                <w:szCs w:val="20"/>
              </w:rPr>
              <w:t>Índice de mejora en el  entorno para el medio ambiente</w:t>
            </w:r>
          </w:p>
        </w:tc>
      </w:tr>
      <w:tr w:rsidR="007744B8" w:rsidRPr="007744B8" w14:paraId="0B58E050" w14:textId="77777777" w:rsidTr="007744B8">
        <w:trPr>
          <w:trHeight w:val="690"/>
        </w:trPr>
        <w:tc>
          <w:tcPr>
            <w:tcW w:w="1838" w:type="dxa"/>
            <w:noWrap/>
            <w:hideMark/>
          </w:tcPr>
          <w:p w14:paraId="4FD83424" w14:textId="77777777" w:rsidR="007744B8" w:rsidRPr="007744B8" w:rsidRDefault="007744B8" w:rsidP="007744B8">
            <w:pPr>
              <w:spacing w:after="160" w:line="259" w:lineRule="auto"/>
              <w:rPr>
                <w:sz w:val="16"/>
                <w:szCs w:val="20"/>
              </w:rPr>
            </w:pPr>
            <w:r w:rsidRPr="007744B8">
              <w:rPr>
                <w:sz w:val="16"/>
                <w:szCs w:val="20"/>
              </w:rPr>
              <w:t>ACTIVIDAD (1.3)</w:t>
            </w:r>
          </w:p>
        </w:tc>
        <w:tc>
          <w:tcPr>
            <w:tcW w:w="5084" w:type="dxa"/>
            <w:noWrap/>
            <w:hideMark/>
          </w:tcPr>
          <w:p w14:paraId="345517C1" w14:textId="77777777" w:rsidR="007744B8" w:rsidRPr="007744B8" w:rsidRDefault="007744B8" w:rsidP="007744B8">
            <w:pPr>
              <w:spacing w:after="160" w:line="259" w:lineRule="auto"/>
              <w:rPr>
                <w:sz w:val="16"/>
                <w:szCs w:val="20"/>
              </w:rPr>
            </w:pPr>
            <w:r w:rsidRPr="007744B8">
              <w:rPr>
                <w:sz w:val="16"/>
                <w:szCs w:val="20"/>
              </w:rPr>
              <w:t>Implementación de  sistema de planeación participativa</w:t>
            </w:r>
          </w:p>
        </w:tc>
        <w:tc>
          <w:tcPr>
            <w:tcW w:w="1055" w:type="dxa"/>
            <w:noWrap/>
            <w:hideMark/>
          </w:tcPr>
          <w:p w14:paraId="3F7D1650" w14:textId="77777777" w:rsidR="007744B8" w:rsidRPr="007744B8" w:rsidRDefault="007744B8" w:rsidP="007744B8">
            <w:pPr>
              <w:spacing w:after="160" w:line="259" w:lineRule="auto"/>
              <w:rPr>
                <w:sz w:val="16"/>
                <w:szCs w:val="20"/>
              </w:rPr>
            </w:pPr>
            <w:r w:rsidRPr="007744B8">
              <w:rPr>
                <w:sz w:val="16"/>
                <w:szCs w:val="20"/>
              </w:rPr>
              <w:t>Acciones de reforestación</w:t>
            </w:r>
          </w:p>
        </w:tc>
        <w:tc>
          <w:tcPr>
            <w:tcW w:w="695" w:type="dxa"/>
            <w:noWrap/>
            <w:hideMark/>
          </w:tcPr>
          <w:p w14:paraId="3CCDD4AD" w14:textId="77777777" w:rsidR="007744B8" w:rsidRPr="007744B8" w:rsidRDefault="007744B8" w:rsidP="007744B8">
            <w:pPr>
              <w:spacing w:after="160" w:line="259" w:lineRule="auto"/>
              <w:rPr>
                <w:sz w:val="16"/>
                <w:szCs w:val="20"/>
              </w:rPr>
            </w:pPr>
            <w:r w:rsidRPr="007744B8">
              <w:rPr>
                <w:sz w:val="16"/>
                <w:szCs w:val="20"/>
              </w:rPr>
              <w:t>Acciones  en la participación de ciudadanía con la donación de arboles  ( Reforestación)</w:t>
            </w:r>
          </w:p>
        </w:tc>
        <w:tc>
          <w:tcPr>
            <w:tcW w:w="695" w:type="dxa"/>
            <w:noWrap/>
            <w:hideMark/>
          </w:tcPr>
          <w:p w14:paraId="3F64D3FA" w14:textId="77777777" w:rsidR="007744B8" w:rsidRPr="007744B8" w:rsidRDefault="007744B8" w:rsidP="007744B8">
            <w:pPr>
              <w:spacing w:after="160" w:line="259" w:lineRule="auto"/>
              <w:rPr>
                <w:sz w:val="16"/>
                <w:szCs w:val="20"/>
              </w:rPr>
            </w:pPr>
            <w:r w:rsidRPr="007744B8">
              <w:rPr>
                <w:sz w:val="16"/>
                <w:szCs w:val="20"/>
              </w:rPr>
              <w:t>Arboles</w:t>
            </w:r>
          </w:p>
        </w:tc>
        <w:tc>
          <w:tcPr>
            <w:tcW w:w="880" w:type="dxa"/>
            <w:noWrap/>
            <w:hideMark/>
          </w:tcPr>
          <w:p w14:paraId="1A250393" w14:textId="77777777" w:rsidR="007744B8" w:rsidRPr="007744B8" w:rsidRDefault="007744B8" w:rsidP="007744B8">
            <w:pPr>
              <w:spacing w:after="160" w:line="259" w:lineRule="auto"/>
              <w:rPr>
                <w:sz w:val="16"/>
                <w:szCs w:val="20"/>
              </w:rPr>
            </w:pPr>
            <w:r w:rsidRPr="007744B8">
              <w:rPr>
                <w:sz w:val="16"/>
                <w:szCs w:val="20"/>
              </w:rPr>
              <w:t>Anual. Mensual</w:t>
            </w:r>
          </w:p>
        </w:tc>
        <w:tc>
          <w:tcPr>
            <w:tcW w:w="695" w:type="dxa"/>
            <w:noWrap/>
            <w:hideMark/>
          </w:tcPr>
          <w:p w14:paraId="1906EB82" w14:textId="77777777" w:rsidR="007744B8" w:rsidRPr="007744B8" w:rsidRDefault="007744B8" w:rsidP="007744B8">
            <w:pPr>
              <w:spacing w:after="160" w:line="259" w:lineRule="auto"/>
              <w:rPr>
                <w:sz w:val="16"/>
                <w:szCs w:val="20"/>
              </w:rPr>
            </w:pPr>
            <w:r w:rsidRPr="007744B8">
              <w:rPr>
                <w:sz w:val="16"/>
                <w:szCs w:val="20"/>
              </w:rPr>
              <w:t>2015 / 6000</w:t>
            </w:r>
          </w:p>
        </w:tc>
        <w:tc>
          <w:tcPr>
            <w:tcW w:w="695" w:type="dxa"/>
            <w:noWrap/>
            <w:hideMark/>
          </w:tcPr>
          <w:p w14:paraId="39858A2E" w14:textId="77777777" w:rsidR="007744B8" w:rsidRPr="007744B8" w:rsidRDefault="007744B8" w:rsidP="007744B8">
            <w:pPr>
              <w:spacing w:after="160" w:line="259" w:lineRule="auto"/>
              <w:rPr>
                <w:sz w:val="16"/>
                <w:szCs w:val="20"/>
              </w:rPr>
            </w:pPr>
            <w:r w:rsidRPr="007744B8">
              <w:rPr>
                <w:sz w:val="16"/>
                <w:szCs w:val="20"/>
              </w:rPr>
              <w:t>6000</w:t>
            </w:r>
          </w:p>
        </w:tc>
        <w:tc>
          <w:tcPr>
            <w:tcW w:w="596" w:type="dxa"/>
            <w:hideMark/>
          </w:tcPr>
          <w:p w14:paraId="5312EA24" w14:textId="77777777" w:rsidR="007744B8" w:rsidRPr="007744B8" w:rsidRDefault="007744B8" w:rsidP="007744B8">
            <w:pPr>
              <w:spacing w:after="160" w:line="259" w:lineRule="auto"/>
              <w:rPr>
                <w:sz w:val="16"/>
                <w:szCs w:val="20"/>
              </w:rPr>
            </w:pPr>
            <w:r w:rsidRPr="007744B8">
              <w:rPr>
                <w:sz w:val="16"/>
                <w:szCs w:val="20"/>
              </w:rPr>
              <w:t>Tipo Gestión Dimensión Eficacia</w:t>
            </w:r>
          </w:p>
        </w:tc>
        <w:tc>
          <w:tcPr>
            <w:tcW w:w="712" w:type="dxa"/>
            <w:noWrap/>
            <w:hideMark/>
          </w:tcPr>
          <w:p w14:paraId="17AD4258" w14:textId="77777777" w:rsidR="007744B8" w:rsidRPr="007744B8" w:rsidRDefault="007744B8" w:rsidP="007744B8">
            <w:pPr>
              <w:spacing w:after="160" w:line="259" w:lineRule="auto"/>
              <w:rPr>
                <w:sz w:val="16"/>
                <w:szCs w:val="20"/>
              </w:rPr>
            </w:pPr>
            <w:r w:rsidRPr="007744B8">
              <w:rPr>
                <w:sz w:val="16"/>
                <w:szCs w:val="20"/>
              </w:rPr>
              <w:t>Evidencias fotográficas, archivo del área, cartas de agradecimiento</w:t>
            </w:r>
          </w:p>
        </w:tc>
        <w:tc>
          <w:tcPr>
            <w:tcW w:w="1445" w:type="dxa"/>
            <w:noWrap/>
            <w:hideMark/>
          </w:tcPr>
          <w:p w14:paraId="6CD6E695" w14:textId="77777777" w:rsidR="007744B8" w:rsidRPr="007744B8" w:rsidRDefault="007744B8" w:rsidP="007744B8">
            <w:pPr>
              <w:spacing w:after="160" w:line="259" w:lineRule="auto"/>
              <w:rPr>
                <w:sz w:val="16"/>
                <w:szCs w:val="20"/>
              </w:rPr>
            </w:pPr>
            <w:r w:rsidRPr="007744B8">
              <w:rPr>
                <w:sz w:val="16"/>
                <w:szCs w:val="20"/>
              </w:rPr>
              <w:t>Índice de participación de la ciudadanía</w:t>
            </w:r>
          </w:p>
        </w:tc>
      </w:tr>
      <w:tr w:rsidR="007744B8" w:rsidRPr="007744B8" w14:paraId="73D65F48" w14:textId="77777777" w:rsidTr="007744B8">
        <w:trPr>
          <w:trHeight w:val="690"/>
        </w:trPr>
        <w:tc>
          <w:tcPr>
            <w:tcW w:w="1838" w:type="dxa"/>
            <w:noWrap/>
            <w:hideMark/>
          </w:tcPr>
          <w:p w14:paraId="6BA20C0A" w14:textId="77777777" w:rsidR="007744B8" w:rsidRPr="007744B8" w:rsidRDefault="007744B8" w:rsidP="007744B8">
            <w:pPr>
              <w:spacing w:after="160" w:line="259" w:lineRule="auto"/>
              <w:rPr>
                <w:sz w:val="16"/>
                <w:szCs w:val="20"/>
              </w:rPr>
            </w:pPr>
            <w:r w:rsidRPr="007744B8">
              <w:rPr>
                <w:sz w:val="16"/>
                <w:szCs w:val="20"/>
              </w:rPr>
              <w:t>ACTIVIDAD (1.4)</w:t>
            </w:r>
          </w:p>
        </w:tc>
        <w:tc>
          <w:tcPr>
            <w:tcW w:w="5084" w:type="dxa"/>
            <w:noWrap/>
            <w:hideMark/>
          </w:tcPr>
          <w:p w14:paraId="42B4D790" w14:textId="77777777" w:rsidR="007744B8" w:rsidRPr="007744B8" w:rsidRDefault="007744B8" w:rsidP="007744B8">
            <w:pPr>
              <w:spacing w:after="160" w:line="259" w:lineRule="auto"/>
              <w:rPr>
                <w:sz w:val="16"/>
                <w:szCs w:val="20"/>
              </w:rPr>
            </w:pPr>
            <w:r w:rsidRPr="007744B8">
              <w:rPr>
                <w:sz w:val="16"/>
                <w:szCs w:val="20"/>
              </w:rPr>
              <w:t>Difusión de programa de mejoramiento ambiental</w:t>
            </w:r>
          </w:p>
        </w:tc>
        <w:tc>
          <w:tcPr>
            <w:tcW w:w="1055" w:type="dxa"/>
            <w:noWrap/>
            <w:hideMark/>
          </w:tcPr>
          <w:p w14:paraId="2EBE99F0" w14:textId="77777777" w:rsidR="007744B8" w:rsidRPr="007744B8" w:rsidRDefault="007744B8" w:rsidP="007744B8">
            <w:pPr>
              <w:spacing w:after="160" w:line="259" w:lineRule="auto"/>
              <w:rPr>
                <w:sz w:val="16"/>
                <w:szCs w:val="20"/>
              </w:rPr>
            </w:pPr>
            <w:r w:rsidRPr="007744B8">
              <w:rPr>
                <w:sz w:val="16"/>
                <w:szCs w:val="20"/>
              </w:rPr>
              <w:t>Campaña de difusión</w:t>
            </w:r>
          </w:p>
        </w:tc>
        <w:tc>
          <w:tcPr>
            <w:tcW w:w="695" w:type="dxa"/>
            <w:noWrap/>
            <w:hideMark/>
          </w:tcPr>
          <w:p w14:paraId="612451DE" w14:textId="77777777" w:rsidR="007744B8" w:rsidRPr="007744B8" w:rsidRDefault="007744B8" w:rsidP="007744B8">
            <w:pPr>
              <w:spacing w:after="160" w:line="259" w:lineRule="auto"/>
              <w:rPr>
                <w:sz w:val="16"/>
                <w:szCs w:val="20"/>
              </w:rPr>
            </w:pPr>
            <w:r w:rsidRPr="007744B8">
              <w:rPr>
                <w:sz w:val="16"/>
                <w:szCs w:val="20"/>
              </w:rPr>
              <w:t>Total de acciones de difusión realizados</w:t>
            </w:r>
          </w:p>
        </w:tc>
        <w:tc>
          <w:tcPr>
            <w:tcW w:w="695" w:type="dxa"/>
            <w:noWrap/>
            <w:hideMark/>
          </w:tcPr>
          <w:p w14:paraId="4965AF01" w14:textId="77777777" w:rsidR="007744B8" w:rsidRPr="007744B8" w:rsidRDefault="007744B8" w:rsidP="007744B8">
            <w:pPr>
              <w:spacing w:after="160" w:line="259" w:lineRule="auto"/>
              <w:rPr>
                <w:sz w:val="16"/>
                <w:szCs w:val="20"/>
              </w:rPr>
            </w:pPr>
            <w:r w:rsidRPr="007744B8">
              <w:rPr>
                <w:sz w:val="16"/>
                <w:szCs w:val="20"/>
              </w:rPr>
              <w:t>Unidad</w:t>
            </w:r>
          </w:p>
        </w:tc>
        <w:tc>
          <w:tcPr>
            <w:tcW w:w="880" w:type="dxa"/>
            <w:noWrap/>
            <w:hideMark/>
          </w:tcPr>
          <w:p w14:paraId="5CF78EC8" w14:textId="77777777" w:rsidR="007744B8" w:rsidRPr="007744B8" w:rsidRDefault="007744B8" w:rsidP="007744B8">
            <w:pPr>
              <w:spacing w:after="160" w:line="259" w:lineRule="auto"/>
              <w:rPr>
                <w:sz w:val="16"/>
                <w:szCs w:val="20"/>
              </w:rPr>
            </w:pPr>
            <w:r w:rsidRPr="007744B8">
              <w:rPr>
                <w:sz w:val="16"/>
                <w:szCs w:val="20"/>
              </w:rPr>
              <w:t>Anua-Mensual</w:t>
            </w:r>
          </w:p>
        </w:tc>
        <w:tc>
          <w:tcPr>
            <w:tcW w:w="695" w:type="dxa"/>
            <w:noWrap/>
            <w:hideMark/>
          </w:tcPr>
          <w:p w14:paraId="202D6B32" w14:textId="77777777" w:rsidR="007744B8" w:rsidRPr="007744B8" w:rsidRDefault="007744B8" w:rsidP="007744B8">
            <w:pPr>
              <w:spacing w:after="160" w:line="259" w:lineRule="auto"/>
              <w:rPr>
                <w:sz w:val="16"/>
                <w:szCs w:val="20"/>
              </w:rPr>
            </w:pPr>
            <w:r w:rsidRPr="007744B8">
              <w:rPr>
                <w:sz w:val="16"/>
                <w:szCs w:val="20"/>
              </w:rPr>
              <w:t>2015 / 1</w:t>
            </w:r>
          </w:p>
        </w:tc>
        <w:tc>
          <w:tcPr>
            <w:tcW w:w="695" w:type="dxa"/>
            <w:noWrap/>
            <w:hideMark/>
          </w:tcPr>
          <w:p w14:paraId="09761D28" w14:textId="77777777" w:rsidR="007744B8" w:rsidRPr="007744B8" w:rsidRDefault="007744B8" w:rsidP="007744B8">
            <w:pPr>
              <w:spacing w:after="160" w:line="259" w:lineRule="auto"/>
              <w:rPr>
                <w:sz w:val="16"/>
                <w:szCs w:val="20"/>
              </w:rPr>
            </w:pPr>
            <w:r w:rsidRPr="007744B8">
              <w:rPr>
                <w:sz w:val="16"/>
                <w:szCs w:val="20"/>
              </w:rPr>
              <w:t>10</w:t>
            </w:r>
          </w:p>
        </w:tc>
        <w:tc>
          <w:tcPr>
            <w:tcW w:w="596" w:type="dxa"/>
            <w:hideMark/>
          </w:tcPr>
          <w:p w14:paraId="13493FA8" w14:textId="77777777" w:rsidR="007744B8" w:rsidRPr="007744B8" w:rsidRDefault="007744B8" w:rsidP="007744B8">
            <w:pPr>
              <w:spacing w:after="160" w:line="259" w:lineRule="auto"/>
              <w:rPr>
                <w:sz w:val="16"/>
                <w:szCs w:val="20"/>
              </w:rPr>
            </w:pPr>
            <w:r w:rsidRPr="007744B8">
              <w:rPr>
                <w:sz w:val="16"/>
                <w:szCs w:val="20"/>
              </w:rPr>
              <w:t>Tipo Gestión Dimensión Eficacia</w:t>
            </w:r>
          </w:p>
        </w:tc>
        <w:tc>
          <w:tcPr>
            <w:tcW w:w="712" w:type="dxa"/>
            <w:noWrap/>
            <w:hideMark/>
          </w:tcPr>
          <w:p w14:paraId="7C1BC560" w14:textId="77777777" w:rsidR="007744B8" w:rsidRPr="007744B8" w:rsidRDefault="007744B8" w:rsidP="007744B8">
            <w:pPr>
              <w:spacing w:after="160" w:line="259" w:lineRule="auto"/>
              <w:rPr>
                <w:sz w:val="16"/>
                <w:szCs w:val="20"/>
              </w:rPr>
            </w:pPr>
            <w:r w:rsidRPr="007744B8">
              <w:rPr>
                <w:sz w:val="16"/>
                <w:szCs w:val="20"/>
              </w:rPr>
              <w:t>Material de difusión elaborado e implementado</w:t>
            </w:r>
          </w:p>
        </w:tc>
        <w:tc>
          <w:tcPr>
            <w:tcW w:w="1445" w:type="dxa"/>
            <w:noWrap/>
            <w:hideMark/>
          </w:tcPr>
          <w:p w14:paraId="507000AA" w14:textId="77777777" w:rsidR="007744B8" w:rsidRPr="007744B8" w:rsidRDefault="007744B8" w:rsidP="007744B8">
            <w:pPr>
              <w:spacing w:after="160" w:line="259" w:lineRule="auto"/>
              <w:rPr>
                <w:sz w:val="16"/>
                <w:szCs w:val="20"/>
              </w:rPr>
            </w:pPr>
            <w:r w:rsidRPr="007744B8">
              <w:rPr>
                <w:sz w:val="16"/>
                <w:szCs w:val="20"/>
              </w:rPr>
              <w:t>Cambio  y transformación positiva por la participación de las personas</w:t>
            </w:r>
          </w:p>
        </w:tc>
      </w:tr>
      <w:tr w:rsidR="007744B8" w:rsidRPr="007744B8" w14:paraId="5069DEBC" w14:textId="77777777" w:rsidTr="007744B8">
        <w:trPr>
          <w:trHeight w:val="690"/>
        </w:trPr>
        <w:tc>
          <w:tcPr>
            <w:tcW w:w="1838" w:type="dxa"/>
            <w:noWrap/>
            <w:hideMark/>
          </w:tcPr>
          <w:p w14:paraId="02125215" w14:textId="77777777" w:rsidR="007744B8" w:rsidRPr="007744B8" w:rsidRDefault="007744B8" w:rsidP="007744B8">
            <w:pPr>
              <w:spacing w:after="160" w:line="259" w:lineRule="auto"/>
              <w:rPr>
                <w:sz w:val="16"/>
                <w:szCs w:val="20"/>
              </w:rPr>
            </w:pPr>
            <w:r w:rsidRPr="007744B8">
              <w:rPr>
                <w:sz w:val="16"/>
                <w:szCs w:val="20"/>
              </w:rPr>
              <w:t>COMPONENTE (2)</w:t>
            </w:r>
          </w:p>
        </w:tc>
        <w:tc>
          <w:tcPr>
            <w:tcW w:w="5084" w:type="dxa"/>
            <w:noWrap/>
            <w:hideMark/>
          </w:tcPr>
          <w:p w14:paraId="13E3AC19" w14:textId="77777777" w:rsidR="007744B8" w:rsidRPr="007744B8" w:rsidRDefault="007744B8" w:rsidP="007744B8">
            <w:pPr>
              <w:spacing w:after="160" w:line="259" w:lineRule="auto"/>
              <w:rPr>
                <w:sz w:val="16"/>
                <w:szCs w:val="20"/>
              </w:rPr>
            </w:pPr>
            <w:r w:rsidRPr="007744B8">
              <w:rPr>
                <w:sz w:val="16"/>
                <w:szCs w:val="20"/>
              </w:rPr>
              <w:t>Capacitación sobre uso de suelo y atención a la vocación de los ecosistemas en región implementada</w:t>
            </w:r>
          </w:p>
        </w:tc>
        <w:tc>
          <w:tcPr>
            <w:tcW w:w="1055" w:type="dxa"/>
            <w:noWrap/>
            <w:hideMark/>
          </w:tcPr>
          <w:p w14:paraId="204E04F7" w14:textId="77777777" w:rsidR="007744B8" w:rsidRPr="007744B8" w:rsidRDefault="007744B8" w:rsidP="007744B8">
            <w:pPr>
              <w:spacing w:after="160" w:line="259" w:lineRule="auto"/>
              <w:rPr>
                <w:sz w:val="16"/>
                <w:szCs w:val="20"/>
              </w:rPr>
            </w:pPr>
            <w:r w:rsidRPr="007744B8">
              <w:rPr>
                <w:sz w:val="16"/>
                <w:szCs w:val="20"/>
              </w:rPr>
              <w:t>Concientización social</w:t>
            </w:r>
          </w:p>
        </w:tc>
        <w:tc>
          <w:tcPr>
            <w:tcW w:w="695" w:type="dxa"/>
            <w:noWrap/>
            <w:hideMark/>
          </w:tcPr>
          <w:p w14:paraId="6C2145F4" w14:textId="77777777" w:rsidR="007744B8" w:rsidRPr="007744B8" w:rsidRDefault="007744B8" w:rsidP="007744B8">
            <w:pPr>
              <w:spacing w:after="160" w:line="259" w:lineRule="auto"/>
              <w:rPr>
                <w:sz w:val="16"/>
                <w:szCs w:val="20"/>
              </w:rPr>
            </w:pPr>
            <w:r w:rsidRPr="007744B8">
              <w:rPr>
                <w:sz w:val="16"/>
                <w:szCs w:val="20"/>
              </w:rPr>
              <w:t xml:space="preserve">Total de habitantes capacitados año actual </w:t>
            </w:r>
          </w:p>
        </w:tc>
        <w:tc>
          <w:tcPr>
            <w:tcW w:w="695" w:type="dxa"/>
            <w:noWrap/>
            <w:hideMark/>
          </w:tcPr>
          <w:p w14:paraId="538593C1" w14:textId="77777777" w:rsidR="007744B8" w:rsidRPr="007744B8" w:rsidRDefault="007744B8" w:rsidP="007744B8">
            <w:pPr>
              <w:spacing w:after="160" w:line="259" w:lineRule="auto"/>
              <w:rPr>
                <w:sz w:val="16"/>
                <w:szCs w:val="20"/>
              </w:rPr>
            </w:pPr>
            <w:r w:rsidRPr="007744B8">
              <w:rPr>
                <w:sz w:val="16"/>
                <w:szCs w:val="20"/>
              </w:rPr>
              <w:t>Unidad</w:t>
            </w:r>
          </w:p>
        </w:tc>
        <w:tc>
          <w:tcPr>
            <w:tcW w:w="880" w:type="dxa"/>
            <w:noWrap/>
            <w:hideMark/>
          </w:tcPr>
          <w:p w14:paraId="46824587" w14:textId="77777777" w:rsidR="007744B8" w:rsidRPr="007744B8" w:rsidRDefault="007744B8" w:rsidP="007744B8">
            <w:pPr>
              <w:spacing w:after="160" w:line="259" w:lineRule="auto"/>
              <w:rPr>
                <w:sz w:val="16"/>
                <w:szCs w:val="20"/>
              </w:rPr>
            </w:pPr>
            <w:r w:rsidRPr="007744B8">
              <w:rPr>
                <w:sz w:val="16"/>
                <w:szCs w:val="20"/>
              </w:rPr>
              <w:t>Anual-Mensual</w:t>
            </w:r>
          </w:p>
        </w:tc>
        <w:tc>
          <w:tcPr>
            <w:tcW w:w="695" w:type="dxa"/>
            <w:noWrap/>
            <w:hideMark/>
          </w:tcPr>
          <w:p w14:paraId="0EB233E6" w14:textId="77777777" w:rsidR="007744B8" w:rsidRPr="007744B8" w:rsidRDefault="007744B8" w:rsidP="007744B8">
            <w:pPr>
              <w:spacing w:after="160" w:line="259" w:lineRule="auto"/>
              <w:rPr>
                <w:sz w:val="16"/>
                <w:szCs w:val="20"/>
              </w:rPr>
            </w:pPr>
            <w:r w:rsidRPr="007744B8">
              <w:rPr>
                <w:sz w:val="16"/>
                <w:szCs w:val="20"/>
              </w:rPr>
              <w:t>2015 / 100</w:t>
            </w:r>
          </w:p>
        </w:tc>
        <w:tc>
          <w:tcPr>
            <w:tcW w:w="695" w:type="dxa"/>
            <w:noWrap/>
            <w:hideMark/>
          </w:tcPr>
          <w:p w14:paraId="657DA896" w14:textId="77777777" w:rsidR="007744B8" w:rsidRPr="007744B8" w:rsidRDefault="007744B8" w:rsidP="007744B8">
            <w:pPr>
              <w:spacing w:after="160" w:line="259" w:lineRule="auto"/>
              <w:rPr>
                <w:sz w:val="16"/>
                <w:szCs w:val="20"/>
              </w:rPr>
            </w:pPr>
            <w:r w:rsidRPr="007744B8">
              <w:rPr>
                <w:sz w:val="16"/>
                <w:szCs w:val="20"/>
              </w:rPr>
              <w:t>200</w:t>
            </w:r>
          </w:p>
        </w:tc>
        <w:tc>
          <w:tcPr>
            <w:tcW w:w="596" w:type="dxa"/>
            <w:hideMark/>
          </w:tcPr>
          <w:p w14:paraId="20B97EE0" w14:textId="77777777" w:rsidR="007744B8" w:rsidRPr="007744B8" w:rsidRDefault="007744B8" w:rsidP="007744B8">
            <w:pPr>
              <w:spacing w:after="160" w:line="259" w:lineRule="auto"/>
              <w:rPr>
                <w:sz w:val="16"/>
                <w:szCs w:val="20"/>
              </w:rPr>
            </w:pPr>
            <w:r w:rsidRPr="007744B8">
              <w:rPr>
                <w:sz w:val="16"/>
                <w:szCs w:val="20"/>
              </w:rPr>
              <w:t>Tipo Gestión Dimensión Eficacia</w:t>
            </w:r>
          </w:p>
        </w:tc>
        <w:tc>
          <w:tcPr>
            <w:tcW w:w="712" w:type="dxa"/>
            <w:noWrap/>
            <w:hideMark/>
          </w:tcPr>
          <w:p w14:paraId="07451EEF" w14:textId="77777777" w:rsidR="007744B8" w:rsidRPr="007744B8" w:rsidRDefault="007744B8" w:rsidP="007744B8">
            <w:pPr>
              <w:spacing w:after="160" w:line="259" w:lineRule="auto"/>
              <w:rPr>
                <w:sz w:val="16"/>
                <w:szCs w:val="20"/>
              </w:rPr>
            </w:pPr>
            <w:r w:rsidRPr="007744B8">
              <w:rPr>
                <w:sz w:val="16"/>
                <w:szCs w:val="20"/>
              </w:rPr>
              <w:t>Lista de asistencia, evidencias fotográficas</w:t>
            </w:r>
          </w:p>
        </w:tc>
        <w:tc>
          <w:tcPr>
            <w:tcW w:w="1445" w:type="dxa"/>
            <w:noWrap/>
            <w:hideMark/>
          </w:tcPr>
          <w:p w14:paraId="01C07C36" w14:textId="77777777" w:rsidR="007744B8" w:rsidRPr="007744B8" w:rsidRDefault="007744B8" w:rsidP="007744B8">
            <w:pPr>
              <w:spacing w:after="160" w:line="259" w:lineRule="auto"/>
              <w:rPr>
                <w:sz w:val="16"/>
                <w:szCs w:val="20"/>
              </w:rPr>
            </w:pPr>
            <w:r w:rsidRPr="007744B8">
              <w:rPr>
                <w:sz w:val="16"/>
                <w:szCs w:val="20"/>
              </w:rPr>
              <w:t>Participación ciudadana, mejora ambiental</w:t>
            </w:r>
          </w:p>
        </w:tc>
      </w:tr>
      <w:tr w:rsidR="007744B8" w:rsidRPr="007744B8" w14:paraId="19512453" w14:textId="77777777" w:rsidTr="007744B8">
        <w:trPr>
          <w:trHeight w:val="690"/>
        </w:trPr>
        <w:tc>
          <w:tcPr>
            <w:tcW w:w="1838" w:type="dxa"/>
            <w:noWrap/>
            <w:hideMark/>
          </w:tcPr>
          <w:p w14:paraId="0892B835" w14:textId="77777777" w:rsidR="007744B8" w:rsidRPr="007744B8" w:rsidRDefault="007744B8" w:rsidP="007744B8">
            <w:pPr>
              <w:spacing w:after="160" w:line="259" w:lineRule="auto"/>
              <w:rPr>
                <w:sz w:val="16"/>
                <w:szCs w:val="20"/>
              </w:rPr>
            </w:pPr>
            <w:r w:rsidRPr="007744B8">
              <w:rPr>
                <w:sz w:val="16"/>
                <w:szCs w:val="20"/>
              </w:rPr>
              <w:t>ACTIVIDAD (2.1)</w:t>
            </w:r>
          </w:p>
        </w:tc>
        <w:tc>
          <w:tcPr>
            <w:tcW w:w="5084" w:type="dxa"/>
            <w:noWrap/>
            <w:hideMark/>
          </w:tcPr>
          <w:p w14:paraId="7FB16E91" w14:textId="77777777" w:rsidR="007744B8" w:rsidRPr="007744B8" w:rsidRDefault="007744B8" w:rsidP="007744B8">
            <w:pPr>
              <w:spacing w:after="160" w:line="259" w:lineRule="auto"/>
              <w:rPr>
                <w:sz w:val="16"/>
                <w:szCs w:val="20"/>
              </w:rPr>
            </w:pPr>
            <w:r w:rsidRPr="007744B8">
              <w:rPr>
                <w:sz w:val="16"/>
                <w:szCs w:val="20"/>
              </w:rPr>
              <w:t>Implementación de programas de capacitación en la aplicación a técnicas para elaboración de artesanías con residuos solidos urbanos</w:t>
            </w:r>
          </w:p>
        </w:tc>
        <w:tc>
          <w:tcPr>
            <w:tcW w:w="1055" w:type="dxa"/>
            <w:noWrap/>
            <w:hideMark/>
          </w:tcPr>
          <w:p w14:paraId="54EB9C0C" w14:textId="77777777" w:rsidR="007744B8" w:rsidRPr="007744B8" w:rsidRDefault="007744B8" w:rsidP="007744B8">
            <w:pPr>
              <w:spacing w:after="160" w:line="259" w:lineRule="auto"/>
              <w:rPr>
                <w:sz w:val="16"/>
                <w:szCs w:val="20"/>
              </w:rPr>
            </w:pPr>
            <w:r w:rsidRPr="007744B8">
              <w:rPr>
                <w:sz w:val="16"/>
                <w:szCs w:val="20"/>
              </w:rPr>
              <w:t xml:space="preserve">Asistencia técnica </w:t>
            </w:r>
          </w:p>
        </w:tc>
        <w:tc>
          <w:tcPr>
            <w:tcW w:w="695" w:type="dxa"/>
            <w:noWrap/>
            <w:hideMark/>
          </w:tcPr>
          <w:p w14:paraId="6DCE5D6F" w14:textId="77777777" w:rsidR="007744B8" w:rsidRPr="007744B8" w:rsidRDefault="007744B8" w:rsidP="007744B8">
            <w:pPr>
              <w:spacing w:after="160" w:line="259" w:lineRule="auto"/>
              <w:rPr>
                <w:sz w:val="16"/>
                <w:szCs w:val="20"/>
              </w:rPr>
            </w:pPr>
            <w:r w:rsidRPr="007744B8">
              <w:rPr>
                <w:sz w:val="16"/>
                <w:szCs w:val="20"/>
              </w:rPr>
              <w:t>Total de habitantes asesorados en técnicas para elaboración de artesanías</w:t>
            </w:r>
          </w:p>
        </w:tc>
        <w:tc>
          <w:tcPr>
            <w:tcW w:w="695" w:type="dxa"/>
            <w:noWrap/>
            <w:hideMark/>
          </w:tcPr>
          <w:p w14:paraId="20E36CCD" w14:textId="77777777" w:rsidR="007744B8" w:rsidRPr="007744B8" w:rsidRDefault="007744B8" w:rsidP="007744B8">
            <w:pPr>
              <w:spacing w:after="160" w:line="259" w:lineRule="auto"/>
              <w:rPr>
                <w:sz w:val="16"/>
                <w:szCs w:val="20"/>
              </w:rPr>
            </w:pPr>
            <w:r w:rsidRPr="007744B8">
              <w:rPr>
                <w:sz w:val="16"/>
                <w:szCs w:val="20"/>
              </w:rPr>
              <w:t>Unidad</w:t>
            </w:r>
          </w:p>
        </w:tc>
        <w:tc>
          <w:tcPr>
            <w:tcW w:w="880" w:type="dxa"/>
            <w:noWrap/>
            <w:hideMark/>
          </w:tcPr>
          <w:p w14:paraId="4FD1C984" w14:textId="77777777" w:rsidR="007744B8" w:rsidRPr="007744B8" w:rsidRDefault="007744B8" w:rsidP="007744B8">
            <w:pPr>
              <w:spacing w:after="160" w:line="259" w:lineRule="auto"/>
              <w:rPr>
                <w:sz w:val="16"/>
                <w:szCs w:val="20"/>
              </w:rPr>
            </w:pPr>
            <w:r w:rsidRPr="007744B8">
              <w:rPr>
                <w:sz w:val="16"/>
                <w:szCs w:val="20"/>
              </w:rPr>
              <w:t>Anual-Mensual</w:t>
            </w:r>
          </w:p>
        </w:tc>
        <w:tc>
          <w:tcPr>
            <w:tcW w:w="695" w:type="dxa"/>
            <w:noWrap/>
            <w:hideMark/>
          </w:tcPr>
          <w:p w14:paraId="3E2CAD03" w14:textId="77777777" w:rsidR="007744B8" w:rsidRPr="007744B8" w:rsidRDefault="007744B8" w:rsidP="007744B8">
            <w:pPr>
              <w:spacing w:after="160" w:line="259" w:lineRule="auto"/>
              <w:rPr>
                <w:sz w:val="16"/>
                <w:szCs w:val="20"/>
              </w:rPr>
            </w:pPr>
            <w:r w:rsidRPr="007744B8">
              <w:rPr>
                <w:sz w:val="16"/>
                <w:szCs w:val="20"/>
              </w:rPr>
              <w:t>2015 / 200</w:t>
            </w:r>
          </w:p>
        </w:tc>
        <w:tc>
          <w:tcPr>
            <w:tcW w:w="695" w:type="dxa"/>
            <w:noWrap/>
            <w:hideMark/>
          </w:tcPr>
          <w:p w14:paraId="52F620AF" w14:textId="77777777" w:rsidR="007744B8" w:rsidRPr="007744B8" w:rsidRDefault="007744B8" w:rsidP="007744B8">
            <w:pPr>
              <w:spacing w:after="160" w:line="259" w:lineRule="auto"/>
              <w:rPr>
                <w:sz w:val="16"/>
                <w:szCs w:val="20"/>
              </w:rPr>
            </w:pPr>
            <w:r w:rsidRPr="007744B8">
              <w:rPr>
                <w:sz w:val="16"/>
                <w:szCs w:val="20"/>
              </w:rPr>
              <w:t>200</w:t>
            </w:r>
          </w:p>
        </w:tc>
        <w:tc>
          <w:tcPr>
            <w:tcW w:w="596" w:type="dxa"/>
            <w:hideMark/>
          </w:tcPr>
          <w:p w14:paraId="4750B62F" w14:textId="77777777" w:rsidR="007744B8" w:rsidRPr="007744B8" w:rsidRDefault="007744B8" w:rsidP="007744B8">
            <w:pPr>
              <w:spacing w:after="160" w:line="259" w:lineRule="auto"/>
              <w:rPr>
                <w:sz w:val="16"/>
                <w:szCs w:val="20"/>
              </w:rPr>
            </w:pPr>
            <w:r w:rsidRPr="007744B8">
              <w:rPr>
                <w:sz w:val="16"/>
                <w:szCs w:val="20"/>
              </w:rPr>
              <w:t>Tipo Gestión Dimensión Eficacia</w:t>
            </w:r>
          </w:p>
        </w:tc>
        <w:tc>
          <w:tcPr>
            <w:tcW w:w="712" w:type="dxa"/>
            <w:noWrap/>
            <w:hideMark/>
          </w:tcPr>
          <w:p w14:paraId="7E6A1664" w14:textId="77777777" w:rsidR="007744B8" w:rsidRPr="007744B8" w:rsidRDefault="007744B8" w:rsidP="007744B8">
            <w:pPr>
              <w:spacing w:after="160" w:line="259" w:lineRule="auto"/>
              <w:rPr>
                <w:sz w:val="16"/>
                <w:szCs w:val="20"/>
              </w:rPr>
            </w:pPr>
            <w:r w:rsidRPr="007744B8">
              <w:rPr>
                <w:sz w:val="16"/>
                <w:szCs w:val="20"/>
              </w:rPr>
              <w:t xml:space="preserve">Listas de asistencia, registros y evidencias. </w:t>
            </w:r>
          </w:p>
        </w:tc>
        <w:tc>
          <w:tcPr>
            <w:tcW w:w="1445" w:type="dxa"/>
            <w:noWrap/>
            <w:hideMark/>
          </w:tcPr>
          <w:p w14:paraId="46E9FB0E" w14:textId="77777777" w:rsidR="007744B8" w:rsidRPr="007744B8" w:rsidRDefault="007744B8" w:rsidP="007744B8">
            <w:pPr>
              <w:spacing w:after="160" w:line="259" w:lineRule="auto"/>
              <w:rPr>
                <w:sz w:val="16"/>
                <w:szCs w:val="20"/>
              </w:rPr>
            </w:pPr>
            <w:r w:rsidRPr="007744B8">
              <w:rPr>
                <w:sz w:val="16"/>
                <w:szCs w:val="20"/>
              </w:rPr>
              <w:t>Participación de la ciudadanía</w:t>
            </w:r>
          </w:p>
        </w:tc>
      </w:tr>
    </w:tbl>
    <w:p w14:paraId="16359148" w14:textId="100319A8" w:rsidR="00A03565" w:rsidRDefault="00A03565" w:rsidP="007744B8">
      <w:pPr>
        <w:spacing w:after="160" w:line="259" w:lineRule="auto"/>
        <w:rPr>
          <w:sz w:val="20"/>
          <w:szCs w:val="20"/>
        </w:rPr>
      </w:pPr>
      <w:r>
        <w:rPr>
          <w:sz w:val="20"/>
          <w:szCs w:val="20"/>
        </w:rPr>
        <w:br w:type="page"/>
      </w:r>
    </w:p>
    <w:p w14:paraId="494BB8BF" w14:textId="77777777" w:rsidR="001134DB" w:rsidRPr="001134DB" w:rsidRDefault="001134DB" w:rsidP="001134DB">
      <w:pPr>
        <w:spacing w:after="160" w:line="259" w:lineRule="auto"/>
        <w:rPr>
          <w:rFonts w:asciiTheme="minorHAnsi" w:eastAsiaTheme="minorEastAsia" w:hAnsiTheme="minorHAnsi" w:cstheme="minorBidi"/>
          <w:sz w:val="20"/>
          <w:szCs w:val="20"/>
          <w:lang w:val="es-ES" w:eastAsia="es-ES"/>
        </w:rPr>
      </w:pPr>
      <w:r w:rsidRPr="001134DB">
        <w:rPr>
          <w:rFonts w:asciiTheme="minorHAnsi" w:eastAsiaTheme="minorEastAsia" w:hAnsiTheme="minorHAnsi" w:cstheme="minorBidi"/>
          <w:sz w:val="20"/>
          <w:szCs w:val="20"/>
          <w:lang w:val="es-ES" w:eastAsia="es-ES"/>
        </w:rPr>
        <w:lastRenderedPageBreak/>
        <w:t>Nombre del Programa Presupuestario</w:t>
      </w:r>
      <w:r w:rsidRPr="001134DB">
        <w:rPr>
          <w:rFonts w:asciiTheme="minorHAnsi" w:eastAsiaTheme="minorEastAsia" w:hAnsiTheme="minorHAnsi" w:cstheme="minorBidi"/>
          <w:sz w:val="20"/>
          <w:szCs w:val="20"/>
          <w:lang w:val="es-ES" w:eastAsia="es-ES"/>
        </w:rPr>
        <w:tab/>
        <w:t>Asesoría y  Defensa de los Intereses y el Patrimonio</w:t>
      </w:r>
      <w:r w:rsidRPr="001134DB">
        <w:rPr>
          <w:rFonts w:asciiTheme="minorHAnsi" w:eastAsiaTheme="minorEastAsia" w:hAnsiTheme="minorHAnsi" w:cstheme="minorBidi"/>
          <w:sz w:val="20"/>
          <w:szCs w:val="20"/>
          <w:lang w:val="es-ES" w:eastAsia="es-ES"/>
        </w:rPr>
        <w:tab/>
      </w:r>
      <w:r w:rsidRPr="001134DB">
        <w:rPr>
          <w:rFonts w:asciiTheme="minorHAnsi" w:eastAsiaTheme="minorEastAsia" w:hAnsiTheme="minorHAnsi" w:cstheme="minorBidi"/>
          <w:sz w:val="20"/>
          <w:szCs w:val="20"/>
          <w:lang w:val="es-ES" w:eastAsia="es-ES"/>
        </w:rPr>
        <w:tab/>
      </w:r>
      <w:r w:rsidRPr="001134DB">
        <w:rPr>
          <w:rFonts w:asciiTheme="minorHAnsi" w:eastAsiaTheme="minorEastAsia" w:hAnsiTheme="minorHAnsi" w:cstheme="minorBidi"/>
          <w:sz w:val="20"/>
          <w:szCs w:val="20"/>
          <w:lang w:val="es-ES" w:eastAsia="es-ES"/>
        </w:rPr>
        <w:tab/>
        <w:t>Ejercicio Fiscal</w:t>
      </w:r>
      <w:r w:rsidRPr="001134DB">
        <w:rPr>
          <w:rFonts w:asciiTheme="minorHAnsi" w:eastAsiaTheme="minorEastAsia" w:hAnsiTheme="minorHAnsi" w:cstheme="minorBidi"/>
          <w:sz w:val="20"/>
          <w:szCs w:val="20"/>
          <w:lang w:val="es-ES" w:eastAsia="es-ES"/>
        </w:rPr>
        <w:tab/>
      </w:r>
    </w:p>
    <w:p w14:paraId="78FB4B3A" w14:textId="77777777" w:rsidR="001134DB" w:rsidRPr="001134DB" w:rsidRDefault="001134DB" w:rsidP="001134DB">
      <w:pPr>
        <w:spacing w:after="160" w:line="259" w:lineRule="auto"/>
        <w:rPr>
          <w:rFonts w:asciiTheme="minorHAnsi" w:eastAsiaTheme="minorEastAsia" w:hAnsiTheme="minorHAnsi" w:cstheme="minorBidi"/>
          <w:sz w:val="20"/>
          <w:szCs w:val="20"/>
          <w:lang w:val="es-ES" w:eastAsia="es-ES"/>
        </w:rPr>
      </w:pPr>
      <w:r w:rsidRPr="001134DB">
        <w:rPr>
          <w:rFonts w:asciiTheme="minorHAnsi" w:eastAsiaTheme="minorEastAsia" w:hAnsiTheme="minorHAnsi" w:cstheme="minorBidi"/>
          <w:sz w:val="20"/>
          <w:szCs w:val="20"/>
          <w:lang w:val="es-ES" w:eastAsia="es-ES"/>
        </w:rPr>
        <w:t>Clasificación Presupuestaria</w:t>
      </w:r>
      <w:r w:rsidRPr="001134DB">
        <w:rPr>
          <w:rFonts w:asciiTheme="minorHAnsi" w:eastAsiaTheme="minorEastAsia" w:hAnsiTheme="minorHAnsi" w:cstheme="minorBidi"/>
          <w:sz w:val="20"/>
          <w:szCs w:val="20"/>
          <w:lang w:val="es-ES" w:eastAsia="es-ES"/>
        </w:rPr>
        <w:tab/>
        <w:t xml:space="preserve"> </w:t>
      </w:r>
      <w:r w:rsidRPr="001134DB">
        <w:rPr>
          <w:rFonts w:asciiTheme="minorHAnsi" w:eastAsiaTheme="minorEastAsia" w:hAnsiTheme="minorHAnsi" w:cstheme="minorBidi"/>
          <w:sz w:val="20"/>
          <w:szCs w:val="20"/>
          <w:lang w:val="es-ES" w:eastAsia="es-ES"/>
        </w:rPr>
        <w:tab/>
        <w:t>Presupuesto asignado</w:t>
      </w:r>
      <w:r w:rsidRPr="001134DB">
        <w:rPr>
          <w:rFonts w:asciiTheme="minorHAnsi" w:eastAsiaTheme="minorEastAsia" w:hAnsiTheme="minorHAnsi" w:cstheme="minorBidi"/>
          <w:sz w:val="20"/>
          <w:szCs w:val="20"/>
          <w:lang w:val="es-ES" w:eastAsia="es-ES"/>
        </w:rPr>
        <w:tab/>
      </w:r>
      <w:r w:rsidRPr="001134DB">
        <w:rPr>
          <w:rFonts w:asciiTheme="minorHAnsi" w:eastAsiaTheme="minorEastAsia" w:hAnsiTheme="minorHAnsi" w:cstheme="minorBidi"/>
          <w:sz w:val="20"/>
          <w:szCs w:val="20"/>
          <w:lang w:val="es-ES" w:eastAsia="es-ES"/>
        </w:rPr>
        <w:tab/>
        <w:t>Fecha de elaboración</w:t>
      </w:r>
      <w:r w:rsidRPr="001134DB">
        <w:rPr>
          <w:rFonts w:asciiTheme="minorHAnsi" w:eastAsiaTheme="minorEastAsia" w:hAnsiTheme="minorHAnsi" w:cstheme="minorBidi"/>
          <w:sz w:val="20"/>
          <w:szCs w:val="20"/>
          <w:lang w:val="es-ES" w:eastAsia="es-ES"/>
        </w:rPr>
        <w:tab/>
        <w:t>14/11/2017</w:t>
      </w:r>
    </w:p>
    <w:p w14:paraId="4A9F48F8" w14:textId="01B97B51" w:rsidR="00126357" w:rsidRDefault="001134DB" w:rsidP="001134DB">
      <w:pPr>
        <w:spacing w:after="160" w:line="259" w:lineRule="auto"/>
        <w:rPr>
          <w:rFonts w:asciiTheme="minorHAnsi" w:eastAsiaTheme="minorEastAsia" w:hAnsiTheme="minorHAnsi" w:cstheme="minorBidi"/>
          <w:sz w:val="20"/>
          <w:szCs w:val="20"/>
          <w:lang w:val="es-ES" w:eastAsia="es-ES"/>
        </w:rPr>
      </w:pPr>
      <w:r w:rsidRPr="001134DB">
        <w:rPr>
          <w:rFonts w:asciiTheme="minorHAnsi" w:eastAsiaTheme="minorEastAsia" w:hAnsiTheme="minorHAnsi" w:cstheme="minorBidi"/>
          <w:sz w:val="20"/>
          <w:szCs w:val="20"/>
          <w:lang w:val="es-ES" w:eastAsia="es-ES"/>
        </w:rPr>
        <w:t>Dependencia responsable:</w:t>
      </w:r>
      <w:r w:rsidRPr="001134DB">
        <w:rPr>
          <w:rFonts w:asciiTheme="minorHAnsi" w:eastAsiaTheme="minorEastAsia" w:hAnsiTheme="minorHAnsi" w:cstheme="minorBidi"/>
          <w:sz w:val="20"/>
          <w:szCs w:val="20"/>
          <w:lang w:val="es-ES" w:eastAsia="es-ES"/>
        </w:rPr>
        <w:tab/>
        <w:t>Dirección Jurídica</w:t>
      </w:r>
      <w:r w:rsidRPr="001134DB">
        <w:rPr>
          <w:rFonts w:asciiTheme="minorHAnsi" w:eastAsiaTheme="minorEastAsia" w:hAnsiTheme="minorHAnsi" w:cstheme="minorBidi"/>
          <w:sz w:val="20"/>
          <w:szCs w:val="20"/>
          <w:lang w:val="es-ES" w:eastAsia="es-ES"/>
        </w:rPr>
        <w:tab/>
        <w:t>Eje del Programa de Gobier</w:t>
      </w:r>
      <w:r>
        <w:rPr>
          <w:rFonts w:asciiTheme="minorHAnsi" w:eastAsiaTheme="minorEastAsia" w:hAnsiTheme="minorHAnsi" w:cstheme="minorBidi"/>
          <w:sz w:val="20"/>
          <w:szCs w:val="20"/>
          <w:lang w:val="es-ES" w:eastAsia="es-ES"/>
        </w:rPr>
        <w:t>no Municipal</w:t>
      </w:r>
      <w:r>
        <w:rPr>
          <w:rFonts w:asciiTheme="minorHAnsi" w:eastAsiaTheme="minorEastAsia" w:hAnsiTheme="minorHAnsi" w:cstheme="minorBidi"/>
          <w:sz w:val="20"/>
          <w:szCs w:val="20"/>
          <w:lang w:val="es-ES" w:eastAsia="es-ES"/>
        </w:rPr>
        <w:tab/>
        <w:t>Gobierno de Valor</w:t>
      </w:r>
    </w:p>
    <w:tbl>
      <w:tblPr>
        <w:tblStyle w:val="Tablaconcuadrcula"/>
        <w:tblW w:w="0" w:type="auto"/>
        <w:tblLook w:val="04A0" w:firstRow="1" w:lastRow="0" w:firstColumn="1" w:lastColumn="0" w:noHBand="0" w:noVBand="1"/>
      </w:tblPr>
      <w:tblGrid>
        <w:gridCol w:w="1770"/>
        <w:gridCol w:w="2076"/>
        <w:gridCol w:w="1329"/>
        <w:gridCol w:w="2420"/>
        <w:gridCol w:w="892"/>
        <w:gridCol w:w="1011"/>
        <w:gridCol w:w="583"/>
        <w:gridCol w:w="587"/>
        <w:gridCol w:w="966"/>
        <w:gridCol w:w="1311"/>
        <w:gridCol w:w="1445"/>
      </w:tblGrid>
      <w:tr w:rsidR="001134DB" w:rsidRPr="001134DB" w14:paraId="1ED26EA6" w14:textId="77777777" w:rsidTr="001134DB">
        <w:trPr>
          <w:trHeight w:val="300"/>
        </w:trPr>
        <w:tc>
          <w:tcPr>
            <w:tcW w:w="1834" w:type="dxa"/>
            <w:hideMark/>
          </w:tcPr>
          <w:p w14:paraId="4D894D18" w14:textId="77777777" w:rsidR="001134DB" w:rsidRPr="001134DB" w:rsidRDefault="001134DB" w:rsidP="001134DB">
            <w:pPr>
              <w:spacing w:after="160" w:line="259" w:lineRule="auto"/>
              <w:rPr>
                <w:rFonts w:asciiTheme="minorHAnsi" w:eastAsiaTheme="minorEastAsia" w:hAnsiTheme="minorHAnsi" w:cstheme="minorBidi"/>
                <w:sz w:val="16"/>
                <w:szCs w:val="20"/>
                <w:lang w:eastAsia="es-ES"/>
              </w:rPr>
            </w:pPr>
            <w:r w:rsidRPr="001134DB">
              <w:rPr>
                <w:rFonts w:asciiTheme="minorHAnsi" w:eastAsiaTheme="minorEastAsia" w:hAnsiTheme="minorHAnsi" w:cstheme="minorBidi"/>
                <w:sz w:val="16"/>
                <w:szCs w:val="20"/>
                <w:lang w:eastAsia="es-ES"/>
              </w:rPr>
              <w:t> </w:t>
            </w:r>
          </w:p>
        </w:tc>
        <w:tc>
          <w:tcPr>
            <w:tcW w:w="9872" w:type="dxa"/>
            <w:gridSpan w:val="8"/>
            <w:hideMark/>
          </w:tcPr>
          <w:p w14:paraId="275F77D9" w14:textId="77777777" w:rsidR="001134DB" w:rsidRPr="001134DB" w:rsidRDefault="001134DB" w:rsidP="001134DB">
            <w:pPr>
              <w:spacing w:after="160" w:line="259" w:lineRule="auto"/>
              <w:rPr>
                <w:rFonts w:asciiTheme="minorHAnsi" w:eastAsiaTheme="minorEastAsia" w:hAnsiTheme="minorHAnsi" w:cstheme="minorBidi"/>
                <w:sz w:val="16"/>
                <w:szCs w:val="20"/>
                <w:lang w:eastAsia="es-ES"/>
              </w:rPr>
            </w:pPr>
            <w:r w:rsidRPr="001134DB">
              <w:rPr>
                <w:rFonts w:asciiTheme="minorHAnsi" w:eastAsiaTheme="minorEastAsia" w:hAnsiTheme="minorHAnsi" w:cstheme="minorBidi"/>
                <w:sz w:val="16"/>
                <w:szCs w:val="20"/>
                <w:lang w:eastAsia="es-ES"/>
              </w:rPr>
              <w:t>INDICADORES PARA DESEMPEÑO</w:t>
            </w:r>
          </w:p>
        </w:tc>
        <w:tc>
          <w:tcPr>
            <w:tcW w:w="1277" w:type="dxa"/>
            <w:hideMark/>
          </w:tcPr>
          <w:p w14:paraId="1485896A" w14:textId="77777777" w:rsidR="001134DB" w:rsidRPr="001134DB" w:rsidRDefault="001134DB" w:rsidP="001134DB">
            <w:pPr>
              <w:spacing w:after="160" w:line="259" w:lineRule="auto"/>
              <w:rPr>
                <w:rFonts w:asciiTheme="minorHAnsi" w:eastAsiaTheme="minorEastAsia" w:hAnsiTheme="minorHAnsi" w:cstheme="minorBidi"/>
                <w:sz w:val="16"/>
                <w:szCs w:val="20"/>
                <w:lang w:eastAsia="es-ES"/>
              </w:rPr>
            </w:pPr>
            <w:r w:rsidRPr="001134DB">
              <w:rPr>
                <w:rFonts w:asciiTheme="minorHAnsi" w:eastAsiaTheme="minorEastAsia" w:hAnsiTheme="minorHAnsi" w:cstheme="minorBidi"/>
                <w:sz w:val="16"/>
                <w:szCs w:val="20"/>
                <w:lang w:eastAsia="es-ES"/>
              </w:rPr>
              <w:t> </w:t>
            </w:r>
          </w:p>
        </w:tc>
        <w:tc>
          <w:tcPr>
            <w:tcW w:w="1407" w:type="dxa"/>
            <w:hideMark/>
          </w:tcPr>
          <w:p w14:paraId="61F56938" w14:textId="77777777" w:rsidR="001134DB" w:rsidRPr="001134DB" w:rsidRDefault="001134DB" w:rsidP="001134DB">
            <w:pPr>
              <w:spacing w:after="160" w:line="259" w:lineRule="auto"/>
              <w:rPr>
                <w:rFonts w:asciiTheme="minorHAnsi" w:eastAsiaTheme="minorEastAsia" w:hAnsiTheme="minorHAnsi" w:cstheme="minorBidi"/>
                <w:sz w:val="16"/>
                <w:szCs w:val="20"/>
                <w:lang w:eastAsia="es-ES"/>
              </w:rPr>
            </w:pPr>
            <w:r w:rsidRPr="001134DB">
              <w:rPr>
                <w:rFonts w:asciiTheme="minorHAnsi" w:eastAsiaTheme="minorEastAsia" w:hAnsiTheme="minorHAnsi" w:cstheme="minorBidi"/>
                <w:sz w:val="16"/>
                <w:szCs w:val="20"/>
                <w:lang w:eastAsia="es-ES"/>
              </w:rPr>
              <w:t> </w:t>
            </w:r>
          </w:p>
        </w:tc>
      </w:tr>
      <w:tr w:rsidR="001134DB" w:rsidRPr="001134DB" w14:paraId="0E631B2C" w14:textId="77777777" w:rsidTr="001134DB">
        <w:trPr>
          <w:trHeight w:val="675"/>
        </w:trPr>
        <w:tc>
          <w:tcPr>
            <w:tcW w:w="1834" w:type="dxa"/>
            <w:hideMark/>
          </w:tcPr>
          <w:p w14:paraId="09EB9FF6" w14:textId="77777777" w:rsidR="001134DB" w:rsidRPr="001134DB" w:rsidRDefault="001134DB" w:rsidP="001134DB">
            <w:pPr>
              <w:spacing w:after="160" w:line="259" w:lineRule="auto"/>
              <w:rPr>
                <w:rFonts w:asciiTheme="minorHAnsi" w:eastAsiaTheme="minorEastAsia" w:hAnsiTheme="minorHAnsi" w:cstheme="minorBidi"/>
                <w:sz w:val="16"/>
                <w:szCs w:val="20"/>
                <w:lang w:eastAsia="es-ES"/>
              </w:rPr>
            </w:pPr>
            <w:r w:rsidRPr="001134DB">
              <w:rPr>
                <w:rFonts w:asciiTheme="minorHAnsi" w:eastAsiaTheme="minorEastAsia" w:hAnsiTheme="minorHAnsi" w:cstheme="minorBidi"/>
                <w:sz w:val="16"/>
                <w:szCs w:val="20"/>
                <w:lang w:eastAsia="es-ES"/>
              </w:rPr>
              <w:t> </w:t>
            </w:r>
          </w:p>
        </w:tc>
        <w:tc>
          <w:tcPr>
            <w:tcW w:w="2152" w:type="dxa"/>
            <w:hideMark/>
          </w:tcPr>
          <w:p w14:paraId="2F64690D" w14:textId="77777777" w:rsidR="001134DB" w:rsidRPr="001134DB" w:rsidRDefault="001134DB" w:rsidP="001134DB">
            <w:pPr>
              <w:spacing w:after="160" w:line="259" w:lineRule="auto"/>
              <w:rPr>
                <w:rFonts w:asciiTheme="minorHAnsi" w:eastAsiaTheme="minorEastAsia" w:hAnsiTheme="minorHAnsi" w:cstheme="minorBidi"/>
                <w:sz w:val="16"/>
                <w:szCs w:val="20"/>
                <w:lang w:eastAsia="es-ES"/>
              </w:rPr>
            </w:pPr>
            <w:r w:rsidRPr="001134DB">
              <w:rPr>
                <w:rFonts w:asciiTheme="minorHAnsi" w:eastAsiaTheme="minorEastAsia" w:hAnsiTheme="minorHAnsi" w:cstheme="minorBidi"/>
                <w:sz w:val="16"/>
                <w:szCs w:val="20"/>
                <w:lang w:eastAsia="es-ES"/>
              </w:rPr>
              <w:t xml:space="preserve">RESUMEN NARRATIVO OBJETIVOS </w:t>
            </w:r>
          </w:p>
        </w:tc>
        <w:tc>
          <w:tcPr>
            <w:tcW w:w="1254" w:type="dxa"/>
            <w:hideMark/>
          </w:tcPr>
          <w:p w14:paraId="3A1ED28B" w14:textId="77777777" w:rsidR="001134DB" w:rsidRPr="001134DB" w:rsidRDefault="001134DB" w:rsidP="001134DB">
            <w:pPr>
              <w:spacing w:after="160" w:line="259" w:lineRule="auto"/>
              <w:rPr>
                <w:rFonts w:asciiTheme="minorHAnsi" w:eastAsiaTheme="minorEastAsia" w:hAnsiTheme="minorHAnsi" w:cstheme="minorBidi"/>
                <w:sz w:val="16"/>
                <w:szCs w:val="20"/>
                <w:lang w:eastAsia="es-ES"/>
              </w:rPr>
            </w:pPr>
            <w:r w:rsidRPr="001134DB">
              <w:rPr>
                <w:rFonts w:asciiTheme="minorHAnsi" w:eastAsiaTheme="minorEastAsia" w:hAnsiTheme="minorHAnsi" w:cstheme="minorBidi"/>
                <w:sz w:val="16"/>
                <w:szCs w:val="20"/>
                <w:lang w:eastAsia="es-ES"/>
              </w:rPr>
              <w:t>NOMBRE</w:t>
            </w:r>
          </w:p>
        </w:tc>
        <w:tc>
          <w:tcPr>
            <w:tcW w:w="2509" w:type="dxa"/>
            <w:hideMark/>
          </w:tcPr>
          <w:p w14:paraId="4B7FE886" w14:textId="77777777" w:rsidR="001134DB" w:rsidRPr="001134DB" w:rsidRDefault="001134DB" w:rsidP="001134DB">
            <w:pPr>
              <w:spacing w:after="160" w:line="259" w:lineRule="auto"/>
              <w:rPr>
                <w:rFonts w:asciiTheme="minorHAnsi" w:eastAsiaTheme="minorEastAsia" w:hAnsiTheme="minorHAnsi" w:cstheme="minorBidi"/>
                <w:sz w:val="16"/>
                <w:szCs w:val="20"/>
                <w:lang w:eastAsia="es-ES"/>
              </w:rPr>
            </w:pPr>
            <w:r w:rsidRPr="001134DB">
              <w:rPr>
                <w:rFonts w:asciiTheme="minorHAnsi" w:eastAsiaTheme="minorEastAsia" w:hAnsiTheme="minorHAnsi" w:cstheme="minorBidi"/>
                <w:sz w:val="16"/>
                <w:szCs w:val="20"/>
                <w:lang w:eastAsia="es-ES"/>
              </w:rPr>
              <w:t>FÓRMULA (Forma de cálculo)</w:t>
            </w:r>
          </w:p>
        </w:tc>
        <w:tc>
          <w:tcPr>
            <w:tcW w:w="871" w:type="dxa"/>
            <w:hideMark/>
          </w:tcPr>
          <w:p w14:paraId="05084835" w14:textId="77777777" w:rsidR="001134DB" w:rsidRPr="001134DB" w:rsidRDefault="001134DB" w:rsidP="001134DB">
            <w:pPr>
              <w:spacing w:after="160" w:line="259" w:lineRule="auto"/>
              <w:rPr>
                <w:rFonts w:asciiTheme="minorHAnsi" w:eastAsiaTheme="minorEastAsia" w:hAnsiTheme="minorHAnsi" w:cstheme="minorBidi"/>
                <w:sz w:val="16"/>
                <w:szCs w:val="20"/>
                <w:lang w:eastAsia="es-ES"/>
              </w:rPr>
            </w:pPr>
            <w:r w:rsidRPr="001134DB">
              <w:rPr>
                <w:rFonts w:asciiTheme="minorHAnsi" w:eastAsiaTheme="minorEastAsia" w:hAnsiTheme="minorHAnsi" w:cstheme="minorBidi"/>
                <w:sz w:val="16"/>
                <w:szCs w:val="20"/>
                <w:lang w:eastAsia="es-ES"/>
              </w:rPr>
              <w:t>UNIDAD DE MEDIDA</w:t>
            </w:r>
          </w:p>
        </w:tc>
        <w:tc>
          <w:tcPr>
            <w:tcW w:w="986" w:type="dxa"/>
            <w:hideMark/>
          </w:tcPr>
          <w:p w14:paraId="29C6BF78" w14:textId="77777777" w:rsidR="001134DB" w:rsidRPr="001134DB" w:rsidRDefault="001134DB" w:rsidP="001134DB">
            <w:pPr>
              <w:spacing w:after="160" w:line="259" w:lineRule="auto"/>
              <w:rPr>
                <w:rFonts w:asciiTheme="minorHAnsi" w:eastAsiaTheme="minorEastAsia" w:hAnsiTheme="minorHAnsi" w:cstheme="minorBidi"/>
                <w:sz w:val="16"/>
                <w:szCs w:val="20"/>
                <w:lang w:eastAsia="es-ES"/>
              </w:rPr>
            </w:pPr>
            <w:r w:rsidRPr="001134DB">
              <w:rPr>
                <w:rFonts w:asciiTheme="minorHAnsi" w:eastAsiaTheme="minorEastAsia" w:hAnsiTheme="minorHAnsi" w:cstheme="minorBidi"/>
                <w:sz w:val="16"/>
                <w:szCs w:val="20"/>
                <w:lang w:eastAsia="es-ES"/>
              </w:rPr>
              <w:t>FRECUENCIA DE MEDICIÓN</w:t>
            </w:r>
          </w:p>
        </w:tc>
        <w:tc>
          <w:tcPr>
            <w:tcW w:w="579" w:type="dxa"/>
            <w:hideMark/>
          </w:tcPr>
          <w:p w14:paraId="48AC2A7F" w14:textId="77777777" w:rsidR="001134DB" w:rsidRPr="001134DB" w:rsidRDefault="001134DB" w:rsidP="001134DB">
            <w:pPr>
              <w:spacing w:after="160" w:line="259" w:lineRule="auto"/>
              <w:rPr>
                <w:rFonts w:asciiTheme="minorHAnsi" w:eastAsiaTheme="minorEastAsia" w:hAnsiTheme="minorHAnsi" w:cstheme="minorBidi"/>
                <w:sz w:val="16"/>
                <w:szCs w:val="20"/>
                <w:lang w:eastAsia="es-ES"/>
              </w:rPr>
            </w:pPr>
            <w:r w:rsidRPr="001134DB">
              <w:rPr>
                <w:rFonts w:asciiTheme="minorHAnsi" w:eastAsiaTheme="minorEastAsia" w:hAnsiTheme="minorHAnsi" w:cstheme="minorBidi"/>
                <w:sz w:val="16"/>
                <w:szCs w:val="20"/>
                <w:lang w:eastAsia="es-ES"/>
              </w:rPr>
              <w:t>LÍNEA BASE</w:t>
            </w:r>
          </w:p>
        </w:tc>
        <w:tc>
          <w:tcPr>
            <w:tcW w:w="579" w:type="dxa"/>
            <w:hideMark/>
          </w:tcPr>
          <w:p w14:paraId="0FE7240E" w14:textId="77777777" w:rsidR="001134DB" w:rsidRPr="001134DB" w:rsidRDefault="001134DB" w:rsidP="001134DB">
            <w:pPr>
              <w:spacing w:after="160" w:line="259" w:lineRule="auto"/>
              <w:rPr>
                <w:rFonts w:asciiTheme="minorHAnsi" w:eastAsiaTheme="minorEastAsia" w:hAnsiTheme="minorHAnsi" w:cstheme="minorBidi"/>
                <w:sz w:val="16"/>
                <w:szCs w:val="20"/>
                <w:lang w:eastAsia="es-ES"/>
              </w:rPr>
            </w:pPr>
            <w:r w:rsidRPr="001134DB">
              <w:rPr>
                <w:rFonts w:asciiTheme="minorHAnsi" w:eastAsiaTheme="minorEastAsia" w:hAnsiTheme="minorHAnsi" w:cstheme="minorBidi"/>
                <w:sz w:val="16"/>
                <w:szCs w:val="20"/>
                <w:lang w:eastAsia="es-ES"/>
              </w:rPr>
              <w:t>META</w:t>
            </w:r>
          </w:p>
        </w:tc>
        <w:tc>
          <w:tcPr>
            <w:tcW w:w="942" w:type="dxa"/>
            <w:hideMark/>
          </w:tcPr>
          <w:p w14:paraId="315EDF5D" w14:textId="77777777" w:rsidR="001134DB" w:rsidRPr="001134DB" w:rsidRDefault="001134DB" w:rsidP="001134DB">
            <w:pPr>
              <w:spacing w:after="160" w:line="259" w:lineRule="auto"/>
              <w:rPr>
                <w:rFonts w:asciiTheme="minorHAnsi" w:eastAsiaTheme="minorEastAsia" w:hAnsiTheme="minorHAnsi" w:cstheme="minorBidi"/>
                <w:sz w:val="16"/>
                <w:szCs w:val="20"/>
                <w:lang w:eastAsia="es-ES"/>
              </w:rPr>
            </w:pPr>
            <w:r w:rsidRPr="001134DB">
              <w:rPr>
                <w:rFonts w:asciiTheme="minorHAnsi" w:eastAsiaTheme="minorEastAsia" w:hAnsiTheme="minorHAnsi" w:cstheme="minorBidi"/>
                <w:sz w:val="16"/>
                <w:szCs w:val="20"/>
                <w:lang w:eastAsia="es-ES"/>
              </w:rPr>
              <w:t>TIPO DIMENSIÓN</w:t>
            </w:r>
          </w:p>
        </w:tc>
        <w:tc>
          <w:tcPr>
            <w:tcW w:w="1277" w:type="dxa"/>
            <w:hideMark/>
          </w:tcPr>
          <w:p w14:paraId="1FABC80E" w14:textId="77777777" w:rsidR="001134DB" w:rsidRPr="001134DB" w:rsidRDefault="001134DB" w:rsidP="001134DB">
            <w:pPr>
              <w:spacing w:after="160" w:line="259" w:lineRule="auto"/>
              <w:rPr>
                <w:rFonts w:asciiTheme="minorHAnsi" w:eastAsiaTheme="minorEastAsia" w:hAnsiTheme="minorHAnsi" w:cstheme="minorBidi"/>
                <w:sz w:val="16"/>
                <w:szCs w:val="20"/>
                <w:lang w:eastAsia="es-ES"/>
              </w:rPr>
            </w:pPr>
            <w:r w:rsidRPr="001134DB">
              <w:rPr>
                <w:rFonts w:asciiTheme="minorHAnsi" w:eastAsiaTheme="minorEastAsia" w:hAnsiTheme="minorHAnsi" w:cstheme="minorBidi"/>
                <w:sz w:val="16"/>
                <w:szCs w:val="20"/>
                <w:lang w:eastAsia="es-ES"/>
              </w:rPr>
              <w:t>MEDIOS DE VERIFICACIÓN</w:t>
            </w:r>
          </w:p>
        </w:tc>
        <w:tc>
          <w:tcPr>
            <w:tcW w:w="1407" w:type="dxa"/>
            <w:hideMark/>
          </w:tcPr>
          <w:p w14:paraId="1C268FB0" w14:textId="77777777" w:rsidR="001134DB" w:rsidRPr="001134DB" w:rsidRDefault="001134DB" w:rsidP="001134DB">
            <w:pPr>
              <w:spacing w:after="160" w:line="259" w:lineRule="auto"/>
              <w:rPr>
                <w:rFonts w:asciiTheme="minorHAnsi" w:eastAsiaTheme="minorEastAsia" w:hAnsiTheme="minorHAnsi" w:cstheme="minorBidi"/>
                <w:sz w:val="16"/>
                <w:szCs w:val="20"/>
                <w:lang w:eastAsia="es-ES"/>
              </w:rPr>
            </w:pPr>
            <w:r w:rsidRPr="001134DB">
              <w:rPr>
                <w:rFonts w:asciiTheme="minorHAnsi" w:eastAsiaTheme="minorEastAsia" w:hAnsiTheme="minorHAnsi" w:cstheme="minorBidi"/>
                <w:sz w:val="16"/>
                <w:szCs w:val="20"/>
                <w:lang w:eastAsia="es-ES"/>
              </w:rPr>
              <w:t>SUPUESTOS</w:t>
            </w:r>
          </w:p>
        </w:tc>
      </w:tr>
      <w:tr w:rsidR="001134DB" w:rsidRPr="001134DB" w14:paraId="0923551F" w14:textId="77777777" w:rsidTr="001134DB">
        <w:trPr>
          <w:trHeight w:val="915"/>
        </w:trPr>
        <w:tc>
          <w:tcPr>
            <w:tcW w:w="1834" w:type="dxa"/>
            <w:noWrap/>
            <w:hideMark/>
          </w:tcPr>
          <w:p w14:paraId="0B161E5C" w14:textId="77777777" w:rsidR="001134DB" w:rsidRPr="001134DB" w:rsidRDefault="001134DB" w:rsidP="001134DB">
            <w:pPr>
              <w:spacing w:after="160" w:line="259" w:lineRule="auto"/>
              <w:rPr>
                <w:rFonts w:asciiTheme="minorHAnsi" w:eastAsiaTheme="minorEastAsia" w:hAnsiTheme="minorHAnsi" w:cstheme="minorBidi"/>
                <w:sz w:val="16"/>
                <w:szCs w:val="20"/>
                <w:lang w:eastAsia="es-ES"/>
              </w:rPr>
            </w:pPr>
            <w:r w:rsidRPr="001134DB">
              <w:rPr>
                <w:rFonts w:asciiTheme="minorHAnsi" w:eastAsiaTheme="minorEastAsia" w:hAnsiTheme="minorHAnsi" w:cstheme="minorBidi"/>
                <w:sz w:val="16"/>
                <w:szCs w:val="20"/>
                <w:lang w:eastAsia="es-ES"/>
              </w:rPr>
              <w:t>FIN</w:t>
            </w:r>
          </w:p>
        </w:tc>
        <w:tc>
          <w:tcPr>
            <w:tcW w:w="2152" w:type="dxa"/>
            <w:noWrap/>
            <w:hideMark/>
          </w:tcPr>
          <w:p w14:paraId="6A976BD0" w14:textId="77777777" w:rsidR="001134DB" w:rsidRPr="001134DB" w:rsidRDefault="001134DB" w:rsidP="001134DB">
            <w:pPr>
              <w:spacing w:after="160" w:line="259" w:lineRule="auto"/>
              <w:rPr>
                <w:rFonts w:asciiTheme="minorHAnsi" w:eastAsiaTheme="minorEastAsia" w:hAnsiTheme="minorHAnsi" w:cstheme="minorBidi"/>
                <w:sz w:val="16"/>
                <w:szCs w:val="20"/>
                <w:lang w:eastAsia="es-ES"/>
              </w:rPr>
            </w:pPr>
            <w:r w:rsidRPr="001134DB">
              <w:rPr>
                <w:rFonts w:asciiTheme="minorHAnsi" w:eastAsiaTheme="minorEastAsia" w:hAnsiTheme="minorHAnsi" w:cstheme="minorBidi"/>
                <w:sz w:val="16"/>
                <w:szCs w:val="20"/>
                <w:lang w:eastAsia="es-ES"/>
              </w:rPr>
              <w:t>Contribuir a garantizar el Estado de Derecho en las actuaciones que realice el Municipio.</w:t>
            </w:r>
          </w:p>
        </w:tc>
        <w:tc>
          <w:tcPr>
            <w:tcW w:w="1254" w:type="dxa"/>
            <w:noWrap/>
            <w:hideMark/>
          </w:tcPr>
          <w:p w14:paraId="4E0FF3D6" w14:textId="77777777" w:rsidR="001134DB" w:rsidRPr="001134DB" w:rsidRDefault="001134DB" w:rsidP="001134DB">
            <w:pPr>
              <w:spacing w:after="160" w:line="259" w:lineRule="auto"/>
              <w:rPr>
                <w:rFonts w:asciiTheme="minorHAnsi" w:eastAsiaTheme="minorEastAsia" w:hAnsiTheme="minorHAnsi" w:cstheme="minorBidi"/>
                <w:sz w:val="16"/>
                <w:szCs w:val="20"/>
                <w:lang w:eastAsia="es-ES"/>
              </w:rPr>
            </w:pPr>
            <w:r w:rsidRPr="001134DB">
              <w:rPr>
                <w:rFonts w:asciiTheme="minorHAnsi" w:eastAsiaTheme="minorEastAsia" w:hAnsiTheme="minorHAnsi" w:cstheme="minorBidi"/>
                <w:sz w:val="16"/>
                <w:szCs w:val="20"/>
                <w:lang w:eastAsia="es-ES"/>
              </w:rPr>
              <w:t>Índice de percepción</w:t>
            </w:r>
          </w:p>
        </w:tc>
        <w:tc>
          <w:tcPr>
            <w:tcW w:w="2509" w:type="dxa"/>
            <w:noWrap/>
            <w:hideMark/>
          </w:tcPr>
          <w:p w14:paraId="550A3A73" w14:textId="77777777" w:rsidR="001134DB" w:rsidRPr="001134DB" w:rsidRDefault="001134DB" w:rsidP="001134DB">
            <w:pPr>
              <w:spacing w:after="160" w:line="259" w:lineRule="auto"/>
              <w:rPr>
                <w:rFonts w:asciiTheme="minorHAnsi" w:eastAsiaTheme="minorEastAsia" w:hAnsiTheme="minorHAnsi" w:cstheme="minorBidi"/>
                <w:sz w:val="16"/>
                <w:szCs w:val="20"/>
                <w:lang w:eastAsia="es-ES"/>
              </w:rPr>
            </w:pPr>
            <w:r w:rsidRPr="001134DB">
              <w:rPr>
                <w:rFonts w:asciiTheme="minorHAnsi" w:eastAsiaTheme="minorEastAsia" w:hAnsiTheme="minorHAnsi" w:cstheme="minorBidi"/>
                <w:sz w:val="16"/>
                <w:szCs w:val="20"/>
                <w:lang w:eastAsia="es-ES"/>
              </w:rPr>
              <w:t>(Numero de respuestas favorables/ Numero de encuestados) 100</w:t>
            </w:r>
          </w:p>
        </w:tc>
        <w:tc>
          <w:tcPr>
            <w:tcW w:w="871" w:type="dxa"/>
            <w:noWrap/>
            <w:hideMark/>
          </w:tcPr>
          <w:p w14:paraId="0471223A" w14:textId="77777777" w:rsidR="001134DB" w:rsidRPr="001134DB" w:rsidRDefault="001134DB" w:rsidP="001134DB">
            <w:pPr>
              <w:spacing w:after="160" w:line="259" w:lineRule="auto"/>
              <w:rPr>
                <w:rFonts w:asciiTheme="minorHAnsi" w:eastAsiaTheme="minorEastAsia" w:hAnsiTheme="minorHAnsi" w:cstheme="minorBidi"/>
                <w:sz w:val="16"/>
                <w:szCs w:val="20"/>
                <w:lang w:eastAsia="es-ES"/>
              </w:rPr>
            </w:pPr>
            <w:r w:rsidRPr="001134DB">
              <w:rPr>
                <w:rFonts w:asciiTheme="minorHAnsi" w:eastAsiaTheme="minorEastAsia" w:hAnsiTheme="minorHAnsi" w:cstheme="minorBidi"/>
                <w:sz w:val="16"/>
                <w:szCs w:val="20"/>
                <w:lang w:eastAsia="es-ES"/>
              </w:rPr>
              <w:t>Porcentaje</w:t>
            </w:r>
          </w:p>
        </w:tc>
        <w:tc>
          <w:tcPr>
            <w:tcW w:w="986" w:type="dxa"/>
            <w:noWrap/>
            <w:hideMark/>
          </w:tcPr>
          <w:p w14:paraId="033AB363" w14:textId="77777777" w:rsidR="001134DB" w:rsidRPr="001134DB" w:rsidRDefault="001134DB" w:rsidP="001134DB">
            <w:pPr>
              <w:spacing w:after="160" w:line="259" w:lineRule="auto"/>
              <w:rPr>
                <w:rFonts w:asciiTheme="minorHAnsi" w:eastAsiaTheme="minorEastAsia" w:hAnsiTheme="minorHAnsi" w:cstheme="minorBidi"/>
                <w:sz w:val="16"/>
                <w:szCs w:val="20"/>
                <w:lang w:eastAsia="es-ES"/>
              </w:rPr>
            </w:pPr>
            <w:r w:rsidRPr="001134DB">
              <w:rPr>
                <w:rFonts w:asciiTheme="minorHAnsi" w:eastAsiaTheme="minorEastAsia" w:hAnsiTheme="minorHAnsi" w:cstheme="minorBidi"/>
                <w:sz w:val="16"/>
                <w:szCs w:val="20"/>
                <w:lang w:eastAsia="es-ES"/>
              </w:rPr>
              <w:t>Anual</w:t>
            </w:r>
          </w:p>
        </w:tc>
        <w:tc>
          <w:tcPr>
            <w:tcW w:w="579" w:type="dxa"/>
            <w:noWrap/>
            <w:hideMark/>
          </w:tcPr>
          <w:p w14:paraId="7E0085CC" w14:textId="77777777" w:rsidR="001134DB" w:rsidRPr="001134DB" w:rsidRDefault="001134DB" w:rsidP="001134DB">
            <w:pPr>
              <w:spacing w:after="160" w:line="259" w:lineRule="auto"/>
              <w:rPr>
                <w:rFonts w:asciiTheme="minorHAnsi" w:eastAsiaTheme="minorEastAsia" w:hAnsiTheme="minorHAnsi" w:cstheme="minorBidi"/>
                <w:sz w:val="16"/>
                <w:szCs w:val="20"/>
                <w:lang w:eastAsia="es-ES"/>
              </w:rPr>
            </w:pPr>
            <w:r w:rsidRPr="001134DB">
              <w:rPr>
                <w:rFonts w:asciiTheme="minorHAnsi" w:eastAsiaTheme="minorEastAsia" w:hAnsiTheme="minorHAnsi" w:cstheme="minorBidi"/>
                <w:sz w:val="16"/>
                <w:szCs w:val="20"/>
                <w:lang w:eastAsia="es-ES"/>
              </w:rPr>
              <w:t>2017 / N.D.</w:t>
            </w:r>
          </w:p>
        </w:tc>
        <w:tc>
          <w:tcPr>
            <w:tcW w:w="579" w:type="dxa"/>
            <w:noWrap/>
            <w:hideMark/>
          </w:tcPr>
          <w:p w14:paraId="7519E316" w14:textId="77777777" w:rsidR="001134DB" w:rsidRPr="001134DB" w:rsidRDefault="001134DB" w:rsidP="001134DB">
            <w:pPr>
              <w:spacing w:after="160" w:line="259" w:lineRule="auto"/>
              <w:rPr>
                <w:rFonts w:asciiTheme="minorHAnsi" w:eastAsiaTheme="minorEastAsia" w:hAnsiTheme="minorHAnsi" w:cstheme="minorBidi"/>
                <w:sz w:val="16"/>
                <w:szCs w:val="20"/>
                <w:lang w:eastAsia="es-ES"/>
              </w:rPr>
            </w:pPr>
            <w:r w:rsidRPr="001134DB">
              <w:rPr>
                <w:rFonts w:asciiTheme="minorHAnsi" w:eastAsiaTheme="minorEastAsia" w:hAnsiTheme="minorHAnsi" w:cstheme="minorBidi"/>
                <w:sz w:val="16"/>
                <w:szCs w:val="20"/>
                <w:lang w:eastAsia="es-ES"/>
              </w:rPr>
              <w:t>60%</w:t>
            </w:r>
          </w:p>
        </w:tc>
        <w:tc>
          <w:tcPr>
            <w:tcW w:w="942" w:type="dxa"/>
            <w:hideMark/>
          </w:tcPr>
          <w:p w14:paraId="7D29BD32" w14:textId="77777777" w:rsidR="001134DB" w:rsidRPr="001134DB" w:rsidRDefault="001134DB" w:rsidP="001134DB">
            <w:pPr>
              <w:spacing w:after="160" w:line="259" w:lineRule="auto"/>
              <w:rPr>
                <w:rFonts w:asciiTheme="minorHAnsi" w:eastAsiaTheme="minorEastAsia" w:hAnsiTheme="minorHAnsi" w:cstheme="minorBidi"/>
                <w:sz w:val="16"/>
                <w:szCs w:val="20"/>
                <w:lang w:eastAsia="es-ES"/>
              </w:rPr>
            </w:pPr>
            <w:r w:rsidRPr="001134DB">
              <w:rPr>
                <w:rFonts w:asciiTheme="minorHAnsi" w:eastAsiaTheme="minorEastAsia" w:hAnsiTheme="minorHAnsi" w:cstheme="minorBidi"/>
                <w:sz w:val="16"/>
                <w:szCs w:val="20"/>
                <w:lang w:eastAsia="es-ES"/>
              </w:rPr>
              <w:t>Tipo Estratégico Dimensión Eficacia</w:t>
            </w:r>
          </w:p>
        </w:tc>
        <w:tc>
          <w:tcPr>
            <w:tcW w:w="1277" w:type="dxa"/>
            <w:noWrap/>
            <w:hideMark/>
          </w:tcPr>
          <w:p w14:paraId="454C3142" w14:textId="77777777" w:rsidR="001134DB" w:rsidRPr="001134DB" w:rsidRDefault="001134DB" w:rsidP="001134DB">
            <w:pPr>
              <w:spacing w:after="160" w:line="259" w:lineRule="auto"/>
              <w:rPr>
                <w:rFonts w:asciiTheme="minorHAnsi" w:eastAsiaTheme="minorEastAsia" w:hAnsiTheme="minorHAnsi" w:cstheme="minorBidi"/>
                <w:sz w:val="16"/>
                <w:szCs w:val="20"/>
                <w:lang w:eastAsia="es-ES"/>
              </w:rPr>
            </w:pPr>
            <w:r w:rsidRPr="001134DB">
              <w:rPr>
                <w:rFonts w:asciiTheme="minorHAnsi" w:eastAsiaTheme="minorEastAsia" w:hAnsiTheme="minorHAnsi" w:cstheme="minorBidi"/>
                <w:sz w:val="16"/>
                <w:szCs w:val="20"/>
                <w:lang w:eastAsia="es-ES"/>
              </w:rPr>
              <w:t xml:space="preserve">Resultados de la encuesta </w:t>
            </w:r>
          </w:p>
        </w:tc>
        <w:tc>
          <w:tcPr>
            <w:tcW w:w="1407" w:type="dxa"/>
            <w:noWrap/>
            <w:hideMark/>
          </w:tcPr>
          <w:p w14:paraId="170A81D4" w14:textId="77777777" w:rsidR="001134DB" w:rsidRPr="001134DB" w:rsidRDefault="001134DB" w:rsidP="001134DB">
            <w:pPr>
              <w:spacing w:after="160" w:line="259" w:lineRule="auto"/>
              <w:rPr>
                <w:rFonts w:asciiTheme="minorHAnsi" w:eastAsiaTheme="minorEastAsia" w:hAnsiTheme="minorHAnsi" w:cstheme="minorBidi"/>
                <w:sz w:val="16"/>
                <w:szCs w:val="20"/>
                <w:lang w:eastAsia="es-ES"/>
              </w:rPr>
            </w:pPr>
            <w:r w:rsidRPr="001134DB">
              <w:rPr>
                <w:rFonts w:asciiTheme="minorHAnsi" w:eastAsiaTheme="minorEastAsia" w:hAnsiTheme="minorHAnsi" w:cstheme="minorBidi"/>
                <w:sz w:val="16"/>
                <w:szCs w:val="20"/>
                <w:lang w:eastAsia="es-ES"/>
              </w:rPr>
              <w:t>La población atiende objetivamente la encuesta</w:t>
            </w:r>
          </w:p>
        </w:tc>
      </w:tr>
      <w:tr w:rsidR="001134DB" w:rsidRPr="001134DB" w14:paraId="170AF7CC" w14:textId="77777777" w:rsidTr="001134DB">
        <w:trPr>
          <w:trHeight w:val="915"/>
        </w:trPr>
        <w:tc>
          <w:tcPr>
            <w:tcW w:w="1834" w:type="dxa"/>
            <w:noWrap/>
            <w:hideMark/>
          </w:tcPr>
          <w:p w14:paraId="2B853518" w14:textId="77777777" w:rsidR="001134DB" w:rsidRPr="001134DB" w:rsidRDefault="001134DB" w:rsidP="001134DB">
            <w:pPr>
              <w:spacing w:after="160" w:line="259" w:lineRule="auto"/>
              <w:rPr>
                <w:rFonts w:asciiTheme="minorHAnsi" w:eastAsiaTheme="minorEastAsia" w:hAnsiTheme="minorHAnsi" w:cstheme="minorBidi"/>
                <w:sz w:val="16"/>
                <w:szCs w:val="20"/>
                <w:lang w:eastAsia="es-ES"/>
              </w:rPr>
            </w:pPr>
            <w:r w:rsidRPr="001134DB">
              <w:rPr>
                <w:rFonts w:asciiTheme="minorHAnsi" w:eastAsiaTheme="minorEastAsia" w:hAnsiTheme="minorHAnsi" w:cstheme="minorBidi"/>
                <w:sz w:val="16"/>
                <w:szCs w:val="20"/>
                <w:lang w:eastAsia="es-ES"/>
              </w:rPr>
              <w:t>PROPÓSITO</w:t>
            </w:r>
          </w:p>
        </w:tc>
        <w:tc>
          <w:tcPr>
            <w:tcW w:w="2152" w:type="dxa"/>
            <w:noWrap/>
            <w:hideMark/>
          </w:tcPr>
          <w:p w14:paraId="3052A15A" w14:textId="77777777" w:rsidR="001134DB" w:rsidRPr="001134DB" w:rsidRDefault="001134DB" w:rsidP="001134DB">
            <w:pPr>
              <w:spacing w:after="160" w:line="259" w:lineRule="auto"/>
              <w:rPr>
                <w:rFonts w:asciiTheme="minorHAnsi" w:eastAsiaTheme="minorEastAsia" w:hAnsiTheme="minorHAnsi" w:cstheme="minorBidi"/>
                <w:sz w:val="16"/>
                <w:szCs w:val="20"/>
                <w:lang w:eastAsia="es-ES"/>
              </w:rPr>
            </w:pPr>
            <w:r w:rsidRPr="001134DB">
              <w:rPr>
                <w:rFonts w:asciiTheme="minorHAnsi" w:eastAsiaTheme="minorEastAsia" w:hAnsiTheme="minorHAnsi" w:cstheme="minorBidi"/>
                <w:sz w:val="16"/>
                <w:szCs w:val="20"/>
                <w:lang w:eastAsia="es-ES"/>
              </w:rPr>
              <w:t>Las Actuaciones que se realiza  en representación de la Administración Pública Municipal  ante Autoridades Jurisdiccionales se realizan conforme a las formalidades previstas en la ley.</w:t>
            </w:r>
          </w:p>
        </w:tc>
        <w:tc>
          <w:tcPr>
            <w:tcW w:w="1254" w:type="dxa"/>
            <w:noWrap/>
            <w:hideMark/>
          </w:tcPr>
          <w:p w14:paraId="6D04C60B" w14:textId="77777777" w:rsidR="001134DB" w:rsidRPr="001134DB" w:rsidRDefault="001134DB" w:rsidP="001134DB">
            <w:pPr>
              <w:spacing w:after="160" w:line="259" w:lineRule="auto"/>
              <w:rPr>
                <w:rFonts w:asciiTheme="minorHAnsi" w:eastAsiaTheme="minorEastAsia" w:hAnsiTheme="minorHAnsi" w:cstheme="minorBidi"/>
                <w:sz w:val="16"/>
                <w:szCs w:val="20"/>
                <w:lang w:eastAsia="es-ES"/>
              </w:rPr>
            </w:pPr>
            <w:r w:rsidRPr="001134DB">
              <w:rPr>
                <w:rFonts w:asciiTheme="minorHAnsi" w:eastAsiaTheme="minorEastAsia" w:hAnsiTheme="minorHAnsi" w:cstheme="minorBidi"/>
                <w:sz w:val="16"/>
                <w:szCs w:val="20"/>
                <w:lang w:eastAsia="es-ES"/>
              </w:rPr>
              <w:t>Representaciones del municipio  ante las autoridades jurisdiccionales</w:t>
            </w:r>
          </w:p>
        </w:tc>
        <w:tc>
          <w:tcPr>
            <w:tcW w:w="2509" w:type="dxa"/>
            <w:noWrap/>
            <w:hideMark/>
          </w:tcPr>
          <w:p w14:paraId="6B2E97B8" w14:textId="77777777" w:rsidR="001134DB" w:rsidRPr="001134DB" w:rsidRDefault="001134DB" w:rsidP="001134DB">
            <w:pPr>
              <w:spacing w:after="160" w:line="259" w:lineRule="auto"/>
              <w:rPr>
                <w:rFonts w:asciiTheme="minorHAnsi" w:eastAsiaTheme="minorEastAsia" w:hAnsiTheme="minorHAnsi" w:cstheme="minorBidi"/>
                <w:sz w:val="16"/>
                <w:szCs w:val="20"/>
                <w:lang w:eastAsia="es-ES"/>
              </w:rPr>
            </w:pPr>
            <w:r w:rsidRPr="001134DB">
              <w:rPr>
                <w:rFonts w:asciiTheme="minorHAnsi" w:eastAsiaTheme="minorEastAsia" w:hAnsiTheme="minorHAnsi" w:cstheme="minorBidi"/>
                <w:sz w:val="16"/>
                <w:szCs w:val="20"/>
                <w:lang w:eastAsia="es-ES"/>
              </w:rPr>
              <w:t>(Porcentaje de actuaciones en las que  la autoridad jurisdiccional no observó falta de formalidad y aquellas que no afectaron el resultado del fallo / Total de Actuaciones )100</w:t>
            </w:r>
          </w:p>
        </w:tc>
        <w:tc>
          <w:tcPr>
            <w:tcW w:w="871" w:type="dxa"/>
            <w:noWrap/>
            <w:hideMark/>
          </w:tcPr>
          <w:p w14:paraId="757F5445" w14:textId="77777777" w:rsidR="001134DB" w:rsidRPr="001134DB" w:rsidRDefault="001134DB" w:rsidP="001134DB">
            <w:pPr>
              <w:spacing w:after="160" w:line="259" w:lineRule="auto"/>
              <w:rPr>
                <w:rFonts w:asciiTheme="minorHAnsi" w:eastAsiaTheme="minorEastAsia" w:hAnsiTheme="minorHAnsi" w:cstheme="minorBidi"/>
                <w:sz w:val="16"/>
                <w:szCs w:val="20"/>
                <w:lang w:eastAsia="es-ES"/>
              </w:rPr>
            </w:pPr>
            <w:r w:rsidRPr="001134DB">
              <w:rPr>
                <w:rFonts w:asciiTheme="minorHAnsi" w:eastAsiaTheme="minorEastAsia" w:hAnsiTheme="minorHAnsi" w:cstheme="minorBidi"/>
                <w:sz w:val="16"/>
                <w:szCs w:val="20"/>
                <w:lang w:eastAsia="es-ES"/>
              </w:rPr>
              <w:t>Porcentaje</w:t>
            </w:r>
          </w:p>
        </w:tc>
        <w:tc>
          <w:tcPr>
            <w:tcW w:w="986" w:type="dxa"/>
            <w:noWrap/>
            <w:hideMark/>
          </w:tcPr>
          <w:p w14:paraId="30D0C098" w14:textId="77777777" w:rsidR="001134DB" w:rsidRPr="001134DB" w:rsidRDefault="001134DB" w:rsidP="001134DB">
            <w:pPr>
              <w:spacing w:after="160" w:line="259" w:lineRule="auto"/>
              <w:rPr>
                <w:rFonts w:asciiTheme="minorHAnsi" w:eastAsiaTheme="minorEastAsia" w:hAnsiTheme="minorHAnsi" w:cstheme="minorBidi"/>
                <w:sz w:val="16"/>
                <w:szCs w:val="20"/>
                <w:lang w:eastAsia="es-ES"/>
              </w:rPr>
            </w:pPr>
            <w:r w:rsidRPr="001134DB">
              <w:rPr>
                <w:rFonts w:asciiTheme="minorHAnsi" w:eastAsiaTheme="minorEastAsia" w:hAnsiTheme="minorHAnsi" w:cstheme="minorBidi"/>
                <w:sz w:val="16"/>
                <w:szCs w:val="20"/>
                <w:lang w:eastAsia="es-ES"/>
              </w:rPr>
              <w:t>Mensual</w:t>
            </w:r>
          </w:p>
        </w:tc>
        <w:tc>
          <w:tcPr>
            <w:tcW w:w="579" w:type="dxa"/>
            <w:noWrap/>
            <w:hideMark/>
          </w:tcPr>
          <w:p w14:paraId="537965DA" w14:textId="77777777" w:rsidR="001134DB" w:rsidRPr="001134DB" w:rsidRDefault="001134DB" w:rsidP="001134DB">
            <w:pPr>
              <w:spacing w:after="160" w:line="259" w:lineRule="auto"/>
              <w:rPr>
                <w:rFonts w:asciiTheme="minorHAnsi" w:eastAsiaTheme="minorEastAsia" w:hAnsiTheme="minorHAnsi" w:cstheme="minorBidi"/>
                <w:sz w:val="16"/>
                <w:szCs w:val="20"/>
                <w:lang w:eastAsia="es-ES"/>
              </w:rPr>
            </w:pPr>
            <w:r w:rsidRPr="001134DB">
              <w:rPr>
                <w:rFonts w:asciiTheme="minorHAnsi" w:eastAsiaTheme="minorEastAsia" w:hAnsiTheme="minorHAnsi" w:cstheme="minorBidi"/>
                <w:sz w:val="16"/>
                <w:szCs w:val="20"/>
                <w:lang w:eastAsia="es-ES"/>
              </w:rPr>
              <w:t>2017 / 100%</w:t>
            </w:r>
          </w:p>
        </w:tc>
        <w:tc>
          <w:tcPr>
            <w:tcW w:w="579" w:type="dxa"/>
            <w:noWrap/>
            <w:hideMark/>
          </w:tcPr>
          <w:p w14:paraId="734545D7" w14:textId="77777777" w:rsidR="001134DB" w:rsidRPr="001134DB" w:rsidRDefault="001134DB" w:rsidP="001134DB">
            <w:pPr>
              <w:spacing w:after="160" w:line="259" w:lineRule="auto"/>
              <w:rPr>
                <w:rFonts w:asciiTheme="minorHAnsi" w:eastAsiaTheme="minorEastAsia" w:hAnsiTheme="minorHAnsi" w:cstheme="minorBidi"/>
                <w:sz w:val="16"/>
                <w:szCs w:val="20"/>
                <w:lang w:eastAsia="es-ES"/>
              </w:rPr>
            </w:pPr>
            <w:r w:rsidRPr="001134DB">
              <w:rPr>
                <w:rFonts w:asciiTheme="minorHAnsi" w:eastAsiaTheme="minorEastAsia" w:hAnsiTheme="minorHAnsi" w:cstheme="minorBidi"/>
                <w:sz w:val="16"/>
                <w:szCs w:val="20"/>
                <w:lang w:eastAsia="es-ES"/>
              </w:rPr>
              <w:t>100%</w:t>
            </w:r>
          </w:p>
        </w:tc>
        <w:tc>
          <w:tcPr>
            <w:tcW w:w="942" w:type="dxa"/>
            <w:hideMark/>
          </w:tcPr>
          <w:p w14:paraId="43954DA7" w14:textId="77777777" w:rsidR="001134DB" w:rsidRPr="001134DB" w:rsidRDefault="001134DB" w:rsidP="001134DB">
            <w:pPr>
              <w:spacing w:after="160" w:line="259" w:lineRule="auto"/>
              <w:rPr>
                <w:rFonts w:asciiTheme="minorHAnsi" w:eastAsiaTheme="minorEastAsia" w:hAnsiTheme="minorHAnsi" w:cstheme="minorBidi"/>
                <w:sz w:val="16"/>
                <w:szCs w:val="20"/>
                <w:lang w:eastAsia="es-ES"/>
              </w:rPr>
            </w:pPr>
            <w:r w:rsidRPr="001134DB">
              <w:rPr>
                <w:rFonts w:asciiTheme="minorHAnsi" w:eastAsiaTheme="minorEastAsia" w:hAnsiTheme="minorHAnsi" w:cstheme="minorBidi"/>
                <w:sz w:val="16"/>
                <w:szCs w:val="20"/>
                <w:lang w:eastAsia="es-ES"/>
              </w:rPr>
              <w:t>Tipo Estratégico Dimensión Eficacia</w:t>
            </w:r>
          </w:p>
        </w:tc>
        <w:tc>
          <w:tcPr>
            <w:tcW w:w="1277" w:type="dxa"/>
            <w:noWrap/>
            <w:hideMark/>
          </w:tcPr>
          <w:p w14:paraId="51D0E5F2" w14:textId="77777777" w:rsidR="001134DB" w:rsidRPr="001134DB" w:rsidRDefault="001134DB" w:rsidP="001134DB">
            <w:pPr>
              <w:spacing w:after="160" w:line="259" w:lineRule="auto"/>
              <w:rPr>
                <w:rFonts w:asciiTheme="minorHAnsi" w:eastAsiaTheme="minorEastAsia" w:hAnsiTheme="minorHAnsi" w:cstheme="minorBidi"/>
                <w:sz w:val="16"/>
                <w:szCs w:val="20"/>
                <w:lang w:eastAsia="es-ES"/>
              </w:rPr>
            </w:pPr>
            <w:r w:rsidRPr="001134DB">
              <w:rPr>
                <w:rFonts w:asciiTheme="minorHAnsi" w:eastAsiaTheme="minorEastAsia" w:hAnsiTheme="minorHAnsi" w:cstheme="minorBidi"/>
                <w:sz w:val="16"/>
                <w:szCs w:val="20"/>
                <w:lang w:eastAsia="es-ES"/>
              </w:rPr>
              <w:t>Expedientes de Resoluciones Judiciales y registros en poder de la Coordinación Jurídica.</w:t>
            </w:r>
          </w:p>
        </w:tc>
        <w:tc>
          <w:tcPr>
            <w:tcW w:w="1407" w:type="dxa"/>
            <w:noWrap/>
            <w:hideMark/>
          </w:tcPr>
          <w:p w14:paraId="56124C6E" w14:textId="77777777" w:rsidR="001134DB" w:rsidRPr="001134DB" w:rsidRDefault="001134DB" w:rsidP="001134DB">
            <w:pPr>
              <w:spacing w:after="160" w:line="259" w:lineRule="auto"/>
              <w:rPr>
                <w:rFonts w:asciiTheme="minorHAnsi" w:eastAsiaTheme="minorEastAsia" w:hAnsiTheme="minorHAnsi" w:cstheme="minorBidi"/>
                <w:sz w:val="16"/>
                <w:szCs w:val="20"/>
                <w:lang w:eastAsia="es-ES"/>
              </w:rPr>
            </w:pPr>
            <w:r w:rsidRPr="001134DB">
              <w:rPr>
                <w:rFonts w:asciiTheme="minorHAnsi" w:eastAsiaTheme="minorEastAsia" w:hAnsiTheme="minorHAnsi" w:cstheme="minorBidi"/>
                <w:sz w:val="16"/>
                <w:szCs w:val="20"/>
                <w:lang w:eastAsia="es-ES"/>
              </w:rPr>
              <w:t>Se cuenta con el personal capacitado  y eficiente para atender los asuntos</w:t>
            </w:r>
          </w:p>
        </w:tc>
      </w:tr>
      <w:tr w:rsidR="001134DB" w:rsidRPr="001134DB" w14:paraId="201131BF" w14:textId="77777777" w:rsidTr="001134DB">
        <w:trPr>
          <w:trHeight w:val="690"/>
        </w:trPr>
        <w:tc>
          <w:tcPr>
            <w:tcW w:w="1834" w:type="dxa"/>
            <w:noWrap/>
            <w:hideMark/>
          </w:tcPr>
          <w:p w14:paraId="1AD10CCD" w14:textId="77777777" w:rsidR="001134DB" w:rsidRPr="001134DB" w:rsidRDefault="001134DB" w:rsidP="001134DB">
            <w:pPr>
              <w:spacing w:after="160" w:line="259" w:lineRule="auto"/>
              <w:rPr>
                <w:rFonts w:asciiTheme="minorHAnsi" w:eastAsiaTheme="minorEastAsia" w:hAnsiTheme="minorHAnsi" w:cstheme="minorBidi"/>
                <w:sz w:val="16"/>
                <w:szCs w:val="20"/>
                <w:lang w:eastAsia="es-ES"/>
              </w:rPr>
            </w:pPr>
            <w:r w:rsidRPr="001134DB">
              <w:rPr>
                <w:rFonts w:asciiTheme="minorHAnsi" w:eastAsiaTheme="minorEastAsia" w:hAnsiTheme="minorHAnsi" w:cstheme="minorBidi"/>
                <w:sz w:val="16"/>
                <w:szCs w:val="20"/>
                <w:lang w:eastAsia="es-ES"/>
              </w:rPr>
              <w:t>COMPONENTE (1)</w:t>
            </w:r>
          </w:p>
        </w:tc>
        <w:tc>
          <w:tcPr>
            <w:tcW w:w="2152" w:type="dxa"/>
            <w:noWrap/>
            <w:hideMark/>
          </w:tcPr>
          <w:p w14:paraId="60E4D715" w14:textId="77777777" w:rsidR="001134DB" w:rsidRPr="001134DB" w:rsidRDefault="001134DB" w:rsidP="001134DB">
            <w:pPr>
              <w:spacing w:after="160" w:line="259" w:lineRule="auto"/>
              <w:rPr>
                <w:rFonts w:asciiTheme="minorHAnsi" w:eastAsiaTheme="minorEastAsia" w:hAnsiTheme="minorHAnsi" w:cstheme="minorBidi"/>
                <w:sz w:val="16"/>
                <w:szCs w:val="20"/>
                <w:lang w:eastAsia="es-ES"/>
              </w:rPr>
            </w:pPr>
            <w:r w:rsidRPr="001134DB">
              <w:rPr>
                <w:rFonts w:asciiTheme="minorHAnsi" w:eastAsiaTheme="minorEastAsia" w:hAnsiTheme="minorHAnsi" w:cstheme="minorBidi"/>
                <w:sz w:val="16"/>
                <w:szCs w:val="20"/>
                <w:lang w:eastAsia="es-ES"/>
              </w:rPr>
              <w:t>Atender los Procesos Jurídico</w:t>
            </w:r>
            <w:r w:rsidRPr="001134DB">
              <w:rPr>
                <w:rFonts w:asciiTheme="minorHAnsi" w:eastAsiaTheme="minorEastAsia" w:hAnsiTheme="minorHAnsi" w:cstheme="minorBidi"/>
                <w:sz w:val="16"/>
                <w:szCs w:val="20"/>
                <w:lang w:eastAsia="es-ES"/>
              </w:rPr>
              <w:br/>
              <w:t>Administrativos notificados a la Dirección Jurídica</w:t>
            </w:r>
          </w:p>
        </w:tc>
        <w:tc>
          <w:tcPr>
            <w:tcW w:w="1254" w:type="dxa"/>
            <w:noWrap/>
            <w:hideMark/>
          </w:tcPr>
          <w:p w14:paraId="461C2CD3" w14:textId="77777777" w:rsidR="001134DB" w:rsidRPr="001134DB" w:rsidRDefault="001134DB" w:rsidP="001134DB">
            <w:pPr>
              <w:spacing w:after="160" w:line="259" w:lineRule="auto"/>
              <w:rPr>
                <w:rFonts w:asciiTheme="minorHAnsi" w:eastAsiaTheme="minorEastAsia" w:hAnsiTheme="minorHAnsi" w:cstheme="minorBidi"/>
                <w:sz w:val="16"/>
                <w:szCs w:val="20"/>
                <w:lang w:eastAsia="es-ES"/>
              </w:rPr>
            </w:pPr>
            <w:r w:rsidRPr="001134DB">
              <w:rPr>
                <w:rFonts w:asciiTheme="minorHAnsi" w:eastAsiaTheme="minorEastAsia" w:hAnsiTheme="minorHAnsi" w:cstheme="minorBidi"/>
                <w:sz w:val="16"/>
                <w:szCs w:val="20"/>
                <w:lang w:eastAsia="es-ES"/>
              </w:rPr>
              <w:t>Atención en los procesos jurídicos</w:t>
            </w:r>
          </w:p>
        </w:tc>
        <w:tc>
          <w:tcPr>
            <w:tcW w:w="2509" w:type="dxa"/>
            <w:noWrap/>
            <w:hideMark/>
          </w:tcPr>
          <w:p w14:paraId="41F07F95" w14:textId="77777777" w:rsidR="001134DB" w:rsidRPr="001134DB" w:rsidRDefault="001134DB" w:rsidP="001134DB">
            <w:pPr>
              <w:spacing w:after="160" w:line="259" w:lineRule="auto"/>
              <w:rPr>
                <w:rFonts w:asciiTheme="minorHAnsi" w:eastAsiaTheme="minorEastAsia" w:hAnsiTheme="minorHAnsi" w:cstheme="minorBidi"/>
                <w:sz w:val="16"/>
                <w:szCs w:val="20"/>
                <w:lang w:eastAsia="es-ES"/>
              </w:rPr>
            </w:pPr>
            <w:r w:rsidRPr="001134DB">
              <w:rPr>
                <w:rFonts w:asciiTheme="minorHAnsi" w:eastAsiaTheme="minorEastAsia" w:hAnsiTheme="minorHAnsi" w:cstheme="minorBidi"/>
                <w:sz w:val="16"/>
                <w:szCs w:val="20"/>
                <w:lang w:eastAsia="es-ES"/>
              </w:rPr>
              <w:t>((Numero de procesos atendidos año actual/ Numero de procesos atendidos año anterior) -1x100)</w:t>
            </w:r>
          </w:p>
        </w:tc>
        <w:tc>
          <w:tcPr>
            <w:tcW w:w="871" w:type="dxa"/>
            <w:noWrap/>
            <w:hideMark/>
          </w:tcPr>
          <w:p w14:paraId="425B444E" w14:textId="77777777" w:rsidR="001134DB" w:rsidRPr="001134DB" w:rsidRDefault="001134DB" w:rsidP="001134DB">
            <w:pPr>
              <w:spacing w:after="160" w:line="259" w:lineRule="auto"/>
              <w:rPr>
                <w:rFonts w:asciiTheme="minorHAnsi" w:eastAsiaTheme="minorEastAsia" w:hAnsiTheme="minorHAnsi" w:cstheme="minorBidi"/>
                <w:sz w:val="16"/>
                <w:szCs w:val="20"/>
                <w:lang w:eastAsia="es-ES"/>
              </w:rPr>
            </w:pPr>
            <w:r w:rsidRPr="001134DB">
              <w:rPr>
                <w:rFonts w:asciiTheme="minorHAnsi" w:eastAsiaTheme="minorEastAsia" w:hAnsiTheme="minorHAnsi" w:cstheme="minorBidi"/>
                <w:sz w:val="16"/>
                <w:szCs w:val="20"/>
                <w:lang w:eastAsia="es-ES"/>
              </w:rPr>
              <w:t>Tasa de Variación</w:t>
            </w:r>
          </w:p>
        </w:tc>
        <w:tc>
          <w:tcPr>
            <w:tcW w:w="986" w:type="dxa"/>
            <w:noWrap/>
            <w:hideMark/>
          </w:tcPr>
          <w:p w14:paraId="4258419F" w14:textId="77777777" w:rsidR="001134DB" w:rsidRPr="001134DB" w:rsidRDefault="001134DB" w:rsidP="001134DB">
            <w:pPr>
              <w:spacing w:after="160" w:line="259" w:lineRule="auto"/>
              <w:rPr>
                <w:rFonts w:asciiTheme="minorHAnsi" w:eastAsiaTheme="minorEastAsia" w:hAnsiTheme="minorHAnsi" w:cstheme="minorBidi"/>
                <w:sz w:val="16"/>
                <w:szCs w:val="20"/>
                <w:lang w:eastAsia="es-ES"/>
              </w:rPr>
            </w:pPr>
            <w:r w:rsidRPr="001134DB">
              <w:rPr>
                <w:rFonts w:asciiTheme="minorHAnsi" w:eastAsiaTheme="minorEastAsia" w:hAnsiTheme="minorHAnsi" w:cstheme="minorBidi"/>
                <w:sz w:val="16"/>
                <w:szCs w:val="20"/>
                <w:lang w:eastAsia="es-ES"/>
              </w:rPr>
              <w:t>Mensual</w:t>
            </w:r>
          </w:p>
        </w:tc>
        <w:tc>
          <w:tcPr>
            <w:tcW w:w="579" w:type="dxa"/>
            <w:noWrap/>
            <w:hideMark/>
          </w:tcPr>
          <w:p w14:paraId="4EDA5012" w14:textId="77777777" w:rsidR="001134DB" w:rsidRPr="001134DB" w:rsidRDefault="001134DB" w:rsidP="001134DB">
            <w:pPr>
              <w:spacing w:after="160" w:line="259" w:lineRule="auto"/>
              <w:rPr>
                <w:rFonts w:asciiTheme="minorHAnsi" w:eastAsiaTheme="minorEastAsia" w:hAnsiTheme="minorHAnsi" w:cstheme="minorBidi"/>
                <w:sz w:val="16"/>
                <w:szCs w:val="20"/>
                <w:lang w:eastAsia="es-ES"/>
              </w:rPr>
            </w:pPr>
            <w:r w:rsidRPr="001134DB">
              <w:rPr>
                <w:rFonts w:asciiTheme="minorHAnsi" w:eastAsiaTheme="minorEastAsia" w:hAnsiTheme="minorHAnsi" w:cstheme="minorBidi"/>
                <w:sz w:val="16"/>
                <w:szCs w:val="20"/>
                <w:lang w:eastAsia="es-ES"/>
              </w:rPr>
              <w:t>2017 / 10%</w:t>
            </w:r>
          </w:p>
        </w:tc>
        <w:tc>
          <w:tcPr>
            <w:tcW w:w="579" w:type="dxa"/>
            <w:noWrap/>
            <w:hideMark/>
          </w:tcPr>
          <w:p w14:paraId="283E9E2E" w14:textId="77777777" w:rsidR="001134DB" w:rsidRPr="001134DB" w:rsidRDefault="001134DB" w:rsidP="001134DB">
            <w:pPr>
              <w:spacing w:after="160" w:line="259" w:lineRule="auto"/>
              <w:rPr>
                <w:rFonts w:asciiTheme="minorHAnsi" w:eastAsiaTheme="minorEastAsia" w:hAnsiTheme="minorHAnsi" w:cstheme="minorBidi"/>
                <w:sz w:val="16"/>
                <w:szCs w:val="20"/>
                <w:lang w:eastAsia="es-ES"/>
              </w:rPr>
            </w:pPr>
            <w:r w:rsidRPr="001134DB">
              <w:rPr>
                <w:rFonts w:asciiTheme="minorHAnsi" w:eastAsiaTheme="minorEastAsia" w:hAnsiTheme="minorHAnsi" w:cstheme="minorBidi"/>
                <w:sz w:val="16"/>
                <w:szCs w:val="20"/>
                <w:lang w:eastAsia="es-ES"/>
              </w:rPr>
              <w:t>10%</w:t>
            </w:r>
          </w:p>
        </w:tc>
        <w:tc>
          <w:tcPr>
            <w:tcW w:w="942" w:type="dxa"/>
            <w:hideMark/>
          </w:tcPr>
          <w:p w14:paraId="054703CF" w14:textId="77777777" w:rsidR="001134DB" w:rsidRPr="001134DB" w:rsidRDefault="001134DB" w:rsidP="001134DB">
            <w:pPr>
              <w:spacing w:after="160" w:line="259" w:lineRule="auto"/>
              <w:rPr>
                <w:rFonts w:asciiTheme="minorHAnsi" w:eastAsiaTheme="minorEastAsia" w:hAnsiTheme="minorHAnsi" w:cstheme="minorBidi"/>
                <w:sz w:val="16"/>
                <w:szCs w:val="20"/>
                <w:lang w:eastAsia="es-ES"/>
              </w:rPr>
            </w:pPr>
            <w:r w:rsidRPr="001134DB">
              <w:rPr>
                <w:rFonts w:asciiTheme="minorHAnsi" w:eastAsiaTheme="minorEastAsia" w:hAnsiTheme="minorHAnsi" w:cstheme="minorBidi"/>
                <w:sz w:val="16"/>
                <w:szCs w:val="20"/>
                <w:lang w:eastAsia="es-ES"/>
              </w:rPr>
              <w:t>Tipo Gestión Dimensión Eficacia</w:t>
            </w:r>
          </w:p>
        </w:tc>
        <w:tc>
          <w:tcPr>
            <w:tcW w:w="1277" w:type="dxa"/>
            <w:noWrap/>
            <w:hideMark/>
          </w:tcPr>
          <w:p w14:paraId="1069DF6A" w14:textId="77777777" w:rsidR="001134DB" w:rsidRPr="001134DB" w:rsidRDefault="001134DB" w:rsidP="001134DB">
            <w:pPr>
              <w:spacing w:after="160" w:line="259" w:lineRule="auto"/>
              <w:rPr>
                <w:rFonts w:asciiTheme="minorHAnsi" w:eastAsiaTheme="minorEastAsia" w:hAnsiTheme="minorHAnsi" w:cstheme="minorBidi"/>
                <w:sz w:val="16"/>
                <w:szCs w:val="20"/>
                <w:lang w:eastAsia="es-ES"/>
              </w:rPr>
            </w:pPr>
            <w:r w:rsidRPr="001134DB">
              <w:rPr>
                <w:rFonts w:asciiTheme="minorHAnsi" w:eastAsiaTheme="minorEastAsia" w:hAnsiTheme="minorHAnsi" w:cstheme="minorBidi"/>
                <w:sz w:val="16"/>
                <w:szCs w:val="20"/>
                <w:lang w:eastAsia="es-ES"/>
              </w:rPr>
              <w:t xml:space="preserve">Expedientes, oficios. </w:t>
            </w:r>
          </w:p>
        </w:tc>
        <w:tc>
          <w:tcPr>
            <w:tcW w:w="1407" w:type="dxa"/>
            <w:noWrap/>
            <w:hideMark/>
          </w:tcPr>
          <w:p w14:paraId="48AC965C" w14:textId="77777777" w:rsidR="001134DB" w:rsidRPr="001134DB" w:rsidRDefault="001134DB" w:rsidP="001134DB">
            <w:pPr>
              <w:spacing w:after="160" w:line="259" w:lineRule="auto"/>
              <w:rPr>
                <w:rFonts w:asciiTheme="minorHAnsi" w:eastAsiaTheme="minorEastAsia" w:hAnsiTheme="minorHAnsi" w:cstheme="minorBidi"/>
                <w:sz w:val="16"/>
                <w:szCs w:val="20"/>
                <w:lang w:eastAsia="es-ES"/>
              </w:rPr>
            </w:pPr>
            <w:r w:rsidRPr="001134DB">
              <w:rPr>
                <w:rFonts w:asciiTheme="minorHAnsi" w:eastAsiaTheme="minorEastAsia" w:hAnsiTheme="minorHAnsi" w:cstheme="minorBidi"/>
                <w:sz w:val="16"/>
                <w:szCs w:val="20"/>
                <w:lang w:eastAsia="es-ES"/>
              </w:rPr>
              <w:t xml:space="preserve">Las dependencias notifiquen en tiempo y forma los emplazamientos , requerimientos, demandas etc. </w:t>
            </w:r>
          </w:p>
        </w:tc>
      </w:tr>
      <w:tr w:rsidR="001134DB" w:rsidRPr="001134DB" w14:paraId="4CBB3105" w14:textId="77777777" w:rsidTr="001134DB">
        <w:trPr>
          <w:trHeight w:val="690"/>
        </w:trPr>
        <w:tc>
          <w:tcPr>
            <w:tcW w:w="1834" w:type="dxa"/>
            <w:noWrap/>
            <w:hideMark/>
          </w:tcPr>
          <w:p w14:paraId="4EAE3C8F" w14:textId="77777777" w:rsidR="001134DB" w:rsidRPr="001134DB" w:rsidRDefault="001134DB" w:rsidP="001134DB">
            <w:pPr>
              <w:spacing w:after="160" w:line="259" w:lineRule="auto"/>
              <w:rPr>
                <w:rFonts w:asciiTheme="minorHAnsi" w:eastAsiaTheme="minorEastAsia" w:hAnsiTheme="minorHAnsi" w:cstheme="minorBidi"/>
                <w:sz w:val="16"/>
                <w:szCs w:val="20"/>
                <w:lang w:eastAsia="es-ES"/>
              </w:rPr>
            </w:pPr>
            <w:r w:rsidRPr="001134DB">
              <w:rPr>
                <w:rFonts w:asciiTheme="minorHAnsi" w:eastAsiaTheme="minorEastAsia" w:hAnsiTheme="minorHAnsi" w:cstheme="minorBidi"/>
                <w:sz w:val="16"/>
                <w:szCs w:val="20"/>
                <w:lang w:eastAsia="es-ES"/>
              </w:rPr>
              <w:t>ACTIVIDAD (1.1)</w:t>
            </w:r>
          </w:p>
        </w:tc>
        <w:tc>
          <w:tcPr>
            <w:tcW w:w="2152" w:type="dxa"/>
            <w:noWrap/>
            <w:hideMark/>
          </w:tcPr>
          <w:p w14:paraId="0D56216E" w14:textId="77777777" w:rsidR="001134DB" w:rsidRPr="001134DB" w:rsidRDefault="001134DB" w:rsidP="001134DB">
            <w:pPr>
              <w:spacing w:after="160" w:line="259" w:lineRule="auto"/>
              <w:rPr>
                <w:rFonts w:asciiTheme="minorHAnsi" w:eastAsiaTheme="minorEastAsia" w:hAnsiTheme="minorHAnsi" w:cstheme="minorBidi"/>
                <w:sz w:val="16"/>
                <w:szCs w:val="20"/>
                <w:lang w:eastAsia="es-ES"/>
              </w:rPr>
            </w:pPr>
            <w:r w:rsidRPr="001134DB">
              <w:rPr>
                <w:rFonts w:asciiTheme="minorHAnsi" w:eastAsiaTheme="minorEastAsia" w:hAnsiTheme="minorHAnsi" w:cstheme="minorBidi"/>
                <w:sz w:val="16"/>
                <w:szCs w:val="20"/>
                <w:lang w:eastAsia="es-ES"/>
              </w:rPr>
              <w:t>Elaboración  y   contestación de demandas en las que el Municipio tenga  interés jurídico hasta su resolucion final.</w:t>
            </w:r>
          </w:p>
        </w:tc>
        <w:tc>
          <w:tcPr>
            <w:tcW w:w="1254" w:type="dxa"/>
            <w:noWrap/>
            <w:hideMark/>
          </w:tcPr>
          <w:p w14:paraId="3C4D2685" w14:textId="77777777" w:rsidR="001134DB" w:rsidRPr="001134DB" w:rsidRDefault="001134DB" w:rsidP="001134DB">
            <w:pPr>
              <w:spacing w:after="160" w:line="259" w:lineRule="auto"/>
              <w:rPr>
                <w:rFonts w:asciiTheme="minorHAnsi" w:eastAsiaTheme="minorEastAsia" w:hAnsiTheme="minorHAnsi" w:cstheme="minorBidi"/>
                <w:sz w:val="16"/>
                <w:szCs w:val="20"/>
                <w:lang w:eastAsia="es-ES"/>
              </w:rPr>
            </w:pPr>
            <w:r w:rsidRPr="001134DB">
              <w:rPr>
                <w:rFonts w:asciiTheme="minorHAnsi" w:eastAsiaTheme="minorEastAsia" w:hAnsiTheme="minorHAnsi" w:cstheme="minorBidi"/>
                <w:sz w:val="16"/>
                <w:szCs w:val="20"/>
                <w:lang w:eastAsia="es-ES"/>
              </w:rPr>
              <w:t>Atención a demandas</w:t>
            </w:r>
          </w:p>
        </w:tc>
        <w:tc>
          <w:tcPr>
            <w:tcW w:w="2509" w:type="dxa"/>
            <w:noWrap/>
            <w:hideMark/>
          </w:tcPr>
          <w:p w14:paraId="76CB8093" w14:textId="77777777" w:rsidR="001134DB" w:rsidRPr="001134DB" w:rsidRDefault="001134DB" w:rsidP="001134DB">
            <w:pPr>
              <w:spacing w:after="160" w:line="259" w:lineRule="auto"/>
              <w:rPr>
                <w:rFonts w:asciiTheme="minorHAnsi" w:eastAsiaTheme="minorEastAsia" w:hAnsiTheme="minorHAnsi" w:cstheme="minorBidi"/>
                <w:sz w:val="16"/>
                <w:szCs w:val="20"/>
                <w:lang w:eastAsia="es-ES"/>
              </w:rPr>
            </w:pPr>
            <w:r w:rsidRPr="001134DB">
              <w:rPr>
                <w:rFonts w:asciiTheme="minorHAnsi" w:eastAsiaTheme="minorEastAsia" w:hAnsiTheme="minorHAnsi" w:cstheme="minorBidi"/>
                <w:sz w:val="16"/>
                <w:szCs w:val="20"/>
                <w:lang w:eastAsia="es-ES"/>
              </w:rPr>
              <w:t>Numero de demandas atendidas</w:t>
            </w:r>
          </w:p>
        </w:tc>
        <w:tc>
          <w:tcPr>
            <w:tcW w:w="871" w:type="dxa"/>
            <w:noWrap/>
            <w:hideMark/>
          </w:tcPr>
          <w:p w14:paraId="78107372" w14:textId="77777777" w:rsidR="001134DB" w:rsidRPr="001134DB" w:rsidRDefault="001134DB" w:rsidP="001134DB">
            <w:pPr>
              <w:spacing w:after="160" w:line="259" w:lineRule="auto"/>
              <w:rPr>
                <w:rFonts w:asciiTheme="minorHAnsi" w:eastAsiaTheme="minorEastAsia" w:hAnsiTheme="minorHAnsi" w:cstheme="minorBidi"/>
                <w:sz w:val="16"/>
                <w:szCs w:val="20"/>
                <w:lang w:eastAsia="es-ES"/>
              </w:rPr>
            </w:pPr>
            <w:r w:rsidRPr="001134DB">
              <w:rPr>
                <w:rFonts w:asciiTheme="minorHAnsi" w:eastAsiaTheme="minorEastAsia" w:hAnsiTheme="minorHAnsi" w:cstheme="minorBidi"/>
                <w:sz w:val="16"/>
                <w:szCs w:val="20"/>
                <w:lang w:eastAsia="es-ES"/>
              </w:rPr>
              <w:t>Unidad</w:t>
            </w:r>
          </w:p>
        </w:tc>
        <w:tc>
          <w:tcPr>
            <w:tcW w:w="986" w:type="dxa"/>
            <w:noWrap/>
            <w:hideMark/>
          </w:tcPr>
          <w:p w14:paraId="2A29D9EC" w14:textId="77777777" w:rsidR="001134DB" w:rsidRPr="001134DB" w:rsidRDefault="001134DB" w:rsidP="001134DB">
            <w:pPr>
              <w:spacing w:after="160" w:line="259" w:lineRule="auto"/>
              <w:rPr>
                <w:rFonts w:asciiTheme="minorHAnsi" w:eastAsiaTheme="minorEastAsia" w:hAnsiTheme="minorHAnsi" w:cstheme="minorBidi"/>
                <w:sz w:val="16"/>
                <w:szCs w:val="20"/>
                <w:lang w:eastAsia="es-ES"/>
              </w:rPr>
            </w:pPr>
            <w:r w:rsidRPr="001134DB">
              <w:rPr>
                <w:rFonts w:asciiTheme="minorHAnsi" w:eastAsiaTheme="minorEastAsia" w:hAnsiTheme="minorHAnsi" w:cstheme="minorBidi"/>
                <w:sz w:val="16"/>
                <w:szCs w:val="20"/>
                <w:lang w:eastAsia="es-ES"/>
              </w:rPr>
              <w:t>Mensual</w:t>
            </w:r>
          </w:p>
        </w:tc>
        <w:tc>
          <w:tcPr>
            <w:tcW w:w="579" w:type="dxa"/>
            <w:noWrap/>
            <w:hideMark/>
          </w:tcPr>
          <w:p w14:paraId="2299EFCE" w14:textId="77777777" w:rsidR="001134DB" w:rsidRPr="001134DB" w:rsidRDefault="001134DB" w:rsidP="001134DB">
            <w:pPr>
              <w:spacing w:after="160" w:line="259" w:lineRule="auto"/>
              <w:rPr>
                <w:rFonts w:asciiTheme="minorHAnsi" w:eastAsiaTheme="minorEastAsia" w:hAnsiTheme="minorHAnsi" w:cstheme="minorBidi"/>
                <w:sz w:val="16"/>
                <w:szCs w:val="20"/>
                <w:lang w:eastAsia="es-ES"/>
              </w:rPr>
            </w:pPr>
            <w:r w:rsidRPr="001134DB">
              <w:rPr>
                <w:rFonts w:asciiTheme="minorHAnsi" w:eastAsiaTheme="minorEastAsia" w:hAnsiTheme="minorHAnsi" w:cstheme="minorBidi"/>
                <w:sz w:val="16"/>
                <w:szCs w:val="20"/>
                <w:lang w:eastAsia="es-ES"/>
              </w:rPr>
              <w:t>2017</w:t>
            </w:r>
          </w:p>
        </w:tc>
        <w:tc>
          <w:tcPr>
            <w:tcW w:w="579" w:type="dxa"/>
            <w:noWrap/>
            <w:hideMark/>
          </w:tcPr>
          <w:p w14:paraId="069166BD" w14:textId="77777777" w:rsidR="001134DB" w:rsidRPr="001134DB" w:rsidRDefault="001134DB" w:rsidP="001134DB">
            <w:pPr>
              <w:spacing w:after="160" w:line="259" w:lineRule="auto"/>
              <w:rPr>
                <w:rFonts w:asciiTheme="minorHAnsi" w:eastAsiaTheme="minorEastAsia" w:hAnsiTheme="minorHAnsi" w:cstheme="minorBidi"/>
                <w:sz w:val="16"/>
                <w:szCs w:val="20"/>
                <w:lang w:eastAsia="es-ES"/>
              </w:rPr>
            </w:pPr>
          </w:p>
        </w:tc>
        <w:tc>
          <w:tcPr>
            <w:tcW w:w="942" w:type="dxa"/>
            <w:hideMark/>
          </w:tcPr>
          <w:p w14:paraId="131F1D48" w14:textId="77777777" w:rsidR="001134DB" w:rsidRPr="001134DB" w:rsidRDefault="001134DB" w:rsidP="001134DB">
            <w:pPr>
              <w:spacing w:after="160" w:line="259" w:lineRule="auto"/>
              <w:rPr>
                <w:rFonts w:asciiTheme="minorHAnsi" w:eastAsiaTheme="minorEastAsia" w:hAnsiTheme="minorHAnsi" w:cstheme="minorBidi"/>
                <w:sz w:val="16"/>
                <w:szCs w:val="20"/>
                <w:lang w:eastAsia="es-ES"/>
              </w:rPr>
            </w:pPr>
            <w:r w:rsidRPr="001134DB">
              <w:rPr>
                <w:rFonts w:asciiTheme="minorHAnsi" w:eastAsiaTheme="minorEastAsia" w:hAnsiTheme="minorHAnsi" w:cstheme="minorBidi"/>
                <w:sz w:val="16"/>
                <w:szCs w:val="20"/>
                <w:lang w:eastAsia="es-ES"/>
              </w:rPr>
              <w:t>Tipo Gestión Dimensión Eficacia</w:t>
            </w:r>
          </w:p>
        </w:tc>
        <w:tc>
          <w:tcPr>
            <w:tcW w:w="1277" w:type="dxa"/>
            <w:noWrap/>
            <w:hideMark/>
          </w:tcPr>
          <w:p w14:paraId="2BB3049C" w14:textId="77777777" w:rsidR="001134DB" w:rsidRPr="001134DB" w:rsidRDefault="001134DB" w:rsidP="001134DB">
            <w:pPr>
              <w:spacing w:after="160" w:line="259" w:lineRule="auto"/>
              <w:rPr>
                <w:rFonts w:asciiTheme="minorHAnsi" w:eastAsiaTheme="minorEastAsia" w:hAnsiTheme="minorHAnsi" w:cstheme="minorBidi"/>
                <w:sz w:val="16"/>
                <w:szCs w:val="20"/>
                <w:lang w:eastAsia="es-ES"/>
              </w:rPr>
            </w:pPr>
            <w:r w:rsidRPr="001134DB">
              <w:rPr>
                <w:rFonts w:asciiTheme="minorHAnsi" w:eastAsiaTheme="minorEastAsia" w:hAnsiTheme="minorHAnsi" w:cstheme="minorBidi"/>
                <w:sz w:val="16"/>
                <w:szCs w:val="20"/>
                <w:lang w:eastAsia="es-ES"/>
              </w:rPr>
              <w:t>Expedientes, oficios.</w:t>
            </w:r>
          </w:p>
        </w:tc>
        <w:tc>
          <w:tcPr>
            <w:tcW w:w="1407" w:type="dxa"/>
            <w:noWrap/>
            <w:hideMark/>
          </w:tcPr>
          <w:p w14:paraId="0DC4AA05" w14:textId="77777777" w:rsidR="001134DB" w:rsidRPr="001134DB" w:rsidRDefault="001134DB" w:rsidP="001134DB">
            <w:pPr>
              <w:spacing w:after="160" w:line="259" w:lineRule="auto"/>
              <w:rPr>
                <w:rFonts w:asciiTheme="minorHAnsi" w:eastAsiaTheme="minorEastAsia" w:hAnsiTheme="minorHAnsi" w:cstheme="minorBidi"/>
                <w:sz w:val="16"/>
                <w:szCs w:val="20"/>
                <w:lang w:eastAsia="es-ES"/>
              </w:rPr>
            </w:pPr>
            <w:r w:rsidRPr="001134DB">
              <w:rPr>
                <w:rFonts w:asciiTheme="minorHAnsi" w:eastAsiaTheme="minorEastAsia" w:hAnsiTheme="minorHAnsi" w:cstheme="minorBidi"/>
                <w:sz w:val="16"/>
                <w:szCs w:val="20"/>
                <w:lang w:eastAsia="es-ES"/>
              </w:rPr>
              <w:t>Exista una buena comunicación y colaboración interdepartamental , la notificación en tiempo y forma</w:t>
            </w:r>
          </w:p>
        </w:tc>
      </w:tr>
      <w:tr w:rsidR="001134DB" w:rsidRPr="001134DB" w14:paraId="445C0C2C" w14:textId="77777777" w:rsidTr="001134DB">
        <w:trPr>
          <w:trHeight w:val="690"/>
        </w:trPr>
        <w:tc>
          <w:tcPr>
            <w:tcW w:w="1834" w:type="dxa"/>
            <w:noWrap/>
            <w:hideMark/>
          </w:tcPr>
          <w:p w14:paraId="4454774A" w14:textId="77777777" w:rsidR="001134DB" w:rsidRPr="001134DB" w:rsidRDefault="001134DB" w:rsidP="001134DB">
            <w:pPr>
              <w:spacing w:after="160" w:line="259" w:lineRule="auto"/>
              <w:rPr>
                <w:rFonts w:asciiTheme="minorHAnsi" w:eastAsiaTheme="minorEastAsia" w:hAnsiTheme="minorHAnsi" w:cstheme="minorBidi"/>
                <w:sz w:val="16"/>
                <w:szCs w:val="20"/>
                <w:lang w:eastAsia="es-ES"/>
              </w:rPr>
            </w:pPr>
            <w:r w:rsidRPr="001134DB">
              <w:rPr>
                <w:rFonts w:asciiTheme="minorHAnsi" w:eastAsiaTheme="minorEastAsia" w:hAnsiTheme="minorHAnsi" w:cstheme="minorBidi"/>
                <w:sz w:val="16"/>
                <w:szCs w:val="20"/>
                <w:lang w:eastAsia="es-ES"/>
              </w:rPr>
              <w:t>ACTIVIDAD (1.2)</w:t>
            </w:r>
          </w:p>
        </w:tc>
        <w:tc>
          <w:tcPr>
            <w:tcW w:w="2152" w:type="dxa"/>
            <w:noWrap/>
            <w:hideMark/>
          </w:tcPr>
          <w:p w14:paraId="77712FFD" w14:textId="77777777" w:rsidR="001134DB" w:rsidRPr="001134DB" w:rsidRDefault="001134DB" w:rsidP="001134DB">
            <w:pPr>
              <w:spacing w:after="160" w:line="259" w:lineRule="auto"/>
              <w:rPr>
                <w:rFonts w:asciiTheme="minorHAnsi" w:eastAsiaTheme="minorEastAsia" w:hAnsiTheme="minorHAnsi" w:cstheme="minorBidi"/>
                <w:sz w:val="16"/>
                <w:szCs w:val="20"/>
                <w:lang w:eastAsia="es-ES"/>
              </w:rPr>
            </w:pPr>
            <w:r w:rsidRPr="001134DB">
              <w:rPr>
                <w:rFonts w:asciiTheme="minorHAnsi" w:eastAsiaTheme="minorEastAsia" w:hAnsiTheme="minorHAnsi" w:cstheme="minorBidi"/>
                <w:sz w:val="16"/>
                <w:szCs w:val="20"/>
                <w:lang w:eastAsia="es-ES"/>
              </w:rPr>
              <w:t>Comparecer a las audiencias en los procesos judiciales en los que el Municipio sea parte.</w:t>
            </w:r>
          </w:p>
        </w:tc>
        <w:tc>
          <w:tcPr>
            <w:tcW w:w="1254" w:type="dxa"/>
            <w:noWrap/>
            <w:hideMark/>
          </w:tcPr>
          <w:p w14:paraId="4C4B0282" w14:textId="77777777" w:rsidR="001134DB" w:rsidRPr="001134DB" w:rsidRDefault="001134DB" w:rsidP="001134DB">
            <w:pPr>
              <w:spacing w:after="160" w:line="259" w:lineRule="auto"/>
              <w:rPr>
                <w:rFonts w:asciiTheme="minorHAnsi" w:eastAsiaTheme="minorEastAsia" w:hAnsiTheme="minorHAnsi" w:cstheme="minorBidi"/>
                <w:sz w:val="16"/>
                <w:szCs w:val="20"/>
                <w:lang w:eastAsia="es-ES"/>
              </w:rPr>
            </w:pPr>
            <w:r w:rsidRPr="001134DB">
              <w:rPr>
                <w:rFonts w:asciiTheme="minorHAnsi" w:eastAsiaTheme="minorEastAsia" w:hAnsiTheme="minorHAnsi" w:cstheme="minorBidi"/>
                <w:sz w:val="16"/>
                <w:szCs w:val="20"/>
                <w:lang w:eastAsia="es-ES"/>
              </w:rPr>
              <w:t>Atención a audiencias</w:t>
            </w:r>
          </w:p>
        </w:tc>
        <w:tc>
          <w:tcPr>
            <w:tcW w:w="2509" w:type="dxa"/>
            <w:noWrap/>
            <w:hideMark/>
          </w:tcPr>
          <w:p w14:paraId="74AC09F8" w14:textId="77777777" w:rsidR="001134DB" w:rsidRPr="001134DB" w:rsidRDefault="001134DB" w:rsidP="001134DB">
            <w:pPr>
              <w:spacing w:after="160" w:line="259" w:lineRule="auto"/>
              <w:rPr>
                <w:rFonts w:asciiTheme="minorHAnsi" w:eastAsiaTheme="minorEastAsia" w:hAnsiTheme="minorHAnsi" w:cstheme="minorBidi"/>
                <w:sz w:val="16"/>
                <w:szCs w:val="20"/>
                <w:lang w:eastAsia="es-ES"/>
              </w:rPr>
            </w:pPr>
            <w:r w:rsidRPr="001134DB">
              <w:rPr>
                <w:rFonts w:asciiTheme="minorHAnsi" w:eastAsiaTheme="minorEastAsia" w:hAnsiTheme="minorHAnsi" w:cstheme="minorBidi"/>
                <w:sz w:val="16"/>
                <w:szCs w:val="20"/>
                <w:lang w:eastAsia="es-ES"/>
              </w:rPr>
              <w:t>Numero de audiencias</w:t>
            </w:r>
          </w:p>
        </w:tc>
        <w:tc>
          <w:tcPr>
            <w:tcW w:w="871" w:type="dxa"/>
            <w:noWrap/>
            <w:hideMark/>
          </w:tcPr>
          <w:p w14:paraId="070759A5" w14:textId="77777777" w:rsidR="001134DB" w:rsidRPr="001134DB" w:rsidRDefault="001134DB" w:rsidP="001134DB">
            <w:pPr>
              <w:spacing w:after="160" w:line="259" w:lineRule="auto"/>
              <w:rPr>
                <w:rFonts w:asciiTheme="minorHAnsi" w:eastAsiaTheme="minorEastAsia" w:hAnsiTheme="minorHAnsi" w:cstheme="minorBidi"/>
                <w:sz w:val="16"/>
                <w:szCs w:val="20"/>
                <w:lang w:eastAsia="es-ES"/>
              </w:rPr>
            </w:pPr>
            <w:r w:rsidRPr="001134DB">
              <w:rPr>
                <w:rFonts w:asciiTheme="minorHAnsi" w:eastAsiaTheme="minorEastAsia" w:hAnsiTheme="minorHAnsi" w:cstheme="minorBidi"/>
                <w:sz w:val="16"/>
                <w:szCs w:val="20"/>
                <w:lang w:eastAsia="es-ES"/>
              </w:rPr>
              <w:t>Unidad</w:t>
            </w:r>
          </w:p>
        </w:tc>
        <w:tc>
          <w:tcPr>
            <w:tcW w:w="986" w:type="dxa"/>
            <w:noWrap/>
            <w:hideMark/>
          </w:tcPr>
          <w:p w14:paraId="4006CDCE" w14:textId="77777777" w:rsidR="001134DB" w:rsidRPr="001134DB" w:rsidRDefault="001134DB" w:rsidP="001134DB">
            <w:pPr>
              <w:spacing w:after="160" w:line="259" w:lineRule="auto"/>
              <w:rPr>
                <w:rFonts w:asciiTheme="minorHAnsi" w:eastAsiaTheme="minorEastAsia" w:hAnsiTheme="minorHAnsi" w:cstheme="minorBidi"/>
                <w:sz w:val="16"/>
                <w:szCs w:val="20"/>
                <w:lang w:eastAsia="es-ES"/>
              </w:rPr>
            </w:pPr>
            <w:r w:rsidRPr="001134DB">
              <w:rPr>
                <w:rFonts w:asciiTheme="minorHAnsi" w:eastAsiaTheme="minorEastAsia" w:hAnsiTheme="minorHAnsi" w:cstheme="minorBidi"/>
                <w:sz w:val="16"/>
                <w:szCs w:val="20"/>
                <w:lang w:eastAsia="es-ES"/>
              </w:rPr>
              <w:t>Mensual</w:t>
            </w:r>
          </w:p>
        </w:tc>
        <w:tc>
          <w:tcPr>
            <w:tcW w:w="579" w:type="dxa"/>
            <w:noWrap/>
            <w:hideMark/>
          </w:tcPr>
          <w:p w14:paraId="601240E2" w14:textId="77777777" w:rsidR="001134DB" w:rsidRPr="001134DB" w:rsidRDefault="001134DB" w:rsidP="001134DB">
            <w:pPr>
              <w:spacing w:after="160" w:line="259" w:lineRule="auto"/>
              <w:rPr>
                <w:rFonts w:asciiTheme="minorHAnsi" w:eastAsiaTheme="minorEastAsia" w:hAnsiTheme="minorHAnsi" w:cstheme="minorBidi"/>
                <w:sz w:val="16"/>
                <w:szCs w:val="20"/>
                <w:lang w:eastAsia="es-ES"/>
              </w:rPr>
            </w:pPr>
            <w:r w:rsidRPr="001134DB">
              <w:rPr>
                <w:rFonts w:asciiTheme="minorHAnsi" w:eastAsiaTheme="minorEastAsia" w:hAnsiTheme="minorHAnsi" w:cstheme="minorBidi"/>
                <w:sz w:val="16"/>
                <w:szCs w:val="20"/>
                <w:lang w:eastAsia="es-ES"/>
              </w:rPr>
              <w:t>2017</w:t>
            </w:r>
          </w:p>
        </w:tc>
        <w:tc>
          <w:tcPr>
            <w:tcW w:w="579" w:type="dxa"/>
            <w:noWrap/>
            <w:hideMark/>
          </w:tcPr>
          <w:p w14:paraId="37501144" w14:textId="77777777" w:rsidR="001134DB" w:rsidRPr="001134DB" w:rsidRDefault="001134DB" w:rsidP="001134DB">
            <w:pPr>
              <w:spacing w:after="160" w:line="259" w:lineRule="auto"/>
              <w:rPr>
                <w:rFonts w:asciiTheme="minorHAnsi" w:eastAsiaTheme="minorEastAsia" w:hAnsiTheme="minorHAnsi" w:cstheme="minorBidi"/>
                <w:sz w:val="16"/>
                <w:szCs w:val="20"/>
                <w:lang w:eastAsia="es-ES"/>
              </w:rPr>
            </w:pPr>
          </w:p>
        </w:tc>
        <w:tc>
          <w:tcPr>
            <w:tcW w:w="942" w:type="dxa"/>
            <w:hideMark/>
          </w:tcPr>
          <w:p w14:paraId="15B33E83" w14:textId="77777777" w:rsidR="001134DB" w:rsidRPr="001134DB" w:rsidRDefault="001134DB" w:rsidP="001134DB">
            <w:pPr>
              <w:spacing w:after="160" w:line="259" w:lineRule="auto"/>
              <w:rPr>
                <w:rFonts w:asciiTheme="minorHAnsi" w:eastAsiaTheme="minorEastAsia" w:hAnsiTheme="minorHAnsi" w:cstheme="minorBidi"/>
                <w:sz w:val="16"/>
                <w:szCs w:val="20"/>
                <w:lang w:eastAsia="es-ES"/>
              </w:rPr>
            </w:pPr>
            <w:r w:rsidRPr="001134DB">
              <w:rPr>
                <w:rFonts w:asciiTheme="minorHAnsi" w:eastAsiaTheme="minorEastAsia" w:hAnsiTheme="minorHAnsi" w:cstheme="minorBidi"/>
                <w:sz w:val="16"/>
                <w:szCs w:val="20"/>
                <w:lang w:eastAsia="es-ES"/>
              </w:rPr>
              <w:t>Tipo Gestión Dimensión Eficacia</w:t>
            </w:r>
          </w:p>
        </w:tc>
        <w:tc>
          <w:tcPr>
            <w:tcW w:w="1277" w:type="dxa"/>
            <w:noWrap/>
            <w:hideMark/>
          </w:tcPr>
          <w:p w14:paraId="1871F525" w14:textId="77777777" w:rsidR="001134DB" w:rsidRPr="001134DB" w:rsidRDefault="001134DB" w:rsidP="001134DB">
            <w:pPr>
              <w:spacing w:after="160" w:line="259" w:lineRule="auto"/>
              <w:rPr>
                <w:rFonts w:asciiTheme="minorHAnsi" w:eastAsiaTheme="minorEastAsia" w:hAnsiTheme="minorHAnsi" w:cstheme="minorBidi"/>
                <w:sz w:val="16"/>
                <w:szCs w:val="20"/>
                <w:lang w:eastAsia="es-ES"/>
              </w:rPr>
            </w:pPr>
            <w:r w:rsidRPr="001134DB">
              <w:rPr>
                <w:rFonts w:asciiTheme="minorHAnsi" w:eastAsiaTheme="minorEastAsia" w:hAnsiTheme="minorHAnsi" w:cstheme="minorBidi"/>
                <w:sz w:val="16"/>
                <w:szCs w:val="20"/>
                <w:lang w:eastAsia="es-ES"/>
              </w:rPr>
              <w:t xml:space="preserve">Expedientes. </w:t>
            </w:r>
          </w:p>
        </w:tc>
        <w:tc>
          <w:tcPr>
            <w:tcW w:w="1407" w:type="dxa"/>
            <w:noWrap/>
            <w:hideMark/>
          </w:tcPr>
          <w:p w14:paraId="66D63FD7" w14:textId="77777777" w:rsidR="001134DB" w:rsidRPr="001134DB" w:rsidRDefault="001134DB" w:rsidP="001134DB">
            <w:pPr>
              <w:spacing w:after="160" w:line="259" w:lineRule="auto"/>
              <w:rPr>
                <w:rFonts w:asciiTheme="minorHAnsi" w:eastAsiaTheme="minorEastAsia" w:hAnsiTheme="minorHAnsi" w:cstheme="minorBidi"/>
                <w:sz w:val="16"/>
                <w:szCs w:val="20"/>
                <w:lang w:eastAsia="es-ES"/>
              </w:rPr>
            </w:pPr>
            <w:r w:rsidRPr="001134DB">
              <w:rPr>
                <w:rFonts w:asciiTheme="minorHAnsi" w:eastAsiaTheme="minorEastAsia" w:hAnsiTheme="minorHAnsi" w:cstheme="minorBidi"/>
                <w:sz w:val="16"/>
                <w:szCs w:val="20"/>
                <w:lang w:eastAsia="es-ES"/>
              </w:rPr>
              <w:t>Asistir  y presentarse ante las autoridades jurisdiccionales</w:t>
            </w:r>
          </w:p>
        </w:tc>
      </w:tr>
      <w:tr w:rsidR="001134DB" w:rsidRPr="001134DB" w14:paraId="168A967D" w14:textId="77777777" w:rsidTr="001134DB">
        <w:trPr>
          <w:trHeight w:val="690"/>
        </w:trPr>
        <w:tc>
          <w:tcPr>
            <w:tcW w:w="1834" w:type="dxa"/>
            <w:noWrap/>
            <w:hideMark/>
          </w:tcPr>
          <w:p w14:paraId="1A4BD17F" w14:textId="77777777" w:rsidR="001134DB" w:rsidRPr="001134DB" w:rsidRDefault="001134DB" w:rsidP="001134DB">
            <w:pPr>
              <w:spacing w:after="160" w:line="259" w:lineRule="auto"/>
              <w:rPr>
                <w:rFonts w:asciiTheme="minorHAnsi" w:eastAsiaTheme="minorEastAsia" w:hAnsiTheme="minorHAnsi" w:cstheme="minorBidi"/>
                <w:sz w:val="16"/>
                <w:szCs w:val="20"/>
                <w:lang w:eastAsia="es-ES"/>
              </w:rPr>
            </w:pPr>
            <w:r w:rsidRPr="001134DB">
              <w:rPr>
                <w:rFonts w:asciiTheme="minorHAnsi" w:eastAsiaTheme="minorEastAsia" w:hAnsiTheme="minorHAnsi" w:cstheme="minorBidi"/>
                <w:sz w:val="16"/>
                <w:szCs w:val="20"/>
                <w:lang w:eastAsia="es-ES"/>
              </w:rPr>
              <w:t>ACTIVIDAD (1.3)</w:t>
            </w:r>
          </w:p>
        </w:tc>
        <w:tc>
          <w:tcPr>
            <w:tcW w:w="2152" w:type="dxa"/>
            <w:noWrap/>
            <w:hideMark/>
          </w:tcPr>
          <w:p w14:paraId="69B0C2FC" w14:textId="77777777" w:rsidR="001134DB" w:rsidRPr="001134DB" w:rsidRDefault="001134DB" w:rsidP="001134DB">
            <w:pPr>
              <w:spacing w:after="160" w:line="259" w:lineRule="auto"/>
              <w:rPr>
                <w:rFonts w:asciiTheme="minorHAnsi" w:eastAsiaTheme="minorEastAsia" w:hAnsiTheme="minorHAnsi" w:cstheme="minorBidi"/>
                <w:sz w:val="16"/>
                <w:szCs w:val="20"/>
                <w:lang w:eastAsia="es-ES"/>
              </w:rPr>
            </w:pPr>
            <w:r w:rsidRPr="001134DB">
              <w:rPr>
                <w:rFonts w:asciiTheme="minorHAnsi" w:eastAsiaTheme="minorEastAsia" w:hAnsiTheme="minorHAnsi" w:cstheme="minorBidi"/>
                <w:sz w:val="16"/>
                <w:szCs w:val="20"/>
                <w:lang w:eastAsia="es-ES"/>
              </w:rPr>
              <w:t>Regularizar los bienes  inmuebles propiedad del Municipio mediante procedimientos jurídicos</w:t>
            </w:r>
          </w:p>
        </w:tc>
        <w:tc>
          <w:tcPr>
            <w:tcW w:w="1254" w:type="dxa"/>
            <w:noWrap/>
            <w:hideMark/>
          </w:tcPr>
          <w:p w14:paraId="3D35332F" w14:textId="77777777" w:rsidR="001134DB" w:rsidRPr="001134DB" w:rsidRDefault="001134DB" w:rsidP="001134DB">
            <w:pPr>
              <w:spacing w:after="160" w:line="259" w:lineRule="auto"/>
              <w:rPr>
                <w:rFonts w:asciiTheme="minorHAnsi" w:eastAsiaTheme="minorEastAsia" w:hAnsiTheme="minorHAnsi" w:cstheme="minorBidi"/>
                <w:sz w:val="16"/>
                <w:szCs w:val="20"/>
                <w:lang w:eastAsia="es-ES"/>
              </w:rPr>
            </w:pPr>
            <w:r w:rsidRPr="001134DB">
              <w:rPr>
                <w:rFonts w:asciiTheme="minorHAnsi" w:eastAsiaTheme="minorEastAsia" w:hAnsiTheme="minorHAnsi" w:cstheme="minorBidi"/>
                <w:sz w:val="16"/>
                <w:szCs w:val="20"/>
                <w:lang w:eastAsia="es-ES"/>
              </w:rPr>
              <w:t>Tramitación de escrituras</w:t>
            </w:r>
          </w:p>
        </w:tc>
        <w:tc>
          <w:tcPr>
            <w:tcW w:w="2509" w:type="dxa"/>
            <w:noWrap/>
            <w:hideMark/>
          </w:tcPr>
          <w:p w14:paraId="3CF972A8" w14:textId="77777777" w:rsidR="001134DB" w:rsidRPr="001134DB" w:rsidRDefault="001134DB" w:rsidP="001134DB">
            <w:pPr>
              <w:spacing w:after="160" w:line="259" w:lineRule="auto"/>
              <w:rPr>
                <w:rFonts w:asciiTheme="minorHAnsi" w:eastAsiaTheme="minorEastAsia" w:hAnsiTheme="minorHAnsi" w:cstheme="minorBidi"/>
                <w:sz w:val="16"/>
                <w:szCs w:val="20"/>
                <w:lang w:eastAsia="es-ES"/>
              </w:rPr>
            </w:pPr>
            <w:r w:rsidRPr="001134DB">
              <w:rPr>
                <w:rFonts w:asciiTheme="minorHAnsi" w:eastAsiaTheme="minorEastAsia" w:hAnsiTheme="minorHAnsi" w:cstheme="minorBidi"/>
                <w:sz w:val="16"/>
                <w:szCs w:val="20"/>
                <w:lang w:eastAsia="es-ES"/>
              </w:rPr>
              <w:t>Numero de escrituras</w:t>
            </w:r>
          </w:p>
        </w:tc>
        <w:tc>
          <w:tcPr>
            <w:tcW w:w="871" w:type="dxa"/>
            <w:noWrap/>
            <w:hideMark/>
          </w:tcPr>
          <w:p w14:paraId="48B0760A" w14:textId="77777777" w:rsidR="001134DB" w:rsidRPr="001134DB" w:rsidRDefault="001134DB" w:rsidP="001134DB">
            <w:pPr>
              <w:spacing w:after="160" w:line="259" w:lineRule="auto"/>
              <w:rPr>
                <w:rFonts w:asciiTheme="minorHAnsi" w:eastAsiaTheme="minorEastAsia" w:hAnsiTheme="minorHAnsi" w:cstheme="minorBidi"/>
                <w:sz w:val="16"/>
                <w:szCs w:val="20"/>
                <w:lang w:eastAsia="es-ES"/>
              </w:rPr>
            </w:pPr>
            <w:r w:rsidRPr="001134DB">
              <w:rPr>
                <w:rFonts w:asciiTheme="minorHAnsi" w:eastAsiaTheme="minorEastAsia" w:hAnsiTheme="minorHAnsi" w:cstheme="minorBidi"/>
                <w:sz w:val="16"/>
                <w:szCs w:val="20"/>
                <w:lang w:eastAsia="es-ES"/>
              </w:rPr>
              <w:t>Unidad</w:t>
            </w:r>
          </w:p>
        </w:tc>
        <w:tc>
          <w:tcPr>
            <w:tcW w:w="986" w:type="dxa"/>
            <w:noWrap/>
            <w:hideMark/>
          </w:tcPr>
          <w:p w14:paraId="34AD43C3" w14:textId="77777777" w:rsidR="001134DB" w:rsidRPr="001134DB" w:rsidRDefault="001134DB" w:rsidP="001134DB">
            <w:pPr>
              <w:spacing w:after="160" w:line="259" w:lineRule="auto"/>
              <w:rPr>
                <w:rFonts w:asciiTheme="minorHAnsi" w:eastAsiaTheme="minorEastAsia" w:hAnsiTheme="minorHAnsi" w:cstheme="minorBidi"/>
                <w:sz w:val="16"/>
                <w:szCs w:val="20"/>
                <w:lang w:eastAsia="es-ES"/>
              </w:rPr>
            </w:pPr>
            <w:r w:rsidRPr="001134DB">
              <w:rPr>
                <w:rFonts w:asciiTheme="minorHAnsi" w:eastAsiaTheme="minorEastAsia" w:hAnsiTheme="minorHAnsi" w:cstheme="minorBidi"/>
                <w:sz w:val="16"/>
                <w:szCs w:val="20"/>
                <w:lang w:eastAsia="es-ES"/>
              </w:rPr>
              <w:t xml:space="preserve">Mensual </w:t>
            </w:r>
          </w:p>
        </w:tc>
        <w:tc>
          <w:tcPr>
            <w:tcW w:w="579" w:type="dxa"/>
            <w:noWrap/>
            <w:hideMark/>
          </w:tcPr>
          <w:p w14:paraId="760D596B" w14:textId="77777777" w:rsidR="001134DB" w:rsidRPr="001134DB" w:rsidRDefault="001134DB" w:rsidP="001134DB">
            <w:pPr>
              <w:spacing w:after="160" w:line="259" w:lineRule="auto"/>
              <w:rPr>
                <w:rFonts w:asciiTheme="minorHAnsi" w:eastAsiaTheme="minorEastAsia" w:hAnsiTheme="minorHAnsi" w:cstheme="minorBidi"/>
                <w:sz w:val="16"/>
                <w:szCs w:val="20"/>
                <w:lang w:eastAsia="es-ES"/>
              </w:rPr>
            </w:pPr>
            <w:r w:rsidRPr="001134DB">
              <w:rPr>
                <w:rFonts w:asciiTheme="minorHAnsi" w:eastAsiaTheme="minorEastAsia" w:hAnsiTheme="minorHAnsi" w:cstheme="minorBidi"/>
                <w:sz w:val="16"/>
                <w:szCs w:val="20"/>
                <w:lang w:eastAsia="es-ES"/>
              </w:rPr>
              <w:t>2017</w:t>
            </w:r>
          </w:p>
        </w:tc>
        <w:tc>
          <w:tcPr>
            <w:tcW w:w="579" w:type="dxa"/>
            <w:noWrap/>
            <w:hideMark/>
          </w:tcPr>
          <w:p w14:paraId="792C45F1" w14:textId="77777777" w:rsidR="001134DB" w:rsidRPr="001134DB" w:rsidRDefault="001134DB" w:rsidP="001134DB">
            <w:pPr>
              <w:spacing w:after="160" w:line="259" w:lineRule="auto"/>
              <w:rPr>
                <w:rFonts w:asciiTheme="minorHAnsi" w:eastAsiaTheme="minorEastAsia" w:hAnsiTheme="minorHAnsi" w:cstheme="minorBidi"/>
                <w:sz w:val="16"/>
                <w:szCs w:val="20"/>
                <w:lang w:eastAsia="es-ES"/>
              </w:rPr>
            </w:pPr>
          </w:p>
        </w:tc>
        <w:tc>
          <w:tcPr>
            <w:tcW w:w="942" w:type="dxa"/>
            <w:hideMark/>
          </w:tcPr>
          <w:p w14:paraId="32843A4B" w14:textId="77777777" w:rsidR="001134DB" w:rsidRPr="001134DB" w:rsidRDefault="001134DB" w:rsidP="001134DB">
            <w:pPr>
              <w:spacing w:after="160" w:line="259" w:lineRule="auto"/>
              <w:rPr>
                <w:rFonts w:asciiTheme="minorHAnsi" w:eastAsiaTheme="minorEastAsia" w:hAnsiTheme="minorHAnsi" w:cstheme="minorBidi"/>
                <w:sz w:val="16"/>
                <w:szCs w:val="20"/>
                <w:lang w:eastAsia="es-ES"/>
              </w:rPr>
            </w:pPr>
            <w:r w:rsidRPr="001134DB">
              <w:rPr>
                <w:rFonts w:asciiTheme="minorHAnsi" w:eastAsiaTheme="minorEastAsia" w:hAnsiTheme="minorHAnsi" w:cstheme="minorBidi"/>
                <w:sz w:val="16"/>
                <w:szCs w:val="20"/>
                <w:lang w:eastAsia="es-ES"/>
              </w:rPr>
              <w:t>Tipo Gestión Dimensión Eficacia</w:t>
            </w:r>
          </w:p>
        </w:tc>
        <w:tc>
          <w:tcPr>
            <w:tcW w:w="1277" w:type="dxa"/>
            <w:noWrap/>
            <w:hideMark/>
          </w:tcPr>
          <w:p w14:paraId="15BD1FF2" w14:textId="77777777" w:rsidR="001134DB" w:rsidRPr="001134DB" w:rsidRDefault="001134DB" w:rsidP="001134DB">
            <w:pPr>
              <w:spacing w:after="160" w:line="259" w:lineRule="auto"/>
              <w:rPr>
                <w:rFonts w:asciiTheme="minorHAnsi" w:eastAsiaTheme="minorEastAsia" w:hAnsiTheme="minorHAnsi" w:cstheme="minorBidi"/>
                <w:sz w:val="16"/>
                <w:szCs w:val="20"/>
                <w:lang w:eastAsia="es-ES"/>
              </w:rPr>
            </w:pPr>
            <w:r w:rsidRPr="001134DB">
              <w:rPr>
                <w:rFonts w:asciiTheme="minorHAnsi" w:eastAsiaTheme="minorEastAsia" w:hAnsiTheme="minorHAnsi" w:cstheme="minorBidi"/>
                <w:sz w:val="16"/>
                <w:szCs w:val="20"/>
                <w:lang w:eastAsia="es-ES"/>
              </w:rPr>
              <w:t>Protocolización del testimonio publico</w:t>
            </w:r>
          </w:p>
        </w:tc>
        <w:tc>
          <w:tcPr>
            <w:tcW w:w="1407" w:type="dxa"/>
            <w:noWrap/>
            <w:hideMark/>
          </w:tcPr>
          <w:p w14:paraId="137F5272" w14:textId="77777777" w:rsidR="001134DB" w:rsidRPr="001134DB" w:rsidRDefault="001134DB" w:rsidP="001134DB">
            <w:pPr>
              <w:spacing w:after="160" w:line="259" w:lineRule="auto"/>
              <w:rPr>
                <w:rFonts w:asciiTheme="minorHAnsi" w:eastAsiaTheme="minorEastAsia" w:hAnsiTheme="minorHAnsi" w:cstheme="minorBidi"/>
                <w:sz w:val="16"/>
                <w:szCs w:val="20"/>
                <w:lang w:eastAsia="es-ES"/>
              </w:rPr>
            </w:pPr>
            <w:r w:rsidRPr="001134DB">
              <w:rPr>
                <w:rFonts w:asciiTheme="minorHAnsi" w:eastAsiaTheme="minorEastAsia" w:hAnsiTheme="minorHAnsi" w:cstheme="minorBidi"/>
                <w:sz w:val="16"/>
                <w:szCs w:val="20"/>
                <w:lang w:eastAsia="es-ES"/>
              </w:rPr>
              <w:t xml:space="preserve"> los bienes inmuebles con que          cuenta   el Municipio cuenten con su </w:t>
            </w:r>
            <w:r w:rsidRPr="001134DB">
              <w:rPr>
                <w:rFonts w:asciiTheme="minorHAnsi" w:eastAsiaTheme="minorEastAsia" w:hAnsiTheme="minorHAnsi" w:cstheme="minorBidi"/>
                <w:sz w:val="16"/>
                <w:szCs w:val="20"/>
                <w:lang w:eastAsia="es-ES"/>
              </w:rPr>
              <w:lastRenderedPageBreak/>
              <w:t>escritura  y se encuentre en debidamente registrados</w:t>
            </w:r>
          </w:p>
        </w:tc>
      </w:tr>
      <w:tr w:rsidR="001134DB" w:rsidRPr="001134DB" w14:paraId="5EBCCE46" w14:textId="77777777" w:rsidTr="001134DB">
        <w:trPr>
          <w:trHeight w:val="690"/>
        </w:trPr>
        <w:tc>
          <w:tcPr>
            <w:tcW w:w="1834" w:type="dxa"/>
            <w:noWrap/>
            <w:hideMark/>
          </w:tcPr>
          <w:p w14:paraId="5DBC004A" w14:textId="77777777" w:rsidR="001134DB" w:rsidRPr="001134DB" w:rsidRDefault="001134DB" w:rsidP="001134DB">
            <w:pPr>
              <w:spacing w:after="160" w:line="259" w:lineRule="auto"/>
              <w:rPr>
                <w:rFonts w:asciiTheme="minorHAnsi" w:eastAsiaTheme="minorEastAsia" w:hAnsiTheme="minorHAnsi" w:cstheme="minorBidi"/>
                <w:sz w:val="16"/>
                <w:szCs w:val="20"/>
                <w:lang w:eastAsia="es-ES"/>
              </w:rPr>
            </w:pPr>
            <w:r w:rsidRPr="001134DB">
              <w:rPr>
                <w:rFonts w:asciiTheme="minorHAnsi" w:eastAsiaTheme="minorEastAsia" w:hAnsiTheme="minorHAnsi" w:cstheme="minorBidi"/>
                <w:sz w:val="16"/>
                <w:szCs w:val="20"/>
                <w:lang w:eastAsia="es-ES"/>
              </w:rPr>
              <w:lastRenderedPageBreak/>
              <w:t>COMPONENTE (2)</w:t>
            </w:r>
          </w:p>
        </w:tc>
        <w:tc>
          <w:tcPr>
            <w:tcW w:w="2152" w:type="dxa"/>
            <w:noWrap/>
            <w:hideMark/>
          </w:tcPr>
          <w:p w14:paraId="106410A5" w14:textId="77777777" w:rsidR="001134DB" w:rsidRPr="001134DB" w:rsidRDefault="001134DB" w:rsidP="001134DB">
            <w:pPr>
              <w:spacing w:after="160" w:line="259" w:lineRule="auto"/>
              <w:rPr>
                <w:rFonts w:asciiTheme="minorHAnsi" w:eastAsiaTheme="minorEastAsia" w:hAnsiTheme="minorHAnsi" w:cstheme="minorBidi"/>
                <w:sz w:val="16"/>
                <w:szCs w:val="20"/>
                <w:lang w:eastAsia="es-ES"/>
              </w:rPr>
            </w:pPr>
            <w:r w:rsidRPr="001134DB">
              <w:rPr>
                <w:rFonts w:asciiTheme="minorHAnsi" w:eastAsiaTheme="minorEastAsia" w:hAnsiTheme="minorHAnsi" w:cstheme="minorBidi"/>
                <w:sz w:val="16"/>
                <w:szCs w:val="20"/>
                <w:lang w:eastAsia="es-ES"/>
              </w:rPr>
              <w:t>Dictámenes y opiniones sobre aspectos jurídicos proporcionados a las Dependencias Municipales.</w:t>
            </w:r>
          </w:p>
        </w:tc>
        <w:tc>
          <w:tcPr>
            <w:tcW w:w="1254" w:type="dxa"/>
            <w:noWrap/>
            <w:hideMark/>
          </w:tcPr>
          <w:p w14:paraId="69DF43C9" w14:textId="77777777" w:rsidR="001134DB" w:rsidRPr="001134DB" w:rsidRDefault="001134DB" w:rsidP="001134DB">
            <w:pPr>
              <w:spacing w:after="160" w:line="259" w:lineRule="auto"/>
              <w:rPr>
                <w:rFonts w:asciiTheme="minorHAnsi" w:eastAsiaTheme="minorEastAsia" w:hAnsiTheme="minorHAnsi" w:cstheme="minorBidi"/>
                <w:sz w:val="16"/>
                <w:szCs w:val="20"/>
                <w:lang w:eastAsia="es-ES"/>
              </w:rPr>
            </w:pPr>
            <w:r w:rsidRPr="001134DB">
              <w:rPr>
                <w:rFonts w:asciiTheme="minorHAnsi" w:eastAsiaTheme="minorEastAsia" w:hAnsiTheme="minorHAnsi" w:cstheme="minorBidi"/>
                <w:sz w:val="16"/>
                <w:szCs w:val="20"/>
                <w:lang w:eastAsia="es-ES"/>
              </w:rPr>
              <w:t>Número de asesorías otorgadas.</w:t>
            </w:r>
          </w:p>
        </w:tc>
        <w:tc>
          <w:tcPr>
            <w:tcW w:w="2509" w:type="dxa"/>
            <w:noWrap/>
            <w:hideMark/>
          </w:tcPr>
          <w:p w14:paraId="3538588D" w14:textId="77777777" w:rsidR="001134DB" w:rsidRPr="001134DB" w:rsidRDefault="001134DB" w:rsidP="001134DB">
            <w:pPr>
              <w:spacing w:after="160" w:line="259" w:lineRule="auto"/>
              <w:rPr>
                <w:rFonts w:asciiTheme="minorHAnsi" w:eastAsiaTheme="minorEastAsia" w:hAnsiTheme="minorHAnsi" w:cstheme="minorBidi"/>
                <w:sz w:val="16"/>
                <w:szCs w:val="20"/>
                <w:lang w:eastAsia="es-ES"/>
              </w:rPr>
            </w:pPr>
            <w:r w:rsidRPr="001134DB">
              <w:rPr>
                <w:rFonts w:asciiTheme="minorHAnsi" w:eastAsiaTheme="minorEastAsia" w:hAnsiTheme="minorHAnsi" w:cstheme="minorBidi"/>
                <w:sz w:val="16"/>
                <w:szCs w:val="20"/>
                <w:lang w:eastAsia="es-ES"/>
              </w:rPr>
              <w:t>Numero de asesorías atendidas a las dependencias de la Administración</w:t>
            </w:r>
          </w:p>
        </w:tc>
        <w:tc>
          <w:tcPr>
            <w:tcW w:w="871" w:type="dxa"/>
            <w:noWrap/>
            <w:hideMark/>
          </w:tcPr>
          <w:p w14:paraId="4DA9ED97" w14:textId="77777777" w:rsidR="001134DB" w:rsidRPr="001134DB" w:rsidRDefault="001134DB" w:rsidP="001134DB">
            <w:pPr>
              <w:spacing w:after="160" w:line="259" w:lineRule="auto"/>
              <w:rPr>
                <w:rFonts w:asciiTheme="minorHAnsi" w:eastAsiaTheme="minorEastAsia" w:hAnsiTheme="minorHAnsi" w:cstheme="minorBidi"/>
                <w:sz w:val="16"/>
                <w:szCs w:val="20"/>
                <w:lang w:eastAsia="es-ES"/>
              </w:rPr>
            </w:pPr>
            <w:r w:rsidRPr="001134DB">
              <w:rPr>
                <w:rFonts w:asciiTheme="minorHAnsi" w:eastAsiaTheme="minorEastAsia" w:hAnsiTheme="minorHAnsi" w:cstheme="minorBidi"/>
                <w:sz w:val="16"/>
                <w:szCs w:val="20"/>
                <w:lang w:eastAsia="es-ES"/>
              </w:rPr>
              <w:t>Unidad</w:t>
            </w:r>
          </w:p>
        </w:tc>
        <w:tc>
          <w:tcPr>
            <w:tcW w:w="986" w:type="dxa"/>
            <w:noWrap/>
            <w:hideMark/>
          </w:tcPr>
          <w:p w14:paraId="0B0CA7EE" w14:textId="77777777" w:rsidR="001134DB" w:rsidRPr="001134DB" w:rsidRDefault="001134DB" w:rsidP="001134DB">
            <w:pPr>
              <w:spacing w:after="160" w:line="259" w:lineRule="auto"/>
              <w:rPr>
                <w:rFonts w:asciiTheme="minorHAnsi" w:eastAsiaTheme="minorEastAsia" w:hAnsiTheme="minorHAnsi" w:cstheme="minorBidi"/>
                <w:sz w:val="16"/>
                <w:szCs w:val="20"/>
                <w:lang w:eastAsia="es-ES"/>
              </w:rPr>
            </w:pPr>
            <w:r w:rsidRPr="001134DB">
              <w:rPr>
                <w:rFonts w:asciiTheme="minorHAnsi" w:eastAsiaTheme="minorEastAsia" w:hAnsiTheme="minorHAnsi" w:cstheme="minorBidi"/>
                <w:sz w:val="16"/>
                <w:szCs w:val="20"/>
                <w:lang w:eastAsia="es-ES"/>
              </w:rPr>
              <w:t>Mensual</w:t>
            </w:r>
          </w:p>
        </w:tc>
        <w:tc>
          <w:tcPr>
            <w:tcW w:w="579" w:type="dxa"/>
            <w:noWrap/>
            <w:hideMark/>
          </w:tcPr>
          <w:p w14:paraId="7F93026A" w14:textId="77777777" w:rsidR="001134DB" w:rsidRPr="001134DB" w:rsidRDefault="001134DB" w:rsidP="001134DB">
            <w:pPr>
              <w:spacing w:after="160" w:line="259" w:lineRule="auto"/>
              <w:rPr>
                <w:rFonts w:asciiTheme="minorHAnsi" w:eastAsiaTheme="minorEastAsia" w:hAnsiTheme="minorHAnsi" w:cstheme="minorBidi"/>
                <w:sz w:val="16"/>
                <w:szCs w:val="20"/>
                <w:lang w:eastAsia="es-ES"/>
              </w:rPr>
            </w:pPr>
            <w:r w:rsidRPr="001134DB">
              <w:rPr>
                <w:rFonts w:asciiTheme="minorHAnsi" w:eastAsiaTheme="minorEastAsia" w:hAnsiTheme="minorHAnsi" w:cstheme="minorBidi"/>
                <w:sz w:val="16"/>
                <w:szCs w:val="20"/>
                <w:lang w:eastAsia="es-ES"/>
              </w:rPr>
              <w:t>2017</w:t>
            </w:r>
          </w:p>
        </w:tc>
        <w:tc>
          <w:tcPr>
            <w:tcW w:w="579" w:type="dxa"/>
            <w:noWrap/>
            <w:hideMark/>
          </w:tcPr>
          <w:p w14:paraId="45D09C1C" w14:textId="77777777" w:rsidR="001134DB" w:rsidRPr="001134DB" w:rsidRDefault="001134DB" w:rsidP="001134DB">
            <w:pPr>
              <w:spacing w:after="160" w:line="259" w:lineRule="auto"/>
              <w:rPr>
                <w:rFonts w:asciiTheme="minorHAnsi" w:eastAsiaTheme="minorEastAsia" w:hAnsiTheme="minorHAnsi" w:cstheme="minorBidi"/>
                <w:sz w:val="16"/>
                <w:szCs w:val="20"/>
                <w:lang w:eastAsia="es-ES"/>
              </w:rPr>
            </w:pPr>
          </w:p>
        </w:tc>
        <w:tc>
          <w:tcPr>
            <w:tcW w:w="942" w:type="dxa"/>
            <w:hideMark/>
          </w:tcPr>
          <w:p w14:paraId="6F01C4E5" w14:textId="77777777" w:rsidR="001134DB" w:rsidRPr="001134DB" w:rsidRDefault="001134DB" w:rsidP="001134DB">
            <w:pPr>
              <w:spacing w:after="160" w:line="259" w:lineRule="auto"/>
              <w:rPr>
                <w:rFonts w:asciiTheme="minorHAnsi" w:eastAsiaTheme="minorEastAsia" w:hAnsiTheme="minorHAnsi" w:cstheme="minorBidi"/>
                <w:sz w:val="16"/>
                <w:szCs w:val="20"/>
                <w:lang w:eastAsia="es-ES"/>
              </w:rPr>
            </w:pPr>
            <w:r w:rsidRPr="001134DB">
              <w:rPr>
                <w:rFonts w:asciiTheme="minorHAnsi" w:eastAsiaTheme="minorEastAsia" w:hAnsiTheme="minorHAnsi" w:cstheme="minorBidi"/>
                <w:sz w:val="16"/>
                <w:szCs w:val="20"/>
                <w:lang w:eastAsia="es-ES"/>
              </w:rPr>
              <w:t>Tipo Gestión Dimensión Eficacia</w:t>
            </w:r>
          </w:p>
        </w:tc>
        <w:tc>
          <w:tcPr>
            <w:tcW w:w="1277" w:type="dxa"/>
            <w:noWrap/>
            <w:hideMark/>
          </w:tcPr>
          <w:p w14:paraId="31EB8685" w14:textId="77777777" w:rsidR="001134DB" w:rsidRPr="001134DB" w:rsidRDefault="001134DB" w:rsidP="001134DB">
            <w:pPr>
              <w:spacing w:after="160" w:line="259" w:lineRule="auto"/>
              <w:rPr>
                <w:rFonts w:asciiTheme="minorHAnsi" w:eastAsiaTheme="minorEastAsia" w:hAnsiTheme="minorHAnsi" w:cstheme="minorBidi"/>
                <w:sz w:val="16"/>
                <w:szCs w:val="20"/>
                <w:lang w:eastAsia="es-ES"/>
              </w:rPr>
            </w:pPr>
            <w:r w:rsidRPr="001134DB">
              <w:rPr>
                <w:rFonts w:asciiTheme="minorHAnsi" w:eastAsiaTheme="minorEastAsia" w:hAnsiTheme="minorHAnsi" w:cstheme="minorBidi"/>
                <w:sz w:val="16"/>
                <w:szCs w:val="20"/>
                <w:lang w:eastAsia="es-ES"/>
              </w:rPr>
              <w:t>Dictámenes solicitudes de las dependencias, oficios</w:t>
            </w:r>
          </w:p>
        </w:tc>
        <w:tc>
          <w:tcPr>
            <w:tcW w:w="1407" w:type="dxa"/>
            <w:noWrap/>
            <w:hideMark/>
          </w:tcPr>
          <w:p w14:paraId="33946393" w14:textId="77777777" w:rsidR="001134DB" w:rsidRPr="001134DB" w:rsidRDefault="001134DB" w:rsidP="001134DB">
            <w:pPr>
              <w:spacing w:after="160" w:line="259" w:lineRule="auto"/>
              <w:rPr>
                <w:rFonts w:asciiTheme="minorHAnsi" w:eastAsiaTheme="minorEastAsia" w:hAnsiTheme="minorHAnsi" w:cstheme="minorBidi"/>
                <w:sz w:val="16"/>
                <w:szCs w:val="20"/>
                <w:lang w:eastAsia="es-ES"/>
              </w:rPr>
            </w:pPr>
            <w:r w:rsidRPr="001134DB">
              <w:rPr>
                <w:rFonts w:asciiTheme="minorHAnsi" w:eastAsiaTheme="minorEastAsia" w:hAnsiTheme="minorHAnsi" w:cstheme="minorBidi"/>
                <w:sz w:val="16"/>
                <w:szCs w:val="20"/>
                <w:lang w:eastAsia="es-ES"/>
              </w:rPr>
              <w:t xml:space="preserve">Dar certeza jurídica a los procedimientos administrativos que  emiten las dependencias </w:t>
            </w:r>
          </w:p>
        </w:tc>
      </w:tr>
      <w:tr w:rsidR="001134DB" w:rsidRPr="001134DB" w14:paraId="509F05D7" w14:textId="77777777" w:rsidTr="001134DB">
        <w:trPr>
          <w:trHeight w:val="690"/>
        </w:trPr>
        <w:tc>
          <w:tcPr>
            <w:tcW w:w="1834" w:type="dxa"/>
            <w:noWrap/>
            <w:hideMark/>
          </w:tcPr>
          <w:p w14:paraId="0C424566" w14:textId="77777777" w:rsidR="001134DB" w:rsidRPr="001134DB" w:rsidRDefault="001134DB" w:rsidP="001134DB">
            <w:pPr>
              <w:spacing w:after="160" w:line="259" w:lineRule="auto"/>
              <w:rPr>
                <w:rFonts w:asciiTheme="minorHAnsi" w:eastAsiaTheme="minorEastAsia" w:hAnsiTheme="minorHAnsi" w:cstheme="minorBidi"/>
                <w:sz w:val="16"/>
                <w:szCs w:val="20"/>
                <w:lang w:eastAsia="es-ES"/>
              </w:rPr>
            </w:pPr>
            <w:r w:rsidRPr="001134DB">
              <w:rPr>
                <w:rFonts w:asciiTheme="minorHAnsi" w:eastAsiaTheme="minorEastAsia" w:hAnsiTheme="minorHAnsi" w:cstheme="minorBidi"/>
                <w:sz w:val="16"/>
                <w:szCs w:val="20"/>
                <w:lang w:eastAsia="es-ES"/>
              </w:rPr>
              <w:t>ACTIVIDAD (2.1)</w:t>
            </w:r>
          </w:p>
        </w:tc>
        <w:tc>
          <w:tcPr>
            <w:tcW w:w="2152" w:type="dxa"/>
            <w:noWrap/>
            <w:hideMark/>
          </w:tcPr>
          <w:p w14:paraId="656D1818" w14:textId="77777777" w:rsidR="001134DB" w:rsidRPr="001134DB" w:rsidRDefault="001134DB" w:rsidP="001134DB">
            <w:pPr>
              <w:spacing w:after="160" w:line="259" w:lineRule="auto"/>
              <w:rPr>
                <w:rFonts w:asciiTheme="minorHAnsi" w:eastAsiaTheme="minorEastAsia" w:hAnsiTheme="minorHAnsi" w:cstheme="minorBidi"/>
                <w:sz w:val="16"/>
                <w:szCs w:val="20"/>
                <w:lang w:eastAsia="es-ES"/>
              </w:rPr>
            </w:pPr>
            <w:r w:rsidRPr="001134DB">
              <w:rPr>
                <w:rFonts w:asciiTheme="minorHAnsi" w:eastAsiaTheme="minorEastAsia" w:hAnsiTheme="minorHAnsi" w:cstheme="minorBidi"/>
                <w:sz w:val="16"/>
                <w:szCs w:val="20"/>
                <w:lang w:eastAsia="es-ES"/>
              </w:rPr>
              <w:t>Resolución que emiten las dependencias para su consulta</w:t>
            </w:r>
          </w:p>
        </w:tc>
        <w:tc>
          <w:tcPr>
            <w:tcW w:w="1254" w:type="dxa"/>
            <w:noWrap/>
            <w:hideMark/>
          </w:tcPr>
          <w:p w14:paraId="254239D8" w14:textId="77777777" w:rsidR="001134DB" w:rsidRPr="001134DB" w:rsidRDefault="001134DB" w:rsidP="001134DB">
            <w:pPr>
              <w:spacing w:after="160" w:line="259" w:lineRule="auto"/>
              <w:rPr>
                <w:rFonts w:asciiTheme="minorHAnsi" w:eastAsiaTheme="minorEastAsia" w:hAnsiTheme="minorHAnsi" w:cstheme="minorBidi"/>
                <w:sz w:val="16"/>
                <w:szCs w:val="20"/>
                <w:lang w:eastAsia="es-ES"/>
              </w:rPr>
            </w:pPr>
            <w:r w:rsidRPr="001134DB">
              <w:rPr>
                <w:rFonts w:asciiTheme="minorHAnsi" w:eastAsiaTheme="minorEastAsia" w:hAnsiTheme="minorHAnsi" w:cstheme="minorBidi"/>
                <w:sz w:val="16"/>
                <w:szCs w:val="20"/>
                <w:lang w:eastAsia="es-ES"/>
              </w:rPr>
              <w:t xml:space="preserve">Atención de resoluciones </w:t>
            </w:r>
          </w:p>
        </w:tc>
        <w:tc>
          <w:tcPr>
            <w:tcW w:w="2509" w:type="dxa"/>
            <w:noWrap/>
            <w:hideMark/>
          </w:tcPr>
          <w:p w14:paraId="78B1E73C" w14:textId="77777777" w:rsidR="001134DB" w:rsidRPr="001134DB" w:rsidRDefault="001134DB" w:rsidP="001134DB">
            <w:pPr>
              <w:spacing w:after="160" w:line="259" w:lineRule="auto"/>
              <w:rPr>
                <w:rFonts w:asciiTheme="minorHAnsi" w:eastAsiaTheme="minorEastAsia" w:hAnsiTheme="minorHAnsi" w:cstheme="minorBidi"/>
                <w:sz w:val="16"/>
                <w:szCs w:val="20"/>
                <w:lang w:eastAsia="es-ES"/>
              </w:rPr>
            </w:pPr>
            <w:r w:rsidRPr="001134DB">
              <w:rPr>
                <w:rFonts w:asciiTheme="minorHAnsi" w:eastAsiaTheme="minorEastAsia" w:hAnsiTheme="minorHAnsi" w:cstheme="minorBidi"/>
                <w:sz w:val="16"/>
                <w:szCs w:val="20"/>
                <w:lang w:eastAsia="es-ES"/>
              </w:rPr>
              <w:t>Numero de resoluciones emitidas</w:t>
            </w:r>
          </w:p>
        </w:tc>
        <w:tc>
          <w:tcPr>
            <w:tcW w:w="871" w:type="dxa"/>
            <w:noWrap/>
            <w:hideMark/>
          </w:tcPr>
          <w:p w14:paraId="5C00EBD8" w14:textId="77777777" w:rsidR="001134DB" w:rsidRPr="001134DB" w:rsidRDefault="001134DB" w:rsidP="001134DB">
            <w:pPr>
              <w:spacing w:after="160" w:line="259" w:lineRule="auto"/>
              <w:rPr>
                <w:rFonts w:asciiTheme="minorHAnsi" w:eastAsiaTheme="minorEastAsia" w:hAnsiTheme="minorHAnsi" w:cstheme="minorBidi"/>
                <w:sz w:val="16"/>
                <w:szCs w:val="20"/>
                <w:lang w:eastAsia="es-ES"/>
              </w:rPr>
            </w:pPr>
            <w:r w:rsidRPr="001134DB">
              <w:rPr>
                <w:rFonts w:asciiTheme="minorHAnsi" w:eastAsiaTheme="minorEastAsia" w:hAnsiTheme="minorHAnsi" w:cstheme="minorBidi"/>
                <w:sz w:val="16"/>
                <w:szCs w:val="20"/>
                <w:lang w:eastAsia="es-ES"/>
              </w:rPr>
              <w:t>Unidad</w:t>
            </w:r>
          </w:p>
        </w:tc>
        <w:tc>
          <w:tcPr>
            <w:tcW w:w="986" w:type="dxa"/>
            <w:noWrap/>
            <w:hideMark/>
          </w:tcPr>
          <w:p w14:paraId="2A64B1D6" w14:textId="77777777" w:rsidR="001134DB" w:rsidRPr="001134DB" w:rsidRDefault="001134DB" w:rsidP="001134DB">
            <w:pPr>
              <w:spacing w:after="160" w:line="259" w:lineRule="auto"/>
              <w:rPr>
                <w:rFonts w:asciiTheme="minorHAnsi" w:eastAsiaTheme="minorEastAsia" w:hAnsiTheme="minorHAnsi" w:cstheme="minorBidi"/>
                <w:sz w:val="16"/>
                <w:szCs w:val="20"/>
                <w:lang w:eastAsia="es-ES"/>
              </w:rPr>
            </w:pPr>
            <w:r w:rsidRPr="001134DB">
              <w:rPr>
                <w:rFonts w:asciiTheme="minorHAnsi" w:eastAsiaTheme="minorEastAsia" w:hAnsiTheme="minorHAnsi" w:cstheme="minorBidi"/>
                <w:sz w:val="16"/>
                <w:szCs w:val="20"/>
                <w:lang w:eastAsia="es-ES"/>
              </w:rPr>
              <w:t>Mensual</w:t>
            </w:r>
          </w:p>
        </w:tc>
        <w:tc>
          <w:tcPr>
            <w:tcW w:w="579" w:type="dxa"/>
            <w:noWrap/>
            <w:hideMark/>
          </w:tcPr>
          <w:p w14:paraId="74071596" w14:textId="77777777" w:rsidR="001134DB" w:rsidRPr="001134DB" w:rsidRDefault="001134DB" w:rsidP="001134DB">
            <w:pPr>
              <w:spacing w:after="160" w:line="259" w:lineRule="auto"/>
              <w:rPr>
                <w:rFonts w:asciiTheme="minorHAnsi" w:eastAsiaTheme="minorEastAsia" w:hAnsiTheme="minorHAnsi" w:cstheme="minorBidi"/>
                <w:sz w:val="16"/>
                <w:szCs w:val="20"/>
                <w:lang w:eastAsia="es-ES"/>
              </w:rPr>
            </w:pPr>
            <w:r w:rsidRPr="001134DB">
              <w:rPr>
                <w:rFonts w:asciiTheme="minorHAnsi" w:eastAsiaTheme="minorEastAsia" w:hAnsiTheme="minorHAnsi" w:cstheme="minorBidi"/>
                <w:sz w:val="16"/>
                <w:szCs w:val="20"/>
                <w:lang w:eastAsia="es-ES"/>
              </w:rPr>
              <w:t>2017</w:t>
            </w:r>
          </w:p>
        </w:tc>
        <w:tc>
          <w:tcPr>
            <w:tcW w:w="579" w:type="dxa"/>
            <w:noWrap/>
            <w:hideMark/>
          </w:tcPr>
          <w:p w14:paraId="4ED41A32" w14:textId="77777777" w:rsidR="001134DB" w:rsidRPr="001134DB" w:rsidRDefault="001134DB" w:rsidP="001134DB">
            <w:pPr>
              <w:spacing w:after="160" w:line="259" w:lineRule="auto"/>
              <w:rPr>
                <w:rFonts w:asciiTheme="minorHAnsi" w:eastAsiaTheme="minorEastAsia" w:hAnsiTheme="minorHAnsi" w:cstheme="minorBidi"/>
                <w:sz w:val="16"/>
                <w:szCs w:val="20"/>
                <w:lang w:eastAsia="es-ES"/>
              </w:rPr>
            </w:pPr>
          </w:p>
        </w:tc>
        <w:tc>
          <w:tcPr>
            <w:tcW w:w="942" w:type="dxa"/>
            <w:hideMark/>
          </w:tcPr>
          <w:p w14:paraId="39FDCFFF" w14:textId="77777777" w:rsidR="001134DB" w:rsidRPr="001134DB" w:rsidRDefault="001134DB" w:rsidP="001134DB">
            <w:pPr>
              <w:spacing w:after="160" w:line="259" w:lineRule="auto"/>
              <w:rPr>
                <w:rFonts w:asciiTheme="minorHAnsi" w:eastAsiaTheme="minorEastAsia" w:hAnsiTheme="minorHAnsi" w:cstheme="minorBidi"/>
                <w:sz w:val="16"/>
                <w:szCs w:val="20"/>
                <w:lang w:eastAsia="es-ES"/>
              </w:rPr>
            </w:pPr>
            <w:r w:rsidRPr="001134DB">
              <w:rPr>
                <w:rFonts w:asciiTheme="minorHAnsi" w:eastAsiaTheme="minorEastAsia" w:hAnsiTheme="minorHAnsi" w:cstheme="minorBidi"/>
                <w:sz w:val="16"/>
                <w:szCs w:val="20"/>
                <w:lang w:eastAsia="es-ES"/>
              </w:rPr>
              <w:t>Tipo Gestión Dimensión Eficacia</w:t>
            </w:r>
          </w:p>
        </w:tc>
        <w:tc>
          <w:tcPr>
            <w:tcW w:w="1277" w:type="dxa"/>
            <w:noWrap/>
            <w:hideMark/>
          </w:tcPr>
          <w:p w14:paraId="59214FB0" w14:textId="77777777" w:rsidR="001134DB" w:rsidRPr="001134DB" w:rsidRDefault="001134DB" w:rsidP="001134DB">
            <w:pPr>
              <w:spacing w:after="160" w:line="259" w:lineRule="auto"/>
              <w:rPr>
                <w:rFonts w:asciiTheme="minorHAnsi" w:eastAsiaTheme="minorEastAsia" w:hAnsiTheme="minorHAnsi" w:cstheme="minorBidi"/>
                <w:sz w:val="16"/>
                <w:szCs w:val="20"/>
                <w:lang w:eastAsia="es-ES"/>
              </w:rPr>
            </w:pPr>
            <w:r w:rsidRPr="001134DB">
              <w:rPr>
                <w:rFonts w:asciiTheme="minorHAnsi" w:eastAsiaTheme="minorEastAsia" w:hAnsiTheme="minorHAnsi" w:cstheme="minorBidi"/>
                <w:sz w:val="16"/>
                <w:szCs w:val="20"/>
                <w:lang w:eastAsia="es-ES"/>
              </w:rPr>
              <w:t xml:space="preserve">Expedientes , oficios </w:t>
            </w:r>
          </w:p>
        </w:tc>
        <w:tc>
          <w:tcPr>
            <w:tcW w:w="1407" w:type="dxa"/>
            <w:noWrap/>
            <w:hideMark/>
          </w:tcPr>
          <w:p w14:paraId="6DFAFBE9" w14:textId="77777777" w:rsidR="001134DB" w:rsidRPr="001134DB" w:rsidRDefault="001134DB" w:rsidP="001134DB">
            <w:pPr>
              <w:spacing w:after="160" w:line="259" w:lineRule="auto"/>
              <w:rPr>
                <w:rFonts w:asciiTheme="minorHAnsi" w:eastAsiaTheme="minorEastAsia" w:hAnsiTheme="minorHAnsi" w:cstheme="minorBidi"/>
                <w:sz w:val="16"/>
                <w:szCs w:val="20"/>
                <w:lang w:eastAsia="es-ES"/>
              </w:rPr>
            </w:pPr>
            <w:r w:rsidRPr="001134DB">
              <w:rPr>
                <w:rFonts w:asciiTheme="minorHAnsi" w:eastAsiaTheme="minorEastAsia" w:hAnsiTheme="minorHAnsi" w:cstheme="minorBidi"/>
                <w:sz w:val="16"/>
                <w:szCs w:val="20"/>
                <w:lang w:eastAsia="es-ES"/>
              </w:rPr>
              <w:t>las dependencias entregaran  documentacion y antecedentes para su analisis y opinion</w:t>
            </w:r>
          </w:p>
        </w:tc>
      </w:tr>
      <w:tr w:rsidR="001134DB" w:rsidRPr="001134DB" w14:paraId="1BB85B82" w14:textId="77777777" w:rsidTr="001134DB">
        <w:trPr>
          <w:trHeight w:val="690"/>
        </w:trPr>
        <w:tc>
          <w:tcPr>
            <w:tcW w:w="1834" w:type="dxa"/>
            <w:noWrap/>
            <w:hideMark/>
          </w:tcPr>
          <w:p w14:paraId="7FAFEE08" w14:textId="77777777" w:rsidR="001134DB" w:rsidRPr="001134DB" w:rsidRDefault="001134DB" w:rsidP="001134DB">
            <w:pPr>
              <w:spacing w:after="160" w:line="259" w:lineRule="auto"/>
              <w:rPr>
                <w:rFonts w:asciiTheme="minorHAnsi" w:eastAsiaTheme="minorEastAsia" w:hAnsiTheme="minorHAnsi" w:cstheme="minorBidi"/>
                <w:sz w:val="16"/>
                <w:szCs w:val="20"/>
                <w:lang w:eastAsia="es-ES"/>
              </w:rPr>
            </w:pPr>
            <w:r w:rsidRPr="001134DB">
              <w:rPr>
                <w:rFonts w:asciiTheme="minorHAnsi" w:eastAsiaTheme="minorEastAsia" w:hAnsiTheme="minorHAnsi" w:cstheme="minorBidi"/>
                <w:sz w:val="16"/>
                <w:szCs w:val="20"/>
                <w:lang w:eastAsia="es-ES"/>
              </w:rPr>
              <w:t>ACTIVIDAD (2.2)</w:t>
            </w:r>
          </w:p>
        </w:tc>
        <w:tc>
          <w:tcPr>
            <w:tcW w:w="2152" w:type="dxa"/>
            <w:noWrap/>
            <w:hideMark/>
          </w:tcPr>
          <w:p w14:paraId="1B4B9C73" w14:textId="77777777" w:rsidR="001134DB" w:rsidRPr="001134DB" w:rsidRDefault="001134DB" w:rsidP="001134DB">
            <w:pPr>
              <w:spacing w:after="160" w:line="259" w:lineRule="auto"/>
              <w:rPr>
                <w:rFonts w:asciiTheme="minorHAnsi" w:eastAsiaTheme="minorEastAsia" w:hAnsiTheme="minorHAnsi" w:cstheme="minorBidi"/>
                <w:sz w:val="16"/>
                <w:szCs w:val="20"/>
                <w:lang w:eastAsia="es-ES"/>
              </w:rPr>
            </w:pPr>
            <w:r w:rsidRPr="001134DB">
              <w:rPr>
                <w:rFonts w:asciiTheme="minorHAnsi" w:eastAsiaTheme="minorEastAsia" w:hAnsiTheme="minorHAnsi" w:cstheme="minorBidi"/>
                <w:sz w:val="16"/>
                <w:szCs w:val="20"/>
                <w:lang w:eastAsia="es-ES"/>
              </w:rPr>
              <w:t>Representación y orientación a los titulares de las Dependencias en los juicios y procedimientos  en que sean parte</w:t>
            </w:r>
          </w:p>
        </w:tc>
        <w:tc>
          <w:tcPr>
            <w:tcW w:w="1254" w:type="dxa"/>
            <w:noWrap/>
            <w:hideMark/>
          </w:tcPr>
          <w:p w14:paraId="3EBD9EDA" w14:textId="77777777" w:rsidR="001134DB" w:rsidRPr="001134DB" w:rsidRDefault="001134DB" w:rsidP="001134DB">
            <w:pPr>
              <w:spacing w:after="160" w:line="259" w:lineRule="auto"/>
              <w:rPr>
                <w:rFonts w:asciiTheme="minorHAnsi" w:eastAsiaTheme="minorEastAsia" w:hAnsiTheme="minorHAnsi" w:cstheme="minorBidi"/>
                <w:sz w:val="16"/>
                <w:szCs w:val="20"/>
                <w:lang w:eastAsia="es-ES"/>
              </w:rPr>
            </w:pPr>
            <w:r w:rsidRPr="001134DB">
              <w:rPr>
                <w:rFonts w:asciiTheme="minorHAnsi" w:eastAsiaTheme="minorEastAsia" w:hAnsiTheme="minorHAnsi" w:cstheme="minorBidi"/>
                <w:sz w:val="16"/>
                <w:szCs w:val="20"/>
                <w:lang w:eastAsia="es-ES"/>
              </w:rPr>
              <w:t xml:space="preserve">Representaciones atendidas </w:t>
            </w:r>
          </w:p>
        </w:tc>
        <w:tc>
          <w:tcPr>
            <w:tcW w:w="2509" w:type="dxa"/>
            <w:noWrap/>
            <w:hideMark/>
          </w:tcPr>
          <w:p w14:paraId="0B83D815" w14:textId="77777777" w:rsidR="001134DB" w:rsidRPr="001134DB" w:rsidRDefault="001134DB" w:rsidP="001134DB">
            <w:pPr>
              <w:spacing w:after="160" w:line="259" w:lineRule="auto"/>
              <w:rPr>
                <w:rFonts w:asciiTheme="minorHAnsi" w:eastAsiaTheme="minorEastAsia" w:hAnsiTheme="minorHAnsi" w:cstheme="minorBidi"/>
                <w:sz w:val="16"/>
                <w:szCs w:val="20"/>
                <w:lang w:eastAsia="es-ES"/>
              </w:rPr>
            </w:pPr>
            <w:r w:rsidRPr="001134DB">
              <w:rPr>
                <w:rFonts w:asciiTheme="minorHAnsi" w:eastAsiaTheme="minorEastAsia" w:hAnsiTheme="minorHAnsi" w:cstheme="minorBidi"/>
                <w:sz w:val="16"/>
                <w:szCs w:val="20"/>
                <w:lang w:eastAsia="es-ES"/>
              </w:rPr>
              <w:t xml:space="preserve">Numero de representaciones </w:t>
            </w:r>
          </w:p>
        </w:tc>
        <w:tc>
          <w:tcPr>
            <w:tcW w:w="871" w:type="dxa"/>
            <w:noWrap/>
            <w:hideMark/>
          </w:tcPr>
          <w:p w14:paraId="5C054AA9" w14:textId="77777777" w:rsidR="001134DB" w:rsidRPr="001134DB" w:rsidRDefault="001134DB" w:rsidP="001134DB">
            <w:pPr>
              <w:spacing w:after="160" w:line="259" w:lineRule="auto"/>
              <w:rPr>
                <w:rFonts w:asciiTheme="minorHAnsi" w:eastAsiaTheme="minorEastAsia" w:hAnsiTheme="minorHAnsi" w:cstheme="minorBidi"/>
                <w:sz w:val="16"/>
                <w:szCs w:val="20"/>
                <w:lang w:eastAsia="es-ES"/>
              </w:rPr>
            </w:pPr>
            <w:r w:rsidRPr="001134DB">
              <w:rPr>
                <w:rFonts w:asciiTheme="minorHAnsi" w:eastAsiaTheme="minorEastAsia" w:hAnsiTheme="minorHAnsi" w:cstheme="minorBidi"/>
                <w:sz w:val="16"/>
                <w:szCs w:val="20"/>
                <w:lang w:eastAsia="es-ES"/>
              </w:rPr>
              <w:t>Unidad</w:t>
            </w:r>
          </w:p>
        </w:tc>
        <w:tc>
          <w:tcPr>
            <w:tcW w:w="986" w:type="dxa"/>
            <w:noWrap/>
            <w:hideMark/>
          </w:tcPr>
          <w:p w14:paraId="520E159A" w14:textId="77777777" w:rsidR="001134DB" w:rsidRPr="001134DB" w:rsidRDefault="001134DB" w:rsidP="001134DB">
            <w:pPr>
              <w:spacing w:after="160" w:line="259" w:lineRule="auto"/>
              <w:rPr>
                <w:rFonts w:asciiTheme="minorHAnsi" w:eastAsiaTheme="minorEastAsia" w:hAnsiTheme="minorHAnsi" w:cstheme="minorBidi"/>
                <w:sz w:val="16"/>
                <w:szCs w:val="20"/>
                <w:lang w:eastAsia="es-ES"/>
              </w:rPr>
            </w:pPr>
            <w:r w:rsidRPr="001134DB">
              <w:rPr>
                <w:rFonts w:asciiTheme="minorHAnsi" w:eastAsiaTheme="minorEastAsia" w:hAnsiTheme="minorHAnsi" w:cstheme="minorBidi"/>
                <w:sz w:val="16"/>
                <w:szCs w:val="20"/>
                <w:lang w:eastAsia="es-ES"/>
              </w:rPr>
              <w:t>Mensual</w:t>
            </w:r>
          </w:p>
        </w:tc>
        <w:tc>
          <w:tcPr>
            <w:tcW w:w="579" w:type="dxa"/>
            <w:noWrap/>
            <w:hideMark/>
          </w:tcPr>
          <w:p w14:paraId="015F977B" w14:textId="77777777" w:rsidR="001134DB" w:rsidRPr="001134DB" w:rsidRDefault="001134DB" w:rsidP="001134DB">
            <w:pPr>
              <w:spacing w:after="160" w:line="259" w:lineRule="auto"/>
              <w:rPr>
                <w:rFonts w:asciiTheme="minorHAnsi" w:eastAsiaTheme="minorEastAsia" w:hAnsiTheme="minorHAnsi" w:cstheme="minorBidi"/>
                <w:sz w:val="16"/>
                <w:szCs w:val="20"/>
                <w:lang w:eastAsia="es-ES"/>
              </w:rPr>
            </w:pPr>
            <w:r w:rsidRPr="001134DB">
              <w:rPr>
                <w:rFonts w:asciiTheme="minorHAnsi" w:eastAsiaTheme="minorEastAsia" w:hAnsiTheme="minorHAnsi" w:cstheme="minorBidi"/>
                <w:sz w:val="16"/>
                <w:szCs w:val="20"/>
                <w:lang w:eastAsia="es-ES"/>
              </w:rPr>
              <w:t>2017</w:t>
            </w:r>
          </w:p>
        </w:tc>
        <w:tc>
          <w:tcPr>
            <w:tcW w:w="579" w:type="dxa"/>
            <w:noWrap/>
            <w:hideMark/>
          </w:tcPr>
          <w:p w14:paraId="4B42F7B0" w14:textId="77777777" w:rsidR="001134DB" w:rsidRPr="001134DB" w:rsidRDefault="001134DB" w:rsidP="001134DB">
            <w:pPr>
              <w:spacing w:after="160" w:line="259" w:lineRule="auto"/>
              <w:rPr>
                <w:rFonts w:asciiTheme="minorHAnsi" w:eastAsiaTheme="minorEastAsia" w:hAnsiTheme="minorHAnsi" w:cstheme="minorBidi"/>
                <w:sz w:val="16"/>
                <w:szCs w:val="20"/>
                <w:lang w:eastAsia="es-ES"/>
              </w:rPr>
            </w:pPr>
          </w:p>
        </w:tc>
        <w:tc>
          <w:tcPr>
            <w:tcW w:w="942" w:type="dxa"/>
            <w:hideMark/>
          </w:tcPr>
          <w:p w14:paraId="63250902" w14:textId="77777777" w:rsidR="001134DB" w:rsidRPr="001134DB" w:rsidRDefault="001134DB" w:rsidP="001134DB">
            <w:pPr>
              <w:spacing w:after="160" w:line="259" w:lineRule="auto"/>
              <w:rPr>
                <w:rFonts w:asciiTheme="minorHAnsi" w:eastAsiaTheme="minorEastAsia" w:hAnsiTheme="minorHAnsi" w:cstheme="minorBidi"/>
                <w:sz w:val="16"/>
                <w:szCs w:val="20"/>
                <w:lang w:eastAsia="es-ES"/>
              </w:rPr>
            </w:pPr>
            <w:r w:rsidRPr="001134DB">
              <w:rPr>
                <w:rFonts w:asciiTheme="minorHAnsi" w:eastAsiaTheme="minorEastAsia" w:hAnsiTheme="minorHAnsi" w:cstheme="minorBidi"/>
                <w:sz w:val="16"/>
                <w:szCs w:val="20"/>
                <w:lang w:eastAsia="es-ES"/>
              </w:rPr>
              <w:t>Tipo Gestión Dimensión Eficacia</w:t>
            </w:r>
          </w:p>
        </w:tc>
        <w:tc>
          <w:tcPr>
            <w:tcW w:w="1277" w:type="dxa"/>
            <w:noWrap/>
            <w:hideMark/>
          </w:tcPr>
          <w:p w14:paraId="1ED77083" w14:textId="77777777" w:rsidR="001134DB" w:rsidRPr="001134DB" w:rsidRDefault="001134DB" w:rsidP="001134DB">
            <w:pPr>
              <w:spacing w:after="160" w:line="259" w:lineRule="auto"/>
              <w:rPr>
                <w:rFonts w:asciiTheme="minorHAnsi" w:eastAsiaTheme="minorEastAsia" w:hAnsiTheme="minorHAnsi" w:cstheme="minorBidi"/>
                <w:sz w:val="16"/>
                <w:szCs w:val="20"/>
                <w:lang w:eastAsia="es-ES"/>
              </w:rPr>
            </w:pPr>
            <w:r w:rsidRPr="001134DB">
              <w:rPr>
                <w:rFonts w:asciiTheme="minorHAnsi" w:eastAsiaTheme="minorEastAsia" w:hAnsiTheme="minorHAnsi" w:cstheme="minorBidi"/>
                <w:sz w:val="16"/>
                <w:szCs w:val="20"/>
                <w:lang w:eastAsia="es-ES"/>
              </w:rPr>
              <w:t>Las contestaciones y promociones de los titulares de las dependencias</w:t>
            </w:r>
          </w:p>
        </w:tc>
        <w:tc>
          <w:tcPr>
            <w:tcW w:w="1407" w:type="dxa"/>
            <w:noWrap/>
            <w:hideMark/>
          </w:tcPr>
          <w:p w14:paraId="4A0422D0" w14:textId="77777777" w:rsidR="001134DB" w:rsidRPr="001134DB" w:rsidRDefault="001134DB" w:rsidP="001134DB">
            <w:pPr>
              <w:spacing w:after="160" w:line="259" w:lineRule="auto"/>
              <w:rPr>
                <w:rFonts w:asciiTheme="minorHAnsi" w:eastAsiaTheme="minorEastAsia" w:hAnsiTheme="minorHAnsi" w:cstheme="minorBidi"/>
                <w:sz w:val="16"/>
                <w:szCs w:val="20"/>
                <w:lang w:eastAsia="es-ES"/>
              </w:rPr>
            </w:pPr>
            <w:r w:rsidRPr="001134DB">
              <w:rPr>
                <w:rFonts w:asciiTheme="minorHAnsi" w:eastAsiaTheme="minorEastAsia" w:hAnsiTheme="minorHAnsi" w:cstheme="minorBidi"/>
                <w:sz w:val="16"/>
                <w:szCs w:val="20"/>
                <w:lang w:eastAsia="es-ES"/>
              </w:rPr>
              <w:t>Coordinación entre las dependencias para la solución de los procedimientos</w:t>
            </w:r>
          </w:p>
        </w:tc>
      </w:tr>
      <w:tr w:rsidR="001134DB" w:rsidRPr="001134DB" w14:paraId="780E9047" w14:textId="77777777" w:rsidTr="001134DB">
        <w:trPr>
          <w:trHeight w:val="690"/>
        </w:trPr>
        <w:tc>
          <w:tcPr>
            <w:tcW w:w="1834" w:type="dxa"/>
            <w:noWrap/>
            <w:hideMark/>
          </w:tcPr>
          <w:p w14:paraId="0A9B4AD1" w14:textId="77777777" w:rsidR="001134DB" w:rsidRPr="001134DB" w:rsidRDefault="001134DB" w:rsidP="001134DB">
            <w:pPr>
              <w:spacing w:after="160" w:line="259" w:lineRule="auto"/>
              <w:rPr>
                <w:rFonts w:asciiTheme="minorHAnsi" w:eastAsiaTheme="minorEastAsia" w:hAnsiTheme="minorHAnsi" w:cstheme="minorBidi"/>
                <w:sz w:val="16"/>
                <w:szCs w:val="20"/>
                <w:lang w:eastAsia="es-ES"/>
              </w:rPr>
            </w:pPr>
            <w:r w:rsidRPr="001134DB">
              <w:rPr>
                <w:rFonts w:asciiTheme="minorHAnsi" w:eastAsiaTheme="minorEastAsia" w:hAnsiTheme="minorHAnsi" w:cstheme="minorBidi"/>
                <w:sz w:val="16"/>
                <w:szCs w:val="20"/>
                <w:lang w:eastAsia="es-ES"/>
              </w:rPr>
              <w:t>ACTIVIDAD (2.3)</w:t>
            </w:r>
          </w:p>
        </w:tc>
        <w:tc>
          <w:tcPr>
            <w:tcW w:w="2152" w:type="dxa"/>
            <w:noWrap/>
            <w:hideMark/>
          </w:tcPr>
          <w:p w14:paraId="0291FD6F" w14:textId="77777777" w:rsidR="001134DB" w:rsidRPr="001134DB" w:rsidRDefault="001134DB" w:rsidP="001134DB">
            <w:pPr>
              <w:spacing w:after="160" w:line="259" w:lineRule="auto"/>
              <w:rPr>
                <w:rFonts w:asciiTheme="minorHAnsi" w:eastAsiaTheme="minorEastAsia" w:hAnsiTheme="minorHAnsi" w:cstheme="minorBidi"/>
                <w:sz w:val="16"/>
                <w:szCs w:val="20"/>
                <w:lang w:eastAsia="es-ES"/>
              </w:rPr>
            </w:pPr>
            <w:r w:rsidRPr="001134DB">
              <w:rPr>
                <w:rFonts w:asciiTheme="minorHAnsi" w:eastAsiaTheme="minorEastAsia" w:hAnsiTheme="minorHAnsi" w:cstheme="minorBidi"/>
                <w:sz w:val="16"/>
                <w:szCs w:val="20"/>
                <w:lang w:eastAsia="es-ES"/>
              </w:rPr>
              <w:t>Elaboración de contratos comodato, arrendamiento, prestacion de servicios y convenios.</w:t>
            </w:r>
          </w:p>
        </w:tc>
        <w:tc>
          <w:tcPr>
            <w:tcW w:w="1254" w:type="dxa"/>
            <w:noWrap/>
            <w:hideMark/>
          </w:tcPr>
          <w:p w14:paraId="35B44612" w14:textId="77777777" w:rsidR="001134DB" w:rsidRPr="001134DB" w:rsidRDefault="001134DB" w:rsidP="001134DB">
            <w:pPr>
              <w:spacing w:after="160" w:line="259" w:lineRule="auto"/>
              <w:rPr>
                <w:rFonts w:asciiTheme="minorHAnsi" w:eastAsiaTheme="minorEastAsia" w:hAnsiTheme="minorHAnsi" w:cstheme="minorBidi"/>
                <w:sz w:val="16"/>
                <w:szCs w:val="20"/>
                <w:lang w:eastAsia="es-ES"/>
              </w:rPr>
            </w:pPr>
            <w:r w:rsidRPr="001134DB">
              <w:rPr>
                <w:rFonts w:asciiTheme="minorHAnsi" w:eastAsiaTheme="minorEastAsia" w:hAnsiTheme="minorHAnsi" w:cstheme="minorBidi"/>
                <w:sz w:val="16"/>
                <w:szCs w:val="20"/>
                <w:lang w:eastAsia="es-ES"/>
              </w:rPr>
              <w:t>Numero de contratos</w:t>
            </w:r>
          </w:p>
        </w:tc>
        <w:tc>
          <w:tcPr>
            <w:tcW w:w="2509" w:type="dxa"/>
            <w:noWrap/>
            <w:hideMark/>
          </w:tcPr>
          <w:p w14:paraId="5FF0E39A" w14:textId="77777777" w:rsidR="001134DB" w:rsidRPr="001134DB" w:rsidRDefault="001134DB" w:rsidP="001134DB">
            <w:pPr>
              <w:spacing w:after="160" w:line="259" w:lineRule="auto"/>
              <w:rPr>
                <w:rFonts w:asciiTheme="minorHAnsi" w:eastAsiaTheme="minorEastAsia" w:hAnsiTheme="minorHAnsi" w:cstheme="minorBidi"/>
                <w:sz w:val="16"/>
                <w:szCs w:val="20"/>
                <w:lang w:eastAsia="es-ES"/>
              </w:rPr>
            </w:pPr>
            <w:r w:rsidRPr="001134DB">
              <w:rPr>
                <w:rFonts w:asciiTheme="minorHAnsi" w:eastAsiaTheme="minorEastAsia" w:hAnsiTheme="minorHAnsi" w:cstheme="minorBidi"/>
                <w:sz w:val="16"/>
                <w:szCs w:val="20"/>
                <w:lang w:eastAsia="es-ES"/>
              </w:rPr>
              <w:t>Numero de contratos</w:t>
            </w:r>
          </w:p>
        </w:tc>
        <w:tc>
          <w:tcPr>
            <w:tcW w:w="871" w:type="dxa"/>
            <w:noWrap/>
            <w:hideMark/>
          </w:tcPr>
          <w:p w14:paraId="37586B3B" w14:textId="77777777" w:rsidR="001134DB" w:rsidRPr="001134DB" w:rsidRDefault="001134DB" w:rsidP="001134DB">
            <w:pPr>
              <w:spacing w:after="160" w:line="259" w:lineRule="auto"/>
              <w:rPr>
                <w:rFonts w:asciiTheme="minorHAnsi" w:eastAsiaTheme="minorEastAsia" w:hAnsiTheme="minorHAnsi" w:cstheme="minorBidi"/>
                <w:sz w:val="16"/>
                <w:szCs w:val="20"/>
                <w:lang w:eastAsia="es-ES"/>
              </w:rPr>
            </w:pPr>
            <w:r w:rsidRPr="001134DB">
              <w:rPr>
                <w:rFonts w:asciiTheme="minorHAnsi" w:eastAsiaTheme="minorEastAsia" w:hAnsiTheme="minorHAnsi" w:cstheme="minorBidi"/>
                <w:sz w:val="16"/>
                <w:szCs w:val="20"/>
                <w:lang w:eastAsia="es-ES"/>
              </w:rPr>
              <w:t>Unidad</w:t>
            </w:r>
          </w:p>
        </w:tc>
        <w:tc>
          <w:tcPr>
            <w:tcW w:w="986" w:type="dxa"/>
            <w:noWrap/>
            <w:hideMark/>
          </w:tcPr>
          <w:p w14:paraId="56167991" w14:textId="77777777" w:rsidR="001134DB" w:rsidRPr="001134DB" w:rsidRDefault="001134DB" w:rsidP="001134DB">
            <w:pPr>
              <w:spacing w:after="160" w:line="259" w:lineRule="auto"/>
              <w:rPr>
                <w:rFonts w:asciiTheme="minorHAnsi" w:eastAsiaTheme="minorEastAsia" w:hAnsiTheme="minorHAnsi" w:cstheme="minorBidi"/>
                <w:sz w:val="16"/>
                <w:szCs w:val="20"/>
                <w:lang w:eastAsia="es-ES"/>
              </w:rPr>
            </w:pPr>
            <w:r w:rsidRPr="001134DB">
              <w:rPr>
                <w:rFonts w:asciiTheme="minorHAnsi" w:eastAsiaTheme="minorEastAsia" w:hAnsiTheme="minorHAnsi" w:cstheme="minorBidi"/>
                <w:sz w:val="16"/>
                <w:szCs w:val="20"/>
                <w:lang w:eastAsia="es-ES"/>
              </w:rPr>
              <w:t>Mensual</w:t>
            </w:r>
          </w:p>
        </w:tc>
        <w:tc>
          <w:tcPr>
            <w:tcW w:w="579" w:type="dxa"/>
            <w:noWrap/>
            <w:hideMark/>
          </w:tcPr>
          <w:p w14:paraId="3742A64A" w14:textId="77777777" w:rsidR="001134DB" w:rsidRPr="001134DB" w:rsidRDefault="001134DB" w:rsidP="001134DB">
            <w:pPr>
              <w:spacing w:after="160" w:line="259" w:lineRule="auto"/>
              <w:rPr>
                <w:rFonts w:asciiTheme="minorHAnsi" w:eastAsiaTheme="minorEastAsia" w:hAnsiTheme="minorHAnsi" w:cstheme="minorBidi"/>
                <w:sz w:val="16"/>
                <w:szCs w:val="20"/>
                <w:lang w:eastAsia="es-ES"/>
              </w:rPr>
            </w:pPr>
            <w:r w:rsidRPr="001134DB">
              <w:rPr>
                <w:rFonts w:asciiTheme="minorHAnsi" w:eastAsiaTheme="minorEastAsia" w:hAnsiTheme="minorHAnsi" w:cstheme="minorBidi"/>
                <w:sz w:val="16"/>
                <w:szCs w:val="20"/>
                <w:lang w:eastAsia="es-ES"/>
              </w:rPr>
              <w:t>2017</w:t>
            </w:r>
          </w:p>
        </w:tc>
        <w:tc>
          <w:tcPr>
            <w:tcW w:w="579" w:type="dxa"/>
            <w:noWrap/>
            <w:hideMark/>
          </w:tcPr>
          <w:p w14:paraId="12F22CF8" w14:textId="77777777" w:rsidR="001134DB" w:rsidRPr="001134DB" w:rsidRDefault="001134DB" w:rsidP="001134DB">
            <w:pPr>
              <w:spacing w:after="160" w:line="259" w:lineRule="auto"/>
              <w:rPr>
                <w:rFonts w:asciiTheme="minorHAnsi" w:eastAsiaTheme="minorEastAsia" w:hAnsiTheme="minorHAnsi" w:cstheme="minorBidi"/>
                <w:sz w:val="16"/>
                <w:szCs w:val="20"/>
                <w:lang w:eastAsia="es-ES"/>
              </w:rPr>
            </w:pPr>
          </w:p>
        </w:tc>
        <w:tc>
          <w:tcPr>
            <w:tcW w:w="942" w:type="dxa"/>
            <w:hideMark/>
          </w:tcPr>
          <w:p w14:paraId="6FB3CF87" w14:textId="77777777" w:rsidR="001134DB" w:rsidRPr="001134DB" w:rsidRDefault="001134DB" w:rsidP="001134DB">
            <w:pPr>
              <w:spacing w:after="160" w:line="259" w:lineRule="auto"/>
              <w:rPr>
                <w:rFonts w:asciiTheme="minorHAnsi" w:eastAsiaTheme="minorEastAsia" w:hAnsiTheme="minorHAnsi" w:cstheme="minorBidi"/>
                <w:sz w:val="16"/>
                <w:szCs w:val="20"/>
                <w:lang w:eastAsia="es-ES"/>
              </w:rPr>
            </w:pPr>
            <w:r w:rsidRPr="001134DB">
              <w:rPr>
                <w:rFonts w:asciiTheme="minorHAnsi" w:eastAsiaTheme="minorEastAsia" w:hAnsiTheme="minorHAnsi" w:cstheme="minorBidi"/>
                <w:sz w:val="16"/>
                <w:szCs w:val="20"/>
                <w:lang w:eastAsia="es-ES"/>
              </w:rPr>
              <w:t>Tipo Gestión Dimensión Eficacia</w:t>
            </w:r>
          </w:p>
        </w:tc>
        <w:tc>
          <w:tcPr>
            <w:tcW w:w="1277" w:type="dxa"/>
            <w:noWrap/>
            <w:hideMark/>
          </w:tcPr>
          <w:p w14:paraId="602D590A" w14:textId="77777777" w:rsidR="001134DB" w:rsidRPr="001134DB" w:rsidRDefault="001134DB" w:rsidP="001134DB">
            <w:pPr>
              <w:spacing w:after="160" w:line="259" w:lineRule="auto"/>
              <w:rPr>
                <w:rFonts w:asciiTheme="minorHAnsi" w:eastAsiaTheme="minorEastAsia" w:hAnsiTheme="minorHAnsi" w:cstheme="minorBidi"/>
                <w:sz w:val="16"/>
                <w:szCs w:val="20"/>
                <w:lang w:eastAsia="es-ES"/>
              </w:rPr>
            </w:pPr>
            <w:r w:rsidRPr="001134DB">
              <w:rPr>
                <w:rFonts w:asciiTheme="minorHAnsi" w:eastAsiaTheme="minorEastAsia" w:hAnsiTheme="minorHAnsi" w:cstheme="minorBidi"/>
                <w:sz w:val="16"/>
                <w:szCs w:val="20"/>
                <w:lang w:eastAsia="es-ES"/>
              </w:rPr>
              <w:t>Contratos firmados en poder de tesorería para los tramites correspondientes</w:t>
            </w:r>
          </w:p>
        </w:tc>
        <w:tc>
          <w:tcPr>
            <w:tcW w:w="1407" w:type="dxa"/>
            <w:noWrap/>
            <w:hideMark/>
          </w:tcPr>
          <w:p w14:paraId="46BDBD28" w14:textId="77777777" w:rsidR="001134DB" w:rsidRPr="001134DB" w:rsidRDefault="001134DB" w:rsidP="001134DB">
            <w:pPr>
              <w:spacing w:after="160" w:line="259" w:lineRule="auto"/>
              <w:rPr>
                <w:rFonts w:asciiTheme="minorHAnsi" w:eastAsiaTheme="minorEastAsia" w:hAnsiTheme="minorHAnsi" w:cstheme="minorBidi"/>
                <w:sz w:val="16"/>
                <w:szCs w:val="20"/>
                <w:lang w:eastAsia="es-ES"/>
              </w:rPr>
            </w:pPr>
            <w:r w:rsidRPr="001134DB">
              <w:rPr>
                <w:rFonts w:asciiTheme="minorHAnsi" w:eastAsiaTheme="minorEastAsia" w:hAnsiTheme="minorHAnsi" w:cstheme="minorBidi"/>
                <w:sz w:val="16"/>
                <w:szCs w:val="20"/>
                <w:lang w:eastAsia="es-ES"/>
              </w:rPr>
              <w:t>Los interesados dan cumplimiento a los requisitos establecidos</w:t>
            </w:r>
          </w:p>
        </w:tc>
      </w:tr>
    </w:tbl>
    <w:p w14:paraId="2D85D141" w14:textId="7BA27C8D" w:rsidR="001134DB" w:rsidRDefault="001134DB" w:rsidP="001134DB">
      <w:pPr>
        <w:spacing w:after="160" w:line="259" w:lineRule="auto"/>
        <w:rPr>
          <w:rFonts w:asciiTheme="minorHAnsi" w:eastAsiaTheme="minorEastAsia" w:hAnsiTheme="minorHAnsi" w:cstheme="minorBidi"/>
          <w:sz w:val="20"/>
          <w:szCs w:val="20"/>
          <w:lang w:val="es-ES" w:eastAsia="es-ES"/>
        </w:rPr>
      </w:pPr>
    </w:p>
    <w:p w14:paraId="2391330C" w14:textId="77777777" w:rsidR="001134DB" w:rsidRDefault="001134DB">
      <w:pPr>
        <w:spacing w:after="160" w:line="259" w:lineRule="auto"/>
        <w:rPr>
          <w:rFonts w:asciiTheme="minorHAnsi" w:eastAsiaTheme="minorEastAsia" w:hAnsiTheme="minorHAnsi" w:cstheme="minorBidi"/>
          <w:sz w:val="20"/>
          <w:szCs w:val="20"/>
          <w:lang w:val="es-ES" w:eastAsia="es-ES"/>
        </w:rPr>
      </w:pPr>
      <w:r>
        <w:rPr>
          <w:rFonts w:asciiTheme="minorHAnsi" w:eastAsiaTheme="minorEastAsia" w:hAnsiTheme="minorHAnsi" w:cstheme="minorBidi"/>
          <w:sz w:val="20"/>
          <w:szCs w:val="20"/>
          <w:lang w:val="es-ES" w:eastAsia="es-ES"/>
        </w:rPr>
        <w:br w:type="page"/>
      </w:r>
    </w:p>
    <w:p w14:paraId="68686CC1" w14:textId="7FB15DBF" w:rsidR="00033095" w:rsidRDefault="00033095" w:rsidP="001134DB">
      <w:pPr>
        <w:spacing w:after="160" w:line="259" w:lineRule="auto"/>
        <w:rPr>
          <w:rFonts w:asciiTheme="minorHAnsi" w:hAnsiTheme="minorHAnsi" w:cstheme="minorBidi"/>
          <w:lang w:val="es-ES"/>
        </w:rPr>
      </w:pPr>
      <w:r>
        <w:rPr>
          <w:rFonts w:asciiTheme="minorHAnsi" w:eastAsiaTheme="minorEastAsia" w:hAnsiTheme="minorHAnsi" w:cstheme="minorBidi"/>
          <w:sz w:val="20"/>
          <w:szCs w:val="20"/>
          <w:lang w:eastAsia="es-ES"/>
        </w:rPr>
        <w:lastRenderedPageBreak/>
        <w:fldChar w:fldCharType="begin"/>
      </w:r>
      <w:r>
        <w:rPr>
          <w:rFonts w:asciiTheme="minorHAnsi" w:eastAsiaTheme="minorEastAsia" w:hAnsiTheme="minorHAnsi" w:cstheme="minorBidi"/>
          <w:sz w:val="20"/>
          <w:szCs w:val="20"/>
          <w:lang w:eastAsia="es-ES"/>
        </w:rPr>
        <w:instrText xml:space="preserve"> LINK Excel.Sheet.12 "Libro2" "Hoja4!F1C1:F3C6" \a \f 5 \h  \* MERGEFORMAT </w:instrText>
      </w:r>
      <w:r>
        <w:rPr>
          <w:rFonts w:asciiTheme="minorHAnsi" w:eastAsiaTheme="minorEastAsia" w:hAnsiTheme="minorHAnsi" w:cstheme="minorBidi"/>
          <w:sz w:val="20"/>
          <w:szCs w:val="20"/>
          <w:lang w:eastAsia="es-ES"/>
        </w:rPr>
        <w:fldChar w:fldCharType="separate"/>
      </w:r>
    </w:p>
    <w:tbl>
      <w:tblPr>
        <w:tblStyle w:val="Tablaconcuadrcula"/>
        <w:tblW w:w="14400" w:type="dxa"/>
        <w:tblLook w:val="04A0" w:firstRow="1" w:lastRow="0" w:firstColumn="1" w:lastColumn="0" w:noHBand="0" w:noVBand="1"/>
      </w:tblPr>
      <w:tblGrid>
        <w:gridCol w:w="3549"/>
        <w:gridCol w:w="2367"/>
        <w:gridCol w:w="3782"/>
        <w:gridCol w:w="1766"/>
        <w:gridCol w:w="1876"/>
        <w:gridCol w:w="1060"/>
      </w:tblGrid>
      <w:tr w:rsidR="00033095" w:rsidRPr="00033095" w14:paraId="0D753476" w14:textId="77777777" w:rsidTr="00033095">
        <w:trPr>
          <w:trHeight w:val="300"/>
        </w:trPr>
        <w:tc>
          <w:tcPr>
            <w:tcW w:w="3549" w:type="dxa"/>
            <w:noWrap/>
            <w:hideMark/>
          </w:tcPr>
          <w:p w14:paraId="06290408" w14:textId="77777777" w:rsidR="00033095" w:rsidRPr="00033095" w:rsidRDefault="00033095" w:rsidP="00033095">
            <w:pPr>
              <w:spacing w:after="160" w:line="259" w:lineRule="auto"/>
              <w:rPr>
                <w:rFonts w:asciiTheme="minorHAnsi" w:eastAsiaTheme="minorEastAsia" w:hAnsiTheme="minorHAnsi" w:cstheme="minorBidi"/>
                <w:sz w:val="16"/>
                <w:szCs w:val="20"/>
                <w:lang w:eastAsia="es-ES"/>
              </w:rPr>
            </w:pPr>
            <w:r w:rsidRPr="00033095">
              <w:rPr>
                <w:rFonts w:asciiTheme="minorHAnsi" w:eastAsiaTheme="minorEastAsia" w:hAnsiTheme="minorHAnsi" w:cstheme="minorBidi"/>
                <w:sz w:val="16"/>
                <w:szCs w:val="20"/>
                <w:lang w:eastAsia="es-ES"/>
              </w:rPr>
              <w:t>Nombre del Programa Presupuestario</w:t>
            </w:r>
          </w:p>
        </w:tc>
        <w:tc>
          <w:tcPr>
            <w:tcW w:w="2367" w:type="dxa"/>
            <w:noWrap/>
            <w:hideMark/>
          </w:tcPr>
          <w:p w14:paraId="6E8C47A6" w14:textId="77777777" w:rsidR="00033095" w:rsidRPr="00033095" w:rsidRDefault="00033095" w:rsidP="00033095">
            <w:pPr>
              <w:spacing w:after="160" w:line="259" w:lineRule="auto"/>
              <w:rPr>
                <w:rFonts w:asciiTheme="minorHAnsi" w:eastAsiaTheme="minorEastAsia" w:hAnsiTheme="minorHAnsi" w:cstheme="minorBidi"/>
                <w:sz w:val="16"/>
                <w:szCs w:val="20"/>
                <w:lang w:eastAsia="es-ES"/>
              </w:rPr>
            </w:pPr>
          </w:p>
        </w:tc>
        <w:tc>
          <w:tcPr>
            <w:tcW w:w="3782" w:type="dxa"/>
            <w:noWrap/>
            <w:hideMark/>
          </w:tcPr>
          <w:p w14:paraId="16A5939C" w14:textId="77777777" w:rsidR="00033095" w:rsidRPr="00033095" w:rsidRDefault="00033095" w:rsidP="00033095">
            <w:pPr>
              <w:spacing w:after="160" w:line="259" w:lineRule="auto"/>
              <w:rPr>
                <w:rFonts w:asciiTheme="minorHAnsi" w:eastAsiaTheme="minorEastAsia" w:hAnsiTheme="minorHAnsi" w:cstheme="minorBidi"/>
                <w:sz w:val="16"/>
                <w:szCs w:val="20"/>
                <w:lang w:eastAsia="es-ES"/>
              </w:rPr>
            </w:pPr>
          </w:p>
        </w:tc>
        <w:tc>
          <w:tcPr>
            <w:tcW w:w="1766" w:type="dxa"/>
            <w:noWrap/>
            <w:hideMark/>
          </w:tcPr>
          <w:p w14:paraId="691C7527" w14:textId="77777777" w:rsidR="00033095" w:rsidRPr="00033095" w:rsidRDefault="00033095" w:rsidP="00033095">
            <w:pPr>
              <w:spacing w:after="160" w:line="259" w:lineRule="auto"/>
              <w:rPr>
                <w:rFonts w:asciiTheme="minorHAnsi" w:eastAsiaTheme="minorEastAsia" w:hAnsiTheme="minorHAnsi" w:cstheme="minorBidi"/>
                <w:sz w:val="16"/>
                <w:szCs w:val="20"/>
                <w:lang w:eastAsia="es-ES"/>
              </w:rPr>
            </w:pPr>
          </w:p>
        </w:tc>
        <w:tc>
          <w:tcPr>
            <w:tcW w:w="2936" w:type="dxa"/>
            <w:gridSpan w:val="2"/>
            <w:noWrap/>
            <w:hideMark/>
          </w:tcPr>
          <w:p w14:paraId="03C73CD4" w14:textId="77777777" w:rsidR="00033095" w:rsidRPr="00033095" w:rsidRDefault="00033095" w:rsidP="00033095">
            <w:pPr>
              <w:spacing w:after="160" w:line="259" w:lineRule="auto"/>
              <w:rPr>
                <w:rFonts w:asciiTheme="minorHAnsi" w:eastAsiaTheme="minorEastAsia" w:hAnsiTheme="minorHAnsi" w:cstheme="minorBidi"/>
                <w:sz w:val="16"/>
                <w:szCs w:val="20"/>
                <w:lang w:eastAsia="es-ES"/>
              </w:rPr>
            </w:pPr>
            <w:r w:rsidRPr="00033095">
              <w:rPr>
                <w:rFonts w:asciiTheme="minorHAnsi" w:eastAsiaTheme="minorEastAsia" w:hAnsiTheme="minorHAnsi" w:cstheme="minorBidi"/>
                <w:sz w:val="16"/>
                <w:szCs w:val="20"/>
                <w:lang w:eastAsia="es-ES"/>
              </w:rPr>
              <w:t>Ejercicio Fiscal</w:t>
            </w:r>
          </w:p>
        </w:tc>
      </w:tr>
      <w:tr w:rsidR="00033095" w:rsidRPr="00033095" w14:paraId="52972046" w14:textId="77777777" w:rsidTr="00033095">
        <w:trPr>
          <w:trHeight w:val="300"/>
        </w:trPr>
        <w:tc>
          <w:tcPr>
            <w:tcW w:w="3549" w:type="dxa"/>
            <w:noWrap/>
            <w:hideMark/>
          </w:tcPr>
          <w:p w14:paraId="646A431E" w14:textId="77777777" w:rsidR="00033095" w:rsidRPr="00033095" w:rsidRDefault="00033095" w:rsidP="00033095">
            <w:pPr>
              <w:spacing w:after="160" w:line="259" w:lineRule="auto"/>
              <w:rPr>
                <w:rFonts w:asciiTheme="minorHAnsi" w:eastAsiaTheme="minorEastAsia" w:hAnsiTheme="minorHAnsi" w:cstheme="minorBidi"/>
                <w:sz w:val="16"/>
                <w:szCs w:val="20"/>
                <w:lang w:eastAsia="es-ES"/>
              </w:rPr>
            </w:pPr>
            <w:r w:rsidRPr="00033095">
              <w:rPr>
                <w:rFonts w:asciiTheme="minorHAnsi" w:eastAsiaTheme="minorEastAsia" w:hAnsiTheme="minorHAnsi" w:cstheme="minorBidi"/>
                <w:sz w:val="16"/>
                <w:szCs w:val="20"/>
                <w:lang w:eastAsia="es-ES"/>
              </w:rPr>
              <w:t>Clasificación Presupuestaria</w:t>
            </w:r>
          </w:p>
        </w:tc>
        <w:tc>
          <w:tcPr>
            <w:tcW w:w="2367" w:type="dxa"/>
            <w:noWrap/>
            <w:hideMark/>
          </w:tcPr>
          <w:p w14:paraId="5B9DD533" w14:textId="77777777" w:rsidR="00033095" w:rsidRPr="00033095" w:rsidRDefault="00033095" w:rsidP="00033095">
            <w:pPr>
              <w:spacing w:after="160" w:line="259" w:lineRule="auto"/>
              <w:rPr>
                <w:rFonts w:asciiTheme="minorHAnsi" w:eastAsiaTheme="minorEastAsia" w:hAnsiTheme="minorHAnsi" w:cstheme="minorBidi"/>
                <w:sz w:val="16"/>
                <w:szCs w:val="20"/>
                <w:lang w:eastAsia="es-ES"/>
              </w:rPr>
            </w:pPr>
            <w:r w:rsidRPr="00033095">
              <w:rPr>
                <w:rFonts w:asciiTheme="minorHAnsi" w:eastAsiaTheme="minorEastAsia" w:hAnsiTheme="minorHAnsi" w:cstheme="minorBidi"/>
                <w:sz w:val="16"/>
                <w:szCs w:val="20"/>
                <w:lang w:eastAsia="es-ES"/>
              </w:rPr>
              <w:t xml:space="preserve"> </w:t>
            </w:r>
          </w:p>
        </w:tc>
        <w:tc>
          <w:tcPr>
            <w:tcW w:w="3782" w:type="dxa"/>
            <w:noWrap/>
            <w:hideMark/>
          </w:tcPr>
          <w:p w14:paraId="5108F6AB" w14:textId="77777777" w:rsidR="00033095" w:rsidRPr="00033095" w:rsidRDefault="00033095" w:rsidP="00033095">
            <w:pPr>
              <w:spacing w:after="160" w:line="259" w:lineRule="auto"/>
              <w:rPr>
                <w:rFonts w:asciiTheme="minorHAnsi" w:eastAsiaTheme="minorEastAsia" w:hAnsiTheme="minorHAnsi" w:cstheme="minorBidi"/>
                <w:sz w:val="16"/>
                <w:szCs w:val="20"/>
                <w:lang w:eastAsia="es-ES"/>
              </w:rPr>
            </w:pPr>
            <w:r w:rsidRPr="00033095">
              <w:rPr>
                <w:rFonts w:asciiTheme="minorHAnsi" w:eastAsiaTheme="minorEastAsia" w:hAnsiTheme="minorHAnsi" w:cstheme="minorBidi"/>
                <w:sz w:val="16"/>
                <w:szCs w:val="20"/>
                <w:lang w:eastAsia="es-ES"/>
              </w:rPr>
              <w:t>Presupuesto asignado</w:t>
            </w:r>
          </w:p>
        </w:tc>
        <w:tc>
          <w:tcPr>
            <w:tcW w:w="1766" w:type="dxa"/>
            <w:noWrap/>
            <w:hideMark/>
          </w:tcPr>
          <w:p w14:paraId="5FEBE299" w14:textId="77777777" w:rsidR="00033095" w:rsidRPr="00033095" w:rsidRDefault="00033095" w:rsidP="00033095">
            <w:pPr>
              <w:spacing w:after="160" w:line="259" w:lineRule="auto"/>
              <w:rPr>
                <w:rFonts w:asciiTheme="minorHAnsi" w:eastAsiaTheme="minorEastAsia" w:hAnsiTheme="minorHAnsi" w:cstheme="minorBidi"/>
                <w:sz w:val="16"/>
                <w:szCs w:val="20"/>
                <w:lang w:eastAsia="es-ES"/>
              </w:rPr>
            </w:pPr>
          </w:p>
        </w:tc>
        <w:tc>
          <w:tcPr>
            <w:tcW w:w="1876" w:type="dxa"/>
            <w:noWrap/>
            <w:hideMark/>
          </w:tcPr>
          <w:p w14:paraId="7760F7AC" w14:textId="77777777" w:rsidR="00033095" w:rsidRPr="00033095" w:rsidRDefault="00033095" w:rsidP="00033095">
            <w:pPr>
              <w:spacing w:after="160" w:line="259" w:lineRule="auto"/>
              <w:rPr>
                <w:rFonts w:asciiTheme="minorHAnsi" w:eastAsiaTheme="minorEastAsia" w:hAnsiTheme="minorHAnsi" w:cstheme="minorBidi"/>
                <w:sz w:val="16"/>
                <w:szCs w:val="20"/>
                <w:lang w:eastAsia="es-ES"/>
              </w:rPr>
            </w:pPr>
            <w:r w:rsidRPr="00033095">
              <w:rPr>
                <w:rFonts w:asciiTheme="minorHAnsi" w:eastAsiaTheme="minorEastAsia" w:hAnsiTheme="minorHAnsi" w:cstheme="minorBidi"/>
                <w:sz w:val="16"/>
                <w:szCs w:val="20"/>
                <w:lang w:eastAsia="es-ES"/>
              </w:rPr>
              <w:t>Fecha de elaboración</w:t>
            </w:r>
          </w:p>
        </w:tc>
        <w:tc>
          <w:tcPr>
            <w:tcW w:w="1060" w:type="dxa"/>
            <w:noWrap/>
            <w:hideMark/>
          </w:tcPr>
          <w:p w14:paraId="5E0A777F" w14:textId="77777777" w:rsidR="00033095" w:rsidRPr="00033095" w:rsidRDefault="00033095" w:rsidP="00033095">
            <w:pPr>
              <w:spacing w:after="160" w:line="259" w:lineRule="auto"/>
              <w:rPr>
                <w:rFonts w:asciiTheme="minorHAnsi" w:eastAsiaTheme="minorEastAsia" w:hAnsiTheme="minorHAnsi" w:cstheme="minorBidi"/>
                <w:sz w:val="16"/>
                <w:szCs w:val="20"/>
                <w:u w:val="single"/>
                <w:lang w:eastAsia="es-ES"/>
              </w:rPr>
            </w:pPr>
            <w:r w:rsidRPr="00033095">
              <w:rPr>
                <w:rFonts w:asciiTheme="minorHAnsi" w:eastAsiaTheme="minorEastAsia" w:hAnsiTheme="minorHAnsi" w:cstheme="minorBidi"/>
                <w:sz w:val="16"/>
                <w:szCs w:val="20"/>
                <w:u w:val="single"/>
                <w:lang w:eastAsia="es-ES"/>
              </w:rPr>
              <w:t>01/10/2017</w:t>
            </w:r>
          </w:p>
        </w:tc>
      </w:tr>
      <w:tr w:rsidR="00033095" w:rsidRPr="00033095" w14:paraId="2FF86C88" w14:textId="77777777" w:rsidTr="00033095">
        <w:trPr>
          <w:trHeight w:val="300"/>
        </w:trPr>
        <w:tc>
          <w:tcPr>
            <w:tcW w:w="3549" w:type="dxa"/>
            <w:noWrap/>
            <w:hideMark/>
          </w:tcPr>
          <w:p w14:paraId="0ABDEECE" w14:textId="77777777" w:rsidR="00033095" w:rsidRPr="00033095" w:rsidRDefault="00033095" w:rsidP="00033095">
            <w:pPr>
              <w:spacing w:after="160" w:line="259" w:lineRule="auto"/>
              <w:rPr>
                <w:rFonts w:asciiTheme="minorHAnsi" w:eastAsiaTheme="minorEastAsia" w:hAnsiTheme="minorHAnsi" w:cstheme="minorBidi"/>
                <w:sz w:val="16"/>
                <w:szCs w:val="20"/>
                <w:lang w:eastAsia="es-ES"/>
              </w:rPr>
            </w:pPr>
            <w:r w:rsidRPr="00033095">
              <w:rPr>
                <w:rFonts w:asciiTheme="minorHAnsi" w:eastAsiaTheme="minorEastAsia" w:hAnsiTheme="minorHAnsi" w:cstheme="minorBidi"/>
                <w:sz w:val="16"/>
                <w:szCs w:val="20"/>
                <w:lang w:eastAsia="es-ES"/>
              </w:rPr>
              <w:t>Dependencia responsable:</w:t>
            </w:r>
          </w:p>
        </w:tc>
        <w:tc>
          <w:tcPr>
            <w:tcW w:w="2367" w:type="dxa"/>
            <w:noWrap/>
            <w:hideMark/>
          </w:tcPr>
          <w:p w14:paraId="337F125A" w14:textId="77777777" w:rsidR="00033095" w:rsidRPr="00033095" w:rsidRDefault="00033095" w:rsidP="00033095">
            <w:pPr>
              <w:spacing w:after="160" w:line="259" w:lineRule="auto"/>
              <w:rPr>
                <w:rFonts w:asciiTheme="minorHAnsi" w:eastAsiaTheme="minorEastAsia" w:hAnsiTheme="minorHAnsi" w:cstheme="minorBidi"/>
                <w:sz w:val="16"/>
                <w:szCs w:val="20"/>
                <w:u w:val="single"/>
                <w:lang w:eastAsia="es-ES"/>
              </w:rPr>
            </w:pPr>
            <w:r w:rsidRPr="00033095">
              <w:rPr>
                <w:rFonts w:asciiTheme="minorHAnsi" w:eastAsiaTheme="minorEastAsia" w:hAnsiTheme="minorHAnsi" w:cstheme="minorBidi"/>
                <w:sz w:val="16"/>
                <w:szCs w:val="20"/>
                <w:u w:val="single"/>
                <w:lang w:eastAsia="es-ES"/>
              </w:rPr>
              <w:t>Departamento de Limpia</w:t>
            </w:r>
          </w:p>
        </w:tc>
        <w:tc>
          <w:tcPr>
            <w:tcW w:w="3782" w:type="dxa"/>
            <w:noWrap/>
            <w:hideMark/>
          </w:tcPr>
          <w:p w14:paraId="2CEFE568" w14:textId="77777777" w:rsidR="00033095" w:rsidRPr="00033095" w:rsidRDefault="00033095" w:rsidP="00033095">
            <w:pPr>
              <w:spacing w:after="160" w:line="259" w:lineRule="auto"/>
              <w:rPr>
                <w:rFonts w:asciiTheme="minorHAnsi" w:eastAsiaTheme="minorEastAsia" w:hAnsiTheme="minorHAnsi" w:cstheme="minorBidi"/>
                <w:sz w:val="16"/>
                <w:szCs w:val="20"/>
                <w:lang w:eastAsia="es-ES"/>
              </w:rPr>
            </w:pPr>
            <w:r w:rsidRPr="00033095">
              <w:rPr>
                <w:rFonts w:asciiTheme="minorHAnsi" w:eastAsiaTheme="minorEastAsia" w:hAnsiTheme="minorHAnsi" w:cstheme="minorBidi"/>
                <w:sz w:val="16"/>
                <w:szCs w:val="20"/>
                <w:lang w:eastAsia="es-ES"/>
              </w:rPr>
              <w:t>Eje del Programa de Gobierno Municipal</w:t>
            </w:r>
          </w:p>
        </w:tc>
        <w:tc>
          <w:tcPr>
            <w:tcW w:w="1766" w:type="dxa"/>
            <w:noWrap/>
            <w:hideMark/>
          </w:tcPr>
          <w:p w14:paraId="0A40910A" w14:textId="77777777" w:rsidR="00033095" w:rsidRPr="00033095" w:rsidRDefault="00033095" w:rsidP="00033095">
            <w:pPr>
              <w:spacing w:after="160" w:line="259" w:lineRule="auto"/>
              <w:rPr>
                <w:rFonts w:asciiTheme="minorHAnsi" w:eastAsiaTheme="minorEastAsia" w:hAnsiTheme="minorHAnsi" w:cstheme="minorBidi"/>
                <w:sz w:val="16"/>
                <w:szCs w:val="20"/>
                <w:lang w:eastAsia="es-ES"/>
              </w:rPr>
            </w:pPr>
          </w:p>
        </w:tc>
        <w:tc>
          <w:tcPr>
            <w:tcW w:w="1876" w:type="dxa"/>
            <w:noWrap/>
            <w:hideMark/>
          </w:tcPr>
          <w:p w14:paraId="6A08E055" w14:textId="77777777" w:rsidR="00033095" w:rsidRPr="00033095" w:rsidRDefault="00033095" w:rsidP="00033095">
            <w:pPr>
              <w:spacing w:after="160" w:line="259" w:lineRule="auto"/>
              <w:rPr>
                <w:rFonts w:asciiTheme="minorHAnsi" w:eastAsiaTheme="minorEastAsia" w:hAnsiTheme="minorHAnsi" w:cstheme="minorBidi"/>
                <w:sz w:val="16"/>
                <w:szCs w:val="20"/>
                <w:lang w:eastAsia="es-ES"/>
              </w:rPr>
            </w:pPr>
          </w:p>
        </w:tc>
        <w:tc>
          <w:tcPr>
            <w:tcW w:w="1060" w:type="dxa"/>
            <w:noWrap/>
            <w:hideMark/>
          </w:tcPr>
          <w:p w14:paraId="71930374" w14:textId="77777777" w:rsidR="00033095" w:rsidRPr="00033095" w:rsidRDefault="00033095" w:rsidP="00033095">
            <w:pPr>
              <w:spacing w:after="160" w:line="259" w:lineRule="auto"/>
              <w:rPr>
                <w:rFonts w:asciiTheme="minorHAnsi" w:eastAsiaTheme="minorEastAsia" w:hAnsiTheme="minorHAnsi" w:cstheme="minorBidi"/>
                <w:sz w:val="16"/>
                <w:szCs w:val="20"/>
                <w:lang w:eastAsia="es-ES"/>
              </w:rPr>
            </w:pPr>
          </w:p>
        </w:tc>
      </w:tr>
    </w:tbl>
    <w:p w14:paraId="3EF52DBD" w14:textId="77777777" w:rsidR="00033095" w:rsidRPr="00033095" w:rsidRDefault="00033095" w:rsidP="001134DB">
      <w:pPr>
        <w:spacing w:after="160" w:line="259" w:lineRule="auto"/>
        <w:rPr>
          <w:rFonts w:asciiTheme="minorHAnsi" w:eastAsiaTheme="minorEastAsia" w:hAnsiTheme="minorHAnsi" w:cstheme="minorBidi"/>
          <w:sz w:val="20"/>
          <w:szCs w:val="20"/>
          <w:lang w:eastAsia="es-ES"/>
        </w:rPr>
      </w:pPr>
      <w:r>
        <w:rPr>
          <w:rFonts w:asciiTheme="minorHAnsi" w:eastAsiaTheme="minorEastAsia" w:hAnsiTheme="minorHAnsi" w:cstheme="minorBidi"/>
          <w:sz w:val="20"/>
          <w:szCs w:val="20"/>
          <w:lang w:eastAsia="es-ES"/>
        </w:rPr>
        <w:fldChar w:fldCharType="end"/>
      </w:r>
    </w:p>
    <w:tbl>
      <w:tblPr>
        <w:tblStyle w:val="Tablaconcuadrcula"/>
        <w:tblW w:w="0" w:type="auto"/>
        <w:tblLook w:val="04A0" w:firstRow="1" w:lastRow="0" w:firstColumn="1" w:lastColumn="0" w:noHBand="0" w:noVBand="1"/>
      </w:tblPr>
      <w:tblGrid>
        <w:gridCol w:w="1066"/>
        <w:gridCol w:w="1927"/>
        <w:gridCol w:w="1534"/>
        <w:gridCol w:w="1589"/>
        <w:gridCol w:w="1334"/>
        <w:gridCol w:w="1137"/>
        <w:gridCol w:w="1064"/>
        <w:gridCol w:w="1418"/>
        <w:gridCol w:w="907"/>
        <w:gridCol w:w="1080"/>
        <w:gridCol w:w="1334"/>
      </w:tblGrid>
      <w:tr w:rsidR="00033095" w:rsidRPr="00033095" w14:paraId="7FA9451A" w14:textId="77777777" w:rsidTr="00033095">
        <w:trPr>
          <w:trHeight w:val="300"/>
        </w:trPr>
        <w:tc>
          <w:tcPr>
            <w:tcW w:w="1088" w:type="dxa"/>
            <w:hideMark/>
          </w:tcPr>
          <w:p w14:paraId="5EE87264" w14:textId="77777777" w:rsidR="00033095" w:rsidRPr="00033095" w:rsidRDefault="00033095" w:rsidP="00033095">
            <w:pPr>
              <w:spacing w:after="160" w:line="259" w:lineRule="auto"/>
              <w:rPr>
                <w:rFonts w:asciiTheme="minorHAnsi" w:eastAsiaTheme="minorEastAsia" w:hAnsiTheme="minorHAnsi" w:cstheme="minorBidi"/>
                <w:sz w:val="16"/>
                <w:szCs w:val="20"/>
                <w:lang w:eastAsia="es-ES"/>
              </w:rPr>
            </w:pPr>
            <w:r w:rsidRPr="00033095">
              <w:rPr>
                <w:rFonts w:asciiTheme="minorHAnsi" w:eastAsiaTheme="minorEastAsia" w:hAnsiTheme="minorHAnsi" w:cstheme="minorBidi"/>
                <w:sz w:val="16"/>
                <w:szCs w:val="20"/>
                <w:lang w:eastAsia="es-ES"/>
              </w:rPr>
              <w:t> </w:t>
            </w:r>
          </w:p>
        </w:tc>
        <w:tc>
          <w:tcPr>
            <w:tcW w:w="10899" w:type="dxa"/>
            <w:gridSpan w:val="8"/>
            <w:hideMark/>
          </w:tcPr>
          <w:p w14:paraId="16795227" w14:textId="77777777" w:rsidR="00033095" w:rsidRPr="00033095" w:rsidRDefault="00033095" w:rsidP="00033095">
            <w:pPr>
              <w:spacing w:after="160" w:line="259" w:lineRule="auto"/>
              <w:rPr>
                <w:rFonts w:asciiTheme="minorHAnsi" w:eastAsiaTheme="minorEastAsia" w:hAnsiTheme="minorHAnsi" w:cstheme="minorBidi"/>
                <w:sz w:val="16"/>
                <w:szCs w:val="20"/>
                <w:lang w:eastAsia="es-ES"/>
              </w:rPr>
            </w:pPr>
            <w:r w:rsidRPr="00033095">
              <w:rPr>
                <w:rFonts w:asciiTheme="minorHAnsi" w:eastAsiaTheme="minorEastAsia" w:hAnsiTheme="minorHAnsi" w:cstheme="minorBidi"/>
                <w:sz w:val="16"/>
                <w:szCs w:val="20"/>
                <w:lang w:eastAsia="es-ES"/>
              </w:rPr>
              <w:t>INDICADORES PARA DESEMPEÑO</w:t>
            </w:r>
          </w:p>
        </w:tc>
        <w:tc>
          <w:tcPr>
            <w:tcW w:w="1075" w:type="dxa"/>
            <w:hideMark/>
          </w:tcPr>
          <w:p w14:paraId="47516441" w14:textId="77777777" w:rsidR="00033095" w:rsidRPr="00033095" w:rsidRDefault="00033095" w:rsidP="00033095">
            <w:pPr>
              <w:spacing w:after="160" w:line="259" w:lineRule="auto"/>
              <w:rPr>
                <w:rFonts w:asciiTheme="minorHAnsi" w:eastAsiaTheme="minorEastAsia" w:hAnsiTheme="minorHAnsi" w:cstheme="minorBidi"/>
                <w:sz w:val="16"/>
                <w:szCs w:val="20"/>
                <w:lang w:eastAsia="es-ES"/>
              </w:rPr>
            </w:pPr>
            <w:r w:rsidRPr="00033095">
              <w:rPr>
                <w:rFonts w:asciiTheme="minorHAnsi" w:eastAsiaTheme="minorEastAsia" w:hAnsiTheme="minorHAnsi" w:cstheme="minorBidi"/>
                <w:sz w:val="16"/>
                <w:szCs w:val="20"/>
                <w:lang w:eastAsia="es-ES"/>
              </w:rPr>
              <w:t> </w:t>
            </w:r>
          </w:p>
        </w:tc>
        <w:tc>
          <w:tcPr>
            <w:tcW w:w="1328" w:type="dxa"/>
            <w:hideMark/>
          </w:tcPr>
          <w:p w14:paraId="187FF366" w14:textId="77777777" w:rsidR="00033095" w:rsidRPr="00033095" w:rsidRDefault="00033095" w:rsidP="00033095">
            <w:pPr>
              <w:spacing w:after="160" w:line="259" w:lineRule="auto"/>
              <w:rPr>
                <w:rFonts w:asciiTheme="minorHAnsi" w:eastAsiaTheme="minorEastAsia" w:hAnsiTheme="minorHAnsi" w:cstheme="minorBidi"/>
                <w:sz w:val="16"/>
                <w:szCs w:val="20"/>
                <w:lang w:eastAsia="es-ES"/>
              </w:rPr>
            </w:pPr>
            <w:r w:rsidRPr="00033095">
              <w:rPr>
                <w:rFonts w:asciiTheme="minorHAnsi" w:eastAsiaTheme="minorEastAsia" w:hAnsiTheme="minorHAnsi" w:cstheme="minorBidi"/>
                <w:sz w:val="16"/>
                <w:szCs w:val="20"/>
                <w:lang w:eastAsia="es-ES"/>
              </w:rPr>
              <w:t> </w:t>
            </w:r>
          </w:p>
        </w:tc>
      </w:tr>
      <w:tr w:rsidR="00033095" w:rsidRPr="00033095" w14:paraId="350DF7A1" w14:textId="77777777" w:rsidTr="00033095">
        <w:trPr>
          <w:trHeight w:val="675"/>
        </w:trPr>
        <w:tc>
          <w:tcPr>
            <w:tcW w:w="1088" w:type="dxa"/>
            <w:hideMark/>
          </w:tcPr>
          <w:p w14:paraId="1BCCE75D" w14:textId="77777777" w:rsidR="00033095" w:rsidRPr="00033095" w:rsidRDefault="00033095" w:rsidP="00033095">
            <w:pPr>
              <w:spacing w:after="160" w:line="259" w:lineRule="auto"/>
              <w:rPr>
                <w:rFonts w:asciiTheme="minorHAnsi" w:eastAsiaTheme="minorEastAsia" w:hAnsiTheme="minorHAnsi" w:cstheme="minorBidi"/>
                <w:sz w:val="16"/>
                <w:szCs w:val="20"/>
                <w:lang w:eastAsia="es-ES"/>
              </w:rPr>
            </w:pPr>
            <w:r w:rsidRPr="00033095">
              <w:rPr>
                <w:rFonts w:asciiTheme="minorHAnsi" w:eastAsiaTheme="minorEastAsia" w:hAnsiTheme="minorHAnsi" w:cstheme="minorBidi"/>
                <w:sz w:val="16"/>
                <w:szCs w:val="20"/>
                <w:lang w:eastAsia="es-ES"/>
              </w:rPr>
              <w:t> </w:t>
            </w:r>
          </w:p>
        </w:tc>
        <w:tc>
          <w:tcPr>
            <w:tcW w:w="2146" w:type="dxa"/>
            <w:hideMark/>
          </w:tcPr>
          <w:p w14:paraId="1ED4AA70" w14:textId="77777777" w:rsidR="00033095" w:rsidRPr="00033095" w:rsidRDefault="00033095" w:rsidP="00033095">
            <w:pPr>
              <w:spacing w:after="160" w:line="259" w:lineRule="auto"/>
              <w:rPr>
                <w:rFonts w:asciiTheme="minorHAnsi" w:eastAsiaTheme="minorEastAsia" w:hAnsiTheme="minorHAnsi" w:cstheme="minorBidi"/>
                <w:sz w:val="16"/>
                <w:szCs w:val="20"/>
                <w:lang w:eastAsia="es-ES"/>
              </w:rPr>
            </w:pPr>
            <w:r w:rsidRPr="00033095">
              <w:rPr>
                <w:rFonts w:asciiTheme="minorHAnsi" w:eastAsiaTheme="minorEastAsia" w:hAnsiTheme="minorHAnsi" w:cstheme="minorBidi"/>
                <w:sz w:val="16"/>
                <w:szCs w:val="20"/>
                <w:lang w:eastAsia="es-ES"/>
              </w:rPr>
              <w:t xml:space="preserve">RESUMEN NARRATIVO OBJETIVOS </w:t>
            </w:r>
          </w:p>
        </w:tc>
        <w:tc>
          <w:tcPr>
            <w:tcW w:w="1527" w:type="dxa"/>
            <w:hideMark/>
          </w:tcPr>
          <w:p w14:paraId="5F9B4162" w14:textId="77777777" w:rsidR="00033095" w:rsidRPr="00033095" w:rsidRDefault="00033095" w:rsidP="00033095">
            <w:pPr>
              <w:spacing w:after="160" w:line="259" w:lineRule="auto"/>
              <w:rPr>
                <w:rFonts w:asciiTheme="minorHAnsi" w:eastAsiaTheme="minorEastAsia" w:hAnsiTheme="minorHAnsi" w:cstheme="minorBidi"/>
                <w:sz w:val="16"/>
                <w:szCs w:val="20"/>
                <w:lang w:eastAsia="es-ES"/>
              </w:rPr>
            </w:pPr>
            <w:r w:rsidRPr="00033095">
              <w:rPr>
                <w:rFonts w:asciiTheme="minorHAnsi" w:eastAsiaTheme="minorEastAsia" w:hAnsiTheme="minorHAnsi" w:cstheme="minorBidi"/>
                <w:sz w:val="16"/>
                <w:szCs w:val="20"/>
                <w:lang w:eastAsia="es-ES"/>
              </w:rPr>
              <w:t>NOMBRE</w:t>
            </w:r>
          </w:p>
        </w:tc>
        <w:tc>
          <w:tcPr>
            <w:tcW w:w="1581" w:type="dxa"/>
            <w:hideMark/>
          </w:tcPr>
          <w:p w14:paraId="62283D5E" w14:textId="77777777" w:rsidR="00033095" w:rsidRPr="00033095" w:rsidRDefault="00033095" w:rsidP="00033095">
            <w:pPr>
              <w:spacing w:after="160" w:line="259" w:lineRule="auto"/>
              <w:rPr>
                <w:rFonts w:asciiTheme="minorHAnsi" w:eastAsiaTheme="minorEastAsia" w:hAnsiTheme="minorHAnsi" w:cstheme="minorBidi"/>
                <w:sz w:val="16"/>
                <w:szCs w:val="20"/>
                <w:lang w:eastAsia="es-ES"/>
              </w:rPr>
            </w:pPr>
            <w:r w:rsidRPr="00033095">
              <w:rPr>
                <w:rFonts w:asciiTheme="minorHAnsi" w:eastAsiaTheme="minorEastAsia" w:hAnsiTheme="minorHAnsi" w:cstheme="minorBidi"/>
                <w:sz w:val="16"/>
                <w:szCs w:val="20"/>
                <w:lang w:eastAsia="es-ES"/>
              </w:rPr>
              <w:t>FÓRMULA (Forma de cálculo)</w:t>
            </w:r>
          </w:p>
        </w:tc>
        <w:tc>
          <w:tcPr>
            <w:tcW w:w="1328" w:type="dxa"/>
            <w:hideMark/>
          </w:tcPr>
          <w:p w14:paraId="3CC72726" w14:textId="77777777" w:rsidR="00033095" w:rsidRPr="00033095" w:rsidRDefault="00033095" w:rsidP="00033095">
            <w:pPr>
              <w:spacing w:after="160" w:line="259" w:lineRule="auto"/>
              <w:rPr>
                <w:rFonts w:asciiTheme="minorHAnsi" w:eastAsiaTheme="minorEastAsia" w:hAnsiTheme="minorHAnsi" w:cstheme="minorBidi"/>
                <w:sz w:val="16"/>
                <w:szCs w:val="20"/>
                <w:lang w:eastAsia="es-ES"/>
              </w:rPr>
            </w:pPr>
            <w:r w:rsidRPr="00033095">
              <w:rPr>
                <w:rFonts w:asciiTheme="minorHAnsi" w:eastAsiaTheme="minorEastAsia" w:hAnsiTheme="minorHAnsi" w:cstheme="minorBidi"/>
                <w:sz w:val="16"/>
                <w:szCs w:val="20"/>
                <w:lang w:eastAsia="es-ES"/>
              </w:rPr>
              <w:t>UNIDAD DE MEDIDA</w:t>
            </w:r>
          </w:p>
        </w:tc>
        <w:tc>
          <w:tcPr>
            <w:tcW w:w="1256" w:type="dxa"/>
            <w:hideMark/>
          </w:tcPr>
          <w:p w14:paraId="3F35BB24" w14:textId="77777777" w:rsidR="00033095" w:rsidRPr="00033095" w:rsidRDefault="00033095" w:rsidP="00033095">
            <w:pPr>
              <w:spacing w:after="160" w:line="259" w:lineRule="auto"/>
              <w:rPr>
                <w:rFonts w:asciiTheme="minorHAnsi" w:eastAsiaTheme="minorEastAsia" w:hAnsiTheme="minorHAnsi" w:cstheme="minorBidi"/>
                <w:sz w:val="16"/>
                <w:szCs w:val="20"/>
                <w:lang w:eastAsia="es-ES"/>
              </w:rPr>
            </w:pPr>
            <w:r w:rsidRPr="00033095">
              <w:rPr>
                <w:rFonts w:asciiTheme="minorHAnsi" w:eastAsiaTheme="minorEastAsia" w:hAnsiTheme="minorHAnsi" w:cstheme="minorBidi"/>
                <w:sz w:val="16"/>
                <w:szCs w:val="20"/>
                <w:lang w:eastAsia="es-ES"/>
              </w:rPr>
              <w:t>FRECUENCIA DE MEDICIÓN</w:t>
            </w:r>
          </w:p>
        </w:tc>
        <w:tc>
          <w:tcPr>
            <w:tcW w:w="747" w:type="dxa"/>
            <w:hideMark/>
          </w:tcPr>
          <w:p w14:paraId="0B5921DB" w14:textId="77777777" w:rsidR="00033095" w:rsidRPr="00033095" w:rsidRDefault="00033095" w:rsidP="00033095">
            <w:pPr>
              <w:spacing w:after="160" w:line="259" w:lineRule="auto"/>
              <w:rPr>
                <w:rFonts w:asciiTheme="minorHAnsi" w:eastAsiaTheme="minorEastAsia" w:hAnsiTheme="minorHAnsi" w:cstheme="minorBidi"/>
                <w:sz w:val="16"/>
                <w:szCs w:val="20"/>
                <w:lang w:eastAsia="es-ES"/>
              </w:rPr>
            </w:pPr>
            <w:r w:rsidRPr="00033095">
              <w:rPr>
                <w:rFonts w:asciiTheme="minorHAnsi" w:eastAsiaTheme="minorEastAsia" w:hAnsiTheme="minorHAnsi" w:cstheme="minorBidi"/>
                <w:sz w:val="16"/>
                <w:szCs w:val="20"/>
                <w:lang w:eastAsia="es-ES"/>
              </w:rPr>
              <w:t>LÍNEA BASE</w:t>
            </w:r>
          </w:p>
        </w:tc>
        <w:tc>
          <w:tcPr>
            <w:tcW w:w="1411" w:type="dxa"/>
            <w:hideMark/>
          </w:tcPr>
          <w:p w14:paraId="757496DD" w14:textId="77777777" w:rsidR="00033095" w:rsidRPr="00033095" w:rsidRDefault="00033095" w:rsidP="00033095">
            <w:pPr>
              <w:spacing w:after="160" w:line="259" w:lineRule="auto"/>
              <w:rPr>
                <w:rFonts w:asciiTheme="minorHAnsi" w:eastAsiaTheme="minorEastAsia" w:hAnsiTheme="minorHAnsi" w:cstheme="minorBidi"/>
                <w:sz w:val="16"/>
                <w:szCs w:val="20"/>
                <w:lang w:eastAsia="es-ES"/>
              </w:rPr>
            </w:pPr>
            <w:r w:rsidRPr="00033095">
              <w:rPr>
                <w:rFonts w:asciiTheme="minorHAnsi" w:eastAsiaTheme="minorEastAsia" w:hAnsiTheme="minorHAnsi" w:cstheme="minorBidi"/>
                <w:sz w:val="16"/>
                <w:szCs w:val="20"/>
                <w:lang w:eastAsia="es-ES"/>
              </w:rPr>
              <w:t>META</w:t>
            </w:r>
          </w:p>
        </w:tc>
        <w:tc>
          <w:tcPr>
            <w:tcW w:w="903" w:type="dxa"/>
            <w:hideMark/>
          </w:tcPr>
          <w:p w14:paraId="14CC80FE" w14:textId="77777777" w:rsidR="00033095" w:rsidRPr="00033095" w:rsidRDefault="00033095" w:rsidP="00033095">
            <w:pPr>
              <w:spacing w:after="160" w:line="259" w:lineRule="auto"/>
              <w:rPr>
                <w:rFonts w:asciiTheme="minorHAnsi" w:eastAsiaTheme="minorEastAsia" w:hAnsiTheme="minorHAnsi" w:cstheme="minorBidi"/>
                <w:sz w:val="16"/>
                <w:szCs w:val="20"/>
                <w:lang w:eastAsia="es-ES"/>
              </w:rPr>
            </w:pPr>
            <w:r w:rsidRPr="00033095">
              <w:rPr>
                <w:rFonts w:asciiTheme="minorHAnsi" w:eastAsiaTheme="minorEastAsia" w:hAnsiTheme="minorHAnsi" w:cstheme="minorBidi"/>
                <w:sz w:val="16"/>
                <w:szCs w:val="20"/>
                <w:lang w:eastAsia="es-ES"/>
              </w:rPr>
              <w:t>TIPO DIMENSIÓN</w:t>
            </w:r>
          </w:p>
        </w:tc>
        <w:tc>
          <w:tcPr>
            <w:tcW w:w="1075" w:type="dxa"/>
            <w:hideMark/>
          </w:tcPr>
          <w:p w14:paraId="047D488C" w14:textId="77777777" w:rsidR="00033095" w:rsidRPr="00033095" w:rsidRDefault="00033095" w:rsidP="00033095">
            <w:pPr>
              <w:spacing w:after="160" w:line="259" w:lineRule="auto"/>
              <w:rPr>
                <w:rFonts w:asciiTheme="minorHAnsi" w:eastAsiaTheme="minorEastAsia" w:hAnsiTheme="minorHAnsi" w:cstheme="minorBidi"/>
                <w:sz w:val="16"/>
                <w:szCs w:val="20"/>
                <w:lang w:eastAsia="es-ES"/>
              </w:rPr>
            </w:pPr>
            <w:r w:rsidRPr="00033095">
              <w:rPr>
                <w:rFonts w:asciiTheme="minorHAnsi" w:eastAsiaTheme="minorEastAsia" w:hAnsiTheme="minorHAnsi" w:cstheme="minorBidi"/>
                <w:sz w:val="16"/>
                <w:szCs w:val="20"/>
                <w:lang w:eastAsia="es-ES"/>
              </w:rPr>
              <w:t>MEDIOS DE VERIFICACIÓN</w:t>
            </w:r>
          </w:p>
        </w:tc>
        <w:tc>
          <w:tcPr>
            <w:tcW w:w="1328" w:type="dxa"/>
            <w:hideMark/>
          </w:tcPr>
          <w:p w14:paraId="5554E625" w14:textId="77777777" w:rsidR="00033095" w:rsidRPr="00033095" w:rsidRDefault="00033095" w:rsidP="00033095">
            <w:pPr>
              <w:spacing w:after="160" w:line="259" w:lineRule="auto"/>
              <w:rPr>
                <w:rFonts w:asciiTheme="minorHAnsi" w:eastAsiaTheme="minorEastAsia" w:hAnsiTheme="minorHAnsi" w:cstheme="minorBidi"/>
                <w:sz w:val="16"/>
                <w:szCs w:val="20"/>
                <w:lang w:eastAsia="es-ES"/>
              </w:rPr>
            </w:pPr>
            <w:r w:rsidRPr="00033095">
              <w:rPr>
                <w:rFonts w:asciiTheme="minorHAnsi" w:eastAsiaTheme="minorEastAsia" w:hAnsiTheme="minorHAnsi" w:cstheme="minorBidi"/>
                <w:sz w:val="16"/>
                <w:szCs w:val="20"/>
                <w:lang w:eastAsia="es-ES"/>
              </w:rPr>
              <w:t>SUPUESTOS</w:t>
            </w:r>
          </w:p>
        </w:tc>
      </w:tr>
      <w:tr w:rsidR="00033095" w:rsidRPr="00033095" w14:paraId="3429D7F3" w14:textId="77777777" w:rsidTr="00033095">
        <w:trPr>
          <w:trHeight w:val="450"/>
        </w:trPr>
        <w:tc>
          <w:tcPr>
            <w:tcW w:w="1088" w:type="dxa"/>
            <w:noWrap/>
            <w:hideMark/>
          </w:tcPr>
          <w:p w14:paraId="73E19B53" w14:textId="77777777" w:rsidR="00033095" w:rsidRPr="00033095" w:rsidRDefault="00033095" w:rsidP="00033095">
            <w:pPr>
              <w:spacing w:after="160" w:line="259" w:lineRule="auto"/>
              <w:rPr>
                <w:rFonts w:asciiTheme="minorHAnsi" w:eastAsiaTheme="minorEastAsia" w:hAnsiTheme="minorHAnsi" w:cstheme="minorBidi"/>
                <w:sz w:val="16"/>
                <w:szCs w:val="20"/>
                <w:lang w:eastAsia="es-ES"/>
              </w:rPr>
            </w:pPr>
            <w:r w:rsidRPr="00033095">
              <w:rPr>
                <w:rFonts w:asciiTheme="minorHAnsi" w:eastAsiaTheme="minorEastAsia" w:hAnsiTheme="minorHAnsi" w:cstheme="minorBidi"/>
                <w:sz w:val="16"/>
                <w:szCs w:val="20"/>
                <w:lang w:eastAsia="es-ES"/>
              </w:rPr>
              <w:t>FIN</w:t>
            </w:r>
          </w:p>
        </w:tc>
        <w:tc>
          <w:tcPr>
            <w:tcW w:w="2146" w:type="dxa"/>
            <w:noWrap/>
            <w:hideMark/>
          </w:tcPr>
          <w:p w14:paraId="3110B611" w14:textId="77777777" w:rsidR="00033095" w:rsidRPr="00033095" w:rsidRDefault="00033095" w:rsidP="00033095">
            <w:pPr>
              <w:spacing w:after="160" w:line="259" w:lineRule="auto"/>
              <w:rPr>
                <w:rFonts w:asciiTheme="minorHAnsi" w:eastAsiaTheme="minorEastAsia" w:hAnsiTheme="minorHAnsi" w:cstheme="minorBidi"/>
                <w:sz w:val="16"/>
                <w:szCs w:val="20"/>
                <w:lang w:eastAsia="es-ES"/>
              </w:rPr>
            </w:pPr>
            <w:r w:rsidRPr="00033095">
              <w:rPr>
                <w:rFonts w:asciiTheme="minorHAnsi" w:eastAsiaTheme="minorEastAsia" w:hAnsiTheme="minorHAnsi" w:cstheme="minorBidi"/>
                <w:sz w:val="16"/>
                <w:szCs w:val="20"/>
                <w:lang w:eastAsia="es-ES"/>
              </w:rPr>
              <w:t>CONTRIBUIR PARA UN MEDIO AMBIENTE LIMPIO Y SALUDABLE PARA EL MUNICIPIO, MEDIANTE LA GESTIÓN INTEGRAL DE LOS RESIDUOS SÓLIDOS URBANOS ESTABLECIENDO SISTEMAS DE RECOLECCIÓN EFICIENTES Y SU DISPOSICIÓN FINAL ADECUADA.</w:t>
            </w:r>
          </w:p>
        </w:tc>
        <w:tc>
          <w:tcPr>
            <w:tcW w:w="1527" w:type="dxa"/>
            <w:noWrap/>
            <w:hideMark/>
          </w:tcPr>
          <w:p w14:paraId="692567D7" w14:textId="77777777" w:rsidR="00033095" w:rsidRPr="00033095" w:rsidRDefault="00033095" w:rsidP="00033095">
            <w:pPr>
              <w:spacing w:after="160" w:line="259" w:lineRule="auto"/>
              <w:rPr>
                <w:rFonts w:asciiTheme="minorHAnsi" w:eastAsiaTheme="minorEastAsia" w:hAnsiTheme="minorHAnsi" w:cstheme="minorBidi"/>
                <w:sz w:val="16"/>
                <w:szCs w:val="20"/>
                <w:lang w:eastAsia="es-ES"/>
              </w:rPr>
            </w:pPr>
            <w:r w:rsidRPr="00033095">
              <w:rPr>
                <w:rFonts w:asciiTheme="minorHAnsi" w:eastAsiaTheme="minorEastAsia" w:hAnsiTheme="minorHAnsi" w:cstheme="minorBidi"/>
                <w:sz w:val="16"/>
                <w:szCs w:val="20"/>
                <w:lang w:eastAsia="es-ES"/>
              </w:rPr>
              <w:t>CANTIDAD DE RESIDUOS SÓLIDOS GESTIIONADOS SATISFACTORIAMENTE</w:t>
            </w:r>
          </w:p>
        </w:tc>
        <w:tc>
          <w:tcPr>
            <w:tcW w:w="1581" w:type="dxa"/>
            <w:noWrap/>
            <w:hideMark/>
          </w:tcPr>
          <w:p w14:paraId="5B0D8FC0" w14:textId="77777777" w:rsidR="00033095" w:rsidRPr="00033095" w:rsidRDefault="00033095" w:rsidP="00033095">
            <w:pPr>
              <w:spacing w:after="160" w:line="259" w:lineRule="auto"/>
              <w:rPr>
                <w:rFonts w:asciiTheme="minorHAnsi" w:eastAsiaTheme="minorEastAsia" w:hAnsiTheme="minorHAnsi" w:cstheme="minorBidi"/>
                <w:sz w:val="16"/>
                <w:szCs w:val="20"/>
                <w:lang w:eastAsia="es-ES"/>
              </w:rPr>
            </w:pPr>
            <w:r w:rsidRPr="00033095">
              <w:rPr>
                <w:rFonts w:asciiTheme="minorHAnsi" w:eastAsiaTheme="minorEastAsia" w:hAnsiTheme="minorHAnsi" w:cstheme="minorBidi"/>
                <w:sz w:val="16"/>
                <w:szCs w:val="20"/>
                <w:lang w:eastAsia="es-ES"/>
              </w:rPr>
              <w:t>CANTIDAD DE RESIDUOS GESTIONADOS/ CANTIDAD DE RESIDUOS PRODUCIDOS *100</w:t>
            </w:r>
          </w:p>
        </w:tc>
        <w:tc>
          <w:tcPr>
            <w:tcW w:w="1328" w:type="dxa"/>
            <w:noWrap/>
            <w:hideMark/>
          </w:tcPr>
          <w:p w14:paraId="3250A120" w14:textId="77777777" w:rsidR="00033095" w:rsidRPr="00033095" w:rsidRDefault="00033095" w:rsidP="00033095">
            <w:pPr>
              <w:spacing w:after="160" w:line="259" w:lineRule="auto"/>
              <w:rPr>
                <w:rFonts w:asciiTheme="minorHAnsi" w:eastAsiaTheme="minorEastAsia" w:hAnsiTheme="minorHAnsi" w:cstheme="minorBidi"/>
                <w:sz w:val="16"/>
                <w:szCs w:val="20"/>
                <w:lang w:eastAsia="es-ES"/>
              </w:rPr>
            </w:pPr>
            <w:r w:rsidRPr="00033095">
              <w:rPr>
                <w:rFonts w:asciiTheme="minorHAnsi" w:eastAsiaTheme="minorEastAsia" w:hAnsiTheme="minorHAnsi" w:cstheme="minorBidi"/>
                <w:sz w:val="16"/>
                <w:szCs w:val="20"/>
                <w:lang w:eastAsia="es-ES"/>
              </w:rPr>
              <w:t>TONELADAS</w:t>
            </w:r>
          </w:p>
        </w:tc>
        <w:tc>
          <w:tcPr>
            <w:tcW w:w="1256" w:type="dxa"/>
            <w:noWrap/>
            <w:hideMark/>
          </w:tcPr>
          <w:p w14:paraId="5A422370" w14:textId="77777777" w:rsidR="00033095" w:rsidRPr="00033095" w:rsidRDefault="00033095" w:rsidP="00033095">
            <w:pPr>
              <w:spacing w:after="160" w:line="259" w:lineRule="auto"/>
              <w:rPr>
                <w:rFonts w:asciiTheme="minorHAnsi" w:eastAsiaTheme="minorEastAsia" w:hAnsiTheme="minorHAnsi" w:cstheme="minorBidi"/>
                <w:sz w:val="16"/>
                <w:szCs w:val="20"/>
                <w:lang w:eastAsia="es-ES"/>
              </w:rPr>
            </w:pPr>
            <w:r w:rsidRPr="00033095">
              <w:rPr>
                <w:rFonts w:asciiTheme="minorHAnsi" w:eastAsiaTheme="minorEastAsia" w:hAnsiTheme="minorHAnsi" w:cstheme="minorBidi"/>
                <w:sz w:val="16"/>
                <w:szCs w:val="20"/>
                <w:lang w:eastAsia="es-ES"/>
              </w:rPr>
              <w:t>MENSUAL</w:t>
            </w:r>
          </w:p>
        </w:tc>
        <w:tc>
          <w:tcPr>
            <w:tcW w:w="747" w:type="dxa"/>
            <w:noWrap/>
            <w:hideMark/>
          </w:tcPr>
          <w:p w14:paraId="36565F39" w14:textId="77777777" w:rsidR="00033095" w:rsidRPr="00033095" w:rsidRDefault="00033095" w:rsidP="00033095">
            <w:pPr>
              <w:spacing w:after="160" w:line="259" w:lineRule="auto"/>
              <w:rPr>
                <w:rFonts w:asciiTheme="minorHAnsi" w:eastAsiaTheme="minorEastAsia" w:hAnsiTheme="minorHAnsi" w:cstheme="minorBidi"/>
                <w:sz w:val="16"/>
                <w:szCs w:val="20"/>
                <w:lang w:eastAsia="es-ES"/>
              </w:rPr>
            </w:pPr>
            <w:r w:rsidRPr="00033095">
              <w:rPr>
                <w:rFonts w:asciiTheme="minorHAnsi" w:eastAsiaTheme="minorEastAsia" w:hAnsiTheme="minorHAnsi" w:cstheme="minorBidi"/>
                <w:sz w:val="16"/>
                <w:szCs w:val="20"/>
                <w:lang w:eastAsia="es-ES"/>
              </w:rPr>
              <w:t>CANTIDAD DE RESIDUOS ACOPIADOS EN EL AÑO ANTERIOR</w:t>
            </w:r>
          </w:p>
        </w:tc>
        <w:tc>
          <w:tcPr>
            <w:tcW w:w="1411" w:type="dxa"/>
            <w:noWrap/>
            <w:hideMark/>
          </w:tcPr>
          <w:p w14:paraId="2A8FD7E3" w14:textId="77777777" w:rsidR="00033095" w:rsidRPr="00033095" w:rsidRDefault="00033095" w:rsidP="00033095">
            <w:pPr>
              <w:spacing w:after="160" w:line="259" w:lineRule="auto"/>
              <w:rPr>
                <w:rFonts w:asciiTheme="minorHAnsi" w:eastAsiaTheme="minorEastAsia" w:hAnsiTheme="minorHAnsi" w:cstheme="minorBidi"/>
                <w:sz w:val="16"/>
                <w:szCs w:val="20"/>
                <w:lang w:eastAsia="es-ES"/>
              </w:rPr>
            </w:pPr>
            <w:r w:rsidRPr="00033095">
              <w:rPr>
                <w:rFonts w:asciiTheme="minorHAnsi" w:eastAsiaTheme="minorEastAsia" w:hAnsiTheme="minorHAnsi" w:cstheme="minorBidi"/>
                <w:sz w:val="16"/>
                <w:szCs w:val="20"/>
                <w:lang w:eastAsia="es-ES"/>
              </w:rPr>
              <w:t xml:space="preserve">ELEVAR EN UN 20% LA PERIODICIDAD DEL SERVICIO </w:t>
            </w:r>
          </w:p>
        </w:tc>
        <w:tc>
          <w:tcPr>
            <w:tcW w:w="903" w:type="dxa"/>
            <w:hideMark/>
          </w:tcPr>
          <w:p w14:paraId="6B59F28F" w14:textId="77777777" w:rsidR="00033095" w:rsidRPr="00033095" w:rsidRDefault="00033095" w:rsidP="00033095">
            <w:pPr>
              <w:spacing w:after="160" w:line="259" w:lineRule="auto"/>
              <w:rPr>
                <w:rFonts w:asciiTheme="minorHAnsi" w:eastAsiaTheme="minorEastAsia" w:hAnsiTheme="minorHAnsi" w:cstheme="minorBidi"/>
                <w:sz w:val="16"/>
                <w:szCs w:val="20"/>
                <w:lang w:eastAsia="es-ES"/>
              </w:rPr>
            </w:pPr>
            <w:r w:rsidRPr="00033095">
              <w:rPr>
                <w:rFonts w:asciiTheme="minorHAnsi" w:eastAsiaTheme="minorEastAsia" w:hAnsiTheme="minorHAnsi" w:cstheme="minorBidi"/>
                <w:sz w:val="16"/>
                <w:szCs w:val="20"/>
                <w:lang w:eastAsia="es-ES"/>
              </w:rPr>
              <w:t>TIPO DIMENSIÓN</w:t>
            </w:r>
          </w:p>
        </w:tc>
        <w:tc>
          <w:tcPr>
            <w:tcW w:w="1075" w:type="dxa"/>
            <w:noWrap/>
            <w:hideMark/>
          </w:tcPr>
          <w:p w14:paraId="74BB42A5" w14:textId="77777777" w:rsidR="00033095" w:rsidRPr="00033095" w:rsidRDefault="00033095" w:rsidP="00033095">
            <w:pPr>
              <w:spacing w:after="160" w:line="259" w:lineRule="auto"/>
              <w:rPr>
                <w:rFonts w:asciiTheme="minorHAnsi" w:eastAsiaTheme="minorEastAsia" w:hAnsiTheme="minorHAnsi" w:cstheme="minorBidi"/>
                <w:sz w:val="16"/>
                <w:szCs w:val="20"/>
                <w:lang w:eastAsia="es-ES"/>
              </w:rPr>
            </w:pPr>
            <w:r w:rsidRPr="00033095">
              <w:rPr>
                <w:rFonts w:asciiTheme="minorHAnsi" w:eastAsiaTheme="minorEastAsia" w:hAnsiTheme="minorHAnsi" w:cstheme="minorBidi"/>
                <w:sz w:val="16"/>
                <w:szCs w:val="20"/>
                <w:lang w:eastAsia="es-ES"/>
              </w:rPr>
              <w:t>INFORMES MENSUALES</w:t>
            </w:r>
          </w:p>
        </w:tc>
        <w:tc>
          <w:tcPr>
            <w:tcW w:w="1328" w:type="dxa"/>
            <w:noWrap/>
            <w:hideMark/>
          </w:tcPr>
          <w:p w14:paraId="4EF8A6F5" w14:textId="77777777" w:rsidR="00033095" w:rsidRPr="00033095" w:rsidRDefault="00033095" w:rsidP="00033095">
            <w:pPr>
              <w:spacing w:after="160" w:line="259" w:lineRule="auto"/>
              <w:rPr>
                <w:rFonts w:asciiTheme="minorHAnsi" w:eastAsiaTheme="minorEastAsia" w:hAnsiTheme="minorHAnsi" w:cstheme="minorBidi"/>
                <w:sz w:val="16"/>
                <w:szCs w:val="20"/>
                <w:lang w:eastAsia="es-ES"/>
              </w:rPr>
            </w:pPr>
            <w:r w:rsidRPr="00033095">
              <w:rPr>
                <w:rFonts w:asciiTheme="minorHAnsi" w:eastAsiaTheme="minorEastAsia" w:hAnsiTheme="minorHAnsi" w:cstheme="minorBidi"/>
                <w:sz w:val="16"/>
                <w:szCs w:val="20"/>
                <w:lang w:eastAsia="es-ES"/>
              </w:rPr>
              <w:t>LA POBLACIÓN DEL MUNICIPIO ADOPTA UNA CORRECTA GESTIÒN INTEGRAL DE LOS RESIDUOS SÓLIDOS.</w:t>
            </w:r>
          </w:p>
        </w:tc>
      </w:tr>
      <w:tr w:rsidR="00033095" w:rsidRPr="00033095" w14:paraId="6318C3B6" w14:textId="77777777" w:rsidTr="00033095">
        <w:trPr>
          <w:trHeight w:val="450"/>
        </w:trPr>
        <w:tc>
          <w:tcPr>
            <w:tcW w:w="1088" w:type="dxa"/>
            <w:noWrap/>
            <w:hideMark/>
          </w:tcPr>
          <w:p w14:paraId="444E620A" w14:textId="77777777" w:rsidR="00033095" w:rsidRPr="00033095" w:rsidRDefault="00033095" w:rsidP="00033095">
            <w:pPr>
              <w:spacing w:after="160" w:line="259" w:lineRule="auto"/>
              <w:rPr>
                <w:rFonts w:asciiTheme="minorHAnsi" w:eastAsiaTheme="minorEastAsia" w:hAnsiTheme="minorHAnsi" w:cstheme="minorBidi"/>
                <w:sz w:val="16"/>
                <w:szCs w:val="20"/>
                <w:lang w:eastAsia="es-ES"/>
              </w:rPr>
            </w:pPr>
            <w:r w:rsidRPr="00033095">
              <w:rPr>
                <w:rFonts w:asciiTheme="minorHAnsi" w:eastAsiaTheme="minorEastAsia" w:hAnsiTheme="minorHAnsi" w:cstheme="minorBidi"/>
                <w:sz w:val="16"/>
                <w:szCs w:val="20"/>
                <w:lang w:eastAsia="es-ES"/>
              </w:rPr>
              <w:t>PROPÓSITO</w:t>
            </w:r>
          </w:p>
        </w:tc>
        <w:tc>
          <w:tcPr>
            <w:tcW w:w="2146" w:type="dxa"/>
            <w:noWrap/>
            <w:hideMark/>
          </w:tcPr>
          <w:p w14:paraId="0E13EE88" w14:textId="77777777" w:rsidR="00033095" w:rsidRPr="00033095" w:rsidRDefault="00033095" w:rsidP="00033095">
            <w:pPr>
              <w:spacing w:after="160" w:line="259" w:lineRule="auto"/>
              <w:rPr>
                <w:rFonts w:asciiTheme="minorHAnsi" w:eastAsiaTheme="minorEastAsia" w:hAnsiTheme="minorHAnsi" w:cstheme="minorBidi"/>
                <w:sz w:val="16"/>
                <w:szCs w:val="20"/>
                <w:lang w:eastAsia="es-ES"/>
              </w:rPr>
            </w:pPr>
            <w:r w:rsidRPr="00033095">
              <w:rPr>
                <w:rFonts w:asciiTheme="minorHAnsi" w:eastAsiaTheme="minorEastAsia" w:hAnsiTheme="minorHAnsi" w:cstheme="minorBidi"/>
                <w:sz w:val="16"/>
                <w:szCs w:val="20"/>
                <w:lang w:eastAsia="es-ES"/>
              </w:rPr>
              <w:t>BRINDAR Y OPTIMIZAR  LOS PROCESOS DE LA GESTIÓN INTEGRAL DE LOS RESIDUOS MUNICIPALES</w:t>
            </w:r>
          </w:p>
        </w:tc>
        <w:tc>
          <w:tcPr>
            <w:tcW w:w="1527" w:type="dxa"/>
            <w:noWrap/>
            <w:hideMark/>
          </w:tcPr>
          <w:p w14:paraId="2DB2832A" w14:textId="77777777" w:rsidR="00033095" w:rsidRPr="00033095" w:rsidRDefault="00033095" w:rsidP="00033095">
            <w:pPr>
              <w:spacing w:after="160" w:line="259" w:lineRule="auto"/>
              <w:rPr>
                <w:rFonts w:asciiTheme="minorHAnsi" w:eastAsiaTheme="minorEastAsia" w:hAnsiTheme="minorHAnsi" w:cstheme="minorBidi"/>
                <w:sz w:val="16"/>
                <w:szCs w:val="20"/>
                <w:lang w:eastAsia="es-ES"/>
              </w:rPr>
            </w:pPr>
            <w:r w:rsidRPr="00033095">
              <w:rPr>
                <w:rFonts w:asciiTheme="minorHAnsi" w:eastAsiaTheme="minorEastAsia" w:hAnsiTheme="minorHAnsi" w:cstheme="minorBidi"/>
                <w:sz w:val="16"/>
                <w:szCs w:val="20"/>
                <w:lang w:eastAsia="es-ES"/>
              </w:rPr>
              <w:t>NÚMERO DE HABITANTES BENEFICIADOS</w:t>
            </w:r>
          </w:p>
        </w:tc>
        <w:tc>
          <w:tcPr>
            <w:tcW w:w="1581" w:type="dxa"/>
            <w:noWrap/>
            <w:hideMark/>
          </w:tcPr>
          <w:p w14:paraId="345EBF18" w14:textId="77777777" w:rsidR="00033095" w:rsidRPr="00033095" w:rsidRDefault="00033095" w:rsidP="00033095">
            <w:pPr>
              <w:spacing w:after="160" w:line="259" w:lineRule="auto"/>
              <w:rPr>
                <w:rFonts w:asciiTheme="minorHAnsi" w:eastAsiaTheme="minorEastAsia" w:hAnsiTheme="minorHAnsi" w:cstheme="minorBidi"/>
                <w:sz w:val="16"/>
                <w:szCs w:val="20"/>
                <w:lang w:eastAsia="es-ES"/>
              </w:rPr>
            </w:pPr>
            <w:r w:rsidRPr="00033095">
              <w:rPr>
                <w:rFonts w:asciiTheme="minorHAnsi" w:eastAsiaTheme="minorEastAsia" w:hAnsiTheme="minorHAnsi" w:cstheme="minorBidi"/>
                <w:sz w:val="16"/>
                <w:szCs w:val="20"/>
                <w:lang w:eastAsia="es-ES"/>
              </w:rPr>
              <w:t>NUMERO DE HABITANTES BENEFICIADOS/ TOTAL DE HABITANTES EN EL MUNICIPIO.</w:t>
            </w:r>
          </w:p>
        </w:tc>
        <w:tc>
          <w:tcPr>
            <w:tcW w:w="1328" w:type="dxa"/>
            <w:noWrap/>
            <w:hideMark/>
          </w:tcPr>
          <w:p w14:paraId="31D5D795" w14:textId="77777777" w:rsidR="00033095" w:rsidRPr="00033095" w:rsidRDefault="00033095" w:rsidP="00033095">
            <w:pPr>
              <w:spacing w:after="160" w:line="259" w:lineRule="auto"/>
              <w:rPr>
                <w:rFonts w:asciiTheme="minorHAnsi" w:eastAsiaTheme="minorEastAsia" w:hAnsiTheme="minorHAnsi" w:cstheme="minorBidi"/>
                <w:sz w:val="16"/>
                <w:szCs w:val="20"/>
                <w:lang w:eastAsia="es-ES"/>
              </w:rPr>
            </w:pPr>
            <w:r w:rsidRPr="00033095">
              <w:rPr>
                <w:rFonts w:asciiTheme="minorHAnsi" w:eastAsiaTheme="minorEastAsia" w:hAnsiTheme="minorHAnsi" w:cstheme="minorBidi"/>
                <w:sz w:val="16"/>
                <w:szCs w:val="20"/>
                <w:lang w:eastAsia="es-ES"/>
              </w:rPr>
              <w:t>HABITANTES</w:t>
            </w:r>
          </w:p>
        </w:tc>
        <w:tc>
          <w:tcPr>
            <w:tcW w:w="1256" w:type="dxa"/>
            <w:noWrap/>
            <w:hideMark/>
          </w:tcPr>
          <w:p w14:paraId="73BC3D20" w14:textId="77777777" w:rsidR="00033095" w:rsidRPr="00033095" w:rsidRDefault="00033095" w:rsidP="00033095">
            <w:pPr>
              <w:spacing w:after="160" w:line="259" w:lineRule="auto"/>
              <w:rPr>
                <w:rFonts w:asciiTheme="minorHAnsi" w:eastAsiaTheme="minorEastAsia" w:hAnsiTheme="minorHAnsi" w:cstheme="minorBidi"/>
                <w:sz w:val="16"/>
                <w:szCs w:val="20"/>
                <w:lang w:eastAsia="es-ES"/>
              </w:rPr>
            </w:pPr>
            <w:r w:rsidRPr="00033095">
              <w:rPr>
                <w:rFonts w:asciiTheme="minorHAnsi" w:eastAsiaTheme="minorEastAsia" w:hAnsiTheme="minorHAnsi" w:cstheme="minorBidi"/>
                <w:sz w:val="16"/>
                <w:szCs w:val="20"/>
                <w:lang w:eastAsia="es-ES"/>
              </w:rPr>
              <w:t>MENSUAL</w:t>
            </w:r>
          </w:p>
        </w:tc>
        <w:tc>
          <w:tcPr>
            <w:tcW w:w="747" w:type="dxa"/>
            <w:noWrap/>
            <w:hideMark/>
          </w:tcPr>
          <w:p w14:paraId="1781F834" w14:textId="77777777" w:rsidR="00033095" w:rsidRPr="00033095" w:rsidRDefault="00033095" w:rsidP="00033095">
            <w:pPr>
              <w:spacing w:after="160" w:line="259" w:lineRule="auto"/>
              <w:rPr>
                <w:rFonts w:asciiTheme="minorHAnsi" w:eastAsiaTheme="minorEastAsia" w:hAnsiTheme="minorHAnsi" w:cstheme="minorBidi"/>
                <w:sz w:val="16"/>
                <w:szCs w:val="20"/>
                <w:lang w:eastAsia="es-ES"/>
              </w:rPr>
            </w:pPr>
            <w:r w:rsidRPr="00033095">
              <w:rPr>
                <w:rFonts w:asciiTheme="minorHAnsi" w:eastAsiaTheme="minorEastAsia" w:hAnsiTheme="minorHAnsi" w:cstheme="minorBidi"/>
                <w:sz w:val="16"/>
                <w:szCs w:val="20"/>
                <w:lang w:eastAsia="es-ES"/>
              </w:rPr>
              <w:t>2016 HABITANTES BENEFICIADOS</w:t>
            </w:r>
          </w:p>
        </w:tc>
        <w:tc>
          <w:tcPr>
            <w:tcW w:w="1411" w:type="dxa"/>
            <w:noWrap/>
            <w:hideMark/>
          </w:tcPr>
          <w:p w14:paraId="701B94DD" w14:textId="77777777" w:rsidR="00033095" w:rsidRPr="00033095" w:rsidRDefault="00033095" w:rsidP="00033095">
            <w:pPr>
              <w:spacing w:after="160" w:line="259" w:lineRule="auto"/>
              <w:rPr>
                <w:rFonts w:asciiTheme="minorHAnsi" w:eastAsiaTheme="minorEastAsia" w:hAnsiTheme="minorHAnsi" w:cstheme="minorBidi"/>
                <w:sz w:val="16"/>
                <w:szCs w:val="20"/>
                <w:lang w:eastAsia="es-ES"/>
              </w:rPr>
            </w:pPr>
            <w:r w:rsidRPr="00033095">
              <w:rPr>
                <w:rFonts w:asciiTheme="minorHAnsi" w:eastAsiaTheme="minorEastAsia" w:hAnsiTheme="minorHAnsi" w:cstheme="minorBidi"/>
                <w:sz w:val="16"/>
                <w:szCs w:val="20"/>
                <w:lang w:eastAsia="es-ES"/>
              </w:rPr>
              <w:t>AUMENTAR EL NUMERO DE HABITANTES BENEFICIADOS EN UN 1%</w:t>
            </w:r>
          </w:p>
        </w:tc>
        <w:tc>
          <w:tcPr>
            <w:tcW w:w="903" w:type="dxa"/>
            <w:hideMark/>
          </w:tcPr>
          <w:p w14:paraId="6D2AE868" w14:textId="77777777" w:rsidR="00033095" w:rsidRPr="00033095" w:rsidRDefault="00033095" w:rsidP="00033095">
            <w:pPr>
              <w:spacing w:after="160" w:line="259" w:lineRule="auto"/>
              <w:rPr>
                <w:rFonts w:asciiTheme="minorHAnsi" w:eastAsiaTheme="minorEastAsia" w:hAnsiTheme="minorHAnsi" w:cstheme="minorBidi"/>
                <w:sz w:val="16"/>
                <w:szCs w:val="20"/>
                <w:lang w:eastAsia="es-ES"/>
              </w:rPr>
            </w:pPr>
            <w:r w:rsidRPr="00033095">
              <w:rPr>
                <w:rFonts w:asciiTheme="minorHAnsi" w:eastAsiaTheme="minorEastAsia" w:hAnsiTheme="minorHAnsi" w:cstheme="minorBidi"/>
                <w:sz w:val="16"/>
                <w:szCs w:val="20"/>
                <w:lang w:eastAsia="es-ES"/>
              </w:rPr>
              <w:t>TIPO DIMENSIÓN</w:t>
            </w:r>
          </w:p>
        </w:tc>
        <w:tc>
          <w:tcPr>
            <w:tcW w:w="1075" w:type="dxa"/>
            <w:noWrap/>
            <w:hideMark/>
          </w:tcPr>
          <w:p w14:paraId="2222BD04" w14:textId="77777777" w:rsidR="00033095" w:rsidRPr="00033095" w:rsidRDefault="00033095" w:rsidP="00033095">
            <w:pPr>
              <w:spacing w:after="160" w:line="259" w:lineRule="auto"/>
              <w:rPr>
                <w:rFonts w:asciiTheme="minorHAnsi" w:eastAsiaTheme="minorEastAsia" w:hAnsiTheme="minorHAnsi" w:cstheme="minorBidi"/>
                <w:sz w:val="16"/>
                <w:szCs w:val="20"/>
                <w:lang w:eastAsia="es-ES"/>
              </w:rPr>
            </w:pPr>
            <w:r w:rsidRPr="00033095">
              <w:rPr>
                <w:rFonts w:asciiTheme="minorHAnsi" w:eastAsiaTheme="minorEastAsia" w:hAnsiTheme="minorHAnsi" w:cstheme="minorBidi"/>
                <w:sz w:val="16"/>
                <w:szCs w:val="20"/>
                <w:lang w:eastAsia="es-ES"/>
              </w:rPr>
              <w:t>INFORMACIÓN CONJUNTA DE DIFERENTES INSTANCIAS, INEGI Y LIMPIA</w:t>
            </w:r>
          </w:p>
        </w:tc>
        <w:tc>
          <w:tcPr>
            <w:tcW w:w="1328" w:type="dxa"/>
            <w:noWrap/>
            <w:hideMark/>
          </w:tcPr>
          <w:p w14:paraId="29BA1733" w14:textId="77777777" w:rsidR="00033095" w:rsidRPr="00033095" w:rsidRDefault="00033095" w:rsidP="00033095">
            <w:pPr>
              <w:spacing w:after="160" w:line="259" w:lineRule="auto"/>
              <w:rPr>
                <w:rFonts w:asciiTheme="minorHAnsi" w:eastAsiaTheme="minorEastAsia" w:hAnsiTheme="minorHAnsi" w:cstheme="minorBidi"/>
                <w:sz w:val="16"/>
                <w:szCs w:val="20"/>
                <w:lang w:eastAsia="es-ES"/>
              </w:rPr>
            </w:pPr>
            <w:r w:rsidRPr="00033095">
              <w:rPr>
                <w:rFonts w:asciiTheme="minorHAnsi" w:eastAsiaTheme="minorEastAsia" w:hAnsiTheme="minorHAnsi" w:cstheme="minorBidi"/>
                <w:sz w:val="16"/>
                <w:szCs w:val="20"/>
                <w:lang w:eastAsia="es-ES"/>
              </w:rPr>
              <w:t>SE VERIFICAN LOS PROCESOS, AUMENTA EL PARQUE VEHÍCULAR PARA MEJORAR EL SERVICIO</w:t>
            </w:r>
          </w:p>
        </w:tc>
      </w:tr>
      <w:tr w:rsidR="00033095" w:rsidRPr="00033095" w14:paraId="1DACD9D0" w14:textId="77777777" w:rsidTr="00033095">
        <w:trPr>
          <w:trHeight w:val="450"/>
        </w:trPr>
        <w:tc>
          <w:tcPr>
            <w:tcW w:w="1088" w:type="dxa"/>
            <w:noWrap/>
            <w:hideMark/>
          </w:tcPr>
          <w:p w14:paraId="48190232" w14:textId="77777777" w:rsidR="00033095" w:rsidRPr="00033095" w:rsidRDefault="00033095" w:rsidP="00033095">
            <w:pPr>
              <w:spacing w:after="160" w:line="259" w:lineRule="auto"/>
              <w:rPr>
                <w:rFonts w:asciiTheme="minorHAnsi" w:eastAsiaTheme="minorEastAsia" w:hAnsiTheme="minorHAnsi" w:cstheme="minorBidi"/>
                <w:sz w:val="16"/>
                <w:szCs w:val="20"/>
                <w:lang w:eastAsia="es-ES"/>
              </w:rPr>
            </w:pPr>
            <w:r w:rsidRPr="00033095">
              <w:rPr>
                <w:rFonts w:asciiTheme="minorHAnsi" w:eastAsiaTheme="minorEastAsia" w:hAnsiTheme="minorHAnsi" w:cstheme="minorBidi"/>
                <w:sz w:val="16"/>
                <w:szCs w:val="20"/>
                <w:lang w:eastAsia="es-ES"/>
              </w:rPr>
              <w:t>COMPONENTE (1)</w:t>
            </w:r>
          </w:p>
        </w:tc>
        <w:tc>
          <w:tcPr>
            <w:tcW w:w="2146" w:type="dxa"/>
            <w:noWrap/>
            <w:hideMark/>
          </w:tcPr>
          <w:p w14:paraId="02761348" w14:textId="77777777" w:rsidR="00033095" w:rsidRPr="00033095" w:rsidRDefault="00033095" w:rsidP="00033095">
            <w:pPr>
              <w:spacing w:after="160" w:line="259" w:lineRule="auto"/>
              <w:rPr>
                <w:rFonts w:asciiTheme="minorHAnsi" w:eastAsiaTheme="minorEastAsia" w:hAnsiTheme="minorHAnsi" w:cstheme="minorBidi"/>
                <w:sz w:val="16"/>
                <w:szCs w:val="20"/>
                <w:lang w:eastAsia="es-ES"/>
              </w:rPr>
            </w:pPr>
            <w:r w:rsidRPr="00033095">
              <w:rPr>
                <w:rFonts w:asciiTheme="minorHAnsi" w:eastAsiaTheme="minorEastAsia" w:hAnsiTheme="minorHAnsi" w:cstheme="minorBidi"/>
                <w:sz w:val="16"/>
                <w:szCs w:val="20"/>
                <w:lang w:eastAsia="es-ES"/>
              </w:rPr>
              <w:t>BRINDAR UN ÓPTIMO MANEJO INTEGRAL DE LOS RESIDUOS SÓLIDOS URBANOS DE MANERA EFICIENTE.</w:t>
            </w:r>
          </w:p>
        </w:tc>
        <w:tc>
          <w:tcPr>
            <w:tcW w:w="1527" w:type="dxa"/>
            <w:noWrap/>
            <w:hideMark/>
          </w:tcPr>
          <w:p w14:paraId="06CE5FD7" w14:textId="77777777" w:rsidR="00033095" w:rsidRPr="00033095" w:rsidRDefault="00033095" w:rsidP="00033095">
            <w:pPr>
              <w:spacing w:after="160" w:line="259" w:lineRule="auto"/>
              <w:rPr>
                <w:rFonts w:asciiTheme="minorHAnsi" w:eastAsiaTheme="minorEastAsia" w:hAnsiTheme="minorHAnsi" w:cstheme="minorBidi"/>
                <w:sz w:val="16"/>
                <w:szCs w:val="20"/>
                <w:lang w:eastAsia="es-ES"/>
              </w:rPr>
            </w:pPr>
            <w:r w:rsidRPr="00033095">
              <w:rPr>
                <w:rFonts w:asciiTheme="minorHAnsi" w:eastAsiaTheme="minorEastAsia" w:hAnsiTheme="minorHAnsi" w:cstheme="minorBidi"/>
                <w:sz w:val="16"/>
                <w:szCs w:val="20"/>
                <w:lang w:eastAsia="es-ES"/>
              </w:rPr>
              <w:t>RESIDUOS SÓLIDOS TOTALES  RECOLECTADOS</w:t>
            </w:r>
          </w:p>
        </w:tc>
        <w:tc>
          <w:tcPr>
            <w:tcW w:w="1581" w:type="dxa"/>
            <w:noWrap/>
            <w:hideMark/>
          </w:tcPr>
          <w:p w14:paraId="363F74CE" w14:textId="77777777" w:rsidR="00033095" w:rsidRPr="00033095" w:rsidRDefault="00033095" w:rsidP="00033095">
            <w:pPr>
              <w:spacing w:after="160" w:line="259" w:lineRule="auto"/>
              <w:rPr>
                <w:rFonts w:asciiTheme="minorHAnsi" w:eastAsiaTheme="minorEastAsia" w:hAnsiTheme="minorHAnsi" w:cstheme="minorBidi"/>
                <w:sz w:val="16"/>
                <w:szCs w:val="20"/>
                <w:lang w:eastAsia="es-ES"/>
              </w:rPr>
            </w:pPr>
            <w:r w:rsidRPr="00033095">
              <w:rPr>
                <w:rFonts w:asciiTheme="minorHAnsi" w:eastAsiaTheme="minorEastAsia" w:hAnsiTheme="minorHAnsi" w:cstheme="minorBidi"/>
                <w:sz w:val="16"/>
                <w:szCs w:val="20"/>
                <w:lang w:eastAsia="es-ES"/>
              </w:rPr>
              <w:t>RESIDUOS SOLIDOS URBANOS DEL MES</w:t>
            </w:r>
          </w:p>
        </w:tc>
        <w:tc>
          <w:tcPr>
            <w:tcW w:w="1328" w:type="dxa"/>
            <w:noWrap/>
            <w:hideMark/>
          </w:tcPr>
          <w:p w14:paraId="3B70C810" w14:textId="77777777" w:rsidR="00033095" w:rsidRPr="00033095" w:rsidRDefault="00033095" w:rsidP="00033095">
            <w:pPr>
              <w:spacing w:after="160" w:line="259" w:lineRule="auto"/>
              <w:rPr>
                <w:rFonts w:asciiTheme="minorHAnsi" w:eastAsiaTheme="minorEastAsia" w:hAnsiTheme="minorHAnsi" w:cstheme="minorBidi"/>
                <w:sz w:val="16"/>
                <w:szCs w:val="20"/>
                <w:lang w:eastAsia="es-ES"/>
              </w:rPr>
            </w:pPr>
            <w:r w:rsidRPr="00033095">
              <w:rPr>
                <w:rFonts w:asciiTheme="minorHAnsi" w:eastAsiaTheme="minorEastAsia" w:hAnsiTheme="minorHAnsi" w:cstheme="minorBidi"/>
                <w:sz w:val="16"/>
                <w:szCs w:val="20"/>
                <w:lang w:eastAsia="es-ES"/>
              </w:rPr>
              <w:t>TONELADAS</w:t>
            </w:r>
          </w:p>
        </w:tc>
        <w:tc>
          <w:tcPr>
            <w:tcW w:w="1256" w:type="dxa"/>
            <w:noWrap/>
            <w:hideMark/>
          </w:tcPr>
          <w:p w14:paraId="70B7D212" w14:textId="77777777" w:rsidR="00033095" w:rsidRPr="00033095" w:rsidRDefault="00033095" w:rsidP="00033095">
            <w:pPr>
              <w:spacing w:after="160" w:line="259" w:lineRule="auto"/>
              <w:rPr>
                <w:rFonts w:asciiTheme="minorHAnsi" w:eastAsiaTheme="minorEastAsia" w:hAnsiTheme="minorHAnsi" w:cstheme="minorBidi"/>
                <w:sz w:val="16"/>
                <w:szCs w:val="20"/>
                <w:lang w:eastAsia="es-ES"/>
              </w:rPr>
            </w:pPr>
            <w:r w:rsidRPr="00033095">
              <w:rPr>
                <w:rFonts w:asciiTheme="minorHAnsi" w:eastAsiaTheme="minorEastAsia" w:hAnsiTheme="minorHAnsi" w:cstheme="minorBidi"/>
                <w:sz w:val="16"/>
                <w:szCs w:val="20"/>
                <w:lang w:eastAsia="es-ES"/>
              </w:rPr>
              <w:t>MENSUAL</w:t>
            </w:r>
          </w:p>
        </w:tc>
        <w:tc>
          <w:tcPr>
            <w:tcW w:w="747" w:type="dxa"/>
            <w:noWrap/>
            <w:hideMark/>
          </w:tcPr>
          <w:p w14:paraId="5702E896" w14:textId="77777777" w:rsidR="00033095" w:rsidRPr="00033095" w:rsidRDefault="00033095" w:rsidP="00033095">
            <w:pPr>
              <w:spacing w:after="160" w:line="259" w:lineRule="auto"/>
              <w:rPr>
                <w:rFonts w:asciiTheme="minorHAnsi" w:eastAsiaTheme="minorEastAsia" w:hAnsiTheme="minorHAnsi" w:cstheme="minorBidi"/>
                <w:sz w:val="16"/>
                <w:szCs w:val="20"/>
                <w:lang w:eastAsia="es-ES"/>
              </w:rPr>
            </w:pPr>
            <w:r w:rsidRPr="00033095">
              <w:rPr>
                <w:rFonts w:asciiTheme="minorHAnsi" w:eastAsiaTheme="minorEastAsia" w:hAnsiTheme="minorHAnsi" w:cstheme="minorBidi"/>
                <w:sz w:val="16"/>
                <w:szCs w:val="20"/>
                <w:lang w:eastAsia="es-ES"/>
              </w:rPr>
              <w:t>0.9</w:t>
            </w:r>
          </w:p>
        </w:tc>
        <w:tc>
          <w:tcPr>
            <w:tcW w:w="1411" w:type="dxa"/>
            <w:noWrap/>
            <w:hideMark/>
          </w:tcPr>
          <w:p w14:paraId="25A199A3" w14:textId="77777777" w:rsidR="00033095" w:rsidRPr="00033095" w:rsidRDefault="00033095" w:rsidP="00033095">
            <w:pPr>
              <w:spacing w:after="160" w:line="259" w:lineRule="auto"/>
              <w:rPr>
                <w:rFonts w:asciiTheme="minorHAnsi" w:eastAsiaTheme="minorEastAsia" w:hAnsiTheme="minorHAnsi" w:cstheme="minorBidi"/>
                <w:sz w:val="16"/>
                <w:szCs w:val="20"/>
                <w:lang w:eastAsia="es-ES"/>
              </w:rPr>
            </w:pPr>
            <w:r w:rsidRPr="00033095">
              <w:rPr>
                <w:rFonts w:asciiTheme="minorHAnsi" w:eastAsiaTheme="minorEastAsia" w:hAnsiTheme="minorHAnsi" w:cstheme="minorBidi"/>
                <w:sz w:val="16"/>
                <w:szCs w:val="20"/>
                <w:lang w:eastAsia="es-ES"/>
              </w:rPr>
              <w:t>1</w:t>
            </w:r>
          </w:p>
        </w:tc>
        <w:tc>
          <w:tcPr>
            <w:tcW w:w="903" w:type="dxa"/>
            <w:hideMark/>
          </w:tcPr>
          <w:p w14:paraId="438FBF35" w14:textId="77777777" w:rsidR="00033095" w:rsidRPr="00033095" w:rsidRDefault="00033095" w:rsidP="00033095">
            <w:pPr>
              <w:spacing w:after="160" w:line="259" w:lineRule="auto"/>
              <w:rPr>
                <w:rFonts w:asciiTheme="minorHAnsi" w:eastAsiaTheme="minorEastAsia" w:hAnsiTheme="minorHAnsi" w:cstheme="minorBidi"/>
                <w:sz w:val="16"/>
                <w:szCs w:val="20"/>
                <w:lang w:eastAsia="es-ES"/>
              </w:rPr>
            </w:pPr>
            <w:r w:rsidRPr="00033095">
              <w:rPr>
                <w:rFonts w:asciiTheme="minorHAnsi" w:eastAsiaTheme="minorEastAsia" w:hAnsiTheme="minorHAnsi" w:cstheme="minorBidi"/>
                <w:sz w:val="16"/>
                <w:szCs w:val="20"/>
                <w:lang w:eastAsia="es-ES"/>
              </w:rPr>
              <w:t>TIPO DIMENSIÓN</w:t>
            </w:r>
          </w:p>
        </w:tc>
        <w:tc>
          <w:tcPr>
            <w:tcW w:w="1075" w:type="dxa"/>
            <w:noWrap/>
            <w:hideMark/>
          </w:tcPr>
          <w:p w14:paraId="7CA7288B" w14:textId="77777777" w:rsidR="00033095" w:rsidRPr="00033095" w:rsidRDefault="00033095" w:rsidP="00033095">
            <w:pPr>
              <w:spacing w:after="160" w:line="259" w:lineRule="auto"/>
              <w:rPr>
                <w:rFonts w:asciiTheme="minorHAnsi" w:eastAsiaTheme="minorEastAsia" w:hAnsiTheme="minorHAnsi" w:cstheme="minorBidi"/>
                <w:sz w:val="16"/>
                <w:szCs w:val="20"/>
                <w:lang w:eastAsia="es-ES"/>
              </w:rPr>
            </w:pPr>
            <w:r w:rsidRPr="00033095">
              <w:rPr>
                <w:rFonts w:asciiTheme="minorHAnsi" w:eastAsiaTheme="minorEastAsia" w:hAnsiTheme="minorHAnsi" w:cstheme="minorBidi"/>
                <w:sz w:val="16"/>
                <w:szCs w:val="20"/>
                <w:lang w:eastAsia="es-ES"/>
              </w:rPr>
              <w:t>REPORTES DIARIOS</w:t>
            </w:r>
          </w:p>
        </w:tc>
        <w:tc>
          <w:tcPr>
            <w:tcW w:w="1328" w:type="dxa"/>
            <w:noWrap/>
            <w:hideMark/>
          </w:tcPr>
          <w:p w14:paraId="33CB69F6" w14:textId="77777777" w:rsidR="00033095" w:rsidRPr="00033095" w:rsidRDefault="00033095" w:rsidP="00033095">
            <w:pPr>
              <w:spacing w:after="160" w:line="259" w:lineRule="auto"/>
              <w:rPr>
                <w:rFonts w:asciiTheme="minorHAnsi" w:eastAsiaTheme="minorEastAsia" w:hAnsiTheme="minorHAnsi" w:cstheme="minorBidi"/>
                <w:sz w:val="16"/>
                <w:szCs w:val="20"/>
                <w:lang w:eastAsia="es-ES"/>
              </w:rPr>
            </w:pPr>
            <w:r w:rsidRPr="00033095">
              <w:rPr>
                <w:rFonts w:asciiTheme="minorHAnsi" w:eastAsiaTheme="minorEastAsia" w:hAnsiTheme="minorHAnsi" w:cstheme="minorBidi"/>
                <w:sz w:val="16"/>
                <w:szCs w:val="20"/>
                <w:lang w:eastAsia="es-ES"/>
              </w:rPr>
              <w:t>SE RECOLECTAN LOS RESIDUOS DEL 100% DE LAS COMUNIDADES</w:t>
            </w:r>
          </w:p>
        </w:tc>
      </w:tr>
      <w:tr w:rsidR="00033095" w:rsidRPr="00033095" w14:paraId="16C095AD" w14:textId="77777777" w:rsidTr="00033095">
        <w:trPr>
          <w:trHeight w:val="450"/>
        </w:trPr>
        <w:tc>
          <w:tcPr>
            <w:tcW w:w="1088" w:type="dxa"/>
            <w:noWrap/>
            <w:hideMark/>
          </w:tcPr>
          <w:p w14:paraId="0B2CB311" w14:textId="77777777" w:rsidR="00033095" w:rsidRPr="00033095" w:rsidRDefault="00033095" w:rsidP="00033095">
            <w:pPr>
              <w:spacing w:after="160" w:line="259" w:lineRule="auto"/>
              <w:rPr>
                <w:rFonts w:asciiTheme="minorHAnsi" w:eastAsiaTheme="minorEastAsia" w:hAnsiTheme="minorHAnsi" w:cstheme="minorBidi"/>
                <w:sz w:val="16"/>
                <w:szCs w:val="20"/>
                <w:lang w:eastAsia="es-ES"/>
              </w:rPr>
            </w:pPr>
            <w:r w:rsidRPr="00033095">
              <w:rPr>
                <w:rFonts w:asciiTheme="minorHAnsi" w:eastAsiaTheme="minorEastAsia" w:hAnsiTheme="minorHAnsi" w:cstheme="minorBidi"/>
                <w:sz w:val="16"/>
                <w:szCs w:val="20"/>
                <w:lang w:eastAsia="es-ES"/>
              </w:rPr>
              <w:t>ACTIVIDAD (1.1)</w:t>
            </w:r>
          </w:p>
        </w:tc>
        <w:tc>
          <w:tcPr>
            <w:tcW w:w="2146" w:type="dxa"/>
            <w:noWrap/>
            <w:hideMark/>
          </w:tcPr>
          <w:p w14:paraId="4CDE56FC" w14:textId="77777777" w:rsidR="00033095" w:rsidRPr="00033095" w:rsidRDefault="00033095" w:rsidP="00033095">
            <w:pPr>
              <w:spacing w:after="160" w:line="259" w:lineRule="auto"/>
              <w:rPr>
                <w:rFonts w:asciiTheme="minorHAnsi" w:eastAsiaTheme="minorEastAsia" w:hAnsiTheme="minorHAnsi" w:cstheme="minorBidi"/>
                <w:sz w:val="16"/>
                <w:szCs w:val="20"/>
                <w:lang w:eastAsia="es-ES"/>
              </w:rPr>
            </w:pPr>
            <w:r w:rsidRPr="00033095">
              <w:rPr>
                <w:rFonts w:asciiTheme="minorHAnsi" w:eastAsiaTheme="minorEastAsia" w:hAnsiTheme="minorHAnsi" w:cstheme="minorBidi"/>
                <w:sz w:val="16"/>
                <w:szCs w:val="20"/>
                <w:lang w:eastAsia="es-ES"/>
              </w:rPr>
              <w:t>MANEJO ADECUADO DE LOS RESIDUOS SÓLIDOS URBANOS (RECOLECCIÓN)</w:t>
            </w:r>
          </w:p>
        </w:tc>
        <w:tc>
          <w:tcPr>
            <w:tcW w:w="1527" w:type="dxa"/>
            <w:noWrap/>
            <w:hideMark/>
          </w:tcPr>
          <w:p w14:paraId="08BBEA27" w14:textId="77777777" w:rsidR="00033095" w:rsidRPr="00033095" w:rsidRDefault="00033095" w:rsidP="00033095">
            <w:pPr>
              <w:spacing w:after="160" w:line="259" w:lineRule="auto"/>
              <w:rPr>
                <w:rFonts w:asciiTheme="minorHAnsi" w:eastAsiaTheme="minorEastAsia" w:hAnsiTheme="minorHAnsi" w:cstheme="minorBidi"/>
                <w:sz w:val="16"/>
                <w:szCs w:val="20"/>
                <w:lang w:eastAsia="es-ES"/>
              </w:rPr>
            </w:pPr>
            <w:r w:rsidRPr="00033095">
              <w:rPr>
                <w:rFonts w:asciiTheme="minorHAnsi" w:eastAsiaTheme="minorEastAsia" w:hAnsiTheme="minorHAnsi" w:cstheme="minorBidi"/>
                <w:sz w:val="16"/>
                <w:szCs w:val="20"/>
                <w:lang w:eastAsia="es-ES"/>
              </w:rPr>
              <w:t>RUTAS REALIZADAS</w:t>
            </w:r>
          </w:p>
        </w:tc>
        <w:tc>
          <w:tcPr>
            <w:tcW w:w="1581" w:type="dxa"/>
            <w:noWrap/>
            <w:hideMark/>
          </w:tcPr>
          <w:p w14:paraId="2C127D29" w14:textId="77777777" w:rsidR="00033095" w:rsidRPr="00033095" w:rsidRDefault="00033095" w:rsidP="00033095">
            <w:pPr>
              <w:spacing w:after="160" w:line="259" w:lineRule="auto"/>
              <w:rPr>
                <w:rFonts w:asciiTheme="minorHAnsi" w:eastAsiaTheme="minorEastAsia" w:hAnsiTheme="minorHAnsi" w:cstheme="minorBidi"/>
                <w:sz w:val="16"/>
                <w:szCs w:val="20"/>
                <w:lang w:eastAsia="es-ES"/>
              </w:rPr>
            </w:pPr>
            <w:r w:rsidRPr="00033095">
              <w:rPr>
                <w:rFonts w:asciiTheme="minorHAnsi" w:eastAsiaTheme="minorEastAsia" w:hAnsiTheme="minorHAnsi" w:cstheme="minorBidi"/>
                <w:sz w:val="16"/>
                <w:szCs w:val="20"/>
                <w:lang w:eastAsia="es-ES"/>
              </w:rPr>
              <w:t>TOTAL DE RUTAS REALIZADAS SATISFACTORIAMENTE/ TOTAL DE RUTAS ESTABLECIDAS</w:t>
            </w:r>
          </w:p>
        </w:tc>
        <w:tc>
          <w:tcPr>
            <w:tcW w:w="1328" w:type="dxa"/>
            <w:noWrap/>
            <w:hideMark/>
          </w:tcPr>
          <w:p w14:paraId="5C586110" w14:textId="77777777" w:rsidR="00033095" w:rsidRPr="00033095" w:rsidRDefault="00033095" w:rsidP="00033095">
            <w:pPr>
              <w:spacing w:after="160" w:line="259" w:lineRule="auto"/>
              <w:rPr>
                <w:rFonts w:asciiTheme="minorHAnsi" w:eastAsiaTheme="minorEastAsia" w:hAnsiTheme="minorHAnsi" w:cstheme="minorBidi"/>
                <w:sz w:val="16"/>
                <w:szCs w:val="20"/>
                <w:lang w:eastAsia="es-ES"/>
              </w:rPr>
            </w:pPr>
            <w:r w:rsidRPr="00033095">
              <w:rPr>
                <w:rFonts w:asciiTheme="minorHAnsi" w:eastAsiaTheme="minorEastAsia" w:hAnsiTheme="minorHAnsi" w:cstheme="minorBidi"/>
                <w:sz w:val="16"/>
                <w:szCs w:val="20"/>
                <w:lang w:eastAsia="es-ES"/>
              </w:rPr>
              <w:t>RUTAS</w:t>
            </w:r>
          </w:p>
        </w:tc>
        <w:tc>
          <w:tcPr>
            <w:tcW w:w="1256" w:type="dxa"/>
            <w:noWrap/>
            <w:hideMark/>
          </w:tcPr>
          <w:p w14:paraId="4590947B" w14:textId="77777777" w:rsidR="00033095" w:rsidRPr="00033095" w:rsidRDefault="00033095" w:rsidP="00033095">
            <w:pPr>
              <w:spacing w:after="160" w:line="259" w:lineRule="auto"/>
              <w:rPr>
                <w:rFonts w:asciiTheme="minorHAnsi" w:eastAsiaTheme="minorEastAsia" w:hAnsiTheme="minorHAnsi" w:cstheme="minorBidi"/>
                <w:sz w:val="16"/>
                <w:szCs w:val="20"/>
                <w:lang w:eastAsia="es-ES"/>
              </w:rPr>
            </w:pPr>
            <w:r w:rsidRPr="00033095">
              <w:rPr>
                <w:rFonts w:asciiTheme="minorHAnsi" w:eastAsiaTheme="minorEastAsia" w:hAnsiTheme="minorHAnsi" w:cstheme="minorBidi"/>
                <w:sz w:val="16"/>
                <w:szCs w:val="20"/>
                <w:lang w:eastAsia="es-ES"/>
              </w:rPr>
              <w:t>MENSUAL</w:t>
            </w:r>
          </w:p>
        </w:tc>
        <w:tc>
          <w:tcPr>
            <w:tcW w:w="747" w:type="dxa"/>
            <w:noWrap/>
            <w:hideMark/>
          </w:tcPr>
          <w:p w14:paraId="569CFB37" w14:textId="77777777" w:rsidR="00033095" w:rsidRPr="00033095" w:rsidRDefault="00033095" w:rsidP="00033095">
            <w:pPr>
              <w:spacing w:after="160" w:line="259" w:lineRule="auto"/>
              <w:rPr>
                <w:rFonts w:asciiTheme="minorHAnsi" w:eastAsiaTheme="minorEastAsia" w:hAnsiTheme="minorHAnsi" w:cstheme="minorBidi"/>
                <w:sz w:val="16"/>
                <w:szCs w:val="20"/>
                <w:lang w:eastAsia="es-ES"/>
              </w:rPr>
            </w:pPr>
            <w:r w:rsidRPr="00033095">
              <w:rPr>
                <w:rFonts w:asciiTheme="minorHAnsi" w:eastAsiaTheme="minorEastAsia" w:hAnsiTheme="minorHAnsi" w:cstheme="minorBidi"/>
                <w:sz w:val="16"/>
                <w:szCs w:val="20"/>
                <w:lang w:eastAsia="es-ES"/>
              </w:rPr>
              <w:t>NÚMERO DE RUTAS REALIZADAS EN 2016</w:t>
            </w:r>
          </w:p>
        </w:tc>
        <w:tc>
          <w:tcPr>
            <w:tcW w:w="1411" w:type="dxa"/>
            <w:noWrap/>
            <w:hideMark/>
          </w:tcPr>
          <w:p w14:paraId="5F5E4039" w14:textId="77777777" w:rsidR="00033095" w:rsidRPr="00033095" w:rsidRDefault="00033095" w:rsidP="00033095">
            <w:pPr>
              <w:spacing w:after="160" w:line="259" w:lineRule="auto"/>
              <w:rPr>
                <w:rFonts w:asciiTheme="minorHAnsi" w:eastAsiaTheme="minorEastAsia" w:hAnsiTheme="minorHAnsi" w:cstheme="minorBidi"/>
                <w:sz w:val="16"/>
                <w:szCs w:val="20"/>
                <w:lang w:eastAsia="es-ES"/>
              </w:rPr>
            </w:pPr>
            <w:r w:rsidRPr="00033095">
              <w:rPr>
                <w:rFonts w:asciiTheme="minorHAnsi" w:eastAsiaTheme="minorEastAsia" w:hAnsiTheme="minorHAnsi" w:cstheme="minorBidi"/>
                <w:sz w:val="16"/>
                <w:szCs w:val="20"/>
                <w:lang w:eastAsia="es-ES"/>
              </w:rPr>
              <w:t>AUMENTAR 2 RUTAS</w:t>
            </w:r>
          </w:p>
        </w:tc>
        <w:tc>
          <w:tcPr>
            <w:tcW w:w="903" w:type="dxa"/>
            <w:hideMark/>
          </w:tcPr>
          <w:p w14:paraId="3DD2C358" w14:textId="77777777" w:rsidR="00033095" w:rsidRPr="00033095" w:rsidRDefault="00033095" w:rsidP="00033095">
            <w:pPr>
              <w:spacing w:after="160" w:line="259" w:lineRule="auto"/>
              <w:rPr>
                <w:rFonts w:asciiTheme="minorHAnsi" w:eastAsiaTheme="minorEastAsia" w:hAnsiTheme="minorHAnsi" w:cstheme="minorBidi"/>
                <w:sz w:val="16"/>
                <w:szCs w:val="20"/>
                <w:lang w:eastAsia="es-ES"/>
              </w:rPr>
            </w:pPr>
            <w:r w:rsidRPr="00033095">
              <w:rPr>
                <w:rFonts w:asciiTheme="minorHAnsi" w:eastAsiaTheme="minorEastAsia" w:hAnsiTheme="minorHAnsi" w:cstheme="minorBidi"/>
                <w:sz w:val="16"/>
                <w:szCs w:val="20"/>
                <w:lang w:eastAsia="es-ES"/>
              </w:rPr>
              <w:t>TIPO DIMENSIÓN</w:t>
            </w:r>
          </w:p>
        </w:tc>
        <w:tc>
          <w:tcPr>
            <w:tcW w:w="1075" w:type="dxa"/>
            <w:noWrap/>
            <w:hideMark/>
          </w:tcPr>
          <w:p w14:paraId="599CCB61" w14:textId="77777777" w:rsidR="00033095" w:rsidRPr="00033095" w:rsidRDefault="00033095" w:rsidP="00033095">
            <w:pPr>
              <w:spacing w:after="160" w:line="259" w:lineRule="auto"/>
              <w:rPr>
                <w:rFonts w:asciiTheme="minorHAnsi" w:eastAsiaTheme="minorEastAsia" w:hAnsiTheme="minorHAnsi" w:cstheme="minorBidi"/>
                <w:sz w:val="16"/>
                <w:szCs w:val="20"/>
                <w:lang w:eastAsia="es-ES"/>
              </w:rPr>
            </w:pPr>
            <w:r w:rsidRPr="00033095">
              <w:rPr>
                <w:rFonts w:asciiTheme="minorHAnsi" w:eastAsiaTheme="minorEastAsia" w:hAnsiTheme="minorHAnsi" w:cstheme="minorBidi"/>
                <w:sz w:val="16"/>
                <w:szCs w:val="20"/>
                <w:lang w:eastAsia="es-ES"/>
              </w:rPr>
              <w:t>REPORTES DIARIOS</w:t>
            </w:r>
          </w:p>
        </w:tc>
        <w:tc>
          <w:tcPr>
            <w:tcW w:w="1328" w:type="dxa"/>
            <w:noWrap/>
            <w:hideMark/>
          </w:tcPr>
          <w:p w14:paraId="6F331BDB" w14:textId="77777777" w:rsidR="00033095" w:rsidRPr="00033095" w:rsidRDefault="00033095" w:rsidP="00033095">
            <w:pPr>
              <w:spacing w:after="160" w:line="259" w:lineRule="auto"/>
              <w:rPr>
                <w:rFonts w:asciiTheme="minorHAnsi" w:eastAsiaTheme="minorEastAsia" w:hAnsiTheme="minorHAnsi" w:cstheme="minorBidi"/>
                <w:sz w:val="16"/>
                <w:szCs w:val="20"/>
                <w:lang w:eastAsia="es-ES"/>
              </w:rPr>
            </w:pPr>
            <w:r w:rsidRPr="00033095">
              <w:rPr>
                <w:rFonts w:asciiTheme="minorHAnsi" w:eastAsiaTheme="minorEastAsia" w:hAnsiTheme="minorHAnsi" w:cstheme="minorBidi"/>
                <w:sz w:val="16"/>
                <w:szCs w:val="20"/>
                <w:lang w:eastAsia="es-ES"/>
              </w:rPr>
              <w:t xml:space="preserve">SE EFECTUA LA RECOLECCIÓN DE RESIDUOS AUMENTANDO SU PERIODO DE </w:t>
            </w:r>
            <w:r w:rsidRPr="00033095">
              <w:rPr>
                <w:rFonts w:asciiTheme="minorHAnsi" w:eastAsiaTheme="minorEastAsia" w:hAnsiTheme="minorHAnsi" w:cstheme="minorBidi"/>
                <w:sz w:val="16"/>
                <w:szCs w:val="20"/>
                <w:lang w:eastAsia="es-ES"/>
              </w:rPr>
              <w:lastRenderedPageBreak/>
              <w:t>EFICACIA EN EL SERVICIO</w:t>
            </w:r>
          </w:p>
        </w:tc>
      </w:tr>
      <w:tr w:rsidR="00033095" w:rsidRPr="00033095" w14:paraId="19E2283B" w14:textId="77777777" w:rsidTr="00033095">
        <w:trPr>
          <w:trHeight w:val="450"/>
        </w:trPr>
        <w:tc>
          <w:tcPr>
            <w:tcW w:w="1088" w:type="dxa"/>
            <w:noWrap/>
            <w:hideMark/>
          </w:tcPr>
          <w:p w14:paraId="753ABDB9" w14:textId="77777777" w:rsidR="00033095" w:rsidRPr="00033095" w:rsidRDefault="00033095" w:rsidP="00033095">
            <w:pPr>
              <w:spacing w:after="160" w:line="259" w:lineRule="auto"/>
              <w:rPr>
                <w:rFonts w:asciiTheme="minorHAnsi" w:eastAsiaTheme="minorEastAsia" w:hAnsiTheme="minorHAnsi" w:cstheme="minorBidi"/>
                <w:sz w:val="16"/>
                <w:szCs w:val="20"/>
                <w:lang w:eastAsia="es-ES"/>
              </w:rPr>
            </w:pPr>
            <w:r w:rsidRPr="00033095">
              <w:rPr>
                <w:rFonts w:asciiTheme="minorHAnsi" w:eastAsiaTheme="minorEastAsia" w:hAnsiTheme="minorHAnsi" w:cstheme="minorBidi"/>
                <w:sz w:val="16"/>
                <w:szCs w:val="20"/>
                <w:lang w:eastAsia="es-ES"/>
              </w:rPr>
              <w:lastRenderedPageBreak/>
              <w:t>ACTIVIDAD (1.2)</w:t>
            </w:r>
          </w:p>
        </w:tc>
        <w:tc>
          <w:tcPr>
            <w:tcW w:w="2146" w:type="dxa"/>
            <w:noWrap/>
            <w:hideMark/>
          </w:tcPr>
          <w:p w14:paraId="698D6508" w14:textId="77777777" w:rsidR="00033095" w:rsidRPr="00033095" w:rsidRDefault="00033095" w:rsidP="00033095">
            <w:pPr>
              <w:spacing w:after="160" w:line="259" w:lineRule="auto"/>
              <w:rPr>
                <w:rFonts w:asciiTheme="minorHAnsi" w:eastAsiaTheme="minorEastAsia" w:hAnsiTheme="minorHAnsi" w:cstheme="minorBidi"/>
                <w:sz w:val="16"/>
                <w:szCs w:val="20"/>
                <w:lang w:eastAsia="es-ES"/>
              </w:rPr>
            </w:pPr>
            <w:r w:rsidRPr="00033095">
              <w:rPr>
                <w:rFonts w:asciiTheme="minorHAnsi" w:eastAsiaTheme="minorEastAsia" w:hAnsiTheme="minorHAnsi" w:cstheme="minorBidi"/>
                <w:sz w:val="16"/>
                <w:szCs w:val="20"/>
                <w:lang w:eastAsia="es-ES"/>
              </w:rPr>
              <w:t>BARRIDO MANUAL DE RESIDUOS SÓLIDOS URBANOS</w:t>
            </w:r>
          </w:p>
        </w:tc>
        <w:tc>
          <w:tcPr>
            <w:tcW w:w="1527" w:type="dxa"/>
            <w:noWrap/>
            <w:hideMark/>
          </w:tcPr>
          <w:p w14:paraId="7069C370" w14:textId="77777777" w:rsidR="00033095" w:rsidRPr="00033095" w:rsidRDefault="00033095" w:rsidP="00033095">
            <w:pPr>
              <w:spacing w:after="160" w:line="259" w:lineRule="auto"/>
              <w:rPr>
                <w:rFonts w:asciiTheme="minorHAnsi" w:eastAsiaTheme="minorEastAsia" w:hAnsiTheme="minorHAnsi" w:cstheme="minorBidi"/>
                <w:sz w:val="16"/>
                <w:szCs w:val="20"/>
                <w:lang w:eastAsia="es-ES"/>
              </w:rPr>
            </w:pPr>
            <w:r w:rsidRPr="00033095">
              <w:rPr>
                <w:rFonts w:asciiTheme="minorHAnsi" w:eastAsiaTheme="minorEastAsia" w:hAnsiTheme="minorHAnsi" w:cstheme="minorBidi"/>
                <w:sz w:val="16"/>
                <w:szCs w:val="20"/>
                <w:lang w:eastAsia="es-ES"/>
              </w:rPr>
              <w:t>VIALIDADES BARRIDAS</w:t>
            </w:r>
          </w:p>
        </w:tc>
        <w:tc>
          <w:tcPr>
            <w:tcW w:w="1581" w:type="dxa"/>
            <w:noWrap/>
            <w:hideMark/>
          </w:tcPr>
          <w:p w14:paraId="247B903B" w14:textId="77777777" w:rsidR="00033095" w:rsidRPr="00033095" w:rsidRDefault="00033095" w:rsidP="00033095">
            <w:pPr>
              <w:spacing w:after="160" w:line="259" w:lineRule="auto"/>
              <w:rPr>
                <w:rFonts w:asciiTheme="minorHAnsi" w:eastAsiaTheme="minorEastAsia" w:hAnsiTheme="minorHAnsi" w:cstheme="minorBidi"/>
                <w:sz w:val="16"/>
                <w:szCs w:val="20"/>
                <w:lang w:eastAsia="es-ES"/>
              </w:rPr>
            </w:pPr>
            <w:r w:rsidRPr="00033095">
              <w:rPr>
                <w:rFonts w:asciiTheme="minorHAnsi" w:eastAsiaTheme="minorEastAsia" w:hAnsiTheme="minorHAnsi" w:cstheme="minorBidi"/>
                <w:sz w:val="16"/>
                <w:szCs w:val="20"/>
                <w:lang w:eastAsia="es-ES"/>
              </w:rPr>
              <w:t>TOTAL DE VIALIDADES BARRIDAS/ TOTAL DE RUTAS DE BARRIDO ESTABLECIDAS</w:t>
            </w:r>
          </w:p>
        </w:tc>
        <w:tc>
          <w:tcPr>
            <w:tcW w:w="1328" w:type="dxa"/>
            <w:noWrap/>
            <w:hideMark/>
          </w:tcPr>
          <w:p w14:paraId="3358FAAE" w14:textId="77777777" w:rsidR="00033095" w:rsidRPr="00033095" w:rsidRDefault="00033095" w:rsidP="00033095">
            <w:pPr>
              <w:spacing w:after="160" w:line="259" w:lineRule="auto"/>
              <w:rPr>
                <w:rFonts w:asciiTheme="minorHAnsi" w:eastAsiaTheme="minorEastAsia" w:hAnsiTheme="minorHAnsi" w:cstheme="minorBidi"/>
                <w:sz w:val="16"/>
                <w:szCs w:val="20"/>
                <w:lang w:eastAsia="es-ES"/>
              </w:rPr>
            </w:pPr>
            <w:r w:rsidRPr="00033095">
              <w:rPr>
                <w:rFonts w:asciiTheme="minorHAnsi" w:eastAsiaTheme="minorEastAsia" w:hAnsiTheme="minorHAnsi" w:cstheme="minorBidi"/>
                <w:sz w:val="16"/>
                <w:szCs w:val="20"/>
                <w:lang w:eastAsia="es-ES"/>
              </w:rPr>
              <w:t>VIALIDADES</w:t>
            </w:r>
          </w:p>
        </w:tc>
        <w:tc>
          <w:tcPr>
            <w:tcW w:w="1256" w:type="dxa"/>
            <w:noWrap/>
            <w:hideMark/>
          </w:tcPr>
          <w:p w14:paraId="7795B77B" w14:textId="77777777" w:rsidR="00033095" w:rsidRPr="00033095" w:rsidRDefault="00033095" w:rsidP="00033095">
            <w:pPr>
              <w:spacing w:after="160" w:line="259" w:lineRule="auto"/>
              <w:rPr>
                <w:rFonts w:asciiTheme="minorHAnsi" w:eastAsiaTheme="minorEastAsia" w:hAnsiTheme="minorHAnsi" w:cstheme="minorBidi"/>
                <w:sz w:val="16"/>
                <w:szCs w:val="20"/>
                <w:lang w:eastAsia="es-ES"/>
              </w:rPr>
            </w:pPr>
            <w:r w:rsidRPr="00033095">
              <w:rPr>
                <w:rFonts w:asciiTheme="minorHAnsi" w:eastAsiaTheme="minorEastAsia" w:hAnsiTheme="minorHAnsi" w:cstheme="minorBidi"/>
                <w:sz w:val="16"/>
                <w:szCs w:val="20"/>
                <w:lang w:eastAsia="es-ES"/>
              </w:rPr>
              <w:t>MENSUAL</w:t>
            </w:r>
          </w:p>
        </w:tc>
        <w:tc>
          <w:tcPr>
            <w:tcW w:w="747" w:type="dxa"/>
            <w:noWrap/>
            <w:hideMark/>
          </w:tcPr>
          <w:p w14:paraId="45ACD475" w14:textId="77777777" w:rsidR="00033095" w:rsidRPr="00033095" w:rsidRDefault="00033095" w:rsidP="00033095">
            <w:pPr>
              <w:spacing w:after="160" w:line="259" w:lineRule="auto"/>
              <w:rPr>
                <w:rFonts w:asciiTheme="minorHAnsi" w:eastAsiaTheme="minorEastAsia" w:hAnsiTheme="minorHAnsi" w:cstheme="minorBidi"/>
                <w:sz w:val="16"/>
                <w:szCs w:val="20"/>
                <w:lang w:eastAsia="es-ES"/>
              </w:rPr>
            </w:pPr>
            <w:r w:rsidRPr="00033095">
              <w:rPr>
                <w:rFonts w:asciiTheme="minorHAnsi" w:eastAsiaTheme="minorEastAsia" w:hAnsiTheme="minorHAnsi" w:cstheme="minorBidi"/>
                <w:sz w:val="16"/>
                <w:szCs w:val="20"/>
                <w:lang w:eastAsia="es-ES"/>
              </w:rPr>
              <w:t>RUTAS DE BARRIDO REALIZADAS EN 2016</w:t>
            </w:r>
          </w:p>
        </w:tc>
        <w:tc>
          <w:tcPr>
            <w:tcW w:w="1411" w:type="dxa"/>
            <w:noWrap/>
            <w:hideMark/>
          </w:tcPr>
          <w:p w14:paraId="125F6034" w14:textId="77777777" w:rsidR="00033095" w:rsidRPr="00033095" w:rsidRDefault="00033095" w:rsidP="00033095">
            <w:pPr>
              <w:spacing w:after="160" w:line="259" w:lineRule="auto"/>
              <w:rPr>
                <w:rFonts w:asciiTheme="minorHAnsi" w:eastAsiaTheme="minorEastAsia" w:hAnsiTheme="minorHAnsi" w:cstheme="minorBidi"/>
                <w:sz w:val="16"/>
                <w:szCs w:val="20"/>
                <w:lang w:eastAsia="es-ES"/>
              </w:rPr>
            </w:pPr>
            <w:r w:rsidRPr="00033095">
              <w:rPr>
                <w:rFonts w:asciiTheme="minorHAnsi" w:eastAsiaTheme="minorEastAsia" w:hAnsiTheme="minorHAnsi" w:cstheme="minorBidi"/>
                <w:sz w:val="16"/>
                <w:szCs w:val="20"/>
                <w:lang w:eastAsia="es-ES"/>
              </w:rPr>
              <w:t>DISMINUIR TIEMPO DE BARRIDO Y REPETIR LAS VIALIDADES PARA MAYOR EFICACIA</w:t>
            </w:r>
          </w:p>
        </w:tc>
        <w:tc>
          <w:tcPr>
            <w:tcW w:w="903" w:type="dxa"/>
            <w:hideMark/>
          </w:tcPr>
          <w:p w14:paraId="6FFA5A3E" w14:textId="77777777" w:rsidR="00033095" w:rsidRPr="00033095" w:rsidRDefault="00033095" w:rsidP="00033095">
            <w:pPr>
              <w:spacing w:after="160" w:line="259" w:lineRule="auto"/>
              <w:rPr>
                <w:rFonts w:asciiTheme="minorHAnsi" w:eastAsiaTheme="minorEastAsia" w:hAnsiTheme="minorHAnsi" w:cstheme="minorBidi"/>
                <w:sz w:val="16"/>
                <w:szCs w:val="20"/>
                <w:lang w:eastAsia="es-ES"/>
              </w:rPr>
            </w:pPr>
            <w:r w:rsidRPr="00033095">
              <w:rPr>
                <w:rFonts w:asciiTheme="minorHAnsi" w:eastAsiaTheme="minorEastAsia" w:hAnsiTheme="minorHAnsi" w:cstheme="minorBidi"/>
                <w:sz w:val="16"/>
                <w:szCs w:val="20"/>
                <w:lang w:eastAsia="es-ES"/>
              </w:rPr>
              <w:t>TIPO DIMENSIÓN</w:t>
            </w:r>
          </w:p>
        </w:tc>
        <w:tc>
          <w:tcPr>
            <w:tcW w:w="1075" w:type="dxa"/>
            <w:noWrap/>
            <w:hideMark/>
          </w:tcPr>
          <w:p w14:paraId="7264F4EE" w14:textId="77777777" w:rsidR="00033095" w:rsidRPr="00033095" w:rsidRDefault="00033095" w:rsidP="00033095">
            <w:pPr>
              <w:spacing w:after="160" w:line="259" w:lineRule="auto"/>
              <w:rPr>
                <w:rFonts w:asciiTheme="minorHAnsi" w:eastAsiaTheme="minorEastAsia" w:hAnsiTheme="minorHAnsi" w:cstheme="minorBidi"/>
                <w:sz w:val="16"/>
                <w:szCs w:val="20"/>
                <w:lang w:eastAsia="es-ES"/>
              </w:rPr>
            </w:pPr>
            <w:r w:rsidRPr="00033095">
              <w:rPr>
                <w:rFonts w:asciiTheme="minorHAnsi" w:eastAsiaTheme="minorEastAsia" w:hAnsiTheme="minorHAnsi" w:cstheme="minorBidi"/>
                <w:sz w:val="16"/>
                <w:szCs w:val="20"/>
                <w:lang w:eastAsia="es-ES"/>
              </w:rPr>
              <w:t>REPORTES DIARIOS</w:t>
            </w:r>
          </w:p>
        </w:tc>
        <w:tc>
          <w:tcPr>
            <w:tcW w:w="1328" w:type="dxa"/>
            <w:noWrap/>
            <w:hideMark/>
          </w:tcPr>
          <w:p w14:paraId="26154AC5" w14:textId="77777777" w:rsidR="00033095" w:rsidRPr="00033095" w:rsidRDefault="00033095" w:rsidP="00033095">
            <w:pPr>
              <w:spacing w:after="160" w:line="259" w:lineRule="auto"/>
              <w:rPr>
                <w:rFonts w:asciiTheme="minorHAnsi" w:eastAsiaTheme="minorEastAsia" w:hAnsiTheme="minorHAnsi" w:cstheme="minorBidi"/>
                <w:sz w:val="16"/>
                <w:szCs w:val="20"/>
                <w:lang w:eastAsia="es-ES"/>
              </w:rPr>
            </w:pPr>
            <w:r w:rsidRPr="00033095">
              <w:rPr>
                <w:rFonts w:asciiTheme="minorHAnsi" w:eastAsiaTheme="minorEastAsia" w:hAnsiTheme="minorHAnsi" w:cstheme="minorBidi"/>
                <w:sz w:val="16"/>
                <w:szCs w:val="20"/>
                <w:lang w:eastAsia="es-ES"/>
              </w:rPr>
              <w:t>SE REDUCE EL TIEMPO DE BARRIDO EN LAS VIALIDAS Y AUMENTA LA PERIODO Y LAS VECES QUE SE BARRE</w:t>
            </w:r>
          </w:p>
        </w:tc>
      </w:tr>
      <w:tr w:rsidR="00033095" w:rsidRPr="00033095" w14:paraId="2FDDCBBE" w14:textId="77777777" w:rsidTr="00033095">
        <w:trPr>
          <w:trHeight w:val="450"/>
        </w:trPr>
        <w:tc>
          <w:tcPr>
            <w:tcW w:w="1088" w:type="dxa"/>
            <w:noWrap/>
            <w:hideMark/>
          </w:tcPr>
          <w:p w14:paraId="142E2FE9" w14:textId="77777777" w:rsidR="00033095" w:rsidRPr="00033095" w:rsidRDefault="00033095" w:rsidP="00033095">
            <w:pPr>
              <w:spacing w:after="160" w:line="259" w:lineRule="auto"/>
              <w:rPr>
                <w:rFonts w:asciiTheme="minorHAnsi" w:eastAsiaTheme="minorEastAsia" w:hAnsiTheme="minorHAnsi" w:cstheme="minorBidi"/>
                <w:sz w:val="16"/>
                <w:szCs w:val="20"/>
                <w:lang w:eastAsia="es-ES"/>
              </w:rPr>
            </w:pPr>
            <w:r w:rsidRPr="00033095">
              <w:rPr>
                <w:rFonts w:asciiTheme="minorHAnsi" w:eastAsiaTheme="minorEastAsia" w:hAnsiTheme="minorHAnsi" w:cstheme="minorBidi"/>
                <w:sz w:val="16"/>
                <w:szCs w:val="20"/>
                <w:lang w:eastAsia="es-ES"/>
              </w:rPr>
              <w:t>ACTIVIDAD (1.3)</w:t>
            </w:r>
          </w:p>
        </w:tc>
        <w:tc>
          <w:tcPr>
            <w:tcW w:w="2146" w:type="dxa"/>
            <w:noWrap/>
            <w:hideMark/>
          </w:tcPr>
          <w:p w14:paraId="4AF0B444" w14:textId="77777777" w:rsidR="00033095" w:rsidRPr="00033095" w:rsidRDefault="00033095" w:rsidP="00033095">
            <w:pPr>
              <w:spacing w:after="160" w:line="259" w:lineRule="auto"/>
              <w:rPr>
                <w:rFonts w:asciiTheme="minorHAnsi" w:eastAsiaTheme="minorEastAsia" w:hAnsiTheme="minorHAnsi" w:cstheme="minorBidi"/>
                <w:sz w:val="16"/>
                <w:szCs w:val="20"/>
                <w:lang w:eastAsia="es-ES"/>
              </w:rPr>
            </w:pPr>
            <w:r w:rsidRPr="00033095">
              <w:rPr>
                <w:rFonts w:asciiTheme="minorHAnsi" w:eastAsiaTheme="minorEastAsia" w:hAnsiTheme="minorHAnsi" w:cstheme="minorBidi"/>
                <w:sz w:val="16"/>
                <w:szCs w:val="20"/>
                <w:lang w:eastAsia="es-ES"/>
              </w:rPr>
              <w:t>TRANSPORTE DE RESIDUOS SÓLIDOS URBANOS.</w:t>
            </w:r>
          </w:p>
        </w:tc>
        <w:tc>
          <w:tcPr>
            <w:tcW w:w="1527" w:type="dxa"/>
            <w:noWrap/>
            <w:hideMark/>
          </w:tcPr>
          <w:p w14:paraId="0F407E81" w14:textId="77777777" w:rsidR="00033095" w:rsidRPr="00033095" w:rsidRDefault="00033095" w:rsidP="00033095">
            <w:pPr>
              <w:spacing w:after="160" w:line="259" w:lineRule="auto"/>
              <w:rPr>
                <w:rFonts w:asciiTheme="minorHAnsi" w:eastAsiaTheme="minorEastAsia" w:hAnsiTheme="minorHAnsi" w:cstheme="minorBidi"/>
                <w:sz w:val="16"/>
                <w:szCs w:val="20"/>
                <w:lang w:eastAsia="es-ES"/>
              </w:rPr>
            </w:pPr>
            <w:r w:rsidRPr="00033095">
              <w:rPr>
                <w:rFonts w:asciiTheme="minorHAnsi" w:eastAsiaTheme="minorEastAsia" w:hAnsiTheme="minorHAnsi" w:cstheme="minorBidi"/>
                <w:sz w:val="16"/>
                <w:szCs w:val="20"/>
                <w:lang w:eastAsia="es-ES"/>
              </w:rPr>
              <w:t>NUMERO DE VIAJES AL SITIO DE DISPOSICIÓN FINAL</w:t>
            </w:r>
          </w:p>
        </w:tc>
        <w:tc>
          <w:tcPr>
            <w:tcW w:w="1581" w:type="dxa"/>
            <w:noWrap/>
            <w:hideMark/>
          </w:tcPr>
          <w:p w14:paraId="3841E09F" w14:textId="77777777" w:rsidR="00033095" w:rsidRPr="00033095" w:rsidRDefault="00033095" w:rsidP="00033095">
            <w:pPr>
              <w:spacing w:after="160" w:line="259" w:lineRule="auto"/>
              <w:rPr>
                <w:rFonts w:asciiTheme="minorHAnsi" w:eastAsiaTheme="minorEastAsia" w:hAnsiTheme="minorHAnsi" w:cstheme="minorBidi"/>
                <w:sz w:val="16"/>
                <w:szCs w:val="20"/>
                <w:lang w:eastAsia="es-ES"/>
              </w:rPr>
            </w:pPr>
            <w:r w:rsidRPr="00033095">
              <w:rPr>
                <w:rFonts w:asciiTheme="minorHAnsi" w:eastAsiaTheme="minorEastAsia" w:hAnsiTheme="minorHAnsi" w:cstheme="minorBidi"/>
                <w:sz w:val="16"/>
                <w:szCs w:val="20"/>
                <w:lang w:eastAsia="es-ES"/>
              </w:rPr>
              <w:t>TOTAL DE VIAJES DE RSU AL SITIO DE DISPOSICIÓN FINAL* TONELADAS PROMEDIO</w:t>
            </w:r>
          </w:p>
        </w:tc>
        <w:tc>
          <w:tcPr>
            <w:tcW w:w="1328" w:type="dxa"/>
            <w:noWrap/>
            <w:hideMark/>
          </w:tcPr>
          <w:p w14:paraId="525311B9" w14:textId="77777777" w:rsidR="00033095" w:rsidRPr="00033095" w:rsidRDefault="00033095" w:rsidP="00033095">
            <w:pPr>
              <w:spacing w:after="160" w:line="259" w:lineRule="auto"/>
              <w:rPr>
                <w:rFonts w:asciiTheme="minorHAnsi" w:eastAsiaTheme="minorEastAsia" w:hAnsiTheme="minorHAnsi" w:cstheme="minorBidi"/>
                <w:sz w:val="16"/>
                <w:szCs w:val="20"/>
                <w:lang w:eastAsia="es-ES"/>
              </w:rPr>
            </w:pPr>
            <w:r w:rsidRPr="00033095">
              <w:rPr>
                <w:rFonts w:asciiTheme="minorHAnsi" w:eastAsiaTheme="minorEastAsia" w:hAnsiTheme="minorHAnsi" w:cstheme="minorBidi"/>
                <w:sz w:val="16"/>
                <w:szCs w:val="20"/>
                <w:lang w:eastAsia="es-ES"/>
              </w:rPr>
              <w:t>VIAJES AL SITIO DE DISPOSICIÓN FINAL</w:t>
            </w:r>
          </w:p>
        </w:tc>
        <w:tc>
          <w:tcPr>
            <w:tcW w:w="1256" w:type="dxa"/>
            <w:noWrap/>
            <w:hideMark/>
          </w:tcPr>
          <w:p w14:paraId="57DBB781" w14:textId="77777777" w:rsidR="00033095" w:rsidRPr="00033095" w:rsidRDefault="00033095" w:rsidP="00033095">
            <w:pPr>
              <w:spacing w:after="160" w:line="259" w:lineRule="auto"/>
              <w:rPr>
                <w:rFonts w:asciiTheme="minorHAnsi" w:eastAsiaTheme="minorEastAsia" w:hAnsiTheme="minorHAnsi" w:cstheme="minorBidi"/>
                <w:sz w:val="16"/>
                <w:szCs w:val="20"/>
                <w:lang w:eastAsia="es-ES"/>
              </w:rPr>
            </w:pPr>
            <w:r w:rsidRPr="00033095">
              <w:rPr>
                <w:rFonts w:asciiTheme="minorHAnsi" w:eastAsiaTheme="minorEastAsia" w:hAnsiTheme="minorHAnsi" w:cstheme="minorBidi"/>
                <w:sz w:val="16"/>
                <w:szCs w:val="20"/>
                <w:lang w:eastAsia="es-ES"/>
              </w:rPr>
              <w:t>MENSUAL</w:t>
            </w:r>
          </w:p>
        </w:tc>
        <w:tc>
          <w:tcPr>
            <w:tcW w:w="747" w:type="dxa"/>
            <w:noWrap/>
            <w:hideMark/>
          </w:tcPr>
          <w:p w14:paraId="231BACC7" w14:textId="77777777" w:rsidR="00033095" w:rsidRPr="00033095" w:rsidRDefault="00033095" w:rsidP="00033095">
            <w:pPr>
              <w:spacing w:after="160" w:line="259" w:lineRule="auto"/>
              <w:rPr>
                <w:rFonts w:asciiTheme="minorHAnsi" w:eastAsiaTheme="minorEastAsia" w:hAnsiTheme="minorHAnsi" w:cstheme="minorBidi"/>
                <w:sz w:val="16"/>
                <w:szCs w:val="20"/>
                <w:lang w:eastAsia="es-ES"/>
              </w:rPr>
            </w:pPr>
            <w:r w:rsidRPr="00033095">
              <w:rPr>
                <w:rFonts w:asciiTheme="minorHAnsi" w:eastAsiaTheme="minorEastAsia" w:hAnsiTheme="minorHAnsi" w:cstheme="minorBidi"/>
                <w:sz w:val="16"/>
                <w:szCs w:val="20"/>
                <w:lang w:eastAsia="es-ES"/>
              </w:rPr>
              <w:t>NUMERO DE INGRESOS AL SDF</w:t>
            </w:r>
          </w:p>
        </w:tc>
        <w:tc>
          <w:tcPr>
            <w:tcW w:w="1411" w:type="dxa"/>
            <w:noWrap/>
            <w:hideMark/>
          </w:tcPr>
          <w:p w14:paraId="77C00AC2" w14:textId="77777777" w:rsidR="00033095" w:rsidRPr="00033095" w:rsidRDefault="00033095" w:rsidP="00033095">
            <w:pPr>
              <w:spacing w:after="160" w:line="259" w:lineRule="auto"/>
              <w:rPr>
                <w:rFonts w:asciiTheme="minorHAnsi" w:eastAsiaTheme="minorEastAsia" w:hAnsiTheme="minorHAnsi" w:cstheme="minorBidi"/>
                <w:sz w:val="16"/>
                <w:szCs w:val="20"/>
                <w:lang w:eastAsia="es-ES"/>
              </w:rPr>
            </w:pPr>
            <w:r w:rsidRPr="00033095">
              <w:rPr>
                <w:rFonts w:asciiTheme="minorHAnsi" w:eastAsiaTheme="minorEastAsia" w:hAnsiTheme="minorHAnsi" w:cstheme="minorBidi"/>
                <w:sz w:val="16"/>
                <w:szCs w:val="20"/>
                <w:lang w:eastAsia="es-ES"/>
              </w:rPr>
              <w:t>EQUILIBRAR EL NUMERO DE INGRESOS, DISMINUYENDO LOS RESIDUOS DE MANEJO ESPECIAL Y AUMENTANDO EL SERVICIO</w:t>
            </w:r>
          </w:p>
        </w:tc>
        <w:tc>
          <w:tcPr>
            <w:tcW w:w="903" w:type="dxa"/>
            <w:hideMark/>
          </w:tcPr>
          <w:p w14:paraId="1D69A4B9" w14:textId="77777777" w:rsidR="00033095" w:rsidRPr="00033095" w:rsidRDefault="00033095" w:rsidP="00033095">
            <w:pPr>
              <w:spacing w:after="160" w:line="259" w:lineRule="auto"/>
              <w:rPr>
                <w:rFonts w:asciiTheme="minorHAnsi" w:eastAsiaTheme="minorEastAsia" w:hAnsiTheme="minorHAnsi" w:cstheme="minorBidi"/>
                <w:sz w:val="16"/>
                <w:szCs w:val="20"/>
                <w:lang w:eastAsia="es-ES"/>
              </w:rPr>
            </w:pPr>
            <w:r w:rsidRPr="00033095">
              <w:rPr>
                <w:rFonts w:asciiTheme="minorHAnsi" w:eastAsiaTheme="minorEastAsia" w:hAnsiTheme="minorHAnsi" w:cstheme="minorBidi"/>
                <w:sz w:val="16"/>
                <w:szCs w:val="20"/>
                <w:lang w:eastAsia="es-ES"/>
              </w:rPr>
              <w:t>TIPO DIMENSIÓN</w:t>
            </w:r>
          </w:p>
        </w:tc>
        <w:tc>
          <w:tcPr>
            <w:tcW w:w="1075" w:type="dxa"/>
            <w:noWrap/>
            <w:hideMark/>
          </w:tcPr>
          <w:p w14:paraId="78E10493" w14:textId="77777777" w:rsidR="00033095" w:rsidRPr="00033095" w:rsidRDefault="00033095" w:rsidP="00033095">
            <w:pPr>
              <w:spacing w:after="160" w:line="259" w:lineRule="auto"/>
              <w:rPr>
                <w:rFonts w:asciiTheme="minorHAnsi" w:eastAsiaTheme="minorEastAsia" w:hAnsiTheme="minorHAnsi" w:cstheme="minorBidi"/>
                <w:sz w:val="16"/>
                <w:szCs w:val="20"/>
                <w:lang w:eastAsia="es-ES"/>
              </w:rPr>
            </w:pPr>
            <w:r w:rsidRPr="00033095">
              <w:rPr>
                <w:rFonts w:asciiTheme="minorHAnsi" w:eastAsiaTheme="minorEastAsia" w:hAnsiTheme="minorHAnsi" w:cstheme="minorBidi"/>
                <w:sz w:val="16"/>
                <w:szCs w:val="20"/>
                <w:lang w:eastAsia="es-ES"/>
              </w:rPr>
              <w:t>BITACORA DE INGRESOS AL SDF</w:t>
            </w:r>
          </w:p>
        </w:tc>
        <w:tc>
          <w:tcPr>
            <w:tcW w:w="1328" w:type="dxa"/>
            <w:noWrap/>
            <w:hideMark/>
          </w:tcPr>
          <w:p w14:paraId="6B798485" w14:textId="77777777" w:rsidR="00033095" w:rsidRPr="00033095" w:rsidRDefault="00033095" w:rsidP="00033095">
            <w:pPr>
              <w:spacing w:after="160" w:line="259" w:lineRule="auto"/>
              <w:rPr>
                <w:rFonts w:asciiTheme="minorHAnsi" w:eastAsiaTheme="minorEastAsia" w:hAnsiTheme="minorHAnsi" w:cstheme="minorBidi"/>
                <w:sz w:val="16"/>
                <w:szCs w:val="20"/>
                <w:lang w:eastAsia="es-ES"/>
              </w:rPr>
            </w:pPr>
            <w:r w:rsidRPr="00033095">
              <w:rPr>
                <w:rFonts w:asciiTheme="minorHAnsi" w:eastAsiaTheme="minorEastAsia" w:hAnsiTheme="minorHAnsi" w:cstheme="minorBidi"/>
                <w:sz w:val="16"/>
                <w:szCs w:val="20"/>
                <w:lang w:eastAsia="es-ES"/>
              </w:rPr>
              <w:t>EL TONELAJE EFECTIVO DE RESIDUOS CONTIENE UNA MENOR CANTIDAD DE RESIDUOS DE MANEJO ESPECIAL (RECICLABLES Y TRATABLES).</w:t>
            </w:r>
          </w:p>
        </w:tc>
      </w:tr>
      <w:tr w:rsidR="00033095" w:rsidRPr="00033095" w14:paraId="0562A4D2" w14:textId="77777777" w:rsidTr="00033095">
        <w:trPr>
          <w:trHeight w:val="450"/>
        </w:trPr>
        <w:tc>
          <w:tcPr>
            <w:tcW w:w="1088" w:type="dxa"/>
            <w:noWrap/>
            <w:hideMark/>
          </w:tcPr>
          <w:p w14:paraId="6ADE0160" w14:textId="77777777" w:rsidR="00033095" w:rsidRPr="00033095" w:rsidRDefault="00033095" w:rsidP="00033095">
            <w:pPr>
              <w:spacing w:after="160" w:line="259" w:lineRule="auto"/>
              <w:rPr>
                <w:rFonts w:asciiTheme="minorHAnsi" w:eastAsiaTheme="minorEastAsia" w:hAnsiTheme="minorHAnsi" w:cstheme="minorBidi"/>
                <w:sz w:val="16"/>
                <w:szCs w:val="20"/>
                <w:lang w:eastAsia="es-ES"/>
              </w:rPr>
            </w:pPr>
            <w:r w:rsidRPr="00033095">
              <w:rPr>
                <w:rFonts w:asciiTheme="minorHAnsi" w:eastAsiaTheme="minorEastAsia" w:hAnsiTheme="minorHAnsi" w:cstheme="minorBidi"/>
                <w:sz w:val="16"/>
                <w:szCs w:val="20"/>
                <w:lang w:eastAsia="es-ES"/>
              </w:rPr>
              <w:t>ACTIVIDAD (1.4)</w:t>
            </w:r>
          </w:p>
        </w:tc>
        <w:tc>
          <w:tcPr>
            <w:tcW w:w="2146" w:type="dxa"/>
            <w:noWrap/>
            <w:hideMark/>
          </w:tcPr>
          <w:p w14:paraId="61E7B968" w14:textId="77777777" w:rsidR="00033095" w:rsidRPr="00033095" w:rsidRDefault="00033095" w:rsidP="00033095">
            <w:pPr>
              <w:spacing w:after="160" w:line="259" w:lineRule="auto"/>
              <w:rPr>
                <w:rFonts w:asciiTheme="minorHAnsi" w:eastAsiaTheme="minorEastAsia" w:hAnsiTheme="minorHAnsi" w:cstheme="minorBidi"/>
                <w:sz w:val="16"/>
                <w:szCs w:val="20"/>
                <w:lang w:eastAsia="es-ES"/>
              </w:rPr>
            </w:pPr>
            <w:r w:rsidRPr="00033095">
              <w:rPr>
                <w:rFonts w:asciiTheme="minorHAnsi" w:eastAsiaTheme="minorEastAsia" w:hAnsiTheme="minorHAnsi" w:cstheme="minorBidi"/>
                <w:sz w:val="16"/>
                <w:szCs w:val="20"/>
                <w:lang w:eastAsia="es-ES"/>
              </w:rPr>
              <w:t>CONFINAMIENTO DE RESIDUOS SÓLIDOS URBANOS DEL MUNICIPIO</w:t>
            </w:r>
          </w:p>
        </w:tc>
        <w:tc>
          <w:tcPr>
            <w:tcW w:w="1527" w:type="dxa"/>
            <w:noWrap/>
            <w:hideMark/>
          </w:tcPr>
          <w:p w14:paraId="11C0BC9A" w14:textId="77777777" w:rsidR="00033095" w:rsidRPr="00033095" w:rsidRDefault="00033095" w:rsidP="00033095">
            <w:pPr>
              <w:spacing w:after="160" w:line="259" w:lineRule="auto"/>
              <w:rPr>
                <w:rFonts w:asciiTheme="minorHAnsi" w:eastAsiaTheme="minorEastAsia" w:hAnsiTheme="minorHAnsi" w:cstheme="minorBidi"/>
                <w:sz w:val="16"/>
                <w:szCs w:val="20"/>
                <w:lang w:eastAsia="es-ES"/>
              </w:rPr>
            </w:pPr>
            <w:r w:rsidRPr="00033095">
              <w:rPr>
                <w:rFonts w:asciiTheme="minorHAnsi" w:eastAsiaTheme="minorEastAsia" w:hAnsiTheme="minorHAnsi" w:cstheme="minorBidi"/>
                <w:sz w:val="16"/>
                <w:szCs w:val="20"/>
                <w:lang w:eastAsia="es-ES"/>
              </w:rPr>
              <w:t xml:space="preserve">TONELADAS DE RESIDUOS DISPUESTAS CORRECTAMENTE </w:t>
            </w:r>
          </w:p>
        </w:tc>
        <w:tc>
          <w:tcPr>
            <w:tcW w:w="1581" w:type="dxa"/>
            <w:noWrap/>
            <w:hideMark/>
          </w:tcPr>
          <w:p w14:paraId="2A10100D" w14:textId="77777777" w:rsidR="00033095" w:rsidRPr="00033095" w:rsidRDefault="00033095" w:rsidP="00033095">
            <w:pPr>
              <w:spacing w:after="160" w:line="259" w:lineRule="auto"/>
              <w:rPr>
                <w:rFonts w:asciiTheme="minorHAnsi" w:eastAsiaTheme="minorEastAsia" w:hAnsiTheme="minorHAnsi" w:cstheme="minorBidi"/>
                <w:sz w:val="16"/>
                <w:szCs w:val="20"/>
                <w:lang w:eastAsia="es-ES"/>
              </w:rPr>
            </w:pPr>
            <w:r w:rsidRPr="00033095">
              <w:rPr>
                <w:rFonts w:asciiTheme="minorHAnsi" w:eastAsiaTheme="minorEastAsia" w:hAnsiTheme="minorHAnsi" w:cstheme="minorBidi"/>
                <w:sz w:val="16"/>
                <w:szCs w:val="20"/>
                <w:lang w:eastAsia="es-ES"/>
              </w:rPr>
              <w:t>TONELADAS DE RESIDUOS DISPUESTAS CORRECTAMENTE/ TONELADAS COMPACTADAS Y CONFINADAS ADECUADAMENTE</w:t>
            </w:r>
          </w:p>
        </w:tc>
        <w:tc>
          <w:tcPr>
            <w:tcW w:w="1328" w:type="dxa"/>
            <w:noWrap/>
            <w:hideMark/>
          </w:tcPr>
          <w:p w14:paraId="45448DBA" w14:textId="77777777" w:rsidR="00033095" w:rsidRPr="00033095" w:rsidRDefault="00033095" w:rsidP="00033095">
            <w:pPr>
              <w:spacing w:after="160" w:line="259" w:lineRule="auto"/>
              <w:rPr>
                <w:rFonts w:asciiTheme="minorHAnsi" w:eastAsiaTheme="minorEastAsia" w:hAnsiTheme="minorHAnsi" w:cstheme="minorBidi"/>
                <w:sz w:val="16"/>
                <w:szCs w:val="20"/>
                <w:lang w:eastAsia="es-ES"/>
              </w:rPr>
            </w:pPr>
            <w:r w:rsidRPr="00033095">
              <w:rPr>
                <w:rFonts w:asciiTheme="minorHAnsi" w:eastAsiaTheme="minorEastAsia" w:hAnsiTheme="minorHAnsi" w:cstheme="minorBidi"/>
                <w:sz w:val="16"/>
                <w:szCs w:val="20"/>
                <w:lang w:eastAsia="es-ES"/>
              </w:rPr>
              <w:t>TONELADAS DE RSU CONFINADAS</w:t>
            </w:r>
          </w:p>
        </w:tc>
        <w:tc>
          <w:tcPr>
            <w:tcW w:w="1256" w:type="dxa"/>
            <w:noWrap/>
            <w:hideMark/>
          </w:tcPr>
          <w:p w14:paraId="71FDEB97" w14:textId="77777777" w:rsidR="00033095" w:rsidRPr="00033095" w:rsidRDefault="00033095" w:rsidP="00033095">
            <w:pPr>
              <w:spacing w:after="160" w:line="259" w:lineRule="auto"/>
              <w:rPr>
                <w:rFonts w:asciiTheme="minorHAnsi" w:eastAsiaTheme="minorEastAsia" w:hAnsiTheme="minorHAnsi" w:cstheme="minorBidi"/>
                <w:sz w:val="16"/>
                <w:szCs w:val="20"/>
                <w:lang w:eastAsia="es-ES"/>
              </w:rPr>
            </w:pPr>
            <w:r w:rsidRPr="00033095">
              <w:rPr>
                <w:rFonts w:asciiTheme="minorHAnsi" w:eastAsiaTheme="minorEastAsia" w:hAnsiTheme="minorHAnsi" w:cstheme="minorBidi"/>
                <w:sz w:val="16"/>
                <w:szCs w:val="20"/>
                <w:lang w:eastAsia="es-ES"/>
              </w:rPr>
              <w:t>MENSUAL</w:t>
            </w:r>
          </w:p>
        </w:tc>
        <w:tc>
          <w:tcPr>
            <w:tcW w:w="747" w:type="dxa"/>
            <w:noWrap/>
            <w:hideMark/>
          </w:tcPr>
          <w:p w14:paraId="3543E396" w14:textId="77777777" w:rsidR="00033095" w:rsidRPr="00033095" w:rsidRDefault="00033095" w:rsidP="00033095">
            <w:pPr>
              <w:spacing w:after="160" w:line="259" w:lineRule="auto"/>
              <w:rPr>
                <w:rFonts w:asciiTheme="minorHAnsi" w:eastAsiaTheme="minorEastAsia" w:hAnsiTheme="minorHAnsi" w:cstheme="minorBidi"/>
                <w:sz w:val="16"/>
                <w:szCs w:val="20"/>
                <w:lang w:eastAsia="es-ES"/>
              </w:rPr>
            </w:pPr>
            <w:r w:rsidRPr="00033095">
              <w:rPr>
                <w:rFonts w:asciiTheme="minorHAnsi" w:eastAsiaTheme="minorEastAsia" w:hAnsiTheme="minorHAnsi" w:cstheme="minorBidi"/>
                <w:sz w:val="16"/>
                <w:szCs w:val="20"/>
                <w:lang w:eastAsia="es-ES"/>
              </w:rPr>
              <w:t>NUMERO DE TONELADAS CONFINADAS EN 2016</w:t>
            </w:r>
          </w:p>
        </w:tc>
        <w:tc>
          <w:tcPr>
            <w:tcW w:w="1411" w:type="dxa"/>
            <w:noWrap/>
            <w:hideMark/>
          </w:tcPr>
          <w:p w14:paraId="087EC258" w14:textId="77777777" w:rsidR="00033095" w:rsidRPr="00033095" w:rsidRDefault="00033095" w:rsidP="00033095">
            <w:pPr>
              <w:spacing w:after="160" w:line="259" w:lineRule="auto"/>
              <w:rPr>
                <w:rFonts w:asciiTheme="minorHAnsi" w:eastAsiaTheme="minorEastAsia" w:hAnsiTheme="minorHAnsi" w:cstheme="minorBidi"/>
                <w:sz w:val="16"/>
                <w:szCs w:val="20"/>
                <w:lang w:eastAsia="es-ES"/>
              </w:rPr>
            </w:pPr>
            <w:r w:rsidRPr="00033095">
              <w:rPr>
                <w:rFonts w:asciiTheme="minorHAnsi" w:eastAsiaTheme="minorEastAsia" w:hAnsiTheme="minorHAnsi" w:cstheme="minorBidi"/>
                <w:sz w:val="16"/>
                <w:szCs w:val="20"/>
                <w:lang w:eastAsia="es-ES"/>
              </w:rPr>
              <w:t>DAR CUMPLIMIENTO A LA NOM-083-SEMARNAT-2003</w:t>
            </w:r>
          </w:p>
        </w:tc>
        <w:tc>
          <w:tcPr>
            <w:tcW w:w="903" w:type="dxa"/>
            <w:hideMark/>
          </w:tcPr>
          <w:p w14:paraId="01F25D13" w14:textId="77777777" w:rsidR="00033095" w:rsidRPr="00033095" w:rsidRDefault="00033095" w:rsidP="00033095">
            <w:pPr>
              <w:spacing w:after="160" w:line="259" w:lineRule="auto"/>
              <w:rPr>
                <w:rFonts w:asciiTheme="minorHAnsi" w:eastAsiaTheme="minorEastAsia" w:hAnsiTheme="minorHAnsi" w:cstheme="minorBidi"/>
                <w:sz w:val="16"/>
                <w:szCs w:val="20"/>
                <w:lang w:eastAsia="es-ES"/>
              </w:rPr>
            </w:pPr>
            <w:r w:rsidRPr="00033095">
              <w:rPr>
                <w:rFonts w:asciiTheme="minorHAnsi" w:eastAsiaTheme="minorEastAsia" w:hAnsiTheme="minorHAnsi" w:cstheme="minorBidi"/>
                <w:sz w:val="16"/>
                <w:szCs w:val="20"/>
                <w:lang w:eastAsia="es-ES"/>
              </w:rPr>
              <w:t>TIPO DIMENSIÓN</w:t>
            </w:r>
          </w:p>
        </w:tc>
        <w:tc>
          <w:tcPr>
            <w:tcW w:w="1075" w:type="dxa"/>
            <w:noWrap/>
            <w:hideMark/>
          </w:tcPr>
          <w:p w14:paraId="49E950BB" w14:textId="77777777" w:rsidR="00033095" w:rsidRPr="00033095" w:rsidRDefault="00033095" w:rsidP="00033095">
            <w:pPr>
              <w:spacing w:after="160" w:line="259" w:lineRule="auto"/>
              <w:rPr>
                <w:rFonts w:asciiTheme="minorHAnsi" w:eastAsiaTheme="minorEastAsia" w:hAnsiTheme="minorHAnsi" w:cstheme="minorBidi"/>
                <w:sz w:val="16"/>
                <w:szCs w:val="20"/>
                <w:lang w:eastAsia="es-ES"/>
              </w:rPr>
            </w:pPr>
            <w:r w:rsidRPr="00033095">
              <w:rPr>
                <w:rFonts w:asciiTheme="minorHAnsi" w:eastAsiaTheme="minorEastAsia" w:hAnsiTheme="minorHAnsi" w:cstheme="minorBidi"/>
                <w:sz w:val="16"/>
                <w:szCs w:val="20"/>
                <w:lang w:eastAsia="es-ES"/>
              </w:rPr>
              <w:t>BITACORA DE INGRESOS AL SDF</w:t>
            </w:r>
          </w:p>
        </w:tc>
        <w:tc>
          <w:tcPr>
            <w:tcW w:w="1328" w:type="dxa"/>
            <w:noWrap/>
            <w:hideMark/>
          </w:tcPr>
          <w:p w14:paraId="16CB03EF" w14:textId="77777777" w:rsidR="00033095" w:rsidRPr="00033095" w:rsidRDefault="00033095" w:rsidP="00033095">
            <w:pPr>
              <w:spacing w:after="160" w:line="259" w:lineRule="auto"/>
              <w:rPr>
                <w:rFonts w:asciiTheme="minorHAnsi" w:eastAsiaTheme="minorEastAsia" w:hAnsiTheme="minorHAnsi" w:cstheme="minorBidi"/>
                <w:sz w:val="16"/>
                <w:szCs w:val="20"/>
                <w:lang w:eastAsia="es-ES"/>
              </w:rPr>
            </w:pPr>
            <w:r w:rsidRPr="00033095">
              <w:rPr>
                <w:rFonts w:asciiTheme="minorHAnsi" w:eastAsiaTheme="minorEastAsia" w:hAnsiTheme="minorHAnsi" w:cstheme="minorBidi"/>
                <w:sz w:val="16"/>
                <w:szCs w:val="20"/>
                <w:lang w:eastAsia="es-ES"/>
              </w:rPr>
              <w:t>LA CAPACIDAD VOLUMETRICA DEL SITIO DE DISPOSICION FINAL SE VE BENEFICIADA POR LA COMPACTACION Y CONFINAMIENTO ADECUADO DE LOS RESIDUOS SÓLIDOS URBANOS</w:t>
            </w:r>
          </w:p>
        </w:tc>
      </w:tr>
      <w:tr w:rsidR="00033095" w:rsidRPr="00033095" w14:paraId="3DDE7518" w14:textId="77777777" w:rsidTr="00033095">
        <w:trPr>
          <w:trHeight w:val="450"/>
        </w:trPr>
        <w:tc>
          <w:tcPr>
            <w:tcW w:w="1088" w:type="dxa"/>
            <w:noWrap/>
            <w:hideMark/>
          </w:tcPr>
          <w:p w14:paraId="3459BA39" w14:textId="77777777" w:rsidR="00033095" w:rsidRPr="00033095" w:rsidRDefault="00033095" w:rsidP="00033095">
            <w:pPr>
              <w:spacing w:after="160" w:line="259" w:lineRule="auto"/>
              <w:rPr>
                <w:rFonts w:asciiTheme="minorHAnsi" w:eastAsiaTheme="minorEastAsia" w:hAnsiTheme="minorHAnsi" w:cstheme="minorBidi"/>
                <w:sz w:val="16"/>
                <w:szCs w:val="20"/>
                <w:lang w:eastAsia="es-ES"/>
              </w:rPr>
            </w:pPr>
            <w:r w:rsidRPr="00033095">
              <w:rPr>
                <w:rFonts w:asciiTheme="minorHAnsi" w:eastAsiaTheme="minorEastAsia" w:hAnsiTheme="minorHAnsi" w:cstheme="minorBidi"/>
                <w:sz w:val="16"/>
                <w:szCs w:val="20"/>
                <w:lang w:eastAsia="es-ES"/>
              </w:rPr>
              <w:t>COMPONENTE (2)</w:t>
            </w:r>
          </w:p>
        </w:tc>
        <w:tc>
          <w:tcPr>
            <w:tcW w:w="2146" w:type="dxa"/>
            <w:noWrap/>
            <w:hideMark/>
          </w:tcPr>
          <w:p w14:paraId="7149DD71" w14:textId="77777777" w:rsidR="00033095" w:rsidRPr="00033095" w:rsidRDefault="00033095" w:rsidP="00033095">
            <w:pPr>
              <w:spacing w:after="160" w:line="259" w:lineRule="auto"/>
              <w:rPr>
                <w:rFonts w:asciiTheme="minorHAnsi" w:eastAsiaTheme="minorEastAsia" w:hAnsiTheme="minorHAnsi" w:cstheme="minorBidi"/>
                <w:sz w:val="16"/>
                <w:szCs w:val="20"/>
                <w:lang w:eastAsia="es-ES"/>
              </w:rPr>
            </w:pPr>
            <w:r w:rsidRPr="00033095">
              <w:rPr>
                <w:rFonts w:asciiTheme="minorHAnsi" w:eastAsiaTheme="minorEastAsia" w:hAnsiTheme="minorHAnsi" w:cstheme="minorBidi"/>
                <w:sz w:val="16"/>
                <w:szCs w:val="20"/>
                <w:lang w:eastAsia="es-ES"/>
              </w:rPr>
              <w:t>REFORZAMIENTO Y TECNIFICACIÓN DEL DEPARTAMENTO DE LIMPIA PARA LA GESTIÓN INTEGRAL DE LOS RESIDUOS SÓLIDOS URBANOS</w:t>
            </w:r>
          </w:p>
        </w:tc>
        <w:tc>
          <w:tcPr>
            <w:tcW w:w="1527" w:type="dxa"/>
            <w:noWrap/>
            <w:hideMark/>
          </w:tcPr>
          <w:p w14:paraId="39C135DB" w14:textId="77777777" w:rsidR="00033095" w:rsidRPr="00033095" w:rsidRDefault="00033095" w:rsidP="00033095">
            <w:pPr>
              <w:spacing w:after="160" w:line="259" w:lineRule="auto"/>
              <w:rPr>
                <w:rFonts w:asciiTheme="minorHAnsi" w:eastAsiaTheme="minorEastAsia" w:hAnsiTheme="minorHAnsi" w:cstheme="minorBidi"/>
                <w:sz w:val="16"/>
                <w:szCs w:val="20"/>
                <w:lang w:eastAsia="es-ES"/>
              </w:rPr>
            </w:pPr>
            <w:r w:rsidRPr="00033095">
              <w:rPr>
                <w:rFonts w:asciiTheme="minorHAnsi" w:eastAsiaTheme="minorEastAsia" w:hAnsiTheme="minorHAnsi" w:cstheme="minorBidi"/>
                <w:sz w:val="16"/>
                <w:szCs w:val="20"/>
                <w:lang w:eastAsia="es-ES"/>
              </w:rPr>
              <w:t>ADQUISICIONES</w:t>
            </w:r>
          </w:p>
        </w:tc>
        <w:tc>
          <w:tcPr>
            <w:tcW w:w="1581" w:type="dxa"/>
            <w:noWrap/>
            <w:hideMark/>
          </w:tcPr>
          <w:p w14:paraId="443BEB80" w14:textId="77777777" w:rsidR="00033095" w:rsidRPr="00033095" w:rsidRDefault="00033095" w:rsidP="00033095">
            <w:pPr>
              <w:spacing w:after="160" w:line="259" w:lineRule="auto"/>
              <w:rPr>
                <w:rFonts w:asciiTheme="minorHAnsi" w:eastAsiaTheme="minorEastAsia" w:hAnsiTheme="minorHAnsi" w:cstheme="minorBidi"/>
                <w:sz w:val="16"/>
                <w:szCs w:val="20"/>
                <w:lang w:eastAsia="es-ES"/>
              </w:rPr>
            </w:pPr>
            <w:r w:rsidRPr="00033095">
              <w:rPr>
                <w:rFonts w:asciiTheme="minorHAnsi" w:eastAsiaTheme="minorEastAsia" w:hAnsiTheme="minorHAnsi" w:cstheme="minorBidi"/>
                <w:sz w:val="16"/>
                <w:szCs w:val="20"/>
                <w:lang w:eastAsia="es-ES"/>
              </w:rPr>
              <w:t>NUMERO ADQUIRIDO DE RESGUARDOS/ NUMERO DE RESGUARDOS ANTE COMPRA</w:t>
            </w:r>
          </w:p>
        </w:tc>
        <w:tc>
          <w:tcPr>
            <w:tcW w:w="1328" w:type="dxa"/>
            <w:noWrap/>
            <w:hideMark/>
          </w:tcPr>
          <w:p w14:paraId="49C65847" w14:textId="77777777" w:rsidR="00033095" w:rsidRPr="00033095" w:rsidRDefault="00033095" w:rsidP="00033095">
            <w:pPr>
              <w:spacing w:after="160" w:line="259" w:lineRule="auto"/>
              <w:rPr>
                <w:rFonts w:asciiTheme="minorHAnsi" w:eastAsiaTheme="minorEastAsia" w:hAnsiTheme="minorHAnsi" w:cstheme="minorBidi"/>
                <w:sz w:val="16"/>
                <w:szCs w:val="20"/>
                <w:lang w:eastAsia="es-ES"/>
              </w:rPr>
            </w:pPr>
            <w:r w:rsidRPr="00033095">
              <w:rPr>
                <w:rFonts w:asciiTheme="minorHAnsi" w:eastAsiaTheme="minorEastAsia" w:hAnsiTheme="minorHAnsi" w:cstheme="minorBidi"/>
                <w:sz w:val="16"/>
                <w:szCs w:val="20"/>
                <w:lang w:eastAsia="es-ES"/>
              </w:rPr>
              <w:t>RESGUARDOS E INFRAESTRUCTURA ADQUIRDA</w:t>
            </w:r>
          </w:p>
        </w:tc>
        <w:tc>
          <w:tcPr>
            <w:tcW w:w="1256" w:type="dxa"/>
            <w:noWrap/>
            <w:hideMark/>
          </w:tcPr>
          <w:p w14:paraId="59358045" w14:textId="77777777" w:rsidR="00033095" w:rsidRPr="00033095" w:rsidRDefault="00033095" w:rsidP="00033095">
            <w:pPr>
              <w:spacing w:after="160" w:line="259" w:lineRule="auto"/>
              <w:rPr>
                <w:rFonts w:asciiTheme="minorHAnsi" w:eastAsiaTheme="minorEastAsia" w:hAnsiTheme="minorHAnsi" w:cstheme="minorBidi"/>
                <w:sz w:val="16"/>
                <w:szCs w:val="20"/>
                <w:lang w:eastAsia="es-ES"/>
              </w:rPr>
            </w:pPr>
            <w:r w:rsidRPr="00033095">
              <w:rPr>
                <w:rFonts w:asciiTheme="minorHAnsi" w:eastAsiaTheme="minorEastAsia" w:hAnsiTheme="minorHAnsi" w:cstheme="minorBidi"/>
                <w:sz w:val="16"/>
                <w:szCs w:val="20"/>
                <w:lang w:eastAsia="es-ES"/>
              </w:rPr>
              <w:t>MENSUAL</w:t>
            </w:r>
          </w:p>
        </w:tc>
        <w:tc>
          <w:tcPr>
            <w:tcW w:w="747" w:type="dxa"/>
            <w:noWrap/>
            <w:hideMark/>
          </w:tcPr>
          <w:p w14:paraId="7486C728" w14:textId="77777777" w:rsidR="00033095" w:rsidRPr="00033095" w:rsidRDefault="00033095" w:rsidP="00033095">
            <w:pPr>
              <w:spacing w:after="160" w:line="259" w:lineRule="auto"/>
              <w:rPr>
                <w:rFonts w:asciiTheme="minorHAnsi" w:eastAsiaTheme="minorEastAsia" w:hAnsiTheme="minorHAnsi" w:cstheme="minorBidi"/>
                <w:sz w:val="16"/>
                <w:szCs w:val="20"/>
                <w:lang w:eastAsia="es-ES"/>
              </w:rPr>
            </w:pPr>
            <w:r w:rsidRPr="00033095">
              <w:rPr>
                <w:rFonts w:asciiTheme="minorHAnsi" w:eastAsiaTheme="minorEastAsia" w:hAnsiTheme="minorHAnsi" w:cstheme="minorBidi"/>
                <w:sz w:val="16"/>
                <w:szCs w:val="20"/>
                <w:lang w:eastAsia="es-ES"/>
              </w:rPr>
              <w:t>NUMERO DE RESGUARDOS EN 2016</w:t>
            </w:r>
          </w:p>
        </w:tc>
        <w:tc>
          <w:tcPr>
            <w:tcW w:w="1411" w:type="dxa"/>
            <w:noWrap/>
            <w:hideMark/>
          </w:tcPr>
          <w:p w14:paraId="71933F8A" w14:textId="77777777" w:rsidR="00033095" w:rsidRPr="00033095" w:rsidRDefault="00033095" w:rsidP="00033095">
            <w:pPr>
              <w:spacing w:after="160" w:line="259" w:lineRule="auto"/>
              <w:rPr>
                <w:rFonts w:asciiTheme="minorHAnsi" w:eastAsiaTheme="minorEastAsia" w:hAnsiTheme="minorHAnsi" w:cstheme="minorBidi"/>
                <w:sz w:val="16"/>
                <w:szCs w:val="20"/>
                <w:lang w:eastAsia="es-ES"/>
              </w:rPr>
            </w:pPr>
            <w:r w:rsidRPr="00033095">
              <w:rPr>
                <w:rFonts w:asciiTheme="minorHAnsi" w:eastAsiaTheme="minorEastAsia" w:hAnsiTheme="minorHAnsi" w:cstheme="minorBidi"/>
                <w:sz w:val="16"/>
                <w:szCs w:val="20"/>
                <w:lang w:eastAsia="es-ES"/>
              </w:rPr>
              <w:t>AUMENTAR EL EQUIPO DE TRABAJO PARA EL MANEJO INTEGRAL DE LOS RESIDUOS</w:t>
            </w:r>
          </w:p>
        </w:tc>
        <w:tc>
          <w:tcPr>
            <w:tcW w:w="903" w:type="dxa"/>
            <w:hideMark/>
          </w:tcPr>
          <w:p w14:paraId="38F994A2" w14:textId="77777777" w:rsidR="00033095" w:rsidRPr="00033095" w:rsidRDefault="00033095" w:rsidP="00033095">
            <w:pPr>
              <w:spacing w:after="160" w:line="259" w:lineRule="auto"/>
              <w:rPr>
                <w:rFonts w:asciiTheme="minorHAnsi" w:eastAsiaTheme="minorEastAsia" w:hAnsiTheme="minorHAnsi" w:cstheme="minorBidi"/>
                <w:sz w:val="16"/>
                <w:szCs w:val="20"/>
                <w:lang w:eastAsia="es-ES"/>
              </w:rPr>
            </w:pPr>
            <w:r w:rsidRPr="00033095">
              <w:rPr>
                <w:rFonts w:asciiTheme="minorHAnsi" w:eastAsiaTheme="minorEastAsia" w:hAnsiTheme="minorHAnsi" w:cstheme="minorBidi"/>
                <w:sz w:val="16"/>
                <w:szCs w:val="20"/>
                <w:lang w:eastAsia="es-ES"/>
              </w:rPr>
              <w:t>TIPO DIMENSIÓN</w:t>
            </w:r>
          </w:p>
        </w:tc>
        <w:tc>
          <w:tcPr>
            <w:tcW w:w="1075" w:type="dxa"/>
            <w:noWrap/>
            <w:hideMark/>
          </w:tcPr>
          <w:p w14:paraId="59C7DC4C" w14:textId="77777777" w:rsidR="00033095" w:rsidRPr="00033095" w:rsidRDefault="00033095" w:rsidP="00033095">
            <w:pPr>
              <w:spacing w:after="160" w:line="259" w:lineRule="auto"/>
              <w:rPr>
                <w:rFonts w:asciiTheme="minorHAnsi" w:eastAsiaTheme="minorEastAsia" w:hAnsiTheme="minorHAnsi" w:cstheme="minorBidi"/>
                <w:sz w:val="16"/>
                <w:szCs w:val="20"/>
                <w:lang w:eastAsia="es-ES"/>
              </w:rPr>
            </w:pPr>
            <w:r w:rsidRPr="00033095">
              <w:rPr>
                <w:rFonts w:asciiTheme="minorHAnsi" w:eastAsiaTheme="minorEastAsia" w:hAnsiTheme="minorHAnsi" w:cstheme="minorBidi"/>
                <w:sz w:val="16"/>
                <w:szCs w:val="20"/>
                <w:lang w:eastAsia="es-ES"/>
              </w:rPr>
              <w:t>RESGUARDOS ANTE CONTROL PATRIMONIAL</w:t>
            </w:r>
          </w:p>
        </w:tc>
        <w:tc>
          <w:tcPr>
            <w:tcW w:w="1328" w:type="dxa"/>
            <w:noWrap/>
            <w:hideMark/>
          </w:tcPr>
          <w:p w14:paraId="635B3A75" w14:textId="77777777" w:rsidR="00033095" w:rsidRPr="00033095" w:rsidRDefault="00033095" w:rsidP="00033095">
            <w:pPr>
              <w:spacing w:after="160" w:line="259" w:lineRule="auto"/>
              <w:rPr>
                <w:rFonts w:asciiTheme="minorHAnsi" w:eastAsiaTheme="minorEastAsia" w:hAnsiTheme="minorHAnsi" w:cstheme="minorBidi"/>
                <w:sz w:val="16"/>
                <w:szCs w:val="20"/>
                <w:lang w:eastAsia="es-ES"/>
              </w:rPr>
            </w:pPr>
            <w:r w:rsidRPr="00033095">
              <w:rPr>
                <w:rFonts w:asciiTheme="minorHAnsi" w:eastAsiaTheme="minorEastAsia" w:hAnsiTheme="minorHAnsi" w:cstheme="minorBidi"/>
                <w:sz w:val="16"/>
                <w:szCs w:val="20"/>
                <w:lang w:eastAsia="es-ES"/>
              </w:rPr>
              <w:t>SE LOGRA UNA INFRAESTRUCTURA ADECUADA PARA EL CONJUNTO DE PROCESOS DE LA GESTIÓN INTEGRAL DE LOS RESIDUOS</w:t>
            </w:r>
          </w:p>
        </w:tc>
      </w:tr>
      <w:tr w:rsidR="00033095" w:rsidRPr="00033095" w14:paraId="32F3F122" w14:textId="77777777" w:rsidTr="00033095">
        <w:trPr>
          <w:trHeight w:val="450"/>
        </w:trPr>
        <w:tc>
          <w:tcPr>
            <w:tcW w:w="1088" w:type="dxa"/>
            <w:noWrap/>
            <w:hideMark/>
          </w:tcPr>
          <w:p w14:paraId="1A3EE45A" w14:textId="77777777" w:rsidR="00033095" w:rsidRPr="00033095" w:rsidRDefault="00033095" w:rsidP="00033095">
            <w:pPr>
              <w:spacing w:after="160" w:line="259" w:lineRule="auto"/>
              <w:rPr>
                <w:rFonts w:asciiTheme="minorHAnsi" w:eastAsiaTheme="minorEastAsia" w:hAnsiTheme="minorHAnsi" w:cstheme="minorBidi"/>
                <w:sz w:val="16"/>
                <w:szCs w:val="20"/>
                <w:lang w:eastAsia="es-ES"/>
              </w:rPr>
            </w:pPr>
            <w:r w:rsidRPr="00033095">
              <w:rPr>
                <w:rFonts w:asciiTheme="minorHAnsi" w:eastAsiaTheme="minorEastAsia" w:hAnsiTheme="minorHAnsi" w:cstheme="minorBidi"/>
                <w:sz w:val="16"/>
                <w:szCs w:val="20"/>
                <w:lang w:eastAsia="es-ES"/>
              </w:rPr>
              <w:lastRenderedPageBreak/>
              <w:t>ACTIVIDAD (2.1)</w:t>
            </w:r>
          </w:p>
        </w:tc>
        <w:tc>
          <w:tcPr>
            <w:tcW w:w="2146" w:type="dxa"/>
            <w:noWrap/>
            <w:hideMark/>
          </w:tcPr>
          <w:p w14:paraId="79CB00DF" w14:textId="77777777" w:rsidR="00033095" w:rsidRPr="00033095" w:rsidRDefault="00033095" w:rsidP="00033095">
            <w:pPr>
              <w:spacing w:after="160" w:line="259" w:lineRule="auto"/>
              <w:rPr>
                <w:rFonts w:asciiTheme="minorHAnsi" w:eastAsiaTheme="minorEastAsia" w:hAnsiTheme="minorHAnsi" w:cstheme="minorBidi"/>
                <w:sz w:val="16"/>
                <w:szCs w:val="20"/>
                <w:lang w:eastAsia="es-ES"/>
              </w:rPr>
            </w:pPr>
            <w:r w:rsidRPr="00033095">
              <w:rPr>
                <w:rFonts w:asciiTheme="minorHAnsi" w:eastAsiaTheme="minorEastAsia" w:hAnsiTheme="minorHAnsi" w:cstheme="minorBidi"/>
                <w:sz w:val="16"/>
                <w:szCs w:val="20"/>
                <w:lang w:eastAsia="es-ES"/>
              </w:rPr>
              <w:t xml:space="preserve">ADQUISICION DE VEHÍCULOS DE RECOLECCIÓN Y TRANSPORTE DE RESIDUOS </w:t>
            </w:r>
          </w:p>
        </w:tc>
        <w:tc>
          <w:tcPr>
            <w:tcW w:w="1527" w:type="dxa"/>
            <w:noWrap/>
            <w:hideMark/>
          </w:tcPr>
          <w:p w14:paraId="7BED6358" w14:textId="77777777" w:rsidR="00033095" w:rsidRPr="00033095" w:rsidRDefault="00033095" w:rsidP="00033095">
            <w:pPr>
              <w:spacing w:after="160" w:line="259" w:lineRule="auto"/>
              <w:rPr>
                <w:rFonts w:asciiTheme="minorHAnsi" w:eastAsiaTheme="minorEastAsia" w:hAnsiTheme="minorHAnsi" w:cstheme="minorBidi"/>
                <w:sz w:val="16"/>
                <w:szCs w:val="20"/>
                <w:lang w:eastAsia="es-ES"/>
              </w:rPr>
            </w:pPr>
            <w:r w:rsidRPr="00033095">
              <w:rPr>
                <w:rFonts w:asciiTheme="minorHAnsi" w:eastAsiaTheme="minorEastAsia" w:hAnsiTheme="minorHAnsi" w:cstheme="minorBidi"/>
                <w:sz w:val="16"/>
                <w:szCs w:val="20"/>
                <w:lang w:eastAsia="es-ES"/>
              </w:rPr>
              <w:t>VEHÍCULOS DE RECOLECCIÓN Y TRANSPORTE ADQUIRIDOS</w:t>
            </w:r>
          </w:p>
        </w:tc>
        <w:tc>
          <w:tcPr>
            <w:tcW w:w="1581" w:type="dxa"/>
            <w:noWrap/>
            <w:hideMark/>
          </w:tcPr>
          <w:p w14:paraId="5D091C61" w14:textId="77777777" w:rsidR="00033095" w:rsidRPr="00033095" w:rsidRDefault="00033095" w:rsidP="00033095">
            <w:pPr>
              <w:spacing w:after="160" w:line="259" w:lineRule="auto"/>
              <w:rPr>
                <w:rFonts w:asciiTheme="minorHAnsi" w:eastAsiaTheme="minorEastAsia" w:hAnsiTheme="minorHAnsi" w:cstheme="minorBidi"/>
                <w:sz w:val="16"/>
                <w:szCs w:val="20"/>
                <w:lang w:eastAsia="es-ES"/>
              </w:rPr>
            </w:pPr>
            <w:r w:rsidRPr="00033095">
              <w:rPr>
                <w:rFonts w:asciiTheme="minorHAnsi" w:eastAsiaTheme="minorEastAsia" w:hAnsiTheme="minorHAnsi" w:cstheme="minorBidi"/>
                <w:sz w:val="16"/>
                <w:szCs w:val="20"/>
                <w:lang w:eastAsia="es-ES"/>
              </w:rPr>
              <w:t>NUMERO DE VEHICULOS ADQURIDOS+ NUMERO DE VEHÍCULOS ACTUALES</w:t>
            </w:r>
          </w:p>
        </w:tc>
        <w:tc>
          <w:tcPr>
            <w:tcW w:w="1328" w:type="dxa"/>
            <w:noWrap/>
            <w:hideMark/>
          </w:tcPr>
          <w:p w14:paraId="4192A75B" w14:textId="77777777" w:rsidR="00033095" w:rsidRPr="00033095" w:rsidRDefault="00033095" w:rsidP="00033095">
            <w:pPr>
              <w:spacing w:after="160" w:line="259" w:lineRule="auto"/>
              <w:rPr>
                <w:rFonts w:asciiTheme="minorHAnsi" w:eastAsiaTheme="minorEastAsia" w:hAnsiTheme="minorHAnsi" w:cstheme="minorBidi"/>
                <w:sz w:val="16"/>
                <w:szCs w:val="20"/>
                <w:lang w:eastAsia="es-ES"/>
              </w:rPr>
            </w:pPr>
            <w:r w:rsidRPr="00033095">
              <w:rPr>
                <w:rFonts w:asciiTheme="minorHAnsi" w:eastAsiaTheme="minorEastAsia" w:hAnsiTheme="minorHAnsi" w:cstheme="minorBidi"/>
                <w:sz w:val="16"/>
                <w:szCs w:val="20"/>
                <w:lang w:eastAsia="es-ES"/>
              </w:rPr>
              <w:t>INFRAESTRUCTURA DE RECOLECCIÓN ADQUIRIDA</w:t>
            </w:r>
          </w:p>
        </w:tc>
        <w:tc>
          <w:tcPr>
            <w:tcW w:w="1256" w:type="dxa"/>
            <w:noWrap/>
            <w:hideMark/>
          </w:tcPr>
          <w:p w14:paraId="322B1A09" w14:textId="77777777" w:rsidR="00033095" w:rsidRPr="00033095" w:rsidRDefault="00033095" w:rsidP="00033095">
            <w:pPr>
              <w:spacing w:after="160" w:line="259" w:lineRule="auto"/>
              <w:rPr>
                <w:rFonts w:asciiTheme="minorHAnsi" w:eastAsiaTheme="minorEastAsia" w:hAnsiTheme="minorHAnsi" w:cstheme="minorBidi"/>
                <w:sz w:val="16"/>
                <w:szCs w:val="20"/>
                <w:lang w:eastAsia="es-ES"/>
              </w:rPr>
            </w:pPr>
            <w:r w:rsidRPr="00033095">
              <w:rPr>
                <w:rFonts w:asciiTheme="minorHAnsi" w:eastAsiaTheme="minorEastAsia" w:hAnsiTheme="minorHAnsi" w:cstheme="minorBidi"/>
                <w:sz w:val="16"/>
                <w:szCs w:val="20"/>
                <w:lang w:eastAsia="es-ES"/>
              </w:rPr>
              <w:t>MENSUAL</w:t>
            </w:r>
          </w:p>
        </w:tc>
        <w:tc>
          <w:tcPr>
            <w:tcW w:w="747" w:type="dxa"/>
            <w:noWrap/>
            <w:hideMark/>
          </w:tcPr>
          <w:p w14:paraId="3A92AC27" w14:textId="77777777" w:rsidR="00033095" w:rsidRPr="00033095" w:rsidRDefault="00033095" w:rsidP="00033095">
            <w:pPr>
              <w:spacing w:after="160" w:line="259" w:lineRule="auto"/>
              <w:rPr>
                <w:rFonts w:asciiTheme="minorHAnsi" w:eastAsiaTheme="minorEastAsia" w:hAnsiTheme="minorHAnsi" w:cstheme="minorBidi"/>
                <w:sz w:val="16"/>
                <w:szCs w:val="20"/>
                <w:lang w:eastAsia="es-ES"/>
              </w:rPr>
            </w:pPr>
            <w:r w:rsidRPr="00033095">
              <w:rPr>
                <w:rFonts w:asciiTheme="minorHAnsi" w:eastAsiaTheme="minorEastAsia" w:hAnsiTheme="minorHAnsi" w:cstheme="minorBidi"/>
                <w:sz w:val="16"/>
                <w:szCs w:val="20"/>
                <w:lang w:eastAsia="es-ES"/>
              </w:rPr>
              <w:t>NUMERO DE RESGUARDOS VEHÍCULARES 2016</w:t>
            </w:r>
          </w:p>
        </w:tc>
        <w:tc>
          <w:tcPr>
            <w:tcW w:w="1411" w:type="dxa"/>
            <w:noWrap/>
            <w:hideMark/>
          </w:tcPr>
          <w:p w14:paraId="27E328B0" w14:textId="77777777" w:rsidR="00033095" w:rsidRPr="00033095" w:rsidRDefault="00033095" w:rsidP="00033095">
            <w:pPr>
              <w:spacing w:after="160" w:line="259" w:lineRule="auto"/>
              <w:rPr>
                <w:rFonts w:asciiTheme="minorHAnsi" w:eastAsiaTheme="minorEastAsia" w:hAnsiTheme="minorHAnsi" w:cstheme="minorBidi"/>
                <w:sz w:val="16"/>
                <w:szCs w:val="20"/>
                <w:lang w:eastAsia="es-ES"/>
              </w:rPr>
            </w:pPr>
            <w:r w:rsidRPr="00033095">
              <w:rPr>
                <w:rFonts w:asciiTheme="minorHAnsi" w:eastAsiaTheme="minorEastAsia" w:hAnsiTheme="minorHAnsi" w:cstheme="minorBidi"/>
                <w:sz w:val="16"/>
                <w:szCs w:val="20"/>
                <w:lang w:eastAsia="es-ES"/>
              </w:rPr>
              <w:t>ADQUIRIR 2 UNIDADES DE RECOLECCIÓN DE CARGA TRASERA</w:t>
            </w:r>
          </w:p>
        </w:tc>
        <w:tc>
          <w:tcPr>
            <w:tcW w:w="903" w:type="dxa"/>
            <w:hideMark/>
          </w:tcPr>
          <w:p w14:paraId="509CBD94" w14:textId="77777777" w:rsidR="00033095" w:rsidRPr="00033095" w:rsidRDefault="00033095" w:rsidP="00033095">
            <w:pPr>
              <w:spacing w:after="160" w:line="259" w:lineRule="auto"/>
              <w:rPr>
                <w:rFonts w:asciiTheme="minorHAnsi" w:eastAsiaTheme="minorEastAsia" w:hAnsiTheme="minorHAnsi" w:cstheme="minorBidi"/>
                <w:sz w:val="16"/>
                <w:szCs w:val="20"/>
                <w:lang w:eastAsia="es-ES"/>
              </w:rPr>
            </w:pPr>
            <w:r w:rsidRPr="00033095">
              <w:rPr>
                <w:rFonts w:asciiTheme="minorHAnsi" w:eastAsiaTheme="minorEastAsia" w:hAnsiTheme="minorHAnsi" w:cstheme="minorBidi"/>
                <w:sz w:val="16"/>
                <w:szCs w:val="20"/>
                <w:lang w:eastAsia="es-ES"/>
              </w:rPr>
              <w:t>TIPO DIMENSIÓN</w:t>
            </w:r>
          </w:p>
        </w:tc>
        <w:tc>
          <w:tcPr>
            <w:tcW w:w="1075" w:type="dxa"/>
            <w:noWrap/>
            <w:hideMark/>
          </w:tcPr>
          <w:p w14:paraId="2821C835" w14:textId="77777777" w:rsidR="00033095" w:rsidRPr="00033095" w:rsidRDefault="00033095" w:rsidP="00033095">
            <w:pPr>
              <w:spacing w:after="160" w:line="259" w:lineRule="auto"/>
              <w:rPr>
                <w:rFonts w:asciiTheme="minorHAnsi" w:eastAsiaTheme="minorEastAsia" w:hAnsiTheme="minorHAnsi" w:cstheme="minorBidi"/>
                <w:sz w:val="16"/>
                <w:szCs w:val="20"/>
                <w:lang w:eastAsia="es-ES"/>
              </w:rPr>
            </w:pPr>
            <w:r w:rsidRPr="00033095">
              <w:rPr>
                <w:rFonts w:asciiTheme="minorHAnsi" w:eastAsiaTheme="minorEastAsia" w:hAnsiTheme="minorHAnsi" w:cstheme="minorBidi"/>
                <w:sz w:val="16"/>
                <w:szCs w:val="20"/>
                <w:lang w:eastAsia="es-ES"/>
              </w:rPr>
              <w:t>RESGUARDOS ANTE CONTROL PATRIMONIAL</w:t>
            </w:r>
          </w:p>
        </w:tc>
        <w:tc>
          <w:tcPr>
            <w:tcW w:w="1328" w:type="dxa"/>
            <w:noWrap/>
            <w:hideMark/>
          </w:tcPr>
          <w:p w14:paraId="330A733E" w14:textId="77777777" w:rsidR="00033095" w:rsidRPr="00033095" w:rsidRDefault="00033095" w:rsidP="00033095">
            <w:pPr>
              <w:spacing w:after="160" w:line="259" w:lineRule="auto"/>
              <w:rPr>
                <w:rFonts w:asciiTheme="minorHAnsi" w:eastAsiaTheme="minorEastAsia" w:hAnsiTheme="minorHAnsi" w:cstheme="minorBidi"/>
                <w:sz w:val="16"/>
                <w:szCs w:val="20"/>
                <w:lang w:eastAsia="es-ES"/>
              </w:rPr>
            </w:pPr>
            <w:r w:rsidRPr="00033095">
              <w:rPr>
                <w:rFonts w:asciiTheme="minorHAnsi" w:eastAsiaTheme="minorEastAsia" w:hAnsiTheme="minorHAnsi" w:cstheme="minorBidi"/>
                <w:sz w:val="16"/>
                <w:szCs w:val="20"/>
                <w:lang w:eastAsia="es-ES"/>
              </w:rPr>
              <w:t>SE AUMENTA LA CAPACIDAD INSTANTANEA DE RECOLECCIÓN DEL MUNICIPIO</w:t>
            </w:r>
          </w:p>
        </w:tc>
      </w:tr>
      <w:tr w:rsidR="00033095" w:rsidRPr="00033095" w14:paraId="58942EE4" w14:textId="77777777" w:rsidTr="00033095">
        <w:trPr>
          <w:trHeight w:val="450"/>
        </w:trPr>
        <w:tc>
          <w:tcPr>
            <w:tcW w:w="1088" w:type="dxa"/>
            <w:noWrap/>
            <w:hideMark/>
          </w:tcPr>
          <w:p w14:paraId="5376767F" w14:textId="77777777" w:rsidR="00033095" w:rsidRPr="00033095" w:rsidRDefault="00033095" w:rsidP="00033095">
            <w:pPr>
              <w:spacing w:after="160" w:line="259" w:lineRule="auto"/>
              <w:rPr>
                <w:rFonts w:asciiTheme="minorHAnsi" w:eastAsiaTheme="minorEastAsia" w:hAnsiTheme="minorHAnsi" w:cstheme="minorBidi"/>
                <w:sz w:val="16"/>
                <w:szCs w:val="20"/>
                <w:lang w:eastAsia="es-ES"/>
              </w:rPr>
            </w:pPr>
            <w:r w:rsidRPr="00033095">
              <w:rPr>
                <w:rFonts w:asciiTheme="minorHAnsi" w:eastAsiaTheme="minorEastAsia" w:hAnsiTheme="minorHAnsi" w:cstheme="minorBidi"/>
                <w:sz w:val="16"/>
                <w:szCs w:val="20"/>
                <w:lang w:eastAsia="es-ES"/>
              </w:rPr>
              <w:t>ACTIVIDAD (2.2)</w:t>
            </w:r>
          </w:p>
        </w:tc>
        <w:tc>
          <w:tcPr>
            <w:tcW w:w="2146" w:type="dxa"/>
            <w:noWrap/>
            <w:hideMark/>
          </w:tcPr>
          <w:p w14:paraId="02ACDB7A" w14:textId="77777777" w:rsidR="00033095" w:rsidRPr="00033095" w:rsidRDefault="00033095" w:rsidP="00033095">
            <w:pPr>
              <w:spacing w:after="160" w:line="259" w:lineRule="auto"/>
              <w:rPr>
                <w:rFonts w:asciiTheme="minorHAnsi" w:eastAsiaTheme="minorEastAsia" w:hAnsiTheme="minorHAnsi" w:cstheme="minorBidi"/>
                <w:sz w:val="16"/>
                <w:szCs w:val="20"/>
                <w:lang w:eastAsia="es-ES"/>
              </w:rPr>
            </w:pPr>
            <w:r w:rsidRPr="00033095">
              <w:rPr>
                <w:rFonts w:asciiTheme="minorHAnsi" w:eastAsiaTheme="minorEastAsia" w:hAnsiTheme="minorHAnsi" w:cstheme="minorBidi"/>
                <w:sz w:val="16"/>
                <w:szCs w:val="20"/>
                <w:lang w:eastAsia="es-ES"/>
              </w:rPr>
              <w:t>ADQUISICIÓN DE CONTENEDORES VIALES</w:t>
            </w:r>
          </w:p>
        </w:tc>
        <w:tc>
          <w:tcPr>
            <w:tcW w:w="1527" w:type="dxa"/>
            <w:noWrap/>
            <w:hideMark/>
          </w:tcPr>
          <w:p w14:paraId="3C6C9C08" w14:textId="77777777" w:rsidR="00033095" w:rsidRPr="00033095" w:rsidRDefault="00033095" w:rsidP="00033095">
            <w:pPr>
              <w:spacing w:after="160" w:line="259" w:lineRule="auto"/>
              <w:rPr>
                <w:rFonts w:asciiTheme="minorHAnsi" w:eastAsiaTheme="minorEastAsia" w:hAnsiTheme="minorHAnsi" w:cstheme="minorBidi"/>
                <w:sz w:val="16"/>
                <w:szCs w:val="20"/>
                <w:lang w:eastAsia="es-ES"/>
              </w:rPr>
            </w:pPr>
            <w:r w:rsidRPr="00033095">
              <w:rPr>
                <w:rFonts w:asciiTheme="minorHAnsi" w:eastAsiaTheme="minorEastAsia" w:hAnsiTheme="minorHAnsi" w:cstheme="minorBidi"/>
                <w:sz w:val="16"/>
                <w:szCs w:val="20"/>
                <w:lang w:eastAsia="es-ES"/>
              </w:rPr>
              <w:t xml:space="preserve">CONTENEDORES VIALES ADQUIRIDOS </w:t>
            </w:r>
          </w:p>
        </w:tc>
        <w:tc>
          <w:tcPr>
            <w:tcW w:w="1581" w:type="dxa"/>
            <w:noWrap/>
            <w:hideMark/>
          </w:tcPr>
          <w:p w14:paraId="2DAAA80A" w14:textId="77777777" w:rsidR="00033095" w:rsidRPr="00033095" w:rsidRDefault="00033095" w:rsidP="00033095">
            <w:pPr>
              <w:spacing w:after="160" w:line="259" w:lineRule="auto"/>
              <w:rPr>
                <w:rFonts w:asciiTheme="minorHAnsi" w:eastAsiaTheme="minorEastAsia" w:hAnsiTheme="minorHAnsi" w:cstheme="minorBidi"/>
                <w:sz w:val="16"/>
                <w:szCs w:val="20"/>
                <w:lang w:eastAsia="es-ES"/>
              </w:rPr>
            </w:pPr>
            <w:r w:rsidRPr="00033095">
              <w:rPr>
                <w:rFonts w:asciiTheme="minorHAnsi" w:eastAsiaTheme="minorEastAsia" w:hAnsiTheme="minorHAnsi" w:cstheme="minorBidi"/>
                <w:sz w:val="16"/>
                <w:szCs w:val="20"/>
                <w:lang w:eastAsia="es-ES"/>
              </w:rPr>
              <w:t>NUMERO DE CONTENEDORES VIALES ADQUIRDOS+ NUMERO DE CONTENEDORES VIALES ADQUIRIDOS</w:t>
            </w:r>
          </w:p>
        </w:tc>
        <w:tc>
          <w:tcPr>
            <w:tcW w:w="1328" w:type="dxa"/>
            <w:noWrap/>
            <w:hideMark/>
          </w:tcPr>
          <w:p w14:paraId="06FD5CE8" w14:textId="77777777" w:rsidR="00033095" w:rsidRPr="00033095" w:rsidRDefault="00033095" w:rsidP="00033095">
            <w:pPr>
              <w:spacing w:after="160" w:line="259" w:lineRule="auto"/>
              <w:rPr>
                <w:rFonts w:asciiTheme="minorHAnsi" w:eastAsiaTheme="minorEastAsia" w:hAnsiTheme="minorHAnsi" w:cstheme="minorBidi"/>
                <w:sz w:val="16"/>
                <w:szCs w:val="20"/>
                <w:lang w:eastAsia="es-ES"/>
              </w:rPr>
            </w:pPr>
            <w:r w:rsidRPr="00033095">
              <w:rPr>
                <w:rFonts w:asciiTheme="minorHAnsi" w:eastAsiaTheme="minorEastAsia" w:hAnsiTheme="minorHAnsi" w:cstheme="minorBidi"/>
                <w:sz w:val="16"/>
                <w:szCs w:val="20"/>
                <w:lang w:eastAsia="es-ES"/>
              </w:rPr>
              <w:t>INFRAESTRUCTURA DE ACOPIO DE RESIDUOS ADQUIRIDA</w:t>
            </w:r>
          </w:p>
        </w:tc>
        <w:tc>
          <w:tcPr>
            <w:tcW w:w="1256" w:type="dxa"/>
            <w:noWrap/>
            <w:hideMark/>
          </w:tcPr>
          <w:p w14:paraId="40E1D885" w14:textId="77777777" w:rsidR="00033095" w:rsidRPr="00033095" w:rsidRDefault="00033095" w:rsidP="00033095">
            <w:pPr>
              <w:spacing w:after="160" w:line="259" w:lineRule="auto"/>
              <w:rPr>
                <w:rFonts w:asciiTheme="minorHAnsi" w:eastAsiaTheme="minorEastAsia" w:hAnsiTheme="minorHAnsi" w:cstheme="minorBidi"/>
                <w:sz w:val="16"/>
                <w:szCs w:val="20"/>
                <w:lang w:eastAsia="es-ES"/>
              </w:rPr>
            </w:pPr>
            <w:r w:rsidRPr="00033095">
              <w:rPr>
                <w:rFonts w:asciiTheme="minorHAnsi" w:eastAsiaTheme="minorEastAsia" w:hAnsiTheme="minorHAnsi" w:cstheme="minorBidi"/>
                <w:sz w:val="16"/>
                <w:szCs w:val="20"/>
                <w:lang w:eastAsia="es-ES"/>
              </w:rPr>
              <w:t>MENSUAL</w:t>
            </w:r>
          </w:p>
        </w:tc>
        <w:tc>
          <w:tcPr>
            <w:tcW w:w="747" w:type="dxa"/>
            <w:noWrap/>
            <w:hideMark/>
          </w:tcPr>
          <w:p w14:paraId="333C2E8C" w14:textId="77777777" w:rsidR="00033095" w:rsidRPr="00033095" w:rsidRDefault="00033095" w:rsidP="00033095">
            <w:pPr>
              <w:spacing w:after="160" w:line="259" w:lineRule="auto"/>
              <w:rPr>
                <w:rFonts w:asciiTheme="minorHAnsi" w:eastAsiaTheme="minorEastAsia" w:hAnsiTheme="minorHAnsi" w:cstheme="minorBidi"/>
                <w:sz w:val="16"/>
                <w:szCs w:val="20"/>
                <w:lang w:eastAsia="es-ES"/>
              </w:rPr>
            </w:pPr>
            <w:r w:rsidRPr="00033095">
              <w:rPr>
                <w:rFonts w:asciiTheme="minorHAnsi" w:eastAsiaTheme="minorEastAsia" w:hAnsiTheme="minorHAnsi" w:cstheme="minorBidi"/>
                <w:sz w:val="16"/>
                <w:szCs w:val="20"/>
                <w:lang w:eastAsia="es-ES"/>
              </w:rPr>
              <w:t>NUMERO DE RESGUARDOS DE ACOPIO DE RSU EN 2016</w:t>
            </w:r>
          </w:p>
        </w:tc>
        <w:tc>
          <w:tcPr>
            <w:tcW w:w="1411" w:type="dxa"/>
            <w:noWrap/>
            <w:hideMark/>
          </w:tcPr>
          <w:p w14:paraId="26D28E99" w14:textId="77777777" w:rsidR="00033095" w:rsidRPr="00033095" w:rsidRDefault="00033095" w:rsidP="00033095">
            <w:pPr>
              <w:spacing w:after="160" w:line="259" w:lineRule="auto"/>
              <w:rPr>
                <w:rFonts w:asciiTheme="minorHAnsi" w:eastAsiaTheme="minorEastAsia" w:hAnsiTheme="minorHAnsi" w:cstheme="minorBidi"/>
                <w:sz w:val="16"/>
                <w:szCs w:val="20"/>
                <w:lang w:eastAsia="es-ES"/>
              </w:rPr>
            </w:pPr>
            <w:r w:rsidRPr="00033095">
              <w:rPr>
                <w:rFonts w:asciiTheme="minorHAnsi" w:eastAsiaTheme="minorEastAsia" w:hAnsiTheme="minorHAnsi" w:cstheme="minorBidi"/>
                <w:sz w:val="16"/>
                <w:szCs w:val="20"/>
                <w:lang w:eastAsia="es-ES"/>
              </w:rPr>
              <w:t>RENOVAR LOS CONTENEDORES DE ACOPIO DE RESIDUOS INSTALADOS EN LA CIUDAD</w:t>
            </w:r>
          </w:p>
        </w:tc>
        <w:tc>
          <w:tcPr>
            <w:tcW w:w="903" w:type="dxa"/>
            <w:hideMark/>
          </w:tcPr>
          <w:p w14:paraId="76B53FF9" w14:textId="77777777" w:rsidR="00033095" w:rsidRPr="00033095" w:rsidRDefault="00033095" w:rsidP="00033095">
            <w:pPr>
              <w:spacing w:after="160" w:line="259" w:lineRule="auto"/>
              <w:rPr>
                <w:rFonts w:asciiTheme="minorHAnsi" w:eastAsiaTheme="minorEastAsia" w:hAnsiTheme="minorHAnsi" w:cstheme="minorBidi"/>
                <w:sz w:val="16"/>
                <w:szCs w:val="20"/>
                <w:lang w:eastAsia="es-ES"/>
              </w:rPr>
            </w:pPr>
            <w:r w:rsidRPr="00033095">
              <w:rPr>
                <w:rFonts w:asciiTheme="minorHAnsi" w:eastAsiaTheme="minorEastAsia" w:hAnsiTheme="minorHAnsi" w:cstheme="minorBidi"/>
                <w:sz w:val="16"/>
                <w:szCs w:val="20"/>
                <w:lang w:eastAsia="es-ES"/>
              </w:rPr>
              <w:t>TIPO DIMENSIÓN</w:t>
            </w:r>
          </w:p>
        </w:tc>
        <w:tc>
          <w:tcPr>
            <w:tcW w:w="1075" w:type="dxa"/>
            <w:noWrap/>
            <w:hideMark/>
          </w:tcPr>
          <w:p w14:paraId="22641CBC" w14:textId="77777777" w:rsidR="00033095" w:rsidRPr="00033095" w:rsidRDefault="00033095" w:rsidP="00033095">
            <w:pPr>
              <w:spacing w:after="160" w:line="259" w:lineRule="auto"/>
              <w:rPr>
                <w:rFonts w:asciiTheme="minorHAnsi" w:eastAsiaTheme="minorEastAsia" w:hAnsiTheme="minorHAnsi" w:cstheme="minorBidi"/>
                <w:sz w:val="16"/>
                <w:szCs w:val="20"/>
                <w:lang w:eastAsia="es-ES"/>
              </w:rPr>
            </w:pPr>
            <w:r w:rsidRPr="00033095">
              <w:rPr>
                <w:rFonts w:asciiTheme="minorHAnsi" w:eastAsiaTheme="minorEastAsia" w:hAnsiTheme="minorHAnsi" w:cstheme="minorBidi"/>
                <w:sz w:val="16"/>
                <w:szCs w:val="20"/>
                <w:lang w:eastAsia="es-ES"/>
              </w:rPr>
              <w:t>BASE DE DATOS CONTROL PATRIMONIAL</w:t>
            </w:r>
          </w:p>
        </w:tc>
        <w:tc>
          <w:tcPr>
            <w:tcW w:w="1328" w:type="dxa"/>
            <w:noWrap/>
            <w:hideMark/>
          </w:tcPr>
          <w:p w14:paraId="75AF13B6" w14:textId="77777777" w:rsidR="00033095" w:rsidRPr="00033095" w:rsidRDefault="00033095" w:rsidP="00033095">
            <w:pPr>
              <w:spacing w:after="160" w:line="259" w:lineRule="auto"/>
              <w:rPr>
                <w:rFonts w:asciiTheme="minorHAnsi" w:eastAsiaTheme="minorEastAsia" w:hAnsiTheme="minorHAnsi" w:cstheme="minorBidi"/>
                <w:sz w:val="16"/>
                <w:szCs w:val="20"/>
                <w:lang w:eastAsia="es-ES"/>
              </w:rPr>
            </w:pPr>
            <w:r w:rsidRPr="00033095">
              <w:rPr>
                <w:rFonts w:asciiTheme="minorHAnsi" w:eastAsiaTheme="minorEastAsia" w:hAnsiTheme="minorHAnsi" w:cstheme="minorBidi"/>
                <w:sz w:val="16"/>
                <w:szCs w:val="20"/>
                <w:lang w:eastAsia="es-ES"/>
              </w:rPr>
              <w:t>RENOVACIÓN DE LOS CONTENEDORES EN MAL ESTADO</w:t>
            </w:r>
          </w:p>
        </w:tc>
      </w:tr>
      <w:tr w:rsidR="00033095" w:rsidRPr="00033095" w14:paraId="1051A4CA" w14:textId="77777777" w:rsidTr="00033095">
        <w:trPr>
          <w:trHeight w:val="450"/>
        </w:trPr>
        <w:tc>
          <w:tcPr>
            <w:tcW w:w="1088" w:type="dxa"/>
            <w:noWrap/>
            <w:hideMark/>
          </w:tcPr>
          <w:p w14:paraId="47D7D1BF" w14:textId="77777777" w:rsidR="00033095" w:rsidRPr="00033095" w:rsidRDefault="00033095" w:rsidP="00033095">
            <w:pPr>
              <w:spacing w:after="160" w:line="259" w:lineRule="auto"/>
              <w:rPr>
                <w:rFonts w:asciiTheme="minorHAnsi" w:eastAsiaTheme="minorEastAsia" w:hAnsiTheme="minorHAnsi" w:cstheme="minorBidi"/>
                <w:sz w:val="16"/>
                <w:szCs w:val="20"/>
                <w:lang w:eastAsia="es-ES"/>
              </w:rPr>
            </w:pPr>
            <w:r w:rsidRPr="00033095">
              <w:rPr>
                <w:rFonts w:asciiTheme="minorHAnsi" w:eastAsiaTheme="minorEastAsia" w:hAnsiTheme="minorHAnsi" w:cstheme="minorBidi"/>
                <w:sz w:val="16"/>
                <w:szCs w:val="20"/>
                <w:lang w:eastAsia="es-ES"/>
              </w:rPr>
              <w:t>ACTIVIDAD (2.3)</w:t>
            </w:r>
          </w:p>
        </w:tc>
        <w:tc>
          <w:tcPr>
            <w:tcW w:w="2146" w:type="dxa"/>
            <w:noWrap/>
            <w:hideMark/>
          </w:tcPr>
          <w:p w14:paraId="3D965BF6" w14:textId="77777777" w:rsidR="00033095" w:rsidRPr="00033095" w:rsidRDefault="00033095" w:rsidP="00033095">
            <w:pPr>
              <w:spacing w:after="160" w:line="259" w:lineRule="auto"/>
              <w:rPr>
                <w:rFonts w:asciiTheme="minorHAnsi" w:eastAsiaTheme="minorEastAsia" w:hAnsiTheme="minorHAnsi" w:cstheme="minorBidi"/>
                <w:sz w:val="16"/>
                <w:szCs w:val="20"/>
                <w:lang w:eastAsia="es-ES"/>
              </w:rPr>
            </w:pPr>
            <w:r w:rsidRPr="00033095">
              <w:rPr>
                <w:rFonts w:asciiTheme="minorHAnsi" w:eastAsiaTheme="minorEastAsia" w:hAnsiTheme="minorHAnsi" w:cstheme="minorBidi"/>
                <w:sz w:val="16"/>
                <w:szCs w:val="20"/>
                <w:lang w:eastAsia="es-ES"/>
              </w:rPr>
              <w:t>ADQUISICIÓN DE MAQUINARIA PARA EL SITIO DE DISPOSICIÓN FINAL</w:t>
            </w:r>
          </w:p>
        </w:tc>
        <w:tc>
          <w:tcPr>
            <w:tcW w:w="1527" w:type="dxa"/>
            <w:noWrap/>
            <w:hideMark/>
          </w:tcPr>
          <w:p w14:paraId="4C52C276" w14:textId="77777777" w:rsidR="00033095" w:rsidRPr="00033095" w:rsidRDefault="00033095" w:rsidP="00033095">
            <w:pPr>
              <w:spacing w:after="160" w:line="259" w:lineRule="auto"/>
              <w:rPr>
                <w:rFonts w:asciiTheme="minorHAnsi" w:eastAsiaTheme="minorEastAsia" w:hAnsiTheme="minorHAnsi" w:cstheme="minorBidi"/>
                <w:sz w:val="16"/>
                <w:szCs w:val="20"/>
                <w:lang w:eastAsia="es-ES"/>
              </w:rPr>
            </w:pPr>
            <w:r w:rsidRPr="00033095">
              <w:rPr>
                <w:rFonts w:asciiTheme="minorHAnsi" w:eastAsiaTheme="minorEastAsia" w:hAnsiTheme="minorHAnsi" w:cstheme="minorBidi"/>
                <w:sz w:val="16"/>
                <w:szCs w:val="20"/>
                <w:lang w:eastAsia="es-ES"/>
              </w:rPr>
              <w:t>MAQUINARÍA DE COMPACTACIÓN DE RSU ADQUIRIDA</w:t>
            </w:r>
          </w:p>
        </w:tc>
        <w:tc>
          <w:tcPr>
            <w:tcW w:w="1581" w:type="dxa"/>
            <w:noWrap/>
            <w:hideMark/>
          </w:tcPr>
          <w:p w14:paraId="1DFAF765" w14:textId="77777777" w:rsidR="00033095" w:rsidRPr="00033095" w:rsidRDefault="00033095" w:rsidP="00033095">
            <w:pPr>
              <w:spacing w:after="160" w:line="259" w:lineRule="auto"/>
              <w:rPr>
                <w:rFonts w:asciiTheme="minorHAnsi" w:eastAsiaTheme="minorEastAsia" w:hAnsiTheme="minorHAnsi" w:cstheme="minorBidi"/>
                <w:sz w:val="16"/>
                <w:szCs w:val="20"/>
                <w:lang w:eastAsia="es-ES"/>
              </w:rPr>
            </w:pPr>
            <w:r w:rsidRPr="00033095">
              <w:rPr>
                <w:rFonts w:asciiTheme="minorHAnsi" w:eastAsiaTheme="minorEastAsia" w:hAnsiTheme="minorHAnsi" w:cstheme="minorBidi"/>
                <w:sz w:val="16"/>
                <w:szCs w:val="20"/>
                <w:lang w:eastAsia="es-ES"/>
              </w:rPr>
              <w:t xml:space="preserve">MAQUINARÍA ADQUIRIDA </w:t>
            </w:r>
          </w:p>
        </w:tc>
        <w:tc>
          <w:tcPr>
            <w:tcW w:w="1328" w:type="dxa"/>
            <w:noWrap/>
            <w:hideMark/>
          </w:tcPr>
          <w:p w14:paraId="3FF19EF4" w14:textId="77777777" w:rsidR="00033095" w:rsidRPr="00033095" w:rsidRDefault="00033095" w:rsidP="00033095">
            <w:pPr>
              <w:spacing w:after="160" w:line="259" w:lineRule="auto"/>
              <w:rPr>
                <w:rFonts w:asciiTheme="minorHAnsi" w:eastAsiaTheme="minorEastAsia" w:hAnsiTheme="minorHAnsi" w:cstheme="minorBidi"/>
                <w:sz w:val="16"/>
                <w:szCs w:val="20"/>
                <w:lang w:eastAsia="es-ES"/>
              </w:rPr>
            </w:pPr>
            <w:r w:rsidRPr="00033095">
              <w:rPr>
                <w:rFonts w:asciiTheme="minorHAnsi" w:eastAsiaTheme="minorEastAsia" w:hAnsiTheme="minorHAnsi" w:cstheme="minorBidi"/>
                <w:sz w:val="16"/>
                <w:szCs w:val="20"/>
                <w:lang w:eastAsia="es-ES"/>
              </w:rPr>
              <w:t>MAQUINARÍA PARA DAR CUMPLIMIENTO A LA NORMA 083</w:t>
            </w:r>
          </w:p>
        </w:tc>
        <w:tc>
          <w:tcPr>
            <w:tcW w:w="1256" w:type="dxa"/>
            <w:noWrap/>
            <w:hideMark/>
          </w:tcPr>
          <w:p w14:paraId="336BD880" w14:textId="77777777" w:rsidR="00033095" w:rsidRPr="00033095" w:rsidRDefault="00033095" w:rsidP="00033095">
            <w:pPr>
              <w:spacing w:after="160" w:line="259" w:lineRule="auto"/>
              <w:rPr>
                <w:rFonts w:asciiTheme="minorHAnsi" w:eastAsiaTheme="minorEastAsia" w:hAnsiTheme="minorHAnsi" w:cstheme="minorBidi"/>
                <w:sz w:val="16"/>
                <w:szCs w:val="20"/>
                <w:lang w:eastAsia="es-ES"/>
              </w:rPr>
            </w:pPr>
            <w:r w:rsidRPr="00033095">
              <w:rPr>
                <w:rFonts w:asciiTheme="minorHAnsi" w:eastAsiaTheme="minorEastAsia" w:hAnsiTheme="minorHAnsi" w:cstheme="minorBidi"/>
                <w:sz w:val="16"/>
                <w:szCs w:val="20"/>
                <w:lang w:eastAsia="es-ES"/>
              </w:rPr>
              <w:t>ANUAL</w:t>
            </w:r>
          </w:p>
        </w:tc>
        <w:tc>
          <w:tcPr>
            <w:tcW w:w="747" w:type="dxa"/>
            <w:noWrap/>
            <w:hideMark/>
          </w:tcPr>
          <w:p w14:paraId="4B5D6284" w14:textId="77777777" w:rsidR="00033095" w:rsidRPr="00033095" w:rsidRDefault="00033095" w:rsidP="00033095">
            <w:pPr>
              <w:spacing w:after="160" w:line="259" w:lineRule="auto"/>
              <w:rPr>
                <w:rFonts w:asciiTheme="minorHAnsi" w:eastAsiaTheme="minorEastAsia" w:hAnsiTheme="minorHAnsi" w:cstheme="minorBidi"/>
                <w:sz w:val="16"/>
                <w:szCs w:val="20"/>
                <w:lang w:eastAsia="es-ES"/>
              </w:rPr>
            </w:pPr>
            <w:r w:rsidRPr="00033095">
              <w:rPr>
                <w:rFonts w:asciiTheme="minorHAnsi" w:eastAsiaTheme="minorEastAsia" w:hAnsiTheme="minorHAnsi" w:cstheme="minorBidi"/>
                <w:sz w:val="16"/>
                <w:szCs w:val="20"/>
                <w:lang w:eastAsia="es-ES"/>
              </w:rPr>
              <w:t>1</w:t>
            </w:r>
          </w:p>
        </w:tc>
        <w:tc>
          <w:tcPr>
            <w:tcW w:w="1411" w:type="dxa"/>
            <w:noWrap/>
            <w:hideMark/>
          </w:tcPr>
          <w:p w14:paraId="58994EBF" w14:textId="77777777" w:rsidR="00033095" w:rsidRPr="00033095" w:rsidRDefault="00033095" w:rsidP="00033095">
            <w:pPr>
              <w:spacing w:after="160" w:line="259" w:lineRule="auto"/>
              <w:rPr>
                <w:rFonts w:asciiTheme="minorHAnsi" w:eastAsiaTheme="minorEastAsia" w:hAnsiTheme="minorHAnsi" w:cstheme="minorBidi"/>
                <w:sz w:val="16"/>
                <w:szCs w:val="20"/>
                <w:lang w:eastAsia="es-ES"/>
              </w:rPr>
            </w:pPr>
            <w:r w:rsidRPr="00033095">
              <w:rPr>
                <w:rFonts w:asciiTheme="minorHAnsi" w:eastAsiaTheme="minorEastAsia" w:hAnsiTheme="minorHAnsi" w:cstheme="minorBidi"/>
                <w:sz w:val="16"/>
                <w:szCs w:val="20"/>
                <w:lang w:eastAsia="es-ES"/>
              </w:rPr>
              <w:t>ADQUIRIR MAQUINA DE COMPACTACIÓN DE RSU PARA EL SITIO DE DISPOSICION FINAL</w:t>
            </w:r>
          </w:p>
        </w:tc>
        <w:tc>
          <w:tcPr>
            <w:tcW w:w="903" w:type="dxa"/>
            <w:hideMark/>
          </w:tcPr>
          <w:p w14:paraId="0C6EEBB4" w14:textId="77777777" w:rsidR="00033095" w:rsidRPr="00033095" w:rsidRDefault="00033095" w:rsidP="00033095">
            <w:pPr>
              <w:spacing w:after="160" w:line="259" w:lineRule="auto"/>
              <w:rPr>
                <w:rFonts w:asciiTheme="minorHAnsi" w:eastAsiaTheme="minorEastAsia" w:hAnsiTheme="minorHAnsi" w:cstheme="minorBidi"/>
                <w:sz w:val="16"/>
                <w:szCs w:val="20"/>
                <w:lang w:eastAsia="es-ES"/>
              </w:rPr>
            </w:pPr>
            <w:r w:rsidRPr="00033095">
              <w:rPr>
                <w:rFonts w:asciiTheme="minorHAnsi" w:eastAsiaTheme="minorEastAsia" w:hAnsiTheme="minorHAnsi" w:cstheme="minorBidi"/>
                <w:sz w:val="16"/>
                <w:szCs w:val="20"/>
                <w:lang w:eastAsia="es-ES"/>
              </w:rPr>
              <w:t>TIPO DIMENSIÓN</w:t>
            </w:r>
          </w:p>
        </w:tc>
        <w:tc>
          <w:tcPr>
            <w:tcW w:w="1075" w:type="dxa"/>
            <w:noWrap/>
            <w:hideMark/>
          </w:tcPr>
          <w:p w14:paraId="1655049A" w14:textId="77777777" w:rsidR="00033095" w:rsidRPr="00033095" w:rsidRDefault="00033095" w:rsidP="00033095">
            <w:pPr>
              <w:spacing w:after="160" w:line="259" w:lineRule="auto"/>
              <w:rPr>
                <w:rFonts w:asciiTheme="minorHAnsi" w:eastAsiaTheme="minorEastAsia" w:hAnsiTheme="minorHAnsi" w:cstheme="minorBidi"/>
                <w:sz w:val="16"/>
                <w:szCs w:val="20"/>
                <w:lang w:eastAsia="es-ES"/>
              </w:rPr>
            </w:pPr>
            <w:r w:rsidRPr="00033095">
              <w:rPr>
                <w:rFonts w:asciiTheme="minorHAnsi" w:eastAsiaTheme="minorEastAsia" w:hAnsiTheme="minorHAnsi" w:cstheme="minorBidi"/>
                <w:sz w:val="16"/>
                <w:szCs w:val="20"/>
                <w:lang w:eastAsia="es-ES"/>
              </w:rPr>
              <w:t>BASE DE DATOS CONTROL PATRIMONIAL</w:t>
            </w:r>
          </w:p>
        </w:tc>
        <w:tc>
          <w:tcPr>
            <w:tcW w:w="1328" w:type="dxa"/>
            <w:noWrap/>
            <w:hideMark/>
          </w:tcPr>
          <w:p w14:paraId="569E41DD" w14:textId="77777777" w:rsidR="00033095" w:rsidRPr="00033095" w:rsidRDefault="00033095" w:rsidP="00033095">
            <w:pPr>
              <w:spacing w:after="160" w:line="259" w:lineRule="auto"/>
              <w:rPr>
                <w:rFonts w:asciiTheme="minorHAnsi" w:eastAsiaTheme="minorEastAsia" w:hAnsiTheme="minorHAnsi" w:cstheme="minorBidi"/>
                <w:sz w:val="16"/>
                <w:szCs w:val="20"/>
                <w:lang w:eastAsia="es-ES"/>
              </w:rPr>
            </w:pPr>
            <w:r w:rsidRPr="00033095">
              <w:rPr>
                <w:rFonts w:asciiTheme="minorHAnsi" w:eastAsiaTheme="minorEastAsia" w:hAnsiTheme="minorHAnsi" w:cstheme="minorBidi"/>
                <w:sz w:val="16"/>
                <w:szCs w:val="20"/>
                <w:lang w:eastAsia="es-ES"/>
              </w:rPr>
              <w:t>SE COMPACTAN LOS RESIDUOS EFICAZMENTE Y SE AUMENTA EL TIEMPO DE VIDA DEL SITIO DE DISPOSICIÓN FINAL</w:t>
            </w:r>
          </w:p>
        </w:tc>
      </w:tr>
      <w:tr w:rsidR="00033095" w:rsidRPr="00033095" w14:paraId="5AECCEBF" w14:textId="77777777" w:rsidTr="00033095">
        <w:trPr>
          <w:trHeight w:val="450"/>
        </w:trPr>
        <w:tc>
          <w:tcPr>
            <w:tcW w:w="1088" w:type="dxa"/>
            <w:noWrap/>
            <w:hideMark/>
          </w:tcPr>
          <w:p w14:paraId="272B8345" w14:textId="77777777" w:rsidR="00033095" w:rsidRPr="00033095" w:rsidRDefault="00033095" w:rsidP="00033095">
            <w:pPr>
              <w:spacing w:after="160" w:line="259" w:lineRule="auto"/>
              <w:rPr>
                <w:rFonts w:asciiTheme="minorHAnsi" w:eastAsiaTheme="minorEastAsia" w:hAnsiTheme="minorHAnsi" w:cstheme="minorBidi"/>
                <w:sz w:val="16"/>
                <w:szCs w:val="20"/>
                <w:lang w:eastAsia="es-ES"/>
              </w:rPr>
            </w:pPr>
            <w:r w:rsidRPr="00033095">
              <w:rPr>
                <w:rFonts w:asciiTheme="minorHAnsi" w:eastAsiaTheme="minorEastAsia" w:hAnsiTheme="minorHAnsi" w:cstheme="minorBidi"/>
                <w:sz w:val="16"/>
                <w:szCs w:val="20"/>
                <w:lang w:eastAsia="es-ES"/>
              </w:rPr>
              <w:t>ACTIVIDAD (2.4)</w:t>
            </w:r>
          </w:p>
        </w:tc>
        <w:tc>
          <w:tcPr>
            <w:tcW w:w="2146" w:type="dxa"/>
            <w:noWrap/>
            <w:hideMark/>
          </w:tcPr>
          <w:p w14:paraId="4B57B626" w14:textId="77777777" w:rsidR="00033095" w:rsidRPr="00033095" w:rsidRDefault="00033095" w:rsidP="00033095">
            <w:pPr>
              <w:spacing w:after="160" w:line="259" w:lineRule="auto"/>
              <w:rPr>
                <w:rFonts w:asciiTheme="minorHAnsi" w:eastAsiaTheme="minorEastAsia" w:hAnsiTheme="minorHAnsi" w:cstheme="minorBidi"/>
                <w:sz w:val="16"/>
                <w:szCs w:val="20"/>
                <w:lang w:eastAsia="es-ES"/>
              </w:rPr>
            </w:pPr>
            <w:r w:rsidRPr="00033095">
              <w:rPr>
                <w:rFonts w:asciiTheme="minorHAnsi" w:eastAsiaTheme="minorEastAsia" w:hAnsiTheme="minorHAnsi" w:cstheme="minorBidi"/>
                <w:sz w:val="16"/>
                <w:szCs w:val="20"/>
                <w:lang w:eastAsia="es-ES"/>
              </w:rPr>
              <w:t>ADQUISICION DE MOBILIARIO Y EQUIPO DE COMPUTO</w:t>
            </w:r>
          </w:p>
        </w:tc>
        <w:tc>
          <w:tcPr>
            <w:tcW w:w="1527" w:type="dxa"/>
            <w:noWrap/>
            <w:hideMark/>
          </w:tcPr>
          <w:p w14:paraId="7EF39F9A" w14:textId="77777777" w:rsidR="00033095" w:rsidRPr="00033095" w:rsidRDefault="00033095" w:rsidP="00033095">
            <w:pPr>
              <w:spacing w:after="160" w:line="259" w:lineRule="auto"/>
              <w:rPr>
                <w:rFonts w:asciiTheme="minorHAnsi" w:eastAsiaTheme="minorEastAsia" w:hAnsiTheme="minorHAnsi" w:cstheme="minorBidi"/>
                <w:sz w:val="16"/>
                <w:szCs w:val="20"/>
                <w:lang w:eastAsia="es-ES"/>
              </w:rPr>
            </w:pPr>
            <w:r w:rsidRPr="00033095">
              <w:rPr>
                <w:rFonts w:asciiTheme="minorHAnsi" w:eastAsiaTheme="minorEastAsia" w:hAnsiTheme="minorHAnsi" w:cstheme="minorBidi"/>
                <w:sz w:val="16"/>
                <w:szCs w:val="20"/>
                <w:lang w:eastAsia="es-ES"/>
              </w:rPr>
              <w:t>BIENES ADQUIRIDOS</w:t>
            </w:r>
          </w:p>
        </w:tc>
        <w:tc>
          <w:tcPr>
            <w:tcW w:w="1581" w:type="dxa"/>
            <w:noWrap/>
            <w:hideMark/>
          </w:tcPr>
          <w:p w14:paraId="633EC1F1" w14:textId="77777777" w:rsidR="00033095" w:rsidRPr="00033095" w:rsidRDefault="00033095" w:rsidP="00033095">
            <w:pPr>
              <w:spacing w:after="160" w:line="259" w:lineRule="auto"/>
              <w:rPr>
                <w:rFonts w:asciiTheme="minorHAnsi" w:eastAsiaTheme="minorEastAsia" w:hAnsiTheme="minorHAnsi" w:cstheme="minorBidi"/>
                <w:sz w:val="16"/>
                <w:szCs w:val="20"/>
                <w:lang w:eastAsia="es-ES"/>
              </w:rPr>
            </w:pPr>
            <w:r w:rsidRPr="00033095">
              <w:rPr>
                <w:rFonts w:asciiTheme="minorHAnsi" w:eastAsiaTheme="minorEastAsia" w:hAnsiTheme="minorHAnsi" w:cstheme="minorBidi"/>
                <w:sz w:val="16"/>
                <w:szCs w:val="20"/>
                <w:lang w:eastAsia="es-ES"/>
              </w:rPr>
              <w:t>NUMERO DE BIENES RENOVADOS</w:t>
            </w:r>
          </w:p>
        </w:tc>
        <w:tc>
          <w:tcPr>
            <w:tcW w:w="1328" w:type="dxa"/>
            <w:noWrap/>
            <w:hideMark/>
          </w:tcPr>
          <w:p w14:paraId="79A32313" w14:textId="77777777" w:rsidR="00033095" w:rsidRPr="00033095" w:rsidRDefault="00033095" w:rsidP="00033095">
            <w:pPr>
              <w:spacing w:after="160" w:line="259" w:lineRule="auto"/>
              <w:rPr>
                <w:rFonts w:asciiTheme="minorHAnsi" w:eastAsiaTheme="minorEastAsia" w:hAnsiTheme="minorHAnsi" w:cstheme="minorBidi"/>
                <w:sz w:val="16"/>
                <w:szCs w:val="20"/>
                <w:lang w:eastAsia="es-ES"/>
              </w:rPr>
            </w:pPr>
            <w:r w:rsidRPr="00033095">
              <w:rPr>
                <w:rFonts w:asciiTheme="minorHAnsi" w:eastAsiaTheme="minorEastAsia" w:hAnsiTheme="minorHAnsi" w:cstheme="minorBidi"/>
                <w:sz w:val="16"/>
                <w:szCs w:val="20"/>
                <w:lang w:eastAsia="es-ES"/>
              </w:rPr>
              <w:t>NUMERO DE BIENES ADQUIRIDOS PARA LAS ACTIVIDADES ADMINISTRATIVAS</w:t>
            </w:r>
          </w:p>
        </w:tc>
        <w:tc>
          <w:tcPr>
            <w:tcW w:w="1256" w:type="dxa"/>
            <w:noWrap/>
            <w:hideMark/>
          </w:tcPr>
          <w:p w14:paraId="028578A8" w14:textId="77777777" w:rsidR="00033095" w:rsidRPr="00033095" w:rsidRDefault="00033095" w:rsidP="00033095">
            <w:pPr>
              <w:spacing w:after="160" w:line="259" w:lineRule="auto"/>
              <w:rPr>
                <w:rFonts w:asciiTheme="minorHAnsi" w:eastAsiaTheme="minorEastAsia" w:hAnsiTheme="minorHAnsi" w:cstheme="minorBidi"/>
                <w:sz w:val="16"/>
                <w:szCs w:val="20"/>
                <w:lang w:eastAsia="es-ES"/>
              </w:rPr>
            </w:pPr>
            <w:r w:rsidRPr="00033095">
              <w:rPr>
                <w:rFonts w:asciiTheme="minorHAnsi" w:eastAsiaTheme="minorEastAsia" w:hAnsiTheme="minorHAnsi" w:cstheme="minorBidi"/>
                <w:sz w:val="16"/>
                <w:szCs w:val="20"/>
                <w:lang w:eastAsia="es-ES"/>
              </w:rPr>
              <w:t>ANUAL</w:t>
            </w:r>
          </w:p>
        </w:tc>
        <w:tc>
          <w:tcPr>
            <w:tcW w:w="747" w:type="dxa"/>
            <w:noWrap/>
            <w:hideMark/>
          </w:tcPr>
          <w:p w14:paraId="5572761C" w14:textId="77777777" w:rsidR="00033095" w:rsidRPr="00033095" w:rsidRDefault="00033095" w:rsidP="00033095">
            <w:pPr>
              <w:spacing w:after="160" w:line="259" w:lineRule="auto"/>
              <w:rPr>
                <w:rFonts w:asciiTheme="minorHAnsi" w:eastAsiaTheme="minorEastAsia" w:hAnsiTheme="minorHAnsi" w:cstheme="minorBidi"/>
                <w:sz w:val="16"/>
                <w:szCs w:val="20"/>
                <w:lang w:eastAsia="es-ES"/>
              </w:rPr>
            </w:pPr>
            <w:r w:rsidRPr="00033095">
              <w:rPr>
                <w:rFonts w:asciiTheme="minorHAnsi" w:eastAsiaTheme="minorEastAsia" w:hAnsiTheme="minorHAnsi" w:cstheme="minorBidi"/>
                <w:sz w:val="16"/>
                <w:szCs w:val="20"/>
                <w:lang w:eastAsia="es-ES"/>
              </w:rPr>
              <w:t>NUMERO DE RESGUARDOS DE BIENES 2016</w:t>
            </w:r>
          </w:p>
        </w:tc>
        <w:tc>
          <w:tcPr>
            <w:tcW w:w="1411" w:type="dxa"/>
            <w:noWrap/>
            <w:hideMark/>
          </w:tcPr>
          <w:p w14:paraId="2329E90B" w14:textId="77777777" w:rsidR="00033095" w:rsidRPr="00033095" w:rsidRDefault="00033095" w:rsidP="00033095">
            <w:pPr>
              <w:spacing w:after="160" w:line="259" w:lineRule="auto"/>
              <w:rPr>
                <w:rFonts w:asciiTheme="minorHAnsi" w:eastAsiaTheme="minorEastAsia" w:hAnsiTheme="minorHAnsi" w:cstheme="minorBidi"/>
                <w:sz w:val="16"/>
                <w:szCs w:val="20"/>
                <w:lang w:eastAsia="es-ES"/>
              </w:rPr>
            </w:pPr>
            <w:r w:rsidRPr="00033095">
              <w:rPr>
                <w:rFonts w:asciiTheme="minorHAnsi" w:eastAsiaTheme="minorEastAsia" w:hAnsiTheme="minorHAnsi" w:cstheme="minorBidi"/>
                <w:sz w:val="16"/>
                <w:szCs w:val="20"/>
                <w:lang w:eastAsia="es-ES"/>
              </w:rPr>
              <w:t xml:space="preserve">RENOVAR EL EQUIPO ADMINISTRATIVO </w:t>
            </w:r>
          </w:p>
        </w:tc>
        <w:tc>
          <w:tcPr>
            <w:tcW w:w="903" w:type="dxa"/>
            <w:hideMark/>
          </w:tcPr>
          <w:p w14:paraId="19DDFF73" w14:textId="77777777" w:rsidR="00033095" w:rsidRPr="00033095" w:rsidRDefault="00033095" w:rsidP="00033095">
            <w:pPr>
              <w:spacing w:after="160" w:line="259" w:lineRule="auto"/>
              <w:rPr>
                <w:rFonts w:asciiTheme="minorHAnsi" w:eastAsiaTheme="minorEastAsia" w:hAnsiTheme="minorHAnsi" w:cstheme="minorBidi"/>
                <w:sz w:val="16"/>
                <w:szCs w:val="20"/>
                <w:lang w:eastAsia="es-ES"/>
              </w:rPr>
            </w:pPr>
            <w:r w:rsidRPr="00033095">
              <w:rPr>
                <w:rFonts w:asciiTheme="minorHAnsi" w:eastAsiaTheme="minorEastAsia" w:hAnsiTheme="minorHAnsi" w:cstheme="minorBidi"/>
                <w:sz w:val="16"/>
                <w:szCs w:val="20"/>
                <w:lang w:eastAsia="es-ES"/>
              </w:rPr>
              <w:t>TIPO DIMENSIÓN</w:t>
            </w:r>
          </w:p>
        </w:tc>
        <w:tc>
          <w:tcPr>
            <w:tcW w:w="1075" w:type="dxa"/>
            <w:noWrap/>
            <w:hideMark/>
          </w:tcPr>
          <w:p w14:paraId="749D97F2" w14:textId="77777777" w:rsidR="00033095" w:rsidRPr="00033095" w:rsidRDefault="00033095" w:rsidP="00033095">
            <w:pPr>
              <w:spacing w:after="160" w:line="259" w:lineRule="auto"/>
              <w:rPr>
                <w:rFonts w:asciiTheme="minorHAnsi" w:eastAsiaTheme="minorEastAsia" w:hAnsiTheme="minorHAnsi" w:cstheme="minorBidi"/>
                <w:sz w:val="16"/>
                <w:szCs w:val="20"/>
                <w:lang w:eastAsia="es-ES"/>
              </w:rPr>
            </w:pPr>
            <w:r w:rsidRPr="00033095">
              <w:rPr>
                <w:rFonts w:asciiTheme="minorHAnsi" w:eastAsiaTheme="minorEastAsia" w:hAnsiTheme="minorHAnsi" w:cstheme="minorBidi"/>
                <w:sz w:val="16"/>
                <w:szCs w:val="20"/>
                <w:lang w:eastAsia="es-ES"/>
              </w:rPr>
              <w:t>BASE DE DATOS CONTROL PATRIMONIAL</w:t>
            </w:r>
          </w:p>
        </w:tc>
        <w:tc>
          <w:tcPr>
            <w:tcW w:w="1328" w:type="dxa"/>
            <w:noWrap/>
            <w:hideMark/>
          </w:tcPr>
          <w:p w14:paraId="5CDB0F74" w14:textId="77777777" w:rsidR="00033095" w:rsidRPr="00033095" w:rsidRDefault="00033095" w:rsidP="00033095">
            <w:pPr>
              <w:spacing w:after="160" w:line="259" w:lineRule="auto"/>
              <w:rPr>
                <w:rFonts w:asciiTheme="minorHAnsi" w:eastAsiaTheme="minorEastAsia" w:hAnsiTheme="minorHAnsi" w:cstheme="minorBidi"/>
                <w:sz w:val="16"/>
                <w:szCs w:val="20"/>
                <w:lang w:eastAsia="es-ES"/>
              </w:rPr>
            </w:pPr>
            <w:r w:rsidRPr="00033095">
              <w:rPr>
                <w:rFonts w:asciiTheme="minorHAnsi" w:eastAsiaTheme="minorEastAsia" w:hAnsiTheme="minorHAnsi" w:cstheme="minorBidi"/>
                <w:sz w:val="16"/>
                <w:szCs w:val="20"/>
                <w:lang w:eastAsia="es-ES"/>
              </w:rPr>
              <w:t>SE OTORGA MEJOR ATENCIÓN Y SERVICIO EN EL ARÉA ADMINISTRATIVA</w:t>
            </w:r>
          </w:p>
        </w:tc>
      </w:tr>
      <w:tr w:rsidR="00033095" w:rsidRPr="00033095" w14:paraId="4E5EF21D" w14:textId="77777777" w:rsidTr="00033095">
        <w:trPr>
          <w:trHeight w:val="450"/>
        </w:trPr>
        <w:tc>
          <w:tcPr>
            <w:tcW w:w="1088" w:type="dxa"/>
            <w:noWrap/>
            <w:hideMark/>
          </w:tcPr>
          <w:p w14:paraId="49C46E05" w14:textId="77777777" w:rsidR="00033095" w:rsidRPr="00033095" w:rsidRDefault="00033095" w:rsidP="00033095">
            <w:pPr>
              <w:spacing w:after="160" w:line="259" w:lineRule="auto"/>
              <w:rPr>
                <w:rFonts w:asciiTheme="minorHAnsi" w:eastAsiaTheme="minorEastAsia" w:hAnsiTheme="minorHAnsi" w:cstheme="minorBidi"/>
                <w:sz w:val="16"/>
                <w:szCs w:val="20"/>
                <w:lang w:eastAsia="es-ES"/>
              </w:rPr>
            </w:pPr>
            <w:r w:rsidRPr="00033095">
              <w:rPr>
                <w:rFonts w:asciiTheme="minorHAnsi" w:eastAsiaTheme="minorEastAsia" w:hAnsiTheme="minorHAnsi" w:cstheme="minorBidi"/>
                <w:sz w:val="16"/>
                <w:szCs w:val="20"/>
                <w:lang w:eastAsia="es-ES"/>
              </w:rPr>
              <w:t>COMPONENTE (3)</w:t>
            </w:r>
          </w:p>
        </w:tc>
        <w:tc>
          <w:tcPr>
            <w:tcW w:w="2146" w:type="dxa"/>
            <w:noWrap/>
            <w:hideMark/>
          </w:tcPr>
          <w:p w14:paraId="0FBDA098" w14:textId="77777777" w:rsidR="00033095" w:rsidRPr="00033095" w:rsidRDefault="00033095" w:rsidP="00033095">
            <w:pPr>
              <w:spacing w:after="160" w:line="259" w:lineRule="auto"/>
              <w:rPr>
                <w:rFonts w:asciiTheme="minorHAnsi" w:eastAsiaTheme="minorEastAsia" w:hAnsiTheme="minorHAnsi" w:cstheme="minorBidi"/>
                <w:sz w:val="16"/>
                <w:szCs w:val="20"/>
                <w:lang w:eastAsia="es-ES"/>
              </w:rPr>
            </w:pPr>
            <w:r w:rsidRPr="00033095">
              <w:rPr>
                <w:rFonts w:asciiTheme="minorHAnsi" w:eastAsiaTheme="minorEastAsia" w:hAnsiTheme="minorHAnsi" w:cstheme="minorBidi"/>
                <w:sz w:val="16"/>
                <w:szCs w:val="20"/>
                <w:lang w:eastAsia="es-ES"/>
              </w:rPr>
              <w:t>PROGRAMA DE CONCIENTIZACIÓN PARA EL MANEJO ADECUADO DE LOS RESIDUOS SÓLIDOS URBANOS</w:t>
            </w:r>
          </w:p>
        </w:tc>
        <w:tc>
          <w:tcPr>
            <w:tcW w:w="1527" w:type="dxa"/>
            <w:noWrap/>
            <w:hideMark/>
          </w:tcPr>
          <w:p w14:paraId="78C69479" w14:textId="77777777" w:rsidR="00033095" w:rsidRPr="00033095" w:rsidRDefault="00033095" w:rsidP="00033095">
            <w:pPr>
              <w:spacing w:after="160" w:line="259" w:lineRule="auto"/>
              <w:rPr>
                <w:rFonts w:asciiTheme="minorHAnsi" w:eastAsiaTheme="minorEastAsia" w:hAnsiTheme="minorHAnsi" w:cstheme="minorBidi"/>
                <w:sz w:val="16"/>
                <w:szCs w:val="20"/>
                <w:lang w:eastAsia="es-ES"/>
              </w:rPr>
            </w:pPr>
            <w:r w:rsidRPr="00033095">
              <w:rPr>
                <w:rFonts w:asciiTheme="minorHAnsi" w:eastAsiaTheme="minorEastAsia" w:hAnsiTheme="minorHAnsi" w:cstheme="minorBidi"/>
                <w:sz w:val="16"/>
                <w:szCs w:val="20"/>
                <w:lang w:eastAsia="es-ES"/>
              </w:rPr>
              <w:t>NUMERO DE PROGRAMAS EJECUTADOS</w:t>
            </w:r>
          </w:p>
        </w:tc>
        <w:tc>
          <w:tcPr>
            <w:tcW w:w="1581" w:type="dxa"/>
            <w:noWrap/>
            <w:hideMark/>
          </w:tcPr>
          <w:p w14:paraId="753ADB11" w14:textId="77777777" w:rsidR="00033095" w:rsidRPr="00033095" w:rsidRDefault="00033095" w:rsidP="00033095">
            <w:pPr>
              <w:spacing w:after="160" w:line="259" w:lineRule="auto"/>
              <w:rPr>
                <w:rFonts w:asciiTheme="minorHAnsi" w:eastAsiaTheme="minorEastAsia" w:hAnsiTheme="minorHAnsi" w:cstheme="minorBidi"/>
                <w:sz w:val="16"/>
                <w:szCs w:val="20"/>
                <w:lang w:eastAsia="es-ES"/>
              </w:rPr>
            </w:pPr>
            <w:r w:rsidRPr="00033095">
              <w:rPr>
                <w:rFonts w:asciiTheme="minorHAnsi" w:eastAsiaTheme="minorEastAsia" w:hAnsiTheme="minorHAnsi" w:cstheme="minorBidi"/>
                <w:sz w:val="16"/>
                <w:szCs w:val="20"/>
                <w:lang w:eastAsia="es-ES"/>
              </w:rPr>
              <w:t>NUMERO DE PROGRAMAS EJECUTADOS/ PROGRAMAS REALIZADOS EN 2016</w:t>
            </w:r>
          </w:p>
        </w:tc>
        <w:tc>
          <w:tcPr>
            <w:tcW w:w="1328" w:type="dxa"/>
            <w:noWrap/>
            <w:hideMark/>
          </w:tcPr>
          <w:p w14:paraId="6DF317C7" w14:textId="77777777" w:rsidR="00033095" w:rsidRPr="00033095" w:rsidRDefault="00033095" w:rsidP="00033095">
            <w:pPr>
              <w:spacing w:after="160" w:line="259" w:lineRule="auto"/>
              <w:rPr>
                <w:rFonts w:asciiTheme="minorHAnsi" w:eastAsiaTheme="minorEastAsia" w:hAnsiTheme="minorHAnsi" w:cstheme="minorBidi"/>
                <w:sz w:val="16"/>
                <w:szCs w:val="20"/>
                <w:lang w:eastAsia="es-ES"/>
              </w:rPr>
            </w:pPr>
            <w:r w:rsidRPr="00033095">
              <w:rPr>
                <w:rFonts w:asciiTheme="minorHAnsi" w:eastAsiaTheme="minorEastAsia" w:hAnsiTheme="minorHAnsi" w:cstheme="minorBidi"/>
                <w:sz w:val="16"/>
                <w:szCs w:val="20"/>
                <w:lang w:eastAsia="es-ES"/>
              </w:rPr>
              <w:t>NUMERO DE PROGRAMAS ESTABLECIDOS</w:t>
            </w:r>
          </w:p>
        </w:tc>
        <w:tc>
          <w:tcPr>
            <w:tcW w:w="1256" w:type="dxa"/>
            <w:noWrap/>
            <w:hideMark/>
          </w:tcPr>
          <w:p w14:paraId="21E43032" w14:textId="77777777" w:rsidR="00033095" w:rsidRPr="00033095" w:rsidRDefault="00033095" w:rsidP="00033095">
            <w:pPr>
              <w:spacing w:after="160" w:line="259" w:lineRule="auto"/>
              <w:rPr>
                <w:rFonts w:asciiTheme="minorHAnsi" w:eastAsiaTheme="minorEastAsia" w:hAnsiTheme="minorHAnsi" w:cstheme="minorBidi"/>
                <w:sz w:val="16"/>
                <w:szCs w:val="20"/>
                <w:lang w:eastAsia="es-ES"/>
              </w:rPr>
            </w:pPr>
            <w:r w:rsidRPr="00033095">
              <w:rPr>
                <w:rFonts w:asciiTheme="minorHAnsi" w:eastAsiaTheme="minorEastAsia" w:hAnsiTheme="minorHAnsi" w:cstheme="minorBidi"/>
                <w:sz w:val="16"/>
                <w:szCs w:val="20"/>
                <w:lang w:eastAsia="es-ES"/>
              </w:rPr>
              <w:t>ANUAL</w:t>
            </w:r>
          </w:p>
        </w:tc>
        <w:tc>
          <w:tcPr>
            <w:tcW w:w="747" w:type="dxa"/>
            <w:noWrap/>
            <w:hideMark/>
          </w:tcPr>
          <w:p w14:paraId="4A19AE3A" w14:textId="77777777" w:rsidR="00033095" w:rsidRPr="00033095" w:rsidRDefault="00033095" w:rsidP="00033095">
            <w:pPr>
              <w:spacing w:after="160" w:line="259" w:lineRule="auto"/>
              <w:rPr>
                <w:rFonts w:asciiTheme="minorHAnsi" w:eastAsiaTheme="minorEastAsia" w:hAnsiTheme="minorHAnsi" w:cstheme="minorBidi"/>
                <w:sz w:val="16"/>
                <w:szCs w:val="20"/>
                <w:lang w:eastAsia="es-ES"/>
              </w:rPr>
            </w:pPr>
            <w:r w:rsidRPr="00033095">
              <w:rPr>
                <w:rFonts w:asciiTheme="minorHAnsi" w:eastAsiaTheme="minorEastAsia" w:hAnsiTheme="minorHAnsi" w:cstheme="minorBidi"/>
                <w:sz w:val="16"/>
                <w:szCs w:val="20"/>
                <w:lang w:eastAsia="es-ES"/>
              </w:rPr>
              <w:t>AÑO 2016</w:t>
            </w:r>
          </w:p>
        </w:tc>
        <w:tc>
          <w:tcPr>
            <w:tcW w:w="1411" w:type="dxa"/>
            <w:noWrap/>
            <w:hideMark/>
          </w:tcPr>
          <w:p w14:paraId="563DCC86" w14:textId="77777777" w:rsidR="00033095" w:rsidRPr="00033095" w:rsidRDefault="00033095" w:rsidP="00033095">
            <w:pPr>
              <w:spacing w:after="160" w:line="259" w:lineRule="auto"/>
              <w:rPr>
                <w:rFonts w:asciiTheme="minorHAnsi" w:eastAsiaTheme="minorEastAsia" w:hAnsiTheme="minorHAnsi" w:cstheme="minorBidi"/>
                <w:sz w:val="16"/>
                <w:szCs w:val="20"/>
                <w:lang w:eastAsia="es-ES"/>
              </w:rPr>
            </w:pPr>
            <w:r w:rsidRPr="00033095">
              <w:rPr>
                <w:rFonts w:asciiTheme="minorHAnsi" w:eastAsiaTheme="minorEastAsia" w:hAnsiTheme="minorHAnsi" w:cstheme="minorBidi"/>
                <w:sz w:val="16"/>
                <w:szCs w:val="20"/>
                <w:lang w:eastAsia="es-ES"/>
              </w:rPr>
              <w:t>DIFUNDIR PROGRAMAS DE REDUCCIÓN Y APROVECHAMIENTO Y MANEJO ADECUADO DE LOS RESIDUOS</w:t>
            </w:r>
          </w:p>
        </w:tc>
        <w:tc>
          <w:tcPr>
            <w:tcW w:w="903" w:type="dxa"/>
            <w:hideMark/>
          </w:tcPr>
          <w:p w14:paraId="1BDC0846" w14:textId="77777777" w:rsidR="00033095" w:rsidRPr="00033095" w:rsidRDefault="00033095" w:rsidP="00033095">
            <w:pPr>
              <w:spacing w:after="160" w:line="259" w:lineRule="auto"/>
              <w:rPr>
                <w:rFonts w:asciiTheme="minorHAnsi" w:eastAsiaTheme="minorEastAsia" w:hAnsiTheme="minorHAnsi" w:cstheme="minorBidi"/>
                <w:sz w:val="16"/>
                <w:szCs w:val="20"/>
                <w:lang w:eastAsia="es-ES"/>
              </w:rPr>
            </w:pPr>
            <w:r w:rsidRPr="00033095">
              <w:rPr>
                <w:rFonts w:asciiTheme="minorHAnsi" w:eastAsiaTheme="minorEastAsia" w:hAnsiTheme="minorHAnsi" w:cstheme="minorBidi"/>
                <w:sz w:val="16"/>
                <w:szCs w:val="20"/>
                <w:lang w:eastAsia="es-ES"/>
              </w:rPr>
              <w:t>TIPO DIMENSIÓN</w:t>
            </w:r>
          </w:p>
        </w:tc>
        <w:tc>
          <w:tcPr>
            <w:tcW w:w="1075" w:type="dxa"/>
            <w:noWrap/>
            <w:hideMark/>
          </w:tcPr>
          <w:p w14:paraId="633625DE" w14:textId="77777777" w:rsidR="00033095" w:rsidRPr="00033095" w:rsidRDefault="00033095" w:rsidP="00033095">
            <w:pPr>
              <w:spacing w:after="160" w:line="259" w:lineRule="auto"/>
              <w:rPr>
                <w:rFonts w:asciiTheme="minorHAnsi" w:eastAsiaTheme="minorEastAsia" w:hAnsiTheme="minorHAnsi" w:cstheme="minorBidi"/>
                <w:sz w:val="16"/>
                <w:szCs w:val="20"/>
                <w:lang w:eastAsia="es-ES"/>
              </w:rPr>
            </w:pPr>
            <w:r w:rsidRPr="00033095">
              <w:rPr>
                <w:rFonts w:asciiTheme="minorHAnsi" w:eastAsiaTheme="minorEastAsia" w:hAnsiTheme="minorHAnsi" w:cstheme="minorBidi"/>
                <w:sz w:val="16"/>
                <w:szCs w:val="20"/>
                <w:lang w:eastAsia="es-ES"/>
              </w:rPr>
              <w:t>INFORMACIÓN INTERNA</w:t>
            </w:r>
          </w:p>
        </w:tc>
        <w:tc>
          <w:tcPr>
            <w:tcW w:w="1328" w:type="dxa"/>
            <w:noWrap/>
            <w:hideMark/>
          </w:tcPr>
          <w:p w14:paraId="2F579795" w14:textId="77777777" w:rsidR="00033095" w:rsidRPr="00033095" w:rsidRDefault="00033095" w:rsidP="00033095">
            <w:pPr>
              <w:spacing w:after="160" w:line="259" w:lineRule="auto"/>
              <w:rPr>
                <w:rFonts w:asciiTheme="minorHAnsi" w:eastAsiaTheme="minorEastAsia" w:hAnsiTheme="minorHAnsi" w:cstheme="minorBidi"/>
                <w:sz w:val="16"/>
                <w:szCs w:val="20"/>
                <w:lang w:eastAsia="es-ES"/>
              </w:rPr>
            </w:pPr>
            <w:r w:rsidRPr="00033095">
              <w:rPr>
                <w:rFonts w:asciiTheme="minorHAnsi" w:eastAsiaTheme="minorEastAsia" w:hAnsiTheme="minorHAnsi" w:cstheme="minorBidi"/>
                <w:sz w:val="16"/>
                <w:szCs w:val="20"/>
                <w:lang w:eastAsia="es-ES"/>
              </w:rPr>
              <w:t>SE REDUCE LA CANTIDAD DE RESIDUOS RECOLECTADOS Y SE GESTIONAN CORRECTAMENTE LOS ACOPIADOS</w:t>
            </w:r>
          </w:p>
        </w:tc>
      </w:tr>
      <w:tr w:rsidR="00033095" w:rsidRPr="00033095" w14:paraId="07B9720C" w14:textId="77777777" w:rsidTr="00033095">
        <w:trPr>
          <w:trHeight w:val="450"/>
        </w:trPr>
        <w:tc>
          <w:tcPr>
            <w:tcW w:w="1088" w:type="dxa"/>
            <w:noWrap/>
            <w:hideMark/>
          </w:tcPr>
          <w:p w14:paraId="2B7B2B36" w14:textId="77777777" w:rsidR="00033095" w:rsidRPr="00033095" w:rsidRDefault="00033095" w:rsidP="00033095">
            <w:pPr>
              <w:spacing w:after="160" w:line="259" w:lineRule="auto"/>
              <w:rPr>
                <w:rFonts w:asciiTheme="minorHAnsi" w:eastAsiaTheme="minorEastAsia" w:hAnsiTheme="minorHAnsi" w:cstheme="minorBidi"/>
                <w:sz w:val="16"/>
                <w:szCs w:val="20"/>
                <w:lang w:eastAsia="es-ES"/>
              </w:rPr>
            </w:pPr>
            <w:r w:rsidRPr="00033095">
              <w:rPr>
                <w:rFonts w:asciiTheme="minorHAnsi" w:eastAsiaTheme="minorEastAsia" w:hAnsiTheme="minorHAnsi" w:cstheme="minorBidi"/>
                <w:sz w:val="16"/>
                <w:szCs w:val="20"/>
                <w:lang w:eastAsia="es-ES"/>
              </w:rPr>
              <w:t>ACTIVIDAD (3.1)</w:t>
            </w:r>
          </w:p>
        </w:tc>
        <w:tc>
          <w:tcPr>
            <w:tcW w:w="2146" w:type="dxa"/>
            <w:noWrap/>
            <w:hideMark/>
          </w:tcPr>
          <w:p w14:paraId="2F3586F1" w14:textId="77777777" w:rsidR="00033095" w:rsidRPr="00033095" w:rsidRDefault="00033095" w:rsidP="00033095">
            <w:pPr>
              <w:spacing w:after="160" w:line="259" w:lineRule="auto"/>
              <w:rPr>
                <w:rFonts w:asciiTheme="minorHAnsi" w:eastAsiaTheme="minorEastAsia" w:hAnsiTheme="minorHAnsi" w:cstheme="minorBidi"/>
                <w:sz w:val="16"/>
                <w:szCs w:val="20"/>
                <w:lang w:eastAsia="es-ES"/>
              </w:rPr>
            </w:pPr>
            <w:r w:rsidRPr="00033095">
              <w:rPr>
                <w:rFonts w:asciiTheme="minorHAnsi" w:eastAsiaTheme="minorEastAsia" w:hAnsiTheme="minorHAnsi" w:cstheme="minorBidi"/>
                <w:sz w:val="16"/>
                <w:szCs w:val="20"/>
                <w:lang w:eastAsia="es-ES"/>
              </w:rPr>
              <w:t xml:space="preserve">PROGRAMA DE MINIMIZACIÓN DE RESIDUOS </w:t>
            </w:r>
          </w:p>
        </w:tc>
        <w:tc>
          <w:tcPr>
            <w:tcW w:w="1527" w:type="dxa"/>
            <w:noWrap/>
            <w:hideMark/>
          </w:tcPr>
          <w:p w14:paraId="33869A9A" w14:textId="77777777" w:rsidR="00033095" w:rsidRPr="00033095" w:rsidRDefault="00033095" w:rsidP="00033095">
            <w:pPr>
              <w:spacing w:after="160" w:line="259" w:lineRule="auto"/>
              <w:rPr>
                <w:rFonts w:asciiTheme="minorHAnsi" w:eastAsiaTheme="minorEastAsia" w:hAnsiTheme="minorHAnsi" w:cstheme="minorBidi"/>
                <w:sz w:val="16"/>
                <w:szCs w:val="20"/>
                <w:lang w:eastAsia="es-ES"/>
              </w:rPr>
            </w:pPr>
            <w:r w:rsidRPr="00033095">
              <w:rPr>
                <w:rFonts w:asciiTheme="minorHAnsi" w:eastAsiaTheme="minorEastAsia" w:hAnsiTheme="minorHAnsi" w:cstheme="minorBidi"/>
                <w:sz w:val="16"/>
                <w:szCs w:val="20"/>
                <w:lang w:eastAsia="es-ES"/>
              </w:rPr>
              <w:t>NUMERO DE ENTIDADES BENEFICIADAS</w:t>
            </w:r>
          </w:p>
        </w:tc>
        <w:tc>
          <w:tcPr>
            <w:tcW w:w="1581" w:type="dxa"/>
            <w:noWrap/>
            <w:hideMark/>
          </w:tcPr>
          <w:p w14:paraId="4DE5D19F" w14:textId="77777777" w:rsidR="00033095" w:rsidRPr="00033095" w:rsidRDefault="00033095" w:rsidP="00033095">
            <w:pPr>
              <w:spacing w:after="160" w:line="259" w:lineRule="auto"/>
              <w:rPr>
                <w:rFonts w:asciiTheme="minorHAnsi" w:eastAsiaTheme="minorEastAsia" w:hAnsiTheme="minorHAnsi" w:cstheme="minorBidi"/>
                <w:sz w:val="16"/>
                <w:szCs w:val="20"/>
                <w:lang w:eastAsia="es-ES"/>
              </w:rPr>
            </w:pPr>
            <w:r w:rsidRPr="00033095">
              <w:rPr>
                <w:rFonts w:asciiTheme="minorHAnsi" w:eastAsiaTheme="minorEastAsia" w:hAnsiTheme="minorHAnsi" w:cstheme="minorBidi"/>
                <w:sz w:val="16"/>
                <w:szCs w:val="20"/>
                <w:lang w:eastAsia="es-ES"/>
              </w:rPr>
              <w:t>ENTIDADES BENEFICIADAS/ PROGRAMAS EJECUTADOS</w:t>
            </w:r>
          </w:p>
        </w:tc>
        <w:tc>
          <w:tcPr>
            <w:tcW w:w="1328" w:type="dxa"/>
            <w:noWrap/>
            <w:hideMark/>
          </w:tcPr>
          <w:p w14:paraId="04A7AC23" w14:textId="77777777" w:rsidR="00033095" w:rsidRPr="00033095" w:rsidRDefault="00033095" w:rsidP="00033095">
            <w:pPr>
              <w:spacing w:after="160" w:line="259" w:lineRule="auto"/>
              <w:rPr>
                <w:rFonts w:asciiTheme="minorHAnsi" w:eastAsiaTheme="minorEastAsia" w:hAnsiTheme="minorHAnsi" w:cstheme="minorBidi"/>
                <w:sz w:val="16"/>
                <w:szCs w:val="20"/>
                <w:lang w:eastAsia="es-ES"/>
              </w:rPr>
            </w:pPr>
            <w:r w:rsidRPr="00033095">
              <w:rPr>
                <w:rFonts w:asciiTheme="minorHAnsi" w:eastAsiaTheme="minorEastAsia" w:hAnsiTheme="minorHAnsi" w:cstheme="minorBidi"/>
                <w:sz w:val="16"/>
                <w:szCs w:val="20"/>
                <w:lang w:eastAsia="es-ES"/>
              </w:rPr>
              <w:t>PROGRAMAS EJECUTADOS</w:t>
            </w:r>
          </w:p>
        </w:tc>
        <w:tc>
          <w:tcPr>
            <w:tcW w:w="1256" w:type="dxa"/>
            <w:noWrap/>
            <w:hideMark/>
          </w:tcPr>
          <w:p w14:paraId="2F83795B" w14:textId="77777777" w:rsidR="00033095" w:rsidRPr="00033095" w:rsidRDefault="00033095" w:rsidP="00033095">
            <w:pPr>
              <w:spacing w:after="160" w:line="259" w:lineRule="auto"/>
              <w:rPr>
                <w:rFonts w:asciiTheme="minorHAnsi" w:eastAsiaTheme="minorEastAsia" w:hAnsiTheme="minorHAnsi" w:cstheme="minorBidi"/>
                <w:sz w:val="16"/>
                <w:szCs w:val="20"/>
                <w:lang w:eastAsia="es-ES"/>
              </w:rPr>
            </w:pPr>
            <w:r w:rsidRPr="00033095">
              <w:rPr>
                <w:rFonts w:asciiTheme="minorHAnsi" w:eastAsiaTheme="minorEastAsia" w:hAnsiTheme="minorHAnsi" w:cstheme="minorBidi"/>
                <w:sz w:val="16"/>
                <w:szCs w:val="20"/>
                <w:lang w:eastAsia="es-ES"/>
              </w:rPr>
              <w:t>ANUAL</w:t>
            </w:r>
          </w:p>
        </w:tc>
        <w:tc>
          <w:tcPr>
            <w:tcW w:w="747" w:type="dxa"/>
            <w:noWrap/>
            <w:hideMark/>
          </w:tcPr>
          <w:p w14:paraId="61D36C34" w14:textId="77777777" w:rsidR="00033095" w:rsidRPr="00033095" w:rsidRDefault="00033095" w:rsidP="00033095">
            <w:pPr>
              <w:spacing w:after="160" w:line="259" w:lineRule="auto"/>
              <w:rPr>
                <w:rFonts w:asciiTheme="minorHAnsi" w:eastAsiaTheme="minorEastAsia" w:hAnsiTheme="minorHAnsi" w:cstheme="minorBidi"/>
                <w:sz w:val="16"/>
                <w:szCs w:val="20"/>
                <w:lang w:eastAsia="es-ES"/>
              </w:rPr>
            </w:pPr>
            <w:r w:rsidRPr="00033095">
              <w:rPr>
                <w:rFonts w:asciiTheme="minorHAnsi" w:eastAsiaTheme="minorEastAsia" w:hAnsiTheme="minorHAnsi" w:cstheme="minorBidi"/>
                <w:sz w:val="16"/>
                <w:szCs w:val="20"/>
                <w:lang w:eastAsia="es-ES"/>
              </w:rPr>
              <w:t>AÑO 2016</w:t>
            </w:r>
          </w:p>
        </w:tc>
        <w:tc>
          <w:tcPr>
            <w:tcW w:w="1411" w:type="dxa"/>
            <w:noWrap/>
            <w:hideMark/>
          </w:tcPr>
          <w:p w14:paraId="06EAE00F" w14:textId="77777777" w:rsidR="00033095" w:rsidRPr="00033095" w:rsidRDefault="00033095" w:rsidP="00033095">
            <w:pPr>
              <w:spacing w:after="160" w:line="259" w:lineRule="auto"/>
              <w:rPr>
                <w:rFonts w:asciiTheme="minorHAnsi" w:eastAsiaTheme="minorEastAsia" w:hAnsiTheme="minorHAnsi" w:cstheme="minorBidi"/>
                <w:sz w:val="16"/>
                <w:szCs w:val="20"/>
                <w:lang w:eastAsia="es-ES"/>
              </w:rPr>
            </w:pPr>
            <w:r w:rsidRPr="00033095">
              <w:rPr>
                <w:rFonts w:asciiTheme="minorHAnsi" w:eastAsiaTheme="minorEastAsia" w:hAnsiTheme="minorHAnsi" w:cstheme="minorBidi"/>
                <w:sz w:val="16"/>
                <w:szCs w:val="20"/>
                <w:lang w:eastAsia="es-ES"/>
              </w:rPr>
              <w:t>INSTRUIR A DIVERSAS ENTIDADES SOBRE EL MANEJO ADECUADO DE LOS RESIDUOS Y SU APROVECHAMIEN</w:t>
            </w:r>
            <w:r w:rsidRPr="00033095">
              <w:rPr>
                <w:rFonts w:asciiTheme="minorHAnsi" w:eastAsiaTheme="minorEastAsia" w:hAnsiTheme="minorHAnsi" w:cstheme="minorBidi"/>
                <w:sz w:val="16"/>
                <w:szCs w:val="20"/>
                <w:lang w:eastAsia="es-ES"/>
              </w:rPr>
              <w:lastRenderedPageBreak/>
              <w:t>TO GENERANDO AUTO SUSTENTABILIDAD</w:t>
            </w:r>
          </w:p>
        </w:tc>
        <w:tc>
          <w:tcPr>
            <w:tcW w:w="903" w:type="dxa"/>
            <w:hideMark/>
          </w:tcPr>
          <w:p w14:paraId="7BA258C4" w14:textId="77777777" w:rsidR="00033095" w:rsidRPr="00033095" w:rsidRDefault="00033095" w:rsidP="00033095">
            <w:pPr>
              <w:spacing w:after="160" w:line="259" w:lineRule="auto"/>
              <w:rPr>
                <w:rFonts w:asciiTheme="minorHAnsi" w:eastAsiaTheme="minorEastAsia" w:hAnsiTheme="minorHAnsi" w:cstheme="minorBidi"/>
                <w:sz w:val="16"/>
                <w:szCs w:val="20"/>
                <w:lang w:eastAsia="es-ES"/>
              </w:rPr>
            </w:pPr>
            <w:r w:rsidRPr="00033095">
              <w:rPr>
                <w:rFonts w:asciiTheme="minorHAnsi" w:eastAsiaTheme="minorEastAsia" w:hAnsiTheme="minorHAnsi" w:cstheme="minorBidi"/>
                <w:sz w:val="16"/>
                <w:szCs w:val="20"/>
                <w:lang w:eastAsia="es-ES"/>
              </w:rPr>
              <w:lastRenderedPageBreak/>
              <w:t>TIPO DIMENSIÓN</w:t>
            </w:r>
          </w:p>
        </w:tc>
        <w:tc>
          <w:tcPr>
            <w:tcW w:w="1075" w:type="dxa"/>
            <w:noWrap/>
            <w:hideMark/>
          </w:tcPr>
          <w:p w14:paraId="1E3455AF" w14:textId="77777777" w:rsidR="00033095" w:rsidRPr="00033095" w:rsidRDefault="00033095" w:rsidP="00033095">
            <w:pPr>
              <w:spacing w:after="160" w:line="259" w:lineRule="auto"/>
              <w:rPr>
                <w:rFonts w:asciiTheme="minorHAnsi" w:eastAsiaTheme="minorEastAsia" w:hAnsiTheme="minorHAnsi" w:cstheme="minorBidi"/>
                <w:sz w:val="16"/>
                <w:szCs w:val="20"/>
                <w:lang w:eastAsia="es-ES"/>
              </w:rPr>
            </w:pPr>
            <w:r w:rsidRPr="00033095">
              <w:rPr>
                <w:rFonts w:asciiTheme="minorHAnsi" w:eastAsiaTheme="minorEastAsia" w:hAnsiTheme="minorHAnsi" w:cstheme="minorBidi"/>
                <w:sz w:val="16"/>
                <w:szCs w:val="20"/>
                <w:lang w:eastAsia="es-ES"/>
              </w:rPr>
              <w:t>INFORMACION INTERNA</w:t>
            </w:r>
          </w:p>
        </w:tc>
        <w:tc>
          <w:tcPr>
            <w:tcW w:w="1328" w:type="dxa"/>
            <w:noWrap/>
            <w:hideMark/>
          </w:tcPr>
          <w:p w14:paraId="58C7E56D" w14:textId="77777777" w:rsidR="00033095" w:rsidRPr="00033095" w:rsidRDefault="00033095" w:rsidP="00033095">
            <w:pPr>
              <w:spacing w:after="160" w:line="259" w:lineRule="auto"/>
              <w:rPr>
                <w:rFonts w:asciiTheme="minorHAnsi" w:eastAsiaTheme="minorEastAsia" w:hAnsiTheme="minorHAnsi" w:cstheme="minorBidi"/>
                <w:sz w:val="16"/>
                <w:szCs w:val="20"/>
                <w:lang w:eastAsia="es-ES"/>
              </w:rPr>
            </w:pPr>
            <w:r w:rsidRPr="00033095">
              <w:rPr>
                <w:rFonts w:asciiTheme="minorHAnsi" w:eastAsiaTheme="minorEastAsia" w:hAnsiTheme="minorHAnsi" w:cstheme="minorBidi"/>
                <w:sz w:val="16"/>
                <w:szCs w:val="20"/>
                <w:lang w:eastAsia="es-ES"/>
              </w:rPr>
              <w:t xml:space="preserve">SE ADOPTA UNA NUEVA FORMA DE CULTURA EN LA SOCIEDAD DONDE LOS RESIDUOS RECIBEN UN </w:t>
            </w:r>
            <w:r w:rsidRPr="00033095">
              <w:rPr>
                <w:rFonts w:asciiTheme="minorHAnsi" w:eastAsiaTheme="minorEastAsia" w:hAnsiTheme="minorHAnsi" w:cstheme="minorBidi"/>
                <w:sz w:val="16"/>
                <w:szCs w:val="20"/>
                <w:lang w:eastAsia="es-ES"/>
              </w:rPr>
              <w:lastRenderedPageBreak/>
              <w:t xml:space="preserve">CORRECTO MANEJO </w:t>
            </w:r>
          </w:p>
        </w:tc>
      </w:tr>
      <w:tr w:rsidR="00033095" w:rsidRPr="00033095" w14:paraId="6B51800F" w14:textId="77777777" w:rsidTr="00033095">
        <w:trPr>
          <w:trHeight w:val="450"/>
        </w:trPr>
        <w:tc>
          <w:tcPr>
            <w:tcW w:w="1088" w:type="dxa"/>
            <w:noWrap/>
            <w:hideMark/>
          </w:tcPr>
          <w:p w14:paraId="7058FBF7" w14:textId="77777777" w:rsidR="00033095" w:rsidRPr="00033095" w:rsidRDefault="00033095" w:rsidP="00033095">
            <w:pPr>
              <w:spacing w:after="160" w:line="259" w:lineRule="auto"/>
              <w:rPr>
                <w:rFonts w:asciiTheme="minorHAnsi" w:eastAsiaTheme="minorEastAsia" w:hAnsiTheme="minorHAnsi" w:cstheme="minorBidi"/>
                <w:sz w:val="16"/>
                <w:szCs w:val="20"/>
                <w:lang w:eastAsia="es-ES"/>
              </w:rPr>
            </w:pPr>
            <w:r w:rsidRPr="00033095">
              <w:rPr>
                <w:rFonts w:asciiTheme="minorHAnsi" w:eastAsiaTheme="minorEastAsia" w:hAnsiTheme="minorHAnsi" w:cstheme="minorBidi"/>
                <w:sz w:val="16"/>
                <w:szCs w:val="20"/>
                <w:lang w:eastAsia="es-ES"/>
              </w:rPr>
              <w:lastRenderedPageBreak/>
              <w:t>ACTIVIDAD (3.2)</w:t>
            </w:r>
          </w:p>
        </w:tc>
        <w:tc>
          <w:tcPr>
            <w:tcW w:w="2146" w:type="dxa"/>
            <w:noWrap/>
            <w:hideMark/>
          </w:tcPr>
          <w:p w14:paraId="20C7291F" w14:textId="77777777" w:rsidR="00033095" w:rsidRPr="00033095" w:rsidRDefault="00033095" w:rsidP="00033095">
            <w:pPr>
              <w:spacing w:after="160" w:line="259" w:lineRule="auto"/>
              <w:rPr>
                <w:rFonts w:asciiTheme="minorHAnsi" w:eastAsiaTheme="minorEastAsia" w:hAnsiTheme="minorHAnsi" w:cstheme="minorBidi"/>
                <w:sz w:val="16"/>
                <w:szCs w:val="20"/>
                <w:lang w:eastAsia="es-ES"/>
              </w:rPr>
            </w:pPr>
            <w:r w:rsidRPr="00033095">
              <w:rPr>
                <w:rFonts w:asciiTheme="minorHAnsi" w:eastAsiaTheme="minorEastAsia" w:hAnsiTheme="minorHAnsi" w:cstheme="minorBidi"/>
                <w:sz w:val="16"/>
                <w:szCs w:val="20"/>
                <w:lang w:eastAsia="es-ES"/>
              </w:rPr>
              <w:t>PERIFONEO DE LOS PROGRAMAS ESTABLECIDOS Y EL USO ADECUADO DEL SERVICIO DE GESTIÓN INTEGRAL DE LOS RESIDUOS</w:t>
            </w:r>
          </w:p>
        </w:tc>
        <w:tc>
          <w:tcPr>
            <w:tcW w:w="1527" w:type="dxa"/>
            <w:noWrap/>
            <w:hideMark/>
          </w:tcPr>
          <w:p w14:paraId="13813D71" w14:textId="77777777" w:rsidR="00033095" w:rsidRPr="00033095" w:rsidRDefault="00033095" w:rsidP="00033095">
            <w:pPr>
              <w:spacing w:after="160" w:line="259" w:lineRule="auto"/>
              <w:rPr>
                <w:rFonts w:asciiTheme="minorHAnsi" w:eastAsiaTheme="minorEastAsia" w:hAnsiTheme="minorHAnsi" w:cstheme="minorBidi"/>
                <w:sz w:val="16"/>
                <w:szCs w:val="20"/>
                <w:lang w:eastAsia="es-ES"/>
              </w:rPr>
            </w:pPr>
            <w:r w:rsidRPr="00033095">
              <w:rPr>
                <w:rFonts w:asciiTheme="minorHAnsi" w:eastAsiaTheme="minorEastAsia" w:hAnsiTheme="minorHAnsi" w:cstheme="minorBidi"/>
                <w:sz w:val="16"/>
                <w:szCs w:val="20"/>
                <w:lang w:eastAsia="es-ES"/>
              </w:rPr>
              <w:t>VEHICULOS DE RECOLECCIÓN EQUIPADOS</w:t>
            </w:r>
          </w:p>
        </w:tc>
        <w:tc>
          <w:tcPr>
            <w:tcW w:w="1581" w:type="dxa"/>
            <w:noWrap/>
            <w:hideMark/>
          </w:tcPr>
          <w:p w14:paraId="601ECDD9" w14:textId="77777777" w:rsidR="00033095" w:rsidRPr="00033095" w:rsidRDefault="00033095" w:rsidP="00033095">
            <w:pPr>
              <w:spacing w:after="160" w:line="259" w:lineRule="auto"/>
              <w:rPr>
                <w:rFonts w:asciiTheme="minorHAnsi" w:eastAsiaTheme="minorEastAsia" w:hAnsiTheme="minorHAnsi" w:cstheme="minorBidi"/>
                <w:sz w:val="16"/>
                <w:szCs w:val="20"/>
                <w:lang w:eastAsia="es-ES"/>
              </w:rPr>
            </w:pPr>
            <w:r w:rsidRPr="00033095">
              <w:rPr>
                <w:rFonts w:asciiTheme="minorHAnsi" w:eastAsiaTheme="minorEastAsia" w:hAnsiTheme="minorHAnsi" w:cstheme="minorBidi"/>
                <w:sz w:val="16"/>
                <w:szCs w:val="20"/>
                <w:lang w:eastAsia="es-ES"/>
              </w:rPr>
              <w:t>NUMERO DE VEHICULOS EQUIPADOS/NUMERO DE VEHICULOS EXISTENTES*100</w:t>
            </w:r>
          </w:p>
        </w:tc>
        <w:tc>
          <w:tcPr>
            <w:tcW w:w="1328" w:type="dxa"/>
            <w:noWrap/>
            <w:hideMark/>
          </w:tcPr>
          <w:p w14:paraId="18CBE7B5" w14:textId="77777777" w:rsidR="00033095" w:rsidRPr="00033095" w:rsidRDefault="00033095" w:rsidP="00033095">
            <w:pPr>
              <w:spacing w:after="160" w:line="259" w:lineRule="auto"/>
              <w:rPr>
                <w:rFonts w:asciiTheme="minorHAnsi" w:eastAsiaTheme="minorEastAsia" w:hAnsiTheme="minorHAnsi" w:cstheme="minorBidi"/>
                <w:sz w:val="16"/>
                <w:szCs w:val="20"/>
                <w:lang w:eastAsia="es-ES"/>
              </w:rPr>
            </w:pPr>
            <w:r w:rsidRPr="00033095">
              <w:rPr>
                <w:rFonts w:asciiTheme="minorHAnsi" w:eastAsiaTheme="minorEastAsia" w:hAnsiTheme="minorHAnsi" w:cstheme="minorBidi"/>
                <w:sz w:val="16"/>
                <w:szCs w:val="20"/>
                <w:lang w:eastAsia="es-ES"/>
              </w:rPr>
              <w:t>VEHÍCULOS APTOS PARA PERIFONEO</w:t>
            </w:r>
          </w:p>
        </w:tc>
        <w:tc>
          <w:tcPr>
            <w:tcW w:w="1256" w:type="dxa"/>
            <w:noWrap/>
            <w:hideMark/>
          </w:tcPr>
          <w:p w14:paraId="6184D77B" w14:textId="77777777" w:rsidR="00033095" w:rsidRPr="00033095" w:rsidRDefault="00033095" w:rsidP="00033095">
            <w:pPr>
              <w:spacing w:after="160" w:line="259" w:lineRule="auto"/>
              <w:rPr>
                <w:rFonts w:asciiTheme="minorHAnsi" w:eastAsiaTheme="minorEastAsia" w:hAnsiTheme="minorHAnsi" w:cstheme="minorBidi"/>
                <w:sz w:val="16"/>
                <w:szCs w:val="20"/>
                <w:lang w:eastAsia="es-ES"/>
              </w:rPr>
            </w:pPr>
            <w:r w:rsidRPr="00033095">
              <w:rPr>
                <w:rFonts w:asciiTheme="minorHAnsi" w:eastAsiaTheme="minorEastAsia" w:hAnsiTheme="minorHAnsi" w:cstheme="minorBidi"/>
                <w:sz w:val="16"/>
                <w:szCs w:val="20"/>
                <w:lang w:eastAsia="es-ES"/>
              </w:rPr>
              <w:t>ANUAL</w:t>
            </w:r>
          </w:p>
        </w:tc>
        <w:tc>
          <w:tcPr>
            <w:tcW w:w="747" w:type="dxa"/>
            <w:noWrap/>
            <w:hideMark/>
          </w:tcPr>
          <w:p w14:paraId="404B6386" w14:textId="77777777" w:rsidR="00033095" w:rsidRPr="00033095" w:rsidRDefault="00033095" w:rsidP="00033095">
            <w:pPr>
              <w:spacing w:after="160" w:line="259" w:lineRule="auto"/>
              <w:rPr>
                <w:rFonts w:asciiTheme="minorHAnsi" w:eastAsiaTheme="minorEastAsia" w:hAnsiTheme="minorHAnsi" w:cstheme="minorBidi"/>
                <w:sz w:val="16"/>
                <w:szCs w:val="20"/>
                <w:lang w:eastAsia="es-ES"/>
              </w:rPr>
            </w:pPr>
            <w:r w:rsidRPr="00033095">
              <w:rPr>
                <w:rFonts w:asciiTheme="minorHAnsi" w:eastAsiaTheme="minorEastAsia" w:hAnsiTheme="minorHAnsi" w:cstheme="minorBidi"/>
                <w:sz w:val="16"/>
                <w:szCs w:val="20"/>
                <w:lang w:eastAsia="es-ES"/>
              </w:rPr>
              <w:t>AÑO 2016</w:t>
            </w:r>
          </w:p>
        </w:tc>
        <w:tc>
          <w:tcPr>
            <w:tcW w:w="1411" w:type="dxa"/>
            <w:noWrap/>
            <w:hideMark/>
          </w:tcPr>
          <w:p w14:paraId="2735DD5A" w14:textId="77777777" w:rsidR="00033095" w:rsidRPr="00033095" w:rsidRDefault="00033095" w:rsidP="00033095">
            <w:pPr>
              <w:spacing w:after="160" w:line="259" w:lineRule="auto"/>
              <w:rPr>
                <w:rFonts w:asciiTheme="minorHAnsi" w:eastAsiaTheme="minorEastAsia" w:hAnsiTheme="minorHAnsi" w:cstheme="minorBidi"/>
                <w:sz w:val="16"/>
                <w:szCs w:val="20"/>
                <w:lang w:eastAsia="es-ES"/>
              </w:rPr>
            </w:pPr>
            <w:r w:rsidRPr="00033095">
              <w:rPr>
                <w:rFonts w:asciiTheme="minorHAnsi" w:eastAsiaTheme="minorEastAsia" w:hAnsiTheme="minorHAnsi" w:cstheme="minorBidi"/>
                <w:sz w:val="16"/>
                <w:szCs w:val="20"/>
                <w:lang w:eastAsia="es-ES"/>
              </w:rPr>
              <w:t>DIFUNDIR EL USO ADECUADO DE LOS SERVICIOS Y CONTRIBUIR CON LOS ANUNCIOS EMITIDOS POR EL GOBIERNO MUNICIPAL</w:t>
            </w:r>
          </w:p>
        </w:tc>
        <w:tc>
          <w:tcPr>
            <w:tcW w:w="903" w:type="dxa"/>
            <w:hideMark/>
          </w:tcPr>
          <w:p w14:paraId="58799F15" w14:textId="77777777" w:rsidR="00033095" w:rsidRPr="00033095" w:rsidRDefault="00033095" w:rsidP="00033095">
            <w:pPr>
              <w:spacing w:after="160" w:line="259" w:lineRule="auto"/>
              <w:rPr>
                <w:rFonts w:asciiTheme="minorHAnsi" w:eastAsiaTheme="minorEastAsia" w:hAnsiTheme="minorHAnsi" w:cstheme="minorBidi"/>
                <w:sz w:val="16"/>
                <w:szCs w:val="20"/>
                <w:lang w:eastAsia="es-ES"/>
              </w:rPr>
            </w:pPr>
            <w:r w:rsidRPr="00033095">
              <w:rPr>
                <w:rFonts w:asciiTheme="minorHAnsi" w:eastAsiaTheme="minorEastAsia" w:hAnsiTheme="minorHAnsi" w:cstheme="minorBidi"/>
                <w:sz w:val="16"/>
                <w:szCs w:val="20"/>
                <w:lang w:eastAsia="es-ES"/>
              </w:rPr>
              <w:t>TIPO DIMENSIÓN</w:t>
            </w:r>
          </w:p>
        </w:tc>
        <w:tc>
          <w:tcPr>
            <w:tcW w:w="1075" w:type="dxa"/>
            <w:noWrap/>
            <w:hideMark/>
          </w:tcPr>
          <w:p w14:paraId="4CD8DD38" w14:textId="77777777" w:rsidR="00033095" w:rsidRPr="00033095" w:rsidRDefault="00033095" w:rsidP="00033095">
            <w:pPr>
              <w:spacing w:after="160" w:line="259" w:lineRule="auto"/>
              <w:rPr>
                <w:rFonts w:asciiTheme="minorHAnsi" w:eastAsiaTheme="minorEastAsia" w:hAnsiTheme="minorHAnsi" w:cstheme="minorBidi"/>
                <w:sz w:val="16"/>
                <w:szCs w:val="20"/>
                <w:lang w:eastAsia="es-ES"/>
              </w:rPr>
            </w:pPr>
            <w:r w:rsidRPr="00033095">
              <w:rPr>
                <w:rFonts w:asciiTheme="minorHAnsi" w:eastAsiaTheme="minorEastAsia" w:hAnsiTheme="minorHAnsi" w:cstheme="minorBidi"/>
                <w:sz w:val="16"/>
                <w:szCs w:val="20"/>
                <w:lang w:eastAsia="es-ES"/>
              </w:rPr>
              <w:t>INFORMACION INTERNA</w:t>
            </w:r>
          </w:p>
        </w:tc>
        <w:tc>
          <w:tcPr>
            <w:tcW w:w="1328" w:type="dxa"/>
            <w:noWrap/>
            <w:hideMark/>
          </w:tcPr>
          <w:p w14:paraId="36AB7919" w14:textId="77777777" w:rsidR="00033095" w:rsidRPr="00033095" w:rsidRDefault="00033095" w:rsidP="00033095">
            <w:pPr>
              <w:spacing w:after="160" w:line="259" w:lineRule="auto"/>
              <w:rPr>
                <w:rFonts w:asciiTheme="minorHAnsi" w:eastAsiaTheme="minorEastAsia" w:hAnsiTheme="minorHAnsi" w:cstheme="minorBidi"/>
                <w:sz w:val="16"/>
                <w:szCs w:val="20"/>
                <w:lang w:eastAsia="es-ES"/>
              </w:rPr>
            </w:pPr>
            <w:r w:rsidRPr="00033095">
              <w:rPr>
                <w:rFonts w:asciiTheme="minorHAnsi" w:eastAsiaTheme="minorEastAsia" w:hAnsiTheme="minorHAnsi" w:cstheme="minorBidi"/>
                <w:sz w:val="16"/>
                <w:szCs w:val="20"/>
                <w:lang w:eastAsia="es-ES"/>
              </w:rPr>
              <w:t xml:space="preserve">SE EMITEN DIFERENTES MENSAJES A LA CIUDADANIA </w:t>
            </w:r>
          </w:p>
        </w:tc>
      </w:tr>
      <w:tr w:rsidR="00033095" w:rsidRPr="00033095" w14:paraId="59F46DBF" w14:textId="77777777" w:rsidTr="00033095">
        <w:trPr>
          <w:trHeight w:val="450"/>
        </w:trPr>
        <w:tc>
          <w:tcPr>
            <w:tcW w:w="1088" w:type="dxa"/>
            <w:noWrap/>
            <w:hideMark/>
          </w:tcPr>
          <w:p w14:paraId="30AAA055" w14:textId="77777777" w:rsidR="00033095" w:rsidRPr="00033095" w:rsidRDefault="00033095" w:rsidP="00033095">
            <w:pPr>
              <w:spacing w:after="160" w:line="259" w:lineRule="auto"/>
              <w:rPr>
                <w:rFonts w:asciiTheme="minorHAnsi" w:eastAsiaTheme="minorEastAsia" w:hAnsiTheme="minorHAnsi" w:cstheme="minorBidi"/>
                <w:sz w:val="16"/>
                <w:szCs w:val="20"/>
                <w:lang w:eastAsia="es-ES"/>
              </w:rPr>
            </w:pPr>
            <w:r w:rsidRPr="00033095">
              <w:rPr>
                <w:rFonts w:asciiTheme="minorHAnsi" w:eastAsiaTheme="minorEastAsia" w:hAnsiTheme="minorHAnsi" w:cstheme="minorBidi"/>
                <w:sz w:val="16"/>
                <w:szCs w:val="20"/>
                <w:lang w:eastAsia="es-ES"/>
              </w:rPr>
              <w:t>ACTIVIDAD (3.3)</w:t>
            </w:r>
          </w:p>
        </w:tc>
        <w:tc>
          <w:tcPr>
            <w:tcW w:w="2146" w:type="dxa"/>
            <w:noWrap/>
            <w:hideMark/>
          </w:tcPr>
          <w:p w14:paraId="1CD5B17A" w14:textId="77777777" w:rsidR="00033095" w:rsidRPr="00033095" w:rsidRDefault="00033095" w:rsidP="00033095">
            <w:pPr>
              <w:spacing w:after="160" w:line="259" w:lineRule="auto"/>
              <w:rPr>
                <w:rFonts w:asciiTheme="minorHAnsi" w:eastAsiaTheme="minorEastAsia" w:hAnsiTheme="minorHAnsi" w:cstheme="minorBidi"/>
                <w:sz w:val="16"/>
                <w:szCs w:val="20"/>
                <w:lang w:eastAsia="es-ES"/>
              </w:rPr>
            </w:pPr>
            <w:r w:rsidRPr="00033095">
              <w:rPr>
                <w:rFonts w:asciiTheme="minorHAnsi" w:eastAsiaTheme="minorEastAsia" w:hAnsiTheme="minorHAnsi" w:cstheme="minorBidi"/>
                <w:sz w:val="16"/>
                <w:szCs w:val="20"/>
                <w:lang w:eastAsia="es-ES"/>
              </w:rPr>
              <w:t>PROGRAMADE FOMENTO A LA CULTURA DE LA LIMPIEZA Y EL ASEO URBANO</w:t>
            </w:r>
          </w:p>
        </w:tc>
        <w:tc>
          <w:tcPr>
            <w:tcW w:w="1527" w:type="dxa"/>
            <w:noWrap/>
            <w:hideMark/>
          </w:tcPr>
          <w:p w14:paraId="4D064B91" w14:textId="77777777" w:rsidR="00033095" w:rsidRPr="00033095" w:rsidRDefault="00033095" w:rsidP="00033095">
            <w:pPr>
              <w:spacing w:after="160" w:line="259" w:lineRule="auto"/>
              <w:rPr>
                <w:rFonts w:asciiTheme="minorHAnsi" w:eastAsiaTheme="minorEastAsia" w:hAnsiTheme="minorHAnsi" w:cstheme="minorBidi"/>
                <w:sz w:val="16"/>
                <w:szCs w:val="20"/>
                <w:lang w:eastAsia="es-ES"/>
              </w:rPr>
            </w:pPr>
            <w:r w:rsidRPr="00033095">
              <w:rPr>
                <w:rFonts w:asciiTheme="minorHAnsi" w:eastAsiaTheme="minorEastAsia" w:hAnsiTheme="minorHAnsi" w:cstheme="minorBidi"/>
                <w:sz w:val="16"/>
                <w:szCs w:val="20"/>
                <w:lang w:eastAsia="es-ES"/>
              </w:rPr>
              <w:t>LONAS PUBLICITARIAS INSTALADAS</w:t>
            </w:r>
          </w:p>
        </w:tc>
        <w:tc>
          <w:tcPr>
            <w:tcW w:w="1581" w:type="dxa"/>
            <w:noWrap/>
            <w:hideMark/>
          </w:tcPr>
          <w:p w14:paraId="058DE700" w14:textId="77777777" w:rsidR="00033095" w:rsidRPr="00033095" w:rsidRDefault="00033095" w:rsidP="00033095">
            <w:pPr>
              <w:spacing w:after="160" w:line="259" w:lineRule="auto"/>
              <w:rPr>
                <w:rFonts w:asciiTheme="minorHAnsi" w:eastAsiaTheme="minorEastAsia" w:hAnsiTheme="minorHAnsi" w:cstheme="minorBidi"/>
                <w:sz w:val="16"/>
                <w:szCs w:val="20"/>
                <w:lang w:eastAsia="es-ES"/>
              </w:rPr>
            </w:pPr>
            <w:r w:rsidRPr="00033095">
              <w:rPr>
                <w:rFonts w:asciiTheme="minorHAnsi" w:eastAsiaTheme="minorEastAsia" w:hAnsiTheme="minorHAnsi" w:cstheme="minorBidi"/>
                <w:sz w:val="16"/>
                <w:szCs w:val="20"/>
                <w:lang w:eastAsia="es-ES"/>
              </w:rPr>
              <w:t>NUMERO DE LONAS ALUSIVAS A LA CULTURA EN EL ASEO URBANO</w:t>
            </w:r>
          </w:p>
        </w:tc>
        <w:tc>
          <w:tcPr>
            <w:tcW w:w="1328" w:type="dxa"/>
            <w:noWrap/>
            <w:hideMark/>
          </w:tcPr>
          <w:p w14:paraId="2FE39F00" w14:textId="77777777" w:rsidR="00033095" w:rsidRPr="00033095" w:rsidRDefault="00033095" w:rsidP="00033095">
            <w:pPr>
              <w:spacing w:after="160" w:line="259" w:lineRule="auto"/>
              <w:rPr>
                <w:rFonts w:asciiTheme="minorHAnsi" w:eastAsiaTheme="minorEastAsia" w:hAnsiTheme="minorHAnsi" w:cstheme="minorBidi"/>
                <w:sz w:val="16"/>
                <w:szCs w:val="20"/>
                <w:lang w:eastAsia="es-ES"/>
              </w:rPr>
            </w:pPr>
            <w:r w:rsidRPr="00033095">
              <w:rPr>
                <w:rFonts w:asciiTheme="minorHAnsi" w:eastAsiaTheme="minorEastAsia" w:hAnsiTheme="minorHAnsi" w:cstheme="minorBidi"/>
                <w:sz w:val="16"/>
                <w:szCs w:val="20"/>
                <w:lang w:eastAsia="es-ES"/>
              </w:rPr>
              <w:t>LONAS INSTALADAS</w:t>
            </w:r>
          </w:p>
        </w:tc>
        <w:tc>
          <w:tcPr>
            <w:tcW w:w="1256" w:type="dxa"/>
            <w:noWrap/>
            <w:hideMark/>
          </w:tcPr>
          <w:p w14:paraId="4A579F16" w14:textId="77777777" w:rsidR="00033095" w:rsidRPr="00033095" w:rsidRDefault="00033095" w:rsidP="00033095">
            <w:pPr>
              <w:spacing w:after="160" w:line="259" w:lineRule="auto"/>
              <w:rPr>
                <w:rFonts w:asciiTheme="minorHAnsi" w:eastAsiaTheme="minorEastAsia" w:hAnsiTheme="minorHAnsi" w:cstheme="minorBidi"/>
                <w:sz w:val="16"/>
                <w:szCs w:val="20"/>
                <w:lang w:eastAsia="es-ES"/>
              </w:rPr>
            </w:pPr>
            <w:r w:rsidRPr="00033095">
              <w:rPr>
                <w:rFonts w:asciiTheme="minorHAnsi" w:eastAsiaTheme="minorEastAsia" w:hAnsiTheme="minorHAnsi" w:cstheme="minorBidi"/>
                <w:sz w:val="16"/>
                <w:szCs w:val="20"/>
                <w:lang w:eastAsia="es-ES"/>
              </w:rPr>
              <w:t>ANUAL</w:t>
            </w:r>
          </w:p>
        </w:tc>
        <w:tc>
          <w:tcPr>
            <w:tcW w:w="747" w:type="dxa"/>
            <w:noWrap/>
            <w:hideMark/>
          </w:tcPr>
          <w:p w14:paraId="1E7EF1E6" w14:textId="77777777" w:rsidR="00033095" w:rsidRPr="00033095" w:rsidRDefault="00033095" w:rsidP="00033095">
            <w:pPr>
              <w:spacing w:after="160" w:line="259" w:lineRule="auto"/>
              <w:rPr>
                <w:rFonts w:asciiTheme="minorHAnsi" w:eastAsiaTheme="minorEastAsia" w:hAnsiTheme="minorHAnsi" w:cstheme="minorBidi"/>
                <w:sz w:val="16"/>
                <w:szCs w:val="20"/>
                <w:lang w:eastAsia="es-ES"/>
              </w:rPr>
            </w:pPr>
            <w:r w:rsidRPr="00033095">
              <w:rPr>
                <w:rFonts w:asciiTheme="minorHAnsi" w:eastAsiaTheme="minorEastAsia" w:hAnsiTheme="minorHAnsi" w:cstheme="minorBidi"/>
                <w:sz w:val="16"/>
                <w:szCs w:val="20"/>
                <w:lang w:eastAsia="es-ES"/>
              </w:rPr>
              <w:t>AÑO 2016</w:t>
            </w:r>
          </w:p>
        </w:tc>
        <w:tc>
          <w:tcPr>
            <w:tcW w:w="1411" w:type="dxa"/>
            <w:noWrap/>
            <w:hideMark/>
          </w:tcPr>
          <w:p w14:paraId="0712D568" w14:textId="77777777" w:rsidR="00033095" w:rsidRPr="00033095" w:rsidRDefault="00033095" w:rsidP="00033095">
            <w:pPr>
              <w:spacing w:after="160" w:line="259" w:lineRule="auto"/>
              <w:rPr>
                <w:rFonts w:asciiTheme="minorHAnsi" w:eastAsiaTheme="minorEastAsia" w:hAnsiTheme="minorHAnsi" w:cstheme="minorBidi"/>
                <w:sz w:val="16"/>
                <w:szCs w:val="20"/>
                <w:lang w:eastAsia="es-ES"/>
              </w:rPr>
            </w:pPr>
            <w:r w:rsidRPr="00033095">
              <w:rPr>
                <w:rFonts w:asciiTheme="minorHAnsi" w:eastAsiaTheme="minorEastAsia" w:hAnsiTheme="minorHAnsi" w:cstheme="minorBidi"/>
                <w:sz w:val="16"/>
                <w:szCs w:val="20"/>
                <w:lang w:eastAsia="es-ES"/>
              </w:rPr>
              <w:t>POR MEDIO DE LA INFORMACIÓN MASIVA DIFUNDIR TECNICAS DE LIMPIEZA Y CULTURA URBANA</w:t>
            </w:r>
          </w:p>
        </w:tc>
        <w:tc>
          <w:tcPr>
            <w:tcW w:w="903" w:type="dxa"/>
            <w:hideMark/>
          </w:tcPr>
          <w:p w14:paraId="7891A9E1" w14:textId="77777777" w:rsidR="00033095" w:rsidRPr="00033095" w:rsidRDefault="00033095" w:rsidP="00033095">
            <w:pPr>
              <w:spacing w:after="160" w:line="259" w:lineRule="auto"/>
              <w:rPr>
                <w:rFonts w:asciiTheme="minorHAnsi" w:eastAsiaTheme="minorEastAsia" w:hAnsiTheme="minorHAnsi" w:cstheme="minorBidi"/>
                <w:sz w:val="16"/>
                <w:szCs w:val="20"/>
                <w:lang w:eastAsia="es-ES"/>
              </w:rPr>
            </w:pPr>
            <w:r w:rsidRPr="00033095">
              <w:rPr>
                <w:rFonts w:asciiTheme="minorHAnsi" w:eastAsiaTheme="minorEastAsia" w:hAnsiTheme="minorHAnsi" w:cstheme="minorBidi"/>
                <w:sz w:val="16"/>
                <w:szCs w:val="20"/>
                <w:lang w:eastAsia="es-ES"/>
              </w:rPr>
              <w:t>TIPO DIMENSIÓN</w:t>
            </w:r>
          </w:p>
        </w:tc>
        <w:tc>
          <w:tcPr>
            <w:tcW w:w="1075" w:type="dxa"/>
            <w:noWrap/>
            <w:hideMark/>
          </w:tcPr>
          <w:p w14:paraId="072F184D" w14:textId="77777777" w:rsidR="00033095" w:rsidRPr="00033095" w:rsidRDefault="00033095" w:rsidP="00033095">
            <w:pPr>
              <w:spacing w:after="160" w:line="259" w:lineRule="auto"/>
              <w:rPr>
                <w:rFonts w:asciiTheme="minorHAnsi" w:eastAsiaTheme="minorEastAsia" w:hAnsiTheme="minorHAnsi" w:cstheme="minorBidi"/>
                <w:sz w:val="16"/>
                <w:szCs w:val="20"/>
                <w:lang w:eastAsia="es-ES"/>
              </w:rPr>
            </w:pPr>
            <w:r w:rsidRPr="00033095">
              <w:rPr>
                <w:rFonts w:asciiTheme="minorHAnsi" w:eastAsiaTheme="minorEastAsia" w:hAnsiTheme="minorHAnsi" w:cstheme="minorBidi"/>
                <w:sz w:val="16"/>
                <w:szCs w:val="20"/>
                <w:lang w:eastAsia="es-ES"/>
              </w:rPr>
              <w:t>INFORMACION INTERNA</w:t>
            </w:r>
          </w:p>
        </w:tc>
        <w:tc>
          <w:tcPr>
            <w:tcW w:w="1328" w:type="dxa"/>
            <w:noWrap/>
            <w:hideMark/>
          </w:tcPr>
          <w:p w14:paraId="34C3E351" w14:textId="77777777" w:rsidR="00033095" w:rsidRPr="00033095" w:rsidRDefault="00033095" w:rsidP="00033095">
            <w:pPr>
              <w:spacing w:after="160" w:line="259" w:lineRule="auto"/>
              <w:rPr>
                <w:rFonts w:asciiTheme="minorHAnsi" w:eastAsiaTheme="minorEastAsia" w:hAnsiTheme="minorHAnsi" w:cstheme="minorBidi"/>
                <w:sz w:val="16"/>
                <w:szCs w:val="20"/>
                <w:lang w:eastAsia="es-ES"/>
              </w:rPr>
            </w:pPr>
            <w:r w:rsidRPr="00033095">
              <w:rPr>
                <w:rFonts w:asciiTheme="minorHAnsi" w:eastAsiaTheme="minorEastAsia" w:hAnsiTheme="minorHAnsi" w:cstheme="minorBidi"/>
                <w:sz w:val="16"/>
                <w:szCs w:val="20"/>
                <w:lang w:eastAsia="es-ES"/>
              </w:rPr>
              <w:t>LOS HABITANTES RECIBEN INFORMACION OPORTUNA SOBRE EL USO ADECUADO DE LOS SERVICIOS DE ASEO URBANO</w:t>
            </w:r>
          </w:p>
        </w:tc>
      </w:tr>
      <w:tr w:rsidR="00033095" w:rsidRPr="00033095" w14:paraId="442A9932" w14:textId="77777777" w:rsidTr="00033095">
        <w:trPr>
          <w:trHeight w:val="450"/>
        </w:trPr>
        <w:tc>
          <w:tcPr>
            <w:tcW w:w="1088" w:type="dxa"/>
            <w:noWrap/>
            <w:hideMark/>
          </w:tcPr>
          <w:p w14:paraId="112311A1" w14:textId="77777777" w:rsidR="00033095" w:rsidRPr="00033095" w:rsidRDefault="00033095" w:rsidP="00033095">
            <w:pPr>
              <w:spacing w:after="160" w:line="259" w:lineRule="auto"/>
              <w:rPr>
                <w:rFonts w:asciiTheme="minorHAnsi" w:eastAsiaTheme="minorEastAsia" w:hAnsiTheme="minorHAnsi" w:cstheme="minorBidi"/>
                <w:sz w:val="16"/>
                <w:szCs w:val="20"/>
                <w:lang w:eastAsia="es-ES"/>
              </w:rPr>
            </w:pPr>
            <w:r w:rsidRPr="00033095">
              <w:rPr>
                <w:rFonts w:asciiTheme="minorHAnsi" w:eastAsiaTheme="minorEastAsia" w:hAnsiTheme="minorHAnsi" w:cstheme="minorBidi"/>
                <w:sz w:val="16"/>
                <w:szCs w:val="20"/>
                <w:lang w:eastAsia="es-ES"/>
              </w:rPr>
              <w:t>ACTIVIDAD (3.4)</w:t>
            </w:r>
          </w:p>
        </w:tc>
        <w:tc>
          <w:tcPr>
            <w:tcW w:w="2146" w:type="dxa"/>
            <w:noWrap/>
            <w:hideMark/>
          </w:tcPr>
          <w:p w14:paraId="09680DC8" w14:textId="77777777" w:rsidR="00033095" w:rsidRPr="00033095" w:rsidRDefault="00033095" w:rsidP="00033095">
            <w:pPr>
              <w:spacing w:after="160" w:line="259" w:lineRule="auto"/>
              <w:rPr>
                <w:rFonts w:asciiTheme="minorHAnsi" w:eastAsiaTheme="minorEastAsia" w:hAnsiTheme="minorHAnsi" w:cstheme="minorBidi"/>
                <w:sz w:val="16"/>
                <w:szCs w:val="20"/>
                <w:lang w:eastAsia="es-ES"/>
              </w:rPr>
            </w:pPr>
            <w:r w:rsidRPr="00033095">
              <w:rPr>
                <w:rFonts w:asciiTheme="minorHAnsi" w:eastAsiaTheme="minorEastAsia" w:hAnsiTheme="minorHAnsi" w:cstheme="minorBidi"/>
                <w:sz w:val="16"/>
                <w:szCs w:val="20"/>
                <w:lang w:eastAsia="es-ES"/>
              </w:rPr>
              <w:t> </w:t>
            </w:r>
          </w:p>
        </w:tc>
        <w:tc>
          <w:tcPr>
            <w:tcW w:w="1527" w:type="dxa"/>
            <w:noWrap/>
            <w:hideMark/>
          </w:tcPr>
          <w:p w14:paraId="77E55F49" w14:textId="77777777" w:rsidR="00033095" w:rsidRPr="00033095" w:rsidRDefault="00033095" w:rsidP="00033095">
            <w:pPr>
              <w:spacing w:after="160" w:line="259" w:lineRule="auto"/>
              <w:rPr>
                <w:rFonts w:asciiTheme="minorHAnsi" w:eastAsiaTheme="minorEastAsia" w:hAnsiTheme="minorHAnsi" w:cstheme="minorBidi"/>
                <w:sz w:val="16"/>
                <w:szCs w:val="20"/>
                <w:lang w:eastAsia="es-ES"/>
              </w:rPr>
            </w:pPr>
            <w:r w:rsidRPr="00033095">
              <w:rPr>
                <w:rFonts w:asciiTheme="minorHAnsi" w:eastAsiaTheme="minorEastAsia" w:hAnsiTheme="minorHAnsi" w:cstheme="minorBidi"/>
                <w:sz w:val="16"/>
                <w:szCs w:val="20"/>
                <w:lang w:eastAsia="es-ES"/>
              </w:rPr>
              <w:t> </w:t>
            </w:r>
          </w:p>
        </w:tc>
        <w:tc>
          <w:tcPr>
            <w:tcW w:w="1581" w:type="dxa"/>
            <w:noWrap/>
            <w:hideMark/>
          </w:tcPr>
          <w:p w14:paraId="3585651D" w14:textId="77777777" w:rsidR="00033095" w:rsidRPr="00033095" w:rsidRDefault="00033095" w:rsidP="00033095">
            <w:pPr>
              <w:spacing w:after="160" w:line="259" w:lineRule="auto"/>
              <w:rPr>
                <w:rFonts w:asciiTheme="minorHAnsi" w:eastAsiaTheme="minorEastAsia" w:hAnsiTheme="minorHAnsi" w:cstheme="minorBidi"/>
                <w:sz w:val="16"/>
                <w:szCs w:val="20"/>
                <w:lang w:eastAsia="es-ES"/>
              </w:rPr>
            </w:pPr>
            <w:r w:rsidRPr="00033095">
              <w:rPr>
                <w:rFonts w:asciiTheme="minorHAnsi" w:eastAsiaTheme="minorEastAsia" w:hAnsiTheme="minorHAnsi" w:cstheme="minorBidi"/>
                <w:sz w:val="16"/>
                <w:szCs w:val="20"/>
                <w:lang w:eastAsia="es-ES"/>
              </w:rPr>
              <w:t> </w:t>
            </w:r>
          </w:p>
        </w:tc>
        <w:tc>
          <w:tcPr>
            <w:tcW w:w="1328" w:type="dxa"/>
            <w:noWrap/>
            <w:hideMark/>
          </w:tcPr>
          <w:p w14:paraId="5984CB19" w14:textId="77777777" w:rsidR="00033095" w:rsidRPr="00033095" w:rsidRDefault="00033095" w:rsidP="00033095">
            <w:pPr>
              <w:spacing w:after="160" w:line="259" w:lineRule="auto"/>
              <w:rPr>
                <w:rFonts w:asciiTheme="minorHAnsi" w:eastAsiaTheme="minorEastAsia" w:hAnsiTheme="minorHAnsi" w:cstheme="minorBidi"/>
                <w:sz w:val="16"/>
                <w:szCs w:val="20"/>
                <w:lang w:eastAsia="es-ES"/>
              </w:rPr>
            </w:pPr>
            <w:r w:rsidRPr="00033095">
              <w:rPr>
                <w:rFonts w:asciiTheme="minorHAnsi" w:eastAsiaTheme="minorEastAsia" w:hAnsiTheme="minorHAnsi" w:cstheme="minorBidi"/>
                <w:sz w:val="16"/>
                <w:szCs w:val="20"/>
                <w:lang w:eastAsia="es-ES"/>
              </w:rPr>
              <w:t> </w:t>
            </w:r>
          </w:p>
        </w:tc>
        <w:tc>
          <w:tcPr>
            <w:tcW w:w="1256" w:type="dxa"/>
            <w:noWrap/>
            <w:hideMark/>
          </w:tcPr>
          <w:p w14:paraId="56705573" w14:textId="77777777" w:rsidR="00033095" w:rsidRPr="00033095" w:rsidRDefault="00033095" w:rsidP="00033095">
            <w:pPr>
              <w:spacing w:after="160" w:line="259" w:lineRule="auto"/>
              <w:rPr>
                <w:rFonts w:asciiTheme="minorHAnsi" w:eastAsiaTheme="minorEastAsia" w:hAnsiTheme="minorHAnsi" w:cstheme="minorBidi"/>
                <w:sz w:val="16"/>
                <w:szCs w:val="20"/>
                <w:lang w:eastAsia="es-ES"/>
              </w:rPr>
            </w:pPr>
            <w:r w:rsidRPr="00033095">
              <w:rPr>
                <w:rFonts w:asciiTheme="minorHAnsi" w:eastAsiaTheme="minorEastAsia" w:hAnsiTheme="minorHAnsi" w:cstheme="minorBidi"/>
                <w:sz w:val="16"/>
                <w:szCs w:val="20"/>
                <w:lang w:eastAsia="es-ES"/>
              </w:rPr>
              <w:t> </w:t>
            </w:r>
          </w:p>
        </w:tc>
        <w:tc>
          <w:tcPr>
            <w:tcW w:w="747" w:type="dxa"/>
            <w:noWrap/>
            <w:hideMark/>
          </w:tcPr>
          <w:p w14:paraId="2E8AEEAD" w14:textId="77777777" w:rsidR="00033095" w:rsidRPr="00033095" w:rsidRDefault="00033095" w:rsidP="00033095">
            <w:pPr>
              <w:spacing w:after="160" w:line="259" w:lineRule="auto"/>
              <w:rPr>
                <w:rFonts w:asciiTheme="minorHAnsi" w:eastAsiaTheme="minorEastAsia" w:hAnsiTheme="minorHAnsi" w:cstheme="minorBidi"/>
                <w:sz w:val="16"/>
                <w:szCs w:val="20"/>
                <w:lang w:eastAsia="es-ES"/>
              </w:rPr>
            </w:pPr>
            <w:r w:rsidRPr="00033095">
              <w:rPr>
                <w:rFonts w:asciiTheme="minorHAnsi" w:eastAsiaTheme="minorEastAsia" w:hAnsiTheme="minorHAnsi" w:cstheme="minorBidi"/>
                <w:sz w:val="16"/>
                <w:szCs w:val="20"/>
                <w:lang w:eastAsia="es-ES"/>
              </w:rPr>
              <w:t> </w:t>
            </w:r>
          </w:p>
        </w:tc>
        <w:tc>
          <w:tcPr>
            <w:tcW w:w="1411" w:type="dxa"/>
            <w:noWrap/>
            <w:hideMark/>
          </w:tcPr>
          <w:p w14:paraId="22F32AC8" w14:textId="77777777" w:rsidR="00033095" w:rsidRPr="00033095" w:rsidRDefault="00033095" w:rsidP="00033095">
            <w:pPr>
              <w:spacing w:after="160" w:line="259" w:lineRule="auto"/>
              <w:rPr>
                <w:rFonts w:asciiTheme="minorHAnsi" w:eastAsiaTheme="minorEastAsia" w:hAnsiTheme="minorHAnsi" w:cstheme="minorBidi"/>
                <w:sz w:val="16"/>
                <w:szCs w:val="20"/>
                <w:lang w:eastAsia="es-ES"/>
              </w:rPr>
            </w:pPr>
            <w:r w:rsidRPr="00033095">
              <w:rPr>
                <w:rFonts w:asciiTheme="minorHAnsi" w:eastAsiaTheme="minorEastAsia" w:hAnsiTheme="minorHAnsi" w:cstheme="minorBidi"/>
                <w:sz w:val="16"/>
                <w:szCs w:val="20"/>
                <w:lang w:eastAsia="es-ES"/>
              </w:rPr>
              <w:t> </w:t>
            </w:r>
          </w:p>
        </w:tc>
        <w:tc>
          <w:tcPr>
            <w:tcW w:w="903" w:type="dxa"/>
            <w:hideMark/>
          </w:tcPr>
          <w:p w14:paraId="65BCFC84" w14:textId="77777777" w:rsidR="00033095" w:rsidRPr="00033095" w:rsidRDefault="00033095" w:rsidP="00033095">
            <w:pPr>
              <w:spacing w:after="160" w:line="259" w:lineRule="auto"/>
              <w:rPr>
                <w:rFonts w:asciiTheme="minorHAnsi" w:eastAsiaTheme="minorEastAsia" w:hAnsiTheme="minorHAnsi" w:cstheme="minorBidi"/>
                <w:sz w:val="16"/>
                <w:szCs w:val="20"/>
                <w:lang w:eastAsia="es-ES"/>
              </w:rPr>
            </w:pPr>
            <w:r w:rsidRPr="00033095">
              <w:rPr>
                <w:rFonts w:asciiTheme="minorHAnsi" w:eastAsiaTheme="minorEastAsia" w:hAnsiTheme="minorHAnsi" w:cstheme="minorBidi"/>
                <w:sz w:val="16"/>
                <w:szCs w:val="20"/>
                <w:lang w:eastAsia="es-ES"/>
              </w:rPr>
              <w:t>TIPO DIMENSIÓN</w:t>
            </w:r>
          </w:p>
        </w:tc>
        <w:tc>
          <w:tcPr>
            <w:tcW w:w="1075" w:type="dxa"/>
            <w:noWrap/>
            <w:hideMark/>
          </w:tcPr>
          <w:p w14:paraId="1E304732" w14:textId="77777777" w:rsidR="00033095" w:rsidRPr="00033095" w:rsidRDefault="00033095" w:rsidP="00033095">
            <w:pPr>
              <w:spacing w:after="160" w:line="259" w:lineRule="auto"/>
              <w:rPr>
                <w:rFonts w:asciiTheme="minorHAnsi" w:eastAsiaTheme="minorEastAsia" w:hAnsiTheme="minorHAnsi" w:cstheme="minorBidi"/>
                <w:sz w:val="16"/>
                <w:szCs w:val="20"/>
                <w:lang w:eastAsia="es-ES"/>
              </w:rPr>
            </w:pPr>
            <w:r w:rsidRPr="00033095">
              <w:rPr>
                <w:rFonts w:asciiTheme="minorHAnsi" w:eastAsiaTheme="minorEastAsia" w:hAnsiTheme="minorHAnsi" w:cstheme="minorBidi"/>
                <w:sz w:val="16"/>
                <w:szCs w:val="20"/>
                <w:lang w:eastAsia="es-ES"/>
              </w:rPr>
              <w:t> </w:t>
            </w:r>
          </w:p>
        </w:tc>
        <w:tc>
          <w:tcPr>
            <w:tcW w:w="1328" w:type="dxa"/>
            <w:noWrap/>
            <w:hideMark/>
          </w:tcPr>
          <w:p w14:paraId="3D280A94" w14:textId="77777777" w:rsidR="00033095" w:rsidRPr="00033095" w:rsidRDefault="00033095" w:rsidP="00033095">
            <w:pPr>
              <w:spacing w:after="160" w:line="259" w:lineRule="auto"/>
              <w:rPr>
                <w:rFonts w:asciiTheme="minorHAnsi" w:eastAsiaTheme="minorEastAsia" w:hAnsiTheme="minorHAnsi" w:cstheme="minorBidi"/>
                <w:sz w:val="16"/>
                <w:szCs w:val="20"/>
                <w:lang w:eastAsia="es-ES"/>
              </w:rPr>
            </w:pPr>
            <w:r w:rsidRPr="00033095">
              <w:rPr>
                <w:rFonts w:asciiTheme="minorHAnsi" w:eastAsiaTheme="minorEastAsia" w:hAnsiTheme="minorHAnsi" w:cstheme="minorBidi"/>
                <w:sz w:val="16"/>
                <w:szCs w:val="20"/>
                <w:lang w:eastAsia="es-ES"/>
              </w:rPr>
              <w:t> </w:t>
            </w:r>
          </w:p>
        </w:tc>
      </w:tr>
    </w:tbl>
    <w:p w14:paraId="3AA8DFE7" w14:textId="2F23F59D" w:rsidR="00033095" w:rsidRDefault="00033095" w:rsidP="001134DB">
      <w:pPr>
        <w:spacing w:after="160" w:line="259" w:lineRule="auto"/>
        <w:rPr>
          <w:rFonts w:asciiTheme="minorHAnsi" w:eastAsiaTheme="minorEastAsia" w:hAnsiTheme="minorHAnsi" w:cstheme="minorBidi"/>
          <w:sz w:val="20"/>
          <w:szCs w:val="20"/>
          <w:lang w:eastAsia="es-ES"/>
        </w:rPr>
      </w:pPr>
    </w:p>
    <w:p w14:paraId="119252D1" w14:textId="77777777" w:rsidR="00033095" w:rsidRDefault="00033095">
      <w:pPr>
        <w:spacing w:after="160" w:line="259" w:lineRule="auto"/>
        <w:rPr>
          <w:rFonts w:asciiTheme="minorHAnsi" w:eastAsiaTheme="minorEastAsia" w:hAnsiTheme="minorHAnsi" w:cstheme="minorBidi"/>
          <w:sz w:val="20"/>
          <w:szCs w:val="20"/>
          <w:lang w:eastAsia="es-ES"/>
        </w:rPr>
      </w:pPr>
      <w:r>
        <w:rPr>
          <w:rFonts w:asciiTheme="minorHAnsi" w:eastAsiaTheme="minorEastAsia" w:hAnsiTheme="minorHAnsi" w:cstheme="minorBidi"/>
          <w:sz w:val="20"/>
          <w:szCs w:val="20"/>
          <w:lang w:eastAsia="es-ES"/>
        </w:rPr>
        <w:br w:type="page"/>
      </w:r>
    </w:p>
    <w:p w14:paraId="5EDD56B2" w14:textId="77777777" w:rsidR="0031520C" w:rsidRPr="0031520C" w:rsidRDefault="0031520C" w:rsidP="0031520C">
      <w:pPr>
        <w:spacing w:after="160" w:line="259" w:lineRule="auto"/>
        <w:rPr>
          <w:rFonts w:asciiTheme="minorHAnsi" w:eastAsiaTheme="minorEastAsia" w:hAnsiTheme="minorHAnsi" w:cstheme="minorBidi"/>
          <w:sz w:val="20"/>
          <w:szCs w:val="20"/>
          <w:lang w:eastAsia="es-ES"/>
        </w:rPr>
      </w:pPr>
      <w:r w:rsidRPr="0031520C">
        <w:rPr>
          <w:rFonts w:asciiTheme="minorHAnsi" w:eastAsiaTheme="minorEastAsia" w:hAnsiTheme="minorHAnsi" w:cstheme="minorBidi"/>
          <w:sz w:val="20"/>
          <w:szCs w:val="20"/>
          <w:lang w:eastAsia="es-ES"/>
        </w:rPr>
        <w:lastRenderedPageBreak/>
        <w:t>Nombre del Programa Presupuestario:</w:t>
      </w:r>
      <w:r w:rsidRPr="0031520C">
        <w:rPr>
          <w:rFonts w:asciiTheme="minorHAnsi" w:eastAsiaTheme="minorEastAsia" w:hAnsiTheme="minorHAnsi" w:cstheme="minorBidi"/>
          <w:sz w:val="20"/>
          <w:szCs w:val="20"/>
          <w:lang w:eastAsia="es-ES"/>
        </w:rPr>
        <w:tab/>
        <w:t>Desarrollo Social y Rural</w:t>
      </w:r>
      <w:r w:rsidRPr="0031520C">
        <w:rPr>
          <w:rFonts w:asciiTheme="minorHAnsi" w:eastAsiaTheme="minorEastAsia" w:hAnsiTheme="minorHAnsi" w:cstheme="minorBidi"/>
          <w:sz w:val="20"/>
          <w:szCs w:val="20"/>
          <w:lang w:eastAsia="es-ES"/>
        </w:rPr>
        <w:tab/>
      </w:r>
      <w:r w:rsidRPr="0031520C">
        <w:rPr>
          <w:rFonts w:asciiTheme="minorHAnsi" w:eastAsiaTheme="minorEastAsia" w:hAnsiTheme="minorHAnsi" w:cstheme="minorBidi"/>
          <w:sz w:val="20"/>
          <w:szCs w:val="20"/>
          <w:lang w:eastAsia="es-ES"/>
        </w:rPr>
        <w:tab/>
      </w:r>
      <w:r w:rsidRPr="0031520C">
        <w:rPr>
          <w:rFonts w:asciiTheme="minorHAnsi" w:eastAsiaTheme="minorEastAsia" w:hAnsiTheme="minorHAnsi" w:cstheme="minorBidi"/>
          <w:sz w:val="20"/>
          <w:szCs w:val="20"/>
          <w:lang w:eastAsia="es-ES"/>
        </w:rPr>
        <w:tab/>
        <w:t>Ejercicio Fiscal:</w:t>
      </w:r>
      <w:r w:rsidRPr="0031520C">
        <w:rPr>
          <w:rFonts w:asciiTheme="minorHAnsi" w:eastAsiaTheme="minorEastAsia" w:hAnsiTheme="minorHAnsi" w:cstheme="minorBidi"/>
          <w:sz w:val="20"/>
          <w:szCs w:val="20"/>
          <w:lang w:eastAsia="es-ES"/>
        </w:rPr>
        <w:tab/>
        <w:t>2018</w:t>
      </w:r>
    </w:p>
    <w:p w14:paraId="6C53D8CE" w14:textId="77777777" w:rsidR="0031520C" w:rsidRPr="0031520C" w:rsidRDefault="0031520C" w:rsidP="0031520C">
      <w:pPr>
        <w:spacing w:after="160" w:line="259" w:lineRule="auto"/>
        <w:rPr>
          <w:rFonts w:asciiTheme="minorHAnsi" w:eastAsiaTheme="minorEastAsia" w:hAnsiTheme="minorHAnsi" w:cstheme="minorBidi"/>
          <w:sz w:val="20"/>
          <w:szCs w:val="20"/>
          <w:lang w:eastAsia="es-ES"/>
        </w:rPr>
      </w:pPr>
      <w:r w:rsidRPr="0031520C">
        <w:rPr>
          <w:rFonts w:asciiTheme="minorHAnsi" w:eastAsiaTheme="minorEastAsia" w:hAnsiTheme="minorHAnsi" w:cstheme="minorBidi"/>
          <w:sz w:val="20"/>
          <w:szCs w:val="20"/>
          <w:lang w:eastAsia="es-ES"/>
        </w:rPr>
        <w:t>Clasificación Presupuestaria:</w:t>
      </w:r>
      <w:r w:rsidRPr="0031520C">
        <w:rPr>
          <w:rFonts w:asciiTheme="minorHAnsi" w:eastAsiaTheme="minorEastAsia" w:hAnsiTheme="minorHAnsi" w:cstheme="minorBidi"/>
          <w:sz w:val="20"/>
          <w:szCs w:val="20"/>
          <w:lang w:eastAsia="es-ES"/>
        </w:rPr>
        <w:tab/>
        <w:t>2.2.7. Desarrollo Regional</w:t>
      </w:r>
      <w:r w:rsidRPr="0031520C">
        <w:rPr>
          <w:rFonts w:asciiTheme="minorHAnsi" w:eastAsiaTheme="minorEastAsia" w:hAnsiTheme="minorHAnsi" w:cstheme="minorBidi"/>
          <w:sz w:val="20"/>
          <w:szCs w:val="20"/>
          <w:lang w:eastAsia="es-ES"/>
        </w:rPr>
        <w:tab/>
        <w:t>Presupuesto asignado:</w:t>
      </w:r>
      <w:r w:rsidRPr="0031520C">
        <w:rPr>
          <w:rFonts w:asciiTheme="minorHAnsi" w:eastAsiaTheme="minorEastAsia" w:hAnsiTheme="minorHAnsi" w:cstheme="minorBidi"/>
          <w:sz w:val="20"/>
          <w:szCs w:val="20"/>
          <w:lang w:eastAsia="es-ES"/>
        </w:rPr>
        <w:tab/>
      </w:r>
      <w:r w:rsidRPr="0031520C">
        <w:rPr>
          <w:rFonts w:asciiTheme="minorHAnsi" w:eastAsiaTheme="minorEastAsia" w:hAnsiTheme="minorHAnsi" w:cstheme="minorBidi"/>
          <w:sz w:val="20"/>
          <w:szCs w:val="20"/>
          <w:lang w:eastAsia="es-ES"/>
        </w:rPr>
        <w:tab/>
        <w:t>Fecha de elaboración:</w:t>
      </w:r>
      <w:r w:rsidRPr="0031520C">
        <w:rPr>
          <w:rFonts w:asciiTheme="minorHAnsi" w:eastAsiaTheme="minorEastAsia" w:hAnsiTheme="minorHAnsi" w:cstheme="minorBidi"/>
          <w:sz w:val="20"/>
          <w:szCs w:val="20"/>
          <w:lang w:eastAsia="es-ES"/>
        </w:rPr>
        <w:tab/>
        <w:t>01/11/2017</w:t>
      </w:r>
    </w:p>
    <w:p w14:paraId="250AEC9C" w14:textId="67B1577C" w:rsidR="001134DB" w:rsidRDefault="0031520C" w:rsidP="0031520C">
      <w:pPr>
        <w:spacing w:after="160" w:line="259" w:lineRule="auto"/>
        <w:rPr>
          <w:rFonts w:asciiTheme="minorHAnsi" w:eastAsiaTheme="minorEastAsia" w:hAnsiTheme="minorHAnsi" w:cstheme="minorBidi"/>
          <w:sz w:val="20"/>
          <w:szCs w:val="20"/>
          <w:lang w:eastAsia="es-ES"/>
        </w:rPr>
      </w:pPr>
      <w:r w:rsidRPr="0031520C">
        <w:rPr>
          <w:rFonts w:asciiTheme="minorHAnsi" w:eastAsiaTheme="minorEastAsia" w:hAnsiTheme="minorHAnsi" w:cstheme="minorBidi"/>
          <w:sz w:val="20"/>
          <w:szCs w:val="20"/>
          <w:lang w:eastAsia="es-ES"/>
        </w:rPr>
        <w:t>Dependencia responsable:</w:t>
      </w:r>
      <w:r w:rsidRPr="0031520C">
        <w:rPr>
          <w:rFonts w:asciiTheme="minorHAnsi" w:eastAsiaTheme="minorEastAsia" w:hAnsiTheme="minorHAnsi" w:cstheme="minorBidi"/>
          <w:sz w:val="20"/>
          <w:szCs w:val="20"/>
          <w:lang w:eastAsia="es-ES"/>
        </w:rPr>
        <w:tab/>
        <w:t>Departamento de Limpia</w:t>
      </w:r>
      <w:r w:rsidRPr="0031520C">
        <w:rPr>
          <w:rFonts w:asciiTheme="minorHAnsi" w:eastAsiaTheme="minorEastAsia" w:hAnsiTheme="minorHAnsi" w:cstheme="minorBidi"/>
          <w:sz w:val="20"/>
          <w:szCs w:val="20"/>
          <w:lang w:eastAsia="es-ES"/>
        </w:rPr>
        <w:tab/>
        <w:t>Eje del Programa de Gobierno Municipal:</w:t>
      </w:r>
      <w:r w:rsidRPr="0031520C">
        <w:rPr>
          <w:rFonts w:asciiTheme="minorHAnsi" w:eastAsiaTheme="minorEastAsia" w:hAnsiTheme="minorHAnsi" w:cstheme="minorBidi"/>
          <w:sz w:val="20"/>
          <w:szCs w:val="20"/>
          <w:lang w:eastAsia="es-ES"/>
        </w:rPr>
        <w:tab/>
        <w:t>Valle Digno</w:t>
      </w:r>
      <w:r w:rsidRPr="0031520C">
        <w:rPr>
          <w:rFonts w:asciiTheme="minorHAnsi" w:eastAsiaTheme="minorEastAsia" w:hAnsiTheme="minorHAnsi" w:cstheme="minorBidi"/>
          <w:sz w:val="20"/>
          <w:szCs w:val="20"/>
          <w:lang w:eastAsia="es-ES"/>
        </w:rPr>
        <w:tab/>
      </w:r>
      <w:r w:rsidRPr="0031520C">
        <w:rPr>
          <w:rFonts w:asciiTheme="minorHAnsi" w:eastAsiaTheme="minorEastAsia" w:hAnsiTheme="minorHAnsi" w:cstheme="minorBidi"/>
          <w:sz w:val="20"/>
          <w:szCs w:val="20"/>
          <w:lang w:eastAsia="es-ES"/>
        </w:rPr>
        <w:tab/>
      </w:r>
    </w:p>
    <w:tbl>
      <w:tblPr>
        <w:tblStyle w:val="Tablaconcuadrcula"/>
        <w:tblW w:w="0" w:type="auto"/>
        <w:tblLook w:val="04A0" w:firstRow="1" w:lastRow="0" w:firstColumn="1" w:lastColumn="0" w:noHBand="0" w:noVBand="1"/>
      </w:tblPr>
      <w:tblGrid>
        <w:gridCol w:w="1266"/>
        <w:gridCol w:w="2919"/>
        <w:gridCol w:w="1480"/>
        <w:gridCol w:w="1434"/>
        <w:gridCol w:w="883"/>
        <w:gridCol w:w="1000"/>
        <w:gridCol w:w="641"/>
        <w:gridCol w:w="1408"/>
        <w:gridCol w:w="955"/>
        <w:gridCol w:w="1192"/>
        <w:gridCol w:w="1212"/>
      </w:tblGrid>
      <w:tr w:rsidR="0031520C" w:rsidRPr="0031520C" w14:paraId="332C623B" w14:textId="77777777" w:rsidTr="0031520C">
        <w:trPr>
          <w:trHeight w:val="225"/>
        </w:trPr>
        <w:tc>
          <w:tcPr>
            <w:tcW w:w="1266" w:type="dxa"/>
            <w:hideMark/>
          </w:tcPr>
          <w:p w14:paraId="15D7F680" w14:textId="77777777" w:rsidR="0031520C" w:rsidRPr="0031520C" w:rsidRDefault="0031520C" w:rsidP="0031520C">
            <w:pPr>
              <w:spacing w:after="160" w:line="259" w:lineRule="auto"/>
              <w:rPr>
                <w:rFonts w:asciiTheme="minorHAnsi" w:eastAsiaTheme="minorEastAsia" w:hAnsiTheme="minorHAnsi" w:cstheme="minorBidi"/>
                <w:sz w:val="14"/>
                <w:szCs w:val="20"/>
                <w:lang w:eastAsia="es-ES"/>
              </w:rPr>
            </w:pPr>
            <w:r w:rsidRPr="0031520C">
              <w:rPr>
                <w:rFonts w:asciiTheme="minorHAnsi" w:eastAsiaTheme="minorEastAsia" w:hAnsiTheme="minorHAnsi" w:cstheme="minorBidi"/>
                <w:sz w:val="14"/>
                <w:szCs w:val="20"/>
                <w:lang w:eastAsia="es-ES"/>
              </w:rPr>
              <w:t> </w:t>
            </w:r>
          </w:p>
        </w:tc>
        <w:tc>
          <w:tcPr>
            <w:tcW w:w="10720" w:type="dxa"/>
            <w:gridSpan w:val="8"/>
            <w:hideMark/>
          </w:tcPr>
          <w:p w14:paraId="19185436" w14:textId="77777777" w:rsidR="0031520C" w:rsidRPr="0031520C" w:rsidRDefault="0031520C" w:rsidP="0031520C">
            <w:pPr>
              <w:spacing w:after="160" w:line="259" w:lineRule="auto"/>
              <w:rPr>
                <w:rFonts w:asciiTheme="minorHAnsi" w:eastAsiaTheme="minorEastAsia" w:hAnsiTheme="minorHAnsi" w:cstheme="minorBidi"/>
                <w:sz w:val="14"/>
                <w:szCs w:val="20"/>
                <w:lang w:eastAsia="es-ES"/>
              </w:rPr>
            </w:pPr>
            <w:r w:rsidRPr="0031520C">
              <w:rPr>
                <w:rFonts w:asciiTheme="minorHAnsi" w:eastAsiaTheme="minorEastAsia" w:hAnsiTheme="minorHAnsi" w:cstheme="minorBidi"/>
                <w:sz w:val="14"/>
                <w:szCs w:val="20"/>
                <w:lang w:eastAsia="es-ES"/>
              </w:rPr>
              <w:t>INDICADORES PARA DESEMPEÑO</w:t>
            </w:r>
          </w:p>
        </w:tc>
        <w:tc>
          <w:tcPr>
            <w:tcW w:w="1192" w:type="dxa"/>
            <w:hideMark/>
          </w:tcPr>
          <w:p w14:paraId="55634893" w14:textId="77777777" w:rsidR="0031520C" w:rsidRPr="0031520C" w:rsidRDefault="0031520C" w:rsidP="0031520C">
            <w:pPr>
              <w:spacing w:after="160" w:line="259" w:lineRule="auto"/>
              <w:rPr>
                <w:rFonts w:asciiTheme="minorHAnsi" w:eastAsiaTheme="minorEastAsia" w:hAnsiTheme="minorHAnsi" w:cstheme="minorBidi"/>
                <w:sz w:val="14"/>
                <w:szCs w:val="20"/>
                <w:lang w:eastAsia="es-ES"/>
              </w:rPr>
            </w:pPr>
            <w:r w:rsidRPr="0031520C">
              <w:rPr>
                <w:rFonts w:asciiTheme="minorHAnsi" w:eastAsiaTheme="minorEastAsia" w:hAnsiTheme="minorHAnsi" w:cstheme="minorBidi"/>
                <w:sz w:val="14"/>
                <w:szCs w:val="20"/>
                <w:lang w:eastAsia="es-ES"/>
              </w:rPr>
              <w:t> </w:t>
            </w:r>
          </w:p>
        </w:tc>
        <w:tc>
          <w:tcPr>
            <w:tcW w:w="1212" w:type="dxa"/>
            <w:hideMark/>
          </w:tcPr>
          <w:p w14:paraId="5CE408A4" w14:textId="77777777" w:rsidR="0031520C" w:rsidRPr="0031520C" w:rsidRDefault="0031520C" w:rsidP="0031520C">
            <w:pPr>
              <w:spacing w:after="160" w:line="259" w:lineRule="auto"/>
              <w:rPr>
                <w:rFonts w:asciiTheme="minorHAnsi" w:eastAsiaTheme="minorEastAsia" w:hAnsiTheme="minorHAnsi" w:cstheme="minorBidi"/>
                <w:sz w:val="14"/>
                <w:szCs w:val="20"/>
                <w:lang w:eastAsia="es-ES"/>
              </w:rPr>
            </w:pPr>
            <w:r w:rsidRPr="0031520C">
              <w:rPr>
                <w:rFonts w:asciiTheme="minorHAnsi" w:eastAsiaTheme="minorEastAsia" w:hAnsiTheme="minorHAnsi" w:cstheme="minorBidi"/>
                <w:sz w:val="14"/>
                <w:szCs w:val="20"/>
                <w:lang w:eastAsia="es-ES"/>
              </w:rPr>
              <w:t> </w:t>
            </w:r>
          </w:p>
        </w:tc>
      </w:tr>
      <w:tr w:rsidR="0031520C" w:rsidRPr="0031520C" w14:paraId="24BCB800" w14:textId="77777777" w:rsidTr="0031520C">
        <w:trPr>
          <w:trHeight w:val="675"/>
        </w:trPr>
        <w:tc>
          <w:tcPr>
            <w:tcW w:w="1266" w:type="dxa"/>
            <w:hideMark/>
          </w:tcPr>
          <w:p w14:paraId="48C1456E" w14:textId="77777777" w:rsidR="0031520C" w:rsidRPr="0031520C" w:rsidRDefault="0031520C" w:rsidP="0031520C">
            <w:pPr>
              <w:spacing w:after="160" w:line="259" w:lineRule="auto"/>
              <w:rPr>
                <w:rFonts w:asciiTheme="minorHAnsi" w:eastAsiaTheme="minorEastAsia" w:hAnsiTheme="minorHAnsi" w:cstheme="minorBidi"/>
                <w:sz w:val="14"/>
                <w:szCs w:val="20"/>
                <w:lang w:eastAsia="es-ES"/>
              </w:rPr>
            </w:pPr>
            <w:r w:rsidRPr="0031520C">
              <w:rPr>
                <w:rFonts w:asciiTheme="minorHAnsi" w:eastAsiaTheme="minorEastAsia" w:hAnsiTheme="minorHAnsi" w:cstheme="minorBidi"/>
                <w:sz w:val="14"/>
                <w:szCs w:val="20"/>
                <w:lang w:eastAsia="es-ES"/>
              </w:rPr>
              <w:t> </w:t>
            </w:r>
          </w:p>
        </w:tc>
        <w:tc>
          <w:tcPr>
            <w:tcW w:w="2919" w:type="dxa"/>
            <w:hideMark/>
          </w:tcPr>
          <w:p w14:paraId="39915831" w14:textId="77777777" w:rsidR="0031520C" w:rsidRPr="0031520C" w:rsidRDefault="0031520C" w:rsidP="0031520C">
            <w:pPr>
              <w:spacing w:after="160" w:line="259" w:lineRule="auto"/>
              <w:rPr>
                <w:rFonts w:asciiTheme="minorHAnsi" w:eastAsiaTheme="minorEastAsia" w:hAnsiTheme="minorHAnsi" w:cstheme="minorBidi"/>
                <w:sz w:val="14"/>
                <w:szCs w:val="20"/>
                <w:lang w:eastAsia="es-ES"/>
              </w:rPr>
            </w:pPr>
            <w:r w:rsidRPr="0031520C">
              <w:rPr>
                <w:rFonts w:asciiTheme="minorHAnsi" w:eastAsiaTheme="minorEastAsia" w:hAnsiTheme="minorHAnsi" w:cstheme="minorBidi"/>
                <w:sz w:val="14"/>
                <w:szCs w:val="20"/>
                <w:lang w:eastAsia="es-ES"/>
              </w:rPr>
              <w:t xml:space="preserve">RESUMEN NARRATIVO OBJETIVOS </w:t>
            </w:r>
          </w:p>
        </w:tc>
        <w:tc>
          <w:tcPr>
            <w:tcW w:w="1480" w:type="dxa"/>
            <w:hideMark/>
          </w:tcPr>
          <w:p w14:paraId="17F1115E" w14:textId="77777777" w:rsidR="0031520C" w:rsidRPr="0031520C" w:rsidRDefault="0031520C" w:rsidP="0031520C">
            <w:pPr>
              <w:spacing w:after="160" w:line="259" w:lineRule="auto"/>
              <w:rPr>
                <w:rFonts w:asciiTheme="minorHAnsi" w:eastAsiaTheme="minorEastAsia" w:hAnsiTheme="minorHAnsi" w:cstheme="minorBidi"/>
                <w:sz w:val="14"/>
                <w:szCs w:val="20"/>
                <w:lang w:eastAsia="es-ES"/>
              </w:rPr>
            </w:pPr>
            <w:r w:rsidRPr="0031520C">
              <w:rPr>
                <w:rFonts w:asciiTheme="minorHAnsi" w:eastAsiaTheme="minorEastAsia" w:hAnsiTheme="minorHAnsi" w:cstheme="minorBidi"/>
                <w:sz w:val="14"/>
                <w:szCs w:val="20"/>
                <w:lang w:eastAsia="es-ES"/>
              </w:rPr>
              <w:t>NOMBRE</w:t>
            </w:r>
          </w:p>
        </w:tc>
        <w:tc>
          <w:tcPr>
            <w:tcW w:w="1434" w:type="dxa"/>
            <w:hideMark/>
          </w:tcPr>
          <w:p w14:paraId="1633F428" w14:textId="77777777" w:rsidR="0031520C" w:rsidRPr="0031520C" w:rsidRDefault="0031520C" w:rsidP="0031520C">
            <w:pPr>
              <w:spacing w:after="160" w:line="259" w:lineRule="auto"/>
              <w:rPr>
                <w:rFonts w:asciiTheme="minorHAnsi" w:eastAsiaTheme="minorEastAsia" w:hAnsiTheme="minorHAnsi" w:cstheme="minorBidi"/>
                <w:sz w:val="14"/>
                <w:szCs w:val="20"/>
                <w:lang w:eastAsia="es-ES"/>
              </w:rPr>
            </w:pPr>
            <w:r w:rsidRPr="0031520C">
              <w:rPr>
                <w:rFonts w:asciiTheme="minorHAnsi" w:eastAsiaTheme="minorEastAsia" w:hAnsiTheme="minorHAnsi" w:cstheme="minorBidi"/>
                <w:sz w:val="14"/>
                <w:szCs w:val="20"/>
                <w:lang w:eastAsia="es-ES"/>
              </w:rPr>
              <w:t>FÓRMULA (Forma de cálculo)</w:t>
            </w:r>
          </w:p>
        </w:tc>
        <w:tc>
          <w:tcPr>
            <w:tcW w:w="883" w:type="dxa"/>
            <w:hideMark/>
          </w:tcPr>
          <w:p w14:paraId="622A4E10" w14:textId="77777777" w:rsidR="0031520C" w:rsidRPr="0031520C" w:rsidRDefault="0031520C" w:rsidP="0031520C">
            <w:pPr>
              <w:spacing w:after="160" w:line="259" w:lineRule="auto"/>
              <w:rPr>
                <w:rFonts w:asciiTheme="minorHAnsi" w:eastAsiaTheme="minorEastAsia" w:hAnsiTheme="minorHAnsi" w:cstheme="minorBidi"/>
                <w:sz w:val="14"/>
                <w:szCs w:val="20"/>
                <w:lang w:eastAsia="es-ES"/>
              </w:rPr>
            </w:pPr>
            <w:r w:rsidRPr="0031520C">
              <w:rPr>
                <w:rFonts w:asciiTheme="minorHAnsi" w:eastAsiaTheme="minorEastAsia" w:hAnsiTheme="minorHAnsi" w:cstheme="minorBidi"/>
                <w:sz w:val="14"/>
                <w:szCs w:val="20"/>
                <w:lang w:eastAsia="es-ES"/>
              </w:rPr>
              <w:t>UNIDAD DE MEDIDA</w:t>
            </w:r>
          </w:p>
        </w:tc>
        <w:tc>
          <w:tcPr>
            <w:tcW w:w="1000" w:type="dxa"/>
            <w:hideMark/>
          </w:tcPr>
          <w:p w14:paraId="0C01AA1C" w14:textId="77777777" w:rsidR="0031520C" w:rsidRPr="0031520C" w:rsidRDefault="0031520C" w:rsidP="0031520C">
            <w:pPr>
              <w:spacing w:after="160" w:line="259" w:lineRule="auto"/>
              <w:rPr>
                <w:rFonts w:asciiTheme="minorHAnsi" w:eastAsiaTheme="minorEastAsia" w:hAnsiTheme="minorHAnsi" w:cstheme="minorBidi"/>
                <w:sz w:val="14"/>
                <w:szCs w:val="20"/>
                <w:lang w:eastAsia="es-ES"/>
              </w:rPr>
            </w:pPr>
            <w:r w:rsidRPr="0031520C">
              <w:rPr>
                <w:rFonts w:asciiTheme="minorHAnsi" w:eastAsiaTheme="minorEastAsia" w:hAnsiTheme="minorHAnsi" w:cstheme="minorBidi"/>
                <w:sz w:val="14"/>
                <w:szCs w:val="20"/>
                <w:lang w:eastAsia="es-ES"/>
              </w:rPr>
              <w:t>FRECUENCIA DE MEDICIÓN</w:t>
            </w:r>
          </w:p>
        </w:tc>
        <w:tc>
          <w:tcPr>
            <w:tcW w:w="641" w:type="dxa"/>
            <w:hideMark/>
          </w:tcPr>
          <w:p w14:paraId="36E7B609" w14:textId="77777777" w:rsidR="0031520C" w:rsidRPr="0031520C" w:rsidRDefault="0031520C" w:rsidP="0031520C">
            <w:pPr>
              <w:spacing w:after="160" w:line="259" w:lineRule="auto"/>
              <w:rPr>
                <w:rFonts w:asciiTheme="minorHAnsi" w:eastAsiaTheme="minorEastAsia" w:hAnsiTheme="minorHAnsi" w:cstheme="minorBidi"/>
                <w:sz w:val="14"/>
                <w:szCs w:val="20"/>
                <w:lang w:eastAsia="es-ES"/>
              </w:rPr>
            </w:pPr>
            <w:r w:rsidRPr="0031520C">
              <w:rPr>
                <w:rFonts w:asciiTheme="minorHAnsi" w:eastAsiaTheme="minorEastAsia" w:hAnsiTheme="minorHAnsi" w:cstheme="minorBidi"/>
                <w:sz w:val="14"/>
                <w:szCs w:val="20"/>
                <w:lang w:eastAsia="es-ES"/>
              </w:rPr>
              <w:t>LÍNEA BASE</w:t>
            </w:r>
          </w:p>
        </w:tc>
        <w:tc>
          <w:tcPr>
            <w:tcW w:w="1408" w:type="dxa"/>
            <w:hideMark/>
          </w:tcPr>
          <w:p w14:paraId="723F4425" w14:textId="77777777" w:rsidR="0031520C" w:rsidRPr="0031520C" w:rsidRDefault="0031520C" w:rsidP="0031520C">
            <w:pPr>
              <w:spacing w:after="160" w:line="259" w:lineRule="auto"/>
              <w:rPr>
                <w:rFonts w:asciiTheme="minorHAnsi" w:eastAsiaTheme="minorEastAsia" w:hAnsiTheme="minorHAnsi" w:cstheme="minorBidi"/>
                <w:sz w:val="14"/>
                <w:szCs w:val="20"/>
                <w:lang w:eastAsia="es-ES"/>
              </w:rPr>
            </w:pPr>
            <w:r w:rsidRPr="0031520C">
              <w:rPr>
                <w:rFonts w:asciiTheme="minorHAnsi" w:eastAsiaTheme="minorEastAsia" w:hAnsiTheme="minorHAnsi" w:cstheme="minorBidi"/>
                <w:sz w:val="14"/>
                <w:szCs w:val="20"/>
                <w:lang w:eastAsia="es-ES"/>
              </w:rPr>
              <w:t>META</w:t>
            </w:r>
          </w:p>
        </w:tc>
        <w:tc>
          <w:tcPr>
            <w:tcW w:w="955" w:type="dxa"/>
            <w:hideMark/>
          </w:tcPr>
          <w:p w14:paraId="00262739" w14:textId="77777777" w:rsidR="0031520C" w:rsidRPr="0031520C" w:rsidRDefault="0031520C" w:rsidP="0031520C">
            <w:pPr>
              <w:spacing w:after="160" w:line="259" w:lineRule="auto"/>
              <w:rPr>
                <w:rFonts w:asciiTheme="minorHAnsi" w:eastAsiaTheme="minorEastAsia" w:hAnsiTheme="minorHAnsi" w:cstheme="minorBidi"/>
                <w:sz w:val="14"/>
                <w:szCs w:val="20"/>
                <w:lang w:eastAsia="es-ES"/>
              </w:rPr>
            </w:pPr>
            <w:r w:rsidRPr="0031520C">
              <w:rPr>
                <w:rFonts w:asciiTheme="minorHAnsi" w:eastAsiaTheme="minorEastAsia" w:hAnsiTheme="minorHAnsi" w:cstheme="minorBidi"/>
                <w:sz w:val="14"/>
                <w:szCs w:val="20"/>
                <w:lang w:eastAsia="es-ES"/>
              </w:rPr>
              <w:t>TIPO DIMENSIÓN</w:t>
            </w:r>
          </w:p>
        </w:tc>
        <w:tc>
          <w:tcPr>
            <w:tcW w:w="1192" w:type="dxa"/>
            <w:hideMark/>
          </w:tcPr>
          <w:p w14:paraId="52BB58D9" w14:textId="77777777" w:rsidR="0031520C" w:rsidRPr="0031520C" w:rsidRDefault="0031520C" w:rsidP="0031520C">
            <w:pPr>
              <w:spacing w:after="160" w:line="259" w:lineRule="auto"/>
              <w:rPr>
                <w:rFonts w:asciiTheme="minorHAnsi" w:eastAsiaTheme="minorEastAsia" w:hAnsiTheme="minorHAnsi" w:cstheme="minorBidi"/>
                <w:sz w:val="14"/>
                <w:szCs w:val="20"/>
                <w:lang w:eastAsia="es-ES"/>
              </w:rPr>
            </w:pPr>
            <w:r w:rsidRPr="0031520C">
              <w:rPr>
                <w:rFonts w:asciiTheme="minorHAnsi" w:eastAsiaTheme="minorEastAsia" w:hAnsiTheme="minorHAnsi" w:cstheme="minorBidi"/>
                <w:sz w:val="14"/>
                <w:szCs w:val="20"/>
                <w:lang w:eastAsia="es-ES"/>
              </w:rPr>
              <w:t>MEDIOS DE VERIFICACIÓN</w:t>
            </w:r>
          </w:p>
        </w:tc>
        <w:tc>
          <w:tcPr>
            <w:tcW w:w="1212" w:type="dxa"/>
            <w:hideMark/>
          </w:tcPr>
          <w:p w14:paraId="784C5DF0" w14:textId="77777777" w:rsidR="0031520C" w:rsidRPr="0031520C" w:rsidRDefault="0031520C" w:rsidP="0031520C">
            <w:pPr>
              <w:spacing w:after="160" w:line="259" w:lineRule="auto"/>
              <w:rPr>
                <w:rFonts w:asciiTheme="minorHAnsi" w:eastAsiaTheme="minorEastAsia" w:hAnsiTheme="minorHAnsi" w:cstheme="minorBidi"/>
                <w:sz w:val="14"/>
                <w:szCs w:val="20"/>
                <w:lang w:eastAsia="es-ES"/>
              </w:rPr>
            </w:pPr>
            <w:r w:rsidRPr="0031520C">
              <w:rPr>
                <w:rFonts w:asciiTheme="minorHAnsi" w:eastAsiaTheme="minorEastAsia" w:hAnsiTheme="minorHAnsi" w:cstheme="minorBidi"/>
                <w:sz w:val="14"/>
                <w:szCs w:val="20"/>
                <w:lang w:eastAsia="es-ES"/>
              </w:rPr>
              <w:t>SUPUESTOS</w:t>
            </w:r>
          </w:p>
        </w:tc>
      </w:tr>
      <w:tr w:rsidR="0031520C" w:rsidRPr="0031520C" w14:paraId="744FD929" w14:textId="77777777" w:rsidTr="0031520C">
        <w:trPr>
          <w:trHeight w:val="225"/>
        </w:trPr>
        <w:tc>
          <w:tcPr>
            <w:tcW w:w="1266" w:type="dxa"/>
            <w:noWrap/>
            <w:hideMark/>
          </w:tcPr>
          <w:p w14:paraId="76EB9C8E" w14:textId="77777777" w:rsidR="0031520C" w:rsidRPr="0031520C" w:rsidRDefault="0031520C" w:rsidP="0031520C">
            <w:pPr>
              <w:spacing w:after="160" w:line="259" w:lineRule="auto"/>
              <w:rPr>
                <w:rFonts w:asciiTheme="minorHAnsi" w:eastAsiaTheme="minorEastAsia" w:hAnsiTheme="minorHAnsi" w:cstheme="minorBidi"/>
                <w:sz w:val="14"/>
                <w:szCs w:val="20"/>
                <w:lang w:eastAsia="es-ES"/>
              </w:rPr>
            </w:pPr>
            <w:r w:rsidRPr="0031520C">
              <w:rPr>
                <w:rFonts w:asciiTheme="minorHAnsi" w:eastAsiaTheme="minorEastAsia" w:hAnsiTheme="minorHAnsi" w:cstheme="minorBidi"/>
                <w:sz w:val="14"/>
                <w:szCs w:val="20"/>
                <w:lang w:eastAsia="es-ES"/>
              </w:rPr>
              <w:t>FIN</w:t>
            </w:r>
          </w:p>
        </w:tc>
        <w:tc>
          <w:tcPr>
            <w:tcW w:w="2919" w:type="dxa"/>
            <w:noWrap/>
            <w:hideMark/>
          </w:tcPr>
          <w:p w14:paraId="47E1FB81" w14:textId="77777777" w:rsidR="0031520C" w:rsidRPr="0031520C" w:rsidRDefault="0031520C" w:rsidP="0031520C">
            <w:pPr>
              <w:spacing w:after="160" w:line="259" w:lineRule="auto"/>
              <w:rPr>
                <w:rFonts w:asciiTheme="minorHAnsi" w:eastAsiaTheme="minorEastAsia" w:hAnsiTheme="minorHAnsi" w:cstheme="minorBidi"/>
                <w:sz w:val="14"/>
                <w:szCs w:val="20"/>
                <w:lang w:eastAsia="es-ES"/>
              </w:rPr>
            </w:pPr>
            <w:r w:rsidRPr="0031520C">
              <w:rPr>
                <w:rFonts w:asciiTheme="minorHAnsi" w:eastAsiaTheme="minorEastAsia" w:hAnsiTheme="minorHAnsi" w:cstheme="minorBidi"/>
                <w:sz w:val="14"/>
                <w:szCs w:val="20"/>
                <w:lang w:eastAsia="es-ES"/>
              </w:rPr>
              <w:t>Contribuir al mejoramiento del bienestar de la población atraves de la implementación de programas sociales, educativos y de infraestructura pública; mediante una atención de calidad con calidez.</w:t>
            </w:r>
          </w:p>
        </w:tc>
        <w:tc>
          <w:tcPr>
            <w:tcW w:w="1480" w:type="dxa"/>
            <w:noWrap/>
            <w:hideMark/>
          </w:tcPr>
          <w:p w14:paraId="437A70E2" w14:textId="77777777" w:rsidR="0031520C" w:rsidRPr="0031520C" w:rsidRDefault="0031520C" w:rsidP="0031520C">
            <w:pPr>
              <w:spacing w:after="160" w:line="259" w:lineRule="auto"/>
              <w:rPr>
                <w:rFonts w:asciiTheme="minorHAnsi" w:eastAsiaTheme="minorEastAsia" w:hAnsiTheme="minorHAnsi" w:cstheme="minorBidi"/>
                <w:sz w:val="14"/>
                <w:szCs w:val="20"/>
                <w:lang w:eastAsia="es-ES"/>
              </w:rPr>
            </w:pPr>
            <w:r w:rsidRPr="0031520C">
              <w:rPr>
                <w:rFonts w:asciiTheme="minorHAnsi" w:eastAsiaTheme="minorEastAsia" w:hAnsiTheme="minorHAnsi" w:cstheme="minorBidi"/>
                <w:sz w:val="14"/>
                <w:szCs w:val="20"/>
                <w:lang w:eastAsia="es-ES"/>
              </w:rPr>
              <w:t>Variación en el número de beneficiarios totales de los programas.</w:t>
            </w:r>
          </w:p>
        </w:tc>
        <w:tc>
          <w:tcPr>
            <w:tcW w:w="1434" w:type="dxa"/>
            <w:noWrap/>
            <w:hideMark/>
          </w:tcPr>
          <w:p w14:paraId="4B4972F4" w14:textId="77777777" w:rsidR="0031520C" w:rsidRPr="0031520C" w:rsidRDefault="0031520C" w:rsidP="0031520C">
            <w:pPr>
              <w:spacing w:after="160" w:line="259" w:lineRule="auto"/>
              <w:rPr>
                <w:rFonts w:asciiTheme="minorHAnsi" w:eastAsiaTheme="minorEastAsia" w:hAnsiTheme="minorHAnsi" w:cstheme="minorBidi"/>
                <w:sz w:val="14"/>
                <w:szCs w:val="20"/>
                <w:lang w:eastAsia="es-ES"/>
              </w:rPr>
            </w:pPr>
            <w:r w:rsidRPr="0031520C">
              <w:rPr>
                <w:rFonts w:asciiTheme="minorHAnsi" w:eastAsiaTheme="minorEastAsia" w:hAnsiTheme="minorHAnsi" w:cstheme="minorBidi"/>
                <w:sz w:val="14"/>
                <w:szCs w:val="20"/>
                <w:lang w:eastAsia="es-ES"/>
              </w:rPr>
              <w:t xml:space="preserve"> Solicitudes atendidas durante el año actual/ Numero de solicitudes recibidas)  *100</w:t>
            </w:r>
          </w:p>
        </w:tc>
        <w:tc>
          <w:tcPr>
            <w:tcW w:w="883" w:type="dxa"/>
            <w:noWrap/>
            <w:hideMark/>
          </w:tcPr>
          <w:p w14:paraId="5BCBE736" w14:textId="77777777" w:rsidR="0031520C" w:rsidRPr="0031520C" w:rsidRDefault="0031520C" w:rsidP="0031520C">
            <w:pPr>
              <w:spacing w:after="160" w:line="259" w:lineRule="auto"/>
              <w:rPr>
                <w:rFonts w:asciiTheme="minorHAnsi" w:eastAsiaTheme="minorEastAsia" w:hAnsiTheme="minorHAnsi" w:cstheme="minorBidi"/>
                <w:sz w:val="14"/>
                <w:szCs w:val="20"/>
                <w:lang w:eastAsia="es-ES"/>
              </w:rPr>
            </w:pPr>
            <w:r w:rsidRPr="0031520C">
              <w:rPr>
                <w:rFonts w:asciiTheme="minorHAnsi" w:eastAsiaTheme="minorEastAsia" w:hAnsiTheme="minorHAnsi" w:cstheme="minorBidi"/>
                <w:sz w:val="14"/>
                <w:szCs w:val="20"/>
                <w:lang w:eastAsia="es-ES"/>
              </w:rPr>
              <w:t>Porcentaje de variación</w:t>
            </w:r>
          </w:p>
        </w:tc>
        <w:tc>
          <w:tcPr>
            <w:tcW w:w="1000" w:type="dxa"/>
            <w:noWrap/>
            <w:hideMark/>
          </w:tcPr>
          <w:p w14:paraId="3871E406" w14:textId="77777777" w:rsidR="0031520C" w:rsidRPr="0031520C" w:rsidRDefault="0031520C" w:rsidP="0031520C">
            <w:pPr>
              <w:spacing w:after="160" w:line="259" w:lineRule="auto"/>
              <w:rPr>
                <w:rFonts w:asciiTheme="minorHAnsi" w:eastAsiaTheme="minorEastAsia" w:hAnsiTheme="minorHAnsi" w:cstheme="minorBidi"/>
                <w:sz w:val="14"/>
                <w:szCs w:val="20"/>
                <w:lang w:eastAsia="es-ES"/>
              </w:rPr>
            </w:pPr>
            <w:r w:rsidRPr="0031520C">
              <w:rPr>
                <w:rFonts w:asciiTheme="minorHAnsi" w:eastAsiaTheme="minorEastAsia" w:hAnsiTheme="minorHAnsi" w:cstheme="minorBidi"/>
                <w:sz w:val="14"/>
                <w:szCs w:val="20"/>
                <w:lang w:eastAsia="es-ES"/>
              </w:rPr>
              <w:t>Anual</w:t>
            </w:r>
          </w:p>
        </w:tc>
        <w:tc>
          <w:tcPr>
            <w:tcW w:w="641" w:type="dxa"/>
            <w:noWrap/>
            <w:hideMark/>
          </w:tcPr>
          <w:p w14:paraId="0445991E" w14:textId="77777777" w:rsidR="0031520C" w:rsidRPr="0031520C" w:rsidRDefault="0031520C" w:rsidP="0031520C">
            <w:pPr>
              <w:spacing w:after="160" w:line="259" w:lineRule="auto"/>
              <w:rPr>
                <w:rFonts w:asciiTheme="minorHAnsi" w:eastAsiaTheme="minorEastAsia" w:hAnsiTheme="minorHAnsi" w:cstheme="minorBidi"/>
                <w:sz w:val="14"/>
                <w:szCs w:val="20"/>
                <w:lang w:eastAsia="es-ES"/>
              </w:rPr>
            </w:pPr>
            <w:r w:rsidRPr="0031520C">
              <w:rPr>
                <w:rFonts w:asciiTheme="minorHAnsi" w:eastAsiaTheme="minorEastAsia" w:hAnsiTheme="minorHAnsi" w:cstheme="minorBidi"/>
                <w:sz w:val="14"/>
                <w:szCs w:val="20"/>
                <w:lang w:eastAsia="es-ES"/>
              </w:rPr>
              <w:t>2017 / N.D.</w:t>
            </w:r>
          </w:p>
        </w:tc>
        <w:tc>
          <w:tcPr>
            <w:tcW w:w="1408" w:type="dxa"/>
            <w:noWrap/>
            <w:hideMark/>
          </w:tcPr>
          <w:p w14:paraId="7D0FCCB1" w14:textId="77777777" w:rsidR="0031520C" w:rsidRPr="0031520C" w:rsidRDefault="0031520C" w:rsidP="0031520C">
            <w:pPr>
              <w:spacing w:after="160" w:line="259" w:lineRule="auto"/>
              <w:rPr>
                <w:rFonts w:asciiTheme="minorHAnsi" w:eastAsiaTheme="minorEastAsia" w:hAnsiTheme="minorHAnsi" w:cstheme="minorBidi"/>
                <w:sz w:val="14"/>
                <w:szCs w:val="20"/>
                <w:lang w:eastAsia="es-ES"/>
              </w:rPr>
            </w:pPr>
            <w:r w:rsidRPr="0031520C">
              <w:rPr>
                <w:rFonts w:asciiTheme="minorHAnsi" w:eastAsiaTheme="minorEastAsia" w:hAnsiTheme="minorHAnsi" w:cstheme="minorBidi"/>
                <w:sz w:val="14"/>
                <w:szCs w:val="20"/>
                <w:lang w:eastAsia="es-ES"/>
              </w:rPr>
              <w:t>Elevar el %  de personas atendidas satisfactoriamente.</w:t>
            </w:r>
          </w:p>
        </w:tc>
        <w:tc>
          <w:tcPr>
            <w:tcW w:w="955" w:type="dxa"/>
            <w:noWrap/>
            <w:hideMark/>
          </w:tcPr>
          <w:p w14:paraId="622C965D" w14:textId="77777777" w:rsidR="0031520C" w:rsidRPr="0031520C" w:rsidRDefault="0031520C" w:rsidP="0031520C">
            <w:pPr>
              <w:spacing w:after="160" w:line="259" w:lineRule="auto"/>
              <w:rPr>
                <w:rFonts w:asciiTheme="minorHAnsi" w:eastAsiaTheme="minorEastAsia" w:hAnsiTheme="minorHAnsi" w:cstheme="minorBidi"/>
                <w:sz w:val="14"/>
                <w:szCs w:val="20"/>
                <w:lang w:eastAsia="es-ES"/>
              </w:rPr>
            </w:pPr>
            <w:r w:rsidRPr="0031520C">
              <w:rPr>
                <w:rFonts w:asciiTheme="minorHAnsi" w:eastAsiaTheme="minorEastAsia" w:hAnsiTheme="minorHAnsi" w:cstheme="minorBidi"/>
                <w:sz w:val="14"/>
                <w:szCs w:val="20"/>
                <w:lang w:eastAsia="es-ES"/>
              </w:rPr>
              <w:t>Tipo Estratégico Dimensión Eficacia</w:t>
            </w:r>
          </w:p>
        </w:tc>
        <w:tc>
          <w:tcPr>
            <w:tcW w:w="1192" w:type="dxa"/>
            <w:noWrap/>
            <w:hideMark/>
          </w:tcPr>
          <w:p w14:paraId="6391558F" w14:textId="77777777" w:rsidR="0031520C" w:rsidRPr="0031520C" w:rsidRDefault="0031520C" w:rsidP="0031520C">
            <w:pPr>
              <w:spacing w:after="160" w:line="259" w:lineRule="auto"/>
              <w:rPr>
                <w:rFonts w:asciiTheme="minorHAnsi" w:eastAsiaTheme="minorEastAsia" w:hAnsiTheme="minorHAnsi" w:cstheme="minorBidi"/>
                <w:sz w:val="14"/>
                <w:szCs w:val="20"/>
                <w:lang w:eastAsia="es-ES"/>
              </w:rPr>
            </w:pPr>
            <w:r w:rsidRPr="0031520C">
              <w:rPr>
                <w:rFonts w:asciiTheme="minorHAnsi" w:eastAsiaTheme="minorEastAsia" w:hAnsiTheme="minorHAnsi" w:cstheme="minorBidi"/>
                <w:sz w:val="14"/>
                <w:szCs w:val="20"/>
                <w:lang w:eastAsia="es-ES"/>
              </w:rPr>
              <w:t>Expedientes completos de los alumnos beneficiados y registros de asistencia diaria de los  ciudadanos que acuden a este departamento.</w:t>
            </w:r>
          </w:p>
        </w:tc>
        <w:tc>
          <w:tcPr>
            <w:tcW w:w="1212" w:type="dxa"/>
            <w:noWrap/>
            <w:hideMark/>
          </w:tcPr>
          <w:p w14:paraId="598C3EBE" w14:textId="77777777" w:rsidR="0031520C" w:rsidRPr="0031520C" w:rsidRDefault="0031520C" w:rsidP="0031520C">
            <w:pPr>
              <w:spacing w:after="160" w:line="259" w:lineRule="auto"/>
              <w:rPr>
                <w:rFonts w:asciiTheme="minorHAnsi" w:eastAsiaTheme="minorEastAsia" w:hAnsiTheme="minorHAnsi" w:cstheme="minorBidi"/>
                <w:sz w:val="14"/>
                <w:szCs w:val="20"/>
                <w:lang w:eastAsia="es-ES"/>
              </w:rPr>
            </w:pPr>
            <w:r w:rsidRPr="0031520C">
              <w:rPr>
                <w:rFonts w:asciiTheme="minorHAnsi" w:eastAsiaTheme="minorEastAsia" w:hAnsiTheme="minorHAnsi" w:cstheme="minorBidi"/>
                <w:sz w:val="14"/>
                <w:szCs w:val="20"/>
                <w:lang w:eastAsia="es-ES"/>
              </w:rPr>
              <w:t xml:space="preserve">Participación activa de la población vulnerable, en los programas, y la disponibilidad del recurso economico asignado para ser aplicado. </w:t>
            </w:r>
          </w:p>
        </w:tc>
      </w:tr>
      <w:tr w:rsidR="0031520C" w:rsidRPr="0031520C" w14:paraId="3668EA08" w14:textId="77777777" w:rsidTr="0031520C">
        <w:trPr>
          <w:trHeight w:val="225"/>
        </w:trPr>
        <w:tc>
          <w:tcPr>
            <w:tcW w:w="1266" w:type="dxa"/>
            <w:noWrap/>
            <w:hideMark/>
          </w:tcPr>
          <w:p w14:paraId="364AE771" w14:textId="77777777" w:rsidR="0031520C" w:rsidRPr="0031520C" w:rsidRDefault="0031520C" w:rsidP="0031520C">
            <w:pPr>
              <w:spacing w:after="160" w:line="259" w:lineRule="auto"/>
              <w:rPr>
                <w:rFonts w:asciiTheme="minorHAnsi" w:eastAsiaTheme="minorEastAsia" w:hAnsiTheme="minorHAnsi" w:cstheme="minorBidi"/>
                <w:sz w:val="14"/>
                <w:szCs w:val="20"/>
                <w:lang w:eastAsia="es-ES"/>
              </w:rPr>
            </w:pPr>
            <w:r w:rsidRPr="0031520C">
              <w:rPr>
                <w:rFonts w:asciiTheme="minorHAnsi" w:eastAsiaTheme="minorEastAsia" w:hAnsiTheme="minorHAnsi" w:cstheme="minorBidi"/>
                <w:sz w:val="14"/>
                <w:szCs w:val="20"/>
                <w:lang w:eastAsia="es-ES"/>
              </w:rPr>
              <w:t>PROPÓSITO</w:t>
            </w:r>
          </w:p>
        </w:tc>
        <w:tc>
          <w:tcPr>
            <w:tcW w:w="2919" w:type="dxa"/>
            <w:noWrap/>
            <w:hideMark/>
          </w:tcPr>
          <w:p w14:paraId="729DA31A" w14:textId="77777777" w:rsidR="0031520C" w:rsidRPr="0031520C" w:rsidRDefault="0031520C" w:rsidP="0031520C">
            <w:pPr>
              <w:spacing w:after="160" w:line="259" w:lineRule="auto"/>
              <w:rPr>
                <w:rFonts w:asciiTheme="minorHAnsi" w:eastAsiaTheme="minorEastAsia" w:hAnsiTheme="minorHAnsi" w:cstheme="minorBidi"/>
                <w:sz w:val="14"/>
                <w:szCs w:val="20"/>
                <w:lang w:eastAsia="es-ES"/>
              </w:rPr>
            </w:pPr>
            <w:r w:rsidRPr="0031520C">
              <w:rPr>
                <w:rFonts w:asciiTheme="minorHAnsi" w:eastAsiaTheme="minorEastAsia" w:hAnsiTheme="minorHAnsi" w:cstheme="minorBidi"/>
                <w:sz w:val="14"/>
                <w:szCs w:val="20"/>
                <w:lang w:eastAsia="es-ES"/>
              </w:rPr>
              <w:t xml:space="preserve">Los grupos vulnerables asociados con el programa Prospera y Estímulos a la Educación Básica, disponen de servicios oportunos, con imparcialidad, honestidad y transparencia; para que mejoren su calidad de vida. </w:t>
            </w:r>
          </w:p>
        </w:tc>
        <w:tc>
          <w:tcPr>
            <w:tcW w:w="1480" w:type="dxa"/>
            <w:noWrap/>
            <w:hideMark/>
          </w:tcPr>
          <w:p w14:paraId="24872079" w14:textId="77777777" w:rsidR="0031520C" w:rsidRPr="0031520C" w:rsidRDefault="0031520C" w:rsidP="0031520C">
            <w:pPr>
              <w:spacing w:after="160" w:line="259" w:lineRule="auto"/>
              <w:rPr>
                <w:rFonts w:asciiTheme="minorHAnsi" w:eastAsiaTheme="minorEastAsia" w:hAnsiTheme="minorHAnsi" w:cstheme="minorBidi"/>
                <w:sz w:val="14"/>
                <w:szCs w:val="20"/>
                <w:lang w:eastAsia="es-ES"/>
              </w:rPr>
            </w:pPr>
            <w:r w:rsidRPr="0031520C">
              <w:rPr>
                <w:rFonts w:asciiTheme="minorHAnsi" w:eastAsiaTheme="minorEastAsia" w:hAnsiTheme="minorHAnsi" w:cstheme="minorBidi"/>
                <w:sz w:val="14"/>
                <w:szCs w:val="20"/>
                <w:lang w:eastAsia="es-ES"/>
              </w:rPr>
              <w:t>Cobertura del municipio</w:t>
            </w:r>
          </w:p>
        </w:tc>
        <w:tc>
          <w:tcPr>
            <w:tcW w:w="1434" w:type="dxa"/>
            <w:noWrap/>
            <w:hideMark/>
          </w:tcPr>
          <w:p w14:paraId="6EF57787" w14:textId="77777777" w:rsidR="0031520C" w:rsidRPr="0031520C" w:rsidRDefault="0031520C" w:rsidP="0031520C">
            <w:pPr>
              <w:spacing w:after="160" w:line="259" w:lineRule="auto"/>
              <w:rPr>
                <w:rFonts w:asciiTheme="minorHAnsi" w:eastAsiaTheme="minorEastAsia" w:hAnsiTheme="minorHAnsi" w:cstheme="minorBidi"/>
                <w:sz w:val="14"/>
                <w:szCs w:val="20"/>
                <w:lang w:eastAsia="es-ES"/>
              </w:rPr>
            </w:pPr>
            <w:r w:rsidRPr="0031520C">
              <w:rPr>
                <w:rFonts w:asciiTheme="minorHAnsi" w:eastAsiaTheme="minorEastAsia" w:hAnsiTheme="minorHAnsi" w:cstheme="minorBidi"/>
                <w:sz w:val="14"/>
                <w:szCs w:val="20"/>
                <w:lang w:eastAsia="es-ES"/>
              </w:rPr>
              <w:t>(Total de familias beneficiadas durante el año actual)</w:t>
            </w:r>
          </w:p>
        </w:tc>
        <w:tc>
          <w:tcPr>
            <w:tcW w:w="883" w:type="dxa"/>
            <w:noWrap/>
            <w:hideMark/>
          </w:tcPr>
          <w:p w14:paraId="59F77160" w14:textId="77777777" w:rsidR="0031520C" w:rsidRPr="0031520C" w:rsidRDefault="0031520C" w:rsidP="0031520C">
            <w:pPr>
              <w:spacing w:after="160" w:line="259" w:lineRule="auto"/>
              <w:rPr>
                <w:rFonts w:asciiTheme="minorHAnsi" w:eastAsiaTheme="minorEastAsia" w:hAnsiTheme="minorHAnsi" w:cstheme="minorBidi"/>
                <w:sz w:val="14"/>
                <w:szCs w:val="20"/>
                <w:lang w:eastAsia="es-ES"/>
              </w:rPr>
            </w:pPr>
            <w:r w:rsidRPr="0031520C">
              <w:rPr>
                <w:rFonts w:asciiTheme="minorHAnsi" w:eastAsiaTheme="minorEastAsia" w:hAnsiTheme="minorHAnsi" w:cstheme="minorBidi"/>
                <w:sz w:val="14"/>
                <w:szCs w:val="20"/>
                <w:lang w:eastAsia="es-ES"/>
              </w:rPr>
              <w:t>Unidad</w:t>
            </w:r>
          </w:p>
        </w:tc>
        <w:tc>
          <w:tcPr>
            <w:tcW w:w="1000" w:type="dxa"/>
            <w:noWrap/>
            <w:hideMark/>
          </w:tcPr>
          <w:p w14:paraId="04C5491E" w14:textId="77777777" w:rsidR="0031520C" w:rsidRPr="0031520C" w:rsidRDefault="0031520C" w:rsidP="0031520C">
            <w:pPr>
              <w:spacing w:after="160" w:line="259" w:lineRule="auto"/>
              <w:rPr>
                <w:rFonts w:asciiTheme="minorHAnsi" w:eastAsiaTheme="minorEastAsia" w:hAnsiTheme="minorHAnsi" w:cstheme="minorBidi"/>
                <w:sz w:val="14"/>
                <w:szCs w:val="20"/>
                <w:lang w:eastAsia="es-ES"/>
              </w:rPr>
            </w:pPr>
            <w:r w:rsidRPr="0031520C">
              <w:rPr>
                <w:rFonts w:asciiTheme="minorHAnsi" w:eastAsiaTheme="minorEastAsia" w:hAnsiTheme="minorHAnsi" w:cstheme="minorBidi"/>
                <w:sz w:val="14"/>
                <w:szCs w:val="20"/>
                <w:lang w:eastAsia="es-ES"/>
              </w:rPr>
              <w:t>Anual</w:t>
            </w:r>
          </w:p>
        </w:tc>
        <w:tc>
          <w:tcPr>
            <w:tcW w:w="641" w:type="dxa"/>
            <w:noWrap/>
            <w:hideMark/>
          </w:tcPr>
          <w:p w14:paraId="1F92C430" w14:textId="77777777" w:rsidR="0031520C" w:rsidRPr="0031520C" w:rsidRDefault="0031520C" w:rsidP="0031520C">
            <w:pPr>
              <w:spacing w:after="160" w:line="259" w:lineRule="auto"/>
              <w:rPr>
                <w:rFonts w:asciiTheme="minorHAnsi" w:eastAsiaTheme="minorEastAsia" w:hAnsiTheme="minorHAnsi" w:cstheme="minorBidi"/>
                <w:sz w:val="14"/>
                <w:szCs w:val="20"/>
                <w:lang w:eastAsia="es-ES"/>
              </w:rPr>
            </w:pPr>
            <w:r w:rsidRPr="0031520C">
              <w:rPr>
                <w:rFonts w:asciiTheme="minorHAnsi" w:eastAsiaTheme="minorEastAsia" w:hAnsiTheme="minorHAnsi" w:cstheme="minorBidi"/>
                <w:sz w:val="14"/>
                <w:szCs w:val="20"/>
                <w:lang w:eastAsia="es-ES"/>
              </w:rPr>
              <w:t>2017 / N.D.</w:t>
            </w:r>
          </w:p>
        </w:tc>
        <w:tc>
          <w:tcPr>
            <w:tcW w:w="1408" w:type="dxa"/>
            <w:noWrap/>
            <w:hideMark/>
          </w:tcPr>
          <w:p w14:paraId="5C7D396E" w14:textId="77777777" w:rsidR="0031520C" w:rsidRPr="0031520C" w:rsidRDefault="0031520C" w:rsidP="0031520C">
            <w:pPr>
              <w:spacing w:after="160" w:line="259" w:lineRule="auto"/>
              <w:rPr>
                <w:rFonts w:asciiTheme="minorHAnsi" w:eastAsiaTheme="minorEastAsia" w:hAnsiTheme="minorHAnsi" w:cstheme="minorBidi"/>
                <w:sz w:val="14"/>
                <w:szCs w:val="20"/>
                <w:lang w:eastAsia="es-ES"/>
              </w:rPr>
            </w:pPr>
            <w:r w:rsidRPr="0031520C">
              <w:rPr>
                <w:rFonts w:asciiTheme="minorHAnsi" w:eastAsiaTheme="minorEastAsia" w:hAnsiTheme="minorHAnsi" w:cstheme="minorBidi"/>
                <w:sz w:val="14"/>
                <w:szCs w:val="20"/>
                <w:lang w:eastAsia="es-ES"/>
              </w:rPr>
              <w:t>Atender  a 1642 familias.</w:t>
            </w:r>
          </w:p>
        </w:tc>
        <w:tc>
          <w:tcPr>
            <w:tcW w:w="955" w:type="dxa"/>
            <w:noWrap/>
            <w:hideMark/>
          </w:tcPr>
          <w:p w14:paraId="4B11228D" w14:textId="77777777" w:rsidR="0031520C" w:rsidRPr="0031520C" w:rsidRDefault="0031520C" w:rsidP="0031520C">
            <w:pPr>
              <w:spacing w:after="160" w:line="259" w:lineRule="auto"/>
              <w:rPr>
                <w:rFonts w:asciiTheme="minorHAnsi" w:eastAsiaTheme="minorEastAsia" w:hAnsiTheme="minorHAnsi" w:cstheme="minorBidi"/>
                <w:sz w:val="14"/>
                <w:szCs w:val="20"/>
                <w:lang w:eastAsia="es-ES"/>
              </w:rPr>
            </w:pPr>
            <w:r w:rsidRPr="0031520C">
              <w:rPr>
                <w:rFonts w:asciiTheme="minorHAnsi" w:eastAsiaTheme="minorEastAsia" w:hAnsiTheme="minorHAnsi" w:cstheme="minorBidi"/>
                <w:sz w:val="14"/>
                <w:szCs w:val="20"/>
                <w:lang w:eastAsia="es-ES"/>
              </w:rPr>
              <w:t>Tipo Estratégico Dimensión Eficacia</w:t>
            </w:r>
          </w:p>
        </w:tc>
        <w:tc>
          <w:tcPr>
            <w:tcW w:w="1192" w:type="dxa"/>
            <w:noWrap/>
            <w:hideMark/>
          </w:tcPr>
          <w:p w14:paraId="6B676325" w14:textId="77777777" w:rsidR="0031520C" w:rsidRPr="0031520C" w:rsidRDefault="0031520C" w:rsidP="0031520C">
            <w:pPr>
              <w:spacing w:after="160" w:line="259" w:lineRule="auto"/>
              <w:rPr>
                <w:rFonts w:asciiTheme="minorHAnsi" w:eastAsiaTheme="minorEastAsia" w:hAnsiTheme="minorHAnsi" w:cstheme="minorBidi"/>
                <w:sz w:val="14"/>
                <w:szCs w:val="20"/>
                <w:lang w:eastAsia="es-ES"/>
              </w:rPr>
            </w:pPr>
            <w:r w:rsidRPr="0031520C">
              <w:rPr>
                <w:rFonts w:asciiTheme="minorHAnsi" w:eastAsiaTheme="minorEastAsia" w:hAnsiTheme="minorHAnsi" w:cstheme="minorBidi"/>
                <w:sz w:val="14"/>
                <w:szCs w:val="20"/>
                <w:lang w:eastAsia="es-ES"/>
              </w:rPr>
              <w:t>Padrón de familias atendidas.</w:t>
            </w:r>
          </w:p>
        </w:tc>
        <w:tc>
          <w:tcPr>
            <w:tcW w:w="1212" w:type="dxa"/>
            <w:noWrap/>
            <w:hideMark/>
          </w:tcPr>
          <w:p w14:paraId="7853802B" w14:textId="77777777" w:rsidR="0031520C" w:rsidRPr="0031520C" w:rsidRDefault="0031520C" w:rsidP="0031520C">
            <w:pPr>
              <w:spacing w:after="160" w:line="259" w:lineRule="auto"/>
              <w:rPr>
                <w:rFonts w:asciiTheme="minorHAnsi" w:eastAsiaTheme="minorEastAsia" w:hAnsiTheme="minorHAnsi" w:cstheme="minorBidi"/>
                <w:sz w:val="14"/>
                <w:szCs w:val="20"/>
                <w:lang w:eastAsia="es-ES"/>
              </w:rPr>
            </w:pPr>
            <w:r w:rsidRPr="0031520C">
              <w:rPr>
                <w:rFonts w:asciiTheme="minorHAnsi" w:eastAsiaTheme="minorEastAsia" w:hAnsiTheme="minorHAnsi" w:cstheme="minorBidi"/>
                <w:sz w:val="14"/>
                <w:szCs w:val="20"/>
                <w:lang w:eastAsia="es-ES"/>
              </w:rPr>
              <w:t>Los beneficiados cumplen con los requisitos que los programas establecen.</w:t>
            </w:r>
          </w:p>
        </w:tc>
      </w:tr>
      <w:tr w:rsidR="0031520C" w:rsidRPr="0031520C" w14:paraId="467ED2F7" w14:textId="77777777" w:rsidTr="0031520C">
        <w:trPr>
          <w:trHeight w:val="225"/>
        </w:trPr>
        <w:tc>
          <w:tcPr>
            <w:tcW w:w="1266" w:type="dxa"/>
            <w:noWrap/>
            <w:hideMark/>
          </w:tcPr>
          <w:p w14:paraId="71E70AD9" w14:textId="77777777" w:rsidR="0031520C" w:rsidRPr="0031520C" w:rsidRDefault="0031520C" w:rsidP="0031520C">
            <w:pPr>
              <w:spacing w:after="160" w:line="259" w:lineRule="auto"/>
              <w:rPr>
                <w:rFonts w:asciiTheme="minorHAnsi" w:eastAsiaTheme="minorEastAsia" w:hAnsiTheme="minorHAnsi" w:cstheme="minorBidi"/>
                <w:sz w:val="14"/>
                <w:szCs w:val="20"/>
                <w:lang w:eastAsia="es-ES"/>
              </w:rPr>
            </w:pPr>
            <w:r w:rsidRPr="0031520C">
              <w:rPr>
                <w:rFonts w:asciiTheme="minorHAnsi" w:eastAsiaTheme="minorEastAsia" w:hAnsiTheme="minorHAnsi" w:cstheme="minorBidi"/>
                <w:sz w:val="14"/>
                <w:szCs w:val="20"/>
                <w:lang w:eastAsia="es-ES"/>
              </w:rPr>
              <w:t>COMPONENTE (1)</w:t>
            </w:r>
          </w:p>
        </w:tc>
        <w:tc>
          <w:tcPr>
            <w:tcW w:w="2919" w:type="dxa"/>
            <w:noWrap/>
            <w:hideMark/>
          </w:tcPr>
          <w:p w14:paraId="47980DC9" w14:textId="77777777" w:rsidR="0031520C" w:rsidRPr="0031520C" w:rsidRDefault="0031520C" w:rsidP="0031520C">
            <w:pPr>
              <w:spacing w:after="160" w:line="259" w:lineRule="auto"/>
              <w:rPr>
                <w:rFonts w:asciiTheme="minorHAnsi" w:eastAsiaTheme="minorEastAsia" w:hAnsiTheme="minorHAnsi" w:cstheme="minorBidi"/>
                <w:sz w:val="14"/>
                <w:szCs w:val="20"/>
                <w:lang w:eastAsia="es-ES"/>
              </w:rPr>
            </w:pPr>
            <w:r w:rsidRPr="0031520C">
              <w:rPr>
                <w:rFonts w:asciiTheme="minorHAnsi" w:eastAsiaTheme="minorEastAsia" w:hAnsiTheme="minorHAnsi" w:cstheme="minorBidi"/>
                <w:sz w:val="14"/>
                <w:szCs w:val="20"/>
                <w:lang w:eastAsia="es-ES"/>
              </w:rPr>
              <w:t>Estructura adecuada de Becas Estímulos a la Educación Básica, realizada.</w:t>
            </w:r>
          </w:p>
        </w:tc>
        <w:tc>
          <w:tcPr>
            <w:tcW w:w="1480" w:type="dxa"/>
            <w:noWrap/>
            <w:hideMark/>
          </w:tcPr>
          <w:p w14:paraId="2F55A1AD" w14:textId="77777777" w:rsidR="0031520C" w:rsidRPr="0031520C" w:rsidRDefault="0031520C" w:rsidP="0031520C">
            <w:pPr>
              <w:spacing w:after="160" w:line="259" w:lineRule="auto"/>
              <w:rPr>
                <w:rFonts w:asciiTheme="minorHAnsi" w:eastAsiaTheme="minorEastAsia" w:hAnsiTheme="minorHAnsi" w:cstheme="minorBidi"/>
                <w:sz w:val="14"/>
                <w:szCs w:val="20"/>
                <w:lang w:eastAsia="es-ES"/>
              </w:rPr>
            </w:pPr>
            <w:r w:rsidRPr="0031520C">
              <w:rPr>
                <w:rFonts w:asciiTheme="minorHAnsi" w:eastAsiaTheme="minorEastAsia" w:hAnsiTheme="minorHAnsi" w:cstheme="minorBidi"/>
                <w:sz w:val="14"/>
                <w:szCs w:val="20"/>
                <w:lang w:eastAsia="es-ES"/>
              </w:rPr>
              <w:t>Apoyo a la educación</w:t>
            </w:r>
          </w:p>
        </w:tc>
        <w:tc>
          <w:tcPr>
            <w:tcW w:w="1434" w:type="dxa"/>
            <w:noWrap/>
            <w:hideMark/>
          </w:tcPr>
          <w:p w14:paraId="03283288" w14:textId="77777777" w:rsidR="0031520C" w:rsidRPr="0031520C" w:rsidRDefault="0031520C" w:rsidP="0031520C">
            <w:pPr>
              <w:spacing w:after="160" w:line="259" w:lineRule="auto"/>
              <w:rPr>
                <w:rFonts w:asciiTheme="minorHAnsi" w:eastAsiaTheme="minorEastAsia" w:hAnsiTheme="minorHAnsi" w:cstheme="minorBidi"/>
                <w:sz w:val="14"/>
                <w:szCs w:val="20"/>
                <w:lang w:eastAsia="es-ES"/>
              </w:rPr>
            </w:pPr>
            <w:r w:rsidRPr="0031520C">
              <w:rPr>
                <w:rFonts w:asciiTheme="minorHAnsi" w:eastAsiaTheme="minorEastAsia" w:hAnsiTheme="minorHAnsi" w:cstheme="minorBidi"/>
                <w:sz w:val="14"/>
                <w:szCs w:val="20"/>
                <w:lang w:eastAsia="es-ES"/>
              </w:rPr>
              <w:t>Total de becas entregadas</w:t>
            </w:r>
          </w:p>
        </w:tc>
        <w:tc>
          <w:tcPr>
            <w:tcW w:w="883" w:type="dxa"/>
            <w:noWrap/>
            <w:hideMark/>
          </w:tcPr>
          <w:p w14:paraId="3827463A" w14:textId="77777777" w:rsidR="0031520C" w:rsidRPr="0031520C" w:rsidRDefault="0031520C" w:rsidP="0031520C">
            <w:pPr>
              <w:spacing w:after="160" w:line="259" w:lineRule="auto"/>
              <w:rPr>
                <w:rFonts w:asciiTheme="minorHAnsi" w:eastAsiaTheme="minorEastAsia" w:hAnsiTheme="minorHAnsi" w:cstheme="minorBidi"/>
                <w:sz w:val="14"/>
                <w:szCs w:val="20"/>
                <w:lang w:eastAsia="es-ES"/>
              </w:rPr>
            </w:pPr>
            <w:r w:rsidRPr="0031520C">
              <w:rPr>
                <w:rFonts w:asciiTheme="minorHAnsi" w:eastAsiaTheme="minorEastAsia" w:hAnsiTheme="minorHAnsi" w:cstheme="minorBidi"/>
                <w:sz w:val="14"/>
                <w:szCs w:val="20"/>
                <w:lang w:eastAsia="es-ES"/>
              </w:rPr>
              <w:t>Unidad</w:t>
            </w:r>
          </w:p>
        </w:tc>
        <w:tc>
          <w:tcPr>
            <w:tcW w:w="1000" w:type="dxa"/>
            <w:noWrap/>
            <w:hideMark/>
          </w:tcPr>
          <w:p w14:paraId="55BDE91A" w14:textId="77777777" w:rsidR="0031520C" w:rsidRPr="0031520C" w:rsidRDefault="0031520C" w:rsidP="0031520C">
            <w:pPr>
              <w:spacing w:after="160" w:line="259" w:lineRule="auto"/>
              <w:rPr>
                <w:rFonts w:asciiTheme="minorHAnsi" w:eastAsiaTheme="minorEastAsia" w:hAnsiTheme="minorHAnsi" w:cstheme="minorBidi"/>
                <w:sz w:val="14"/>
                <w:szCs w:val="20"/>
                <w:lang w:eastAsia="es-ES"/>
              </w:rPr>
            </w:pPr>
            <w:r w:rsidRPr="0031520C">
              <w:rPr>
                <w:rFonts w:asciiTheme="minorHAnsi" w:eastAsiaTheme="minorEastAsia" w:hAnsiTheme="minorHAnsi" w:cstheme="minorBidi"/>
                <w:sz w:val="14"/>
                <w:szCs w:val="20"/>
                <w:lang w:eastAsia="es-ES"/>
              </w:rPr>
              <w:t>Anual</w:t>
            </w:r>
          </w:p>
        </w:tc>
        <w:tc>
          <w:tcPr>
            <w:tcW w:w="641" w:type="dxa"/>
            <w:noWrap/>
            <w:hideMark/>
          </w:tcPr>
          <w:p w14:paraId="71A4669B" w14:textId="77777777" w:rsidR="0031520C" w:rsidRPr="0031520C" w:rsidRDefault="0031520C" w:rsidP="0031520C">
            <w:pPr>
              <w:spacing w:after="160" w:line="259" w:lineRule="auto"/>
              <w:rPr>
                <w:rFonts w:asciiTheme="minorHAnsi" w:eastAsiaTheme="minorEastAsia" w:hAnsiTheme="minorHAnsi" w:cstheme="minorBidi"/>
                <w:sz w:val="14"/>
                <w:szCs w:val="20"/>
                <w:lang w:eastAsia="es-ES"/>
              </w:rPr>
            </w:pPr>
            <w:r w:rsidRPr="0031520C">
              <w:rPr>
                <w:rFonts w:asciiTheme="minorHAnsi" w:eastAsiaTheme="minorEastAsia" w:hAnsiTheme="minorHAnsi" w:cstheme="minorBidi"/>
                <w:sz w:val="14"/>
                <w:szCs w:val="20"/>
                <w:lang w:eastAsia="es-ES"/>
              </w:rPr>
              <w:t>2017 / N.D.</w:t>
            </w:r>
          </w:p>
        </w:tc>
        <w:tc>
          <w:tcPr>
            <w:tcW w:w="1408" w:type="dxa"/>
            <w:noWrap/>
            <w:hideMark/>
          </w:tcPr>
          <w:p w14:paraId="4B01322F" w14:textId="77777777" w:rsidR="0031520C" w:rsidRPr="0031520C" w:rsidRDefault="0031520C" w:rsidP="0031520C">
            <w:pPr>
              <w:spacing w:after="160" w:line="259" w:lineRule="auto"/>
              <w:rPr>
                <w:rFonts w:asciiTheme="minorHAnsi" w:eastAsiaTheme="minorEastAsia" w:hAnsiTheme="minorHAnsi" w:cstheme="minorBidi"/>
                <w:sz w:val="14"/>
                <w:szCs w:val="20"/>
                <w:lang w:eastAsia="es-ES"/>
              </w:rPr>
            </w:pPr>
            <w:r w:rsidRPr="0031520C">
              <w:rPr>
                <w:rFonts w:asciiTheme="minorHAnsi" w:eastAsiaTheme="minorEastAsia" w:hAnsiTheme="minorHAnsi" w:cstheme="minorBidi"/>
                <w:sz w:val="14"/>
                <w:szCs w:val="20"/>
                <w:lang w:eastAsia="es-ES"/>
              </w:rPr>
              <w:t>Atender a 1642  de niños beneficiados</w:t>
            </w:r>
          </w:p>
        </w:tc>
        <w:tc>
          <w:tcPr>
            <w:tcW w:w="955" w:type="dxa"/>
            <w:noWrap/>
            <w:hideMark/>
          </w:tcPr>
          <w:p w14:paraId="07EF01E1" w14:textId="77777777" w:rsidR="0031520C" w:rsidRPr="0031520C" w:rsidRDefault="0031520C" w:rsidP="0031520C">
            <w:pPr>
              <w:spacing w:after="160" w:line="259" w:lineRule="auto"/>
              <w:rPr>
                <w:rFonts w:asciiTheme="minorHAnsi" w:eastAsiaTheme="minorEastAsia" w:hAnsiTheme="minorHAnsi" w:cstheme="minorBidi"/>
                <w:sz w:val="14"/>
                <w:szCs w:val="20"/>
                <w:lang w:eastAsia="es-ES"/>
              </w:rPr>
            </w:pPr>
            <w:r w:rsidRPr="0031520C">
              <w:rPr>
                <w:rFonts w:asciiTheme="minorHAnsi" w:eastAsiaTheme="minorEastAsia" w:hAnsiTheme="minorHAnsi" w:cstheme="minorBidi"/>
                <w:sz w:val="14"/>
                <w:szCs w:val="20"/>
                <w:lang w:eastAsia="es-ES"/>
              </w:rPr>
              <w:t>Tipo Estratégico Dimensión Eficacia</w:t>
            </w:r>
          </w:p>
        </w:tc>
        <w:tc>
          <w:tcPr>
            <w:tcW w:w="1192" w:type="dxa"/>
            <w:noWrap/>
            <w:hideMark/>
          </w:tcPr>
          <w:p w14:paraId="7727CF2E" w14:textId="77777777" w:rsidR="0031520C" w:rsidRPr="0031520C" w:rsidRDefault="0031520C" w:rsidP="0031520C">
            <w:pPr>
              <w:spacing w:after="160" w:line="259" w:lineRule="auto"/>
              <w:rPr>
                <w:rFonts w:asciiTheme="minorHAnsi" w:eastAsiaTheme="minorEastAsia" w:hAnsiTheme="minorHAnsi" w:cstheme="minorBidi"/>
                <w:sz w:val="14"/>
                <w:szCs w:val="20"/>
                <w:lang w:eastAsia="es-ES"/>
              </w:rPr>
            </w:pPr>
            <w:r w:rsidRPr="0031520C">
              <w:rPr>
                <w:rFonts w:asciiTheme="minorHAnsi" w:eastAsiaTheme="minorEastAsia" w:hAnsiTheme="minorHAnsi" w:cstheme="minorBidi"/>
                <w:sz w:val="14"/>
                <w:szCs w:val="20"/>
                <w:lang w:eastAsia="es-ES"/>
              </w:rPr>
              <w:t>Evidencias fotográficas por entrega de becas, nómina y vale.</w:t>
            </w:r>
          </w:p>
        </w:tc>
        <w:tc>
          <w:tcPr>
            <w:tcW w:w="1212" w:type="dxa"/>
            <w:noWrap/>
            <w:hideMark/>
          </w:tcPr>
          <w:p w14:paraId="4D440BA0" w14:textId="77777777" w:rsidR="0031520C" w:rsidRPr="0031520C" w:rsidRDefault="0031520C" w:rsidP="0031520C">
            <w:pPr>
              <w:spacing w:after="160" w:line="259" w:lineRule="auto"/>
              <w:rPr>
                <w:rFonts w:asciiTheme="minorHAnsi" w:eastAsiaTheme="minorEastAsia" w:hAnsiTheme="minorHAnsi" w:cstheme="minorBidi"/>
                <w:sz w:val="14"/>
                <w:szCs w:val="20"/>
                <w:lang w:eastAsia="es-ES"/>
              </w:rPr>
            </w:pPr>
            <w:r w:rsidRPr="0031520C">
              <w:rPr>
                <w:rFonts w:asciiTheme="minorHAnsi" w:eastAsiaTheme="minorEastAsia" w:hAnsiTheme="minorHAnsi" w:cstheme="minorBidi"/>
                <w:sz w:val="14"/>
                <w:szCs w:val="20"/>
                <w:lang w:eastAsia="es-ES"/>
              </w:rPr>
              <w:t>Disponibilidad del recurso e conómico por asignar</w:t>
            </w:r>
          </w:p>
        </w:tc>
      </w:tr>
      <w:tr w:rsidR="0031520C" w:rsidRPr="0031520C" w14:paraId="775461DE" w14:textId="77777777" w:rsidTr="0031520C">
        <w:trPr>
          <w:trHeight w:val="225"/>
        </w:trPr>
        <w:tc>
          <w:tcPr>
            <w:tcW w:w="1266" w:type="dxa"/>
            <w:noWrap/>
            <w:hideMark/>
          </w:tcPr>
          <w:p w14:paraId="0A701F68" w14:textId="77777777" w:rsidR="0031520C" w:rsidRPr="0031520C" w:rsidRDefault="0031520C" w:rsidP="0031520C">
            <w:pPr>
              <w:spacing w:after="160" w:line="259" w:lineRule="auto"/>
              <w:rPr>
                <w:rFonts w:asciiTheme="minorHAnsi" w:eastAsiaTheme="minorEastAsia" w:hAnsiTheme="minorHAnsi" w:cstheme="minorBidi"/>
                <w:sz w:val="14"/>
                <w:szCs w:val="20"/>
                <w:lang w:eastAsia="es-ES"/>
              </w:rPr>
            </w:pPr>
            <w:r w:rsidRPr="0031520C">
              <w:rPr>
                <w:rFonts w:asciiTheme="minorHAnsi" w:eastAsiaTheme="minorEastAsia" w:hAnsiTheme="minorHAnsi" w:cstheme="minorBidi"/>
                <w:sz w:val="14"/>
                <w:szCs w:val="20"/>
                <w:lang w:eastAsia="es-ES"/>
              </w:rPr>
              <w:t>ACTIVIDAD (2.2)</w:t>
            </w:r>
          </w:p>
        </w:tc>
        <w:tc>
          <w:tcPr>
            <w:tcW w:w="2919" w:type="dxa"/>
            <w:noWrap/>
            <w:hideMark/>
          </w:tcPr>
          <w:p w14:paraId="0A718BD0" w14:textId="77777777" w:rsidR="0031520C" w:rsidRPr="0031520C" w:rsidRDefault="0031520C" w:rsidP="0031520C">
            <w:pPr>
              <w:spacing w:after="160" w:line="259" w:lineRule="auto"/>
              <w:rPr>
                <w:rFonts w:asciiTheme="minorHAnsi" w:eastAsiaTheme="minorEastAsia" w:hAnsiTheme="minorHAnsi" w:cstheme="minorBidi"/>
                <w:sz w:val="14"/>
                <w:szCs w:val="20"/>
                <w:lang w:eastAsia="es-ES"/>
              </w:rPr>
            </w:pPr>
            <w:r w:rsidRPr="0031520C">
              <w:rPr>
                <w:rFonts w:asciiTheme="minorHAnsi" w:eastAsiaTheme="minorEastAsia" w:hAnsiTheme="minorHAnsi" w:cstheme="minorBidi"/>
                <w:sz w:val="14"/>
                <w:szCs w:val="20"/>
                <w:lang w:eastAsia="es-ES"/>
              </w:rPr>
              <w:t> </w:t>
            </w:r>
          </w:p>
        </w:tc>
        <w:tc>
          <w:tcPr>
            <w:tcW w:w="1480" w:type="dxa"/>
            <w:noWrap/>
            <w:hideMark/>
          </w:tcPr>
          <w:p w14:paraId="410D526D" w14:textId="77777777" w:rsidR="0031520C" w:rsidRPr="0031520C" w:rsidRDefault="0031520C" w:rsidP="0031520C">
            <w:pPr>
              <w:spacing w:after="160" w:line="259" w:lineRule="auto"/>
              <w:rPr>
                <w:rFonts w:asciiTheme="minorHAnsi" w:eastAsiaTheme="minorEastAsia" w:hAnsiTheme="minorHAnsi" w:cstheme="minorBidi"/>
                <w:sz w:val="14"/>
                <w:szCs w:val="20"/>
                <w:lang w:eastAsia="es-ES"/>
              </w:rPr>
            </w:pPr>
            <w:r w:rsidRPr="0031520C">
              <w:rPr>
                <w:rFonts w:asciiTheme="minorHAnsi" w:eastAsiaTheme="minorEastAsia" w:hAnsiTheme="minorHAnsi" w:cstheme="minorBidi"/>
                <w:sz w:val="14"/>
                <w:szCs w:val="20"/>
                <w:lang w:eastAsia="es-ES"/>
              </w:rPr>
              <w:t> </w:t>
            </w:r>
          </w:p>
        </w:tc>
        <w:tc>
          <w:tcPr>
            <w:tcW w:w="1434" w:type="dxa"/>
            <w:noWrap/>
            <w:hideMark/>
          </w:tcPr>
          <w:p w14:paraId="371FEB5A" w14:textId="77777777" w:rsidR="0031520C" w:rsidRPr="0031520C" w:rsidRDefault="0031520C" w:rsidP="0031520C">
            <w:pPr>
              <w:spacing w:after="160" w:line="259" w:lineRule="auto"/>
              <w:rPr>
                <w:rFonts w:asciiTheme="minorHAnsi" w:eastAsiaTheme="minorEastAsia" w:hAnsiTheme="minorHAnsi" w:cstheme="minorBidi"/>
                <w:sz w:val="14"/>
                <w:szCs w:val="20"/>
                <w:lang w:eastAsia="es-ES"/>
              </w:rPr>
            </w:pPr>
            <w:r w:rsidRPr="0031520C">
              <w:rPr>
                <w:rFonts w:asciiTheme="minorHAnsi" w:eastAsiaTheme="minorEastAsia" w:hAnsiTheme="minorHAnsi" w:cstheme="minorBidi"/>
                <w:sz w:val="14"/>
                <w:szCs w:val="20"/>
                <w:lang w:eastAsia="es-ES"/>
              </w:rPr>
              <w:t> </w:t>
            </w:r>
          </w:p>
        </w:tc>
        <w:tc>
          <w:tcPr>
            <w:tcW w:w="883" w:type="dxa"/>
            <w:noWrap/>
            <w:hideMark/>
          </w:tcPr>
          <w:p w14:paraId="5E94A7AC" w14:textId="77777777" w:rsidR="0031520C" w:rsidRPr="0031520C" w:rsidRDefault="0031520C" w:rsidP="0031520C">
            <w:pPr>
              <w:spacing w:after="160" w:line="259" w:lineRule="auto"/>
              <w:rPr>
                <w:rFonts w:asciiTheme="minorHAnsi" w:eastAsiaTheme="minorEastAsia" w:hAnsiTheme="minorHAnsi" w:cstheme="minorBidi"/>
                <w:sz w:val="14"/>
                <w:szCs w:val="20"/>
                <w:lang w:eastAsia="es-ES"/>
              </w:rPr>
            </w:pPr>
            <w:r w:rsidRPr="0031520C">
              <w:rPr>
                <w:rFonts w:asciiTheme="minorHAnsi" w:eastAsiaTheme="minorEastAsia" w:hAnsiTheme="minorHAnsi" w:cstheme="minorBidi"/>
                <w:sz w:val="14"/>
                <w:szCs w:val="20"/>
                <w:lang w:eastAsia="es-ES"/>
              </w:rPr>
              <w:t> </w:t>
            </w:r>
          </w:p>
        </w:tc>
        <w:tc>
          <w:tcPr>
            <w:tcW w:w="1000" w:type="dxa"/>
            <w:noWrap/>
            <w:hideMark/>
          </w:tcPr>
          <w:p w14:paraId="07F1525F" w14:textId="77777777" w:rsidR="0031520C" w:rsidRPr="0031520C" w:rsidRDefault="0031520C" w:rsidP="0031520C">
            <w:pPr>
              <w:spacing w:after="160" w:line="259" w:lineRule="auto"/>
              <w:rPr>
                <w:rFonts w:asciiTheme="minorHAnsi" w:eastAsiaTheme="minorEastAsia" w:hAnsiTheme="minorHAnsi" w:cstheme="minorBidi"/>
                <w:sz w:val="14"/>
                <w:szCs w:val="20"/>
                <w:lang w:eastAsia="es-ES"/>
              </w:rPr>
            </w:pPr>
            <w:r w:rsidRPr="0031520C">
              <w:rPr>
                <w:rFonts w:asciiTheme="minorHAnsi" w:eastAsiaTheme="minorEastAsia" w:hAnsiTheme="minorHAnsi" w:cstheme="minorBidi"/>
                <w:sz w:val="14"/>
                <w:szCs w:val="20"/>
                <w:lang w:eastAsia="es-ES"/>
              </w:rPr>
              <w:t> </w:t>
            </w:r>
          </w:p>
        </w:tc>
        <w:tc>
          <w:tcPr>
            <w:tcW w:w="641" w:type="dxa"/>
            <w:noWrap/>
            <w:hideMark/>
          </w:tcPr>
          <w:p w14:paraId="4FF1B4AB" w14:textId="77777777" w:rsidR="0031520C" w:rsidRPr="0031520C" w:rsidRDefault="0031520C" w:rsidP="0031520C">
            <w:pPr>
              <w:spacing w:after="160" w:line="259" w:lineRule="auto"/>
              <w:rPr>
                <w:rFonts w:asciiTheme="minorHAnsi" w:eastAsiaTheme="minorEastAsia" w:hAnsiTheme="minorHAnsi" w:cstheme="minorBidi"/>
                <w:sz w:val="14"/>
                <w:szCs w:val="20"/>
                <w:lang w:eastAsia="es-ES"/>
              </w:rPr>
            </w:pPr>
            <w:r w:rsidRPr="0031520C">
              <w:rPr>
                <w:rFonts w:asciiTheme="minorHAnsi" w:eastAsiaTheme="minorEastAsia" w:hAnsiTheme="minorHAnsi" w:cstheme="minorBidi"/>
                <w:sz w:val="14"/>
                <w:szCs w:val="20"/>
                <w:lang w:eastAsia="es-ES"/>
              </w:rPr>
              <w:t> </w:t>
            </w:r>
          </w:p>
        </w:tc>
        <w:tc>
          <w:tcPr>
            <w:tcW w:w="1408" w:type="dxa"/>
            <w:noWrap/>
            <w:hideMark/>
          </w:tcPr>
          <w:p w14:paraId="06ACD9C5" w14:textId="77777777" w:rsidR="0031520C" w:rsidRPr="0031520C" w:rsidRDefault="0031520C" w:rsidP="0031520C">
            <w:pPr>
              <w:spacing w:after="160" w:line="259" w:lineRule="auto"/>
              <w:rPr>
                <w:rFonts w:asciiTheme="minorHAnsi" w:eastAsiaTheme="minorEastAsia" w:hAnsiTheme="minorHAnsi" w:cstheme="minorBidi"/>
                <w:sz w:val="14"/>
                <w:szCs w:val="20"/>
                <w:lang w:eastAsia="es-ES"/>
              </w:rPr>
            </w:pPr>
            <w:r w:rsidRPr="0031520C">
              <w:rPr>
                <w:rFonts w:asciiTheme="minorHAnsi" w:eastAsiaTheme="minorEastAsia" w:hAnsiTheme="minorHAnsi" w:cstheme="minorBidi"/>
                <w:sz w:val="14"/>
                <w:szCs w:val="20"/>
                <w:lang w:eastAsia="es-ES"/>
              </w:rPr>
              <w:t> </w:t>
            </w:r>
          </w:p>
        </w:tc>
        <w:tc>
          <w:tcPr>
            <w:tcW w:w="955" w:type="dxa"/>
            <w:noWrap/>
            <w:hideMark/>
          </w:tcPr>
          <w:p w14:paraId="302AFF48" w14:textId="77777777" w:rsidR="0031520C" w:rsidRPr="0031520C" w:rsidRDefault="0031520C" w:rsidP="0031520C">
            <w:pPr>
              <w:spacing w:after="160" w:line="259" w:lineRule="auto"/>
              <w:rPr>
                <w:rFonts w:asciiTheme="minorHAnsi" w:eastAsiaTheme="minorEastAsia" w:hAnsiTheme="minorHAnsi" w:cstheme="minorBidi"/>
                <w:sz w:val="14"/>
                <w:szCs w:val="20"/>
                <w:lang w:eastAsia="es-ES"/>
              </w:rPr>
            </w:pPr>
            <w:r w:rsidRPr="0031520C">
              <w:rPr>
                <w:rFonts w:asciiTheme="minorHAnsi" w:eastAsiaTheme="minorEastAsia" w:hAnsiTheme="minorHAnsi" w:cstheme="minorBidi"/>
                <w:sz w:val="14"/>
                <w:szCs w:val="20"/>
                <w:lang w:eastAsia="es-ES"/>
              </w:rPr>
              <w:t>TIPO DIMENSIÓN</w:t>
            </w:r>
          </w:p>
        </w:tc>
        <w:tc>
          <w:tcPr>
            <w:tcW w:w="1192" w:type="dxa"/>
            <w:noWrap/>
            <w:hideMark/>
          </w:tcPr>
          <w:p w14:paraId="7C904724" w14:textId="77777777" w:rsidR="0031520C" w:rsidRPr="0031520C" w:rsidRDefault="0031520C" w:rsidP="0031520C">
            <w:pPr>
              <w:spacing w:after="160" w:line="259" w:lineRule="auto"/>
              <w:rPr>
                <w:rFonts w:asciiTheme="minorHAnsi" w:eastAsiaTheme="minorEastAsia" w:hAnsiTheme="minorHAnsi" w:cstheme="minorBidi"/>
                <w:sz w:val="14"/>
                <w:szCs w:val="20"/>
                <w:lang w:eastAsia="es-ES"/>
              </w:rPr>
            </w:pPr>
            <w:r w:rsidRPr="0031520C">
              <w:rPr>
                <w:rFonts w:asciiTheme="minorHAnsi" w:eastAsiaTheme="minorEastAsia" w:hAnsiTheme="minorHAnsi" w:cstheme="minorBidi"/>
                <w:sz w:val="14"/>
                <w:szCs w:val="20"/>
                <w:lang w:eastAsia="es-ES"/>
              </w:rPr>
              <w:t> </w:t>
            </w:r>
          </w:p>
        </w:tc>
        <w:tc>
          <w:tcPr>
            <w:tcW w:w="1212" w:type="dxa"/>
            <w:noWrap/>
            <w:hideMark/>
          </w:tcPr>
          <w:p w14:paraId="4606360D" w14:textId="77777777" w:rsidR="0031520C" w:rsidRPr="0031520C" w:rsidRDefault="0031520C" w:rsidP="0031520C">
            <w:pPr>
              <w:spacing w:after="160" w:line="259" w:lineRule="auto"/>
              <w:rPr>
                <w:rFonts w:asciiTheme="minorHAnsi" w:eastAsiaTheme="minorEastAsia" w:hAnsiTheme="minorHAnsi" w:cstheme="minorBidi"/>
                <w:sz w:val="14"/>
                <w:szCs w:val="20"/>
                <w:lang w:eastAsia="es-ES"/>
              </w:rPr>
            </w:pPr>
            <w:r w:rsidRPr="0031520C">
              <w:rPr>
                <w:rFonts w:asciiTheme="minorHAnsi" w:eastAsiaTheme="minorEastAsia" w:hAnsiTheme="minorHAnsi" w:cstheme="minorBidi"/>
                <w:sz w:val="14"/>
                <w:szCs w:val="20"/>
                <w:lang w:eastAsia="es-ES"/>
              </w:rPr>
              <w:t> </w:t>
            </w:r>
          </w:p>
        </w:tc>
      </w:tr>
      <w:tr w:rsidR="0031520C" w:rsidRPr="0031520C" w14:paraId="436C5867" w14:textId="77777777" w:rsidTr="0031520C">
        <w:trPr>
          <w:trHeight w:val="225"/>
        </w:trPr>
        <w:tc>
          <w:tcPr>
            <w:tcW w:w="1266" w:type="dxa"/>
            <w:noWrap/>
            <w:hideMark/>
          </w:tcPr>
          <w:p w14:paraId="7B3B76FC" w14:textId="77777777" w:rsidR="0031520C" w:rsidRPr="0031520C" w:rsidRDefault="0031520C" w:rsidP="0031520C">
            <w:pPr>
              <w:spacing w:after="160" w:line="259" w:lineRule="auto"/>
              <w:rPr>
                <w:rFonts w:asciiTheme="minorHAnsi" w:eastAsiaTheme="minorEastAsia" w:hAnsiTheme="minorHAnsi" w:cstheme="minorBidi"/>
                <w:sz w:val="14"/>
                <w:szCs w:val="20"/>
                <w:lang w:eastAsia="es-ES"/>
              </w:rPr>
            </w:pPr>
            <w:r w:rsidRPr="0031520C">
              <w:rPr>
                <w:rFonts w:asciiTheme="minorHAnsi" w:eastAsiaTheme="minorEastAsia" w:hAnsiTheme="minorHAnsi" w:cstheme="minorBidi"/>
                <w:sz w:val="14"/>
                <w:szCs w:val="20"/>
                <w:lang w:eastAsia="es-ES"/>
              </w:rPr>
              <w:t>ACTIVIDAD (2.3)</w:t>
            </w:r>
          </w:p>
        </w:tc>
        <w:tc>
          <w:tcPr>
            <w:tcW w:w="2919" w:type="dxa"/>
            <w:noWrap/>
            <w:hideMark/>
          </w:tcPr>
          <w:p w14:paraId="33508CC5" w14:textId="77777777" w:rsidR="0031520C" w:rsidRPr="0031520C" w:rsidRDefault="0031520C" w:rsidP="0031520C">
            <w:pPr>
              <w:spacing w:after="160" w:line="259" w:lineRule="auto"/>
              <w:rPr>
                <w:rFonts w:asciiTheme="minorHAnsi" w:eastAsiaTheme="minorEastAsia" w:hAnsiTheme="minorHAnsi" w:cstheme="minorBidi"/>
                <w:sz w:val="14"/>
                <w:szCs w:val="20"/>
                <w:lang w:eastAsia="es-ES"/>
              </w:rPr>
            </w:pPr>
            <w:r w:rsidRPr="0031520C">
              <w:rPr>
                <w:rFonts w:asciiTheme="minorHAnsi" w:eastAsiaTheme="minorEastAsia" w:hAnsiTheme="minorHAnsi" w:cstheme="minorBidi"/>
                <w:sz w:val="14"/>
                <w:szCs w:val="20"/>
                <w:lang w:eastAsia="es-ES"/>
              </w:rPr>
              <w:t> </w:t>
            </w:r>
          </w:p>
        </w:tc>
        <w:tc>
          <w:tcPr>
            <w:tcW w:w="1480" w:type="dxa"/>
            <w:noWrap/>
            <w:hideMark/>
          </w:tcPr>
          <w:p w14:paraId="343538B6" w14:textId="77777777" w:rsidR="0031520C" w:rsidRPr="0031520C" w:rsidRDefault="0031520C" w:rsidP="0031520C">
            <w:pPr>
              <w:spacing w:after="160" w:line="259" w:lineRule="auto"/>
              <w:rPr>
                <w:rFonts w:asciiTheme="minorHAnsi" w:eastAsiaTheme="minorEastAsia" w:hAnsiTheme="minorHAnsi" w:cstheme="minorBidi"/>
                <w:sz w:val="14"/>
                <w:szCs w:val="20"/>
                <w:lang w:eastAsia="es-ES"/>
              </w:rPr>
            </w:pPr>
            <w:r w:rsidRPr="0031520C">
              <w:rPr>
                <w:rFonts w:asciiTheme="minorHAnsi" w:eastAsiaTheme="minorEastAsia" w:hAnsiTheme="minorHAnsi" w:cstheme="minorBidi"/>
                <w:sz w:val="14"/>
                <w:szCs w:val="20"/>
                <w:lang w:eastAsia="es-ES"/>
              </w:rPr>
              <w:t> </w:t>
            </w:r>
          </w:p>
        </w:tc>
        <w:tc>
          <w:tcPr>
            <w:tcW w:w="1434" w:type="dxa"/>
            <w:noWrap/>
            <w:hideMark/>
          </w:tcPr>
          <w:p w14:paraId="78CD5B1B" w14:textId="77777777" w:rsidR="0031520C" w:rsidRPr="0031520C" w:rsidRDefault="0031520C" w:rsidP="0031520C">
            <w:pPr>
              <w:spacing w:after="160" w:line="259" w:lineRule="auto"/>
              <w:rPr>
                <w:rFonts w:asciiTheme="minorHAnsi" w:eastAsiaTheme="minorEastAsia" w:hAnsiTheme="minorHAnsi" w:cstheme="minorBidi"/>
                <w:sz w:val="14"/>
                <w:szCs w:val="20"/>
                <w:lang w:eastAsia="es-ES"/>
              </w:rPr>
            </w:pPr>
            <w:r w:rsidRPr="0031520C">
              <w:rPr>
                <w:rFonts w:asciiTheme="minorHAnsi" w:eastAsiaTheme="minorEastAsia" w:hAnsiTheme="minorHAnsi" w:cstheme="minorBidi"/>
                <w:sz w:val="14"/>
                <w:szCs w:val="20"/>
                <w:lang w:eastAsia="es-ES"/>
              </w:rPr>
              <w:t> </w:t>
            </w:r>
          </w:p>
        </w:tc>
        <w:tc>
          <w:tcPr>
            <w:tcW w:w="883" w:type="dxa"/>
            <w:noWrap/>
            <w:hideMark/>
          </w:tcPr>
          <w:p w14:paraId="792D1577" w14:textId="77777777" w:rsidR="0031520C" w:rsidRPr="0031520C" w:rsidRDefault="0031520C" w:rsidP="0031520C">
            <w:pPr>
              <w:spacing w:after="160" w:line="259" w:lineRule="auto"/>
              <w:rPr>
                <w:rFonts w:asciiTheme="minorHAnsi" w:eastAsiaTheme="minorEastAsia" w:hAnsiTheme="minorHAnsi" w:cstheme="minorBidi"/>
                <w:sz w:val="14"/>
                <w:szCs w:val="20"/>
                <w:lang w:eastAsia="es-ES"/>
              </w:rPr>
            </w:pPr>
            <w:r w:rsidRPr="0031520C">
              <w:rPr>
                <w:rFonts w:asciiTheme="minorHAnsi" w:eastAsiaTheme="minorEastAsia" w:hAnsiTheme="minorHAnsi" w:cstheme="minorBidi"/>
                <w:sz w:val="14"/>
                <w:szCs w:val="20"/>
                <w:lang w:eastAsia="es-ES"/>
              </w:rPr>
              <w:t> </w:t>
            </w:r>
          </w:p>
        </w:tc>
        <w:tc>
          <w:tcPr>
            <w:tcW w:w="1000" w:type="dxa"/>
            <w:noWrap/>
            <w:hideMark/>
          </w:tcPr>
          <w:p w14:paraId="519D5D68" w14:textId="77777777" w:rsidR="0031520C" w:rsidRPr="0031520C" w:rsidRDefault="0031520C" w:rsidP="0031520C">
            <w:pPr>
              <w:spacing w:after="160" w:line="259" w:lineRule="auto"/>
              <w:rPr>
                <w:rFonts w:asciiTheme="minorHAnsi" w:eastAsiaTheme="minorEastAsia" w:hAnsiTheme="minorHAnsi" w:cstheme="minorBidi"/>
                <w:sz w:val="14"/>
                <w:szCs w:val="20"/>
                <w:lang w:eastAsia="es-ES"/>
              </w:rPr>
            </w:pPr>
            <w:r w:rsidRPr="0031520C">
              <w:rPr>
                <w:rFonts w:asciiTheme="minorHAnsi" w:eastAsiaTheme="minorEastAsia" w:hAnsiTheme="minorHAnsi" w:cstheme="minorBidi"/>
                <w:sz w:val="14"/>
                <w:szCs w:val="20"/>
                <w:lang w:eastAsia="es-ES"/>
              </w:rPr>
              <w:t> </w:t>
            </w:r>
          </w:p>
        </w:tc>
        <w:tc>
          <w:tcPr>
            <w:tcW w:w="641" w:type="dxa"/>
            <w:noWrap/>
            <w:hideMark/>
          </w:tcPr>
          <w:p w14:paraId="1D153D45" w14:textId="77777777" w:rsidR="0031520C" w:rsidRPr="0031520C" w:rsidRDefault="0031520C" w:rsidP="0031520C">
            <w:pPr>
              <w:spacing w:after="160" w:line="259" w:lineRule="auto"/>
              <w:rPr>
                <w:rFonts w:asciiTheme="minorHAnsi" w:eastAsiaTheme="minorEastAsia" w:hAnsiTheme="minorHAnsi" w:cstheme="minorBidi"/>
                <w:sz w:val="14"/>
                <w:szCs w:val="20"/>
                <w:lang w:eastAsia="es-ES"/>
              </w:rPr>
            </w:pPr>
            <w:r w:rsidRPr="0031520C">
              <w:rPr>
                <w:rFonts w:asciiTheme="minorHAnsi" w:eastAsiaTheme="minorEastAsia" w:hAnsiTheme="minorHAnsi" w:cstheme="minorBidi"/>
                <w:sz w:val="14"/>
                <w:szCs w:val="20"/>
                <w:lang w:eastAsia="es-ES"/>
              </w:rPr>
              <w:t> </w:t>
            </w:r>
          </w:p>
        </w:tc>
        <w:tc>
          <w:tcPr>
            <w:tcW w:w="1408" w:type="dxa"/>
            <w:noWrap/>
            <w:hideMark/>
          </w:tcPr>
          <w:p w14:paraId="52DC356A" w14:textId="77777777" w:rsidR="0031520C" w:rsidRPr="0031520C" w:rsidRDefault="0031520C" w:rsidP="0031520C">
            <w:pPr>
              <w:spacing w:after="160" w:line="259" w:lineRule="auto"/>
              <w:rPr>
                <w:rFonts w:asciiTheme="minorHAnsi" w:eastAsiaTheme="minorEastAsia" w:hAnsiTheme="minorHAnsi" w:cstheme="minorBidi"/>
                <w:sz w:val="14"/>
                <w:szCs w:val="20"/>
                <w:lang w:eastAsia="es-ES"/>
              </w:rPr>
            </w:pPr>
            <w:r w:rsidRPr="0031520C">
              <w:rPr>
                <w:rFonts w:asciiTheme="minorHAnsi" w:eastAsiaTheme="minorEastAsia" w:hAnsiTheme="minorHAnsi" w:cstheme="minorBidi"/>
                <w:sz w:val="14"/>
                <w:szCs w:val="20"/>
                <w:lang w:eastAsia="es-ES"/>
              </w:rPr>
              <w:t> </w:t>
            </w:r>
          </w:p>
        </w:tc>
        <w:tc>
          <w:tcPr>
            <w:tcW w:w="955" w:type="dxa"/>
            <w:noWrap/>
            <w:hideMark/>
          </w:tcPr>
          <w:p w14:paraId="64FA09EF" w14:textId="77777777" w:rsidR="0031520C" w:rsidRPr="0031520C" w:rsidRDefault="0031520C" w:rsidP="0031520C">
            <w:pPr>
              <w:spacing w:after="160" w:line="259" w:lineRule="auto"/>
              <w:rPr>
                <w:rFonts w:asciiTheme="minorHAnsi" w:eastAsiaTheme="minorEastAsia" w:hAnsiTheme="minorHAnsi" w:cstheme="minorBidi"/>
                <w:sz w:val="14"/>
                <w:szCs w:val="20"/>
                <w:lang w:eastAsia="es-ES"/>
              </w:rPr>
            </w:pPr>
            <w:r w:rsidRPr="0031520C">
              <w:rPr>
                <w:rFonts w:asciiTheme="minorHAnsi" w:eastAsiaTheme="minorEastAsia" w:hAnsiTheme="minorHAnsi" w:cstheme="minorBidi"/>
                <w:sz w:val="14"/>
                <w:szCs w:val="20"/>
                <w:lang w:eastAsia="es-ES"/>
              </w:rPr>
              <w:t>TIPO DIMENSIÓN</w:t>
            </w:r>
          </w:p>
        </w:tc>
        <w:tc>
          <w:tcPr>
            <w:tcW w:w="1192" w:type="dxa"/>
            <w:noWrap/>
            <w:hideMark/>
          </w:tcPr>
          <w:p w14:paraId="675BFB46" w14:textId="77777777" w:rsidR="0031520C" w:rsidRPr="0031520C" w:rsidRDefault="0031520C" w:rsidP="0031520C">
            <w:pPr>
              <w:spacing w:after="160" w:line="259" w:lineRule="auto"/>
              <w:rPr>
                <w:rFonts w:asciiTheme="minorHAnsi" w:eastAsiaTheme="minorEastAsia" w:hAnsiTheme="minorHAnsi" w:cstheme="minorBidi"/>
                <w:sz w:val="14"/>
                <w:szCs w:val="20"/>
                <w:lang w:eastAsia="es-ES"/>
              </w:rPr>
            </w:pPr>
            <w:r w:rsidRPr="0031520C">
              <w:rPr>
                <w:rFonts w:asciiTheme="minorHAnsi" w:eastAsiaTheme="minorEastAsia" w:hAnsiTheme="minorHAnsi" w:cstheme="minorBidi"/>
                <w:sz w:val="14"/>
                <w:szCs w:val="20"/>
                <w:lang w:eastAsia="es-ES"/>
              </w:rPr>
              <w:t> </w:t>
            </w:r>
          </w:p>
        </w:tc>
        <w:tc>
          <w:tcPr>
            <w:tcW w:w="1212" w:type="dxa"/>
            <w:noWrap/>
            <w:hideMark/>
          </w:tcPr>
          <w:p w14:paraId="4EC3AA62" w14:textId="77777777" w:rsidR="0031520C" w:rsidRPr="0031520C" w:rsidRDefault="0031520C" w:rsidP="0031520C">
            <w:pPr>
              <w:spacing w:after="160" w:line="259" w:lineRule="auto"/>
              <w:rPr>
                <w:rFonts w:asciiTheme="minorHAnsi" w:eastAsiaTheme="minorEastAsia" w:hAnsiTheme="minorHAnsi" w:cstheme="minorBidi"/>
                <w:sz w:val="14"/>
                <w:szCs w:val="20"/>
                <w:lang w:eastAsia="es-ES"/>
              </w:rPr>
            </w:pPr>
            <w:r w:rsidRPr="0031520C">
              <w:rPr>
                <w:rFonts w:asciiTheme="minorHAnsi" w:eastAsiaTheme="minorEastAsia" w:hAnsiTheme="minorHAnsi" w:cstheme="minorBidi"/>
                <w:sz w:val="14"/>
                <w:szCs w:val="20"/>
                <w:lang w:eastAsia="es-ES"/>
              </w:rPr>
              <w:t> </w:t>
            </w:r>
          </w:p>
        </w:tc>
      </w:tr>
      <w:tr w:rsidR="0031520C" w:rsidRPr="0031520C" w14:paraId="29D48E9C" w14:textId="77777777" w:rsidTr="0031520C">
        <w:trPr>
          <w:trHeight w:val="225"/>
        </w:trPr>
        <w:tc>
          <w:tcPr>
            <w:tcW w:w="1266" w:type="dxa"/>
            <w:noWrap/>
            <w:hideMark/>
          </w:tcPr>
          <w:p w14:paraId="2E88495A" w14:textId="77777777" w:rsidR="0031520C" w:rsidRPr="0031520C" w:rsidRDefault="0031520C" w:rsidP="0031520C">
            <w:pPr>
              <w:spacing w:after="160" w:line="259" w:lineRule="auto"/>
              <w:rPr>
                <w:rFonts w:asciiTheme="minorHAnsi" w:eastAsiaTheme="minorEastAsia" w:hAnsiTheme="minorHAnsi" w:cstheme="minorBidi"/>
                <w:sz w:val="14"/>
                <w:szCs w:val="20"/>
                <w:lang w:eastAsia="es-ES"/>
              </w:rPr>
            </w:pPr>
            <w:r w:rsidRPr="0031520C">
              <w:rPr>
                <w:rFonts w:asciiTheme="minorHAnsi" w:eastAsiaTheme="minorEastAsia" w:hAnsiTheme="minorHAnsi" w:cstheme="minorBidi"/>
                <w:sz w:val="14"/>
                <w:szCs w:val="20"/>
                <w:lang w:eastAsia="es-ES"/>
              </w:rPr>
              <w:t>ACTIVIDAD (2.4)</w:t>
            </w:r>
          </w:p>
        </w:tc>
        <w:tc>
          <w:tcPr>
            <w:tcW w:w="2919" w:type="dxa"/>
            <w:noWrap/>
            <w:hideMark/>
          </w:tcPr>
          <w:p w14:paraId="3D72C4AF" w14:textId="77777777" w:rsidR="0031520C" w:rsidRPr="0031520C" w:rsidRDefault="0031520C" w:rsidP="0031520C">
            <w:pPr>
              <w:spacing w:after="160" w:line="259" w:lineRule="auto"/>
              <w:rPr>
                <w:rFonts w:asciiTheme="minorHAnsi" w:eastAsiaTheme="minorEastAsia" w:hAnsiTheme="minorHAnsi" w:cstheme="minorBidi"/>
                <w:sz w:val="14"/>
                <w:szCs w:val="20"/>
                <w:lang w:eastAsia="es-ES"/>
              </w:rPr>
            </w:pPr>
            <w:r w:rsidRPr="0031520C">
              <w:rPr>
                <w:rFonts w:asciiTheme="minorHAnsi" w:eastAsiaTheme="minorEastAsia" w:hAnsiTheme="minorHAnsi" w:cstheme="minorBidi"/>
                <w:sz w:val="14"/>
                <w:szCs w:val="20"/>
                <w:lang w:eastAsia="es-ES"/>
              </w:rPr>
              <w:t> </w:t>
            </w:r>
          </w:p>
        </w:tc>
        <w:tc>
          <w:tcPr>
            <w:tcW w:w="1480" w:type="dxa"/>
            <w:noWrap/>
            <w:hideMark/>
          </w:tcPr>
          <w:p w14:paraId="76F02FE2" w14:textId="77777777" w:rsidR="0031520C" w:rsidRPr="0031520C" w:rsidRDefault="0031520C" w:rsidP="0031520C">
            <w:pPr>
              <w:spacing w:after="160" w:line="259" w:lineRule="auto"/>
              <w:rPr>
                <w:rFonts w:asciiTheme="minorHAnsi" w:eastAsiaTheme="minorEastAsia" w:hAnsiTheme="minorHAnsi" w:cstheme="minorBidi"/>
                <w:sz w:val="14"/>
                <w:szCs w:val="20"/>
                <w:lang w:eastAsia="es-ES"/>
              </w:rPr>
            </w:pPr>
            <w:r w:rsidRPr="0031520C">
              <w:rPr>
                <w:rFonts w:asciiTheme="minorHAnsi" w:eastAsiaTheme="minorEastAsia" w:hAnsiTheme="minorHAnsi" w:cstheme="minorBidi"/>
                <w:sz w:val="14"/>
                <w:szCs w:val="20"/>
                <w:lang w:eastAsia="es-ES"/>
              </w:rPr>
              <w:t> </w:t>
            </w:r>
          </w:p>
        </w:tc>
        <w:tc>
          <w:tcPr>
            <w:tcW w:w="1434" w:type="dxa"/>
            <w:noWrap/>
            <w:hideMark/>
          </w:tcPr>
          <w:p w14:paraId="7769E7C9" w14:textId="77777777" w:rsidR="0031520C" w:rsidRPr="0031520C" w:rsidRDefault="0031520C" w:rsidP="0031520C">
            <w:pPr>
              <w:spacing w:after="160" w:line="259" w:lineRule="auto"/>
              <w:rPr>
                <w:rFonts w:asciiTheme="minorHAnsi" w:eastAsiaTheme="minorEastAsia" w:hAnsiTheme="minorHAnsi" w:cstheme="minorBidi"/>
                <w:sz w:val="14"/>
                <w:szCs w:val="20"/>
                <w:lang w:eastAsia="es-ES"/>
              </w:rPr>
            </w:pPr>
            <w:r w:rsidRPr="0031520C">
              <w:rPr>
                <w:rFonts w:asciiTheme="minorHAnsi" w:eastAsiaTheme="minorEastAsia" w:hAnsiTheme="minorHAnsi" w:cstheme="minorBidi"/>
                <w:sz w:val="14"/>
                <w:szCs w:val="20"/>
                <w:lang w:eastAsia="es-ES"/>
              </w:rPr>
              <w:t> </w:t>
            </w:r>
          </w:p>
        </w:tc>
        <w:tc>
          <w:tcPr>
            <w:tcW w:w="883" w:type="dxa"/>
            <w:noWrap/>
            <w:hideMark/>
          </w:tcPr>
          <w:p w14:paraId="34EDFF6F" w14:textId="77777777" w:rsidR="0031520C" w:rsidRPr="0031520C" w:rsidRDefault="0031520C" w:rsidP="0031520C">
            <w:pPr>
              <w:spacing w:after="160" w:line="259" w:lineRule="auto"/>
              <w:rPr>
                <w:rFonts w:asciiTheme="minorHAnsi" w:eastAsiaTheme="minorEastAsia" w:hAnsiTheme="minorHAnsi" w:cstheme="minorBidi"/>
                <w:sz w:val="14"/>
                <w:szCs w:val="20"/>
                <w:lang w:eastAsia="es-ES"/>
              </w:rPr>
            </w:pPr>
            <w:r w:rsidRPr="0031520C">
              <w:rPr>
                <w:rFonts w:asciiTheme="minorHAnsi" w:eastAsiaTheme="minorEastAsia" w:hAnsiTheme="minorHAnsi" w:cstheme="minorBidi"/>
                <w:sz w:val="14"/>
                <w:szCs w:val="20"/>
                <w:lang w:eastAsia="es-ES"/>
              </w:rPr>
              <w:t> </w:t>
            </w:r>
          </w:p>
        </w:tc>
        <w:tc>
          <w:tcPr>
            <w:tcW w:w="1000" w:type="dxa"/>
            <w:noWrap/>
            <w:hideMark/>
          </w:tcPr>
          <w:p w14:paraId="296D1114" w14:textId="77777777" w:rsidR="0031520C" w:rsidRPr="0031520C" w:rsidRDefault="0031520C" w:rsidP="0031520C">
            <w:pPr>
              <w:spacing w:after="160" w:line="259" w:lineRule="auto"/>
              <w:rPr>
                <w:rFonts w:asciiTheme="minorHAnsi" w:eastAsiaTheme="minorEastAsia" w:hAnsiTheme="minorHAnsi" w:cstheme="minorBidi"/>
                <w:sz w:val="14"/>
                <w:szCs w:val="20"/>
                <w:lang w:eastAsia="es-ES"/>
              </w:rPr>
            </w:pPr>
            <w:r w:rsidRPr="0031520C">
              <w:rPr>
                <w:rFonts w:asciiTheme="minorHAnsi" w:eastAsiaTheme="minorEastAsia" w:hAnsiTheme="minorHAnsi" w:cstheme="minorBidi"/>
                <w:sz w:val="14"/>
                <w:szCs w:val="20"/>
                <w:lang w:eastAsia="es-ES"/>
              </w:rPr>
              <w:t> </w:t>
            </w:r>
          </w:p>
        </w:tc>
        <w:tc>
          <w:tcPr>
            <w:tcW w:w="641" w:type="dxa"/>
            <w:noWrap/>
            <w:hideMark/>
          </w:tcPr>
          <w:p w14:paraId="5834F83E" w14:textId="77777777" w:rsidR="0031520C" w:rsidRPr="0031520C" w:rsidRDefault="0031520C" w:rsidP="0031520C">
            <w:pPr>
              <w:spacing w:after="160" w:line="259" w:lineRule="auto"/>
              <w:rPr>
                <w:rFonts w:asciiTheme="minorHAnsi" w:eastAsiaTheme="minorEastAsia" w:hAnsiTheme="minorHAnsi" w:cstheme="minorBidi"/>
                <w:sz w:val="14"/>
                <w:szCs w:val="20"/>
                <w:lang w:eastAsia="es-ES"/>
              </w:rPr>
            </w:pPr>
            <w:r w:rsidRPr="0031520C">
              <w:rPr>
                <w:rFonts w:asciiTheme="minorHAnsi" w:eastAsiaTheme="minorEastAsia" w:hAnsiTheme="minorHAnsi" w:cstheme="minorBidi"/>
                <w:sz w:val="14"/>
                <w:szCs w:val="20"/>
                <w:lang w:eastAsia="es-ES"/>
              </w:rPr>
              <w:t> </w:t>
            </w:r>
          </w:p>
        </w:tc>
        <w:tc>
          <w:tcPr>
            <w:tcW w:w="1408" w:type="dxa"/>
            <w:noWrap/>
            <w:hideMark/>
          </w:tcPr>
          <w:p w14:paraId="03244369" w14:textId="77777777" w:rsidR="0031520C" w:rsidRPr="0031520C" w:rsidRDefault="0031520C" w:rsidP="0031520C">
            <w:pPr>
              <w:spacing w:after="160" w:line="259" w:lineRule="auto"/>
              <w:rPr>
                <w:rFonts w:asciiTheme="minorHAnsi" w:eastAsiaTheme="minorEastAsia" w:hAnsiTheme="minorHAnsi" w:cstheme="minorBidi"/>
                <w:sz w:val="14"/>
                <w:szCs w:val="20"/>
                <w:lang w:eastAsia="es-ES"/>
              </w:rPr>
            </w:pPr>
            <w:r w:rsidRPr="0031520C">
              <w:rPr>
                <w:rFonts w:asciiTheme="minorHAnsi" w:eastAsiaTheme="minorEastAsia" w:hAnsiTheme="minorHAnsi" w:cstheme="minorBidi"/>
                <w:sz w:val="14"/>
                <w:szCs w:val="20"/>
                <w:lang w:eastAsia="es-ES"/>
              </w:rPr>
              <w:t> </w:t>
            </w:r>
          </w:p>
        </w:tc>
        <w:tc>
          <w:tcPr>
            <w:tcW w:w="955" w:type="dxa"/>
            <w:noWrap/>
            <w:hideMark/>
          </w:tcPr>
          <w:p w14:paraId="213AC14D" w14:textId="77777777" w:rsidR="0031520C" w:rsidRPr="0031520C" w:rsidRDefault="0031520C" w:rsidP="0031520C">
            <w:pPr>
              <w:spacing w:after="160" w:line="259" w:lineRule="auto"/>
              <w:rPr>
                <w:rFonts w:asciiTheme="minorHAnsi" w:eastAsiaTheme="minorEastAsia" w:hAnsiTheme="minorHAnsi" w:cstheme="minorBidi"/>
                <w:sz w:val="14"/>
                <w:szCs w:val="20"/>
                <w:lang w:eastAsia="es-ES"/>
              </w:rPr>
            </w:pPr>
            <w:r w:rsidRPr="0031520C">
              <w:rPr>
                <w:rFonts w:asciiTheme="minorHAnsi" w:eastAsiaTheme="minorEastAsia" w:hAnsiTheme="minorHAnsi" w:cstheme="minorBidi"/>
                <w:sz w:val="14"/>
                <w:szCs w:val="20"/>
                <w:lang w:eastAsia="es-ES"/>
              </w:rPr>
              <w:t>TIPO DIMENSIÓN</w:t>
            </w:r>
          </w:p>
        </w:tc>
        <w:tc>
          <w:tcPr>
            <w:tcW w:w="1192" w:type="dxa"/>
            <w:noWrap/>
            <w:hideMark/>
          </w:tcPr>
          <w:p w14:paraId="66167C9E" w14:textId="77777777" w:rsidR="0031520C" w:rsidRPr="0031520C" w:rsidRDefault="0031520C" w:rsidP="0031520C">
            <w:pPr>
              <w:spacing w:after="160" w:line="259" w:lineRule="auto"/>
              <w:rPr>
                <w:rFonts w:asciiTheme="minorHAnsi" w:eastAsiaTheme="minorEastAsia" w:hAnsiTheme="minorHAnsi" w:cstheme="minorBidi"/>
                <w:sz w:val="14"/>
                <w:szCs w:val="20"/>
                <w:lang w:eastAsia="es-ES"/>
              </w:rPr>
            </w:pPr>
            <w:r w:rsidRPr="0031520C">
              <w:rPr>
                <w:rFonts w:asciiTheme="minorHAnsi" w:eastAsiaTheme="minorEastAsia" w:hAnsiTheme="minorHAnsi" w:cstheme="minorBidi"/>
                <w:sz w:val="14"/>
                <w:szCs w:val="20"/>
                <w:lang w:eastAsia="es-ES"/>
              </w:rPr>
              <w:t> </w:t>
            </w:r>
          </w:p>
        </w:tc>
        <w:tc>
          <w:tcPr>
            <w:tcW w:w="1212" w:type="dxa"/>
            <w:noWrap/>
            <w:hideMark/>
          </w:tcPr>
          <w:p w14:paraId="07B79B7C" w14:textId="77777777" w:rsidR="0031520C" w:rsidRPr="0031520C" w:rsidRDefault="0031520C" w:rsidP="0031520C">
            <w:pPr>
              <w:spacing w:after="160" w:line="259" w:lineRule="auto"/>
              <w:rPr>
                <w:rFonts w:asciiTheme="minorHAnsi" w:eastAsiaTheme="minorEastAsia" w:hAnsiTheme="minorHAnsi" w:cstheme="minorBidi"/>
                <w:sz w:val="14"/>
                <w:szCs w:val="20"/>
                <w:lang w:eastAsia="es-ES"/>
              </w:rPr>
            </w:pPr>
            <w:r w:rsidRPr="0031520C">
              <w:rPr>
                <w:rFonts w:asciiTheme="minorHAnsi" w:eastAsiaTheme="minorEastAsia" w:hAnsiTheme="minorHAnsi" w:cstheme="minorBidi"/>
                <w:sz w:val="14"/>
                <w:szCs w:val="20"/>
                <w:lang w:eastAsia="es-ES"/>
              </w:rPr>
              <w:t> </w:t>
            </w:r>
          </w:p>
        </w:tc>
      </w:tr>
      <w:tr w:rsidR="0031520C" w:rsidRPr="0031520C" w14:paraId="3A4790EB" w14:textId="77777777" w:rsidTr="0031520C">
        <w:trPr>
          <w:trHeight w:val="225"/>
        </w:trPr>
        <w:tc>
          <w:tcPr>
            <w:tcW w:w="1266" w:type="dxa"/>
            <w:noWrap/>
            <w:hideMark/>
          </w:tcPr>
          <w:p w14:paraId="5A6FB0BD" w14:textId="77777777" w:rsidR="0031520C" w:rsidRPr="0031520C" w:rsidRDefault="0031520C" w:rsidP="0031520C">
            <w:pPr>
              <w:spacing w:after="160" w:line="259" w:lineRule="auto"/>
              <w:rPr>
                <w:rFonts w:asciiTheme="minorHAnsi" w:eastAsiaTheme="minorEastAsia" w:hAnsiTheme="minorHAnsi" w:cstheme="minorBidi"/>
                <w:sz w:val="14"/>
                <w:szCs w:val="20"/>
                <w:lang w:eastAsia="es-ES"/>
              </w:rPr>
            </w:pPr>
            <w:r w:rsidRPr="0031520C">
              <w:rPr>
                <w:rFonts w:asciiTheme="minorHAnsi" w:eastAsiaTheme="minorEastAsia" w:hAnsiTheme="minorHAnsi" w:cstheme="minorBidi"/>
                <w:sz w:val="14"/>
                <w:szCs w:val="20"/>
                <w:lang w:eastAsia="es-ES"/>
              </w:rPr>
              <w:t>ACTIVIDAD (1.1)</w:t>
            </w:r>
          </w:p>
        </w:tc>
        <w:tc>
          <w:tcPr>
            <w:tcW w:w="2919" w:type="dxa"/>
            <w:noWrap/>
            <w:hideMark/>
          </w:tcPr>
          <w:p w14:paraId="09DC3A19" w14:textId="77777777" w:rsidR="0031520C" w:rsidRPr="0031520C" w:rsidRDefault="0031520C" w:rsidP="0031520C">
            <w:pPr>
              <w:spacing w:after="160" w:line="259" w:lineRule="auto"/>
              <w:rPr>
                <w:rFonts w:asciiTheme="minorHAnsi" w:eastAsiaTheme="minorEastAsia" w:hAnsiTheme="minorHAnsi" w:cstheme="minorBidi"/>
                <w:sz w:val="14"/>
                <w:szCs w:val="20"/>
                <w:lang w:eastAsia="es-ES"/>
              </w:rPr>
            </w:pPr>
            <w:r w:rsidRPr="0031520C">
              <w:rPr>
                <w:rFonts w:asciiTheme="minorHAnsi" w:eastAsiaTheme="minorEastAsia" w:hAnsiTheme="minorHAnsi" w:cstheme="minorBidi"/>
                <w:sz w:val="14"/>
                <w:szCs w:val="20"/>
                <w:lang w:eastAsia="es-ES"/>
              </w:rPr>
              <w:t>Calendarizacion de reuniones para la revalidación del padrón de beneficiarios</w:t>
            </w:r>
          </w:p>
        </w:tc>
        <w:tc>
          <w:tcPr>
            <w:tcW w:w="1480" w:type="dxa"/>
            <w:noWrap/>
            <w:hideMark/>
          </w:tcPr>
          <w:p w14:paraId="60AD9916" w14:textId="77777777" w:rsidR="0031520C" w:rsidRPr="0031520C" w:rsidRDefault="0031520C" w:rsidP="0031520C">
            <w:pPr>
              <w:spacing w:after="160" w:line="259" w:lineRule="auto"/>
              <w:rPr>
                <w:rFonts w:asciiTheme="minorHAnsi" w:eastAsiaTheme="minorEastAsia" w:hAnsiTheme="minorHAnsi" w:cstheme="minorBidi"/>
                <w:sz w:val="14"/>
                <w:szCs w:val="20"/>
                <w:lang w:eastAsia="es-ES"/>
              </w:rPr>
            </w:pPr>
            <w:r w:rsidRPr="0031520C">
              <w:rPr>
                <w:rFonts w:asciiTheme="minorHAnsi" w:eastAsiaTheme="minorEastAsia" w:hAnsiTheme="minorHAnsi" w:cstheme="minorBidi"/>
                <w:sz w:val="14"/>
                <w:szCs w:val="20"/>
                <w:lang w:eastAsia="es-ES"/>
              </w:rPr>
              <w:t>Total de reuniones</w:t>
            </w:r>
          </w:p>
        </w:tc>
        <w:tc>
          <w:tcPr>
            <w:tcW w:w="1434" w:type="dxa"/>
            <w:noWrap/>
            <w:hideMark/>
          </w:tcPr>
          <w:p w14:paraId="7ED6D02F" w14:textId="77777777" w:rsidR="0031520C" w:rsidRPr="0031520C" w:rsidRDefault="0031520C" w:rsidP="0031520C">
            <w:pPr>
              <w:spacing w:after="160" w:line="259" w:lineRule="auto"/>
              <w:rPr>
                <w:rFonts w:asciiTheme="minorHAnsi" w:eastAsiaTheme="minorEastAsia" w:hAnsiTheme="minorHAnsi" w:cstheme="minorBidi"/>
                <w:sz w:val="14"/>
                <w:szCs w:val="20"/>
                <w:lang w:eastAsia="es-ES"/>
              </w:rPr>
            </w:pPr>
            <w:r w:rsidRPr="0031520C">
              <w:rPr>
                <w:rFonts w:asciiTheme="minorHAnsi" w:eastAsiaTheme="minorEastAsia" w:hAnsiTheme="minorHAnsi" w:cstheme="minorBidi"/>
                <w:sz w:val="14"/>
                <w:szCs w:val="20"/>
                <w:lang w:eastAsia="es-ES"/>
              </w:rPr>
              <w:t>(Total de reuniones de centros educativos/Total de reuniones propuestas de centro educativos)*100</w:t>
            </w:r>
          </w:p>
        </w:tc>
        <w:tc>
          <w:tcPr>
            <w:tcW w:w="883" w:type="dxa"/>
            <w:noWrap/>
            <w:hideMark/>
          </w:tcPr>
          <w:p w14:paraId="11FD8A32" w14:textId="77777777" w:rsidR="0031520C" w:rsidRPr="0031520C" w:rsidRDefault="0031520C" w:rsidP="0031520C">
            <w:pPr>
              <w:spacing w:after="160" w:line="259" w:lineRule="auto"/>
              <w:rPr>
                <w:rFonts w:asciiTheme="minorHAnsi" w:eastAsiaTheme="minorEastAsia" w:hAnsiTheme="minorHAnsi" w:cstheme="minorBidi"/>
                <w:sz w:val="14"/>
                <w:szCs w:val="20"/>
                <w:lang w:eastAsia="es-ES"/>
              </w:rPr>
            </w:pPr>
            <w:r w:rsidRPr="0031520C">
              <w:rPr>
                <w:rFonts w:asciiTheme="minorHAnsi" w:eastAsiaTheme="minorEastAsia" w:hAnsiTheme="minorHAnsi" w:cstheme="minorBidi"/>
                <w:sz w:val="14"/>
                <w:szCs w:val="20"/>
                <w:lang w:eastAsia="es-ES"/>
              </w:rPr>
              <w:t>porcentaje de variación</w:t>
            </w:r>
          </w:p>
        </w:tc>
        <w:tc>
          <w:tcPr>
            <w:tcW w:w="1000" w:type="dxa"/>
            <w:noWrap/>
            <w:hideMark/>
          </w:tcPr>
          <w:p w14:paraId="46AB6207" w14:textId="77777777" w:rsidR="0031520C" w:rsidRPr="0031520C" w:rsidRDefault="0031520C" w:rsidP="0031520C">
            <w:pPr>
              <w:spacing w:after="160" w:line="259" w:lineRule="auto"/>
              <w:rPr>
                <w:rFonts w:asciiTheme="minorHAnsi" w:eastAsiaTheme="minorEastAsia" w:hAnsiTheme="minorHAnsi" w:cstheme="minorBidi"/>
                <w:sz w:val="14"/>
                <w:szCs w:val="20"/>
                <w:lang w:eastAsia="es-ES"/>
              </w:rPr>
            </w:pPr>
            <w:r w:rsidRPr="0031520C">
              <w:rPr>
                <w:rFonts w:asciiTheme="minorHAnsi" w:eastAsiaTheme="minorEastAsia" w:hAnsiTheme="minorHAnsi" w:cstheme="minorBidi"/>
                <w:sz w:val="14"/>
                <w:szCs w:val="20"/>
                <w:lang w:eastAsia="es-ES"/>
              </w:rPr>
              <w:t>Anual</w:t>
            </w:r>
          </w:p>
        </w:tc>
        <w:tc>
          <w:tcPr>
            <w:tcW w:w="641" w:type="dxa"/>
            <w:noWrap/>
            <w:hideMark/>
          </w:tcPr>
          <w:p w14:paraId="37DC736C" w14:textId="77777777" w:rsidR="0031520C" w:rsidRPr="0031520C" w:rsidRDefault="0031520C" w:rsidP="0031520C">
            <w:pPr>
              <w:spacing w:after="160" w:line="259" w:lineRule="auto"/>
              <w:rPr>
                <w:rFonts w:asciiTheme="minorHAnsi" w:eastAsiaTheme="minorEastAsia" w:hAnsiTheme="minorHAnsi" w:cstheme="minorBidi"/>
                <w:sz w:val="14"/>
                <w:szCs w:val="20"/>
                <w:lang w:eastAsia="es-ES"/>
              </w:rPr>
            </w:pPr>
            <w:r w:rsidRPr="0031520C">
              <w:rPr>
                <w:rFonts w:asciiTheme="minorHAnsi" w:eastAsiaTheme="minorEastAsia" w:hAnsiTheme="minorHAnsi" w:cstheme="minorBidi"/>
                <w:sz w:val="14"/>
                <w:szCs w:val="20"/>
                <w:lang w:eastAsia="es-ES"/>
              </w:rPr>
              <w:t>2017 / N.D.</w:t>
            </w:r>
          </w:p>
        </w:tc>
        <w:tc>
          <w:tcPr>
            <w:tcW w:w="1408" w:type="dxa"/>
            <w:noWrap/>
            <w:hideMark/>
          </w:tcPr>
          <w:p w14:paraId="1F44B7A6" w14:textId="77777777" w:rsidR="0031520C" w:rsidRPr="0031520C" w:rsidRDefault="0031520C" w:rsidP="0031520C">
            <w:pPr>
              <w:spacing w:after="160" w:line="259" w:lineRule="auto"/>
              <w:rPr>
                <w:rFonts w:asciiTheme="minorHAnsi" w:eastAsiaTheme="minorEastAsia" w:hAnsiTheme="minorHAnsi" w:cstheme="minorBidi"/>
                <w:sz w:val="14"/>
                <w:szCs w:val="20"/>
                <w:lang w:eastAsia="es-ES"/>
              </w:rPr>
            </w:pPr>
            <w:r w:rsidRPr="0031520C">
              <w:rPr>
                <w:rFonts w:asciiTheme="minorHAnsi" w:eastAsiaTheme="minorEastAsia" w:hAnsiTheme="minorHAnsi" w:cstheme="minorBidi"/>
                <w:sz w:val="14"/>
                <w:szCs w:val="20"/>
                <w:lang w:eastAsia="es-ES"/>
              </w:rPr>
              <w:t>Cumplir  al 100% con el número de reuniones agendadas con las escuelas</w:t>
            </w:r>
          </w:p>
        </w:tc>
        <w:tc>
          <w:tcPr>
            <w:tcW w:w="955" w:type="dxa"/>
            <w:noWrap/>
            <w:hideMark/>
          </w:tcPr>
          <w:p w14:paraId="2A4624BC" w14:textId="77777777" w:rsidR="0031520C" w:rsidRPr="0031520C" w:rsidRDefault="0031520C" w:rsidP="0031520C">
            <w:pPr>
              <w:spacing w:after="160" w:line="259" w:lineRule="auto"/>
              <w:rPr>
                <w:rFonts w:asciiTheme="minorHAnsi" w:eastAsiaTheme="minorEastAsia" w:hAnsiTheme="minorHAnsi" w:cstheme="minorBidi"/>
                <w:sz w:val="14"/>
                <w:szCs w:val="20"/>
                <w:lang w:eastAsia="es-ES"/>
              </w:rPr>
            </w:pPr>
            <w:r w:rsidRPr="0031520C">
              <w:rPr>
                <w:rFonts w:asciiTheme="minorHAnsi" w:eastAsiaTheme="minorEastAsia" w:hAnsiTheme="minorHAnsi" w:cstheme="minorBidi"/>
                <w:sz w:val="14"/>
                <w:szCs w:val="20"/>
                <w:lang w:eastAsia="es-ES"/>
              </w:rPr>
              <w:t>Tipo Estratégico Dimensión Eficacia</w:t>
            </w:r>
          </w:p>
        </w:tc>
        <w:tc>
          <w:tcPr>
            <w:tcW w:w="1192" w:type="dxa"/>
            <w:noWrap/>
            <w:hideMark/>
          </w:tcPr>
          <w:p w14:paraId="5FFC1A6F" w14:textId="77777777" w:rsidR="0031520C" w:rsidRPr="0031520C" w:rsidRDefault="0031520C" w:rsidP="0031520C">
            <w:pPr>
              <w:spacing w:after="160" w:line="259" w:lineRule="auto"/>
              <w:rPr>
                <w:rFonts w:asciiTheme="minorHAnsi" w:eastAsiaTheme="minorEastAsia" w:hAnsiTheme="minorHAnsi" w:cstheme="minorBidi"/>
                <w:sz w:val="14"/>
                <w:szCs w:val="20"/>
                <w:lang w:eastAsia="es-ES"/>
              </w:rPr>
            </w:pPr>
            <w:r w:rsidRPr="0031520C">
              <w:rPr>
                <w:rFonts w:asciiTheme="minorHAnsi" w:eastAsiaTheme="minorEastAsia" w:hAnsiTheme="minorHAnsi" w:cstheme="minorBidi"/>
                <w:sz w:val="14"/>
                <w:szCs w:val="20"/>
                <w:lang w:eastAsia="es-ES"/>
              </w:rPr>
              <w:t xml:space="preserve">Agenda de reuniones, actas elaboradas y validadas.  </w:t>
            </w:r>
          </w:p>
        </w:tc>
        <w:tc>
          <w:tcPr>
            <w:tcW w:w="1212" w:type="dxa"/>
            <w:noWrap/>
            <w:hideMark/>
          </w:tcPr>
          <w:p w14:paraId="658F01DE" w14:textId="77777777" w:rsidR="0031520C" w:rsidRPr="0031520C" w:rsidRDefault="0031520C" w:rsidP="0031520C">
            <w:pPr>
              <w:spacing w:after="160" w:line="259" w:lineRule="auto"/>
              <w:rPr>
                <w:rFonts w:asciiTheme="minorHAnsi" w:eastAsiaTheme="minorEastAsia" w:hAnsiTheme="minorHAnsi" w:cstheme="minorBidi"/>
                <w:sz w:val="14"/>
                <w:szCs w:val="20"/>
                <w:lang w:eastAsia="es-ES"/>
              </w:rPr>
            </w:pPr>
            <w:r w:rsidRPr="0031520C">
              <w:rPr>
                <w:rFonts w:asciiTheme="minorHAnsi" w:eastAsiaTheme="minorEastAsia" w:hAnsiTheme="minorHAnsi" w:cstheme="minorBidi"/>
                <w:sz w:val="14"/>
                <w:szCs w:val="20"/>
                <w:lang w:eastAsia="es-ES"/>
              </w:rPr>
              <w:t>Se programa las reuniones, existe quórum para la celebración y se aprueban los puntos del orden del día.</w:t>
            </w:r>
          </w:p>
        </w:tc>
      </w:tr>
      <w:tr w:rsidR="0031520C" w:rsidRPr="0031520C" w14:paraId="230BE054" w14:textId="77777777" w:rsidTr="0031520C">
        <w:trPr>
          <w:trHeight w:val="225"/>
        </w:trPr>
        <w:tc>
          <w:tcPr>
            <w:tcW w:w="1266" w:type="dxa"/>
            <w:noWrap/>
            <w:hideMark/>
          </w:tcPr>
          <w:p w14:paraId="668F5718" w14:textId="77777777" w:rsidR="0031520C" w:rsidRPr="0031520C" w:rsidRDefault="0031520C" w:rsidP="0031520C">
            <w:pPr>
              <w:spacing w:after="160" w:line="259" w:lineRule="auto"/>
              <w:rPr>
                <w:rFonts w:asciiTheme="minorHAnsi" w:eastAsiaTheme="minorEastAsia" w:hAnsiTheme="minorHAnsi" w:cstheme="minorBidi"/>
                <w:sz w:val="14"/>
                <w:szCs w:val="20"/>
                <w:lang w:eastAsia="es-ES"/>
              </w:rPr>
            </w:pPr>
            <w:r w:rsidRPr="0031520C">
              <w:rPr>
                <w:rFonts w:asciiTheme="minorHAnsi" w:eastAsiaTheme="minorEastAsia" w:hAnsiTheme="minorHAnsi" w:cstheme="minorBidi"/>
                <w:sz w:val="14"/>
                <w:szCs w:val="20"/>
                <w:lang w:eastAsia="es-ES"/>
              </w:rPr>
              <w:lastRenderedPageBreak/>
              <w:t>ACTIVIDAD (1.2)</w:t>
            </w:r>
          </w:p>
        </w:tc>
        <w:tc>
          <w:tcPr>
            <w:tcW w:w="2919" w:type="dxa"/>
            <w:noWrap/>
            <w:hideMark/>
          </w:tcPr>
          <w:p w14:paraId="240D17C0" w14:textId="77777777" w:rsidR="0031520C" w:rsidRPr="0031520C" w:rsidRDefault="0031520C" w:rsidP="0031520C">
            <w:pPr>
              <w:spacing w:after="160" w:line="259" w:lineRule="auto"/>
              <w:rPr>
                <w:rFonts w:asciiTheme="minorHAnsi" w:eastAsiaTheme="minorEastAsia" w:hAnsiTheme="minorHAnsi" w:cstheme="minorBidi"/>
                <w:sz w:val="14"/>
                <w:szCs w:val="20"/>
                <w:lang w:eastAsia="es-ES"/>
              </w:rPr>
            </w:pPr>
            <w:r w:rsidRPr="0031520C">
              <w:rPr>
                <w:rFonts w:asciiTheme="minorHAnsi" w:eastAsiaTheme="minorEastAsia" w:hAnsiTheme="minorHAnsi" w:cstheme="minorBidi"/>
                <w:sz w:val="14"/>
                <w:szCs w:val="20"/>
                <w:lang w:eastAsia="es-ES"/>
              </w:rPr>
              <w:t>Actualizar e imprimr  el padrón de niños beneficiarios para la entrega de apoyos</w:t>
            </w:r>
          </w:p>
        </w:tc>
        <w:tc>
          <w:tcPr>
            <w:tcW w:w="1480" w:type="dxa"/>
            <w:noWrap/>
            <w:hideMark/>
          </w:tcPr>
          <w:p w14:paraId="2554E709" w14:textId="77777777" w:rsidR="0031520C" w:rsidRPr="0031520C" w:rsidRDefault="0031520C" w:rsidP="0031520C">
            <w:pPr>
              <w:spacing w:after="160" w:line="259" w:lineRule="auto"/>
              <w:rPr>
                <w:rFonts w:asciiTheme="minorHAnsi" w:eastAsiaTheme="minorEastAsia" w:hAnsiTheme="minorHAnsi" w:cstheme="minorBidi"/>
                <w:sz w:val="14"/>
                <w:szCs w:val="20"/>
                <w:lang w:eastAsia="es-ES"/>
              </w:rPr>
            </w:pPr>
            <w:r w:rsidRPr="0031520C">
              <w:rPr>
                <w:rFonts w:asciiTheme="minorHAnsi" w:eastAsiaTheme="minorEastAsia" w:hAnsiTheme="minorHAnsi" w:cstheme="minorBidi"/>
                <w:sz w:val="14"/>
                <w:szCs w:val="20"/>
                <w:lang w:eastAsia="es-ES"/>
              </w:rPr>
              <w:t>Listado de niños beneficiados</w:t>
            </w:r>
          </w:p>
        </w:tc>
        <w:tc>
          <w:tcPr>
            <w:tcW w:w="1434" w:type="dxa"/>
            <w:noWrap/>
            <w:hideMark/>
          </w:tcPr>
          <w:p w14:paraId="45300648" w14:textId="77777777" w:rsidR="0031520C" w:rsidRPr="0031520C" w:rsidRDefault="0031520C" w:rsidP="0031520C">
            <w:pPr>
              <w:spacing w:after="160" w:line="259" w:lineRule="auto"/>
              <w:rPr>
                <w:rFonts w:asciiTheme="minorHAnsi" w:eastAsiaTheme="minorEastAsia" w:hAnsiTheme="minorHAnsi" w:cstheme="minorBidi"/>
                <w:sz w:val="14"/>
                <w:szCs w:val="20"/>
                <w:lang w:eastAsia="es-ES"/>
              </w:rPr>
            </w:pPr>
            <w:r w:rsidRPr="0031520C">
              <w:rPr>
                <w:rFonts w:asciiTheme="minorHAnsi" w:eastAsiaTheme="minorEastAsia" w:hAnsiTheme="minorHAnsi" w:cstheme="minorBidi"/>
                <w:sz w:val="14"/>
                <w:szCs w:val="20"/>
                <w:lang w:eastAsia="es-ES"/>
              </w:rPr>
              <w:t>Número de padrón de niños beneficiados.</w:t>
            </w:r>
          </w:p>
        </w:tc>
        <w:tc>
          <w:tcPr>
            <w:tcW w:w="883" w:type="dxa"/>
            <w:noWrap/>
            <w:hideMark/>
          </w:tcPr>
          <w:p w14:paraId="5E6DD2F8" w14:textId="77777777" w:rsidR="0031520C" w:rsidRPr="0031520C" w:rsidRDefault="0031520C" w:rsidP="0031520C">
            <w:pPr>
              <w:spacing w:after="160" w:line="259" w:lineRule="auto"/>
              <w:rPr>
                <w:rFonts w:asciiTheme="minorHAnsi" w:eastAsiaTheme="minorEastAsia" w:hAnsiTheme="minorHAnsi" w:cstheme="minorBidi"/>
                <w:sz w:val="14"/>
                <w:szCs w:val="20"/>
                <w:lang w:eastAsia="es-ES"/>
              </w:rPr>
            </w:pPr>
            <w:r w:rsidRPr="0031520C">
              <w:rPr>
                <w:rFonts w:asciiTheme="minorHAnsi" w:eastAsiaTheme="minorEastAsia" w:hAnsiTheme="minorHAnsi" w:cstheme="minorBidi"/>
                <w:sz w:val="14"/>
                <w:szCs w:val="20"/>
                <w:lang w:eastAsia="es-ES"/>
              </w:rPr>
              <w:t>Padrón</w:t>
            </w:r>
          </w:p>
        </w:tc>
        <w:tc>
          <w:tcPr>
            <w:tcW w:w="1000" w:type="dxa"/>
            <w:noWrap/>
            <w:hideMark/>
          </w:tcPr>
          <w:p w14:paraId="364353A1" w14:textId="77777777" w:rsidR="0031520C" w:rsidRPr="0031520C" w:rsidRDefault="0031520C" w:rsidP="0031520C">
            <w:pPr>
              <w:spacing w:after="160" w:line="259" w:lineRule="auto"/>
              <w:rPr>
                <w:rFonts w:asciiTheme="minorHAnsi" w:eastAsiaTheme="minorEastAsia" w:hAnsiTheme="minorHAnsi" w:cstheme="minorBidi"/>
                <w:sz w:val="14"/>
                <w:szCs w:val="20"/>
                <w:lang w:eastAsia="es-ES"/>
              </w:rPr>
            </w:pPr>
            <w:r w:rsidRPr="0031520C">
              <w:rPr>
                <w:rFonts w:asciiTheme="minorHAnsi" w:eastAsiaTheme="minorEastAsia" w:hAnsiTheme="minorHAnsi" w:cstheme="minorBidi"/>
                <w:sz w:val="14"/>
                <w:szCs w:val="20"/>
                <w:lang w:eastAsia="es-ES"/>
              </w:rPr>
              <w:t>Anual</w:t>
            </w:r>
          </w:p>
        </w:tc>
        <w:tc>
          <w:tcPr>
            <w:tcW w:w="641" w:type="dxa"/>
            <w:noWrap/>
            <w:hideMark/>
          </w:tcPr>
          <w:p w14:paraId="4FEC11AB" w14:textId="77777777" w:rsidR="0031520C" w:rsidRPr="0031520C" w:rsidRDefault="0031520C" w:rsidP="0031520C">
            <w:pPr>
              <w:spacing w:after="160" w:line="259" w:lineRule="auto"/>
              <w:rPr>
                <w:rFonts w:asciiTheme="minorHAnsi" w:eastAsiaTheme="minorEastAsia" w:hAnsiTheme="minorHAnsi" w:cstheme="minorBidi"/>
                <w:sz w:val="14"/>
                <w:szCs w:val="20"/>
                <w:lang w:eastAsia="es-ES"/>
              </w:rPr>
            </w:pPr>
            <w:r w:rsidRPr="0031520C">
              <w:rPr>
                <w:rFonts w:asciiTheme="minorHAnsi" w:eastAsiaTheme="minorEastAsia" w:hAnsiTheme="minorHAnsi" w:cstheme="minorBidi"/>
                <w:sz w:val="14"/>
                <w:szCs w:val="20"/>
                <w:lang w:eastAsia="es-ES"/>
              </w:rPr>
              <w:t>2017 / N.D.</w:t>
            </w:r>
          </w:p>
        </w:tc>
        <w:tc>
          <w:tcPr>
            <w:tcW w:w="1408" w:type="dxa"/>
            <w:noWrap/>
            <w:hideMark/>
          </w:tcPr>
          <w:p w14:paraId="2E6EA038" w14:textId="77777777" w:rsidR="0031520C" w:rsidRPr="0031520C" w:rsidRDefault="0031520C" w:rsidP="0031520C">
            <w:pPr>
              <w:spacing w:after="160" w:line="259" w:lineRule="auto"/>
              <w:rPr>
                <w:rFonts w:asciiTheme="minorHAnsi" w:eastAsiaTheme="minorEastAsia" w:hAnsiTheme="minorHAnsi" w:cstheme="minorBidi"/>
                <w:sz w:val="14"/>
                <w:szCs w:val="20"/>
                <w:lang w:eastAsia="es-ES"/>
              </w:rPr>
            </w:pPr>
            <w:r w:rsidRPr="0031520C">
              <w:rPr>
                <w:rFonts w:asciiTheme="minorHAnsi" w:eastAsiaTheme="minorEastAsia" w:hAnsiTheme="minorHAnsi" w:cstheme="minorBidi"/>
                <w:sz w:val="14"/>
                <w:szCs w:val="20"/>
                <w:lang w:eastAsia="es-ES"/>
              </w:rPr>
              <w:t>Tener vigente 1 padrón de becas</w:t>
            </w:r>
          </w:p>
        </w:tc>
        <w:tc>
          <w:tcPr>
            <w:tcW w:w="955" w:type="dxa"/>
            <w:noWrap/>
            <w:hideMark/>
          </w:tcPr>
          <w:p w14:paraId="650548AD" w14:textId="77777777" w:rsidR="0031520C" w:rsidRPr="0031520C" w:rsidRDefault="0031520C" w:rsidP="0031520C">
            <w:pPr>
              <w:spacing w:after="160" w:line="259" w:lineRule="auto"/>
              <w:rPr>
                <w:rFonts w:asciiTheme="minorHAnsi" w:eastAsiaTheme="minorEastAsia" w:hAnsiTheme="minorHAnsi" w:cstheme="minorBidi"/>
                <w:sz w:val="14"/>
                <w:szCs w:val="20"/>
                <w:lang w:eastAsia="es-ES"/>
              </w:rPr>
            </w:pPr>
            <w:r w:rsidRPr="0031520C">
              <w:rPr>
                <w:rFonts w:asciiTheme="minorHAnsi" w:eastAsiaTheme="minorEastAsia" w:hAnsiTheme="minorHAnsi" w:cstheme="minorBidi"/>
                <w:sz w:val="14"/>
                <w:szCs w:val="20"/>
                <w:lang w:eastAsia="es-ES"/>
              </w:rPr>
              <w:t>Tipo  Dimensión Eficacia</w:t>
            </w:r>
          </w:p>
        </w:tc>
        <w:tc>
          <w:tcPr>
            <w:tcW w:w="1192" w:type="dxa"/>
            <w:noWrap/>
            <w:hideMark/>
          </w:tcPr>
          <w:p w14:paraId="16C207DE" w14:textId="77777777" w:rsidR="0031520C" w:rsidRPr="0031520C" w:rsidRDefault="0031520C" w:rsidP="0031520C">
            <w:pPr>
              <w:spacing w:after="160" w:line="259" w:lineRule="auto"/>
              <w:rPr>
                <w:rFonts w:asciiTheme="minorHAnsi" w:eastAsiaTheme="minorEastAsia" w:hAnsiTheme="minorHAnsi" w:cstheme="minorBidi"/>
                <w:sz w:val="14"/>
                <w:szCs w:val="20"/>
                <w:lang w:eastAsia="es-ES"/>
              </w:rPr>
            </w:pPr>
            <w:r w:rsidRPr="0031520C">
              <w:rPr>
                <w:rFonts w:asciiTheme="minorHAnsi" w:eastAsiaTheme="minorEastAsia" w:hAnsiTheme="minorHAnsi" w:cstheme="minorBidi"/>
                <w:sz w:val="14"/>
                <w:szCs w:val="20"/>
                <w:lang w:eastAsia="es-ES"/>
              </w:rPr>
              <w:t>Padrón de niños beneficiados</w:t>
            </w:r>
          </w:p>
        </w:tc>
        <w:tc>
          <w:tcPr>
            <w:tcW w:w="1212" w:type="dxa"/>
            <w:noWrap/>
            <w:hideMark/>
          </w:tcPr>
          <w:p w14:paraId="2CB47C28" w14:textId="77777777" w:rsidR="0031520C" w:rsidRPr="0031520C" w:rsidRDefault="0031520C" w:rsidP="0031520C">
            <w:pPr>
              <w:spacing w:after="160" w:line="259" w:lineRule="auto"/>
              <w:rPr>
                <w:rFonts w:asciiTheme="minorHAnsi" w:eastAsiaTheme="minorEastAsia" w:hAnsiTheme="minorHAnsi" w:cstheme="minorBidi"/>
                <w:sz w:val="14"/>
                <w:szCs w:val="20"/>
                <w:lang w:eastAsia="es-ES"/>
              </w:rPr>
            </w:pPr>
            <w:r w:rsidRPr="0031520C">
              <w:rPr>
                <w:rFonts w:asciiTheme="minorHAnsi" w:eastAsiaTheme="minorEastAsia" w:hAnsiTheme="minorHAnsi" w:cstheme="minorBidi"/>
                <w:sz w:val="14"/>
                <w:szCs w:val="20"/>
                <w:lang w:eastAsia="es-ES"/>
              </w:rPr>
              <w:t>El padrón contiene todos los elementos técnicos acorde con las reglas de operación del programa.</w:t>
            </w:r>
          </w:p>
        </w:tc>
      </w:tr>
      <w:tr w:rsidR="0031520C" w:rsidRPr="0031520C" w14:paraId="1E6170C7" w14:textId="77777777" w:rsidTr="0031520C">
        <w:trPr>
          <w:trHeight w:val="225"/>
        </w:trPr>
        <w:tc>
          <w:tcPr>
            <w:tcW w:w="1266" w:type="dxa"/>
            <w:noWrap/>
            <w:hideMark/>
          </w:tcPr>
          <w:p w14:paraId="19A9A92B" w14:textId="77777777" w:rsidR="0031520C" w:rsidRPr="0031520C" w:rsidRDefault="0031520C" w:rsidP="0031520C">
            <w:pPr>
              <w:spacing w:after="160" w:line="259" w:lineRule="auto"/>
              <w:rPr>
                <w:rFonts w:asciiTheme="minorHAnsi" w:eastAsiaTheme="minorEastAsia" w:hAnsiTheme="minorHAnsi" w:cstheme="minorBidi"/>
                <w:sz w:val="14"/>
                <w:szCs w:val="20"/>
                <w:lang w:eastAsia="es-ES"/>
              </w:rPr>
            </w:pPr>
            <w:r w:rsidRPr="0031520C">
              <w:rPr>
                <w:rFonts w:asciiTheme="minorHAnsi" w:eastAsiaTheme="minorEastAsia" w:hAnsiTheme="minorHAnsi" w:cstheme="minorBidi"/>
                <w:sz w:val="14"/>
                <w:szCs w:val="20"/>
                <w:lang w:eastAsia="es-ES"/>
              </w:rPr>
              <w:t>ACTIVIDAD (5.2)</w:t>
            </w:r>
          </w:p>
        </w:tc>
        <w:tc>
          <w:tcPr>
            <w:tcW w:w="2919" w:type="dxa"/>
            <w:noWrap/>
            <w:hideMark/>
          </w:tcPr>
          <w:p w14:paraId="1CCBA85F" w14:textId="77777777" w:rsidR="0031520C" w:rsidRPr="0031520C" w:rsidRDefault="0031520C" w:rsidP="0031520C">
            <w:pPr>
              <w:spacing w:after="160" w:line="259" w:lineRule="auto"/>
              <w:rPr>
                <w:rFonts w:asciiTheme="minorHAnsi" w:eastAsiaTheme="minorEastAsia" w:hAnsiTheme="minorHAnsi" w:cstheme="minorBidi"/>
                <w:sz w:val="14"/>
                <w:szCs w:val="20"/>
                <w:lang w:eastAsia="es-ES"/>
              </w:rPr>
            </w:pPr>
            <w:r w:rsidRPr="0031520C">
              <w:rPr>
                <w:rFonts w:asciiTheme="minorHAnsi" w:eastAsiaTheme="minorEastAsia" w:hAnsiTheme="minorHAnsi" w:cstheme="minorBidi"/>
                <w:sz w:val="14"/>
                <w:szCs w:val="20"/>
                <w:lang w:eastAsia="es-ES"/>
              </w:rPr>
              <w:t> </w:t>
            </w:r>
          </w:p>
        </w:tc>
        <w:tc>
          <w:tcPr>
            <w:tcW w:w="1480" w:type="dxa"/>
            <w:noWrap/>
            <w:hideMark/>
          </w:tcPr>
          <w:p w14:paraId="4C06FE81" w14:textId="77777777" w:rsidR="0031520C" w:rsidRPr="0031520C" w:rsidRDefault="0031520C" w:rsidP="0031520C">
            <w:pPr>
              <w:spacing w:after="160" w:line="259" w:lineRule="auto"/>
              <w:rPr>
                <w:rFonts w:asciiTheme="minorHAnsi" w:eastAsiaTheme="minorEastAsia" w:hAnsiTheme="minorHAnsi" w:cstheme="minorBidi"/>
                <w:sz w:val="14"/>
                <w:szCs w:val="20"/>
                <w:lang w:eastAsia="es-ES"/>
              </w:rPr>
            </w:pPr>
            <w:r w:rsidRPr="0031520C">
              <w:rPr>
                <w:rFonts w:asciiTheme="minorHAnsi" w:eastAsiaTheme="minorEastAsia" w:hAnsiTheme="minorHAnsi" w:cstheme="minorBidi"/>
                <w:sz w:val="14"/>
                <w:szCs w:val="20"/>
                <w:lang w:eastAsia="es-ES"/>
              </w:rPr>
              <w:t> </w:t>
            </w:r>
          </w:p>
        </w:tc>
        <w:tc>
          <w:tcPr>
            <w:tcW w:w="1434" w:type="dxa"/>
            <w:noWrap/>
            <w:hideMark/>
          </w:tcPr>
          <w:p w14:paraId="435E8B55" w14:textId="77777777" w:rsidR="0031520C" w:rsidRPr="0031520C" w:rsidRDefault="0031520C" w:rsidP="0031520C">
            <w:pPr>
              <w:spacing w:after="160" w:line="259" w:lineRule="auto"/>
              <w:rPr>
                <w:rFonts w:asciiTheme="minorHAnsi" w:eastAsiaTheme="minorEastAsia" w:hAnsiTheme="minorHAnsi" w:cstheme="minorBidi"/>
                <w:sz w:val="14"/>
                <w:szCs w:val="20"/>
                <w:lang w:eastAsia="es-ES"/>
              </w:rPr>
            </w:pPr>
            <w:r w:rsidRPr="0031520C">
              <w:rPr>
                <w:rFonts w:asciiTheme="minorHAnsi" w:eastAsiaTheme="minorEastAsia" w:hAnsiTheme="minorHAnsi" w:cstheme="minorBidi"/>
                <w:sz w:val="14"/>
                <w:szCs w:val="20"/>
                <w:lang w:eastAsia="es-ES"/>
              </w:rPr>
              <w:t> </w:t>
            </w:r>
          </w:p>
        </w:tc>
        <w:tc>
          <w:tcPr>
            <w:tcW w:w="883" w:type="dxa"/>
            <w:noWrap/>
            <w:hideMark/>
          </w:tcPr>
          <w:p w14:paraId="1D140802" w14:textId="77777777" w:rsidR="0031520C" w:rsidRPr="0031520C" w:rsidRDefault="0031520C" w:rsidP="0031520C">
            <w:pPr>
              <w:spacing w:after="160" w:line="259" w:lineRule="auto"/>
              <w:rPr>
                <w:rFonts w:asciiTheme="minorHAnsi" w:eastAsiaTheme="minorEastAsia" w:hAnsiTheme="minorHAnsi" w:cstheme="minorBidi"/>
                <w:sz w:val="14"/>
                <w:szCs w:val="20"/>
                <w:lang w:eastAsia="es-ES"/>
              </w:rPr>
            </w:pPr>
            <w:r w:rsidRPr="0031520C">
              <w:rPr>
                <w:rFonts w:asciiTheme="minorHAnsi" w:eastAsiaTheme="minorEastAsia" w:hAnsiTheme="minorHAnsi" w:cstheme="minorBidi"/>
                <w:sz w:val="14"/>
                <w:szCs w:val="20"/>
                <w:lang w:eastAsia="es-ES"/>
              </w:rPr>
              <w:t> </w:t>
            </w:r>
          </w:p>
        </w:tc>
        <w:tc>
          <w:tcPr>
            <w:tcW w:w="1000" w:type="dxa"/>
            <w:noWrap/>
            <w:hideMark/>
          </w:tcPr>
          <w:p w14:paraId="2483FD2F" w14:textId="77777777" w:rsidR="0031520C" w:rsidRPr="0031520C" w:rsidRDefault="0031520C" w:rsidP="0031520C">
            <w:pPr>
              <w:spacing w:after="160" w:line="259" w:lineRule="auto"/>
              <w:rPr>
                <w:rFonts w:asciiTheme="minorHAnsi" w:eastAsiaTheme="minorEastAsia" w:hAnsiTheme="minorHAnsi" w:cstheme="minorBidi"/>
                <w:sz w:val="14"/>
                <w:szCs w:val="20"/>
                <w:lang w:eastAsia="es-ES"/>
              </w:rPr>
            </w:pPr>
            <w:r w:rsidRPr="0031520C">
              <w:rPr>
                <w:rFonts w:asciiTheme="minorHAnsi" w:eastAsiaTheme="minorEastAsia" w:hAnsiTheme="minorHAnsi" w:cstheme="minorBidi"/>
                <w:sz w:val="14"/>
                <w:szCs w:val="20"/>
                <w:lang w:eastAsia="es-ES"/>
              </w:rPr>
              <w:t> </w:t>
            </w:r>
          </w:p>
        </w:tc>
        <w:tc>
          <w:tcPr>
            <w:tcW w:w="641" w:type="dxa"/>
            <w:noWrap/>
            <w:hideMark/>
          </w:tcPr>
          <w:p w14:paraId="7694C059" w14:textId="77777777" w:rsidR="0031520C" w:rsidRPr="0031520C" w:rsidRDefault="0031520C" w:rsidP="0031520C">
            <w:pPr>
              <w:spacing w:after="160" w:line="259" w:lineRule="auto"/>
              <w:rPr>
                <w:rFonts w:asciiTheme="minorHAnsi" w:eastAsiaTheme="minorEastAsia" w:hAnsiTheme="minorHAnsi" w:cstheme="minorBidi"/>
                <w:sz w:val="14"/>
                <w:szCs w:val="20"/>
                <w:lang w:eastAsia="es-ES"/>
              </w:rPr>
            </w:pPr>
            <w:r w:rsidRPr="0031520C">
              <w:rPr>
                <w:rFonts w:asciiTheme="minorHAnsi" w:eastAsiaTheme="minorEastAsia" w:hAnsiTheme="minorHAnsi" w:cstheme="minorBidi"/>
                <w:sz w:val="14"/>
                <w:szCs w:val="20"/>
                <w:lang w:eastAsia="es-ES"/>
              </w:rPr>
              <w:t> </w:t>
            </w:r>
          </w:p>
        </w:tc>
        <w:tc>
          <w:tcPr>
            <w:tcW w:w="1408" w:type="dxa"/>
            <w:noWrap/>
            <w:hideMark/>
          </w:tcPr>
          <w:p w14:paraId="43A41316" w14:textId="77777777" w:rsidR="0031520C" w:rsidRPr="0031520C" w:rsidRDefault="0031520C" w:rsidP="0031520C">
            <w:pPr>
              <w:spacing w:after="160" w:line="259" w:lineRule="auto"/>
              <w:rPr>
                <w:rFonts w:asciiTheme="minorHAnsi" w:eastAsiaTheme="minorEastAsia" w:hAnsiTheme="minorHAnsi" w:cstheme="minorBidi"/>
                <w:sz w:val="14"/>
                <w:szCs w:val="20"/>
                <w:lang w:eastAsia="es-ES"/>
              </w:rPr>
            </w:pPr>
            <w:r w:rsidRPr="0031520C">
              <w:rPr>
                <w:rFonts w:asciiTheme="minorHAnsi" w:eastAsiaTheme="minorEastAsia" w:hAnsiTheme="minorHAnsi" w:cstheme="minorBidi"/>
                <w:sz w:val="14"/>
                <w:szCs w:val="20"/>
                <w:lang w:eastAsia="es-ES"/>
              </w:rPr>
              <w:t> </w:t>
            </w:r>
          </w:p>
        </w:tc>
        <w:tc>
          <w:tcPr>
            <w:tcW w:w="955" w:type="dxa"/>
            <w:noWrap/>
            <w:hideMark/>
          </w:tcPr>
          <w:p w14:paraId="087D1D78" w14:textId="77777777" w:rsidR="0031520C" w:rsidRPr="0031520C" w:rsidRDefault="0031520C" w:rsidP="0031520C">
            <w:pPr>
              <w:spacing w:after="160" w:line="259" w:lineRule="auto"/>
              <w:rPr>
                <w:rFonts w:asciiTheme="minorHAnsi" w:eastAsiaTheme="minorEastAsia" w:hAnsiTheme="minorHAnsi" w:cstheme="minorBidi"/>
                <w:sz w:val="14"/>
                <w:szCs w:val="20"/>
                <w:lang w:eastAsia="es-ES"/>
              </w:rPr>
            </w:pPr>
            <w:r w:rsidRPr="0031520C">
              <w:rPr>
                <w:rFonts w:asciiTheme="minorHAnsi" w:eastAsiaTheme="minorEastAsia" w:hAnsiTheme="minorHAnsi" w:cstheme="minorBidi"/>
                <w:sz w:val="14"/>
                <w:szCs w:val="20"/>
                <w:lang w:eastAsia="es-ES"/>
              </w:rPr>
              <w:t>TIPO DIMENSIÓN</w:t>
            </w:r>
          </w:p>
        </w:tc>
        <w:tc>
          <w:tcPr>
            <w:tcW w:w="1192" w:type="dxa"/>
            <w:noWrap/>
            <w:hideMark/>
          </w:tcPr>
          <w:p w14:paraId="42E03C57" w14:textId="77777777" w:rsidR="0031520C" w:rsidRPr="0031520C" w:rsidRDefault="0031520C" w:rsidP="0031520C">
            <w:pPr>
              <w:spacing w:after="160" w:line="259" w:lineRule="auto"/>
              <w:rPr>
                <w:rFonts w:asciiTheme="minorHAnsi" w:eastAsiaTheme="minorEastAsia" w:hAnsiTheme="minorHAnsi" w:cstheme="minorBidi"/>
                <w:sz w:val="14"/>
                <w:szCs w:val="20"/>
                <w:lang w:eastAsia="es-ES"/>
              </w:rPr>
            </w:pPr>
            <w:r w:rsidRPr="0031520C">
              <w:rPr>
                <w:rFonts w:asciiTheme="minorHAnsi" w:eastAsiaTheme="minorEastAsia" w:hAnsiTheme="minorHAnsi" w:cstheme="minorBidi"/>
                <w:sz w:val="14"/>
                <w:szCs w:val="20"/>
                <w:lang w:eastAsia="es-ES"/>
              </w:rPr>
              <w:t> </w:t>
            </w:r>
          </w:p>
        </w:tc>
        <w:tc>
          <w:tcPr>
            <w:tcW w:w="1212" w:type="dxa"/>
            <w:noWrap/>
            <w:hideMark/>
          </w:tcPr>
          <w:p w14:paraId="2F77B4D7" w14:textId="77777777" w:rsidR="0031520C" w:rsidRPr="0031520C" w:rsidRDefault="0031520C" w:rsidP="0031520C">
            <w:pPr>
              <w:spacing w:after="160" w:line="259" w:lineRule="auto"/>
              <w:rPr>
                <w:rFonts w:asciiTheme="minorHAnsi" w:eastAsiaTheme="minorEastAsia" w:hAnsiTheme="minorHAnsi" w:cstheme="minorBidi"/>
                <w:sz w:val="14"/>
                <w:szCs w:val="20"/>
                <w:lang w:eastAsia="es-ES"/>
              </w:rPr>
            </w:pPr>
            <w:r w:rsidRPr="0031520C">
              <w:rPr>
                <w:rFonts w:asciiTheme="minorHAnsi" w:eastAsiaTheme="minorEastAsia" w:hAnsiTheme="minorHAnsi" w:cstheme="minorBidi"/>
                <w:sz w:val="14"/>
                <w:szCs w:val="20"/>
                <w:lang w:eastAsia="es-ES"/>
              </w:rPr>
              <w:t> </w:t>
            </w:r>
          </w:p>
        </w:tc>
      </w:tr>
      <w:tr w:rsidR="0031520C" w:rsidRPr="0031520C" w14:paraId="119CCBC6" w14:textId="77777777" w:rsidTr="0031520C">
        <w:trPr>
          <w:trHeight w:val="225"/>
        </w:trPr>
        <w:tc>
          <w:tcPr>
            <w:tcW w:w="1266" w:type="dxa"/>
            <w:noWrap/>
            <w:hideMark/>
          </w:tcPr>
          <w:p w14:paraId="1B303F83" w14:textId="77777777" w:rsidR="0031520C" w:rsidRPr="0031520C" w:rsidRDefault="0031520C" w:rsidP="0031520C">
            <w:pPr>
              <w:spacing w:after="160" w:line="259" w:lineRule="auto"/>
              <w:rPr>
                <w:rFonts w:asciiTheme="minorHAnsi" w:eastAsiaTheme="minorEastAsia" w:hAnsiTheme="minorHAnsi" w:cstheme="minorBidi"/>
                <w:sz w:val="14"/>
                <w:szCs w:val="20"/>
                <w:lang w:eastAsia="es-ES"/>
              </w:rPr>
            </w:pPr>
            <w:r w:rsidRPr="0031520C">
              <w:rPr>
                <w:rFonts w:asciiTheme="minorHAnsi" w:eastAsiaTheme="minorEastAsia" w:hAnsiTheme="minorHAnsi" w:cstheme="minorBidi"/>
                <w:sz w:val="14"/>
                <w:szCs w:val="20"/>
                <w:lang w:eastAsia="es-ES"/>
              </w:rPr>
              <w:t>ACTIVIDAD (5.3)</w:t>
            </w:r>
          </w:p>
        </w:tc>
        <w:tc>
          <w:tcPr>
            <w:tcW w:w="2919" w:type="dxa"/>
            <w:noWrap/>
            <w:hideMark/>
          </w:tcPr>
          <w:p w14:paraId="2501476E" w14:textId="77777777" w:rsidR="0031520C" w:rsidRPr="0031520C" w:rsidRDefault="0031520C" w:rsidP="0031520C">
            <w:pPr>
              <w:spacing w:after="160" w:line="259" w:lineRule="auto"/>
              <w:rPr>
                <w:rFonts w:asciiTheme="minorHAnsi" w:eastAsiaTheme="minorEastAsia" w:hAnsiTheme="minorHAnsi" w:cstheme="minorBidi"/>
                <w:sz w:val="14"/>
                <w:szCs w:val="20"/>
                <w:lang w:eastAsia="es-ES"/>
              </w:rPr>
            </w:pPr>
            <w:r w:rsidRPr="0031520C">
              <w:rPr>
                <w:rFonts w:asciiTheme="minorHAnsi" w:eastAsiaTheme="minorEastAsia" w:hAnsiTheme="minorHAnsi" w:cstheme="minorBidi"/>
                <w:sz w:val="14"/>
                <w:szCs w:val="20"/>
                <w:lang w:eastAsia="es-ES"/>
              </w:rPr>
              <w:t> </w:t>
            </w:r>
          </w:p>
        </w:tc>
        <w:tc>
          <w:tcPr>
            <w:tcW w:w="1480" w:type="dxa"/>
            <w:noWrap/>
            <w:hideMark/>
          </w:tcPr>
          <w:p w14:paraId="3D1DFB56" w14:textId="77777777" w:rsidR="0031520C" w:rsidRPr="0031520C" w:rsidRDefault="0031520C" w:rsidP="0031520C">
            <w:pPr>
              <w:spacing w:after="160" w:line="259" w:lineRule="auto"/>
              <w:rPr>
                <w:rFonts w:asciiTheme="minorHAnsi" w:eastAsiaTheme="minorEastAsia" w:hAnsiTheme="minorHAnsi" w:cstheme="minorBidi"/>
                <w:sz w:val="14"/>
                <w:szCs w:val="20"/>
                <w:lang w:eastAsia="es-ES"/>
              </w:rPr>
            </w:pPr>
            <w:r w:rsidRPr="0031520C">
              <w:rPr>
                <w:rFonts w:asciiTheme="minorHAnsi" w:eastAsiaTheme="minorEastAsia" w:hAnsiTheme="minorHAnsi" w:cstheme="minorBidi"/>
                <w:sz w:val="14"/>
                <w:szCs w:val="20"/>
                <w:lang w:eastAsia="es-ES"/>
              </w:rPr>
              <w:t> </w:t>
            </w:r>
          </w:p>
        </w:tc>
        <w:tc>
          <w:tcPr>
            <w:tcW w:w="1434" w:type="dxa"/>
            <w:noWrap/>
            <w:hideMark/>
          </w:tcPr>
          <w:p w14:paraId="423FEACF" w14:textId="77777777" w:rsidR="0031520C" w:rsidRPr="0031520C" w:rsidRDefault="0031520C" w:rsidP="0031520C">
            <w:pPr>
              <w:spacing w:after="160" w:line="259" w:lineRule="auto"/>
              <w:rPr>
                <w:rFonts w:asciiTheme="minorHAnsi" w:eastAsiaTheme="minorEastAsia" w:hAnsiTheme="minorHAnsi" w:cstheme="minorBidi"/>
                <w:sz w:val="14"/>
                <w:szCs w:val="20"/>
                <w:lang w:eastAsia="es-ES"/>
              </w:rPr>
            </w:pPr>
            <w:r w:rsidRPr="0031520C">
              <w:rPr>
                <w:rFonts w:asciiTheme="minorHAnsi" w:eastAsiaTheme="minorEastAsia" w:hAnsiTheme="minorHAnsi" w:cstheme="minorBidi"/>
                <w:sz w:val="14"/>
                <w:szCs w:val="20"/>
                <w:lang w:eastAsia="es-ES"/>
              </w:rPr>
              <w:t> </w:t>
            </w:r>
          </w:p>
        </w:tc>
        <w:tc>
          <w:tcPr>
            <w:tcW w:w="883" w:type="dxa"/>
            <w:noWrap/>
            <w:hideMark/>
          </w:tcPr>
          <w:p w14:paraId="291FD580" w14:textId="77777777" w:rsidR="0031520C" w:rsidRPr="0031520C" w:rsidRDefault="0031520C" w:rsidP="0031520C">
            <w:pPr>
              <w:spacing w:after="160" w:line="259" w:lineRule="auto"/>
              <w:rPr>
                <w:rFonts w:asciiTheme="minorHAnsi" w:eastAsiaTheme="minorEastAsia" w:hAnsiTheme="minorHAnsi" w:cstheme="minorBidi"/>
                <w:sz w:val="14"/>
                <w:szCs w:val="20"/>
                <w:lang w:eastAsia="es-ES"/>
              </w:rPr>
            </w:pPr>
            <w:r w:rsidRPr="0031520C">
              <w:rPr>
                <w:rFonts w:asciiTheme="minorHAnsi" w:eastAsiaTheme="minorEastAsia" w:hAnsiTheme="minorHAnsi" w:cstheme="minorBidi"/>
                <w:sz w:val="14"/>
                <w:szCs w:val="20"/>
                <w:lang w:eastAsia="es-ES"/>
              </w:rPr>
              <w:t> </w:t>
            </w:r>
          </w:p>
        </w:tc>
        <w:tc>
          <w:tcPr>
            <w:tcW w:w="1000" w:type="dxa"/>
            <w:noWrap/>
            <w:hideMark/>
          </w:tcPr>
          <w:p w14:paraId="454E6239" w14:textId="77777777" w:rsidR="0031520C" w:rsidRPr="0031520C" w:rsidRDefault="0031520C" w:rsidP="0031520C">
            <w:pPr>
              <w:spacing w:after="160" w:line="259" w:lineRule="auto"/>
              <w:rPr>
                <w:rFonts w:asciiTheme="minorHAnsi" w:eastAsiaTheme="minorEastAsia" w:hAnsiTheme="minorHAnsi" w:cstheme="minorBidi"/>
                <w:sz w:val="14"/>
                <w:szCs w:val="20"/>
                <w:lang w:eastAsia="es-ES"/>
              </w:rPr>
            </w:pPr>
            <w:r w:rsidRPr="0031520C">
              <w:rPr>
                <w:rFonts w:asciiTheme="minorHAnsi" w:eastAsiaTheme="minorEastAsia" w:hAnsiTheme="minorHAnsi" w:cstheme="minorBidi"/>
                <w:sz w:val="14"/>
                <w:szCs w:val="20"/>
                <w:lang w:eastAsia="es-ES"/>
              </w:rPr>
              <w:t> </w:t>
            </w:r>
          </w:p>
        </w:tc>
        <w:tc>
          <w:tcPr>
            <w:tcW w:w="641" w:type="dxa"/>
            <w:noWrap/>
            <w:hideMark/>
          </w:tcPr>
          <w:p w14:paraId="6B1AEC90" w14:textId="77777777" w:rsidR="0031520C" w:rsidRPr="0031520C" w:rsidRDefault="0031520C" w:rsidP="0031520C">
            <w:pPr>
              <w:spacing w:after="160" w:line="259" w:lineRule="auto"/>
              <w:rPr>
                <w:rFonts w:asciiTheme="minorHAnsi" w:eastAsiaTheme="minorEastAsia" w:hAnsiTheme="minorHAnsi" w:cstheme="minorBidi"/>
                <w:sz w:val="14"/>
                <w:szCs w:val="20"/>
                <w:lang w:eastAsia="es-ES"/>
              </w:rPr>
            </w:pPr>
            <w:r w:rsidRPr="0031520C">
              <w:rPr>
                <w:rFonts w:asciiTheme="minorHAnsi" w:eastAsiaTheme="minorEastAsia" w:hAnsiTheme="minorHAnsi" w:cstheme="minorBidi"/>
                <w:sz w:val="14"/>
                <w:szCs w:val="20"/>
                <w:lang w:eastAsia="es-ES"/>
              </w:rPr>
              <w:t> </w:t>
            </w:r>
          </w:p>
        </w:tc>
        <w:tc>
          <w:tcPr>
            <w:tcW w:w="1408" w:type="dxa"/>
            <w:noWrap/>
            <w:hideMark/>
          </w:tcPr>
          <w:p w14:paraId="02F23193" w14:textId="77777777" w:rsidR="0031520C" w:rsidRPr="0031520C" w:rsidRDefault="0031520C" w:rsidP="0031520C">
            <w:pPr>
              <w:spacing w:after="160" w:line="259" w:lineRule="auto"/>
              <w:rPr>
                <w:rFonts w:asciiTheme="minorHAnsi" w:eastAsiaTheme="minorEastAsia" w:hAnsiTheme="minorHAnsi" w:cstheme="minorBidi"/>
                <w:sz w:val="14"/>
                <w:szCs w:val="20"/>
                <w:lang w:eastAsia="es-ES"/>
              </w:rPr>
            </w:pPr>
            <w:r w:rsidRPr="0031520C">
              <w:rPr>
                <w:rFonts w:asciiTheme="minorHAnsi" w:eastAsiaTheme="minorEastAsia" w:hAnsiTheme="minorHAnsi" w:cstheme="minorBidi"/>
                <w:sz w:val="14"/>
                <w:szCs w:val="20"/>
                <w:lang w:eastAsia="es-ES"/>
              </w:rPr>
              <w:t> </w:t>
            </w:r>
          </w:p>
        </w:tc>
        <w:tc>
          <w:tcPr>
            <w:tcW w:w="955" w:type="dxa"/>
            <w:noWrap/>
            <w:hideMark/>
          </w:tcPr>
          <w:p w14:paraId="20647F30" w14:textId="77777777" w:rsidR="0031520C" w:rsidRPr="0031520C" w:rsidRDefault="0031520C" w:rsidP="0031520C">
            <w:pPr>
              <w:spacing w:after="160" w:line="259" w:lineRule="auto"/>
              <w:rPr>
                <w:rFonts w:asciiTheme="minorHAnsi" w:eastAsiaTheme="minorEastAsia" w:hAnsiTheme="minorHAnsi" w:cstheme="minorBidi"/>
                <w:sz w:val="14"/>
                <w:szCs w:val="20"/>
                <w:lang w:eastAsia="es-ES"/>
              </w:rPr>
            </w:pPr>
            <w:r w:rsidRPr="0031520C">
              <w:rPr>
                <w:rFonts w:asciiTheme="minorHAnsi" w:eastAsiaTheme="minorEastAsia" w:hAnsiTheme="minorHAnsi" w:cstheme="minorBidi"/>
                <w:sz w:val="14"/>
                <w:szCs w:val="20"/>
                <w:lang w:eastAsia="es-ES"/>
              </w:rPr>
              <w:t>TIPO DIMENSIÓN</w:t>
            </w:r>
          </w:p>
        </w:tc>
        <w:tc>
          <w:tcPr>
            <w:tcW w:w="1192" w:type="dxa"/>
            <w:noWrap/>
            <w:hideMark/>
          </w:tcPr>
          <w:p w14:paraId="4A70236A" w14:textId="77777777" w:rsidR="0031520C" w:rsidRPr="0031520C" w:rsidRDefault="0031520C" w:rsidP="0031520C">
            <w:pPr>
              <w:spacing w:after="160" w:line="259" w:lineRule="auto"/>
              <w:rPr>
                <w:rFonts w:asciiTheme="minorHAnsi" w:eastAsiaTheme="minorEastAsia" w:hAnsiTheme="minorHAnsi" w:cstheme="minorBidi"/>
                <w:sz w:val="14"/>
                <w:szCs w:val="20"/>
                <w:lang w:eastAsia="es-ES"/>
              </w:rPr>
            </w:pPr>
            <w:r w:rsidRPr="0031520C">
              <w:rPr>
                <w:rFonts w:asciiTheme="minorHAnsi" w:eastAsiaTheme="minorEastAsia" w:hAnsiTheme="minorHAnsi" w:cstheme="minorBidi"/>
                <w:sz w:val="14"/>
                <w:szCs w:val="20"/>
                <w:lang w:eastAsia="es-ES"/>
              </w:rPr>
              <w:t> </w:t>
            </w:r>
          </w:p>
        </w:tc>
        <w:tc>
          <w:tcPr>
            <w:tcW w:w="1212" w:type="dxa"/>
            <w:noWrap/>
            <w:hideMark/>
          </w:tcPr>
          <w:p w14:paraId="4B0B7538" w14:textId="77777777" w:rsidR="0031520C" w:rsidRPr="0031520C" w:rsidRDefault="0031520C" w:rsidP="0031520C">
            <w:pPr>
              <w:spacing w:after="160" w:line="259" w:lineRule="auto"/>
              <w:rPr>
                <w:rFonts w:asciiTheme="minorHAnsi" w:eastAsiaTheme="minorEastAsia" w:hAnsiTheme="minorHAnsi" w:cstheme="minorBidi"/>
                <w:sz w:val="14"/>
                <w:szCs w:val="20"/>
                <w:lang w:eastAsia="es-ES"/>
              </w:rPr>
            </w:pPr>
            <w:r w:rsidRPr="0031520C">
              <w:rPr>
                <w:rFonts w:asciiTheme="minorHAnsi" w:eastAsiaTheme="minorEastAsia" w:hAnsiTheme="minorHAnsi" w:cstheme="minorBidi"/>
                <w:sz w:val="14"/>
                <w:szCs w:val="20"/>
                <w:lang w:eastAsia="es-ES"/>
              </w:rPr>
              <w:t> </w:t>
            </w:r>
          </w:p>
        </w:tc>
      </w:tr>
      <w:tr w:rsidR="0031520C" w:rsidRPr="0031520C" w14:paraId="60DE4C6D" w14:textId="77777777" w:rsidTr="0031520C">
        <w:trPr>
          <w:trHeight w:val="225"/>
        </w:trPr>
        <w:tc>
          <w:tcPr>
            <w:tcW w:w="1266" w:type="dxa"/>
            <w:noWrap/>
            <w:hideMark/>
          </w:tcPr>
          <w:p w14:paraId="47422A05" w14:textId="77777777" w:rsidR="0031520C" w:rsidRPr="0031520C" w:rsidRDefault="0031520C" w:rsidP="0031520C">
            <w:pPr>
              <w:spacing w:after="160" w:line="259" w:lineRule="auto"/>
              <w:rPr>
                <w:rFonts w:asciiTheme="minorHAnsi" w:eastAsiaTheme="minorEastAsia" w:hAnsiTheme="minorHAnsi" w:cstheme="minorBidi"/>
                <w:sz w:val="14"/>
                <w:szCs w:val="20"/>
                <w:lang w:eastAsia="es-ES"/>
              </w:rPr>
            </w:pPr>
            <w:r w:rsidRPr="0031520C">
              <w:rPr>
                <w:rFonts w:asciiTheme="minorHAnsi" w:eastAsiaTheme="minorEastAsia" w:hAnsiTheme="minorHAnsi" w:cstheme="minorBidi"/>
                <w:sz w:val="14"/>
                <w:szCs w:val="20"/>
                <w:lang w:eastAsia="es-ES"/>
              </w:rPr>
              <w:t>ACTIVIDAD (5.4)</w:t>
            </w:r>
          </w:p>
        </w:tc>
        <w:tc>
          <w:tcPr>
            <w:tcW w:w="2919" w:type="dxa"/>
            <w:noWrap/>
            <w:hideMark/>
          </w:tcPr>
          <w:p w14:paraId="5052D968" w14:textId="77777777" w:rsidR="0031520C" w:rsidRPr="0031520C" w:rsidRDefault="0031520C" w:rsidP="0031520C">
            <w:pPr>
              <w:spacing w:after="160" w:line="259" w:lineRule="auto"/>
              <w:rPr>
                <w:rFonts w:asciiTheme="minorHAnsi" w:eastAsiaTheme="minorEastAsia" w:hAnsiTheme="minorHAnsi" w:cstheme="minorBidi"/>
                <w:sz w:val="14"/>
                <w:szCs w:val="20"/>
                <w:lang w:eastAsia="es-ES"/>
              </w:rPr>
            </w:pPr>
            <w:r w:rsidRPr="0031520C">
              <w:rPr>
                <w:rFonts w:asciiTheme="minorHAnsi" w:eastAsiaTheme="minorEastAsia" w:hAnsiTheme="minorHAnsi" w:cstheme="minorBidi"/>
                <w:sz w:val="14"/>
                <w:szCs w:val="20"/>
                <w:lang w:eastAsia="es-ES"/>
              </w:rPr>
              <w:t> </w:t>
            </w:r>
          </w:p>
        </w:tc>
        <w:tc>
          <w:tcPr>
            <w:tcW w:w="1480" w:type="dxa"/>
            <w:noWrap/>
            <w:hideMark/>
          </w:tcPr>
          <w:p w14:paraId="156B5196" w14:textId="77777777" w:rsidR="0031520C" w:rsidRPr="0031520C" w:rsidRDefault="0031520C" w:rsidP="0031520C">
            <w:pPr>
              <w:spacing w:after="160" w:line="259" w:lineRule="auto"/>
              <w:rPr>
                <w:rFonts w:asciiTheme="minorHAnsi" w:eastAsiaTheme="minorEastAsia" w:hAnsiTheme="minorHAnsi" w:cstheme="minorBidi"/>
                <w:sz w:val="14"/>
                <w:szCs w:val="20"/>
                <w:lang w:eastAsia="es-ES"/>
              </w:rPr>
            </w:pPr>
            <w:r w:rsidRPr="0031520C">
              <w:rPr>
                <w:rFonts w:asciiTheme="minorHAnsi" w:eastAsiaTheme="minorEastAsia" w:hAnsiTheme="minorHAnsi" w:cstheme="minorBidi"/>
                <w:sz w:val="14"/>
                <w:szCs w:val="20"/>
                <w:lang w:eastAsia="es-ES"/>
              </w:rPr>
              <w:t> </w:t>
            </w:r>
          </w:p>
        </w:tc>
        <w:tc>
          <w:tcPr>
            <w:tcW w:w="1434" w:type="dxa"/>
            <w:noWrap/>
            <w:hideMark/>
          </w:tcPr>
          <w:p w14:paraId="5125A30F" w14:textId="77777777" w:rsidR="0031520C" w:rsidRPr="0031520C" w:rsidRDefault="0031520C" w:rsidP="0031520C">
            <w:pPr>
              <w:spacing w:after="160" w:line="259" w:lineRule="auto"/>
              <w:rPr>
                <w:rFonts w:asciiTheme="minorHAnsi" w:eastAsiaTheme="minorEastAsia" w:hAnsiTheme="minorHAnsi" w:cstheme="minorBidi"/>
                <w:sz w:val="14"/>
                <w:szCs w:val="20"/>
                <w:lang w:eastAsia="es-ES"/>
              </w:rPr>
            </w:pPr>
            <w:r w:rsidRPr="0031520C">
              <w:rPr>
                <w:rFonts w:asciiTheme="minorHAnsi" w:eastAsiaTheme="minorEastAsia" w:hAnsiTheme="minorHAnsi" w:cstheme="minorBidi"/>
                <w:sz w:val="14"/>
                <w:szCs w:val="20"/>
                <w:lang w:eastAsia="es-ES"/>
              </w:rPr>
              <w:t> </w:t>
            </w:r>
          </w:p>
        </w:tc>
        <w:tc>
          <w:tcPr>
            <w:tcW w:w="883" w:type="dxa"/>
            <w:noWrap/>
            <w:hideMark/>
          </w:tcPr>
          <w:p w14:paraId="2BED5FCD" w14:textId="77777777" w:rsidR="0031520C" w:rsidRPr="0031520C" w:rsidRDefault="0031520C" w:rsidP="0031520C">
            <w:pPr>
              <w:spacing w:after="160" w:line="259" w:lineRule="auto"/>
              <w:rPr>
                <w:rFonts w:asciiTheme="minorHAnsi" w:eastAsiaTheme="minorEastAsia" w:hAnsiTheme="minorHAnsi" w:cstheme="minorBidi"/>
                <w:sz w:val="14"/>
                <w:szCs w:val="20"/>
                <w:lang w:eastAsia="es-ES"/>
              </w:rPr>
            </w:pPr>
            <w:r w:rsidRPr="0031520C">
              <w:rPr>
                <w:rFonts w:asciiTheme="minorHAnsi" w:eastAsiaTheme="minorEastAsia" w:hAnsiTheme="minorHAnsi" w:cstheme="minorBidi"/>
                <w:sz w:val="14"/>
                <w:szCs w:val="20"/>
                <w:lang w:eastAsia="es-ES"/>
              </w:rPr>
              <w:t> </w:t>
            </w:r>
          </w:p>
        </w:tc>
        <w:tc>
          <w:tcPr>
            <w:tcW w:w="1000" w:type="dxa"/>
            <w:noWrap/>
            <w:hideMark/>
          </w:tcPr>
          <w:p w14:paraId="4C80FDC9" w14:textId="77777777" w:rsidR="0031520C" w:rsidRPr="0031520C" w:rsidRDefault="0031520C" w:rsidP="0031520C">
            <w:pPr>
              <w:spacing w:after="160" w:line="259" w:lineRule="auto"/>
              <w:rPr>
                <w:rFonts w:asciiTheme="minorHAnsi" w:eastAsiaTheme="minorEastAsia" w:hAnsiTheme="minorHAnsi" w:cstheme="minorBidi"/>
                <w:sz w:val="14"/>
                <w:szCs w:val="20"/>
                <w:lang w:eastAsia="es-ES"/>
              </w:rPr>
            </w:pPr>
            <w:r w:rsidRPr="0031520C">
              <w:rPr>
                <w:rFonts w:asciiTheme="minorHAnsi" w:eastAsiaTheme="minorEastAsia" w:hAnsiTheme="minorHAnsi" w:cstheme="minorBidi"/>
                <w:sz w:val="14"/>
                <w:szCs w:val="20"/>
                <w:lang w:eastAsia="es-ES"/>
              </w:rPr>
              <w:t> </w:t>
            </w:r>
          </w:p>
        </w:tc>
        <w:tc>
          <w:tcPr>
            <w:tcW w:w="641" w:type="dxa"/>
            <w:noWrap/>
            <w:hideMark/>
          </w:tcPr>
          <w:p w14:paraId="0B94D859" w14:textId="77777777" w:rsidR="0031520C" w:rsidRPr="0031520C" w:rsidRDefault="0031520C" w:rsidP="0031520C">
            <w:pPr>
              <w:spacing w:after="160" w:line="259" w:lineRule="auto"/>
              <w:rPr>
                <w:rFonts w:asciiTheme="minorHAnsi" w:eastAsiaTheme="minorEastAsia" w:hAnsiTheme="minorHAnsi" w:cstheme="minorBidi"/>
                <w:sz w:val="14"/>
                <w:szCs w:val="20"/>
                <w:lang w:eastAsia="es-ES"/>
              </w:rPr>
            </w:pPr>
            <w:r w:rsidRPr="0031520C">
              <w:rPr>
                <w:rFonts w:asciiTheme="minorHAnsi" w:eastAsiaTheme="minorEastAsia" w:hAnsiTheme="minorHAnsi" w:cstheme="minorBidi"/>
                <w:sz w:val="14"/>
                <w:szCs w:val="20"/>
                <w:lang w:eastAsia="es-ES"/>
              </w:rPr>
              <w:t> </w:t>
            </w:r>
          </w:p>
        </w:tc>
        <w:tc>
          <w:tcPr>
            <w:tcW w:w="1408" w:type="dxa"/>
            <w:noWrap/>
            <w:hideMark/>
          </w:tcPr>
          <w:p w14:paraId="683C7704" w14:textId="77777777" w:rsidR="0031520C" w:rsidRPr="0031520C" w:rsidRDefault="0031520C" w:rsidP="0031520C">
            <w:pPr>
              <w:spacing w:after="160" w:line="259" w:lineRule="auto"/>
              <w:rPr>
                <w:rFonts w:asciiTheme="minorHAnsi" w:eastAsiaTheme="minorEastAsia" w:hAnsiTheme="minorHAnsi" w:cstheme="minorBidi"/>
                <w:sz w:val="14"/>
                <w:szCs w:val="20"/>
                <w:lang w:eastAsia="es-ES"/>
              </w:rPr>
            </w:pPr>
            <w:r w:rsidRPr="0031520C">
              <w:rPr>
                <w:rFonts w:asciiTheme="minorHAnsi" w:eastAsiaTheme="minorEastAsia" w:hAnsiTheme="minorHAnsi" w:cstheme="minorBidi"/>
                <w:sz w:val="14"/>
                <w:szCs w:val="20"/>
                <w:lang w:eastAsia="es-ES"/>
              </w:rPr>
              <w:t> </w:t>
            </w:r>
          </w:p>
        </w:tc>
        <w:tc>
          <w:tcPr>
            <w:tcW w:w="955" w:type="dxa"/>
            <w:noWrap/>
            <w:hideMark/>
          </w:tcPr>
          <w:p w14:paraId="72AEC67E" w14:textId="77777777" w:rsidR="0031520C" w:rsidRPr="0031520C" w:rsidRDefault="0031520C" w:rsidP="0031520C">
            <w:pPr>
              <w:spacing w:after="160" w:line="259" w:lineRule="auto"/>
              <w:rPr>
                <w:rFonts w:asciiTheme="minorHAnsi" w:eastAsiaTheme="minorEastAsia" w:hAnsiTheme="minorHAnsi" w:cstheme="minorBidi"/>
                <w:sz w:val="14"/>
                <w:szCs w:val="20"/>
                <w:lang w:eastAsia="es-ES"/>
              </w:rPr>
            </w:pPr>
            <w:r w:rsidRPr="0031520C">
              <w:rPr>
                <w:rFonts w:asciiTheme="minorHAnsi" w:eastAsiaTheme="minorEastAsia" w:hAnsiTheme="minorHAnsi" w:cstheme="minorBidi"/>
                <w:sz w:val="14"/>
                <w:szCs w:val="20"/>
                <w:lang w:eastAsia="es-ES"/>
              </w:rPr>
              <w:t>TIPO DIMENSIÓN</w:t>
            </w:r>
          </w:p>
        </w:tc>
        <w:tc>
          <w:tcPr>
            <w:tcW w:w="1192" w:type="dxa"/>
            <w:noWrap/>
            <w:hideMark/>
          </w:tcPr>
          <w:p w14:paraId="3601BB26" w14:textId="77777777" w:rsidR="0031520C" w:rsidRPr="0031520C" w:rsidRDefault="0031520C" w:rsidP="0031520C">
            <w:pPr>
              <w:spacing w:after="160" w:line="259" w:lineRule="auto"/>
              <w:rPr>
                <w:rFonts w:asciiTheme="minorHAnsi" w:eastAsiaTheme="minorEastAsia" w:hAnsiTheme="minorHAnsi" w:cstheme="minorBidi"/>
                <w:sz w:val="14"/>
                <w:szCs w:val="20"/>
                <w:lang w:eastAsia="es-ES"/>
              </w:rPr>
            </w:pPr>
            <w:r w:rsidRPr="0031520C">
              <w:rPr>
                <w:rFonts w:asciiTheme="minorHAnsi" w:eastAsiaTheme="minorEastAsia" w:hAnsiTheme="minorHAnsi" w:cstheme="minorBidi"/>
                <w:sz w:val="14"/>
                <w:szCs w:val="20"/>
                <w:lang w:eastAsia="es-ES"/>
              </w:rPr>
              <w:t> </w:t>
            </w:r>
          </w:p>
        </w:tc>
        <w:tc>
          <w:tcPr>
            <w:tcW w:w="1212" w:type="dxa"/>
            <w:noWrap/>
            <w:hideMark/>
          </w:tcPr>
          <w:p w14:paraId="7B755F84" w14:textId="77777777" w:rsidR="0031520C" w:rsidRPr="0031520C" w:rsidRDefault="0031520C" w:rsidP="0031520C">
            <w:pPr>
              <w:spacing w:after="160" w:line="259" w:lineRule="auto"/>
              <w:rPr>
                <w:rFonts w:asciiTheme="minorHAnsi" w:eastAsiaTheme="minorEastAsia" w:hAnsiTheme="minorHAnsi" w:cstheme="minorBidi"/>
                <w:sz w:val="14"/>
                <w:szCs w:val="20"/>
                <w:lang w:eastAsia="es-ES"/>
              </w:rPr>
            </w:pPr>
            <w:r w:rsidRPr="0031520C">
              <w:rPr>
                <w:rFonts w:asciiTheme="minorHAnsi" w:eastAsiaTheme="minorEastAsia" w:hAnsiTheme="minorHAnsi" w:cstheme="minorBidi"/>
                <w:sz w:val="14"/>
                <w:szCs w:val="20"/>
                <w:lang w:eastAsia="es-ES"/>
              </w:rPr>
              <w:t> </w:t>
            </w:r>
          </w:p>
        </w:tc>
      </w:tr>
      <w:tr w:rsidR="0031520C" w:rsidRPr="0031520C" w14:paraId="6A3EBFEB" w14:textId="77777777" w:rsidTr="0031520C">
        <w:trPr>
          <w:trHeight w:val="225"/>
        </w:trPr>
        <w:tc>
          <w:tcPr>
            <w:tcW w:w="1266" w:type="dxa"/>
            <w:noWrap/>
            <w:hideMark/>
          </w:tcPr>
          <w:p w14:paraId="4B26ED01" w14:textId="77777777" w:rsidR="0031520C" w:rsidRPr="0031520C" w:rsidRDefault="0031520C" w:rsidP="0031520C">
            <w:pPr>
              <w:spacing w:after="160" w:line="259" w:lineRule="auto"/>
              <w:rPr>
                <w:rFonts w:asciiTheme="minorHAnsi" w:eastAsiaTheme="minorEastAsia" w:hAnsiTheme="minorHAnsi" w:cstheme="minorBidi"/>
                <w:sz w:val="14"/>
                <w:szCs w:val="20"/>
                <w:lang w:eastAsia="es-ES"/>
              </w:rPr>
            </w:pPr>
            <w:r w:rsidRPr="0031520C">
              <w:rPr>
                <w:rFonts w:asciiTheme="minorHAnsi" w:eastAsiaTheme="minorEastAsia" w:hAnsiTheme="minorHAnsi" w:cstheme="minorBidi"/>
                <w:sz w:val="14"/>
                <w:szCs w:val="20"/>
                <w:lang w:eastAsia="es-ES"/>
              </w:rPr>
              <w:t>ACTIVIDAD (1.3)</w:t>
            </w:r>
          </w:p>
        </w:tc>
        <w:tc>
          <w:tcPr>
            <w:tcW w:w="2919" w:type="dxa"/>
            <w:noWrap/>
            <w:hideMark/>
          </w:tcPr>
          <w:p w14:paraId="2F5F1F6C" w14:textId="77777777" w:rsidR="0031520C" w:rsidRPr="0031520C" w:rsidRDefault="0031520C" w:rsidP="0031520C">
            <w:pPr>
              <w:spacing w:after="160" w:line="259" w:lineRule="auto"/>
              <w:rPr>
                <w:rFonts w:asciiTheme="minorHAnsi" w:eastAsiaTheme="minorEastAsia" w:hAnsiTheme="minorHAnsi" w:cstheme="minorBidi"/>
                <w:sz w:val="14"/>
                <w:szCs w:val="20"/>
                <w:lang w:eastAsia="es-ES"/>
              </w:rPr>
            </w:pPr>
            <w:r w:rsidRPr="0031520C">
              <w:rPr>
                <w:rFonts w:asciiTheme="minorHAnsi" w:eastAsiaTheme="minorEastAsia" w:hAnsiTheme="minorHAnsi" w:cstheme="minorBidi"/>
                <w:sz w:val="14"/>
                <w:szCs w:val="20"/>
                <w:lang w:eastAsia="es-ES"/>
              </w:rPr>
              <w:t>Planificar y realizar la entrega de becas.</w:t>
            </w:r>
          </w:p>
        </w:tc>
        <w:tc>
          <w:tcPr>
            <w:tcW w:w="1480" w:type="dxa"/>
            <w:noWrap/>
            <w:hideMark/>
          </w:tcPr>
          <w:p w14:paraId="6F4546D3" w14:textId="77777777" w:rsidR="0031520C" w:rsidRPr="0031520C" w:rsidRDefault="0031520C" w:rsidP="0031520C">
            <w:pPr>
              <w:spacing w:after="160" w:line="259" w:lineRule="auto"/>
              <w:rPr>
                <w:rFonts w:asciiTheme="minorHAnsi" w:eastAsiaTheme="minorEastAsia" w:hAnsiTheme="minorHAnsi" w:cstheme="minorBidi"/>
                <w:sz w:val="14"/>
                <w:szCs w:val="20"/>
                <w:lang w:eastAsia="es-ES"/>
              </w:rPr>
            </w:pPr>
            <w:r w:rsidRPr="0031520C">
              <w:rPr>
                <w:rFonts w:asciiTheme="minorHAnsi" w:eastAsiaTheme="minorEastAsia" w:hAnsiTheme="minorHAnsi" w:cstheme="minorBidi"/>
                <w:sz w:val="14"/>
                <w:szCs w:val="20"/>
                <w:lang w:eastAsia="es-ES"/>
              </w:rPr>
              <w:t>Número de Entrega de becas</w:t>
            </w:r>
          </w:p>
        </w:tc>
        <w:tc>
          <w:tcPr>
            <w:tcW w:w="1434" w:type="dxa"/>
            <w:noWrap/>
            <w:hideMark/>
          </w:tcPr>
          <w:p w14:paraId="4FBB0FA0" w14:textId="77777777" w:rsidR="0031520C" w:rsidRPr="0031520C" w:rsidRDefault="0031520C" w:rsidP="0031520C">
            <w:pPr>
              <w:spacing w:after="160" w:line="259" w:lineRule="auto"/>
              <w:rPr>
                <w:rFonts w:asciiTheme="minorHAnsi" w:eastAsiaTheme="minorEastAsia" w:hAnsiTheme="minorHAnsi" w:cstheme="minorBidi"/>
                <w:sz w:val="14"/>
                <w:szCs w:val="20"/>
                <w:lang w:eastAsia="es-ES"/>
              </w:rPr>
            </w:pPr>
            <w:r w:rsidRPr="0031520C">
              <w:rPr>
                <w:rFonts w:asciiTheme="minorHAnsi" w:eastAsiaTheme="minorEastAsia" w:hAnsiTheme="minorHAnsi" w:cstheme="minorBidi"/>
                <w:sz w:val="14"/>
                <w:szCs w:val="20"/>
                <w:lang w:eastAsia="es-ES"/>
              </w:rPr>
              <w:t>Entrega por ciclo escolar</w:t>
            </w:r>
          </w:p>
        </w:tc>
        <w:tc>
          <w:tcPr>
            <w:tcW w:w="883" w:type="dxa"/>
            <w:noWrap/>
            <w:hideMark/>
          </w:tcPr>
          <w:p w14:paraId="56535A72" w14:textId="77777777" w:rsidR="0031520C" w:rsidRPr="0031520C" w:rsidRDefault="0031520C" w:rsidP="0031520C">
            <w:pPr>
              <w:spacing w:after="160" w:line="259" w:lineRule="auto"/>
              <w:rPr>
                <w:rFonts w:asciiTheme="minorHAnsi" w:eastAsiaTheme="minorEastAsia" w:hAnsiTheme="minorHAnsi" w:cstheme="minorBidi"/>
                <w:sz w:val="14"/>
                <w:szCs w:val="20"/>
                <w:lang w:eastAsia="es-ES"/>
              </w:rPr>
            </w:pPr>
            <w:r w:rsidRPr="0031520C">
              <w:rPr>
                <w:rFonts w:asciiTheme="minorHAnsi" w:eastAsiaTheme="minorEastAsia" w:hAnsiTheme="minorHAnsi" w:cstheme="minorBidi"/>
                <w:sz w:val="14"/>
                <w:szCs w:val="20"/>
                <w:lang w:eastAsia="es-ES"/>
              </w:rPr>
              <w:t>Unidad</w:t>
            </w:r>
          </w:p>
        </w:tc>
        <w:tc>
          <w:tcPr>
            <w:tcW w:w="1000" w:type="dxa"/>
            <w:noWrap/>
            <w:hideMark/>
          </w:tcPr>
          <w:p w14:paraId="56C1A1C7" w14:textId="77777777" w:rsidR="0031520C" w:rsidRPr="0031520C" w:rsidRDefault="0031520C" w:rsidP="0031520C">
            <w:pPr>
              <w:spacing w:after="160" w:line="259" w:lineRule="auto"/>
              <w:rPr>
                <w:rFonts w:asciiTheme="minorHAnsi" w:eastAsiaTheme="minorEastAsia" w:hAnsiTheme="minorHAnsi" w:cstheme="minorBidi"/>
                <w:sz w:val="14"/>
                <w:szCs w:val="20"/>
                <w:lang w:eastAsia="es-ES"/>
              </w:rPr>
            </w:pPr>
            <w:r w:rsidRPr="0031520C">
              <w:rPr>
                <w:rFonts w:asciiTheme="minorHAnsi" w:eastAsiaTheme="minorEastAsia" w:hAnsiTheme="minorHAnsi" w:cstheme="minorBidi"/>
                <w:sz w:val="14"/>
                <w:szCs w:val="20"/>
                <w:lang w:eastAsia="es-ES"/>
              </w:rPr>
              <w:t>Semestral</w:t>
            </w:r>
          </w:p>
        </w:tc>
        <w:tc>
          <w:tcPr>
            <w:tcW w:w="641" w:type="dxa"/>
            <w:noWrap/>
            <w:hideMark/>
          </w:tcPr>
          <w:p w14:paraId="5D682B61" w14:textId="77777777" w:rsidR="0031520C" w:rsidRPr="0031520C" w:rsidRDefault="0031520C" w:rsidP="0031520C">
            <w:pPr>
              <w:spacing w:after="160" w:line="259" w:lineRule="auto"/>
              <w:rPr>
                <w:rFonts w:asciiTheme="minorHAnsi" w:eastAsiaTheme="minorEastAsia" w:hAnsiTheme="minorHAnsi" w:cstheme="minorBidi"/>
                <w:sz w:val="14"/>
                <w:szCs w:val="20"/>
                <w:lang w:eastAsia="es-ES"/>
              </w:rPr>
            </w:pPr>
            <w:r w:rsidRPr="0031520C">
              <w:rPr>
                <w:rFonts w:asciiTheme="minorHAnsi" w:eastAsiaTheme="minorEastAsia" w:hAnsiTheme="minorHAnsi" w:cstheme="minorBidi"/>
                <w:sz w:val="14"/>
                <w:szCs w:val="20"/>
                <w:lang w:eastAsia="es-ES"/>
              </w:rPr>
              <w:t>2017 / N.D.</w:t>
            </w:r>
          </w:p>
        </w:tc>
        <w:tc>
          <w:tcPr>
            <w:tcW w:w="1408" w:type="dxa"/>
            <w:noWrap/>
            <w:hideMark/>
          </w:tcPr>
          <w:p w14:paraId="00550B26" w14:textId="77777777" w:rsidR="0031520C" w:rsidRPr="0031520C" w:rsidRDefault="0031520C" w:rsidP="0031520C">
            <w:pPr>
              <w:spacing w:after="160" w:line="259" w:lineRule="auto"/>
              <w:rPr>
                <w:rFonts w:asciiTheme="minorHAnsi" w:eastAsiaTheme="minorEastAsia" w:hAnsiTheme="minorHAnsi" w:cstheme="minorBidi"/>
                <w:sz w:val="14"/>
                <w:szCs w:val="20"/>
                <w:lang w:eastAsia="es-ES"/>
              </w:rPr>
            </w:pPr>
            <w:r w:rsidRPr="0031520C">
              <w:rPr>
                <w:rFonts w:asciiTheme="minorHAnsi" w:eastAsiaTheme="minorEastAsia" w:hAnsiTheme="minorHAnsi" w:cstheme="minorBidi"/>
                <w:sz w:val="14"/>
                <w:szCs w:val="20"/>
                <w:lang w:eastAsia="es-ES"/>
              </w:rPr>
              <w:t>Realizar  la entrega por ciclo escolar.</w:t>
            </w:r>
          </w:p>
        </w:tc>
        <w:tc>
          <w:tcPr>
            <w:tcW w:w="955" w:type="dxa"/>
            <w:noWrap/>
            <w:hideMark/>
          </w:tcPr>
          <w:p w14:paraId="59995B4A" w14:textId="77777777" w:rsidR="0031520C" w:rsidRPr="0031520C" w:rsidRDefault="0031520C" w:rsidP="0031520C">
            <w:pPr>
              <w:spacing w:after="160" w:line="259" w:lineRule="auto"/>
              <w:rPr>
                <w:rFonts w:asciiTheme="minorHAnsi" w:eastAsiaTheme="minorEastAsia" w:hAnsiTheme="minorHAnsi" w:cstheme="minorBidi"/>
                <w:sz w:val="14"/>
                <w:szCs w:val="20"/>
                <w:lang w:eastAsia="es-ES"/>
              </w:rPr>
            </w:pPr>
            <w:r w:rsidRPr="0031520C">
              <w:rPr>
                <w:rFonts w:asciiTheme="minorHAnsi" w:eastAsiaTheme="minorEastAsia" w:hAnsiTheme="minorHAnsi" w:cstheme="minorBidi"/>
                <w:sz w:val="14"/>
                <w:szCs w:val="20"/>
                <w:lang w:eastAsia="es-ES"/>
              </w:rPr>
              <w:t>Tipo Estratégico Dimensión Eficacia</w:t>
            </w:r>
          </w:p>
        </w:tc>
        <w:tc>
          <w:tcPr>
            <w:tcW w:w="1192" w:type="dxa"/>
            <w:noWrap/>
            <w:hideMark/>
          </w:tcPr>
          <w:p w14:paraId="6B4FFF59" w14:textId="77777777" w:rsidR="0031520C" w:rsidRPr="0031520C" w:rsidRDefault="0031520C" w:rsidP="0031520C">
            <w:pPr>
              <w:spacing w:after="160" w:line="259" w:lineRule="auto"/>
              <w:rPr>
                <w:rFonts w:asciiTheme="minorHAnsi" w:eastAsiaTheme="minorEastAsia" w:hAnsiTheme="minorHAnsi" w:cstheme="minorBidi"/>
                <w:sz w:val="14"/>
                <w:szCs w:val="20"/>
                <w:lang w:eastAsia="es-ES"/>
              </w:rPr>
            </w:pPr>
            <w:r w:rsidRPr="0031520C">
              <w:rPr>
                <w:rFonts w:asciiTheme="minorHAnsi" w:eastAsiaTheme="minorEastAsia" w:hAnsiTheme="minorHAnsi" w:cstheme="minorBidi"/>
                <w:sz w:val="14"/>
                <w:szCs w:val="20"/>
                <w:lang w:eastAsia="es-ES"/>
              </w:rPr>
              <w:t>Documentación que evidencia la entrega de apoyos.</w:t>
            </w:r>
          </w:p>
        </w:tc>
        <w:tc>
          <w:tcPr>
            <w:tcW w:w="1212" w:type="dxa"/>
            <w:noWrap/>
            <w:hideMark/>
          </w:tcPr>
          <w:p w14:paraId="7703DCE9" w14:textId="77777777" w:rsidR="0031520C" w:rsidRPr="0031520C" w:rsidRDefault="0031520C" w:rsidP="0031520C">
            <w:pPr>
              <w:spacing w:after="160" w:line="259" w:lineRule="auto"/>
              <w:rPr>
                <w:rFonts w:asciiTheme="minorHAnsi" w:eastAsiaTheme="minorEastAsia" w:hAnsiTheme="minorHAnsi" w:cstheme="minorBidi"/>
                <w:sz w:val="14"/>
                <w:szCs w:val="20"/>
                <w:lang w:eastAsia="es-ES"/>
              </w:rPr>
            </w:pPr>
            <w:r w:rsidRPr="0031520C">
              <w:rPr>
                <w:rFonts w:asciiTheme="minorHAnsi" w:eastAsiaTheme="minorEastAsia" w:hAnsiTheme="minorHAnsi" w:cstheme="minorBidi"/>
                <w:sz w:val="14"/>
                <w:szCs w:val="20"/>
                <w:lang w:eastAsia="es-ES"/>
              </w:rPr>
              <w:t>se cuenten con los datos para realizar la entrega del apoyo en los eventos programados y calendarización.</w:t>
            </w:r>
          </w:p>
        </w:tc>
      </w:tr>
      <w:tr w:rsidR="0031520C" w:rsidRPr="0031520C" w14:paraId="657B6CC9" w14:textId="77777777" w:rsidTr="0031520C">
        <w:trPr>
          <w:trHeight w:val="225"/>
        </w:trPr>
        <w:tc>
          <w:tcPr>
            <w:tcW w:w="1266" w:type="dxa"/>
            <w:noWrap/>
            <w:hideMark/>
          </w:tcPr>
          <w:p w14:paraId="04557C28" w14:textId="77777777" w:rsidR="0031520C" w:rsidRPr="0031520C" w:rsidRDefault="0031520C" w:rsidP="0031520C">
            <w:pPr>
              <w:spacing w:after="160" w:line="259" w:lineRule="auto"/>
              <w:rPr>
                <w:rFonts w:asciiTheme="minorHAnsi" w:eastAsiaTheme="minorEastAsia" w:hAnsiTheme="minorHAnsi" w:cstheme="minorBidi"/>
                <w:sz w:val="14"/>
                <w:szCs w:val="20"/>
                <w:lang w:eastAsia="es-ES"/>
              </w:rPr>
            </w:pPr>
            <w:r w:rsidRPr="0031520C">
              <w:rPr>
                <w:rFonts w:asciiTheme="minorHAnsi" w:eastAsiaTheme="minorEastAsia" w:hAnsiTheme="minorHAnsi" w:cstheme="minorBidi"/>
                <w:sz w:val="14"/>
                <w:szCs w:val="20"/>
                <w:lang w:eastAsia="es-ES"/>
              </w:rPr>
              <w:t>ACTIVIDAD (1.2)</w:t>
            </w:r>
          </w:p>
        </w:tc>
        <w:tc>
          <w:tcPr>
            <w:tcW w:w="2919" w:type="dxa"/>
            <w:noWrap/>
            <w:hideMark/>
          </w:tcPr>
          <w:p w14:paraId="5E88BF94" w14:textId="77777777" w:rsidR="0031520C" w:rsidRPr="0031520C" w:rsidRDefault="0031520C" w:rsidP="0031520C">
            <w:pPr>
              <w:spacing w:after="160" w:line="259" w:lineRule="auto"/>
              <w:rPr>
                <w:rFonts w:asciiTheme="minorHAnsi" w:eastAsiaTheme="minorEastAsia" w:hAnsiTheme="minorHAnsi" w:cstheme="minorBidi"/>
                <w:sz w:val="14"/>
                <w:szCs w:val="20"/>
                <w:lang w:eastAsia="es-ES"/>
              </w:rPr>
            </w:pPr>
            <w:r w:rsidRPr="0031520C">
              <w:rPr>
                <w:rFonts w:asciiTheme="minorHAnsi" w:eastAsiaTheme="minorEastAsia" w:hAnsiTheme="minorHAnsi" w:cstheme="minorBidi"/>
                <w:sz w:val="14"/>
                <w:szCs w:val="20"/>
                <w:lang w:eastAsia="es-ES"/>
              </w:rPr>
              <w:t> </w:t>
            </w:r>
          </w:p>
        </w:tc>
        <w:tc>
          <w:tcPr>
            <w:tcW w:w="1480" w:type="dxa"/>
            <w:noWrap/>
            <w:hideMark/>
          </w:tcPr>
          <w:p w14:paraId="3F2A81AF" w14:textId="77777777" w:rsidR="0031520C" w:rsidRPr="0031520C" w:rsidRDefault="0031520C" w:rsidP="0031520C">
            <w:pPr>
              <w:spacing w:after="160" w:line="259" w:lineRule="auto"/>
              <w:rPr>
                <w:rFonts w:asciiTheme="minorHAnsi" w:eastAsiaTheme="minorEastAsia" w:hAnsiTheme="minorHAnsi" w:cstheme="minorBidi"/>
                <w:sz w:val="14"/>
                <w:szCs w:val="20"/>
                <w:lang w:eastAsia="es-ES"/>
              </w:rPr>
            </w:pPr>
            <w:r w:rsidRPr="0031520C">
              <w:rPr>
                <w:rFonts w:asciiTheme="minorHAnsi" w:eastAsiaTheme="minorEastAsia" w:hAnsiTheme="minorHAnsi" w:cstheme="minorBidi"/>
                <w:sz w:val="14"/>
                <w:szCs w:val="20"/>
                <w:lang w:eastAsia="es-ES"/>
              </w:rPr>
              <w:t> </w:t>
            </w:r>
          </w:p>
        </w:tc>
        <w:tc>
          <w:tcPr>
            <w:tcW w:w="1434" w:type="dxa"/>
            <w:noWrap/>
            <w:hideMark/>
          </w:tcPr>
          <w:p w14:paraId="5CBDE626" w14:textId="77777777" w:rsidR="0031520C" w:rsidRPr="0031520C" w:rsidRDefault="0031520C" w:rsidP="0031520C">
            <w:pPr>
              <w:spacing w:after="160" w:line="259" w:lineRule="auto"/>
              <w:rPr>
                <w:rFonts w:asciiTheme="minorHAnsi" w:eastAsiaTheme="minorEastAsia" w:hAnsiTheme="minorHAnsi" w:cstheme="minorBidi"/>
                <w:sz w:val="14"/>
                <w:szCs w:val="20"/>
                <w:lang w:eastAsia="es-ES"/>
              </w:rPr>
            </w:pPr>
            <w:r w:rsidRPr="0031520C">
              <w:rPr>
                <w:rFonts w:asciiTheme="minorHAnsi" w:eastAsiaTheme="minorEastAsia" w:hAnsiTheme="minorHAnsi" w:cstheme="minorBidi"/>
                <w:sz w:val="14"/>
                <w:szCs w:val="20"/>
                <w:lang w:eastAsia="es-ES"/>
              </w:rPr>
              <w:t> </w:t>
            </w:r>
          </w:p>
        </w:tc>
        <w:tc>
          <w:tcPr>
            <w:tcW w:w="883" w:type="dxa"/>
            <w:noWrap/>
            <w:hideMark/>
          </w:tcPr>
          <w:p w14:paraId="7C3315E5" w14:textId="77777777" w:rsidR="0031520C" w:rsidRPr="0031520C" w:rsidRDefault="0031520C" w:rsidP="0031520C">
            <w:pPr>
              <w:spacing w:after="160" w:line="259" w:lineRule="auto"/>
              <w:rPr>
                <w:rFonts w:asciiTheme="minorHAnsi" w:eastAsiaTheme="minorEastAsia" w:hAnsiTheme="minorHAnsi" w:cstheme="minorBidi"/>
                <w:sz w:val="14"/>
                <w:szCs w:val="20"/>
                <w:lang w:eastAsia="es-ES"/>
              </w:rPr>
            </w:pPr>
            <w:r w:rsidRPr="0031520C">
              <w:rPr>
                <w:rFonts w:asciiTheme="minorHAnsi" w:eastAsiaTheme="minorEastAsia" w:hAnsiTheme="minorHAnsi" w:cstheme="minorBidi"/>
                <w:sz w:val="14"/>
                <w:szCs w:val="20"/>
                <w:lang w:eastAsia="es-ES"/>
              </w:rPr>
              <w:t> </w:t>
            </w:r>
          </w:p>
        </w:tc>
        <w:tc>
          <w:tcPr>
            <w:tcW w:w="1000" w:type="dxa"/>
            <w:noWrap/>
            <w:hideMark/>
          </w:tcPr>
          <w:p w14:paraId="4EDBE714" w14:textId="77777777" w:rsidR="0031520C" w:rsidRPr="0031520C" w:rsidRDefault="0031520C" w:rsidP="0031520C">
            <w:pPr>
              <w:spacing w:after="160" w:line="259" w:lineRule="auto"/>
              <w:rPr>
                <w:rFonts w:asciiTheme="minorHAnsi" w:eastAsiaTheme="minorEastAsia" w:hAnsiTheme="minorHAnsi" w:cstheme="minorBidi"/>
                <w:sz w:val="14"/>
                <w:szCs w:val="20"/>
                <w:lang w:eastAsia="es-ES"/>
              </w:rPr>
            </w:pPr>
            <w:r w:rsidRPr="0031520C">
              <w:rPr>
                <w:rFonts w:asciiTheme="minorHAnsi" w:eastAsiaTheme="minorEastAsia" w:hAnsiTheme="minorHAnsi" w:cstheme="minorBidi"/>
                <w:sz w:val="14"/>
                <w:szCs w:val="20"/>
                <w:lang w:eastAsia="es-ES"/>
              </w:rPr>
              <w:t> </w:t>
            </w:r>
          </w:p>
        </w:tc>
        <w:tc>
          <w:tcPr>
            <w:tcW w:w="641" w:type="dxa"/>
            <w:noWrap/>
            <w:hideMark/>
          </w:tcPr>
          <w:p w14:paraId="653CD1E4" w14:textId="77777777" w:rsidR="0031520C" w:rsidRPr="0031520C" w:rsidRDefault="0031520C" w:rsidP="0031520C">
            <w:pPr>
              <w:spacing w:after="160" w:line="259" w:lineRule="auto"/>
              <w:rPr>
                <w:rFonts w:asciiTheme="minorHAnsi" w:eastAsiaTheme="minorEastAsia" w:hAnsiTheme="minorHAnsi" w:cstheme="minorBidi"/>
                <w:sz w:val="14"/>
                <w:szCs w:val="20"/>
                <w:lang w:eastAsia="es-ES"/>
              </w:rPr>
            </w:pPr>
            <w:r w:rsidRPr="0031520C">
              <w:rPr>
                <w:rFonts w:asciiTheme="minorHAnsi" w:eastAsiaTheme="minorEastAsia" w:hAnsiTheme="minorHAnsi" w:cstheme="minorBidi"/>
                <w:sz w:val="14"/>
                <w:szCs w:val="20"/>
                <w:lang w:eastAsia="es-ES"/>
              </w:rPr>
              <w:t> </w:t>
            </w:r>
          </w:p>
        </w:tc>
        <w:tc>
          <w:tcPr>
            <w:tcW w:w="1408" w:type="dxa"/>
            <w:noWrap/>
            <w:hideMark/>
          </w:tcPr>
          <w:p w14:paraId="694CF9AF" w14:textId="77777777" w:rsidR="0031520C" w:rsidRPr="0031520C" w:rsidRDefault="0031520C" w:rsidP="0031520C">
            <w:pPr>
              <w:spacing w:after="160" w:line="259" w:lineRule="auto"/>
              <w:rPr>
                <w:rFonts w:asciiTheme="minorHAnsi" w:eastAsiaTheme="minorEastAsia" w:hAnsiTheme="minorHAnsi" w:cstheme="minorBidi"/>
                <w:sz w:val="14"/>
                <w:szCs w:val="20"/>
                <w:lang w:eastAsia="es-ES"/>
              </w:rPr>
            </w:pPr>
            <w:r w:rsidRPr="0031520C">
              <w:rPr>
                <w:rFonts w:asciiTheme="minorHAnsi" w:eastAsiaTheme="minorEastAsia" w:hAnsiTheme="minorHAnsi" w:cstheme="minorBidi"/>
                <w:sz w:val="14"/>
                <w:szCs w:val="20"/>
                <w:lang w:eastAsia="es-ES"/>
              </w:rPr>
              <w:t> </w:t>
            </w:r>
          </w:p>
        </w:tc>
        <w:tc>
          <w:tcPr>
            <w:tcW w:w="955" w:type="dxa"/>
            <w:noWrap/>
            <w:hideMark/>
          </w:tcPr>
          <w:p w14:paraId="491390F4" w14:textId="77777777" w:rsidR="0031520C" w:rsidRPr="0031520C" w:rsidRDefault="0031520C" w:rsidP="0031520C">
            <w:pPr>
              <w:spacing w:after="160" w:line="259" w:lineRule="auto"/>
              <w:rPr>
                <w:rFonts w:asciiTheme="minorHAnsi" w:eastAsiaTheme="minorEastAsia" w:hAnsiTheme="minorHAnsi" w:cstheme="minorBidi"/>
                <w:sz w:val="14"/>
                <w:szCs w:val="20"/>
                <w:lang w:eastAsia="es-ES"/>
              </w:rPr>
            </w:pPr>
            <w:r w:rsidRPr="0031520C">
              <w:rPr>
                <w:rFonts w:asciiTheme="minorHAnsi" w:eastAsiaTheme="minorEastAsia" w:hAnsiTheme="minorHAnsi" w:cstheme="minorBidi"/>
                <w:sz w:val="14"/>
                <w:szCs w:val="20"/>
                <w:lang w:eastAsia="es-ES"/>
              </w:rPr>
              <w:t>TIPO DIMENSIÓN</w:t>
            </w:r>
          </w:p>
        </w:tc>
        <w:tc>
          <w:tcPr>
            <w:tcW w:w="1192" w:type="dxa"/>
            <w:noWrap/>
            <w:hideMark/>
          </w:tcPr>
          <w:p w14:paraId="0EACCD71" w14:textId="77777777" w:rsidR="0031520C" w:rsidRPr="0031520C" w:rsidRDefault="0031520C" w:rsidP="0031520C">
            <w:pPr>
              <w:spacing w:after="160" w:line="259" w:lineRule="auto"/>
              <w:rPr>
                <w:rFonts w:asciiTheme="minorHAnsi" w:eastAsiaTheme="minorEastAsia" w:hAnsiTheme="minorHAnsi" w:cstheme="minorBidi"/>
                <w:sz w:val="14"/>
                <w:szCs w:val="20"/>
                <w:lang w:eastAsia="es-ES"/>
              </w:rPr>
            </w:pPr>
            <w:r w:rsidRPr="0031520C">
              <w:rPr>
                <w:rFonts w:asciiTheme="minorHAnsi" w:eastAsiaTheme="minorEastAsia" w:hAnsiTheme="minorHAnsi" w:cstheme="minorBidi"/>
                <w:sz w:val="14"/>
                <w:szCs w:val="20"/>
                <w:lang w:eastAsia="es-ES"/>
              </w:rPr>
              <w:t> </w:t>
            </w:r>
          </w:p>
        </w:tc>
        <w:tc>
          <w:tcPr>
            <w:tcW w:w="1212" w:type="dxa"/>
            <w:noWrap/>
            <w:hideMark/>
          </w:tcPr>
          <w:p w14:paraId="165211A4" w14:textId="77777777" w:rsidR="0031520C" w:rsidRPr="0031520C" w:rsidRDefault="0031520C" w:rsidP="0031520C">
            <w:pPr>
              <w:spacing w:after="160" w:line="259" w:lineRule="auto"/>
              <w:rPr>
                <w:rFonts w:asciiTheme="minorHAnsi" w:eastAsiaTheme="minorEastAsia" w:hAnsiTheme="minorHAnsi" w:cstheme="minorBidi"/>
                <w:sz w:val="14"/>
                <w:szCs w:val="20"/>
                <w:lang w:eastAsia="es-ES"/>
              </w:rPr>
            </w:pPr>
            <w:r w:rsidRPr="0031520C">
              <w:rPr>
                <w:rFonts w:asciiTheme="minorHAnsi" w:eastAsiaTheme="minorEastAsia" w:hAnsiTheme="minorHAnsi" w:cstheme="minorBidi"/>
                <w:sz w:val="14"/>
                <w:szCs w:val="20"/>
                <w:lang w:eastAsia="es-ES"/>
              </w:rPr>
              <w:t> </w:t>
            </w:r>
          </w:p>
        </w:tc>
      </w:tr>
      <w:tr w:rsidR="0031520C" w:rsidRPr="0031520C" w14:paraId="524FDF7E" w14:textId="77777777" w:rsidTr="0031520C">
        <w:trPr>
          <w:trHeight w:val="225"/>
        </w:trPr>
        <w:tc>
          <w:tcPr>
            <w:tcW w:w="1266" w:type="dxa"/>
            <w:noWrap/>
            <w:hideMark/>
          </w:tcPr>
          <w:p w14:paraId="4B093B4D" w14:textId="77777777" w:rsidR="0031520C" w:rsidRPr="0031520C" w:rsidRDefault="0031520C" w:rsidP="0031520C">
            <w:pPr>
              <w:spacing w:after="160" w:line="259" w:lineRule="auto"/>
              <w:rPr>
                <w:rFonts w:asciiTheme="minorHAnsi" w:eastAsiaTheme="minorEastAsia" w:hAnsiTheme="minorHAnsi" w:cstheme="minorBidi"/>
                <w:sz w:val="14"/>
                <w:szCs w:val="20"/>
                <w:lang w:eastAsia="es-ES"/>
              </w:rPr>
            </w:pPr>
            <w:r w:rsidRPr="0031520C">
              <w:rPr>
                <w:rFonts w:asciiTheme="minorHAnsi" w:eastAsiaTheme="minorEastAsia" w:hAnsiTheme="minorHAnsi" w:cstheme="minorBidi"/>
                <w:sz w:val="14"/>
                <w:szCs w:val="20"/>
                <w:lang w:eastAsia="es-ES"/>
              </w:rPr>
              <w:t>ACTIVIDAD (1.3)</w:t>
            </w:r>
          </w:p>
        </w:tc>
        <w:tc>
          <w:tcPr>
            <w:tcW w:w="2919" w:type="dxa"/>
            <w:noWrap/>
            <w:hideMark/>
          </w:tcPr>
          <w:p w14:paraId="3C34E279" w14:textId="77777777" w:rsidR="0031520C" w:rsidRPr="0031520C" w:rsidRDefault="0031520C" w:rsidP="0031520C">
            <w:pPr>
              <w:spacing w:after="160" w:line="259" w:lineRule="auto"/>
              <w:rPr>
                <w:rFonts w:asciiTheme="minorHAnsi" w:eastAsiaTheme="minorEastAsia" w:hAnsiTheme="minorHAnsi" w:cstheme="minorBidi"/>
                <w:sz w:val="14"/>
                <w:szCs w:val="20"/>
                <w:lang w:eastAsia="es-ES"/>
              </w:rPr>
            </w:pPr>
            <w:r w:rsidRPr="0031520C">
              <w:rPr>
                <w:rFonts w:asciiTheme="minorHAnsi" w:eastAsiaTheme="minorEastAsia" w:hAnsiTheme="minorHAnsi" w:cstheme="minorBidi"/>
                <w:sz w:val="14"/>
                <w:szCs w:val="20"/>
                <w:lang w:eastAsia="es-ES"/>
              </w:rPr>
              <w:t> </w:t>
            </w:r>
          </w:p>
        </w:tc>
        <w:tc>
          <w:tcPr>
            <w:tcW w:w="1480" w:type="dxa"/>
            <w:noWrap/>
            <w:hideMark/>
          </w:tcPr>
          <w:p w14:paraId="53E10C34" w14:textId="77777777" w:rsidR="0031520C" w:rsidRPr="0031520C" w:rsidRDefault="0031520C" w:rsidP="0031520C">
            <w:pPr>
              <w:spacing w:after="160" w:line="259" w:lineRule="auto"/>
              <w:rPr>
                <w:rFonts w:asciiTheme="minorHAnsi" w:eastAsiaTheme="minorEastAsia" w:hAnsiTheme="minorHAnsi" w:cstheme="minorBidi"/>
                <w:sz w:val="14"/>
                <w:szCs w:val="20"/>
                <w:lang w:eastAsia="es-ES"/>
              </w:rPr>
            </w:pPr>
            <w:r w:rsidRPr="0031520C">
              <w:rPr>
                <w:rFonts w:asciiTheme="minorHAnsi" w:eastAsiaTheme="minorEastAsia" w:hAnsiTheme="minorHAnsi" w:cstheme="minorBidi"/>
                <w:sz w:val="14"/>
                <w:szCs w:val="20"/>
                <w:lang w:eastAsia="es-ES"/>
              </w:rPr>
              <w:t> </w:t>
            </w:r>
          </w:p>
        </w:tc>
        <w:tc>
          <w:tcPr>
            <w:tcW w:w="1434" w:type="dxa"/>
            <w:noWrap/>
            <w:hideMark/>
          </w:tcPr>
          <w:p w14:paraId="7B9E1555" w14:textId="77777777" w:rsidR="0031520C" w:rsidRPr="0031520C" w:rsidRDefault="0031520C" w:rsidP="0031520C">
            <w:pPr>
              <w:spacing w:after="160" w:line="259" w:lineRule="auto"/>
              <w:rPr>
                <w:rFonts w:asciiTheme="minorHAnsi" w:eastAsiaTheme="minorEastAsia" w:hAnsiTheme="minorHAnsi" w:cstheme="minorBidi"/>
                <w:sz w:val="14"/>
                <w:szCs w:val="20"/>
                <w:lang w:eastAsia="es-ES"/>
              </w:rPr>
            </w:pPr>
            <w:r w:rsidRPr="0031520C">
              <w:rPr>
                <w:rFonts w:asciiTheme="minorHAnsi" w:eastAsiaTheme="minorEastAsia" w:hAnsiTheme="minorHAnsi" w:cstheme="minorBidi"/>
                <w:sz w:val="14"/>
                <w:szCs w:val="20"/>
                <w:lang w:eastAsia="es-ES"/>
              </w:rPr>
              <w:t> </w:t>
            </w:r>
          </w:p>
        </w:tc>
        <w:tc>
          <w:tcPr>
            <w:tcW w:w="883" w:type="dxa"/>
            <w:noWrap/>
            <w:hideMark/>
          </w:tcPr>
          <w:p w14:paraId="7AA5540A" w14:textId="77777777" w:rsidR="0031520C" w:rsidRPr="0031520C" w:rsidRDefault="0031520C" w:rsidP="0031520C">
            <w:pPr>
              <w:spacing w:after="160" w:line="259" w:lineRule="auto"/>
              <w:rPr>
                <w:rFonts w:asciiTheme="minorHAnsi" w:eastAsiaTheme="minorEastAsia" w:hAnsiTheme="minorHAnsi" w:cstheme="minorBidi"/>
                <w:sz w:val="14"/>
                <w:szCs w:val="20"/>
                <w:lang w:eastAsia="es-ES"/>
              </w:rPr>
            </w:pPr>
            <w:r w:rsidRPr="0031520C">
              <w:rPr>
                <w:rFonts w:asciiTheme="minorHAnsi" w:eastAsiaTheme="minorEastAsia" w:hAnsiTheme="minorHAnsi" w:cstheme="minorBidi"/>
                <w:sz w:val="14"/>
                <w:szCs w:val="20"/>
                <w:lang w:eastAsia="es-ES"/>
              </w:rPr>
              <w:t> </w:t>
            </w:r>
          </w:p>
        </w:tc>
        <w:tc>
          <w:tcPr>
            <w:tcW w:w="1000" w:type="dxa"/>
            <w:noWrap/>
            <w:hideMark/>
          </w:tcPr>
          <w:p w14:paraId="3395EEB5" w14:textId="77777777" w:rsidR="0031520C" w:rsidRPr="0031520C" w:rsidRDefault="0031520C" w:rsidP="0031520C">
            <w:pPr>
              <w:spacing w:after="160" w:line="259" w:lineRule="auto"/>
              <w:rPr>
                <w:rFonts w:asciiTheme="minorHAnsi" w:eastAsiaTheme="minorEastAsia" w:hAnsiTheme="minorHAnsi" w:cstheme="minorBidi"/>
                <w:sz w:val="14"/>
                <w:szCs w:val="20"/>
                <w:lang w:eastAsia="es-ES"/>
              </w:rPr>
            </w:pPr>
            <w:r w:rsidRPr="0031520C">
              <w:rPr>
                <w:rFonts w:asciiTheme="minorHAnsi" w:eastAsiaTheme="minorEastAsia" w:hAnsiTheme="minorHAnsi" w:cstheme="minorBidi"/>
                <w:sz w:val="14"/>
                <w:szCs w:val="20"/>
                <w:lang w:eastAsia="es-ES"/>
              </w:rPr>
              <w:t> </w:t>
            </w:r>
          </w:p>
        </w:tc>
        <w:tc>
          <w:tcPr>
            <w:tcW w:w="641" w:type="dxa"/>
            <w:noWrap/>
            <w:hideMark/>
          </w:tcPr>
          <w:p w14:paraId="19F35EF6" w14:textId="77777777" w:rsidR="0031520C" w:rsidRPr="0031520C" w:rsidRDefault="0031520C" w:rsidP="0031520C">
            <w:pPr>
              <w:spacing w:after="160" w:line="259" w:lineRule="auto"/>
              <w:rPr>
                <w:rFonts w:asciiTheme="minorHAnsi" w:eastAsiaTheme="minorEastAsia" w:hAnsiTheme="minorHAnsi" w:cstheme="minorBidi"/>
                <w:sz w:val="14"/>
                <w:szCs w:val="20"/>
                <w:lang w:eastAsia="es-ES"/>
              </w:rPr>
            </w:pPr>
            <w:r w:rsidRPr="0031520C">
              <w:rPr>
                <w:rFonts w:asciiTheme="minorHAnsi" w:eastAsiaTheme="minorEastAsia" w:hAnsiTheme="minorHAnsi" w:cstheme="minorBidi"/>
                <w:sz w:val="14"/>
                <w:szCs w:val="20"/>
                <w:lang w:eastAsia="es-ES"/>
              </w:rPr>
              <w:t> </w:t>
            </w:r>
          </w:p>
        </w:tc>
        <w:tc>
          <w:tcPr>
            <w:tcW w:w="1408" w:type="dxa"/>
            <w:noWrap/>
            <w:hideMark/>
          </w:tcPr>
          <w:p w14:paraId="288EC89A" w14:textId="77777777" w:rsidR="0031520C" w:rsidRPr="0031520C" w:rsidRDefault="0031520C" w:rsidP="0031520C">
            <w:pPr>
              <w:spacing w:after="160" w:line="259" w:lineRule="auto"/>
              <w:rPr>
                <w:rFonts w:asciiTheme="minorHAnsi" w:eastAsiaTheme="minorEastAsia" w:hAnsiTheme="minorHAnsi" w:cstheme="minorBidi"/>
                <w:sz w:val="14"/>
                <w:szCs w:val="20"/>
                <w:lang w:eastAsia="es-ES"/>
              </w:rPr>
            </w:pPr>
            <w:r w:rsidRPr="0031520C">
              <w:rPr>
                <w:rFonts w:asciiTheme="minorHAnsi" w:eastAsiaTheme="minorEastAsia" w:hAnsiTheme="minorHAnsi" w:cstheme="minorBidi"/>
                <w:sz w:val="14"/>
                <w:szCs w:val="20"/>
                <w:lang w:eastAsia="es-ES"/>
              </w:rPr>
              <w:t> </w:t>
            </w:r>
          </w:p>
        </w:tc>
        <w:tc>
          <w:tcPr>
            <w:tcW w:w="955" w:type="dxa"/>
            <w:noWrap/>
            <w:hideMark/>
          </w:tcPr>
          <w:p w14:paraId="08B28F7E" w14:textId="77777777" w:rsidR="0031520C" w:rsidRPr="0031520C" w:rsidRDefault="0031520C" w:rsidP="0031520C">
            <w:pPr>
              <w:spacing w:after="160" w:line="259" w:lineRule="auto"/>
              <w:rPr>
                <w:rFonts w:asciiTheme="minorHAnsi" w:eastAsiaTheme="minorEastAsia" w:hAnsiTheme="minorHAnsi" w:cstheme="minorBidi"/>
                <w:sz w:val="14"/>
                <w:szCs w:val="20"/>
                <w:lang w:eastAsia="es-ES"/>
              </w:rPr>
            </w:pPr>
            <w:r w:rsidRPr="0031520C">
              <w:rPr>
                <w:rFonts w:asciiTheme="minorHAnsi" w:eastAsiaTheme="minorEastAsia" w:hAnsiTheme="minorHAnsi" w:cstheme="minorBidi"/>
                <w:sz w:val="14"/>
                <w:szCs w:val="20"/>
                <w:lang w:eastAsia="es-ES"/>
              </w:rPr>
              <w:t>TIPO DIMENSIÓN</w:t>
            </w:r>
          </w:p>
        </w:tc>
        <w:tc>
          <w:tcPr>
            <w:tcW w:w="1192" w:type="dxa"/>
            <w:noWrap/>
            <w:hideMark/>
          </w:tcPr>
          <w:p w14:paraId="45379C8E" w14:textId="77777777" w:rsidR="0031520C" w:rsidRPr="0031520C" w:rsidRDefault="0031520C" w:rsidP="0031520C">
            <w:pPr>
              <w:spacing w:after="160" w:line="259" w:lineRule="auto"/>
              <w:rPr>
                <w:rFonts w:asciiTheme="minorHAnsi" w:eastAsiaTheme="minorEastAsia" w:hAnsiTheme="minorHAnsi" w:cstheme="minorBidi"/>
                <w:sz w:val="14"/>
                <w:szCs w:val="20"/>
                <w:lang w:eastAsia="es-ES"/>
              </w:rPr>
            </w:pPr>
            <w:r w:rsidRPr="0031520C">
              <w:rPr>
                <w:rFonts w:asciiTheme="minorHAnsi" w:eastAsiaTheme="minorEastAsia" w:hAnsiTheme="minorHAnsi" w:cstheme="minorBidi"/>
                <w:sz w:val="14"/>
                <w:szCs w:val="20"/>
                <w:lang w:eastAsia="es-ES"/>
              </w:rPr>
              <w:t> </w:t>
            </w:r>
          </w:p>
        </w:tc>
        <w:tc>
          <w:tcPr>
            <w:tcW w:w="1212" w:type="dxa"/>
            <w:noWrap/>
            <w:hideMark/>
          </w:tcPr>
          <w:p w14:paraId="017DCDE1" w14:textId="77777777" w:rsidR="0031520C" w:rsidRPr="0031520C" w:rsidRDefault="0031520C" w:rsidP="0031520C">
            <w:pPr>
              <w:spacing w:after="160" w:line="259" w:lineRule="auto"/>
              <w:rPr>
                <w:rFonts w:asciiTheme="minorHAnsi" w:eastAsiaTheme="minorEastAsia" w:hAnsiTheme="minorHAnsi" w:cstheme="minorBidi"/>
                <w:sz w:val="14"/>
                <w:szCs w:val="20"/>
                <w:lang w:eastAsia="es-ES"/>
              </w:rPr>
            </w:pPr>
            <w:r w:rsidRPr="0031520C">
              <w:rPr>
                <w:rFonts w:asciiTheme="minorHAnsi" w:eastAsiaTheme="minorEastAsia" w:hAnsiTheme="minorHAnsi" w:cstheme="minorBidi"/>
                <w:sz w:val="14"/>
                <w:szCs w:val="20"/>
                <w:lang w:eastAsia="es-ES"/>
              </w:rPr>
              <w:t> </w:t>
            </w:r>
          </w:p>
        </w:tc>
      </w:tr>
      <w:tr w:rsidR="0031520C" w:rsidRPr="0031520C" w14:paraId="5ED5F3DF" w14:textId="77777777" w:rsidTr="0031520C">
        <w:trPr>
          <w:trHeight w:val="225"/>
        </w:trPr>
        <w:tc>
          <w:tcPr>
            <w:tcW w:w="1266" w:type="dxa"/>
            <w:noWrap/>
            <w:hideMark/>
          </w:tcPr>
          <w:p w14:paraId="5D3DCBCD" w14:textId="77777777" w:rsidR="0031520C" w:rsidRPr="0031520C" w:rsidRDefault="0031520C" w:rsidP="0031520C">
            <w:pPr>
              <w:spacing w:after="160" w:line="259" w:lineRule="auto"/>
              <w:rPr>
                <w:rFonts w:asciiTheme="minorHAnsi" w:eastAsiaTheme="minorEastAsia" w:hAnsiTheme="minorHAnsi" w:cstheme="minorBidi"/>
                <w:sz w:val="14"/>
                <w:szCs w:val="20"/>
                <w:lang w:eastAsia="es-ES"/>
              </w:rPr>
            </w:pPr>
            <w:r w:rsidRPr="0031520C">
              <w:rPr>
                <w:rFonts w:asciiTheme="minorHAnsi" w:eastAsiaTheme="minorEastAsia" w:hAnsiTheme="minorHAnsi" w:cstheme="minorBidi"/>
                <w:sz w:val="14"/>
                <w:szCs w:val="20"/>
                <w:lang w:eastAsia="es-ES"/>
              </w:rPr>
              <w:t>ACTIVIDAD (1.4)</w:t>
            </w:r>
          </w:p>
        </w:tc>
        <w:tc>
          <w:tcPr>
            <w:tcW w:w="2919" w:type="dxa"/>
            <w:noWrap/>
            <w:hideMark/>
          </w:tcPr>
          <w:p w14:paraId="26C05369" w14:textId="77777777" w:rsidR="0031520C" w:rsidRPr="0031520C" w:rsidRDefault="0031520C" w:rsidP="0031520C">
            <w:pPr>
              <w:spacing w:after="160" w:line="259" w:lineRule="auto"/>
              <w:rPr>
                <w:rFonts w:asciiTheme="minorHAnsi" w:eastAsiaTheme="minorEastAsia" w:hAnsiTheme="minorHAnsi" w:cstheme="minorBidi"/>
                <w:sz w:val="14"/>
                <w:szCs w:val="20"/>
                <w:lang w:eastAsia="es-ES"/>
              </w:rPr>
            </w:pPr>
            <w:r w:rsidRPr="0031520C">
              <w:rPr>
                <w:rFonts w:asciiTheme="minorHAnsi" w:eastAsiaTheme="minorEastAsia" w:hAnsiTheme="minorHAnsi" w:cstheme="minorBidi"/>
                <w:sz w:val="14"/>
                <w:szCs w:val="20"/>
                <w:lang w:eastAsia="es-ES"/>
              </w:rPr>
              <w:t> </w:t>
            </w:r>
          </w:p>
        </w:tc>
        <w:tc>
          <w:tcPr>
            <w:tcW w:w="1480" w:type="dxa"/>
            <w:noWrap/>
            <w:hideMark/>
          </w:tcPr>
          <w:p w14:paraId="3B4CB81D" w14:textId="77777777" w:rsidR="0031520C" w:rsidRPr="0031520C" w:rsidRDefault="0031520C" w:rsidP="0031520C">
            <w:pPr>
              <w:spacing w:after="160" w:line="259" w:lineRule="auto"/>
              <w:rPr>
                <w:rFonts w:asciiTheme="minorHAnsi" w:eastAsiaTheme="minorEastAsia" w:hAnsiTheme="minorHAnsi" w:cstheme="minorBidi"/>
                <w:sz w:val="14"/>
                <w:szCs w:val="20"/>
                <w:lang w:eastAsia="es-ES"/>
              </w:rPr>
            </w:pPr>
            <w:r w:rsidRPr="0031520C">
              <w:rPr>
                <w:rFonts w:asciiTheme="minorHAnsi" w:eastAsiaTheme="minorEastAsia" w:hAnsiTheme="minorHAnsi" w:cstheme="minorBidi"/>
                <w:sz w:val="14"/>
                <w:szCs w:val="20"/>
                <w:lang w:eastAsia="es-ES"/>
              </w:rPr>
              <w:t> </w:t>
            </w:r>
          </w:p>
        </w:tc>
        <w:tc>
          <w:tcPr>
            <w:tcW w:w="1434" w:type="dxa"/>
            <w:noWrap/>
            <w:hideMark/>
          </w:tcPr>
          <w:p w14:paraId="094009A1" w14:textId="77777777" w:rsidR="0031520C" w:rsidRPr="0031520C" w:rsidRDefault="0031520C" w:rsidP="0031520C">
            <w:pPr>
              <w:spacing w:after="160" w:line="259" w:lineRule="auto"/>
              <w:rPr>
                <w:rFonts w:asciiTheme="minorHAnsi" w:eastAsiaTheme="minorEastAsia" w:hAnsiTheme="minorHAnsi" w:cstheme="minorBidi"/>
                <w:sz w:val="14"/>
                <w:szCs w:val="20"/>
                <w:lang w:eastAsia="es-ES"/>
              </w:rPr>
            </w:pPr>
            <w:r w:rsidRPr="0031520C">
              <w:rPr>
                <w:rFonts w:asciiTheme="minorHAnsi" w:eastAsiaTheme="minorEastAsia" w:hAnsiTheme="minorHAnsi" w:cstheme="minorBidi"/>
                <w:sz w:val="14"/>
                <w:szCs w:val="20"/>
                <w:lang w:eastAsia="es-ES"/>
              </w:rPr>
              <w:t> </w:t>
            </w:r>
          </w:p>
        </w:tc>
        <w:tc>
          <w:tcPr>
            <w:tcW w:w="883" w:type="dxa"/>
            <w:noWrap/>
            <w:hideMark/>
          </w:tcPr>
          <w:p w14:paraId="78BE17D6" w14:textId="77777777" w:rsidR="0031520C" w:rsidRPr="0031520C" w:rsidRDefault="0031520C" w:rsidP="0031520C">
            <w:pPr>
              <w:spacing w:after="160" w:line="259" w:lineRule="auto"/>
              <w:rPr>
                <w:rFonts w:asciiTheme="minorHAnsi" w:eastAsiaTheme="minorEastAsia" w:hAnsiTheme="minorHAnsi" w:cstheme="minorBidi"/>
                <w:sz w:val="14"/>
                <w:szCs w:val="20"/>
                <w:lang w:eastAsia="es-ES"/>
              </w:rPr>
            </w:pPr>
            <w:r w:rsidRPr="0031520C">
              <w:rPr>
                <w:rFonts w:asciiTheme="minorHAnsi" w:eastAsiaTheme="minorEastAsia" w:hAnsiTheme="minorHAnsi" w:cstheme="minorBidi"/>
                <w:sz w:val="14"/>
                <w:szCs w:val="20"/>
                <w:lang w:eastAsia="es-ES"/>
              </w:rPr>
              <w:t> </w:t>
            </w:r>
          </w:p>
        </w:tc>
        <w:tc>
          <w:tcPr>
            <w:tcW w:w="1000" w:type="dxa"/>
            <w:noWrap/>
            <w:hideMark/>
          </w:tcPr>
          <w:p w14:paraId="2FA56F58" w14:textId="77777777" w:rsidR="0031520C" w:rsidRPr="0031520C" w:rsidRDefault="0031520C" w:rsidP="0031520C">
            <w:pPr>
              <w:spacing w:after="160" w:line="259" w:lineRule="auto"/>
              <w:rPr>
                <w:rFonts w:asciiTheme="minorHAnsi" w:eastAsiaTheme="minorEastAsia" w:hAnsiTheme="minorHAnsi" w:cstheme="minorBidi"/>
                <w:sz w:val="14"/>
                <w:szCs w:val="20"/>
                <w:lang w:eastAsia="es-ES"/>
              </w:rPr>
            </w:pPr>
            <w:r w:rsidRPr="0031520C">
              <w:rPr>
                <w:rFonts w:asciiTheme="minorHAnsi" w:eastAsiaTheme="minorEastAsia" w:hAnsiTheme="minorHAnsi" w:cstheme="minorBidi"/>
                <w:sz w:val="14"/>
                <w:szCs w:val="20"/>
                <w:lang w:eastAsia="es-ES"/>
              </w:rPr>
              <w:t> </w:t>
            </w:r>
          </w:p>
        </w:tc>
        <w:tc>
          <w:tcPr>
            <w:tcW w:w="641" w:type="dxa"/>
            <w:noWrap/>
            <w:hideMark/>
          </w:tcPr>
          <w:p w14:paraId="78AD4D85" w14:textId="77777777" w:rsidR="0031520C" w:rsidRPr="0031520C" w:rsidRDefault="0031520C" w:rsidP="0031520C">
            <w:pPr>
              <w:spacing w:after="160" w:line="259" w:lineRule="auto"/>
              <w:rPr>
                <w:rFonts w:asciiTheme="minorHAnsi" w:eastAsiaTheme="minorEastAsia" w:hAnsiTheme="minorHAnsi" w:cstheme="minorBidi"/>
                <w:sz w:val="14"/>
                <w:szCs w:val="20"/>
                <w:lang w:eastAsia="es-ES"/>
              </w:rPr>
            </w:pPr>
            <w:r w:rsidRPr="0031520C">
              <w:rPr>
                <w:rFonts w:asciiTheme="minorHAnsi" w:eastAsiaTheme="minorEastAsia" w:hAnsiTheme="minorHAnsi" w:cstheme="minorBidi"/>
                <w:sz w:val="14"/>
                <w:szCs w:val="20"/>
                <w:lang w:eastAsia="es-ES"/>
              </w:rPr>
              <w:t> </w:t>
            </w:r>
          </w:p>
        </w:tc>
        <w:tc>
          <w:tcPr>
            <w:tcW w:w="1408" w:type="dxa"/>
            <w:noWrap/>
            <w:hideMark/>
          </w:tcPr>
          <w:p w14:paraId="2B83DD41" w14:textId="77777777" w:rsidR="0031520C" w:rsidRPr="0031520C" w:rsidRDefault="0031520C" w:rsidP="0031520C">
            <w:pPr>
              <w:spacing w:after="160" w:line="259" w:lineRule="auto"/>
              <w:rPr>
                <w:rFonts w:asciiTheme="minorHAnsi" w:eastAsiaTheme="minorEastAsia" w:hAnsiTheme="minorHAnsi" w:cstheme="minorBidi"/>
                <w:sz w:val="14"/>
                <w:szCs w:val="20"/>
                <w:lang w:eastAsia="es-ES"/>
              </w:rPr>
            </w:pPr>
            <w:r w:rsidRPr="0031520C">
              <w:rPr>
                <w:rFonts w:asciiTheme="minorHAnsi" w:eastAsiaTheme="minorEastAsia" w:hAnsiTheme="minorHAnsi" w:cstheme="minorBidi"/>
                <w:sz w:val="14"/>
                <w:szCs w:val="20"/>
                <w:lang w:eastAsia="es-ES"/>
              </w:rPr>
              <w:t> </w:t>
            </w:r>
          </w:p>
        </w:tc>
        <w:tc>
          <w:tcPr>
            <w:tcW w:w="955" w:type="dxa"/>
            <w:noWrap/>
            <w:hideMark/>
          </w:tcPr>
          <w:p w14:paraId="7CCBDCDA" w14:textId="77777777" w:rsidR="0031520C" w:rsidRPr="0031520C" w:rsidRDefault="0031520C" w:rsidP="0031520C">
            <w:pPr>
              <w:spacing w:after="160" w:line="259" w:lineRule="auto"/>
              <w:rPr>
                <w:rFonts w:asciiTheme="minorHAnsi" w:eastAsiaTheme="minorEastAsia" w:hAnsiTheme="minorHAnsi" w:cstheme="minorBidi"/>
                <w:sz w:val="14"/>
                <w:szCs w:val="20"/>
                <w:lang w:eastAsia="es-ES"/>
              </w:rPr>
            </w:pPr>
            <w:r w:rsidRPr="0031520C">
              <w:rPr>
                <w:rFonts w:asciiTheme="minorHAnsi" w:eastAsiaTheme="minorEastAsia" w:hAnsiTheme="minorHAnsi" w:cstheme="minorBidi"/>
                <w:sz w:val="14"/>
                <w:szCs w:val="20"/>
                <w:lang w:eastAsia="es-ES"/>
              </w:rPr>
              <w:t>TIPO DIMENSIÓN</w:t>
            </w:r>
          </w:p>
        </w:tc>
        <w:tc>
          <w:tcPr>
            <w:tcW w:w="1192" w:type="dxa"/>
            <w:noWrap/>
            <w:hideMark/>
          </w:tcPr>
          <w:p w14:paraId="33E49A05" w14:textId="77777777" w:rsidR="0031520C" w:rsidRPr="0031520C" w:rsidRDefault="0031520C" w:rsidP="0031520C">
            <w:pPr>
              <w:spacing w:after="160" w:line="259" w:lineRule="auto"/>
              <w:rPr>
                <w:rFonts w:asciiTheme="minorHAnsi" w:eastAsiaTheme="minorEastAsia" w:hAnsiTheme="minorHAnsi" w:cstheme="minorBidi"/>
                <w:sz w:val="14"/>
                <w:szCs w:val="20"/>
                <w:lang w:eastAsia="es-ES"/>
              </w:rPr>
            </w:pPr>
            <w:r w:rsidRPr="0031520C">
              <w:rPr>
                <w:rFonts w:asciiTheme="minorHAnsi" w:eastAsiaTheme="minorEastAsia" w:hAnsiTheme="minorHAnsi" w:cstheme="minorBidi"/>
                <w:sz w:val="14"/>
                <w:szCs w:val="20"/>
                <w:lang w:eastAsia="es-ES"/>
              </w:rPr>
              <w:t> </w:t>
            </w:r>
          </w:p>
        </w:tc>
        <w:tc>
          <w:tcPr>
            <w:tcW w:w="1212" w:type="dxa"/>
            <w:noWrap/>
            <w:hideMark/>
          </w:tcPr>
          <w:p w14:paraId="63F59159" w14:textId="77777777" w:rsidR="0031520C" w:rsidRPr="0031520C" w:rsidRDefault="0031520C" w:rsidP="0031520C">
            <w:pPr>
              <w:spacing w:after="160" w:line="259" w:lineRule="auto"/>
              <w:rPr>
                <w:rFonts w:asciiTheme="minorHAnsi" w:eastAsiaTheme="minorEastAsia" w:hAnsiTheme="minorHAnsi" w:cstheme="minorBidi"/>
                <w:sz w:val="14"/>
                <w:szCs w:val="20"/>
                <w:lang w:eastAsia="es-ES"/>
              </w:rPr>
            </w:pPr>
            <w:r w:rsidRPr="0031520C">
              <w:rPr>
                <w:rFonts w:asciiTheme="minorHAnsi" w:eastAsiaTheme="minorEastAsia" w:hAnsiTheme="minorHAnsi" w:cstheme="minorBidi"/>
                <w:sz w:val="14"/>
                <w:szCs w:val="20"/>
                <w:lang w:eastAsia="es-ES"/>
              </w:rPr>
              <w:t> </w:t>
            </w:r>
          </w:p>
        </w:tc>
      </w:tr>
      <w:tr w:rsidR="0031520C" w:rsidRPr="0031520C" w14:paraId="4F0123D2" w14:textId="77777777" w:rsidTr="0031520C">
        <w:trPr>
          <w:trHeight w:val="225"/>
        </w:trPr>
        <w:tc>
          <w:tcPr>
            <w:tcW w:w="1266" w:type="dxa"/>
            <w:noWrap/>
            <w:hideMark/>
          </w:tcPr>
          <w:p w14:paraId="50F9AB78" w14:textId="77777777" w:rsidR="0031520C" w:rsidRPr="0031520C" w:rsidRDefault="0031520C" w:rsidP="0031520C">
            <w:pPr>
              <w:spacing w:after="160" w:line="259" w:lineRule="auto"/>
              <w:rPr>
                <w:rFonts w:asciiTheme="minorHAnsi" w:eastAsiaTheme="minorEastAsia" w:hAnsiTheme="minorHAnsi" w:cstheme="minorBidi"/>
                <w:sz w:val="14"/>
                <w:szCs w:val="20"/>
                <w:lang w:eastAsia="es-ES"/>
              </w:rPr>
            </w:pPr>
            <w:r w:rsidRPr="0031520C">
              <w:rPr>
                <w:rFonts w:asciiTheme="minorHAnsi" w:eastAsiaTheme="minorEastAsia" w:hAnsiTheme="minorHAnsi" w:cstheme="minorBidi"/>
                <w:sz w:val="14"/>
                <w:szCs w:val="20"/>
                <w:lang w:eastAsia="es-ES"/>
              </w:rPr>
              <w:t>COMPONENTE (2)</w:t>
            </w:r>
          </w:p>
        </w:tc>
        <w:tc>
          <w:tcPr>
            <w:tcW w:w="2919" w:type="dxa"/>
            <w:noWrap/>
            <w:hideMark/>
          </w:tcPr>
          <w:p w14:paraId="1534054B" w14:textId="77777777" w:rsidR="0031520C" w:rsidRPr="0031520C" w:rsidRDefault="0031520C" w:rsidP="0031520C">
            <w:pPr>
              <w:spacing w:after="160" w:line="259" w:lineRule="auto"/>
              <w:rPr>
                <w:rFonts w:asciiTheme="minorHAnsi" w:eastAsiaTheme="minorEastAsia" w:hAnsiTheme="minorHAnsi" w:cstheme="minorBidi"/>
                <w:sz w:val="14"/>
                <w:szCs w:val="20"/>
                <w:lang w:eastAsia="es-ES"/>
              </w:rPr>
            </w:pPr>
            <w:r w:rsidRPr="0031520C">
              <w:rPr>
                <w:rFonts w:asciiTheme="minorHAnsi" w:eastAsiaTheme="minorEastAsia" w:hAnsiTheme="minorHAnsi" w:cstheme="minorBidi"/>
                <w:sz w:val="14"/>
                <w:szCs w:val="20"/>
                <w:lang w:eastAsia="es-ES"/>
              </w:rPr>
              <w:t>Gestión y apoyo en los trámites para Prospera programa de Inclusión Social, implementado.</w:t>
            </w:r>
          </w:p>
        </w:tc>
        <w:tc>
          <w:tcPr>
            <w:tcW w:w="1480" w:type="dxa"/>
            <w:noWrap/>
            <w:hideMark/>
          </w:tcPr>
          <w:p w14:paraId="07BBDAE7" w14:textId="77777777" w:rsidR="0031520C" w:rsidRPr="0031520C" w:rsidRDefault="0031520C" w:rsidP="0031520C">
            <w:pPr>
              <w:spacing w:after="160" w:line="259" w:lineRule="auto"/>
              <w:rPr>
                <w:rFonts w:asciiTheme="minorHAnsi" w:eastAsiaTheme="minorEastAsia" w:hAnsiTheme="minorHAnsi" w:cstheme="minorBidi"/>
                <w:sz w:val="14"/>
                <w:szCs w:val="20"/>
                <w:lang w:eastAsia="es-ES"/>
              </w:rPr>
            </w:pPr>
            <w:r w:rsidRPr="0031520C">
              <w:rPr>
                <w:rFonts w:asciiTheme="minorHAnsi" w:eastAsiaTheme="minorEastAsia" w:hAnsiTheme="minorHAnsi" w:cstheme="minorBidi"/>
                <w:sz w:val="14"/>
                <w:szCs w:val="20"/>
                <w:lang w:eastAsia="es-ES"/>
              </w:rPr>
              <w:t>Total de entregas de apoyo por año.</w:t>
            </w:r>
          </w:p>
        </w:tc>
        <w:tc>
          <w:tcPr>
            <w:tcW w:w="1434" w:type="dxa"/>
            <w:noWrap/>
            <w:hideMark/>
          </w:tcPr>
          <w:p w14:paraId="4CC97C6D" w14:textId="77777777" w:rsidR="0031520C" w:rsidRPr="0031520C" w:rsidRDefault="0031520C" w:rsidP="0031520C">
            <w:pPr>
              <w:spacing w:after="160" w:line="259" w:lineRule="auto"/>
              <w:rPr>
                <w:rFonts w:asciiTheme="minorHAnsi" w:eastAsiaTheme="minorEastAsia" w:hAnsiTheme="minorHAnsi" w:cstheme="minorBidi"/>
                <w:sz w:val="14"/>
                <w:szCs w:val="20"/>
                <w:lang w:eastAsia="es-ES"/>
              </w:rPr>
            </w:pPr>
            <w:r w:rsidRPr="0031520C">
              <w:rPr>
                <w:rFonts w:asciiTheme="minorHAnsi" w:eastAsiaTheme="minorEastAsia" w:hAnsiTheme="minorHAnsi" w:cstheme="minorBidi"/>
                <w:sz w:val="14"/>
                <w:szCs w:val="20"/>
                <w:lang w:eastAsia="es-ES"/>
              </w:rPr>
              <w:t>6 entregas de apoyos. 6 reuniónes del subcomité técnico regional, 6 aperturas de buzón y validación de altas, bajas, cambios de localidad, etc.</w:t>
            </w:r>
          </w:p>
        </w:tc>
        <w:tc>
          <w:tcPr>
            <w:tcW w:w="883" w:type="dxa"/>
            <w:noWrap/>
            <w:hideMark/>
          </w:tcPr>
          <w:p w14:paraId="68B73763" w14:textId="77777777" w:rsidR="0031520C" w:rsidRPr="0031520C" w:rsidRDefault="0031520C" w:rsidP="0031520C">
            <w:pPr>
              <w:spacing w:after="160" w:line="259" w:lineRule="auto"/>
              <w:rPr>
                <w:rFonts w:asciiTheme="minorHAnsi" w:eastAsiaTheme="minorEastAsia" w:hAnsiTheme="minorHAnsi" w:cstheme="minorBidi"/>
                <w:sz w:val="14"/>
                <w:szCs w:val="20"/>
                <w:lang w:eastAsia="es-ES"/>
              </w:rPr>
            </w:pPr>
            <w:r w:rsidRPr="0031520C">
              <w:rPr>
                <w:rFonts w:asciiTheme="minorHAnsi" w:eastAsiaTheme="minorEastAsia" w:hAnsiTheme="minorHAnsi" w:cstheme="minorBidi"/>
                <w:sz w:val="14"/>
                <w:szCs w:val="20"/>
                <w:lang w:eastAsia="es-ES"/>
              </w:rPr>
              <w:t>Acciones</w:t>
            </w:r>
          </w:p>
        </w:tc>
        <w:tc>
          <w:tcPr>
            <w:tcW w:w="1000" w:type="dxa"/>
            <w:noWrap/>
            <w:hideMark/>
          </w:tcPr>
          <w:p w14:paraId="57D4D058" w14:textId="77777777" w:rsidR="0031520C" w:rsidRPr="0031520C" w:rsidRDefault="0031520C" w:rsidP="0031520C">
            <w:pPr>
              <w:spacing w:after="160" w:line="259" w:lineRule="auto"/>
              <w:rPr>
                <w:rFonts w:asciiTheme="minorHAnsi" w:eastAsiaTheme="minorEastAsia" w:hAnsiTheme="minorHAnsi" w:cstheme="minorBidi"/>
                <w:sz w:val="14"/>
                <w:szCs w:val="20"/>
                <w:lang w:eastAsia="es-ES"/>
              </w:rPr>
            </w:pPr>
            <w:r w:rsidRPr="0031520C">
              <w:rPr>
                <w:rFonts w:asciiTheme="minorHAnsi" w:eastAsiaTheme="minorEastAsia" w:hAnsiTheme="minorHAnsi" w:cstheme="minorBidi"/>
                <w:sz w:val="14"/>
                <w:szCs w:val="20"/>
                <w:lang w:eastAsia="es-ES"/>
              </w:rPr>
              <w:t>anual</w:t>
            </w:r>
          </w:p>
        </w:tc>
        <w:tc>
          <w:tcPr>
            <w:tcW w:w="641" w:type="dxa"/>
            <w:noWrap/>
            <w:hideMark/>
          </w:tcPr>
          <w:p w14:paraId="1A4991B8" w14:textId="77777777" w:rsidR="0031520C" w:rsidRPr="0031520C" w:rsidRDefault="0031520C" w:rsidP="0031520C">
            <w:pPr>
              <w:spacing w:after="160" w:line="259" w:lineRule="auto"/>
              <w:rPr>
                <w:rFonts w:asciiTheme="minorHAnsi" w:eastAsiaTheme="minorEastAsia" w:hAnsiTheme="minorHAnsi" w:cstheme="minorBidi"/>
                <w:sz w:val="14"/>
                <w:szCs w:val="20"/>
                <w:lang w:eastAsia="es-ES"/>
              </w:rPr>
            </w:pPr>
            <w:r w:rsidRPr="0031520C">
              <w:rPr>
                <w:rFonts w:asciiTheme="minorHAnsi" w:eastAsiaTheme="minorEastAsia" w:hAnsiTheme="minorHAnsi" w:cstheme="minorBidi"/>
                <w:sz w:val="14"/>
                <w:szCs w:val="20"/>
                <w:lang w:eastAsia="es-ES"/>
              </w:rPr>
              <w:t>2017 / N.D.</w:t>
            </w:r>
          </w:p>
        </w:tc>
        <w:tc>
          <w:tcPr>
            <w:tcW w:w="1408" w:type="dxa"/>
            <w:noWrap/>
            <w:hideMark/>
          </w:tcPr>
          <w:p w14:paraId="1367F9D7" w14:textId="77777777" w:rsidR="0031520C" w:rsidRPr="0031520C" w:rsidRDefault="0031520C" w:rsidP="0031520C">
            <w:pPr>
              <w:spacing w:after="160" w:line="259" w:lineRule="auto"/>
              <w:rPr>
                <w:rFonts w:asciiTheme="minorHAnsi" w:eastAsiaTheme="minorEastAsia" w:hAnsiTheme="minorHAnsi" w:cstheme="minorBidi"/>
                <w:sz w:val="14"/>
                <w:szCs w:val="20"/>
                <w:lang w:eastAsia="es-ES"/>
              </w:rPr>
            </w:pPr>
            <w:r w:rsidRPr="0031520C">
              <w:rPr>
                <w:rFonts w:asciiTheme="minorHAnsi" w:eastAsiaTheme="minorEastAsia" w:hAnsiTheme="minorHAnsi" w:cstheme="minorBidi"/>
                <w:sz w:val="14"/>
                <w:szCs w:val="20"/>
                <w:lang w:eastAsia="es-ES"/>
              </w:rPr>
              <w:t>18</w:t>
            </w:r>
          </w:p>
        </w:tc>
        <w:tc>
          <w:tcPr>
            <w:tcW w:w="955" w:type="dxa"/>
            <w:noWrap/>
            <w:hideMark/>
          </w:tcPr>
          <w:p w14:paraId="16E87736" w14:textId="77777777" w:rsidR="0031520C" w:rsidRPr="0031520C" w:rsidRDefault="0031520C" w:rsidP="0031520C">
            <w:pPr>
              <w:spacing w:after="160" w:line="259" w:lineRule="auto"/>
              <w:rPr>
                <w:rFonts w:asciiTheme="minorHAnsi" w:eastAsiaTheme="minorEastAsia" w:hAnsiTheme="minorHAnsi" w:cstheme="minorBidi"/>
                <w:sz w:val="14"/>
                <w:szCs w:val="20"/>
                <w:lang w:eastAsia="es-ES"/>
              </w:rPr>
            </w:pPr>
            <w:r w:rsidRPr="0031520C">
              <w:rPr>
                <w:rFonts w:asciiTheme="minorHAnsi" w:eastAsiaTheme="minorEastAsia" w:hAnsiTheme="minorHAnsi" w:cstheme="minorBidi"/>
                <w:sz w:val="14"/>
                <w:szCs w:val="20"/>
                <w:lang w:eastAsia="es-ES"/>
              </w:rPr>
              <w:t>Tipo Gestión Dimensión Eficacia</w:t>
            </w:r>
          </w:p>
        </w:tc>
        <w:tc>
          <w:tcPr>
            <w:tcW w:w="1192" w:type="dxa"/>
            <w:noWrap/>
            <w:hideMark/>
          </w:tcPr>
          <w:p w14:paraId="6F321EBE" w14:textId="77777777" w:rsidR="0031520C" w:rsidRPr="0031520C" w:rsidRDefault="0031520C" w:rsidP="0031520C">
            <w:pPr>
              <w:spacing w:after="160" w:line="259" w:lineRule="auto"/>
              <w:rPr>
                <w:rFonts w:asciiTheme="minorHAnsi" w:eastAsiaTheme="minorEastAsia" w:hAnsiTheme="minorHAnsi" w:cstheme="minorBidi"/>
                <w:sz w:val="14"/>
                <w:szCs w:val="20"/>
                <w:lang w:eastAsia="es-ES"/>
              </w:rPr>
            </w:pPr>
            <w:r w:rsidRPr="0031520C">
              <w:rPr>
                <w:rFonts w:asciiTheme="minorHAnsi" w:eastAsiaTheme="minorEastAsia" w:hAnsiTheme="minorHAnsi" w:cstheme="minorBidi"/>
                <w:sz w:val="14"/>
                <w:szCs w:val="20"/>
                <w:lang w:eastAsia="es-ES"/>
              </w:rPr>
              <w:t>Oficios de acuses emitidos  en poder de la institución.</w:t>
            </w:r>
          </w:p>
        </w:tc>
        <w:tc>
          <w:tcPr>
            <w:tcW w:w="1212" w:type="dxa"/>
            <w:noWrap/>
            <w:hideMark/>
          </w:tcPr>
          <w:p w14:paraId="70D24DD7" w14:textId="77777777" w:rsidR="0031520C" w:rsidRPr="0031520C" w:rsidRDefault="0031520C" w:rsidP="0031520C">
            <w:pPr>
              <w:spacing w:after="160" w:line="259" w:lineRule="auto"/>
              <w:rPr>
                <w:rFonts w:asciiTheme="minorHAnsi" w:eastAsiaTheme="minorEastAsia" w:hAnsiTheme="minorHAnsi" w:cstheme="minorBidi"/>
                <w:sz w:val="14"/>
                <w:szCs w:val="20"/>
                <w:lang w:eastAsia="es-ES"/>
              </w:rPr>
            </w:pPr>
            <w:r w:rsidRPr="0031520C">
              <w:rPr>
                <w:rFonts w:asciiTheme="minorHAnsi" w:eastAsiaTheme="minorEastAsia" w:hAnsiTheme="minorHAnsi" w:cstheme="minorBidi"/>
                <w:sz w:val="14"/>
                <w:szCs w:val="20"/>
                <w:lang w:eastAsia="es-ES"/>
              </w:rPr>
              <w:t>Participación activa en función a los tramites, invitaciones y convocatorias que emtie Prospera y validación de documentos en función a las necesidades de las familias beneficiadas.</w:t>
            </w:r>
          </w:p>
        </w:tc>
      </w:tr>
      <w:tr w:rsidR="0031520C" w:rsidRPr="0031520C" w14:paraId="21B4604D" w14:textId="77777777" w:rsidTr="0031520C">
        <w:trPr>
          <w:trHeight w:val="225"/>
        </w:trPr>
        <w:tc>
          <w:tcPr>
            <w:tcW w:w="1266" w:type="dxa"/>
            <w:noWrap/>
            <w:hideMark/>
          </w:tcPr>
          <w:p w14:paraId="79C80CB9" w14:textId="77777777" w:rsidR="0031520C" w:rsidRPr="0031520C" w:rsidRDefault="0031520C" w:rsidP="0031520C">
            <w:pPr>
              <w:spacing w:after="160" w:line="259" w:lineRule="auto"/>
              <w:rPr>
                <w:rFonts w:asciiTheme="minorHAnsi" w:eastAsiaTheme="minorEastAsia" w:hAnsiTheme="minorHAnsi" w:cstheme="minorBidi"/>
                <w:sz w:val="14"/>
                <w:szCs w:val="20"/>
                <w:lang w:eastAsia="es-ES"/>
              </w:rPr>
            </w:pPr>
            <w:r w:rsidRPr="0031520C">
              <w:rPr>
                <w:rFonts w:asciiTheme="minorHAnsi" w:eastAsiaTheme="minorEastAsia" w:hAnsiTheme="minorHAnsi" w:cstheme="minorBidi"/>
                <w:sz w:val="14"/>
                <w:szCs w:val="20"/>
                <w:lang w:eastAsia="es-ES"/>
              </w:rPr>
              <w:t>ACTIVIDAD (2.2)</w:t>
            </w:r>
          </w:p>
        </w:tc>
        <w:tc>
          <w:tcPr>
            <w:tcW w:w="2919" w:type="dxa"/>
            <w:noWrap/>
            <w:hideMark/>
          </w:tcPr>
          <w:p w14:paraId="0A9D0275" w14:textId="77777777" w:rsidR="0031520C" w:rsidRPr="0031520C" w:rsidRDefault="0031520C" w:rsidP="0031520C">
            <w:pPr>
              <w:spacing w:after="160" w:line="259" w:lineRule="auto"/>
              <w:rPr>
                <w:rFonts w:asciiTheme="minorHAnsi" w:eastAsiaTheme="minorEastAsia" w:hAnsiTheme="minorHAnsi" w:cstheme="minorBidi"/>
                <w:sz w:val="14"/>
                <w:szCs w:val="20"/>
                <w:lang w:eastAsia="es-ES"/>
              </w:rPr>
            </w:pPr>
            <w:r w:rsidRPr="0031520C">
              <w:rPr>
                <w:rFonts w:asciiTheme="minorHAnsi" w:eastAsiaTheme="minorEastAsia" w:hAnsiTheme="minorHAnsi" w:cstheme="minorBidi"/>
                <w:sz w:val="14"/>
                <w:szCs w:val="20"/>
                <w:lang w:eastAsia="es-ES"/>
              </w:rPr>
              <w:t> </w:t>
            </w:r>
          </w:p>
        </w:tc>
        <w:tc>
          <w:tcPr>
            <w:tcW w:w="1480" w:type="dxa"/>
            <w:noWrap/>
            <w:hideMark/>
          </w:tcPr>
          <w:p w14:paraId="4473EFB0" w14:textId="77777777" w:rsidR="0031520C" w:rsidRPr="0031520C" w:rsidRDefault="0031520C" w:rsidP="0031520C">
            <w:pPr>
              <w:spacing w:after="160" w:line="259" w:lineRule="auto"/>
              <w:rPr>
                <w:rFonts w:asciiTheme="minorHAnsi" w:eastAsiaTheme="minorEastAsia" w:hAnsiTheme="minorHAnsi" w:cstheme="minorBidi"/>
                <w:sz w:val="14"/>
                <w:szCs w:val="20"/>
                <w:lang w:eastAsia="es-ES"/>
              </w:rPr>
            </w:pPr>
            <w:r w:rsidRPr="0031520C">
              <w:rPr>
                <w:rFonts w:asciiTheme="minorHAnsi" w:eastAsiaTheme="minorEastAsia" w:hAnsiTheme="minorHAnsi" w:cstheme="minorBidi"/>
                <w:sz w:val="14"/>
                <w:szCs w:val="20"/>
                <w:lang w:eastAsia="es-ES"/>
              </w:rPr>
              <w:t> </w:t>
            </w:r>
          </w:p>
        </w:tc>
        <w:tc>
          <w:tcPr>
            <w:tcW w:w="1434" w:type="dxa"/>
            <w:noWrap/>
            <w:hideMark/>
          </w:tcPr>
          <w:p w14:paraId="2EBEFAB8" w14:textId="77777777" w:rsidR="0031520C" w:rsidRPr="0031520C" w:rsidRDefault="0031520C" w:rsidP="0031520C">
            <w:pPr>
              <w:spacing w:after="160" w:line="259" w:lineRule="auto"/>
              <w:rPr>
                <w:rFonts w:asciiTheme="minorHAnsi" w:eastAsiaTheme="minorEastAsia" w:hAnsiTheme="minorHAnsi" w:cstheme="minorBidi"/>
                <w:sz w:val="14"/>
                <w:szCs w:val="20"/>
                <w:lang w:eastAsia="es-ES"/>
              </w:rPr>
            </w:pPr>
            <w:r w:rsidRPr="0031520C">
              <w:rPr>
                <w:rFonts w:asciiTheme="minorHAnsi" w:eastAsiaTheme="minorEastAsia" w:hAnsiTheme="minorHAnsi" w:cstheme="minorBidi"/>
                <w:sz w:val="14"/>
                <w:szCs w:val="20"/>
                <w:lang w:eastAsia="es-ES"/>
              </w:rPr>
              <w:t> </w:t>
            </w:r>
          </w:p>
        </w:tc>
        <w:tc>
          <w:tcPr>
            <w:tcW w:w="883" w:type="dxa"/>
            <w:noWrap/>
            <w:hideMark/>
          </w:tcPr>
          <w:p w14:paraId="6FA53F21" w14:textId="77777777" w:rsidR="0031520C" w:rsidRPr="0031520C" w:rsidRDefault="0031520C" w:rsidP="0031520C">
            <w:pPr>
              <w:spacing w:after="160" w:line="259" w:lineRule="auto"/>
              <w:rPr>
                <w:rFonts w:asciiTheme="minorHAnsi" w:eastAsiaTheme="minorEastAsia" w:hAnsiTheme="minorHAnsi" w:cstheme="minorBidi"/>
                <w:sz w:val="14"/>
                <w:szCs w:val="20"/>
                <w:lang w:eastAsia="es-ES"/>
              </w:rPr>
            </w:pPr>
            <w:r w:rsidRPr="0031520C">
              <w:rPr>
                <w:rFonts w:asciiTheme="minorHAnsi" w:eastAsiaTheme="minorEastAsia" w:hAnsiTheme="minorHAnsi" w:cstheme="minorBidi"/>
                <w:sz w:val="14"/>
                <w:szCs w:val="20"/>
                <w:lang w:eastAsia="es-ES"/>
              </w:rPr>
              <w:t> </w:t>
            </w:r>
          </w:p>
        </w:tc>
        <w:tc>
          <w:tcPr>
            <w:tcW w:w="1000" w:type="dxa"/>
            <w:noWrap/>
            <w:hideMark/>
          </w:tcPr>
          <w:p w14:paraId="3173D079" w14:textId="77777777" w:rsidR="0031520C" w:rsidRPr="0031520C" w:rsidRDefault="0031520C" w:rsidP="0031520C">
            <w:pPr>
              <w:spacing w:after="160" w:line="259" w:lineRule="auto"/>
              <w:rPr>
                <w:rFonts w:asciiTheme="minorHAnsi" w:eastAsiaTheme="minorEastAsia" w:hAnsiTheme="minorHAnsi" w:cstheme="minorBidi"/>
                <w:sz w:val="14"/>
                <w:szCs w:val="20"/>
                <w:lang w:eastAsia="es-ES"/>
              </w:rPr>
            </w:pPr>
            <w:r w:rsidRPr="0031520C">
              <w:rPr>
                <w:rFonts w:asciiTheme="minorHAnsi" w:eastAsiaTheme="minorEastAsia" w:hAnsiTheme="minorHAnsi" w:cstheme="minorBidi"/>
                <w:sz w:val="14"/>
                <w:szCs w:val="20"/>
                <w:lang w:eastAsia="es-ES"/>
              </w:rPr>
              <w:t> </w:t>
            </w:r>
          </w:p>
        </w:tc>
        <w:tc>
          <w:tcPr>
            <w:tcW w:w="641" w:type="dxa"/>
            <w:noWrap/>
            <w:hideMark/>
          </w:tcPr>
          <w:p w14:paraId="4311729F" w14:textId="77777777" w:rsidR="0031520C" w:rsidRPr="0031520C" w:rsidRDefault="0031520C" w:rsidP="0031520C">
            <w:pPr>
              <w:spacing w:after="160" w:line="259" w:lineRule="auto"/>
              <w:rPr>
                <w:rFonts w:asciiTheme="minorHAnsi" w:eastAsiaTheme="minorEastAsia" w:hAnsiTheme="minorHAnsi" w:cstheme="minorBidi"/>
                <w:sz w:val="14"/>
                <w:szCs w:val="20"/>
                <w:lang w:eastAsia="es-ES"/>
              </w:rPr>
            </w:pPr>
            <w:r w:rsidRPr="0031520C">
              <w:rPr>
                <w:rFonts w:asciiTheme="minorHAnsi" w:eastAsiaTheme="minorEastAsia" w:hAnsiTheme="minorHAnsi" w:cstheme="minorBidi"/>
                <w:sz w:val="14"/>
                <w:szCs w:val="20"/>
                <w:lang w:eastAsia="es-ES"/>
              </w:rPr>
              <w:t> </w:t>
            </w:r>
          </w:p>
        </w:tc>
        <w:tc>
          <w:tcPr>
            <w:tcW w:w="1408" w:type="dxa"/>
            <w:noWrap/>
            <w:hideMark/>
          </w:tcPr>
          <w:p w14:paraId="0F670E3D" w14:textId="77777777" w:rsidR="0031520C" w:rsidRPr="0031520C" w:rsidRDefault="0031520C" w:rsidP="0031520C">
            <w:pPr>
              <w:spacing w:after="160" w:line="259" w:lineRule="auto"/>
              <w:rPr>
                <w:rFonts w:asciiTheme="minorHAnsi" w:eastAsiaTheme="minorEastAsia" w:hAnsiTheme="minorHAnsi" w:cstheme="minorBidi"/>
                <w:sz w:val="14"/>
                <w:szCs w:val="20"/>
                <w:lang w:eastAsia="es-ES"/>
              </w:rPr>
            </w:pPr>
            <w:r w:rsidRPr="0031520C">
              <w:rPr>
                <w:rFonts w:asciiTheme="minorHAnsi" w:eastAsiaTheme="minorEastAsia" w:hAnsiTheme="minorHAnsi" w:cstheme="minorBidi"/>
                <w:sz w:val="14"/>
                <w:szCs w:val="20"/>
                <w:lang w:eastAsia="es-ES"/>
              </w:rPr>
              <w:t> </w:t>
            </w:r>
          </w:p>
        </w:tc>
        <w:tc>
          <w:tcPr>
            <w:tcW w:w="955" w:type="dxa"/>
            <w:noWrap/>
            <w:hideMark/>
          </w:tcPr>
          <w:p w14:paraId="7F99F0C8" w14:textId="77777777" w:rsidR="0031520C" w:rsidRPr="0031520C" w:rsidRDefault="0031520C" w:rsidP="0031520C">
            <w:pPr>
              <w:spacing w:after="160" w:line="259" w:lineRule="auto"/>
              <w:rPr>
                <w:rFonts w:asciiTheme="minorHAnsi" w:eastAsiaTheme="minorEastAsia" w:hAnsiTheme="minorHAnsi" w:cstheme="minorBidi"/>
                <w:sz w:val="14"/>
                <w:szCs w:val="20"/>
                <w:lang w:eastAsia="es-ES"/>
              </w:rPr>
            </w:pPr>
            <w:r w:rsidRPr="0031520C">
              <w:rPr>
                <w:rFonts w:asciiTheme="minorHAnsi" w:eastAsiaTheme="minorEastAsia" w:hAnsiTheme="minorHAnsi" w:cstheme="minorBidi"/>
                <w:sz w:val="14"/>
                <w:szCs w:val="20"/>
                <w:lang w:eastAsia="es-ES"/>
              </w:rPr>
              <w:t>TIPO DIMENSIÓN</w:t>
            </w:r>
          </w:p>
        </w:tc>
        <w:tc>
          <w:tcPr>
            <w:tcW w:w="1192" w:type="dxa"/>
            <w:noWrap/>
            <w:hideMark/>
          </w:tcPr>
          <w:p w14:paraId="4FB71274" w14:textId="77777777" w:rsidR="0031520C" w:rsidRPr="0031520C" w:rsidRDefault="0031520C" w:rsidP="0031520C">
            <w:pPr>
              <w:spacing w:after="160" w:line="259" w:lineRule="auto"/>
              <w:rPr>
                <w:rFonts w:asciiTheme="minorHAnsi" w:eastAsiaTheme="minorEastAsia" w:hAnsiTheme="minorHAnsi" w:cstheme="minorBidi"/>
                <w:sz w:val="14"/>
                <w:szCs w:val="20"/>
                <w:lang w:eastAsia="es-ES"/>
              </w:rPr>
            </w:pPr>
            <w:r w:rsidRPr="0031520C">
              <w:rPr>
                <w:rFonts w:asciiTheme="minorHAnsi" w:eastAsiaTheme="minorEastAsia" w:hAnsiTheme="minorHAnsi" w:cstheme="minorBidi"/>
                <w:sz w:val="14"/>
                <w:szCs w:val="20"/>
                <w:lang w:eastAsia="es-ES"/>
              </w:rPr>
              <w:t> </w:t>
            </w:r>
          </w:p>
        </w:tc>
        <w:tc>
          <w:tcPr>
            <w:tcW w:w="1212" w:type="dxa"/>
            <w:noWrap/>
            <w:hideMark/>
          </w:tcPr>
          <w:p w14:paraId="3D4BD843" w14:textId="77777777" w:rsidR="0031520C" w:rsidRPr="0031520C" w:rsidRDefault="0031520C" w:rsidP="0031520C">
            <w:pPr>
              <w:spacing w:after="160" w:line="259" w:lineRule="auto"/>
              <w:rPr>
                <w:rFonts w:asciiTheme="minorHAnsi" w:eastAsiaTheme="minorEastAsia" w:hAnsiTheme="minorHAnsi" w:cstheme="minorBidi"/>
                <w:sz w:val="14"/>
                <w:szCs w:val="20"/>
                <w:lang w:eastAsia="es-ES"/>
              </w:rPr>
            </w:pPr>
            <w:r w:rsidRPr="0031520C">
              <w:rPr>
                <w:rFonts w:asciiTheme="minorHAnsi" w:eastAsiaTheme="minorEastAsia" w:hAnsiTheme="minorHAnsi" w:cstheme="minorBidi"/>
                <w:sz w:val="14"/>
                <w:szCs w:val="20"/>
                <w:lang w:eastAsia="es-ES"/>
              </w:rPr>
              <w:t> </w:t>
            </w:r>
          </w:p>
        </w:tc>
      </w:tr>
      <w:tr w:rsidR="0031520C" w:rsidRPr="0031520C" w14:paraId="6B21319C" w14:textId="77777777" w:rsidTr="0031520C">
        <w:trPr>
          <w:trHeight w:val="225"/>
        </w:trPr>
        <w:tc>
          <w:tcPr>
            <w:tcW w:w="1266" w:type="dxa"/>
            <w:noWrap/>
            <w:hideMark/>
          </w:tcPr>
          <w:p w14:paraId="1FDF3B46" w14:textId="77777777" w:rsidR="0031520C" w:rsidRPr="0031520C" w:rsidRDefault="0031520C" w:rsidP="0031520C">
            <w:pPr>
              <w:spacing w:after="160" w:line="259" w:lineRule="auto"/>
              <w:rPr>
                <w:rFonts w:asciiTheme="minorHAnsi" w:eastAsiaTheme="minorEastAsia" w:hAnsiTheme="minorHAnsi" w:cstheme="minorBidi"/>
                <w:sz w:val="14"/>
                <w:szCs w:val="20"/>
                <w:lang w:eastAsia="es-ES"/>
              </w:rPr>
            </w:pPr>
            <w:r w:rsidRPr="0031520C">
              <w:rPr>
                <w:rFonts w:asciiTheme="minorHAnsi" w:eastAsiaTheme="minorEastAsia" w:hAnsiTheme="minorHAnsi" w:cstheme="minorBidi"/>
                <w:sz w:val="14"/>
                <w:szCs w:val="20"/>
                <w:lang w:eastAsia="es-ES"/>
              </w:rPr>
              <w:t>ACTIVIDAD (2.3)</w:t>
            </w:r>
          </w:p>
        </w:tc>
        <w:tc>
          <w:tcPr>
            <w:tcW w:w="2919" w:type="dxa"/>
            <w:noWrap/>
            <w:hideMark/>
          </w:tcPr>
          <w:p w14:paraId="51F1A2FA" w14:textId="77777777" w:rsidR="0031520C" w:rsidRPr="0031520C" w:rsidRDefault="0031520C" w:rsidP="0031520C">
            <w:pPr>
              <w:spacing w:after="160" w:line="259" w:lineRule="auto"/>
              <w:rPr>
                <w:rFonts w:asciiTheme="minorHAnsi" w:eastAsiaTheme="minorEastAsia" w:hAnsiTheme="minorHAnsi" w:cstheme="minorBidi"/>
                <w:sz w:val="14"/>
                <w:szCs w:val="20"/>
                <w:lang w:eastAsia="es-ES"/>
              </w:rPr>
            </w:pPr>
            <w:r w:rsidRPr="0031520C">
              <w:rPr>
                <w:rFonts w:asciiTheme="minorHAnsi" w:eastAsiaTheme="minorEastAsia" w:hAnsiTheme="minorHAnsi" w:cstheme="minorBidi"/>
                <w:sz w:val="14"/>
                <w:szCs w:val="20"/>
                <w:lang w:eastAsia="es-ES"/>
              </w:rPr>
              <w:t> </w:t>
            </w:r>
          </w:p>
        </w:tc>
        <w:tc>
          <w:tcPr>
            <w:tcW w:w="1480" w:type="dxa"/>
            <w:noWrap/>
            <w:hideMark/>
          </w:tcPr>
          <w:p w14:paraId="3E0633A7" w14:textId="77777777" w:rsidR="0031520C" w:rsidRPr="0031520C" w:rsidRDefault="0031520C" w:rsidP="0031520C">
            <w:pPr>
              <w:spacing w:after="160" w:line="259" w:lineRule="auto"/>
              <w:rPr>
                <w:rFonts w:asciiTheme="minorHAnsi" w:eastAsiaTheme="minorEastAsia" w:hAnsiTheme="minorHAnsi" w:cstheme="minorBidi"/>
                <w:sz w:val="14"/>
                <w:szCs w:val="20"/>
                <w:lang w:eastAsia="es-ES"/>
              </w:rPr>
            </w:pPr>
            <w:r w:rsidRPr="0031520C">
              <w:rPr>
                <w:rFonts w:asciiTheme="minorHAnsi" w:eastAsiaTheme="minorEastAsia" w:hAnsiTheme="minorHAnsi" w:cstheme="minorBidi"/>
                <w:sz w:val="14"/>
                <w:szCs w:val="20"/>
                <w:lang w:eastAsia="es-ES"/>
              </w:rPr>
              <w:t> </w:t>
            </w:r>
          </w:p>
        </w:tc>
        <w:tc>
          <w:tcPr>
            <w:tcW w:w="1434" w:type="dxa"/>
            <w:noWrap/>
            <w:hideMark/>
          </w:tcPr>
          <w:p w14:paraId="0EF8578D" w14:textId="77777777" w:rsidR="0031520C" w:rsidRPr="0031520C" w:rsidRDefault="0031520C" w:rsidP="0031520C">
            <w:pPr>
              <w:spacing w:after="160" w:line="259" w:lineRule="auto"/>
              <w:rPr>
                <w:rFonts w:asciiTheme="minorHAnsi" w:eastAsiaTheme="minorEastAsia" w:hAnsiTheme="minorHAnsi" w:cstheme="minorBidi"/>
                <w:sz w:val="14"/>
                <w:szCs w:val="20"/>
                <w:lang w:eastAsia="es-ES"/>
              </w:rPr>
            </w:pPr>
            <w:r w:rsidRPr="0031520C">
              <w:rPr>
                <w:rFonts w:asciiTheme="minorHAnsi" w:eastAsiaTheme="minorEastAsia" w:hAnsiTheme="minorHAnsi" w:cstheme="minorBidi"/>
                <w:sz w:val="14"/>
                <w:szCs w:val="20"/>
                <w:lang w:eastAsia="es-ES"/>
              </w:rPr>
              <w:t> </w:t>
            </w:r>
          </w:p>
        </w:tc>
        <w:tc>
          <w:tcPr>
            <w:tcW w:w="883" w:type="dxa"/>
            <w:noWrap/>
            <w:hideMark/>
          </w:tcPr>
          <w:p w14:paraId="68437371" w14:textId="77777777" w:rsidR="0031520C" w:rsidRPr="0031520C" w:rsidRDefault="0031520C" w:rsidP="0031520C">
            <w:pPr>
              <w:spacing w:after="160" w:line="259" w:lineRule="auto"/>
              <w:rPr>
                <w:rFonts w:asciiTheme="minorHAnsi" w:eastAsiaTheme="minorEastAsia" w:hAnsiTheme="minorHAnsi" w:cstheme="minorBidi"/>
                <w:sz w:val="14"/>
                <w:szCs w:val="20"/>
                <w:lang w:eastAsia="es-ES"/>
              </w:rPr>
            </w:pPr>
            <w:r w:rsidRPr="0031520C">
              <w:rPr>
                <w:rFonts w:asciiTheme="minorHAnsi" w:eastAsiaTheme="minorEastAsia" w:hAnsiTheme="minorHAnsi" w:cstheme="minorBidi"/>
                <w:sz w:val="14"/>
                <w:szCs w:val="20"/>
                <w:lang w:eastAsia="es-ES"/>
              </w:rPr>
              <w:t> </w:t>
            </w:r>
          </w:p>
        </w:tc>
        <w:tc>
          <w:tcPr>
            <w:tcW w:w="1000" w:type="dxa"/>
            <w:noWrap/>
            <w:hideMark/>
          </w:tcPr>
          <w:p w14:paraId="7EB0B13B" w14:textId="77777777" w:rsidR="0031520C" w:rsidRPr="0031520C" w:rsidRDefault="0031520C" w:rsidP="0031520C">
            <w:pPr>
              <w:spacing w:after="160" w:line="259" w:lineRule="auto"/>
              <w:rPr>
                <w:rFonts w:asciiTheme="minorHAnsi" w:eastAsiaTheme="minorEastAsia" w:hAnsiTheme="minorHAnsi" w:cstheme="minorBidi"/>
                <w:sz w:val="14"/>
                <w:szCs w:val="20"/>
                <w:lang w:eastAsia="es-ES"/>
              </w:rPr>
            </w:pPr>
            <w:r w:rsidRPr="0031520C">
              <w:rPr>
                <w:rFonts w:asciiTheme="minorHAnsi" w:eastAsiaTheme="minorEastAsia" w:hAnsiTheme="minorHAnsi" w:cstheme="minorBidi"/>
                <w:sz w:val="14"/>
                <w:szCs w:val="20"/>
                <w:lang w:eastAsia="es-ES"/>
              </w:rPr>
              <w:t> </w:t>
            </w:r>
          </w:p>
        </w:tc>
        <w:tc>
          <w:tcPr>
            <w:tcW w:w="641" w:type="dxa"/>
            <w:noWrap/>
            <w:hideMark/>
          </w:tcPr>
          <w:p w14:paraId="5B8C15F3" w14:textId="77777777" w:rsidR="0031520C" w:rsidRPr="0031520C" w:rsidRDefault="0031520C" w:rsidP="0031520C">
            <w:pPr>
              <w:spacing w:after="160" w:line="259" w:lineRule="auto"/>
              <w:rPr>
                <w:rFonts w:asciiTheme="minorHAnsi" w:eastAsiaTheme="minorEastAsia" w:hAnsiTheme="minorHAnsi" w:cstheme="minorBidi"/>
                <w:sz w:val="14"/>
                <w:szCs w:val="20"/>
                <w:lang w:eastAsia="es-ES"/>
              </w:rPr>
            </w:pPr>
            <w:r w:rsidRPr="0031520C">
              <w:rPr>
                <w:rFonts w:asciiTheme="minorHAnsi" w:eastAsiaTheme="minorEastAsia" w:hAnsiTheme="minorHAnsi" w:cstheme="minorBidi"/>
                <w:sz w:val="14"/>
                <w:szCs w:val="20"/>
                <w:lang w:eastAsia="es-ES"/>
              </w:rPr>
              <w:t> </w:t>
            </w:r>
          </w:p>
        </w:tc>
        <w:tc>
          <w:tcPr>
            <w:tcW w:w="1408" w:type="dxa"/>
            <w:noWrap/>
            <w:hideMark/>
          </w:tcPr>
          <w:p w14:paraId="2832EC50" w14:textId="77777777" w:rsidR="0031520C" w:rsidRPr="0031520C" w:rsidRDefault="0031520C" w:rsidP="0031520C">
            <w:pPr>
              <w:spacing w:after="160" w:line="259" w:lineRule="auto"/>
              <w:rPr>
                <w:rFonts w:asciiTheme="minorHAnsi" w:eastAsiaTheme="minorEastAsia" w:hAnsiTheme="minorHAnsi" w:cstheme="minorBidi"/>
                <w:sz w:val="14"/>
                <w:szCs w:val="20"/>
                <w:lang w:eastAsia="es-ES"/>
              </w:rPr>
            </w:pPr>
            <w:r w:rsidRPr="0031520C">
              <w:rPr>
                <w:rFonts w:asciiTheme="minorHAnsi" w:eastAsiaTheme="minorEastAsia" w:hAnsiTheme="minorHAnsi" w:cstheme="minorBidi"/>
                <w:sz w:val="14"/>
                <w:szCs w:val="20"/>
                <w:lang w:eastAsia="es-ES"/>
              </w:rPr>
              <w:t> </w:t>
            </w:r>
          </w:p>
        </w:tc>
        <w:tc>
          <w:tcPr>
            <w:tcW w:w="955" w:type="dxa"/>
            <w:noWrap/>
            <w:hideMark/>
          </w:tcPr>
          <w:p w14:paraId="44A07528" w14:textId="77777777" w:rsidR="0031520C" w:rsidRPr="0031520C" w:rsidRDefault="0031520C" w:rsidP="0031520C">
            <w:pPr>
              <w:spacing w:after="160" w:line="259" w:lineRule="auto"/>
              <w:rPr>
                <w:rFonts w:asciiTheme="minorHAnsi" w:eastAsiaTheme="minorEastAsia" w:hAnsiTheme="minorHAnsi" w:cstheme="minorBidi"/>
                <w:sz w:val="14"/>
                <w:szCs w:val="20"/>
                <w:lang w:eastAsia="es-ES"/>
              </w:rPr>
            </w:pPr>
            <w:r w:rsidRPr="0031520C">
              <w:rPr>
                <w:rFonts w:asciiTheme="minorHAnsi" w:eastAsiaTheme="minorEastAsia" w:hAnsiTheme="minorHAnsi" w:cstheme="minorBidi"/>
                <w:sz w:val="14"/>
                <w:szCs w:val="20"/>
                <w:lang w:eastAsia="es-ES"/>
              </w:rPr>
              <w:t>TIPO DIMENSIÓN</w:t>
            </w:r>
          </w:p>
        </w:tc>
        <w:tc>
          <w:tcPr>
            <w:tcW w:w="1192" w:type="dxa"/>
            <w:noWrap/>
            <w:hideMark/>
          </w:tcPr>
          <w:p w14:paraId="5ABB4CEE" w14:textId="77777777" w:rsidR="0031520C" w:rsidRPr="0031520C" w:rsidRDefault="0031520C" w:rsidP="0031520C">
            <w:pPr>
              <w:spacing w:after="160" w:line="259" w:lineRule="auto"/>
              <w:rPr>
                <w:rFonts w:asciiTheme="minorHAnsi" w:eastAsiaTheme="minorEastAsia" w:hAnsiTheme="minorHAnsi" w:cstheme="minorBidi"/>
                <w:sz w:val="14"/>
                <w:szCs w:val="20"/>
                <w:lang w:eastAsia="es-ES"/>
              </w:rPr>
            </w:pPr>
            <w:r w:rsidRPr="0031520C">
              <w:rPr>
                <w:rFonts w:asciiTheme="minorHAnsi" w:eastAsiaTheme="minorEastAsia" w:hAnsiTheme="minorHAnsi" w:cstheme="minorBidi"/>
                <w:sz w:val="14"/>
                <w:szCs w:val="20"/>
                <w:lang w:eastAsia="es-ES"/>
              </w:rPr>
              <w:t> </w:t>
            </w:r>
          </w:p>
        </w:tc>
        <w:tc>
          <w:tcPr>
            <w:tcW w:w="1212" w:type="dxa"/>
            <w:noWrap/>
            <w:hideMark/>
          </w:tcPr>
          <w:p w14:paraId="5E8338A6" w14:textId="77777777" w:rsidR="0031520C" w:rsidRPr="0031520C" w:rsidRDefault="0031520C" w:rsidP="0031520C">
            <w:pPr>
              <w:spacing w:after="160" w:line="259" w:lineRule="auto"/>
              <w:rPr>
                <w:rFonts w:asciiTheme="minorHAnsi" w:eastAsiaTheme="minorEastAsia" w:hAnsiTheme="minorHAnsi" w:cstheme="minorBidi"/>
                <w:sz w:val="14"/>
                <w:szCs w:val="20"/>
                <w:lang w:eastAsia="es-ES"/>
              </w:rPr>
            </w:pPr>
            <w:r w:rsidRPr="0031520C">
              <w:rPr>
                <w:rFonts w:asciiTheme="minorHAnsi" w:eastAsiaTheme="minorEastAsia" w:hAnsiTheme="minorHAnsi" w:cstheme="minorBidi"/>
                <w:sz w:val="14"/>
                <w:szCs w:val="20"/>
                <w:lang w:eastAsia="es-ES"/>
              </w:rPr>
              <w:t> </w:t>
            </w:r>
          </w:p>
        </w:tc>
      </w:tr>
      <w:tr w:rsidR="0031520C" w:rsidRPr="0031520C" w14:paraId="546076BE" w14:textId="77777777" w:rsidTr="0031520C">
        <w:trPr>
          <w:trHeight w:val="225"/>
        </w:trPr>
        <w:tc>
          <w:tcPr>
            <w:tcW w:w="1266" w:type="dxa"/>
            <w:noWrap/>
            <w:hideMark/>
          </w:tcPr>
          <w:p w14:paraId="737930CB" w14:textId="77777777" w:rsidR="0031520C" w:rsidRPr="0031520C" w:rsidRDefault="0031520C" w:rsidP="0031520C">
            <w:pPr>
              <w:spacing w:after="160" w:line="259" w:lineRule="auto"/>
              <w:rPr>
                <w:rFonts w:asciiTheme="minorHAnsi" w:eastAsiaTheme="minorEastAsia" w:hAnsiTheme="minorHAnsi" w:cstheme="minorBidi"/>
                <w:sz w:val="14"/>
                <w:szCs w:val="20"/>
                <w:lang w:eastAsia="es-ES"/>
              </w:rPr>
            </w:pPr>
            <w:r w:rsidRPr="0031520C">
              <w:rPr>
                <w:rFonts w:asciiTheme="minorHAnsi" w:eastAsiaTheme="minorEastAsia" w:hAnsiTheme="minorHAnsi" w:cstheme="minorBidi"/>
                <w:sz w:val="14"/>
                <w:szCs w:val="20"/>
                <w:lang w:eastAsia="es-ES"/>
              </w:rPr>
              <w:lastRenderedPageBreak/>
              <w:t>ACTIVIDAD (2.4)</w:t>
            </w:r>
          </w:p>
        </w:tc>
        <w:tc>
          <w:tcPr>
            <w:tcW w:w="2919" w:type="dxa"/>
            <w:noWrap/>
            <w:hideMark/>
          </w:tcPr>
          <w:p w14:paraId="0B51D728" w14:textId="77777777" w:rsidR="0031520C" w:rsidRPr="0031520C" w:rsidRDefault="0031520C" w:rsidP="0031520C">
            <w:pPr>
              <w:spacing w:after="160" w:line="259" w:lineRule="auto"/>
              <w:rPr>
                <w:rFonts w:asciiTheme="minorHAnsi" w:eastAsiaTheme="minorEastAsia" w:hAnsiTheme="minorHAnsi" w:cstheme="minorBidi"/>
                <w:sz w:val="14"/>
                <w:szCs w:val="20"/>
                <w:lang w:eastAsia="es-ES"/>
              </w:rPr>
            </w:pPr>
            <w:r w:rsidRPr="0031520C">
              <w:rPr>
                <w:rFonts w:asciiTheme="minorHAnsi" w:eastAsiaTheme="minorEastAsia" w:hAnsiTheme="minorHAnsi" w:cstheme="minorBidi"/>
                <w:sz w:val="14"/>
                <w:szCs w:val="20"/>
                <w:lang w:eastAsia="es-ES"/>
              </w:rPr>
              <w:t> </w:t>
            </w:r>
          </w:p>
        </w:tc>
        <w:tc>
          <w:tcPr>
            <w:tcW w:w="1480" w:type="dxa"/>
            <w:noWrap/>
            <w:hideMark/>
          </w:tcPr>
          <w:p w14:paraId="5DB7D34D" w14:textId="77777777" w:rsidR="0031520C" w:rsidRPr="0031520C" w:rsidRDefault="0031520C" w:rsidP="0031520C">
            <w:pPr>
              <w:spacing w:after="160" w:line="259" w:lineRule="auto"/>
              <w:rPr>
                <w:rFonts w:asciiTheme="minorHAnsi" w:eastAsiaTheme="minorEastAsia" w:hAnsiTheme="minorHAnsi" w:cstheme="minorBidi"/>
                <w:sz w:val="14"/>
                <w:szCs w:val="20"/>
                <w:lang w:eastAsia="es-ES"/>
              </w:rPr>
            </w:pPr>
            <w:r w:rsidRPr="0031520C">
              <w:rPr>
                <w:rFonts w:asciiTheme="minorHAnsi" w:eastAsiaTheme="minorEastAsia" w:hAnsiTheme="minorHAnsi" w:cstheme="minorBidi"/>
                <w:sz w:val="14"/>
                <w:szCs w:val="20"/>
                <w:lang w:eastAsia="es-ES"/>
              </w:rPr>
              <w:t> </w:t>
            </w:r>
          </w:p>
        </w:tc>
        <w:tc>
          <w:tcPr>
            <w:tcW w:w="1434" w:type="dxa"/>
            <w:noWrap/>
            <w:hideMark/>
          </w:tcPr>
          <w:p w14:paraId="70320C88" w14:textId="77777777" w:rsidR="0031520C" w:rsidRPr="0031520C" w:rsidRDefault="0031520C" w:rsidP="0031520C">
            <w:pPr>
              <w:spacing w:after="160" w:line="259" w:lineRule="auto"/>
              <w:rPr>
                <w:rFonts w:asciiTheme="minorHAnsi" w:eastAsiaTheme="minorEastAsia" w:hAnsiTheme="minorHAnsi" w:cstheme="minorBidi"/>
                <w:sz w:val="14"/>
                <w:szCs w:val="20"/>
                <w:lang w:eastAsia="es-ES"/>
              </w:rPr>
            </w:pPr>
            <w:r w:rsidRPr="0031520C">
              <w:rPr>
                <w:rFonts w:asciiTheme="minorHAnsi" w:eastAsiaTheme="minorEastAsia" w:hAnsiTheme="minorHAnsi" w:cstheme="minorBidi"/>
                <w:sz w:val="14"/>
                <w:szCs w:val="20"/>
                <w:lang w:eastAsia="es-ES"/>
              </w:rPr>
              <w:t> </w:t>
            </w:r>
          </w:p>
        </w:tc>
        <w:tc>
          <w:tcPr>
            <w:tcW w:w="883" w:type="dxa"/>
            <w:noWrap/>
            <w:hideMark/>
          </w:tcPr>
          <w:p w14:paraId="4B17BC42" w14:textId="77777777" w:rsidR="0031520C" w:rsidRPr="0031520C" w:rsidRDefault="0031520C" w:rsidP="0031520C">
            <w:pPr>
              <w:spacing w:after="160" w:line="259" w:lineRule="auto"/>
              <w:rPr>
                <w:rFonts w:asciiTheme="minorHAnsi" w:eastAsiaTheme="minorEastAsia" w:hAnsiTheme="minorHAnsi" w:cstheme="minorBidi"/>
                <w:sz w:val="14"/>
                <w:szCs w:val="20"/>
                <w:lang w:eastAsia="es-ES"/>
              </w:rPr>
            </w:pPr>
            <w:r w:rsidRPr="0031520C">
              <w:rPr>
                <w:rFonts w:asciiTheme="minorHAnsi" w:eastAsiaTheme="minorEastAsia" w:hAnsiTheme="minorHAnsi" w:cstheme="minorBidi"/>
                <w:sz w:val="14"/>
                <w:szCs w:val="20"/>
                <w:lang w:eastAsia="es-ES"/>
              </w:rPr>
              <w:t> </w:t>
            </w:r>
          </w:p>
        </w:tc>
        <w:tc>
          <w:tcPr>
            <w:tcW w:w="1000" w:type="dxa"/>
            <w:noWrap/>
            <w:hideMark/>
          </w:tcPr>
          <w:p w14:paraId="689E1DBF" w14:textId="77777777" w:rsidR="0031520C" w:rsidRPr="0031520C" w:rsidRDefault="0031520C" w:rsidP="0031520C">
            <w:pPr>
              <w:spacing w:after="160" w:line="259" w:lineRule="auto"/>
              <w:rPr>
                <w:rFonts w:asciiTheme="minorHAnsi" w:eastAsiaTheme="minorEastAsia" w:hAnsiTheme="minorHAnsi" w:cstheme="minorBidi"/>
                <w:sz w:val="14"/>
                <w:szCs w:val="20"/>
                <w:lang w:eastAsia="es-ES"/>
              </w:rPr>
            </w:pPr>
            <w:r w:rsidRPr="0031520C">
              <w:rPr>
                <w:rFonts w:asciiTheme="minorHAnsi" w:eastAsiaTheme="minorEastAsia" w:hAnsiTheme="minorHAnsi" w:cstheme="minorBidi"/>
                <w:sz w:val="14"/>
                <w:szCs w:val="20"/>
                <w:lang w:eastAsia="es-ES"/>
              </w:rPr>
              <w:t> </w:t>
            </w:r>
          </w:p>
        </w:tc>
        <w:tc>
          <w:tcPr>
            <w:tcW w:w="641" w:type="dxa"/>
            <w:noWrap/>
            <w:hideMark/>
          </w:tcPr>
          <w:p w14:paraId="14E80633" w14:textId="77777777" w:rsidR="0031520C" w:rsidRPr="0031520C" w:rsidRDefault="0031520C" w:rsidP="0031520C">
            <w:pPr>
              <w:spacing w:after="160" w:line="259" w:lineRule="auto"/>
              <w:rPr>
                <w:rFonts w:asciiTheme="minorHAnsi" w:eastAsiaTheme="minorEastAsia" w:hAnsiTheme="minorHAnsi" w:cstheme="minorBidi"/>
                <w:sz w:val="14"/>
                <w:szCs w:val="20"/>
                <w:lang w:eastAsia="es-ES"/>
              </w:rPr>
            </w:pPr>
            <w:r w:rsidRPr="0031520C">
              <w:rPr>
                <w:rFonts w:asciiTheme="minorHAnsi" w:eastAsiaTheme="minorEastAsia" w:hAnsiTheme="minorHAnsi" w:cstheme="minorBidi"/>
                <w:sz w:val="14"/>
                <w:szCs w:val="20"/>
                <w:lang w:eastAsia="es-ES"/>
              </w:rPr>
              <w:t> </w:t>
            </w:r>
          </w:p>
        </w:tc>
        <w:tc>
          <w:tcPr>
            <w:tcW w:w="1408" w:type="dxa"/>
            <w:noWrap/>
            <w:hideMark/>
          </w:tcPr>
          <w:p w14:paraId="244295E4" w14:textId="77777777" w:rsidR="0031520C" w:rsidRPr="0031520C" w:rsidRDefault="0031520C" w:rsidP="0031520C">
            <w:pPr>
              <w:spacing w:after="160" w:line="259" w:lineRule="auto"/>
              <w:rPr>
                <w:rFonts w:asciiTheme="minorHAnsi" w:eastAsiaTheme="minorEastAsia" w:hAnsiTheme="minorHAnsi" w:cstheme="minorBidi"/>
                <w:sz w:val="14"/>
                <w:szCs w:val="20"/>
                <w:lang w:eastAsia="es-ES"/>
              </w:rPr>
            </w:pPr>
            <w:r w:rsidRPr="0031520C">
              <w:rPr>
                <w:rFonts w:asciiTheme="minorHAnsi" w:eastAsiaTheme="minorEastAsia" w:hAnsiTheme="minorHAnsi" w:cstheme="minorBidi"/>
                <w:sz w:val="14"/>
                <w:szCs w:val="20"/>
                <w:lang w:eastAsia="es-ES"/>
              </w:rPr>
              <w:t> </w:t>
            </w:r>
          </w:p>
        </w:tc>
        <w:tc>
          <w:tcPr>
            <w:tcW w:w="955" w:type="dxa"/>
            <w:noWrap/>
            <w:hideMark/>
          </w:tcPr>
          <w:p w14:paraId="297D0A9F" w14:textId="77777777" w:rsidR="0031520C" w:rsidRPr="0031520C" w:rsidRDefault="0031520C" w:rsidP="0031520C">
            <w:pPr>
              <w:spacing w:after="160" w:line="259" w:lineRule="auto"/>
              <w:rPr>
                <w:rFonts w:asciiTheme="minorHAnsi" w:eastAsiaTheme="minorEastAsia" w:hAnsiTheme="minorHAnsi" w:cstheme="minorBidi"/>
                <w:sz w:val="14"/>
                <w:szCs w:val="20"/>
                <w:lang w:eastAsia="es-ES"/>
              </w:rPr>
            </w:pPr>
            <w:r w:rsidRPr="0031520C">
              <w:rPr>
                <w:rFonts w:asciiTheme="minorHAnsi" w:eastAsiaTheme="minorEastAsia" w:hAnsiTheme="minorHAnsi" w:cstheme="minorBidi"/>
                <w:sz w:val="14"/>
                <w:szCs w:val="20"/>
                <w:lang w:eastAsia="es-ES"/>
              </w:rPr>
              <w:t>TIPO DIMENSIÓN</w:t>
            </w:r>
          </w:p>
        </w:tc>
        <w:tc>
          <w:tcPr>
            <w:tcW w:w="1192" w:type="dxa"/>
            <w:noWrap/>
            <w:hideMark/>
          </w:tcPr>
          <w:p w14:paraId="3D0D317B" w14:textId="77777777" w:rsidR="0031520C" w:rsidRPr="0031520C" w:rsidRDefault="0031520C" w:rsidP="0031520C">
            <w:pPr>
              <w:spacing w:after="160" w:line="259" w:lineRule="auto"/>
              <w:rPr>
                <w:rFonts w:asciiTheme="minorHAnsi" w:eastAsiaTheme="minorEastAsia" w:hAnsiTheme="minorHAnsi" w:cstheme="minorBidi"/>
                <w:sz w:val="14"/>
                <w:szCs w:val="20"/>
                <w:lang w:eastAsia="es-ES"/>
              </w:rPr>
            </w:pPr>
            <w:r w:rsidRPr="0031520C">
              <w:rPr>
                <w:rFonts w:asciiTheme="minorHAnsi" w:eastAsiaTheme="minorEastAsia" w:hAnsiTheme="minorHAnsi" w:cstheme="minorBidi"/>
                <w:sz w:val="14"/>
                <w:szCs w:val="20"/>
                <w:lang w:eastAsia="es-ES"/>
              </w:rPr>
              <w:t> </w:t>
            </w:r>
          </w:p>
        </w:tc>
        <w:tc>
          <w:tcPr>
            <w:tcW w:w="1212" w:type="dxa"/>
            <w:noWrap/>
            <w:hideMark/>
          </w:tcPr>
          <w:p w14:paraId="3E300C9B" w14:textId="77777777" w:rsidR="0031520C" w:rsidRPr="0031520C" w:rsidRDefault="0031520C" w:rsidP="0031520C">
            <w:pPr>
              <w:spacing w:after="160" w:line="259" w:lineRule="auto"/>
              <w:rPr>
                <w:rFonts w:asciiTheme="minorHAnsi" w:eastAsiaTheme="minorEastAsia" w:hAnsiTheme="minorHAnsi" w:cstheme="minorBidi"/>
                <w:sz w:val="14"/>
                <w:szCs w:val="20"/>
                <w:lang w:eastAsia="es-ES"/>
              </w:rPr>
            </w:pPr>
            <w:r w:rsidRPr="0031520C">
              <w:rPr>
                <w:rFonts w:asciiTheme="minorHAnsi" w:eastAsiaTheme="minorEastAsia" w:hAnsiTheme="minorHAnsi" w:cstheme="minorBidi"/>
                <w:sz w:val="14"/>
                <w:szCs w:val="20"/>
                <w:lang w:eastAsia="es-ES"/>
              </w:rPr>
              <w:t> </w:t>
            </w:r>
          </w:p>
        </w:tc>
      </w:tr>
      <w:tr w:rsidR="0031520C" w:rsidRPr="0031520C" w14:paraId="1B5F6061" w14:textId="77777777" w:rsidTr="0031520C">
        <w:trPr>
          <w:trHeight w:val="225"/>
        </w:trPr>
        <w:tc>
          <w:tcPr>
            <w:tcW w:w="1266" w:type="dxa"/>
            <w:noWrap/>
            <w:hideMark/>
          </w:tcPr>
          <w:p w14:paraId="13B82819" w14:textId="77777777" w:rsidR="0031520C" w:rsidRPr="0031520C" w:rsidRDefault="0031520C" w:rsidP="0031520C">
            <w:pPr>
              <w:spacing w:after="160" w:line="259" w:lineRule="auto"/>
              <w:rPr>
                <w:rFonts w:asciiTheme="minorHAnsi" w:eastAsiaTheme="minorEastAsia" w:hAnsiTheme="minorHAnsi" w:cstheme="minorBidi"/>
                <w:sz w:val="14"/>
                <w:szCs w:val="20"/>
                <w:lang w:eastAsia="es-ES"/>
              </w:rPr>
            </w:pPr>
            <w:r w:rsidRPr="0031520C">
              <w:rPr>
                <w:rFonts w:asciiTheme="minorHAnsi" w:eastAsiaTheme="minorEastAsia" w:hAnsiTheme="minorHAnsi" w:cstheme="minorBidi"/>
                <w:sz w:val="14"/>
                <w:szCs w:val="20"/>
                <w:lang w:eastAsia="es-ES"/>
              </w:rPr>
              <w:t>ACTIVIDAD (2.1)</w:t>
            </w:r>
          </w:p>
        </w:tc>
        <w:tc>
          <w:tcPr>
            <w:tcW w:w="2919" w:type="dxa"/>
            <w:noWrap/>
            <w:hideMark/>
          </w:tcPr>
          <w:p w14:paraId="1AE70F17" w14:textId="77777777" w:rsidR="0031520C" w:rsidRPr="0031520C" w:rsidRDefault="0031520C" w:rsidP="0031520C">
            <w:pPr>
              <w:spacing w:after="160" w:line="259" w:lineRule="auto"/>
              <w:rPr>
                <w:rFonts w:asciiTheme="minorHAnsi" w:eastAsiaTheme="minorEastAsia" w:hAnsiTheme="minorHAnsi" w:cstheme="minorBidi"/>
                <w:sz w:val="14"/>
                <w:szCs w:val="20"/>
                <w:lang w:eastAsia="es-ES"/>
              </w:rPr>
            </w:pPr>
            <w:r w:rsidRPr="0031520C">
              <w:rPr>
                <w:rFonts w:asciiTheme="minorHAnsi" w:eastAsiaTheme="minorEastAsia" w:hAnsiTheme="minorHAnsi" w:cstheme="minorBidi"/>
                <w:sz w:val="14"/>
                <w:szCs w:val="20"/>
                <w:lang w:eastAsia="es-ES"/>
              </w:rPr>
              <w:t xml:space="preserve">Participación activa en las reuniones del subcomité técnico regional para la actualización de la información del mismo programa </w:t>
            </w:r>
          </w:p>
        </w:tc>
        <w:tc>
          <w:tcPr>
            <w:tcW w:w="1480" w:type="dxa"/>
            <w:noWrap/>
            <w:hideMark/>
          </w:tcPr>
          <w:p w14:paraId="2D3AAE30" w14:textId="77777777" w:rsidR="0031520C" w:rsidRPr="0031520C" w:rsidRDefault="0031520C" w:rsidP="0031520C">
            <w:pPr>
              <w:spacing w:after="160" w:line="259" w:lineRule="auto"/>
              <w:rPr>
                <w:rFonts w:asciiTheme="minorHAnsi" w:eastAsiaTheme="minorEastAsia" w:hAnsiTheme="minorHAnsi" w:cstheme="minorBidi"/>
                <w:sz w:val="14"/>
                <w:szCs w:val="20"/>
                <w:lang w:eastAsia="es-ES"/>
              </w:rPr>
            </w:pPr>
            <w:r w:rsidRPr="0031520C">
              <w:rPr>
                <w:rFonts w:asciiTheme="minorHAnsi" w:eastAsiaTheme="minorEastAsia" w:hAnsiTheme="minorHAnsi" w:cstheme="minorBidi"/>
                <w:sz w:val="14"/>
                <w:szCs w:val="20"/>
                <w:lang w:eastAsia="es-ES"/>
              </w:rPr>
              <w:t>Número de Reuniónes del Subcomité tecnico regional.</w:t>
            </w:r>
          </w:p>
        </w:tc>
        <w:tc>
          <w:tcPr>
            <w:tcW w:w="1434" w:type="dxa"/>
            <w:noWrap/>
            <w:hideMark/>
          </w:tcPr>
          <w:p w14:paraId="3F393031" w14:textId="77777777" w:rsidR="0031520C" w:rsidRPr="0031520C" w:rsidRDefault="0031520C" w:rsidP="0031520C">
            <w:pPr>
              <w:spacing w:after="160" w:line="259" w:lineRule="auto"/>
              <w:rPr>
                <w:rFonts w:asciiTheme="minorHAnsi" w:eastAsiaTheme="minorEastAsia" w:hAnsiTheme="minorHAnsi" w:cstheme="minorBidi"/>
                <w:sz w:val="14"/>
                <w:szCs w:val="20"/>
                <w:lang w:eastAsia="es-ES"/>
              </w:rPr>
            </w:pPr>
            <w:r w:rsidRPr="0031520C">
              <w:rPr>
                <w:rFonts w:asciiTheme="minorHAnsi" w:eastAsiaTheme="minorEastAsia" w:hAnsiTheme="minorHAnsi" w:cstheme="minorBidi"/>
                <w:sz w:val="14"/>
                <w:szCs w:val="20"/>
                <w:lang w:eastAsia="es-ES"/>
              </w:rPr>
              <w:t>(Total de reuniones realizadas/Total de reuniónes propuestas)*100</w:t>
            </w:r>
          </w:p>
        </w:tc>
        <w:tc>
          <w:tcPr>
            <w:tcW w:w="883" w:type="dxa"/>
            <w:noWrap/>
            <w:hideMark/>
          </w:tcPr>
          <w:p w14:paraId="0FFAAFF4" w14:textId="77777777" w:rsidR="0031520C" w:rsidRPr="0031520C" w:rsidRDefault="0031520C" w:rsidP="0031520C">
            <w:pPr>
              <w:spacing w:after="160" w:line="259" w:lineRule="auto"/>
              <w:rPr>
                <w:rFonts w:asciiTheme="minorHAnsi" w:eastAsiaTheme="minorEastAsia" w:hAnsiTheme="minorHAnsi" w:cstheme="minorBidi"/>
                <w:sz w:val="14"/>
                <w:szCs w:val="20"/>
                <w:lang w:eastAsia="es-ES"/>
              </w:rPr>
            </w:pPr>
            <w:r w:rsidRPr="0031520C">
              <w:rPr>
                <w:rFonts w:asciiTheme="minorHAnsi" w:eastAsiaTheme="minorEastAsia" w:hAnsiTheme="minorHAnsi" w:cstheme="minorBidi"/>
                <w:sz w:val="14"/>
                <w:szCs w:val="20"/>
                <w:lang w:eastAsia="es-ES"/>
              </w:rPr>
              <w:t>Porcentaje de variación.</w:t>
            </w:r>
          </w:p>
        </w:tc>
        <w:tc>
          <w:tcPr>
            <w:tcW w:w="1000" w:type="dxa"/>
            <w:noWrap/>
            <w:hideMark/>
          </w:tcPr>
          <w:p w14:paraId="1F3CE98D" w14:textId="77777777" w:rsidR="0031520C" w:rsidRPr="0031520C" w:rsidRDefault="0031520C" w:rsidP="0031520C">
            <w:pPr>
              <w:spacing w:after="160" w:line="259" w:lineRule="auto"/>
              <w:rPr>
                <w:rFonts w:asciiTheme="minorHAnsi" w:eastAsiaTheme="minorEastAsia" w:hAnsiTheme="minorHAnsi" w:cstheme="minorBidi"/>
                <w:sz w:val="14"/>
                <w:szCs w:val="20"/>
                <w:lang w:eastAsia="es-ES"/>
              </w:rPr>
            </w:pPr>
            <w:r w:rsidRPr="0031520C">
              <w:rPr>
                <w:rFonts w:asciiTheme="minorHAnsi" w:eastAsiaTheme="minorEastAsia" w:hAnsiTheme="minorHAnsi" w:cstheme="minorBidi"/>
                <w:sz w:val="14"/>
                <w:szCs w:val="20"/>
                <w:lang w:eastAsia="es-ES"/>
              </w:rPr>
              <w:t>anual</w:t>
            </w:r>
          </w:p>
        </w:tc>
        <w:tc>
          <w:tcPr>
            <w:tcW w:w="641" w:type="dxa"/>
            <w:noWrap/>
            <w:hideMark/>
          </w:tcPr>
          <w:p w14:paraId="7ED88BC1" w14:textId="77777777" w:rsidR="0031520C" w:rsidRPr="0031520C" w:rsidRDefault="0031520C" w:rsidP="0031520C">
            <w:pPr>
              <w:spacing w:after="160" w:line="259" w:lineRule="auto"/>
              <w:rPr>
                <w:rFonts w:asciiTheme="minorHAnsi" w:eastAsiaTheme="minorEastAsia" w:hAnsiTheme="minorHAnsi" w:cstheme="minorBidi"/>
                <w:sz w:val="14"/>
                <w:szCs w:val="20"/>
                <w:lang w:eastAsia="es-ES"/>
              </w:rPr>
            </w:pPr>
            <w:r w:rsidRPr="0031520C">
              <w:rPr>
                <w:rFonts w:asciiTheme="minorHAnsi" w:eastAsiaTheme="minorEastAsia" w:hAnsiTheme="minorHAnsi" w:cstheme="minorBidi"/>
                <w:sz w:val="14"/>
                <w:szCs w:val="20"/>
                <w:lang w:eastAsia="es-ES"/>
              </w:rPr>
              <w:t>2017 / N.D.</w:t>
            </w:r>
          </w:p>
        </w:tc>
        <w:tc>
          <w:tcPr>
            <w:tcW w:w="1408" w:type="dxa"/>
            <w:noWrap/>
            <w:hideMark/>
          </w:tcPr>
          <w:p w14:paraId="54765A88" w14:textId="77777777" w:rsidR="0031520C" w:rsidRPr="0031520C" w:rsidRDefault="0031520C" w:rsidP="0031520C">
            <w:pPr>
              <w:spacing w:after="160" w:line="259" w:lineRule="auto"/>
              <w:rPr>
                <w:rFonts w:asciiTheme="minorHAnsi" w:eastAsiaTheme="minorEastAsia" w:hAnsiTheme="minorHAnsi" w:cstheme="minorBidi"/>
                <w:sz w:val="14"/>
                <w:szCs w:val="20"/>
                <w:lang w:eastAsia="es-ES"/>
              </w:rPr>
            </w:pPr>
            <w:r w:rsidRPr="0031520C">
              <w:rPr>
                <w:rFonts w:asciiTheme="minorHAnsi" w:eastAsiaTheme="minorEastAsia" w:hAnsiTheme="minorHAnsi" w:cstheme="minorBidi"/>
                <w:sz w:val="14"/>
                <w:szCs w:val="20"/>
                <w:lang w:eastAsia="es-ES"/>
              </w:rPr>
              <w:t xml:space="preserve">Aplicación al 100%  </w:t>
            </w:r>
          </w:p>
        </w:tc>
        <w:tc>
          <w:tcPr>
            <w:tcW w:w="955" w:type="dxa"/>
            <w:noWrap/>
            <w:hideMark/>
          </w:tcPr>
          <w:p w14:paraId="5B7BF124" w14:textId="77777777" w:rsidR="0031520C" w:rsidRPr="0031520C" w:rsidRDefault="0031520C" w:rsidP="0031520C">
            <w:pPr>
              <w:spacing w:after="160" w:line="259" w:lineRule="auto"/>
              <w:rPr>
                <w:rFonts w:asciiTheme="minorHAnsi" w:eastAsiaTheme="minorEastAsia" w:hAnsiTheme="minorHAnsi" w:cstheme="minorBidi"/>
                <w:sz w:val="14"/>
                <w:szCs w:val="20"/>
                <w:lang w:eastAsia="es-ES"/>
              </w:rPr>
            </w:pPr>
            <w:r w:rsidRPr="0031520C">
              <w:rPr>
                <w:rFonts w:asciiTheme="minorHAnsi" w:eastAsiaTheme="minorEastAsia" w:hAnsiTheme="minorHAnsi" w:cstheme="minorBidi"/>
                <w:sz w:val="14"/>
                <w:szCs w:val="20"/>
                <w:lang w:eastAsia="es-ES"/>
              </w:rPr>
              <w:t>Tipo Gestión Dimensión Eficacia</w:t>
            </w:r>
          </w:p>
        </w:tc>
        <w:tc>
          <w:tcPr>
            <w:tcW w:w="1192" w:type="dxa"/>
            <w:noWrap/>
            <w:hideMark/>
          </w:tcPr>
          <w:p w14:paraId="3CDED4D6" w14:textId="77777777" w:rsidR="0031520C" w:rsidRPr="0031520C" w:rsidRDefault="0031520C" w:rsidP="0031520C">
            <w:pPr>
              <w:spacing w:after="160" w:line="259" w:lineRule="auto"/>
              <w:rPr>
                <w:rFonts w:asciiTheme="minorHAnsi" w:eastAsiaTheme="minorEastAsia" w:hAnsiTheme="minorHAnsi" w:cstheme="minorBidi"/>
                <w:sz w:val="14"/>
                <w:szCs w:val="20"/>
                <w:lang w:eastAsia="es-ES"/>
              </w:rPr>
            </w:pPr>
            <w:r w:rsidRPr="0031520C">
              <w:rPr>
                <w:rFonts w:asciiTheme="minorHAnsi" w:eastAsiaTheme="minorEastAsia" w:hAnsiTheme="minorHAnsi" w:cstheme="minorBidi"/>
                <w:sz w:val="14"/>
                <w:szCs w:val="20"/>
                <w:lang w:eastAsia="es-ES"/>
              </w:rPr>
              <w:t>Emisión de la convocatoria.</w:t>
            </w:r>
          </w:p>
        </w:tc>
        <w:tc>
          <w:tcPr>
            <w:tcW w:w="1212" w:type="dxa"/>
            <w:noWrap/>
            <w:hideMark/>
          </w:tcPr>
          <w:p w14:paraId="4B97D8A7" w14:textId="77777777" w:rsidR="0031520C" w:rsidRPr="0031520C" w:rsidRDefault="0031520C" w:rsidP="0031520C">
            <w:pPr>
              <w:spacing w:after="160" w:line="259" w:lineRule="auto"/>
              <w:rPr>
                <w:rFonts w:asciiTheme="minorHAnsi" w:eastAsiaTheme="minorEastAsia" w:hAnsiTheme="minorHAnsi" w:cstheme="minorBidi"/>
                <w:sz w:val="14"/>
                <w:szCs w:val="20"/>
                <w:lang w:eastAsia="es-ES"/>
              </w:rPr>
            </w:pPr>
            <w:r w:rsidRPr="0031520C">
              <w:rPr>
                <w:rFonts w:asciiTheme="minorHAnsi" w:eastAsiaTheme="minorEastAsia" w:hAnsiTheme="minorHAnsi" w:cstheme="minorBidi"/>
                <w:sz w:val="14"/>
                <w:szCs w:val="20"/>
                <w:lang w:eastAsia="es-ES"/>
              </w:rPr>
              <w:t>Las instituciones participan de acuerdo a la convocatoria que emite PROSPERA.</w:t>
            </w:r>
          </w:p>
        </w:tc>
      </w:tr>
      <w:tr w:rsidR="0031520C" w:rsidRPr="0031520C" w14:paraId="6EECFFB2" w14:textId="77777777" w:rsidTr="0031520C">
        <w:trPr>
          <w:trHeight w:val="225"/>
        </w:trPr>
        <w:tc>
          <w:tcPr>
            <w:tcW w:w="1266" w:type="dxa"/>
            <w:noWrap/>
            <w:hideMark/>
          </w:tcPr>
          <w:p w14:paraId="35011752" w14:textId="77777777" w:rsidR="0031520C" w:rsidRPr="0031520C" w:rsidRDefault="0031520C" w:rsidP="0031520C">
            <w:pPr>
              <w:spacing w:after="160" w:line="259" w:lineRule="auto"/>
              <w:rPr>
                <w:rFonts w:asciiTheme="minorHAnsi" w:eastAsiaTheme="minorEastAsia" w:hAnsiTheme="minorHAnsi" w:cstheme="minorBidi"/>
                <w:sz w:val="14"/>
                <w:szCs w:val="20"/>
                <w:lang w:eastAsia="es-ES"/>
              </w:rPr>
            </w:pPr>
            <w:r w:rsidRPr="0031520C">
              <w:rPr>
                <w:rFonts w:asciiTheme="minorHAnsi" w:eastAsiaTheme="minorEastAsia" w:hAnsiTheme="minorHAnsi" w:cstheme="minorBidi"/>
                <w:sz w:val="14"/>
                <w:szCs w:val="20"/>
                <w:lang w:eastAsia="es-ES"/>
              </w:rPr>
              <w:t>ACTIVIDAD (3.2)</w:t>
            </w:r>
          </w:p>
        </w:tc>
        <w:tc>
          <w:tcPr>
            <w:tcW w:w="2919" w:type="dxa"/>
            <w:noWrap/>
            <w:hideMark/>
          </w:tcPr>
          <w:p w14:paraId="05E87378" w14:textId="77777777" w:rsidR="0031520C" w:rsidRPr="0031520C" w:rsidRDefault="0031520C" w:rsidP="0031520C">
            <w:pPr>
              <w:spacing w:after="160" w:line="259" w:lineRule="auto"/>
              <w:rPr>
                <w:rFonts w:asciiTheme="minorHAnsi" w:eastAsiaTheme="minorEastAsia" w:hAnsiTheme="minorHAnsi" w:cstheme="minorBidi"/>
                <w:sz w:val="14"/>
                <w:szCs w:val="20"/>
                <w:lang w:eastAsia="es-ES"/>
              </w:rPr>
            </w:pPr>
            <w:r w:rsidRPr="0031520C">
              <w:rPr>
                <w:rFonts w:asciiTheme="minorHAnsi" w:eastAsiaTheme="minorEastAsia" w:hAnsiTheme="minorHAnsi" w:cstheme="minorBidi"/>
                <w:sz w:val="14"/>
                <w:szCs w:val="20"/>
                <w:lang w:eastAsia="es-ES"/>
              </w:rPr>
              <w:t> </w:t>
            </w:r>
          </w:p>
        </w:tc>
        <w:tc>
          <w:tcPr>
            <w:tcW w:w="1480" w:type="dxa"/>
            <w:noWrap/>
            <w:hideMark/>
          </w:tcPr>
          <w:p w14:paraId="41A26B6E" w14:textId="77777777" w:rsidR="0031520C" w:rsidRPr="0031520C" w:rsidRDefault="0031520C" w:rsidP="0031520C">
            <w:pPr>
              <w:spacing w:after="160" w:line="259" w:lineRule="auto"/>
              <w:rPr>
                <w:rFonts w:asciiTheme="minorHAnsi" w:eastAsiaTheme="minorEastAsia" w:hAnsiTheme="minorHAnsi" w:cstheme="minorBidi"/>
                <w:sz w:val="14"/>
                <w:szCs w:val="20"/>
                <w:lang w:eastAsia="es-ES"/>
              </w:rPr>
            </w:pPr>
            <w:r w:rsidRPr="0031520C">
              <w:rPr>
                <w:rFonts w:asciiTheme="minorHAnsi" w:eastAsiaTheme="minorEastAsia" w:hAnsiTheme="minorHAnsi" w:cstheme="minorBidi"/>
                <w:sz w:val="14"/>
                <w:szCs w:val="20"/>
                <w:lang w:eastAsia="es-ES"/>
              </w:rPr>
              <w:t> </w:t>
            </w:r>
          </w:p>
        </w:tc>
        <w:tc>
          <w:tcPr>
            <w:tcW w:w="1434" w:type="dxa"/>
            <w:noWrap/>
            <w:hideMark/>
          </w:tcPr>
          <w:p w14:paraId="0F003494" w14:textId="77777777" w:rsidR="0031520C" w:rsidRPr="0031520C" w:rsidRDefault="0031520C" w:rsidP="0031520C">
            <w:pPr>
              <w:spacing w:after="160" w:line="259" w:lineRule="auto"/>
              <w:rPr>
                <w:rFonts w:asciiTheme="minorHAnsi" w:eastAsiaTheme="minorEastAsia" w:hAnsiTheme="minorHAnsi" w:cstheme="minorBidi"/>
                <w:sz w:val="14"/>
                <w:szCs w:val="20"/>
                <w:lang w:eastAsia="es-ES"/>
              </w:rPr>
            </w:pPr>
            <w:r w:rsidRPr="0031520C">
              <w:rPr>
                <w:rFonts w:asciiTheme="minorHAnsi" w:eastAsiaTheme="minorEastAsia" w:hAnsiTheme="minorHAnsi" w:cstheme="minorBidi"/>
                <w:sz w:val="14"/>
                <w:szCs w:val="20"/>
                <w:lang w:eastAsia="es-ES"/>
              </w:rPr>
              <w:t> </w:t>
            </w:r>
          </w:p>
        </w:tc>
        <w:tc>
          <w:tcPr>
            <w:tcW w:w="883" w:type="dxa"/>
            <w:noWrap/>
            <w:hideMark/>
          </w:tcPr>
          <w:p w14:paraId="15EDCE89" w14:textId="77777777" w:rsidR="0031520C" w:rsidRPr="0031520C" w:rsidRDefault="0031520C" w:rsidP="0031520C">
            <w:pPr>
              <w:spacing w:after="160" w:line="259" w:lineRule="auto"/>
              <w:rPr>
                <w:rFonts w:asciiTheme="minorHAnsi" w:eastAsiaTheme="minorEastAsia" w:hAnsiTheme="minorHAnsi" w:cstheme="minorBidi"/>
                <w:sz w:val="14"/>
                <w:szCs w:val="20"/>
                <w:lang w:eastAsia="es-ES"/>
              </w:rPr>
            </w:pPr>
            <w:r w:rsidRPr="0031520C">
              <w:rPr>
                <w:rFonts w:asciiTheme="minorHAnsi" w:eastAsiaTheme="minorEastAsia" w:hAnsiTheme="minorHAnsi" w:cstheme="minorBidi"/>
                <w:sz w:val="14"/>
                <w:szCs w:val="20"/>
                <w:lang w:eastAsia="es-ES"/>
              </w:rPr>
              <w:t> </w:t>
            </w:r>
          </w:p>
        </w:tc>
        <w:tc>
          <w:tcPr>
            <w:tcW w:w="1000" w:type="dxa"/>
            <w:noWrap/>
            <w:hideMark/>
          </w:tcPr>
          <w:p w14:paraId="5F191D28" w14:textId="77777777" w:rsidR="0031520C" w:rsidRPr="0031520C" w:rsidRDefault="0031520C" w:rsidP="0031520C">
            <w:pPr>
              <w:spacing w:after="160" w:line="259" w:lineRule="auto"/>
              <w:rPr>
                <w:rFonts w:asciiTheme="minorHAnsi" w:eastAsiaTheme="minorEastAsia" w:hAnsiTheme="minorHAnsi" w:cstheme="minorBidi"/>
                <w:sz w:val="14"/>
                <w:szCs w:val="20"/>
                <w:lang w:eastAsia="es-ES"/>
              </w:rPr>
            </w:pPr>
            <w:r w:rsidRPr="0031520C">
              <w:rPr>
                <w:rFonts w:asciiTheme="minorHAnsi" w:eastAsiaTheme="minorEastAsia" w:hAnsiTheme="minorHAnsi" w:cstheme="minorBidi"/>
                <w:sz w:val="14"/>
                <w:szCs w:val="20"/>
                <w:lang w:eastAsia="es-ES"/>
              </w:rPr>
              <w:t> </w:t>
            </w:r>
          </w:p>
        </w:tc>
        <w:tc>
          <w:tcPr>
            <w:tcW w:w="641" w:type="dxa"/>
            <w:noWrap/>
            <w:hideMark/>
          </w:tcPr>
          <w:p w14:paraId="61807AFE" w14:textId="77777777" w:rsidR="0031520C" w:rsidRPr="0031520C" w:rsidRDefault="0031520C" w:rsidP="0031520C">
            <w:pPr>
              <w:spacing w:after="160" w:line="259" w:lineRule="auto"/>
              <w:rPr>
                <w:rFonts w:asciiTheme="minorHAnsi" w:eastAsiaTheme="minorEastAsia" w:hAnsiTheme="minorHAnsi" w:cstheme="minorBidi"/>
                <w:sz w:val="14"/>
                <w:szCs w:val="20"/>
                <w:lang w:eastAsia="es-ES"/>
              </w:rPr>
            </w:pPr>
            <w:r w:rsidRPr="0031520C">
              <w:rPr>
                <w:rFonts w:asciiTheme="minorHAnsi" w:eastAsiaTheme="minorEastAsia" w:hAnsiTheme="minorHAnsi" w:cstheme="minorBidi"/>
                <w:sz w:val="14"/>
                <w:szCs w:val="20"/>
                <w:lang w:eastAsia="es-ES"/>
              </w:rPr>
              <w:t> </w:t>
            </w:r>
          </w:p>
        </w:tc>
        <w:tc>
          <w:tcPr>
            <w:tcW w:w="1408" w:type="dxa"/>
            <w:noWrap/>
            <w:hideMark/>
          </w:tcPr>
          <w:p w14:paraId="18FB5EF5" w14:textId="77777777" w:rsidR="0031520C" w:rsidRPr="0031520C" w:rsidRDefault="0031520C" w:rsidP="0031520C">
            <w:pPr>
              <w:spacing w:after="160" w:line="259" w:lineRule="auto"/>
              <w:rPr>
                <w:rFonts w:asciiTheme="minorHAnsi" w:eastAsiaTheme="minorEastAsia" w:hAnsiTheme="minorHAnsi" w:cstheme="minorBidi"/>
                <w:sz w:val="14"/>
                <w:szCs w:val="20"/>
                <w:lang w:eastAsia="es-ES"/>
              </w:rPr>
            </w:pPr>
            <w:r w:rsidRPr="0031520C">
              <w:rPr>
                <w:rFonts w:asciiTheme="minorHAnsi" w:eastAsiaTheme="minorEastAsia" w:hAnsiTheme="minorHAnsi" w:cstheme="minorBidi"/>
                <w:sz w:val="14"/>
                <w:szCs w:val="20"/>
                <w:lang w:eastAsia="es-ES"/>
              </w:rPr>
              <w:t> </w:t>
            </w:r>
          </w:p>
        </w:tc>
        <w:tc>
          <w:tcPr>
            <w:tcW w:w="955" w:type="dxa"/>
            <w:noWrap/>
            <w:hideMark/>
          </w:tcPr>
          <w:p w14:paraId="7E769A11" w14:textId="77777777" w:rsidR="0031520C" w:rsidRPr="0031520C" w:rsidRDefault="0031520C" w:rsidP="0031520C">
            <w:pPr>
              <w:spacing w:after="160" w:line="259" w:lineRule="auto"/>
              <w:rPr>
                <w:rFonts w:asciiTheme="minorHAnsi" w:eastAsiaTheme="minorEastAsia" w:hAnsiTheme="minorHAnsi" w:cstheme="minorBidi"/>
                <w:sz w:val="14"/>
                <w:szCs w:val="20"/>
                <w:lang w:eastAsia="es-ES"/>
              </w:rPr>
            </w:pPr>
            <w:r w:rsidRPr="0031520C">
              <w:rPr>
                <w:rFonts w:asciiTheme="minorHAnsi" w:eastAsiaTheme="minorEastAsia" w:hAnsiTheme="minorHAnsi" w:cstheme="minorBidi"/>
                <w:sz w:val="14"/>
                <w:szCs w:val="20"/>
                <w:lang w:eastAsia="es-ES"/>
              </w:rPr>
              <w:t>TIPO DIMENSIÓN</w:t>
            </w:r>
          </w:p>
        </w:tc>
        <w:tc>
          <w:tcPr>
            <w:tcW w:w="1192" w:type="dxa"/>
            <w:noWrap/>
            <w:hideMark/>
          </w:tcPr>
          <w:p w14:paraId="27017FCE" w14:textId="77777777" w:rsidR="0031520C" w:rsidRPr="0031520C" w:rsidRDefault="0031520C" w:rsidP="0031520C">
            <w:pPr>
              <w:spacing w:after="160" w:line="259" w:lineRule="auto"/>
              <w:rPr>
                <w:rFonts w:asciiTheme="minorHAnsi" w:eastAsiaTheme="minorEastAsia" w:hAnsiTheme="minorHAnsi" w:cstheme="minorBidi"/>
                <w:sz w:val="14"/>
                <w:szCs w:val="20"/>
                <w:lang w:eastAsia="es-ES"/>
              </w:rPr>
            </w:pPr>
            <w:r w:rsidRPr="0031520C">
              <w:rPr>
                <w:rFonts w:asciiTheme="minorHAnsi" w:eastAsiaTheme="minorEastAsia" w:hAnsiTheme="minorHAnsi" w:cstheme="minorBidi"/>
                <w:sz w:val="14"/>
                <w:szCs w:val="20"/>
                <w:lang w:eastAsia="es-ES"/>
              </w:rPr>
              <w:t> </w:t>
            </w:r>
          </w:p>
        </w:tc>
        <w:tc>
          <w:tcPr>
            <w:tcW w:w="1212" w:type="dxa"/>
            <w:noWrap/>
            <w:hideMark/>
          </w:tcPr>
          <w:p w14:paraId="7F90BE99" w14:textId="77777777" w:rsidR="0031520C" w:rsidRPr="0031520C" w:rsidRDefault="0031520C" w:rsidP="0031520C">
            <w:pPr>
              <w:spacing w:after="160" w:line="259" w:lineRule="auto"/>
              <w:rPr>
                <w:rFonts w:asciiTheme="minorHAnsi" w:eastAsiaTheme="minorEastAsia" w:hAnsiTheme="minorHAnsi" w:cstheme="minorBidi"/>
                <w:sz w:val="14"/>
                <w:szCs w:val="20"/>
                <w:lang w:eastAsia="es-ES"/>
              </w:rPr>
            </w:pPr>
            <w:r w:rsidRPr="0031520C">
              <w:rPr>
                <w:rFonts w:asciiTheme="minorHAnsi" w:eastAsiaTheme="minorEastAsia" w:hAnsiTheme="minorHAnsi" w:cstheme="minorBidi"/>
                <w:sz w:val="14"/>
                <w:szCs w:val="20"/>
                <w:lang w:eastAsia="es-ES"/>
              </w:rPr>
              <w:t> </w:t>
            </w:r>
          </w:p>
        </w:tc>
      </w:tr>
      <w:tr w:rsidR="0031520C" w:rsidRPr="0031520C" w14:paraId="0D5FF44C" w14:textId="77777777" w:rsidTr="0031520C">
        <w:trPr>
          <w:trHeight w:val="225"/>
        </w:trPr>
        <w:tc>
          <w:tcPr>
            <w:tcW w:w="1266" w:type="dxa"/>
            <w:noWrap/>
            <w:hideMark/>
          </w:tcPr>
          <w:p w14:paraId="151A4348" w14:textId="77777777" w:rsidR="0031520C" w:rsidRPr="0031520C" w:rsidRDefault="0031520C" w:rsidP="0031520C">
            <w:pPr>
              <w:spacing w:after="160" w:line="259" w:lineRule="auto"/>
              <w:rPr>
                <w:rFonts w:asciiTheme="minorHAnsi" w:eastAsiaTheme="minorEastAsia" w:hAnsiTheme="minorHAnsi" w:cstheme="minorBidi"/>
                <w:sz w:val="14"/>
                <w:szCs w:val="20"/>
                <w:lang w:eastAsia="es-ES"/>
              </w:rPr>
            </w:pPr>
            <w:r w:rsidRPr="0031520C">
              <w:rPr>
                <w:rFonts w:asciiTheme="minorHAnsi" w:eastAsiaTheme="minorEastAsia" w:hAnsiTheme="minorHAnsi" w:cstheme="minorBidi"/>
                <w:sz w:val="14"/>
                <w:szCs w:val="20"/>
                <w:lang w:eastAsia="es-ES"/>
              </w:rPr>
              <w:t>ACTIVIDAD (2.2)</w:t>
            </w:r>
          </w:p>
        </w:tc>
        <w:tc>
          <w:tcPr>
            <w:tcW w:w="2919" w:type="dxa"/>
            <w:noWrap/>
            <w:hideMark/>
          </w:tcPr>
          <w:p w14:paraId="2B93DF20" w14:textId="77777777" w:rsidR="0031520C" w:rsidRPr="0031520C" w:rsidRDefault="0031520C" w:rsidP="0031520C">
            <w:pPr>
              <w:spacing w:after="160" w:line="259" w:lineRule="auto"/>
              <w:rPr>
                <w:rFonts w:asciiTheme="minorHAnsi" w:eastAsiaTheme="minorEastAsia" w:hAnsiTheme="minorHAnsi" w:cstheme="minorBidi"/>
                <w:sz w:val="14"/>
                <w:szCs w:val="20"/>
                <w:lang w:eastAsia="es-ES"/>
              </w:rPr>
            </w:pPr>
            <w:r w:rsidRPr="0031520C">
              <w:rPr>
                <w:rFonts w:asciiTheme="minorHAnsi" w:eastAsiaTheme="minorEastAsia" w:hAnsiTheme="minorHAnsi" w:cstheme="minorBidi"/>
                <w:sz w:val="14"/>
                <w:szCs w:val="20"/>
                <w:lang w:eastAsia="es-ES"/>
              </w:rPr>
              <w:t>Apetura del buzón Prospera</w:t>
            </w:r>
          </w:p>
        </w:tc>
        <w:tc>
          <w:tcPr>
            <w:tcW w:w="1480" w:type="dxa"/>
            <w:noWrap/>
            <w:hideMark/>
          </w:tcPr>
          <w:p w14:paraId="62E38A6A" w14:textId="77777777" w:rsidR="0031520C" w:rsidRPr="0031520C" w:rsidRDefault="0031520C" w:rsidP="0031520C">
            <w:pPr>
              <w:spacing w:after="160" w:line="259" w:lineRule="auto"/>
              <w:rPr>
                <w:rFonts w:asciiTheme="minorHAnsi" w:eastAsiaTheme="minorEastAsia" w:hAnsiTheme="minorHAnsi" w:cstheme="minorBidi"/>
                <w:sz w:val="14"/>
                <w:szCs w:val="20"/>
                <w:lang w:eastAsia="es-ES"/>
              </w:rPr>
            </w:pPr>
            <w:r w:rsidRPr="0031520C">
              <w:rPr>
                <w:rFonts w:asciiTheme="minorHAnsi" w:eastAsiaTheme="minorEastAsia" w:hAnsiTheme="minorHAnsi" w:cstheme="minorBidi"/>
                <w:sz w:val="14"/>
                <w:szCs w:val="20"/>
                <w:lang w:eastAsia="es-ES"/>
              </w:rPr>
              <w:t>Variación en el número de apertura del buzón.</w:t>
            </w:r>
          </w:p>
        </w:tc>
        <w:tc>
          <w:tcPr>
            <w:tcW w:w="1434" w:type="dxa"/>
            <w:noWrap/>
            <w:hideMark/>
          </w:tcPr>
          <w:p w14:paraId="4E4202C3" w14:textId="77777777" w:rsidR="0031520C" w:rsidRPr="0031520C" w:rsidRDefault="0031520C" w:rsidP="0031520C">
            <w:pPr>
              <w:spacing w:after="160" w:line="259" w:lineRule="auto"/>
              <w:rPr>
                <w:rFonts w:asciiTheme="minorHAnsi" w:eastAsiaTheme="minorEastAsia" w:hAnsiTheme="minorHAnsi" w:cstheme="minorBidi"/>
                <w:sz w:val="14"/>
                <w:szCs w:val="20"/>
                <w:lang w:eastAsia="es-ES"/>
              </w:rPr>
            </w:pPr>
            <w:r w:rsidRPr="0031520C">
              <w:rPr>
                <w:rFonts w:asciiTheme="minorHAnsi" w:eastAsiaTheme="minorEastAsia" w:hAnsiTheme="minorHAnsi" w:cstheme="minorBidi"/>
                <w:sz w:val="14"/>
                <w:szCs w:val="20"/>
                <w:lang w:eastAsia="es-ES"/>
              </w:rPr>
              <w:t>(Total de apertura del buzon en el año actual/Total de aperturas del buzón del año anterior)*100</w:t>
            </w:r>
          </w:p>
        </w:tc>
        <w:tc>
          <w:tcPr>
            <w:tcW w:w="883" w:type="dxa"/>
            <w:noWrap/>
            <w:hideMark/>
          </w:tcPr>
          <w:p w14:paraId="5570CF27" w14:textId="77777777" w:rsidR="0031520C" w:rsidRPr="0031520C" w:rsidRDefault="0031520C" w:rsidP="0031520C">
            <w:pPr>
              <w:spacing w:after="160" w:line="259" w:lineRule="auto"/>
              <w:rPr>
                <w:rFonts w:asciiTheme="minorHAnsi" w:eastAsiaTheme="minorEastAsia" w:hAnsiTheme="minorHAnsi" w:cstheme="minorBidi"/>
                <w:sz w:val="14"/>
                <w:szCs w:val="20"/>
                <w:lang w:eastAsia="es-ES"/>
              </w:rPr>
            </w:pPr>
            <w:r w:rsidRPr="0031520C">
              <w:rPr>
                <w:rFonts w:asciiTheme="minorHAnsi" w:eastAsiaTheme="minorEastAsia" w:hAnsiTheme="minorHAnsi" w:cstheme="minorBidi"/>
                <w:sz w:val="14"/>
                <w:szCs w:val="20"/>
                <w:lang w:eastAsia="es-ES"/>
              </w:rPr>
              <w:t>Taza de variación</w:t>
            </w:r>
          </w:p>
        </w:tc>
        <w:tc>
          <w:tcPr>
            <w:tcW w:w="1000" w:type="dxa"/>
            <w:noWrap/>
            <w:hideMark/>
          </w:tcPr>
          <w:p w14:paraId="63C7DC9D" w14:textId="77777777" w:rsidR="0031520C" w:rsidRPr="0031520C" w:rsidRDefault="0031520C" w:rsidP="0031520C">
            <w:pPr>
              <w:spacing w:after="160" w:line="259" w:lineRule="auto"/>
              <w:rPr>
                <w:rFonts w:asciiTheme="minorHAnsi" w:eastAsiaTheme="minorEastAsia" w:hAnsiTheme="minorHAnsi" w:cstheme="minorBidi"/>
                <w:sz w:val="14"/>
                <w:szCs w:val="20"/>
                <w:lang w:eastAsia="es-ES"/>
              </w:rPr>
            </w:pPr>
            <w:r w:rsidRPr="0031520C">
              <w:rPr>
                <w:rFonts w:asciiTheme="minorHAnsi" w:eastAsiaTheme="minorEastAsia" w:hAnsiTheme="minorHAnsi" w:cstheme="minorBidi"/>
                <w:sz w:val="14"/>
                <w:szCs w:val="20"/>
                <w:lang w:eastAsia="es-ES"/>
              </w:rPr>
              <w:t>anual</w:t>
            </w:r>
          </w:p>
        </w:tc>
        <w:tc>
          <w:tcPr>
            <w:tcW w:w="641" w:type="dxa"/>
            <w:noWrap/>
            <w:hideMark/>
          </w:tcPr>
          <w:p w14:paraId="05675DE3" w14:textId="77777777" w:rsidR="0031520C" w:rsidRPr="0031520C" w:rsidRDefault="0031520C" w:rsidP="0031520C">
            <w:pPr>
              <w:spacing w:after="160" w:line="259" w:lineRule="auto"/>
              <w:rPr>
                <w:rFonts w:asciiTheme="minorHAnsi" w:eastAsiaTheme="minorEastAsia" w:hAnsiTheme="minorHAnsi" w:cstheme="minorBidi"/>
                <w:sz w:val="14"/>
                <w:szCs w:val="20"/>
                <w:lang w:eastAsia="es-ES"/>
              </w:rPr>
            </w:pPr>
            <w:r w:rsidRPr="0031520C">
              <w:rPr>
                <w:rFonts w:asciiTheme="minorHAnsi" w:eastAsiaTheme="minorEastAsia" w:hAnsiTheme="minorHAnsi" w:cstheme="minorBidi"/>
                <w:sz w:val="14"/>
                <w:szCs w:val="20"/>
                <w:lang w:eastAsia="es-ES"/>
              </w:rPr>
              <w:t>2017 / N.D.</w:t>
            </w:r>
          </w:p>
        </w:tc>
        <w:tc>
          <w:tcPr>
            <w:tcW w:w="1408" w:type="dxa"/>
            <w:noWrap/>
            <w:hideMark/>
          </w:tcPr>
          <w:p w14:paraId="698981B0" w14:textId="77777777" w:rsidR="0031520C" w:rsidRPr="0031520C" w:rsidRDefault="0031520C" w:rsidP="0031520C">
            <w:pPr>
              <w:spacing w:after="160" w:line="259" w:lineRule="auto"/>
              <w:rPr>
                <w:rFonts w:asciiTheme="minorHAnsi" w:eastAsiaTheme="minorEastAsia" w:hAnsiTheme="minorHAnsi" w:cstheme="minorBidi"/>
                <w:sz w:val="14"/>
                <w:szCs w:val="20"/>
                <w:lang w:eastAsia="es-ES"/>
              </w:rPr>
            </w:pPr>
            <w:r w:rsidRPr="0031520C">
              <w:rPr>
                <w:rFonts w:asciiTheme="minorHAnsi" w:eastAsiaTheme="minorEastAsia" w:hAnsiTheme="minorHAnsi" w:cstheme="minorBidi"/>
                <w:sz w:val="14"/>
                <w:szCs w:val="20"/>
                <w:lang w:eastAsia="es-ES"/>
              </w:rPr>
              <w:t>1</w:t>
            </w:r>
          </w:p>
        </w:tc>
        <w:tc>
          <w:tcPr>
            <w:tcW w:w="955" w:type="dxa"/>
            <w:noWrap/>
            <w:hideMark/>
          </w:tcPr>
          <w:p w14:paraId="5B412DEE" w14:textId="77777777" w:rsidR="0031520C" w:rsidRPr="0031520C" w:rsidRDefault="0031520C" w:rsidP="0031520C">
            <w:pPr>
              <w:spacing w:after="160" w:line="259" w:lineRule="auto"/>
              <w:rPr>
                <w:rFonts w:asciiTheme="minorHAnsi" w:eastAsiaTheme="minorEastAsia" w:hAnsiTheme="minorHAnsi" w:cstheme="minorBidi"/>
                <w:sz w:val="14"/>
                <w:szCs w:val="20"/>
                <w:lang w:eastAsia="es-ES"/>
              </w:rPr>
            </w:pPr>
            <w:r w:rsidRPr="0031520C">
              <w:rPr>
                <w:rFonts w:asciiTheme="minorHAnsi" w:eastAsiaTheme="minorEastAsia" w:hAnsiTheme="minorHAnsi" w:cstheme="minorBidi"/>
                <w:sz w:val="14"/>
                <w:szCs w:val="20"/>
                <w:lang w:eastAsia="es-ES"/>
              </w:rPr>
              <w:t>Tipo Gestión Dimensión Eficacia</w:t>
            </w:r>
          </w:p>
        </w:tc>
        <w:tc>
          <w:tcPr>
            <w:tcW w:w="1192" w:type="dxa"/>
            <w:noWrap/>
            <w:hideMark/>
          </w:tcPr>
          <w:p w14:paraId="6E8BDA00" w14:textId="77777777" w:rsidR="0031520C" w:rsidRPr="0031520C" w:rsidRDefault="0031520C" w:rsidP="0031520C">
            <w:pPr>
              <w:spacing w:after="160" w:line="259" w:lineRule="auto"/>
              <w:rPr>
                <w:rFonts w:asciiTheme="minorHAnsi" w:eastAsiaTheme="minorEastAsia" w:hAnsiTheme="minorHAnsi" w:cstheme="minorBidi"/>
                <w:sz w:val="14"/>
                <w:szCs w:val="20"/>
                <w:lang w:eastAsia="es-ES"/>
              </w:rPr>
            </w:pPr>
            <w:r w:rsidRPr="0031520C">
              <w:rPr>
                <w:rFonts w:asciiTheme="minorHAnsi" w:eastAsiaTheme="minorEastAsia" w:hAnsiTheme="minorHAnsi" w:cstheme="minorBidi"/>
                <w:sz w:val="14"/>
                <w:szCs w:val="20"/>
                <w:lang w:eastAsia="es-ES"/>
              </w:rPr>
              <w:t>Actas validadas por las intituciones que participan.</w:t>
            </w:r>
          </w:p>
        </w:tc>
        <w:tc>
          <w:tcPr>
            <w:tcW w:w="1212" w:type="dxa"/>
            <w:noWrap/>
            <w:hideMark/>
          </w:tcPr>
          <w:p w14:paraId="06372A57" w14:textId="77777777" w:rsidR="0031520C" w:rsidRPr="0031520C" w:rsidRDefault="0031520C" w:rsidP="0031520C">
            <w:pPr>
              <w:spacing w:after="160" w:line="259" w:lineRule="auto"/>
              <w:rPr>
                <w:rFonts w:asciiTheme="minorHAnsi" w:eastAsiaTheme="minorEastAsia" w:hAnsiTheme="minorHAnsi" w:cstheme="minorBidi"/>
                <w:sz w:val="14"/>
                <w:szCs w:val="20"/>
                <w:lang w:eastAsia="es-ES"/>
              </w:rPr>
            </w:pPr>
            <w:r w:rsidRPr="0031520C">
              <w:rPr>
                <w:rFonts w:asciiTheme="minorHAnsi" w:eastAsiaTheme="minorEastAsia" w:hAnsiTheme="minorHAnsi" w:cstheme="minorBidi"/>
                <w:sz w:val="14"/>
                <w:szCs w:val="20"/>
                <w:lang w:eastAsia="es-ES"/>
              </w:rPr>
              <w:t>Las instituciones participan de acuerdo a la convocatoria que realiza PROSPERA</w:t>
            </w:r>
          </w:p>
        </w:tc>
      </w:tr>
    </w:tbl>
    <w:p w14:paraId="19762B9B" w14:textId="3EF0D930" w:rsidR="0031520C" w:rsidRDefault="0031520C" w:rsidP="0031520C">
      <w:pPr>
        <w:spacing w:after="160" w:line="259" w:lineRule="auto"/>
        <w:rPr>
          <w:rFonts w:asciiTheme="minorHAnsi" w:eastAsiaTheme="minorEastAsia" w:hAnsiTheme="minorHAnsi" w:cstheme="minorBidi"/>
          <w:sz w:val="20"/>
          <w:szCs w:val="20"/>
          <w:lang w:eastAsia="es-ES"/>
        </w:rPr>
      </w:pPr>
    </w:p>
    <w:p w14:paraId="38C8DAA8" w14:textId="77777777" w:rsidR="0031520C" w:rsidRDefault="0031520C">
      <w:pPr>
        <w:spacing w:after="160" w:line="259" w:lineRule="auto"/>
        <w:rPr>
          <w:rFonts w:asciiTheme="minorHAnsi" w:eastAsiaTheme="minorEastAsia" w:hAnsiTheme="minorHAnsi" w:cstheme="minorBidi"/>
          <w:sz w:val="20"/>
          <w:szCs w:val="20"/>
          <w:lang w:eastAsia="es-ES"/>
        </w:rPr>
      </w:pPr>
      <w:r>
        <w:rPr>
          <w:rFonts w:asciiTheme="minorHAnsi" w:eastAsiaTheme="minorEastAsia" w:hAnsiTheme="minorHAnsi" w:cstheme="minorBidi"/>
          <w:sz w:val="20"/>
          <w:szCs w:val="20"/>
          <w:lang w:eastAsia="es-ES"/>
        </w:rPr>
        <w:br w:type="page"/>
      </w:r>
    </w:p>
    <w:tbl>
      <w:tblPr>
        <w:tblStyle w:val="Tablaconcuadrcula"/>
        <w:tblW w:w="0" w:type="auto"/>
        <w:tblLook w:val="04A0" w:firstRow="1" w:lastRow="0" w:firstColumn="1" w:lastColumn="0" w:noHBand="0" w:noVBand="1"/>
      </w:tblPr>
      <w:tblGrid>
        <w:gridCol w:w="3256"/>
        <w:gridCol w:w="5622"/>
        <w:gridCol w:w="934"/>
        <w:gridCol w:w="1632"/>
        <w:gridCol w:w="1861"/>
        <w:gridCol w:w="1085"/>
      </w:tblGrid>
      <w:tr w:rsidR="007C08FD" w:rsidRPr="007C08FD" w14:paraId="16CE83B4" w14:textId="77777777" w:rsidTr="007C08FD">
        <w:trPr>
          <w:trHeight w:val="300"/>
        </w:trPr>
        <w:tc>
          <w:tcPr>
            <w:tcW w:w="3660" w:type="dxa"/>
            <w:noWrap/>
            <w:hideMark/>
          </w:tcPr>
          <w:p w14:paraId="3AAD8395" w14:textId="77777777" w:rsidR="007C08FD" w:rsidRPr="007C08FD" w:rsidRDefault="007C08FD" w:rsidP="007C08FD">
            <w:pPr>
              <w:spacing w:after="160" w:line="259" w:lineRule="auto"/>
              <w:rPr>
                <w:rFonts w:asciiTheme="minorHAnsi" w:eastAsiaTheme="minorEastAsia" w:hAnsiTheme="minorHAnsi" w:cstheme="minorBidi"/>
                <w:sz w:val="16"/>
                <w:szCs w:val="20"/>
                <w:lang w:eastAsia="es-ES"/>
              </w:rPr>
            </w:pPr>
            <w:r w:rsidRPr="007C08FD">
              <w:rPr>
                <w:rFonts w:asciiTheme="minorHAnsi" w:eastAsiaTheme="minorEastAsia" w:hAnsiTheme="minorHAnsi" w:cstheme="minorBidi"/>
                <w:sz w:val="16"/>
                <w:szCs w:val="20"/>
                <w:lang w:eastAsia="es-ES"/>
              </w:rPr>
              <w:lastRenderedPageBreak/>
              <w:t>Nombre del Programa Presupuestario:</w:t>
            </w:r>
          </w:p>
        </w:tc>
        <w:tc>
          <w:tcPr>
            <w:tcW w:w="6820" w:type="dxa"/>
            <w:gridSpan w:val="2"/>
            <w:noWrap/>
            <w:hideMark/>
          </w:tcPr>
          <w:p w14:paraId="2D9DC618" w14:textId="77777777" w:rsidR="007C08FD" w:rsidRPr="007C08FD" w:rsidRDefault="007C08FD" w:rsidP="007C08FD">
            <w:pPr>
              <w:spacing w:after="160" w:line="259" w:lineRule="auto"/>
              <w:rPr>
                <w:rFonts w:asciiTheme="minorHAnsi" w:eastAsiaTheme="minorEastAsia" w:hAnsiTheme="minorHAnsi" w:cstheme="minorBidi"/>
                <w:sz w:val="16"/>
                <w:szCs w:val="20"/>
                <w:lang w:eastAsia="es-ES"/>
              </w:rPr>
            </w:pPr>
            <w:r w:rsidRPr="007C08FD">
              <w:rPr>
                <w:rFonts w:asciiTheme="minorHAnsi" w:eastAsiaTheme="minorEastAsia" w:hAnsiTheme="minorHAnsi" w:cstheme="minorBidi"/>
                <w:sz w:val="16"/>
                <w:szCs w:val="20"/>
                <w:lang w:eastAsia="es-ES"/>
              </w:rPr>
              <w:t>Sistema de Vialidad Eficiente</w:t>
            </w:r>
          </w:p>
        </w:tc>
        <w:tc>
          <w:tcPr>
            <w:tcW w:w="1820" w:type="dxa"/>
            <w:noWrap/>
            <w:hideMark/>
          </w:tcPr>
          <w:p w14:paraId="18C54DD4" w14:textId="77777777" w:rsidR="007C08FD" w:rsidRPr="007C08FD" w:rsidRDefault="007C08FD" w:rsidP="007C08FD">
            <w:pPr>
              <w:spacing w:after="160" w:line="259" w:lineRule="auto"/>
              <w:rPr>
                <w:rFonts w:asciiTheme="minorHAnsi" w:eastAsiaTheme="minorEastAsia" w:hAnsiTheme="minorHAnsi" w:cstheme="minorBidi"/>
                <w:sz w:val="16"/>
                <w:szCs w:val="20"/>
                <w:lang w:eastAsia="es-ES"/>
              </w:rPr>
            </w:pPr>
          </w:p>
        </w:tc>
        <w:tc>
          <w:tcPr>
            <w:tcW w:w="2080" w:type="dxa"/>
            <w:noWrap/>
            <w:hideMark/>
          </w:tcPr>
          <w:p w14:paraId="64477FF3" w14:textId="77777777" w:rsidR="007C08FD" w:rsidRPr="007C08FD" w:rsidRDefault="007C08FD" w:rsidP="007C08FD">
            <w:pPr>
              <w:spacing w:after="160" w:line="259" w:lineRule="auto"/>
              <w:rPr>
                <w:rFonts w:asciiTheme="minorHAnsi" w:eastAsiaTheme="minorEastAsia" w:hAnsiTheme="minorHAnsi" w:cstheme="minorBidi"/>
                <w:sz w:val="16"/>
                <w:szCs w:val="20"/>
                <w:lang w:eastAsia="es-ES"/>
              </w:rPr>
            </w:pPr>
          </w:p>
        </w:tc>
        <w:tc>
          <w:tcPr>
            <w:tcW w:w="1200" w:type="dxa"/>
            <w:noWrap/>
            <w:hideMark/>
          </w:tcPr>
          <w:p w14:paraId="2604877D" w14:textId="77777777" w:rsidR="007C08FD" w:rsidRPr="007C08FD" w:rsidRDefault="007C08FD" w:rsidP="007C08FD">
            <w:pPr>
              <w:spacing w:after="160" w:line="259" w:lineRule="auto"/>
              <w:rPr>
                <w:rFonts w:asciiTheme="minorHAnsi" w:eastAsiaTheme="minorEastAsia" w:hAnsiTheme="minorHAnsi" w:cstheme="minorBidi"/>
                <w:sz w:val="16"/>
                <w:szCs w:val="20"/>
                <w:lang w:eastAsia="es-ES"/>
              </w:rPr>
            </w:pPr>
          </w:p>
        </w:tc>
      </w:tr>
      <w:tr w:rsidR="007C08FD" w:rsidRPr="007C08FD" w14:paraId="294F0728" w14:textId="77777777" w:rsidTr="007C08FD">
        <w:trPr>
          <w:trHeight w:val="300"/>
        </w:trPr>
        <w:tc>
          <w:tcPr>
            <w:tcW w:w="3660" w:type="dxa"/>
            <w:noWrap/>
            <w:hideMark/>
          </w:tcPr>
          <w:p w14:paraId="0B9F5A33" w14:textId="77777777" w:rsidR="007C08FD" w:rsidRPr="007C08FD" w:rsidRDefault="007C08FD" w:rsidP="007C08FD">
            <w:pPr>
              <w:spacing w:after="160" w:line="259" w:lineRule="auto"/>
              <w:rPr>
                <w:rFonts w:asciiTheme="minorHAnsi" w:eastAsiaTheme="minorEastAsia" w:hAnsiTheme="minorHAnsi" w:cstheme="minorBidi"/>
                <w:sz w:val="16"/>
                <w:szCs w:val="20"/>
                <w:lang w:eastAsia="es-ES"/>
              </w:rPr>
            </w:pPr>
            <w:r w:rsidRPr="007C08FD">
              <w:rPr>
                <w:rFonts w:asciiTheme="minorHAnsi" w:eastAsiaTheme="minorEastAsia" w:hAnsiTheme="minorHAnsi" w:cstheme="minorBidi"/>
                <w:sz w:val="16"/>
                <w:szCs w:val="20"/>
                <w:lang w:eastAsia="es-ES"/>
              </w:rPr>
              <w:t>Clasificación Presupuestaria:</w:t>
            </w:r>
          </w:p>
        </w:tc>
        <w:tc>
          <w:tcPr>
            <w:tcW w:w="6340" w:type="dxa"/>
            <w:noWrap/>
            <w:hideMark/>
          </w:tcPr>
          <w:p w14:paraId="7B5406C7" w14:textId="77777777" w:rsidR="007C08FD" w:rsidRPr="007C08FD" w:rsidRDefault="007C08FD" w:rsidP="007C08FD">
            <w:pPr>
              <w:spacing w:after="160" w:line="259" w:lineRule="auto"/>
              <w:rPr>
                <w:rFonts w:asciiTheme="minorHAnsi" w:eastAsiaTheme="minorEastAsia" w:hAnsiTheme="minorHAnsi" w:cstheme="minorBidi"/>
                <w:sz w:val="16"/>
                <w:szCs w:val="20"/>
                <w:lang w:eastAsia="es-ES"/>
              </w:rPr>
            </w:pPr>
          </w:p>
        </w:tc>
        <w:tc>
          <w:tcPr>
            <w:tcW w:w="480" w:type="dxa"/>
            <w:noWrap/>
            <w:hideMark/>
          </w:tcPr>
          <w:p w14:paraId="6194FF98" w14:textId="77777777" w:rsidR="007C08FD" w:rsidRPr="007C08FD" w:rsidRDefault="007C08FD" w:rsidP="007C08FD">
            <w:pPr>
              <w:spacing w:after="160" w:line="259" w:lineRule="auto"/>
              <w:rPr>
                <w:rFonts w:asciiTheme="minorHAnsi" w:eastAsiaTheme="minorEastAsia" w:hAnsiTheme="minorHAnsi" w:cstheme="minorBidi"/>
                <w:sz w:val="16"/>
                <w:szCs w:val="20"/>
                <w:lang w:eastAsia="es-ES"/>
              </w:rPr>
            </w:pPr>
            <w:r w:rsidRPr="007C08FD">
              <w:rPr>
                <w:rFonts w:asciiTheme="minorHAnsi" w:eastAsiaTheme="minorEastAsia" w:hAnsiTheme="minorHAnsi" w:cstheme="minorBidi"/>
                <w:sz w:val="16"/>
                <w:szCs w:val="20"/>
                <w:lang w:eastAsia="es-ES"/>
              </w:rPr>
              <w:t>Presupuesto asignado:</w:t>
            </w:r>
          </w:p>
        </w:tc>
        <w:tc>
          <w:tcPr>
            <w:tcW w:w="1820" w:type="dxa"/>
            <w:noWrap/>
            <w:hideMark/>
          </w:tcPr>
          <w:p w14:paraId="2C1E5B70" w14:textId="77777777" w:rsidR="007C08FD" w:rsidRPr="007C08FD" w:rsidRDefault="007C08FD" w:rsidP="007C08FD">
            <w:pPr>
              <w:spacing w:after="160" w:line="259" w:lineRule="auto"/>
              <w:rPr>
                <w:rFonts w:asciiTheme="minorHAnsi" w:eastAsiaTheme="minorEastAsia" w:hAnsiTheme="minorHAnsi" w:cstheme="minorBidi"/>
                <w:sz w:val="16"/>
                <w:szCs w:val="20"/>
                <w:lang w:eastAsia="es-ES"/>
              </w:rPr>
            </w:pPr>
          </w:p>
        </w:tc>
        <w:tc>
          <w:tcPr>
            <w:tcW w:w="2080" w:type="dxa"/>
            <w:noWrap/>
            <w:hideMark/>
          </w:tcPr>
          <w:p w14:paraId="23A69CC6" w14:textId="77777777" w:rsidR="007C08FD" w:rsidRPr="007C08FD" w:rsidRDefault="007C08FD" w:rsidP="007C08FD">
            <w:pPr>
              <w:spacing w:after="160" w:line="259" w:lineRule="auto"/>
              <w:rPr>
                <w:rFonts w:asciiTheme="minorHAnsi" w:eastAsiaTheme="minorEastAsia" w:hAnsiTheme="minorHAnsi" w:cstheme="minorBidi"/>
                <w:sz w:val="16"/>
                <w:szCs w:val="20"/>
                <w:lang w:eastAsia="es-ES"/>
              </w:rPr>
            </w:pPr>
            <w:r w:rsidRPr="007C08FD">
              <w:rPr>
                <w:rFonts w:asciiTheme="minorHAnsi" w:eastAsiaTheme="minorEastAsia" w:hAnsiTheme="minorHAnsi" w:cstheme="minorBidi"/>
                <w:sz w:val="16"/>
                <w:szCs w:val="20"/>
                <w:lang w:eastAsia="es-ES"/>
              </w:rPr>
              <w:t>Fecha de elaboración:</w:t>
            </w:r>
          </w:p>
        </w:tc>
        <w:tc>
          <w:tcPr>
            <w:tcW w:w="1200" w:type="dxa"/>
            <w:noWrap/>
            <w:hideMark/>
          </w:tcPr>
          <w:p w14:paraId="49D91D8A" w14:textId="77777777" w:rsidR="007C08FD" w:rsidRPr="007C08FD" w:rsidRDefault="007C08FD" w:rsidP="007C08FD">
            <w:pPr>
              <w:spacing w:after="160" w:line="259" w:lineRule="auto"/>
              <w:rPr>
                <w:rFonts w:asciiTheme="minorHAnsi" w:eastAsiaTheme="minorEastAsia" w:hAnsiTheme="minorHAnsi" w:cstheme="minorBidi"/>
                <w:sz w:val="16"/>
                <w:szCs w:val="20"/>
                <w:u w:val="single"/>
                <w:lang w:eastAsia="es-ES"/>
              </w:rPr>
            </w:pPr>
            <w:r w:rsidRPr="007C08FD">
              <w:rPr>
                <w:rFonts w:asciiTheme="minorHAnsi" w:eastAsiaTheme="minorEastAsia" w:hAnsiTheme="minorHAnsi" w:cstheme="minorBidi"/>
                <w:sz w:val="16"/>
                <w:szCs w:val="20"/>
                <w:u w:val="single"/>
                <w:lang w:eastAsia="es-ES"/>
              </w:rPr>
              <w:t>14/11/2017</w:t>
            </w:r>
          </w:p>
        </w:tc>
      </w:tr>
      <w:tr w:rsidR="007C08FD" w:rsidRPr="007C08FD" w14:paraId="1823EBE8" w14:textId="77777777" w:rsidTr="007C08FD">
        <w:trPr>
          <w:trHeight w:val="300"/>
        </w:trPr>
        <w:tc>
          <w:tcPr>
            <w:tcW w:w="3660" w:type="dxa"/>
            <w:noWrap/>
            <w:hideMark/>
          </w:tcPr>
          <w:p w14:paraId="57D26312" w14:textId="77777777" w:rsidR="007C08FD" w:rsidRPr="007C08FD" w:rsidRDefault="007C08FD" w:rsidP="007C08FD">
            <w:pPr>
              <w:spacing w:after="160" w:line="259" w:lineRule="auto"/>
              <w:rPr>
                <w:rFonts w:asciiTheme="minorHAnsi" w:eastAsiaTheme="minorEastAsia" w:hAnsiTheme="minorHAnsi" w:cstheme="minorBidi"/>
                <w:sz w:val="16"/>
                <w:szCs w:val="20"/>
                <w:lang w:eastAsia="es-ES"/>
              </w:rPr>
            </w:pPr>
            <w:r w:rsidRPr="007C08FD">
              <w:rPr>
                <w:rFonts w:asciiTheme="minorHAnsi" w:eastAsiaTheme="minorEastAsia" w:hAnsiTheme="minorHAnsi" w:cstheme="minorBidi"/>
                <w:sz w:val="16"/>
                <w:szCs w:val="20"/>
                <w:lang w:eastAsia="es-ES"/>
              </w:rPr>
              <w:t>Dependencia responsable:</w:t>
            </w:r>
          </w:p>
        </w:tc>
        <w:tc>
          <w:tcPr>
            <w:tcW w:w="6340" w:type="dxa"/>
            <w:noWrap/>
            <w:hideMark/>
          </w:tcPr>
          <w:p w14:paraId="3D2F85B4" w14:textId="77777777" w:rsidR="007C08FD" w:rsidRPr="007C08FD" w:rsidRDefault="007C08FD" w:rsidP="007C08FD">
            <w:pPr>
              <w:spacing w:after="160" w:line="259" w:lineRule="auto"/>
              <w:rPr>
                <w:rFonts w:asciiTheme="minorHAnsi" w:eastAsiaTheme="minorEastAsia" w:hAnsiTheme="minorHAnsi" w:cstheme="minorBidi"/>
                <w:sz w:val="16"/>
                <w:szCs w:val="20"/>
                <w:u w:val="single"/>
                <w:lang w:eastAsia="es-ES"/>
              </w:rPr>
            </w:pPr>
            <w:r w:rsidRPr="007C08FD">
              <w:rPr>
                <w:rFonts w:asciiTheme="minorHAnsi" w:eastAsiaTheme="minorEastAsia" w:hAnsiTheme="minorHAnsi" w:cstheme="minorBidi"/>
                <w:sz w:val="16"/>
                <w:szCs w:val="20"/>
                <w:u w:val="single"/>
                <w:lang w:eastAsia="es-ES"/>
              </w:rPr>
              <w:t>Coordinación de Tránsito</w:t>
            </w:r>
          </w:p>
        </w:tc>
        <w:tc>
          <w:tcPr>
            <w:tcW w:w="480" w:type="dxa"/>
            <w:noWrap/>
            <w:hideMark/>
          </w:tcPr>
          <w:p w14:paraId="63290DE6" w14:textId="77777777" w:rsidR="007C08FD" w:rsidRPr="007C08FD" w:rsidRDefault="007C08FD" w:rsidP="007C08FD">
            <w:pPr>
              <w:spacing w:after="160" w:line="259" w:lineRule="auto"/>
              <w:rPr>
                <w:rFonts w:asciiTheme="minorHAnsi" w:eastAsiaTheme="minorEastAsia" w:hAnsiTheme="minorHAnsi" w:cstheme="minorBidi"/>
                <w:sz w:val="16"/>
                <w:szCs w:val="20"/>
                <w:lang w:eastAsia="es-ES"/>
              </w:rPr>
            </w:pPr>
            <w:r w:rsidRPr="007C08FD">
              <w:rPr>
                <w:rFonts w:asciiTheme="minorHAnsi" w:eastAsiaTheme="minorEastAsia" w:hAnsiTheme="minorHAnsi" w:cstheme="minorBidi"/>
                <w:sz w:val="16"/>
                <w:szCs w:val="20"/>
                <w:lang w:eastAsia="es-ES"/>
              </w:rPr>
              <w:t>Eje del Programa de Gobierno Municipal:</w:t>
            </w:r>
          </w:p>
        </w:tc>
        <w:tc>
          <w:tcPr>
            <w:tcW w:w="1820" w:type="dxa"/>
            <w:noWrap/>
            <w:hideMark/>
          </w:tcPr>
          <w:p w14:paraId="390723A5" w14:textId="77777777" w:rsidR="007C08FD" w:rsidRPr="007C08FD" w:rsidRDefault="007C08FD" w:rsidP="007C08FD">
            <w:pPr>
              <w:spacing w:after="160" w:line="259" w:lineRule="auto"/>
              <w:rPr>
                <w:rFonts w:asciiTheme="minorHAnsi" w:eastAsiaTheme="minorEastAsia" w:hAnsiTheme="minorHAnsi" w:cstheme="minorBidi"/>
                <w:sz w:val="16"/>
                <w:szCs w:val="20"/>
                <w:u w:val="single"/>
                <w:lang w:eastAsia="es-ES"/>
              </w:rPr>
            </w:pPr>
            <w:r w:rsidRPr="007C08FD">
              <w:rPr>
                <w:rFonts w:asciiTheme="minorHAnsi" w:eastAsiaTheme="minorEastAsia" w:hAnsiTheme="minorHAnsi" w:cstheme="minorBidi"/>
                <w:sz w:val="16"/>
                <w:szCs w:val="20"/>
                <w:u w:val="single"/>
                <w:lang w:eastAsia="es-ES"/>
              </w:rPr>
              <w:t>Gobierno de Valor</w:t>
            </w:r>
          </w:p>
        </w:tc>
        <w:tc>
          <w:tcPr>
            <w:tcW w:w="2080" w:type="dxa"/>
            <w:noWrap/>
            <w:hideMark/>
          </w:tcPr>
          <w:p w14:paraId="61EF4AC7" w14:textId="77777777" w:rsidR="007C08FD" w:rsidRPr="007C08FD" w:rsidRDefault="007C08FD" w:rsidP="007C08FD">
            <w:pPr>
              <w:spacing w:after="160" w:line="259" w:lineRule="auto"/>
              <w:rPr>
                <w:rFonts w:asciiTheme="minorHAnsi" w:eastAsiaTheme="minorEastAsia" w:hAnsiTheme="minorHAnsi" w:cstheme="minorBidi"/>
                <w:sz w:val="16"/>
                <w:szCs w:val="20"/>
                <w:u w:val="single"/>
                <w:lang w:eastAsia="es-ES"/>
              </w:rPr>
            </w:pPr>
          </w:p>
        </w:tc>
        <w:tc>
          <w:tcPr>
            <w:tcW w:w="1200" w:type="dxa"/>
            <w:noWrap/>
            <w:hideMark/>
          </w:tcPr>
          <w:p w14:paraId="3414AC54" w14:textId="77777777" w:rsidR="007C08FD" w:rsidRPr="007C08FD" w:rsidRDefault="007C08FD" w:rsidP="007C08FD">
            <w:pPr>
              <w:spacing w:after="160" w:line="259" w:lineRule="auto"/>
              <w:rPr>
                <w:rFonts w:asciiTheme="minorHAnsi" w:eastAsiaTheme="minorEastAsia" w:hAnsiTheme="minorHAnsi" w:cstheme="minorBidi"/>
                <w:sz w:val="16"/>
                <w:szCs w:val="20"/>
                <w:lang w:eastAsia="es-ES"/>
              </w:rPr>
            </w:pPr>
          </w:p>
        </w:tc>
      </w:tr>
    </w:tbl>
    <w:p w14:paraId="1A9C3AA0" w14:textId="77777777" w:rsidR="007C08FD" w:rsidRDefault="007C08FD" w:rsidP="00126357">
      <w:pPr>
        <w:pStyle w:val="Sinespaciado"/>
        <w:rPr>
          <w:sz w:val="20"/>
          <w:szCs w:val="20"/>
        </w:rPr>
      </w:pPr>
      <w:r>
        <w:rPr>
          <w:sz w:val="20"/>
          <w:szCs w:val="20"/>
          <w:lang w:val="es-MX"/>
        </w:rPr>
        <w:br/>
      </w:r>
    </w:p>
    <w:tbl>
      <w:tblPr>
        <w:tblStyle w:val="Tablaconcuadrcula"/>
        <w:tblW w:w="0" w:type="auto"/>
        <w:tblLook w:val="04A0" w:firstRow="1" w:lastRow="0" w:firstColumn="1" w:lastColumn="0" w:noHBand="0" w:noVBand="1"/>
      </w:tblPr>
      <w:tblGrid>
        <w:gridCol w:w="1197"/>
        <w:gridCol w:w="2622"/>
        <w:gridCol w:w="2269"/>
        <w:gridCol w:w="1420"/>
        <w:gridCol w:w="1276"/>
        <w:gridCol w:w="1134"/>
        <w:gridCol w:w="567"/>
        <w:gridCol w:w="709"/>
        <w:gridCol w:w="1007"/>
        <w:gridCol w:w="1162"/>
        <w:gridCol w:w="1027"/>
      </w:tblGrid>
      <w:tr w:rsidR="007C08FD" w:rsidRPr="007C08FD" w14:paraId="65A4C7C6" w14:textId="77777777" w:rsidTr="007C08FD">
        <w:trPr>
          <w:trHeight w:val="225"/>
        </w:trPr>
        <w:tc>
          <w:tcPr>
            <w:tcW w:w="1197" w:type="dxa"/>
            <w:hideMark/>
          </w:tcPr>
          <w:p w14:paraId="7681D614" w14:textId="77777777" w:rsidR="007C08FD" w:rsidRPr="007C08FD" w:rsidRDefault="007C08FD" w:rsidP="007C08FD">
            <w:pPr>
              <w:pStyle w:val="Sinespaciado"/>
              <w:rPr>
                <w:sz w:val="14"/>
                <w:szCs w:val="20"/>
              </w:rPr>
            </w:pPr>
            <w:r w:rsidRPr="007C08FD">
              <w:rPr>
                <w:sz w:val="14"/>
                <w:szCs w:val="20"/>
              </w:rPr>
              <w:t> </w:t>
            </w:r>
          </w:p>
        </w:tc>
        <w:tc>
          <w:tcPr>
            <w:tcW w:w="11004" w:type="dxa"/>
            <w:gridSpan w:val="8"/>
            <w:hideMark/>
          </w:tcPr>
          <w:p w14:paraId="6DFEA1D1" w14:textId="77777777" w:rsidR="007C08FD" w:rsidRPr="007C08FD" w:rsidRDefault="007C08FD" w:rsidP="007C08FD">
            <w:pPr>
              <w:pStyle w:val="Sinespaciado"/>
              <w:rPr>
                <w:sz w:val="14"/>
                <w:szCs w:val="20"/>
              </w:rPr>
            </w:pPr>
            <w:r w:rsidRPr="007C08FD">
              <w:rPr>
                <w:sz w:val="14"/>
                <w:szCs w:val="20"/>
              </w:rPr>
              <w:t>INDICADORES PARA DESEMPEÑO</w:t>
            </w:r>
          </w:p>
        </w:tc>
        <w:tc>
          <w:tcPr>
            <w:tcW w:w="1162" w:type="dxa"/>
            <w:hideMark/>
          </w:tcPr>
          <w:p w14:paraId="5C92C623" w14:textId="77777777" w:rsidR="007C08FD" w:rsidRPr="007C08FD" w:rsidRDefault="007C08FD" w:rsidP="007C08FD">
            <w:pPr>
              <w:pStyle w:val="Sinespaciado"/>
              <w:rPr>
                <w:sz w:val="14"/>
                <w:szCs w:val="20"/>
              </w:rPr>
            </w:pPr>
            <w:r w:rsidRPr="007C08FD">
              <w:rPr>
                <w:sz w:val="14"/>
                <w:szCs w:val="20"/>
              </w:rPr>
              <w:t> </w:t>
            </w:r>
          </w:p>
        </w:tc>
        <w:tc>
          <w:tcPr>
            <w:tcW w:w="1027" w:type="dxa"/>
            <w:hideMark/>
          </w:tcPr>
          <w:p w14:paraId="05C80642" w14:textId="77777777" w:rsidR="007C08FD" w:rsidRPr="007C08FD" w:rsidRDefault="007C08FD" w:rsidP="007C08FD">
            <w:pPr>
              <w:pStyle w:val="Sinespaciado"/>
              <w:rPr>
                <w:sz w:val="14"/>
                <w:szCs w:val="20"/>
              </w:rPr>
            </w:pPr>
            <w:r w:rsidRPr="007C08FD">
              <w:rPr>
                <w:sz w:val="14"/>
                <w:szCs w:val="20"/>
              </w:rPr>
              <w:t> </w:t>
            </w:r>
          </w:p>
        </w:tc>
      </w:tr>
      <w:tr w:rsidR="007C08FD" w:rsidRPr="007C08FD" w14:paraId="0CB442F8" w14:textId="77777777" w:rsidTr="007C08FD">
        <w:trPr>
          <w:trHeight w:val="675"/>
        </w:trPr>
        <w:tc>
          <w:tcPr>
            <w:tcW w:w="1197" w:type="dxa"/>
            <w:hideMark/>
          </w:tcPr>
          <w:p w14:paraId="7D90E0CD" w14:textId="77777777" w:rsidR="007C08FD" w:rsidRPr="007C08FD" w:rsidRDefault="007C08FD" w:rsidP="007C08FD">
            <w:pPr>
              <w:pStyle w:val="Sinespaciado"/>
              <w:rPr>
                <w:sz w:val="14"/>
                <w:szCs w:val="20"/>
              </w:rPr>
            </w:pPr>
            <w:r w:rsidRPr="007C08FD">
              <w:rPr>
                <w:sz w:val="14"/>
                <w:szCs w:val="20"/>
              </w:rPr>
              <w:t> </w:t>
            </w:r>
          </w:p>
        </w:tc>
        <w:tc>
          <w:tcPr>
            <w:tcW w:w="2622" w:type="dxa"/>
            <w:hideMark/>
          </w:tcPr>
          <w:p w14:paraId="3A0D0B90" w14:textId="77777777" w:rsidR="007C08FD" w:rsidRPr="007C08FD" w:rsidRDefault="007C08FD" w:rsidP="007C08FD">
            <w:pPr>
              <w:pStyle w:val="Sinespaciado"/>
              <w:rPr>
                <w:sz w:val="14"/>
                <w:szCs w:val="20"/>
              </w:rPr>
            </w:pPr>
            <w:r w:rsidRPr="007C08FD">
              <w:rPr>
                <w:sz w:val="14"/>
                <w:szCs w:val="20"/>
              </w:rPr>
              <w:t xml:space="preserve">RESUMEN NARRATIVO OBJETIVOS </w:t>
            </w:r>
          </w:p>
        </w:tc>
        <w:tc>
          <w:tcPr>
            <w:tcW w:w="2269" w:type="dxa"/>
            <w:hideMark/>
          </w:tcPr>
          <w:p w14:paraId="21816D27" w14:textId="77777777" w:rsidR="007C08FD" w:rsidRPr="007C08FD" w:rsidRDefault="007C08FD" w:rsidP="007C08FD">
            <w:pPr>
              <w:pStyle w:val="Sinespaciado"/>
              <w:rPr>
                <w:sz w:val="14"/>
                <w:szCs w:val="20"/>
              </w:rPr>
            </w:pPr>
            <w:r w:rsidRPr="007C08FD">
              <w:rPr>
                <w:sz w:val="14"/>
                <w:szCs w:val="20"/>
              </w:rPr>
              <w:t>NOMBRE</w:t>
            </w:r>
          </w:p>
        </w:tc>
        <w:tc>
          <w:tcPr>
            <w:tcW w:w="1420" w:type="dxa"/>
            <w:hideMark/>
          </w:tcPr>
          <w:p w14:paraId="7D4542D6" w14:textId="77777777" w:rsidR="007C08FD" w:rsidRPr="007C08FD" w:rsidRDefault="007C08FD" w:rsidP="007C08FD">
            <w:pPr>
              <w:pStyle w:val="Sinespaciado"/>
              <w:rPr>
                <w:sz w:val="14"/>
                <w:szCs w:val="20"/>
              </w:rPr>
            </w:pPr>
            <w:r w:rsidRPr="007C08FD">
              <w:rPr>
                <w:sz w:val="14"/>
                <w:szCs w:val="20"/>
              </w:rPr>
              <w:t>FÓRMULA (Forma de cálculo)</w:t>
            </w:r>
          </w:p>
        </w:tc>
        <w:tc>
          <w:tcPr>
            <w:tcW w:w="1276" w:type="dxa"/>
            <w:hideMark/>
          </w:tcPr>
          <w:p w14:paraId="65220B7E" w14:textId="77777777" w:rsidR="007C08FD" w:rsidRPr="007C08FD" w:rsidRDefault="007C08FD" w:rsidP="007C08FD">
            <w:pPr>
              <w:pStyle w:val="Sinespaciado"/>
              <w:rPr>
                <w:sz w:val="14"/>
                <w:szCs w:val="20"/>
              </w:rPr>
            </w:pPr>
            <w:r w:rsidRPr="007C08FD">
              <w:rPr>
                <w:sz w:val="14"/>
                <w:szCs w:val="20"/>
              </w:rPr>
              <w:t>UNIDAD DE MEDIDA</w:t>
            </w:r>
          </w:p>
        </w:tc>
        <w:tc>
          <w:tcPr>
            <w:tcW w:w="1134" w:type="dxa"/>
            <w:hideMark/>
          </w:tcPr>
          <w:p w14:paraId="661FD56F" w14:textId="77777777" w:rsidR="007C08FD" w:rsidRPr="007C08FD" w:rsidRDefault="007C08FD" w:rsidP="007C08FD">
            <w:pPr>
              <w:pStyle w:val="Sinespaciado"/>
              <w:rPr>
                <w:sz w:val="14"/>
                <w:szCs w:val="20"/>
              </w:rPr>
            </w:pPr>
            <w:r w:rsidRPr="007C08FD">
              <w:rPr>
                <w:sz w:val="14"/>
                <w:szCs w:val="20"/>
              </w:rPr>
              <w:t>FRECUENCIA DE MEDICIÓN</w:t>
            </w:r>
          </w:p>
        </w:tc>
        <w:tc>
          <w:tcPr>
            <w:tcW w:w="567" w:type="dxa"/>
            <w:hideMark/>
          </w:tcPr>
          <w:p w14:paraId="6E4BFC68" w14:textId="77777777" w:rsidR="007C08FD" w:rsidRPr="007C08FD" w:rsidRDefault="007C08FD" w:rsidP="007C08FD">
            <w:pPr>
              <w:pStyle w:val="Sinespaciado"/>
              <w:rPr>
                <w:sz w:val="14"/>
                <w:szCs w:val="20"/>
              </w:rPr>
            </w:pPr>
            <w:r w:rsidRPr="007C08FD">
              <w:rPr>
                <w:sz w:val="14"/>
                <w:szCs w:val="20"/>
              </w:rPr>
              <w:t>LÍNEA BASE</w:t>
            </w:r>
          </w:p>
        </w:tc>
        <w:tc>
          <w:tcPr>
            <w:tcW w:w="709" w:type="dxa"/>
            <w:hideMark/>
          </w:tcPr>
          <w:p w14:paraId="741F0FFF" w14:textId="77777777" w:rsidR="007C08FD" w:rsidRPr="007C08FD" w:rsidRDefault="007C08FD" w:rsidP="007C08FD">
            <w:pPr>
              <w:pStyle w:val="Sinespaciado"/>
              <w:rPr>
                <w:sz w:val="14"/>
                <w:szCs w:val="20"/>
              </w:rPr>
            </w:pPr>
            <w:r w:rsidRPr="007C08FD">
              <w:rPr>
                <w:sz w:val="14"/>
                <w:szCs w:val="20"/>
              </w:rPr>
              <w:t>META</w:t>
            </w:r>
          </w:p>
        </w:tc>
        <w:tc>
          <w:tcPr>
            <w:tcW w:w="1007" w:type="dxa"/>
            <w:hideMark/>
          </w:tcPr>
          <w:p w14:paraId="66B5B154" w14:textId="77777777" w:rsidR="007C08FD" w:rsidRPr="007C08FD" w:rsidRDefault="007C08FD" w:rsidP="007C08FD">
            <w:pPr>
              <w:pStyle w:val="Sinespaciado"/>
              <w:rPr>
                <w:sz w:val="14"/>
                <w:szCs w:val="20"/>
              </w:rPr>
            </w:pPr>
            <w:r w:rsidRPr="007C08FD">
              <w:rPr>
                <w:sz w:val="14"/>
                <w:szCs w:val="20"/>
              </w:rPr>
              <w:t>TIPO DIMENSIÓN</w:t>
            </w:r>
          </w:p>
        </w:tc>
        <w:tc>
          <w:tcPr>
            <w:tcW w:w="1162" w:type="dxa"/>
            <w:hideMark/>
          </w:tcPr>
          <w:p w14:paraId="6360E1EB" w14:textId="77777777" w:rsidR="007C08FD" w:rsidRPr="007C08FD" w:rsidRDefault="007C08FD" w:rsidP="007C08FD">
            <w:pPr>
              <w:pStyle w:val="Sinespaciado"/>
              <w:rPr>
                <w:sz w:val="14"/>
                <w:szCs w:val="20"/>
              </w:rPr>
            </w:pPr>
            <w:r w:rsidRPr="007C08FD">
              <w:rPr>
                <w:sz w:val="14"/>
                <w:szCs w:val="20"/>
              </w:rPr>
              <w:t>MEDIOS DE VERIFICACIÓN</w:t>
            </w:r>
          </w:p>
        </w:tc>
        <w:tc>
          <w:tcPr>
            <w:tcW w:w="1027" w:type="dxa"/>
            <w:hideMark/>
          </w:tcPr>
          <w:p w14:paraId="16C7DE9F" w14:textId="77777777" w:rsidR="007C08FD" w:rsidRPr="007C08FD" w:rsidRDefault="007C08FD" w:rsidP="007C08FD">
            <w:pPr>
              <w:pStyle w:val="Sinespaciado"/>
              <w:rPr>
                <w:sz w:val="14"/>
                <w:szCs w:val="20"/>
              </w:rPr>
            </w:pPr>
            <w:r w:rsidRPr="007C08FD">
              <w:rPr>
                <w:sz w:val="14"/>
                <w:szCs w:val="20"/>
              </w:rPr>
              <w:t>SUPUESTOS</w:t>
            </w:r>
          </w:p>
        </w:tc>
      </w:tr>
      <w:tr w:rsidR="007C08FD" w:rsidRPr="007C08FD" w14:paraId="4B83D638" w14:textId="77777777" w:rsidTr="007C08FD">
        <w:trPr>
          <w:trHeight w:val="300"/>
        </w:trPr>
        <w:tc>
          <w:tcPr>
            <w:tcW w:w="1197" w:type="dxa"/>
            <w:noWrap/>
            <w:hideMark/>
          </w:tcPr>
          <w:p w14:paraId="7A79E953" w14:textId="77777777" w:rsidR="007C08FD" w:rsidRPr="007C08FD" w:rsidRDefault="007C08FD" w:rsidP="007C08FD">
            <w:pPr>
              <w:pStyle w:val="Sinespaciado"/>
              <w:rPr>
                <w:sz w:val="14"/>
                <w:szCs w:val="20"/>
              </w:rPr>
            </w:pPr>
            <w:r w:rsidRPr="007C08FD">
              <w:rPr>
                <w:sz w:val="14"/>
                <w:szCs w:val="20"/>
              </w:rPr>
              <w:t>FIN</w:t>
            </w:r>
          </w:p>
        </w:tc>
        <w:tc>
          <w:tcPr>
            <w:tcW w:w="2622" w:type="dxa"/>
            <w:noWrap/>
            <w:hideMark/>
          </w:tcPr>
          <w:p w14:paraId="31F90F10" w14:textId="77777777" w:rsidR="007C08FD" w:rsidRPr="007C08FD" w:rsidRDefault="007C08FD" w:rsidP="007C08FD">
            <w:pPr>
              <w:pStyle w:val="Sinespaciado"/>
              <w:rPr>
                <w:sz w:val="14"/>
                <w:szCs w:val="20"/>
              </w:rPr>
            </w:pPr>
            <w:r w:rsidRPr="007C08FD">
              <w:rPr>
                <w:sz w:val="14"/>
                <w:szCs w:val="20"/>
              </w:rPr>
              <w:t>Fortalecer el desarrollo Municipal a partir de señalización, reordenamiento, impacto y educación  mediante una planeación estratégica que permita lograr una circulación fluida y una suficiente cultura víal para beneficio de todos los habitantes de Valle de Santiago a través de programas de educación víal.</w:t>
            </w:r>
          </w:p>
        </w:tc>
        <w:tc>
          <w:tcPr>
            <w:tcW w:w="2269" w:type="dxa"/>
            <w:noWrap/>
            <w:hideMark/>
          </w:tcPr>
          <w:p w14:paraId="3AC3A0AB" w14:textId="77777777" w:rsidR="007C08FD" w:rsidRPr="007C08FD" w:rsidRDefault="007C08FD" w:rsidP="007C08FD">
            <w:pPr>
              <w:pStyle w:val="Sinespaciado"/>
              <w:rPr>
                <w:sz w:val="14"/>
                <w:szCs w:val="20"/>
              </w:rPr>
            </w:pPr>
            <w:r w:rsidRPr="007C08FD">
              <w:rPr>
                <w:sz w:val="14"/>
                <w:szCs w:val="20"/>
              </w:rPr>
              <w:t xml:space="preserve">Grado de percepción ciudadana respecto a la cultura vial. </w:t>
            </w:r>
          </w:p>
        </w:tc>
        <w:tc>
          <w:tcPr>
            <w:tcW w:w="1420" w:type="dxa"/>
            <w:noWrap/>
            <w:hideMark/>
          </w:tcPr>
          <w:p w14:paraId="7DF7A160" w14:textId="77777777" w:rsidR="007C08FD" w:rsidRPr="007C08FD" w:rsidRDefault="007C08FD" w:rsidP="007C08FD">
            <w:pPr>
              <w:pStyle w:val="Sinespaciado"/>
              <w:rPr>
                <w:sz w:val="14"/>
                <w:szCs w:val="20"/>
              </w:rPr>
            </w:pPr>
            <w:r w:rsidRPr="007C08FD">
              <w:rPr>
                <w:sz w:val="14"/>
                <w:szCs w:val="20"/>
              </w:rPr>
              <w:t>Número de personas que contestaron satisfactoriamente</w:t>
            </w:r>
          </w:p>
        </w:tc>
        <w:tc>
          <w:tcPr>
            <w:tcW w:w="1276" w:type="dxa"/>
            <w:noWrap/>
            <w:hideMark/>
          </w:tcPr>
          <w:p w14:paraId="1FF6D73D" w14:textId="77777777" w:rsidR="007C08FD" w:rsidRPr="007C08FD" w:rsidRDefault="007C08FD" w:rsidP="007C08FD">
            <w:pPr>
              <w:pStyle w:val="Sinespaciado"/>
              <w:rPr>
                <w:sz w:val="14"/>
                <w:szCs w:val="20"/>
              </w:rPr>
            </w:pPr>
            <w:r w:rsidRPr="007C08FD">
              <w:rPr>
                <w:sz w:val="14"/>
                <w:szCs w:val="20"/>
              </w:rPr>
              <w:t>Número</w:t>
            </w:r>
          </w:p>
        </w:tc>
        <w:tc>
          <w:tcPr>
            <w:tcW w:w="1134" w:type="dxa"/>
            <w:noWrap/>
            <w:hideMark/>
          </w:tcPr>
          <w:p w14:paraId="5BAC0045" w14:textId="77777777" w:rsidR="007C08FD" w:rsidRPr="007C08FD" w:rsidRDefault="007C08FD" w:rsidP="007C08FD">
            <w:pPr>
              <w:pStyle w:val="Sinespaciado"/>
              <w:rPr>
                <w:sz w:val="14"/>
                <w:szCs w:val="20"/>
              </w:rPr>
            </w:pPr>
            <w:r w:rsidRPr="007C08FD">
              <w:rPr>
                <w:sz w:val="14"/>
                <w:szCs w:val="20"/>
              </w:rPr>
              <w:t>Anual-Mensual</w:t>
            </w:r>
          </w:p>
        </w:tc>
        <w:tc>
          <w:tcPr>
            <w:tcW w:w="567" w:type="dxa"/>
            <w:noWrap/>
            <w:hideMark/>
          </w:tcPr>
          <w:p w14:paraId="70935159" w14:textId="77777777" w:rsidR="007C08FD" w:rsidRPr="007C08FD" w:rsidRDefault="007C08FD" w:rsidP="007C08FD">
            <w:pPr>
              <w:pStyle w:val="Sinespaciado"/>
              <w:rPr>
                <w:sz w:val="14"/>
                <w:szCs w:val="20"/>
              </w:rPr>
            </w:pPr>
            <w:r w:rsidRPr="007C08FD">
              <w:rPr>
                <w:sz w:val="14"/>
                <w:szCs w:val="20"/>
              </w:rPr>
              <w:t>8</w:t>
            </w:r>
          </w:p>
        </w:tc>
        <w:tc>
          <w:tcPr>
            <w:tcW w:w="709" w:type="dxa"/>
            <w:noWrap/>
            <w:hideMark/>
          </w:tcPr>
          <w:p w14:paraId="5EA4ADF4" w14:textId="77777777" w:rsidR="007C08FD" w:rsidRPr="007C08FD" w:rsidRDefault="007C08FD" w:rsidP="007C08FD">
            <w:pPr>
              <w:pStyle w:val="Sinespaciado"/>
              <w:rPr>
                <w:sz w:val="14"/>
                <w:szCs w:val="20"/>
              </w:rPr>
            </w:pPr>
            <w:r w:rsidRPr="007C08FD">
              <w:rPr>
                <w:sz w:val="14"/>
                <w:szCs w:val="20"/>
              </w:rPr>
              <w:t>10</w:t>
            </w:r>
          </w:p>
        </w:tc>
        <w:tc>
          <w:tcPr>
            <w:tcW w:w="1007" w:type="dxa"/>
            <w:noWrap/>
            <w:hideMark/>
          </w:tcPr>
          <w:p w14:paraId="6EB255C2" w14:textId="77777777" w:rsidR="007C08FD" w:rsidRPr="007C08FD" w:rsidRDefault="007C08FD" w:rsidP="007C08FD">
            <w:pPr>
              <w:pStyle w:val="Sinespaciado"/>
              <w:rPr>
                <w:sz w:val="14"/>
                <w:szCs w:val="20"/>
              </w:rPr>
            </w:pPr>
            <w:r w:rsidRPr="007C08FD">
              <w:rPr>
                <w:sz w:val="14"/>
                <w:szCs w:val="20"/>
              </w:rPr>
              <w:t xml:space="preserve">Tipo Estrategico Dimensión Eficacia </w:t>
            </w:r>
          </w:p>
        </w:tc>
        <w:tc>
          <w:tcPr>
            <w:tcW w:w="1162" w:type="dxa"/>
            <w:noWrap/>
            <w:hideMark/>
          </w:tcPr>
          <w:p w14:paraId="4A90F7CD" w14:textId="77777777" w:rsidR="007C08FD" w:rsidRPr="007C08FD" w:rsidRDefault="007C08FD" w:rsidP="007C08FD">
            <w:pPr>
              <w:pStyle w:val="Sinespaciado"/>
              <w:rPr>
                <w:sz w:val="14"/>
                <w:szCs w:val="20"/>
              </w:rPr>
            </w:pPr>
            <w:r w:rsidRPr="007C08FD">
              <w:rPr>
                <w:sz w:val="14"/>
                <w:szCs w:val="20"/>
              </w:rPr>
              <w:t>Reporte de actividades de los encargados</w:t>
            </w:r>
          </w:p>
        </w:tc>
        <w:tc>
          <w:tcPr>
            <w:tcW w:w="1027" w:type="dxa"/>
            <w:noWrap/>
            <w:hideMark/>
          </w:tcPr>
          <w:p w14:paraId="367F44EC" w14:textId="77777777" w:rsidR="007C08FD" w:rsidRPr="007C08FD" w:rsidRDefault="007C08FD" w:rsidP="007C08FD">
            <w:pPr>
              <w:pStyle w:val="Sinespaciado"/>
              <w:rPr>
                <w:sz w:val="14"/>
                <w:szCs w:val="20"/>
              </w:rPr>
            </w:pPr>
            <w:r w:rsidRPr="007C08FD">
              <w:rPr>
                <w:sz w:val="14"/>
                <w:szCs w:val="20"/>
              </w:rPr>
              <w:t>Disponibilidad y compromiso de los habitantes del municipio.</w:t>
            </w:r>
          </w:p>
        </w:tc>
      </w:tr>
      <w:tr w:rsidR="007C08FD" w:rsidRPr="007C08FD" w14:paraId="32BB431F" w14:textId="77777777" w:rsidTr="007C08FD">
        <w:trPr>
          <w:trHeight w:val="300"/>
        </w:trPr>
        <w:tc>
          <w:tcPr>
            <w:tcW w:w="1197" w:type="dxa"/>
            <w:noWrap/>
            <w:hideMark/>
          </w:tcPr>
          <w:p w14:paraId="1BBDFCEF" w14:textId="77777777" w:rsidR="007C08FD" w:rsidRPr="007C08FD" w:rsidRDefault="007C08FD" w:rsidP="007C08FD">
            <w:pPr>
              <w:pStyle w:val="Sinespaciado"/>
              <w:rPr>
                <w:sz w:val="14"/>
                <w:szCs w:val="20"/>
              </w:rPr>
            </w:pPr>
            <w:r w:rsidRPr="007C08FD">
              <w:rPr>
                <w:sz w:val="14"/>
                <w:szCs w:val="20"/>
              </w:rPr>
              <w:t>PROPÓSITO</w:t>
            </w:r>
          </w:p>
        </w:tc>
        <w:tc>
          <w:tcPr>
            <w:tcW w:w="2622" w:type="dxa"/>
            <w:noWrap/>
            <w:hideMark/>
          </w:tcPr>
          <w:p w14:paraId="629D2773" w14:textId="77777777" w:rsidR="007C08FD" w:rsidRPr="007C08FD" w:rsidRDefault="007C08FD" w:rsidP="007C08FD">
            <w:pPr>
              <w:pStyle w:val="Sinespaciado"/>
              <w:rPr>
                <w:sz w:val="14"/>
                <w:szCs w:val="20"/>
              </w:rPr>
            </w:pPr>
            <w:r w:rsidRPr="007C08FD">
              <w:rPr>
                <w:sz w:val="14"/>
                <w:szCs w:val="20"/>
              </w:rPr>
              <w:t>La población de Valle de Santiago cuenta con cultura víal adecuada y suficiente</w:t>
            </w:r>
          </w:p>
        </w:tc>
        <w:tc>
          <w:tcPr>
            <w:tcW w:w="2269" w:type="dxa"/>
            <w:noWrap/>
            <w:hideMark/>
          </w:tcPr>
          <w:p w14:paraId="41FF63AF" w14:textId="77777777" w:rsidR="007C08FD" w:rsidRPr="007C08FD" w:rsidRDefault="007C08FD" w:rsidP="007C08FD">
            <w:pPr>
              <w:pStyle w:val="Sinespaciado"/>
              <w:rPr>
                <w:sz w:val="14"/>
                <w:szCs w:val="20"/>
              </w:rPr>
            </w:pPr>
            <w:r w:rsidRPr="007C08FD">
              <w:rPr>
                <w:sz w:val="14"/>
                <w:szCs w:val="20"/>
              </w:rPr>
              <w:t>Total de personas que cuentan con cultura víal adecuada y suficiente</w:t>
            </w:r>
          </w:p>
        </w:tc>
        <w:tc>
          <w:tcPr>
            <w:tcW w:w="1420" w:type="dxa"/>
            <w:noWrap/>
            <w:hideMark/>
          </w:tcPr>
          <w:p w14:paraId="7DA0028B" w14:textId="77777777" w:rsidR="007C08FD" w:rsidRPr="007C08FD" w:rsidRDefault="007C08FD" w:rsidP="007C08FD">
            <w:pPr>
              <w:pStyle w:val="Sinespaciado"/>
              <w:rPr>
                <w:sz w:val="14"/>
                <w:szCs w:val="20"/>
              </w:rPr>
            </w:pPr>
            <w:r w:rsidRPr="007C08FD">
              <w:rPr>
                <w:sz w:val="14"/>
                <w:szCs w:val="20"/>
              </w:rPr>
              <w:t>Número de personas que son capacitadas</w:t>
            </w:r>
          </w:p>
        </w:tc>
        <w:tc>
          <w:tcPr>
            <w:tcW w:w="1276" w:type="dxa"/>
            <w:noWrap/>
            <w:hideMark/>
          </w:tcPr>
          <w:p w14:paraId="7E8E83C1" w14:textId="77777777" w:rsidR="007C08FD" w:rsidRPr="007C08FD" w:rsidRDefault="007C08FD" w:rsidP="007C08FD">
            <w:pPr>
              <w:pStyle w:val="Sinespaciado"/>
              <w:rPr>
                <w:sz w:val="14"/>
                <w:szCs w:val="20"/>
              </w:rPr>
            </w:pPr>
            <w:r w:rsidRPr="007C08FD">
              <w:rPr>
                <w:sz w:val="14"/>
                <w:szCs w:val="20"/>
              </w:rPr>
              <w:t xml:space="preserve">Número </w:t>
            </w:r>
          </w:p>
        </w:tc>
        <w:tc>
          <w:tcPr>
            <w:tcW w:w="1134" w:type="dxa"/>
            <w:noWrap/>
            <w:hideMark/>
          </w:tcPr>
          <w:p w14:paraId="3C618DA8" w14:textId="77777777" w:rsidR="007C08FD" w:rsidRPr="007C08FD" w:rsidRDefault="007C08FD" w:rsidP="007C08FD">
            <w:pPr>
              <w:pStyle w:val="Sinespaciado"/>
              <w:rPr>
                <w:sz w:val="14"/>
                <w:szCs w:val="20"/>
              </w:rPr>
            </w:pPr>
            <w:r w:rsidRPr="007C08FD">
              <w:rPr>
                <w:sz w:val="14"/>
                <w:szCs w:val="20"/>
              </w:rPr>
              <w:t>Anual-Mensual</w:t>
            </w:r>
          </w:p>
        </w:tc>
        <w:tc>
          <w:tcPr>
            <w:tcW w:w="567" w:type="dxa"/>
            <w:noWrap/>
            <w:hideMark/>
          </w:tcPr>
          <w:p w14:paraId="05843A54" w14:textId="77777777" w:rsidR="007C08FD" w:rsidRPr="007C08FD" w:rsidRDefault="007C08FD" w:rsidP="007C08FD">
            <w:pPr>
              <w:pStyle w:val="Sinespaciado"/>
              <w:rPr>
                <w:sz w:val="14"/>
                <w:szCs w:val="20"/>
              </w:rPr>
            </w:pPr>
            <w:r w:rsidRPr="007C08FD">
              <w:rPr>
                <w:sz w:val="14"/>
                <w:szCs w:val="20"/>
              </w:rPr>
              <w:t>1500</w:t>
            </w:r>
          </w:p>
        </w:tc>
        <w:tc>
          <w:tcPr>
            <w:tcW w:w="709" w:type="dxa"/>
            <w:noWrap/>
            <w:hideMark/>
          </w:tcPr>
          <w:p w14:paraId="3CBE6941" w14:textId="77777777" w:rsidR="007C08FD" w:rsidRPr="007C08FD" w:rsidRDefault="007C08FD" w:rsidP="007C08FD">
            <w:pPr>
              <w:pStyle w:val="Sinespaciado"/>
              <w:rPr>
                <w:sz w:val="14"/>
                <w:szCs w:val="20"/>
              </w:rPr>
            </w:pPr>
            <w:r w:rsidRPr="007C08FD">
              <w:rPr>
                <w:sz w:val="14"/>
                <w:szCs w:val="20"/>
              </w:rPr>
              <w:t>1700</w:t>
            </w:r>
          </w:p>
        </w:tc>
        <w:tc>
          <w:tcPr>
            <w:tcW w:w="1007" w:type="dxa"/>
            <w:noWrap/>
            <w:hideMark/>
          </w:tcPr>
          <w:p w14:paraId="6FD8BA0D" w14:textId="77777777" w:rsidR="007C08FD" w:rsidRPr="007C08FD" w:rsidRDefault="007C08FD" w:rsidP="007C08FD">
            <w:pPr>
              <w:pStyle w:val="Sinespaciado"/>
              <w:rPr>
                <w:sz w:val="14"/>
                <w:szCs w:val="20"/>
              </w:rPr>
            </w:pPr>
            <w:r w:rsidRPr="007C08FD">
              <w:rPr>
                <w:sz w:val="14"/>
                <w:szCs w:val="20"/>
              </w:rPr>
              <w:t xml:space="preserve">Tipo Estrategico Dimensión Eficacia </w:t>
            </w:r>
          </w:p>
        </w:tc>
        <w:tc>
          <w:tcPr>
            <w:tcW w:w="1162" w:type="dxa"/>
            <w:noWrap/>
            <w:hideMark/>
          </w:tcPr>
          <w:p w14:paraId="686683F3" w14:textId="77777777" w:rsidR="007C08FD" w:rsidRPr="007C08FD" w:rsidRDefault="007C08FD" w:rsidP="007C08FD">
            <w:pPr>
              <w:pStyle w:val="Sinespaciado"/>
              <w:rPr>
                <w:sz w:val="14"/>
                <w:szCs w:val="20"/>
              </w:rPr>
            </w:pPr>
            <w:r w:rsidRPr="007C08FD">
              <w:rPr>
                <w:sz w:val="14"/>
                <w:szCs w:val="20"/>
              </w:rPr>
              <w:t>Reporte de actividades de los encargados</w:t>
            </w:r>
          </w:p>
        </w:tc>
        <w:tc>
          <w:tcPr>
            <w:tcW w:w="1027" w:type="dxa"/>
            <w:noWrap/>
            <w:hideMark/>
          </w:tcPr>
          <w:p w14:paraId="3FE0EB9A" w14:textId="77777777" w:rsidR="007C08FD" w:rsidRPr="007C08FD" w:rsidRDefault="007C08FD" w:rsidP="007C08FD">
            <w:pPr>
              <w:pStyle w:val="Sinespaciado"/>
              <w:rPr>
                <w:sz w:val="14"/>
                <w:szCs w:val="20"/>
              </w:rPr>
            </w:pPr>
            <w:r w:rsidRPr="007C08FD">
              <w:rPr>
                <w:sz w:val="14"/>
                <w:szCs w:val="20"/>
              </w:rPr>
              <w:t>Disponibilidad y compromiso de los habitantes del municipio.</w:t>
            </w:r>
          </w:p>
        </w:tc>
      </w:tr>
      <w:tr w:rsidR="007C08FD" w:rsidRPr="007C08FD" w14:paraId="6F04C07B" w14:textId="77777777" w:rsidTr="007C08FD">
        <w:trPr>
          <w:trHeight w:val="300"/>
        </w:trPr>
        <w:tc>
          <w:tcPr>
            <w:tcW w:w="1197" w:type="dxa"/>
            <w:noWrap/>
            <w:hideMark/>
          </w:tcPr>
          <w:p w14:paraId="550ABD60" w14:textId="77777777" w:rsidR="007C08FD" w:rsidRPr="007C08FD" w:rsidRDefault="007C08FD" w:rsidP="007C08FD">
            <w:pPr>
              <w:pStyle w:val="Sinespaciado"/>
              <w:rPr>
                <w:sz w:val="14"/>
                <w:szCs w:val="20"/>
              </w:rPr>
            </w:pPr>
            <w:r w:rsidRPr="007C08FD">
              <w:rPr>
                <w:sz w:val="14"/>
                <w:szCs w:val="20"/>
              </w:rPr>
              <w:t>COMPONENTE (1)</w:t>
            </w:r>
          </w:p>
        </w:tc>
        <w:tc>
          <w:tcPr>
            <w:tcW w:w="2622" w:type="dxa"/>
            <w:noWrap/>
            <w:hideMark/>
          </w:tcPr>
          <w:p w14:paraId="180FDFCC" w14:textId="77777777" w:rsidR="007C08FD" w:rsidRPr="007C08FD" w:rsidRDefault="007C08FD" w:rsidP="007C08FD">
            <w:pPr>
              <w:pStyle w:val="Sinespaciado"/>
              <w:rPr>
                <w:sz w:val="14"/>
                <w:szCs w:val="20"/>
              </w:rPr>
            </w:pPr>
            <w:r w:rsidRPr="007C08FD">
              <w:rPr>
                <w:sz w:val="14"/>
                <w:szCs w:val="20"/>
              </w:rPr>
              <w:t>Pláticas de educación víal implementadas para peatones y conductores</w:t>
            </w:r>
          </w:p>
        </w:tc>
        <w:tc>
          <w:tcPr>
            <w:tcW w:w="2269" w:type="dxa"/>
            <w:noWrap/>
            <w:hideMark/>
          </w:tcPr>
          <w:p w14:paraId="3409595F" w14:textId="77777777" w:rsidR="007C08FD" w:rsidRPr="007C08FD" w:rsidRDefault="007C08FD" w:rsidP="007C08FD">
            <w:pPr>
              <w:pStyle w:val="Sinespaciado"/>
              <w:rPr>
                <w:sz w:val="14"/>
                <w:szCs w:val="20"/>
              </w:rPr>
            </w:pPr>
            <w:r w:rsidRPr="007C08FD">
              <w:rPr>
                <w:sz w:val="14"/>
                <w:szCs w:val="20"/>
              </w:rPr>
              <w:t>Total de pláticas impartidas</w:t>
            </w:r>
          </w:p>
        </w:tc>
        <w:tc>
          <w:tcPr>
            <w:tcW w:w="1420" w:type="dxa"/>
            <w:noWrap/>
            <w:hideMark/>
          </w:tcPr>
          <w:p w14:paraId="65B65731" w14:textId="77777777" w:rsidR="007C08FD" w:rsidRPr="007C08FD" w:rsidRDefault="007C08FD" w:rsidP="007C08FD">
            <w:pPr>
              <w:pStyle w:val="Sinespaciado"/>
              <w:rPr>
                <w:sz w:val="14"/>
                <w:szCs w:val="20"/>
              </w:rPr>
            </w:pPr>
            <w:r w:rsidRPr="007C08FD">
              <w:rPr>
                <w:sz w:val="14"/>
                <w:szCs w:val="20"/>
              </w:rPr>
              <w:t>Número de pláticas impartidas</w:t>
            </w:r>
          </w:p>
        </w:tc>
        <w:tc>
          <w:tcPr>
            <w:tcW w:w="1276" w:type="dxa"/>
            <w:noWrap/>
            <w:hideMark/>
          </w:tcPr>
          <w:p w14:paraId="1F3BF028" w14:textId="77777777" w:rsidR="007C08FD" w:rsidRPr="007C08FD" w:rsidRDefault="007C08FD" w:rsidP="007C08FD">
            <w:pPr>
              <w:pStyle w:val="Sinespaciado"/>
              <w:rPr>
                <w:sz w:val="14"/>
                <w:szCs w:val="20"/>
              </w:rPr>
            </w:pPr>
            <w:r w:rsidRPr="007C08FD">
              <w:rPr>
                <w:sz w:val="14"/>
                <w:szCs w:val="20"/>
              </w:rPr>
              <w:t>Número</w:t>
            </w:r>
          </w:p>
        </w:tc>
        <w:tc>
          <w:tcPr>
            <w:tcW w:w="1134" w:type="dxa"/>
            <w:noWrap/>
            <w:hideMark/>
          </w:tcPr>
          <w:p w14:paraId="597903F3" w14:textId="77777777" w:rsidR="007C08FD" w:rsidRPr="007C08FD" w:rsidRDefault="007C08FD" w:rsidP="007C08FD">
            <w:pPr>
              <w:pStyle w:val="Sinespaciado"/>
              <w:rPr>
                <w:sz w:val="14"/>
                <w:szCs w:val="20"/>
              </w:rPr>
            </w:pPr>
            <w:r w:rsidRPr="007C08FD">
              <w:rPr>
                <w:sz w:val="14"/>
                <w:szCs w:val="20"/>
              </w:rPr>
              <w:t>Anual-Mensual</w:t>
            </w:r>
          </w:p>
        </w:tc>
        <w:tc>
          <w:tcPr>
            <w:tcW w:w="567" w:type="dxa"/>
            <w:noWrap/>
            <w:hideMark/>
          </w:tcPr>
          <w:p w14:paraId="12995DD1" w14:textId="77777777" w:rsidR="007C08FD" w:rsidRPr="007C08FD" w:rsidRDefault="007C08FD" w:rsidP="007C08FD">
            <w:pPr>
              <w:pStyle w:val="Sinespaciado"/>
              <w:rPr>
                <w:sz w:val="14"/>
                <w:szCs w:val="20"/>
              </w:rPr>
            </w:pPr>
            <w:r w:rsidRPr="007C08FD">
              <w:rPr>
                <w:sz w:val="14"/>
                <w:szCs w:val="20"/>
              </w:rPr>
              <w:t>35</w:t>
            </w:r>
          </w:p>
        </w:tc>
        <w:tc>
          <w:tcPr>
            <w:tcW w:w="709" w:type="dxa"/>
            <w:noWrap/>
            <w:hideMark/>
          </w:tcPr>
          <w:p w14:paraId="20B0DAEB" w14:textId="77777777" w:rsidR="007C08FD" w:rsidRPr="007C08FD" w:rsidRDefault="007C08FD" w:rsidP="007C08FD">
            <w:pPr>
              <w:pStyle w:val="Sinespaciado"/>
              <w:rPr>
                <w:sz w:val="14"/>
                <w:szCs w:val="20"/>
              </w:rPr>
            </w:pPr>
            <w:r w:rsidRPr="007C08FD">
              <w:rPr>
                <w:sz w:val="14"/>
                <w:szCs w:val="20"/>
              </w:rPr>
              <w:t>40</w:t>
            </w:r>
          </w:p>
        </w:tc>
        <w:tc>
          <w:tcPr>
            <w:tcW w:w="1007" w:type="dxa"/>
            <w:noWrap/>
            <w:hideMark/>
          </w:tcPr>
          <w:p w14:paraId="3BCB217E" w14:textId="77777777" w:rsidR="007C08FD" w:rsidRPr="007C08FD" w:rsidRDefault="007C08FD" w:rsidP="007C08FD">
            <w:pPr>
              <w:pStyle w:val="Sinespaciado"/>
              <w:rPr>
                <w:sz w:val="14"/>
                <w:szCs w:val="20"/>
              </w:rPr>
            </w:pPr>
            <w:r w:rsidRPr="007C08FD">
              <w:rPr>
                <w:sz w:val="14"/>
                <w:szCs w:val="20"/>
              </w:rPr>
              <w:t>Tipo Gestion Dimensión Eficacia</w:t>
            </w:r>
          </w:p>
        </w:tc>
        <w:tc>
          <w:tcPr>
            <w:tcW w:w="1162" w:type="dxa"/>
            <w:noWrap/>
            <w:hideMark/>
          </w:tcPr>
          <w:p w14:paraId="7AD0BA7B" w14:textId="77777777" w:rsidR="007C08FD" w:rsidRPr="007C08FD" w:rsidRDefault="007C08FD" w:rsidP="007C08FD">
            <w:pPr>
              <w:pStyle w:val="Sinespaciado"/>
              <w:rPr>
                <w:sz w:val="14"/>
                <w:szCs w:val="20"/>
              </w:rPr>
            </w:pPr>
            <w:r w:rsidRPr="007C08FD">
              <w:rPr>
                <w:sz w:val="14"/>
                <w:szCs w:val="20"/>
              </w:rPr>
              <w:t>Reporte de actividades de los encargados</w:t>
            </w:r>
          </w:p>
        </w:tc>
        <w:tc>
          <w:tcPr>
            <w:tcW w:w="1027" w:type="dxa"/>
            <w:noWrap/>
            <w:hideMark/>
          </w:tcPr>
          <w:p w14:paraId="348F0D7A" w14:textId="77777777" w:rsidR="007C08FD" w:rsidRPr="007C08FD" w:rsidRDefault="007C08FD" w:rsidP="007C08FD">
            <w:pPr>
              <w:pStyle w:val="Sinespaciado"/>
              <w:rPr>
                <w:sz w:val="14"/>
                <w:szCs w:val="20"/>
              </w:rPr>
            </w:pPr>
            <w:r w:rsidRPr="007C08FD">
              <w:rPr>
                <w:sz w:val="14"/>
                <w:szCs w:val="20"/>
              </w:rPr>
              <w:t>Disponibilidad y alto compromiso de los habitantes de Valle de Santiago, Gto.</w:t>
            </w:r>
          </w:p>
        </w:tc>
      </w:tr>
      <w:tr w:rsidR="007C08FD" w:rsidRPr="007C08FD" w14:paraId="4914FB11" w14:textId="77777777" w:rsidTr="007C08FD">
        <w:trPr>
          <w:trHeight w:val="300"/>
        </w:trPr>
        <w:tc>
          <w:tcPr>
            <w:tcW w:w="1197" w:type="dxa"/>
            <w:noWrap/>
            <w:hideMark/>
          </w:tcPr>
          <w:p w14:paraId="2459339C" w14:textId="77777777" w:rsidR="007C08FD" w:rsidRPr="007C08FD" w:rsidRDefault="007C08FD" w:rsidP="007C08FD">
            <w:pPr>
              <w:pStyle w:val="Sinespaciado"/>
              <w:rPr>
                <w:sz w:val="14"/>
                <w:szCs w:val="20"/>
              </w:rPr>
            </w:pPr>
            <w:r w:rsidRPr="007C08FD">
              <w:rPr>
                <w:sz w:val="14"/>
                <w:szCs w:val="20"/>
              </w:rPr>
              <w:t>ACTIVIDAD (1.1)</w:t>
            </w:r>
          </w:p>
        </w:tc>
        <w:tc>
          <w:tcPr>
            <w:tcW w:w="2622" w:type="dxa"/>
            <w:noWrap/>
            <w:hideMark/>
          </w:tcPr>
          <w:p w14:paraId="0D1DA424" w14:textId="77777777" w:rsidR="007C08FD" w:rsidRPr="007C08FD" w:rsidRDefault="007C08FD" w:rsidP="007C08FD">
            <w:pPr>
              <w:pStyle w:val="Sinespaciado"/>
              <w:rPr>
                <w:sz w:val="14"/>
                <w:szCs w:val="20"/>
              </w:rPr>
            </w:pPr>
            <w:r w:rsidRPr="007C08FD">
              <w:rPr>
                <w:sz w:val="14"/>
                <w:szCs w:val="20"/>
              </w:rPr>
              <w:t>Peticiones recibidas de los centros educativos</w:t>
            </w:r>
          </w:p>
        </w:tc>
        <w:tc>
          <w:tcPr>
            <w:tcW w:w="2269" w:type="dxa"/>
            <w:noWrap/>
            <w:hideMark/>
          </w:tcPr>
          <w:p w14:paraId="452EC2F5" w14:textId="77777777" w:rsidR="007C08FD" w:rsidRPr="007C08FD" w:rsidRDefault="007C08FD" w:rsidP="007C08FD">
            <w:pPr>
              <w:pStyle w:val="Sinespaciado"/>
              <w:rPr>
                <w:sz w:val="14"/>
                <w:szCs w:val="20"/>
              </w:rPr>
            </w:pPr>
            <w:r w:rsidRPr="007C08FD">
              <w:rPr>
                <w:sz w:val="14"/>
                <w:szCs w:val="20"/>
              </w:rPr>
              <w:t>Total de peticiones recibidas</w:t>
            </w:r>
          </w:p>
        </w:tc>
        <w:tc>
          <w:tcPr>
            <w:tcW w:w="1420" w:type="dxa"/>
            <w:noWrap/>
            <w:hideMark/>
          </w:tcPr>
          <w:p w14:paraId="2DFA0E97" w14:textId="77777777" w:rsidR="007C08FD" w:rsidRPr="007C08FD" w:rsidRDefault="007C08FD" w:rsidP="007C08FD">
            <w:pPr>
              <w:pStyle w:val="Sinespaciado"/>
              <w:rPr>
                <w:sz w:val="14"/>
                <w:szCs w:val="20"/>
              </w:rPr>
            </w:pPr>
            <w:r w:rsidRPr="007C08FD">
              <w:rPr>
                <w:sz w:val="14"/>
                <w:szCs w:val="20"/>
              </w:rPr>
              <w:t>Cantidad de peticiones  recibidas</w:t>
            </w:r>
          </w:p>
        </w:tc>
        <w:tc>
          <w:tcPr>
            <w:tcW w:w="1276" w:type="dxa"/>
            <w:noWrap/>
            <w:hideMark/>
          </w:tcPr>
          <w:p w14:paraId="6D0E8BAC" w14:textId="77777777" w:rsidR="007C08FD" w:rsidRPr="007C08FD" w:rsidRDefault="007C08FD" w:rsidP="007C08FD">
            <w:pPr>
              <w:pStyle w:val="Sinespaciado"/>
              <w:rPr>
                <w:sz w:val="14"/>
                <w:szCs w:val="20"/>
              </w:rPr>
            </w:pPr>
            <w:r w:rsidRPr="007C08FD">
              <w:rPr>
                <w:sz w:val="14"/>
                <w:szCs w:val="20"/>
              </w:rPr>
              <w:t>Número</w:t>
            </w:r>
          </w:p>
        </w:tc>
        <w:tc>
          <w:tcPr>
            <w:tcW w:w="1134" w:type="dxa"/>
            <w:noWrap/>
            <w:hideMark/>
          </w:tcPr>
          <w:p w14:paraId="62113700" w14:textId="77777777" w:rsidR="007C08FD" w:rsidRPr="007C08FD" w:rsidRDefault="007C08FD" w:rsidP="007C08FD">
            <w:pPr>
              <w:pStyle w:val="Sinespaciado"/>
              <w:rPr>
                <w:sz w:val="14"/>
                <w:szCs w:val="20"/>
              </w:rPr>
            </w:pPr>
            <w:r w:rsidRPr="007C08FD">
              <w:rPr>
                <w:sz w:val="14"/>
                <w:szCs w:val="20"/>
              </w:rPr>
              <w:t>Anual-Mensual</w:t>
            </w:r>
          </w:p>
        </w:tc>
        <w:tc>
          <w:tcPr>
            <w:tcW w:w="567" w:type="dxa"/>
            <w:noWrap/>
            <w:hideMark/>
          </w:tcPr>
          <w:p w14:paraId="4977DC08" w14:textId="77777777" w:rsidR="007C08FD" w:rsidRPr="007C08FD" w:rsidRDefault="007C08FD" w:rsidP="007C08FD">
            <w:pPr>
              <w:pStyle w:val="Sinespaciado"/>
              <w:rPr>
                <w:sz w:val="14"/>
                <w:szCs w:val="20"/>
              </w:rPr>
            </w:pPr>
            <w:r w:rsidRPr="007C08FD">
              <w:rPr>
                <w:sz w:val="14"/>
                <w:szCs w:val="20"/>
              </w:rPr>
              <w:t>9</w:t>
            </w:r>
          </w:p>
        </w:tc>
        <w:tc>
          <w:tcPr>
            <w:tcW w:w="709" w:type="dxa"/>
            <w:noWrap/>
            <w:hideMark/>
          </w:tcPr>
          <w:p w14:paraId="1641015D" w14:textId="77777777" w:rsidR="007C08FD" w:rsidRPr="007C08FD" w:rsidRDefault="007C08FD" w:rsidP="007C08FD">
            <w:pPr>
              <w:pStyle w:val="Sinespaciado"/>
              <w:rPr>
                <w:sz w:val="14"/>
                <w:szCs w:val="20"/>
              </w:rPr>
            </w:pPr>
            <w:r w:rsidRPr="007C08FD">
              <w:rPr>
                <w:sz w:val="14"/>
                <w:szCs w:val="20"/>
              </w:rPr>
              <w:t>11</w:t>
            </w:r>
          </w:p>
        </w:tc>
        <w:tc>
          <w:tcPr>
            <w:tcW w:w="1007" w:type="dxa"/>
            <w:noWrap/>
            <w:hideMark/>
          </w:tcPr>
          <w:p w14:paraId="56DE1A2F" w14:textId="77777777" w:rsidR="007C08FD" w:rsidRPr="007C08FD" w:rsidRDefault="007C08FD" w:rsidP="007C08FD">
            <w:pPr>
              <w:pStyle w:val="Sinespaciado"/>
              <w:rPr>
                <w:sz w:val="14"/>
                <w:szCs w:val="20"/>
              </w:rPr>
            </w:pPr>
            <w:r w:rsidRPr="007C08FD">
              <w:rPr>
                <w:sz w:val="14"/>
                <w:szCs w:val="20"/>
              </w:rPr>
              <w:t>Tipo Gestion Dimensión Eficacia</w:t>
            </w:r>
          </w:p>
        </w:tc>
        <w:tc>
          <w:tcPr>
            <w:tcW w:w="1162" w:type="dxa"/>
            <w:noWrap/>
            <w:hideMark/>
          </w:tcPr>
          <w:p w14:paraId="219F6F44" w14:textId="77777777" w:rsidR="007C08FD" w:rsidRPr="007C08FD" w:rsidRDefault="007C08FD" w:rsidP="007C08FD">
            <w:pPr>
              <w:pStyle w:val="Sinespaciado"/>
              <w:rPr>
                <w:sz w:val="14"/>
                <w:szCs w:val="20"/>
              </w:rPr>
            </w:pPr>
            <w:r w:rsidRPr="007C08FD">
              <w:rPr>
                <w:sz w:val="14"/>
                <w:szCs w:val="20"/>
              </w:rPr>
              <w:t>Reporte de actividades de los encargados</w:t>
            </w:r>
          </w:p>
        </w:tc>
        <w:tc>
          <w:tcPr>
            <w:tcW w:w="1027" w:type="dxa"/>
            <w:noWrap/>
            <w:hideMark/>
          </w:tcPr>
          <w:p w14:paraId="7C7C56A5" w14:textId="77777777" w:rsidR="007C08FD" w:rsidRPr="007C08FD" w:rsidRDefault="007C08FD" w:rsidP="007C08FD">
            <w:pPr>
              <w:pStyle w:val="Sinespaciado"/>
              <w:rPr>
                <w:sz w:val="14"/>
                <w:szCs w:val="20"/>
              </w:rPr>
            </w:pPr>
            <w:r w:rsidRPr="007C08FD">
              <w:rPr>
                <w:sz w:val="14"/>
                <w:szCs w:val="20"/>
              </w:rPr>
              <w:t>Disponibilidad y alto compromiso de los habitantes de Valle de Santiago, Gto.</w:t>
            </w:r>
          </w:p>
        </w:tc>
      </w:tr>
      <w:tr w:rsidR="007C08FD" w:rsidRPr="007C08FD" w14:paraId="4568D45D" w14:textId="77777777" w:rsidTr="007C08FD">
        <w:trPr>
          <w:trHeight w:val="300"/>
        </w:trPr>
        <w:tc>
          <w:tcPr>
            <w:tcW w:w="1197" w:type="dxa"/>
            <w:noWrap/>
            <w:hideMark/>
          </w:tcPr>
          <w:p w14:paraId="44F09038" w14:textId="77777777" w:rsidR="007C08FD" w:rsidRPr="007C08FD" w:rsidRDefault="007C08FD" w:rsidP="007C08FD">
            <w:pPr>
              <w:pStyle w:val="Sinespaciado"/>
              <w:rPr>
                <w:sz w:val="14"/>
                <w:szCs w:val="20"/>
              </w:rPr>
            </w:pPr>
            <w:r w:rsidRPr="007C08FD">
              <w:rPr>
                <w:sz w:val="14"/>
                <w:szCs w:val="20"/>
              </w:rPr>
              <w:t>ACTIVIDAD (1.2)</w:t>
            </w:r>
          </w:p>
        </w:tc>
        <w:tc>
          <w:tcPr>
            <w:tcW w:w="2622" w:type="dxa"/>
            <w:noWrap/>
            <w:hideMark/>
          </w:tcPr>
          <w:p w14:paraId="5BD99467" w14:textId="77777777" w:rsidR="007C08FD" w:rsidRPr="007C08FD" w:rsidRDefault="007C08FD" w:rsidP="007C08FD">
            <w:pPr>
              <w:pStyle w:val="Sinespaciado"/>
              <w:rPr>
                <w:sz w:val="14"/>
                <w:szCs w:val="20"/>
              </w:rPr>
            </w:pPr>
            <w:r w:rsidRPr="007C08FD">
              <w:rPr>
                <w:sz w:val="14"/>
                <w:szCs w:val="20"/>
              </w:rPr>
              <w:t>Solicitudes canalizadas por el sector salud</w:t>
            </w:r>
          </w:p>
        </w:tc>
        <w:tc>
          <w:tcPr>
            <w:tcW w:w="2269" w:type="dxa"/>
            <w:noWrap/>
            <w:hideMark/>
          </w:tcPr>
          <w:p w14:paraId="451F0803" w14:textId="77777777" w:rsidR="007C08FD" w:rsidRPr="007C08FD" w:rsidRDefault="007C08FD" w:rsidP="007C08FD">
            <w:pPr>
              <w:pStyle w:val="Sinespaciado"/>
              <w:rPr>
                <w:sz w:val="14"/>
                <w:szCs w:val="20"/>
              </w:rPr>
            </w:pPr>
            <w:r w:rsidRPr="007C08FD">
              <w:rPr>
                <w:sz w:val="14"/>
                <w:szCs w:val="20"/>
              </w:rPr>
              <w:t xml:space="preserve">Total de solicitudes </w:t>
            </w:r>
          </w:p>
        </w:tc>
        <w:tc>
          <w:tcPr>
            <w:tcW w:w="1420" w:type="dxa"/>
            <w:noWrap/>
            <w:hideMark/>
          </w:tcPr>
          <w:p w14:paraId="528337B3" w14:textId="77777777" w:rsidR="007C08FD" w:rsidRPr="007C08FD" w:rsidRDefault="007C08FD" w:rsidP="007C08FD">
            <w:pPr>
              <w:pStyle w:val="Sinespaciado"/>
              <w:rPr>
                <w:sz w:val="14"/>
                <w:szCs w:val="20"/>
              </w:rPr>
            </w:pPr>
            <w:r w:rsidRPr="007C08FD">
              <w:rPr>
                <w:sz w:val="14"/>
                <w:szCs w:val="20"/>
              </w:rPr>
              <w:t>Cantidad de solicitudes  recibidas</w:t>
            </w:r>
          </w:p>
        </w:tc>
        <w:tc>
          <w:tcPr>
            <w:tcW w:w="1276" w:type="dxa"/>
            <w:noWrap/>
            <w:hideMark/>
          </w:tcPr>
          <w:p w14:paraId="0EFCBB5A" w14:textId="77777777" w:rsidR="007C08FD" w:rsidRPr="007C08FD" w:rsidRDefault="007C08FD" w:rsidP="007C08FD">
            <w:pPr>
              <w:pStyle w:val="Sinespaciado"/>
              <w:rPr>
                <w:sz w:val="14"/>
                <w:szCs w:val="20"/>
              </w:rPr>
            </w:pPr>
            <w:r w:rsidRPr="007C08FD">
              <w:rPr>
                <w:sz w:val="14"/>
                <w:szCs w:val="20"/>
              </w:rPr>
              <w:t>Número</w:t>
            </w:r>
          </w:p>
        </w:tc>
        <w:tc>
          <w:tcPr>
            <w:tcW w:w="1134" w:type="dxa"/>
            <w:noWrap/>
            <w:hideMark/>
          </w:tcPr>
          <w:p w14:paraId="10AC1FB3" w14:textId="77777777" w:rsidR="007C08FD" w:rsidRPr="007C08FD" w:rsidRDefault="007C08FD" w:rsidP="007C08FD">
            <w:pPr>
              <w:pStyle w:val="Sinespaciado"/>
              <w:rPr>
                <w:sz w:val="14"/>
                <w:szCs w:val="20"/>
              </w:rPr>
            </w:pPr>
            <w:r w:rsidRPr="007C08FD">
              <w:rPr>
                <w:sz w:val="14"/>
                <w:szCs w:val="20"/>
              </w:rPr>
              <w:t>Anual-Mensual</w:t>
            </w:r>
          </w:p>
        </w:tc>
        <w:tc>
          <w:tcPr>
            <w:tcW w:w="567" w:type="dxa"/>
            <w:noWrap/>
            <w:hideMark/>
          </w:tcPr>
          <w:p w14:paraId="3648CBC0" w14:textId="77777777" w:rsidR="007C08FD" w:rsidRPr="007C08FD" w:rsidRDefault="007C08FD" w:rsidP="007C08FD">
            <w:pPr>
              <w:pStyle w:val="Sinespaciado"/>
              <w:rPr>
                <w:sz w:val="14"/>
                <w:szCs w:val="20"/>
              </w:rPr>
            </w:pPr>
            <w:r w:rsidRPr="007C08FD">
              <w:rPr>
                <w:sz w:val="14"/>
                <w:szCs w:val="20"/>
              </w:rPr>
              <w:t>4</w:t>
            </w:r>
          </w:p>
        </w:tc>
        <w:tc>
          <w:tcPr>
            <w:tcW w:w="709" w:type="dxa"/>
            <w:noWrap/>
            <w:hideMark/>
          </w:tcPr>
          <w:p w14:paraId="21BD67A8" w14:textId="77777777" w:rsidR="007C08FD" w:rsidRPr="007C08FD" w:rsidRDefault="007C08FD" w:rsidP="007C08FD">
            <w:pPr>
              <w:pStyle w:val="Sinespaciado"/>
              <w:rPr>
                <w:sz w:val="14"/>
                <w:szCs w:val="20"/>
              </w:rPr>
            </w:pPr>
            <w:r w:rsidRPr="007C08FD">
              <w:rPr>
                <w:sz w:val="14"/>
                <w:szCs w:val="20"/>
              </w:rPr>
              <w:t>6</w:t>
            </w:r>
          </w:p>
        </w:tc>
        <w:tc>
          <w:tcPr>
            <w:tcW w:w="1007" w:type="dxa"/>
            <w:noWrap/>
            <w:hideMark/>
          </w:tcPr>
          <w:p w14:paraId="7A3E68E0" w14:textId="77777777" w:rsidR="007C08FD" w:rsidRPr="007C08FD" w:rsidRDefault="007C08FD" w:rsidP="007C08FD">
            <w:pPr>
              <w:pStyle w:val="Sinespaciado"/>
              <w:rPr>
                <w:sz w:val="14"/>
                <w:szCs w:val="20"/>
              </w:rPr>
            </w:pPr>
            <w:r w:rsidRPr="007C08FD">
              <w:rPr>
                <w:sz w:val="14"/>
                <w:szCs w:val="20"/>
              </w:rPr>
              <w:t>Tipo Gestion Dimensión Eficacia</w:t>
            </w:r>
          </w:p>
        </w:tc>
        <w:tc>
          <w:tcPr>
            <w:tcW w:w="1162" w:type="dxa"/>
            <w:noWrap/>
            <w:hideMark/>
          </w:tcPr>
          <w:p w14:paraId="474A5934" w14:textId="77777777" w:rsidR="007C08FD" w:rsidRPr="007C08FD" w:rsidRDefault="007C08FD" w:rsidP="007C08FD">
            <w:pPr>
              <w:pStyle w:val="Sinespaciado"/>
              <w:rPr>
                <w:sz w:val="14"/>
                <w:szCs w:val="20"/>
              </w:rPr>
            </w:pPr>
            <w:r w:rsidRPr="007C08FD">
              <w:rPr>
                <w:sz w:val="14"/>
                <w:szCs w:val="20"/>
              </w:rPr>
              <w:t>Reporte de actividades de los encargados</w:t>
            </w:r>
          </w:p>
        </w:tc>
        <w:tc>
          <w:tcPr>
            <w:tcW w:w="1027" w:type="dxa"/>
            <w:noWrap/>
            <w:hideMark/>
          </w:tcPr>
          <w:p w14:paraId="0A4CF53D" w14:textId="77777777" w:rsidR="007C08FD" w:rsidRPr="007C08FD" w:rsidRDefault="007C08FD" w:rsidP="007C08FD">
            <w:pPr>
              <w:pStyle w:val="Sinespaciado"/>
              <w:rPr>
                <w:sz w:val="14"/>
                <w:szCs w:val="20"/>
              </w:rPr>
            </w:pPr>
            <w:r w:rsidRPr="007C08FD">
              <w:rPr>
                <w:sz w:val="14"/>
                <w:szCs w:val="20"/>
              </w:rPr>
              <w:t>Disponibilidad y alto compromiso de los habitantes de Valle de Santiago, Gto.</w:t>
            </w:r>
          </w:p>
        </w:tc>
      </w:tr>
      <w:tr w:rsidR="007C08FD" w:rsidRPr="007C08FD" w14:paraId="06AC1B1C" w14:textId="77777777" w:rsidTr="007C08FD">
        <w:trPr>
          <w:trHeight w:val="300"/>
        </w:trPr>
        <w:tc>
          <w:tcPr>
            <w:tcW w:w="1197" w:type="dxa"/>
            <w:noWrap/>
            <w:hideMark/>
          </w:tcPr>
          <w:p w14:paraId="61A7DE42" w14:textId="77777777" w:rsidR="007C08FD" w:rsidRPr="007C08FD" w:rsidRDefault="007C08FD" w:rsidP="007C08FD">
            <w:pPr>
              <w:pStyle w:val="Sinespaciado"/>
              <w:rPr>
                <w:sz w:val="14"/>
                <w:szCs w:val="20"/>
              </w:rPr>
            </w:pPr>
            <w:r w:rsidRPr="007C08FD">
              <w:rPr>
                <w:sz w:val="14"/>
                <w:szCs w:val="20"/>
              </w:rPr>
              <w:t>ACTIVIDAD (1.3)</w:t>
            </w:r>
          </w:p>
        </w:tc>
        <w:tc>
          <w:tcPr>
            <w:tcW w:w="2622" w:type="dxa"/>
            <w:noWrap/>
            <w:hideMark/>
          </w:tcPr>
          <w:p w14:paraId="00066817" w14:textId="77777777" w:rsidR="007C08FD" w:rsidRPr="007C08FD" w:rsidRDefault="007C08FD" w:rsidP="007C08FD">
            <w:pPr>
              <w:pStyle w:val="Sinespaciado"/>
              <w:rPr>
                <w:sz w:val="14"/>
                <w:szCs w:val="20"/>
              </w:rPr>
            </w:pPr>
            <w:r w:rsidRPr="007C08FD">
              <w:rPr>
                <w:sz w:val="14"/>
                <w:szCs w:val="20"/>
              </w:rPr>
              <w:t xml:space="preserve">Difusión de los protocolos y programas de educación víal </w:t>
            </w:r>
          </w:p>
        </w:tc>
        <w:tc>
          <w:tcPr>
            <w:tcW w:w="2269" w:type="dxa"/>
            <w:noWrap/>
            <w:hideMark/>
          </w:tcPr>
          <w:p w14:paraId="10D3F33B" w14:textId="77777777" w:rsidR="007C08FD" w:rsidRPr="007C08FD" w:rsidRDefault="007C08FD" w:rsidP="007C08FD">
            <w:pPr>
              <w:pStyle w:val="Sinespaciado"/>
              <w:rPr>
                <w:sz w:val="14"/>
                <w:szCs w:val="20"/>
              </w:rPr>
            </w:pPr>
            <w:r w:rsidRPr="007C08FD">
              <w:rPr>
                <w:sz w:val="14"/>
                <w:szCs w:val="20"/>
              </w:rPr>
              <w:t>Total de encuestas aplicadas</w:t>
            </w:r>
          </w:p>
        </w:tc>
        <w:tc>
          <w:tcPr>
            <w:tcW w:w="1420" w:type="dxa"/>
            <w:noWrap/>
            <w:hideMark/>
          </w:tcPr>
          <w:p w14:paraId="2E26CCBE" w14:textId="77777777" w:rsidR="007C08FD" w:rsidRPr="007C08FD" w:rsidRDefault="007C08FD" w:rsidP="007C08FD">
            <w:pPr>
              <w:pStyle w:val="Sinespaciado"/>
              <w:rPr>
                <w:sz w:val="14"/>
                <w:szCs w:val="20"/>
              </w:rPr>
            </w:pPr>
            <w:r w:rsidRPr="007C08FD">
              <w:rPr>
                <w:sz w:val="14"/>
                <w:szCs w:val="20"/>
              </w:rPr>
              <w:t>Número de encuestas aplicadas</w:t>
            </w:r>
          </w:p>
        </w:tc>
        <w:tc>
          <w:tcPr>
            <w:tcW w:w="1276" w:type="dxa"/>
            <w:noWrap/>
            <w:hideMark/>
          </w:tcPr>
          <w:p w14:paraId="21895FE6" w14:textId="77777777" w:rsidR="007C08FD" w:rsidRPr="007C08FD" w:rsidRDefault="007C08FD" w:rsidP="007C08FD">
            <w:pPr>
              <w:pStyle w:val="Sinespaciado"/>
              <w:rPr>
                <w:sz w:val="14"/>
                <w:szCs w:val="20"/>
              </w:rPr>
            </w:pPr>
            <w:r w:rsidRPr="007C08FD">
              <w:rPr>
                <w:sz w:val="14"/>
                <w:szCs w:val="20"/>
              </w:rPr>
              <w:t>Número</w:t>
            </w:r>
          </w:p>
        </w:tc>
        <w:tc>
          <w:tcPr>
            <w:tcW w:w="1134" w:type="dxa"/>
            <w:noWrap/>
            <w:hideMark/>
          </w:tcPr>
          <w:p w14:paraId="2E30B7C6" w14:textId="77777777" w:rsidR="007C08FD" w:rsidRPr="007C08FD" w:rsidRDefault="007C08FD" w:rsidP="007C08FD">
            <w:pPr>
              <w:pStyle w:val="Sinespaciado"/>
              <w:rPr>
                <w:sz w:val="14"/>
                <w:szCs w:val="20"/>
              </w:rPr>
            </w:pPr>
            <w:r w:rsidRPr="007C08FD">
              <w:rPr>
                <w:sz w:val="14"/>
                <w:szCs w:val="20"/>
              </w:rPr>
              <w:t>Anual-Mensual</w:t>
            </w:r>
          </w:p>
        </w:tc>
        <w:tc>
          <w:tcPr>
            <w:tcW w:w="567" w:type="dxa"/>
            <w:noWrap/>
            <w:hideMark/>
          </w:tcPr>
          <w:p w14:paraId="1E06E9C5" w14:textId="77777777" w:rsidR="007C08FD" w:rsidRPr="007C08FD" w:rsidRDefault="007C08FD" w:rsidP="007C08FD">
            <w:pPr>
              <w:pStyle w:val="Sinespaciado"/>
              <w:rPr>
                <w:sz w:val="14"/>
                <w:szCs w:val="20"/>
              </w:rPr>
            </w:pPr>
            <w:r w:rsidRPr="007C08FD">
              <w:rPr>
                <w:sz w:val="14"/>
                <w:szCs w:val="20"/>
              </w:rPr>
              <w:t>34</w:t>
            </w:r>
          </w:p>
        </w:tc>
        <w:tc>
          <w:tcPr>
            <w:tcW w:w="709" w:type="dxa"/>
            <w:noWrap/>
            <w:hideMark/>
          </w:tcPr>
          <w:p w14:paraId="0A42DEF2" w14:textId="77777777" w:rsidR="007C08FD" w:rsidRPr="007C08FD" w:rsidRDefault="007C08FD" w:rsidP="007C08FD">
            <w:pPr>
              <w:pStyle w:val="Sinespaciado"/>
              <w:rPr>
                <w:sz w:val="14"/>
                <w:szCs w:val="20"/>
              </w:rPr>
            </w:pPr>
            <w:r w:rsidRPr="007C08FD">
              <w:rPr>
                <w:sz w:val="14"/>
                <w:szCs w:val="20"/>
              </w:rPr>
              <w:t>40</w:t>
            </w:r>
          </w:p>
        </w:tc>
        <w:tc>
          <w:tcPr>
            <w:tcW w:w="1007" w:type="dxa"/>
            <w:noWrap/>
            <w:hideMark/>
          </w:tcPr>
          <w:p w14:paraId="426F9C1E" w14:textId="77777777" w:rsidR="007C08FD" w:rsidRPr="007C08FD" w:rsidRDefault="007C08FD" w:rsidP="007C08FD">
            <w:pPr>
              <w:pStyle w:val="Sinespaciado"/>
              <w:rPr>
                <w:sz w:val="14"/>
                <w:szCs w:val="20"/>
              </w:rPr>
            </w:pPr>
            <w:r w:rsidRPr="007C08FD">
              <w:rPr>
                <w:sz w:val="14"/>
                <w:szCs w:val="20"/>
              </w:rPr>
              <w:t>Tipo Gestion Dimensión Eficacia</w:t>
            </w:r>
          </w:p>
        </w:tc>
        <w:tc>
          <w:tcPr>
            <w:tcW w:w="1162" w:type="dxa"/>
            <w:noWrap/>
            <w:hideMark/>
          </w:tcPr>
          <w:p w14:paraId="4EC4F933" w14:textId="77777777" w:rsidR="007C08FD" w:rsidRPr="007C08FD" w:rsidRDefault="007C08FD" w:rsidP="007C08FD">
            <w:pPr>
              <w:pStyle w:val="Sinespaciado"/>
              <w:rPr>
                <w:sz w:val="14"/>
                <w:szCs w:val="20"/>
              </w:rPr>
            </w:pPr>
            <w:r w:rsidRPr="007C08FD">
              <w:rPr>
                <w:sz w:val="14"/>
                <w:szCs w:val="20"/>
              </w:rPr>
              <w:t>Reporte de actividades de los encargados</w:t>
            </w:r>
          </w:p>
        </w:tc>
        <w:tc>
          <w:tcPr>
            <w:tcW w:w="1027" w:type="dxa"/>
            <w:noWrap/>
            <w:hideMark/>
          </w:tcPr>
          <w:p w14:paraId="7598EC3F" w14:textId="77777777" w:rsidR="007C08FD" w:rsidRPr="007C08FD" w:rsidRDefault="007C08FD" w:rsidP="007C08FD">
            <w:pPr>
              <w:pStyle w:val="Sinespaciado"/>
              <w:rPr>
                <w:sz w:val="14"/>
                <w:szCs w:val="20"/>
              </w:rPr>
            </w:pPr>
            <w:r w:rsidRPr="007C08FD">
              <w:rPr>
                <w:sz w:val="14"/>
                <w:szCs w:val="20"/>
              </w:rPr>
              <w:t xml:space="preserve">Disponibilidad y alto compromiso </w:t>
            </w:r>
            <w:r w:rsidRPr="007C08FD">
              <w:rPr>
                <w:sz w:val="14"/>
                <w:szCs w:val="20"/>
              </w:rPr>
              <w:lastRenderedPageBreak/>
              <w:t>de los habitantes de Valle de Santiago, Gto.</w:t>
            </w:r>
          </w:p>
        </w:tc>
      </w:tr>
      <w:tr w:rsidR="007C08FD" w:rsidRPr="007C08FD" w14:paraId="1FB8653A" w14:textId="77777777" w:rsidTr="007C08FD">
        <w:trPr>
          <w:trHeight w:val="300"/>
        </w:trPr>
        <w:tc>
          <w:tcPr>
            <w:tcW w:w="1197" w:type="dxa"/>
            <w:noWrap/>
            <w:hideMark/>
          </w:tcPr>
          <w:p w14:paraId="1398BC25" w14:textId="77777777" w:rsidR="007C08FD" w:rsidRPr="007C08FD" w:rsidRDefault="007C08FD" w:rsidP="007C08FD">
            <w:pPr>
              <w:pStyle w:val="Sinespaciado"/>
              <w:rPr>
                <w:sz w:val="14"/>
                <w:szCs w:val="20"/>
              </w:rPr>
            </w:pPr>
            <w:r w:rsidRPr="007C08FD">
              <w:rPr>
                <w:sz w:val="14"/>
                <w:szCs w:val="20"/>
              </w:rPr>
              <w:lastRenderedPageBreak/>
              <w:t>COMPONENTE (2)</w:t>
            </w:r>
          </w:p>
        </w:tc>
        <w:tc>
          <w:tcPr>
            <w:tcW w:w="2622" w:type="dxa"/>
            <w:noWrap/>
            <w:hideMark/>
          </w:tcPr>
          <w:p w14:paraId="6576890B" w14:textId="77777777" w:rsidR="007C08FD" w:rsidRPr="007C08FD" w:rsidRDefault="007C08FD" w:rsidP="007C08FD">
            <w:pPr>
              <w:pStyle w:val="Sinespaciado"/>
              <w:rPr>
                <w:sz w:val="14"/>
                <w:szCs w:val="20"/>
              </w:rPr>
            </w:pPr>
            <w:r w:rsidRPr="007C08FD">
              <w:rPr>
                <w:sz w:val="14"/>
                <w:szCs w:val="20"/>
              </w:rPr>
              <w:t xml:space="preserve">Aplicación de operativos víales para verificar el cumplimiento del Reglamento </w:t>
            </w:r>
          </w:p>
        </w:tc>
        <w:tc>
          <w:tcPr>
            <w:tcW w:w="2269" w:type="dxa"/>
            <w:noWrap/>
            <w:hideMark/>
          </w:tcPr>
          <w:p w14:paraId="0F744E48" w14:textId="77777777" w:rsidR="007C08FD" w:rsidRPr="007C08FD" w:rsidRDefault="007C08FD" w:rsidP="007C08FD">
            <w:pPr>
              <w:pStyle w:val="Sinespaciado"/>
              <w:rPr>
                <w:sz w:val="14"/>
                <w:szCs w:val="20"/>
              </w:rPr>
            </w:pPr>
            <w:r w:rsidRPr="007C08FD">
              <w:rPr>
                <w:sz w:val="14"/>
                <w:szCs w:val="20"/>
              </w:rPr>
              <w:t>Total de operativos aplicados</w:t>
            </w:r>
          </w:p>
        </w:tc>
        <w:tc>
          <w:tcPr>
            <w:tcW w:w="1420" w:type="dxa"/>
            <w:noWrap/>
            <w:hideMark/>
          </w:tcPr>
          <w:p w14:paraId="7BEBC71E" w14:textId="77777777" w:rsidR="007C08FD" w:rsidRPr="007C08FD" w:rsidRDefault="007C08FD" w:rsidP="007C08FD">
            <w:pPr>
              <w:pStyle w:val="Sinespaciado"/>
              <w:rPr>
                <w:sz w:val="14"/>
                <w:szCs w:val="20"/>
              </w:rPr>
            </w:pPr>
            <w:r w:rsidRPr="007C08FD">
              <w:rPr>
                <w:sz w:val="14"/>
                <w:szCs w:val="20"/>
              </w:rPr>
              <w:t>Número de operativos aplicados</w:t>
            </w:r>
          </w:p>
        </w:tc>
        <w:tc>
          <w:tcPr>
            <w:tcW w:w="1276" w:type="dxa"/>
            <w:noWrap/>
            <w:hideMark/>
          </w:tcPr>
          <w:p w14:paraId="1F42B520" w14:textId="77777777" w:rsidR="007C08FD" w:rsidRPr="007C08FD" w:rsidRDefault="007C08FD" w:rsidP="007C08FD">
            <w:pPr>
              <w:pStyle w:val="Sinespaciado"/>
              <w:rPr>
                <w:sz w:val="14"/>
                <w:szCs w:val="20"/>
              </w:rPr>
            </w:pPr>
            <w:r w:rsidRPr="007C08FD">
              <w:rPr>
                <w:sz w:val="14"/>
                <w:szCs w:val="20"/>
              </w:rPr>
              <w:t>Número</w:t>
            </w:r>
          </w:p>
        </w:tc>
        <w:tc>
          <w:tcPr>
            <w:tcW w:w="1134" w:type="dxa"/>
            <w:noWrap/>
            <w:hideMark/>
          </w:tcPr>
          <w:p w14:paraId="5D2B3D67" w14:textId="77777777" w:rsidR="007C08FD" w:rsidRPr="007C08FD" w:rsidRDefault="007C08FD" w:rsidP="007C08FD">
            <w:pPr>
              <w:pStyle w:val="Sinespaciado"/>
              <w:rPr>
                <w:sz w:val="14"/>
                <w:szCs w:val="20"/>
              </w:rPr>
            </w:pPr>
            <w:r w:rsidRPr="007C08FD">
              <w:rPr>
                <w:sz w:val="14"/>
                <w:szCs w:val="20"/>
              </w:rPr>
              <w:t>Anual-Mensual</w:t>
            </w:r>
          </w:p>
        </w:tc>
        <w:tc>
          <w:tcPr>
            <w:tcW w:w="567" w:type="dxa"/>
            <w:noWrap/>
            <w:hideMark/>
          </w:tcPr>
          <w:p w14:paraId="5EDF7BC5" w14:textId="77777777" w:rsidR="007C08FD" w:rsidRPr="007C08FD" w:rsidRDefault="007C08FD" w:rsidP="007C08FD">
            <w:pPr>
              <w:pStyle w:val="Sinespaciado"/>
              <w:rPr>
                <w:sz w:val="14"/>
                <w:szCs w:val="20"/>
              </w:rPr>
            </w:pPr>
            <w:r w:rsidRPr="007C08FD">
              <w:rPr>
                <w:sz w:val="14"/>
                <w:szCs w:val="20"/>
              </w:rPr>
              <w:t>80</w:t>
            </w:r>
          </w:p>
        </w:tc>
        <w:tc>
          <w:tcPr>
            <w:tcW w:w="709" w:type="dxa"/>
            <w:noWrap/>
            <w:hideMark/>
          </w:tcPr>
          <w:p w14:paraId="3E9C2F39" w14:textId="77777777" w:rsidR="007C08FD" w:rsidRPr="007C08FD" w:rsidRDefault="007C08FD" w:rsidP="007C08FD">
            <w:pPr>
              <w:pStyle w:val="Sinespaciado"/>
              <w:rPr>
                <w:sz w:val="14"/>
                <w:szCs w:val="20"/>
              </w:rPr>
            </w:pPr>
            <w:r w:rsidRPr="007C08FD">
              <w:rPr>
                <w:sz w:val="14"/>
                <w:szCs w:val="20"/>
              </w:rPr>
              <w:t>100</w:t>
            </w:r>
          </w:p>
        </w:tc>
        <w:tc>
          <w:tcPr>
            <w:tcW w:w="1007" w:type="dxa"/>
            <w:noWrap/>
            <w:hideMark/>
          </w:tcPr>
          <w:p w14:paraId="08CC84D0" w14:textId="77777777" w:rsidR="007C08FD" w:rsidRPr="007C08FD" w:rsidRDefault="007C08FD" w:rsidP="007C08FD">
            <w:pPr>
              <w:pStyle w:val="Sinespaciado"/>
              <w:rPr>
                <w:sz w:val="14"/>
                <w:szCs w:val="20"/>
              </w:rPr>
            </w:pPr>
            <w:r w:rsidRPr="007C08FD">
              <w:rPr>
                <w:sz w:val="14"/>
                <w:szCs w:val="20"/>
              </w:rPr>
              <w:t>Tipo Gestion Dimensión Eficacia</w:t>
            </w:r>
          </w:p>
        </w:tc>
        <w:tc>
          <w:tcPr>
            <w:tcW w:w="1162" w:type="dxa"/>
            <w:noWrap/>
            <w:hideMark/>
          </w:tcPr>
          <w:p w14:paraId="290FD0A4" w14:textId="77777777" w:rsidR="007C08FD" w:rsidRPr="007C08FD" w:rsidRDefault="007C08FD" w:rsidP="007C08FD">
            <w:pPr>
              <w:pStyle w:val="Sinespaciado"/>
              <w:rPr>
                <w:sz w:val="14"/>
                <w:szCs w:val="20"/>
              </w:rPr>
            </w:pPr>
            <w:r w:rsidRPr="007C08FD">
              <w:rPr>
                <w:sz w:val="14"/>
                <w:szCs w:val="20"/>
              </w:rPr>
              <w:t>Reporte de operativos</w:t>
            </w:r>
          </w:p>
        </w:tc>
        <w:tc>
          <w:tcPr>
            <w:tcW w:w="1027" w:type="dxa"/>
            <w:noWrap/>
            <w:hideMark/>
          </w:tcPr>
          <w:p w14:paraId="5EC3FC71" w14:textId="77777777" w:rsidR="007C08FD" w:rsidRPr="007C08FD" w:rsidRDefault="007C08FD" w:rsidP="007C08FD">
            <w:pPr>
              <w:pStyle w:val="Sinespaciado"/>
              <w:rPr>
                <w:sz w:val="14"/>
                <w:szCs w:val="20"/>
              </w:rPr>
            </w:pPr>
            <w:r w:rsidRPr="007C08FD">
              <w:rPr>
                <w:sz w:val="14"/>
                <w:szCs w:val="20"/>
              </w:rPr>
              <w:t>Compromiso de las autoridades municipales en materia de tránsito.</w:t>
            </w:r>
          </w:p>
        </w:tc>
      </w:tr>
      <w:tr w:rsidR="007C08FD" w:rsidRPr="007C08FD" w14:paraId="27656F6F" w14:textId="77777777" w:rsidTr="007C08FD">
        <w:trPr>
          <w:trHeight w:val="300"/>
        </w:trPr>
        <w:tc>
          <w:tcPr>
            <w:tcW w:w="1197" w:type="dxa"/>
            <w:noWrap/>
            <w:hideMark/>
          </w:tcPr>
          <w:p w14:paraId="00102450" w14:textId="77777777" w:rsidR="007C08FD" w:rsidRPr="007C08FD" w:rsidRDefault="007C08FD" w:rsidP="007C08FD">
            <w:pPr>
              <w:pStyle w:val="Sinespaciado"/>
              <w:rPr>
                <w:sz w:val="14"/>
                <w:szCs w:val="20"/>
              </w:rPr>
            </w:pPr>
            <w:r w:rsidRPr="007C08FD">
              <w:rPr>
                <w:sz w:val="14"/>
                <w:szCs w:val="20"/>
              </w:rPr>
              <w:t>ACTIVIDAD (2.1)</w:t>
            </w:r>
          </w:p>
        </w:tc>
        <w:tc>
          <w:tcPr>
            <w:tcW w:w="2622" w:type="dxa"/>
            <w:noWrap/>
            <w:hideMark/>
          </w:tcPr>
          <w:p w14:paraId="064DB40F" w14:textId="77777777" w:rsidR="007C08FD" w:rsidRPr="007C08FD" w:rsidRDefault="007C08FD" w:rsidP="007C08FD">
            <w:pPr>
              <w:pStyle w:val="Sinespaciado"/>
              <w:rPr>
                <w:sz w:val="14"/>
                <w:szCs w:val="20"/>
              </w:rPr>
            </w:pPr>
            <w:r w:rsidRPr="007C08FD">
              <w:rPr>
                <w:sz w:val="14"/>
                <w:szCs w:val="20"/>
              </w:rPr>
              <w:t>Revisión de vehículos de acuerdo al tipo de operativo de que se trate</w:t>
            </w:r>
          </w:p>
        </w:tc>
        <w:tc>
          <w:tcPr>
            <w:tcW w:w="2269" w:type="dxa"/>
            <w:noWrap/>
            <w:hideMark/>
          </w:tcPr>
          <w:p w14:paraId="6E015041" w14:textId="77777777" w:rsidR="007C08FD" w:rsidRPr="007C08FD" w:rsidRDefault="007C08FD" w:rsidP="007C08FD">
            <w:pPr>
              <w:pStyle w:val="Sinespaciado"/>
              <w:rPr>
                <w:sz w:val="14"/>
                <w:szCs w:val="20"/>
              </w:rPr>
            </w:pPr>
            <w:r w:rsidRPr="007C08FD">
              <w:rPr>
                <w:sz w:val="14"/>
                <w:szCs w:val="20"/>
              </w:rPr>
              <w:t>Total de garantías retenidas</w:t>
            </w:r>
          </w:p>
        </w:tc>
        <w:tc>
          <w:tcPr>
            <w:tcW w:w="1420" w:type="dxa"/>
            <w:noWrap/>
            <w:hideMark/>
          </w:tcPr>
          <w:p w14:paraId="4370CCEF" w14:textId="77777777" w:rsidR="007C08FD" w:rsidRPr="007C08FD" w:rsidRDefault="007C08FD" w:rsidP="007C08FD">
            <w:pPr>
              <w:pStyle w:val="Sinespaciado"/>
              <w:rPr>
                <w:sz w:val="14"/>
                <w:szCs w:val="20"/>
              </w:rPr>
            </w:pPr>
            <w:r w:rsidRPr="007C08FD">
              <w:rPr>
                <w:sz w:val="14"/>
                <w:szCs w:val="20"/>
              </w:rPr>
              <w:t>Número de garantías retenidas</w:t>
            </w:r>
          </w:p>
        </w:tc>
        <w:tc>
          <w:tcPr>
            <w:tcW w:w="1276" w:type="dxa"/>
            <w:noWrap/>
            <w:hideMark/>
          </w:tcPr>
          <w:p w14:paraId="5972D63F" w14:textId="77777777" w:rsidR="007C08FD" w:rsidRPr="007C08FD" w:rsidRDefault="007C08FD" w:rsidP="007C08FD">
            <w:pPr>
              <w:pStyle w:val="Sinespaciado"/>
              <w:rPr>
                <w:sz w:val="14"/>
                <w:szCs w:val="20"/>
              </w:rPr>
            </w:pPr>
            <w:r w:rsidRPr="007C08FD">
              <w:rPr>
                <w:sz w:val="14"/>
                <w:szCs w:val="20"/>
              </w:rPr>
              <w:t>Número</w:t>
            </w:r>
          </w:p>
        </w:tc>
        <w:tc>
          <w:tcPr>
            <w:tcW w:w="1134" w:type="dxa"/>
            <w:noWrap/>
            <w:hideMark/>
          </w:tcPr>
          <w:p w14:paraId="25921E88" w14:textId="77777777" w:rsidR="007C08FD" w:rsidRPr="007C08FD" w:rsidRDefault="007C08FD" w:rsidP="007C08FD">
            <w:pPr>
              <w:pStyle w:val="Sinespaciado"/>
              <w:rPr>
                <w:sz w:val="14"/>
                <w:szCs w:val="20"/>
              </w:rPr>
            </w:pPr>
            <w:r w:rsidRPr="007C08FD">
              <w:rPr>
                <w:sz w:val="14"/>
                <w:szCs w:val="20"/>
              </w:rPr>
              <w:t>Anual-Mensual</w:t>
            </w:r>
          </w:p>
        </w:tc>
        <w:tc>
          <w:tcPr>
            <w:tcW w:w="567" w:type="dxa"/>
            <w:noWrap/>
            <w:hideMark/>
          </w:tcPr>
          <w:p w14:paraId="71AA139B" w14:textId="77777777" w:rsidR="007C08FD" w:rsidRPr="007C08FD" w:rsidRDefault="007C08FD" w:rsidP="007C08FD">
            <w:pPr>
              <w:pStyle w:val="Sinespaciado"/>
              <w:rPr>
                <w:sz w:val="14"/>
                <w:szCs w:val="20"/>
              </w:rPr>
            </w:pPr>
            <w:r w:rsidRPr="007C08FD">
              <w:rPr>
                <w:sz w:val="14"/>
                <w:szCs w:val="20"/>
              </w:rPr>
              <w:t>700</w:t>
            </w:r>
          </w:p>
        </w:tc>
        <w:tc>
          <w:tcPr>
            <w:tcW w:w="709" w:type="dxa"/>
            <w:noWrap/>
            <w:hideMark/>
          </w:tcPr>
          <w:p w14:paraId="24BF1719" w14:textId="77777777" w:rsidR="007C08FD" w:rsidRPr="007C08FD" w:rsidRDefault="007C08FD" w:rsidP="007C08FD">
            <w:pPr>
              <w:pStyle w:val="Sinespaciado"/>
              <w:rPr>
                <w:sz w:val="14"/>
                <w:szCs w:val="20"/>
              </w:rPr>
            </w:pPr>
            <w:r w:rsidRPr="007C08FD">
              <w:rPr>
                <w:sz w:val="14"/>
                <w:szCs w:val="20"/>
              </w:rPr>
              <w:t>800</w:t>
            </w:r>
          </w:p>
        </w:tc>
        <w:tc>
          <w:tcPr>
            <w:tcW w:w="1007" w:type="dxa"/>
            <w:noWrap/>
            <w:hideMark/>
          </w:tcPr>
          <w:p w14:paraId="51E5E23D" w14:textId="77777777" w:rsidR="007C08FD" w:rsidRPr="007C08FD" w:rsidRDefault="007C08FD" w:rsidP="007C08FD">
            <w:pPr>
              <w:pStyle w:val="Sinespaciado"/>
              <w:rPr>
                <w:sz w:val="14"/>
                <w:szCs w:val="20"/>
              </w:rPr>
            </w:pPr>
            <w:r w:rsidRPr="007C08FD">
              <w:rPr>
                <w:sz w:val="14"/>
                <w:szCs w:val="20"/>
              </w:rPr>
              <w:t>Tipo Gestion Dimensión Eficacia</w:t>
            </w:r>
          </w:p>
        </w:tc>
        <w:tc>
          <w:tcPr>
            <w:tcW w:w="1162" w:type="dxa"/>
            <w:noWrap/>
            <w:hideMark/>
          </w:tcPr>
          <w:p w14:paraId="7B2514ED" w14:textId="77777777" w:rsidR="007C08FD" w:rsidRPr="007C08FD" w:rsidRDefault="007C08FD" w:rsidP="007C08FD">
            <w:pPr>
              <w:pStyle w:val="Sinespaciado"/>
              <w:rPr>
                <w:sz w:val="14"/>
                <w:szCs w:val="20"/>
              </w:rPr>
            </w:pPr>
            <w:r w:rsidRPr="007C08FD">
              <w:rPr>
                <w:sz w:val="14"/>
                <w:szCs w:val="20"/>
              </w:rPr>
              <w:t>Reporte de garantías retenidas</w:t>
            </w:r>
          </w:p>
        </w:tc>
        <w:tc>
          <w:tcPr>
            <w:tcW w:w="1027" w:type="dxa"/>
            <w:noWrap/>
            <w:hideMark/>
          </w:tcPr>
          <w:p w14:paraId="58A0AEF9" w14:textId="77777777" w:rsidR="007C08FD" w:rsidRPr="007C08FD" w:rsidRDefault="007C08FD" w:rsidP="007C08FD">
            <w:pPr>
              <w:pStyle w:val="Sinespaciado"/>
              <w:rPr>
                <w:sz w:val="14"/>
                <w:szCs w:val="20"/>
              </w:rPr>
            </w:pPr>
            <w:r w:rsidRPr="007C08FD">
              <w:rPr>
                <w:sz w:val="14"/>
                <w:szCs w:val="20"/>
              </w:rPr>
              <w:t>Compromiso de las autoridades municipales en materia de tránsito.</w:t>
            </w:r>
          </w:p>
        </w:tc>
      </w:tr>
      <w:tr w:rsidR="007C08FD" w:rsidRPr="007C08FD" w14:paraId="7921FF05" w14:textId="77777777" w:rsidTr="007C08FD">
        <w:trPr>
          <w:trHeight w:val="300"/>
        </w:trPr>
        <w:tc>
          <w:tcPr>
            <w:tcW w:w="1197" w:type="dxa"/>
            <w:noWrap/>
            <w:hideMark/>
          </w:tcPr>
          <w:p w14:paraId="7970BB27" w14:textId="77777777" w:rsidR="007C08FD" w:rsidRPr="007C08FD" w:rsidRDefault="007C08FD" w:rsidP="007C08FD">
            <w:pPr>
              <w:pStyle w:val="Sinespaciado"/>
              <w:rPr>
                <w:sz w:val="14"/>
                <w:szCs w:val="20"/>
              </w:rPr>
            </w:pPr>
            <w:r w:rsidRPr="007C08FD">
              <w:rPr>
                <w:sz w:val="14"/>
                <w:szCs w:val="20"/>
              </w:rPr>
              <w:t>COMPONENTE (3)</w:t>
            </w:r>
          </w:p>
        </w:tc>
        <w:tc>
          <w:tcPr>
            <w:tcW w:w="2622" w:type="dxa"/>
            <w:noWrap/>
            <w:hideMark/>
          </w:tcPr>
          <w:p w14:paraId="74C8D275" w14:textId="77777777" w:rsidR="007C08FD" w:rsidRPr="007C08FD" w:rsidRDefault="007C08FD" w:rsidP="007C08FD">
            <w:pPr>
              <w:pStyle w:val="Sinespaciado"/>
              <w:rPr>
                <w:sz w:val="14"/>
                <w:szCs w:val="20"/>
              </w:rPr>
            </w:pPr>
            <w:r w:rsidRPr="007C08FD">
              <w:rPr>
                <w:sz w:val="14"/>
                <w:szCs w:val="20"/>
              </w:rPr>
              <w:t>Rehabilitación de vías públicas en pintado y señalizaciones</w:t>
            </w:r>
          </w:p>
        </w:tc>
        <w:tc>
          <w:tcPr>
            <w:tcW w:w="2269" w:type="dxa"/>
            <w:noWrap/>
            <w:hideMark/>
          </w:tcPr>
          <w:p w14:paraId="573EC61E" w14:textId="77777777" w:rsidR="007C08FD" w:rsidRPr="007C08FD" w:rsidRDefault="007C08FD" w:rsidP="007C08FD">
            <w:pPr>
              <w:pStyle w:val="Sinespaciado"/>
              <w:rPr>
                <w:sz w:val="14"/>
                <w:szCs w:val="20"/>
              </w:rPr>
            </w:pPr>
            <w:r w:rsidRPr="007C08FD">
              <w:rPr>
                <w:sz w:val="14"/>
                <w:szCs w:val="20"/>
              </w:rPr>
              <w:t>Total de pintas y/o acciones de señalización realizadas</w:t>
            </w:r>
          </w:p>
        </w:tc>
        <w:tc>
          <w:tcPr>
            <w:tcW w:w="1420" w:type="dxa"/>
            <w:noWrap/>
            <w:hideMark/>
          </w:tcPr>
          <w:p w14:paraId="1E43513B" w14:textId="77777777" w:rsidR="007C08FD" w:rsidRPr="007C08FD" w:rsidRDefault="007C08FD" w:rsidP="007C08FD">
            <w:pPr>
              <w:pStyle w:val="Sinespaciado"/>
              <w:rPr>
                <w:sz w:val="14"/>
                <w:szCs w:val="20"/>
              </w:rPr>
            </w:pPr>
            <w:r w:rsidRPr="007C08FD">
              <w:rPr>
                <w:sz w:val="14"/>
                <w:szCs w:val="20"/>
              </w:rPr>
              <w:t>Número de pintas y/o acciones de señalización realizadas</w:t>
            </w:r>
          </w:p>
        </w:tc>
        <w:tc>
          <w:tcPr>
            <w:tcW w:w="1276" w:type="dxa"/>
            <w:noWrap/>
            <w:hideMark/>
          </w:tcPr>
          <w:p w14:paraId="1790003B" w14:textId="77777777" w:rsidR="007C08FD" w:rsidRPr="007C08FD" w:rsidRDefault="007C08FD" w:rsidP="007C08FD">
            <w:pPr>
              <w:pStyle w:val="Sinespaciado"/>
              <w:rPr>
                <w:sz w:val="14"/>
                <w:szCs w:val="20"/>
              </w:rPr>
            </w:pPr>
            <w:r w:rsidRPr="007C08FD">
              <w:rPr>
                <w:sz w:val="14"/>
                <w:szCs w:val="20"/>
              </w:rPr>
              <w:t>Número</w:t>
            </w:r>
          </w:p>
        </w:tc>
        <w:tc>
          <w:tcPr>
            <w:tcW w:w="1134" w:type="dxa"/>
            <w:noWrap/>
            <w:hideMark/>
          </w:tcPr>
          <w:p w14:paraId="0A6588F7" w14:textId="77777777" w:rsidR="007C08FD" w:rsidRPr="007C08FD" w:rsidRDefault="007C08FD" w:rsidP="007C08FD">
            <w:pPr>
              <w:pStyle w:val="Sinespaciado"/>
              <w:rPr>
                <w:sz w:val="14"/>
                <w:szCs w:val="20"/>
              </w:rPr>
            </w:pPr>
            <w:r w:rsidRPr="007C08FD">
              <w:rPr>
                <w:sz w:val="14"/>
                <w:szCs w:val="20"/>
              </w:rPr>
              <w:t>Anual-Mensual</w:t>
            </w:r>
          </w:p>
        </w:tc>
        <w:tc>
          <w:tcPr>
            <w:tcW w:w="567" w:type="dxa"/>
            <w:noWrap/>
            <w:hideMark/>
          </w:tcPr>
          <w:p w14:paraId="744421AD" w14:textId="77777777" w:rsidR="007C08FD" w:rsidRPr="007C08FD" w:rsidRDefault="007C08FD" w:rsidP="007C08FD">
            <w:pPr>
              <w:pStyle w:val="Sinespaciado"/>
              <w:rPr>
                <w:sz w:val="14"/>
                <w:szCs w:val="20"/>
              </w:rPr>
            </w:pPr>
            <w:r w:rsidRPr="007C08FD">
              <w:rPr>
                <w:sz w:val="14"/>
                <w:szCs w:val="20"/>
              </w:rPr>
              <w:t>490</w:t>
            </w:r>
          </w:p>
        </w:tc>
        <w:tc>
          <w:tcPr>
            <w:tcW w:w="709" w:type="dxa"/>
            <w:noWrap/>
            <w:hideMark/>
          </w:tcPr>
          <w:p w14:paraId="74CCE1A8" w14:textId="77777777" w:rsidR="007C08FD" w:rsidRPr="007C08FD" w:rsidRDefault="007C08FD" w:rsidP="007C08FD">
            <w:pPr>
              <w:pStyle w:val="Sinespaciado"/>
              <w:rPr>
                <w:sz w:val="14"/>
                <w:szCs w:val="20"/>
              </w:rPr>
            </w:pPr>
            <w:r w:rsidRPr="007C08FD">
              <w:rPr>
                <w:sz w:val="14"/>
                <w:szCs w:val="20"/>
              </w:rPr>
              <w:t>520</w:t>
            </w:r>
          </w:p>
        </w:tc>
        <w:tc>
          <w:tcPr>
            <w:tcW w:w="1007" w:type="dxa"/>
            <w:noWrap/>
            <w:hideMark/>
          </w:tcPr>
          <w:p w14:paraId="72F9D4F3" w14:textId="77777777" w:rsidR="007C08FD" w:rsidRPr="007C08FD" w:rsidRDefault="007C08FD" w:rsidP="007C08FD">
            <w:pPr>
              <w:pStyle w:val="Sinespaciado"/>
              <w:rPr>
                <w:sz w:val="14"/>
                <w:szCs w:val="20"/>
              </w:rPr>
            </w:pPr>
            <w:r w:rsidRPr="007C08FD">
              <w:rPr>
                <w:sz w:val="14"/>
                <w:szCs w:val="20"/>
              </w:rPr>
              <w:t>Tipo Gestion Dimensión Eficacia</w:t>
            </w:r>
          </w:p>
        </w:tc>
        <w:tc>
          <w:tcPr>
            <w:tcW w:w="1162" w:type="dxa"/>
            <w:noWrap/>
            <w:hideMark/>
          </w:tcPr>
          <w:p w14:paraId="756B7645" w14:textId="77777777" w:rsidR="007C08FD" w:rsidRPr="007C08FD" w:rsidRDefault="007C08FD" w:rsidP="007C08FD">
            <w:pPr>
              <w:pStyle w:val="Sinespaciado"/>
              <w:rPr>
                <w:sz w:val="14"/>
                <w:szCs w:val="20"/>
              </w:rPr>
            </w:pPr>
            <w:r w:rsidRPr="007C08FD">
              <w:rPr>
                <w:sz w:val="14"/>
                <w:szCs w:val="20"/>
              </w:rPr>
              <w:t>Reporte de actividades de los encargados</w:t>
            </w:r>
          </w:p>
        </w:tc>
        <w:tc>
          <w:tcPr>
            <w:tcW w:w="1027" w:type="dxa"/>
            <w:noWrap/>
            <w:hideMark/>
          </w:tcPr>
          <w:p w14:paraId="36A528FB" w14:textId="77777777" w:rsidR="007C08FD" w:rsidRPr="007C08FD" w:rsidRDefault="007C08FD" w:rsidP="007C08FD">
            <w:pPr>
              <w:pStyle w:val="Sinespaciado"/>
              <w:rPr>
                <w:sz w:val="14"/>
                <w:szCs w:val="20"/>
              </w:rPr>
            </w:pPr>
            <w:r w:rsidRPr="007C08FD">
              <w:rPr>
                <w:sz w:val="14"/>
                <w:szCs w:val="20"/>
              </w:rPr>
              <w:t>Compromiso de los responsables de las pintas.</w:t>
            </w:r>
          </w:p>
        </w:tc>
      </w:tr>
      <w:tr w:rsidR="007C08FD" w:rsidRPr="007C08FD" w14:paraId="33FD0C61" w14:textId="77777777" w:rsidTr="007C08FD">
        <w:trPr>
          <w:trHeight w:val="300"/>
        </w:trPr>
        <w:tc>
          <w:tcPr>
            <w:tcW w:w="1197" w:type="dxa"/>
            <w:noWrap/>
            <w:hideMark/>
          </w:tcPr>
          <w:p w14:paraId="28415ADA" w14:textId="77777777" w:rsidR="007C08FD" w:rsidRPr="007C08FD" w:rsidRDefault="007C08FD" w:rsidP="007C08FD">
            <w:pPr>
              <w:pStyle w:val="Sinespaciado"/>
              <w:rPr>
                <w:sz w:val="14"/>
                <w:szCs w:val="20"/>
              </w:rPr>
            </w:pPr>
            <w:r w:rsidRPr="007C08FD">
              <w:rPr>
                <w:sz w:val="14"/>
                <w:szCs w:val="20"/>
              </w:rPr>
              <w:t>ACTIVIDAD (3.1)</w:t>
            </w:r>
          </w:p>
        </w:tc>
        <w:tc>
          <w:tcPr>
            <w:tcW w:w="2622" w:type="dxa"/>
            <w:noWrap/>
            <w:hideMark/>
          </w:tcPr>
          <w:p w14:paraId="6E4736BB" w14:textId="77777777" w:rsidR="007C08FD" w:rsidRPr="007C08FD" w:rsidRDefault="007C08FD" w:rsidP="007C08FD">
            <w:pPr>
              <w:pStyle w:val="Sinespaciado"/>
              <w:rPr>
                <w:sz w:val="14"/>
                <w:szCs w:val="20"/>
              </w:rPr>
            </w:pPr>
            <w:r w:rsidRPr="007C08FD">
              <w:rPr>
                <w:sz w:val="14"/>
                <w:szCs w:val="20"/>
              </w:rPr>
              <w:t>Recepción de solicitudes para pintas y/o señalizaciones</w:t>
            </w:r>
          </w:p>
        </w:tc>
        <w:tc>
          <w:tcPr>
            <w:tcW w:w="2269" w:type="dxa"/>
            <w:noWrap/>
            <w:hideMark/>
          </w:tcPr>
          <w:p w14:paraId="3D0BA676" w14:textId="77777777" w:rsidR="007C08FD" w:rsidRPr="007C08FD" w:rsidRDefault="007C08FD" w:rsidP="007C08FD">
            <w:pPr>
              <w:pStyle w:val="Sinespaciado"/>
              <w:rPr>
                <w:sz w:val="14"/>
                <w:szCs w:val="20"/>
              </w:rPr>
            </w:pPr>
            <w:r w:rsidRPr="007C08FD">
              <w:rPr>
                <w:sz w:val="14"/>
                <w:szCs w:val="20"/>
              </w:rPr>
              <w:t>Total de solicitudes recibidas</w:t>
            </w:r>
          </w:p>
        </w:tc>
        <w:tc>
          <w:tcPr>
            <w:tcW w:w="1420" w:type="dxa"/>
            <w:noWrap/>
            <w:hideMark/>
          </w:tcPr>
          <w:p w14:paraId="02FDC088" w14:textId="77777777" w:rsidR="007C08FD" w:rsidRPr="007C08FD" w:rsidRDefault="007C08FD" w:rsidP="007C08FD">
            <w:pPr>
              <w:pStyle w:val="Sinespaciado"/>
              <w:rPr>
                <w:sz w:val="14"/>
                <w:szCs w:val="20"/>
              </w:rPr>
            </w:pPr>
            <w:r w:rsidRPr="007C08FD">
              <w:rPr>
                <w:sz w:val="14"/>
                <w:szCs w:val="20"/>
              </w:rPr>
              <w:t>Número de solicitudes recibidas</w:t>
            </w:r>
          </w:p>
        </w:tc>
        <w:tc>
          <w:tcPr>
            <w:tcW w:w="1276" w:type="dxa"/>
            <w:noWrap/>
            <w:hideMark/>
          </w:tcPr>
          <w:p w14:paraId="5BCFD5B4" w14:textId="77777777" w:rsidR="007C08FD" w:rsidRPr="007C08FD" w:rsidRDefault="007C08FD" w:rsidP="007C08FD">
            <w:pPr>
              <w:pStyle w:val="Sinespaciado"/>
              <w:rPr>
                <w:sz w:val="14"/>
                <w:szCs w:val="20"/>
              </w:rPr>
            </w:pPr>
            <w:r w:rsidRPr="007C08FD">
              <w:rPr>
                <w:sz w:val="14"/>
                <w:szCs w:val="20"/>
              </w:rPr>
              <w:t>Número</w:t>
            </w:r>
          </w:p>
        </w:tc>
        <w:tc>
          <w:tcPr>
            <w:tcW w:w="1134" w:type="dxa"/>
            <w:noWrap/>
            <w:hideMark/>
          </w:tcPr>
          <w:p w14:paraId="4F46525A" w14:textId="77777777" w:rsidR="007C08FD" w:rsidRPr="007C08FD" w:rsidRDefault="007C08FD" w:rsidP="007C08FD">
            <w:pPr>
              <w:pStyle w:val="Sinespaciado"/>
              <w:rPr>
                <w:sz w:val="14"/>
                <w:szCs w:val="20"/>
              </w:rPr>
            </w:pPr>
            <w:r w:rsidRPr="007C08FD">
              <w:rPr>
                <w:sz w:val="14"/>
                <w:szCs w:val="20"/>
              </w:rPr>
              <w:t>Anual-Mensual</w:t>
            </w:r>
          </w:p>
        </w:tc>
        <w:tc>
          <w:tcPr>
            <w:tcW w:w="567" w:type="dxa"/>
            <w:noWrap/>
            <w:hideMark/>
          </w:tcPr>
          <w:p w14:paraId="57D2301E" w14:textId="77777777" w:rsidR="007C08FD" w:rsidRPr="007C08FD" w:rsidRDefault="007C08FD" w:rsidP="007C08FD">
            <w:pPr>
              <w:pStyle w:val="Sinespaciado"/>
              <w:rPr>
                <w:sz w:val="14"/>
                <w:szCs w:val="20"/>
              </w:rPr>
            </w:pPr>
            <w:r w:rsidRPr="007C08FD">
              <w:rPr>
                <w:sz w:val="14"/>
                <w:szCs w:val="20"/>
              </w:rPr>
              <w:t>10</w:t>
            </w:r>
          </w:p>
        </w:tc>
        <w:tc>
          <w:tcPr>
            <w:tcW w:w="709" w:type="dxa"/>
            <w:noWrap/>
            <w:hideMark/>
          </w:tcPr>
          <w:p w14:paraId="358CDE8B" w14:textId="77777777" w:rsidR="007C08FD" w:rsidRPr="007C08FD" w:rsidRDefault="007C08FD" w:rsidP="007C08FD">
            <w:pPr>
              <w:pStyle w:val="Sinespaciado"/>
              <w:rPr>
                <w:sz w:val="14"/>
                <w:szCs w:val="20"/>
              </w:rPr>
            </w:pPr>
            <w:r w:rsidRPr="007C08FD">
              <w:rPr>
                <w:sz w:val="14"/>
                <w:szCs w:val="20"/>
              </w:rPr>
              <w:t>12</w:t>
            </w:r>
          </w:p>
        </w:tc>
        <w:tc>
          <w:tcPr>
            <w:tcW w:w="1007" w:type="dxa"/>
            <w:noWrap/>
            <w:hideMark/>
          </w:tcPr>
          <w:p w14:paraId="784246B2" w14:textId="77777777" w:rsidR="007C08FD" w:rsidRPr="007C08FD" w:rsidRDefault="007C08FD" w:rsidP="007C08FD">
            <w:pPr>
              <w:pStyle w:val="Sinespaciado"/>
              <w:rPr>
                <w:sz w:val="14"/>
                <w:szCs w:val="20"/>
              </w:rPr>
            </w:pPr>
            <w:r w:rsidRPr="007C08FD">
              <w:rPr>
                <w:sz w:val="14"/>
                <w:szCs w:val="20"/>
              </w:rPr>
              <w:t>Tipo Gestion Dimensión Eficacia</w:t>
            </w:r>
          </w:p>
        </w:tc>
        <w:tc>
          <w:tcPr>
            <w:tcW w:w="1162" w:type="dxa"/>
            <w:noWrap/>
            <w:hideMark/>
          </w:tcPr>
          <w:p w14:paraId="219F1074" w14:textId="77777777" w:rsidR="007C08FD" w:rsidRPr="007C08FD" w:rsidRDefault="007C08FD" w:rsidP="007C08FD">
            <w:pPr>
              <w:pStyle w:val="Sinespaciado"/>
              <w:rPr>
                <w:sz w:val="14"/>
                <w:szCs w:val="20"/>
              </w:rPr>
            </w:pPr>
            <w:r w:rsidRPr="007C08FD">
              <w:rPr>
                <w:sz w:val="14"/>
                <w:szCs w:val="20"/>
              </w:rPr>
              <w:t>Reporte de solicitudes</w:t>
            </w:r>
          </w:p>
        </w:tc>
        <w:tc>
          <w:tcPr>
            <w:tcW w:w="1027" w:type="dxa"/>
            <w:noWrap/>
            <w:hideMark/>
          </w:tcPr>
          <w:p w14:paraId="6E46FA4B" w14:textId="77777777" w:rsidR="007C08FD" w:rsidRPr="007C08FD" w:rsidRDefault="007C08FD" w:rsidP="007C08FD">
            <w:pPr>
              <w:pStyle w:val="Sinespaciado"/>
              <w:rPr>
                <w:sz w:val="14"/>
                <w:szCs w:val="20"/>
              </w:rPr>
            </w:pPr>
            <w:r w:rsidRPr="007C08FD">
              <w:rPr>
                <w:sz w:val="14"/>
                <w:szCs w:val="20"/>
              </w:rPr>
              <w:t>Disponibilidad y compromiso de la ciudadanía.</w:t>
            </w:r>
          </w:p>
        </w:tc>
      </w:tr>
    </w:tbl>
    <w:p w14:paraId="78755BB6" w14:textId="708E3536" w:rsidR="007C08FD" w:rsidRDefault="007C08FD" w:rsidP="00126357">
      <w:pPr>
        <w:pStyle w:val="Sinespaciado"/>
        <w:rPr>
          <w:sz w:val="20"/>
          <w:szCs w:val="20"/>
        </w:rPr>
        <w:sectPr w:rsidR="007C08FD" w:rsidSect="00643DD2">
          <w:headerReference w:type="even" r:id="rId12"/>
          <w:headerReference w:type="default" r:id="rId13"/>
          <w:headerReference w:type="first" r:id="rId14"/>
          <w:pgSz w:w="15840" w:h="12240" w:orient="landscape" w:code="1"/>
          <w:pgMar w:top="720" w:right="720" w:bottom="720" w:left="720" w:header="709" w:footer="709" w:gutter="0"/>
          <w:pgNumType w:start="2"/>
          <w:cols w:space="708"/>
          <w:docGrid w:linePitch="360"/>
        </w:sectPr>
      </w:pPr>
    </w:p>
    <w:p w14:paraId="7D7F4F2F" w14:textId="77777777" w:rsidR="00ED0972" w:rsidRDefault="00ED0972" w:rsidP="00083A4E">
      <w:pPr>
        <w:spacing w:line="200" w:lineRule="exact"/>
        <w:rPr>
          <w:sz w:val="20"/>
          <w:szCs w:val="20"/>
        </w:rPr>
      </w:pPr>
    </w:p>
    <w:p w14:paraId="3000DB90" w14:textId="726671B1" w:rsidR="00555256" w:rsidRDefault="00555256" w:rsidP="00555256">
      <w:pPr>
        <w:pStyle w:val="Prrafodelista"/>
        <w:tabs>
          <w:tab w:val="left" w:pos="2029"/>
        </w:tabs>
        <w:ind w:left="0"/>
        <w:contextualSpacing w:val="0"/>
        <w:jc w:val="center"/>
        <w:rPr>
          <w:rFonts w:ascii="Fira Sans Medium" w:hAnsi="Fira Sans Medium"/>
          <w:color w:val="595959" w:themeColor="text1" w:themeTint="A6"/>
          <w:sz w:val="20"/>
          <w:szCs w:val="20"/>
          <w:lang w:eastAsia="en-US"/>
        </w:rPr>
      </w:pPr>
      <w:r>
        <w:rPr>
          <w:rFonts w:ascii="Fira Sans Medium" w:hAnsi="Fira Sans Medium"/>
          <w:color w:val="595959" w:themeColor="text1" w:themeTint="A6"/>
          <w:sz w:val="20"/>
          <w:szCs w:val="20"/>
          <w:lang w:eastAsia="en-US"/>
        </w:rPr>
        <w:t>Anexo 2</w:t>
      </w:r>
      <w:r w:rsidRPr="002E5361">
        <w:rPr>
          <w:rFonts w:ascii="Fira Sans Medium" w:hAnsi="Fira Sans Medium"/>
          <w:color w:val="595959" w:themeColor="text1" w:themeTint="A6"/>
          <w:sz w:val="20"/>
          <w:szCs w:val="20"/>
          <w:lang w:eastAsia="en-US"/>
        </w:rPr>
        <w:t xml:space="preserve">. </w:t>
      </w:r>
      <w:r>
        <w:rPr>
          <w:rFonts w:ascii="Fira Sans Medium" w:hAnsi="Fira Sans Medium"/>
          <w:color w:val="595959" w:themeColor="text1" w:themeTint="A6"/>
          <w:sz w:val="20"/>
          <w:szCs w:val="20"/>
          <w:lang w:eastAsia="en-US"/>
        </w:rPr>
        <w:t>Información adicional</w:t>
      </w:r>
    </w:p>
    <w:p w14:paraId="7D29CD1E" w14:textId="77777777" w:rsidR="00555256" w:rsidRDefault="00555256" w:rsidP="00555256">
      <w:pPr>
        <w:pStyle w:val="Prrafodelista"/>
        <w:tabs>
          <w:tab w:val="left" w:pos="2029"/>
        </w:tabs>
        <w:ind w:left="0"/>
        <w:contextualSpacing w:val="0"/>
        <w:jc w:val="center"/>
        <w:rPr>
          <w:rFonts w:ascii="Fira Sans Medium" w:hAnsi="Fira Sans Medium"/>
          <w:color w:val="595959" w:themeColor="text1" w:themeTint="A6"/>
          <w:sz w:val="20"/>
          <w:szCs w:val="20"/>
          <w:lang w:eastAsia="en-US"/>
        </w:rPr>
      </w:pPr>
    </w:p>
    <w:p w14:paraId="1908AEE2" w14:textId="609D8F3B" w:rsidR="00555256" w:rsidRDefault="00555256" w:rsidP="00555256">
      <w:pPr>
        <w:rPr>
          <w:rFonts w:ascii="Arial" w:hAnsi="Arial" w:cs="Arial"/>
          <w:color w:val="0070C0"/>
          <w:sz w:val="18"/>
        </w:rPr>
      </w:pPr>
      <w:r>
        <w:rPr>
          <w:rFonts w:ascii="Arial" w:hAnsi="Arial" w:cs="Arial"/>
          <w:color w:val="0070C0"/>
          <w:sz w:val="18"/>
        </w:rPr>
        <w:t>(En esta sección se incorporará la información adicional que se considere pertinente para la operación del municipio dur</w:t>
      </w:r>
      <w:r w:rsidR="00DA3292">
        <w:rPr>
          <w:rFonts w:ascii="Arial" w:hAnsi="Arial" w:cs="Arial"/>
          <w:color w:val="0070C0"/>
          <w:sz w:val="18"/>
        </w:rPr>
        <w:t>ante el ejercicio fiscal de 2018</w:t>
      </w:r>
      <w:r>
        <w:rPr>
          <w:rFonts w:ascii="Arial" w:hAnsi="Arial" w:cs="Arial"/>
          <w:color w:val="0070C0"/>
          <w:sz w:val="18"/>
        </w:rPr>
        <w:t xml:space="preserve">) </w:t>
      </w:r>
    </w:p>
    <w:p w14:paraId="3A1AC4E8" w14:textId="77777777" w:rsidR="00555256" w:rsidRPr="005D5A89" w:rsidRDefault="00555256" w:rsidP="00083A4E">
      <w:pPr>
        <w:spacing w:line="200" w:lineRule="exact"/>
        <w:rPr>
          <w:sz w:val="20"/>
          <w:szCs w:val="20"/>
        </w:rPr>
      </w:pPr>
    </w:p>
    <w:sectPr w:rsidR="00555256" w:rsidRPr="005D5A89" w:rsidSect="00621C93">
      <w:pgSz w:w="12240" w:h="20160" w:code="5"/>
      <w:pgMar w:top="720" w:right="720" w:bottom="720" w:left="720" w:header="709"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A4946F" w14:textId="77777777" w:rsidR="00F1004F" w:rsidRDefault="00F1004F" w:rsidP="00CF1429">
      <w:r>
        <w:separator/>
      </w:r>
    </w:p>
  </w:endnote>
  <w:endnote w:type="continuationSeparator" w:id="0">
    <w:p w14:paraId="5EC2AC98" w14:textId="77777777" w:rsidR="00F1004F" w:rsidRDefault="00F1004F" w:rsidP="00CF14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Fira Sans Light">
    <w:altName w:val="Cambria Math"/>
    <w:panose1 w:val="00000000000000000000"/>
    <w:charset w:val="00"/>
    <w:family w:val="swiss"/>
    <w:notTrueType/>
    <w:pitch w:val="variable"/>
    <w:sig w:usb0="600002FF" w:usb1="02000001" w:usb2="00000000" w:usb3="00000000" w:csb0="0000019F" w:csb1="00000000"/>
  </w:font>
  <w:font w:name="Calibri">
    <w:panose1 w:val="020F0502020204030204"/>
    <w:charset w:val="00"/>
    <w:family w:val="swiss"/>
    <w:pitch w:val="variable"/>
    <w:sig w:usb0="E0002AFF" w:usb1="C000247B" w:usb2="00000009" w:usb3="00000000" w:csb0="000001FF" w:csb1="00000000"/>
  </w:font>
  <w:font w:name="Fira Sans Medium">
    <w:altName w:val="Cambria Math"/>
    <w:panose1 w:val="00000000000000000000"/>
    <w:charset w:val="00"/>
    <w:family w:val="swiss"/>
    <w:notTrueType/>
    <w:pitch w:val="variable"/>
    <w:sig w:usb0="600002FF" w:usb1="02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Lucida Grande">
    <w:altName w:val="Arial"/>
    <w:charset w:val="00"/>
    <w:family w:val="auto"/>
    <w:pitch w:val="variable"/>
    <w:sig w:usb0="00000000" w:usb1="5000A1FF" w:usb2="00000000" w:usb3="00000000" w:csb0="000001BF" w:csb1="00000000"/>
  </w:font>
  <w:font w:name="GNNNA E+ Eureka Sans">
    <w:altName w:val="Eureka Sans"/>
    <w:panose1 w:val="00000000000000000000"/>
    <w:charset w:val="00"/>
    <w:family w:val="swiss"/>
    <w:notTrueType/>
    <w:pitch w:val="default"/>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FrankRuehl">
    <w:altName w:val="Times New Roman"/>
    <w:charset w:val="00"/>
    <w:family w:val="swiss"/>
    <w:pitch w:val="variable"/>
    <w:sig w:usb0="00000803" w:usb1="00000000" w:usb2="00000000" w:usb3="00000000" w:csb0="00000021" w:csb1="00000000"/>
  </w:font>
  <w:font w:name="Fira Sans">
    <w:altName w:val="Cambria Math"/>
    <w:panose1 w:val="00000000000000000000"/>
    <w:charset w:val="00"/>
    <w:family w:val="swiss"/>
    <w:notTrueType/>
    <w:pitch w:val="variable"/>
    <w:sig w:usb0="600002FF" w:usb1="02000001"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6A587A" w14:textId="480FE0B8" w:rsidR="00A96C8C" w:rsidRDefault="00A96C8C">
    <w:pPr>
      <w:pStyle w:val="Piedepgina"/>
    </w:pPr>
    <w:r>
      <w:rPr>
        <w:noProof/>
        <w:lang w:eastAsia="es-MX"/>
      </w:rPr>
      <mc:AlternateContent>
        <mc:Choice Requires="wpg">
          <w:drawing>
            <wp:anchor distT="0" distB="0" distL="114300" distR="114300" simplePos="0" relativeHeight="251696128" behindDoc="0" locked="0" layoutInCell="1" allowOverlap="1" wp14:anchorId="242CD47A" wp14:editId="6530E266">
              <wp:simplePos x="0" y="0"/>
              <wp:positionH relativeFrom="column">
                <wp:posOffset>0</wp:posOffset>
              </wp:positionH>
              <wp:positionV relativeFrom="paragraph">
                <wp:posOffset>180975</wp:posOffset>
              </wp:positionV>
              <wp:extent cx="7673565" cy="439374"/>
              <wp:effectExtent l="0" t="0" r="0" b="0"/>
              <wp:wrapNone/>
              <wp:docPr id="3" name="Grupo 3"/>
              <wp:cNvGraphicFramePr/>
              <a:graphic xmlns:a="http://schemas.openxmlformats.org/drawingml/2006/main">
                <a:graphicData uri="http://schemas.microsoft.com/office/word/2010/wordprocessingGroup">
                  <wpg:wgp>
                    <wpg:cNvGrpSpPr/>
                    <wpg:grpSpPr>
                      <a:xfrm>
                        <a:off x="0" y="0"/>
                        <a:ext cx="7673565" cy="439374"/>
                        <a:chOff x="0" y="0"/>
                        <a:chExt cx="7674193" cy="439420"/>
                      </a:xfrm>
                    </wpg:grpSpPr>
                    <wpg:grpSp>
                      <wpg:cNvPr id="4" name="Grupo 4"/>
                      <wpg:cNvGrpSpPr/>
                      <wpg:grpSpPr>
                        <a:xfrm>
                          <a:off x="2772405" y="7620"/>
                          <a:ext cx="4901788" cy="431800"/>
                          <a:chOff x="-31755" y="1"/>
                          <a:chExt cx="4901788" cy="431800"/>
                        </a:xfrm>
                      </wpg:grpSpPr>
                      <wps:wsp>
                        <wps:cNvPr id="5" name="Cuadro de texto 2"/>
                        <wps:cNvSpPr txBox="1">
                          <a:spLocks noChangeArrowheads="1"/>
                        </wps:cNvSpPr>
                        <wps:spPr bwMode="auto">
                          <a:xfrm>
                            <a:off x="-31755" y="85090"/>
                            <a:ext cx="1562100" cy="302260"/>
                          </a:xfrm>
                          <a:prstGeom prst="rect">
                            <a:avLst/>
                          </a:prstGeom>
                          <a:solidFill>
                            <a:srgbClr val="F2F2F2">
                              <a:alpha val="18824"/>
                            </a:srgbClr>
                          </a:solidFill>
                          <a:ln w="9525">
                            <a:noFill/>
                            <a:miter lim="800000"/>
                            <a:headEnd/>
                            <a:tailEnd/>
                          </a:ln>
                        </wps:spPr>
                        <wps:txbx>
                          <w:txbxContent>
                            <w:p w14:paraId="70AE68E3" w14:textId="77777777" w:rsidR="00A96C8C" w:rsidRPr="000661C1" w:rsidRDefault="00A96C8C" w:rsidP="00E46E7E">
                              <w:pPr>
                                <w:jc w:val="center"/>
                                <w:rPr>
                                  <w:rFonts w:ascii="Fira Sans Light" w:hAnsi="Fira Sans Light"/>
                                  <w:color w:val="595959" w:themeColor="text1" w:themeTint="A6"/>
                                  <w:spacing w:val="40"/>
                                  <w:sz w:val="18"/>
                                  <w:szCs w:val="18"/>
                                </w:rPr>
                              </w:pPr>
                              <w:r w:rsidRPr="000661C1">
                                <w:rPr>
                                  <w:rFonts w:ascii="Fira Sans Light" w:hAnsi="Fira Sans Light"/>
                                  <w:color w:val="595959" w:themeColor="text1" w:themeTint="A6"/>
                                  <w:spacing w:val="40"/>
                                  <w:sz w:val="18"/>
                                  <w:szCs w:val="18"/>
                                </w:rPr>
                                <w:t>Finanzas</w:t>
                              </w:r>
                              <w:r w:rsidRPr="000661C1">
                                <w:rPr>
                                  <w:rFonts w:ascii="Fira Sans Medium" w:hAnsi="Fira Sans Medium"/>
                                  <w:color w:val="595959" w:themeColor="text1" w:themeTint="A6"/>
                                  <w:spacing w:val="40"/>
                                  <w:sz w:val="18"/>
                                  <w:szCs w:val="18"/>
                                </w:rPr>
                                <w:t>Públicas</w:t>
                              </w:r>
                            </w:p>
                          </w:txbxContent>
                        </wps:txbx>
                        <wps:bodyPr rot="0" vert="horz" wrap="square" lIns="91440" tIns="45720" rIns="91440" bIns="45720" anchor="t" anchorCtr="0">
                          <a:noAutofit/>
                        </wps:bodyPr>
                      </wps:wsp>
                      <pic:pic xmlns:pic="http://schemas.openxmlformats.org/drawingml/2006/picture">
                        <pic:nvPicPr>
                          <pic:cNvPr id="6" name="Imagen 6"/>
                          <pic:cNvPicPr>
                            <a:picLocks noChangeAspect="1"/>
                          </pic:cNvPicPr>
                        </pic:nvPicPr>
                        <pic:blipFill rotWithShape="1">
                          <a:blip r:embed="rId1">
                            <a:duotone>
                              <a:prstClr val="black"/>
                              <a:schemeClr val="tx2">
                                <a:tint val="45000"/>
                                <a:satMod val="400000"/>
                              </a:schemeClr>
                            </a:duotone>
                            <a:extLst>
                              <a:ext uri="{28A0092B-C50C-407E-A947-70E740481C1C}">
                                <a14:useLocalDpi xmlns:a14="http://schemas.microsoft.com/office/drawing/2010/main" val="0"/>
                              </a:ext>
                            </a:extLst>
                          </a:blip>
                          <a:srcRect l="18553" t="21847" r="17059" b="14720"/>
                          <a:stretch/>
                        </pic:blipFill>
                        <pic:spPr bwMode="auto">
                          <a:xfrm>
                            <a:off x="1568448" y="1"/>
                            <a:ext cx="701040" cy="431800"/>
                          </a:xfrm>
                          <a:prstGeom prst="rect">
                            <a:avLst/>
                          </a:prstGeom>
                          <a:ln>
                            <a:noFill/>
                          </a:ln>
                          <a:extLst>
                            <a:ext uri="{53640926-AAD7-44D8-BBD7-CCE9431645EC}">
                              <a14:shadowObscured xmlns:a14="http://schemas.microsoft.com/office/drawing/2010/main"/>
                            </a:ext>
                          </a:extLst>
                        </pic:spPr>
                      </pic:pic>
                      <wps:wsp>
                        <wps:cNvPr id="7" name="Conector recto 7"/>
                        <wps:cNvCnPr/>
                        <wps:spPr>
                          <a:xfrm>
                            <a:off x="1492245" y="68580"/>
                            <a:ext cx="0" cy="276860"/>
                          </a:xfrm>
                          <a:prstGeom prst="line">
                            <a:avLst/>
                          </a:prstGeom>
                          <a:ln>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wps:wsp>
                        <wps:cNvPr id="8" name="Cuadro de texto 2"/>
                        <wps:cNvSpPr txBox="1">
                          <a:spLocks noChangeArrowheads="1"/>
                        </wps:cNvSpPr>
                        <wps:spPr bwMode="auto">
                          <a:xfrm>
                            <a:off x="2125975" y="88952"/>
                            <a:ext cx="2744058" cy="238149"/>
                          </a:xfrm>
                          <a:prstGeom prst="rect">
                            <a:avLst/>
                          </a:prstGeom>
                          <a:noFill/>
                          <a:ln w="9525">
                            <a:noFill/>
                            <a:miter lim="800000"/>
                            <a:headEnd/>
                            <a:tailEnd/>
                          </a:ln>
                        </wps:spPr>
                        <wps:txbx>
                          <w:txbxContent>
                            <w:p w14:paraId="47FDDFB7" w14:textId="77777777" w:rsidR="00A96C8C" w:rsidRPr="000661C1" w:rsidRDefault="00A96C8C" w:rsidP="00E46E7E">
                              <w:pPr>
                                <w:rPr>
                                  <w:rFonts w:ascii="Fira Sans Light" w:hAnsi="Fira Sans Light"/>
                                  <w:color w:val="595959" w:themeColor="text1" w:themeTint="A6"/>
                                  <w:spacing w:val="40"/>
                                  <w:sz w:val="18"/>
                                </w:rPr>
                              </w:pPr>
                              <w:r w:rsidRPr="000661C1">
                                <w:rPr>
                                  <w:rFonts w:ascii="Fira Sans Light" w:hAnsi="Fira Sans Light"/>
                                  <w:color w:val="595959" w:themeColor="text1" w:themeTint="A6"/>
                                  <w:spacing w:val="40"/>
                                  <w:sz w:val="18"/>
                                </w:rPr>
                                <w:t>.org.mx/finanzaspublicas</w:t>
                              </w:r>
                            </w:p>
                          </w:txbxContent>
                        </wps:txbx>
                        <wps:bodyPr rot="0" vert="horz" wrap="square" lIns="91440" tIns="45720" rIns="91440" bIns="45720" anchor="t" anchorCtr="0">
                          <a:spAutoFit/>
                        </wps:bodyPr>
                      </wps:wsp>
                    </wpg:grpSp>
                    <wps:wsp>
                      <wps:cNvPr id="9" name="Conector recto 9"/>
                      <wps:cNvCnPr/>
                      <wps:spPr>
                        <a:xfrm>
                          <a:off x="0" y="0"/>
                          <a:ext cx="6892996" cy="0"/>
                        </a:xfrm>
                        <a:prstGeom prst="line">
                          <a:avLst/>
                        </a:prstGeom>
                        <a:ln>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242CD47A" id="Grupo 3" o:spid="_x0000_s1033" style="position:absolute;margin-left:0;margin-top:14.25pt;width:604.2pt;height:34.6pt;z-index:251696128;mso-width-relative:margin;mso-height-relative:margin" coordsize="76741,439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">
              <v:group id="Grupo 4" o:spid="_x0000_s1034" style="position:absolute;left:27724;top:76;width:49017;height:4318" coordorigin="-317" coordsize="49017,43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type id="_x0000_t202" coordsize="21600,21600" o:spt="202" path="m,l,21600r21600,l21600,xe">
                  <v:stroke joinstyle="miter"/>
                  <v:path gradientshapeok="t" o:connecttype="rect"/>
                </v:shapetype>
                <v:shape id="Cuadro de texto 2" o:spid="_x0000_s1035" type="#_x0000_t202" style="position:absolute;left:-317;top:850;width:15620;height:30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YFJ48EA&#10;AADaAAAADwAAAGRycy9kb3ducmV2LnhtbESPwWrDMBBE74H+g9hCb4nsgktxo4TExRCaU51+wNra&#10;2qbWykiK7f59VQjkOMzMG2a7X8wgJnK+t6wg3SQgiBure24VfF3K9SsIH5A1DpZJwS952O8eVlvM&#10;tZ35k6YqtCJC2OeooAthzKX0TUcG/caOxNH7ts5giNK1UjucI9wM8jlJXqTBnuNChyMVHTU/1dUo&#10;KH1Vn3mZpw+XHs+yLrJ30qNST4/L4Q1EoCXcw7f2SSvI4P9KvAFy9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GBSePBAAAA2gAAAA8AAAAAAAAAAAAAAAAAmAIAAGRycy9kb3du&#10;cmV2LnhtbFBLBQYAAAAABAAEAPUAAACGAwAAAAA=&#10;" fillcolor="#f2f2f2" stroked="f">
                  <v:fill opacity="12336f"/>
                  <v:textbox>
                    <w:txbxContent>
                      <w:p w14:paraId="70AE68E3" w14:textId="77777777" w:rsidR="00A96C8C" w:rsidRPr="000661C1" w:rsidRDefault="00A96C8C" w:rsidP="00E46E7E">
                        <w:pPr>
                          <w:jc w:val="center"/>
                          <w:rPr>
                            <w:rFonts w:ascii="Fira Sans Light" w:hAnsi="Fira Sans Light"/>
                            <w:color w:val="595959" w:themeColor="text1" w:themeTint="A6"/>
                            <w:spacing w:val="40"/>
                            <w:sz w:val="18"/>
                            <w:szCs w:val="18"/>
                          </w:rPr>
                        </w:pPr>
                        <w:proofErr w:type="spellStart"/>
                        <w:r w:rsidRPr="000661C1">
                          <w:rPr>
                            <w:rFonts w:ascii="Fira Sans Light" w:hAnsi="Fira Sans Light"/>
                            <w:color w:val="595959" w:themeColor="text1" w:themeTint="A6"/>
                            <w:spacing w:val="40"/>
                            <w:sz w:val="18"/>
                            <w:szCs w:val="18"/>
                          </w:rPr>
                          <w:t>Finanzas</w:t>
                        </w:r>
                        <w:r w:rsidRPr="000661C1">
                          <w:rPr>
                            <w:rFonts w:ascii="Fira Sans Medium" w:hAnsi="Fira Sans Medium"/>
                            <w:color w:val="595959" w:themeColor="text1" w:themeTint="A6"/>
                            <w:spacing w:val="40"/>
                            <w:sz w:val="18"/>
                            <w:szCs w:val="18"/>
                          </w:rPr>
                          <w:t>Públicas</w:t>
                        </w:r>
                        <w:proofErr w:type="spellEnd"/>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6" o:spid="_x0000_s1036" type="#_x0000_t75" style="position:absolute;left:15684;width:7010;height:43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BwsyrEAAAA2gAAAA8AAABkcnMvZG93bnJldi54bWxEj81qwkAUhfcF32G4QjelmTSLKNExxEqh&#10;dGcsWHeXzG0SmrkTM6Mmb98pCF0ezs/HWeej6cSVBtdaVvASxSCIK6tbrhV8Ht6elyCcR9bYWSYF&#10;EznIN7OHNWba3nhP19LXIoywy1BB432fSemqhgy6yPbEwfu2g0Ef5FBLPeAtjJtOJnGcSoMtB0KD&#10;Pb02VP2UFxO4SXFcnPbp2Y9PafExbaevw65U6nE+FisQnkb/H76337WCFP6uhBsgN7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BwsyrEAAAA2gAAAA8AAAAAAAAAAAAAAAAA&#10;nwIAAGRycy9kb3ducmV2LnhtbFBLBQYAAAAABAAEAPcAAACQAwAAAAA=&#10;">
                  <v:imagedata r:id="rId2" o:title="" croptop="14318f" cropbottom="9647f" cropleft="12159f" cropright="11180f" recolortarget="black"/>
                  <v:path arrowok="t"/>
                </v:shape>
                <v:line id="Conector recto 7" o:spid="_x0000_s1037" style="position:absolute;visibility:visible;mso-wrap-style:square" from="14922,685" to="14922,34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y871r4AAADaAAAADwAAAGRycy9kb3ducmV2LnhtbERP3UrDMBS+F3yHcITdudQxVOqyocJw&#10;ziunD3BoTpu65qQkx7Z7+2UgePnx/a82k+/UQDG1gQ3czQtQxFWwLTcGvr+2t4+gkiBb7AKTgRMl&#10;2Kyvr1ZY2jDyJw0HaVQO4VSiASfSl1qnypHHNA89cebqED1KhrHRNuKYw32nF0Vxrz22nBsc9vTq&#10;qDoefn2eEd+Pp5dQf0yyd0t6G2Wof6wxs5vp+QmU0CT/4j/3zhp4gMuV7Ae9Pg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3LzvWvgAAANoAAAAPAAAAAAAAAAAAAAAAAKEC&#10;AABkcnMvZG93bnJldi54bWxQSwUGAAAAAAQABAD5AAAAjAMAAAAA&#10;" strokecolor="#5a5a5a [2109]" strokeweight=".5pt">
                  <v:stroke joinstyle="miter"/>
                </v:line>
                <v:shape id="Cuadro de texto 2" o:spid="_x0000_s1038" type="#_x0000_t202" style="position:absolute;left:21259;top:889;width:27441;height:2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aEEb4A&#10;AADaAAAADwAAAGRycy9kb3ducmV2LnhtbERPPWvDMBDdA/0P4grdEjmBluJENqFtIEOXus5+WFfL&#10;1DoZ62o7/74aAhkf7/tQLr5XE42xC2xgu8lAETfBdtwaqL9P61dQUZAt9oHJwJUilMXD6oC5DTN/&#10;0VRJq1IIxxwNOJEh1zo2jjzGTRiIE/cTRo+S4NhqO+Kcwn2vd1n2oj12nBocDvTmqPmt/rwBEXvc&#10;XusPH8+X5fN9dlnzjLUxT4/LcQ9KaJG7+OY+WwNpa7qSboAu/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VGhBG+AAAA2gAAAA8AAAAAAAAAAAAAAAAAmAIAAGRycy9kb3ducmV2&#10;LnhtbFBLBQYAAAAABAAEAPUAAACDAwAAAAA=&#10;" filled="f" stroked="f">
                  <v:textbox style="mso-fit-shape-to-text:t">
                    <w:txbxContent>
                      <w:p w14:paraId="47FDDFB7" w14:textId="77777777" w:rsidR="00A96C8C" w:rsidRPr="000661C1" w:rsidRDefault="00A96C8C" w:rsidP="00E46E7E">
                        <w:pPr>
                          <w:rPr>
                            <w:rFonts w:ascii="Fira Sans Light" w:hAnsi="Fira Sans Light"/>
                            <w:color w:val="595959" w:themeColor="text1" w:themeTint="A6"/>
                            <w:spacing w:val="40"/>
                            <w:sz w:val="18"/>
                          </w:rPr>
                        </w:pPr>
                        <w:r w:rsidRPr="000661C1">
                          <w:rPr>
                            <w:rFonts w:ascii="Fira Sans Light" w:hAnsi="Fira Sans Light"/>
                            <w:color w:val="595959" w:themeColor="text1" w:themeTint="A6"/>
                            <w:spacing w:val="40"/>
                            <w:sz w:val="18"/>
                          </w:rPr>
                          <w:t>.org.mx/</w:t>
                        </w:r>
                        <w:proofErr w:type="spellStart"/>
                        <w:r w:rsidRPr="000661C1">
                          <w:rPr>
                            <w:rFonts w:ascii="Fira Sans Light" w:hAnsi="Fira Sans Light"/>
                            <w:color w:val="595959" w:themeColor="text1" w:themeTint="A6"/>
                            <w:spacing w:val="40"/>
                            <w:sz w:val="18"/>
                          </w:rPr>
                          <w:t>finanzaspublicas</w:t>
                        </w:r>
                        <w:proofErr w:type="spellEnd"/>
                      </w:p>
                    </w:txbxContent>
                  </v:textbox>
                </v:shape>
              </v:group>
              <v:line id="Conector recto 9" o:spid="_x0000_s1039" style="position:absolute;visibility:visible;mso-wrap-style:square" from="0,0" to="6892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fwKP74AAADaAAAADwAAAGRycy9kb3ducmV2LnhtbERP3UrDMBS+F3yHcITdudQxROuyocJw&#10;ziunD3BoTpu65qQkx7Z7+2UgePnx/a82k+/UQDG1gQ3czQtQxFWwLTcGvr+2tw+gkiBb7AKTgRMl&#10;2Kyvr1ZY2jDyJw0HaVQO4VSiASfSl1qnypHHNA89cebqED1KhrHRNuKYw32nF0Vxrz22nBsc9vTq&#10;qDoefn2eEd+Pp5dQf0yyd0t6G2Wof6wxs5vp+QmU0CT/4j/3zhp4hMuV7Ae9Pg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p/Ao/vgAAANoAAAAPAAAAAAAAAAAAAAAAAKEC&#10;AABkcnMvZG93bnJldi54bWxQSwUGAAAAAAQABAD5AAAAjAMAAAAA&#10;" strokecolor="#5a5a5a [2109]" strokeweight=".5pt">
                <v:stroke joinstyle="miter"/>
              </v:lin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20E250" w14:textId="77777777" w:rsidR="00F1004F" w:rsidRDefault="00F1004F" w:rsidP="00CF1429">
      <w:r>
        <w:separator/>
      </w:r>
    </w:p>
  </w:footnote>
  <w:footnote w:type="continuationSeparator" w:id="0">
    <w:p w14:paraId="078BA8AD" w14:textId="77777777" w:rsidR="00F1004F" w:rsidRDefault="00F1004F" w:rsidP="00CF1429">
      <w:r>
        <w:continuationSeparator/>
      </w:r>
    </w:p>
  </w:footnote>
  <w:footnote w:id="1">
    <w:p w14:paraId="2B90EAF2" w14:textId="11EC1E83" w:rsidR="00A96C8C" w:rsidRPr="00FA1022" w:rsidRDefault="00A96C8C" w:rsidP="00E46E7E">
      <w:pPr>
        <w:pStyle w:val="Textonotapie"/>
        <w:jc w:val="both"/>
        <w:rPr>
          <w:color w:val="595959" w:themeColor="text1" w:themeTint="A6"/>
          <w:lang w:val="es-ES"/>
        </w:rPr>
      </w:pPr>
      <w:r w:rsidRPr="0034363F">
        <w:rPr>
          <w:rStyle w:val="Refdenotaalpie"/>
          <w:rFonts w:asciiTheme="majorHAnsi" w:hAnsiTheme="majorHAnsi"/>
          <w:b/>
          <w:color w:val="595959" w:themeColor="text1" w:themeTint="A6"/>
          <w:sz w:val="18"/>
        </w:rPr>
        <w:footnoteRef/>
      </w:r>
      <w:r w:rsidRPr="00FA1022">
        <w:rPr>
          <w:b/>
          <w:color w:val="595959" w:themeColor="text1" w:themeTint="A6"/>
        </w:rPr>
        <w:t xml:space="preserve"> </w:t>
      </w:r>
      <w:r w:rsidRPr="00FA1022">
        <w:rPr>
          <w:rFonts w:asciiTheme="majorHAnsi" w:eastAsia="Microsoft YaHei" w:hAnsiTheme="majorHAnsi" w:cstheme="minorHAnsi"/>
          <w:color w:val="595959" w:themeColor="text1" w:themeTint="A6"/>
          <w:sz w:val="18"/>
          <w:lang w:val="es-ES_tradnl"/>
        </w:rPr>
        <w:t xml:space="preserve">El </w:t>
      </w:r>
      <w:r w:rsidRPr="00FA1022">
        <w:rPr>
          <w:rFonts w:asciiTheme="majorHAnsi" w:eastAsia="Microsoft YaHei" w:hAnsiTheme="majorHAnsi" w:cstheme="minorHAnsi"/>
          <w:b/>
          <w:color w:val="595959" w:themeColor="text1" w:themeTint="A6"/>
          <w:sz w:val="18"/>
          <w:lang w:val="es-ES_tradnl"/>
        </w:rPr>
        <w:t>IIPM</w:t>
      </w:r>
      <w:r w:rsidRPr="00FA1022">
        <w:rPr>
          <w:rFonts w:asciiTheme="majorHAnsi" w:eastAsia="Microsoft YaHei" w:hAnsiTheme="majorHAnsi" w:cstheme="minorHAnsi"/>
          <w:color w:val="595959" w:themeColor="text1" w:themeTint="A6"/>
          <w:sz w:val="18"/>
          <w:lang w:val="es-ES_tradnl"/>
        </w:rPr>
        <w:t xml:space="preserve"> 2017 contempla la evaluación de 437 municipios y 16 delegaciones distribuidos entre las 32 entidades federativas del país.</w:t>
      </w:r>
    </w:p>
  </w:footnote>
  <w:footnote w:id="2">
    <w:p w14:paraId="2CA2A970" w14:textId="77777777" w:rsidR="00A96C8C" w:rsidRPr="008E5F47" w:rsidRDefault="00A96C8C" w:rsidP="000C1459">
      <w:pPr>
        <w:pStyle w:val="Textonotapie"/>
        <w:jc w:val="both"/>
        <w:rPr>
          <w:rFonts w:asciiTheme="majorHAnsi" w:eastAsia="Microsoft YaHei" w:hAnsiTheme="majorHAnsi" w:cstheme="minorHAnsi"/>
          <w:color w:val="595959" w:themeColor="text1" w:themeTint="A6"/>
          <w:sz w:val="18"/>
          <w:lang w:val="es-ES_tradnl"/>
        </w:rPr>
      </w:pPr>
      <w:r w:rsidRPr="0034363F">
        <w:rPr>
          <w:rStyle w:val="Refdenotaalpie"/>
          <w:rFonts w:asciiTheme="majorHAnsi" w:hAnsiTheme="majorHAnsi"/>
          <w:b/>
          <w:color w:val="595959" w:themeColor="text1" w:themeTint="A6"/>
          <w:sz w:val="18"/>
        </w:rPr>
        <w:footnoteRef/>
      </w:r>
      <w:r w:rsidRPr="0034363F">
        <w:rPr>
          <w:rStyle w:val="Refdenotaalpie"/>
          <w:rFonts w:asciiTheme="majorHAnsi" w:hAnsiTheme="majorHAnsi"/>
          <w:b/>
          <w:color w:val="595959" w:themeColor="text1" w:themeTint="A6"/>
          <w:sz w:val="18"/>
        </w:rPr>
        <w:t xml:space="preserve"> </w:t>
      </w:r>
      <w:r>
        <w:rPr>
          <w:rFonts w:asciiTheme="majorHAnsi" w:eastAsia="Microsoft YaHei" w:hAnsiTheme="majorHAnsi" w:cstheme="minorHAnsi"/>
          <w:color w:val="595959" w:themeColor="text1" w:themeTint="A6"/>
          <w:sz w:val="18"/>
          <w:lang w:val="es-ES_tradnl"/>
        </w:rPr>
        <w:t>E</w:t>
      </w:r>
      <w:r w:rsidRPr="00FA1022">
        <w:rPr>
          <w:rFonts w:asciiTheme="majorHAnsi" w:eastAsia="Microsoft YaHei" w:hAnsiTheme="majorHAnsi" w:cstheme="minorHAnsi"/>
          <w:color w:val="595959" w:themeColor="text1" w:themeTint="A6"/>
          <w:sz w:val="18"/>
          <w:lang w:val="es-ES_tradnl"/>
        </w:rPr>
        <w:t xml:space="preserve">ste documento no da cumplimiento a los criterios de las secciones de </w:t>
      </w:r>
      <w:r w:rsidRPr="00FA1022">
        <w:rPr>
          <w:rFonts w:asciiTheme="majorHAnsi" w:eastAsia="Microsoft YaHei" w:hAnsiTheme="majorHAnsi" w:cstheme="minorHAnsi"/>
          <w:b/>
          <w:color w:val="595959" w:themeColor="text1" w:themeTint="A6"/>
          <w:sz w:val="18"/>
          <w:lang w:val="es-ES_tradnl"/>
        </w:rPr>
        <w:t xml:space="preserve">Acceso inicial </w:t>
      </w:r>
      <w:r w:rsidRPr="00FA1022">
        <w:rPr>
          <w:rFonts w:asciiTheme="majorHAnsi" w:eastAsia="Microsoft YaHei" w:hAnsiTheme="majorHAnsi" w:cstheme="minorHAnsi"/>
          <w:color w:val="595959" w:themeColor="text1" w:themeTint="A6"/>
          <w:sz w:val="18"/>
          <w:lang w:val="es-ES_tradnl"/>
        </w:rPr>
        <w:t xml:space="preserve">y </w:t>
      </w:r>
      <w:r w:rsidRPr="00FA1022">
        <w:rPr>
          <w:rFonts w:asciiTheme="majorHAnsi" w:eastAsia="Microsoft YaHei" w:hAnsiTheme="majorHAnsi" w:cstheme="minorHAnsi"/>
          <w:b/>
          <w:color w:val="595959" w:themeColor="text1" w:themeTint="A6"/>
          <w:sz w:val="18"/>
          <w:lang w:val="es-ES_tradnl"/>
        </w:rPr>
        <w:t>Ley de Ingresos</w:t>
      </w:r>
      <w:r>
        <w:rPr>
          <w:rFonts w:asciiTheme="majorHAnsi" w:eastAsia="Microsoft YaHei" w:hAnsiTheme="majorHAnsi" w:cstheme="minorHAnsi"/>
          <w:b/>
          <w:color w:val="595959" w:themeColor="text1" w:themeTint="A6"/>
          <w:sz w:val="18"/>
          <w:lang w:val="es-ES_tradnl"/>
        </w:rPr>
        <w:t xml:space="preserve"> </w:t>
      </w:r>
      <w:r w:rsidRPr="004C4056">
        <w:rPr>
          <w:rFonts w:asciiTheme="majorHAnsi" w:eastAsia="Microsoft YaHei" w:hAnsiTheme="majorHAnsi" w:cstheme="minorHAnsi"/>
          <w:color w:val="595959" w:themeColor="text1" w:themeTint="A6"/>
          <w:sz w:val="18"/>
          <w:lang w:val="es-ES_tradnl"/>
        </w:rPr>
        <w:t>del</w:t>
      </w:r>
      <w:r>
        <w:rPr>
          <w:rFonts w:asciiTheme="majorHAnsi" w:eastAsia="Microsoft YaHei" w:hAnsiTheme="majorHAnsi" w:cstheme="minorHAnsi"/>
          <w:b/>
          <w:color w:val="595959" w:themeColor="text1" w:themeTint="A6"/>
          <w:sz w:val="18"/>
          <w:lang w:val="es-ES_tradnl"/>
        </w:rPr>
        <w:t xml:space="preserve"> IIPM</w:t>
      </w:r>
      <w:r w:rsidRPr="00FA1022">
        <w:rPr>
          <w:rFonts w:asciiTheme="majorHAnsi" w:eastAsia="Microsoft YaHei" w:hAnsiTheme="majorHAnsi" w:cstheme="minorHAnsi"/>
          <w:color w:val="595959" w:themeColor="text1" w:themeTint="A6"/>
          <w:sz w:val="18"/>
          <w:lang w:val="es-ES_tradnl"/>
        </w:rPr>
        <w:t>, mismos que son evaluados en otros documentos (ej. Ley de ingresos municipal).</w:t>
      </w:r>
    </w:p>
  </w:footnote>
  <w:footnote w:id="3">
    <w:p w14:paraId="24CFF08A" w14:textId="3401D0E3" w:rsidR="00A96C8C" w:rsidRDefault="00A96C8C" w:rsidP="002E5361">
      <w:pPr>
        <w:pStyle w:val="Textonotapie"/>
        <w:jc w:val="both"/>
        <w:rPr>
          <w:rFonts w:asciiTheme="majorHAnsi" w:hAnsiTheme="majorHAnsi"/>
          <w:sz w:val="18"/>
          <w:szCs w:val="18"/>
          <w:lang w:val="es-ES"/>
        </w:rPr>
      </w:pPr>
      <w:r w:rsidRPr="001B13AA">
        <w:rPr>
          <w:rStyle w:val="Refdenotaalpie"/>
          <w:rFonts w:asciiTheme="majorHAnsi" w:hAnsiTheme="majorHAnsi"/>
          <w:b/>
          <w:color w:val="595959" w:themeColor="text1" w:themeTint="A6"/>
          <w:sz w:val="18"/>
          <w:szCs w:val="18"/>
        </w:rPr>
        <w:footnoteRef/>
      </w:r>
      <w:r w:rsidRPr="002E5361">
        <w:rPr>
          <w:rFonts w:asciiTheme="majorHAnsi" w:hAnsiTheme="majorHAnsi"/>
          <w:color w:val="595959" w:themeColor="text1" w:themeTint="A6"/>
          <w:sz w:val="18"/>
          <w:szCs w:val="18"/>
        </w:rPr>
        <w:t xml:space="preserve"> </w:t>
      </w:r>
      <w:r w:rsidRPr="002E5361">
        <w:rPr>
          <w:rFonts w:asciiTheme="majorHAnsi" w:hAnsiTheme="majorHAnsi"/>
          <w:color w:val="595959" w:themeColor="text1" w:themeTint="A6"/>
          <w:sz w:val="18"/>
          <w:szCs w:val="18"/>
          <w:lang w:val="es-ES"/>
        </w:rPr>
        <w:t xml:space="preserve">De acuerdo con el Clasificador por Fuentes de Financiamiento emitido por el CONAC. Disponible en: </w:t>
      </w:r>
      <w:hyperlink r:id="rId1" w:history="1">
        <w:r w:rsidRPr="002E5361">
          <w:rPr>
            <w:rStyle w:val="Hipervnculo"/>
            <w:rFonts w:asciiTheme="majorHAnsi" w:hAnsiTheme="majorHAnsi"/>
            <w:sz w:val="18"/>
            <w:szCs w:val="18"/>
            <w:lang w:val="es-ES"/>
          </w:rPr>
          <w:t>http://www.conac.gob.mx/work/models/CONAC/normatividad/NOR_01_02_007.pdf</w:t>
        </w:r>
      </w:hyperlink>
    </w:p>
    <w:p w14:paraId="16997C70" w14:textId="77777777" w:rsidR="00A96C8C" w:rsidRPr="005C7824" w:rsidRDefault="00A96C8C" w:rsidP="002E5361">
      <w:pPr>
        <w:pStyle w:val="Textonotapie"/>
        <w:jc w:val="both"/>
        <w:rPr>
          <w:lang w:val="es-ES"/>
        </w:rPr>
      </w:pPr>
    </w:p>
  </w:footnote>
  <w:footnote w:id="4">
    <w:p w14:paraId="584B9B7F" w14:textId="77777777" w:rsidR="00A96C8C" w:rsidRPr="002E5361" w:rsidRDefault="00A96C8C" w:rsidP="002E5361">
      <w:pPr>
        <w:pStyle w:val="Textonotapie"/>
        <w:jc w:val="both"/>
        <w:rPr>
          <w:rFonts w:asciiTheme="majorHAnsi" w:hAnsiTheme="majorHAnsi" w:cstheme="minorHAnsi"/>
          <w:sz w:val="18"/>
          <w:szCs w:val="18"/>
          <w:lang w:val="es-ES"/>
        </w:rPr>
      </w:pPr>
      <w:r w:rsidRPr="001B13AA">
        <w:rPr>
          <w:rStyle w:val="Refdenotaalpie"/>
          <w:rFonts w:asciiTheme="majorHAnsi" w:hAnsiTheme="majorHAnsi" w:cstheme="minorHAnsi"/>
          <w:b/>
          <w:color w:val="595959" w:themeColor="text1" w:themeTint="A6"/>
          <w:sz w:val="18"/>
        </w:rPr>
        <w:footnoteRef/>
      </w:r>
      <w:r w:rsidRPr="002E5361">
        <w:rPr>
          <w:rFonts w:asciiTheme="majorHAnsi" w:hAnsiTheme="majorHAnsi" w:cstheme="minorHAnsi"/>
          <w:color w:val="595959" w:themeColor="text1" w:themeTint="A6"/>
          <w:sz w:val="18"/>
        </w:rPr>
        <w:t xml:space="preserve"> </w:t>
      </w:r>
      <w:r w:rsidRPr="002E5361">
        <w:rPr>
          <w:rFonts w:asciiTheme="majorHAnsi" w:hAnsiTheme="majorHAnsi" w:cstheme="minorHAnsi"/>
          <w:color w:val="595959" w:themeColor="text1" w:themeTint="A6"/>
          <w:sz w:val="18"/>
          <w:szCs w:val="18"/>
          <w:lang w:val="es-ES"/>
        </w:rPr>
        <w:t xml:space="preserve">De acuerdo con el Clasificador por Tipo de Gasto emitido por el CONAC. Disponible en: </w:t>
      </w:r>
      <w:hyperlink r:id="rId2" w:history="1">
        <w:r w:rsidRPr="002E5361">
          <w:rPr>
            <w:rStyle w:val="Hipervnculo"/>
            <w:rFonts w:asciiTheme="majorHAnsi" w:hAnsiTheme="majorHAnsi" w:cstheme="minorHAnsi"/>
            <w:sz w:val="18"/>
            <w:szCs w:val="18"/>
            <w:lang w:val="es-ES"/>
          </w:rPr>
          <w:t>http://www.conac.gob.mx/work/models/CONAC/normatividad/NOR_01_02_005.pdf</w:t>
        </w:r>
      </w:hyperlink>
    </w:p>
    <w:p w14:paraId="7F5CA5EC" w14:textId="77777777" w:rsidR="00A96C8C" w:rsidRPr="002E5361" w:rsidRDefault="00A96C8C" w:rsidP="002E5361">
      <w:pPr>
        <w:pStyle w:val="Textonotapie"/>
        <w:jc w:val="both"/>
        <w:rPr>
          <w:rFonts w:asciiTheme="majorHAnsi" w:hAnsiTheme="majorHAnsi" w:cstheme="minorHAnsi"/>
          <w:color w:val="595959" w:themeColor="text1" w:themeTint="A6"/>
          <w:sz w:val="18"/>
          <w:u w:val="single"/>
          <w:lang w:val="es-ES"/>
        </w:rPr>
      </w:pPr>
    </w:p>
  </w:footnote>
  <w:footnote w:id="5">
    <w:p w14:paraId="2A0AFFC4" w14:textId="77777777" w:rsidR="00A96C8C" w:rsidRPr="00703306" w:rsidRDefault="00A96C8C" w:rsidP="00BC7EEC">
      <w:pPr>
        <w:pStyle w:val="Textonotapie"/>
        <w:jc w:val="both"/>
        <w:rPr>
          <w:color w:val="0000FF"/>
          <w:sz w:val="18"/>
          <w:u w:val="single"/>
          <w:lang w:val="es-ES"/>
        </w:rPr>
      </w:pPr>
      <w:r w:rsidRPr="00E37B4A">
        <w:rPr>
          <w:rStyle w:val="Refdenotaalpie"/>
          <w:rFonts w:asciiTheme="majorHAnsi" w:hAnsiTheme="majorHAnsi" w:cstheme="minorHAnsi"/>
          <w:b/>
          <w:color w:val="595959" w:themeColor="text1" w:themeTint="A6"/>
          <w:sz w:val="18"/>
        </w:rPr>
        <w:footnoteRef/>
      </w:r>
      <w:r w:rsidRPr="002E5361">
        <w:rPr>
          <w:rFonts w:asciiTheme="majorHAnsi" w:hAnsiTheme="majorHAnsi" w:cstheme="minorHAnsi"/>
          <w:color w:val="595959" w:themeColor="text1" w:themeTint="A6"/>
          <w:sz w:val="18"/>
        </w:rPr>
        <w:t xml:space="preserve"> </w:t>
      </w:r>
      <w:r w:rsidRPr="002E5361">
        <w:rPr>
          <w:rFonts w:asciiTheme="majorHAnsi" w:hAnsiTheme="majorHAnsi" w:cstheme="minorHAnsi"/>
          <w:color w:val="595959" w:themeColor="text1" w:themeTint="A6"/>
          <w:sz w:val="18"/>
          <w:szCs w:val="18"/>
          <w:lang w:val="es-ES"/>
        </w:rPr>
        <w:t xml:space="preserve">De acuerdo con el Clasificador por Objeto del Gasto emitido por el CONAC. Disponible en: </w:t>
      </w:r>
      <w:hyperlink r:id="rId3" w:history="1">
        <w:r w:rsidRPr="002E5361">
          <w:rPr>
            <w:rStyle w:val="Hipervnculo"/>
            <w:rFonts w:asciiTheme="majorHAnsi" w:hAnsiTheme="majorHAnsi" w:cstheme="minorHAnsi"/>
            <w:sz w:val="18"/>
            <w:szCs w:val="18"/>
            <w:lang w:val="es-ES"/>
          </w:rPr>
          <w:t>http://www.conac.gob.mx/work/models/CONAC/normatividad/NOR_01_02_006.pdf</w:t>
        </w:r>
      </w:hyperlink>
    </w:p>
  </w:footnote>
  <w:footnote w:id="6">
    <w:p w14:paraId="0302D215" w14:textId="77777777" w:rsidR="00A96C8C" w:rsidRPr="002E5361" w:rsidRDefault="00A96C8C" w:rsidP="002508E1">
      <w:pPr>
        <w:pStyle w:val="Textonotapie"/>
        <w:jc w:val="both"/>
        <w:rPr>
          <w:rFonts w:asciiTheme="majorHAnsi" w:hAnsiTheme="majorHAnsi"/>
          <w:color w:val="0000FF"/>
          <w:sz w:val="18"/>
          <w:szCs w:val="18"/>
          <w:u w:val="single"/>
          <w:lang w:val="es-ES"/>
        </w:rPr>
      </w:pPr>
      <w:r w:rsidRPr="0095796F">
        <w:rPr>
          <w:rStyle w:val="Refdenotaalpie"/>
          <w:rFonts w:asciiTheme="majorHAnsi" w:hAnsiTheme="majorHAnsi"/>
          <w:b/>
          <w:sz w:val="18"/>
          <w:szCs w:val="18"/>
        </w:rPr>
        <w:footnoteRef/>
      </w:r>
      <w:r w:rsidRPr="002E5361">
        <w:rPr>
          <w:rFonts w:asciiTheme="majorHAnsi" w:hAnsiTheme="majorHAnsi"/>
          <w:sz w:val="18"/>
          <w:szCs w:val="18"/>
        </w:rPr>
        <w:t xml:space="preserve"> </w:t>
      </w:r>
      <w:r w:rsidRPr="002E5361">
        <w:rPr>
          <w:rFonts w:asciiTheme="majorHAnsi" w:hAnsiTheme="majorHAnsi"/>
          <w:sz w:val="18"/>
          <w:szCs w:val="18"/>
          <w:lang w:val="es-ES"/>
        </w:rPr>
        <w:t xml:space="preserve">De acuerdo con la Clasificación Administrativa emitida por el CONAC. Disponible en: </w:t>
      </w:r>
      <w:hyperlink r:id="rId4" w:history="1">
        <w:r w:rsidRPr="002E5361">
          <w:rPr>
            <w:rStyle w:val="Hipervnculo"/>
            <w:rFonts w:asciiTheme="majorHAnsi" w:hAnsiTheme="majorHAnsi"/>
            <w:sz w:val="18"/>
            <w:szCs w:val="18"/>
            <w:lang w:val="es-ES"/>
          </w:rPr>
          <w:t>http://www.conac.gob.mx/work/models/CONAC/normatividad/NOR_01_02_002.pdf</w:t>
        </w:r>
      </w:hyperlink>
    </w:p>
  </w:footnote>
  <w:footnote w:id="7">
    <w:p w14:paraId="59B75A97" w14:textId="7D8D1F28" w:rsidR="00A96C8C" w:rsidRDefault="00A96C8C" w:rsidP="002E5361">
      <w:pPr>
        <w:pStyle w:val="Textonotapie"/>
        <w:jc w:val="both"/>
        <w:rPr>
          <w:rFonts w:asciiTheme="majorHAnsi" w:hAnsiTheme="majorHAnsi" w:cs="Arial"/>
          <w:color w:val="595959" w:themeColor="text1" w:themeTint="A6"/>
          <w:sz w:val="18"/>
          <w:szCs w:val="18"/>
          <w:shd w:val="clear" w:color="auto" w:fill="FFFFFF"/>
        </w:rPr>
      </w:pPr>
      <w:r w:rsidRPr="00A84CD1">
        <w:rPr>
          <w:rStyle w:val="Refdenotaalpie"/>
          <w:rFonts w:asciiTheme="majorHAnsi" w:hAnsiTheme="majorHAnsi"/>
          <w:b/>
          <w:color w:val="595959" w:themeColor="text1" w:themeTint="A6"/>
          <w:sz w:val="18"/>
          <w:szCs w:val="18"/>
        </w:rPr>
        <w:footnoteRef/>
      </w:r>
      <w:r w:rsidRPr="002E5361">
        <w:rPr>
          <w:rFonts w:asciiTheme="majorHAnsi" w:hAnsiTheme="majorHAnsi"/>
          <w:color w:val="595959" w:themeColor="text1" w:themeTint="A6"/>
          <w:sz w:val="18"/>
          <w:szCs w:val="18"/>
          <w:lang w:val="es-ES"/>
        </w:rPr>
        <w:t xml:space="preserve"> </w:t>
      </w:r>
      <w:r w:rsidRPr="002E5361">
        <w:rPr>
          <w:rFonts w:asciiTheme="majorHAnsi" w:hAnsiTheme="majorHAnsi" w:cs="Arial"/>
          <w:color w:val="595959" w:themeColor="text1" w:themeTint="A6"/>
          <w:sz w:val="18"/>
          <w:szCs w:val="18"/>
          <w:shd w:val="clear" w:color="auto" w:fill="FFFFFF"/>
        </w:rPr>
        <w:t>De conformidad con las leyes orgánicas municipales, los municipios podrán contar con autoridades auxiliares para la prestación de servicios, pudiendo ser: juntas municipales, comisarías municipales, agencias municipales, delegaciones municipales, entre otras.</w:t>
      </w:r>
    </w:p>
    <w:p w14:paraId="29F14136" w14:textId="77777777" w:rsidR="00A96C8C" w:rsidRPr="002E5361" w:rsidRDefault="00A96C8C" w:rsidP="002E5361">
      <w:pPr>
        <w:pStyle w:val="Textonotapie"/>
        <w:jc w:val="both"/>
        <w:rPr>
          <w:rFonts w:asciiTheme="majorHAnsi" w:hAnsiTheme="majorHAnsi"/>
          <w:color w:val="595959" w:themeColor="text1" w:themeTint="A6"/>
          <w:sz w:val="18"/>
          <w:szCs w:val="18"/>
          <w:lang w:val="es-ES"/>
        </w:rPr>
      </w:pPr>
    </w:p>
  </w:footnote>
  <w:footnote w:id="8">
    <w:p w14:paraId="4B8F8BDA" w14:textId="77777777" w:rsidR="00A96C8C" w:rsidRPr="005C7824" w:rsidRDefault="00A96C8C" w:rsidP="002E5361">
      <w:pPr>
        <w:pStyle w:val="Textonotapie"/>
        <w:jc w:val="both"/>
        <w:rPr>
          <w:lang w:val="es-ES"/>
        </w:rPr>
      </w:pPr>
      <w:r w:rsidRPr="00401F04">
        <w:rPr>
          <w:rStyle w:val="Refdenotaalpie"/>
          <w:rFonts w:asciiTheme="majorHAnsi" w:hAnsiTheme="majorHAnsi"/>
          <w:b/>
          <w:color w:val="595959" w:themeColor="text1" w:themeTint="A6"/>
          <w:sz w:val="18"/>
          <w:szCs w:val="18"/>
        </w:rPr>
        <w:footnoteRef/>
      </w:r>
      <w:r w:rsidRPr="002E5361">
        <w:rPr>
          <w:rFonts w:asciiTheme="majorHAnsi" w:hAnsiTheme="majorHAnsi"/>
          <w:color w:val="595959" w:themeColor="text1" w:themeTint="A6"/>
          <w:sz w:val="18"/>
          <w:szCs w:val="18"/>
        </w:rPr>
        <w:t xml:space="preserve"> </w:t>
      </w:r>
      <w:r w:rsidRPr="002E5361">
        <w:rPr>
          <w:rFonts w:asciiTheme="majorHAnsi" w:hAnsiTheme="majorHAnsi"/>
          <w:color w:val="595959" w:themeColor="text1" w:themeTint="A6"/>
          <w:sz w:val="18"/>
          <w:szCs w:val="18"/>
          <w:lang w:val="es-ES"/>
        </w:rPr>
        <w:t>De acuerdo con la Clasificación Funcional del Gasto emitida por el CONAC. Disponible en:</w:t>
      </w:r>
      <w:r w:rsidRPr="002E5361">
        <w:rPr>
          <w:rFonts w:asciiTheme="majorHAnsi" w:hAnsiTheme="majorHAnsi"/>
          <w:color w:val="595959" w:themeColor="text1" w:themeTint="A6"/>
          <w:sz w:val="18"/>
          <w:szCs w:val="18"/>
        </w:rPr>
        <w:t xml:space="preserve"> </w:t>
      </w:r>
      <w:hyperlink r:id="rId5" w:history="1">
        <w:r w:rsidRPr="002E5361">
          <w:rPr>
            <w:rStyle w:val="Hipervnculo"/>
            <w:rFonts w:asciiTheme="majorHAnsi" w:hAnsiTheme="majorHAnsi"/>
            <w:sz w:val="18"/>
            <w:szCs w:val="18"/>
          </w:rPr>
          <w:t>http://www.conac.gob.mx/work/models/CONAC/normatividad/NOR_01_02_003.pdf</w:t>
        </w:r>
      </w:hyperlink>
    </w:p>
  </w:footnote>
  <w:footnote w:id="9">
    <w:p w14:paraId="5CF4F4E6" w14:textId="77777777" w:rsidR="00A96C8C" w:rsidRPr="00156DE4" w:rsidRDefault="00A96C8C" w:rsidP="0098674C">
      <w:pPr>
        <w:pStyle w:val="Textonotapie"/>
        <w:jc w:val="both"/>
        <w:rPr>
          <w:rFonts w:asciiTheme="majorHAnsi" w:hAnsiTheme="majorHAnsi"/>
          <w:lang w:val="es-ES"/>
        </w:rPr>
      </w:pPr>
      <w:r w:rsidRPr="00156DE4">
        <w:rPr>
          <w:rStyle w:val="Refdenotaalpie"/>
          <w:rFonts w:asciiTheme="majorHAnsi" w:hAnsiTheme="majorHAnsi"/>
          <w:b/>
          <w:color w:val="595959" w:themeColor="text1" w:themeTint="A6"/>
          <w:sz w:val="18"/>
        </w:rPr>
        <w:footnoteRef/>
      </w:r>
      <w:r w:rsidRPr="00156DE4">
        <w:rPr>
          <w:rFonts w:asciiTheme="majorHAnsi" w:hAnsiTheme="majorHAnsi"/>
          <w:b/>
          <w:color w:val="595959" w:themeColor="text1" w:themeTint="A6"/>
          <w:sz w:val="18"/>
        </w:rPr>
        <w:t xml:space="preserve"> </w:t>
      </w:r>
      <w:r w:rsidRPr="00156DE4">
        <w:rPr>
          <w:rFonts w:asciiTheme="majorHAnsi" w:hAnsiTheme="majorHAnsi"/>
          <w:color w:val="595959" w:themeColor="text1" w:themeTint="A6"/>
          <w:sz w:val="18"/>
          <w:lang w:val="es-ES"/>
        </w:rPr>
        <w:t>De acuerdo con la Clasificación Programática emitida por el CONAC. Disponible en:</w:t>
      </w:r>
      <w:r w:rsidRPr="00156DE4">
        <w:rPr>
          <w:rFonts w:asciiTheme="majorHAnsi" w:hAnsiTheme="majorHAnsi"/>
          <w:color w:val="595959" w:themeColor="text1" w:themeTint="A6"/>
          <w:sz w:val="18"/>
        </w:rPr>
        <w:t xml:space="preserve"> </w:t>
      </w:r>
      <w:hyperlink r:id="rId6" w:history="1">
        <w:r w:rsidRPr="00156DE4">
          <w:rPr>
            <w:rStyle w:val="Hipervnculo"/>
            <w:rFonts w:asciiTheme="majorHAnsi" w:hAnsiTheme="majorHAnsi"/>
            <w:sz w:val="18"/>
          </w:rPr>
          <w:t>http://www.conac.gob.mx/work/models/CONAC/normatividad/NOR_01_02_004.pdf</w:t>
        </w:r>
      </w:hyperlink>
    </w:p>
  </w:footnote>
  <w:footnote w:id="10">
    <w:p w14:paraId="79551DEC" w14:textId="657DB44A" w:rsidR="00A96C8C" w:rsidRPr="0040774A" w:rsidRDefault="00A96C8C" w:rsidP="00A84CD1">
      <w:pPr>
        <w:pStyle w:val="Textonotapie"/>
        <w:jc w:val="both"/>
        <w:rPr>
          <w:lang w:val="es-ES"/>
        </w:rPr>
      </w:pPr>
      <w:r w:rsidRPr="00A84CD1">
        <w:rPr>
          <w:rStyle w:val="Refdenotaalpie"/>
          <w:rFonts w:asciiTheme="majorHAnsi" w:hAnsiTheme="majorHAnsi"/>
          <w:b/>
          <w:color w:val="595959" w:themeColor="text1" w:themeTint="A6"/>
          <w:sz w:val="18"/>
        </w:rPr>
        <w:footnoteRef/>
      </w:r>
      <w:r w:rsidRPr="002E5361">
        <w:rPr>
          <w:rFonts w:asciiTheme="majorHAnsi" w:hAnsiTheme="majorHAnsi"/>
          <w:color w:val="595959" w:themeColor="text1" w:themeTint="A6"/>
          <w:sz w:val="18"/>
        </w:rPr>
        <w:t xml:space="preserve"> </w:t>
      </w:r>
      <w:r w:rsidRPr="002E5361">
        <w:rPr>
          <w:rFonts w:asciiTheme="majorHAnsi" w:hAnsiTheme="majorHAnsi"/>
          <w:color w:val="595959" w:themeColor="text1" w:themeTint="A6"/>
          <w:sz w:val="18"/>
          <w:lang w:val="es-ES"/>
        </w:rPr>
        <w:t xml:space="preserve">De acuerdo con la norma </w:t>
      </w:r>
      <w:r w:rsidRPr="002E5361">
        <w:rPr>
          <w:rFonts w:asciiTheme="majorHAnsi" w:hAnsiTheme="majorHAnsi"/>
          <w:color w:val="595959" w:themeColor="text1" w:themeTint="A6"/>
          <w:sz w:val="18"/>
        </w:rPr>
        <w:t>para establecer la estructura de información del formato de programas con recursos federales por orden de gobierno emitida por el C</w:t>
      </w:r>
      <w:r w:rsidRPr="002E5361">
        <w:rPr>
          <w:rFonts w:asciiTheme="majorHAnsi" w:hAnsiTheme="majorHAnsi"/>
          <w:color w:val="595959" w:themeColor="text1" w:themeTint="A6"/>
          <w:sz w:val="18"/>
          <w:lang w:val="es-ES"/>
        </w:rPr>
        <w:t xml:space="preserve">ONAC. Disponible en: </w:t>
      </w:r>
      <w:hyperlink r:id="rId7" w:history="1">
        <w:r w:rsidRPr="002E5361">
          <w:rPr>
            <w:rStyle w:val="Hipervnculo"/>
            <w:rFonts w:asciiTheme="majorHAnsi" w:hAnsiTheme="majorHAnsi"/>
            <w:sz w:val="18"/>
            <w:lang w:val="es-ES"/>
          </w:rPr>
          <w:t>http://www.conac.gob.mx/work/models/CONAC/normatividad/NOR_01_14_009.pdf</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D4A30D" w14:textId="405752D7" w:rsidR="00A96C8C" w:rsidRDefault="00F1004F">
    <w:pPr>
      <w:pStyle w:val="Encabezado"/>
    </w:pPr>
    <w:r>
      <w:rPr>
        <w:noProof/>
      </w:rPr>
      <w:pict w14:anchorId="1D0ABF3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026988" o:spid="_x0000_s2056" type="#_x0000_t136" style="position:absolute;margin-left:0;margin-top:0;width:687.5pt;height:73.65pt;rotation:315;z-index:-251630592;mso-position-horizontal:center;mso-position-horizontal-relative:margin;mso-position-vertical:center;mso-position-vertical-relative:margin" o:allowincell="f" fillcolor="silver" stroked="f">
          <v:fill opacity=".5"/>
          <v:textpath style="font-family:&quot;Calibri&quot;;font-size:1pt" string="PRESUPUESTO MODELO IIPM IMCO"/>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665B2B" w14:textId="3565B1C0" w:rsidR="00A96C8C" w:rsidRPr="00CD727F" w:rsidRDefault="00A96C8C" w:rsidP="00550AD4">
    <w:pPr>
      <w:pStyle w:val="Encabezado"/>
      <w:ind w:right="-170"/>
      <w:rPr>
        <w:color w:val="595959" w:themeColor="text1" w:themeTint="A6"/>
      </w:rPr>
    </w:pPr>
    <w:r>
      <w:rPr>
        <w:noProof/>
        <w:lang w:eastAsia="es-MX"/>
      </w:rPr>
      <mc:AlternateContent>
        <mc:Choice Requires="wpg">
          <w:drawing>
            <wp:anchor distT="0" distB="0" distL="114300" distR="114300" simplePos="0" relativeHeight="251694080" behindDoc="0" locked="0" layoutInCell="1" allowOverlap="1" wp14:anchorId="124EB62A" wp14:editId="4BEF0C2A">
              <wp:simplePos x="0" y="0"/>
              <wp:positionH relativeFrom="column">
                <wp:posOffset>-914400</wp:posOffset>
              </wp:positionH>
              <wp:positionV relativeFrom="paragraph">
                <wp:posOffset>-909955</wp:posOffset>
              </wp:positionV>
              <wp:extent cx="7673340" cy="438785"/>
              <wp:effectExtent l="0" t="0" r="0" b="0"/>
              <wp:wrapNone/>
              <wp:docPr id="2" name="Grupo 2"/>
              <wp:cNvGraphicFramePr/>
              <a:graphic xmlns:a="http://schemas.openxmlformats.org/drawingml/2006/main">
                <a:graphicData uri="http://schemas.microsoft.com/office/word/2010/wordprocessingGroup">
                  <wpg:wgp>
                    <wpg:cNvGrpSpPr/>
                    <wpg:grpSpPr>
                      <a:xfrm>
                        <a:off x="0" y="0"/>
                        <a:ext cx="7673340" cy="438785"/>
                        <a:chOff x="0" y="0"/>
                        <a:chExt cx="7674193" cy="439420"/>
                      </a:xfrm>
                    </wpg:grpSpPr>
                    <wpg:grpSp>
                      <wpg:cNvPr id="1" name="Grupo 1"/>
                      <wpg:cNvGrpSpPr/>
                      <wpg:grpSpPr>
                        <a:xfrm>
                          <a:off x="2772405" y="7620"/>
                          <a:ext cx="4901788" cy="431800"/>
                          <a:chOff x="-31755" y="1"/>
                          <a:chExt cx="4901788" cy="431800"/>
                        </a:xfrm>
                      </wpg:grpSpPr>
                      <wps:wsp>
                        <wps:cNvPr id="475" name="Cuadro de texto 2"/>
                        <wps:cNvSpPr txBox="1">
                          <a:spLocks noChangeArrowheads="1"/>
                        </wps:cNvSpPr>
                        <wps:spPr bwMode="auto">
                          <a:xfrm>
                            <a:off x="-31755" y="85090"/>
                            <a:ext cx="1562100" cy="302260"/>
                          </a:xfrm>
                          <a:prstGeom prst="rect">
                            <a:avLst/>
                          </a:prstGeom>
                          <a:solidFill>
                            <a:srgbClr val="F2F2F2">
                              <a:alpha val="18824"/>
                            </a:srgbClr>
                          </a:solidFill>
                          <a:ln w="9525">
                            <a:noFill/>
                            <a:miter lim="800000"/>
                            <a:headEnd/>
                            <a:tailEnd/>
                          </a:ln>
                        </wps:spPr>
                        <wps:txbx>
                          <w:txbxContent>
                            <w:p w14:paraId="37FEBF4D" w14:textId="77777777" w:rsidR="00A96C8C" w:rsidRPr="000661C1" w:rsidRDefault="00A96C8C" w:rsidP="00E46E7E">
                              <w:pPr>
                                <w:jc w:val="center"/>
                                <w:rPr>
                                  <w:rFonts w:ascii="Fira Sans Light" w:hAnsi="Fira Sans Light"/>
                                  <w:color w:val="595959" w:themeColor="text1" w:themeTint="A6"/>
                                  <w:spacing w:val="40"/>
                                  <w:sz w:val="18"/>
                                  <w:szCs w:val="18"/>
                                </w:rPr>
                              </w:pPr>
                              <w:r w:rsidRPr="000661C1">
                                <w:rPr>
                                  <w:rFonts w:ascii="Fira Sans Light" w:hAnsi="Fira Sans Light"/>
                                  <w:color w:val="595959" w:themeColor="text1" w:themeTint="A6"/>
                                  <w:spacing w:val="40"/>
                                  <w:sz w:val="18"/>
                                  <w:szCs w:val="18"/>
                                </w:rPr>
                                <w:t>Finanzas</w:t>
                              </w:r>
                              <w:r w:rsidRPr="000661C1">
                                <w:rPr>
                                  <w:rFonts w:ascii="Fira Sans Medium" w:hAnsi="Fira Sans Medium"/>
                                  <w:color w:val="595959" w:themeColor="text1" w:themeTint="A6"/>
                                  <w:spacing w:val="40"/>
                                  <w:sz w:val="18"/>
                                  <w:szCs w:val="18"/>
                                </w:rPr>
                                <w:t>Públicas</w:t>
                              </w:r>
                            </w:p>
                          </w:txbxContent>
                        </wps:txbx>
                        <wps:bodyPr rot="0" vert="horz" wrap="square" lIns="91440" tIns="45720" rIns="91440" bIns="45720" anchor="t" anchorCtr="0">
                          <a:noAutofit/>
                        </wps:bodyPr>
                      </wps:wsp>
                      <pic:pic xmlns:pic="http://schemas.openxmlformats.org/drawingml/2006/picture">
                        <pic:nvPicPr>
                          <pic:cNvPr id="534" name="Imagen 534"/>
                          <pic:cNvPicPr>
                            <a:picLocks noChangeAspect="1"/>
                          </pic:cNvPicPr>
                        </pic:nvPicPr>
                        <pic:blipFill rotWithShape="1">
                          <a:blip r:embed="rId1">
                            <a:duotone>
                              <a:prstClr val="black"/>
                              <a:schemeClr val="tx2">
                                <a:tint val="45000"/>
                                <a:satMod val="400000"/>
                              </a:schemeClr>
                            </a:duotone>
                            <a:extLst>
                              <a:ext uri="{28A0092B-C50C-407E-A947-70E740481C1C}">
                                <a14:useLocalDpi xmlns:a14="http://schemas.microsoft.com/office/drawing/2010/main" val="0"/>
                              </a:ext>
                            </a:extLst>
                          </a:blip>
                          <a:srcRect l="18553" t="21847" r="17059" b="14720"/>
                          <a:stretch/>
                        </pic:blipFill>
                        <pic:spPr bwMode="auto">
                          <a:xfrm>
                            <a:off x="1568448" y="1"/>
                            <a:ext cx="701040" cy="431800"/>
                          </a:xfrm>
                          <a:prstGeom prst="rect">
                            <a:avLst/>
                          </a:prstGeom>
                          <a:ln>
                            <a:noFill/>
                          </a:ln>
                          <a:extLst>
                            <a:ext uri="{53640926-AAD7-44D8-BBD7-CCE9431645EC}">
                              <a14:shadowObscured xmlns:a14="http://schemas.microsoft.com/office/drawing/2010/main"/>
                            </a:ext>
                          </a:extLst>
                        </pic:spPr>
                      </pic:pic>
                      <wps:wsp>
                        <wps:cNvPr id="24" name="Conector recto 24"/>
                        <wps:cNvCnPr/>
                        <wps:spPr>
                          <a:xfrm>
                            <a:off x="1492245" y="68580"/>
                            <a:ext cx="0" cy="276860"/>
                          </a:xfrm>
                          <a:prstGeom prst="line">
                            <a:avLst/>
                          </a:prstGeom>
                          <a:ln>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wps:wsp>
                        <wps:cNvPr id="25" name="Cuadro de texto 2"/>
                        <wps:cNvSpPr txBox="1">
                          <a:spLocks noChangeArrowheads="1"/>
                        </wps:cNvSpPr>
                        <wps:spPr bwMode="auto">
                          <a:xfrm>
                            <a:off x="2125975" y="88952"/>
                            <a:ext cx="2744058" cy="238149"/>
                          </a:xfrm>
                          <a:prstGeom prst="rect">
                            <a:avLst/>
                          </a:prstGeom>
                          <a:noFill/>
                          <a:ln w="9525">
                            <a:noFill/>
                            <a:miter lim="800000"/>
                            <a:headEnd/>
                            <a:tailEnd/>
                          </a:ln>
                        </wps:spPr>
                        <wps:txbx>
                          <w:txbxContent>
                            <w:p w14:paraId="42FDCF0E" w14:textId="77777777" w:rsidR="00A96C8C" w:rsidRPr="000661C1" w:rsidRDefault="00A96C8C" w:rsidP="00E46E7E">
                              <w:pPr>
                                <w:rPr>
                                  <w:rFonts w:ascii="Fira Sans Light" w:hAnsi="Fira Sans Light"/>
                                  <w:color w:val="595959" w:themeColor="text1" w:themeTint="A6"/>
                                  <w:spacing w:val="40"/>
                                  <w:sz w:val="18"/>
                                </w:rPr>
                              </w:pPr>
                              <w:r w:rsidRPr="000661C1">
                                <w:rPr>
                                  <w:rFonts w:ascii="Fira Sans Light" w:hAnsi="Fira Sans Light"/>
                                  <w:color w:val="595959" w:themeColor="text1" w:themeTint="A6"/>
                                  <w:spacing w:val="40"/>
                                  <w:sz w:val="18"/>
                                </w:rPr>
                                <w:t>.org.mx/finanzaspublicas</w:t>
                              </w:r>
                            </w:p>
                          </w:txbxContent>
                        </wps:txbx>
                        <wps:bodyPr rot="0" vert="horz" wrap="square" lIns="91440" tIns="45720" rIns="91440" bIns="45720" anchor="t" anchorCtr="0">
                          <a:spAutoFit/>
                        </wps:bodyPr>
                      </wps:wsp>
                    </wpg:grpSp>
                    <wps:wsp>
                      <wps:cNvPr id="519" name="Conector recto 519"/>
                      <wps:cNvCnPr/>
                      <wps:spPr>
                        <a:xfrm>
                          <a:off x="0" y="0"/>
                          <a:ext cx="6892996" cy="0"/>
                        </a:xfrm>
                        <a:prstGeom prst="line">
                          <a:avLst/>
                        </a:prstGeom>
                        <a:ln>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124EB62A" id="Grupo 2" o:spid="_x0000_s1026" style="position:absolute;margin-left:-1in;margin-top:-71.65pt;width:604.2pt;height:34.55pt;z-index:251694080;mso-width-relative:margin;mso-height-relative:margin" coordsize="76741,439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">
              <v:group id="Grupo 1" o:spid="_x0000_s1027" style="position:absolute;left:27724;top:76;width:49017;height:4318" coordorigin="-317" coordsize="49017,43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shapetype id="_x0000_t202" coordsize="21600,21600" o:spt="202" path="m,l,21600r21600,l21600,xe">
                  <v:stroke joinstyle="miter"/>
                  <v:path gradientshapeok="t" o:connecttype="rect"/>
                </v:shapetype>
                <v:shape id="Cuadro de texto 2" o:spid="_x0000_s1028" type="#_x0000_t202" style="position:absolute;left:-317;top:850;width:15620;height:30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PUdcMA&#10;AADcAAAADwAAAGRycy9kb3ducmV2LnhtbESPzWrDMBCE74G8g9hCbonskj/cyCFNCZTmFCcPsLG2&#10;tqm1MpJqu29fFQo5DjPzDbPbj6YVPTnfWFaQLhIQxKXVDVcKbtfTfAvCB2SNrWVS8EMe9vl0ssNM&#10;24Ev1BehEhHCPkMFdQhdJqUvazLoF7Yjjt6ndQZDlK6S2uEQ4aaVz0mylgYbjgs1dnSsqfwqvo2C&#10;ky/uZx6H/sOlr2d5P67eSHdKzZ7GwwuIQGN4hP/b71rBcrOCvzPxCM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UPUdcMAAADcAAAADwAAAAAAAAAAAAAAAACYAgAAZHJzL2Rv&#10;d25yZXYueG1sUEsFBgAAAAAEAAQA9QAAAIgDAAAAAA==&#10;" fillcolor="#f2f2f2" stroked="f">
                  <v:fill opacity="12336f"/>
                  <v:textbox>
                    <w:txbxContent>
                      <w:p w14:paraId="37FEBF4D" w14:textId="77777777" w:rsidR="00A96C8C" w:rsidRPr="000661C1" w:rsidRDefault="00A96C8C" w:rsidP="00E46E7E">
                        <w:pPr>
                          <w:jc w:val="center"/>
                          <w:rPr>
                            <w:rFonts w:ascii="Fira Sans Light" w:hAnsi="Fira Sans Light"/>
                            <w:color w:val="595959" w:themeColor="text1" w:themeTint="A6"/>
                            <w:spacing w:val="40"/>
                            <w:sz w:val="18"/>
                            <w:szCs w:val="18"/>
                          </w:rPr>
                        </w:pPr>
                        <w:proofErr w:type="spellStart"/>
                        <w:r w:rsidRPr="000661C1">
                          <w:rPr>
                            <w:rFonts w:ascii="Fira Sans Light" w:hAnsi="Fira Sans Light"/>
                            <w:color w:val="595959" w:themeColor="text1" w:themeTint="A6"/>
                            <w:spacing w:val="40"/>
                            <w:sz w:val="18"/>
                            <w:szCs w:val="18"/>
                          </w:rPr>
                          <w:t>Finanzas</w:t>
                        </w:r>
                        <w:r w:rsidRPr="000661C1">
                          <w:rPr>
                            <w:rFonts w:ascii="Fira Sans Medium" w:hAnsi="Fira Sans Medium"/>
                            <w:color w:val="595959" w:themeColor="text1" w:themeTint="A6"/>
                            <w:spacing w:val="40"/>
                            <w:sz w:val="18"/>
                            <w:szCs w:val="18"/>
                          </w:rPr>
                          <w:t>Públicas</w:t>
                        </w:r>
                        <w:proofErr w:type="spellEnd"/>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534" o:spid="_x0000_s1029" type="#_x0000_t75" style="position:absolute;left:15684;width:7010;height:43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l6uwjGAAAA3AAAAA8AAABkcnMvZG93bnJldi54bWxEj81qwkAUhfdC32G4QjdSJ9U2ltRR0oog&#10;7owFdXfJXJPQzJ00M9Xk7R2h0OXh/Hyc+bIztbhQ6yrLCp7HEQji3OqKCwVf+/XTGwjnkTXWlklB&#10;Tw6Wi4fBHBNtr7yjS+YLEUbYJaig9L5JpHR5SQbd2DbEwTvb1qAPsi2kbvEaxk0tJ1EUS4MVB0KJ&#10;DX2WlH9nvyZwJ+lhdtrFP74bxem2/+iP+1Wm1OOwS99BeOr8f/ivvdEKXqcvcD8TjoBc3A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qXq7CMYAAADcAAAADwAAAAAAAAAAAAAA&#10;AACfAgAAZHJzL2Rvd25yZXYueG1sUEsFBgAAAAAEAAQA9wAAAJIDAAAAAA==&#10;">
                  <v:imagedata r:id="rId2" o:title="" croptop="14318f" cropbottom="9647f" cropleft="12159f" cropright="11180f" recolortarget="black"/>
                  <v:path arrowok="t"/>
                </v:shape>
                <v:line id="Conector recto 24" o:spid="_x0000_s1030" style="position:absolute;visibility:visible;mso-wrap-style:square" from="14922,685" to="14922,34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55JMIAAADbAAAADwAAAGRycy9kb3ducmV2LnhtbESPzWrDMBCE74W8g9hAb43cEEpxooS0&#10;UPp3apIHWKy15cRaGWlrO29fFQo9DrPzzc5mN/lODRRTG9jA/aIARVwF23Jj4HR8uXsElQTZYheY&#10;DFwpwW47u9lgacPIXzQcpFEZwqlEA06kL7VOlSOPaRF64uzVIXqULGOjbcQxw32nl0XxoD22nBsc&#10;9vTsqLocvn1+I75frk+h/pzkw63odZShPltjbufTfg1KaJL/47/0mzWwXMHvlgwAvf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55JMIAAADbAAAADwAAAAAAAAAAAAAA&#10;AAChAgAAZHJzL2Rvd25yZXYueG1sUEsFBgAAAAAEAAQA+QAAAJADAAAAAA==&#10;" strokecolor="#5a5a5a [2109]" strokeweight=".5pt">
                  <v:stroke joinstyle="miter"/>
                </v:line>
                <v:shape id="Cuadro de texto 2" o:spid="_x0000_s1031" type="#_x0000_t202" style="position:absolute;left:21259;top:889;width:27441;height:2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gOHcEA&#10;AADbAAAADwAAAGRycy9kb3ducmV2LnhtbESPQWvCQBSE74X+h+UVvNWNgiLRVaS24MGLNt4f2Wc2&#10;NPs2ZJ8m/ntXEHocZuYbZrUZfKNu1MU6sIHJOANFXAZbc2Wg+P35XICKgmyxCUwG7hRhs35/W2Fu&#10;Q89Hup2kUgnCMUcDTqTNtY6lI49xHFri5F1C51GS7CptO+wT3Dd6mmVz7bHmtOCwpS9H5d/p6g2I&#10;2O3kXnz7uD8Ph13vsnKGhTGjj2G7BCU0yH/41d5bA9MZPL+kH6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SYDh3BAAAA2wAAAA8AAAAAAAAAAAAAAAAAmAIAAGRycy9kb3du&#10;cmV2LnhtbFBLBQYAAAAABAAEAPUAAACGAwAAAAA=&#10;" filled="f" stroked="f">
                  <v:textbox style="mso-fit-shape-to-text:t">
                    <w:txbxContent>
                      <w:p w14:paraId="42FDCF0E" w14:textId="77777777" w:rsidR="00A96C8C" w:rsidRPr="000661C1" w:rsidRDefault="00A96C8C" w:rsidP="00E46E7E">
                        <w:pPr>
                          <w:rPr>
                            <w:rFonts w:ascii="Fira Sans Light" w:hAnsi="Fira Sans Light"/>
                            <w:color w:val="595959" w:themeColor="text1" w:themeTint="A6"/>
                            <w:spacing w:val="40"/>
                            <w:sz w:val="18"/>
                          </w:rPr>
                        </w:pPr>
                        <w:r w:rsidRPr="000661C1">
                          <w:rPr>
                            <w:rFonts w:ascii="Fira Sans Light" w:hAnsi="Fira Sans Light"/>
                            <w:color w:val="595959" w:themeColor="text1" w:themeTint="A6"/>
                            <w:spacing w:val="40"/>
                            <w:sz w:val="18"/>
                          </w:rPr>
                          <w:t>.org.mx/</w:t>
                        </w:r>
                        <w:proofErr w:type="spellStart"/>
                        <w:r w:rsidRPr="000661C1">
                          <w:rPr>
                            <w:rFonts w:ascii="Fira Sans Light" w:hAnsi="Fira Sans Light"/>
                            <w:color w:val="595959" w:themeColor="text1" w:themeTint="A6"/>
                            <w:spacing w:val="40"/>
                            <w:sz w:val="18"/>
                          </w:rPr>
                          <w:t>finanzaspublicas</w:t>
                        </w:r>
                        <w:proofErr w:type="spellEnd"/>
                      </w:p>
                    </w:txbxContent>
                  </v:textbox>
                </v:shape>
              </v:group>
              <v:line id="Conector recto 519" o:spid="_x0000_s1032" style="position:absolute;visibility:visible;mso-wrap-style:square" from="0,0" to="6892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i1WSsMAAADcAAAADwAAAGRycy9kb3ducmV2LnhtbESPwU7DMBBE70j8g7VI3KhTBAjSuhUg&#10;VS1wovABq3gTp43Xkb1N0r/HSEgcR7PzZme5nnynBoqpDWxgPitAEVfBttwY+P7a3DyCSoJssQtM&#10;Bs6UYL26vFhiacPInzTspVEZwqlEA06kL7VOlSOPaRZ64uzVIXqULGOjbcQxw32nb4viQXtsOTc4&#10;7OnVUXXcn3x+I74dzy+h/pjk3d3RdpShPlhjrq+m5wUooUn+j//SO2vgfv4Ev2MyAfTq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ItVkrDAAAA3AAAAA8AAAAAAAAAAAAA&#10;AAAAoQIAAGRycy9kb3ducmV2LnhtbFBLBQYAAAAABAAEAPkAAACRAwAAAAA=&#10;" strokecolor="#5a5a5a [2109]" strokeweight=".5pt">
                <v:stroke joinstyle="miter"/>
              </v:line>
            </v:group>
          </w:pict>
        </mc:Fallback>
      </mc:AlternateContent>
    </w:r>
    <w:r w:rsidR="00F1004F">
      <w:rPr>
        <w:noProof/>
      </w:rPr>
      <w:pict w14:anchorId="2D7777F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026989" o:spid="_x0000_s2057" type="#_x0000_t136" style="position:absolute;margin-left:0;margin-top:0;width:697.2pt;height:73.65pt;rotation:315;z-index:-251628544;mso-position-horizontal:center;mso-position-horizontal-relative:margin;mso-position-vertical:center;mso-position-vertical-relative:margin" o:allowincell="f" fillcolor="silver" stroked="f">
          <v:fill opacity=".5"/>
          <v:textpath style="font-family:&quot;Calibri&quot;;font-size:1pt" string="PRESUPUESTO MODELO IIPM IMCO"/>
          <w10:wrap anchorx="margin" anchory="margin"/>
        </v:shape>
      </w:pict>
    </w:r>
    <w:sdt>
      <w:sdtPr>
        <w:rPr>
          <w:color w:val="595959" w:themeColor="text1" w:themeTint="A6"/>
        </w:rPr>
        <w:id w:val="-1595317194"/>
        <w:docPartObj>
          <w:docPartGallery w:val="Page Numbers (Top of Page)"/>
          <w:docPartUnique/>
        </w:docPartObj>
      </w:sdtPr>
      <w:sdtEndPr>
        <w:rPr>
          <w:rFonts w:ascii="Fira Sans Light" w:hAnsi="Fira Sans Light"/>
          <w:sz w:val="32"/>
        </w:rPr>
      </w:sdtEndPr>
      <w:sdtContent>
        <w:r w:rsidRPr="00CD727F">
          <w:rPr>
            <w:rFonts w:ascii="Fira Sans Light" w:hAnsi="Fira Sans Light"/>
            <w:noProof/>
            <w:color w:val="595959" w:themeColor="text1" w:themeTint="A6"/>
            <w:spacing w:val="40"/>
            <w:lang w:eastAsia="es-MX"/>
          </w:rPr>
          <mc:AlternateContent>
            <mc:Choice Requires="wps">
              <w:drawing>
                <wp:anchor distT="0" distB="0" distL="114300" distR="114300" simplePos="0" relativeHeight="251698176" behindDoc="0" locked="0" layoutInCell="1" allowOverlap="1" wp14:anchorId="74E65D03" wp14:editId="448B3061">
                  <wp:simplePos x="0" y="0"/>
                  <wp:positionH relativeFrom="column">
                    <wp:posOffset>6595110</wp:posOffset>
                  </wp:positionH>
                  <wp:positionV relativeFrom="paragraph">
                    <wp:posOffset>9525</wp:posOffset>
                  </wp:positionV>
                  <wp:extent cx="0" cy="179705"/>
                  <wp:effectExtent l="0" t="0" r="19050" b="29845"/>
                  <wp:wrapNone/>
                  <wp:docPr id="472" name="Conector recto 472"/>
                  <wp:cNvGraphicFramePr/>
                  <a:graphic xmlns:a="http://schemas.openxmlformats.org/drawingml/2006/main">
                    <a:graphicData uri="http://schemas.microsoft.com/office/word/2010/wordprocessingShape">
                      <wps:wsp>
                        <wps:cNvCnPr/>
                        <wps:spPr>
                          <a:xfrm>
                            <a:off x="0" y="0"/>
                            <a:ext cx="0" cy="179705"/>
                          </a:xfrm>
                          <a:prstGeom prst="line">
                            <a:avLst/>
                          </a:prstGeom>
                          <a:ln>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line w14:anchorId="62D1BB5F" id="Conector recto 472"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9.3pt,.75pt" to="519.3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" strokecolor="#5a5a5a [2109]" strokeweight=".5pt">
                  <v:stroke joinstyle="miter"/>
                </v:line>
              </w:pict>
            </mc:Fallback>
          </mc:AlternateContent>
        </w:r>
        <w:r w:rsidRPr="00CD727F">
          <w:rPr>
            <w:rFonts w:ascii="Fira Sans Light" w:hAnsi="Fira Sans Light"/>
            <w:noProof/>
            <w:color w:val="595959" w:themeColor="text1" w:themeTint="A6"/>
            <w:spacing w:val="40"/>
            <w:lang w:eastAsia="es-MX"/>
          </w:rPr>
          <mc:AlternateContent>
            <mc:Choice Requires="wps">
              <w:drawing>
                <wp:anchor distT="0" distB="0" distL="114300" distR="114300" simplePos="0" relativeHeight="251699200" behindDoc="0" locked="0" layoutInCell="1" allowOverlap="1" wp14:anchorId="2ACBCF7B" wp14:editId="67E37E25">
                  <wp:simplePos x="0" y="0"/>
                  <wp:positionH relativeFrom="margin">
                    <wp:align>center</wp:align>
                  </wp:positionH>
                  <wp:positionV relativeFrom="paragraph">
                    <wp:posOffset>-50800</wp:posOffset>
                  </wp:positionV>
                  <wp:extent cx="6894000" cy="0"/>
                  <wp:effectExtent l="0" t="0" r="21590" b="19050"/>
                  <wp:wrapNone/>
                  <wp:docPr id="471" name="Conector recto 471"/>
                  <wp:cNvGraphicFramePr/>
                  <a:graphic xmlns:a="http://schemas.openxmlformats.org/drawingml/2006/main">
                    <a:graphicData uri="http://schemas.microsoft.com/office/word/2010/wordprocessingShape">
                      <wps:wsp>
                        <wps:cNvCnPr/>
                        <wps:spPr>
                          <a:xfrm>
                            <a:off x="0" y="0"/>
                            <a:ext cx="6894000" cy="0"/>
                          </a:xfrm>
                          <a:prstGeom prst="line">
                            <a:avLst/>
                          </a:prstGeom>
                          <a:ln>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line w14:anchorId="50846801" id="Conector recto 471" o:spid="_x0000_s1026" style="position:absolute;z-index:251699200;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4pt" to="542.8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" strokecolor="#5a5a5a [2109]" strokeweight=".5pt">
                  <v:stroke joinstyle="miter"/>
                  <w10:wrap anchorx="margin"/>
                </v:line>
              </w:pict>
            </mc:Fallback>
          </mc:AlternateContent>
        </w:r>
        <w:r w:rsidRPr="00CD727F">
          <w:rPr>
            <w:rFonts w:ascii="Fira Sans Light" w:hAnsi="Fira Sans Light"/>
            <w:color w:val="595959" w:themeColor="text1" w:themeTint="A6"/>
            <w:spacing w:val="40"/>
          </w:rPr>
          <w:t xml:space="preserve">Presupuesto </w:t>
        </w:r>
        <w:r>
          <w:rPr>
            <w:rFonts w:ascii="Fira Sans Light" w:hAnsi="Fira Sans Light"/>
            <w:color w:val="595959" w:themeColor="text1" w:themeTint="A6"/>
            <w:spacing w:val="40"/>
          </w:rPr>
          <w:t xml:space="preserve">de Egresos </w:t>
        </w:r>
        <w:r w:rsidRPr="00CD727F">
          <w:rPr>
            <w:rFonts w:ascii="Fira Sans Light" w:hAnsi="Fira Sans Light"/>
            <w:color w:val="595959" w:themeColor="text1" w:themeTint="A6"/>
            <w:spacing w:val="40"/>
          </w:rPr>
          <w:t xml:space="preserve">modelo </w:t>
        </w:r>
        <w:r>
          <w:rPr>
            <w:rFonts w:ascii="Fira Sans Medium" w:hAnsi="Fira Sans Medium"/>
            <w:color w:val="595959" w:themeColor="text1" w:themeTint="A6"/>
            <w:spacing w:val="40"/>
          </w:rPr>
          <w:t>IIPM 2018</w:t>
        </w:r>
        <w:r w:rsidRPr="00CD727F">
          <w:rPr>
            <w:rFonts w:ascii="Fira Sans Medium" w:hAnsi="Fira Sans Medium"/>
            <w:color w:val="595959" w:themeColor="text1" w:themeTint="A6"/>
            <w:spacing w:val="40"/>
          </w:rPr>
          <w:t xml:space="preserve">   </w:t>
        </w:r>
        <w:r w:rsidRPr="00CD727F">
          <w:rPr>
            <w:rFonts w:ascii="Fira Sans" w:hAnsi="Fira Sans"/>
            <w:color w:val="595959" w:themeColor="text1" w:themeTint="A6"/>
          </w:rPr>
          <w:t xml:space="preserve">                                                                   </w:t>
        </w:r>
        <w:r w:rsidRPr="00CD727F">
          <w:rPr>
            <w:rFonts w:ascii="Fira Sans Light" w:hAnsi="Fira Sans Light"/>
            <w:color w:val="595959" w:themeColor="text1" w:themeTint="A6"/>
          </w:rPr>
          <w:fldChar w:fldCharType="begin"/>
        </w:r>
        <w:r w:rsidRPr="00CD727F">
          <w:rPr>
            <w:rFonts w:ascii="Fira Sans Light" w:hAnsi="Fira Sans Light"/>
            <w:color w:val="595959" w:themeColor="text1" w:themeTint="A6"/>
          </w:rPr>
          <w:instrText>PAGE   \* MERGEFORMAT</w:instrText>
        </w:r>
        <w:r w:rsidRPr="00CD727F">
          <w:rPr>
            <w:rFonts w:ascii="Fira Sans Light" w:hAnsi="Fira Sans Light"/>
            <w:color w:val="595959" w:themeColor="text1" w:themeTint="A6"/>
          </w:rPr>
          <w:fldChar w:fldCharType="separate"/>
        </w:r>
        <w:r w:rsidR="004E4F65" w:rsidRPr="004E4F65">
          <w:rPr>
            <w:rFonts w:ascii="Fira Sans Light" w:hAnsi="Fira Sans Light"/>
            <w:noProof/>
            <w:color w:val="595959" w:themeColor="text1" w:themeTint="A6"/>
            <w:lang w:val="es-ES"/>
          </w:rPr>
          <w:t>1</w:t>
        </w:r>
        <w:r w:rsidRPr="00CD727F">
          <w:rPr>
            <w:rFonts w:ascii="Fira Sans Light" w:hAnsi="Fira Sans Light"/>
            <w:color w:val="595959" w:themeColor="text1" w:themeTint="A6"/>
          </w:rPr>
          <w:fldChar w:fldCharType="end"/>
        </w:r>
      </w:sdtContent>
    </w:sdt>
  </w:p>
  <w:p w14:paraId="46C45464" w14:textId="77777777" w:rsidR="00A96C8C" w:rsidRDefault="00A96C8C" w:rsidP="00550AD4">
    <w:r w:rsidRPr="007B33C0">
      <w:rPr>
        <w:rFonts w:ascii="Fira Sans Light" w:hAnsi="Fira Sans Light"/>
        <w:noProof/>
        <w:sz w:val="28"/>
        <w:lang w:eastAsia="es-MX"/>
      </w:rPr>
      <mc:AlternateContent>
        <mc:Choice Requires="wps">
          <w:drawing>
            <wp:anchor distT="0" distB="0" distL="114300" distR="114300" simplePos="0" relativeHeight="251700224" behindDoc="0" locked="0" layoutInCell="1" allowOverlap="1" wp14:anchorId="1D6B30D4" wp14:editId="343CF142">
              <wp:simplePos x="0" y="0"/>
              <wp:positionH relativeFrom="margin">
                <wp:posOffset>-28575</wp:posOffset>
              </wp:positionH>
              <wp:positionV relativeFrom="paragraph">
                <wp:posOffset>54552</wp:posOffset>
              </wp:positionV>
              <wp:extent cx="6893560" cy="0"/>
              <wp:effectExtent l="0" t="0" r="21590" b="19050"/>
              <wp:wrapNone/>
              <wp:docPr id="470" name="Conector recto 470"/>
              <wp:cNvGraphicFramePr/>
              <a:graphic xmlns:a="http://schemas.openxmlformats.org/drawingml/2006/main">
                <a:graphicData uri="http://schemas.microsoft.com/office/word/2010/wordprocessingShape">
                  <wps:wsp>
                    <wps:cNvCnPr/>
                    <wps:spPr>
                      <a:xfrm>
                        <a:off x="0" y="0"/>
                        <a:ext cx="6893560" cy="0"/>
                      </a:xfrm>
                      <a:prstGeom prst="line">
                        <a:avLst/>
                      </a:prstGeom>
                      <a:ln>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line w14:anchorId="7BD17839" id="Conector recto 470" o:spid="_x0000_s1026" style="position:absolute;z-index:25170022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2.25pt,4.3pt" to="540.5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" strokecolor="#5a5a5a [2109]" strokeweight=".5pt">
              <v:stroke joinstyle="miter"/>
              <w10:wrap anchorx="margin"/>
            </v:line>
          </w:pict>
        </mc:Fallback>
      </mc:AlternateContent>
    </w:r>
  </w:p>
  <w:p w14:paraId="5EFB1605" w14:textId="2FB8A388" w:rsidR="00A96C8C" w:rsidRDefault="00A96C8C" w:rsidP="00550AD4">
    <w:pPr>
      <w:pStyle w:val="Encabezado"/>
      <w:ind w:right="-17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39A351" w14:textId="2B7228F8" w:rsidR="00A96C8C" w:rsidRDefault="00F1004F">
    <w:pPr>
      <w:pStyle w:val="Encabezado"/>
    </w:pPr>
    <w:r>
      <w:rPr>
        <w:noProof/>
      </w:rPr>
      <w:pict w14:anchorId="3829822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026987" o:spid="_x0000_s2055" type="#_x0000_t136" style="position:absolute;margin-left:0;margin-top:0;width:687.5pt;height:73.65pt;rotation:315;z-index:-251632640;mso-position-horizontal:center;mso-position-horizontal-relative:margin;mso-position-vertical:center;mso-position-vertical-relative:margin" o:allowincell="f" fillcolor="silver" stroked="f">
          <v:fill opacity=".5"/>
          <v:textpath style="font-family:&quot;Calibri&quot;;font-size:1pt" string="PRESUPUESTO MODELO IIPM IMCO"/>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A4EDE2" w14:textId="77777777" w:rsidR="00A96C8C" w:rsidRDefault="00A96C8C"/>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5D6FA6" w14:textId="77777777" w:rsidR="00A96C8C" w:rsidRDefault="00A96C8C"/>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92CE8F" w14:textId="77777777" w:rsidR="00A96C8C" w:rsidRDefault="00A96C8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5872A1"/>
    <w:multiLevelType w:val="hybridMultilevel"/>
    <w:tmpl w:val="A41659F8"/>
    <w:lvl w:ilvl="0" w:tplc="4F98F7BC">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17E3481"/>
    <w:multiLevelType w:val="hybridMultilevel"/>
    <w:tmpl w:val="121E8040"/>
    <w:lvl w:ilvl="0" w:tplc="9686303A">
      <w:start w:val="1"/>
      <w:numFmt w:val="upperRoman"/>
      <w:lvlText w:val="%1."/>
      <w:lvlJc w:val="left"/>
      <w:pPr>
        <w:ind w:left="720" w:hanging="360"/>
      </w:pPr>
      <w:rPr>
        <w:rFonts w:ascii="Verdana" w:hAnsi="Verdana" w:cs="Tahoma" w:hint="default"/>
        <w:b/>
        <w:bCs/>
        <w:i w:val="0"/>
        <w:snapToGrid/>
        <w:spacing w:val="-5"/>
        <w:sz w:val="22"/>
        <w:szCs w:val="22"/>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2253BCE"/>
    <w:multiLevelType w:val="hybridMultilevel"/>
    <w:tmpl w:val="29E477A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4AA701F"/>
    <w:multiLevelType w:val="hybridMultilevel"/>
    <w:tmpl w:val="37A2C7C4"/>
    <w:lvl w:ilvl="0" w:tplc="780E2F44">
      <w:start w:val="1"/>
      <w:numFmt w:val="bullet"/>
      <w:lvlText w:val="-"/>
      <w:lvlJc w:val="left"/>
      <w:pPr>
        <w:ind w:left="720" w:hanging="360"/>
      </w:pPr>
      <w:rPr>
        <w:rFonts w:ascii="Courier New" w:hAnsi="Courier New"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61C5395"/>
    <w:multiLevelType w:val="hybridMultilevel"/>
    <w:tmpl w:val="5F7C866E"/>
    <w:lvl w:ilvl="0" w:tplc="780E2F44">
      <w:start w:val="1"/>
      <w:numFmt w:val="bullet"/>
      <w:lvlText w:val="-"/>
      <w:lvlJc w:val="left"/>
      <w:pPr>
        <w:ind w:left="720" w:hanging="360"/>
      </w:pPr>
      <w:rPr>
        <w:rFonts w:ascii="Courier New" w:hAnsi="Courier New"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9B44E69"/>
    <w:multiLevelType w:val="hybridMultilevel"/>
    <w:tmpl w:val="94E2232E"/>
    <w:lvl w:ilvl="0" w:tplc="F99ED2C4">
      <w:start w:val="1"/>
      <w:numFmt w:val="upperRoman"/>
      <w:lvlText w:val="%1."/>
      <w:lvlJc w:val="left"/>
      <w:pPr>
        <w:ind w:left="1429" w:hanging="360"/>
      </w:pPr>
      <w:rPr>
        <w:rFonts w:ascii="Verdana" w:hAnsi="Verdana" w:cs="Arial" w:hint="default"/>
        <w:b/>
        <w:i w:val="0"/>
        <w:sz w:val="20"/>
        <w:szCs w:val="20"/>
      </w:rPr>
    </w:lvl>
    <w:lvl w:ilvl="1" w:tplc="080A0019">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6" w15:restartNumberingAfterBreak="0">
    <w:nsid w:val="1AA14CEF"/>
    <w:multiLevelType w:val="hybridMultilevel"/>
    <w:tmpl w:val="799E3AD8"/>
    <w:lvl w:ilvl="0" w:tplc="46A6BC60">
      <w:start w:val="1"/>
      <w:numFmt w:val="lowerLetter"/>
      <w:lvlText w:val="%1)"/>
      <w:lvlJc w:val="left"/>
      <w:pPr>
        <w:ind w:left="1429" w:hanging="360"/>
      </w:pPr>
      <w:rPr>
        <w:rFonts w:hint="default"/>
        <w:b/>
        <w:bCs/>
        <w:i w:val="0"/>
        <w:snapToGrid/>
        <w:spacing w:val="-5"/>
        <w:sz w:val="22"/>
        <w:szCs w:val="22"/>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7" w15:restartNumberingAfterBreak="0">
    <w:nsid w:val="1E3928D6"/>
    <w:multiLevelType w:val="hybridMultilevel"/>
    <w:tmpl w:val="1220B3EA"/>
    <w:lvl w:ilvl="0" w:tplc="947027CC">
      <w:start w:val="1"/>
      <w:numFmt w:val="upperRoman"/>
      <w:lvlText w:val="%1."/>
      <w:lvlJc w:val="left"/>
      <w:pPr>
        <w:ind w:left="720" w:hanging="360"/>
      </w:pPr>
      <w:rPr>
        <w:rFonts w:hint="default"/>
      </w:rPr>
    </w:lvl>
    <w:lvl w:ilvl="1" w:tplc="080A0019" w:tentative="1">
      <w:start w:val="1"/>
      <w:numFmt w:val="lowerLetter"/>
      <w:lvlText w:val="%2."/>
      <w:lvlJc w:val="left"/>
      <w:pPr>
        <w:ind w:left="1702" w:hanging="360"/>
      </w:pPr>
    </w:lvl>
    <w:lvl w:ilvl="2" w:tplc="080A001B" w:tentative="1">
      <w:start w:val="1"/>
      <w:numFmt w:val="lowerRoman"/>
      <w:lvlText w:val="%3."/>
      <w:lvlJc w:val="right"/>
      <w:pPr>
        <w:ind w:left="2422" w:hanging="180"/>
      </w:pPr>
    </w:lvl>
    <w:lvl w:ilvl="3" w:tplc="080A000F" w:tentative="1">
      <w:start w:val="1"/>
      <w:numFmt w:val="decimal"/>
      <w:lvlText w:val="%4."/>
      <w:lvlJc w:val="left"/>
      <w:pPr>
        <w:ind w:left="3142" w:hanging="360"/>
      </w:pPr>
    </w:lvl>
    <w:lvl w:ilvl="4" w:tplc="080A0019" w:tentative="1">
      <w:start w:val="1"/>
      <w:numFmt w:val="lowerLetter"/>
      <w:lvlText w:val="%5."/>
      <w:lvlJc w:val="left"/>
      <w:pPr>
        <w:ind w:left="3862" w:hanging="360"/>
      </w:pPr>
    </w:lvl>
    <w:lvl w:ilvl="5" w:tplc="080A001B" w:tentative="1">
      <w:start w:val="1"/>
      <w:numFmt w:val="lowerRoman"/>
      <w:lvlText w:val="%6."/>
      <w:lvlJc w:val="right"/>
      <w:pPr>
        <w:ind w:left="4582" w:hanging="180"/>
      </w:pPr>
    </w:lvl>
    <w:lvl w:ilvl="6" w:tplc="080A000F" w:tentative="1">
      <w:start w:val="1"/>
      <w:numFmt w:val="decimal"/>
      <w:lvlText w:val="%7."/>
      <w:lvlJc w:val="left"/>
      <w:pPr>
        <w:ind w:left="5302" w:hanging="360"/>
      </w:pPr>
    </w:lvl>
    <w:lvl w:ilvl="7" w:tplc="080A0019" w:tentative="1">
      <w:start w:val="1"/>
      <w:numFmt w:val="lowerLetter"/>
      <w:lvlText w:val="%8."/>
      <w:lvlJc w:val="left"/>
      <w:pPr>
        <w:ind w:left="6022" w:hanging="360"/>
      </w:pPr>
    </w:lvl>
    <w:lvl w:ilvl="8" w:tplc="080A001B" w:tentative="1">
      <w:start w:val="1"/>
      <w:numFmt w:val="lowerRoman"/>
      <w:lvlText w:val="%9."/>
      <w:lvlJc w:val="right"/>
      <w:pPr>
        <w:ind w:left="6742" w:hanging="180"/>
      </w:pPr>
    </w:lvl>
  </w:abstractNum>
  <w:abstractNum w:abstractNumId="8" w15:restartNumberingAfterBreak="0">
    <w:nsid w:val="20D0061D"/>
    <w:multiLevelType w:val="hybridMultilevel"/>
    <w:tmpl w:val="22D6C3C8"/>
    <w:lvl w:ilvl="0" w:tplc="07F22308">
      <w:start w:val="1"/>
      <w:numFmt w:val="upperRoman"/>
      <w:lvlText w:val="%1."/>
      <w:lvlJc w:val="left"/>
      <w:pPr>
        <w:ind w:left="1080" w:hanging="72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9" w15:restartNumberingAfterBreak="0">
    <w:nsid w:val="27E93F9D"/>
    <w:multiLevelType w:val="hybridMultilevel"/>
    <w:tmpl w:val="79FAE6B2"/>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0" w15:restartNumberingAfterBreak="0">
    <w:nsid w:val="29623F8F"/>
    <w:multiLevelType w:val="hybridMultilevel"/>
    <w:tmpl w:val="C8308450"/>
    <w:lvl w:ilvl="0" w:tplc="07F22308">
      <w:start w:val="1"/>
      <w:numFmt w:val="upperRoman"/>
      <w:lvlText w:val="%1."/>
      <w:lvlJc w:val="left"/>
      <w:pPr>
        <w:ind w:left="1080" w:hanging="72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1" w15:restartNumberingAfterBreak="0">
    <w:nsid w:val="30310329"/>
    <w:multiLevelType w:val="hybridMultilevel"/>
    <w:tmpl w:val="B5C61E7E"/>
    <w:lvl w:ilvl="0" w:tplc="4568F7B4">
      <w:start w:val="1"/>
      <w:numFmt w:val="decimal"/>
      <w:lvlText w:val="%1."/>
      <w:lvlJc w:val="left"/>
      <w:pPr>
        <w:ind w:left="720" w:hanging="360"/>
      </w:pPr>
      <w:rPr>
        <w:rFonts w:hint="default"/>
        <w:b w:val="0"/>
        <w:caps w:val="0"/>
        <w:strike w:val="0"/>
        <w:dstrike w:val="0"/>
        <w:vanish w:val="0"/>
        <w:color w:val="5C0000"/>
        <w:sz w:val="20"/>
        <w:vertAlign w:val="baseline"/>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5194D37"/>
    <w:multiLevelType w:val="hybridMultilevel"/>
    <w:tmpl w:val="CCAC9E4C"/>
    <w:lvl w:ilvl="0" w:tplc="0C0A0013">
      <w:start w:val="1"/>
      <w:numFmt w:val="upperRoman"/>
      <w:lvlText w:val="%1."/>
      <w:lvlJc w:val="righ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3" w15:restartNumberingAfterBreak="0">
    <w:nsid w:val="39942B81"/>
    <w:multiLevelType w:val="hybridMultilevel"/>
    <w:tmpl w:val="7960F2A2"/>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4" w15:restartNumberingAfterBreak="0">
    <w:nsid w:val="3D680A16"/>
    <w:multiLevelType w:val="hybridMultilevel"/>
    <w:tmpl w:val="349CB39E"/>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5" w15:restartNumberingAfterBreak="0">
    <w:nsid w:val="3F8754BE"/>
    <w:multiLevelType w:val="hybridMultilevel"/>
    <w:tmpl w:val="84D67E0A"/>
    <w:lvl w:ilvl="0" w:tplc="080A001B">
      <w:start w:val="1"/>
      <w:numFmt w:val="lowerRoman"/>
      <w:lvlText w:val="%1."/>
      <w:lvlJc w:val="right"/>
      <w:pPr>
        <w:ind w:left="754" w:hanging="360"/>
      </w:pPr>
    </w:lvl>
    <w:lvl w:ilvl="1" w:tplc="080A0019" w:tentative="1">
      <w:start w:val="1"/>
      <w:numFmt w:val="lowerLetter"/>
      <w:lvlText w:val="%2."/>
      <w:lvlJc w:val="left"/>
      <w:pPr>
        <w:ind w:left="1474" w:hanging="360"/>
      </w:pPr>
    </w:lvl>
    <w:lvl w:ilvl="2" w:tplc="080A001B" w:tentative="1">
      <w:start w:val="1"/>
      <w:numFmt w:val="lowerRoman"/>
      <w:lvlText w:val="%3."/>
      <w:lvlJc w:val="right"/>
      <w:pPr>
        <w:ind w:left="2194" w:hanging="180"/>
      </w:pPr>
    </w:lvl>
    <w:lvl w:ilvl="3" w:tplc="080A000F" w:tentative="1">
      <w:start w:val="1"/>
      <w:numFmt w:val="decimal"/>
      <w:lvlText w:val="%4."/>
      <w:lvlJc w:val="left"/>
      <w:pPr>
        <w:ind w:left="2914" w:hanging="360"/>
      </w:pPr>
    </w:lvl>
    <w:lvl w:ilvl="4" w:tplc="080A0019" w:tentative="1">
      <w:start w:val="1"/>
      <w:numFmt w:val="lowerLetter"/>
      <w:lvlText w:val="%5."/>
      <w:lvlJc w:val="left"/>
      <w:pPr>
        <w:ind w:left="3634" w:hanging="360"/>
      </w:pPr>
    </w:lvl>
    <w:lvl w:ilvl="5" w:tplc="080A001B" w:tentative="1">
      <w:start w:val="1"/>
      <w:numFmt w:val="lowerRoman"/>
      <w:lvlText w:val="%6."/>
      <w:lvlJc w:val="right"/>
      <w:pPr>
        <w:ind w:left="4354" w:hanging="180"/>
      </w:pPr>
    </w:lvl>
    <w:lvl w:ilvl="6" w:tplc="080A000F" w:tentative="1">
      <w:start w:val="1"/>
      <w:numFmt w:val="decimal"/>
      <w:lvlText w:val="%7."/>
      <w:lvlJc w:val="left"/>
      <w:pPr>
        <w:ind w:left="5074" w:hanging="360"/>
      </w:pPr>
    </w:lvl>
    <w:lvl w:ilvl="7" w:tplc="080A0019" w:tentative="1">
      <w:start w:val="1"/>
      <w:numFmt w:val="lowerLetter"/>
      <w:lvlText w:val="%8."/>
      <w:lvlJc w:val="left"/>
      <w:pPr>
        <w:ind w:left="5794" w:hanging="360"/>
      </w:pPr>
    </w:lvl>
    <w:lvl w:ilvl="8" w:tplc="080A001B" w:tentative="1">
      <w:start w:val="1"/>
      <w:numFmt w:val="lowerRoman"/>
      <w:lvlText w:val="%9."/>
      <w:lvlJc w:val="right"/>
      <w:pPr>
        <w:ind w:left="6514" w:hanging="180"/>
      </w:pPr>
    </w:lvl>
  </w:abstractNum>
  <w:abstractNum w:abstractNumId="16" w15:restartNumberingAfterBreak="0">
    <w:nsid w:val="42980C83"/>
    <w:multiLevelType w:val="hybridMultilevel"/>
    <w:tmpl w:val="6A92DEB6"/>
    <w:lvl w:ilvl="0" w:tplc="0C0A0005">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561C3969"/>
    <w:multiLevelType w:val="hybridMultilevel"/>
    <w:tmpl w:val="589E01D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DE2038C"/>
    <w:multiLevelType w:val="hybridMultilevel"/>
    <w:tmpl w:val="31002F72"/>
    <w:lvl w:ilvl="0" w:tplc="956A98E6">
      <w:start w:val="1"/>
      <w:numFmt w:val="upperRoman"/>
      <w:lvlText w:val="%1."/>
      <w:lvlJc w:val="left"/>
      <w:pPr>
        <w:ind w:left="720" w:hanging="360"/>
      </w:pPr>
      <w:rPr>
        <w:rFonts w:hint="default"/>
      </w:rPr>
    </w:lvl>
    <w:lvl w:ilvl="1" w:tplc="080A0019" w:tentative="1">
      <w:start w:val="1"/>
      <w:numFmt w:val="lowerLetter"/>
      <w:lvlText w:val="%2."/>
      <w:lvlJc w:val="left"/>
      <w:pPr>
        <w:ind w:left="1702" w:hanging="360"/>
      </w:pPr>
    </w:lvl>
    <w:lvl w:ilvl="2" w:tplc="080A001B" w:tentative="1">
      <w:start w:val="1"/>
      <w:numFmt w:val="lowerRoman"/>
      <w:lvlText w:val="%3."/>
      <w:lvlJc w:val="right"/>
      <w:pPr>
        <w:ind w:left="2422" w:hanging="180"/>
      </w:pPr>
    </w:lvl>
    <w:lvl w:ilvl="3" w:tplc="080A000F" w:tentative="1">
      <w:start w:val="1"/>
      <w:numFmt w:val="decimal"/>
      <w:lvlText w:val="%4."/>
      <w:lvlJc w:val="left"/>
      <w:pPr>
        <w:ind w:left="3142" w:hanging="360"/>
      </w:pPr>
    </w:lvl>
    <w:lvl w:ilvl="4" w:tplc="080A0019" w:tentative="1">
      <w:start w:val="1"/>
      <w:numFmt w:val="lowerLetter"/>
      <w:lvlText w:val="%5."/>
      <w:lvlJc w:val="left"/>
      <w:pPr>
        <w:ind w:left="3862" w:hanging="360"/>
      </w:pPr>
    </w:lvl>
    <w:lvl w:ilvl="5" w:tplc="080A001B" w:tentative="1">
      <w:start w:val="1"/>
      <w:numFmt w:val="lowerRoman"/>
      <w:lvlText w:val="%6."/>
      <w:lvlJc w:val="right"/>
      <w:pPr>
        <w:ind w:left="4582" w:hanging="180"/>
      </w:pPr>
    </w:lvl>
    <w:lvl w:ilvl="6" w:tplc="080A000F" w:tentative="1">
      <w:start w:val="1"/>
      <w:numFmt w:val="decimal"/>
      <w:lvlText w:val="%7."/>
      <w:lvlJc w:val="left"/>
      <w:pPr>
        <w:ind w:left="5302" w:hanging="360"/>
      </w:pPr>
    </w:lvl>
    <w:lvl w:ilvl="7" w:tplc="080A0019" w:tentative="1">
      <w:start w:val="1"/>
      <w:numFmt w:val="lowerLetter"/>
      <w:lvlText w:val="%8."/>
      <w:lvlJc w:val="left"/>
      <w:pPr>
        <w:ind w:left="6022" w:hanging="360"/>
      </w:pPr>
    </w:lvl>
    <w:lvl w:ilvl="8" w:tplc="080A001B" w:tentative="1">
      <w:start w:val="1"/>
      <w:numFmt w:val="lowerRoman"/>
      <w:lvlText w:val="%9."/>
      <w:lvlJc w:val="right"/>
      <w:pPr>
        <w:ind w:left="6742" w:hanging="180"/>
      </w:pPr>
    </w:lvl>
  </w:abstractNum>
  <w:abstractNum w:abstractNumId="19" w15:restartNumberingAfterBreak="0">
    <w:nsid w:val="5FC55FE0"/>
    <w:multiLevelType w:val="hybridMultilevel"/>
    <w:tmpl w:val="C8308450"/>
    <w:lvl w:ilvl="0" w:tplc="07F22308">
      <w:start w:val="1"/>
      <w:numFmt w:val="upperRoman"/>
      <w:lvlText w:val="%1."/>
      <w:lvlJc w:val="left"/>
      <w:pPr>
        <w:ind w:left="1080" w:hanging="72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0" w15:restartNumberingAfterBreak="0">
    <w:nsid w:val="609E5762"/>
    <w:multiLevelType w:val="hybridMultilevel"/>
    <w:tmpl w:val="263E6088"/>
    <w:lvl w:ilvl="0" w:tplc="46A6BC60">
      <w:start w:val="1"/>
      <w:numFmt w:val="lowerLetter"/>
      <w:lvlText w:val="%1)"/>
      <w:lvlJc w:val="left"/>
      <w:pPr>
        <w:ind w:left="1429" w:hanging="360"/>
      </w:pPr>
      <w:rPr>
        <w:rFonts w:hint="default"/>
        <w:b/>
        <w:bCs/>
        <w:i w:val="0"/>
        <w:snapToGrid/>
        <w:spacing w:val="-5"/>
        <w:sz w:val="22"/>
        <w:szCs w:val="22"/>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1" w15:restartNumberingAfterBreak="0">
    <w:nsid w:val="6125138C"/>
    <w:multiLevelType w:val="hybridMultilevel"/>
    <w:tmpl w:val="308CD5B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2A81DD7"/>
    <w:multiLevelType w:val="hybridMultilevel"/>
    <w:tmpl w:val="97C4C1CE"/>
    <w:lvl w:ilvl="0" w:tplc="97BEFC62">
      <w:start w:val="1"/>
      <w:numFmt w:val="upperRoman"/>
      <w:lvlText w:val="%1."/>
      <w:lvlJc w:val="left"/>
      <w:pPr>
        <w:ind w:left="720" w:hanging="360"/>
      </w:pPr>
      <w:rPr>
        <w:rFonts w:ascii="Fira Sans Light" w:eastAsiaTheme="minorHAnsi" w:hAnsi="Fira Sans Light" w:cs="Calibr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3" w15:restartNumberingAfterBreak="0">
    <w:nsid w:val="635A49F7"/>
    <w:multiLevelType w:val="hybridMultilevel"/>
    <w:tmpl w:val="06486928"/>
    <w:lvl w:ilvl="0" w:tplc="986840F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7BB39A9"/>
    <w:multiLevelType w:val="hybridMultilevel"/>
    <w:tmpl w:val="A7166772"/>
    <w:lvl w:ilvl="0" w:tplc="0C0A0005">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68A145BD"/>
    <w:multiLevelType w:val="hybridMultilevel"/>
    <w:tmpl w:val="52D8BA42"/>
    <w:lvl w:ilvl="0" w:tplc="07F22308">
      <w:start w:val="1"/>
      <w:numFmt w:val="upperRoman"/>
      <w:lvlText w:val="%1."/>
      <w:lvlJc w:val="left"/>
      <w:pPr>
        <w:ind w:left="1080" w:hanging="72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6" w15:restartNumberingAfterBreak="0">
    <w:nsid w:val="6C553616"/>
    <w:multiLevelType w:val="multilevel"/>
    <w:tmpl w:val="447E27A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15:restartNumberingAfterBreak="0">
    <w:nsid w:val="6E057403"/>
    <w:multiLevelType w:val="hybridMultilevel"/>
    <w:tmpl w:val="4D644D84"/>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8" w15:restartNumberingAfterBreak="0">
    <w:nsid w:val="6FA568E5"/>
    <w:multiLevelType w:val="hybridMultilevel"/>
    <w:tmpl w:val="DD4C6F68"/>
    <w:lvl w:ilvl="0" w:tplc="99EC764C">
      <w:start w:val="1"/>
      <w:numFmt w:val="upperRoman"/>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9" w15:restartNumberingAfterBreak="0">
    <w:nsid w:val="706D619C"/>
    <w:multiLevelType w:val="hybridMultilevel"/>
    <w:tmpl w:val="DDE08CE4"/>
    <w:lvl w:ilvl="0" w:tplc="0C0A0017">
      <w:start w:val="1"/>
      <w:numFmt w:val="lowerLetter"/>
      <w:lvlText w:val="%1)"/>
      <w:lvlJc w:val="left"/>
      <w:pPr>
        <w:ind w:left="2136" w:hanging="360"/>
      </w:pPr>
    </w:lvl>
    <w:lvl w:ilvl="1" w:tplc="0C0A0019" w:tentative="1">
      <w:start w:val="1"/>
      <w:numFmt w:val="lowerLetter"/>
      <w:lvlText w:val="%2."/>
      <w:lvlJc w:val="left"/>
      <w:pPr>
        <w:ind w:left="2856" w:hanging="360"/>
      </w:pPr>
    </w:lvl>
    <w:lvl w:ilvl="2" w:tplc="0C0A001B" w:tentative="1">
      <w:start w:val="1"/>
      <w:numFmt w:val="lowerRoman"/>
      <w:lvlText w:val="%3."/>
      <w:lvlJc w:val="right"/>
      <w:pPr>
        <w:ind w:left="3576" w:hanging="180"/>
      </w:pPr>
    </w:lvl>
    <w:lvl w:ilvl="3" w:tplc="0C0A000F" w:tentative="1">
      <w:start w:val="1"/>
      <w:numFmt w:val="decimal"/>
      <w:lvlText w:val="%4."/>
      <w:lvlJc w:val="left"/>
      <w:pPr>
        <w:ind w:left="4296" w:hanging="360"/>
      </w:pPr>
    </w:lvl>
    <w:lvl w:ilvl="4" w:tplc="0C0A0019" w:tentative="1">
      <w:start w:val="1"/>
      <w:numFmt w:val="lowerLetter"/>
      <w:lvlText w:val="%5."/>
      <w:lvlJc w:val="left"/>
      <w:pPr>
        <w:ind w:left="5016" w:hanging="360"/>
      </w:pPr>
    </w:lvl>
    <w:lvl w:ilvl="5" w:tplc="0C0A001B" w:tentative="1">
      <w:start w:val="1"/>
      <w:numFmt w:val="lowerRoman"/>
      <w:lvlText w:val="%6."/>
      <w:lvlJc w:val="right"/>
      <w:pPr>
        <w:ind w:left="5736" w:hanging="180"/>
      </w:pPr>
    </w:lvl>
    <w:lvl w:ilvl="6" w:tplc="0C0A000F" w:tentative="1">
      <w:start w:val="1"/>
      <w:numFmt w:val="decimal"/>
      <w:lvlText w:val="%7."/>
      <w:lvlJc w:val="left"/>
      <w:pPr>
        <w:ind w:left="6456" w:hanging="360"/>
      </w:pPr>
    </w:lvl>
    <w:lvl w:ilvl="7" w:tplc="0C0A0019" w:tentative="1">
      <w:start w:val="1"/>
      <w:numFmt w:val="lowerLetter"/>
      <w:lvlText w:val="%8."/>
      <w:lvlJc w:val="left"/>
      <w:pPr>
        <w:ind w:left="7176" w:hanging="360"/>
      </w:pPr>
    </w:lvl>
    <w:lvl w:ilvl="8" w:tplc="0C0A001B" w:tentative="1">
      <w:start w:val="1"/>
      <w:numFmt w:val="lowerRoman"/>
      <w:lvlText w:val="%9."/>
      <w:lvlJc w:val="right"/>
      <w:pPr>
        <w:ind w:left="7896" w:hanging="180"/>
      </w:pPr>
    </w:lvl>
  </w:abstractNum>
  <w:abstractNum w:abstractNumId="30" w15:restartNumberingAfterBreak="0">
    <w:nsid w:val="7169121B"/>
    <w:multiLevelType w:val="hybridMultilevel"/>
    <w:tmpl w:val="7602A684"/>
    <w:lvl w:ilvl="0" w:tplc="0C0A0013">
      <w:start w:val="1"/>
      <w:numFmt w:val="upperRoman"/>
      <w:lvlText w:val="%1."/>
      <w:lvlJc w:val="righ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1" w15:restartNumberingAfterBreak="0">
    <w:nsid w:val="72573CE4"/>
    <w:multiLevelType w:val="hybridMultilevel"/>
    <w:tmpl w:val="DEB20796"/>
    <w:lvl w:ilvl="0" w:tplc="080A001B">
      <w:start w:val="1"/>
      <w:numFmt w:val="low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7A5862F2"/>
    <w:multiLevelType w:val="hybridMultilevel"/>
    <w:tmpl w:val="E76CA7D6"/>
    <w:lvl w:ilvl="0" w:tplc="0C0A0019">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num w:numId="1">
    <w:abstractNumId w:val="12"/>
  </w:num>
  <w:num w:numId="2">
    <w:abstractNumId w:val="22"/>
  </w:num>
  <w:num w:numId="3">
    <w:abstractNumId w:val="25"/>
  </w:num>
  <w:num w:numId="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13"/>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8"/>
  </w:num>
  <w:num w:numId="11">
    <w:abstractNumId w:val="28"/>
  </w:num>
  <w:num w:numId="12">
    <w:abstractNumId w:val="30"/>
  </w:num>
  <w:num w:numId="1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2"/>
  </w:num>
  <w:num w:numId="1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num>
  <w:num w:numId="1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10"/>
  </w:num>
  <w:num w:numId="20">
    <w:abstractNumId w:val="31"/>
  </w:num>
  <w:num w:numId="21">
    <w:abstractNumId w:val="15"/>
  </w:num>
  <w:num w:numId="22">
    <w:abstractNumId w:val="19"/>
  </w:num>
  <w:num w:numId="23">
    <w:abstractNumId w:val="23"/>
  </w:num>
  <w:num w:numId="24">
    <w:abstractNumId w:val="17"/>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 w:numId="28">
    <w:abstractNumId w:val="18"/>
  </w:num>
  <w:num w:numId="29">
    <w:abstractNumId w:val="7"/>
  </w:num>
  <w:num w:numId="30">
    <w:abstractNumId w:val="21"/>
  </w:num>
  <w:num w:numId="31">
    <w:abstractNumId w:val="4"/>
  </w:num>
  <w:num w:numId="32">
    <w:abstractNumId w:val="3"/>
  </w:num>
  <w:num w:numId="33">
    <w:abstractNumId w:val="16"/>
  </w:num>
  <w:num w:numId="34">
    <w:abstractNumId w:val="24"/>
  </w:num>
  <w:num w:numId="35">
    <w:abstractNumId w:val="5"/>
  </w:num>
  <w:num w:numId="36">
    <w:abstractNumId w:val="1"/>
  </w:num>
  <w:num w:numId="37">
    <w:abstractNumId w:val="9"/>
  </w:num>
  <w:num w:numId="38">
    <w:abstractNumId w:val="6"/>
  </w:num>
  <w:num w:numId="39">
    <w:abstractNumId w:val="20"/>
  </w:num>
  <w:num w:numId="40">
    <w:abstractNumId w:val="29"/>
  </w:num>
  <w:num w:numId="41">
    <w:abstractNumId w:val="11"/>
  </w:num>
  <w:num w:numId="4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pt-BR" w:vendorID="64" w:dllVersion="0" w:nlCheck="1" w:checkStyle="0"/>
  <w:activeWritingStyle w:appName="MSWord" w:lang="es-MX" w:vendorID="64" w:dllVersion="0" w:nlCheck="1" w:checkStyle="0"/>
  <w:activeWritingStyle w:appName="MSWord" w:lang="es-ES" w:vendorID="64" w:dllVersion="0" w:nlCheck="1" w:checkStyle="0"/>
  <w:activeWritingStyle w:appName="MSWord" w:lang="es-ES_tradnl" w:vendorID="64" w:dllVersion="0" w:nlCheck="1" w:checkStyle="0"/>
  <w:activeWritingStyle w:appName="MSWord" w:lang="es-ES" w:vendorID="64" w:dllVersion="6" w:nlCheck="1" w:checkStyle="1"/>
  <w:activeWritingStyle w:appName="MSWord" w:lang="es-MX" w:vendorID="64" w:dllVersion="6" w:nlCheck="1" w:checkStyle="1"/>
  <w:activeWritingStyle w:appName="MSWord" w:lang="pt-BR" w:vendorID="64" w:dllVersion="6" w:nlCheck="1" w:checkStyle="0"/>
  <w:activeWritingStyle w:appName="MSWord" w:lang="es-ES_tradnl" w:vendorID="64" w:dllVersion="6" w:nlCheck="1" w:checkStyle="1"/>
  <w:activeWritingStyle w:appName="MSWord" w:lang="es-MX"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pt-BR" w:vendorID="64" w:dllVersion="131078" w:nlCheck="1" w:checkStyle="0"/>
  <w:activeWritingStyle w:appName="MSWord" w:lang="en-US" w:vendorID="64" w:dllVersion="131078" w:nlCheck="1" w:checkStyle="1"/>
  <w:defaultTabStop w:val="708"/>
  <w:hyphenationZone w:val="425"/>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429"/>
    <w:rsid w:val="000013D5"/>
    <w:rsid w:val="00001A20"/>
    <w:rsid w:val="00001A65"/>
    <w:rsid w:val="0000298E"/>
    <w:rsid w:val="00006423"/>
    <w:rsid w:val="00006AF4"/>
    <w:rsid w:val="000133E9"/>
    <w:rsid w:val="00015B1B"/>
    <w:rsid w:val="00023C01"/>
    <w:rsid w:val="00025788"/>
    <w:rsid w:val="00027057"/>
    <w:rsid w:val="00031FF3"/>
    <w:rsid w:val="00033095"/>
    <w:rsid w:val="00033547"/>
    <w:rsid w:val="00034AE5"/>
    <w:rsid w:val="00035F13"/>
    <w:rsid w:val="000366DA"/>
    <w:rsid w:val="00037680"/>
    <w:rsid w:val="00046FBC"/>
    <w:rsid w:val="00047090"/>
    <w:rsid w:val="00051008"/>
    <w:rsid w:val="0005280B"/>
    <w:rsid w:val="00056358"/>
    <w:rsid w:val="000565AD"/>
    <w:rsid w:val="0006363D"/>
    <w:rsid w:val="000664F3"/>
    <w:rsid w:val="00072294"/>
    <w:rsid w:val="000745DD"/>
    <w:rsid w:val="00075229"/>
    <w:rsid w:val="0007760E"/>
    <w:rsid w:val="00077D8A"/>
    <w:rsid w:val="000801F7"/>
    <w:rsid w:val="000806AA"/>
    <w:rsid w:val="00083A4E"/>
    <w:rsid w:val="00091909"/>
    <w:rsid w:val="000929B6"/>
    <w:rsid w:val="000955B1"/>
    <w:rsid w:val="00096C3C"/>
    <w:rsid w:val="000A0BF7"/>
    <w:rsid w:val="000A6A09"/>
    <w:rsid w:val="000A6D2D"/>
    <w:rsid w:val="000A75EB"/>
    <w:rsid w:val="000B0275"/>
    <w:rsid w:val="000B1EC0"/>
    <w:rsid w:val="000B2853"/>
    <w:rsid w:val="000B372A"/>
    <w:rsid w:val="000B72AC"/>
    <w:rsid w:val="000C0D59"/>
    <w:rsid w:val="000C1459"/>
    <w:rsid w:val="000C1FBB"/>
    <w:rsid w:val="000D62EC"/>
    <w:rsid w:val="000D6C9D"/>
    <w:rsid w:val="000D77FD"/>
    <w:rsid w:val="000D7E69"/>
    <w:rsid w:val="000E2E11"/>
    <w:rsid w:val="000E3873"/>
    <w:rsid w:val="000E465D"/>
    <w:rsid w:val="000E7321"/>
    <w:rsid w:val="000F108A"/>
    <w:rsid w:val="000F1516"/>
    <w:rsid w:val="000F4D67"/>
    <w:rsid w:val="00110F20"/>
    <w:rsid w:val="001124D9"/>
    <w:rsid w:val="0011256E"/>
    <w:rsid w:val="001134DB"/>
    <w:rsid w:val="00113626"/>
    <w:rsid w:val="00115D15"/>
    <w:rsid w:val="00116EBF"/>
    <w:rsid w:val="001212C5"/>
    <w:rsid w:val="001216F2"/>
    <w:rsid w:val="00125380"/>
    <w:rsid w:val="00125A4D"/>
    <w:rsid w:val="00126357"/>
    <w:rsid w:val="00132305"/>
    <w:rsid w:val="001323EF"/>
    <w:rsid w:val="00136248"/>
    <w:rsid w:val="00136594"/>
    <w:rsid w:val="00136EA4"/>
    <w:rsid w:val="001376A4"/>
    <w:rsid w:val="00146C55"/>
    <w:rsid w:val="001524FC"/>
    <w:rsid w:val="00156DE4"/>
    <w:rsid w:val="00160E9D"/>
    <w:rsid w:val="0016422D"/>
    <w:rsid w:val="00170A61"/>
    <w:rsid w:val="00170AAE"/>
    <w:rsid w:val="00171B65"/>
    <w:rsid w:val="00173659"/>
    <w:rsid w:val="00176FBC"/>
    <w:rsid w:val="00181041"/>
    <w:rsid w:val="00181AB0"/>
    <w:rsid w:val="0018209E"/>
    <w:rsid w:val="001845DF"/>
    <w:rsid w:val="00185BB7"/>
    <w:rsid w:val="001906CD"/>
    <w:rsid w:val="00191850"/>
    <w:rsid w:val="00196A04"/>
    <w:rsid w:val="001A233E"/>
    <w:rsid w:val="001A396C"/>
    <w:rsid w:val="001A59BB"/>
    <w:rsid w:val="001B0662"/>
    <w:rsid w:val="001B13AA"/>
    <w:rsid w:val="001B49AB"/>
    <w:rsid w:val="001B49D2"/>
    <w:rsid w:val="001B6DE9"/>
    <w:rsid w:val="001C0021"/>
    <w:rsid w:val="001C4E2F"/>
    <w:rsid w:val="001C7B1B"/>
    <w:rsid w:val="001D2176"/>
    <w:rsid w:val="001D58EA"/>
    <w:rsid w:val="001D5ACA"/>
    <w:rsid w:val="001E0881"/>
    <w:rsid w:val="001F0205"/>
    <w:rsid w:val="001F199F"/>
    <w:rsid w:val="001F3C8C"/>
    <w:rsid w:val="001F3EE7"/>
    <w:rsid w:val="001F6B34"/>
    <w:rsid w:val="001F6CDB"/>
    <w:rsid w:val="00204000"/>
    <w:rsid w:val="00205BE2"/>
    <w:rsid w:val="00215343"/>
    <w:rsid w:val="0022706E"/>
    <w:rsid w:val="00230C6F"/>
    <w:rsid w:val="00231EE4"/>
    <w:rsid w:val="0023503F"/>
    <w:rsid w:val="00240E6B"/>
    <w:rsid w:val="002416EE"/>
    <w:rsid w:val="002434BB"/>
    <w:rsid w:val="002508E1"/>
    <w:rsid w:val="00251C6D"/>
    <w:rsid w:val="00253A7C"/>
    <w:rsid w:val="00254209"/>
    <w:rsid w:val="00256EC9"/>
    <w:rsid w:val="00262256"/>
    <w:rsid w:val="002634CB"/>
    <w:rsid w:val="00265F01"/>
    <w:rsid w:val="002664A1"/>
    <w:rsid w:val="00267C13"/>
    <w:rsid w:val="00271C4A"/>
    <w:rsid w:val="002734E1"/>
    <w:rsid w:val="00273784"/>
    <w:rsid w:val="002753D6"/>
    <w:rsid w:val="00275E18"/>
    <w:rsid w:val="00277954"/>
    <w:rsid w:val="002810BA"/>
    <w:rsid w:val="002822CF"/>
    <w:rsid w:val="00286291"/>
    <w:rsid w:val="002944A9"/>
    <w:rsid w:val="0029572A"/>
    <w:rsid w:val="002960CE"/>
    <w:rsid w:val="002960E0"/>
    <w:rsid w:val="0029728D"/>
    <w:rsid w:val="002A0D66"/>
    <w:rsid w:val="002A1D4C"/>
    <w:rsid w:val="002A1EB2"/>
    <w:rsid w:val="002A2103"/>
    <w:rsid w:val="002A237E"/>
    <w:rsid w:val="002A635A"/>
    <w:rsid w:val="002B1110"/>
    <w:rsid w:val="002B7EA5"/>
    <w:rsid w:val="002C4042"/>
    <w:rsid w:val="002C6EB2"/>
    <w:rsid w:val="002C734C"/>
    <w:rsid w:val="002C7BD4"/>
    <w:rsid w:val="002D1CDE"/>
    <w:rsid w:val="002E1DA6"/>
    <w:rsid w:val="002E5361"/>
    <w:rsid w:val="002E62E4"/>
    <w:rsid w:val="002F3AD3"/>
    <w:rsid w:val="002F6C63"/>
    <w:rsid w:val="00302CF3"/>
    <w:rsid w:val="0030567F"/>
    <w:rsid w:val="00312E62"/>
    <w:rsid w:val="0031520C"/>
    <w:rsid w:val="00321936"/>
    <w:rsid w:val="00322AED"/>
    <w:rsid w:val="00323E95"/>
    <w:rsid w:val="0032407B"/>
    <w:rsid w:val="003310A9"/>
    <w:rsid w:val="003314E7"/>
    <w:rsid w:val="00340BFF"/>
    <w:rsid w:val="0034231C"/>
    <w:rsid w:val="0034363F"/>
    <w:rsid w:val="00355ADE"/>
    <w:rsid w:val="00361657"/>
    <w:rsid w:val="0036171B"/>
    <w:rsid w:val="003626CB"/>
    <w:rsid w:val="003630DC"/>
    <w:rsid w:val="00365181"/>
    <w:rsid w:val="003717A1"/>
    <w:rsid w:val="003748C9"/>
    <w:rsid w:val="00376AD5"/>
    <w:rsid w:val="00377054"/>
    <w:rsid w:val="003802D0"/>
    <w:rsid w:val="003817C3"/>
    <w:rsid w:val="003823B1"/>
    <w:rsid w:val="003826BE"/>
    <w:rsid w:val="00384776"/>
    <w:rsid w:val="00384D99"/>
    <w:rsid w:val="00385A3E"/>
    <w:rsid w:val="00390EA9"/>
    <w:rsid w:val="00390F90"/>
    <w:rsid w:val="00394801"/>
    <w:rsid w:val="003957BD"/>
    <w:rsid w:val="003A2550"/>
    <w:rsid w:val="003A4138"/>
    <w:rsid w:val="003A48BE"/>
    <w:rsid w:val="003A7BD3"/>
    <w:rsid w:val="003B00BF"/>
    <w:rsid w:val="003B40EC"/>
    <w:rsid w:val="003C2C4A"/>
    <w:rsid w:val="003C347C"/>
    <w:rsid w:val="003C4D94"/>
    <w:rsid w:val="003C594C"/>
    <w:rsid w:val="003C6D35"/>
    <w:rsid w:val="003D0CDB"/>
    <w:rsid w:val="003D4926"/>
    <w:rsid w:val="003D6550"/>
    <w:rsid w:val="003D7126"/>
    <w:rsid w:val="003E0097"/>
    <w:rsid w:val="003E06E0"/>
    <w:rsid w:val="003E18FA"/>
    <w:rsid w:val="003E23C5"/>
    <w:rsid w:val="003E2599"/>
    <w:rsid w:val="003E35E8"/>
    <w:rsid w:val="003E4438"/>
    <w:rsid w:val="003F1F4B"/>
    <w:rsid w:val="003F3A96"/>
    <w:rsid w:val="003F596F"/>
    <w:rsid w:val="003F7D6F"/>
    <w:rsid w:val="00401E5C"/>
    <w:rsid w:val="00401F04"/>
    <w:rsid w:val="00402861"/>
    <w:rsid w:val="00404598"/>
    <w:rsid w:val="004068CF"/>
    <w:rsid w:val="00411DE3"/>
    <w:rsid w:val="004205E1"/>
    <w:rsid w:val="00423E03"/>
    <w:rsid w:val="004255EC"/>
    <w:rsid w:val="00425C6A"/>
    <w:rsid w:val="0043025B"/>
    <w:rsid w:val="00430D8F"/>
    <w:rsid w:val="00433A9F"/>
    <w:rsid w:val="00442424"/>
    <w:rsid w:val="00442D26"/>
    <w:rsid w:val="0044305F"/>
    <w:rsid w:val="00443087"/>
    <w:rsid w:val="00465115"/>
    <w:rsid w:val="0046529A"/>
    <w:rsid w:val="00466435"/>
    <w:rsid w:val="00470303"/>
    <w:rsid w:val="00472006"/>
    <w:rsid w:val="00472B5B"/>
    <w:rsid w:val="00474DAD"/>
    <w:rsid w:val="00480B44"/>
    <w:rsid w:val="00485447"/>
    <w:rsid w:val="00493E6C"/>
    <w:rsid w:val="00494400"/>
    <w:rsid w:val="004A364C"/>
    <w:rsid w:val="004B041F"/>
    <w:rsid w:val="004B0A35"/>
    <w:rsid w:val="004B2BC5"/>
    <w:rsid w:val="004B4FC0"/>
    <w:rsid w:val="004B5A60"/>
    <w:rsid w:val="004B6CFD"/>
    <w:rsid w:val="004B7657"/>
    <w:rsid w:val="004B7AC1"/>
    <w:rsid w:val="004C26D6"/>
    <w:rsid w:val="004C50BE"/>
    <w:rsid w:val="004C51EE"/>
    <w:rsid w:val="004C5C9A"/>
    <w:rsid w:val="004C6A38"/>
    <w:rsid w:val="004D29BD"/>
    <w:rsid w:val="004D2C3A"/>
    <w:rsid w:val="004D3D03"/>
    <w:rsid w:val="004D509F"/>
    <w:rsid w:val="004E3D91"/>
    <w:rsid w:val="004E432C"/>
    <w:rsid w:val="004E4735"/>
    <w:rsid w:val="004E4CFC"/>
    <w:rsid w:val="004E4F65"/>
    <w:rsid w:val="004F077B"/>
    <w:rsid w:val="004F14EF"/>
    <w:rsid w:val="004F5EB5"/>
    <w:rsid w:val="004F5F6B"/>
    <w:rsid w:val="0050107D"/>
    <w:rsid w:val="00506F30"/>
    <w:rsid w:val="00513AEA"/>
    <w:rsid w:val="0052082A"/>
    <w:rsid w:val="005209CB"/>
    <w:rsid w:val="005218E4"/>
    <w:rsid w:val="005221DA"/>
    <w:rsid w:val="00523801"/>
    <w:rsid w:val="0052699D"/>
    <w:rsid w:val="00527363"/>
    <w:rsid w:val="005279EB"/>
    <w:rsid w:val="00530639"/>
    <w:rsid w:val="0053441A"/>
    <w:rsid w:val="00540412"/>
    <w:rsid w:val="00545B5B"/>
    <w:rsid w:val="0054736C"/>
    <w:rsid w:val="00550AD4"/>
    <w:rsid w:val="00555256"/>
    <w:rsid w:val="0055587F"/>
    <w:rsid w:val="005568D3"/>
    <w:rsid w:val="005574EE"/>
    <w:rsid w:val="00557818"/>
    <w:rsid w:val="00566F13"/>
    <w:rsid w:val="005725DE"/>
    <w:rsid w:val="005755E1"/>
    <w:rsid w:val="00584162"/>
    <w:rsid w:val="00585210"/>
    <w:rsid w:val="005854C0"/>
    <w:rsid w:val="00586164"/>
    <w:rsid w:val="00587144"/>
    <w:rsid w:val="0059177F"/>
    <w:rsid w:val="00591A62"/>
    <w:rsid w:val="005A1B79"/>
    <w:rsid w:val="005B42CF"/>
    <w:rsid w:val="005B6CD5"/>
    <w:rsid w:val="005B79E9"/>
    <w:rsid w:val="005C05C0"/>
    <w:rsid w:val="005C74AD"/>
    <w:rsid w:val="005D009B"/>
    <w:rsid w:val="005D0706"/>
    <w:rsid w:val="005D133A"/>
    <w:rsid w:val="005E0A72"/>
    <w:rsid w:val="005E6564"/>
    <w:rsid w:val="005E6723"/>
    <w:rsid w:val="005E7CD0"/>
    <w:rsid w:val="005F4553"/>
    <w:rsid w:val="005F73DD"/>
    <w:rsid w:val="005F7623"/>
    <w:rsid w:val="00601524"/>
    <w:rsid w:val="00603839"/>
    <w:rsid w:val="006103D7"/>
    <w:rsid w:val="00613BED"/>
    <w:rsid w:val="00615F74"/>
    <w:rsid w:val="00617179"/>
    <w:rsid w:val="00620973"/>
    <w:rsid w:val="00621AC4"/>
    <w:rsid w:val="00621C89"/>
    <w:rsid w:val="00621C93"/>
    <w:rsid w:val="006226C2"/>
    <w:rsid w:val="0062273A"/>
    <w:rsid w:val="006254E5"/>
    <w:rsid w:val="00627717"/>
    <w:rsid w:val="00630355"/>
    <w:rsid w:val="006314E6"/>
    <w:rsid w:val="0063703F"/>
    <w:rsid w:val="00640E8C"/>
    <w:rsid w:val="00643DD2"/>
    <w:rsid w:val="00645272"/>
    <w:rsid w:val="0065091B"/>
    <w:rsid w:val="00653941"/>
    <w:rsid w:val="00653B83"/>
    <w:rsid w:val="00653CBC"/>
    <w:rsid w:val="00656382"/>
    <w:rsid w:val="00667915"/>
    <w:rsid w:val="006701AC"/>
    <w:rsid w:val="0067046D"/>
    <w:rsid w:val="00672B48"/>
    <w:rsid w:val="00674669"/>
    <w:rsid w:val="00675BA1"/>
    <w:rsid w:val="00676FB1"/>
    <w:rsid w:val="006773DC"/>
    <w:rsid w:val="006802C9"/>
    <w:rsid w:val="00681242"/>
    <w:rsid w:val="0068322B"/>
    <w:rsid w:val="006833BB"/>
    <w:rsid w:val="00686A6C"/>
    <w:rsid w:val="006910F8"/>
    <w:rsid w:val="0069268B"/>
    <w:rsid w:val="00693682"/>
    <w:rsid w:val="00693B4B"/>
    <w:rsid w:val="00694204"/>
    <w:rsid w:val="00695296"/>
    <w:rsid w:val="0069600C"/>
    <w:rsid w:val="00696734"/>
    <w:rsid w:val="006A096B"/>
    <w:rsid w:val="006A1EC5"/>
    <w:rsid w:val="006A40C5"/>
    <w:rsid w:val="006A5476"/>
    <w:rsid w:val="006A5DD9"/>
    <w:rsid w:val="006B10E0"/>
    <w:rsid w:val="006B66C4"/>
    <w:rsid w:val="006C5260"/>
    <w:rsid w:val="006C6B63"/>
    <w:rsid w:val="006C7B1F"/>
    <w:rsid w:val="006D1D78"/>
    <w:rsid w:val="006E5045"/>
    <w:rsid w:val="006E62B7"/>
    <w:rsid w:val="006F0CB8"/>
    <w:rsid w:val="006F2BE3"/>
    <w:rsid w:val="006F2C34"/>
    <w:rsid w:val="006F5DDF"/>
    <w:rsid w:val="006F6518"/>
    <w:rsid w:val="006F792D"/>
    <w:rsid w:val="00704173"/>
    <w:rsid w:val="00706176"/>
    <w:rsid w:val="007061B9"/>
    <w:rsid w:val="007129B6"/>
    <w:rsid w:val="00716426"/>
    <w:rsid w:val="007165B7"/>
    <w:rsid w:val="00717170"/>
    <w:rsid w:val="00723A3C"/>
    <w:rsid w:val="0072512B"/>
    <w:rsid w:val="0073153F"/>
    <w:rsid w:val="00734A47"/>
    <w:rsid w:val="00734C6B"/>
    <w:rsid w:val="00736279"/>
    <w:rsid w:val="00737BFB"/>
    <w:rsid w:val="00740B1D"/>
    <w:rsid w:val="00745F44"/>
    <w:rsid w:val="00746588"/>
    <w:rsid w:val="0075165C"/>
    <w:rsid w:val="007534DA"/>
    <w:rsid w:val="0075507D"/>
    <w:rsid w:val="00756A59"/>
    <w:rsid w:val="0076207F"/>
    <w:rsid w:val="0076322F"/>
    <w:rsid w:val="0076697B"/>
    <w:rsid w:val="0076714A"/>
    <w:rsid w:val="007679A7"/>
    <w:rsid w:val="00772FA0"/>
    <w:rsid w:val="007744B8"/>
    <w:rsid w:val="0077511C"/>
    <w:rsid w:val="007773DB"/>
    <w:rsid w:val="00777A8E"/>
    <w:rsid w:val="00777BF9"/>
    <w:rsid w:val="007826A2"/>
    <w:rsid w:val="00783F29"/>
    <w:rsid w:val="00787B5D"/>
    <w:rsid w:val="00794ED5"/>
    <w:rsid w:val="00794F31"/>
    <w:rsid w:val="00795F67"/>
    <w:rsid w:val="0079650C"/>
    <w:rsid w:val="007A1A75"/>
    <w:rsid w:val="007A4BA7"/>
    <w:rsid w:val="007A6BA6"/>
    <w:rsid w:val="007B06A2"/>
    <w:rsid w:val="007B66F3"/>
    <w:rsid w:val="007B7F7B"/>
    <w:rsid w:val="007C08FD"/>
    <w:rsid w:val="007C2CBD"/>
    <w:rsid w:val="007C3FC0"/>
    <w:rsid w:val="007C433A"/>
    <w:rsid w:val="007C6ED5"/>
    <w:rsid w:val="007D27A3"/>
    <w:rsid w:val="007D3AC9"/>
    <w:rsid w:val="007D5C8B"/>
    <w:rsid w:val="007E3BB2"/>
    <w:rsid w:val="007E62E1"/>
    <w:rsid w:val="007E6EA7"/>
    <w:rsid w:val="007E796E"/>
    <w:rsid w:val="007F41FD"/>
    <w:rsid w:val="007F4410"/>
    <w:rsid w:val="00800426"/>
    <w:rsid w:val="00801648"/>
    <w:rsid w:val="00806216"/>
    <w:rsid w:val="00806419"/>
    <w:rsid w:val="008109CD"/>
    <w:rsid w:val="00810AAF"/>
    <w:rsid w:val="008130EA"/>
    <w:rsid w:val="0081567D"/>
    <w:rsid w:val="00815C55"/>
    <w:rsid w:val="00817449"/>
    <w:rsid w:val="00821BA5"/>
    <w:rsid w:val="00821BDC"/>
    <w:rsid w:val="008257DB"/>
    <w:rsid w:val="00825F52"/>
    <w:rsid w:val="008306EC"/>
    <w:rsid w:val="00830829"/>
    <w:rsid w:val="00830D10"/>
    <w:rsid w:val="00831470"/>
    <w:rsid w:val="00832DBD"/>
    <w:rsid w:val="008338E7"/>
    <w:rsid w:val="0083415D"/>
    <w:rsid w:val="0084113F"/>
    <w:rsid w:val="0084317B"/>
    <w:rsid w:val="0084557F"/>
    <w:rsid w:val="008455A0"/>
    <w:rsid w:val="008466A7"/>
    <w:rsid w:val="00847CDA"/>
    <w:rsid w:val="008506E5"/>
    <w:rsid w:val="00851B9A"/>
    <w:rsid w:val="0085572D"/>
    <w:rsid w:val="00861C8C"/>
    <w:rsid w:val="00862EE1"/>
    <w:rsid w:val="00867862"/>
    <w:rsid w:val="008726D7"/>
    <w:rsid w:val="00875480"/>
    <w:rsid w:val="008760F1"/>
    <w:rsid w:val="00882665"/>
    <w:rsid w:val="008901EA"/>
    <w:rsid w:val="008905BF"/>
    <w:rsid w:val="00890779"/>
    <w:rsid w:val="00897F38"/>
    <w:rsid w:val="008A40AD"/>
    <w:rsid w:val="008A7EE4"/>
    <w:rsid w:val="008B2CB8"/>
    <w:rsid w:val="008B4B1A"/>
    <w:rsid w:val="008B4C43"/>
    <w:rsid w:val="008B5EEC"/>
    <w:rsid w:val="008B73BC"/>
    <w:rsid w:val="008C1106"/>
    <w:rsid w:val="008C4101"/>
    <w:rsid w:val="008C6690"/>
    <w:rsid w:val="008C7630"/>
    <w:rsid w:val="008C76DD"/>
    <w:rsid w:val="008D0D53"/>
    <w:rsid w:val="008D1B23"/>
    <w:rsid w:val="008D78BD"/>
    <w:rsid w:val="008E0B09"/>
    <w:rsid w:val="008E4EAF"/>
    <w:rsid w:val="008E7F49"/>
    <w:rsid w:val="008F1012"/>
    <w:rsid w:val="00900962"/>
    <w:rsid w:val="00904AAF"/>
    <w:rsid w:val="00906401"/>
    <w:rsid w:val="0091331B"/>
    <w:rsid w:val="00915101"/>
    <w:rsid w:val="00915338"/>
    <w:rsid w:val="0091796E"/>
    <w:rsid w:val="00922F37"/>
    <w:rsid w:val="00930023"/>
    <w:rsid w:val="0093348E"/>
    <w:rsid w:val="00936BA9"/>
    <w:rsid w:val="009370C0"/>
    <w:rsid w:val="009412B0"/>
    <w:rsid w:val="00944D11"/>
    <w:rsid w:val="009471F9"/>
    <w:rsid w:val="009506E4"/>
    <w:rsid w:val="009516A3"/>
    <w:rsid w:val="0095796F"/>
    <w:rsid w:val="00957EE7"/>
    <w:rsid w:val="009632DE"/>
    <w:rsid w:val="0096480E"/>
    <w:rsid w:val="009654A6"/>
    <w:rsid w:val="00967396"/>
    <w:rsid w:val="009846EC"/>
    <w:rsid w:val="009848AF"/>
    <w:rsid w:val="00985988"/>
    <w:rsid w:val="0098674C"/>
    <w:rsid w:val="0099167F"/>
    <w:rsid w:val="00991A3D"/>
    <w:rsid w:val="009951C4"/>
    <w:rsid w:val="00996328"/>
    <w:rsid w:val="009A604A"/>
    <w:rsid w:val="009A7FEE"/>
    <w:rsid w:val="009B0C7D"/>
    <w:rsid w:val="009B5F56"/>
    <w:rsid w:val="009C5BB4"/>
    <w:rsid w:val="009C6A66"/>
    <w:rsid w:val="009D07DF"/>
    <w:rsid w:val="009D31C2"/>
    <w:rsid w:val="009D40D6"/>
    <w:rsid w:val="009D5F1F"/>
    <w:rsid w:val="009D7904"/>
    <w:rsid w:val="009E25B1"/>
    <w:rsid w:val="009E2711"/>
    <w:rsid w:val="009F7457"/>
    <w:rsid w:val="009F7E2C"/>
    <w:rsid w:val="00A03565"/>
    <w:rsid w:val="00A07855"/>
    <w:rsid w:val="00A1576F"/>
    <w:rsid w:val="00A172E4"/>
    <w:rsid w:val="00A1773E"/>
    <w:rsid w:val="00A177EB"/>
    <w:rsid w:val="00A17C6C"/>
    <w:rsid w:val="00A24FE8"/>
    <w:rsid w:val="00A32357"/>
    <w:rsid w:val="00A345E4"/>
    <w:rsid w:val="00A37ED6"/>
    <w:rsid w:val="00A40106"/>
    <w:rsid w:val="00A40DE6"/>
    <w:rsid w:val="00A458DE"/>
    <w:rsid w:val="00A55050"/>
    <w:rsid w:val="00A552D8"/>
    <w:rsid w:val="00A63FC7"/>
    <w:rsid w:val="00A728BD"/>
    <w:rsid w:val="00A74BE4"/>
    <w:rsid w:val="00A750BC"/>
    <w:rsid w:val="00A8285C"/>
    <w:rsid w:val="00A84CD1"/>
    <w:rsid w:val="00A85C2B"/>
    <w:rsid w:val="00A95555"/>
    <w:rsid w:val="00A957E0"/>
    <w:rsid w:val="00A96C8C"/>
    <w:rsid w:val="00AA6638"/>
    <w:rsid w:val="00AB150B"/>
    <w:rsid w:val="00AB1F44"/>
    <w:rsid w:val="00AB665D"/>
    <w:rsid w:val="00AB6B5E"/>
    <w:rsid w:val="00AC001E"/>
    <w:rsid w:val="00AC6BF4"/>
    <w:rsid w:val="00AE3D88"/>
    <w:rsid w:val="00AE3E1B"/>
    <w:rsid w:val="00AE6C84"/>
    <w:rsid w:val="00AF03E8"/>
    <w:rsid w:val="00AF33EF"/>
    <w:rsid w:val="00AF3D0E"/>
    <w:rsid w:val="00AF6982"/>
    <w:rsid w:val="00B01304"/>
    <w:rsid w:val="00B04162"/>
    <w:rsid w:val="00B0440E"/>
    <w:rsid w:val="00B07670"/>
    <w:rsid w:val="00B10D88"/>
    <w:rsid w:val="00B1183C"/>
    <w:rsid w:val="00B13285"/>
    <w:rsid w:val="00B13516"/>
    <w:rsid w:val="00B13B5B"/>
    <w:rsid w:val="00B151CA"/>
    <w:rsid w:val="00B15FC9"/>
    <w:rsid w:val="00B16288"/>
    <w:rsid w:val="00B16CA3"/>
    <w:rsid w:val="00B20890"/>
    <w:rsid w:val="00B31F73"/>
    <w:rsid w:val="00B32842"/>
    <w:rsid w:val="00B33A85"/>
    <w:rsid w:val="00B36866"/>
    <w:rsid w:val="00B42745"/>
    <w:rsid w:val="00B4482D"/>
    <w:rsid w:val="00B44998"/>
    <w:rsid w:val="00B46B55"/>
    <w:rsid w:val="00B526A1"/>
    <w:rsid w:val="00B53FDF"/>
    <w:rsid w:val="00B54283"/>
    <w:rsid w:val="00B555ED"/>
    <w:rsid w:val="00B56C8E"/>
    <w:rsid w:val="00B60CB0"/>
    <w:rsid w:val="00B70931"/>
    <w:rsid w:val="00B766F9"/>
    <w:rsid w:val="00B76859"/>
    <w:rsid w:val="00B82FAA"/>
    <w:rsid w:val="00B8545C"/>
    <w:rsid w:val="00B866AB"/>
    <w:rsid w:val="00B93BD5"/>
    <w:rsid w:val="00B945A3"/>
    <w:rsid w:val="00B94BEC"/>
    <w:rsid w:val="00B965B4"/>
    <w:rsid w:val="00BA3766"/>
    <w:rsid w:val="00BA7205"/>
    <w:rsid w:val="00BB15D5"/>
    <w:rsid w:val="00BB24FB"/>
    <w:rsid w:val="00BB3C93"/>
    <w:rsid w:val="00BB60FC"/>
    <w:rsid w:val="00BB610A"/>
    <w:rsid w:val="00BC201A"/>
    <w:rsid w:val="00BC7EEC"/>
    <w:rsid w:val="00BD5B28"/>
    <w:rsid w:val="00BE4EE9"/>
    <w:rsid w:val="00BE4F89"/>
    <w:rsid w:val="00BE6443"/>
    <w:rsid w:val="00BF1D34"/>
    <w:rsid w:val="00BF662C"/>
    <w:rsid w:val="00BF7777"/>
    <w:rsid w:val="00C026DD"/>
    <w:rsid w:val="00C02927"/>
    <w:rsid w:val="00C06CBC"/>
    <w:rsid w:val="00C07532"/>
    <w:rsid w:val="00C12CE4"/>
    <w:rsid w:val="00C1355C"/>
    <w:rsid w:val="00C17799"/>
    <w:rsid w:val="00C17C25"/>
    <w:rsid w:val="00C20EEC"/>
    <w:rsid w:val="00C214EA"/>
    <w:rsid w:val="00C26996"/>
    <w:rsid w:val="00C26B2C"/>
    <w:rsid w:val="00C272EC"/>
    <w:rsid w:val="00C374EE"/>
    <w:rsid w:val="00C40980"/>
    <w:rsid w:val="00C4374D"/>
    <w:rsid w:val="00C46625"/>
    <w:rsid w:val="00C54C80"/>
    <w:rsid w:val="00C61F36"/>
    <w:rsid w:val="00C63F56"/>
    <w:rsid w:val="00C66EB4"/>
    <w:rsid w:val="00C70905"/>
    <w:rsid w:val="00C7128C"/>
    <w:rsid w:val="00C74578"/>
    <w:rsid w:val="00C75AD7"/>
    <w:rsid w:val="00C77F05"/>
    <w:rsid w:val="00C80EE0"/>
    <w:rsid w:val="00C82AD7"/>
    <w:rsid w:val="00C85838"/>
    <w:rsid w:val="00C94179"/>
    <w:rsid w:val="00C96FBF"/>
    <w:rsid w:val="00CA1762"/>
    <w:rsid w:val="00CA3FA7"/>
    <w:rsid w:val="00CA7A74"/>
    <w:rsid w:val="00CB007F"/>
    <w:rsid w:val="00CB2EBD"/>
    <w:rsid w:val="00CC2A14"/>
    <w:rsid w:val="00CC722C"/>
    <w:rsid w:val="00CC74AA"/>
    <w:rsid w:val="00CD0E96"/>
    <w:rsid w:val="00CD2F9B"/>
    <w:rsid w:val="00CD4E72"/>
    <w:rsid w:val="00CD5080"/>
    <w:rsid w:val="00CD568C"/>
    <w:rsid w:val="00CD61C6"/>
    <w:rsid w:val="00CD7F63"/>
    <w:rsid w:val="00CE022B"/>
    <w:rsid w:val="00CE312D"/>
    <w:rsid w:val="00CE5848"/>
    <w:rsid w:val="00CF1429"/>
    <w:rsid w:val="00CF1942"/>
    <w:rsid w:val="00CF1B77"/>
    <w:rsid w:val="00CF430D"/>
    <w:rsid w:val="00CF4B63"/>
    <w:rsid w:val="00CF4F52"/>
    <w:rsid w:val="00CF5705"/>
    <w:rsid w:val="00CF5B8A"/>
    <w:rsid w:val="00CF78C1"/>
    <w:rsid w:val="00CF7AC9"/>
    <w:rsid w:val="00CF7FD3"/>
    <w:rsid w:val="00D01306"/>
    <w:rsid w:val="00D03D8F"/>
    <w:rsid w:val="00D10258"/>
    <w:rsid w:val="00D109BA"/>
    <w:rsid w:val="00D118E4"/>
    <w:rsid w:val="00D16A78"/>
    <w:rsid w:val="00D20764"/>
    <w:rsid w:val="00D20B34"/>
    <w:rsid w:val="00D22AFE"/>
    <w:rsid w:val="00D241E5"/>
    <w:rsid w:val="00D25BCB"/>
    <w:rsid w:val="00D27845"/>
    <w:rsid w:val="00D303E8"/>
    <w:rsid w:val="00D3055E"/>
    <w:rsid w:val="00D41C36"/>
    <w:rsid w:val="00D44702"/>
    <w:rsid w:val="00D5474F"/>
    <w:rsid w:val="00D55C4F"/>
    <w:rsid w:val="00D55DD7"/>
    <w:rsid w:val="00D61B64"/>
    <w:rsid w:val="00D658CC"/>
    <w:rsid w:val="00D6632C"/>
    <w:rsid w:val="00D668BE"/>
    <w:rsid w:val="00D71ED0"/>
    <w:rsid w:val="00D72343"/>
    <w:rsid w:val="00D72B44"/>
    <w:rsid w:val="00D80F93"/>
    <w:rsid w:val="00D81528"/>
    <w:rsid w:val="00D86A07"/>
    <w:rsid w:val="00D95689"/>
    <w:rsid w:val="00DA02C8"/>
    <w:rsid w:val="00DA2535"/>
    <w:rsid w:val="00DA2F46"/>
    <w:rsid w:val="00DA3292"/>
    <w:rsid w:val="00DA63EE"/>
    <w:rsid w:val="00DB561F"/>
    <w:rsid w:val="00DB75EA"/>
    <w:rsid w:val="00DC2155"/>
    <w:rsid w:val="00DC21CA"/>
    <w:rsid w:val="00DC227A"/>
    <w:rsid w:val="00DC3C27"/>
    <w:rsid w:val="00DC4C38"/>
    <w:rsid w:val="00DC61F3"/>
    <w:rsid w:val="00DC7964"/>
    <w:rsid w:val="00DD73AA"/>
    <w:rsid w:val="00DE53B6"/>
    <w:rsid w:val="00DE7C0E"/>
    <w:rsid w:val="00DF23F4"/>
    <w:rsid w:val="00DF37EA"/>
    <w:rsid w:val="00DF453D"/>
    <w:rsid w:val="00E001B6"/>
    <w:rsid w:val="00E02F6C"/>
    <w:rsid w:val="00E03044"/>
    <w:rsid w:val="00E06709"/>
    <w:rsid w:val="00E069DF"/>
    <w:rsid w:val="00E10ED6"/>
    <w:rsid w:val="00E134AC"/>
    <w:rsid w:val="00E163F9"/>
    <w:rsid w:val="00E17AB0"/>
    <w:rsid w:val="00E227F4"/>
    <w:rsid w:val="00E232E2"/>
    <w:rsid w:val="00E26514"/>
    <w:rsid w:val="00E31F5F"/>
    <w:rsid w:val="00E32450"/>
    <w:rsid w:val="00E3349B"/>
    <w:rsid w:val="00E34283"/>
    <w:rsid w:val="00E363CC"/>
    <w:rsid w:val="00E37B4A"/>
    <w:rsid w:val="00E43130"/>
    <w:rsid w:val="00E43DF1"/>
    <w:rsid w:val="00E4464E"/>
    <w:rsid w:val="00E467FB"/>
    <w:rsid w:val="00E46E7E"/>
    <w:rsid w:val="00E5010C"/>
    <w:rsid w:val="00E502B5"/>
    <w:rsid w:val="00E51B39"/>
    <w:rsid w:val="00E55B5F"/>
    <w:rsid w:val="00E61BD9"/>
    <w:rsid w:val="00E67E6B"/>
    <w:rsid w:val="00E70576"/>
    <w:rsid w:val="00E71DDF"/>
    <w:rsid w:val="00E73181"/>
    <w:rsid w:val="00E740E1"/>
    <w:rsid w:val="00E80FAC"/>
    <w:rsid w:val="00E842D8"/>
    <w:rsid w:val="00E8636C"/>
    <w:rsid w:val="00E86F6B"/>
    <w:rsid w:val="00E9090D"/>
    <w:rsid w:val="00E92893"/>
    <w:rsid w:val="00EA2FA8"/>
    <w:rsid w:val="00EA5723"/>
    <w:rsid w:val="00EB489F"/>
    <w:rsid w:val="00EB7891"/>
    <w:rsid w:val="00EC0C2E"/>
    <w:rsid w:val="00EC2694"/>
    <w:rsid w:val="00EC2F15"/>
    <w:rsid w:val="00ED0972"/>
    <w:rsid w:val="00ED4EC3"/>
    <w:rsid w:val="00EE4E29"/>
    <w:rsid w:val="00EE6C3A"/>
    <w:rsid w:val="00EF0844"/>
    <w:rsid w:val="00EF2AA4"/>
    <w:rsid w:val="00EF43FF"/>
    <w:rsid w:val="00EF4D28"/>
    <w:rsid w:val="00EF62DE"/>
    <w:rsid w:val="00F035D5"/>
    <w:rsid w:val="00F1004F"/>
    <w:rsid w:val="00F132E6"/>
    <w:rsid w:val="00F13992"/>
    <w:rsid w:val="00F224D9"/>
    <w:rsid w:val="00F2346A"/>
    <w:rsid w:val="00F23713"/>
    <w:rsid w:val="00F255B8"/>
    <w:rsid w:val="00F2661D"/>
    <w:rsid w:val="00F30899"/>
    <w:rsid w:val="00F35EC0"/>
    <w:rsid w:val="00F36C94"/>
    <w:rsid w:val="00F453B5"/>
    <w:rsid w:val="00F55A87"/>
    <w:rsid w:val="00F563E5"/>
    <w:rsid w:val="00F61568"/>
    <w:rsid w:val="00F62FC9"/>
    <w:rsid w:val="00F72974"/>
    <w:rsid w:val="00F733CC"/>
    <w:rsid w:val="00F841D5"/>
    <w:rsid w:val="00F8738D"/>
    <w:rsid w:val="00F87FD2"/>
    <w:rsid w:val="00F9004A"/>
    <w:rsid w:val="00F92CAC"/>
    <w:rsid w:val="00F94699"/>
    <w:rsid w:val="00F95187"/>
    <w:rsid w:val="00FA27BF"/>
    <w:rsid w:val="00FA7D64"/>
    <w:rsid w:val="00FB3CA7"/>
    <w:rsid w:val="00FB67AE"/>
    <w:rsid w:val="00FC0F18"/>
    <w:rsid w:val="00FC2018"/>
    <w:rsid w:val="00FC33C7"/>
    <w:rsid w:val="00FC3B2B"/>
    <w:rsid w:val="00FC3E83"/>
    <w:rsid w:val="00FC62E4"/>
    <w:rsid w:val="00FD5801"/>
    <w:rsid w:val="00FF0346"/>
    <w:rsid w:val="00FF21C7"/>
    <w:rsid w:val="00FF6A41"/>
    <w:rsid w:val="00FF71C7"/>
    <w:rsid w:val="00FF71D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6D655F89"/>
  <w15:chartTrackingRefBased/>
  <w15:docId w15:val="{1D45519D-A8ED-4F71-B7B2-B8F101A84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2EBD"/>
    <w:pPr>
      <w:spacing w:after="0" w:line="240" w:lineRule="auto"/>
    </w:pPr>
    <w:rPr>
      <w:rFonts w:ascii="Calibri" w:hAnsi="Calibri" w:cs="Calibri"/>
      <w:lang w:val="es-MX"/>
    </w:rPr>
  </w:style>
  <w:style w:type="paragraph" w:styleId="Ttulo1">
    <w:name w:val="heading 1"/>
    <w:basedOn w:val="Texto"/>
    <w:next w:val="Normal"/>
    <w:link w:val="Ttulo1Car"/>
    <w:uiPriority w:val="9"/>
    <w:qFormat/>
    <w:rsid w:val="00734A47"/>
    <w:pPr>
      <w:spacing w:after="0" w:line="240" w:lineRule="auto"/>
      <w:ind w:firstLine="0"/>
      <w:jc w:val="center"/>
      <w:outlineLvl w:val="0"/>
    </w:pPr>
    <w:rPr>
      <w:rFonts w:ascii="Fira Sans Medium" w:hAnsi="Fira Sans Medium" w:cs="Calibri"/>
      <w:bCs/>
      <w:color w:val="595959" w:themeColor="text1" w:themeTint="A6"/>
    </w:rPr>
  </w:style>
  <w:style w:type="paragraph" w:styleId="Ttulo2">
    <w:name w:val="heading 2"/>
    <w:basedOn w:val="Normal"/>
    <w:next w:val="Normal"/>
    <w:link w:val="Ttulo2Car"/>
    <w:uiPriority w:val="9"/>
    <w:unhideWhenUsed/>
    <w:qFormat/>
    <w:rsid w:val="00621C93"/>
    <w:pPr>
      <w:keepNext/>
      <w:tabs>
        <w:tab w:val="num" w:pos="1440"/>
      </w:tabs>
      <w:spacing w:before="240" w:after="60"/>
      <w:ind w:left="1440" w:hanging="720"/>
      <w:outlineLvl w:val="1"/>
    </w:pPr>
    <w:rPr>
      <w:rFonts w:asciiTheme="majorHAnsi" w:eastAsiaTheme="majorEastAsia" w:hAnsiTheme="majorHAnsi" w:cstheme="majorBidi"/>
      <w:b/>
      <w:bCs/>
      <w:i/>
      <w:iCs/>
      <w:sz w:val="28"/>
      <w:szCs w:val="28"/>
      <w:lang w:val="en-US"/>
    </w:rPr>
  </w:style>
  <w:style w:type="paragraph" w:styleId="Ttulo3">
    <w:name w:val="heading 3"/>
    <w:basedOn w:val="Normal"/>
    <w:next w:val="Normal"/>
    <w:link w:val="Ttulo3Car"/>
    <w:uiPriority w:val="9"/>
    <w:unhideWhenUsed/>
    <w:qFormat/>
    <w:rsid w:val="00621C93"/>
    <w:pPr>
      <w:keepNext/>
      <w:tabs>
        <w:tab w:val="num" w:pos="2160"/>
      </w:tabs>
      <w:spacing w:before="240" w:after="60"/>
      <w:ind w:left="2160" w:hanging="720"/>
      <w:outlineLvl w:val="2"/>
    </w:pPr>
    <w:rPr>
      <w:rFonts w:asciiTheme="majorHAnsi" w:eastAsiaTheme="majorEastAsia" w:hAnsiTheme="majorHAnsi" w:cstheme="majorBidi"/>
      <w:b/>
      <w:bCs/>
      <w:sz w:val="26"/>
      <w:szCs w:val="26"/>
      <w:lang w:val="en-US"/>
    </w:rPr>
  </w:style>
  <w:style w:type="paragraph" w:styleId="Ttulo4">
    <w:name w:val="heading 4"/>
    <w:basedOn w:val="Normal"/>
    <w:next w:val="Normal"/>
    <w:link w:val="Ttulo4Car"/>
    <w:uiPriority w:val="9"/>
    <w:unhideWhenUsed/>
    <w:qFormat/>
    <w:rsid w:val="00621C93"/>
    <w:pPr>
      <w:keepNext/>
      <w:tabs>
        <w:tab w:val="num" w:pos="2880"/>
      </w:tabs>
      <w:spacing w:before="240" w:after="60"/>
      <w:ind w:left="2880" w:hanging="720"/>
      <w:outlineLvl w:val="3"/>
    </w:pPr>
    <w:rPr>
      <w:rFonts w:asciiTheme="minorHAnsi" w:eastAsiaTheme="minorEastAsia" w:hAnsiTheme="minorHAnsi" w:cstheme="minorBidi"/>
      <w:b/>
      <w:bCs/>
      <w:sz w:val="28"/>
      <w:szCs w:val="28"/>
      <w:lang w:val="en-US"/>
    </w:rPr>
  </w:style>
  <w:style w:type="paragraph" w:styleId="Ttulo5">
    <w:name w:val="heading 5"/>
    <w:basedOn w:val="Normal"/>
    <w:next w:val="Normal"/>
    <w:link w:val="Ttulo5Car"/>
    <w:uiPriority w:val="9"/>
    <w:semiHidden/>
    <w:unhideWhenUsed/>
    <w:qFormat/>
    <w:rsid w:val="00621C93"/>
    <w:pPr>
      <w:tabs>
        <w:tab w:val="num" w:pos="3600"/>
      </w:tabs>
      <w:spacing w:before="240" w:after="60"/>
      <w:ind w:left="3600" w:hanging="720"/>
      <w:outlineLvl w:val="4"/>
    </w:pPr>
    <w:rPr>
      <w:rFonts w:asciiTheme="minorHAnsi" w:eastAsiaTheme="minorEastAsia" w:hAnsiTheme="minorHAnsi" w:cstheme="minorBidi"/>
      <w:b/>
      <w:bCs/>
      <w:i/>
      <w:iCs/>
      <w:sz w:val="26"/>
      <w:szCs w:val="26"/>
      <w:lang w:val="en-US"/>
    </w:rPr>
  </w:style>
  <w:style w:type="paragraph" w:styleId="Ttulo6">
    <w:name w:val="heading 6"/>
    <w:basedOn w:val="Normal"/>
    <w:next w:val="Normal"/>
    <w:link w:val="Ttulo6Car"/>
    <w:qFormat/>
    <w:rsid w:val="00621C93"/>
    <w:pPr>
      <w:tabs>
        <w:tab w:val="num" w:pos="4320"/>
      </w:tabs>
      <w:spacing w:before="240" w:after="60"/>
      <w:ind w:left="4320" w:hanging="720"/>
      <w:outlineLvl w:val="5"/>
    </w:pPr>
    <w:rPr>
      <w:rFonts w:ascii="Times New Roman" w:eastAsia="Times New Roman" w:hAnsi="Times New Roman" w:cs="Times New Roman"/>
      <w:b/>
      <w:bCs/>
      <w:lang w:val="en-US"/>
    </w:rPr>
  </w:style>
  <w:style w:type="paragraph" w:styleId="Ttulo7">
    <w:name w:val="heading 7"/>
    <w:basedOn w:val="Normal"/>
    <w:next w:val="Normal"/>
    <w:link w:val="Ttulo7Car"/>
    <w:uiPriority w:val="9"/>
    <w:semiHidden/>
    <w:unhideWhenUsed/>
    <w:qFormat/>
    <w:rsid w:val="00621C93"/>
    <w:pPr>
      <w:tabs>
        <w:tab w:val="num" w:pos="5040"/>
      </w:tabs>
      <w:spacing w:before="240" w:after="60"/>
      <w:ind w:left="5040" w:hanging="720"/>
      <w:outlineLvl w:val="6"/>
    </w:pPr>
    <w:rPr>
      <w:rFonts w:asciiTheme="minorHAnsi" w:eastAsiaTheme="minorEastAsia" w:hAnsiTheme="minorHAnsi" w:cstheme="minorBidi"/>
      <w:sz w:val="24"/>
      <w:szCs w:val="24"/>
      <w:lang w:val="en-US"/>
    </w:rPr>
  </w:style>
  <w:style w:type="paragraph" w:styleId="Ttulo8">
    <w:name w:val="heading 8"/>
    <w:basedOn w:val="Normal"/>
    <w:next w:val="Normal"/>
    <w:link w:val="Ttulo8Car"/>
    <w:uiPriority w:val="9"/>
    <w:semiHidden/>
    <w:unhideWhenUsed/>
    <w:qFormat/>
    <w:rsid w:val="00621C93"/>
    <w:pPr>
      <w:tabs>
        <w:tab w:val="num" w:pos="5760"/>
      </w:tabs>
      <w:spacing w:before="240" w:after="60"/>
      <w:ind w:left="5760" w:hanging="720"/>
      <w:outlineLvl w:val="7"/>
    </w:pPr>
    <w:rPr>
      <w:rFonts w:asciiTheme="minorHAnsi" w:eastAsiaTheme="minorEastAsia" w:hAnsiTheme="minorHAnsi" w:cstheme="minorBidi"/>
      <w:i/>
      <w:iCs/>
      <w:sz w:val="24"/>
      <w:szCs w:val="24"/>
      <w:lang w:val="en-US"/>
    </w:rPr>
  </w:style>
  <w:style w:type="paragraph" w:styleId="Ttulo9">
    <w:name w:val="heading 9"/>
    <w:basedOn w:val="Normal"/>
    <w:next w:val="Normal"/>
    <w:link w:val="Ttulo9Car"/>
    <w:uiPriority w:val="9"/>
    <w:semiHidden/>
    <w:unhideWhenUsed/>
    <w:qFormat/>
    <w:rsid w:val="00621C93"/>
    <w:pPr>
      <w:tabs>
        <w:tab w:val="num" w:pos="6480"/>
      </w:tabs>
      <w:spacing w:before="240" w:after="60"/>
      <w:ind w:left="6480" w:hanging="720"/>
      <w:outlineLvl w:val="8"/>
    </w:pPr>
    <w:rPr>
      <w:rFonts w:asciiTheme="majorHAnsi" w:eastAsiaTheme="majorEastAsia" w:hAnsiTheme="majorHAnsi" w:cstheme="majorBidi"/>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qFormat/>
    <w:rsid w:val="00CF1429"/>
    <w:pPr>
      <w:spacing w:after="101" w:line="216" w:lineRule="exact"/>
      <w:ind w:firstLine="288"/>
      <w:jc w:val="both"/>
    </w:pPr>
    <w:rPr>
      <w:rFonts w:ascii="Arial" w:hAnsi="Arial" w:cs="Arial"/>
      <w:lang w:val="es-ES" w:eastAsia="es-ES"/>
    </w:rPr>
  </w:style>
  <w:style w:type="character" w:customStyle="1" w:styleId="TextoCar">
    <w:name w:val="Texto Car"/>
    <w:basedOn w:val="Fuentedeprrafopredeter"/>
    <w:link w:val="Texto"/>
    <w:locked/>
    <w:rsid w:val="00CF1429"/>
    <w:rPr>
      <w:rFonts w:ascii="Arial" w:hAnsi="Arial" w:cs="Arial"/>
      <w:lang w:eastAsia="es-ES"/>
    </w:rPr>
  </w:style>
  <w:style w:type="character" w:customStyle="1" w:styleId="Ttulo1Car">
    <w:name w:val="Título 1 Car"/>
    <w:basedOn w:val="Fuentedeprrafopredeter"/>
    <w:link w:val="Ttulo1"/>
    <w:rsid w:val="00734A47"/>
    <w:rPr>
      <w:rFonts w:ascii="Fira Sans Medium" w:hAnsi="Fira Sans Medium" w:cs="Calibri"/>
      <w:bCs/>
      <w:color w:val="595959" w:themeColor="text1" w:themeTint="A6"/>
      <w:lang w:eastAsia="es-ES"/>
    </w:rPr>
  </w:style>
  <w:style w:type="character" w:customStyle="1" w:styleId="Ttulo2Car">
    <w:name w:val="Título 2 Car"/>
    <w:basedOn w:val="Fuentedeprrafopredeter"/>
    <w:link w:val="Ttulo2"/>
    <w:rsid w:val="00621C93"/>
    <w:rPr>
      <w:rFonts w:asciiTheme="majorHAnsi" w:eastAsiaTheme="majorEastAsia" w:hAnsiTheme="majorHAnsi" w:cstheme="majorBidi"/>
      <w:b/>
      <w:bCs/>
      <w:i/>
      <w:iCs/>
      <w:sz w:val="28"/>
      <w:szCs w:val="28"/>
      <w:lang w:val="en-US"/>
    </w:rPr>
  </w:style>
  <w:style w:type="character" w:customStyle="1" w:styleId="Ttulo3Car">
    <w:name w:val="Título 3 Car"/>
    <w:basedOn w:val="Fuentedeprrafopredeter"/>
    <w:link w:val="Ttulo3"/>
    <w:rsid w:val="00621C93"/>
    <w:rPr>
      <w:rFonts w:asciiTheme="majorHAnsi" w:eastAsiaTheme="majorEastAsia" w:hAnsiTheme="majorHAnsi" w:cstheme="majorBidi"/>
      <w:b/>
      <w:bCs/>
      <w:sz w:val="26"/>
      <w:szCs w:val="26"/>
      <w:lang w:val="en-US"/>
    </w:rPr>
  </w:style>
  <w:style w:type="character" w:customStyle="1" w:styleId="Ttulo4Car">
    <w:name w:val="Título 4 Car"/>
    <w:basedOn w:val="Fuentedeprrafopredeter"/>
    <w:link w:val="Ttulo4"/>
    <w:rsid w:val="00621C93"/>
    <w:rPr>
      <w:rFonts w:eastAsiaTheme="minorEastAsia"/>
      <w:b/>
      <w:bCs/>
      <w:sz w:val="28"/>
      <w:szCs w:val="28"/>
      <w:lang w:val="en-US"/>
    </w:rPr>
  </w:style>
  <w:style w:type="character" w:customStyle="1" w:styleId="Ttulo5Car">
    <w:name w:val="Título 5 Car"/>
    <w:basedOn w:val="Fuentedeprrafopredeter"/>
    <w:link w:val="Ttulo5"/>
    <w:uiPriority w:val="9"/>
    <w:semiHidden/>
    <w:rsid w:val="00621C93"/>
    <w:rPr>
      <w:rFonts w:eastAsiaTheme="minorEastAsia"/>
      <w:b/>
      <w:bCs/>
      <w:i/>
      <w:iCs/>
      <w:sz w:val="26"/>
      <w:szCs w:val="26"/>
      <w:lang w:val="en-US"/>
    </w:rPr>
  </w:style>
  <w:style w:type="character" w:customStyle="1" w:styleId="Ttulo6Car">
    <w:name w:val="Título 6 Car"/>
    <w:basedOn w:val="Fuentedeprrafopredeter"/>
    <w:link w:val="Ttulo6"/>
    <w:rsid w:val="00621C93"/>
    <w:rPr>
      <w:rFonts w:ascii="Times New Roman" w:eastAsia="Times New Roman" w:hAnsi="Times New Roman" w:cs="Times New Roman"/>
      <w:b/>
      <w:bCs/>
      <w:lang w:val="en-US"/>
    </w:rPr>
  </w:style>
  <w:style w:type="character" w:customStyle="1" w:styleId="Ttulo7Car">
    <w:name w:val="Título 7 Car"/>
    <w:basedOn w:val="Fuentedeprrafopredeter"/>
    <w:link w:val="Ttulo7"/>
    <w:uiPriority w:val="9"/>
    <w:semiHidden/>
    <w:rsid w:val="00621C93"/>
    <w:rPr>
      <w:rFonts w:eastAsiaTheme="minorEastAsia"/>
      <w:sz w:val="24"/>
      <w:szCs w:val="24"/>
      <w:lang w:val="en-US"/>
    </w:rPr>
  </w:style>
  <w:style w:type="character" w:customStyle="1" w:styleId="Ttulo8Car">
    <w:name w:val="Título 8 Car"/>
    <w:basedOn w:val="Fuentedeprrafopredeter"/>
    <w:link w:val="Ttulo8"/>
    <w:uiPriority w:val="9"/>
    <w:semiHidden/>
    <w:rsid w:val="00621C93"/>
    <w:rPr>
      <w:rFonts w:eastAsiaTheme="minorEastAsia"/>
      <w:i/>
      <w:iCs/>
      <w:sz w:val="24"/>
      <w:szCs w:val="24"/>
      <w:lang w:val="en-US"/>
    </w:rPr>
  </w:style>
  <w:style w:type="character" w:customStyle="1" w:styleId="Ttulo9Car">
    <w:name w:val="Título 9 Car"/>
    <w:basedOn w:val="Fuentedeprrafopredeter"/>
    <w:link w:val="Ttulo9"/>
    <w:uiPriority w:val="9"/>
    <w:semiHidden/>
    <w:rsid w:val="00621C93"/>
    <w:rPr>
      <w:rFonts w:asciiTheme="majorHAnsi" w:eastAsiaTheme="majorEastAsia" w:hAnsiTheme="majorHAnsi" w:cstheme="majorBidi"/>
      <w:lang w:val="en-US"/>
    </w:rPr>
  </w:style>
  <w:style w:type="character" w:styleId="Hipervnculo">
    <w:name w:val="Hyperlink"/>
    <w:basedOn w:val="Fuentedeprrafopredeter"/>
    <w:uiPriority w:val="99"/>
    <w:unhideWhenUsed/>
    <w:rsid w:val="00CF1429"/>
    <w:rPr>
      <w:color w:val="0000FF"/>
      <w:u w:val="single"/>
    </w:rPr>
  </w:style>
  <w:style w:type="paragraph" w:styleId="Textocomentario">
    <w:name w:val="annotation text"/>
    <w:basedOn w:val="Normal"/>
    <w:link w:val="TextocomentarioCar"/>
    <w:uiPriority w:val="99"/>
    <w:unhideWhenUsed/>
    <w:rsid w:val="00CF1429"/>
    <w:rPr>
      <w:sz w:val="24"/>
      <w:szCs w:val="24"/>
      <w:lang w:eastAsia="es-ES"/>
    </w:rPr>
  </w:style>
  <w:style w:type="character" w:customStyle="1" w:styleId="TextocomentarioCar">
    <w:name w:val="Texto comentario Car"/>
    <w:basedOn w:val="Fuentedeprrafopredeter"/>
    <w:link w:val="Textocomentario"/>
    <w:uiPriority w:val="99"/>
    <w:rsid w:val="00CF1429"/>
    <w:rPr>
      <w:rFonts w:ascii="Calibri" w:hAnsi="Calibri" w:cs="Calibri"/>
      <w:sz w:val="24"/>
      <w:szCs w:val="24"/>
      <w:lang w:val="es-MX" w:eastAsia="es-ES"/>
    </w:rPr>
  </w:style>
  <w:style w:type="paragraph" w:styleId="Encabezado">
    <w:name w:val="header"/>
    <w:basedOn w:val="Normal"/>
    <w:link w:val="EncabezadoCar"/>
    <w:uiPriority w:val="99"/>
    <w:unhideWhenUsed/>
    <w:rsid w:val="00CF1429"/>
    <w:rPr>
      <w:sz w:val="24"/>
      <w:szCs w:val="24"/>
      <w:lang w:eastAsia="es-ES"/>
    </w:rPr>
  </w:style>
  <w:style w:type="character" w:customStyle="1" w:styleId="EncabezadoCar">
    <w:name w:val="Encabezado Car"/>
    <w:basedOn w:val="Fuentedeprrafopredeter"/>
    <w:link w:val="Encabezado"/>
    <w:uiPriority w:val="99"/>
    <w:rsid w:val="00CF1429"/>
    <w:rPr>
      <w:rFonts w:ascii="Calibri" w:hAnsi="Calibri" w:cs="Calibri"/>
      <w:sz w:val="24"/>
      <w:szCs w:val="24"/>
      <w:lang w:val="es-MX" w:eastAsia="es-ES"/>
    </w:rPr>
  </w:style>
  <w:style w:type="paragraph" w:styleId="Piedepgina">
    <w:name w:val="footer"/>
    <w:basedOn w:val="Normal"/>
    <w:link w:val="PiedepginaCar"/>
    <w:uiPriority w:val="99"/>
    <w:unhideWhenUsed/>
    <w:rsid w:val="00CF1429"/>
    <w:rPr>
      <w:sz w:val="24"/>
      <w:szCs w:val="24"/>
      <w:lang w:eastAsia="es-ES"/>
    </w:rPr>
  </w:style>
  <w:style w:type="character" w:customStyle="1" w:styleId="PiedepginaCar">
    <w:name w:val="Pie de página Car"/>
    <w:basedOn w:val="Fuentedeprrafopredeter"/>
    <w:link w:val="Piedepgina"/>
    <w:uiPriority w:val="99"/>
    <w:rsid w:val="00CF1429"/>
    <w:rPr>
      <w:rFonts w:ascii="Calibri" w:hAnsi="Calibri" w:cs="Calibri"/>
      <w:sz w:val="24"/>
      <w:szCs w:val="24"/>
      <w:lang w:val="es-MX" w:eastAsia="es-ES"/>
    </w:rPr>
  </w:style>
  <w:style w:type="character" w:customStyle="1" w:styleId="AsuntodelcomentarioCar">
    <w:name w:val="Asunto del comentario Car"/>
    <w:basedOn w:val="TextocomentarioCar"/>
    <w:link w:val="Asuntodelcomentario"/>
    <w:uiPriority w:val="99"/>
    <w:semiHidden/>
    <w:rsid w:val="00CF1429"/>
    <w:rPr>
      <w:rFonts w:ascii="Calibri" w:hAnsi="Calibri" w:cs="Calibri"/>
      <w:b/>
      <w:bCs/>
      <w:sz w:val="24"/>
      <w:szCs w:val="24"/>
      <w:lang w:val="es-MX" w:eastAsia="es-ES"/>
    </w:rPr>
  </w:style>
  <w:style w:type="paragraph" w:styleId="Asuntodelcomentario">
    <w:name w:val="annotation subject"/>
    <w:basedOn w:val="Normal"/>
    <w:link w:val="AsuntodelcomentarioCar"/>
    <w:uiPriority w:val="99"/>
    <w:semiHidden/>
    <w:unhideWhenUsed/>
    <w:rsid w:val="00CF1429"/>
    <w:rPr>
      <w:b/>
      <w:bCs/>
      <w:sz w:val="24"/>
      <w:szCs w:val="24"/>
      <w:lang w:eastAsia="es-ES"/>
    </w:rPr>
  </w:style>
  <w:style w:type="character" w:customStyle="1" w:styleId="TextodegloboCar">
    <w:name w:val="Texto de globo Car"/>
    <w:basedOn w:val="Fuentedeprrafopredeter"/>
    <w:link w:val="Textodeglobo"/>
    <w:uiPriority w:val="99"/>
    <w:semiHidden/>
    <w:rsid w:val="00CF1429"/>
    <w:rPr>
      <w:rFonts w:ascii="Lucida Grande" w:hAnsi="Lucida Grande" w:cs="Lucida Grande"/>
      <w:sz w:val="18"/>
      <w:szCs w:val="18"/>
      <w:lang w:val="es-MX" w:eastAsia="es-ES"/>
    </w:rPr>
  </w:style>
  <w:style w:type="paragraph" w:styleId="Textodeglobo">
    <w:name w:val="Balloon Text"/>
    <w:basedOn w:val="Normal"/>
    <w:link w:val="TextodegloboCar"/>
    <w:uiPriority w:val="99"/>
    <w:semiHidden/>
    <w:unhideWhenUsed/>
    <w:rsid w:val="00CF1429"/>
    <w:rPr>
      <w:rFonts w:ascii="Lucida Grande" w:hAnsi="Lucida Grande" w:cs="Lucida Grande"/>
      <w:sz w:val="18"/>
      <w:szCs w:val="18"/>
      <w:lang w:eastAsia="es-ES"/>
    </w:rPr>
  </w:style>
  <w:style w:type="paragraph" w:styleId="Prrafodelista">
    <w:name w:val="List Paragraph"/>
    <w:basedOn w:val="Normal"/>
    <w:link w:val="PrrafodelistaCar"/>
    <w:uiPriority w:val="34"/>
    <w:qFormat/>
    <w:rsid w:val="00CF1429"/>
    <w:pPr>
      <w:ind w:left="720"/>
      <w:contextualSpacing/>
    </w:pPr>
    <w:rPr>
      <w:sz w:val="24"/>
      <w:szCs w:val="24"/>
      <w:lang w:eastAsia="es-ES"/>
    </w:rPr>
  </w:style>
  <w:style w:type="character" w:customStyle="1" w:styleId="PrrafodelistaCar">
    <w:name w:val="Párrafo de lista Car"/>
    <w:link w:val="Prrafodelista"/>
    <w:uiPriority w:val="34"/>
    <w:rsid w:val="00BA3766"/>
    <w:rPr>
      <w:rFonts w:ascii="Calibri" w:hAnsi="Calibri" w:cs="Calibri"/>
      <w:sz w:val="24"/>
      <w:szCs w:val="24"/>
      <w:lang w:val="es-MX" w:eastAsia="es-ES"/>
    </w:rPr>
  </w:style>
  <w:style w:type="character" w:customStyle="1" w:styleId="ANOTACIONCar">
    <w:name w:val="ANOTACION Car"/>
    <w:basedOn w:val="Fuentedeprrafopredeter"/>
    <w:link w:val="ANOTACION"/>
    <w:locked/>
    <w:rsid w:val="00CF1429"/>
    <w:rPr>
      <w:b/>
      <w:bCs/>
      <w:lang w:eastAsia="es-ES"/>
    </w:rPr>
  </w:style>
  <w:style w:type="paragraph" w:customStyle="1" w:styleId="ANOTACION">
    <w:name w:val="ANOTACION"/>
    <w:basedOn w:val="Normal"/>
    <w:link w:val="ANOTACIONCar"/>
    <w:rsid w:val="00CF1429"/>
    <w:pPr>
      <w:spacing w:before="101" w:after="101" w:line="216" w:lineRule="atLeast"/>
      <w:jc w:val="center"/>
    </w:pPr>
    <w:rPr>
      <w:rFonts w:asciiTheme="minorHAnsi" w:hAnsiTheme="minorHAnsi" w:cstheme="minorBidi"/>
      <w:b/>
      <w:bCs/>
      <w:lang w:val="es-ES" w:eastAsia="es-ES"/>
    </w:rPr>
  </w:style>
  <w:style w:type="character" w:customStyle="1" w:styleId="AsuntodelcomentarioCar1">
    <w:name w:val="Asunto del comentario Car1"/>
    <w:basedOn w:val="Fuentedeprrafopredeter"/>
    <w:uiPriority w:val="99"/>
    <w:rsid w:val="00CF1429"/>
    <w:rPr>
      <w:rFonts w:ascii="Times New Roman" w:hAnsi="Times New Roman" w:cs="Times New Roman" w:hint="default"/>
      <w:b/>
      <w:bCs/>
      <w:lang w:eastAsia="es-ES"/>
    </w:rPr>
  </w:style>
  <w:style w:type="character" w:styleId="Refdecomentario">
    <w:name w:val="annotation reference"/>
    <w:basedOn w:val="Fuentedeprrafopredeter"/>
    <w:uiPriority w:val="99"/>
    <w:semiHidden/>
    <w:unhideWhenUsed/>
    <w:rsid w:val="00CF1429"/>
  </w:style>
  <w:style w:type="table" w:styleId="Tablaconcuadrcula">
    <w:name w:val="Table Grid"/>
    <w:basedOn w:val="Tablanormal"/>
    <w:uiPriority w:val="59"/>
    <w:rsid w:val="00CF1429"/>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F1429"/>
    <w:pPr>
      <w:autoSpaceDE w:val="0"/>
      <w:autoSpaceDN w:val="0"/>
      <w:adjustRightInd w:val="0"/>
      <w:spacing w:after="0" w:line="240" w:lineRule="auto"/>
    </w:pPr>
    <w:rPr>
      <w:rFonts w:ascii="GNNNA E+ Eureka Sans" w:hAnsi="GNNNA E+ Eureka Sans" w:cs="GNNNA E+ Eureka Sans"/>
      <w:color w:val="000000"/>
      <w:sz w:val="24"/>
      <w:szCs w:val="24"/>
      <w:lang w:val="es-MX"/>
    </w:rPr>
  </w:style>
  <w:style w:type="paragraph" w:styleId="Textonotapie">
    <w:name w:val="footnote text"/>
    <w:basedOn w:val="Normal"/>
    <w:link w:val="TextonotapieCar"/>
    <w:uiPriority w:val="99"/>
    <w:semiHidden/>
    <w:unhideWhenUsed/>
    <w:rsid w:val="00CF1429"/>
    <w:rPr>
      <w:sz w:val="20"/>
      <w:szCs w:val="20"/>
    </w:rPr>
  </w:style>
  <w:style w:type="character" w:customStyle="1" w:styleId="TextonotapieCar">
    <w:name w:val="Texto nota pie Car"/>
    <w:basedOn w:val="Fuentedeprrafopredeter"/>
    <w:link w:val="Textonotapie"/>
    <w:uiPriority w:val="99"/>
    <w:semiHidden/>
    <w:rsid w:val="00CF1429"/>
    <w:rPr>
      <w:rFonts w:ascii="Calibri" w:hAnsi="Calibri" w:cs="Calibri"/>
      <w:sz w:val="20"/>
      <w:szCs w:val="20"/>
      <w:lang w:val="es-MX"/>
    </w:rPr>
  </w:style>
  <w:style w:type="character" w:styleId="Refdenotaalpie">
    <w:name w:val="footnote reference"/>
    <w:basedOn w:val="Fuentedeprrafopredeter"/>
    <w:uiPriority w:val="99"/>
    <w:semiHidden/>
    <w:unhideWhenUsed/>
    <w:rsid w:val="00CF1429"/>
    <w:rPr>
      <w:vertAlign w:val="superscript"/>
    </w:rPr>
  </w:style>
  <w:style w:type="paragraph" w:styleId="Sinespaciado">
    <w:name w:val="No Spacing"/>
    <w:link w:val="SinespaciadoCar"/>
    <w:uiPriority w:val="1"/>
    <w:qFormat/>
    <w:rsid w:val="00CF1429"/>
    <w:pPr>
      <w:spacing w:after="0" w:line="240" w:lineRule="auto"/>
    </w:pPr>
    <w:rPr>
      <w:rFonts w:eastAsiaTheme="minorEastAsia"/>
      <w:lang w:eastAsia="es-ES"/>
    </w:rPr>
  </w:style>
  <w:style w:type="character" w:customStyle="1" w:styleId="SinespaciadoCar">
    <w:name w:val="Sin espaciado Car"/>
    <w:basedOn w:val="Fuentedeprrafopredeter"/>
    <w:link w:val="Sinespaciado"/>
    <w:uiPriority w:val="1"/>
    <w:rsid w:val="00CF1429"/>
    <w:rPr>
      <w:rFonts w:eastAsiaTheme="minorEastAsia"/>
      <w:lang w:eastAsia="es-ES"/>
    </w:rPr>
  </w:style>
  <w:style w:type="paragraph" w:styleId="Puesto">
    <w:name w:val="Title"/>
    <w:basedOn w:val="Normal"/>
    <w:next w:val="Normal"/>
    <w:link w:val="PuestoCar"/>
    <w:uiPriority w:val="10"/>
    <w:qFormat/>
    <w:rsid w:val="00CF1429"/>
    <w:pPr>
      <w:spacing w:line="216" w:lineRule="auto"/>
      <w:contextualSpacing/>
    </w:pPr>
    <w:rPr>
      <w:rFonts w:asciiTheme="majorHAnsi" w:eastAsiaTheme="majorEastAsia" w:hAnsiTheme="majorHAnsi" w:cstheme="majorBidi"/>
      <w:color w:val="404040" w:themeColor="text1" w:themeTint="BF"/>
      <w:spacing w:val="-10"/>
      <w:kern w:val="28"/>
      <w:sz w:val="56"/>
      <w:szCs w:val="56"/>
      <w:lang w:val="es-ES" w:eastAsia="es-ES"/>
    </w:rPr>
  </w:style>
  <w:style w:type="character" w:customStyle="1" w:styleId="PuestoCar">
    <w:name w:val="Puesto Car"/>
    <w:basedOn w:val="Fuentedeprrafopredeter"/>
    <w:link w:val="Puesto"/>
    <w:uiPriority w:val="10"/>
    <w:rsid w:val="00CF1429"/>
    <w:rPr>
      <w:rFonts w:asciiTheme="majorHAnsi" w:eastAsiaTheme="majorEastAsia" w:hAnsiTheme="majorHAnsi" w:cstheme="majorBidi"/>
      <w:color w:val="404040" w:themeColor="text1" w:themeTint="BF"/>
      <w:spacing w:val="-10"/>
      <w:kern w:val="28"/>
      <w:sz w:val="56"/>
      <w:szCs w:val="56"/>
      <w:lang w:eastAsia="es-ES"/>
    </w:rPr>
  </w:style>
  <w:style w:type="paragraph" w:styleId="Subttulo">
    <w:name w:val="Subtitle"/>
    <w:basedOn w:val="Normal"/>
    <w:next w:val="Normal"/>
    <w:link w:val="SubttuloCar"/>
    <w:uiPriority w:val="11"/>
    <w:qFormat/>
    <w:rsid w:val="00CF1429"/>
    <w:pPr>
      <w:numPr>
        <w:ilvl w:val="1"/>
      </w:numPr>
      <w:spacing w:after="160" w:line="259" w:lineRule="auto"/>
    </w:pPr>
    <w:rPr>
      <w:rFonts w:asciiTheme="minorHAnsi" w:eastAsiaTheme="minorEastAsia" w:hAnsiTheme="minorHAnsi" w:cs="Times New Roman"/>
      <w:color w:val="5A5A5A" w:themeColor="text1" w:themeTint="A5"/>
      <w:spacing w:val="15"/>
      <w:lang w:val="es-ES" w:eastAsia="es-ES"/>
    </w:rPr>
  </w:style>
  <w:style w:type="character" w:customStyle="1" w:styleId="SubttuloCar">
    <w:name w:val="Subtítulo Car"/>
    <w:basedOn w:val="Fuentedeprrafopredeter"/>
    <w:link w:val="Subttulo"/>
    <w:uiPriority w:val="11"/>
    <w:rsid w:val="00CF1429"/>
    <w:rPr>
      <w:rFonts w:eastAsiaTheme="minorEastAsia" w:cs="Times New Roman"/>
      <w:color w:val="5A5A5A" w:themeColor="text1" w:themeTint="A5"/>
      <w:spacing w:val="15"/>
      <w:lang w:eastAsia="es-ES"/>
    </w:rPr>
  </w:style>
  <w:style w:type="character" w:customStyle="1" w:styleId="TextonotaalfinalCar">
    <w:name w:val="Texto nota al final Car"/>
    <w:basedOn w:val="Fuentedeprrafopredeter"/>
    <w:link w:val="Textonotaalfinal"/>
    <w:uiPriority w:val="99"/>
    <w:semiHidden/>
    <w:rsid w:val="00CF1429"/>
    <w:rPr>
      <w:rFonts w:ascii="Calibri" w:hAnsi="Calibri" w:cs="Calibri"/>
      <w:sz w:val="20"/>
      <w:szCs w:val="20"/>
      <w:lang w:val="es-MX"/>
    </w:rPr>
  </w:style>
  <w:style w:type="paragraph" w:styleId="Textonotaalfinal">
    <w:name w:val="endnote text"/>
    <w:basedOn w:val="Normal"/>
    <w:link w:val="TextonotaalfinalCar"/>
    <w:uiPriority w:val="99"/>
    <w:semiHidden/>
    <w:unhideWhenUsed/>
    <w:rsid w:val="00CF1429"/>
    <w:rPr>
      <w:sz w:val="20"/>
      <w:szCs w:val="20"/>
    </w:rPr>
  </w:style>
  <w:style w:type="table" w:styleId="Cuadrculadetablaclara">
    <w:name w:val="Grid Table Light"/>
    <w:basedOn w:val="Tablanormal"/>
    <w:uiPriority w:val="40"/>
    <w:rsid w:val="00C17C2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Revisin">
    <w:name w:val="Revision"/>
    <w:hidden/>
    <w:uiPriority w:val="99"/>
    <w:semiHidden/>
    <w:rsid w:val="00BF1D34"/>
    <w:pPr>
      <w:spacing w:after="0" w:line="240" w:lineRule="auto"/>
    </w:pPr>
    <w:rPr>
      <w:rFonts w:ascii="Calibri" w:hAnsi="Calibri" w:cs="Calibri"/>
      <w:lang w:val="es-MX"/>
    </w:rPr>
  </w:style>
  <w:style w:type="paragraph" w:styleId="Textoindependiente2">
    <w:name w:val="Body Text 2"/>
    <w:basedOn w:val="Normal"/>
    <w:link w:val="Textoindependiente2Car"/>
    <w:rsid w:val="00CC74AA"/>
    <w:pPr>
      <w:jc w:val="both"/>
    </w:pPr>
    <w:rPr>
      <w:rFonts w:ascii="Tahoma" w:eastAsia="Times New Roman" w:hAnsi="Tahoma" w:cs="Tahoma"/>
      <w:b/>
      <w:szCs w:val="20"/>
      <w:lang w:eastAsia="es-ES"/>
    </w:rPr>
  </w:style>
  <w:style w:type="character" w:customStyle="1" w:styleId="Textoindependiente2Car">
    <w:name w:val="Texto independiente 2 Car"/>
    <w:basedOn w:val="Fuentedeprrafopredeter"/>
    <w:link w:val="Textoindependiente2"/>
    <w:rsid w:val="00CC74AA"/>
    <w:rPr>
      <w:rFonts w:ascii="Tahoma" w:eastAsia="Times New Roman" w:hAnsi="Tahoma" w:cs="Tahoma"/>
      <w:b/>
      <w:szCs w:val="20"/>
      <w:lang w:val="es-MX" w:eastAsia="es-ES"/>
    </w:rPr>
  </w:style>
  <w:style w:type="character" w:customStyle="1" w:styleId="apple-converted-space">
    <w:name w:val="apple-converted-space"/>
    <w:basedOn w:val="Fuentedeprrafopredeter"/>
    <w:rsid w:val="001B49AB"/>
  </w:style>
  <w:style w:type="character" w:styleId="Hipervnculovisitado">
    <w:name w:val="FollowedHyperlink"/>
    <w:basedOn w:val="Fuentedeprrafopredeter"/>
    <w:uiPriority w:val="99"/>
    <w:semiHidden/>
    <w:unhideWhenUsed/>
    <w:rsid w:val="00B555ED"/>
    <w:rPr>
      <w:color w:val="954F72"/>
      <w:u w:val="single"/>
    </w:rPr>
  </w:style>
  <w:style w:type="paragraph" w:customStyle="1" w:styleId="xl81">
    <w:name w:val="xl81"/>
    <w:basedOn w:val="Normal"/>
    <w:rsid w:val="00B555ED"/>
    <w:pPr>
      <w:pBdr>
        <w:top w:val="single" w:sz="8" w:space="0" w:color="auto"/>
        <w:left w:val="single" w:sz="8" w:space="0" w:color="auto"/>
        <w:bottom w:val="single" w:sz="8" w:space="0" w:color="auto"/>
      </w:pBdr>
      <w:shd w:val="clear" w:color="000000" w:fill="F2F2F2"/>
      <w:spacing w:before="100" w:beforeAutospacing="1" w:after="100" w:afterAutospacing="1"/>
      <w:jc w:val="center"/>
      <w:textAlignment w:val="center"/>
    </w:pPr>
    <w:rPr>
      <w:rFonts w:ascii="Arial" w:eastAsia="Times New Roman" w:hAnsi="Arial" w:cs="Arial"/>
      <w:color w:val="595959"/>
      <w:sz w:val="16"/>
      <w:szCs w:val="16"/>
      <w:lang w:eastAsia="es-MX"/>
    </w:rPr>
  </w:style>
  <w:style w:type="paragraph" w:customStyle="1" w:styleId="xl82">
    <w:name w:val="xl82"/>
    <w:basedOn w:val="Normal"/>
    <w:rsid w:val="00B555ED"/>
    <w:pPr>
      <w:pBdr>
        <w:top w:val="single" w:sz="8" w:space="0" w:color="auto"/>
        <w:bottom w:val="single" w:sz="8" w:space="0" w:color="auto"/>
        <w:right w:val="single" w:sz="8" w:space="0" w:color="auto"/>
      </w:pBdr>
      <w:shd w:val="clear" w:color="000000" w:fill="F2F2F2"/>
      <w:spacing w:before="100" w:beforeAutospacing="1" w:after="100" w:afterAutospacing="1"/>
      <w:jc w:val="center"/>
      <w:textAlignment w:val="center"/>
    </w:pPr>
    <w:rPr>
      <w:rFonts w:ascii="Arial" w:eastAsia="Times New Roman" w:hAnsi="Arial" w:cs="Arial"/>
      <w:color w:val="595959"/>
      <w:sz w:val="16"/>
      <w:szCs w:val="16"/>
      <w:lang w:eastAsia="es-MX"/>
    </w:rPr>
  </w:style>
  <w:style w:type="paragraph" w:customStyle="1" w:styleId="xl83">
    <w:name w:val="xl83"/>
    <w:basedOn w:val="Normal"/>
    <w:rsid w:val="00B555ED"/>
    <w:pPr>
      <w:pBdr>
        <w:top w:val="single" w:sz="8" w:space="0" w:color="auto"/>
        <w:bottom w:val="single" w:sz="8" w:space="0" w:color="auto"/>
        <w:right w:val="single" w:sz="8" w:space="0" w:color="auto"/>
      </w:pBdr>
      <w:shd w:val="clear" w:color="000000" w:fill="F2F2F2"/>
      <w:spacing w:before="100" w:beforeAutospacing="1" w:after="100" w:afterAutospacing="1"/>
      <w:jc w:val="center"/>
      <w:textAlignment w:val="center"/>
    </w:pPr>
    <w:rPr>
      <w:rFonts w:ascii="Arial" w:eastAsia="Times New Roman" w:hAnsi="Arial" w:cs="Arial"/>
      <w:color w:val="595959"/>
      <w:sz w:val="16"/>
      <w:szCs w:val="16"/>
      <w:lang w:eastAsia="es-MX"/>
    </w:rPr>
  </w:style>
  <w:style w:type="paragraph" w:customStyle="1" w:styleId="xl84">
    <w:name w:val="xl84"/>
    <w:basedOn w:val="Normal"/>
    <w:rsid w:val="00B555ED"/>
    <w:pPr>
      <w:pBdr>
        <w:left w:val="single" w:sz="8" w:space="0" w:color="auto"/>
        <w:bottom w:val="single" w:sz="8" w:space="0" w:color="auto"/>
        <w:right w:val="single" w:sz="8" w:space="0" w:color="auto"/>
      </w:pBdr>
      <w:shd w:val="clear" w:color="000000" w:fill="BFBFBF"/>
      <w:spacing w:before="100" w:beforeAutospacing="1" w:after="100" w:afterAutospacing="1"/>
      <w:textAlignment w:val="center"/>
    </w:pPr>
    <w:rPr>
      <w:rFonts w:ascii="Arial" w:eastAsia="Times New Roman" w:hAnsi="Arial" w:cs="Arial"/>
      <w:b/>
      <w:bCs/>
      <w:color w:val="595959"/>
      <w:sz w:val="16"/>
      <w:szCs w:val="16"/>
      <w:lang w:eastAsia="es-MX"/>
    </w:rPr>
  </w:style>
  <w:style w:type="paragraph" w:customStyle="1" w:styleId="xl85">
    <w:name w:val="xl85"/>
    <w:basedOn w:val="Normal"/>
    <w:rsid w:val="00B555ED"/>
    <w:pPr>
      <w:pBdr>
        <w:bottom w:val="single" w:sz="8" w:space="0" w:color="auto"/>
        <w:right w:val="single" w:sz="8" w:space="0" w:color="auto"/>
      </w:pBdr>
      <w:shd w:val="clear" w:color="000000" w:fill="BFBFBF"/>
      <w:spacing w:before="100" w:beforeAutospacing="1" w:after="100" w:afterAutospacing="1"/>
      <w:textAlignment w:val="center"/>
    </w:pPr>
    <w:rPr>
      <w:rFonts w:ascii="Arial" w:eastAsia="Times New Roman" w:hAnsi="Arial" w:cs="Arial"/>
      <w:b/>
      <w:bCs/>
      <w:color w:val="595959"/>
      <w:sz w:val="16"/>
      <w:szCs w:val="16"/>
      <w:lang w:eastAsia="es-MX"/>
    </w:rPr>
  </w:style>
  <w:style w:type="paragraph" w:customStyle="1" w:styleId="xl86">
    <w:name w:val="xl86"/>
    <w:basedOn w:val="Normal"/>
    <w:rsid w:val="00B555ED"/>
    <w:pPr>
      <w:pBdr>
        <w:bottom w:val="single" w:sz="8" w:space="0" w:color="auto"/>
        <w:right w:val="single" w:sz="8" w:space="0" w:color="auto"/>
      </w:pBdr>
      <w:shd w:val="clear" w:color="000000" w:fill="BFBFBF"/>
      <w:spacing w:before="100" w:beforeAutospacing="1" w:after="100" w:afterAutospacing="1"/>
      <w:textAlignment w:val="center"/>
    </w:pPr>
    <w:rPr>
      <w:rFonts w:ascii="Times New Roman" w:eastAsia="Times New Roman" w:hAnsi="Times New Roman" w:cs="Times New Roman"/>
      <w:sz w:val="16"/>
      <w:szCs w:val="16"/>
      <w:lang w:eastAsia="es-MX"/>
    </w:rPr>
  </w:style>
  <w:style w:type="paragraph" w:customStyle="1" w:styleId="xl87">
    <w:name w:val="xl87"/>
    <w:basedOn w:val="Normal"/>
    <w:rsid w:val="00B555ED"/>
    <w:pPr>
      <w:pBdr>
        <w:left w:val="single" w:sz="8" w:space="0" w:color="auto"/>
        <w:bottom w:val="single" w:sz="8" w:space="0" w:color="auto"/>
        <w:right w:val="single" w:sz="8" w:space="0" w:color="auto"/>
      </w:pBdr>
      <w:shd w:val="clear" w:color="000000" w:fill="F2F2F2"/>
      <w:spacing w:before="100" w:beforeAutospacing="1" w:after="100" w:afterAutospacing="1"/>
      <w:textAlignment w:val="center"/>
    </w:pPr>
    <w:rPr>
      <w:rFonts w:ascii="Arial" w:eastAsia="Times New Roman" w:hAnsi="Arial" w:cs="Arial"/>
      <w:b/>
      <w:bCs/>
      <w:color w:val="595959"/>
      <w:sz w:val="16"/>
      <w:szCs w:val="16"/>
      <w:lang w:eastAsia="es-MX"/>
    </w:rPr>
  </w:style>
  <w:style w:type="paragraph" w:customStyle="1" w:styleId="xl88">
    <w:name w:val="xl88"/>
    <w:basedOn w:val="Normal"/>
    <w:rsid w:val="00B555ED"/>
    <w:pPr>
      <w:pBdr>
        <w:bottom w:val="single" w:sz="8" w:space="0" w:color="auto"/>
        <w:right w:val="single" w:sz="8" w:space="0" w:color="auto"/>
      </w:pBdr>
      <w:shd w:val="clear" w:color="000000" w:fill="F2F2F2"/>
      <w:spacing w:before="100" w:beforeAutospacing="1" w:after="100" w:afterAutospacing="1"/>
      <w:textAlignment w:val="center"/>
    </w:pPr>
    <w:rPr>
      <w:rFonts w:ascii="Arial" w:eastAsia="Times New Roman" w:hAnsi="Arial" w:cs="Arial"/>
      <w:b/>
      <w:bCs/>
      <w:color w:val="595959"/>
      <w:sz w:val="16"/>
      <w:szCs w:val="16"/>
      <w:lang w:eastAsia="es-MX"/>
    </w:rPr>
  </w:style>
  <w:style w:type="paragraph" w:customStyle="1" w:styleId="xl89">
    <w:name w:val="xl89"/>
    <w:basedOn w:val="Normal"/>
    <w:rsid w:val="00B555ED"/>
    <w:pPr>
      <w:pBdr>
        <w:bottom w:val="single" w:sz="8" w:space="0" w:color="auto"/>
        <w:right w:val="single" w:sz="8" w:space="0" w:color="auto"/>
      </w:pBdr>
      <w:shd w:val="clear" w:color="000000" w:fill="F2F2F2"/>
      <w:spacing w:before="100" w:beforeAutospacing="1" w:after="100" w:afterAutospacing="1"/>
      <w:textAlignment w:val="center"/>
    </w:pPr>
    <w:rPr>
      <w:rFonts w:ascii="Times New Roman" w:eastAsia="Times New Roman" w:hAnsi="Times New Roman" w:cs="Times New Roman"/>
      <w:sz w:val="16"/>
      <w:szCs w:val="16"/>
      <w:lang w:eastAsia="es-MX"/>
    </w:rPr>
  </w:style>
  <w:style w:type="paragraph" w:customStyle="1" w:styleId="xl90">
    <w:name w:val="xl90"/>
    <w:basedOn w:val="Normal"/>
    <w:rsid w:val="00B555ED"/>
    <w:pPr>
      <w:pBdr>
        <w:left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cs="Arial"/>
      <w:color w:val="595959"/>
      <w:sz w:val="16"/>
      <w:szCs w:val="16"/>
      <w:lang w:eastAsia="es-MX"/>
    </w:rPr>
  </w:style>
  <w:style w:type="paragraph" w:customStyle="1" w:styleId="xl91">
    <w:name w:val="xl91"/>
    <w:basedOn w:val="Normal"/>
    <w:rsid w:val="00B555ED"/>
    <w:pPr>
      <w:pBdr>
        <w:bottom w:val="single" w:sz="8" w:space="0" w:color="auto"/>
        <w:right w:val="single" w:sz="8" w:space="0" w:color="auto"/>
      </w:pBdr>
      <w:spacing w:before="100" w:beforeAutospacing="1" w:after="100" w:afterAutospacing="1"/>
      <w:textAlignment w:val="center"/>
    </w:pPr>
    <w:rPr>
      <w:rFonts w:ascii="Arial" w:eastAsia="Times New Roman" w:hAnsi="Arial" w:cs="Arial"/>
      <w:color w:val="595959"/>
      <w:sz w:val="16"/>
      <w:szCs w:val="16"/>
      <w:lang w:eastAsia="es-MX"/>
    </w:rPr>
  </w:style>
  <w:style w:type="paragraph" w:customStyle="1" w:styleId="xl92">
    <w:name w:val="xl92"/>
    <w:basedOn w:val="Normal"/>
    <w:rsid w:val="00B555ED"/>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color w:val="000000"/>
      <w:sz w:val="16"/>
      <w:szCs w:val="16"/>
      <w:lang w:eastAsia="es-MX"/>
    </w:rPr>
  </w:style>
  <w:style w:type="paragraph" w:customStyle="1" w:styleId="xl93">
    <w:name w:val="xl93"/>
    <w:basedOn w:val="Normal"/>
    <w:rsid w:val="00B555ED"/>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sz w:val="16"/>
      <w:szCs w:val="16"/>
      <w:lang w:eastAsia="es-MX"/>
    </w:rPr>
  </w:style>
  <w:style w:type="paragraph" w:customStyle="1" w:styleId="xl94">
    <w:name w:val="xl94"/>
    <w:basedOn w:val="Normal"/>
    <w:rsid w:val="00B555ED"/>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color w:val="000000"/>
      <w:sz w:val="16"/>
      <w:szCs w:val="16"/>
      <w:lang w:eastAsia="es-MX"/>
    </w:rPr>
  </w:style>
  <w:style w:type="paragraph" w:customStyle="1" w:styleId="xl95">
    <w:name w:val="xl95"/>
    <w:basedOn w:val="Normal"/>
    <w:rsid w:val="00B555ED"/>
    <w:pPr>
      <w:pBdr>
        <w:top w:val="single" w:sz="8" w:space="0" w:color="auto"/>
        <w:left w:val="single" w:sz="8" w:space="0" w:color="auto"/>
        <w:right w:val="single" w:sz="8" w:space="0" w:color="auto"/>
      </w:pBdr>
      <w:spacing w:before="100" w:beforeAutospacing="1" w:after="100" w:afterAutospacing="1"/>
      <w:textAlignment w:val="center"/>
    </w:pPr>
    <w:rPr>
      <w:rFonts w:ascii="Arial" w:eastAsia="Times New Roman" w:hAnsi="Arial" w:cs="Arial"/>
      <w:color w:val="595959"/>
      <w:sz w:val="16"/>
      <w:szCs w:val="16"/>
      <w:lang w:eastAsia="es-MX"/>
    </w:rPr>
  </w:style>
  <w:style w:type="paragraph" w:customStyle="1" w:styleId="xl96">
    <w:name w:val="xl96"/>
    <w:basedOn w:val="Normal"/>
    <w:rsid w:val="00B555ED"/>
    <w:pPr>
      <w:pBdr>
        <w:top w:val="single" w:sz="8" w:space="0" w:color="auto"/>
        <w:left w:val="single" w:sz="8" w:space="0" w:color="auto"/>
        <w:right w:val="single" w:sz="8" w:space="0" w:color="auto"/>
      </w:pBdr>
      <w:spacing w:before="100" w:beforeAutospacing="1" w:after="100" w:afterAutospacing="1"/>
      <w:textAlignment w:val="center"/>
    </w:pPr>
    <w:rPr>
      <w:rFonts w:ascii="Arial" w:eastAsia="Times New Roman" w:hAnsi="Arial" w:cs="Arial"/>
      <w:color w:val="595959"/>
      <w:sz w:val="16"/>
      <w:szCs w:val="16"/>
      <w:lang w:eastAsia="es-MX"/>
    </w:rPr>
  </w:style>
  <w:style w:type="paragraph" w:customStyle="1" w:styleId="xl97">
    <w:name w:val="xl97"/>
    <w:basedOn w:val="Normal"/>
    <w:rsid w:val="00B555ED"/>
    <w:pPr>
      <w:pBdr>
        <w:right w:val="single" w:sz="8" w:space="0" w:color="auto"/>
      </w:pBdr>
      <w:spacing w:before="100" w:beforeAutospacing="1" w:after="100" w:afterAutospacing="1"/>
      <w:jc w:val="center"/>
      <w:textAlignment w:val="center"/>
    </w:pPr>
    <w:rPr>
      <w:rFonts w:ascii="Times New Roman" w:eastAsia="Times New Roman" w:hAnsi="Times New Roman" w:cs="Times New Roman"/>
      <w:color w:val="000000"/>
      <w:sz w:val="16"/>
      <w:szCs w:val="16"/>
      <w:lang w:eastAsia="es-MX"/>
    </w:rPr>
  </w:style>
  <w:style w:type="paragraph" w:customStyle="1" w:styleId="xl98">
    <w:name w:val="xl98"/>
    <w:basedOn w:val="Normal"/>
    <w:rsid w:val="00B555ED"/>
    <w:pPr>
      <w:pBdr>
        <w:left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cs="Arial"/>
      <w:color w:val="595959"/>
      <w:sz w:val="16"/>
      <w:szCs w:val="16"/>
      <w:lang w:eastAsia="es-MX"/>
    </w:rPr>
  </w:style>
  <w:style w:type="paragraph" w:customStyle="1" w:styleId="xl99">
    <w:name w:val="xl99"/>
    <w:basedOn w:val="Normal"/>
    <w:rsid w:val="00B555ED"/>
    <w:pPr>
      <w:pBdr>
        <w:bottom w:val="single" w:sz="8" w:space="0" w:color="auto"/>
        <w:right w:val="single" w:sz="8" w:space="0" w:color="auto"/>
      </w:pBdr>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100">
    <w:name w:val="xl100"/>
    <w:basedOn w:val="Normal"/>
    <w:rsid w:val="00B555ED"/>
    <w:pPr>
      <w:pBdr>
        <w:bottom w:val="single" w:sz="8" w:space="0" w:color="auto"/>
        <w:right w:val="single" w:sz="8" w:space="0" w:color="auto"/>
      </w:pBdr>
      <w:shd w:val="clear" w:color="000000" w:fill="F2F2F2"/>
      <w:spacing w:before="100" w:beforeAutospacing="1" w:after="100" w:afterAutospacing="1"/>
      <w:textAlignment w:val="center"/>
    </w:pPr>
    <w:rPr>
      <w:rFonts w:ascii="Arial" w:eastAsia="Times New Roman" w:hAnsi="Arial" w:cs="Arial"/>
      <w:b/>
      <w:bCs/>
      <w:color w:val="595959"/>
      <w:sz w:val="16"/>
      <w:szCs w:val="16"/>
      <w:lang w:eastAsia="es-MX"/>
    </w:rPr>
  </w:style>
  <w:style w:type="paragraph" w:customStyle="1" w:styleId="xl101">
    <w:name w:val="xl101"/>
    <w:basedOn w:val="Normal"/>
    <w:rsid w:val="00B555ED"/>
    <w:pPr>
      <w:pBdr>
        <w:bottom w:val="single" w:sz="8" w:space="0" w:color="auto"/>
        <w:right w:val="single" w:sz="8" w:space="0" w:color="auto"/>
      </w:pBdr>
      <w:spacing w:before="100" w:beforeAutospacing="1" w:after="100" w:afterAutospacing="1"/>
      <w:jc w:val="center"/>
      <w:textAlignment w:val="center"/>
    </w:pPr>
    <w:rPr>
      <w:rFonts w:ascii="Arial" w:eastAsia="Times New Roman" w:hAnsi="Arial" w:cs="Arial"/>
      <w:color w:val="000000"/>
      <w:sz w:val="16"/>
      <w:szCs w:val="16"/>
      <w:lang w:eastAsia="es-MX"/>
    </w:rPr>
  </w:style>
  <w:style w:type="paragraph" w:customStyle="1" w:styleId="xl102">
    <w:name w:val="xl102"/>
    <w:basedOn w:val="Normal"/>
    <w:rsid w:val="00265F0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sz w:val="16"/>
      <w:szCs w:val="16"/>
      <w:lang w:eastAsia="es-MX"/>
    </w:rPr>
  </w:style>
  <w:style w:type="paragraph" w:customStyle="1" w:styleId="xl103">
    <w:name w:val="xl103"/>
    <w:basedOn w:val="Normal"/>
    <w:rsid w:val="00265F0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sz w:val="16"/>
      <w:szCs w:val="16"/>
      <w:lang w:eastAsia="es-MX"/>
    </w:rPr>
  </w:style>
  <w:style w:type="paragraph" w:customStyle="1" w:styleId="xl104">
    <w:name w:val="xl104"/>
    <w:basedOn w:val="Normal"/>
    <w:rsid w:val="00265F01"/>
    <w:pPr>
      <w:spacing w:before="100" w:beforeAutospacing="1" w:after="100" w:afterAutospacing="1"/>
    </w:pPr>
    <w:rPr>
      <w:rFonts w:ascii="Times New Roman" w:eastAsia="Times New Roman" w:hAnsi="Times New Roman" w:cs="Times New Roman"/>
      <w:sz w:val="18"/>
      <w:szCs w:val="18"/>
      <w:lang w:eastAsia="es-MX"/>
    </w:rPr>
  </w:style>
  <w:style w:type="paragraph" w:customStyle="1" w:styleId="xl105">
    <w:name w:val="xl105"/>
    <w:basedOn w:val="Normal"/>
    <w:rsid w:val="00265F0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b/>
      <w:bCs/>
      <w:sz w:val="16"/>
      <w:szCs w:val="16"/>
      <w:lang w:eastAsia="es-MX"/>
    </w:rPr>
  </w:style>
  <w:style w:type="paragraph" w:customStyle="1" w:styleId="xl106">
    <w:name w:val="xl106"/>
    <w:basedOn w:val="Normal"/>
    <w:rsid w:val="00265F0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b/>
      <w:bCs/>
      <w:sz w:val="16"/>
      <w:szCs w:val="16"/>
      <w:lang w:eastAsia="es-MX"/>
    </w:rPr>
  </w:style>
  <w:style w:type="paragraph" w:customStyle="1" w:styleId="xl107">
    <w:name w:val="xl107"/>
    <w:basedOn w:val="Normal"/>
    <w:rsid w:val="00265F0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16"/>
      <w:szCs w:val="16"/>
      <w:lang w:eastAsia="es-MX"/>
    </w:rPr>
  </w:style>
  <w:style w:type="paragraph" w:customStyle="1" w:styleId="xl108">
    <w:name w:val="xl108"/>
    <w:basedOn w:val="Normal"/>
    <w:rsid w:val="00265F0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b/>
      <w:bCs/>
      <w:sz w:val="16"/>
      <w:szCs w:val="16"/>
      <w:lang w:eastAsia="es-MX"/>
    </w:rPr>
  </w:style>
  <w:style w:type="paragraph" w:customStyle="1" w:styleId="xl109">
    <w:name w:val="xl109"/>
    <w:basedOn w:val="Normal"/>
    <w:rsid w:val="00265F0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eastAsia="Times New Roman" w:hAnsi="Arial" w:cs="Arial"/>
      <w:sz w:val="16"/>
      <w:szCs w:val="16"/>
      <w:lang w:eastAsia="es-MX"/>
    </w:rPr>
  </w:style>
  <w:style w:type="paragraph" w:customStyle="1" w:styleId="xl110">
    <w:name w:val="xl110"/>
    <w:basedOn w:val="Normal"/>
    <w:rsid w:val="00265F0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sz w:val="16"/>
      <w:szCs w:val="16"/>
      <w:lang w:eastAsia="es-MX"/>
    </w:rPr>
  </w:style>
  <w:style w:type="paragraph" w:customStyle="1" w:styleId="xl111">
    <w:name w:val="xl111"/>
    <w:basedOn w:val="Normal"/>
    <w:rsid w:val="00265F0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16"/>
      <w:szCs w:val="16"/>
      <w:lang w:eastAsia="es-MX"/>
    </w:rPr>
  </w:style>
  <w:style w:type="paragraph" w:customStyle="1" w:styleId="xl112">
    <w:name w:val="xl112"/>
    <w:basedOn w:val="Normal"/>
    <w:rsid w:val="00265F0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16"/>
      <w:szCs w:val="16"/>
      <w:lang w:eastAsia="es-MX"/>
    </w:rPr>
  </w:style>
  <w:style w:type="paragraph" w:customStyle="1" w:styleId="xl113">
    <w:name w:val="xl113"/>
    <w:basedOn w:val="Normal"/>
    <w:rsid w:val="00265F0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16"/>
      <w:szCs w:val="16"/>
      <w:lang w:eastAsia="es-MX"/>
    </w:rPr>
  </w:style>
  <w:style w:type="paragraph" w:customStyle="1" w:styleId="xl114">
    <w:name w:val="xl114"/>
    <w:basedOn w:val="Normal"/>
    <w:rsid w:val="00265F0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16"/>
      <w:szCs w:val="16"/>
      <w:lang w:eastAsia="es-MX"/>
    </w:rPr>
  </w:style>
  <w:style w:type="paragraph" w:customStyle="1" w:styleId="xl115">
    <w:name w:val="xl115"/>
    <w:basedOn w:val="Normal"/>
    <w:rsid w:val="00265F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0000"/>
      <w:sz w:val="16"/>
      <w:szCs w:val="16"/>
      <w:lang w:eastAsia="es-MX"/>
    </w:rPr>
  </w:style>
  <w:style w:type="paragraph" w:customStyle="1" w:styleId="xl116">
    <w:name w:val="xl116"/>
    <w:basedOn w:val="Normal"/>
    <w:rsid w:val="00265F0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16"/>
      <w:szCs w:val="16"/>
      <w:lang w:eastAsia="es-MX"/>
    </w:rPr>
  </w:style>
  <w:style w:type="paragraph" w:customStyle="1" w:styleId="xl117">
    <w:name w:val="xl117"/>
    <w:basedOn w:val="Normal"/>
    <w:rsid w:val="00265F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118">
    <w:name w:val="xl118"/>
    <w:basedOn w:val="Normal"/>
    <w:rsid w:val="00265F0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16"/>
      <w:szCs w:val="16"/>
      <w:lang w:eastAsia="es-MX"/>
    </w:rPr>
  </w:style>
  <w:style w:type="paragraph" w:customStyle="1" w:styleId="xl119">
    <w:name w:val="xl119"/>
    <w:basedOn w:val="Normal"/>
    <w:rsid w:val="00265F0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16"/>
      <w:szCs w:val="16"/>
      <w:lang w:eastAsia="es-MX"/>
    </w:rPr>
  </w:style>
  <w:style w:type="paragraph" w:customStyle="1" w:styleId="xl120">
    <w:name w:val="xl120"/>
    <w:basedOn w:val="Normal"/>
    <w:rsid w:val="00265F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121">
    <w:name w:val="xl121"/>
    <w:basedOn w:val="Normal"/>
    <w:rsid w:val="00265F0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sz w:val="16"/>
      <w:szCs w:val="16"/>
      <w:lang w:eastAsia="es-MX"/>
    </w:rPr>
  </w:style>
  <w:style w:type="paragraph" w:customStyle="1" w:styleId="xl122">
    <w:name w:val="xl122"/>
    <w:basedOn w:val="Normal"/>
    <w:rsid w:val="00265F0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sz w:val="16"/>
      <w:szCs w:val="16"/>
      <w:lang w:eastAsia="es-MX"/>
    </w:rPr>
  </w:style>
  <w:style w:type="paragraph" w:customStyle="1" w:styleId="xl123">
    <w:name w:val="xl123"/>
    <w:basedOn w:val="Normal"/>
    <w:rsid w:val="00265F0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Times New Roman" w:hAnsi="Arial" w:cs="Arial"/>
      <w:sz w:val="16"/>
      <w:szCs w:val="16"/>
      <w:lang w:eastAsia="es-MX"/>
    </w:rPr>
  </w:style>
  <w:style w:type="paragraph" w:customStyle="1" w:styleId="xl124">
    <w:name w:val="xl124"/>
    <w:basedOn w:val="Normal"/>
    <w:rsid w:val="00265F0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Times New Roman" w:hAnsi="Arial" w:cs="Arial"/>
      <w:b/>
      <w:bCs/>
      <w:sz w:val="16"/>
      <w:szCs w:val="16"/>
      <w:lang w:eastAsia="es-MX"/>
    </w:rPr>
  </w:style>
  <w:style w:type="paragraph" w:customStyle="1" w:styleId="xl125">
    <w:name w:val="xl125"/>
    <w:basedOn w:val="Normal"/>
    <w:rsid w:val="00265F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16"/>
      <w:szCs w:val="16"/>
      <w:lang w:eastAsia="es-MX"/>
    </w:rPr>
  </w:style>
  <w:style w:type="paragraph" w:customStyle="1" w:styleId="xl126">
    <w:name w:val="xl126"/>
    <w:basedOn w:val="Normal"/>
    <w:rsid w:val="00265F0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sz w:val="16"/>
      <w:szCs w:val="16"/>
      <w:lang w:eastAsia="es-MX"/>
    </w:rPr>
  </w:style>
  <w:style w:type="paragraph" w:customStyle="1" w:styleId="xl127">
    <w:name w:val="xl127"/>
    <w:basedOn w:val="Normal"/>
    <w:rsid w:val="00265F0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Times New Roman" w:hAnsi="Arial" w:cs="Arial"/>
      <w:sz w:val="16"/>
      <w:szCs w:val="16"/>
      <w:lang w:eastAsia="es-MX"/>
    </w:rPr>
  </w:style>
  <w:style w:type="paragraph" w:customStyle="1" w:styleId="xl128">
    <w:name w:val="xl128"/>
    <w:basedOn w:val="Normal"/>
    <w:rsid w:val="00265F0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sz w:val="16"/>
      <w:szCs w:val="16"/>
      <w:lang w:eastAsia="es-MX"/>
    </w:rPr>
  </w:style>
  <w:style w:type="paragraph" w:customStyle="1" w:styleId="xl129">
    <w:name w:val="xl129"/>
    <w:basedOn w:val="Normal"/>
    <w:rsid w:val="00265F0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eastAsia="Times New Roman" w:hAnsi="Arial" w:cs="Arial"/>
      <w:sz w:val="16"/>
      <w:szCs w:val="16"/>
      <w:lang w:eastAsia="es-MX"/>
    </w:rPr>
  </w:style>
  <w:style w:type="paragraph" w:customStyle="1" w:styleId="xl130">
    <w:name w:val="xl130"/>
    <w:basedOn w:val="Normal"/>
    <w:rsid w:val="00265F0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eastAsia="Times New Roman" w:hAnsi="Arial" w:cs="Arial"/>
      <w:b/>
      <w:bCs/>
      <w:sz w:val="16"/>
      <w:szCs w:val="16"/>
      <w:lang w:eastAsia="es-MX"/>
    </w:rPr>
  </w:style>
  <w:style w:type="paragraph" w:customStyle="1" w:styleId="xl131">
    <w:name w:val="xl131"/>
    <w:basedOn w:val="Normal"/>
    <w:rsid w:val="00265F0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eastAsia="Times New Roman" w:hAnsi="Arial" w:cs="Arial"/>
      <w:color w:val="000000"/>
      <w:sz w:val="16"/>
      <w:szCs w:val="16"/>
      <w:lang w:eastAsia="es-MX"/>
    </w:rPr>
  </w:style>
  <w:style w:type="paragraph" w:customStyle="1" w:styleId="xl132">
    <w:name w:val="xl132"/>
    <w:basedOn w:val="Normal"/>
    <w:rsid w:val="00265F0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sz w:val="16"/>
      <w:szCs w:val="16"/>
      <w:lang w:eastAsia="es-MX"/>
    </w:rPr>
  </w:style>
  <w:style w:type="paragraph" w:customStyle="1" w:styleId="xl133">
    <w:name w:val="xl133"/>
    <w:basedOn w:val="Normal"/>
    <w:rsid w:val="00265F0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eastAsia="Times New Roman" w:hAnsi="Arial" w:cs="Arial"/>
      <w:color w:val="000000"/>
      <w:sz w:val="16"/>
      <w:szCs w:val="16"/>
      <w:lang w:eastAsia="es-MX"/>
    </w:rPr>
  </w:style>
  <w:style w:type="paragraph" w:customStyle="1" w:styleId="xl134">
    <w:name w:val="xl134"/>
    <w:basedOn w:val="Normal"/>
    <w:rsid w:val="00265F0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eastAsia="Times New Roman" w:hAnsi="Arial" w:cs="Arial"/>
      <w:b/>
      <w:bCs/>
      <w:color w:val="000000"/>
      <w:sz w:val="16"/>
      <w:szCs w:val="16"/>
      <w:lang w:eastAsia="es-MX"/>
    </w:rPr>
  </w:style>
  <w:style w:type="paragraph" w:customStyle="1" w:styleId="xl135">
    <w:name w:val="xl135"/>
    <w:basedOn w:val="Normal"/>
    <w:rsid w:val="00265F0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eastAsia="Times New Roman" w:hAnsi="Arial" w:cs="Arial"/>
      <w:b/>
      <w:bCs/>
      <w:color w:val="000000"/>
      <w:sz w:val="16"/>
      <w:szCs w:val="16"/>
      <w:lang w:eastAsia="es-MX"/>
    </w:rPr>
  </w:style>
  <w:style w:type="paragraph" w:customStyle="1" w:styleId="xl136">
    <w:name w:val="xl136"/>
    <w:basedOn w:val="Normal"/>
    <w:rsid w:val="00265F0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Times New Roman" w:hAnsi="Arial" w:cs="Arial"/>
      <w:sz w:val="16"/>
      <w:szCs w:val="16"/>
      <w:lang w:eastAsia="es-MX"/>
    </w:rPr>
  </w:style>
  <w:style w:type="paragraph" w:customStyle="1" w:styleId="xl137">
    <w:name w:val="xl137"/>
    <w:basedOn w:val="Normal"/>
    <w:rsid w:val="00265F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16"/>
      <w:szCs w:val="16"/>
      <w:lang w:eastAsia="es-MX"/>
    </w:rPr>
  </w:style>
  <w:style w:type="paragraph" w:customStyle="1" w:styleId="xl138">
    <w:name w:val="xl138"/>
    <w:basedOn w:val="Normal"/>
    <w:rsid w:val="00265F0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eastAsia="Times New Roman" w:hAnsi="Arial" w:cs="Arial"/>
      <w:sz w:val="16"/>
      <w:szCs w:val="16"/>
      <w:lang w:eastAsia="es-MX"/>
    </w:rPr>
  </w:style>
  <w:style w:type="paragraph" w:customStyle="1" w:styleId="xl139">
    <w:name w:val="xl139"/>
    <w:basedOn w:val="Normal"/>
    <w:rsid w:val="00265F0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eastAsia="Times New Roman" w:hAnsi="Arial" w:cs="Arial"/>
      <w:b/>
      <w:bCs/>
      <w:sz w:val="16"/>
      <w:szCs w:val="16"/>
      <w:lang w:eastAsia="es-MX"/>
    </w:rPr>
  </w:style>
  <w:style w:type="paragraph" w:customStyle="1" w:styleId="xl140">
    <w:name w:val="xl140"/>
    <w:basedOn w:val="Normal"/>
    <w:rsid w:val="00265F0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eastAsia="Times New Roman" w:hAnsi="Arial" w:cs="Arial"/>
      <w:sz w:val="16"/>
      <w:szCs w:val="16"/>
      <w:lang w:eastAsia="es-MX"/>
    </w:rPr>
  </w:style>
  <w:style w:type="paragraph" w:customStyle="1" w:styleId="xl141">
    <w:name w:val="xl141"/>
    <w:basedOn w:val="Normal"/>
    <w:rsid w:val="00265F0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color w:val="000000"/>
      <w:sz w:val="16"/>
      <w:szCs w:val="16"/>
      <w:lang w:eastAsia="es-MX"/>
    </w:rPr>
  </w:style>
  <w:style w:type="paragraph" w:customStyle="1" w:styleId="font5">
    <w:name w:val="font5"/>
    <w:basedOn w:val="Normal"/>
    <w:rsid w:val="001212C5"/>
    <w:pPr>
      <w:spacing w:before="100" w:beforeAutospacing="1" w:after="100" w:afterAutospacing="1"/>
    </w:pPr>
    <w:rPr>
      <w:rFonts w:ascii="Arial" w:eastAsia="Times New Roman" w:hAnsi="Arial" w:cs="Arial"/>
      <w:color w:val="000000"/>
      <w:sz w:val="16"/>
      <w:szCs w:val="16"/>
      <w:lang w:eastAsia="es-MX"/>
    </w:rPr>
  </w:style>
  <w:style w:type="paragraph" w:customStyle="1" w:styleId="font6">
    <w:name w:val="font6"/>
    <w:basedOn w:val="Normal"/>
    <w:rsid w:val="001212C5"/>
    <w:pPr>
      <w:spacing w:before="100" w:beforeAutospacing="1" w:after="100" w:afterAutospacing="1"/>
    </w:pPr>
    <w:rPr>
      <w:rFonts w:ascii="Arial" w:eastAsia="Times New Roman" w:hAnsi="Arial" w:cs="Arial"/>
      <w:b/>
      <w:bCs/>
      <w:color w:val="000000"/>
      <w:sz w:val="16"/>
      <w:szCs w:val="16"/>
      <w:lang w:eastAsia="es-MX"/>
    </w:rPr>
  </w:style>
  <w:style w:type="paragraph" w:customStyle="1" w:styleId="font7">
    <w:name w:val="font7"/>
    <w:basedOn w:val="Normal"/>
    <w:rsid w:val="001212C5"/>
    <w:pPr>
      <w:spacing w:before="100" w:beforeAutospacing="1" w:after="100" w:afterAutospacing="1"/>
    </w:pPr>
    <w:rPr>
      <w:rFonts w:ascii="Arial" w:eastAsia="Times New Roman" w:hAnsi="Arial" w:cs="Arial"/>
      <w:color w:val="000000"/>
      <w:sz w:val="16"/>
      <w:szCs w:val="16"/>
      <w:lang w:eastAsia="es-MX"/>
    </w:rPr>
  </w:style>
  <w:style w:type="paragraph" w:customStyle="1" w:styleId="xl65">
    <w:name w:val="xl65"/>
    <w:basedOn w:val="Normal"/>
    <w:rsid w:val="001212C5"/>
    <w:pPr>
      <w:pBdr>
        <w:left w:val="single" w:sz="8" w:space="0" w:color="auto"/>
        <w:bottom w:val="single" w:sz="8" w:space="0" w:color="auto"/>
        <w:right w:val="single" w:sz="8" w:space="0" w:color="auto"/>
      </w:pBdr>
      <w:spacing w:before="100" w:beforeAutospacing="1" w:after="100" w:afterAutospacing="1"/>
      <w:jc w:val="right"/>
      <w:textAlignment w:val="center"/>
    </w:pPr>
    <w:rPr>
      <w:rFonts w:ascii="Arial" w:eastAsia="Times New Roman" w:hAnsi="Arial" w:cs="Arial"/>
      <w:sz w:val="16"/>
      <w:szCs w:val="16"/>
      <w:lang w:eastAsia="es-MX"/>
    </w:rPr>
  </w:style>
  <w:style w:type="paragraph" w:customStyle="1" w:styleId="xl66">
    <w:name w:val="xl66"/>
    <w:basedOn w:val="Normal"/>
    <w:rsid w:val="001212C5"/>
    <w:pPr>
      <w:pBdr>
        <w:bottom w:val="single" w:sz="8" w:space="0" w:color="auto"/>
        <w:right w:val="single" w:sz="8" w:space="0" w:color="auto"/>
      </w:pBdr>
      <w:spacing w:before="100" w:beforeAutospacing="1" w:after="100" w:afterAutospacing="1"/>
      <w:textAlignment w:val="center"/>
    </w:pPr>
    <w:rPr>
      <w:rFonts w:ascii="Arial" w:eastAsia="Times New Roman" w:hAnsi="Arial" w:cs="Arial"/>
      <w:sz w:val="16"/>
      <w:szCs w:val="16"/>
      <w:lang w:eastAsia="es-MX"/>
    </w:rPr>
  </w:style>
  <w:style w:type="paragraph" w:customStyle="1" w:styleId="xl67">
    <w:name w:val="xl67"/>
    <w:basedOn w:val="Normal"/>
    <w:rsid w:val="001212C5"/>
    <w:pPr>
      <w:pBdr>
        <w:top w:val="single" w:sz="8" w:space="0" w:color="auto"/>
        <w:left w:val="single" w:sz="8" w:space="0" w:color="auto"/>
        <w:right w:val="single" w:sz="8" w:space="0" w:color="auto"/>
      </w:pBdr>
      <w:spacing w:before="100" w:beforeAutospacing="1" w:after="100" w:afterAutospacing="1"/>
      <w:jc w:val="right"/>
      <w:textAlignment w:val="center"/>
    </w:pPr>
    <w:rPr>
      <w:rFonts w:ascii="Arial" w:eastAsia="Times New Roman" w:hAnsi="Arial" w:cs="Arial"/>
      <w:sz w:val="16"/>
      <w:szCs w:val="16"/>
      <w:lang w:eastAsia="es-MX"/>
    </w:rPr>
  </w:style>
  <w:style w:type="paragraph" w:customStyle="1" w:styleId="xl68">
    <w:name w:val="xl68"/>
    <w:basedOn w:val="Normal"/>
    <w:rsid w:val="001212C5"/>
    <w:pPr>
      <w:pBdr>
        <w:top w:val="single" w:sz="8" w:space="0" w:color="auto"/>
        <w:left w:val="single" w:sz="8" w:space="0" w:color="auto"/>
        <w:right w:val="single" w:sz="8" w:space="0" w:color="auto"/>
      </w:pBdr>
      <w:spacing w:before="100" w:beforeAutospacing="1" w:after="100" w:afterAutospacing="1"/>
      <w:textAlignment w:val="center"/>
    </w:pPr>
    <w:rPr>
      <w:rFonts w:ascii="Arial" w:eastAsia="Times New Roman" w:hAnsi="Arial" w:cs="Arial"/>
      <w:sz w:val="16"/>
      <w:szCs w:val="16"/>
      <w:lang w:eastAsia="es-MX"/>
    </w:rPr>
  </w:style>
  <w:style w:type="paragraph" w:customStyle="1" w:styleId="xl69">
    <w:name w:val="xl69"/>
    <w:basedOn w:val="Normal"/>
    <w:rsid w:val="001212C5"/>
    <w:pPr>
      <w:pBdr>
        <w:top w:val="single" w:sz="8" w:space="0" w:color="auto"/>
        <w:left w:val="single" w:sz="8" w:space="0" w:color="auto"/>
        <w:bottom w:val="single" w:sz="8" w:space="0" w:color="auto"/>
      </w:pBdr>
      <w:shd w:val="clear" w:color="000000" w:fill="F2F2F2"/>
      <w:spacing w:before="100" w:beforeAutospacing="1" w:after="100" w:afterAutospacing="1"/>
      <w:jc w:val="center"/>
      <w:textAlignment w:val="center"/>
    </w:pPr>
    <w:rPr>
      <w:rFonts w:ascii="Arial" w:eastAsia="Times New Roman" w:hAnsi="Arial" w:cs="Arial"/>
      <w:b/>
      <w:bCs/>
      <w:sz w:val="16"/>
      <w:szCs w:val="16"/>
      <w:lang w:eastAsia="es-MX"/>
    </w:rPr>
  </w:style>
  <w:style w:type="paragraph" w:customStyle="1" w:styleId="xl70">
    <w:name w:val="xl70"/>
    <w:basedOn w:val="Normal"/>
    <w:rsid w:val="001212C5"/>
    <w:pPr>
      <w:pBdr>
        <w:top w:val="single" w:sz="8" w:space="0" w:color="auto"/>
        <w:bottom w:val="single" w:sz="8" w:space="0" w:color="auto"/>
        <w:right w:val="single" w:sz="8" w:space="0" w:color="000000"/>
      </w:pBdr>
      <w:shd w:val="clear" w:color="000000" w:fill="F2F2F2"/>
      <w:spacing w:before="100" w:beforeAutospacing="1" w:after="100" w:afterAutospacing="1"/>
      <w:jc w:val="center"/>
      <w:textAlignment w:val="center"/>
    </w:pPr>
    <w:rPr>
      <w:rFonts w:ascii="Arial" w:eastAsia="Times New Roman" w:hAnsi="Arial" w:cs="Arial"/>
      <w:b/>
      <w:bCs/>
      <w:sz w:val="16"/>
      <w:szCs w:val="16"/>
      <w:lang w:eastAsia="es-MX"/>
    </w:rPr>
  </w:style>
  <w:style w:type="paragraph" w:customStyle="1" w:styleId="xl72">
    <w:name w:val="xl72"/>
    <w:basedOn w:val="Normal"/>
    <w:rsid w:val="001212C5"/>
    <w:pPr>
      <w:pBdr>
        <w:bottom w:val="single" w:sz="8" w:space="0" w:color="auto"/>
        <w:right w:val="single" w:sz="8" w:space="0" w:color="auto"/>
      </w:pBdr>
      <w:spacing w:before="100" w:beforeAutospacing="1" w:after="100" w:afterAutospacing="1"/>
      <w:jc w:val="right"/>
      <w:textAlignment w:val="center"/>
    </w:pPr>
    <w:rPr>
      <w:rFonts w:ascii="Arial" w:eastAsia="Times New Roman" w:hAnsi="Arial" w:cs="Arial"/>
      <w:color w:val="000000"/>
      <w:sz w:val="16"/>
      <w:szCs w:val="16"/>
      <w:lang w:eastAsia="es-MX"/>
    </w:rPr>
  </w:style>
  <w:style w:type="paragraph" w:customStyle="1" w:styleId="xl73">
    <w:name w:val="xl73"/>
    <w:basedOn w:val="Normal"/>
    <w:rsid w:val="001212C5"/>
    <w:pPr>
      <w:pBdr>
        <w:right w:val="single" w:sz="8" w:space="0" w:color="auto"/>
      </w:pBdr>
      <w:spacing w:before="100" w:beforeAutospacing="1" w:after="100" w:afterAutospacing="1"/>
      <w:jc w:val="right"/>
      <w:textAlignment w:val="center"/>
    </w:pPr>
    <w:rPr>
      <w:rFonts w:ascii="Arial" w:eastAsia="Times New Roman" w:hAnsi="Arial" w:cs="Arial"/>
      <w:color w:val="000000"/>
      <w:sz w:val="16"/>
      <w:szCs w:val="16"/>
      <w:lang w:eastAsia="es-MX"/>
    </w:rPr>
  </w:style>
  <w:style w:type="paragraph" w:customStyle="1" w:styleId="xl74">
    <w:name w:val="xl74"/>
    <w:basedOn w:val="Normal"/>
    <w:rsid w:val="001212C5"/>
    <w:pPr>
      <w:pBdr>
        <w:bottom w:val="single" w:sz="8" w:space="0" w:color="auto"/>
        <w:right w:val="single" w:sz="8" w:space="0" w:color="auto"/>
      </w:pBdr>
      <w:spacing w:before="100" w:beforeAutospacing="1" w:after="100" w:afterAutospacing="1"/>
      <w:jc w:val="right"/>
      <w:textAlignment w:val="center"/>
    </w:pPr>
    <w:rPr>
      <w:rFonts w:ascii="Times New Roman" w:eastAsia="Times New Roman" w:hAnsi="Times New Roman" w:cs="Times New Roman"/>
      <w:color w:val="000000"/>
      <w:sz w:val="24"/>
      <w:szCs w:val="24"/>
      <w:lang w:eastAsia="es-MX"/>
    </w:rPr>
  </w:style>
  <w:style w:type="paragraph" w:customStyle="1" w:styleId="xl75">
    <w:name w:val="xl75"/>
    <w:basedOn w:val="Normal"/>
    <w:rsid w:val="001212C5"/>
    <w:pPr>
      <w:pBdr>
        <w:bottom w:val="single" w:sz="8" w:space="0" w:color="auto"/>
        <w:right w:val="single" w:sz="8" w:space="0" w:color="auto"/>
      </w:pBdr>
      <w:spacing w:before="100" w:beforeAutospacing="1" w:after="100" w:afterAutospacing="1"/>
      <w:jc w:val="right"/>
      <w:textAlignment w:val="center"/>
    </w:pPr>
    <w:rPr>
      <w:rFonts w:ascii="Times New Roman" w:eastAsia="Times New Roman" w:hAnsi="Times New Roman" w:cs="Times New Roman"/>
      <w:color w:val="000000"/>
      <w:sz w:val="20"/>
      <w:szCs w:val="20"/>
      <w:lang w:eastAsia="es-MX"/>
    </w:rPr>
  </w:style>
  <w:style w:type="paragraph" w:customStyle="1" w:styleId="xl76">
    <w:name w:val="xl76"/>
    <w:basedOn w:val="Normal"/>
    <w:rsid w:val="001212C5"/>
    <w:pPr>
      <w:pBdr>
        <w:bottom w:val="single" w:sz="8" w:space="0" w:color="auto"/>
        <w:right w:val="single" w:sz="8" w:space="0" w:color="auto"/>
      </w:pBdr>
      <w:spacing w:before="100" w:beforeAutospacing="1" w:after="100" w:afterAutospacing="1"/>
      <w:jc w:val="right"/>
      <w:textAlignment w:val="center"/>
    </w:pPr>
    <w:rPr>
      <w:rFonts w:ascii="Times New Roman" w:eastAsia="Times New Roman" w:hAnsi="Times New Roman" w:cs="Times New Roman"/>
      <w:color w:val="000000"/>
      <w:sz w:val="18"/>
      <w:szCs w:val="18"/>
      <w:lang w:eastAsia="es-MX"/>
    </w:rPr>
  </w:style>
  <w:style w:type="paragraph" w:customStyle="1" w:styleId="xl77">
    <w:name w:val="xl77"/>
    <w:basedOn w:val="Normal"/>
    <w:rsid w:val="001212C5"/>
    <w:pPr>
      <w:pBdr>
        <w:bottom w:val="single" w:sz="8" w:space="0" w:color="auto"/>
        <w:right w:val="single" w:sz="8" w:space="0" w:color="auto"/>
      </w:pBdr>
      <w:spacing w:before="100" w:beforeAutospacing="1" w:after="100" w:afterAutospacing="1"/>
      <w:jc w:val="right"/>
      <w:textAlignment w:val="center"/>
    </w:pPr>
    <w:rPr>
      <w:rFonts w:ascii="Arial" w:eastAsia="Times New Roman" w:hAnsi="Arial" w:cs="Arial"/>
      <w:sz w:val="16"/>
      <w:szCs w:val="16"/>
      <w:lang w:eastAsia="es-MX"/>
    </w:rPr>
  </w:style>
  <w:style w:type="paragraph" w:customStyle="1" w:styleId="xl78">
    <w:name w:val="xl78"/>
    <w:basedOn w:val="Normal"/>
    <w:rsid w:val="001212C5"/>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color w:val="000000"/>
      <w:sz w:val="18"/>
      <w:szCs w:val="18"/>
      <w:lang w:eastAsia="es-MX"/>
    </w:rPr>
  </w:style>
  <w:style w:type="paragraph" w:customStyle="1" w:styleId="xl79">
    <w:name w:val="xl79"/>
    <w:basedOn w:val="Normal"/>
    <w:rsid w:val="001212C5"/>
    <w:pPr>
      <w:pBdr>
        <w:bottom w:val="single" w:sz="8" w:space="0" w:color="auto"/>
      </w:pBdr>
      <w:spacing w:before="100" w:beforeAutospacing="1" w:after="100" w:afterAutospacing="1"/>
      <w:textAlignment w:val="center"/>
    </w:pPr>
    <w:rPr>
      <w:rFonts w:ascii="Arial" w:eastAsia="Times New Roman" w:hAnsi="Arial" w:cs="Arial"/>
      <w:sz w:val="16"/>
      <w:szCs w:val="16"/>
      <w:lang w:eastAsia="es-MX"/>
    </w:rPr>
  </w:style>
  <w:style w:type="paragraph" w:customStyle="1" w:styleId="xl80">
    <w:name w:val="xl80"/>
    <w:basedOn w:val="Normal"/>
    <w:rsid w:val="001212C5"/>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center"/>
    </w:pPr>
    <w:rPr>
      <w:rFonts w:ascii="Arial" w:eastAsia="Times New Roman" w:hAnsi="Arial" w:cs="Arial"/>
      <w:color w:val="000000"/>
      <w:sz w:val="16"/>
      <w:szCs w:val="16"/>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6876">
      <w:bodyDiv w:val="1"/>
      <w:marLeft w:val="0"/>
      <w:marRight w:val="0"/>
      <w:marTop w:val="0"/>
      <w:marBottom w:val="0"/>
      <w:divBdr>
        <w:top w:val="none" w:sz="0" w:space="0" w:color="auto"/>
        <w:left w:val="none" w:sz="0" w:space="0" w:color="auto"/>
        <w:bottom w:val="none" w:sz="0" w:space="0" w:color="auto"/>
        <w:right w:val="none" w:sz="0" w:space="0" w:color="auto"/>
      </w:divBdr>
    </w:div>
    <w:div w:id="6062033">
      <w:bodyDiv w:val="1"/>
      <w:marLeft w:val="0"/>
      <w:marRight w:val="0"/>
      <w:marTop w:val="0"/>
      <w:marBottom w:val="0"/>
      <w:divBdr>
        <w:top w:val="none" w:sz="0" w:space="0" w:color="auto"/>
        <w:left w:val="none" w:sz="0" w:space="0" w:color="auto"/>
        <w:bottom w:val="none" w:sz="0" w:space="0" w:color="auto"/>
        <w:right w:val="none" w:sz="0" w:space="0" w:color="auto"/>
      </w:divBdr>
    </w:div>
    <w:div w:id="8218855">
      <w:bodyDiv w:val="1"/>
      <w:marLeft w:val="0"/>
      <w:marRight w:val="0"/>
      <w:marTop w:val="0"/>
      <w:marBottom w:val="0"/>
      <w:divBdr>
        <w:top w:val="none" w:sz="0" w:space="0" w:color="auto"/>
        <w:left w:val="none" w:sz="0" w:space="0" w:color="auto"/>
        <w:bottom w:val="none" w:sz="0" w:space="0" w:color="auto"/>
        <w:right w:val="none" w:sz="0" w:space="0" w:color="auto"/>
      </w:divBdr>
    </w:div>
    <w:div w:id="8410885">
      <w:bodyDiv w:val="1"/>
      <w:marLeft w:val="0"/>
      <w:marRight w:val="0"/>
      <w:marTop w:val="0"/>
      <w:marBottom w:val="0"/>
      <w:divBdr>
        <w:top w:val="none" w:sz="0" w:space="0" w:color="auto"/>
        <w:left w:val="none" w:sz="0" w:space="0" w:color="auto"/>
        <w:bottom w:val="none" w:sz="0" w:space="0" w:color="auto"/>
        <w:right w:val="none" w:sz="0" w:space="0" w:color="auto"/>
      </w:divBdr>
    </w:div>
    <w:div w:id="11304399">
      <w:bodyDiv w:val="1"/>
      <w:marLeft w:val="0"/>
      <w:marRight w:val="0"/>
      <w:marTop w:val="0"/>
      <w:marBottom w:val="0"/>
      <w:divBdr>
        <w:top w:val="none" w:sz="0" w:space="0" w:color="auto"/>
        <w:left w:val="none" w:sz="0" w:space="0" w:color="auto"/>
        <w:bottom w:val="none" w:sz="0" w:space="0" w:color="auto"/>
        <w:right w:val="none" w:sz="0" w:space="0" w:color="auto"/>
      </w:divBdr>
    </w:div>
    <w:div w:id="15153766">
      <w:bodyDiv w:val="1"/>
      <w:marLeft w:val="0"/>
      <w:marRight w:val="0"/>
      <w:marTop w:val="0"/>
      <w:marBottom w:val="0"/>
      <w:divBdr>
        <w:top w:val="none" w:sz="0" w:space="0" w:color="auto"/>
        <w:left w:val="none" w:sz="0" w:space="0" w:color="auto"/>
        <w:bottom w:val="none" w:sz="0" w:space="0" w:color="auto"/>
        <w:right w:val="none" w:sz="0" w:space="0" w:color="auto"/>
      </w:divBdr>
    </w:div>
    <w:div w:id="18748151">
      <w:bodyDiv w:val="1"/>
      <w:marLeft w:val="0"/>
      <w:marRight w:val="0"/>
      <w:marTop w:val="0"/>
      <w:marBottom w:val="0"/>
      <w:divBdr>
        <w:top w:val="none" w:sz="0" w:space="0" w:color="auto"/>
        <w:left w:val="none" w:sz="0" w:space="0" w:color="auto"/>
        <w:bottom w:val="none" w:sz="0" w:space="0" w:color="auto"/>
        <w:right w:val="none" w:sz="0" w:space="0" w:color="auto"/>
      </w:divBdr>
    </w:div>
    <w:div w:id="20251022">
      <w:bodyDiv w:val="1"/>
      <w:marLeft w:val="0"/>
      <w:marRight w:val="0"/>
      <w:marTop w:val="0"/>
      <w:marBottom w:val="0"/>
      <w:divBdr>
        <w:top w:val="none" w:sz="0" w:space="0" w:color="auto"/>
        <w:left w:val="none" w:sz="0" w:space="0" w:color="auto"/>
        <w:bottom w:val="none" w:sz="0" w:space="0" w:color="auto"/>
        <w:right w:val="none" w:sz="0" w:space="0" w:color="auto"/>
      </w:divBdr>
    </w:div>
    <w:div w:id="22439472">
      <w:bodyDiv w:val="1"/>
      <w:marLeft w:val="0"/>
      <w:marRight w:val="0"/>
      <w:marTop w:val="0"/>
      <w:marBottom w:val="0"/>
      <w:divBdr>
        <w:top w:val="none" w:sz="0" w:space="0" w:color="auto"/>
        <w:left w:val="none" w:sz="0" w:space="0" w:color="auto"/>
        <w:bottom w:val="none" w:sz="0" w:space="0" w:color="auto"/>
        <w:right w:val="none" w:sz="0" w:space="0" w:color="auto"/>
      </w:divBdr>
    </w:div>
    <w:div w:id="25954483">
      <w:bodyDiv w:val="1"/>
      <w:marLeft w:val="0"/>
      <w:marRight w:val="0"/>
      <w:marTop w:val="0"/>
      <w:marBottom w:val="0"/>
      <w:divBdr>
        <w:top w:val="none" w:sz="0" w:space="0" w:color="auto"/>
        <w:left w:val="none" w:sz="0" w:space="0" w:color="auto"/>
        <w:bottom w:val="none" w:sz="0" w:space="0" w:color="auto"/>
        <w:right w:val="none" w:sz="0" w:space="0" w:color="auto"/>
      </w:divBdr>
    </w:div>
    <w:div w:id="35393584">
      <w:bodyDiv w:val="1"/>
      <w:marLeft w:val="0"/>
      <w:marRight w:val="0"/>
      <w:marTop w:val="0"/>
      <w:marBottom w:val="0"/>
      <w:divBdr>
        <w:top w:val="none" w:sz="0" w:space="0" w:color="auto"/>
        <w:left w:val="none" w:sz="0" w:space="0" w:color="auto"/>
        <w:bottom w:val="none" w:sz="0" w:space="0" w:color="auto"/>
        <w:right w:val="none" w:sz="0" w:space="0" w:color="auto"/>
      </w:divBdr>
    </w:div>
    <w:div w:id="44836273">
      <w:bodyDiv w:val="1"/>
      <w:marLeft w:val="0"/>
      <w:marRight w:val="0"/>
      <w:marTop w:val="0"/>
      <w:marBottom w:val="0"/>
      <w:divBdr>
        <w:top w:val="none" w:sz="0" w:space="0" w:color="auto"/>
        <w:left w:val="none" w:sz="0" w:space="0" w:color="auto"/>
        <w:bottom w:val="none" w:sz="0" w:space="0" w:color="auto"/>
        <w:right w:val="none" w:sz="0" w:space="0" w:color="auto"/>
      </w:divBdr>
    </w:div>
    <w:div w:id="60953626">
      <w:bodyDiv w:val="1"/>
      <w:marLeft w:val="0"/>
      <w:marRight w:val="0"/>
      <w:marTop w:val="0"/>
      <w:marBottom w:val="0"/>
      <w:divBdr>
        <w:top w:val="none" w:sz="0" w:space="0" w:color="auto"/>
        <w:left w:val="none" w:sz="0" w:space="0" w:color="auto"/>
        <w:bottom w:val="none" w:sz="0" w:space="0" w:color="auto"/>
        <w:right w:val="none" w:sz="0" w:space="0" w:color="auto"/>
      </w:divBdr>
    </w:div>
    <w:div w:id="64190405">
      <w:bodyDiv w:val="1"/>
      <w:marLeft w:val="0"/>
      <w:marRight w:val="0"/>
      <w:marTop w:val="0"/>
      <w:marBottom w:val="0"/>
      <w:divBdr>
        <w:top w:val="none" w:sz="0" w:space="0" w:color="auto"/>
        <w:left w:val="none" w:sz="0" w:space="0" w:color="auto"/>
        <w:bottom w:val="none" w:sz="0" w:space="0" w:color="auto"/>
        <w:right w:val="none" w:sz="0" w:space="0" w:color="auto"/>
      </w:divBdr>
    </w:div>
    <w:div w:id="65150164">
      <w:bodyDiv w:val="1"/>
      <w:marLeft w:val="0"/>
      <w:marRight w:val="0"/>
      <w:marTop w:val="0"/>
      <w:marBottom w:val="0"/>
      <w:divBdr>
        <w:top w:val="none" w:sz="0" w:space="0" w:color="auto"/>
        <w:left w:val="none" w:sz="0" w:space="0" w:color="auto"/>
        <w:bottom w:val="none" w:sz="0" w:space="0" w:color="auto"/>
        <w:right w:val="none" w:sz="0" w:space="0" w:color="auto"/>
      </w:divBdr>
    </w:div>
    <w:div w:id="67728176">
      <w:bodyDiv w:val="1"/>
      <w:marLeft w:val="0"/>
      <w:marRight w:val="0"/>
      <w:marTop w:val="0"/>
      <w:marBottom w:val="0"/>
      <w:divBdr>
        <w:top w:val="none" w:sz="0" w:space="0" w:color="auto"/>
        <w:left w:val="none" w:sz="0" w:space="0" w:color="auto"/>
        <w:bottom w:val="none" w:sz="0" w:space="0" w:color="auto"/>
        <w:right w:val="none" w:sz="0" w:space="0" w:color="auto"/>
      </w:divBdr>
    </w:div>
    <w:div w:id="71513529">
      <w:bodyDiv w:val="1"/>
      <w:marLeft w:val="0"/>
      <w:marRight w:val="0"/>
      <w:marTop w:val="0"/>
      <w:marBottom w:val="0"/>
      <w:divBdr>
        <w:top w:val="none" w:sz="0" w:space="0" w:color="auto"/>
        <w:left w:val="none" w:sz="0" w:space="0" w:color="auto"/>
        <w:bottom w:val="none" w:sz="0" w:space="0" w:color="auto"/>
        <w:right w:val="none" w:sz="0" w:space="0" w:color="auto"/>
      </w:divBdr>
    </w:div>
    <w:div w:id="74058256">
      <w:bodyDiv w:val="1"/>
      <w:marLeft w:val="0"/>
      <w:marRight w:val="0"/>
      <w:marTop w:val="0"/>
      <w:marBottom w:val="0"/>
      <w:divBdr>
        <w:top w:val="none" w:sz="0" w:space="0" w:color="auto"/>
        <w:left w:val="none" w:sz="0" w:space="0" w:color="auto"/>
        <w:bottom w:val="none" w:sz="0" w:space="0" w:color="auto"/>
        <w:right w:val="none" w:sz="0" w:space="0" w:color="auto"/>
      </w:divBdr>
    </w:div>
    <w:div w:id="77101875">
      <w:bodyDiv w:val="1"/>
      <w:marLeft w:val="0"/>
      <w:marRight w:val="0"/>
      <w:marTop w:val="0"/>
      <w:marBottom w:val="0"/>
      <w:divBdr>
        <w:top w:val="none" w:sz="0" w:space="0" w:color="auto"/>
        <w:left w:val="none" w:sz="0" w:space="0" w:color="auto"/>
        <w:bottom w:val="none" w:sz="0" w:space="0" w:color="auto"/>
        <w:right w:val="none" w:sz="0" w:space="0" w:color="auto"/>
      </w:divBdr>
    </w:div>
    <w:div w:id="77406257">
      <w:bodyDiv w:val="1"/>
      <w:marLeft w:val="0"/>
      <w:marRight w:val="0"/>
      <w:marTop w:val="0"/>
      <w:marBottom w:val="0"/>
      <w:divBdr>
        <w:top w:val="none" w:sz="0" w:space="0" w:color="auto"/>
        <w:left w:val="none" w:sz="0" w:space="0" w:color="auto"/>
        <w:bottom w:val="none" w:sz="0" w:space="0" w:color="auto"/>
        <w:right w:val="none" w:sz="0" w:space="0" w:color="auto"/>
      </w:divBdr>
    </w:div>
    <w:div w:id="78138695">
      <w:bodyDiv w:val="1"/>
      <w:marLeft w:val="0"/>
      <w:marRight w:val="0"/>
      <w:marTop w:val="0"/>
      <w:marBottom w:val="0"/>
      <w:divBdr>
        <w:top w:val="none" w:sz="0" w:space="0" w:color="auto"/>
        <w:left w:val="none" w:sz="0" w:space="0" w:color="auto"/>
        <w:bottom w:val="none" w:sz="0" w:space="0" w:color="auto"/>
        <w:right w:val="none" w:sz="0" w:space="0" w:color="auto"/>
      </w:divBdr>
    </w:div>
    <w:div w:id="78798137">
      <w:bodyDiv w:val="1"/>
      <w:marLeft w:val="0"/>
      <w:marRight w:val="0"/>
      <w:marTop w:val="0"/>
      <w:marBottom w:val="0"/>
      <w:divBdr>
        <w:top w:val="none" w:sz="0" w:space="0" w:color="auto"/>
        <w:left w:val="none" w:sz="0" w:space="0" w:color="auto"/>
        <w:bottom w:val="none" w:sz="0" w:space="0" w:color="auto"/>
        <w:right w:val="none" w:sz="0" w:space="0" w:color="auto"/>
      </w:divBdr>
    </w:div>
    <w:div w:id="80301704">
      <w:bodyDiv w:val="1"/>
      <w:marLeft w:val="0"/>
      <w:marRight w:val="0"/>
      <w:marTop w:val="0"/>
      <w:marBottom w:val="0"/>
      <w:divBdr>
        <w:top w:val="none" w:sz="0" w:space="0" w:color="auto"/>
        <w:left w:val="none" w:sz="0" w:space="0" w:color="auto"/>
        <w:bottom w:val="none" w:sz="0" w:space="0" w:color="auto"/>
        <w:right w:val="none" w:sz="0" w:space="0" w:color="auto"/>
      </w:divBdr>
    </w:div>
    <w:div w:id="84150548">
      <w:bodyDiv w:val="1"/>
      <w:marLeft w:val="0"/>
      <w:marRight w:val="0"/>
      <w:marTop w:val="0"/>
      <w:marBottom w:val="0"/>
      <w:divBdr>
        <w:top w:val="none" w:sz="0" w:space="0" w:color="auto"/>
        <w:left w:val="none" w:sz="0" w:space="0" w:color="auto"/>
        <w:bottom w:val="none" w:sz="0" w:space="0" w:color="auto"/>
        <w:right w:val="none" w:sz="0" w:space="0" w:color="auto"/>
      </w:divBdr>
    </w:div>
    <w:div w:id="88354227">
      <w:bodyDiv w:val="1"/>
      <w:marLeft w:val="0"/>
      <w:marRight w:val="0"/>
      <w:marTop w:val="0"/>
      <w:marBottom w:val="0"/>
      <w:divBdr>
        <w:top w:val="none" w:sz="0" w:space="0" w:color="auto"/>
        <w:left w:val="none" w:sz="0" w:space="0" w:color="auto"/>
        <w:bottom w:val="none" w:sz="0" w:space="0" w:color="auto"/>
        <w:right w:val="none" w:sz="0" w:space="0" w:color="auto"/>
      </w:divBdr>
    </w:div>
    <w:div w:id="88934670">
      <w:bodyDiv w:val="1"/>
      <w:marLeft w:val="0"/>
      <w:marRight w:val="0"/>
      <w:marTop w:val="0"/>
      <w:marBottom w:val="0"/>
      <w:divBdr>
        <w:top w:val="none" w:sz="0" w:space="0" w:color="auto"/>
        <w:left w:val="none" w:sz="0" w:space="0" w:color="auto"/>
        <w:bottom w:val="none" w:sz="0" w:space="0" w:color="auto"/>
        <w:right w:val="none" w:sz="0" w:space="0" w:color="auto"/>
      </w:divBdr>
    </w:div>
    <w:div w:id="91248281">
      <w:bodyDiv w:val="1"/>
      <w:marLeft w:val="0"/>
      <w:marRight w:val="0"/>
      <w:marTop w:val="0"/>
      <w:marBottom w:val="0"/>
      <w:divBdr>
        <w:top w:val="none" w:sz="0" w:space="0" w:color="auto"/>
        <w:left w:val="none" w:sz="0" w:space="0" w:color="auto"/>
        <w:bottom w:val="none" w:sz="0" w:space="0" w:color="auto"/>
        <w:right w:val="none" w:sz="0" w:space="0" w:color="auto"/>
      </w:divBdr>
    </w:div>
    <w:div w:id="91315871">
      <w:bodyDiv w:val="1"/>
      <w:marLeft w:val="0"/>
      <w:marRight w:val="0"/>
      <w:marTop w:val="0"/>
      <w:marBottom w:val="0"/>
      <w:divBdr>
        <w:top w:val="none" w:sz="0" w:space="0" w:color="auto"/>
        <w:left w:val="none" w:sz="0" w:space="0" w:color="auto"/>
        <w:bottom w:val="none" w:sz="0" w:space="0" w:color="auto"/>
        <w:right w:val="none" w:sz="0" w:space="0" w:color="auto"/>
      </w:divBdr>
    </w:div>
    <w:div w:id="102457006">
      <w:bodyDiv w:val="1"/>
      <w:marLeft w:val="0"/>
      <w:marRight w:val="0"/>
      <w:marTop w:val="0"/>
      <w:marBottom w:val="0"/>
      <w:divBdr>
        <w:top w:val="none" w:sz="0" w:space="0" w:color="auto"/>
        <w:left w:val="none" w:sz="0" w:space="0" w:color="auto"/>
        <w:bottom w:val="none" w:sz="0" w:space="0" w:color="auto"/>
        <w:right w:val="none" w:sz="0" w:space="0" w:color="auto"/>
      </w:divBdr>
    </w:div>
    <w:div w:id="109278438">
      <w:bodyDiv w:val="1"/>
      <w:marLeft w:val="0"/>
      <w:marRight w:val="0"/>
      <w:marTop w:val="0"/>
      <w:marBottom w:val="0"/>
      <w:divBdr>
        <w:top w:val="none" w:sz="0" w:space="0" w:color="auto"/>
        <w:left w:val="none" w:sz="0" w:space="0" w:color="auto"/>
        <w:bottom w:val="none" w:sz="0" w:space="0" w:color="auto"/>
        <w:right w:val="none" w:sz="0" w:space="0" w:color="auto"/>
      </w:divBdr>
    </w:div>
    <w:div w:id="114762313">
      <w:bodyDiv w:val="1"/>
      <w:marLeft w:val="0"/>
      <w:marRight w:val="0"/>
      <w:marTop w:val="0"/>
      <w:marBottom w:val="0"/>
      <w:divBdr>
        <w:top w:val="none" w:sz="0" w:space="0" w:color="auto"/>
        <w:left w:val="none" w:sz="0" w:space="0" w:color="auto"/>
        <w:bottom w:val="none" w:sz="0" w:space="0" w:color="auto"/>
        <w:right w:val="none" w:sz="0" w:space="0" w:color="auto"/>
      </w:divBdr>
    </w:div>
    <w:div w:id="115216360">
      <w:bodyDiv w:val="1"/>
      <w:marLeft w:val="0"/>
      <w:marRight w:val="0"/>
      <w:marTop w:val="0"/>
      <w:marBottom w:val="0"/>
      <w:divBdr>
        <w:top w:val="none" w:sz="0" w:space="0" w:color="auto"/>
        <w:left w:val="none" w:sz="0" w:space="0" w:color="auto"/>
        <w:bottom w:val="none" w:sz="0" w:space="0" w:color="auto"/>
        <w:right w:val="none" w:sz="0" w:space="0" w:color="auto"/>
      </w:divBdr>
    </w:div>
    <w:div w:id="123081599">
      <w:bodyDiv w:val="1"/>
      <w:marLeft w:val="0"/>
      <w:marRight w:val="0"/>
      <w:marTop w:val="0"/>
      <w:marBottom w:val="0"/>
      <w:divBdr>
        <w:top w:val="none" w:sz="0" w:space="0" w:color="auto"/>
        <w:left w:val="none" w:sz="0" w:space="0" w:color="auto"/>
        <w:bottom w:val="none" w:sz="0" w:space="0" w:color="auto"/>
        <w:right w:val="none" w:sz="0" w:space="0" w:color="auto"/>
      </w:divBdr>
    </w:div>
    <w:div w:id="124854160">
      <w:bodyDiv w:val="1"/>
      <w:marLeft w:val="0"/>
      <w:marRight w:val="0"/>
      <w:marTop w:val="0"/>
      <w:marBottom w:val="0"/>
      <w:divBdr>
        <w:top w:val="none" w:sz="0" w:space="0" w:color="auto"/>
        <w:left w:val="none" w:sz="0" w:space="0" w:color="auto"/>
        <w:bottom w:val="none" w:sz="0" w:space="0" w:color="auto"/>
        <w:right w:val="none" w:sz="0" w:space="0" w:color="auto"/>
      </w:divBdr>
    </w:div>
    <w:div w:id="129713356">
      <w:bodyDiv w:val="1"/>
      <w:marLeft w:val="0"/>
      <w:marRight w:val="0"/>
      <w:marTop w:val="0"/>
      <w:marBottom w:val="0"/>
      <w:divBdr>
        <w:top w:val="none" w:sz="0" w:space="0" w:color="auto"/>
        <w:left w:val="none" w:sz="0" w:space="0" w:color="auto"/>
        <w:bottom w:val="none" w:sz="0" w:space="0" w:color="auto"/>
        <w:right w:val="none" w:sz="0" w:space="0" w:color="auto"/>
      </w:divBdr>
    </w:div>
    <w:div w:id="135222556">
      <w:bodyDiv w:val="1"/>
      <w:marLeft w:val="0"/>
      <w:marRight w:val="0"/>
      <w:marTop w:val="0"/>
      <w:marBottom w:val="0"/>
      <w:divBdr>
        <w:top w:val="none" w:sz="0" w:space="0" w:color="auto"/>
        <w:left w:val="none" w:sz="0" w:space="0" w:color="auto"/>
        <w:bottom w:val="none" w:sz="0" w:space="0" w:color="auto"/>
        <w:right w:val="none" w:sz="0" w:space="0" w:color="auto"/>
      </w:divBdr>
    </w:div>
    <w:div w:id="135806479">
      <w:bodyDiv w:val="1"/>
      <w:marLeft w:val="0"/>
      <w:marRight w:val="0"/>
      <w:marTop w:val="0"/>
      <w:marBottom w:val="0"/>
      <w:divBdr>
        <w:top w:val="none" w:sz="0" w:space="0" w:color="auto"/>
        <w:left w:val="none" w:sz="0" w:space="0" w:color="auto"/>
        <w:bottom w:val="none" w:sz="0" w:space="0" w:color="auto"/>
        <w:right w:val="none" w:sz="0" w:space="0" w:color="auto"/>
      </w:divBdr>
    </w:div>
    <w:div w:id="140777673">
      <w:bodyDiv w:val="1"/>
      <w:marLeft w:val="0"/>
      <w:marRight w:val="0"/>
      <w:marTop w:val="0"/>
      <w:marBottom w:val="0"/>
      <w:divBdr>
        <w:top w:val="none" w:sz="0" w:space="0" w:color="auto"/>
        <w:left w:val="none" w:sz="0" w:space="0" w:color="auto"/>
        <w:bottom w:val="none" w:sz="0" w:space="0" w:color="auto"/>
        <w:right w:val="none" w:sz="0" w:space="0" w:color="auto"/>
      </w:divBdr>
    </w:div>
    <w:div w:id="152138223">
      <w:bodyDiv w:val="1"/>
      <w:marLeft w:val="0"/>
      <w:marRight w:val="0"/>
      <w:marTop w:val="0"/>
      <w:marBottom w:val="0"/>
      <w:divBdr>
        <w:top w:val="none" w:sz="0" w:space="0" w:color="auto"/>
        <w:left w:val="none" w:sz="0" w:space="0" w:color="auto"/>
        <w:bottom w:val="none" w:sz="0" w:space="0" w:color="auto"/>
        <w:right w:val="none" w:sz="0" w:space="0" w:color="auto"/>
      </w:divBdr>
    </w:div>
    <w:div w:id="152453139">
      <w:bodyDiv w:val="1"/>
      <w:marLeft w:val="0"/>
      <w:marRight w:val="0"/>
      <w:marTop w:val="0"/>
      <w:marBottom w:val="0"/>
      <w:divBdr>
        <w:top w:val="none" w:sz="0" w:space="0" w:color="auto"/>
        <w:left w:val="none" w:sz="0" w:space="0" w:color="auto"/>
        <w:bottom w:val="none" w:sz="0" w:space="0" w:color="auto"/>
        <w:right w:val="none" w:sz="0" w:space="0" w:color="auto"/>
      </w:divBdr>
    </w:div>
    <w:div w:id="153424622">
      <w:bodyDiv w:val="1"/>
      <w:marLeft w:val="0"/>
      <w:marRight w:val="0"/>
      <w:marTop w:val="0"/>
      <w:marBottom w:val="0"/>
      <w:divBdr>
        <w:top w:val="none" w:sz="0" w:space="0" w:color="auto"/>
        <w:left w:val="none" w:sz="0" w:space="0" w:color="auto"/>
        <w:bottom w:val="none" w:sz="0" w:space="0" w:color="auto"/>
        <w:right w:val="none" w:sz="0" w:space="0" w:color="auto"/>
      </w:divBdr>
    </w:div>
    <w:div w:id="158274225">
      <w:bodyDiv w:val="1"/>
      <w:marLeft w:val="0"/>
      <w:marRight w:val="0"/>
      <w:marTop w:val="0"/>
      <w:marBottom w:val="0"/>
      <w:divBdr>
        <w:top w:val="none" w:sz="0" w:space="0" w:color="auto"/>
        <w:left w:val="none" w:sz="0" w:space="0" w:color="auto"/>
        <w:bottom w:val="none" w:sz="0" w:space="0" w:color="auto"/>
        <w:right w:val="none" w:sz="0" w:space="0" w:color="auto"/>
      </w:divBdr>
    </w:div>
    <w:div w:id="158539434">
      <w:bodyDiv w:val="1"/>
      <w:marLeft w:val="0"/>
      <w:marRight w:val="0"/>
      <w:marTop w:val="0"/>
      <w:marBottom w:val="0"/>
      <w:divBdr>
        <w:top w:val="none" w:sz="0" w:space="0" w:color="auto"/>
        <w:left w:val="none" w:sz="0" w:space="0" w:color="auto"/>
        <w:bottom w:val="none" w:sz="0" w:space="0" w:color="auto"/>
        <w:right w:val="none" w:sz="0" w:space="0" w:color="auto"/>
      </w:divBdr>
    </w:div>
    <w:div w:id="162284930">
      <w:bodyDiv w:val="1"/>
      <w:marLeft w:val="0"/>
      <w:marRight w:val="0"/>
      <w:marTop w:val="0"/>
      <w:marBottom w:val="0"/>
      <w:divBdr>
        <w:top w:val="none" w:sz="0" w:space="0" w:color="auto"/>
        <w:left w:val="none" w:sz="0" w:space="0" w:color="auto"/>
        <w:bottom w:val="none" w:sz="0" w:space="0" w:color="auto"/>
        <w:right w:val="none" w:sz="0" w:space="0" w:color="auto"/>
      </w:divBdr>
    </w:div>
    <w:div w:id="162402539">
      <w:bodyDiv w:val="1"/>
      <w:marLeft w:val="0"/>
      <w:marRight w:val="0"/>
      <w:marTop w:val="0"/>
      <w:marBottom w:val="0"/>
      <w:divBdr>
        <w:top w:val="none" w:sz="0" w:space="0" w:color="auto"/>
        <w:left w:val="none" w:sz="0" w:space="0" w:color="auto"/>
        <w:bottom w:val="none" w:sz="0" w:space="0" w:color="auto"/>
        <w:right w:val="none" w:sz="0" w:space="0" w:color="auto"/>
      </w:divBdr>
    </w:div>
    <w:div w:id="162477995">
      <w:bodyDiv w:val="1"/>
      <w:marLeft w:val="0"/>
      <w:marRight w:val="0"/>
      <w:marTop w:val="0"/>
      <w:marBottom w:val="0"/>
      <w:divBdr>
        <w:top w:val="none" w:sz="0" w:space="0" w:color="auto"/>
        <w:left w:val="none" w:sz="0" w:space="0" w:color="auto"/>
        <w:bottom w:val="none" w:sz="0" w:space="0" w:color="auto"/>
        <w:right w:val="none" w:sz="0" w:space="0" w:color="auto"/>
      </w:divBdr>
    </w:div>
    <w:div w:id="167714072">
      <w:bodyDiv w:val="1"/>
      <w:marLeft w:val="0"/>
      <w:marRight w:val="0"/>
      <w:marTop w:val="0"/>
      <w:marBottom w:val="0"/>
      <w:divBdr>
        <w:top w:val="none" w:sz="0" w:space="0" w:color="auto"/>
        <w:left w:val="none" w:sz="0" w:space="0" w:color="auto"/>
        <w:bottom w:val="none" w:sz="0" w:space="0" w:color="auto"/>
        <w:right w:val="none" w:sz="0" w:space="0" w:color="auto"/>
      </w:divBdr>
    </w:div>
    <w:div w:id="170921234">
      <w:bodyDiv w:val="1"/>
      <w:marLeft w:val="0"/>
      <w:marRight w:val="0"/>
      <w:marTop w:val="0"/>
      <w:marBottom w:val="0"/>
      <w:divBdr>
        <w:top w:val="none" w:sz="0" w:space="0" w:color="auto"/>
        <w:left w:val="none" w:sz="0" w:space="0" w:color="auto"/>
        <w:bottom w:val="none" w:sz="0" w:space="0" w:color="auto"/>
        <w:right w:val="none" w:sz="0" w:space="0" w:color="auto"/>
      </w:divBdr>
    </w:div>
    <w:div w:id="171721469">
      <w:bodyDiv w:val="1"/>
      <w:marLeft w:val="0"/>
      <w:marRight w:val="0"/>
      <w:marTop w:val="0"/>
      <w:marBottom w:val="0"/>
      <w:divBdr>
        <w:top w:val="none" w:sz="0" w:space="0" w:color="auto"/>
        <w:left w:val="none" w:sz="0" w:space="0" w:color="auto"/>
        <w:bottom w:val="none" w:sz="0" w:space="0" w:color="auto"/>
        <w:right w:val="none" w:sz="0" w:space="0" w:color="auto"/>
      </w:divBdr>
    </w:div>
    <w:div w:id="171729692">
      <w:bodyDiv w:val="1"/>
      <w:marLeft w:val="0"/>
      <w:marRight w:val="0"/>
      <w:marTop w:val="0"/>
      <w:marBottom w:val="0"/>
      <w:divBdr>
        <w:top w:val="none" w:sz="0" w:space="0" w:color="auto"/>
        <w:left w:val="none" w:sz="0" w:space="0" w:color="auto"/>
        <w:bottom w:val="none" w:sz="0" w:space="0" w:color="auto"/>
        <w:right w:val="none" w:sz="0" w:space="0" w:color="auto"/>
      </w:divBdr>
    </w:div>
    <w:div w:id="176164219">
      <w:bodyDiv w:val="1"/>
      <w:marLeft w:val="0"/>
      <w:marRight w:val="0"/>
      <w:marTop w:val="0"/>
      <w:marBottom w:val="0"/>
      <w:divBdr>
        <w:top w:val="none" w:sz="0" w:space="0" w:color="auto"/>
        <w:left w:val="none" w:sz="0" w:space="0" w:color="auto"/>
        <w:bottom w:val="none" w:sz="0" w:space="0" w:color="auto"/>
        <w:right w:val="none" w:sz="0" w:space="0" w:color="auto"/>
      </w:divBdr>
    </w:div>
    <w:div w:id="186330945">
      <w:bodyDiv w:val="1"/>
      <w:marLeft w:val="0"/>
      <w:marRight w:val="0"/>
      <w:marTop w:val="0"/>
      <w:marBottom w:val="0"/>
      <w:divBdr>
        <w:top w:val="none" w:sz="0" w:space="0" w:color="auto"/>
        <w:left w:val="none" w:sz="0" w:space="0" w:color="auto"/>
        <w:bottom w:val="none" w:sz="0" w:space="0" w:color="auto"/>
        <w:right w:val="none" w:sz="0" w:space="0" w:color="auto"/>
      </w:divBdr>
    </w:div>
    <w:div w:id="192959743">
      <w:bodyDiv w:val="1"/>
      <w:marLeft w:val="0"/>
      <w:marRight w:val="0"/>
      <w:marTop w:val="0"/>
      <w:marBottom w:val="0"/>
      <w:divBdr>
        <w:top w:val="none" w:sz="0" w:space="0" w:color="auto"/>
        <w:left w:val="none" w:sz="0" w:space="0" w:color="auto"/>
        <w:bottom w:val="none" w:sz="0" w:space="0" w:color="auto"/>
        <w:right w:val="none" w:sz="0" w:space="0" w:color="auto"/>
      </w:divBdr>
    </w:div>
    <w:div w:id="193663881">
      <w:bodyDiv w:val="1"/>
      <w:marLeft w:val="0"/>
      <w:marRight w:val="0"/>
      <w:marTop w:val="0"/>
      <w:marBottom w:val="0"/>
      <w:divBdr>
        <w:top w:val="none" w:sz="0" w:space="0" w:color="auto"/>
        <w:left w:val="none" w:sz="0" w:space="0" w:color="auto"/>
        <w:bottom w:val="none" w:sz="0" w:space="0" w:color="auto"/>
        <w:right w:val="none" w:sz="0" w:space="0" w:color="auto"/>
      </w:divBdr>
    </w:div>
    <w:div w:id="196505486">
      <w:bodyDiv w:val="1"/>
      <w:marLeft w:val="0"/>
      <w:marRight w:val="0"/>
      <w:marTop w:val="0"/>
      <w:marBottom w:val="0"/>
      <w:divBdr>
        <w:top w:val="none" w:sz="0" w:space="0" w:color="auto"/>
        <w:left w:val="none" w:sz="0" w:space="0" w:color="auto"/>
        <w:bottom w:val="none" w:sz="0" w:space="0" w:color="auto"/>
        <w:right w:val="none" w:sz="0" w:space="0" w:color="auto"/>
      </w:divBdr>
    </w:div>
    <w:div w:id="205146194">
      <w:bodyDiv w:val="1"/>
      <w:marLeft w:val="0"/>
      <w:marRight w:val="0"/>
      <w:marTop w:val="0"/>
      <w:marBottom w:val="0"/>
      <w:divBdr>
        <w:top w:val="none" w:sz="0" w:space="0" w:color="auto"/>
        <w:left w:val="none" w:sz="0" w:space="0" w:color="auto"/>
        <w:bottom w:val="none" w:sz="0" w:space="0" w:color="auto"/>
        <w:right w:val="none" w:sz="0" w:space="0" w:color="auto"/>
      </w:divBdr>
    </w:div>
    <w:div w:id="214392708">
      <w:bodyDiv w:val="1"/>
      <w:marLeft w:val="0"/>
      <w:marRight w:val="0"/>
      <w:marTop w:val="0"/>
      <w:marBottom w:val="0"/>
      <w:divBdr>
        <w:top w:val="none" w:sz="0" w:space="0" w:color="auto"/>
        <w:left w:val="none" w:sz="0" w:space="0" w:color="auto"/>
        <w:bottom w:val="none" w:sz="0" w:space="0" w:color="auto"/>
        <w:right w:val="none" w:sz="0" w:space="0" w:color="auto"/>
      </w:divBdr>
    </w:div>
    <w:div w:id="222448651">
      <w:bodyDiv w:val="1"/>
      <w:marLeft w:val="0"/>
      <w:marRight w:val="0"/>
      <w:marTop w:val="0"/>
      <w:marBottom w:val="0"/>
      <w:divBdr>
        <w:top w:val="none" w:sz="0" w:space="0" w:color="auto"/>
        <w:left w:val="none" w:sz="0" w:space="0" w:color="auto"/>
        <w:bottom w:val="none" w:sz="0" w:space="0" w:color="auto"/>
        <w:right w:val="none" w:sz="0" w:space="0" w:color="auto"/>
      </w:divBdr>
    </w:div>
    <w:div w:id="222832841">
      <w:bodyDiv w:val="1"/>
      <w:marLeft w:val="0"/>
      <w:marRight w:val="0"/>
      <w:marTop w:val="0"/>
      <w:marBottom w:val="0"/>
      <w:divBdr>
        <w:top w:val="none" w:sz="0" w:space="0" w:color="auto"/>
        <w:left w:val="none" w:sz="0" w:space="0" w:color="auto"/>
        <w:bottom w:val="none" w:sz="0" w:space="0" w:color="auto"/>
        <w:right w:val="none" w:sz="0" w:space="0" w:color="auto"/>
      </w:divBdr>
    </w:div>
    <w:div w:id="230577868">
      <w:bodyDiv w:val="1"/>
      <w:marLeft w:val="0"/>
      <w:marRight w:val="0"/>
      <w:marTop w:val="0"/>
      <w:marBottom w:val="0"/>
      <w:divBdr>
        <w:top w:val="none" w:sz="0" w:space="0" w:color="auto"/>
        <w:left w:val="none" w:sz="0" w:space="0" w:color="auto"/>
        <w:bottom w:val="none" w:sz="0" w:space="0" w:color="auto"/>
        <w:right w:val="none" w:sz="0" w:space="0" w:color="auto"/>
      </w:divBdr>
    </w:div>
    <w:div w:id="231431634">
      <w:bodyDiv w:val="1"/>
      <w:marLeft w:val="0"/>
      <w:marRight w:val="0"/>
      <w:marTop w:val="0"/>
      <w:marBottom w:val="0"/>
      <w:divBdr>
        <w:top w:val="none" w:sz="0" w:space="0" w:color="auto"/>
        <w:left w:val="none" w:sz="0" w:space="0" w:color="auto"/>
        <w:bottom w:val="none" w:sz="0" w:space="0" w:color="auto"/>
        <w:right w:val="none" w:sz="0" w:space="0" w:color="auto"/>
      </w:divBdr>
    </w:div>
    <w:div w:id="236090682">
      <w:bodyDiv w:val="1"/>
      <w:marLeft w:val="0"/>
      <w:marRight w:val="0"/>
      <w:marTop w:val="0"/>
      <w:marBottom w:val="0"/>
      <w:divBdr>
        <w:top w:val="none" w:sz="0" w:space="0" w:color="auto"/>
        <w:left w:val="none" w:sz="0" w:space="0" w:color="auto"/>
        <w:bottom w:val="none" w:sz="0" w:space="0" w:color="auto"/>
        <w:right w:val="none" w:sz="0" w:space="0" w:color="auto"/>
      </w:divBdr>
    </w:div>
    <w:div w:id="237832317">
      <w:bodyDiv w:val="1"/>
      <w:marLeft w:val="0"/>
      <w:marRight w:val="0"/>
      <w:marTop w:val="0"/>
      <w:marBottom w:val="0"/>
      <w:divBdr>
        <w:top w:val="none" w:sz="0" w:space="0" w:color="auto"/>
        <w:left w:val="none" w:sz="0" w:space="0" w:color="auto"/>
        <w:bottom w:val="none" w:sz="0" w:space="0" w:color="auto"/>
        <w:right w:val="none" w:sz="0" w:space="0" w:color="auto"/>
      </w:divBdr>
    </w:div>
    <w:div w:id="242762824">
      <w:bodyDiv w:val="1"/>
      <w:marLeft w:val="0"/>
      <w:marRight w:val="0"/>
      <w:marTop w:val="0"/>
      <w:marBottom w:val="0"/>
      <w:divBdr>
        <w:top w:val="none" w:sz="0" w:space="0" w:color="auto"/>
        <w:left w:val="none" w:sz="0" w:space="0" w:color="auto"/>
        <w:bottom w:val="none" w:sz="0" w:space="0" w:color="auto"/>
        <w:right w:val="none" w:sz="0" w:space="0" w:color="auto"/>
      </w:divBdr>
    </w:div>
    <w:div w:id="242957326">
      <w:bodyDiv w:val="1"/>
      <w:marLeft w:val="0"/>
      <w:marRight w:val="0"/>
      <w:marTop w:val="0"/>
      <w:marBottom w:val="0"/>
      <w:divBdr>
        <w:top w:val="none" w:sz="0" w:space="0" w:color="auto"/>
        <w:left w:val="none" w:sz="0" w:space="0" w:color="auto"/>
        <w:bottom w:val="none" w:sz="0" w:space="0" w:color="auto"/>
        <w:right w:val="none" w:sz="0" w:space="0" w:color="auto"/>
      </w:divBdr>
    </w:div>
    <w:div w:id="244849694">
      <w:bodyDiv w:val="1"/>
      <w:marLeft w:val="0"/>
      <w:marRight w:val="0"/>
      <w:marTop w:val="0"/>
      <w:marBottom w:val="0"/>
      <w:divBdr>
        <w:top w:val="none" w:sz="0" w:space="0" w:color="auto"/>
        <w:left w:val="none" w:sz="0" w:space="0" w:color="auto"/>
        <w:bottom w:val="none" w:sz="0" w:space="0" w:color="auto"/>
        <w:right w:val="none" w:sz="0" w:space="0" w:color="auto"/>
      </w:divBdr>
    </w:div>
    <w:div w:id="245312171">
      <w:bodyDiv w:val="1"/>
      <w:marLeft w:val="0"/>
      <w:marRight w:val="0"/>
      <w:marTop w:val="0"/>
      <w:marBottom w:val="0"/>
      <w:divBdr>
        <w:top w:val="none" w:sz="0" w:space="0" w:color="auto"/>
        <w:left w:val="none" w:sz="0" w:space="0" w:color="auto"/>
        <w:bottom w:val="none" w:sz="0" w:space="0" w:color="auto"/>
        <w:right w:val="none" w:sz="0" w:space="0" w:color="auto"/>
      </w:divBdr>
    </w:div>
    <w:div w:id="246232365">
      <w:bodyDiv w:val="1"/>
      <w:marLeft w:val="0"/>
      <w:marRight w:val="0"/>
      <w:marTop w:val="0"/>
      <w:marBottom w:val="0"/>
      <w:divBdr>
        <w:top w:val="none" w:sz="0" w:space="0" w:color="auto"/>
        <w:left w:val="none" w:sz="0" w:space="0" w:color="auto"/>
        <w:bottom w:val="none" w:sz="0" w:space="0" w:color="auto"/>
        <w:right w:val="none" w:sz="0" w:space="0" w:color="auto"/>
      </w:divBdr>
    </w:div>
    <w:div w:id="249317251">
      <w:bodyDiv w:val="1"/>
      <w:marLeft w:val="0"/>
      <w:marRight w:val="0"/>
      <w:marTop w:val="0"/>
      <w:marBottom w:val="0"/>
      <w:divBdr>
        <w:top w:val="none" w:sz="0" w:space="0" w:color="auto"/>
        <w:left w:val="none" w:sz="0" w:space="0" w:color="auto"/>
        <w:bottom w:val="none" w:sz="0" w:space="0" w:color="auto"/>
        <w:right w:val="none" w:sz="0" w:space="0" w:color="auto"/>
      </w:divBdr>
    </w:div>
    <w:div w:id="251621778">
      <w:bodyDiv w:val="1"/>
      <w:marLeft w:val="0"/>
      <w:marRight w:val="0"/>
      <w:marTop w:val="0"/>
      <w:marBottom w:val="0"/>
      <w:divBdr>
        <w:top w:val="none" w:sz="0" w:space="0" w:color="auto"/>
        <w:left w:val="none" w:sz="0" w:space="0" w:color="auto"/>
        <w:bottom w:val="none" w:sz="0" w:space="0" w:color="auto"/>
        <w:right w:val="none" w:sz="0" w:space="0" w:color="auto"/>
      </w:divBdr>
    </w:div>
    <w:div w:id="252134524">
      <w:bodyDiv w:val="1"/>
      <w:marLeft w:val="0"/>
      <w:marRight w:val="0"/>
      <w:marTop w:val="0"/>
      <w:marBottom w:val="0"/>
      <w:divBdr>
        <w:top w:val="none" w:sz="0" w:space="0" w:color="auto"/>
        <w:left w:val="none" w:sz="0" w:space="0" w:color="auto"/>
        <w:bottom w:val="none" w:sz="0" w:space="0" w:color="auto"/>
        <w:right w:val="none" w:sz="0" w:space="0" w:color="auto"/>
      </w:divBdr>
    </w:div>
    <w:div w:id="254948529">
      <w:bodyDiv w:val="1"/>
      <w:marLeft w:val="0"/>
      <w:marRight w:val="0"/>
      <w:marTop w:val="0"/>
      <w:marBottom w:val="0"/>
      <w:divBdr>
        <w:top w:val="none" w:sz="0" w:space="0" w:color="auto"/>
        <w:left w:val="none" w:sz="0" w:space="0" w:color="auto"/>
        <w:bottom w:val="none" w:sz="0" w:space="0" w:color="auto"/>
        <w:right w:val="none" w:sz="0" w:space="0" w:color="auto"/>
      </w:divBdr>
    </w:div>
    <w:div w:id="255097891">
      <w:bodyDiv w:val="1"/>
      <w:marLeft w:val="0"/>
      <w:marRight w:val="0"/>
      <w:marTop w:val="0"/>
      <w:marBottom w:val="0"/>
      <w:divBdr>
        <w:top w:val="none" w:sz="0" w:space="0" w:color="auto"/>
        <w:left w:val="none" w:sz="0" w:space="0" w:color="auto"/>
        <w:bottom w:val="none" w:sz="0" w:space="0" w:color="auto"/>
        <w:right w:val="none" w:sz="0" w:space="0" w:color="auto"/>
      </w:divBdr>
    </w:div>
    <w:div w:id="256066324">
      <w:bodyDiv w:val="1"/>
      <w:marLeft w:val="0"/>
      <w:marRight w:val="0"/>
      <w:marTop w:val="0"/>
      <w:marBottom w:val="0"/>
      <w:divBdr>
        <w:top w:val="none" w:sz="0" w:space="0" w:color="auto"/>
        <w:left w:val="none" w:sz="0" w:space="0" w:color="auto"/>
        <w:bottom w:val="none" w:sz="0" w:space="0" w:color="auto"/>
        <w:right w:val="none" w:sz="0" w:space="0" w:color="auto"/>
      </w:divBdr>
    </w:div>
    <w:div w:id="267548291">
      <w:bodyDiv w:val="1"/>
      <w:marLeft w:val="0"/>
      <w:marRight w:val="0"/>
      <w:marTop w:val="0"/>
      <w:marBottom w:val="0"/>
      <w:divBdr>
        <w:top w:val="none" w:sz="0" w:space="0" w:color="auto"/>
        <w:left w:val="none" w:sz="0" w:space="0" w:color="auto"/>
        <w:bottom w:val="none" w:sz="0" w:space="0" w:color="auto"/>
        <w:right w:val="none" w:sz="0" w:space="0" w:color="auto"/>
      </w:divBdr>
    </w:div>
    <w:div w:id="268586299">
      <w:bodyDiv w:val="1"/>
      <w:marLeft w:val="0"/>
      <w:marRight w:val="0"/>
      <w:marTop w:val="0"/>
      <w:marBottom w:val="0"/>
      <w:divBdr>
        <w:top w:val="none" w:sz="0" w:space="0" w:color="auto"/>
        <w:left w:val="none" w:sz="0" w:space="0" w:color="auto"/>
        <w:bottom w:val="none" w:sz="0" w:space="0" w:color="auto"/>
        <w:right w:val="none" w:sz="0" w:space="0" w:color="auto"/>
      </w:divBdr>
    </w:div>
    <w:div w:id="271672063">
      <w:bodyDiv w:val="1"/>
      <w:marLeft w:val="0"/>
      <w:marRight w:val="0"/>
      <w:marTop w:val="0"/>
      <w:marBottom w:val="0"/>
      <w:divBdr>
        <w:top w:val="none" w:sz="0" w:space="0" w:color="auto"/>
        <w:left w:val="none" w:sz="0" w:space="0" w:color="auto"/>
        <w:bottom w:val="none" w:sz="0" w:space="0" w:color="auto"/>
        <w:right w:val="none" w:sz="0" w:space="0" w:color="auto"/>
      </w:divBdr>
    </w:div>
    <w:div w:id="289018680">
      <w:bodyDiv w:val="1"/>
      <w:marLeft w:val="0"/>
      <w:marRight w:val="0"/>
      <w:marTop w:val="0"/>
      <w:marBottom w:val="0"/>
      <w:divBdr>
        <w:top w:val="none" w:sz="0" w:space="0" w:color="auto"/>
        <w:left w:val="none" w:sz="0" w:space="0" w:color="auto"/>
        <w:bottom w:val="none" w:sz="0" w:space="0" w:color="auto"/>
        <w:right w:val="none" w:sz="0" w:space="0" w:color="auto"/>
      </w:divBdr>
    </w:div>
    <w:div w:id="294139692">
      <w:bodyDiv w:val="1"/>
      <w:marLeft w:val="0"/>
      <w:marRight w:val="0"/>
      <w:marTop w:val="0"/>
      <w:marBottom w:val="0"/>
      <w:divBdr>
        <w:top w:val="none" w:sz="0" w:space="0" w:color="auto"/>
        <w:left w:val="none" w:sz="0" w:space="0" w:color="auto"/>
        <w:bottom w:val="none" w:sz="0" w:space="0" w:color="auto"/>
        <w:right w:val="none" w:sz="0" w:space="0" w:color="auto"/>
      </w:divBdr>
    </w:div>
    <w:div w:id="297951775">
      <w:bodyDiv w:val="1"/>
      <w:marLeft w:val="0"/>
      <w:marRight w:val="0"/>
      <w:marTop w:val="0"/>
      <w:marBottom w:val="0"/>
      <w:divBdr>
        <w:top w:val="none" w:sz="0" w:space="0" w:color="auto"/>
        <w:left w:val="none" w:sz="0" w:space="0" w:color="auto"/>
        <w:bottom w:val="none" w:sz="0" w:space="0" w:color="auto"/>
        <w:right w:val="none" w:sz="0" w:space="0" w:color="auto"/>
      </w:divBdr>
    </w:div>
    <w:div w:id="298848847">
      <w:bodyDiv w:val="1"/>
      <w:marLeft w:val="0"/>
      <w:marRight w:val="0"/>
      <w:marTop w:val="0"/>
      <w:marBottom w:val="0"/>
      <w:divBdr>
        <w:top w:val="none" w:sz="0" w:space="0" w:color="auto"/>
        <w:left w:val="none" w:sz="0" w:space="0" w:color="auto"/>
        <w:bottom w:val="none" w:sz="0" w:space="0" w:color="auto"/>
        <w:right w:val="none" w:sz="0" w:space="0" w:color="auto"/>
      </w:divBdr>
    </w:div>
    <w:div w:id="309407993">
      <w:bodyDiv w:val="1"/>
      <w:marLeft w:val="0"/>
      <w:marRight w:val="0"/>
      <w:marTop w:val="0"/>
      <w:marBottom w:val="0"/>
      <w:divBdr>
        <w:top w:val="none" w:sz="0" w:space="0" w:color="auto"/>
        <w:left w:val="none" w:sz="0" w:space="0" w:color="auto"/>
        <w:bottom w:val="none" w:sz="0" w:space="0" w:color="auto"/>
        <w:right w:val="none" w:sz="0" w:space="0" w:color="auto"/>
      </w:divBdr>
    </w:div>
    <w:div w:id="313291320">
      <w:bodyDiv w:val="1"/>
      <w:marLeft w:val="0"/>
      <w:marRight w:val="0"/>
      <w:marTop w:val="0"/>
      <w:marBottom w:val="0"/>
      <w:divBdr>
        <w:top w:val="none" w:sz="0" w:space="0" w:color="auto"/>
        <w:left w:val="none" w:sz="0" w:space="0" w:color="auto"/>
        <w:bottom w:val="none" w:sz="0" w:space="0" w:color="auto"/>
        <w:right w:val="none" w:sz="0" w:space="0" w:color="auto"/>
      </w:divBdr>
    </w:div>
    <w:div w:id="318582893">
      <w:bodyDiv w:val="1"/>
      <w:marLeft w:val="0"/>
      <w:marRight w:val="0"/>
      <w:marTop w:val="0"/>
      <w:marBottom w:val="0"/>
      <w:divBdr>
        <w:top w:val="none" w:sz="0" w:space="0" w:color="auto"/>
        <w:left w:val="none" w:sz="0" w:space="0" w:color="auto"/>
        <w:bottom w:val="none" w:sz="0" w:space="0" w:color="auto"/>
        <w:right w:val="none" w:sz="0" w:space="0" w:color="auto"/>
      </w:divBdr>
    </w:div>
    <w:div w:id="330303721">
      <w:bodyDiv w:val="1"/>
      <w:marLeft w:val="0"/>
      <w:marRight w:val="0"/>
      <w:marTop w:val="0"/>
      <w:marBottom w:val="0"/>
      <w:divBdr>
        <w:top w:val="none" w:sz="0" w:space="0" w:color="auto"/>
        <w:left w:val="none" w:sz="0" w:space="0" w:color="auto"/>
        <w:bottom w:val="none" w:sz="0" w:space="0" w:color="auto"/>
        <w:right w:val="none" w:sz="0" w:space="0" w:color="auto"/>
      </w:divBdr>
    </w:div>
    <w:div w:id="332680975">
      <w:bodyDiv w:val="1"/>
      <w:marLeft w:val="0"/>
      <w:marRight w:val="0"/>
      <w:marTop w:val="0"/>
      <w:marBottom w:val="0"/>
      <w:divBdr>
        <w:top w:val="none" w:sz="0" w:space="0" w:color="auto"/>
        <w:left w:val="none" w:sz="0" w:space="0" w:color="auto"/>
        <w:bottom w:val="none" w:sz="0" w:space="0" w:color="auto"/>
        <w:right w:val="none" w:sz="0" w:space="0" w:color="auto"/>
      </w:divBdr>
    </w:div>
    <w:div w:id="334068251">
      <w:bodyDiv w:val="1"/>
      <w:marLeft w:val="0"/>
      <w:marRight w:val="0"/>
      <w:marTop w:val="0"/>
      <w:marBottom w:val="0"/>
      <w:divBdr>
        <w:top w:val="none" w:sz="0" w:space="0" w:color="auto"/>
        <w:left w:val="none" w:sz="0" w:space="0" w:color="auto"/>
        <w:bottom w:val="none" w:sz="0" w:space="0" w:color="auto"/>
        <w:right w:val="none" w:sz="0" w:space="0" w:color="auto"/>
      </w:divBdr>
    </w:div>
    <w:div w:id="345517633">
      <w:bodyDiv w:val="1"/>
      <w:marLeft w:val="0"/>
      <w:marRight w:val="0"/>
      <w:marTop w:val="0"/>
      <w:marBottom w:val="0"/>
      <w:divBdr>
        <w:top w:val="none" w:sz="0" w:space="0" w:color="auto"/>
        <w:left w:val="none" w:sz="0" w:space="0" w:color="auto"/>
        <w:bottom w:val="none" w:sz="0" w:space="0" w:color="auto"/>
        <w:right w:val="none" w:sz="0" w:space="0" w:color="auto"/>
      </w:divBdr>
    </w:div>
    <w:div w:id="347485860">
      <w:bodyDiv w:val="1"/>
      <w:marLeft w:val="0"/>
      <w:marRight w:val="0"/>
      <w:marTop w:val="0"/>
      <w:marBottom w:val="0"/>
      <w:divBdr>
        <w:top w:val="none" w:sz="0" w:space="0" w:color="auto"/>
        <w:left w:val="none" w:sz="0" w:space="0" w:color="auto"/>
        <w:bottom w:val="none" w:sz="0" w:space="0" w:color="auto"/>
        <w:right w:val="none" w:sz="0" w:space="0" w:color="auto"/>
      </w:divBdr>
    </w:div>
    <w:div w:id="355617060">
      <w:bodyDiv w:val="1"/>
      <w:marLeft w:val="0"/>
      <w:marRight w:val="0"/>
      <w:marTop w:val="0"/>
      <w:marBottom w:val="0"/>
      <w:divBdr>
        <w:top w:val="none" w:sz="0" w:space="0" w:color="auto"/>
        <w:left w:val="none" w:sz="0" w:space="0" w:color="auto"/>
        <w:bottom w:val="none" w:sz="0" w:space="0" w:color="auto"/>
        <w:right w:val="none" w:sz="0" w:space="0" w:color="auto"/>
      </w:divBdr>
    </w:div>
    <w:div w:id="355883636">
      <w:bodyDiv w:val="1"/>
      <w:marLeft w:val="0"/>
      <w:marRight w:val="0"/>
      <w:marTop w:val="0"/>
      <w:marBottom w:val="0"/>
      <w:divBdr>
        <w:top w:val="none" w:sz="0" w:space="0" w:color="auto"/>
        <w:left w:val="none" w:sz="0" w:space="0" w:color="auto"/>
        <w:bottom w:val="none" w:sz="0" w:space="0" w:color="auto"/>
        <w:right w:val="none" w:sz="0" w:space="0" w:color="auto"/>
      </w:divBdr>
    </w:div>
    <w:div w:id="355935128">
      <w:bodyDiv w:val="1"/>
      <w:marLeft w:val="0"/>
      <w:marRight w:val="0"/>
      <w:marTop w:val="0"/>
      <w:marBottom w:val="0"/>
      <w:divBdr>
        <w:top w:val="none" w:sz="0" w:space="0" w:color="auto"/>
        <w:left w:val="none" w:sz="0" w:space="0" w:color="auto"/>
        <w:bottom w:val="none" w:sz="0" w:space="0" w:color="auto"/>
        <w:right w:val="none" w:sz="0" w:space="0" w:color="auto"/>
      </w:divBdr>
    </w:div>
    <w:div w:id="356393450">
      <w:bodyDiv w:val="1"/>
      <w:marLeft w:val="0"/>
      <w:marRight w:val="0"/>
      <w:marTop w:val="0"/>
      <w:marBottom w:val="0"/>
      <w:divBdr>
        <w:top w:val="none" w:sz="0" w:space="0" w:color="auto"/>
        <w:left w:val="none" w:sz="0" w:space="0" w:color="auto"/>
        <w:bottom w:val="none" w:sz="0" w:space="0" w:color="auto"/>
        <w:right w:val="none" w:sz="0" w:space="0" w:color="auto"/>
      </w:divBdr>
    </w:div>
    <w:div w:id="356778454">
      <w:bodyDiv w:val="1"/>
      <w:marLeft w:val="0"/>
      <w:marRight w:val="0"/>
      <w:marTop w:val="0"/>
      <w:marBottom w:val="0"/>
      <w:divBdr>
        <w:top w:val="none" w:sz="0" w:space="0" w:color="auto"/>
        <w:left w:val="none" w:sz="0" w:space="0" w:color="auto"/>
        <w:bottom w:val="none" w:sz="0" w:space="0" w:color="auto"/>
        <w:right w:val="none" w:sz="0" w:space="0" w:color="auto"/>
      </w:divBdr>
    </w:div>
    <w:div w:id="358823601">
      <w:bodyDiv w:val="1"/>
      <w:marLeft w:val="0"/>
      <w:marRight w:val="0"/>
      <w:marTop w:val="0"/>
      <w:marBottom w:val="0"/>
      <w:divBdr>
        <w:top w:val="none" w:sz="0" w:space="0" w:color="auto"/>
        <w:left w:val="none" w:sz="0" w:space="0" w:color="auto"/>
        <w:bottom w:val="none" w:sz="0" w:space="0" w:color="auto"/>
        <w:right w:val="none" w:sz="0" w:space="0" w:color="auto"/>
      </w:divBdr>
    </w:div>
    <w:div w:id="363218313">
      <w:bodyDiv w:val="1"/>
      <w:marLeft w:val="0"/>
      <w:marRight w:val="0"/>
      <w:marTop w:val="0"/>
      <w:marBottom w:val="0"/>
      <w:divBdr>
        <w:top w:val="none" w:sz="0" w:space="0" w:color="auto"/>
        <w:left w:val="none" w:sz="0" w:space="0" w:color="auto"/>
        <w:bottom w:val="none" w:sz="0" w:space="0" w:color="auto"/>
        <w:right w:val="none" w:sz="0" w:space="0" w:color="auto"/>
      </w:divBdr>
    </w:div>
    <w:div w:id="368840343">
      <w:bodyDiv w:val="1"/>
      <w:marLeft w:val="0"/>
      <w:marRight w:val="0"/>
      <w:marTop w:val="0"/>
      <w:marBottom w:val="0"/>
      <w:divBdr>
        <w:top w:val="none" w:sz="0" w:space="0" w:color="auto"/>
        <w:left w:val="none" w:sz="0" w:space="0" w:color="auto"/>
        <w:bottom w:val="none" w:sz="0" w:space="0" w:color="auto"/>
        <w:right w:val="none" w:sz="0" w:space="0" w:color="auto"/>
      </w:divBdr>
    </w:div>
    <w:div w:id="372659714">
      <w:bodyDiv w:val="1"/>
      <w:marLeft w:val="0"/>
      <w:marRight w:val="0"/>
      <w:marTop w:val="0"/>
      <w:marBottom w:val="0"/>
      <w:divBdr>
        <w:top w:val="none" w:sz="0" w:space="0" w:color="auto"/>
        <w:left w:val="none" w:sz="0" w:space="0" w:color="auto"/>
        <w:bottom w:val="none" w:sz="0" w:space="0" w:color="auto"/>
        <w:right w:val="none" w:sz="0" w:space="0" w:color="auto"/>
      </w:divBdr>
    </w:div>
    <w:div w:id="373433259">
      <w:bodyDiv w:val="1"/>
      <w:marLeft w:val="0"/>
      <w:marRight w:val="0"/>
      <w:marTop w:val="0"/>
      <w:marBottom w:val="0"/>
      <w:divBdr>
        <w:top w:val="none" w:sz="0" w:space="0" w:color="auto"/>
        <w:left w:val="none" w:sz="0" w:space="0" w:color="auto"/>
        <w:bottom w:val="none" w:sz="0" w:space="0" w:color="auto"/>
        <w:right w:val="none" w:sz="0" w:space="0" w:color="auto"/>
      </w:divBdr>
    </w:div>
    <w:div w:id="374624051">
      <w:bodyDiv w:val="1"/>
      <w:marLeft w:val="0"/>
      <w:marRight w:val="0"/>
      <w:marTop w:val="0"/>
      <w:marBottom w:val="0"/>
      <w:divBdr>
        <w:top w:val="none" w:sz="0" w:space="0" w:color="auto"/>
        <w:left w:val="none" w:sz="0" w:space="0" w:color="auto"/>
        <w:bottom w:val="none" w:sz="0" w:space="0" w:color="auto"/>
        <w:right w:val="none" w:sz="0" w:space="0" w:color="auto"/>
      </w:divBdr>
    </w:div>
    <w:div w:id="375083191">
      <w:bodyDiv w:val="1"/>
      <w:marLeft w:val="0"/>
      <w:marRight w:val="0"/>
      <w:marTop w:val="0"/>
      <w:marBottom w:val="0"/>
      <w:divBdr>
        <w:top w:val="none" w:sz="0" w:space="0" w:color="auto"/>
        <w:left w:val="none" w:sz="0" w:space="0" w:color="auto"/>
        <w:bottom w:val="none" w:sz="0" w:space="0" w:color="auto"/>
        <w:right w:val="none" w:sz="0" w:space="0" w:color="auto"/>
      </w:divBdr>
    </w:div>
    <w:div w:id="377710222">
      <w:bodyDiv w:val="1"/>
      <w:marLeft w:val="0"/>
      <w:marRight w:val="0"/>
      <w:marTop w:val="0"/>
      <w:marBottom w:val="0"/>
      <w:divBdr>
        <w:top w:val="none" w:sz="0" w:space="0" w:color="auto"/>
        <w:left w:val="none" w:sz="0" w:space="0" w:color="auto"/>
        <w:bottom w:val="none" w:sz="0" w:space="0" w:color="auto"/>
        <w:right w:val="none" w:sz="0" w:space="0" w:color="auto"/>
      </w:divBdr>
    </w:div>
    <w:div w:id="381711086">
      <w:bodyDiv w:val="1"/>
      <w:marLeft w:val="0"/>
      <w:marRight w:val="0"/>
      <w:marTop w:val="0"/>
      <w:marBottom w:val="0"/>
      <w:divBdr>
        <w:top w:val="none" w:sz="0" w:space="0" w:color="auto"/>
        <w:left w:val="none" w:sz="0" w:space="0" w:color="auto"/>
        <w:bottom w:val="none" w:sz="0" w:space="0" w:color="auto"/>
        <w:right w:val="none" w:sz="0" w:space="0" w:color="auto"/>
      </w:divBdr>
    </w:div>
    <w:div w:id="382339018">
      <w:bodyDiv w:val="1"/>
      <w:marLeft w:val="0"/>
      <w:marRight w:val="0"/>
      <w:marTop w:val="0"/>
      <w:marBottom w:val="0"/>
      <w:divBdr>
        <w:top w:val="none" w:sz="0" w:space="0" w:color="auto"/>
        <w:left w:val="none" w:sz="0" w:space="0" w:color="auto"/>
        <w:bottom w:val="none" w:sz="0" w:space="0" w:color="auto"/>
        <w:right w:val="none" w:sz="0" w:space="0" w:color="auto"/>
      </w:divBdr>
    </w:div>
    <w:div w:id="389766964">
      <w:bodyDiv w:val="1"/>
      <w:marLeft w:val="0"/>
      <w:marRight w:val="0"/>
      <w:marTop w:val="0"/>
      <w:marBottom w:val="0"/>
      <w:divBdr>
        <w:top w:val="none" w:sz="0" w:space="0" w:color="auto"/>
        <w:left w:val="none" w:sz="0" w:space="0" w:color="auto"/>
        <w:bottom w:val="none" w:sz="0" w:space="0" w:color="auto"/>
        <w:right w:val="none" w:sz="0" w:space="0" w:color="auto"/>
      </w:divBdr>
    </w:div>
    <w:div w:id="393235833">
      <w:bodyDiv w:val="1"/>
      <w:marLeft w:val="0"/>
      <w:marRight w:val="0"/>
      <w:marTop w:val="0"/>
      <w:marBottom w:val="0"/>
      <w:divBdr>
        <w:top w:val="none" w:sz="0" w:space="0" w:color="auto"/>
        <w:left w:val="none" w:sz="0" w:space="0" w:color="auto"/>
        <w:bottom w:val="none" w:sz="0" w:space="0" w:color="auto"/>
        <w:right w:val="none" w:sz="0" w:space="0" w:color="auto"/>
      </w:divBdr>
    </w:div>
    <w:div w:id="402408999">
      <w:bodyDiv w:val="1"/>
      <w:marLeft w:val="0"/>
      <w:marRight w:val="0"/>
      <w:marTop w:val="0"/>
      <w:marBottom w:val="0"/>
      <w:divBdr>
        <w:top w:val="none" w:sz="0" w:space="0" w:color="auto"/>
        <w:left w:val="none" w:sz="0" w:space="0" w:color="auto"/>
        <w:bottom w:val="none" w:sz="0" w:space="0" w:color="auto"/>
        <w:right w:val="none" w:sz="0" w:space="0" w:color="auto"/>
      </w:divBdr>
    </w:div>
    <w:div w:id="408118266">
      <w:bodyDiv w:val="1"/>
      <w:marLeft w:val="0"/>
      <w:marRight w:val="0"/>
      <w:marTop w:val="0"/>
      <w:marBottom w:val="0"/>
      <w:divBdr>
        <w:top w:val="none" w:sz="0" w:space="0" w:color="auto"/>
        <w:left w:val="none" w:sz="0" w:space="0" w:color="auto"/>
        <w:bottom w:val="none" w:sz="0" w:space="0" w:color="auto"/>
        <w:right w:val="none" w:sz="0" w:space="0" w:color="auto"/>
      </w:divBdr>
    </w:div>
    <w:div w:id="409424153">
      <w:bodyDiv w:val="1"/>
      <w:marLeft w:val="0"/>
      <w:marRight w:val="0"/>
      <w:marTop w:val="0"/>
      <w:marBottom w:val="0"/>
      <w:divBdr>
        <w:top w:val="none" w:sz="0" w:space="0" w:color="auto"/>
        <w:left w:val="none" w:sz="0" w:space="0" w:color="auto"/>
        <w:bottom w:val="none" w:sz="0" w:space="0" w:color="auto"/>
        <w:right w:val="none" w:sz="0" w:space="0" w:color="auto"/>
      </w:divBdr>
    </w:div>
    <w:div w:id="412896015">
      <w:bodyDiv w:val="1"/>
      <w:marLeft w:val="0"/>
      <w:marRight w:val="0"/>
      <w:marTop w:val="0"/>
      <w:marBottom w:val="0"/>
      <w:divBdr>
        <w:top w:val="none" w:sz="0" w:space="0" w:color="auto"/>
        <w:left w:val="none" w:sz="0" w:space="0" w:color="auto"/>
        <w:bottom w:val="none" w:sz="0" w:space="0" w:color="auto"/>
        <w:right w:val="none" w:sz="0" w:space="0" w:color="auto"/>
      </w:divBdr>
    </w:div>
    <w:div w:id="413165541">
      <w:bodyDiv w:val="1"/>
      <w:marLeft w:val="0"/>
      <w:marRight w:val="0"/>
      <w:marTop w:val="0"/>
      <w:marBottom w:val="0"/>
      <w:divBdr>
        <w:top w:val="none" w:sz="0" w:space="0" w:color="auto"/>
        <w:left w:val="none" w:sz="0" w:space="0" w:color="auto"/>
        <w:bottom w:val="none" w:sz="0" w:space="0" w:color="auto"/>
        <w:right w:val="none" w:sz="0" w:space="0" w:color="auto"/>
      </w:divBdr>
    </w:div>
    <w:div w:id="416679143">
      <w:bodyDiv w:val="1"/>
      <w:marLeft w:val="0"/>
      <w:marRight w:val="0"/>
      <w:marTop w:val="0"/>
      <w:marBottom w:val="0"/>
      <w:divBdr>
        <w:top w:val="none" w:sz="0" w:space="0" w:color="auto"/>
        <w:left w:val="none" w:sz="0" w:space="0" w:color="auto"/>
        <w:bottom w:val="none" w:sz="0" w:space="0" w:color="auto"/>
        <w:right w:val="none" w:sz="0" w:space="0" w:color="auto"/>
      </w:divBdr>
    </w:div>
    <w:div w:id="418597056">
      <w:bodyDiv w:val="1"/>
      <w:marLeft w:val="0"/>
      <w:marRight w:val="0"/>
      <w:marTop w:val="0"/>
      <w:marBottom w:val="0"/>
      <w:divBdr>
        <w:top w:val="none" w:sz="0" w:space="0" w:color="auto"/>
        <w:left w:val="none" w:sz="0" w:space="0" w:color="auto"/>
        <w:bottom w:val="none" w:sz="0" w:space="0" w:color="auto"/>
        <w:right w:val="none" w:sz="0" w:space="0" w:color="auto"/>
      </w:divBdr>
    </w:div>
    <w:div w:id="421728503">
      <w:bodyDiv w:val="1"/>
      <w:marLeft w:val="0"/>
      <w:marRight w:val="0"/>
      <w:marTop w:val="0"/>
      <w:marBottom w:val="0"/>
      <w:divBdr>
        <w:top w:val="none" w:sz="0" w:space="0" w:color="auto"/>
        <w:left w:val="none" w:sz="0" w:space="0" w:color="auto"/>
        <w:bottom w:val="none" w:sz="0" w:space="0" w:color="auto"/>
        <w:right w:val="none" w:sz="0" w:space="0" w:color="auto"/>
      </w:divBdr>
    </w:div>
    <w:div w:id="422917881">
      <w:bodyDiv w:val="1"/>
      <w:marLeft w:val="0"/>
      <w:marRight w:val="0"/>
      <w:marTop w:val="0"/>
      <w:marBottom w:val="0"/>
      <w:divBdr>
        <w:top w:val="none" w:sz="0" w:space="0" w:color="auto"/>
        <w:left w:val="none" w:sz="0" w:space="0" w:color="auto"/>
        <w:bottom w:val="none" w:sz="0" w:space="0" w:color="auto"/>
        <w:right w:val="none" w:sz="0" w:space="0" w:color="auto"/>
      </w:divBdr>
    </w:div>
    <w:div w:id="428082570">
      <w:bodyDiv w:val="1"/>
      <w:marLeft w:val="0"/>
      <w:marRight w:val="0"/>
      <w:marTop w:val="0"/>
      <w:marBottom w:val="0"/>
      <w:divBdr>
        <w:top w:val="none" w:sz="0" w:space="0" w:color="auto"/>
        <w:left w:val="none" w:sz="0" w:space="0" w:color="auto"/>
        <w:bottom w:val="none" w:sz="0" w:space="0" w:color="auto"/>
        <w:right w:val="none" w:sz="0" w:space="0" w:color="auto"/>
      </w:divBdr>
    </w:div>
    <w:div w:id="430395608">
      <w:bodyDiv w:val="1"/>
      <w:marLeft w:val="0"/>
      <w:marRight w:val="0"/>
      <w:marTop w:val="0"/>
      <w:marBottom w:val="0"/>
      <w:divBdr>
        <w:top w:val="none" w:sz="0" w:space="0" w:color="auto"/>
        <w:left w:val="none" w:sz="0" w:space="0" w:color="auto"/>
        <w:bottom w:val="none" w:sz="0" w:space="0" w:color="auto"/>
        <w:right w:val="none" w:sz="0" w:space="0" w:color="auto"/>
      </w:divBdr>
    </w:div>
    <w:div w:id="433981742">
      <w:bodyDiv w:val="1"/>
      <w:marLeft w:val="0"/>
      <w:marRight w:val="0"/>
      <w:marTop w:val="0"/>
      <w:marBottom w:val="0"/>
      <w:divBdr>
        <w:top w:val="none" w:sz="0" w:space="0" w:color="auto"/>
        <w:left w:val="none" w:sz="0" w:space="0" w:color="auto"/>
        <w:bottom w:val="none" w:sz="0" w:space="0" w:color="auto"/>
        <w:right w:val="none" w:sz="0" w:space="0" w:color="auto"/>
      </w:divBdr>
    </w:div>
    <w:div w:id="435028830">
      <w:bodyDiv w:val="1"/>
      <w:marLeft w:val="0"/>
      <w:marRight w:val="0"/>
      <w:marTop w:val="0"/>
      <w:marBottom w:val="0"/>
      <w:divBdr>
        <w:top w:val="none" w:sz="0" w:space="0" w:color="auto"/>
        <w:left w:val="none" w:sz="0" w:space="0" w:color="auto"/>
        <w:bottom w:val="none" w:sz="0" w:space="0" w:color="auto"/>
        <w:right w:val="none" w:sz="0" w:space="0" w:color="auto"/>
      </w:divBdr>
    </w:div>
    <w:div w:id="436751859">
      <w:bodyDiv w:val="1"/>
      <w:marLeft w:val="0"/>
      <w:marRight w:val="0"/>
      <w:marTop w:val="0"/>
      <w:marBottom w:val="0"/>
      <w:divBdr>
        <w:top w:val="none" w:sz="0" w:space="0" w:color="auto"/>
        <w:left w:val="none" w:sz="0" w:space="0" w:color="auto"/>
        <w:bottom w:val="none" w:sz="0" w:space="0" w:color="auto"/>
        <w:right w:val="none" w:sz="0" w:space="0" w:color="auto"/>
      </w:divBdr>
    </w:div>
    <w:div w:id="440489730">
      <w:bodyDiv w:val="1"/>
      <w:marLeft w:val="0"/>
      <w:marRight w:val="0"/>
      <w:marTop w:val="0"/>
      <w:marBottom w:val="0"/>
      <w:divBdr>
        <w:top w:val="none" w:sz="0" w:space="0" w:color="auto"/>
        <w:left w:val="none" w:sz="0" w:space="0" w:color="auto"/>
        <w:bottom w:val="none" w:sz="0" w:space="0" w:color="auto"/>
        <w:right w:val="none" w:sz="0" w:space="0" w:color="auto"/>
      </w:divBdr>
    </w:div>
    <w:div w:id="447623682">
      <w:bodyDiv w:val="1"/>
      <w:marLeft w:val="0"/>
      <w:marRight w:val="0"/>
      <w:marTop w:val="0"/>
      <w:marBottom w:val="0"/>
      <w:divBdr>
        <w:top w:val="none" w:sz="0" w:space="0" w:color="auto"/>
        <w:left w:val="none" w:sz="0" w:space="0" w:color="auto"/>
        <w:bottom w:val="none" w:sz="0" w:space="0" w:color="auto"/>
        <w:right w:val="none" w:sz="0" w:space="0" w:color="auto"/>
      </w:divBdr>
    </w:div>
    <w:div w:id="459962274">
      <w:bodyDiv w:val="1"/>
      <w:marLeft w:val="0"/>
      <w:marRight w:val="0"/>
      <w:marTop w:val="0"/>
      <w:marBottom w:val="0"/>
      <w:divBdr>
        <w:top w:val="none" w:sz="0" w:space="0" w:color="auto"/>
        <w:left w:val="none" w:sz="0" w:space="0" w:color="auto"/>
        <w:bottom w:val="none" w:sz="0" w:space="0" w:color="auto"/>
        <w:right w:val="none" w:sz="0" w:space="0" w:color="auto"/>
      </w:divBdr>
    </w:div>
    <w:div w:id="461533231">
      <w:bodyDiv w:val="1"/>
      <w:marLeft w:val="0"/>
      <w:marRight w:val="0"/>
      <w:marTop w:val="0"/>
      <w:marBottom w:val="0"/>
      <w:divBdr>
        <w:top w:val="none" w:sz="0" w:space="0" w:color="auto"/>
        <w:left w:val="none" w:sz="0" w:space="0" w:color="auto"/>
        <w:bottom w:val="none" w:sz="0" w:space="0" w:color="auto"/>
        <w:right w:val="none" w:sz="0" w:space="0" w:color="auto"/>
      </w:divBdr>
    </w:div>
    <w:div w:id="472335763">
      <w:bodyDiv w:val="1"/>
      <w:marLeft w:val="0"/>
      <w:marRight w:val="0"/>
      <w:marTop w:val="0"/>
      <w:marBottom w:val="0"/>
      <w:divBdr>
        <w:top w:val="none" w:sz="0" w:space="0" w:color="auto"/>
        <w:left w:val="none" w:sz="0" w:space="0" w:color="auto"/>
        <w:bottom w:val="none" w:sz="0" w:space="0" w:color="auto"/>
        <w:right w:val="none" w:sz="0" w:space="0" w:color="auto"/>
      </w:divBdr>
    </w:div>
    <w:div w:id="472874737">
      <w:bodyDiv w:val="1"/>
      <w:marLeft w:val="0"/>
      <w:marRight w:val="0"/>
      <w:marTop w:val="0"/>
      <w:marBottom w:val="0"/>
      <w:divBdr>
        <w:top w:val="none" w:sz="0" w:space="0" w:color="auto"/>
        <w:left w:val="none" w:sz="0" w:space="0" w:color="auto"/>
        <w:bottom w:val="none" w:sz="0" w:space="0" w:color="auto"/>
        <w:right w:val="none" w:sz="0" w:space="0" w:color="auto"/>
      </w:divBdr>
    </w:div>
    <w:div w:id="477645647">
      <w:bodyDiv w:val="1"/>
      <w:marLeft w:val="0"/>
      <w:marRight w:val="0"/>
      <w:marTop w:val="0"/>
      <w:marBottom w:val="0"/>
      <w:divBdr>
        <w:top w:val="none" w:sz="0" w:space="0" w:color="auto"/>
        <w:left w:val="none" w:sz="0" w:space="0" w:color="auto"/>
        <w:bottom w:val="none" w:sz="0" w:space="0" w:color="auto"/>
        <w:right w:val="none" w:sz="0" w:space="0" w:color="auto"/>
      </w:divBdr>
    </w:div>
    <w:div w:id="485785532">
      <w:bodyDiv w:val="1"/>
      <w:marLeft w:val="0"/>
      <w:marRight w:val="0"/>
      <w:marTop w:val="0"/>
      <w:marBottom w:val="0"/>
      <w:divBdr>
        <w:top w:val="none" w:sz="0" w:space="0" w:color="auto"/>
        <w:left w:val="none" w:sz="0" w:space="0" w:color="auto"/>
        <w:bottom w:val="none" w:sz="0" w:space="0" w:color="auto"/>
        <w:right w:val="none" w:sz="0" w:space="0" w:color="auto"/>
      </w:divBdr>
    </w:div>
    <w:div w:id="487327292">
      <w:bodyDiv w:val="1"/>
      <w:marLeft w:val="0"/>
      <w:marRight w:val="0"/>
      <w:marTop w:val="0"/>
      <w:marBottom w:val="0"/>
      <w:divBdr>
        <w:top w:val="none" w:sz="0" w:space="0" w:color="auto"/>
        <w:left w:val="none" w:sz="0" w:space="0" w:color="auto"/>
        <w:bottom w:val="none" w:sz="0" w:space="0" w:color="auto"/>
        <w:right w:val="none" w:sz="0" w:space="0" w:color="auto"/>
      </w:divBdr>
    </w:div>
    <w:div w:id="488523241">
      <w:bodyDiv w:val="1"/>
      <w:marLeft w:val="0"/>
      <w:marRight w:val="0"/>
      <w:marTop w:val="0"/>
      <w:marBottom w:val="0"/>
      <w:divBdr>
        <w:top w:val="none" w:sz="0" w:space="0" w:color="auto"/>
        <w:left w:val="none" w:sz="0" w:space="0" w:color="auto"/>
        <w:bottom w:val="none" w:sz="0" w:space="0" w:color="auto"/>
        <w:right w:val="none" w:sz="0" w:space="0" w:color="auto"/>
      </w:divBdr>
    </w:div>
    <w:div w:id="495460252">
      <w:bodyDiv w:val="1"/>
      <w:marLeft w:val="0"/>
      <w:marRight w:val="0"/>
      <w:marTop w:val="0"/>
      <w:marBottom w:val="0"/>
      <w:divBdr>
        <w:top w:val="none" w:sz="0" w:space="0" w:color="auto"/>
        <w:left w:val="none" w:sz="0" w:space="0" w:color="auto"/>
        <w:bottom w:val="none" w:sz="0" w:space="0" w:color="auto"/>
        <w:right w:val="none" w:sz="0" w:space="0" w:color="auto"/>
      </w:divBdr>
    </w:div>
    <w:div w:id="504710007">
      <w:bodyDiv w:val="1"/>
      <w:marLeft w:val="0"/>
      <w:marRight w:val="0"/>
      <w:marTop w:val="0"/>
      <w:marBottom w:val="0"/>
      <w:divBdr>
        <w:top w:val="none" w:sz="0" w:space="0" w:color="auto"/>
        <w:left w:val="none" w:sz="0" w:space="0" w:color="auto"/>
        <w:bottom w:val="none" w:sz="0" w:space="0" w:color="auto"/>
        <w:right w:val="none" w:sz="0" w:space="0" w:color="auto"/>
      </w:divBdr>
    </w:div>
    <w:div w:id="505093031">
      <w:bodyDiv w:val="1"/>
      <w:marLeft w:val="0"/>
      <w:marRight w:val="0"/>
      <w:marTop w:val="0"/>
      <w:marBottom w:val="0"/>
      <w:divBdr>
        <w:top w:val="none" w:sz="0" w:space="0" w:color="auto"/>
        <w:left w:val="none" w:sz="0" w:space="0" w:color="auto"/>
        <w:bottom w:val="none" w:sz="0" w:space="0" w:color="auto"/>
        <w:right w:val="none" w:sz="0" w:space="0" w:color="auto"/>
      </w:divBdr>
    </w:div>
    <w:div w:id="507254552">
      <w:bodyDiv w:val="1"/>
      <w:marLeft w:val="0"/>
      <w:marRight w:val="0"/>
      <w:marTop w:val="0"/>
      <w:marBottom w:val="0"/>
      <w:divBdr>
        <w:top w:val="none" w:sz="0" w:space="0" w:color="auto"/>
        <w:left w:val="none" w:sz="0" w:space="0" w:color="auto"/>
        <w:bottom w:val="none" w:sz="0" w:space="0" w:color="auto"/>
        <w:right w:val="none" w:sz="0" w:space="0" w:color="auto"/>
      </w:divBdr>
    </w:div>
    <w:div w:id="510681632">
      <w:bodyDiv w:val="1"/>
      <w:marLeft w:val="0"/>
      <w:marRight w:val="0"/>
      <w:marTop w:val="0"/>
      <w:marBottom w:val="0"/>
      <w:divBdr>
        <w:top w:val="none" w:sz="0" w:space="0" w:color="auto"/>
        <w:left w:val="none" w:sz="0" w:space="0" w:color="auto"/>
        <w:bottom w:val="none" w:sz="0" w:space="0" w:color="auto"/>
        <w:right w:val="none" w:sz="0" w:space="0" w:color="auto"/>
      </w:divBdr>
    </w:div>
    <w:div w:id="511645923">
      <w:bodyDiv w:val="1"/>
      <w:marLeft w:val="0"/>
      <w:marRight w:val="0"/>
      <w:marTop w:val="0"/>
      <w:marBottom w:val="0"/>
      <w:divBdr>
        <w:top w:val="none" w:sz="0" w:space="0" w:color="auto"/>
        <w:left w:val="none" w:sz="0" w:space="0" w:color="auto"/>
        <w:bottom w:val="none" w:sz="0" w:space="0" w:color="auto"/>
        <w:right w:val="none" w:sz="0" w:space="0" w:color="auto"/>
      </w:divBdr>
    </w:div>
    <w:div w:id="543062559">
      <w:bodyDiv w:val="1"/>
      <w:marLeft w:val="0"/>
      <w:marRight w:val="0"/>
      <w:marTop w:val="0"/>
      <w:marBottom w:val="0"/>
      <w:divBdr>
        <w:top w:val="none" w:sz="0" w:space="0" w:color="auto"/>
        <w:left w:val="none" w:sz="0" w:space="0" w:color="auto"/>
        <w:bottom w:val="none" w:sz="0" w:space="0" w:color="auto"/>
        <w:right w:val="none" w:sz="0" w:space="0" w:color="auto"/>
      </w:divBdr>
    </w:div>
    <w:div w:id="550773758">
      <w:bodyDiv w:val="1"/>
      <w:marLeft w:val="0"/>
      <w:marRight w:val="0"/>
      <w:marTop w:val="0"/>
      <w:marBottom w:val="0"/>
      <w:divBdr>
        <w:top w:val="none" w:sz="0" w:space="0" w:color="auto"/>
        <w:left w:val="none" w:sz="0" w:space="0" w:color="auto"/>
        <w:bottom w:val="none" w:sz="0" w:space="0" w:color="auto"/>
        <w:right w:val="none" w:sz="0" w:space="0" w:color="auto"/>
      </w:divBdr>
    </w:div>
    <w:div w:id="553539906">
      <w:bodyDiv w:val="1"/>
      <w:marLeft w:val="0"/>
      <w:marRight w:val="0"/>
      <w:marTop w:val="0"/>
      <w:marBottom w:val="0"/>
      <w:divBdr>
        <w:top w:val="none" w:sz="0" w:space="0" w:color="auto"/>
        <w:left w:val="none" w:sz="0" w:space="0" w:color="auto"/>
        <w:bottom w:val="none" w:sz="0" w:space="0" w:color="auto"/>
        <w:right w:val="none" w:sz="0" w:space="0" w:color="auto"/>
      </w:divBdr>
    </w:div>
    <w:div w:id="557477819">
      <w:bodyDiv w:val="1"/>
      <w:marLeft w:val="0"/>
      <w:marRight w:val="0"/>
      <w:marTop w:val="0"/>
      <w:marBottom w:val="0"/>
      <w:divBdr>
        <w:top w:val="none" w:sz="0" w:space="0" w:color="auto"/>
        <w:left w:val="none" w:sz="0" w:space="0" w:color="auto"/>
        <w:bottom w:val="none" w:sz="0" w:space="0" w:color="auto"/>
        <w:right w:val="none" w:sz="0" w:space="0" w:color="auto"/>
      </w:divBdr>
    </w:div>
    <w:div w:id="557983310">
      <w:bodyDiv w:val="1"/>
      <w:marLeft w:val="0"/>
      <w:marRight w:val="0"/>
      <w:marTop w:val="0"/>
      <w:marBottom w:val="0"/>
      <w:divBdr>
        <w:top w:val="none" w:sz="0" w:space="0" w:color="auto"/>
        <w:left w:val="none" w:sz="0" w:space="0" w:color="auto"/>
        <w:bottom w:val="none" w:sz="0" w:space="0" w:color="auto"/>
        <w:right w:val="none" w:sz="0" w:space="0" w:color="auto"/>
      </w:divBdr>
    </w:div>
    <w:div w:id="565579065">
      <w:bodyDiv w:val="1"/>
      <w:marLeft w:val="0"/>
      <w:marRight w:val="0"/>
      <w:marTop w:val="0"/>
      <w:marBottom w:val="0"/>
      <w:divBdr>
        <w:top w:val="none" w:sz="0" w:space="0" w:color="auto"/>
        <w:left w:val="none" w:sz="0" w:space="0" w:color="auto"/>
        <w:bottom w:val="none" w:sz="0" w:space="0" w:color="auto"/>
        <w:right w:val="none" w:sz="0" w:space="0" w:color="auto"/>
      </w:divBdr>
    </w:div>
    <w:div w:id="566916554">
      <w:bodyDiv w:val="1"/>
      <w:marLeft w:val="0"/>
      <w:marRight w:val="0"/>
      <w:marTop w:val="0"/>
      <w:marBottom w:val="0"/>
      <w:divBdr>
        <w:top w:val="none" w:sz="0" w:space="0" w:color="auto"/>
        <w:left w:val="none" w:sz="0" w:space="0" w:color="auto"/>
        <w:bottom w:val="none" w:sz="0" w:space="0" w:color="auto"/>
        <w:right w:val="none" w:sz="0" w:space="0" w:color="auto"/>
      </w:divBdr>
    </w:div>
    <w:div w:id="568152458">
      <w:bodyDiv w:val="1"/>
      <w:marLeft w:val="0"/>
      <w:marRight w:val="0"/>
      <w:marTop w:val="0"/>
      <w:marBottom w:val="0"/>
      <w:divBdr>
        <w:top w:val="none" w:sz="0" w:space="0" w:color="auto"/>
        <w:left w:val="none" w:sz="0" w:space="0" w:color="auto"/>
        <w:bottom w:val="none" w:sz="0" w:space="0" w:color="auto"/>
        <w:right w:val="none" w:sz="0" w:space="0" w:color="auto"/>
      </w:divBdr>
    </w:div>
    <w:div w:id="569534679">
      <w:bodyDiv w:val="1"/>
      <w:marLeft w:val="0"/>
      <w:marRight w:val="0"/>
      <w:marTop w:val="0"/>
      <w:marBottom w:val="0"/>
      <w:divBdr>
        <w:top w:val="none" w:sz="0" w:space="0" w:color="auto"/>
        <w:left w:val="none" w:sz="0" w:space="0" w:color="auto"/>
        <w:bottom w:val="none" w:sz="0" w:space="0" w:color="auto"/>
        <w:right w:val="none" w:sz="0" w:space="0" w:color="auto"/>
      </w:divBdr>
    </w:div>
    <w:div w:id="581186213">
      <w:bodyDiv w:val="1"/>
      <w:marLeft w:val="0"/>
      <w:marRight w:val="0"/>
      <w:marTop w:val="0"/>
      <w:marBottom w:val="0"/>
      <w:divBdr>
        <w:top w:val="none" w:sz="0" w:space="0" w:color="auto"/>
        <w:left w:val="none" w:sz="0" w:space="0" w:color="auto"/>
        <w:bottom w:val="none" w:sz="0" w:space="0" w:color="auto"/>
        <w:right w:val="none" w:sz="0" w:space="0" w:color="auto"/>
      </w:divBdr>
    </w:div>
    <w:div w:id="584261869">
      <w:bodyDiv w:val="1"/>
      <w:marLeft w:val="0"/>
      <w:marRight w:val="0"/>
      <w:marTop w:val="0"/>
      <w:marBottom w:val="0"/>
      <w:divBdr>
        <w:top w:val="none" w:sz="0" w:space="0" w:color="auto"/>
        <w:left w:val="none" w:sz="0" w:space="0" w:color="auto"/>
        <w:bottom w:val="none" w:sz="0" w:space="0" w:color="auto"/>
        <w:right w:val="none" w:sz="0" w:space="0" w:color="auto"/>
      </w:divBdr>
    </w:div>
    <w:div w:id="611787207">
      <w:bodyDiv w:val="1"/>
      <w:marLeft w:val="0"/>
      <w:marRight w:val="0"/>
      <w:marTop w:val="0"/>
      <w:marBottom w:val="0"/>
      <w:divBdr>
        <w:top w:val="none" w:sz="0" w:space="0" w:color="auto"/>
        <w:left w:val="none" w:sz="0" w:space="0" w:color="auto"/>
        <w:bottom w:val="none" w:sz="0" w:space="0" w:color="auto"/>
        <w:right w:val="none" w:sz="0" w:space="0" w:color="auto"/>
      </w:divBdr>
    </w:div>
    <w:div w:id="615137702">
      <w:bodyDiv w:val="1"/>
      <w:marLeft w:val="0"/>
      <w:marRight w:val="0"/>
      <w:marTop w:val="0"/>
      <w:marBottom w:val="0"/>
      <w:divBdr>
        <w:top w:val="none" w:sz="0" w:space="0" w:color="auto"/>
        <w:left w:val="none" w:sz="0" w:space="0" w:color="auto"/>
        <w:bottom w:val="none" w:sz="0" w:space="0" w:color="auto"/>
        <w:right w:val="none" w:sz="0" w:space="0" w:color="auto"/>
      </w:divBdr>
    </w:div>
    <w:div w:id="624847580">
      <w:bodyDiv w:val="1"/>
      <w:marLeft w:val="0"/>
      <w:marRight w:val="0"/>
      <w:marTop w:val="0"/>
      <w:marBottom w:val="0"/>
      <w:divBdr>
        <w:top w:val="none" w:sz="0" w:space="0" w:color="auto"/>
        <w:left w:val="none" w:sz="0" w:space="0" w:color="auto"/>
        <w:bottom w:val="none" w:sz="0" w:space="0" w:color="auto"/>
        <w:right w:val="none" w:sz="0" w:space="0" w:color="auto"/>
      </w:divBdr>
    </w:div>
    <w:div w:id="627587022">
      <w:bodyDiv w:val="1"/>
      <w:marLeft w:val="0"/>
      <w:marRight w:val="0"/>
      <w:marTop w:val="0"/>
      <w:marBottom w:val="0"/>
      <w:divBdr>
        <w:top w:val="none" w:sz="0" w:space="0" w:color="auto"/>
        <w:left w:val="none" w:sz="0" w:space="0" w:color="auto"/>
        <w:bottom w:val="none" w:sz="0" w:space="0" w:color="auto"/>
        <w:right w:val="none" w:sz="0" w:space="0" w:color="auto"/>
      </w:divBdr>
    </w:div>
    <w:div w:id="633602167">
      <w:bodyDiv w:val="1"/>
      <w:marLeft w:val="0"/>
      <w:marRight w:val="0"/>
      <w:marTop w:val="0"/>
      <w:marBottom w:val="0"/>
      <w:divBdr>
        <w:top w:val="none" w:sz="0" w:space="0" w:color="auto"/>
        <w:left w:val="none" w:sz="0" w:space="0" w:color="auto"/>
        <w:bottom w:val="none" w:sz="0" w:space="0" w:color="auto"/>
        <w:right w:val="none" w:sz="0" w:space="0" w:color="auto"/>
      </w:divBdr>
    </w:div>
    <w:div w:id="637220125">
      <w:bodyDiv w:val="1"/>
      <w:marLeft w:val="0"/>
      <w:marRight w:val="0"/>
      <w:marTop w:val="0"/>
      <w:marBottom w:val="0"/>
      <w:divBdr>
        <w:top w:val="none" w:sz="0" w:space="0" w:color="auto"/>
        <w:left w:val="none" w:sz="0" w:space="0" w:color="auto"/>
        <w:bottom w:val="none" w:sz="0" w:space="0" w:color="auto"/>
        <w:right w:val="none" w:sz="0" w:space="0" w:color="auto"/>
      </w:divBdr>
    </w:div>
    <w:div w:id="638803506">
      <w:bodyDiv w:val="1"/>
      <w:marLeft w:val="0"/>
      <w:marRight w:val="0"/>
      <w:marTop w:val="0"/>
      <w:marBottom w:val="0"/>
      <w:divBdr>
        <w:top w:val="none" w:sz="0" w:space="0" w:color="auto"/>
        <w:left w:val="none" w:sz="0" w:space="0" w:color="auto"/>
        <w:bottom w:val="none" w:sz="0" w:space="0" w:color="auto"/>
        <w:right w:val="none" w:sz="0" w:space="0" w:color="auto"/>
      </w:divBdr>
    </w:div>
    <w:div w:id="640040834">
      <w:bodyDiv w:val="1"/>
      <w:marLeft w:val="0"/>
      <w:marRight w:val="0"/>
      <w:marTop w:val="0"/>
      <w:marBottom w:val="0"/>
      <w:divBdr>
        <w:top w:val="none" w:sz="0" w:space="0" w:color="auto"/>
        <w:left w:val="none" w:sz="0" w:space="0" w:color="auto"/>
        <w:bottom w:val="none" w:sz="0" w:space="0" w:color="auto"/>
        <w:right w:val="none" w:sz="0" w:space="0" w:color="auto"/>
      </w:divBdr>
    </w:div>
    <w:div w:id="647590528">
      <w:bodyDiv w:val="1"/>
      <w:marLeft w:val="0"/>
      <w:marRight w:val="0"/>
      <w:marTop w:val="0"/>
      <w:marBottom w:val="0"/>
      <w:divBdr>
        <w:top w:val="none" w:sz="0" w:space="0" w:color="auto"/>
        <w:left w:val="none" w:sz="0" w:space="0" w:color="auto"/>
        <w:bottom w:val="none" w:sz="0" w:space="0" w:color="auto"/>
        <w:right w:val="none" w:sz="0" w:space="0" w:color="auto"/>
      </w:divBdr>
    </w:div>
    <w:div w:id="649556460">
      <w:bodyDiv w:val="1"/>
      <w:marLeft w:val="0"/>
      <w:marRight w:val="0"/>
      <w:marTop w:val="0"/>
      <w:marBottom w:val="0"/>
      <w:divBdr>
        <w:top w:val="none" w:sz="0" w:space="0" w:color="auto"/>
        <w:left w:val="none" w:sz="0" w:space="0" w:color="auto"/>
        <w:bottom w:val="none" w:sz="0" w:space="0" w:color="auto"/>
        <w:right w:val="none" w:sz="0" w:space="0" w:color="auto"/>
      </w:divBdr>
    </w:div>
    <w:div w:id="662969056">
      <w:bodyDiv w:val="1"/>
      <w:marLeft w:val="0"/>
      <w:marRight w:val="0"/>
      <w:marTop w:val="0"/>
      <w:marBottom w:val="0"/>
      <w:divBdr>
        <w:top w:val="none" w:sz="0" w:space="0" w:color="auto"/>
        <w:left w:val="none" w:sz="0" w:space="0" w:color="auto"/>
        <w:bottom w:val="none" w:sz="0" w:space="0" w:color="auto"/>
        <w:right w:val="none" w:sz="0" w:space="0" w:color="auto"/>
      </w:divBdr>
    </w:div>
    <w:div w:id="666979567">
      <w:bodyDiv w:val="1"/>
      <w:marLeft w:val="0"/>
      <w:marRight w:val="0"/>
      <w:marTop w:val="0"/>
      <w:marBottom w:val="0"/>
      <w:divBdr>
        <w:top w:val="none" w:sz="0" w:space="0" w:color="auto"/>
        <w:left w:val="none" w:sz="0" w:space="0" w:color="auto"/>
        <w:bottom w:val="none" w:sz="0" w:space="0" w:color="auto"/>
        <w:right w:val="none" w:sz="0" w:space="0" w:color="auto"/>
      </w:divBdr>
    </w:div>
    <w:div w:id="670329879">
      <w:bodyDiv w:val="1"/>
      <w:marLeft w:val="0"/>
      <w:marRight w:val="0"/>
      <w:marTop w:val="0"/>
      <w:marBottom w:val="0"/>
      <w:divBdr>
        <w:top w:val="none" w:sz="0" w:space="0" w:color="auto"/>
        <w:left w:val="none" w:sz="0" w:space="0" w:color="auto"/>
        <w:bottom w:val="none" w:sz="0" w:space="0" w:color="auto"/>
        <w:right w:val="none" w:sz="0" w:space="0" w:color="auto"/>
      </w:divBdr>
    </w:div>
    <w:div w:id="671643918">
      <w:bodyDiv w:val="1"/>
      <w:marLeft w:val="0"/>
      <w:marRight w:val="0"/>
      <w:marTop w:val="0"/>
      <w:marBottom w:val="0"/>
      <w:divBdr>
        <w:top w:val="none" w:sz="0" w:space="0" w:color="auto"/>
        <w:left w:val="none" w:sz="0" w:space="0" w:color="auto"/>
        <w:bottom w:val="none" w:sz="0" w:space="0" w:color="auto"/>
        <w:right w:val="none" w:sz="0" w:space="0" w:color="auto"/>
      </w:divBdr>
    </w:div>
    <w:div w:id="684475612">
      <w:bodyDiv w:val="1"/>
      <w:marLeft w:val="0"/>
      <w:marRight w:val="0"/>
      <w:marTop w:val="0"/>
      <w:marBottom w:val="0"/>
      <w:divBdr>
        <w:top w:val="none" w:sz="0" w:space="0" w:color="auto"/>
        <w:left w:val="none" w:sz="0" w:space="0" w:color="auto"/>
        <w:bottom w:val="none" w:sz="0" w:space="0" w:color="auto"/>
        <w:right w:val="none" w:sz="0" w:space="0" w:color="auto"/>
      </w:divBdr>
    </w:div>
    <w:div w:id="687024974">
      <w:bodyDiv w:val="1"/>
      <w:marLeft w:val="0"/>
      <w:marRight w:val="0"/>
      <w:marTop w:val="0"/>
      <w:marBottom w:val="0"/>
      <w:divBdr>
        <w:top w:val="none" w:sz="0" w:space="0" w:color="auto"/>
        <w:left w:val="none" w:sz="0" w:space="0" w:color="auto"/>
        <w:bottom w:val="none" w:sz="0" w:space="0" w:color="auto"/>
        <w:right w:val="none" w:sz="0" w:space="0" w:color="auto"/>
      </w:divBdr>
    </w:div>
    <w:div w:id="688918932">
      <w:bodyDiv w:val="1"/>
      <w:marLeft w:val="0"/>
      <w:marRight w:val="0"/>
      <w:marTop w:val="0"/>
      <w:marBottom w:val="0"/>
      <w:divBdr>
        <w:top w:val="none" w:sz="0" w:space="0" w:color="auto"/>
        <w:left w:val="none" w:sz="0" w:space="0" w:color="auto"/>
        <w:bottom w:val="none" w:sz="0" w:space="0" w:color="auto"/>
        <w:right w:val="none" w:sz="0" w:space="0" w:color="auto"/>
      </w:divBdr>
    </w:div>
    <w:div w:id="701176309">
      <w:bodyDiv w:val="1"/>
      <w:marLeft w:val="0"/>
      <w:marRight w:val="0"/>
      <w:marTop w:val="0"/>
      <w:marBottom w:val="0"/>
      <w:divBdr>
        <w:top w:val="none" w:sz="0" w:space="0" w:color="auto"/>
        <w:left w:val="none" w:sz="0" w:space="0" w:color="auto"/>
        <w:bottom w:val="none" w:sz="0" w:space="0" w:color="auto"/>
        <w:right w:val="none" w:sz="0" w:space="0" w:color="auto"/>
      </w:divBdr>
    </w:div>
    <w:div w:id="709303652">
      <w:bodyDiv w:val="1"/>
      <w:marLeft w:val="0"/>
      <w:marRight w:val="0"/>
      <w:marTop w:val="0"/>
      <w:marBottom w:val="0"/>
      <w:divBdr>
        <w:top w:val="none" w:sz="0" w:space="0" w:color="auto"/>
        <w:left w:val="none" w:sz="0" w:space="0" w:color="auto"/>
        <w:bottom w:val="none" w:sz="0" w:space="0" w:color="auto"/>
        <w:right w:val="none" w:sz="0" w:space="0" w:color="auto"/>
      </w:divBdr>
    </w:div>
    <w:div w:id="716198692">
      <w:bodyDiv w:val="1"/>
      <w:marLeft w:val="0"/>
      <w:marRight w:val="0"/>
      <w:marTop w:val="0"/>
      <w:marBottom w:val="0"/>
      <w:divBdr>
        <w:top w:val="none" w:sz="0" w:space="0" w:color="auto"/>
        <w:left w:val="none" w:sz="0" w:space="0" w:color="auto"/>
        <w:bottom w:val="none" w:sz="0" w:space="0" w:color="auto"/>
        <w:right w:val="none" w:sz="0" w:space="0" w:color="auto"/>
      </w:divBdr>
    </w:div>
    <w:div w:id="717514690">
      <w:bodyDiv w:val="1"/>
      <w:marLeft w:val="0"/>
      <w:marRight w:val="0"/>
      <w:marTop w:val="0"/>
      <w:marBottom w:val="0"/>
      <w:divBdr>
        <w:top w:val="none" w:sz="0" w:space="0" w:color="auto"/>
        <w:left w:val="none" w:sz="0" w:space="0" w:color="auto"/>
        <w:bottom w:val="none" w:sz="0" w:space="0" w:color="auto"/>
        <w:right w:val="none" w:sz="0" w:space="0" w:color="auto"/>
      </w:divBdr>
    </w:div>
    <w:div w:id="717973666">
      <w:bodyDiv w:val="1"/>
      <w:marLeft w:val="0"/>
      <w:marRight w:val="0"/>
      <w:marTop w:val="0"/>
      <w:marBottom w:val="0"/>
      <w:divBdr>
        <w:top w:val="none" w:sz="0" w:space="0" w:color="auto"/>
        <w:left w:val="none" w:sz="0" w:space="0" w:color="auto"/>
        <w:bottom w:val="none" w:sz="0" w:space="0" w:color="auto"/>
        <w:right w:val="none" w:sz="0" w:space="0" w:color="auto"/>
      </w:divBdr>
    </w:div>
    <w:div w:id="725955097">
      <w:bodyDiv w:val="1"/>
      <w:marLeft w:val="0"/>
      <w:marRight w:val="0"/>
      <w:marTop w:val="0"/>
      <w:marBottom w:val="0"/>
      <w:divBdr>
        <w:top w:val="none" w:sz="0" w:space="0" w:color="auto"/>
        <w:left w:val="none" w:sz="0" w:space="0" w:color="auto"/>
        <w:bottom w:val="none" w:sz="0" w:space="0" w:color="auto"/>
        <w:right w:val="none" w:sz="0" w:space="0" w:color="auto"/>
      </w:divBdr>
    </w:div>
    <w:div w:id="727992921">
      <w:bodyDiv w:val="1"/>
      <w:marLeft w:val="0"/>
      <w:marRight w:val="0"/>
      <w:marTop w:val="0"/>
      <w:marBottom w:val="0"/>
      <w:divBdr>
        <w:top w:val="none" w:sz="0" w:space="0" w:color="auto"/>
        <w:left w:val="none" w:sz="0" w:space="0" w:color="auto"/>
        <w:bottom w:val="none" w:sz="0" w:space="0" w:color="auto"/>
        <w:right w:val="none" w:sz="0" w:space="0" w:color="auto"/>
      </w:divBdr>
    </w:div>
    <w:div w:id="728847792">
      <w:bodyDiv w:val="1"/>
      <w:marLeft w:val="0"/>
      <w:marRight w:val="0"/>
      <w:marTop w:val="0"/>
      <w:marBottom w:val="0"/>
      <w:divBdr>
        <w:top w:val="none" w:sz="0" w:space="0" w:color="auto"/>
        <w:left w:val="none" w:sz="0" w:space="0" w:color="auto"/>
        <w:bottom w:val="none" w:sz="0" w:space="0" w:color="auto"/>
        <w:right w:val="none" w:sz="0" w:space="0" w:color="auto"/>
      </w:divBdr>
    </w:div>
    <w:div w:id="732239076">
      <w:bodyDiv w:val="1"/>
      <w:marLeft w:val="0"/>
      <w:marRight w:val="0"/>
      <w:marTop w:val="0"/>
      <w:marBottom w:val="0"/>
      <w:divBdr>
        <w:top w:val="none" w:sz="0" w:space="0" w:color="auto"/>
        <w:left w:val="none" w:sz="0" w:space="0" w:color="auto"/>
        <w:bottom w:val="none" w:sz="0" w:space="0" w:color="auto"/>
        <w:right w:val="none" w:sz="0" w:space="0" w:color="auto"/>
      </w:divBdr>
    </w:div>
    <w:div w:id="738285552">
      <w:bodyDiv w:val="1"/>
      <w:marLeft w:val="0"/>
      <w:marRight w:val="0"/>
      <w:marTop w:val="0"/>
      <w:marBottom w:val="0"/>
      <w:divBdr>
        <w:top w:val="none" w:sz="0" w:space="0" w:color="auto"/>
        <w:left w:val="none" w:sz="0" w:space="0" w:color="auto"/>
        <w:bottom w:val="none" w:sz="0" w:space="0" w:color="auto"/>
        <w:right w:val="none" w:sz="0" w:space="0" w:color="auto"/>
      </w:divBdr>
    </w:div>
    <w:div w:id="739403072">
      <w:bodyDiv w:val="1"/>
      <w:marLeft w:val="0"/>
      <w:marRight w:val="0"/>
      <w:marTop w:val="0"/>
      <w:marBottom w:val="0"/>
      <w:divBdr>
        <w:top w:val="none" w:sz="0" w:space="0" w:color="auto"/>
        <w:left w:val="none" w:sz="0" w:space="0" w:color="auto"/>
        <w:bottom w:val="none" w:sz="0" w:space="0" w:color="auto"/>
        <w:right w:val="none" w:sz="0" w:space="0" w:color="auto"/>
      </w:divBdr>
    </w:div>
    <w:div w:id="740716987">
      <w:bodyDiv w:val="1"/>
      <w:marLeft w:val="0"/>
      <w:marRight w:val="0"/>
      <w:marTop w:val="0"/>
      <w:marBottom w:val="0"/>
      <w:divBdr>
        <w:top w:val="none" w:sz="0" w:space="0" w:color="auto"/>
        <w:left w:val="none" w:sz="0" w:space="0" w:color="auto"/>
        <w:bottom w:val="none" w:sz="0" w:space="0" w:color="auto"/>
        <w:right w:val="none" w:sz="0" w:space="0" w:color="auto"/>
      </w:divBdr>
    </w:div>
    <w:div w:id="754014638">
      <w:bodyDiv w:val="1"/>
      <w:marLeft w:val="0"/>
      <w:marRight w:val="0"/>
      <w:marTop w:val="0"/>
      <w:marBottom w:val="0"/>
      <w:divBdr>
        <w:top w:val="none" w:sz="0" w:space="0" w:color="auto"/>
        <w:left w:val="none" w:sz="0" w:space="0" w:color="auto"/>
        <w:bottom w:val="none" w:sz="0" w:space="0" w:color="auto"/>
        <w:right w:val="none" w:sz="0" w:space="0" w:color="auto"/>
      </w:divBdr>
    </w:div>
    <w:div w:id="761534982">
      <w:bodyDiv w:val="1"/>
      <w:marLeft w:val="0"/>
      <w:marRight w:val="0"/>
      <w:marTop w:val="0"/>
      <w:marBottom w:val="0"/>
      <w:divBdr>
        <w:top w:val="none" w:sz="0" w:space="0" w:color="auto"/>
        <w:left w:val="none" w:sz="0" w:space="0" w:color="auto"/>
        <w:bottom w:val="none" w:sz="0" w:space="0" w:color="auto"/>
        <w:right w:val="none" w:sz="0" w:space="0" w:color="auto"/>
      </w:divBdr>
    </w:div>
    <w:div w:id="762190226">
      <w:bodyDiv w:val="1"/>
      <w:marLeft w:val="0"/>
      <w:marRight w:val="0"/>
      <w:marTop w:val="0"/>
      <w:marBottom w:val="0"/>
      <w:divBdr>
        <w:top w:val="none" w:sz="0" w:space="0" w:color="auto"/>
        <w:left w:val="none" w:sz="0" w:space="0" w:color="auto"/>
        <w:bottom w:val="none" w:sz="0" w:space="0" w:color="auto"/>
        <w:right w:val="none" w:sz="0" w:space="0" w:color="auto"/>
      </w:divBdr>
    </w:div>
    <w:div w:id="763497974">
      <w:bodyDiv w:val="1"/>
      <w:marLeft w:val="0"/>
      <w:marRight w:val="0"/>
      <w:marTop w:val="0"/>
      <w:marBottom w:val="0"/>
      <w:divBdr>
        <w:top w:val="none" w:sz="0" w:space="0" w:color="auto"/>
        <w:left w:val="none" w:sz="0" w:space="0" w:color="auto"/>
        <w:bottom w:val="none" w:sz="0" w:space="0" w:color="auto"/>
        <w:right w:val="none" w:sz="0" w:space="0" w:color="auto"/>
      </w:divBdr>
    </w:div>
    <w:div w:id="766314437">
      <w:bodyDiv w:val="1"/>
      <w:marLeft w:val="0"/>
      <w:marRight w:val="0"/>
      <w:marTop w:val="0"/>
      <w:marBottom w:val="0"/>
      <w:divBdr>
        <w:top w:val="none" w:sz="0" w:space="0" w:color="auto"/>
        <w:left w:val="none" w:sz="0" w:space="0" w:color="auto"/>
        <w:bottom w:val="none" w:sz="0" w:space="0" w:color="auto"/>
        <w:right w:val="none" w:sz="0" w:space="0" w:color="auto"/>
      </w:divBdr>
    </w:div>
    <w:div w:id="767047477">
      <w:bodyDiv w:val="1"/>
      <w:marLeft w:val="0"/>
      <w:marRight w:val="0"/>
      <w:marTop w:val="0"/>
      <w:marBottom w:val="0"/>
      <w:divBdr>
        <w:top w:val="none" w:sz="0" w:space="0" w:color="auto"/>
        <w:left w:val="none" w:sz="0" w:space="0" w:color="auto"/>
        <w:bottom w:val="none" w:sz="0" w:space="0" w:color="auto"/>
        <w:right w:val="none" w:sz="0" w:space="0" w:color="auto"/>
      </w:divBdr>
    </w:div>
    <w:div w:id="774903254">
      <w:bodyDiv w:val="1"/>
      <w:marLeft w:val="0"/>
      <w:marRight w:val="0"/>
      <w:marTop w:val="0"/>
      <w:marBottom w:val="0"/>
      <w:divBdr>
        <w:top w:val="none" w:sz="0" w:space="0" w:color="auto"/>
        <w:left w:val="none" w:sz="0" w:space="0" w:color="auto"/>
        <w:bottom w:val="none" w:sz="0" w:space="0" w:color="auto"/>
        <w:right w:val="none" w:sz="0" w:space="0" w:color="auto"/>
      </w:divBdr>
    </w:div>
    <w:div w:id="775171097">
      <w:bodyDiv w:val="1"/>
      <w:marLeft w:val="0"/>
      <w:marRight w:val="0"/>
      <w:marTop w:val="0"/>
      <w:marBottom w:val="0"/>
      <w:divBdr>
        <w:top w:val="none" w:sz="0" w:space="0" w:color="auto"/>
        <w:left w:val="none" w:sz="0" w:space="0" w:color="auto"/>
        <w:bottom w:val="none" w:sz="0" w:space="0" w:color="auto"/>
        <w:right w:val="none" w:sz="0" w:space="0" w:color="auto"/>
      </w:divBdr>
    </w:div>
    <w:div w:id="787774264">
      <w:bodyDiv w:val="1"/>
      <w:marLeft w:val="0"/>
      <w:marRight w:val="0"/>
      <w:marTop w:val="0"/>
      <w:marBottom w:val="0"/>
      <w:divBdr>
        <w:top w:val="none" w:sz="0" w:space="0" w:color="auto"/>
        <w:left w:val="none" w:sz="0" w:space="0" w:color="auto"/>
        <w:bottom w:val="none" w:sz="0" w:space="0" w:color="auto"/>
        <w:right w:val="none" w:sz="0" w:space="0" w:color="auto"/>
      </w:divBdr>
    </w:div>
    <w:div w:id="788550206">
      <w:bodyDiv w:val="1"/>
      <w:marLeft w:val="0"/>
      <w:marRight w:val="0"/>
      <w:marTop w:val="0"/>
      <w:marBottom w:val="0"/>
      <w:divBdr>
        <w:top w:val="none" w:sz="0" w:space="0" w:color="auto"/>
        <w:left w:val="none" w:sz="0" w:space="0" w:color="auto"/>
        <w:bottom w:val="none" w:sz="0" w:space="0" w:color="auto"/>
        <w:right w:val="none" w:sz="0" w:space="0" w:color="auto"/>
      </w:divBdr>
    </w:div>
    <w:div w:id="795564325">
      <w:bodyDiv w:val="1"/>
      <w:marLeft w:val="0"/>
      <w:marRight w:val="0"/>
      <w:marTop w:val="0"/>
      <w:marBottom w:val="0"/>
      <w:divBdr>
        <w:top w:val="none" w:sz="0" w:space="0" w:color="auto"/>
        <w:left w:val="none" w:sz="0" w:space="0" w:color="auto"/>
        <w:bottom w:val="none" w:sz="0" w:space="0" w:color="auto"/>
        <w:right w:val="none" w:sz="0" w:space="0" w:color="auto"/>
      </w:divBdr>
    </w:div>
    <w:div w:id="796337129">
      <w:bodyDiv w:val="1"/>
      <w:marLeft w:val="0"/>
      <w:marRight w:val="0"/>
      <w:marTop w:val="0"/>
      <w:marBottom w:val="0"/>
      <w:divBdr>
        <w:top w:val="none" w:sz="0" w:space="0" w:color="auto"/>
        <w:left w:val="none" w:sz="0" w:space="0" w:color="auto"/>
        <w:bottom w:val="none" w:sz="0" w:space="0" w:color="auto"/>
        <w:right w:val="none" w:sz="0" w:space="0" w:color="auto"/>
      </w:divBdr>
    </w:div>
    <w:div w:id="800155221">
      <w:bodyDiv w:val="1"/>
      <w:marLeft w:val="0"/>
      <w:marRight w:val="0"/>
      <w:marTop w:val="0"/>
      <w:marBottom w:val="0"/>
      <w:divBdr>
        <w:top w:val="none" w:sz="0" w:space="0" w:color="auto"/>
        <w:left w:val="none" w:sz="0" w:space="0" w:color="auto"/>
        <w:bottom w:val="none" w:sz="0" w:space="0" w:color="auto"/>
        <w:right w:val="none" w:sz="0" w:space="0" w:color="auto"/>
      </w:divBdr>
    </w:div>
    <w:div w:id="801924920">
      <w:bodyDiv w:val="1"/>
      <w:marLeft w:val="0"/>
      <w:marRight w:val="0"/>
      <w:marTop w:val="0"/>
      <w:marBottom w:val="0"/>
      <w:divBdr>
        <w:top w:val="none" w:sz="0" w:space="0" w:color="auto"/>
        <w:left w:val="none" w:sz="0" w:space="0" w:color="auto"/>
        <w:bottom w:val="none" w:sz="0" w:space="0" w:color="auto"/>
        <w:right w:val="none" w:sz="0" w:space="0" w:color="auto"/>
      </w:divBdr>
    </w:div>
    <w:div w:id="805707610">
      <w:bodyDiv w:val="1"/>
      <w:marLeft w:val="0"/>
      <w:marRight w:val="0"/>
      <w:marTop w:val="0"/>
      <w:marBottom w:val="0"/>
      <w:divBdr>
        <w:top w:val="none" w:sz="0" w:space="0" w:color="auto"/>
        <w:left w:val="none" w:sz="0" w:space="0" w:color="auto"/>
        <w:bottom w:val="none" w:sz="0" w:space="0" w:color="auto"/>
        <w:right w:val="none" w:sz="0" w:space="0" w:color="auto"/>
      </w:divBdr>
    </w:div>
    <w:div w:id="807743700">
      <w:bodyDiv w:val="1"/>
      <w:marLeft w:val="0"/>
      <w:marRight w:val="0"/>
      <w:marTop w:val="0"/>
      <w:marBottom w:val="0"/>
      <w:divBdr>
        <w:top w:val="none" w:sz="0" w:space="0" w:color="auto"/>
        <w:left w:val="none" w:sz="0" w:space="0" w:color="auto"/>
        <w:bottom w:val="none" w:sz="0" w:space="0" w:color="auto"/>
        <w:right w:val="none" w:sz="0" w:space="0" w:color="auto"/>
      </w:divBdr>
    </w:div>
    <w:div w:id="810631954">
      <w:bodyDiv w:val="1"/>
      <w:marLeft w:val="0"/>
      <w:marRight w:val="0"/>
      <w:marTop w:val="0"/>
      <w:marBottom w:val="0"/>
      <w:divBdr>
        <w:top w:val="none" w:sz="0" w:space="0" w:color="auto"/>
        <w:left w:val="none" w:sz="0" w:space="0" w:color="auto"/>
        <w:bottom w:val="none" w:sz="0" w:space="0" w:color="auto"/>
        <w:right w:val="none" w:sz="0" w:space="0" w:color="auto"/>
      </w:divBdr>
    </w:div>
    <w:div w:id="812985113">
      <w:bodyDiv w:val="1"/>
      <w:marLeft w:val="0"/>
      <w:marRight w:val="0"/>
      <w:marTop w:val="0"/>
      <w:marBottom w:val="0"/>
      <w:divBdr>
        <w:top w:val="none" w:sz="0" w:space="0" w:color="auto"/>
        <w:left w:val="none" w:sz="0" w:space="0" w:color="auto"/>
        <w:bottom w:val="none" w:sz="0" w:space="0" w:color="auto"/>
        <w:right w:val="none" w:sz="0" w:space="0" w:color="auto"/>
      </w:divBdr>
    </w:div>
    <w:div w:id="822114353">
      <w:bodyDiv w:val="1"/>
      <w:marLeft w:val="0"/>
      <w:marRight w:val="0"/>
      <w:marTop w:val="0"/>
      <w:marBottom w:val="0"/>
      <w:divBdr>
        <w:top w:val="none" w:sz="0" w:space="0" w:color="auto"/>
        <w:left w:val="none" w:sz="0" w:space="0" w:color="auto"/>
        <w:bottom w:val="none" w:sz="0" w:space="0" w:color="auto"/>
        <w:right w:val="none" w:sz="0" w:space="0" w:color="auto"/>
      </w:divBdr>
    </w:div>
    <w:div w:id="825557458">
      <w:bodyDiv w:val="1"/>
      <w:marLeft w:val="0"/>
      <w:marRight w:val="0"/>
      <w:marTop w:val="0"/>
      <w:marBottom w:val="0"/>
      <w:divBdr>
        <w:top w:val="none" w:sz="0" w:space="0" w:color="auto"/>
        <w:left w:val="none" w:sz="0" w:space="0" w:color="auto"/>
        <w:bottom w:val="none" w:sz="0" w:space="0" w:color="auto"/>
        <w:right w:val="none" w:sz="0" w:space="0" w:color="auto"/>
      </w:divBdr>
    </w:div>
    <w:div w:id="827986661">
      <w:bodyDiv w:val="1"/>
      <w:marLeft w:val="0"/>
      <w:marRight w:val="0"/>
      <w:marTop w:val="0"/>
      <w:marBottom w:val="0"/>
      <w:divBdr>
        <w:top w:val="none" w:sz="0" w:space="0" w:color="auto"/>
        <w:left w:val="none" w:sz="0" w:space="0" w:color="auto"/>
        <w:bottom w:val="none" w:sz="0" w:space="0" w:color="auto"/>
        <w:right w:val="none" w:sz="0" w:space="0" w:color="auto"/>
      </w:divBdr>
    </w:div>
    <w:div w:id="829903538">
      <w:bodyDiv w:val="1"/>
      <w:marLeft w:val="0"/>
      <w:marRight w:val="0"/>
      <w:marTop w:val="0"/>
      <w:marBottom w:val="0"/>
      <w:divBdr>
        <w:top w:val="none" w:sz="0" w:space="0" w:color="auto"/>
        <w:left w:val="none" w:sz="0" w:space="0" w:color="auto"/>
        <w:bottom w:val="none" w:sz="0" w:space="0" w:color="auto"/>
        <w:right w:val="none" w:sz="0" w:space="0" w:color="auto"/>
      </w:divBdr>
    </w:div>
    <w:div w:id="830102752">
      <w:bodyDiv w:val="1"/>
      <w:marLeft w:val="0"/>
      <w:marRight w:val="0"/>
      <w:marTop w:val="0"/>
      <w:marBottom w:val="0"/>
      <w:divBdr>
        <w:top w:val="none" w:sz="0" w:space="0" w:color="auto"/>
        <w:left w:val="none" w:sz="0" w:space="0" w:color="auto"/>
        <w:bottom w:val="none" w:sz="0" w:space="0" w:color="auto"/>
        <w:right w:val="none" w:sz="0" w:space="0" w:color="auto"/>
      </w:divBdr>
    </w:div>
    <w:div w:id="836531146">
      <w:bodyDiv w:val="1"/>
      <w:marLeft w:val="0"/>
      <w:marRight w:val="0"/>
      <w:marTop w:val="0"/>
      <w:marBottom w:val="0"/>
      <w:divBdr>
        <w:top w:val="none" w:sz="0" w:space="0" w:color="auto"/>
        <w:left w:val="none" w:sz="0" w:space="0" w:color="auto"/>
        <w:bottom w:val="none" w:sz="0" w:space="0" w:color="auto"/>
        <w:right w:val="none" w:sz="0" w:space="0" w:color="auto"/>
      </w:divBdr>
    </w:div>
    <w:div w:id="837501412">
      <w:bodyDiv w:val="1"/>
      <w:marLeft w:val="0"/>
      <w:marRight w:val="0"/>
      <w:marTop w:val="0"/>
      <w:marBottom w:val="0"/>
      <w:divBdr>
        <w:top w:val="none" w:sz="0" w:space="0" w:color="auto"/>
        <w:left w:val="none" w:sz="0" w:space="0" w:color="auto"/>
        <w:bottom w:val="none" w:sz="0" w:space="0" w:color="auto"/>
        <w:right w:val="none" w:sz="0" w:space="0" w:color="auto"/>
      </w:divBdr>
    </w:div>
    <w:div w:id="838546366">
      <w:bodyDiv w:val="1"/>
      <w:marLeft w:val="0"/>
      <w:marRight w:val="0"/>
      <w:marTop w:val="0"/>
      <w:marBottom w:val="0"/>
      <w:divBdr>
        <w:top w:val="none" w:sz="0" w:space="0" w:color="auto"/>
        <w:left w:val="none" w:sz="0" w:space="0" w:color="auto"/>
        <w:bottom w:val="none" w:sz="0" w:space="0" w:color="auto"/>
        <w:right w:val="none" w:sz="0" w:space="0" w:color="auto"/>
      </w:divBdr>
    </w:div>
    <w:div w:id="840851593">
      <w:bodyDiv w:val="1"/>
      <w:marLeft w:val="0"/>
      <w:marRight w:val="0"/>
      <w:marTop w:val="0"/>
      <w:marBottom w:val="0"/>
      <w:divBdr>
        <w:top w:val="none" w:sz="0" w:space="0" w:color="auto"/>
        <w:left w:val="none" w:sz="0" w:space="0" w:color="auto"/>
        <w:bottom w:val="none" w:sz="0" w:space="0" w:color="auto"/>
        <w:right w:val="none" w:sz="0" w:space="0" w:color="auto"/>
      </w:divBdr>
    </w:div>
    <w:div w:id="844713679">
      <w:bodyDiv w:val="1"/>
      <w:marLeft w:val="0"/>
      <w:marRight w:val="0"/>
      <w:marTop w:val="0"/>
      <w:marBottom w:val="0"/>
      <w:divBdr>
        <w:top w:val="none" w:sz="0" w:space="0" w:color="auto"/>
        <w:left w:val="none" w:sz="0" w:space="0" w:color="auto"/>
        <w:bottom w:val="none" w:sz="0" w:space="0" w:color="auto"/>
        <w:right w:val="none" w:sz="0" w:space="0" w:color="auto"/>
      </w:divBdr>
    </w:div>
    <w:div w:id="845754309">
      <w:bodyDiv w:val="1"/>
      <w:marLeft w:val="0"/>
      <w:marRight w:val="0"/>
      <w:marTop w:val="0"/>
      <w:marBottom w:val="0"/>
      <w:divBdr>
        <w:top w:val="none" w:sz="0" w:space="0" w:color="auto"/>
        <w:left w:val="none" w:sz="0" w:space="0" w:color="auto"/>
        <w:bottom w:val="none" w:sz="0" w:space="0" w:color="auto"/>
        <w:right w:val="none" w:sz="0" w:space="0" w:color="auto"/>
      </w:divBdr>
    </w:div>
    <w:div w:id="848326096">
      <w:bodyDiv w:val="1"/>
      <w:marLeft w:val="0"/>
      <w:marRight w:val="0"/>
      <w:marTop w:val="0"/>
      <w:marBottom w:val="0"/>
      <w:divBdr>
        <w:top w:val="none" w:sz="0" w:space="0" w:color="auto"/>
        <w:left w:val="none" w:sz="0" w:space="0" w:color="auto"/>
        <w:bottom w:val="none" w:sz="0" w:space="0" w:color="auto"/>
        <w:right w:val="none" w:sz="0" w:space="0" w:color="auto"/>
      </w:divBdr>
    </w:div>
    <w:div w:id="851526854">
      <w:bodyDiv w:val="1"/>
      <w:marLeft w:val="0"/>
      <w:marRight w:val="0"/>
      <w:marTop w:val="0"/>
      <w:marBottom w:val="0"/>
      <w:divBdr>
        <w:top w:val="none" w:sz="0" w:space="0" w:color="auto"/>
        <w:left w:val="none" w:sz="0" w:space="0" w:color="auto"/>
        <w:bottom w:val="none" w:sz="0" w:space="0" w:color="auto"/>
        <w:right w:val="none" w:sz="0" w:space="0" w:color="auto"/>
      </w:divBdr>
    </w:div>
    <w:div w:id="852378518">
      <w:bodyDiv w:val="1"/>
      <w:marLeft w:val="0"/>
      <w:marRight w:val="0"/>
      <w:marTop w:val="0"/>
      <w:marBottom w:val="0"/>
      <w:divBdr>
        <w:top w:val="none" w:sz="0" w:space="0" w:color="auto"/>
        <w:left w:val="none" w:sz="0" w:space="0" w:color="auto"/>
        <w:bottom w:val="none" w:sz="0" w:space="0" w:color="auto"/>
        <w:right w:val="none" w:sz="0" w:space="0" w:color="auto"/>
      </w:divBdr>
    </w:div>
    <w:div w:id="855383838">
      <w:bodyDiv w:val="1"/>
      <w:marLeft w:val="0"/>
      <w:marRight w:val="0"/>
      <w:marTop w:val="0"/>
      <w:marBottom w:val="0"/>
      <w:divBdr>
        <w:top w:val="none" w:sz="0" w:space="0" w:color="auto"/>
        <w:left w:val="none" w:sz="0" w:space="0" w:color="auto"/>
        <w:bottom w:val="none" w:sz="0" w:space="0" w:color="auto"/>
        <w:right w:val="none" w:sz="0" w:space="0" w:color="auto"/>
      </w:divBdr>
    </w:div>
    <w:div w:id="858392660">
      <w:bodyDiv w:val="1"/>
      <w:marLeft w:val="0"/>
      <w:marRight w:val="0"/>
      <w:marTop w:val="0"/>
      <w:marBottom w:val="0"/>
      <w:divBdr>
        <w:top w:val="none" w:sz="0" w:space="0" w:color="auto"/>
        <w:left w:val="none" w:sz="0" w:space="0" w:color="auto"/>
        <w:bottom w:val="none" w:sz="0" w:space="0" w:color="auto"/>
        <w:right w:val="none" w:sz="0" w:space="0" w:color="auto"/>
      </w:divBdr>
    </w:div>
    <w:div w:id="861623890">
      <w:bodyDiv w:val="1"/>
      <w:marLeft w:val="0"/>
      <w:marRight w:val="0"/>
      <w:marTop w:val="0"/>
      <w:marBottom w:val="0"/>
      <w:divBdr>
        <w:top w:val="none" w:sz="0" w:space="0" w:color="auto"/>
        <w:left w:val="none" w:sz="0" w:space="0" w:color="auto"/>
        <w:bottom w:val="none" w:sz="0" w:space="0" w:color="auto"/>
        <w:right w:val="none" w:sz="0" w:space="0" w:color="auto"/>
      </w:divBdr>
    </w:div>
    <w:div w:id="864369580">
      <w:bodyDiv w:val="1"/>
      <w:marLeft w:val="0"/>
      <w:marRight w:val="0"/>
      <w:marTop w:val="0"/>
      <w:marBottom w:val="0"/>
      <w:divBdr>
        <w:top w:val="none" w:sz="0" w:space="0" w:color="auto"/>
        <w:left w:val="none" w:sz="0" w:space="0" w:color="auto"/>
        <w:bottom w:val="none" w:sz="0" w:space="0" w:color="auto"/>
        <w:right w:val="none" w:sz="0" w:space="0" w:color="auto"/>
      </w:divBdr>
    </w:div>
    <w:div w:id="864945519">
      <w:bodyDiv w:val="1"/>
      <w:marLeft w:val="0"/>
      <w:marRight w:val="0"/>
      <w:marTop w:val="0"/>
      <w:marBottom w:val="0"/>
      <w:divBdr>
        <w:top w:val="none" w:sz="0" w:space="0" w:color="auto"/>
        <w:left w:val="none" w:sz="0" w:space="0" w:color="auto"/>
        <w:bottom w:val="none" w:sz="0" w:space="0" w:color="auto"/>
        <w:right w:val="none" w:sz="0" w:space="0" w:color="auto"/>
      </w:divBdr>
    </w:div>
    <w:div w:id="867792892">
      <w:bodyDiv w:val="1"/>
      <w:marLeft w:val="0"/>
      <w:marRight w:val="0"/>
      <w:marTop w:val="0"/>
      <w:marBottom w:val="0"/>
      <w:divBdr>
        <w:top w:val="none" w:sz="0" w:space="0" w:color="auto"/>
        <w:left w:val="none" w:sz="0" w:space="0" w:color="auto"/>
        <w:bottom w:val="none" w:sz="0" w:space="0" w:color="auto"/>
        <w:right w:val="none" w:sz="0" w:space="0" w:color="auto"/>
      </w:divBdr>
    </w:div>
    <w:div w:id="868682638">
      <w:bodyDiv w:val="1"/>
      <w:marLeft w:val="0"/>
      <w:marRight w:val="0"/>
      <w:marTop w:val="0"/>
      <w:marBottom w:val="0"/>
      <w:divBdr>
        <w:top w:val="none" w:sz="0" w:space="0" w:color="auto"/>
        <w:left w:val="none" w:sz="0" w:space="0" w:color="auto"/>
        <w:bottom w:val="none" w:sz="0" w:space="0" w:color="auto"/>
        <w:right w:val="none" w:sz="0" w:space="0" w:color="auto"/>
      </w:divBdr>
    </w:div>
    <w:div w:id="870147796">
      <w:bodyDiv w:val="1"/>
      <w:marLeft w:val="0"/>
      <w:marRight w:val="0"/>
      <w:marTop w:val="0"/>
      <w:marBottom w:val="0"/>
      <w:divBdr>
        <w:top w:val="none" w:sz="0" w:space="0" w:color="auto"/>
        <w:left w:val="none" w:sz="0" w:space="0" w:color="auto"/>
        <w:bottom w:val="none" w:sz="0" w:space="0" w:color="auto"/>
        <w:right w:val="none" w:sz="0" w:space="0" w:color="auto"/>
      </w:divBdr>
    </w:div>
    <w:div w:id="874731226">
      <w:bodyDiv w:val="1"/>
      <w:marLeft w:val="0"/>
      <w:marRight w:val="0"/>
      <w:marTop w:val="0"/>
      <w:marBottom w:val="0"/>
      <w:divBdr>
        <w:top w:val="none" w:sz="0" w:space="0" w:color="auto"/>
        <w:left w:val="none" w:sz="0" w:space="0" w:color="auto"/>
        <w:bottom w:val="none" w:sz="0" w:space="0" w:color="auto"/>
        <w:right w:val="none" w:sz="0" w:space="0" w:color="auto"/>
      </w:divBdr>
    </w:div>
    <w:div w:id="875703630">
      <w:bodyDiv w:val="1"/>
      <w:marLeft w:val="0"/>
      <w:marRight w:val="0"/>
      <w:marTop w:val="0"/>
      <w:marBottom w:val="0"/>
      <w:divBdr>
        <w:top w:val="none" w:sz="0" w:space="0" w:color="auto"/>
        <w:left w:val="none" w:sz="0" w:space="0" w:color="auto"/>
        <w:bottom w:val="none" w:sz="0" w:space="0" w:color="auto"/>
        <w:right w:val="none" w:sz="0" w:space="0" w:color="auto"/>
      </w:divBdr>
    </w:div>
    <w:div w:id="881211386">
      <w:bodyDiv w:val="1"/>
      <w:marLeft w:val="0"/>
      <w:marRight w:val="0"/>
      <w:marTop w:val="0"/>
      <w:marBottom w:val="0"/>
      <w:divBdr>
        <w:top w:val="none" w:sz="0" w:space="0" w:color="auto"/>
        <w:left w:val="none" w:sz="0" w:space="0" w:color="auto"/>
        <w:bottom w:val="none" w:sz="0" w:space="0" w:color="auto"/>
        <w:right w:val="none" w:sz="0" w:space="0" w:color="auto"/>
      </w:divBdr>
    </w:div>
    <w:div w:id="888031155">
      <w:bodyDiv w:val="1"/>
      <w:marLeft w:val="0"/>
      <w:marRight w:val="0"/>
      <w:marTop w:val="0"/>
      <w:marBottom w:val="0"/>
      <w:divBdr>
        <w:top w:val="none" w:sz="0" w:space="0" w:color="auto"/>
        <w:left w:val="none" w:sz="0" w:space="0" w:color="auto"/>
        <w:bottom w:val="none" w:sz="0" w:space="0" w:color="auto"/>
        <w:right w:val="none" w:sz="0" w:space="0" w:color="auto"/>
      </w:divBdr>
    </w:div>
    <w:div w:id="889993459">
      <w:bodyDiv w:val="1"/>
      <w:marLeft w:val="0"/>
      <w:marRight w:val="0"/>
      <w:marTop w:val="0"/>
      <w:marBottom w:val="0"/>
      <w:divBdr>
        <w:top w:val="none" w:sz="0" w:space="0" w:color="auto"/>
        <w:left w:val="none" w:sz="0" w:space="0" w:color="auto"/>
        <w:bottom w:val="none" w:sz="0" w:space="0" w:color="auto"/>
        <w:right w:val="none" w:sz="0" w:space="0" w:color="auto"/>
      </w:divBdr>
    </w:div>
    <w:div w:id="890581008">
      <w:bodyDiv w:val="1"/>
      <w:marLeft w:val="0"/>
      <w:marRight w:val="0"/>
      <w:marTop w:val="0"/>
      <w:marBottom w:val="0"/>
      <w:divBdr>
        <w:top w:val="none" w:sz="0" w:space="0" w:color="auto"/>
        <w:left w:val="none" w:sz="0" w:space="0" w:color="auto"/>
        <w:bottom w:val="none" w:sz="0" w:space="0" w:color="auto"/>
        <w:right w:val="none" w:sz="0" w:space="0" w:color="auto"/>
      </w:divBdr>
    </w:div>
    <w:div w:id="891696697">
      <w:bodyDiv w:val="1"/>
      <w:marLeft w:val="0"/>
      <w:marRight w:val="0"/>
      <w:marTop w:val="0"/>
      <w:marBottom w:val="0"/>
      <w:divBdr>
        <w:top w:val="none" w:sz="0" w:space="0" w:color="auto"/>
        <w:left w:val="none" w:sz="0" w:space="0" w:color="auto"/>
        <w:bottom w:val="none" w:sz="0" w:space="0" w:color="auto"/>
        <w:right w:val="none" w:sz="0" w:space="0" w:color="auto"/>
      </w:divBdr>
    </w:div>
    <w:div w:id="908610522">
      <w:bodyDiv w:val="1"/>
      <w:marLeft w:val="0"/>
      <w:marRight w:val="0"/>
      <w:marTop w:val="0"/>
      <w:marBottom w:val="0"/>
      <w:divBdr>
        <w:top w:val="none" w:sz="0" w:space="0" w:color="auto"/>
        <w:left w:val="none" w:sz="0" w:space="0" w:color="auto"/>
        <w:bottom w:val="none" w:sz="0" w:space="0" w:color="auto"/>
        <w:right w:val="none" w:sz="0" w:space="0" w:color="auto"/>
      </w:divBdr>
    </w:div>
    <w:div w:id="918518549">
      <w:bodyDiv w:val="1"/>
      <w:marLeft w:val="0"/>
      <w:marRight w:val="0"/>
      <w:marTop w:val="0"/>
      <w:marBottom w:val="0"/>
      <w:divBdr>
        <w:top w:val="none" w:sz="0" w:space="0" w:color="auto"/>
        <w:left w:val="none" w:sz="0" w:space="0" w:color="auto"/>
        <w:bottom w:val="none" w:sz="0" w:space="0" w:color="auto"/>
        <w:right w:val="none" w:sz="0" w:space="0" w:color="auto"/>
      </w:divBdr>
    </w:div>
    <w:div w:id="919749253">
      <w:bodyDiv w:val="1"/>
      <w:marLeft w:val="0"/>
      <w:marRight w:val="0"/>
      <w:marTop w:val="0"/>
      <w:marBottom w:val="0"/>
      <w:divBdr>
        <w:top w:val="none" w:sz="0" w:space="0" w:color="auto"/>
        <w:left w:val="none" w:sz="0" w:space="0" w:color="auto"/>
        <w:bottom w:val="none" w:sz="0" w:space="0" w:color="auto"/>
        <w:right w:val="none" w:sz="0" w:space="0" w:color="auto"/>
      </w:divBdr>
    </w:div>
    <w:div w:id="923149615">
      <w:bodyDiv w:val="1"/>
      <w:marLeft w:val="0"/>
      <w:marRight w:val="0"/>
      <w:marTop w:val="0"/>
      <w:marBottom w:val="0"/>
      <w:divBdr>
        <w:top w:val="none" w:sz="0" w:space="0" w:color="auto"/>
        <w:left w:val="none" w:sz="0" w:space="0" w:color="auto"/>
        <w:bottom w:val="none" w:sz="0" w:space="0" w:color="auto"/>
        <w:right w:val="none" w:sz="0" w:space="0" w:color="auto"/>
      </w:divBdr>
    </w:div>
    <w:div w:id="923756666">
      <w:bodyDiv w:val="1"/>
      <w:marLeft w:val="0"/>
      <w:marRight w:val="0"/>
      <w:marTop w:val="0"/>
      <w:marBottom w:val="0"/>
      <w:divBdr>
        <w:top w:val="none" w:sz="0" w:space="0" w:color="auto"/>
        <w:left w:val="none" w:sz="0" w:space="0" w:color="auto"/>
        <w:bottom w:val="none" w:sz="0" w:space="0" w:color="auto"/>
        <w:right w:val="none" w:sz="0" w:space="0" w:color="auto"/>
      </w:divBdr>
    </w:div>
    <w:div w:id="925650849">
      <w:bodyDiv w:val="1"/>
      <w:marLeft w:val="0"/>
      <w:marRight w:val="0"/>
      <w:marTop w:val="0"/>
      <w:marBottom w:val="0"/>
      <w:divBdr>
        <w:top w:val="none" w:sz="0" w:space="0" w:color="auto"/>
        <w:left w:val="none" w:sz="0" w:space="0" w:color="auto"/>
        <w:bottom w:val="none" w:sz="0" w:space="0" w:color="auto"/>
        <w:right w:val="none" w:sz="0" w:space="0" w:color="auto"/>
      </w:divBdr>
    </w:div>
    <w:div w:id="925841855">
      <w:bodyDiv w:val="1"/>
      <w:marLeft w:val="0"/>
      <w:marRight w:val="0"/>
      <w:marTop w:val="0"/>
      <w:marBottom w:val="0"/>
      <w:divBdr>
        <w:top w:val="none" w:sz="0" w:space="0" w:color="auto"/>
        <w:left w:val="none" w:sz="0" w:space="0" w:color="auto"/>
        <w:bottom w:val="none" w:sz="0" w:space="0" w:color="auto"/>
        <w:right w:val="none" w:sz="0" w:space="0" w:color="auto"/>
      </w:divBdr>
    </w:div>
    <w:div w:id="932083476">
      <w:bodyDiv w:val="1"/>
      <w:marLeft w:val="0"/>
      <w:marRight w:val="0"/>
      <w:marTop w:val="0"/>
      <w:marBottom w:val="0"/>
      <w:divBdr>
        <w:top w:val="none" w:sz="0" w:space="0" w:color="auto"/>
        <w:left w:val="none" w:sz="0" w:space="0" w:color="auto"/>
        <w:bottom w:val="none" w:sz="0" w:space="0" w:color="auto"/>
        <w:right w:val="none" w:sz="0" w:space="0" w:color="auto"/>
      </w:divBdr>
    </w:div>
    <w:div w:id="934899403">
      <w:bodyDiv w:val="1"/>
      <w:marLeft w:val="0"/>
      <w:marRight w:val="0"/>
      <w:marTop w:val="0"/>
      <w:marBottom w:val="0"/>
      <w:divBdr>
        <w:top w:val="none" w:sz="0" w:space="0" w:color="auto"/>
        <w:left w:val="none" w:sz="0" w:space="0" w:color="auto"/>
        <w:bottom w:val="none" w:sz="0" w:space="0" w:color="auto"/>
        <w:right w:val="none" w:sz="0" w:space="0" w:color="auto"/>
      </w:divBdr>
    </w:div>
    <w:div w:id="939992314">
      <w:bodyDiv w:val="1"/>
      <w:marLeft w:val="0"/>
      <w:marRight w:val="0"/>
      <w:marTop w:val="0"/>
      <w:marBottom w:val="0"/>
      <w:divBdr>
        <w:top w:val="none" w:sz="0" w:space="0" w:color="auto"/>
        <w:left w:val="none" w:sz="0" w:space="0" w:color="auto"/>
        <w:bottom w:val="none" w:sz="0" w:space="0" w:color="auto"/>
        <w:right w:val="none" w:sz="0" w:space="0" w:color="auto"/>
      </w:divBdr>
    </w:div>
    <w:div w:id="939996697">
      <w:bodyDiv w:val="1"/>
      <w:marLeft w:val="0"/>
      <w:marRight w:val="0"/>
      <w:marTop w:val="0"/>
      <w:marBottom w:val="0"/>
      <w:divBdr>
        <w:top w:val="none" w:sz="0" w:space="0" w:color="auto"/>
        <w:left w:val="none" w:sz="0" w:space="0" w:color="auto"/>
        <w:bottom w:val="none" w:sz="0" w:space="0" w:color="auto"/>
        <w:right w:val="none" w:sz="0" w:space="0" w:color="auto"/>
      </w:divBdr>
    </w:div>
    <w:div w:id="944382131">
      <w:bodyDiv w:val="1"/>
      <w:marLeft w:val="0"/>
      <w:marRight w:val="0"/>
      <w:marTop w:val="0"/>
      <w:marBottom w:val="0"/>
      <w:divBdr>
        <w:top w:val="none" w:sz="0" w:space="0" w:color="auto"/>
        <w:left w:val="none" w:sz="0" w:space="0" w:color="auto"/>
        <w:bottom w:val="none" w:sz="0" w:space="0" w:color="auto"/>
        <w:right w:val="none" w:sz="0" w:space="0" w:color="auto"/>
      </w:divBdr>
    </w:div>
    <w:div w:id="947929168">
      <w:bodyDiv w:val="1"/>
      <w:marLeft w:val="0"/>
      <w:marRight w:val="0"/>
      <w:marTop w:val="0"/>
      <w:marBottom w:val="0"/>
      <w:divBdr>
        <w:top w:val="none" w:sz="0" w:space="0" w:color="auto"/>
        <w:left w:val="none" w:sz="0" w:space="0" w:color="auto"/>
        <w:bottom w:val="none" w:sz="0" w:space="0" w:color="auto"/>
        <w:right w:val="none" w:sz="0" w:space="0" w:color="auto"/>
      </w:divBdr>
    </w:div>
    <w:div w:id="952203568">
      <w:bodyDiv w:val="1"/>
      <w:marLeft w:val="0"/>
      <w:marRight w:val="0"/>
      <w:marTop w:val="0"/>
      <w:marBottom w:val="0"/>
      <w:divBdr>
        <w:top w:val="none" w:sz="0" w:space="0" w:color="auto"/>
        <w:left w:val="none" w:sz="0" w:space="0" w:color="auto"/>
        <w:bottom w:val="none" w:sz="0" w:space="0" w:color="auto"/>
        <w:right w:val="none" w:sz="0" w:space="0" w:color="auto"/>
      </w:divBdr>
    </w:div>
    <w:div w:id="954944881">
      <w:bodyDiv w:val="1"/>
      <w:marLeft w:val="0"/>
      <w:marRight w:val="0"/>
      <w:marTop w:val="0"/>
      <w:marBottom w:val="0"/>
      <w:divBdr>
        <w:top w:val="none" w:sz="0" w:space="0" w:color="auto"/>
        <w:left w:val="none" w:sz="0" w:space="0" w:color="auto"/>
        <w:bottom w:val="none" w:sz="0" w:space="0" w:color="auto"/>
        <w:right w:val="none" w:sz="0" w:space="0" w:color="auto"/>
      </w:divBdr>
    </w:div>
    <w:div w:id="956566250">
      <w:bodyDiv w:val="1"/>
      <w:marLeft w:val="0"/>
      <w:marRight w:val="0"/>
      <w:marTop w:val="0"/>
      <w:marBottom w:val="0"/>
      <w:divBdr>
        <w:top w:val="none" w:sz="0" w:space="0" w:color="auto"/>
        <w:left w:val="none" w:sz="0" w:space="0" w:color="auto"/>
        <w:bottom w:val="none" w:sz="0" w:space="0" w:color="auto"/>
        <w:right w:val="none" w:sz="0" w:space="0" w:color="auto"/>
      </w:divBdr>
    </w:div>
    <w:div w:id="957688185">
      <w:bodyDiv w:val="1"/>
      <w:marLeft w:val="0"/>
      <w:marRight w:val="0"/>
      <w:marTop w:val="0"/>
      <w:marBottom w:val="0"/>
      <w:divBdr>
        <w:top w:val="none" w:sz="0" w:space="0" w:color="auto"/>
        <w:left w:val="none" w:sz="0" w:space="0" w:color="auto"/>
        <w:bottom w:val="none" w:sz="0" w:space="0" w:color="auto"/>
        <w:right w:val="none" w:sz="0" w:space="0" w:color="auto"/>
      </w:divBdr>
    </w:div>
    <w:div w:id="958531014">
      <w:bodyDiv w:val="1"/>
      <w:marLeft w:val="0"/>
      <w:marRight w:val="0"/>
      <w:marTop w:val="0"/>
      <w:marBottom w:val="0"/>
      <w:divBdr>
        <w:top w:val="none" w:sz="0" w:space="0" w:color="auto"/>
        <w:left w:val="none" w:sz="0" w:space="0" w:color="auto"/>
        <w:bottom w:val="none" w:sz="0" w:space="0" w:color="auto"/>
        <w:right w:val="none" w:sz="0" w:space="0" w:color="auto"/>
      </w:divBdr>
    </w:div>
    <w:div w:id="960113481">
      <w:bodyDiv w:val="1"/>
      <w:marLeft w:val="0"/>
      <w:marRight w:val="0"/>
      <w:marTop w:val="0"/>
      <w:marBottom w:val="0"/>
      <w:divBdr>
        <w:top w:val="none" w:sz="0" w:space="0" w:color="auto"/>
        <w:left w:val="none" w:sz="0" w:space="0" w:color="auto"/>
        <w:bottom w:val="none" w:sz="0" w:space="0" w:color="auto"/>
        <w:right w:val="none" w:sz="0" w:space="0" w:color="auto"/>
      </w:divBdr>
    </w:div>
    <w:div w:id="960919409">
      <w:bodyDiv w:val="1"/>
      <w:marLeft w:val="0"/>
      <w:marRight w:val="0"/>
      <w:marTop w:val="0"/>
      <w:marBottom w:val="0"/>
      <w:divBdr>
        <w:top w:val="none" w:sz="0" w:space="0" w:color="auto"/>
        <w:left w:val="none" w:sz="0" w:space="0" w:color="auto"/>
        <w:bottom w:val="none" w:sz="0" w:space="0" w:color="auto"/>
        <w:right w:val="none" w:sz="0" w:space="0" w:color="auto"/>
      </w:divBdr>
    </w:div>
    <w:div w:id="973369238">
      <w:bodyDiv w:val="1"/>
      <w:marLeft w:val="0"/>
      <w:marRight w:val="0"/>
      <w:marTop w:val="0"/>
      <w:marBottom w:val="0"/>
      <w:divBdr>
        <w:top w:val="none" w:sz="0" w:space="0" w:color="auto"/>
        <w:left w:val="none" w:sz="0" w:space="0" w:color="auto"/>
        <w:bottom w:val="none" w:sz="0" w:space="0" w:color="auto"/>
        <w:right w:val="none" w:sz="0" w:space="0" w:color="auto"/>
      </w:divBdr>
    </w:div>
    <w:div w:id="973562462">
      <w:bodyDiv w:val="1"/>
      <w:marLeft w:val="0"/>
      <w:marRight w:val="0"/>
      <w:marTop w:val="0"/>
      <w:marBottom w:val="0"/>
      <w:divBdr>
        <w:top w:val="none" w:sz="0" w:space="0" w:color="auto"/>
        <w:left w:val="none" w:sz="0" w:space="0" w:color="auto"/>
        <w:bottom w:val="none" w:sz="0" w:space="0" w:color="auto"/>
        <w:right w:val="none" w:sz="0" w:space="0" w:color="auto"/>
      </w:divBdr>
    </w:div>
    <w:div w:id="982848346">
      <w:bodyDiv w:val="1"/>
      <w:marLeft w:val="0"/>
      <w:marRight w:val="0"/>
      <w:marTop w:val="0"/>
      <w:marBottom w:val="0"/>
      <w:divBdr>
        <w:top w:val="none" w:sz="0" w:space="0" w:color="auto"/>
        <w:left w:val="none" w:sz="0" w:space="0" w:color="auto"/>
        <w:bottom w:val="none" w:sz="0" w:space="0" w:color="auto"/>
        <w:right w:val="none" w:sz="0" w:space="0" w:color="auto"/>
      </w:divBdr>
    </w:div>
    <w:div w:id="984045344">
      <w:bodyDiv w:val="1"/>
      <w:marLeft w:val="0"/>
      <w:marRight w:val="0"/>
      <w:marTop w:val="0"/>
      <w:marBottom w:val="0"/>
      <w:divBdr>
        <w:top w:val="none" w:sz="0" w:space="0" w:color="auto"/>
        <w:left w:val="none" w:sz="0" w:space="0" w:color="auto"/>
        <w:bottom w:val="none" w:sz="0" w:space="0" w:color="auto"/>
        <w:right w:val="none" w:sz="0" w:space="0" w:color="auto"/>
      </w:divBdr>
    </w:div>
    <w:div w:id="986939214">
      <w:bodyDiv w:val="1"/>
      <w:marLeft w:val="0"/>
      <w:marRight w:val="0"/>
      <w:marTop w:val="0"/>
      <w:marBottom w:val="0"/>
      <w:divBdr>
        <w:top w:val="none" w:sz="0" w:space="0" w:color="auto"/>
        <w:left w:val="none" w:sz="0" w:space="0" w:color="auto"/>
        <w:bottom w:val="none" w:sz="0" w:space="0" w:color="auto"/>
        <w:right w:val="none" w:sz="0" w:space="0" w:color="auto"/>
      </w:divBdr>
    </w:div>
    <w:div w:id="989482950">
      <w:bodyDiv w:val="1"/>
      <w:marLeft w:val="0"/>
      <w:marRight w:val="0"/>
      <w:marTop w:val="0"/>
      <w:marBottom w:val="0"/>
      <w:divBdr>
        <w:top w:val="none" w:sz="0" w:space="0" w:color="auto"/>
        <w:left w:val="none" w:sz="0" w:space="0" w:color="auto"/>
        <w:bottom w:val="none" w:sz="0" w:space="0" w:color="auto"/>
        <w:right w:val="none" w:sz="0" w:space="0" w:color="auto"/>
      </w:divBdr>
    </w:div>
    <w:div w:id="995916388">
      <w:bodyDiv w:val="1"/>
      <w:marLeft w:val="0"/>
      <w:marRight w:val="0"/>
      <w:marTop w:val="0"/>
      <w:marBottom w:val="0"/>
      <w:divBdr>
        <w:top w:val="none" w:sz="0" w:space="0" w:color="auto"/>
        <w:left w:val="none" w:sz="0" w:space="0" w:color="auto"/>
        <w:bottom w:val="none" w:sz="0" w:space="0" w:color="auto"/>
        <w:right w:val="none" w:sz="0" w:space="0" w:color="auto"/>
      </w:divBdr>
    </w:div>
    <w:div w:id="1002582671">
      <w:bodyDiv w:val="1"/>
      <w:marLeft w:val="0"/>
      <w:marRight w:val="0"/>
      <w:marTop w:val="0"/>
      <w:marBottom w:val="0"/>
      <w:divBdr>
        <w:top w:val="none" w:sz="0" w:space="0" w:color="auto"/>
        <w:left w:val="none" w:sz="0" w:space="0" w:color="auto"/>
        <w:bottom w:val="none" w:sz="0" w:space="0" w:color="auto"/>
        <w:right w:val="none" w:sz="0" w:space="0" w:color="auto"/>
      </w:divBdr>
    </w:div>
    <w:div w:id="1009603404">
      <w:bodyDiv w:val="1"/>
      <w:marLeft w:val="0"/>
      <w:marRight w:val="0"/>
      <w:marTop w:val="0"/>
      <w:marBottom w:val="0"/>
      <w:divBdr>
        <w:top w:val="none" w:sz="0" w:space="0" w:color="auto"/>
        <w:left w:val="none" w:sz="0" w:space="0" w:color="auto"/>
        <w:bottom w:val="none" w:sz="0" w:space="0" w:color="auto"/>
        <w:right w:val="none" w:sz="0" w:space="0" w:color="auto"/>
      </w:divBdr>
    </w:div>
    <w:div w:id="1024793777">
      <w:bodyDiv w:val="1"/>
      <w:marLeft w:val="0"/>
      <w:marRight w:val="0"/>
      <w:marTop w:val="0"/>
      <w:marBottom w:val="0"/>
      <w:divBdr>
        <w:top w:val="none" w:sz="0" w:space="0" w:color="auto"/>
        <w:left w:val="none" w:sz="0" w:space="0" w:color="auto"/>
        <w:bottom w:val="none" w:sz="0" w:space="0" w:color="auto"/>
        <w:right w:val="none" w:sz="0" w:space="0" w:color="auto"/>
      </w:divBdr>
    </w:div>
    <w:div w:id="1025668361">
      <w:bodyDiv w:val="1"/>
      <w:marLeft w:val="0"/>
      <w:marRight w:val="0"/>
      <w:marTop w:val="0"/>
      <w:marBottom w:val="0"/>
      <w:divBdr>
        <w:top w:val="none" w:sz="0" w:space="0" w:color="auto"/>
        <w:left w:val="none" w:sz="0" w:space="0" w:color="auto"/>
        <w:bottom w:val="none" w:sz="0" w:space="0" w:color="auto"/>
        <w:right w:val="none" w:sz="0" w:space="0" w:color="auto"/>
      </w:divBdr>
    </w:div>
    <w:div w:id="1028261302">
      <w:bodyDiv w:val="1"/>
      <w:marLeft w:val="0"/>
      <w:marRight w:val="0"/>
      <w:marTop w:val="0"/>
      <w:marBottom w:val="0"/>
      <w:divBdr>
        <w:top w:val="none" w:sz="0" w:space="0" w:color="auto"/>
        <w:left w:val="none" w:sz="0" w:space="0" w:color="auto"/>
        <w:bottom w:val="none" w:sz="0" w:space="0" w:color="auto"/>
        <w:right w:val="none" w:sz="0" w:space="0" w:color="auto"/>
      </w:divBdr>
    </w:div>
    <w:div w:id="1030035694">
      <w:bodyDiv w:val="1"/>
      <w:marLeft w:val="0"/>
      <w:marRight w:val="0"/>
      <w:marTop w:val="0"/>
      <w:marBottom w:val="0"/>
      <w:divBdr>
        <w:top w:val="none" w:sz="0" w:space="0" w:color="auto"/>
        <w:left w:val="none" w:sz="0" w:space="0" w:color="auto"/>
        <w:bottom w:val="none" w:sz="0" w:space="0" w:color="auto"/>
        <w:right w:val="none" w:sz="0" w:space="0" w:color="auto"/>
      </w:divBdr>
    </w:div>
    <w:div w:id="1030229843">
      <w:bodyDiv w:val="1"/>
      <w:marLeft w:val="0"/>
      <w:marRight w:val="0"/>
      <w:marTop w:val="0"/>
      <w:marBottom w:val="0"/>
      <w:divBdr>
        <w:top w:val="none" w:sz="0" w:space="0" w:color="auto"/>
        <w:left w:val="none" w:sz="0" w:space="0" w:color="auto"/>
        <w:bottom w:val="none" w:sz="0" w:space="0" w:color="auto"/>
        <w:right w:val="none" w:sz="0" w:space="0" w:color="auto"/>
      </w:divBdr>
    </w:div>
    <w:div w:id="1041517899">
      <w:bodyDiv w:val="1"/>
      <w:marLeft w:val="0"/>
      <w:marRight w:val="0"/>
      <w:marTop w:val="0"/>
      <w:marBottom w:val="0"/>
      <w:divBdr>
        <w:top w:val="none" w:sz="0" w:space="0" w:color="auto"/>
        <w:left w:val="none" w:sz="0" w:space="0" w:color="auto"/>
        <w:bottom w:val="none" w:sz="0" w:space="0" w:color="auto"/>
        <w:right w:val="none" w:sz="0" w:space="0" w:color="auto"/>
      </w:divBdr>
    </w:div>
    <w:div w:id="1044871091">
      <w:bodyDiv w:val="1"/>
      <w:marLeft w:val="0"/>
      <w:marRight w:val="0"/>
      <w:marTop w:val="0"/>
      <w:marBottom w:val="0"/>
      <w:divBdr>
        <w:top w:val="none" w:sz="0" w:space="0" w:color="auto"/>
        <w:left w:val="none" w:sz="0" w:space="0" w:color="auto"/>
        <w:bottom w:val="none" w:sz="0" w:space="0" w:color="auto"/>
        <w:right w:val="none" w:sz="0" w:space="0" w:color="auto"/>
      </w:divBdr>
    </w:div>
    <w:div w:id="1045177605">
      <w:bodyDiv w:val="1"/>
      <w:marLeft w:val="0"/>
      <w:marRight w:val="0"/>
      <w:marTop w:val="0"/>
      <w:marBottom w:val="0"/>
      <w:divBdr>
        <w:top w:val="none" w:sz="0" w:space="0" w:color="auto"/>
        <w:left w:val="none" w:sz="0" w:space="0" w:color="auto"/>
        <w:bottom w:val="none" w:sz="0" w:space="0" w:color="auto"/>
        <w:right w:val="none" w:sz="0" w:space="0" w:color="auto"/>
      </w:divBdr>
    </w:div>
    <w:div w:id="1056006728">
      <w:bodyDiv w:val="1"/>
      <w:marLeft w:val="0"/>
      <w:marRight w:val="0"/>
      <w:marTop w:val="0"/>
      <w:marBottom w:val="0"/>
      <w:divBdr>
        <w:top w:val="none" w:sz="0" w:space="0" w:color="auto"/>
        <w:left w:val="none" w:sz="0" w:space="0" w:color="auto"/>
        <w:bottom w:val="none" w:sz="0" w:space="0" w:color="auto"/>
        <w:right w:val="none" w:sz="0" w:space="0" w:color="auto"/>
      </w:divBdr>
    </w:div>
    <w:div w:id="1062025802">
      <w:bodyDiv w:val="1"/>
      <w:marLeft w:val="0"/>
      <w:marRight w:val="0"/>
      <w:marTop w:val="0"/>
      <w:marBottom w:val="0"/>
      <w:divBdr>
        <w:top w:val="none" w:sz="0" w:space="0" w:color="auto"/>
        <w:left w:val="none" w:sz="0" w:space="0" w:color="auto"/>
        <w:bottom w:val="none" w:sz="0" w:space="0" w:color="auto"/>
        <w:right w:val="none" w:sz="0" w:space="0" w:color="auto"/>
      </w:divBdr>
    </w:div>
    <w:div w:id="1079672304">
      <w:bodyDiv w:val="1"/>
      <w:marLeft w:val="0"/>
      <w:marRight w:val="0"/>
      <w:marTop w:val="0"/>
      <w:marBottom w:val="0"/>
      <w:divBdr>
        <w:top w:val="none" w:sz="0" w:space="0" w:color="auto"/>
        <w:left w:val="none" w:sz="0" w:space="0" w:color="auto"/>
        <w:bottom w:val="none" w:sz="0" w:space="0" w:color="auto"/>
        <w:right w:val="none" w:sz="0" w:space="0" w:color="auto"/>
      </w:divBdr>
    </w:div>
    <w:div w:id="1080326004">
      <w:bodyDiv w:val="1"/>
      <w:marLeft w:val="0"/>
      <w:marRight w:val="0"/>
      <w:marTop w:val="0"/>
      <w:marBottom w:val="0"/>
      <w:divBdr>
        <w:top w:val="none" w:sz="0" w:space="0" w:color="auto"/>
        <w:left w:val="none" w:sz="0" w:space="0" w:color="auto"/>
        <w:bottom w:val="none" w:sz="0" w:space="0" w:color="auto"/>
        <w:right w:val="none" w:sz="0" w:space="0" w:color="auto"/>
      </w:divBdr>
    </w:div>
    <w:div w:id="1084759212">
      <w:bodyDiv w:val="1"/>
      <w:marLeft w:val="0"/>
      <w:marRight w:val="0"/>
      <w:marTop w:val="0"/>
      <w:marBottom w:val="0"/>
      <w:divBdr>
        <w:top w:val="none" w:sz="0" w:space="0" w:color="auto"/>
        <w:left w:val="none" w:sz="0" w:space="0" w:color="auto"/>
        <w:bottom w:val="none" w:sz="0" w:space="0" w:color="auto"/>
        <w:right w:val="none" w:sz="0" w:space="0" w:color="auto"/>
      </w:divBdr>
    </w:div>
    <w:div w:id="1091005554">
      <w:bodyDiv w:val="1"/>
      <w:marLeft w:val="0"/>
      <w:marRight w:val="0"/>
      <w:marTop w:val="0"/>
      <w:marBottom w:val="0"/>
      <w:divBdr>
        <w:top w:val="none" w:sz="0" w:space="0" w:color="auto"/>
        <w:left w:val="none" w:sz="0" w:space="0" w:color="auto"/>
        <w:bottom w:val="none" w:sz="0" w:space="0" w:color="auto"/>
        <w:right w:val="none" w:sz="0" w:space="0" w:color="auto"/>
      </w:divBdr>
    </w:div>
    <w:div w:id="1099763706">
      <w:bodyDiv w:val="1"/>
      <w:marLeft w:val="0"/>
      <w:marRight w:val="0"/>
      <w:marTop w:val="0"/>
      <w:marBottom w:val="0"/>
      <w:divBdr>
        <w:top w:val="none" w:sz="0" w:space="0" w:color="auto"/>
        <w:left w:val="none" w:sz="0" w:space="0" w:color="auto"/>
        <w:bottom w:val="none" w:sz="0" w:space="0" w:color="auto"/>
        <w:right w:val="none" w:sz="0" w:space="0" w:color="auto"/>
      </w:divBdr>
    </w:div>
    <w:div w:id="1103302725">
      <w:bodyDiv w:val="1"/>
      <w:marLeft w:val="0"/>
      <w:marRight w:val="0"/>
      <w:marTop w:val="0"/>
      <w:marBottom w:val="0"/>
      <w:divBdr>
        <w:top w:val="none" w:sz="0" w:space="0" w:color="auto"/>
        <w:left w:val="none" w:sz="0" w:space="0" w:color="auto"/>
        <w:bottom w:val="none" w:sz="0" w:space="0" w:color="auto"/>
        <w:right w:val="none" w:sz="0" w:space="0" w:color="auto"/>
      </w:divBdr>
    </w:div>
    <w:div w:id="1105806154">
      <w:bodyDiv w:val="1"/>
      <w:marLeft w:val="0"/>
      <w:marRight w:val="0"/>
      <w:marTop w:val="0"/>
      <w:marBottom w:val="0"/>
      <w:divBdr>
        <w:top w:val="none" w:sz="0" w:space="0" w:color="auto"/>
        <w:left w:val="none" w:sz="0" w:space="0" w:color="auto"/>
        <w:bottom w:val="none" w:sz="0" w:space="0" w:color="auto"/>
        <w:right w:val="none" w:sz="0" w:space="0" w:color="auto"/>
      </w:divBdr>
    </w:div>
    <w:div w:id="1105807000">
      <w:bodyDiv w:val="1"/>
      <w:marLeft w:val="0"/>
      <w:marRight w:val="0"/>
      <w:marTop w:val="0"/>
      <w:marBottom w:val="0"/>
      <w:divBdr>
        <w:top w:val="none" w:sz="0" w:space="0" w:color="auto"/>
        <w:left w:val="none" w:sz="0" w:space="0" w:color="auto"/>
        <w:bottom w:val="none" w:sz="0" w:space="0" w:color="auto"/>
        <w:right w:val="none" w:sz="0" w:space="0" w:color="auto"/>
      </w:divBdr>
    </w:div>
    <w:div w:id="1115753830">
      <w:bodyDiv w:val="1"/>
      <w:marLeft w:val="0"/>
      <w:marRight w:val="0"/>
      <w:marTop w:val="0"/>
      <w:marBottom w:val="0"/>
      <w:divBdr>
        <w:top w:val="none" w:sz="0" w:space="0" w:color="auto"/>
        <w:left w:val="none" w:sz="0" w:space="0" w:color="auto"/>
        <w:bottom w:val="none" w:sz="0" w:space="0" w:color="auto"/>
        <w:right w:val="none" w:sz="0" w:space="0" w:color="auto"/>
      </w:divBdr>
    </w:div>
    <w:div w:id="1116755088">
      <w:bodyDiv w:val="1"/>
      <w:marLeft w:val="0"/>
      <w:marRight w:val="0"/>
      <w:marTop w:val="0"/>
      <w:marBottom w:val="0"/>
      <w:divBdr>
        <w:top w:val="none" w:sz="0" w:space="0" w:color="auto"/>
        <w:left w:val="none" w:sz="0" w:space="0" w:color="auto"/>
        <w:bottom w:val="none" w:sz="0" w:space="0" w:color="auto"/>
        <w:right w:val="none" w:sz="0" w:space="0" w:color="auto"/>
      </w:divBdr>
    </w:div>
    <w:div w:id="1116944136">
      <w:bodyDiv w:val="1"/>
      <w:marLeft w:val="0"/>
      <w:marRight w:val="0"/>
      <w:marTop w:val="0"/>
      <w:marBottom w:val="0"/>
      <w:divBdr>
        <w:top w:val="none" w:sz="0" w:space="0" w:color="auto"/>
        <w:left w:val="none" w:sz="0" w:space="0" w:color="auto"/>
        <w:bottom w:val="none" w:sz="0" w:space="0" w:color="auto"/>
        <w:right w:val="none" w:sz="0" w:space="0" w:color="auto"/>
      </w:divBdr>
    </w:div>
    <w:div w:id="1121263694">
      <w:bodyDiv w:val="1"/>
      <w:marLeft w:val="0"/>
      <w:marRight w:val="0"/>
      <w:marTop w:val="0"/>
      <w:marBottom w:val="0"/>
      <w:divBdr>
        <w:top w:val="none" w:sz="0" w:space="0" w:color="auto"/>
        <w:left w:val="none" w:sz="0" w:space="0" w:color="auto"/>
        <w:bottom w:val="none" w:sz="0" w:space="0" w:color="auto"/>
        <w:right w:val="none" w:sz="0" w:space="0" w:color="auto"/>
      </w:divBdr>
    </w:div>
    <w:div w:id="1122193206">
      <w:bodyDiv w:val="1"/>
      <w:marLeft w:val="0"/>
      <w:marRight w:val="0"/>
      <w:marTop w:val="0"/>
      <w:marBottom w:val="0"/>
      <w:divBdr>
        <w:top w:val="none" w:sz="0" w:space="0" w:color="auto"/>
        <w:left w:val="none" w:sz="0" w:space="0" w:color="auto"/>
        <w:bottom w:val="none" w:sz="0" w:space="0" w:color="auto"/>
        <w:right w:val="none" w:sz="0" w:space="0" w:color="auto"/>
      </w:divBdr>
    </w:div>
    <w:div w:id="1124881794">
      <w:bodyDiv w:val="1"/>
      <w:marLeft w:val="0"/>
      <w:marRight w:val="0"/>
      <w:marTop w:val="0"/>
      <w:marBottom w:val="0"/>
      <w:divBdr>
        <w:top w:val="none" w:sz="0" w:space="0" w:color="auto"/>
        <w:left w:val="none" w:sz="0" w:space="0" w:color="auto"/>
        <w:bottom w:val="none" w:sz="0" w:space="0" w:color="auto"/>
        <w:right w:val="none" w:sz="0" w:space="0" w:color="auto"/>
      </w:divBdr>
    </w:div>
    <w:div w:id="1125197780">
      <w:bodyDiv w:val="1"/>
      <w:marLeft w:val="0"/>
      <w:marRight w:val="0"/>
      <w:marTop w:val="0"/>
      <w:marBottom w:val="0"/>
      <w:divBdr>
        <w:top w:val="none" w:sz="0" w:space="0" w:color="auto"/>
        <w:left w:val="none" w:sz="0" w:space="0" w:color="auto"/>
        <w:bottom w:val="none" w:sz="0" w:space="0" w:color="auto"/>
        <w:right w:val="none" w:sz="0" w:space="0" w:color="auto"/>
      </w:divBdr>
    </w:div>
    <w:div w:id="1131284794">
      <w:bodyDiv w:val="1"/>
      <w:marLeft w:val="0"/>
      <w:marRight w:val="0"/>
      <w:marTop w:val="0"/>
      <w:marBottom w:val="0"/>
      <w:divBdr>
        <w:top w:val="none" w:sz="0" w:space="0" w:color="auto"/>
        <w:left w:val="none" w:sz="0" w:space="0" w:color="auto"/>
        <w:bottom w:val="none" w:sz="0" w:space="0" w:color="auto"/>
        <w:right w:val="none" w:sz="0" w:space="0" w:color="auto"/>
      </w:divBdr>
    </w:div>
    <w:div w:id="1133645193">
      <w:bodyDiv w:val="1"/>
      <w:marLeft w:val="0"/>
      <w:marRight w:val="0"/>
      <w:marTop w:val="0"/>
      <w:marBottom w:val="0"/>
      <w:divBdr>
        <w:top w:val="none" w:sz="0" w:space="0" w:color="auto"/>
        <w:left w:val="none" w:sz="0" w:space="0" w:color="auto"/>
        <w:bottom w:val="none" w:sz="0" w:space="0" w:color="auto"/>
        <w:right w:val="none" w:sz="0" w:space="0" w:color="auto"/>
      </w:divBdr>
    </w:div>
    <w:div w:id="1134374824">
      <w:bodyDiv w:val="1"/>
      <w:marLeft w:val="0"/>
      <w:marRight w:val="0"/>
      <w:marTop w:val="0"/>
      <w:marBottom w:val="0"/>
      <w:divBdr>
        <w:top w:val="none" w:sz="0" w:space="0" w:color="auto"/>
        <w:left w:val="none" w:sz="0" w:space="0" w:color="auto"/>
        <w:bottom w:val="none" w:sz="0" w:space="0" w:color="auto"/>
        <w:right w:val="none" w:sz="0" w:space="0" w:color="auto"/>
      </w:divBdr>
    </w:div>
    <w:div w:id="1135294768">
      <w:bodyDiv w:val="1"/>
      <w:marLeft w:val="0"/>
      <w:marRight w:val="0"/>
      <w:marTop w:val="0"/>
      <w:marBottom w:val="0"/>
      <w:divBdr>
        <w:top w:val="none" w:sz="0" w:space="0" w:color="auto"/>
        <w:left w:val="none" w:sz="0" w:space="0" w:color="auto"/>
        <w:bottom w:val="none" w:sz="0" w:space="0" w:color="auto"/>
        <w:right w:val="none" w:sz="0" w:space="0" w:color="auto"/>
      </w:divBdr>
    </w:div>
    <w:div w:id="1137919428">
      <w:bodyDiv w:val="1"/>
      <w:marLeft w:val="0"/>
      <w:marRight w:val="0"/>
      <w:marTop w:val="0"/>
      <w:marBottom w:val="0"/>
      <w:divBdr>
        <w:top w:val="none" w:sz="0" w:space="0" w:color="auto"/>
        <w:left w:val="none" w:sz="0" w:space="0" w:color="auto"/>
        <w:bottom w:val="none" w:sz="0" w:space="0" w:color="auto"/>
        <w:right w:val="none" w:sz="0" w:space="0" w:color="auto"/>
      </w:divBdr>
    </w:div>
    <w:div w:id="1139224178">
      <w:bodyDiv w:val="1"/>
      <w:marLeft w:val="0"/>
      <w:marRight w:val="0"/>
      <w:marTop w:val="0"/>
      <w:marBottom w:val="0"/>
      <w:divBdr>
        <w:top w:val="none" w:sz="0" w:space="0" w:color="auto"/>
        <w:left w:val="none" w:sz="0" w:space="0" w:color="auto"/>
        <w:bottom w:val="none" w:sz="0" w:space="0" w:color="auto"/>
        <w:right w:val="none" w:sz="0" w:space="0" w:color="auto"/>
      </w:divBdr>
    </w:div>
    <w:div w:id="1139542126">
      <w:bodyDiv w:val="1"/>
      <w:marLeft w:val="0"/>
      <w:marRight w:val="0"/>
      <w:marTop w:val="0"/>
      <w:marBottom w:val="0"/>
      <w:divBdr>
        <w:top w:val="none" w:sz="0" w:space="0" w:color="auto"/>
        <w:left w:val="none" w:sz="0" w:space="0" w:color="auto"/>
        <w:bottom w:val="none" w:sz="0" w:space="0" w:color="auto"/>
        <w:right w:val="none" w:sz="0" w:space="0" w:color="auto"/>
      </w:divBdr>
    </w:div>
    <w:div w:id="1152598378">
      <w:bodyDiv w:val="1"/>
      <w:marLeft w:val="0"/>
      <w:marRight w:val="0"/>
      <w:marTop w:val="0"/>
      <w:marBottom w:val="0"/>
      <w:divBdr>
        <w:top w:val="none" w:sz="0" w:space="0" w:color="auto"/>
        <w:left w:val="none" w:sz="0" w:space="0" w:color="auto"/>
        <w:bottom w:val="none" w:sz="0" w:space="0" w:color="auto"/>
        <w:right w:val="none" w:sz="0" w:space="0" w:color="auto"/>
      </w:divBdr>
    </w:div>
    <w:div w:id="1157454263">
      <w:bodyDiv w:val="1"/>
      <w:marLeft w:val="0"/>
      <w:marRight w:val="0"/>
      <w:marTop w:val="0"/>
      <w:marBottom w:val="0"/>
      <w:divBdr>
        <w:top w:val="none" w:sz="0" w:space="0" w:color="auto"/>
        <w:left w:val="none" w:sz="0" w:space="0" w:color="auto"/>
        <w:bottom w:val="none" w:sz="0" w:space="0" w:color="auto"/>
        <w:right w:val="none" w:sz="0" w:space="0" w:color="auto"/>
      </w:divBdr>
    </w:div>
    <w:div w:id="1162626116">
      <w:bodyDiv w:val="1"/>
      <w:marLeft w:val="0"/>
      <w:marRight w:val="0"/>
      <w:marTop w:val="0"/>
      <w:marBottom w:val="0"/>
      <w:divBdr>
        <w:top w:val="none" w:sz="0" w:space="0" w:color="auto"/>
        <w:left w:val="none" w:sz="0" w:space="0" w:color="auto"/>
        <w:bottom w:val="none" w:sz="0" w:space="0" w:color="auto"/>
        <w:right w:val="none" w:sz="0" w:space="0" w:color="auto"/>
      </w:divBdr>
    </w:div>
    <w:div w:id="1175344196">
      <w:bodyDiv w:val="1"/>
      <w:marLeft w:val="0"/>
      <w:marRight w:val="0"/>
      <w:marTop w:val="0"/>
      <w:marBottom w:val="0"/>
      <w:divBdr>
        <w:top w:val="none" w:sz="0" w:space="0" w:color="auto"/>
        <w:left w:val="none" w:sz="0" w:space="0" w:color="auto"/>
        <w:bottom w:val="none" w:sz="0" w:space="0" w:color="auto"/>
        <w:right w:val="none" w:sz="0" w:space="0" w:color="auto"/>
      </w:divBdr>
    </w:div>
    <w:div w:id="1181580044">
      <w:bodyDiv w:val="1"/>
      <w:marLeft w:val="0"/>
      <w:marRight w:val="0"/>
      <w:marTop w:val="0"/>
      <w:marBottom w:val="0"/>
      <w:divBdr>
        <w:top w:val="none" w:sz="0" w:space="0" w:color="auto"/>
        <w:left w:val="none" w:sz="0" w:space="0" w:color="auto"/>
        <w:bottom w:val="none" w:sz="0" w:space="0" w:color="auto"/>
        <w:right w:val="none" w:sz="0" w:space="0" w:color="auto"/>
      </w:divBdr>
    </w:div>
    <w:div w:id="1183058688">
      <w:bodyDiv w:val="1"/>
      <w:marLeft w:val="0"/>
      <w:marRight w:val="0"/>
      <w:marTop w:val="0"/>
      <w:marBottom w:val="0"/>
      <w:divBdr>
        <w:top w:val="none" w:sz="0" w:space="0" w:color="auto"/>
        <w:left w:val="none" w:sz="0" w:space="0" w:color="auto"/>
        <w:bottom w:val="none" w:sz="0" w:space="0" w:color="auto"/>
        <w:right w:val="none" w:sz="0" w:space="0" w:color="auto"/>
      </w:divBdr>
    </w:div>
    <w:div w:id="1183787990">
      <w:bodyDiv w:val="1"/>
      <w:marLeft w:val="0"/>
      <w:marRight w:val="0"/>
      <w:marTop w:val="0"/>
      <w:marBottom w:val="0"/>
      <w:divBdr>
        <w:top w:val="none" w:sz="0" w:space="0" w:color="auto"/>
        <w:left w:val="none" w:sz="0" w:space="0" w:color="auto"/>
        <w:bottom w:val="none" w:sz="0" w:space="0" w:color="auto"/>
        <w:right w:val="none" w:sz="0" w:space="0" w:color="auto"/>
      </w:divBdr>
    </w:div>
    <w:div w:id="1198010065">
      <w:bodyDiv w:val="1"/>
      <w:marLeft w:val="0"/>
      <w:marRight w:val="0"/>
      <w:marTop w:val="0"/>
      <w:marBottom w:val="0"/>
      <w:divBdr>
        <w:top w:val="none" w:sz="0" w:space="0" w:color="auto"/>
        <w:left w:val="none" w:sz="0" w:space="0" w:color="auto"/>
        <w:bottom w:val="none" w:sz="0" w:space="0" w:color="auto"/>
        <w:right w:val="none" w:sz="0" w:space="0" w:color="auto"/>
      </w:divBdr>
    </w:div>
    <w:div w:id="1208178942">
      <w:bodyDiv w:val="1"/>
      <w:marLeft w:val="0"/>
      <w:marRight w:val="0"/>
      <w:marTop w:val="0"/>
      <w:marBottom w:val="0"/>
      <w:divBdr>
        <w:top w:val="none" w:sz="0" w:space="0" w:color="auto"/>
        <w:left w:val="none" w:sz="0" w:space="0" w:color="auto"/>
        <w:bottom w:val="none" w:sz="0" w:space="0" w:color="auto"/>
        <w:right w:val="none" w:sz="0" w:space="0" w:color="auto"/>
      </w:divBdr>
    </w:div>
    <w:div w:id="1209293661">
      <w:bodyDiv w:val="1"/>
      <w:marLeft w:val="0"/>
      <w:marRight w:val="0"/>
      <w:marTop w:val="0"/>
      <w:marBottom w:val="0"/>
      <w:divBdr>
        <w:top w:val="none" w:sz="0" w:space="0" w:color="auto"/>
        <w:left w:val="none" w:sz="0" w:space="0" w:color="auto"/>
        <w:bottom w:val="none" w:sz="0" w:space="0" w:color="auto"/>
        <w:right w:val="none" w:sz="0" w:space="0" w:color="auto"/>
      </w:divBdr>
    </w:div>
    <w:div w:id="1210651248">
      <w:bodyDiv w:val="1"/>
      <w:marLeft w:val="0"/>
      <w:marRight w:val="0"/>
      <w:marTop w:val="0"/>
      <w:marBottom w:val="0"/>
      <w:divBdr>
        <w:top w:val="none" w:sz="0" w:space="0" w:color="auto"/>
        <w:left w:val="none" w:sz="0" w:space="0" w:color="auto"/>
        <w:bottom w:val="none" w:sz="0" w:space="0" w:color="auto"/>
        <w:right w:val="none" w:sz="0" w:space="0" w:color="auto"/>
      </w:divBdr>
    </w:div>
    <w:div w:id="1213468739">
      <w:bodyDiv w:val="1"/>
      <w:marLeft w:val="0"/>
      <w:marRight w:val="0"/>
      <w:marTop w:val="0"/>
      <w:marBottom w:val="0"/>
      <w:divBdr>
        <w:top w:val="none" w:sz="0" w:space="0" w:color="auto"/>
        <w:left w:val="none" w:sz="0" w:space="0" w:color="auto"/>
        <w:bottom w:val="none" w:sz="0" w:space="0" w:color="auto"/>
        <w:right w:val="none" w:sz="0" w:space="0" w:color="auto"/>
      </w:divBdr>
    </w:div>
    <w:div w:id="1219517968">
      <w:bodyDiv w:val="1"/>
      <w:marLeft w:val="0"/>
      <w:marRight w:val="0"/>
      <w:marTop w:val="0"/>
      <w:marBottom w:val="0"/>
      <w:divBdr>
        <w:top w:val="none" w:sz="0" w:space="0" w:color="auto"/>
        <w:left w:val="none" w:sz="0" w:space="0" w:color="auto"/>
        <w:bottom w:val="none" w:sz="0" w:space="0" w:color="auto"/>
        <w:right w:val="none" w:sz="0" w:space="0" w:color="auto"/>
      </w:divBdr>
    </w:div>
    <w:div w:id="1220481279">
      <w:bodyDiv w:val="1"/>
      <w:marLeft w:val="0"/>
      <w:marRight w:val="0"/>
      <w:marTop w:val="0"/>
      <w:marBottom w:val="0"/>
      <w:divBdr>
        <w:top w:val="none" w:sz="0" w:space="0" w:color="auto"/>
        <w:left w:val="none" w:sz="0" w:space="0" w:color="auto"/>
        <w:bottom w:val="none" w:sz="0" w:space="0" w:color="auto"/>
        <w:right w:val="none" w:sz="0" w:space="0" w:color="auto"/>
      </w:divBdr>
    </w:div>
    <w:div w:id="1233081566">
      <w:bodyDiv w:val="1"/>
      <w:marLeft w:val="0"/>
      <w:marRight w:val="0"/>
      <w:marTop w:val="0"/>
      <w:marBottom w:val="0"/>
      <w:divBdr>
        <w:top w:val="none" w:sz="0" w:space="0" w:color="auto"/>
        <w:left w:val="none" w:sz="0" w:space="0" w:color="auto"/>
        <w:bottom w:val="none" w:sz="0" w:space="0" w:color="auto"/>
        <w:right w:val="none" w:sz="0" w:space="0" w:color="auto"/>
      </w:divBdr>
    </w:div>
    <w:div w:id="1235361146">
      <w:bodyDiv w:val="1"/>
      <w:marLeft w:val="0"/>
      <w:marRight w:val="0"/>
      <w:marTop w:val="0"/>
      <w:marBottom w:val="0"/>
      <w:divBdr>
        <w:top w:val="none" w:sz="0" w:space="0" w:color="auto"/>
        <w:left w:val="none" w:sz="0" w:space="0" w:color="auto"/>
        <w:bottom w:val="none" w:sz="0" w:space="0" w:color="auto"/>
        <w:right w:val="none" w:sz="0" w:space="0" w:color="auto"/>
      </w:divBdr>
    </w:div>
    <w:div w:id="1237400488">
      <w:bodyDiv w:val="1"/>
      <w:marLeft w:val="0"/>
      <w:marRight w:val="0"/>
      <w:marTop w:val="0"/>
      <w:marBottom w:val="0"/>
      <w:divBdr>
        <w:top w:val="none" w:sz="0" w:space="0" w:color="auto"/>
        <w:left w:val="none" w:sz="0" w:space="0" w:color="auto"/>
        <w:bottom w:val="none" w:sz="0" w:space="0" w:color="auto"/>
        <w:right w:val="none" w:sz="0" w:space="0" w:color="auto"/>
      </w:divBdr>
    </w:div>
    <w:div w:id="1244533659">
      <w:bodyDiv w:val="1"/>
      <w:marLeft w:val="0"/>
      <w:marRight w:val="0"/>
      <w:marTop w:val="0"/>
      <w:marBottom w:val="0"/>
      <w:divBdr>
        <w:top w:val="none" w:sz="0" w:space="0" w:color="auto"/>
        <w:left w:val="none" w:sz="0" w:space="0" w:color="auto"/>
        <w:bottom w:val="none" w:sz="0" w:space="0" w:color="auto"/>
        <w:right w:val="none" w:sz="0" w:space="0" w:color="auto"/>
      </w:divBdr>
    </w:div>
    <w:div w:id="1248613250">
      <w:bodyDiv w:val="1"/>
      <w:marLeft w:val="0"/>
      <w:marRight w:val="0"/>
      <w:marTop w:val="0"/>
      <w:marBottom w:val="0"/>
      <w:divBdr>
        <w:top w:val="none" w:sz="0" w:space="0" w:color="auto"/>
        <w:left w:val="none" w:sz="0" w:space="0" w:color="auto"/>
        <w:bottom w:val="none" w:sz="0" w:space="0" w:color="auto"/>
        <w:right w:val="none" w:sz="0" w:space="0" w:color="auto"/>
      </w:divBdr>
    </w:div>
    <w:div w:id="1248996155">
      <w:bodyDiv w:val="1"/>
      <w:marLeft w:val="0"/>
      <w:marRight w:val="0"/>
      <w:marTop w:val="0"/>
      <w:marBottom w:val="0"/>
      <w:divBdr>
        <w:top w:val="none" w:sz="0" w:space="0" w:color="auto"/>
        <w:left w:val="none" w:sz="0" w:space="0" w:color="auto"/>
        <w:bottom w:val="none" w:sz="0" w:space="0" w:color="auto"/>
        <w:right w:val="none" w:sz="0" w:space="0" w:color="auto"/>
      </w:divBdr>
    </w:div>
    <w:div w:id="1252467197">
      <w:bodyDiv w:val="1"/>
      <w:marLeft w:val="0"/>
      <w:marRight w:val="0"/>
      <w:marTop w:val="0"/>
      <w:marBottom w:val="0"/>
      <w:divBdr>
        <w:top w:val="none" w:sz="0" w:space="0" w:color="auto"/>
        <w:left w:val="none" w:sz="0" w:space="0" w:color="auto"/>
        <w:bottom w:val="none" w:sz="0" w:space="0" w:color="auto"/>
        <w:right w:val="none" w:sz="0" w:space="0" w:color="auto"/>
      </w:divBdr>
    </w:div>
    <w:div w:id="1254703013">
      <w:bodyDiv w:val="1"/>
      <w:marLeft w:val="0"/>
      <w:marRight w:val="0"/>
      <w:marTop w:val="0"/>
      <w:marBottom w:val="0"/>
      <w:divBdr>
        <w:top w:val="none" w:sz="0" w:space="0" w:color="auto"/>
        <w:left w:val="none" w:sz="0" w:space="0" w:color="auto"/>
        <w:bottom w:val="none" w:sz="0" w:space="0" w:color="auto"/>
        <w:right w:val="none" w:sz="0" w:space="0" w:color="auto"/>
      </w:divBdr>
    </w:div>
    <w:div w:id="1257398115">
      <w:bodyDiv w:val="1"/>
      <w:marLeft w:val="0"/>
      <w:marRight w:val="0"/>
      <w:marTop w:val="0"/>
      <w:marBottom w:val="0"/>
      <w:divBdr>
        <w:top w:val="none" w:sz="0" w:space="0" w:color="auto"/>
        <w:left w:val="none" w:sz="0" w:space="0" w:color="auto"/>
        <w:bottom w:val="none" w:sz="0" w:space="0" w:color="auto"/>
        <w:right w:val="none" w:sz="0" w:space="0" w:color="auto"/>
      </w:divBdr>
    </w:div>
    <w:div w:id="1258633885">
      <w:bodyDiv w:val="1"/>
      <w:marLeft w:val="0"/>
      <w:marRight w:val="0"/>
      <w:marTop w:val="0"/>
      <w:marBottom w:val="0"/>
      <w:divBdr>
        <w:top w:val="none" w:sz="0" w:space="0" w:color="auto"/>
        <w:left w:val="none" w:sz="0" w:space="0" w:color="auto"/>
        <w:bottom w:val="none" w:sz="0" w:space="0" w:color="auto"/>
        <w:right w:val="none" w:sz="0" w:space="0" w:color="auto"/>
      </w:divBdr>
    </w:div>
    <w:div w:id="1269386501">
      <w:bodyDiv w:val="1"/>
      <w:marLeft w:val="0"/>
      <w:marRight w:val="0"/>
      <w:marTop w:val="0"/>
      <w:marBottom w:val="0"/>
      <w:divBdr>
        <w:top w:val="none" w:sz="0" w:space="0" w:color="auto"/>
        <w:left w:val="none" w:sz="0" w:space="0" w:color="auto"/>
        <w:bottom w:val="none" w:sz="0" w:space="0" w:color="auto"/>
        <w:right w:val="none" w:sz="0" w:space="0" w:color="auto"/>
      </w:divBdr>
    </w:div>
    <w:div w:id="1270234525">
      <w:bodyDiv w:val="1"/>
      <w:marLeft w:val="0"/>
      <w:marRight w:val="0"/>
      <w:marTop w:val="0"/>
      <w:marBottom w:val="0"/>
      <w:divBdr>
        <w:top w:val="none" w:sz="0" w:space="0" w:color="auto"/>
        <w:left w:val="none" w:sz="0" w:space="0" w:color="auto"/>
        <w:bottom w:val="none" w:sz="0" w:space="0" w:color="auto"/>
        <w:right w:val="none" w:sz="0" w:space="0" w:color="auto"/>
      </w:divBdr>
    </w:div>
    <w:div w:id="1272080921">
      <w:bodyDiv w:val="1"/>
      <w:marLeft w:val="0"/>
      <w:marRight w:val="0"/>
      <w:marTop w:val="0"/>
      <w:marBottom w:val="0"/>
      <w:divBdr>
        <w:top w:val="none" w:sz="0" w:space="0" w:color="auto"/>
        <w:left w:val="none" w:sz="0" w:space="0" w:color="auto"/>
        <w:bottom w:val="none" w:sz="0" w:space="0" w:color="auto"/>
        <w:right w:val="none" w:sz="0" w:space="0" w:color="auto"/>
      </w:divBdr>
    </w:div>
    <w:div w:id="1275868727">
      <w:bodyDiv w:val="1"/>
      <w:marLeft w:val="0"/>
      <w:marRight w:val="0"/>
      <w:marTop w:val="0"/>
      <w:marBottom w:val="0"/>
      <w:divBdr>
        <w:top w:val="none" w:sz="0" w:space="0" w:color="auto"/>
        <w:left w:val="none" w:sz="0" w:space="0" w:color="auto"/>
        <w:bottom w:val="none" w:sz="0" w:space="0" w:color="auto"/>
        <w:right w:val="none" w:sz="0" w:space="0" w:color="auto"/>
      </w:divBdr>
    </w:div>
    <w:div w:id="1276447783">
      <w:bodyDiv w:val="1"/>
      <w:marLeft w:val="0"/>
      <w:marRight w:val="0"/>
      <w:marTop w:val="0"/>
      <w:marBottom w:val="0"/>
      <w:divBdr>
        <w:top w:val="none" w:sz="0" w:space="0" w:color="auto"/>
        <w:left w:val="none" w:sz="0" w:space="0" w:color="auto"/>
        <w:bottom w:val="none" w:sz="0" w:space="0" w:color="auto"/>
        <w:right w:val="none" w:sz="0" w:space="0" w:color="auto"/>
      </w:divBdr>
    </w:div>
    <w:div w:id="1286501007">
      <w:bodyDiv w:val="1"/>
      <w:marLeft w:val="0"/>
      <w:marRight w:val="0"/>
      <w:marTop w:val="0"/>
      <w:marBottom w:val="0"/>
      <w:divBdr>
        <w:top w:val="none" w:sz="0" w:space="0" w:color="auto"/>
        <w:left w:val="none" w:sz="0" w:space="0" w:color="auto"/>
        <w:bottom w:val="none" w:sz="0" w:space="0" w:color="auto"/>
        <w:right w:val="none" w:sz="0" w:space="0" w:color="auto"/>
      </w:divBdr>
    </w:div>
    <w:div w:id="1292129445">
      <w:bodyDiv w:val="1"/>
      <w:marLeft w:val="0"/>
      <w:marRight w:val="0"/>
      <w:marTop w:val="0"/>
      <w:marBottom w:val="0"/>
      <w:divBdr>
        <w:top w:val="none" w:sz="0" w:space="0" w:color="auto"/>
        <w:left w:val="none" w:sz="0" w:space="0" w:color="auto"/>
        <w:bottom w:val="none" w:sz="0" w:space="0" w:color="auto"/>
        <w:right w:val="none" w:sz="0" w:space="0" w:color="auto"/>
      </w:divBdr>
    </w:div>
    <w:div w:id="1292325404">
      <w:bodyDiv w:val="1"/>
      <w:marLeft w:val="0"/>
      <w:marRight w:val="0"/>
      <w:marTop w:val="0"/>
      <w:marBottom w:val="0"/>
      <w:divBdr>
        <w:top w:val="none" w:sz="0" w:space="0" w:color="auto"/>
        <w:left w:val="none" w:sz="0" w:space="0" w:color="auto"/>
        <w:bottom w:val="none" w:sz="0" w:space="0" w:color="auto"/>
        <w:right w:val="none" w:sz="0" w:space="0" w:color="auto"/>
      </w:divBdr>
    </w:div>
    <w:div w:id="1295210356">
      <w:bodyDiv w:val="1"/>
      <w:marLeft w:val="0"/>
      <w:marRight w:val="0"/>
      <w:marTop w:val="0"/>
      <w:marBottom w:val="0"/>
      <w:divBdr>
        <w:top w:val="none" w:sz="0" w:space="0" w:color="auto"/>
        <w:left w:val="none" w:sz="0" w:space="0" w:color="auto"/>
        <w:bottom w:val="none" w:sz="0" w:space="0" w:color="auto"/>
        <w:right w:val="none" w:sz="0" w:space="0" w:color="auto"/>
      </w:divBdr>
    </w:div>
    <w:div w:id="1307321298">
      <w:bodyDiv w:val="1"/>
      <w:marLeft w:val="0"/>
      <w:marRight w:val="0"/>
      <w:marTop w:val="0"/>
      <w:marBottom w:val="0"/>
      <w:divBdr>
        <w:top w:val="none" w:sz="0" w:space="0" w:color="auto"/>
        <w:left w:val="none" w:sz="0" w:space="0" w:color="auto"/>
        <w:bottom w:val="none" w:sz="0" w:space="0" w:color="auto"/>
        <w:right w:val="none" w:sz="0" w:space="0" w:color="auto"/>
      </w:divBdr>
    </w:div>
    <w:div w:id="1309240370">
      <w:bodyDiv w:val="1"/>
      <w:marLeft w:val="0"/>
      <w:marRight w:val="0"/>
      <w:marTop w:val="0"/>
      <w:marBottom w:val="0"/>
      <w:divBdr>
        <w:top w:val="none" w:sz="0" w:space="0" w:color="auto"/>
        <w:left w:val="none" w:sz="0" w:space="0" w:color="auto"/>
        <w:bottom w:val="none" w:sz="0" w:space="0" w:color="auto"/>
        <w:right w:val="none" w:sz="0" w:space="0" w:color="auto"/>
      </w:divBdr>
    </w:div>
    <w:div w:id="1310600473">
      <w:bodyDiv w:val="1"/>
      <w:marLeft w:val="0"/>
      <w:marRight w:val="0"/>
      <w:marTop w:val="0"/>
      <w:marBottom w:val="0"/>
      <w:divBdr>
        <w:top w:val="none" w:sz="0" w:space="0" w:color="auto"/>
        <w:left w:val="none" w:sz="0" w:space="0" w:color="auto"/>
        <w:bottom w:val="none" w:sz="0" w:space="0" w:color="auto"/>
        <w:right w:val="none" w:sz="0" w:space="0" w:color="auto"/>
      </w:divBdr>
    </w:div>
    <w:div w:id="1313290253">
      <w:bodyDiv w:val="1"/>
      <w:marLeft w:val="0"/>
      <w:marRight w:val="0"/>
      <w:marTop w:val="0"/>
      <w:marBottom w:val="0"/>
      <w:divBdr>
        <w:top w:val="none" w:sz="0" w:space="0" w:color="auto"/>
        <w:left w:val="none" w:sz="0" w:space="0" w:color="auto"/>
        <w:bottom w:val="none" w:sz="0" w:space="0" w:color="auto"/>
        <w:right w:val="none" w:sz="0" w:space="0" w:color="auto"/>
      </w:divBdr>
    </w:div>
    <w:div w:id="1314456434">
      <w:bodyDiv w:val="1"/>
      <w:marLeft w:val="0"/>
      <w:marRight w:val="0"/>
      <w:marTop w:val="0"/>
      <w:marBottom w:val="0"/>
      <w:divBdr>
        <w:top w:val="none" w:sz="0" w:space="0" w:color="auto"/>
        <w:left w:val="none" w:sz="0" w:space="0" w:color="auto"/>
        <w:bottom w:val="none" w:sz="0" w:space="0" w:color="auto"/>
        <w:right w:val="none" w:sz="0" w:space="0" w:color="auto"/>
      </w:divBdr>
    </w:div>
    <w:div w:id="1315842127">
      <w:bodyDiv w:val="1"/>
      <w:marLeft w:val="0"/>
      <w:marRight w:val="0"/>
      <w:marTop w:val="0"/>
      <w:marBottom w:val="0"/>
      <w:divBdr>
        <w:top w:val="none" w:sz="0" w:space="0" w:color="auto"/>
        <w:left w:val="none" w:sz="0" w:space="0" w:color="auto"/>
        <w:bottom w:val="none" w:sz="0" w:space="0" w:color="auto"/>
        <w:right w:val="none" w:sz="0" w:space="0" w:color="auto"/>
      </w:divBdr>
    </w:div>
    <w:div w:id="1319731086">
      <w:bodyDiv w:val="1"/>
      <w:marLeft w:val="0"/>
      <w:marRight w:val="0"/>
      <w:marTop w:val="0"/>
      <w:marBottom w:val="0"/>
      <w:divBdr>
        <w:top w:val="none" w:sz="0" w:space="0" w:color="auto"/>
        <w:left w:val="none" w:sz="0" w:space="0" w:color="auto"/>
        <w:bottom w:val="none" w:sz="0" w:space="0" w:color="auto"/>
        <w:right w:val="none" w:sz="0" w:space="0" w:color="auto"/>
      </w:divBdr>
    </w:div>
    <w:div w:id="1322546070">
      <w:bodyDiv w:val="1"/>
      <w:marLeft w:val="0"/>
      <w:marRight w:val="0"/>
      <w:marTop w:val="0"/>
      <w:marBottom w:val="0"/>
      <w:divBdr>
        <w:top w:val="none" w:sz="0" w:space="0" w:color="auto"/>
        <w:left w:val="none" w:sz="0" w:space="0" w:color="auto"/>
        <w:bottom w:val="none" w:sz="0" w:space="0" w:color="auto"/>
        <w:right w:val="none" w:sz="0" w:space="0" w:color="auto"/>
      </w:divBdr>
    </w:div>
    <w:div w:id="1322733829">
      <w:bodyDiv w:val="1"/>
      <w:marLeft w:val="0"/>
      <w:marRight w:val="0"/>
      <w:marTop w:val="0"/>
      <w:marBottom w:val="0"/>
      <w:divBdr>
        <w:top w:val="none" w:sz="0" w:space="0" w:color="auto"/>
        <w:left w:val="none" w:sz="0" w:space="0" w:color="auto"/>
        <w:bottom w:val="none" w:sz="0" w:space="0" w:color="auto"/>
        <w:right w:val="none" w:sz="0" w:space="0" w:color="auto"/>
      </w:divBdr>
    </w:div>
    <w:div w:id="1328948022">
      <w:bodyDiv w:val="1"/>
      <w:marLeft w:val="0"/>
      <w:marRight w:val="0"/>
      <w:marTop w:val="0"/>
      <w:marBottom w:val="0"/>
      <w:divBdr>
        <w:top w:val="none" w:sz="0" w:space="0" w:color="auto"/>
        <w:left w:val="none" w:sz="0" w:space="0" w:color="auto"/>
        <w:bottom w:val="none" w:sz="0" w:space="0" w:color="auto"/>
        <w:right w:val="none" w:sz="0" w:space="0" w:color="auto"/>
      </w:divBdr>
    </w:div>
    <w:div w:id="1333215885">
      <w:bodyDiv w:val="1"/>
      <w:marLeft w:val="0"/>
      <w:marRight w:val="0"/>
      <w:marTop w:val="0"/>
      <w:marBottom w:val="0"/>
      <w:divBdr>
        <w:top w:val="none" w:sz="0" w:space="0" w:color="auto"/>
        <w:left w:val="none" w:sz="0" w:space="0" w:color="auto"/>
        <w:bottom w:val="none" w:sz="0" w:space="0" w:color="auto"/>
        <w:right w:val="none" w:sz="0" w:space="0" w:color="auto"/>
      </w:divBdr>
    </w:div>
    <w:div w:id="1336811276">
      <w:bodyDiv w:val="1"/>
      <w:marLeft w:val="0"/>
      <w:marRight w:val="0"/>
      <w:marTop w:val="0"/>
      <w:marBottom w:val="0"/>
      <w:divBdr>
        <w:top w:val="none" w:sz="0" w:space="0" w:color="auto"/>
        <w:left w:val="none" w:sz="0" w:space="0" w:color="auto"/>
        <w:bottom w:val="none" w:sz="0" w:space="0" w:color="auto"/>
        <w:right w:val="none" w:sz="0" w:space="0" w:color="auto"/>
      </w:divBdr>
    </w:div>
    <w:div w:id="1338770544">
      <w:bodyDiv w:val="1"/>
      <w:marLeft w:val="0"/>
      <w:marRight w:val="0"/>
      <w:marTop w:val="0"/>
      <w:marBottom w:val="0"/>
      <w:divBdr>
        <w:top w:val="none" w:sz="0" w:space="0" w:color="auto"/>
        <w:left w:val="none" w:sz="0" w:space="0" w:color="auto"/>
        <w:bottom w:val="none" w:sz="0" w:space="0" w:color="auto"/>
        <w:right w:val="none" w:sz="0" w:space="0" w:color="auto"/>
      </w:divBdr>
    </w:div>
    <w:div w:id="1339238292">
      <w:bodyDiv w:val="1"/>
      <w:marLeft w:val="0"/>
      <w:marRight w:val="0"/>
      <w:marTop w:val="0"/>
      <w:marBottom w:val="0"/>
      <w:divBdr>
        <w:top w:val="none" w:sz="0" w:space="0" w:color="auto"/>
        <w:left w:val="none" w:sz="0" w:space="0" w:color="auto"/>
        <w:bottom w:val="none" w:sz="0" w:space="0" w:color="auto"/>
        <w:right w:val="none" w:sz="0" w:space="0" w:color="auto"/>
      </w:divBdr>
    </w:div>
    <w:div w:id="1341468365">
      <w:bodyDiv w:val="1"/>
      <w:marLeft w:val="0"/>
      <w:marRight w:val="0"/>
      <w:marTop w:val="0"/>
      <w:marBottom w:val="0"/>
      <w:divBdr>
        <w:top w:val="none" w:sz="0" w:space="0" w:color="auto"/>
        <w:left w:val="none" w:sz="0" w:space="0" w:color="auto"/>
        <w:bottom w:val="none" w:sz="0" w:space="0" w:color="auto"/>
        <w:right w:val="none" w:sz="0" w:space="0" w:color="auto"/>
      </w:divBdr>
    </w:div>
    <w:div w:id="1343051275">
      <w:bodyDiv w:val="1"/>
      <w:marLeft w:val="0"/>
      <w:marRight w:val="0"/>
      <w:marTop w:val="0"/>
      <w:marBottom w:val="0"/>
      <w:divBdr>
        <w:top w:val="none" w:sz="0" w:space="0" w:color="auto"/>
        <w:left w:val="none" w:sz="0" w:space="0" w:color="auto"/>
        <w:bottom w:val="none" w:sz="0" w:space="0" w:color="auto"/>
        <w:right w:val="none" w:sz="0" w:space="0" w:color="auto"/>
      </w:divBdr>
    </w:div>
    <w:div w:id="1351031919">
      <w:bodyDiv w:val="1"/>
      <w:marLeft w:val="0"/>
      <w:marRight w:val="0"/>
      <w:marTop w:val="0"/>
      <w:marBottom w:val="0"/>
      <w:divBdr>
        <w:top w:val="none" w:sz="0" w:space="0" w:color="auto"/>
        <w:left w:val="none" w:sz="0" w:space="0" w:color="auto"/>
        <w:bottom w:val="none" w:sz="0" w:space="0" w:color="auto"/>
        <w:right w:val="none" w:sz="0" w:space="0" w:color="auto"/>
      </w:divBdr>
    </w:div>
    <w:div w:id="1351181391">
      <w:bodyDiv w:val="1"/>
      <w:marLeft w:val="0"/>
      <w:marRight w:val="0"/>
      <w:marTop w:val="0"/>
      <w:marBottom w:val="0"/>
      <w:divBdr>
        <w:top w:val="none" w:sz="0" w:space="0" w:color="auto"/>
        <w:left w:val="none" w:sz="0" w:space="0" w:color="auto"/>
        <w:bottom w:val="none" w:sz="0" w:space="0" w:color="auto"/>
        <w:right w:val="none" w:sz="0" w:space="0" w:color="auto"/>
      </w:divBdr>
    </w:div>
    <w:div w:id="1354451679">
      <w:bodyDiv w:val="1"/>
      <w:marLeft w:val="0"/>
      <w:marRight w:val="0"/>
      <w:marTop w:val="0"/>
      <w:marBottom w:val="0"/>
      <w:divBdr>
        <w:top w:val="none" w:sz="0" w:space="0" w:color="auto"/>
        <w:left w:val="none" w:sz="0" w:space="0" w:color="auto"/>
        <w:bottom w:val="none" w:sz="0" w:space="0" w:color="auto"/>
        <w:right w:val="none" w:sz="0" w:space="0" w:color="auto"/>
      </w:divBdr>
    </w:div>
    <w:div w:id="1359232918">
      <w:bodyDiv w:val="1"/>
      <w:marLeft w:val="0"/>
      <w:marRight w:val="0"/>
      <w:marTop w:val="0"/>
      <w:marBottom w:val="0"/>
      <w:divBdr>
        <w:top w:val="none" w:sz="0" w:space="0" w:color="auto"/>
        <w:left w:val="none" w:sz="0" w:space="0" w:color="auto"/>
        <w:bottom w:val="none" w:sz="0" w:space="0" w:color="auto"/>
        <w:right w:val="none" w:sz="0" w:space="0" w:color="auto"/>
      </w:divBdr>
    </w:div>
    <w:div w:id="1368599179">
      <w:bodyDiv w:val="1"/>
      <w:marLeft w:val="0"/>
      <w:marRight w:val="0"/>
      <w:marTop w:val="0"/>
      <w:marBottom w:val="0"/>
      <w:divBdr>
        <w:top w:val="none" w:sz="0" w:space="0" w:color="auto"/>
        <w:left w:val="none" w:sz="0" w:space="0" w:color="auto"/>
        <w:bottom w:val="none" w:sz="0" w:space="0" w:color="auto"/>
        <w:right w:val="none" w:sz="0" w:space="0" w:color="auto"/>
      </w:divBdr>
    </w:div>
    <w:div w:id="1370229609">
      <w:bodyDiv w:val="1"/>
      <w:marLeft w:val="0"/>
      <w:marRight w:val="0"/>
      <w:marTop w:val="0"/>
      <w:marBottom w:val="0"/>
      <w:divBdr>
        <w:top w:val="none" w:sz="0" w:space="0" w:color="auto"/>
        <w:left w:val="none" w:sz="0" w:space="0" w:color="auto"/>
        <w:bottom w:val="none" w:sz="0" w:space="0" w:color="auto"/>
        <w:right w:val="none" w:sz="0" w:space="0" w:color="auto"/>
      </w:divBdr>
    </w:div>
    <w:div w:id="1372076089">
      <w:bodyDiv w:val="1"/>
      <w:marLeft w:val="0"/>
      <w:marRight w:val="0"/>
      <w:marTop w:val="0"/>
      <w:marBottom w:val="0"/>
      <w:divBdr>
        <w:top w:val="none" w:sz="0" w:space="0" w:color="auto"/>
        <w:left w:val="none" w:sz="0" w:space="0" w:color="auto"/>
        <w:bottom w:val="none" w:sz="0" w:space="0" w:color="auto"/>
        <w:right w:val="none" w:sz="0" w:space="0" w:color="auto"/>
      </w:divBdr>
    </w:div>
    <w:div w:id="1372730979">
      <w:bodyDiv w:val="1"/>
      <w:marLeft w:val="0"/>
      <w:marRight w:val="0"/>
      <w:marTop w:val="0"/>
      <w:marBottom w:val="0"/>
      <w:divBdr>
        <w:top w:val="none" w:sz="0" w:space="0" w:color="auto"/>
        <w:left w:val="none" w:sz="0" w:space="0" w:color="auto"/>
        <w:bottom w:val="none" w:sz="0" w:space="0" w:color="auto"/>
        <w:right w:val="none" w:sz="0" w:space="0" w:color="auto"/>
      </w:divBdr>
    </w:div>
    <w:div w:id="1374227518">
      <w:bodyDiv w:val="1"/>
      <w:marLeft w:val="0"/>
      <w:marRight w:val="0"/>
      <w:marTop w:val="0"/>
      <w:marBottom w:val="0"/>
      <w:divBdr>
        <w:top w:val="none" w:sz="0" w:space="0" w:color="auto"/>
        <w:left w:val="none" w:sz="0" w:space="0" w:color="auto"/>
        <w:bottom w:val="none" w:sz="0" w:space="0" w:color="auto"/>
        <w:right w:val="none" w:sz="0" w:space="0" w:color="auto"/>
      </w:divBdr>
    </w:div>
    <w:div w:id="1378699377">
      <w:bodyDiv w:val="1"/>
      <w:marLeft w:val="0"/>
      <w:marRight w:val="0"/>
      <w:marTop w:val="0"/>
      <w:marBottom w:val="0"/>
      <w:divBdr>
        <w:top w:val="none" w:sz="0" w:space="0" w:color="auto"/>
        <w:left w:val="none" w:sz="0" w:space="0" w:color="auto"/>
        <w:bottom w:val="none" w:sz="0" w:space="0" w:color="auto"/>
        <w:right w:val="none" w:sz="0" w:space="0" w:color="auto"/>
      </w:divBdr>
    </w:div>
    <w:div w:id="1384017016">
      <w:bodyDiv w:val="1"/>
      <w:marLeft w:val="0"/>
      <w:marRight w:val="0"/>
      <w:marTop w:val="0"/>
      <w:marBottom w:val="0"/>
      <w:divBdr>
        <w:top w:val="none" w:sz="0" w:space="0" w:color="auto"/>
        <w:left w:val="none" w:sz="0" w:space="0" w:color="auto"/>
        <w:bottom w:val="none" w:sz="0" w:space="0" w:color="auto"/>
        <w:right w:val="none" w:sz="0" w:space="0" w:color="auto"/>
      </w:divBdr>
    </w:div>
    <w:div w:id="1384716164">
      <w:bodyDiv w:val="1"/>
      <w:marLeft w:val="0"/>
      <w:marRight w:val="0"/>
      <w:marTop w:val="0"/>
      <w:marBottom w:val="0"/>
      <w:divBdr>
        <w:top w:val="none" w:sz="0" w:space="0" w:color="auto"/>
        <w:left w:val="none" w:sz="0" w:space="0" w:color="auto"/>
        <w:bottom w:val="none" w:sz="0" w:space="0" w:color="auto"/>
        <w:right w:val="none" w:sz="0" w:space="0" w:color="auto"/>
      </w:divBdr>
    </w:div>
    <w:div w:id="1384980874">
      <w:bodyDiv w:val="1"/>
      <w:marLeft w:val="0"/>
      <w:marRight w:val="0"/>
      <w:marTop w:val="0"/>
      <w:marBottom w:val="0"/>
      <w:divBdr>
        <w:top w:val="none" w:sz="0" w:space="0" w:color="auto"/>
        <w:left w:val="none" w:sz="0" w:space="0" w:color="auto"/>
        <w:bottom w:val="none" w:sz="0" w:space="0" w:color="auto"/>
        <w:right w:val="none" w:sz="0" w:space="0" w:color="auto"/>
      </w:divBdr>
    </w:div>
    <w:div w:id="1388651349">
      <w:bodyDiv w:val="1"/>
      <w:marLeft w:val="0"/>
      <w:marRight w:val="0"/>
      <w:marTop w:val="0"/>
      <w:marBottom w:val="0"/>
      <w:divBdr>
        <w:top w:val="none" w:sz="0" w:space="0" w:color="auto"/>
        <w:left w:val="none" w:sz="0" w:space="0" w:color="auto"/>
        <w:bottom w:val="none" w:sz="0" w:space="0" w:color="auto"/>
        <w:right w:val="none" w:sz="0" w:space="0" w:color="auto"/>
      </w:divBdr>
    </w:div>
    <w:div w:id="1392927459">
      <w:bodyDiv w:val="1"/>
      <w:marLeft w:val="0"/>
      <w:marRight w:val="0"/>
      <w:marTop w:val="0"/>
      <w:marBottom w:val="0"/>
      <w:divBdr>
        <w:top w:val="none" w:sz="0" w:space="0" w:color="auto"/>
        <w:left w:val="none" w:sz="0" w:space="0" w:color="auto"/>
        <w:bottom w:val="none" w:sz="0" w:space="0" w:color="auto"/>
        <w:right w:val="none" w:sz="0" w:space="0" w:color="auto"/>
      </w:divBdr>
    </w:div>
    <w:div w:id="1394309393">
      <w:bodyDiv w:val="1"/>
      <w:marLeft w:val="0"/>
      <w:marRight w:val="0"/>
      <w:marTop w:val="0"/>
      <w:marBottom w:val="0"/>
      <w:divBdr>
        <w:top w:val="none" w:sz="0" w:space="0" w:color="auto"/>
        <w:left w:val="none" w:sz="0" w:space="0" w:color="auto"/>
        <w:bottom w:val="none" w:sz="0" w:space="0" w:color="auto"/>
        <w:right w:val="none" w:sz="0" w:space="0" w:color="auto"/>
      </w:divBdr>
    </w:div>
    <w:div w:id="1395350573">
      <w:bodyDiv w:val="1"/>
      <w:marLeft w:val="0"/>
      <w:marRight w:val="0"/>
      <w:marTop w:val="0"/>
      <w:marBottom w:val="0"/>
      <w:divBdr>
        <w:top w:val="none" w:sz="0" w:space="0" w:color="auto"/>
        <w:left w:val="none" w:sz="0" w:space="0" w:color="auto"/>
        <w:bottom w:val="none" w:sz="0" w:space="0" w:color="auto"/>
        <w:right w:val="none" w:sz="0" w:space="0" w:color="auto"/>
      </w:divBdr>
    </w:div>
    <w:div w:id="1397849983">
      <w:bodyDiv w:val="1"/>
      <w:marLeft w:val="0"/>
      <w:marRight w:val="0"/>
      <w:marTop w:val="0"/>
      <w:marBottom w:val="0"/>
      <w:divBdr>
        <w:top w:val="none" w:sz="0" w:space="0" w:color="auto"/>
        <w:left w:val="none" w:sz="0" w:space="0" w:color="auto"/>
        <w:bottom w:val="none" w:sz="0" w:space="0" w:color="auto"/>
        <w:right w:val="none" w:sz="0" w:space="0" w:color="auto"/>
      </w:divBdr>
    </w:div>
    <w:div w:id="1398093304">
      <w:bodyDiv w:val="1"/>
      <w:marLeft w:val="0"/>
      <w:marRight w:val="0"/>
      <w:marTop w:val="0"/>
      <w:marBottom w:val="0"/>
      <w:divBdr>
        <w:top w:val="none" w:sz="0" w:space="0" w:color="auto"/>
        <w:left w:val="none" w:sz="0" w:space="0" w:color="auto"/>
        <w:bottom w:val="none" w:sz="0" w:space="0" w:color="auto"/>
        <w:right w:val="none" w:sz="0" w:space="0" w:color="auto"/>
      </w:divBdr>
    </w:div>
    <w:div w:id="1399861430">
      <w:bodyDiv w:val="1"/>
      <w:marLeft w:val="0"/>
      <w:marRight w:val="0"/>
      <w:marTop w:val="0"/>
      <w:marBottom w:val="0"/>
      <w:divBdr>
        <w:top w:val="none" w:sz="0" w:space="0" w:color="auto"/>
        <w:left w:val="none" w:sz="0" w:space="0" w:color="auto"/>
        <w:bottom w:val="none" w:sz="0" w:space="0" w:color="auto"/>
        <w:right w:val="none" w:sz="0" w:space="0" w:color="auto"/>
      </w:divBdr>
    </w:div>
    <w:div w:id="1401363376">
      <w:bodyDiv w:val="1"/>
      <w:marLeft w:val="0"/>
      <w:marRight w:val="0"/>
      <w:marTop w:val="0"/>
      <w:marBottom w:val="0"/>
      <w:divBdr>
        <w:top w:val="none" w:sz="0" w:space="0" w:color="auto"/>
        <w:left w:val="none" w:sz="0" w:space="0" w:color="auto"/>
        <w:bottom w:val="none" w:sz="0" w:space="0" w:color="auto"/>
        <w:right w:val="none" w:sz="0" w:space="0" w:color="auto"/>
      </w:divBdr>
    </w:div>
    <w:div w:id="1414737040">
      <w:bodyDiv w:val="1"/>
      <w:marLeft w:val="0"/>
      <w:marRight w:val="0"/>
      <w:marTop w:val="0"/>
      <w:marBottom w:val="0"/>
      <w:divBdr>
        <w:top w:val="none" w:sz="0" w:space="0" w:color="auto"/>
        <w:left w:val="none" w:sz="0" w:space="0" w:color="auto"/>
        <w:bottom w:val="none" w:sz="0" w:space="0" w:color="auto"/>
        <w:right w:val="none" w:sz="0" w:space="0" w:color="auto"/>
      </w:divBdr>
    </w:div>
    <w:div w:id="1415206439">
      <w:bodyDiv w:val="1"/>
      <w:marLeft w:val="0"/>
      <w:marRight w:val="0"/>
      <w:marTop w:val="0"/>
      <w:marBottom w:val="0"/>
      <w:divBdr>
        <w:top w:val="none" w:sz="0" w:space="0" w:color="auto"/>
        <w:left w:val="none" w:sz="0" w:space="0" w:color="auto"/>
        <w:bottom w:val="none" w:sz="0" w:space="0" w:color="auto"/>
        <w:right w:val="none" w:sz="0" w:space="0" w:color="auto"/>
      </w:divBdr>
    </w:div>
    <w:div w:id="1423453685">
      <w:bodyDiv w:val="1"/>
      <w:marLeft w:val="0"/>
      <w:marRight w:val="0"/>
      <w:marTop w:val="0"/>
      <w:marBottom w:val="0"/>
      <w:divBdr>
        <w:top w:val="none" w:sz="0" w:space="0" w:color="auto"/>
        <w:left w:val="none" w:sz="0" w:space="0" w:color="auto"/>
        <w:bottom w:val="none" w:sz="0" w:space="0" w:color="auto"/>
        <w:right w:val="none" w:sz="0" w:space="0" w:color="auto"/>
      </w:divBdr>
    </w:div>
    <w:div w:id="1424107375">
      <w:bodyDiv w:val="1"/>
      <w:marLeft w:val="0"/>
      <w:marRight w:val="0"/>
      <w:marTop w:val="0"/>
      <w:marBottom w:val="0"/>
      <w:divBdr>
        <w:top w:val="none" w:sz="0" w:space="0" w:color="auto"/>
        <w:left w:val="none" w:sz="0" w:space="0" w:color="auto"/>
        <w:bottom w:val="none" w:sz="0" w:space="0" w:color="auto"/>
        <w:right w:val="none" w:sz="0" w:space="0" w:color="auto"/>
      </w:divBdr>
    </w:div>
    <w:div w:id="1432774854">
      <w:bodyDiv w:val="1"/>
      <w:marLeft w:val="0"/>
      <w:marRight w:val="0"/>
      <w:marTop w:val="0"/>
      <w:marBottom w:val="0"/>
      <w:divBdr>
        <w:top w:val="none" w:sz="0" w:space="0" w:color="auto"/>
        <w:left w:val="none" w:sz="0" w:space="0" w:color="auto"/>
        <w:bottom w:val="none" w:sz="0" w:space="0" w:color="auto"/>
        <w:right w:val="none" w:sz="0" w:space="0" w:color="auto"/>
      </w:divBdr>
    </w:div>
    <w:div w:id="1434278347">
      <w:bodyDiv w:val="1"/>
      <w:marLeft w:val="0"/>
      <w:marRight w:val="0"/>
      <w:marTop w:val="0"/>
      <w:marBottom w:val="0"/>
      <w:divBdr>
        <w:top w:val="none" w:sz="0" w:space="0" w:color="auto"/>
        <w:left w:val="none" w:sz="0" w:space="0" w:color="auto"/>
        <w:bottom w:val="none" w:sz="0" w:space="0" w:color="auto"/>
        <w:right w:val="none" w:sz="0" w:space="0" w:color="auto"/>
      </w:divBdr>
    </w:div>
    <w:div w:id="1437210084">
      <w:bodyDiv w:val="1"/>
      <w:marLeft w:val="0"/>
      <w:marRight w:val="0"/>
      <w:marTop w:val="0"/>
      <w:marBottom w:val="0"/>
      <w:divBdr>
        <w:top w:val="none" w:sz="0" w:space="0" w:color="auto"/>
        <w:left w:val="none" w:sz="0" w:space="0" w:color="auto"/>
        <w:bottom w:val="none" w:sz="0" w:space="0" w:color="auto"/>
        <w:right w:val="none" w:sz="0" w:space="0" w:color="auto"/>
      </w:divBdr>
    </w:div>
    <w:div w:id="1440176910">
      <w:bodyDiv w:val="1"/>
      <w:marLeft w:val="0"/>
      <w:marRight w:val="0"/>
      <w:marTop w:val="0"/>
      <w:marBottom w:val="0"/>
      <w:divBdr>
        <w:top w:val="none" w:sz="0" w:space="0" w:color="auto"/>
        <w:left w:val="none" w:sz="0" w:space="0" w:color="auto"/>
        <w:bottom w:val="none" w:sz="0" w:space="0" w:color="auto"/>
        <w:right w:val="none" w:sz="0" w:space="0" w:color="auto"/>
      </w:divBdr>
    </w:div>
    <w:div w:id="1446466270">
      <w:bodyDiv w:val="1"/>
      <w:marLeft w:val="0"/>
      <w:marRight w:val="0"/>
      <w:marTop w:val="0"/>
      <w:marBottom w:val="0"/>
      <w:divBdr>
        <w:top w:val="none" w:sz="0" w:space="0" w:color="auto"/>
        <w:left w:val="none" w:sz="0" w:space="0" w:color="auto"/>
        <w:bottom w:val="none" w:sz="0" w:space="0" w:color="auto"/>
        <w:right w:val="none" w:sz="0" w:space="0" w:color="auto"/>
      </w:divBdr>
    </w:div>
    <w:div w:id="1446608887">
      <w:bodyDiv w:val="1"/>
      <w:marLeft w:val="0"/>
      <w:marRight w:val="0"/>
      <w:marTop w:val="0"/>
      <w:marBottom w:val="0"/>
      <w:divBdr>
        <w:top w:val="none" w:sz="0" w:space="0" w:color="auto"/>
        <w:left w:val="none" w:sz="0" w:space="0" w:color="auto"/>
        <w:bottom w:val="none" w:sz="0" w:space="0" w:color="auto"/>
        <w:right w:val="none" w:sz="0" w:space="0" w:color="auto"/>
      </w:divBdr>
    </w:div>
    <w:div w:id="1447311824">
      <w:bodyDiv w:val="1"/>
      <w:marLeft w:val="0"/>
      <w:marRight w:val="0"/>
      <w:marTop w:val="0"/>
      <w:marBottom w:val="0"/>
      <w:divBdr>
        <w:top w:val="none" w:sz="0" w:space="0" w:color="auto"/>
        <w:left w:val="none" w:sz="0" w:space="0" w:color="auto"/>
        <w:bottom w:val="none" w:sz="0" w:space="0" w:color="auto"/>
        <w:right w:val="none" w:sz="0" w:space="0" w:color="auto"/>
      </w:divBdr>
    </w:div>
    <w:div w:id="1449354401">
      <w:bodyDiv w:val="1"/>
      <w:marLeft w:val="0"/>
      <w:marRight w:val="0"/>
      <w:marTop w:val="0"/>
      <w:marBottom w:val="0"/>
      <w:divBdr>
        <w:top w:val="none" w:sz="0" w:space="0" w:color="auto"/>
        <w:left w:val="none" w:sz="0" w:space="0" w:color="auto"/>
        <w:bottom w:val="none" w:sz="0" w:space="0" w:color="auto"/>
        <w:right w:val="none" w:sz="0" w:space="0" w:color="auto"/>
      </w:divBdr>
    </w:div>
    <w:div w:id="1454204825">
      <w:bodyDiv w:val="1"/>
      <w:marLeft w:val="0"/>
      <w:marRight w:val="0"/>
      <w:marTop w:val="0"/>
      <w:marBottom w:val="0"/>
      <w:divBdr>
        <w:top w:val="none" w:sz="0" w:space="0" w:color="auto"/>
        <w:left w:val="none" w:sz="0" w:space="0" w:color="auto"/>
        <w:bottom w:val="none" w:sz="0" w:space="0" w:color="auto"/>
        <w:right w:val="none" w:sz="0" w:space="0" w:color="auto"/>
      </w:divBdr>
    </w:div>
    <w:div w:id="1454444713">
      <w:bodyDiv w:val="1"/>
      <w:marLeft w:val="0"/>
      <w:marRight w:val="0"/>
      <w:marTop w:val="0"/>
      <w:marBottom w:val="0"/>
      <w:divBdr>
        <w:top w:val="none" w:sz="0" w:space="0" w:color="auto"/>
        <w:left w:val="none" w:sz="0" w:space="0" w:color="auto"/>
        <w:bottom w:val="none" w:sz="0" w:space="0" w:color="auto"/>
        <w:right w:val="none" w:sz="0" w:space="0" w:color="auto"/>
      </w:divBdr>
    </w:div>
    <w:div w:id="1457871083">
      <w:bodyDiv w:val="1"/>
      <w:marLeft w:val="0"/>
      <w:marRight w:val="0"/>
      <w:marTop w:val="0"/>
      <w:marBottom w:val="0"/>
      <w:divBdr>
        <w:top w:val="none" w:sz="0" w:space="0" w:color="auto"/>
        <w:left w:val="none" w:sz="0" w:space="0" w:color="auto"/>
        <w:bottom w:val="none" w:sz="0" w:space="0" w:color="auto"/>
        <w:right w:val="none" w:sz="0" w:space="0" w:color="auto"/>
      </w:divBdr>
    </w:div>
    <w:div w:id="1467309448">
      <w:bodyDiv w:val="1"/>
      <w:marLeft w:val="0"/>
      <w:marRight w:val="0"/>
      <w:marTop w:val="0"/>
      <w:marBottom w:val="0"/>
      <w:divBdr>
        <w:top w:val="none" w:sz="0" w:space="0" w:color="auto"/>
        <w:left w:val="none" w:sz="0" w:space="0" w:color="auto"/>
        <w:bottom w:val="none" w:sz="0" w:space="0" w:color="auto"/>
        <w:right w:val="none" w:sz="0" w:space="0" w:color="auto"/>
      </w:divBdr>
    </w:div>
    <w:div w:id="1471822094">
      <w:bodyDiv w:val="1"/>
      <w:marLeft w:val="0"/>
      <w:marRight w:val="0"/>
      <w:marTop w:val="0"/>
      <w:marBottom w:val="0"/>
      <w:divBdr>
        <w:top w:val="none" w:sz="0" w:space="0" w:color="auto"/>
        <w:left w:val="none" w:sz="0" w:space="0" w:color="auto"/>
        <w:bottom w:val="none" w:sz="0" w:space="0" w:color="auto"/>
        <w:right w:val="none" w:sz="0" w:space="0" w:color="auto"/>
      </w:divBdr>
    </w:div>
    <w:div w:id="1476291591">
      <w:bodyDiv w:val="1"/>
      <w:marLeft w:val="0"/>
      <w:marRight w:val="0"/>
      <w:marTop w:val="0"/>
      <w:marBottom w:val="0"/>
      <w:divBdr>
        <w:top w:val="none" w:sz="0" w:space="0" w:color="auto"/>
        <w:left w:val="none" w:sz="0" w:space="0" w:color="auto"/>
        <w:bottom w:val="none" w:sz="0" w:space="0" w:color="auto"/>
        <w:right w:val="none" w:sz="0" w:space="0" w:color="auto"/>
      </w:divBdr>
    </w:div>
    <w:div w:id="1507476085">
      <w:bodyDiv w:val="1"/>
      <w:marLeft w:val="0"/>
      <w:marRight w:val="0"/>
      <w:marTop w:val="0"/>
      <w:marBottom w:val="0"/>
      <w:divBdr>
        <w:top w:val="none" w:sz="0" w:space="0" w:color="auto"/>
        <w:left w:val="none" w:sz="0" w:space="0" w:color="auto"/>
        <w:bottom w:val="none" w:sz="0" w:space="0" w:color="auto"/>
        <w:right w:val="none" w:sz="0" w:space="0" w:color="auto"/>
      </w:divBdr>
    </w:div>
    <w:div w:id="1509056192">
      <w:bodyDiv w:val="1"/>
      <w:marLeft w:val="0"/>
      <w:marRight w:val="0"/>
      <w:marTop w:val="0"/>
      <w:marBottom w:val="0"/>
      <w:divBdr>
        <w:top w:val="none" w:sz="0" w:space="0" w:color="auto"/>
        <w:left w:val="none" w:sz="0" w:space="0" w:color="auto"/>
        <w:bottom w:val="none" w:sz="0" w:space="0" w:color="auto"/>
        <w:right w:val="none" w:sz="0" w:space="0" w:color="auto"/>
      </w:divBdr>
    </w:div>
    <w:div w:id="1509712374">
      <w:bodyDiv w:val="1"/>
      <w:marLeft w:val="0"/>
      <w:marRight w:val="0"/>
      <w:marTop w:val="0"/>
      <w:marBottom w:val="0"/>
      <w:divBdr>
        <w:top w:val="none" w:sz="0" w:space="0" w:color="auto"/>
        <w:left w:val="none" w:sz="0" w:space="0" w:color="auto"/>
        <w:bottom w:val="none" w:sz="0" w:space="0" w:color="auto"/>
        <w:right w:val="none" w:sz="0" w:space="0" w:color="auto"/>
      </w:divBdr>
    </w:div>
    <w:div w:id="1518304961">
      <w:bodyDiv w:val="1"/>
      <w:marLeft w:val="0"/>
      <w:marRight w:val="0"/>
      <w:marTop w:val="0"/>
      <w:marBottom w:val="0"/>
      <w:divBdr>
        <w:top w:val="none" w:sz="0" w:space="0" w:color="auto"/>
        <w:left w:val="none" w:sz="0" w:space="0" w:color="auto"/>
        <w:bottom w:val="none" w:sz="0" w:space="0" w:color="auto"/>
        <w:right w:val="none" w:sz="0" w:space="0" w:color="auto"/>
      </w:divBdr>
    </w:div>
    <w:div w:id="1525829791">
      <w:bodyDiv w:val="1"/>
      <w:marLeft w:val="0"/>
      <w:marRight w:val="0"/>
      <w:marTop w:val="0"/>
      <w:marBottom w:val="0"/>
      <w:divBdr>
        <w:top w:val="none" w:sz="0" w:space="0" w:color="auto"/>
        <w:left w:val="none" w:sz="0" w:space="0" w:color="auto"/>
        <w:bottom w:val="none" w:sz="0" w:space="0" w:color="auto"/>
        <w:right w:val="none" w:sz="0" w:space="0" w:color="auto"/>
      </w:divBdr>
    </w:div>
    <w:div w:id="1530678676">
      <w:bodyDiv w:val="1"/>
      <w:marLeft w:val="0"/>
      <w:marRight w:val="0"/>
      <w:marTop w:val="0"/>
      <w:marBottom w:val="0"/>
      <w:divBdr>
        <w:top w:val="none" w:sz="0" w:space="0" w:color="auto"/>
        <w:left w:val="none" w:sz="0" w:space="0" w:color="auto"/>
        <w:bottom w:val="none" w:sz="0" w:space="0" w:color="auto"/>
        <w:right w:val="none" w:sz="0" w:space="0" w:color="auto"/>
      </w:divBdr>
    </w:div>
    <w:div w:id="1533957637">
      <w:bodyDiv w:val="1"/>
      <w:marLeft w:val="0"/>
      <w:marRight w:val="0"/>
      <w:marTop w:val="0"/>
      <w:marBottom w:val="0"/>
      <w:divBdr>
        <w:top w:val="none" w:sz="0" w:space="0" w:color="auto"/>
        <w:left w:val="none" w:sz="0" w:space="0" w:color="auto"/>
        <w:bottom w:val="none" w:sz="0" w:space="0" w:color="auto"/>
        <w:right w:val="none" w:sz="0" w:space="0" w:color="auto"/>
      </w:divBdr>
    </w:div>
    <w:div w:id="1537892471">
      <w:bodyDiv w:val="1"/>
      <w:marLeft w:val="0"/>
      <w:marRight w:val="0"/>
      <w:marTop w:val="0"/>
      <w:marBottom w:val="0"/>
      <w:divBdr>
        <w:top w:val="none" w:sz="0" w:space="0" w:color="auto"/>
        <w:left w:val="none" w:sz="0" w:space="0" w:color="auto"/>
        <w:bottom w:val="none" w:sz="0" w:space="0" w:color="auto"/>
        <w:right w:val="none" w:sz="0" w:space="0" w:color="auto"/>
      </w:divBdr>
    </w:div>
    <w:div w:id="1538393021">
      <w:bodyDiv w:val="1"/>
      <w:marLeft w:val="0"/>
      <w:marRight w:val="0"/>
      <w:marTop w:val="0"/>
      <w:marBottom w:val="0"/>
      <w:divBdr>
        <w:top w:val="none" w:sz="0" w:space="0" w:color="auto"/>
        <w:left w:val="none" w:sz="0" w:space="0" w:color="auto"/>
        <w:bottom w:val="none" w:sz="0" w:space="0" w:color="auto"/>
        <w:right w:val="none" w:sz="0" w:space="0" w:color="auto"/>
      </w:divBdr>
    </w:div>
    <w:div w:id="1542016203">
      <w:bodyDiv w:val="1"/>
      <w:marLeft w:val="0"/>
      <w:marRight w:val="0"/>
      <w:marTop w:val="0"/>
      <w:marBottom w:val="0"/>
      <w:divBdr>
        <w:top w:val="none" w:sz="0" w:space="0" w:color="auto"/>
        <w:left w:val="none" w:sz="0" w:space="0" w:color="auto"/>
        <w:bottom w:val="none" w:sz="0" w:space="0" w:color="auto"/>
        <w:right w:val="none" w:sz="0" w:space="0" w:color="auto"/>
      </w:divBdr>
    </w:div>
    <w:div w:id="1542742967">
      <w:bodyDiv w:val="1"/>
      <w:marLeft w:val="0"/>
      <w:marRight w:val="0"/>
      <w:marTop w:val="0"/>
      <w:marBottom w:val="0"/>
      <w:divBdr>
        <w:top w:val="none" w:sz="0" w:space="0" w:color="auto"/>
        <w:left w:val="none" w:sz="0" w:space="0" w:color="auto"/>
        <w:bottom w:val="none" w:sz="0" w:space="0" w:color="auto"/>
        <w:right w:val="none" w:sz="0" w:space="0" w:color="auto"/>
      </w:divBdr>
    </w:div>
    <w:div w:id="1545363382">
      <w:bodyDiv w:val="1"/>
      <w:marLeft w:val="0"/>
      <w:marRight w:val="0"/>
      <w:marTop w:val="0"/>
      <w:marBottom w:val="0"/>
      <w:divBdr>
        <w:top w:val="none" w:sz="0" w:space="0" w:color="auto"/>
        <w:left w:val="none" w:sz="0" w:space="0" w:color="auto"/>
        <w:bottom w:val="none" w:sz="0" w:space="0" w:color="auto"/>
        <w:right w:val="none" w:sz="0" w:space="0" w:color="auto"/>
      </w:divBdr>
    </w:div>
    <w:div w:id="1551261086">
      <w:bodyDiv w:val="1"/>
      <w:marLeft w:val="0"/>
      <w:marRight w:val="0"/>
      <w:marTop w:val="0"/>
      <w:marBottom w:val="0"/>
      <w:divBdr>
        <w:top w:val="none" w:sz="0" w:space="0" w:color="auto"/>
        <w:left w:val="none" w:sz="0" w:space="0" w:color="auto"/>
        <w:bottom w:val="none" w:sz="0" w:space="0" w:color="auto"/>
        <w:right w:val="none" w:sz="0" w:space="0" w:color="auto"/>
      </w:divBdr>
    </w:div>
    <w:div w:id="1552426871">
      <w:bodyDiv w:val="1"/>
      <w:marLeft w:val="0"/>
      <w:marRight w:val="0"/>
      <w:marTop w:val="0"/>
      <w:marBottom w:val="0"/>
      <w:divBdr>
        <w:top w:val="none" w:sz="0" w:space="0" w:color="auto"/>
        <w:left w:val="none" w:sz="0" w:space="0" w:color="auto"/>
        <w:bottom w:val="none" w:sz="0" w:space="0" w:color="auto"/>
        <w:right w:val="none" w:sz="0" w:space="0" w:color="auto"/>
      </w:divBdr>
    </w:div>
    <w:div w:id="1557550992">
      <w:bodyDiv w:val="1"/>
      <w:marLeft w:val="0"/>
      <w:marRight w:val="0"/>
      <w:marTop w:val="0"/>
      <w:marBottom w:val="0"/>
      <w:divBdr>
        <w:top w:val="none" w:sz="0" w:space="0" w:color="auto"/>
        <w:left w:val="none" w:sz="0" w:space="0" w:color="auto"/>
        <w:bottom w:val="none" w:sz="0" w:space="0" w:color="auto"/>
        <w:right w:val="none" w:sz="0" w:space="0" w:color="auto"/>
      </w:divBdr>
    </w:div>
    <w:div w:id="1562860021">
      <w:bodyDiv w:val="1"/>
      <w:marLeft w:val="0"/>
      <w:marRight w:val="0"/>
      <w:marTop w:val="0"/>
      <w:marBottom w:val="0"/>
      <w:divBdr>
        <w:top w:val="none" w:sz="0" w:space="0" w:color="auto"/>
        <w:left w:val="none" w:sz="0" w:space="0" w:color="auto"/>
        <w:bottom w:val="none" w:sz="0" w:space="0" w:color="auto"/>
        <w:right w:val="none" w:sz="0" w:space="0" w:color="auto"/>
      </w:divBdr>
    </w:div>
    <w:div w:id="1566598388">
      <w:bodyDiv w:val="1"/>
      <w:marLeft w:val="0"/>
      <w:marRight w:val="0"/>
      <w:marTop w:val="0"/>
      <w:marBottom w:val="0"/>
      <w:divBdr>
        <w:top w:val="none" w:sz="0" w:space="0" w:color="auto"/>
        <w:left w:val="none" w:sz="0" w:space="0" w:color="auto"/>
        <w:bottom w:val="none" w:sz="0" w:space="0" w:color="auto"/>
        <w:right w:val="none" w:sz="0" w:space="0" w:color="auto"/>
      </w:divBdr>
    </w:div>
    <w:div w:id="1572230922">
      <w:bodyDiv w:val="1"/>
      <w:marLeft w:val="0"/>
      <w:marRight w:val="0"/>
      <w:marTop w:val="0"/>
      <w:marBottom w:val="0"/>
      <w:divBdr>
        <w:top w:val="none" w:sz="0" w:space="0" w:color="auto"/>
        <w:left w:val="none" w:sz="0" w:space="0" w:color="auto"/>
        <w:bottom w:val="none" w:sz="0" w:space="0" w:color="auto"/>
        <w:right w:val="none" w:sz="0" w:space="0" w:color="auto"/>
      </w:divBdr>
    </w:div>
    <w:div w:id="1572622866">
      <w:bodyDiv w:val="1"/>
      <w:marLeft w:val="0"/>
      <w:marRight w:val="0"/>
      <w:marTop w:val="0"/>
      <w:marBottom w:val="0"/>
      <w:divBdr>
        <w:top w:val="none" w:sz="0" w:space="0" w:color="auto"/>
        <w:left w:val="none" w:sz="0" w:space="0" w:color="auto"/>
        <w:bottom w:val="none" w:sz="0" w:space="0" w:color="auto"/>
        <w:right w:val="none" w:sz="0" w:space="0" w:color="auto"/>
      </w:divBdr>
    </w:div>
    <w:div w:id="1572886499">
      <w:bodyDiv w:val="1"/>
      <w:marLeft w:val="0"/>
      <w:marRight w:val="0"/>
      <w:marTop w:val="0"/>
      <w:marBottom w:val="0"/>
      <w:divBdr>
        <w:top w:val="none" w:sz="0" w:space="0" w:color="auto"/>
        <w:left w:val="none" w:sz="0" w:space="0" w:color="auto"/>
        <w:bottom w:val="none" w:sz="0" w:space="0" w:color="auto"/>
        <w:right w:val="none" w:sz="0" w:space="0" w:color="auto"/>
      </w:divBdr>
    </w:div>
    <w:div w:id="1580943810">
      <w:bodyDiv w:val="1"/>
      <w:marLeft w:val="0"/>
      <w:marRight w:val="0"/>
      <w:marTop w:val="0"/>
      <w:marBottom w:val="0"/>
      <w:divBdr>
        <w:top w:val="none" w:sz="0" w:space="0" w:color="auto"/>
        <w:left w:val="none" w:sz="0" w:space="0" w:color="auto"/>
        <w:bottom w:val="none" w:sz="0" w:space="0" w:color="auto"/>
        <w:right w:val="none" w:sz="0" w:space="0" w:color="auto"/>
      </w:divBdr>
    </w:div>
    <w:div w:id="1581062849">
      <w:bodyDiv w:val="1"/>
      <w:marLeft w:val="0"/>
      <w:marRight w:val="0"/>
      <w:marTop w:val="0"/>
      <w:marBottom w:val="0"/>
      <w:divBdr>
        <w:top w:val="none" w:sz="0" w:space="0" w:color="auto"/>
        <w:left w:val="none" w:sz="0" w:space="0" w:color="auto"/>
        <w:bottom w:val="none" w:sz="0" w:space="0" w:color="auto"/>
        <w:right w:val="none" w:sz="0" w:space="0" w:color="auto"/>
      </w:divBdr>
    </w:div>
    <w:div w:id="1582132943">
      <w:bodyDiv w:val="1"/>
      <w:marLeft w:val="0"/>
      <w:marRight w:val="0"/>
      <w:marTop w:val="0"/>
      <w:marBottom w:val="0"/>
      <w:divBdr>
        <w:top w:val="none" w:sz="0" w:space="0" w:color="auto"/>
        <w:left w:val="none" w:sz="0" w:space="0" w:color="auto"/>
        <w:bottom w:val="none" w:sz="0" w:space="0" w:color="auto"/>
        <w:right w:val="none" w:sz="0" w:space="0" w:color="auto"/>
      </w:divBdr>
    </w:div>
    <w:div w:id="1586456948">
      <w:bodyDiv w:val="1"/>
      <w:marLeft w:val="0"/>
      <w:marRight w:val="0"/>
      <w:marTop w:val="0"/>
      <w:marBottom w:val="0"/>
      <w:divBdr>
        <w:top w:val="none" w:sz="0" w:space="0" w:color="auto"/>
        <w:left w:val="none" w:sz="0" w:space="0" w:color="auto"/>
        <w:bottom w:val="none" w:sz="0" w:space="0" w:color="auto"/>
        <w:right w:val="none" w:sz="0" w:space="0" w:color="auto"/>
      </w:divBdr>
    </w:div>
    <w:div w:id="1591115675">
      <w:bodyDiv w:val="1"/>
      <w:marLeft w:val="0"/>
      <w:marRight w:val="0"/>
      <w:marTop w:val="0"/>
      <w:marBottom w:val="0"/>
      <w:divBdr>
        <w:top w:val="none" w:sz="0" w:space="0" w:color="auto"/>
        <w:left w:val="none" w:sz="0" w:space="0" w:color="auto"/>
        <w:bottom w:val="none" w:sz="0" w:space="0" w:color="auto"/>
        <w:right w:val="none" w:sz="0" w:space="0" w:color="auto"/>
      </w:divBdr>
    </w:div>
    <w:div w:id="1591503128">
      <w:bodyDiv w:val="1"/>
      <w:marLeft w:val="0"/>
      <w:marRight w:val="0"/>
      <w:marTop w:val="0"/>
      <w:marBottom w:val="0"/>
      <w:divBdr>
        <w:top w:val="none" w:sz="0" w:space="0" w:color="auto"/>
        <w:left w:val="none" w:sz="0" w:space="0" w:color="auto"/>
        <w:bottom w:val="none" w:sz="0" w:space="0" w:color="auto"/>
        <w:right w:val="none" w:sz="0" w:space="0" w:color="auto"/>
      </w:divBdr>
    </w:div>
    <w:div w:id="1599557392">
      <w:bodyDiv w:val="1"/>
      <w:marLeft w:val="0"/>
      <w:marRight w:val="0"/>
      <w:marTop w:val="0"/>
      <w:marBottom w:val="0"/>
      <w:divBdr>
        <w:top w:val="none" w:sz="0" w:space="0" w:color="auto"/>
        <w:left w:val="none" w:sz="0" w:space="0" w:color="auto"/>
        <w:bottom w:val="none" w:sz="0" w:space="0" w:color="auto"/>
        <w:right w:val="none" w:sz="0" w:space="0" w:color="auto"/>
      </w:divBdr>
    </w:div>
    <w:div w:id="1600797090">
      <w:bodyDiv w:val="1"/>
      <w:marLeft w:val="0"/>
      <w:marRight w:val="0"/>
      <w:marTop w:val="0"/>
      <w:marBottom w:val="0"/>
      <w:divBdr>
        <w:top w:val="none" w:sz="0" w:space="0" w:color="auto"/>
        <w:left w:val="none" w:sz="0" w:space="0" w:color="auto"/>
        <w:bottom w:val="none" w:sz="0" w:space="0" w:color="auto"/>
        <w:right w:val="none" w:sz="0" w:space="0" w:color="auto"/>
      </w:divBdr>
    </w:div>
    <w:div w:id="1601378622">
      <w:bodyDiv w:val="1"/>
      <w:marLeft w:val="0"/>
      <w:marRight w:val="0"/>
      <w:marTop w:val="0"/>
      <w:marBottom w:val="0"/>
      <w:divBdr>
        <w:top w:val="none" w:sz="0" w:space="0" w:color="auto"/>
        <w:left w:val="none" w:sz="0" w:space="0" w:color="auto"/>
        <w:bottom w:val="none" w:sz="0" w:space="0" w:color="auto"/>
        <w:right w:val="none" w:sz="0" w:space="0" w:color="auto"/>
      </w:divBdr>
    </w:div>
    <w:div w:id="1602910365">
      <w:bodyDiv w:val="1"/>
      <w:marLeft w:val="0"/>
      <w:marRight w:val="0"/>
      <w:marTop w:val="0"/>
      <w:marBottom w:val="0"/>
      <w:divBdr>
        <w:top w:val="none" w:sz="0" w:space="0" w:color="auto"/>
        <w:left w:val="none" w:sz="0" w:space="0" w:color="auto"/>
        <w:bottom w:val="none" w:sz="0" w:space="0" w:color="auto"/>
        <w:right w:val="none" w:sz="0" w:space="0" w:color="auto"/>
      </w:divBdr>
    </w:div>
    <w:div w:id="1605116532">
      <w:bodyDiv w:val="1"/>
      <w:marLeft w:val="0"/>
      <w:marRight w:val="0"/>
      <w:marTop w:val="0"/>
      <w:marBottom w:val="0"/>
      <w:divBdr>
        <w:top w:val="none" w:sz="0" w:space="0" w:color="auto"/>
        <w:left w:val="none" w:sz="0" w:space="0" w:color="auto"/>
        <w:bottom w:val="none" w:sz="0" w:space="0" w:color="auto"/>
        <w:right w:val="none" w:sz="0" w:space="0" w:color="auto"/>
      </w:divBdr>
    </w:div>
    <w:div w:id="1609384517">
      <w:bodyDiv w:val="1"/>
      <w:marLeft w:val="0"/>
      <w:marRight w:val="0"/>
      <w:marTop w:val="0"/>
      <w:marBottom w:val="0"/>
      <w:divBdr>
        <w:top w:val="none" w:sz="0" w:space="0" w:color="auto"/>
        <w:left w:val="none" w:sz="0" w:space="0" w:color="auto"/>
        <w:bottom w:val="none" w:sz="0" w:space="0" w:color="auto"/>
        <w:right w:val="none" w:sz="0" w:space="0" w:color="auto"/>
      </w:divBdr>
    </w:div>
    <w:div w:id="1620455583">
      <w:bodyDiv w:val="1"/>
      <w:marLeft w:val="0"/>
      <w:marRight w:val="0"/>
      <w:marTop w:val="0"/>
      <w:marBottom w:val="0"/>
      <w:divBdr>
        <w:top w:val="none" w:sz="0" w:space="0" w:color="auto"/>
        <w:left w:val="none" w:sz="0" w:space="0" w:color="auto"/>
        <w:bottom w:val="none" w:sz="0" w:space="0" w:color="auto"/>
        <w:right w:val="none" w:sz="0" w:space="0" w:color="auto"/>
      </w:divBdr>
    </w:div>
    <w:div w:id="1629241818">
      <w:bodyDiv w:val="1"/>
      <w:marLeft w:val="0"/>
      <w:marRight w:val="0"/>
      <w:marTop w:val="0"/>
      <w:marBottom w:val="0"/>
      <w:divBdr>
        <w:top w:val="none" w:sz="0" w:space="0" w:color="auto"/>
        <w:left w:val="none" w:sz="0" w:space="0" w:color="auto"/>
        <w:bottom w:val="none" w:sz="0" w:space="0" w:color="auto"/>
        <w:right w:val="none" w:sz="0" w:space="0" w:color="auto"/>
      </w:divBdr>
    </w:div>
    <w:div w:id="1631782755">
      <w:bodyDiv w:val="1"/>
      <w:marLeft w:val="0"/>
      <w:marRight w:val="0"/>
      <w:marTop w:val="0"/>
      <w:marBottom w:val="0"/>
      <w:divBdr>
        <w:top w:val="none" w:sz="0" w:space="0" w:color="auto"/>
        <w:left w:val="none" w:sz="0" w:space="0" w:color="auto"/>
        <w:bottom w:val="none" w:sz="0" w:space="0" w:color="auto"/>
        <w:right w:val="none" w:sz="0" w:space="0" w:color="auto"/>
      </w:divBdr>
    </w:div>
    <w:div w:id="1636174339">
      <w:bodyDiv w:val="1"/>
      <w:marLeft w:val="0"/>
      <w:marRight w:val="0"/>
      <w:marTop w:val="0"/>
      <w:marBottom w:val="0"/>
      <w:divBdr>
        <w:top w:val="none" w:sz="0" w:space="0" w:color="auto"/>
        <w:left w:val="none" w:sz="0" w:space="0" w:color="auto"/>
        <w:bottom w:val="none" w:sz="0" w:space="0" w:color="auto"/>
        <w:right w:val="none" w:sz="0" w:space="0" w:color="auto"/>
      </w:divBdr>
    </w:div>
    <w:div w:id="1641375204">
      <w:bodyDiv w:val="1"/>
      <w:marLeft w:val="0"/>
      <w:marRight w:val="0"/>
      <w:marTop w:val="0"/>
      <w:marBottom w:val="0"/>
      <w:divBdr>
        <w:top w:val="none" w:sz="0" w:space="0" w:color="auto"/>
        <w:left w:val="none" w:sz="0" w:space="0" w:color="auto"/>
        <w:bottom w:val="none" w:sz="0" w:space="0" w:color="auto"/>
        <w:right w:val="none" w:sz="0" w:space="0" w:color="auto"/>
      </w:divBdr>
    </w:div>
    <w:div w:id="1643851074">
      <w:bodyDiv w:val="1"/>
      <w:marLeft w:val="0"/>
      <w:marRight w:val="0"/>
      <w:marTop w:val="0"/>
      <w:marBottom w:val="0"/>
      <w:divBdr>
        <w:top w:val="none" w:sz="0" w:space="0" w:color="auto"/>
        <w:left w:val="none" w:sz="0" w:space="0" w:color="auto"/>
        <w:bottom w:val="none" w:sz="0" w:space="0" w:color="auto"/>
        <w:right w:val="none" w:sz="0" w:space="0" w:color="auto"/>
      </w:divBdr>
    </w:div>
    <w:div w:id="1647467554">
      <w:bodyDiv w:val="1"/>
      <w:marLeft w:val="0"/>
      <w:marRight w:val="0"/>
      <w:marTop w:val="0"/>
      <w:marBottom w:val="0"/>
      <w:divBdr>
        <w:top w:val="none" w:sz="0" w:space="0" w:color="auto"/>
        <w:left w:val="none" w:sz="0" w:space="0" w:color="auto"/>
        <w:bottom w:val="none" w:sz="0" w:space="0" w:color="auto"/>
        <w:right w:val="none" w:sz="0" w:space="0" w:color="auto"/>
      </w:divBdr>
    </w:div>
    <w:div w:id="1648707835">
      <w:bodyDiv w:val="1"/>
      <w:marLeft w:val="0"/>
      <w:marRight w:val="0"/>
      <w:marTop w:val="0"/>
      <w:marBottom w:val="0"/>
      <w:divBdr>
        <w:top w:val="none" w:sz="0" w:space="0" w:color="auto"/>
        <w:left w:val="none" w:sz="0" w:space="0" w:color="auto"/>
        <w:bottom w:val="none" w:sz="0" w:space="0" w:color="auto"/>
        <w:right w:val="none" w:sz="0" w:space="0" w:color="auto"/>
      </w:divBdr>
    </w:div>
    <w:div w:id="1648975132">
      <w:bodyDiv w:val="1"/>
      <w:marLeft w:val="0"/>
      <w:marRight w:val="0"/>
      <w:marTop w:val="0"/>
      <w:marBottom w:val="0"/>
      <w:divBdr>
        <w:top w:val="none" w:sz="0" w:space="0" w:color="auto"/>
        <w:left w:val="none" w:sz="0" w:space="0" w:color="auto"/>
        <w:bottom w:val="none" w:sz="0" w:space="0" w:color="auto"/>
        <w:right w:val="none" w:sz="0" w:space="0" w:color="auto"/>
      </w:divBdr>
    </w:div>
    <w:div w:id="1656255059">
      <w:bodyDiv w:val="1"/>
      <w:marLeft w:val="0"/>
      <w:marRight w:val="0"/>
      <w:marTop w:val="0"/>
      <w:marBottom w:val="0"/>
      <w:divBdr>
        <w:top w:val="none" w:sz="0" w:space="0" w:color="auto"/>
        <w:left w:val="none" w:sz="0" w:space="0" w:color="auto"/>
        <w:bottom w:val="none" w:sz="0" w:space="0" w:color="auto"/>
        <w:right w:val="none" w:sz="0" w:space="0" w:color="auto"/>
      </w:divBdr>
    </w:div>
    <w:div w:id="1663386324">
      <w:bodyDiv w:val="1"/>
      <w:marLeft w:val="0"/>
      <w:marRight w:val="0"/>
      <w:marTop w:val="0"/>
      <w:marBottom w:val="0"/>
      <w:divBdr>
        <w:top w:val="none" w:sz="0" w:space="0" w:color="auto"/>
        <w:left w:val="none" w:sz="0" w:space="0" w:color="auto"/>
        <w:bottom w:val="none" w:sz="0" w:space="0" w:color="auto"/>
        <w:right w:val="none" w:sz="0" w:space="0" w:color="auto"/>
      </w:divBdr>
    </w:div>
    <w:div w:id="1668170871">
      <w:bodyDiv w:val="1"/>
      <w:marLeft w:val="0"/>
      <w:marRight w:val="0"/>
      <w:marTop w:val="0"/>
      <w:marBottom w:val="0"/>
      <w:divBdr>
        <w:top w:val="none" w:sz="0" w:space="0" w:color="auto"/>
        <w:left w:val="none" w:sz="0" w:space="0" w:color="auto"/>
        <w:bottom w:val="none" w:sz="0" w:space="0" w:color="auto"/>
        <w:right w:val="none" w:sz="0" w:space="0" w:color="auto"/>
      </w:divBdr>
    </w:div>
    <w:div w:id="1672642450">
      <w:bodyDiv w:val="1"/>
      <w:marLeft w:val="0"/>
      <w:marRight w:val="0"/>
      <w:marTop w:val="0"/>
      <w:marBottom w:val="0"/>
      <w:divBdr>
        <w:top w:val="none" w:sz="0" w:space="0" w:color="auto"/>
        <w:left w:val="none" w:sz="0" w:space="0" w:color="auto"/>
        <w:bottom w:val="none" w:sz="0" w:space="0" w:color="auto"/>
        <w:right w:val="none" w:sz="0" w:space="0" w:color="auto"/>
      </w:divBdr>
    </w:div>
    <w:div w:id="1674723968">
      <w:bodyDiv w:val="1"/>
      <w:marLeft w:val="0"/>
      <w:marRight w:val="0"/>
      <w:marTop w:val="0"/>
      <w:marBottom w:val="0"/>
      <w:divBdr>
        <w:top w:val="none" w:sz="0" w:space="0" w:color="auto"/>
        <w:left w:val="none" w:sz="0" w:space="0" w:color="auto"/>
        <w:bottom w:val="none" w:sz="0" w:space="0" w:color="auto"/>
        <w:right w:val="none" w:sz="0" w:space="0" w:color="auto"/>
      </w:divBdr>
    </w:div>
    <w:div w:id="1674724298">
      <w:bodyDiv w:val="1"/>
      <w:marLeft w:val="0"/>
      <w:marRight w:val="0"/>
      <w:marTop w:val="0"/>
      <w:marBottom w:val="0"/>
      <w:divBdr>
        <w:top w:val="none" w:sz="0" w:space="0" w:color="auto"/>
        <w:left w:val="none" w:sz="0" w:space="0" w:color="auto"/>
        <w:bottom w:val="none" w:sz="0" w:space="0" w:color="auto"/>
        <w:right w:val="none" w:sz="0" w:space="0" w:color="auto"/>
      </w:divBdr>
    </w:div>
    <w:div w:id="1677419423">
      <w:bodyDiv w:val="1"/>
      <w:marLeft w:val="0"/>
      <w:marRight w:val="0"/>
      <w:marTop w:val="0"/>
      <w:marBottom w:val="0"/>
      <w:divBdr>
        <w:top w:val="none" w:sz="0" w:space="0" w:color="auto"/>
        <w:left w:val="none" w:sz="0" w:space="0" w:color="auto"/>
        <w:bottom w:val="none" w:sz="0" w:space="0" w:color="auto"/>
        <w:right w:val="none" w:sz="0" w:space="0" w:color="auto"/>
      </w:divBdr>
    </w:div>
    <w:div w:id="1677614266">
      <w:bodyDiv w:val="1"/>
      <w:marLeft w:val="0"/>
      <w:marRight w:val="0"/>
      <w:marTop w:val="0"/>
      <w:marBottom w:val="0"/>
      <w:divBdr>
        <w:top w:val="none" w:sz="0" w:space="0" w:color="auto"/>
        <w:left w:val="none" w:sz="0" w:space="0" w:color="auto"/>
        <w:bottom w:val="none" w:sz="0" w:space="0" w:color="auto"/>
        <w:right w:val="none" w:sz="0" w:space="0" w:color="auto"/>
      </w:divBdr>
    </w:div>
    <w:div w:id="1677684742">
      <w:bodyDiv w:val="1"/>
      <w:marLeft w:val="0"/>
      <w:marRight w:val="0"/>
      <w:marTop w:val="0"/>
      <w:marBottom w:val="0"/>
      <w:divBdr>
        <w:top w:val="none" w:sz="0" w:space="0" w:color="auto"/>
        <w:left w:val="none" w:sz="0" w:space="0" w:color="auto"/>
        <w:bottom w:val="none" w:sz="0" w:space="0" w:color="auto"/>
        <w:right w:val="none" w:sz="0" w:space="0" w:color="auto"/>
      </w:divBdr>
    </w:div>
    <w:div w:id="1690402275">
      <w:bodyDiv w:val="1"/>
      <w:marLeft w:val="0"/>
      <w:marRight w:val="0"/>
      <w:marTop w:val="0"/>
      <w:marBottom w:val="0"/>
      <w:divBdr>
        <w:top w:val="none" w:sz="0" w:space="0" w:color="auto"/>
        <w:left w:val="none" w:sz="0" w:space="0" w:color="auto"/>
        <w:bottom w:val="none" w:sz="0" w:space="0" w:color="auto"/>
        <w:right w:val="none" w:sz="0" w:space="0" w:color="auto"/>
      </w:divBdr>
    </w:div>
    <w:div w:id="1695425968">
      <w:bodyDiv w:val="1"/>
      <w:marLeft w:val="0"/>
      <w:marRight w:val="0"/>
      <w:marTop w:val="0"/>
      <w:marBottom w:val="0"/>
      <w:divBdr>
        <w:top w:val="none" w:sz="0" w:space="0" w:color="auto"/>
        <w:left w:val="none" w:sz="0" w:space="0" w:color="auto"/>
        <w:bottom w:val="none" w:sz="0" w:space="0" w:color="auto"/>
        <w:right w:val="none" w:sz="0" w:space="0" w:color="auto"/>
      </w:divBdr>
    </w:div>
    <w:div w:id="1695771011">
      <w:bodyDiv w:val="1"/>
      <w:marLeft w:val="0"/>
      <w:marRight w:val="0"/>
      <w:marTop w:val="0"/>
      <w:marBottom w:val="0"/>
      <w:divBdr>
        <w:top w:val="none" w:sz="0" w:space="0" w:color="auto"/>
        <w:left w:val="none" w:sz="0" w:space="0" w:color="auto"/>
        <w:bottom w:val="none" w:sz="0" w:space="0" w:color="auto"/>
        <w:right w:val="none" w:sz="0" w:space="0" w:color="auto"/>
      </w:divBdr>
    </w:div>
    <w:div w:id="1696492847">
      <w:bodyDiv w:val="1"/>
      <w:marLeft w:val="0"/>
      <w:marRight w:val="0"/>
      <w:marTop w:val="0"/>
      <w:marBottom w:val="0"/>
      <w:divBdr>
        <w:top w:val="none" w:sz="0" w:space="0" w:color="auto"/>
        <w:left w:val="none" w:sz="0" w:space="0" w:color="auto"/>
        <w:bottom w:val="none" w:sz="0" w:space="0" w:color="auto"/>
        <w:right w:val="none" w:sz="0" w:space="0" w:color="auto"/>
      </w:divBdr>
    </w:div>
    <w:div w:id="1696690029">
      <w:bodyDiv w:val="1"/>
      <w:marLeft w:val="0"/>
      <w:marRight w:val="0"/>
      <w:marTop w:val="0"/>
      <w:marBottom w:val="0"/>
      <w:divBdr>
        <w:top w:val="none" w:sz="0" w:space="0" w:color="auto"/>
        <w:left w:val="none" w:sz="0" w:space="0" w:color="auto"/>
        <w:bottom w:val="none" w:sz="0" w:space="0" w:color="auto"/>
        <w:right w:val="none" w:sz="0" w:space="0" w:color="auto"/>
      </w:divBdr>
    </w:div>
    <w:div w:id="1703240435">
      <w:bodyDiv w:val="1"/>
      <w:marLeft w:val="0"/>
      <w:marRight w:val="0"/>
      <w:marTop w:val="0"/>
      <w:marBottom w:val="0"/>
      <w:divBdr>
        <w:top w:val="none" w:sz="0" w:space="0" w:color="auto"/>
        <w:left w:val="none" w:sz="0" w:space="0" w:color="auto"/>
        <w:bottom w:val="none" w:sz="0" w:space="0" w:color="auto"/>
        <w:right w:val="none" w:sz="0" w:space="0" w:color="auto"/>
      </w:divBdr>
    </w:div>
    <w:div w:id="1707369451">
      <w:bodyDiv w:val="1"/>
      <w:marLeft w:val="0"/>
      <w:marRight w:val="0"/>
      <w:marTop w:val="0"/>
      <w:marBottom w:val="0"/>
      <w:divBdr>
        <w:top w:val="none" w:sz="0" w:space="0" w:color="auto"/>
        <w:left w:val="none" w:sz="0" w:space="0" w:color="auto"/>
        <w:bottom w:val="none" w:sz="0" w:space="0" w:color="auto"/>
        <w:right w:val="none" w:sz="0" w:space="0" w:color="auto"/>
      </w:divBdr>
    </w:div>
    <w:div w:id="1716273725">
      <w:bodyDiv w:val="1"/>
      <w:marLeft w:val="0"/>
      <w:marRight w:val="0"/>
      <w:marTop w:val="0"/>
      <w:marBottom w:val="0"/>
      <w:divBdr>
        <w:top w:val="none" w:sz="0" w:space="0" w:color="auto"/>
        <w:left w:val="none" w:sz="0" w:space="0" w:color="auto"/>
        <w:bottom w:val="none" w:sz="0" w:space="0" w:color="auto"/>
        <w:right w:val="none" w:sz="0" w:space="0" w:color="auto"/>
      </w:divBdr>
    </w:div>
    <w:div w:id="1717702562">
      <w:bodyDiv w:val="1"/>
      <w:marLeft w:val="0"/>
      <w:marRight w:val="0"/>
      <w:marTop w:val="0"/>
      <w:marBottom w:val="0"/>
      <w:divBdr>
        <w:top w:val="none" w:sz="0" w:space="0" w:color="auto"/>
        <w:left w:val="none" w:sz="0" w:space="0" w:color="auto"/>
        <w:bottom w:val="none" w:sz="0" w:space="0" w:color="auto"/>
        <w:right w:val="none" w:sz="0" w:space="0" w:color="auto"/>
      </w:divBdr>
    </w:div>
    <w:div w:id="1717851129">
      <w:bodyDiv w:val="1"/>
      <w:marLeft w:val="0"/>
      <w:marRight w:val="0"/>
      <w:marTop w:val="0"/>
      <w:marBottom w:val="0"/>
      <w:divBdr>
        <w:top w:val="none" w:sz="0" w:space="0" w:color="auto"/>
        <w:left w:val="none" w:sz="0" w:space="0" w:color="auto"/>
        <w:bottom w:val="none" w:sz="0" w:space="0" w:color="auto"/>
        <w:right w:val="none" w:sz="0" w:space="0" w:color="auto"/>
      </w:divBdr>
    </w:div>
    <w:div w:id="1725908554">
      <w:bodyDiv w:val="1"/>
      <w:marLeft w:val="0"/>
      <w:marRight w:val="0"/>
      <w:marTop w:val="0"/>
      <w:marBottom w:val="0"/>
      <w:divBdr>
        <w:top w:val="none" w:sz="0" w:space="0" w:color="auto"/>
        <w:left w:val="none" w:sz="0" w:space="0" w:color="auto"/>
        <w:bottom w:val="none" w:sz="0" w:space="0" w:color="auto"/>
        <w:right w:val="none" w:sz="0" w:space="0" w:color="auto"/>
      </w:divBdr>
    </w:div>
    <w:div w:id="1729840735">
      <w:bodyDiv w:val="1"/>
      <w:marLeft w:val="0"/>
      <w:marRight w:val="0"/>
      <w:marTop w:val="0"/>
      <w:marBottom w:val="0"/>
      <w:divBdr>
        <w:top w:val="none" w:sz="0" w:space="0" w:color="auto"/>
        <w:left w:val="none" w:sz="0" w:space="0" w:color="auto"/>
        <w:bottom w:val="none" w:sz="0" w:space="0" w:color="auto"/>
        <w:right w:val="none" w:sz="0" w:space="0" w:color="auto"/>
      </w:divBdr>
    </w:div>
    <w:div w:id="1733893074">
      <w:bodyDiv w:val="1"/>
      <w:marLeft w:val="0"/>
      <w:marRight w:val="0"/>
      <w:marTop w:val="0"/>
      <w:marBottom w:val="0"/>
      <w:divBdr>
        <w:top w:val="none" w:sz="0" w:space="0" w:color="auto"/>
        <w:left w:val="none" w:sz="0" w:space="0" w:color="auto"/>
        <w:bottom w:val="none" w:sz="0" w:space="0" w:color="auto"/>
        <w:right w:val="none" w:sz="0" w:space="0" w:color="auto"/>
      </w:divBdr>
    </w:div>
    <w:div w:id="1734543619">
      <w:bodyDiv w:val="1"/>
      <w:marLeft w:val="0"/>
      <w:marRight w:val="0"/>
      <w:marTop w:val="0"/>
      <w:marBottom w:val="0"/>
      <w:divBdr>
        <w:top w:val="none" w:sz="0" w:space="0" w:color="auto"/>
        <w:left w:val="none" w:sz="0" w:space="0" w:color="auto"/>
        <w:bottom w:val="none" w:sz="0" w:space="0" w:color="auto"/>
        <w:right w:val="none" w:sz="0" w:space="0" w:color="auto"/>
      </w:divBdr>
    </w:div>
    <w:div w:id="1736202434">
      <w:bodyDiv w:val="1"/>
      <w:marLeft w:val="0"/>
      <w:marRight w:val="0"/>
      <w:marTop w:val="0"/>
      <w:marBottom w:val="0"/>
      <w:divBdr>
        <w:top w:val="none" w:sz="0" w:space="0" w:color="auto"/>
        <w:left w:val="none" w:sz="0" w:space="0" w:color="auto"/>
        <w:bottom w:val="none" w:sz="0" w:space="0" w:color="auto"/>
        <w:right w:val="none" w:sz="0" w:space="0" w:color="auto"/>
      </w:divBdr>
    </w:div>
    <w:div w:id="1743748198">
      <w:bodyDiv w:val="1"/>
      <w:marLeft w:val="0"/>
      <w:marRight w:val="0"/>
      <w:marTop w:val="0"/>
      <w:marBottom w:val="0"/>
      <w:divBdr>
        <w:top w:val="none" w:sz="0" w:space="0" w:color="auto"/>
        <w:left w:val="none" w:sz="0" w:space="0" w:color="auto"/>
        <w:bottom w:val="none" w:sz="0" w:space="0" w:color="auto"/>
        <w:right w:val="none" w:sz="0" w:space="0" w:color="auto"/>
      </w:divBdr>
    </w:div>
    <w:div w:id="1747419057">
      <w:bodyDiv w:val="1"/>
      <w:marLeft w:val="0"/>
      <w:marRight w:val="0"/>
      <w:marTop w:val="0"/>
      <w:marBottom w:val="0"/>
      <w:divBdr>
        <w:top w:val="none" w:sz="0" w:space="0" w:color="auto"/>
        <w:left w:val="none" w:sz="0" w:space="0" w:color="auto"/>
        <w:bottom w:val="none" w:sz="0" w:space="0" w:color="auto"/>
        <w:right w:val="none" w:sz="0" w:space="0" w:color="auto"/>
      </w:divBdr>
    </w:div>
    <w:div w:id="1751658459">
      <w:bodyDiv w:val="1"/>
      <w:marLeft w:val="0"/>
      <w:marRight w:val="0"/>
      <w:marTop w:val="0"/>
      <w:marBottom w:val="0"/>
      <w:divBdr>
        <w:top w:val="none" w:sz="0" w:space="0" w:color="auto"/>
        <w:left w:val="none" w:sz="0" w:space="0" w:color="auto"/>
        <w:bottom w:val="none" w:sz="0" w:space="0" w:color="auto"/>
        <w:right w:val="none" w:sz="0" w:space="0" w:color="auto"/>
      </w:divBdr>
    </w:div>
    <w:div w:id="1752963190">
      <w:bodyDiv w:val="1"/>
      <w:marLeft w:val="0"/>
      <w:marRight w:val="0"/>
      <w:marTop w:val="0"/>
      <w:marBottom w:val="0"/>
      <w:divBdr>
        <w:top w:val="none" w:sz="0" w:space="0" w:color="auto"/>
        <w:left w:val="none" w:sz="0" w:space="0" w:color="auto"/>
        <w:bottom w:val="none" w:sz="0" w:space="0" w:color="auto"/>
        <w:right w:val="none" w:sz="0" w:space="0" w:color="auto"/>
      </w:divBdr>
    </w:div>
    <w:div w:id="1754544590">
      <w:bodyDiv w:val="1"/>
      <w:marLeft w:val="0"/>
      <w:marRight w:val="0"/>
      <w:marTop w:val="0"/>
      <w:marBottom w:val="0"/>
      <w:divBdr>
        <w:top w:val="none" w:sz="0" w:space="0" w:color="auto"/>
        <w:left w:val="none" w:sz="0" w:space="0" w:color="auto"/>
        <w:bottom w:val="none" w:sz="0" w:space="0" w:color="auto"/>
        <w:right w:val="none" w:sz="0" w:space="0" w:color="auto"/>
      </w:divBdr>
    </w:div>
    <w:div w:id="1756902823">
      <w:bodyDiv w:val="1"/>
      <w:marLeft w:val="0"/>
      <w:marRight w:val="0"/>
      <w:marTop w:val="0"/>
      <w:marBottom w:val="0"/>
      <w:divBdr>
        <w:top w:val="none" w:sz="0" w:space="0" w:color="auto"/>
        <w:left w:val="none" w:sz="0" w:space="0" w:color="auto"/>
        <w:bottom w:val="none" w:sz="0" w:space="0" w:color="auto"/>
        <w:right w:val="none" w:sz="0" w:space="0" w:color="auto"/>
      </w:divBdr>
    </w:div>
    <w:div w:id="1761757751">
      <w:bodyDiv w:val="1"/>
      <w:marLeft w:val="0"/>
      <w:marRight w:val="0"/>
      <w:marTop w:val="0"/>
      <w:marBottom w:val="0"/>
      <w:divBdr>
        <w:top w:val="none" w:sz="0" w:space="0" w:color="auto"/>
        <w:left w:val="none" w:sz="0" w:space="0" w:color="auto"/>
        <w:bottom w:val="none" w:sz="0" w:space="0" w:color="auto"/>
        <w:right w:val="none" w:sz="0" w:space="0" w:color="auto"/>
      </w:divBdr>
    </w:div>
    <w:div w:id="1761832172">
      <w:bodyDiv w:val="1"/>
      <w:marLeft w:val="0"/>
      <w:marRight w:val="0"/>
      <w:marTop w:val="0"/>
      <w:marBottom w:val="0"/>
      <w:divBdr>
        <w:top w:val="none" w:sz="0" w:space="0" w:color="auto"/>
        <w:left w:val="none" w:sz="0" w:space="0" w:color="auto"/>
        <w:bottom w:val="none" w:sz="0" w:space="0" w:color="auto"/>
        <w:right w:val="none" w:sz="0" w:space="0" w:color="auto"/>
      </w:divBdr>
    </w:div>
    <w:div w:id="1768772906">
      <w:bodyDiv w:val="1"/>
      <w:marLeft w:val="0"/>
      <w:marRight w:val="0"/>
      <w:marTop w:val="0"/>
      <w:marBottom w:val="0"/>
      <w:divBdr>
        <w:top w:val="none" w:sz="0" w:space="0" w:color="auto"/>
        <w:left w:val="none" w:sz="0" w:space="0" w:color="auto"/>
        <w:bottom w:val="none" w:sz="0" w:space="0" w:color="auto"/>
        <w:right w:val="none" w:sz="0" w:space="0" w:color="auto"/>
      </w:divBdr>
    </w:div>
    <w:div w:id="1773933846">
      <w:bodyDiv w:val="1"/>
      <w:marLeft w:val="0"/>
      <w:marRight w:val="0"/>
      <w:marTop w:val="0"/>
      <w:marBottom w:val="0"/>
      <w:divBdr>
        <w:top w:val="none" w:sz="0" w:space="0" w:color="auto"/>
        <w:left w:val="none" w:sz="0" w:space="0" w:color="auto"/>
        <w:bottom w:val="none" w:sz="0" w:space="0" w:color="auto"/>
        <w:right w:val="none" w:sz="0" w:space="0" w:color="auto"/>
      </w:divBdr>
    </w:div>
    <w:div w:id="1774469819">
      <w:bodyDiv w:val="1"/>
      <w:marLeft w:val="0"/>
      <w:marRight w:val="0"/>
      <w:marTop w:val="0"/>
      <w:marBottom w:val="0"/>
      <w:divBdr>
        <w:top w:val="none" w:sz="0" w:space="0" w:color="auto"/>
        <w:left w:val="none" w:sz="0" w:space="0" w:color="auto"/>
        <w:bottom w:val="none" w:sz="0" w:space="0" w:color="auto"/>
        <w:right w:val="none" w:sz="0" w:space="0" w:color="auto"/>
      </w:divBdr>
    </w:div>
    <w:div w:id="1776173605">
      <w:bodyDiv w:val="1"/>
      <w:marLeft w:val="0"/>
      <w:marRight w:val="0"/>
      <w:marTop w:val="0"/>
      <w:marBottom w:val="0"/>
      <w:divBdr>
        <w:top w:val="none" w:sz="0" w:space="0" w:color="auto"/>
        <w:left w:val="none" w:sz="0" w:space="0" w:color="auto"/>
        <w:bottom w:val="none" w:sz="0" w:space="0" w:color="auto"/>
        <w:right w:val="none" w:sz="0" w:space="0" w:color="auto"/>
      </w:divBdr>
    </w:div>
    <w:div w:id="1779328594">
      <w:bodyDiv w:val="1"/>
      <w:marLeft w:val="0"/>
      <w:marRight w:val="0"/>
      <w:marTop w:val="0"/>
      <w:marBottom w:val="0"/>
      <w:divBdr>
        <w:top w:val="none" w:sz="0" w:space="0" w:color="auto"/>
        <w:left w:val="none" w:sz="0" w:space="0" w:color="auto"/>
        <w:bottom w:val="none" w:sz="0" w:space="0" w:color="auto"/>
        <w:right w:val="none" w:sz="0" w:space="0" w:color="auto"/>
      </w:divBdr>
    </w:div>
    <w:div w:id="1780369714">
      <w:bodyDiv w:val="1"/>
      <w:marLeft w:val="0"/>
      <w:marRight w:val="0"/>
      <w:marTop w:val="0"/>
      <w:marBottom w:val="0"/>
      <w:divBdr>
        <w:top w:val="none" w:sz="0" w:space="0" w:color="auto"/>
        <w:left w:val="none" w:sz="0" w:space="0" w:color="auto"/>
        <w:bottom w:val="none" w:sz="0" w:space="0" w:color="auto"/>
        <w:right w:val="none" w:sz="0" w:space="0" w:color="auto"/>
      </w:divBdr>
    </w:div>
    <w:div w:id="1784222539">
      <w:bodyDiv w:val="1"/>
      <w:marLeft w:val="0"/>
      <w:marRight w:val="0"/>
      <w:marTop w:val="0"/>
      <w:marBottom w:val="0"/>
      <w:divBdr>
        <w:top w:val="none" w:sz="0" w:space="0" w:color="auto"/>
        <w:left w:val="none" w:sz="0" w:space="0" w:color="auto"/>
        <w:bottom w:val="none" w:sz="0" w:space="0" w:color="auto"/>
        <w:right w:val="none" w:sz="0" w:space="0" w:color="auto"/>
      </w:divBdr>
    </w:div>
    <w:div w:id="1796294388">
      <w:bodyDiv w:val="1"/>
      <w:marLeft w:val="0"/>
      <w:marRight w:val="0"/>
      <w:marTop w:val="0"/>
      <w:marBottom w:val="0"/>
      <w:divBdr>
        <w:top w:val="none" w:sz="0" w:space="0" w:color="auto"/>
        <w:left w:val="none" w:sz="0" w:space="0" w:color="auto"/>
        <w:bottom w:val="none" w:sz="0" w:space="0" w:color="auto"/>
        <w:right w:val="none" w:sz="0" w:space="0" w:color="auto"/>
      </w:divBdr>
    </w:div>
    <w:div w:id="1799251719">
      <w:bodyDiv w:val="1"/>
      <w:marLeft w:val="0"/>
      <w:marRight w:val="0"/>
      <w:marTop w:val="0"/>
      <w:marBottom w:val="0"/>
      <w:divBdr>
        <w:top w:val="none" w:sz="0" w:space="0" w:color="auto"/>
        <w:left w:val="none" w:sz="0" w:space="0" w:color="auto"/>
        <w:bottom w:val="none" w:sz="0" w:space="0" w:color="auto"/>
        <w:right w:val="none" w:sz="0" w:space="0" w:color="auto"/>
      </w:divBdr>
    </w:div>
    <w:div w:id="1804690305">
      <w:bodyDiv w:val="1"/>
      <w:marLeft w:val="0"/>
      <w:marRight w:val="0"/>
      <w:marTop w:val="0"/>
      <w:marBottom w:val="0"/>
      <w:divBdr>
        <w:top w:val="none" w:sz="0" w:space="0" w:color="auto"/>
        <w:left w:val="none" w:sz="0" w:space="0" w:color="auto"/>
        <w:bottom w:val="none" w:sz="0" w:space="0" w:color="auto"/>
        <w:right w:val="none" w:sz="0" w:space="0" w:color="auto"/>
      </w:divBdr>
    </w:div>
    <w:div w:id="1813398396">
      <w:bodyDiv w:val="1"/>
      <w:marLeft w:val="0"/>
      <w:marRight w:val="0"/>
      <w:marTop w:val="0"/>
      <w:marBottom w:val="0"/>
      <w:divBdr>
        <w:top w:val="none" w:sz="0" w:space="0" w:color="auto"/>
        <w:left w:val="none" w:sz="0" w:space="0" w:color="auto"/>
        <w:bottom w:val="none" w:sz="0" w:space="0" w:color="auto"/>
        <w:right w:val="none" w:sz="0" w:space="0" w:color="auto"/>
      </w:divBdr>
    </w:div>
    <w:div w:id="1818253999">
      <w:bodyDiv w:val="1"/>
      <w:marLeft w:val="0"/>
      <w:marRight w:val="0"/>
      <w:marTop w:val="0"/>
      <w:marBottom w:val="0"/>
      <w:divBdr>
        <w:top w:val="none" w:sz="0" w:space="0" w:color="auto"/>
        <w:left w:val="none" w:sz="0" w:space="0" w:color="auto"/>
        <w:bottom w:val="none" w:sz="0" w:space="0" w:color="auto"/>
        <w:right w:val="none" w:sz="0" w:space="0" w:color="auto"/>
      </w:divBdr>
    </w:div>
    <w:div w:id="1819880982">
      <w:bodyDiv w:val="1"/>
      <w:marLeft w:val="0"/>
      <w:marRight w:val="0"/>
      <w:marTop w:val="0"/>
      <w:marBottom w:val="0"/>
      <w:divBdr>
        <w:top w:val="none" w:sz="0" w:space="0" w:color="auto"/>
        <w:left w:val="none" w:sz="0" w:space="0" w:color="auto"/>
        <w:bottom w:val="none" w:sz="0" w:space="0" w:color="auto"/>
        <w:right w:val="none" w:sz="0" w:space="0" w:color="auto"/>
      </w:divBdr>
    </w:div>
    <w:div w:id="1820610480">
      <w:bodyDiv w:val="1"/>
      <w:marLeft w:val="0"/>
      <w:marRight w:val="0"/>
      <w:marTop w:val="0"/>
      <w:marBottom w:val="0"/>
      <w:divBdr>
        <w:top w:val="none" w:sz="0" w:space="0" w:color="auto"/>
        <w:left w:val="none" w:sz="0" w:space="0" w:color="auto"/>
        <w:bottom w:val="none" w:sz="0" w:space="0" w:color="auto"/>
        <w:right w:val="none" w:sz="0" w:space="0" w:color="auto"/>
      </w:divBdr>
    </w:div>
    <w:div w:id="1826818487">
      <w:bodyDiv w:val="1"/>
      <w:marLeft w:val="0"/>
      <w:marRight w:val="0"/>
      <w:marTop w:val="0"/>
      <w:marBottom w:val="0"/>
      <w:divBdr>
        <w:top w:val="none" w:sz="0" w:space="0" w:color="auto"/>
        <w:left w:val="none" w:sz="0" w:space="0" w:color="auto"/>
        <w:bottom w:val="none" w:sz="0" w:space="0" w:color="auto"/>
        <w:right w:val="none" w:sz="0" w:space="0" w:color="auto"/>
      </w:divBdr>
    </w:div>
    <w:div w:id="1838887852">
      <w:bodyDiv w:val="1"/>
      <w:marLeft w:val="0"/>
      <w:marRight w:val="0"/>
      <w:marTop w:val="0"/>
      <w:marBottom w:val="0"/>
      <w:divBdr>
        <w:top w:val="none" w:sz="0" w:space="0" w:color="auto"/>
        <w:left w:val="none" w:sz="0" w:space="0" w:color="auto"/>
        <w:bottom w:val="none" w:sz="0" w:space="0" w:color="auto"/>
        <w:right w:val="none" w:sz="0" w:space="0" w:color="auto"/>
      </w:divBdr>
    </w:div>
    <w:div w:id="1839419394">
      <w:bodyDiv w:val="1"/>
      <w:marLeft w:val="0"/>
      <w:marRight w:val="0"/>
      <w:marTop w:val="0"/>
      <w:marBottom w:val="0"/>
      <w:divBdr>
        <w:top w:val="none" w:sz="0" w:space="0" w:color="auto"/>
        <w:left w:val="none" w:sz="0" w:space="0" w:color="auto"/>
        <w:bottom w:val="none" w:sz="0" w:space="0" w:color="auto"/>
        <w:right w:val="none" w:sz="0" w:space="0" w:color="auto"/>
      </w:divBdr>
    </w:div>
    <w:div w:id="1839729253">
      <w:bodyDiv w:val="1"/>
      <w:marLeft w:val="0"/>
      <w:marRight w:val="0"/>
      <w:marTop w:val="0"/>
      <w:marBottom w:val="0"/>
      <w:divBdr>
        <w:top w:val="none" w:sz="0" w:space="0" w:color="auto"/>
        <w:left w:val="none" w:sz="0" w:space="0" w:color="auto"/>
        <w:bottom w:val="none" w:sz="0" w:space="0" w:color="auto"/>
        <w:right w:val="none" w:sz="0" w:space="0" w:color="auto"/>
      </w:divBdr>
    </w:div>
    <w:div w:id="1845776276">
      <w:bodyDiv w:val="1"/>
      <w:marLeft w:val="0"/>
      <w:marRight w:val="0"/>
      <w:marTop w:val="0"/>
      <w:marBottom w:val="0"/>
      <w:divBdr>
        <w:top w:val="none" w:sz="0" w:space="0" w:color="auto"/>
        <w:left w:val="none" w:sz="0" w:space="0" w:color="auto"/>
        <w:bottom w:val="none" w:sz="0" w:space="0" w:color="auto"/>
        <w:right w:val="none" w:sz="0" w:space="0" w:color="auto"/>
      </w:divBdr>
    </w:div>
    <w:div w:id="1846089843">
      <w:bodyDiv w:val="1"/>
      <w:marLeft w:val="0"/>
      <w:marRight w:val="0"/>
      <w:marTop w:val="0"/>
      <w:marBottom w:val="0"/>
      <w:divBdr>
        <w:top w:val="none" w:sz="0" w:space="0" w:color="auto"/>
        <w:left w:val="none" w:sz="0" w:space="0" w:color="auto"/>
        <w:bottom w:val="none" w:sz="0" w:space="0" w:color="auto"/>
        <w:right w:val="none" w:sz="0" w:space="0" w:color="auto"/>
      </w:divBdr>
    </w:div>
    <w:div w:id="1851293046">
      <w:bodyDiv w:val="1"/>
      <w:marLeft w:val="0"/>
      <w:marRight w:val="0"/>
      <w:marTop w:val="0"/>
      <w:marBottom w:val="0"/>
      <w:divBdr>
        <w:top w:val="none" w:sz="0" w:space="0" w:color="auto"/>
        <w:left w:val="none" w:sz="0" w:space="0" w:color="auto"/>
        <w:bottom w:val="none" w:sz="0" w:space="0" w:color="auto"/>
        <w:right w:val="none" w:sz="0" w:space="0" w:color="auto"/>
      </w:divBdr>
    </w:div>
    <w:div w:id="1851673011">
      <w:bodyDiv w:val="1"/>
      <w:marLeft w:val="0"/>
      <w:marRight w:val="0"/>
      <w:marTop w:val="0"/>
      <w:marBottom w:val="0"/>
      <w:divBdr>
        <w:top w:val="none" w:sz="0" w:space="0" w:color="auto"/>
        <w:left w:val="none" w:sz="0" w:space="0" w:color="auto"/>
        <w:bottom w:val="none" w:sz="0" w:space="0" w:color="auto"/>
        <w:right w:val="none" w:sz="0" w:space="0" w:color="auto"/>
      </w:divBdr>
    </w:div>
    <w:div w:id="1860388811">
      <w:bodyDiv w:val="1"/>
      <w:marLeft w:val="0"/>
      <w:marRight w:val="0"/>
      <w:marTop w:val="0"/>
      <w:marBottom w:val="0"/>
      <w:divBdr>
        <w:top w:val="none" w:sz="0" w:space="0" w:color="auto"/>
        <w:left w:val="none" w:sz="0" w:space="0" w:color="auto"/>
        <w:bottom w:val="none" w:sz="0" w:space="0" w:color="auto"/>
        <w:right w:val="none" w:sz="0" w:space="0" w:color="auto"/>
      </w:divBdr>
    </w:div>
    <w:div w:id="1860506937">
      <w:bodyDiv w:val="1"/>
      <w:marLeft w:val="0"/>
      <w:marRight w:val="0"/>
      <w:marTop w:val="0"/>
      <w:marBottom w:val="0"/>
      <w:divBdr>
        <w:top w:val="none" w:sz="0" w:space="0" w:color="auto"/>
        <w:left w:val="none" w:sz="0" w:space="0" w:color="auto"/>
        <w:bottom w:val="none" w:sz="0" w:space="0" w:color="auto"/>
        <w:right w:val="none" w:sz="0" w:space="0" w:color="auto"/>
      </w:divBdr>
    </w:div>
    <w:div w:id="1868132215">
      <w:bodyDiv w:val="1"/>
      <w:marLeft w:val="0"/>
      <w:marRight w:val="0"/>
      <w:marTop w:val="0"/>
      <w:marBottom w:val="0"/>
      <w:divBdr>
        <w:top w:val="none" w:sz="0" w:space="0" w:color="auto"/>
        <w:left w:val="none" w:sz="0" w:space="0" w:color="auto"/>
        <w:bottom w:val="none" w:sz="0" w:space="0" w:color="auto"/>
        <w:right w:val="none" w:sz="0" w:space="0" w:color="auto"/>
      </w:divBdr>
    </w:div>
    <w:div w:id="1870605625">
      <w:bodyDiv w:val="1"/>
      <w:marLeft w:val="0"/>
      <w:marRight w:val="0"/>
      <w:marTop w:val="0"/>
      <w:marBottom w:val="0"/>
      <w:divBdr>
        <w:top w:val="none" w:sz="0" w:space="0" w:color="auto"/>
        <w:left w:val="none" w:sz="0" w:space="0" w:color="auto"/>
        <w:bottom w:val="none" w:sz="0" w:space="0" w:color="auto"/>
        <w:right w:val="none" w:sz="0" w:space="0" w:color="auto"/>
      </w:divBdr>
    </w:div>
    <w:div w:id="1875382451">
      <w:bodyDiv w:val="1"/>
      <w:marLeft w:val="0"/>
      <w:marRight w:val="0"/>
      <w:marTop w:val="0"/>
      <w:marBottom w:val="0"/>
      <w:divBdr>
        <w:top w:val="none" w:sz="0" w:space="0" w:color="auto"/>
        <w:left w:val="none" w:sz="0" w:space="0" w:color="auto"/>
        <w:bottom w:val="none" w:sz="0" w:space="0" w:color="auto"/>
        <w:right w:val="none" w:sz="0" w:space="0" w:color="auto"/>
      </w:divBdr>
    </w:div>
    <w:div w:id="1876498144">
      <w:bodyDiv w:val="1"/>
      <w:marLeft w:val="0"/>
      <w:marRight w:val="0"/>
      <w:marTop w:val="0"/>
      <w:marBottom w:val="0"/>
      <w:divBdr>
        <w:top w:val="none" w:sz="0" w:space="0" w:color="auto"/>
        <w:left w:val="none" w:sz="0" w:space="0" w:color="auto"/>
        <w:bottom w:val="none" w:sz="0" w:space="0" w:color="auto"/>
        <w:right w:val="none" w:sz="0" w:space="0" w:color="auto"/>
      </w:divBdr>
    </w:div>
    <w:div w:id="1876964501">
      <w:bodyDiv w:val="1"/>
      <w:marLeft w:val="0"/>
      <w:marRight w:val="0"/>
      <w:marTop w:val="0"/>
      <w:marBottom w:val="0"/>
      <w:divBdr>
        <w:top w:val="none" w:sz="0" w:space="0" w:color="auto"/>
        <w:left w:val="none" w:sz="0" w:space="0" w:color="auto"/>
        <w:bottom w:val="none" w:sz="0" w:space="0" w:color="auto"/>
        <w:right w:val="none" w:sz="0" w:space="0" w:color="auto"/>
      </w:divBdr>
    </w:div>
    <w:div w:id="1878158874">
      <w:bodyDiv w:val="1"/>
      <w:marLeft w:val="0"/>
      <w:marRight w:val="0"/>
      <w:marTop w:val="0"/>
      <w:marBottom w:val="0"/>
      <w:divBdr>
        <w:top w:val="none" w:sz="0" w:space="0" w:color="auto"/>
        <w:left w:val="none" w:sz="0" w:space="0" w:color="auto"/>
        <w:bottom w:val="none" w:sz="0" w:space="0" w:color="auto"/>
        <w:right w:val="none" w:sz="0" w:space="0" w:color="auto"/>
      </w:divBdr>
    </w:div>
    <w:div w:id="1879774994">
      <w:bodyDiv w:val="1"/>
      <w:marLeft w:val="0"/>
      <w:marRight w:val="0"/>
      <w:marTop w:val="0"/>
      <w:marBottom w:val="0"/>
      <w:divBdr>
        <w:top w:val="none" w:sz="0" w:space="0" w:color="auto"/>
        <w:left w:val="none" w:sz="0" w:space="0" w:color="auto"/>
        <w:bottom w:val="none" w:sz="0" w:space="0" w:color="auto"/>
        <w:right w:val="none" w:sz="0" w:space="0" w:color="auto"/>
      </w:divBdr>
    </w:div>
    <w:div w:id="1881015159">
      <w:bodyDiv w:val="1"/>
      <w:marLeft w:val="0"/>
      <w:marRight w:val="0"/>
      <w:marTop w:val="0"/>
      <w:marBottom w:val="0"/>
      <w:divBdr>
        <w:top w:val="none" w:sz="0" w:space="0" w:color="auto"/>
        <w:left w:val="none" w:sz="0" w:space="0" w:color="auto"/>
        <w:bottom w:val="none" w:sz="0" w:space="0" w:color="auto"/>
        <w:right w:val="none" w:sz="0" w:space="0" w:color="auto"/>
      </w:divBdr>
    </w:div>
    <w:div w:id="1883246450">
      <w:bodyDiv w:val="1"/>
      <w:marLeft w:val="0"/>
      <w:marRight w:val="0"/>
      <w:marTop w:val="0"/>
      <w:marBottom w:val="0"/>
      <w:divBdr>
        <w:top w:val="none" w:sz="0" w:space="0" w:color="auto"/>
        <w:left w:val="none" w:sz="0" w:space="0" w:color="auto"/>
        <w:bottom w:val="none" w:sz="0" w:space="0" w:color="auto"/>
        <w:right w:val="none" w:sz="0" w:space="0" w:color="auto"/>
      </w:divBdr>
    </w:div>
    <w:div w:id="1884560254">
      <w:bodyDiv w:val="1"/>
      <w:marLeft w:val="0"/>
      <w:marRight w:val="0"/>
      <w:marTop w:val="0"/>
      <w:marBottom w:val="0"/>
      <w:divBdr>
        <w:top w:val="none" w:sz="0" w:space="0" w:color="auto"/>
        <w:left w:val="none" w:sz="0" w:space="0" w:color="auto"/>
        <w:bottom w:val="none" w:sz="0" w:space="0" w:color="auto"/>
        <w:right w:val="none" w:sz="0" w:space="0" w:color="auto"/>
      </w:divBdr>
    </w:div>
    <w:div w:id="1892381226">
      <w:bodyDiv w:val="1"/>
      <w:marLeft w:val="0"/>
      <w:marRight w:val="0"/>
      <w:marTop w:val="0"/>
      <w:marBottom w:val="0"/>
      <w:divBdr>
        <w:top w:val="none" w:sz="0" w:space="0" w:color="auto"/>
        <w:left w:val="none" w:sz="0" w:space="0" w:color="auto"/>
        <w:bottom w:val="none" w:sz="0" w:space="0" w:color="auto"/>
        <w:right w:val="none" w:sz="0" w:space="0" w:color="auto"/>
      </w:divBdr>
    </w:div>
    <w:div w:id="1897812127">
      <w:bodyDiv w:val="1"/>
      <w:marLeft w:val="0"/>
      <w:marRight w:val="0"/>
      <w:marTop w:val="0"/>
      <w:marBottom w:val="0"/>
      <w:divBdr>
        <w:top w:val="none" w:sz="0" w:space="0" w:color="auto"/>
        <w:left w:val="none" w:sz="0" w:space="0" w:color="auto"/>
        <w:bottom w:val="none" w:sz="0" w:space="0" w:color="auto"/>
        <w:right w:val="none" w:sz="0" w:space="0" w:color="auto"/>
      </w:divBdr>
    </w:div>
    <w:div w:id="1899854169">
      <w:bodyDiv w:val="1"/>
      <w:marLeft w:val="0"/>
      <w:marRight w:val="0"/>
      <w:marTop w:val="0"/>
      <w:marBottom w:val="0"/>
      <w:divBdr>
        <w:top w:val="none" w:sz="0" w:space="0" w:color="auto"/>
        <w:left w:val="none" w:sz="0" w:space="0" w:color="auto"/>
        <w:bottom w:val="none" w:sz="0" w:space="0" w:color="auto"/>
        <w:right w:val="none" w:sz="0" w:space="0" w:color="auto"/>
      </w:divBdr>
    </w:div>
    <w:div w:id="1902399388">
      <w:bodyDiv w:val="1"/>
      <w:marLeft w:val="0"/>
      <w:marRight w:val="0"/>
      <w:marTop w:val="0"/>
      <w:marBottom w:val="0"/>
      <w:divBdr>
        <w:top w:val="none" w:sz="0" w:space="0" w:color="auto"/>
        <w:left w:val="none" w:sz="0" w:space="0" w:color="auto"/>
        <w:bottom w:val="none" w:sz="0" w:space="0" w:color="auto"/>
        <w:right w:val="none" w:sz="0" w:space="0" w:color="auto"/>
      </w:divBdr>
    </w:div>
    <w:div w:id="1907373268">
      <w:bodyDiv w:val="1"/>
      <w:marLeft w:val="0"/>
      <w:marRight w:val="0"/>
      <w:marTop w:val="0"/>
      <w:marBottom w:val="0"/>
      <w:divBdr>
        <w:top w:val="none" w:sz="0" w:space="0" w:color="auto"/>
        <w:left w:val="none" w:sz="0" w:space="0" w:color="auto"/>
        <w:bottom w:val="none" w:sz="0" w:space="0" w:color="auto"/>
        <w:right w:val="none" w:sz="0" w:space="0" w:color="auto"/>
      </w:divBdr>
    </w:div>
    <w:div w:id="1910731182">
      <w:bodyDiv w:val="1"/>
      <w:marLeft w:val="0"/>
      <w:marRight w:val="0"/>
      <w:marTop w:val="0"/>
      <w:marBottom w:val="0"/>
      <w:divBdr>
        <w:top w:val="none" w:sz="0" w:space="0" w:color="auto"/>
        <w:left w:val="none" w:sz="0" w:space="0" w:color="auto"/>
        <w:bottom w:val="none" w:sz="0" w:space="0" w:color="auto"/>
        <w:right w:val="none" w:sz="0" w:space="0" w:color="auto"/>
      </w:divBdr>
    </w:div>
    <w:div w:id="1914731237">
      <w:bodyDiv w:val="1"/>
      <w:marLeft w:val="0"/>
      <w:marRight w:val="0"/>
      <w:marTop w:val="0"/>
      <w:marBottom w:val="0"/>
      <w:divBdr>
        <w:top w:val="none" w:sz="0" w:space="0" w:color="auto"/>
        <w:left w:val="none" w:sz="0" w:space="0" w:color="auto"/>
        <w:bottom w:val="none" w:sz="0" w:space="0" w:color="auto"/>
        <w:right w:val="none" w:sz="0" w:space="0" w:color="auto"/>
      </w:divBdr>
    </w:div>
    <w:div w:id="1929921422">
      <w:bodyDiv w:val="1"/>
      <w:marLeft w:val="0"/>
      <w:marRight w:val="0"/>
      <w:marTop w:val="0"/>
      <w:marBottom w:val="0"/>
      <w:divBdr>
        <w:top w:val="none" w:sz="0" w:space="0" w:color="auto"/>
        <w:left w:val="none" w:sz="0" w:space="0" w:color="auto"/>
        <w:bottom w:val="none" w:sz="0" w:space="0" w:color="auto"/>
        <w:right w:val="none" w:sz="0" w:space="0" w:color="auto"/>
      </w:divBdr>
    </w:div>
    <w:div w:id="1933277371">
      <w:bodyDiv w:val="1"/>
      <w:marLeft w:val="0"/>
      <w:marRight w:val="0"/>
      <w:marTop w:val="0"/>
      <w:marBottom w:val="0"/>
      <w:divBdr>
        <w:top w:val="none" w:sz="0" w:space="0" w:color="auto"/>
        <w:left w:val="none" w:sz="0" w:space="0" w:color="auto"/>
        <w:bottom w:val="none" w:sz="0" w:space="0" w:color="auto"/>
        <w:right w:val="none" w:sz="0" w:space="0" w:color="auto"/>
      </w:divBdr>
    </w:div>
    <w:div w:id="1935938380">
      <w:bodyDiv w:val="1"/>
      <w:marLeft w:val="0"/>
      <w:marRight w:val="0"/>
      <w:marTop w:val="0"/>
      <w:marBottom w:val="0"/>
      <w:divBdr>
        <w:top w:val="none" w:sz="0" w:space="0" w:color="auto"/>
        <w:left w:val="none" w:sz="0" w:space="0" w:color="auto"/>
        <w:bottom w:val="none" w:sz="0" w:space="0" w:color="auto"/>
        <w:right w:val="none" w:sz="0" w:space="0" w:color="auto"/>
      </w:divBdr>
    </w:div>
    <w:div w:id="1942762800">
      <w:bodyDiv w:val="1"/>
      <w:marLeft w:val="0"/>
      <w:marRight w:val="0"/>
      <w:marTop w:val="0"/>
      <w:marBottom w:val="0"/>
      <w:divBdr>
        <w:top w:val="none" w:sz="0" w:space="0" w:color="auto"/>
        <w:left w:val="none" w:sz="0" w:space="0" w:color="auto"/>
        <w:bottom w:val="none" w:sz="0" w:space="0" w:color="auto"/>
        <w:right w:val="none" w:sz="0" w:space="0" w:color="auto"/>
      </w:divBdr>
    </w:div>
    <w:div w:id="1943298656">
      <w:bodyDiv w:val="1"/>
      <w:marLeft w:val="0"/>
      <w:marRight w:val="0"/>
      <w:marTop w:val="0"/>
      <w:marBottom w:val="0"/>
      <w:divBdr>
        <w:top w:val="none" w:sz="0" w:space="0" w:color="auto"/>
        <w:left w:val="none" w:sz="0" w:space="0" w:color="auto"/>
        <w:bottom w:val="none" w:sz="0" w:space="0" w:color="auto"/>
        <w:right w:val="none" w:sz="0" w:space="0" w:color="auto"/>
      </w:divBdr>
    </w:div>
    <w:div w:id="1944340165">
      <w:bodyDiv w:val="1"/>
      <w:marLeft w:val="0"/>
      <w:marRight w:val="0"/>
      <w:marTop w:val="0"/>
      <w:marBottom w:val="0"/>
      <w:divBdr>
        <w:top w:val="none" w:sz="0" w:space="0" w:color="auto"/>
        <w:left w:val="none" w:sz="0" w:space="0" w:color="auto"/>
        <w:bottom w:val="none" w:sz="0" w:space="0" w:color="auto"/>
        <w:right w:val="none" w:sz="0" w:space="0" w:color="auto"/>
      </w:divBdr>
    </w:div>
    <w:div w:id="1946423921">
      <w:bodyDiv w:val="1"/>
      <w:marLeft w:val="0"/>
      <w:marRight w:val="0"/>
      <w:marTop w:val="0"/>
      <w:marBottom w:val="0"/>
      <w:divBdr>
        <w:top w:val="none" w:sz="0" w:space="0" w:color="auto"/>
        <w:left w:val="none" w:sz="0" w:space="0" w:color="auto"/>
        <w:bottom w:val="none" w:sz="0" w:space="0" w:color="auto"/>
        <w:right w:val="none" w:sz="0" w:space="0" w:color="auto"/>
      </w:divBdr>
    </w:div>
    <w:div w:id="1948846041">
      <w:bodyDiv w:val="1"/>
      <w:marLeft w:val="0"/>
      <w:marRight w:val="0"/>
      <w:marTop w:val="0"/>
      <w:marBottom w:val="0"/>
      <w:divBdr>
        <w:top w:val="none" w:sz="0" w:space="0" w:color="auto"/>
        <w:left w:val="none" w:sz="0" w:space="0" w:color="auto"/>
        <w:bottom w:val="none" w:sz="0" w:space="0" w:color="auto"/>
        <w:right w:val="none" w:sz="0" w:space="0" w:color="auto"/>
      </w:divBdr>
    </w:div>
    <w:div w:id="1951550279">
      <w:bodyDiv w:val="1"/>
      <w:marLeft w:val="0"/>
      <w:marRight w:val="0"/>
      <w:marTop w:val="0"/>
      <w:marBottom w:val="0"/>
      <w:divBdr>
        <w:top w:val="none" w:sz="0" w:space="0" w:color="auto"/>
        <w:left w:val="none" w:sz="0" w:space="0" w:color="auto"/>
        <w:bottom w:val="none" w:sz="0" w:space="0" w:color="auto"/>
        <w:right w:val="none" w:sz="0" w:space="0" w:color="auto"/>
      </w:divBdr>
    </w:div>
    <w:div w:id="1953827970">
      <w:bodyDiv w:val="1"/>
      <w:marLeft w:val="0"/>
      <w:marRight w:val="0"/>
      <w:marTop w:val="0"/>
      <w:marBottom w:val="0"/>
      <w:divBdr>
        <w:top w:val="none" w:sz="0" w:space="0" w:color="auto"/>
        <w:left w:val="none" w:sz="0" w:space="0" w:color="auto"/>
        <w:bottom w:val="none" w:sz="0" w:space="0" w:color="auto"/>
        <w:right w:val="none" w:sz="0" w:space="0" w:color="auto"/>
      </w:divBdr>
    </w:div>
    <w:div w:id="1954437918">
      <w:bodyDiv w:val="1"/>
      <w:marLeft w:val="0"/>
      <w:marRight w:val="0"/>
      <w:marTop w:val="0"/>
      <w:marBottom w:val="0"/>
      <w:divBdr>
        <w:top w:val="none" w:sz="0" w:space="0" w:color="auto"/>
        <w:left w:val="none" w:sz="0" w:space="0" w:color="auto"/>
        <w:bottom w:val="none" w:sz="0" w:space="0" w:color="auto"/>
        <w:right w:val="none" w:sz="0" w:space="0" w:color="auto"/>
      </w:divBdr>
    </w:div>
    <w:div w:id="1959488737">
      <w:bodyDiv w:val="1"/>
      <w:marLeft w:val="0"/>
      <w:marRight w:val="0"/>
      <w:marTop w:val="0"/>
      <w:marBottom w:val="0"/>
      <w:divBdr>
        <w:top w:val="none" w:sz="0" w:space="0" w:color="auto"/>
        <w:left w:val="none" w:sz="0" w:space="0" w:color="auto"/>
        <w:bottom w:val="none" w:sz="0" w:space="0" w:color="auto"/>
        <w:right w:val="none" w:sz="0" w:space="0" w:color="auto"/>
      </w:divBdr>
    </w:div>
    <w:div w:id="1960184070">
      <w:bodyDiv w:val="1"/>
      <w:marLeft w:val="0"/>
      <w:marRight w:val="0"/>
      <w:marTop w:val="0"/>
      <w:marBottom w:val="0"/>
      <w:divBdr>
        <w:top w:val="none" w:sz="0" w:space="0" w:color="auto"/>
        <w:left w:val="none" w:sz="0" w:space="0" w:color="auto"/>
        <w:bottom w:val="none" w:sz="0" w:space="0" w:color="auto"/>
        <w:right w:val="none" w:sz="0" w:space="0" w:color="auto"/>
      </w:divBdr>
    </w:div>
    <w:div w:id="1968200858">
      <w:bodyDiv w:val="1"/>
      <w:marLeft w:val="0"/>
      <w:marRight w:val="0"/>
      <w:marTop w:val="0"/>
      <w:marBottom w:val="0"/>
      <w:divBdr>
        <w:top w:val="none" w:sz="0" w:space="0" w:color="auto"/>
        <w:left w:val="none" w:sz="0" w:space="0" w:color="auto"/>
        <w:bottom w:val="none" w:sz="0" w:space="0" w:color="auto"/>
        <w:right w:val="none" w:sz="0" w:space="0" w:color="auto"/>
      </w:divBdr>
    </w:div>
    <w:div w:id="1969773610">
      <w:bodyDiv w:val="1"/>
      <w:marLeft w:val="0"/>
      <w:marRight w:val="0"/>
      <w:marTop w:val="0"/>
      <w:marBottom w:val="0"/>
      <w:divBdr>
        <w:top w:val="none" w:sz="0" w:space="0" w:color="auto"/>
        <w:left w:val="none" w:sz="0" w:space="0" w:color="auto"/>
        <w:bottom w:val="none" w:sz="0" w:space="0" w:color="auto"/>
        <w:right w:val="none" w:sz="0" w:space="0" w:color="auto"/>
      </w:divBdr>
    </w:div>
    <w:div w:id="1976988235">
      <w:bodyDiv w:val="1"/>
      <w:marLeft w:val="0"/>
      <w:marRight w:val="0"/>
      <w:marTop w:val="0"/>
      <w:marBottom w:val="0"/>
      <w:divBdr>
        <w:top w:val="none" w:sz="0" w:space="0" w:color="auto"/>
        <w:left w:val="none" w:sz="0" w:space="0" w:color="auto"/>
        <w:bottom w:val="none" w:sz="0" w:space="0" w:color="auto"/>
        <w:right w:val="none" w:sz="0" w:space="0" w:color="auto"/>
      </w:divBdr>
    </w:div>
    <w:div w:id="1984500271">
      <w:bodyDiv w:val="1"/>
      <w:marLeft w:val="0"/>
      <w:marRight w:val="0"/>
      <w:marTop w:val="0"/>
      <w:marBottom w:val="0"/>
      <w:divBdr>
        <w:top w:val="none" w:sz="0" w:space="0" w:color="auto"/>
        <w:left w:val="none" w:sz="0" w:space="0" w:color="auto"/>
        <w:bottom w:val="none" w:sz="0" w:space="0" w:color="auto"/>
        <w:right w:val="none" w:sz="0" w:space="0" w:color="auto"/>
      </w:divBdr>
    </w:div>
    <w:div w:id="1984502960">
      <w:bodyDiv w:val="1"/>
      <w:marLeft w:val="0"/>
      <w:marRight w:val="0"/>
      <w:marTop w:val="0"/>
      <w:marBottom w:val="0"/>
      <w:divBdr>
        <w:top w:val="none" w:sz="0" w:space="0" w:color="auto"/>
        <w:left w:val="none" w:sz="0" w:space="0" w:color="auto"/>
        <w:bottom w:val="none" w:sz="0" w:space="0" w:color="auto"/>
        <w:right w:val="none" w:sz="0" w:space="0" w:color="auto"/>
      </w:divBdr>
    </w:div>
    <w:div w:id="1987736812">
      <w:bodyDiv w:val="1"/>
      <w:marLeft w:val="0"/>
      <w:marRight w:val="0"/>
      <w:marTop w:val="0"/>
      <w:marBottom w:val="0"/>
      <w:divBdr>
        <w:top w:val="none" w:sz="0" w:space="0" w:color="auto"/>
        <w:left w:val="none" w:sz="0" w:space="0" w:color="auto"/>
        <w:bottom w:val="none" w:sz="0" w:space="0" w:color="auto"/>
        <w:right w:val="none" w:sz="0" w:space="0" w:color="auto"/>
      </w:divBdr>
    </w:div>
    <w:div w:id="1989818794">
      <w:bodyDiv w:val="1"/>
      <w:marLeft w:val="0"/>
      <w:marRight w:val="0"/>
      <w:marTop w:val="0"/>
      <w:marBottom w:val="0"/>
      <w:divBdr>
        <w:top w:val="none" w:sz="0" w:space="0" w:color="auto"/>
        <w:left w:val="none" w:sz="0" w:space="0" w:color="auto"/>
        <w:bottom w:val="none" w:sz="0" w:space="0" w:color="auto"/>
        <w:right w:val="none" w:sz="0" w:space="0" w:color="auto"/>
      </w:divBdr>
    </w:div>
    <w:div w:id="1998343213">
      <w:bodyDiv w:val="1"/>
      <w:marLeft w:val="0"/>
      <w:marRight w:val="0"/>
      <w:marTop w:val="0"/>
      <w:marBottom w:val="0"/>
      <w:divBdr>
        <w:top w:val="none" w:sz="0" w:space="0" w:color="auto"/>
        <w:left w:val="none" w:sz="0" w:space="0" w:color="auto"/>
        <w:bottom w:val="none" w:sz="0" w:space="0" w:color="auto"/>
        <w:right w:val="none" w:sz="0" w:space="0" w:color="auto"/>
      </w:divBdr>
    </w:div>
    <w:div w:id="1999184298">
      <w:bodyDiv w:val="1"/>
      <w:marLeft w:val="0"/>
      <w:marRight w:val="0"/>
      <w:marTop w:val="0"/>
      <w:marBottom w:val="0"/>
      <w:divBdr>
        <w:top w:val="none" w:sz="0" w:space="0" w:color="auto"/>
        <w:left w:val="none" w:sz="0" w:space="0" w:color="auto"/>
        <w:bottom w:val="none" w:sz="0" w:space="0" w:color="auto"/>
        <w:right w:val="none" w:sz="0" w:space="0" w:color="auto"/>
      </w:divBdr>
    </w:div>
    <w:div w:id="1999647480">
      <w:bodyDiv w:val="1"/>
      <w:marLeft w:val="0"/>
      <w:marRight w:val="0"/>
      <w:marTop w:val="0"/>
      <w:marBottom w:val="0"/>
      <w:divBdr>
        <w:top w:val="none" w:sz="0" w:space="0" w:color="auto"/>
        <w:left w:val="none" w:sz="0" w:space="0" w:color="auto"/>
        <w:bottom w:val="none" w:sz="0" w:space="0" w:color="auto"/>
        <w:right w:val="none" w:sz="0" w:space="0" w:color="auto"/>
      </w:divBdr>
    </w:div>
    <w:div w:id="2000964355">
      <w:bodyDiv w:val="1"/>
      <w:marLeft w:val="0"/>
      <w:marRight w:val="0"/>
      <w:marTop w:val="0"/>
      <w:marBottom w:val="0"/>
      <w:divBdr>
        <w:top w:val="none" w:sz="0" w:space="0" w:color="auto"/>
        <w:left w:val="none" w:sz="0" w:space="0" w:color="auto"/>
        <w:bottom w:val="none" w:sz="0" w:space="0" w:color="auto"/>
        <w:right w:val="none" w:sz="0" w:space="0" w:color="auto"/>
      </w:divBdr>
    </w:div>
    <w:div w:id="2003309215">
      <w:bodyDiv w:val="1"/>
      <w:marLeft w:val="0"/>
      <w:marRight w:val="0"/>
      <w:marTop w:val="0"/>
      <w:marBottom w:val="0"/>
      <w:divBdr>
        <w:top w:val="none" w:sz="0" w:space="0" w:color="auto"/>
        <w:left w:val="none" w:sz="0" w:space="0" w:color="auto"/>
        <w:bottom w:val="none" w:sz="0" w:space="0" w:color="auto"/>
        <w:right w:val="none" w:sz="0" w:space="0" w:color="auto"/>
      </w:divBdr>
    </w:div>
    <w:div w:id="2013214782">
      <w:bodyDiv w:val="1"/>
      <w:marLeft w:val="0"/>
      <w:marRight w:val="0"/>
      <w:marTop w:val="0"/>
      <w:marBottom w:val="0"/>
      <w:divBdr>
        <w:top w:val="none" w:sz="0" w:space="0" w:color="auto"/>
        <w:left w:val="none" w:sz="0" w:space="0" w:color="auto"/>
        <w:bottom w:val="none" w:sz="0" w:space="0" w:color="auto"/>
        <w:right w:val="none" w:sz="0" w:space="0" w:color="auto"/>
      </w:divBdr>
    </w:div>
    <w:div w:id="2018146002">
      <w:bodyDiv w:val="1"/>
      <w:marLeft w:val="0"/>
      <w:marRight w:val="0"/>
      <w:marTop w:val="0"/>
      <w:marBottom w:val="0"/>
      <w:divBdr>
        <w:top w:val="none" w:sz="0" w:space="0" w:color="auto"/>
        <w:left w:val="none" w:sz="0" w:space="0" w:color="auto"/>
        <w:bottom w:val="none" w:sz="0" w:space="0" w:color="auto"/>
        <w:right w:val="none" w:sz="0" w:space="0" w:color="auto"/>
      </w:divBdr>
    </w:div>
    <w:div w:id="2022201734">
      <w:bodyDiv w:val="1"/>
      <w:marLeft w:val="0"/>
      <w:marRight w:val="0"/>
      <w:marTop w:val="0"/>
      <w:marBottom w:val="0"/>
      <w:divBdr>
        <w:top w:val="none" w:sz="0" w:space="0" w:color="auto"/>
        <w:left w:val="none" w:sz="0" w:space="0" w:color="auto"/>
        <w:bottom w:val="none" w:sz="0" w:space="0" w:color="auto"/>
        <w:right w:val="none" w:sz="0" w:space="0" w:color="auto"/>
      </w:divBdr>
    </w:div>
    <w:div w:id="2022853558">
      <w:bodyDiv w:val="1"/>
      <w:marLeft w:val="0"/>
      <w:marRight w:val="0"/>
      <w:marTop w:val="0"/>
      <w:marBottom w:val="0"/>
      <w:divBdr>
        <w:top w:val="none" w:sz="0" w:space="0" w:color="auto"/>
        <w:left w:val="none" w:sz="0" w:space="0" w:color="auto"/>
        <w:bottom w:val="none" w:sz="0" w:space="0" w:color="auto"/>
        <w:right w:val="none" w:sz="0" w:space="0" w:color="auto"/>
      </w:divBdr>
    </w:div>
    <w:div w:id="2031446019">
      <w:bodyDiv w:val="1"/>
      <w:marLeft w:val="0"/>
      <w:marRight w:val="0"/>
      <w:marTop w:val="0"/>
      <w:marBottom w:val="0"/>
      <w:divBdr>
        <w:top w:val="none" w:sz="0" w:space="0" w:color="auto"/>
        <w:left w:val="none" w:sz="0" w:space="0" w:color="auto"/>
        <w:bottom w:val="none" w:sz="0" w:space="0" w:color="auto"/>
        <w:right w:val="none" w:sz="0" w:space="0" w:color="auto"/>
      </w:divBdr>
    </w:div>
    <w:div w:id="2036154466">
      <w:bodyDiv w:val="1"/>
      <w:marLeft w:val="0"/>
      <w:marRight w:val="0"/>
      <w:marTop w:val="0"/>
      <w:marBottom w:val="0"/>
      <w:divBdr>
        <w:top w:val="none" w:sz="0" w:space="0" w:color="auto"/>
        <w:left w:val="none" w:sz="0" w:space="0" w:color="auto"/>
        <w:bottom w:val="none" w:sz="0" w:space="0" w:color="auto"/>
        <w:right w:val="none" w:sz="0" w:space="0" w:color="auto"/>
      </w:divBdr>
    </w:div>
    <w:div w:id="2048291086">
      <w:bodyDiv w:val="1"/>
      <w:marLeft w:val="0"/>
      <w:marRight w:val="0"/>
      <w:marTop w:val="0"/>
      <w:marBottom w:val="0"/>
      <w:divBdr>
        <w:top w:val="none" w:sz="0" w:space="0" w:color="auto"/>
        <w:left w:val="none" w:sz="0" w:space="0" w:color="auto"/>
        <w:bottom w:val="none" w:sz="0" w:space="0" w:color="auto"/>
        <w:right w:val="none" w:sz="0" w:space="0" w:color="auto"/>
      </w:divBdr>
    </w:div>
    <w:div w:id="2048338312">
      <w:bodyDiv w:val="1"/>
      <w:marLeft w:val="0"/>
      <w:marRight w:val="0"/>
      <w:marTop w:val="0"/>
      <w:marBottom w:val="0"/>
      <w:divBdr>
        <w:top w:val="none" w:sz="0" w:space="0" w:color="auto"/>
        <w:left w:val="none" w:sz="0" w:space="0" w:color="auto"/>
        <w:bottom w:val="none" w:sz="0" w:space="0" w:color="auto"/>
        <w:right w:val="none" w:sz="0" w:space="0" w:color="auto"/>
      </w:divBdr>
    </w:div>
    <w:div w:id="2051034805">
      <w:bodyDiv w:val="1"/>
      <w:marLeft w:val="0"/>
      <w:marRight w:val="0"/>
      <w:marTop w:val="0"/>
      <w:marBottom w:val="0"/>
      <w:divBdr>
        <w:top w:val="none" w:sz="0" w:space="0" w:color="auto"/>
        <w:left w:val="none" w:sz="0" w:space="0" w:color="auto"/>
        <w:bottom w:val="none" w:sz="0" w:space="0" w:color="auto"/>
        <w:right w:val="none" w:sz="0" w:space="0" w:color="auto"/>
      </w:divBdr>
    </w:div>
    <w:div w:id="2051807886">
      <w:bodyDiv w:val="1"/>
      <w:marLeft w:val="0"/>
      <w:marRight w:val="0"/>
      <w:marTop w:val="0"/>
      <w:marBottom w:val="0"/>
      <w:divBdr>
        <w:top w:val="none" w:sz="0" w:space="0" w:color="auto"/>
        <w:left w:val="none" w:sz="0" w:space="0" w:color="auto"/>
        <w:bottom w:val="none" w:sz="0" w:space="0" w:color="auto"/>
        <w:right w:val="none" w:sz="0" w:space="0" w:color="auto"/>
      </w:divBdr>
    </w:div>
    <w:div w:id="2054694486">
      <w:bodyDiv w:val="1"/>
      <w:marLeft w:val="0"/>
      <w:marRight w:val="0"/>
      <w:marTop w:val="0"/>
      <w:marBottom w:val="0"/>
      <w:divBdr>
        <w:top w:val="none" w:sz="0" w:space="0" w:color="auto"/>
        <w:left w:val="none" w:sz="0" w:space="0" w:color="auto"/>
        <w:bottom w:val="none" w:sz="0" w:space="0" w:color="auto"/>
        <w:right w:val="none" w:sz="0" w:space="0" w:color="auto"/>
      </w:divBdr>
    </w:div>
    <w:div w:id="2060082940">
      <w:bodyDiv w:val="1"/>
      <w:marLeft w:val="0"/>
      <w:marRight w:val="0"/>
      <w:marTop w:val="0"/>
      <w:marBottom w:val="0"/>
      <w:divBdr>
        <w:top w:val="none" w:sz="0" w:space="0" w:color="auto"/>
        <w:left w:val="none" w:sz="0" w:space="0" w:color="auto"/>
        <w:bottom w:val="none" w:sz="0" w:space="0" w:color="auto"/>
        <w:right w:val="none" w:sz="0" w:space="0" w:color="auto"/>
      </w:divBdr>
    </w:div>
    <w:div w:id="2062169383">
      <w:bodyDiv w:val="1"/>
      <w:marLeft w:val="0"/>
      <w:marRight w:val="0"/>
      <w:marTop w:val="0"/>
      <w:marBottom w:val="0"/>
      <w:divBdr>
        <w:top w:val="none" w:sz="0" w:space="0" w:color="auto"/>
        <w:left w:val="none" w:sz="0" w:space="0" w:color="auto"/>
        <w:bottom w:val="none" w:sz="0" w:space="0" w:color="auto"/>
        <w:right w:val="none" w:sz="0" w:space="0" w:color="auto"/>
      </w:divBdr>
    </w:div>
    <w:div w:id="2062631087">
      <w:bodyDiv w:val="1"/>
      <w:marLeft w:val="0"/>
      <w:marRight w:val="0"/>
      <w:marTop w:val="0"/>
      <w:marBottom w:val="0"/>
      <w:divBdr>
        <w:top w:val="none" w:sz="0" w:space="0" w:color="auto"/>
        <w:left w:val="none" w:sz="0" w:space="0" w:color="auto"/>
        <w:bottom w:val="none" w:sz="0" w:space="0" w:color="auto"/>
        <w:right w:val="none" w:sz="0" w:space="0" w:color="auto"/>
      </w:divBdr>
    </w:div>
    <w:div w:id="2063864181">
      <w:bodyDiv w:val="1"/>
      <w:marLeft w:val="0"/>
      <w:marRight w:val="0"/>
      <w:marTop w:val="0"/>
      <w:marBottom w:val="0"/>
      <w:divBdr>
        <w:top w:val="none" w:sz="0" w:space="0" w:color="auto"/>
        <w:left w:val="none" w:sz="0" w:space="0" w:color="auto"/>
        <w:bottom w:val="none" w:sz="0" w:space="0" w:color="auto"/>
        <w:right w:val="none" w:sz="0" w:space="0" w:color="auto"/>
      </w:divBdr>
    </w:div>
    <w:div w:id="2064863629">
      <w:bodyDiv w:val="1"/>
      <w:marLeft w:val="0"/>
      <w:marRight w:val="0"/>
      <w:marTop w:val="0"/>
      <w:marBottom w:val="0"/>
      <w:divBdr>
        <w:top w:val="none" w:sz="0" w:space="0" w:color="auto"/>
        <w:left w:val="none" w:sz="0" w:space="0" w:color="auto"/>
        <w:bottom w:val="none" w:sz="0" w:space="0" w:color="auto"/>
        <w:right w:val="none" w:sz="0" w:space="0" w:color="auto"/>
      </w:divBdr>
    </w:div>
    <w:div w:id="2066441896">
      <w:bodyDiv w:val="1"/>
      <w:marLeft w:val="0"/>
      <w:marRight w:val="0"/>
      <w:marTop w:val="0"/>
      <w:marBottom w:val="0"/>
      <w:divBdr>
        <w:top w:val="none" w:sz="0" w:space="0" w:color="auto"/>
        <w:left w:val="none" w:sz="0" w:space="0" w:color="auto"/>
        <w:bottom w:val="none" w:sz="0" w:space="0" w:color="auto"/>
        <w:right w:val="none" w:sz="0" w:space="0" w:color="auto"/>
      </w:divBdr>
    </w:div>
    <w:div w:id="2069835968">
      <w:bodyDiv w:val="1"/>
      <w:marLeft w:val="0"/>
      <w:marRight w:val="0"/>
      <w:marTop w:val="0"/>
      <w:marBottom w:val="0"/>
      <w:divBdr>
        <w:top w:val="none" w:sz="0" w:space="0" w:color="auto"/>
        <w:left w:val="none" w:sz="0" w:space="0" w:color="auto"/>
        <w:bottom w:val="none" w:sz="0" w:space="0" w:color="auto"/>
        <w:right w:val="none" w:sz="0" w:space="0" w:color="auto"/>
      </w:divBdr>
    </w:div>
    <w:div w:id="2081176258">
      <w:bodyDiv w:val="1"/>
      <w:marLeft w:val="0"/>
      <w:marRight w:val="0"/>
      <w:marTop w:val="0"/>
      <w:marBottom w:val="0"/>
      <w:divBdr>
        <w:top w:val="none" w:sz="0" w:space="0" w:color="auto"/>
        <w:left w:val="none" w:sz="0" w:space="0" w:color="auto"/>
        <w:bottom w:val="none" w:sz="0" w:space="0" w:color="auto"/>
        <w:right w:val="none" w:sz="0" w:space="0" w:color="auto"/>
      </w:divBdr>
    </w:div>
    <w:div w:id="2083092327">
      <w:bodyDiv w:val="1"/>
      <w:marLeft w:val="0"/>
      <w:marRight w:val="0"/>
      <w:marTop w:val="0"/>
      <w:marBottom w:val="0"/>
      <w:divBdr>
        <w:top w:val="none" w:sz="0" w:space="0" w:color="auto"/>
        <w:left w:val="none" w:sz="0" w:space="0" w:color="auto"/>
        <w:bottom w:val="none" w:sz="0" w:space="0" w:color="auto"/>
        <w:right w:val="none" w:sz="0" w:space="0" w:color="auto"/>
      </w:divBdr>
    </w:div>
    <w:div w:id="2083135318">
      <w:bodyDiv w:val="1"/>
      <w:marLeft w:val="0"/>
      <w:marRight w:val="0"/>
      <w:marTop w:val="0"/>
      <w:marBottom w:val="0"/>
      <w:divBdr>
        <w:top w:val="none" w:sz="0" w:space="0" w:color="auto"/>
        <w:left w:val="none" w:sz="0" w:space="0" w:color="auto"/>
        <w:bottom w:val="none" w:sz="0" w:space="0" w:color="auto"/>
        <w:right w:val="none" w:sz="0" w:space="0" w:color="auto"/>
      </w:divBdr>
    </w:div>
    <w:div w:id="2085226618">
      <w:bodyDiv w:val="1"/>
      <w:marLeft w:val="0"/>
      <w:marRight w:val="0"/>
      <w:marTop w:val="0"/>
      <w:marBottom w:val="0"/>
      <w:divBdr>
        <w:top w:val="none" w:sz="0" w:space="0" w:color="auto"/>
        <w:left w:val="none" w:sz="0" w:space="0" w:color="auto"/>
        <w:bottom w:val="none" w:sz="0" w:space="0" w:color="auto"/>
        <w:right w:val="none" w:sz="0" w:space="0" w:color="auto"/>
      </w:divBdr>
    </w:div>
    <w:div w:id="2099014666">
      <w:bodyDiv w:val="1"/>
      <w:marLeft w:val="0"/>
      <w:marRight w:val="0"/>
      <w:marTop w:val="0"/>
      <w:marBottom w:val="0"/>
      <w:divBdr>
        <w:top w:val="none" w:sz="0" w:space="0" w:color="auto"/>
        <w:left w:val="none" w:sz="0" w:space="0" w:color="auto"/>
        <w:bottom w:val="none" w:sz="0" w:space="0" w:color="auto"/>
        <w:right w:val="none" w:sz="0" w:space="0" w:color="auto"/>
      </w:divBdr>
    </w:div>
    <w:div w:id="2103257056">
      <w:bodyDiv w:val="1"/>
      <w:marLeft w:val="0"/>
      <w:marRight w:val="0"/>
      <w:marTop w:val="0"/>
      <w:marBottom w:val="0"/>
      <w:divBdr>
        <w:top w:val="none" w:sz="0" w:space="0" w:color="auto"/>
        <w:left w:val="none" w:sz="0" w:space="0" w:color="auto"/>
        <w:bottom w:val="none" w:sz="0" w:space="0" w:color="auto"/>
        <w:right w:val="none" w:sz="0" w:space="0" w:color="auto"/>
      </w:divBdr>
    </w:div>
    <w:div w:id="2112699639">
      <w:bodyDiv w:val="1"/>
      <w:marLeft w:val="0"/>
      <w:marRight w:val="0"/>
      <w:marTop w:val="0"/>
      <w:marBottom w:val="0"/>
      <w:divBdr>
        <w:top w:val="none" w:sz="0" w:space="0" w:color="auto"/>
        <w:left w:val="none" w:sz="0" w:space="0" w:color="auto"/>
        <w:bottom w:val="none" w:sz="0" w:space="0" w:color="auto"/>
        <w:right w:val="none" w:sz="0" w:space="0" w:color="auto"/>
      </w:divBdr>
    </w:div>
    <w:div w:id="2118602039">
      <w:bodyDiv w:val="1"/>
      <w:marLeft w:val="0"/>
      <w:marRight w:val="0"/>
      <w:marTop w:val="0"/>
      <w:marBottom w:val="0"/>
      <w:divBdr>
        <w:top w:val="none" w:sz="0" w:space="0" w:color="auto"/>
        <w:left w:val="none" w:sz="0" w:space="0" w:color="auto"/>
        <w:bottom w:val="none" w:sz="0" w:space="0" w:color="auto"/>
        <w:right w:val="none" w:sz="0" w:space="0" w:color="auto"/>
      </w:divBdr>
      <w:divsChild>
        <w:div w:id="95054285">
          <w:marLeft w:val="0"/>
          <w:marRight w:val="0"/>
          <w:marTop w:val="0"/>
          <w:marBottom w:val="0"/>
          <w:divBdr>
            <w:top w:val="none" w:sz="0" w:space="0" w:color="auto"/>
            <w:left w:val="none" w:sz="0" w:space="0" w:color="auto"/>
            <w:bottom w:val="none" w:sz="0" w:space="0" w:color="auto"/>
            <w:right w:val="none" w:sz="0" w:space="0" w:color="auto"/>
          </w:divBdr>
          <w:divsChild>
            <w:div w:id="1366713544">
              <w:marLeft w:val="240"/>
              <w:marRight w:val="0"/>
              <w:marTop w:val="0"/>
              <w:marBottom w:val="0"/>
              <w:divBdr>
                <w:top w:val="none" w:sz="0" w:space="0" w:color="auto"/>
                <w:left w:val="none" w:sz="0" w:space="0" w:color="auto"/>
                <w:bottom w:val="none" w:sz="0" w:space="0" w:color="auto"/>
                <w:right w:val="none" w:sz="0" w:space="0" w:color="auto"/>
              </w:divBdr>
              <w:divsChild>
                <w:div w:id="344140798">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 w:id="2119715803">
      <w:bodyDiv w:val="1"/>
      <w:marLeft w:val="0"/>
      <w:marRight w:val="0"/>
      <w:marTop w:val="0"/>
      <w:marBottom w:val="0"/>
      <w:divBdr>
        <w:top w:val="none" w:sz="0" w:space="0" w:color="auto"/>
        <w:left w:val="none" w:sz="0" w:space="0" w:color="auto"/>
        <w:bottom w:val="none" w:sz="0" w:space="0" w:color="auto"/>
        <w:right w:val="none" w:sz="0" w:space="0" w:color="auto"/>
      </w:divBdr>
    </w:div>
    <w:div w:id="2121952440">
      <w:bodyDiv w:val="1"/>
      <w:marLeft w:val="0"/>
      <w:marRight w:val="0"/>
      <w:marTop w:val="0"/>
      <w:marBottom w:val="0"/>
      <w:divBdr>
        <w:top w:val="none" w:sz="0" w:space="0" w:color="auto"/>
        <w:left w:val="none" w:sz="0" w:space="0" w:color="auto"/>
        <w:bottom w:val="none" w:sz="0" w:space="0" w:color="auto"/>
        <w:right w:val="none" w:sz="0" w:space="0" w:color="auto"/>
      </w:divBdr>
    </w:div>
    <w:div w:id="2130589051">
      <w:bodyDiv w:val="1"/>
      <w:marLeft w:val="0"/>
      <w:marRight w:val="0"/>
      <w:marTop w:val="0"/>
      <w:marBottom w:val="0"/>
      <w:divBdr>
        <w:top w:val="none" w:sz="0" w:space="0" w:color="auto"/>
        <w:left w:val="none" w:sz="0" w:space="0" w:color="auto"/>
        <w:bottom w:val="none" w:sz="0" w:space="0" w:color="auto"/>
        <w:right w:val="none" w:sz="0" w:space="0" w:color="auto"/>
      </w:divBdr>
    </w:div>
    <w:div w:id="2131127073">
      <w:bodyDiv w:val="1"/>
      <w:marLeft w:val="0"/>
      <w:marRight w:val="0"/>
      <w:marTop w:val="0"/>
      <w:marBottom w:val="0"/>
      <w:divBdr>
        <w:top w:val="none" w:sz="0" w:space="0" w:color="auto"/>
        <w:left w:val="none" w:sz="0" w:space="0" w:color="auto"/>
        <w:bottom w:val="none" w:sz="0" w:space="0" w:color="auto"/>
        <w:right w:val="none" w:sz="0" w:space="0" w:color="auto"/>
      </w:divBdr>
    </w:div>
    <w:div w:id="2144496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6.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3" Type="http://schemas.openxmlformats.org/officeDocument/2006/relationships/hyperlink" Target="http://www.conac.gob.mx/work/models/CONAC/normatividad/NOR_01_02_006.pdf" TargetMode="External"/><Relationship Id="rId7" Type="http://schemas.openxmlformats.org/officeDocument/2006/relationships/hyperlink" Target="http://www.conac.gob.mx/work/models/CONAC/normatividad/NOR_01_14_009.pdf" TargetMode="External"/><Relationship Id="rId2" Type="http://schemas.openxmlformats.org/officeDocument/2006/relationships/hyperlink" Target="http://www.conac.gob.mx/work/models/CONAC/normatividad/NOR_01_02_005.pdf" TargetMode="External"/><Relationship Id="rId1" Type="http://schemas.openxmlformats.org/officeDocument/2006/relationships/hyperlink" Target="http://www.conac.gob.mx/work/models/CONAC/normatividad/NOR_01_02_007.pdf" TargetMode="External"/><Relationship Id="rId6" Type="http://schemas.openxmlformats.org/officeDocument/2006/relationships/hyperlink" Target="http://www.conac.gob.mx/work/models/CONAC/normatividad/NOR_01_02_004.pdf" TargetMode="External"/><Relationship Id="rId5" Type="http://schemas.openxmlformats.org/officeDocument/2006/relationships/hyperlink" Target="http://www.conac.gob.mx/work/models/CONAC/normatividad/NOR_01_02_003.pdf" TargetMode="External"/><Relationship Id="rId4" Type="http://schemas.openxmlformats.org/officeDocument/2006/relationships/hyperlink" Target="http://www.conac.gob.mx/work/models/CONAC/normatividad/NOR_01_02_002.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C11979-A1FC-41A9-B5AF-E4EE752DB4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611</TotalTime>
  <Pages>156</Pages>
  <Words>38117</Words>
  <Characters>209648</Characters>
  <Application>Microsoft Office Word</Application>
  <DocSecurity>0</DocSecurity>
  <Lines>1747</Lines>
  <Paragraphs>494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247271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imco</dc:creator>
  <cp:keywords/>
  <dc:description/>
  <cp:lastModifiedBy>Mike</cp:lastModifiedBy>
  <cp:revision>18</cp:revision>
  <dcterms:created xsi:type="dcterms:W3CDTF">2018-03-27T17:23:00Z</dcterms:created>
  <dcterms:modified xsi:type="dcterms:W3CDTF">2018-04-16T16:44:00Z</dcterms:modified>
</cp:coreProperties>
</file>